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080512" w:rsidRPr="004D3578" w:rsidRDefault="00080512">
      <w:pPr>
        <w:pStyle w:val="ZA"/>
        <w:framePr w:wrap="notBeside"/>
      </w:pPr>
      <w:bookmarkStart w:id="0" w:name="page1"/>
      <w:bookmarkStart w:id="1" w:name="_GoBack"/>
      <w:bookmarkEnd w:id="1"/>
      <w:r w:rsidRPr="004D3578">
        <w:rPr>
          <w:sz w:val="64"/>
        </w:rPr>
        <w:t xml:space="preserve">3GPP TS </w:t>
      </w:r>
      <w:r w:rsidR="00734974">
        <w:rPr>
          <w:sz w:val="64"/>
        </w:rPr>
        <w:t>23</w:t>
      </w:r>
      <w:r w:rsidRPr="004D3578">
        <w:rPr>
          <w:sz w:val="64"/>
        </w:rPr>
        <w:t>.</w:t>
      </w:r>
      <w:r w:rsidR="00734974">
        <w:rPr>
          <w:sz w:val="64"/>
        </w:rPr>
        <w:t>502</w:t>
      </w:r>
      <w:r w:rsidRPr="004D3578">
        <w:rPr>
          <w:sz w:val="64"/>
        </w:rPr>
        <w:t xml:space="preserve"> </w:t>
      </w:r>
      <w:r w:rsidRPr="004D3578">
        <w:t>V</w:t>
      </w:r>
      <w:r w:rsidR="00DE2E79">
        <w:t>15</w:t>
      </w:r>
      <w:r w:rsidRPr="004D3578">
        <w:t>.</w:t>
      </w:r>
      <w:del w:id="2" w:author="MCC" w:date="2020-06-26T15:46:00Z">
        <w:r w:rsidR="005F6BE8" w:rsidDel="00FD0623">
          <w:delText>9</w:delText>
        </w:r>
      </w:del>
      <w:ins w:id="3" w:author="MCC" w:date="2020-06-26T15:46:00Z">
        <w:r w:rsidR="00FD0623">
          <w:t>10</w:t>
        </w:r>
      </w:ins>
      <w:r w:rsidRPr="004D3578">
        <w:t>.</w:t>
      </w:r>
      <w:r w:rsidR="00395001">
        <w:t>0</w:t>
      </w:r>
      <w:r w:rsidRPr="004D3578">
        <w:t xml:space="preserve"> </w:t>
      </w:r>
      <w:r w:rsidRPr="004D3578">
        <w:rPr>
          <w:sz w:val="32"/>
        </w:rPr>
        <w:t>(</w:t>
      </w:r>
      <w:r w:rsidR="00734974">
        <w:rPr>
          <w:sz w:val="32"/>
        </w:rPr>
        <w:t>20</w:t>
      </w:r>
      <w:r w:rsidR="005F6BE8">
        <w:rPr>
          <w:sz w:val="32"/>
        </w:rPr>
        <w:t>20</w:t>
      </w:r>
      <w:r w:rsidRPr="004D3578">
        <w:rPr>
          <w:sz w:val="32"/>
        </w:rPr>
        <w:t>-</w:t>
      </w:r>
      <w:r w:rsidR="005F6BE8">
        <w:rPr>
          <w:sz w:val="32"/>
        </w:rPr>
        <w:t>0</w:t>
      </w:r>
      <w:ins w:id="4" w:author="MCC" w:date="2020-06-26T15:46:00Z">
        <w:r w:rsidR="00FD0623">
          <w:rPr>
            <w:sz w:val="32"/>
          </w:rPr>
          <w:t>7</w:t>
        </w:r>
      </w:ins>
      <w:del w:id="5" w:author="23.502_CR2278R1_(Rel-15)_5GS_Ph1" w:date="2020-05-25T11:05:00Z">
        <w:r w:rsidR="005F6BE8" w:rsidDel="0055518C">
          <w:rPr>
            <w:sz w:val="32"/>
          </w:rPr>
          <w:delText>3</w:delText>
        </w:r>
      </w:del>
      <w:r w:rsidRPr="004D3578">
        <w:rPr>
          <w:sz w:val="32"/>
        </w:rPr>
        <w:t>)</w:t>
      </w:r>
    </w:p>
    <w:p w:rsidR="00080512" w:rsidRPr="004D3578" w:rsidRDefault="00080512">
      <w:pPr>
        <w:pStyle w:val="ZB"/>
        <w:framePr w:wrap="notBeside"/>
      </w:pPr>
      <w:r w:rsidRPr="004D3578">
        <w:t>Technical Specification</w:t>
      </w:r>
    </w:p>
    <w:p w:rsidR="00080512" w:rsidRPr="004D3578" w:rsidRDefault="00080512">
      <w:pPr>
        <w:pStyle w:val="ZT"/>
        <w:framePr w:wrap="notBeside"/>
      </w:pPr>
      <w:r w:rsidRPr="004D3578">
        <w:t>3rd Generation Partnership Project;</w:t>
      </w:r>
    </w:p>
    <w:p w:rsidR="00080512" w:rsidRPr="004D3578" w:rsidRDefault="00734974">
      <w:pPr>
        <w:pStyle w:val="ZT"/>
        <w:framePr w:wrap="notBeside"/>
      </w:pPr>
      <w:r>
        <w:t>Technical Specification Group Services and System Aspects</w:t>
      </w:r>
      <w:r w:rsidR="00080512" w:rsidRPr="004D3578">
        <w:t>;</w:t>
      </w:r>
    </w:p>
    <w:p w:rsidR="00080512" w:rsidRPr="004D3578" w:rsidRDefault="00762684">
      <w:pPr>
        <w:pStyle w:val="ZT"/>
        <w:framePr w:wrap="notBeside"/>
      </w:pPr>
      <w:r>
        <w:t>Procedures for the 5G System (5GS)</w:t>
      </w:r>
      <w:r w:rsidR="00080512" w:rsidRPr="004D3578">
        <w:t>;</w:t>
      </w:r>
    </w:p>
    <w:p w:rsidR="00080512" w:rsidRPr="004D3578" w:rsidRDefault="00734974">
      <w:pPr>
        <w:pStyle w:val="ZT"/>
        <w:framePr w:wrap="notBeside"/>
      </w:pPr>
      <w:r>
        <w:t>Stage 2</w:t>
      </w:r>
    </w:p>
    <w:p w:rsidR="00080512" w:rsidRPr="004D3578" w:rsidRDefault="00FC1192">
      <w:pPr>
        <w:pStyle w:val="ZT"/>
        <w:framePr w:wrap="notBeside"/>
        <w:rPr>
          <w:i/>
          <w:sz w:val="28"/>
        </w:rPr>
      </w:pPr>
      <w:r w:rsidRPr="004D3578">
        <w:t>(</w:t>
      </w:r>
      <w:r w:rsidRPr="004D3578">
        <w:rPr>
          <w:rStyle w:val="ZGSM"/>
        </w:rPr>
        <w:t xml:space="preserve">Release </w:t>
      </w:r>
      <w:r w:rsidR="00054A22">
        <w:rPr>
          <w:rStyle w:val="ZGSM"/>
        </w:rPr>
        <w:t>15</w:t>
      </w:r>
      <w:r w:rsidRPr="004D3578">
        <w:t>)</w:t>
      </w:r>
    </w:p>
    <w:p w:rsidR="00614FDF" w:rsidRPr="00235394" w:rsidRDefault="00614FDF" w:rsidP="00614FDF">
      <w:pPr>
        <w:pStyle w:val="ZU"/>
        <w:framePr w:h="4929" w:hRule="exact" w:wrap="notBeside"/>
        <w:tabs>
          <w:tab w:val="right" w:pos="10206"/>
        </w:tabs>
        <w:jc w:val="left"/>
      </w:pPr>
    </w:p>
    <w:p w:rsidR="00917CCB" w:rsidRPr="005E5E23" w:rsidRDefault="00BE5FAE" w:rsidP="00917CCB">
      <w:pPr>
        <w:pStyle w:val="ZU"/>
        <w:framePr w:h="4929" w:hRule="exact" w:wrap="notBeside"/>
        <w:tabs>
          <w:tab w:val="right" w:pos="10206"/>
        </w:tabs>
        <w:jc w:val="left"/>
      </w:pPr>
      <w:r w:rsidRPr="005E5E23">
        <w:rPr>
          <w:i/>
        </w:rPr>
        <w:drawing>
          <wp:inline distT="0" distB="0" distL="0" distR="0">
            <wp:extent cx="1208405" cy="842645"/>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08405" cy="842645"/>
                    </a:xfrm>
                    <a:prstGeom prst="rect">
                      <a:avLst/>
                    </a:prstGeom>
                    <a:noFill/>
                    <a:ln>
                      <a:noFill/>
                    </a:ln>
                  </pic:spPr>
                </pic:pic>
              </a:graphicData>
            </a:graphic>
          </wp:inline>
        </w:drawing>
      </w:r>
      <w:r w:rsidR="00917CCB" w:rsidRPr="005E5E23">
        <w:tab/>
      </w:r>
      <w:r w:rsidRPr="005E5E23">
        <w:drawing>
          <wp:inline distT="0" distB="0" distL="0" distR="0">
            <wp:extent cx="1621790" cy="95440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p w:rsidR="00080512" w:rsidRPr="004D3578" w:rsidRDefault="00080512">
      <w:pPr>
        <w:pStyle w:val="ZU"/>
        <w:framePr w:h="4929" w:hRule="exact" w:wrap="notBeside"/>
        <w:tabs>
          <w:tab w:val="right" w:pos="10206"/>
        </w:tabs>
        <w:jc w:val="left"/>
      </w:pPr>
    </w:p>
    <w:p w:rsidR="00080512" w:rsidRPr="004D3578" w:rsidRDefault="00080512" w:rsidP="00734A5B">
      <w:pPr>
        <w:framePr w:h="1377" w:hRule="exact" w:wrap="notBeside" w:vAnchor="page" w:hAnchor="margin" w:y="15305"/>
        <w:rPr>
          <w:sz w:val="16"/>
        </w:rPr>
      </w:pPr>
      <w:r w:rsidRPr="004D3578">
        <w:rPr>
          <w:sz w:val="16"/>
        </w:rPr>
        <w:t>The present document has been developed within the 3</w:t>
      </w:r>
      <w:r w:rsidR="00F04712">
        <w:rPr>
          <w:sz w:val="16"/>
        </w:rPr>
        <w:t>rd</w:t>
      </w:r>
      <w:r w:rsidRPr="004D3578">
        <w:rPr>
          <w:sz w:val="16"/>
        </w:rPr>
        <w:t xml:space="preserve"> Generation Partnership Project (3GPP</w:t>
      </w:r>
      <w:r w:rsidRPr="004D3578">
        <w:rPr>
          <w:sz w:val="16"/>
          <w:vertAlign w:val="superscript"/>
        </w:rPr>
        <w:t xml:space="preserve"> TM</w:t>
      </w:r>
      <w:r w:rsidRPr="004D3578">
        <w:rPr>
          <w:sz w:val="16"/>
        </w:rPr>
        <w:t>) and may be further elaborated for the purposes of 3GPP.</w:t>
      </w:r>
      <w:r w:rsidRPr="004D3578">
        <w:rPr>
          <w:sz w:val="16"/>
        </w:rPr>
        <w:br/>
        <w:t>The present document has not been subject to any approval process by the 3GPP</w:t>
      </w:r>
      <w:r w:rsidRPr="004D3578">
        <w:rPr>
          <w:sz w:val="16"/>
          <w:vertAlign w:val="superscript"/>
        </w:rPr>
        <w:t xml:space="preserve"> </w:t>
      </w:r>
      <w:r w:rsidRPr="004D3578">
        <w:rPr>
          <w:sz w:val="16"/>
        </w:rPr>
        <w:t>Organizational Partners and shall not be implemented.</w:t>
      </w:r>
      <w:r w:rsidRPr="004D3578">
        <w:rPr>
          <w:sz w:val="16"/>
        </w:rPr>
        <w:br/>
        <w:t>This Specification is provided for future development work within 3GPP</w:t>
      </w:r>
      <w:r w:rsidRPr="004D3578">
        <w:rPr>
          <w:sz w:val="16"/>
          <w:vertAlign w:val="superscript"/>
        </w:rPr>
        <w:t xml:space="preserve"> </w:t>
      </w:r>
      <w:r w:rsidRPr="004D3578">
        <w:rPr>
          <w:sz w:val="16"/>
        </w:rPr>
        <w:t>only. The Organizational Partners accept no liability for any use of this Specification.</w:t>
      </w:r>
      <w:r w:rsidRPr="004D3578">
        <w:rPr>
          <w:sz w:val="16"/>
        </w:rPr>
        <w:br/>
        <w:t xml:space="preserve">Specifications and </w:t>
      </w:r>
      <w:r w:rsidR="00F653B8" w:rsidRPr="004D3578">
        <w:rPr>
          <w:sz w:val="16"/>
        </w:rPr>
        <w:t>Reports</w:t>
      </w:r>
      <w:r w:rsidRPr="004D3578">
        <w:rPr>
          <w:sz w:val="16"/>
        </w:rPr>
        <w:t xml:space="preserve"> for implementation of the 3GPP</w:t>
      </w:r>
      <w:r w:rsidRPr="004D3578">
        <w:rPr>
          <w:sz w:val="16"/>
          <w:vertAlign w:val="superscript"/>
        </w:rPr>
        <w:t xml:space="preserve"> TM</w:t>
      </w:r>
      <w:r w:rsidRPr="004D3578">
        <w:rPr>
          <w:sz w:val="16"/>
        </w:rPr>
        <w:t xml:space="preserve"> system should be obtained via the 3GPP Organizational Partners</w:t>
      </w:r>
      <w:r w:rsidR="003A15FB">
        <w:rPr>
          <w:sz w:val="16"/>
        </w:rPr>
        <w:t>'</w:t>
      </w:r>
      <w:r w:rsidRPr="004D3578">
        <w:rPr>
          <w:sz w:val="16"/>
        </w:rPr>
        <w:t xml:space="preserve"> Publications Offices.</w:t>
      </w:r>
    </w:p>
    <w:p w:rsidR="00080512" w:rsidRPr="004D3578" w:rsidRDefault="00080512">
      <w:pPr>
        <w:pStyle w:val="ZV"/>
        <w:framePr w:wrap="notBeside"/>
      </w:pPr>
    </w:p>
    <w:p w:rsidR="00080512" w:rsidRPr="004D3578" w:rsidRDefault="00080512"/>
    <w:bookmarkEnd w:id="0"/>
    <w:p w:rsidR="00080512" w:rsidRPr="004D3578" w:rsidRDefault="00080512">
      <w:pPr>
        <w:sectPr w:rsidR="00080512" w:rsidRPr="004D3578">
          <w:footnotePr>
            <w:numRestart w:val="eachSect"/>
          </w:footnotePr>
          <w:pgSz w:w="11907" w:h="16840"/>
          <w:pgMar w:top="2268" w:right="851" w:bottom="10773" w:left="851" w:header="0" w:footer="0" w:gutter="0"/>
          <w:cols w:space="720"/>
        </w:sectPr>
      </w:pPr>
    </w:p>
    <w:p w:rsidR="00080512" w:rsidRPr="004D3578" w:rsidRDefault="00080512">
      <w:bookmarkStart w:id="6" w:name="page2"/>
    </w:p>
    <w:p w:rsidR="00080512" w:rsidRPr="004D3578" w:rsidRDefault="00080512">
      <w:pPr>
        <w:pStyle w:val="FP"/>
        <w:framePr w:wrap="notBeside" w:hAnchor="margin" w:y="1419"/>
        <w:pBdr>
          <w:bottom w:val="single" w:sz="6" w:space="1" w:color="auto"/>
        </w:pBdr>
        <w:spacing w:before="240"/>
        <w:ind w:left="2835" w:right="2835"/>
        <w:jc w:val="center"/>
      </w:pPr>
      <w:r w:rsidRPr="004D3578">
        <w:t>Keywords</w:t>
      </w:r>
    </w:p>
    <w:p w:rsidR="00080512" w:rsidRPr="004D3578" w:rsidRDefault="00734974">
      <w:pPr>
        <w:pStyle w:val="FP"/>
        <w:framePr w:wrap="notBeside" w:hAnchor="margin" w:y="1419"/>
        <w:ind w:left="2835" w:right="2835"/>
        <w:jc w:val="center"/>
        <w:rPr>
          <w:rFonts w:ascii="Arial" w:hAnsi="Arial"/>
          <w:sz w:val="18"/>
        </w:rPr>
      </w:pPr>
      <w:r>
        <w:rPr>
          <w:rFonts w:ascii="Arial" w:hAnsi="Arial"/>
          <w:sz w:val="18"/>
        </w:rPr>
        <w:t>3GPP, Architecture, 5G, System, Procedures</w:t>
      </w:r>
    </w:p>
    <w:p w:rsidR="00080512" w:rsidRPr="004D3578" w:rsidRDefault="00080512"/>
    <w:p w:rsidR="00080512" w:rsidRPr="004D3578" w:rsidRDefault="00080512">
      <w:pPr>
        <w:pStyle w:val="FP"/>
        <w:framePr w:wrap="notBeside" w:hAnchor="margin" w:yAlign="center"/>
        <w:spacing w:after="240"/>
        <w:ind w:left="2835" w:right="2835"/>
        <w:jc w:val="center"/>
        <w:rPr>
          <w:rFonts w:ascii="Arial" w:hAnsi="Arial"/>
          <w:b/>
          <w:i/>
        </w:rPr>
      </w:pPr>
      <w:r w:rsidRPr="004D3578">
        <w:rPr>
          <w:rFonts w:ascii="Arial" w:hAnsi="Arial"/>
          <w:b/>
          <w:i/>
        </w:rPr>
        <w:t>3GPP</w:t>
      </w:r>
    </w:p>
    <w:p w:rsidR="00080512" w:rsidRPr="004D3578" w:rsidRDefault="00080512">
      <w:pPr>
        <w:pStyle w:val="FP"/>
        <w:framePr w:wrap="notBeside" w:hAnchor="margin" w:yAlign="center"/>
        <w:pBdr>
          <w:bottom w:val="single" w:sz="6" w:space="1" w:color="auto"/>
        </w:pBdr>
        <w:ind w:left="2835" w:right="2835"/>
        <w:jc w:val="center"/>
      </w:pPr>
      <w:r w:rsidRPr="004D3578">
        <w:t>Postal address</w:t>
      </w:r>
    </w:p>
    <w:p w:rsidR="00080512" w:rsidRPr="004D3578" w:rsidRDefault="00080512">
      <w:pPr>
        <w:pStyle w:val="FP"/>
        <w:framePr w:wrap="notBeside" w:hAnchor="margin" w:yAlign="center"/>
        <w:ind w:left="2835" w:right="2835"/>
        <w:jc w:val="center"/>
        <w:rPr>
          <w:rFonts w:ascii="Arial" w:hAnsi="Arial"/>
          <w:sz w:val="18"/>
        </w:rPr>
      </w:pPr>
    </w:p>
    <w:p w:rsidR="00080512" w:rsidRPr="004D3578" w:rsidRDefault="00080512">
      <w:pPr>
        <w:pStyle w:val="FP"/>
        <w:framePr w:wrap="notBeside" w:hAnchor="margin" w:yAlign="center"/>
        <w:pBdr>
          <w:bottom w:val="single" w:sz="6" w:space="1" w:color="auto"/>
        </w:pBdr>
        <w:spacing w:before="240"/>
        <w:ind w:left="2835" w:right="2835"/>
        <w:jc w:val="center"/>
      </w:pPr>
      <w:r w:rsidRPr="004D3578">
        <w:t>3GPP support office address</w:t>
      </w:r>
    </w:p>
    <w:p w:rsidR="00080512" w:rsidRPr="00574CD1" w:rsidRDefault="00080512">
      <w:pPr>
        <w:pStyle w:val="FP"/>
        <w:framePr w:wrap="notBeside" w:hAnchor="margin" w:yAlign="center"/>
        <w:ind w:left="2835" w:right="2835"/>
        <w:jc w:val="center"/>
        <w:rPr>
          <w:rFonts w:ascii="Arial" w:hAnsi="Arial"/>
          <w:noProof/>
          <w:sz w:val="18"/>
        </w:rPr>
      </w:pPr>
      <w:r w:rsidRPr="00574CD1">
        <w:rPr>
          <w:rFonts w:ascii="Arial" w:hAnsi="Arial"/>
          <w:noProof/>
          <w:sz w:val="18"/>
        </w:rPr>
        <w:t>650 Route des Lucioles - Sophia Antipolis</w:t>
      </w:r>
    </w:p>
    <w:p w:rsidR="00080512" w:rsidRPr="00574CD1" w:rsidRDefault="00080512">
      <w:pPr>
        <w:pStyle w:val="FP"/>
        <w:framePr w:wrap="notBeside" w:hAnchor="margin" w:yAlign="center"/>
        <w:ind w:left="2835" w:right="2835"/>
        <w:jc w:val="center"/>
        <w:rPr>
          <w:rFonts w:ascii="Arial" w:hAnsi="Arial"/>
          <w:noProof/>
          <w:sz w:val="18"/>
        </w:rPr>
      </w:pPr>
      <w:r w:rsidRPr="00574CD1">
        <w:rPr>
          <w:rFonts w:ascii="Arial" w:hAnsi="Arial"/>
          <w:noProof/>
          <w:sz w:val="18"/>
        </w:rPr>
        <w:t>Valbonne - FRANCE</w:t>
      </w:r>
    </w:p>
    <w:p w:rsidR="00080512" w:rsidRPr="004D3578" w:rsidRDefault="00080512">
      <w:pPr>
        <w:pStyle w:val="FP"/>
        <w:framePr w:wrap="notBeside" w:hAnchor="margin" w:yAlign="center"/>
        <w:spacing w:after="20"/>
        <w:ind w:left="2835" w:right="2835"/>
        <w:jc w:val="center"/>
        <w:rPr>
          <w:rFonts w:ascii="Arial" w:hAnsi="Arial"/>
          <w:sz w:val="18"/>
        </w:rPr>
      </w:pPr>
      <w:r w:rsidRPr="004D3578">
        <w:rPr>
          <w:rFonts w:ascii="Arial" w:hAnsi="Arial"/>
          <w:sz w:val="18"/>
        </w:rPr>
        <w:t>Tel.: +33 4 92 94 42 00 Fax: +33 4 93 65 47 16</w:t>
      </w:r>
    </w:p>
    <w:p w:rsidR="00080512" w:rsidRPr="004D3578" w:rsidRDefault="00080512">
      <w:pPr>
        <w:pStyle w:val="FP"/>
        <w:framePr w:wrap="notBeside" w:hAnchor="margin" w:yAlign="center"/>
        <w:pBdr>
          <w:bottom w:val="single" w:sz="6" w:space="1" w:color="auto"/>
        </w:pBdr>
        <w:spacing w:before="240"/>
        <w:ind w:left="2835" w:right="2835"/>
        <w:jc w:val="center"/>
      </w:pPr>
      <w:r w:rsidRPr="004D3578">
        <w:t>Internet</w:t>
      </w:r>
    </w:p>
    <w:p w:rsidR="00080512" w:rsidRPr="004D3578" w:rsidRDefault="00080512">
      <w:pPr>
        <w:pStyle w:val="FP"/>
        <w:framePr w:wrap="notBeside" w:hAnchor="margin" w:yAlign="center"/>
        <w:ind w:left="2835" w:right="2835"/>
        <w:jc w:val="center"/>
        <w:rPr>
          <w:rFonts w:ascii="Arial" w:hAnsi="Arial"/>
          <w:sz w:val="18"/>
        </w:rPr>
      </w:pPr>
      <w:r w:rsidRPr="004D3578">
        <w:rPr>
          <w:rFonts w:ascii="Arial" w:hAnsi="Arial"/>
          <w:sz w:val="18"/>
        </w:rPr>
        <w:t>http://www.3gpp.org</w:t>
      </w:r>
    </w:p>
    <w:p w:rsidR="00080512" w:rsidRPr="004D3578" w:rsidRDefault="00080512"/>
    <w:p w:rsidR="00080512" w:rsidRPr="004D3578"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4D3578">
        <w:rPr>
          <w:rFonts w:ascii="Arial" w:hAnsi="Arial"/>
          <w:b/>
          <w:i/>
          <w:noProof/>
        </w:rPr>
        <w:t>Copyright Notification</w:t>
      </w:r>
    </w:p>
    <w:p w:rsidR="00080512" w:rsidRPr="004D3578" w:rsidRDefault="00080512" w:rsidP="00FA1266">
      <w:pPr>
        <w:pStyle w:val="FP"/>
        <w:framePr w:h="3057" w:hRule="exact" w:wrap="notBeside" w:vAnchor="page" w:hAnchor="margin" w:y="12605"/>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rsidR="00080512" w:rsidRPr="004D3578" w:rsidRDefault="00080512" w:rsidP="00FA1266">
      <w:pPr>
        <w:pStyle w:val="FP"/>
        <w:framePr w:h="3057" w:hRule="exact" w:wrap="notBeside" w:vAnchor="page" w:hAnchor="margin" w:y="12605"/>
        <w:jc w:val="center"/>
        <w:rPr>
          <w:noProof/>
        </w:rPr>
      </w:pPr>
    </w:p>
    <w:p w:rsidR="00080512" w:rsidRPr="004D3578" w:rsidRDefault="00DC309B" w:rsidP="00FA1266">
      <w:pPr>
        <w:pStyle w:val="FP"/>
        <w:framePr w:h="3057" w:hRule="exact" w:wrap="notBeside" w:vAnchor="page" w:hAnchor="margin" w:y="12605"/>
        <w:jc w:val="center"/>
        <w:rPr>
          <w:noProof/>
          <w:sz w:val="18"/>
        </w:rPr>
      </w:pPr>
      <w:r w:rsidRPr="004D3578">
        <w:rPr>
          <w:noProof/>
          <w:sz w:val="18"/>
        </w:rPr>
        <w:t>© 20</w:t>
      </w:r>
      <w:r w:rsidR="005F6BE8">
        <w:rPr>
          <w:noProof/>
          <w:sz w:val="18"/>
        </w:rPr>
        <w:t>20</w:t>
      </w:r>
      <w:r w:rsidR="00080512" w:rsidRPr="004D3578">
        <w:rPr>
          <w:noProof/>
          <w:sz w:val="18"/>
        </w:rPr>
        <w:t>, 3GPP Organizational Partners (ARIB, ATIS, CCSA, ETSI,</w:t>
      </w:r>
      <w:r w:rsidR="00F22EC7">
        <w:rPr>
          <w:noProof/>
          <w:sz w:val="18"/>
        </w:rPr>
        <w:t xml:space="preserve"> TSDSI, </w:t>
      </w:r>
      <w:r w:rsidR="00080512" w:rsidRPr="004D3578">
        <w:rPr>
          <w:noProof/>
          <w:sz w:val="18"/>
        </w:rPr>
        <w:t>TTA, TTC).</w:t>
      </w:r>
      <w:bookmarkStart w:id="7" w:name="copyrightaddon"/>
      <w:bookmarkEnd w:id="7"/>
    </w:p>
    <w:p w:rsidR="00734A5B" w:rsidRPr="004D3578" w:rsidRDefault="00080512" w:rsidP="00FA1266">
      <w:pPr>
        <w:pStyle w:val="FP"/>
        <w:framePr w:h="3057" w:hRule="exact" w:wrap="notBeside" w:vAnchor="page" w:hAnchor="margin" w:y="12605"/>
        <w:jc w:val="center"/>
        <w:rPr>
          <w:noProof/>
          <w:sz w:val="18"/>
        </w:rPr>
      </w:pPr>
      <w:r w:rsidRPr="004D3578">
        <w:rPr>
          <w:noProof/>
          <w:sz w:val="18"/>
        </w:rPr>
        <w:t>All rights reserved.</w:t>
      </w:r>
    </w:p>
    <w:p w:rsidR="00FC1192" w:rsidRPr="004D3578" w:rsidRDefault="00FC1192" w:rsidP="00FA1266">
      <w:pPr>
        <w:pStyle w:val="FP"/>
        <w:framePr w:h="3057" w:hRule="exact" w:wrap="notBeside" w:vAnchor="page" w:hAnchor="margin" w:y="12605"/>
        <w:rPr>
          <w:noProof/>
          <w:sz w:val="18"/>
        </w:rPr>
      </w:pPr>
    </w:p>
    <w:p w:rsidR="00734A5B" w:rsidRPr="004D3578" w:rsidRDefault="00734A5B" w:rsidP="00FA1266">
      <w:pPr>
        <w:pStyle w:val="FP"/>
        <w:framePr w:h="3057" w:hRule="exact" w:wrap="notBeside" w:vAnchor="page" w:hAnchor="margin" w:y="12605"/>
        <w:rPr>
          <w:noProof/>
          <w:sz w:val="18"/>
        </w:rPr>
      </w:pPr>
      <w:r w:rsidRPr="004D3578">
        <w:rPr>
          <w:noProof/>
          <w:sz w:val="18"/>
        </w:rPr>
        <w:t>UMTS™ is a Trade Mark of ETSI registered for the benefit of its members</w:t>
      </w:r>
    </w:p>
    <w:p w:rsidR="00080512" w:rsidRPr="004D3578" w:rsidRDefault="00734A5B" w:rsidP="00FA1266">
      <w:pPr>
        <w:pStyle w:val="FP"/>
        <w:framePr w:h="3057" w:hRule="exact" w:wrap="notBeside" w:vAnchor="page" w:hAnchor="margin" w:y="12605"/>
        <w:rPr>
          <w:noProof/>
          <w:sz w:val="18"/>
        </w:rPr>
      </w:pPr>
      <w:r w:rsidRPr="004D3578">
        <w:rPr>
          <w:noProof/>
          <w:sz w:val="18"/>
        </w:rPr>
        <w:t>3GPP™ is a Trade Mark of ETSI registered for the benefit of its Members and of the 3GPP Organizational Partners</w:t>
      </w:r>
      <w:r w:rsidR="00080512" w:rsidRPr="004D3578">
        <w:rPr>
          <w:noProof/>
          <w:sz w:val="18"/>
        </w:rPr>
        <w:br/>
      </w:r>
      <w:r w:rsidR="00FA1266" w:rsidRPr="004D3578">
        <w:rPr>
          <w:noProof/>
          <w:sz w:val="18"/>
        </w:rPr>
        <w:t>LTE™ is a Trade Mark of ETSI registered for the benefit of its Members and of the 3GPP Organizational Partners</w:t>
      </w:r>
    </w:p>
    <w:p w:rsidR="00FA1266" w:rsidRPr="004D3578" w:rsidRDefault="00FA1266" w:rsidP="00FA1266">
      <w:pPr>
        <w:pStyle w:val="FP"/>
        <w:framePr w:h="3057" w:hRule="exact" w:wrap="notBeside" w:vAnchor="page" w:hAnchor="margin" w:y="12605"/>
        <w:rPr>
          <w:noProof/>
          <w:sz w:val="18"/>
        </w:rPr>
      </w:pPr>
      <w:r w:rsidRPr="004D3578">
        <w:rPr>
          <w:noProof/>
          <w:sz w:val="18"/>
        </w:rPr>
        <w:t>GSM® and the GSM logo are registered and owned by the GSM Association</w:t>
      </w:r>
    </w:p>
    <w:bookmarkEnd w:id="6"/>
    <w:p w:rsidR="00080512" w:rsidRPr="004D3578" w:rsidRDefault="00080512">
      <w:pPr>
        <w:pStyle w:val="TT"/>
      </w:pPr>
      <w:r w:rsidRPr="004D3578">
        <w:br w:type="page"/>
      </w:r>
      <w:r w:rsidRPr="004D3578">
        <w:lastRenderedPageBreak/>
        <w:t>Contents</w:t>
      </w:r>
    </w:p>
    <w:p w:rsidR="005E5E23" w:rsidRDefault="005E5E23">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_Toc36189236 \h </w:instrText>
      </w:r>
      <w:r>
        <w:fldChar w:fldCharType="separate"/>
      </w:r>
      <w:r>
        <w:t>13</w:t>
      </w:r>
      <w:r>
        <w:fldChar w:fldCharType="end"/>
      </w:r>
    </w:p>
    <w:p w:rsidR="005E5E23" w:rsidRDefault="005E5E23">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_Toc36189237 \h </w:instrText>
      </w:r>
      <w:r>
        <w:fldChar w:fldCharType="separate"/>
      </w:r>
      <w:r>
        <w:t>14</w:t>
      </w:r>
      <w:r>
        <w:fldChar w:fldCharType="end"/>
      </w:r>
    </w:p>
    <w:p w:rsidR="005E5E23" w:rsidRDefault="005E5E23">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_Toc36189238 \h </w:instrText>
      </w:r>
      <w:r>
        <w:fldChar w:fldCharType="separate"/>
      </w:r>
      <w:r>
        <w:t>14</w:t>
      </w:r>
      <w:r>
        <w:fldChar w:fldCharType="end"/>
      </w:r>
    </w:p>
    <w:p w:rsidR="005E5E23" w:rsidRDefault="005E5E23">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_Toc36189239 \h </w:instrText>
      </w:r>
      <w:r>
        <w:fldChar w:fldCharType="separate"/>
      </w:r>
      <w:r>
        <w:t>16</w:t>
      </w:r>
      <w:r>
        <w:fldChar w:fldCharType="end"/>
      </w:r>
    </w:p>
    <w:p w:rsidR="005E5E23" w:rsidRDefault="005E5E23">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_Toc36189240 \h </w:instrText>
      </w:r>
      <w:r>
        <w:fldChar w:fldCharType="separate"/>
      </w:r>
      <w:r>
        <w:t>16</w:t>
      </w:r>
      <w:r>
        <w:fldChar w:fldCharType="end"/>
      </w:r>
    </w:p>
    <w:p w:rsidR="005E5E23" w:rsidRDefault="005E5E23">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_Toc36189241 \h </w:instrText>
      </w:r>
      <w:r>
        <w:fldChar w:fldCharType="separate"/>
      </w:r>
      <w:r>
        <w:t>16</w:t>
      </w:r>
      <w:r>
        <w:fldChar w:fldCharType="end"/>
      </w:r>
    </w:p>
    <w:p w:rsidR="005E5E23" w:rsidRDefault="005E5E23">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System procedures</w:t>
      </w:r>
      <w:r>
        <w:tab/>
      </w:r>
      <w:r>
        <w:fldChar w:fldCharType="begin" w:fldLock="1"/>
      </w:r>
      <w:r>
        <w:instrText xml:space="preserve"> PAGEREF _Toc36189242 \h </w:instrText>
      </w:r>
      <w:r>
        <w:fldChar w:fldCharType="separate"/>
      </w:r>
      <w:r>
        <w:t>16</w:t>
      </w:r>
      <w:r>
        <w:fldChar w:fldCharType="end"/>
      </w:r>
    </w:p>
    <w:p w:rsidR="005E5E23" w:rsidRDefault="005E5E23">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_Toc36189243 \h </w:instrText>
      </w:r>
      <w:r>
        <w:fldChar w:fldCharType="separate"/>
      </w:r>
      <w:r>
        <w:t>16</w:t>
      </w:r>
      <w:r>
        <w:fldChar w:fldCharType="end"/>
      </w:r>
    </w:p>
    <w:p w:rsidR="005E5E23" w:rsidRDefault="005E5E23">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Connection, Registration and Mobility Management procedures</w:t>
      </w:r>
      <w:r>
        <w:tab/>
      </w:r>
      <w:r>
        <w:fldChar w:fldCharType="begin" w:fldLock="1"/>
      </w:r>
      <w:r>
        <w:instrText xml:space="preserve"> PAGEREF _Toc36189244 \h </w:instrText>
      </w:r>
      <w:r>
        <w:fldChar w:fldCharType="separate"/>
      </w:r>
      <w:r>
        <w:t>16</w:t>
      </w:r>
      <w:r>
        <w:fldChar w:fldCharType="end"/>
      </w:r>
    </w:p>
    <w:p w:rsidR="005E5E23" w:rsidRDefault="005E5E23">
      <w:pPr>
        <w:pStyle w:val="TOC3"/>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_Toc36189245 \h </w:instrText>
      </w:r>
      <w:r>
        <w:fldChar w:fldCharType="separate"/>
      </w:r>
      <w:r>
        <w:t>16</w:t>
      </w:r>
      <w:r>
        <w:fldChar w:fldCharType="end"/>
      </w:r>
    </w:p>
    <w:p w:rsidR="005E5E23" w:rsidRDefault="005E5E23">
      <w:pPr>
        <w:pStyle w:val="TOC3"/>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rsidRPr="00044EE6">
        <w:t>Registration</w:t>
      </w:r>
      <w:r>
        <w:t xml:space="preserve"> Management procedures</w:t>
      </w:r>
      <w:r>
        <w:tab/>
      </w:r>
      <w:r>
        <w:fldChar w:fldCharType="begin" w:fldLock="1"/>
      </w:r>
      <w:r>
        <w:instrText xml:space="preserve"> PAGEREF _Toc36189246 \h </w:instrText>
      </w:r>
      <w:r>
        <w:fldChar w:fldCharType="separate"/>
      </w:r>
      <w:r>
        <w:t>16</w:t>
      </w:r>
      <w:r>
        <w:fldChar w:fldCharType="end"/>
      </w:r>
    </w:p>
    <w:p w:rsidR="005E5E23" w:rsidRDefault="005E5E23">
      <w:pPr>
        <w:pStyle w:val="TOC4"/>
        <w:rPr>
          <w:rFonts w:asciiTheme="minorHAnsi" w:eastAsiaTheme="minorEastAsia" w:hAnsiTheme="minorHAnsi" w:cstheme="minorBidi"/>
          <w:sz w:val="22"/>
          <w:szCs w:val="22"/>
          <w:lang w:eastAsia="en-GB"/>
        </w:rPr>
      </w:pPr>
      <w:r>
        <w:t>4.2.2.1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_Toc36189247 \h </w:instrText>
      </w:r>
      <w:r>
        <w:fldChar w:fldCharType="separate"/>
      </w:r>
      <w:r>
        <w:t>16</w:t>
      </w:r>
      <w:r>
        <w:fldChar w:fldCharType="end"/>
      </w:r>
    </w:p>
    <w:p w:rsidR="005E5E23" w:rsidRDefault="005E5E23">
      <w:pPr>
        <w:pStyle w:val="TOC4"/>
        <w:rPr>
          <w:rFonts w:asciiTheme="minorHAnsi" w:eastAsiaTheme="minorEastAsia" w:hAnsiTheme="minorHAnsi" w:cstheme="minorBidi"/>
          <w:sz w:val="22"/>
          <w:szCs w:val="22"/>
          <w:lang w:eastAsia="en-GB"/>
        </w:rPr>
      </w:pPr>
      <w:r>
        <w:t>4.2.2.2</w:t>
      </w:r>
      <w:r>
        <w:rPr>
          <w:rFonts w:asciiTheme="minorHAnsi" w:eastAsiaTheme="minorEastAsia" w:hAnsiTheme="minorHAnsi" w:cstheme="minorBidi"/>
          <w:sz w:val="22"/>
          <w:szCs w:val="22"/>
          <w:lang w:eastAsia="en-GB"/>
        </w:rPr>
        <w:tab/>
      </w:r>
      <w:r>
        <w:t>Registration procedures</w:t>
      </w:r>
      <w:r>
        <w:tab/>
      </w:r>
      <w:r>
        <w:fldChar w:fldCharType="begin" w:fldLock="1"/>
      </w:r>
      <w:r>
        <w:instrText xml:space="preserve"> PAGEREF _Toc36189248 \h </w:instrText>
      </w:r>
      <w:r>
        <w:fldChar w:fldCharType="separate"/>
      </w:r>
      <w:r>
        <w:t>16</w:t>
      </w:r>
      <w:r>
        <w:fldChar w:fldCharType="end"/>
      </w:r>
    </w:p>
    <w:p w:rsidR="005E5E23" w:rsidRDefault="005E5E23">
      <w:pPr>
        <w:pStyle w:val="TOC5"/>
        <w:rPr>
          <w:rFonts w:asciiTheme="minorHAnsi" w:eastAsiaTheme="minorEastAsia" w:hAnsiTheme="minorHAnsi" w:cstheme="minorBidi"/>
          <w:sz w:val="22"/>
          <w:szCs w:val="22"/>
          <w:lang w:eastAsia="en-GB"/>
        </w:rPr>
      </w:pPr>
      <w:r>
        <w:t>4.2.2.2.1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_Toc36189249 \h </w:instrText>
      </w:r>
      <w:r>
        <w:fldChar w:fldCharType="separate"/>
      </w:r>
      <w:r>
        <w:t>16</w:t>
      </w:r>
      <w:r>
        <w:fldChar w:fldCharType="end"/>
      </w:r>
    </w:p>
    <w:p w:rsidR="005E5E23" w:rsidRDefault="005E5E23">
      <w:pPr>
        <w:pStyle w:val="TOC5"/>
        <w:rPr>
          <w:rFonts w:asciiTheme="minorHAnsi" w:eastAsiaTheme="minorEastAsia" w:hAnsiTheme="minorHAnsi" w:cstheme="minorBidi"/>
          <w:sz w:val="22"/>
          <w:szCs w:val="22"/>
          <w:lang w:eastAsia="en-GB"/>
        </w:rPr>
      </w:pPr>
      <w:r>
        <w:t>4.2.2.2.2</w:t>
      </w:r>
      <w:r>
        <w:rPr>
          <w:rFonts w:asciiTheme="minorHAnsi" w:eastAsiaTheme="minorEastAsia" w:hAnsiTheme="minorHAnsi" w:cstheme="minorBidi"/>
          <w:sz w:val="22"/>
          <w:szCs w:val="22"/>
          <w:lang w:eastAsia="en-GB"/>
        </w:rPr>
        <w:tab/>
      </w:r>
      <w:r>
        <w:t>General Registration</w:t>
      </w:r>
      <w:r>
        <w:tab/>
      </w:r>
      <w:r>
        <w:fldChar w:fldCharType="begin" w:fldLock="1"/>
      </w:r>
      <w:r>
        <w:instrText xml:space="preserve"> PAGEREF _Toc36189250 \h </w:instrText>
      </w:r>
      <w:r>
        <w:fldChar w:fldCharType="separate"/>
      </w:r>
      <w:r>
        <w:t>18</w:t>
      </w:r>
      <w:r>
        <w:fldChar w:fldCharType="end"/>
      </w:r>
    </w:p>
    <w:p w:rsidR="005E5E23" w:rsidRDefault="005E5E23">
      <w:pPr>
        <w:pStyle w:val="TOC5"/>
        <w:rPr>
          <w:rFonts w:asciiTheme="minorHAnsi" w:eastAsiaTheme="minorEastAsia" w:hAnsiTheme="minorHAnsi" w:cstheme="minorBidi"/>
          <w:sz w:val="22"/>
          <w:szCs w:val="22"/>
          <w:lang w:eastAsia="en-GB"/>
        </w:rPr>
      </w:pPr>
      <w:r>
        <w:t>4.2.2.2.3</w:t>
      </w:r>
      <w:r>
        <w:rPr>
          <w:rFonts w:asciiTheme="minorHAnsi" w:eastAsiaTheme="minorEastAsia" w:hAnsiTheme="minorHAnsi" w:cstheme="minorBidi"/>
          <w:sz w:val="22"/>
          <w:szCs w:val="22"/>
          <w:lang w:eastAsia="en-GB"/>
        </w:rPr>
        <w:tab/>
      </w:r>
      <w:r>
        <w:t>Registration with AMF re-allocation</w:t>
      </w:r>
      <w:r>
        <w:tab/>
      </w:r>
      <w:r>
        <w:fldChar w:fldCharType="begin" w:fldLock="1"/>
      </w:r>
      <w:r>
        <w:instrText xml:space="preserve"> PAGEREF _Toc36189251 \h </w:instrText>
      </w:r>
      <w:r>
        <w:fldChar w:fldCharType="separate"/>
      </w:r>
      <w:r>
        <w:t>28</w:t>
      </w:r>
      <w:r>
        <w:fldChar w:fldCharType="end"/>
      </w:r>
    </w:p>
    <w:p w:rsidR="005E5E23" w:rsidRDefault="005E5E23">
      <w:pPr>
        <w:pStyle w:val="TOC4"/>
        <w:rPr>
          <w:rFonts w:asciiTheme="minorHAnsi" w:eastAsiaTheme="minorEastAsia" w:hAnsiTheme="minorHAnsi" w:cstheme="minorBidi"/>
          <w:sz w:val="22"/>
          <w:szCs w:val="22"/>
          <w:lang w:eastAsia="en-GB"/>
        </w:rPr>
      </w:pPr>
      <w:r>
        <w:t>4.2.2.3</w:t>
      </w:r>
      <w:r>
        <w:rPr>
          <w:rFonts w:asciiTheme="minorHAnsi" w:eastAsiaTheme="minorEastAsia" w:hAnsiTheme="minorHAnsi" w:cstheme="minorBidi"/>
          <w:sz w:val="22"/>
          <w:szCs w:val="22"/>
          <w:lang w:eastAsia="en-GB"/>
        </w:rPr>
        <w:tab/>
      </w:r>
      <w:r>
        <w:t>Deregistration procedures</w:t>
      </w:r>
      <w:r>
        <w:tab/>
      </w:r>
      <w:r>
        <w:fldChar w:fldCharType="begin" w:fldLock="1"/>
      </w:r>
      <w:r>
        <w:instrText xml:space="preserve"> PAGEREF _Toc36189252 \h </w:instrText>
      </w:r>
      <w:r>
        <w:fldChar w:fldCharType="separate"/>
      </w:r>
      <w:r>
        <w:t>30</w:t>
      </w:r>
      <w:r>
        <w:fldChar w:fldCharType="end"/>
      </w:r>
    </w:p>
    <w:p w:rsidR="005E5E23" w:rsidRDefault="005E5E23">
      <w:pPr>
        <w:pStyle w:val="TOC5"/>
        <w:rPr>
          <w:rFonts w:asciiTheme="minorHAnsi" w:eastAsiaTheme="minorEastAsia" w:hAnsiTheme="minorHAnsi" w:cstheme="minorBidi"/>
          <w:sz w:val="22"/>
          <w:szCs w:val="22"/>
          <w:lang w:eastAsia="en-GB"/>
        </w:rPr>
      </w:pPr>
      <w:r>
        <w:t>4.2.2.3.1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_Toc36189253 \h </w:instrText>
      </w:r>
      <w:r>
        <w:fldChar w:fldCharType="separate"/>
      </w:r>
      <w:r>
        <w:t>30</w:t>
      </w:r>
      <w:r>
        <w:fldChar w:fldCharType="end"/>
      </w:r>
    </w:p>
    <w:p w:rsidR="005E5E23" w:rsidRDefault="005E5E23">
      <w:pPr>
        <w:pStyle w:val="TOC5"/>
        <w:rPr>
          <w:rFonts w:asciiTheme="minorHAnsi" w:eastAsiaTheme="minorEastAsia" w:hAnsiTheme="minorHAnsi" w:cstheme="minorBidi"/>
          <w:sz w:val="22"/>
          <w:szCs w:val="22"/>
          <w:lang w:eastAsia="en-GB"/>
        </w:rPr>
      </w:pPr>
      <w:r>
        <w:t>4.2.2.3.2</w:t>
      </w:r>
      <w:r>
        <w:rPr>
          <w:rFonts w:asciiTheme="minorHAnsi" w:eastAsiaTheme="minorEastAsia" w:hAnsiTheme="minorHAnsi" w:cstheme="minorBidi"/>
          <w:sz w:val="22"/>
          <w:szCs w:val="22"/>
          <w:lang w:eastAsia="en-GB"/>
        </w:rPr>
        <w:tab/>
      </w:r>
      <w:r>
        <w:t>UE-initiated Deregistration</w:t>
      </w:r>
      <w:r>
        <w:tab/>
      </w:r>
      <w:r>
        <w:fldChar w:fldCharType="begin" w:fldLock="1"/>
      </w:r>
      <w:r>
        <w:instrText xml:space="preserve"> PAGEREF _Toc36189254 \h </w:instrText>
      </w:r>
      <w:r>
        <w:fldChar w:fldCharType="separate"/>
      </w:r>
      <w:r>
        <w:t>31</w:t>
      </w:r>
      <w:r>
        <w:fldChar w:fldCharType="end"/>
      </w:r>
    </w:p>
    <w:p w:rsidR="005E5E23" w:rsidRDefault="005E5E23">
      <w:pPr>
        <w:pStyle w:val="TOC5"/>
        <w:rPr>
          <w:rFonts w:asciiTheme="minorHAnsi" w:eastAsiaTheme="minorEastAsia" w:hAnsiTheme="minorHAnsi" w:cstheme="minorBidi"/>
          <w:sz w:val="22"/>
          <w:szCs w:val="22"/>
          <w:lang w:eastAsia="en-GB"/>
        </w:rPr>
      </w:pPr>
      <w:r>
        <w:t>4.2.2.3.3</w:t>
      </w:r>
      <w:r>
        <w:rPr>
          <w:rFonts w:asciiTheme="minorHAnsi" w:eastAsiaTheme="minorEastAsia" w:hAnsiTheme="minorHAnsi" w:cstheme="minorBidi"/>
          <w:sz w:val="22"/>
          <w:szCs w:val="22"/>
          <w:lang w:eastAsia="en-GB"/>
        </w:rPr>
        <w:tab/>
      </w:r>
      <w:r>
        <w:t>Network-initiated Deregistration</w:t>
      </w:r>
      <w:r>
        <w:tab/>
      </w:r>
      <w:r>
        <w:fldChar w:fldCharType="begin" w:fldLock="1"/>
      </w:r>
      <w:r>
        <w:instrText xml:space="preserve"> PAGEREF _Toc36189255 \h </w:instrText>
      </w:r>
      <w:r>
        <w:fldChar w:fldCharType="separate"/>
      </w:r>
      <w:r>
        <w:t>32</w:t>
      </w:r>
      <w:r>
        <w:fldChar w:fldCharType="end"/>
      </w:r>
    </w:p>
    <w:p w:rsidR="005E5E23" w:rsidRDefault="005E5E23">
      <w:pPr>
        <w:pStyle w:val="TOC3"/>
        <w:rPr>
          <w:rFonts w:asciiTheme="minorHAnsi" w:eastAsiaTheme="minorEastAsia" w:hAnsiTheme="minorHAnsi" w:cstheme="minorBidi"/>
          <w:sz w:val="22"/>
          <w:szCs w:val="22"/>
          <w:lang w:eastAsia="en-GB"/>
        </w:rPr>
      </w:pPr>
      <w:r>
        <w:t>4.2.3</w:t>
      </w:r>
      <w:r>
        <w:rPr>
          <w:rFonts w:asciiTheme="minorHAnsi" w:eastAsiaTheme="minorEastAsia" w:hAnsiTheme="minorHAnsi" w:cstheme="minorBidi"/>
          <w:sz w:val="22"/>
          <w:szCs w:val="22"/>
          <w:lang w:eastAsia="en-GB"/>
        </w:rPr>
        <w:tab/>
      </w:r>
      <w:r>
        <w:t>Service Request procedures</w:t>
      </w:r>
      <w:r>
        <w:tab/>
      </w:r>
      <w:r>
        <w:fldChar w:fldCharType="begin" w:fldLock="1"/>
      </w:r>
      <w:r>
        <w:instrText xml:space="preserve"> PAGEREF _Toc36189256 \h </w:instrText>
      </w:r>
      <w:r>
        <w:fldChar w:fldCharType="separate"/>
      </w:r>
      <w:r>
        <w:t>33</w:t>
      </w:r>
      <w:r>
        <w:fldChar w:fldCharType="end"/>
      </w:r>
    </w:p>
    <w:p w:rsidR="005E5E23" w:rsidRDefault="005E5E23">
      <w:pPr>
        <w:pStyle w:val="TOC4"/>
        <w:rPr>
          <w:rFonts w:asciiTheme="minorHAnsi" w:eastAsiaTheme="minorEastAsia" w:hAnsiTheme="minorHAnsi" w:cstheme="minorBidi"/>
          <w:sz w:val="22"/>
          <w:szCs w:val="22"/>
          <w:lang w:eastAsia="en-GB"/>
        </w:rPr>
      </w:pPr>
      <w:r>
        <w:t>4.2.3.1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_Toc36189257 \h </w:instrText>
      </w:r>
      <w:r>
        <w:fldChar w:fldCharType="separate"/>
      </w:r>
      <w:r>
        <w:t>33</w:t>
      </w:r>
      <w:r>
        <w:fldChar w:fldCharType="end"/>
      </w:r>
    </w:p>
    <w:p w:rsidR="005E5E23" w:rsidRDefault="005E5E23">
      <w:pPr>
        <w:pStyle w:val="TOC4"/>
        <w:rPr>
          <w:rFonts w:asciiTheme="minorHAnsi" w:eastAsiaTheme="minorEastAsia" w:hAnsiTheme="minorHAnsi" w:cstheme="minorBidi"/>
          <w:sz w:val="22"/>
          <w:szCs w:val="22"/>
          <w:lang w:eastAsia="en-GB"/>
        </w:rPr>
      </w:pPr>
      <w:r>
        <w:t>4.2.3.2</w:t>
      </w:r>
      <w:r>
        <w:rPr>
          <w:rFonts w:asciiTheme="minorHAnsi" w:eastAsiaTheme="minorEastAsia" w:hAnsiTheme="minorHAnsi" w:cstheme="minorBidi"/>
          <w:sz w:val="22"/>
          <w:szCs w:val="22"/>
          <w:lang w:eastAsia="en-GB"/>
        </w:rPr>
        <w:tab/>
      </w:r>
      <w:r>
        <w:t>UE Triggered Service Request</w:t>
      </w:r>
      <w:r>
        <w:tab/>
      </w:r>
      <w:r>
        <w:fldChar w:fldCharType="begin" w:fldLock="1"/>
      </w:r>
      <w:r>
        <w:instrText xml:space="preserve"> PAGEREF _Toc36189258 \h </w:instrText>
      </w:r>
      <w:r>
        <w:fldChar w:fldCharType="separate"/>
      </w:r>
      <w:r>
        <w:t>33</w:t>
      </w:r>
      <w:r>
        <w:fldChar w:fldCharType="end"/>
      </w:r>
    </w:p>
    <w:p w:rsidR="005E5E23" w:rsidRDefault="005E5E23">
      <w:pPr>
        <w:pStyle w:val="TOC4"/>
        <w:rPr>
          <w:rFonts w:asciiTheme="minorHAnsi" w:eastAsiaTheme="minorEastAsia" w:hAnsiTheme="minorHAnsi" w:cstheme="minorBidi"/>
          <w:sz w:val="22"/>
          <w:szCs w:val="22"/>
          <w:lang w:eastAsia="en-GB"/>
        </w:rPr>
      </w:pPr>
      <w:r>
        <w:t>4.2.3.</w:t>
      </w:r>
      <w:r w:rsidRPr="00044EE6">
        <w:t>3</w:t>
      </w:r>
      <w:r>
        <w:rPr>
          <w:rFonts w:asciiTheme="minorHAnsi" w:eastAsiaTheme="minorEastAsia" w:hAnsiTheme="minorHAnsi" w:cstheme="minorBidi"/>
          <w:sz w:val="22"/>
          <w:szCs w:val="22"/>
          <w:lang w:eastAsia="en-GB"/>
        </w:rPr>
        <w:tab/>
      </w:r>
      <w:r>
        <w:t>Network Triggered Service Request</w:t>
      </w:r>
      <w:r>
        <w:tab/>
      </w:r>
      <w:r>
        <w:fldChar w:fldCharType="begin" w:fldLock="1"/>
      </w:r>
      <w:r>
        <w:instrText xml:space="preserve"> PAGEREF _Toc36189259 \h </w:instrText>
      </w:r>
      <w:r>
        <w:fldChar w:fldCharType="separate"/>
      </w:r>
      <w:r>
        <w:t>42</w:t>
      </w:r>
      <w:r>
        <w:fldChar w:fldCharType="end"/>
      </w:r>
    </w:p>
    <w:p w:rsidR="005E5E23" w:rsidRDefault="005E5E23">
      <w:pPr>
        <w:pStyle w:val="TOC3"/>
        <w:rPr>
          <w:rFonts w:asciiTheme="minorHAnsi" w:eastAsiaTheme="minorEastAsia" w:hAnsiTheme="minorHAnsi" w:cstheme="minorBidi"/>
          <w:sz w:val="22"/>
          <w:szCs w:val="22"/>
          <w:lang w:eastAsia="en-GB"/>
        </w:rPr>
      </w:pPr>
      <w:r>
        <w:t>4.2.4</w:t>
      </w:r>
      <w:r>
        <w:rPr>
          <w:rFonts w:asciiTheme="minorHAnsi" w:eastAsiaTheme="minorEastAsia" w:hAnsiTheme="minorHAnsi" w:cstheme="minorBidi"/>
          <w:sz w:val="22"/>
          <w:szCs w:val="22"/>
          <w:lang w:eastAsia="en-GB"/>
        </w:rPr>
        <w:tab/>
      </w:r>
      <w:r>
        <w:t>UE Configuration Update</w:t>
      </w:r>
      <w:r>
        <w:tab/>
      </w:r>
      <w:r>
        <w:fldChar w:fldCharType="begin" w:fldLock="1"/>
      </w:r>
      <w:r>
        <w:instrText xml:space="preserve"> PAGEREF _Toc36189260 \h </w:instrText>
      </w:r>
      <w:r>
        <w:fldChar w:fldCharType="separate"/>
      </w:r>
      <w:r>
        <w:t>49</w:t>
      </w:r>
      <w:r>
        <w:fldChar w:fldCharType="end"/>
      </w:r>
    </w:p>
    <w:p w:rsidR="005E5E23" w:rsidRDefault="005E5E23">
      <w:pPr>
        <w:pStyle w:val="TOC4"/>
        <w:rPr>
          <w:rFonts w:asciiTheme="minorHAnsi" w:eastAsiaTheme="minorEastAsia" w:hAnsiTheme="minorHAnsi" w:cstheme="minorBidi"/>
          <w:sz w:val="22"/>
          <w:szCs w:val="22"/>
          <w:lang w:eastAsia="en-GB"/>
        </w:rPr>
      </w:pPr>
      <w:r>
        <w:rPr>
          <w:lang w:eastAsia="zh-CN"/>
        </w:rPr>
        <w:t>4.2.4.1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_Toc36189261 \h </w:instrText>
      </w:r>
      <w:r>
        <w:fldChar w:fldCharType="separate"/>
      </w:r>
      <w:r>
        <w:t>49</w:t>
      </w:r>
      <w:r>
        <w:fldChar w:fldCharType="end"/>
      </w:r>
    </w:p>
    <w:p w:rsidR="005E5E23" w:rsidRDefault="005E5E23">
      <w:pPr>
        <w:pStyle w:val="TOC4"/>
        <w:rPr>
          <w:rFonts w:asciiTheme="minorHAnsi" w:eastAsiaTheme="minorEastAsia" w:hAnsiTheme="minorHAnsi" w:cstheme="minorBidi"/>
          <w:sz w:val="22"/>
          <w:szCs w:val="22"/>
          <w:lang w:eastAsia="en-GB"/>
        </w:rPr>
      </w:pPr>
      <w:r>
        <w:rPr>
          <w:lang w:eastAsia="zh-CN"/>
        </w:rPr>
        <w:t>4.2.4.2</w:t>
      </w:r>
      <w:r>
        <w:rPr>
          <w:rFonts w:asciiTheme="minorHAnsi" w:eastAsiaTheme="minorEastAsia" w:hAnsiTheme="minorHAnsi" w:cstheme="minorBidi"/>
          <w:sz w:val="22"/>
          <w:szCs w:val="22"/>
          <w:lang w:eastAsia="en-GB"/>
        </w:rPr>
        <w:tab/>
      </w:r>
      <w:r>
        <w:t>UE Configuration Update procedure for access and mobility management related parameters</w:t>
      </w:r>
      <w:r>
        <w:tab/>
      </w:r>
      <w:r>
        <w:fldChar w:fldCharType="begin" w:fldLock="1"/>
      </w:r>
      <w:r>
        <w:instrText xml:space="preserve"> PAGEREF _Toc36189262 \h </w:instrText>
      </w:r>
      <w:r>
        <w:fldChar w:fldCharType="separate"/>
      </w:r>
      <w:r>
        <w:t>49</w:t>
      </w:r>
      <w:r>
        <w:fldChar w:fldCharType="end"/>
      </w:r>
    </w:p>
    <w:p w:rsidR="005E5E23" w:rsidRDefault="005E5E23">
      <w:pPr>
        <w:pStyle w:val="TOC4"/>
        <w:rPr>
          <w:rFonts w:asciiTheme="minorHAnsi" w:eastAsiaTheme="minorEastAsia" w:hAnsiTheme="minorHAnsi" w:cstheme="minorBidi"/>
          <w:sz w:val="22"/>
          <w:szCs w:val="22"/>
          <w:lang w:eastAsia="en-GB"/>
        </w:rPr>
      </w:pPr>
      <w:r>
        <w:t>4.2.4.3</w:t>
      </w:r>
      <w:r>
        <w:rPr>
          <w:rFonts w:asciiTheme="minorHAnsi" w:eastAsiaTheme="minorEastAsia" w:hAnsiTheme="minorHAnsi" w:cstheme="minorBidi"/>
          <w:sz w:val="22"/>
          <w:szCs w:val="22"/>
          <w:lang w:eastAsia="en-GB"/>
        </w:rPr>
        <w:tab/>
      </w:r>
      <w:r>
        <w:t>UE Configuration Update procedure for transparent UE Policy delivery</w:t>
      </w:r>
      <w:r>
        <w:tab/>
      </w:r>
      <w:r>
        <w:fldChar w:fldCharType="begin" w:fldLock="1"/>
      </w:r>
      <w:r>
        <w:instrText xml:space="preserve"> PAGEREF _Toc36189263 \h </w:instrText>
      </w:r>
      <w:r>
        <w:fldChar w:fldCharType="separate"/>
      </w:r>
      <w:r>
        <w:t>52</w:t>
      </w:r>
      <w:r>
        <w:fldChar w:fldCharType="end"/>
      </w:r>
    </w:p>
    <w:p w:rsidR="005E5E23" w:rsidRDefault="005E5E23">
      <w:pPr>
        <w:pStyle w:val="TOC3"/>
        <w:rPr>
          <w:rFonts w:asciiTheme="minorHAnsi" w:eastAsiaTheme="minorEastAsia" w:hAnsiTheme="minorHAnsi" w:cstheme="minorBidi"/>
          <w:sz w:val="22"/>
          <w:szCs w:val="22"/>
          <w:lang w:eastAsia="en-GB"/>
        </w:rPr>
      </w:pPr>
      <w:r>
        <w:t>4.2.5</w:t>
      </w:r>
      <w:r>
        <w:rPr>
          <w:rFonts w:asciiTheme="minorHAnsi" w:eastAsiaTheme="minorEastAsia" w:hAnsiTheme="minorHAnsi" w:cstheme="minorBidi"/>
          <w:sz w:val="22"/>
          <w:szCs w:val="22"/>
          <w:lang w:eastAsia="en-GB"/>
        </w:rPr>
        <w:tab/>
      </w:r>
      <w:r>
        <w:t>Reachability procedures</w:t>
      </w:r>
      <w:r>
        <w:tab/>
      </w:r>
      <w:r>
        <w:fldChar w:fldCharType="begin" w:fldLock="1"/>
      </w:r>
      <w:r>
        <w:instrText xml:space="preserve"> PAGEREF _Toc36189264 \h </w:instrText>
      </w:r>
      <w:r>
        <w:fldChar w:fldCharType="separate"/>
      </w:r>
      <w:r>
        <w:t>53</w:t>
      </w:r>
      <w:r>
        <w:fldChar w:fldCharType="end"/>
      </w:r>
    </w:p>
    <w:p w:rsidR="005E5E23" w:rsidRDefault="005E5E23">
      <w:pPr>
        <w:pStyle w:val="TOC4"/>
        <w:rPr>
          <w:rFonts w:asciiTheme="minorHAnsi" w:eastAsiaTheme="minorEastAsia" w:hAnsiTheme="minorHAnsi" w:cstheme="minorBidi"/>
          <w:sz w:val="22"/>
          <w:szCs w:val="22"/>
          <w:lang w:eastAsia="en-GB"/>
        </w:rPr>
      </w:pPr>
      <w:r>
        <w:rPr>
          <w:lang w:eastAsia="zh-CN"/>
        </w:rPr>
        <w:t>4.2.5.1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_Toc36189265 \h </w:instrText>
      </w:r>
      <w:r>
        <w:fldChar w:fldCharType="separate"/>
      </w:r>
      <w:r>
        <w:t>53</w:t>
      </w:r>
      <w:r>
        <w:fldChar w:fldCharType="end"/>
      </w:r>
    </w:p>
    <w:p w:rsidR="005E5E23" w:rsidRDefault="005E5E23">
      <w:pPr>
        <w:pStyle w:val="TOC4"/>
        <w:rPr>
          <w:rFonts w:asciiTheme="minorHAnsi" w:eastAsiaTheme="minorEastAsia" w:hAnsiTheme="minorHAnsi" w:cstheme="minorBidi"/>
          <w:sz w:val="22"/>
          <w:szCs w:val="22"/>
          <w:lang w:eastAsia="en-GB"/>
        </w:rPr>
      </w:pPr>
      <w:r>
        <w:rPr>
          <w:lang w:eastAsia="zh-CN"/>
        </w:rPr>
        <w:t>4.2.5.2</w:t>
      </w:r>
      <w:r>
        <w:rPr>
          <w:rFonts w:asciiTheme="minorHAnsi" w:eastAsiaTheme="minorEastAsia" w:hAnsiTheme="minorHAnsi" w:cstheme="minorBidi"/>
          <w:sz w:val="22"/>
          <w:szCs w:val="22"/>
          <w:lang w:eastAsia="en-GB"/>
        </w:rPr>
        <w:tab/>
      </w:r>
      <w:r>
        <w:t>UE Reachability Notification Request procedure</w:t>
      </w:r>
      <w:r>
        <w:tab/>
      </w:r>
      <w:r>
        <w:fldChar w:fldCharType="begin" w:fldLock="1"/>
      </w:r>
      <w:r>
        <w:instrText xml:space="preserve"> PAGEREF _Toc36189266 \h </w:instrText>
      </w:r>
      <w:r>
        <w:fldChar w:fldCharType="separate"/>
      </w:r>
      <w:r>
        <w:t>54</w:t>
      </w:r>
      <w:r>
        <w:fldChar w:fldCharType="end"/>
      </w:r>
    </w:p>
    <w:p w:rsidR="005E5E23" w:rsidRDefault="005E5E23">
      <w:pPr>
        <w:pStyle w:val="TOC4"/>
        <w:rPr>
          <w:rFonts w:asciiTheme="minorHAnsi" w:eastAsiaTheme="minorEastAsia" w:hAnsiTheme="minorHAnsi" w:cstheme="minorBidi"/>
          <w:sz w:val="22"/>
          <w:szCs w:val="22"/>
          <w:lang w:eastAsia="en-GB"/>
        </w:rPr>
      </w:pPr>
      <w:r>
        <w:rPr>
          <w:lang w:eastAsia="zh-CN"/>
        </w:rPr>
        <w:t>4.2.5.3</w:t>
      </w:r>
      <w:r>
        <w:rPr>
          <w:rFonts w:asciiTheme="minorHAnsi" w:eastAsiaTheme="minorEastAsia" w:hAnsiTheme="minorHAnsi" w:cstheme="minorBidi"/>
          <w:sz w:val="22"/>
          <w:szCs w:val="22"/>
          <w:lang w:eastAsia="en-GB"/>
        </w:rPr>
        <w:tab/>
      </w:r>
      <w:r>
        <w:t>UE Activity Notification procedure</w:t>
      </w:r>
      <w:r>
        <w:tab/>
      </w:r>
      <w:r>
        <w:fldChar w:fldCharType="begin" w:fldLock="1"/>
      </w:r>
      <w:r>
        <w:instrText xml:space="preserve"> PAGEREF _Toc36189267 \h </w:instrText>
      </w:r>
      <w:r>
        <w:fldChar w:fldCharType="separate"/>
      </w:r>
      <w:r>
        <w:t>55</w:t>
      </w:r>
      <w:r>
        <w:fldChar w:fldCharType="end"/>
      </w:r>
    </w:p>
    <w:p w:rsidR="005E5E23" w:rsidRDefault="005E5E23">
      <w:pPr>
        <w:pStyle w:val="TOC3"/>
        <w:rPr>
          <w:rFonts w:asciiTheme="minorHAnsi" w:eastAsiaTheme="minorEastAsia" w:hAnsiTheme="minorHAnsi" w:cstheme="minorBidi"/>
          <w:sz w:val="22"/>
          <w:szCs w:val="22"/>
          <w:lang w:eastAsia="en-GB"/>
        </w:rPr>
      </w:pPr>
      <w:r>
        <w:t>4.</w:t>
      </w:r>
      <w:r>
        <w:rPr>
          <w:lang w:eastAsia="zh-CN"/>
        </w:rPr>
        <w:t>2.6</w:t>
      </w:r>
      <w:r>
        <w:rPr>
          <w:rFonts w:asciiTheme="minorHAnsi" w:eastAsiaTheme="minorEastAsia" w:hAnsiTheme="minorHAnsi" w:cstheme="minorBidi"/>
          <w:sz w:val="22"/>
          <w:szCs w:val="22"/>
          <w:lang w:eastAsia="en-GB"/>
        </w:rPr>
        <w:tab/>
      </w:r>
      <w:r>
        <w:rPr>
          <w:lang w:eastAsia="zh-CN"/>
        </w:rPr>
        <w:t>AN</w:t>
      </w:r>
      <w:r w:rsidRPr="00044EE6">
        <w:rPr>
          <w:rFonts w:eastAsia="SimSun"/>
          <w:lang w:eastAsia="zh-CN"/>
        </w:rPr>
        <w:t xml:space="preserve"> Release</w:t>
      </w:r>
      <w:r>
        <w:tab/>
      </w:r>
      <w:r>
        <w:fldChar w:fldCharType="begin" w:fldLock="1"/>
      </w:r>
      <w:r>
        <w:instrText xml:space="preserve"> PAGEREF _Toc36189268 \h </w:instrText>
      </w:r>
      <w:r>
        <w:fldChar w:fldCharType="separate"/>
      </w:r>
      <w:r>
        <w:t>55</w:t>
      </w:r>
      <w:r>
        <w:fldChar w:fldCharType="end"/>
      </w:r>
    </w:p>
    <w:p w:rsidR="005E5E23" w:rsidRDefault="005E5E23">
      <w:pPr>
        <w:pStyle w:val="TOC3"/>
        <w:rPr>
          <w:rFonts w:asciiTheme="minorHAnsi" w:eastAsiaTheme="minorEastAsia" w:hAnsiTheme="minorHAnsi" w:cstheme="minorBidi"/>
          <w:sz w:val="22"/>
          <w:szCs w:val="22"/>
          <w:lang w:eastAsia="en-GB"/>
        </w:rPr>
      </w:pPr>
      <w:r>
        <w:t>4.2.7</w:t>
      </w:r>
      <w:r>
        <w:rPr>
          <w:rFonts w:asciiTheme="minorHAnsi" w:eastAsiaTheme="minorEastAsia" w:hAnsiTheme="minorHAnsi" w:cstheme="minorBidi"/>
          <w:sz w:val="22"/>
          <w:szCs w:val="22"/>
          <w:lang w:eastAsia="en-GB"/>
        </w:rPr>
        <w:tab/>
      </w:r>
      <w:r>
        <w:t>N2 procedures</w:t>
      </w:r>
      <w:r>
        <w:tab/>
      </w:r>
      <w:r>
        <w:fldChar w:fldCharType="begin" w:fldLock="1"/>
      </w:r>
      <w:r>
        <w:instrText xml:space="preserve"> PAGEREF _Toc36189269 \h </w:instrText>
      </w:r>
      <w:r>
        <w:fldChar w:fldCharType="separate"/>
      </w:r>
      <w:r>
        <w:t>57</w:t>
      </w:r>
      <w:r>
        <w:fldChar w:fldCharType="end"/>
      </w:r>
    </w:p>
    <w:p w:rsidR="005E5E23" w:rsidRDefault="005E5E23">
      <w:pPr>
        <w:pStyle w:val="TOC4"/>
        <w:rPr>
          <w:rFonts w:asciiTheme="minorHAnsi" w:eastAsiaTheme="minorEastAsia" w:hAnsiTheme="minorHAnsi" w:cstheme="minorBidi"/>
          <w:sz w:val="22"/>
          <w:szCs w:val="22"/>
          <w:lang w:eastAsia="en-GB"/>
        </w:rPr>
      </w:pPr>
      <w:r>
        <w:t>4.2.7.1</w:t>
      </w:r>
      <w:r>
        <w:rPr>
          <w:rFonts w:asciiTheme="minorHAnsi" w:eastAsiaTheme="minorEastAsia" w:hAnsiTheme="minorHAnsi" w:cstheme="minorBidi"/>
          <w:sz w:val="22"/>
          <w:szCs w:val="22"/>
          <w:lang w:eastAsia="en-GB"/>
        </w:rPr>
        <w:tab/>
      </w:r>
      <w:r>
        <w:t>N2 Configuration</w:t>
      </w:r>
      <w:r>
        <w:tab/>
      </w:r>
      <w:r>
        <w:fldChar w:fldCharType="begin" w:fldLock="1"/>
      </w:r>
      <w:r>
        <w:instrText xml:space="preserve"> PAGEREF _Toc36189270 \h </w:instrText>
      </w:r>
      <w:r>
        <w:fldChar w:fldCharType="separate"/>
      </w:r>
      <w:r>
        <w:t>57</w:t>
      </w:r>
      <w:r>
        <w:fldChar w:fldCharType="end"/>
      </w:r>
    </w:p>
    <w:p w:rsidR="005E5E23" w:rsidRDefault="005E5E23">
      <w:pPr>
        <w:pStyle w:val="TOC4"/>
        <w:rPr>
          <w:rFonts w:asciiTheme="minorHAnsi" w:eastAsiaTheme="minorEastAsia" w:hAnsiTheme="minorHAnsi" w:cstheme="minorBidi"/>
          <w:sz w:val="22"/>
          <w:szCs w:val="22"/>
          <w:lang w:eastAsia="en-GB"/>
        </w:rPr>
      </w:pPr>
      <w:r>
        <w:t>4.2.7.2</w:t>
      </w:r>
      <w:r>
        <w:rPr>
          <w:rFonts w:asciiTheme="minorHAnsi" w:eastAsiaTheme="minorEastAsia" w:hAnsiTheme="minorHAnsi" w:cstheme="minorBidi"/>
          <w:sz w:val="22"/>
          <w:szCs w:val="22"/>
          <w:lang w:eastAsia="en-GB"/>
        </w:rPr>
        <w:tab/>
      </w:r>
      <w:r>
        <w:t>NGAP UE-TNLA-binding related procedures</w:t>
      </w:r>
      <w:r>
        <w:tab/>
      </w:r>
      <w:r>
        <w:fldChar w:fldCharType="begin" w:fldLock="1"/>
      </w:r>
      <w:r>
        <w:instrText xml:space="preserve"> PAGEREF _Toc36189271 \h </w:instrText>
      </w:r>
      <w:r>
        <w:fldChar w:fldCharType="separate"/>
      </w:r>
      <w:r>
        <w:t>58</w:t>
      </w:r>
      <w:r>
        <w:fldChar w:fldCharType="end"/>
      </w:r>
    </w:p>
    <w:p w:rsidR="005E5E23" w:rsidRDefault="005E5E23">
      <w:pPr>
        <w:pStyle w:val="TOC5"/>
        <w:rPr>
          <w:rFonts w:asciiTheme="minorHAnsi" w:eastAsiaTheme="minorEastAsia" w:hAnsiTheme="minorHAnsi" w:cstheme="minorBidi"/>
          <w:sz w:val="22"/>
          <w:szCs w:val="22"/>
          <w:lang w:eastAsia="en-GB"/>
        </w:rPr>
      </w:pPr>
      <w:r>
        <w:t>4.2.7.2.1</w:t>
      </w:r>
      <w:r>
        <w:rPr>
          <w:rFonts w:asciiTheme="minorHAnsi" w:eastAsiaTheme="minorEastAsia" w:hAnsiTheme="minorHAnsi" w:cstheme="minorBidi"/>
          <w:sz w:val="22"/>
          <w:szCs w:val="22"/>
          <w:lang w:eastAsia="en-GB"/>
        </w:rPr>
        <w:tab/>
      </w:r>
      <w:r>
        <w:t xml:space="preserve">Creating </w:t>
      </w:r>
      <w:r w:rsidRPr="00044EE6">
        <w:rPr>
          <w:rFonts w:eastAsia="DengXian"/>
          <w:bCs/>
        </w:rPr>
        <w:t>NGAP UE-TNLA-bindings during Registration and Service Request</w:t>
      </w:r>
      <w:r>
        <w:tab/>
      </w:r>
      <w:r>
        <w:fldChar w:fldCharType="begin" w:fldLock="1"/>
      </w:r>
      <w:r>
        <w:instrText xml:space="preserve"> PAGEREF _Toc36189272 \h </w:instrText>
      </w:r>
      <w:r>
        <w:fldChar w:fldCharType="separate"/>
      </w:r>
      <w:r>
        <w:t>58</w:t>
      </w:r>
      <w:r>
        <w:fldChar w:fldCharType="end"/>
      </w:r>
    </w:p>
    <w:p w:rsidR="005E5E23" w:rsidRDefault="005E5E23">
      <w:pPr>
        <w:pStyle w:val="TOC5"/>
        <w:rPr>
          <w:rFonts w:asciiTheme="minorHAnsi" w:eastAsiaTheme="minorEastAsia" w:hAnsiTheme="minorHAnsi" w:cstheme="minorBidi"/>
          <w:sz w:val="22"/>
          <w:szCs w:val="22"/>
          <w:lang w:eastAsia="en-GB"/>
        </w:rPr>
      </w:pPr>
      <w:r>
        <w:t>4.2.7.2.2</w:t>
      </w:r>
      <w:r>
        <w:rPr>
          <w:rFonts w:asciiTheme="minorHAnsi" w:eastAsiaTheme="minorEastAsia" w:hAnsiTheme="minorHAnsi" w:cstheme="minorBidi"/>
          <w:sz w:val="22"/>
          <w:szCs w:val="22"/>
          <w:lang w:eastAsia="en-GB"/>
        </w:rPr>
        <w:tab/>
      </w:r>
      <w:r>
        <w:t xml:space="preserve">Creating </w:t>
      </w:r>
      <w:r w:rsidRPr="00044EE6">
        <w:rPr>
          <w:rFonts w:eastAsia="DengXian"/>
        </w:rPr>
        <w:t>NGAP UE-TNLA-bindings during handovers</w:t>
      </w:r>
      <w:r>
        <w:tab/>
      </w:r>
      <w:r>
        <w:fldChar w:fldCharType="begin" w:fldLock="1"/>
      </w:r>
      <w:r>
        <w:instrText xml:space="preserve"> PAGEREF _Toc36189273 \h </w:instrText>
      </w:r>
      <w:r>
        <w:fldChar w:fldCharType="separate"/>
      </w:r>
      <w:r>
        <w:t>58</w:t>
      </w:r>
      <w:r>
        <w:fldChar w:fldCharType="end"/>
      </w:r>
    </w:p>
    <w:p w:rsidR="005E5E23" w:rsidRDefault="005E5E23">
      <w:pPr>
        <w:pStyle w:val="TOC5"/>
        <w:rPr>
          <w:rFonts w:asciiTheme="minorHAnsi" w:eastAsiaTheme="minorEastAsia" w:hAnsiTheme="minorHAnsi" w:cstheme="minorBidi"/>
          <w:sz w:val="22"/>
          <w:szCs w:val="22"/>
          <w:lang w:eastAsia="en-GB"/>
        </w:rPr>
      </w:pPr>
      <w:r>
        <w:t>4.2.7.2.3</w:t>
      </w:r>
      <w:r>
        <w:rPr>
          <w:rFonts w:asciiTheme="minorHAnsi" w:eastAsiaTheme="minorEastAsia" w:hAnsiTheme="minorHAnsi" w:cstheme="minorBidi"/>
          <w:sz w:val="22"/>
          <w:szCs w:val="22"/>
          <w:lang w:eastAsia="en-GB"/>
        </w:rPr>
        <w:tab/>
      </w:r>
      <w:r>
        <w:t xml:space="preserve">Re-Creating </w:t>
      </w:r>
      <w:r w:rsidRPr="00044EE6">
        <w:rPr>
          <w:rFonts w:eastAsia="DengXian"/>
        </w:rPr>
        <w:t>NGAP UE-TNLA-bindings subsequent to NGAP UE-TNLA-binding release</w:t>
      </w:r>
      <w:r>
        <w:tab/>
      </w:r>
      <w:r>
        <w:fldChar w:fldCharType="begin" w:fldLock="1"/>
      </w:r>
      <w:r>
        <w:instrText xml:space="preserve"> PAGEREF _Toc36189274 \h </w:instrText>
      </w:r>
      <w:r>
        <w:fldChar w:fldCharType="separate"/>
      </w:r>
      <w:r>
        <w:t>59</w:t>
      </w:r>
      <w:r>
        <w:fldChar w:fldCharType="end"/>
      </w:r>
    </w:p>
    <w:p w:rsidR="005E5E23" w:rsidRDefault="005E5E23">
      <w:pPr>
        <w:pStyle w:val="TOC5"/>
        <w:rPr>
          <w:rFonts w:asciiTheme="minorHAnsi" w:eastAsiaTheme="minorEastAsia" w:hAnsiTheme="minorHAnsi" w:cstheme="minorBidi"/>
          <w:sz w:val="22"/>
          <w:szCs w:val="22"/>
          <w:lang w:eastAsia="en-GB"/>
        </w:rPr>
      </w:pPr>
      <w:r>
        <w:t>4.2.7.2.4</w:t>
      </w:r>
      <w:r>
        <w:rPr>
          <w:rFonts w:asciiTheme="minorHAnsi" w:eastAsiaTheme="minorEastAsia" w:hAnsiTheme="minorHAnsi" w:cstheme="minorBidi"/>
          <w:sz w:val="22"/>
          <w:szCs w:val="22"/>
          <w:lang w:eastAsia="en-GB"/>
        </w:rPr>
        <w:tab/>
      </w:r>
      <w:r w:rsidRPr="00044EE6">
        <w:rPr>
          <w:rFonts w:eastAsia="DengXian"/>
          <w:bCs/>
        </w:rPr>
        <w:t>NGAP UE-TNLA-binding update procedure</w:t>
      </w:r>
      <w:r>
        <w:tab/>
      </w:r>
      <w:r>
        <w:fldChar w:fldCharType="begin" w:fldLock="1"/>
      </w:r>
      <w:r>
        <w:instrText xml:space="preserve"> PAGEREF _Toc36189275 \h </w:instrText>
      </w:r>
      <w:r>
        <w:fldChar w:fldCharType="separate"/>
      </w:r>
      <w:r>
        <w:t>59</w:t>
      </w:r>
      <w:r>
        <w:fldChar w:fldCharType="end"/>
      </w:r>
    </w:p>
    <w:p w:rsidR="005E5E23" w:rsidRDefault="005E5E23">
      <w:pPr>
        <w:pStyle w:val="TOC5"/>
        <w:rPr>
          <w:rFonts w:asciiTheme="minorHAnsi" w:eastAsiaTheme="minorEastAsia" w:hAnsiTheme="minorHAnsi" w:cstheme="minorBidi"/>
          <w:sz w:val="22"/>
          <w:szCs w:val="22"/>
          <w:lang w:eastAsia="en-GB"/>
        </w:rPr>
      </w:pPr>
      <w:r>
        <w:t>4.2.7.2.5</w:t>
      </w:r>
      <w:r>
        <w:rPr>
          <w:rFonts w:asciiTheme="minorHAnsi" w:eastAsiaTheme="minorEastAsia" w:hAnsiTheme="minorHAnsi" w:cstheme="minorBidi"/>
          <w:sz w:val="22"/>
          <w:szCs w:val="22"/>
          <w:lang w:eastAsia="en-GB"/>
        </w:rPr>
        <w:tab/>
      </w:r>
      <w:r w:rsidRPr="00044EE6">
        <w:rPr>
          <w:rFonts w:eastAsia="DengXian"/>
          <w:bCs/>
        </w:rPr>
        <w:t>NGAP UE-TNLA-binding per UE Release procedure</w:t>
      </w:r>
      <w:r>
        <w:tab/>
      </w:r>
      <w:r>
        <w:fldChar w:fldCharType="begin" w:fldLock="1"/>
      </w:r>
      <w:r>
        <w:instrText xml:space="preserve"> PAGEREF _Toc36189276 \h </w:instrText>
      </w:r>
      <w:r>
        <w:fldChar w:fldCharType="separate"/>
      </w:r>
      <w:r>
        <w:t>60</w:t>
      </w:r>
      <w:r>
        <w:fldChar w:fldCharType="end"/>
      </w:r>
    </w:p>
    <w:p w:rsidR="005E5E23" w:rsidRDefault="005E5E23">
      <w:pPr>
        <w:pStyle w:val="TOC4"/>
        <w:rPr>
          <w:rFonts w:asciiTheme="minorHAnsi" w:eastAsiaTheme="minorEastAsia" w:hAnsiTheme="minorHAnsi" w:cstheme="minorBidi"/>
          <w:sz w:val="22"/>
          <w:szCs w:val="22"/>
          <w:lang w:eastAsia="en-GB"/>
        </w:rPr>
      </w:pPr>
      <w:r>
        <w:t>4.2.7.3</w:t>
      </w:r>
      <w:r>
        <w:rPr>
          <w:rFonts w:asciiTheme="minorHAnsi" w:eastAsiaTheme="minorEastAsia" w:hAnsiTheme="minorHAnsi" w:cstheme="minorBidi"/>
          <w:sz w:val="22"/>
          <w:szCs w:val="22"/>
          <w:lang w:eastAsia="en-GB"/>
        </w:rPr>
        <w:tab/>
      </w:r>
      <w:r>
        <w:rPr>
          <w:lang w:eastAsia="zh-CN"/>
        </w:rPr>
        <w:t>AMF Failure or Planned Maintenance handling</w:t>
      </w:r>
      <w:r w:rsidRPr="00044EE6">
        <w:rPr>
          <w:rFonts w:eastAsia="DengXian"/>
        </w:rPr>
        <w:t xml:space="preserve"> procedure</w:t>
      </w:r>
      <w:r>
        <w:tab/>
      </w:r>
      <w:r>
        <w:fldChar w:fldCharType="begin" w:fldLock="1"/>
      </w:r>
      <w:r>
        <w:instrText xml:space="preserve"> PAGEREF _Toc36189277 \h </w:instrText>
      </w:r>
      <w:r>
        <w:fldChar w:fldCharType="separate"/>
      </w:r>
      <w:r>
        <w:t>60</w:t>
      </w:r>
      <w:r>
        <w:fldChar w:fldCharType="end"/>
      </w:r>
    </w:p>
    <w:p w:rsidR="005E5E23" w:rsidRDefault="005E5E23">
      <w:pPr>
        <w:pStyle w:val="TOC3"/>
        <w:rPr>
          <w:rFonts w:asciiTheme="minorHAnsi" w:eastAsiaTheme="minorEastAsia" w:hAnsiTheme="minorHAnsi" w:cstheme="minorBidi"/>
          <w:sz w:val="22"/>
          <w:szCs w:val="22"/>
          <w:lang w:eastAsia="en-GB"/>
        </w:rPr>
      </w:pPr>
      <w:r>
        <w:t>4.2.8</w:t>
      </w:r>
      <w:r>
        <w:rPr>
          <w:rFonts w:asciiTheme="minorHAnsi" w:eastAsiaTheme="minorEastAsia" w:hAnsiTheme="minorHAnsi" w:cstheme="minorBidi"/>
          <w:sz w:val="22"/>
          <w:szCs w:val="22"/>
          <w:lang w:eastAsia="en-GB"/>
        </w:rPr>
        <w:tab/>
      </w:r>
      <w:r w:rsidRPr="00044EE6">
        <w:t>Void</w:t>
      </w:r>
      <w:r>
        <w:tab/>
      </w:r>
      <w:r>
        <w:fldChar w:fldCharType="begin" w:fldLock="1"/>
      </w:r>
      <w:r>
        <w:instrText xml:space="preserve"> PAGEREF _Toc36189278 \h </w:instrText>
      </w:r>
      <w:r>
        <w:fldChar w:fldCharType="separate"/>
      </w:r>
      <w:r>
        <w:t>60</w:t>
      </w:r>
      <w:r>
        <w:fldChar w:fldCharType="end"/>
      </w:r>
    </w:p>
    <w:p w:rsidR="005E5E23" w:rsidRDefault="005E5E23">
      <w:pPr>
        <w:pStyle w:val="TOC3"/>
        <w:rPr>
          <w:rFonts w:asciiTheme="minorHAnsi" w:eastAsiaTheme="minorEastAsia" w:hAnsiTheme="minorHAnsi" w:cstheme="minorBidi"/>
          <w:sz w:val="22"/>
          <w:szCs w:val="22"/>
          <w:lang w:eastAsia="en-GB"/>
        </w:rPr>
      </w:pPr>
      <w:r>
        <w:t>4.2.8a</w:t>
      </w:r>
      <w:r>
        <w:rPr>
          <w:rFonts w:asciiTheme="minorHAnsi" w:eastAsiaTheme="minorEastAsia" w:hAnsiTheme="minorHAnsi" w:cstheme="minorBidi"/>
          <w:sz w:val="22"/>
          <w:szCs w:val="22"/>
          <w:lang w:eastAsia="en-GB"/>
        </w:rPr>
        <w:tab/>
      </w:r>
      <w:r>
        <w:t>UE Capability Match Request procedure</w:t>
      </w:r>
      <w:r>
        <w:tab/>
      </w:r>
      <w:r>
        <w:fldChar w:fldCharType="begin" w:fldLock="1"/>
      </w:r>
      <w:r>
        <w:instrText xml:space="preserve"> PAGEREF _Toc36189279 \h </w:instrText>
      </w:r>
      <w:r>
        <w:fldChar w:fldCharType="separate"/>
      </w:r>
      <w:r>
        <w:t>60</w:t>
      </w:r>
      <w:r>
        <w:fldChar w:fldCharType="end"/>
      </w:r>
    </w:p>
    <w:p w:rsidR="005E5E23" w:rsidRDefault="005E5E23">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Session Management procedures</w:t>
      </w:r>
      <w:r>
        <w:tab/>
      </w:r>
      <w:r>
        <w:fldChar w:fldCharType="begin" w:fldLock="1"/>
      </w:r>
      <w:r>
        <w:instrText xml:space="preserve"> PAGEREF _Toc36189280 \h </w:instrText>
      </w:r>
      <w:r>
        <w:fldChar w:fldCharType="separate"/>
      </w:r>
      <w:r>
        <w:t>62</w:t>
      </w:r>
      <w:r>
        <w:fldChar w:fldCharType="end"/>
      </w:r>
    </w:p>
    <w:p w:rsidR="005E5E23" w:rsidRDefault="005E5E23">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_Toc36189281 \h </w:instrText>
      </w:r>
      <w:r>
        <w:fldChar w:fldCharType="separate"/>
      </w:r>
      <w:r>
        <w:t>62</w:t>
      </w:r>
      <w:r>
        <w:fldChar w:fldCharType="end"/>
      </w:r>
    </w:p>
    <w:p w:rsidR="005E5E23" w:rsidRDefault="005E5E23">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t>PDU Session Establishment</w:t>
      </w:r>
      <w:r>
        <w:tab/>
      </w:r>
      <w:r>
        <w:fldChar w:fldCharType="begin" w:fldLock="1"/>
      </w:r>
      <w:r>
        <w:instrText xml:space="preserve"> PAGEREF _Toc36189282 \h </w:instrText>
      </w:r>
      <w:r>
        <w:fldChar w:fldCharType="separate"/>
      </w:r>
      <w:r>
        <w:t>62</w:t>
      </w:r>
      <w:r>
        <w:fldChar w:fldCharType="end"/>
      </w:r>
    </w:p>
    <w:p w:rsidR="005E5E23" w:rsidRDefault="005E5E23">
      <w:pPr>
        <w:pStyle w:val="TOC4"/>
        <w:rPr>
          <w:rFonts w:asciiTheme="minorHAnsi" w:eastAsiaTheme="minorEastAsia" w:hAnsiTheme="minorHAnsi" w:cstheme="minorBidi"/>
          <w:sz w:val="22"/>
          <w:szCs w:val="22"/>
          <w:lang w:eastAsia="en-GB"/>
        </w:rPr>
      </w:pPr>
      <w:r>
        <w:t>4.3.2.1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_Toc36189283 \h </w:instrText>
      </w:r>
      <w:r>
        <w:fldChar w:fldCharType="separate"/>
      </w:r>
      <w:r>
        <w:t>62</w:t>
      </w:r>
      <w:r>
        <w:fldChar w:fldCharType="end"/>
      </w:r>
    </w:p>
    <w:p w:rsidR="005E5E23" w:rsidRDefault="005E5E23">
      <w:pPr>
        <w:pStyle w:val="TOC4"/>
        <w:rPr>
          <w:rFonts w:asciiTheme="minorHAnsi" w:eastAsiaTheme="minorEastAsia" w:hAnsiTheme="minorHAnsi" w:cstheme="minorBidi"/>
          <w:sz w:val="22"/>
          <w:szCs w:val="22"/>
          <w:lang w:eastAsia="en-GB"/>
        </w:rPr>
      </w:pPr>
      <w:r>
        <w:t>4.3.2.2</w:t>
      </w:r>
      <w:r>
        <w:rPr>
          <w:rFonts w:asciiTheme="minorHAnsi" w:eastAsiaTheme="minorEastAsia" w:hAnsiTheme="minorHAnsi" w:cstheme="minorBidi"/>
          <w:sz w:val="22"/>
          <w:szCs w:val="22"/>
          <w:lang w:eastAsia="en-GB"/>
        </w:rPr>
        <w:tab/>
      </w:r>
      <w:r>
        <w:t>UE Requested PDU Session Establishment</w:t>
      </w:r>
      <w:r>
        <w:tab/>
      </w:r>
      <w:r>
        <w:fldChar w:fldCharType="begin" w:fldLock="1"/>
      </w:r>
      <w:r>
        <w:instrText xml:space="preserve"> PAGEREF _Toc36189284 \h </w:instrText>
      </w:r>
      <w:r>
        <w:fldChar w:fldCharType="separate"/>
      </w:r>
      <w:r>
        <w:t>63</w:t>
      </w:r>
      <w:r>
        <w:fldChar w:fldCharType="end"/>
      </w:r>
    </w:p>
    <w:p w:rsidR="005E5E23" w:rsidRDefault="005E5E23">
      <w:pPr>
        <w:pStyle w:val="TOC5"/>
        <w:rPr>
          <w:rFonts w:asciiTheme="minorHAnsi" w:eastAsiaTheme="minorEastAsia" w:hAnsiTheme="minorHAnsi" w:cstheme="minorBidi"/>
          <w:sz w:val="22"/>
          <w:szCs w:val="22"/>
          <w:lang w:eastAsia="en-GB"/>
        </w:rPr>
      </w:pPr>
      <w:r>
        <w:t>4.3.2.2.1</w:t>
      </w:r>
      <w:r>
        <w:rPr>
          <w:rFonts w:asciiTheme="minorHAnsi" w:eastAsiaTheme="minorEastAsia" w:hAnsiTheme="minorHAnsi" w:cstheme="minorBidi"/>
          <w:sz w:val="22"/>
          <w:szCs w:val="22"/>
          <w:lang w:eastAsia="en-GB"/>
        </w:rPr>
        <w:tab/>
      </w:r>
      <w:r>
        <w:t>Non-roaming and Roaming with Local Breakout</w:t>
      </w:r>
      <w:r>
        <w:tab/>
      </w:r>
      <w:r>
        <w:fldChar w:fldCharType="begin" w:fldLock="1"/>
      </w:r>
      <w:r>
        <w:instrText xml:space="preserve"> PAGEREF _Toc36189285 \h </w:instrText>
      </w:r>
      <w:r>
        <w:fldChar w:fldCharType="separate"/>
      </w:r>
      <w:r>
        <w:t>63</w:t>
      </w:r>
      <w:r>
        <w:fldChar w:fldCharType="end"/>
      </w:r>
    </w:p>
    <w:p w:rsidR="005E5E23" w:rsidRDefault="005E5E23">
      <w:pPr>
        <w:pStyle w:val="TOC5"/>
        <w:rPr>
          <w:rFonts w:asciiTheme="minorHAnsi" w:eastAsiaTheme="minorEastAsia" w:hAnsiTheme="minorHAnsi" w:cstheme="minorBidi"/>
          <w:sz w:val="22"/>
          <w:szCs w:val="22"/>
          <w:lang w:eastAsia="en-GB"/>
        </w:rPr>
      </w:pPr>
      <w:r>
        <w:t>4.3.2.2.2</w:t>
      </w:r>
      <w:r>
        <w:rPr>
          <w:rFonts w:asciiTheme="minorHAnsi" w:eastAsiaTheme="minorEastAsia" w:hAnsiTheme="minorHAnsi" w:cstheme="minorBidi"/>
          <w:sz w:val="22"/>
          <w:szCs w:val="22"/>
          <w:lang w:eastAsia="en-GB"/>
        </w:rPr>
        <w:tab/>
      </w:r>
      <w:r>
        <w:t>Home-routed Roaming</w:t>
      </w:r>
      <w:r>
        <w:tab/>
      </w:r>
      <w:r>
        <w:fldChar w:fldCharType="begin" w:fldLock="1"/>
      </w:r>
      <w:r>
        <w:instrText xml:space="preserve"> PAGEREF _Toc36189286 \h </w:instrText>
      </w:r>
      <w:r>
        <w:fldChar w:fldCharType="separate"/>
      </w:r>
      <w:r>
        <w:t>72</w:t>
      </w:r>
      <w:r>
        <w:fldChar w:fldCharType="end"/>
      </w:r>
    </w:p>
    <w:p w:rsidR="005E5E23" w:rsidRDefault="005E5E23">
      <w:pPr>
        <w:pStyle w:val="TOC5"/>
        <w:rPr>
          <w:rFonts w:asciiTheme="minorHAnsi" w:eastAsiaTheme="minorEastAsia" w:hAnsiTheme="minorHAnsi" w:cstheme="minorBidi"/>
          <w:sz w:val="22"/>
          <w:szCs w:val="22"/>
          <w:lang w:eastAsia="en-GB"/>
        </w:rPr>
      </w:pPr>
      <w:r>
        <w:t>4.3.2.2.3</w:t>
      </w:r>
      <w:r>
        <w:rPr>
          <w:rFonts w:asciiTheme="minorHAnsi" w:eastAsiaTheme="minorEastAsia" w:hAnsiTheme="minorHAnsi" w:cstheme="minorBidi"/>
          <w:sz w:val="22"/>
          <w:szCs w:val="22"/>
          <w:lang w:eastAsia="en-GB"/>
        </w:rPr>
        <w:tab/>
      </w:r>
      <w:r>
        <w:t>SMF selection</w:t>
      </w:r>
      <w:r>
        <w:tab/>
      </w:r>
      <w:r>
        <w:fldChar w:fldCharType="begin" w:fldLock="1"/>
      </w:r>
      <w:r>
        <w:instrText xml:space="preserve"> PAGEREF _Toc36189287 \h </w:instrText>
      </w:r>
      <w:r>
        <w:fldChar w:fldCharType="separate"/>
      </w:r>
      <w:r>
        <w:t>76</w:t>
      </w:r>
      <w:r>
        <w:fldChar w:fldCharType="end"/>
      </w:r>
    </w:p>
    <w:p w:rsidR="005E5E23" w:rsidRDefault="005E5E23">
      <w:pPr>
        <w:pStyle w:val="TOC4"/>
        <w:rPr>
          <w:rFonts w:asciiTheme="minorHAnsi" w:eastAsiaTheme="minorEastAsia" w:hAnsiTheme="minorHAnsi" w:cstheme="minorBidi"/>
          <w:sz w:val="22"/>
          <w:szCs w:val="22"/>
          <w:lang w:eastAsia="en-GB"/>
        </w:rPr>
      </w:pPr>
      <w:r>
        <w:t>4.3.2.3</w:t>
      </w:r>
      <w:r>
        <w:rPr>
          <w:rFonts w:asciiTheme="minorHAnsi" w:eastAsiaTheme="minorEastAsia" w:hAnsiTheme="minorHAnsi" w:cstheme="minorBidi"/>
          <w:sz w:val="22"/>
          <w:szCs w:val="22"/>
          <w:lang w:eastAsia="en-GB"/>
        </w:rPr>
        <w:tab/>
      </w:r>
      <w:r>
        <w:t>Secondary authorization/authentication by an DN-AAA server during the PDU Session establishment</w:t>
      </w:r>
      <w:r>
        <w:tab/>
      </w:r>
      <w:r>
        <w:fldChar w:fldCharType="begin" w:fldLock="1"/>
      </w:r>
      <w:r>
        <w:instrText xml:space="preserve"> PAGEREF _Toc36189288 \h </w:instrText>
      </w:r>
      <w:r>
        <w:fldChar w:fldCharType="separate"/>
      </w:r>
      <w:r>
        <w:t>79</w:t>
      </w:r>
      <w:r>
        <w:fldChar w:fldCharType="end"/>
      </w:r>
    </w:p>
    <w:p w:rsidR="005E5E23" w:rsidRDefault="005E5E23">
      <w:pPr>
        <w:pStyle w:val="TOC3"/>
        <w:rPr>
          <w:rFonts w:asciiTheme="minorHAnsi" w:eastAsiaTheme="minorEastAsia" w:hAnsiTheme="minorHAnsi" w:cstheme="minorBidi"/>
          <w:sz w:val="22"/>
          <w:szCs w:val="22"/>
          <w:lang w:eastAsia="en-GB"/>
        </w:rPr>
      </w:pPr>
      <w:r>
        <w:t>4.3.3</w:t>
      </w:r>
      <w:r>
        <w:rPr>
          <w:rFonts w:asciiTheme="minorHAnsi" w:eastAsiaTheme="minorEastAsia" w:hAnsiTheme="minorHAnsi" w:cstheme="minorBidi"/>
          <w:sz w:val="22"/>
          <w:szCs w:val="22"/>
          <w:lang w:eastAsia="en-GB"/>
        </w:rPr>
        <w:tab/>
      </w:r>
      <w:r>
        <w:t>PDU Session Modification</w:t>
      </w:r>
      <w:r>
        <w:tab/>
      </w:r>
      <w:r>
        <w:fldChar w:fldCharType="begin" w:fldLock="1"/>
      </w:r>
      <w:r>
        <w:instrText xml:space="preserve"> PAGEREF _Toc36189289 \h </w:instrText>
      </w:r>
      <w:r>
        <w:fldChar w:fldCharType="separate"/>
      </w:r>
      <w:r>
        <w:t>81</w:t>
      </w:r>
      <w:r>
        <w:fldChar w:fldCharType="end"/>
      </w:r>
    </w:p>
    <w:p w:rsidR="005E5E23" w:rsidRDefault="005E5E23">
      <w:pPr>
        <w:pStyle w:val="TOC4"/>
        <w:rPr>
          <w:rFonts w:asciiTheme="minorHAnsi" w:eastAsiaTheme="minorEastAsia" w:hAnsiTheme="minorHAnsi" w:cstheme="minorBidi"/>
          <w:sz w:val="22"/>
          <w:szCs w:val="22"/>
          <w:lang w:eastAsia="en-GB"/>
        </w:rPr>
      </w:pPr>
      <w:r>
        <w:t>4.3.3.1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_Toc36189290 \h </w:instrText>
      </w:r>
      <w:r>
        <w:fldChar w:fldCharType="separate"/>
      </w:r>
      <w:r>
        <w:t>81</w:t>
      </w:r>
      <w:r>
        <w:fldChar w:fldCharType="end"/>
      </w:r>
    </w:p>
    <w:p w:rsidR="005E5E23" w:rsidRDefault="005E5E23">
      <w:pPr>
        <w:pStyle w:val="TOC4"/>
        <w:rPr>
          <w:rFonts w:asciiTheme="minorHAnsi" w:eastAsiaTheme="minorEastAsia" w:hAnsiTheme="minorHAnsi" w:cstheme="minorBidi"/>
          <w:sz w:val="22"/>
          <w:szCs w:val="22"/>
          <w:lang w:eastAsia="en-GB"/>
        </w:rPr>
      </w:pPr>
      <w:r>
        <w:lastRenderedPageBreak/>
        <w:t>4.3.3.2</w:t>
      </w:r>
      <w:r>
        <w:rPr>
          <w:rFonts w:asciiTheme="minorHAnsi" w:eastAsiaTheme="minorEastAsia" w:hAnsiTheme="minorHAnsi" w:cstheme="minorBidi"/>
          <w:sz w:val="22"/>
          <w:szCs w:val="22"/>
          <w:lang w:eastAsia="en-GB"/>
        </w:rPr>
        <w:tab/>
      </w:r>
      <w:r>
        <w:t>UE or network requested PDU Session Modification (non-roaming and roaming with local breakout)</w:t>
      </w:r>
      <w:r>
        <w:tab/>
      </w:r>
      <w:r>
        <w:fldChar w:fldCharType="begin" w:fldLock="1"/>
      </w:r>
      <w:r>
        <w:instrText xml:space="preserve"> PAGEREF _Toc36189291 \h </w:instrText>
      </w:r>
      <w:r>
        <w:fldChar w:fldCharType="separate"/>
      </w:r>
      <w:r>
        <w:t>81</w:t>
      </w:r>
      <w:r>
        <w:fldChar w:fldCharType="end"/>
      </w:r>
    </w:p>
    <w:p w:rsidR="005E5E23" w:rsidRDefault="005E5E23">
      <w:pPr>
        <w:pStyle w:val="TOC4"/>
        <w:rPr>
          <w:rFonts w:asciiTheme="minorHAnsi" w:eastAsiaTheme="minorEastAsia" w:hAnsiTheme="minorHAnsi" w:cstheme="minorBidi"/>
          <w:sz w:val="22"/>
          <w:szCs w:val="22"/>
          <w:lang w:eastAsia="en-GB"/>
        </w:rPr>
      </w:pPr>
      <w:r w:rsidRPr="00044EE6">
        <w:rPr>
          <w:rFonts w:eastAsia="SimSun"/>
        </w:rPr>
        <w:t>4.3.3.3</w:t>
      </w:r>
      <w:r>
        <w:rPr>
          <w:rFonts w:asciiTheme="minorHAnsi" w:eastAsiaTheme="minorEastAsia" w:hAnsiTheme="minorHAnsi" w:cstheme="minorBidi"/>
          <w:sz w:val="22"/>
          <w:szCs w:val="22"/>
          <w:lang w:eastAsia="en-GB"/>
        </w:rPr>
        <w:tab/>
      </w:r>
      <w:r w:rsidRPr="00044EE6">
        <w:rPr>
          <w:rFonts w:eastAsia="SimSun"/>
        </w:rPr>
        <w:t>UE or network requested PDU Session Modification (home-routed roaming)</w:t>
      </w:r>
      <w:r>
        <w:tab/>
      </w:r>
      <w:r>
        <w:fldChar w:fldCharType="begin" w:fldLock="1"/>
      </w:r>
      <w:r>
        <w:instrText xml:space="preserve"> PAGEREF _Toc36189292 \h </w:instrText>
      </w:r>
      <w:r>
        <w:fldChar w:fldCharType="separate"/>
      </w:r>
      <w:r>
        <w:t>85</w:t>
      </w:r>
      <w:r>
        <w:fldChar w:fldCharType="end"/>
      </w:r>
    </w:p>
    <w:p w:rsidR="005E5E23" w:rsidRDefault="005E5E23">
      <w:pPr>
        <w:pStyle w:val="TOC3"/>
        <w:rPr>
          <w:rFonts w:asciiTheme="minorHAnsi" w:eastAsiaTheme="minorEastAsia" w:hAnsiTheme="minorHAnsi" w:cstheme="minorBidi"/>
          <w:sz w:val="22"/>
          <w:szCs w:val="22"/>
          <w:lang w:eastAsia="en-GB"/>
        </w:rPr>
      </w:pPr>
      <w:r>
        <w:t>4.3.4</w:t>
      </w:r>
      <w:r>
        <w:rPr>
          <w:rFonts w:asciiTheme="minorHAnsi" w:eastAsiaTheme="minorEastAsia" w:hAnsiTheme="minorHAnsi" w:cstheme="minorBidi"/>
          <w:sz w:val="22"/>
          <w:szCs w:val="22"/>
          <w:lang w:eastAsia="en-GB"/>
        </w:rPr>
        <w:tab/>
      </w:r>
      <w:r>
        <w:t>PDU Session Release</w:t>
      </w:r>
      <w:r>
        <w:tab/>
      </w:r>
      <w:r>
        <w:fldChar w:fldCharType="begin" w:fldLock="1"/>
      </w:r>
      <w:r>
        <w:instrText xml:space="preserve"> PAGEREF _Toc36189293 \h </w:instrText>
      </w:r>
      <w:r>
        <w:fldChar w:fldCharType="separate"/>
      </w:r>
      <w:r>
        <w:t>88</w:t>
      </w:r>
      <w:r>
        <w:fldChar w:fldCharType="end"/>
      </w:r>
    </w:p>
    <w:p w:rsidR="005E5E23" w:rsidRDefault="005E5E23">
      <w:pPr>
        <w:pStyle w:val="TOC4"/>
        <w:rPr>
          <w:rFonts w:asciiTheme="minorHAnsi" w:eastAsiaTheme="minorEastAsia" w:hAnsiTheme="minorHAnsi" w:cstheme="minorBidi"/>
          <w:sz w:val="22"/>
          <w:szCs w:val="22"/>
          <w:lang w:eastAsia="en-GB"/>
        </w:rPr>
      </w:pPr>
      <w:r>
        <w:t>4.3.4.1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_Toc36189294 \h </w:instrText>
      </w:r>
      <w:r>
        <w:fldChar w:fldCharType="separate"/>
      </w:r>
      <w:r>
        <w:t>88</w:t>
      </w:r>
      <w:r>
        <w:fldChar w:fldCharType="end"/>
      </w:r>
    </w:p>
    <w:p w:rsidR="005E5E23" w:rsidRDefault="005E5E23">
      <w:pPr>
        <w:pStyle w:val="TOC4"/>
        <w:rPr>
          <w:rFonts w:asciiTheme="minorHAnsi" w:eastAsiaTheme="minorEastAsia" w:hAnsiTheme="minorHAnsi" w:cstheme="minorBidi"/>
          <w:sz w:val="22"/>
          <w:szCs w:val="22"/>
          <w:lang w:eastAsia="en-GB"/>
        </w:rPr>
      </w:pPr>
      <w:r>
        <w:t>4.3.4.2</w:t>
      </w:r>
      <w:r>
        <w:rPr>
          <w:rFonts w:asciiTheme="minorHAnsi" w:eastAsiaTheme="minorEastAsia" w:hAnsiTheme="minorHAnsi" w:cstheme="minorBidi"/>
          <w:sz w:val="22"/>
          <w:szCs w:val="22"/>
          <w:lang w:eastAsia="en-GB"/>
        </w:rPr>
        <w:tab/>
      </w:r>
      <w:r>
        <w:t>UE or network requested PDU Session Release for Non-Roaming and Roaming with Local Breakout</w:t>
      </w:r>
      <w:r>
        <w:tab/>
      </w:r>
      <w:r>
        <w:fldChar w:fldCharType="begin" w:fldLock="1"/>
      </w:r>
      <w:r>
        <w:instrText xml:space="preserve"> PAGEREF _Toc36189295 \h </w:instrText>
      </w:r>
      <w:r>
        <w:fldChar w:fldCharType="separate"/>
      </w:r>
      <w:r>
        <w:t>88</w:t>
      </w:r>
      <w:r>
        <w:fldChar w:fldCharType="end"/>
      </w:r>
    </w:p>
    <w:p w:rsidR="005E5E23" w:rsidRDefault="005E5E23">
      <w:pPr>
        <w:pStyle w:val="TOC4"/>
        <w:rPr>
          <w:rFonts w:asciiTheme="minorHAnsi" w:eastAsiaTheme="minorEastAsia" w:hAnsiTheme="minorHAnsi" w:cstheme="minorBidi"/>
          <w:sz w:val="22"/>
          <w:szCs w:val="22"/>
          <w:lang w:eastAsia="en-GB"/>
        </w:rPr>
      </w:pPr>
      <w:r>
        <w:rPr>
          <w:lang w:eastAsia="ko-KR"/>
        </w:rPr>
        <w:t>4.3.4.3</w:t>
      </w:r>
      <w:r>
        <w:rPr>
          <w:rFonts w:asciiTheme="minorHAnsi" w:eastAsiaTheme="minorEastAsia" w:hAnsiTheme="minorHAnsi" w:cstheme="minorBidi"/>
          <w:sz w:val="22"/>
          <w:szCs w:val="22"/>
          <w:lang w:eastAsia="en-GB"/>
        </w:rPr>
        <w:tab/>
      </w:r>
      <w:r>
        <w:rPr>
          <w:lang w:eastAsia="ko-KR"/>
        </w:rPr>
        <w:t>UE or network requested PDU Session Release for Home-routed Roaming</w:t>
      </w:r>
      <w:r>
        <w:tab/>
      </w:r>
      <w:r>
        <w:fldChar w:fldCharType="begin" w:fldLock="1"/>
      </w:r>
      <w:r>
        <w:instrText xml:space="preserve"> PAGEREF _Toc36189296 \h </w:instrText>
      </w:r>
      <w:r>
        <w:fldChar w:fldCharType="separate"/>
      </w:r>
      <w:r>
        <w:t>92</w:t>
      </w:r>
      <w:r>
        <w:fldChar w:fldCharType="end"/>
      </w:r>
    </w:p>
    <w:p w:rsidR="005E5E23" w:rsidRDefault="005E5E23">
      <w:pPr>
        <w:pStyle w:val="TOC3"/>
        <w:rPr>
          <w:rFonts w:asciiTheme="minorHAnsi" w:eastAsiaTheme="minorEastAsia" w:hAnsiTheme="minorHAnsi" w:cstheme="minorBidi"/>
          <w:sz w:val="22"/>
          <w:szCs w:val="22"/>
          <w:lang w:eastAsia="en-GB"/>
        </w:rPr>
      </w:pPr>
      <w:r>
        <w:t>4.3.5</w:t>
      </w:r>
      <w:r>
        <w:rPr>
          <w:rFonts w:asciiTheme="minorHAnsi" w:eastAsiaTheme="minorEastAsia" w:hAnsiTheme="minorHAnsi" w:cstheme="minorBidi"/>
          <w:sz w:val="22"/>
          <w:szCs w:val="22"/>
          <w:lang w:eastAsia="en-GB"/>
        </w:rPr>
        <w:tab/>
      </w:r>
      <w:r>
        <w:t>Session continuity, service continuity and UP path management</w:t>
      </w:r>
      <w:r>
        <w:tab/>
      </w:r>
      <w:r>
        <w:fldChar w:fldCharType="begin" w:fldLock="1"/>
      </w:r>
      <w:r>
        <w:instrText xml:space="preserve"> PAGEREF _Toc36189297 \h </w:instrText>
      </w:r>
      <w:r>
        <w:fldChar w:fldCharType="separate"/>
      </w:r>
      <w:r>
        <w:t>94</w:t>
      </w:r>
      <w:r>
        <w:fldChar w:fldCharType="end"/>
      </w:r>
    </w:p>
    <w:p w:rsidR="005E5E23" w:rsidRDefault="005E5E23">
      <w:pPr>
        <w:pStyle w:val="TOC4"/>
        <w:rPr>
          <w:rFonts w:asciiTheme="minorHAnsi" w:eastAsiaTheme="minorEastAsia" w:hAnsiTheme="minorHAnsi" w:cstheme="minorBidi"/>
          <w:sz w:val="22"/>
          <w:szCs w:val="22"/>
          <w:lang w:eastAsia="en-GB"/>
        </w:rPr>
      </w:pPr>
      <w:r>
        <w:rPr>
          <w:lang w:eastAsia="ko-KR"/>
        </w:rPr>
        <w:t>4.3.5.1</w:t>
      </w:r>
      <w:r>
        <w:rPr>
          <w:rFonts w:asciiTheme="minorHAnsi" w:eastAsiaTheme="minorEastAsia" w:hAnsiTheme="minorHAnsi" w:cstheme="minorBidi"/>
          <w:sz w:val="22"/>
          <w:szCs w:val="22"/>
          <w:lang w:eastAsia="en-GB"/>
        </w:rPr>
        <w:tab/>
      </w:r>
      <w:r w:rsidRPr="00044EE6">
        <w:rPr>
          <w:lang w:eastAsia="ko-KR"/>
        </w:rPr>
        <w:t>Change</w:t>
      </w:r>
      <w:r>
        <w:rPr>
          <w:lang w:eastAsia="ko-KR"/>
        </w:rPr>
        <w:t xml:space="preserve"> of SSC mode 2 PDU Session Anchor with different PDU Sessions</w:t>
      </w:r>
      <w:r>
        <w:tab/>
      </w:r>
      <w:r>
        <w:fldChar w:fldCharType="begin" w:fldLock="1"/>
      </w:r>
      <w:r>
        <w:instrText xml:space="preserve"> PAGEREF _Toc36189298 \h </w:instrText>
      </w:r>
      <w:r>
        <w:fldChar w:fldCharType="separate"/>
      </w:r>
      <w:r>
        <w:t>94</w:t>
      </w:r>
      <w:r>
        <w:fldChar w:fldCharType="end"/>
      </w:r>
    </w:p>
    <w:p w:rsidR="005E5E23" w:rsidRDefault="005E5E23">
      <w:pPr>
        <w:pStyle w:val="TOC4"/>
        <w:rPr>
          <w:rFonts w:asciiTheme="minorHAnsi" w:eastAsiaTheme="minorEastAsia" w:hAnsiTheme="minorHAnsi" w:cstheme="minorBidi"/>
          <w:sz w:val="22"/>
          <w:szCs w:val="22"/>
          <w:lang w:eastAsia="en-GB"/>
        </w:rPr>
      </w:pPr>
      <w:r>
        <w:rPr>
          <w:lang w:eastAsia="ko-KR"/>
        </w:rPr>
        <w:t>4.3.5.2</w:t>
      </w:r>
      <w:r>
        <w:rPr>
          <w:rFonts w:asciiTheme="minorHAnsi" w:eastAsiaTheme="minorEastAsia" w:hAnsiTheme="minorHAnsi" w:cstheme="minorBidi"/>
          <w:sz w:val="22"/>
          <w:szCs w:val="22"/>
          <w:lang w:eastAsia="en-GB"/>
        </w:rPr>
        <w:tab/>
      </w:r>
      <w:r w:rsidRPr="00044EE6">
        <w:rPr>
          <w:lang w:eastAsia="ko-KR"/>
        </w:rPr>
        <w:t>Change</w:t>
      </w:r>
      <w:r>
        <w:rPr>
          <w:lang w:eastAsia="ko-KR"/>
        </w:rPr>
        <w:t xml:space="preserve"> of SSC mode 3 PDU Session Anchor with multiple PDU Sessions</w:t>
      </w:r>
      <w:r>
        <w:tab/>
      </w:r>
      <w:r>
        <w:fldChar w:fldCharType="begin" w:fldLock="1"/>
      </w:r>
      <w:r>
        <w:instrText xml:space="preserve"> PAGEREF _Toc36189299 \h </w:instrText>
      </w:r>
      <w:r>
        <w:fldChar w:fldCharType="separate"/>
      </w:r>
      <w:r>
        <w:t>95</w:t>
      </w:r>
      <w:r>
        <w:fldChar w:fldCharType="end"/>
      </w:r>
    </w:p>
    <w:p w:rsidR="005E5E23" w:rsidRDefault="005E5E23">
      <w:pPr>
        <w:pStyle w:val="TOC4"/>
        <w:rPr>
          <w:rFonts w:asciiTheme="minorHAnsi" w:eastAsiaTheme="minorEastAsia" w:hAnsiTheme="minorHAnsi" w:cstheme="minorBidi"/>
          <w:sz w:val="22"/>
          <w:szCs w:val="22"/>
          <w:lang w:eastAsia="en-GB"/>
        </w:rPr>
      </w:pPr>
      <w:r>
        <w:t>4.3.5.3</w:t>
      </w:r>
      <w:r>
        <w:rPr>
          <w:rFonts w:asciiTheme="minorHAnsi" w:eastAsiaTheme="minorEastAsia" w:hAnsiTheme="minorHAnsi" w:cstheme="minorBidi"/>
          <w:sz w:val="22"/>
          <w:szCs w:val="22"/>
          <w:lang w:eastAsia="en-GB"/>
        </w:rPr>
        <w:tab/>
      </w:r>
      <w:r w:rsidRPr="00044EE6">
        <w:rPr>
          <w:lang w:eastAsia="zh-CN"/>
        </w:rPr>
        <w:t>Change</w:t>
      </w:r>
      <w:r>
        <w:rPr>
          <w:lang w:eastAsia="zh-CN"/>
        </w:rPr>
        <w:t xml:space="preserve"> of SSC mode 3 </w:t>
      </w:r>
      <w:r>
        <w:t xml:space="preserve">PDU Session Anchor with IPv6 </w:t>
      </w:r>
      <w:r w:rsidRPr="00044EE6">
        <w:rPr>
          <w:lang w:val="en-CA"/>
        </w:rPr>
        <w:t>Multi-</w:t>
      </w:r>
      <w:r>
        <w:t>homed PDU Session</w:t>
      </w:r>
      <w:r>
        <w:tab/>
      </w:r>
      <w:r>
        <w:fldChar w:fldCharType="begin" w:fldLock="1"/>
      </w:r>
      <w:r>
        <w:instrText xml:space="preserve"> PAGEREF _Toc36189300 \h </w:instrText>
      </w:r>
      <w:r>
        <w:fldChar w:fldCharType="separate"/>
      </w:r>
      <w:r>
        <w:t>96</w:t>
      </w:r>
      <w:r>
        <w:fldChar w:fldCharType="end"/>
      </w:r>
    </w:p>
    <w:p w:rsidR="005E5E23" w:rsidRDefault="005E5E23">
      <w:pPr>
        <w:pStyle w:val="TOC4"/>
        <w:rPr>
          <w:rFonts w:asciiTheme="minorHAnsi" w:eastAsiaTheme="minorEastAsia" w:hAnsiTheme="minorHAnsi" w:cstheme="minorBidi"/>
          <w:sz w:val="22"/>
          <w:szCs w:val="22"/>
          <w:lang w:eastAsia="en-GB"/>
        </w:rPr>
      </w:pPr>
      <w:r>
        <w:t>4.3.5.4</w:t>
      </w:r>
      <w:r>
        <w:rPr>
          <w:rFonts w:asciiTheme="minorHAnsi" w:eastAsiaTheme="minorEastAsia" w:hAnsiTheme="minorHAnsi" w:cstheme="minorBidi"/>
          <w:sz w:val="22"/>
          <w:szCs w:val="22"/>
          <w:lang w:eastAsia="en-GB"/>
        </w:rPr>
        <w:tab/>
      </w:r>
      <w:r>
        <w:t xml:space="preserve">Addition of </w:t>
      </w:r>
      <w:r>
        <w:rPr>
          <w:lang w:eastAsia="zh-CN"/>
        </w:rPr>
        <w:t xml:space="preserve">additional </w:t>
      </w:r>
      <w:r>
        <w:t>PDU Session Anchor and Branching Point or UL CL</w:t>
      </w:r>
      <w:r>
        <w:tab/>
      </w:r>
      <w:r>
        <w:fldChar w:fldCharType="begin" w:fldLock="1"/>
      </w:r>
      <w:r>
        <w:instrText xml:space="preserve"> PAGEREF _Toc36189301 \h </w:instrText>
      </w:r>
      <w:r>
        <w:fldChar w:fldCharType="separate"/>
      </w:r>
      <w:r>
        <w:t>98</w:t>
      </w:r>
      <w:r>
        <w:fldChar w:fldCharType="end"/>
      </w:r>
    </w:p>
    <w:p w:rsidR="005E5E23" w:rsidRDefault="005E5E23">
      <w:pPr>
        <w:pStyle w:val="TOC4"/>
        <w:rPr>
          <w:rFonts w:asciiTheme="minorHAnsi" w:eastAsiaTheme="minorEastAsia" w:hAnsiTheme="minorHAnsi" w:cstheme="minorBidi"/>
          <w:sz w:val="22"/>
          <w:szCs w:val="22"/>
          <w:lang w:eastAsia="en-GB"/>
        </w:rPr>
      </w:pPr>
      <w:r>
        <w:t>4.3.5.5</w:t>
      </w:r>
      <w:r>
        <w:rPr>
          <w:rFonts w:asciiTheme="minorHAnsi" w:eastAsiaTheme="minorEastAsia" w:hAnsiTheme="minorHAnsi" w:cstheme="minorBidi"/>
          <w:sz w:val="22"/>
          <w:szCs w:val="22"/>
          <w:lang w:eastAsia="en-GB"/>
        </w:rPr>
        <w:tab/>
      </w:r>
      <w:r>
        <w:t>Removal of additional PDU Session Anchor and Branching Point or UL CL</w:t>
      </w:r>
      <w:r>
        <w:tab/>
      </w:r>
      <w:r>
        <w:fldChar w:fldCharType="begin" w:fldLock="1"/>
      </w:r>
      <w:r>
        <w:instrText xml:space="preserve"> PAGEREF _Toc36189302 \h </w:instrText>
      </w:r>
      <w:r>
        <w:fldChar w:fldCharType="separate"/>
      </w:r>
      <w:r>
        <w:t>100</w:t>
      </w:r>
      <w:r>
        <w:fldChar w:fldCharType="end"/>
      </w:r>
    </w:p>
    <w:p w:rsidR="005E5E23" w:rsidRDefault="005E5E23">
      <w:pPr>
        <w:pStyle w:val="TOC4"/>
        <w:rPr>
          <w:rFonts w:asciiTheme="minorHAnsi" w:eastAsiaTheme="minorEastAsia" w:hAnsiTheme="minorHAnsi" w:cstheme="minorBidi"/>
          <w:sz w:val="22"/>
          <w:szCs w:val="22"/>
          <w:lang w:eastAsia="en-GB"/>
        </w:rPr>
      </w:pPr>
      <w:r>
        <w:rPr>
          <w:lang w:eastAsia="ko-KR"/>
        </w:rPr>
        <w:t>4.3.5.6</w:t>
      </w:r>
      <w:r>
        <w:rPr>
          <w:rFonts w:asciiTheme="minorHAnsi" w:eastAsiaTheme="minorEastAsia" w:hAnsiTheme="minorHAnsi" w:cstheme="minorBidi"/>
          <w:sz w:val="22"/>
          <w:szCs w:val="22"/>
          <w:lang w:eastAsia="en-GB"/>
        </w:rPr>
        <w:tab/>
      </w:r>
      <w:r>
        <w:rPr>
          <w:lang w:eastAsia="ko-KR"/>
        </w:rPr>
        <w:t xml:space="preserve">Change of additional PDU Session Anchor for </w:t>
      </w:r>
      <w:r>
        <w:rPr>
          <w:lang w:eastAsia="zh-CN"/>
        </w:rPr>
        <w:t xml:space="preserve">IPv6 </w:t>
      </w:r>
      <w:r>
        <w:rPr>
          <w:lang w:eastAsia="ko-KR"/>
        </w:rPr>
        <w:t>multi-homing or UL CL</w:t>
      </w:r>
      <w:r>
        <w:tab/>
      </w:r>
      <w:r>
        <w:fldChar w:fldCharType="begin" w:fldLock="1"/>
      </w:r>
      <w:r>
        <w:instrText xml:space="preserve"> PAGEREF _Toc36189303 \h </w:instrText>
      </w:r>
      <w:r>
        <w:fldChar w:fldCharType="separate"/>
      </w:r>
      <w:r>
        <w:t>101</w:t>
      </w:r>
      <w:r>
        <w:fldChar w:fldCharType="end"/>
      </w:r>
    </w:p>
    <w:p w:rsidR="005E5E23" w:rsidRDefault="005E5E23">
      <w:pPr>
        <w:pStyle w:val="TOC4"/>
        <w:rPr>
          <w:rFonts w:asciiTheme="minorHAnsi" w:eastAsiaTheme="minorEastAsia" w:hAnsiTheme="minorHAnsi" w:cstheme="minorBidi"/>
          <w:sz w:val="22"/>
          <w:szCs w:val="22"/>
          <w:lang w:eastAsia="en-GB"/>
        </w:rPr>
      </w:pPr>
      <w:r>
        <w:t>4.3.5.7</w:t>
      </w:r>
      <w:r>
        <w:rPr>
          <w:rFonts w:asciiTheme="minorHAnsi" w:eastAsiaTheme="minorEastAsia" w:hAnsiTheme="minorHAnsi" w:cstheme="minorBidi"/>
          <w:sz w:val="22"/>
          <w:szCs w:val="22"/>
          <w:lang w:eastAsia="en-GB"/>
        </w:rPr>
        <w:tab/>
      </w:r>
      <w:r>
        <w:t xml:space="preserve">Simultaneous </w:t>
      </w:r>
      <w:r w:rsidRPr="00044EE6">
        <w:t>change</w:t>
      </w:r>
      <w:r>
        <w:t xml:space="preserve"> of Branching Point or UL CL and additional PSA for a PDU Session</w:t>
      </w:r>
      <w:r>
        <w:tab/>
      </w:r>
      <w:r>
        <w:fldChar w:fldCharType="begin" w:fldLock="1"/>
      </w:r>
      <w:r>
        <w:instrText xml:space="preserve"> PAGEREF _Toc36189304 \h </w:instrText>
      </w:r>
      <w:r>
        <w:fldChar w:fldCharType="separate"/>
      </w:r>
      <w:r>
        <w:t>103</w:t>
      </w:r>
      <w:r>
        <w:fldChar w:fldCharType="end"/>
      </w:r>
    </w:p>
    <w:p w:rsidR="005E5E23" w:rsidRDefault="005E5E23">
      <w:pPr>
        <w:pStyle w:val="TOC3"/>
        <w:rPr>
          <w:rFonts w:asciiTheme="minorHAnsi" w:eastAsiaTheme="minorEastAsia" w:hAnsiTheme="minorHAnsi" w:cstheme="minorBidi"/>
          <w:sz w:val="22"/>
          <w:szCs w:val="22"/>
          <w:lang w:eastAsia="en-GB"/>
        </w:rPr>
      </w:pPr>
      <w:r>
        <w:t>4.3.6</w:t>
      </w:r>
      <w:r>
        <w:rPr>
          <w:rFonts w:asciiTheme="minorHAnsi" w:eastAsiaTheme="minorEastAsia" w:hAnsiTheme="minorHAnsi" w:cstheme="minorBidi"/>
          <w:sz w:val="22"/>
          <w:szCs w:val="22"/>
          <w:lang w:eastAsia="en-GB"/>
        </w:rPr>
        <w:tab/>
      </w:r>
      <w:r>
        <w:t>Application Function influence on traffic routing</w:t>
      </w:r>
      <w:r>
        <w:tab/>
      </w:r>
      <w:r>
        <w:fldChar w:fldCharType="begin" w:fldLock="1"/>
      </w:r>
      <w:r>
        <w:instrText xml:space="preserve"> PAGEREF _Toc36189305 \h </w:instrText>
      </w:r>
      <w:r>
        <w:fldChar w:fldCharType="separate"/>
      </w:r>
      <w:r>
        <w:t>105</w:t>
      </w:r>
      <w:r>
        <w:fldChar w:fldCharType="end"/>
      </w:r>
    </w:p>
    <w:p w:rsidR="005E5E23" w:rsidRDefault="005E5E23">
      <w:pPr>
        <w:pStyle w:val="TOC4"/>
        <w:rPr>
          <w:rFonts w:asciiTheme="minorHAnsi" w:eastAsiaTheme="minorEastAsia" w:hAnsiTheme="minorHAnsi" w:cstheme="minorBidi"/>
          <w:sz w:val="22"/>
          <w:szCs w:val="22"/>
          <w:lang w:eastAsia="en-GB"/>
        </w:rPr>
      </w:pPr>
      <w:r>
        <w:t>4.3.6.1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_Toc36189306 \h </w:instrText>
      </w:r>
      <w:r>
        <w:fldChar w:fldCharType="separate"/>
      </w:r>
      <w:r>
        <w:t>105</w:t>
      </w:r>
      <w:r>
        <w:fldChar w:fldCharType="end"/>
      </w:r>
    </w:p>
    <w:p w:rsidR="005E5E23" w:rsidRDefault="005E5E23">
      <w:pPr>
        <w:pStyle w:val="TOC4"/>
        <w:rPr>
          <w:rFonts w:asciiTheme="minorHAnsi" w:eastAsiaTheme="minorEastAsia" w:hAnsiTheme="minorHAnsi" w:cstheme="minorBidi"/>
          <w:sz w:val="22"/>
          <w:szCs w:val="22"/>
          <w:lang w:eastAsia="en-GB"/>
        </w:rPr>
      </w:pPr>
      <w:r>
        <w:t>4.3.6.2</w:t>
      </w:r>
      <w:r>
        <w:rPr>
          <w:rFonts w:asciiTheme="minorHAnsi" w:eastAsiaTheme="minorEastAsia" w:hAnsiTheme="minorHAnsi" w:cstheme="minorBidi"/>
          <w:sz w:val="22"/>
          <w:szCs w:val="22"/>
          <w:lang w:eastAsia="en-GB"/>
        </w:rPr>
        <w:tab/>
      </w:r>
      <w:r>
        <w:t xml:space="preserve">Processing AF requests to </w:t>
      </w:r>
      <w:r w:rsidRPr="00044EE6">
        <w:rPr>
          <w:rFonts w:eastAsia="SimSun"/>
        </w:rPr>
        <w:t>influence traffic routing for Sessions not identified by an UE address</w:t>
      </w:r>
      <w:r>
        <w:tab/>
      </w:r>
      <w:r>
        <w:fldChar w:fldCharType="begin" w:fldLock="1"/>
      </w:r>
      <w:r>
        <w:instrText xml:space="preserve"> PAGEREF _Toc36189307 \h </w:instrText>
      </w:r>
      <w:r>
        <w:fldChar w:fldCharType="separate"/>
      </w:r>
      <w:r>
        <w:t>106</w:t>
      </w:r>
      <w:r>
        <w:fldChar w:fldCharType="end"/>
      </w:r>
    </w:p>
    <w:p w:rsidR="005E5E23" w:rsidRDefault="005E5E23">
      <w:pPr>
        <w:pStyle w:val="TOC4"/>
        <w:rPr>
          <w:rFonts w:asciiTheme="minorHAnsi" w:eastAsiaTheme="minorEastAsia" w:hAnsiTheme="minorHAnsi" w:cstheme="minorBidi"/>
          <w:sz w:val="22"/>
          <w:szCs w:val="22"/>
          <w:lang w:eastAsia="en-GB"/>
        </w:rPr>
      </w:pPr>
      <w:r>
        <w:t>4.3.6.3</w:t>
      </w:r>
      <w:r>
        <w:rPr>
          <w:rFonts w:asciiTheme="minorHAnsi" w:eastAsiaTheme="minorEastAsia" w:hAnsiTheme="minorHAnsi" w:cstheme="minorBidi"/>
          <w:sz w:val="22"/>
          <w:szCs w:val="22"/>
          <w:lang w:eastAsia="en-GB"/>
        </w:rPr>
        <w:tab/>
      </w:r>
      <w:r>
        <w:t>Notification of User Plane Management Events</w:t>
      </w:r>
      <w:r>
        <w:tab/>
      </w:r>
      <w:r>
        <w:fldChar w:fldCharType="begin" w:fldLock="1"/>
      </w:r>
      <w:r>
        <w:instrText xml:space="preserve"> PAGEREF _Toc36189308 \h </w:instrText>
      </w:r>
      <w:r>
        <w:fldChar w:fldCharType="separate"/>
      </w:r>
      <w:r>
        <w:t>107</w:t>
      </w:r>
      <w:r>
        <w:fldChar w:fldCharType="end"/>
      </w:r>
    </w:p>
    <w:p w:rsidR="005E5E23" w:rsidRDefault="005E5E23">
      <w:pPr>
        <w:pStyle w:val="TOC4"/>
        <w:rPr>
          <w:rFonts w:asciiTheme="minorHAnsi" w:eastAsiaTheme="minorEastAsia" w:hAnsiTheme="minorHAnsi" w:cstheme="minorBidi"/>
          <w:sz w:val="22"/>
          <w:szCs w:val="22"/>
          <w:lang w:eastAsia="en-GB"/>
        </w:rPr>
      </w:pPr>
      <w:r>
        <w:t>4.3.6.</w:t>
      </w:r>
      <w:r>
        <w:rPr>
          <w:lang w:eastAsia="zh-CN"/>
        </w:rPr>
        <w:t>4</w:t>
      </w:r>
      <w:r>
        <w:rPr>
          <w:rFonts w:asciiTheme="minorHAnsi" w:eastAsiaTheme="minorEastAsia" w:hAnsiTheme="minorHAnsi" w:cstheme="minorBidi"/>
          <w:sz w:val="22"/>
          <w:szCs w:val="22"/>
          <w:lang w:eastAsia="en-GB"/>
        </w:rPr>
        <w:tab/>
      </w:r>
      <w:r>
        <w:rPr>
          <w:lang w:eastAsia="zh-CN"/>
        </w:rPr>
        <w:t>Transferring an AF request</w:t>
      </w:r>
      <w:r w:rsidRPr="00044EE6">
        <w:rPr>
          <w:lang w:eastAsia="zh-CN"/>
        </w:rPr>
        <w:t xml:space="preserve"> targeting an individual UE address</w:t>
      </w:r>
      <w:r>
        <w:rPr>
          <w:lang w:eastAsia="zh-CN"/>
        </w:rPr>
        <w:t xml:space="preserve"> to the relevant PCF</w:t>
      </w:r>
      <w:r>
        <w:tab/>
      </w:r>
      <w:r>
        <w:fldChar w:fldCharType="begin" w:fldLock="1"/>
      </w:r>
      <w:r>
        <w:instrText xml:space="preserve"> PAGEREF _Toc36189309 \h </w:instrText>
      </w:r>
      <w:r>
        <w:fldChar w:fldCharType="separate"/>
      </w:r>
      <w:r>
        <w:t>109</w:t>
      </w:r>
      <w:r>
        <w:fldChar w:fldCharType="end"/>
      </w:r>
    </w:p>
    <w:p w:rsidR="005E5E23" w:rsidRDefault="005E5E23">
      <w:pPr>
        <w:pStyle w:val="TOC3"/>
        <w:rPr>
          <w:rFonts w:asciiTheme="minorHAnsi" w:eastAsiaTheme="minorEastAsia" w:hAnsiTheme="minorHAnsi" w:cstheme="minorBidi"/>
          <w:sz w:val="22"/>
          <w:szCs w:val="22"/>
          <w:lang w:eastAsia="en-GB"/>
        </w:rPr>
      </w:pPr>
      <w:r>
        <w:rPr>
          <w:lang w:eastAsia="ko-KR"/>
        </w:rPr>
        <w:t>4.3.7</w:t>
      </w:r>
      <w:r>
        <w:rPr>
          <w:rFonts w:asciiTheme="minorHAnsi" w:eastAsiaTheme="minorEastAsia" w:hAnsiTheme="minorHAnsi" w:cstheme="minorBidi"/>
          <w:sz w:val="22"/>
          <w:szCs w:val="22"/>
          <w:lang w:eastAsia="en-GB"/>
        </w:rPr>
        <w:tab/>
      </w:r>
      <w:r>
        <w:rPr>
          <w:lang w:eastAsia="ko-KR"/>
        </w:rPr>
        <w:t>CN-initiated selective deactivation of UP connection of an existing PDU Session</w:t>
      </w:r>
      <w:r>
        <w:tab/>
      </w:r>
      <w:r>
        <w:fldChar w:fldCharType="begin" w:fldLock="1"/>
      </w:r>
      <w:r>
        <w:instrText xml:space="preserve"> PAGEREF _Toc36189310 \h </w:instrText>
      </w:r>
      <w:r>
        <w:fldChar w:fldCharType="separate"/>
      </w:r>
      <w:r>
        <w:t>110</w:t>
      </w:r>
      <w:r>
        <w:fldChar w:fldCharType="end"/>
      </w:r>
    </w:p>
    <w:p w:rsidR="005E5E23" w:rsidRDefault="005E5E23">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SMF and UPF interactions</w:t>
      </w:r>
      <w:r>
        <w:tab/>
      </w:r>
      <w:r>
        <w:fldChar w:fldCharType="begin" w:fldLock="1"/>
      </w:r>
      <w:r>
        <w:instrText xml:space="preserve"> PAGEREF _Toc36189311 \h </w:instrText>
      </w:r>
      <w:r>
        <w:fldChar w:fldCharType="separate"/>
      </w:r>
      <w:r>
        <w:t>111</w:t>
      </w:r>
      <w:r>
        <w:fldChar w:fldCharType="end"/>
      </w:r>
    </w:p>
    <w:p w:rsidR="005E5E23" w:rsidRDefault="005E5E23">
      <w:pPr>
        <w:pStyle w:val="TOC3"/>
        <w:rPr>
          <w:rFonts w:asciiTheme="minorHAnsi" w:eastAsiaTheme="minorEastAsia" w:hAnsiTheme="minorHAnsi" w:cstheme="minorBidi"/>
          <w:sz w:val="22"/>
          <w:szCs w:val="22"/>
          <w:lang w:eastAsia="en-GB"/>
        </w:rPr>
      </w:pPr>
      <w:r>
        <w:rPr>
          <w:lang w:eastAsia="ko-KR"/>
        </w:rPr>
        <w:t>4.4.1</w:t>
      </w:r>
      <w:r>
        <w:rPr>
          <w:rFonts w:asciiTheme="minorHAnsi" w:eastAsiaTheme="minorEastAsia" w:hAnsiTheme="minorHAnsi" w:cstheme="minorBidi"/>
          <w:sz w:val="22"/>
          <w:szCs w:val="22"/>
          <w:lang w:eastAsia="en-GB"/>
        </w:rPr>
        <w:tab/>
      </w:r>
      <w:r>
        <w:rPr>
          <w:lang w:eastAsia="ko-KR"/>
        </w:rPr>
        <w:t>N4 session management procedures</w:t>
      </w:r>
      <w:r>
        <w:tab/>
      </w:r>
      <w:r>
        <w:fldChar w:fldCharType="begin" w:fldLock="1"/>
      </w:r>
      <w:r>
        <w:instrText xml:space="preserve"> PAGEREF _Toc36189312 \h </w:instrText>
      </w:r>
      <w:r>
        <w:fldChar w:fldCharType="separate"/>
      </w:r>
      <w:r>
        <w:t>111</w:t>
      </w:r>
      <w:r>
        <w:fldChar w:fldCharType="end"/>
      </w:r>
    </w:p>
    <w:p w:rsidR="005E5E23" w:rsidRDefault="005E5E23">
      <w:pPr>
        <w:pStyle w:val="TOC4"/>
        <w:rPr>
          <w:rFonts w:asciiTheme="minorHAnsi" w:eastAsiaTheme="minorEastAsia" w:hAnsiTheme="minorHAnsi" w:cstheme="minorBidi"/>
          <w:sz w:val="22"/>
          <w:szCs w:val="22"/>
          <w:lang w:eastAsia="en-GB"/>
        </w:rPr>
      </w:pPr>
      <w:r>
        <w:rPr>
          <w:lang w:eastAsia="ko-KR"/>
        </w:rPr>
        <w:t>4.4.1.1</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_Toc36189313 \h </w:instrText>
      </w:r>
      <w:r>
        <w:fldChar w:fldCharType="separate"/>
      </w:r>
      <w:r>
        <w:t>111</w:t>
      </w:r>
      <w:r>
        <w:fldChar w:fldCharType="end"/>
      </w:r>
    </w:p>
    <w:p w:rsidR="005E5E23" w:rsidRDefault="005E5E23">
      <w:pPr>
        <w:pStyle w:val="TOC4"/>
        <w:rPr>
          <w:rFonts w:asciiTheme="minorHAnsi" w:eastAsiaTheme="minorEastAsia" w:hAnsiTheme="minorHAnsi" w:cstheme="minorBidi"/>
          <w:sz w:val="22"/>
          <w:szCs w:val="22"/>
          <w:lang w:eastAsia="en-GB"/>
        </w:rPr>
      </w:pPr>
      <w:r>
        <w:rPr>
          <w:lang w:eastAsia="ko-KR"/>
        </w:rPr>
        <w:t>4.4.1.2</w:t>
      </w:r>
      <w:r>
        <w:rPr>
          <w:rFonts w:asciiTheme="minorHAnsi" w:eastAsiaTheme="minorEastAsia" w:hAnsiTheme="minorHAnsi" w:cstheme="minorBidi"/>
          <w:sz w:val="22"/>
          <w:szCs w:val="22"/>
          <w:lang w:eastAsia="en-GB"/>
        </w:rPr>
        <w:tab/>
      </w:r>
      <w:r>
        <w:rPr>
          <w:lang w:eastAsia="ko-KR"/>
        </w:rPr>
        <w:t>N4 Session Establishment procedure</w:t>
      </w:r>
      <w:r>
        <w:tab/>
      </w:r>
      <w:r>
        <w:fldChar w:fldCharType="begin" w:fldLock="1"/>
      </w:r>
      <w:r>
        <w:instrText xml:space="preserve"> PAGEREF _Toc36189314 \h </w:instrText>
      </w:r>
      <w:r>
        <w:fldChar w:fldCharType="separate"/>
      </w:r>
      <w:r>
        <w:t>111</w:t>
      </w:r>
      <w:r>
        <w:fldChar w:fldCharType="end"/>
      </w:r>
    </w:p>
    <w:p w:rsidR="005E5E23" w:rsidRDefault="005E5E23">
      <w:pPr>
        <w:pStyle w:val="TOC4"/>
        <w:rPr>
          <w:rFonts w:asciiTheme="minorHAnsi" w:eastAsiaTheme="minorEastAsia" w:hAnsiTheme="minorHAnsi" w:cstheme="minorBidi"/>
          <w:sz w:val="22"/>
          <w:szCs w:val="22"/>
          <w:lang w:eastAsia="en-GB"/>
        </w:rPr>
      </w:pPr>
      <w:r>
        <w:rPr>
          <w:lang w:eastAsia="ko-KR"/>
        </w:rPr>
        <w:t>4.4.1.3</w:t>
      </w:r>
      <w:r>
        <w:rPr>
          <w:rFonts w:asciiTheme="minorHAnsi" w:eastAsiaTheme="minorEastAsia" w:hAnsiTheme="minorHAnsi" w:cstheme="minorBidi"/>
          <w:sz w:val="22"/>
          <w:szCs w:val="22"/>
          <w:lang w:eastAsia="en-GB"/>
        </w:rPr>
        <w:tab/>
      </w:r>
      <w:r>
        <w:rPr>
          <w:lang w:eastAsia="ko-KR"/>
        </w:rPr>
        <w:t>N4 Session Modification procedure</w:t>
      </w:r>
      <w:r>
        <w:tab/>
      </w:r>
      <w:r>
        <w:fldChar w:fldCharType="begin" w:fldLock="1"/>
      </w:r>
      <w:r>
        <w:instrText xml:space="preserve"> PAGEREF _Toc36189315 \h </w:instrText>
      </w:r>
      <w:r>
        <w:fldChar w:fldCharType="separate"/>
      </w:r>
      <w:r>
        <w:t>112</w:t>
      </w:r>
      <w:r>
        <w:fldChar w:fldCharType="end"/>
      </w:r>
    </w:p>
    <w:p w:rsidR="005E5E23" w:rsidRDefault="005E5E23">
      <w:pPr>
        <w:pStyle w:val="TOC4"/>
        <w:rPr>
          <w:rFonts w:asciiTheme="minorHAnsi" w:eastAsiaTheme="minorEastAsia" w:hAnsiTheme="minorHAnsi" w:cstheme="minorBidi"/>
          <w:sz w:val="22"/>
          <w:szCs w:val="22"/>
          <w:lang w:eastAsia="en-GB"/>
        </w:rPr>
      </w:pPr>
      <w:r>
        <w:rPr>
          <w:lang w:eastAsia="ko-KR"/>
        </w:rPr>
        <w:t>4.4.1.4</w:t>
      </w:r>
      <w:r>
        <w:rPr>
          <w:rFonts w:asciiTheme="minorHAnsi" w:eastAsiaTheme="minorEastAsia" w:hAnsiTheme="minorHAnsi" w:cstheme="minorBidi"/>
          <w:sz w:val="22"/>
          <w:szCs w:val="22"/>
          <w:lang w:eastAsia="en-GB"/>
        </w:rPr>
        <w:tab/>
      </w:r>
      <w:r>
        <w:rPr>
          <w:lang w:eastAsia="ko-KR"/>
        </w:rPr>
        <w:t>N4 Session Release procedure</w:t>
      </w:r>
      <w:r>
        <w:tab/>
      </w:r>
      <w:r>
        <w:fldChar w:fldCharType="begin" w:fldLock="1"/>
      </w:r>
      <w:r>
        <w:instrText xml:space="preserve"> PAGEREF _Toc36189316 \h </w:instrText>
      </w:r>
      <w:r>
        <w:fldChar w:fldCharType="separate"/>
      </w:r>
      <w:r>
        <w:t>113</w:t>
      </w:r>
      <w:r>
        <w:fldChar w:fldCharType="end"/>
      </w:r>
    </w:p>
    <w:p w:rsidR="005E5E23" w:rsidRDefault="005E5E23">
      <w:pPr>
        <w:pStyle w:val="TOC3"/>
        <w:rPr>
          <w:rFonts w:asciiTheme="minorHAnsi" w:eastAsiaTheme="minorEastAsia" w:hAnsiTheme="minorHAnsi" w:cstheme="minorBidi"/>
          <w:sz w:val="22"/>
          <w:szCs w:val="22"/>
          <w:lang w:eastAsia="en-GB"/>
        </w:rPr>
      </w:pPr>
      <w:r>
        <w:t>4.4.2</w:t>
      </w:r>
      <w:r>
        <w:rPr>
          <w:rFonts w:asciiTheme="minorHAnsi" w:eastAsiaTheme="minorEastAsia" w:hAnsiTheme="minorHAnsi" w:cstheme="minorBidi"/>
          <w:sz w:val="22"/>
          <w:szCs w:val="22"/>
          <w:lang w:eastAsia="en-GB"/>
        </w:rPr>
        <w:tab/>
      </w:r>
      <w:r>
        <w:t>N4 Reporting Procedures</w:t>
      </w:r>
      <w:r>
        <w:tab/>
      </w:r>
      <w:r>
        <w:fldChar w:fldCharType="begin" w:fldLock="1"/>
      </w:r>
      <w:r>
        <w:instrText xml:space="preserve"> PAGEREF _Toc36189317 \h </w:instrText>
      </w:r>
      <w:r>
        <w:fldChar w:fldCharType="separate"/>
      </w:r>
      <w:r>
        <w:t>113</w:t>
      </w:r>
      <w:r>
        <w:fldChar w:fldCharType="end"/>
      </w:r>
    </w:p>
    <w:p w:rsidR="005E5E23" w:rsidRDefault="005E5E23">
      <w:pPr>
        <w:pStyle w:val="TOC4"/>
        <w:rPr>
          <w:rFonts w:asciiTheme="minorHAnsi" w:eastAsiaTheme="minorEastAsia" w:hAnsiTheme="minorHAnsi" w:cstheme="minorBidi"/>
          <w:sz w:val="22"/>
          <w:szCs w:val="22"/>
          <w:lang w:eastAsia="en-GB"/>
        </w:rPr>
      </w:pPr>
      <w:r>
        <w:t>4.4.2.</w:t>
      </w:r>
      <w:r>
        <w:rPr>
          <w:lang w:eastAsia="zh-CN"/>
        </w:rP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_Toc36189318 \h </w:instrText>
      </w:r>
      <w:r>
        <w:fldChar w:fldCharType="separate"/>
      </w:r>
      <w:r>
        <w:t>113</w:t>
      </w:r>
      <w:r>
        <w:fldChar w:fldCharType="end"/>
      </w:r>
    </w:p>
    <w:p w:rsidR="005E5E23" w:rsidRDefault="005E5E23">
      <w:pPr>
        <w:pStyle w:val="TOC4"/>
        <w:rPr>
          <w:rFonts w:asciiTheme="minorHAnsi" w:eastAsiaTheme="minorEastAsia" w:hAnsiTheme="minorHAnsi" w:cstheme="minorBidi"/>
          <w:sz w:val="22"/>
          <w:szCs w:val="22"/>
          <w:lang w:eastAsia="en-GB"/>
        </w:rPr>
      </w:pPr>
      <w:r>
        <w:t>4.4.2.2</w:t>
      </w:r>
      <w:r>
        <w:rPr>
          <w:rFonts w:asciiTheme="minorHAnsi" w:eastAsiaTheme="minorEastAsia" w:hAnsiTheme="minorHAnsi" w:cstheme="minorBidi"/>
          <w:sz w:val="22"/>
          <w:szCs w:val="22"/>
          <w:lang w:eastAsia="en-GB"/>
        </w:rPr>
        <w:tab/>
      </w:r>
      <w:r>
        <w:t>N4 Session Level Reporting Procedure</w:t>
      </w:r>
      <w:r>
        <w:tab/>
      </w:r>
      <w:r>
        <w:fldChar w:fldCharType="begin" w:fldLock="1"/>
      </w:r>
      <w:r>
        <w:instrText xml:space="preserve"> PAGEREF _Toc36189319 \h </w:instrText>
      </w:r>
      <w:r>
        <w:fldChar w:fldCharType="separate"/>
      </w:r>
      <w:r>
        <w:t>113</w:t>
      </w:r>
      <w:r>
        <w:fldChar w:fldCharType="end"/>
      </w:r>
    </w:p>
    <w:p w:rsidR="005E5E23" w:rsidRDefault="005E5E23">
      <w:pPr>
        <w:pStyle w:val="TOC3"/>
        <w:rPr>
          <w:rFonts w:asciiTheme="minorHAnsi" w:eastAsiaTheme="minorEastAsia" w:hAnsiTheme="minorHAnsi" w:cstheme="minorBidi"/>
          <w:sz w:val="22"/>
          <w:szCs w:val="22"/>
          <w:lang w:eastAsia="en-GB"/>
        </w:rPr>
      </w:pPr>
      <w:r w:rsidRPr="00044EE6">
        <w:rPr>
          <w:rFonts w:eastAsia="SimSun"/>
        </w:rPr>
        <w:t>4.4.3</w:t>
      </w:r>
      <w:r>
        <w:rPr>
          <w:rFonts w:asciiTheme="minorHAnsi" w:eastAsiaTheme="minorEastAsia" w:hAnsiTheme="minorHAnsi" w:cstheme="minorBidi"/>
          <w:sz w:val="22"/>
          <w:szCs w:val="22"/>
          <w:lang w:eastAsia="en-GB"/>
        </w:rPr>
        <w:tab/>
      </w:r>
      <w:r w:rsidRPr="00044EE6">
        <w:rPr>
          <w:rFonts w:eastAsia="SimSun"/>
        </w:rPr>
        <w:t>N4 Node Level Procedures</w:t>
      </w:r>
      <w:r>
        <w:tab/>
      </w:r>
      <w:r>
        <w:fldChar w:fldCharType="begin" w:fldLock="1"/>
      </w:r>
      <w:r>
        <w:instrText xml:space="preserve"> PAGEREF _Toc36189320 \h </w:instrText>
      </w:r>
      <w:r>
        <w:fldChar w:fldCharType="separate"/>
      </w:r>
      <w:r>
        <w:t>114</w:t>
      </w:r>
      <w:r>
        <w:fldChar w:fldCharType="end"/>
      </w:r>
    </w:p>
    <w:p w:rsidR="005E5E23" w:rsidRDefault="005E5E23">
      <w:pPr>
        <w:pStyle w:val="TOC4"/>
        <w:rPr>
          <w:rFonts w:asciiTheme="minorHAnsi" w:eastAsiaTheme="minorEastAsia" w:hAnsiTheme="minorHAnsi" w:cstheme="minorBidi"/>
          <w:sz w:val="22"/>
          <w:szCs w:val="22"/>
          <w:lang w:eastAsia="en-GB"/>
        </w:rPr>
      </w:pPr>
      <w:r w:rsidRPr="00044EE6">
        <w:rPr>
          <w:rFonts w:eastAsia="SimSun"/>
        </w:rPr>
        <w:t>4.4.3.1</w:t>
      </w:r>
      <w:r>
        <w:rPr>
          <w:rFonts w:asciiTheme="minorHAnsi" w:eastAsiaTheme="minorEastAsia" w:hAnsiTheme="minorHAnsi" w:cstheme="minorBidi"/>
          <w:sz w:val="22"/>
          <w:szCs w:val="22"/>
          <w:lang w:eastAsia="en-GB"/>
        </w:rPr>
        <w:tab/>
      </w:r>
      <w:r w:rsidRPr="00044EE6">
        <w:rPr>
          <w:rFonts w:eastAsia="SimSun"/>
        </w:rPr>
        <w:t>N4 Association Setup Procedure</w:t>
      </w:r>
      <w:r>
        <w:tab/>
      </w:r>
      <w:r>
        <w:fldChar w:fldCharType="begin" w:fldLock="1"/>
      </w:r>
      <w:r>
        <w:instrText xml:space="preserve"> PAGEREF _Toc36189321 \h </w:instrText>
      </w:r>
      <w:r>
        <w:fldChar w:fldCharType="separate"/>
      </w:r>
      <w:r>
        <w:t>114</w:t>
      </w:r>
      <w:r>
        <w:fldChar w:fldCharType="end"/>
      </w:r>
    </w:p>
    <w:p w:rsidR="005E5E23" w:rsidRDefault="005E5E23">
      <w:pPr>
        <w:pStyle w:val="TOC4"/>
        <w:rPr>
          <w:rFonts w:asciiTheme="minorHAnsi" w:eastAsiaTheme="minorEastAsia" w:hAnsiTheme="minorHAnsi" w:cstheme="minorBidi"/>
          <w:sz w:val="22"/>
          <w:szCs w:val="22"/>
          <w:lang w:eastAsia="en-GB"/>
        </w:rPr>
      </w:pPr>
      <w:r w:rsidRPr="00044EE6">
        <w:rPr>
          <w:rFonts w:eastAsia="SimSun"/>
          <w:lang w:eastAsia="zh-CN"/>
        </w:rPr>
        <w:t>4.4.3.2</w:t>
      </w:r>
      <w:r>
        <w:rPr>
          <w:rFonts w:asciiTheme="minorHAnsi" w:eastAsiaTheme="minorEastAsia" w:hAnsiTheme="minorHAnsi" w:cstheme="minorBidi"/>
          <w:sz w:val="22"/>
          <w:szCs w:val="22"/>
          <w:lang w:eastAsia="en-GB"/>
        </w:rPr>
        <w:tab/>
      </w:r>
      <w:r w:rsidRPr="00044EE6">
        <w:rPr>
          <w:rFonts w:eastAsia="SimSun"/>
        </w:rPr>
        <w:t>N4 Association Update Procedure</w:t>
      </w:r>
      <w:r>
        <w:tab/>
      </w:r>
      <w:r>
        <w:fldChar w:fldCharType="begin" w:fldLock="1"/>
      </w:r>
      <w:r>
        <w:instrText xml:space="preserve"> PAGEREF _Toc36189322 \h </w:instrText>
      </w:r>
      <w:r>
        <w:fldChar w:fldCharType="separate"/>
      </w:r>
      <w:r>
        <w:t>115</w:t>
      </w:r>
      <w:r>
        <w:fldChar w:fldCharType="end"/>
      </w:r>
    </w:p>
    <w:p w:rsidR="005E5E23" w:rsidRDefault="005E5E23">
      <w:pPr>
        <w:pStyle w:val="TOC4"/>
        <w:rPr>
          <w:rFonts w:asciiTheme="minorHAnsi" w:eastAsiaTheme="minorEastAsia" w:hAnsiTheme="minorHAnsi" w:cstheme="minorBidi"/>
          <w:sz w:val="22"/>
          <w:szCs w:val="22"/>
          <w:lang w:eastAsia="en-GB"/>
        </w:rPr>
      </w:pPr>
      <w:r w:rsidRPr="00044EE6">
        <w:rPr>
          <w:rFonts w:eastAsia="SimSun"/>
        </w:rPr>
        <w:t>4.4.3.3</w:t>
      </w:r>
      <w:r>
        <w:rPr>
          <w:rFonts w:asciiTheme="minorHAnsi" w:eastAsiaTheme="minorEastAsia" w:hAnsiTheme="minorHAnsi" w:cstheme="minorBidi"/>
          <w:sz w:val="22"/>
          <w:szCs w:val="22"/>
          <w:lang w:eastAsia="en-GB"/>
        </w:rPr>
        <w:tab/>
      </w:r>
      <w:r w:rsidRPr="00044EE6">
        <w:rPr>
          <w:rFonts w:eastAsia="SimSun"/>
        </w:rPr>
        <w:t>N4 Association Release Procedure</w:t>
      </w:r>
      <w:r>
        <w:tab/>
      </w:r>
      <w:r>
        <w:fldChar w:fldCharType="begin" w:fldLock="1"/>
      </w:r>
      <w:r>
        <w:instrText xml:space="preserve"> PAGEREF _Toc36189323 \h </w:instrText>
      </w:r>
      <w:r>
        <w:fldChar w:fldCharType="separate"/>
      </w:r>
      <w:r>
        <w:t>115</w:t>
      </w:r>
      <w:r>
        <w:fldChar w:fldCharType="end"/>
      </w:r>
    </w:p>
    <w:p w:rsidR="005E5E23" w:rsidRDefault="005E5E23">
      <w:pPr>
        <w:pStyle w:val="TOC4"/>
        <w:rPr>
          <w:rFonts w:asciiTheme="minorHAnsi" w:eastAsiaTheme="minorEastAsia" w:hAnsiTheme="minorHAnsi" w:cstheme="minorBidi"/>
          <w:sz w:val="22"/>
          <w:szCs w:val="22"/>
          <w:lang w:eastAsia="en-GB"/>
        </w:rPr>
      </w:pPr>
      <w:r w:rsidRPr="00044EE6">
        <w:rPr>
          <w:rFonts w:eastAsia="SimSun"/>
        </w:rPr>
        <w:t>4.4.3.4</w:t>
      </w:r>
      <w:r>
        <w:rPr>
          <w:rFonts w:asciiTheme="minorHAnsi" w:eastAsiaTheme="minorEastAsia" w:hAnsiTheme="minorHAnsi" w:cstheme="minorBidi"/>
          <w:sz w:val="22"/>
          <w:szCs w:val="22"/>
          <w:lang w:eastAsia="en-GB"/>
        </w:rPr>
        <w:tab/>
      </w:r>
      <w:r w:rsidRPr="00044EE6">
        <w:rPr>
          <w:rFonts w:eastAsia="SimSun"/>
        </w:rPr>
        <w:t>N4 Report Procedure</w:t>
      </w:r>
      <w:r>
        <w:tab/>
      </w:r>
      <w:r>
        <w:fldChar w:fldCharType="begin" w:fldLock="1"/>
      </w:r>
      <w:r>
        <w:instrText xml:space="preserve"> PAGEREF _Toc36189324 \h </w:instrText>
      </w:r>
      <w:r>
        <w:fldChar w:fldCharType="separate"/>
      </w:r>
      <w:r>
        <w:t>116</w:t>
      </w:r>
      <w:r>
        <w:fldChar w:fldCharType="end"/>
      </w:r>
    </w:p>
    <w:p w:rsidR="005E5E23" w:rsidRDefault="005E5E23">
      <w:pPr>
        <w:pStyle w:val="TOC4"/>
        <w:rPr>
          <w:rFonts w:asciiTheme="minorHAnsi" w:eastAsiaTheme="minorEastAsia" w:hAnsiTheme="minorHAnsi" w:cstheme="minorBidi"/>
          <w:sz w:val="22"/>
          <w:szCs w:val="22"/>
          <w:lang w:eastAsia="en-GB"/>
        </w:rPr>
      </w:pPr>
      <w:r w:rsidRPr="00044EE6">
        <w:rPr>
          <w:rFonts w:eastAsia="SimSun"/>
        </w:rPr>
        <w:t>4.4.3.</w:t>
      </w:r>
      <w:r w:rsidRPr="00044EE6">
        <w:rPr>
          <w:rFonts w:eastAsia="SimSun"/>
          <w:lang w:val="en-CA"/>
        </w:rPr>
        <w:t>5</w:t>
      </w:r>
      <w:r>
        <w:rPr>
          <w:rFonts w:asciiTheme="minorHAnsi" w:eastAsiaTheme="minorEastAsia" w:hAnsiTheme="minorHAnsi" w:cstheme="minorBidi"/>
          <w:sz w:val="22"/>
          <w:szCs w:val="22"/>
          <w:lang w:eastAsia="en-GB"/>
        </w:rPr>
        <w:tab/>
      </w:r>
      <w:r w:rsidRPr="00044EE6">
        <w:rPr>
          <w:rFonts w:eastAsia="SimSun"/>
        </w:rPr>
        <w:t>N4 PFD management Procedure</w:t>
      </w:r>
      <w:r>
        <w:tab/>
      </w:r>
      <w:r>
        <w:fldChar w:fldCharType="begin" w:fldLock="1"/>
      </w:r>
      <w:r>
        <w:instrText xml:space="preserve"> PAGEREF _Toc36189325 \h </w:instrText>
      </w:r>
      <w:r>
        <w:fldChar w:fldCharType="separate"/>
      </w:r>
      <w:r>
        <w:t>116</w:t>
      </w:r>
      <w:r>
        <w:fldChar w:fldCharType="end"/>
      </w:r>
    </w:p>
    <w:p w:rsidR="005E5E23" w:rsidRDefault="005E5E23">
      <w:pPr>
        <w:pStyle w:val="TOC3"/>
        <w:rPr>
          <w:rFonts w:asciiTheme="minorHAnsi" w:eastAsiaTheme="minorEastAsia" w:hAnsiTheme="minorHAnsi" w:cstheme="minorBidi"/>
          <w:sz w:val="22"/>
          <w:szCs w:val="22"/>
          <w:lang w:eastAsia="en-GB"/>
        </w:rPr>
      </w:pPr>
      <w:r>
        <w:t>4.</w:t>
      </w:r>
      <w:r w:rsidRPr="00044EE6">
        <w:t>4</w:t>
      </w:r>
      <w:r>
        <w:t>.</w:t>
      </w:r>
      <w:r w:rsidRPr="00044EE6">
        <w:t>4</w:t>
      </w:r>
      <w:r>
        <w:rPr>
          <w:rFonts w:asciiTheme="minorHAnsi" w:eastAsiaTheme="minorEastAsia" w:hAnsiTheme="minorHAnsi" w:cstheme="minorBidi"/>
          <w:sz w:val="22"/>
          <w:szCs w:val="22"/>
          <w:lang w:eastAsia="en-GB"/>
        </w:rPr>
        <w:tab/>
      </w:r>
      <w:r>
        <w:t>SMF Pause of Charging procedure</w:t>
      </w:r>
      <w:r>
        <w:tab/>
      </w:r>
      <w:r>
        <w:fldChar w:fldCharType="begin" w:fldLock="1"/>
      </w:r>
      <w:r>
        <w:instrText xml:space="preserve"> PAGEREF _Toc36189326 \h </w:instrText>
      </w:r>
      <w:r>
        <w:fldChar w:fldCharType="separate"/>
      </w:r>
      <w:r>
        <w:t>117</w:t>
      </w:r>
      <w:r>
        <w:fldChar w:fldCharType="end"/>
      </w:r>
    </w:p>
    <w:p w:rsidR="005E5E23" w:rsidRDefault="005E5E23">
      <w:pPr>
        <w:pStyle w:val="TOC2"/>
        <w:rPr>
          <w:rFonts w:asciiTheme="minorHAnsi" w:eastAsiaTheme="minorEastAsia" w:hAnsiTheme="minorHAnsi" w:cstheme="minorBidi"/>
          <w:sz w:val="22"/>
          <w:szCs w:val="22"/>
          <w:lang w:eastAsia="en-GB"/>
        </w:rPr>
      </w:pPr>
      <w:r>
        <w:t>4.5</w:t>
      </w:r>
      <w:r>
        <w:rPr>
          <w:rFonts w:asciiTheme="minorHAnsi" w:eastAsiaTheme="minorEastAsia" w:hAnsiTheme="minorHAnsi" w:cstheme="minorBidi"/>
          <w:sz w:val="22"/>
          <w:szCs w:val="22"/>
          <w:lang w:eastAsia="en-GB"/>
        </w:rPr>
        <w:tab/>
      </w:r>
      <w:r>
        <w:t>User Profile management procedures</w:t>
      </w:r>
      <w:r>
        <w:tab/>
      </w:r>
      <w:r>
        <w:fldChar w:fldCharType="begin" w:fldLock="1"/>
      </w:r>
      <w:r>
        <w:instrText xml:space="preserve"> PAGEREF _Toc36189327 \h </w:instrText>
      </w:r>
      <w:r>
        <w:fldChar w:fldCharType="separate"/>
      </w:r>
      <w:r>
        <w:t>118</w:t>
      </w:r>
      <w:r>
        <w:fldChar w:fldCharType="end"/>
      </w:r>
    </w:p>
    <w:p w:rsidR="005E5E23" w:rsidRDefault="005E5E23">
      <w:pPr>
        <w:pStyle w:val="TOC3"/>
        <w:rPr>
          <w:rFonts w:asciiTheme="minorHAnsi" w:eastAsiaTheme="minorEastAsia" w:hAnsiTheme="minorHAnsi" w:cstheme="minorBidi"/>
          <w:sz w:val="22"/>
          <w:szCs w:val="22"/>
          <w:lang w:eastAsia="en-GB"/>
        </w:rPr>
      </w:pPr>
      <w:r>
        <w:t>4.5.1</w:t>
      </w:r>
      <w:r>
        <w:rPr>
          <w:rFonts w:asciiTheme="minorHAnsi" w:eastAsiaTheme="minorEastAsia" w:hAnsiTheme="minorHAnsi" w:cstheme="minorBidi"/>
          <w:sz w:val="22"/>
          <w:szCs w:val="22"/>
          <w:lang w:eastAsia="en-GB"/>
        </w:rPr>
        <w:tab/>
      </w:r>
      <w:r>
        <w:t>Subscriber Data Update Notification to AMF</w:t>
      </w:r>
      <w:r>
        <w:tab/>
      </w:r>
      <w:r>
        <w:fldChar w:fldCharType="begin" w:fldLock="1"/>
      </w:r>
      <w:r>
        <w:instrText xml:space="preserve"> PAGEREF _Toc36189328 \h </w:instrText>
      </w:r>
      <w:r>
        <w:fldChar w:fldCharType="separate"/>
      </w:r>
      <w:r>
        <w:t>118</w:t>
      </w:r>
      <w:r>
        <w:fldChar w:fldCharType="end"/>
      </w:r>
    </w:p>
    <w:p w:rsidR="005E5E23" w:rsidRDefault="005E5E23">
      <w:pPr>
        <w:pStyle w:val="TOC3"/>
        <w:rPr>
          <w:rFonts w:asciiTheme="minorHAnsi" w:eastAsiaTheme="minorEastAsia" w:hAnsiTheme="minorHAnsi" w:cstheme="minorBidi"/>
          <w:sz w:val="22"/>
          <w:szCs w:val="22"/>
          <w:lang w:eastAsia="en-GB"/>
        </w:rPr>
      </w:pPr>
      <w:r>
        <w:t>4.5.2</w:t>
      </w:r>
      <w:r>
        <w:rPr>
          <w:rFonts w:asciiTheme="minorHAnsi" w:eastAsiaTheme="minorEastAsia" w:hAnsiTheme="minorHAnsi" w:cstheme="minorBidi"/>
          <w:sz w:val="22"/>
          <w:szCs w:val="22"/>
          <w:lang w:eastAsia="en-GB"/>
        </w:rPr>
        <w:tab/>
      </w:r>
      <w:r>
        <w:t>Session Management Subscriber Data Update Notification to SMF</w:t>
      </w:r>
      <w:r>
        <w:tab/>
      </w:r>
      <w:r>
        <w:fldChar w:fldCharType="begin" w:fldLock="1"/>
      </w:r>
      <w:r>
        <w:instrText xml:space="preserve"> PAGEREF _Toc36189329 \h </w:instrText>
      </w:r>
      <w:r>
        <w:fldChar w:fldCharType="separate"/>
      </w:r>
      <w:r>
        <w:t>119</w:t>
      </w:r>
      <w:r>
        <w:fldChar w:fldCharType="end"/>
      </w:r>
    </w:p>
    <w:p w:rsidR="005E5E23" w:rsidRDefault="005E5E23">
      <w:pPr>
        <w:pStyle w:val="TOC3"/>
        <w:rPr>
          <w:rFonts w:asciiTheme="minorHAnsi" w:eastAsiaTheme="minorEastAsia" w:hAnsiTheme="minorHAnsi" w:cstheme="minorBidi"/>
          <w:sz w:val="22"/>
          <w:szCs w:val="22"/>
          <w:lang w:eastAsia="en-GB"/>
        </w:rPr>
      </w:pPr>
      <w:r>
        <w:t>4.5.3</w:t>
      </w:r>
      <w:r>
        <w:rPr>
          <w:rFonts w:asciiTheme="minorHAnsi" w:eastAsiaTheme="minorEastAsia" w:hAnsiTheme="minorHAnsi" w:cstheme="minorBidi"/>
          <w:sz w:val="22"/>
          <w:szCs w:val="22"/>
          <w:lang w:eastAsia="en-GB"/>
        </w:rPr>
        <w:tab/>
      </w:r>
      <w:r>
        <w:t xml:space="preserve">Purge of subscriber data </w:t>
      </w:r>
      <w:r w:rsidRPr="00044EE6">
        <w:rPr>
          <w:lang w:val="en-CA"/>
        </w:rPr>
        <w:t>in</w:t>
      </w:r>
      <w:r>
        <w:t xml:space="preserve"> AMF</w:t>
      </w:r>
      <w:r>
        <w:tab/>
      </w:r>
      <w:r>
        <w:fldChar w:fldCharType="begin" w:fldLock="1"/>
      </w:r>
      <w:r>
        <w:instrText xml:space="preserve"> PAGEREF _Toc36189330 \h </w:instrText>
      </w:r>
      <w:r>
        <w:fldChar w:fldCharType="separate"/>
      </w:r>
      <w:r>
        <w:t>119</w:t>
      </w:r>
      <w:r>
        <w:fldChar w:fldCharType="end"/>
      </w:r>
    </w:p>
    <w:p w:rsidR="005E5E23" w:rsidRDefault="005E5E23">
      <w:pPr>
        <w:pStyle w:val="TOC2"/>
        <w:rPr>
          <w:rFonts w:asciiTheme="minorHAnsi" w:eastAsiaTheme="minorEastAsia" w:hAnsiTheme="minorHAnsi" w:cstheme="minorBidi"/>
          <w:sz w:val="22"/>
          <w:szCs w:val="22"/>
          <w:lang w:eastAsia="en-GB"/>
        </w:rPr>
      </w:pPr>
      <w:r>
        <w:t>4.6</w:t>
      </w:r>
      <w:r>
        <w:rPr>
          <w:rFonts w:asciiTheme="minorHAnsi" w:eastAsiaTheme="minorEastAsia" w:hAnsiTheme="minorHAnsi" w:cstheme="minorBidi"/>
          <w:sz w:val="22"/>
          <w:szCs w:val="22"/>
          <w:lang w:eastAsia="en-GB"/>
        </w:rPr>
        <w:tab/>
      </w:r>
      <w:r>
        <w:t>Security procedures</w:t>
      </w:r>
      <w:r>
        <w:tab/>
      </w:r>
      <w:r>
        <w:fldChar w:fldCharType="begin" w:fldLock="1"/>
      </w:r>
      <w:r>
        <w:instrText xml:space="preserve"> PAGEREF _Toc36189331 \h </w:instrText>
      </w:r>
      <w:r>
        <w:fldChar w:fldCharType="separate"/>
      </w:r>
      <w:r>
        <w:t>120</w:t>
      </w:r>
      <w:r>
        <w:fldChar w:fldCharType="end"/>
      </w:r>
    </w:p>
    <w:p w:rsidR="005E5E23" w:rsidRDefault="005E5E23">
      <w:pPr>
        <w:pStyle w:val="TOC2"/>
        <w:rPr>
          <w:rFonts w:asciiTheme="minorHAnsi" w:eastAsiaTheme="minorEastAsia" w:hAnsiTheme="minorHAnsi" w:cstheme="minorBidi"/>
          <w:sz w:val="22"/>
          <w:szCs w:val="22"/>
          <w:lang w:eastAsia="en-GB"/>
        </w:rPr>
      </w:pPr>
      <w:r>
        <w:t>4.7</w:t>
      </w:r>
      <w:r>
        <w:rPr>
          <w:rFonts w:asciiTheme="minorHAnsi" w:eastAsiaTheme="minorEastAsia" w:hAnsiTheme="minorHAnsi" w:cstheme="minorBidi"/>
          <w:sz w:val="22"/>
          <w:szCs w:val="22"/>
          <w:lang w:eastAsia="en-GB"/>
        </w:rPr>
        <w:tab/>
      </w:r>
      <w:r>
        <w:t>ME Identity check procedure</w:t>
      </w:r>
      <w:r>
        <w:tab/>
      </w:r>
      <w:r>
        <w:fldChar w:fldCharType="begin" w:fldLock="1"/>
      </w:r>
      <w:r>
        <w:instrText xml:space="preserve"> PAGEREF _Toc36189332 \h </w:instrText>
      </w:r>
      <w:r>
        <w:fldChar w:fldCharType="separate"/>
      </w:r>
      <w:r>
        <w:t>120</w:t>
      </w:r>
      <w:r>
        <w:fldChar w:fldCharType="end"/>
      </w:r>
    </w:p>
    <w:p w:rsidR="005E5E23" w:rsidRDefault="005E5E23">
      <w:pPr>
        <w:pStyle w:val="TOC2"/>
        <w:rPr>
          <w:rFonts w:asciiTheme="minorHAnsi" w:eastAsiaTheme="minorEastAsia" w:hAnsiTheme="minorHAnsi" w:cstheme="minorBidi"/>
          <w:sz w:val="22"/>
          <w:szCs w:val="22"/>
          <w:lang w:eastAsia="en-GB"/>
        </w:rPr>
      </w:pPr>
      <w:r>
        <w:t>4.8</w:t>
      </w:r>
      <w:r>
        <w:rPr>
          <w:rFonts w:asciiTheme="minorHAnsi" w:eastAsiaTheme="minorEastAsia" w:hAnsiTheme="minorHAnsi" w:cstheme="minorBidi"/>
          <w:sz w:val="22"/>
          <w:szCs w:val="22"/>
          <w:lang w:eastAsia="en-GB"/>
        </w:rPr>
        <w:tab/>
      </w:r>
      <w:r>
        <w:t>RAN-CN interactions</w:t>
      </w:r>
      <w:r>
        <w:tab/>
      </w:r>
      <w:r>
        <w:fldChar w:fldCharType="begin" w:fldLock="1"/>
      </w:r>
      <w:r>
        <w:instrText xml:space="preserve"> PAGEREF _Toc36189333 \h </w:instrText>
      </w:r>
      <w:r>
        <w:fldChar w:fldCharType="separate"/>
      </w:r>
      <w:r>
        <w:t>120</w:t>
      </w:r>
      <w:r>
        <w:fldChar w:fldCharType="end"/>
      </w:r>
    </w:p>
    <w:p w:rsidR="005E5E23" w:rsidRDefault="005E5E23">
      <w:pPr>
        <w:pStyle w:val="TOC3"/>
        <w:rPr>
          <w:rFonts w:asciiTheme="minorHAnsi" w:eastAsiaTheme="minorEastAsia" w:hAnsiTheme="minorHAnsi" w:cstheme="minorBidi"/>
          <w:sz w:val="22"/>
          <w:szCs w:val="22"/>
          <w:lang w:eastAsia="en-GB"/>
        </w:rPr>
      </w:pPr>
      <w:r>
        <w:t>4.8.1</w:t>
      </w:r>
      <w:r>
        <w:rPr>
          <w:rFonts w:asciiTheme="minorHAnsi" w:eastAsiaTheme="minorEastAsia" w:hAnsiTheme="minorHAnsi" w:cstheme="minorBidi"/>
          <w:sz w:val="22"/>
          <w:szCs w:val="22"/>
          <w:lang w:eastAsia="en-GB"/>
        </w:rPr>
        <w:tab/>
      </w:r>
      <w:r>
        <w:t>Connection Inactive procedure</w:t>
      </w:r>
      <w:r>
        <w:tab/>
      </w:r>
      <w:r>
        <w:fldChar w:fldCharType="begin" w:fldLock="1"/>
      </w:r>
      <w:r>
        <w:instrText xml:space="preserve"> PAGEREF _Toc36189334 \h </w:instrText>
      </w:r>
      <w:r>
        <w:fldChar w:fldCharType="separate"/>
      </w:r>
      <w:r>
        <w:t>120</w:t>
      </w:r>
      <w:r>
        <w:fldChar w:fldCharType="end"/>
      </w:r>
    </w:p>
    <w:p w:rsidR="005E5E23" w:rsidRDefault="005E5E23">
      <w:pPr>
        <w:pStyle w:val="TOC3"/>
        <w:rPr>
          <w:rFonts w:asciiTheme="minorHAnsi" w:eastAsiaTheme="minorEastAsia" w:hAnsiTheme="minorHAnsi" w:cstheme="minorBidi"/>
          <w:sz w:val="22"/>
          <w:szCs w:val="22"/>
          <w:lang w:eastAsia="en-GB"/>
        </w:rPr>
      </w:pPr>
      <w:r>
        <w:t>4.8.2</w:t>
      </w:r>
      <w:r>
        <w:rPr>
          <w:rFonts w:asciiTheme="minorHAnsi" w:eastAsiaTheme="minorEastAsia" w:hAnsiTheme="minorHAnsi" w:cstheme="minorBidi"/>
          <w:sz w:val="22"/>
          <w:szCs w:val="22"/>
          <w:lang w:eastAsia="en-GB"/>
        </w:rPr>
        <w:tab/>
      </w:r>
      <w:r>
        <w:t>Connection Resume procedure</w:t>
      </w:r>
      <w:r>
        <w:tab/>
      </w:r>
      <w:r>
        <w:fldChar w:fldCharType="begin" w:fldLock="1"/>
      </w:r>
      <w:r>
        <w:instrText xml:space="preserve"> PAGEREF _Toc36189335 \h </w:instrText>
      </w:r>
      <w:r>
        <w:fldChar w:fldCharType="separate"/>
      </w:r>
      <w:r>
        <w:t>120</w:t>
      </w:r>
      <w:r>
        <w:fldChar w:fldCharType="end"/>
      </w:r>
    </w:p>
    <w:p w:rsidR="005E5E23" w:rsidRDefault="005E5E23">
      <w:pPr>
        <w:pStyle w:val="TOC3"/>
        <w:rPr>
          <w:rFonts w:asciiTheme="minorHAnsi" w:eastAsiaTheme="minorEastAsia" w:hAnsiTheme="minorHAnsi" w:cstheme="minorBidi"/>
          <w:sz w:val="22"/>
          <w:szCs w:val="22"/>
          <w:lang w:eastAsia="en-GB"/>
        </w:rPr>
      </w:pPr>
      <w:r>
        <w:t>4.8.3</w:t>
      </w:r>
      <w:r>
        <w:rPr>
          <w:rFonts w:asciiTheme="minorHAnsi" w:eastAsiaTheme="minorEastAsia" w:hAnsiTheme="minorHAnsi" w:cstheme="minorBidi"/>
          <w:sz w:val="22"/>
          <w:szCs w:val="22"/>
          <w:lang w:eastAsia="en-GB"/>
        </w:rPr>
        <w:tab/>
      </w:r>
      <w:r>
        <w:t>N2 Notification procedure</w:t>
      </w:r>
      <w:r>
        <w:tab/>
      </w:r>
      <w:r>
        <w:fldChar w:fldCharType="begin" w:fldLock="1"/>
      </w:r>
      <w:r>
        <w:instrText xml:space="preserve"> PAGEREF _Toc36189336 \h </w:instrText>
      </w:r>
      <w:r>
        <w:fldChar w:fldCharType="separate"/>
      </w:r>
      <w:r>
        <w:t>121</w:t>
      </w:r>
      <w:r>
        <w:fldChar w:fldCharType="end"/>
      </w:r>
    </w:p>
    <w:p w:rsidR="005E5E23" w:rsidRDefault="005E5E23">
      <w:pPr>
        <w:pStyle w:val="TOC2"/>
        <w:rPr>
          <w:rFonts w:asciiTheme="minorHAnsi" w:eastAsiaTheme="minorEastAsia" w:hAnsiTheme="minorHAnsi" w:cstheme="minorBidi"/>
          <w:sz w:val="22"/>
          <w:szCs w:val="22"/>
          <w:lang w:eastAsia="en-GB"/>
        </w:rPr>
      </w:pPr>
      <w:r>
        <w:t>4.9</w:t>
      </w:r>
      <w:r>
        <w:rPr>
          <w:rFonts w:asciiTheme="minorHAnsi" w:eastAsiaTheme="minorEastAsia" w:hAnsiTheme="minorHAnsi" w:cstheme="minorBidi"/>
          <w:sz w:val="22"/>
          <w:szCs w:val="22"/>
          <w:lang w:eastAsia="en-GB"/>
        </w:rPr>
        <w:tab/>
      </w:r>
      <w:r>
        <w:t>Handover procedures</w:t>
      </w:r>
      <w:r>
        <w:tab/>
      </w:r>
      <w:r>
        <w:fldChar w:fldCharType="begin" w:fldLock="1"/>
      </w:r>
      <w:r>
        <w:instrText xml:space="preserve"> PAGEREF _Toc36189337 \h </w:instrText>
      </w:r>
      <w:r>
        <w:fldChar w:fldCharType="separate"/>
      </w:r>
      <w:r>
        <w:t>122</w:t>
      </w:r>
      <w:r>
        <w:fldChar w:fldCharType="end"/>
      </w:r>
    </w:p>
    <w:p w:rsidR="005E5E23" w:rsidRDefault="005E5E23">
      <w:pPr>
        <w:pStyle w:val="TOC3"/>
        <w:rPr>
          <w:rFonts w:asciiTheme="minorHAnsi" w:eastAsiaTheme="minorEastAsia" w:hAnsiTheme="minorHAnsi" w:cstheme="minorBidi"/>
          <w:sz w:val="22"/>
          <w:szCs w:val="22"/>
          <w:lang w:eastAsia="en-GB"/>
        </w:rPr>
      </w:pPr>
      <w:r>
        <w:rPr>
          <w:lang w:eastAsia="ko-KR"/>
        </w:rPr>
        <w:t>4.9.1</w:t>
      </w:r>
      <w:r>
        <w:rPr>
          <w:rFonts w:asciiTheme="minorHAnsi" w:eastAsiaTheme="minorEastAsia" w:hAnsiTheme="minorHAnsi" w:cstheme="minorBidi"/>
          <w:sz w:val="22"/>
          <w:szCs w:val="22"/>
          <w:lang w:eastAsia="en-GB"/>
        </w:rPr>
        <w:tab/>
      </w:r>
      <w:r>
        <w:rPr>
          <w:lang w:eastAsia="ko-KR"/>
        </w:rPr>
        <w:t>Handover procedures in 3GPP access</w:t>
      </w:r>
      <w:r>
        <w:tab/>
      </w:r>
      <w:r>
        <w:fldChar w:fldCharType="begin" w:fldLock="1"/>
      </w:r>
      <w:r>
        <w:instrText xml:space="preserve"> PAGEREF _Toc36189338 \h </w:instrText>
      </w:r>
      <w:r>
        <w:fldChar w:fldCharType="separate"/>
      </w:r>
      <w:r>
        <w:t>122</w:t>
      </w:r>
      <w:r>
        <w:fldChar w:fldCharType="end"/>
      </w:r>
    </w:p>
    <w:p w:rsidR="005E5E23" w:rsidRDefault="005E5E23">
      <w:pPr>
        <w:pStyle w:val="TOC4"/>
        <w:rPr>
          <w:rFonts w:asciiTheme="minorHAnsi" w:eastAsiaTheme="minorEastAsia" w:hAnsiTheme="minorHAnsi" w:cstheme="minorBidi"/>
          <w:sz w:val="22"/>
          <w:szCs w:val="22"/>
          <w:lang w:eastAsia="en-GB"/>
        </w:rPr>
      </w:pPr>
      <w:r>
        <w:t>4.9.1.1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_Toc36189339 \h </w:instrText>
      </w:r>
      <w:r>
        <w:fldChar w:fldCharType="separate"/>
      </w:r>
      <w:r>
        <w:t>122</w:t>
      </w:r>
      <w:r>
        <w:fldChar w:fldCharType="end"/>
      </w:r>
    </w:p>
    <w:p w:rsidR="005E5E23" w:rsidRDefault="005E5E23">
      <w:pPr>
        <w:pStyle w:val="TOC4"/>
        <w:rPr>
          <w:rFonts w:asciiTheme="minorHAnsi" w:eastAsiaTheme="minorEastAsia" w:hAnsiTheme="minorHAnsi" w:cstheme="minorBidi"/>
          <w:sz w:val="22"/>
          <w:szCs w:val="22"/>
          <w:lang w:eastAsia="en-GB"/>
        </w:rPr>
      </w:pPr>
      <w:r>
        <w:t>4.9.1.2</w:t>
      </w:r>
      <w:r>
        <w:rPr>
          <w:rFonts w:asciiTheme="minorHAnsi" w:eastAsiaTheme="minorEastAsia" w:hAnsiTheme="minorHAnsi" w:cstheme="minorBidi"/>
          <w:sz w:val="22"/>
          <w:szCs w:val="22"/>
          <w:lang w:eastAsia="en-GB"/>
        </w:rPr>
        <w:tab/>
      </w:r>
      <w:r>
        <w:t>Xn based inter NG-RAN handover</w:t>
      </w:r>
      <w:r>
        <w:tab/>
      </w:r>
      <w:r>
        <w:fldChar w:fldCharType="begin" w:fldLock="1"/>
      </w:r>
      <w:r>
        <w:instrText xml:space="preserve"> PAGEREF _Toc36189340 \h </w:instrText>
      </w:r>
      <w:r>
        <w:fldChar w:fldCharType="separate"/>
      </w:r>
      <w:r>
        <w:t>122</w:t>
      </w:r>
      <w:r>
        <w:fldChar w:fldCharType="end"/>
      </w:r>
    </w:p>
    <w:p w:rsidR="005E5E23" w:rsidRDefault="005E5E23">
      <w:pPr>
        <w:pStyle w:val="TOC5"/>
        <w:rPr>
          <w:rFonts w:asciiTheme="minorHAnsi" w:eastAsiaTheme="minorEastAsia" w:hAnsiTheme="minorHAnsi" w:cstheme="minorBidi"/>
          <w:sz w:val="22"/>
          <w:szCs w:val="22"/>
          <w:lang w:eastAsia="en-GB"/>
        </w:rPr>
      </w:pPr>
      <w:r>
        <w:t>4.9.1.2.1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_Toc36189341 \h </w:instrText>
      </w:r>
      <w:r>
        <w:fldChar w:fldCharType="separate"/>
      </w:r>
      <w:r>
        <w:t>122</w:t>
      </w:r>
      <w:r>
        <w:fldChar w:fldCharType="end"/>
      </w:r>
    </w:p>
    <w:p w:rsidR="005E5E23" w:rsidRDefault="005E5E23">
      <w:pPr>
        <w:pStyle w:val="TOC5"/>
        <w:rPr>
          <w:rFonts w:asciiTheme="minorHAnsi" w:eastAsiaTheme="minorEastAsia" w:hAnsiTheme="minorHAnsi" w:cstheme="minorBidi"/>
          <w:sz w:val="22"/>
          <w:szCs w:val="22"/>
          <w:lang w:eastAsia="en-GB"/>
        </w:rPr>
      </w:pPr>
      <w:r>
        <w:t>4.9.1.2.2</w:t>
      </w:r>
      <w:r>
        <w:rPr>
          <w:rFonts w:asciiTheme="minorHAnsi" w:eastAsiaTheme="minorEastAsia" w:hAnsiTheme="minorHAnsi" w:cstheme="minorBidi"/>
          <w:sz w:val="22"/>
          <w:szCs w:val="22"/>
          <w:lang w:eastAsia="en-GB"/>
        </w:rPr>
        <w:tab/>
      </w:r>
      <w:r>
        <w:t>Xn based inter NG-RAN handover without User Plane function re</w:t>
      </w:r>
      <w:r w:rsidRPr="00044EE6">
        <w:t>-al</w:t>
      </w:r>
      <w:r>
        <w:t>location</w:t>
      </w:r>
      <w:r>
        <w:tab/>
      </w:r>
      <w:r>
        <w:fldChar w:fldCharType="begin" w:fldLock="1"/>
      </w:r>
      <w:r>
        <w:instrText xml:space="preserve"> PAGEREF _Toc36189342 \h </w:instrText>
      </w:r>
      <w:r>
        <w:fldChar w:fldCharType="separate"/>
      </w:r>
      <w:r>
        <w:t>122</w:t>
      </w:r>
      <w:r>
        <w:fldChar w:fldCharType="end"/>
      </w:r>
    </w:p>
    <w:p w:rsidR="005E5E23" w:rsidRDefault="005E5E23">
      <w:pPr>
        <w:pStyle w:val="TOC5"/>
        <w:rPr>
          <w:rFonts w:asciiTheme="minorHAnsi" w:eastAsiaTheme="minorEastAsia" w:hAnsiTheme="minorHAnsi" w:cstheme="minorBidi"/>
          <w:sz w:val="22"/>
          <w:szCs w:val="22"/>
          <w:lang w:eastAsia="en-GB"/>
        </w:rPr>
      </w:pPr>
      <w:r>
        <w:t>4.9.1.2.3</w:t>
      </w:r>
      <w:r>
        <w:rPr>
          <w:rFonts w:asciiTheme="minorHAnsi" w:eastAsiaTheme="minorEastAsia" w:hAnsiTheme="minorHAnsi" w:cstheme="minorBidi"/>
          <w:sz w:val="22"/>
          <w:szCs w:val="22"/>
          <w:lang w:eastAsia="en-GB"/>
        </w:rPr>
        <w:tab/>
      </w:r>
      <w:r>
        <w:t>Xn based inter NG-RAN handover with insertion of intermediate UPF</w:t>
      </w:r>
      <w:r>
        <w:tab/>
      </w:r>
      <w:r>
        <w:fldChar w:fldCharType="begin" w:fldLock="1"/>
      </w:r>
      <w:r>
        <w:instrText xml:space="preserve"> PAGEREF _Toc36189343 \h </w:instrText>
      </w:r>
      <w:r>
        <w:fldChar w:fldCharType="separate"/>
      </w:r>
      <w:r>
        <w:t>125</w:t>
      </w:r>
      <w:r>
        <w:fldChar w:fldCharType="end"/>
      </w:r>
    </w:p>
    <w:p w:rsidR="005E5E23" w:rsidRDefault="005E5E23">
      <w:pPr>
        <w:pStyle w:val="TOC5"/>
        <w:rPr>
          <w:rFonts w:asciiTheme="minorHAnsi" w:eastAsiaTheme="minorEastAsia" w:hAnsiTheme="minorHAnsi" w:cstheme="minorBidi"/>
          <w:sz w:val="22"/>
          <w:szCs w:val="22"/>
          <w:lang w:eastAsia="en-GB"/>
        </w:rPr>
      </w:pPr>
      <w:r>
        <w:t>4.9.1.2.4</w:t>
      </w:r>
      <w:r>
        <w:rPr>
          <w:rFonts w:asciiTheme="minorHAnsi" w:eastAsiaTheme="minorEastAsia" w:hAnsiTheme="minorHAnsi" w:cstheme="minorBidi"/>
          <w:sz w:val="22"/>
          <w:szCs w:val="22"/>
          <w:lang w:eastAsia="en-GB"/>
        </w:rPr>
        <w:tab/>
      </w:r>
      <w:r>
        <w:t>Xn based inter NG-RAN handover with re</w:t>
      </w:r>
      <w:r w:rsidRPr="00044EE6">
        <w:t>-al</w:t>
      </w:r>
      <w:r>
        <w:t>location of intermediate UPF</w:t>
      </w:r>
      <w:r>
        <w:tab/>
      </w:r>
      <w:r>
        <w:fldChar w:fldCharType="begin" w:fldLock="1"/>
      </w:r>
      <w:r>
        <w:instrText xml:space="preserve"> PAGEREF _Toc36189344 \h </w:instrText>
      </w:r>
      <w:r>
        <w:fldChar w:fldCharType="separate"/>
      </w:r>
      <w:r>
        <w:t>127</w:t>
      </w:r>
      <w:r>
        <w:fldChar w:fldCharType="end"/>
      </w:r>
    </w:p>
    <w:p w:rsidR="005E5E23" w:rsidRDefault="005E5E23">
      <w:pPr>
        <w:pStyle w:val="TOC4"/>
        <w:rPr>
          <w:rFonts w:asciiTheme="minorHAnsi" w:eastAsiaTheme="minorEastAsia" w:hAnsiTheme="minorHAnsi" w:cstheme="minorBidi"/>
          <w:sz w:val="22"/>
          <w:szCs w:val="22"/>
          <w:lang w:eastAsia="en-GB"/>
        </w:rPr>
      </w:pPr>
      <w:r>
        <w:t>4.9.1.3</w:t>
      </w:r>
      <w:r>
        <w:rPr>
          <w:rFonts w:asciiTheme="minorHAnsi" w:eastAsiaTheme="minorEastAsia" w:hAnsiTheme="minorHAnsi" w:cstheme="minorBidi"/>
          <w:sz w:val="22"/>
          <w:szCs w:val="22"/>
          <w:lang w:eastAsia="en-GB"/>
        </w:rPr>
        <w:tab/>
      </w:r>
      <w:r>
        <w:t xml:space="preserve">Inter NG-RAN node </w:t>
      </w:r>
      <w:r>
        <w:rPr>
          <w:lang w:eastAsia="zh-CN"/>
        </w:rPr>
        <w:t xml:space="preserve">N2 based </w:t>
      </w:r>
      <w:r>
        <w:t>handover</w:t>
      </w:r>
      <w:r>
        <w:tab/>
      </w:r>
      <w:r>
        <w:fldChar w:fldCharType="begin" w:fldLock="1"/>
      </w:r>
      <w:r>
        <w:instrText xml:space="preserve"> PAGEREF _Toc36189345 \h </w:instrText>
      </w:r>
      <w:r>
        <w:fldChar w:fldCharType="separate"/>
      </w:r>
      <w:r>
        <w:t>128</w:t>
      </w:r>
      <w:r>
        <w:fldChar w:fldCharType="end"/>
      </w:r>
    </w:p>
    <w:p w:rsidR="005E5E23" w:rsidRDefault="005E5E23">
      <w:pPr>
        <w:pStyle w:val="TOC5"/>
        <w:rPr>
          <w:rFonts w:asciiTheme="minorHAnsi" w:eastAsiaTheme="minorEastAsia" w:hAnsiTheme="minorHAnsi" w:cstheme="minorBidi"/>
          <w:sz w:val="22"/>
          <w:szCs w:val="22"/>
          <w:lang w:eastAsia="en-GB"/>
        </w:rPr>
      </w:pPr>
      <w:r>
        <w:t>4.9.1.3.1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_Toc36189346 \h </w:instrText>
      </w:r>
      <w:r>
        <w:fldChar w:fldCharType="separate"/>
      </w:r>
      <w:r>
        <w:t>128</w:t>
      </w:r>
      <w:r>
        <w:fldChar w:fldCharType="end"/>
      </w:r>
    </w:p>
    <w:p w:rsidR="005E5E23" w:rsidRDefault="005E5E23">
      <w:pPr>
        <w:pStyle w:val="TOC5"/>
        <w:rPr>
          <w:rFonts w:asciiTheme="minorHAnsi" w:eastAsiaTheme="minorEastAsia" w:hAnsiTheme="minorHAnsi" w:cstheme="minorBidi"/>
          <w:sz w:val="22"/>
          <w:szCs w:val="22"/>
          <w:lang w:eastAsia="en-GB"/>
        </w:rPr>
      </w:pPr>
      <w:r>
        <w:t>4.9.1.3.2</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_Toc36189347 \h </w:instrText>
      </w:r>
      <w:r>
        <w:fldChar w:fldCharType="separate"/>
      </w:r>
      <w:r>
        <w:t>130</w:t>
      </w:r>
      <w:r>
        <w:fldChar w:fldCharType="end"/>
      </w:r>
    </w:p>
    <w:p w:rsidR="005E5E23" w:rsidRDefault="005E5E23">
      <w:pPr>
        <w:pStyle w:val="TOC5"/>
        <w:rPr>
          <w:rFonts w:asciiTheme="minorHAnsi" w:eastAsiaTheme="minorEastAsia" w:hAnsiTheme="minorHAnsi" w:cstheme="minorBidi"/>
          <w:sz w:val="22"/>
          <w:szCs w:val="22"/>
          <w:lang w:eastAsia="en-GB"/>
        </w:rPr>
      </w:pPr>
      <w:r>
        <w:t>4.9.1.3.</w:t>
      </w:r>
      <w:r>
        <w:rPr>
          <w:lang w:eastAsia="zh-CN"/>
        </w:rPr>
        <w:t>3</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_Toc36189348 \h </w:instrText>
      </w:r>
      <w:r>
        <w:fldChar w:fldCharType="separate"/>
      </w:r>
      <w:r>
        <w:t>135</w:t>
      </w:r>
      <w:r>
        <w:fldChar w:fldCharType="end"/>
      </w:r>
    </w:p>
    <w:p w:rsidR="005E5E23" w:rsidRDefault="005E5E23">
      <w:pPr>
        <w:pStyle w:val="TOC4"/>
        <w:rPr>
          <w:rFonts w:asciiTheme="minorHAnsi" w:eastAsiaTheme="minorEastAsia" w:hAnsiTheme="minorHAnsi" w:cstheme="minorBidi"/>
          <w:sz w:val="22"/>
          <w:szCs w:val="22"/>
          <w:lang w:eastAsia="en-GB"/>
        </w:rPr>
      </w:pPr>
      <w:r>
        <w:t>4.9.1.4</w:t>
      </w:r>
      <w:r>
        <w:rPr>
          <w:rFonts w:asciiTheme="minorHAnsi" w:eastAsiaTheme="minorEastAsia" w:hAnsiTheme="minorHAnsi" w:cstheme="minorBidi"/>
          <w:sz w:val="22"/>
          <w:szCs w:val="22"/>
          <w:lang w:eastAsia="en-GB"/>
        </w:rPr>
        <w:tab/>
      </w:r>
      <w:r>
        <w:t xml:space="preserve">Inter NG-RAN node </w:t>
      </w:r>
      <w:r>
        <w:rPr>
          <w:lang w:eastAsia="zh-CN"/>
        </w:rPr>
        <w:t xml:space="preserve">N2 based </w:t>
      </w:r>
      <w:r>
        <w:t>handover</w:t>
      </w:r>
      <w:r w:rsidRPr="00044EE6">
        <w:rPr>
          <w:rFonts w:eastAsia="SimSun"/>
          <w:lang w:eastAsia="zh-CN"/>
        </w:rPr>
        <w:t>, Cancel</w:t>
      </w:r>
      <w:r>
        <w:tab/>
      </w:r>
      <w:r>
        <w:fldChar w:fldCharType="begin" w:fldLock="1"/>
      </w:r>
      <w:r>
        <w:instrText xml:space="preserve"> PAGEREF _Toc36189349 \h </w:instrText>
      </w:r>
      <w:r>
        <w:fldChar w:fldCharType="separate"/>
      </w:r>
      <w:r>
        <w:t>138</w:t>
      </w:r>
      <w:r>
        <w:fldChar w:fldCharType="end"/>
      </w:r>
    </w:p>
    <w:p w:rsidR="005E5E23" w:rsidRDefault="005E5E23">
      <w:pPr>
        <w:pStyle w:val="TOC3"/>
        <w:rPr>
          <w:rFonts w:asciiTheme="minorHAnsi" w:eastAsiaTheme="minorEastAsia" w:hAnsiTheme="minorHAnsi" w:cstheme="minorBidi"/>
          <w:sz w:val="22"/>
          <w:szCs w:val="22"/>
          <w:lang w:eastAsia="en-GB"/>
        </w:rPr>
      </w:pPr>
      <w:r>
        <w:rPr>
          <w:lang w:eastAsia="ko-KR"/>
        </w:rPr>
        <w:t>4.9.2</w:t>
      </w:r>
      <w:r>
        <w:rPr>
          <w:rFonts w:asciiTheme="minorHAnsi" w:eastAsiaTheme="minorEastAsia" w:hAnsiTheme="minorHAnsi" w:cstheme="minorBidi"/>
          <w:sz w:val="22"/>
          <w:szCs w:val="22"/>
          <w:lang w:eastAsia="en-GB"/>
        </w:rPr>
        <w:tab/>
      </w:r>
      <w:r>
        <w:rPr>
          <w:lang w:eastAsia="ko-KR"/>
        </w:rPr>
        <w:t>Handover of a PDU Session procedure between 3GPP and untrusted non-3GPP access</w:t>
      </w:r>
      <w:r>
        <w:tab/>
      </w:r>
      <w:r>
        <w:fldChar w:fldCharType="begin" w:fldLock="1"/>
      </w:r>
      <w:r>
        <w:instrText xml:space="preserve"> PAGEREF _Toc36189350 \h </w:instrText>
      </w:r>
      <w:r>
        <w:fldChar w:fldCharType="separate"/>
      </w:r>
      <w:r>
        <w:t>139</w:t>
      </w:r>
      <w:r>
        <w:fldChar w:fldCharType="end"/>
      </w:r>
    </w:p>
    <w:p w:rsidR="005E5E23" w:rsidRDefault="005E5E23">
      <w:pPr>
        <w:pStyle w:val="TOC4"/>
        <w:rPr>
          <w:rFonts w:asciiTheme="minorHAnsi" w:eastAsiaTheme="minorEastAsia" w:hAnsiTheme="minorHAnsi" w:cstheme="minorBidi"/>
          <w:sz w:val="22"/>
          <w:szCs w:val="22"/>
          <w:lang w:eastAsia="en-GB"/>
        </w:rPr>
      </w:pPr>
      <w:r>
        <w:rPr>
          <w:lang w:eastAsia="ko-KR"/>
        </w:rPr>
        <w:lastRenderedPageBreak/>
        <w:t>4.9.2.1</w:t>
      </w:r>
      <w:r>
        <w:rPr>
          <w:rFonts w:asciiTheme="minorHAnsi" w:eastAsiaTheme="minorEastAsia" w:hAnsiTheme="minorHAnsi" w:cstheme="minorBidi"/>
          <w:sz w:val="22"/>
          <w:szCs w:val="22"/>
          <w:lang w:eastAsia="en-GB"/>
        </w:rPr>
        <w:tab/>
      </w:r>
      <w:r>
        <w:rPr>
          <w:lang w:eastAsia="ko-KR"/>
        </w:rPr>
        <w:t>Handover of a PDU Session procedure from untrusted non-3GPP to 3GPP access (non-roaming and roaming with local breakout)</w:t>
      </w:r>
      <w:r>
        <w:tab/>
      </w:r>
      <w:r>
        <w:fldChar w:fldCharType="begin" w:fldLock="1"/>
      </w:r>
      <w:r>
        <w:instrText xml:space="preserve"> PAGEREF _Toc36189351 \h </w:instrText>
      </w:r>
      <w:r>
        <w:fldChar w:fldCharType="separate"/>
      </w:r>
      <w:r>
        <w:t>139</w:t>
      </w:r>
      <w:r>
        <w:fldChar w:fldCharType="end"/>
      </w:r>
    </w:p>
    <w:p w:rsidR="005E5E23" w:rsidRDefault="005E5E23">
      <w:pPr>
        <w:pStyle w:val="TOC4"/>
        <w:rPr>
          <w:rFonts w:asciiTheme="minorHAnsi" w:eastAsiaTheme="minorEastAsia" w:hAnsiTheme="minorHAnsi" w:cstheme="minorBidi"/>
          <w:sz w:val="22"/>
          <w:szCs w:val="22"/>
          <w:lang w:eastAsia="en-GB"/>
        </w:rPr>
      </w:pPr>
      <w:r>
        <w:rPr>
          <w:lang w:eastAsia="ko-KR"/>
        </w:rPr>
        <w:t>4.9.2.2</w:t>
      </w:r>
      <w:r>
        <w:rPr>
          <w:rFonts w:asciiTheme="minorHAnsi" w:eastAsiaTheme="minorEastAsia" w:hAnsiTheme="minorHAnsi" w:cstheme="minorBidi"/>
          <w:sz w:val="22"/>
          <w:szCs w:val="22"/>
          <w:lang w:eastAsia="en-GB"/>
        </w:rPr>
        <w:tab/>
      </w:r>
      <w:r>
        <w:rPr>
          <w:lang w:eastAsia="ko-KR"/>
        </w:rPr>
        <w:t>Handover of a PDU Session procedure from 3GPP to untrusted non-3GPP access (non-roaming and roaming with local breakout)</w:t>
      </w:r>
      <w:r>
        <w:tab/>
      </w:r>
      <w:r>
        <w:fldChar w:fldCharType="begin" w:fldLock="1"/>
      </w:r>
      <w:r>
        <w:instrText xml:space="preserve"> PAGEREF _Toc36189352 \h </w:instrText>
      </w:r>
      <w:r>
        <w:fldChar w:fldCharType="separate"/>
      </w:r>
      <w:r>
        <w:t>139</w:t>
      </w:r>
      <w:r>
        <w:fldChar w:fldCharType="end"/>
      </w:r>
    </w:p>
    <w:p w:rsidR="005E5E23" w:rsidRDefault="005E5E23">
      <w:pPr>
        <w:pStyle w:val="TOC4"/>
        <w:rPr>
          <w:rFonts w:asciiTheme="minorHAnsi" w:eastAsiaTheme="minorEastAsia" w:hAnsiTheme="minorHAnsi" w:cstheme="minorBidi"/>
          <w:sz w:val="22"/>
          <w:szCs w:val="22"/>
          <w:lang w:eastAsia="en-GB"/>
        </w:rPr>
      </w:pPr>
      <w:r>
        <w:rPr>
          <w:lang w:eastAsia="ko-KR"/>
        </w:rPr>
        <w:t>4.9.2.</w:t>
      </w:r>
      <w:r w:rsidRPr="00044EE6">
        <w:rPr>
          <w:lang w:eastAsia="ko-KR"/>
        </w:rPr>
        <w:t>3</w:t>
      </w:r>
      <w:r>
        <w:rPr>
          <w:rFonts w:asciiTheme="minorHAnsi" w:eastAsiaTheme="minorEastAsia" w:hAnsiTheme="minorHAnsi" w:cstheme="minorBidi"/>
          <w:sz w:val="22"/>
          <w:szCs w:val="22"/>
          <w:lang w:eastAsia="en-GB"/>
        </w:rPr>
        <w:tab/>
      </w:r>
      <w:r>
        <w:rPr>
          <w:lang w:eastAsia="ko-KR"/>
        </w:rPr>
        <w:t>Handover of a PDU Session procedure from untrusted non-3GPP to 3GPP access (home routed roaming)</w:t>
      </w:r>
      <w:r>
        <w:tab/>
      </w:r>
      <w:r>
        <w:fldChar w:fldCharType="begin" w:fldLock="1"/>
      </w:r>
      <w:r>
        <w:instrText xml:space="preserve"> PAGEREF _Toc36189353 \h </w:instrText>
      </w:r>
      <w:r>
        <w:fldChar w:fldCharType="separate"/>
      </w:r>
      <w:r>
        <w:t>140</w:t>
      </w:r>
      <w:r>
        <w:fldChar w:fldCharType="end"/>
      </w:r>
    </w:p>
    <w:p w:rsidR="005E5E23" w:rsidRDefault="005E5E23">
      <w:pPr>
        <w:pStyle w:val="TOC5"/>
        <w:rPr>
          <w:rFonts w:asciiTheme="minorHAnsi" w:eastAsiaTheme="minorEastAsia" w:hAnsiTheme="minorHAnsi" w:cstheme="minorBidi"/>
          <w:sz w:val="22"/>
          <w:szCs w:val="22"/>
          <w:lang w:eastAsia="en-GB"/>
        </w:rPr>
      </w:pPr>
      <w:r>
        <w:t>4.9.2.</w:t>
      </w:r>
      <w:r w:rsidRPr="00044EE6">
        <w:t>3</w:t>
      </w:r>
      <w:r>
        <w:t>.1</w:t>
      </w:r>
      <w:r>
        <w:rPr>
          <w:rFonts w:asciiTheme="minorHAnsi" w:eastAsiaTheme="minorEastAsia" w:hAnsiTheme="minorHAnsi" w:cstheme="minorBidi"/>
          <w:sz w:val="22"/>
          <w:szCs w:val="22"/>
          <w:lang w:eastAsia="en-GB"/>
        </w:rPr>
        <w:tab/>
      </w:r>
      <w:r>
        <w:t>The target AMF is in the PLMN of the N3IWF</w:t>
      </w:r>
      <w:r>
        <w:tab/>
      </w:r>
      <w:r>
        <w:fldChar w:fldCharType="begin" w:fldLock="1"/>
      </w:r>
      <w:r>
        <w:instrText xml:space="preserve"> PAGEREF _Toc36189354 \h </w:instrText>
      </w:r>
      <w:r>
        <w:fldChar w:fldCharType="separate"/>
      </w:r>
      <w:r>
        <w:t>140</w:t>
      </w:r>
      <w:r>
        <w:fldChar w:fldCharType="end"/>
      </w:r>
    </w:p>
    <w:p w:rsidR="005E5E23" w:rsidRDefault="005E5E23">
      <w:pPr>
        <w:pStyle w:val="TOC5"/>
        <w:rPr>
          <w:rFonts w:asciiTheme="minorHAnsi" w:eastAsiaTheme="minorEastAsia" w:hAnsiTheme="minorHAnsi" w:cstheme="minorBidi"/>
          <w:sz w:val="22"/>
          <w:szCs w:val="22"/>
          <w:lang w:eastAsia="en-GB"/>
        </w:rPr>
      </w:pPr>
      <w:r>
        <w:t>4.9.2.</w:t>
      </w:r>
      <w:r w:rsidRPr="00044EE6">
        <w:t>3</w:t>
      </w:r>
      <w:r>
        <w:t>.2</w:t>
      </w:r>
      <w:r>
        <w:rPr>
          <w:rFonts w:asciiTheme="minorHAnsi" w:eastAsiaTheme="minorEastAsia" w:hAnsiTheme="minorHAnsi" w:cstheme="minorBidi"/>
          <w:sz w:val="22"/>
          <w:szCs w:val="22"/>
          <w:lang w:eastAsia="en-GB"/>
        </w:rPr>
        <w:tab/>
      </w:r>
      <w:r>
        <w:t>The target AMF is not in the PLMN of the N3IWF (i.e. N3IWF in HPLMN)</w:t>
      </w:r>
      <w:r>
        <w:tab/>
      </w:r>
      <w:r>
        <w:fldChar w:fldCharType="begin" w:fldLock="1"/>
      </w:r>
      <w:r>
        <w:instrText xml:space="preserve"> PAGEREF _Toc36189355 \h </w:instrText>
      </w:r>
      <w:r>
        <w:fldChar w:fldCharType="separate"/>
      </w:r>
      <w:r>
        <w:t>141</w:t>
      </w:r>
      <w:r>
        <w:fldChar w:fldCharType="end"/>
      </w:r>
    </w:p>
    <w:p w:rsidR="005E5E23" w:rsidRDefault="005E5E23">
      <w:pPr>
        <w:pStyle w:val="TOC4"/>
        <w:rPr>
          <w:rFonts w:asciiTheme="minorHAnsi" w:eastAsiaTheme="minorEastAsia" w:hAnsiTheme="minorHAnsi" w:cstheme="minorBidi"/>
          <w:sz w:val="22"/>
          <w:szCs w:val="22"/>
          <w:lang w:eastAsia="en-GB"/>
        </w:rPr>
      </w:pPr>
      <w:r>
        <w:rPr>
          <w:lang w:eastAsia="ko-KR"/>
        </w:rPr>
        <w:t>4.9.2.</w:t>
      </w:r>
      <w:r w:rsidRPr="00044EE6">
        <w:rPr>
          <w:lang w:eastAsia="ko-KR"/>
        </w:rPr>
        <w:t>4</w:t>
      </w:r>
      <w:r>
        <w:rPr>
          <w:rFonts w:asciiTheme="minorHAnsi" w:eastAsiaTheme="minorEastAsia" w:hAnsiTheme="minorHAnsi" w:cstheme="minorBidi"/>
          <w:sz w:val="22"/>
          <w:szCs w:val="22"/>
          <w:lang w:eastAsia="en-GB"/>
        </w:rPr>
        <w:tab/>
      </w:r>
      <w:r>
        <w:rPr>
          <w:lang w:eastAsia="ko-KR"/>
        </w:rPr>
        <w:t>Handover of a PDU Session procedure from 3GPP to untrusted non-3GPP access (home routed roaming)</w:t>
      </w:r>
      <w:r>
        <w:tab/>
      </w:r>
      <w:r>
        <w:fldChar w:fldCharType="begin" w:fldLock="1"/>
      </w:r>
      <w:r>
        <w:instrText xml:space="preserve"> PAGEREF _Toc36189356 \h </w:instrText>
      </w:r>
      <w:r>
        <w:fldChar w:fldCharType="separate"/>
      </w:r>
      <w:r>
        <w:t>141</w:t>
      </w:r>
      <w:r>
        <w:fldChar w:fldCharType="end"/>
      </w:r>
    </w:p>
    <w:p w:rsidR="005E5E23" w:rsidRDefault="005E5E23">
      <w:pPr>
        <w:pStyle w:val="TOC5"/>
        <w:rPr>
          <w:rFonts w:asciiTheme="minorHAnsi" w:eastAsiaTheme="minorEastAsia" w:hAnsiTheme="minorHAnsi" w:cstheme="minorBidi"/>
          <w:sz w:val="22"/>
          <w:szCs w:val="22"/>
          <w:lang w:eastAsia="en-GB"/>
        </w:rPr>
      </w:pPr>
      <w:r>
        <w:t>4.9.2.</w:t>
      </w:r>
      <w:r w:rsidRPr="00044EE6">
        <w:t>4</w:t>
      </w:r>
      <w:r>
        <w:t>.1</w:t>
      </w:r>
      <w:r>
        <w:rPr>
          <w:rFonts w:asciiTheme="minorHAnsi" w:eastAsiaTheme="minorEastAsia" w:hAnsiTheme="minorHAnsi" w:cstheme="minorBidi"/>
          <w:sz w:val="22"/>
          <w:szCs w:val="22"/>
          <w:lang w:eastAsia="en-GB"/>
        </w:rPr>
        <w:tab/>
      </w:r>
      <w:r>
        <w:t>The selected N3IWF is in the registered PLMN</w:t>
      </w:r>
      <w:r>
        <w:tab/>
      </w:r>
      <w:r>
        <w:fldChar w:fldCharType="begin" w:fldLock="1"/>
      </w:r>
      <w:r>
        <w:instrText xml:space="preserve"> PAGEREF _Toc36189357 \h </w:instrText>
      </w:r>
      <w:r>
        <w:fldChar w:fldCharType="separate"/>
      </w:r>
      <w:r>
        <w:t>141</w:t>
      </w:r>
      <w:r>
        <w:fldChar w:fldCharType="end"/>
      </w:r>
    </w:p>
    <w:p w:rsidR="005E5E23" w:rsidRDefault="005E5E23">
      <w:pPr>
        <w:pStyle w:val="TOC5"/>
        <w:rPr>
          <w:rFonts w:asciiTheme="minorHAnsi" w:eastAsiaTheme="minorEastAsia" w:hAnsiTheme="minorHAnsi" w:cstheme="minorBidi"/>
          <w:sz w:val="22"/>
          <w:szCs w:val="22"/>
          <w:lang w:eastAsia="en-GB"/>
        </w:rPr>
      </w:pPr>
      <w:r>
        <w:t>4.9.2.</w:t>
      </w:r>
      <w:r w:rsidRPr="00044EE6">
        <w:t>4</w:t>
      </w:r>
      <w:r>
        <w:t>.2</w:t>
      </w:r>
      <w:r>
        <w:rPr>
          <w:rFonts w:asciiTheme="minorHAnsi" w:eastAsiaTheme="minorEastAsia" w:hAnsiTheme="minorHAnsi" w:cstheme="minorBidi"/>
          <w:sz w:val="22"/>
          <w:szCs w:val="22"/>
          <w:lang w:eastAsia="en-GB"/>
        </w:rPr>
        <w:tab/>
      </w:r>
      <w:r>
        <w:t>The UE is roaming and the selected N3IWF is in the home PLMN</w:t>
      </w:r>
      <w:r>
        <w:tab/>
      </w:r>
      <w:r>
        <w:fldChar w:fldCharType="begin" w:fldLock="1"/>
      </w:r>
      <w:r>
        <w:instrText xml:space="preserve"> PAGEREF _Toc36189358 \h </w:instrText>
      </w:r>
      <w:r>
        <w:fldChar w:fldCharType="separate"/>
      </w:r>
      <w:r>
        <w:t>142</w:t>
      </w:r>
      <w:r>
        <w:fldChar w:fldCharType="end"/>
      </w:r>
    </w:p>
    <w:p w:rsidR="005E5E23" w:rsidRDefault="005E5E23">
      <w:pPr>
        <w:pStyle w:val="TOC2"/>
        <w:rPr>
          <w:rFonts w:asciiTheme="minorHAnsi" w:eastAsiaTheme="minorEastAsia" w:hAnsiTheme="minorHAnsi" w:cstheme="minorBidi"/>
          <w:sz w:val="22"/>
          <w:szCs w:val="22"/>
          <w:lang w:eastAsia="en-GB"/>
        </w:rPr>
      </w:pPr>
      <w:r>
        <w:t>4.10</w:t>
      </w:r>
      <w:r>
        <w:rPr>
          <w:rFonts w:asciiTheme="minorHAnsi" w:eastAsiaTheme="minorEastAsia" w:hAnsiTheme="minorHAnsi" w:cstheme="minorBidi"/>
          <w:sz w:val="22"/>
          <w:szCs w:val="22"/>
          <w:lang w:eastAsia="en-GB"/>
        </w:rPr>
        <w:tab/>
      </w:r>
      <w:r>
        <w:t>NG-RAN Location reporting procedures</w:t>
      </w:r>
      <w:r>
        <w:tab/>
      </w:r>
      <w:r>
        <w:fldChar w:fldCharType="begin" w:fldLock="1"/>
      </w:r>
      <w:r>
        <w:instrText xml:space="preserve"> PAGEREF _Toc36189359 \h </w:instrText>
      </w:r>
      <w:r>
        <w:fldChar w:fldCharType="separate"/>
      </w:r>
      <w:r>
        <w:t>143</w:t>
      </w:r>
      <w:r>
        <w:fldChar w:fldCharType="end"/>
      </w:r>
    </w:p>
    <w:p w:rsidR="005E5E23" w:rsidRDefault="005E5E23">
      <w:pPr>
        <w:pStyle w:val="TOC2"/>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System interworking procedures with EPC</w:t>
      </w:r>
      <w:r>
        <w:tab/>
      </w:r>
      <w:r>
        <w:fldChar w:fldCharType="begin" w:fldLock="1"/>
      </w:r>
      <w:r>
        <w:instrText xml:space="preserve"> PAGEREF _Toc36189360 \h </w:instrText>
      </w:r>
      <w:r>
        <w:fldChar w:fldCharType="separate"/>
      </w:r>
      <w:r>
        <w:t>144</w:t>
      </w:r>
      <w:r>
        <w:fldChar w:fldCharType="end"/>
      </w:r>
    </w:p>
    <w:p w:rsidR="005E5E23" w:rsidRDefault="005E5E23">
      <w:pPr>
        <w:pStyle w:val="TOC3"/>
        <w:rPr>
          <w:rFonts w:asciiTheme="minorHAnsi" w:eastAsiaTheme="minorEastAsia" w:hAnsiTheme="minorHAnsi" w:cstheme="minorBidi"/>
          <w:sz w:val="22"/>
          <w:szCs w:val="22"/>
          <w:lang w:eastAsia="en-GB"/>
        </w:rPr>
      </w:pPr>
      <w:r w:rsidRPr="00044EE6">
        <w:t>4.11.0</w:t>
      </w:r>
      <w:r>
        <w:rPr>
          <w:rFonts w:asciiTheme="minorHAnsi" w:eastAsiaTheme="minorEastAsia" w:hAnsiTheme="minorHAnsi" w:cstheme="minorBidi"/>
          <w:sz w:val="22"/>
          <w:szCs w:val="22"/>
          <w:lang w:eastAsia="en-GB"/>
        </w:rPr>
        <w:tab/>
      </w:r>
      <w:r w:rsidRPr="00044EE6">
        <w:t>General</w:t>
      </w:r>
      <w:r>
        <w:tab/>
      </w:r>
      <w:r>
        <w:fldChar w:fldCharType="begin" w:fldLock="1"/>
      </w:r>
      <w:r>
        <w:instrText xml:space="preserve"> PAGEREF _Toc36189361 \h </w:instrText>
      </w:r>
      <w:r>
        <w:fldChar w:fldCharType="separate"/>
      </w:r>
      <w:r>
        <w:t>144</w:t>
      </w:r>
      <w:r>
        <w:fldChar w:fldCharType="end"/>
      </w:r>
    </w:p>
    <w:p w:rsidR="005E5E23" w:rsidRDefault="005E5E23">
      <w:pPr>
        <w:pStyle w:val="TOC3"/>
        <w:rPr>
          <w:rFonts w:asciiTheme="minorHAnsi" w:eastAsiaTheme="minorEastAsia" w:hAnsiTheme="minorHAnsi" w:cstheme="minorBidi"/>
          <w:sz w:val="22"/>
          <w:szCs w:val="22"/>
          <w:lang w:eastAsia="en-GB"/>
        </w:rPr>
      </w:pPr>
      <w:r>
        <w:t>4.11.0a</w:t>
      </w:r>
      <w:r>
        <w:rPr>
          <w:rFonts w:asciiTheme="minorHAnsi" w:eastAsiaTheme="minorEastAsia" w:hAnsiTheme="minorHAnsi" w:cstheme="minorBidi"/>
          <w:sz w:val="22"/>
          <w:szCs w:val="22"/>
          <w:lang w:eastAsia="en-GB"/>
        </w:rPr>
        <w:tab/>
      </w:r>
      <w:r>
        <w:t>Impacts to EPS Procedures</w:t>
      </w:r>
      <w:r>
        <w:tab/>
      </w:r>
      <w:r>
        <w:fldChar w:fldCharType="begin" w:fldLock="1"/>
      </w:r>
      <w:r>
        <w:instrText xml:space="preserve"> PAGEREF _Toc36189362 \h </w:instrText>
      </w:r>
      <w:r>
        <w:fldChar w:fldCharType="separate"/>
      </w:r>
      <w:r>
        <w:t>144</w:t>
      </w:r>
      <w:r>
        <w:fldChar w:fldCharType="end"/>
      </w:r>
    </w:p>
    <w:p w:rsidR="005E5E23" w:rsidRDefault="005E5E23">
      <w:pPr>
        <w:pStyle w:val="TOC4"/>
        <w:rPr>
          <w:rFonts w:asciiTheme="minorHAnsi" w:eastAsiaTheme="minorEastAsia" w:hAnsiTheme="minorHAnsi" w:cstheme="minorBidi"/>
          <w:sz w:val="22"/>
          <w:szCs w:val="22"/>
          <w:lang w:eastAsia="en-GB"/>
        </w:rPr>
      </w:pPr>
      <w:r>
        <w:t>4.11.0a.1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_Toc36189363 \h </w:instrText>
      </w:r>
      <w:r>
        <w:fldChar w:fldCharType="separate"/>
      </w:r>
      <w:r>
        <w:t>144</w:t>
      </w:r>
      <w:r>
        <w:fldChar w:fldCharType="end"/>
      </w:r>
    </w:p>
    <w:p w:rsidR="005E5E23" w:rsidRDefault="005E5E23">
      <w:pPr>
        <w:pStyle w:val="TOC4"/>
        <w:rPr>
          <w:rFonts w:asciiTheme="minorHAnsi" w:eastAsiaTheme="minorEastAsia" w:hAnsiTheme="minorHAnsi" w:cstheme="minorBidi"/>
          <w:sz w:val="22"/>
          <w:szCs w:val="22"/>
          <w:lang w:eastAsia="en-GB"/>
        </w:rPr>
      </w:pPr>
      <w:r>
        <w:t>4.11.0a.2</w:t>
      </w:r>
      <w:r>
        <w:rPr>
          <w:rFonts w:asciiTheme="minorHAnsi" w:eastAsiaTheme="minorEastAsia" w:hAnsiTheme="minorHAnsi" w:cstheme="minorBidi"/>
          <w:sz w:val="22"/>
          <w:szCs w:val="22"/>
          <w:lang w:eastAsia="en-GB"/>
        </w:rPr>
        <w:tab/>
      </w:r>
      <w:r>
        <w:t>Interaction with PCC</w:t>
      </w:r>
      <w:r>
        <w:tab/>
      </w:r>
      <w:r>
        <w:fldChar w:fldCharType="begin" w:fldLock="1"/>
      </w:r>
      <w:r>
        <w:instrText xml:space="preserve"> PAGEREF _Toc36189364 \h </w:instrText>
      </w:r>
      <w:r>
        <w:fldChar w:fldCharType="separate"/>
      </w:r>
      <w:r>
        <w:t>144</w:t>
      </w:r>
      <w:r>
        <w:fldChar w:fldCharType="end"/>
      </w:r>
    </w:p>
    <w:p w:rsidR="005E5E23" w:rsidRDefault="005E5E23">
      <w:pPr>
        <w:pStyle w:val="TOC4"/>
        <w:rPr>
          <w:rFonts w:asciiTheme="minorHAnsi" w:eastAsiaTheme="minorEastAsia" w:hAnsiTheme="minorHAnsi" w:cstheme="minorBidi"/>
          <w:sz w:val="22"/>
          <w:szCs w:val="22"/>
          <w:lang w:eastAsia="en-GB"/>
        </w:rPr>
      </w:pPr>
      <w:r w:rsidRPr="00044EE6">
        <w:t>4.11.0a.3</w:t>
      </w:r>
      <w:r>
        <w:rPr>
          <w:rFonts w:asciiTheme="minorHAnsi" w:eastAsiaTheme="minorEastAsia" w:hAnsiTheme="minorHAnsi" w:cstheme="minorBidi"/>
          <w:sz w:val="22"/>
          <w:szCs w:val="22"/>
          <w:lang w:eastAsia="en-GB"/>
        </w:rPr>
        <w:tab/>
      </w:r>
      <w:r w:rsidRPr="00044EE6">
        <w:t>Mobility Restrictions</w:t>
      </w:r>
      <w:r>
        <w:tab/>
      </w:r>
      <w:r>
        <w:fldChar w:fldCharType="begin" w:fldLock="1"/>
      </w:r>
      <w:r>
        <w:instrText xml:space="preserve"> PAGEREF _Toc36189365 \h </w:instrText>
      </w:r>
      <w:r>
        <w:fldChar w:fldCharType="separate"/>
      </w:r>
      <w:r>
        <w:t>145</w:t>
      </w:r>
      <w:r>
        <w:fldChar w:fldCharType="end"/>
      </w:r>
    </w:p>
    <w:p w:rsidR="005E5E23" w:rsidRDefault="005E5E23">
      <w:pPr>
        <w:pStyle w:val="TOC4"/>
        <w:rPr>
          <w:rFonts w:asciiTheme="minorHAnsi" w:eastAsiaTheme="minorEastAsia" w:hAnsiTheme="minorHAnsi" w:cstheme="minorBidi"/>
          <w:sz w:val="22"/>
          <w:szCs w:val="22"/>
          <w:lang w:eastAsia="en-GB"/>
        </w:rPr>
      </w:pPr>
      <w:r>
        <w:t>4.11.0a.4</w:t>
      </w:r>
      <w:r>
        <w:rPr>
          <w:rFonts w:asciiTheme="minorHAnsi" w:eastAsiaTheme="minorEastAsia" w:hAnsiTheme="minorHAnsi" w:cstheme="minorBidi"/>
          <w:sz w:val="22"/>
          <w:szCs w:val="22"/>
          <w:lang w:eastAsia="en-GB"/>
        </w:rPr>
        <w:tab/>
      </w:r>
      <w:r>
        <w:t>PGW Selection</w:t>
      </w:r>
      <w:r>
        <w:tab/>
      </w:r>
      <w:r>
        <w:fldChar w:fldCharType="begin" w:fldLock="1"/>
      </w:r>
      <w:r>
        <w:instrText xml:space="preserve"> PAGEREF _Toc36189366 \h </w:instrText>
      </w:r>
      <w:r>
        <w:fldChar w:fldCharType="separate"/>
      </w:r>
      <w:r>
        <w:t>145</w:t>
      </w:r>
      <w:r>
        <w:fldChar w:fldCharType="end"/>
      </w:r>
    </w:p>
    <w:p w:rsidR="005E5E23" w:rsidRDefault="005E5E23">
      <w:pPr>
        <w:pStyle w:val="TOC4"/>
        <w:rPr>
          <w:rFonts w:asciiTheme="minorHAnsi" w:eastAsiaTheme="minorEastAsia" w:hAnsiTheme="minorHAnsi" w:cstheme="minorBidi"/>
          <w:sz w:val="22"/>
          <w:szCs w:val="22"/>
          <w:lang w:eastAsia="en-GB"/>
        </w:rPr>
      </w:pPr>
      <w:r>
        <w:t>4.11.0a.5</w:t>
      </w:r>
      <w:r>
        <w:rPr>
          <w:rFonts w:asciiTheme="minorHAnsi" w:eastAsiaTheme="minorEastAsia" w:hAnsiTheme="minorHAnsi" w:cstheme="minorBidi"/>
          <w:sz w:val="22"/>
          <w:szCs w:val="22"/>
          <w:lang w:eastAsia="en-GB"/>
        </w:rPr>
        <w:tab/>
      </w:r>
      <w:r>
        <w:t>PDN Connection Establishment</w:t>
      </w:r>
      <w:r>
        <w:tab/>
      </w:r>
      <w:r>
        <w:fldChar w:fldCharType="begin" w:fldLock="1"/>
      </w:r>
      <w:r>
        <w:instrText xml:space="preserve"> PAGEREF _Toc36189367 \h </w:instrText>
      </w:r>
      <w:r>
        <w:fldChar w:fldCharType="separate"/>
      </w:r>
      <w:r>
        <w:t>145</w:t>
      </w:r>
      <w:r>
        <w:fldChar w:fldCharType="end"/>
      </w:r>
    </w:p>
    <w:p w:rsidR="005E5E23" w:rsidRDefault="005E5E23">
      <w:pPr>
        <w:pStyle w:val="TOC3"/>
        <w:rPr>
          <w:rFonts w:asciiTheme="minorHAnsi" w:eastAsiaTheme="minorEastAsia" w:hAnsiTheme="minorHAnsi" w:cstheme="minorBidi"/>
          <w:sz w:val="22"/>
          <w:szCs w:val="22"/>
          <w:lang w:eastAsia="en-GB"/>
        </w:rPr>
      </w:pPr>
      <w:r>
        <w:t>4.11.1</w:t>
      </w:r>
      <w:r>
        <w:rPr>
          <w:rFonts w:asciiTheme="minorHAnsi" w:eastAsiaTheme="minorEastAsia" w:hAnsiTheme="minorHAnsi" w:cstheme="minorBidi"/>
          <w:sz w:val="22"/>
          <w:szCs w:val="22"/>
          <w:lang w:eastAsia="en-GB"/>
        </w:rPr>
        <w:tab/>
      </w:r>
      <w:r>
        <w:t>N26 based Interworking Procedures</w:t>
      </w:r>
      <w:r>
        <w:tab/>
      </w:r>
      <w:r>
        <w:fldChar w:fldCharType="begin" w:fldLock="1"/>
      </w:r>
      <w:r>
        <w:instrText xml:space="preserve"> PAGEREF _Toc36189368 \h </w:instrText>
      </w:r>
      <w:r>
        <w:fldChar w:fldCharType="separate"/>
      </w:r>
      <w:r>
        <w:t>146</w:t>
      </w:r>
      <w:r>
        <w:fldChar w:fldCharType="end"/>
      </w:r>
    </w:p>
    <w:p w:rsidR="005E5E23" w:rsidRDefault="005E5E23">
      <w:pPr>
        <w:pStyle w:val="TOC4"/>
        <w:rPr>
          <w:rFonts w:asciiTheme="minorHAnsi" w:eastAsiaTheme="minorEastAsia" w:hAnsiTheme="minorHAnsi" w:cstheme="minorBidi"/>
          <w:sz w:val="22"/>
          <w:szCs w:val="22"/>
          <w:lang w:eastAsia="en-GB"/>
        </w:rPr>
      </w:pPr>
      <w:r>
        <w:rPr>
          <w:lang w:eastAsia="zh-CN"/>
        </w:rPr>
        <w:t>4.11.1.1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_Toc36189369 \h </w:instrText>
      </w:r>
      <w:r>
        <w:fldChar w:fldCharType="separate"/>
      </w:r>
      <w:r>
        <w:t>146</w:t>
      </w:r>
      <w:r>
        <w:fldChar w:fldCharType="end"/>
      </w:r>
    </w:p>
    <w:p w:rsidR="005E5E23" w:rsidRDefault="005E5E23">
      <w:pPr>
        <w:pStyle w:val="TOC4"/>
        <w:rPr>
          <w:rFonts w:asciiTheme="minorHAnsi" w:eastAsiaTheme="minorEastAsia" w:hAnsiTheme="minorHAnsi" w:cstheme="minorBidi"/>
          <w:sz w:val="22"/>
          <w:szCs w:val="22"/>
          <w:lang w:eastAsia="en-GB"/>
        </w:rPr>
      </w:pPr>
      <w:r>
        <w:rPr>
          <w:lang w:eastAsia="zh-CN"/>
        </w:rPr>
        <w:t>4.11.1.2</w:t>
      </w:r>
      <w:r>
        <w:rPr>
          <w:rFonts w:asciiTheme="minorHAnsi" w:eastAsiaTheme="minorEastAsia" w:hAnsiTheme="minorHAnsi" w:cstheme="minorBidi"/>
          <w:sz w:val="22"/>
          <w:szCs w:val="22"/>
          <w:lang w:eastAsia="en-GB"/>
        </w:rPr>
        <w:tab/>
      </w:r>
      <w:r>
        <w:t>Handover procedures</w:t>
      </w:r>
      <w:r>
        <w:tab/>
      </w:r>
      <w:r>
        <w:fldChar w:fldCharType="begin" w:fldLock="1"/>
      </w:r>
      <w:r>
        <w:instrText xml:space="preserve"> PAGEREF _Toc36189370 \h </w:instrText>
      </w:r>
      <w:r>
        <w:fldChar w:fldCharType="separate"/>
      </w:r>
      <w:r>
        <w:t>147</w:t>
      </w:r>
      <w:r>
        <w:fldChar w:fldCharType="end"/>
      </w:r>
    </w:p>
    <w:p w:rsidR="005E5E23" w:rsidRDefault="005E5E23">
      <w:pPr>
        <w:pStyle w:val="TOC5"/>
        <w:rPr>
          <w:rFonts w:asciiTheme="minorHAnsi" w:eastAsiaTheme="minorEastAsia" w:hAnsiTheme="minorHAnsi" w:cstheme="minorBidi"/>
          <w:sz w:val="22"/>
          <w:szCs w:val="22"/>
          <w:lang w:eastAsia="en-GB"/>
        </w:rPr>
      </w:pPr>
      <w:r>
        <w:t>4.11.1.2.1</w:t>
      </w:r>
      <w:r>
        <w:rPr>
          <w:rFonts w:asciiTheme="minorHAnsi" w:eastAsiaTheme="minorEastAsia" w:hAnsiTheme="minorHAnsi" w:cstheme="minorBidi"/>
          <w:sz w:val="22"/>
          <w:szCs w:val="22"/>
          <w:lang w:eastAsia="en-GB"/>
        </w:rPr>
        <w:tab/>
      </w:r>
      <w:r>
        <w:t>5GS to EPS handover using N26 interface</w:t>
      </w:r>
      <w:r>
        <w:tab/>
      </w:r>
      <w:r>
        <w:fldChar w:fldCharType="begin" w:fldLock="1"/>
      </w:r>
      <w:r>
        <w:instrText xml:space="preserve"> PAGEREF _Toc36189371 \h </w:instrText>
      </w:r>
      <w:r>
        <w:fldChar w:fldCharType="separate"/>
      </w:r>
      <w:r>
        <w:t>147</w:t>
      </w:r>
      <w:r>
        <w:fldChar w:fldCharType="end"/>
      </w:r>
    </w:p>
    <w:p w:rsidR="005E5E23" w:rsidRDefault="005E5E23">
      <w:pPr>
        <w:pStyle w:val="TOC5"/>
        <w:rPr>
          <w:rFonts w:asciiTheme="minorHAnsi" w:eastAsiaTheme="minorEastAsia" w:hAnsiTheme="minorHAnsi" w:cstheme="minorBidi"/>
          <w:sz w:val="22"/>
          <w:szCs w:val="22"/>
          <w:lang w:eastAsia="en-GB"/>
        </w:rPr>
      </w:pPr>
      <w:r>
        <w:t>4.11.1.2.2</w:t>
      </w:r>
      <w:r>
        <w:rPr>
          <w:rFonts w:asciiTheme="minorHAnsi" w:eastAsiaTheme="minorEastAsia" w:hAnsiTheme="minorHAnsi" w:cstheme="minorBidi"/>
          <w:sz w:val="22"/>
          <w:szCs w:val="22"/>
          <w:lang w:eastAsia="en-GB"/>
        </w:rPr>
        <w:tab/>
      </w:r>
      <w:r>
        <w:t>EPS to 5GS handover using N26 interface</w:t>
      </w:r>
      <w:r>
        <w:tab/>
      </w:r>
      <w:r>
        <w:fldChar w:fldCharType="begin" w:fldLock="1"/>
      </w:r>
      <w:r>
        <w:instrText xml:space="preserve"> PAGEREF _Toc36189372 \h </w:instrText>
      </w:r>
      <w:r>
        <w:fldChar w:fldCharType="separate"/>
      </w:r>
      <w:r>
        <w:t>151</w:t>
      </w:r>
      <w:r>
        <w:fldChar w:fldCharType="end"/>
      </w:r>
    </w:p>
    <w:p w:rsidR="005E5E23" w:rsidRDefault="005E5E23">
      <w:pPr>
        <w:pStyle w:val="TOC5"/>
        <w:rPr>
          <w:rFonts w:asciiTheme="minorHAnsi" w:eastAsiaTheme="minorEastAsia" w:hAnsiTheme="minorHAnsi" w:cstheme="minorBidi"/>
          <w:sz w:val="22"/>
          <w:szCs w:val="22"/>
          <w:lang w:eastAsia="en-GB"/>
        </w:rPr>
      </w:pPr>
      <w:r>
        <w:t>4.11.1.2.</w:t>
      </w:r>
      <w:r w:rsidRPr="00044EE6">
        <w:t>3</w:t>
      </w:r>
      <w:r>
        <w:rPr>
          <w:rFonts w:asciiTheme="minorHAnsi" w:eastAsiaTheme="minorEastAsia" w:hAnsiTheme="minorHAnsi" w:cstheme="minorBidi"/>
          <w:sz w:val="22"/>
          <w:szCs w:val="22"/>
          <w:lang w:eastAsia="en-GB"/>
        </w:rPr>
        <w:tab/>
      </w:r>
      <w:r>
        <w:t>Handover Cancel</w:t>
      </w:r>
      <w:r>
        <w:tab/>
      </w:r>
      <w:r>
        <w:fldChar w:fldCharType="begin" w:fldLock="1"/>
      </w:r>
      <w:r>
        <w:instrText xml:space="preserve"> PAGEREF _Toc36189373 \h </w:instrText>
      </w:r>
      <w:r>
        <w:fldChar w:fldCharType="separate"/>
      </w:r>
      <w:r>
        <w:t>157</w:t>
      </w:r>
      <w:r>
        <w:fldChar w:fldCharType="end"/>
      </w:r>
    </w:p>
    <w:p w:rsidR="005E5E23" w:rsidRDefault="005E5E23">
      <w:pPr>
        <w:pStyle w:val="TOC4"/>
        <w:rPr>
          <w:rFonts w:asciiTheme="minorHAnsi" w:eastAsiaTheme="minorEastAsia" w:hAnsiTheme="minorHAnsi" w:cstheme="minorBidi"/>
          <w:sz w:val="22"/>
          <w:szCs w:val="22"/>
          <w:lang w:eastAsia="en-GB"/>
        </w:rPr>
      </w:pPr>
      <w:r>
        <w:rPr>
          <w:lang w:eastAsia="zh-CN"/>
        </w:rPr>
        <w:t>4.11.1.3</w:t>
      </w:r>
      <w:r>
        <w:rPr>
          <w:rFonts w:asciiTheme="minorHAnsi" w:eastAsiaTheme="minorEastAsia" w:hAnsiTheme="minorHAnsi" w:cstheme="minorBidi"/>
          <w:sz w:val="22"/>
          <w:szCs w:val="22"/>
          <w:lang w:eastAsia="en-GB"/>
        </w:rPr>
        <w:tab/>
      </w:r>
      <w:r>
        <w:rPr>
          <w:lang w:eastAsia="zh-CN"/>
        </w:rPr>
        <w:t>Idle Mode Mobility procedures</w:t>
      </w:r>
      <w:r>
        <w:tab/>
      </w:r>
      <w:r>
        <w:fldChar w:fldCharType="begin" w:fldLock="1"/>
      </w:r>
      <w:r>
        <w:instrText xml:space="preserve"> PAGEREF _Toc36189374 \h </w:instrText>
      </w:r>
      <w:r>
        <w:fldChar w:fldCharType="separate"/>
      </w:r>
      <w:r>
        <w:t>158</w:t>
      </w:r>
      <w:r>
        <w:fldChar w:fldCharType="end"/>
      </w:r>
    </w:p>
    <w:p w:rsidR="005E5E23" w:rsidRDefault="005E5E23">
      <w:pPr>
        <w:pStyle w:val="TOC5"/>
        <w:rPr>
          <w:rFonts w:asciiTheme="minorHAnsi" w:eastAsiaTheme="minorEastAsia" w:hAnsiTheme="minorHAnsi" w:cstheme="minorBidi"/>
          <w:sz w:val="22"/>
          <w:szCs w:val="22"/>
          <w:lang w:eastAsia="en-GB"/>
        </w:rPr>
      </w:pPr>
      <w:r>
        <w:rPr>
          <w:lang w:eastAsia="zh-CN"/>
        </w:rPr>
        <w:t>4.11.1.3.1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_Toc36189375 \h </w:instrText>
      </w:r>
      <w:r>
        <w:fldChar w:fldCharType="separate"/>
      </w:r>
      <w:r>
        <w:t>158</w:t>
      </w:r>
      <w:r>
        <w:fldChar w:fldCharType="end"/>
      </w:r>
    </w:p>
    <w:p w:rsidR="005E5E23" w:rsidRDefault="005E5E23">
      <w:pPr>
        <w:pStyle w:val="TOC5"/>
        <w:rPr>
          <w:rFonts w:asciiTheme="minorHAnsi" w:eastAsiaTheme="minorEastAsia" w:hAnsiTheme="minorHAnsi" w:cstheme="minorBidi"/>
          <w:sz w:val="22"/>
          <w:szCs w:val="22"/>
          <w:lang w:eastAsia="en-GB"/>
        </w:rPr>
      </w:pPr>
      <w:r>
        <w:rPr>
          <w:lang w:eastAsia="zh-CN"/>
        </w:rPr>
        <w:t>4.11.1.3.2</w:t>
      </w:r>
      <w:r>
        <w:rPr>
          <w:rFonts w:asciiTheme="minorHAnsi" w:eastAsiaTheme="minorEastAsia" w:hAnsiTheme="minorHAnsi" w:cstheme="minorBidi"/>
          <w:sz w:val="22"/>
          <w:szCs w:val="22"/>
          <w:lang w:eastAsia="en-GB"/>
        </w:rPr>
        <w:tab/>
      </w:r>
      <w:r>
        <w:rPr>
          <w:lang w:eastAsia="zh-CN"/>
        </w:rPr>
        <w:t>5GS to EPS Idle mode mobility</w:t>
      </w:r>
      <w:r w:rsidRPr="00044EE6">
        <w:rPr>
          <w:lang w:eastAsia="zh-CN"/>
        </w:rPr>
        <w:t xml:space="preserve"> using N26 interface</w:t>
      </w:r>
      <w:r>
        <w:tab/>
      </w:r>
      <w:r>
        <w:fldChar w:fldCharType="begin" w:fldLock="1"/>
      </w:r>
      <w:r>
        <w:instrText xml:space="preserve"> PAGEREF _Toc36189376 \h </w:instrText>
      </w:r>
      <w:r>
        <w:fldChar w:fldCharType="separate"/>
      </w:r>
      <w:r>
        <w:t>159</w:t>
      </w:r>
      <w:r>
        <w:fldChar w:fldCharType="end"/>
      </w:r>
    </w:p>
    <w:p w:rsidR="005E5E23" w:rsidRDefault="005E5E23">
      <w:pPr>
        <w:pStyle w:val="TOC5"/>
        <w:rPr>
          <w:rFonts w:asciiTheme="minorHAnsi" w:eastAsiaTheme="minorEastAsia" w:hAnsiTheme="minorHAnsi" w:cstheme="minorBidi"/>
          <w:sz w:val="22"/>
          <w:szCs w:val="22"/>
          <w:lang w:eastAsia="en-GB"/>
        </w:rPr>
      </w:pPr>
      <w:r>
        <w:rPr>
          <w:lang w:eastAsia="zh-CN"/>
        </w:rPr>
        <w:t>4.11.1.3.3</w:t>
      </w:r>
      <w:r>
        <w:rPr>
          <w:rFonts w:asciiTheme="minorHAnsi" w:eastAsiaTheme="minorEastAsia" w:hAnsiTheme="minorHAnsi" w:cstheme="minorBidi"/>
          <w:sz w:val="22"/>
          <w:szCs w:val="22"/>
          <w:lang w:eastAsia="en-GB"/>
        </w:rPr>
        <w:tab/>
      </w:r>
      <w:r>
        <w:rPr>
          <w:lang w:eastAsia="zh-CN"/>
        </w:rPr>
        <w:t xml:space="preserve">EPS to 5GS </w:t>
      </w:r>
      <w:r w:rsidRPr="00044EE6">
        <w:rPr>
          <w:lang w:eastAsia="zh-CN"/>
        </w:rPr>
        <w:t xml:space="preserve">Mobility Registration Procedure (Idle and Connected State) </w:t>
      </w:r>
      <w:r>
        <w:t>using N26 interface</w:t>
      </w:r>
      <w:r>
        <w:tab/>
      </w:r>
      <w:r>
        <w:fldChar w:fldCharType="begin" w:fldLock="1"/>
      </w:r>
      <w:r>
        <w:instrText xml:space="preserve"> PAGEREF _Toc36189377 \h </w:instrText>
      </w:r>
      <w:r>
        <w:fldChar w:fldCharType="separate"/>
      </w:r>
      <w:r>
        <w:t>161</w:t>
      </w:r>
      <w:r>
        <w:fldChar w:fldCharType="end"/>
      </w:r>
    </w:p>
    <w:p w:rsidR="005E5E23" w:rsidRDefault="005E5E23">
      <w:pPr>
        <w:pStyle w:val="TOC4"/>
        <w:rPr>
          <w:rFonts w:asciiTheme="minorHAnsi" w:eastAsiaTheme="minorEastAsia" w:hAnsiTheme="minorHAnsi" w:cstheme="minorBidi"/>
          <w:sz w:val="22"/>
          <w:szCs w:val="22"/>
          <w:lang w:eastAsia="en-GB"/>
        </w:rPr>
      </w:pPr>
      <w:r>
        <w:rPr>
          <w:lang w:eastAsia="zh-CN"/>
        </w:rPr>
        <w:t>4.11.</w:t>
      </w:r>
      <w:r w:rsidRPr="00044EE6">
        <w:rPr>
          <w:lang w:eastAsia="zh-CN"/>
        </w:rPr>
        <w:t>1.4</w:t>
      </w:r>
      <w:r>
        <w:rPr>
          <w:rFonts w:asciiTheme="minorHAnsi" w:eastAsiaTheme="minorEastAsia" w:hAnsiTheme="minorHAnsi" w:cstheme="minorBidi"/>
          <w:sz w:val="22"/>
          <w:szCs w:val="22"/>
          <w:lang w:eastAsia="en-GB"/>
        </w:rPr>
        <w:tab/>
      </w:r>
      <w:r>
        <w:rPr>
          <w:lang w:eastAsia="zh-CN"/>
        </w:rPr>
        <w:t>Procedures for EPS bear</w:t>
      </w:r>
      <w:r w:rsidRPr="00044EE6">
        <w:rPr>
          <w:lang w:val="en-CA" w:eastAsia="zh-CN"/>
        </w:rPr>
        <w:t>er</w:t>
      </w:r>
      <w:r>
        <w:rPr>
          <w:lang w:eastAsia="zh-CN"/>
        </w:rPr>
        <w:t xml:space="preserve"> ID allocation</w:t>
      </w:r>
      <w:r>
        <w:tab/>
      </w:r>
      <w:r>
        <w:fldChar w:fldCharType="begin" w:fldLock="1"/>
      </w:r>
      <w:r>
        <w:instrText xml:space="preserve"> PAGEREF _Toc36189378 \h </w:instrText>
      </w:r>
      <w:r>
        <w:fldChar w:fldCharType="separate"/>
      </w:r>
      <w:r>
        <w:t>165</w:t>
      </w:r>
      <w:r>
        <w:fldChar w:fldCharType="end"/>
      </w:r>
    </w:p>
    <w:p w:rsidR="005E5E23" w:rsidRDefault="005E5E23">
      <w:pPr>
        <w:pStyle w:val="TOC5"/>
        <w:rPr>
          <w:rFonts w:asciiTheme="minorHAnsi" w:eastAsiaTheme="minorEastAsia" w:hAnsiTheme="minorHAnsi" w:cstheme="minorBidi"/>
          <w:sz w:val="22"/>
          <w:szCs w:val="22"/>
          <w:lang w:eastAsia="en-GB"/>
        </w:rPr>
      </w:pPr>
      <w:r>
        <w:rPr>
          <w:lang w:eastAsia="zh-CN"/>
        </w:rPr>
        <w:t>4.11.1</w:t>
      </w:r>
      <w:r w:rsidRPr="00044EE6">
        <w:rPr>
          <w:lang w:eastAsia="zh-CN"/>
        </w:rPr>
        <w:t>.4.1</w:t>
      </w:r>
      <w:r>
        <w:rPr>
          <w:rFonts w:asciiTheme="minorHAnsi" w:eastAsiaTheme="minorEastAsia" w:hAnsiTheme="minorHAnsi" w:cstheme="minorBidi"/>
          <w:sz w:val="22"/>
          <w:szCs w:val="22"/>
          <w:lang w:eastAsia="en-GB"/>
        </w:rPr>
        <w:tab/>
      </w:r>
      <w:r>
        <w:rPr>
          <w:lang w:eastAsia="zh-CN"/>
        </w:rPr>
        <w:t>EPS bearer ID allocation</w:t>
      </w:r>
      <w:r>
        <w:tab/>
      </w:r>
      <w:r>
        <w:fldChar w:fldCharType="begin" w:fldLock="1"/>
      </w:r>
      <w:r>
        <w:instrText xml:space="preserve"> PAGEREF _Toc36189379 \h </w:instrText>
      </w:r>
      <w:r>
        <w:fldChar w:fldCharType="separate"/>
      </w:r>
      <w:r>
        <w:t>165</w:t>
      </w:r>
      <w:r>
        <w:fldChar w:fldCharType="end"/>
      </w:r>
    </w:p>
    <w:p w:rsidR="005E5E23" w:rsidRDefault="005E5E23">
      <w:pPr>
        <w:pStyle w:val="TOC5"/>
        <w:rPr>
          <w:rFonts w:asciiTheme="minorHAnsi" w:eastAsiaTheme="minorEastAsia" w:hAnsiTheme="minorHAnsi" w:cstheme="minorBidi"/>
          <w:sz w:val="22"/>
          <w:szCs w:val="22"/>
          <w:lang w:eastAsia="en-GB"/>
        </w:rPr>
      </w:pPr>
      <w:r w:rsidRPr="00044EE6">
        <w:rPr>
          <w:rFonts w:eastAsia="SimSun"/>
          <w:lang w:eastAsia="zh-CN"/>
        </w:rPr>
        <w:t>4.11.1.4.2</w:t>
      </w:r>
      <w:r>
        <w:rPr>
          <w:rFonts w:asciiTheme="minorHAnsi" w:eastAsiaTheme="minorEastAsia" w:hAnsiTheme="minorHAnsi" w:cstheme="minorBidi"/>
          <w:sz w:val="22"/>
          <w:szCs w:val="22"/>
          <w:lang w:eastAsia="en-GB"/>
        </w:rPr>
        <w:tab/>
      </w:r>
      <w:r w:rsidRPr="00044EE6">
        <w:rPr>
          <w:rFonts w:eastAsia="SimSun"/>
          <w:lang w:eastAsia="zh-CN"/>
        </w:rPr>
        <w:t>EPS bearer ID transfer</w:t>
      </w:r>
      <w:r>
        <w:tab/>
      </w:r>
      <w:r>
        <w:fldChar w:fldCharType="begin" w:fldLock="1"/>
      </w:r>
      <w:r>
        <w:instrText xml:space="preserve"> PAGEREF _Toc36189380 \h </w:instrText>
      </w:r>
      <w:r>
        <w:fldChar w:fldCharType="separate"/>
      </w:r>
      <w:r>
        <w:t>168</w:t>
      </w:r>
      <w:r>
        <w:fldChar w:fldCharType="end"/>
      </w:r>
    </w:p>
    <w:p w:rsidR="005E5E23" w:rsidRDefault="005E5E23">
      <w:pPr>
        <w:pStyle w:val="TOC5"/>
        <w:rPr>
          <w:rFonts w:asciiTheme="minorHAnsi" w:eastAsiaTheme="minorEastAsia" w:hAnsiTheme="minorHAnsi" w:cstheme="minorBidi"/>
          <w:sz w:val="22"/>
          <w:szCs w:val="22"/>
          <w:lang w:eastAsia="en-GB"/>
        </w:rPr>
      </w:pPr>
      <w:r>
        <w:t>4.11.1.4.3</w:t>
      </w:r>
      <w:r>
        <w:rPr>
          <w:rFonts w:asciiTheme="minorHAnsi" w:eastAsiaTheme="minorEastAsia" w:hAnsiTheme="minorHAnsi" w:cstheme="minorBidi"/>
          <w:sz w:val="22"/>
          <w:szCs w:val="22"/>
          <w:lang w:eastAsia="en-GB"/>
        </w:rPr>
        <w:tab/>
      </w:r>
      <w:r>
        <w:t>EPS bearer ID revocation</w:t>
      </w:r>
      <w:r>
        <w:tab/>
      </w:r>
      <w:r>
        <w:fldChar w:fldCharType="begin" w:fldLock="1"/>
      </w:r>
      <w:r>
        <w:instrText xml:space="preserve"> PAGEREF _Toc36189381 \h </w:instrText>
      </w:r>
      <w:r>
        <w:fldChar w:fldCharType="separate"/>
      </w:r>
      <w:r>
        <w:t>169</w:t>
      </w:r>
      <w:r>
        <w:fldChar w:fldCharType="end"/>
      </w:r>
    </w:p>
    <w:p w:rsidR="005E5E23" w:rsidRDefault="005E5E23">
      <w:pPr>
        <w:pStyle w:val="TOC4"/>
        <w:rPr>
          <w:rFonts w:asciiTheme="minorHAnsi" w:eastAsiaTheme="minorEastAsia" w:hAnsiTheme="minorHAnsi" w:cstheme="minorBidi"/>
          <w:sz w:val="22"/>
          <w:szCs w:val="22"/>
          <w:lang w:eastAsia="en-GB"/>
        </w:rPr>
      </w:pPr>
      <w:r>
        <w:t>4.11.1.5</w:t>
      </w:r>
      <w:r>
        <w:rPr>
          <w:rFonts w:asciiTheme="minorHAnsi" w:eastAsiaTheme="minorEastAsia" w:hAnsiTheme="minorHAnsi" w:cstheme="minorBidi"/>
          <w:sz w:val="22"/>
          <w:szCs w:val="22"/>
          <w:lang w:eastAsia="en-GB"/>
        </w:rPr>
        <w:tab/>
      </w:r>
      <w:r>
        <w:t>Impacts to EPS Procedures</w:t>
      </w:r>
      <w:r>
        <w:tab/>
      </w:r>
      <w:r>
        <w:fldChar w:fldCharType="begin" w:fldLock="1"/>
      </w:r>
      <w:r>
        <w:instrText xml:space="preserve"> PAGEREF _Toc36189382 \h </w:instrText>
      </w:r>
      <w:r>
        <w:fldChar w:fldCharType="separate"/>
      </w:r>
      <w:r>
        <w:t>170</w:t>
      </w:r>
      <w:r>
        <w:fldChar w:fldCharType="end"/>
      </w:r>
    </w:p>
    <w:p w:rsidR="005E5E23" w:rsidRDefault="005E5E23">
      <w:pPr>
        <w:pStyle w:val="TOC5"/>
        <w:rPr>
          <w:rFonts w:asciiTheme="minorHAnsi" w:eastAsiaTheme="minorEastAsia" w:hAnsiTheme="minorHAnsi" w:cstheme="minorBidi"/>
          <w:sz w:val="22"/>
          <w:szCs w:val="22"/>
          <w:lang w:eastAsia="en-GB"/>
        </w:rPr>
      </w:pPr>
      <w:r>
        <w:t>4.11.1.5</w:t>
      </w:r>
      <w:r w:rsidRPr="00044EE6">
        <w:t>.1</w:t>
      </w:r>
      <w:r>
        <w:rPr>
          <w:rFonts w:asciiTheme="minorHAnsi" w:eastAsiaTheme="minorEastAsia" w:hAnsiTheme="minorHAnsi" w:cstheme="minorBidi"/>
          <w:sz w:val="22"/>
          <w:szCs w:val="22"/>
          <w:lang w:eastAsia="en-GB"/>
        </w:rPr>
        <w:tab/>
      </w:r>
      <w:r w:rsidRPr="00044EE6">
        <w:t>General</w:t>
      </w:r>
      <w:r>
        <w:tab/>
      </w:r>
      <w:r>
        <w:fldChar w:fldCharType="begin" w:fldLock="1"/>
      </w:r>
      <w:r>
        <w:instrText xml:space="preserve"> PAGEREF _Toc36189383 \h </w:instrText>
      </w:r>
      <w:r>
        <w:fldChar w:fldCharType="separate"/>
      </w:r>
      <w:r>
        <w:t>170</w:t>
      </w:r>
      <w:r>
        <w:fldChar w:fldCharType="end"/>
      </w:r>
    </w:p>
    <w:p w:rsidR="005E5E23" w:rsidRDefault="005E5E23">
      <w:pPr>
        <w:pStyle w:val="TOC5"/>
        <w:rPr>
          <w:rFonts w:asciiTheme="minorHAnsi" w:eastAsiaTheme="minorEastAsia" w:hAnsiTheme="minorHAnsi" w:cstheme="minorBidi"/>
          <w:sz w:val="22"/>
          <w:szCs w:val="22"/>
          <w:lang w:eastAsia="en-GB"/>
        </w:rPr>
      </w:pPr>
      <w:r>
        <w:t>4.11.1.5.2</w:t>
      </w:r>
      <w:r>
        <w:rPr>
          <w:rFonts w:asciiTheme="minorHAnsi" w:eastAsiaTheme="minorEastAsia" w:hAnsiTheme="minorHAnsi" w:cstheme="minorBidi"/>
          <w:sz w:val="22"/>
          <w:szCs w:val="22"/>
          <w:lang w:eastAsia="en-GB"/>
        </w:rPr>
        <w:tab/>
      </w:r>
      <w:r>
        <w:t>E-UTRAN Initial Attach</w:t>
      </w:r>
      <w:r>
        <w:tab/>
      </w:r>
      <w:r>
        <w:fldChar w:fldCharType="begin" w:fldLock="1"/>
      </w:r>
      <w:r>
        <w:instrText xml:space="preserve"> PAGEREF _Toc36189384 \h </w:instrText>
      </w:r>
      <w:r>
        <w:fldChar w:fldCharType="separate"/>
      </w:r>
      <w:r>
        <w:t>170</w:t>
      </w:r>
      <w:r>
        <w:fldChar w:fldCharType="end"/>
      </w:r>
    </w:p>
    <w:p w:rsidR="005E5E23" w:rsidRDefault="005E5E23">
      <w:pPr>
        <w:pStyle w:val="TOC5"/>
        <w:rPr>
          <w:rFonts w:asciiTheme="minorHAnsi" w:eastAsiaTheme="minorEastAsia" w:hAnsiTheme="minorHAnsi" w:cstheme="minorBidi"/>
          <w:sz w:val="22"/>
          <w:szCs w:val="22"/>
          <w:lang w:eastAsia="en-GB"/>
        </w:rPr>
      </w:pPr>
      <w:r>
        <w:t>4.11.1.5.3</w:t>
      </w:r>
      <w:r>
        <w:rPr>
          <w:rFonts w:asciiTheme="minorHAnsi" w:eastAsiaTheme="minorEastAsia" w:hAnsiTheme="minorHAnsi" w:cstheme="minorBidi"/>
          <w:sz w:val="22"/>
          <w:szCs w:val="22"/>
          <w:lang w:eastAsia="en-GB"/>
        </w:rPr>
        <w:tab/>
      </w:r>
      <w:r>
        <w:t>Tracking Area Update</w:t>
      </w:r>
      <w:r>
        <w:tab/>
      </w:r>
      <w:r>
        <w:fldChar w:fldCharType="begin" w:fldLock="1"/>
      </w:r>
      <w:r>
        <w:instrText xml:space="preserve"> PAGEREF _Toc36189385 \h </w:instrText>
      </w:r>
      <w:r>
        <w:fldChar w:fldCharType="separate"/>
      </w:r>
      <w:r>
        <w:t>171</w:t>
      </w:r>
      <w:r>
        <w:fldChar w:fldCharType="end"/>
      </w:r>
    </w:p>
    <w:p w:rsidR="005E5E23" w:rsidRDefault="005E5E23">
      <w:pPr>
        <w:pStyle w:val="TOC5"/>
        <w:rPr>
          <w:rFonts w:asciiTheme="minorHAnsi" w:eastAsiaTheme="minorEastAsia" w:hAnsiTheme="minorHAnsi" w:cstheme="minorBidi"/>
          <w:sz w:val="22"/>
          <w:szCs w:val="22"/>
          <w:lang w:eastAsia="en-GB"/>
        </w:rPr>
      </w:pPr>
      <w:r>
        <w:t>4.11.1.5.</w:t>
      </w:r>
      <w:r w:rsidRPr="00044EE6">
        <w:t>4</w:t>
      </w:r>
      <w:r>
        <w:rPr>
          <w:rFonts w:asciiTheme="minorHAnsi" w:eastAsiaTheme="minorEastAsia" w:hAnsiTheme="minorHAnsi" w:cstheme="minorBidi"/>
          <w:sz w:val="22"/>
          <w:szCs w:val="22"/>
          <w:lang w:eastAsia="en-GB"/>
        </w:rPr>
        <w:tab/>
      </w:r>
      <w:r>
        <w:t>Session Management</w:t>
      </w:r>
      <w:r>
        <w:tab/>
      </w:r>
      <w:r>
        <w:fldChar w:fldCharType="begin" w:fldLock="1"/>
      </w:r>
      <w:r>
        <w:instrText xml:space="preserve"> PAGEREF _Toc36189386 \h </w:instrText>
      </w:r>
      <w:r>
        <w:fldChar w:fldCharType="separate"/>
      </w:r>
      <w:r>
        <w:t>171</w:t>
      </w:r>
      <w:r>
        <w:fldChar w:fldCharType="end"/>
      </w:r>
    </w:p>
    <w:p w:rsidR="005E5E23" w:rsidRDefault="005E5E23">
      <w:pPr>
        <w:pStyle w:val="TOC5"/>
        <w:rPr>
          <w:rFonts w:asciiTheme="minorHAnsi" w:eastAsiaTheme="minorEastAsia" w:hAnsiTheme="minorHAnsi" w:cstheme="minorBidi"/>
          <w:sz w:val="22"/>
          <w:szCs w:val="22"/>
          <w:lang w:eastAsia="en-GB"/>
        </w:rPr>
      </w:pPr>
      <w:r>
        <w:t>4.11.1.5.5</w:t>
      </w:r>
      <w:r>
        <w:rPr>
          <w:rFonts w:asciiTheme="minorHAnsi" w:eastAsiaTheme="minorEastAsia" w:hAnsiTheme="minorHAnsi" w:cstheme="minorBidi"/>
          <w:sz w:val="22"/>
          <w:szCs w:val="22"/>
          <w:lang w:eastAsia="en-GB"/>
        </w:rPr>
        <w:tab/>
      </w:r>
      <w:r>
        <w:t>5GS to EPS handover using N26 interface</w:t>
      </w:r>
      <w:r>
        <w:tab/>
      </w:r>
      <w:r>
        <w:fldChar w:fldCharType="begin" w:fldLock="1"/>
      </w:r>
      <w:r>
        <w:instrText xml:space="preserve"> PAGEREF _Toc36189387 \h </w:instrText>
      </w:r>
      <w:r>
        <w:fldChar w:fldCharType="separate"/>
      </w:r>
      <w:r>
        <w:t>173</w:t>
      </w:r>
      <w:r>
        <w:fldChar w:fldCharType="end"/>
      </w:r>
    </w:p>
    <w:p w:rsidR="005E5E23" w:rsidRDefault="005E5E23">
      <w:pPr>
        <w:pStyle w:val="TOC4"/>
        <w:rPr>
          <w:rFonts w:asciiTheme="minorHAnsi" w:eastAsiaTheme="minorEastAsia" w:hAnsiTheme="minorHAnsi" w:cstheme="minorBidi"/>
          <w:sz w:val="22"/>
          <w:szCs w:val="22"/>
          <w:lang w:eastAsia="en-GB"/>
        </w:rPr>
      </w:pPr>
      <w:r>
        <w:t>4.11.1.6</w:t>
      </w:r>
      <w:r>
        <w:rPr>
          <w:rFonts w:asciiTheme="minorHAnsi" w:eastAsiaTheme="minorEastAsia" w:hAnsiTheme="minorHAnsi" w:cstheme="minorBidi"/>
          <w:sz w:val="22"/>
          <w:szCs w:val="22"/>
          <w:lang w:eastAsia="en-GB"/>
        </w:rPr>
        <w:tab/>
      </w:r>
      <w:r>
        <w:t>EPS interworking information storing Procedure</w:t>
      </w:r>
      <w:r>
        <w:tab/>
      </w:r>
      <w:r>
        <w:fldChar w:fldCharType="begin" w:fldLock="1"/>
      </w:r>
      <w:r>
        <w:instrText xml:space="preserve"> PAGEREF _Toc36189388 \h </w:instrText>
      </w:r>
      <w:r>
        <w:fldChar w:fldCharType="separate"/>
      </w:r>
      <w:r>
        <w:t>174</w:t>
      </w:r>
      <w:r>
        <w:fldChar w:fldCharType="end"/>
      </w:r>
    </w:p>
    <w:p w:rsidR="005E5E23" w:rsidRDefault="005E5E23">
      <w:pPr>
        <w:pStyle w:val="TOC3"/>
        <w:rPr>
          <w:rFonts w:asciiTheme="minorHAnsi" w:eastAsiaTheme="minorEastAsia" w:hAnsiTheme="minorHAnsi" w:cstheme="minorBidi"/>
          <w:sz w:val="22"/>
          <w:szCs w:val="22"/>
          <w:lang w:eastAsia="en-GB"/>
        </w:rPr>
      </w:pPr>
      <w:r>
        <w:t>4.11.2</w:t>
      </w:r>
      <w:r>
        <w:rPr>
          <w:rFonts w:asciiTheme="minorHAnsi" w:eastAsiaTheme="minorEastAsia" w:hAnsiTheme="minorHAnsi" w:cstheme="minorBidi"/>
          <w:sz w:val="22"/>
          <w:szCs w:val="22"/>
          <w:lang w:eastAsia="en-GB"/>
        </w:rPr>
        <w:tab/>
      </w:r>
      <w:r>
        <w:t>Interworking procedures without N26 interface</w:t>
      </w:r>
      <w:r>
        <w:tab/>
      </w:r>
      <w:r>
        <w:fldChar w:fldCharType="begin" w:fldLock="1"/>
      </w:r>
      <w:r>
        <w:instrText xml:space="preserve"> PAGEREF _Toc36189389 \h </w:instrText>
      </w:r>
      <w:r>
        <w:fldChar w:fldCharType="separate"/>
      </w:r>
      <w:r>
        <w:t>174</w:t>
      </w:r>
      <w:r>
        <w:fldChar w:fldCharType="end"/>
      </w:r>
    </w:p>
    <w:p w:rsidR="005E5E23" w:rsidRDefault="005E5E23">
      <w:pPr>
        <w:pStyle w:val="TOC4"/>
        <w:rPr>
          <w:rFonts w:asciiTheme="minorHAnsi" w:eastAsiaTheme="minorEastAsia" w:hAnsiTheme="minorHAnsi" w:cstheme="minorBidi"/>
          <w:sz w:val="22"/>
          <w:szCs w:val="22"/>
          <w:lang w:eastAsia="en-GB"/>
        </w:rPr>
      </w:pPr>
      <w:r>
        <w:t>4.11.2.1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_Toc36189390 \h </w:instrText>
      </w:r>
      <w:r>
        <w:fldChar w:fldCharType="separate"/>
      </w:r>
      <w:r>
        <w:t>174</w:t>
      </w:r>
      <w:r>
        <w:fldChar w:fldCharType="end"/>
      </w:r>
    </w:p>
    <w:p w:rsidR="005E5E23" w:rsidRDefault="005E5E23">
      <w:pPr>
        <w:pStyle w:val="TOC4"/>
        <w:rPr>
          <w:rFonts w:asciiTheme="minorHAnsi" w:eastAsiaTheme="minorEastAsia" w:hAnsiTheme="minorHAnsi" w:cstheme="minorBidi"/>
          <w:sz w:val="22"/>
          <w:szCs w:val="22"/>
          <w:lang w:eastAsia="en-GB"/>
        </w:rPr>
      </w:pPr>
      <w:r>
        <w:rPr>
          <w:lang w:eastAsia="zh-CN"/>
        </w:rPr>
        <w:t>4.11.2.2</w:t>
      </w:r>
      <w:r>
        <w:rPr>
          <w:rFonts w:asciiTheme="minorHAnsi" w:eastAsiaTheme="minorEastAsia" w:hAnsiTheme="minorHAnsi" w:cstheme="minorBidi"/>
          <w:sz w:val="22"/>
          <w:szCs w:val="22"/>
          <w:lang w:eastAsia="en-GB"/>
        </w:rPr>
        <w:tab/>
      </w:r>
      <w:r>
        <w:rPr>
          <w:lang w:eastAsia="zh-CN"/>
        </w:rPr>
        <w:t>5GS to EPS Mobility</w:t>
      </w:r>
      <w:r>
        <w:tab/>
      </w:r>
      <w:r>
        <w:fldChar w:fldCharType="begin" w:fldLock="1"/>
      </w:r>
      <w:r>
        <w:instrText xml:space="preserve"> PAGEREF _Toc36189391 \h </w:instrText>
      </w:r>
      <w:r>
        <w:fldChar w:fldCharType="separate"/>
      </w:r>
      <w:r>
        <w:t>174</w:t>
      </w:r>
      <w:r>
        <w:fldChar w:fldCharType="end"/>
      </w:r>
    </w:p>
    <w:p w:rsidR="005E5E23" w:rsidRDefault="005E5E23">
      <w:pPr>
        <w:pStyle w:val="TOC4"/>
        <w:rPr>
          <w:rFonts w:asciiTheme="minorHAnsi" w:eastAsiaTheme="minorEastAsia" w:hAnsiTheme="minorHAnsi" w:cstheme="minorBidi"/>
          <w:sz w:val="22"/>
          <w:szCs w:val="22"/>
          <w:lang w:eastAsia="en-GB"/>
        </w:rPr>
      </w:pPr>
      <w:r>
        <w:rPr>
          <w:lang w:eastAsia="zh-CN"/>
        </w:rPr>
        <w:t>4.11.2.3</w:t>
      </w:r>
      <w:r>
        <w:rPr>
          <w:rFonts w:asciiTheme="minorHAnsi" w:eastAsiaTheme="minorEastAsia" w:hAnsiTheme="minorHAnsi" w:cstheme="minorBidi"/>
          <w:sz w:val="22"/>
          <w:szCs w:val="22"/>
          <w:lang w:eastAsia="en-GB"/>
        </w:rPr>
        <w:tab/>
      </w:r>
      <w:r>
        <w:rPr>
          <w:lang w:eastAsia="zh-CN"/>
        </w:rPr>
        <w:t>EPS to 5GS Mobility</w:t>
      </w:r>
      <w:r>
        <w:tab/>
      </w:r>
      <w:r>
        <w:fldChar w:fldCharType="begin" w:fldLock="1"/>
      </w:r>
      <w:r>
        <w:instrText xml:space="preserve"> PAGEREF _Toc36189392 \h </w:instrText>
      </w:r>
      <w:r>
        <w:fldChar w:fldCharType="separate"/>
      </w:r>
      <w:r>
        <w:t>177</w:t>
      </w:r>
      <w:r>
        <w:fldChar w:fldCharType="end"/>
      </w:r>
    </w:p>
    <w:p w:rsidR="005E5E23" w:rsidRDefault="005E5E23">
      <w:pPr>
        <w:pStyle w:val="TOC4"/>
        <w:rPr>
          <w:rFonts w:asciiTheme="minorHAnsi" w:eastAsiaTheme="minorEastAsia" w:hAnsiTheme="minorHAnsi" w:cstheme="minorBidi"/>
          <w:sz w:val="22"/>
          <w:szCs w:val="22"/>
          <w:lang w:eastAsia="en-GB"/>
        </w:rPr>
      </w:pPr>
      <w:r>
        <w:t>4.11.2.4</w:t>
      </w:r>
      <w:r>
        <w:rPr>
          <w:rFonts w:asciiTheme="minorHAnsi" w:eastAsiaTheme="minorEastAsia" w:hAnsiTheme="minorHAnsi" w:cstheme="minorBidi"/>
          <w:sz w:val="22"/>
          <w:szCs w:val="22"/>
          <w:lang w:eastAsia="en-GB"/>
        </w:rPr>
        <w:tab/>
      </w:r>
      <w:r>
        <w:t>Impacts to EPS Procedures</w:t>
      </w:r>
      <w:r>
        <w:tab/>
      </w:r>
      <w:r>
        <w:fldChar w:fldCharType="begin" w:fldLock="1"/>
      </w:r>
      <w:r>
        <w:instrText xml:space="preserve"> PAGEREF _Toc36189393 \h </w:instrText>
      </w:r>
      <w:r>
        <w:fldChar w:fldCharType="separate"/>
      </w:r>
      <w:r>
        <w:t>179</w:t>
      </w:r>
      <w:r>
        <w:fldChar w:fldCharType="end"/>
      </w:r>
    </w:p>
    <w:p w:rsidR="005E5E23" w:rsidRDefault="005E5E23">
      <w:pPr>
        <w:pStyle w:val="TOC5"/>
        <w:rPr>
          <w:rFonts w:asciiTheme="minorHAnsi" w:eastAsiaTheme="minorEastAsia" w:hAnsiTheme="minorHAnsi" w:cstheme="minorBidi"/>
          <w:sz w:val="22"/>
          <w:szCs w:val="22"/>
          <w:lang w:eastAsia="en-GB"/>
        </w:rPr>
      </w:pPr>
      <w:r>
        <w:t>4.11.2.4.1</w:t>
      </w:r>
      <w:r>
        <w:rPr>
          <w:rFonts w:asciiTheme="minorHAnsi" w:eastAsiaTheme="minorEastAsia" w:hAnsiTheme="minorHAnsi" w:cstheme="minorBidi"/>
          <w:sz w:val="22"/>
          <w:szCs w:val="22"/>
          <w:lang w:eastAsia="en-GB"/>
        </w:rPr>
        <w:tab/>
      </w:r>
      <w:r>
        <w:t>E-UTRAN Attach</w:t>
      </w:r>
      <w:r>
        <w:tab/>
      </w:r>
      <w:r>
        <w:fldChar w:fldCharType="begin" w:fldLock="1"/>
      </w:r>
      <w:r>
        <w:instrText xml:space="preserve"> PAGEREF _Toc36189394 \h </w:instrText>
      </w:r>
      <w:r>
        <w:fldChar w:fldCharType="separate"/>
      </w:r>
      <w:r>
        <w:t>179</w:t>
      </w:r>
      <w:r>
        <w:fldChar w:fldCharType="end"/>
      </w:r>
    </w:p>
    <w:p w:rsidR="005E5E23" w:rsidRDefault="005E5E23">
      <w:pPr>
        <w:pStyle w:val="TOC5"/>
        <w:rPr>
          <w:rFonts w:asciiTheme="minorHAnsi" w:eastAsiaTheme="minorEastAsia" w:hAnsiTheme="minorHAnsi" w:cstheme="minorBidi"/>
          <w:sz w:val="22"/>
          <w:szCs w:val="22"/>
          <w:lang w:eastAsia="en-GB"/>
        </w:rPr>
      </w:pPr>
      <w:r>
        <w:t>4.11.2.4.2</w:t>
      </w:r>
      <w:r>
        <w:rPr>
          <w:rFonts w:asciiTheme="minorHAnsi" w:eastAsiaTheme="minorEastAsia" w:hAnsiTheme="minorHAnsi" w:cstheme="minorBidi"/>
          <w:sz w:val="22"/>
          <w:szCs w:val="22"/>
          <w:lang w:eastAsia="en-GB"/>
        </w:rPr>
        <w:tab/>
      </w:r>
      <w:r>
        <w:t>Session Management</w:t>
      </w:r>
      <w:r>
        <w:tab/>
      </w:r>
      <w:r>
        <w:fldChar w:fldCharType="begin" w:fldLock="1"/>
      </w:r>
      <w:r>
        <w:instrText xml:space="preserve"> PAGEREF _Toc36189395 \h </w:instrText>
      </w:r>
      <w:r>
        <w:fldChar w:fldCharType="separate"/>
      </w:r>
      <w:r>
        <w:t>181</w:t>
      </w:r>
      <w:r>
        <w:fldChar w:fldCharType="end"/>
      </w:r>
    </w:p>
    <w:p w:rsidR="005E5E23" w:rsidRDefault="005E5E23">
      <w:pPr>
        <w:pStyle w:val="TOC5"/>
        <w:rPr>
          <w:rFonts w:asciiTheme="minorHAnsi" w:eastAsiaTheme="minorEastAsia" w:hAnsiTheme="minorHAnsi" w:cstheme="minorBidi"/>
          <w:sz w:val="22"/>
          <w:szCs w:val="22"/>
          <w:lang w:eastAsia="en-GB"/>
        </w:rPr>
      </w:pPr>
      <w:r>
        <w:t>4.11.2.4.3</w:t>
      </w:r>
      <w:r>
        <w:rPr>
          <w:rFonts w:asciiTheme="minorHAnsi" w:eastAsiaTheme="minorEastAsia" w:hAnsiTheme="minorHAnsi" w:cstheme="minorBidi"/>
          <w:sz w:val="22"/>
          <w:szCs w:val="22"/>
          <w:lang w:eastAsia="en-GB"/>
        </w:rPr>
        <w:tab/>
      </w:r>
      <w:r>
        <w:t>Initial Attach on S2b</w:t>
      </w:r>
      <w:r>
        <w:tab/>
      </w:r>
      <w:r>
        <w:fldChar w:fldCharType="begin" w:fldLock="1"/>
      </w:r>
      <w:r>
        <w:instrText xml:space="preserve"> PAGEREF _Toc36189396 \h </w:instrText>
      </w:r>
      <w:r>
        <w:fldChar w:fldCharType="separate"/>
      </w:r>
      <w:r>
        <w:t>181</w:t>
      </w:r>
      <w:r>
        <w:fldChar w:fldCharType="end"/>
      </w:r>
    </w:p>
    <w:p w:rsidR="005E5E23" w:rsidRDefault="005E5E23">
      <w:pPr>
        <w:pStyle w:val="TOC3"/>
        <w:rPr>
          <w:rFonts w:asciiTheme="minorHAnsi" w:eastAsiaTheme="minorEastAsia" w:hAnsiTheme="minorHAnsi" w:cstheme="minorBidi"/>
          <w:sz w:val="22"/>
          <w:szCs w:val="22"/>
          <w:lang w:eastAsia="en-GB"/>
        </w:rPr>
      </w:pPr>
      <w:r>
        <w:t>4.11.</w:t>
      </w:r>
      <w:r w:rsidRPr="00044EE6">
        <w:t>3</w:t>
      </w:r>
      <w:r>
        <w:rPr>
          <w:rFonts w:asciiTheme="minorHAnsi" w:eastAsiaTheme="minorEastAsia" w:hAnsiTheme="minorHAnsi" w:cstheme="minorBidi"/>
          <w:sz w:val="22"/>
          <w:szCs w:val="22"/>
          <w:lang w:eastAsia="en-GB"/>
        </w:rPr>
        <w:tab/>
      </w:r>
      <w:r>
        <w:t>Handover procedures between EPS and 5GC-N3IWF</w:t>
      </w:r>
      <w:r>
        <w:tab/>
      </w:r>
      <w:r>
        <w:fldChar w:fldCharType="begin" w:fldLock="1"/>
      </w:r>
      <w:r>
        <w:instrText xml:space="preserve"> PAGEREF _Toc36189397 \h </w:instrText>
      </w:r>
      <w:r>
        <w:fldChar w:fldCharType="separate"/>
      </w:r>
      <w:r>
        <w:t>182</w:t>
      </w:r>
      <w:r>
        <w:fldChar w:fldCharType="end"/>
      </w:r>
    </w:p>
    <w:p w:rsidR="005E5E23" w:rsidRDefault="005E5E23">
      <w:pPr>
        <w:pStyle w:val="TOC4"/>
        <w:rPr>
          <w:rFonts w:asciiTheme="minorHAnsi" w:eastAsiaTheme="minorEastAsia" w:hAnsiTheme="minorHAnsi" w:cstheme="minorBidi"/>
          <w:sz w:val="22"/>
          <w:szCs w:val="22"/>
          <w:lang w:eastAsia="en-GB"/>
        </w:rPr>
      </w:pPr>
      <w:r>
        <w:t>4.11.</w:t>
      </w:r>
      <w:r w:rsidRPr="00044EE6">
        <w:t>3</w:t>
      </w:r>
      <w:r>
        <w:t>.1</w:t>
      </w:r>
      <w:r>
        <w:rPr>
          <w:rFonts w:asciiTheme="minorHAnsi" w:eastAsiaTheme="minorEastAsia" w:hAnsiTheme="minorHAnsi" w:cstheme="minorBidi"/>
          <w:sz w:val="22"/>
          <w:szCs w:val="22"/>
          <w:lang w:eastAsia="en-GB"/>
        </w:rPr>
        <w:tab/>
      </w:r>
      <w:r>
        <w:t>Handover from EPS to 5GC-N3IWF</w:t>
      </w:r>
      <w:r>
        <w:tab/>
      </w:r>
      <w:r>
        <w:fldChar w:fldCharType="begin" w:fldLock="1"/>
      </w:r>
      <w:r>
        <w:instrText xml:space="preserve"> PAGEREF _Toc36189398 \h </w:instrText>
      </w:r>
      <w:r>
        <w:fldChar w:fldCharType="separate"/>
      </w:r>
      <w:r>
        <w:t>182</w:t>
      </w:r>
      <w:r>
        <w:fldChar w:fldCharType="end"/>
      </w:r>
    </w:p>
    <w:p w:rsidR="005E5E23" w:rsidRDefault="005E5E23">
      <w:pPr>
        <w:pStyle w:val="TOC4"/>
        <w:rPr>
          <w:rFonts w:asciiTheme="minorHAnsi" w:eastAsiaTheme="minorEastAsia" w:hAnsiTheme="minorHAnsi" w:cstheme="minorBidi"/>
          <w:sz w:val="22"/>
          <w:szCs w:val="22"/>
          <w:lang w:eastAsia="en-GB"/>
        </w:rPr>
      </w:pPr>
      <w:r>
        <w:t>4.11.</w:t>
      </w:r>
      <w:r w:rsidRPr="00044EE6">
        <w:t>3</w:t>
      </w:r>
      <w:r>
        <w:t>.2</w:t>
      </w:r>
      <w:r>
        <w:rPr>
          <w:rFonts w:asciiTheme="minorHAnsi" w:eastAsiaTheme="minorEastAsia" w:hAnsiTheme="minorHAnsi" w:cstheme="minorBidi"/>
          <w:sz w:val="22"/>
          <w:szCs w:val="22"/>
          <w:lang w:eastAsia="en-GB"/>
        </w:rPr>
        <w:tab/>
      </w:r>
      <w:r>
        <w:t>Handover from 5GC-N3IWF to EPS</w:t>
      </w:r>
      <w:r>
        <w:tab/>
      </w:r>
      <w:r>
        <w:fldChar w:fldCharType="begin" w:fldLock="1"/>
      </w:r>
      <w:r>
        <w:instrText xml:space="preserve"> PAGEREF _Toc36189399 \h </w:instrText>
      </w:r>
      <w:r>
        <w:fldChar w:fldCharType="separate"/>
      </w:r>
      <w:r>
        <w:t>182</w:t>
      </w:r>
      <w:r>
        <w:fldChar w:fldCharType="end"/>
      </w:r>
    </w:p>
    <w:p w:rsidR="005E5E23" w:rsidRDefault="005E5E23">
      <w:pPr>
        <w:pStyle w:val="TOC3"/>
        <w:rPr>
          <w:rFonts w:asciiTheme="minorHAnsi" w:eastAsiaTheme="minorEastAsia" w:hAnsiTheme="minorHAnsi" w:cstheme="minorBidi"/>
          <w:sz w:val="22"/>
          <w:szCs w:val="22"/>
          <w:lang w:eastAsia="en-GB"/>
        </w:rPr>
      </w:pPr>
      <w:r>
        <w:t>4.11.</w:t>
      </w:r>
      <w:r w:rsidRPr="00044EE6">
        <w:t>4</w:t>
      </w:r>
      <w:r>
        <w:rPr>
          <w:rFonts w:asciiTheme="minorHAnsi" w:eastAsiaTheme="minorEastAsia" w:hAnsiTheme="minorHAnsi" w:cstheme="minorBidi"/>
          <w:sz w:val="22"/>
          <w:szCs w:val="22"/>
          <w:lang w:eastAsia="en-GB"/>
        </w:rPr>
        <w:tab/>
      </w:r>
      <w:r>
        <w:t>Handover procedures between EPC/ePDG and 5GS</w:t>
      </w:r>
      <w:r>
        <w:tab/>
      </w:r>
      <w:r>
        <w:fldChar w:fldCharType="begin" w:fldLock="1"/>
      </w:r>
      <w:r>
        <w:instrText xml:space="preserve"> PAGEREF _Toc36189400 \h </w:instrText>
      </w:r>
      <w:r>
        <w:fldChar w:fldCharType="separate"/>
      </w:r>
      <w:r>
        <w:t>183</w:t>
      </w:r>
      <w:r>
        <w:fldChar w:fldCharType="end"/>
      </w:r>
    </w:p>
    <w:p w:rsidR="005E5E23" w:rsidRDefault="005E5E23">
      <w:pPr>
        <w:pStyle w:val="TOC4"/>
        <w:rPr>
          <w:rFonts w:asciiTheme="minorHAnsi" w:eastAsiaTheme="minorEastAsia" w:hAnsiTheme="minorHAnsi" w:cstheme="minorBidi"/>
          <w:sz w:val="22"/>
          <w:szCs w:val="22"/>
          <w:lang w:eastAsia="en-GB"/>
        </w:rPr>
      </w:pPr>
      <w:r>
        <w:t>4.11.</w:t>
      </w:r>
      <w:r w:rsidRPr="00044EE6">
        <w:t>4</w:t>
      </w:r>
      <w:r>
        <w:t>.1</w:t>
      </w:r>
      <w:r>
        <w:rPr>
          <w:rFonts w:asciiTheme="minorHAnsi" w:eastAsiaTheme="minorEastAsia" w:hAnsiTheme="minorHAnsi" w:cstheme="minorBidi"/>
          <w:sz w:val="22"/>
          <w:szCs w:val="22"/>
          <w:lang w:eastAsia="en-GB"/>
        </w:rPr>
        <w:tab/>
      </w:r>
      <w:r>
        <w:t>Handover from EPC/ePDG to 5GS</w:t>
      </w:r>
      <w:r>
        <w:tab/>
      </w:r>
      <w:r>
        <w:fldChar w:fldCharType="begin" w:fldLock="1"/>
      </w:r>
      <w:r>
        <w:instrText xml:space="preserve"> PAGEREF _Toc36189401 \h </w:instrText>
      </w:r>
      <w:r>
        <w:fldChar w:fldCharType="separate"/>
      </w:r>
      <w:r>
        <w:t>183</w:t>
      </w:r>
      <w:r>
        <w:fldChar w:fldCharType="end"/>
      </w:r>
    </w:p>
    <w:p w:rsidR="005E5E23" w:rsidRDefault="005E5E23">
      <w:pPr>
        <w:pStyle w:val="TOC4"/>
        <w:rPr>
          <w:rFonts w:asciiTheme="minorHAnsi" w:eastAsiaTheme="minorEastAsia" w:hAnsiTheme="minorHAnsi" w:cstheme="minorBidi"/>
          <w:sz w:val="22"/>
          <w:szCs w:val="22"/>
          <w:lang w:eastAsia="en-GB"/>
        </w:rPr>
      </w:pPr>
      <w:r>
        <w:t>4.11.</w:t>
      </w:r>
      <w:r w:rsidRPr="00044EE6">
        <w:t>4</w:t>
      </w:r>
      <w:r>
        <w:t>.2</w:t>
      </w:r>
      <w:r>
        <w:rPr>
          <w:rFonts w:asciiTheme="minorHAnsi" w:eastAsiaTheme="minorEastAsia" w:hAnsiTheme="minorHAnsi" w:cstheme="minorBidi"/>
          <w:sz w:val="22"/>
          <w:szCs w:val="22"/>
          <w:lang w:eastAsia="en-GB"/>
        </w:rPr>
        <w:tab/>
      </w:r>
      <w:r>
        <w:t>Handover from 5GS to EPC/ePDG</w:t>
      </w:r>
      <w:r>
        <w:tab/>
      </w:r>
      <w:r>
        <w:fldChar w:fldCharType="begin" w:fldLock="1"/>
      </w:r>
      <w:r>
        <w:instrText xml:space="preserve"> PAGEREF _Toc36189402 \h </w:instrText>
      </w:r>
      <w:r>
        <w:fldChar w:fldCharType="separate"/>
      </w:r>
      <w:r>
        <w:t>184</w:t>
      </w:r>
      <w:r>
        <w:fldChar w:fldCharType="end"/>
      </w:r>
    </w:p>
    <w:p w:rsidR="005E5E23" w:rsidRDefault="005E5E23">
      <w:pPr>
        <w:pStyle w:val="TOC3"/>
        <w:rPr>
          <w:rFonts w:asciiTheme="minorHAnsi" w:eastAsiaTheme="minorEastAsia" w:hAnsiTheme="minorHAnsi" w:cstheme="minorBidi"/>
          <w:sz w:val="22"/>
          <w:szCs w:val="22"/>
          <w:lang w:eastAsia="en-GB"/>
        </w:rPr>
      </w:pPr>
      <w:r>
        <w:t>4.11.5</w:t>
      </w:r>
      <w:r>
        <w:rPr>
          <w:rFonts w:asciiTheme="minorHAnsi" w:eastAsiaTheme="minorEastAsia" w:hAnsiTheme="minorHAnsi" w:cstheme="minorBidi"/>
          <w:sz w:val="22"/>
          <w:szCs w:val="22"/>
          <w:lang w:eastAsia="en-GB"/>
        </w:rPr>
        <w:tab/>
      </w:r>
      <w:r>
        <w:t>Impacts to 5GC Procedures</w:t>
      </w:r>
      <w:r>
        <w:tab/>
      </w:r>
      <w:r>
        <w:fldChar w:fldCharType="begin" w:fldLock="1"/>
      </w:r>
      <w:r>
        <w:instrText xml:space="preserve"> PAGEREF _Toc36189403 \h </w:instrText>
      </w:r>
      <w:r>
        <w:fldChar w:fldCharType="separate"/>
      </w:r>
      <w:r>
        <w:t>185</w:t>
      </w:r>
      <w:r>
        <w:fldChar w:fldCharType="end"/>
      </w:r>
    </w:p>
    <w:p w:rsidR="005E5E23" w:rsidRDefault="005E5E23">
      <w:pPr>
        <w:pStyle w:val="TOC4"/>
        <w:rPr>
          <w:rFonts w:asciiTheme="minorHAnsi" w:eastAsiaTheme="minorEastAsia" w:hAnsiTheme="minorHAnsi" w:cstheme="minorBidi"/>
          <w:sz w:val="22"/>
          <w:szCs w:val="22"/>
          <w:lang w:eastAsia="en-GB"/>
        </w:rPr>
      </w:pPr>
      <w:r>
        <w:t>4.11.5.1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_Toc36189404 \h </w:instrText>
      </w:r>
      <w:r>
        <w:fldChar w:fldCharType="separate"/>
      </w:r>
      <w:r>
        <w:t>185</w:t>
      </w:r>
      <w:r>
        <w:fldChar w:fldCharType="end"/>
      </w:r>
    </w:p>
    <w:p w:rsidR="005E5E23" w:rsidRDefault="005E5E23">
      <w:pPr>
        <w:pStyle w:val="TOC4"/>
        <w:rPr>
          <w:rFonts w:asciiTheme="minorHAnsi" w:eastAsiaTheme="minorEastAsia" w:hAnsiTheme="minorHAnsi" w:cstheme="minorBidi"/>
          <w:sz w:val="22"/>
          <w:szCs w:val="22"/>
          <w:lang w:eastAsia="en-GB"/>
        </w:rPr>
      </w:pPr>
      <w:r>
        <w:t>4.11.5.2</w:t>
      </w:r>
      <w:r>
        <w:rPr>
          <w:rFonts w:asciiTheme="minorHAnsi" w:eastAsiaTheme="minorEastAsia" w:hAnsiTheme="minorHAnsi" w:cstheme="minorBidi"/>
          <w:sz w:val="22"/>
          <w:szCs w:val="22"/>
          <w:lang w:eastAsia="en-GB"/>
        </w:rPr>
        <w:tab/>
      </w:r>
      <w:r>
        <w:t>Registration procedure</w:t>
      </w:r>
      <w:r>
        <w:tab/>
      </w:r>
      <w:r>
        <w:fldChar w:fldCharType="begin" w:fldLock="1"/>
      </w:r>
      <w:r>
        <w:instrText xml:space="preserve"> PAGEREF _Toc36189405 \h </w:instrText>
      </w:r>
      <w:r>
        <w:fldChar w:fldCharType="separate"/>
      </w:r>
      <w:r>
        <w:t>185</w:t>
      </w:r>
      <w:r>
        <w:fldChar w:fldCharType="end"/>
      </w:r>
    </w:p>
    <w:p w:rsidR="005E5E23" w:rsidRDefault="005E5E23">
      <w:pPr>
        <w:pStyle w:val="TOC4"/>
        <w:rPr>
          <w:rFonts w:asciiTheme="minorHAnsi" w:eastAsiaTheme="minorEastAsia" w:hAnsiTheme="minorHAnsi" w:cstheme="minorBidi"/>
          <w:sz w:val="22"/>
          <w:szCs w:val="22"/>
          <w:lang w:eastAsia="en-GB"/>
        </w:rPr>
      </w:pPr>
      <w:r>
        <w:t>4.11.5.3</w:t>
      </w:r>
      <w:r>
        <w:rPr>
          <w:rFonts w:asciiTheme="minorHAnsi" w:eastAsiaTheme="minorEastAsia" w:hAnsiTheme="minorHAnsi" w:cstheme="minorBidi"/>
          <w:sz w:val="22"/>
          <w:szCs w:val="22"/>
          <w:lang w:eastAsia="en-GB"/>
        </w:rPr>
        <w:tab/>
      </w:r>
      <w:r>
        <w:t>UE Requested PDU Session Establishment procedure</w:t>
      </w:r>
      <w:r>
        <w:tab/>
      </w:r>
      <w:r>
        <w:fldChar w:fldCharType="begin" w:fldLock="1"/>
      </w:r>
      <w:r>
        <w:instrText xml:space="preserve"> PAGEREF _Toc36189406 \h </w:instrText>
      </w:r>
      <w:r>
        <w:fldChar w:fldCharType="separate"/>
      </w:r>
      <w:r>
        <w:t>185</w:t>
      </w:r>
      <w:r>
        <w:fldChar w:fldCharType="end"/>
      </w:r>
    </w:p>
    <w:p w:rsidR="005E5E23" w:rsidRDefault="005E5E23">
      <w:pPr>
        <w:pStyle w:val="TOC4"/>
        <w:rPr>
          <w:rFonts w:asciiTheme="minorHAnsi" w:eastAsiaTheme="minorEastAsia" w:hAnsiTheme="minorHAnsi" w:cstheme="minorBidi"/>
          <w:sz w:val="22"/>
          <w:szCs w:val="22"/>
          <w:lang w:eastAsia="en-GB"/>
        </w:rPr>
      </w:pPr>
      <w:r>
        <w:t>4.11.5.4</w:t>
      </w:r>
      <w:r>
        <w:rPr>
          <w:rFonts w:asciiTheme="minorHAnsi" w:eastAsiaTheme="minorEastAsia" w:hAnsiTheme="minorHAnsi" w:cstheme="minorBidi"/>
          <w:sz w:val="22"/>
          <w:szCs w:val="22"/>
          <w:lang w:eastAsia="en-GB"/>
        </w:rPr>
        <w:tab/>
      </w:r>
      <w:r>
        <w:t>UE or Network Requested PDU Session Modification procedure</w:t>
      </w:r>
      <w:r>
        <w:tab/>
      </w:r>
      <w:r>
        <w:fldChar w:fldCharType="begin" w:fldLock="1"/>
      </w:r>
      <w:r>
        <w:instrText xml:space="preserve"> PAGEREF _Toc36189407 \h </w:instrText>
      </w:r>
      <w:r>
        <w:fldChar w:fldCharType="separate"/>
      </w:r>
      <w:r>
        <w:t>186</w:t>
      </w:r>
      <w:r>
        <w:fldChar w:fldCharType="end"/>
      </w:r>
    </w:p>
    <w:p w:rsidR="005E5E23" w:rsidRDefault="005E5E23">
      <w:pPr>
        <w:pStyle w:val="TOC4"/>
        <w:rPr>
          <w:rFonts w:asciiTheme="minorHAnsi" w:eastAsiaTheme="minorEastAsia" w:hAnsiTheme="minorHAnsi" w:cstheme="minorBidi"/>
          <w:sz w:val="22"/>
          <w:szCs w:val="22"/>
          <w:lang w:eastAsia="en-GB"/>
        </w:rPr>
      </w:pPr>
      <w:r>
        <w:t>4.11.5.5</w:t>
      </w:r>
      <w:r>
        <w:rPr>
          <w:rFonts w:asciiTheme="minorHAnsi" w:eastAsiaTheme="minorEastAsia" w:hAnsiTheme="minorHAnsi" w:cstheme="minorBidi"/>
          <w:sz w:val="22"/>
          <w:szCs w:val="22"/>
          <w:lang w:eastAsia="en-GB"/>
        </w:rPr>
        <w:tab/>
      </w:r>
      <w:r>
        <w:t>Xn based inter NG-RAN handover</w:t>
      </w:r>
      <w:r>
        <w:tab/>
      </w:r>
      <w:r>
        <w:fldChar w:fldCharType="begin" w:fldLock="1"/>
      </w:r>
      <w:r>
        <w:instrText xml:space="preserve"> PAGEREF _Toc36189408 \h </w:instrText>
      </w:r>
      <w:r>
        <w:fldChar w:fldCharType="separate"/>
      </w:r>
      <w:r>
        <w:t>186</w:t>
      </w:r>
      <w:r>
        <w:fldChar w:fldCharType="end"/>
      </w:r>
    </w:p>
    <w:p w:rsidR="005E5E23" w:rsidRDefault="005E5E23">
      <w:pPr>
        <w:pStyle w:val="TOC4"/>
        <w:rPr>
          <w:rFonts w:asciiTheme="minorHAnsi" w:eastAsiaTheme="minorEastAsia" w:hAnsiTheme="minorHAnsi" w:cstheme="minorBidi"/>
          <w:sz w:val="22"/>
          <w:szCs w:val="22"/>
          <w:lang w:eastAsia="en-GB"/>
        </w:rPr>
      </w:pPr>
      <w:r>
        <w:lastRenderedPageBreak/>
        <w:t>4.11.5.6</w:t>
      </w:r>
      <w:r>
        <w:rPr>
          <w:rFonts w:asciiTheme="minorHAnsi" w:eastAsiaTheme="minorEastAsia" w:hAnsiTheme="minorHAnsi" w:cstheme="minorBidi"/>
          <w:sz w:val="22"/>
          <w:szCs w:val="22"/>
          <w:lang w:eastAsia="en-GB"/>
        </w:rPr>
        <w:tab/>
      </w:r>
      <w:r>
        <w:t>Inter NG-RAN node N2 based handover</w:t>
      </w:r>
      <w:r>
        <w:tab/>
      </w:r>
      <w:r>
        <w:fldChar w:fldCharType="begin" w:fldLock="1"/>
      </w:r>
      <w:r>
        <w:instrText xml:space="preserve"> PAGEREF _Toc36189409 \h </w:instrText>
      </w:r>
      <w:r>
        <w:fldChar w:fldCharType="separate"/>
      </w:r>
      <w:r>
        <w:t>186</w:t>
      </w:r>
      <w:r>
        <w:fldChar w:fldCharType="end"/>
      </w:r>
    </w:p>
    <w:p w:rsidR="005E5E23" w:rsidRDefault="005E5E23">
      <w:pPr>
        <w:pStyle w:val="TOC2"/>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Procedures for non-3GPP access</w:t>
      </w:r>
      <w:r>
        <w:tab/>
      </w:r>
      <w:r>
        <w:fldChar w:fldCharType="begin" w:fldLock="1"/>
      </w:r>
      <w:r>
        <w:instrText xml:space="preserve"> PAGEREF _Toc36189410 \h </w:instrText>
      </w:r>
      <w:r>
        <w:fldChar w:fldCharType="separate"/>
      </w:r>
      <w:r>
        <w:t>186</w:t>
      </w:r>
      <w:r>
        <w:fldChar w:fldCharType="end"/>
      </w:r>
    </w:p>
    <w:p w:rsidR="005E5E23" w:rsidRDefault="005E5E23">
      <w:pPr>
        <w:pStyle w:val="TOC3"/>
        <w:rPr>
          <w:rFonts w:asciiTheme="minorHAnsi" w:eastAsiaTheme="minorEastAsia" w:hAnsiTheme="minorHAnsi" w:cstheme="minorBidi"/>
          <w:sz w:val="22"/>
          <w:szCs w:val="22"/>
          <w:lang w:eastAsia="en-GB"/>
        </w:rPr>
      </w:pPr>
      <w:r>
        <w:t>4.12.1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_Toc36189411 \h </w:instrText>
      </w:r>
      <w:r>
        <w:fldChar w:fldCharType="separate"/>
      </w:r>
      <w:r>
        <w:t>186</w:t>
      </w:r>
      <w:r>
        <w:fldChar w:fldCharType="end"/>
      </w:r>
    </w:p>
    <w:p w:rsidR="005E5E23" w:rsidRDefault="005E5E23">
      <w:pPr>
        <w:pStyle w:val="TOC3"/>
        <w:rPr>
          <w:rFonts w:asciiTheme="minorHAnsi" w:eastAsiaTheme="minorEastAsia" w:hAnsiTheme="minorHAnsi" w:cstheme="minorBidi"/>
          <w:sz w:val="22"/>
          <w:szCs w:val="22"/>
          <w:lang w:eastAsia="en-GB"/>
        </w:rPr>
      </w:pPr>
      <w:r>
        <w:t>4.12.2</w:t>
      </w:r>
      <w:r>
        <w:rPr>
          <w:rFonts w:asciiTheme="minorHAnsi" w:eastAsiaTheme="minorEastAsia" w:hAnsiTheme="minorHAnsi" w:cstheme="minorBidi"/>
          <w:sz w:val="22"/>
          <w:szCs w:val="22"/>
          <w:lang w:eastAsia="en-GB"/>
        </w:rPr>
        <w:tab/>
      </w:r>
      <w:r>
        <w:t>Registration via Untrusted non-3GPP Access</w:t>
      </w:r>
      <w:r>
        <w:tab/>
      </w:r>
      <w:r>
        <w:fldChar w:fldCharType="begin" w:fldLock="1"/>
      </w:r>
      <w:r>
        <w:instrText xml:space="preserve"> PAGEREF _Toc36189412 \h </w:instrText>
      </w:r>
      <w:r>
        <w:fldChar w:fldCharType="separate"/>
      </w:r>
      <w:r>
        <w:t>187</w:t>
      </w:r>
      <w:r>
        <w:fldChar w:fldCharType="end"/>
      </w:r>
    </w:p>
    <w:p w:rsidR="005E5E23" w:rsidRDefault="005E5E23">
      <w:pPr>
        <w:pStyle w:val="TOC4"/>
        <w:rPr>
          <w:rFonts w:asciiTheme="minorHAnsi" w:eastAsiaTheme="minorEastAsia" w:hAnsiTheme="minorHAnsi" w:cstheme="minorBidi"/>
          <w:sz w:val="22"/>
          <w:szCs w:val="22"/>
          <w:lang w:eastAsia="en-GB"/>
        </w:rPr>
      </w:pPr>
      <w:r w:rsidRPr="00044EE6">
        <w:rPr>
          <w:rFonts w:eastAsia="MS Mincho"/>
        </w:rPr>
        <w:t>4.12.2.1</w:t>
      </w:r>
      <w:r>
        <w:rPr>
          <w:rFonts w:asciiTheme="minorHAnsi" w:eastAsiaTheme="minorEastAsia" w:hAnsiTheme="minorHAnsi" w:cstheme="minorBidi"/>
          <w:sz w:val="22"/>
          <w:szCs w:val="22"/>
          <w:lang w:eastAsia="en-GB"/>
        </w:rPr>
        <w:tab/>
      </w:r>
      <w:r w:rsidRPr="00044EE6">
        <w:rPr>
          <w:rFonts w:eastAsia="MS Mincho"/>
        </w:rPr>
        <w:t>General</w:t>
      </w:r>
      <w:r>
        <w:tab/>
      </w:r>
      <w:r>
        <w:fldChar w:fldCharType="begin" w:fldLock="1"/>
      </w:r>
      <w:r>
        <w:instrText xml:space="preserve"> PAGEREF _Toc36189413 \h </w:instrText>
      </w:r>
      <w:r>
        <w:fldChar w:fldCharType="separate"/>
      </w:r>
      <w:r>
        <w:t>187</w:t>
      </w:r>
      <w:r>
        <w:fldChar w:fldCharType="end"/>
      </w:r>
    </w:p>
    <w:p w:rsidR="005E5E23" w:rsidRDefault="005E5E23">
      <w:pPr>
        <w:pStyle w:val="TOC4"/>
        <w:rPr>
          <w:rFonts w:asciiTheme="minorHAnsi" w:eastAsiaTheme="minorEastAsia" w:hAnsiTheme="minorHAnsi" w:cstheme="minorBidi"/>
          <w:sz w:val="22"/>
          <w:szCs w:val="22"/>
          <w:lang w:eastAsia="en-GB"/>
        </w:rPr>
      </w:pPr>
      <w:r>
        <w:t>4.12.2.</w:t>
      </w:r>
      <w:r w:rsidRPr="00044EE6">
        <w:t>2</w:t>
      </w:r>
      <w:r>
        <w:rPr>
          <w:rFonts w:asciiTheme="minorHAnsi" w:eastAsiaTheme="minorEastAsia" w:hAnsiTheme="minorHAnsi" w:cstheme="minorBidi"/>
          <w:sz w:val="22"/>
          <w:szCs w:val="22"/>
          <w:lang w:eastAsia="en-GB"/>
        </w:rPr>
        <w:tab/>
      </w:r>
      <w:r>
        <w:t xml:space="preserve">Registration procedure </w:t>
      </w:r>
      <w:r w:rsidRPr="00044EE6">
        <w:t>for</w:t>
      </w:r>
      <w:r>
        <w:t xml:space="preserve"> untrusted non-3GPP access</w:t>
      </w:r>
      <w:r>
        <w:tab/>
      </w:r>
      <w:r>
        <w:fldChar w:fldCharType="begin" w:fldLock="1"/>
      </w:r>
      <w:r>
        <w:instrText xml:space="preserve"> PAGEREF _Toc36189414 \h </w:instrText>
      </w:r>
      <w:r>
        <w:fldChar w:fldCharType="separate"/>
      </w:r>
      <w:r>
        <w:t>187</w:t>
      </w:r>
      <w:r>
        <w:fldChar w:fldCharType="end"/>
      </w:r>
    </w:p>
    <w:p w:rsidR="005E5E23" w:rsidRDefault="005E5E23">
      <w:pPr>
        <w:pStyle w:val="TOC4"/>
        <w:rPr>
          <w:rFonts w:asciiTheme="minorHAnsi" w:eastAsiaTheme="minorEastAsia" w:hAnsiTheme="minorHAnsi" w:cstheme="minorBidi"/>
          <w:sz w:val="22"/>
          <w:szCs w:val="22"/>
          <w:lang w:eastAsia="en-GB"/>
        </w:rPr>
      </w:pPr>
      <w:r>
        <w:t>4.12.2.3</w:t>
      </w:r>
      <w:r>
        <w:rPr>
          <w:rFonts w:asciiTheme="minorHAnsi" w:eastAsiaTheme="minorEastAsia" w:hAnsiTheme="minorHAnsi" w:cstheme="minorBidi"/>
          <w:sz w:val="22"/>
          <w:szCs w:val="22"/>
          <w:lang w:eastAsia="en-GB"/>
        </w:rPr>
        <w:tab/>
      </w:r>
      <w:r>
        <w:t>Emergency Registration for untrusted non-3GPP Access</w:t>
      </w:r>
      <w:r>
        <w:tab/>
      </w:r>
      <w:r>
        <w:fldChar w:fldCharType="begin" w:fldLock="1"/>
      </w:r>
      <w:r>
        <w:instrText xml:space="preserve"> PAGEREF _Toc36189415 \h </w:instrText>
      </w:r>
      <w:r>
        <w:fldChar w:fldCharType="separate"/>
      </w:r>
      <w:r>
        <w:t>190</w:t>
      </w:r>
      <w:r>
        <w:fldChar w:fldCharType="end"/>
      </w:r>
    </w:p>
    <w:p w:rsidR="005E5E23" w:rsidRDefault="005E5E23">
      <w:pPr>
        <w:pStyle w:val="TOC3"/>
        <w:rPr>
          <w:rFonts w:asciiTheme="minorHAnsi" w:eastAsiaTheme="minorEastAsia" w:hAnsiTheme="minorHAnsi" w:cstheme="minorBidi"/>
          <w:sz w:val="22"/>
          <w:szCs w:val="22"/>
          <w:lang w:eastAsia="en-GB"/>
        </w:rPr>
      </w:pPr>
      <w:r>
        <w:rPr>
          <w:lang w:eastAsia="ko-KR"/>
        </w:rPr>
        <w:t>4.12.3</w:t>
      </w:r>
      <w:r>
        <w:rPr>
          <w:rFonts w:asciiTheme="minorHAnsi" w:eastAsiaTheme="minorEastAsia" w:hAnsiTheme="minorHAnsi" w:cstheme="minorBidi"/>
          <w:sz w:val="22"/>
          <w:szCs w:val="22"/>
          <w:lang w:eastAsia="en-GB"/>
        </w:rPr>
        <w:tab/>
      </w:r>
      <w:r>
        <w:rPr>
          <w:lang w:eastAsia="ko-KR"/>
        </w:rPr>
        <w:t xml:space="preserve">Deregistration procedure </w:t>
      </w:r>
      <w:r>
        <w:t>for untrusted non-3gpp access</w:t>
      </w:r>
      <w:r>
        <w:tab/>
      </w:r>
      <w:r>
        <w:fldChar w:fldCharType="begin" w:fldLock="1"/>
      </w:r>
      <w:r>
        <w:instrText xml:space="preserve"> PAGEREF _Toc36189416 \h </w:instrText>
      </w:r>
      <w:r>
        <w:fldChar w:fldCharType="separate"/>
      </w:r>
      <w:r>
        <w:t>191</w:t>
      </w:r>
      <w:r>
        <w:fldChar w:fldCharType="end"/>
      </w:r>
    </w:p>
    <w:p w:rsidR="005E5E23" w:rsidRDefault="005E5E23">
      <w:pPr>
        <w:pStyle w:val="TOC3"/>
        <w:rPr>
          <w:rFonts w:asciiTheme="minorHAnsi" w:eastAsiaTheme="minorEastAsia" w:hAnsiTheme="minorHAnsi" w:cstheme="minorBidi"/>
          <w:sz w:val="22"/>
          <w:szCs w:val="22"/>
          <w:lang w:eastAsia="en-GB"/>
        </w:rPr>
      </w:pPr>
      <w:r>
        <w:t>4.12.4</w:t>
      </w:r>
      <w:r>
        <w:rPr>
          <w:rFonts w:asciiTheme="minorHAnsi" w:eastAsiaTheme="minorEastAsia" w:hAnsiTheme="minorHAnsi" w:cstheme="minorBidi"/>
          <w:sz w:val="22"/>
          <w:szCs w:val="22"/>
          <w:lang w:eastAsia="en-GB"/>
        </w:rPr>
        <w:tab/>
      </w:r>
      <w:r>
        <w:t>N2 procedures via Untrusted non-3GPP Access</w:t>
      </w:r>
      <w:r>
        <w:tab/>
      </w:r>
      <w:r>
        <w:fldChar w:fldCharType="begin" w:fldLock="1"/>
      </w:r>
      <w:r>
        <w:instrText xml:space="preserve"> PAGEREF _Toc36189417 \h </w:instrText>
      </w:r>
      <w:r>
        <w:fldChar w:fldCharType="separate"/>
      </w:r>
      <w:r>
        <w:t>191</w:t>
      </w:r>
      <w:r>
        <w:fldChar w:fldCharType="end"/>
      </w:r>
    </w:p>
    <w:p w:rsidR="005E5E23" w:rsidRDefault="005E5E23">
      <w:pPr>
        <w:pStyle w:val="TOC4"/>
        <w:rPr>
          <w:rFonts w:asciiTheme="minorHAnsi" w:eastAsiaTheme="minorEastAsia" w:hAnsiTheme="minorHAnsi" w:cstheme="minorBidi"/>
          <w:sz w:val="22"/>
          <w:szCs w:val="22"/>
          <w:lang w:eastAsia="en-GB"/>
        </w:rPr>
      </w:pPr>
      <w:r>
        <w:t>4.12.4.1</w:t>
      </w:r>
      <w:r>
        <w:rPr>
          <w:rFonts w:asciiTheme="minorHAnsi" w:eastAsiaTheme="minorEastAsia" w:hAnsiTheme="minorHAnsi" w:cstheme="minorBidi"/>
          <w:sz w:val="22"/>
          <w:szCs w:val="22"/>
          <w:lang w:eastAsia="en-GB"/>
        </w:rPr>
        <w:tab/>
      </w:r>
      <w:r>
        <w:t>Service Request procedures via Untrusted non-3GPP Access</w:t>
      </w:r>
      <w:r>
        <w:tab/>
      </w:r>
      <w:r>
        <w:fldChar w:fldCharType="begin" w:fldLock="1"/>
      </w:r>
      <w:r>
        <w:instrText xml:space="preserve"> PAGEREF _Toc36189418 \h </w:instrText>
      </w:r>
      <w:r>
        <w:fldChar w:fldCharType="separate"/>
      </w:r>
      <w:r>
        <w:t>191</w:t>
      </w:r>
      <w:r>
        <w:fldChar w:fldCharType="end"/>
      </w:r>
    </w:p>
    <w:p w:rsidR="005E5E23" w:rsidRDefault="005E5E23">
      <w:pPr>
        <w:pStyle w:val="TOC4"/>
        <w:rPr>
          <w:rFonts w:asciiTheme="minorHAnsi" w:eastAsiaTheme="minorEastAsia" w:hAnsiTheme="minorHAnsi" w:cstheme="minorBidi"/>
          <w:sz w:val="22"/>
          <w:szCs w:val="22"/>
          <w:lang w:eastAsia="en-GB"/>
        </w:rPr>
      </w:pPr>
      <w:r>
        <w:t>4</w:t>
      </w:r>
      <w:r w:rsidRPr="00044EE6">
        <w:rPr>
          <w:rFonts w:eastAsia="SimSun"/>
          <w:lang w:eastAsia="zh-CN"/>
        </w:rPr>
        <w:t>.</w:t>
      </w:r>
      <w:r>
        <w:t>1</w:t>
      </w:r>
      <w:r w:rsidRPr="00044EE6">
        <w:rPr>
          <w:rFonts w:eastAsia="SimSun"/>
          <w:lang w:eastAsia="zh-CN"/>
        </w:rPr>
        <w:t>2.4.2</w:t>
      </w:r>
      <w:r>
        <w:rPr>
          <w:rFonts w:asciiTheme="minorHAnsi" w:eastAsiaTheme="minorEastAsia" w:hAnsiTheme="minorHAnsi" w:cstheme="minorBidi"/>
          <w:sz w:val="22"/>
          <w:szCs w:val="22"/>
          <w:lang w:eastAsia="en-GB"/>
        </w:rPr>
        <w:tab/>
      </w:r>
      <w:r w:rsidRPr="00044EE6">
        <w:rPr>
          <w:rFonts w:eastAsia="SimSun"/>
          <w:lang w:eastAsia="zh-CN"/>
        </w:rPr>
        <w:t>Procedure for the UE context release in the N3IWF</w:t>
      </w:r>
      <w:r>
        <w:tab/>
      </w:r>
      <w:r>
        <w:fldChar w:fldCharType="begin" w:fldLock="1"/>
      </w:r>
      <w:r>
        <w:instrText xml:space="preserve"> PAGEREF _Toc36189419 \h </w:instrText>
      </w:r>
      <w:r>
        <w:fldChar w:fldCharType="separate"/>
      </w:r>
      <w:r>
        <w:t>192</w:t>
      </w:r>
      <w:r>
        <w:fldChar w:fldCharType="end"/>
      </w:r>
    </w:p>
    <w:p w:rsidR="005E5E23" w:rsidRDefault="005E5E23">
      <w:pPr>
        <w:pStyle w:val="TOC4"/>
        <w:rPr>
          <w:rFonts w:asciiTheme="minorHAnsi" w:eastAsiaTheme="minorEastAsia" w:hAnsiTheme="minorHAnsi" w:cstheme="minorBidi"/>
          <w:sz w:val="22"/>
          <w:szCs w:val="22"/>
          <w:lang w:eastAsia="en-GB"/>
        </w:rPr>
      </w:pPr>
      <w:r>
        <w:t>4.12.4.3</w:t>
      </w:r>
      <w:r>
        <w:rPr>
          <w:rFonts w:asciiTheme="minorHAnsi" w:eastAsiaTheme="minorEastAsia" w:hAnsiTheme="minorHAnsi" w:cstheme="minorBidi"/>
          <w:sz w:val="22"/>
          <w:szCs w:val="22"/>
          <w:lang w:eastAsia="en-GB"/>
        </w:rPr>
        <w:tab/>
      </w:r>
      <w:r>
        <w:t>CN-initiated selective deactivation of UP connection of an existing PDU Session associated with Untrusted non-3GPP Access</w:t>
      </w:r>
      <w:r>
        <w:tab/>
      </w:r>
      <w:r>
        <w:fldChar w:fldCharType="begin" w:fldLock="1"/>
      </w:r>
      <w:r>
        <w:instrText xml:space="preserve"> PAGEREF _Toc36189420 \h </w:instrText>
      </w:r>
      <w:r>
        <w:fldChar w:fldCharType="separate"/>
      </w:r>
      <w:r>
        <w:t>194</w:t>
      </w:r>
      <w:r>
        <w:fldChar w:fldCharType="end"/>
      </w:r>
    </w:p>
    <w:p w:rsidR="005E5E23" w:rsidRDefault="005E5E23">
      <w:pPr>
        <w:pStyle w:val="TOC3"/>
        <w:rPr>
          <w:rFonts w:asciiTheme="minorHAnsi" w:eastAsiaTheme="minorEastAsia" w:hAnsiTheme="minorHAnsi" w:cstheme="minorBidi"/>
          <w:sz w:val="22"/>
          <w:szCs w:val="22"/>
          <w:lang w:eastAsia="en-GB"/>
        </w:rPr>
      </w:pPr>
      <w:r>
        <w:t>4.12.5</w:t>
      </w:r>
      <w:r>
        <w:rPr>
          <w:rFonts w:asciiTheme="minorHAnsi" w:eastAsiaTheme="minorEastAsia" w:hAnsiTheme="minorHAnsi" w:cstheme="minorBidi"/>
          <w:sz w:val="22"/>
          <w:szCs w:val="22"/>
          <w:lang w:eastAsia="en-GB"/>
        </w:rPr>
        <w:tab/>
      </w:r>
      <w:r>
        <w:t>UE Requested PDU Session Establishment via Untrusted non-3GPP Access</w:t>
      </w:r>
      <w:r>
        <w:tab/>
      </w:r>
      <w:r>
        <w:fldChar w:fldCharType="begin" w:fldLock="1"/>
      </w:r>
      <w:r>
        <w:instrText xml:space="preserve"> PAGEREF _Toc36189421 \h </w:instrText>
      </w:r>
      <w:r>
        <w:fldChar w:fldCharType="separate"/>
      </w:r>
      <w:r>
        <w:t>194</w:t>
      </w:r>
      <w:r>
        <w:fldChar w:fldCharType="end"/>
      </w:r>
    </w:p>
    <w:p w:rsidR="005E5E23" w:rsidRDefault="005E5E23">
      <w:pPr>
        <w:pStyle w:val="TOC3"/>
        <w:rPr>
          <w:rFonts w:asciiTheme="minorHAnsi" w:eastAsiaTheme="minorEastAsia" w:hAnsiTheme="minorHAnsi" w:cstheme="minorBidi"/>
          <w:sz w:val="22"/>
          <w:szCs w:val="22"/>
          <w:lang w:eastAsia="en-GB"/>
        </w:rPr>
      </w:pPr>
      <w:r>
        <w:t>4.</w:t>
      </w:r>
      <w:r w:rsidRPr="00044EE6">
        <w:rPr>
          <w:rFonts w:eastAsia="SimSun"/>
          <w:lang w:eastAsia="zh-CN"/>
        </w:rPr>
        <w:t>12.6</w:t>
      </w:r>
      <w:r>
        <w:rPr>
          <w:rFonts w:asciiTheme="minorHAnsi" w:eastAsiaTheme="minorEastAsia" w:hAnsiTheme="minorHAnsi" w:cstheme="minorBidi"/>
          <w:sz w:val="22"/>
          <w:szCs w:val="22"/>
          <w:lang w:eastAsia="en-GB"/>
        </w:rPr>
        <w:tab/>
      </w:r>
      <w:r>
        <w:rPr>
          <w:lang w:eastAsia="zh-CN"/>
        </w:rPr>
        <w:t>UE or Network Requested PDU Session Modification via Untrusted non-3GPP access</w:t>
      </w:r>
      <w:r>
        <w:tab/>
      </w:r>
      <w:r>
        <w:fldChar w:fldCharType="begin" w:fldLock="1"/>
      </w:r>
      <w:r>
        <w:instrText xml:space="preserve"> PAGEREF _Toc36189422 \h </w:instrText>
      </w:r>
      <w:r>
        <w:fldChar w:fldCharType="separate"/>
      </w:r>
      <w:r>
        <w:t>196</w:t>
      </w:r>
      <w:r>
        <w:fldChar w:fldCharType="end"/>
      </w:r>
    </w:p>
    <w:p w:rsidR="005E5E23" w:rsidRDefault="005E5E23">
      <w:pPr>
        <w:pStyle w:val="TOC3"/>
        <w:rPr>
          <w:rFonts w:asciiTheme="minorHAnsi" w:eastAsiaTheme="minorEastAsia" w:hAnsiTheme="minorHAnsi" w:cstheme="minorBidi"/>
          <w:sz w:val="22"/>
          <w:szCs w:val="22"/>
          <w:lang w:eastAsia="en-GB"/>
        </w:rPr>
      </w:pPr>
      <w:r w:rsidRPr="00044EE6">
        <w:rPr>
          <w:rFonts w:eastAsia="SimSun"/>
          <w:lang w:eastAsia="zh-CN"/>
        </w:rPr>
        <w:t>4.12.7</w:t>
      </w:r>
      <w:r>
        <w:rPr>
          <w:rFonts w:asciiTheme="minorHAnsi" w:eastAsiaTheme="minorEastAsia" w:hAnsiTheme="minorHAnsi" w:cstheme="minorBidi"/>
          <w:sz w:val="22"/>
          <w:szCs w:val="22"/>
          <w:lang w:eastAsia="en-GB"/>
        </w:rPr>
        <w:tab/>
      </w:r>
      <w:r w:rsidRPr="00044EE6">
        <w:rPr>
          <w:rFonts w:eastAsia="SimSun"/>
          <w:lang w:eastAsia="zh-CN"/>
        </w:rPr>
        <w:t xml:space="preserve">UE or network Requested </w:t>
      </w:r>
      <w:r>
        <w:t>PDU Session R</w:t>
      </w:r>
      <w:r w:rsidRPr="00044EE6">
        <w:rPr>
          <w:rFonts w:eastAsia="SimSun"/>
          <w:lang w:eastAsia="zh-CN"/>
        </w:rPr>
        <w:t>elease via Untrusted non-3GPP access</w:t>
      </w:r>
      <w:r>
        <w:tab/>
      </w:r>
      <w:r>
        <w:fldChar w:fldCharType="begin" w:fldLock="1"/>
      </w:r>
      <w:r>
        <w:instrText xml:space="preserve"> PAGEREF _Toc36189423 \h </w:instrText>
      </w:r>
      <w:r>
        <w:fldChar w:fldCharType="separate"/>
      </w:r>
      <w:r>
        <w:t>197</w:t>
      </w:r>
      <w:r>
        <w:fldChar w:fldCharType="end"/>
      </w:r>
    </w:p>
    <w:p w:rsidR="005E5E23" w:rsidRDefault="005E5E23">
      <w:pPr>
        <w:pStyle w:val="TOC3"/>
        <w:rPr>
          <w:rFonts w:asciiTheme="minorHAnsi" w:eastAsiaTheme="minorEastAsia" w:hAnsiTheme="minorHAnsi" w:cstheme="minorBidi"/>
          <w:sz w:val="22"/>
          <w:szCs w:val="22"/>
          <w:lang w:eastAsia="en-GB"/>
        </w:rPr>
      </w:pPr>
      <w:r>
        <w:rPr>
          <w:lang w:eastAsia="zh-CN"/>
        </w:rPr>
        <w:t>4.12.</w:t>
      </w:r>
      <w:r w:rsidRPr="00044EE6">
        <w:rPr>
          <w:lang w:eastAsia="zh-CN"/>
        </w:rPr>
        <w:t>8</w:t>
      </w:r>
      <w:r>
        <w:rPr>
          <w:rFonts w:asciiTheme="minorHAnsi" w:eastAsiaTheme="minorEastAsia" w:hAnsiTheme="minorHAnsi" w:cstheme="minorBidi"/>
          <w:sz w:val="22"/>
          <w:szCs w:val="22"/>
          <w:lang w:eastAsia="en-GB"/>
        </w:rPr>
        <w:tab/>
      </w:r>
      <w:r>
        <w:rPr>
          <w:lang w:eastAsia="zh-CN"/>
        </w:rPr>
        <w:t>Mobility from a non-geographically selected AMF to a geographically selected AMF</w:t>
      </w:r>
      <w:r>
        <w:tab/>
      </w:r>
      <w:r>
        <w:fldChar w:fldCharType="begin" w:fldLock="1"/>
      </w:r>
      <w:r>
        <w:instrText xml:space="preserve"> PAGEREF _Toc36189424 \h </w:instrText>
      </w:r>
      <w:r>
        <w:fldChar w:fldCharType="separate"/>
      </w:r>
      <w:r>
        <w:t>199</w:t>
      </w:r>
      <w:r>
        <w:fldChar w:fldCharType="end"/>
      </w:r>
    </w:p>
    <w:p w:rsidR="005E5E23" w:rsidRDefault="005E5E23">
      <w:pPr>
        <w:pStyle w:val="TOC2"/>
        <w:rPr>
          <w:rFonts w:asciiTheme="minorHAnsi" w:eastAsiaTheme="minorEastAsia" w:hAnsiTheme="minorHAnsi" w:cstheme="minorBidi"/>
          <w:sz w:val="22"/>
          <w:szCs w:val="22"/>
          <w:lang w:eastAsia="en-GB"/>
        </w:rPr>
      </w:pPr>
      <w:r>
        <w:t>4.13</w:t>
      </w:r>
      <w:r>
        <w:rPr>
          <w:rFonts w:asciiTheme="minorHAnsi" w:eastAsiaTheme="minorEastAsia" w:hAnsiTheme="minorHAnsi" w:cstheme="minorBidi"/>
          <w:sz w:val="22"/>
          <w:szCs w:val="22"/>
          <w:lang w:eastAsia="en-GB"/>
        </w:rPr>
        <w:tab/>
      </w:r>
      <w:r>
        <w:t>Specific services</w:t>
      </w:r>
      <w:r>
        <w:tab/>
      </w:r>
      <w:r>
        <w:fldChar w:fldCharType="begin" w:fldLock="1"/>
      </w:r>
      <w:r>
        <w:instrText xml:space="preserve"> PAGEREF _Toc36189425 \h </w:instrText>
      </w:r>
      <w:r>
        <w:fldChar w:fldCharType="separate"/>
      </w:r>
      <w:r>
        <w:t>200</w:t>
      </w:r>
      <w:r>
        <w:fldChar w:fldCharType="end"/>
      </w:r>
    </w:p>
    <w:p w:rsidR="005E5E23" w:rsidRDefault="005E5E23">
      <w:pPr>
        <w:pStyle w:val="TOC3"/>
        <w:rPr>
          <w:rFonts w:asciiTheme="minorHAnsi" w:eastAsiaTheme="minorEastAsia" w:hAnsiTheme="minorHAnsi" w:cstheme="minorBidi"/>
          <w:sz w:val="22"/>
          <w:szCs w:val="22"/>
          <w:lang w:eastAsia="en-GB"/>
        </w:rPr>
      </w:pPr>
      <w:r>
        <w:t>4.13.1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_Toc36189426 \h </w:instrText>
      </w:r>
      <w:r>
        <w:fldChar w:fldCharType="separate"/>
      </w:r>
      <w:r>
        <w:t>200</w:t>
      </w:r>
      <w:r>
        <w:fldChar w:fldCharType="end"/>
      </w:r>
    </w:p>
    <w:p w:rsidR="005E5E23" w:rsidRDefault="005E5E23">
      <w:pPr>
        <w:pStyle w:val="TOC3"/>
        <w:rPr>
          <w:rFonts w:asciiTheme="minorHAnsi" w:eastAsiaTheme="minorEastAsia" w:hAnsiTheme="minorHAnsi" w:cstheme="minorBidi"/>
          <w:sz w:val="22"/>
          <w:szCs w:val="22"/>
          <w:lang w:eastAsia="en-GB"/>
        </w:rPr>
      </w:pPr>
      <w:r>
        <w:t>4.13.</w:t>
      </w:r>
      <w:r w:rsidRPr="00044EE6">
        <w:t>2</w:t>
      </w:r>
      <w:r>
        <w:rPr>
          <w:rFonts w:asciiTheme="minorHAnsi" w:eastAsiaTheme="minorEastAsia" w:hAnsiTheme="minorHAnsi" w:cstheme="minorBidi"/>
          <w:sz w:val="22"/>
          <w:szCs w:val="22"/>
          <w:lang w:eastAsia="en-GB"/>
        </w:rPr>
        <w:tab/>
      </w:r>
      <w:r>
        <w:t>Application Triggering</w:t>
      </w:r>
      <w:r>
        <w:tab/>
      </w:r>
      <w:r>
        <w:fldChar w:fldCharType="begin" w:fldLock="1"/>
      </w:r>
      <w:r>
        <w:instrText xml:space="preserve"> PAGEREF _Toc36189427 \h </w:instrText>
      </w:r>
      <w:r>
        <w:fldChar w:fldCharType="separate"/>
      </w:r>
      <w:r>
        <w:t>200</w:t>
      </w:r>
      <w:r>
        <w:fldChar w:fldCharType="end"/>
      </w:r>
    </w:p>
    <w:p w:rsidR="005E5E23" w:rsidRDefault="005E5E23">
      <w:pPr>
        <w:pStyle w:val="TOC4"/>
        <w:rPr>
          <w:rFonts w:asciiTheme="minorHAnsi" w:eastAsiaTheme="minorEastAsia" w:hAnsiTheme="minorHAnsi" w:cstheme="minorBidi"/>
          <w:sz w:val="22"/>
          <w:szCs w:val="22"/>
          <w:lang w:eastAsia="en-GB"/>
        </w:rPr>
      </w:pPr>
      <w:r>
        <w:rPr>
          <w:lang w:eastAsia="zh-CN"/>
        </w:rPr>
        <w:t>4.13.</w:t>
      </w:r>
      <w:r w:rsidRPr="00044EE6">
        <w:rPr>
          <w:lang w:eastAsia="zh-CN"/>
        </w:rPr>
        <w:t>2</w:t>
      </w:r>
      <w:r>
        <w:rPr>
          <w:lang w:eastAsia="zh-CN"/>
        </w:rPr>
        <w:t>.1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_Toc36189428 \h </w:instrText>
      </w:r>
      <w:r>
        <w:fldChar w:fldCharType="separate"/>
      </w:r>
      <w:r>
        <w:t>200</w:t>
      </w:r>
      <w:r>
        <w:fldChar w:fldCharType="end"/>
      </w:r>
    </w:p>
    <w:p w:rsidR="005E5E23" w:rsidRDefault="005E5E23">
      <w:pPr>
        <w:pStyle w:val="TOC4"/>
        <w:rPr>
          <w:rFonts w:asciiTheme="minorHAnsi" w:eastAsiaTheme="minorEastAsia" w:hAnsiTheme="minorHAnsi" w:cstheme="minorBidi"/>
          <w:sz w:val="22"/>
          <w:szCs w:val="22"/>
          <w:lang w:eastAsia="en-GB"/>
        </w:rPr>
      </w:pPr>
      <w:r>
        <w:rPr>
          <w:lang w:eastAsia="zh-CN"/>
        </w:rPr>
        <w:t>4.13.</w:t>
      </w:r>
      <w:r w:rsidRPr="00044EE6">
        <w:rPr>
          <w:lang w:eastAsia="zh-CN"/>
        </w:rPr>
        <w:t>2</w:t>
      </w:r>
      <w:r>
        <w:rPr>
          <w:lang w:eastAsia="zh-CN"/>
        </w:rPr>
        <w:t>.2</w:t>
      </w:r>
      <w:r>
        <w:rPr>
          <w:rFonts w:asciiTheme="minorHAnsi" w:eastAsiaTheme="minorEastAsia" w:hAnsiTheme="minorHAnsi" w:cstheme="minorBidi"/>
          <w:sz w:val="22"/>
          <w:szCs w:val="22"/>
          <w:lang w:eastAsia="en-GB"/>
        </w:rPr>
        <w:tab/>
      </w:r>
      <w:r>
        <w:t xml:space="preserve">The procedure of "Application </w:t>
      </w:r>
      <w:r>
        <w:rPr>
          <w:lang w:eastAsia="zh-CN"/>
        </w:rPr>
        <w:t>Triggering</w:t>
      </w:r>
      <w:r>
        <w:t xml:space="preserve">" </w:t>
      </w:r>
      <w:r>
        <w:rPr>
          <w:lang w:eastAsia="zh-CN"/>
        </w:rPr>
        <w:t>S</w:t>
      </w:r>
      <w:r>
        <w:t>ervice</w:t>
      </w:r>
      <w:r>
        <w:tab/>
      </w:r>
      <w:r>
        <w:fldChar w:fldCharType="begin" w:fldLock="1"/>
      </w:r>
      <w:r>
        <w:instrText xml:space="preserve"> PAGEREF _Toc36189429 \h </w:instrText>
      </w:r>
      <w:r>
        <w:fldChar w:fldCharType="separate"/>
      </w:r>
      <w:r>
        <w:t>201</w:t>
      </w:r>
      <w:r>
        <w:fldChar w:fldCharType="end"/>
      </w:r>
    </w:p>
    <w:p w:rsidR="005E5E23" w:rsidRDefault="005E5E23">
      <w:pPr>
        <w:pStyle w:val="TOC3"/>
        <w:rPr>
          <w:rFonts w:asciiTheme="minorHAnsi" w:eastAsiaTheme="minorEastAsia" w:hAnsiTheme="minorHAnsi" w:cstheme="minorBidi"/>
          <w:sz w:val="22"/>
          <w:szCs w:val="22"/>
          <w:lang w:eastAsia="en-GB"/>
        </w:rPr>
      </w:pPr>
      <w:r>
        <w:t>4.13.3</w:t>
      </w:r>
      <w:r>
        <w:rPr>
          <w:rFonts w:asciiTheme="minorHAnsi" w:eastAsiaTheme="minorEastAsia" w:hAnsiTheme="minorHAnsi" w:cstheme="minorBidi"/>
          <w:sz w:val="22"/>
          <w:szCs w:val="22"/>
          <w:lang w:eastAsia="en-GB"/>
        </w:rPr>
        <w:tab/>
      </w:r>
      <w:r>
        <w:t>SMS over NAS procedures</w:t>
      </w:r>
      <w:r>
        <w:tab/>
      </w:r>
      <w:r>
        <w:fldChar w:fldCharType="begin" w:fldLock="1"/>
      </w:r>
      <w:r>
        <w:instrText xml:space="preserve"> PAGEREF _Toc36189430 \h </w:instrText>
      </w:r>
      <w:r>
        <w:fldChar w:fldCharType="separate"/>
      </w:r>
      <w:r>
        <w:t>203</w:t>
      </w:r>
      <w:r>
        <w:fldChar w:fldCharType="end"/>
      </w:r>
    </w:p>
    <w:p w:rsidR="005E5E23" w:rsidRDefault="005E5E23">
      <w:pPr>
        <w:pStyle w:val="TOC4"/>
        <w:rPr>
          <w:rFonts w:asciiTheme="minorHAnsi" w:eastAsiaTheme="minorEastAsia" w:hAnsiTheme="minorHAnsi" w:cstheme="minorBidi"/>
          <w:sz w:val="22"/>
          <w:szCs w:val="22"/>
          <w:lang w:eastAsia="en-GB"/>
        </w:rPr>
      </w:pPr>
      <w:r>
        <w:t>4.13.3.1</w:t>
      </w:r>
      <w:r>
        <w:rPr>
          <w:rFonts w:asciiTheme="minorHAnsi" w:eastAsiaTheme="minorEastAsia" w:hAnsiTheme="minorHAnsi" w:cstheme="minorBidi"/>
          <w:sz w:val="22"/>
          <w:szCs w:val="22"/>
          <w:lang w:eastAsia="en-GB"/>
        </w:rPr>
        <w:tab/>
      </w:r>
      <w:r>
        <w:t>Registration procedures for SMS over NAS</w:t>
      </w:r>
      <w:r>
        <w:tab/>
      </w:r>
      <w:r>
        <w:fldChar w:fldCharType="begin" w:fldLock="1"/>
      </w:r>
      <w:r>
        <w:instrText xml:space="preserve"> PAGEREF _Toc36189431 \h </w:instrText>
      </w:r>
      <w:r>
        <w:fldChar w:fldCharType="separate"/>
      </w:r>
      <w:r>
        <w:t>203</w:t>
      </w:r>
      <w:r>
        <w:fldChar w:fldCharType="end"/>
      </w:r>
    </w:p>
    <w:p w:rsidR="005E5E23" w:rsidRDefault="005E5E23">
      <w:pPr>
        <w:pStyle w:val="TOC4"/>
        <w:rPr>
          <w:rFonts w:asciiTheme="minorHAnsi" w:eastAsiaTheme="minorEastAsia" w:hAnsiTheme="minorHAnsi" w:cstheme="minorBidi"/>
          <w:sz w:val="22"/>
          <w:szCs w:val="22"/>
          <w:lang w:eastAsia="en-GB"/>
        </w:rPr>
      </w:pPr>
      <w:r>
        <w:t>4.13.3.2</w:t>
      </w:r>
      <w:r>
        <w:rPr>
          <w:rFonts w:asciiTheme="minorHAnsi" w:eastAsiaTheme="minorEastAsia" w:hAnsiTheme="minorHAnsi" w:cstheme="minorBidi"/>
          <w:sz w:val="22"/>
          <w:szCs w:val="22"/>
          <w:lang w:eastAsia="en-GB"/>
        </w:rPr>
        <w:tab/>
      </w:r>
      <w:r>
        <w:t>Deregistration procedures for SMS over NAS</w:t>
      </w:r>
      <w:r>
        <w:tab/>
      </w:r>
      <w:r>
        <w:fldChar w:fldCharType="begin" w:fldLock="1"/>
      </w:r>
      <w:r>
        <w:instrText xml:space="preserve"> PAGEREF _Toc36189432 \h </w:instrText>
      </w:r>
      <w:r>
        <w:fldChar w:fldCharType="separate"/>
      </w:r>
      <w:r>
        <w:t>204</w:t>
      </w:r>
      <w:r>
        <w:fldChar w:fldCharType="end"/>
      </w:r>
    </w:p>
    <w:p w:rsidR="005E5E23" w:rsidRDefault="005E5E23">
      <w:pPr>
        <w:pStyle w:val="TOC4"/>
        <w:rPr>
          <w:rFonts w:asciiTheme="minorHAnsi" w:eastAsiaTheme="minorEastAsia" w:hAnsiTheme="minorHAnsi" w:cstheme="minorBidi"/>
          <w:sz w:val="22"/>
          <w:szCs w:val="22"/>
          <w:lang w:eastAsia="en-GB"/>
        </w:rPr>
      </w:pPr>
      <w:r>
        <w:t>4.13.3.3</w:t>
      </w:r>
      <w:r>
        <w:rPr>
          <w:rFonts w:asciiTheme="minorHAnsi" w:eastAsiaTheme="minorEastAsia" w:hAnsiTheme="minorHAnsi" w:cstheme="minorBidi"/>
          <w:sz w:val="22"/>
          <w:szCs w:val="22"/>
          <w:lang w:eastAsia="en-GB"/>
        </w:rPr>
        <w:tab/>
      </w:r>
      <w:r>
        <w:t>MO SMS over NAS in CM-IDLE (baseline)</w:t>
      </w:r>
      <w:r>
        <w:tab/>
      </w:r>
      <w:r>
        <w:fldChar w:fldCharType="begin" w:fldLock="1"/>
      </w:r>
      <w:r>
        <w:instrText xml:space="preserve"> PAGEREF _Toc36189433 \h </w:instrText>
      </w:r>
      <w:r>
        <w:fldChar w:fldCharType="separate"/>
      </w:r>
      <w:r>
        <w:t>205</w:t>
      </w:r>
      <w:r>
        <w:fldChar w:fldCharType="end"/>
      </w:r>
    </w:p>
    <w:p w:rsidR="005E5E23" w:rsidRDefault="005E5E23">
      <w:pPr>
        <w:pStyle w:val="TOC4"/>
        <w:rPr>
          <w:rFonts w:asciiTheme="minorHAnsi" w:eastAsiaTheme="minorEastAsia" w:hAnsiTheme="minorHAnsi" w:cstheme="minorBidi"/>
          <w:sz w:val="22"/>
          <w:szCs w:val="22"/>
          <w:lang w:eastAsia="en-GB"/>
        </w:rPr>
      </w:pPr>
      <w:r>
        <w:t>4.13.3.4</w:t>
      </w:r>
      <w:r>
        <w:rPr>
          <w:rFonts w:asciiTheme="minorHAnsi" w:eastAsiaTheme="minorEastAsia" w:hAnsiTheme="minorHAnsi" w:cstheme="minorBidi"/>
          <w:sz w:val="22"/>
          <w:szCs w:val="22"/>
          <w:lang w:eastAsia="en-GB"/>
        </w:rPr>
        <w:tab/>
      </w:r>
      <w:r w:rsidRPr="00044EE6">
        <w:t>Void</w:t>
      </w:r>
      <w:r>
        <w:tab/>
      </w:r>
      <w:r>
        <w:fldChar w:fldCharType="begin" w:fldLock="1"/>
      </w:r>
      <w:r>
        <w:instrText xml:space="preserve"> PAGEREF _Toc36189434 \h </w:instrText>
      </w:r>
      <w:r>
        <w:fldChar w:fldCharType="separate"/>
      </w:r>
      <w:r>
        <w:t>206</w:t>
      </w:r>
      <w:r>
        <w:fldChar w:fldCharType="end"/>
      </w:r>
    </w:p>
    <w:p w:rsidR="005E5E23" w:rsidRDefault="005E5E23">
      <w:pPr>
        <w:pStyle w:val="TOC4"/>
        <w:rPr>
          <w:rFonts w:asciiTheme="minorHAnsi" w:eastAsiaTheme="minorEastAsia" w:hAnsiTheme="minorHAnsi" w:cstheme="minorBidi"/>
          <w:sz w:val="22"/>
          <w:szCs w:val="22"/>
          <w:lang w:eastAsia="en-GB"/>
        </w:rPr>
      </w:pPr>
      <w:r>
        <w:t>4.13.3.5</w:t>
      </w:r>
      <w:r>
        <w:rPr>
          <w:rFonts w:asciiTheme="minorHAnsi" w:eastAsiaTheme="minorEastAsia" w:hAnsiTheme="minorHAnsi" w:cstheme="minorBidi"/>
          <w:sz w:val="22"/>
          <w:szCs w:val="22"/>
          <w:lang w:eastAsia="en-GB"/>
        </w:rPr>
        <w:tab/>
      </w:r>
      <w:r>
        <w:t>MO SMS over NAS in CM-CONNECTED</w:t>
      </w:r>
      <w:r>
        <w:tab/>
      </w:r>
      <w:r>
        <w:fldChar w:fldCharType="begin" w:fldLock="1"/>
      </w:r>
      <w:r>
        <w:instrText xml:space="preserve"> PAGEREF _Toc36189435 \h </w:instrText>
      </w:r>
      <w:r>
        <w:fldChar w:fldCharType="separate"/>
      </w:r>
      <w:r>
        <w:t>206</w:t>
      </w:r>
      <w:r>
        <w:fldChar w:fldCharType="end"/>
      </w:r>
    </w:p>
    <w:p w:rsidR="005E5E23" w:rsidRDefault="005E5E23">
      <w:pPr>
        <w:pStyle w:val="TOC4"/>
        <w:rPr>
          <w:rFonts w:asciiTheme="minorHAnsi" w:eastAsiaTheme="minorEastAsia" w:hAnsiTheme="minorHAnsi" w:cstheme="minorBidi"/>
          <w:sz w:val="22"/>
          <w:szCs w:val="22"/>
          <w:lang w:eastAsia="en-GB"/>
        </w:rPr>
      </w:pPr>
      <w:r>
        <w:t>4.13.3.6</w:t>
      </w:r>
      <w:r>
        <w:rPr>
          <w:rFonts w:asciiTheme="minorHAnsi" w:eastAsiaTheme="minorEastAsia" w:hAnsiTheme="minorHAnsi" w:cstheme="minorBidi"/>
          <w:sz w:val="22"/>
          <w:szCs w:val="22"/>
          <w:lang w:eastAsia="en-GB"/>
        </w:rPr>
        <w:tab/>
      </w:r>
      <w:r>
        <w:t>MT SMS over NAS in CM-IDLE state via 3GPP access</w:t>
      </w:r>
      <w:r>
        <w:tab/>
      </w:r>
      <w:r>
        <w:fldChar w:fldCharType="begin" w:fldLock="1"/>
      </w:r>
      <w:r>
        <w:instrText xml:space="preserve"> PAGEREF _Toc36189436 \h </w:instrText>
      </w:r>
      <w:r>
        <w:fldChar w:fldCharType="separate"/>
      </w:r>
      <w:r>
        <w:t>206</w:t>
      </w:r>
      <w:r>
        <w:fldChar w:fldCharType="end"/>
      </w:r>
    </w:p>
    <w:p w:rsidR="005E5E23" w:rsidRDefault="005E5E23">
      <w:pPr>
        <w:pStyle w:val="TOC4"/>
        <w:rPr>
          <w:rFonts w:asciiTheme="minorHAnsi" w:eastAsiaTheme="minorEastAsia" w:hAnsiTheme="minorHAnsi" w:cstheme="minorBidi"/>
          <w:sz w:val="22"/>
          <w:szCs w:val="22"/>
          <w:lang w:eastAsia="en-GB"/>
        </w:rPr>
      </w:pPr>
      <w:r>
        <w:t>4.13.3.7</w:t>
      </w:r>
      <w:r>
        <w:rPr>
          <w:rFonts w:asciiTheme="minorHAnsi" w:eastAsiaTheme="minorEastAsia" w:hAnsiTheme="minorHAnsi" w:cstheme="minorBidi"/>
          <w:sz w:val="22"/>
          <w:szCs w:val="22"/>
          <w:lang w:eastAsia="en-GB"/>
        </w:rPr>
        <w:tab/>
      </w:r>
      <w:r>
        <w:t>MT SMS over NAS in CM-CONNECTED state via 3GPP access</w:t>
      </w:r>
      <w:r>
        <w:tab/>
      </w:r>
      <w:r>
        <w:fldChar w:fldCharType="begin" w:fldLock="1"/>
      </w:r>
      <w:r>
        <w:instrText xml:space="preserve"> PAGEREF _Toc36189437 \h </w:instrText>
      </w:r>
      <w:r>
        <w:fldChar w:fldCharType="separate"/>
      </w:r>
      <w:r>
        <w:t>207</w:t>
      </w:r>
      <w:r>
        <w:fldChar w:fldCharType="end"/>
      </w:r>
    </w:p>
    <w:p w:rsidR="005E5E23" w:rsidRDefault="005E5E23">
      <w:pPr>
        <w:pStyle w:val="TOC4"/>
        <w:rPr>
          <w:rFonts w:asciiTheme="minorHAnsi" w:eastAsiaTheme="minorEastAsia" w:hAnsiTheme="minorHAnsi" w:cstheme="minorBidi"/>
          <w:sz w:val="22"/>
          <w:szCs w:val="22"/>
          <w:lang w:eastAsia="en-GB"/>
        </w:rPr>
      </w:pPr>
      <w:r>
        <w:t>4.13.3.8</w:t>
      </w:r>
      <w:r>
        <w:rPr>
          <w:rFonts w:asciiTheme="minorHAnsi" w:eastAsiaTheme="minorEastAsia" w:hAnsiTheme="minorHAnsi" w:cstheme="minorBidi"/>
          <w:sz w:val="22"/>
          <w:szCs w:val="22"/>
          <w:lang w:eastAsia="en-GB"/>
        </w:rPr>
        <w:tab/>
      </w:r>
      <w:r>
        <w:t>MT SMS over NAS via non-3GPP access</w:t>
      </w:r>
      <w:r>
        <w:tab/>
      </w:r>
      <w:r>
        <w:fldChar w:fldCharType="begin" w:fldLock="1"/>
      </w:r>
      <w:r>
        <w:instrText xml:space="preserve"> PAGEREF _Toc36189438 \h </w:instrText>
      </w:r>
      <w:r>
        <w:fldChar w:fldCharType="separate"/>
      </w:r>
      <w:r>
        <w:t>207</w:t>
      </w:r>
      <w:r>
        <w:fldChar w:fldCharType="end"/>
      </w:r>
    </w:p>
    <w:p w:rsidR="005E5E23" w:rsidRDefault="005E5E23">
      <w:pPr>
        <w:pStyle w:val="TOC4"/>
        <w:rPr>
          <w:rFonts w:asciiTheme="minorHAnsi" w:eastAsiaTheme="minorEastAsia" w:hAnsiTheme="minorHAnsi" w:cstheme="minorBidi"/>
          <w:sz w:val="22"/>
          <w:szCs w:val="22"/>
          <w:lang w:eastAsia="en-GB"/>
        </w:rPr>
      </w:pPr>
      <w:r>
        <w:t>4.13.3.9</w:t>
      </w:r>
      <w:r>
        <w:rPr>
          <w:rFonts w:asciiTheme="minorHAnsi" w:eastAsiaTheme="minorEastAsia" w:hAnsiTheme="minorHAnsi" w:cstheme="minorBidi"/>
          <w:sz w:val="22"/>
          <w:szCs w:val="22"/>
          <w:lang w:eastAsia="en-GB"/>
        </w:rPr>
        <w:tab/>
      </w:r>
      <w:r>
        <w:t>Unsuccessful Mobile terminating SMS delivery attempt</w:t>
      </w:r>
      <w:r>
        <w:tab/>
      </w:r>
      <w:r>
        <w:fldChar w:fldCharType="begin" w:fldLock="1"/>
      </w:r>
      <w:r>
        <w:instrText xml:space="preserve"> PAGEREF _Toc36189439 \h </w:instrText>
      </w:r>
      <w:r>
        <w:fldChar w:fldCharType="separate"/>
      </w:r>
      <w:r>
        <w:t>208</w:t>
      </w:r>
      <w:r>
        <w:fldChar w:fldCharType="end"/>
      </w:r>
    </w:p>
    <w:p w:rsidR="005E5E23" w:rsidRDefault="005E5E23">
      <w:pPr>
        <w:pStyle w:val="TOC3"/>
        <w:rPr>
          <w:rFonts w:asciiTheme="minorHAnsi" w:eastAsiaTheme="minorEastAsia" w:hAnsiTheme="minorHAnsi" w:cstheme="minorBidi"/>
          <w:sz w:val="22"/>
          <w:szCs w:val="22"/>
          <w:lang w:eastAsia="en-GB"/>
        </w:rPr>
      </w:pPr>
      <w:r>
        <w:t>4.13.4</w:t>
      </w:r>
      <w:r>
        <w:rPr>
          <w:rFonts w:asciiTheme="minorHAnsi" w:eastAsiaTheme="minorEastAsia" w:hAnsiTheme="minorHAnsi" w:cstheme="minorBidi"/>
          <w:sz w:val="22"/>
          <w:szCs w:val="22"/>
          <w:lang w:eastAsia="en-GB"/>
        </w:rPr>
        <w:tab/>
      </w:r>
      <w:r>
        <w:t>Emergency Services</w:t>
      </w:r>
      <w:r>
        <w:tab/>
      </w:r>
      <w:r>
        <w:fldChar w:fldCharType="begin" w:fldLock="1"/>
      </w:r>
      <w:r>
        <w:instrText xml:space="preserve"> PAGEREF _Toc36189440 \h </w:instrText>
      </w:r>
      <w:r>
        <w:fldChar w:fldCharType="separate"/>
      </w:r>
      <w:r>
        <w:t>208</w:t>
      </w:r>
      <w:r>
        <w:fldChar w:fldCharType="end"/>
      </w:r>
    </w:p>
    <w:p w:rsidR="005E5E23" w:rsidRDefault="005E5E23">
      <w:pPr>
        <w:pStyle w:val="TOC4"/>
        <w:rPr>
          <w:rFonts w:asciiTheme="minorHAnsi" w:eastAsiaTheme="minorEastAsia" w:hAnsiTheme="minorHAnsi" w:cstheme="minorBidi"/>
          <w:sz w:val="22"/>
          <w:szCs w:val="22"/>
          <w:lang w:eastAsia="en-GB"/>
        </w:rPr>
      </w:pPr>
      <w:r w:rsidRPr="00044EE6">
        <w:rPr>
          <w:lang w:val="en-US"/>
        </w:rPr>
        <w:t>4.13.4.1</w:t>
      </w:r>
      <w:r>
        <w:rPr>
          <w:rFonts w:asciiTheme="minorHAnsi" w:eastAsiaTheme="minorEastAsia" w:hAnsiTheme="minorHAnsi" w:cstheme="minorBidi"/>
          <w:sz w:val="22"/>
          <w:szCs w:val="22"/>
          <w:lang w:eastAsia="en-GB"/>
        </w:rPr>
        <w:tab/>
      </w:r>
      <w:r w:rsidRPr="00044EE6">
        <w:rPr>
          <w:lang w:val="en-US"/>
        </w:rPr>
        <w:t>General</w:t>
      </w:r>
      <w:r>
        <w:tab/>
      </w:r>
      <w:r>
        <w:fldChar w:fldCharType="begin" w:fldLock="1"/>
      </w:r>
      <w:r>
        <w:instrText xml:space="preserve"> PAGEREF _Toc36189441 \h </w:instrText>
      </w:r>
      <w:r>
        <w:fldChar w:fldCharType="separate"/>
      </w:r>
      <w:r>
        <w:t>208</w:t>
      </w:r>
      <w:r>
        <w:fldChar w:fldCharType="end"/>
      </w:r>
    </w:p>
    <w:p w:rsidR="005E5E23" w:rsidRDefault="005E5E23">
      <w:pPr>
        <w:pStyle w:val="TOC4"/>
        <w:rPr>
          <w:rFonts w:asciiTheme="minorHAnsi" w:eastAsiaTheme="minorEastAsia" w:hAnsiTheme="minorHAnsi" w:cstheme="minorBidi"/>
          <w:sz w:val="22"/>
          <w:szCs w:val="22"/>
          <w:lang w:eastAsia="en-GB"/>
        </w:rPr>
      </w:pPr>
      <w:r w:rsidRPr="00044EE6">
        <w:rPr>
          <w:lang w:val="en-US"/>
        </w:rPr>
        <w:t>4.13.4.2</w:t>
      </w:r>
      <w:r>
        <w:rPr>
          <w:rFonts w:asciiTheme="minorHAnsi" w:eastAsiaTheme="minorEastAsia" w:hAnsiTheme="minorHAnsi" w:cstheme="minorBidi"/>
          <w:sz w:val="22"/>
          <w:szCs w:val="22"/>
          <w:lang w:eastAsia="en-GB"/>
        </w:rPr>
        <w:tab/>
      </w:r>
      <w:r w:rsidRPr="00044EE6">
        <w:rPr>
          <w:lang w:val="en-US"/>
        </w:rPr>
        <w:t>Emergency Services Fallback</w:t>
      </w:r>
      <w:r>
        <w:tab/>
      </w:r>
      <w:r>
        <w:fldChar w:fldCharType="begin" w:fldLock="1"/>
      </w:r>
      <w:r>
        <w:instrText xml:space="preserve"> PAGEREF _Toc36189442 \h </w:instrText>
      </w:r>
      <w:r>
        <w:fldChar w:fldCharType="separate"/>
      </w:r>
      <w:r>
        <w:t>208</w:t>
      </w:r>
      <w:r>
        <w:fldChar w:fldCharType="end"/>
      </w:r>
    </w:p>
    <w:p w:rsidR="005E5E23" w:rsidRDefault="005E5E23">
      <w:pPr>
        <w:pStyle w:val="TOC3"/>
        <w:rPr>
          <w:rFonts w:asciiTheme="minorHAnsi" w:eastAsiaTheme="minorEastAsia" w:hAnsiTheme="minorHAnsi" w:cstheme="minorBidi"/>
          <w:sz w:val="22"/>
          <w:szCs w:val="22"/>
          <w:lang w:eastAsia="en-GB"/>
        </w:rPr>
      </w:pPr>
      <w:r>
        <w:t>4.13.5</w:t>
      </w:r>
      <w:r>
        <w:rPr>
          <w:rFonts w:asciiTheme="minorHAnsi" w:eastAsiaTheme="minorEastAsia" w:hAnsiTheme="minorHAnsi" w:cstheme="minorBidi"/>
          <w:sz w:val="22"/>
          <w:szCs w:val="22"/>
          <w:lang w:eastAsia="en-GB"/>
        </w:rPr>
        <w:tab/>
      </w:r>
      <w:r>
        <w:t>Location Services procedures</w:t>
      </w:r>
      <w:r>
        <w:tab/>
      </w:r>
      <w:r>
        <w:fldChar w:fldCharType="begin" w:fldLock="1"/>
      </w:r>
      <w:r>
        <w:instrText xml:space="preserve"> PAGEREF _Toc36189443 \h </w:instrText>
      </w:r>
      <w:r>
        <w:fldChar w:fldCharType="separate"/>
      </w:r>
      <w:r>
        <w:t>210</w:t>
      </w:r>
      <w:r>
        <w:fldChar w:fldCharType="end"/>
      </w:r>
    </w:p>
    <w:p w:rsidR="005E5E23" w:rsidRDefault="005E5E23">
      <w:pPr>
        <w:pStyle w:val="TOC4"/>
        <w:rPr>
          <w:rFonts w:asciiTheme="minorHAnsi" w:eastAsiaTheme="minorEastAsia" w:hAnsiTheme="minorHAnsi" w:cstheme="minorBidi"/>
          <w:sz w:val="22"/>
          <w:szCs w:val="22"/>
          <w:lang w:eastAsia="en-GB"/>
        </w:rPr>
      </w:pPr>
      <w:r>
        <w:t>4.13.</w:t>
      </w:r>
      <w:r w:rsidRPr="00044EE6">
        <w:t>5</w:t>
      </w:r>
      <w:r>
        <w:t>.1</w:t>
      </w:r>
      <w:r>
        <w:rPr>
          <w:rFonts w:asciiTheme="minorHAnsi" w:eastAsiaTheme="minorEastAsia" w:hAnsiTheme="minorHAnsi" w:cstheme="minorBidi"/>
          <w:sz w:val="22"/>
          <w:szCs w:val="22"/>
          <w:lang w:eastAsia="en-GB"/>
        </w:rPr>
        <w:tab/>
      </w:r>
      <w:r>
        <w:t>5GC-NI-LR Procedure</w:t>
      </w:r>
      <w:r>
        <w:tab/>
      </w:r>
      <w:r>
        <w:fldChar w:fldCharType="begin" w:fldLock="1"/>
      </w:r>
      <w:r>
        <w:instrText xml:space="preserve"> PAGEREF _Toc36189444 \h </w:instrText>
      </w:r>
      <w:r>
        <w:fldChar w:fldCharType="separate"/>
      </w:r>
      <w:r>
        <w:t>210</w:t>
      </w:r>
      <w:r>
        <w:fldChar w:fldCharType="end"/>
      </w:r>
    </w:p>
    <w:p w:rsidR="005E5E23" w:rsidRDefault="005E5E23">
      <w:pPr>
        <w:pStyle w:val="TOC4"/>
        <w:rPr>
          <w:rFonts w:asciiTheme="minorHAnsi" w:eastAsiaTheme="minorEastAsia" w:hAnsiTheme="minorHAnsi" w:cstheme="minorBidi"/>
          <w:sz w:val="22"/>
          <w:szCs w:val="22"/>
          <w:lang w:eastAsia="en-GB"/>
        </w:rPr>
      </w:pPr>
      <w:r>
        <w:t>4.13.5.2</w:t>
      </w:r>
      <w:r>
        <w:rPr>
          <w:rFonts w:asciiTheme="minorHAnsi" w:eastAsiaTheme="minorEastAsia" w:hAnsiTheme="minorHAnsi" w:cstheme="minorBidi"/>
          <w:sz w:val="22"/>
          <w:szCs w:val="22"/>
          <w:lang w:eastAsia="en-GB"/>
        </w:rPr>
        <w:tab/>
      </w:r>
      <w:r>
        <w:t>5GC-MT-LR Procedure without UDM Query</w:t>
      </w:r>
      <w:r>
        <w:tab/>
      </w:r>
      <w:r>
        <w:fldChar w:fldCharType="begin" w:fldLock="1"/>
      </w:r>
      <w:r>
        <w:instrText xml:space="preserve"> PAGEREF _Toc36189445 \h </w:instrText>
      </w:r>
      <w:r>
        <w:fldChar w:fldCharType="separate"/>
      </w:r>
      <w:r>
        <w:t>211</w:t>
      </w:r>
      <w:r>
        <w:fldChar w:fldCharType="end"/>
      </w:r>
    </w:p>
    <w:p w:rsidR="005E5E23" w:rsidRDefault="005E5E23">
      <w:pPr>
        <w:pStyle w:val="TOC4"/>
        <w:rPr>
          <w:rFonts w:asciiTheme="minorHAnsi" w:eastAsiaTheme="minorEastAsia" w:hAnsiTheme="minorHAnsi" w:cstheme="minorBidi"/>
          <w:sz w:val="22"/>
          <w:szCs w:val="22"/>
          <w:lang w:eastAsia="en-GB"/>
        </w:rPr>
      </w:pPr>
      <w:r>
        <w:t>4.13.5.3</w:t>
      </w:r>
      <w:r>
        <w:rPr>
          <w:rFonts w:asciiTheme="minorHAnsi" w:eastAsiaTheme="minorEastAsia" w:hAnsiTheme="minorHAnsi" w:cstheme="minorBidi"/>
          <w:sz w:val="22"/>
          <w:szCs w:val="22"/>
          <w:lang w:eastAsia="en-GB"/>
        </w:rPr>
        <w:tab/>
      </w:r>
      <w:r>
        <w:t>5GC-MT-LR Procedure</w:t>
      </w:r>
      <w:r>
        <w:tab/>
      </w:r>
      <w:r>
        <w:fldChar w:fldCharType="begin" w:fldLock="1"/>
      </w:r>
      <w:r>
        <w:instrText xml:space="preserve"> PAGEREF _Toc36189446 \h </w:instrText>
      </w:r>
      <w:r>
        <w:fldChar w:fldCharType="separate"/>
      </w:r>
      <w:r>
        <w:t>212</w:t>
      </w:r>
      <w:r>
        <w:fldChar w:fldCharType="end"/>
      </w:r>
    </w:p>
    <w:p w:rsidR="005E5E23" w:rsidRDefault="005E5E23">
      <w:pPr>
        <w:pStyle w:val="TOC4"/>
        <w:rPr>
          <w:rFonts w:asciiTheme="minorHAnsi" w:eastAsiaTheme="minorEastAsia" w:hAnsiTheme="minorHAnsi" w:cstheme="minorBidi"/>
          <w:sz w:val="22"/>
          <w:szCs w:val="22"/>
          <w:lang w:eastAsia="en-GB"/>
        </w:rPr>
      </w:pPr>
      <w:r>
        <w:t>4.13.5.4</w:t>
      </w:r>
      <w:r>
        <w:rPr>
          <w:rFonts w:asciiTheme="minorHAnsi" w:eastAsiaTheme="minorEastAsia" w:hAnsiTheme="minorHAnsi" w:cstheme="minorBidi"/>
          <w:sz w:val="22"/>
          <w:szCs w:val="22"/>
          <w:lang w:eastAsia="en-GB"/>
        </w:rPr>
        <w:tab/>
      </w:r>
      <w:r>
        <w:t>UE Assisted and UE Based Positioning Procedure</w:t>
      </w:r>
      <w:r>
        <w:tab/>
      </w:r>
      <w:r>
        <w:fldChar w:fldCharType="begin" w:fldLock="1"/>
      </w:r>
      <w:r>
        <w:instrText xml:space="preserve"> PAGEREF _Toc36189447 \h </w:instrText>
      </w:r>
      <w:r>
        <w:fldChar w:fldCharType="separate"/>
      </w:r>
      <w:r>
        <w:t>213</w:t>
      </w:r>
      <w:r>
        <w:fldChar w:fldCharType="end"/>
      </w:r>
    </w:p>
    <w:p w:rsidR="005E5E23" w:rsidRDefault="005E5E23">
      <w:pPr>
        <w:pStyle w:val="TOC4"/>
        <w:rPr>
          <w:rFonts w:asciiTheme="minorHAnsi" w:eastAsiaTheme="minorEastAsia" w:hAnsiTheme="minorHAnsi" w:cstheme="minorBidi"/>
          <w:sz w:val="22"/>
          <w:szCs w:val="22"/>
          <w:lang w:eastAsia="en-GB"/>
        </w:rPr>
      </w:pPr>
      <w:r>
        <w:t>4.13.5.5</w:t>
      </w:r>
      <w:r>
        <w:rPr>
          <w:rFonts w:asciiTheme="minorHAnsi" w:eastAsiaTheme="minorEastAsia" w:hAnsiTheme="minorHAnsi" w:cstheme="minorBidi"/>
          <w:sz w:val="22"/>
          <w:szCs w:val="22"/>
          <w:lang w:eastAsia="en-GB"/>
        </w:rPr>
        <w:tab/>
      </w:r>
      <w:r>
        <w:t>Network Assisted Positioning Procedure</w:t>
      </w:r>
      <w:r>
        <w:tab/>
      </w:r>
      <w:r>
        <w:fldChar w:fldCharType="begin" w:fldLock="1"/>
      </w:r>
      <w:r>
        <w:instrText xml:space="preserve"> PAGEREF _Toc36189448 \h </w:instrText>
      </w:r>
      <w:r>
        <w:fldChar w:fldCharType="separate"/>
      </w:r>
      <w:r>
        <w:t>214</w:t>
      </w:r>
      <w:r>
        <w:fldChar w:fldCharType="end"/>
      </w:r>
    </w:p>
    <w:p w:rsidR="005E5E23" w:rsidRDefault="005E5E23">
      <w:pPr>
        <w:pStyle w:val="TOC4"/>
        <w:rPr>
          <w:rFonts w:asciiTheme="minorHAnsi" w:eastAsiaTheme="minorEastAsia" w:hAnsiTheme="minorHAnsi" w:cstheme="minorBidi"/>
          <w:sz w:val="22"/>
          <w:szCs w:val="22"/>
          <w:lang w:eastAsia="en-GB"/>
        </w:rPr>
      </w:pPr>
      <w:r>
        <w:t>4.13.5.6</w:t>
      </w:r>
      <w:r>
        <w:rPr>
          <w:rFonts w:asciiTheme="minorHAnsi" w:eastAsiaTheme="minorEastAsia" w:hAnsiTheme="minorHAnsi" w:cstheme="minorBidi"/>
          <w:sz w:val="22"/>
          <w:szCs w:val="22"/>
          <w:lang w:eastAsia="en-GB"/>
        </w:rPr>
        <w:tab/>
      </w:r>
      <w:r>
        <w:t>Obtaining Non-UE Associated Network Assistance Data</w:t>
      </w:r>
      <w:r>
        <w:tab/>
      </w:r>
      <w:r>
        <w:fldChar w:fldCharType="begin" w:fldLock="1"/>
      </w:r>
      <w:r>
        <w:instrText xml:space="preserve"> PAGEREF _Toc36189449 \h </w:instrText>
      </w:r>
      <w:r>
        <w:fldChar w:fldCharType="separate"/>
      </w:r>
      <w:r>
        <w:t>215</w:t>
      </w:r>
      <w:r>
        <w:fldChar w:fldCharType="end"/>
      </w:r>
    </w:p>
    <w:p w:rsidR="005E5E23" w:rsidRDefault="005E5E23">
      <w:pPr>
        <w:pStyle w:val="TOC4"/>
        <w:rPr>
          <w:rFonts w:asciiTheme="minorHAnsi" w:eastAsiaTheme="minorEastAsia" w:hAnsiTheme="minorHAnsi" w:cstheme="minorBidi"/>
          <w:sz w:val="22"/>
          <w:szCs w:val="22"/>
          <w:lang w:eastAsia="en-GB"/>
        </w:rPr>
      </w:pPr>
      <w:r>
        <w:t>4.13.5.7</w:t>
      </w:r>
      <w:r>
        <w:rPr>
          <w:rFonts w:asciiTheme="minorHAnsi" w:eastAsiaTheme="minorEastAsia" w:hAnsiTheme="minorHAnsi" w:cstheme="minorBidi"/>
          <w:sz w:val="22"/>
          <w:szCs w:val="22"/>
          <w:lang w:eastAsia="en-GB"/>
        </w:rPr>
        <w:tab/>
      </w:r>
      <w:r>
        <w:t>Location continuity for Handover of an Emergency session from NG-RAN</w:t>
      </w:r>
      <w:r>
        <w:tab/>
      </w:r>
      <w:r>
        <w:fldChar w:fldCharType="begin" w:fldLock="1"/>
      </w:r>
      <w:r>
        <w:instrText xml:space="preserve"> PAGEREF _Toc36189450 \h </w:instrText>
      </w:r>
      <w:r>
        <w:fldChar w:fldCharType="separate"/>
      </w:r>
      <w:r>
        <w:t>215</w:t>
      </w:r>
      <w:r>
        <w:fldChar w:fldCharType="end"/>
      </w:r>
    </w:p>
    <w:p w:rsidR="005E5E23" w:rsidRDefault="005E5E23">
      <w:pPr>
        <w:pStyle w:val="TOC3"/>
        <w:rPr>
          <w:rFonts w:asciiTheme="minorHAnsi" w:eastAsiaTheme="minorEastAsia" w:hAnsiTheme="minorHAnsi" w:cstheme="minorBidi"/>
          <w:sz w:val="22"/>
          <w:szCs w:val="22"/>
          <w:lang w:eastAsia="en-GB"/>
        </w:rPr>
      </w:pPr>
      <w:r>
        <w:t>4.13.6</w:t>
      </w:r>
      <w:r>
        <w:rPr>
          <w:rFonts w:asciiTheme="minorHAnsi" w:eastAsiaTheme="minorEastAsia" w:hAnsiTheme="minorHAnsi" w:cstheme="minorBidi"/>
          <w:sz w:val="22"/>
          <w:szCs w:val="22"/>
          <w:lang w:eastAsia="en-GB"/>
        </w:rPr>
        <w:tab/>
      </w:r>
      <w:r>
        <w:t>Support of IMS Voice</w:t>
      </w:r>
      <w:r>
        <w:tab/>
      </w:r>
      <w:r>
        <w:fldChar w:fldCharType="begin" w:fldLock="1"/>
      </w:r>
      <w:r>
        <w:instrText xml:space="preserve"> PAGEREF _Toc36189451 \h </w:instrText>
      </w:r>
      <w:r>
        <w:fldChar w:fldCharType="separate"/>
      </w:r>
      <w:r>
        <w:t>217</w:t>
      </w:r>
      <w:r>
        <w:fldChar w:fldCharType="end"/>
      </w:r>
    </w:p>
    <w:p w:rsidR="005E5E23" w:rsidRDefault="005E5E23">
      <w:pPr>
        <w:pStyle w:val="TOC4"/>
        <w:rPr>
          <w:rFonts w:asciiTheme="minorHAnsi" w:eastAsiaTheme="minorEastAsia" w:hAnsiTheme="minorHAnsi" w:cstheme="minorBidi"/>
          <w:sz w:val="22"/>
          <w:szCs w:val="22"/>
          <w:lang w:eastAsia="en-GB"/>
        </w:rPr>
      </w:pPr>
      <w:r>
        <w:t>4.13.6.1</w:t>
      </w:r>
      <w:r>
        <w:rPr>
          <w:rFonts w:asciiTheme="minorHAnsi" w:eastAsiaTheme="minorEastAsia" w:hAnsiTheme="minorHAnsi" w:cstheme="minorBidi"/>
          <w:sz w:val="22"/>
          <w:szCs w:val="22"/>
          <w:lang w:eastAsia="en-GB"/>
        </w:rPr>
        <w:tab/>
      </w:r>
      <w:r>
        <w:t>EPS fallback for IMS voice</w:t>
      </w:r>
      <w:r>
        <w:tab/>
      </w:r>
      <w:r>
        <w:fldChar w:fldCharType="begin" w:fldLock="1"/>
      </w:r>
      <w:r>
        <w:instrText xml:space="preserve"> PAGEREF _Toc36189452 \h </w:instrText>
      </w:r>
      <w:r>
        <w:fldChar w:fldCharType="separate"/>
      </w:r>
      <w:r>
        <w:t>217</w:t>
      </w:r>
      <w:r>
        <w:fldChar w:fldCharType="end"/>
      </w:r>
    </w:p>
    <w:p w:rsidR="005E5E23" w:rsidRDefault="005E5E23">
      <w:pPr>
        <w:pStyle w:val="TOC4"/>
        <w:rPr>
          <w:rFonts w:asciiTheme="minorHAnsi" w:eastAsiaTheme="minorEastAsia" w:hAnsiTheme="minorHAnsi" w:cstheme="minorBidi"/>
          <w:sz w:val="22"/>
          <w:szCs w:val="22"/>
          <w:lang w:eastAsia="en-GB"/>
        </w:rPr>
      </w:pPr>
      <w:r>
        <w:t>4.13.6.2</w:t>
      </w:r>
      <w:r>
        <w:rPr>
          <w:rFonts w:asciiTheme="minorHAnsi" w:eastAsiaTheme="minorEastAsia" w:hAnsiTheme="minorHAnsi" w:cstheme="minorBidi"/>
          <w:sz w:val="22"/>
          <w:szCs w:val="22"/>
          <w:lang w:eastAsia="en-GB"/>
        </w:rPr>
        <w:tab/>
      </w:r>
      <w:r>
        <w:t>Inter RAT Fallback in 5GC for IMS voice</w:t>
      </w:r>
      <w:r>
        <w:tab/>
      </w:r>
      <w:r>
        <w:fldChar w:fldCharType="begin" w:fldLock="1"/>
      </w:r>
      <w:r>
        <w:instrText xml:space="preserve"> PAGEREF _Toc36189453 \h </w:instrText>
      </w:r>
      <w:r>
        <w:fldChar w:fldCharType="separate"/>
      </w:r>
      <w:r>
        <w:t>219</w:t>
      </w:r>
      <w:r>
        <w:fldChar w:fldCharType="end"/>
      </w:r>
    </w:p>
    <w:p w:rsidR="005E5E23" w:rsidRDefault="005E5E23">
      <w:pPr>
        <w:pStyle w:val="TOC2"/>
        <w:rPr>
          <w:rFonts w:asciiTheme="minorHAnsi" w:eastAsiaTheme="minorEastAsia" w:hAnsiTheme="minorHAnsi" w:cstheme="minorBidi"/>
          <w:sz w:val="22"/>
          <w:szCs w:val="22"/>
          <w:lang w:eastAsia="en-GB"/>
        </w:rPr>
      </w:pPr>
      <w:r>
        <w:t>4.14</w:t>
      </w:r>
      <w:r>
        <w:rPr>
          <w:rFonts w:asciiTheme="minorHAnsi" w:eastAsiaTheme="minorEastAsia" w:hAnsiTheme="minorHAnsi" w:cstheme="minorBidi"/>
          <w:sz w:val="22"/>
          <w:szCs w:val="22"/>
          <w:lang w:eastAsia="en-GB"/>
        </w:rPr>
        <w:tab/>
      </w:r>
      <w:r>
        <w:t>Support for Dual Connectivity</w:t>
      </w:r>
      <w:r>
        <w:tab/>
      </w:r>
      <w:r>
        <w:fldChar w:fldCharType="begin" w:fldLock="1"/>
      </w:r>
      <w:r>
        <w:instrText xml:space="preserve"> PAGEREF _Toc36189454 \h </w:instrText>
      </w:r>
      <w:r>
        <w:fldChar w:fldCharType="separate"/>
      </w:r>
      <w:r>
        <w:t>220</w:t>
      </w:r>
      <w:r>
        <w:fldChar w:fldCharType="end"/>
      </w:r>
    </w:p>
    <w:p w:rsidR="005E5E23" w:rsidRDefault="005E5E23">
      <w:pPr>
        <w:pStyle w:val="TOC3"/>
        <w:rPr>
          <w:rFonts w:asciiTheme="minorHAnsi" w:eastAsiaTheme="minorEastAsia" w:hAnsiTheme="minorHAnsi" w:cstheme="minorBidi"/>
          <w:sz w:val="22"/>
          <w:szCs w:val="22"/>
          <w:lang w:eastAsia="en-GB"/>
        </w:rPr>
      </w:pPr>
      <w:r>
        <w:t>4.14.1</w:t>
      </w:r>
      <w:r>
        <w:rPr>
          <w:rFonts w:asciiTheme="minorHAnsi" w:eastAsiaTheme="minorEastAsia" w:hAnsiTheme="minorHAnsi" w:cstheme="minorBidi"/>
          <w:sz w:val="22"/>
          <w:szCs w:val="22"/>
          <w:lang w:eastAsia="en-GB"/>
        </w:rPr>
        <w:tab/>
      </w:r>
      <w:r>
        <w:t>RAN Initiated QoS Flow Mobility</w:t>
      </w:r>
      <w:r>
        <w:tab/>
      </w:r>
      <w:r>
        <w:fldChar w:fldCharType="begin" w:fldLock="1"/>
      </w:r>
      <w:r>
        <w:instrText xml:space="preserve"> PAGEREF _Toc36189455 \h </w:instrText>
      </w:r>
      <w:r>
        <w:fldChar w:fldCharType="separate"/>
      </w:r>
      <w:r>
        <w:t>220</w:t>
      </w:r>
      <w:r>
        <w:fldChar w:fldCharType="end"/>
      </w:r>
    </w:p>
    <w:p w:rsidR="005E5E23" w:rsidRDefault="005E5E23">
      <w:pPr>
        <w:pStyle w:val="TOC2"/>
        <w:rPr>
          <w:rFonts w:asciiTheme="minorHAnsi" w:eastAsiaTheme="minorEastAsia" w:hAnsiTheme="minorHAnsi" w:cstheme="minorBidi"/>
          <w:sz w:val="22"/>
          <w:szCs w:val="22"/>
          <w:lang w:eastAsia="en-GB"/>
        </w:rPr>
      </w:pPr>
      <w:r w:rsidRPr="00044EE6">
        <w:rPr>
          <w:rFonts w:eastAsia="SimSun"/>
        </w:rPr>
        <w:t>4.15</w:t>
      </w:r>
      <w:r>
        <w:rPr>
          <w:rFonts w:asciiTheme="minorHAnsi" w:eastAsiaTheme="minorEastAsia" w:hAnsiTheme="minorHAnsi" w:cstheme="minorBidi"/>
          <w:sz w:val="22"/>
          <w:szCs w:val="22"/>
          <w:lang w:eastAsia="en-GB"/>
        </w:rPr>
        <w:tab/>
      </w:r>
      <w:r w:rsidRPr="00044EE6">
        <w:rPr>
          <w:rFonts w:eastAsia="SimSun"/>
        </w:rPr>
        <w:t>Network Exposure</w:t>
      </w:r>
      <w:r>
        <w:tab/>
      </w:r>
      <w:r>
        <w:fldChar w:fldCharType="begin" w:fldLock="1"/>
      </w:r>
      <w:r>
        <w:instrText xml:space="preserve"> PAGEREF _Toc36189456 \h </w:instrText>
      </w:r>
      <w:r>
        <w:fldChar w:fldCharType="separate"/>
      </w:r>
      <w:r>
        <w:t>222</w:t>
      </w:r>
      <w:r>
        <w:fldChar w:fldCharType="end"/>
      </w:r>
    </w:p>
    <w:p w:rsidR="005E5E23" w:rsidRDefault="005E5E23">
      <w:pPr>
        <w:pStyle w:val="TOC3"/>
        <w:rPr>
          <w:rFonts w:asciiTheme="minorHAnsi" w:eastAsiaTheme="minorEastAsia" w:hAnsiTheme="minorHAnsi" w:cstheme="minorBidi"/>
          <w:sz w:val="22"/>
          <w:szCs w:val="22"/>
          <w:lang w:eastAsia="en-GB"/>
        </w:rPr>
      </w:pPr>
      <w:r w:rsidRPr="00044EE6">
        <w:rPr>
          <w:rFonts w:eastAsia="SimSun"/>
        </w:rPr>
        <w:t>4.15.1</w:t>
      </w:r>
      <w:r>
        <w:rPr>
          <w:rFonts w:asciiTheme="minorHAnsi" w:eastAsiaTheme="minorEastAsia" w:hAnsiTheme="minorHAnsi" w:cstheme="minorBidi"/>
          <w:sz w:val="22"/>
          <w:szCs w:val="22"/>
          <w:lang w:eastAsia="en-GB"/>
        </w:rPr>
        <w:tab/>
      </w:r>
      <w:r w:rsidRPr="00044EE6">
        <w:rPr>
          <w:rFonts w:eastAsia="SimSun"/>
        </w:rPr>
        <w:t>General</w:t>
      </w:r>
      <w:r>
        <w:tab/>
      </w:r>
      <w:r>
        <w:fldChar w:fldCharType="begin" w:fldLock="1"/>
      </w:r>
      <w:r>
        <w:instrText xml:space="preserve"> PAGEREF _Toc36189457 \h </w:instrText>
      </w:r>
      <w:r>
        <w:fldChar w:fldCharType="separate"/>
      </w:r>
      <w:r>
        <w:t>222</w:t>
      </w:r>
      <w:r>
        <w:fldChar w:fldCharType="end"/>
      </w:r>
    </w:p>
    <w:p w:rsidR="005E5E23" w:rsidRDefault="005E5E23">
      <w:pPr>
        <w:pStyle w:val="TOC3"/>
        <w:rPr>
          <w:rFonts w:asciiTheme="minorHAnsi" w:eastAsiaTheme="minorEastAsia" w:hAnsiTheme="minorHAnsi" w:cstheme="minorBidi"/>
          <w:sz w:val="22"/>
          <w:szCs w:val="22"/>
          <w:lang w:eastAsia="en-GB"/>
        </w:rPr>
      </w:pPr>
      <w:r w:rsidRPr="00044EE6">
        <w:rPr>
          <w:rFonts w:eastAsia="SimSun"/>
        </w:rPr>
        <w:t>4.15.2</w:t>
      </w:r>
      <w:r>
        <w:rPr>
          <w:rFonts w:asciiTheme="minorHAnsi" w:eastAsiaTheme="minorEastAsia" w:hAnsiTheme="minorHAnsi" w:cstheme="minorBidi"/>
          <w:sz w:val="22"/>
          <w:szCs w:val="22"/>
          <w:lang w:eastAsia="en-GB"/>
        </w:rPr>
        <w:tab/>
      </w:r>
      <w:r>
        <w:t>External Exposure of Network Capabilities</w:t>
      </w:r>
      <w:r>
        <w:tab/>
      </w:r>
      <w:r>
        <w:fldChar w:fldCharType="begin" w:fldLock="1"/>
      </w:r>
      <w:r>
        <w:instrText xml:space="preserve"> PAGEREF _Toc36189458 \h </w:instrText>
      </w:r>
      <w:r>
        <w:fldChar w:fldCharType="separate"/>
      </w:r>
      <w:r>
        <w:t>223</w:t>
      </w:r>
      <w:r>
        <w:fldChar w:fldCharType="end"/>
      </w:r>
    </w:p>
    <w:p w:rsidR="005E5E23" w:rsidRDefault="005E5E23">
      <w:pPr>
        <w:pStyle w:val="TOC3"/>
        <w:rPr>
          <w:rFonts w:asciiTheme="minorHAnsi" w:eastAsiaTheme="minorEastAsia" w:hAnsiTheme="minorHAnsi" w:cstheme="minorBidi"/>
          <w:sz w:val="22"/>
          <w:szCs w:val="22"/>
          <w:lang w:eastAsia="en-GB"/>
        </w:rPr>
      </w:pPr>
      <w:r w:rsidRPr="00044EE6">
        <w:rPr>
          <w:rFonts w:eastAsia="SimSun"/>
        </w:rPr>
        <w:t>4.15.3</w:t>
      </w:r>
      <w:r>
        <w:rPr>
          <w:rFonts w:asciiTheme="minorHAnsi" w:eastAsiaTheme="minorEastAsia" w:hAnsiTheme="minorHAnsi" w:cstheme="minorBidi"/>
          <w:sz w:val="22"/>
          <w:szCs w:val="22"/>
          <w:lang w:eastAsia="en-GB"/>
        </w:rPr>
        <w:tab/>
      </w:r>
      <w:r w:rsidRPr="00044EE6">
        <w:rPr>
          <w:rFonts w:eastAsia="SimSun"/>
        </w:rPr>
        <w:t>Event Exposure using NEF</w:t>
      </w:r>
      <w:r>
        <w:tab/>
      </w:r>
      <w:r>
        <w:fldChar w:fldCharType="begin" w:fldLock="1"/>
      </w:r>
      <w:r>
        <w:instrText xml:space="preserve"> PAGEREF _Toc36189459 \h </w:instrText>
      </w:r>
      <w:r>
        <w:fldChar w:fldCharType="separate"/>
      </w:r>
      <w:r>
        <w:t>223</w:t>
      </w:r>
      <w:r>
        <w:fldChar w:fldCharType="end"/>
      </w:r>
    </w:p>
    <w:p w:rsidR="005E5E23" w:rsidRDefault="005E5E23">
      <w:pPr>
        <w:pStyle w:val="TOC4"/>
        <w:rPr>
          <w:rFonts w:asciiTheme="minorHAnsi" w:eastAsiaTheme="minorEastAsia" w:hAnsiTheme="minorHAnsi" w:cstheme="minorBidi"/>
          <w:sz w:val="22"/>
          <w:szCs w:val="22"/>
          <w:lang w:eastAsia="en-GB"/>
        </w:rPr>
      </w:pPr>
      <w:r>
        <w:t>4.15.3.1</w:t>
      </w:r>
      <w:r>
        <w:rPr>
          <w:rFonts w:asciiTheme="minorHAnsi" w:eastAsiaTheme="minorEastAsia" w:hAnsiTheme="minorHAnsi" w:cstheme="minorBidi"/>
          <w:sz w:val="22"/>
          <w:szCs w:val="22"/>
          <w:lang w:eastAsia="en-GB"/>
        </w:rPr>
        <w:tab/>
      </w:r>
      <w:r>
        <w:t>Monitoring Events</w:t>
      </w:r>
      <w:r>
        <w:tab/>
      </w:r>
      <w:r>
        <w:fldChar w:fldCharType="begin" w:fldLock="1"/>
      </w:r>
      <w:r>
        <w:instrText xml:space="preserve"> PAGEREF _Toc36189460 \h </w:instrText>
      </w:r>
      <w:r>
        <w:fldChar w:fldCharType="separate"/>
      </w:r>
      <w:r>
        <w:t>223</w:t>
      </w:r>
      <w:r>
        <w:fldChar w:fldCharType="end"/>
      </w:r>
    </w:p>
    <w:p w:rsidR="005E5E23" w:rsidRDefault="005E5E23">
      <w:pPr>
        <w:pStyle w:val="TOC4"/>
        <w:rPr>
          <w:rFonts w:asciiTheme="minorHAnsi" w:eastAsiaTheme="minorEastAsia" w:hAnsiTheme="minorHAnsi" w:cstheme="minorBidi"/>
          <w:sz w:val="22"/>
          <w:szCs w:val="22"/>
          <w:lang w:eastAsia="en-GB"/>
        </w:rPr>
      </w:pPr>
      <w:r>
        <w:t>4.15.3.2</w:t>
      </w:r>
      <w:r>
        <w:rPr>
          <w:rFonts w:asciiTheme="minorHAnsi" w:eastAsiaTheme="minorEastAsia" w:hAnsiTheme="minorHAnsi" w:cstheme="minorBidi"/>
          <w:sz w:val="22"/>
          <w:szCs w:val="22"/>
          <w:lang w:eastAsia="en-GB"/>
        </w:rPr>
        <w:tab/>
      </w:r>
      <w:r>
        <w:t>Information flows</w:t>
      </w:r>
      <w:r>
        <w:tab/>
      </w:r>
      <w:r>
        <w:fldChar w:fldCharType="begin" w:fldLock="1"/>
      </w:r>
      <w:r>
        <w:instrText xml:space="preserve"> PAGEREF _Toc36189461 \h </w:instrText>
      </w:r>
      <w:r>
        <w:fldChar w:fldCharType="separate"/>
      </w:r>
      <w:r>
        <w:t>225</w:t>
      </w:r>
      <w:r>
        <w:fldChar w:fldCharType="end"/>
      </w:r>
    </w:p>
    <w:p w:rsidR="005E5E23" w:rsidRDefault="005E5E23">
      <w:pPr>
        <w:pStyle w:val="TOC5"/>
        <w:rPr>
          <w:rFonts w:asciiTheme="minorHAnsi" w:eastAsiaTheme="minorEastAsia" w:hAnsiTheme="minorHAnsi" w:cstheme="minorBidi"/>
          <w:sz w:val="22"/>
          <w:szCs w:val="22"/>
          <w:lang w:eastAsia="en-GB"/>
        </w:rPr>
      </w:pPr>
      <w:r w:rsidRPr="00044EE6">
        <w:rPr>
          <w:rFonts w:eastAsia="SimSun"/>
        </w:rPr>
        <w:t>4.15.3.2.1</w:t>
      </w:r>
      <w:r>
        <w:rPr>
          <w:rFonts w:asciiTheme="minorHAnsi" w:eastAsiaTheme="minorEastAsia" w:hAnsiTheme="minorHAnsi" w:cstheme="minorBidi"/>
          <w:sz w:val="22"/>
          <w:szCs w:val="22"/>
          <w:lang w:eastAsia="en-GB"/>
        </w:rPr>
        <w:tab/>
      </w:r>
      <w:r w:rsidRPr="00044EE6">
        <w:rPr>
          <w:rFonts w:eastAsia="SimSun"/>
        </w:rPr>
        <w:t>AMF service operations information flow</w:t>
      </w:r>
      <w:r>
        <w:tab/>
      </w:r>
      <w:r>
        <w:fldChar w:fldCharType="begin" w:fldLock="1"/>
      </w:r>
      <w:r>
        <w:instrText xml:space="preserve"> PAGEREF _Toc36189462 \h </w:instrText>
      </w:r>
      <w:r>
        <w:fldChar w:fldCharType="separate"/>
      </w:r>
      <w:r>
        <w:t>225</w:t>
      </w:r>
      <w:r>
        <w:fldChar w:fldCharType="end"/>
      </w:r>
    </w:p>
    <w:p w:rsidR="005E5E23" w:rsidRDefault="005E5E23">
      <w:pPr>
        <w:pStyle w:val="TOC5"/>
        <w:rPr>
          <w:rFonts w:asciiTheme="minorHAnsi" w:eastAsiaTheme="minorEastAsia" w:hAnsiTheme="minorHAnsi" w:cstheme="minorBidi"/>
          <w:sz w:val="22"/>
          <w:szCs w:val="22"/>
          <w:lang w:eastAsia="en-GB"/>
        </w:rPr>
      </w:pPr>
      <w:r w:rsidRPr="00044EE6">
        <w:rPr>
          <w:rFonts w:eastAsia="SimSun"/>
        </w:rPr>
        <w:t>4.15.3.2.2</w:t>
      </w:r>
      <w:r>
        <w:rPr>
          <w:rFonts w:asciiTheme="minorHAnsi" w:eastAsiaTheme="minorEastAsia" w:hAnsiTheme="minorHAnsi" w:cstheme="minorBidi"/>
          <w:sz w:val="22"/>
          <w:szCs w:val="22"/>
          <w:lang w:eastAsia="en-GB"/>
        </w:rPr>
        <w:tab/>
      </w:r>
      <w:r w:rsidRPr="00044EE6">
        <w:rPr>
          <w:rFonts w:eastAsia="SimSun"/>
        </w:rPr>
        <w:t>UDM service operations information flow</w:t>
      </w:r>
      <w:r>
        <w:tab/>
      </w:r>
      <w:r>
        <w:fldChar w:fldCharType="begin" w:fldLock="1"/>
      </w:r>
      <w:r>
        <w:instrText xml:space="preserve"> PAGEREF _Toc36189463 \h </w:instrText>
      </w:r>
      <w:r>
        <w:fldChar w:fldCharType="separate"/>
      </w:r>
      <w:r>
        <w:t>225</w:t>
      </w:r>
      <w:r>
        <w:fldChar w:fldCharType="end"/>
      </w:r>
    </w:p>
    <w:p w:rsidR="005E5E23" w:rsidRDefault="005E5E23">
      <w:pPr>
        <w:pStyle w:val="TOC5"/>
        <w:rPr>
          <w:rFonts w:asciiTheme="minorHAnsi" w:eastAsiaTheme="minorEastAsia" w:hAnsiTheme="minorHAnsi" w:cstheme="minorBidi"/>
          <w:sz w:val="22"/>
          <w:szCs w:val="22"/>
          <w:lang w:eastAsia="en-GB"/>
        </w:rPr>
      </w:pPr>
      <w:r w:rsidRPr="00044EE6">
        <w:rPr>
          <w:rFonts w:eastAsia="SimSun"/>
        </w:rPr>
        <w:t>4.15.3.2.3</w:t>
      </w:r>
      <w:r>
        <w:rPr>
          <w:rFonts w:asciiTheme="minorHAnsi" w:eastAsiaTheme="minorEastAsia" w:hAnsiTheme="minorHAnsi" w:cstheme="minorBidi"/>
          <w:sz w:val="22"/>
          <w:szCs w:val="22"/>
          <w:lang w:eastAsia="en-GB"/>
        </w:rPr>
        <w:tab/>
      </w:r>
      <w:r w:rsidRPr="00044EE6">
        <w:rPr>
          <w:rFonts w:eastAsia="SimSun"/>
        </w:rPr>
        <w:t>NEF service operations information flow</w:t>
      </w:r>
      <w:r>
        <w:tab/>
      </w:r>
      <w:r>
        <w:fldChar w:fldCharType="begin" w:fldLock="1"/>
      </w:r>
      <w:r>
        <w:instrText xml:space="preserve"> PAGEREF _Toc36189464 \h </w:instrText>
      </w:r>
      <w:r>
        <w:fldChar w:fldCharType="separate"/>
      </w:r>
      <w:r>
        <w:t>227</w:t>
      </w:r>
      <w:r>
        <w:fldChar w:fldCharType="end"/>
      </w:r>
    </w:p>
    <w:p w:rsidR="005E5E23" w:rsidRDefault="005E5E23">
      <w:pPr>
        <w:pStyle w:val="TOC5"/>
        <w:rPr>
          <w:rFonts w:asciiTheme="minorHAnsi" w:eastAsiaTheme="minorEastAsia" w:hAnsiTheme="minorHAnsi" w:cstheme="minorBidi"/>
          <w:sz w:val="22"/>
          <w:szCs w:val="22"/>
          <w:lang w:eastAsia="en-GB"/>
        </w:rPr>
      </w:pPr>
      <w:r w:rsidRPr="00044EE6">
        <w:rPr>
          <w:rFonts w:eastAsia="SimSun"/>
        </w:rPr>
        <w:t>4.15.3.2.4</w:t>
      </w:r>
      <w:r>
        <w:rPr>
          <w:rFonts w:asciiTheme="minorHAnsi" w:eastAsiaTheme="minorEastAsia" w:hAnsiTheme="minorHAnsi" w:cstheme="minorBidi"/>
          <w:sz w:val="22"/>
          <w:szCs w:val="22"/>
          <w:lang w:eastAsia="en-GB"/>
        </w:rPr>
        <w:tab/>
      </w:r>
      <w:r w:rsidRPr="00044EE6">
        <w:rPr>
          <w:rFonts w:eastAsia="SimSun"/>
        </w:rPr>
        <w:t>Exposure with bulk subscription</w:t>
      </w:r>
      <w:r>
        <w:tab/>
      </w:r>
      <w:r>
        <w:fldChar w:fldCharType="begin" w:fldLock="1"/>
      </w:r>
      <w:r>
        <w:instrText xml:space="preserve"> PAGEREF _Toc36189465 \h </w:instrText>
      </w:r>
      <w:r>
        <w:fldChar w:fldCharType="separate"/>
      </w:r>
      <w:r>
        <w:t>229</w:t>
      </w:r>
      <w:r>
        <w:fldChar w:fldCharType="end"/>
      </w:r>
    </w:p>
    <w:p w:rsidR="005E5E23" w:rsidRDefault="005E5E23">
      <w:pPr>
        <w:pStyle w:val="TOC3"/>
        <w:rPr>
          <w:rFonts w:asciiTheme="minorHAnsi" w:eastAsiaTheme="minorEastAsia" w:hAnsiTheme="minorHAnsi" w:cstheme="minorBidi"/>
          <w:sz w:val="22"/>
          <w:szCs w:val="22"/>
          <w:lang w:eastAsia="en-GB"/>
        </w:rPr>
      </w:pPr>
      <w:r>
        <w:t>4.15.4</w:t>
      </w:r>
      <w:r>
        <w:rPr>
          <w:rFonts w:asciiTheme="minorHAnsi" w:eastAsiaTheme="minorEastAsia" w:hAnsiTheme="minorHAnsi" w:cstheme="minorBidi"/>
          <w:sz w:val="22"/>
          <w:szCs w:val="22"/>
          <w:lang w:eastAsia="en-GB"/>
        </w:rPr>
        <w:tab/>
      </w:r>
      <w:r>
        <w:t>Core Network Internal Event Exposure</w:t>
      </w:r>
      <w:r>
        <w:tab/>
      </w:r>
      <w:r>
        <w:fldChar w:fldCharType="begin" w:fldLock="1"/>
      </w:r>
      <w:r>
        <w:instrText xml:space="preserve"> PAGEREF _Toc36189466 \h </w:instrText>
      </w:r>
      <w:r>
        <w:fldChar w:fldCharType="separate"/>
      </w:r>
      <w:r>
        <w:t>230</w:t>
      </w:r>
      <w:r>
        <w:fldChar w:fldCharType="end"/>
      </w:r>
    </w:p>
    <w:p w:rsidR="005E5E23" w:rsidRDefault="005E5E23">
      <w:pPr>
        <w:pStyle w:val="TOC4"/>
        <w:rPr>
          <w:rFonts w:asciiTheme="minorHAnsi" w:eastAsiaTheme="minorEastAsia" w:hAnsiTheme="minorHAnsi" w:cstheme="minorBidi"/>
          <w:sz w:val="22"/>
          <w:szCs w:val="22"/>
          <w:lang w:eastAsia="en-GB"/>
        </w:rPr>
      </w:pPr>
      <w:r>
        <w:t>4.15.4.1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_Toc36189467 \h </w:instrText>
      </w:r>
      <w:r>
        <w:fldChar w:fldCharType="separate"/>
      </w:r>
      <w:r>
        <w:t>230</w:t>
      </w:r>
      <w:r>
        <w:fldChar w:fldCharType="end"/>
      </w:r>
    </w:p>
    <w:p w:rsidR="005E5E23" w:rsidRDefault="005E5E23">
      <w:pPr>
        <w:pStyle w:val="TOC4"/>
        <w:rPr>
          <w:rFonts w:asciiTheme="minorHAnsi" w:eastAsiaTheme="minorEastAsia" w:hAnsiTheme="minorHAnsi" w:cstheme="minorBidi"/>
          <w:sz w:val="22"/>
          <w:szCs w:val="22"/>
          <w:lang w:eastAsia="en-GB"/>
        </w:rPr>
      </w:pPr>
      <w:r>
        <w:t>4.15.4.2</w:t>
      </w:r>
      <w:r>
        <w:rPr>
          <w:rFonts w:asciiTheme="minorHAnsi" w:eastAsiaTheme="minorEastAsia" w:hAnsiTheme="minorHAnsi" w:cstheme="minorBidi"/>
          <w:sz w:val="22"/>
          <w:szCs w:val="22"/>
          <w:lang w:eastAsia="en-GB"/>
        </w:rPr>
        <w:tab/>
      </w:r>
      <w:r>
        <w:t>Exposure of Mobility Events from AMF</w:t>
      </w:r>
      <w:r>
        <w:tab/>
      </w:r>
      <w:r>
        <w:fldChar w:fldCharType="begin" w:fldLock="1"/>
      </w:r>
      <w:r>
        <w:instrText xml:space="preserve"> PAGEREF _Toc36189468 \h </w:instrText>
      </w:r>
      <w:r>
        <w:fldChar w:fldCharType="separate"/>
      </w:r>
      <w:r>
        <w:t>230</w:t>
      </w:r>
      <w:r>
        <w:fldChar w:fldCharType="end"/>
      </w:r>
    </w:p>
    <w:p w:rsidR="005E5E23" w:rsidRDefault="005E5E23">
      <w:pPr>
        <w:pStyle w:val="TOC3"/>
        <w:rPr>
          <w:rFonts w:asciiTheme="minorHAnsi" w:eastAsiaTheme="minorEastAsia" w:hAnsiTheme="minorHAnsi" w:cstheme="minorBidi"/>
          <w:sz w:val="22"/>
          <w:szCs w:val="22"/>
          <w:lang w:eastAsia="en-GB"/>
        </w:rPr>
      </w:pPr>
      <w:r>
        <w:t>4.15.5</w:t>
      </w:r>
      <w:r>
        <w:rPr>
          <w:rFonts w:asciiTheme="minorHAnsi" w:eastAsiaTheme="minorEastAsia" w:hAnsiTheme="minorHAnsi" w:cstheme="minorBidi"/>
          <w:sz w:val="22"/>
          <w:szCs w:val="22"/>
          <w:lang w:eastAsia="en-GB"/>
        </w:rPr>
        <w:tab/>
      </w:r>
      <w:r w:rsidRPr="00044EE6">
        <w:t>Void</w:t>
      </w:r>
      <w:r>
        <w:tab/>
      </w:r>
      <w:r>
        <w:fldChar w:fldCharType="begin" w:fldLock="1"/>
      </w:r>
      <w:r>
        <w:instrText xml:space="preserve"> PAGEREF _Toc36189469 \h </w:instrText>
      </w:r>
      <w:r>
        <w:fldChar w:fldCharType="separate"/>
      </w:r>
      <w:r>
        <w:t>231</w:t>
      </w:r>
      <w:r>
        <w:fldChar w:fldCharType="end"/>
      </w:r>
    </w:p>
    <w:p w:rsidR="005E5E23" w:rsidRDefault="005E5E23">
      <w:pPr>
        <w:pStyle w:val="TOC3"/>
        <w:rPr>
          <w:rFonts w:asciiTheme="minorHAnsi" w:eastAsiaTheme="minorEastAsia" w:hAnsiTheme="minorHAnsi" w:cstheme="minorBidi"/>
          <w:sz w:val="22"/>
          <w:szCs w:val="22"/>
          <w:lang w:eastAsia="en-GB"/>
        </w:rPr>
      </w:pPr>
      <w:r>
        <w:lastRenderedPageBreak/>
        <w:t>4.15.6</w:t>
      </w:r>
      <w:r>
        <w:rPr>
          <w:rFonts w:asciiTheme="minorHAnsi" w:eastAsiaTheme="minorEastAsia" w:hAnsiTheme="minorHAnsi" w:cstheme="minorBidi"/>
          <w:sz w:val="22"/>
          <w:szCs w:val="22"/>
          <w:lang w:eastAsia="en-GB"/>
        </w:rPr>
        <w:tab/>
      </w:r>
      <w:r>
        <w:t>External Parameter Provisioning</w:t>
      </w:r>
      <w:r>
        <w:tab/>
      </w:r>
      <w:r>
        <w:fldChar w:fldCharType="begin" w:fldLock="1"/>
      </w:r>
      <w:r>
        <w:instrText xml:space="preserve"> PAGEREF _Toc36189470 \h </w:instrText>
      </w:r>
      <w:r>
        <w:fldChar w:fldCharType="separate"/>
      </w:r>
      <w:r>
        <w:t>231</w:t>
      </w:r>
      <w:r>
        <w:fldChar w:fldCharType="end"/>
      </w:r>
    </w:p>
    <w:p w:rsidR="005E5E23" w:rsidRDefault="005E5E23">
      <w:pPr>
        <w:pStyle w:val="TOC4"/>
        <w:rPr>
          <w:rFonts w:asciiTheme="minorHAnsi" w:eastAsiaTheme="minorEastAsia" w:hAnsiTheme="minorHAnsi" w:cstheme="minorBidi"/>
          <w:sz w:val="22"/>
          <w:szCs w:val="22"/>
          <w:lang w:eastAsia="en-GB"/>
        </w:rPr>
      </w:pPr>
      <w:r>
        <w:t>4.15.6.1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_Toc36189471 \h </w:instrText>
      </w:r>
      <w:r>
        <w:fldChar w:fldCharType="separate"/>
      </w:r>
      <w:r>
        <w:t>231</w:t>
      </w:r>
      <w:r>
        <w:fldChar w:fldCharType="end"/>
      </w:r>
    </w:p>
    <w:p w:rsidR="005E5E23" w:rsidRDefault="005E5E23">
      <w:pPr>
        <w:pStyle w:val="TOC4"/>
        <w:rPr>
          <w:rFonts w:asciiTheme="minorHAnsi" w:eastAsiaTheme="minorEastAsia" w:hAnsiTheme="minorHAnsi" w:cstheme="minorBidi"/>
          <w:sz w:val="22"/>
          <w:szCs w:val="22"/>
          <w:lang w:eastAsia="en-GB"/>
        </w:rPr>
      </w:pPr>
      <w:r>
        <w:t>4.15.6.2</w:t>
      </w:r>
      <w:r>
        <w:rPr>
          <w:rFonts w:asciiTheme="minorHAnsi" w:eastAsiaTheme="minorEastAsia" w:hAnsiTheme="minorHAnsi" w:cstheme="minorBidi"/>
          <w:sz w:val="22"/>
          <w:szCs w:val="22"/>
          <w:lang w:eastAsia="en-GB"/>
        </w:rPr>
        <w:tab/>
      </w:r>
      <w:r>
        <w:t>NEF service operations information flow</w:t>
      </w:r>
      <w:r>
        <w:tab/>
      </w:r>
      <w:r>
        <w:fldChar w:fldCharType="begin" w:fldLock="1"/>
      </w:r>
      <w:r>
        <w:instrText xml:space="preserve"> PAGEREF _Toc36189472 \h </w:instrText>
      </w:r>
      <w:r>
        <w:fldChar w:fldCharType="separate"/>
      </w:r>
      <w:r>
        <w:t>231</w:t>
      </w:r>
      <w:r>
        <w:fldChar w:fldCharType="end"/>
      </w:r>
    </w:p>
    <w:p w:rsidR="005E5E23" w:rsidRDefault="005E5E23">
      <w:pPr>
        <w:pStyle w:val="TOC4"/>
        <w:rPr>
          <w:rFonts w:asciiTheme="minorHAnsi" w:eastAsiaTheme="minorEastAsia" w:hAnsiTheme="minorHAnsi" w:cstheme="minorBidi"/>
          <w:sz w:val="22"/>
          <w:szCs w:val="22"/>
          <w:lang w:eastAsia="en-GB"/>
        </w:rPr>
      </w:pPr>
      <w:r>
        <w:rPr>
          <w:lang w:eastAsia="zh-CN"/>
        </w:rPr>
        <w:t>4.15.6.3</w:t>
      </w:r>
      <w:r>
        <w:rPr>
          <w:rFonts w:asciiTheme="minorHAnsi" w:eastAsiaTheme="minorEastAsia" w:hAnsiTheme="minorHAnsi" w:cstheme="minorBidi"/>
          <w:sz w:val="22"/>
          <w:szCs w:val="22"/>
          <w:lang w:eastAsia="en-GB"/>
        </w:rPr>
        <w:tab/>
      </w:r>
      <w:r>
        <w:rPr>
          <w:lang w:eastAsia="zh-CN"/>
        </w:rPr>
        <w:t xml:space="preserve">Expected UE </w:t>
      </w:r>
      <w:r w:rsidRPr="00044EE6">
        <w:rPr>
          <w:rFonts w:eastAsia="SimSun"/>
          <w:lang w:eastAsia="zh-CN"/>
        </w:rPr>
        <w:t>B</w:t>
      </w:r>
      <w:r>
        <w:rPr>
          <w:lang w:eastAsia="zh-CN"/>
        </w:rPr>
        <w:t xml:space="preserve">ehaviour </w:t>
      </w:r>
      <w:r w:rsidRPr="00044EE6">
        <w:rPr>
          <w:rFonts w:eastAsia="SimSun"/>
          <w:lang w:eastAsia="zh-CN"/>
        </w:rPr>
        <w:t>p</w:t>
      </w:r>
      <w:r>
        <w:rPr>
          <w:lang w:eastAsia="zh-CN"/>
        </w:rPr>
        <w:t>arameters</w:t>
      </w:r>
      <w:r>
        <w:tab/>
      </w:r>
      <w:r>
        <w:fldChar w:fldCharType="begin" w:fldLock="1"/>
      </w:r>
      <w:r>
        <w:instrText xml:space="preserve"> PAGEREF _Toc36189473 \h </w:instrText>
      </w:r>
      <w:r>
        <w:fldChar w:fldCharType="separate"/>
      </w:r>
      <w:r>
        <w:t>232</w:t>
      </w:r>
      <w:r>
        <w:fldChar w:fldCharType="end"/>
      </w:r>
    </w:p>
    <w:p w:rsidR="005E5E23" w:rsidRDefault="005E5E23">
      <w:pPr>
        <w:pStyle w:val="TOC4"/>
        <w:rPr>
          <w:rFonts w:asciiTheme="minorHAnsi" w:eastAsiaTheme="minorEastAsia" w:hAnsiTheme="minorHAnsi" w:cstheme="minorBidi"/>
          <w:sz w:val="22"/>
          <w:szCs w:val="22"/>
          <w:lang w:eastAsia="en-GB"/>
        </w:rPr>
      </w:pPr>
      <w:r>
        <w:rPr>
          <w:lang w:eastAsia="zh-CN"/>
        </w:rPr>
        <w:t>4.15.6.4</w:t>
      </w:r>
      <w:r>
        <w:rPr>
          <w:rFonts w:asciiTheme="minorHAnsi" w:eastAsiaTheme="minorEastAsia" w:hAnsiTheme="minorHAnsi" w:cstheme="minorBidi"/>
          <w:sz w:val="22"/>
          <w:szCs w:val="22"/>
          <w:lang w:eastAsia="en-GB"/>
        </w:rPr>
        <w:tab/>
      </w:r>
      <w:r>
        <w:rPr>
          <w:lang w:eastAsia="zh-CN"/>
        </w:rPr>
        <w:t>Set a chargeable party at AF session setup</w:t>
      </w:r>
      <w:r>
        <w:tab/>
      </w:r>
      <w:r>
        <w:fldChar w:fldCharType="begin" w:fldLock="1"/>
      </w:r>
      <w:r>
        <w:instrText xml:space="preserve"> PAGEREF _Toc36189474 \h </w:instrText>
      </w:r>
      <w:r>
        <w:fldChar w:fldCharType="separate"/>
      </w:r>
      <w:r>
        <w:t>233</w:t>
      </w:r>
      <w:r>
        <w:fldChar w:fldCharType="end"/>
      </w:r>
    </w:p>
    <w:p w:rsidR="005E5E23" w:rsidRDefault="005E5E23">
      <w:pPr>
        <w:pStyle w:val="TOC4"/>
        <w:rPr>
          <w:rFonts w:asciiTheme="minorHAnsi" w:eastAsiaTheme="minorEastAsia" w:hAnsiTheme="minorHAnsi" w:cstheme="minorBidi"/>
          <w:sz w:val="22"/>
          <w:szCs w:val="22"/>
          <w:lang w:eastAsia="en-GB"/>
        </w:rPr>
      </w:pPr>
      <w:r>
        <w:rPr>
          <w:lang w:eastAsia="zh-CN"/>
        </w:rPr>
        <w:t>4.15.6.5</w:t>
      </w:r>
      <w:r>
        <w:rPr>
          <w:rFonts w:asciiTheme="minorHAnsi" w:eastAsiaTheme="minorEastAsia" w:hAnsiTheme="minorHAnsi" w:cstheme="minorBidi"/>
          <w:sz w:val="22"/>
          <w:szCs w:val="22"/>
          <w:lang w:eastAsia="en-GB"/>
        </w:rPr>
        <w:tab/>
      </w:r>
      <w:r>
        <w:rPr>
          <w:lang w:eastAsia="zh-CN"/>
        </w:rPr>
        <w:t>Change the chargeable party during the session</w:t>
      </w:r>
      <w:r>
        <w:tab/>
      </w:r>
      <w:r>
        <w:fldChar w:fldCharType="begin" w:fldLock="1"/>
      </w:r>
      <w:r>
        <w:instrText xml:space="preserve"> PAGEREF _Toc36189475 \h </w:instrText>
      </w:r>
      <w:r>
        <w:fldChar w:fldCharType="separate"/>
      </w:r>
      <w:r>
        <w:t>234</w:t>
      </w:r>
      <w:r>
        <w:fldChar w:fldCharType="end"/>
      </w:r>
    </w:p>
    <w:p w:rsidR="005E5E23" w:rsidRDefault="005E5E23">
      <w:pPr>
        <w:pStyle w:val="TOC4"/>
        <w:rPr>
          <w:rFonts w:asciiTheme="minorHAnsi" w:eastAsiaTheme="minorEastAsia" w:hAnsiTheme="minorHAnsi" w:cstheme="minorBidi"/>
          <w:sz w:val="22"/>
          <w:szCs w:val="22"/>
          <w:lang w:eastAsia="en-GB"/>
        </w:rPr>
      </w:pPr>
      <w:r>
        <w:rPr>
          <w:lang w:eastAsia="zh-CN"/>
        </w:rPr>
        <w:t>4.15.6.6</w:t>
      </w:r>
      <w:r>
        <w:rPr>
          <w:rFonts w:asciiTheme="minorHAnsi" w:eastAsiaTheme="minorEastAsia" w:hAnsiTheme="minorHAnsi" w:cstheme="minorBidi"/>
          <w:sz w:val="22"/>
          <w:szCs w:val="22"/>
          <w:lang w:eastAsia="en-GB"/>
        </w:rPr>
        <w:tab/>
      </w:r>
      <w:r>
        <w:rPr>
          <w:lang w:eastAsia="zh-CN"/>
        </w:rPr>
        <w:t>Setting up an AF session with required QoS procedure</w:t>
      </w:r>
      <w:r>
        <w:tab/>
      </w:r>
      <w:r>
        <w:fldChar w:fldCharType="begin" w:fldLock="1"/>
      </w:r>
      <w:r>
        <w:instrText xml:space="preserve"> PAGEREF _Toc36189476 \h </w:instrText>
      </w:r>
      <w:r>
        <w:fldChar w:fldCharType="separate"/>
      </w:r>
      <w:r>
        <w:t>235</w:t>
      </w:r>
      <w:r>
        <w:fldChar w:fldCharType="end"/>
      </w:r>
    </w:p>
    <w:p w:rsidR="005E5E23" w:rsidRDefault="005E5E23">
      <w:pPr>
        <w:pStyle w:val="TOC2"/>
        <w:rPr>
          <w:rFonts w:asciiTheme="minorHAnsi" w:eastAsiaTheme="minorEastAsia" w:hAnsiTheme="minorHAnsi" w:cstheme="minorBidi"/>
          <w:sz w:val="22"/>
          <w:szCs w:val="22"/>
          <w:lang w:eastAsia="en-GB"/>
        </w:rPr>
      </w:pPr>
      <w:r>
        <w:rPr>
          <w:lang w:eastAsia="zh-CN"/>
        </w:rPr>
        <w:t>4.16</w:t>
      </w:r>
      <w:r>
        <w:rPr>
          <w:rFonts w:asciiTheme="minorHAnsi" w:eastAsiaTheme="minorEastAsia" w:hAnsiTheme="minorHAnsi" w:cstheme="minorBidi"/>
          <w:sz w:val="22"/>
          <w:szCs w:val="22"/>
          <w:lang w:eastAsia="en-GB"/>
        </w:rPr>
        <w:tab/>
      </w:r>
      <w:r>
        <w:rPr>
          <w:lang w:eastAsia="zh-CN"/>
        </w:rPr>
        <w:t>Procedures and flows for Policy Framework</w:t>
      </w:r>
      <w:r>
        <w:tab/>
      </w:r>
      <w:r>
        <w:fldChar w:fldCharType="begin" w:fldLock="1"/>
      </w:r>
      <w:r>
        <w:instrText xml:space="preserve"> PAGEREF _Toc36189477 \h </w:instrText>
      </w:r>
      <w:r>
        <w:fldChar w:fldCharType="separate"/>
      </w:r>
      <w:r>
        <w:t>236</w:t>
      </w:r>
      <w:r>
        <w:fldChar w:fldCharType="end"/>
      </w:r>
    </w:p>
    <w:p w:rsidR="005E5E23" w:rsidRDefault="005E5E23">
      <w:pPr>
        <w:pStyle w:val="TOC3"/>
        <w:rPr>
          <w:rFonts w:asciiTheme="minorHAnsi" w:eastAsiaTheme="minorEastAsia" w:hAnsiTheme="minorHAnsi" w:cstheme="minorBidi"/>
          <w:sz w:val="22"/>
          <w:szCs w:val="22"/>
          <w:lang w:eastAsia="en-GB"/>
        </w:rPr>
      </w:pPr>
      <w:r w:rsidRPr="00044EE6">
        <w:rPr>
          <w:rFonts w:eastAsia="SimSun"/>
        </w:rPr>
        <w:t>4.16.1</w:t>
      </w:r>
      <w:r>
        <w:rPr>
          <w:rFonts w:asciiTheme="minorHAnsi" w:eastAsiaTheme="minorEastAsia" w:hAnsiTheme="minorHAnsi" w:cstheme="minorBidi"/>
          <w:sz w:val="22"/>
          <w:szCs w:val="22"/>
          <w:lang w:eastAsia="en-GB"/>
        </w:rPr>
        <w:tab/>
      </w:r>
      <w:r w:rsidRPr="00044EE6">
        <w:rPr>
          <w:rFonts w:eastAsia="SimSun"/>
        </w:rPr>
        <w:t xml:space="preserve">AM </w:t>
      </w:r>
      <w:r>
        <w:t>Policy Association</w:t>
      </w:r>
      <w:r w:rsidRPr="00044EE6">
        <w:rPr>
          <w:rFonts w:eastAsia="SimSun"/>
        </w:rPr>
        <w:t xml:space="preserve"> Establishment</w:t>
      </w:r>
      <w:r>
        <w:tab/>
      </w:r>
      <w:r>
        <w:fldChar w:fldCharType="begin" w:fldLock="1"/>
      </w:r>
      <w:r>
        <w:instrText xml:space="preserve"> PAGEREF _Toc36189478 \h </w:instrText>
      </w:r>
      <w:r>
        <w:fldChar w:fldCharType="separate"/>
      </w:r>
      <w:r>
        <w:t>236</w:t>
      </w:r>
      <w:r>
        <w:fldChar w:fldCharType="end"/>
      </w:r>
    </w:p>
    <w:p w:rsidR="005E5E23" w:rsidRDefault="005E5E23">
      <w:pPr>
        <w:pStyle w:val="TOC4"/>
        <w:rPr>
          <w:rFonts w:asciiTheme="minorHAnsi" w:eastAsiaTheme="minorEastAsia" w:hAnsiTheme="minorHAnsi" w:cstheme="minorBidi"/>
          <w:sz w:val="22"/>
          <w:szCs w:val="22"/>
          <w:lang w:eastAsia="en-GB"/>
        </w:rPr>
      </w:pPr>
      <w:r w:rsidRPr="00044EE6">
        <w:rPr>
          <w:rFonts w:eastAsia="SimSun"/>
        </w:rPr>
        <w:t>4.16.1.1</w:t>
      </w:r>
      <w:r>
        <w:rPr>
          <w:rFonts w:asciiTheme="minorHAnsi" w:eastAsiaTheme="minorEastAsia" w:hAnsiTheme="minorHAnsi" w:cstheme="minorBidi"/>
          <w:sz w:val="22"/>
          <w:szCs w:val="22"/>
          <w:lang w:eastAsia="en-GB"/>
        </w:rPr>
        <w:tab/>
      </w:r>
      <w:r w:rsidRPr="00044EE6">
        <w:rPr>
          <w:rFonts w:eastAsia="SimSun"/>
        </w:rPr>
        <w:t>General</w:t>
      </w:r>
      <w:r>
        <w:tab/>
      </w:r>
      <w:r>
        <w:fldChar w:fldCharType="begin" w:fldLock="1"/>
      </w:r>
      <w:r>
        <w:instrText xml:space="preserve"> PAGEREF _Toc36189479 \h </w:instrText>
      </w:r>
      <w:r>
        <w:fldChar w:fldCharType="separate"/>
      </w:r>
      <w:r>
        <w:t>236</w:t>
      </w:r>
      <w:r>
        <w:fldChar w:fldCharType="end"/>
      </w:r>
    </w:p>
    <w:p w:rsidR="005E5E23" w:rsidRDefault="005E5E23">
      <w:pPr>
        <w:pStyle w:val="TOC4"/>
        <w:rPr>
          <w:rFonts w:asciiTheme="minorHAnsi" w:eastAsiaTheme="minorEastAsia" w:hAnsiTheme="minorHAnsi" w:cstheme="minorBidi"/>
          <w:sz w:val="22"/>
          <w:szCs w:val="22"/>
          <w:lang w:eastAsia="en-GB"/>
        </w:rPr>
      </w:pPr>
      <w:r w:rsidRPr="00044EE6">
        <w:rPr>
          <w:rFonts w:eastAsia="SimSun"/>
        </w:rPr>
        <w:t>4.16.1.2</w:t>
      </w:r>
      <w:r>
        <w:rPr>
          <w:rFonts w:asciiTheme="minorHAnsi" w:eastAsiaTheme="minorEastAsia" w:hAnsiTheme="minorHAnsi" w:cstheme="minorBidi"/>
          <w:sz w:val="22"/>
          <w:szCs w:val="22"/>
          <w:lang w:eastAsia="en-GB"/>
        </w:rPr>
        <w:tab/>
      </w:r>
      <w:r w:rsidRPr="00044EE6">
        <w:rPr>
          <w:rFonts w:eastAsia="SimSun"/>
        </w:rPr>
        <w:t>AM Policy Association Establishment with new Selected PCF</w:t>
      </w:r>
      <w:r>
        <w:tab/>
      </w:r>
      <w:r>
        <w:fldChar w:fldCharType="begin" w:fldLock="1"/>
      </w:r>
      <w:r>
        <w:instrText xml:space="preserve"> PAGEREF _Toc36189480 \h </w:instrText>
      </w:r>
      <w:r>
        <w:fldChar w:fldCharType="separate"/>
      </w:r>
      <w:r>
        <w:t>236</w:t>
      </w:r>
      <w:r>
        <w:fldChar w:fldCharType="end"/>
      </w:r>
    </w:p>
    <w:p w:rsidR="005E5E23" w:rsidRDefault="005E5E23">
      <w:pPr>
        <w:pStyle w:val="TOC4"/>
        <w:rPr>
          <w:rFonts w:asciiTheme="minorHAnsi" w:eastAsiaTheme="minorEastAsia" w:hAnsiTheme="minorHAnsi" w:cstheme="minorBidi"/>
          <w:sz w:val="22"/>
          <w:szCs w:val="22"/>
          <w:lang w:eastAsia="en-GB"/>
        </w:rPr>
      </w:pPr>
      <w:r>
        <w:rPr>
          <w:lang w:eastAsia="zh-CN"/>
        </w:rPr>
        <w:t>4.16.1.3</w:t>
      </w:r>
      <w:r>
        <w:rPr>
          <w:rFonts w:asciiTheme="minorHAnsi" w:eastAsiaTheme="minorEastAsia" w:hAnsiTheme="minorHAnsi" w:cstheme="minorBidi"/>
          <w:sz w:val="22"/>
          <w:szCs w:val="22"/>
          <w:lang w:eastAsia="en-GB"/>
        </w:rPr>
        <w:tab/>
      </w:r>
      <w:r w:rsidRPr="00044EE6">
        <w:rPr>
          <w:lang w:eastAsia="zh-CN"/>
        </w:rPr>
        <w:t>Void</w:t>
      </w:r>
      <w:r>
        <w:tab/>
      </w:r>
      <w:r>
        <w:fldChar w:fldCharType="begin" w:fldLock="1"/>
      </w:r>
      <w:r>
        <w:instrText xml:space="preserve"> PAGEREF _Toc36189481 \h </w:instrText>
      </w:r>
      <w:r>
        <w:fldChar w:fldCharType="separate"/>
      </w:r>
      <w:r>
        <w:t>237</w:t>
      </w:r>
      <w:r>
        <w:fldChar w:fldCharType="end"/>
      </w:r>
    </w:p>
    <w:p w:rsidR="005E5E23" w:rsidRDefault="005E5E23">
      <w:pPr>
        <w:pStyle w:val="TOC3"/>
        <w:rPr>
          <w:rFonts w:asciiTheme="minorHAnsi" w:eastAsiaTheme="minorEastAsia" w:hAnsiTheme="minorHAnsi" w:cstheme="minorBidi"/>
          <w:sz w:val="22"/>
          <w:szCs w:val="22"/>
          <w:lang w:eastAsia="en-GB"/>
        </w:rPr>
      </w:pPr>
      <w:r>
        <w:rPr>
          <w:lang w:eastAsia="zh-CN"/>
        </w:rPr>
        <w:t>4.16.2</w:t>
      </w:r>
      <w:r>
        <w:rPr>
          <w:rFonts w:asciiTheme="minorHAnsi" w:eastAsiaTheme="minorEastAsia" w:hAnsiTheme="minorHAnsi" w:cstheme="minorBidi"/>
          <w:sz w:val="22"/>
          <w:szCs w:val="22"/>
          <w:lang w:eastAsia="en-GB"/>
        </w:rPr>
        <w:tab/>
      </w:r>
      <w:r>
        <w:rPr>
          <w:lang w:eastAsia="zh-CN"/>
        </w:rPr>
        <w:t>AM</w:t>
      </w:r>
      <w:r w:rsidRPr="00044EE6">
        <w:rPr>
          <w:lang w:eastAsia="zh-CN"/>
        </w:rPr>
        <w:t xml:space="preserve"> </w:t>
      </w:r>
      <w:r>
        <w:rPr>
          <w:lang w:eastAsia="zh-CN"/>
        </w:rPr>
        <w:t>Policy Association Modification</w:t>
      </w:r>
      <w:r>
        <w:tab/>
      </w:r>
      <w:r>
        <w:fldChar w:fldCharType="begin" w:fldLock="1"/>
      </w:r>
      <w:r>
        <w:instrText xml:space="preserve"> PAGEREF _Toc36189482 \h </w:instrText>
      </w:r>
      <w:r>
        <w:fldChar w:fldCharType="separate"/>
      </w:r>
      <w:r>
        <w:t>237</w:t>
      </w:r>
      <w:r>
        <w:fldChar w:fldCharType="end"/>
      </w:r>
    </w:p>
    <w:p w:rsidR="005E5E23" w:rsidRDefault="005E5E23">
      <w:pPr>
        <w:pStyle w:val="TOC4"/>
        <w:rPr>
          <w:rFonts w:asciiTheme="minorHAnsi" w:eastAsiaTheme="minorEastAsia" w:hAnsiTheme="minorHAnsi" w:cstheme="minorBidi"/>
          <w:sz w:val="22"/>
          <w:szCs w:val="22"/>
          <w:lang w:eastAsia="en-GB"/>
        </w:rPr>
      </w:pPr>
      <w:r>
        <w:t>4.16.2.0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_Toc36189483 \h </w:instrText>
      </w:r>
      <w:r>
        <w:fldChar w:fldCharType="separate"/>
      </w:r>
      <w:r>
        <w:t>237</w:t>
      </w:r>
      <w:r>
        <w:fldChar w:fldCharType="end"/>
      </w:r>
    </w:p>
    <w:p w:rsidR="005E5E23" w:rsidRDefault="005E5E23">
      <w:pPr>
        <w:pStyle w:val="TOC4"/>
        <w:rPr>
          <w:rFonts w:asciiTheme="minorHAnsi" w:eastAsiaTheme="minorEastAsia" w:hAnsiTheme="minorHAnsi" w:cstheme="minorBidi"/>
          <w:sz w:val="22"/>
          <w:szCs w:val="22"/>
          <w:lang w:eastAsia="en-GB"/>
        </w:rPr>
      </w:pPr>
      <w:r>
        <w:rPr>
          <w:lang w:eastAsia="zh-CN"/>
        </w:rPr>
        <w:t>4.16.2.1</w:t>
      </w:r>
      <w:r>
        <w:rPr>
          <w:rFonts w:asciiTheme="minorHAnsi" w:eastAsiaTheme="minorEastAsia" w:hAnsiTheme="minorHAnsi" w:cstheme="minorBidi"/>
          <w:sz w:val="22"/>
          <w:szCs w:val="22"/>
          <w:lang w:eastAsia="en-GB"/>
        </w:rPr>
        <w:tab/>
      </w:r>
      <w:r>
        <w:rPr>
          <w:lang w:eastAsia="zh-CN"/>
        </w:rPr>
        <w:t>AM</w:t>
      </w:r>
      <w:r w:rsidRPr="00044EE6">
        <w:rPr>
          <w:lang w:eastAsia="zh-CN"/>
        </w:rPr>
        <w:t xml:space="preserve"> </w:t>
      </w:r>
      <w:r>
        <w:rPr>
          <w:lang w:eastAsia="zh-CN"/>
        </w:rPr>
        <w:t>Policy Association Modification</w:t>
      </w:r>
      <w:r w:rsidRPr="00044EE6">
        <w:rPr>
          <w:lang w:eastAsia="zh-CN"/>
        </w:rPr>
        <w:t xml:space="preserve"> initiated by the AMF</w:t>
      </w:r>
      <w:r>
        <w:tab/>
      </w:r>
      <w:r>
        <w:fldChar w:fldCharType="begin" w:fldLock="1"/>
      </w:r>
      <w:r>
        <w:instrText xml:space="preserve"> PAGEREF _Toc36189484 \h </w:instrText>
      </w:r>
      <w:r>
        <w:fldChar w:fldCharType="separate"/>
      </w:r>
      <w:r>
        <w:t>237</w:t>
      </w:r>
      <w:r>
        <w:fldChar w:fldCharType="end"/>
      </w:r>
    </w:p>
    <w:p w:rsidR="005E5E23" w:rsidRDefault="005E5E23">
      <w:pPr>
        <w:pStyle w:val="TOC5"/>
        <w:rPr>
          <w:rFonts w:asciiTheme="minorHAnsi" w:eastAsiaTheme="minorEastAsia" w:hAnsiTheme="minorHAnsi" w:cstheme="minorBidi"/>
          <w:sz w:val="22"/>
          <w:szCs w:val="22"/>
          <w:lang w:eastAsia="en-GB"/>
        </w:rPr>
      </w:pPr>
      <w:r>
        <w:rPr>
          <w:lang w:eastAsia="zh-CN"/>
        </w:rPr>
        <w:t>4.16.2.1.1</w:t>
      </w:r>
      <w:r>
        <w:rPr>
          <w:rFonts w:asciiTheme="minorHAnsi" w:eastAsiaTheme="minorEastAsia" w:hAnsiTheme="minorHAnsi" w:cstheme="minorBidi"/>
          <w:sz w:val="22"/>
          <w:szCs w:val="22"/>
          <w:lang w:eastAsia="en-GB"/>
        </w:rPr>
        <w:tab/>
      </w:r>
      <w:r>
        <w:rPr>
          <w:lang w:eastAsia="zh-CN"/>
        </w:rPr>
        <w:t>AM Policy Association Modification initiated by the AMF without AMF relocation</w:t>
      </w:r>
      <w:r>
        <w:tab/>
      </w:r>
      <w:r>
        <w:fldChar w:fldCharType="begin" w:fldLock="1"/>
      </w:r>
      <w:r>
        <w:instrText xml:space="preserve"> PAGEREF _Toc36189485 \h </w:instrText>
      </w:r>
      <w:r>
        <w:fldChar w:fldCharType="separate"/>
      </w:r>
      <w:r>
        <w:t>237</w:t>
      </w:r>
      <w:r>
        <w:fldChar w:fldCharType="end"/>
      </w:r>
    </w:p>
    <w:p w:rsidR="005E5E23" w:rsidRDefault="005E5E23">
      <w:pPr>
        <w:pStyle w:val="TOC5"/>
        <w:rPr>
          <w:rFonts w:asciiTheme="minorHAnsi" w:eastAsiaTheme="minorEastAsia" w:hAnsiTheme="minorHAnsi" w:cstheme="minorBidi"/>
          <w:sz w:val="22"/>
          <w:szCs w:val="22"/>
          <w:lang w:eastAsia="en-GB"/>
        </w:rPr>
      </w:pPr>
      <w:r>
        <w:rPr>
          <w:lang w:eastAsia="zh-CN"/>
        </w:rPr>
        <w:t>4.16.2.1.2</w:t>
      </w:r>
      <w:r>
        <w:rPr>
          <w:rFonts w:asciiTheme="minorHAnsi" w:eastAsiaTheme="minorEastAsia" w:hAnsiTheme="minorHAnsi" w:cstheme="minorBidi"/>
          <w:sz w:val="22"/>
          <w:szCs w:val="22"/>
          <w:lang w:eastAsia="en-GB"/>
        </w:rPr>
        <w:tab/>
      </w:r>
      <w:r>
        <w:rPr>
          <w:lang w:eastAsia="zh-CN"/>
        </w:rPr>
        <w:t>AM Policy Association Modification with old PCF during AMF relocation</w:t>
      </w:r>
      <w:r>
        <w:tab/>
      </w:r>
      <w:r>
        <w:fldChar w:fldCharType="begin" w:fldLock="1"/>
      </w:r>
      <w:r>
        <w:instrText xml:space="preserve"> PAGEREF _Toc36189486 \h </w:instrText>
      </w:r>
      <w:r>
        <w:fldChar w:fldCharType="separate"/>
      </w:r>
      <w:r>
        <w:t>238</w:t>
      </w:r>
      <w:r>
        <w:fldChar w:fldCharType="end"/>
      </w:r>
    </w:p>
    <w:p w:rsidR="005E5E23" w:rsidRDefault="005E5E23">
      <w:pPr>
        <w:pStyle w:val="TOC4"/>
        <w:rPr>
          <w:rFonts w:asciiTheme="minorHAnsi" w:eastAsiaTheme="minorEastAsia" w:hAnsiTheme="minorHAnsi" w:cstheme="minorBidi"/>
          <w:sz w:val="22"/>
          <w:szCs w:val="22"/>
          <w:lang w:eastAsia="en-GB"/>
        </w:rPr>
      </w:pPr>
      <w:r>
        <w:rPr>
          <w:lang w:eastAsia="zh-CN"/>
        </w:rPr>
        <w:t>4.16.2.2</w:t>
      </w:r>
      <w:r>
        <w:rPr>
          <w:rFonts w:asciiTheme="minorHAnsi" w:eastAsiaTheme="minorEastAsia" w:hAnsiTheme="minorHAnsi" w:cstheme="minorBidi"/>
          <w:sz w:val="22"/>
          <w:szCs w:val="22"/>
          <w:lang w:eastAsia="en-GB"/>
        </w:rPr>
        <w:tab/>
      </w:r>
      <w:r>
        <w:rPr>
          <w:lang w:eastAsia="zh-CN"/>
        </w:rPr>
        <w:t>AM</w:t>
      </w:r>
      <w:r w:rsidRPr="00044EE6">
        <w:rPr>
          <w:lang w:eastAsia="zh-CN"/>
        </w:rPr>
        <w:t xml:space="preserve"> </w:t>
      </w:r>
      <w:r>
        <w:rPr>
          <w:lang w:eastAsia="zh-CN"/>
        </w:rPr>
        <w:t>Policy Association Modification</w:t>
      </w:r>
      <w:r w:rsidRPr="00044EE6">
        <w:rPr>
          <w:lang w:eastAsia="zh-CN"/>
        </w:rPr>
        <w:t xml:space="preserve"> initiated by the PCF</w:t>
      </w:r>
      <w:r>
        <w:tab/>
      </w:r>
      <w:r>
        <w:fldChar w:fldCharType="begin" w:fldLock="1"/>
      </w:r>
      <w:r>
        <w:instrText xml:space="preserve"> PAGEREF _Toc36189487 \h </w:instrText>
      </w:r>
      <w:r>
        <w:fldChar w:fldCharType="separate"/>
      </w:r>
      <w:r>
        <w:t>239</w:t>
      </w:r>
      <w:r>
        <w:fldChar w:fldCharType="end"/>
      </w:r>
    </w:p>
    <w:p w:rsidR="005E5E23" w:rsidRDefault="005E5E23">
      <w:pPr>
        <w:pStyle w:val="TOC3"/>
        <w:rPr>
          <w:rFonts w:asciiTheme="minorHAnsi" w:eastAsiaTheme="minorEastAsia" w:hAnsiTheme="minorHAnsi" w:cstheme="minorBidi"/>
          <w:sz w:val="22"/>
          <w:szCs w:val="22"/>
          <w:lang w:eastAsia="en-GB"/>
        </w:rPr>
      </w:pPr>
      <w:r>
        <w:rPr>
          <w:lang w:eastAsia="zh-CN"/>
        </w:rPr>
        <w:t>4.16.3</w:t>
      </w:r>
      <w:r>
        <w:rPr>
          <w:rFonts w:asciiTheme="minorHAnsi" w:eastAsiaTheme="minorEastAsia" w:hAnsiTheme="minorHAnsi" w:cstheme="minorBidi"/>
          <w:sz w:val="22"/>
          <w:szCs w:val="22"/>
          <w:lang w:eastAsia="en-GB"/>
        </w:rPr>
        <w:tab/>
      </w:r>
      <w:r>
        <w:rPr>
          <w:lang w:eastAsia="zh-CN"/>
        </w:rPr>
        <w:t>AM</w:t>
      </w:r>
      <w:r w:rsidRPr="00044EE6">
        <w:rPr>
          <w:lang w:eastAsia="zh-CN"/>
        </w:rPr>
        <w:t xml:space="preserve"> </w:t>
      </w:r>
      <w:r>
        <w:rPr>
          <w:lang w:eastAsia="zh-CN"/>
        </w:rPr>
        <w:t>Policy Association Termination</w:t>
      </w:r>
      <w:r>
        <w:tab/>
      </w:r>
      <w:r>
        <w:fldChar w:fldCharType="begin" w:fldLock="1"/>
      </w:r>
      <w:r>
        <w:instrText xml:space="preserve"> PAGEREF _Toc36189488 \h </w:instrText>
      </w:r>
      <w:r>
        <w:fldChar w:fldCharType="separate"/>
      </w:r>
      <w:r>
        <w:t>239</w:t>
      </w:r>
      <w:r>
        <w:fldChar w:fldCharType="end"/>
      </w:r>
    </w:p>
    <w:p w:rsidR="005E5E23" w:rsidRDefault="005E5E23">
      <w:pPr>
        <w:pStyle w:val="TOC4"/>
        <w:rPr>
          <w:rFonts w:asciiTheme="minorHAnsi" w:eastAsiaTheme="minorEastAsia" w:hAnsiTheme="minorHAnsi" w:cstheme="minorBidi"/>
          <w:sz w:val="22"/>
          <w:szCs w:val="22"/>
          <w:lang w:eastAsia="en-GB"/>
        </w:rPr>
      </w:pPr>
      <w:r>
        <w:rPr>
          <w:lang w:eastAsia="zh-CN"/>
        </w:rPr>
        <w:t>4.16.3.1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_Toc36189489 \h </w:instrText>
      </w:r>
      <w:r>
        <w:fldChar w:fldCharType="separate"/>
      </w:r>
      <w:r>
        <w:t>239</w:t>
      </w:r>
      <w:r>
        <w:fldChar w:fldCharType="end"/>
      </w:r>
    </w:p>
    <w:p w:rsidR="005E5E23" w:rsidRDefault="005E5E23">
      <w:pPr>
        <w:pStyle w:val="TOC4"/>
        <w:rPr>
          <w:rFonts w:asciiTheme="minorHAnsi" w:eastAsiaTheme="minorEastAsia" w:hAnsiTheme="minorHAnsi" w:cstheme="minorBidi"/>
          <w:sz w:val="22"/>
          <w:szCs w:val="22"/>
          <w:lang w:eastAsia="en-GB"/>
        </w:rPr>
      </w:pPr>
      <w:r>
        <w:rPr>
          <w:lang w:eastAsia="zh-CN"/>
        </w:rPr>
        <w:t>4.16.3.2</w:t>
      </w:r>
      <w:r>
        <w:rPr>
          <w:rFonts w:asciiTheme="minorHAnsi" w:eastAsiaTheme="minorEastAsia" w:hAnsiTheme="minorHAnsi" w:cstheme="minorBidi"/>
          <w:sz w:val="22"/>
          <w:szCs w:val="22"/>
          <w:lang w:eastAsia="en-GB"/>
        </w:rPr>
        <w:tab/>
      </w:r>
      <w:r>
        <w:rPr>
          <w:lang w:eastAsia="zh-CN"/>
        </w:rPr>
        <w:t>AMF-initiated AM</w:t>
      </w:r>
      <w:r w:rsidRPr="00044EE6">
        <w:rPr>
          <w:lang w:eastAsia="zh-CN"/>
        </w:rPr>
        <w:t xml:space="preserve"> </w:t>
      </w:r>
      <w:r>
        <w:rPr>
          <w:lang w:eastAsia="zh-CN"/>
        </w:rPr>
        <w:t>Policy Association Termination</w:t>
      </w:r>
      <w:r>
        <w:tab/>
      </w:r>
      <w:r>
        <w:fldChar w:fldCharType="begin" w:fldLock="1"/>
      </w:r>
      <w:r>
        <w:instrText xml:space="preserve"> PAGEREF _Toc36189490 \h </w:instrText>
      </w:r>
      <w:r>
        <w:fldChar w:fldCharType="separate"/>
      </w:r>
      <w:r>
        <w:t>240</w:t>
      </w:r>
      <w:r>
        <w:fldChar w:fldCharType="end"/>
      </w:r>
    </w:p>
    <w:p w:rsidR="005E5E23" w:rsidRDefault="005E5E23">
      <w:pPr>
        <w:pStyle w:val="TOC4"/>
        <w:rPr>
          <w:rFonts w:asciiTheme="minorHAnsi" w:eastAsiaTheme="minorEastAsia" w:hAnsiTheme="minorHAnsi" w:cstheme="minorBidi"/>
          <w:sz w:val="22"/>
          <w:szCs w:val="22"/>
          <w:lang w:eastAsia="en-GB"/>
        </w:rPr>
      </w:pPr>
      <w:r>
        <w:rPr>
          <w:lang w:eastAsia="zh-CN"/>
        </w:rPr>
        <w:t>4.16.3.3</w:t>
      </w:r>
      <w:r>
        <w:rPr>
          <w:rFonts w:asciiTheme="minorHAnsi" w:eastAsiaTheme="minorEastAsia" w:hAnsiTheme="minorHAnsi" w:cstheme="minorBidi"/>
          <w:sz w:val="22"/>
          <w:szCs w:val="22"/>
          <w:lang w:eastAsia="en-GB"/>
        </w:rPr>
        <w:tab/>
      </w:r>
      <w:r w:rsidRPr="00044EE6">
        <w:rPr>
          <w:lang w:eastAsia="zh-CN"/>
        </w:rPr>
        <w:t>Void</w:t>
      </w:r>
      <w:r>
        <w:tab/>
      </w:r>
      <w:r>
        <w:fldChar w:fldCharType="begin" w:fldLock="1"/>
      </w:r>
      <w:r>
        <w:instrText xml:space="preserve"> PAGEREF _Toc36189491 \h </w:instrText>
      </w:r>
      <w:r>
        <w:fldChar w:fldCharType="separate"/>
      </w:r>
      <w:r>
        <w:t>240</w:t>
      </w:r>
      <w:r>
        <w:fldChar w:fldCharType="end"/>
      </w:r>
    </w:p>
    <w:p w:rsidR="005E5E23" w:rsidRDefault="005E5E23">
      <w:pPr>
        <w:pStyle w:val="TOC3"/>
        <w:rPr>
          <w:rFonts w:asciiTheme="minorHAnsi" w:eastAsiaTheme="minorEastAsia" w:hAnsiTheme="minorHAnsi" w:cstheme="minorBidi"/>
          <w:sz w:val="22"/>
          <w:szCs w:val="22"/>
          <w:lang w:eastAsia="en-GB"/>
        </w:rPr>
      </w:pPr>
      <w:r>
        <w:rPr>
          <w:lang w:eastAsia="zh-CN"/>
        </w:rPr>
        <w:t>4.16.4</w:t>
      </w:r>
      <w:r>
        <w:rPr>
          <w:rFonts w:asciiTheme="minorHAnsi" w:eastAsiaTheme="minorEastAsia" w:hAnsiTheme="minorHAnsi" w:cstheme="minorBidi"/>
          <w:sz w:val="22"/>
          <w:szCs w:val="22"/>
          <w:lang w:eastAsia="en-GB"/>
        </w:rPr>
        <w:tab/>
      </w:r>
      <w:r>
        <w:rPr>
          <w:lang w:eastAsia="zh-CN"/>
        </w:rPr>
        <w:t>SM</w:t>
      </w:r>
      <w:r w:rsidRPr="00044EE6">
        <w:rPr>
          <w:lang w:eastAsia="zh-CN"/>
        </w:rPr>
        <w:t xml:space="preserve"> </w:t>
      </w:r>
      <w:r>
        <w:t>Policy</w:t>
      </w:r>
      <w:r w:rsidRPr="00044EE6">
        <w:t xml:space="preserve"> Association</w:t>
      </w:r>
      <w:r>
        <w:t xml:space="preserve"> Establishment</w:t>
      </w:r>
      <w:r>
        <w:tab/>
      </w:r>
      <w:r>
        <w:fldChar w:fldCharType="begin" w:fldLock="1"/>
      </w:r>
      <w:r>
        <w:instrText xml:space="preserve"> PAGEREF _Toc36189492 \h </w:instrText>
      </w:r>
      <w:r>
        <w:fldChar w:fldCharType="separate"/>
      </w:r>
      <w:r>
        <w:t>241</w:t>
      </w:r>
      <w:r>
        <w:fldChar w:fldCharType="end"/>
      </w:r>
    </w:p>
    <w:p w:rsidR="005E5E23" w:rsidRDefault="005E5E23">
      <w:pPr>
        <w:pStyle w:val="TOC3"/>
        <w:rPr>
          <w:rFonts w:asciiTheme="minorHAnsi" w:eastAsiaTheme="minorEastAsia" w:hAnsiTheme="minorHAnsi" w:cstheme="minorBidi"/>
          <w:sz w:val="22"/>
          <w:szCs w:val="22"/>
          <w:lang w:eastAsia="en-GB"/>
        </w:rPr>
      </w:pPr>
      <w:r>
        <w:rPr>
          <w:lang w:eastAsia="zh-CN"/>
        </w:rPr>
        <w:t>4.16.5</w:t>
      </w:r>
      <w:r>
        <w:rPr>
          <w:rFonts w:asciiTheme="minorHAnsi" w:eastAsiaTheme="minorEastAsia" w:hAnsiTheme="minorHAnsi" w:cstheme="minorBidi"/>
          <w:sz w:val="22"/>
          <w:szCs w:val="22"/>
          <w:lang w:eastAsia="en-GB"/>
        </w:rPr>
        <w:tab/>
      </w:r>
      <w:r w:rsidRPr="00044EE6">
        <w:rPr>
          <w:lang w:eastAsia="zh-CN"/>
        </w:rPr>
        <w:t xml:space="preserve">SM </w:t>
      </w:r>
      <w:r>
        <w:t>Policy</w:t>
      </w:r>
      <w:r w:rsidRPr="00044EE6">
        <w:t xml:space="preserve"> Association</w:t>
      </w:r>
      <w:r>
        <w:t xml:space="preserve"> Modification</w:t>
      </w:r>
      <w:r>
        <w:tab/>
      </w:r>
      <w:r>
        <w:fldChar w:fldCharType="begin" w:fldLock="1"/>
      </w:r>
      <w:r>
        <w:instrText xml:space="preserve"> PAGEREF _Toc36189493 \h </w:instrText>
      </w:r>
      <w:r>
        <w:fldChar w:fldCharType="separate"/>
      </w:r>
      <w:r>
        <w:t>242</w:t>
      </w:r>
      <w:r>
        <w:fldChar w:fldCharType="end"/>
      </w:r>
    </w:p>
    <w:p w:rsidR="005E5E23" w:rsidRDefault="005E5E23">
      <w:pPr>
        <w:pStyle w:val="TOC4"/>
        <w:rPr>
          <w:rFonts w:asciiTheme="minorHAnsi" w:eastAsiaTheme="minorEastAsia" w:hAnsiTheme="minorHAnsi" w:cstheme="minorBidi"/>
          <w:sz w:val="22"/>
          <w:szCs w:val="22"/>
          <w:lang w:eastAsia="en-GB"/>
        </w:rPr>
      </w:pPr>
      <w:r>
        <w:rPr>
          <w:lang w:eastAsia="zh-CN"/>
        </w:rPr>
        <w:t>4.16.5</w:t>
      </w:r>
      <w:r w:rsidRPr="00044EE6">
        <w:rPr>
          <w:lang w:eastAsia="zh-CN"/>
        </w:rPr>
        <w:t>.0</w:t>
      </w:r>
      <w:r>
        <w:rPr>
          <w:rFonts w:asciiTheme="minorHAnsi" w:eastAsiaTheme="minorEastAsia" w:hAnsiTheme="minorHAnsi" w:cstheme="minorBidi"/>
          <w:sz w:val="22"/>
          <w:szCs w:val="22"/>
          <w:lang w:eastAsia="en-GB"/>
        </w:rPr>
        <w:tab/>
      </w:r>
      <w:r w:rsidRPr="00044EE6">
        <w:rPr>
          <w:lang w:eastAsia="zh-CN"/>
        </w:rPr>
        <w:t>General</w:t>
      </w:r>
      <w:r>
        <w:tab/>
      </w:r>
      <w:r>
        <w:fldChar w:fldCharType="begin" w:fldLock="1"/>
      </w:r>
      <w:r>
        <w:instrText xml:space="preserve"> PAGEREF _Toc36189494 \h </w:instrText>
      </w:r>
      <w:r>
        <w:fldChar w:fldCharType="separate"/>
      </w:r>
      <w:r>
        <w:t>242</w:t>
      </w:r>
      <w:r>
        <w:fldChar w:fldCharType="end"/>
      </w:r>
    </w:p>
    <w:p w:rsidR="005E5E23" w:rsidRDefault="005E5E23">
      <w:pPr>
        <w:pStyle w:val="TOC4"/>
        <w:rPr>
          <w:rFonts w:asciiTheme="minorHAnsi" w:eastAsiaTheme="minorEastAsia" w:hAnsiTheme="minorHAnsi" w:cstheme="minorBidi"/>
          <w:sz w:val="22"/>
          <w:szCs w:val="22"/>
          <w:lang w:eastAsia="en-GB"/>
        </w:rPr>
      </w:pPr>
      <w:r>
        <w:rPr>
          <w:lang w:eastAsia="zh-CN"/>
        </w:rPr>
        <w:t>4.16.5.1</w:t>
      </w:r>
      <w:r>
        <w:rPr>
          <w:rFonts w:asciiTheme="minorHAnsi" w:eastAsiaTheme="minorEastAsia" w:hAnsiTheme="minorHAnsi" w:cstheme="minorBidi"/>
          <w:sz w:val="22"/>
          <w:szCs w:val="22"/>
          <w:lang w:eastAsia="en-GB"/>
        </w:rPr>
        <w:tab/>
      </w:r>
      <w:r>
        <w:rPr>
          <w:lang w:eastAsia="zh-CN"/>
        </w:rPr>
        <w:t>SMF initiated</w:t>
      </w:r>
      <w:r w:rsidRPr="00044EE6">
        <w:rPr>
          <w:lang w:eastAsia="zh-CN"/>
        </w:rPr>
        <w:t xml:space="preserve"> SM</w:t>
      </w:r>
      <w:r>
        <w:rPr>
          <w:lang w:eastAsia="zh-CN"/>
        </w:rPr>
        <w:t xml:space="preserve"> Policy</w:t>
      </w:r>
      <w:r w:rsidRPr="00044EE6">
        <w:rPr>
          <w:lang w:eastAsia="zh-CN"/>
        </w:rPr>
        <w:t xml:space="preserve"> Association</w:t>
      </w:r>
      <w:r>
        <w:rPr>
          <w:lang w:eastAsia="zh-CN"/>
        </w:rPr>
        <w:t xml:space="preserve"> Modification</w:t>
      </w:r>
      <w:r>
        <w:tab/>
      </w:r>
      <w:r>
        <w:fldChar w:fldCharType="begin" w:fldLock="1"/>
      </w:r>
      <w:r>
        <w:instrText xml:space="preserve"> PAGEREF _Toc36189495 \h </w:instrText>
      </w:r>
      <w:r>
        <w:fldChar w:fldCharType="separate"/>
      </w:r>
      <w:r>
        <w:t>242</w:t>
      </w:r>
      <w:r>
        <w:fldChar w:fldCharType="end"/>
      </w:r>
    </w:p>
    <w:p w:rsidR="005E5E23" w:rsidRDefault="005E5E23">
      <w:pPr>
        <w:pStyle w:val="TOC4"/>
        <w:rPr>
          <w:rFonts w:asciiTheme="minorHAnsi" w:eastAsiaTheme="minorEastAsia" w:hAnsiTheme="minorHAnsi" w:cstheme="minorBidi"/>
          <w:sz w:val="22"/>
          <w:szCs w:val="22"/>
          <w:lang w:eastAsia="en-GB"/>
        </w:rPr>
      </w:pPr>
      <w:r>
        <w:rPr>
          <w:lang w:eastAsia="zh-CN"/>
        </w:rPr>
        <w:t>4.16.5.2</w:t>
      </w:r>
      <w:r>
        <w:rPr>
          <w:rFonts w:asciiTheme="minorHAnsi" w:eastAsiaTheme="minorEastAsia" w:hAnsiTheme="minorHAnsi" w:cstheme="minorBidi"/>
          <w:sz w:val="22"/>
          <w:szCs w:val="22"/>
          <w:lang w:eastAsia="en-GB"/>
        </w:rPr>
        <w:tab/>
      </w:r>
      <w:r>
        <w:rPr>
          <w:lang w:eastAsia="zh-CN"/>
        </w:rPr>
        <w:t xml:space="preserve">PCF initiated </w:t>
      </w:r>
      <w:r w:rsidRPr="00044EE6">
        <w:rPr>
          <w:lang w:eastAsia="zh-CN"/>
        </w:rPr>
        <w:t xml:space="preserve">SM </w:t>
      </w:r>
      <w:r>
        <w:rPr>
          <w:lang w:eastAsia="zh-CN"/>
        </w:rPr>
        <w:t>Policy Association</w:t>
      </w:r>
      <w:r w:rsidRPr="00044EE6">
        <w:rPr>
          <w:lang w:eastAsia="zh-CN"/>
        </w:rPr>
        <w:t xml:space="preserve"> </w:t>
      </w:r>
      <w:r>
        <w:rPr>
          <w:lang w:eastAsia="zh-CN"/>
        </w:rPr>
        <w:t>Modification</w:t>
      </w:r>
      <w:r>
        <w:tab/>
      </w:r>
      <w:r>
        <w:fldChar w:fldCharType="begin" w:fldLock="1"/>
      </w:r>
      <w:r>
        <w:instrText xml:space="preserve"> PAGEREF _Toc36189496 \h </w:instrText>
      </w:r>
      <w:r>
        <w:fldChar w:fldCharType="separate"/>
      </w:r>
      <w:r>
        <w:t>243</w:t>
      </w:r>
      <w:r>
        <w:fldChar w:fldCharType="end"/>
      </w:r>
    </w:p>
    <w:p w:rsidR="005E5E23" w:rsidRDefault="005E5E23">
      <w:pPr>
        <w:pStyle w:val="TOC3"/>
        <w:rPr>
          <w:rFonts w:asciiTheme="minorHAnsi" w:eastAsiaTheme="minorEastAsia" w:hAnsiTheme="minorHAnsi" w:cstheme="minorBidi"/>
          <w:sz w:val="22"/>
          <w:szCs w:val="22"/>
          <w:lang w:eastAsia="en-GB"/>
        </w:rPr>
      </w:pPr>
      <w:r>
        <w:t>4.16.6</w:t>
      </w:r>
      <w:r>
        <w:rPr>
          <w:rFonts w:asciiTheme="minorHAnsi" w:eastAsiaTheme="minorEastAsia" w:hAnsiTheme="minorHAnsi" w:cstheme="minorBidi"/>
          <w:sz w:val="22"/>
          <w:szCs w:val="22"/>
          <w:lang w:eastAsia="en-GB"/>
        </w:rPr>
        <w:tab/>
      </w:r>
      <w:r>
        <w:t>SM Policy Association Termination</w:t>
      </w:r>
      <w:r>
        <w:tab/>
      </w:r>
      <w:r>
        <w:fldChar w:fldCharType="begin" w:fldLock="1"/>
      </w:r>
      <w:r>
        <w:instrText xml:space="preserve"> PAGEREF _Toc36189497 \h </w:instrText>
      </w:r>
      <w:r>
        <w:fldChar w:fldCharType="separate"/>
      </w:r>
      <w:r>
        <w:t>244</w:t>
      </w:r>
      <w:r>
        <w:fldChar w:fldCharType="end"/>
      </w:r>
    </w:p>
    <w:p w:rsidR="005E5E23" w:rsidRDefault="005E5E23">
      <w:pPr>
        <w:pStyle w:val="TOC3"/>
        <w:rPr>
          <w:rFonts w:asciiTheme="minorHAnsi" w:eastAsiaTheme="minorEastAsia" w:hAnsiTheme="minorHAnsi" w:cstheme="minorBidi"/>
          <w:sz w:val="22"/>
          <w:szCs w:val="22"/>
          <w:lang w:eastAsia="en-GB"/>
        </w:rPr>
      </w:pPr>
      <w:r>
        <w:rPr>
          <w:lang w:eastAsia="zh-CN"/>
        </w:rPr>
        <w:t>4.16.7</w:t>
      </w:r>
      <w:r>
        <w:rPr>
          <w:rFonts w:asciiTheme="minorHAnsi" w:eastAsiaTheme="minorEastAsia" w:hAnsiTheme="minorHAnsi" w:cstheme="minorBidi"/>
          <w:sz w:val="22"/>
          <w:szCs w:val="22"/>
          <w:lang w:eastAsia="en-GB"/>
        </w:rPr>
        <w:tab/>
      </w:r>
      <w:r>
        <w:rPr>
          <w:lang w:eastAsia="zh-CN"/>
        </w:rPr>
        <w:t>Negotiations for future background data transfer</w:t>
      </w:r>
      <w:r>
        <w:tab/>
      </w:r>
      <w:r>
        <w:fldChar w:fldCharType="begin" w:fldLock="1"/>
      </w:r>
      <w:r>
        <w:instrText xml:space="preserve"> PAGEREF _Toc36189498 \h </w:instrText>
      </w:r>
      <w:r>
        <w:fldChar w:fldCharType="separate"/>
      </w:r>
      <w:r>
        <w:t>245</w:t>
      </w:r>
      <w:r>
        <w:fldChar w:fldCharType="end"/>
      </w:r>
    </w:p>
    <w:p w:rsidR="005E5E23" w:rsidRDefault="005E5E23">
      <w:pPr>
        <w:pStyle w:val="TOC4"/>
        <w:rPr>
          <w:rFonts w:asciiTheme="minorHAnsi" w:eastAsiaTheme="minorEastAsia" w:hAnsiTheme="minorHAnsi" w:cstheme="minorBidi"/>
          <w:sz w:val="22"/>
          <w:szCs w:val="22"/>
          <w:lang w:eastAsia="en-GB"/>
        </w:rPr>
      </w:pPr>
      <w:r>
        <w:rPr>
          <w:lang w:eastAsia="zh-CN"/>
        </w:rPr>
        <w:t>4.16.7.1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_Toc36189499 \h </w:instrText>
      </w:r>
      <w:r>
        <w:fldChar w:fldCharType="separate"/>
      </w:r>
      <w:r>
        <w:t>245</w:t>
      </w:r>
      <w:r>
        <w:fldChar w:fldCharType="end"/>
      </w:r>
    </w:p>
    <w:p w:rsidR="005E5E23" w:rsidRDefault="005E5E23">
      <w:pPr>
        <w:pStyle w:val="TOC4"/>
        <w:rPr>
          <w:rFonts w:asciiTheme="minorHAnsi" w:eastAsiaTheme="minorEastAsia" w:hAnsiTheme="minorHAnsi" w:cstheme="minorBidi"/>
          <w:sz w:val="22"/>
          <w:szCs w:val="22"/>
          <w:lang w:eastAsia="en-GB"/>
        </w:rPr>
      </w:pPr>
      <w:r>
        <w:rPr>
          <w:lang w:eastAsia="zh-CN"/>
        </w:rPr>
        <w:t>4.16.7.2</w:t>
      </w:r>
      <w:r>
        <w:rPr>
          <w:rFonts w:asciiTheme="minorHAnsi" w:eastAsiaTheme="minorEastAsia" w:hAnsiTheme="minorHAnsi" w:cstheme="minorBidi"/>
          <w:sz w:val="22"/>
          <w:szCs w:val="22"/>
          <w:lang w:eastAsia="en-GB"/>
        </w:rPr>
        <w:tab/>
      </w:r>
      <w:r>
        <w:rPr>
          <w:lang w:eastAsia="zh-CN"/>
        </w:rPr>
        <w:t>Procedures for future background data transfer</w:t>
      </w:r>
      <w:r>
        <w:tab/>
      </w:r>
      <w:r>
        <w:fldChar w:fldCharType="begin" w:fldLock="1"/>
      </w:r>
      <w:r>
        <w:instrText xml:space="preserve"> PAGEREF _Toc36189500 \h </w:instrText>
      </w:r>
      <w:r>
        <w:fldChar w:fldCharType="separate"/>
      </w:r>
      <w:r>
        <w:t>246</w:t>
      </w:r>
      <w:r>
        <w:fldChar w:fldCharType="end"/>
      </w:r>
    </w:p>
    <w:p w:rsidR="005E5E23" w:rsidRDefault="005E5E23">
      <w:pPr>
        <w:pStyle w:val="TOC3"/>
        <w:rPr>
          <w:rFonts w:asciiTheme="minorHAnsi" w:eastAsiaTheme="minorEastAsia" w:hAnsiTheme="minorHAnsi" w:cstheme="minorBidi"/>
          <w:sz w:val="22"/>
          <w:szCs w:val="22"/>
          <w:lang w:eastAsia="en-GB"/>
        </w:rPr>
      </w:pPr>
      <w:r>
        <w:rPr>
          <w:lang w:eastAsia="zh-CN"/>
        </w:rPr>
        <w:t>4.16.8</w:t>
      </w:r>
      <w:r>
        <w:rPr>
          <w:rFonts w:asciiTheme="minorHAnsi" w:eastAsiaTheme="minorEastAsia" w:hAnsiTheme="minorHAnsi" w:cstheme="minorBidi"/>
          <w:sz w:val="22"/>
          <w:szCs w:val="22"/>
          <w:lang w:eastAsia="en-GB"/>
        </w:rPr>
        <w:tab/>
      </w:r>
      <w:r w:rsidRPr="00044EE6">
        <w:rPr>
          <w:lang w:eastAsia="zh-CN"/>
        </w:rPr>
        <w:t>Procedures on interaction between PCF and CHF</w:t>
      </w:r>
      <w:r>
        <w:tab/>
      </w:r>
      <w:r>
        <w:fldChar w:fldCharType="begin" w:fldLock="1"/>
      </w:r>
      <w:r>
        <w:instrText xml:space="preserve"> PAGEREF _Toc36189501 \h </w:instrText>
      </w:r>
      <w:r>
        <w:fldChar w:fldCharType="separate"/>
      </w:r>
      <w:r>
        <w:t>247</w:t>
      </w:r>
      <w:r>
        <w:fldChar w:fldCharType="end"/>
      </w:r>
    </w:p>
    <w:p w:rsidR="005E5E23" w:rsidRDefault="005E5E23">
      <w:pPr>
        <w:pStyle w:val="TOC4"/>
        <w:rPr>
          <w:rFonts w:asciiTheme="minorHAnsi" w:eastAsiaTheme="minorEastAsia" w:hAnsiTheme="minorHAnsi" w:cstheme="minorBidi"/>
          <w:sz w:val="22"/>
          <w:szCs w:val="22"/>
          <w:lang w:eastAsia="en-GB"/>
        </w:rPr>
      </w:pPr>
      <w:r>
        <w:rPr>
          <w:lang w:eastAsia="zh-CN"/>
        </w:rPr>
        <w:t>4.16.8.1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_Toc36189502 \h </w:instrText>
      </w:r>
      <w:r>
        <w:fldChar w:fldCharType="separate"/>
      </w:r>
      <w:r>
        <w:t>247</w:t>
      </w:r>
      <w:r>
        <w:fldChar w:fldCharType="end"/>
      </w:r>
    </w:p>
    <w:p w:rsidR="005E5E23" w:rsidRDefault="005E5E23">
      <w:pPr>
        <w:pStyle w:val="TOC4"/>
        <w:rPr>
          <w:rFonts w:asciiTheme="minorHAnsi" w:eastAsiaTheme="minorEastAsia" w:hAnsiTheme="minorHAnsi" w:cstheme="minorBidi"/>
          <w:sz w:val="22"/>
          <w:szCs w:val="22"/>
          <w:lang w:eastAsia="en-GB"/>
        </w:rPr>
      </w:pPr>
      <w:r>
        <w:rPr>
          <w:lang w:eastAsia="zh-CN"/>
        </w:rPr>
        <w:t>4.16.8.2</w:t>
      </w:r>
      <w:r>
        <w:rPr>
          <w:rFonts w:asciiTheme="minorHAnsi" w:eastAsiaTheme="minorEastAsia" w:hAnsiTheme="minorHAnsi" w:cstheme="minorBidi"/>
          <w:sz w:val="22"/>
          <w:szCs w:val="22"/>
          <w:lang w:eastAsia="en-GB"/>
        </w:rPr>
        <w:tab/>
      </w:r>
      <w:r>
        <w:rPr>
          <w:lang w:eastAsia="zh-CN"/>
        </w:rPr>
        <w:t>Initial Spending Limit Retrieval</w:t>
      </w:r>
      <w:r>
        <w:tab/>
      </w:r>
      <w:r>
        <w:fldChar w:fldCharType="begin" w:fldLock="1"/>
      </w:r>
      <w:r>
        <w:instrText xml:space="preserve"> PAGEREF _Toc36189503 \h </w:instrText>
      </w:r>
      <w:r>
        <w:fldChar w:fldCharType="separate"/>
      </w:r>
      <w:r>
        <w:t>247</w:t>
      </w:r>
      <w:r>
        <w:fldChar w:fldCharType="end"/>
      </w:r>
    </w:p>
    <w:p w:rsidR="005E5E23" w:rsidRDefault="005E5E23">
      <w:pPr>
        <w:pStyle w:val="TOC4"/>
        <w:rPr>
          <w:rFonts w:asciiTheme="minorHAnsi" w:eastAsiaTheme="minorEastAsia" w:hAnsiTheme="minorHAnsi" w:cstheme="minorBidi"/>
          <w:sz w:val="22"/>
          <w:szCs w:val="22"/>
          <w:lang w:eastAsia="en-GB"/>
        </w:rPr>
      </w:pPr>
      <w:r>
        <w:rPr>
          <w:lang w:eastAsia="zh-CN"/>
        </w:rPr>
        <w:t>4.16.8.3</w:t>
      </w:r>
      <w:r>
        <w:rPr>
          <w:rFonts w:asciiTheme="minorHAnsi" w:eastAsiaTheme="minorEastAsia" w:hAnsiTheme="minorHAnsi" w:cstheme="minorBidi"/>
          <w:sz w:val="22"/>
          <w:szCs w:val="22"/>
          <w:lang w:eastAsia="en-GB"/>
        </w:rPr>
        <w:tab/>
      </w:r>
      <w:r>
        <w:rPr>
          <w:lang w:eastAsia="zh-CN"/>
        </w:rPr>
        <w:t>Intermediate Spending Limit Report Retrieval</w:t>
      </w:r>
      <w:r>
        <w:tab/>
      </w:r>
      <w:r>
        <w:fldChar w:fldCharType="begin" w:fldLock="1"/>
      </w:r>
      <w:r>
        <w:instrText xml:space="preserve"> PAGEREF _Toc36189504 \h </w:instrText>
      </w:r>
      <w:r>
        <w:fldChar w:fldCharType="separate"/>
      </w:r>
      <w:r>
        <w:t>248</w:t>
      </w:r>
      <w:r>
        <w:fldChar w:fldCharType="end"/>
      </w:r>
    </w:p>
    <w:p w:rsidR="005E5E23" w:rsidRDefault="005E5E23">
      <w:pPr>
        <w:pStyle w:val="TOC4"/>
        <w:rPr>
          <w:rFonts w:asciiTheme="minorHAnsi" w:eastAsiaTheme="minorEastAsia" w:hAnsiTheme="minorHAnsi" w:cstheme="minorBidi"/>
          <w:sz w:val="22"/>
          <w:szCs w:val="22"/>
          <w:lang w:eastAsia="en-GB"/>
        </w:rPr>
      </w:pPr>
      <w:r>
        <w:rPr>
          <w:lang w:eastAsia="zh-CN"/>
        </w:rPr>
        <w:t>4.16.8.4</w:t>
      </w:r>
      <w:r>
        <w:rPr>
          <w:rFonts w:asciiTheme="minorHAnsi" w:eastAsiaTheme="minorEastAsia" w:hAnsiTheme="minorHAnsi" w:cstheme="minorBidi"/>
          <w:sz w:val="22"/>
          <w:szCs w:val="22"/>
          <w:lang w:eastAsia="en-GB"/>
        </w:rPr>
        <w:tab/>
      </w:r>
      <w:r>
        <w:rPr>
          <w:lang w:eastAsia="zh-CN"/>
        </w:rPr>
        <w:t>Final Spending Limit Report Retrieval</w:t>
      </w:r>
      <w:r>
        <w:tab/>
      </w:r>
      <w:r>
        <w:fldChar w:fldCharType="begin" w:fldLock="1"/>
      </w:r>
      <w:r>
        <w:instrText xml:space="preserve"> PAGEREF _Toc36189505 \h </w:instrText>
      </w:r>
      <w:r>
        <w:fldChar w:fldCharType="separate"/>
      </w:r>
      <w:r>
        <w:t>248</w:t>
      </w:r>
      <w:r>
        <w:fldChar w:fldCharType="end"/>
      </w:r>
    </w:p>
    <w:p w:rsidR="005E5E23" w:rsidRDefault="005E5E23">
      <w:pPr>
        <w:pStyle w:val="TOC4"/>
        <w:rPr>
          <w:rFonts w:asciiTheme="minorHAnsi" w:eastAsiaTheme="minorEastAsia" w:hAnsiTheme="minorHAnsi" w:cstheme="minorBidi"/>
          <w:sz w:val="22"/>
          <w:szCs w:val="22"/>
          <w:lang w:eastAsia="en-GB"/>
        </w:rPr>
      </w:pPr>
      <w:r>
        <w:rPr>
          <w:lang w:eastAsia="zh-CN"/>
        </w:rPr>
        <w:t>4.16.8.5</w:t>
      </w:r>
      <w:r>
        <w:rPr>
          <w:rFonts w:asciiTheme="minorHAnsi" w:eastAsiaTheme="minorEastAsia" w:hAnsiTheme="minorHAnsi" w:cstheme="minorBidi"/>
          <w:sz w:val="22"/>
          <w:szCs w:val="22"/>
          <w:lang w:eastAsia="en-GB"/>
        </w:rPr>
        <w:tab/>
      </w:r>
      <w:r>
        <w:rPr>
          <w:lang w:eastAsia="zh-CN"/>
        </w:rPr>
        <w:t>Spending Limit Report</w:t>
      </w:r>
      <w:r>
        <w:tab/>
      </w:r>
      <w:r>
        <w:fldChar w:fldCharType="begin" w:fldLock="1"/>
      </w:r>
      <w:r>
        <w:instrText xml:space="preserve"> PAGEREF _Toc36189506 \h </w:instrText>
      </w:r>
      <w:r>
        <w:fldChar w:fldCharType="separate"/>
      </w:r>
      <w:r>
        <w:t>249</w:t>
      </w:r>
      <w:r>
        <w:fldChar w:fldCharType="end"/>
      </w:r>
    </w:p>
    <w:p w:rsidR="005E5E23" w:rsidRDefault="005E5E23">
      <w:pPr>
        <w:pStyle w:val="TOC4"/>
        <w:rPr>
          <w:rFonts w:asciiTheme="minorHAnsi" w:eastAsiaTheme="minorEastAsia" w:hAnsiTheme="minorHAnsi" w:cstheme="minorBidi"/>
          <w:sz w:val="22"/>
          <w:szCs w:val="22"/>
          <w:lang w:eastAsia="en-GB"/>
        </w:rPr>
      </w:pPr>
      <w:r w:rsidRPr="00044EE6">
        <w:rPr>
          <w:rFonts w:eastAsia="Malgun Gothic"/>
        </w:rPr>
        <w:t>4.16.8.6</w:t>
      </w:r>
      <w:r>
        <w:rPr>
          <w:rFonts w:asciiTheme="minorHAnsi" w:eastAsiaTheme="minorEastAsia" w:hAnsiTheme="minorHAnsi" w:cstheme="minorBidi"/>
          <w:sz w:val="22"/>
          <w:szCs w:val="22"/>
          <w:lang w:eastAsia="en-GB"/>
        </w:rPr>
        <w:tab/>
      </w:r>
      <w:r w:rsidRPr="00044EE6">
        <w:rPr>
          <w:rFonts w:eastAsia="Malgun Gothic"/>
        </w:rPr>
        <w:t>CHF report the removal of the subscriber</w:t>
      </w:r>
      <w:r>
        <w:tab/>
      </w:r>
      <w:r>
        <w:fldChar w:fldCharType="begin" w:fldLock="1"/>
      </w:r>
      <w:r>
        <w:instrText xml:space="preserve"> PAGEREF _Toc36189507 \h </w:instrText>
      </w:r>
      <w:r>
        <w:fldChar w:fldCharType="separate"/>
      </w:r>
      <w:r>
        <w:t>249</w:t>
      </w:r>
      <w:r>
        <w:fldChar w:fldCharType="end"/>
      </w:r>
    </w:p>
    <w:p w:rsidR="005E5E23" w:rsidRDefault="005E5E23">
      <w:pPr>
        <w:pStyle w:val="TOC3"/>
        <w:rPr>
          <w:rFonts w:asciiTheme="minorHAnsi" w:eastAsiaTheme="minorEastAsia" w:hAnsiTheme="minorHAnsi" w:cstheme="minorBidi"/>
          <w:sz w:val="22"/>
          <w:szCs w:val="22"/>
          <w:lang w:eastAsia="en-GB"/>
        </w:rPr>
      </w:pPr>
      <w:r w:rsidRPr="00044EE6">
        <w:rPr>
          <w:rFonts w:eastAsia="Malgun Gothic"/>
        </w:rPr>
        <w:t>4.16.9</w:t>
      </w:r>
      <w:r>
        <w:rPr>
          <w:rFonts w:asciiTheme="minorHAnsi" w:eastAsiaTheme="minorEastAsia" w:hAnsiTheme="minorHAnsi" w:cstheme="minorBidi"/>
          <w:sz w:val="22"/>
          <w:szCs w:val="22"/>
          <w:lang w:eastAsia="en-GB"/>
        </w:rPr>
        <w:tab/>
      </w:r>
      <w:r w:rsidRPr="00044EE6">
        <w:rPr>
          <w:rFonts w:eastAsia="Malgun Gothic"/>
          <w:lang w:eastAsia="zh-CN"/>
        </w:rPr>
        <w:t>Update of the subscription information in the PCF</w:t>
      </w:r>
      <w:r>
        <w:tab/>
      </w:r>
      <w:r>
        <w:fldChar w:fldCharType="begin" w:fldLock="1"/>
      </w:r>
      <w:r>
        <w:instrText xml:space="preserve"> PAGEREF _Toc36189508 \h </w:instrText>
      </w:r>
      <w:r>
        <w:fldChar w:fldCharType="separate"/>
      </w:r>
      <w:r>
        <w:t>250</w:t>
      </w:r>
      <w:r>
        <w:fldChar w:fldCharType="end"/>
      </w:r>
    </w:p>
    <w:p w:rsidR="005E5E23" w:rsidRDefault="005E5E23">
      <w:pPr>
        <w:pStyle w:val="TOC3"/>
        <w:rPr>
          <w:rFonts w:asciiTheme="minorHAnsi" w:eastAsiaTheme="minorEastAsia" w:hAnsiTheme="minorHAnsi" w:cstheme="minorBidi"/>
          <w:sz w:val="22"/>
          <w:szCs w:val="22"/>
          <w:lang w:eastAsia="en-GB"/>
        </w:rPr>
      </w:pPr>
      <w:r>
        <w:rPr>
          <w:lang w:eastAsia="zh-CN"/>
        </w:rPr>
        <w:t>4.16.</w:t>
      </w:r>
      <w:r w:rsidRPr="00044EE6">
        <w:rPr>
          <w:lang w:eastAsia="zh-CN"/>
        </w:rPr>
        <w:t>10</w:t>
      </w:r>
      <w:r>
        <w:rPr>
          <w:rFonts w:asciiTheme="minorHAnsi" w:eastAsiaTheme="minorEastAsia" w:hAnsiTheme="minorHAnsi" w:cstheme="minorBidi"/>
          <w:sz w:val="22"/>
          <w:szCs w:val="22"/>
          <w:lang w:eastAsia="en-GB"/>
        </w:rPr>
        <w:tab/>
      </w:r>
      <w:r w:rsidRPr="00044EE6">
        <w:rPr>
          <w:lang w:eastAsia="zh-CN"/>
        </w:rPr>
        <w:t>Void</w:t>
      </w:r>
      <w:r>
        <w:tab/>
      </w:r>
      <w:r>
        <w:fldChar w:fldCharType="begin" w:fldLock="1"/>
      </w:r>
      <w:r>
        <w:instrText xml:space="preserve"> PAGEREF _Toc36189509 \h </w:instrText>
      </w:r>
      <w:r>
        <w:fldChar w:fldCharType="separate"/>
      </w:r>
      <w:r>
        <w:t>251</w:t>
      </w:r>
      <w:r>
        <w:fldChar w:fldCharType="end"/>
      </w:r>
    </w:p>
    <w:p w:rsidR="005E5E23" w:rsidRDefault="005E5E23">
      <w:pPr>
        <w:pStyle w:val="TOC3"/>
        <w:rPr>
          <w:rFonts w:asciiTheme="minorHAnsi" w:eastAsiaTheme="minorEastAsia" w:hAnsiTheme="minorHAnsi" w:cstheme="minorBidi"/>
          <w:sz w:val="22"/>
          <w:szCs w:val="22"/>
          <w:lang w:eastAsia="en-GB"/>
        </w:rPr>
      </w:pPr>
      <w:r>
        <w:rPr>
          <w:lang w:eastAsia="zh-CN"/>
        </w:rPr>
        <w:t>4.16.11</w:t>
      </w:r>
      <w:r>
        <w:rPr>
          <w:rFonts w:asciiTheme="minorHAnsi" w:eastAsiaTheme="minorEastAsia" w:hAnsiTheme="minorHAnsi" w:cstheme="minorBidi"/>
          <w:sz w:val="22"/>
          <w:szCs w:val="22"/>
          <w:lang w:eastAsia="en-GB"/>
        </w:rPr>
        <w:tab/>
      </w:r>
      <w:r>
        <w:rPr>
          <w:lang w:eastAsia="zh-CN"/>
        </w:rPr>
        <w:t>UE Policy Association Establishment</w:t>
      </w:r>
      <w:r>
        <w:tab/>
      </w:r>
      <w:r>
        <w:fldChar w:fldCharType="begin" w:fldLock="1"/>
      </w:r>
      <w:r>
        <w:instrText xml:space="preserve"> PAGEREF _Toc36189510 \h </w:instrText>
      </w:r>
      <w:r>
        <w:fldChar w:fldCharType="separate"/>
      </w:r>
      <w:r>
        <w:t>251</w:t>
      </w:r>
      <w:r>
        <w:fldChar w:fldCharType="end"/>
      </w:r>
    </w:p>
    <w:p w:rsidR="005E5E23" w:rsidRDefault="005E5E23">
      <w:pPr>
        <w:pStyle w:val="TOC3"/>
        <w:rPr>
          <w:rFonts w:asciiTheme="minorHAnsi" w:eastAsiaTheme="minorEastAsia" w:hAnsiTheme="minorHAnsi" w:cstheme="minorBidi"/>
          <w:sz w:val="22"/>
          <w:szCs w:val="22"/>
          <w:lang w:eastAsia="en-GB"/>
        </w:rPr>
      </w:pPr>
      <w:r>
        <w:rPr>
          <w:lang w:eastAsia="zh-CN"/>
        </w:rPr>
        <w:t>4.16.12</w:t>
      </w:r>
      <w:r>
        <w:rPr>
          <w:rFonts w:asciiTheme="minorHAnsi" w:eastAsiaTheme="minorEastAsia" w:hAnsiTheme="minorHAnsi" w:cstheme="minorBidi"/>
          <w:sz w:val="22"/>
          <w:szCs w:val="22"/>
          <w:lang w:eastAsia="en-GB"/>
        </w:rPr>
        <w:tab/>
      </w:r>
      <w:r>
        <w:rPr>
          <w:lang w:eastAsia="zh-CN"/>
        </w:rPr>
        <w:t>UE Policy Association Modification</w:t>
      </w:r>
      <w:r>
        <w:tab/>
      </w:r>
      <w:r>
        <w:fldChar w:fldCharType="begin" w:fldLock="1"/>
      </w:r>
      <w:r>
        <w:instrText xml:space="preserve"> PAGEREF _Toc36189511 \h </w:instrText>
      </w:r>
      <w:r>
        <w:fldChar w:fldCharType="separate"/>
      </w:r>
      <w:r>
        <w:t>253</w:t>
      </w:r>
      <w:r>
        <w:fldChar w:fldCharType="end"/>
      </w:r>
    </w:p>
    <w:p w:rsidR="005E5E23" w:rsidRDefault="005E5E23">
      <w:pPr>
        <w:pStyle w:val="TOC4"/>
        <w:rPr>
          <w:rFonts w:asciiTheme="minorHAnsi" w:eastAsiaTheme="minorEastAsia" w:hAnsiTheme="minorHAnsi" w:cstheme="minorBidi"/>
          <w:sz w:val="22"/>
          <w:szCs w:val="22"/>
          <w:lang w:eastAsia="en-GB"/>
        </w:rPr>
      </w:pPr>
      <w:r>
        <w:rPr>
          <w:lang w:eastAsia="zh-CN"/>
        </w:rPr>
        <w:t>4.16.12.1</w:t>
      </w:r>
      <w:r>
        <w:rPr>
          <w:rFonts w:asciiTheme="minorHAnsi" w:eastAsiaTheme="minorEastAsia" w:hAnsiTheme="minorHAnsi" w:cstheme="minorBidi"/>
          <w:sz w:val="22"/>
          <w:szCs w:val="22"/>
          <w:lang w:eastAsia="en-GB"/>
        </w:rPr>
        <w:tab/>
      </w:r>
      <w:r>
        <w:rPr>
          <w:lang w:eastAsia="zh-CN"/>
        </w:rPr>
        <w:t>UE Policy Association Modification initiated by the AMF</w:t>
      </w:r>
      <w:r>
        <w:tab/>
      </w:r>
      <w:r>
        <w:fldChar w:fldCharType="begin" w:fldLock="1"/>
      </w:r>
      <w:r>
        <w:instrText xml:space="preserve"> PAGEREF _Toc36189512 \h </w:instrText>
      </w:r>
      <w:r>
        <w:fldChar w:fldCharType="separate"/>
      </w:r>
      <w:r>
        <w:t>253</w:t>
      </w:r>
      <w:r>
        <w:fldChar w:fldCharType="end"/>
      </w:r>
    </w:p>
    <w:p w:rsidR="005E5E23" w:rsidRDefault="005E5E23">
      <w:pPr>
        <w:pStyle w:val="TOC5"/>
        <w:rPr>
          <w:rFonts w:asciiTheme="minorHAnsi" w:eastAsiaTheme="minorEastAsia" w:hAnsiTheme="minorHAnsi" w:cstheme="minorBidi"/>
          <w:sz w:val="22"/>
          <w:szCs w:val="22"/>
          <w:lang w:eastAsia="en-GB"/>
        </w:rPr>
      </w:pPr>
      <w:r>
        <w:rPr>
          <w:lang w:eastAsia="zh-CN"/>
        </w:rPr>
        <w:t>4.16.12.1.1</w:t>
      </w:r>
      <w:r>
        <w:rPr>
          <w:rFonts w:asciiTheme="minorHAnsi" w:eastAsiaTheme="minorEastAsia" w:hAnsiTheme="minorHAnsi" w:cstheme="minorBidi"/>
          <w:sz w:val="22"/>
          <w:szCs w:val="22"/>
          <w:lang w:eastAsia="en-GB"/>
        </w:rPr>
        <w:tab/>
      </w:r>
      <w:r>
        <w:rPr>
          <w:lang w:eastAsia="zh-CN"/>
        </w:rPr>
        <w:t>UE Policy Association Modification initiated by the AMF without AMF relocation</w:t>
      </w:r>
      <w:r>
        <w:tab/>
      </w:r>
      <w:r>
        <w:fldChar w:fldCharType="begin" w:fldLock="1"/>
      </w:r>
      <w:r>
        <w:instrText xml:space="preserve"> PAGEREF _Toc36189513 \h </w:instrText>
      </w:r>
      <w:r>
        <w:fldChar w:fldCharType="separate"/>
      </w:r>
      <w:r>
        <w:t>253</w:t>
      </w:r>
      <w:r>
        <w:fldChar w:fldCharType="end"/>
      </w:r>
    </w:p>
    <w:p w:rsidR="005E5E23" w:rsidRDefault="005E5E23">
      <w:pPr>
        <w:pStyle w:val="TOC4"/>
        <w:rPr>
          <w:rFonts w:asciiTheme="minorHAnsi" w:eastAsiaTheme="minorEastAsia" w:hAnsiTheme="minorHAnsi" w:cstheme="minorBidi"/>
          <w:sz w:val="22"/>
          <w:szCs w:val="22"/>
          <w:lang w:eastAsia="en-GB"/>
        </w:rPr>
      </w:pPr>
      <w:r>
        <w:rPr>
          <w:lang w:eastAsia="zh-CN"/>
        </w:rPr>
        <w:t>4.16.12.1.2</w:t>
      </w:r>
      <w:r>
        <w:rPr>
          <w:rFonts w:asciiTheme="minorHAnsi" w:eastAsiaTheme="minorEastAsia" w:hAnsiTheme="minorHAnsi" w:cstheme="minorBidi"/>
          <w:sz w:val="22"/>
          <w:szCs w:val="22"/>
          <w:lang w:eastAsia="en-GB"/>
        </w:rPr>
        <w:tab/>
      </w:r>
      <w:r>
        <w:rPr>
          <w:lang w:eastAsia="zh-CN"/>
        </w:rPr>
        <w:t>UE Policy Association Modification with old PCF during AMF relocation</w:t>
      </w:r>
      <w:r>
        <w:tab/>
      </w:r>
      <w:r>
        <w:fldChar w:fldCharType="begin" w:fldLock="1"/>
      </w:r>
      <w:r>
        <w:instrText xml:space="preserve"> PAGEREF _Toc36189514 \h </w:instrText>
      </w:r>
      <w:r>
        <w:fldChar w:fldCharType="separate"/>
      </w:r>
      <w:r>
        <w:t>255</w:t>
      </w:r>
      <w:r>
        <w:fldChar w:fldCharType="end"/>
      </w:r>
    </w:p>
    <w:p w:rsidR="005E5E23" w:rsidRDefault="005E5E23">
      <w:pPr>
        <w:pStyle w:val="TOC4"/>
        <w:rPr>
          <w:rFonts w:asciiTheme="minorHAnsi" w:eastAsiaTheme="minorEastAsia" w:hAnsiTheme="minorHAnsi" w:cstheme="minorBidi"/>
          <w:sz w:val="22"/>
          <w:szCs w:val="22"/>
          <w:lang w:eastAsia="en-GB"/>
        </w:rPr>
      </w:pPr>
      <w:r>
        <w:rPr>
          <w:lang w:eastAsia="zh-CN"/>
        </w:rPr>
        <w:t>4.16.12.2</w:t>
      </w:r>
      <w:r>
        <w:rPr>
          <w:rFonts w:asciiTheme="minorHAnsi" w:eastAsiaTheme="minorEastAsia" w:hAnsiTheme="minorHAnsi" w:cstheme="minorBidi"/>
          <w:sz w:val="22"/>
          <w:szCs w:val="22"/>
          <w:lang w:eastAsia="en-GB"/>
        </w:rPr>
        <w:tab/>
      </w:r>
      <w:r>
        <w:rPr>
          <w:lang w:eastAsia="zh-CN"/>
        </w:rPr>
        <w:t>UE Policy Association Modification initiated by the PCF</w:t>
      </w:r>
      <w:r>
        <w:tab/>
      </w:r>
      <w:r>
        <w:fldChar w:fldCharType="begin" w:fldLock="1"/>
      </w:r>
      <w:r>
        <w:instrText xml:space="preserve"> PAGEREF _Toc36189515 \h </w:instrText>
      </w:r>
      <w:r>
        <w:fldChar w:fldCharType="separate"/>
      </w:r>
      <w:r>
        <w:t>256</w:t>
      </w:r>
      <w:r>
        <w:fldChar w:fldCharType="end"/>
      </w:r>
    </w:p>
    <w:p w:rsidR="005E5E23" w:rsidRDefault="005E5E23">
      <w:pPr>
        <w:pStyle w:val="TOC3"/>
        <w:rPr>
          <w:rFonts w:asciiTheme="minorHAnsi" w:eastAsiaTheme="minorEastAsia" w:hAnsiTheme="minorHAnsi" w:cstheme="minorBidi"/>
          <w:sz w:val="22"/>
          <w:szCs w:val="22"/>
          <w:lang w:eastAsia="en-GB"/>
        </w:rPr>
      </w:pPr>
      <w:r>
        <w:rPr>
          <w:lang w:eastAsia="zh-CN"/>
        </w:rPr>
        <w:t>4.16.13</w:t>
      </w:r>
      <w:r>
        <w:rPr>
          <w:rFonts w:asciiTheme="minorHAnsi" w:eastAsiaTheme="minorEastAsia" w:hAnsiTheme="minorHAnsi" w:cstheme="minorBidi"/>
          <w:sz w:val="22"/>
          <w:szCs w:val="22"/>
          <w:lang w:eastAsia="en-GB"/>
        </w:rPr>
        <w:tab/>
      </w:r>
      <w:r>
        <w:rPr>
          <w:lang w:eastAsia="zh-CN"/>
        </w:rPr>
        <w:t>UE Policy Association Termination</w:t>
      </w:r>
      <w:r>
        <w:tab/>
      </w:r>
      <w:r>
        <w:fldChar w:fldCharType="begin" w:fldLock="1"/>
      </w:r>
      <w:r>
        <w:instrText xml:space="preserve"> PAGEREF _Toc36189516 \h </w:instrText>
      </w:r>
      <w:r>
        <w:fldChar w:fldCharType="separate"/>
      </w:r>
      <w:r>
        <w:t>257</w:t>
      </w:r>
      <w:r>
        <w:fldChar w:fldCharType="end"/>
      </w:r>
    </w:p>
    <w:p w:rsidR="005E5E23" w:rsidRDefault="005E5E23">
      <w:pPr>
        <w:pStyle w:val="TOC4"/>
        <w:rPr>
          <w:rFonts w:asciiTheme="minorHAnsi" w:eastAsiaTheme="minorEastAsia" w:hAnsiTheme="minorHAnsi" w:cstheme="minorBidi"/>
          <w:sz w:val="22"/>
          <w:szCs w:val="22"/>
          <w:lang w:eastAsia="en-GB"/>
        </w:rPr>
      </w:pPr>
      <w:r>
        <w:rPr>
          <w:lang w:eastAsia="zh-CN"/>
        </w:rPr>
        <w:t>4.16.13.1</w:t>
      </w:r>
      <w:r>
        <w:rPr>
          <w:rFonts w:asciiTheme="minorHAnsi" w:eastAsiaTheme="minorEastAsia" w:hAnsiTheme="minorHAnsi" w:cstheme="minorBidi"/>
          <w:sz w:val="22"/>
          <w:szCs w:val="22"/>
          <w:lang w:eastAsia="en-GB"/>
        </w:rPr>
        <w:tab/>
      </w:r>
      <w:r>
        <w:rPr>
          <w:lang w:eastAsia="zh-CN"/>
        </w:rPr>
        <w:t>AMF-initiated UE Policy Association Termination</w:t>
      </w:r>
      <w:r>
        <w:tab/>
      </w:r>
      <w:r>
        <w:fldChar w:fldCharType="begin" w:fldLock="1"/>
      </w:r>
      <w:r>
        <w:instrText xml:space="preserve"> PAGEREF _Toc36189517 \h </w:instrText>
      </w:r>
      <w:r>
        <w:fldChar w:fldCharType="separate"/>
      </w:r>
      <w:r>
        <w:t>257</w:t>
      </w:r>
      <w:r>
        <w:fldChar w:fldCharType="end"/>
      </w:r>
    </w:p>
    <w:p w:rsidR="005E5E23" w:rsidRDefault="005E5E23">
      <w:pPr>
        <w:pStyle w:val="TOC4"/>
        <w:rPr>
          <w:rFonts w:asciiTheme="minorHAnsi" w:eastAsiaTheme="minorEastAsia" w:hAnsiTheme="minorHAnsi" w:cstheme="minorBidi"/>
          <w:sz w:val="22"/>
          <w:szCs w:val="22"/>
          <w:lang w:eastAsia="en-GB"/>
        </w:rPr>
      </w:pPr>
      <w:r>
        <w:rPr>
          <w:lang w:eastAsia="zh-CN"/>
        </w:rPr>
        <w:t>4.16.13.2</w:t>
      </w:r>
      <w:r>
        <w:rPr>
          <w:rFonts w:asciiTheme="minorHAnsi" w:eastAsiaTheme="minorEastAsia" w:hAnsiTheme="minorHAnsi" w:cstheme="minorBidi"/>
          <w:sz w:val="22"/>
          <w:szCs w:val="22"/>
          <w:lang w:eastAsia="en-GB"/>
        </w:rPr>
        <w:tab/>
      </w:r>
      <w:r>
        <w:rPr>
          <w:lang w:eastAsia="zh-CN"/>
        </w:rPr>
        <w:t>PCF-initiated UE Policy Association Termination</w:t>
      </w:r>
      <w:r>
        <w:tab/>
      </w:r>
      <w:r>
        <w:fldChar w:fldCharType="begin" w:fldLock="1"/>
      </w:r>
      <w:r>
        <w:instrText xml:space="preserve"> PAGEREF _Toc36189518 \h </w:instrText>
      </w:r>
      <w:r>
        <w:fldChar w:fldCharType="separate"/>
      </w:r>
      <w:r>
        <w:t>258</w:t>
      </w:r>
      <w:r>
        <w:fldChar w:fldCharType="end"/>
      </w:r>
    </w:p>
    <w:p w:rsidR="005E5E23" w:rsidRDefault="005E5E23">
      <w:pPr>
        <w:pStyle w:val="TOC2"/>
        <w:rPr>
          <w:rFonts w:asciiTheme="minorHAnsi" w:eastAsiaTheme="minorEastAsia" w:hAnsiTheme="minorHAnsi" w:cstheme="minorBidi"/>
          <w:sz w:val="22"/>
          <w:szCs w:val="22"/>
          <w:lang w:eastAsia="en-GB"/>
        </w:rPr>
      </w:pPr>
      <w:r>
        <w:rPr>
          <w:lang w:eastAsia="zh-CN"/>
        </w:rPr>
        <w:t>4.17</w:t>
      </w:r>
      <w:r>
        <w:rPr>
          <w:rFonts w:asciiTheme="minorHAnsi" w:eastAsiaTheme="minorEastAsia" w:hAnsiTheme="minorHAnsi" w:cstheme="minorBidi"/>
          <w:sz w:val="22"/>
          <w:szCs w:val="22"/>
          <w:lang w:eastAsia="en-GB"/>
        </w:rPr>
        <w:tab/>
      </w:r>
      <w:r>
        <w:rPr>
          <w:lang w:eastAsia="zh-CN"/>
        </w:rPr>
        <w:t>Network Function Service Framework Procedure</w:t>
      </w:r>
      <w:r>
        <w:tab/>
      </w:r>
      <w:r>
        <w:fldChar w:fldCharType="begin" w:fldLock="1"/>
      </w:r>
      <w:r>
        <w:instrText xml:space="preserve"> PAGEREF _Toc36189519 \h </w:instrText>
      </w:r>
      <w:r>
        <w:fldChar w:fldCharType="separate"/>
      </w:r>
      <w:r>
        <w:t>259</w:t>
      </w:r>
      <w:r>
        <w:fldChar w:fldCharType="end"/>
      </w:r>
    </w:p>
    <w:p w:rsidR="005E5E23" w:rsidRDefault="005E5E23">
      <w:pPr>
        <w:pStyle w:val="TOC3"/>
        <w:rPr>
          <w:rFonts w:asciiTheme="minorHAnsi" w:eastAsiaTheme="minorEastAsia" w:hAnsiTheme="minorHAnsi" w:cstheme="minorBidi"/>
          <w:sz w:val="22"/>
          <w:szCs w:val="22"/>
          <w:lang w:eastAsia="en-GB"/>
        </w:rPr>
      </w:pPr>
      <w:r>
        <w:rPr>
          <w:lang w:eastAsia="zh-CN"/>
        </w:rPr>
        <w:t>4.17.1</w:t>
      </w:r>
      <w:r>
        <w:rPr>
          <w:rFonts w:asciiTheme="minorHAnsi" w:eastAsiaTheme="minorEastAsia" w:hAnsiTheme="minorHAnsi" w:cstheme="minorBidi"/>
          <w:sz w:val="22"/>
          <w:szCs w:val="22"/>
          <w:lang w:eastAsia="en-GB"/>
        </w:rPr>
        <w:tab/>
      </w:r>
      <w:r>
        <w:rPr>
          <w:lang w:eastAsia="zh-CN"/>
        </w:rPr>
        <w:t>NF service Registration</w:t>
      </w:r>
      <w:r>
        <w:tab/>
      </w:r>
      <w:r>
        <w:fldChar w:fldCharType="begin" w:fldLock="1"/>
      </w:r>
      <w:r>
        <w:instrText xml:space="preserve"> PAGEREF _Toc36189520 \h </w:instrText>
      </w:r>
      <w:r>
        <w:fldChar w:fldCharType="separate"/>
      </w:r>
      <w:r>
        <w:t>259</w:t>
      </w:r>
      <w:r>
        <w:fldChar w:fldCharType="end"/>
      </w:r>
    </w:p>
    <w:p w:rsidR="005E5E23" w:rsidRDefault="005E5E23">
      <w:pPr>
        <w:pStyle w:val="TOC3"/>
        <w:rPr>
          <w:rFonts w:asciiTheme="minorHAnsi" w:eastAsiaTheme="minorEastAsia" w:hAnsiTheme="minorHAnsi" w:cstheme="minorBidi"/>
          <w:sz w:val="22"/>
          <w:szCs w:val="22"/>
          <w:lang w:eastAsia="en-GB"/>
        </w:rPr>
      </w:pPr>
      <w:r>
        <w:rPr>
          <w:lang w:eastAsia="zh-CN"/>
        </w:rPr>
        <w:t>4.17.2</w:t>
      </w:r>
      <w:r>
        <w:rPr>
          <w:rFonts w:asciiTheme="minorHAnsi" w:eastAsiaTheme="minorEastAsia" w:hAnsiTheme="minorHAnsi" w:cstheme="minorBidi"/>
          <w:sz w:val="22"/>
          <w:szCs w:val="22"/>
          <w:lang w:eastAsia="en-GB"/>
        </w:rPr>
        <w:tab/>
      </w:r>
      <w:r>
        <w:rPr>
          <w:lang w:eastAsia="zh-CN"/>
        </w:rPr>
        <w:t>NF service update</w:t>
      </w:r>
      <w:r>
        <w:tab/>
      </w:r>
      <w:r>
        <w:fldChar w:fldCharType="begin" w:fldLock="1"/>
      </w:r>
      <w:r>
        <w:instrText xml:space="preserve"> PAGEREF _Toc36189521 \h </w:instrText>
      </w:r>
      <w:r>
        <w:fldChar w:fldCharType="separate"/>
      </w:r>
      <w:r>
        <w:t>260</w:t>
      </w:r>
      <w:r>
        <w:fldChar w:fldCharType="end"/>
      </w:r>
    </w:p>
    <w:p w:rsidR="005E5E23" w:rsidRDefault="005E5E23">
      <w:pPr>
        <w:pStyle w:val="TOC3"/>
        <w:rPr>
          <w:rFonts w:asciiTheme="minorHAnsi" w:eastAsiaTheme="minorEastAsia" w:hAnsiTheme="minorHAnsi" w:cstheme="minorBidi"/>
          <w:sz w:val="22"/>
          <w:szCs w:val="22"/>
          <w:lang w:eastAsia="en-GB"/>
        </w:rPr>
      </w:pPr>
      <w:r>
        <w:rPr>
          <w:lang w:eastAsia="zh-CN"/>
        </w:rPr>
        <w:t>4.17.3</w:t>
      </w:r>
      <w:r>
        <w:rPr>
          <w:rFonts w:asciiTheme="minorHAnsi" w:eastAsiaTheme="minorEastAsia" w:hAnsiTheme="minorHAnsi" w:cstheme="minorBidi"/>
          <w:sz w:val="22"/>
          <w:szCs w:val="22"/>
          <w:lang w:eastAsia="en-GB"/>
        </w:rPr>
        <w:tab/>
      </w:r>
      <w:r>
        <w:rPr>
          <w:lang w:eastAsia="zh-CN"/>
        </w:rPr>
        <w:t>NF service deregistration</w:t>
      </w:r>
      <w:r>
        <w:tab/>
      </w:r>
      <w:r>
        <w:fldChar w:fldCharType="begin" w:fldLock="1"/>
      </w:r>
      <w:r>
        <w:instrText xml:space="preserve"> PAGEREF _Toc36189522 \h </w:instrText>
      </w:r>
      <w:r>
        <w:fldChar w:fldCharType="separate"/>
      </w:r>
      <w:r>
        <w:t>260</w:t>
      </w:r>
      <w:r>
        <w:fldChar w:fldCharType="end"/>
      </w:r>
    </w:p>
    <w:p w:rsidR="005E5E23" w:rsidRDefault="005E5E23">
      <w:pPr>
        <w:pStyle w:val="TOC3"/>
        <w:rPr>
          <w:rFonts w:asciiTheme="minorHAnsi" w:eastAsiaTheme="minorEastAsia" w:hAnsiTheme="minorHAnsi" w:cstheme="minorBidi"/>
          <w:sz w:val="22"/>
          <w:szCs w:val="22"/>
          <w:lang w:eastAsia="en-GB"/>
        </w:rPr>
      </w:pPr>
      <w:r>
        <w:rPr>
          <w:lang w:eastAsia="zh-CN"/>
        </w:rPr>
        <w:t>4.17.4</w:t>
      </w:r>
      <w:r>
        <w:rPr>
          <w:rFonts w:asciiTheme="minorHAnsi" w:eastAsiaTheme="minorEastAsia" w:hAnsiTheme="minorHAnsi" w:cstheme="minorBidi"/>
          <w:sz w:val="22"/>
          <w:szCs w:val="22"/>
          <w:lang w:eastAsia="en-GB"/>
        </w:rPr>
        <w:tab/>
      </w:r>
      <w:r>
        <w:rPr>
          <w:lang w:eastAsia="zh-CN"/>
        </w:rPr>
        <w:t>NF/NF service discovery in the same PLMN</w:t>
      </w:r>
      <w:r>
        <w:tab/>
      </w:r>
      <w:r>
        <w:fldChar w:fldCharType="begin" w:fldLock="1"/>
      </w:r>
      <w:r>
        <w:instrText xml:space="preserve"> PAGEREF _Toc36189523 \h </w:instrText>
      </w:r>
      <w:r>
        <w:fldChar w:fldCharType="separate"/>
      </w:r>
      <w:r>
        <w:t>261</w:t>
      </w:r>
      <w:r>
        <w:fldChar w:fldCharType="end"/>
      </w:r>
    </w:p>
    <w:p w:rsidR="005E5E23" w:rsidRDefault="005E5E23">
      <w:pPr>
        <w:pStyle w:val="TOC3"/>
        <w:rPr>
          <w:rFonts w:asciiTheme="minorHAnsi" w:eastAsiaTheme="minorEastAsia" w:hAnsiTheme="minorHAnsi" w:cstheme="minorBidi"/>
          <w:sz w:val="22"/>
          <w:szCs w:val="22"/>
          <w:lang w:eastAsia="en-GB"/>
        </w:rPr>
      </w:pPr>
      <w:r>
        <w:rPr>
          <w:lang w:eastAsia="zh-CN"/>
        </w:rPr>
        <w:t>4.17.5</w:t>
      </w:r>
      <w:r>
        <w:rPr>
          <w:rFonts w:asciiTheme="minorHAnsi" w:eastAsiaTheme="minorEastAsia" w:hAnsiTheme="minorHAnsi" w:cstheme="minorBidi"/>
          <w:sz w:val="22"/>
          <w:szCs w:val="22"/>
          <w:lang w:eastAsia="en-GB"/>
        </w:rPr>
        <w:tab/>
      </w:r>
      <w:r>
        <w:rPr>
          <w:lang w:eastAsia="zh-CN"/>
        </w:rPr>
        <w:t>NF/NF service discovery across PLMNs</w:t>
      </w:r>
      <w:r>
        <w:tab/>
      </w:r>
      <w:r>
        <w:fldChar w:fldCharType="begin" w:fldLock="1"/>
      </w:r>
      <w:r>
        <w:instrText xml:space="preserve"> PAGEREF _Toc36189524 \h </w:instrText>
      </w:r>
      <w:r>
        <w:fldChar w:fldCharType="separate"/>
      </w:r>
      <w:r>
        <w:t>262</w:t>
      </w:r>
      <w:r>
        <w:fldChar w:fldCharType="end"/>
      </w:r>
    </w:p>
    <w:p w:rsidR="005E5E23" w:rsidRDefault="005E5E23">
      <w:pPr>
        <w:pStyle w:val="TOC3"/>
        <w:rPr>
          <w:rFonts w:asciiTheme="minorHAnsi" w:eastAsiaTheme="minorEastAsia" w:hAnsiTheme="minorHAnsi" w:cstheme="minorBidi"/>
          <w:sz w:val="22"/>
          <w:szCs w:val="22"/>
          <w:lang w:eastAsia="en-GB"/>
        </w:rPr>
      </w:pPr>
      <w:r>
        <w:t>4.17.6</w:t>
      </w:r>
      <w:r>
        <w:rPr>
          <w:rFonts w:asciiTheme="minorHAnsi" w:eastAsiaTheme="minorEastAsia" w:hAnsiTheme="minorHAnsi" w:cstheme="minorBidi"/>
          <w:sz w:val="22"/>
          <w:szCs w:val="22"/>
          <w:lang w:eastAsia="en-GB"/>
        </w:rPr>
        <w:tab/>
      </w:r>
      <w:r>
        <w:t>SMF Provisioning of available UPFs using the NRF</w:t>
      </w:r>
      <w:r>
        <w:tab/>
      </w:r>
      <w:r>
        <w:fldChar w:fldCharType="begin" w:fldLock="1"/>
      </w:r>
      <w:r>
        <w:instrText xml:space="preserve"> PAGEREF _Toc36189525 \h </w:instrText>
      </w:r>
      <w:r>
        <w:fldChar w:fldCharType="separate"/>
      </w:r>
      <w:r>
        <w:t>262</w:t>
      </w:r>
      <w:r>
        <w:fldChar w:fldCharType="end"/>
      </w:r>
    </w:p>
    <w:p w:rsidR="005E5E23" w:rsidRDefault="005E5E23">
      <w:pPr>
        <w:pStyle w:val="TOC4"/>
        <w:rPr>
          <w:rFonts w:asciiTheme="minorHAnsi" w:eastAsiaTheme="minorEastAsia" w:hAnsiTheme="minorHAnsi" w:cstheme="minorBidi"/>
          <w:sz w:val="22"/>
          <w:szCs w:val="22"/>
          <w:lang w:eastAsia="en-GB"/>
        </w:rPr>
      </w:pPr>
      <w:r>
        <w:t>4.17.6.1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_Toc36189526 \h </w:instrText>
      </w:r>
      <w:r>
        <w:fldChar w:fldCharType="separate"/>
      </w:r>
      <w:r>
        <w:t>262</w:t>
      </w:r>
      <w:r>
        <w:fldChar w:fldCharType="end"/>
      </w:r>
    </w:p>
    <w:p w:rsidR="005E5E23" w:rsidRDefault="005E5E23">
      <w:pPr>
        <w:pStyle w:val="TOC4"/>
        <w:rPr>
          <w:rFonts w:asciiTheme="minorHAnsi" w:eastAsiaTheme="minorEastAsia" w:hAnsiTheme="minorHAnsi" w:cstheme="minorBidi"/>
          <w:sz w:val="22"/>
          <w:szCs w:val="22"/>
          <w:lang w:eastAsia="en-GB"/>
        </w:rPr>
      </w:pPr>
      <w:r>
        <w:t>4.17.6.2</w:t>
      </w:r>
      <w:r>
        <w:rPr>
          <w:rFonts w:asciiTheme="minorHAnsi" w:eastAsiaTheme="minorEastAsia" w:hAnsiTheme="minorHAnsi" w:cstheme="minorBidi"/>
          <w:sz w:val="22"/>
          <w:szCs w:val="22"/>
          <w:lang w:eastAsia="en-GB"/>
        </w:rPr>
        <w:tab/>
      </w:r>
      <w:r>
        <w:t>SMF provisioning of UPF instances using NRF</w:t>
      </w:r>
      <w:r>
        <w:tab/>
      </w:r>
      <w:r>
        <w:fldChar w:fldCharType="begin" w:fldLock="1"/>
      </w:r>
      <w:r>
        <w:instrText xml:space="preserve"> PAGEREF _Toc36189527 \h </w:instrText>
      </w:r>
      <w:r>
        <w:fldChar w:fldCharType="separate"/>
      </w:r>
      <w:r>
        <w:t>263</w:t>
      </w:r>
      <w:r>
        <w:fldChar w:fldCharType="end"/>
      </w:r>
    </w:p>
    <w:p w:rsidR="005E5E23" w:rsidRDefault="005E5E23">
      <w:pPr>
        <w:pStyle w:val="TOC3"/>
        <w:rPr>
          <w:rFonts w:asciiTheme="minorHAnsi" w:eastAsiaTheme="minorEastAsia" w:hAnsiTheme="minorHAnsi" w:cstheme="minorBidi"/>
          <w:sz w:val="22"/>
          <w:szCs w:val="22"/>
          <w:lang w:eastAsia="en-GB"/>
        </w:rPr>
      </w:pPr>
      <w:r>
        <w:t>4.17.7</w:t>
      </w:r>
      <w:r>
        <w:rPr>
          <w:rFonts w:asciiTheme="minorHAnsi" w:eastAsiaTheme="minorEastAsia" w:hAnsiTheme="minorHAnsi" w:cstheme="minorBidi"/>
          <w:sz w:val="22"/>
          <w:szCs w:val="22"/>
          <w:lang w:eastAsia="en-GB"/>
        </w:rPr>
        <w:tab/>
      </w:r>
      <w:r>
        <w:t>NF/NF service status subscribe/notify in the same PLMN</w:t>
      </w:r>
      <w:r>
        <w:tab/>
      </w:r>
      <w:r>
        <w:fldChar w:fldCharType="begin" w:fldLock="1"/>
      </w:r>
      <w:r>
        <w:instrText xml:space="preserve"> PAGEREF _Toc36189528 \h </w:instrText>
      </w:r>
      <w:r>
        <w:fldChar w:fldCharType="separate"/>
      </w:r>
      <w:r>
        <w:t>264</w:t>
      </w:r>
      <w:r>
        <w:fldChar w:fldCharType="end"/>
      </w:r>
    </w:p>
    <w:p w:rsidR="005E5E23" w:rsidRDefault="005E5E23">
      <w:pPr>
        <w:pStyle w:val="TOC3"/>
        <w:rPr>
          <w:rFonts w:asciiTheme="minorHAnsi" w:eastAsiaTheme="minorEastAsia" w:hAnsiTheme="minorHAnsi" w:cstheme="minorBidi"/>
          <w:sz w:val="22"/>
          <w:szCs w:val="22"/>
          <w:lang w:eastAsia="en-GB"/>
        </w:rPr>
      </w:pPr>
      <w:r>
        <w:t>4.17.8</w:t>
      </w:r>
      <w:r>
        <w:rPr>
          <w:rFonts w:asciiTheme="minorHAnsi" w:eastAsiaTheme="minorEastAsia" w:hAnsiTheme="minorHAnsi" w:cstheme="minorBidi"/>
          <w:sz w:val="22"/>
          <w:szCs w:val="22"/>
          <w:lang w:eastAsia="en-GB"/>
        </w:rPr>
        <w:tab/>
      </w:r>
      <w:r>
        <w:t>NF/NF service status subscribe/notify across PLMNs</w:t>
      </w:r>
      <w:r>
        <w:tab/>
      </w:r>
      <w:r>
        <w:fldChar w:fldCharType="begin" w:fldLock="1"/>
      </w:r>
      <w:r>
        <w:instrText xml:space="preserve"> PAGEREF _Toc36189529 \h </w:instrText>
      </w:r>
      <w:r>
        <w:fldChar w:fldCharType="separate"/>
      </w:r>
      <w:r>
        <w:t>264</w:t>
      </w:r>
      <w:r>
        <w:fldChar w:fldCharType="end"/>
      </w:r>
    </w:p>
    <w:p w:rsidR="005E5E23" w:rsidRDefault="005E5E23">
      <w:pPr>
        <w:pStyle w:val="TOC2"/>
        <w:rPr>
          <w:rFonts w:asciiTheme="minorHAnsi" w:eastAsiaTheme="minorEastAsia" w:hAnsiTheme="minorHAnsi" w:cstheme="minorBidi"/>
          <w:sz w:val="22"/>
          <w:szCs w:val="22"/>
          <w:lang w:eastAsia="en-GB"/>
        </w:rPr>
      </w:pPr>
      <w:r>
        <w:t>4.18</w:t>
      </w:r>
      <w:r>
        <w:rPr>
          <w:rFonts w:asciiTheme="minorHAnsi" w:eastAsiaTheme="minorEastAsia" w:hAnsiTheme="minorHAnsi" w:cstheme="minorBidi"/>
          <w:sz w:val="22"/>
          <w:szCs w:val="22"/>
          <w:lang w:eastAsia="en-GB"/>
        </w:rPr>
        <w:tab/>
      </w:r>
      <w:r>
        <w:rPr>
          <w:lang w:eastAsia="zh-CN"/>
        </w:rPr>
        <w:t>Procedures for Management of PFDs</w:t>
      </w:r>
      <w:r>
        <w:tab/>
      </w:r>
      <w:r>
        <w:fldChar w:fldCharType="begin" w:fldLock="1"/>
      </w:r>
      <w:r>
        <w:instrText xml:space="preserve"> PAGEREF _Toc36189530 \h </w:instrText>
      </w:r>
      <w:r>
        <w:fldChar w:fldCharType="separate"/>
      </w:r>
      <w:r>
        <w:t>265</w:t>
      </w:r>
      <w:r>
        <w:fldChar w:fldCharType="end"/>
      </w:r>
    </w:p>
    <w:p w:rsidR="005E5E23" w:rsidRDefault="005E5E23">
      <w:pPr>
        <w:pStyle w:val="TOC3"/>
        <w:rPr>
          <w:rFonts w:asciiTheme="minorHAnsi" w:eastAsiaTheme="minorEastAsia" w:hAnsiTheme="minorHAnsi" w:cstheme="minorBidi"/>
          <w:sz w:val="22"/>
          <w:szCs w:val="22"/>
          <w:lang w:eastAsia="en-GB"/>
        </w:rPr>
      </w:pPr>
      <w:r>
        <w:t>4.18.1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_Toc36189531 \h </w:instrText>
      </w:r>
      <w:r>
        <w:fldChar w:fldCharType="separate"/>
      </w:r>
      <w:r>
        <w:t>265</w:t>
      </w:r>
      <w:r>
        <w:fldChar w:fldCharType="end"/>
      </w:r>
    </w:p>
    <w:p w:rsidR="005E5E23" w:rsidRDefault="005E5E23">
      <w:pPr>
        <w:pStyle w:val="TOC3"/>
        <w:rPr>
          <w:rFonts w:asciiTheme="minorHAnsi" w:eastAsiaTheme="minorEastAsia" w:hAnsiTheme="minorHAnsi" w:cstheme="minorBidi"/>
          <w:sz w:val="22"/>
          <w:szCs w:val="22"/>
          <w:lang w:eastAsia="en-GB"/>
        </w:rPr>
      </w:pPr>
      <w:r>
        <w:lastRenderedPageBreak/>
        <w:t>4.18.2</w:t>
      </w:r>
      <w:r>
        <w:rPr>
          <w:rFonts w:asciiTheme="minorHAnsi" w:eastAsiaTheme="minorEastAsia" w:hAnsiTheme="minorHAnsi" w:cstheme="minorBidi"/>
          <w:sz w:val="22"/>
          <w:szCs w:val="22"/>
          <w:lang w:eastAsia="en-GB"/>
        </w:rPr>
        <w:tab/>
      </w:r>
      <w:r>
        <w:t>PFD management via NEF (PFDF</w:t>
      </w:r>
      <w:r w:rsidRPr="00044EE6">
        <w:t>)</w:t>
      </w:r>
      <w:r>
        <w:tab/>
      </w:r>
      <w:r>
        <w:fldChar w:fldCharType="begin" w:fldLock="1"/>
      </w:r>
      <w:r>
        <w:instrText xml:space="preserve"> PAGEREF _Toc36189532 \h </w:instrText>
      </w:r>
      <w:r>
        <w:fldChar w:fldCharType="separate"/>
      </w:r>
      <w:r>
        <w:t>266</w:t>
      </w:r>
      <w:r>
        <w:fldChar w:fldCharType="end"/>
      </w:r>
    </w:p>
    <w:p w:rsidR="005E5E23" w:rsidRDefault="005E5E23">
      <w:pPr>
        <w:pStyle w:val="TOC3"/>
        <w:rPr>
          <w:rFonts w:asciiTheme="minorHAnsi" w:eastAsiaTheme="minorEastAsia" w:hAnsiTheme="minorHAnsi" w:cstheme="minorBidi"/>
          <w:sz w:val="22"/>
          <w:szCs w:val="22"/>
          <w:lang w:eastAsia="en-GB"/>
        </w:rPr>
      </w:pPr>
      <w:r>
        <w:t>4.18.3</w:t>
      </w:r>
      <w:r>
        <w:rPr>
          <w:rFonts w:asciiTheme="minorHAnsi" w:eastAsiaTheme="minorEastAsia" w:hAnsiTheme="minorHAnsi" w:cstheme="minorBidi"/>
          <w:sz w:val="22"/>
          <w:szCs w:val="22"/>
          <w:lang w:eastAsia="en-GB"/>
        </w:rPr>
        <w:tab/>
      </w:r>
      <w:r>
        <w:t>PFD management in the SMF</w:t>
      </w:r>
      <w:r>
        <w:tab/>
      </w:r>
      <w:r>
        <w:fldChar w:fldCharType="begin" w:fldLock="1"/>
      </w:r>
      <w:r>
        <w:instrText xml:space="preserve"> PAGEREF _Toc36189533 \h </w:instrText>
      </w:r>
      <w:r>
        <w:fldChar w:fldCharType="separate"/>
      </w:r>
      <w:r>
        <w:t>266</w:t>
      </w:r>
      <w:r>
        <w:fldChar w:fldCharType="end"/>
      </w:r>
    </w:p>
    <w:p w:rsidR="005E5E23" w:rsidRDefault="005E5E23">
      <w:pPr>
        <w:pStyle w:val="TOC4"/>
        <w:rPr>
          <w:rFonts w:asciiTheme="minorHAnsi" w:eastAsiaTheme="minorEastAsia" w:hAnsiTheme="minorHAnsi" w:cstheme="minorBidi"/>
          <w:sz w:val="22"/>
          <w:szCs w:val="22"/>
          <w:lang w:eastAsia="en-GB"/>
        </w:rPr>
      </w:pPr>
      <w:r w:rsidRPr="00044EE6">
        <w:rPr>
          <w:rFonts w:eastAsia="SimSun"/>
        </w:rPr>
        <w:t>4.18.3.1</w:t>
      </w:r>
      <w:r>
        <w:rPr>
          <w:rFonts w:asciiTheme="minorHAnsi" w:eastAsiaTheme="minorEastAsia" w:hAnsiTheme="minorHAnsi" w:cstheme="minorBidi"/>
          <w:sz w:val="22"/>
          <w:szCs w:val="22"/>
          <w:lang w:eastAsia="en-GB"/>
        </w:rPr>
        <w:tab/>
      </w:r>
      <w:r w:rsidRPr="00044EE6">
        <w:rPr>
          <w:rFonts w:eastAsia="SimSun"/>
        </w:rPr>
        <w:t>PFD Retrieval by the SMF</w:t>
      </w:r>
      <w:r>
        <w:tab/>
      </w:r>
      <w:r>
        <w:fldChar w:fldCharType="begin" w:fldLock="1"/>
      </w:r>
      <w:r>
        <w:instrText xml:space="preserve"> PAGEREF _Toc36189534 \h </w:instrText>
      </w:r>
      <w:r>
        <w:fldChar w:fldCharType="separate"/>
      </w:r>
      <w:r>
        <w:t>266</w:t>
      </w:r>
      <w:r>
        <w:fldChar w:fldCharType="end"/>
      </w:r>
    </w:p>
    <w:p w:rsidR="005E5E23" w:rsidRDefault="005E5E23">
      <w:pPr>
        <w:pStyle w:val="TOC4"/>
        <w:rPr>
          <w:rFonts w:asciiTheme="minorHAnsi" w:eastAsiaTheme="minorEastAsia" w:hAnsiTheme="minorHAnsi" w:cstheme="minorBidi"/>
          <w:sz w:val="22"/>
          <w:szCs w:val="22"/>
          <w:lang w:eastAsia="en-GB"/>
        </w:rPr>
      </w:pPr>
      <w:r w:rsidRPr="00044EE6">
        <w:rPr>
          <w:rFonts w:eastAsia="SimSun"/>
        </w:rPr>
        <w:t>4.18.3.2</w:t>
      </w:r>
      <w:r>
        <w:rPr>
          <w:rFonts w:asciiTheme="minorHAnsi" w:eastAsiaTheme="minorEastAsia" w:hAnsiTheme="minorHAnsi" w:cstheme="minorBidi"/>
          <w:sz w:val="22"/>
          <w:szCs w:val="22"/>
          <w:lang w:eastAsia="en-GB"/>
        </w:rPr>
        <w:tab/>
      </w:r>
      <w:r w:rsidRPr="00044EE6">
        <w:rPr>
          <w:rFonts w:eastAsia="SimSun"/>
        </w:rPr>
        <w:t>Management of PFDs in the SMF</w:t>
      </w:r>
      <w:r>
        <w:tab/>
      </w:r>
      <w:r>
        <w:fldChar w:fldCharType="begin" w:fldLock="1"/>
      </w:r>
      <w:r>
        <w:instrText xml:space="preserve"> PAGEREF _Toc36189535 \h </w:instrText>
      </w:r>
      <w:r>
        <w:fldChar w:fldCharType="separate"/>
      </w:r>
      <w:r>
        <w:t>267</w:t>
      </w:r>
      <w:r>
        <w:fldChar w:fldCharType="end"/>
      </w:r>
    </w:p>
    <w:p w:rsidR="005E5E23" w:rsidRDefault="005E5E23">
      <w:pPr>
        <w:pStyle w:val="TOC2"/>
        <w:rPr>
          <w:rFonts w:asciiTheme="minorHAnsi" w:eastAsiaTheme="minorEastAsia" w:hAnsiTheme="minorHAnsi" w:cstheme="minorBidi"/>
          <w:sz w:val="22"/>
          <w:szCs w:val="22"/>
          <w:lang w:eastAsia="en-GB"/>
        </w:rPr>
      </w:pPr>
      <w:r>
        <w:t>4.19</w:t>
      </w:r>
      <w:r>
        <w:rPr>
          <w:rFonts w:asciiTheme="minorHAnsi" w:eastAsiaTheme="minorEastAsia" w:hAnsiTheme="minorHAnsi" w:cstheme="minorBidi"/>
          <w:sz w:val="22"/>
          <w:szCs w:val="22"/>
          <w:lang w:eastAsia="en-GB"/>
        </w:rPr>
        <w:tab/>
      </w:r>
      <w:r>
        <w:t xml:space="preserve">Network </w:t>
      </w:r>
      <w:r w:rsidRPr="00044EE6">
        <w:rPr>
          <w:rFonts w:eastAsia="SimSun"/>
          <w:lang w:eastAsia="zh-CN"/>
        </w:rPr>
        <w:t>D</w:t>
      </w:r>
      <w:r>
        <w:t xml:space="preserve">ata </w:t>
      </w:r>
      <w:r w:rsidRPr="00044EE6">
        <w:rPr>
          <w:rFonts w:eastAsia="SimSun"/>
          <w:lang w:eastAsia="zh-CN"/>
        </w:rPr>
        <w:t>A</w:t>
      </w:r>
      <w:r>
        <w:t>nalytics</w:t>
      </w:r>
      <w:r>
        <w:tab/>
      </w:r>
      <w:r>
        <w:fldChar w:fldCharType="begin" w:fldLock="1"/>
      </w:r>
      <w:r>
        <w:instrText xml:space="preserve"> PAGEREF _Toc36189536 \h </w:instrText>
      </w:r>
      <w:r>
        <w:fldChar w:fldCharType="separate"/>
      </w:r>
      <w:r>
        <w:t>268</w:t>
      </w:r>
      <w:r>
        <w:fldChar w:fldCharType="end"/>
      </w:r>
    </w:p>
    <w:p w:rsidR="005E5E23" w:rsidRDefault="005E5E23">
      <w:pPr>
        <w:pStyle w:val="TOC3"/>
        <w:rPr>
          <w:rFonts w:asciiTheme="minorHAnsi" w:eastAsiaTheme="minorEastAsia" w:hAnsiTheme="minorHAnsi" w:cstheme="minorBidi"/>
          <w:sz w:val="22"/>
          <w:szCs w:val="22"/>
          <w:lang w:eastAsia="en-GB"/>
        </w:rPr>
      </w:pPr>
      <w:r>
        <w:t>4.19.1</w:t>
      </w:r>
      <w:r>
        <w:rPr>
          <w:rFonts w:asciiTheme="minorHAnsi" w:eastAsiaTheme="minorEastAsia" w:hAnsiTheme="minorHAnsi" w:cstheme="minorBidi"/>
          <w:sz w:val="22"/>
          <w:szCs w:val="22"/>
          <w:lang w:eastAsia="en-GB"/>
        </w:rPr>
        <w:tab/>
      </w:r>
      <w:r>
        <w:t>Network data analytics Subscribe/Unsubscribe</w:t>
      </w:r>
      <w:r>
        <w:tab/>
      </w:r>
      <w:r>
        <w:fldChar w:fldCharType="begin" w:fldLock="1"/>
      </w:r>
      <w:r>
        <w:instrText xml:space="preserve"> PAGEREF _Toc36189537 \h </w:instrText>
      </w:r>
      <w:r>
        <w:fldChar w:fldCharType="separate"/>
      </w:r>
      <w:r>
        <w:t>268</w:t>
      </w:r>
      <w:r>
        <w:fldChar w:fldCharType="end"/>
      </w:r>
    </w:p>
    <w:p w:rsidR="005E5E23" w:rsidRDefault="005E5E23">
      <w:pPr>
        <w:pStyle w:val="TOC3"/>
        <w:rPr>
          <w:rFonts w:asciiTheme="minorHAnsi" w:eastAsiaTheme="minorEastAsia" w:hAnsiTheme="minorHAnsi" w:cstheme="minorBidi"/>
          <w:sz w:val="22"/>
          <w:szCs w:val="22"/>
          <w:lang w:eastAsia="en-GB"/>
        </w:rPr>
      </w:pPr>
      <w:r>
        <w:t>4.19.2</w:t>
      </w:r>
      <w:r>
        <w:rPr>
          <w:rFonts w:asciiTheme="minorHAnsi" w:eastAsiaTheme="minorEastAsia" w:hAnsiTheme="minorHAnsi" w:cstheme="minorBidi"/>
          <w:sz w:val="22"/>
          <w:szCs w:val="22"/>
          <w:lang w:eastAsia="en-GB"/>
        </w:rPr>
        <w:tab/>
      </w:r>
      <w:r>
        <w:t>Network data analytics Request</w:t>
      </w:r>
      <w:r>
        <w:tab/>
      </w:r>
      <w:r>
        <w:fldChar w:fldCharType="begin" w:fldLock="1"/>
      </w:r>
      <w:r>
        <w:instrText xml:space="preserve"> PAGEREF _Toc36189538 \h </w:instrText>
      </w:r>
      <w:r>
        <w:fldChar w:fldCharType="separate"/>
      </w:r>
      <w:r>
        <w:t>268</w:t>
      </w:r>
      <w:r>
        <w:fldChar w:fldCharType="end"/>
      </w:r>
    </w:p>
    <w:p w:rsidR="005E5E23" w:rsidRDefault="005E5E23">
      <w:pPr>
        <w:pStyle w:val="TOC2"/>
        <w:rPr>
          <w:rFonts w:asciiTheme="minorHAnsi" w:eastAsiaTheme="minorEastAsia" w:hAnsiTheme="minorHAnsi" w:cstheme="minorBidi"/>
          <w:sz w:val="22"/>
          <w:szCs w:val="22"/>
          <w:lang w:eastAsia="en-GB"/>
        </w:rPr>
      </w:pPr>
      <w:r>
        <w:t>4.20</w:t>
      </w:r>
      <w:r>
        <w:rPr>
          <w:rFonts w:asciiTheme="minorHAnsi" w:eastAsiaTheme="minorEastAsia" w:hAnsiTheme="minorHAnsi" w:cstheme="minorBidi"/>
          <w:sz w:val="22"/>
          <w:szCs w:val="22"/>
          <w:lang w:eastAsia="en-GB"/>
        </w:rPr>
        <w:tab/>
      </w:r>
      <w:r>
        <w:t>UE Parameters Update via UDM Control Plane Procedure</w:t>
      </w:r>
      <w:r>
        <w:tab/>
      </w:r>
      <w:r>
        <w:fldChar w:fldCharType="begin" w:fldLock="1"/>
      </w:r>
      <w:r>
        <w:instrText xml:space="preserve"> PAGEREF _Toc36189539 \h </w:instrText>
      </w:r>
      <w:r>
        <w:fldChar w:fldCharType="separate"/>
      </w:r>
      <w:r>
        <w:t>269</w:t>
      </w:r>
      <w:r>
        <w:fldChar w:fldCharType="end"/>
      </w:r>
    </w:p>
    <w:p w:rsidR="005E5E23" w:rsidRDefault="005E5E23">
      <w:pPr>
        <w:pStyle w:val="TOC3"/>
        <w:rPr>
          <w:rFonts w:asciiTheme="minorHAnsi" w:eastAsiaTheme="minorEastAsia" w:hAnsiTheme="minorHAnsi" w:cstheme="minorBidi"/>
          <w:sz w:val="22"/>
          <w:szCs w:val="22"/>
          <w:lang w:eastAsia="en-GB"/>
        </w:rPr>
      </w:pPr>
      <w:r>
        <w:t>4.20.1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_Toc36189540 \h </w:instrText>
      </w:r>
      <w:r>
        <w:fldChar w:fldCharType="separate"/>
      </w:r>
      <w:r>
        <w:t>269</w:t>
      </w:r>
      <w:r>
        <w:fldChar w:fldCharType="end"/>
      </w:r>
    </w:p>
    <w:p w:rsidR="005E5E23" w:rsidRDefault="005E5E23">
      <w:pPr>
        <w:pStyle w:val="TOC3"/>
        <w:rPr>
          <w:rFonts w:asciiTheme="minorHAnsi" w:eastAsiaTheme="minorEastAsia" w:hAnsiTheme="minorHAnsi" w:cstheme="minorBidi"/>
          <w:sz w:val="22"/>
          <w:szCs w:val="22"/>
          <w:lang w:eastAsia="en-GB"/>
        </w:rPr>
      </w:pPr>
      <w:r>
        <w:t>4.20.2</w:t>
      </w:r>
      <w:r>
        <w:rPr>
          <w:rFonts w:asciiTheme="minorHAnsi" w:eastAsiaTheme="minorEastAsia" w:hAnsiTheme="minorHAnsi" w:cstheme="minorBidi"/>
          <w:sz w:val="22"/>
          <w:szCs w:val="22"/>
          <w:lang w:eastAsia="en-GB"/>
        </w:rPr>
        <w:tab/>
      </w:r>
      <w:r>
        <w:t>UE Parameters Update via UDM Control Plane Procedure</w:t>
      </w:r>
      <w:r>
        <w:tab/>
      </w:r>
      <w:r>
        <w:fldChar w:fldCharType="begin" w:fldLock="1"/>
      </w:r>
      <w:r>
        <w:instrText xml:space="preserve"> PAGEREF _Toc36189541 \h </w:instrText>
      </w:r>
      <w:r>
        <w:fldChar w:fldCharType="separate"/>
      </w:r>
      <w:r>
        <w:t>269</w:t>
      </w:r>
      <w:r>
        <w:fldChar w:fldCharType="end"/>
      </w:r>
    </w:p>
    <w:p w:rsidR="005E5E23" w:rsidRDefault="005E5E23">
      <w:pPr>
        <w:pStyle w:val="TOC3"/>
        <w:rPr>
          <w:rFonts w:asciiTheme="minorHAnsi" w:eastAsiaTheme="minorEastAsia" w:hAnsiTheme="minorHAnsi" w:cstheme="minorBidi"/>
          <w:sz w:val="22"/>
          <w:szCs w:val="22"/>
          <w:lang w:eastAsia="en-GB"/>
        </w:rPr>
      </w:pPr>
      <w:r>
        <w:t>4.20.3</w:t>
      </w:r>
      <w:r>
        <w:rPr>
          <w:rFonts w:asciiTheme="minorHAnsi" w:eastAsiaTheme="minorEastAsia" w:hAnsiTheme="minorHAnsi" w:cstheme="minorBidi"/>
          <w:sz w:val="22"/>
          <w:szCs w:val="22"/>
          <w:lang w:eastAsia="en-GB"/>
        </w:rPr>
        <w:tab/>
      </w:r>
      <w:r w:rsidRPr="00044EE6">
        <w:t>Void</w:t>
      </w:r>
      <w:r>
        <w:tab/>
      </w:r>
      <w:r>
        <w:fldChar w:fldCharType="begin" w:fldLock="1"/>
      </w:r>
      <w:r>
        <w:instrText xml:space="preserve"> PAGEREF _Toc36189542 \h </w:instrText>
      </w:r>
      <w:r>
        <w:fldChar w:fldCharType="separate"/>
      </w:r>
      <w:r>
        <w:t>270</w:t>
      </w:r>
      <w:r>
        <w:fldChar w:fldCharType="end"/>
      </w:r>
    </w:p>
    <w:p w:rsidR="005E5E23" w:rsidRDefault="005E5E23">
      <w:pPr>
        <w:pStyle w:val="TOC2"/>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Secondary RAT Usage Data Reporting Procedure</w:t>
      </w:r>
      <w:r>
        <w:tab/>
      </w:r>
      <w:r>
        <w:fldChar w:fldCharType="begin" w:fldLock="1"/>
      </w:r>
      <w:r>
        <w:instrText xml:space="preserve"> PAGEREF _Toc36189543 \h </w:instrText>
      </w:r>
      <w:r>
        <w:fldChar w:fldCharType="separate"/>
      </w:r>
      <w:r>
        <w:t>270</w:t>
      </w:r>
      <w:r>
        <w:fldChar w:fldCharType="end"/>
      </w:r>
    </w:p>
    <w:p w:rsidR="005E5E23" w:rsidRDefault="005E5E23">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Network Function Service procedures</w:t>
      </w:r>
      <w:r>
        <w:tab/>
      </w:r>
      <w:r>
        <w:fldChar w:fldCharType="begin" w:fldLock="1"/>
      </w:r>
      <w:r>
        <w:instrText xml:space="preserve"> PAGEREF _Toc36189544 \h </w:instrText>
      </w:r>
      <w:r>
        <w:fldChar w:fldCharType="separate"/>
      </w:r>
      <w:r>
        <w:t>271</w:t>
      </w:r>
      <w:r>
        <w:fldChar w:fldCharType="end"/>
      </w:r>
    </w:p>
    <w:p w:rsidR="005E5E23" w:rsidRDefault="005E5E23">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Network Function Service framework procedures</w:t>
      </w:r>
      <w:r>
        <w:tab/>
      </w:r>
      <w:r>
        <w:fldChar w:fldCharType="begin" w:fldLock="1"/>
      </w:r>
      <w:r>
        <w:instrText xml:space="preserve"> PAGEREF _Toc36189545 \h </w:instrText>
      </w:r>
      <w:r>
        <w:fldChar w:fldCharType="separate"/>
      </w:r>
      <w:r>
        <w:t>271</w:t>
      </w:r>
      <w:r>
        <w:fldChar w:fldCharType="end"/>
      </w:r>
    </w:p>
    <w:p w:rsidR="005E5E23" w:rsidRDefault="005E5E23">
      <w:pPr>
        <w:pStyle w:val="TOC3"/>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rPr>
          <w:lang w:eastAsia="zh-CN"/>
        </w:rPr>
        <w:t xml:space="preserve">Network Function Service </w:t>
      </w:r>
      <w:r>
        <w:t>Discovery</w:t>
      </w:r>
      <w:r>
        <w:tab/>
      </w:r>
      <w:r>
        <w:fldChar w:fldCharType="begin" w:fldLock="1"/>
      </w:r>
      <w:r>
        <w:instrText xml:space="preserve"> PAGEREF _Toc36189546 \h </w:instrText>
      </w:r>
      <w:r>
        <w:fldChar w:fldCharType="separate"/>
      </w:r>
      <w:r>
        <w:t>271</w:t>
      </w:r>
      <w:r>
        <w:fldChar w:fldCharType="end"/>
      </w:r>
    </w:p>
    <w:p w:rsidR="005E5E23" w:rsidRDefault="005E5E23">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Network Function services</w:t>
      </w:r>
      <w:r>
        <w:tab/>
      </w:r>
      <w:r>
        <w:fldChar w:fldCharType="begin" w:fldLock="1"/>
      </w:r>
      <w:r>
        <w:instrText xml:space="preserve"> PAGEREF _Toc36189547 \h </w:instrText>
      </w:r>
      <w:r>
        <w:fldChar w:fldCharType="separate"/>
      </w:r>
      <w:r>
        <w:t>271</w:t>
      </w:r>
      <w:r>
        <w:fldChar w:fldCharType="end"/>
      </w:r>
    </w:p>
    <w:p w:rsidR="005E5E23" w:rsidRDefault="005E5E23">
      <w:pPr>
        <w:pStyle w:val="TOC3"/>
        <w:rPr>
          <w:rFonts w:asciiTheme="minorHAnsi" w:eastAsiaTheme="minorEastAsia" w:hAnsiTheme="minorHAnsi" w:cstheme="minorBidi"/>
          <w:sz w:val="22"/>
          <w:szCs w:val="22"/>
          <w:lang w:eastAsia="en-GB"/>
        </w:rPr>
      </w:pPr>
      <w:r w:rsidRPr="00044EE6">
        <w:rPr>
          <w:rFonts w:eastAsia="SimSun"/>
          <w:lang w:eastAsia="zh-CN"/>
        </w:rPr>
        <w:t>5.2.1</w:t>
      </w:r>
      <w:r>
        <w:rPr>
          <w:rFonts w:asciiTheme="minorHAnsi" w:eastAsiaTheme="minorEastAsia" w:hAnsiTheme="minorHAnsi" w:cstheme="minorBidi"/>
          <w:sz w:val="22"/>
          <w:szCs w:val="22"/>
          <w:lang w:eastAsia="en-GB"/>
        </w:rPr>
        <w:tab/>
      </w:r>
      <w:r w:rsidRPr="00044EE6">
        <w:rPr>
          <w:rFonts w:eastAsia="SimSun"/>
          <w:lang w:eastAsia="zh-CN"/>
        </w:rPr>
        <w:t>General</w:t>
      </w:r>
      <w:r>
        <w:tab/>
      </w:r>
      <w:r>
        <w:fldChar w:fldCharType="begin" w:fldLock="1"/>
      </w:r>
      <w:r>
        <w:instrText xml:space="preserve"> PAGEREF _Toc36189548 \h </w:instrText>
      </w:r>
      <w:r>
        <w:fldChar w:fldCharType="separate"/>
      </w:r>
      <w:r>
        <w:t>271</w:t>
      </w:r>
      <w:r>
        <w:fldChar w:fldCharType="end"/>
      </w:r>
    </w:p>
    <w:p w:rsidR="005E5E23" w:rsidRDefault="005E5E23">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AMF Services</w:t>
      </w:r>
      <w:r>
        <w:tab/>
      </w:r>
      <w:r>
        <w:fldChar w:fldCharType="begin" w:fldLock="1"/>
      </w:r>
      <w:r>
        <w:instrText xml:space="preserve"> PAGEREF _Toc36189549 \h </w:instrText>
      </w:r>
      <w:r>
        <w:fldChar w:fldCharType="separate"/>
      </w:r>
      <w:r>
        <w:t>271</w:t>
      </w:r>
      <w:r>
        <w:fldChar w:fldCharType="end"/>
      </w:r>
    </w:p>
    <w:p w:rsidR="005E5E23" w:rsidRDefault="005E5E23">
      <w:pPr>
        <w:pStyle w:val="TOC4"/>
        <w:rPr>
          <w:rFonts w:asciiTheme="minorHAnsi" w:eastAsiaTheme="minorEastAsia" w:hAnsiTheme="minorHAnsi" w:cstheme="minorBidi"/>
          <w:sz w:val="22"/>
          <w:szCs w:val="22"/>
          <w:lang w:eastAsia="en-GB"/>
        </w:rPr>
      </w:pPr>
      <w:r>
        <w:t>5.2.2.1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_Toc36189550 \h </w:instrText>
      </w:r>
      <w:r>
        <w:fldChar w:fldCharType="separate"/>
      </w:r>
      <w:r>
        <w:t>271</w:t>
      </w:r>
      <w:r>
        <w:fldChar w:fldCharType="end"/>
      </w:r>
    </w:p>
    <w:p w:rsidR="005E5E23" w:rsidRDefault="005E5E23">
      <w:pPr>
        <w:pStyle w:val="TOC4"/>
        <w:rPr>
          <w:rFonts w:asciiTheme="minorHAnsi" w:eastAsiaTheme="minorEastAsia" w:hAnsiTheme="minorHAnsi" w:cstheme="minorBidi"/>
          <w:sz w:val="22"/>
          <w:szCs w:val="22"/>
          <w:lang w:eastAsia="en-GB"/>
        </w:rPr>
      </w:pPr>
      <w:r>
        <w:t>5.2.2.2</w:t>
      </w:r>
      <w:r>
        <w:rPr>
          <w:rFonts w:asciiTheme="minorHAnsi" w:eastAsiaTheme="minorEastAsia" w:hAnsiTheme="minorHAnsi" w:cstheme="minorBidi"/>
          <w:sz w:val="22"/>
          <w:szCs w:val="22"/>
          <w:lang w:eastAsia="en-GB"/>
        </w:rPr>
        <w:tab/>
      </w:r>
      <w:r>
        <w:t>Namf_Communication service</w:t>
      </w:r>
      <w:r>
        <w:tab/>
      </w:r>
      <w:r>
        <w:fldChar w:fldCharType="begin" w:fldLock="1"/>
      </w:r>
      <w:r>
        <w:instrText xml:space="preserve"> PAGEREF _Toc36189551 \h </w:instrText>
      </w:r>
      <w:r>
        <w:fldChar w:fldCharType="separate"/>
      </w:r>
      <w:r>
        <w:t>272</w:t>
      </w:r>
      <w:r>
        <w:fldChar w:fldCharType="end"/>
      </w:r>
    </w:p>
    <w:p w:rsidR="005E5E23" w:rsidRDefault="005E5E23">
      <w:pPr>
        <w:pStyle w:val="TOC5"/>
        <w:rPr>
          <w:rFonts w:asciiTheme="minorHAnsi" w:eastAsiaTheme="minorEastAsia" w:hAnsiTheme="minorHAnsi" w:cstheme="minorBidi"/>
          <w:sz w:val="22"/>
          <w:szCs w:val="22"/>
          <w:lang w:eastAsia="en-GB"/>
        </w:rPr>
      </w:pPr>
      <w:r>
        <w:t>5.2.2.2.1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_Toc36189552 \h </w:instrText>
      </w:r>
      <w:r>
        <w:fldChar w:fldCharType="separate"/>
      </w:r>
      <w:r>
        <w:t>272</w:t>
      </w:r>
      <w:r>
        <w:fldChar w:fldCharType="end"/>
      </w:r>
    </w:p>
    <w:p w:rsidR="005E5E23" w:rsidRDefault="005E5E23">
      <w:pPr>
        <w:pStyle w:val="TOC5"/>
        <w:rPr>
          <w:rFonts w:asciiTheme="minorHAnsi" w:eastAsiaTheme="minorEastAsia" w:hAnsiTheme="minorHAnsi" w:cstheme="minorBidi"/>
          <w:sz w:val="22"/>
          <w:szCs w:val="22"/>
          <w:lang w:eastAsia="en-GB"/>
        </w:rPr>
      </w:pPr>
      <w:r>
        <w:t>5.2.2.2.2</w:t>
      </w:r>
      <w:r>
        <w:rPr>
          <w:rFonts w:asciiTheme="minorHAnsi" w:eastAsiaTheme="minorEastAsia" w:hAnsiTheme="minorHAnsi" w:cstheme="minorBidi"/>
          <w:sz w:val="22"/>
          <w:szCs w:val="22"/>
          <w:lang w:eastAsia="en-GB"/>
        </w:rPr>
        <w:tab/>
      </w:r>
      <w:r>
        <w:t>Namf_Communication_UEContextTransfer service operation</w:t>
      </w:r>
      <w:r>
        <w:tab/>
      </w:r>
      <w:r>
        <w:fldChar w:fldCharType="begin" w:fldLock="1"/>
      </w:r>
      <w:r>
        <w:instrText xml:space="preserve"> PAGEREF _Toc36189553 \h </w:instrText>
      </w:r>
      <w:r>
        <w:fldChar w:fldCharType="separate"/>
      </w:r>
      <w:r>
        <w:t>272</w:t>
      </w:r>
      <w:r>
        <w:fldChar w:fldCharType="end"/>
      </w:r>
    </w:p>
    <w:p w:rsidR="005E5E23" w:rsidRDefault="005E5E23">
      <w:pPr>
        <w:pStyle w:val="TOC5"/>
        <w:rPr>
          <w:rFonts w:asciiTheme="minorHAnsi" w:eastAsiaTheme="minorEastAsia" w:hAnsiTheme="minorHAnsi" w:cstheme="minorBidi"/>
          <w:sz w:val="22"/>
          <w:szCs w:val="22"/>
          <w:lang w:eastAsia="en-GB"/>
        </w:rPr>
      </w:pPr>
      <w:r>
        <w:t>5.2.2.2.3</w:t>
      </w:r>
      <w:r>
        <w:rPr>
          <w:rFonts w:asciiTheme="minorHAnsi" w:eastAsiaTheme="minorEastAsia" w:hAnsiTheme="minorHAnsi" w:cstheme="minorBidi"/>
          <w:sz w:val="22"/>
          <w:szCs w:val="22"/>
          <w:lang w:eastAsia="en-GB"/>
        </w:rPr>
        <w:tab/>
      </w:r>
      <w:r>
        <w:t>Namf_Communication_RegistrationCompleteNotify service operation</w:t>
      </w:r>
      <w:r>
        <w:tab/>
      </w:r>
      <w:r>
        <w:fldChar w:fldCharType="begin" w:fldLock="1"/>
      </w:r>
      <w:r>
        <w:instrText xml:space="preserve"> PAGEREF _Toc36189554 \h </w:instrText>
      </w:r>
      <w:r>
        <w:fldChar w:fldCharType="separate"/>
      </w:r>
      <w:r>
        <w:t>276</w:t>
      </w:r>
      <w:r>
        <w:fldChar w:fldCharType="end"/>
      </w:r>
    </w:p>
    <w:p w:rsidR="005E5E23" w:rsidRDefault="005E5E23">
      <w:pPr>
        <w:pStyle w:val="TOC5"/>
        <w:rPr>
          <w:rFonts w:asciiTheme="minorHAnsi" w:eastAsiaTheme="minorEastAsia" w:hAnsiTheme="minorHAnsi" w:cstheme="minorBidi"/>
          <w:sz w:val="22"/>
          <w:szCs w:val="22"/>
          <w:lang w:eastAsia="en-GB"/>
        </w:rPr>
      </w:pPr>
      <w:r>
        <w:rPr>
          <w:lang w:eastAsia="zh-CN"/>
        </w:rPr>
        <w:t>5.2.2.2.4</w:t>
      </w:r>
      <w:r>
        <w:rPr>
          <w:rFonts w:asciiTheme="minorHAnsi" w:eastAsiaTheme="minorEastAsia" w:hAnsiTheme="minorHAnsi" w:cstheme="minorBidi"/>
          <w:sz w:val="22"/>
          <w:szCs w:val="22"/>
          <w:lang w:eastAsia="en-GB"/>
        </w:rPr>
        <w:tab/>
      </w:r>
      <w:r>
        <w:rPr>
          <w:lang w:eastAsia="zh-CN"/>
        </w:rPr>
        <w:t>Namf_Communication_N1MessageNotify service operation</w:t>
      </w:r>
      <w:r>
        <w:tab/>
      </w:r>
      <w:r>
        <w:fldChar w:fldCharType="begin" w:fldLock="1"/>
      </w:r>
      <w:r>
        <w:instrText xml:space="preserve"> PAGEREF _Toc36189555 \h </w:instrText>
      </w:r>
      <w:r>
        <w:fldChar w:fldCharType="separate"/>
      </w:r>
      <w:r>
        <w:t>277</w:t>
      </w:r>
      <w:r>
        <w:fldChar w:fldCharType="end"/>
      </w:r>
    </w:p>
    <w:p w:rsidR="005E5E23" w:rsidRDefault="005E5E23">
      <w:pPr>
        <w:pStyle w:val="TOC5"/>
        <w:rPr>
          <w:rFonts w:asciiTheme="minorHAnsi" w:eastAsiaTheme="minorEastAsia" w:hAnsiTheme="minorHAnsi" w:cstheme="minorBidi"/>
          <w:sz w:val="22"/>
          <w:szCs w:val="22"/>
          <w:lang w:eastAsia="en-GB"/>
        </w:rPr>
      </w:pPr>
      <w:r>
        <w:rPr>
          <w:lang w:eastAsia="zh-CN"/>
        </w:rPr>
        <w:t>5.2.2.2.5</w:t>
      </w:r>
      <w:r>
        <w:rPr>
          <w:rFonts w:asciiTheme="minorHAnsi" w:eastAsiaTheme="minorEastAsia" w:hAnsiTheme="minorHAnsi" w:cstheme="minorBidi"/>
          <w:sz w:val="22"/>
          <w:szCs w:val="22"/>
          <w:lang w:eastAsia="en-GB"/>
        </w:rPr>
        <w:tab/>
      </w:r>
      <w:r>
        <w:rPr>
          <w:lang w:eastAsia="zh-CN"/>
        </w:rPr>
        <w:t>Namf_Communication_N1MessageSubscribe service operation</w:t>
      </w:r>
      <w:r>
        <w:tab/>
      </w:r>
      <w:r>
        <w:fldChar w:fldCharType="begin" w:fldLock="1"/>
      </w:r>
      <w:r>
        <w:instrText xml:space="preserve"> PAGEREF _Toc36189556 \h </w:instrText>
      </w:r>
      <w:r>
        <w:fldChar w:fldCharType="separate"/>
      </w:r>
      <w:r>
        <w:t>277</w:t>
      </w:r>
      <w:r>
        <w:fldChar w:fldCharType="end"/>
      </w:r>
    </w:p>
    <w:p w:rsidR="005E5E23" w:rsidRDefault="005E5E23">
      <w:pPr>
        <w:pStyle w:val="TOC5"/>
        <w:rPr>
          <w:rFonts w:asciiTheme="minorHAnsi" w:eastAsiaTheme="minorEastAsia" w:hAnsiTheme="minorHAnsi" w:cstheme="minorBidi"/>
          <w:sz w:val="22"/>
          <w:szCs w:val="22"/>
          <w:lang w:eastAsia="en-GB"/>
        </w:rPr>
      </w:pPr>
      <w:r>
        <w:rPr>
          <w:lang w:eastAsia="zh-CN"/>
        </w:rPr>
        <w:t>5.2.2.2.6</w:t>
      </w:r>
      <w:r>
        <w:rPr>
          <w:rFonts w:asciiTheme="minorHAnsi" w:eastAsiaTheme="minorEastAsia" w:hAnsiTheme="minorHAnsi" w:cstheme="minorBidi"/>
          <w:sz w:val="22"/>
          <w:szCs w:val="22"/>
          <w:lang w:eastAsia="en-GB"/>
        </w:rPr>
        <w:tab/>
      </w:r>
      <w:r>
        <w:rPr>
          <w:lang w:eastAsia="zh-CN"/>
        </w:rPr>
        <w:t>Namf_Communication_N1MessageUnSubscribe service operation</w:t>
      </w:r>
      <w:r>
        <w:tab/>
      </w:r>
      <w:r>
        <w:fldChar w:fldCharType="begin" w:fldLock="1"/>
      </w:r>
      <w:r>
        <w:instrText xml:space="preserve"> PAGEREF _Toc36189557 \h </w:instrText>
      </w:r>
      <w:r>
        <w:fldChar w:fldCharType="separate"/>
      </w:r>
      <w:r>
        <w:t>277</w:t>
      </w:r>
      <w:r>
        <w:fldChar w:fldCharType="end"/>
      </w:r>
    </w:p>
    <w:p w:rsidR="005E5E23" w:rsidRDefault="005E5E23">
      <w:pPr>
        <w:pStyle w:val="TOC5"/>
        <w:rPr>
          <w:rFonts w:asciiTheme="minorHAnsi" w:eastAsiaTheme="minorEastAsia" w:hAnsiTheme="minorHAnsi" w:cstheme="minorBidi"/>
          <w:sz w:val="22"/>
          <w:szCs w:val="22"/>
          <w:lang w:eastAsia="en-GB"/>
        </w:rPr>
      </w:pPr>
      <w:r>
        <w:rPr>
          <w:lang w:eastAsia="zh-CN"/>
        </w:rPr>
        <w:t>5.2.2.2.7</w:t>
      </w:r>
      <w:r>
        <w:rPr>
          <w:rFonts w:asciiTheme="minorHAnsi" w:eastAsiaTheme="minorEastAsia" w:hAnsiTheme="minorHAnsi" w:cstheme="minorBidi"/>
          <w:sz w:val="22"/>
          <w:szCs w:val="22"/>
          <w:lang w:eastAsia="en-GB"/>
        </w:rPr>
        <w:tab/>
      </w:r>
      <w:r>
        <w:rPr>
          <w:lang w:eastAsia="zh-CN"/>
        </w:rPr>
        <w:t>Namf_Communication_N1N2MessageTransfer service operation</w:t>
      </w:r>
      <w:r>
        <w:tab/>
      </w:r>
      <w:r>
        <w:fldChar w:fldCharType="begin" w:fldLock="1"/>
      </w:r>
      <w:r>
        <w:instrText xml:space="preserve"> PAGEREF _Toc36189558 \h </w:instrText>
      </w:r>
      <w:r>
        <w:fldChar w:fldCharType="separate"/>
      </w:r>
      <w:r>
        <w:t>278</w:t>
      </w:r>
      <w:r>
        <w:fldChar w:fldCharType="end"/>
      </w:r>
    </w:p>
    <w:p w:rsidR="005E5E23" w:rsidRDefault="005E5E23">
      <w:pPr>
        <w:pStyle w:val="TOC5"/>
        <w:rPr>
          <w:rFonts w:asciiTheme="minorHAnsi" w:eastAsiaTheme="minorEastAsia" w:hAnsiTheme="minorHAnsi" w:cstheme="minorBidi"/>
          <w:sz w:val="22"/>
          <w:szCs w:val="22"/>
          <w:lang w:eastAsia="en-GB"/>
        </w:rPr>
      </w:pPr>
      <w:r w:rsidRPr="00044EE6">
        <w:rPr>
          <w:lang w:eastAsia="zh-CN"/>
        </w:rPr>
        <w:t>5.2.2.2.7A</w:t>
      </w:r>
      <w:r>
        <w:rPr>
          <w:rFonts w:asciiTheme="minorHAnsi" w:eastAsiaTheme="minorEastAsia" w:hAnsiTheme="minorHAnsi" w:cstheme="minorBidi"/>
          <w:sz w:val="22"/>
          <w:szCs w:val="22"/>
          <w:lang w:eastAsia="en-GB"/>
        </w:rPr>
        <w:tab/>
      </w:r>
      <w:r w:rsidRPr="00044EE6">
        <w:rPr>
          <w:lang w:eastAsia="zh-CN"/>
        </w:rPr>
        <w:t>Namf_Communication_N1N2TransferFailureNotification service operation</w:t>
      </w:r>
      <w:r>
        <w:tab/>
      </w:r>
      <w:r>
        <w:fldChar w:fldCharType="begin" w:fldLock="1"/>
      </w:r>
      <w:r>
        <w:instrText xml:space="preserve"> PAGEREF _Toc36189559 \h </w:instrText>
      </w:r>
      <w:r>
        <w:fldChar w:fldCharType="separate"/>
      </w:r>
      <w:r>
        <w:t>279</w:t>
      </w:r>
      <w:r>
        <w:fldChar w:fldCharType="end"/>
      </w:r>
    </w:p>
    <w:p w:rsidR="005E5E23" w:rsidRDefault="005E5E23">
      <w:pPr>
        <w:pStyle w:val="TOC5"/>
        <w:rPr>
          <w:rFonts w:asciiTheme="minorHAnsi" w:eastAsiaTheme="minorEastAsia" w:hAnsiTheme="minorHAnsi" w:cstheme="minorBidi"/>
          <w:sz w:val="22"/>
          <w:szCs w:val="22"/>
          <w:lang w:eastAsia="en-GB"/>
        </w:rPr>
      </w:pPr>
      <w:r>
        <w:rPr>
          <w:lang w:eastAsia="zh-CN"/>
        </w:rPr>
        <w:t>5.2.2.2.8</w:t>
      </w:r>
      <w:r>
        <w:rPr>
          <w:rFonts w:asciiTheme="minorHAnsi" w:eastAsiaTheme="minorEastAsia" w:hAnsiTheme="minorHAnsi" w:cstheme="minorBidi"/>
          <w:sz w:val="22"/>
          <w:szCs w:val="22"/>
          <w:lang w:eastAsia="en-GB"/>
        </w:rPr>
        <w:tab/>
      </w:r>
      <w:r>
        <w:rPr>
          <w:lang w:eastAsia="zh-CN"/>
        </w:rPr>
        <w:t>Namf_Communication_N2InfoSubscribe service operation</w:t>
      </w:r>
      <w:r>
        <w:tab/>
      </w:r>
      <w:r>
        <w:fldChar w:fldCharType="begin" w:fldLock="1"/>
      </w:r>
      <w:r>
        <w:instrText xml:space="preserve"> PAGEREF _Toc36189560 \h </w:instrText>
      </w:r>
      <w:r>
        <w:fldChar w:fldCharType="separate"/>
      </w:r>
      <w:r>
        <w:t>279</w:t>
      </w:r>
      <w:r>
        <w:fldChar w:fldCharType="end"/>
      </w:r>
    </w:p>
    <w:p w:rsidR="005E5E23" w:rsidRDefault="005E5E23">
      <w:pPr>
        <w:pStyle w:val="TOC5"/>
        <w:rPr>
          <w:rFonts w:asciiTheme="minorHAnsi" w:eastAsiaTheme="minorEastAsia" w:hAnsiTheme="minorHAnsi" w:cstheme="minorBidi"/>
          <w:sz w:val="22"/>
          <w:szCs w:val="22"/>
          <w:lang w:eastAsia="en-GB"/>
        </w:rPr>
      </w:pPr>
      <w:r>
        <w:rPr>
          <w:lang w:eastAsia="zh-CN"/>
        </w:rPr>
        <w:t>5.2.2.2.9</w:t>
      </w:r>
      <w:r>
        <w:rPr>
          <w:rFonts w:asciiTheme="minorHAnsi" w:eastAsiaTheme="minorEastAsia" w:hAnsiTheme="minorHAnsi" w:cstheme="minorBidi"/>
          <w:sz w:val="22"/>
          <w:szCs w:val="22"/>
          <w:lang w:eastAsia="en-GB"/>
        </w:rPr>
        <w:tab/>
      </w:r>
      <w:r>
        <w:rPr>
          <w:lang w:eastAsia="zh-CN"/>
        </w:rPr>
        <w:t>Namf_Communication_N2InfoUnsubscribe service operation</w:t>
      </w:r>
      <w:r>
        <w:tab/>
      </w:r>
      <w:r>
        <w:fldChar w:fldCharType="begin" w:fldLock="1"/>
      </w:r>
      <w:r>
        <w:instrText xml:space="preserve"> PAGEREF _Toc36189561 \h </w:instrText>
      </w:r>
      <w:r>
        <w:fldChar w:fldCharType="separate"/>
      </w:r>
      <w:r>
        <w:t>279</w:t>
      </w:r>
      <w:r>
        <w:fldChar w:fldCharType="end"/>
      </w:r>
    </w:p>
    <w:p w:rsidR="005E5E23" w:rsidRDefault="005E5E23">
      <w:pPr>
        <w:pStyle w:val="TOC5"/>
        <w:rPr>
          <w:rFonts w:asciiTheme="minorHAnsi" w:eastAsiaTheme="minorEastAsia" w:hAnsiTheme="minorHAnsi" w:cstheme="minorBidi"/>
          <w:sz w:val="22"/>
          <w:szCs w:val="22"/>
          <w:lang w:eastAsia="en-GB"/>
        </w:rPr>
      </w:pPr>
      <w:r>
        <w:rPr>
          <w:lang w:eastAsia="zh-CN"/>
        </w:rPr>
        <w:t>5.2.2.2.10</w:t>
      </w:r>
      <w:r>
        <w:rPr>
          <w:rFonts w:asciiTheme="minorHAnsi" w:eastAsiaTheme="minorEastAsia" w:hAnsiTheme="minorHAnsi" w:cstheme="minorBidi"/>
          <w:sz w:val="22"/>
          <w:szCs w:val="22"/>
          <w:lang w:eastAsia="en-GB"/>
        </w:rPr>
        <w:tab/>
      </w:r>
      <w:r>
        <w:rPr>
          <w:lang w:eastAsia="zh-CN"/>
        </w:rPr>
        <w:t>Namf_Communication_N2InfoNotify service operation</w:t>
      </w:r>
      <w:r>
        <w:tab/>
      </w:r>
      <w:r>
        <w:fldChar w:fldCharType="begin" w:fldLock="1"/>
      </w:r>
      <w:r>
        <w:instrText xml:space="preserve"> PAGEREF _Toc36189562 \h </w:instrText>
      </w:r>
      <w:r>
        <w:fldChar w:fldCharType="separate"/>
      </w:r>
      <w:r>
        <w:t>279</w:t>
      </w:r>
      <w:r>
        <w:fldChar w:fldCharType="end"/>
      </w:r>
    </w:p>
    <w:p w:rsidR="005E5E23" w:rsidRDefault="005E5E23">
      <w:pPr>
        <w:pStyle w:val="TOC5"/>
        <w:rPr>
          <w:rFonts w:asciiTheme="minorHAnsi" w:eastAsiaTheme="minorEastAsia" w:hAnsiTheme="minorHAnsi" w:cstheme="minorBidi"/>
          <w:sz w:val="22"/>
          <w:szCs w:val="22"/>
          <w:lang w:eastAsia="en-GB"/>
        </w:rPr>
      </w:pPr>
      <w:r>
        <w:t>5.2.2.2.11</w:t>
      </w:r>
      <w:r>
        <w:rPr>
          <w:rFonts w:asciiTheme="minorHAnsi" w:eastAsiaTheme="minorEastAsia" w:hAnsiTheme="minorHAnsi" w:cstheme="minorBidi"/>
          <w:sz w:val="22"/>
          <w:szCs w:val="22"/>
          <w:lang w:eastAsia="en-GB"/>
        </w:rPr>
        <w:tab/>
      </w:r>
      <w:r>
        <w:t>Namf_Communication_CreateUEContext service operation</w:t>
      </w:r>
      <w:r>
        <w:tab/>
      </w:r>
      <w:r>
        <w:fldChar w:fldCharType="begin" w:fldLock="1"/>
      </w:r>
      <w:r>
        <w:instrText xml:space="preserve"> PAGEREF _Toc36189563 \h </w:instrText>
      </w:r>
      <w:r>
        <w:fldChar w:fldCharType="separate"/>
      </w:r>
      <w:r>
        <w:t>280</w:t>
      </w:r>
      <w:r>
        <w:fldChar w:fldCharType="end"/>
      </w:r>
    </w:p>
    <w:p w:rsidR="005E5E23" w:rsidRDefault="005E5E23">
      <w:pPr>
        <w:pStyle w:val="TOC5"/>
        <w:rPr>
          <w:rFonts w:asciiTheme="minorHAnsi" w:eastAsiaTheme="minorEastAsia" w:hAnsiTheme="minorHAnsi" w:cstheme="minorBidi"/>
          <w:sz w:val="22"/>
          <w:szCs w:val="22"/>
          <w:lang w:eastAsia="en-GB"/>
        </w:rPr>
      </w:pPr>
      <w:r>
        <w:t>5.2.2.2.12</w:t>
      </w:r>
      <w:r>
        <w:rPr>
          <w:rFonts w:asciiTheme="minorHAnsi" w:eastAsiaTheme="minorEastAsia" w:hAnsiTheme="minorHAnsi" w:cstheme="minorBidi"/>
          <w:sz w:val="22"/>
          <w:szCs w:val="22"/>
          <w:lang w:eastAsia="en-GB"/>
        </w:rPr>
        <w:tab/>
      </w:r>
      <w:r>
        <w:t>Namf_Communication_ReleaseUEContext service operation</w:t>
      </w:r>
      <w:r>
        <w:tab/>
      </w:r>
      <w:r>
        <w:fldChar w:fldCharType="begin" w:fldLock="1"/>
      </w:r>
      <w:r>
        <w:instrText xml:space="preserve"> PAGEREF _Toc36189564 \h </w:instrText>
      </w:r>
      <w:r>
        <w:fldChar w:fldCharType="separate"/>
      </w:r>
      <w:r>
        <w:t>280</w:t>
      </w:r>
      <w:r>
        <w:fldChar w:fldCharType="end"/>
      </w:r>
    </w:p>
    <w:p w:rsidR="005E5E23" w:rsidRDefault="005E5E23">
      <w:pPr>
        <w:pStyle w:val="TOC5"/>
        <w:rPr>
          <w:rFonts w:asciiTheme="minorHAnsi" w:eastAsiaTheme="minorEastAsia" w:hAnsiTheme="minorHAnsi" w:cstheme="minorBidi"/>
          <w:sz w:val="22"/>
          <w:szCs w:val="22"/>
          <w:lang w:eastAsia="en-GB"/>
        </w:rPr>
      </w:pPr>
      <w:r w:rsidRPr="00044EE6">
        <w:rPr>
          <w:rFonts w:eastAsia="SimSun"/>
          <w:lang w:eastAsia="zh-CN"/>
        </w:rPr>
        <w:t>5.2.2.2.13</w:t>
      </w:r>
      <w:r>
        <w:rPr>
          <w:rFonts w:asciiTheme="minorHAnsi" w:eastAsiaTheme="minorEastAsia" w:hAnsiTheme="minorHAnsi" w:cstheme="minorBidi"/>
          <w:sz w:val="22"/>
          <w:szCs w:val="22"/>
          <w:lang w:eastAsia="en-GB"/>
        </w:rPr>
        <w:tab/>
      </w:r>
      <w:r>
        <w:t>Namf_Communication</w:t>
      </w:r>
      <w:r w:rsidRPr="00044EE6">
        <w:rPr>
          <w:rFonts w:eastAsia="SimSun"/>
          <w:lang w:eastAsia="zh-CN"/>
        </w:rPr>
        <w:t>_EBIAssignment service operation</w:t>
      </w:r>
      <w:r>
        <w:tab/>
      </w:r>
      <w:r>
        <w:fldChar w:fldCharType="begin" w:fldLock="1"/>
      </w:r>
      <w:r>
        <w:instrText xml:space="preserve"> PAGEREF _Toc36189565 \h </w:instrText>
      </w:r>
      <w:r>
        <w:fldChar w:fldCharType="separate"/>
      </w:r>
      <w:r>
        <w:t>280</w:t>
      </w:r>
      <w:r>
        <w:fldChar w:fldCharType="end"/>
      </w:r>
    </w:p>
    <w:p w:rsidR="005E5E23" w:rsidRDefault="005E5E23">
      <w:pPr>
        <w:pStyle w:val="TOC5"/>
        <w:rPr>
          <w:rFonts w:asciiTheme="minorHAnsi" w:eastAsiaTheme="minorEastAsia" w:hAnsiTheme="minorHAnsi" w:cstheme="minorBidi"/>
          <w:sz w:val="22"/>
          <w:szCs w:val="22"/>
          <w:lang w:eastAsia="en-GB"/>
        </w:rPr>
      </w:pPr>
      <w:r w:rsidRPr="00044EE6">
        <w:rPr>
          <w:rFonts w:eastAsia="SimSun"/>
        </w:rPr>
        <w:t>5.2.2.2.14</w:t>
      </w:r>
      <w:r>
        <w:rPr>
          <w:rFonts w:asciiTheme="minorHAnsi" w:eastAsiaTheme="minorEastAsia" w:hAnsiTheme="minorHAnsi" w:cstheme="minorBidi"/>
          <w:sz w:val="22"/>
          <w:szCs w:val="22"/>
          <w:lang w:eastAsia="en-GB"/>
        </w:rPr>
        <w:tab/>
      </w:r>
      <w:r w:rsidRPr="00044EE6">
        <w:rPr>
          <w:rFonts w:eastAsia="SimSun"/>
        </w:rPr>
        <w:t>Namf_Communication_AMFStatusChangeSubscribe service operation</w:t>
      </w:r>
      <w:r>
        <w:tab/>
      </w:r>
      <w:r>
        <w:fldChar w:fldCharType="begin" w:fldLock="1"/>
      </w:r>
      <w:r>
        <w:instrText xml:space="preserve"> PAGEREF _Toc36189566 \h </w:instrText>
      </w:r>
      <w:r>
        <w:fldChar w:fldCharType="separate"/>
      </w:r>
      <w:r>
        <w:t>280</w:t>
      </w:r>
      <w:r>
        <w:fldChar w:fldCharType="end"/>
      </w:r>
    </w:p>
    <w:p w:rsidR="005E5E23" w:rsidRDefault="005E5E23">
      <w:pPr>
        <w:pStyle w:val="TOC5"/>
        <w:rPr>
          <w:rFonts w:asciiTheme="minorHAnsi" w:eastAsiaTheme="minorEastAsia" w:hAnsiTheme="minorHAnsi" w:cstheme="minorBidi"/>
          <w:sz w:val="22"/>
          <w:szCs w:val="22"/>
          <w:lang w:eastAsia="en-GB"/>
        </w:rPr>
      </w:pPr>
      <w:r w:rsidRPr="00044EE6">
        <w:rPr>
          <w:rFonts w:eastAsia="SimSun"/>
        </w:rPr>
        <w:t>5.2.2.2.15</w:t>
      </w:r>
      <w:r>
        <w:rPr>
          <w:rFonts w:asciiTheme="minorHAnsi" w:eastAsiaTheme="minorEastAsia" w:hAnsiTheme="minorHAnsi" w:cstheme="minorBidi"/>
          <w:sz w:val="22"/>
          <w:szCs w:val="22"/>
          <w:lang w:eastAsia="en-GB"/>
        </w:rPr>
        <w:tab/>
      </w:r>
      <w:r w:rsidRPr="00044EE6">
        <w:rPr>
          <w:rFonts w:eastAsia="SimSun"/>
        </w:rPr>
        <w:t>Namf_Communication_</w:t>
      </w:r>
      <w:r w:rsidRPr="00044EE6">
        <w:rPr>
          <w:rFonts w:eastAsia="MS Mincho"/>
        </w:rPr>
        <w:t>AMFStatusChangeUnSubscribe</w:t>
      </w:r>
      <w:r w:rsidRPr="00044EE6">
        <w:rPr>
          <w:rFonts w:eastAsia="SimSun"/>
        </w:rPr>
        <w:t xml:space="preserve"> service operation</w:t>
      </w:r>
      <w:r>
        <w:tab/>
      </w:r>
      <w:r>
        <w:fldChar w:fldCharType="begin" w:fldLock="1"/>
      </w:r>
      <w:r>
        <w:instrText xml:space="preserve"> PAGEREF _Toc36189567 \h </w:instrText>
      </w:r>
      <w:r>
        <w:fldChar w:fldCharType="separate"/>
      </w:r>
      <w:r>
        <w:t>281</w:t>
      </w:r>
      <w:r>
        <w:fldChar w:fldCharType="end"/>
      </w:r>
    </w:p>
    <w:p w:rsidR="005E5E23" w:rsidRDefault="005E5E23">
      <w:pPr>
        <w:pStyle w:val="TOC5"/>
        <w:rPr>
          <w:rFonts w:asciiTheme="minorHAnsi" w:eastAsiaTheme="minorEastAsia" w:hAnsiTheme="minorHAnsi" w:cstheme="minorBidi"/>
          <w:sz w:val="22"/>
          <w:szCs w:val="22"/>
          <w:lang w:eastAsia="en-GB"/>
        </w:rPr>
      </w:pPr>
      <w:r w:rsidRPr="00044EE6">
        <w:rPr>
          <w:rFonts w:eastAsia="SimSun"/>
        </w:rPr>
        <w:t>5.2.2.2.16</w:t>
      </w:r>
      <w:r>
        <w:rPr>
          <w:rFonts w:asciiTheme="minorHAnsi" w:eastAsiaTheme="minorEastAsia" w:hAnsiTheme="minorHAnsi" w:cstheme="minorBidi"/>
          <w:sz w:val="22"/>
          <w:szCs w:val="22"/>
          <w:lang w:eastAsia="en-GB"/>
        </w:rPr>
        <w:tab/>
      </w:r>
      <w:r w:rsidRPr="00044EE6">
        <w:rPr>
          <w:rFonts w:eastAsia="SimSun"/>
        </w:rPr>
        <w:t>Namf_Communication_</w:t>
      </w:r>
      <w:r w:rsidRPr="00044EE6">
        <w:rPr>
          <w:rFonts w:eastAsia="MS Mincho"/>
        </w:rPr>
        <w:t>AMFStatusChangeNotify</w:t>
      </w:r>
      <w:r w:rsidRPr="00044EE6">
        <w:rPr>
          <w:rFonts w:eastAsia="SimSun"/>
        </w:rPr>
        <w:t xml:space="preserve"> service operation</w:t>
      </w:r>
      <w:r>
        <w:tab/>
      </w:r>
      <w:r>
        <w:fldChar w:fldCharType="begin" w:fldLock="1"/>
      </w:r>
      <w:r>
        <w:instrText xml:space="preserve"> PAGEREF _Toc36189568 \h </w:instrText>
      </w:r>
      <w:r>
        <w:fldChar w:fldCharType="separate"/>
      </w:r>
      <w:r>
        <w:t>281</w:t>
      </w:r>
      <w:r>
        <w:fldChar w:fldCharType="end"/>
      </w:r>
    </w:p>
    <w:p w:rsidR="005E5E23" w:rsidRDefault="005E5E23">
      <w:pPr>
        <w:pStyle w:val="TOC4"/>
        <w:rPr>
          <w:rFonts w:asciiTheme="minorHAnsi" w:eastAsiaTheme="minorEastAsia" w:hAnsiTheme="minorHAnsi" w:cstheme="minorBidi"/>
          <w:sz w:val="22"/>
          <w:szCs w:val="22"/>
          <w:lang w:eastAsia="en-GB"/>
        </w:rPr>
      </w:pPr>
      <w:r>
        <w:rPr>
          <w:lang w:eastAsia="zh-CN"/>
        </w:rPr>
        <w:t>5.2.2.3</w:t>
      </w:r>
      <w:r>
        <w:rPr>
          <w:rFonts w:asciiTheme="minorHAnsi" w:eastAsiaTheme="minorEastAsia" w:hAnsiTheme="minorHAnsi" w:cstheme="minorBidi"/>
          <w:sz w:val="22"/>
          <w:szCs w:val="22"/>
          <w:lang w:eastAsia="en-GB"/>
        </w:rPr>
        <w:tab/>
      </w:r>
      <w:r>
        <w:rPr>
          <w:lang w:eastAsia="zh-CN"/>
        </w:rPr>
        <w:t>Namf_EventExposure service</w:t>
      </w:r>
      <w:r>
        <w:tab/>
      </w:r>
      <w:r>
        <w:fldChar w:fldCharType="begin" w:fldLock="1"/>
      </w:r>
      <w:r>
        <w:instrText xml:space="preserve"> PAGEREF _Toc36189569 \h </w:instrText>
      </w:r>
      <w:r>
        <w:fldChar w:fldCharType="separate"/>
      </w:r>
      <w:r>
        <w:t>281</w:t>
      </w:r>
      <w:r>
        <w:fldChar w:fldCharType="end"/>
      </w:r>
    </w:p>
    <w:p w:rsidR="005E5E23" w:rsidRDefault="005E5E23">
      <w:pPr>
        <w:pStyle w:val="TOC5"/>
        <w:rPr>
          <w:rFonts w:asciiTheme="minorHAnsi" w:eastAsiaTheme="minorEastAsia" w:hAnsiTheme="minorHAnsi" w:cstheme="minorBidi"/>
          <w:sz w:val="22"/>
          <w:szCs w:val="22"/>
          <w:lang w:eastAsia="en-GB"/>
        </w:rPr>
      </w:pPr>
      <w:r>
        <w:t>5.2.2.3.1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_Toc36189570 \h </w:instrText>
      </w:r>
      <w:r>
        <w:fldChar w:fldCharType="separate"/>
      </w:r>
      <w:r>
        <w:t>281</w:t>
      </w:r>
      <w:r>
        <w:fldChar w:fldCharType="end"/>
      </w:r>
    </w:p>
    <w:p w:rsidR="005E5E23" w:rsidRDefault="005E5E23">
      <w:pPr>
        <w:pStyle w:val="TOC5"/>
        <w:rPr>
          <w:rFonts w:asciiTheme="minorHAnsi" w:eastAsiaTheme="minorEastAsia" w:hAnsiTheme="minorHAnsi" w:cstheme="minorBidi"/>
          <w:sz w:val="22"/>
          <w:szCs w:val="22"/>
          <w:lang w:eastAsia="en-GB"/>
        </w:rPr>
      </w:pPr>
      <w:r>
        <w:rPr>
          <w:lang w:eastAsia="zh-CN"/>
        </w:rPr>
        <w:t>5.2.2.3.2</w:t>
      </w:r>
      <w:r>
        <w:rPr>
          <w:rFonts w:asciiTheme="minorHAnsi" w:eastAsiaTheme="minorEastAsia" w:hAnsiTheme="minorHAnsi" w:cstheme="minorBidi"/>
          <w:sz w:val="22"/>
          <w:szCs w:val="22"/>
          <w:lang w:eastAsia="en-GB"/>
        </w:rPr>
        <w:tab/>
      </w:r>
      <w:r>
        <w:rPr>
          <w:lang w:eastAsia="zh-CN"/>
        </w:rPr>
        <w:t>Namf_EventExposure_Subscribe service operation</w:t>
      </w:r>
      <w:r>
        <w:tab/>
      </w:r>
      <w:r>
        <w:fldChar w:fldCharType="begin" w:fldLock="1"/>
      </w:r>
      <w:r>
        <w:instrText xml:space="preserve"> PAGEREF _Toc36189571 \h </w:instrText>
      </w:r>
      <w:r>
        <w:fldChar w:fldCharType="separate"/>
      </w:r>
      <w:r>
        <w:t>282</w:t>
      </w:r>
      <w:r>
        <w:fldChar w:fldCharType="end"/>
      </w:r>
    </w:p>
    <w:p w:rsidR="005E5E23" w:rsidRDefault="005E5E23">
      <w:pPr>
        <w:pStyle w:val="TOC5"/>
        <w:rPr>
          <w:rFonts w:asciiTheme="minorHAnsi" w:eastAsiaTheme="minorEastAsia" w:hAnsiTheme="minorHAnsi" w:cstheme="minorBidi"/>
          <w:sz w:val="22"/>
          <w:szCs w:val="22"/>
          <w:lang w:eastAsia="en-GB"/>
        </w:rPr>
      </w:pPr>
      <w:r>
        <w:rPr>
          <w:lang w:eastAsia="zh-CN"/>
        </w:rPr>
        <w:t>5.2.2.3.3</w:t>
      </w:r>
      <w:r>
        <w:rPr>
          <w:rFonts w:asciiTheme="minorHAnsi" w:eastAsiaTheme="minorEastAsia" w:hAnsiTheme="minorHAnsi" w:cstheme="minorBidi"/>
          <w:sz w:val="22"/>
          <w:szCs w:val="22"/>
          <w:lang w:eastAsia="en-GB"/>
        </w:rPr>
        <w:tab/>
      </w:r>
      <w:r>
        <w:rPr>
          <w:lang w:eastAsia="zh-CN"/>
        </w:rPr>
        <w:t>Namf_EventExposure_UnSubscribe service operation</w:t>
      </w:r>
      <w:r>
        <w:tab/>
      </w:r>
      <w:r>
        <w:fldChar w:fldCharType="begin" w:fldLock="1"/>
      </w:r>
      <w:r>
        <w:instrText xml:space="preserve"> PAGEREF _Toc36189572 \h </w:instrText>
      </w:r>
      <w:r>
        <w:fldChar w:fldCharType="separate"/>
      </w:r>
      <w:r>
        <w:t>283</w:t>
      </w:r>
      <w:r>
        <w:fldChar w:fldCharType="end"/>
      </w:r>
    </w:p>
    <w:p w:rsidR="005E5E23" w:rsidRDefault="005E5E23">
      <w:pPr>
        <w:pStyle w:val="TOC5"/>
        <w:rPr>
          <w:rFonts w:asciiTheme="minorHAnsi" w:eastAsiaTheme="minorEastAsia" w:hAnsiTheme="minorHAnsi" w:cstheme="minorBidi"/>
          <w:sz w:val="22"/>
          <w:szCs w:val="22"/>
          <w:lang w:eastAsia="en-GB"/>
        </w:rPr>
      </w:pPr>
      <w:r>
        <w:rPr>
          <w:lang w:eastAsia="zh-CN"/>
        </w:rPr>
        <w:t>5.2.2.3.4</w:t>
      </w:r>
      <w:r>
        <w:rPr>
          <w:rFonts w:asciiTheme="minorHAnsi" w:eastAsiaTheme="minorEastAsia" w:hAnsiTheme="minorHAnsi" w:cstheme="minorBidi"/>
          <w:sz w:val="22"/>
          <w:szCs w:val="22"/>
          <w:lang w:eastAsia="en-GB"/>
        </w:rPr>
        <w:tab/>
      </w:r>
      <w:r>
        <w:rPr>
          <w:lang w:eastAsia="zh-CN"/>
        </w:rPr>
        <w:t>Namf_EventExposure_Notify service operation</w:t>
      </w:r>
      <w:r>
        <w:tab/>
      </w:r>
      <w:r>
        <w:fldChar w:fldCharType="begin" w:fldLock="1"/>
      </w:r>
      <w:r>
        <w:instrText xml:space="preserve"> PAGEREF _Toc36189573 \h </w:instrText>
      </w:r>
      <w:r>
        <w:fldChar w:fldCharType="separate"/>
      </w:r>
      <w:r>
        <w:t>283</w:t>
      </w:r>
      <w:r>
        <w:fldChar w:fldCharType="end"/>
      </w:r>
    </w:p>
    <w:p w:rsidR="005E5E23" w:rsidRDefault="005E5E23">
      <w:pPr>
        <w:pStyle w:val="TOC4"/>
        <w:rPr>
          <w:rFonts w:asciiTheme="minorHAnsi" w:eastAsiaTheme="minorEastAsia" w:hAnsiTheme="minorHAnsi" w:cstheme="minorBidi"/>
          <w:sz w:val="22"/>
          <w:szCs w:val="22"/>
          <w:lang w:eastAsia="en-GB"/>
        </w:rPr>
      </w:pPr>
      <w:r w:rsidRPr="00044EE6">
        <w:rPr>
          <w:rFonts w:eastAsia="SimSun"/>
          <w:lang w:eastAsia="zh-CN"/>
        </w:rPr>
        <w:t>5.2.2.4</w:t>
      </w:r>
      <w:r>
        <w:rPr>
          <w:rFonts w:asciiTheme="minorHAnsi" w:eastAsiaTheme="minorEastAsia" w:hAnsiTheme="minorHAnsi" w:cstheme="minorBidi"/>
          <w:sz w:val="22"/>
          <w:szCs w:val="22"/>
          <w:lang w:eastAsia="en-GB"/>
        </w:rPr>
        <w:tab/>
      </w:r>
      <w:r w:rsidRPr="00044EE6">
        <w:rPr>
          <w:rFonts w:eastAsia="SimSun"/>
          <w:lang w:eastAsia="zh-CN"/>
        </w:rPr>
        <w:t>Namf_</w:t>
      </w:r>
      <w:r w:rsidRPr="00044EE6">
        <w:rPr>
          <w:rFonts w:eastAsia="SimSun"/>
        </w:rPr>
        <w:t>MT</w:t>
      </w:r>
      <w:r w:rsidRPr="00044EE6">
        <w:rPr>
          <w:rFonts w:eastAsia="SimSun"/>
          <w:lang w:eastAsia="zh-CN"/>
        </w:rPr>
        <w:t xml:space="preserve"> service</w:t>
      </w:r>
      <w:r>
        <w:tab/>
      </w:r>
      <w:r>
        <w:fldChar w:fldCharType="begin" w:fldLock="1"/>
      </w:r>
      <w:r>
        <w:instrText xml:space="preserve"> PAGEREF _Toc36189574 \h </w:instrText>
      </w:r>
      <w:r>
        <w:fldChar w:fldCharType="separate"/>
      </w:r>
      <w:r>
        <w:t>283</w:t>
      </w:r>
      <w:r>
        <w:fldChar w:fldCharType="end"/>
      </w:r>
    </w:p>
    <w:p w:rsidR="005E5E23" w:rsidRDefault="005E5E23">
      <w:pPr>
        <w:pStyle w:val="TOC5"/>
        <w:rPr>
          <w:rFonts w:asciiTheme="minorHAnsi" w:eastAsiaTheme="minorEastAsia" w:hAnsiTheme="minorHAnsi" w:cstheme="minorBidi"/>
          <w:sz w:val="22"/>
          <w:szCs w:val="22"/>
          <w:lang w:eastAsia="en-GB"/>
        </w:rPr>
      </w:pPr>
      <w:r w:rsidRPr="00044EE6">
        <w:rPr>
          <w:rFonts w:eastAsia="SimSun"/>
        </w:rPr>
        <w:t>5.2.2.4.1</w:t>
      </w:r>
      <w:r>
        <w:rPr>
          <w:rFonts w:asciiTheme="minorHAnsi" w:eastAsiaTheme="minorEastAsia" w:hAnsiTheme="minorHAnsi" w:cstheme="minorBidi"/>
          <w:sz w:val="22"/>
          <w:szCs w:val="22"/>
          <w:lang w:eastAsia="en-GB"/>
        </w:rPr>
        <w:tab/>
      </w:r>
      <w:r w:rsidRPr="00044EE6">
        <w:rPr>
          <w:rFonts w:eastAsia="SimSun"/>
        </w:rPr>
        <w:t>General</w:t>
      </w:r>
      <w:r>
        <w:tab/>
      </w:r>
      <w:r>
        <w:fldChar w:fldCharType="begin" w:fldLock="1"/>
      </w:r>
      <w:r>
        <w:instrText xml:space="preserve"> PAGEREF _Toc36189575 \h </w:instrText>
      </w:r>
      <w:r>
        <w:fldChar w:fldCharType="separate"/>
      </w:r>
      <w:r>
        <w:t>283</w:t>
      </w:r>
      <w:r>
        <w:fldChar w:fldCharType="end"/>
      </w:r>
    </w:p>
    <w:p w:rsidR="005E5E23" w:rsidRDefault="005E5E23">
      <w:pPr>
        <w:pStyle w:val="TOC5"/>
        <w:rPr>
          <w:rFonts w:asciiTheme="minorHAnsi" w:eastAsiaTheme="minorEastAsia" w:hAnsiTheme="minorHAnsi" w:cstheme="minorBidi"/>
          <w:sz w:val="22"/>
          <w:szCs w:val="22"/>
          <w:lang w:eastAsia="en-GB"/>
        </w:rPr>
      </w:pPr>
      <w:r w:rsidRPr="00044EE6">
        <w:rPr>
          <w:rFonts w:eastAsia="SimSun"/>
          <w:lang w:eastAsia="zh-CN"/>
        </w:rPr>
        <w:t>5.2.2.4.2</w:t>
      </w:r>
      <w:r>
        <w:rPr>
          <w:rFonts w:asciiTheme="minorHAnsi" w:eastAsiaTheme="minorEastAsia" w:hAnsiTheme="minorHAnsi" w:cstheme="minorBidi"/>
          <w:sz w:val="22"/>
          <w:szCs w:val="22"/>
          <w:lang w:eastAsia="en-GB"/>
        </w:rPr>
        <w:tab/>
      </w:r>
      <w:r w:rsidRPr="00044EE6">
        <w:rPr>
          <w:rFonts w:eastAsia="SimSun"/>
          <w:lang w:eastAsia="zh-CN"/>
        </w:rPr>
        <w:t>Namf_</w:t>
      </w:r>
      <w:r w:rsidRPr="00044EE6">
        <w:rPr>
          <w:rFonts w:eastAsia="SimSun"/>
        </w:rPr>
        <w:t>MT</w:t>
      </w:r>
      <w:r w:rsidRPr="00044EE6">
        <w:rPr>
          <w:rFonts w:eastAsia="SimSun"/>
          <w:lang w:eastAsia="zh-CN"/>
        </w:rPr>
        <w:t>_EnableUEReachability service operation</w:t>
      </w:r>
      <w:r>
        <w:tab/>
      </w:r>
      <w:r>
        <w:fldChar w:fldCharType="begin" w:fldLock="1"/>
      </w:r>
      <w:r>
        <w:instrText xml:space="preserve"> PAGEREF _Toc36189576 \h </w:instrText>
      </w:r>
      <w:r>
        <w:fldChar w:fldCharType="separate"/>
      </w:r>
      <w:r>
        <w:t>284</w:t>
      </w:r>
      <w:r>
        <w:fldChar w:fldCharType="end"/>
      </w:r>
    </w:p>
    <w:p w:rsidR="005E5E23" w:rsidRDefault="005E5E23">
      <w:pPr>
        <w:pStyle w:val="TOC5"/>
        <w:rPr>
          <w:rFonts w:asciiTheme="minorHAnsi" w:eastAsiaTheme="minorEastAsia" w:hAnsiTheme="minorHAnsi" w:cstheme="minorBidi"/>
          <w:sz w:val="22"/>
          <w:szCs w:val="22"/>
          <w:lang w:eastAsia="en-GB"/>
        </w:rPr>
      </w:pPr>
      <w:r>
        <w:t>5.2.2.4.3</w:t>
      </w:r>
      <w:r>
        <w:rPr>
          <w:rFonts w:asciiTheme="minorHAnsi" w:eastAsiaTheme="minorEastAsia" w:hAnsiTheme="minorHAnsi" w:cstheme="minorBidi"/>
          <w:sz w:val="22"/>
          <w:szCs w:val="22"/>
          <w:lang w:eastAsia="en-GB"/>
        </w:rPr>
        <w:tab/>
      </w:r>
      <w:r>
        <w:t>Namf_MT_ProvideDomainSelectionInfo</w:t>
      </w:r>
      <w:r>
        <w:tab/>
      </w:r>
      <w:r>
        <w:fldChar w:fldCharType="begin" w:fldLock="1"/>
      </w:r>
      <w:r>
        <w:instrText xml:space="preserve"> PAGEREF _Toc36189577 \h </w:instrText>
      </w:r>
      <w:r>
        <w:fldChar w:fldCharType="separate"/>
      </w:r>
      <w:r>
        <w:t>284</w:t>
      </w:r>
      <w:r>
        <w:fldChar w:fldCharType="end"/>
      </w:r>
    </w:p>
    <w:p w:rsidR="005E5E23" w:rsidRDefault="005E5E23">
      <w:pPr>
        <w:pStyle w:val="TOC4"/>
        <w:rPr>
          <w:rFonts w:asciiTheme="minorHAnsi" w:eastAsiaTheme="minorEastAsia" w:hAnsiTheme="minorHAnsi" w:cstheme="minorBidi"/>
          <w:sz w:val="22"/>
          <w:szCs w:val="22"/>
          <w:lang w:eastAsia="en-GB"/>
        </w:rPr>
      </w:pPr>
      <w:r>
        <w:t>5.2.2.</w:t>
      </w:r>
      <w:r w:rsidRPr="00044EE6">
        <w:t>5</w:t>
      </w:r>
      <w:r>
        <w:rPr>
          <w:rFonts w:asciiTheme="minorHAnsi" w:eastAsiaTheme="minorEastAsia" w:hAnsiTheme="minorHAnsi" w:cstheme="minorBidi"/>
          <w:sz w:val="22"/>
          <w:szCs w:val="22"/>
          <w:lang w:eastAsia="en-GB"/>
        </w:rPr>
        <w:tab/>
      </w:r>
      <w:r>
        <w:t>Namf_Location service</w:t>
      </w:r>
      <w:r>
        <w:tab/>
      </w:r>
      <w:r>
        <w:fldChar w:fldCharType="begin" w:fldLock="1"/>
      </w:r>
      <w:r>
        <w:instrText xml:space="preserve"> PAGEREF _Toc36189578 \h </w:instrText>
      </w:r>
      <w:r>
        <w:fldChar w:fldCharType="separate"/>
      </w:r>
      <w:r>
        <w:t>284</w:t>
      </w:r>
      <w:r>
        <w:fldChar w:fldCharType="end"/>
      </w:r>
    </w:p>
    <w:p w:rsidR="005E5E23" w:rsidRDefault="005E5E23">
      <w:pPr>
        <w:pStyle w:val="TOC5"/>
        <w:rPr>
          <w:rFonts w:asciiTheme="minorHAnsi" w:eastAsiaTheme="minorEastAsia" w:hAnsiTheme="minorHAnsi" w:cstheme="minorBidi"/>
          <w:sz w:val="22"/>
          <w:szCs w:val="22"/>
          <w:lang w:eastAsia="en-GB"/>
        </w:rPr>
      </w:pPr>
      <w:r>
        <w:t>5.2.2.</w:t>
      </w:r>
      <w:r w:rsidRPr="00044EE6">
        <w:t>5</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_Toc36189579 \h </w:instrText>
      </w:r>
      <w:r>
        <w:fldChar w:fldCharType="separate"/>
      </w:r>
      <w:r>
        <w:t>284</w:t>
      </w:r>
      <w:r>
        <w:fldChar w:fldCharType="end"/>
      </w:r>
    </w:p>
    <w:p w:rsidR="005E5E23" w:rsidRDefault="005E5E23">
      <w:pPr>
        <w:pStyle w:val="TOC5"/>
        <w:rPr>
          <w:rFonts w:asciiTheme="minorHAnsi" w:eastAsiaTheme="minorEastAsia" w:hAnsiTheme="minorHAnsi" w:cstheme="minorBidi"/>
          <w:sz w:val="22"/>
          <w:szCs w:val="22"/>
          <w:lang w:eastAsia="en-GB"/>
        </w:rPr>
      </w:pPr>
      <w:r>
        <w:t>5.2.2.</w:t>
      </w:r>
      <w:r w:rsidRPr="00044EE6">
        <w:t>5</w:t>
      </w:r>
      <w:r>
        <w:t>.2</w:t>
      </w:r>
      <w:r>
        <w:rPr>
          <w:rFonts w:asciiTheme="minorHAnsi" w:eastAsiaTheme="minorEastAsia" w:hAnsiTheme="minorHAnsi" w:cstheme="minorBidi"/>
          <w:sz w:val="22"/>
          <w:szCs w:val="22"/>
          <w:lang w:eastAsia="en-GB"/>
        </w:rPr>
        <w:tab/>
      </w:r>
      <w:r>
        <w:t>Namf_Location_ProvidePositioningInfo service operation</w:t>
      </w:r>
      <w:r>
        <w:tab/>
      </w:r>
      <w:r>
        <w:fldChar w:fldCharType="begin" w:fldLock="1"/>
      </w:r>
      <w:r>
        <w:instrText xml:space="preserve"> PAGEREF _Toc36189580 \h </w:instrText>
      </w:r>
      <w:r>
        <w:fldChar w:fldCharType="separate"/>
      </w:r>
      <w:r>
        <w:t>284</w:t>
      </w:r>
      <w:r>
        <w:fldChar w:fldCharType="end"/>
      </w:r>
    </w:p>
    <w:p w:rsidR="005E5E23" w:rsidRDefault="005E5E23">
      <w:pPr>
        <w:pStyle w:val="TOC5"/>
        <w:rPr>
          <w:rFonts w:asciiTheme="minorHAnsi" w:eastAsiaTheme="minorEastAsia" w:hAnsiTheme="minorHAnsi" w:cstheme="minorBidi"/>
          <w:sz w:val="22"/>
          <w:szCs w:val="22"/>
          <w:lang w:eastAsia="en-GB"/>
        </w:rPr>
      </w:pPr>
      <w:r>
        <w:t>5.2.2.</w:t>
      </w:r>
      <w:r w:rsidRPr="00044EE6">
        <w:t>5</w:t>
      </w:r>
      <w:r>
        <w:t>.3</w:t>
      </w:r>
      <w:r>
        <w:rPr>
          <w:rFonts w:asciiTheme="minorHAnsi" w:eastAsiaTheme="minorEastAsia" w:hAnsiTheme="minorHAnsi" w:cstheme="minorBidi"/>
          <w:sz w:val="22"/>
          <w:szCs w:val="22"/>
          <w:lang w:eastAsia="en-GB"/>
        </w:rPr>
        <w:tab/>
      </w:r>
      <w:r>
        <w:t>Namf_Location_EventNotify service operation</w:t>
      </w:r>
      <w:r>
        <w:tab/>
      </w:r>
      <w:r>
        <w:fldChar w:fldCharType="begin" w:fldLock="1"/>
      </w:r>
      <w:r>
        <w:instrText xml:space="preserve"> PAGEREF _Toc36189581 \h </w:instrText>
      </w:r>
      <w:r>
        <w:fldChar w:fldCharType="separate"/>
      </w:r>
      <w:r>
        <w:t>285</w:t>
      </w:r>
      <w:r>
        <w:fldChar w:fldCharType="end"/>
      </w:r>
    </w:p>
    <w:p w:rsidR="005E5E23" w:rsidRDefault="005E5E23">
      <w:pPr>
        <w:pStyle w:val="TOC5"/>
        <w:rPr>
          <w:rFonts w:asciiTheme="minorHAnsi" w:eastAsiaTheme="minorEastAsia" w:hAnsiTheme="minorHAnsi" w:cstheme="minorBidi"/>
          <w:sz w:val="22"/>
          <w:szCs w:val="22"/>
          <w:lang w:eastAsia="en-GB"/>
        </w:rPr>
      </w:pPr>
      <w:r>
        <w:t>5.2.2.5.4</w:t>
      </w:r>
      <w:r>
        <w:rPr>
          <w:rFonts w:asciiTheme="minorHAnsi" w:eastAsiaTheme="minorEastAsia" w:hAnsiTheme="minorHAnsi" w:cstheme="minorBidi"/>
          <w:sz w:val="22"/>
          <w:szCs w:val="22"/>
          <w:lang w:eastAsia="en-GB"/>
        </w:rPr>
        <w:tab/>
      </w:r>
      <w:r>
        <w:t>Namf_Location_ProvideLocationInfo service operation</w:t>
      </w:r>
      <w:r>
        <w:tab/>
      </w:r>
      <w:r>
        <w:fldChar w:fldCharType="begin" w:fldLock="1"/>
      </w:r>
      <w:r>
        <w:instrText xml:space="preserve"> PAGEREF _Toc36189582 \h </w:instrText>
      </w:r>
      <w:r>
        <w:fldChar w:fldCharType="separate"/>
      </w:r>
      <w:r>
        <w:t>285</w:t>
      </w:r>
      <w:r>
        <w:fldChar w:fldCharType="end"/>
      </w:r>
    </w:p>
    <w:p w:rsidR="005E5E23" w:rsidRDefault="005E5E23">
      <w:pPr>
        <w:pStyle w:val="TOC3"/>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UDM Services</w:t>
      </w:r>
      <w:r>
        <w:tab/>
      </w:r>
      <w:r>
        <w:fldChar w:fldCharType="begin" w:fldLock="1"/>
      </w:r>
      <w:r>
        <w:instrText xml:space="preserve"> PAGEREF _Toc36189583 \h </w:instrText>
      </w:r>
      <w:r>
        <w:fldChar w:fldCharType="separate"/>
      </w:r>
      <w:r>
        <w:t>285</w:t>
      </w:r>
      <w:r>
        <w:fldChar w:fldCharType="end"/>
      </w:r>
    </w:p>
    <w:p w:rsidR="005E5E23" w:rsidRDefault="005E5E23">
      <w:pPr>
        <w:pStyle w:val="TOC4"/>
        <w:rPr>
          <w:rFonts w:asciiTheme="minorHAnsi" w:eastAsiaTheme="minorEastAsia" w:hAnsiTheme="minorHAnsi" w:cstheme="minorBidi"/>
          <w:sz w:val="22"/>
          <w:szCs w:val="22"/>
          <w:lang w:eastAsia="en-GB"/>
        </w:rPr>
      </w:pPr>
      <w:r>
        <w:t>5.2.3.1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_Toc36189584 \h </w:instrText>
      </w:r>
      <w:r>
        <w:fldChar w:fldCharType="separate"/>
      </w:r>
      <w:r>
        <w:t>285</w:t>
      </w:r>
      <w:r>
        <w:fldChar w:fldCharType="end"/>
      </w:r>
    </w:p>
    <w:p w:rsidR="005E5E23" w:rsidRDefault="005E5E23">
      <w:pPr>
        <w:pStyle w:val="TOC4"/>
        <w:rPr>
          <w:rFonts w:asciiTheme="minorHAnsi" w:eastAsiaTheme="minorEastAsia" w:hAnsiTheme="minorHAnsi" w:cstheme="minorBidi"/>
          <w:sz w:val="22"/>
          <w:szCs w:val="22"/>
          <w:lang w:eastAsia="en-GB"/>
        </w:rPr>
      </w:pPr>
      <w:r>
        <w:t>5.2.3.2</w:t>
      </w:r>
      <w:r>
        <w:rPr>
          <w:rFonts w:asciiTheme="minorHAnsi" w:eastAsiaTheme="minorEastAsia" w:hAnsiTheme="minorHAnsi" w:cstheme="minorBidi"/>
          <w:sz w:val="22"/>
          <w:szCs w:val="22"/>
          <w:lang w:eastAsia="en-GB"/>
        </w:rPr>
        <w:tab/>
      </w:r>
      <w:r>
        <w:t>Nudm_UECM</w:t>
      </w:r>
      <w:r>
        <w:rPr>
          <w:lang w:eastAsia="zh-CN"/>
        </w:rPr>
        <w:t xml:space="preserve"> </w:t>
      </w:r>
      <w:r>
        <w:t xml:space="preserve">(UECM) </w:t>
      </w:r>
      <w:r>
        <w:rPr>
          <w:lang w:eastAsia="zh-CN"/>
        </w:rPr>
        <w:t>service</w:t>
      </w:r>
      <w:r>
        <w:tab/>
      </w:r>
      <w:r>
        <w:fldChar w:fldCharType="begin" w:fldLock="1"/>
      </w:r>
      <w:r>
        <w:instrText xml:space="preserve"> PAGEREF _Toc36189585 \h </w:instrText>
      </w:r>
      <w:r>
        <w:fldChar w:fldCharType="separate"/>
      </w:r>
      <w:r>
        <w:t>286</w:t>
      </w:r>
      <w:r>
        <w:fldChar w:fldCharType="end"/>
      </w:r>
    </w:p>
    <w:p w:rsidR="005E5E23" w:rsidRDefault="005E5E23">
      <w:pPr>
        <w:pStyle w:val="TOC5"/>
        <w:rPr>
          <w:rFonts w:asciiTheme="minorHAnsi" w:eastAsiaTheme="minorEastAsia" w:hAnsiTheme="minorHAnsi" w:cstheme="minorBidi"/>
          <w:sz w:val="22"/>
          <w:szCs w:val="22"/>
          <w:lang w:eastAsia="en-GB"/>
        </w:rPr>
      </w:pPr>
      <w:r>
        <w:rPr>
          <w:lang w:eastAsia="zh-CN"/>
        </w:rPr>
        <w:t>5.2.3.2.1</w:t>
      </w:r>
      <w:r>
        <w:rPr>
          <w:rFonts w:asciiTheme="minorHAnsi" w:eastAsiaTheme="minorEastAsia" w:hAnsiTheme="minorHAnsi" w:cstheme="minorBidi"/>
          <w:sz w:val="22"/>
          <w:szCs w:val="22"/>
          <w:lang w:eastAsia="en-GB"/>
        </w:rPr>
        <w:tab/>
      </w:r>
      <w:r>
        <w:rPr>
          <w:lang w:eastAsia="zh-CN"/>
        </w:rPr>
        <w:t>Nudm_</w:t>
      </w:r>
      <w:r>
        <w:t>UECM</w:t>
      </w:r>
      <w:r>
        <w:rPr>
          <w:lang w:eastAsia="zh-CN"/>
        </w:rPr>
        <w:t>_Registration</w:t>
      </w:r>
      <w:r w:rsidRPr="00044EE6">
        <w:rPr>
          <w:lang w:val="sv-SE" w:eastAsia="zh-CN"/>
        </w:rPr>
        <w:t xml:space="preserve"> </w:t>
      </w:r>
      <w:r>
        <w:t>service operation</w:t>
      </w:r>
      <w:r>
        <w:tab/>
      </w:r>
      <w:r>
        <w:fldChar w:fldCharType="begin" w:fldLock="1"/>
      </w:r>
      <w:r>
        <w:instrText xml:space="preserve"> PAGEREF _Toc36189586 \h </w:instrText>
      </w:r>
      <w:r>
        <w:fldChar w:fldCharType="separate"/>
      </w:r>
      <w:r>
        <w:t>286</w:t>
      </w:r>
      <w:r>
        <w:fldChar w:fldCharType="end"/>
      </w:r>
    </w:p>
    <w:p w:rsidR="005E5E23" w:rsidRDefault="005E5E23">
      <w:pPr>
        <w:pStyle w:val="TOC5"/>
        <w:rPr>
          <w:rFonts w:asciiTheme="minorHAnsi" w:eastAsiaTheme="minorEastAsia" w:hAnsiTheme="minorHAnsi" w:cstheme="minorBidi"/>
          <w:sz w:val="22"/>
          <w:szCs w:val="22"/>
          <w:lang w:eastAsia="en-GB"/>
        </w:rPr>
      </w:pPr>
      <w:r>
        <w:rPr>
          <w:lang w:eastAsia="zh-CN"/>
        </w:rPr>
        <w:t>5.2.3.2.2</w:t>
      </w:r>
      <w:r>
        <w:rPr>
          <w:rFonts w:asciiTheme="minorHAnsi" w:eastAsiaTheme="minorEastAsia" w:hAnsiTheme="minorHAnsi" w:cstheme="minorBidi"/>
          <w:sz w:val="22"/>
          <w:szCs w:val="22"/>
          <w:lang w:eastAsia="en-GB"/>
        </w:rPr>
        <w:tab/>
      </w:r>
      <w:r>
        <w:rPr>
          <w:lang w:eastAsia="zh-CN"/>
        </w:rPr>
        <w:t>Nudm_</w:t>
      </w:r>
      <w:r>
        <w:t>UECM</w:t>
      </w:r>
      <w:r>
        <w:rPr>
          <w:lang w:eastAsia="zh-CN"/>
        </w:rPr>
        <w:t>_DeregistrationNotification</w:t>
      </w:r>
      <w:r w:rsidRPr="00044EE6">
        <w:rPr>
          <w:lang w:eastAsia="zh-CN"/>
        </w:rPr>
        <w:t xml:space="preserve"> </w:t>
      </w:r>
      <w:r>
        <w:t>service operation</w:t>
      </w:r>
      <w:r>
        <w:tab/>
      </w:r>
      <w:r>
        <w:fldChar w:fldCharType="begin" w:fldLock="1"/>
      </w:r>
      <w:r>
        <w:instrText xml:space="preserve"> PAGEREF _Toc36189587 \h </w:instrText>
      </w:r>
      <w:r>
        <w:fldChar w:fldCharType="separate"/>
      </w:r>
      <w:r>
        <w:t>286</w:t>
      </w:r>
      <w:r>
        <w:fldChar w:fldCharType="end"/>
      </w:r>
    </w:p>
    <w:p w:rsidR="005E5E23" w:rsidRDefault="005E5E23">
      <w:pPr>
        <w:pStyle w:val="TOC5"/>
        <w:rPr>
          <w:rFonts w:asciiTheme="minorHAnsi" w:eastAsiaTheme="minorEastAsia" w:hAnsiTheme="minorHAnsi" w:cstheme="minorBidi"/>
          <w:sz w:val="22"/>
          <w:szCs w:val="22"/>
          <w:lang w:eastAsia="en-GB"/>
        </w:rPr>
      </w:pPr>
      <w:r>
        <w:rPr>
          <w:lang w:eastAsia="zh-CN"/>
        </w:rPr>
        <w:t>5.2.3.2.3</w:t>
      </w:r>
      <w:r>
        <w:rPr>
          <w:rFonts w:asciiTheme="minorHAnsi" w:eastAsiaTheme="minorEastAsia" w:hAnsiTheme="minorHAnsi" w:cstheme="minorBidi"/>
          <w:sz w:val="22"/>
          <w:szCs w:val="22"/>
          <w:lang w:eastAsia="en-GB"/>
        </w:rPr>
        <w:tab/>
      </w:r>
      <w:r>
        <w:rPr>
          <w:lang w:eastAsia="zh-CN"/>
        </w:rPr>
        <w:t>Nudm_</w:t>
      </w:r>
      <w:r>
        <w:t>UECM</w:t>
      </w:r>
      <w:r>
        <w:rPr>
          <w:lang w:eastAsia="zh-CN"/>
        </w:rPr>
        <w:t>_Deregistration</w:t>
      </w:r>
      <w:r w:rsidRPr="00044EE6">
        <w:rPr>
          <w:lang w:eastAsia="zh-CN"/>
        </w:rPr>
        <w:t xml:space="preserve"> </w:t>
      </w:r>
      <w:r>
        <w:t>service operation</w:t>
      </w:r>
      <w:r>
        <w:tab/>
      </w:r>
      <w:r>
        <w:fldChar w:fldCharType="begin" w:fldLock="1"/>
      </w:r>
      <w:r>
        <w:instrText xml:space="preserve"> PAGEREF _Toc36189588 \h </w:instrText>
      </w:r>
      <w:r>
        <w:fldChar w:fldCharType="separate"/>
      </w:r>
      <w:r>
        <w:t>287</w:t>
      </w:r>
      <w:r>
        <w:fldChar w:fldCharType="end"/>
      </w:r>
    </w:p>
    <w:p w:rsidR="005E5E23" w:rsidRDefault="005E5E23">
      <w:pPr>
        <w:pStyle w:val="TOC5"/>
        <w:rPr>
          <w:rFonts w:asciiTheme="minorHAnsi" w:eastAsiaTheme="minorEastAsia" w:hAnsiTheme="minorHAnsi" w:cstheme="minorBidi"/>
          <w:sz w:val="22"/>
          <w:szCs w:val="22"/>
          <w:lang w:eastAsia="en-GB"/>
        </w:rPr>
      </w:pPr>
      <w:r>
        <w:rPr>
          <w:lang w:eastAsia="zh-CN"/>
        </w:rPr>
        <w:t>5.2.3.2.4</w:t>
      </w:r>
      <w:r>
        <w:rPr>
          <w:rFonts w:asciiTheme="minorHAnsi" w:eastAsiaTheme="minorEastAsia" w:hAnsiTheme="minorHAnsi" w:cstheme="minorBidi"/>
          <w:sz w:val="22"/>
          <w:szCs w:val="22"/>
          <w:lang w:eastAsia="en-GB"/>
        </w:rPr>
        <w:tab/>
      </w:r>
      <w:r>
        <w:rPr>
          <w:lang w:eastAsia="zh-CN"/>
        </w:rPr>
        <w:t>Nudm_UECM_Get</w:t>
      </w:r>
      <w:r w:rsidRPr="00044EE6">
        <w:rPr>
          <w:lang w:eastAsia="zh-CN"/>
        </w:rPr>
        <w:t xml:space="preserve"> </w:t>
      </w:r>
      <w:r>
        <w:t>service operation</w:t>
      </w:r>
      <w:r>
        <w:tab/>
      </w:r>
      <w:r>
        <w:fldChar w:fldCharType="begin" w:fldLock="1"/>
      </w:r>
      <w:r>
        <w:instrText xml:space="preserve"> PAGEREF _Toc36189589 \h </w:instrText>
      </w:r>
      <w:r>
        <w:fldChar w:fldCharType="separate"/>
      </w:r>
      <w:r>
        <w:t>287</w:t>
      </w:r>
      <w:r>
        <w:fldChar w:fldCharType="end"/>
      </w:r>
    </w:p>
    <w:p w:rsidR="005E5E23" w:rsidRDefault="005E5E23">
      <w:pPr>
        <w:pStyle w:val="TOC5"/>
        <w:rPr>
          <w:rFonts w:asciiTheme="minorHAnsi" w:eastAsiaTheme="minorEastAsia" w:hAnsiTheme="minorHAnsi" w:cstheme="minorBidi"/>
          <w:sz w:val="22"/>
          <w:szCs w:val="22"/>
          <w:lang w:eastAsia="en-GB"/>
        </w:rPr>
      </w:pPr>
      <w:r w:rsidRPr="00044EE6">
        <w:rPr>
          <w:rFonts w:eastAsia="SimSun"/>
          <w:lang w:eastAsia="zh-CN"/>
        </w:rPr>
        <w:t>5.2.3.2.5</w:t>
      </w:r>
      <w:r>
        <w:rPr>
          <w:rFonts w:asciiTheme="minorHAnsi" w:eastAsiaTheme="minorEastAsia" w:hAnsiTheme="minorHAnsi" w:cstheme="minorBidi"/>
          <w:sz w:val="22"/>
          <w:szCs w:val="22"/>
          <w:lang w:eastAsia="en-GB"/>
        </w:rPr>
        <w:tab/>
      </w:r>
      <w:r w:rsidRPr="00044EE6">
        <w:rPr>
          <w:rFonts w:eastAsia="SimSun"/>
          <w:lang w:eastAsia="zh-CN"/>
        </w:rPr>
        <w:t>Nudm_</w:t>
      </w:r>
      <w:r w:rsidRPr="00044EE6">
        <w:rPr>
          <w:rFonts w:eastAsia="SimSun"/>
        </w:rPr>
        <w:t>UECM</w:t>
      </w:r>
      <w:r w:rsidRPr="00044EE6">
        <w:rPr>
          <w:rFonts w:eastAsia="SimSun"/>
          <w:lang w:eastAsia="zh-CN"/>
        </w:rPr>
        <w:t>_Update service operation</w:t>
      </w:r>
      <w:r>
        <w:tab/>
      </w:r>
      <w:r>
        <w:fldChar w:fldCharType="begin" w:fldLock="1"/>
      </w:r>
      <w:r>
        <w:instrText xml:space="preserve"> PAGEREF _Toc36189590 \h </w:instrText>
      </w:r>
      <w:r>
        <w:fldChar w:fldCharType="separate"/>
      </w:r>
      <w:r>
        <w:t>287</w:t>
      </w:r>
      <w:r>
        <w:fldChar w:fldCharType="end"/>
      </w:r>
    </w:p>
    <w:p w:rsidR="005E5E23" w:rsidRDefault="005E5E23">
      <w:pPr>
        <w:pStyle w:val="TOC5"/>
        <w:rPr>
          <w:rFonts w:asciiTheme="minorHAnsi" w:eastAsiaTheme="minorEastAsia" w:hAnsiTheme="minorHAnsi" w:cstheme="minorBidi"/>
          <w:sz w:val="22"/>
          <w:szCs w:val="22"/>
          <w:lang w:eastAsia="en-GB"/>
        </w:rPr>
      </w:pPr>
      <w:r w:rsidRPr="00044EE6">
        <w:rPr>
          <w:rFonts w:eastAsia="SimSun"/>
          <w:lang w:eastAsia="zh-CN"/>
        </w:rPr>
        <w:t>5.2.3.2.6</w:t>
      </w:r>
      <w:r>
        <w:rPr>
          <w:rFonts w:asciiTheme="minorHAnsi" w:eastAsiaTheme="minorEastAsia" w:hAnsiTheme="minorHAnsi" w:cstheme="minorBidi"/>
          <w:sz w:val="22"/>
          <w:szCs w:val="22"/>
          <w:lang w:eastAsia="en-GB"/>
        </w:rPr>
        <w:tab/>
      </w:r>
      <w:r w:rsidRPr="00044EE6">
        <w:rPr>
          <w:rFonts w:eastAsia="SimSun"/>
          <w:lang w:eastAsia="zh-CN"/>
        </w:rPr>
        <w:t>Nudm_UECM_PCscfRestoration service operation</w:t>
      </w:r>
      <w:r>
        <w:tab/>
      </w:r>
      <w:r>
        <w:fldChar w:fldCharType="begin" w:fldLock="1"/>
      </w:r>
      <w:r>
        <w:instrText xml:space="preserve"> PAGEREF _Toc36189591 \h </w:instrText>
      </w:r>
      <w:r>
        <w:fldChar w:fldCharType="separate"/>
      </w:r>
      <w:r>
        <w:t>288</w:t>
      </w:r>
      <w:r>
        <w:fldChar w:fldCharType="end"/>
      </w:r>
    </w:p>
    <w:p w:rsidR="005E5E23" w:rsidRDefault="005E5E23">
      <w:pPr>
        <w:pStyle w:val="TOC4"/>
        <w:rPr>
          <w:rFonts w:asciiTheme="minorHAnsi" w:eastAsiaTheme="minorEastAsia" w:hAnsiTheme="minorHAnsi" w:cstheme="minorBidi"/>
          <w:sz w:val="22"/>
          <w:szCs w:val="22"/>
          <w:lang w:eastAsia="en-GB"/>
        </w:rPr>
      </w:pPr>
      <w:r>
        <w:rPr>
          <w:lang w:eastAsia="zh-CN"/>
        </w:rPr>
        <w:t>5.2.3.3</w:t>
      </w:r>
      <w:r>
        <w:rPr>
          <w:rFonts w:asciiTheme="minorHAnsi" w:eastAsiaTheme="minorEastAsia" w:hAnsiTheme="minorHAnsi" w:cstheme="minorBidi"/>
          <w:sz w:val="22"/>
          <w:szCs w:val="22"/>
          <w:lang w:eastAsia="en-GB"/>
        </w:rPr>
        <w:tab/>
      </w:r>
      <w:r>
        <w:rPr>
          <w:lang w:eastAsia="zh-CN"/>
        </w:rPr>
        <w:t>Nudm_SubscriberDataManagement (SDM) Service</w:t>
      </w:r>
      <w:r>
        <w:tab/>
      </w:r>
      <w:r>
        <w:fldChar w:fldCharType="begin" w:fldLock="1"/>
      </w:r>
      <w:r>
        <w:instrText xml:space="preserve"> PAGEREF _Toc36189592 \h </w:instrText>
      </w:r>
      <w:r>
        <w:fldChar w:fldCharType="separate"/>
      </w:r>
      <w:r>
        <w:t>288</w:t>
      </w:r>
      <w:r>
        <w:fldChar w:fldCharType="end"/>
      </w:r>
    </w:p>
    <w:p w:rsidR="005E5E23" w:rsidRDefault="005E5E23">
      <w:pPr>
        <w:pStyle w:val="TOC5"/>
        <w:rPr>
          <w:rFonts w:asciiTheme="minorHAnsi" w:eastAsiaTheme="minorEastAsia" w:hAnsiTheme="minorHAnsi" w:cstheme="minorBidi"/>
          <w:sz w:val="22"/>
          <w:szCs w:val="22"/>
          <w:lang w:eastAsia="en-GB"/>
        </w:rPr>
      </w:pPr>
      <w:r w:rsidRPr="00044EE6">
        <w:rPr>
          <w:rFonts w:eastAsia="Malgun Gothic"/>
        </w:rPr>
        <w:lastRenderedPageBreak/>
        <w:t>5.2.3.3.1</w:t>
      </w:r>
      <w:r>
        <w:rPr>
          <w:rFonts w:asciiTheme="minorHAnsi" w:eastAsiaTheme="minorEastAsia" w:hAnsiTheme="minorHAnsi" w:cstheme="minorBidi"/>
          <w:sz w:val="22"/>
          <w:szCs w:val="22"/>
          <w:lang w:eastAsia="en-GB"/>
        </w:rPr>
        <w:tab/>
      </w:r>
      <w:r w:rsidRPr="00044EE6">
        <w:rPr>
          <w:rFonts w:eastAsia="Malgun Gothic"/>
        </w:rPr>
        <w:t>General</w:t>
      </w:r>
      <w:r>
        <w:tab/>
      </w:r>
      <w:r>
        <w:fldChar w:fldCharType="begin" w:fldLock="1"/>
      </w:r>
      <w:r>
        <w:instrText xml:space="preserve"> PAGEREF _Toc36189593 \h </w:instrText>
      </w:r>
      <w:r>
        <w:fldChar w:fldCharType="separate"/>
      </w:r>
      <w:r>
        <w:t>288</w:t>
      </w:r>
      <w:r>
        <w:fldChar w:fldCharType="end"/>
      </w:r>
    </w:p>
    <w:p w:rsidR="005E5E23" w:rsidRDefault="005E5E23">
      <w:pPr>
        <w:pStyle w:val="TOC5"/>
        <w:rPr>
          <w:rFonts w:asciiTheme="minorHAnsi" w:eastAsiaTheme="minorEastAsia" w:hAnsiTheme="minorHAnsi" w:cstheme="minorBidi"/>
          <w:sz w:val="22"/>
          <w:szCs w:val="22"/>
          <w:lang w:eastAsia="en-GB"/>
        </w:rPr>
      </w:pPr>
      <w:r>
        <w:rPr>
          <w:lang w:eastAsia="zh-CN"/>
        </w:rPr>
        <w:t>5.2.3.3.</w:t>
      </w:r>
      <w:r w:rsidRPr="00044EE6">
        <w:rPr>
          <w:lang w:eastAsia="zh-CN"/>
        </w:rPr>
        <w:t>2</w:t>
      </w:r>
      <w:r>
        <w:rPr>
          <w:rFonts w:asciiTheme="minorHAnsi" w:eastAsiaTheme="minorEastAsia" w:hAnsiTheme="minorHAnsi" w:cstheme="minorBidi"/>
          <w:sz w:val="22"/>
          <w:szCs w:val="22"/>
          <w:lang w:eastAsia="en-GB"/>
        </w:rPr>
        <w:tab/>
      </w:r>
      <w:r>
        <w:rPr>
          <w:lang w:eastAsia="zh-CN"/>
        </w:rPr>
        <w:t>Nudm_SDM_Get</w:t>
      </w:r>
      <w:r w:rsidRPr="00044EE6">
        <w:rPr>
          <w:lang w:eastAsia="zh-CN"/>
        </w:rPr>
        <w:t xml:space="preserve"> service operation</w:t>
      </w:r>
      <w:r>
        <w:tab/>
      </w:r>
      <w:r>
        <w:fldChar w:fldCharType="begin" w:fldLock="1"/>
      </w:r>
      <w:r>
        <w:instrText xml:space="preserve"> PAGEREF _Toc36189594 \h </w:instrText>
      </w:r>
      <w:r>
        <w:fldChar w:fldCharType="separate"/>
      </w:r>
      <w:r>
        <w:t>293</w:t>
      </w:r>
      <w:r>
        <w:fldChar w:fldCharType="end"/>
      </w:r>
    </w:p>
    <w:p w:rsidR="005E5E23" w:rsidRDefault="005E5E23">
      <w:pPr>
        <w:pStyle w:val="TOC5"/>
        <w:rPr>
          <w:rFonts w:asciiTheme="minorHAnsi" w:eastAsiaTheme="minorEastAsia" w:hAnsiTheme="minorHAnsi" w:cstheme="minorBidi"/>
          <w:sz w:val="22"/>
          <w:szCs w:val="22"/>
          <w:lang w:eastAsia="en-GB"/>
        </w:rPr>
      </w:pPr>
      <w:r>
        <w:rPr>
          <w:lang w:eastAsia="zh-CN"/>
        </w:rPr>
        <w:t>5.2.3.3.</w:t>
      </w:r>
      <w:r w:rsidRPr="00044EE6">
        <w:rPr>
          <w:lang w:eastAsia="zh-CN"/>
        </w:rPr>
        <w:t>3</w:t>
      </w:r>
      <w:r>
        <w:rPr>
          <w:rFonts w:asciiTheme="minorHAnsi" w:eastAsiaTheme="minorEastAsia" w:hAnsiTheme="minorHAnsi" w:cstheme="minorBidi"/>
          <w:sz w:val="22"/>
          <w:szCs w:val="22"/>
          <w:lang w:eastAsia="en-GB"/>
        </w:rPr>
        <w:tab/>
      </w:r>
      <w:r>
        <w:rPr>
          <w:lang w:eastAsia="zh-CN"/>
        </w:rPr>
        <w:t>Nudm_SDM_Notification</w:t>
      </w:r>
      <w:r w:rsidRPr="00044EE6">
        <w:rPr>
          <w:lang w:eastAsia="zh-CN"/>
        </w:rPr>
        <w:t xml:space="preserve"> service operation</w:t>
      </w:r>
      <w:r>
        <w:tab/>
      </w:r>
      <w:r>
        <w:fldChar w:fldCharType="begin" w:fldLock="1"/>
      </w:r>
      <w:r>
        <w:instrText xml:space="preserve"> PAGEREF _Toc36189595 \h </w:instrText>
      </w:r>
      <w:r>
        <w:fldChar w:fldCharType="separate"/>
      </w:r>
      <w:r>
        <w:t>293</w:t>
      </w:r>
      <w:r>
        <w:fldChar w:fldCharType="end"/>
      </w:r>
    </w:p>
    <w:p w:rsidR="005E5E23" w:rsidRDefault="005E5E23">
      <w:pPr>
        <w:pStyle w:val="TOC5"/>
        <w:rPr>
          <w:rFonts w:asciiTheme="minorHAnsi" w:eastAsiaTheme="minorEastAsia" w:hAnsiTheme="minorHAnsi" w:cstheme="minorBidi"/>
          <w:sz w:val="22"/>
          <w:szCs w:val="22"/>
          <w:lang w:eastAsia="en-GB"/>
        </w:rPr>
      </w:pPr>
      <w:r>
        <w:rPr>
          <w:lang w:eastAsia="zh-CN"/>
        </w:rPr>
        <w:t>5.2.3.3.</w:t>
      </w:r>
      <w:r w:rsidRPr="00044EE6">
        <w:rPr>
          <w:lang w:eastAsia="zh-CN"/>
        </w:rPr>
        <w:t>4</w:t>
      </w:r>
      <w:r>
        <w:rPr>
          <w:rFonts w:asciiTheme="minorHAnsi" w:eastAsiaTheme="minorEastAsia" w:hAnsiTheme="minorHAnsi" w:cstheme="minorBidi"/>
          <w:sz w:val="22"/>
          <w:szCs w:val="22"/>
          <w:lang w:eastAsia="en-GB"/>
        </w:rPr>
        <w:tab/>
      </w:r>
      <w:r>
        <w:rPr>
          <w:lang w:eastAsia="zh-CN"/>
        </w:rPr>
        <w:t>Nudm_SDM_Subscribe</w:t>
      </w:r>
      <w:r w:rsidRPr="00044EE6">
        <w:rPr>
          <w:lang w:eastAsia="zh-CN"/>
        </w:rPr>
        <w:t xml:space="preserve"> service operation</w:t>
      </w:r>
      <w:r>
        <w:tab/>
      </w:r>
      <w:r>
        <w:fldChar w:fldCharType="begin" w:fldLock="1"/>
      </w:r>
      <w:r>
        <w:instrText xml:space="preserve"> PAGEREF _Toc36189596 \h </w:instrText>
      </w:r>
      <w:r>
        <w:fldChar w:fldCharType="separate"/>
      </w:r>
      <w:r>
        <w:t>294</w:t>
      </w:r>
      <w:r>
        <w:fldChar w:fldCharType="end"/>
      </w:r>
    </w:p>
    <w:p w:rsidR="005E5E23" w:rsidRDefault="005E5E23">
      <w:pPr>
        <w:pStyle w:val="TOC5"/>
        <w:rPr>
          <w:rFonts w:asciiTheme="minorHAnsi" w:eastAsiaTheme="minorEastAsia" w:hAnsiTheme="minorHAnsi" w:cstheme="minorBidi"/>
          <w:sz w:val="22"/>
          <w:szCs w:val="22"/>
          <w:lang w:eastAsia="en-GB"/>
        </w:rPr>
      </w:pPr>
      <w:r>
        <w:rPr>
          <w:lang w:eastAsia="zh-CN"/>
        </w:rPr>
        <w:t>5.2.3.3.</w:t>
      </w:r>
      <w:r w:rsidRPr="00044EE6">
        <w:rPr>
          <w:lang w:eastAsia="zh-CN"/>
        </w:rPr>
        <w:t>5</w:t>
      </w:r>
      <w:r>
        <w:rPr>
          <w:rFonts w:asciiTheme="minorHAnsi" w:eastAsiaTheme="minorEastAsia" w:hAnsiTheme="minorHAnsi" w:cstheme="minorBidi"/>
          <w:sz w:val="22"/>
          <w:szCs w:val="22"/>
          <w:lang w:eastAsia="en-GB"/>
        </w:rPr>
        <w:tab/>
      </w:r>
      <w:r>
        <w:rPr>
          <w:lang w:eastAsia="zh-CN"/>
        </w:rPr>
        <w:t>Nudm_SDM_Unsubscribe</w:t>
      </w:r>
      <w:r w:rsidRPr="00044EE6">
        <w:rPr>
          <w:lang w:eastAsia="zh-CN"/>
        </w:rPr>
        <w:t xml:space="preserve"> service operation</w:t>
      </w:r>
      <w:r>
        <w:tab/>
      </w:r>
      <w:r>
        <w:fldChar w:fldCharType="begin" w:fldLock="1"/>
      </w:r>
      <w:r>
        <w:instrText xml:space="preserve"> PAGEREF _Toc36189597 \h </w:instrText>
      </w:r>
      <w:r>
        <w:fldChar w:fldCharType="separate"/>
      </w:r>
      <w:r>
        <w:t>294</w:t>
      </w:r>
      <w:r>
        <w:fldChar w:fldCharType="end"/>
      </w:r>
    </w:p>
    <w:p w:rsidR="005E5E23" w:rsidRDefault="005E5E23">
      <w:pPr>
        <w:pStyle w:val="TOC5"/>
        <w:rPr>
          <w:rFonts w:asciiTheme="minorHAnsi" w:eastAsiaTheme="minorEastAsia" w:hAnsiTheme="minorHAnsi" w:cstheme="minorBidi"/>
          <w:sz w:val="22"/>
          <w:szCs w:val="22"/>
          <w:lang w:eastAsia="en-GB"/>
        </w:rPr>
      </w:pPr>
      <w:r>
        <w:rPr>
          <w:lang w:eastAsia="zh-CN"/>
        </w:rPr>
        <w:t>5.2.3.3.</w:t>
      </w:r>
      <w:r w:rsidRPr="00044EE6">
        <w:rPr>
          <w:lang w:eastAsia="zh-CN"/>
        </w:rPr>
        <w:t>6</w:t>
      </w:r>
      <w:r>
        <w:rPr>
          <w:rFonts w:asciiTheme="minorHAnsi" w:eastAsiaTheme="minorEastAsia" w:hAnsiTheme="minorHAnsi" w:cstheme="minorBidi"/>
          <w:sz w:val="22"/>
          <w:szCs w:val="22"/>
          <w:lang w:eastAsia="en-GB"/>
        </w:rPr>
        <w:tab/>
      </w:r>
      <w:r>
        <w:rPr>
          <w:lang w:eastAsia="zh-CN"/>
        </w:rPr>
        <w:t>Nudm_SDM_Info service operation</w:t>
      </w:r>
      <w:r>
        <w:tab/>
      </w:r>
      <w:r>
        <w:fldChar w:fldCharType="begin" w:fldLock="1"/>
      </w:r>
      <w:r>
        <w:instrText xml:space="preserve"> PAGEREF _Toc36189598 \h </w:instrText>
      </w:r>
      <w:r>
        <w:fldChar w:fldCharType="separate"/>
      </w:r>
      <w:r>
        <w:t>294</w:t>
      </w:r>
      <w:r>
        <w:fldChar w:fldCharType="end"/>
      </w:r>
    </w:p>
    <w:p w:rsidR="005E5E23" w:rsidRDefault="005E5E23">
      <w:pPr>
        <w:pStyle w:val="TOC4"/>
        <w:rPr>
          <w:rFonts w:asciiTheme="minorHAnsi" w:eastAsiaTheme="minorEastAsia" w:hAnsiTheme="minorHAnsi" w:cstheme="minorBidi"/>
          <w:sz w:val="22"/>
          <w:szCs w:val="22"/>
          <w:lang w:eastAsia="en-GB"/>
        </w:rPr>
      </w:pPr>
      <w:r>
        <w:rPr>
          <w:lang w:eastAsia="zh-CN"/>
        </w:rPr>
        <w:t>5.2.3.4</w:t>
      </w:r>
      <w:r>
        <w:rPr>
          <w:rFonts w:asciiTheme="minorHAnsi" w:eastAsiaTheme="minorEastAsia" w:hAnsiTheme="minorHAnsi" w:cstheme="minorBidi"/>
          <w:sz w:val="22"/>
          <w:szCs w:val="22"/>
          <w:lang w:eastAsia="en-GB"/>
        </w:rPr>
        <w:tab/>
      </w:r>
      <w:r>
        <w:rPr>
          <w:lang w:eastAsia="zh-CN"/>
        </w:rPr>
        <w:t>Nudm_UEAuthentication Service</w:t>
      </w:r>
      <w:r>
        <w:tab/>
      </w:r>
      <w:r>
        <w:fldChar w:fldCharType="begin" w:fldLock="1"/>
      </w:r>
      <w:r>
        <w:instrText xml:space="preserve"> PAGEREF _Toc36189599 \h </w:instrText>
      </w:r>
      <w:r>
        <w:fldChar w:fldCharType="separate"/>
      </w:r>
      <w:r>
        <w:t>295</w:t>
      </w:r>
      <w:r>
        <w:fldChar w:fldCharType="end"/>
      </w:r>
    </w:p>
    <w:p w:rsidR="005E5E23" w:rsidRDefault="005E5E23">
      <w:pPr>
        <w:pStyle w:val="TOC5"/>
        <w:rPr>
          <w:rFonts w:asciiTheme="minorHAnsi" w:eastAsiaTheme="minorEastAsia" w:hAnsiTheme="minorHAnsi" w:cstheme="minorBidi"/>
          <w:sz w:val="22"/>
          <w:szCs w:val="22"/>
          <w:lang w:eastAsia="en-GB"/>
        </w:rPr>
      </w:pPr>
      <w:r>
        <w:rPr>
          <w:lang w:eastAsia="zh-CN"/>
        </w:rPr>
        <w:t>5.2.3.4.1</w:t>
      </w:r>
      <w:r>
        <w:rPr>
          <w:rFonts w:asciiTheme="minorHAnsi" w:eastAsiaTheme="minorEastAsia" w:hAnsiTheme="minorHAnsi" w:cstheme="minorBidi"/>
          <w:sz w:val="22"/>
          <w:szCs w:val="22"/>
          <w:lang w:eastAsia="en-GB"/>
        </w:rPr>
        <w:tab/>
      </w:r>
      <w:r w:rsidRPr="00044EE6">
        <w:rPr>
          <w:lang w:eastAsia="zh-CN"/>
        </w:rPr>
        <w:t>General</w:t>
      </w:r>
      <w:r>
        <w:tab/>
      </w:r>
      <w:r>
        <w:fldChar w:fldCharType="begin" w:fldLock="1"/>
      </w:r>
      <w:r>
        <w:instrText xml:space="preserve"> PAGEREF _Toc36189600 \h </w:instrText>
      </w:r>
      <w:r>
        <w:fldChar w:fldCharType="separate"/>
      </w:r>
      <w:r>
        <w:t>295</w:t>
      </w:r>
      <w:r>
        <w:fldChar w:fldCharType="end"/>
      </w:r>
    </w:p>
    <w:p w:rsidR="005E5E23" w:rsidRDefault="005E5E23">
      <w:pPr>
        <w:pStyle w:val="TOC5"/>
        <w:rPr>
          <w:rFonts w:asciiTheme="minorHAnsi" w:eastAsiaTheme="minorEastAsia" w:hAnsiTheme="minorHAnsi" w:cstheme="minorBidi"/>
          <w:sz w:val="22"/>
          <w:szCs w:val="22"/>
          <w:lang w:eastAsia="en-GB"/>
        </w:rPr>
      </w:pPr>
      <w:r w:rsidRPr="00044EE6">
        <w:rPr>
          <w:lang w:eastAsia="zh-CN"/>
        </w:rPr>
        <w:t>5.2.3.4.2</w:t>
      </w:r>
      <w:r>
        <w:rPr>
          <w:rFonts w:asciiTheme="minorHAnsi" w:eastAsiaTheme="minorEastAsia" w:hAnsiTheme="minorHAnsi" w:cstheme="minorBidi"/>
          <w:sz w:val="22"/>
          <w:szCs w:val="22"/>
          <w:lang w:eastAsia="en-GB"/>
        </w:rPr>
        <w:tab/>
      </w:r>
      <w:r>
        <w:rPr>
          <w:lang w:eastAsia="zh-CN"/>
        </w:rPr>
        <w:t>Nudm_UEAuthentication_Get</w:t>
      </w:r>
      <w:r w:rsidRPr="00044EE6">
        <w:rPr>
          <w:lang w:eastAsia="zh-CN"/>
        </w:rPr>
        <w:t xml:space="preserve"> service operation</w:t>
      </w:r>
      <w:r>
        <w:tab/>
      </w:r>
      <w:r>
        <w:fldChar w:fldCharType="begin" w:fldLock="1"/>
      </w:r>
      <w:r>
        <w:instrText xml:space="preserve"> PAGEREF _Toc36189601 \h </w:instrText>
      </w:r>
      <w:r>
        <w:fldChar w:fldCharType="separate"/>
      </w:r>
      <w:r>
        <w:t>295</w:t>
      </w:r>
      <w:r>
        <w:fldChar w:fldCharType="end"/>
      </w:r>
    </w:p>
    <w:p w:rsidR="005E5E23" w:rsidRDefault="005E5E23">
      <w:pPr>
        <w:pStyle w:val="TOC5"/>
        <w:rPr>
          <w:rFonts w:asciiTheme="minorHAnsi" w:eastAsiaTheme="minorEastAsia" w:hAnsiTheme="minorHAnsi" w:cstheme="minorBidi"/>
          <w:sz w:val="22"/>
          <w:szCs w:val="22"/>
          <w:lang w:eastAsia="en-GB"/>
        </w:rPr>
      </w:pPr>
      <w:r w:rsidRPr="00044EE6">
        <w:rPr>
          <w:rFonts w:eastAsia="SimSun"/>
        </w:rPr>
        <w:t>5.2.3.4.3</w:t>
      </w:r>
      <w:r>
        <w:rPr>
          <w:rFonts w:asciiTheme="minorHAnsi" w:eastAsiaTheme="minorEastAsia" w:hAnsiTheme="minorHAnsi" w:cstheme="minorBidi"/>
          <w:sz w:val="22"/>
          <w:szCs w:val="22"/>
          <w:lang w:eastAsia="en-GB"/>
        </w:rPr>
        <w:tab/>
      </w:r>
      <w:r w:rsidRPr="00044EE6">
        <w:rPr>
          <w:rFonts w:eastAsia="SimSun"/>
        </w:rPr>
        <w:t>Nudm_UEAuthentication_ResultConfirmation service operation</w:t>
      </w:r>
      <w:r>
        <w:tab/>
      </w:r>
      <w:r>
        <w:fldChar w:fldCharType="begin" w:fldLock="1"/>
      </w:r>
      <w:r>
        <w:instrText xml:space="preserve"> PAGEREF _Toc36189602 \h </w:instrText>
      </w:r>
      <w:r>
        <w:fldChar w:fldCharType="separate"/>
      </w:r>
      <w:r>
        <w:t>295</w:t>
      </w:r>
      <w:r>
        <w:fldChar w:fldCharType="end"/>
      </w:r>
    </w:p>
    <w:p w:rsidR="005E5E23" w:rsidRDefault="005E5E23">
      <w:pPr>
        <w:pStyle w:val="TOC4"/>
        <w:rPr>
          <w:rFonts w:asciiTheme="minorHAnsi" w:eastAsiaTheme="minorEastAsia" w:hAnsiTheme="minorHAnsi" w:cstheme="minorBidi"/>
          <w:sz w:val="22"/>
          <w:szCs w:val="22"/>
          <w:lang w:eastAsia="en-GB"/>
        </w:rPr>
      </w:pPr>
      <w:r w:rsidRPr="00044EE6">
        <w:rPr>
          <w:rFonts w:eastAsia="SimSun"/>
        </w:rPr>
        <w:t>5.2.3.5</w:t>
      </w:r>
      <w:r>
        <w:rPr>
          <w:rFonts w:asciiTheme="minorHAnsi" w:eastAsiaTheme="minorEastAsia" w:hAnsiTheme="minorHAnsi" w:cstheme="minorBidi"/>
          <w:sz w:val="22"/>
          <w:szCs w:val="22"/>
          <w:lang w:eastAsia="en-GB"/>
        </w:rPr>
        <w:tab/>
      </w:r>
      <w:r w:rsidRPr="00044EE6">
        <w:rPr>
          <w:rFonts w:eastAsia="SimSun"/>
        </w:rPr>
        <w:t>Nudm_EventExposure</w:t>
      </w:r>
      <w:r w:rsidRPr="00044EE6">
        <w:rPr>
          <w:rFonts w:eastAsia="SimSun"/>
          <w:lang w:eastAsia="zh-CN"/>
        </w:rPr>
        <w:t xml:space="preserve"> service</w:t>
      </w:r>
      <w:r>
        <w:tab/>
      </w:r>
      <w:r>
        <w:fldChar w:fldCharType="begin" w:fldLock="1"/>
      </w:r>
      <w:r>
        <w:instrText xml:space="preserve"> PAGEREF _Toc36189603 \h </w:instrText>
      </w:r>
      <w:r>
        <w:fldChar w:fldCharType="separate"/>
      </w:r>
      <w:r>
        <w:t>295</w:t>
      </w:r>
      <w:r>
        <w:fldChar w:fldCharType="end"/>
      </w:r>
    </w:p>
    <w:p w:rsidR="005E5E23" w:rsidRDefault="005E5E23">
      <w:pPr>
        <w:pStyle w:val="TOC5"/>
        <w:rPr>
          <w:rFonts w:asciiTheme="minorHAnsi" w:eastAsiaTheme="minorEastAsia" w:hAnsiTheme="minorHAnsi" w:cstheme="minorBidi"/>
          <w:sz w:val="22"/>
          <w:szCs w:val="22"/>
          <w:lang w:eastAsia="en-GB"/>
        </w:rPr>
      </w:pPr>
      <w:r w:rsidRPr="00044EE6">
        <w:rPr>
          <w:rFonts w:eastAsia="SimSun"/>
          <w:lang w:eastAsia="zh-CN"/>
        </w:rPr>
        <w:t>5.2.3.5.1</w:t>
      </w:r>
      <w:r>
        <w:rPr>
          <w:rFonts w:asciiTheme="minorHAnsi" w:eastAsiaTheme="minorEastAsia" w:hAnsiTheme="minorHAnsi" w:cstheme="minorBidi"/>
          <w:sz w:val="22"/>
          <w:szCs w:val="22"/>
          <w:lang w:eastAsia="en-GB"/>
        </w:rPr>
        <w:tab/>
      </w:r>
      <w:r w:rsidRPr="00044EE6">
        <w:rPr>
          <w:rFonts w:eastAsia="SimSun"/>
          <w:lang w:eastAsia="zh-CN"/>
        </w:rPr>
        <w:t>General</w:t>
      </w:r>
      <w:r>
        <w:tab/>
      </w:r>
      <w:r>
        <w:fldChar w:fldCharType="begin" w:fldLock="1"/>
      </w:r>
      <w:r>
        <w:instrText xml:space="preserve"> PAGEREF _Toc36189604 \h </w:instrText>
      </w:r>
      <w:r>
        <w:fldChar w:fldCharType="separate"/>
      </w:r>
      <w:r>
        <w:t>295</w:t>
      </w:r>
      <w:r>
        <w:fldChar w:fldCharType="end"/>
      </w:r>
    </w:p>
    <w:p w:rsidR="005E5E23" w:rsidRDefault="005E5E23">
      <w:pPr>
        <w:pStyle w:val="TOC5"/>
        <w:rPr>
          <w:rFonts w:asciiTheme="minorHAnsi" w:eastAsiaTheme="minorEastAsia" w:hAnsiTheme="minorHAnsi" w:cstheme="minorBidi"/>
          <w:sz w:val="22"/>
          <w:szCs w:val="22"/>
          <w:lang w:eastAsia="en-GB"/>
        </w:rPr>
      </w:pPr>
      <w:r w:rsidRPr="00044EE6">
        <w:rPr>
          <w:rFonts w:eastAsia="SimSun"/>
          <w:lang w:eastAsia="zh-CN"/>
        </w:rPr>
        <w:t>5.2.3.5.2</w:t>
      </w:r>
      <w:r>
        <w:rPr>
          <w:rFonts w:asciiTheme="minorHAnsi" w:eastAsiaTheme="minorEastAsia" w:hAnsiTheme="minorHAnsi" w:cstheme="minorBidi"/>
          <w:sz w:val="22"/>
          <w:szCs w:val="22"/>
          <w:lang w:eastAsia="en-GB"/>
        </w:rPr>
        <w:tab/>
      </w:r>
      <w:r w:rsidRPr="00044EE6">
        <w:rPr>
          <w:rFonts w:eastAsia="SimSun"/>
          <w:lang w:eastAsia="zh-CN"/>
        </w:rPr>
        <w:t xml:space="preserve">Nudm_EventExposure_Subscribe </w:t>
      </w:r>
      <w:r w:rsidRPr="00044EE6">
        <w:rPr>
          <w:lang w:eastAsia="zh-CN"/>
        </w:rPr>
        <w:t>service operation</w:t>
      </w:r>
      <w:r>
        <w:tab/>
      </w:r>
      <w:r>
        <w:fldChar w:fldCharType="begin" w:fldLock="1"/>
      </w:r>
      <w:r>
        <w:instrText xml:space="preserve"> PAGEREF _Toc36189605 \h </w:instrText>
      </w:r>
      <w:r>
        <w:fldChar w:fldCharType="separate"/>
      </w:r>
      <w:r>
        <w:t>295</w:t>
      </w:r>
      <w:r>
        <w:fldChar w:fldCharType="end"/>
      </w:r>
    </w:p>
    <w:p w:rsidR="005E5E23" w:rsidRDefault="005E5E23">
      <w:pPr>
        <w:pStyle w:val="TOC5"/>
        <w:rPr>
          <w:rFonts w:asciiTheme="minorHAnsi" w:eastAsiaTheme="minorEastAsia" w:hAnsiTheme="minorHAnsi" w:cstheme="minorBidi"/>
          <w:sz w:val="22"/>
          <w:szCs w:val="22"/>
          <w:lang w:eastAsia="en-GB"/>
        </w:rPr>
      </w:pPr>
      <w:r w:rsidRPr="00044EE6">
        <w:rPr>
          <w:rFonts w:eastAsia="SimSun"/>
          <w:lang w:eastAsia="zh-CN"/>
        </w:rPr>
        <w:t>5.2.3.5.3</w:t>
      </w:r>
      <w:r>
        <w:rPr>
          <w:rFonts w:asciiTheme="minorHAnsi" w:eastAsiaTheme="minorEastAsia" w:hAnsiTheme="minorHAnsi" w:cstheme="minorBidi"/>
          <w:sz w:val="22"/>
          <w:szCs w:val="22"/>
          <w:lang w:eastAsia="en-GB"/>
        </w:rPr>
        <w:tab/>
      </w:r>
      <w:r w:rsidRPr="00044EE6">
        <w:rPr>
          <w:rFonts w:eastAsia="SimSun"/>
          <w:lang w:eastAsia="zh-CN"/>
        </w:rPr>
        <w:t xml:space="preserve">Nudm_EventExposure_Unsubscribe </w:t>
      </w:r>
      <w:r w:rsidRPr="00044EE6">
        <w:rPr>
          <w:lang w:eastAsia="zh-CN"/>
        </w:rPr>
        <w:t>service operation</w:t>
      </w:r>
      <w:r>
        <w:tab/>
      </w:r>
      <w:r>
        <w:fldChar w:fldCharType="begin" w:fldLock="1"/>
      </w:r>
      <w:r>
        <w:instrText xml:space="preserve"> PAGEREF _Toc36189606 \h </w:instrText>
      </w:r>
      <w:r>
        <w:fldChar w:fldCharType="separate"/>
      </w:r>
      <w:r>
        <w:t>295</w:t>
      </w:r>
      <w:r>
        <w:fldChar w:fldCharType="end"/>
      </w:r>
    </w:p>
    <w:p w:rsidR="005E5E23" w:rsidRDefault="005E5E23">
      <w:pPr>
        <w:pStyle w:val="TOC5"/>
        <w:rPr>
          <w:rFonts w:asciiTheme="minorHAnsi" w:eastAsiaTheme="minorEastAsia" w:hAnsiTheme="minorHAnsi" w:cstheme="minorBidi"/>
          <w:sz w:val="22"/>
          <w:szCs w:val="22"/>
          <w:lang w:eastAsia="en-GB"/>
        </w:rPr>
      </w:pPr>
      <w:r w:rsidRPr="00044EE6">
        <w:rPr>
          <w:rFonts w:eastAsia="SimSun"/>
          <w:lang w:eastAsia="zh-CN"/>
        </w:rPr>
        <w:t>5.2.3.5.4</w:t>
      </w:r>
      <w:r>
        <w:rPr>
          <w:rFonts w:asciiTheme="minorHAnsi" w:eastAsiaTheme="minorEastAsia" w:hAnsiTheme="minorHAnsi" w:cstheme="minorBidi"/>
          <w:sz w:val="22"/>
          <w:szCs w:val="22"/>
          <w:lang w:eastAsia="en-GB"/>
        </w:rPr>
        <w:tab/>
      </w:r>
      <w:r w:rsidRPr="00044EE6">
        <w:rPr>
          <w:rFonts w:eastAsia="SimSun"/>
          <w:lang w:eastAsia="zh-CN"/>
        </w:rPr>
        <w:t xml:space="preserve">Nudm_EventExposure_Notify </w:t>
      </w:r>
      <w:r w:rsidRPr="00044EE6">
        <w:rPr>
          <w:lang w:eastAsia="zh-CN"/>
        </w:rPr>
        <w:t>service operation</w:t>
      </w:r>
      <w:r>
        <w:tab/>
      </w:r>
      <w:r>
        <w:fldChar w:fldCharType="begin" w:fldLock="1"/>
      </w:r>
      <w:r>
        <w:instrText xml:space="preserve"> PAGEREF _Toc36189607 \h </w:instrText>
      </w:r>
      <w:r>
        <w:fldChar w:fldCharType="separate"/>
      </w:r>
      <w:r>
        <w:t>295</w:t>
      </w:r>
      <w:r>
        <w:fldChar w:fldCharType="end"/>
      </w:r>
    </w:p>
    <w:p w:rsidR="005E5E23" w:rsidRDefault="005E5E23">
      <w:pPr>
        <w:pStyle w:val="TOC4"/>
        <w:rPr>
          <w:rFonts w:asciiTheme="minorHAnsi" w:eastAsiaTheme="minorEastAsia" w:hAnsiTheme="minorHAnsi" w:cstheme="minorBidi"/>
          <w:sz w:val="22"/>
          <w:szCs w:val="22"/>
          <w:lang w:eastAsia="en-GB"/>
        </w:rPr>
      </w:pPr>
      <w:r>
        <w:t>5.2.3.6</w:t>
      </w:r>
      <w:r>
        <w:rPr>
          <w:rFonts w:asciiTheme="minorHAnsi" w:eastAsiaTheme="minorEastAsia" w:hAnsiTheme="minorHAnsi" w:cstheme="minorBidi"/>
          <w:sz w:val="22"/>
          <w:szCs w:val="22"/>
          <w:lang w:eastAsia="en-GB"/>
        </w:rPr>
        <w:tab/>
      </w:r>
      <w:r>
        <w:t>Nudm_ParameterProvision service</w:t>
      </w:r>
      <w:r>
        <w:tab/>
      </w:r>
      <w:r>
        <w:fldChar w:fldCharType="begin" w:fldLock="1"/>
      </w:r>
      <w:r>
        <w:instrText xml:space="preserve"> PAGEREF _Toc36189608 \h </w:instrText>
      </w:r>
      <w:r>
        <w:fldChar w:fldCharType="separate"/>
      </w:r>
      <w:r>
        <w:t>296</w:t>
      </w:r>
      <w:r>
        <w:fldChar w:fldCharType="end"/>
      </w:r>
    </w:p>
    <w:p w:rsidR="005E5E23" w:rsidRDefault="005E5E23">
      <w:pPr>
        <w:pStyle w:val="TOC5"/>
        <w:rPr>
          <w:rFonts w:asciiTheme="minorHAnsi" w:eastAsiaTheme="minorEastAsia" w:hAnsiTheme="minorHAnsi" w:cstheme="minorBidi"/>
          <w:sz w:val="22"/>
          <w:szCs w:val="22"/>
          <w:lang w:eastAsia="en-GB"/>
        </w:rPr>
      </w:pPr>
      <w:r>
        <w:t>5.2.3.6.1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_Toc36189609 \h </w:instrText>
      </w:r>
      <w:r>
        <w:fldChar w:fldCharType="separate"/>
      </w:r>
      <w:r>
        <w:t>296</w:t>
      </w:r>
      <w:r>
        <w:fldChar w:fldCharType="end"/>
      </w:r>
    </w:p>
    <w:p w:rsidR="005E5E23" w:rsidRDefault="005E5E23">
      <w:pPr>
        <w:pStyle w:val="TOC5"/>
        <w:rPr>
          <w:rFonts w:asciiTheme="minorHAnsi" w:eastAsiaTheme="minorEastAsia" w:hAnsiTheme="minorHAnsi" w:cstheme="minorBidi"/>
          <w:sz w:val="22"/>
          <w:szCs w:val="22"/>
          <w:lang w:eastAsia="en-GB"/>
        </w:rPr>
      </w:pPr>
      <w:r>
        <w:t>5.2.3.6.2</w:t>
      </w:r>
      <w:r>
        <w:rPr>
          <w:rFonts w:asciiTheme="minorHAnsi" w:eastAsiaTheme="minorEastAsia" w:hAnsiTheme="minorHAnsi" w:cstheme="minorBidi"/>
          <w:sz w:val="22"/>
          <w:szCs w:val="22"/>
          <w:lang w:eastAsia="en-GB"/>
        </w:rPr>
        <w:tab/>
      </w:r>
      <w:r>
        <w:t>Nudm_ParameterProvision_Update service operation</w:t>
      </w:r>
      <w:r>
        <w:tab/>
      </w:r>
      <w:r>
        <w:fldChar w:fldCharType="begin" w:fldLock="1"/>
      </w:r>
      <w:r>
        <w:instrText xml:space="preserve"> PAGEREF _Toc36189610 \h </w:instrText>
      </w:r>
      <w:r>
        <w:fldChar w:fldCharType="separate"/>
      </w:r>
      <w:r>
        <w:t>296</w:t>
      </w:r>
      <w:r>
        <w:fldChar w:fldCharType="end"/>
      </w:r>
    </w:p>
    <w:p w:rsidR="005E5E23" w:rsidRDefault="005E5E23">
      <w:pPr>
        <w:pStyle w:val="TOC3"/>
        <w:rPr>
          <w:rFonts w:asciiTheme="minorHAnsi" w:eastAsiaTheme="minorEastAsia" w:hAnsiTheme="minorHAnsi" w:cstheme="minorBidi"/>
          <w:sz w:val="22"/>
          <w:szCs w:val="22"/>
          <w:lang w:eastAsia="en-GB"/>
        </w:rPr>
      </w:pPr>
      <w:r>
        <w:t>5.2.4</w:t>
      </w:r>
      <w:r>
        <w:rPr>
          <w:rFonts w:asciiTheme="minorHAnsi" w:eastAsiaTheme="minorEastAsia" w:hAnsiTheme="minorHAnsi" w:cstheme="minorBidi"/>
          <w:sz w:val="22"/>
          <w:szCs w:val="22"/>
          <w:lang w:eastAsia="en-GB"/>
        </w:rPr>
        <w:tab/>
      </w:r>
      <w:r>
        <w:t>5G-EIR Services</w:t>
      </w:r>
      <w:r>
        <w:tab/>
      </w:r>
      <w:r>
        <w:fldChar w:fldCharType="begin" w:fldLock="1"/>
      </w:r>
      <w:r>
        <w:instrText xml:space="preserve"> PAGEREF _Toc36189611 \h </w:instrText>
      </w:r>
      <w:r>
        <w:fldChar w:fldCharType="separate"/>
      </w:r>
      <w:r>
        <w:t>296</w:t>
      </w:r>
      <w:r>
        <w:fldChar w:fldCharType="end"/>
      </w:r>
    </w:p>
    <w:p w:rsidR="005E5E23" w:rsidRDefault="005E5E23">
      <w:pPr>
        <w:pStyle w:val="TOC4"/>
        <w:rPr>
          <w:rFonts w:asciiTheme="minorHAnsi" w:eastAsiaTheme="minorEastAsia" w:hAnsiTheme="minorHAnsi" w:cstheme="minorBidi"/>
          <w:sz w:val="22"/>
          <w:szCs w:val="22"/>
          <w:lang w:eastAsia="en-GB"/>
        </w:rPr>
      </w:pPr>
      <w:r>
        <w:t>5.2.4.1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_Toc36189612 \h </w:instrText>
      </w:r>
      <w:r>
        <w:fldChar w:fldCharType="separate"/>
      </w:r>
      <w:r>
        <w:t>296</w:t>
      </w:r>
      <w:r>
        <w:fldChar w:fldCharType="end"/>
      </w:r>
    </w:p>
    <w:p w:rsidR="005E5E23" w:rsidRDefault="005E5E23">
      <w:pPr>
        <w:pStyle w:val="TOC4"/>
        <w:rPr>
          <w:rFonts w:asciiTheme="minorHAnsi" w:eastAsiaTheme="minorEastAsia" w:hAnsiTheme="minorHAnsi" w:cstheme="minorBidi"/>
          <w:sz w:val="22"/>
          <w:szCs w:val="22"/>
          <w:lang w:eastAsia="en-GB"/>
        </w:rPr>
      </w:pPr>
      <w:r>
        <w:rPr>
          <w:lang w:eastAsia="zh-CN"/>
        </w:rPr>
        <w:t>5.2.4.2</w:t>
      </w:r>
      <w:r>
        <w:rPr>
          <w:rFonts w:asciiTheme="minorHAnsi" w:eastAsiaTheme="minorEastAsia" w:hAnsiTheme="minorHAnsi" w:cstheme="minorBidi"/>
          <w:sz w:val="22"/>
          <w:szCs w:val="22"/>
          <w:lang w:eastAsia="en-GB"/>
        </w:rPr>
        <w:tab/>
      </w:r>
      <w:r>
        <w:rPr>
          <w:lang w:eastAsia="zh-CN"/>
        </w:rPr>
        <w:t>N5g-eir_EquipmentIdentityCheck service</w:t>
      </w:r>
      <w:r>
        <w:tab/>
      </w:r>
      <w:r>
        <w:fldChar w:fldCharType="begin" w:fldLock="1"/>
      </w:r>
      <w:r>
        <w:instrText xml:space="preserve"> PAGEREF _Toc36189613 \h </w:instrText>
      </w:r>
      <w:r>
        <w:fldChar w:fldCharType="separate"/>
      </w:r>
      <w:r>
        <w:t>296</w:t>
      </w:r>
      <w:r>
        <w:fldChar w:fldCharType="end"/>
      </w:r>
    </w:p>
    <w:p w:rsidR="005E5E23" w:rsidRDefault="005E5E23">
      <w:pPr>
        <w:pStyle w:val="TOC5"/>
        <w:rPr>
          <w:rFonts w:asciiTheme="minorHAnsi" w:eastAsiaTheme="minorEastAsia" w:hAnsiTheme="minorHAnsi" w:cstheme="minorBidi"/>
          <w:sz w:val="22"/>
          <w:szCs w:val="22"/>
          <w:lang w:eastAsia="en-GB"/>
        </w:rPr>
      </w:pPr>
      <w:r>
        <w:t>5.2.4.2.1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_Toc36189614 \h </w:instrText>
      </w:r>
      <w:r>
        <w:fldChar w:fldCharType="separate"/>
      </w:r>
      <w:r>
        <w:t>296</w:t>
      </w:r>
      <w:r>
        <w:fldChar w:fldCharType="end"/>
      </w:r>
    </w:p>
    <w:p w:rsidR="005E5E23" w:rsidRDefault="005E5E23">
      <w:pPr>
        <w:pStyle w:val="TOC5"/>
        <w:rPr>
          <w:rFonts w:asciiTheme="minorHAnsi" w:eastAsiaTheme="minorEastAsia" w:hAnsiTheme="minorHAnsi" w:cstheme="minorBidi"/>
          <w:sz w:val="22"/>
          <w:szCs w:val="22"/>
          <w:lang w:eastAsia="en-GB"/>
        </w:rPr>
      </w:pPr>
      <w:r>
        <w:rPr>
          <w:lang w:eastAsia="zh-CN"/>
        </w:rPr>
        <w:t>5.2.4.2.2</w:t>
      </w:r>
      <w:r>
        <w:rPr>
          <w:rFonts w:asciiTheme="minorHAnsi" w:eastAsiaTheme="minorEastAsia" w:hAnsiTheme="minorHAnsi" w:cstheme="minorBidi"/>
          <w:sz w:val="22"/>
          <w:szCs w:val="22"/>
          <w:lang w:eastAsia="en-GB"/>
        </w:rPr>
        <w:tab/>
      </w:r>
      <w:r>
        <w:rPr>
          <w:lang w:eastAsia="zh-CN"/>
        </w:rPr>
        <w:t>N</w:t>
      </w:r>
      <w:r w:rsidRPr="00044EE6">
        <w:rPr>
          <w:rFonts w:eastAsia="SimSun"/>
          <w:lang w:eastAsia="zh-CN"/>
        </w:rPr>
        <w:t>5g-eir</w:t>
      </w:r>
      <w:r>
        <w:rPr>
          <w:lang w:eastAsia="zh-CN"/>
        </w:rPr>
        <w:t>_EquipmentIdentityCheck</w:t>
      </w:r>
      <w:r w:rsidRPr="00044EE6">
        <w:rPr>
          <w:rFonts w:eastAsia="SimSun"/>
          <w:lang w:eastAsia="zh-CN"/>
        </w:rPr>
        <w:t>_Get</w:t>
      </w:r>
      <w:r>
        <w:rPr>
          <w:lang w:eastAsia="zh-CN"/>
        </w:rPr>
        <w:t xml:space="preserve"> service operation</w:t>
      </w:r>
      <w:r>
        <w:tab/>
      </w:r>
      <w:r>
        <w:fldChar w:fldCharType="begin" w:fldLock="1"/>
      </w:r>
      <w:r>
        <w:instrText xml:space="preserve"> PAGEREF _Toc36189615 \h </w:instrText>
      </w:r>
      <w:r>
        <w:fldChar w:fldCharType="separate"/>
      </w:r>
      <w:r>
        <w:t>296</w:t>
      </w:r>
      <w:r>
        <w:fldChar w:fldCharType="end"/>
      </w:r>
    </w:p>
    <w:p w:rsidR="005E5E23" w:rsidRDefault="005E5E23">
      <w:pPr>
        <w:pStyle w:val="TOC3"/>
        <w:rPr>
          <w:rFonts w:asciiTheme="minorHAnsi" w:eastAsiaTheme="minorEastAsia" w:hAnsiTheme="minorHAnsi" w:cstheme="minorBidi"/>
          <w:sz w:val="22"/>
          <w:szCs w:val="22"/>
          <w:lang w:eastAsia="en-GB"/>
        </w:rPr>
      </w:pPr>
      <w:r>
        <w:t>5.2.5</w:t>
      </w:r>
      <w:r>
        <w:rPr>
          <w:rFonts w:asciiTheme="minorHAnsi" w:eastAsiaTheme="minorEastAsia" w:hAnsiTheme="minorHAnsi" w:cstheme="minorBidi"/>
          <w:sz w:val="22"/>
          <w:szCs w:val="22"/>
          <w:lang w:eastAsia="en-GB"/>
        </w:rPr>
        <w:tab/>
      </w:r>
      <w:r>
        <w:t>PCF Services</w:t>
      </w:r>
      <w:r>
        <w:tab/>
      </w:r>
      <w:r>
        <w:fldChar w:fldCharType="begin" w:fldLock="1"/>
      </w:r>
      <w:r>
        <w:instrText xml:space="preserve"> PAGEREF _Toc36189616 \h </w:instrText>
      </w:r>
      <w:r>
        <w:fldChar w:fldCharType="separate"/>
      </w:r>
      <w:r>
        <w:t>297</w:t>
      </w:r>
      <w:r>
        <w:fldChar w:fldCharType="end"/>
      </w:r>
    </w:p>
    <w:p w:rsidR="005E5E23" w:rsidRDefault="005E5E23">
      <w:pPr>
        <w:pStyle w:val="TOC4"/>
        <w:rPr>
          <w:rFonts w:asciiTheme="minorHAnsi" w:eastAsiaTheme="minorEastAsia" w:hAnsiTheme="minorHAnsi" w:cstheme="minorBidi"/>
          <w:sz w:val="22"/>
          <w:szCs w:val="22"/>
          <w:lang w:eastAsia="en-GB"/>
        </w:rPr>
      </w:pPr>
      <w:r>
        <w:t>5.2.5.1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_Toc36189617 \h </w:instrText>
      </w:r>
      <w:r>
        <w:fldChar w:fldCharType="separate"/>
      </w:r>
      <w:r>
        <w:t>297</w:t>
      </w:r>
      <w:r>
        <w:fldChar w:fldCharType="end"/>
      </w:r>
    </w:p>
    <w:p w:rsidR="005E5E23" w:rsidRDefault="005E5E23">
      <w:pPr>
        <w:pStyle w:val="TOC4"/>
        <w:rPr>
          <w:rFonts w:asciiTheme="minorHAnsi" w:eastAsiaTheme="minorEastAsia" w:hAnsiTheme="minorHAnsi" w:cstheme="minorBidi"/>
          <w:sz w:val="22"/>
          <w:szCs w:val="22"/>
          <w:lang w:eastAsia="en-GB"/>
        </w:rPr>
      </w:pPr>
      <w:r>
        <w:t>5.2.5.2</w:t>
      </w:r>
      <w:r>
        <w:rPr>
          <w:rFonts w:asciiTheme="minorHAnsi" w:eastAsiaTheme="minorEastAsia" w:hAnsiTheme="minorHAnsi" w:cstheme="minorBidi"/>
          <w:sz w:val="22"/>
          <w:szCs w:val="22"/>
          <w:lang w:eastAsia="en-GB"/>
        </w:rPr>
        <w:tab/>
      </w:r>
      <w:r>
        <w:t>Npcf_AMPolicyControl service</w:t>
      </w:r>
      <w:r>
        <w:tab/>
      </w:r>
      <w:r>
        <w:fldChar w:fldCharType="begin" w:fldLock="1"/>
      </w:r>
      <w:r>
        <w:instrText xml:space="preserve"> PAGEREF _Toc36189618 \h </w:instrText>
      </w:r>
      <w:r>
        <w:fldChar w:fldCharType="separate"/>
      </w:r>
      <w:r>
        <w:t>297</w:t>
      </w:r>
      <w:r>
        <w:fldChar w:fldCharType="end"/>
      </w:r>
    </w:p>
    <w:p w:rsidR="005E5E23" w:rsidRDefault="005E5E23">
      <w:pPr>
        <w:pStyle w:val="TOC5"/>
        <w:rPr>
          <w:rFonts w:asciiTheme="minorHAnsi" w:eastAsiaTheme="minorEastAsia" w:hAnsiTheme="minorHAnsi" w:cstheme="minorBidi"/>
          <w:sz w:val="22"/>
          <w:szCs w:val="22"/>
          <w:lang w:eastAsia="en-GB"/>
        </w:rPr>
      </w:pPr>
      <w:r>
        <w:rPr>
          <w:lang w:eastAsia="zh-CN"/>
        </w:rPr>
        <w:t>5.2.5.2.1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_Toc36189619 \h </w:instrText>
      </w:r>
      <w:r>
        <w:fldChar w:fldCharType="separate"/>
      </w:r>
      <w:r>
        <w:t>297</w:t>
      </w:r>
      <w:r>
        <w:fldChar w:fldCharType="end"/>
      </w:r>
    </w:p>
    <w:p w:rsidR="005E5E23" w:rsidRDefault="005E5E23">
      <w:pPr>
        <w:pStyle w:val="TOC5"/>
        <w:rPr>
          <w:rFonts w:asciiTheme="minorHAnsi" w:eastAsiaTheme="minorEastAsia" w:hAnsiTheme="minorHAnsi" w:cstheme="minorBidi"/>
          <w:sz w:val="22"/>
          <w:szCs w:val="22"/>
          <w:lang w:eastAsia="en-GB"/>
        </w:rPr>
      </w:pPr>
      <w:r>
        <w:t>5.2.5.2.2</w:t>
      </w:r>
      <w:r>
        <w:rPr>
          <w:rFonts w:asciiTheme="minorHAnsi" w:eastAsiaTheme="minorEastAsia" w:hAnsiTheme="minorHAnsi" w:cstheme="minorBidi"/>
          <w:sz w:val="22"/>
          <w:szCs w:val="22"/>
          <w:lang w:eastAsia="en-GB"/>
        </w:rPr>
        <w:tab/>
      </w:r>
      <w:r>
        <w:t>Npcf_AMPolicyControl_Create service operation</w:t>
      </w:r>
      <w:r>
        <w:tab/>
      </w:r>
      <w:r>
        <w:fldChar w:fldCharType="begin" w:fldLock="1"/>
      </w:r>
      <w:r>
        <w:instrText xml:space="preserve"> PAGEREF _Toc36189620 \h </w:instrText>
      </w:r>
      <w:r>
        <w:fldChar w:fldCharType="separate"/>
      </w:r>
      <w:r>
        <w:t>298</w:t>
      </w:r>
      <w:r>
        <w:fldChar w:fldCharType="end"/>
      </w:r>
    </w:p>
    <w:p w:rsidR="005E5E23" w:rsidRDefault="005E5E23">
      <w:pPr>
        <w:pStyle w:val="TOC5"/>
        <w:rPr>
          <w:rFonts w:asciiTheme="minorHAnsi" w:eastAsiaTheme="minorEastAsia" w:hAnsiTheme="minorHAnsi" w:cstheme="minorBidi"/>
          <w:sz w:val="22"/>
          <w:szCs w:val="22"/>
          <w:lang w:eastAsia="en-GB"/>
        </w:rPr>
      </w:pPr>
      <w:r>
        <w:t>5.2.5.2.3</w:t>
      </w:r>
      <w:r>
        <w:rPr>
          <w:rFonts w:asciiTheme="minorHAnsi" w:eastAsiaTheme="minorEastAsia" w:hAnsiTheme="minorHAnsi" w:cstheme="minorBidi"/>
          <w:sz w:val="22"/>
          <w:szCs w:val="22"/>
          <w:lang w:eastAsia="en-GB"/>
        </w:rPr>
        <w:tab/>
      </w:r>
      <w:r>
        <w:t>Npcf_AMPolicyControl_UpdateNotify service operation</w:t>
      </w:r>
      <w:r>
        <w:tab/>
      </w:r>
      <w:r>
        <w:fldChar w:fldCharType="begin" w:fldLock="1"/>
      </w:r>
      <w:r>
        <w:instrText xml:space="preserve"> PAGEREF _Toc36189621 \h </w:instrText>
      </w:r>
      <w:r>
        <w:fldChar w:fldCharType="separate"/>
      </w:r>
      <w:r>
        <w:t>298</w:t>
      </w:r>
      <w:r>
        <w:fldChar w:fldCharType="end"/>
      </w:r>
    </w:p>
    <w:p w:rsidR="005E5E23" w:rsidRDefault="005E5E23">
      <w:pPr>
        <w:pStyle w:val="TOC5"/>
        <w:rPr>
          <w:rFonts w:asciiTheme="minorHAnsi" w:eastAsiaTheme="minorEastAsia" w:hAnsiTheme="minorHAnsi" w:cstheme="minorBidi"/>
          <w:sz w:val="22"/>
          <w:szCs w:val="22"/>
          <w:lang w:eastAsia="en-GB"/>
        </w:rPr>
      </w:pPr>
      <w:r>
        <w:t>5.2.5.2.4</w:t>
      </w:r>
      <w:r>
        <w:rPr>
          <w:rFonts w:asciiTheme="minorHAnsi" w:eastAsiaTheme="minorEastAsia" w:hAnsiTheme="minorHAnsi" w:cstheme="minorBidi"/>
          <w:sz w:val="22"/>
          <w:szCs w:val="22"/>
          <w:lang w:eastAsia="en-GB"/>
        </w:rPr>
        <w:tab/>
      </w:r>
      <w:r>
        <w:t>Npcf_AMPolicyControl_Delete service operation</w:t>
      </w:r>
      <w:r>
        <w:tab/>
      </w:r>
      <w:r>
        <w:fldChar w:fldCharType="begin" w:fldLock="1"/>
      </w:r>
      <w:r>
        <w:instrText xml:space="preserve"> PAGEREF _Toc36189622 \h </w:instrText>
      </w:r>
      <w:r>
        <w:fldChar w:fldCharType="separate"/>
      </w:r>
      <w:r>
        <w:t>298</w:t>
      </w:r>
      <w:r>
        <w:fldChar w:fldCharType="end"/>
      </w:r>
    </w:p>
    <w:p w:rsidR="005E5E23" w:rsidRDefault="005E5E23">
      <w:pPr>
        <w:pStyle w:val="TOC5"/>
        <w:rPr>
          <w:rFonts w:asciiTheme="minorHAnsi" w:eastAsiaTheme="minorEastAsia" w:hAnsiTheme="minorHAnsi" w:cstheme="minorBidi"/>
          <w:sz w:val="22"/>
          <w:szCs w:val="22"/>
          <w:lang w:eastAsia="en-GB"/>
        </w:rPr>
      </w:pPr>
      <w:r>
        <w:t>5.2.5.2.5</w:t>
      </w:r>
      <w:r>
        <w:rPr>
          <w:rFonts w:asciiTheme="minorHAnsi" w:eastAsiaTheme="minorEastAsia" w:hAnsiTheme="minorHAnsi" w:cstheme="minorBidi"/>
          <w:sz w:val="22"/>
          <w:szCs w:val="22"/>
          <w:lang w:eastAsia="en-GB"/>
        </w:rPr>
        <w:tab/>
      </w:r>
      <w:r>
        <w:t>Npcf_AMPolicyControl_Update service operation</w:t>
      </w:r>
      <w:r>
        <w:tab/>
      </w:r>
      <w:r>
        <w:fldChar w:fldCharType="begin" w:fldLock="1"/>
      </w:r>
      <w:r>
        <w:instrText xml:space="preserve"> PAGEREF _Toc36189623 \h </w:instrText>
      </w:r>
      <w:r>
        <w:fldChar w:fldCharType="separate"/>
      </w:r>
      <w:r>
        <w:t>299</w:t>
      </w:r>
      <w:r>
        <w:fldChar w:fldCharType="end"/>
      </w:r>
    </w:p>
    <w:p w:rsidR="005E5E23" w:rsidRDefault="005E5E23">
      <w:pPr>
        <w:pStyle w:val="TOC4"/>
        <w:rPr>
          <w:rFonts w:asciiTheme="minorHAnsi" w:eastAsiaTheme="minorEastAsia" w:hAnsiTheme="minorHAnsi" w:cstheme="minorBidi"/>
          <w:sz w:val="22"/>
          <w:szCs w:val="22"/>
          <w:lang w:eastAsia="en-GB"/>
        </w:rPr>
      </w:pPr>
      <w:r>
        <w:rPr>
          <w:lang w:eastAsia="zh-CN"/>
        </w:rPr>
        <w:t>5.2.5.3</w:t>
      </w:r>
      <w:r>
        <w:rPr>
          <w:rFonts w:asciiTheme="minorHAnsi" w:eastAsiaTheme="minorEastAsia" w:hAnsiTheme="minorHAnsi" w:cstheme="minorBidi"/>
          <w:sz w:val="22"/>
          <w:szCs w:val="22"/>
          <w:lang w:eastAsia="en-GB"/>
        </w:rPr>
        <w:tab/>
      </w:r>
      <w:r>
        <w:rPr>
          <w:lang w:eastAsia="zh-CN"/>
        </w:rPr>
        <w:t>Npcf_PolicyAuthorization Service</w:t>
      </w:r>
      <w:r>
        <w:tab/>
      </w:r>
      <w:r>
        <w:fldChar w:fldCharType="begin" w:fldLock="1"/>
      </w:r>
      <w:r>
        <w:instrText xml:space="preserve"> PAGEREF _Toc36189624 \h </w:instrText>
      </w:r>
      <w:r>
        <w:fldChar w:fldCharType="separate"/>
      </w:r>
      <w:r>
        <w:t>299</w:t>
      </w:r>
      <w:r>
        <w:fldChar w:fldCharType="end"/>
      </w:r>
    </w:p>
    <w:p w:rsidR="005E5E23" w:rsidRDefault="005E5E23">
      <w:pPr>
        <w:pStyle w:val="TOC5"/>
        <w:rPr>
          <w:rFonts w:asciiTheme="minorHAnsi" w:eastAsiaTheme="minorEastAsia" w:hAnsiTheme="minorHAnsi" w:cstheme="minorBidi"/>
          <w:sz w:val="22"/>
          <w:szCs w:val="22"/>
          <w:lang w:eastAsia="en-GB"/>
        </w:rPr>
      </w:pPr>
      <w:r>
        <w:rPr>
          <w:lang w:eastAsia="zh-CN"/>
        </w:rPr>
        <w:t>5.2.5.3.1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_Toc36189625 \h </w:instrText>
      </w:r>
      <w:r>
        <w:fldChar w:fldCharType="separate"/>
      </w:r>
      <w:r>
        <w:t>299</w:t>
      </w:r>
      <w:r>
        <w:fldChar w:fldCharType="end"/>
      </w:r>
    </w:p>
    <w:p w:rsidR="005E5E23" w:rsidRDefault="005E5E23">
      <w:pPr>
        <w:pStyle w:val="TOC5"/>
        <w:rPr>
          <w:rFonts w:asciiTheme="minorHAnsi" w:eastAsiaTheme="minorEastAsia" w:hAnsiTheme="minorHAnsi" w:cstheme="minorBidi"/>
          <w:sz w:val="22"/>
          <w:szCs w:val="22"/>
          <w:lang w:eastAsia="en-GB"/>
        </w:rPr>
      </w:pPr>
      <w:r>
        <w:t>5.2.5.3.2</w:t>
      </w:r>
      <w:r>
        <w:rPr>
          <w:rFonts w:asciiTheme="minorHAnsi" w:eastAsiaTheme="minorEastAsia" w:hAnsiTheme="minorHAnsi" w:cstheme="minorBidi"/>
          <w:sz w:val="22"/>
          <w:szCs w:val="22"/>
          <w:lang w:eastAsia="en-GB"/>
        </w:rPr>
        <w:tab/>
      </w:r>
      <w:r>
        <w:t>Npcf_PolicyAuthorization_Create service operation</w:t>
      </w:r>
      <w:r>
        <w:tab/>
      </w:r>
      <w:r>
        <w:fldChar w:fldCharType="begin" w:fldLock="1"/>
      </w:r>
      <w:r>
        <w:instrText xml:space="preserve"> PAGEREF _Toc36189626 \h </w:instrText>
      </w:r>
      <w:r>
        <w:fldChar w:fldCharType="separate"/>
      </w:r>
      <w:r>
        <w:t>299</w:t>
      </w:r>
      <w:r>
        <w:fldChar w:fldCharType="end"/>
      </w:r>
    </w:p>
    <w:p w:rsidR="005E5E23" w:rsidRDefault="005E5E23">
      <w:pPr>
        <w:pStyle w:val="TOC5"/>
        <w:rPr>
          <w:rFonts w:asciiTheme="minorHAnsi" w:eastAsiaTheme="minorEastAsia" w:hAnsiTheme="minorHAnsi" w:cstheme="minorBidi"/>
          <w:sz w:val="22"/>
          <w:szCs w:val="22"/>
          <w:lang w:eastAsia="en-GB"/>
        </w:rPr>
      </w:pPr>
      <w:r w:rsidRPr="00044EE6">
        <w:rPr>
          <w:rFonts w:eastAsia="SimSun"/>
        </w:rPr>
        <w:t>5.2.5.3.3</w:t>
      </w:r>
      <w:r>
        <w:rPr>
          <w:rFonts w:asciiTheme="minorHAnsi" w:eastAsiaTheme="minorEastAsia" w:hAnsiTheme="minorHAnsi" w:cstheme="minorBidi"/>
          <w:sz w:val="22"/>
          <w:szCs w:val="22"/>
          <w:lang w:eastAsia="en-GB"/>
        </w:rPr>
        <w:tab/>
      </w:r>
      <w:r w:rsidRPr="00044EE6">
        <w:rPr>
          <w:rFonts w:eastAsia="SimSun"/>
        </w:rPr>
        <w:t>Npcf_PolicyAuthorization_Update service operation</w:t>
      </w:r>
      <w:r>
        <w:tab/>
      </w:r>
      <w:r>
        <w:fldChar w:fldCharType="begin" w:fldLock="1"/>
      </w:r>
      <w:r>
        <w:instrText xml:space="preserve"> PAGEREF _Toc36189627 \h </w:instrText>
      </w:r>
      <w:r>
        <w:fldChar w:fldCharType="separate"/>
      </w:r>
      <w:r>
        <w:t>299</w:t>
      </w:r>
      <w:r>
        <w:fldChar w:fldCharType="end"/>
      </w:r>
    </w:p>
    <w:p w:rsidR="005E5E23" w:rsidRDefault="005E5E23">
      <w:pPr>
        <w:pStyle w:val="TOC5"/>
        <w:rPr>
          <w:rFonts w:asciiTheme="minorHAnsi" w:eastAsiaTheme="minorEastAsia" w:hAnsiTheme="minorHAnsi" w:cstheme="minorBidi"/>
          <w:sz w:val="22"/>
          <w:szCs w:val="22"/>
          <w:lang w:eastAsia="en-GB"/>
        </w:rPr>
      </w:pPr>
      <w:r w:rsidRPr="00044EE6">
        <w:rPr>
          <w:rFonts w:eastAsia="SimSun"/>
        </w:rPr>
        <w:t>5.2.5.3.4</w:t>
      </w:r>
      <w:r>
        <w:rPr>
          <w:rFonts w:asciiTheme="minorHAnsi" w:eastAsiaTheme="minorEastAsia" w:hAnsiTheme="minorHAnsi" w:cstheme="minorBidi"/>
          <w:sz w:val="22"/>
          <w:szCs w:val="22"/>
          <w:lang w:eastAsia="en-GB"/>
        </w:rPr>
        <w:tab/>
      </w:r>
      <w:r w:rsidRPr="00044EE6">
        <w:rPr>
          <w:rFonts w:eastAsia="SimSun"/>
        </w:rPr>
        <w:t>Npcf_PolicyAuthorization_Delete service operation</w:t>
      </w:r>
      <w:r>
        <w:tab/>
      </w:r>
      <w:r>
        <w:fldChar w:fldCharType="begin" w:fldLock="1"/>
      </w:r>
      <w:r>
        <w:instrText xml:space="preserve"> PAGEREF _Toc36189628 \h </w:instrText>
      </w:r>
      <w:r>
        <w:fldChar w:fldCharType="separate"/>
      </w:r>
      <w:r>
        <w:t>300</w:t>
      </w:r>
      <w:r>
        <w:fldChar w:fldCharType="end"/>
      </w:r>
    </w:p>
    <w:p w:rsidR="005E5E23" w:rsidRDefault="005E5E23">
      <w:pPr>
        <w:pStyle w:val="TOC5"/>
        <w:rPr>
          <w:rFonts w:asciiTheme="minorHAnsi" w:eastAsiaTheme="minorEastAsia" w:hAnsiTheme="minorHAnsi" w:cstheme="minorBidi"/>
          <w:sz w:val="22"/>
          <w:szCs w:val="22"/>
          <w:lang w:eastAsia="en-GB"/>
        </w:rPr>
      </w:pPr>
      <w:r w:rsidRPr="00044EE6">
        <w:rPr>
          <w:rFonts w:eastAsia="SimSun"/>
        </w:rPr>
        <w:t>5.2.5.3.5</w:t>
      </w:r>
      <w:r>
        <w:rPr>
          <w:rFonts w:asciiTheme="minorHAnsi" w:eastAsiaTheme="minorEastAsia" w:hAnsiTheme="minorHAnsi" w:cstheme="minorBidi"/>
          <w:sz w:val="22"/>
          <w:szCs w:val="22"/>
          <w:lang w:eastAsia="en-GB"/>
        </w:rPr>
        <w:tab/>
      </w:r>
      <w:r w:rsidRPr="00044EE6">
        <w:rPr>
          <w:rFonts w:eastAsia="SimSun"/>
        </w:rPr>
        <w:t>Npcf_PolicyAuthorization_Notify service operation</w:t>
      </w:r>
      <w:r>
        <w:tab/>
      </w:r>
      <w:r>
        <w:fldChar w:fldCharType="begin" w:fldLock="1"/>
      </w:r>
      <w:r>
        <w:instrText xml:space="preserve"> PAGEREF _Toc36189629 \h </w:instrText>
      </w:r>
      <w:r>
        <w:fldChar w:fldCharType="separate"/>
      </w:r>
      <w:r>
        <w:t>300</w:t>
      </w:r>
      <w:r>
        <w:fldChar w:fldCharType="end"/>
      </w:r>
    </w:p>
    <w:p w:rsidR="005E5E23" w:rsidRDefault="005E5E23">
      <w:pPr>
        <w:pStyle w:val="TOC5"/>
        <w:rPr>
          <w:rFonts w:asciiTheme="minorHAnsi" w:eastAsiaTheme="minorEastAsia" w:hAnsiTheme="minorHAnsi" w:cstheme="minorBidi"/>
          <w:sz w:val="22"/>
          <w:szCs w:val="22"/>
          <w:lang w:eastAsia="en-GB"/>
        </w:rPr>
      </w:pPr>
      <w:r w:rsidRPr="00044EE6">
        <w:rPr>
          <w:rFonts w:eastAsia="SimSun"/>
        </w:rPr>
        <w:t>5.2.5.3.6</w:t>
      </w:r>
      <w:r>
        <w:rPr>
          <w:rFonts w:asciiTheme="minorHAnsi" w:eastAsiaTheme="minorEastAsia" w:hAnsiTheme="minorHAnsi" w:cstheme="minorBidi"/>
          <w:sz w:val="22"/>
          <w:szCs w:val="22"/>
          <w:lang w:eastAsia="en-GB"/>
        </w:rPr>
        <w:tab/>
      </w:r>
      <w:r w:rsidRPr="00044EE6">
        <w:rPr>
          <w:rFonts w:eastAsia="SimSun"/>
        </w:rPr>
        <w:t>Npcf_PolicyAuthorization_Subscribe service operation</w:t>
      </w:r>
      <w:r>
        <w:tab/>
      </w:r>
      <w:r>
        <w:fldChar w:fldCharType="begin" w:fldLock="1"/>
      </w:r>
      <w:r>
        <w:instrText xml:space="preserve"> PAGEREF _Toc36189630 \h </w:instrText>
      </w:r>
      <w:r>
        <w:fldChar w:fldCharType="separate"/>
      </w:r>
      <w:r>
        <w:t>300</w:t>
      </w:r>
      <w:r>
        <w:fldChar w:fldCharType="end"/>
      </w:r>
    </w:p>
    <w:p w:rsidR="005E5E23" w:rsidRDefault="005E5E23">
      <w:pPr>
        <w:pStyle w:val="TOC5"/>
        <w:rPr>
          <w:rFonts w:asciiTheme="minorHAnsi" w:eastAsiaTheme="minorEastAsia" w:hAnsiTheme="minorHAnsi" w:cstheme="minorBidi"/>
          <w:sz w:val="22"/>
          <w:szCs w:val="22"/>
          <w:lang w:eastAsia="en-GB"/>
        </w:rPr>
      </w:pPr>
      <w:r w:rsidRPr="00044EE6">
        <w:rPr>
          <w:rFonts w:eastAsia="SimSun"/>
        </w:rPr>
        <w:t>5.2.5.3.7</w:t>
      </w:r>
      <w:r>
        <w:rPr>
          <w:rFonts w:asciiTheme="minorHAnsi" w:eastAsiaTheme="minorEastAsia" w:hAnsiTheme="minorHAnsi" w:cstheme="minorBidi"/>
          <w:sz w:val="22"/>
          <w:szCs w:val="22"/>
          <w:lang w:eastAsia="en-GB"/>
        </w:rPr>
        <w:tab/>
      </w:r>
      <w:r w:rsidRPr="00044EE6">
        <w:rPr>
          <w:rFonts w:eastAsia="SimSun"/>
        </w:rPr>
        <w:t>Npcf_PolicyAuthorization_Unsubscribe service operation</w:t>
      </w:r>
      <w:r>
        <w:tab/>
      </w:r>
      <w:r>
        <w:fldChar w:fldCharType="begin" w:fldLock="1"/>
      </w:r>
      <w:r>
        <w:instrText xml:space="preserve"> PAGEREF _Toc36189631 \h </w:instrText>
      </w:r>
      <w:r>
        <w:fldChar w:fldCharType="separate"/>
      </w:r>
      <w:r>
        <w:t>301</w:t>
      </w:r>
      <w:r>
        <w:fldChar w:fldCharType="end"/>
      </w:r>
    </w:p>
    <w:p w:rsidR="005E5E23" w:rsidRDefault="005E5E23">
      <w:pPr>
        <w:pStyle w:val="TOC4"/>
        <w:rPr>
          <w:rFonts w:asciiTheme="minorHAnsi" w:eastAsiaTheme="minorEastAsia" w:hAnsiTheme="minorHAnsi" w:cstheme="minorBidi"/>
          <w:sz w:val="22"/>
          <w:szCs w:val="22"/>
          <w:lang w:eastAsia="en-GB"/>
        </w:rPr>
      </w:pPr>
      <w:r>
        <w:t>5.2.5.4</w:t>
      </w:r>
      <w:r>
        <w:rPr>
          <w:rFonts w:asciiTheme="minorHAnsi" w:eastAsiaTheme="minorEastAsia" w:hAnsiTheme="minorHAnsi" w:cstheme="minorBidi"/>
          <w:sz w:val="22"/>
          <w:szCs w:val="22"/>
          <w:lang w:eastAsia="en-GB"/>
        </w:rPr>
        <w:tab/>
      </w:r>
      <w:r>
        <w:t>Npcf_SMPolicyControl service</w:t>
      </w:r>
      <w:r>
        <w:tab/>
      </w:r>
      <w:r>
        <w:fldChar w:fldCharType="begin" w:fldLock="1"/>
      </w:r>
      <w:r>
        <w:instrText xml:space="preserve"> PAGEREF _Toc36189632 \h </w:instrText>
      </w:r>
      <w:r>
        <w:fldChar w:fldCharType="separate"/>
      </w:r>
      <w:r>
        <w:t>301</w:t>
      </w:r>
      <w:r>
        <w:fldChar w:fldCharType="end"/>
      </w:r>
    </w:p>
    <w:p w:rsidR="005E5E23" w:rsidRDefault="005E5E23">
      <w:pPr>
        <w:pStyle w:val="TOC5"/>
        <w:rPr>
          <w:rFonts w:asciiTheme="minorHAnsi" w:eastAsiaTheme="minorEastAsia" w:hAnsiTheme="minorHAnsi" w:cstheme="minorBidi"/>
          <w:sz w:val="22"/>
          <w:szCs w:val="22"/>
          <w:lang w:eastAsia="en-GB"/>
        </w:rPr>
      </w:pPr>
      <w:r>
        <w:rPr>
          <w:lang w:eastAsia="zh-CN"/>
        </w:rPr>
        <w:t>5.2.5.4.1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_Toc36189633 \h </w:instrText>
      </w:r>
      <w:r>
        <w:fldChar w:fldCharType="separate"/>
      </w:r>
      <w:r>
        <w:t>301</w:t>
      </w:r>
      <w:r>
        <w:fldChar w:fldCharType="end"/>
      </w:r>
    </w:p>
    <w:p w:rsidR="005E5E23" w:rsidRDefault="005E5E23">
      <w:pPr>
        <w:pStyle w:val="TOC5"/>
        <w:rPr>
          <w:rFonts w:asciiTheme="minorHAnsi" w:eastAsiaTheme="minorEastAsia" w:hAnsiTheme="minorHAnsi" w:cstheme="minorBidi"/>
          <w:sz w:val="22"/>
          <w:szCs w:val="22"/>
          <w:lang w:eastAsia="en-GB"/>
        </w:rPr>
      </w:pPr>
      <w:r>
        <w:rPr>
          <w:lang w:eastAsia="zh-CN"/>
        </w:rPr>
        <w:t>5.2.5.4.2</w:t>
      </w:r>
      <w:r>
        <w:rPr>
          <w:rFonts w:asciiTheme="minorHAnsi" w:eastAsiaTheme="minorEastAsia" w:hAnsiTheme="minorHAnsi" w:cstheme="minorBidi"/>
          <w:sz w:val="22"/>
          <w:szCs w:val="22"/>
          <w:lang w:eastAsia="en-GB"/>
        </w:rPr>
        <w:tab/>
      </w:r>
      <w:r w:rsidRPr="00044EE6">
        <w:rPr>
          <w:lang w:eastAsia="zh-CN"/>
        </w:rPr>
        <w:t>Npcf_SMPolicyControl_Create service operation</w:t>
      </w:r>
      <w:r>
        <w:tab/>
      </w:r>
      <w:r>
        <w:fldChar w:fldCharType="begin" w:fldLock="1"/>
      </w:r>
      <w:r>
        <w:instrText xml:space="preserve"> PAGEREF _Toc36189634 \h </w:instrText>
      </w:r>
      <w:r>
        <w:fldChar w:fldCharType="separate"/>
      </w:r>
      <w:r>
        <w:t>301</w:t>
      </w:r>
      <w:r>
        <w:fldChar w:fldCharType="end"/>
      </w:r>
    </w:p>
    <w:p w:rsidR="005E5E23" w:rsidRDefault="005E5E23">
      <w:pPr>
        <w:pStyle w:val="TOC5"/>
        <w:rPr>
          <w:rFonts w:asciiTheme="minorHAnsi" w:eastAsiaTheme="minorEastAsia" w:hAnsiTheme="minorHAnsi" w:cstheme="minorBidi"/>
          <w:sz w:val="22"/>
          <w:szCs w:val="22"/>
          <w:lang w:eastAsia="en-GB"/>
        </w:rPr>
      </w:pPr>
      <w:r>
        <w:t>5.2.5.4.3</w:t>
      </w:r>
      <w:r>
        <w:rPr>
          <w:rFonts w:asciiTheme="minorHAnsi" w:eastAsiaTheme="minorEastAsia" w:hAnsiTheme="minorHAnsi" w:cstheme="minorBidi"/>
          <w:sz w:val="22"/>
          <w:szCs w:val="22"/>
          <w:lang w:eastAsia="en-GB"/>
        </w:rPr>
        <w:tab/>
      </w:r>
      <w:r>
        <w:t>Npcf_SMPolicyControl_UpdateNotify service operation</w:t>
      </w:r>
      <w:r>
        <w:tab/>
      </w:r>
      <w:r>
        <w:fldChar w:fldCharType="begin" w:fldLock="1"/>
      </w:r>
      <w:r>
        <w:instrText xml:space="preserve"> PAGEREF _Toc36189635 \h </w:instrText>
      </w:r>
      <w:r>
        <w:fldChar w:fldCharType="separate"/>
      </w:r>
      <w:r>
        <w:t>302</w:t>
      </w:r>
      <w:r>
        <w:fldChar w:fldCharType="end"/>
      </w:r>
    </w:p>
    <w:p w:rsidR="005E5E23" w:rsidRDefault="005E5E23">
      <w:pPr>
        <w:pStyle w:val="TOC5"/>
        <w:rPr>
          <w:rFonts w:asciiTheme="minorHAnsi" w:eastAsiaTheme="minorEastAsia" w:hAnsiTheme="minorHAnsi" w:cstheme="minorBidi"/>
          <w:sz w:val="22"/>
          <w:szCs w:val="22"/>
          <w:lang w:eastAsia="en-GB"/>
        </w:rPr>
      </w:pPr>
      <w:r>
        <w:t>5.2.5.4.4</w:t>
      </w:r>
      <w:r>
        <w:rPr>
          <w:rFonts w:asciiTheme="minorHAnsi" w:eastAsiaTheme="minorEastAsia" w:hAnsiTheme="minorHAnsi" w:cstheme="minorBidi"/>
          <w:sz w:val="22"/>
          <w:szCs w:val="22"/>
          <w:lang w:eastAsia="en-GB"/>
        </w:rPr>
        <w:tab/>
      </w:r>
      <w:r>
        <w:t>Npcf_SMPolicyControl_Delete service operation</w:t>
      </w:r>
      <w:r>
        <w:tab/>
      </w:r>
      <w:r>
        <w:fldChar w:fldCharType="begin" w:fldLock="1"/>
      </w:r>
      <w:r>
        <w:instrText xml:space="preserve"> PAGEREF _Toc36189636 \h </w:instrText>
      </w:r>
      <w:r>
        <w:fldChar w:fldCharType="separate"/>
      </w:r>
      <w:r>
        <w:t>302</w:t>
      </w:r>
      <w:r>
        <w:fldChar w:fldCharType="end"/>
      </w:r>
    </w:p>
    <w:p w:rsidR="005E5E23" w:rsidRDefault="005E5E23">
      <w:pPr>
        <w:pStyle w:val="TOC5"/>
        <w:rPr>
          <w:rFonts w:asciiTheme="minorHAnsi" w:eastAsiaTheme="minorEastAsia" w:hAnsiTheme="minorHAnsi" w:cstheme="minorBidi"/>
          <w:sz w:val="22"/>
          <w:szCs w:val="22"/>
          <w:lang w:eastAsia="en-GB"/>
        </w:rPr>
      </w:pPr>
      <w:r>
        <w:t>5.2.5.4.5</w:t>
      </w:r>
      <w:r>
        <w:rPr>
          <w:rFonts w:asciiTheme="minorHAnsi" w:eastAsiaTheme="minorEastAsia" w:hAnsiTheme="minorHAnsi" w:cstheme="minorBidi"/>
          <w:sz w:val="22"/>
          <w:szCs w:val="22"/>
          <w:lang w:eastAsia="en-GB"/>
        </w:rPr>
        <w:tab/>
      </w:r>
      <w:r>
        <w:t>Npcf_SMPolicyControl_Update service operation</w:t>
      </w:r>
      <w:r>
        <w:tab/>
      </w:r>
      <w:r>
        <w:fldChar w:fldCharType="begin" w:fldLock="1"/>
      </w:r>
      <w:r>
        <w:instrText xml:space="preserve"> PAGEREF _Toc36189637 \h </w:instrText>
      </w:r>
      <w:r>
        <w:fldChar w:fldCharType="separate"/>
      </w:r>
      <w:r>
        <w:t>302</w:t>
      </w:r>
      <w:r>
        <w:fldChar w:fldCharType="end"/>
      </w:r>
    </w:p>
    <w:p w:rsidR="005E5E23" w:rsidRDefault="005E5E23">
      <w:pPr>
        <w:pStyle w:val="TOC4"/>
        <w:rPr>
          <w:rFonts w:asciiTheme="minorHAnsi" w:eastAsiaTheme="minorEastAsia" w:hAnsiTheme="minorHAnsi" w:cstheme="minorBidi"/>
          <w:sz w:val="22"/>
          <w:szCs w:val="22"/>
          <w:lang w:eastAsia="en-GB"/>
        </w:rPr>
      </w:pPr>
      <w:r>
        <w:t>5.2.5.5</w:t>
      </w:r>
      <w:r>
        <w:rPr>
          <w:rFonts w:asciiTheme="minorHAnsi" w:eastAsiaTheme="minorEastAsia" w:hAnsiTheme="minorHAnsi" w:cstheme="minorBidi"/>
          <w:sz w:val="22"/>
          <w:szCs w:val="22"/>
          <w:lang w:eastAsia="en-GB"/>
        </w:rPr>
        <w:tab/>
      </w:r>
      <w:r>
        <w:t>Npcf_BDTPolicyControl Service</w:t>
      </w:r>
      <w:r>
        <w:tab/>
      </w:r>
      <w:r>
        <w:fldChar w:fldCharType="begin" w:fldLock="1"/>
      </w:r>
      <w:r>
        <w:instrText xml:space="preserve"> PAGEREF _Toc36189638 \h </w:instrText>
      </w:r>
      <w:r>
        <w:fldChar w:fldCharType="separate"/>
      </w:r>
      <w:r>
        <w:t>303</w:t>
      </w:r>
      <w:r>
        <w:fldChar w:fldCharType="end"/>
      </w:r>
    </w:p>
    <w:p w:rsidR="005E5E23" w:rsidRDefault="005E5E23">
      <w:pPr>
        <w:pStyle w:val="TOC5"/>
        <w:rPr>
          <w:rFonts w:asciiTheme="minorHAnsi" w:eastAsiaTheme="minorEastAsia" w:hAnsiTheme="minorHAnsi" w:cstheme="minorBidi"/>
          <w:sz w:val="22"/>
          <w:szCs w:val="22"/>
          <w:lang w:eastAsia="en-GB"/>
        </w:rPr>
      </w:pPr>
      <w:r>
        <w:rPr>
          <w:lang w:eastAsia="zh-CN"/>
        </w:rPr>
        <w:t>5.2.5.5.1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_Toc36189639 \h </w:instrText>
      </w:r>
      <w:r>
        <w:fldChar w:fldCharType="separate"/>
      </w:r>
      <w:r>
        <w:t>303</w:t>
      </w:r>
      <w:r>
        <w:fldChar w:fldCharType="end"/>
      </w:r>
    </w:p>
    <w:p w:rsidR="005E5E23" w:rsidRDefault="005E5E23">
      <w:pPr>
        <w:pStyle w:val="TOC5"/>
        <w:rPr>
          <w:rFonts w:asciiTheme="minorHAnsi" w:eastAsiaTheme="minorEastAsia" w:hAnsiTheme="minorHAnsi" w:cstheme="minorBidi"/>
          <w:sz w:val="22"/>
          <w:szCs w:val="22"/>
          <w:lang w:eastAsia="en-GB"/>
        </w:rPr>
      </w:pPr>
      <w:r>
        <w:t>5.2.5.5.2</w:t>
      </w:r>
      <w:r>
        <w:rPr>
          <w:rFonts w:asciiTheme="minorHAnsi" w:eastAsiaTheme="minorEastAsia" w:hAnsiTheme="minorHAnsi" w:cstheme="minorBidi"/>
          <w:sz w:val="22"/>
          <w:szCs w:val="22"/>
          <w:lang w:eastAsia="en-GB"/>
        </w:rPr>
        <w:tab/>
      </w:r>
      <w:r>
        <w:t>Npcf_BDTPolicyControl_Create service operation</w:t>
      </w:r>
      <w:r>
        <w:tab/>
      </w:r>
      <w:r>
        <w:fldChar w:fldCharType="begin" w:fldLock="1"/>
      </w:r>
      <w:r>
        <w:instrText xml:space="preserve"> PAGEREF _Toc36189640 \h </w:instrText>
      </w:r>
      <w:r>
        <w:fldChar w:fldCharType="separate"/>
      </w:r>
      <w:r>
        <w:t>303</w:t>
      </w:r>
      <w:r>
        <w:fldChar w:fldCharType="end"/>
      </w:r>
    </w:p>
    <w:p w:rsidR="005E5E23" w:rsidRDefault="005E5E23">
      <w:pPr>
        <w:pStyle w:val="TOC5"/>
        <w:rPr>
          <w:rFonts w:asciiTheme="minorHAnsi" w:eastAsiaTheme="minorEastAsia" w:hAnsiTheme="minorHAnsi" w:cstheme="minorBidi"/>
          <w:sz w:val="22"/>
          <w:szCs w:val="22"/>
          <w:lang w:eastAsia="en-GB"/>
        </w:rPr>
      </w:pPr>
      <w:r>
        <w:t>5.2.5.5.3</w:t>
      </w:r>
      <w:r>
        <w:rPr>
          <w:rFonts w:asciiTheme="minorHAnsi" w:eastAsiaTheme="minorEastAsia" w:hAnsiTheme="minorHAnsi" w:cstheme="minorBidi"/>
          <w:sz w:val="22"/>
          <w:szCs w:val="22"/>
          <w:lang w:eastAsia="en-GB"/>
        </w:rPr>
        <w:tab/>
      </w:r>
      <w:r>
        <w:t>Npcf_BDTPolicyControl_Update service operation</w:t>
      </w:r>
      <w:r>
        <w:tab/>
      </w:r>
      <w:r>
        <w:fldChar w:fldCharType="begin" w:fldLock="1"/>
      </w:r>
      <w:r>
        <w:instrText xml:space="preserve"> PAGEREF _Toc36189641 \h </w:instrText>
      </w:r>
      <w:r>
        <w:fldChar w:fldCharType="separate"/>
      </w:r>
      <w:r>
        <w:t>303</w:t>
      </w:r>
      <w:r>
        <w:fldChar w:fldCharType="end"/>
      </w:r>
    </w:p>
    <w:p w:rsidR="005E5E23" w:rsidRDefault="005E5E23">
      <w:pPr>
        <w:pStyle w:val="TOC4"/>
        <w:rPr>
          <w:rFonts w:asciiTheme="minorHAnsi" w:eastAsiaTheme="minorEastAsia" w:hAnsiTheme="minorHAnsi" w:cstheme="minorBidi"/>
          <w:sz w:val="22"/>
          <w:szCs w:val="22"/>
          <w:lang w:eastAsia="en-GB"/>
        </w:rPr>
      </w:pPr>
      <w:r>
        <w:t>5.2.5.6</w:t>
      </w:r>
      <w:r>
        <w:rPr>
          <w:rFonts w:asciiTheme="minorHAnsi" w:eastAsiaTheme="minorEastAsia" w:hAnsiTheme="minorHAnsi" w:cstheme="minorBidi"/>
          <w:sz w:val="22"/>
          <w:szCs w:val="22"/>
          <w:lang w:eastAsia="en-GB"/>
        </w:rPr>
        <w:tab/>
      </w:r>
      <w:r>
        <w:t>Npcf_UEPolicyControl Service</w:t>
      </w:r>
      <w:r>
        <w:tab/>
      </w:r>
      <w:r>
        <w:fldChar w:fldCharType="begin" w:fldLock="1"/>
      </w:r>
      <w:r>
        <w:instrText xml:space="preserve"> PAGEREF _Toc36189642 \h </w:instrText>
      </w:r>
      <w:r>
        <w:fldChar w:fldCharType="separate"/>
      </w:r>
      <w:r>
        <w:t>303</w:t>
      </w:r>
      <w:r>
        <w:fldChar w:fldCharType="end"/>
      </w:r>
    </w:p>
    <w:p w:rsidR="005E5E23" w:rsidRDefault="005E5E23">
      <w:pPr>
        <w:pStyle w:val="TOC5"/>
        <w:rPr>
          <w:rFonts w:asciiTheme="minorHAnsi" w:eastAsiaTheme="minorEastAsia" w:hAnsiTheme="minorHAnsi" w:cstheme="minorBidi"/>
          <w:sz w:val="22"/>
          <w:szCs w:val="22"/>
          <w:lang w:eastAsia="en-GB"/>
        </w:rPr>
      </w:pPr>
      <w:r>
        <w:t>5.2.5.6.1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_Toc36189643 \h </w:instrText>
      </w:r>
      <w:r>
        <w:fldChar w:fldCharType="separate"/>
      </w:r>
      <w:r>
        <w:t>303</w:t>
      </w:r>
      <w:r>
        <w:fldChar w:fldCharType="end"/>
      </w:r>
    </w:p>
    <w:p w:rsidR="005E5E23" w:rsidRDefault="005E5E23">
      <w:pPr>
        <w:pStyle w:val="TOC5"/>
        <w:rPr>
          <w:rFonts w:asciiTheme="minorHAnsi" w:eastAsiaTheme="minorEastAsia" w:hAnsiTheme="minorHAnsi" w:cstheme="minorBidi"/>
          <w:sz w:val="22"/>
          <w:szCs w:val="22"/>
          <w:lang w:eastAsia="en-GB"/>
        </w:rPr>
      </w:pPr>
      <w:r>
        <w:t>5.2.5.6.2</w:t>
      </w:r>
      <w:r>
        <w:rPr>
          <w:rFonts w:asciiTheme="minorHAnsi" w:eastAsiaTheme="minorEastAsia" w:hAnsiTheme="minorHAnsi" w:cstheme="minorBidi"/>
          <w:sz w:val="22"/>
          <w:szCs w:val="22"/>
          <w:lang w:eastAsia="en-GB"/>
        </w:rPr>
        <w:tab/>
      </w:r>
      <w:r>
        <w:t>Npcf_UEPolicyControl_Create service operation</w:t>
      </w:r>
      <w:r>
        <w:tab/>
      </w:r>
      <w:r>
        <w:fldChar w:fldCharType="begin" w:fldLock="1"/>
      </w:r>
      <w:r>
        <w:instrText xml:space="preserve"> PAGEREF _Toc36189644 \h </w:instrText>
      </w:r>
      <w:r>
        <w:fldChar w:fldCharType="separate"/>
      </w:r>
      <w:r>
        <w:t>304</w:t>
      </w:r>
      <w:r>
        <w:fldChar w:fldCharType="end"/>
      </w:r>
    </w:p>
    <w:p w:rsidR="005E5E23" w:rsidRDefault="005E5E23">
      <w:pPr>
        <w:pStyle w:val="TOC5"/>
        <w:rPr>
          <w:rFonts w:asciiTheme="minorHAnsi" w:eastAsiaTheme="minorEastAsia" w:hAnsiTheme="minorHAnsi" w:cstheme="minorBidi"/>
          <w:sz w:val="22"/>
          <w:szCs w:val="22"/>
          <w:lang w:eastAsia="en-GB"/>
        </w:rPr>
      </w:pPr>
      <w:r>
        <w:t>5.2.5.6.3</w:t>
      </w:r>
      <w:r>
        <w:rPr>
          <w:rFonts w:asciiTheme="minorHAnsi" w:eastAsiaTheme="minorEastAsia" w:hAnsiTheme="minorHAnsi" w:cstheme="minorBidi"/>
          <w:sz w:val="22"/>
          <w:szCs w:val="22"/>
          <w:lang w:eastAsia="en-GB"/>
        </w:rPr>
        <w:tab/>
      </w:r>
      <w:r>
        <w:t>Npcf_UEPolicyControl_UpdateNotify service operation</w:t>
      </w:r>
      <w:r>
        <w:tab/>
      </w:r>
      <w:r>
        <w:fldChar w:fldCharType="begin" w:fldLock="1"/>
      </w:r>
      <w:r>
        <w:instrText xml:space="preserve"> PAGEREF _Toc36189645 \h </w:instrText>
      </w:r>
      <w:r>
        <w:fldChar w:fldCharType="separate"/>
      </w:r>
      <w:r>
        <w:t>304</w:t>
      </w:r>
      <w:r>
        <w:fldChar w:fldCharType="end"/>
      </w:r>
    </w:p>
    <w:p w:rsidR="005E5E23" w:rsidRDefault="005E5E23">
      <w:pPr>
        <w:pStyle w:val="TOC5"/>
        <w:rPr>
          <w:rFonts w:asciiTheme="minorHAnsi" w:eastAsiaTheme="minorEastAsia" w:hAnsiTheme="minorHAnsi" w:cstheme="minorBidi"/>
          <w:sz w:val="22"/>
          <w:szCs w:val="22"/>
          <w:lang w:eastAsia="en-GB"/>
        </w:rPr>
      </w:pPr>
      <w:r>
        <w:t>5.2.5.6.4</w:t>
      </w:r>
      <w:r>
        <w:rPr>
          <w:rFonts w:asciiTheme="minorHAnsi" w:eastAsiaTheme="minorEastAsia" w:hAnsiTheme="minorHAnsi" w:cstheme="minorBidi"/>
          <w:sz w:val="22"/>
          <w:szCs w:val="22"/>
          <w:lang w:eastAsia="en-GB"/>
        </w:rPr>
        <w:tab/>
      </w:r>
      <w:r>
        <w:t>Npcf_UEPolicyControl_Delete service operation</w:t>
      </w:r>
      <w:r>
        <w:tab/>
      </w:r>
      <w:r>
        <w:fldChar w:fldCharType="begin" w:fldLock="1"/>
      </w:r>
      <w:r>
        <w:instrText xml:space="preserve"> PAGEREF _Toc36189646 \h </w:instrText>
      </w:r>
      <w:r>
        <w:fldChar w:fldCharType="separate"/>
      </w:r>
      <w:r>
        <w:t>304</w:t>
      </w:r>
      <w:r>
        <w:fldChar w:fldCharType="end"/>
      </w:r>
    </w:p>
    <w:p w:rsidR="005E5E23" w:rsidRDefault="005E5E23">
      <w:pPr>
        <w:pStyle w:val="TOC5"/>
        <w:rPr>
          <w:rFonts w:asciiTheme="minorHAnsi" w:eastAsiaTheme="minorEastAsia" w:hAnsiTheme="minorHAnsi" w:cstheme="minorBidi"/>
          <w:sz w:val="22"/>
          <w:szCs w:val="22"/>
          <w:lang w:eastAsia="en-GB"/>
        </w:rPr>
      </w:pPr>
      <w:r>
        <w:t>5.2.5.6.5</w:t>
      </w:r>
      <w:r>
        <w:rPr>
          <w:rFonts w:asciiTheme="minorHAnsi" w:eastAsiaTheme="minorEastAsia" w:hAnsiTheme="minorHAnsi" w:cstheme="minorBidi"/>
          <w:sz w:val="22"/>
          <w:szCs w:val="22"/>
          <w:lang w:eastAsia="en-GB"/>
        </w:rPr>
        <w:tab/>
      </w:r>
      <w:r>
        <w:t>Npcf_UEPolicyControl_Update service operation</w:t>
      </w:r>
      <w:r>
        <w:tab/>
      </w:r>
      <w:r>
        <w:fldChar w:fldCharType="begin" w:fldLock="1"/>
      </w:r>
      <w:r>
        <w:instrText xml:space="preserve"> PAGEREF _Toc36189647 \h </w:instrText>
      </w:r>
      <w:r>
        <w:fldChar w:fldCharType="separate"/>
      </w:r>
      <w:r>
        <w:t>305</w:t>
      </w:r>
      <w:r>
        <w:fldChar w:fldCharType="end"/>
      </w:r>
    </w:p>
    <w:p w:rsidR="005E5E23" w:rsidRDefault="005E5E23">
      <w:pPr>
        <w:pStyle w:val="TOC4"/>
        <w:rPr>
          <w:rFonts w:asciiTheme="minorHAnsi" w:eastAsiaTheme="minorEastAsia" w:hAnsiTheme="minorHAnsi" w:cstheme="minorBidi"/>
          <w:sz w:val="22"/>
          <w:szCs w:val="22"/>
          <w:lang w:eastAsia="en-GB"/>
        </w:rPr>
      </w:pPr>
      <w:r w:rsidRPr="00044EE6">
        <w:rPr>
          <w:rFonts w:eastAsia="SimSun"/>
        </w:rPr>
        <w:t>5.2.5.7</w:t>
      </w:r>
      <w:r>
        <w:rPr>
          <w:rFonts w:asciiTheme="minorHAnsi" w:eastAsiaTheme="minorEastAsia" w:hAnsiTheme="minorHAnsi" w:cstheme="minorBidi"/>
          <w:sz w:val="22"/>
          <w:szCs w:val="22"/>
          <w:lang w:eastAsia="en-GB"/>
        </w:rPr>
        <w:tab/>
      </w:r>
      <w:r w:rsidRPr="00044EE6">
        <w:rPr>
          <w:rFonts w:eastAsia="SimSun"/>
        </w:rPr>
        <w:t>Npcf_EventExposure</w:t>
      </w:r>
      <w:r w:rsidRPr="00044EE6">
        <w:rPr>
          <w:rFonts w:eastAsia="SimSun"/>
          <w:lang w:eastAsia="zh-CN"/>
        </w:rPr>
        <w:t xml:space="preserve"> service</w:t>
      </w:r>
      <w:r>
        <w:tab/>
      </w:r>
      <w:r>
        <w:fldChar w:fldCharType="begin" w:fldLock="1"/>
      </w:r>
      <w:r>
        <w:instrText xml:space="preserve"> PAGEREF _Toc36189648 \h </w:instrText>
      </w:r>
      <w:r>
        <w:fldChar w:fldCharType="separate"/>
      </w:r>
      <w:r>
        <w:t>305</w:t>
      </w:r>
      <w:r>
        <w:fldChar w:fldCharType="end"/>
      </w:r>
    </w:p>
    <w:p w:rsidR="005E5E23" w:rsidRDefault="005E5E23">
      <w:pPr>
        <w:pStyle w:val="TOC5"/>
        <w:rPr>
          <w:rFonts w:asciiTheme="minorHAnsi" w:eastAsiaTheme="minorEastAsia" w:hAnsiTheme="minorHAnsi" w:cstheme="minorBidi"/>
          <w:sz w:val="22"/>
          <w:szCs w:val="22"/>
          <w:lang w:eastAsia="en-GB"/>
        </w:rPr>
      </w:pPr>
      <w:r w:rsidRPr="00044EE6">
        <w:rPr>
          <w:rFonts w:eastAsia="SimSun"/>
          <w:lang w:eastAsia="zh-CN"/>
        </w:rPr>
        <w:t>5.2.5.7.1</w:t>
      </w:r>
      <w:r>
        <w:rPr>
          <w:rFonts w:asciiTheme="minorHAnsi" w:eastAsiaTheme="minorEastAsia" w:hAnsiTheme="minorHAnsi" w:cstheme="minorBidi"/>
          <w:sz w:val="22"/>
          <w:szCs w:val="22"/>
          <w:lang w:eastAsia="en-GB"/>
        </w:rPr>
        <w:tab/>
      </w:r>
      <w:r w:rsidRPr="00044EE6">
        <w:rPr>
          <w:rFonts w:eastAsia="SimSun"/>
          <w:lang w:eastAsia="zh-CN"/>
        </w:rPr>
        <w:t>General</w:t>
      </w:r>
      <w:r>
        <w:tab/>
      </w:r>
      <w:r>
        <w:fldChar w:fldCharType="begin" w:fldLock="1"/>
      </w:r>
      <w:r>
        <w:instrText xml:space="preserve"> PAGEREF _Toc36189649 \h </w:instrText>
      </w:r>
      <w:r>
        <w:fldChar w:fldCharType="separate"/>
      </w:r>
      <w:r>
        <w:t>305</w:t>
      </w:r>
      <w:r>
        <w:fldChar w:fldCharType="end"/>
      </w:r>
    </w:p>
    <w:p w:rsidR="005E5E23" w:rsidRDefault="005E5E23">
      <w:pPr>
        <w:pStyle w:val="TOC5"/>
        <w:rPr>
          <w:rFonts w:asciiTheme="minorHAnsi" w:eastAsiaTheme="minorEastAsia" w:hAnsiTheme="minorHAnsi" w:cstheme="minorBidi"/>
          <w:sz w:val="22"/>
          <w:szCs w:val="22"/>
          <w:lang w:eastAsia="en-GB"/>
        </w:rPr>
      </w:pPr>
      <w:r w:rsidRPr="00044EE6">
        <w:rPr>
          <w:rFonts w:eastAsia="SimSun"/>
          <w:lang w:eastAsia="zh-CN"/>
        </w:rPr>
        <w:t>5.2.5.7.2</w:t>
      </w:r>
      <w:r>
        <w:rPr>
          <w:rFonts w:asciiTheme="minorHAnsi" w:eastAsiaTheme="minorEastAsia" w:hAnsiTheme="minorHAnsi" w:cstheme="minorBidi"/>
          <w:sz w:val="22"/>
          <w:szCs w:val="22"/>
          <w:lang w:eastAsia="en-GB"/>
        </w:rPr>
        <w:tab/>
      </w:r>
      <w:r w:rsidRPr="00044EE6">
        <w:rPr>
          <w:rFonts w:eastAsia="SimSun"/>
          <w:lang w:eastAsia="zh-CN"/>
        </w:rPr>
        <w:t xml:space="preserve">Npcf_EventExposure_Subscribe </w:t>
      </w:r>
      <w:r>
        <w:rPr>
          <w:lang w:eastAsia="zh-CN"/>
        </w:rPr>
        <w:t>service operation</w:t>
      </w:r>
      <w:r>
        <w:tab/>
      </w:r>
      <w:r>
        <w:fldChar w:fldCharType="begin" w:fldLock="1"/>
      </w:r>
      <w:r>
        <w:instrText xml:space="preserve"> PAGEREF _Toc36189650 \h </w:instrText>
      </w:r>
      <w:r>
        <w:fldChar w:fldCharType="separate"/>
      </w:r>
      <w:r>
        <w:t>305</w:t>
      </w:r>
      <w:r>
        <w:fldChar w:fldCharType="end"/>
      </w:r>
    </w:p>
    <w:p w:rsidR="005E5E23" w:rsidRDefault="005E5E23">
      <w:pPr>
        <w:pStyle w:val="TOC5"/>
        <w:rPr>
          <w:rFonts w:asciiTheme="minorHAnsi" w:eastAsiaTheme="minorEastAsia" w:hAnsiTheme="minorHAnsi" w:cstheme="minorBidi"/>
          <w:sz w:val="22"/>
          <w:szCs w:val="22"/>
          <w:lang w:eastAsia="en-GB"/>
        </w:rPr>
      </w:pPr>
      <w:r w:rsidRPr="00044EE6">
        <w:rPr>
          <w:rFonts w:eastAsia="SimSun"/>
          <w:lang w:eastAsia="zh-CN"/>
        </w:rPr>
        <w:t>5.2.5.7.3</w:t>
      </w:r>
      <w:r>
        <w:rPr>
          <w:rFonts w:asciiTheme="minorHAnsi" w:eastAsiaTheme="minorEastAsia" w:hAnsiTheme="minorHAnsi" w:cstheme="minorBidi"/>
          <w:sz w:val="22"/>
          <w:szCs w:val="22"/>
          <w:lang w:eastAsia="en-GB"/>
        </w:rPr>
        <w:tab/>
      </w:r>
      <w:r w:rsidRPr="00044EE6">
        <w:rPr>
          <w:rFonts w:eastAsia="SimSun"/>
          <w:lang w:eastAsia="zh-CN"/>
        </w:rPr>
        <w:t xml:space="preserve">Npcf_EventExposure_Unsubscribe </w:t>
      </w:r>
      <w:r>
        <w:rPr>
          <w:lang w:eastAsia="zh-CN"/>
        </w:rPr>
        <w:t>service operation</w:t>
      </w:r>
      <w:r>
        <w:tab/>
      </w:r>
      <w:r>
        <w:fldChar w:fldCharType="begin" w:fldLock="1"/>
      </w:r>
      <w:r>
        <w:instrText xml:space="preserve"> PAGEREF _Toc36189651 \h </w:instrText>
      </w:r>
      <w:r>
        <w:fldChar w:fldCharType="separate"/>
      </w:r>
      <w:r>
        <w:t>306</w:t>
      </w:r>
      <w:r>
        <w:fldChar w:fldCharType="end"/>
      </w:r>
    </w:p>
    <w:p w:rsidR="005E5E23" w:rsidRDefault="005E5E23">
      <w:pPr>
        <w:pStyle w:val="TOC5"/>
        <w:rPr>
          <w:rFonts w:asciiTheme="minorHAnsi" w:eastAsiaTheme="minorEastAsia" w:hAnsiTheme="minorHAnsi" w:cstheme="minorBidi"/>
          <w:sz w:val="22"/>
          <w:szCs w:val="22"/>
          <w:lang w:eastAsia="en-GB"/>
        </w:rPr>
      </w:pPr>
      <w:r w:rsidRPr="00044EE6">
        <w:rPr>
          <w:rFonts w:eastAsia="SimSun"/>
          <w:lang w:eastAsia="zh-CN"/>
        </w:rPr>
        <w:t>5.2.5.7.4</w:t>
      </w:r>
      <w:r>
        <w:rPr>
          <w:rFonts w:asciiTheme="minorHAnsi" w:eastAsiaTheme="minorEastAsia" w:hAnsiTheme="minorHAnsi" w:cstheme="minorBidi"/>
          <w:sz w:val="22"/>
          <w:szCs w:val="22"/>
          <w:lang w:eastAsia="en-GB"/>
        </w:rPr>
        <w:tab/>
      </w:r>
      <w:r w:rsidRPr="00044EE6">
        <w:rPr>
          <w:rFonts w:eastAsia="SimSun"/>
          <w:lang w:eastAsia="zh-CN"/>
        </w:rPr>
        <w:t xml:space="preserve">Npcf_EventExposure_Notify </w:t>
      </w:r>
      <w:r>
        <w:rPr>
          <w:lang w:eastAsia="zh-CN"/>
        </w:rPr>
        <w:t>service operation</w:t>
      </w:r>
      <w:r>
        <w:tab/>
      </w:r>
      <w:r>
        <w:fldChar w:fldCharType="begin" w:fldLock="1"/>
      </w:r>
      <w:r>
        <w:instrText xml:space="preserve"> PAGEREF _Toc36189652 \h </w:instrText>
      </w:r>
      <w:r>
        <w:fldChar w:fldCharType="separate"/>
      </w:r>
      <w:r>
        <w:t>306</w:t>
      </w:r>
      <w:r>
        <w:fldChar w:fldCharType="end"/>
      </w:r>
    </w:p>
    <w:p w:rsidR="005E5E23" w:rsidRDefault="005E5E23">
      <w:pPr>
        <w:pStyle w:val="TOC3"/>
        <w:rPr>
          <w:rFonts w:asciiTheme="minorHAnsi" w:eastAsiaTheme="minorEastAsia" w:hAnsiTheme="minorHAnsi" w:cstheme="minorBidi"/>
          <w:sz w:val="22"/>
          <w:szCs w:val="22"/>
          <w:lang w:eastAsia="en-GB"/>
        </w:rPr>
      </w:pPr>
      <w:r>
        <w:t>5.2.6</w:t>
      </w:r>
      <w:r>
        <w:rPr>
          <w:rFonts w:asciiTheme="minorHAnsi" w:eastAsiaTheme="minorEastAsia" w:hAnsiTheme="minorHAnsi" w:cstheme="minorBidi"/>
          <w:sz w:val="22"/>
          <w:szCs w:val="22"/>
          <w:lang w:eastAsia="en-GB"/>
        </w:rPr>
        <w:tab/>
      </w:r>
      <w:r>
        <w:t>NEF Services</w:t>
      </w:r>
      <w:r>
        <w:tab/>
      </w:r>
      <w:r>
        <w:fldChar w:fldCharType="begin" w:fldLock="1"/>
      </w:r>
      <w:r>
        <w:instrText xml:space="preserve"> PAGEREF _Toc36189653 \h </w:instrText>
      </w:r>
      <w:r>
        <w:fldChar w:fldCharType="separate"/>
      </w:r>
      <w:r>
        <w:t>306</w:t>
      </w:r>
      <w:r>
        <w:fldChar w:fldCharType="end"/>
      </w:r>
    </w:p>
    <w:p w:rsidR="005E5E23" w:rsidRDefault="005E5E23">
      <w:pPr>
        <w:pStyle w:val="TOC4"/>
        <w:rPr>
          <w:rFonts w:asciiTheme="minorHAnsi" w:eastAsiaTheme="minorEastAsia" w:hAnsiTheme="minorHAnsi" w:cstheme="minorBidi"/>
          <w:sz w:val="22"/>
          <w:szCs w:val="22"/>
          <w:lang w:eastAsia="en-GB"/>
        </w:rPr>
      </w:pPr>
      <w:r>
        <w:t>5.2.6.1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_Toc36189654 \h </w:instrText>
      </w:r>
      <w:r>
        <w:fldChar w:fldCharType="separate"/>
      </w:r>
      <w:r>
        <w:t>306</w:t>
      </w:r>
      <w:r>
        <w:fldChar w:fldCharType="end"/>
      </w:r>
    </w:p>
    <w:p w:rsidR="005E5E23" w:rsidRDefault="005E5E23">
      <w:pPr>
        <w:pStyle w:val="TOC4"/>
        <w:rPr>
          <w:rFonts w:asciiTheme="minorHAnsi" w:eastAsiaTheme="minorEastAsia" w:hAnsiTheme="minorHAnsi" w:cstheme="minorBidi"/>
          <w:sz w:val="22"/>
          <w:szCs w:val="22"/>
          <w:lang w:eastAsia="en-GB"/>
        </w:rPr>
      </w:pPr>
      <w:r w:rsidRPr="00044EE6">
        <w:rPr>
          <w:rFonts w:eastAsia="SimSun"/>
        </w:rPr>
        <w:lastRenderedPageBreak/>
        <w:t>5.2.6.2</w:t>
      </w:r>
      <w:r>
        <w:rPr>
          <w:rFonts w:asciiTheme="minorHAnsi" w:eastAsiaTheme="minorEastAsia" w:hAnsiTheme="minorHAnsi" w:cstheme="minorBidi"/>
          <w:sz w:val="22"/>
          <w:szCs w:val="22"/>
          <w:lang w:eastAsia="en-GB"/>
        </w:rPr>
        <w:tab/>
      </w:r>
      <w:r w:rsidRPr="00044EE6">
        <w:rPr>
          <w:rFonts w:eastAsia="SimSun"/>
        </w:rPr>
        <w:t>Nnef_EventExposure</w:t>
      </w:r>
      <w:r w:rsidRPr="00044EE6">
        <w:rPr>
          <w:rFonts w:eastAsia="SimSun"/>
          <w:lang w:eastAsia="zh-CN"/>
        </w:rPr>
        <w:t xml:space="preserve"> service</w:t>
      </w:r>
      <w:r>
        <w:tab/>
      </w:r>
      <w:r>
        <w:fldChar w:fldCharType="begin" w:fldLock="1"/>
      </w:r>
      <w:r>
        <w:instrText xml:space="preserve"> PAGEREF _Toc36189655 \h </w:instrText>
      </w:r>
      <w:r>
        <w:fldChar w:fldCharType="separate"/>
      </w:r>
      <w:r>
        <w:t>307</w:t>
      </w:r>
      <w:r>
        <w:fldChar w:fldCharType="end"/>
      </w:r>
    </w:p>
    <w:p w:rsidR="005E5E23" w:rsidRDefault="005E5E23">
      <w:pPr>
        <w:pStyle w:val="TOC5"/>
        <w:rPr>
          <w:rFonts w:asciiTheme="minorHAnsi" w:eastAsiaTheme="minorEastAsia" w:hAnsiTheme="minorHAnsi" w:cstheme="minorBidi"/>
          <w:sz w:val="22"/>
          <w:szCs w:val="22"/>
          <w:lang w:eastAsia="en-GB"/>
        </w:rPr>
      </w:pPr>
      <w:r w:rsidRPr="00044EE6">
        <w:rPr>
          <w:rFonts w:eastAsia="SimSun"/>
          <w:lang w:eastAsia="zh-CN"/>
        </w:rPr>
        <w:t>5.2.6.2.1</w:t>
      </w:r>
      <w:r>
        <w:rPr>
          <w:rFonts w:asciiTheme="minorHAnsi" w:eastAsiaTheme="minorEastAsia" w:hAnsiTheme="minorHAnsi" w:cstheme="minorBidi"/>
          <w:sz w:val="22"/>
          <w:szCs w:val="22"/>
          <w:lang w:eastAsia="en-GB"/>
        </w:rPr>
        <w:tab/>
      </w:r>
      <w:r w:rsidRPr="00044EE6">
        <w:rPr>
          <w:rFonts w:eastAsia="SimSun"/>
          <w:lang w:val="sv-SE" w:eastAsia="zh-CN"/>
        </w:rPr>
        <w:t>General</w:t>
      </w:r>
      <w:r>
        <w:tab/>
      </w:r>
      <w:r>
        <w:fldChar w:fldCharType="begin" w:fldLock="1"/>
      </w:r>
      <w:r>
        <w:instrText xml:space="preserve"> PAGEREF _Toc36189656 \h </w:instrText>
      </w:r>
      <w:r>
        <w:fldChar w:fldCharType="separate"/>
      </w:r>
      <w:r>
        <w:t>307</w:t>
      </w:r>
      <w:r>
        <w:fldChar w:fldCharType="end"/>
      </w:r>
    </w:p>
    <w:p w:rsidR="005E5E23" w:rsidRDefault="005E5E23">
      <w:pPr>
        <w:pStyle w:val="TOC5"/>
        <w:rPr>
          <w:rFonts w:asciiTheme="minorHAnsi" w:eastAsiaTheme="minorEastAsia" w:hAnsiTheme="minorHAnsi" w:cstheme="minorBidi"/>
          <w:sz w:val="22"/>
          <w:szCs w:val="22"/>
          <w:lang w:eastAsia="en-GB"/>
        </w:rPr>
      </w:pPr>
      <w:r w:rsidRPr="00044EE6">
        <w:rPr>
          <w:rFonts w:eastAsia="SimSun"/>
          <w:lang w:eastAsia="zh-CN"/>
        </w:rPr>
        <w:t>5.2.6.2.2</w:t>
      </w:r>
      <w:r>
        <w:rPr>
          <w:rFonts w:asciiTheme="minorHAnsi" w:eastAsiaTheme="minorEastAsia" w:hAnsiTheme="minorHAnsi" w:cstheme="minorBidi"/>
          <w:sz w:val="22"/>
          <w:szCs w:val="22"/>
          <w:lang w:eastAsia="en-GB"/>
        </w:rPr>
        <w:tab/>
      </w:r>
      <w:r w:rsidRPr="00044EE6">
        <w:rPr>
          <w:rFonts w:eastAsia="SimSun"/>
          <w:lang w:eastAsia="zh-CN"/>
        </w:rPr>
        <w:t>Nnef_EventExposure_</w:t>
      </w:r>
      <w:r>
        <w:rPr>
          <w:lang w:eastAsia="zh-CN"/>
        </w:rPr>
        <w:t>Subscribe</w:t>
      </w:r>
      <w:r w:rsidRPr="00044EE6">
        <w:rPr>
          <w:lang w:eastAsia="zh-CN"/>
        </w:rPr>
        <w:t xml:space="preserve"> </w:t>
      </w:r>
      <w:r w:rsidRPr="00044EE6">
        <w:rPr>
          <w:rFonts w:eastAsia="SimSun"/>
          <w:lang w:eastAsia="zh-CN"/>
        </w:rPr>
        <w:t>operation</w:t>
      </w:r>
      <w:r>
        <w:tab/>
      </w:r>
      <w:r>
        <w:fldChar w:fldCharType="begin" w:fldLock="1"/>
      </w:r>
      <w:r>
        <w:instrText xml:space="preserve"> PAGEREF _Toc36189657 \h </w:instrText>
      </w:r>
      <w:r>
        <w:fldChar w:fldCharType="separate"/>
      </w:r>
      <w:r>
        <w:t>307</w:t>
      </w:r>
      <w:r>
        <w:fldChar w:fldCharType="end"/>
      </w:r>
    </w:p>
    <w:p w:rsidR="005E5E23" w:rsidRDefault="005E5E23">
      <w:pPr>
        <w:pStyle w:val="TOC5"/>
        <w:rPr>
          <w:rFonts w:asciiTheme="minorHAnsi" w:eastAsiaTheme="minorEastAsia" w:hAnsiTheme="minorHAnsi" w:cstheme="minorBidi"/>
          <w:sz w:val="22"/>
          <w:szCs w:val="22"/>
          <w:lang w:eastAsia="en-GB"/>
        </w:rPr>
      </w:pPr>
      <w:r w:rsidRPr="00044EE6">
        <w:rPr>
          <w:rFonts w:eastAsia="SimSun"/>
          <w:lang w:eastAsia="zh-CN"/>
        </w:rPr>
        <w:t>5.2.6.2.3</w:t>
      </w:r>
      <w:r>
        <w:rPr>
          <w:rFonts w:asciiTheme="minorHAnsi" w:eastAsiaTheme="minorEastAsia" w:hAnsiTheme="minorHAnsi" w:cstheme="minorBidi"/>
          <w:sz w:val="22"/>
          <w:szCs w:val="22"/>
          <w:lang w:eastAsia="en-GB"/>
        </w:rPr>
        <w:tab/>
      </w:r>
      <w:r w:rsidRPr="00044EE6">
        <w:rPr>
          <w:rFonts w:eastAsia="SimSun"/>
          <w:lang w:eastAsia="zh-CN"/>
        </w:rPr>
        <w:t>Nnef_EventExposure_</w:t>
      </w:r>
      <w:r>
        <w:rPr>
          <w:lang w:eastAsia="zh-CN"/>
        </w:rPr>
        <w:t xml:space="preserve">Unsubscribe </w:t>
      </w:r>
      <w:r w:rsidRPr="00044EE6">
        <w:rPr>
          <w:lang w:eastAsia="zh-CN"/>
        </w:rPr>
        <w:t xml:space="preserve">service </w:t>
      </w:r>
      <w:r w:rsidRPr="00044EE6">
        <w:rPr>
          <w:rFonts w:eastAsia="SimSun"/>
          <w:lang w:eastAsia="zh-CN"/>
        </w:rPr>
        <w:t>operation</w:t>
      </w:r>
      <w:r>
        <w:tab/>
      </w:r>
      <w:r>
        <w:fldChar w:fldCharType="begin" w:fldLock="1"/>
      </w:r>
      <w:r>
        <w:instrText xml:space="preserve"> PAGEREF _Toc36189658 \h </w:instrText>
      </w:r>
      <w:r>
        <w:fldChar w:fldCharType="separate"/>
      </w:r>
      <w:r>
        <w:t>307</w:t>
      </w:r>
      <w:r>
        <w:fldChar w:fldCharType="end"/>
      </w:r>
    </w:p>
    <w:p w:rsidR="005E5E23" w:rsidRDefault="005E5E23">
      <w:pPr>
        <w:pStyle w:val="TOC5"/>
        <w:rPr>
          <w:rFonts w:asciiTheme="minorHAnsi" w:eastAsiaTheme="minorEastAsia" w:hAnsiTheme="minorHAnsi" w:cstheme="minorBidi"/>
          <w:sz w:val="22"/>
          <w:szCs w:val="22"/>
          <w:lang w:eastAsia="en-GB"/>
        </w:rPr>
      </w:pPr>
      <w:r w:rsidRPr="00044EE6">
        <w:rPr>
          <w:rFonts w:eastAsia="SimSun"/>
          <w:lang w:eastAsia="zh-CN"/>
        </w:rPr>
        <w:t>5.2.6.2.4</w:t>
      </w:r>
      <w:r>
        <w:rPr>
          <w:rFonts w:asciiTheme="minorHAnsi" w:eastAsiaTheme="minorEastAsia" w:hAnsiTheme="minorHAnsi" w:cstheme="minorBidi"/>
          <w:sz w:val="22"/>
          <w:szCs w:val="22"/>
          <w:lang w:eastAsia="en-GB"/>
        </w:rPr>
        <w:tab/>
      </w:r>
      <w:r w:rsidRPr="00044EE6">
        <w:rPr>
          <w:rFonts w:eastAsia="SimSun"/>
          <w:lang w:eastAsia="zh-CN"/>
        </w:rPr>
        <w:t>Nnef_EventExposure_</w:t>
      </w:r>
      <w:r w:rsidRPr="00044EE6">
        <w:rPr>
          <w:rFonts w:eastAsia="SimSun"/>
          <w:lang w:val="en-CA" w:eastAsia="zh-CN"/>
        </w:rPr>
        <w:t>N</w:t>
      </w:r>
      <w:r w:rsidRPr="00044EE6">
        <w:rPr>
          <w:rFonts w:eastAsia="SimSun"/>
          <w:lang w:eastAsia="zh-CN"/>
        </w:rPr>
        <w:t>otify service operation</w:t>
      </w:r>
      <w:r>
        <w:tab/>
      </w:r>
      <w:r>
        <w:fldChar w:fldCharType="begin" w:fldLock="1"/>
      </w:r>
      <w:r>
        <w:instrText xml:space="preserve"> PAGEREF _Toc36189659 \h </w:instrText>
      </w:r>
      <w:r>
        <w:fldChar w:fldCharType="separate"/>
      </w:r>
      <w:r>
        <w:t>308</w:t>
      </w:r>
      <w:r>
        <w:fldChar w:fldCharType="end"/>
      </w:r>
    </w:p>
    <w:p w:rsidR="005E5E23" w:rsidRDefault="005E5E23">
      <w:pPr>
        <w:pStyle w:val="TOC4"/>
        <w:rPr>
          <w:rFonts w:asciiTheme="minorHAnsi" w:eastAsiaTheme="minorEastAsia" w:hAnsiTheme="minorHAnsi" w:cstheme="minorBidi"/>
          <w:sz w:val="22"/>
          <w:szCs w:val="22"/>
          <w:lang w:eastAsia="en-GB"/>
        </w:rPr>
      </w:pPr>
      <w:r w:rsidRPr="00044EE6">
        <w:rPr>
          <w:rFonts w:eastAsia="SimSun"/>
        </w:rPr>
        <w:t>5.2.6.3</w:t>
      </w:r>
      <w:r>
        <w:rPr>
          <w:rFonts w:asciiTheme="minorHAnsi" w:eastAsiaTheme="minorEastAsia" w:hAnsiTheme="minorHAnsi" w:cstheme="minorBidi"/>
          <w:sz w:val="22"/>
          <w:szCs w:val="22"/>
          <w:lang w:eastAsia="en-GB"/>
        </w:rPr>
        <w:tab/>
      </w:r>
      <w:r w:rsidRPr="00044EE6">
        <w:rPr>
          <w:rFonts w:eastAsia="SimSun"/>
        </w:rPr>
        <w:t>Nnef_PFDManagement</w:t>
      </w:r>
      <w:r w:rsidRPr="00044EE6">
        <w:rPr>
          <w:rFonts w:eastAsia="SimSun"/>
          <w:lang w:eastAsia="zh-CN"/>
        </w:rPr>
        <w:t xml:space="preserve"> service</w:t>
      </w:r>
      <w:r>
        <w:tab/>
      </w:r>
      <w:r>
        <w:fldChar w:fldCharType="begin" w:fldLock="1"/>
      </w:r>
      <w:r>
        <w:instrText xml:space="preserve"> PAGEREF _Toc36189660 \h </w:instrText>
      </w:r>
      <w:r>
        <w:fldChar w:fldCharType="separate"/>
      </w:r>
      <w:r>
        <w:t>308</w:t>
      </w:r>
      <w:r>
        <w:fldChar w:fldCharType="end"/>
      </w:r>
    </w:p>
    <w:p w:rsidR="005E5E23" w:rsidRDefault="005E5E23">
      <w:pPr>
        <w:pStyle w:val="TOC5"/>
        <w:rPr>
          <w:rFonts w:asciiTheme="minorHAnsi" w:eastAsiaTheme="minorEastAsia" w:hAnsiTheme="minorHAnsi" w:cstheme="minorBidi"/>
          <w:sz w:val="22"/>
          <w:szCs w:val="22"/>
          <w:lang w:eastAsia="en-GB"/>
        </w:rPr>
      </w:pPr>
      <w:r>
        <w:rPr>
          <w:lang w:eastAsia="zh-CN"/>
        </w:rPr>
        <w:t>5.2.6.</w:t>
      </w:r>
      <w:r w:rsidRPr="00044EE6">
        <w:rPr>
          <w:lang w:eastAsia="zh-CN"/>
        </w:rPr>
        <w:t>3</w:t>
      </w:r>
      <w:r>
        <w:rPr>
          <w:lang w:eastAsia="zh-CN"/>
        </w:rPr>
        <w:t>.1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_Toc36189661 \h </w:instrText>
      </w:r>
      <w:r>
        <w:fldChar w:fldCharType="separate"/>
      </w:r>
      <w:r>
        <w:t>308</w:t>
      </w:r>
      <w:r>
        <w:fldChar w:fldCharType="end"/>
      </w:r>
    </w:p>
    <w:p w:rsidR="005E5E23" w:rsidRDefault="005E5E23">
      <w:pPr>
        <w:pStyle w:val="TOC5"/>
        <w:rPr>
          <w:rFonts w:asciiTheme="minorHAnsi" w:eastAsiaTheme="minorEastAsia" w:hAnsiTheme="minorHAnsi" w:cstheme="minorBidi"/>
          <w:sz w:val="22"/>
          <w:szCs w:val="22"/>
          <w:lang w:eastAsia="en-GB"/>
        </w:rPr>
      </w:pPr>
      <w:r>
        <w:rPr>
          <w:lang w:eastAsia="zh-CN"/>
        </w:rPr>
        <w:t>5.2.6.</w:t>
      </w:r>
      <w:r w:rsidRPr="00044EE6">
        <w:rPr>
          <w:lang w:eastAsia="zh-CN"/>
        </w:rPr>
        <w:t>3</w:t>
      </w:r>
      <w:r>
        <w:rPr>
          <w:lang w:eastAsia="zh-CN"/>
        </w:rPr>
        <w:t>.2</w:t>
      </w:r>
      <w:r>
        <w:rPr>
          <w:rFonts w:asciiTheme="minorHAnsi" w:eastAsiaTheme="minorEastAsia" w:hAnsiTheme="minorHAnsi" w:cstheme="minorBidi"/>
          <w:sz w:val="22"/>
          <w:szCs w:val="22"/>
          <w:lang w:eastAsia="en-GB"/>
        </w:rPr>
        <w:tab/>
      </w:r>
      <w:r w:rsidRPr="00044EE6">
        <w:rPr>
          <w:rFonts w:eastAsia="SimSun"/>
        </w:rPr>
        <w:t>Nnef_PFDManagement_Fetch service operation</w:t>
      </w:r>
      <w:r>
        <w:tab/>
      </w:r>
      <w:r>
        <w:fldChar w:fldCharType="begin" w:fldLock="1"/>
      </w:r>
      <w:r>
        <w:instrText xml:space="preserve"> PAGEREF _Toc36189662 \h </w:instrText>
      </w:r>
      <w:r>
        <w:fldChar w:fldCharType="separate"/>
      </w:r>
      <w:r>
        <w:t>308</w:t>
      </w:r>
      <w:r>
        <w:fldChar w:fldCharType="end"/>
      </w:r>
    </w:p>
    <w:p w:rsidR="005E5E23" w:rsidRDefault="005E5E23">
      <w:pPr>
        <w:pStyle w:val="TOC5"/>
        <w:rPr>
          <w:rFonts w:asciiTheme="minorHAnsi" w:eastAsiaTheme="minorEastAsia" w:hAnsiTheme="minorHAnsi" w:cstheme="minorBidi"/>
          <w:sz w:val="22"/>
          <w:szCs w:val="22"/>
          <w:lang w:eastAsia="en-GB"/>
        </w:rPr>
      </w:pPr>
      <w:r>
        <w:rPr>
          <w:lang w:eastAsia="zh-CN"/>
        </w:rPr>
        <w:t>5.2.6.</w:t>
      </w:r>
      <w:r w:rsidRPr="00044EE6">
        <w:rPr>
          <w:lang w:eastAsia="zh-CN"/>
        </w:rPr>
        <w:t>3</w:t>
      </w:r>
      <w:r>
        <w:rPr>
          <w:lang w:eastAsia="zh-CN"/>
        </w:rPr>
        <w:t>.3</w:t>
      </w:r>
      <w:r>
        <w:rPr>
          <w:rFonts w:asciiTheme="minorHAnsi" w:eastAsiaTheme="minorEastAsia" w:hAnsiTheme="minorHAnsi" w:cstheme="minorBidi"/>
          <w:sz w:val="22"/>
          <w:szCs w:val="22"/>
          <w:lang w:eastAsia="en-GB"/>
        </w:rPr>
        <w:tab/>
      </w:r>
      <w:r w:rsidRPr="00044EE6">
        <w:rPr>
          <w:rFonts w:eastAsia="SimSun"/>
        </w:rPr>
        <w:t>Nnef_PFDManagement_Subscribe service operation</w:t>
      </w:r>
      <w:r>
        <w:tab/>
      </w:r>
      <w:r>
        <w:fldChar w:fldCharType="begin" w:fldLock="1"/>
      </w:r>
      <w:r>
        <w:instrText xml:space="preserve"> PAGEREF _Toc36189663 \h </w:instrText>
      </w:r>
      <w:r>
        <w:fldChar w:fldCharType="separate"/>
      </w:r>
      <w:r>
        <w:t>308</w:t>
      </w:r>
      <w:r>
        <w:fldChar w:fldCharType="end"/>
      </w:r>
    </w:p>
    <w:p w:rsidR="005E5E23" w:rsidRDefault="005E5E23">
      <w:pPr>
        <w:pStyle w:val="TOC5"/>
        <w:rPr>
          <w:rFonts w:asciiTheme="minorHAnsi" w:eastAsiaTheme="minorEastAsia" w:hAnsiTheme="minorHAnsi" w:cstheme="minorBidi"/>
          <w:sz w:val="22"/>
          <w:szCs w:val="22"/>
          <w:lang w:eastAsia="en-GB"/>
        </w:rPr>
      </w:pPr>
      <w:r>
        <w:rPr>
          <w:lang w:eastAsia="zh-CN"/>
        </w:rPr>
        <w:t>5.2.6.</w:t>
      </w:r>
      <w:r w:rsidRPr="00044EE6">
        <w:rPr>
          <w:lang w:eastAsia="zh-CN"/>
        </w:rPr>
        <w:t>3</w:t>
      </w:r>
      <w:r>
        <w:rPr>
          <w:lang w:eastAsia="zh-CN"/>
        </w:rPr>
        <w:t>.4</w:t>
      </w:r>
      <w:r>
        <w:rPr>
          <w:rFonts w:asciiTheme="minorHAnsi" w:eastAsiaTheme="minorEastAsia" w:hAnsiTheme="minorHAnsi" w:cstheme="minorBidi"/>
          <w:sz w:val="22"/>
          <w:szCs w:val="22"/>
          <w:lang w:eastAsia="en-GB"/>
        </w:rPr>
        <w:tab/>
      </w:r>
      <w:r w:rsidRPr="00044EE6">
        <w:rPr>
          <w:rFonts w:eastAsia="SimSun"/>
        </w:rPr>
        <w:t>Nnef_PFDManagement_Notify service operation</w:t>
      </w:r>
      <w:r>
        <w:tab/>
      </w:r>
      <w:r>
        <w:fldChar w:fldCharType="begin" w:fldLock="1"/>
      </w:r>
      <w:r>
        <w:instrText xml:space="preserve"> PAGEREF _Toc36189664 \h </w:instrText>
      </w:r>
      <w:r>
        <w:fldChar w:fldCharType="separate"/>
      </w:r>
      <w:r>
        <w:t>308</w:t>
      </w:r>
      <w:r>
        <w:fldChar w:fldCharType="end"/>
      </w:r>
    </w:p>
    <w:p w:rsidR="005E5E23" w:rsidRDefault="005E5E23">
      <w:pPr>
        <w:pStyle w:val="TOC5"/>
        <w:rPr>
          <w:rFonts w:asciiTheme="minorHAnsi" w:eastAsiaTheme="minorEastAsia" w:hAnsiTheme="minorHAnsi" w:cstheme="minorBidi"/>
          <w:sz w:val="22"/>
          <w:szCs w:val="22"/>
          <w:lang w:eastAsia="en-GB"/>
        </w:rPr>
      </w:pPr>
      <w:r>
        <w:rPr>
          <w:lang w:eastAsia="zh-CN"/>
        </w:rPr>
        <w:t>5.2.6.</w:t>
      </w:r>
      <w:r w:rsidRPr="00044EE6">
        <w:rPr>
          <w:lang w:eastAsia="zh-CN"/>
        </w:rPr>
        <w:t>3</w:t>
      </w:r>
      <w:r>
        <w:rPr>
          <w:lang w:eastAsia="zh-CN"/>
        </w:rPr>
        <w:t>.5</w:t>
      </w:r>
      <w:r>
        <w:rPr>
          <w:rFonts w:asciiTheme="minorHAnsi" w:eastAsiaTheme="minorEastAsia" w:hAnsiTheme="minorHAnsi" w:cstheme="minorBidi"/>
          <w:sz w:val="22"/>
          <w:szCs w:val="22"/>
          <w:lang w:eastAsia="en-GB"/>
        </w:rPr>
        <w:tab/>
      </w:r>
      <w:r w:rsidRPr="00044EE6">
        <w:rPr>
          <w:rFonts w:eastAsia="SimSun"/>
        </w:rPr>
        <w:t>Nnef_PFDManagement_Unsubscribe service operation</w:t>
      </w:r>
      <w:r>
        <w:tab/>
      </w:r>
      <w:r>
        <w:fldChar w:fldCharType="begin" w:fldLock="1"/>
      </w:r>
      <w:r>
        <w:instrText xml:space="preserve"> PAGEREF _Toc36189665 \h </w:instrText>
      </w:r>
      <w:r>
        <w:fldChar w:fldCharType="separate"/>
      </w:r>
      <w:r>
        <w:t>309</w:t>
      </w:r>
      <w:r>
        <w:fldChar w:fldCharType="end"/>
      </w:r>
    </w:p>
    <w:p w:rsidR="005E5E23" w:rsidRDefault="005E5E23">
      <w:pPr>
        <w:pStyle w:val="TOC5"/>
        <w:rPr>
          <w:rFonts w:asciiTheme="minorHAnsi" w:eastAsiaTheme="minorEastAsia" w:hAnsiTheme="minorHAnsi" w:cstheme="minorBidi"/>
          <w:sz w:val="22"/>
          <w:szCs w:val="22"/>
          <w:lang w:eastAsia="en-GB"/>
        </w:rPr>
      </w:pPr>
      <w:r>
        <w:t>5.2.6.3.6</w:t>
      </w:r>
      <w:r>
        <w:rPr>
          <w:rFonts w:asciiTheme="minorHAnsi" w:eastAsiaTheme="minorEastAsia" w:hAnsiTheme="minorHAnsi" w:cstheme="minorBidi"/>
          <w:sz w:val="22"/>
          <w:szCs w:val="22"/>
          <w:lang w:eastAsia="en-GB"/>
        </w:rPr>
        <w:tab/>
      </w:r>
      <w:r>
        <w:t>Nnef_PFD</w:t>
      </w:r>
      <w:r w:rsidRPr="00044EE6">
        <w:t>M</w:t>
      </w:r>
      <w:r>
        <w:t>anagement_Create service operation</w:t>
      </w:r>
      <w:r>
        <w:tab/>
      </w:r>
      <w:r>
        <w:fldChar w:fldCharType="begin" w:fldLock="1"/>
      </w:r>
      <w:r>
        <w:instrText xml:space="preserve"> PAGEREF _Toc36189666 \h </w:instrText>
      </w:r>
      <w:r>
        <w:fldChar w:fldCharType="separate"/>
      </w:r>
      <w:r>
        <w:t>309</w:t>
      </w:r>
      <w:r>
        <w:fldChar w:fldCharType="end"/>
      </w:r>
    </w:p>
    <w:p w:rsidR="005E5E23" w:rsidRDefault="005E5E23">
      <w:pPr>
        <w:pStyle w:val="TOC5"/>
        <w:rPr>
          <w:rFonts w:asciiTheme="minorHAnsi" w:eastAsiaTheme="minorEastAsia" w:hAnsiTheme="minorHAnsi" w:cstheme="minorBidi"/>
          <w:sz w:val="22"/>
          <w:szCs w:val="22"/>
          <w:lang w:eastAsia="en-GB"/>
        </w:rPr>
      </w:pPr>
      <w:r>
        <w:t>5.2.6.3.7</w:t>
      </w:r>
      <w:r>
        <w:rPr>
          <w:rFonts w:asciiTheme="minorHAnsi" w:eastAsiaTheme="minorEastAsia" w:hAnsiTheme="minorHAnsi" w:cstheme="minorBidi"/>
          <w:sz w:val="22"/>
          <w:szCs w:val="22"/>
          <w:lang w:eastAsia="en-GB"/>
        </w:rPr>
        <w:tab/>
      </w:r>
      <w:r>
        <w:t>Nnef_PFDManagement_Update service operation</w:t>
      </w:r>
      <w:r>
        <w:tab/>
      </w:r>
      <w:r>
        <w:fldChar w:fldCharType="begin" w:fldLock="1"/>
      </w:r>
      <w:r>
        <w:instrText xml:space="preserve"> PAGEREF _Toc36189667 \h </w:instrText>
      </w:r>
      <w:r>
        <w:fldChar w:fldCharType="separate"/>
      </w:r>
      <w:r>
        <w:t>309</w:t>
      </w:r>
      <w:r>
        <w:fldChar w:fldCharType="end"/>
      </w:r>
    </w:p>
    <w:p w:rsidR="005E5E23" w:rsidRDefault="005E5E23">
      <w:pPr>
        <w:pStyle w:val="TOC5"/>
        <w:rPr>
          <w:rFonts w:asciiTheme="minorHAnsi" w:eastAsiaTheme="minorEastAsia" w:hAnsiTheme="minorHAnsi" w:cstheme="minorBidi"/>
          <w:sz w:val="22"/>
          <w:szCs w:val="22"/>
          <w:lang w:eastAsia="en-GB"/>
        </w:rPr>
      </w:pPr>
      <w:r>
        <w:t>5.2.6.3.8</w:t>
      </w:r>
      <w:r>
        <w:rPr>
          <w:rFonts w:asciiTheme="minorHAnsi" w:eastAsiaTheme="minorEastAsia" w:hAnsiTheme="minorHAnsi" w:cstheme="minorBidi"/>
          <w:sz w:val="22"/>
          <w:szCs w:val="22"/>
          <w:lang w:eastAsia="en-GB"/>
        </w:rPr>
        <w:tab/>
      </w:r>
      <w:r>
        <w:t>Nnef_PFDManagement_Delete service operation</w:t>
      </w:r>
      <w:r>
        <w:tab/>
      </w:r>
      <w:r>
        <w:fldChar w:fldCharType="begin" w:fldLock="1"/>
      </w:r>
      <w:r>
        <w:instrText xml:space="preserve"> PAGEREF _Toc36189668 \h </w:instrText>
      </w:r>
      <w:r>
        <w:fldChar w:fldCharType="separate"/>
      </w:r>
      <w:r>
        <w:t>309</w:t>
      </w:r>
      <w:r>
        <w:fldChar w:fldCharType="end"/>
      </w:r>
    </w:p>
    <w:p w:rsidR="005E5E23" w:rsidRDefault="005E5E23">
      <w:pPr>
        <w:pStyle w:val="TOC4"/>
        <w:rPr>
          <w:rFonts w:asciiTheme="minorHAnsi" w:eastAsiaTheme="minorEastAsia" w:hAnsiTheme="minorHAnsi" w:cstheme="minorBidi"/>
          <w:sz w:val="22"/>
          <w:szCs w:val="22"/>
          <w:lang w:eastAsia="en-GB"/>
        </w:rPr>
      </w:pPr>
      <w:r>
        <w:t>5.2.6.</w:t>
      </w:r>
      <w:r w:rsidRPr="00044EE6">
        <w:t>4</w:t>
      </w:r>
      <w:r>
        <w:rPr>
          <w:rFonts w:asciiTheme="minorHAnsi" w:eastAsiaTheme="minorEastAsia" w:hAnsiTheme="minorHAnsi" w:cstheme="minorBidi"/>
          <w:sz w:val="22"/>
          <w:szCs w:val="22"/>
          <w:lang w:eastAsia="en-GB"/>
        </w:rPr>
        <w:tab/>
      </w:r>
      <w:r>
        <w:t>Nnef_Pa</w:t>
      </w:r>
      <w:r w:rsidRPr="00044EE6">
        <w:rPr>
          <w:rFonts w:eastAsia="SimSun"/>
          <w:lang w:eastAsia="zh-CN"/>
        </w:rPr>
        <w:t>rameterProvision</w:t>
      </w:r>
      <w:r>
        <w:rPr>
          <w:lang w:eastAsia="zh-CN"/>
        </w:rPr>
        <w:t xml:space="preserve"> service</w:t>
      </w:r>
      <w:r>
        <w:tab/>
      </w:r>
      <w:r>
        <w:fldChar w:fldCharType="begin" w:fldLock="1"/>
      </w:r>
      <w:r>
        <w:instrText xml:space="preserve"> PAGEREF _Toc36189669 \h </w:instrText>
      </w:r>
      <w:r>
        <w:fldChar w:fldCharType="separate"/>
      </w:r>
      <w:r>
        <w:t>309</w:t>
      </w:r>
      <w:r>
        <w:fldChar w:fldCharType="end"/>
      </w:r>
    </w:p>
    <w:p w:rsidR="005E5E23" w:rsidRDefault="005E5E23">
      <w:pPr>
        <w:pStyle w:val="TOC5"/>
        <w:rPr>
          <w:rFonts w:asciiTheme="minorHAnsi" w:eastAsiaTheme="minorEastAsia" w:hAnsiTheme="minorHAnsi" w:cstheme="minorBidi"/>
          <w:sz w:val="22"/>
          <w:szCs w:val="22"/>
          <w:lang w:eastAsia="en-GB"/>
        </w:rPr>
      </w:pPr>
      <w:r>
        <w:rPr>
          <w:lang w:eastAsia="zh-CN"/>
        </w:rPr>
        <w:t>5.2.6.</w:t>
      </w:r>
      <w:r w:rsidRPr="00044EE6">
        <w:rPr>
          <w:lang w:eastAsia="zh-CN"/>
        </w:rPr>
        <w:t>4</w:t>
      </w:r>
      <w:r>
        <w:rPr>
          <w:lang w:eastAsia="zh-CN"/>
        </w:rPr>
        <w:t>.1</w:t>
      </w:r>
      <w:r>
        <w:rPr>
          <w:rFonts w:asciiTheme="minorHAnsi" w:eastAsiaTheme="minorEastAsia" w:hAnsiTheme="minorHAnsi" w:cstheme="minorBidi"/>
          <w:sz w:val="22"/>
          <w:szCs w:val="22"/>
          <w:lang w:eastAsia="en-GB"/>
        </w:rPr>
        <w:tab/>
      </w:r>
      <w:r w:rsidRPr="00044EE6">
        <w:rPr>
          <w:lang w:eastAsia="zh-CN"/>
        </w:rPr>
        <w:t>General</w:t>
      </w:r>
      <w:r>
        <w:tab/>
      </w:r>
      <w:r>
        <w:fldChar w:fldCharType="begin" w:fldLock="1"/>
      </w:r>
      <w:r>
        <w:instrText xml:space="preserve"> PAGEREF _Toc36189670 \h </w:instrText>
      </w:r>
      <w:r>
        <w:fldChar w:fldCharType="separate"/>
      </w:r>
      <w:r>
        <w:t>309</w:t>
      </w:r>
      <w:r>
        <w:fldChar w:fldCharType="end"/>
      </w:r>
    </w:p>
    <w:p w:rsidR="005E5E23" w:rsidRDefault="005E5E23">
      <w:pPr>
        <w:pStyle w:val="TOC5"/>
        <w:rPr>
          <w:rFonts w:asciiTheme="minorHAnsi" w:eastAsiaTheme="minorEastAsia" w:hAnsiTheme="minorHAnsi" w:cstheme="minorBidi"/>
          <w:sz w:val="22"/>
          <w:szCs w:val="22"/>
          <w:lang w:eastAsia="en-GB"/>
        </w:rPr>
      </w:pPr>
      <w:r>
        <w:rPr>
          <w:lang w:eastAsia="zh-CN"/>
        </w:rPr>
        <w:t>5.2.6.</w:t>
      </w:r>
      <w:r w:rsidRPr="00044EE6">
        <w:rPr>
          <w:lang w:eastAsia="zh-CN"/>
        </w:rPr>
        <w:t>4</w:t>
      </w:r>
      <w:r>
        <w:rPr>
          <w:lang w:eastAsia="zh-CN"/>
        </w:rPr>
        <w:t>.2</w:t>
      </w:r>
      <w:r>
        <w:rPr>
          <w:rFonts w:asciiTheme="minorHAnsi" w:eastAsiaTheme="minorEastAsia" w:hAnsiTheme="minorHAnsi" w:cstheme="minorBidi"/>
          <w:sz w:val="22"/>
          <w:szCs w:val="22"/>
          <w:lang w:eastAsia="en-GB"/>
        </w:rPr>
        <w:tab/>
      </w:r>
      <w:r>
        <w:rPr>
          <w:lang w:eastAsia="zh-CN"/>
        </w:rPr>
        <w:t>Nnef_</w:t>
      </w:r>
      <w:r>
        <w:t>Pa</w:t>
      </w:r>
      <w:r w:rsidRPr="00044EE6">
        <w:rPr>
          <w:rFonts w:eastAsia="SimSun"/>
          <w:lang w:eastAsia="zh-CN"/>
        </w:rPr>
        <w:t>rameterProvision</w:t>
      </w:r>
      <w:r>
        <w:rPr>
          <w:lang w:eastAsia="zh-CN"/>
        </w:rPr>
        <w:t>_</w:t>
      </w:r>
      <w:r w:rsidRPr="00044EE6">
        <w:rPr>
          <w:lang w:eastAsia="zh-CN"/>
        </w:rPr>
        <w:t>U</w:t>
      </w:r>
      <w:r>
        <w:rPr>
          <w:lang w:eastAsia="zh-CN"/>
        </w:rPr>
        <w:t xml:space="preserve">pdate </w:t>
      </w:r>
      <w:r w:rsidRPr="00044EE6">
        <w:rPr>
          <w:lang w:eastAsia="zh-CN"/>
        </w:rPr>
        <w:t xml:space="preserve">service </w:t>
      </w:r>
      <w:r>
        <w:rPr>
          <w:lang w:eastAsia="zh-CN"/>
        </w:rPr>
        <w:t>operation</w:t>
      </w:r>
      <w:r>
        <w:tab/>
      </w:r>
      <w:r>
        <w:fldChar w:fldCharType="begin" w:fldLock="1"/>
      </w:r>
      <w:r>
        <w:instrText xml:space="preserve"> PAGEREF _Toc36189671 \h </w:instrText>
      </w:r>
      <w:r>
        <w:fldChar w:fldCharType="separate"/>
      </w:r>
      <w:r>
        <w:t>309</w:t>
      </w:r>
      <w:r>
        <w:fldChar w:fldCharType="end"/>
      </w:r>
    </w:p>
    <w:p w:rsidR="005E5E23" w:rsidRDefault="005E5E23">
      <w:pPr>
        <w:pStyle w:val="TOC4"/>
        <w:rPr>
          <w:rFonts w:asciiTheme="minorHAnsi" w:eastAsiaTheme="minorEastAsia" w:hAnsiTheme="minorHAnsi" w:cstheme="minorBidi"/>
          <w:sz w:val="22"/>
          <w:szCs w:val="22"/>
          <w:lang w:eastAsia="en-GB"/>
        </w:rPr>
      </w:pPr>
      <w:r>
        <w:t>5.2.6.</w:t>
      </w:r>
      <w:r w:rsidRPr="00044EE6">
        <w:t>5</w:t>
      </w:r>
      <w:r>
        <w:rPr>
          <w:rFonts w:asciiTheme="minorHAnsi" w:eastAsiaTheme="minorEastAsia" w:hAnsiTheme="minorHAnsi" w:cstheme="minorBidi"/>
          <w:sz w:val="22"/>
          <w:szCs w:val="22"/>
          <w:lang w:eastAsia="en-GB"/>
        </w:rPr>
        <w:tab/>
      </w:r>
      <w:r>
        <w:t>Nnef_Trigger</w:t>
      </w:r>
      <w:r>
        <w:rPr>
          <w:lang w:eastAsia="zh-CN"/>
        </w:rPr>
        <w:t xml:space="preserve"> service</w:t>
      </w:r>
      <w:r>
        <w:tab/>
      </w:r>
      <w:r>
        <w:fldChar w:fldCharType="begin" w:fldLock="1"/>
      </w:r>
      <w:r>
        <w:instrText xml:space="preserve"> PAGEREF _Toc36189672 \h </w:instrText>
      </w:r>
      <w:r>
        <w:fldChar w:fldCharType="separate"/>
      </w:r>
      <w:r>
        <w:t>310</w:t>
      </w:r>
      <w:r>
        <w:fldChar w:fldCharType="end"/>
      </w:r>
    </w:p>
    <w:p w:rsidR="005E5E23" w:rsidRDefault="005E5E23">
      <w:pPr>
        <w:pStyle w:val="TOC5"/>
        <w:rPr>
          <w:rFonts w:asciiTheme="minorHAnsi" w:eastAsiaTheme="minorEastAsia" w:hAnsiTheme="minorHAnsi" w:cstheme="minorBidi"/>
          <w:sz w:val="22"/>
          <w:szCs w:val="22"/>
          <w:lang w:eastAsia="en-GB"/>
        </w:rPr>
      </w:pPr>
      <w:r>
        <w:rPr>
          <w:lang w:eastAsia="zh-CN"/>
        </w:rPr>
        <w:t>5.2.6.</w:t>
      </w:r>
      <w:r w:rsidRPr="00044EE6">
        <w:rPr>
          <w:lang w:eastAsia="zh-CN"/>
        </w:rPr>
        <w:t>5</w:t>
      </w:r>
      <w:r>
        <w:rPr>
          <w:lang w:eastAsia="zh-CN"/>
        </w:rPr>
        <w:t>.1</w:t>
      </w:r>
      <w:r>
        <w:rPr>
          <w:rFonts w:asciiTheme="minorHAnsi" w:eastAsiaTheme="minorEastAsia" w:hAnsiTheme="minorHAnsi" w:cstheme="minorBidi"/>
          <w:sz w:val="22"/>
          <w:szCs w:val="22"/>
          <w:lang w:eastAsia="en-GB"/>
        </w:rPr>
        <w:tab/>
      </w:r>
      <w:r w:rsidRPr="00044EE6">
        <w:rPr>
          <w:lang w:eastAsia="zh-CN"/>
        </w:rPr>
        <w:t>General</w:t>
      </w:r>
      <w:r>
        <w:tab/>
      </w:r>
      <w:r>
        <w:fldChar w:fldCharType="begin" w:fldLock="1"/>
      </w:r>
      <w:r>
        <w:instrText xml:space="preserve"> PAGEREF _Toc36189673 \h </w:instrText>
      </w:r>
      <w:r>
        <w:fldChar w:fldCharType="separate"/>
      </w:r>
      <w:r>
        <w:t>310</w:t>
      </w:r>
      <w:r>
        <w:fldChar w:fldCharType="end"/>
      </w:r>
    </w:p>
    <w:p w:rsidR="005E5E23" w:rsidRDefault="005E5E23">
      <w:pPr>
        <w:pStyle w:val="TOC5"/>
        <w:rPr>
          <w:rFonts w:asciiTheme="minorHAnsi" w:eastAsiaTheme="minorEastAsia" w:hAnsiTheme="minorHAnsi" w:cstheme="minorBidi"/>
          <w:sz w:val="22"/>
          <w:szCs w:val="22"/>
          <w:lang w:eastAsia="en-GB"/>
        </w:rPr>
      </w:pPr>
      <w:r>
        <w:rPr>
          <w:lang w:eastAsia="zh-CN"/>
        </w:rPr>
        <w:t>5.2.6.</w:t>
      </w:r>
      <w:r w:rsidRPr="00044EE6">
        <w:rPr>
          <w:lang w:eastAsia="zh-CN"/>
        </w:rPr>
        <w:t>5</w:t>
      </w:r>
      <w:r>
        <w:rPr>
          <w:lang w:eastAsia="zh-CN"/>
        </w:rPr>
        <w:t>.2</w:t>
      </w:r>
      <w:r>
        <w:rPr>
          <w:rFonts w:asciiTheme="minorHAnsi" w:eastAsiaTheme="minorEastAsia" w:hAnsiTheme="minorHAnsi" w:cstheme="minorBidi"/>
          <w:sz w:val="22"/>
          <w:szCs w:val="22"/>
          <w:lang w:eastAsia="en-GB"/>
        </w:rPr>
        <w:tab/>
      </w:r>
      <w:r>
        <w:rPr>
          <w:lang w:eastAsia="zh-CN"/>
        </w:rPr>
        <w:t xml:space="preserve">Nnef_Trigger_Delivery </w:t>
      </w:r>
      <w:r w:rsidRPr="00044EE6">
        <w:rPr>
          <w:lang w:eastAsia="zh-CN"/>
        </w:rPr>
        <w:t xml:space="preserve">service </w:t>
      </w:r>
      <w:r>
        <w:rPr>
          <w:lang w:eastAsia="zh-CN"/>
        </w:rPr>
        <w:t>operation</w:t>
      </w:r>
      <w:r>
        <w:tab/>
      </w:r>
      <w:r>
        <w:fldChar w:fldCharType="begin" w:fldLock="1"/>
      </w:r>
      <w:r>
        <w:instrText xml:space="preserve"> PAGEREF _Toc36189674 \h </w:instrText>
      </w:r>
      <w:r>
        <w:fldChar w:fldCharType="separate"/>
      </w:r>
      <w:r>
        <w:t>310</w:t>
      </w:r>
      <w:r>
        <w:fldChar w:fldCharType="end"/>
      </w:r>
    </w:p>
    <w:p w:rsidR="005E5E23" w:rsidRDefault="005E5E23">
      <w:pPr>
        <w:pStyle w:val="TOC5"/>
        <w:rPr>
          <w:rFonts w:asciiTheme="minorHAnsi" w:eastAsiaTheme="minorEastAsia" w:hAnsiTheme="minorHAnsi" w:cstheme="minorBidi"/>
          <w:sz w:val="22"/>
          <w:szCs w:val="22"/>
          <w:lang w:eastAsia="en-GB"/>
        </w:rPr>
      </w:pPr>
      <w:r>
        <w:rPr>
          <w:lang w:eastAsia="zh-CN"/>
        </w:rPr>
        <w:t>5.2.6.</w:t>
      </w:r>
      <w:r w:rsidRPr="00044EE6">
        <w:rPr>
          <w:lang w:eastAsia="zh-CN"/>
        </w:rPr>
        <w:t>5</w:t>
      </w:r>
      <w:r>
        <w:rPr>
          <w:lang w:eastAsia="zh-CN"/>
        </w:rPr>
        <w:t>.</w:t>
      </w:r>
      <w:r w:rsidRPr="00044EE6">
        <w:rPr>
          <w:lang w:eastAsia="zh-CN"/>
        </w:rPr>
        <w:t>3</w:t>
      </w:r>
      <w:r>
        <w:rPr>
          <w:rFonts w:asciiTheme="minorHAnsi" w:eastAsiaTheme="minorEastAsia" w:hAnsiTheme="minorHAnsi" w:cstheme="minorBidi"/>
          <w:sz w:val="22"/>
          <w:szCs w:val="22"/>
          <w:lang w:eastAsia="en-GB"/>
        </w:rPr>
        <w:tab/>
      </w:r>
      <w:r>
        <w:rPr>
          <w:lang w:eastAsia="zh-CN"/>
        </w:rPr>
        <w:t xml:space="preserve">Nnef_Trigger_DeliveryNotify </w:t>
      </w:r>
      <w:r w:rsidRPr="00044EE6">
        <w:rPr>
          <w:lang w:eastAsia="zh-CN"/>
        </w:rPr>
        <w:t xml:space="preserve">service </w:t>
      </w:r>
      <w:r>
        <w:rPr>
          <w:lang w:eastAsia="zh-CN"/>
        </w:rPr>
        <w:t>operation</w:t>
      </w:r>
      <w:r>
        <w:tab/>
      </w:r>
      <w:r>
        <w:fldChar w:fldCharType="begin" w:fldLock="1"/>
      </w:r>
      <w:r>
        <w:instrText xml:space="preserve"> PAGEREF _Toc36189675 \h </w:instrText>
      </w:r>
      <w:r>
        <w:fldChar w:fldCharType="separate"/>
      </w:r>
      <w:r>
        <w:t>310</w:t>
      </w:r>
      <w:r>
        <w:fldChar w:fldCharType="end"/>
      </w:r>
    </w:p>
    <w:p w:rsidR="005E5E23" w:rsidRDefault="005E5E23">
      <w:pPr>
        <w:pStyle w:val="TOC4"/>
        <w:rPr>
          <w:rFonts w:asciiTheme="minorHAnsi" w:eastAsiaTheme="minorEastAsia" w:hAnsiTheme="minorHAnsi" w:cstheme="minorBidi"/>
          <w:sz w:val="22"/>
          <w:szCs w:val="22"/>
          <w:lang w:eastAsia="en-GB"/>
        </w:rPr>
      </w:pPr>
      <w:r>
        <w:t>5.2.6.6</w:t>
      </w:r>
      <w:r>
        <w:rPr>
          <w:rFonts w:asciiTheme="minorHAnsi" w:eastAsiaTheme="minorEastAsia" w:hAnsiTheme="minorHAnsi" w:cstheme="minorBidi"/>
          <w:sz w:val="22"/>
          <w:szCs w:val="22"/>
          <w:lang w:eastAsia="en-GB"/>
        </w:rPr>
        <w:tab/>
      </w:r>
      <w:r>
        <w:t>Nnef_BDTPNegotiation service</w:t>
      </w:r>
      <w:r>
        <w:tab/>
      </w:r>
      <w:r>
        <w:fldChar w:fldCharType="begin" w:fldLock="1"/>
      </w:r>
      <w:r>
        <w:instrText xml:space="preserve"> PAGEREF _Toc36189676 \h </w:instrText>
      </w:r>
      <w:r>
        <w:fldChar w:fldCharType="separate"/>
      </w:r>
      <w:r>
        <w:t>310</w:t>
      </w:r>
      <w:r>
        <w:fldChar w:fldCharType="end"/>
      </w:r>
    </w:p>
    <w:p w:rsidR="005E5E23" w:rsidRDefault="005E5E23">
      <w:pPr>
        <w:pStyle w:val="TOC5"/>
        <w:rPr>
          <w:rFonts w:asciiTheme="minorHAnsi" w:eastAsiaTheme="minorEastAsia" w:hAnsiTheme="minorHAnsi" w:cstheme="minorBidi"/>
          <w:sz w:val="22"/>
          <w:szCs w:val="22"/>
          <w:lang w:eastAsia="en-GB"/>
        </w:rPr>
      </w:pPr>
      <w:r>
        <w:t>5.2.6.6.1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_Toc36189677 \h </w:instrText>
      </w:r>
      <w:r>
        <w:fldChar w:fldCharType="separate"/>
      </w:r>
      <w:r>
        <w:t>310</w:t>
      </w:r>
      <w:r>
        <w:fldChar w:fldCharType="end"/>
      </w:r>
    </w:p>
    <w:p w:rsidR="005E5E23" w:rsidRDefault="005E5E23">
      <w:pPr>
        <w:pStyle w:val="TOC5"/>
        <w:rPr>
          <w:rFonts w:asciiTheme="minorHAnsi" w:eastAsiaTheme="minorEastAsia" w:hAnsiTheme="minorHAnsi" w:cstheme="minorBidi"/>
          <w:sz w:val="22"/>
          <w:szCs w:val="22"/>
          <w:lang w:eastAsia="en-GB"/>
        </w:rPr>
      </w:pPr>
      <w:r>
        <w:t>5.2.6.6.2</w:t>
      </w:r>
      <w:r>
        <w:rPr>
          <w:rFonts w:asciiTheme="minorHAnsi" w:eastAsiaTheme="minorEastAsia" w:hAnsiTheme="minorHAnsi" w:cstheme="minorBidi"/>
          <w:sz w:val="22"/>
          <w:szCs w:val="22"/>
          <w:lang w:eastAsia="en-GB"/>
        </w:rPr>
        <w:tab/>
      </w:r>
      <w:r>
        <w:t>Nnef_BDTPNegotiation_Create service operation</w:t>
      </w:r>
      <w:r>
        <w:tab/>
      </w:r>
      <w:r>
        <w:fldChar w:fldCharType="begin" w:fldLock="1"/>
      </w:r>
      <w:r>
        <w:instrText xml:space="preserve"> PAGEREF _Toc36189678 \h </w:instrText>
      </w:r>
      <w:r>
        <w:fldChar w:fldCharType="separate"/>
      </w:r>
      <w:r>
        <w:t>310</w:t>
      </w:r>
      <w:r>
        <w:fldChar w:fldCharType="end"/>
      </w:r>
    </w:p>
    <w:p w:rsidR="005E5E23" w:rsidRDefault="005E5E23">
      <w:pPr>
        <w:pStyle w:val="TOC5"/>
        <w:rPr>
          <w:rFonts w:asciiTheme="minorHAnsi" w:eastAsiaTheme="minorEastAsia" w:hAnsiTheme="minorHAnsi" w:cstheme="minorBidi"/>
          <w:sz w:val="22"/>
          <w:szCs w:val="22"/>
          <w:lang w:eastAsia="en-GB"/>
        </w:rPr>
      </w:pPr>
      <w:r>
        <w:t>5.2.6.6.3</w:t>
      </w:r>
      <w:r>
        <w:rPr>
          <w:rFonts w:asciiTheme="minorHAnsi" w:eastAsiaTheme="minorEastAsia" w:hAnsiTheme="minorHAnsi" w:cstheme="minorBidi"/>
          <w:sz w:val="22"/>
          <w:szCs w:val="22"/>
          <w:lang w:eastAsia="en-GB"/>
        </w:rPr>
        <w:tab/>
      </w:r>
      <w:r>
        <w:t>Nnef_BDTPNegotiation_Update service operation</w:t>
      </w:r>
      <w:r>
        <w:tab/>
      </w:r>
      <w:r>
        <w:fldChar w:fldCharType="begin" w:fldLock="1"/>
      </w:r>
      <w:r>
        <w:instrText xml:space="preserve"> PAGEREF _Toc36189679 \h </w:instrText>
      </w:r>
      <w:r>
        <w:fldChar w:fldCharType="separate"/>
      </w:r>
      <w:r>
        <w:t>310</w:t>
      </w:r>
      <w:r>
        <w:fldChar w:fldCharType="end"/>
      </w:r>
    </w:p>
    <w:p w:rsidR="005E5E23" w:rsidRDefault="005E5E23">
      <w:pPr>
        <w:pStyle w:val="TOC4"/>
        <w:rPr>
          <w:rFonts w:asciiTheme="minorHAnsi" w:eastAsiaTheme="minorEastAsia" w:hAnsiTheme="minorHAnsi" w:cstheme="minorBidi"/>
          <w:sz w:val="22"/>
          <w:szCs w:val="22"/>
          <w:lang w:eastAsia="en-GB"/>
        </w:rPr>
      </w:pPr>
      <w:r>
        <w:t>5.2.6.7</w:t>
      </w:r>
      <w:r>
        <w:rPr>
          <w:rFonts w:asciiTheme="minorHAnsi" w:eastAsiaTheme="minorEastAsia" w:hAnsiTheme="minorHAnsi" w:cstheme="minorBidi"/>
          <w:sz w:val="22"/>
          <w:szCs w:val="22"/>
          <w:lang w:eastAsia="en-GB"/>
        </w:rPr>
        <w:tab/>
      </w:r>
      <w:r>
        <w:t>Nnef_TrafficInfluence service</w:t>
      </w:r>
      <w:r>
        <w:tab/>
      </w:r>
      <w:r>
        <w:fldChar w:fldCharType="begin" w:fldLock="1"/>
      </w:r>
      <w:r>
        <w:instrText xml:space="preserve"> PAGEREF _Toc36189680 \h </w:instrText>
      </w:r>
      <w:r>
        <w:fldChar w:fldCharType="separate"/>
      </w:r>
      <w:r>
        <w:t>311</w:t>
      </w:r>
      <w:r>
        <w:fldChar w:fldCharType="end"/>
      </w:r>
    </w:p>
    <w:p w:rsidR="005E5E23" w:rsidRDefault="005E5E23">
      <w:pPr>
        <w:pStyle w:val="TOC5"/>
        <w:rPr>
          <w:rFonts w:asciiTheme="minorHAnsi" w:eastAsiaTheme="minorEastAsia" w:hAnsiTheme="minorHAnsi" w:cstheme="minorBidi"/>
          <w:sz w:val="22"/>
          <w:szCs w:val="22"/>
          <w:lang w:eastAsia="en-GB"/>
        </w:rPr>
      </w:pPr>
      <w:r>
        <w:t>5.2.6.7.1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_Toc36189681 \h </w:instrText>
      </w:r>
      <w:r>
        <w:fldChar w:fldCharType="separate"/>
      </w:r>
      <w:r>
        <w:t>311</w:t>
      </w:r>
      <w:r>
        <w:fldChar w:fldCharType="end"/>
      </w:r>
    </w:p>
    <w:p w:rsidR="005E5E23" w:rsidRDefault="005E5E23">
      <w:pPr>
        <w:pStyle w:val="TOC5"/>
        <w:rPr>
          <w:rFonts w:asciiTheme="minorHAnsi" w:eastAsiaTheme="minorEastAsia" w:hAnsiTheme="minorHAnsi" w:cstheme="minorBidi"/>
          <w:sz w:val="22"/>
          <w:szCs w:val="22"/>
          <w:lang w:eastAsia="en-GB"/>
        </w:rPr>
      </w:pPr>
      <w:r>
        <w:t>5.2.6.7.2</w:t>
      </w:r>
      <w:r>
        <w:rPr>
          <w:rFonts w:asciiTheme="minorHAnsi" w:eastAsiaTheme="minorEastAsia" w:hAnsiTheme="minorHAnsi" w:cstheme="minorBidi"/>
          <w:sz w:val="22"/>
          <w:szCs w:val="22"/>
          <w:lang w:eastAsia="en-GB"/>
        </w:rPr>
        <w:tab/>
      </w:r>
      <w:r>
        <w:t>Nnef_TrafficInfluence_Create operation</w:t>
      </w:r>
      <w:r>
        <w:tab/>
      </w:r>
      <w:r>
        <w:fldChar w:fldCharType="begin" w:fldLock="1"/>
      </w:r>
      <w:r>
        <w:instrText xml:space="preserve"> PAGEREF _Toc36189682 \h </w:instrText>
      </w:r>
      <w:r>
        <w:fldChar w:fldCharType="separate"/>
      </w:r>
      <w:r>
        <w:t>311</w:t>
      </w:r>
      <w:r>
        <w:fldChar w:fldCharType="end"/>
      </w:r>
    </w:p>
    <w:p w:rsidR="005E5E23" w:rsidRDefault="005E5E23">
      <w:pPr>
        <w:pStyle w:val="TOC5"/>
        <w:rPr>
          <w:rFonts w:asciiTheme="minorHAnsi" w:eastAsiaTheme="minorEastAsia" w:hAnsiTheme="minorHAnsi" w:cstheme="minorBidi"/>
          <w:sz w:val="22"/>
          <w:szCs w:val="22"/>
          <w:lang w:eastAsia="en-GB"/>
        </w:rPr>
      </w:pPr>
      <w:r>
        <w:t>5.2.6.7.</w:t>
      </w:r>
      <w:r w:rsidRPr="00044EE6">
        <w:t>3</w:t>
      </w:r>
      <w:r>
        <w:rPr>
          <w:rFonts w:asciiTheme="minorHAnsi" w:eastAsiaTheme="minorEastAsia" w:hAnsiTheme="minorHAnsi" w:cstheme="minorBidi"/>
          <w:sz w:val="22"/>
          <w:szCs w:val="22"/>
          <w:lang w:eastAsia="en-GB"/>
        </w:rPr>
        <w:tab/>
      </w:r>
      <w:r>
        <w:t>Nnef_TrafficInfluence_Update operation</w:t>
      </w:r>
      <w:r>
        <w:tab/>
      </w:r>
      <w:r>
        <w:fldChar w:fldCharType="begin" w:fldLock="1"/>
      </w:r>
      <w:r>
        <w:instrText xml:space="preserve"> PAGEREF _Toc36189683 \h </w:instrText>
      </w:r>
      <w:r>
        <w:fldChar w:fldCharType="separate"/>
      </w:r>
      <w:r>
        <w:t>311</w:t>
      </w:r>
      <w:r>
        <w:fldChar w:fldCharType="end"/>
      </w:r>
    </w:p>
    <w:p w:rsidR="005E5E23" w:rsidRDefault="005E5E23">
      <w:pPr>
        <w:pStyle w:val="TOC5"/>
        <w:rPr>
          <w:rFonts w:asciiTheme="minorHAnsi" w:eastAsiaTheme="minorEastAsia" w:hAnsiTheme="minorHAnsi" w:cstheme="minorBidi"/>
          <w:sz w:val="22"/>
          <w:szCs w:val="22"/>
          <w:lang w:eastAsia="en-GB"/>
        </w:rPr>
      </w:pPr>
      <w:r>
        <w:t>5.2.6.7.</w:t>
      </w:r>
      <w:r w:rsidRPr="00044EE6">
        <w:t>4</w:t>
      </w:r>
      <w:r>
        <w:rPr>
          <w:rFonts w:asciiTheme="minorHAnsi" w:eastAsiaTheme="minorEastAsia" w:hAnsiTheme="minorHAnsi" w:cstheme="minorBidi"/>
          <w:sz w:val="22"/>
          <w:szCs w:val="22"/>
          <w:lang w:eastAsia="en-GB"/>
        </w:rPr>
        <w:tab/>
      </w:r>
      <w:r>
        <w:t>Nnef_TrafficInfluence_Delete operation</w:t>
      </w:r>
      <w:r>
        <w:tab/>
      </w:r>
      <w:r>
        <w:fldChar w:fldCharType="begin" w:fldLock="1"/>
      </w:r>
      <w:r>
        <w:instrText xml:space="preserve"> PAGEREF _Toc36189684 \h </w:instrText>
      </w:r>
      <w:r>
        <w:fldChar w:fldCharType="separate"/>
      </w:r>
      <w:r>
        <w:t>311</w:t>
      </w:r>
      <w:r>
        <w:fldChar w:fldCharType="end"/>
      </w:r>
    </w:p>
    <w:p w:rsidR="005E5E23" w:rsidRDefault="005E5E23">
      <w:pPr>
        <w:pStyle w:val="TOC5"/>
        <w:rPr>
          <w:rFonts w:asciiTheme="minorHAnsi" w:eastAsiaTheme="minorEastAsia" w:hAnsiTheme="minorHAnsi" w:cstheme="minorBidi"/>
          <w:sz w:val="22"/>
          <w:szCs w:val="22"/>
          <w:lang w:eastAsia="en-GB"/>
        </w:rPr>
      </w:pPr>
      <w:r>
        <w:t>5.2.6.7.5</w:t>
      </w:r>
      <w:r>
        <w:rPr>
          <w:rFonts w:asciiTheme="minorHAnsi" w:eastAsiaTheme="minorEastAsia" w:hAnsiTheme="minorHAnsi" w:cstheme="minorBidi"/>
          <w:sz w:val="22"/>
          <w:szCs w:val="22"/>
          <w:lang w:eastAsia="en-GB"/>
        </w:rPr>
        <w:tab/>
      </w:r>
      <w:r>
        <w:t>Nnef_TrafficInfluence_Notify operation</w:t>
      </w:r>
      <w:r>
        <w:tab/>
      </w:r>
      <w:r>
        <w:fldChar w:fldCharType="begin" w:fldLock="1"/>
      </w:r>
      <w:r>
        <w:instrText xml:space="preserve"> PAGEREF _Toc36189685 \h </w:instrText>
      </w:r>
      <w:r>
        <w:fldChar w:fldCharType="separate"/>
      </w:r>
      <w:r>
        <w:t>312</w:t>
      </w:r>
      <w:r>
        <w:fldChar w:fldCharType="end"/>
      </w:r>
    </w:p>
    <w:p w:rsidR="005E5E23" w:rsidRDefault="005E5E23">
      <w:pPr>
        <w:pStyle w:val="TOC4"/>
        <w:rPr>
          <w:rFonts w:asciiTheme="minorHAnsi" w:eastAsiaTheme="minorEastAsia" w:hAnsiTheme="minorHAnsi" w:cstheme="minorBidi"/>
          <w:sz w:val="22"/>
          <w:szCs w:val="22"/>
          <w:lang w:eastAsia="en-GB"/>
        </w:rPr>
      </w:pPr>
      <w:r>
        <w:t>5.2.6.8</w:t>
      </w:r>
      <w:r>
        <w:rPr>
          <w:rFonts w:asciiTheme="minorHAnsi" w:eastAsiaTheme="minorEastAsia" w:hAnsiTheme="minorHAnsi" w:cstheme="minorBidi"/>
          <w:sz w:val="22"/>
          <w:szCs w:val="22"/>
          <w:lang w:eastAsia="en-GB"/>
        </w:rPr>
        <w:tab/>
      </w:r>
      <w:r>
        <w:t>Nnef_ChargeableParty service</w:t>
      </w:r>
      <w:r>
        <w:tab/>
      </w:r>
      <w:r>
        <w:fldChar w:fldCharType="begin" w:fldLock="1"/>
      </w:r>
      <w:r>
        <w:instrText xml:space="preserve"> PAGEREF _Toc36189686 \h </w:instrText>
      </w:r>
      <w:r>
        <w:fldChar w:fldCharType="separate"/>
      </w:r>
      <w:r>
        <w:t>312</w:t>
      </w:r>
      <w:r>
        <w:fldChar w:fldCharType="end"/>
      </w:r>
    </w:p>
    <w:p w:rsidR="005E5E23" w:rsidRDefault="005E5E23">
      <w:pPr>
        <w:pStyle w:val="TOC5"/>
        <w:rPr>
          <w:rFonts w:asciiTheme="minorHAnsi" w:eastAsiaTheme="minorEastAsia" w:hAnsiTheme="minorHAnsi" w:cstheme="minorBidi"/>
          <w:sz w:val="22"/>
          <w:szCs w:val="22"/>
          <w:lang w:eastAsia="en-GB"/>
        </w:rPr>
      </w:pPr>
      <w:r>
        <w:t>5.2.6.8.1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_Toc36189687 \h </w:instrText>
      </w:r>
      <w:r>
        <w:fldChar w:fldCharType="separate"/>
      </w:r>
      <w:r>
        <w:t>312</w:t>
      </w:r>
      <w:r>
        <w:fldChar w:fldCharType="end"/>
      </w:r>
    </w:p>
    <w:p w:rsidR="005E5E23" w:rsidRDefault="005E5E23">
      <w:pPr>
        <w:pStyle w:val="TOC5"/>
        <w:rPr>
          <w:rFonts w:asciiTheme="minorHAnsi" w:eastAsiaTheme="minorEastAsia" w:hAnsiTheme="minorHAnsi" w:cstheme="minorBidi"/>
          <w:sz w:val="22"/>
          <w:szCs w:val="22"/>
          <w:lang w:eastAsia="en-GB"/>
        </w:rPr>
      </w:pPr>
      <w:r>
        <w:t>5.2.6.8.2</w:t>
      </w:r>
      <w:r>
        <w:rPr>
          <w:rFonts w:asciiTheme="minorHAnsi" w:eastAsiaTheme="minorEastAsia" w:hAnsiTheme="minorHAnsi" w:cstheme="minorBidi"/>
          <w:sz w:val="22"/>
          <w:szCs w:val="22"/>
          <w:lang w:eastAsia="en-GB"/>
        </w:rPr>
        <w:tab/>
      </w:r>
      <w:r>
        <w:t>Nnef_ChargeableParty_Create service operation</w:t>
      </w:r>
      <w:r>
        <w:tab/>
      </w:r>
      <w:r>
        <w:fldChar w:fldCharType="begin" w:fldLock="1"/>
      </w:r>
      <w:r>
        <w:instrText xml:space="preserve"> PAGEREF _Toc36189688 \h </w:instrText>
      </w:r>
      <w:r>
        <w:fldChar w:fldCharType="separate"/>
      </w:r>
      <w:r>
        <w:t>312</w:t>
      </w:r>
      <w:r>
        <w:fldChar w:fldCharType="end"/>
      </w:r>
    </w:p>
    <w:p w:rsidR="005E5E23" w:rsidRDefault="005E5E23">
      <w:pPr>
        <w:pStyle w:val="TOC5"/>
        <w:rPr>
          <w:rFonts w:asciiTheme="minorHAnsi" w:eastAsiaTheme="minorEastAsia" w:hAnsiTheme="minorHAnsi" w:cstheme="minorBidi"/>
          <w:sz w:val="22"/>
          <w:szCs w:val="22"/>
          <w:lang w:eastAsia="en-GB"/>
        </w:rPr>
      </w:pPr>
      <w:r>
        <w:t>5.2.6.8.3</w:t>
      </w:r>
      <w:r>
        <w:rPr>
          <w:rFonts w:asciiTheme="minorHAnsi" w:eastAsiaTheme="minorEastAsia" w:hAnsiTheme="minorHAnsi" w:cstheme="minorBidi"/>
          <w:sz w:val="22"/>
          <w:szCs w:val="22"/>
          <w:lang w:eastAsia="en-GB"/>
        </w:rPr>
        <w:tab/>
      </w:r>
      <w:r>
        <w:t>Nnef_ChargeableParty_Update service operation</w:t>
      </w:r>
      <w:r>
        <w:tab/>
      </w:r>
      <w:r>
        <w:fldChar w:fldCharType="begin" w:fldLock="1"/>
      </w:r>
      <w:r>
        <w:instrText xml:space="preserve"> PAGEREF _Toc36189689 \h </w:instrText>
      </w:r>
      <w:r>
        <w:fldChar w:fldCharType="separate"/>
      </w:r>
      <w:r>
        <w:t>312</w:t>
      </w:r>
      <w:r>
        <w:fldChar w:fldCharType="end"/>
      </w:r>
    </w:p>
    <w:p w:rsidR="005E5E23" w:rsidRDefault="005E5E23">
      <w:pPr>
        <w:pStyle w:val="TOC5"/>
        <w:rPr>
          <w:rFonts w:asciiTheme="minorHAnsi" w:eastAsiaTheme="minorEastAsia" w:hAnsiTheme="minorHAnsi" w:cstheme="minorBidi"/>
          <w:sz w:val="22"/>
          <w:szCs w:val="22"/>
          <w:lang w:eastAsia="en-GB"/>
        </w:rPr>
      </w:pPr>
      <w:r>
        <w:t>5.2.6.8.4</w:t>
      </w:r>
      <w:r>
        <w:rPr>
          <w:rFonts w:asciiTheme="minorHAnsi" w:eastAsiaTheme="minorEastAsia" w:hAnsiTheme="minorHAnsi" w:cstheme="minorBidi"/>
          <w:sz w:val="22"/>
          <w:szCs w:val="22"/>
          <w:lang w:eastAsia="en-GB"/>
        </w:rPr>
        <w:tab/>
      </w:r>
      <w:r>
        <w:t>Nnef_ChargeableParty_Notify service operation</w:t>
      </w:r>
      <w:r>
        <w:tab/>
      </w:r>
      <w:r>
        <w:fldChar w:fldCharType="begin" w:fldLock="1"/>
      </w:r>
      <w:r>
        <w:instrText xml:space="preserve"> PAGEREF _Toc36189690 \h </w:instrText>
      </w:r>
      <w:r>
        <w:fldChar w:fldCharType="separate"/>
      </w:r>
      <w:r>
        <w:t>312</w:t>
      </w:r>
      <w:r>
        <w:fldChar w:fldCharType="end"/>
      </w:r>
    </w:p>
    <w:p w:rsidR="005E5E23" w:rsidRDefault="005E5E23">
      <w:pPr>
        <w:pStyle w:val="TOC4"/>
        <w:rPr>
          <w:rFonts w:asciiTheme="minorHAnsi" w:eastAsiaTheme="minorEastAsia" w:hAnsiTheme="minorHAnsi" w:cstheme="minorBidi"/>
          <w:sz w:val="22"/>
          <w:szCs w:val="22"/>
          <w:lang w:eastAsia="en-GB"/>
        </w:rPr>
      </w:pPr>
      <w:r>
        <w:t>5.2.6.9</w:t>
      </w:r>
      <w:r>
        <w:rPr>
          <w:rFonts w:asciiTheme="minorHAnsi" w:eastAsiaTheme="minorEastAsia" w:hAnsiTheme="minorHAnsi" w:cstheme="minorBidi"/>
          <w:sz w:val="22"/>
          <w:szCs w:val="22"/>
          <w:lang w:eastAsia="en-GB"/>
        </w:rPr>
        <w:tab/>
      </w:r>
      <w:r>
        <w:t>Nnef_AFsessionWithQoS service</w:t>
      </w:r>
      <w:r>
        <w:tab/>
      </w:r>
      <w:r>
        <w:fldChar w:fldCharType="begin" w:fldLock="1"/>
      </w:r>
      <w:r>
        <w:instrText xml:space="preserve"> PAGEREF _Toc36189691 \h </w:instrText>
      </w:r>
      <w:r>
        <w:fldChar w:fldCharType="separate"/>
      </w:r>
      <w:r>
        <w:t>313</w:t>
      </w:r>
      <w:r>
        <w:fldChar w:fldCharType="end"/>
      </w:r>
    </w:p>
    <w:p w:rsidR="005E5E23" w:rsidRDefault="005E5E23">
      <w:pPr>
        <w:pStyle w:val="TOC5"/>
        <w:rPr>
          <w:rFonts w:asciiTheme="minorHAnsi" w:eastAsiaTheme="minorEastAsia" w:hAnsiTheme="minorHAnsi" w:cstheme="minorBidi"/>
          <w:sz w:val="22"/>
          <w:szCs w:val="22"/>
          <w:lang w:eastAsia="en-GB"/>
        </w:rPr>
      </w:pPr>
      <w:r>
        <w:t>5.2.6.9.1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_Toc36189692 \h </w:instrText>
      </w:r>
      <w:r>
        <w:fldChar w:fldCharType="separate"/>
      </w:r>
      <w:r>
        <w:t>313</w:t>
      </w:r>
      <w:r>
        <w:fldChar w:fldCharType="end"/>
      </w:r>
    </w:p>
    <w:p w:rsidR="005E5E23" w:rsidRDefault="005E5E23">
      <w:pPr>
        <w:pStyle w:val="TOC5"/>
        <w:rPr>
          <w:rFonts w:asciiTheme="minorHAnsi" w:eastAsiaTheme="minorEastAsia" w:hAnsiTheme="minorHAnsi" w:cstheme="minorBidi"/>
          <w:sz w:val="22"/>
          <w:szCs w:val="22"/>
          <w:lang w:eastAsia="en-GB"/>
        </w:rPr>
      </w:pPr>
      <w:r>
        <w:t>5.2.6.9.2</w:t>
      </w:r>
      <w:r>
        <w:rPr>
          <w:rFonts w:asciiTheme="minorHAnsi" w:eastAsiaTheme="minorEastAsia" w:hAnsiTheme="minorHAnsi" w:cstheme="minorBidi"/>
          <w:sz w:val="22"/>
          <w:szCs w:val="22"/>
          <w:lang w:eastAsia="en-GB"/>
        </w:rPr>
        <w:tab/>
      </w:r>
      <w:r>
        <w:t>Nnef_AFsessionWithQoS_Create service operation</w:t>
      </w:r>
      <w:r>
        <w:tab/>
      </w:r>
      <w:r>
        <w:fldChar w:fldCharType="begin" w:fldLock="1"/>
      </w:r>
      <w:r>
        <w:instrText xml:space="preserve"> PAGEREF _Toc36189693 \h </w:instrText>
      </w:r>
      <w:r>
        <w:fldChar w:fldCharType="separate"/>
      </w:r>
      <w:r>
        <w:t>313</w:t>
      </w:r>
      <w:r>
        <w:fldChar w:fldCharType="end"/>
      </w:r>
    </w:p>
    <w:p w:rsidR="005E5E23" w:rsidRDefault="005E5E23">
      <w:pPr>
        <w:pStyle w:val="TOC5"/>
        <w:rPr>
          <w:rFonts w:asciiTheme="minorHAnsi" w:eastAsiaTheme="minorEastAsia" w:hAnsiTheme="minorHAnsi" w:cstheme="minorBidi"/>
          <w:sz w:val="22"/>
          <w:szCs w:val="22"/>
          <w:lang w:eastAsia="en-GB"/>
        </w:rPr>
      </w:pPr>
      <w:r>
        <w:t>5.2.6.9.3</w:t>
      </w:r>
      <w:r>
        <w:rPr>
          <w:rFonts w:asciiTheme="minorHAnsi" w:eastAsiaTheme="minorEastAsia" w:hAnsiTheme="minorHAnsi" w:cstheme="minorBidi"/>
          <w:sz w:val="22"/>
          <w:szCs w:val="22"/>
          <w:lang w:eastAsia="en-GB"/>
        </w:rPr>
        <w:tab/>
      </w:r>
      <w:r>
        <w:t>Nnef_AFsessionWithQoS_Notify service operation</w:t>
      </w:r>
      <w:r>
        <w:tab/>
      </w:r>
      <w:r>
        <w:fldChar w:fldCharType="begin" w:fldLock="1"/>
      </w:r>
      <w:r>
        <w:instrText xml:space="preserve"> PAGEREF _Toc36189694 \h </w:instrText>
      </w:r>
      <w:r>
        <w:fldChar w:fldCharType="separate"/>
      </w:r>
      <w:r>
        <w:t>313</w:t>
      </w:r>
      <w:r>
        <w:fldChar w:fldCharType="end"/>
      </w:r>
    </w:p>
    <w:p w:rsidR="005E5E23" w:rsidRDefault="005E5E23">
      <w:pPr>
        <w:pStyle w:val="TOC3"/>
        <w:rPr>
          <w:rFonts w:asciiTheme="minorHAnsi" w:eastAsiaTheme="minorEastAsia" w:hAnsiTheme="minorHAnsi" w:cstheme="minorBidi"/>
          <w:sz w:val="22"/>
          <w:szCs w:val="22"/>
          <w:lang w:eastAsia="en-GB"/>
        </w:rPr>
      </w:pPr>
      <w:r>
        <w:t>5.2.7</w:t>
      </w:r>
      <w:r>
        <w:rPr>
          <w:rFonts w:asciiTheme="minorHAnsi" w:eastAsiaTheme="minorEastAsia" w:hAnsiTheme="minorHAnsi" w:cstheme="minorBidi"/>
          <w:sz w:val="22"/>
          <w:szCs w:val="22"/>
          <w:lang w:eastAsia="en-GB"/>
        </w:rPr>
        <w:tab/>
      </w:r>
      <w:r>
        <w:t>NRF Services</w:t>
      </w:r>
      <w:r>
        <w:tab/>
      </w:r>
      <w:r>
        <w:fldChar w:fldCharType="begin" w:fldLock="1"/>
      </w:r>
      <w:r>
        <w:instrText xml:space="preserve"> PAGEREF _Toc36189695 \h </w:instrText>
      </w:r>
      <w:r>
        <w:fldChar w:fldCharType="separate"/>
      </w:r>
      <w:r>
        <w:t>313</w:t>
      </w:r>
      <w:r>
        <w:fldChar w:fldCharType="end"/>
      </w:r>
    </w:p>
    <w:p w:rsidR="005E5E23" w:rsidRDefault="005E5E23">
      <w:pPr>
        <w:pStyle w:val="TOC4"/>
        <w:rPr>
          <w:rFonts w:asciiTheme="minorHAnsi" w:eastAsiaTheme="minorEastAsia" w:hAnsiTheme="minorHAnsi" w:cstheme="minorBidi"/>
          <w:sz w:val="22"/>
          <w:szCs w:val="22"/>
          <w:lang w:eastAsia="en-GB"/>
        </w:rPr>
      </w:pPr>
      <w:r>
        <w:rPr>
          <w:lang w:eastAsia="zh-CN"/>
        </w:rPr>
        <w:t>5.2.7.1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_Toc36189696 \h </w:instrText>
      </w:r>
      <w:r>
        <w:fldChar w:fldCharType="separate"/>
      </w:r>
      <w:r>
        <w:t>313</w:t>
      </w:r>
      <w:r>
        <w:fldChar w:fldCharType="end"/>
      </w:r>
    </w:p>
    <w:p w:rsidR="005E5E23" w:rsidRDefault="005E5E23">
      <w:pPr>
        <w:pStyle w:val="TOC4"/>
        <w:rPr>
          <w:rFonts w:asciiTheme="minorHAnsi" w:eastAsiaTheme="minorEastAsia" w:hAnsiTheme="minorHAnsi" w:cstheme="minorBidi"/>
          <w:sz w:val="22"/>
          <w:szCs w:val="22"/>
          <w:lang w:eastAsia="en-GB"/>
        </w:rPr>
      </w:pPr>
      <w:r>
        <w:rPr>
          <w:lang w:eastAsia="zh-CN"/>
        </w:rPr>
        <w:t>5.2.7.2</w:t>
      </w:r>
      <w:r>
        <w:rPr>
          <w:rFonts w:asciiTheme="minorHAnsi" w:eastAsiaTheme="minorEastAsia" w:hAnsiTheme="minorHAnsi" w:cstheme="minorBidi"/>
          <w:sz w:val="22"/>
          <w:szCs w:val="22"/>
          <w:lang w:eastAsia="en-GB"/>
        </w:rPr>
        <w:tab/>
      </w:r>
      <w:r>
        <w:rPr>
          <w:lang w:eastAsia="zh-CN"/>
        </w:rPr>
        <w:t>Nnrf_NFManagement</w:t>
      </w:r>
      <w:r w:rsidRPr="00044EE6">
        <w:rPr>
          <w:lang w:eastAsia="zh-CN"/>
        </w:rPr>
        <w:t xml:space="preserve"> </w:t>
      </w:r>
      <w:r>
        <w:rPr>
          <w:lang w:eastAsia="zh-CN"/>
        </w:rPr>
        <w:t>service</w:t>
      </w:r>
      <w:r>
        <w:tab/>
      </w:r>
      <w:r>
        <w:fldChar w:fldCharType="begin" w:fldLock="1"/>
      </w:r>
      <w:r>
        <w:instrText xml:space="preserve"> PAGEREF _Toc36189697 \h </w:instrText>
      </w:r>
      <w:r>
        <w:fldChar w:fldCharType="separate"/>
      </w:r>
      <w:r>
        <w:t>314</w:t>
      </w:r>
      <w:r>
        <w:fldChar w:fldCharType="end"/>
      </w:r>
    </w:p>
    <w:p w:rsidR="005E5E23" w:rsidRDefault="005E5E23">
      <w:pPr>
        <w:pStyle w:val="TOC5"/>
        <w:rPr>
          <w:rFonts w:asciiTheme="minorHAnsi" w:eastAsiaTheme="minorEastAsia" w:hAnsiTheme="minorHAnsi" w:cstheme="minorBidi"/>
          <w:sz w:val="22"/>
          <w:szCs w:val="22"/>
          <w:lang w:eastAsia="en-GB"/>
        </w:rPr>
      </w:pPr>
      <w:r>
        <w:rPr>
          <w:lang w:eastAsia="zh-CN"/>
        </w:rPr>
        <w:t>5.2.7.2.1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_Toc36189698 \h </w:instrText>
      </w:r>
      <w:r>
        <w:fldChar w:fldCharType="separate"/>
      </w:r>
      <w:r>
        <w:t>314</w:t>
      </w:r>
      <w:r>
        <w:fldChar w:fldCharType="end"/>
      </w:r>
    </w:p>
    <w:p w:rsidR="005E5E23" w:rsidRDefault="005E5E23">
      <w:pPr>
        <w:pStyle w:val="TOC5"/>
        <w:rPr>
          <w:rFonts w:asciiTheme="minorHAnsi" w:eastAsiaTheme="minorEastAsia" w:hAnsiTheme="minorHAnsi" w:cstheme="minorBidi"/>
          <w:sz w:val="22"/>
          <w:szCs w:val="22"/>
          <w:lang w:eastAsia="en-GB"/>
        </w:rPr>
      </w:pPr>
      <w:r>
        <w:t>5.2.7.2.2</w:t>
      </w:r>
      <w:r>
        <w:rPr>
          <w:rFonts w:asciiTheme="minorHAnsi" w:eastAsiaTheme="minorEastAsia" w:hAnsiTheme="minorHAnsi" w:cstheme="minorBidi"/>
          <w:sz w:val="22"/>
          <w:szCs w:val="22"/>
          <w:lang w:eastAsia="en-GB"/>
        </w:rPr>
        <w:tab/>
      </w:r>
      <w:r>
        <w:t>Nnrf_NFManagement_NFRegister service operation</w:t>
      </w:r>
      <w:r>
        <w:tab/>
      </w:r>
      <w:r>
        <w:fldChar w:fldCharType="begin" w:fldLock="1"/>
      </w:r>
      <w:r>
        <w:instrText xml:space="preserve"> PAGEREF _Toc36189699 \h </w:instrText>
      </w:r>
      <w:r>
        <w:fldChar w:fldCharType="separate"/>
      </w:r>
      <w:r>
        <w:t>314</w:t>
      </w:r>
      <w:r>
        <w:fldChar w:fldCharType="end"/>
      </w:r>
    </w:p>
    <w:p w:rsidR="005E5E23" w:rsidRDefault="005E5E23">
      <w:pPr>
        <w:pStyle w:val="TOC5"/>
        <w:rPr>
          <w:rFonts w:asciiTheme="minorHAnsi" w:eastAsiaTheme="minorEastAsia" w:hAnsiTheme="minorHAnsi" w:cstheme="minorBidi"/>
          <w:sz w:val="22"/>
          <w:szCs w:val="22"/>
          <w:lang w:eastAsia="en-GB"/>
        </w:rPr>
      </w:pPr>
      <w:r>
        <w:t>5.2.7.2.3</w:t>
      </w:r>
      <w:r>
        <w:rPr>
          <w:rFonts w:asciiTheme="minorHAnsi" w:eastAsiaTheme="minorEastAsia" w:hAnsiTheme="minorHAnsi" w:cstheme="minorBidi"/>
          <w:sz w:val="22"/>
          <w:szCs w:val="22"/>
          <w:lang w:eastAsia="en-GB"/>
        </w:rPr>
        <w:tab/>
      </w:r>
      <w:r>
        <w:t>Nnrf_NFManagement_NFUpdate service operation</w:t>
      </w:r>
      <w:r>
        <w:tab/>
      </w:r>
      <w:r>
        <w:fldChar w:fldCharType="begin" w:fldLock="1"/>
      </w:r>
      <w:r>
        <w:instrText xml:space="preserve"> PAGEREF _Toc36189700 \h </w:instrText>
      </w:r>
      <w:r>
        <w:fldChar w:fldCharType="separate"/>
      </w:r>
      <w:r>
        <w:t>315</w:t>
      </w:r>
      <w:r>
        <w:fldChar w:fldCharType="end"/>
      </w:r>
    </w:p>
    <w:p w:rsidR="005E5E23" w:rsidRDefault="005E5E23">
      <w:pPr>
        <w:pStyle w:val="TOC5"/>
        <w:rPr>
          <w:rFonts w:asciiTheme="minorHAnsi" w:eastAsiaTheme="minorEastAsia" w:hAnsiTheme="minorHAnsi" w:cstheme="minorBidi"/>
          <w:sz w:val="22"/>
          <w:szCs w:val="22"/>
          <w:lang w:eastAsia="en-GB"/>
        </w:rPr>
      </w:pPr>
      <w:r>
        <w:t>5.2.7.2.4</w:t>
      </w:r>
      <w:r>
        <w:rPr>
          <w:rFonts w:asciiTheme="minorHAnsi" w:eastAsiaTheme="minorEastAsia" w:hAnsiTheme="minorHAnsi" w:cstheme="minorBidi"/>
          <w:sz w:val="22"/>
          <w:szCs w:val="22"/>
          <w:lang w:eastAsia="en-GB"/>
        </w:rPr>
        <w:tab/>
      </w:r>
      <w:r>
        <w:t>Nnrf_NFManagement_NFDeregister service operation</w:t>
      </w:r>
      <w:r>
        <w:tab/>
      </w:r>
      <w:r>
        <w:fldChar w:fldCharType="begin" w:fldLock="1"/>
      </w:r>
      <w:r>
        <w:instrText xml:space="preserve"> PAGEREF _Toc36189701 \h </w:instrText>
      </w:r>
      <w:r>
        <w:fldChar w:fldCharType="separate"/>
      </w:r>
      <w:r>
        <w:t>315</w:t>
      </w:r>
      <w:r>
        <w:fldChar w:fldCharType="end"/>
      </w:r>
    </w:p>
    <w:p w:rsidR="005E5E23" w:rsidRDefault="005E5E23">
      <w:pPr>
        <w:pStyle w:val="TOC5"/>
        <w:rPr>
          <w:rFonts w:asciiTheme="minorHAnsi" w:eastAsiaTheme="minorEastAsia" w:hAnsiTheme="minorHAnsi" w:cstheme="minorBidi"/>
          <w:sz w:val="22"/>
          <w:szCs w:val="22"/>
          <w:lang w:eastAsia="en-GB"/>
        </w:rPr>
      </w:pPr>
      <w:r>
        <w:t>5.2.7.2.5</w:t>
      </w:r>
      <w:r>
        <w:rPr>
          <w:rFonts w:asciiTheme="minorHAnsi" w:eastAsiaTheme="minorEastAsia" w:hAnsiTheme="minorHAnsi" w:cstheme="minorBidi"/>
          <w:sz w:val="22"/>
          <w:szCs w:val="22"/>
          <w:lang w:eastAsia="en-GB"/>
        </w:rPr>
        <w:tab/>
      </w:r>
      <w:r>
        <w:t>Nnrf_NFManagement_NFStatusSubscribe service operation</w:t>
      </w:r>
      <w:r>
        <w:tab/>
      </w:r>
      <w:r>
        <w:fldChar w:fldCharType="begin" w:fldLock="1"/>
      </w:r>
      <w:r>
        <w:instrText xml:space="preserve"> PAGEREF _Toc36189702 \h </w:instrText>
      </w:r>
      <w:r>
        <w:fldChar w:fldCharType="separate"/>
      </w:r>
      <w:r>
        <w:t>315</w:t>
      </w:r>
      <w:r>
        <w:fldChar w:fldCharType="end"/>
      </w:r>
    </w:p>
    <w:p w:rsidR="005E5E23" w:rsidRDefault="005E5E23">
      <w:pPr>
        <w:pStyle w:val="TOC5"/>
        <w:rPr>
          <w:rFonts w:asciiTheme="minorHAnsi" w:eastAsiaTheme="minorEastAsia" w:hAnsiTheme="minorHAnsi" w:cstheme="minorBidi"/>
          <w:sz w:val="22"/>
          <w:szCs w:val="22"/>
          <w:lang w:eastAsia="en-GB"/>
        </w:rPr>
      </w:pPr>
      <w:r>
        <w:t>5.2.7.2.6</w:t>
      </w:r>
      <w:r>
        <w:rPr>
          <w:rFonts w:asciiTheme="minorHAnsi" w:eastAsiaTheme="minorEastAsia" w:hAnsiTheme="minorHAnsi" w:cstheme="minorBidi"/>
          <w:sz w:val="22"/>
          <w:szCs w:val="22"/>
          <w:lang w:eastAsia="en-GB"/>
        </w:rPr>
        <w:tab/>
      </w:r>
      <w:r>
        <w:t>Nnrf_NFManagement_NFStatusNotify service operation</w:t>
      </w:r>
      <w:r>
        <w:tab/>
      </w:r>
      <w:r>
        <w:fldChar w:fldCharType="begin" w:fldLock="1"/>
      </w:r>
      <w:r>
        <w:instrText xml:space="preserve"> PAGEREF _Toc36189703 \h </w:instrText>
      </w:r>
      <w:r>
        <w:fldChar w:fldCharType="separate"/>
      </w:r>
      <w:r>
        <w:t>316</w:t>
      </w:r>
      <w:r>
        <w:fldChar w:fldCharType="end"/>
      </w:r>
    </w:p>
    <w:p w:rsidR="005E5E23" w:rsidRDefault="005E5E23">
      <w:pPr>
        <w:pStyle w:val="TOC5"/>
        <w:rPr>
          <w:rFonts w:asciiTheme="minorHAnsi" w:eastAsiaTheme="minorEastAsia" w:hAnsiTheme="minorHAnsi" w:cstheme="minorBidi"/>
          <w:sz w:val="22"/>
          <w:szCs w:val="22"/>
          <w:lang w:eastAsia="en-GB"/>
        </w:rPr>
      </w:pPr>
      <w:r>
        <w:t>5.2.7.2.7</w:t>
      </w:r>
      <w:r>
        <w:rPr>
          <w:rFonts w:asciiTheme="minorHAnsi" w:eastAsiaTheme="minorEastAsia" w:hAnsiTheme="minorHAnsi" w:cstheme="minorBidi"/>
          <w:sz w:val="22"/>
          <w:szCs w:val="22"/>
          <w:lang w:eastAsia="en-GB"/>
        </w:rPr>
        <w:tab/>
      </w:r>
      <w:r>
        <w:t>Nnrf_NFManagement_NFStatusUnsubscribe service operation</w:t>
      </w:r>
      <w:r>
        <w:tab/>
      </w:r>
      <w:r>
        <w:fldChar w:fldCharType="begin" w:fldLock="1"/>
      </w:r>
      <w:r>
        <w:instrText xml:space="preserve"> PAGEREF _Toc36189704 \h </w:instrText>
      </w:r>
      <w:r>
        <w:fldChar w:fldCharType="separate"/>
      </w:r>
      <w:r>
        <w:t>316</w:t>
      </w:r>
      <w:r>
        <w:fldChar w:fldCharType="end"/>
      </w:r>
    </w:p>
    <w:p w:rsidR="005E5E23" w:rsidRDefault="005E5E23">
      <w:pPr>
        <w:pStyle w:val="TOC4"/>
        <w:rPr>
          <w:rFonts w:asciiTheme="minorHAnsi" w:eastAsiaTheme="minorEastAsia" w:hAnsiTheme="minorHAnsi" w:cstheme="minorBidi"/>
          <w:sz w:val="22"/>
          <w:szCs w:val="22"/>
          <w:lang w:eastAsia="en-GB"/>
        </w:rPr>
      </w:pPr>
      <w:r>
        <w:rPr>
          <w:lang w:eastAsia="zh-CN"/>
        </w:rPr>
        <w:t>5.2.7.3</w:t>
      </w:r>
      <w:r>
        <w:rPr>
          <w:rFonts w:asciiTheme="minorHAnsi" w:eastAsiaTheme="minorEastAsia" w:hAnsiTheme="minorHAnsi" w:cstheme="minorBidi"/>
          <w:sz w:val="22"/>
          <w:szCs w:val="22"/>
          <w:lang w:eastAsia="en-GB"/>
        </w:rPr>
        <w:tab/>
      </w:r>
      <w:r>
        <w:rPr>
          <w:lang w:eastAsia="zh-CN"/>
        </w:rPr>
        <w:t>Nnrf_NFDiscovery service</w:t>
      </w:r>
      <w:r>
        <w:tab/>
      </w:r>
      <w:r>
        <w:fldChar w:fldCharType="begin" w:fldLock="1"/>
      </w:r>
      <w:r>
        <w:instrText xml:space="preserve"> PAGEREF _Toc36189705 \h </w:instrText>
      </w:r>
      <w:r>
        <w:fldChar w:fldCharType="separate"/>
      </w:r>
      <w:r>
        <w:t>316</w:t>
      </w:r>
      <w:r>
        <w:fldChar w:fldCharType="end"/>
      </w:r>
    </w:p>
    <w:p w:rsidR="005E5E23" w:rsidRDefault="005E5E23">
      <w:pPr>
        <w:pStyle w:val="TOC5"/>
        <w:rPr>
          <w:rFonts w:asciiTheme="minorHAnsi" w:eastAsiaTheme="minorEastAsia" w:hAnsiTheme="minorHAnsi" w:cstheme="minorBidi"/>
          <w:sz w:val="22"/>
          <w:szCs w:val="22"/>
          <w:lang w:eastAsia="en-GB"/>
        </w:rPr>
      </w:pPr>
      <w:r>
        <w:rPr>
          <w:lang w:eastAsia="zh-CN"/>
        </w:rPr>
        <w:t>5.2.7.3.1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_Toc36189706 \h </w:instrText>
      </w:r>
      <w:r>
        <w:fldChar w:fldCharType="separate"/>
      </w:r>
      <w:r>
        <w:t>316</w:t>
      </w:r>
      <w:r>
        <w:fldChar w:fldCharType="end"/>
      </w:r>
    </w:p>
    <w:p w:rsidR="005E5E23" w:rsidRDefault="005E5E23">
      <w:pPr>
        <w:pStyle w:val="TOC5"/>
        <w:rPr>
          <w:rFonts w:asciiTheme="minorHAnsi" w:eastAsiaTheme="minorEastAsia" w:hAnsiTheme="minorHAnsi" w:cstheme="minorBidi"/>
          <w:sz w:val="22"/>
          <w:szCs w:val="22"/>
          <w:lang w:eastAsia="en-GB"/>
        </w:rPr>
      </w:pPr>
      <w:r>
        <w:rPr>
          <w:lang w:eastAsia="zh-CN"/>
        </w:rPr>
        <w:t>5.2.7.3.2</w:t>
      </w:r>
      <w:r>
        <w:rPr>
          <w:rFonts w:asciiTheme="minorHAnsi" w:eastAsiaTheme="minorEastAsia" w:hAnsiTheme="minorHAnsi" w:cstheme="minorBidi"/>
          <w:sz w:val="22"/>
          <w:szCs w:val="22"/>
          <w:lang w:eastAsia="en-GB"/>
        </w:rPr>
        <w:tab/>
      </w:r>
      <w:r>
        <w:rPr>
          <w:lang w:eastAsia="zh-CN"/>
        </w:rPr>
        <w:t>Nnrf_NFDiscovery_Request service operation</w:t>
      </w:r>
      <w:r>
        <w:tab/>
      </w:r>
      <w:r>
        <w:fldChar w:fldCharType="begin" w:fldLock="1"/>
      </w:r>
      <w:r>
        <w:instrText xml:space="preserve"> PAGEREF _Toc36189707 \h </w:instrText>
      </w:r>
      <w:r>
        <w:fldChar w:fldCharType="separate"/>
      </w:r>
      <w:r>
        <w:t>317</w:t>
      </w:r>
      <w:r>
        <w:fldChar w:fldCharType="end"/>
      </w:r>
    </w:p>
    <w:p w:rsidR="005E5E23" w:rsidRDefault="005E5E23">
      <w:pPr>
        <w:pStyle w:val="TOC4"/>
        <w:rPr>
          <w:rFonts w:asciiTheme="minorHAnsi" w:eastAsiaTheme="minorEastAsia" w:hAnsiTheme="minorHAnsi" w:cstheme="minorBidi"/>
          <w:sz w:val="22"/>
          <w:szCs w:val="22"/>
          <w:lang w:eastAsia="en-GB"/>
        </w:rPr>
      </w:pPr>
      <w:r>
        <w:t>5.2.7.4</w:t>
      </w:r>
      <w:r>
        <w:rPr>
          <w:rFonts w:asciiTheme="minorHAnsi" w:eastAsiaTheme="minorEastAsia" w:hAnsiTheme="minorHAnsi" w:cstheme="minorBidi"/>
          <w:sz w:val="22"/>
          <w:szCs w:val="22"/>
          <w:lang w:eastAsia="en-GB"/>
        </w:rPr>
        <w:tab/>
      </w:r>
      <w:r>
        <w:t>Nnrf_AccessToken_service</w:t>
      </w:r>
      <w:r>
        <w:tab/>
      </w:r>
      <w:r>
        <w:fldChar w:fldCharType="begin" w:fldLock="1"/>
      </w:r>
      <w:r>
        <w:instrText xml:space="preserve"> PAGEREF _Toc36189708 \h </w:instrText>
      </w:r>
      <w:r>
        <w:fldChar w:fldCharType="separate"/>
      </w:r>
      <w:r>
        <w:t>318</w:t>
      </w:r>
      <w:r>
        <w:fldChar w:fldCharType="end"/>
      </w:r>
    </w:p>
    <w:p w:rsidR="005E5E23" w:rsidRDefault="005E5E23">
      <w:pPr>
        <w:pStyle w:val="TOC5"/>
        <w:rPr>
          <w:rFonts w:asciiTheme="minorHAnsi" w:eastAsiaTheme="minorEastAsia" w:hAnsiTheme="minorHAnsi" w:cstheme="minorBidi"/>
          <w:sz w:val="22"/>
          <w:szCs w:val="22"/>
          <w:lang w:eastAsia="en-GB"/>
        </w:rPr>
      </w:pPr>
      <w:r>
        <w:t>5.2.7.4.1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_Toc36189709 \h </w:instrText>
      </w:r>
      <w:r>
        <w:fldChar w:fldCharType="separate"/>
      </w:r>
      <w:r>
        <w:t>318</w:t>
      </w:r>
      <w:r>
        <w:fldChar w:fldCharType="end"/>
      </w:r>
    </w:p>
    <w:p w:rsidR="005E5E23" w:rsidRDefault="005E5E23">
      <w:pPr>
        <w:pStyle w:val="TOC5"/>
        <w:rPr>
          <w:rFonts w:asciiTheme="minorHAnsi" w:eastAsiaTheme="minorEastAsia" w:hAnsiTheme="minorHAnsi" w:cstheme="minorBidi"/>
          <w:sz w:val="22"/>
          <w:szCs w:val="22"/>
          <w:lang w:eastAsia="en-GB"/>
        </w:rPr>
      </w:pPr>
      <w:r>
        <w:t>5.2.7.4.2</w:t>
      </w:r>
      <w:r>
        <w:rPr>
          <w:rFonts w:asciiTheme="minorHAnsi" w:eastAsiaTheme="minorEastAsia" w:hAnsiTheme="minorHAnsi" w:cstheme="minorBidi"/>
          <w:sz w:val="22"/>
          <w:szCs w:val="22"/>
          <w:lang w:eastAsia="en-GB"/>
        </w:rPr>
        <w:tab/>
      </w:r>
      <w:r>
        <w:t>Nnrf_AccessToken_Get Service Operation</w:t>
      </w:r>
      <w:r>
        <w:tab/>
      </w:r>
      <w:r>
        <w:fldChar w:fldCharType="begin" w:fldLock="1"/>
      </w:r>
      <w:r>
        <w:instrText xml:space="preserve"> PAGEREF _Toc36189710 \h </w:instrText>
      </w:r>
      <w:r>
        <w:fldChar w:fldCharType="separate"/>
      </w:r>
      <w:r>
        <w:t>318</w:t>
      </w:r>
      <w:r>
        <w:fldChar w:fldCharType="end"/>
      </w:r>
    </w:p>
    <w:p w:rsidR="005E5E23" w:rsidRDefault="005E5E23">
      <w:pPr>
        <w:pStyle w:val="TOC3"/>
        <w:rPr>
          <w:rFonts w:asciiTheme="minorHAnsi" w:eastAsiaTheme="minorEastAsia" w:hAnsiTheme="minorHAnsi" w:cstheme="minorBidi"/>
          <w:sz w:val="22"/>
          <w:szCs w:val="22"/>
          <w:lang w:eastAsia="en-GB"/>
        </w:rPr>
      </w:pPr>
      <w:r>
        <w:t>5.2.8</w:t>
      </w:r>
      <w:r>
        <w:rPr>
          <w:rFonts w:asciiTheme="minorHAnsi" w:eastAsiaTheme="minorEastAsia" w:hAnsiTheme="minorHAnsi" w:cstheme="minorBidi"/>
          <w:sz w:val="22"/>
          <w:szCs w:val="22"/>
          <w:lang w:eastAsia="en-GB"/>
        </w:rPr>
        <w:tab/>
      </w:r>
      <w:r>
        <w:t>SMF Services</w:t>
      </w:r>
      <w:r>
        <w:tab/>
      </w:r>
      <w:r>
        <w:fldChar w:fldCharType="begin" w:fldLock="1"/>
      </w:r>
      <w:r>
        <w:instrText xml:space="preserve"> PAGEREF _Toc36189711 \h </w:instrText>
      </w:r>
      <w:r>
        <w:fldChar w:fldCharType="separate"/>
      </w:r>
      <w:r>
        <w:t>318</w:t>
      </w:r>
      <w:r>
        <w:fldChar w:fldCharType="end"/>
      </w:r>
    </w:p>
    <w:p w:rsidR="005E5E23" w:rsidRDefault="005E5E23">
      <w:pPr>
        <w:pStyle w:val="TOC4"/>
        <w:rPr>
          <w:rFonts w:asciiTheme="minorHAnsi" w:eastAsiaTheme="minorEastAsia" w:hAnsiTheme="minorHAnsi" w:cstheme="minorBidi"/>
          <w:sz w:val="22"/>
          <w:szCs w:val="22"/>
          <w:lang w:eastAsia="en-GB"/>
        </w:rPr>
      </w:pPr>
      <w:r>
        <w:t>5.2.8.1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_Toc36189712 \h </w:instrText>
      </w:r>
      <w:r>
        <w:fldChar w:fldCharType="separate"/>
      </w:r>
      <w:r>
        <w:t>318</w:t>
      </w:r>
      <w:r>
        <w:fldChar w:fldCharType="end"/>
      </w:r>
    </w:p>
    <w:p w:rsidR="005E5E23" w:rsidRDefault="005E5E23">
      <w:pPr>
        <w:pStyle w:val="TOC4"/>
        <w:rPr>
          <w:rFonts w:asciiTheme="minorHAnsi" w:eastAsiaTheme="minorEastAsia" w:hAnsiTheme="minorHAnsi" w:cstheme="minorBidi"/>
          <w:sz w:val="22"/>
          <w:szCs w:val="22"/>
          <w:lang w:eastAsia="en-GB"/>
        </w:rPr>
      </w:pPr>
      <w:r>
        <w:t>5.2.8.2</w:t>
      </w:r>
      <w:r>
        <w:rPr>
          <w:rFonts w:asciiTheme="minorHAnsi" w:eastAsiaTheme="minorEastAsia" w:hAnsiTheme="minorHAnsi" w:cstheme="minorBidi"/>
          <w:sz w:val="22"/>
          <w:szCs w:val="22"/>
          <w:lang w:eastAsia="en-GB"/>
        </w:rPr>
        <w:tab/>
      </w:r>
      <w:r>
        <w:t>Nsmf_PDUSession Service</w:t>
      </w:r>
      <w:r>
        <w:tab/>
      </w:r>
      <w:r>
        <w:fldChar w:fldCharType="begin" w:fldLock="1"/>
      </w:r>
      <w:r>
        <w:instrText xml:space="preserve"> PAGEREF _Toc36189713 \h </w:instrText>
      </w:r>
      <w:r>
        <w:fldChar w:fldCharType="separate"/>
      </w:r>
      <w:r>
        <w:t>318</w:t>
      </w:r>
      <w:r>
        <w:fldChar w:fldCharType="end"/>
      </w:r>
    </w:p>
    <w:p w:rsidR="005E5E23" w:rsidRDefault="005E5E23">
      <w:pPr>
        <w:pStyle w:val="TOC5"/>
        <w:rPr>
          <w:rFonts w:asciiTheme="minorHAnsi" w:eastAsiaTheme="minorEastAsia" w:hAnsiTheme="minorHAnsi" w:cstheme="minorBidi"/>
          <w:sz w:val="22"/>
          <w:szCs w:val="22"/>
          <w:lang w:eastAsia="en-GB"/>
        </w:rPr>
      </w:pPr>
      <w:r>
        <w:t>5.2.8.2.1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_Toc36189714 \h </w:instrText>
      </w:r>
      <w:r>
        <w:fldChar w:fldCharType="separate"/>
      </w:r>
      <w:r>
        <w:t>318</w:t>
      </w:r>
      <w:r>
        <w:fldChar w:fldCharType="end"/>
      </w:r>
    </w:p>
    <w:p w:rsidR="005E5E23" w:rsidRDefault="005E5E23">
      <w:pPr>
        <w:pStyle w:val="TOC5"/>
        <w:rPr>
          <w:rFonts w:asciiTheme="minorHAnsi" w:eastAsiaTheme="minorEastAsia" w:hAnsiTheme="minorHAnsi" w:cstheme="minorBidi"/>
          <w:sz w:val="22"/>
          <w:szCs w:val="22"/>
          <w:lang w:eastAsia="en-GB"/>
        </w:rPr>
      </w:pPr>
      <w:r>
        <w:rPr>
          <w:lang w:eastAsia="zh-CN"/>
        </w:rPr>
        <w:t>5.2.8.2.2</w:t>
      </w:r>
      <w:r>
        <w:rPr>
          <w:rFonts w:asciiTheme="minorHAnsi" w:eastAsiaTheme="minorEastAsia" w:hAnsiTheme="minorHAnsi" w:cstheme="minorBidi"/>
          <w:sz w:val="22"/>
          <w:szCs w:val="22"/>
          <w:lang w:eastAsia="en-GB"/>
        </w:rPr>
        <w:tab/>
      </w:r>
      <w:r>
        <w:rPr>
          <w:lang w:eastAsia="zh-CN"/>
        </w:rPr>
        <w:t>Nsmf_PDUSession_Create service operation</w:t>
      </w:r>
      <w:r>
        <w:tab/>
      </w:r>
      <w:r>
        <w:fldChar w:fldCharType="begin" w:fldLock="1"/>
      </w:r>
      <w:r>
        <w:instrText xml:space="preserve"> PAGEREF _Toc36189715 \h </w:instrText>
      </w:r>
      <w:r>
        <w:fldChar w:fldCharType="separate"/>
      </w:r>
      <w:r>
        <w:t>319</w:t>
      </w:r>
      <w:r>
        <w:fldChar w:fldCharType="end"/>
      </w:r>
    </w:p>
    <w:p w:rsidR="005E5E23" w:rsidRDefault="005E5E23">
      <w:pPr>
        <w:pStyle w:val="TOC5"/>
        <w:rPr>
          <w:rFonts w:asciiTheme="minorHAnsi" w:eastAsiaTheme="minorEastAsia" w:hAnsiTheme="minorHAnsi" w:cstheme="minorBidi"/>
          <w:sz w:val="22"/>
          <w:szCs w:val="22"/>
          <w:lang w:eastAsia="en-GB"/>
        </w:rPr>
      </w:pPr>
      <w:r>
        <w:rPr>
          <w:lang w:eastAsia="zh-CN"/>
        </w:rPr>
        <w:t>5.2.8.2.3</w:t>
      </w:r>
      <w:r>
        <w:rPr>
          <w:rFonts w:asciiTheme="minorHAnsi" w:eastAsiaTheme="minorEastAsia" w:hAnsiTheme="minorHAnsi" w:cstheme="minorBidi"/>
          <w:sz w:val="22"/>
          <w:szCs w:val="22"/>
          <w:lang w:eastAsia="en-GB"/>
        </w:rPr>
        <w:tab/>
      </w:r>
      <w:r>
        <w:rPr>
          <w:lang w:eastAsia="zh-CN"/>
        </w:rPr>
        <w:t>Nsmf_PDUSession_Update service operation</w:t>
      </w:r>
      <w:r>
        <w:tab/>
      </w:r>
      <w:r>
        <w:fldChar w:fldCharType="begin" w:fldLock="1"/>
      </w:r>
      <w:r>
        <w:instrText xml:space="preserve"> PAGEREF _Toc36189716 \h </w:instrText>
      </w:r>
      <w:r>
        <w:fldChar w:fldCharType="separate"/>
      </w:r>
      <w:r>
        <w:t>320</w:t>
      </w:r>
      <w:r>
        <w:fldChar w:fldCharType="end"/>
      </w:r>
    </w:p>
    <w:p w:rsidR="005E5E23" w:rsidRDefault="005E5E23">
      <w:pPr>
        <w:pStyle w:val="TOC5"/>
        <w:rPr>
          <w:rFonts w:asciiTheme="minorHAnsi" w:eastAsiaTheme="minorEastAsia" w:hAnsiTheme="minorHAnsi" w:cstheme="minorBidi"/>
          <w:sz w:val="22"/>
          <w:szCs w:val="22"/>
          <w:lang w:eastAsia="en-GB"/>
        </w:rPr>
      </w:pPr>
      <w:r>
        <w:rPr>
          <w:lang w:eastAsia="zh-CN"/>
        </w:rPr>
        <w:lastRenderedPageBreak/>
        <w:t>5.2.8.2.4</w:t>
      </w:r>
      <w:r>
        <w:rPr>
          <w:rFonts w:asciiTheme="minorHAnsi" w:eastAsiaTheme="minorEastAsia" w:hAnsiTheme="minorHAnsi" w:cstheme="minorBidi"/>
          <w:sz w:val="22"/>
          <w:szCs w:val="22"/>
          <w:lang w:eastAsia="en-GB"/>
        </w:rPr>
        <w:tab/>
      </w:r>
      <w:r>
        <w:rPr>
          <w:lang w:eastAsia="zh-CN"/>
        </w:rPr>
        <w:t>Nsmf_PDUSession_Release service operation</w:t>
      </w:r>
      <w:r>
        <w:tab/>
      </w:r>
      <w:r>
        <w:fldChar w:fldCharType="begin" w:fldLock="1"/>
      </w:r>
      <w:r>
        <w:instrText xml:space="preserve"> PAGEREF _Toc36189717 \h </w:instrText>
      </w:r>
      <w:r>
        <w:fldChar w:fldCharType="separate"/>
      </w:r>
      <w:r>
        <w:t>320</w:t>
      </w:r>
      <w:r>
        <w:fldChar w:fldCharType="end"/>
      </w:r>
    </w:p>
    <w:p w:rsidR="005E5E23" w:rsidRDefault="005E5E23">
      <w:pPr>
        <w:pStyle w:val="TOC5"/>
        <w:rPr>
          <w:rFonts w:asciiTheme="minorHAnsi" w:eastAsiaTheme="minorEastAsia" w:hAnsiTheme="minorHAnsi" w:cstheme="minorBidi"/>
          <w:sz w:val="22"/>
          <w:szCs w:val="22"/>
          <w:lang w:eastAsia="en-GB"/>
        </w:rPr>
      </w:pPr>
      <w:r>
        <w:rPr>
          <w:lang w:eastAsia="zh-CN"/>
        </w:rPr>
        <w:t>5.2.8.2.5</w:t>
      </w:r>
      <w:r>
        <w:rPr>
          <w:rFonts w:asciiTheme="minorHAnsi" w:eastAsiaTheme="minorEastAsia" w:hAnsiTheme="minorHAnsi" w:cstheme="minorBidi"/>
          <w:sz w:val="22"/>
          <w:szCs w:val="22"/>
          <w:lang w:eastAsia="en-GB"/>
        </w:rPr>
        <w:tab/>
      </w:r>
      <w:r>
        <w:rPr>
          <w:lang w:eastAsia="zh-CN"/>
        </w:rPr>
        <w:t>Nsmf_PDUSession_CreateSMContext service operation</w:t>
      </w:r>
      <w:r>
        <w:tab/>
      </w:r>
      <w:r>
        <w:fldChar w:fldCharType="begin" w:fldLock="1"/>
      </w:r>
      <w:r>
        <w:instrText xml:space="preserve"> PAGEREF _Toc36189718 \h </w:instrText>
      </w:r>
      <w:r>
        <w:fldChar w:fldCharType="separate"/>
      </w:r>
      <w:r>
        <w:t>320</w:t>
      </w:r>
      <w:r>
        <w:fldChar w:fldCharType="end"/>
      </w:r>
    </w:p>
    <w:p w:rsidR="005E5E23" w:rsidRDefault="005E5E23">
      <w:pPr>
        <w:pStyle w:val="TOC5"/>
        <w:rPr>
          <w:rFonts w:asciiTheme="minorHAnsi" w:eastAsiaTheme="minorEastAsia" w:hAnsiTheme="minorHAnsi" w:cstheme="minorBidi"/>
          <w:sz w:val="22"/>
          <w:szCs w:val="22"/>
          <w:lang w:eastAsia="en-GB"/>
        </w:rPr>
      </w:pPr>
      <w:r>
        <w:rPr>
          <w:lang w:eastAsia="zh-CN"/>
        </w:rPr>
        <w:t>5.2.8.2.6</w:t>
      </w:r>
      <w:r>
        <w:rPr>
          <w:rFonts w:asciiTheme="minorHAnsi" w:eastAsiaTheme="minorEastAsia" w:hAnsiTheme="minorHAnsi" w:cstheme="minorBidi"/>
          <w:sz w:val="22"/>
          <w:szCs w:val="22"/>
          <w:lang w:eastAsia="en-GB"/>
        </w:rPr>
        <w:tab/>
      </w:r>
      <w:r>
        <w:rPr>
          <w:lang w:eastAsia="zh-CN"/>
        </w:rPr>
        <w:t>Nsmf_PDUSession_UpdateSMContext</w:t>
      </w:r>
      <w:r w:rsidRPr="00044EE6">
        <w:rPr>
          <w:lang w:eastAsia="zh-CN"/>
        </w:rPr>
        <w:t xml:space="preserve"> </w:t>
      </w:r>
      <w:r>
        <w:rPr>
          <w:lang w:eastAsia="zh-CN"/>
        </w:rPr>
        <w:t>service operation</w:t>
      </w:r>
      <w:r>
        <w:tab/>
      </w:r>
      <w:r>
        <w:fldChar w:fldCharType="begin" w:fldLock="1"/>
      </w:r>
      <w:r>
        <w:instrText xml:space="preserve"> PAGEREF _Toc36189719 \h </w:instrText>
      </w:r>
      <w:r>
        <w:fldChar w:fldCharType="separate"/>
      </w:r>
      <w:r>
        <w:t>321</w:t>
      </w:r>
      <w:r>
        <w:fldChar w:fldCharType="end"/>
      </w:r>
    </w:p>
    <w:p w:rsidR="005E5E23" w:rsidRDefault="005E5E23">
      <w:pPr>
        <w:pStyle w:val="TOC5"/>
        <w:rPr>
          <w:rFonts w:asciiTheme="minorHAnsi" w:eastAsiaTheme="minorEastAsia" w:hAnsiTheme="minorHAnsi" w:cstheme="minorBidi"/>
          <w:sz w:val="22"/>
          <w:szCs w:val="22"/>
          <w:lang w:eastAsia="en-GB"/>
        </w:rPr>
      </w:pPr>
      <w:r>
        <w:rPr>
          <w:lang w:eastAsia="zh-CN"/>
        </w:rPr>
        <w:t>5.2.8.2.7</w:t>
      </w:r>
      <w:r>
        <w:rPr>
          <w:rFonts w:asciiTheme="minorHAnsi" w:eastAsiaTheme="minorEastAsia" w:hAnsiTheme="minorHAnsi" w:cstheme="minorBidi"/>
          <w:sz w:val="22"/>
          <w:szCs w:val="22"/>
          <w:lang w:eastAsia="en-GB"/>
        </w:rPr>
        <w:tab/>
      </w:r>
      <w:r>
        <w:rPr>
          <w:lang w:eastAsia="zh-CN"/>
        </w:rPr>
        <w:t>Nsmf_PDUSession_ReleaseSMContext</w:t>
      </w:r>
      <w:r w:rsidRPr="00044EE6">
        <w:rPr>
          <w:lang w:eastAsia="zh-CN"/>
        </w:rPr>
        <w:t xml:space="preserve"> </w:t>
      </w:r>
      <w:r>
        <w:rPr>
          <w:lang w:eastAsia="zh-CN"/>
        </w:rPr>
        <w:t>service operation</w:t>
      </w:r>
      <w:r>
        <w:tab/>
      </w:r>
      <w:r>
        <w:fldChar w:fldCharType="begin" w:fldLock="1"/>
      </w:r>
      <w:r>
        <w:instrText xml:space="preserve"> PAGEREF _Toc36189720 \h </w:instrText>
      </w:r>
      <w:r>
        <w:fldChar w:fldCharType="separate"/>
      </w:r>
      <w:r>
        <w:t>322</w:t>
      </w:r>
      <w:r>
        <w:fldChar w:fldCharType="end"/>
      </w:r>
    </w:p>
    <w:p w:rsidR="005E5E23" w:rsidRDefault="005E5E23">
      <w:pPr>
        <w:pStyle w:val="TOC5"/>
        <w:rPr>
          <w:rFonts w:asciiTheme="minorHAnsi" w:eastAsiaTheme="minorEastAsia" w:hAnsiTheme="minorHAnsi" w:cstheme="minorBidi"/>
          <w:sz w:val="22"/>
          <w:szCs w:val="22"/>
          <w:lang w:eastAsia="en-GB"/>
        </w:rPr>
      </w:pPr>
      <w:r>
        <w:rPr>
          <w:lang w:eastAsia="zh-CN"/>
        </w:rPr>
        <w:t>5.2.8.2.8</w:t>
      </w:r>
      <w:r>
        <w:rPr>
          <w:rFonts w:asciiTheme="minorHAnsi" w:eastAsiaTheme="minorEastAsia" w:hAnsiTheme="minorHAnsi" w:cstheme="minorBidi"/>
          <w:sz w:val="22"/>
          <w:szCs w:val="22"/>
          <w:lang w:eastAsia="en-GB"/>
        </w:rPr>
        <w:tab/>
      </w:r>
      <w:r>
        <w:rPr>
          <w:lang w:eastAsia="zh-CN"/>
        </w:rPr>
        <w:t>Nsmf_PDUSession_SMContextStatusNotify service operation</w:t>
      </w:r>
      <w:r>
        <w:tab/>
      </w:r>
      <w:r>
        <w:fldChar w:fldCharType="begin" w:fldLock="1"/>
      </w:r>
      <w:r>
        <w:instrText xml:space="preserve"> PAGEREF _Toc36189721 \h </w:instrText>
      </w:r>
      <w:r>
        <w:fldChar w:fldCharType="separate"/>
      </w:r>
      <w:r>
        <w:t>322</w:t>
      </w:r>
      <w:r>
        <w:fldChar w:fldCharType="end"/>
      </w:r>
    </w:p>
    <w:p w:rsidR="005E5E23" w:rsidRDefault="005E5E23">
      <w:pPr>
        <w:pStyle w:val="TOC5"/>
        <w:rPr>
          <w:rFonts w:asciiTheme="minorHAnsi" w:eastAsiaTheme="minorEastAsia" w:hAnsiTheme="minorHAnsi" w:cstheme="minorBidi"/>
          <w:sz w:val="22"/>
          <w:szCs w:val="22"/>
          <w:lang w:eastAsia="en-GB"/>
        </w:rPr>
      </w:pPr>
      <w:r>
        <w:rPr>
          <w:lang w:eastAsia="zh-CN"/>
        </w:rPr>
        <w:t>5.2.8.2.9</w:t>
      </w:r>
      <w:r>
        <w:rPr>
          <w:rFonts w:asciiTheme="minorHAnsi" w:eastAsiaTheme="minorEastAsia" w:hAnsiTheme="minorHAnsi" w:cstheme="minorBidi"/>
          <w:sz w:val="22"/>
          <w:szCs w:val="22"/>
          <w:lang w:eastAsia="en-GB"/>
        </w:rPr>
        <w:tab/>
      </w:r>
      <w:r>
        <w:rPr>
          <w:lang w:eastAsia="zh-CN"/>
        </w:rPr>
        <w:t>Nsmf_PDUSession_StatusNotify service operation</w:t>
      </w:r>
      <w:r>
        <w:tab/>
      </w:r>
      <w:r>
        <w:fldChar w:fldCharType="begin" w:fldLock="1"/>
      </w:r>
      <w:r>
        <w:instrText xml:space="preserve"> PAGEREF _Toc36189722 \h </w:instrText>
      </w:r>
      <w:r>
        <w:fldChar w:fldCharType="separate"/>
      </w:r>
      <w:r>
        <w:t>322</w:t>
      </w:r>
      <w:r>
        <w:fldChar w:fldCharType="end"/>
      </w:r>
    </w:p>
    <w:p w:rsidR="005E5E23" w:rsidRDefault="005E5E23">
      <w:pPr>
        <w:pStyle w:val="TOC5"/>
        <w:rPr>
          <w:rFonts w:asciiTheme="minorHAnsi" w:eastAsiaTheme="minorEastAsia" w:hAnsiTheme="minorHAnsi" w:cstheme="minorBidi"/>
          <w:sz w:val="22"/>
          <w:szCs w:val="22"/>
          <w:lang w:eastAsia="en-GB"/>
        </w:rPr>
      </w:pPr>
      <w:r w:rsidRPr="00044EE6">
        <w:rPr>
          <w:lang w:eastAsia="zh-CN"/>
        </w:rPr>
        <w:t>5.2.8.2.10</w:t>
      </w:r>
      <w:r>
        <w:rPr>
          <w:rFonts w:asciiTheme="minorHAnsi" w:eastAsiaTheme="minorEastAsia" w:hAnsiTheme="minorHAnsi" w:cstheme="minorBidi"/>
          <w:sz w:val="22"/>
          <w:szCs w:val="22"/>
          <w:lang w:eastAsia="en-GB"/>
        </w:rPr>
        <w:tab/>
      </w:r>
      <w:r w:rsidRPr="00044EE6">
        <w:rPr>
          <w:lang w:eastAsia="zh-CN"/>
        </w:rPr>
        <w:t>Nsmf_PDUSession_ContextRequest service operation</w:t>
      </w:r>
      <w:r>
        <w:tab/>
      </w:r>
      <w:r>
        <w:fldChar w:fldCharType="begin" w:fldLock="1"/>
      </w:r>
      <w:r>
        <w:instrText xml:space="preserve"> PAGEREF _Toc36189723 \h </w:instrText>
      </w:r>
      <w:r>
        <w:fldChar w:fldCharType="separate"/>
      </w:r>
      <w:r>
        <w:t>322</w:t>
      </w:r>
      <w:r>
        <w:fldChar w:fldCharType="end"/>
      </w:r>
    </w:p>
    <w:p w:rsidR="005E5E23" w:rsidRDefault="005E5E23">
      <w:pPr>
        <w:pStyle w:val="TOC4"/>
        <w:rPr>
          <w:rFonts w:asciiTheme="minorHAnsi" w:eastAsiaTheme="minorEastAsia" w:hAnsiTheme="minorHAnsi" w:cstheme="minorBidi"/>
          <w:sz w:val="22"/>
          <w:szCs w:val="22"/>
          <w:lang w:eastAsia="en-GB"/>
        </w:rPr>
      </w:pPr>
      <w:r>
        <w:t>5.2.8.3</w:t>
      </w:r>
      <w:r>
        <w:rPr>
          <w:rFonts w:asciiTheme="minorHAnsi" w:eastAsiaTheme="minorEastAsia" w:hAnsiTheme="minorHAnsi" w:cstheme="minorBidi"/>
          <w:sz w:val="22"/>
          <w:szCs w:val="22"/>
          <w:lang w:eastAsia="en-GB"/>
        </w:rPr>
        <w:tab/>
      </w:r>
      <w:r>
        <w:t>Nsmf_EventExposure Service</w:t>
      </w:r>
      <w:r>
        <w:tab/>
      </w:r>
      <w:r>
        <w:fldChar w:fldCharType="begin" w:fldLock="1"/>
      </w:r>
      <w:r>
        <w:instrText xml:space="preserve"> PAGEREF _Toc36189724 \h </w:instrText>
      </w:r>
      <w:r>
        <w:fldChar w:fldCharType="separate"/>
      </w:r>
      <w:r>
        <w:t>323</w:t>
      </w:r>
      <w:r>
        <w:fldChar w:fldCharType="end"/>
      </w:r>
    </w:p>
    <w:p w:rsidR="005E5E23" w:rsidRDefault="005E5E23">
      <w:pPr>
        <w:pStyle w:val="TOC5"/>
        <w:rPr>
          <w:rFonts w:asciiTheme="minorHAnsi" w:eastAsiaTheme="minorEastAsia" w:hAnsiTheme="minorHAnsi" w:cstheme="minorBidi"/>
          <w:sz w:val="22"/>
          <w:szCs w:val="22"/>
          <w:lang w:eastAsia="en-GB"/>
        </w:rPr>
      </w:pPr>
      <w:r>
        <w:t>5.2.8.3.1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_Toc36189725 \h </w:instrText>
      </w:r>
      <w:r>
        <w:fldChar w:fldCharType="separate"/>
      </w:r>
      <w:r>
        <w:t>323</w:t>
      </w:r>
      <w:r>
        <w:fldChar w:fldCharType="end"/>
      </w:r>
    </w:p>
    <w:p w:rsidR="005E5E23" w:rsidRDefault="005E5E23">
      <w:pPr>
        <w:pStyle w:val="TOC5"/>
        <w:rPr>
          <w:rFonts w:asciiTheme="minorHAnsi" w:eastAsiaTheme="minorEastAsia" w:hAnsiTheme="minorHAnsi" w:cstheme="minorBidi"/>
          <w:sz w:val="22"/>
          <w:szCs w:val="22"/>
          <w:lang w:eastAsia="en-GB"/>
        </w:rPr>
      </w:pPr>
      <w:r>
        <w:t>5.2.8.3.2</w:t>
      </w:r>
      <w:r>
        <w:rPr>
          <w:rFonts w:asciiTheme="minorHAnsi" w:eastAsiaTheme="minorEastAsia" w:hAnsiTheme="minorHAnsi" w:cstheme="minorBidi"/>
          <w:sz w:val="22"/>
          <w:szCs w:val="22"/>
          <w:lang w:eastAsia="en-GB"/>
        </w:rPr>
        <w:tab/>
      </w:r>
      <w:r>
        <w:t>Nsmf_EventExposure_Notify service operation</w:t>
      </w:r>
      <w:r>
        <w:tab/>
      </w:r>
      <w:r>
        <w:fldChar w:fldCharType="begin" w:fldLock="1"/>
      </w:r>
      <w:r>
        <w:instrText xml:space="preserve"> PAGEREF _Toc36189726 \h </w:instrText>
      </w:r>
      <w:r>
        <w:fldChar w:fldCharType="separate"/>
      </w:r>
      <w:r>
        <w:t>324</w:t>
      </w:r>
      <w:r>
        <w:fldChar w:fldCharType="end"/>
      </w:r>
    </w:p>
    <w:p w:rsidR="005E5E23" w:rsidRDefault="005E5E23">
      <w:pPr>
        <w:pStyle w:val="TOC5"/>
        <w:rPr>
          <w:rFonts w:asciiTheme="minorHAnsi" w:eastAsiaTheme="minorEastAsia" w:hAnsiTheme="minorHAnsi" w:cstheme="minorBidi"/>
          <w:sz w:val="22"/>
          <w:szCs w:val="22"/>
          <w:lang w:eastAsia="en-GB"/>
        </w:rPr>
      </w:pPr>
      <w:r>
        <w:t>5.2.8.3.3</w:t>
      </w:r>
      <w:r>
        <w:rPr>
          <w:rFonts w:asciiTheme="minorHAnsi" w:eastAsiaTheme="minorEastAsia" w:hAnsiTheme="minorHAnsi" w:cstheme="minorBidi"/>
          <w:sz w:val="22"/>
          <w:szCs w:val="22"/>
          <w:lang w:eastAsia="en-GB"/>
        </w:rPr>
        <w:tab/>
      </w:r>
      <w:r>
        <w:t>Nsmf_EventExposure_Subscribe service operation</w:t>
      </w:r>
      <w:r>
        <w:tab/>
      </w:r>
      <w:r>
        <w:fldChar w:fldCharType="begin" w:fldLock="1"/>
      </w:r>
      <w:r>
        <w:instrText xml:space="preserve"> PAGEREF _Toc36189727 \h </w:instrText>
      </w:r>
      <w:r>
        <w:fldChar w:fldCharType="separate"/>
      </w:r>
      <w:r>
        <w:t>324</w:t>
      </w:r>
      <w:r>
        <w:fldChar w:fldCharType="end"/>
      </w:r>
    </w:p>
    <w:p w:rsidR="005E5E23" w:rsidRDefault="005E5E23">
      <w:pPr>
        <w:pStyle w:val="TOC5"/>
        <w:rPr>
          <w:rFonts w:asciiTheme="minorHAnsi" w:eastAsiaTheme="minorEastAsia" w:hAnsiTheme="minorHAnsi" w:cstheme="minorBidi"/>
          <w:sz w:val="22"/>
          <w:szCs w:val="22"/>
          <w:lang w:eastAsia="en-GB"/>
        </w:rPr>
      </w:pPr>
      <w:r>
        <w:t>5.2.8.3.4</w:t>
      </w:r>
      <w:r>
        <w:rPr>
          <w:rFonts w:asciiTheme="minorHAnsi" w:eastAsiaTheme="minorEastAsia" w:hAnsiTheme="minorHAnsi" w:cstheme="minorBidi"/>
          <w:sz w:val="22"/>
          <w:szCs w:val="22"/>
          <w:lang w:eastAsia="en-GB"/>
        </w:rPr>
        <w:tab/>
      </w:r>
      <w:r>
        <w:t>Nsmf_EventExposure_UnSubscribe service operation</w:t>
      </w:r>
      <w:r>
        <w:tab/>
      </w:r>
      <w:r>
        <w:fldChar w:fldCharType="begin" w:fldLock="1"/>
      </w:r>
      <w:r>
        <w:instrText xml:space="preserve"> PAGEREF _Toc36189728 \h </w:instrText>
      </w:r>
      <w:r>
        <w:fldChar w:fldCharType="separate"/>
      </w:r>
      <w:r>
        <w:t>324</w:t>
      </w:r>
      <w:r>
        <w:fldChar w:fldCharType="end"/>
      </w:r>
    </w:p>
    <w:p w:rsidR="005E5E23" w:rsidRDefault="005E5E23">
      <w:pPr>
        <w:pStyle w:val="TOC3"/>
        <w:rPr>
          <w:rFonts w:asciiTheme="minorHAnsi" w:eastAsiaTheme="minorEastAsia" w:hAnsiTheme="minorHAnsi" w:cstheme="minorBidi"/>
          <w:sz w:val="22"/>
          <w:szCs w:val="22"/>
          <w:lang w:eastAsia="en-GB"/>
        </w:rPr>
      </w:pPr>
      <w:r>
        <w:t>5.2.9</w:t>
      </w:r>
      <w:r>
        <w:rPr>
          <w:rFonts w:asciiTheme="minorHAnsi" w:eastAsiaTheme="minorEastAsia" w:hAnsiTheme="minorHAnsi" w:cstheme="minorBidi"/>
          <w:sz w:val="22"/>
          <w:szCs w:val="22"/>
          <w:lang w:eastAsia="en-GB"/>
        </w:rPr>
        <w:tab/>
      </w:r>
      <w:r>
        <w:t>SMSF Services</w:t>
      </w:r>
      <w:r>
        <w:tab/>
      </w:r>
      <w:r>
        <w:fldChar w:fldCharType="begin" w:fldLock="1"/>
      </w:r>
      <w:r>
        <w:instrText xml:space="preserve"> PAGEREF _Toc36189729 \h </w:instrText>
      </w:r>
      <w:r>
        <w:fldChar w:fldCharType="separate"/>
      </w:r>
      <w:r>
        <w:t>325</w:t>
      </w:r>
      <w:r>
        <w:fldChar w:fldCharType="end"/>
      </w:r>
    </w:p>
    <w:p w:rsidR="005E5E23" w:rsidRDefault="005E5E23">
      <w:pPr>
        <w:pStyle w:val="TOC4"/>
        <w:rPr>
          <w:rFonts w:asciiTheme="minorHAnsi" w:eastAsiaTheme="minorEastAsia" w:hAnsiTheme="minorHAnsi" w:cstheme="minorBidi"/>
          <w:sz w:val="22"/>
          <w:szCs w:val="22"/>
          <w:lang w:eastAsia="en-GB"/>
        </w:rPr>
      </w:pPr>
      <w:r>
        <w:t>5.2.9.1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_Toc36189730 \h </w:instrText>
      </w:r>
      <w:r>
        <w:fldChar w:fldCharType="separate"/>
      </w:r>
      <w:r>
        <w:t>325</w:t>
      </w:r>
      <w:r>
        <w:fldChar w:fldCharType="end"/>
      </w:r>
    </w:p>
    <w:p w:rsidR="005E5E23" w:rsidRDefault="005E5E23">
      <w:pPr>
        <w:pStyle w:val="TOC4"/>
        <w:rPr>
          <w:rFonts w:asciiTheme="minorHAnsi" w:eastAsiaTheme="minorEastAsia" w:hAnsiTheme="minorHAnsi" w:cstheme="minorBidi"/>
          <w:sz w:val="22"/>
          <w:szCs w:val="22"/>
          <w:lang w:eastAsia="en-GB"/>
        </w:rPr>
      </w:pPr>
      <w:r>
        <w:t>5.2.9.2</w:t>
      </w:r>
      <w:r>
        <w:rPr>
          <w:rFonts w:asciiTheme="minorHAnsi" w:eastAsiaTheme="minorEastAsia" w:hAnsiTheme="minorHAnsi" w:cstheme="minorBidi"/>
          <w:sz w:val="22"/>
          <w:szCs w:val="22"/>
          <w:lang w:eastAsia="en-GB"/>
        </w:rPr>
        <w:tab/>
      </w:r>
      <w:r>
        <w:t>Nsmsf_SMService service</w:t>
      </w:r>
      <w:r>
        <w:tab/>
      </w:r>
      <w:r>
        <w:fldChar w:fldCharType="begin" w:fldLock="1"/>
      </w:r>
      <w:r>
        <w:instrText xml:space="preserve"> PAGEREF _Toc36189731 \h </w:instrText>
      </w:r>
      <w:r>
        <w:fldChar w:fldCharType="separate"/>
      </w:r>
      <w:r>
        <w:t>325</w:t>
      </w:r>
      <w:r>
        <w:fldChar w:fldCharType="end"/>
      </w:r>
    </w:p>
    <w:p w:rsidR="005E5E23" w:rsidRDefault="005E5E23">
      <w:pPr>
        <w:pStyle w:val="TOC5"/>
        <w:rPr>
          <w:rFonts w:asciiTheme="minorHAnsi" w:eastAsiaTheme="minorEastAsia" w:hAnsiTheme="minorHAnsi" w:cstheme="minorBidi"/>
          <w:sz w:val="22"/>
          <w:szCs w:val="22"/>
          <w:lang w:eastAsia="en-GB"/>
        </w:rPr>
      </w:pPr>
      <w:r>
        <w:rPr>
          <w:lang w:eastAsia="zh-CN"/>
        </w:rPr>
        <w:t>5.2.9.2.1</w:t>
      </w:r>
      <w:r>
        <w:rPr>
          <w:rFonts w:asciiTheme="minorHAnsi" w:eastAsiaTheme="minorEastAsia" w:hAnsiTheme="minorHAnsi" w:cstheme="minorBidi"/>
          <w:sz w:val="22"/>
          <w:szCs w:val="22"/>
          <w:lang w:eastAsia="en-GB"/>
        </w:rPr>
        <w:tab/>
      </w:r>
      <w:r w:rsidRPr="00044EE6">
        <w:rPr>
          <w:lang w:val="sv-SE" w:eastAsia="zh-CN"/>
        </w:rPr>
        <w:t>General</w:t>
      </w:r>
      <w:r>
        <w:tab/>
      </w:r>
      <w:r>
        <w:fldChar w:fldCharType="begin" w:fldLock="1"/>
      </w:r>
      <w:r>
        <w:instrText xml:space="preserve"> PAGEREF _Toc36189732 \h </w:instrText>
      </w:r>
      <w:r>
        <w:fldChar w:fldCharType="separate"/>
      </w:r>
      <w:r>
        <w:t>325</w:t>
      </w:r>
      <w:r>
        <w:fldChar w:fldCharType="end"/>
      </w:r>
    </w:p>
    <w:p w:rsidR="005E5E23" w:rsidRDefault="005E5E23">
      <w:pPr>
        <w:pStyle w:val="TOC5"/>
        <w:rPr>
          <w:rFonts w:asciiTheme="minorHAnsi" w:eastAsiaTheme="minorEastAsia" w:hAnsiTheme="minorHAnsi" w:cstheme="minorBidi"/>
          <w:sz w:val="22"/>
          <w:szCs w:val="22"/>
          <w:lang w:eastAsia="en-GB"/>
        </w:rPr>
      </w:pPr>
      <w:r>
        <w:rPr>
          <w:lang w:eastAsia="zh-CN"/>
        </w:rPr>
        <w:t>5.2.9.2.2</w:t>
      </w:r>
      <w:r>
        <w:rPr>
          <w:rFonts w:asciiTheme="minorHAnsi" w:eastAsiaTheme="minorEastAsia" w:hAnsiTheme="minorHAnsi" w:cstheme="minorBidi"/>
          <w:sz w:val="22"/>
          <w:szCs w:val="22"/>
          <w:lang w:eastAsia="en-GB"/>
        </w:rPr>
        <w:tab/>
      </w:r>
      <w:r>
        <w:t>Nsmsf_SMS</w:t>
      </w:r>
      <w:r>
        <w:rPr>
          <w:lang w:eastAsia="zh-CN"/>
        </w:rPr>
        <w:t>ervice_Activate service operation</w:t>
      </w:r>
      <w:r>
        <w:tab/>
      </w:r>
      <w:r>
        <w:fldChar w:fldCharType="begin" w:fldLock="1"/>
      </w:r>
      <w:r>
        <w:instrText xml:space="preserve"> PAGEREF _Toc36189733 \h </w:instrText>
      </w:r>
      <w:r>
        <w:fldChar w:fldCharType="separate"/>
      </w:r>
      <w:r>
        <w:t>325</w:t>
      </w:r>
      <w:r>
        <w:fldChar w:fldCharType="end"/>
      </w:r>
    </w:p>
    <w:p w:rsidR="005E5E23" w:rsidRDefault="005E5E23">
      <w:pPr>
        <w:pStyle w:val="TOC5"/>
        <w:rPr>
          <w:rFonts w:asciiTheme="minorHAnsi" w:eastAsiaTheme="minorEastAsia" w:hAnsiTheme="minorHAnsi" w:cstheme="minorBidi"/>
          <w:sz w:val="22"/>
          <w:szCs w:val="22"/>
          <w:lang w:eastAsia="en-GB"/>
        </w:rPr>
      </w:pPr>
      <w:r>
        <w:rPr>
          <w:lang w:eastAsia="zh-CN"/>
        </w:rPr>
        <w:t>5.2.9.2.</w:t>
      </w:r>
      <w:r w:rsidRPr="00044EE6">
        <w:rPr>
          <w:lang w:eastAsia="zh-CN"/>
        </w:rPr>
        <w:t>3</w:t>
      </w:r>
      <w:r>
        <w:rPr>
          <w:rFonts w:asciiTheme="minorHAnsi" w:eastAsiaTheme="minorEastAsia" w:hAnsiTheme="minorHAnsi" w:cstheme="minorBidi"/>
          <w:sz w:val="22"/>
          <w:szCs w:val="22"/>
          <w:lang w:eastAsia="en-GB"/>
        </w:rPr>
        <w:tab/>
      </w:r>
      <w:r>
        <w:t>Nsmsf_SMS</w:t>
      </w:r>
      <w:r>
        <w:rPr>
          <w:lang w:eastAsia="zh-CN"/>
        </w:rPr>
        <w:t>ervice_Deactivate service operation</w:t>
      </w:r>
      <w:r>
        <w:tab/>
      </w:r>
      <w:r>
        <w:fldChar w:fldCharType="begin" w:fldLock="1"/>
      </w:r>
      <w:r>
        <w:instrText xml:space="preserve"> PAGEREF _Toc36189734 \h </w:instrText>
      </w:r>
      <w:r>
        <w:fldChar w:fldCharType="separate"/>
      </w:r>
      <w:r>
        <w:t>325</w:t>
      </w:r>
      <w:r>
        <w:fldChar w:fldCharType="end"/>
      </w:r>
    </w:p>
    <w:p w:rsidR="005E5E23" w:rsidRDefault="005E5E23">
      <w:pPr>
        <w:pStyle w:val="TOC5"/>
        <w:rPr>
          <w:rFonts w:asciiTheme="minorHAnsi" w:eastAsiaTheme="minorEastAsia" w:hAnsiTheme="minorHAnsi" w:cstheme="minorBidi"/>
          <w:sz w:val="22"/>
          <w:szCs w:val="22"/>
          <w:lang w:eastAsia="en-GB"/>
        </w:rPr>
      </w:pPr>
      <w:r>
        <w:rPr>
          <w:lang w:eastAsia="zh-CN"/>
        </w:rPr>
        <w:t>5.2.9.2.</w:t>
      </w:r>
      <w:r w:rsidRPr="00044EE6">
        <w:rPr>
          <w:lang w:eastAsia="zh-CN"/>
        </w:rPr>
        <w:t>4</w:t>
      </w:r>
      <w:r>
        <w:rPr>
          <w:rFonts w:asciiTheme="minorHAnsi" w:eastAsiaTheme="minorEastAsia" w:hAnsiTheme="minorHAnsi" w:cstheme="minorBidi"/>
          <w:sz w:val="22"/>
          <w:szCs w:val="22"/>
          <w:lang w:eastAsia="en-GB"/>
        </w:rPr>
        <w:tab/>
      </w:r>
      <w:r>
        <w:rPr>
          <w:lang w:eastAsia="zh-CN"/>
        </w:rPr>
        <w:t>Nsmsf_SMService_UplinkSMS service operation</w:t>
      </w:r>
      <w:r>
        <w:tab/>
      </w:r>
      <w:r>
        <w:fldChar w:fldCharType="begin" w:fldLock="1"/>
      </w:r>
      <w:r>
        <w:instrText xml:space="preserve"> PAGEREF _Toc36189735 \h </w:instrText>
      </w:r>
      <w:r>
        <w:fldChar w:fldCharType="separate"/>
      </w:r>
      <w:r>
        <w:t>325</w:t>
      </w:r>
      <w:r>
        <w:fldChar w:fldCharType="end"/>
      </w:r>
    </w:p>
    <w:p w:rsidR="005E5E23" w:rsidRDefault="005E5E23">
      <w:pPr>
        <w:pStyle w:val="TOC3"/>
        <w:rPr>
          <w:rFonts w:asciiTheme="minorHAnsi" w:eastAsiaTheme="minorEastAsia" w:hAnsiTheme="minorHAnsi" w:cstheme="minorBidi"/>
          <w:sz w:val="22"/>
          <w:szCs w:val="22"/>
          <w:lang w:eastAsia="en-GB"/>
        </w:rPr>
      </w:pPr>
      <w:r>
        <w:t>5.2.10</w:t>
      </w:r>
      <w:r>
        <w:rPr>
          <w:rFonts w:asciiTheme="minorHAnsi" w:eastAsiaTheme="minorEastAsia" w:hAnsiTheme="minorHAnsi" w:cstheme="minorBidi"/>
          <w:sz w:val="22"/>
          <w:szCs w:val="22"/>
          <w:lang w:eastAsia="en-GB"/>
        </w:rPr>
        <w:tab/>
      </w:r>
      <w:r w:rsidRPr="00044EE6">
        <w:rPr>
          <w:rFonts w:eastAsia="SimSun"/>
          <w:lang w:eastAsia="zh-CN"/>
        </w:rPr>
        <w:t>AUSF</w:t>
      </w:r>
      <w:r>
        <w:t xml:space="preserve"> Services</w:t>
      </w:r>
      <w:r>
        <w:tab/>
      </w:r>
      <w:r>
        <w:fldChar w:fldCharType="begin" w:fldLock="1"/>
      </w:r>
      <w:r>
        <w:instrText xml:space="preserve"> PAGEREF _Toc36189736 \h </w:instrText>
      </w:r>
      <w:r>
        <w:fldChar w:fldCharType="separate"/>
      </w:r>
      <w:r>
        <w:t>326</w:t>
      </w:r>
      <w:r>
        <w:fldChar w:fldCharType="end"/>
      </w:r>
    </w:p>
    <w:p w:rsidR="005E5E23" w:rsidRDefault="005E5E23">
      <w:pPr>
        <w:pStyle w:val="TOC4"/>
        <w:rPr>
          <w:rFonts w:asciiTheme="minorHAnsi" w:eastAsiaTheme="minorEastAsia" w:hAnsiTheme="minorHAnsi" w:cstheme="minorBidi"/>
          <w:sz w:val="22"/>
          <w:szCs w:val="22"/>
          <w:lang w:eastAsia="en-GB"/>
        </w:rPr>
      </w:pPr>
      <w:r>
        <w:t>5.2.10.</w:t>
      </w:r>
      <w:r w:rsidRPr="00044EE6">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_Toc36189737 \h </w:instrText>
      </w:r>
      <w:r>
        <w:fldChar w:fldCharType="separate"/>
      </w:r>
      <w:r>
        <w:t>326</w:t>
      </w:r>
      <w:r>
        <w:fldChar w:fldCharType="end"/>
      </w:r>
    </w:p>
    <w:p w:rsidR="005E5E23" w:rsidRDefault="005E5E23">
      <w:pPr>
        <w:pStyle w:val="TOC4"/>
        <w:rPr>
          <w:rFonts w:asciiTheme="minorHAnsi" w:eastAsiaTheme="minorEastAsia" w:hAnsiTheme="minorHAnsi" w:cstheme="minorBidi"/>
          <w:sz w:val="22"/>
          <w:szCs w:val="22"/>
          <w:lang w:eastAsia="en-GB"/>
        </w:rPr>
      </w:pPr>
      <w:r>
        <w:t>5.2.10.</w:t>
      </w:r>
      <w:r w:rsidRPr="00044EE6">
        <w:rPr>
          <w:lang w:val="sv-SE"/>
        </w:rPr>
        <w:t>2</w:t>
      </w:r>
      <w:r>
        <w:rPr>
          <w:rFonts w:asciiTheme="minorHAnsi" w:eastAsiaTheme="minorEastAsia" w:hAnsiTheme="minorHAnsi" w:cstheme="minorBidi"/>
          <w:sz w:val="22"/>
          <w:szCs w:val="22"/>
          <w:lang w:eastAsia="en-GB"/>
        </w:rPr>
        <w:tab/>
      </w:r>
      <w:r>
        <w:t>Nausf_</w:t>
      </w:r>
      <w:r w:rsidRPr="00044EE6">
        <w:rPr>
          <w:rFonts w:eastAsia="SimSun"/>
          <w:lang w:eastAsia="zh-CN"/>
        </w:rPr>
        <w:t>UEAuthentication</w:t>
      </w:r>
      <w:r w:rsidRPr="00044EE6">
        <w:rPr>
          <w:rFonts w:eastAsia="SimSun"/>
          <w:lang w:val="sv-SE" w:eastAsia="zh-CN"/>
        </w:rPr>
        <w:t xml:space="preserve"> service</w:t>
      </w:r>
      <w:r>
        <w:tab/>
      </w:r>
      <w:r>
        <w:fldChar w:fldCharType="begin" w:fldLock="1"/>
      </w:r>
      <w:r>
        <w:instrText xml:space="preserve"> PAGEREF _Toc36189738 \h </w:instrText>
      </w:r>
      <w:r>
        <w:fldChar w:fldCharType="separate"/>
      </w:r>
      <w:r>
        <w:t>326</w:t>
      </w:r>
      <w:r>
        <w:fldChar w:fldCharType="end"/>
      </w:r>
    </w:p>
    <w:p w:rsidR="005E5E23" w:rsidRDefault="005E5E23">
      <w:pPr>
        <w:pStyle w:val="TOC5"/>
        <w:rPr>
          <w:rFonts w:asciiTheme="minorHAnsi" w:eastAsiaTheme="minorEastAsia" w:hAnsiTheme="minorHAnsi" w:cstheme="minorBidi"/>
          <w:sz w:val="22"/>
          <w:szCs w:val="22"/>
          <w:lang w:eastAsia="en-GB"/>
        </w:rPr>
      </w:pPr>
      <w:r>
        <w:rPr>
          <w:lang w:eastAsia="zh-CN"/>
        </w:rPr>
        <w:t>5.2.10.</w:t>
      </w:r>
      <w:r w:rsidRPr="00044EE6">
        <w:rPr>
          <w:lang w:val="sv-SE" w:eastAsia="zh-CN"/>
        </w:rPr>
        <w:t>2</w:t>
      </w:r>
      <w:r>
        <w:rPr>
          <w:lang w:eastAsia="zh-CN"/>
        </w:rPr>
        <w:t>.1</w:t>
      </w:r>
      <w:r>
        <w:rPr>
          <w:rFonts w:asciiTheme="minorHAnsi" w:eastAsiaTheme="minorEastAsia" w:hAnsiTheme="minorHAnsi" w:cstheme="minorBidi"/>
          <w:sz w:val="22"/>
          <w:szCs w:val="22"/>
          <w:lang w:eastAsia="en-GB"/>
        </w:rPr>
        <w:tab/>
      </w:r>
      <w:r w:rsidRPr="00044EE6">
        <w:rPr>
          <w:lang w:val="sv-SE" w:eastAsia="zh-CN"/>
        </w:rPr>
        <w:t>General</w:t>
      </w:r>
      <w:r>
        <w:tab/>
      </w:r>
      <w:r>
        <w:fldChar w:fldCharType="begin" w:fldLock="1"/>
      </w:r>
      <w:r>
        <w:instrText xml:space="preserve"> PAGEREF _Toc36189739 \h </w:instrText>
      </w:r>
      <w:r>
        <w:fldChar w:fldCharType="separate"/>
      </w:r>
      <w:r>
        <w:t>326</w:t>
      </w:r>
      <w:r>
        <w:fldChar w:fldCharType="end"/>
      </w:r>
    </w:p>
    <w:p w:rsidR="005E5E23" w:rsidRDefault="005E5E23">
      <w:pPr>
        <w:pStyle w:val="TOC5"/>
        <w:rPr>
          <w:rFonts w:asciiTheme="minorHAnsi" w:eastAsiaTheme="minorEastAsia" w:hAnsiTheme="minorHAnsi" w:cstheme="minorBidi"/>
          <w:sz w:val="22"/>
          <w:szCs w:val="22"/>
          <w:lang w:eastAsia="en-GB"/>
        </w:rPr>
      </w:pPr>
      <w:r>
        <w:rPr>
          <w:lang w:eastAsia="zh-CN"/>
        </w:rPr>
        <w:t>5.2.10.</w:t>
      </w:r>
      <w:r w:rsidRPr="00044EE6">
        <w:rPr>
          <w:lang w:eastAsia="zh-CN"/>
        </w:rPr>
        <w:t>2</w:t>
      </w:r>
      <w:r>
        <w:rPr>
          <w:lang w:eastAsia="zh-CN"/>
        </w:rPr>
        <w:t>.</w:t>
      </w:r>
      <w:r w:rsidRPr="00044EE6">
        <w:rPr>
          <w:lang w:eastAsia="zh-CN"/>
        </w:rPr>
        <w:t>2</w:t>
      </w:r>
      <w:r>
        <w:rPr>
          <w:rFonts w:asciiTheme="minorHAnsi" w:eastAsiaTheme="minorEastAsia" w:hAnsiTheme="minorHAnsi" w:cstheme="minorBidi"/>
          <w:sz w:val="22"/>
          <w:szCs w:val="22"/>
          <w:lang w:eastAsia="en-GB"/>
        </w:rPr>
        <w:tab/>
      </w:r>
      <w:r>
        <w:rPr>
          <w:lang w:eastAsia="zh-CN"/>
        </w:rPr>
        <w:t>Nausf_UEAuthentication</w:t>
      </w:r>
      <w:r w:rsidRPr="00044EE6">
        <w:rPr>
          <w:lang w:eastAsia="zh-CN"/>
        </w:rPr>
        <w:t>_Authenticate service operation</w:t>
      </w:r>
      <w:r>
        <w:tab/>
      </w:r>
      <w:r>
        <w:fldChar w:fldCharType="begin" w:fldLock="1"/>
      </w:r>
      <w:r>
        <w:instrText xml:space="preserve"> PAGEREF _Toc36189740 \h </w:instrText>
      </w:r>
      <w:r>
        <w:fldChar w:fldCharType="separate"/>
      </w:r>
      <w:r>
        <w:t>326</w:t>
      </w:r>
      <w:r>
        <w:fldChar w:fldCharType="end"/>
      </w:r>
    </w:p>
    <w:p w:rsidR="005E5E23" w:rsidRDefault="005E5E23">
      <w:pPr>
        <w:pStyle w:val="TOC5"/>
        <w:rPr>
          <w:rFonts w:asciiTheme="minorHAnsi" w:eastAsiaTheme="minorEastAsia" w:hAnsiTheme="minorHAnsi" w:cstheme="minorBidi"/>
          <w:sz w:val="22"/>
          <w:szCs w:val="22"/>
          <w:lang w:eastAsia="en-GB"/>
        </w:rPr>
      </w:pPr>
      <w:r>
        <w:t>5.2.10.</w:t>
      </w:r>
      <w:r w:rsidRPr="00044EE6">
        <w:rPr>
          <w:lang w:val="sv-SE"/>
        </w:rPr>
        <w:t>2</w:t>
      </w:r>
      <w:r>
        <w:t>.</w:t>
      </w:r>
      <w:r w:rsidRPr="00044EE6">
        <w:rPr>
          <w:lang w:val="sv-SE"/>
        </w:rPr>
        <w:t>3</w:t>
      </w:r>
      <w:r>
        <w:rPr>
          <w:rFonts w:asciiTheme="minorHAnsi" w:eastAsiaTheme="minorEastAsia" w:hAnsiTheme="minorHAnsi" w:cstheme="minorBidi"/>
          <w:sz w:val="22"/>
          <w:szCs w:val="22"/>
          <w:lang w:eastAsia="en-GB"/>
        </w:rPr>
        <w:tab/>
      </w:r>
      <w:r w:rsidRPr="00044EE6">
        <w:rPr>
          <w:lang w:val="sv-SE"/>
        </w:rPr>
        <w:t>Void</w:t>
      </w:r>
      <w:r>
        <w:tab/>
      </w:r>
      <w:r>
        <w:fldChar w:fldCharType="begin" w:fldLock="1"/>
      </w:r>
      <w:r>
        <w:instrText xml:space="preserve"> PAGEREF _Toc36189741 \h </w:instrText>
      </w:r>
      <w:r>
        <w:fldChar w:fldCharType="separate"/>
      </w:r>
      <w:r>
        <w:t>326</w:t>
      </w:r>
      <w:r>
        <w:fldChar w:fldCharType="end"/>
      </w:r>
    </w:p>
    <w:p w:rsidR="005E5E23" w:rsidRDefault="005E5E23">
      <w:pPr>
        <w:pStyle w:val="TOC4"/>
        <w:rPr>
          <w:rFonts w:asciiTheme="minorHAnsi" w:eastAsiaTheme="minorEastAsia" w:hAnsiTheme="minorHAnsi" w:cstheme="minorBidi"/>
          <w:sz w:val="22"/>
          <w:szCs w:val="22"/>
          <w:lang w:eastAsia="en-GB"/>
        </w:rPr>
      </w:pPr>
      <w:r>
        <w:t>5.2.10.3</w:t>
      </w:r>
      <w:r>
        <w:rPr>
          <w:rFonts w:asciiTheme="minorHAnsi" w:eastAsiaTheme="minorEastAsia" w:hAnsiTheme="minorHAnsi" w:cstheme="minorBidi"/>
          <w:sz w:val="22"/>
          <w:szCs w:val="22"/>
          <w:lang w:eastAsia="en-GB"/>
        </w:rPr>
        <w:tab/>
      </w:r>
      <w:r>
        <w:t>Nausf_SoRProtection service</w:t>
      </w:r>
      <w:r>
        <w:tab/>
      </w:r>
      <w:r>
        <w:fldChar w:fldCharType="begin" w:fldLock="1"/>
      </w:r>
      <w:r>
        <w:instrText xml:space="preserve"> PAGEREF _Toc36189742 \h </w:instrText>
      </w:r>
      <w:r>
        <w:fldChar w:fldCharType="separate"/>
      </w:r>
      <w:r>
        <w:t>326</w:t>
      </w:r>
      <w:r>
        <w:fldChar w:fldCharType="end"/>
      </w:r>
    </w:p>
    <w:p w:rsidR="005E5E23" w:rsidRDefault="005E5E23">
      <w:pPr>
        <w:pStyle w:val="TOC5"/>
        <w:rPr>
          <w:rFonts w:asciiTheme="minorHAnsi" w:eastAsiaTheme="minorEastAsia" w:hAnsiTheme="minorHAnsi" w:cstheme="minorBidi"/>
          <w:sz w:val="22"/>
          <w:szCs w:val="22"/>
          <w:lang w:eastAsia="en-GB"/>
        </w:rPr>
      </w:pPr>
      <w:r>
        <w:t>5.2.10.3.1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_Toc36189743 \h </w:instrText>
      </w:r>
      <w:r>
        <w:fldChar w:fldCharType="separate"/>
      </w:r>
      <w:r>
        <w:t>326</w:t>
      </w:r>
      <w:r>
        <w:fldChar w:fldCharType="end"/>
      </w:r>
    </w:p>
    <w:p w:rsidR="005E5E23" w:rsidRDefault="005E5E23">
      <w:pPr>
        <w:pStyle w:val="TOC5"/>
        <w:rPr>
          <w:rFonts w:asciiTheme="minorHAnsi" w:eastAsiaTheme="minorEastAsia" w:hAnsiTheme="minorHAnsi" w:cstheme="minorBidi"/>
          <w:sz w:val="22"/>
          <w:szCs w:val="22"/>
          <w:lang w:eastAsia="en-GB"/>
        </w:rPr>
      </w:pPr>
      <w:r>
        <w:t>5.2.10.3.2</w:t>
      </w:r>
      <w:r>
        <w:rPr>
          <w:rFonts w:asciiTheme="minorHAnsi" w:eastAsiaTheme="minorEastAsia" w:hAnsiTheme="minorHAnsi" w:cstheme="minorBidi"/>
          <w:sz w:val="22"/>
          <w:szCs w:val="22"/>
          <w:lang w:eastAsia="en-GB"/>
        </w:rPr>
        <w:tab/>
      </w:r>
      <w:r>
        <w:t>Nausf_SoRProtection Protect service operation</w:t>
      </w:r>
      <w:r>
        <w:tab/>
      </w:r>
      <w:r>
        <w:fldChar w:fldCharType="begin" w:fldLock="1"/>
      </w:r>
      <w:r>
        <w:instrText xml:space="preserve"> PAGEREF _Toc36189744 \h </w:instrText>
      </w:r>
      <w:r>
        <w:fldChar w:fldCharType="separate"/>
      </w:r>
      <w:r>
        <w:t>326</w:t>
      </w:r>
      <w:r>
        <w:fldChar w:fldCharType="end"/>
      </w:r>
    </w:p>
    <w:p w:rsidR="005E5E23" w:rsidRDefault="005E5E23">
      <w:pPr>
        <w:pStyle w:val="TOC3"/>
        <w:rPr>
          <w:rFonts w:asciiTheme="minorHAnsi" w:eastAsiaTheme="minorEastAsia" w:hAnsiTheme="minorHAnsi" w:cstheme="minorBidi"/>
          <w:sz w:val="22"/>
          <w:szCs w:val="22"/>
          <w:lang w:eastAsia="en-GB"/>
        </w:rPr>
      </w:pPr>
      <w:r>
        <w:t>5.2.11</w:t>
      </w:r>
      <w:r>
        <w:rPr>
          <w:rFonts w:asciiTheme="minorHAnsi" w:eastAsiaTheme="minorEastAsia" w:hAnsiTheme="minorHAnsi" w:cstheme="minorBidi"/>
          <w:sz w:val="22"/>
          <w:szCs w:val="22"/>
          <w:lang w:eastAsia="en-GB"/>
        </w:rPr>
        <w:tab/>
      </w:r>
      <w:r>
        <w:t>NWDAF Services</w:t>
      </w:r>
      <w:r>
        <w:tab/>
      </w:r>
      <w:r>
        <w:fldChar w:fldCharType="begin" w:fldLock="1"/>
      </w:r>
      <w:r>
        <w:instrText xml:space="preserve"> PAGEREF _Toc36189745 \h </w:instrText>
      </w:r>
      <w:r>
        <w:fldChar w:fldCharType="separate"/>
      </w:r>
      <w:r>
        <w:t>326</w:t>
      </w:r>
      <w:r>
        <w:fldChar w:fldCharType="end"/>
      </w:r>
    </w:p>
    <w:p w:rsidR="005E5E23" w:rsidRDefault="005E5E23">
      <w:pPr>
        <w:pStyle w:val="TOC4"/>
        <w:rPr>
          <w:rFonts w:asciiTheme="minorHAnsi" w:eastAsiaTheme="minorEastAsia" w:hAnsiTheme="minorHAnsi" w:cstheme="minorBidi"/>
          <w:sz w:val="22"/>
          <w:szCs w:val="22"/>
          <w:lang w:eastAsia="en-GB"/>
        </w:rPr>
      </w:pPr>
      <w:r>
        <w:t>5.2.11.1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_Toc36189746 \h </w:instrText>
      </w:r>
      <w:r>
        <w:fldChar w:fldCharType="separate"/>
      </w:r>
      <w:r>
        <w:t>326</w:t>
      </w:r>
      <w:r>
        <w:fldChar w:fldCharType="end"/>
      </w:r>
    </w:p>
    <w:p w:rsidR="005E5E23" w:rsidRDefault="005E5E23">
      <w:pPr>
        <w:pStyle w:val="TOC4"/>
        <w:rPr>
          <w:rFonts w:asciiTheme="minorHAnsi" w:eastAsiaTheme="minorEastAsia" w:hAnsiTheme="minorHAnsi" w:cstheme="minorBidi"/>
          <w:sz w:val="22"/>
          <w:szCs w:val="22"/>
          <w:lang w:eastAsia="en-GB"/>
        </w:rPr>
      </w:pPr>
      <w:r>
        <w:t>5.2.11.2</w:t>
      </w:r>
      <w:r>
        <w:rPr>
          <w:rFonts w:asciiTheme="minorHAnsi" w:eastAsiaTheme="minorEastAsia" w:hAnsiTheme="minorHAnsi" w:cstheme="minorBidi"/>
          <w:sz w:val="22"/>
          <w:szCs w:val="22"/>
          <w:lang w:eastAsia="en-GB"/>
        </w:rPr>
        <w:tab/>
      </w:r>
      <w:r>
        <w:t>Nnwdaf_EventsSubscription Service</w:t>
      </w:r>
      <w:r>
        <w:tab/>
      </w:r>
      <w:r>
        <w:fldChar w:fldCharType="begin" w:fldLock="1"/>
      </w:r>
      <w:r>
        <w:instrText xml:space="preserve"> PAGEREF _Toc36189747 \h </w:instrText>
      </w:r>
      <w:r>
        <w:fldChar w:fldCharType="separate"/>
      </w:r>
      <w:r>
        <w:t>327</w:t>
      </w:r>
      <w:r>
        <w:fldChar w:fldCharType="end"/>
      </w:r>
    </w:p>
    <w:p w:rsidR="005E5E23" w:rsidRDefault="005E5E23">
      <w:pPr>
        <w:pStyle w:val="TOC5"/>
        <w:rPr>
          <w:rFonts w:asciiTheme="minorHAnsi" w:eastAsiaTheme="minorEastAsia" w:hAnsiTheme="minorHAnsi" w:cstheme="minorBidi"/>
          <w:sz w:val="22"/>
          <w:szCs w:val="22"/>
          <w:lang w:eastAsia="en-GB"/>
        </w:rPr>
      </w:pPr>
      <w:r>
        <w:t>5.2.11.2.1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_Toc36189748 \h </w:instrText>
      </w:r>
      <w:r>
        <w:fldChar w:fldCharType="separate"/>
      </w:r>
      <w:r>
        <w:t>327</w:t>
      </w:r>
      <w:r>
        <w:fldChar w:fldCharType="end"/>
      </w:r>
    </w:p>
    <w:p w:rsidR="005E5E23" w:rsidRDefault="005E5E23">
      <w:pPr>
        <w:pStyle w:val="TOC5"/>
        <w:rPr>
          <w:rFonts w:asciiTheme="minorHAnsi" w:eastAsiaTheme="minorEastAsia" w:hAnsiTheme="minorHAnsi" w:cstheme="minorBidi"/>
          <w:sz w:val="22"/>
          <w:szCs w:val="22"/>
          <w:lang w:eastAsia="en-GB"/>
        </w:rPr>
      </w:pPr>
      <w:r>
        <w:t>5.2.11.2.2</w:t>
      </w:r>
      <w:r>
        <w:rPr>
          <w:rFonts w:asciiTheme="minorHAnsi" w:eastAsiaTheme="minorEastAsia" w:hAnsiTheme="minorHAnsi" w:cstheme="minorBidi"/>
          <w:sz w:val="22"/>
          <w:szCs w:val="22"/>
          <w:lang w:eastAsia="en-GB"/>
        </w:rPr>
        <w:tab/>
      </w:r>
      <w:r>
        <w:t>Nnwdaf_EventsSubscription_Subscribe service operation</w:t>
      </w:r>
      <w:r>
        <w:tab/>
      </w:r>
      <w:r>
        <w:fldChar w:fldCharType="begin" w:fldLock="1"/>
      </w:r>
      <w:r>
        <w:instrText xml:space="preserve"> PAGEREF _Toc36189749 \h </w:instrText>
      </w:r>
      <w:r>
        <w:fldChar w:fldCharType="separate"/>
      </w:r>
      <w:r>
        <w:t>327</w:t>
      </w:r>
      <w:r>
        <w:fldChar w:fldCharType="end"/>
      </w:r>
    </w:p>
    <w:p w:rsidR="005E5E23" w:rsidRDefault="005E5E23">
      <w:pPr>
        <w:pStyle w:val="TOC5"/>
        <w:rPr>
          <w:rFonts w:asciiTheme="minorHAnsi" w:eastAsiaTheme="minorEastAsia" w:hAnsiTheme="minorHAnsi" w:cstheme="minorBidi"/>
          <w:sz w:val="22"/>
          <w:szCs w:val="22"/>
          <w:lang w:eastAsia="en-GB"/>
        </w:rPr>
      </w:pPr>
      <w:r>
        <w:t>5.2.11.2.3</w:t>
      </w:r>
      <w:r>
        <w:rPr>
          <w:rFonts w:asciiTheme="minorHAnsi" w:eastAsiaTheme="minorEastAsia" w:hAnsiTheme="minorHAnsi" w:cstheme="minorBidi"/>
          <w:sz w:val="22"/>
          <w:szCs w:val="22"/>
          <w:lang w:eastAsia="en-GB"/>
        </w:rPr>
        <w:tab/>
      </w:r>
      <w:r>
        <w:t>Nnwdaf_EventsSubscription_Unsubscribe service operation</w:t>
      </w:r>
      <w:r>
        <w:tab/>
      </w:r>
      <w:r>
        <w:fldChar w:fldCharType="begin" w:fldLock="1"/>
      </w:r>
      <w:r>
        <w:instrText xml:space="preserve"> PAGEREF _Toc36189750 \h </w:instrText>
      </w:r>
      <w:r>
        <w:fldChar w:fldCharType="separate"/>
      </w:r>
      <w:r>
        <w:t>327</w:t>
      </w:r>
      <w:r>
        <w:fldChar w:fldCharType="end"/>
      </w:r>
    </w:p>
    <w:p w:rsidR="005E5E23" w:rsidRDefault="005E5E23">
      <w:pPr>
        <w:pStyle w:val="TOC5"/>
        <w:rPr>
          <w:rFonts w:asciiTheme="minorHAnsi" w:eastAsiaTheme="minorEastAsia" w:hAnsiTheme="minorHAnsi" w:cstheme="minorBidi"/>
          <w:sz w:val="22"/>
          <w:szCs w:val="22"/>
          <w:lang w:eastAsia="en-GB"/>
        </w:rPr>
      </w:pPr>
      <w:r>
        <w:rPr>
          <w:lang w:eastAsia="zh-CN"/>
        </w:rPr>
        <w:t>5.2.11.2.4</w:t>
      </w:r>
      <w:r>
        <w:rPr>
          <w:rFonts w:asciiTheme="minorHAnsi" w:eastAsiaTheme="minorEastAsia" w:hAnsiTheme="minorHAnsi" w:cstheme="minorBidi"/>
          <w:sz w:val="22"/>
          <w:szCs w:val="22"/>
          <w:lang w:eastAsia="en-GB"/>
        </w:rPr>
        <w:tab/>
      </w:r>
      <w:r>
        <w:rPr>
          <w:lang w:eastAsia="zh-CN"/>
        </w:rPr>
        <w:t>Nnwdaf_</w:t>
      </w:r>
      <w:r>
        <w:t>EventsSubscription_</w:t>
      </w:r>
      <w:r>
        <w:rPr>
          <w:lang w:eastAsia="zh-CN"/>
        </w:rPr>
        <w:t>Notify service operation</w:t>
      </w:r>
      <w:r>
        <w:tab/>
      </w:r>
      <w:r>
        <w:fldChar w:fldCharType="begin" w:fldLock="1"/>
      </w:r>
      <w:r>
        <w:instrText xml:space="preserve"> PAGEREF _Toc36189751 \h </w:instrText>
      </w:r>
      <w:r>
        <w:fldChar w:fldCharType="separate"/>
      </w:r>
      <w:r>
        <w:t>328</w:t>
      </w:r>
      <w:r>
        <w:fldChar w:fldCharType="end"/>
      </w:r>
    </w:p>
    <w:p w:rsidR="005E5E23" w:rsidRDefault="005E5E23">
      <w:pPr>
        <w:pStyle w:val="TOC4"/>
        <w:rPr>
          <w:rFonts w:asciiTheme="minorHAnsi" w:eastAsiaTheme="minorEastAsia" w:hAnsiTheme="minorHAnsi" w:cstheme="minorBidi"/>
          <w:sz w:val="22"/>
          <w:szCs w:val="22"/>
          <w:lang w:eastAsia="en-GB"/>
        </w:rPr>
      </w:pPr>
      <w:r>
        <w:t>5.2.11.3</w:t>
      </w:r>
      <w:r>
        <w:rPr>
          <w:rFonts w:asciiTheme="minorHAnsi" w:eastAsiaTheme="minorEastAsia" w:hAnsiTheme="minorHAnsi" w:cstheme="minorBidi"/>
          <w:sz w:val="22"/>
          <w:szCs w:val="22"/>
          <w:lang w:eastAsia="en-GB"/>
        </w:rPr>
        <w:tab/>
      </w:r>
      <w:r>
        <w:t>Nnwdaf_Analytics_Info service</w:t>
      </w:r>
      <w:r>
        <w:tab/>
      </w:r>
      <w:r>
        <w:fldChar w:fldCharType="begin" w:fldLock="1"/>
      </w:r>
      <w:r>
        <w:instrText xml:space="preserve"> PAGEREF _Toc36189752 \h </w:instrText>
      </w:r>
      <w:r>
        <w:fldChar w:fldCharType="separate"/>
      </w:r>
      <w:r>
        <w:t>328</w:t>
      </w:r>
      <w:r>
        <w:fldChar w:fldCharType="end"/>
      </w:r>
    </w:p>
    <w:p w:rsidR="005E5E23" w:rsidRDefault="005E5E23">
      <w:pPr>
        <w:pStyle w:val="TOC5"/>
        <w:rPr>
          <w:rFonts w:asciiTheme="minorHAnsi" w:eastAsiaTheme="minorEastAsia" w:hAnsiTheme="minorHAnsi" w:cstheme="minorBidi"/>
          <w:sz w:val="22"/>
          <w:szCs w:val="22"/>
          <w:lang w:eastAsia="en-GB"/>
        </w:rPr>
      </w:pPr>
      <w:r>
        <w:t>5.2.11.3.1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_Toc36189753 \h </w:instrText>
      </w:r>
      <w:r>
        <w:fldChar w:fldCharType="separate"/>
      </w:r>
      <w:r>
        <w:t>328</w:t>
      </w:r>
      <w:r>
        <w:fldChar w:fldCharType="end"/>
      </w:r>
    </w:p>
    <w:p w:rsidR="005E5E23" w:rsidRDefault="005E5E23">
      <w:pPr>
        <w:pStyle w:val="TOC5"/>
        <w:rPr>
          <w:rFonts w:asciiTheme="minorHAnsi" w:eastAsiaTheme="minorEastAsia" w:hAnsiTheme="minorHAnsi" w:cstheme="minorBidi"/>
          <w:sz w:val="22"/>
          <w:szCs w:val="22"/>
          <w:lang w:eastAsia="en-GB"/>
        </w:rPr>
      </w:pPr>
      <w:r>
        <w:t>5.2.11.3.2</w:t>
      </w:r>
      <w:r>
        <w:rPr>
          <w:rFonts w:asciiTheme="minorHAnsi" w:eastAsiaTheme="minorEastAsia" w:hAnsiTheme="minorHAnsi" w:cstheme="minorBidi"/>
          <w:sz w:val="22"/>
          <w:szCs w:val="22"/>
          <w:lang w:eastAsia="en-GB"/>
        </w:rPr>
        <w:tab/>
      </w:r>
      <w:r>
        <w:t>Nnwdaf_AnalyticsInfo_Request service operation</w:t>
      </w:r>
      <w:r>
        <w:tab/>
      </w:r>
      <w:r>
        <w:fldChar w:fldCharType="begin" w:fldLock="1"/>
      </w:r>
      <w:r>
        <w:instrText xml:space="preserve"> PAGEREF _Toc36189754 \h </w:instrText>
      </w:r>
      <w:r>
        <w:fldChar w:fldCharType="separate"/>
      </w:r>
      <w:r>
        <w:t>328</w:t>
      </w:r>
      <w:r>
        <w:fldChar w:fldCharType="end"/>
      </w:r>
    </w:p>
    <w:p w:rsidR="005E5E23" w:rsidRDefault="005E5E23">
      <w:pPr>
        <w:pStyle w:val="TOC3"/>
        <w:rPr>
          <w:rFonts w:asciiTheme="minorHAnsi" w:eastAsiaTheme="minorEastAsia" w:hAnsiTheme="minorHAnsi" w:cstheme="minorBidi"/>
          <w:sz w:val="22"/>
          <w:szCs w:val="22"/>
          <w:lang w:eastAsia="en-GB"/>
        </w:rPr>
      </w:pPr>
      <w:r w:rsidRPr="00044EE6">
        <w:rPr>
          <w:rFonts w:eastAsia="SimSun"/>
          <w:lang w:eastAsia="zh-CN"/>
        </w:rPr>
        <w:t>5.2.12</w:t>
      </w:r>
      <w:r>
        <w:rPr>
          <w:rFonts w:asciiTheme="minorHAnsi" w:eastAsiaTheme="minorEastAsia" w:hAnsiTheme="minorHAnsi" w:cstheme="minorBidi"/>
          <w:sz w:val="22"/>
          <w:szCs w:val="22"/>
          <w:lang w:eastAsia="en-GB"/>
        </w:rPr>
        <w:tab/>
      </w:r>
      <w:r w:rsidRPr="00044EE6">
        <w:rPr>
          <w:rFonts w:eastAsia="SimSun"/>
          <w:lang w:eastAsia="zh-CN"/>
        </w:rPr>
        <w:t>UDR Services</w:t>
      </w:r>
      <w:r>
        <w:tab/>
      </w:r>
      <w:r>
        <w:fldChar w:fldCharType="begin" w:fldLock="1"/>
      </w:r>
      <w:r>
        <w:instrText xml:space="preserve"> PAGEREF _Toc36189755 \h </w:instrText>
      </w:r>
      <w:r>
        <w:fldChar w:fldCharType="separate"/>
      </w:r>
      <w:r>
        <w:t>328</w:t>
      </w:r>
      <w:r>
        <w:fldChar w:fldCharType="end"/>
      </w:r>
    </w:p>
    <w:p w:rsidR="005E5E23" w:rsidRDefault="005E5E23">
      <w:pPr>
        <w:pStyle w:val="TOC4"/>
        <w:rPr>
          <w:rFonts w:asciiTheme="minorHAnsi" w:eastAsiaTheme="minorEastAsia" w:hAnsiTheme="minorHAnsi" w:cstheme="minorBidi"/>
          <w:sz w:val="22"/>
          <w:szCs w:val="22"/>
          <w:lang w:eastAsia="en-GB"/>
        </w:rPr>
      </w:pPr>
      <w:r w:rsidRPr="00044EE6">
        <w:rPr>
          <w:rFonts w:eastAsia="SimSun"/>
        </w:rPr>
        <w:t>5.2.12.1</w:t>
      </w:r>
      <w:r>
        <w:rPr>
          <w:rFonts w:asciiTheme="minorHAnsi" w:eastAsiaTheme="minorEastAsia" w:hAnsiTheme="minorHAnsi" w:cstheme="minorBidi"/>
          <w:sz w:val="22"/>
          <w:szCs w:val="22"/>
          <w:lang w:eastAsia="en-GB"/>
        </w:rPr>
        <w:tab/>
      </w:r>
      <w:r w:rsidRPr="00044EE6">
        <w:rPr>
          <w:rFonts w:eastAsia="SimSun"/>
        </w:rPr>
        <w:t>General</w:t>
      </w:r>
      <w:r>
        <w:tab/>
      </w:r>
      <w:r>
        <w:fldChar w:fldCharType="begin" w:fldLock="1"/>
      </w:r>
      <w:r>
        <w:instrText xml:space="preserve"> PAGEREF _Toc36189756 \h </w:instrText>
      </w:r>
      <w:r>
        <w:fldChar w:fldCharType="separate"/>
      </w:r>
      <w:r>
        <w:t>328</w:t>
      </w:r>
      <w:r>
        <w:fldChar w:fldCharType="end"/>
      </w:r>
    </w:p>
    <w:p w:rsidR="005E5E23" w:rsidRDefault="005E5E23">
      <w:pPr>
        <w:pStyle w:val="TOC4"/>
        <w:rPr>
          <w:rFonts w:asciiTheme="minorHAnsi" w:eastAsiaTheme="minorEastAsia" w:hAnsiTheme="minorHAnsi" w:cstheme="minorBidi"/>
          <w:sz w:val="22"/>
          <w:szCs w:val="22"/>
          <w:lang w:eastAsia="en-GB"/>
        </w:rPr>
      </w:pPr>
      <w:r w:rsidRPr="00044EE6">
        <w:rPr>
          <w:rFonts w:eastAsia="SimSun"/>
        </w:rPr>
        <w:t>5.2.12.2</w:t>
      </w:r>
      <w:r>
        <w:rPr>
          <w:rFonts w:asciiTheme="minorHAnsi" w:eastAsiaTheme="minorEastAsia" w:hAnsiTheme="minorHAnsi" w:cstheme="minorBidi"/>
          <w:sz w:val="22"/>
          <w:szCs w:val="22"/>
          <w:lang w:eastAsia="en-GB"/>
        </w:rPr>
        <w:tab/>
      </w:r>
      <w:r w:rsidRPr="00044EE6">
        <w:rPr>
          <w:rFonts w:eastAsia="SimSun"/>
        </w:rPr>
        <w:t>Nudr_DataManagement (DM) service</w:t>
      </w:r>
      <w:r>
        <w:tab/>
      </w:r>
      <w:r>
        <w:fldChar w:fldCharType="begin" w:fldLock="1"/>
      </w:r>
      <w:r>
        <w:instrText xml:space="preserve"> PAGEREF _Toc36189757 \h </w:instrText>
      </w:r>
      <w:r>
        <w:fldChar w:fldCharType="separate"/>
      </w:r>
      <w:r>
        <w:t>330</w:t>
      </w:r>
      <w:r>
        <w:fldChar w:fldCharType="end"/>
      </w:r>
    </w:p>
    <w:p w:rsidR="005E5E23" w:rsidRDefault="005E5E23">
      <w:pPr>
        <w:pStyle w:val="TOC5"/>
        <w:rPr>
          <w:rFonts w:asciiTheme="minorHAnsi" w:eastAsiaTheme="minorEastAsia" w:hAnsiTheme="minorHAnsi" w:cstheme="minorBidi"/>
          <w:sz w:val="22"/>
          <w:szCs w:val="22"/>
          <w:lang w:eastAsia="en-GB"/>
        </w:rPr>
      </w:pPr>
      <w:r w:rsidRPr="00044EE6">
        <w:rPr>
          <w:rFonts w:eastAsia="SimSun"/>
          <w:lang w:eastAsia="zh-CN"/>
        </w:rPr>
        <w:t>5.2.12.2.1</w:t>
      </w:r>
      <w:r>
        <w:rPr>
          <w:rFonts w:asciiTheme="minorHAnsi" w:eastAsiaTheme="minorEastAsia" w:hAnsiTheme="minorHAnsi" w:cstheme="minorBidi"/>
          <w:sz w:val="22"/>
          <w:szCs w:val="22"/>
          <w:lang w:eastAsia="en-GB"/>
        </w:rPr>
        <w:tab/>
      </w:r>
      <w:r w:rsidRPr="00044EE6">
        <w:rPr>
          <w:rFonts w:eastAsia="SimSun"/>
          <w:lang w:val="sv-SE" w:eastAsia="zh-CN"/>
        </w:rPr>
        <w:t>General</w:t>
      </w:r>
      <w:r>
        <w:tab/>
      </w:r>
      <w:r>
        <w:fldChar w:fldCharType="begin" w:fldLock="1"/>
      </w:r>
      <w:r>
        <w:instrText xml:space="preserve"> PAGEREF _Toc36189758 \h </w:instrText>
      </w:r>
      <w:r>
        <w:fldChar w:fldCharType="separate"/>
      </w:r>
      <w:r>
        <w:t>330</w:t>
      </w:r>
      <w:r>
        <w:fldChar w:fldCharType="end"/>
      </w:r>
    </w:p>
    <w:p w:rsidR="005E5E23" w:rsidRDefault="005E5E23">
      <w:pPr>
        <w:pStyle w:val="TOC5"/>
        <w:rPr>
          <w:rFonts w:asciiTheme="minorHAnsi" w:eastAsiaTheme="minorEastAsia" w:hAnsiTheme="minorHAnsi" w:cstheme="minorBidi"/>
          <w:sz w:val="22"/>
          <w:szCs w:val="22"/>
          <w:lang w:eastAsia="en-GB"/>
        </w:rPr>
      </w:pPr>
      <w:r w:rsidRPr="00044EE6">
        <w:rPr>
          <w:rFonts w:eastAsia="SimSun"/>
          <w:lang w:eastAsia="zh-CN"/>
        </w:rPr>
        <w:t>5.2.12.2.2</w:t>
      </w:r>
      <w:r>
        <w:rPr>
          <w:rFonts w:asciiTheme="minorHAnsi" w:eastAsiaTheme="minorEastAsia" w:hAnsiTheme="minorHAnsi" w:cstheme="minorBidi"/>
          <w:sz w:val="22"/>
          <w:szCs w:val="22"/>
          <w:lang w:eastAsia="en-GB"/>
        </w:rPr>
        <w:tab/>
      </w:r>
      <w:r w:rsidRPr="00044EE6">
        <w:rPr>
          <w:rFonts w:eastAsia="SimSun"/>
          <w:lang w:eastAsia="zh-CN"/>
        </w:rPr>
        <w:t>Nudr_</w:t>
      </w:r>
      <w:r>
        <w:t>DM</w:t>
      </w:r>
      <w:r w:rsidRPr="00044EE6">
        <w:rPr>
          <w:rFonts w:eastAsia="SimSun"/>
          <w:lang w:eastAsia="zh-CN"/>
        </w:rPr>
        <w:t>_Query</w:t>
      </w:r>
      <w:r>
        <w:rPr>
          <w:lang w:eastAsia="zh-CN"/>
        </w:rPr>
        <w:t xml:space="preserve"> service operation</w:t>
      </w:r>
      <w:r>
        <w:tab/>
      </w:r>
      <w:r>
        <w:fldChar w:fldCharType="begin" w:fldLock="1"/>
      </w:r>
      <w:r>
        <w:instrText xml:space="preserve"> PAGEREF _Toc36189759 \h </w:instrText>
      </w:r>
      <w:r>
        <w:fldChar w:fldCharType="separate"/>
      </w:r>
      <w:r>
        <w:t>331</w:t>
      </w:r>
      <w:r>
        <w:fldChar w:fldCharType="end"/>
      </w:r>
    </w:p>
    <w:p w:rsidR="005E5E23" w:rsidRDefault="005E5E23">
      <w:pPr>
        <w:pStyle w:val="TOC5"/>
        <w:rPr>
          <w:rFonts w:asciiTheme="minorHAnsi" w:eastAsiaTheme="minorEastAsia" w:hAnsiTheme="minorHAnsi" w:cstheme="minorBidi"/>
          <w:sz w:val="22"/>
          <w:szCs w:val="22"/>
          <w:lang w:eastAsia="en-GB"/>
        </w:rPr>
      </w:pPr>
      <w:r w:rsidRPr="00044EE6">
        <w:rPr>
          <w:rFonts w:eastAsia="SimSun"/>
          <w:lang w:eastAsia="zh-CN"/>
        </w:rPr>
        <w:t>5.2.12.2.3</w:t>
      </w:r>
      <w:r>
        <w:rPr>
          <w:rFonts w:asciiTheme="minorHAnsi" w:eastAsiaTheme="minorEastAsia" w:hAnsiTheme="minorHAnsi" w:cstheme="minorBidi"/>
          <w:sz w:val="22"/>
          <w:szCs w:val="22"/>
          <w:lang w:eastAsia="en-GB"/>
        </w:rPr>
        <w:tab/>
      </w:r>
      <w:r w:rsidRPr="00044EE6">
        <w:rPr>
          <w:rFonts w:eastAsia="SimSun"/>
          <w:lang w:eastAsia="zh-CN"/>
        </w:rPr>
        <w:t>Nudr_</w:t>
      </w:r>
      <w:r w:rsidRPr="00044EE6">
        <w:rPr>
          <w:rFonts w:eastAsia="SimSun"/>
        </w:rPr>
        <w:t>DM</w:t>
      </w:r>
      <w:r w:rsidRPr="00044EE6">
        <w:rPr>
          <w:rFonts w:eastAsia="SimSun"/>
          <w:lang w:eastAsia="zh-CN"/>
        </w:rPr>
        <w:t xml:space="preserve">_Create </w:t>
      </w:r>
      <w:r w:rsidRPr="00044EE6">
        <w:rPr>
          <w:rFonts w:eastAsia="SimSun"/>
        </w:rPr>
        <w:t>service operation</w:t>
      </w:r>
      <w:r>
        <w:tab/>
      </w:r>
      <w:r>
        <w:fldChar w:fldCharType="begin" w:fldLock="1"/>
      </w:r>
      <w:r>
        <w:instrText xml:space="preserve"> PAGEREF _Toc36189760 \h </w:instrText>
      </w:r>
      <w:r>
        <w:fldChar w:fldCharType="separate"/>
      </w:r>
      <w:r>
        <w:t>332</w:t>
      </w:r>
      <w:r>
        <w:fldChar w:fldCharType="end"/>
      </w:r>
    </w:p>
    <w:p w:rsidR="005E5E23" w:rsidRDefault="005E5E23">
      <w:pPr>
        <w:pStyle w:val="TOC5"/>
        <w:rPr>
          <w:rFonts w:asciiTheme="minorHAnsi" w:eastAsiaTheme="minorEastAsia" w:hAnsiTheme="minorHAnsi" w:cstheme="minorBidi"/>
          <w:sz w:val="22"/>
          <w:szCs w:val="22"/>
          <w:lang w:eastAsia="en-GB"/>
        </w:rPr>
      </w:pPr>
      <w:r w:rsidRPr="00044EE6">
        <w:rPr>
          <w:rFonts w:eastAsia="SimSun"/>
        </w:rPr>
        <w:t>5.2.12.2.4</w:t>
      </w:r>
      <w:r>
        <w:rPr>
          <w:rFonts w:asciiTheme="minorHAnsi" w:eastAsiaTheme="minorEastAsia" w:hAnsiTheme="minorHAnsi" w:cstheme="minorBidi"/>
          <w:sz w:val="22"/>
          <w:szCs w:val="22"/>
          <w:lang w:eastAsia="en-GB"/>
        </w:rPr>
        <w:tab/>
      </w:r>
      <w:r w:rsidRPr="00044EE6">
        <w:rPr>
          <w:rFonts w:eastAsia="SimSun"/>
        </w:rPr>
        <w:t>Nudr_DM_Delete service operation</w:t>
      </w:r>
      <w:r>
        <w:tab/>
      </w:r>
      <w:r>
        <w:fldChar w:fldCharType="begin" w:fldLock="1"/>
      </w:r>
      <w:r>
        <w:instrText xml:space="preserve"> PAGEREF _Toc36189761 \h </w:instrText>
      </w:r>
      <w:r>
        <w:fldChar w:fldCharType="separate"/>
      </w:r>
      <w:r>
        <w:t>332</w:t>
      </w:r>
      <w:r>
        <w:fldChar w:fldCharType="end"/>
      </w:r>
    </w:p>
    <w:p w:rsidR="005E5E23" w:rsidRDefault="005E5E23">
      <w:pPr>
        <w:pStyle w:val="TOC5"/>
        <w:rPr>
          <w:rFonts w:asciiTheme="minorHAnsi" w:eastAsiaTheme="minorEastAsia" w:hAnsiTheme="minorHAnsi" w:cstheme="minorBidi"/>
          <w:sz w:val="22"/>
          <w:szCs w:val="22"/>
          <w:lang w:eastAsia="en-GB"/>
        </w:rPr>
      </w:pPr>
      <w:r w:rsidRPr="00044EE6">
        <w:rPr>
          <w:rFonts w:eastAsia="SimSun"/>
        </w:rPr>
        <w:t>5.2.12.2.5</w:t>
      </w:r>
      <w:r>
        <w:rPr>
          <w:rFonts w:asciiTheme="minorHAnsi" w:eastAsiaTheme="minorEastAsia" w:hAnsiTheme="minorHAnsi" w:cstheme="minorBidi"/>
          <w:sz w:val="22"/>
          <w:szCs w:val="22"/>
          <w:lang w:eastAsia="en-GB"/>
        </w:rPr>
        <w:tab/>
      </w:r>
      <w:r w:rsidRPr="00044EE6">
        <w:rPr>
          <w:rFonts w:eastAsia="SimSun"/>
        </w:rPr>
        <w:t>Nudr_DM_Update service operation</w:t>
      </w:r>
      <w:r>
        <w:tab/>
      </w:r>
      <w:r>
        <w:fldChar w:fldCharType="begin" w:fldLock="1"/>
      </w:r>
      <w:r>
        <w:instrText xml:space="preserve"> PAGEREF _Toc36189762 \h </w:instrText>
      </w:r>
      <w:r>
        <w:fldChar w:fldCharType="separate"/>
      </w:r>
      <w:r>
        <w:t>332</w:t>
      </w:r>
      <w:r>
        <w:fldChar w:fldCharType="end"/>
      </w:r>
    </w:p>
    <w:p w:rsidR="005E5E23" w:rsidRDefault="005E5E23">
      <w:pPr>
        <w:pStyle w:val="TOC5"/>
        <w:rPr>
          <w:rFonts w:asciiTheme="minorHAnsi" w:eastAsiaTheme="minorEastAsia" w:hAnsiTheme="minorHAnsi" w:cstheme="minorBidi"/>
          <w:sz w:val="22"/>
          <w:szCs w:val="22"/>
          <w:lang w:eastAsia="en-GB"/>
        </w:rPr>
      </w:pPr>
      <w:r w:rsidRPr="00044EE6">
        <w:rPr>
          <w:rFonts w:eastAsia="SimSun"/>
        </w:rPr>
        <w:t>5.2.12.2.6</w:t>
      </w:r>
      <w:r>
        <w:rPr>
          <w:rFonts w:asciiTheme="minorHAnsi" w:eastAsiaTheme="minorEastAsia" w:hAnsiTheme="minorHAnsi" w:cstheme="minorBidi"/>
          <w:sz w:val="22"/>
          <w:szCs w:val="22"/>
          <w:lang w:eastAsia="en-GB"/>
        </w:rPr>
        <w:tab/>
      </w:r>
      <w:r w:rsidRPr="00044EE6">
        <w:rPr>
          <w:rFonts w:eastAsia="SimSun"/>
        </w:rPr>
        <w:t>Nudr_DM_Subscribe service operation</w:t>
      </w:r>
      <w:r>
        <w:tab/>
      </w:r>
      <w:r>
        <w:fldChar w:fldCharType="begin" w:fldLock="1"/>
      </w:r>
      <w:r>
        <w:instrText xml:space="preserve"> PAGEREF _Toc36189763 \h </w:instrText>
      </w:r>
      <w:r>
        <w:fldChar w:fldCharType="separate"/>
      </w:r>
      <w:r>
        <w:t>332</w:t>
      </w:r>
      <w:r>
        <w:fldChar w:fldCharType="end"/>
      </w:r>
    </w:p>
    <w:p w:rsidR="005E5E23" w:rsidRDefault="005E5E23">
      <w:pPr>
        <w:pStyle w:val="TOC5"/>
        <w:rPr>
          <w:rFonts w:asciiTheme="minorHAnsi" w:eastAsiaTheme="minorEastAsia" w:hAnsiTheme="minorHAnsi" w:cstheme="minorBidi"/>
          <w:sz w:val="22"/>
          <w:szCs w:val="22"/>
          <w:lang w:eastAsia="en-GB"/>
        </w:rPr>
      </w:pPr>
      <w:r w:rsidRPr="00044EE6">
        <w:rPr>
          <w:rFonts w:eastAsia="SimSun"/>
        </w:rPr>
        <w:t>5.2.12.2.7</w:t>
      </w:r>
      <w:r>
        <w:rPr>
          <w:rFonts w:asciiTheme="minorHAnsi" w:eastAsiaTheme="minorEastAsia" w:hAnsiTheme="minorHAnsi" w:cstheme="minorBidi"/>
          <w:sz w:val="22"/>
          <w:szCs w:val="22"/>
          <w:lang w:eastAsia="en-GB"/>
        </w:rPr>
        <w:tab/>
      </w:r>
      <w:r w:rsidRPr="00044EE6">
        <w:rPr>
          <w:rFonts w:eastAsia="SimSun"/>
        </w:rPr>
        <w:t>Nudr_DM_Unsubscribe service operation</w:t>
      </w:r>
      <w:r>
        <w:tab/>
      </w:r>
      <w:r>
        <w:fldChar w:fldCharType="begin" w:fldLock="1"/>
      </w:r>
      <w:r>
        <w:instrText xml:space="preserve"> PAGEREF _Toc36189764 \h </w:instrText>
      </w:r>
      <w:r>
        <w:fldChar w:fldCharType="separate"/>
      </w:r>
      <w:r>
        <w:t>333</w:t>
      </w:r>
      <w:r>
        <w:fldChar w:fldCharType="end"/>
      </w:r>
    </w:p>
    <w:p w:rsidR="005E5E23" w:rsidRDefault="005E5E23">
      <w:pPr>
        <w:pStyle w:val="TOC5"/>
        <w:rPr>
          <w:rFonts w:asciiTheme="minorHAnsi" w:eastAsiaTheme="minorEastAsia" w:hAnsiTheme="minorHAnsi" w:cstheme="minorBidi"/>
          <w:sz w:val="22"/>
          <w:szCs w:val="22"/>
          <w:lang w:eastAsia="en-GB"/>
        </w:rPr>
      </w:pPr>
      <w:r w:rsidRPr="00044EE6">
        <w:rPr>
          <w:rFonts w:eastAsia="SimSun"/>
        </w:rPr>
        <w:t>5.2.12.2.8</w:t>
      </w:r>
      <w:r>
        <w:rPr>
          <w:rFonts w:asciiTheme="minorHAnsi" w:eastAsiaTheme="minorEastAsia" w:hAnsiTheme="minorHAnsi" w:cstheme="minorBidi"/>
          <w:sz w:val="22"/>
          <w:szCs w:val="22"/>
          <w:lang w:eastAsia="en-GB"/>
        </w:rPr>
        <w:tab/>
      </w:r>
      <w:r w:rsidRPr="00044EE6">
        <w:rPr>
          <w:rFonts w:eastAsia="SimSun"/>
        </w:rPr>
        <w:t>Nudr_DM_Notify service operation</w:t>
      </w:r>
      <w:r>
        <w:tab/>
      </w:r>
      <w:r>
        <w:fldChar w:fldCharType="begin" w:fldLock="1"/>
      </w:r>
      <w:r>
        <w:instrText xml:space="preserve"> PAGEREF _Toc36189765 \h </w:instrText>
      </w:r>
      <w:r>
        <w:fldChar w:fldCharType="separate"/>
      </w:r>
      <w:r>
        <w:t>333</w:t>
      </w:r>
      <w:r>
        <w:fldChar w:fldCharType="end"/>
      </w:r>
    </w:p>
    <w:p w:rsidR="005E5E23" w:rsidRDefault="005E5E23">
      <w:pPr>
        <w:pStyle w:val="TOC3"/>
        <w:rPr>
          <w:rFonts w:asciiTheme="minorHAnsi" w:eastAsiaTheme="minorEastAsia" w:hAnsiTheme="minorHAnsi" w:cstheme="minorBidi"/>
          <w:sz w:val="22"/>
          <w:szCs w:val="22"/>
          <w:lang w:eastAsia="en-GB"/>
        </w:rPr>
      </w:pPr>
      <w:r>
        <w:t>5.2.13</w:t>
      </w:r>
      <w:r>
        <w:rPr>
          <w:rFonts w:asciiTheme="minorHAnsi" w:eastAsiaTheme="minorEastAsia" w:hAnsiTheme="minorHAnsi" w:cstheme="minorBidi"/>
          <w:sz w:val="22"/>
          <w:szCs w:val="22"/>
          <w:lang w:eastAsia="en-GB"/>
        </w:rPr>
        <w:tab/>
      </w:r>
      <w:r>
        <w:t>BSF Services</w:t>
      </w:r>
      <w:r>
        <w:tab/>
      </w:r>
      <w:r>
        <w:fldChar w:fldCharType="begin" w:fldLock="1"/>
      </w:r>
      <w:r>
        <w:instrText xml:space="preserve"> PAGEREF _Toc36189766 \h </w:instrText>
      </w:r>
      <w:r>
        <w:fldChar w:fldCharType="separate"/>
      </w:r>
      <w:r>
        <w:t>333</w:t>
      </w:r>
      <w:r>
        <w:fldChar w:fldCharType="end"/>
      </w:r>
    </w:p>
    <w:p w:rsidR="005E5E23" w:rsidRDefault="005E5E23">
      <w:pPr>
        <w:pStyle w:val="TOC4"/>
        <w:rPr>
          <w:rFonts w:asciiTheme="minorHAnsi" w:eastAsiaTheme="minorEastAsia" w:hAnsiTheme="minorHAnsi" w:cstheme="minorBidi"/>
          <w:sz w:val="22"/>
          <w:szCs w:val="22"/>
          <w:lang w:eastAsia="en-GB"/>
        </w:rPr>
      </w:pPr>
      <w:r>
        <w:rPr>
          <w:lang w:eastAsia="zh-CN"/>
        </w:rPr>
        <w:t>5.2.13.1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_Toc36189767 \h </w:instrText>
      </w:r>
      <w:r>
        <w:fldChar w:fldCharType="separate"/>
      </w:r>
      <w:r>
        <w:t>333</w:t>
      </w:r>
      <w:r>
        <w:fldChar w:fldCharType="end"/>
      </w:r>
    </w:p>
    <w:p w:rsidR="005E5E23" w:rsidRDefault="005E5E23">
      <w:pPr>
        <w:pStyle w:val="TOC4"/>
        <w:rPr>
          <w:rFonts w:asciiTheme="minorHAnsi" w:eastAsiaTheme="minorEastAsia" w:hAnsiTheme="minorHAnsi" w:cstheme="minorBidi"/>
          <w:sz w:val="22"/>
          <w:szCs w:val="22"/>
          <w:lang w:eastAsia="en-GB"/>
        </w:rPr>
      </w:pPr>
      <w:r>
        <w:rPr>
          <w:lang w:eastAsia="zh-CN"/>
        </w:rPr>
        <w:t>5.2.13.</w:t>
      </w:r>
      <w:r w:rsidRPr="00044EE6">
        <w:rPr>
          <w:lang w:val="sv-SE" w:eastAsia="zh-CN"/>
        </w:rPr>
        <w:t>2</w:t>
      </w:r>
      <w:r>
        <w:rPr>
          <w:rFonts w:asciiTheme="minorHAnsi" w:eastAsiaTheme="minorEastAsia" w:hAnsiTheme="minorHAnsi" w:cstheme="minorBidi"/>
          <w:sz w:val="22"/>
          <w:szCs w:val="22"/>
          <w:lang w:eastAsia="en-GB"/>
        </w:rPr>
        <w:tab/>
      </w:r>
      <w:r>
        <w:rPr>
          <w:lang w:eastAsia="zh-CN"/>
        </w:rPr>
        <w:t>Nbsf_Management service</w:t>
      </w:r>
      <w:r>
        <w:tab/>
      </w:r>
      <w:r>
        <w:fldChar w:fldCharType="begin" w:fldLock="1"/>
      </w:r>
      <w:r>
        <w:instrText xml:space="preserve"> PAGEREF _Toc36189768 \h </w:instrText>
      </w:r>
      <w:r>
        <w:fldChar w:fldCharType="separate"/>
      </w:r>
      <w:r>
        <w:t>333</w:t>
      </w:r>
      <w:r>
        <w:fldChar w:fldCharType="end"/>
      </w:r>
    </w:p>
    <w:p w:rsidR="005E5E23" w:rsidRDefault="005E5E23">
      <w:pPr>
        <w:pStyle w:val="TOC5"/>
        <w:rPr>
          <w:rFonts w:asciiTheme="minorHAnsi" w:eastAsiaTheme="minorEastAsia" w:hAnsiTheme="minorHAnsi" w:cstheme="minorBidi"/>
          <w:sz w:val="22"/>
          <w:szCs w:val="22"/>
          <w:lang w:eastAsia="en-GB"/>
        </w:rPr>
      </w:pPr>
      <w:r>
        <w:rPr>
          <w:lang w:eastAsia="zh-CN"/>
        </w:rPr>
        <w:t>5.2.13.</w:t>
      </w:r>
      <w:r w:rsidRPr="00044EE6">
        <w:rPr>
          <w:lang w:val="sv-SE" w:eastAsia="zh-CN"/>
        </w:rPr>
        <w:t>2</w:t>
      </w:r>
      <w:r>
        <w:rPr>
          <w:lang w:eastAsia="zh-CN"/>
        </w:rPr>
        <w:t>.1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_Toc36189769 \h </w:instrText>
      </w:r>
      <w:r>
        <w:fldChar w:fldCharType="separate"/>
      </w:r>
      <w:r>
        <w:t>333</w:t>
      </w:r>
      <w:r>
        <w:fldChar w:fldCharType="end"/>
      </w:r>
    </w:p>
    <w:p w:rsidR="005E5E23" w:rsidRDefault="005E5E23">
      <w:pPr>
        <w:pStyle w:val="TOC5"/>
        <w:rPr>
          <w:rFonts w:asciiTheme="minorHAnsi" w:eastAsiaTheme="minorEastAsia" w:hAnsiTheme="minorHAnsi" w:cstheme="minorBidi"/>
          <w:sz w:val="22"/>
          <w:szCs w:val="22"/>
          <w:lang w:eastAsia="en-GB"/>
        </w:rPr>
      </w:pPr>
      <w:r>
        <w:rPr>
          <w:lang w:eastAsia="zh-CN"/>
        </w:rPr>
        <w:t>5.2.13.</w:t>
      </w:r>
      <w:r w:rsidRPr="00044EE6">
        <w:rPr>
          <w:lang w:eastAsia="zh-CN"/>
        </w:rPr>
        <w:t>2</w:t>
      </w:r>
      <w:r>
        <w:rPr>
          <w:lang w:eastAsia="zh-CN"/>
        </w:rPr>
        <w:t>.2</w:t>
      </w:r>
      <w:r>
        <w:rPr>
          <w:rFonts w:asciiTheme="minorHAnsi" w:eastAsiaTheme="minorEastAsia" w:hAnsiTheme="minorHAnsi" w:cstheme="minorBidi"/>
          <w:sz w:val="22"/>
          <w:szCs w:val="22"/>
          <w:lang w:eastAsia="en-GB"/>
        </w:rPr>
        <w:tab/>
      </w:r>
      <w:r>
        <w:rPr>
          <w:lang w:eastAsia="zh-CN"/>
        </w:rPr>
        <w:t>Nbsf_Management_Register</w:t>
      </w:r>
      <w:r w:rsidRPr="00044EE6">
        <w:rPr>
          <w:lang w:eastAsia="zh-CN"/>
        </w:rPr>
        <w:t xml:space="preserve"> service operation</w:t>
      </w:r>
      <w:r>
        <w:tab/>
      </w:r>
      <w:r>
        <w:fldChar w:fldCharType="begin" w:fldLock="1"/>
      </w:r>
      <w:r>
        <w:instrText xml:space="preserve"> PAGEREF _Toc36189770 \h </w:instrText>
      </w:r>
      <w:r>
        <w:fldChar w:fldCharType="separate"/>
      </w:r>
      <w:r>
        <w:t>334</w:t>
      </w:r>
      <w:r>
        <w:fldChar w:fldCharType="end"/>
      </w:r>
    </w:p>
    <w:p w:rsidR="005E5E23" w:rsidRDefault="005E5E23">
      <w:pPr>
        <w:pStyle w:val="TOC5"/>
        <w:rPr>
          <w:rFonts w:asciiTheme="minorHAnsi" w:eastAsiaTheme="minorEastAsia" w:hAnsiTheme="minorHAnsi" w:cstheme="minorBidi"/>
          <w:sz w:val="22"/>
          <w:szCs w:val="22"/>
          <w:lang w:eastAsia="en-GB"/>
        </w:rPr>
      </w:pPr>
      <w:r>
        <w:rPr>
          <w:lang w:eastAsia="zh-CN"/>
        </w:rPr>
        <w:t>5.2.13.</w:t>
      </w:r>
      <w:r w:rsidRPr="00044EE6">
        <w:rPr>
          <w:lang w:eastAsia="zh-CN"/>
        </w:rPr>
        <w:t>2</w:t>
      </w:r>
      <w:r>
        <w:rPr>
          <w:lang w:eastAsia="zh-CN"/>
        </w:rPr>
        <w:t>.3</w:t>
      </w:r>
      <w:r>
        <w:rPr>
          <w:rFonts w:asciiTheme="minorHAnsi" w:eastAsiaTheme="minorEastAsia" w:hAnsiTheme="minorHAnsi" w:cstheme="minorBidi"/>
          <w:sz w:val="22"/>
          <w:szCs w:val="22"/>
          <w:lang w:eastAsia="en-GB"/>
        </w:rPr>
        <w:tab/>
      </w:r>
      <w:r>
        <w:rPr>
          <w:lang w:eastAsia="zh-CN"/>
        </w:rPr>
        <w:t>Nbsf_Management_Deregister</w:t>
      </w:r>
      <w:r w:rsidRPr="00044EE6">
        <w:rPr>
          <w:lang w:eastAsia="zh-CN"/>
        </w:rPr>
        <w:t xml:space="preserve"> service operation</w:t>
      </w:r>
      <w:r>
        <w:tab/>
      </w:r>
      <w:r>
        <w:fldChar w:fldCharType="begin" w:fldLock="1"/>
      </w:r>
      <w:r>
        <w:instrText xml:space="preserve"> PAGEREF _Toc36189771 \h </w:instrText>
      </w:r>
      <w:r>
        <w:fldChar w:fldCharType="separate"/>
      </w:r>
      <w:r>
        <w:t>334</w:t>
      </w:r>
      <w:r>
        <w:fldChar w:fldCharType="end"/>
      </w:r>
    </w:p>
    <w:p w:rsidR="005E5E23" w:rsidRDefault="005E5E23">
      <w:pPr>
        <w:pStyle w:val="TOC5"/>
        <w:rPr>
          <w:rFonts w:asciiTheme="minorHAnsi" w:eastAsiaTheme="minorEastAsia" w:hAnsiTheme="minorHAnsi" w:cstheme="minorBidi"/>
          <w:sz w:val="22"/>
          <w:szCs w:val="22"/>
          <w:lang w:eastAsia="en-GB"/>
        </w:rPr>
      </w:pPr>
      <w:r>
        <w:rPr>
          <w:lang w:eastAsia="zh-CN"/>
        </w:rPr>
        <w:t>5.2.13.</w:t>
      </w:r>
      <w:r w:rsidRPr="00044EE6">
        <w:rPr>
          <w:lang w:eastAsia="zh-CN"/>
        </w:rPr>
        <w:t>2</w:t>
      </w:r>
      <w:r>
        <w:rPr>
          <w:lang w:eastAsia="zh-CN"/>
        </w:rPr>
        <w:t>.4</w:t>
      </w:r>
      <w:r>
        <w:rPr>
          <w:rFonts w:asciiTheme="minorHAnsi" w:eastAsiaTheme="minorEastAsia" w:hAnsiTheme="minorHAnsi" w:cstheme="minorBidi"/>
          <w:sz w:val="22"/>
          <w:szCs w:val="22"/>
          <w:lang w:eastAsia="en-GB"/>
        </w:rPr>
        <w:tab/>
      </w:r>
      <w:r>
        <w:t>Nbsf_Management_</w:t>
      </w:r>
      <w:r w:rsidRPr="00044EE6">
        <w:t>D</w:t>
      </w:r>
      <w:r>
        <w:t>iscovery</w:t>
      </w:r>
      <w:r w:rsidRPr="00044EE6">
        <w:t xml:space="preserve"> </w:t>
      </w:r>
      <w:r w:rsidRPr="00044EE6">
        <w:rPr>
          <w:rFonts w:eastAsia="SimSun"/>
        </w:rPr>
        <w:t>service operation</w:t>
      </w:r>
      <w:r>
        <w:tab/>
      </w:r>
      <w:r>
        <w:fldChar w:fldCharType="begin" w:fldLock="1"/>
      </w:r>
      <w:r>
        <w:instrText xml:space="preserve"> PAGEREF _Toc36189772 \h </w:instrText>
      </w:r>
      <w:r>
        <w:fldChar w:fldCharType="separate"/>
      </w:r>
      <w:r>
        <w:t>334</w:t>
      </w:r>
      <w:r>
        <w:fldChar w:fldCharType="end"/>
      </w:r>
    </w:p>
    <w:p w:rsidR="005E5E23" w:rsidRDefault="005E5E23">
      <w:pPr>
        <w:pStyle w:val="TOC3"/>
        <w:rPr>
          <w:rFonts w:asciiTheme="minorHAnsi" w:eastAsiaTheme="minorEastAsia" w:hAnsiTheme="minorHAnsi" w:cstheme="minorBidi"/>
          <w:sz w:val="22"/>
          <w:szCs w:val="22"/>
          <w:lang w:eastAsia="en-GB"/>
        </w:rPr>
      </w:pPr>
      <w:r>
        <w:t>5.2.14</w:t>
      </w:r>
      <w:r>
        <w:rPr>
          <w:rFonts w:asciiTheme="minorHAnsi" w:eastAsiaTheme="minorEastAsia" w:hAnsiTheme="minorHAnsi" w:cstheme="minorBidi"/>
          <w:sz w:val="22"/>
          <w:szCs w:val="22"/>
          <w:lang w:eastAsia="en-GB"/>
        </w:rPr>
        <w:tab/>
      </w:r>
      <w:r>
        <w:t>UDSF Services</w:t>
      </w:r>
      <w:r>
        <w:tab/>
      </w:r>
      <w:r>
        <w:fldChar w:fldCharType="begin" w:fldLock="1"/>
      </w:r>
      <w:r>
        <w:instrText xml:space="preserve"> PAGEREF _Toc36189773 \h </w:instrText>
      </w:r>
      <w:r>
        <w:fldChar w:fldCharType="separate"/>
      </w:r>
      <w:r>
        <w:t>334</w:t>
      </w:r>
      <w:r>
        <w:fldChar w:fldCharType="end"/>
      </w:r>
    </w:p>
    <w:p w:rsidR="005E5E23" w:rsidRDefault="005E5E23">
      <w:pPr>
        <w:pStyle w:val="TOC4"/>
        <w:rPr>
          <w:rFonts w:asciiTheme="minorHAnsi" w:eastAsiaTheme="minorEastAsia" w:hAnsiTheme="minorHAnsi" w:cstheme="minorBidi"/>
          <w:sz w:val="22"/>
          <w:szCs w:val="22"/>
          <w:lang w:eastAsia="en-GB"/>
        </w:rPr>
      </w:pPr>
      <w:r>
        <w:t>5.2.14.1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_Toc36189774 \h </w:instrText>
      </w:r>
      <w:r>
        <w:fldChar w:fldCharType="separate"/>
      </w:r>
      <w:r>
        <w:t>334</w:t>
      </w:r>
      <w:r>
        <w:fldChar w:fldCharType="end"/>
      </w:r>
    </w:p>
    <w:p w:rsidR="005E5E23" w:rsidRDefault="005E5E23">
      <w:pPr>
        <w:pStyle w:val="TOC4"/>
        <w:rPr>
          <w:rFonts w:asciiTheme="minorHAnsi" w:eastAsiaTheme="minorEastAsia" w:hAnsiTheme="minorHAnsi" w:cstheme="minorBidi"/>
          <w:sz w:val="22"/>
          <w:szCs w:val="22"/>
          <w:lang w:eastAsia="en-GB"/>
        </w:rPr>
      </w:pPr>
      <w:r>
        <w:t>5.2.14.2</w:t>
      </w:r>
      <w:r>
        <w:rPr>
          <w:rFonts w:asciiTheme="minorHAnsi" w:eastAsiaTheme="minorEastAsia" w:hAnsiTheme="minorHAnsi" w:cstheme="minorBidi"/>
          <w:sz w:val="22"/>
          <w:szCs w:val="22"/>
          <w:lang w:eastAsia="en-GB"/>
        </w:rPr>
        <w:tab/>
      </w:r>
      <w:r>
        <w:t>Nudsf_UnstructuredDataManagement service</w:t>
      </w:r>
      <w:r>
        <w:tab/>
      </w:r>
      <w:r>
        <w:fldChar w:fldCharType="begin" w:fldLock="1"/>
      </w:r>
      <w:r>
        <w:instrText xml:space="preserve"> PAGEREF _Toc36189775 \h </w:instrText>
      </w:r>
      <w:r>
        <w:fldChar w:fldCharType="separate"/>
      </w:r>
      <w:r>
        <w:t>335</w:t>
      </w:r>
      <w:r>
        <w:fldChar w:fldCharType="end"/>
      </w:r>
    </w:p>
    <w:p w:rsidR="005E5E23" w:rsidRDefault="005E5E23">
      <w:pPr>
        <w:pStyle w:val="TOC5"/>
        <w:rPr>
          <w:rFonts w:asciiTheme="minorHAnsi" w:eastAsiaTheme="minorEastAsia" w:hAnsiTheme="minorHAnsi" w:cstheme="minorBidi"/>
          <w:sz w:val="22"/>
          <w:szCs w:val="22"/>
          <w:lang w:eastAsia="en-GB"/>
        </w:rPr>
      </w:pPr>
      <w:r>
        <w:rPr>
          <w:lang w:eastAsia="zh-CN"/>
        </w:rPr>
        <w:t>5.2.14.2.1</w:t>
      </w:r>
      <w:r>
        <w:rPr>
          <w:rFonts w:asciiTheme="minorHAnsi" w:eastAsiaTheme="minorEastAsia" w:hAnsiTheme="minorHAnsi" w:cstheme="minorBidi"/>
          <w:sz w:val="22"/>
          <w:szCs w:val="22"/>
          <w:lang w:eastAsia="en-GB"/>
        </w:rPr>
        <w:tab/>
      </w:r>
      <w:r w:rsidRPr="00044EE6">
        <w:rPr>
          <w:lang w:eastAsia="zh-CN"/>
        </w:rPr>
        <w:t>General</w:t>
      </w:r>
      <w:r>
        <w:tab/>
      </w:r>
      <w:r>
        <w:fldChar w:fldCharType="begin" w:fldLock="1"/>
      </w:r>
      <w:r>
        <w:instrText xml:space="preserve"> PAGEREF _Toc36189776 \h </w:instrText>
      </w:r>
      <w:r>
        <w:fldChar w:fldCharType="separate"/>
      </w:r>
      <w:r>
        <w:t>335</w:t>
      </w:r>
      <w:r>
        <w:fldChar w:fldCharType="end"/>
      </w:r>
    </w:p>
    <w:p w:rsidR="005E5E23" w:rsidRDefault="005E5E23">
      <w:pPr>
        <w:pStyle w:val="TOC5"/>
        <w:rPr>
          <w:rFonts w:asciiTheme="minorHAnsi" w:eastAsiaTheme="minorEastAsia" w:hAnsiTheme="minorHAnsi" w:cstheme="minorBidi"/>
          <w:sz w:val="22"/>
          <w:szCs w:val="22"/>
          <w:lang w:eastAsia="en-GB"/>
        </w:rPr>
      </w:pPr>
      <w:r w:rsidRPr="00044EE6">
        <w:rPr>
          <w:lang w:eastAsia="zh-CN"/>
        </w:rPr>
        <w:t>5.2.14.2.2</w:t>
      </w:r>
      <w:r>
        <w:rPr>
          <w:rFonts w:asciiTheme="minorHAnsi" w:eastAsiaTheme="minorEastAsia" w:hAnsiTheme="minorHAnsi" w:cstheme="minorBidi"/>
          <w:sz w:val="22"/>
          <w:szCs w:val="22"/>
          <w:lang w:eastAsia="en-GB"/>
        </w:rPr>
        <w:tab/>
      </w:r>
      <w:r>
        <w:rPr>
          <w:lang w:eastAsia="zh-CN"/>
        </w:rPr>
        <w:t>Nudsf_</w:t>
      </w:r>
      <w:r>
        <w:t>UnstructuredDataManagement</w:t>
      </w:r>
      <w:r>
        <w:rPr>
          <w:lang w:eastAsia="zh-CN"/>
        </w:rPr>
        <w:t>_Query service operation</w:t>
      </w:r>
      <w:r>
        <w:tab/>
      </w:r>
      <w:r>
        <w:fldChar w:fldCharType="begin" w:fldLock="1"/>
      </w:r>
      <w:r>
        <w:instrText xml:space="preserve"> PAGEREF _Toc36189777 \h </w:instrText>
      </w:r>
      <w:r>
        <w:fldChar w:fldCharType="separate"/>
      </w:r>
      <w:r>
        <w:t>335</w:t>
      </w:r>
      <w:r>
        <w:fldChar w:fldCharType="end"/>
      </w:r>
    </w:p>
    <w:p w:rsidR="005E5E23" w:rsidRDefault="005E5E23">
      <w:pPr>
        <w:pStyle w:val="TOC5"/>
        <w:rPr>
          <w:rFonts w:asciiTheme="minorHAnsi" w:eastAsiaTheme="minorEastAsia" w:hAnsiTheme="minorHAnsi" w:cstheme="minorBidi"/>
          <w:sz w:val="22"/>
          <w:szCs w:val="22"/>
          <w:lang w:eastAsia="en-GB"/>
        </w:rPr>
      </w:pPr>
      <w:r>
        <w:rPr>
          <w:lang w:eastAsia="zh-CN"/>
        </w:rPr>
        <w:t>5.2.14.2.</w:t>
      </w:r>
      <w:r w:rsidRPr="00044EE6">
        <w:rPr>
          <w:lang w:eastAsia="zh-CN"/>
        </w:rPr>
        <w:t>3</w:t>
      </w:r>
      <w:r>
        <w:rPr>
          <w:rFonts w:asciiTheme="minorHAnsi" w:eastAsiaTheme="minorEastAsia" w:hAnsiTheme="minorHAnsi" w:cstheme="minorBidi"/>
          <w:sz w:val="22"/>
          <w:szCs w:val="22"/>
          <w:lang w:eastAsia="en-GB"/>
        </w:rPr>
        <w:tab/>
      </w:r>
      <w:r>
        <w:rPr>
          <w:lang w:eastAsia="zh-CN"/>
        </w:rPr>
        <w:t>Nudsf_</w:t>
      </w:r>
      <w:r>
        <w:t>UnstructuredDataManagement</w:t>
      </w:r>
      <w:r>
        <w:rPr>
          <w:lang w:eastAsia="zh-CN"/>
        </w:rPr>
        <w:t xml:space="preserve">_Create </w:t>
      </w:r>
      <w:r>
        <w:t>service operation</w:t>
      </w:r>
      <w:r>
        <w:tab/>
      </w:r>
      <w:r>
        <w:fldChar w:fldCharType="begin" w:fldLock="1"/>
      </w:r>
      <w:r>
        <w:instrText xml:space="preserve"> PAGEREF _Toc36189778 \h </w:instrText>
      </w:r>
      <w:r>
        <w:fldChar w:fldCharType="separate"/>
      </w:r>
      <w:r>
        <w:t>335</w:t>
      </w:r>
      <w:r>
        <w:fldChar w:fldCharType="end"/>
      </w:r>
    </w:p>
    <w:p w:rsidR="005E5E23" w:rsidRDefault="005E5E23">
      <w:pPr>
        <w:pStyle w:val="TOC5"/>
        <w:rPr>
          <w:rFonts w:asciiTheme="minorHAnsi" w:eastAsiaTheme="minorEastAsia" w:hAnsiTheme="minorHAnsi" w:cstheme="minorBidi"/>
          <w:sz w:val="22"/>
          <w:szCs w:val="22"/>
          <w:lang w:eastAsia="en-GB"/>
        </w:rPr>
      </w:pPr>
      <w:r>
        <w:rPr>
          <w:lang w:eastAsia="zh-CN"/>
        </w:rPr>
        <w:lastRenderedPageBreak/>
        <w:t>5.2.14.2.</w:t>
      </w:r>
      <w:r w:rsidRPr="00044EE6">
        <w:rPr>
          <w:lang w:eastAsia="zh-CN"/>
        </w:rPr>
        <w:t>4</w:t>
      </w:r>
      <w:r>
        <w:rPr>
          <w:rFonts w:asciiTheme="minorHAnsi" w:eastAsiaTheme="minorEastAsia" w:hAnsiTheme="minorHAnsi" w:cstheme="minorBidi"/>
          <w:sz w:val="22"/>
          <w:szCs w:val="22"/>
          <w:lang w:eastAsia="en-GB"/>
        </w:rPr>
        <w:tab/>
      </w:r>
      <w:r>
        <w:rPr>
          <w:lang w:eastAsia="zh-CN"/>
        </w:rPr>
        <w:t>Nudsf_</w:t>
      </w:r>
      <w:r>
        <w:t>UnstructuredDataManagement</w:t>
      </w:r>
      <w:r>
        <w:rPr>
          <w:lang w:eastAsia="zh-CN"/>
        </w:rPr>
        <w:t xml:space="preserve">_Delete </w:t>
      </w:r>
      <w:r>
        <w:t>service operation</w:t>
      </w:r>
      <w:r>
        <w:tab/>
      </w:r>
      <w:r>
        <w:fldChar w:fldCharType="begin" w:fldLock="1"/>
      </w:r>
      <w:r>
        <w:instrText xml:space="preserve"> PAGEREF _Toc36189779 \h </w:instrText>
      </w:r>
      <w:r>
        <w:fldChar w:fldCharType="separate"/>
      </w:r>
      <w:r>
        <w:t>335</w:t>
      </w:r>
      <w:r>
        <w:fldChar w:fldCharType="end"/>
      </w:r>
    </w:p>
    <w:p w:rsidR="005E5E23" w:rsidRDefault="005E5E23">
      <w:pPr>
        <w:pStyle w:val="TOC5"/>
        <w:rPr>
          <w:rFonts w:asciiTheme="minorHAnsi" w:eastAsiaTheme="minorEastAsia" w:hAnsiTheme="minorHAnsi" w:cstheme="minorBidi"/>
          <w:sz w:val="22"/>
          <w:szCs w:val="22"/>
          <w:lang w:eastAsia="en-GB"/>
        </w:rPr>
      </w:pPr>
      <w:r>
        <w:rPr>
          <w:lang w:eastAsia="zh-CN"/>
        </w:rPr>
        <w:t>5.2.14.2.</w:t>
      </w:r>
      <w:r w:rsidRPr="00044EE6">
        <w:rPr>
          <w:lang w:eastAsia="zh-CN"/>
        </w:rPr>
        <w:t>5</w:t>
      </w:r>
      <w:r>
        <w:rPr>
          <w:rFonts w:asciiTheme="minorHAnsi" w:eastAsiaTheme="minorEastAsia" w:hAnsiTheme="minorHAnsi" w:cstheme="minorBidi"/>
          <w:sz w:val="22"/>
          <w:szCs w:val="22"/>
          <w:lang w:eastAsia="en-GB"/>
        </w:rPr>
        <w:tab/>
      </w:r>
      <w:r>
        <w:rPr>
          <w:lang w:eastAsia="zh-CN"/>
        </w:rPr>
        <w:t>Nudsf_</w:t>
      </w:r>
      <w:r>
        <w:t>UnstructuredDataManagement</w:t>
      </w:r>
      <w:r>
        <w:rPr>
          <w:lang w:eastAsia="zh-CN"/>
        </w:rPr>
        <w:t xml:space="preserve">_Update </w:t>
      </w:r>
      <w:r>
        <w:t>service operation</w:t>
      </w:r>
      <w:r>
        <w:tab/>
      </w:r>
      <w:r>
        <w:fldChar w:fldCharType="begin" w:fldLock="1"/>
      </w:r>
      <w:r>
        <w:instrText xml:space="preserve"> PAGEREF _Toc36189780 \h </w:instrText>
      </w:r>
      <w:r>
        <w:fldChar w:fldCharType="separate"/>
      </w:r>
      <w:r>
        <w:t>335</w:t>
      </w:r>
      <w:r>
        <w:fldChar w:fldCharType="end"/>
      </w:r>
    </w:p>
    <w:p w:rsidR="005E5E23" w:rsidRDefault="005E5E23">
      <w:pPr>
        <w:pStyle w:val="TOC3"/>
        <w:rPr>
          <w:rFonts w:asciiTheme="minorHAnsi" w:eastAsiaTheme="minorEastAsia" w:hAnsiTheme="minorHAnsi" w:cstheme="minorBidi"/>
          <w:sz w:val="22"/>
          <w:szCs w:val="22"/>
          <w:lang w:eastAsia="en-GB"/>
        </w:rPr>
      </w:pPr>
      <w:r>
        <w:t>5.2.</w:t>
      </w:r>
      <w:r w:rsidRPr="00044EE6">
        <w:t>15</w:t>
      </w:r>
      <w:r>
        <w:rPr>
          <w:rFonts w:asciiTheme="minorHAnsi" w:eastAsiaTheme="minorEastAsia" w:hAnsiTheme="minorHAnsi" w:cstheme="minorBidi"/>
          <w:sz w:val="22"/>
          <w:szCs w:val="22"/>
          <w:lang w:eastAsia="en-GB"/>
        </w:rPr>
        <w:tab/>
      </w:r>
      <w:r>
        <w:t>LMF Services</w:t>
      </w:r>
      <w:r>
        <w:tab/>
      </w:r>
      <w:r>
        <w:fldChar w:fldCharType="begin" w:fldLock="1"/>
      </w:r>
      <w:r>
        <w:instrText xml:space="preserve"> PAGEREF _Toc36189781 \h </w:instrText>
      </w:r>
      <w:r>
        <w:fldChar w:fldCharType="separate"/>
      </w:r>
      <w:r>
        <w:t>336</w:t>
      </w:r>
      <w:r>
        <w:fldChar w:fldCharType="end"/>
      </w:r>
    </w:p>
    <w:p w:rsidR="005E5E23" w:rsidRDefault="005E5E23">
      <w:pPr>
        <w:pStyle w:val="TOC4"/>
        <w:rPr>
          <w:rFonts w:asciiTheme="minorHAnsi" w:eastAsiaTheme="minorEastAsia" w:hAnsiTheme="minorHAnsi" w:cstheme="minorBidi"/>
          <w:sz w:val="22"/>
          <w:szCs w:val="22"/>
          <w:lang w:eastAsia="en-GB"/>
        </w:rPr>
      </w:pPr>
      <w:r>
        <w:t>5.2.</w:t>
      </w:r>
      <w:r w:rsidRPr="00044EE6">
        <w:t>15</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_Toc36189782 \h </w:instrText>
      </w:r>
      <w:r>
        <w:fldChar w:fldCharType="separate"/>
      </w:r>
      <w:r>
        <w:t>336</w:t>
      </w:r>
      <w:r>
        <w:fldChar w:fldCharType="end"/>
      </w:r>
    </w:p>
    <w:p w:rsidR="005E5E23" w:rsidRDefault="005E5E23">
      <w:pPr>
        <w:pStyle w:val="TOC4"/>
        <w:rPr>
          <w:rFonts w:asciiTheme="minorHAnsi" w:eastAsiaTheme="minorEastAsia" w:hAnsiTheme="minorHAnsi" w:cstheme="minorBidi"/>
          <w:sz w:val="22"/>
          <w:szCs w:val="22"/>
          <w:lang w:eastAsia="en-GB"/>
        </w:rPr>
      </w:pPr>
      <w:r>
        <w:t>5.2.</w:t>
      </w:r>
      <w:r w:rsidRPr="00044EE6">
        <w:rPr>
          <w:lang w:val="sv-SE"/>
        </w:rPr>
        <w:t>15</w:t>
      </w:r>
      <w:r>
        <w:t>.2</w:t>
      </w:r>
      <w:r>
        <w:rPr>
          <w:rFonts w:asciiTheme="minorHAnsi" w:eastAsiaTheme="minorEastAsia" w:hAnsiTheme="minorHAnsi" w:cstheme="minorBidi"/>
          <w:sz w:val="22"/>
          <w:szCs w:val="22"/>
          <w:lang w:eastAsia="en-GB"/>
        </w:rPr>
        <w:tab/>
      </w:r>
      <w:r>
        <w:t>Nlmf_Location service</w:t>
      </w:r>
      <w:r>
        <w:tab/>
      </w:r>
      <w:r>
        <w:fldChar w:fldCharType="begin" w:fldLock="1"/>
      </w:r>
      <w:r>
        <w:instrText xml:space="preserve"> PAGEREF _Toc36189783 \h </w:instrText>
      </w:r>
      <w:r>
        <w:fldChar w:fldCharType="separate"/>
      </w:r>
      <w:r>
        <w:t>336</w:t>
      </w:r>
      <w:r>
        <w:fldChar w:fldCharType="end"/>
      </w:r>
    </w:p>
    <w:p w:rsidR="005E5E23" w:rsidRDefault="005E5E23">
      <w:pPr>
        <w:pStyle w:val="TOC5"/>
        <w:rPr>
          <w:rFonts w:asciiTheme="minorHAnsi" w:eastAsiaTheme="minorEastAsia" w:hAnsiTheme="minorHAnsi" w:cstheme="minorBidi"/>
          <w:sz w:val="22"/>
          <w:szCs w:val="22"/>
          <w:lang w:eastAsia="en-GB"/>
        </w:rPr>
      </w:pPr>
      <w:r>
        <w:t>5.2.</w:t>
      </w:r>
      <w:r w:rsidRPr="00044EE6">
        <w:rPr>
          <w:lang w:val="sv-SE"/>
        </w:rPr>
        <w:t>15</w:t>
      </w:r>
      <w:r>
        <w:t>.2.1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_Toc36189784 \h </w:instrText>
      </w:r>
      <w:r>
        <w:fldChar w:fldCharType="separate"/>
      </w:r>
      <w:r>
        <w:t>336</w:t>
      </w:r>
      <w:r>
        <w:fldChar w:fldCharType="end"/>
      </w:r>
    </w:p>
    <w:p w:rsidR="005E5E23" w:rsidRDefault="005E5E23">
      <w:pPr>
        <w:pStyle w:val="TOC5"/>
        <w:rPr>
          <w:rFonts w:asciiTheme="minorHAnsi" w:eastAsiaTheme="minorEastAsia" w:hAnsiTheme="minorHAnsi" w:cstheme="minorBidi"/>
          <w:sz w:val="22"/>
          <w:szCs w:val="22"/>
          <w:lang w:eastAsia="en-GB"/>
        </w:rPr>
      </w:pPr>
      <w:r>
        <w:t>5.2.</w:t>
      </w:r>
      <w:r w:rsidRPr="00044EE6">
        <w:t>15</w:t>
      </w:r>
      <w:r>
        <w:t>.2.2</w:t>
      </w:r>
      <w:r>
        <w:rPr>
          <w:rFonts w:asciiTheme="minorHAnsi" w:eastAsiaTheme="minorEastAsia" w:hAnsiTheme="minorHAnsi" w:cstheme="minorBidi"/>
          <w:sz w:val="22"/>
          <w:szCs w:val="22"/>
          <w:lang w:eastAsia="en-GB"/>
        </w:rPr>
        <w:tab/>
      </w:r>
      <w:r>
        <w:t>Nlmf_Location_DetermineLocation service operation</w:t>
      </w:r>
      <w:r>
        <w:tab/>
      </w:r>
      <w:r>
        <w:fldChar w:fldCharType="begin" w:fldLock="1"/>
      </w:r>
      <w:r>
        <w:instrText xml:space="preserve"> PAGEREF _Toc36189785 \h </w:instrText>
      </w:r>
      <w:r>
        <w:fldChar w:fldCharType="separate"/>
      </w:r>
      <w:r>
        <w:t>336</w:t>
      </w:r>
      <w:r>
        <w:fldChar w:fldCharType="end"/>
      </w:r>
    </w:p>
    <w:p w:rsidR="005E5E23" w:rsidRDefault="005E5E23">
      <w:pPr>
        <w:pStyle w:val="TOC3"/>
        <w:rPr>
          <w:rFonts w:asciiTheme="minorHAnsi" w:eastAsiaTheme="minorEastAsia" w:hAnsiTheme="minorHAnsi" w:cstheme="minorBidi"/>
          <w:sz w:val="22"/>
          <w:szCs w:val="22"/>
          <w:lang w:eastAsia="en-GB"/>
        </w:rPr>
      </w:pPr>
      <w:r>
        <w:t>5.2.1</w:t>
      </w:r>
      <w:r w:rsidRPr="00044EE6">
        <w:t>6</w:t>
      </w:r>
      <w:r>
        <w:rPr>
          <w:rFonts w:asciiTheme="minorHAnsi" w:eastAsiaTheme="minorEastAsia" w:hAnsiTheme="minorHAnsi" w:cstheme="minorBidi"/>
          <w:sz w:val="22"/>
          <w:szCs w:val="22"/>
          <w:lang w:eastAsia="en-GB"/>
        </w:rPr>
        <w:tab/>
      </w:r>
      <w:r>
        <w:t>NSSF Services</w:t>
      </w:r>
      <w:r>
        <w:tab/>
      </w:r>
      <w:r>
        <w:fldChar w:fldCharType="begin" w:fldLock="1"/>
      </w:r>
      <w:r>
        <w:instrText xml:space="preserve"> PAGEREF _Toc36189786 \h </w:instrText>
      </w:r>
      <w:r>
        <w:fldChar w:fldCharType="separate"/>
      </w:r>
      <w:r>
        <w:t>336</w:t>
      </w:r>
      <w:r>
        <w:fldChar w:fldCharType="end"/>
      </w:r>
    </w:p>
    <w:p w:rsidR="005E5E23" w:rsidRDefault="005E5E23">
      <w:pPr>
        <w:pStyle w:val="TOC4"/>
        <w:rPr>
          <w:rFonts w:asciiTheme="minorHAnsi" w:eastAsiaTheme="minorEastAsia" w:hAnsiTheme="minorHAnsi" w:cstheme="minorBidi"/>
          <w:sz w:val="22"/>
          <w:szCs w:val="22"/>
          <w:lang w:eastAsia="en-GB"/>
        </w:rPr>
      </w:pPr>
      <w:r>
        <w:t>5.2.1</w:t>
      </w:r>
      <w:r w:rsidRPr="00044EE6">
        <w:t>6</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_Toc36189787 \h </w:instrText>
      </w:r>
      <w:r>
        <w:fldChar w:fldCharType="separate"/>
      </w:r>
      <w:r>
        <w:t>336</w:t>
      </w:r>
      <w:r>
        <w:fldChar w:fldCharType="end"/>
      </w:r>
    </w:p>
    <w:p w:rsidR="005E5E23" w:rsidRDefault="005E5E23">
      <w:pPr>
        <w:pStyle w:val="TOC4"/>
        <w:rPr>
          <w:rFonts w:asciiTheme="minorHAnsi" w:eastAsiaTheme="minorEastAsia" w:hAnsiTheme="minorHAnsi" w:cstheme="minorBidi"/>
          <w:sz w:val="22"/>
          <w:szCs w:val="22"/>
          <w:lang w:eastAsia="en-GB"/>
        </w:rPr>
      </w:pPr>
      <w:r>
        <w:t>5.2.1</w:t>
      </w:r>
      <w:r w:rsidRPr="00044EE6">
        <w:t>6</w:t>
      </w:r>
      <w:r>
        <w:t>.</w:t>
      </w:r>
      <w:r w:rsidRPr="00044EE6">
        <w:t>2</w:t>
      </w:r>
      <w:r>
        <w:rPr>
          <w:rFonts w:asciiTheme="minorHAnsi" w:eastAsiaTheme="minorEastAsia" w:hAnsiTheme="minorHAnsi" w:cstheme="minorBidi"/>
          <w:sz w:val="22"/>
          <w:szCs w:val="22"/>
          <w:lang w:eastAsia="en-GB"/>
        </w:rPr>
        <w:tab/>
      </w:r>
      <w:r>
        <w:t>Nnssf_NSSelection</w:t>
      </w:r>
      <w:r w:rsidRPr="00044EE6">
        <w:t xml:space="preserve"> service</w:t>
      </w:r>
      <w:r>
        <w:tab/>
      </w:r>
      <w:r>
        <w:fldChar w:fldCharType="begin" w:fldLock="1"/>
      </w:r>
      <w:r>
        <w:instrText xml:space="preserve"> PAGEREF _Toc36189788 \h </w:instrText>
      </w:r>
      <w:r>
        <w:fldChar w:fldCharType="separate"/>
      </w:r>
      <w:r>
        <w:t>337</w:t>
      </w:r>
      <w:r>
        <w:fldChar w:fldCharType="end"/>
      </w:r>
    </w:p>
    <w:p w:rsidR="005E5E23" w:rsidRDefault="005E5E23">
      <w:pPr>
        <w:pStyle w:val="TOC5"/>
        <w:rPr>
          <w:rFonts w:asciiTheme="minorHAnsi" w:eastAsiaTheme="minorEastAsia" w:hAnsiTheme="minorHAnsi" w:cstheme="minorBidi"/>
          <w:sz w:val="22"/>
          <w:szCs w:val="22"/>
          <w:lang w:eastAsia="en-GB"/>
        </w:rPr>
      </w:pPr>
      <w:r>
        <w:t>5.2.16.2.1</w:t>
      </w:r>
      <w:r>
        <w:rPr>
          <w:rFonts w:asciiTheme="minorHAnsi" w:eastAsiaTheme="minorEastAsia" w:hAnsiTheme="minorHAnsi" w:cstheme="minorBidi"/>
          <w:sz w:val="22"/>
          <w:szCs w:val="22"/>
          <w:lang w:eastAsia="en-GB"/>
        </w:rPr>
        <w:tab/>
      </w:r>
      <w:r>
        <w:t>Nnssf_NSSelection_Get service operation</w:t>
      </w:r>
      <w:r>
        <w:tab/>
      </w:r>
      <w:r>
        <w:fldChar w:fldCharType="begin" w:fldLock="1"/>
      </w:r>
      <w:r>
        <w:instrText xml:space="preserve"> PAGEREF _Toc36189789 \h </w:instrText>
      </w:r>
      <w:r>
        <w:fldChar w:fldCharType="separate"/>
      </w:r>
      <w:r>
        <w:t>337</w:t>
      </w:r>
      <w:r>
        <w:fldChar w:fldCharType="end"/>
      </w:r>
    </w:p>
    <w:p w:rsidR="005E5E23" w:rsidRDefault="005E5E23">
      <w:pPr>
        <w:pStyle w:val="TOC4"/>
        <w:rPr>
          <w:rFonts w:asciiTheme="minorHAnsi" w:eastAsiaTheme="minorEastAsia" w:hAnsiTheme="minorHAnsi" w:cstheme="minorBidi"/>
          <w:sz w:val="22"/>
          <w:szCs w:val="22"/>
          <w:lang w:eastAsia="en-GB"/>
        </w:rPr>
      </w:pPr>
      <w:r>
        <w:t>5.2.16.3</w:t>
      </w:r>
      <w:r>
        <w:rPr>
          <w:rFonts w:asciiTheme="minorHAnsi" w:eastAsiaTheme="minorEastAsia" w:hAnsiTheme="minorHAnsi" w:cstheme="minorBidi"/>
          <w:sz w:val="22"/>
          <w:szCs w:val="22"/>
          <w:lang w:eastAsia="en-GB"/>
        </w:rPr>
        <w:tab/>
      </w:r>
      <w:r>
        <w:t>Nnssf_NSSAIAvailability service</w:t>
      </w:r>
      <w:r>
        <w:tab/>
      </w:r>
      <w:r>
        <w:fldChar w:fldCharType="begin" w:fldLock="1"/>
      </w:r>
      <w:r>
        <w:instrText xml:space="preserve"> PAGEREF _Toc36189790 \h </w:instrText>
      </w:r>
      <w:r>
        <w:fldChar w:fldCharType="separate"/>
      </w:r>
      <w:r>
        <w:t>338</w:t>
      </w:r>
      <w:r>
        <w:fldChar w:fldCharType="end"/>
      </w:r>
    </w:p>
    <w:p w:rsidR="005E5E23" w:rsidRDefault="005E5E23">
      <w:pPr>
        <w:pStyle w:val="TOC5"/>
        <w:rPr>
          <w:rFonts w:asciiTheme="minorHAnsi" w:eastAsiaTheme="minorEastAsia" w:hAnsiTheme="minorHAnsi" w:cstheme="minorBidi"/>
          <w:sz w:val="22"/>
          <w:szCs w:val="22"/>
          <w:lang w:eastAsia="en-GB"/>
        </w:rPr>
      </w:pPr>
      <w:r>
        <w:rPr>
          <w:lang w:eastAsia="zh-CN"/>
        </w:rPr>
        <w:t>5.2.</w:t>
      </w:r>
      <w:r w:rsidRPr="00044EE6">
        <w:rPr>
          <w:lang w:eastAsia="zh-CN"/>
        </w:rPr>
        <w:t>16</w:t>
      </w:r>
      <w:r>
        <w:rPr>
          <w:lang w:eastAsia="zh-CN"/>
        </w:rPr>
        <w:t>.</w:t>
      </w:r>
      <w:r w:rsidRPr="00044EE6">
        <w:rPr>
          <w:lang w:eastAsia="zh-CN"/>
        </w:rPr>
        <w:t>3</w:t>
      </w:r>
      <w:r>
        <w:rPr>
          <w:lang w:eastAsia="zh-CN"/>
        </w:rPr>
        <w:t>.1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_Toc36189791 \h </w:instrText>
      </w:r>
      <w:r>
        <w:fldChar w:fldCharType="separate"/>
      </w:r>
      <w:r>
        <w:t>338</w:t>
      </w:r>
      <w:r>
        <w:fldChar w:fldCharType="end"/>
      </w:r>
    </w:p>
    <w:p w:rsidR="005E5E23" w:rsidRDefault="005E5E23">
      <w:pPr>
        <w:pStyle w:val="TOC5"/>
        <w:rPr>
          <w:rFonts w:asciiTheme="minorHAnsi" w:eastAsiaTheme="minorEastAsia" w:hAnsiTheme="minorHAnsi" w:cstheme="minorBidi"/>
          <w:sz w:val="22"/>
          <w:szCs w:val="22"/>
          <w:lang w:eastAsia="en-GB"/>
        </w:rPr>
      </w:pPr>
      <w:r>
        <w:t>5.2.16.3.2</w:t>
      </w:r>
      <w:r>
        <w:rPr>
          <w:rFonts w:asciiTheme="minorHAnsi" w:eastAsiaTheme="minorEastAsia" w:hAnsiTheme="minorHAnsi" w:cstheme="minorBidi"/>
          <w:sz w:val="22"/>
          <w:szCs w:val="22"/>
          <w:lang w:eastAsia="en-GB"/>
        </w:rPr>
        <w:tab/>
      </w:r>
      <w:r>
        <w:t>Nnssf_NSSAIAvailability_Update service operation</w:t>
      </w:r>
      <w:r>
        <w:tab/>
      </w:r>
      <w:r>
        <w:fldChar w:fldCharType="begin" w:fldLock="1"/>
      </w:r>
      <w:r>
        <w:instrText xml:space="preserve"> PAGEREF _Toc36189792 \h </w:instrText>
      </w:r>
      <w:r>
        <w:fldChar w:fldCharType="separate"/>
      </w:r>
      <w:r>
        <w:t>338</w:t>
      </w:r>
      <w:r>
        <w:fldChar w:fldCharType="end"/>
      </w:r>
    </w:p>
    <w:p w:rsidR="005E5E23" w:rsidRDefault="005E5E23">
      <w:pPr>
        <w:pStyle w:val="TOC5"/>
        <w:rPr>
          <w:rFonts w:asciiTheme="minorHAnsi" w:eastAsiaTheme="minorEastAsia" w:hAnsiTheme="minorHAnsi" w:cstheme="minorBidi"/>
          <w:sz w:val="22"/>
          <w:szCs w:val="22"/>
          <w:lang w:eastAsia="en-GB"/>
        </w:rPr>
      </w:pPr>
      <w:r>
        <w:t>5.2.16.3.3</w:t>
      </w:r>
      <w:r>
        <w:rPr>
          <w:rFonts w:asciiTheme="minorHAnsi" w:eastAsiaTheme="minorEastAsia" w:hAnsiTheme="minorHAnsi" w:cstheme="minorBidi"/>
          <w:sz w:val="22"/>
          <w:szCs w:val="22"/>
          <w:lang w:eastAsia="en-GB"/>
        </w:rPr>
        <w:tab/>
      </w:r>
      <w:r>
        <w:t>Nnssf_NSSAIAvailability_Notify service operation</w:t>
      </w:r>
      <w:r>
        <w:tab/>
      </w:r>
      <w:r>
        <w:fldChar w:fldCharType="begin" w:fldLock="1"/>
      </w:r>
      <w:r>
        <w:instrText xml:space="preserve"> PAGEREF _Toc36189793 \h </w:instrText>
      </w:r>
      <w:r>
        <w:fldChar w:fldCharType="separate"/>
      </w:r>
      <w:r>
        <w:t>339</w:t>
      </w:r>
      <w:r>
        <w:fldChar w:fldCharType="end"/>
      </w:r>
    </w:p>
    <w:p w:rsidR="005E5E23" w:rsidRDefault="005E5E23">
      <w:pPr>
        <w:pStyle w:val="TOC5"/>
        <w:rPr>
          <w:rFonts w:asciiTheme="minorHAnsi" w:eastAsiaTheme="minorEastAsia" w:hAnsiTheme="minorHAnsi" w:cstheme="minorBidi"/>
          <w:sz w:val="22"/>
          <w:szCs w:val="22"/>
          <w:lang w:eastAsia="en-GB"/>
        </w:rPr>
      </w:pPr>
      <w:r>
        <w:t>5.2.16.3.4</w:t>
      </w:r>
      <w:r>
        <w:rPr>
          <w:rFonts w:asciiTheme="minorHAnsi" w:eastAsiaTheme="minorEastAsia" w:hAnsiTheme="minorHAnsi" w:cstheme="minorBidi"/>
          <w:sz w:val="22"/>
          <w:szCs w:val="22"/>
          <w:lang w:eastAsia="en-GB"/>
        </w:rPr>
        <w:tab/>
      </w:r>
      <w:r>
        <w:t>Nnssf_NSSAIAvailability_Subscribe service operation</w:t>
      </w:r>
      <w:r>
        <w:tab/>
      </w:r>
      <w:r>
        <w:fldChar w:fldCharType="begin" w:fldLock="1"/>
      </w:r>
      <w:r>
        <w:instrText xml:space="preserve"> PAGEREF _Toc36189794 \h </w:instrText>
      </w:r>
      <w:r>
        <w:fldChar w:fldCharType="separate"/>
      </w:r>
      <w:r>
        <w:t>339</w:t>
      </w:r>
      <w:r>
        <w:fldChar w:fldCharType="end"/>
      </w:r>
    </w:p>
    <w:p w:rsidR="005E5E23" w:rsidRDefault="005E5E23">
      <w:pPr>
        <w:pStyle w:val="TOC5"/>
        <w:rPr>
          <w:rFonts w:asciiTheme="minorHAnsi" w:eastAsiaTheme="minorEastAsia" w:hAnsiTheme="minorHAnsi" w:cstheme="minorBidi"/>
          <w:sz w:val="22"/>
          <w:szCs w:val="22"/>
          <w:lang w:eastAsia="en-GB"/>
        </w:rPr>
      </w:pPr>
      <w:r>
        <w:t>5.2.16.3.5</w:t>
      </w:r>
      <w:r>
        <w:rPr>
          <w:rFonts w:asciiTheme="minorHAnsi" w:eastAsiaTheme="minorEastAsia" w:hAnsiTheme="minorHAnsi" w:cstheme="minorBidi"/>
          <w:sz w:val="22"/>
          <w:szCs w:val="22"/>
          <w:lang w:eastAsia="en-GB"/>
        </w:rPr>
        <w:tab/>
      </w:r>
      <w:r>
        <w:t>Nnssf_NSSAIAvailability_Unsubscribe service operation</w:t>
      </w:r>
      <w:r>
        <w:tab/>
      </w:r>
      <w:r>
        <w:fldChar w:fldCharType="begin" w:fldLock="1"/>
      </w:r>
      <w:r>
        <w:instrText xml:space="preserve"> PAGEREF _Toc36189795 \h </w:instrText>
      </w:r>
      <w:r>
        <w:fldChar w:fldCharType="separate"/>
      </w:r>
      <w:r>
        <w:t>339</w:t>
      </w:r>
      <w:r>
        <w:fldChar w:fldCharType="end"/>
      </w:r>
    </w:p>
    <w:p w:rsidR="005E5E23" w:rsidRDefault="005E5E23">
      <w:pPr>
        <w:pStyle w:val="TOC5"/>
        <w:rPr>
          <w:rFonts w:asciiTheme="minorHAnsi" w:eastAsiaTheme="minorEastAsia" w:hAnsiTheme="minorHAnsi" w:cstheme="minorBidi"/>
          <w:sz w:val="22"/>
          <w:szCs w:val="22"/>
          <w:lang w:eastAsia="en-GB"/>
        </w:rPr>
      </w:pPr>
      <w:r>
        <w:t>5.2.16.3.6</w:t>
      </w:r>
      <w:r>
        <w:rPr>
          <w:rFonts w:asciiTheme="minorHAnsi" w:eastAsiaTheme="minorEastAsia" w:hAnsiTheme="minorHAnsi" w:cstheme="minorBidi"/>
          <w:sz w:val="22"/>
          <w:szCs w:val="22"/>
          <w:lang w:eastAsia="en-GB"/>
        </w:rPr>
        <w:tab/>
      </w:r>
      <w:r>
        <w:t>Nnssf_NSSAIAvailability_Delete service operation</w:t>
      </w:r>
      <w:r>
        <w:tab/>
      </w:r>
      <w:r>
        <w:fldChar w:fldCharType="begin" w:fldLock="1"/>
      </w:r>
      <w:r>
        <w:instrText xml:space="preserve"> PAGEREF _Toc36189796 \h </w:instrText>
      </w:r>
      <w:r>
        <w:fldChar w:fldCharType="separate"/>
      </w:r>
      <w:r>
        <w:t>339</w:t>
      </w:r>
      <w:r>
        <w:fldChar w:fldCharType="end"/>
      </w:r>
    </w:p>
    <w:p w:rsidR="005E5E23" w:rsidRDefault="005E5E23">
      <w:pPr>
        <w:pStyle w:val="TOC3"/>
        <w:rPr>
          <w:rFonts w:asciiTheme="minorHAnsi" w:eastAsiaTheme="minorEastAsia" w:hAnsiTheme="minorHAnsi" w:cstheme="minorBidi"/>
          <w:sz w:val="22"/>
          <w:szCs w:val="22"/>
          <w:lang w:eastAsia="en-GB"/>
        </w:rPr>
      </w:pPr>
      <w:r>
        <w:t>5.2.17</w:t>
      </w:r>
      <w:r>
        <w:rPr>
          <w:rFonts w:asciiTheme="minorHAnsi" w:eastAsiaTheme="minorEastAsia" w:hAnsiTheme="minorHAnsi" w:cstheme="minorBidi"/>
          <w:sz w:val="22"/>
          <w:szCs w:val="22"/>
          <w:lang w:eastAsia="en-GB"/>
        </w:rPr>
        <w:tab/>
      </w:r>
      <w:r>
        <w:t>CHF Spending Limit Control Service</w:t>
      </w:r>
      <w:r>
        <w:tab/>
      </w:r>
      <w:r>
        <w:fldChar w:fldCharType="begin" w:fldLock="1"/>
      </w:r>
      <w:r>
        <w:instrText xml:space="preserve"> PAGEREF _Toc36189797 \h </w:instrText>
      </w:r>
      <w:r>
        <w:fldChar w:fldCharType="separate"/>
      </w:r>
      <w:r>
        <w:t>340</w:t>
      </w:r>
      <w:r>
        <w:fldChar w:fldCharType="end"/>
      </w:r>
    </w:p>
    <w:p w:rsidR="005E5E23" w:rsidRDefault="005E5E23">
      <w:pPr>
        <w:pStyle w:val="TOC4"/>
        <w:rPr>
          <w:rFonts w:asciiTheme="minorHAnsi" w:eastAsiaTheme="minorEastAsia" w:hAnsiTheme="minorHAnsi" w:cstheme="minorBidi"/>
          <w:sz w:val="22"/>
          <w:szCs w:val="22"/>
          <w:lang w:eastAsia="en-GB"/>
        </w:rPr>
      </w:pPr>
      <w:r>
        <w:t>5.2.17.1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_Toc36189798 \h </w:instrText>
      </w:r>
      <w:r>
        <w:fldChar w:fldCharType="separate"/>
      </w:r>
      <w:r>
        <w:t>340</w:t>
      </w:r>
      <w:r>
        <w:fldChar w:fldCharType="end"/>
      </w:r>
    </w:p>
    <w:p w:rsidR="005E5E23" w:rsidRDefault="005E5E23">
      <w:pPr>
        <w:pStyle w:val="TOC4"/>
        <w:rPr>
          <w:rFonts w:asciiTheme="minorHAnsi" w:eastAsiaTheme="minorEastAsia" w:hAnsiTheme="minorHAnsi" w:cstheme="minorBidi"/>
          <w:sz w:val="22"/>
          <w:szCs w:val="22"/>
          <w:lang w:eastAsia="en-GB"/>
        </w:rPr>
      </w:pPr>
      <w:r>
        <w:t>5.2.17.2</w:t>
      </w:r>
      <w:r>
        <w:rPr>
          <w:rFonts w:asciiTheme="minorHAnsi" w:eastAsiaTheme="minorEastAsia" w:hAnsiTheme="minorHAnsi" w:cstheme="minorBidi"/>
          <w:sz w:val="22"/>
          <w:szCs w:val="22"/>
          <w:lang w:eastAsia="en-GB"/>
        </w:rPr>
        <w:tab/>
      </w:r>
      <w:r>
        <w:t>Nchf_SpendingLimitControl service</w:t>
      </w:r>
      <w:r>
        <w:tab/>
      </w:r>
      <w:r>
        <w:fldChar w:fldCharType="begin" w:fldLock="1"/>
      </w:r>
      <w:r>
        <w:instrText xml:space="preserve"> PAGEREF _Toc36189799 \h </w:instrText>
      </w:r>
      <w:r>
        <w:fldChar w:fldCharType="separate"/>
      </w:r>
      <w:r>
        <w:t>340</w:t>
      </w:r>
      <w:r>
        <w:fldChar w:fldCharType="end"/>
      </w:r>
    </w:p>
    <w:p w:rsidR="005E5E23" w:rsidRDefault="005E5E23">
      <w:pPr>
        <w:pStyle w:val="TOC5"/>
        <w:rPr>
          <w:rFonts w:asciiTheme="minorHAnsi" w:eastAsiaTheme="minorEastAsia" w:hAnsiTheme="minorHAnsi" w:cstheme="minorBidi"/>
          <w:sz w:val="22"/>
          <w:szCs w:val="22"/>
          <w:lang w:eastAsia="en-GB"/>
        </w:rPr>
      </w:pPr>
      <w:r>
        <w:t>5.2.17.2.1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_Toc36189800 \h </w:instrText>
      </w:r>
      <w:r>
        <w:fldChar w:fldCharType="separate"/>
      </w:r>
      <w:r>
        <w:t>340</w:t>
      </w:r>
      <w:r>
        <w:fldChar w:fldCharType="end"/>
      </w:r>
    </w:p>
    <w:p w:rsidR="005E5E23" w:rsidRDefault="005E5E23">
      <w:pPr>
        <w:pStyle w:val="TOC5"/>
        <w:rPr>
          <w:rFonts w:asciiTheme="minorHAnsi" w:eastAsiaTheme="minorEastAsia" w:hAnsiTheme="minorHAnsi" w:cstheme="minorBidi"/>
          <w:sz w:val="22"/>
          <w:szCs w:val="22"/>
          <w:lang w:eastAsia="en-GB"/>
        </w:rPr>
      </w:pPr>
      <w:r>
        <w:t>5.2.17.2.2</w:t>
      </w:r>
      <w:r>
        <w:rPr>
          <w:rFonts w:asciiTheme="minorHAnsi" w:eastAsiaTheme="minorEastAsia" w:hAnsiTheme="minorHAnsi" w:cstheme="minorBidi"/>
          <w:sz w:val="22"/>
          <w:szCs w:val="22"/>
          <w:lang w:eastAsia="en-GB"/>
        </w:rPr>
        <w:tab/>
      </w:r>
      <w:r>
        <w:t>Nchf_SpendingLimitControl Subscribe service operation</w:t>
      </w:r>
      <w:r>
        <w:tab/>
      </w:r>
      <w:r>
        <w:fldChar w:fldCharType="begin" w:fldLock="1"/>
      </w:r>
      <w:r>
        <w:instrText xml:space="preserve"> PAGEREF _Toc36189801 \h </w:instrText>
      </w:r>
      <w:r>
        <w:fldChar w:fldCharType="separate"/>
      </w:r>
      <w:r>
        <w:t>340</w:t>
      </w:r>
      <w:r>
        <w:fldChar w:fldCharType="end"/>
      </w:r>
    </w:p>
    <w:p w:rsidR="005E5E23" w:rsidRDefault="005E5E23">
      <w:pPr>
        <w:pStyle w:val="TOC5"/>
        <w:rPr>
          <w:rFonts w:asciiTheme="minorHAnsi" w:eastAsiaTheme="minorEastAsia" w:hAnsiTheme="minorHAnsi" w:cstheme="minorBidi"/>
          <w:sz w:val="22"/>
          <w:szCs w:val="22"/>
          <w:lang w:eastAsia="en-GB"/>
        </w:rPr>
      </w:pPr>
      <w:r>
        <w:t>5.2.17.2.</w:t>
      </w:r>
      <w:r w:rsidRPr="00044EE6">
        <w:t>3</w:t>
      </w:r>
      <w:r>
        <w:rPr>
          <w:rFonts w:asciiTheme="minorHAnsi" w:eastAsiaTheme="minorEastAsia" w:hAnsiTheme="minorHAnsi" w:cstheme="minorBidi"/>
          <w:sz w:val="22"/>
          <w:szCs w:val="22"/>
          <w:lang w:eastAsia="en-GB"/>
        </w:rPr>
        <w:tab/>
      </w:r>
      <w:r>
        <w:t>Nchf_SpendingLimitControl Unsubscribe service operation</w:t>
      </w:r>
      <w:r>
        <w:tab/>
      </w:r>
      <w:r>
        <w:fldChar w:fldCharType="begin" w:fldLock="1"/>
      </w:r>
      <w:r>
        <w:instrText xml:space="preserve"> PAGEREF _Toc36189802 \h </w:instrText>
      </w:r>
      <w:r>
        <w:fldChar w:fldCharType="separate"/>
      </w:r>
      <w:r>
        <w:t>340</w:t>
      </w:r>
      <w:r>
        <w:fldChar w:fldCharType="end"/>
      </w:r>
    </w:p>
    <w:p w:rsidR="005E5E23" w:rsidRDefault="005E5E23">
      <w:pPr>
        <w:pStyle w:val="TOC5"/>
        <w:rPr>
          <w:rFonts w:asciiTheme="minorHAnsi" w:eastAsiaTheme="minorEastAsia" w:hAnsiTheme="minorHAnsi" w:cstheme="minorBidi"/>
          <w:sz w:val="22"/>
          <w:szCs w:val="22"/>
          <w:lang w:eastAsia="en-GB"/>
        </w:rPr>
      </w:pPr>
      <w:r>
        <w:t>5.2.17.2.</w:t>
      </w:r>
      <w:r w:rsidRPr="00044EE6">
        <w:t>4</w:t>
      </w:r>
      <w:r>
        <w:rPr>
          <w:rFonts w:asciiTheme="minorHAnsi" w:eastAsiaTheme="minorEastAsia" w:hAnsiTheme="minorHAnsi" w:cstheme="minorBidi"/>
          <w:sz w:val="22"/>
          <w:szCs w:val="22"/>
          <w:lang w:eastAsia="en-GB"/>
        </w:rPr>
        <w:tab/>
      </w:r>
      <w:r>
        <w:t>Nchf_SpendingLimitControl Notify service operation</w:t>
      </w:r>
      <w:r>
        <w:tab/>
      </w:r>
      <w:r>
        <w:fldChar w:fldCharType="begin" w:fldLock="1"/>
      </w:r>
      <w:r>
        <w:instrText xml:space="preserve"> PAGEREF _Toc36189803 \h </w:instrText>
      </w:r>
      <w:r>
        <w:fldChar w:fldCharType="separate"/>
      </w:r>
      <w:r>
        <w:t>340</w:t>
      </w:r>
      <w:r>
        <w:fldChar w:fldCharType="end"/>
      </w:r>
    </w:p>
    <w:p w:rsidR="005E5E23" w:rsidRDefault="005E5E23">
      <w:pPr>
        <w:pStyle w:val="TOC8"/>
        <w:rPr>
          <w:rFonts w:asciiTheme="minorHAnsi" w:eastAsiaTheme="minorEastAsia" w:hAnsiTheme="minorHAnsi" w:cstheme="minorBidi"/>
          <w:b w:val="0"/>
          <w:szCs w:val="22"/>
          <w:lang w:eastAsia="en-GB"/>
        </w:rPr>
      </w:pPr>
      <w:r>
        <w:t>Annex A (informative): Drafting rules and conventions for NF services</w:t>
      </w:r>
      <w:r>
        <w:tab/>
      </w:r>
      <w:r>
        <w:fldChar w:fldCharType="begin" w:fldLock="1"/>
      </w:r>
      <w:r>
        <w:instrText xml:space="preserve"> PAGEREF _Toc36189804 \h </w:instrText>
      </w:r>
      <w:r>
        <w:fldChar w:fldCharType="separate"/>
      </w:r>
      <w:r>
        <w:t>342</w:t>
      </w:r>
      <w:r>
        <w:fldChar w:fldCharType="end"/>
      </w:r>
    </w:p>
    <w:p w:rsidR="005E5E23" w:rsidRDefault="005E5E23">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General</w:t>
      </w:r>
      <w:r>
        <w:tab/>
      </w:r>
      <w:r>
        <w:fldChar w:fldCharType="begin" w:fldLock="1"/>
      </w:r>
      <w:r>
        <w:instrText xml:space="preserve"> PAGEREF _Toc36189805 \h </w:instrText>
      </w:r>
      <w:r>
        <w:fldChar w:fldCharType="separate"/>
      </w:r>
      <w:r>
        <w:t>342</w:t>
      </w:r>
      <w:r>
        <w:fldChar w:fldCharType="end"/>
      </w:r>
    </w:p>
    <w:p w:rsidR="005E5E23" w:rsidRDefault="005E5E23">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Naming</w:t>
      </w:r>
      <w:r>
        <w:tab/>
      </w:r>
      <w:r>
        <w:fldChar w:fldCharType="begin" w:fldLock="1"/>
      </w:r>
      <w:r>
        <w:instrText xml:space="preserve"> PAGEREF _Toc36189806 \h </w:instrText>
      </w:r>
      <w:r>
        <w:fldChar w:fldCharType="separate"/>
      </w:r>
      <w:r>
        <w:t>342</w:t>
      </w:r>
      <w:r>
        <w:fldChar w:fldCharType="end"/>
      </w:r>
    </w:p>
    <w:p w:rsidR="005E5E23" w:rsidRDefault="005E5E23">
      <w:pPr>
        <w:pStyle w:val="TOC2"/>
        <w:rPr>
          <w:rFonts w:asciiTheme="minorHAnsi" w:eastAsiaTheme="minorEastAsia" w:hAnsiTheme="minorHAnsi" w:cstheme="minorBidi"/>
          <w:sz w:val="22"/>
          <w:szCs w:val="22"/>
          <w:lang w:eastAsia="en-GB"/>
        </w:rPr>
      </w:pPr>
      <w:r>
        <w:t>A.2.1</w:t>
      </w:r>
      <w:r>
        <w:rPr>
          <w:rFonts w:asciiTheme="minorHAnsi" w:eastAsiaTheme="minorEastAsia" w:hAnsiTheme="minorHAnsi" w:cstheme="minorBidi"/>
          <w:sz w:val="22"/>
          <w:szCs w:val="22"/>
          <w:lang w:eastAsia="en-GB"/>
        </w:rPr>
        <w:tab/>
      </w:r>
      <w:r>
        <w:t>Service naming</w:t>
      </w:r>
      <w:r>
        <w:tab/>
      </w:r>
      <w:r>
        <w:fldChar w:fldCharType="begin" w:fldLock="1"/>
      </w:r>
      <w:r>
        <w:instrText xml:space="preserve"> PAGEREF _Toc36189807 \h </w:instrText>
      </w:r>
      <w:r>
        <w:fldChar w:fldCharType="separate"/>
      </w:r>
      <w:r>
        <w:t>342</w:t>
      </w:r>
      <w:r>
        <w:fldChar w:fldCharType="end"/>
      </w:r>
    </w:p>
    <w:p w:rsidR="005E5E23" w:rsidRDefault="005E5E23">
      <w:pPr>
        <w:pStyle w:val="TOC2"/>
        <w:rPr>
          <w:rFonts w:asciiTheme="minorHAnsi" w:eastAsiaTheme="minorEastAsia" w:hAnsiTheme="minorHAnsi" w:cstheme="minorBidi"/>
          <w:sz w:val="22"/>
          <w:szCs w:val="22"/>
          <w:lang w:eastAsia="en-GB"/>
        </w:rPr>
      </w:pPr>
      <w:r>
        <w:t>A.2.2</w:t>
      </w:r>
      <w:r>
        <w:rPr>
          <w:rFonts w:asciiTheme="minorHAnsi" w:eastAsiaTheme="minorEastAsia" w:hAnsiTheme="minorHAnsi" w:cstheme="minorBidi"/>
          <w:sz w:val="22"/>
          <w:szCs w:val="22"/>
          <w:lang w:eastAsia="en-GB"/>
        </w:rPr>
        <w:tab/>
      </w:r>
      <w:r>
        <w:t>Service operation naming</w:t>
      </w:r>
      <w:r>
        <w:tab/>
      </w:r>
      <w:r>
        <w:fldChar w:fldCharType="begin" w:fldLock="1"/>
      </w:r>
      <w:r>
        <w:instrText xml:space="preserve"> PAGEREF _Toc36189808 \h </w:instrText>
      </w:r>
      <w:r>
        <w:fldChar w:fldCharType="separate"/>
      </w:r>
      <w:r>
        <w:t>342</w:t>
      </w:r>
      <w:r>
        <w:fldChar w:fldCharType="end"/>
      </w:r>
    </w:p>
    <w:p w:rsidR="005E5E23" w:rsidRDefault="005E5E23">
      <w:pPr>
        <w:pStyle w:val="TOC1"/>
        <w:rPr>
          <w:rFonts w:asciiTheme="minorHAnsi" w:eastAsiaTheme="minorEastAsia" w:hAnsiTheme="minorHAnsi" w:cstheme="minorBidi"/>
          <w:szCs w:val="22"/>
          <w:lang w:eastAsia="en-GB"/>
        </w:rPr>
      </w:pPr>
      <w:r>
        <w:t>A.3</w:t>
      </w:r>
      <w:r>
        <w:rPr>
          <w:rFonts w:asciiTheme="minorHAnsi" w:eastAsiaTheme="minorEastAsia" w:hAnsiTheme="minorHAnsi" w:cstheme="minorBidi"/>
          <w:szCs w:val="22"/>
          <w:lang w:eastAsia="en-GB"/>
        </w:rPr>
        <w:tab/>
      </w:r>
      <w:r>
        <w:t>Representation in an information flow</w:t>
      </w:r>
      <w:r>
        <w:tab/>
      </w:r>
      <w:r>
        <w:fldChar w:fldCharType="begin" w:fldLock="1"/>
      </w:r>
      <w:r>
        <w:instrText xml:space="preserve"> PAGEREF _Toc36189809 \h </w:instrText>
      </w:r>
      <w:r>
        <w:fldChar w:fldCharType="separate"/>
      </w:r>
      <w:r>
        <w:t>343</w:t>
      </w:r>
      <w:r>
        <w:fldChar w:fldCharType="end"/>
      </w:r>
    </w:p>
    <w:p w:rsidR="005E5E23" w:rsidRDefault="005E5E23">
      <w:pPr>
        <w:pStyle w:val="TOC1"/>
        <w:rPr>
          <w:rFonts w:asciiTheme="minorHAnsi" w:eastAsiaTheme="minorEastAsia" w:hAnsiTheme="minorHAnsi" w:cstheme="minorBidi"/>
          <w:szCs w:val="22"/>
          <w:lang w:eastAsia="en-GB"/>
        </w:rPr>
      </w:pPr>
      <w:r>
        <w:t>A.4</w:t>
      </w:r>
      <w:r>
        <w:rPr>
          <w:rFonts w:asciiTheme="minorHAnsi" w:eastAsiaTheme="minorEastAsia" w:hAnsiTheme="minorHAnsi" w:cstheme="minorBidi"/>
          <w:szCs w:val="22"/>
          <w:lang w:eastAsia="en-GB"/>
        </w:rPr>
        <w:tab/>
      </w:r>
      <w:r>
        <w:t>Reference to services and service operations in procedures</w:t>
      </w:r>
      <w:r>
        <w:tab/>
      </w:r>
      <w:r>
        <w:fldChar w:fldCharType="begin" w:fldLock="1"/>
      </w:r>
      <w:r>
        <w:instrText xml:space="preserve"> PAGEREF _Toc36189810 \h </w:instrText>
      </w:r>
      <w:r>
        <w:fldChar w:fldCharType="separate"/>
      </w:r>
      <w:r>
        <w:t>344</w:t>
      </w:r>
      <w:r>
        <w:fldChar w:fldCharType="end"/>
      </w:r>
    </w:p>
    <w:p w:rsidR="005E5E23" w:rsidRDefault="005E5E23">
      <w:pPr>
        <w:pStyle w:val="TOC1"/>
        <w:rPr>
          <w:rFonts w:asciiTheme="minorHAnsi" w:eastAsiaTheme="minorEastAsia" w:hAnsiTheme="minorHAnsi" w:cstheme="minorBidi"/>
          <w:szCs w:val="22"/>
          <w:lang w:eastAsia="en-GB"/>
        </w:rPr>
      </w:pPr>
      <w:r>
        <w:t>A.5</w:t>
      </w:r>
      <w:r>
        <w:rPr>
          <w:rFonts w:asciiTheme="minorHAnsi" w:eastAsiaTheme="minorEastAsia" w:hAnsiTheme="minorHAnsi" w:cstheme="minorBidi"/>
          <w:szCs w:val="22"/>
          <w:lang w:eastAsia="en-GB"/>
        </w:rPr>
        <w:tab/>
      </w:r>
      <w:r>
        <w:t>Service and service operation description template</w:t>
      </w:r>
      <w:r>
        <w:tab/>
      </w:r>
      <w:r>
        <w:fldChar w:fldCharType="begin" w:fldLock="1"/>
      </w:r>
      <w:r>
        <w:instrText xml:space="preserve"> PAGEREF _Toc36189811 \h </w:instrText>
      </w:r>
      <w:r>
        <w:fldChar w:fldCharType="separate"/>
      </w:r>
      <w:r>
        <w:t>344</w:t>
      </w:r>
      <w:r>
        <w:fldChar w:fldCharType="end"/>
      </w:r>
    </w:p>
    <w:p w:rsidR="005E5E23" w:rsidRDefault="005E5E23">
      <w:pPr>
        <w:pStyle w:val="TOC1"/>
        <w:rPr>
          <w:rFonts w:asciiTheme="minorHAnsi" w:eastAsiaTheme="minorEastAsia" w:hAnsiTheme="minorHAnsi" w:cstheme="minorBidi"/>
          <w:szCs w:val="22"/>
          <w:lang w:eastAsia="en-GB"/>
        </w:rPr>
      </w:pPr>
      <w:r>
        <w:t>A.6</w:t>
      </w:r>
      <w:r>
        <w:rPr>
          <w:rFonts w:asciiTheme="minorHAnsi" w:eastAsiaTheme="minorEastAsia" w:hAnsiTheme="minorHAnsi" w:cstheme="minorBidi"/>
          <w:szCs w:val="22"/>
          <w:lang w:eastAsia="en-GB"/>
        </w:rPr>
        <w:tab/>
      </w:r>
      <w:r>
        <w:t>Design Guidelines for NF services</w:t>
      </w:r>
      <w:r>
        <w:tab/>
      </w:r>
      <w:r>
        <w:fldChar w:fldCharType="begin" w:fldLock="1"/>
      </w:r>
      <w:r>
        <w:instrText xml:space="preserve"> PAGEREF _Toc36189812 \h </w:instrText>
      </w:r>
      <w:r>
        <w:fldChar w:fldCharType="separate"/>
      </w:r>
      <w:r>
        <w:t>344</w:t>
      </w:r>
      <w:r>
        <w:fldChar w:fldCharType="end"/>
      </w:r>
    </w:p>
    <w:p w:rsidR="005E5E23" w:rsidRDefault="005E5E23">
      <w:pPr>
        <w:pStyle w:val="TOC2"/>
        <w:rPr>
          <w:rFonts w:asciiTheme="minorHAnsi" w:eastAsiaTheme="minorEastAsia" w:hAnsiTheme="minorHAnsi" w:cstheme="minorBidi"/>
          <w:sz w:val="22"/>
          <w:szCs w:val="22"/>
          <w:lang w:eastAsia="en-GB"/>
        </w:rPr>
      </w:pPr>
      <w:r>
        <w:t>A.6.1</w:t>
      </w:r>
      <w:r>
        <w:rPr>
          <w:rFonts w:asciiTheme="minorHAnsi" w:eastAsiaTheme="minorEastAsia" w:hAnsiTheme="minorHAnsi" w:cstheme="minorBidi"/>
          <w:sz w:val="22"/>
          <w:szCs w:val="22"/>
          <w:lang w:eastAsia="en-GB"/>
        </w:rPr>
        <w:tab/>
      </w:r>
      <w:r>
        <w:t>Self-Containment</w:t>
      </w:r>
      <w:r>
        <w:tab/>
      </w:r>
      <w:r>
        <w:fldChar w:fldCharType="begin" w:fldLock="1"/>
      </w:r>
      <w:r>
        <w:instrText xml:space="preserve"> PAGEREF _Toc36189813 \h </w:instrText>
      </w:r>
      <w:r>
        <w:fldChar w:fldCharType="separate"/>
      </w:r>
      <w:r>
        <w:t>344</w:t>
      </w:r>
      <w:r>
        <w:fldChar w:fldCharType="end"/>
      </w:r>
    </w:p>
    <w:p w:rsidR="005E5E23" w:rsidRDefault="005E5E23">
      <w:pPr>
        <w:pStyle w:val="TOC2"/>
        <w:rPr>
          <w:rFonts w:asciiTheme="minorHAnsi" w:eastAsiaTheme="minorEastAsia" w:hAnsiTheme="minorHAnsi" w:cstheme="minorBidi"/>
          <w:sz w:val="22"/>
          <w:szCs w:val="22"/>
          <w:lang w:eastAsia="en-GB"/>
        </w:rPr>
      </w:pPr>
      <w:r>
        <w:t>A.6.2</w:t>
      </w:r>
      <w:r>
        <w:rPr>
          <w:rFonts w:asciiTheme="minorHAnsi" w:eastAsiaTheme="minorEastAsia" w:hAnsiTheme="minorHAnsi" w:cstheme="minorBidi"/>
          <w:sz w:val="22"/>
          <w:szCs w:val="22"/>
          <w:lang w:eastAsia="en-GB"/>
        </w:rPr>
        <w:tab/>
      </w:r>
      <w:r>
        <w:t>Reusability</w:t>
      </w:r>
      <w:r>
        <w:tab/>
      </w:r>
      <w:r>
        <w:fldChar w:fldCharType="begin" w:fldLock="1"/>
      </w:r>
      <w:r>
        <w:instrText xml:space="preserve"> PAGEREF _Toc36189814 \h </w:instrText>
      </w:r>
      <w:r>
        <w:fldChar w:fldCharType="separate"/>
      </w:r>
      <w:r>
        <w:t>345</w:t>
      </w:r>
      <w:r>
        <w:fldChar w:fldCharType="end"/>
      </w:r>
    </w:p>
    <w:p w:rsidR="005E5E23" w:rsidRDefault="005E5E23">
      <w:pPr>
        <w:pStyle w:val="TOC2"/>
        <w:rPr>
          <w:rFonts w:asciiTheme="minorHAnsi" w:eastAsiaTheme="minorEastAsia" w:hAnsiTheme="minorHAnsi" w:cstheme="minorBidi"/>
          <w:sz w:val="22"/>
          <w:szCs w:val="22"/>
          <w:lang w:eastAsia="en-GB"/>
        </w:rPr>
      </w:pPr>
      <w:r>
        <w:t>A.6.3</w:t>
      </w:r>
      <w:r>
        <w:rPr>
          <w:rFonts w:asciiTheme="minorHAnsi" w:eastAsiaTheme="minorEastAsia" w:hAnsiTheme="minorHAnsi" w:cstheme="minorBidi"/>
          <w:sz w:val="22"/>
          <w:szCs w:val="22"/>
          <w:lang w:eastAsia="en-GB"/>
        </w:rPr>
        <w:tab/>
      </w:r>
      <w:r>
        <w:t>Use Independent Management Schemes</w:t>
      </w:r>
      <w:r>
        <w:tab/>
      </w:r>
      <w:r>
        <w:fldChar w:fldCharType="begin" w:fldLock="1"/>
      </w:r>
      <w:r>
        <w:instrText xml:space="preserve"> PAGEREF _Toc36189815 \h </w:instrText>
      </w:r>
      <w:r>
        <w:fldChar w:fldCharType="separate"/>
      </w:r>
      <w:r>
        <w:t>345</w:t>
      </w:r>
      <w:r>
        <w:fldChar w:fldCharType="end"/>
      </w:r>
    </w:p>
    <w:p w:rsidR="005E5E23" w:rsidRDefault="005E5E23">
      <w:pPr>
        <w:pStyle w:val="TOC8"/>
        <w:rPr>
          <w:rFonts w:asciiTheme="minorHAnsi" w:eastAsiaTheme="minorEastAsia" w:hAnsiTheme="minorHAnsi" w:cstheme="minorBidi"/>
          <w:b w:val="0"/>
          <w:szCs w:val="22"/>
          <w:lang w:eastAsia="en-GB"/>
        </w:rPr>
      </w:pPr>
      <w:r>
        <w:t>Annex B (informative): Drafting Rules for Information flows</w:t>
      </w:r>
      <w:r>
        <w:tab/>
      </w:r>
      <w:r>
        <w:fldChar w:fldCharType="begin" w:fldLock="1"/>
      </w:r>
      <w:r>
        <w:instrText xml:space="preserve"> PAGEREF _Toc36189816 \h </w:instrText>
      </w:r>
      <w:r>
        <w:fldChar w:fldCharType="separate"/>
      </w:r>
      <w:r>
        <w:t>346</w:t>
      </w:r>
      <w:r>
        <w:fldChar w:fldCharType="end"/>
      </w:r>
    </w:p>
    <w:p w:rsidR="005E5E23" w:rsidRDefault="005E5E23">
      <w:pPr>
        <w:pStyle w:val="TOC8"/>
        <w:rPr>
          <w:rFonts w:asciiTheme="minorHAnsi" w:eastAsiaTheme="minorEastAsia" w:hAnsiTheme="minorHAnsi" w:cstheme="minorBidi"/>
          <w:b w:val="0"/>
          <w:szCs w:val="22"/>
          <w:lang w:eastAsia="en-GB"/>
        </w:rPr>
      </w:pPr>
      <w:r>
        <w:t>Annex C (informative): Generating EPS PDN Connection parameters from 5G PDU Session parameters</w:t>
      </w:r>
      <w:r>
        <w:tab/>
      </w:r>
      <w:r>
        <w:fldChar w:fldCharType="begin" w:fldLock="1"/>
      </w:r>
      <w:r>
        <w:instrText xml:space="preserve"> PAGEREF _Toc36189817 \h </w:instrText>
      </w:r>
      <w:r>
        <w:fldChar w:fldCharType="separate"/>
      </w:r>
      <w:r>
        <w:t>347</w:t>
      </w:r>
      <w:r>
        <w:fldChar w:fldCharType="end"/>
      </w:r>
    </w:p>
    <w:p w:rsidR="005E5E23" w:rsidRDefault="005E5E23">
      <w:pPr>
        <w:pStyle w:val="TOC8"/>
        <w:rPr>
          <w:rFonts w:asciiTheme="minorHAnsi" w:eastAsiaTheme="minorEastAsia" w:hAnsiTheme="minorHAnsi" w:cstheme="minorBidi"/>
          <w:b w:val="0"/>
          <w:szCs w:val="22"/>
          <w:lang w:eastAsia="en-GB"/>
        </w:rPr>
      </w:pPr>
      <w:r>
        <w:t>Annex D (normative): UE Presence in Area of Interest</w:t>
      </w:r>
      <w:r>
        <w:tab/>
      </w:r>
      <w:r>
        <w:fldChar w:fldCharType="begin" w:fldLock="1"/>
      </w:r>
      <w:r>
        <w:instrText xml:space="preserve"> PAGEREF _Toc36189818 \h </w:instrText>
      </w:r>
      <w:r>
        <w:fldChar w:fldCharType="separate"/>
      </w:r>
      <w:r>
        <w:t>348</w:t>
      </w:r>
      <w:r>
        <w:fldChar w:fldCharType="end"/>
      </w:r>
    </w:p>
    <w:p w:rsidR="005E5E23" w:rsidRDefault="005E5E23">
      <w:pPr>
        <w:pStyle w:val="TOC1"/>
        <w:rPr>
          <w:rFonts w:asciiTheme="minorHAnsi" w:eastAsiaTheme="minorEastAsia" w:hAnsiTheme="minorHAnsi" w:cstheme="minorBidi"/>
          <w:szCs w:val="22"/>
          <w:lang w:eastAsia="en-GB"/>
        </w:rPr>
      </w:pPr>
      <w:r>
        <w:t>D.1</w:t>
      </w:r>
      <w:r>
        <w:rPr>
          <w:rFonts w:asciiTheme="minorHAnsi" w:eastAsiaTheme="minorEastAsia" w:hAnsiTheme="minorHAnsi" w:cstheme="minorBidi"/>
          <w:szCs w:val="22"/>
          <w:lang w:eastAsia="en-GB"/>
        </w:rPr>
        <w:tab/>
      </w:r>
      <w:r>
        <w:t>Determination of UE presence in Area of Interest by AMF</w:t>
      </w:r>
      <w:r>
        <w:tab/>
      </w:r>
      <w:r>
        <w:fldChar w:fldCharType="begin" w:fldLock="1"/>
      </w:r>
      <w:r>
        <w:instrText xml:space="preserve"> PAGEREF _Toc36189819 \h </w:instrText>
      </w:r>
      <w:r>
        <w:fldChar w:fldCharType="separate"/>
      </w:r>
      <w:r>
        <w:t>348</w:t>
      </w:r>
      <w:r>
        <w:fldChar w:fldCharType="end"/>
      </w:r>
    </w:p>
    <w:p w:rsidR="005E5E23" w:rsidRDefault="005E5E23">
      <w:pPr>
        <w:pStyle w:val="TOC1"/>
        <w:rPr>
          <w:rFonts w:asciiTheme="minorHAnsi" w:eastAsiaTheme="minorEastAsia" w:hAnsiTheme="minorHAnsi" w:cstheme="minorBidi"/>
          <w:szCs w:val="22"/>
          <w:lang w:eastAsia="en-GB"/>
        </w:rPr>
      </w:pPr>
      <w:r>
        <w:t>D.2</w:t>
      </w:r>
      <w:r>
        <w:rPr>
          <w:rFonts w:asciiTheme="minorHAnsi" w:eastAsiaTheme="minorEastAsia" w:hAnsiTheme="minorHAnsi" w:cstheme="minorBidi"/>
          <w:szCs w:val="22"/>
          <w:lang w:eastAsia="en-GB"/>
        </w:rPr>
        <w:tab/>
      </w:r>
      <w:r>
        <w:t>Determination of UE presence in Area of Interest by NG-RAN</w:t>
      </w:r>
      <w:r>
        <w:tab/>
      </w:r>
      <w:r>
        <w:fldChar w:fldCharType="begin" w:fldLock="1"/>
      </w:r>
      <w:r>
        <w:instrText xml:space="preserve"> PAGEREF _Toc36189820 \h </w:instrText>
      </w:r>
      <w:r>
        <w:fldChar w:fldCharType="separate"/>
      </w:r>
      <w:r>
        <w:t>348</w:t>
      </w:r>
      <w:r>
        <w:fldChar w:fldCharType="end"/>
      </w:r>
    </w:p>
    <w:p w:rsidR="005E5E23" w:rsidRDefault="005E5E23">
      <w:pPr>
        <w:pStyle w:val="TOC8"/>
        <w:rPr>
          <w:rFonts w:asciiTheme="minorHAnsi" w:eastAsiaTheme="minorEastAsia" w:hAnsiTheme="minorHAnsi" w:cstheme="minorBidi"/>
          <w:b w:val="0"/>
          <w:szCs w:val="22"/>
          <w:lang w:eastAsia="en-GB"/>
        </w:rPr>
      </w:pPr>
      <w:r>
        <w:t>Annex D (informative): Change history</w:t>
      </w:r>
      <w:r>
        <w:tab/>
      </w:r>
      <w:r>
        <w:fldChar w:fldCharType="begin" w:fldLock="1"/>
      </w:r>
      <w:r>
        <w:instrText xml:space="preserve"> PAGEREF _Toc36189821 \h </w:instrText>
      </w:r>
      <w:r>
        <w:fldChar w:fldCharType="separate"/>
      </w:r>
      <w:r>
        <w:t>350</w:t>
      </w:r>
      <w:r>
        <w:fldChar w:fldCharType="end"/>
      </w:r>
    </w:p>
    <w:p w:rsidR="00080512" w:rsidRPr="004D3578" w:rsidRDefault="005E5E23" w:rsidP="00FA6ECB">
      <w:pPr>
        <w:pStyle w:val="TOC1"/>
      </w:pPr>
      <w:r>
        <w:fldChar w:fldCharType="end"/>
      </w:r>
    </w:p>
    <w:p w:rsidR="00080512" w:rsidRPr="004D3578" w:rsidRDefault="00080512">
      <w:pPr>
        <w:pStyle w:val="Heading1"/>
      </w:pPr>
      <w:r w:rsidRPr="004D3578">
        <w:br w:type="page"/>
      </w:r>
      <w:bookmarkStart w:id="8" w:name="_Toc19183530"/>
      <w:bookmarkStart w:id="9" w:name="_Toc27847807"/>
      <w:bookmarkStart w:id="10" w:name="_Toc36189236"/>
      <w:r w:rsidRPr="004D3578">
        <w:lastRenderedPageBreak/>
        <w:t>Foreword</w:t>
      </w:r>
      <w:bookmarkEnd w:id="8"/>
      <w:bookmarkEnd w:id="9"/>
      <w:bookmarkEnd w:id="10"/>
    </w:p>
    <w:p w:rsidR="00080512" w:rsidRPr="004D3578" w:rsidRDefault="00080512">
      <w:r w:rsidRPr="004D3578">
        <w:t>This Technical Specification has been produced by the 3</w:t>
      </w:r>
      <w:r w:rsidR="00F04712">
        <w:t>rd</w:t>
      </w:r>
      <w:r w:rsidRPr="004D3578">
        <w:t xml:space="preserve"> Generation Partnership Project (3GPP).</w:t>
      </w:r>
    </w:p>
    <w:p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4D3578" w:rsidRDefault="00080512">
      <w:pPr>
        <w:pStyle w:val="B1"/>
      </w:pPr>
      <w:r w:rsidRPr="004D3578">
        <w:t>Version x.y.z</w:t>
      </w:r>
    </w:p>
    <w:p w:rsidR="00080512" w:rsidRPr="004D3578" w:rsidRDefault="00080512">
      <w:pPr>
        <w:pStyle w:val="B1"/>
      </w:pPr>
      <w:r w:rsidRPr="004D3578">
        <w:t>where:</w:t>
      </w:r>
    </w:p>
    <w:p w:rsidR="00080512" w:rsidRPr="004D3578" w:rsidRDefault="00080512">
      <w:pPr>
        <w:pStyle w:val="B2"/>
      </w:pPr>
      <w:r w:rsidRPr="004D3578">
        <w:t>x</w:t>
      </w:r>
      <w:r w:rsidRPr="004D3578">
        <w:tab/>
        <w:t>the first digit:</w:t>
      </w:r>
    </w:p>
    <w:p w:rsidR="00080512" w:rsidRPr="004D3578" w:rsidRDefault="00080512">
      <w:pPr>
        <w:pStyle w:val="B3"/>
      </w:pPr>
      <w:r w:rsidRPr="004D3578">
        <w:t>1</w:t>
      </w:r>
      <w:r w:rsidRPr="004D3578">
        <w:tab/>
        <w:t>presented to TSG for information;</w:t>
      </w:r>
    </w:p>
    <w:p w:rsidR="00080512" w:rsidRPr="004D3578" w:rsidRDefault="00080512">
      <w:pPr>
        <w:pStyle w:val="B3"/>
      </w:pPr>
      <w:r w:rsidRPr="004D3578">
        <w:t>2</w:t>
      </w:r>
      <w:r w:rsidRPr="004D3578">
        <w:tab/>
        <w:t>presented to TSG for approval;</w:t>
      </w:r>
    </w:p>
    <w:p w:rsidR="00080512" w:rsidRPr="004D3578" w:rsidRDefault="00080512">
      <w:pPr>
        <w:pStyle w:val="B3"/>
      </w:pPr>
      <w:r w:rsidRPr="004D3578">
        <w:t>3</w:t>
      </w:r>
      <w:r w:rsidRPr="004D3578">
        <w:tab/>
        <w:t>or greater indicates TSG approved document under change control.</w:t>
      </w:r>
    </w:p>
    <w:p w:rsidR="00080512" w:rsidRPr="004D3578" w:rsidRDefault="00080512">
      <w:pPr>
        <w:pStyle w:val="B2"/>
      </w:pPr>
      <w:r w:rsidRPr="004D3578">
        <w:t>y</w:t>
      </w:r>
      <w:r w:rsidRPr="004D3578">
        <w:tab/>
        <w:t>the second digit is incremented for all changes of substance, i.e. technical enhancements, corrections, updates, etc.</w:t>
      </w:r>
    </w:p>
    <w:p w:rsidR="00080512" w:rsidRPr="004D3578" w:rsidRDefault="00080512">
      <w:pPr>
        <w:pStyle w:val="B2"/>
      </w:pPr>
      <w:r w:rsidRPr="004D3578">
        <w:t>z</w:t>
      </w:r>
      <w:r w:rsidRPr="004D3578">
        <w:tab/>
        <w:t>the third digit is incremented when editorial only changes have been incorporated in the document.</w:t>
      </w:r>
    </w:p>
    <w:p w:rsidR="00080512" w:rsidRPr="004D3578" w:rsidRDefault="00080512">
      <w:pPr>
        <w:pStyle w:val="Heading1"/>
      </w:pPr>
      <w:r w:rsidRPr="004D3578">
        <w:br w:type="page"/>
      </w:r>
      <w:bookmarkStart w:id="11" w:name="_Toc19183531"/>
      <w:bookmarkStart w:id="12" w:name="_Toc27847808"/>
      <w:bookmarkStart w:id="13" w:name="_Toc36189237"/>
      <w:r w:rsidRPr="004D3578">
        <w:lastRenderedPageBreak/>
        <w:t>1</w:t>
      </w:r>
      <w:r w:rsidRPr="004D3578">
        <w:tab/>
        <w:t>Scope</w:t>
      </w:r>
      <w:bookmarkEnd w:id="11"/>
      <w:bookmarkEnd w:id="12"/>
      <w:bookmarkEnd w:id="13"/>
    </w:p>
    <w:p w:rsidR="00734974" w:rsidRPr="00FF1309" w:rsidRDefault="00734974" w:rsidP="00734974">
      <w:bookmarkStart w:id="14" w:name="historyclause"/>
      <w:r w:rsidRPr="00D06BD8">
        <w:t xml:space="preserve">The present document defines the Stage 2 procedures and Network Function Services for the 5G system architecture which is described in the </w:t>
      </w:r>
      <w:r w:rsidRPr="00361DBB">
        <w:t>TS</w:t>
      </w:r>
      <w:r>
        <w:t> </w:t>
      </w:r>
      <w:r w:rsidRPr="00361DBB">
        <w:t>23.501</w:t>
      </w:r>
      <w:r>
        <w:t> </w:t>
      </w:r>
      <w:r w:rsidRPr="00361DBB">
        <w:t>[2]</w:t>
      </w:r>
      <w:r w:rsidR="00062052" w:rsidRPr="00062052">
        <w:t xml:space="preserve"> and for the policy and charging control framework which is described in TS</w:t>
      </w:r>
      <w:r w:rsidR="00506743">
        <w:t> </w:t>
      </w:r>
      <w:r w:rsidR="00062052" w:rsidRPr="00062052">
        <w:t>23.503</w:t>
      </w:r>
      <w:r w:rsidR="00506743">
        <w:t> </w:t>
      </w:r>
      <w:r w:rsidR="00062052" w:rsidRPr="00062052">
        <w:t>[20]</w:t>
      </w:r>
      <w:r w:rsidRPr="00A3524C">
        <w:t>.</w:t>
      </w:r>
    </w:p>
    <w:p w:rsidR="00893AEA" w:rsidRPr="00FF1309" w:rsidRDefault="00893AEA" w:rsidP="00893AEA">
      <w:pPr>
        <w:pStyle w:val="Heading1"/>
      </w:pPr>
      <w:bookmarkStart w:id="15" w:name="_Toc19183532"/>
      <w:bookmarkStart w:id="16" w:name="_Toc27847809"/>
      <w:bookmarkStart w:id="17" w:name="_Toc36189238"/>
      <w:r w:rsidRPr="00FF1309">
        <w:t>2</w:t>
      </w:r>
      <w:r w:rsidRPr="00FF1309">
        <w:tab/>
        <w:t>References</w:t>
      </w:r>
      <w:bookmarkEnd w:id="15"/>
      <w:bookmarkEnd w:id="16"/>
      <w:bookmarkEnd w:id="17"/>
    </w:p>
    <w:p w:rsidR="00893AEA" w:rsidRPr="00FF1309" w:rsidRDefault="00893AEA" w:rsidP="00893AEA">
      <w:r w:rsidRPr="00FF1309">
        <w:t>The following documents contain provisions which, through reference in this text, constitute provisions of the present document.</w:t>
      </w:r>
    </w:p>
    <w:p w:rsidR="00893AEA" w:rsidRPr="00FF1309" w:rsidRDefault="00893AEA" w:rsidP="00893AEA">
      <w:pPr>
        <w:pStyle w:val="B1"/>
      </w:pPr>
      <w:r w:rsidRPr="00FF1309">
        <w:t>-</w:t>
      </w:r>
      <w:r w:rsidRPr="00FF1309">
        <w:tab/>
        <w:t>References are either specific (identified by date of publication, edition number, version number, etc.) or non</w:t>
      </w:r>
      <w:r w:rsidRPr="00FF1309">
        <w:noBreakHyphen/>
        <w:t>specific.</w:t>
      </w:r>
    </w:p>
    <w:p w:rsidR="00893AEA" w:rsidRPr="00FF1309" w:rsidRDefault="00893AEA" w:rsidP="00893AEA">
      <w:pPr>
        <w:pStyle w:val="B1"/>
      </w:pPr>
      <w:r w:rsidRPr="00FF1309">
        <w:t>-</w:t>
      </w:r>
      <w:r w:rsidRPr="00FF1309">
        <w:tab/>
        <w:t>For a specific reference, subsequent revisions do not apply.</w:t>
      </w:r>
    </w:p>
    <w:p w:rsidR="00893AEA" w:rsidRPr="00FF1309" w:rsidRDefault="00893AEA" w:rsidP="00893AEA">
      <w:pPr>
        <w:pStyle w:val="B1"/>
      </w:pPr>
      <w:r w:rsidRPr="00FF1309">
        <w:t>-</w:t>
      </w:r>
      <w:r w:rsidRPr="00FF1309">
        <w:tab/>
        <w:t>For a non-specific reference, the latest version applies. In the case of a reference to a 3GPP document (including a GSM document), a non-specific reference implicitly refers to the latest version of that document</w:t>
      </w:r>
      <w:r w:rsidRPr="00FF1309">
        <w:rPr>
          <w:i/>
        </w:rPr>
        <w:t xml:space="preserve"> in the same Release as the present document</w:t>
      </w:r>
      <w:r w:rsidRPr="00FF1309">
        <w:t>.</w:t>
      </w:r>
    </w:p>
    <w:p w:rsidR="00893AEA" w:rsidRPr="00FF1309" w:rsidRDefault="00893AEA" w:rsidP="00893AEA">
      <w:pPr>
        <w:pStyle w:val="EX"/>
      </w:pPr>
      <w:r w:rsidRPr="00FF1309">
        <w:t>[1]</w:t>
      </w:r>
      <w:r w:rsidRPr="00FF1309">
        <w:tab/>
      </w:r>
      <w:r w:rsidR="005E5E23" w:rsidRPr="00FF1309">
        <w:t>3GPP</w:t>
      </w:r>
      <w:r w:rsidR="005E5E23">
        <w:t> </w:t>
      </w:r>
      <w:r w:rsidR="005E5E23" w:rsidRPr="00FF1309">
        <w:t>TR</w:t>
      </w:r>
      <w:r w:rsidR="005E5E23">
        <w:t> </w:t>
      </w:r>
      <w:r w:rsidR="005E5E23" w:rsidRPr="00FF1309">
        <w:t>21.905:</w:t>
      </w:r>
      <w:r w:rsidRPr="00FF1309">
        <w:t xml:space="preserve"> </w:t>
      </w:r>
      <w:r w:rsidR="003A15FB">
        <w:t>"</w:t>
      </w:r>
      <w:r w:rsidRPr="00FF1309">
        <w:t>Vocabulary for 3GPP Specifications</w:t>
      </w:r>
      <w:r w:rsidR="003A15FB">
        <w:t>"</w:t>
      </w:r>
      <w:r w:rsidRPr="00FF1309">
        <w:t>.</w:t>
      </w:r>
    </w:p>
    <w:p w:rsidR="00893AEA" w:rsidRPr="00FF1309" w:rsidRDefault="00893AEA" w:rsidP="00893AEA">
      <w:pPr>
        <w:pStyle w:val="EX"/>
      </w:pPr>
      <w:r w:rsidRPr="00FF1309">
        <w:t>[</w:t>
      </w:r>
      <w:r w:rsidRPr="00FF1309">
        <w:rPr>
          <w:noProof/>
        </w:rPr>
        <w:t>2</w:t>
      </w:r>
      <w:r w:rsidRPr="00FF1309">
        <w:t>]</w:t>
      </w:r>
      <w:r w:rsidRPr="00FF1309">
        <w:tab/>
      </w:r>
      <w:r w:rsidR="005E5E23" w:rsidRPr="00FF1309">
        <w:t>3GPP</w:t>
      </w:r>
      <w:r w:rsidR="005E5E23">
        <w:t> </w:t>
      </w:r>
      <w:r w:rsidR="005E5E23" w:rsidRPr="00FF1309">
        <w:t>TS</w:t>
      </w:r>
      <w:r w:rsidR="005E5E23">
        <w:t> </w:t>
      </w:r>
      <w:r w:rsidR="005E5E23" w:rsidRPr="00FF1309">
        <w:t>23.501:</w:t>
      </w:r>
      <w:r w:rsidRPr="00FF1309">
        <w:t xml:space="preserve"> </w:t>
      </w:r>
      <w:r w:rsidR="003A15FB">
        <w:t>"</w:t>
      </w:r>
      <w:r w:rsidRPr="00FF1309">
        <w:t xml:space="preserve"> System Architecture for the 5G System; Stage 2</w:t>
      </w:r>
      <w:r w:rsidR="003A15FB">
        <w:t>"</w:t>
      </w:r>
      <w:r w:rsidRPr="00FF1309">
        <w:t>.</w:t>
      </w:r>
    </w:p>
    <w:p w:rsidR="00893AEA" w:rsidRPr="00FF1309" w:rsidRDefault="00893AEA" w:rsidP="00893AEA">
      <w:pPr>
        <w:pStyle w:val="EX"/>
      </w:pPr>
      <w:r w:rsidRPr="00FF1309">
        <w:t>[3]</w:t>
      </w:r>
      <w:r w:rsidRPr="00FF1309">
        <w:tab/>
        <w:t>IETF</w:t>
      </w:r>
      <w:r>
        <w:t> </w:t>
      </w:r>
      <w:r w:rsidRPr="00FF1309">
        <w:t>RFC</w:t>
      </w:r>
      <w:r>
        <w:t> </w:t>
      </w:r>
      <w:r w:rsidRPr="00FF1309">
        <w:t>7296</w:t>
      </w:r>
      <w:r>
        <w:t>:</w:t>
      </w:r>
      <w:r w:rsidRPr="00FF1309">
        <w:t xml:space="preserve"> </w:t>
      </w:r>
      <w:r w:rsidR="003A15FB">
        <w:rPr>
          <w:iCs/>
          <w:snapToGrid w:val="0"/>
        </w:rPr>
        <w:t>"</w:t>
      </w:r>
      <w:r w:rsidRPr="00FF1309">
        <w:t>Internet Key Exchange Protocol Version 2 (IKEv2)</w:t>
      </w:r>
      <w:r w:rsidR="003A15FB">
        <w:rPr>
          <w:iCs/>
          <w:snapToGrid w:val="0"/>
        </w:rPr>
        <w:t>"</w:t>
      </w:r>
      <w:r w:rsidRPr="00FF1309">
        <w:rPr>
          <w:iCs/>
          <w:snapToGrid w:val="0"/>
        </w:rPr>
        <w:t>.</w:t>
      </w:r>
    </w:p>
    <w:p w:rsidR="00893AEA" w:rsidRPr="00FF1309" w:rsidRDefault="00893AEA" w:rsidP="00893AEA">
      <w:pPr>
        <w:pStyle w:val="EX"/>
        <w:rPr>
          <w:iCs/>
          <w:snapToGrid w:val="0"/>
        </w:rPr>
      </w:pPr>
      <w:r w:rsidRPr="00FF1309">
        <w:t>[4]</w:t>
      </w:r>
      <w:r w:rsidRPr="00FF1309">
        <w:tab/>
        <w:t>IETF</w:t>
      </w:r>
      <w:r>
        <w:t> </w:t>
      </w:r>
      <w:r w:rsidRPr="00FF1309">
        <w:t>RFC</w:t>
      </w:r>
      <w:r>
        <w:t> </w:t>
      </w:r>
      <w:r w:rsidRPr="00FF1309">
        <w:t>5998</w:t>
      </w:r>
      <w:r>
        <w:t>:</w:t>
      </w:r>
      <w:r w:rsidRPr="00FF1309">
        <w:t xml:space="preserve"> </w:t>
      </w:r>
      <w:r w:rsidR="003A15FB">
        <w:rPr>
          <w:iCs/>
          <w:snapToGrid w:val="0"/>
        </w:rPr>
        <w:t>"</w:t>
      </w:r>
      <w:r w:rsidRPr="00FF1309">
        <w:t>An Extension for EAP-Only Authentication in IKEv2</w:t>
      </w:r>
      <w:r w:rsidR="003A15FB">
        <w:rPr>
          <w:iCs/>
          <w:snapToGrid w:val="0"/>
        </w:rPr>
        <w:t>"</w:t>
      </w:r>
      <w:r w:rsidRPr="00FF1309">
        <w:rPr>
          <w:iCs/>
          <w:snapToGrid w:val="0"/>
        </w:rPr>
        <w:t>.</w:t>
      </w:r>
    </w:p>
    <w:p w:rsidR="00893AEA" w:rsidRDefault="00893AEA" w:rsidP="00893AEA">
      <w:pPr>
        <w:pStyle w:val="EX"/>
      </w:pPr>
      <w:r w:rsidRPr="00FF1309">
        <w:t>[5]</w:t>
      </w:r>
      <w:r w:rsidRPr="00FF1309">
        <w:tab/>
        <w:t>IETF</w:t>
      </w:r>
      <w:r>
        <w:t> </w:t>
      </w:r>
      <w:r w:rsidRPr="00FF1309">
        <w:t>RFC</w:t>
      </w:r>
      <w:r>
        <w:t> </w:t>
      </w:r>
      <w:r w:rsidRPr="00FF1309">
        <w:t>4282</w:t>
      </w:r>
      <w:r>
        <w:t>:</w:t>
      </w:r>
      <w:r w:rsidRPr="00FF1309">
        <w:t xml:space="preserve"> </w:t>
      </w:r>
      <w:r w:rsidR="003A15FB">
        <w:t>"</w:t>
      </w:r>
      <w:r w:rsidRPr="00FF1309">
        <w:t>The Network Access Identifier</w:t>
      </w:r>
      <w:r w:rsidR="003A15FB">
        <w:t>"</w:t>
      </w:r>
      <w:r w:rsidRPr="00FF1309">
        <w:t>.</w:t>
      </w:r>
    </w:p>
    <w:p w:rsidR="00893AEA" w:rsidRDefault="00893AEA" w:rsidP="00893AEA">
      <w:pPr>
        <w:pStyle w:val="EX"/>
      </w:pPr>
      <w:r w:rsidRPr="00D30B46">
        <w:t>[</w:t>
      </w:r>
      <w:r>
        <w:t>6</w:t>
      </w:r>
      <w:r w:rsidRPr="00D30B46">
        <w:t>]</w:t>
      </w:r>
      <w:r w:rsidRPr="00D30B46">
        <w:tab/>
        <w:t xml:space="preserve">IETF RFC 4861: </w:t>
      </w:r>
      <w:r w:rsidR="003A15FB">
        <w:t>"</w:t>
      </w:r>
      <w:r w:rsidRPr="00F00A74">
        <w:rPr>
          <w:noProof/>
        </w:rPr>
        <w:t>Neighbor</w:t>
      </w:r>
      <w:r w:rsidRPr="00D30B46">
        <w:t xml:space="preserve"> Discovery for IP version 6 (IPv6)</w:t>
      </w:r>
      <w:r w:rsidR="003A15FB">
        <w:t>"</w:t>
      </w:r>
      <w:r w:rsidRPr="00D30B46">
        <w:t>.</w:t>
      </w:r>
    </w:p>
    <w:p w:rsidR="00893AEA" w:rsidRDefault="00893AEA" w:rsidP="00893AEA">
      <w:pPr>
        <w:pStyle w:val="EX"/>
      </w:pPr>
      <w:r>
        <w:t>[7</w:t>
      </w:r>
      <w:r w:rsidRPr="007E4907">
        <w:t>]</w:t>
      </w:r>
      <w:r w:rsidRPr="007E4907">
        <w:tab/>
      </w:r>
      <w:r w:rsidR="005E5E23" w:rsidRPr="007E4907">
        <w:t>3GPP</w:t>
      </w:r>
      <w:r w:rsidR="005E5E23">
        <w:t> </w:t>
      </w:r>
      <w:r w:rsidR="005E5E23" w:rsidRPr="007E4907">
        <w:t>TS</w:t>
      </w:r>
      <w:r w:rsidR="005E5E23">
        <w:t> </w:t>
      </w:r>
      <w:r w:rsidR="005E5E23" w:rsidRPr="007E4907">
        <w:t>23.040:</w:t>
      </w:r>
      <w:r w:rsidRPr="007E4907">
        <w:t xml:space="preserve"> </w:t>
      </w:r>
      <w:r w:rsidR="003A15FB">
        <w:t>"</w:t>
      </w:r>
      <w:r w:rsidRPr="007E4907">
        <w:t>Technical realization of the Short Message Service (SMS)</w:t>
      </w:r>
      <w:r w:rsidR="003A15FB">
        <w:t>"</w:t>
      </w:r>
      <w:r w:rsidRPr="007E4907">
        <w:t>.</w:t>
      </w:r>
    </w:p>
    <w:p w:rsidR="00893AEA" w:rsidRDefault="00893AEA" w:rsidP="00893AEA">
      <w:pPr>
        <w:pStyle w:val="EX"/>
      </w:pPr>
      <w:r>
        <w:t>[8]</w:t>
      </w:r>
      <w:r>
        <w:tab/>
        <w:t>IETF </w:t>
      </w:r>
      <w:r>
        <w:rPr>
          <w:rFonts w:hint="eastAsia"/>
        </w:rPr>
        <w:t>RFC</w:t>
      </w:r>
      <w:r>
        <w:t> </w:t>
      </w:r>
      <w:r>
        <w:rPr>
          <w:rFonts w:hint="eastAsia"/>
        </w:rPr>
        <w:t xml:space="preserve">4862: </w:t>
      </w:r>
      <w:r w:rsidR="003A15FB">
        <w:t>"</w:t>
      </w:r>
      <w:r>
        <w:t>IPv6 Stateless Address Autoconfiguration</w:t>
      </w:r>
      <w:r w:rsidR="003A15FB">
        <w:t>"</w:t>
      </w:r>
      <w:r>
        <w:t>.</w:t>
      </w:r>
    </w:p>
    <w:p w:rsidR="00893AEA" w:rsidRDefault="00893AEA" w:rsidP="00893AEA">
      <w:pPr>
        <w:pStyle w:val="EX"/>
      </w:pPr>
      <w:r w:rsidRPr="00895E2C">
        <w:t>[</w:t>
      </w:r>
      <w:r>
        <w:t>9</w:t>
      </w:r>
      <w:r w:rsidRPr="00895E2C">
        <w:t>]</w:t>
      </w:r>
      <w:r w:rsidRPr="00895E2C">
        <w:tab/>
      </w:r>
      <w:r w:rsidR="005E5E23" w:rsidRPr="00895E2C">
        <w:t>3GPP</w:t>
      </w:r>
      <w:r w:rsidR="005E5E23">
        <w:t> </w:t>
      </w:r>
      <w:r w:rsidR="005E5E23" w:rsidRPr="00895E2C">
        <w:t>TS</w:t>
      </w:r>
      <w:r w:rsidR="005E5E23">
        <w:t> </w:t>
      </w:r>
      <w:r w:rsidR="005E5E23" w:rsidRPr="00895E2C">
        <w:t>38.300:</w:t>
      </w:r>
      <w:r w:rsidRPr="00895E2C">
        <w:t xml:space="preserve"> </w:t>
      </w:r>
      <w:r w:rsidR="003A15FB">
        <w:t>"</w:t>
      </w:r>
      <w:r w:rsidRPr="00895E2C">
        <w:t>NR and NG-RAN Overall Description; Stage 2</w:t>
      </w:r>
      <w:r w:rsidR="003A15FB">
        <w:t>"</w:t>
      </w:r>
      <w:r w:rsidRPr="00895E2C">
        <w:t>.</w:t>
      </w:r>
    </w:p>
    <w:p w:rsidR="00893AEA" w:rsidRDefault="00893AEA" w:rsidP="00893AEA">
      <w:pPr>
        <w:pStyle w:val="EX"/>
      </w:pPr>
      <w:r w:rsidRPr="002E4AB7">
        <w:t>[10]</w:t>
      </w:r>
      <w:r w:rsidRPr="002E4AB7">
        <w:tab/>
      </w:r>
      <w:r w:rsidR="005E5E23" w:rsidRPr="002E4AB7">
        <w:t>3GPP</w:t>
      </w:r>
      <w:r w:rsidR="005E5E23">
        <w:t> </w:t>
      </w:r>
      <w:r w:rsidR="005E5E23" w:rsidRPr="002E4AB7">
        <w:t>TS</w:t>
      </w:r>
      <w:r w:rsidR="005E5E23">
        <w:t> </w:t>
      </w:r>
      <w:r w:rsidR="005E5E23" w:rsidRPr="002E4AB7">
        <w:t>38.413:</w:t>
      </w:r>
      <w:r w:rsidRPr="002E4AB7">
        <w:t xml:space="preserve"> </w:t>
      </w:r>
      <w:r w:rsidR="003A15FB">
        <w:t>"</w:t>
      </w:r>
      <w:r w:rsidRPr="002E4AB7">
        <w:t>NG-RAN; NG Application Protocol (NGAP)</w:t>
      </w:r>
      <w:r w:rsidR="003A15FB">
        <w:t>"</w:t>
      </w:r>
      <w:r w:rsidRPr="002E4AB7">
        <w:t>.</w:t>
      </w:r>
    </w:p>
    <w:p w:rsidR="00893AEA" w:rsidRDefault="00893AEA" w:rsidP="00893AEA">
      <w:pPr>
        <w:pStyle w:val="EX"/>
        <w:rPr>
          <w:lang w:eastAsia="zh-CN"/>
        </w:rPr>
      </w:pPr>
      <w:r w:rsidRPr="005D1B97">
        <w:rPr>
          <w:rFonts w:hint="eastAsia"/>
          <w:lang w:eastAsia="zh-CN"/>
        </w:rPr>
        <w:t>[1</w:t>
      </w:r>
      <w:r>
        <w:rPr>
          <w:lang w:eastAsia="zh-CN"/>
        </w:rPr>
        <w:t>1</w:t>
      </w:r>
      <w:r w:rsidRPr="005D1B97">
        <w:rPr>
          <w:rFonts w:hint="eastAsia"/>
          <w:lang w:eastAsia="zh-CN"/>
        </w:rPr>
        <w:t>]</w:t>
      </w:r>
      <w:r w:rsidRPr="005D1B97">
        <w:rPr>
          <w:lang w:eastAsia="zh-CN"/>
        </w:rPr>
        <w:tab/>
      </w:r>
      <w:r w:rsidR="005E5E23" w:rsidRPr="005D1B97">
        <w:rPr>
          <w:rFonts w:hint="eastAsia"/>
          <w:lang w:eastAsia="zh-CN"/>
        </w:rPr>
        <w:t>3GPP</w:t>
      </w:r>
      <w:r w:rsidR="005E5E23">
        <w:rPr>
          <w:lang w:eastAsia="zh-CN"/>
        </w:rPr>
        <w:t> </w:t>
      </w:r>
      <w:r w:rsidR="005E5E23" w:rsidRPr="005D1B97">
        <w:rPr>
          <w:rFonts w:hint="eastAsia"/>
          <w:lang w:eastAsia="zh-CN"/>
        </w:rPr>
        <w:t>TS</w:t>
      </w:r>
      <w:r w:rsidR="005E5E23">
        <w:rPr>
          <w:lang w:eastAsia="zh-CN"/>
        </w:rPr>
        <w:t> </w:t>
      </w:r>
      <w:r w:rsidR="005E5E23" w:rsidRPr="005D1B97">
        <w:rPr>
          <w:rFonts w:hint="eastAsia"/>
          <w:lang w:eastAsia="zh-CN"/>
        </w:rPr>
        <w:t>23.335:</w:t>
      </w:r>
      <w:r w:rsidR="003A15FB">
        <w:rPr>
          <w:lang w:eastAsia="zh-CN"/>
        </w:rPr>
        <w:t>"</w:t>
      </w:r>
      <w:r w:rsidRPr="005D1B97">
        <w:t xml:space="preserve"> </w:t>
      </w:r>
      <w:r w:rsidRPr="005D1B97">
        <w:rPr>
          <w:lang w:eastAsia="zh-CN"/>
        </w:rPr>
        <w:t>User Data Convergence (UDC); Technical realization and information flows;</w:t>
      </w:r>
      <w:r>
        <w:rPr>
          <w:lang w:eastAsia="zh-CN"/>
        </w:rPr>
        <w:tab/>
      </w:r>
      <w:r w:rsidRPr="005D1B97">
        <w:rPr>
          <w:lang w:eastAsia="zh-CN"/>
        </w:rPr>
        <w:t>Stage 2</w:t>
      </w:r>
      <w:r w:rsidR="003A15FB">
        <w:rPr>
          <w:lang w:eastAsia="zh-CN"/>
        </w:rPr>
        <w:t>"</w:t>
      </w:r>
      <w:r w:rsidRPr="005D1B97">
        <w:rPr>
          <w:rFonts w:hint="eastAsia"/>
          <w:lang w:eastAsia="zh-CN"/>
        </w:rPr>
        <w:t>.</w:t>
      </w:r>
    </w:p>
    <w:p w:rsidR="00893AEA" w:rsidRPr="003C7A94" w:rsidRDefault="00893AEA" w:rsidP="00893AEA">
      <w:pPr>
        <w:pStyle w:val="EX"/>
      </w:pPr>
      <w:r w:rsidRPr="003C7A94">
        <w:t>[12]</w:t>
      </w:r>
      <w:r w:rsidRPr="003C7A94">
        <w:tab/>
      </w:r>
      <w:r w:rsidR="005E5E23" w:rsidRPr="003C7A94">
        <w:t>3GPP</w:t>
      </w:r>
      <w:r w:rsidR="005E5E23">
        <w:t> </w:t>
      </w:r>
      <w:r w:rsidR="005E5E23" w:rsidRPr="003C7A94">
        <w:t>TS</w:t>
      </w:r>
      <w:r w:rsidR="005E5E23">
        <w:t> </w:t>
      </w:r>
      <w:r w:rsidR="005E5E23" w:rsidRPr="003C7A94">
        <w:t>38.331:</w:t>
      </w:r>
      <w:r w:rsidRPr="003C7A94">
        <w:t xml:space="preserve"> </w:t>
      </w:r>
      <w:r w:rsidR="003A15FB" w:rsidRPr="003C7A94">
        <w:t>"</w:t>
      </w:r>
      <w:r w:rsidRPr="003C7A94">
        <w:t>NR; Radio Resource Control (RRC); Protocol Specification</w:t>
      </w:r>
      <w:r w:rsidR="003A15FB" w:rsidRPr="003C7A94">
        <w:t>"</w:t>
      </w:r>
      <w:r w:rsidRPr="003C7A94">
        <w:t>.</w:t>
      </w:r>
    </w:p>
    <w:p w:rsidR="00893AEA" w:rsidRPr="003C7A94" w:rsidRDefault="00893AEA" w:rsidP="00893AEA">
      <w:pPr>
        <w:pStyle w:val="EX"/>
      </w:pPr>
      <w:r w:rsidRPr="003C7A94">
        <w:t>[13]</w:t>
      </w:r>
      <w:r w:rsidRPr="003C7A94">
        <w:tab/>
      </w:r>
      <w:r w:rsidR="005E5E23" w:rsidRPr="003C7A94">
        <w:t>3GPP</w:t>
      </w:r>
      <w:r w:rsidR="005E5E23">
        <w:t> </w:t>
      </w:r>
      <w:r w:rsidR="005E5E23" w:rsidRPr="003C7A94">
        <w:t>TS</w:t>
      </w:r>
      <w:r w:rsidR="005E5E23">
        <w:t> </w:t>
      </w:r>
      <w:r w:rsidR="005E5E23" w:rsidRPr="003C7A94">
        <w:t>23.401:</w:t>
      </w:r>
      <w:r w:rsidRPr="003C7A94">
        <w:t xml:space="preserve"> </w:t>
      </w:r>
      <w:r w:rsidR="003A15FB" w:rsidRPr="003C7A94">
        <w:t>"</w:t>
      </w:r>
      <w:r w:rsidRPr="003C7A94">
        <w:t>General Packet Radio Service (GPRS) enhancements for Evolved Universal Terrestrial Radio Access Network (E-UTRAN) access</w:t>
      </w:r>
      <w:r w:rsidR="003A15FB" w:rsidRPr="003C7A94">
        <w:t>"</w:t>
      </w:r>
      <w:r w:rsidRPr="003C7A94">
        <w:t>.</w:t>
      </w:r>
    </w:p>
    <w:p w:rsidR="00893AEA" w:rsidRPr="003C7A94" w:rsidRDefault="00893AEA" w:rsidP="00893AEA">
      <w:pPr>
        <w:pStyle w:val="EX"/>
      </w:pPr>
      <w:r w:rsidRPr="003C7A94">
        <w:t>[14]</w:t>
      </w:r>
      <w:r w:rsidRPr="003C7A94">
        <w:tab/>
      </w:r>
      <w:r w:rsidR="005E5E23" w:rsidRPr="003C7A94">
        <w:t>3GPP</w:t>
      </w:r>
      <w:r w:rsidR="005E5E23">
        <w:t> </w:t>
      </w:r>
      <w:r w:rsidR="005E5E23" w:rsidRPr="003C7A94">
        <w:t>TS</w:t>
      </w:r>
      <w:r w:rsidR="005E5E23">
        <w:t> </w:t>
      </w:r>
      <w:r w:rsidR="005E5E23" w:rsidRPr="003C7A94">
        <w:t>23.221:</w:t>
      </w:r>
      <w:r w:rsidRPr="003C7A94">
        <w:t xml:space="preserve"> </w:t>
      </w:r>
      <w:r w:rsidR="003A15FB" w:rsidRPr="003C7A94">
        <w:t>"</w:t>
      </w:r>
      <w:r w:rsidRPr="003C7A94">
        <w:t>Architectural requirements</w:t>
      </w:r>
      <w:r w:rsidRPr="003C7A94" w:rsidDel="00D02D2E">
        <w:t xml:space="preserve"> </w:t>
      </w:r>
      <w:r w:rsidR="003A15FB" w:rsidRPr="003C7A94">
        <w:t>"</w:t>
      </w:r>
      <w:r w:rsidRPr="003C7A94">
        <w:t>.</w:t>
      </w:r>
    </w:p>
    <w:p w:rsidR="00893AEA" w:rsidRPr="003C7A94" w:rsidRDefault="00893AEA" w:rsidP="00893AEA">
      <w:pPr>
        <w:pStyle w:val="EX"/>
      </w:pPr>
      <w:r w:rsidRPr="003C7A94">
        <w:t>[15]</w:t>
      </w:r>
      <w:r w:rsidRPr="003C7A94">
        <w:tab/>
      </w:r>
      <w:r w:rsidR="005E5E23" w:rsidRPr="003C7A94">
        <w:t>3GPP</w:t>
      </w:r>
      <w:r w:rsidR="005E5E23">
        <w:t> </w:t>
      </w:r>
      <w:r w:rsidR="005E5E23" w:rsidRPr="003C7A94">
        <w:t>TS</w:t>
      </w:r>
      <w:r w:rsidR="005E5E23">
        <w:t> </w:t>
      </w:r>
      <w:r w:rsidR="005E5E23" w:rsidRPr="003C7A94">
        <w:t>33.501:</w:t>
      </w:r>
      <w:r w:rsidRPr="003C7A94">
        <w:t xml:space="preserve"> </w:t>
      </w:r>
      <w:r w:rsidR="003A15FB" w:rsidRPr="003C7A94">
        <w:t>"</w:t>
      </w:r>
      <w:r w:rsidRPr="003C7A94">
        <w:t>Security Architecture and Procedures for 5G System</w:t>
      </w:r>
      <w:r w:rsidR="003A15FB" w:rsidRPr="003C7A94">
        <w:t>"</w:t>
      </w:r>
      <w:r w:rsidRPr="003C7A94">
        <w:t>.</w:t>
      </w:r>
    </w:p>
    <w:p w:rsidR="00893AEA" w:rsidRPr="003C7A94" w:rsidRDefault="00893AEA" w:rsidP="00893AEA">
      <w:pPr>
        <w:pStyle w:val="EX"/>
      </w:pPr>
      <w:r w:rsidRPr="003C7A94">
        <w:t>[</w:t>
      </w:r>
      <w:r w:rsidR="000B46C8" w:rsidRPr="003C7A94">
        <w:t>16</w:t>
      </w:r>
      <w:r w:rsidRPr="003C7A94">
        <w:t>]</w:t>
      </w:r>
      <w:r w:rsidRPr="003C7A94">
        <w:tab/>
      </w:r>
      <w:r w:rsidR="005E5E23" w:rsidRPr="003C7A94">
        <w:t>3GPP</w:t>
      </w:r>
      <w:r w:rsidR="005E5E23">
        <w:t> </w:t>
      </w:r>
      <w:r w:rsidR="005E5E23" w:rsidRPr="003C7A94">
        <w:t>TS</w:t>
      </w:r>
      <w:r w:rsidR="005E5E23">
        <w:t> </w:t>
      </w:r>
      <w:r w:rsidR="005E5E23" w:rsidRPr="003C7A94">
        <w:t>36.331:</w:t>
      </w:r>
      <w:r w:rsidRPr="003C7A94">
        <w:t xml:space="preserve"> </w:t>
      </w:r>
      <w:r w:rsidR="003A15FB" w:rsidRPr="003C7A94">
        <w:t>"</w:t>
      </w:r>
      <w:r w:rsidRPr="003C7A94">
        <w:t>Evolved Universal Terrestrial Radio Access (E-UTRA); Radio Resource Control (RRC); Protocol specification</w:t>
      </w:r>
      <w:r w:rsidR="003A15FB" w:rsidRPr="003C7A94">
        <w:t>"</w:t>
      </w:r>
      <w:r w:rsidRPr="003C7A94">
        <w:t>.</w:t>
      </w:r>
    </w:p>
    <w:p w:rsidR="00893AEA" w:rsidRPr="003C7A94" w:rsidRDefault="00893AEA" w:rsidP="00893AEA">
      <w:pPr>
        <w:pStyle w:val="EX"/>
      </w:pPr>
      <w:r w:rsidRPr="003C7A94">
        <w:t>[</w:t>
      </w:r>
      <w:r w:rsidR="00623E95" w:rsidRPr="003C7A94">
        <w:t>17</w:t>
      </w:r>
      <w:r w:rsidRPr="003C7A94">
        <w:t>]</w:t>
      </w:r>
      <w:r w:rsidRPr="003C7A94">
        <w:tab/>
      </w:r>
      <w:r w:rsidR="005E5E23" w:rsidRPr="003C7A94">
        <w:t>3GPP</w:t>
      </w:r>
      <w:r w:rsidR="005E5E23">
        <w:t> </w:t>
      </w:r>
      <w:r w:rsidR="005E5E23" w:rsidRPr="003C7A94">
        <w:t>TS</w:t>
      </w:r>
      <w:r w:rsidR="005E5E23">
        <w:t> </w:t>
      </w:r>
      <w:r w:rsidR="005E5E23" w:rsidRPr="003C7A94">
        <w:t>29.500:</w:t>
      </w:r>
      <w:r w:rsidRPr="003C7A94">
        <w:t xml:space="preserve"> </w:t>
      </w:r>
      <w:r w:rsidR="003A15FB" w:rsidRPr="003C7A94">
        <w:t>"</w:t>
      </w:r>
      <w:r w:rsidRPr="003C7A94">
        <w:t>5G System; Technical Realization of Service Based Architecture; Stage 3</w:t>
      </w:r>
      <w:r w:rsidR="003A15FB" w:rsidRPr="003C7A94">
        <w:t>"</w:t>
      </w:r>
      <w:r w:rsidRPr="003C7A94">
        <w:t>.</w:t>
      </w:r>
    </w:p>
    <w:p w:rsidR="00893AEA" w:rsidRPr="003C7A94" w:rsidRDefault="00893AEA" w:rsidP="00893AEA">
      <w:pPr>
        <w:pStyle w:val="EX"/>
      </w:pPr>
      <w:r w:rsidRPr="003C7A94">
        <w:t>[</w:t>
      </w:r>
      <w:r w:rsidR="00623E95" w:rsidRPr="003C7A94">
        <w:t>18</w:t>
      </w:r>
      <w:r w:rsidRPr="003C7A94">
        <w:t>]</w:t>
      </w:r>
      <w:r w:rsidRPr="003C7A94">
        <w:tab/>
      </w:r>
      <w:r w:rsidR="005E5E23" w:rsidRPr="003C7A94">
        <w:t>3GPP</w:t>
      </w:r>
      <w:r w:rsidR="005E5E23">
        <w:t> </w:t>
      </w:r>
      <w:r w:rsidR="005E5E23" w:rsidRPr="003C7A94">
        <w:t>TS</w:t>
      </w:r>
      <w:r w:rsidR="005E5E23">
        <w:t> </w:t>
      </w:r>
      <w:r w:rsidR="005E5E23" w:rsidRPr="003C7A94">
        <w:t>29.518:</w:t>
      </w:r>
      <w:r w:rsidRPr="003C7A94">
        <w:t xml:space="preserve"> </w:t>
      </w:r>
      <w:r w:rsidR="003A15FB" w:rsidRPr="003C7A94">
        <w:t>"</w:t>
      </w:r>
      <w:r w:rsidRPr="003C7A94">
        <w:t>5G System; Access and Mobility Management Services; Stage 3</w:t>
      </w:r>
      <w:r w:rsidR="003A15FB" w:rsidRPr="003C7A94">
        <w:t>"</w:t>
      </w:r>
      <w:r w:rsidRPr="003C7A94">
        <w:t>.</w:t>
      </w:r>
    </w:p>
    <w:p w:rsidR="00893AEA" w:rsidRPr="003C7A94" w:rsidRDefault="00893AEA" w:rsidP="00893AEA">
      <w:pPr>
        <w:pStyle w:val="EX"/>
      </w:pPr>
      <w:r w:rsidRPr="003C7A94">
        <w:t>[</w:t>
      </w:r>
      <w:r w:rsidR="00623E95" w:rsidRPr="003C7A94">
        <w:t>19</w:t>
      </w:r>
      <w:r w:rsidRPr="003C7A94">
        <w:t>]</w:t>
      </w:r>
      <w:r w:rsidRPr="003C7A94">
        <w:tab/>
      </w:r>
      <w:r w:rsidR="005E5E23" w:rsidRPr="003C7A94">
        <w:t>3GPP</w:t>
      </w:r>
      <w:r w:rsidR="005E5E23">
        <w:t> </w:t>
      </w:r>
      <w:r w:rsidR="005E5E23" w:rsidRPr="003C7A94">
        <w:t>TS</w:t>
      </w:r>
      <w:r w:rsidR="005E5E23">
        <w:t> </w:t>
      </w:r>
      <w:r w:rsidR="005E5E23" w:rsidRPr="003C7A94">
        <w:t>29.519:</w:t>
      </w:r>
      <w:r w:rsidRPr="003C7A94">
        <w:t xml:space="preserve"> </w:t>
      </w:r>
      <w:r w:rsidR="003A15FB" w:rsidRPr="003C7A94">
        <w:t>"</w:t>
      </w:r>
      <w:r w:rsidRPr="003C7A94">
        <w:t>5G System; Usage of the Unified Data Repository service for Policy Control Data and Structured Data; Stage 3</w:t>
      </w:r>
      <w:r w:rsidR="003A15FB" w:rsidRPr="003C7A94">
        <w:t>"</w:t>
      </w:r>
      <w:r w:rsidRPr="003C7A94">
        <w:t>.</w:t>
      </w:r>
    </w:p>
    <w:p w:rsidR="005325B5" w:rsidRPr="003C7A94" w:rsidRDefault="005325B5" w:rsidP="00893AEA">
      <w:pPr>
        <w:pStyle w:val="EX"/>
      </w:pPr>
      <w:r w:rsidRPr="003C7A94">
        <w:t>[20]</w:t>
      </w:r>
      <w:r w:rsidRPr="003C7A94">
        <w:tab/>
      </w:r>
      <w:r w:rsidR="005E5E23" w:rsidRPr="003C7A94">
        <w:t>3GPP</w:t>
      </w:r>
      <w:r w:rsidR="005E5E23">
        <w:t> </w:t>
      </w:r>
      <w:r w:rsidR="005E5E23" w:rsidRPr="003C7A94">
        <w:t>TS</w:t>
      </w:r>
      <w:r w:rsidR="005E5E23">
        <w:t> </w:t>
      </w:r>
      <w:r w:rsidR="005E5E23" w:rsidRPr="003C7A94">
        <w:t>23.503:</w:t>
      </w:r>
      <w:r w:rsidRPr="003C7A94">
        <w:t xml:space="preserve"> </w:t>
      </w:r>
      <w:r w:rsidR="003A15FB" w:rsidRPr="003C7A94">
        <w:t>"</w:t>
      </w:r>
      <w:r w:rsidRPr="003C7A94">
        <w:t xml:space="preserve">Policy and Charging Control Framework for the 5G System </w:t>
      </w:r>
      <w:r w:rsidR="003A15FB" w:rsidRPr="003C7A94">
        <w:t>"</w:t>
      </w:r>
      <w:r w:rsidRPr="003C7A94">
        <w:t>.</w:t>
      </w:r>
    </w:p>
    <w:p w:rsidR="00CC1E52" w:rsidRPr="003C7A94" w:rsidRDefault="00CC1E52" w:rsidP="00893AEA">
      <w:pPr>
        <w:pStyle w:val="EX"/>
      </w:pPr>
      <w:r w:rsidRPr="003C7A94">
        <w:lastRenderedPageBreak/>
        <w:t>[21]</w:t>
      </w:r>
      <w:r w:rsidRPr="003C7A94">
        <w:tab/>
        <w:t xml:space="preserve">IETF RFC 4191: </w:t>
      </w:r>
      <w:r w:rsidR="003A15FB" w:rsidRPr="003C7A94">
        <w:t>"</w:t>
      </w:r>
      <w:r w:rsidRPr="003C7A94">
        <w:t>Default Router Preferences and More-Specific Routes</w:t>
      </w:r>
      <w:r w:rsidR="003A15FB" w:rsidRPr="003C7A94">
        <w:t>"</w:t>
      </w:r>
      <w:r w:rsidRPr="003C7A94">
        <w:t>.</w:t>
      </w:r>
    </w:p>
    <w:p w:rsidR="00551400" w:rsidRPr="003C7A94" w:rsidRDefault="00551400" w:rsidP="00893AEA">
      <w:pPr>
        <w:pStyle w:val="EX"/>
      </w:pPr>
      <w:r w:rsidRPr="003C7A94">
        <w:t>[22]</w:t>
      </w:r>
      <w:r w:rsidRPr="003C7A94">
        <w:tab/>
      </w:r>
      <w:r w:rsidR="005E5E23" w:rsidRPr="003C7A94">
        <w:t>3GPP</w:t>
      </w:r>
      <w:r w:rsidR="005E5E23">
        <w:t> </w:t>
      </w:r>
      <w:r w:rsidR="005E5E23" w:rsidRPr="003C7A94">
        <w:t>TS</w:t>
      </w:r>
      <w:r w:rsidR="005E5E23">
        <w:t> </w:t>
      </w:r>
      <w:r w:rsidR="005E5E23" w:rsidRPr="003C7A94">
        <w:t>23.122:</w:t>
      </w:r>
      <w:r w:rsidR="00556276" w:rsidRPr="003C7A94">
        <w:t xml:space="preserve"> </w:t>
      </w:r>
      <w:r w:rsidR="003A15FB" w:rsidRPr="003C7A94">
        <w:t>"</w:t>
      </w:r>
      <w:r w:rsidR="00556276" w:rsidRPr="003C7A94">
        <w:t>Non-Access-Stratum (NAS) functions related to Mobile Station in idle mode</w:t>
      </w:r>
      <w:r w:rsidR="003A15FB" w:rsidRPr="003C7A94">
        <w:t>"</w:t>
      </w:r>
      <w:r w:rsidR="00556276" w:rsidRPr="003C7A94">
        <w:t>.</w:t>
      </w:r>
    </w:p>
    <w:p w:rsidR="00606E5E" w:rsidRPr="003C7A94" w:rsidRDefault="003320DB" w:rsidP="00893AEA">
      <w:pPr>
        <w:pStyle w:val="EX"/>
      </w:pPr>
      <w:r w:rsidRPr="003C7A94">
        <w:t>[23]</w:t>
      </w:r>
      <w:r w:rsidRPr="003C7A94">
        <w:tab/>
      </w:r>
      <w:r w:rsidR="005E5E23" w:rsidRPr="003C7A94">
        <w:t>3GPP</w:t>
      </w:r>
      <w:r w:rsidR="005E5E23">
        <w:t> </w:t>
      </w:r>
      <w:r w:rsidR="005E5E23" w:rsidRPr="003C7A94">
        <w:t>TS</w:t>
      </w:r>
      <w:r w:rsidR="005E5E23">
        <w:t> </w:t>
      </w:r>
      <w:r w:rsidR="005E5E23" w:rsidRPr="003C7A94">
        <w:t>23.682:</w:t>
      </w:r>
      <w:r w:rsidRPr="003C7A94">
        <w:t xml:space="preserve"> </w:t>
      </w:r>
      <w:r w:rsidR="003A15FB" w:rsidRPr="003C7A94">
        <w:t>"</w:t>
      </w:r>
      <w:r w:rsidRPr="003C7A94">
        <w:t>Architecture enhancements to facilitate communications with packet data networks and applications</w:t>
      </w:r>
      <w:r w:rsidR="003A15FB" w:rsidRPr="003C7A94">
        <w:t>"</w:t>
      </w:r>
      <w:r w:rsidRPr="003C7A94">
        <w:t>.</w:t>
      </w:r>
    </w:p>
    <w:p w:rsidR="00050CA8" w:rsidRDefault="00050CA8" w:rsidP="00050CA8">
      <w:pPr>
        <w:pStyle w:val="EX"/>
      </w:pPr>
      <w:r w:rsidRPr="003C7A94">
        <w:t>[2</w:t>
      </w:r>
      <w:r>
        <w:rPr>
          <w:lang w:val="en-GB"/>
        </w:rPr>
        <w:t>4</w:t>
      </w:r>
      <w:r w:rsidRPr="003C7A94">
        <w:t>]</w:t>
      </w:r>
      <w:r w:rsidRPr="003C7A94">
        <w:tab/>
      </w:r>
      <w:r w:rsidR="005E5E23" w:rsidRPr="003C7A94">
        <w:t>3GPP</w:t>
      </w:r>
      <w:r w:rsidR="005E5E23">
        <w:t> </w:t>
      </w:r>
      <w:r w:rsidR="005E5E23" w:rsidRPr="003C7A94">
        <w:t>TS</w:t>
      </w:r>
      <w:r w:rsidR="005E5E23">
        <w:t> </w:t>
      </w:r>
      <w:r w:rsidR="005E5E23" w:rsidRPr="003C7A94">
        <w:t>23.</w:t>
      </w:r>
      <w:r w:rsidR="005E5E23">
        <w:rPr>
          <w:lang w:val="en-GB"/>
        </w:rPr>
        <w:t>203</w:t>
      </w:r>
      <w:r w:rsidR="005E5E23" w:rsidRPr="003C7A94">
        <w:t>:</w:t>
      </w:r>
      <w:r w:rsidRPr="003C7A94">
        <w:t xml:space="preserve"> "</w:t>
      </w:r>
      <w:r>
        <w:t>Policy and charging control architecture</w:t>
      </w:r>
      <w:r w:rsidRPr="003C7A94">
        <w:t>".</w:t>
      </w:r>
    </w:p>
    <w:p w:rsidR="006A6975" w:rsidRPr="00B83B73" w:rsidRDefault="006A6975" w:rsidP="00050CA8">
      <w:pPr>
        <w:pStyle w:val="EX"/>
      </w:pPr>
      <w:r w:rsidRPr="00910E68">
        <w:t>[</w:t>
      </w:r>
      <w:r w:rsidRPr="006A6975">
        <w:rPr>
          <w:lang w:val="en-GB"/>
        </w:rPr>
        <w:t>25</w:t>
      </w:r>
      <w:r w:rsidRPr="00910E68">
        <w:t>]</w:t>
      </w:r>
      <w:r w:rsidRPr="00910E68">
        <w:tab/>
      </w:r>
      <w:r w:rsidR="005E5E23" w:rsidRPr="00910E68">
        <w:t>3GPP</w:t>
      </w:r>
      <w:r w:rsidR="005E5E23">
        <w:t> </w:t>
      </w:r>
      <w:r w:rsidR="005E5E23" w:rsidRPr="00910E68">
        <w:t>TS</w:t>
      </w:r>
      <w:r w:rsidR="005E5E23">
        <w:t> </w:t>
      </w:r>
      <w:r w:rsidR="005E5E23" w:rsidRPr="00910E68">
        <w:t>24.50</w:t>
      </w:r>
      <w:r w:rsidR="005E5E23" w:rsidRPr="00B83B73">
        <w:t>1:</w:t>
      </w:r>
      <w:r w:rsidRPr="00B83B73">
        <w:t xml:space="preserve"> "Non-Access-Stratum (NAS) protocol for 5G System (5GS); Stage 3".</w:t>
      </w:r>
    </w:p>
    <w:p w:rsidR="00253C5E" w:rsidRPr="00B83B73" w:rsidRDefault="00253C5E" w:rsidP="00050CA8">
      <w:pPr>
        <w:pStyle w:val="EX"/>
      </w:pPr>
      <w:r w:rsidRPr="00B83B73">
        <w:t>[</w:t>
      </w:r>
      <w:r w:rsidRPr="00B83B73">
        <w:rPr>
          <w:lang w:val="en-GB"/>
        </w:rPr>
        <w:t>26</w:t>
      </w:r>
      <w:r w:rsidRPr="00B83B73">
        <w:t>]</w:t>
      </w:r>
      <w:r w:rsidRPr="00B83B73">
        <w:tab/>
      </w:r>
      <w:r w:rsidR="005E5E23" w:rsidRPr="00B83B73">
        <w:t>3GPP</w:t>
      </w:r>
      <w:r w:rsidR="005E5E23">
        <w:t> </w:t>
      </w:r>
      <w:r w:rsidR="005E5E23" w:rsidRPr="00B83B73">
        <w:t>TS</w:t>
      </w:r>
      <w:r w:rsidR="005E5E23">
        <w:t> </w:t>
      </w:r>
      <w:r w:rsidR="005E5E23" w:rsidRPr="00B83B73">
        <w:t>23.402:</w:t>
      </w:r>
      <w:r w:rsidRPr="00B83B73">
        <w:t xml:space="preserve"> "Architecture enhancements for non-3GPP accesses".</w:t>
      </w:r>
    </w:p>
    <w:p w:rsidR="00B83B73" w:rsidRPr="00B83B73" w:rsidRDefault="00B83B73" w:rsidP="00B83B73">
      <w:pPr>
        <w:pStyle w:val="EX"/>
      </w:pPr>
      <w:r w:rsidRPr="00B83B73">
        <w:t>[</w:t>
      </w:r>
      <w:r w:rsidRPr="00B83B73">
        <w:rPr>
          <w:lang w:val="en-GB"/>
        </w:rPr>
        <w:t>27</w:t>
      </w:r>
      <w:r w:rsidRPr="00B83B73">
        <w:t>]</w:t>
      </w:r>
      <w:r w:rsidRPr="00B83B73">
        <w:tab/>
        <w:t>OMA-TS-ULP-V2_0_3</w:t>
      </w:r>
      <w:r w:rsidRPr="00B83B73">
        <w:rPr>
          <w:lang w:val="en-CA"/>
        </w:rPr>
        <w:t>:</w:t>
      </w:r>
      <w:r w:rsidRPr="00B83B73">
        <w:t xml:space="preserve"> "UserPlane Location Protocol".</w:t>
      </w:r>
    </w:p>
    <w:p w:rsidR="00B83B73" w:rsidRPr="00B83B73" w:rsidRDefault="00B83B73" w:rsidP="00B83B73">
      <w:pPr>
        <w:pStyle w:val="EX"/>
      </w:pPr>
      <w:r w:rsidRPr="00A635A3">
        <w:t>[28</w:t>
      </w:r>
      <w:r w:rsidRPr="00B83B73">
        <w:t>]</w:t>
      </w:r>
      <w:r w:rsidRPr="00B83B73">
        <w:tab/>
      </w:r>
      <w:r w:rsidR="005E5E23" w:rsidRPr="00B83B73">
        <w:t>3GPP</w:t>
      </w:r>
      <w:r w:rsidR="005E5E23">
        <w:t> </w:t>
      </w:r>
      <w:r w:rsidR="005E5E23" w:rsidRPr="00B83B73">
        <w:t>TS</w:t>
      </w:r>
      <w:r w:rsidR="005E5E23">
        <w:t> </w:t>
      </w:r>
      <w:r w:rsidR="005E5E23" w:rsidRPr="00B83B73">
        <w:t>23.167</w:t>
      </w:r>
      <w:r w:rsidR="005E5E23" w:rsidRPr="00B83B73">
        <w:rPr>
          <w:lang w:val="en-CA"/>
        </w:rPr>
        <w:t>:</w:t>
      </w:r>
      <w:r w:rsidRPr="00B83B73">
        <w:t xml:space="preserve"> "IP Multimedia Subsystem (IMS) emergency sessions".</w:t>
      </w:r>
    </w:p>
    <w:p w:rsidR="00B83B73" w:rsidRPr="00B83B73" w:rsidRDefault="00B83B73" w:rsidP="00B83B73">
      <w:pPr>
        <w:pStyle w:val="EX"/>
      </w:pPr>
      <w:r w:rsidRPr="00B83B73">
        <w:t>[29]</w:t>
      </w:r>
      <w:r w:rsidRPr="00B83B73">
        <w:tab/>
      </w:r>
      <w:r w:rsidR="005E5E23" w:rsidRPr="00B83B73">
        <w:t>3GPP</w:t>
      </w:r>
      <w:r w:rsidR="005E5E23">
        <w:t> </w:t>
      </w:r>
      <w:r w:rsidR="005E5E23" w:rsidRPr="00B83B73">
        <w:t>TS</w:t>
      </w:r>
      <w:r w:rsidR="005E5E23">
        <w:t> </w:t>
      </w:r>
      <w:r w:rsidR="005E5E23" w:rsidRPr="00B83B73">
        <w:t>23.271</w:t>
      </w:r>
      <w:r w:rsidR="005E5E23" w:rsidRPr="00B83B73">
        <w:rPr>
          <w:lang w:val="en-CA"/>
        </w:rPr>
        <w:t>:</w:t>
      </w:r>
      <w:r w:rsidRPr="00B83B73">
        <w:rPr>
          <w:lang w:val="en-CA"/>
        </w:rPr>
        <w:t xml:space="preserve"> </w:t>
      </w:r>
      <w:r w:rsidRPr="00B83B73">
        <w:t>"Functional stage 2 description of Location Services (LCS)".</w:t>
      </w:r>
    </w:p>
    <w:p w:rsidR="00B83B73" w:rsidRPr="00B83B73" w:rsidRDefault="00B83B73" w:rsidP="00B83B73">
      <w:pPr>
        <w:pStyle w:val="EX"/>
      </w:pPr>
      <w:r w:rsidRPr="00B83B73">
        <w:t>[30]</w:t>
      </w:r>
      <w:r w:rsidRPr="00B83B73">
        <w:tab/>
      </w:r>
      <w:r w:rsidR="005E5E23" w:rsidRPr="00B83B73">
        <w:t>3GPP</w:t>
      </w:r>
      <w:r w:rsidR="005E5E23">
        <w:t> </w:t>
      </w:r>
      <w:r w:rsidR="005E5E23" w:rsidRPr="00B83B73">
        <w:t>TS</w:t>
      </w:r>
      <w:r w:rsidR="005E5E23">
        <w:t> </w:t>
      </w:r>
      <w:r w:rsidR="005E5E23" w:rsidRPr="00B83B73">
        <w:t>36.355</w:t>
      </w:r>
      <w:r w:rsidR="005E5E23" w:rsidRPr="00B83B73">
        <w:rPr>
          <w:lang w:val="en-CA"/>
        </w:rPr>
        <w:t>:</w:t>
      </w:r>
      <w:r w:rsidRPr="00B83B73">
        <w:rPr>
          <w:lang w:val="en-CA"/>
        </w:rPr>
        <w:t xml:space="preserve"> </w:t>
      </w:r>
      <w:r w:rsidRPr="00B83B73">
        <w:t>"LTE Positioning Protocol (LPP)".</w:t>
      </w:r>
    </w:p>
    <w:p w:rsidR="00B83B73" w:rsidRDefault="00B83B73" w:rsidP="00B83B73">
      <w:pPr>
        <w:pStyle w:val="EX"/>
      </w:pPr>
      <w:r w:rsidRPr="00B83B73">
        <w:t>[</w:t>
      </w:r>
      <w:r w:rsidRPr="00A635A3">
        <w:t>31</w:t>
      </w:r>
      <w:r w:rsidRPr="00B83B73">
        <w:t>]</w:t>
      </w:r>
      <w:r w:rsidRPr="00B83B73">
        <w:tab/>
      </w:r>
      <w:r w:rsidR="005E5E23" w:rsidRPr="00B83B73">
        <w:t>3GPP</w:t>
      </w:r>
      <w:r w:rsidR="005E5E23">
        <w:t> </w:t>
      </w:r>
      <w:r w:rsidR="005E5E23" w:rsidRPr="00B83B73">
        <w:t>TS</w:t>
      </w:r>
      <w:r w:rsidR="005E5E23">
        <w:t> </w:t>
      </w:r>
      <w:r w:rsidR="005E5E23" w:rsidRPr="00B83B73">
        <w:t>38.455</w:t>
      </w:r>
      <w:r w:rsidR="005E5E23" w:rsidRPr="00B83B73">
        <w:rPr>
          <w:lang w:val="en-CA"/>
        </w:rPr>
        <w:t>:</w:t>
      </w:r>
      <w:r w:rsidRPr="00B83B73">
        <w:t xml:space="preserve"> "NR Positioni</w:t>
      </w:r>
      <w:r w:rsidRPr="00503941">
        <w:t xml:space="preserve">ng Protocol </w:t>
      </w:r>
      <w:r>
        <w:t>A (NR</w:t>
      </w:r>
      <w:r w:rsidRPr="00503941">
        <w:t>PP</w:t>
      </w:r>
      <w:r>
        <w:t>a</w:t>
      </w:r>
      <w:r w:rsidRPr="00503941">
        <w:t>)</w:t>
      </w:r>
      <w:r w:rsidRPr="003C7A94">
        <w:t>"</w:t>
      </w:r>
      <w:r w:rsidRPr="00503941">
        <w:t>.</w:t>
      </w:r>
    </w:p>
    <w:p w:rsidR="00976CC9" w:rsidRDefault="00976CC9" w:rsidP="00976CC9">
      <w:pPr>
        <w:pStyle w:val="EX"/>
        <w:rPr>
          <w:lang w:val="en-GB"/>
        </w:rPr>
      </w:pPr>
      <w:r w:rsidRPr="00976CC9">
        <w:rPr>
          <w:lang w:val="en-GB"/>
        </w:rPr>
        <w:t>[32]</w:t>
      </w:r>
      <w:r w:rsidRPr="00976CC9">
        <w:rPr>
          <w:lang w:val="en-GB"/>
        </w:rPr>
        <w:tab/>
      </w:r>
      <w:r w:rsidR="005E5E23" w:rsidRPr="00976CC9">
        <w:rPr>
          <w:lang w:val="en-GB"/>
        </w:rPr>
        <w:t>3GPP</w:t>
      </w:r>
      <w:r w:rsidR="005E5E23">
        <w:rPr>
          <w:lang w:val="en-GB"/>
        </w:rPr>
        <w:t> </w:t>
      </w:r>
      <w:r w:rsidR="005E5E23" w:rsidRPr="00976CC9">
        <w:rPr>
          <w:lang w:val="en-GB"/>
        </w:rPr>
        <w:t>TS</w:t>
      </w:r>
      <w:r w:rsidR="005E5E23">
        <w:rPr>
          <w:lang w:val="en-GB"/>
        </w:rPr>
        <w:t> </w:t>
      </w:r>
      <w:r w:rsidR="005E5E23" w:rsidRPr="00976CC9">
        <w:rPr>
          <w:lang w:val="en-GB"/>
        </w:rPr>
        <w:t>29.507:</w:t>
      </w:r>
      <w:r w:rsidRPr="00976CC9">
        <w:rPr>
          <w:lang w:val="en-GB"/>
        </w:rPr>
        <w:t xml:space="preserve"> "Access and Mobility Policy Control Service;</w:t>
      </w:r>
      <w:r>
        <w:rPr>
          <w:lang w:val="en-GB"/>
        </w:rPr>
        <w:t xml:space="preserve"> </w:t>
      </w:r>
      <w:r w:rsidRPr="00976CC9">
        <w:rPr>
          <w:lang w:val="en-GB"/>
        </w:rPr>
        <w:t>Stage 3"</w:t>
      </w:r>
      <w:r>
        <w:rPr>
          <w:lang w:val="en-GB"/>
        </w:rPr>
        <w:t>.</w:t>
      </w:r>
    </w:p>
    <w:p w:rsidR="004C5E14" w:rsidRPr="00976CC9" w:rsidRDefault="004C5E14" w:rsidP="00976CC9">
      <w:pPr>
        <w:pStyle w:val="EX"/>
        <w:rPr>
          <w:lang w:val="en-GB"/>
        </w:rPr>
      </w:pPr>
      <w:r w:rsidRPr="00B6630E">
        <w:rPr>
          <w:lang w:val="en-GB"/>
        </w:rPr>
        <w:t>[</w:t>
      </w:r>
      <w:r>
        <w:rPr>
          <w:lang w:val="en-GB"/>
        </w:rPr>
        <w:t>33</w:t>
      </w:r>
      <w:r w:rsidRPr="00B6630E">
        <w:rPr>
          <w:lang w:val="en-GB"/>
        </w:rPr>
        <w:t>]</w:t>
      </w:r>
      <w:r w:rsidRPr="00B6630E">
        <w:rPr>
          <w:lang w:val="en-GB"/>
        </w:rPr>
        <w:tab/>
      </w:r>
      <w:r w:rsidR="005E5E23" w:rsidRPr="00B6630E">
        <w:rPr>
          <w:lang w:val="en-GB"/>
        </w:rPr>
        <w:t>3GPP</w:t>
      </w:r>
      <w:r w:rsidR="005E5E23">
        <w:rPr>
          <w:lang w:val="en-GB"/>
        </w:rPr>
        <w:t> </w:t>
      </w:r>
      <w:r w:rsidR="005E5E23" w:rsidRPr="00B6630E">
        <w:rPr>
          <w:lang w:val="en-GB"/>
        </w:rPr>
        <w:t>TS</w:t>
      </w:r>
      <w:r w:rsidR="005E5E23">
        <w:rPr>
          <w:lang w:val="en-GB"/>
        </w:rPr>
        <w:t> </w:t>
      </w:r>
      <w:r w:rsidR="005E5E23" w:rsidRPr="00B6630E">
        <w:rPr>
          <w:lang w:val="en-GB"/>
        </w:rPr>
        <w:t>23.003:</w:t>
      </w:r>
      <w:r w:rsidRPr="00B6630E">
        <w:rPr>
          <w:lang w:val="en-GB"/>
        </w:rPr>
        <w:t xml:space="preserve"> "Numbering, Addressing and Identification".</w:t>
      </w:r>
    </w:p>
    <w:p w:rsidR="000A2125" w:rsidRPr="00976CC9" w:rsidRDefault="000A2125" w:rsidP="000A2125">
      <w:pPr>
        <w:pStyle w:val="EX"/>
        <w:rPr>
          <w:lang w:val="en-GB"/>
        </w:rPr>
      </w:pPr>
      <w:r w:rsidRPr="00B6630E">
        <w:rPr>
          <w:lang w:val="en-GB"/>
        </w:rPr>
        <w:t>[</w:t>
      </w:r>
      <w:r>
        <w:rPr>
          <w:lang w:val="en-GB"/>
        </w:rPr>
        <w:t>34</w:t>
      </w:r>
      <w:r w:rsidRPr="00B6630E">
        <w:rPr>
          <w:lang w:val="en-GB"/>
        </w:rPr>
        <w:t>]</w:t>
      </w:r>
      <w:r w:rsidRPr="00B6630E">
        <w:rPr>
          <w:lang w:val="en-GB"/>
        </w:rPr>
        <w:tab/>
      </w:r>
      <w:r w:rsidR="005E5E23" w:rsidRPr="00B6630E">
        <w:rPr>
          <w:lang w:val="en-GB"/>
        </w:rPr>
        <w:t>3GPP</w:t>
      </w:r>
      <w:r w:rsidR="005E5E23">
        <w:rPr>
          <w:lang w:val="en-GB"/>
        </w:rPr>
        <w:t> TS 32.240:</w:t>
      </w:r>
      <w:r>
        <w:rPr>
          <w:lang w:val="en-GB"/>
        </w:rPr>
        <w:t xml:space="preserve"> "Charging management; Charging architecture and principles".</w:t>
      </w:r>
    </w:p>
    <w:p w:rsidR="00A04821" w:rsidRPr="00976CC9" w:rsidRDefault="00A04821" w:rsidP="00A04821">
      <w:pPr>
        <w:pStyle w:val="EX"/>
        <w:rPr>
          <w:lang w:val="en-GB"/>
        </w:rPr>
      </w:pPr>
      <w:r w:rsidRPr="00B6630E">
        <w:rPr>
          <w:lang w:val="en-GB"/>
        </w:rPr>
        <w:t>[</w:t>
      </w:r>
      <w:r>
        <w:rPr>
          <w:lang w:val="en-GB"/>
        </w:rPr>
        <w:t>35</w:t>
      </w:r>
      <w:r w:rsidRPr="00B6630E">
        <w:rPr>
          <w:lang w:val="en-GB"/>
        </w:rPr>
        <w:t>]</w:t>
      </w:r>
      <w:r w:rsidRPr="00B6630E">
        <w:rPr>
          <w:lang w:val="en-GB"/>
        </w:rPr>
        <w:tab/>
      </w:r>
      <w:r w:rsidR="005E5E23" w:rsidRPr="00B6630E">
        <w:rPr>
          <w:lang w:val="en-GB"/>
        </w:rPr>
        <w:t>3GPP</w:t>
      </w:r>
      <w:r w:rsidR="005E5E23">
        <w:rPr>
          <w:lang w:val="en-GB"/>
        </w:rPr>
        <w:t> TS 23.251:</w:t>
      </w:r>
      <w:r>
        <w:rPr>
          <w:lang w:val="en-GB"/>
        </w:rPr>
        <w:t xml:space="preserve"> "Network sharing; Architecture and functional description".</w:t>
      </w:r>
    </w:p>
    <w:p w:rsidR="002C0224" w:rsidRDefault="002C0224" w:rsidP="002C0224">
      <w:pPr>
        <w:pStyle w:val="EX"/>
        <w:rPr>
          <w:lang w:val="en-GB"/>
        </w:rPr>
      </w:pPr>
      <w:r w:rsidRPr="00976CC9">
        <w:rPr>
          <w:lang w:val="en-GB"/>
        </w:rPr>
        <w:t>[3</w:t>
      </w:r>
      <w:r>
        <w:rPr>
          <w:lang w:val="en-GB"/>
        </w:rPr>
        <w:t>6</w:t>
      </w:r>
      <w:r w:rsidRPr="00976CC9">
        <w:rPr>
          <w:lang w:val="en-GB"/>
        </w:rPr>
        <w:t>]</w:t>
      </w:r>
      <w:r w:rsidRPr="00976CC9">
        <w:rPr>
          <w:lang w:val="en-GB"/>
        </w:rPr>
        <w:tab/>
      </w:r>
      <w:r w:rsidR="005E5E23" w:rsidRPr="00976CC9">
        <w:rPr>
          <w:lang w:val="en-GB"/>
        </w:rPr>
        <w:t>3GPP</w:t>
      </w:r>
      <w:r w:rsidR="005E5E23">
        <w:rPr>
          <w:lang w:val="en-GB"/>
        </w:rPr>
        <w:t> </w:t>
      </w:r>
      <w:r w:rsidR="005E5E23" w:rsidRPr="00976CC9">
        <w:rPr>
          <w:lang w:val="en-GB"/>
        </w:rPr>
        <w:t>TS</w:t>
      </w:r>
      <w:r w:rsidR="005E5E23">
        <w:rPr>
          <w:lang w:val="en-GB"/>
        </w:rPr>
        <w:t> </w:t>
      </w:r>
      <w:r w:rsidR="005E5E23" w:rsidRPr="00976CC9">
        <w:rPr>
          <w:lang w:val="en-GB"/>
        </w:rPr>
        <w:t>29.50</w:t>
      </w:r>
      <w:r w:rsidR="005E5E23">
        <w:rPr>
          <w:lang w:val="en-GB"/>
        </w:rPr>
        <w:t>2</w:t>
      </w:r>
      <w:r w:rsidR="005E5E23" w:rsidRPr="00976CC9">
        <w:rPr>
          <w:lang w:val="en-GB"/>
        </w:rPr>
        <w:t>:</w:t>
      </w:r>
      <w:r w:rsidRPr="00976CC9">
        <w:rPr>
          <w:lang w:val="en-GB"/>
        </w:rPr>
        <w:t xml:space="preserve"> "</w:t>
      </w:r>
      <w:r>
        <w:rPr>
          <w:lang w:val="en-GB"/>
        </w:rPr>
        <w:t>5G System; Session Management Services; Stage 3</w:t>
      </w:r>
      <w:r w:rsidRPr="00976CC9">
        <w:rPr>
          <w:lang w:val="en-GB"/>
        </w:rPr>
        <w:t>"</w:t>
      </w:r>
      <w:r>
        <w:rPr>
          <w:lang w:val="en-GB"/>
        </w:rPr>
        <w:t>.</w:t>
      </w:r>
    </w:p>
    <w:p w:rsidR="002C0224" w:rsidRDefault="002C0224" w:rsidP="002C0224">
      <w:pPr>
        <w:pStyle w:val="EX"/>
        <w:rPr>
          <w:lang w:val="en-GB"/>
        </w:rPr>
      </w:pPr>
      <w:r w:rsidRPr="00976CC9">
        <w:rPr>
          <w:lang w:val="en-GB"/>
        </w:rPr>
        <w:t>[3</w:t>
      </w:r>
      <w:r>
        <w:rPr>
          <w:lang w:val="en-GB"/>
        </w:rPr>
        <w:t>7</w:t>
      </w:r>
      <w:r w:rsidRPr="00976CC9">
        <w:rPr>
          <w:lang w:val="en-GB"/>
        </w:rPr>
        <w:t>]</w:t>
      </w:r>
      <w:r w:rsidRPr="00976CC9">
        <w:rPr>
          <w:lang w:val="en-GB"/>
        </w:rPr>
        <w:tab/>
      </w:r>
      <w:r w:rsidR="005E5E23" w:rsidRPr="00976CC9">
        <w:rPr>
          <w:lang w:val="en-GB"/>
        </w:rPr>
        <w:t>3GPP</w:t>
      </w:r>
      <w:r w:rsidR="005E5E23">
        <w:rPr>
          <w:lang w:val="en-GB"/>
        </w:rPr>
        <w:t> </w:t>
      </w:r>
      <w:r w:rsidR="005E5E23" w:rsidRPr="00976CC9">
        <w:rPr>
          <w:lang w:val="en-GB"/>
        </w:rPr>
        <w:t>TS</w:t>
      </w:r>
      <w:r w:rsidR="005E5E23">
        <w:rPr>
          <w:lang w:val="en-GB"/>
        </w:rPr>
        <w:t> </w:t>
      </w:r>
      <w:r w:rsidR="005E5E23" w:rsidRPr="00976CC9">
        <w:rPr>
          <w:lang w:val="en-GB"/>
        </w:rPr>
        <w:t>29.5</w:t>
      </w:r>
      <w:r w:rsidR="005E5E23">
        <w:rPr>
          <w:lang w:val="en-GB"/>
        </w:rPr>
        <w:t>10</w:t>
      </w:r>
      <w:r w:rsidR="005E5E23" w:rsidRPr="00976CC9">
        <w:rPr>
          <w:lang w:val="en-GB"/>
        </w:rPr>
        <w:t>:</w:t>
      </w:r>
      <w:r w:rsidRPr="00976CC9">
        <w:rPr>
          <w:lang w:val="en-GB"/>
        </w:rPr>
        <w:t xml:space="preserve"> "</w:t>
      </w:r>
      <w:r>
        <w:rPr>
          <w:lang w:val="en-GB"/>
        </w:rPr>
        <w:t>5G System; Network function repository services; Stage 3</w:t>
      </w:r>
      <w:r w:rsidRPr="00976CC9">
        <w:rPr>
          <w:lang w:val="en-GB"/>
        </w:rPr>
        <w:t>"</w:t>
      </w:r>
      <w:r>
        <w:rPr>
          <w:lang w:val="en-GB"/>
        </w:rPr>
        <w:t>.</w:t>
      </w:r>
    </w:p>
    <w:p w:rsidR="00D66C10" w:rsidRDefault="00D66C10" w:rsidP="00D66C10">
      <w:pPr>
        <w:pStyle w:val="EX"/>
        <w:rPr>
          <w:lang w:val="en-GB"/>
        </w:rPr>
      </w:pPr>
      <w:r w:rsidRPr="00976CC9">
        <w:rPr>
          <w:lang w:val="en-GB"/>
        </w:rPr>
        <w:t>[3</w:t>
      </w:r>
      <w:r>
        <w:rPr>
          <w:lang w:val="en-GB"/>
        </w:rPr>
        <w:t>8</w:t>
      </w:r>
      <w:r w:rsidRPr="00976CC9">
        <w:rPr>
          <w:lang w:val="en-GB"/>
        </w:rPr>
        <w:t>]</w:t>
      </w:r>
      <w:r w:rsidRPr="00976CC9">
        <w:rPr>
          <w:lang w:val="en-GB"/>
        </w:rPr>
        <w:tab/>
      </w:r>
      <w:r w:rsidR="005E5E23" w:rsidRPr="00976CC9">
        <w:rPr>
          <w:lang w:val="en-GB"/>
        </w:rPr>
        <w:t>3GPP</w:t>
      </w:r>
      <w:r w:rsidR="005E5E23">
        <w:rPr>
          <w:lang w:val="en-GB"/>
        </w:rPr>
        <w:t> </w:t>
      </w:r>
      <w:r w:rsidR="005E5E23" w:rsidRPr="00976CC9">
        <w:rPr>
          <w:lang w:val="en-GB"/>
        </w:rPr>
        <w:t>TS</w:t>
      </w:r>
      <w:r w:rsidR="005E5E23">
        <w:rPr>
          <w:lang w:val="en-GB"/>
        </w:rPr>
        <w:t> 23.380:</w:t>
      </w:r>
      <w:r>
        <w:rPr>
          <w:lang w:val="en-GB"/>
        </w:rPr>
        <w:t xml:space="preserve"> "IMS Restoration Procedures".</w:t>
      </w:r>
    </w:p>
    <w:p w:rsidR="00A76244" w:rsidRDefault="00A76244" w:rsidP="00A76244">
      <w:pPr>
        <w:pStyle w:val="EX"/>
        <w:rPr>
          <w:lang w:val="en-GB"/>
        </w:rPr>
      </w:pPr>
      <w:r w:rsidRPr="00976CC9">
        <w:rPr>
          <w:lang w:val="en-GB"/>
        </w:rPr>
        <w:t>[3</w:t>
      </w:r>
      <w:r>
        <w:rPr>
          <w:lang w:val="en-GB"/>
        </w:rPr>
        <w:t>9</w:t>
      </w:r>
      <w:r w:rsidRPr="00976CC9">
        <w:rPr>
          <w:lang w:val="en-GB"/>
        </w:rPr>
        <w:t>]</w:t>
      </w:r>
      <w:r w:rsidRPr="00976CC9">
        <w:rPr>
          <w:lang w:val="en-GB"/>
        </w:rPr>
        <w:tab/>
      </w:r>
      <w:r w:rsidR="005E5E23" w:rsidRPr="00976CC9">
        <w:rPr>
          <w:lang w:val="en-GB"/>
        </w:rPr>
        <w:t>3GPP</w:t>
      </w:r>
      <w:r w:rsidR="005E5E23">
        <w:rPr>
          <w:lang w:val="en-GB"/>
        </w:rPr>
        <w:t> </w:t>
      </w:r>
      <w:r w:rsidR="005E5E23" w:rsidRPr="00976CC9">
        <w:rPr>
          <w:lang w:val="en-GB"/>
        </w:rPr>
        <w:t>TS</w:t>
      </w:r>
      <w:r w:rsidR="005E5E23">
        <w:rPr>
          <w:lang w:val="en-GB"/>
        </w:rPr>
        <w:t> 32.421:</w:t>
      </w:r>
      <w:r>
        <w:rPr>
          <w:lang w:val="en-GB"/>
        </w:rPr>
        <w:t xml:space="preserve"> "Telecommunication management; Subscriber and equipment trace; Trace concepts and requirements".</w:t>
      </w:r>
    </w:p>
    <w:p w:rsidR="00247EDD" w:rsidRDefault="00247EDD" w:rsidP="00247EDD">
      <w:pPr>
        <w:pStyle w:val="EX"/>
        <w:rPr>
          <w:lang w:val="en-GB"/>
        </w:rPr>
      </w:pPr>
      <w:r w:rsidRPr="00976CC9">
        <w:rPr>
          <w:lang w:val="en-GB"/>
        </w:rPr>
        <w:t>[</w:t>
      </w:r>
      <w:r>
        <w:rPr>
          <w:lang w:val="en-GB"/>
        </w:rPr>
        <w:t>40</w:t>
      </w:r>
      <w:r w:rsidRPr="00976CC9">
        <w:rPr>
          <w:lang w:val="en-GB"/>
        </w:rPr>
        <w:t>]</w:t>
      </w:r>
      <w:r w:rsidRPr="00976CC9">
        <w:rPr>
          <w:lang w:val="en-GB"/>
        </w:rPr>
        <w:tab/>
      </w:r>
      <w:r>
        <w:rPr>
          <w:lang w:val="en-GB"/>
        </w:rPr>
        <w:t>IETF RFC 4555: "IKEv2 Mobility and Multihoming Protocol (MOBIKE)".</w:t>
      </w:r>
    </w:p>
    <w:p w:rsidR="004232B7" w:rsidRPr="0004681E" w:rsidRDefault="004232B7" w:rsidP="004232B7">
      <w:pPr>
        <w:pStyle w:val="EX"/>
      </w:pPr>
      <w:r w:rsidRPr="0004681E">
        <w:t>[41]</w:t>
      </w:r>
      <w:r w:rsidRPr="0004681E">
        <w:tab/>
      </w:r>
      <w:r w:rsidR="005E5E23" w:rsidRPr="0004681E">
        <w:t>3GPP</w:t>
      </w:r>
      <w:r w:rsidR="005E5E23">
        <w:t> </w:t>
      </w:r>
      <w:r w:rsidR="005E5E23" w:rsidRPr="0004681E">
        <w:t>TS</w:t>
      </w:r>
      <w:r w:rsidR="005E5E23">
        <w:t> </w:t>
      </w:r>
      <w:r w:rsidR="005E5E23" w:rsidRPr="0004681E">
        <w:t>24.502:</w:t>
      </w:r>
      <w:r w:rsidRPr="0004681E">
        <w:t xml:space="preserve"> "Access to the 3GPP 5G Core Network (5GCN) via Non-3GPP Access Networks (N3AN); Stage 3".</w:t>
      </w:r>
    </w:p>
    <w:p w:rsidR="003C372E" w:rsidRPr="00182370" w:rsidRDefault="003C372E" w:rsidP="003C372E">
      <w:pPr>
        <w:pStyle w:val="EX"/>
      </w:pPr>
      <w:r w:rsidRPr="00182370">
        <w:t>[42]</w:t>
      </w:r>
      <w:r w:rsidRPr="00182370">
        <w:tab/>
      </w:r>
      <w:r w:rsidR="005E5E23" w:rsidRPr="00182370">
        <w:t>3GPP</w:t>
      </w:r>
      <w:r w:rsidR="005E5E23">
        <w:t> </w:t>
      </w:r>
      <w:r w:rsidR="005E5E23" w:rsidRPr="00182370">
        <w:t>TS</w:t>
      </w:r>
      <w:r w:rsidR="005E5E23">
        <w:t> </w:t>
      </w:r>
      <w:r w:rsidR="005E5E23" w:rsidRPr="00182370">
        <w:t>32.290:</w:t>
      </w:r>
      <w:r w:rsidRPr="00182370">
        <w:t>" Services, operations and procedures of charging using Service Based Interface (SBI)".</w:t>
      </w:r>
    </w:p>
    <w:p w:rsidR="00FB7F1D" w:rsidRPr="002771EE" w:rsidRDefault="00FB7F1D" w:rsidP="00FB7F1D">
      <w:pPr>
        <w:pStyle w:val="EX"/>
      </w:pPr>
      <w:r w:rsidRPr="002771EE">
        <w:t>[43]</w:t>
      </w:r>
      <w:r w:rsidRPr="002771EE">
        <w:tab/>
      </w:r>
      <w:r w:rsidR="005E5E23" w:rsidRPr="002771EE">
        <w:t>3GPP</w:t>
      </w:r>
      <w:r w:rsidR="005E5E23">
        <w:t> </w:t>
      </w:r>
      <w:r w:rsidR="005E5E23" w:rsidRPr="002771EE">
        <w:t>TS</w:t>
      </w:r>
      <w:r w:rsidR="005E5E23">
        <w:t> </w:t>
      </w:r>
      <w:r w:rsidR="005E5E23" w:rsidRPr="002771EE">
        <w:t>36.304:</w:t>
      </w:r>
      <w:r w:rsidRPr="002771EE">
        <w:t xml:space="preserve"> "Evolved Universal Terrestrial Radio Access (E-UTRA); User Equipment (UE) procedures in idle mode".</w:t>
      </w:r>
    </w:p>
    <w:p w:rsidR="00FB7F1D" w:rsidRPr="002771EE" w:rsidRDefault="00FB7F1D" w:rsidP="00FB7F1D">
      <w:pPr>
        <w:pStyle w:val="EX"/>
      </w:pPr>
      <w:r w:rsidRPr="002771EE">
        <w:t>[44]</w:t>
      </w:r>
      <w:r w:rsidRPr="002771EE">
        <w:tab/>
      </w:r>
      <w:r w:rsidR="005E5E23" w:rsidRPr="002771EE">
        <w:t>3GPP</w:t>
      </w:r>
      <w:r w:rsidR="005E5E23">
        <w:t> </w:t>
      </w:r>
      <w:r w:rsidR="005E5E23" w:rsidRPr="002771EE">
        <w:t>TS</w:t>
      </w:r>
      <w:r w:rsidR="005E5E23">
        <w:t> </w:t>
      </w:r>
      <w:r w:rsidR="005E5E23" w:rsidRPr="002771EE">
        <w:t>38.304:</w:t>
      </w:r>
      <w:r w:rsidRPr="002771EE">
        <w:t xml:space="preserve"> "NR; User Equipment (UE) procedures in idle mode".</w:t>
      </w:r>
    </w:p>
    <w:p w:rsidR="003A4459" w:rsidRDefault="003A4459" w:rsidP="00D049D1">
      <w:pPr>
        <w:pStyle w:val="EX"/>
      </w:pPr>
      <w:r>
        <w:t>[45]</w:t>
      </w:r>
      <w:r>
        <w:tab/>
      </w:r>
      <w:r w:rsidR="005E5E23">
        <w:rPr>
          <w:lang w:val="en-GB"/>
        </w:rPr>
        <w:t>3GPP </w:t>
      </w:r>
      <w:r w:rsidR="005E5E23">
        <w:t>TS</w:t>
      </w:r>
      <w:r w:rsidR="005E5E23">
        <w:rPr>
          <w:lang w:val="en-GB"/>
        </w:rPr>
        <w:t> </w:t>
      </w:r>
      <w:r w:rsidR="005E5E23">
        <w:t>32.255:</w:t>
      </w:r>
      <w:r>
        <w:t xml:space="preserve"> "5G system; 5G data connectivity domain charging; Stage 2".</w:t>
      </w:r>
    </w:p>
    <w:p w:rsidR="007B1B8A" w:rsidRDefault="007B1B8A" w:rsidP="007B1B8A">
      <w:pPr>
        <w:pStyle w:val="EX"/>
      </w:pPr>
      <w:r>
        <w:t>[</w:t>
      </w:r>
      <w:r>
        <w:rPr>
          <w:lang w:val="en-GB"/>
        </w:rPr>
        <w:t>46</w:t>
      </w:r>
      <w:r>
        <w:t>]</w:t>
      </w:r>
      <w:r>
        <w:tab/>
      </w:r>
      <w:r w:rsidR="005E5E23">
        <w:rPr>
          <w:lang w:val="en-GB"/>
        </w:rPr>
        <w:t>3GPP </w:t>
      </w:r>
      <w:r w:rsidR="005E5E23">
        <w:t>TS</w:t>
      </w:r>
      <w:r w:rsidR="005E5E23">
        <w:rPr>
          <w:lang w:val="en-GB"/>
        </w:rPr>
        <w:t> </w:t>
      </w:r>
      <w:r w:rsidR="005E5E23">
        <w:t>3</w:t>
      </w:r>
      <w:r w:rsidR="005E5E23">
        <w:rPr>
          <w:lang w:val="en-GB"/>
        </w:rPr>
        <w:t>6.300</w:t>
      </w:r>
      <w:r w:rsidR="005E5E23">
        <w:t>:</w:t>
      </w:r>
      <w:r>
        <w:t xml:space="preserve"> "Evolved Universal Terrestrial Radio Access (E-UTRA) and Evolved Universal Terrestrial Radio Access Network (E-UTRAN); Overall description; Stage 2".</w:t>
      </w:r>
    </w:p>
    <w:p w:rsidR="00D26A0E" w:rsidRDefault="00D26A0E" w:rsidP="00D26A0E">
      <w:pPr>
        <w:pStyle w:val="EX"/>
      </w:pPr>
      <w:r>
        <w:t>[</w:t>
      </w:r>
      <w:r>
        <w:rPr>
          <w:lang w:val="en-GB"/>
        </w:rPr>
        <w:t>47</w:t>
      </w:r>
      <w:r>
        <w:t>]</w:t>
      </w:r>
      <w:r>
        <w:tab/>
      </w:r>
      <w:r w:rsidR="005E5E23">
        <w:rPr>
          <w:lang w:val="en-GB"/>
        </w:rPr>
        <w:t>3GPP TS 29.513:</w:t>
      </w:r>
      <w:r>
        <w:rPr>
          <w:lang w:val="en-GB"/>
        </w:rPr>
        <w:t xml:space="preserve"> "5G System; Policy and Charging Control signalling flows and QoS parameter mapping; Stage 3".</w:t>
      </w:r>
    </w:p>
    <w:p w:rsidR="00134EE3" w:rsidRDefault="00134EE3" w:rsidP="00134EE3">
      <w:pPr>
        <w:pStyle w:val="EX"/>
      </w:pPr>
      <w:r>
        <w:t>[</w:t>
      </w:r>
      <w:r>
        <w:rPr>
          <w:lang w:val="en-GB"/>
        </w:rPr>
        <w:t>48</w:t>
      </w:r>
      <w:r>
        <w:t>]</w:t>
      </w:r>
      <w:r>
        <w:tab/>
      </w:r>
      <w:r w:rsidR="005E5E23">
        <w:rPr>
          <w:lang w:val="en-GB"/>
        </w:rPr>
        <w:t>3GPP TS 29.512:</w:t>
      </w:r>
      <w:r>
        <w:rPr>
          <w:lang w:val="en-GB"/>
        </w:rPr>
        <w:t xml:space="preserve"> "5G System; Session Management Policy Control Service; Stage 3".</w:t>
      </w:r>
    </w:p>
    <w:p w:rsidR="00134EE3" w:rsidRDefault="00134EE3" w:rsidP="00134EE3">
      <w:pPr>
        <w:pStyle w:val="EX"/>
      </w:pPr>
      <w:r>
        <w:t>[</w:t>
      </w:r>
      <w:r>
        <w:rPr>
          <w:lang w:val="en-GB"/>
        </w:rPr>
        <w:t>49</w:t>
      </w:r>
      <w:r>
        <w:t>]</w:t>
      </w:r>
      <w:r>
        <w:tab/>
      </w:r>
      <w:r w:rsidR="005E5E23">
        <w:rPr>
          <w:lang w:val="en-GB"/>
        </w:rPr>
        <w:t>3GPP TS 29.525:</w:t>
      </w:r>
      <w:r>
        <w:rPr>
          <w:lang w:val="en-GB"/>
        </w:rPr>
        <w:t xml:space="preserve"> "5G System; UE Policy Control Service; Stage 3".</w:t>
      </w:r>
    </w:p>
    <w:p w:rsidR="00F75F1A" w:rsidRDefault="00F75F1A" w:rsidP="00F75F1A">
      <w:pPr>
        <w:pStyle w:val="EX"/>
      </w:pPr>
      <w:r>
        <w:t>[</w:t>
      </w:r>
      <w:r>
        <w:rPr>
          <w:lang w:val="en-GB"/>
        </w:rPr>
        <w:t>50</w:t>
      </w:r>
      <w:r>
        <w:t>]</w:t>
      </w:r>
      <w:r>
        <w:tab/>
      </w:r>
      <w:r w:rsidR="005E5E23">
        <w:rPr>
          <w:lang w:val="en-GB"/>
        </w:rPr>
        <w:t>3GPP TS 23.272:</w:t>
      </w:r>
      <w:r>
        <w:rPr>
          <w:lang w:val="en-GB"/>
        </w:rPr>
        <w:t xml:space="preserve"> "Circuit Switched (CS) fallback in Evolved Packet System (EPS); Stage 2".</w:t>
      </w:r>
    </w:p>
    <w:p w:rsidR="00963229" w:rsidRDefault="00963229" w:rsidP="00963229">
      <w:pPr>
        <w:pStyle w:val="EX"/>
      </w:pPr>
      <w:r>
        <w:lastRenderedPageBreak/>
        <w:t>[</w:t>
      </w:r>
      <w:r>
        <w:rPr>
          <w:lang w:val="en-GB"/>
        </w:rPr>
        <w:t>51</w:t>
      </w:r>
      <w:r>
        <w:t>]</w:t>
      </w:r>
      <w:r>
        <w:tab/>
      </w:r>
      <w:r w:rsidR="005E5E23">
        <w:rPr>
          <w:lang w:val="en-GB"/>
        </w:rPr>
        <w:t>3GPP TS 29.561:</w:t>
      </w:r>
      <w:r>
        <w:rPr>
          <w:lang w:val="en-GB"/>
        </w:rPr>
        <w:t xml:space="preserve"> "5G System; Interworking between 5G Network and external Data Networks; Stage 3".</w:t>
      </w:r>
    </w:p>
    <w:p w:rsidR="00893AEA" w:rsidRPr="00050CA8" w:rsidRDefault="00893AEA" w:rsidP="00893AEA">
      <w:pPr>
        <w:pStyle w:val="Heading1"/>
      </w:pPr>
      <w:bookmarkStart w:id="18" w:name="_Toc19183533"/>
      <w:bookmarkStart w:id="19" w:name="_Toc27847810"/>
      <w:bookmarkStart w:id="20" w:name="_Toc36189239"/>
      <w:r w:rsidRPr="00050CA8">
        <w:t>3</w:t>
      </w:r>
      <w:r w:rsidRPr="00050CA8">
        <w:tab/>
        <w:t>Definitions, symbols and abbreviations</w:t>
      </w:r>
      <w:bookmarkEnd w:id="18"/>
      <w:bookmarkEnd w:id="19"/>
      <w:bookmarkEnd w:id="20"/>
    </w:p>
    <w:p w:rsidR="00893AEA" w:rsidRPr="00050CA8" w:rsidRDefault="00893AEA" w:rsidP="00893AEA">
      <w:pPr>
        <w:pStyle w:val="Heading2"/>
      </w:pPr>
      <w:bookmarkStart w:id="21" w:name="_Toc19183534"/>
      <w:bookmarkStart w:id="22" w:name="_Toc27847811"/>
      <w:bookmarkStart w:id="23" w:name="_Toc36189240"/>
      <w:r w:rsidRPr="00050CA8">
        <w:t>3.1</w:t>
      </w:r>
      <w:r w:rsidRPr="00050CA8">
        <w:tab/>
        <w:t>Definitions</w:t>
      </w:r>
      <w:bookmarkEnd w:id="21"/>
      <w:bookmarkEnd w:id="22"/>
      <w:bookmarkEnd w:id="23"/>
    </w:p>
    <w:p w:rsidR="00893AEA" w:rsidRPr="00050CA8" w:rsidRDefault="00893AEA" w:rsidP="00893AEA">
      <w:r w:rsidRPr="00050CA8">
        <w:t xml:space="preserve">For the purposes of the present document, the terms and definitions given in </w:t>
      </w:r>
      <w:r w:rsidR="005E5E23" w:rsidRPr="00050CA8">
        <w:t>TR</w:t>
      </w:r>
      <w:r w:rsidR="005E5E23">
        <w:t> </w:t>
      </w:r>
      <w:r w:rsidR="005E5E23" w:rsidRPr="00050CA8">
        <w:t>21.905</w:t>
      </w:r>
      <w:r w:rsidR="005E5E23">
        <w:t> </w:t>
      </w:r>
      <w:r w:rsidR="005E5E23" w:rsidRPr="00050CA8">
        <w:t>[</w:t>
      </w:r>
      <w:r w:rsidRPr="00050CA8">
        <w:t>1]</w:t>
      </w:r>
      <w:r w:rsidR="006B65F7">
        <w:t>,</w:t>
      </w:r>
      <w:r w:rsidRPr="00050CA8">
        <w:t xml:space="preserve"> </w:t>
      </w:r>
      <w:r w:rsidR="005E5E23" w:rsidRPr="00050CA8">
        <w:t>TS</w:t>
      </w:r>
      <w:r w:rsidR="005E5E23">
        <w:t> </w:t>
      </w:r>
      <w:r w:rsidR="005E5E23" w:rsidRPr="00050CA8">
        <w:t>23.501</w:t>
      </w:r>
      <w:r w:rsidR="005E5E23">
        <w:t> </w:t>
      </w:r>
      <w:r w:rsidR="005E5E23" w:rsidRPr="00050CA8">
        <w:t>[</w:t>
      </w:r>
      <w:r w:rsidRPr="00050CA8">
        <w:t>2]</w:t>
      </w:r>
      <w:r w:rsidR="006B65F7">
        <w:t xml:space="preserve"> and </w:t>
      </w:r>
      <w:r w:rsidR="005E5E23">
        <w:t>TS 23.503 [</w:t>
      </w:r>
      <w:r w:rsidR="006B65F7">
        <w:t>20]</w:t>
      </w:r>
      <w:r w:rsidRPr="00050CA8">
        <w:t xml:space="preserve"> apply. A term defined in </w:t>
      </w:r>
      <w:r w:rsidR="005E5E23" w:rsidRPr="00050CA8">
        <w:t>TS</w:t>
      </w:r>
      <w:r w:rsidR="005E5E23">
        <w:t> </w:t>
      </w:r>
      <w:r w:rsidR="005E5E23" w:rsidRPr="00050CA8">
        <w:t>23.501</w:t>
      </w:r>
      <w:r w:rsidR="005E5E23">
        <w:t> </w:t>
      </w:r>
      <w:r w:rsidR="005E5E23" w:rsidRPr="00050CA8">
        <w:t>[</w:t>
      </w:r>
      <w:r w:rsidRPr="00050CA8">
        <w:t>2]</w:t>
      </w:r>
      <w:r w:rsidR="006B65F7">
        <w:t xml:space="preserve"> or </w:t>
      </w:r>
      <w:r w:rsidR="005E5E23">
        <w:t>TS 23.503 [</w:t>
      </w:r>
      <w:r w:rsidR="006B65F7">
        <w:t>20]</w:t>
      </w:r>
      <w:r w:rsidRPr="00050CA8">
        <w:t xml:space="preserve"> takes precedence over the definition of the same term, if any, in any other specifications.</w:t>
      </w:r>
    </w:p>
    <w:p w:rsidR="00893AEA" w:rsidRPr="00050CA8" w:rsidRDefault="00893AEA" w:rsidP="00893AEA">
      <w:pPr>
        <w:pStyle w:val="Heading2"/>
      </w:pPr>
      <w:bookmarkStart w:id="24" w:name="_Toc19183535"/>
      <w:bookmarkStart w:id="25" w:name="_Toc27847812"/>
      <w:bookmarkStart w:id="26" w:name="_Toc36189241"/>
      <w:r w:rsidRPr="00050CA8">
        <w:t>3.2</w:t>
      </w:r>
      <w:r w:rsidRPr="00050CA8">
        <w:tab/>
        <w:t>Abbreviations</w:t>
      </w:r>
      <w:bookmarkEnd w:id="24"/>
      <w:bookmarkEnd w:id="25"/>
      <w:bookmarkEnd w:id="26"/>
    </w:p>
    <w:p w:rsidR="00893AEA" w:rsidRDefault="00893AEA" w:rsidP="00893AEA">
      <w:pPr>
        <w:keepNext/>
      </w:pPr>
      <w:r w:rsidRPr="00050CA8">
        <w:t xml:space="preserve">For the purposes of the present document, the abbreviations given in </w:t>
      </w:r>
      <w:r w:rsidR="005E5E23" w:rsidRPr="00050CA8">
        <w:t>TR</w:t>
      </w:r>
      <w:r w:rsidR="005E5E23">
        <w:t> </w:t>
      </w:r>
      <w:r w:rsidR="005E5E23" w:rsidRPr="00050CA8">
        <w:t>21.905</w:t>
      </w:r>
      <w:r w:rsidR="005E5E23">
        <w:t> </w:t>
      </w:r>
      <w:r w:rsidR="005E5E23" w:rsidRPr="00050CA8">
        <w:t>[</w:t>
      </w:r>
      <w:r w:rsidRPr="00050CA8">
        <w:t>1]</w:t>
      </w:r>
      <w:r w:rsidR="006B65F7">
        <w:t>,</w:t>
      </w:r>
      <w:r w:rsidRPr="00050CA8">
        <w:t xml:space="preserve"> </w:t>
      </w:r>
      <w:r w:rsidR="005E5E23" w:rsidRPr="00050CA8">
        <w:t>TS</w:t>
      </w:r>
      <w:r w:rsidR="005E5E23">
        <w:t> </w:t>
      </w:r>
      <w:r w:rsidR="005E5E23" w:rsidRPr="00050CA8">
        <w:t>23.501</w:t>
      </w:r>
      <w:r w:rsidR="005E5E23">
        <w:t> </w:t>
      </w:r>
      <w:r w:rsidR="005E5E23" w:rsidRPr="00050CA8">
        <w:t>[</w:t>
      </w:r>
      <w:r w:rsidRPr="00050CA8">
        <w:t>2]</w:t>
      </w:r>
      <w:r w:rsidR="006B65F7">
        <w:t xml:space="preserve"> and </w:t>
      </w:r>
      <w:r w:rsidR="005E5E23">
        <w:t>TS 23.503 [</w:t>
      </w:r>
      <w:r w:rsidR="006B65F7">
        <w:t>20] apply</w:t>
      </w:r>
      <w:r w:rsidRPr="00050CA8">
        <w:t xml:space="preserve">. An abbreviation defined in </w:t>
      </w:r>
      <w:r w:rsidR="005E5E23" w:rsidRPr="00050CA8">
        <w:t>TS</w:t>
      </w:r>
      <w:r w:rsidR="005E5E23">
        <w:t> </w:t>
      </w:r>
      <w:r w:rsidR="005E5E23" w:rsidRPr="00050CA8">
        <w:t>23.501</w:t>
      </w:r>
      <w:r w:rsidR="005E5E23">
        <w:t> </w:t>
      </w:r>
      <w:r w:rsidR="005E5E23" w:rsidRPr="00050CA8">
        <w:t>[</w:t>
      </w:r>
      <w:r w:rsidRPr="00050CA8">
        <w:t>2]</w:t>
      </w:r>
      <w:r w:rsidR="006B65F7">
        <w:t xml:space="preserve"> or </w:t>
      </w:r>
      <w:r w:rsidR="005E5E23">
        <w:t>TS 23.503 [</w:t>
      </w:r>
      <w:r w:rsidR="006B65F7">
        <w:t>20]</w:t>
      </w:r>
      <w:r w:rsidRPr="00050CA8">
        <w:t xml:space="preserve"> takes precedence over the definition of the same abbreviation, if any, in any other specifications.</w:t>
      </w:r>
    </w:p>
    <w:p w:rsidR="00FA2086" w:rsidRPr="00050CA8" w:rsidRDefault="00FA2086" w:rsidP="00FA2086">
      <w:pPr>
        <w:pStyle w:val="Heading1"/>
      </w:pPr>
      <w:bookmarkStart w:id="27" w:name="_Toc19183536"/>
      <w:bookmarkStart w:id="28" w:name="_Toc27847813"/>
      <w:bookmarkStart w:id="29" w:name="_Toc36189242"/>
      <w:bookmarkStart w:id="30" w:name="_Hlk500254404"/>
      <w:r w:rsidRPr="00050CA8">
        <w:t>4</w:t>
      </w:r>
      <w:r w:rsidRPr="00050CA8">
        <w:tab/>
        <w:t>System procedures</w:t>
      </w:r>
      <w:bookmarkEnd w:id="27"/>
      <w:bookmarkEnd w:id="28"/>
      <w:bookmarkEnd w:id="29"/>
    </w:p>
    <w:p w:rsidR="00FA2086" w:rsidRPr="00050CA8" w:rsidRDefault="00FA2086" w:rsidP="00FA2086">
      <w:pPr>
        <w:pStyle w:val="Heading2"/>
      </w:pPr>
      <w:bookmarkStart w:id="31" w:name="_Toc19183537"/>
      <w:bookmarkStart w:id="32" w:name="_Toc27847814"/>
      <w:bookmarkStart w:id="33" w:name="_Toc36189243"/>
      <w:r w:rsidRPr="00050CA8">
        <w:t>4.1</w:t>
      </w:r>
      <w:r w:rsidRPr="00050CA8">
        <w:tab/>
        <w:t>General</w:t>
      </w:r>
      <w:bookmarkEnd w:id="31"/>
      <w:bookmarkEnd w:id="32"/>
      <w:bookmarkEnd w:id="33"/>
    </w:p>
    <w:p w:rsidR="00FA2086" w:rsidRPr="00050CA8" w:rsidRDefault="00FA2086" w:rsidP="00FA2086">
      <w:r w:rsidRPr="00050CA8">
        <w:t>The c</w:t>
      </w:r>
      <w:r w:rsidR="00506743" w:rsidRPr="00050CA8">
        <w:t>lause</w:t>
      </w:r>
      <w:r w:rsidR="00506743">
        <w:t> </w:t>
      </w:r>
      <w:r w:rsidR="00506743" w:rsidRPr="00050CA8">
        <w:t>4</w:t>
      </w:r>
      <w:r w:rsidRPr="00050CA8">
        <w:t xml:space="preserve"> describes the procedures and Network Function services for the 5GS by end-to-end information flows, and these information flows make use of NF service operations, defined in c</w:t>
      </w:r>
      <w:r w:rsidR="00506743" w:rsidRPr="00050CA8">
        <w:t>lause</w:t>
      </w:r>
      <w:r w:rsidR="00506743">
        <w:t> </w:t>
      </w:r>
      <w:r w:rsidR="00506743" w:rsidRPr="00050CA8">
        <w:t>5</w:t>
      </w:r>
      <w:r w:rsidRPr="00050CA8">
        <w:t>, for the communication within the 5GC Control Plane.</w:t>
      </w:r>
    </w:p>
    <w:p w:rsidR="00FA2086" w:rsidRPr="00050CA8" w:rsidRDefault="00FA2086" w:rsidP="00FA2086">
      <w:pPr>
        <w:pStyle w:val="Heading2"/>
      </w:pPr>
      <w:bookmarkStart w:id="34" w:name="_Toc19183538"/>
      <w:bookmarkStart w:id="35" w:name="_Toc27847815"/>
      <w:bookmarkStart w:id="36" w:name="_Toc36189244"/>
      <w:r w:rsidRPr="00050CA8">
        <w:t>4.2</w:t>
      </w:r>
      <w:r w:rsidRPr="00050CA8">
        <w:tab/>
        <w:t>Connection, Registration and Mobility Management procedures</w:t>
      </w:r>
      <w:bookmarkEnd w:id="34"/>
      <w:bookmarkEnd w:id="35"/>
      <w:bookmarkEnd w:id="36"/>
    </w:p>
    <w:p w:rsidR="00FA2086" w:rsidRPr="00050CA8" w:rsidRDefault="00FA2086" w:rsidP="00FA2086">
      <w:pPr>
        <w:pStyle w:val="Heading3"/>
      </w:pPr>
      <w:bookmarkStart w:id="37" w:name="_Toc19183539"/>
      <w:bookmarkStart w:id="38" w:name="_Toc27847816"/>
      <w:bookmarkStart w:id="39" w:name="_Toc36189245"/>
      <w:r w:rsidRPr="00050CA8">
        <w:t>4.2.1</w:t>
      </w:r>
      <w:r w:rsidRPr="00050CA8">
        <w:tab/>
        <w:t>General</w:t>
      </w:r>
      <w:bookmarkEnd w:id="37"/>
      <w:bookmarkEnd w:id="38"/>
      <w:bookmarkEnd w:id="39"/>
    </w:p>
    <w:p w:rsidR="00FA2086" w:rsidRPr="00050CA8" w:rsidRDefault="00FA2086" w:rsidP="00FA2086">
      <w:r w:rsidRPr="00050CA8">
        <w:t>The Connection Management is used to establish and release the Control Plane signalling connection between the UE and the AMF. The Registration Management is used to register or deregister a UE/user with the 5GS, and establish the user context in the 5GS. The Mobility Management functions are used to keep track of the current location of a UE. The procedures in clause</w:t>
      </w:r>
      <w:r w:rsidR="00506743">
        <w:t> </w:t>
      </w:r>
      <w:r w:rsidRPr="00050CA8">
        <w:t>4.2 provides Connection, Registration and Mobility Management functionality.</w:t>
      </w:r>
    </w:p>
    <w:p w:rsidR="00FA2086" w:rsidRPr="00050CA8" w:rsidRDefault="00FA2086" w:rsidP="00FA2086">
      <w:pPr>
        <w:pStyle w:val="Heading3"/>
      </w:pPr>
      <w:bookmarkStart w:id="40" w:name="_Toc19183540"/>
      <w:bookmarkStart w:id="41" w:name="_Toc27847817"/>
      <w:bookmarkStart w:id="42" w:name="_Toc36189246"/>
      <w:r w:rsidRPr="00050CA8">
        <w:t>4.2.2</w:t>
      </w:r>
      <w:r w:rsidRPr="00050CA8">
        <w:tab/>
      </w:r>
      <w:r w:rsidRPr="00BE1520">
        <w:rPr>
          <w:lang w:val="en-GB"/>
        </w:rPr>
        <w:t>Registration</w:t>
      </w:r>
      <w:r w:rsidRPr="00050CA8">
        <w:t xml:space="preserve"> Management procedures</w:t>
      </w:r>
      <w:bookmarkEnd w:id="40"/>
      <w:bookmarkEnd w:id="41"/>
      <w:bookmarkEnd w:id="42"/>
    </w:p>
    <w:p w:rsidR="00FA2086" w:rsidRPr="00050CA8" w:rsidRDefault="00FA2086" w:rsidP="00FA2086">
      <w:pPr>
        <w:pStyle w:val="Heading4"/>
      </w:pPr>
      <w:bookmarkStart w:id="43" w:name="_Toc19183541"/>
      <w:bookmarkStart w:id="44" w:name="_Toc27847818"/>
      <w:bookmarkStart w:id="45" w:name="_Toc36189247"/>
      <w:r w:rsidRPr="00050CA8">
        <w:t>4.2.2.1</w:t>
      </w:r>
      <w:r w:rsidRPr="00050CA8">
        <w:tab/>
        <w:t>General</w:t>
      </w:r>
      <w:bookmarkEnd w:id="43"/>
      <w:bookmarkEnd w:id="44"/>
      <w:bookmarkEnd w:id="45"/>
    </w:p>
    <w:p w:rsidR="00FA2086" w:rsidRPr="00050CA8" w:rsidRDefault="00FA2086" w:rsidP="00FA2086">
      <w:r w:rsidRPr="00050CA8">
        <w:t>The Registration and Deregistration procedures in clause</w:t>
      </w:r>
      <w:r w:rsidR="00506743">
        <w:t> </w:t>
      </w:r>
      <w:r w:rsidRPr="00050CA8">
        <w:t>4.2.2 provides the required functionality to register or deregister a UE/user with the 5GS. Additional functionality to support Registration Management for non-3GPP access is defined in clause</w:t>
      </w:r>
      <w:r w:rsidR="00506743">
        <w:t> </w:t>
      </w:r>
      <w:r w:rsidRPr="00050CA8">
        <w:t>4.12. Additional functionality to support Registration Management for specific services such as SMS over NAS is defined in clause</w:t>
      </w:r>
      <w:r w:rsidR="00506743">
        <w:t> </w:t>
      </w:r>
      <w:r w:rsidRPr="00050CA8">
        <w:t>4.13.</w:t>
      </w:r>
    </w:p>
    <w:p w:rsidR="00FA2086" w:rsidRPr="00050CA8" w:rsidRDefault="00FA2086" w:rsidP="00FA2086">
      <w:pPr>
        <w:pStyle w:val="Heading4"/>
      </w:pPr>
      <w:bookmarkStart w:id="46" w:name="_Toc19183542"/>
      <w:bookmarkStart w:id="47" w:name="_Toc27847819"/>
      <w:bookmarkStart w:id="48" w:name="_Toc36189248"/>
      <w:r w:rsidRPr="00050CA8">
        <w:t>4.2.2.2</w:t>
      </w:r>
      <w:r w:rsidRPr="00050CA8">
        <w:tab/>
        <w:t>Registration procedures</w:t>
      </w:r>
      <w:bookmarkEnd w:id="46"/>
      <w:bookmarkEnd w:id="47"/>
      <w:bookmarkEnd w:id="48"/>
    </w:p>
    <w:p w:rsidR="00FA2086" w:rsidRPr="00050CA8" w:rsidRDefault="00FA2086" w:rsidP="00FA2086">
      <w:pPr>
        <w:pStyle w:val="Heading5"/>
      </w:pPr>
      <w:bookmarkStart w:id="49" w:name="_Toc19183543"/>
      <w:bookmarkStart w:id="50" w:name="_Toc27847820"/>
      <w:bookmarkStart w:id="51" w:name="_Toc36189249"/>
      <w:r w:rsidRPr="00050CA8">
        <w:t>4.2.2.2.1</w:t>
      </w:r>
      <w:r w:rsidRPr="00050CA8">
        <w:tab/>
        <w:t>General</w:t>
      </w:r>
      <w:bookmarkEnd w:id="49"/>
      <w:bookmarkEnd w:id="50"/>
      <w:bookmarkEnd w:id="51"/>
    </w:p>
    <w:p w:rsidR="00212C4D" w:rsidRDefault="00FA2086" w:rsidP="00FA2086">
      <w:r w:rsidRPr="00050CA8">
        <w:t xml:space="preserve">A UE needs to register with the network to get authorized to receive services, to enable mobility tracking and to enable reachability. The </w:t>
      </w:r>
      <w:r w:rsidR="004D10BF" w:rsidRPr="00543962">
        <w:t xml:space="preserve">UE initiates the </w:t>
      </w:r>
      <w:r w:rsidRPr="00050CA8">
        <w:t xml:space="preserve">Registration procedure </w:t>
      </w:r>
      <w:r w:rsidR="004D10BF" w:rsidRPr="00D9132D">
        <w:t>using one of the following Registration types</w:t>
      </w:r>
      <w:r w:rsidR="00212C4D">
        <w:t>:</w:t>
      </w:r>
    </w:p>
    <w:p w:rsidR="00212C4D" w:rsidRDefault="00212C4D" w:rsidP="00212C4D">
      <w:pPr>
        <w:pStyle w:val="B1"/>
        <w:rPr>
          <w:lang w:val="en-GB"/>
        </w:rPr>
      </w:pPr>
      <w:r>
        <w:lastRenderedPageBreak/>
        <w:t>-</w:t>
      </w:r>
      <w:r>
        <w:tab/>
      </w:r>
      <w:r w:rsidR="00FA2086" w:rsidRPr="00050CA8">
        <w:t>Initial Registration</w:t>
      </w:r>
      <w:r w:rsidR="00FA2086" w:rsidRPr="00050CA8" w:rsidDel="003C5744">
        <w:t xml:space="preserve"> </w:t>
      </w:r>
      <w:r w:rsidR="00FA2086" w:rsidRPr="00050CA8">
        <w:t>to the 5GS</w:t>
      </w:r>
      <w:r>
        <w:rPr>
          <w:lang w:val="en-GB"/>
        </w:rPr>
        <w:t>;</w:t>
      </w:r>
    </w:p>
    <w:p w:rsidR="006B65F7" w:rsidRDefault="00212C4D" w:rsidP="00212C4D">
      <w:pPr>
        <w:pStyle w:val="B1"/>
        <w:rPr>
          <w:lang w:val="en-GB"/>
        </w:rPr>
      </w:pPr>
      <w:r>
        <w:rPr>
          <w:lang w:val="en-GB"/>
        </w:rPr>
        <w:t>-</w:t>
      </w:r>
      <w:r>
        <w:rPr>
          <w:lang w:val="en-GB"/>
        </w:rPr>
        <w:tab/>
      </w:r>
      <w:r w:rsidR="00FA2086" w:rsidRPr="00050CA8">
        <w:t>Mobility Registration Update upon changing to a new Tracking Area (TA) outside the UE's Registration Area in both CM</w:t>
      </w:r>
      <w:r w:rsidR="00051772">
        <w:t>-</w:t>
      </w:r>
      <w:r w:rsidR="00FA2086" w:rsidRPr="00050CA8">
        <w:t>CONNECTED and CM</w:t>
      </w:r>
      <w:r w:rsidR="00051772">
        <w:t>-</w:t>
      </w:r>
      <w:r w:rsidR="00FA2086" w:rsidRPr="00050CA8">
        <w:t>IDLE</w:t>
      </w:r>
      <w:r w:rsidR="00051772">
        <w:t xml:space="preserve"> state</w:t>
      </w:r>
      <w:r w:rsidR="00FA2086" w:rsidRPr="00050CA8">
        <w:t xml:space="preserve">, </w:t>
      </w:r>
      <w:r w:rsidR="006B65F7">
        <w:t>or when the UE needs to update its capabilities or protocol parameters that are negotiated in Registration procedure with or without changing to a new TA;</w:t>
      </w:r>
      <w:r w:rsidR="00C01DC0" w:rsidRPr="0014476E">
        <w:t xml:space="preserve"> or when the UE intends to retrieve LADN Information; or</w:t>
      </w:r>
    </w:p>
    <w:p w:rsidR="00FA2086" w:rsidRPr="005B475F" w:rsidRDefault="006B65F7" w:rsidP="00212C4D">
      <w:pPr>
        <w:pStyle w:val="B1"/>
        <w:rPr>
          <w:lang w:val="en-GB"/>
        </w:rPr>
      </w:pPr>
      <w:r>
        <w:rPr>
          <w:lang w:val="en-GB"/>
        </w:rPr>
        <w:t>-</w:t>
      </w:r>
      <w:r>
        <w:rPr>
          <w:lang w:val="en-GB"/>
        </w:rPr>
        <w:tab/>
      </w:r>
      <w:r w:rsidR="00FA2086" w:rsidRPr="00050CA8">
        <w:t>Periodic Registration Update (due to a predefined time period of inactivity)</w:t>
      </w:r>
      <w:r w:rsidR="005B475F">
        <w:t>; or</w:t>
      </w:r>
    </w:p>
    <w:p w:rsidR="005B475F" w:rsidRDefault="005B475F" w:rsidP="005B475F">
      <w:pPr>
        <w:pStyle w:val="B1"/>
      </w:pPr>
      <w:r>
        <w:t>-</w:t>
      </w:r>
      <w:r>
        <w:tab/>
        <w:t>Emergency Registration.</w:t>
      </w:r>
    </w:p>
    <w:p w:rsidR="00FA2086" w:rsidRPr="00470F6D" w:rsidRDefault="00FA2086" w:rsidP="00FA2086">
      <w:r w:rsidRPr="00050CA8">
        <w:t>The General Registration call flow in clause 4.2.2.2.2 applies on all these Registration procedures, but the periodic registration need not include all parameters that are used in other registration cases</w:t>
      </w:r>
      <w:r w:rsidRPr="00470F6D">
        <w:t>.</w:t>
      </w:r>
    </w:p>
    <w:p w:rsidR="00470F6D" w:rsidRPr="00333FDD" w:rsidRDefault="00470F6D" w:rsidP="00470F6D">
      <w:r w:rsidRPr="00333FDD">
        <w:t xml:space="preserve">The following are the cleartext IEs, as defined in </w:t>
      </w:r>
      <w:r w:rsidR="005E5E23" w:rsidRPr="00333FDD">
        <w:t>TS</w:t>
      </w:r>
      <w:r w:rsidR="005E5E23">
        <w:t> </w:t>
      </w:r>
      <w:r w:rsidR="005E5E23" w:rsidRPr="00333FDD">
        <w:t>24.501</w:t>
      </w:r>
      <w:r w:rsidR="005E5E23">
        <w:t> </w:t>
      </w:r>
      <w:r w:rsidR="005E5E23" w:rsidRPr="00333FDD">
        <w:t>[</w:t>
      </w:r>
      <w:r w:rsidRPr="00333FDD">
        <w:t>25] that can be sent by the UE in the Registration Request message if the UE has no NAS security context:</w:t>
      </w:r>
    </w:p>
    <w:p w:rsidR="00470F6D" w:rsidRPr="00333FDD" w:rsidRDefault="00470F6D" w:rsidP="00470F6D">
      <w:pPr>
        <w:pStyle w:val="B1"/>
      </w:pPr>
      <w:r w:rsidRPr="00333FDD">
        <w:t>-</w:t>
      </w:r>
      <w:r w:rsidRPr="00333FDD">
        <w:tab/>
        <w:t>Registration type</w:t>
      </w:r>
    </w:p>
    <w:p w:rsidR="00470F6D" w:rsidRPr="00333FDD" w:rsidRDefault="00470F6D" w:rsidP="00470F6D">
      <w:pPr>
        <w:pStyle w:val="B1"/>
        <w:rPr>
          <w:lang w:eastAsia="zh-CN"/>
        </w:rPr>
      </w:pPr>
      <w:r w:rsidRPr="00333FDD">
        <w:t>-</w:t>
      </w:r>
      <w:r w:rsidRPr="00333FDD">
        <w:tab/>
        <w:t xml:space="preserve">SUCI or </w:t>
      </w:r>
      <w:r w:rsidRPr="00333FDD">
        <w:rPr>
          <w:lang w:eastAsia="zh-CN"/>
        </w:rPr>
        <w:t>5G-GUTI or PEI</w:t>
      </w:r>
    </w:p>
    <w:p w:rsidR="00470F6D" w:rsidRPr="00333FDD" w:rsidRDefault="00470F6D" w:rsidP="00470F6D">
      <w:pPr>
        <w:pStyle w:val="B1"/>
      </w:pPr>
      <w:r w:rsidRPr="00333FDD">
        <w:rPr>
          <w:lang w:eastAsia="zh-CN"/>
        </w:rPr>
        <w:t>-</w:t>
      </w:r>
      <w:r w:rsidRPr="00333FDD">
        <w:rPr>
          <w:lang w:eastAsia="zh-CN"/>
        </w:rPr>
        <w:tab/>
      </w:r>
      <w:r w:rsidRPr="00333FDD">
        <w:t>Security parameters</w:t>
      </w:r>
    </w:p>
    <w:p w:rsidR="00470F6D" w:rsidRPr="00333FDD" w:rsidRDefault="00470F6D" w:rsidP="00470F6D">
      <w:pPr>
        <w:pStyle w:val="B1"/>
      </w:pPr>
      <w:r w:rsidRPr="00333FDD">
        <w:t>-</w:t>
      </w:r>
      <w:r w:rsidRPr="00333FDD">
        <w:tab/>
        <w:t>additional GUTI</w:t>
      </w:r>
    </w:p>
    <w:p w:rsidR="00470F6D" w:rsidRPr="00333FDD" w:rsidRDefault="00470F6D" w:rsidP="00470F6D">
      <w:pPr>
        <w:pStyle w:val="B1"/>
      </w:pPr>
      <w:r w:rsidRPr="00333FDD">
        <w:t>-</w:t>
      </w:r>
      <w:r w:rsidRPr="00333FDD">
        <w:tab/>
        <w:t>4G Tracking Area Update</w:t>
      </w:r>
    </w:p>
    <w:p w:rsidR="00470F6D" w:rsidRPr="00333FDD" w:rsidRDefault="00470F6D" w:rsidP="00470F6D">
      <w:pPr>
        <w:pStyle w:val="B1"/>
      </w:pPr>
      <w:r w:rsidRPr="00333FDD">
        <w:t>-</w:t>
      </w:r>
      <w:r w:rsidRPr="00333FDD">
        <w:tab/>
        <w:t>the indication that the UE is moving from EPS.</w:t>
      </w:r>
    </w:p>
    <w:p w:rsidR="001517C0" w:rsidRDefault="001517C0" w:rsidP="00FA2086">
      <w:r>
        <w:t>Aspects related to dual registration in 3GPP and non-3GPP access are described in clause 4.12. The general Registration call flow in clause 4.2.2.2.2 is also used for the case of registration in 3GPP access when the UE is already registered in a non-3GPP access, and vice versa. Registration in 3GPP access when the UE is already registered in a non-3GPP access scenario may require an AMF change, as further detailed in clause 4.12.8.</w:t>
      </w:r>
    </w:p>
    <w:p w:rsidR="00FA2086" w:rsidRPr="00050CA8" w:rsidRDefault="00FA2086" w:rsidP="00FA2086">
      <w:r w:rsidRPr="00050CA8">
        <w:t>The general Registration call flow in clause 4.2.2.2.2 is also used by UEs</w:t>
      </w:r>
      <w:r w:rsidR="00F771DA">
        <w:t xml:space="preserve"> in limited service state (see </w:t>
      </w:r>
      <w:r w:rsidR="005E5E23">
        <w:t>TS 23.122 [</w:t>
      </w:r>
      <w:r w:rsidR="00F771DA">
        <w:t xml:space="preserve">22]) registering for emergency services only (referred to as Emergency Registration), see </w:t>
      </w:r>
      <w:r w:rsidR="005E5E23">
        <w:t>TS 23.501 [</w:t>
      </w:r>
      <w:r w:rsidR="00F771DA">
        <w:t>2] clause 5.16.4</w:t>
      </w:r>
      <w:r w:rsidRPr="00050CA8">
        <w:t>.</w:t>
      </w:r>
    </w:p>
    <w:p w:rsidR="00FA2086" w:rsidDel="00FD0623" w:rsidRDefault="00FA2086" w:rsidP="00FA2086">
      <w:pPr>
        <w:rPr>
          <w:del w:id="52" w:author="23.502_CR2310R1_(Rel-15)_5GS_Ph1" w:date="2020-06-26T15:54:00Z"/>
        </w:rPr>
      </w:pPr>
      <w:del w:id="53" w:author="23.502_CR2310R1_(Rel-15)_5GS_Ph1" w:date="2020-06-26T15:54:00Z">
        <w:r w:rsidRPr="00050CA8" w:rsidDel="00FD0623">
          <w:delText>During the initial registration the PEI is obtained from the UE. The AMF operator may check the PEI with an EIR. The AMF passes the PEI (IMEISV) to the UDM, to the SMF and the PCF</w:delText>
        </w:r>
        <w:r w:rsidR="00D92119" w:rsidDel="00FD0623">
          <w:delText>, then UDM may store this data in UDR by Nudr_SDM_Update</w:delText>
        </w:r>
        <w:r w:rsidRPr="00050CA8" w:rsidDel="00FD0623">
          <w:delText>.</w:delText>
        </w:r>
      </w:del>
    </w:p>
    <w:p w:rsidR="00FD0623" w:rsidRDefault="00FD0623">
      <w:pPr>
        <w:rPr>
          <w:ins w:id="54" w:author="23.502_CR2310R1_(Rel-15)_5GS_Ph1" w:date="2020-06-26T15:54:00Z"/>
        </w:rPr>
        <w:pPrChange w:id="55" w:author="23.502_CR2310R1_(Rel-15)_5GS_Ph1" w:date="2020-06-26T15:54:00Z">
          <w:pPr>
            <w:pStyle w:val="NO"/>
          </w:pPr>
        </w:pPrChange>
      </w:pPr>
      <w:ins w:id="56" w:author="23.502_CR2310R1_(Rel-15)_5GS_Ph1" w:date="2020-06-26T15:54:00Z">
        <w:r>
          <w:t>During the initial registration the PEI is obtained from the UE. If the PEI is needed (e.g. for EIR check), the AMF shall retrieve the PEI when it establishes the NAS security context with a Security Mode Command during initial registration. The AMF operator may check the PEI with an EIR. If the PEI was retrieved by the AMF (either from the UE or another AMF), AMF shall provide it to the UDM using Nudm_UECM_Registration in order to ensure that the UDM always has the latest PEI available e.g. for reporting event Change of SUPI-PEI association. The AMF passes the PEI (IMEISV) to the UDM, to the SMF and the PCF. The UDM may store this data in UDR by Nudr_SDM_Update.</w:t>
        </w:r>
      </w:ins>
    </w:p>
    <w:p w:rsidR="00381016" w:rsidRPr="00050CA8" w:rsidRDefault="00381016" w:rsidP="00381016">
      <w:pPr>
        <w:pStyle w:val="NO"/>
      </w:pPr>
      <w:r>
        <w:t>NOTE</w:t>
      </w:r>
      <w:r w:rsidR="00F23CA3" w:rsidRPr="00050CA8">
        <w:t> </w:t>
      </w:r>
      <w:r w:rsidR="00F23CA3" w:rsidRPr="00F23CA3">
        <w:rPr>
          <w:lang w:val="en-GB"/>
        </w:rPr>
        <w:t>1</w:t>
      </w:r>
      <w:r>
        <w:t>:</w:t>
      </w:r>
      <w:r>
        <w:tab/>
        <w:t>The use of NSI ID in the 5GC is optional and depends on the deployment choices of the operator.</w:t>
      </w:r>
    </w:p>
    <w:p w:rsidR="00A079C1" w:rsidRDefault="00A079C1" w:rsidP="00A079C1">
      <w:r>
        <w:t xml:space="preserve">During the registration the Home Network can provide Steering of Roaming information to the UE via the AMF (i.e. a list of preferred PLMN/access technology combinations or HPLMN indication that 'no change of the "Operator Controlled PLMN Selector with Access Technology" list stored in the UE is needed). The Home Network can include an indication for the UE to send an acknowledgement of the reception of this information. Details regarding the handling of Steering of Roaming information including how this information is managed between the AMF and the UE are defined in </w:t>
      </w:r>
      <w:r w:rsidR="005E5E23">
        <w:t>TS 23.122 [</w:t>
      </w:r>
      <w:r>
        <w:t>22].</w:t>
      </w:r>
    </w:p>
    <w:p w:rsidR="00FA2086" w:rsidRPr="00050CA8" w:rsidRDefault="00FA2086" w:rsidP="00FA2086">
      <w:pPr>
        <w:pStyle w:val="Heading5"/>
      </w:pPr>
      <w:bookmarkStart w:id="57" w:name="_Toc19183544"/>
      <w:bookmarkStart w:id="58" w:name="_Toc27847821"/>
      <w:bookmarkStart w:id="59" w:name="_Toc36189250"/>
      <w:r w:rsidRPr="00050CA8">
        <w:lastRenderedPageBreak/>
        <w:t>4.2.2.2.2</w:t>
      </w:r>
      <w:r w:rsidRPr="00050CA8">
        <w:tab/>
        <w:t>General Registration</w:t>
      </w:r>
      <w:bookmarkEnd w:id="57"/>
      <w:bookmarkEnd w:id="58"/>
      <w:bookmarkEnd w:id="59"/>
    </w:p>
    <w:bookmarkStart w:id="60" w:name="_MON_1615013095"/>
    <w:bookmarkEnd w:id="60"/>
    <w:p w:rsidR="006D5AEF" w:rsidRDefault="007D056C" w:rsidP="00BB24FF">
      <w:pPr>
        <w:pStyle w:val="TH"/>
      </w:pPr>
      <w:r w:rsidRPr="009E3164">
        <w:object w:dxaOrig="8911" w:dyaOrig="13422">
          <v:shape id="_x0000_i1027" type="#_x0000_t75" style="width:393.95pt;height:670.4pt" o:ole="">
            <v:imagedata r:id="rId10" o:title=""/>
          </v:shape>
          <o:OLEObject Type="Embed" ProgID="Word.Picture.8" ShapeID="_x0000_i1027" DrawAspect="Content" ObjectID="_1655535562" r:id="rId11"/>
        </w:object>
      </w:r>
    </w:p>
    <w:p w:rsidR="00FA2086" w:rsidRPr="00050CA8" w:rsidRDefault="00FA2086" w:rsidP="00FA2086">
      <w:pPr>
        <w:pStyle w:val="TF"/>
      </w:pPr>
      <w:r w:rsidRPr="00050CA8">
        <w:lastRenderedPageBreak/>
        <w:t>Figure 4.2.2.2.2-1: Registration procedure</w:t>
      </w:r>
    </w:p>
    <w:p w:rsidR="00FA2086" w:rsidRPr="00050CA8" w:rsidRDefault="00FA2086" w:rsidP="00FA2086">
      <w:pPr>
        <w:pStyle w:val="B1"/>
      </w:pPr>
      <w:r w:rsidRPr="00050CA8">
        <w:rPr>
          <w:lang w:eastAsia="zh-CN"/>
        </w:rPr>
        <w:t>1.</w:t>
      </w:r>
      <w:r w:rsidRPr="00050CA8">
        <w:rPr>
          <w:lang w:eastAsia="zh-CN"/>
        </w:rPr>
        <w:tab/>
        <w:t xml:space="preserve">UE to (R)AN: AN message (AN parameters, </w:t>
      </w:r>
      <w:r w:rsidRPr="00050CA8">
        <w:t xml:space="preserve">Registration Request (Registration type, </w:t>
      </w:r>
      <w:r w:rsidR="00BE43C6" w:rsidRPr="00BE43C6">
        <w:rPr>
          <w:rFonts w:hint="eastAsia"/>
          <w:lang w:val="en-GB"/>
        </w:rPr>
        <w:t xml:space="preserve">SUCI or </w:t>
      </w:r>
      <w:r w:rsidRPr="00050CA8">
        <w:rPr>
          <w:lang w:eastAsia="zh-CN"/>
        </w:rPr>
        <w:t>5G-GUTI</w:t>
      </w:r>
      <w:r w:rsidR="001517C0">
        <w:rPr>
          <w:lang w:val="en-GB" w:eastAsia="zh-CN"/>
        </w:rPr>
        <w:t xml:space="preserve"> or PEI</w:t>
      </w:r>
      <w:r w:rsidRPr="00050CA8">
        <w:t xml:space="preserve">, last visited TAI (if available), Security parameters, Requested NSSAI, </w:t>
      </w:r>
      <w:r w:rsidR="001251C2">
        <w:rPr>
          <w:lang w:val="en-GB"/>
        </w:rPr>
        <w:t>[</w:t>
      </w:r>
      <w:r w:rsidR="007D0BB8" w:rsidRPr="007D0BB8">
        <w:rPr>
          <w:lang w:val="en-GB"/>
        </w:rPr>
        <w:t>Mapping Of Requested NSSAI</w:t>
      </w:r>
      <w:r w:rsidR="001251C2">
        <w:rPr>
          <w:lang w:val="en-GB"/>
        </w:rPr>
        <w:t>]</w:t>
      </w:r>
      <w:r w:rsidR="007D0BB8" w:rsidRPr="007D0BB8">
        <w:rPr>
          <w:lang w:val="en-GB"/>
        </w:rPr>
        <w:t xml:space="preserve">, </w:t>
      </w:r>
      <w:r w:rsidR="00CB2E5F">
        <w:rPr>
          <w:lang w:val="en-GB"/>
        </w:rPr>
        <w:t xml:space="preserve">Default Configured NSSAI Indication, </w:t>
      </w:r>
      <w:r w:rsidR="00744049">
        <w:t>UE Radio Capability Update,</w:t>
      </w:r>
      <w:r w:rsidR="00744049">
        <w:rPr>
          <w:lang w:val="en-GB"/>
        </w:rPr>
        <w:t xml:space="preserve"> </w:t>
      </w:r>
      <w:r w:rsidR="00EF3548">
        <w:t>UE MM Core Network Capability,</w:t>
      </w:r>
      <w:r w:rsidR="00EF3548">
        <w:rPr>
          <w:lang w:val="en-GB"/>
        </w:rPr>
        <w:t xml:space="preserve"> </w:t>
      </w:r>
      <w:r w:rsidRPr="00050CA8">
        <w:t xml:space="preserve">PDU Session status, </w:t>
      </w:r>
      <w:r w:rsidR="001517C0">
        <w:t>List Of</w:t>
      </w:r>
      <w:r w:rsidR="001517C0">
        <w:rPr>
          <w:lang w:val="en-GB"/>
        </w:rPr>
        <w:t xml:space="preserve"> </w:t>
      </w:r>
      <w:r w:rsidRPr="00050CA8">
        <w:t>PDU</w:t>
      </w:r>
      <w:r w:rsidR="001517C0">
        <w:rPr>
          <w:lang w:val="en-GB"/>
        </w:rPr>
        <w:t xml:space="preserve"> Sessions </w:t>
      </w:r>
      <w:r w:rsidR="001144E4">
        <w:rPr>
          <w:lang w:val="en-GB"/>
        </w:rPr>
        <w:t>To Be Activated</w:t>
      </w:r>
      <w:r w:rsidRPr="00050CA8">
        <w:t>, Follow</w:t>
      </w:r>
      <w:r w:rsidR="00F771DA">
        <w:rPr>
          <w:lang w:val="en-GB"/>
        </w:rPr>
        <w:t>-</w:t>
      </w:r>
      <w:r w:rsidRPr="00050CA8">
        <w:t>on request, MICO mode preference</w:t>
      </w:r>
      <w:r w:rsidR="00743097">
        <w:t>, Requested DRX parameters</w:t>
      </w:r>
      <w:r w:rsidR="00CB2E5F">
        <w:t xml:space="preserve">, </w:t>
      </w:r>
      <w:r w:rsidR="00CB2E5F">
        <w:rPr>
          <w:lang w:val="en-GB"/>
        </w:rPr>
        <w:t>[</w:t>
      </w:r>
      <w:r w:rsidR="00CB2E5F">
        <w:t>LADN DNN(s) or Indicator Of Requesting LADN Information</w:t>
      </w:r>
      <w:r w:rsidR="00CB2E5F">
        <w:rPr>
          <w:lang w:val="en-GB"/>
        </w:rPr>
        <w:t>]</w:t>
      </w:r>
      <w:r w:rsidR="00291394">
        <w:rPr>
          <w:lang w:val="en-GB"/>
        </w:rPr>
        <w:t>, [NAS message container]</w:t>
      </w:r>
      <w:r w:rsidRPr="00050CA8">
        <w:t>)</w:t>
      </w:r>
      <w:r w:rsidR="00212C4D">
        <w:rPr>
          <w:lang w:val="en-GB"/>
        </w:rPr>
        <w:t xml:space="preserve"> and</w:t>
      </w:r>
      <w:r w:rsidR="00D05D93">
        <w:rPr>
          <w:lang w:val="en-GB"/>
        </w:rPr>
        <w:t xml:space="preserve"> UE Policy Container</w:t>
      </w:r>
      <w:r w:rsidR="00212C4D">
        <w:rPr>
          <w:lang w:val="en-GB"/>
        </w:rPr>
        <w:t xml:space="preserve"> </w:t>
      </w:r>
      <w:r w:rsidR="00D05D93">
        <w:rPr>
          <w:lang w:val="en-GB"/>
        </w:rPr>
        <w:t>(</w:t>
      </w:r>
      <w:r w:rsidR="00212C4D">
        <w:rPr>
          <w:lang w:val="en-GB"/>
        </w:rPr>
        <w:t>the list of PSIs</w:t>
      </w:r>
      <w:r w:rsidR="00CB2E5F">
        <w:rPr>
          <w:lang w:val="en-GB"/>
        </w:rPr>
        <w:t>, indication of UE support for ANDSP</w:t>
      </w:r>
      <w:r w:rsidR="008517D3" w:rsidRPr="00003B09">
        <w:t xml:space="preserve"> and the operating system identifier</w:t>
      </w:r>
      <w:r w:rsidR="00D05D93">
        <w:rPr>
          <w:lang w:val="en-GB"/>
        </w:rPr>
        <w:t>)</w:t>
      </w:r>
      <w:r w:rsidRPr="00050CA8">
        <w:t>).</w:t>
      </w:r>
    </w:p>
    <w:p w:rsidR="007D056C" w:rsidRDefault="007D056C" w:rsidP="00FA2086">
      <w:pPr>
        <w:pStyle w:val="B1"/>
      </w:pPr>
      <w:r>
        <w:t>NOTE</w:t>
      </w:r>
      <w:r>
        <w:rPr>
          <w:lang w:val="en-GB"/>
        </w:rPr>
        <w:t> 1</w:t>
      </w:r>
      <w:r>
        <w:t>:</w:t>
      </w:r>
      <w:r>
        <w:tab/>
        <w:t xml:space="preserve">The UE Policy Container and its usage is defined in </w:t>
      </w:r>
      <w:r w:rsidR="005E5E23">
        <w:t>TS 23.503 [</w:t>
      </w:r>
      <w:r>
        <w:t>20].</w:t>
      </w:r>
    </w:p>
    <w:p w:rsidR="00FA2086" w:rsidRPr="00BB24FF" w:rsidRDefault="00FA2086" w:rsidP="00FA2086">
      <w:pPr>
        <w:pStyle w:val="B1"/>
        <w:rPr>
          <w:rFonts w:eastAsia="SimSun"/>
          <w:lang w:val="en-GB"/>
        </w:rPr>
      </w:pPr>
      <w:r w:rsidRPr="00050CA8">
        <w:tab/>
        <w:t xml:space="preserve">In </w:t>
      </w:r>
      <w:r w:rsidR="00212C4D">
        <w:rPr>
          <w:lang w:val="en-GB"/>
        </w:rPr>
        <w:t xml:space="preserve">the </w:t>
      </w:r>
      <w:r w:rsidRPr="00050CA8">
        <w:t>case of NG-RAN, the AN parameters include e.g.</w:t>
      </w:r>
      <w:r w:rsidR="005E5E23">
        <w:rPr>
          <w:lang w:val="en-GB"/>
        </w:rPr>
        <w:t xml:space="preserve"> </w:t>
      </w:r>
      <w:r w:rsidR="00BA1CFA" w:rsidRPr="00471442">
        <w:rPr>
          <w:lang w:eastAsia="zh-CN"/>
        </w:rPr>
        <w:t>5G-S-TMSI</w:t>
      </w:r>
      <w:r w:rsidR="00BE43C6" w:rsidRPr="00BE43C6">
        <w:rPr>
          <w:rFonts w:hint="eastAsia"/>
          <w:lang w:val="en-GB"/>
        </w:rPr>
        <w:t xml:space="preserve"> </w:t>
      </w:r>
      <w:r w:rsidRPr="00050CA8">
        <w:rPr>
          <w:lang w:eastAsia="zh-CN"/>
        </w:rPr>
        <w:t xml:space="preserve">or </w:t>
      </w:r>
      <w:r w:rsidR="00BA1CFA" w:rsidRPr="00471442">
        <w:rPr>
          <w:lang w:eastAsia="zh-CN"/>
        </w:rPr>
        <w:t>GUAMI</w:t>
      </w:r>
      <w:r w:rsidRPr="00050CA8">
        <w:rPr>
          <w:lang w:eastAsia="zh-CN"/>
        </w:rPr>
        <w:t xml:space="preserve">, </w:t>
      </w:r>
      <w:r w:rsidRPr="00050CA8">
        <w:t xml:space="preserve">the Selected PLMN ID </w:t>
      </w:r>
      <w:r w:rsidRPr="00050CA8">
        <w:rPr>
          <w:lang w:eastAsia="zh-CN"/>
        </w:rPr>
        <w:t xml:space="preserve">and </w:t>
      </w:r>
      <w:r w:rsidRPr="00050CA8">
        <w:t>Requested NSSAI</w:t>
      </w:r>
      <w:r w:rsidRPr="00050CA8">
        <w:rPr>
          <w:rFonts w:eastAsia="SimSun"/>
        </w:rPr>
        <w:t xml:space="preserve">, the AN parameters also include </w:t>
      </w:r>
      <w:r w:rsidRPr="00050CA8">
        <w:rPr>
          <w:rFonts w:eastAsia="SimSun"/>
          <w:lang w:eastAsia="zh-CN"/>
        </w:rPr>
        <w:t xml:space="preserve">Establishment cause. </w:t>
      </w:r>
      <w:r w:rsidRPr="00050CA8">
        <w:rPr>
          <w:rFonts w:eastAsia="SimSun"/>
        </w:rPr>
        <w:t>The Establishment cause provides the reason for requesting the establishment of an RRC connection.</w:t>
      </w:r>
      <w:r w:rsidR="007D056C">
        <w:rPr>
          <w:rFonts w:eastAsia="SimSun"/>
          <w:lang w:val="en-GB"/>
        </w:rPr>
        <w:t xml:space="preserve"> Whether and how the UE includes the Requested NSSAI as part of the AN parameters is dependent on the value of the Access Stratum Connection Establishment NSSAI Inclusion Mode parameter, as specified in clause 5.15.9 of </w:t>
      </w:r>
      <w:r w:rsidR="005E5E23">
        <w:rPr>
          <w:rFonts w:eastAsia="SimSun"/>
          <w:lang w:val="en-GB"/>
        </w:rPr>
        <w:t>TS 23.501 [</w:t>
      </w:r>
      <w:r w:rsidR="007D056C">
        <w:rPr>
          <w:rFonts w:eastAsia="SimSun"/>
          <w:lang w:val="en-GB"/>
        </w:rPr>
        <w:t>2].</w:t>
      </w:r>
    </w:p>
    <w:p w:rsidR="001517C0" w:rsidRDefault="00FA2086" w:rsidP="00FA2086">
      <w:pPr>
        <w:pStyle w:val="B1"/>
        <w:rPr>
          <w:lang w:val="en-GB"/>
        </w:rPr>
      </w:pPr>
      <w:r w:rsidRPr="00050CA8">
        <w:tab/>
        <w:t>The Registration type indicates if the UE wants to perform an</w:t>
      </w:r>
      <w:r w:rsidRPr="003E5FC2">
        <w:t xml:space="preserve"> </w:t>
      </w:r>
      <w:r w:rsidR="00077B85" w:rsidRPr="003E5FC2">
        <w:t>I</w:t>
      </w:r>
      <w:r w:rsidRPr="003E5FC2">
        <w:t xml:space="preserve">nitial </w:t>
      </w:r>
      <w:r w:rsidR="00077B85" w:rsidRPr="003E5FC2">
        <w:t>R</w:t>
      </w:r>
      <w:r w:rsidRPr="003E5FC2">
        <w:t>egistration (</w:t>
      </w:r>
      <w:r w:rsidRPr="00050CA8">
        <w:t>i.e. the UE is in RM-DEREGISTERED state), a Mobility Registration Update (i.e. the UE is in RM-REGISTERED state and initiates a Registration procedure due to mobility</w:t>
      </w:r>
      <w:r w:rsidR="006B65F7">
        <w:rPr>
          <w:lang w:val="en-GB"/>
        </w:rPr>
        <w:t xml:space="preserve"> or due to the UE needs to update its capabilities or protocol parameters</w:t>
      </w:r>
      <w:r w:rsidR="00225B2A">
        <w:rPr>
          <w:lang w:val="en-GB"/>
        </w:rPr>
        <w:t>, or to request a change of the set of network slices it is allowed to use</w:t>
      </w:r>
      <w:r w:rsidRPr="00050CA8">
        <w:t>), a Periodic Registration Update (i.e. the UE is in RM-REGISTERED state and initiates a Registration procedure due to the Periodic Registration Update timer expiry, see clause 4.2.2.2.1) or an Emergency Registration (i.e. the UE is in limited service state).</w:t>
      </w:r>
    </w:p>
    <w:p w:rsidR="00D05D93" w:rsidRDefault="001517C0" w:rsidP="00FA2086">
      <w:pPr>
        <w:pStyle w:val="B1"/>
        <w:rPr>
          <w:lang w:val="en-GB"/>
        </w:rPr>
      </w:pPr>
      <w:r>
        <w:rPr>
          <w:lang w:val="en-GB"/>
        </w:rPr>
        <w:tab/>
      </w:r>
      <w:r>
        <w:t>When the</w:t>
      </w:r>
      <w:r>
        <w:rPr>
          <w:lang w:val="en-GB"/>
        </w:rPr>
        <w:t xml:space="preserve"> </w:t>
      </w:r>
      <w:r w:rsidR="00FA2086" w:rsidRPr="00050CA8">
        <w:t>UE</w:t>
      </w:r>
      <w:r>
        <w:rPr>
          <w:lang w:val="en-GB"/>
        </w:rPr>
        <w:t xml:space="preserve"> is </w:t>
      </w:r>
      <w:r w:rsidR="00FA2086" w:rsidRPr="00050CA8">
        <w:t xml:space="preserve">performing an Initial Registration </w:t>
      </w:r>
      <w:r w:rsidR="00D05D93">
        <w:t>the UE shall indicate its UE identity</w:t>
      </w:r>
      <w:r w:rsidR="000626EC">
        <w:rPr>
          <w:lang w:val="en-GB"/>
        </w:rPr>
        <w:t xml:space="preserve"> in the Registration Request message</w:t>
      </w:r>
      <w:r w:rsidR="00D05D93">
        <w:t xml:space="preserve"> as follows</w:t>
      </w:r>
      <w:r w:rsidR="000626EC">
        <w:t>, listed in decreasing order of preference</w:t>
      </w:r>
      <w:r w:rsidR="00D05D93">
        <w:t>:</w:t>
      </w:r>
    </w:p>
    <w:p w:rsidR="000626EC" w:rsidRDefault="000626EC" w:rsidP="00D05D93">
      <w:pPr>
        <w:pStyle w:val="B2"/>
      </w:pPr>
      <w:r>
        <w:t>-</w:t>
      </w:r>
      <w:r>
        <w:tab/>
        <w:t>a native 5G-GUTI assigned by the which the UE is attempting to register, if available;</w:t>
      </w:r>
    </w:p>
    <w:p w:rsidR="000626EC" w:rsidRDefault="000626EC" w:rsidP="00D05D93">
      <w:pPr>
        <w:pStyle w:val="B2"/>
      </w:pPr>
      <w:r>
        <w:t>-</w:t>
      </w:r>
      <w:r>
        <w:tab/>
        <w:t>a native 5G-GUTI assigned by an equivalent PLMN to the PLMN to which the UE is attempting to register, if available;</w:t>
      </w:r>
    </w:p>
    <w:p w:rsidR="000626EC" w:rsidRDefault="000626EC" w:rsidP="00D05D93">
      <w:pPr>
        <w:pStyle w:val="B2"/>
      </w:pPr>
      <w:r>
        <w:t>-</w:t>
      </w:r>
      <w:r>
        <w:tab/>
        <w:t>a native 5G-GUTI assigned by any other PLMN, if available.</w:t>
      </w:r>
    </w:p>
    <w:p w:rsidR="000626EC" w:rsidRDefault="000626EC" w:rsidP="000626EC">
      <w:pPr>
        <w:pStyle w:val="NO"/>
      </w:pPr>
      <w:r>
        <w:t>NOTE</w:t>
      </w:r>
      <w:r>
        <w:rPr>
          <w:lang w:val="en-GB"/>
        </w:rPr>
        <w:t> </w:t>
      </w:r>
      <w:r w:rsidR="007D056C">
        <w:rPr>
          <w:lang w:val="en-GB"/>
        </w:rPr>
        <w:t>2</w:t>
      </w:r>
      <w:r>
        <w:t>:</w:t>
      </w:r>
      <w:r>
        <w:rPr>
          <w:lang w:val="en-GB"/>
        </w:rPr>
        <w:tab/>
      </w:r>
      <w:r>
        <w:t>This can also be a 5G-GUTIs assigned via another access type.</w:t>
      </w:r>
    </w:p>
    <w:p w:rsidR="00D05D93" w:rsidRDefault="00D05D93" w:rsidP="00D05D93">
      <w:pPr>
        <w:pStyle w:val="B2"/>
      </w:pPr>
      <w:r>
        <w:t>-</w:t>
      </w:r>
      <w:r>
        <w:tab/>
        <w:t xml:space="preserve">Otherwise, the UE shall include its SUCI in the Registration Request as defined in </w:t>
      </w:r>
      <w:r w:rsidR="005E5E23">
        <w:t>TS 33.501 [</w:t>
      </w:r>
      <w:r>
        <w:t>15].</w:t>
      </w:r>
    </w:p>
    <w:p w:rsidR="00291394" w:rsidRDefault="00291394" w:rsidP="00470F6D">
      <w:pPr>
        <w:pStyle w:val="B1"/>
      </w:pPr>
      <w:r>
        <w:tab/>
        <w:t xml:space="preserve">The NAS message container shall be included if the UE is sending a Registration Request message as an Initial NAS message and the UE has a valid 5G NAS security context and the UE needs to send non-cleartext IEs, see clause 4.4.6 in </w:t>
      </w:r>
      <w:r w:rsidR="005E5E23">
        <w:t>TS 24.501 [</w:t>
      </w:r>
      <w:r>
        <w:t>25]. If the UE does not need to send non-cleartext IEs, the UE shall send a Registration Request message without including the NAS message container.</w:t>
      </w:r>
    </w:p>
    <w:p w:rsidR="00291394" w:rsidRDefault="00291394" w:rsidP="00470F6D">
      <w:pPr>
        <w:pStyle w:val="B1"/>
      </w:pPr>
      <w:r>
        <w:tab/>
        <w:t>If the UE does not have a valid 5G NAS security context, the UE shall send the Registration Request message without including the NAS message container. The UE shall include the entire Registration Request message (i.e. containing cleartext IEs and non-cleartext IEs) in the NAS message container that is sent as part of the Security Mode Complete message in step 9b.</w:t>
      </w:r>
    </w:p>
    <w:p w:rsidR="00D05D93" w:rsidRDefault="00D05D93" w:rsidP="00FA2086">
      <w:pPr>
        <w:pStyle w:val="B1"/>
        <w:rPr>
          <w:lang w:val="en-GB"/>
        </w:rPr>
      </w:pPr>
      <w:r>
        <w:rPr>
          <w:lang w:val="en-GB"/>
        </w:rPr>
        <w:tab/>
        <w:t>When the UE is performing an Initial Registration (i.e., the UE is in RM-DEREGISTERED state) with a native 5G-GUTI then the UE shall indicate the related GUAMI information in the AN parameters. When the UE is performing an Initial Registration with its SUCI, the UE shall not indicate any GUAMI information in the AN parameters.</w:t>
      </w:r>
    </w:p>
    <w:p w:rsidR="001517C0" w:rsidRDefault="00D05D93" w:rsidP="00FA2086">
      <w:pPr>
        <w:pStyle w:val="B1"/>
        <w:rPr>
          <w:lang w:val="en-GB"/>
        </w:rPr>
      </w:pPr>
      <w:r>
        <w:rPr>
          <w:lang w:val="en-GB"/>
        </w:rPr>
        <w:tab/>
      </w:r>
      <w:r w:rsidR="00FA2086" w:rsidRPr="00050CA8">
        <w:t xml:space="preserve">For an Emergency Registration, the </w:t>
      </w:r>
      <w:r w:rsidR="001517C0">
        <w:t>SUCI</w:t>
      </w:r>
      <w:r w:rsidR="001517C0">
        <w:rPr>
          <w:lang w:val="en-GB"/>
        </w:rPr>
        <w:t xml:space="preserve"> </w:t>
      </w:r>
      <w:r w:rsidR="00FA2086" w:rsidRPr="00050CA8">
        <w:t>shall be included if the UE does not have a valid 5G-GUTI available; the PEI shall be included when the UE has no SUPI and no valid 5G-GUTI. In other cases, the 5G-GUTI is included and it indicates the last serving AMF.</w:t>
      </w:r>
    </w:p>
    <w:p w:rsidR="00FA2086" w:rsidRPr="009334D7" w:rsidRDefault="001517C0" w:rsidP="00FA2086">
      <w:pPr>
        <w:pStyle w:val="B1"/>
        <w:rPr>
          <w:lang w:val="en-GB"/>
        </w:rPr>
      </w:pPr>
      <w:r>
        <w:rPr>
          <w:lang w:val="en-GB"/>
        </w:rPr>
        <w:tab/>
      </w:r>
      <w:r w:rsidR="00FA2086" w:rsidRPr="00050CA8">
        <w:t xml:space="preserve">The UE may provide the UE's usage setting based on its configuration as defined in </w:t>
      </w:r>
      <w:r w:rsidR="005E5E23" w:rsidRPr="00050CA8">
        <w:t>TS</w:t>
      </w:r>
      <w:r w:rsidR="005E5E23">
        <w:t> </w:t>
      </w:r>
      <w:r w:rsidR="005E5E23" w:rsidRPr="00050CA8">
        <w:t>23.501</w:t>
      </w:r>
      <w:r w:rsidR="005E5E23">
        <w:t> </w:t>
      </w:r>
      <w:r w:rsidR="005E5E23" w:rsidRPr="00050CA8">
        <w:t>[</w:t>
      </w:r>
      <w:r w:rsidR="00FA2086" w:rsidRPr="00050CA8">
        <w:t>2] clause 5.16.3.7.</w:t>
      </w:r>
      <w:r w:rsidR="00D26A0E">
        <w:rPr>
          <w:lang w:val="en-GB"/>
        </w:rPr>
        <w:t xml:space="preserve"> The UE provides Requested NSSAI as described in </w:t>
      </w:r>
      <w:r w:rsidR="005E5E23">
        <w:rPr>
          <w:lang w:val="en-GB"/>
        </w:rPr>
        <w:t>TS 23.501 [</w:t>
      </w:r>
      <w:r w:rsidR="00D26A0E">
        <w:rPr>
          <w:lang w:val="en-GB"/>
        </w:rPr>
        <w:t xml:space="preserve">2] clause 5.15.5.2.1, and in the </w:t>
      </w:r>
      <w:r w:rsidR="009334D7" w:rsidRPr="009334D7">
        <w:rPr>
          <w:lang w:val="en-GB"/>
        </w:rPr>
        <w:t>case of Initial Registration or Mobility Registration Update, the UE includes the Mapping Of Requested NSSAI</w:t>
      </w:r>
      <w:r w:rsidR="00FB6008">
        <w:rPr>
          <w:lang w:val="en-GB"/>
        </w:rPr>
        <w:t xml:space="preserve"> (if available)</w:t>
      </w:r>
      <w:r w:rsidR="009334D7" w:rsidRPr="009334D7">
        <w:rPr>
          <w:lang w:val="en-GB"/>
        </w:rPr>
        <w:t>, which is the mapping of each S-NSSAI of the Requested NSSAI to the</w:t>
      </w:r>
      <w:r w:rsidR="000626EC">
        <w:rPr>
          <w:lang w:val="en-GB"/>
        </w:rPr>
        <w:t xml:space="preserve"> HPLMN</w:t>
      </w:r>
      <w:r w:rsidR="009334D7" w:rsidRPr="009334D7">
        <w:rPr>
          <w:lang w:val="en-GB"/>
        </w:rPr>
        <w:t xml:space="preserve"> S-NSSAIs, to ensure that the network is able to verify whether the S-NSSAI(s) in the Requested NSSAI are permitted based on the Subscribed S-NSSAIs.</w:t>
      </w:r>
    </w:p>
    <w:p w:rsidR="00CB2E5F" w:rsidRDefault="00CB2E5F" w:rsidP="00FA2086">
      <w:pPr>
        <w:pStyle w:val="B1"/>
        <w:rPr>
          <w:lang w:val="en-GB"/>
        </w:rPr>
      </w:pPr>
      <w:r>
        <w:rPr>
          <w:lang w:val="en-GB"/>
        </w:rPr>
        <w:lastRenderedPageBreak/>
        <w:tab/>
        <w:t xml:space="preserve">The UE includes the Default Configured NSSAI Indication if the UE is using a Default Configured NSSAI, as defined in </w:t>
      </w:r>
      <w:r w:rsidR="005E5E23">
        <w:rPr>
          <w:lang w:val="en-GB"/>
        </w:rPr>
        <w:t>TS 23.501 [</w:t>
      </w:r>
      <w:r>
        <w:rPr>
          <w:lang w:val="en-GB"/>
        </w:rPr>
        <w:t>2].</w:t>
      </w:r>
    </w:p>
    <w:p w:rsidR="00DE6369" w:rsidRPr="003A2E75" w:rsidRDefault="00DE6369" w:rsidP="00FA2086">
      <w:pPr>
        <w:pStyle w:val="B1"/>
      </w:pPr>
      <w:r w:rsidRPr="003A2E75">
        <w:tab/>
        <w:t xml:space="preserve">In the case of Mobility Registration Update, the UE includes in the List </w:t>
      </w:r>
      <w:r w:rsidR="003D79B3" w:rsidRPr="003A2E75">
        <w:t xml:space="preserve">Of </w:t>
      </w:r>
      <w:r w:rsidRPr="003A2E75">
        <w:t>PDU Sessions To Be Activated the PDU Sessions for which there are pending uplink data.</w:t>
      </w:r>
      <w:r w:rsidR="003D79B3" w:rsidRPr="003A2E75">
        <w:t xml:space="preserve"> When the UE includes the List Of PDU Sessions To Be Activated, the UE shall indicate PDU Sessions only associated with the access the Registration Request is related to.</w:t>
      </w:r>
      <w:r w:rsidRPr="003A2E75">
        <w:t xml:space="preserve"> </w:t>
      </w:r>
      <w:r w:rsidR="008F2A53" w:rsidRPr="003A2E75">
        <w:t>As defined in</w:t>
      </w:r>
      <w:r w:rsidRPr="003A2E75">
        <w:t xml:space="preserve"> </w:t>
      </w:r>
      <w:r w:rsidR="005E5E23" w:rsidRPr="003A2E75">
        <w:t>TS</w:t>
      </w:r>
      <w:r w:rsidR="005E5E23">
        <w:t> </w:t>
      </w:r>
      <w:r w:rsidR="005E5E23" w:rsidRPr="003A2E75">
        <w:t>24.501</w:t>
      </w:r>
      <w:r w:rsidR="005E5E23">
        <w:t> </w:t>
      </w:r>
      <w:r w:rsidR="005E5E23" w:rsidRPr="003A2E75">
        <w:t>[</w:t>
      </w:r>
      <w:r w:rsidR="0099638A" w:rsidRPr="003A2E75">
        <w:t>25</w:t>
      </w:r>
      <w:r w:rsidR="008F2A53" w:rsidRPr="003A2E75">
        <w:t>]</w:t>
      </w:r>
      <w:r w:rsidRPr="003A2E75">
        <w:t xml:space="preserve"> the UE </w:t>
      </w:r>
      <w:r w:rsidR="008F2A53" w:rsidRPr="003A2E75">
        <w:t>shall</w:t>
      </w:r>
      <w:r w:rsidRPr="003A2E75">
        <w:t xml:space="preserve"> include </w:t>
      </w:r>
      <w:r w:rsidR="008F2A53" w:rsidRPr="003A2E75">
        <w:rPr>
          <w:rFonts w:hint="eastAsia"/>
        </w:rPr>
        <w:t xml:space="preserve">always-on </w:t>
      </w:r>
      <w:r w:rsidRPr="003A2E75">
        <w:t>PDU Sessions</w:t>
      </w:r>
      <w:r w:rsidR="008F2A53" w:rsidRPr="003A2E75">
        <w:rPr>
          <w:rFonts w:hint="eastAsia"/>
        </w:rPr>
        <w:t xml:space="preserve"> </w:t>
      </w:r>
      <w:r w:rsidR="008F2A53" w:rsidRPr="003A2E75">
        <w:t>which are accepted by the network</w:t>
      </w:r>
      <w:r w:rsidRPr="003A2E75">
        <w:t xml:space="preserve"> in the List </w:t>
      </w:r>
      <w:r w:rsidR="003D79B3" w:rsidRPr="003A2E75">
        <w:t xml:space="preserve">Of </w:t>
      </w:r>
      <w:r w:rsidRPr="003A2E75">
        <w:t>PDU Sessions To Be Activated even if there are no pending uplink data for those PDU Sessions.</w:t>
      </w:r>
    </w:p>
    <w:p w:rsidR="003D79B3" w:rsidRDefault="003D79B3" w:rsidP="003D79B3">
      <w:pPr>
        <w:pStyle w:val="NO"/>
      </w:pPr>
      <w:r>
        <w:t>NOTE</w:t>
      </w:r>
      <w:r>
        <w:rPr>
          <w:lang w:val="en-GB"/>
        </w:rPr>
        <w:t> </w:t>
      </w:r>
      <w:r w:rsidR="007D056C">
        <w:rPr>
          <w:lang w:val="en-GB"/>
        </w:rPr>
        <w:t>3</w:t>
      </w:r>
      <w:r>
        <w:t>:</w:t>
      </w:r>
      <w:r>
        <w:tab/>
        <w:t>A PDU Session corresponding to a LADN is not included in the List Of PDU Sessions To Be Activated when the UE is outside the area of availability of the LADN.</w:t>
      </w:r>
    </w:p>
    <w:p w:rsidR="00F93DB9" w:rsidRDefault="00F93DB9" w:rsidP="00FA2086">
      <w:pPr>
        <w:pStyle w:val="B1"/>
        <w:rPr>
          <w:lang w:val="en-GB"/>
        </w:rPr>
      </w:pPr>
      <w:r>
        <w:rPr>
          <w:lang w:val="en-GB"/>
        </w:rPr>
        <w:tab/>
      </w:r>
      <w:r w:rsidR="00EF3548">
        <w:rPr>
          <w:lang w:val="en-GB"/>
        </w:rPr>
        <w:t xml:space="preserve">The UE MM Core Network Capability is provided by the UE and handled by AMF as defined in </w:t>
      </w:r>
      <w:r w:rsidR="005E5E23">
        <w:rPr>
          <w:lang w:val="en-GB"/>
        </w:rPr>
        <w:t>TS 23.501 [</w:t>
      </w:r>
      <w:r w:rsidR="00EF3548">
        <w:rPr>
          <w:lang w:val="en-GB"/>
        </w:rPr>
        <w:t xml:space="preserve">2] clause 5.4.4a </w:t>
      </w:r>
      <w:r>
        <w:rPr>
          <w:lang w:val="en-GB"/>
        </w:rPr>
        <w:t>The UE includes</w:t>
      </w:r>
      <w:r w:rsidR="00EF3548">
        <w:rPr>
          <w:lang w:val="en-GB"/>
        </w:rPr>
        <w:t xml:space="preserve"> in the UE MM Core Network Capability</w:t>
      </w:r>
      <w:r>
        <w:rPr>
          <w:lang w:val="en-GB"/>
        </w:rPr>
        <w:t xml:space="preserve"> an indication if it supports Request Type flag "handover" for PDN connectivity request during the attach procedure as defined in clause 5.17.2.3.1 of </w:t>
      </w:r>
      <w:r w:rsidR="005E5E23">
        <w:rPr>
          <w:lang w:val="en-GB"/>
        </w:rPr>
        <w:t>TS 23.501 [</w:t>
      </w:r>
      <w:r>
        <w:rPr>
          <w:lang w:val="en-GB"/>
        </w:rPr>
        <w:t>2].</w:t>
      </w:r>
    </w:p>
    <w:p w:rsidR="00CB2E5F" w:rsidRDefault="00CB2E5F" w:rsidP="00FA2086">
      <w:pPr>
        <w:pStyle w:val="B1"/>
        <w:rPr>
          <w:lang w:val="en-GB"/>
        </w:rPr>
      </w:pPr>
      <w:r>
        <w:rPr>
          <w:lang w:val="en-GB"/>
        </w:rPr>
        <w:tab/>
        <w:t xml:space="preserve">The UE may provide either the LADN DNN(s) or an Indication Of Requesting LADN Information as described in </w:t>
      </w:r>
      <w:r w:rsidR="005E5E23">
        <w:rPr>
          <w:lang w:val="en-GB"/>
        </w:rPr>
        <w:t>TS 23.501 [</w:t>
      </w:r>
      <w:r>
        <w:rPr>
          <w:lang w:val="en-GB"/>
        </w:rPr>
        <w:t>2] clause 5.6.5.</w:t>
      </w:r>
    </w:p>
    <w:p w:rsidR="00FA2086" w:rsidRPr="00050CA8" w:rsidRDefault="00FA2086" w:rsidP="00FA2086">
      <w:pPr>
        <w:pStyle w:val="B1"/>
      </w:pPr>
      <w:r w:rsidRPr="00050CA8">
        <w:tab/>
        <w:t>If available, the last visited TAI shall be included in order to help the AMF produce Registration Area for the UE.</w:t>
      </w:r>
    </w:p>
    <w:p w:rsidR="003D79B3" w:rsidRDefault="00FA2086" w:rsidP="00FA2086">
      <w:pPr>
        <w:pStyle w:val="B1"/>
        <w:rPr>
          <w:lang w:val="en-GB" w:eastAsia="zh-CN"/>
        </w:rPr>
      </w:pPr>
      <w:r w:rsidRPr="00050CA8">
        <w:tab/>
        <w:t>The Security parameters are used for Authentication and integrity protection</w:t>
      </w:r>
      <w:r w:rsidR="001154A3" w:rsidRPr="001154A3">
        <w:rPr>
          <w:lang w:val="en-GB"/>
        </w:rPr>
        <w:t xml:space="preserve">, see </w:t>
      </w:r>
      <w:r w:rsidR="005E5E23" w:rsidRPr="001154A3">
        <w:rPr>
          <w:lang w:val="en-GB"/>
        </w:rPr>
        <w:t>TS</w:t>
      </w:r>
      <w:r w:rsidR="005E5E23">
        <w:rPr>
          <w:lang w:val="en-GB"/>
        </w:rPr>
        <w:t> </w:t>
      </w:r>
      <w:r w:rsidR="005E5E23" w:rsidRPr="001154A3">
        <w:rPr>
          <w:lang w:val="en-GB"/>
        </w:rPr>
        <w:t>33.501</w:t>
      </w:r>
      <w:r w:rsidR="005E5E23">
        <w:rPr>
          <w:lang w:val="en-GB"/>
        </w:rPr>
        <w:t> </w:t>
      </w:r>
      <w:r w:rsidR="005E5E23" w:rsidRPr="001154A3">
        <w:rPr>
          <w:lang w:val="en-GB"/>
        </w:rPr>
        <w:t>[</w:t>
      </w:r>
      <w:r w:rsidR="001154A3" w:rsidRPr="001154A3">
        <w:rPr>
          <w:lang w:val="en-GB"/>
        </w:rPr>
        <w:t>15]</w:t>
      </w:r>
      <w:r w:rsidRPr="00050CA8">
        <w:t xml:space="preserve">. Requested NSSAI indicates the Network Slice Selection Assistance Information (as defined in clause 5.15 of </w:t>
      </w:r>
      <w:r w:rsidR="005E5E23" w:rsidRPr="00050CA8">
        <w:t>TS</w:t>
      </w:r>
      <w:r w:rsidR="005E5E23">
        <w:t> </w:t>
      </w:r>
      <w:r w:rsidR="005E5E23" w:rsidRPr="00050CA8">
        <w:t>23.501</w:t>
      </w:r>
      <w:r w:rsidR="005E5E23">
        <w:t> </w:t>
      </w:r>
      <w:r w:rsidR="005E5E23" w:rsidRPr="00050CA8">
        <w:t>[</w:t>
      </w:r>
      <w:r w:rsidRPr="00050CA8">
        <w:t xml:space="preserve">2]). The PDU Session status indicates the previously established PDU Sessions in the UE. </w:t>
      </w:r>
      <w:r w:rsidR="00C40F70" w:rsidRPr="00C40F70">
        <w:rPr>
          <w:lang w:val="en-US"/>
        </w:rPr>
        <w:t xml:space="preserve">When the UE is connected to the two AMFs belonging to different PLMN via 3GPP access and non-3GPP access then the PDU Session status indicates the established </w:t>
      </w:r>
      <w:r w:rsidR="00823811">
        <w:rPr>
          <w:lang w:val="en-US"/>
        </w:rPr>
        <w:t>PDU Session</w:t>
      </w:r>
      <w:r w:rsidR="00C40F70" w:rsidRPr="00C40F70">
        <w:rPr>
          <w:lang w:val="en-US"/>
        </w:rPr>
        <w:t xml:space="preserve"> of the current PLMN in the UE.</w:t>
      </w:r>
    </w:p>
    <w:p w:rsidR="00FA2086" w:rsidRPr="00743097" w:rsidRDefault="003D79B3" w:rsidP="00FA2086">
      <w:pPr>
        <w:pStyle w:val="B1"/>
        <w:rPr>
          <w:lang w:val="en-GB"/>
        </w:rPr>
      </w:pPr>
      <w:r>
        <w:rPr>
          <w:lang w:val="en-GB" w:eastAsia="zh-CN"/>
        </w:rPr>
        <w:tab/>
      </w:r>
      <w:r w:rsidR="00FA2086" w:rsidRPr="00050CA8">
        <w:rPr>
          <w:lang w:eastAsia="zh-CN"/>
        </w:rPr>
        <w:t xml:space="preserve">The </w:t>
      </w:r>
      <w:r w:rsidR="00FA2086" w:rsidRPr="00050CA8">
        <w:t>Follow</w:t>
      </w:r>
      <w:r w:rsidR="00F771DA">
        <w:rPr>
          <w:lang w:val="en-GB"/>
        </w:rPr>
        <w:t>-</w:t>
      </w:r>
      <w:r w:rsidR="00FA2086" w:rsidRPr="00050CA8">
        <w:t>on request is included when the UE has pending uplink signalling and the UE doesn't include</w:t>
      </w:r>
      <w:r w:rsidR="00EF3548">
        <w:rPr>
          <w:lang w:val="en-GB"/>
        </w:rPr>
        <w:t xml:space="preserve"> List Of PDU Sessions To Be Activated</w:t>
      </w:r>
      <w:r w:rsidR="00077B85" w:rsidRPr="0008012E">
        <w:rPr>
          <w:rFonts w:eastAsia="SimSun" w:hint="eastAsia"/>
          <w:lang w:eastAsia="zh-CN"/>
        </w:rPr>
        <w:t>,</w:t>
      </w:r>
      <w:r w:rsidR="00077B85" w:rsidRPr="0008012E">
        <w:t xml:space="preserve"> or </w:t>
      </w:r>
      <w:r w:rsidR="00077B85" w:rsidRPr="0008012E">
        <w:rPr>
          <w:rFonts w:eastAsia="SimSun" w:hint="eastAsia"/>
          <w:lang w:eastAsia="zh-CN"/>
        </w:rPr>
        <w:t>t</w:t>
      </w:r>
      <w:r w:rsidR="00077B85" w:rsidRPr="0008012E">
        <w:t xml:space="preserve">he Registration type indicates the UE wants to perform an </w:t>
      </w:r>
      <w:r w:rsidR="00077B85" w:rsidRPr="0008012E">
        <w:rPr>
          <w:rFonts w:eastAsia="SimSun" w:hint="eastAsia"/>
          <w:lang w:eastAsia="zh-CN"/>
        </w:rPr>
        <w:t>E</w:t>
      </w:r>
      <w:r w:rsidR="00077B85" w:rsidRPr="0008012E">
        <w:t xml:space="preserve">mergency </w:t>
      </w:r>
      <w:r w:rsidR="00077B85" w:rsidRPr="0008012E">
        <w:rPr>
          <w:rFonts w:eastAsia="SimSun" w:hint="eastAsia"/>
          <w:lang w:eastAsia="zh-CN"/>
        </w:rPr>
        <w:t>R</w:t>
      </w:r>
      <w:r w:rsidR="00077B85" w:rsidRPr="0008012E">
        <w:t>egistration</w:t>
      </w:r>
      <w:r w:rsidR="00FA2086" w:rsidRPr="00050CA8">
        <w:t>.</w:t>
      </w:r>
      <w:r w:rsidR="00743097">
        <w:rPr>
          <w:lang w:val="en-GB"/>
        </w:rPr>
        <w:t xml:space="preserve"> In Initial Registration and Mobility Registration Update, UE provides the UE Requested DRX parameters, as defined in clause 5.4.5 of </w:t>
      </w:r>
      <w:r w:rsidR="005E5E23">
        <w:rPr>
          <w:lang w:val="en-GB"/>
        </w:rPr>
        <w:t>TS 23.501 [</w:t>
      </w:r>
      <w:r w:rsidR="00743097">
        <w:rPr>
          <w:lang w:val="en-GB"/>
        </w:rPr>
        <w:t>2].</w:t>
      </w:r>
    </w:p>
    <w:p w:rsidR="00744049" w:rsidRDefault="00744049" w:rsidP="00212C4D">
      <w:pPr>
        <w:pStyle w:val="B1"/>
        <w:rPr>
          <w:lang w:val="en-GB" w:eastAsia="zh-CN"/>
        </w:rPr>
      </w:pPr>
      <w:r>
        <w:rPr>
          <w:lang w:val="en-GB" w:eastAsia="zh-CN"/>
        </w:rPr>
        <w:tab/>
        <w:t xml:space="preserve">The UE provides UE Radio Capability Update indication as described in </w:t>
      </w:r>
      <w:r w:rsidR="005E5E23">
        <w:rPr>
          <w:lang w:val="en-GB" w:eastAsia="zh-CN"/>
        </w:rPr>
        <w:t>TS 23.501 [</w:t>
      </w:r>
      <w:r>
        <w:rPr>
          <w:lang w:val="en-GB" w:eastAsia="zh-CN"/>
        </w:rPr>
        <w:t>2].</w:t>
      </w:r>
    </w:p>
    <w:p w:rsidR="00FA2086" w:rsidRPr="00050CA8" w:rsidRDefault="00FA2086" w:rsidP="00FA2086">
      <w:pPr>
        <w:pStyle w:val="B1"/>
        <w:rPr>
          <w:lang w:eastAsia="zh-CN"/>
        </w:rPr>
      </w:pPr>
      <w:r w:rsidRPr="00050CA8">
        <w:rPr>
          <w:lang w:eastAsia="zh-CN"/>
        </w:rPr>
        <w:t>2.</w:t>
      </w:r>
      <w:r w:rsidRPr="00050CA8">
        <w:rPr>
          <w:lang w:eastAsia="zh-CN"/>
        </w:rPr>
        <w:tab/>
        <w:t xml:space="preserve">If a </w:t>
      </w:r>
      <w:r w:rsidR="001517C0">
        <w:rPr>
          <w:lang w:eastAsia="zh-CN"/>
        </w:rPr>
        <w:t>5G-</w:t>
      </w:r>
      <w:r w:rsidR="00BA1CFA" w:rsidRPr="00471442">
        <w:t>S-TMSI or GUAMI</w:t>
      </w:r>
      <w:r w:rsidR="001517C0">
        <w:rPr>
          <w:lang w:val="en-GB" w:eastAsia="zh-CN"/>
        </w:rPr>
        <w:t xml:space="preserve"> </w:t>
      </w:r>
      <w:r w:rsidRPr="00050CA8">
        <w:rPr>
          <w:lang w:eastAsia="zh-CN"/>
        </w:rPr>
        <w:t>is</w:t>
      </w:r>
      <w:r w:rsidR="001517C0">
        <w:rPr>
          <w:lang w:val="en-GB" w:eastAsia="zh-CN"/>
        </w:rPr>
        <w:t xml:space="preserve"> not</w:t>
      </w:r>
      <w:r w:rsidRPr="00050CA8">
        <w:rPr>
          <w:lang w:eastAsia="zh-CN"/>
        </w:rPr>
        <w:t xml:space="preserve"> included or the 5G-</w:t>
      </w:r>
      <w:r w:rsidR="00BA1CFA" w:rsidRPr="00471442">
        <w:t>S-TMSI or GUAMI</w:t>
      </w:r>
      <w:r w:rsidRPr="00050CA8">
        <w:rPr>
          <w:lang w:eastAsia="zh-CN"/>
        </w:rPr>
        <w:t xml:space="preserve"> does not indicate a valid AMF the (R)AN, based on (R)AT and </w:t>
      </w:r>
      <w:r w:rsidRPr="00050CA8">
        <w:t>Requested NSSAI, if available</w:t>
      </w:r>
      <w:r w:rsidRPr="00050CA8">
        <w:rPr>
          <w:lang w:eastAsia="zh-CN"/>
        </w:rPr>
        <w:t>, selects an AMF</w:t>
      </w:r>
    </w:p>
    <w:p w:rsidR="00FA2086" w:rsidRPr="004F1CFF" w:rsidRDefault="00FA2086" w:rsidP="00FA2086">
      <w:pPr>
        <w:pStyle w:val="B1"/>
        <w:rPr>
          <w:lang w:val="en-GB"/>
        </w:rPr>
      </w:pPr>
      <w:r w:rsidRPr="00050CA8">
        <w:rPr>
          <w:lang w:eastAsia="zh-CN"/>
        </w:rPr>
        <w:tab/>
      </w:r>
      <w:r w:rsidRPr="00050CA8">
        <w:t xml:space="preserve">The (R)AN selects an AMF as described in </w:t>
      </w:r>
      <w:r w:rsidR="005E5E23" w:rsidRPr="00050CA8">
        <w:t>TS</w:t>
      </w:r>
      <w:r w:rsidR="005E5E23">
        <w:t> </w:t>
      </w:r>
      <w:r w:rsidR="005E5E23" w:rsidRPr="00050CA8">
        <w:t>23.501</w:t>
      </w:r>
      <w:r w:rsidR="005E5E23">
        <w:t> </w:t>
      </w:r>
      <w:r w:rsidR="005E5E23" w:rsidRPr="00050CA8">
        <w:t>[</w:t>
      </w:r>
      <w:r w:rsidRPr="00050CA8">
        <w:t>2], clause </w:t>
      </w:r>
      <w:r w:rsidRPr="00050CA8">
        <w:rPr>
          <w:lang w:eastAsia="zh-CN"/>
        </w:rPr>
        <w:t>6.3.5</w:t>
      </w:r>
      <w:r w:rsidRPr="00050CA8">
        <w:t>.</w:t>
      </w:r>
      <w:r w:rsidR="004F1CFF" w:rsidRPr="004F1CFF">
        <w:rPr>
          <w:lang w:val="en-GB"/>
        </w:rPr>
        <w:t xml:space="preserve"> </w:t>
      </w:r>
      <w:r w:rsidR="004F1CFF" w:rsidRPr="00FE4FD7">
        <w:t>If UE is in CM-CONNECTED state, the (R)AN can forward the Registration Request message to the AMF based on the N2 connection of the UE.</w:t>
      </w:r>
    </w:p>
    <w:p w:rsidR="00FA2086" w:rsidRPr="00050CA8" w:rsidRDefault="00FA2086" w:rsidP="00FA2086">
      <w:pPr>
        <w:pStyle w:val="B1"/>
      </w:pPr>
      <w:r w:rsidRPr="00050CA8">
        <w:tab/>
        <w:t xml:space="preserve">If the (R)AN cannot select an appropriate AMF, it </w:t>
      </w:r>
      <w:r w:rsidRPr="00050CA8">
        <w:rPr>
          <w:lang w:eastAsia="zh-CN"/>
        </w:rPr>
        <w:t>forwards the Registration Request to an AMF which has been configured, in (R)AN, to perform AMF selection.</w:t>
      </w:r>
    </w:p>
    <w:p w:rsidR="00FA2086" w:rsidRPr="00050CA8" w:rsidRDefault="00FA2086" w:rsidP="00FA2086">
      <w:pPr>
        <w:pStyle w:val="B1"/>
      </w:pPr>
      <w:r w:rsidRPr="00050CA8">
        <w:rPr>
          <w:lang w:eastAsia="zh-CN"/>
        </w:rPr>
        <w:t>3.</w:t>
      </w:r>
      <w:r w:rsidRPr="00050CA8">
        <w:rPr>
          <w:lang w:eastAsia="zh-CN"/>
        </w:rPr>
        <w:tab/>
        <w:t>(R)AN to new AMF: N2 message (N2 parameters, Registration Request (</w:t>
      </w:r>
      <w:r w:rsidR="001517C0">
        <w:rPr>
          <w:lang w:eastAsia="zh-CN"/>
        </w:rPr>
        <w:t>as described in step</w:t>
      </w:r>
      <w:r w:rsidR="001517C0">
        <w:rPr>
          <w:lang w:val="en-GB" w:eastAsia="zh-CN"/>
        </w:rPr>
        <w:t> </w:t>
      </w:r>
      <w:r w:rsidR="001517C0">
        <w:rPr>
          <w:lang w:eastAsia="zh-CN"/>
        </w:rPr>
        <w:t>1</w:t>
      </w:r>
      <w:r w:rsidR="00212C4D">
        <w:rPr>
          <w:lang w:val="en-GB" w:eastAsia="zh-CN"/>
        </w:rPr>
        <w:t>) and</w:t>
      </w:r>
      <w:r w:rsidR="005B475F">
        <w:rPr>
          <w:lang w:val="en-GB" w:eastAsia="zh-CN"/>
        </w:rPr>
        <w:t xml:space="preserve"> UE Policy Container</w:t>
      </w:r>
      <w:r w:rsidRPr="00050CA8">
        <w:t>.</w:t>
      </w:r>
    </w:p>
    <w:p w:rsidR="00FA2086" w:rsidRPr="005B475F" w:rsidRDefault="00FA2086" w:rsidP="00FA2086">
      <w:pPr>
        <w:pStyle w:val="B1"/>
        <w:rPr>
          <w:lang w:val="en-GB"/>
        </w:rPr>
      </w:pPr>
      <w:r w:rsidRPr="00050CA8">
        <w:tab/>
        <w:t>When NG-RAN is used, the N2 parameters include the Selected PLMN ID, Location Information</w:t>
      </w:r>
      <w:r w:rsidR="00225B2A">
        <w:rPr>
          <w:lang w:val="en-GB"/>
        </w:rPr>
        <w:t xml:space="preserve"> and </w:t>
      </w:r>
      <w:r w:rsidRPr="00050CA8">
        <w:t>Cell Identity related to the cell in which the UE is camping</w:t>
      </w:r>
      <w:r w:rsidR="005B475F">
        <w:t>, UE Context Request which indicates that a UE context including security information needs to be setup at the NG-RAN</w:t>
      </w:r>
      <w:r w:rsidRPr="00050CA8">
        <w:t>.</w:t>
      </w:r>
    </w:p>
    <w:p w:rsidR="00FA2086" w:rsidRPr="00050CA8" w:rsidRDefault="00FA2086" w:rsidP="00FA2086">
      <w:pPr>
        <w:pStyle w:val="B1"/>
        <w:rPr>
          <w:rFonts w:eastAsia="SimSun"/>
        </w:rPr>
      </w:pPr>
      <w:r w:rsidRPr="00050CA8">
        <w:rPr>
          <w:rFonts w:eastAsia="SimSun"/>
        </w:rPr>
        <w:tab/>
        <w:t>When NG-RAN is used, the N2 parameters also include the Establishment cause.</w:t>
      </w:r>
    </w:p>
    <w:p w:rsidR="00FB6008" w:rsidRDefault="00FB6008" w:rsidP="00FA2086">
      <w:pPr>
        <w:pStyle w:val="B1"/>
        <w:rPr>
          <w:lang w:val="en-GB"/>
        </w:rPr>
      </w:pPr>
      <w:r>
        <w:rPr>
          <w:lang w:val="en-GB"/>
        </w:rPr>
        <w:tab/>
        <w:t>Mapping Of Requested NSSAI is provided only if available.</w:t>
      </w:r>
    </w:p>
    <w:p w:rsidR="00FA2086" w:rsidRPr="00050CA8" w:rsidRDefault="00FA2086" w:rsidP="00FA2086">
      <w:pPr>
        <w:pStyle w:val="B1"/>
        <w:rPr>
          <w:lang w:eastAsia="zh-CN"/>
        </w:rPr>
      </w:pPr>
      <w:r w:rsidRPr="00050CA8">
        <w:tab/>
        <w:t xml:space="preserve">If the Registration type indicated by the UE is Periodic Registration Update, then steps 4 to </w:t>
      </w:r>
      <w:r w:rsidR="00316B4F" w:rsidRPr="009E3164">
        <w:t>19</w:t>
      </w:r>
      <w:r w:rsidRPr="00050CA8">
        <w:t xml:space="preserve"> may be omitted.</w:t>
      </w:r>
    </w:p>
    <w:p w:rsidR="009F6867" w:rsidRPr="00C95D98" w:rsidRDefault="009F6867" w:rsidP="009F6867">
      <w:pPr>
        <w:pStyle w:val="B1"/>
        <w:rPr>
          <w:lang w:eastAsia="zh-CN"/>
        </w:rPr>
      </w:pPr>
      <w:r w:rsidRPr="00C95D98">
        <w:rPr>
          <w:lang w:eastAsia="zh-CN"/>
        </w:rPr>
        <w:tab/>
        <w:t xml:space="preserve">When the Establishment cause is associated with priority services (e.g. MPS, MCS), the AMF includes a Message Priority header to indicate priority information. Other NFs relay the priority information by including the Message Priority header in service-based interfaces, as specified in </w:t>
      </w:r>
      <w:r w:rsidR="005E5E23" w:rsidRPr="00C95D98">
        <w:rPr>
          <w:lang w:eastAsia="zh-CN"/>
        </w:rPr>
        <w:t>TS</w:t>
      </w:r>
      <w:r w:rsidR="005E5E23">
        <w:rPr>
          <w:lang w:eastAsia="zh-CN"/>
        </w:rPr>
        <w:t> </w:t>
      </w:r>
      <w:r w:rsidR="005E5E23" w:rsidRPr="00C95D98">
        <w:rPr>
          <w:lang w:eastAsia="zh-CN"/>
        </w:rPr>
        <w:t>29.500</w:t>
      </w:r>
      <w:r w:rsidR="005E5E23">
        <w:rPr>
          <w:lang w:eastAsia="zh-CN"/>
        </w:rPr>
        <w:t> </w:t>
      </w:r>
      <w:r w:rsidR="005E5E23" w:rsidRPr="00C95D98">
        <w:rPr>
          <w:lang w:eastAsia="zh-CN"/>
        </w:rPr>
        <w:t>[</w:t>
      </w:r>
      <w:r w:rsidRPr="00C95D98">
        <w:rPr>
          <w:lang w:eastAsia="zh-CN"/>
        </w:rPr>
        <w:t>17].</w:t>
      </w:r>
    </w:p>
    <w:p w:rsidR="00FA2086" w:rsidRPr="00050CA8" w:rsidRDefault="00FA2086" w:rsidP="009F6867">
      <w:pPr>
        <w:pStyle w:val="B1"/>
        <w:rPr>
          <w:lang w:eastAsia="zh-CN"/>
        </w:rPr>
      </w:pPr>
      <w:r w:rsidRPr="00050CA8">
        <w:rPr>
          <w:lang w:eastAsia="zh-CN"/>
        </w:rPr>
        <w:t>4.</w:t>
      </w:r>
      <w:r w:rsidRPr="00050CA8">
        <w:rPr>
          <w:lang w:eastAsia="zh-CN"/>
        </w:rPr>
        <w:tab/>
        <w:t>[Conditional] new AMF to old AMF: Namf_Communication_UEContextTransfer (complete Registration Request)</w:t>
      </w:r>
      <w:r w:rsidR="00247906">
        <w:rPr>
          <w:lang w:val="en-GB" w:eastAsia="zh-CN"/>
        </w:rPr>
        <w:t xml:space="preserve"> or new AMF to UDSF: Nudsf_Unstructured Data Management_Query()</w:t>
      </w:r>
      <w:r w:rsidRPr="00050CA8">
        <w:rPr>
          <w:lang w:eastAsia="zh-CN"/>
        </w:rPr>
        <w:t>.</w:t>
      </w:r>
    </w:p>
    <w:p w:rsidR="00247906" w:rsidRDefault="00247906" w:rsidP="00FA2086">
      <w:pPr>
        <w:pStyle w:val="B1"/>
        <w:rPr>
          <w:lang w:val="en-GB" w:eastAsia="zh-CN"/>
        </w:rPr>
      </w:pPr>
      <w:r>
        <w:rPr>
          <w:lang w:val="en-GB" w:eastAsia="zh-CN"/>
        </w:rPr>
        <w:lastRenderedPageBreak/>
        <w:tab/>
        <w:t>(With UDSF Deployment): If the UE's 5G-GUTI was included in the Registration Req</w:t>
      </w:r>
      <w:r w:rsidR="003E5FC2">
        <w:rPr>
          <w:lang w:val="en-GB" w:eastAsia="zh-CN"/>
        </w:rPr>
        <w:t>u</w:t>
      </w:r>
      <w:r>
        <w:rPr>
          <w:lang w:val="en-GB" w:eastAsia="zh-CN"/>
        </w:rPr>
        <w:t>est and the serving AMF has changed since last Registration procedure, new AMF and old AMF are in the same AMF Set and UDSF is deployed, the new AMF retrieves the stored UE's SUPI and UE context directly from the UDSF using Nudsf_UnstructuredDataManagement_Query service operation or they can share stored UE context via implementation specific means if UDSF is not deployed. This includes also event subscription information by each NF consumer for the given UE. In this case, the new AMF uses integrity protected complete Registration request NAS message to perform and verify integrity protection.</w:t>
      </w:r>
    </w:p>
    <w:p w:rsidR="00FA2086" w:rsidRPr="00247906" w:rsidRDefault="00FA2086" w:rsidP="00FA2086">
      <w:pPr>
        <w:pStyle w:val="B1"/>
        <w:rPr>
          <w:lang w:val="en-GB"/>
        </w:rPr>
      </w:pPr>
      <w:r w:rsidRPr="00050CA8">
        <w:rPr>
          <w:lang w:eastAsia="zh-CN"/>
        </w:rPr>
        <w:tab/>
      </w:r>
      <w:r w:rsidR="00247906">
        <w:rPr>
          <w:lang w:eastAsia="zh-CN"/>
        </w:rPr>
        <w:t>(Without UDSF Deployment)</w:t>
      </w:r>
      <w:r w:rsidR="00247906">
        <w:rPr>
          <w:lang w:val="en-GB" w:eastAsia="zh-CN"/>
        </w:rPr>
        <w:t xml:space="preserve">: </w:t>
      </w:r>
      <w:r w:rsidRPr="00050CA8">
        <w:rPr>
          <w:lang w:eastAsia="zh-CN"/>
        </w:rPr>
        <w:t>If the UE's 5G-GUTI was included in the Registration Request and the serving AMF has changed since last Registration procedure, the n</w:t>
      </w:r>
      <w:r w:rsidRPr="00050CA8">
        <w:t>ew AMF may invoke the Namf_Communication_UEContextTransfer service operation on the</w:t>
      </w:r>
      <w:r w:rsidRPr="00050CA8" w:rsidDel="00A7781D">
        <w:t xml:space="preserve"> </w:t>
      </w:r>
      <w:r w:rsidRPr="00050CA8">
        <w:t>old AMF including the complete Registration Request</w:t>
      </w:r>
      <w:r w:rsidR="001517C0">
        <w:rPr>
          <w:lang w:val="en-GB"/>
        </w:rPr>
        <w:t xml:space="preserve"> NAS message</w:t>
      </w:r>
      <w:r w:rsidRPr="00050CA8">
        <w:t xml:space="preserve">, which may be integrity protected, </w:t>
      </w:r>
      <w:r w:rsidR="002B5A47" w:rsidRPr="00900A40">
        <w:t xml:space="preserve">as well as the Access Type, </w:t>
      </w:r>
      <w:r w:rsidRPr="00050CA8">
        <w:t xml:space="preserve">to request the UE's SUPI and </w:t>
      </w:r>
      <w:r w:rsidR="00D61179">
        <w:t>UE</w:t>
      </w:r>
      <w:r w:rsidR="00D61179">
        <w:rPr>
          <w:lang w:val="en-GB"/>
        </w:rPr>
        <w:t xml:space="preserve"> </w:t>
      </w:r>
      <w:r w:rsidRPr="00050CA8">
        <w:t>Context. See clause 5.2.2.2.2 for details of this service operation.</w:t>
      </w:r>
      <w:r w:rsidR="00247906">
        <w:rPr>
          <w:lang w:val="en-GB"/>
        </w:rPr>
        <w:t xml:space="preserve"> In this case, the</w:t>
      </w:r>
      <w:r w:rsidRPr="00050CA8">
        <w:t xml:space="preserve"> old AMF uses</w:t>
      </w:r>
      <w:r w:rsidR="00D61179">
        <w:rPr>
          <w:lang w:val="en-GB"/>
        </w:rPr>
        <w:t xml:space="preserve"> either 5G-GUTI and</w:t>
      </w:r>
      <w:r w:rsidRPr="00050CA8">
        <w:t xml:space="preserve"> the integrity protected complete Registration request</w:t>
      </w:r>
      <w:r w:rsidR="001517C0">
        <w:rPr>
          <w:lang w:val="en-GB"/>
        </w:rPr>
        <w:t xml:space="preserve"> NAS message</w:t>
      </w:r>
      <w:r w:rsidR="00D61179">
        <w:rPr>
          <w:lang w:val="en-GB"/>
        </w:rPr>
        <w:t>, or the SUPI and an indication that the UE is validated from the new AMF,</w:t>
      </w:r>
      <w:r w:rsidRPr="00050CA8">
        <w:t xml:space="preserve"> to verify</w:t>
      </w:r>
      <w:r w:rsidR="00247906">
        <w:rPr>
          <w:lang w:val="en-GB"/>
        </w:rPr>
        <w:t xml:space="preserve"> integrity protection</w:t>
      </w:r>
      <w:r w:rsidRPr="00050CA8">
        <w:t xml:space="preserve"> if the context transfer service operation invocation corresponds to the UE requested.</w:t>
      </w:r>
      <w:r w:rsidR="00247906">
        <w:rPr>
          <w:lang w:val="en-GB"/>
        </w:rPr>
        <w:t xml:space="preserve"> The old AMF also transfers the event subscriptions information by each NF consumer, for the UE, to the new AMF.</w:t>
      </w:r>
    </w:p>
    <w:p w:rsidR="002B5A47" w:rsidRPr="00FA7717" w:rsidRDefault="002B5A47" w:rsidP="002B5A47">
      <w:pPr>
        <w:pStyle w:val="B1"/>
      </w:pPr>
      <w:r w:rsidRPr="00FA7717">
        <w:tab/>
        <w:t>If the old AMF has PDU Sessions for another access type (different from the Access Type indicated in this step) and if the old AMF determines that there is no possibility for relocating the N2 interface to the new AMF, the old AMF returns UE</w:t>
      </w:r>
      <w:r w:rsidR="00D049D1">
        <w:t>'</w:t>
      </w:r>
      <w:r w:rsidRPr="00FA7717">
        <w:t>s SUPI and indicates that the Registration Request has been validated for integrity protection, but does not include the rest of the UE context.</w:t>
      </w:r>
    </w:p>
    <w:p w:rsidR="00D61179" w:rsidRDefault="00D61179" w:rsidP="00D61179">
      <w:pPr>
        <w:pStyle w:val="NO"/>
      </w:pPr>
      <w:r>
        <w:t>NOTE</w:t>
      </w:r>
      <w:r>
        <w:rPr>
          <w:lang w:val="en-GB"/>
        </w:rPr>
        <w:t> </w:t>
      </w:r>
      <w:r w:rsidR="007D056C">
        <w:rPr>
          <w:lang w:val="en-GB"/>
        </w:rPr>
        <w:t>4</w:t>
      </w:r>
      <w:r>
        <w:t>:</w:t>
      </w:r>
      <w:r>
        <w:tab/>
        <w:t xml:space="preserve">The new AMF sets the indication that the UE is validated according to step 9a, </w:t>
      </w:r>
      <w:r w:rsidR="00FA6ECB">
        <w:rPr>
          <w:lang w:val="en-GB"/>
        </w:rPr>
        <w:t>if</w:t>
      </w:r>
      <w:r>
        <w:t xml:space="preserve"> the new AMF has performed successful UE authentication after previous integrity check failure in the old AMF.</w:t>
      </w:r>
    </w:p>
    <w:p w:rsidR="00FA2086" w:rsidRPr="00050CA8" w:rsidRDefault="00FA2086" w:rsidP="00FA2086">
      <w:pPr>
        <w:pStyle w:val="NO"/>
        <w:rPr>
          <w:rFonts w:eastAsia="SimSun"/>
        </w:rPr>
      </w:pPr>
      <w:r w:rsidRPr="00050CA8">
        <w:rPr>
          <w:rFonts w:eastAsia="SimSun"/>
        </w:rPr>
        <w:t>NOTE</w:t>
      </w:r>
      <w:r w:rsidRPr="00050CA8">
        <w:t> </w:t>
      </w:r>
      <w:r w:rsidR="007D056C">
        <w:rPr>
          <w:lang w:val="en-GB"/>
        </w:rPr>
        <w:t>5</w:t>
      </w:r>
      <w:r w:rsidRPr="00050CA8">
        <w:rPr>
          <w:rFonts w:eastAsia="SimSun"/>
        </w:rPr>
        <w:t>:</w:t>
      </w:r>
      <w:r w:rsidRPr="00050CA8">
        <w:rPr>
          <w:rFonts w:eastAsia="SimSun"/>
        </w:rPr>
        <w:tab/>
        <w:t>The NF</w:t>
      </w:r>
      <w:r w:rsidR="00D94923" w:rsidRPr="00D94923">
        <w:t xml:space="preserve"> </w:t>
      </w:r>
      <w:r w:rsidR="00D94923" w:rsidRPr="00050CA8">
        <w:t>consumer</w:t>
      </w:r>
      <w:r w:rsidRPr="00050CA8">
        <w:rPr>
          <w:rFonts w:eastAsia="SimSun"/>
        </w:rPr>
        <w:t>s does not need to subscribe for the events once again with the new AMF after the UE is successfully registered with the new AMF.</w:t>
      </w:r>
    </w:p>
    <w:p w:rsidR="00FA2086" w:rsidRPr="00050CA8" w:rsidRDefault="00FA2086" w:rsidP="00FA2086">
      <w:pPr>
        <w:pStyle w:val="B1"/>
      </w:pPr>
      <w:r w:rsidRPr="00050CA8">
        <w:tab/>
        <w:t>If the new AMF has already received UE contexts from the old AMF during handover procedure, then step 4,5 and 10 shall be skipped.</w:t>
      </w:r>
    </w:p>
    <w:p w:rsidR="00FA2086" w:rsidRPr="00050CA8" w:rsidRDefault="00FA2086" w:rsidP="00FA2086">
      <w:pPr>
        <w:pStyle w:val="B1"/>
      </w:pPr>
      <w:r w:rsidRPr="00050CA8">
        <w:tab/>
        <w:t>For an Emergency Registration, if the UE identifies itself with a 5G-GUTI that is not known to the AMF, steps 4 and 5 are skipped and the AMF immediately requests the SUPI from the UE. If the UE identifies itself with PEI, the SUPI request shall be skipped. Allowing Emergency Registration without a user identity is dependent on local regulations.</w:t>
      </w:r>
    </w:p>
    <w:p w:rsidR="00FA2086" w:rsidRPr="00A76E6B" w:rsidRDefault="00FA2086" w:rsidP="00FA2086">
      <w:pPr>
        <w:pStyle w:val="B1"/>
        <w:rPr>
          <w:lang w:val="en-GB" w:eastAsia="zh-CN"/>
        </w:rPr>
      </w:pPr>
      <w:r w:rsidRPr="00050CA8">
        <w:rPr>
          <w:lang w:eastAsia="zh-CN"/>
        </w:rPr>
        <w:t>5.</w:t>
      </w:r>
      <w:r w:rsidRPr="00050CA8">
        <w:rPr>
          <w:lang w:eastAsia="zh-CN"/>
        </w:rPr>
        <w:tab/>
        <w:t>[Conditional] old AMF to new AMF: Response to Namf_Communication_UEContextTransfer</w:t>
      </w:r>
      <w:r w:rsidRPr="00050CA8" w:rsidDel="004B5E18">
        <w:rPr>
          <w:lang w:eastAsia="zh-CN"/>
        </w:rPr>
        <w:t xml:space="preserve"> </w:t>
      </w:r>
      <w:r w:rsidRPr="00050CA8">
        <w:rPr>
          <w:lang w:eastAsia="zh-CN"/>
        </w:rPr>
        <w:t>(SUPI,</w:t>
      </w:r>
      <w:r w:rsidR="0008745C">
        <w:rPr>
          <w:lang w:val="en-GB" w:eastAsia="zh-CN"/>
        </w:rPr>
        <w:t xml:space="preserve"> UE Context in AMF (as per Table 5.2.2.2.2-1)</w:t>
      </w:r>
      <w:r w:rsidRPr="00050CA8">
        <w:rPr>
          <w:lang w:eastAsia="zh-CN"/>
        </w:rPr>
        <w:t>)</w:t>
      </w:r>
      <w:r w:rsidR="00247906">
        <w:rPr>
          <w:lang w:val="en-GB" w:eastAsia="zh-CN"/>
        </w:rPr>
        <w:t xml:space="preserve"> or UDSF to new AMF: Nudsf_Unstructured Data Management_Query()</w:t>
      </w:r>
      <w:r w:rsidRPr="00050CA8">
        <w:rPr>
          <w:lang w:eastAsia="zh-CN"/>
        </w:rPr>
        <w:t>.</w:t>
      </w:r>
      <w:r w:rsidR="00A76E6B">
        <w:rPr>
          <w:lang w:val="en-GB" w:eastAsia="zh-CN"/>
        </w:rPr>
        <w:t xml:space="preserve"> The old AMF may start an implementation specific (guard) timer for the UE context.</w:t>
      </w:r>
    </w:p>
    <w:p w:rsidR="00FA2086" w:rsidRPr="00050CA8" w:rsidRDefault="00FA2086" w:rsidP="00FA2086">
      <w:pPr>
        <w:pStyle w:val="B1"/>
      </w:pPr>
      <w:r w:rsidRPr="00050CA8">
        <w:tab/>
      </w:r>
      <w:r w:rsidR="00247906">
        <w:t>If the UDSF was queried in step 4, the UDSF responds to the new AMF for the Nudsf_Unstructured Data Management_Query invocation with the related contexts including established PDU Sessions, the old AMF includes SMF information DNN, S-NSSAI(s) and PDU Session ID, active NGAP UE-TNLA bindings to N3IWF, the old AMF includes information about the NGAP UE-TNLA bindings. If the Old AMF was queried in step 4,</w:t>
      </w:r>
      <w:r w:rsidR="00247906">
        <w:rPr>
          <w:lang w:val="en-GB"/>
        </w:rPr>
        <w:t xml:space="preserve"> </w:t>
      </w:r>
      <w:r w:rsidRPr="00050CA8">
        <w:t xml:space="preserve">Old AMF responds to the new AMF for the Namf_Communication_UEContextTransfer invocation by including the UE's SUPI and </w:t>
      </w:r>
      <w:r w:rsidR="00D61179">
        <w:t>UE</w:t>
      </w:r>
      <w:r w:rsidR="00D61179">
        <w:rPr>
          <w:lang w:val="en-GB"/>
        </w:rPr>
        <w:t xml:space="preserve"> </w:t>
      </w:r>
      <w:r w:rsidRPr="00050CA8">
        <w:t>Context.</w:t>
      </w:r>
    </w:p>
    <w:p w:rsidR="00FA2086" w:rsidRPr="00050CA8" w:rsidRDefault="00FA2086" w:rsidP="00FA2086">
      <w:pPr>
        <w:pStyle w:val="B1"/>
      </w:pPr>
      <w:r w:rsidRPr="00050CA8">
        <w:tab/>
        <w:t>If old AMF holds information about established</w:t>
      </w:r>
      <w:r w:rsidRPr="00050CA8" w:rsidDel="007A694B">
        <w:t xml:space="preserve"> </w:t>
      </w:r>
      <w:r w:rsidRPr="00050CA8">
        <w:t>PDU Session</w:t>
      </w:r>
      <w:r w:rsidR="00225B2A">
        <w:rPr>
          <w:lang w:val="en-GB"/>
        </w:rPr>
        <w:t>(</w:t>
      </w:r>
      <w:r w:rsidRPr="00050CA8">
        <w:t>s</w:t>
      </w:r>
      <w:r w:rsidR="00225B2A">
        <w:rPr>
          <w:lang w:val="en-GB"/>
        </w:rPr>
        <w:t>)</w:t>
      </w:r>
      <w:r w:rsidRPr="00050CA8">
        <w:t>, the old AMF includes SMF information</w:t>
      </w:r>
      <w:r w:rsidR="00225B2A">
        <w:rPr>
          <w:lang w:val="en-GB"/>
        </w:rPr>
        <w:t>,</w:t>
      </w:r>
      <w:r w:rsidR="001517C0">
        <w:rPr>
          <w:lang w:val="en-GB"/>
        </w:rPr>
        <w:t xml:space="preserve"> DNN</w:t>
      </w:r>
      <w:r w:rsidR="00225B2A">
        <w:rPr>
          <w:lang w:val="en-GB"/>
        </w:rPr>
        <w:t>(s)</w:t>
      </w:r>
      <w:r w:rsidR="001517C0">
        <w:rPr>
          <w:lang w:val="en-GB"/>
        </w:rPr>
        <w:t>,</w:t>
      </w:r>
      <w:r w:rsidRPr="00050CA8">
        <w:t xml:space="preserve"> </w:t>
      </w:r>
      <w:r w:rsidRPr="00050CA8">
        <w:rPr>
          <w:lang w:eastAsia="zh-CN"/>
        </w:rPr>
        <w:t>S-NSSAI</w:t>
      </w:r>
      <w:r w:rsidR="00EF7834" w:rsidRPr="00EF7834">
        <w:rPr>
          <w:lang w:val="en-GB" w:eastAsia="zh-CN"/>
        </w:rPr>
        <w:t>(s)</w:t>
      </w:r>
      <w:r w:rsidRPr="00050CA8">
        <w:t xml:space="preserve"> and PDU Session ID</w:t>
      </w:r>
      <w:r w:rsidR="00225B2A">
        <w:rPr>
          <w:lang w:val="en-GB"/>
        </w:rPr>
        <w:t>(s)</w:t>
      </w:r>
      <w:r w:rsidRPr="00050CA8">
        <w:t>.</w:t>
      </w:r>
    </w:p>
    <w:p w:rsidR="00FA2086" w:rsidRPr="00050CA8" w:rsidRDefault="00FA2086" w:rsidP="00FA2086">
      <w:pPr>
        <w:pStyle w:val="B1"/>
      </w:pPr>
      <w:r w:rsidRPr="00050CA8">
        <w:tab/>
        <w:t>If old AMF holds</w:t>
      </w:r>
      <w:r w:rsidR="00134EE3">
        <w:rPr>
          <w:lang w:val="en-GB"/>
        </w:rPr>
        <w:t xml:space="preserve"> UE context established via N3IWF, the old AMF includes the CM state for UE connected via N3IWF. If the UE is in CM-CONNECTED state via N3IWF</w:t>
      </w:r>
      <w:r w:rsidRPr="00050CA8">
        <w:t>, the old AMF includes information about the NGAP UE-TNLA bindings.</w:t>
      </w:r>
    </w:p>
    <w:p w:rsidR="00D61179" w:rsidRDefault="00D61179" w:rsidP="00FA2086">
      <w:pPr>
        <w:pStyle w:val="B1"/>
        <w:rPr>
          <w:lang w:val="en-GB" w:eastAsia="zh-CN"/>
        </w:rPr>
      </w:pPr>
      <w:r>
        <w:rPr>
          <w:lang w:val="en-GB" w:eastAsia="zh-CN"/>
        </w:rPr>
        <w:tab/>
        <w:t>If old AMF fails the integrity check of the Registration Request NAS message, the old AMF shall indicate the integrity check failure.</w:t>
      </w:r>
    </w:p>
    <w:p w:rsidR="00A21D21" w:rsidRDefault="00A21D21" w:rsidP="00A21D21">
      <w:pPr>
        <w:pStyle w:val="B1"/>
        <w:rPr>
          <w:lang w:eastAsia="zh-CN"/>
        </w:rPr>
      </w:pPr>
      <w:r>
        <w:rPr>
          <w:lang w:eastAsia="zh-CN"/>
        </w:rPr>
        <w:tab/>
        <w:t>If old AMF holds information about AM Policy Association</w:t>
      </w:r>
      <w:r w:rsidR="007D056C">
        <w:rPr>
          <w:lang w:val="en-GB" w:eastAsia="zh-CN"/>
        </w:rPr>
        <w:t xml:space="preserve"> and the information about UE Policy Association (i.e. the Policy Control Request Trigger for updating UE Policy as defined in </w:t>
      </w:r>
      <w:r w:rsidR="005E5E23">
        <w:rPr>
          <w:lang w:val="en-GB" w:eastAsia="zh-CN"/>
        </w:rPr>
        <w:t>TS 23.503 [</w:t>
      </w:r>
      <w:r w:rsidR="007D056C">
        <w:rPr>
          <w:lang w:val="en-GB" w:eastAsia="zh-CN"/>
        </w:rPr>
        <w:t>20])</w:t>
      </w:r>
      <w:r>
        <w:rPr>
          <w:lang w:eastAsia="zh-CN"/>
        </w:rPr>
        <w:t>, the old AMF includes the information about the AM Policy Association</w:t>
      </w:r>
      <w:r w:rsidR="007D056C">
        <w:rPr>
          <w:lang w:eastAsia="zh-CN"/>
        </w:rPr>
        <w:t>, the UE Policy Association</w:t>
      </w:r>
      <w:r>
        <w:rPr>
          <w:lang w:eastAsia="zh-CN"/>
        </w:rPr>
        <w:t xml:space="preserve"> and PCF ID. In the roaming case, V-PCF ID and H-PCF ID are included.</w:t>
      </w:r>
    </w:p>
    <w:p w:rsidR="00247906" w:rsidRDefault="00247906" w:rsidP="00247906">
      <w:pPr>
        <w:pStyle w:val="NO"/>
        <w:rPr>
          <w:lang w:eastAsia="zh-CN"/>
        </w:rPr>
      </w:pPr>
      <w:r>
        <w:rPr>
          <w:lang w:eastAsia="zh-CN"/>
        </w:rPr>
        <w:lastRenderedPageBreak/>
        <w:t>NOTE</w:t>
      </w:r>
      <w:r>
        <w:rPr>
          <w:lang w:val="en-GB" w:eastAsia="zh-CN"/>
        </w:rPr>
        <w:t> </w:t>
      </w:r>
      <w:r w:rsidR="007D056C">
        <w:rPr>
          <w:lang w:val="en-GB" w:eastAsia="zh-CN"/>
        </w:rPr>
        <w:t>6</w:t>
      </w:r>
      <w:r>
        <w:rPr>
          <w:lang w:eastAsia="zh-CN"/>
        </w:rPr>
        <w:t>:</w:t>
      </w:r>
      <w:r>
        <w:rPr>
          <w:lang w:eastAsia="zh-CN"/>
        </w:rPr>
        <w:tab/>
        <w:t>When new AMF uses UDSF for context retrieval, interactions between old AMF, new AMF and UDSF due to UE signa</w:t>
      </w:r>
      <w:r w:rsidR="003E5FC2">
        <w:rPr>
          <w:lang w:val="en-GB" w:eastAsia="zh-CN"/>
        </w:rPr>
        <w:t>l</w:t>
      </w:r>
      <w:r>
        <w:rPr>
          <w:lang w:eastAsia="zh-CN"/>
        </w:rPr>
        <w:t>ling on old AMF at the same time is implementation issue.</w:t>
      </w:r>
    </w:p>
    <w:p w:rsidR="00FA2086" w:rsidRPr="00050CA8" w:rsidRDefault="00FA2086" w:rsidP="00FA2086">
      <w:pPr>
        <w:pStyle w:val="B1"/>
        <w:rPr>
          <w:lang w:eastAsia="zh-CN"/>
        </w:rPr>
      </w:pPr>
      <w:r w:rsidRPr="00050CA8">
        <w:rPr>
          <w:lang w:eastAsia="zh-CN"/>
        </w:rPr>
        <w:t>6.</w:t>
      </w:r>
      <w:r w:rsidRPr="00050CA8">
        <w:rPr>
          <w:lang w:eastAsia="zh-CN"/>
        </w:rPr>
        <w:tab/>
        <w:t>[Conditional] new AMF to UE: Identity Request ().</w:t>
      </w:r>
    </w:p>
    <w:p w:rsidR="00FA2086" w:rsidRPr="00050CA8" w:rsidRDefault="00FA2086" w:rsidP="00FA2086">
      <w:pPr>
        <w:pStyle w:val="B1"/>
      </w:pPr>
      <w:r w:rsidRPr="00050CA8">
        <w:tab/>
        <w:t>If the SU</w:t>
      </w:r>
      <w:r w:rsidR="00247906">
        <w:rPr>
          <w:lang w:val="en-GB"/>
        </w:rPr>
        <w:t>C</w:t>
      </w:r>
      <w:r w:rsidRPr="00050CA8">
        <w:t>I is not provided by the UE nor retrieved from the old AMF the Identity Request procedure is initiated by AMF sending an Identity Request message to the UE</w:t>
      </w:r>
      <w:r w:rsidR="002A68CD" w:rsidRPr="009B4437">
        <w:rPr>
          <w:rFonts w:eastAsia="Malgun Gothic"/>
        </w:rPr>
        <w:t xml:space="preserve"> </w:t>
      </w:r>
      <w:r w:rsidR="002A68CD" w:rsidRPr="002A68CD">
        <w:rPr>
          <w:lang w:val="en-GB"/>
        </w:rPr>
        <w:t>requesting the SUCI</w:t>
      </w:r>
      <w:r w:rsidRPr="00050CA8">
        <w:t>.</w:t>
      </w:r>
    </w:p>
    <w:p w:rsidR="00FA2086" w:rsidRPr="00050CA8" w:rsidRDefault="00FA2086" w:rsidP="00FA2086">
      <w:pPr>
        <w:pStyle w:val="B1"/>
        <w:rPr>
          <w:lang w:eastAsia="zh-CN"/>
        </w:rPr>
      </w:pPr>
      <w:r w:rsidRPr="00050CA8">
        <w:rPr>
          <w:lang w:eastAsia="zh-CN"/>
        </w:rPr>
        <w:t>7.</w:t>
      </w:r>
      <w:r w:rsidRPr="00050CA8">
        <w:rPr>
          <w:lang w:eastAsia="zh-CN"/>
        </w:rPr>
        <w:tab/>
        <w:t>[Conditional] UE to new AMF: Identity Response ().</w:t>
      </w:r>
    </w:p>
    <w:p w:rsidR="00FA2086" w:rsidRPr="00050CA8" w:rsidRDefault="00FA2086" w:rsidP="00FA2086">
      <w:pPr>
        <w:pStyle w:val="B1"/>
      </w:pPr>
      <w:r w:rsidRPr="00050CA8">
        <w:tab/>
        <w:t>The UE responds with an Identity Response message including the SU</w:t>
      </w:r>
      <w:r w:rsidR="002A68CD">
        <w:rPr>
          <w:lang w:val="en-CA"/>
        </w:rPr>
        <w:t>C</w:t>
      </w:r>
      <w:r w:rsidRPr="00050CA8">
        <w:t>I.</w:t>
      </w:r>
      <w:r w:rsidR="002A68CD" w:rsidRPr="009B4437">
        <w:rPr>
          <w:rFonts w:eastAsia="Malgun Gothic"/>
        </w:rPr>
        <w:t xml:space="preserve"> </w:t>
      </w:r>
      <w:r w:rsidR="002A68CD" w:rsidRPr="002A68CD">
        <w:rPr>
          <w:lang w:val="en-GB"/>
        </w:rPr>
        <w:t xml:space="preserve">The UE derives the SUCI by using the provisioned public key of the HPLMN, as specified in </w:t>
      </w:r>
      <w:r w:rsidR="005E5E23" w:rsidRPr="002A68CD">
        <w:rPr>
          <w:lang w:val="en-GB"/>
        </w:rPr>
        <w:t>TS</w:t>
      </w:r>
      <w:r w:rsidR="005E5E23">
        <w:rPr>
          <w:lang w:val="en-GB"/>
        </w:rPr>
        <w:t> </w:t>
      </w:r>
      <w:r w:rsidR="005E5E23" w:rsidRPr="002A68CD">
        <w:rPr>
          <w:lang w:val="en-GB"/>
        </w:rPr>
        <w:t>33.501</w:t>
      </w:r>
      <w:r w:rsidR="005E5E23">
        <w:rPr>
          <w:lang w:val="en-GB"/>
        </w:rPr>
        <w:t> </w:t>
      </w:r>
      <w:r w:rsidR="005E5E23" w:rsidRPr="002A68CD">
        <w:rPr>
          <w:lang w:val="en-GB"/>
        </w:rPr>
        <w:t>[</w:t>
      </w:r>
      <w:r w:rsidR="002A68CD" w:rsidRPr="002A68CD">
        <w:rPr>
          <w:lang w:val="en-GB"/>
        </w:rPr>
        <w:t>15]</w:t>
      </w:r>
      <w:r w:rsidR="002A68CD">
        <w:rPr>
          <w:lang w:val="en-GB"/>
        </w:rPr>
        <w:t>.</w:t>
      </w:r>
    </w:p>
    <w:p w:rsidR="00FA2086" w:rsidRPr="00050CA8" w:rsidRDefault="00FA2086" w:rsidP="00FA2086">
      <w:pPr>
        <w:pStyle w:val="B1"/>
        <w:rPr>
          <w:lang w:eastAsia="zh-CN"/>
        </w:rPr>
      </w:pPr>
      <w:r w:rsidRPr="00050CA8">
        <w:rPr>
          <w:lang w:eastAsia="zh-CN"/>
        </w:rPr>
        <w:t>8.</w:t>
      </w:r>
      <w:r w:rsidRPr="00050CA8">
        <w:rPr>
          <w:lang w:eastAsia="zh-CN"/>
        </w:rPr>
        <w:tab/>
        <w:t>The AMF may decide to initiate UE authentication by invoking an AUSF.</w:t>
      </w:r>
      <w:r w:rsidRPr="00050CA8">
        <w:t xml:space="preserve"> In that case, </w:t>
      </w:r>
      <w:r w:rsidRPr="00050CA8">
        <w:rPr>
          <w:lang w:eastAsia="zh-CN"/>
        </w:rPr>
        <w:t>the AMF</w:t>
      </w:r>
      <w:r w:rsidR="00CF7F15">
        <w:rPr>
          <w:lang w:val="en-CA" w:eastAsia="zh-CN"/>
        </w:rPr>
        <w:t xml:space="preserve"> </w:t>
      </w:r>
      <w:r w:rsidRPr="00050CA8">
        <w:rPr>
          <w:lang w:eastAsia="zh-CN"/>
        </w:rPr>
        <w:t>select</w:t>
      </w:r>
      <w:r w:rsidR="001517C0">
        <w:rPr>
          <w:lang w:val="en-GB" w:eastAsia="zh-CN"/>
        </w:rPr>
        <w:t>s</w:t>
      </w:r>
      <w:r w:rsidRPr="00050CA8">
        <w:rPr>
          <w:lang w:eastAsia="zh-CN"/>
        </w:rPr>
        <w:t xml:space="preserve"> an AUSF</w:t>
      </w:r>
      <w:r w:rsidRPr="00050CA8">
        <w:t xml:space="preserve"> </w:t>
      </w:r>
      <w:r w:rsidR="00CF7F15" w:rsidRPr="00CF7F15">
        <w:rPr>
          <w:lang w:val="en-GB"/>
        </w:rPr>
        <w:t>based on SUPI or SUCI</w:t>
      </w:r>
      <w:r w:rsidR="00CF7F15">
        <w:rPr>
          <w:lang w:val="en-GB"/>
        </w:rPr>
        <w:t>,</w:t>
      </w:r>
      <w:r w:rsidR="00CF7F15" w:rsidRPr="00CF7F15">
        <w:rPr>
          <w:lang w:val="en-GB"/>
        </w:rPr>
        <w:t xml:space="preserve"> </w:t>
      </w:r>
      <w:r w:rsidRPr="00050CA8">
        <w:rPr>
          <w:lang w:eastAsia="zh-CN"/>
        </w:rPr>
        <w:t xml:space="preserve">as described in </w:t>
      </w:r>
      <w:r w:rsidR="005E5E23" w:rsidRPr="00050CA8">
        <w:t>TS</w:t>
      </w:r>
      <w:r w:rsidR="005E5E23">
        <w:t> </w:t>
      </w:r>
      <w:r w:rsidR="005E5E23" w:rsidRPr="00050CA8">
        <w:t>23.501</w:t>
      </w:r>
      <w:r w:rsidR="005E5E23">
        <w:t> </w:t>
      </w:r>
      <w:r w:rsidR="005E5E23" w:rsidRPr="00050CA8">
        <w:t>[</w:t>
      </w:r>
      <w:r w:rsidRPr="00050CA8">
        <w:t>2]</w:t>
      </w:r>
      <w:r w:rsidRPr="00050CA8">
        <w:rPr>
          <w:lang w:eastAsia="zh-CN"/>
        </w:rPr>
        <w:t>, clause 6.3.4.</w:t>
      </w:r>
    </w:p>
    <w:p w:rsidR="00FA2086" w:rsidRPr="00050CA8" w:rsidRDefault="00FA2086" w:rsidP="00FA2086">
      <w:pPr>
        <w:pStyle w:val="B1"/>
        <w:rPr>
          <w:lang w:eastAsia="zh-CN"/>
        </w:rPr>
      </w:pPr>
      <w:r w:rsidRPr="00050CA8">
        <w:rPr>
          <w:lang w:eastAsia="zh-CN"/>
        </w:rPr>
        <w:tab/>
      </w:r>
      <w:r w:rsidRPr="00050CA8">
        <w:t>If the AMF is configured to support Emergency Registration for unauthenticated SUPIs and the UE indicated Registration type Emergency Registration</w:t>
      </w:r>
      <w:r w:rsidR="001517C0">
        <w:rPr>
          <w:lang w:val="en-GB"/>
        </w:rPr>
        <w:t>,</w:t>
      </w:r>
      <w:r w:rsidRPr="00050CA8">
        <w:t xml:space="preserve"> the AMF skips the authentication or the AMF accepts that the authentication may fail and continues the Registration procedure.</w:t>
      </w:r>
    </w:p>
    <w:p w:rsidR="00FA2086" w:rsidRPr="001517C0" w:rsidRDefault="00FA2086" w:rsidP="00FA2086">
      <w:pPr>
        <w:pStyle w:val="B1"/>
        <w:rPr>
          <w:lang w:val="en-GB"/>
        </w:rPr>
      </w:pPr>
      <w:r w:rsidRPr="00050CA8">
        <w:rPr>
          <w:lang w:eastAsia="zh-CN"/>
        </w:rPr>
        <w:t>9a.</w:t>
      </w:r>
      <w:r w:rsidRPr="00050CA8">
        <w:rPr>
          <w:lang w:eastAsia="zh-CN"/>
        </w:rPr>
        <w:tab/>
      </w:r>
      <w:r w:rsidR="00A76E6B">
        <w:rPr>
          <w:lang w:eastAsia="zh-CN"/>
        </w:rPr>
        <w:t>If authentication is required, the AMF requests it from the AUSF; if Tracing Requirements about the UE are available at the AMF, the AMF provides Tracing Requirements in its request to AUSF.</w:t>
      </w:r>
      <w:r w:rsidR="00A76E6B">
        <w:rPr>
          <w:lang w:val="en-GB" w:eastAsia="zh-CN"/>
        </w:rPr>
        <w:t xml:space="preserve"> </w:t>
      </w:r>
      <w:r w:rsidR="001517C0">
        <w:rPr>
          <w:lang w:eastAsia="zh-CN"/>
        </w:rPr>
        <w:t>Upon request from the AMF, the</w:t>
      </w:r>
      <w:r w:rsidR="001517C0">
        <w:rPr>
          <w:lang w:val="en-GB" w:eastAsia="zh-CN"/>
        </w:rPr>
        <w:t xml:space="preserve"> </w:t>
      </w:r>
      <w:r w:rsidRPr="00050CA8">
        <w:rPr>
          <w:lang w:eastAsia="zh-CN"/>
        </w:rPr>
        <w:t>AUSF shall</w:t>
      </w:r>
      <w:r w:rsidRPr="00050CA8">
        <w:t xml:space="preserve"> execute authentication of the UE.</w:t>
      </w:r>
      <w:r w:rsidR="001517C0">
        <w:rPr>
          <w:lang w:val="en-GB"/>
        </w:rPr>
        <w:t xml:space="preserve"> The authentication is performed as described in </w:t>
      </w:r>
      <w:r w:rsidR="005E5E23">
        <w:rPr>
          <w:lang w:val="en-GB"/>
        </w:rPr>
        <w:t>TS 33.501 [</w:t>
      </w:r>
      <w:r w:rsidR="001517C0">
        <w:rPr>
          <w:lang w:val="en-GB"/>
        </w:rPr>
        <w:t xml:space="preserve">15]. The AUSF </w:t>
      </w:r>
      <w:r w:rsidR="00D45B67">
        <w:rPr>
          <w:lang w:val="en-GB"/>
        </w:rPr>
        <w:t xml:space="preserve">selects </w:t>
      </w:r>
      <w:r w:rsidR="001517C0">
        <w:rPr>
          <w:lang w:val="en-GB"/>
        </w:rPr>
        <w:t xml:space="preserve">a UDM as described in </w:t>
      </w:r>
      <w:r w:rsidR="005E5E23">
        <w:rPr>
          <w:lang w:val="en-GB"/>
        </w:rPr>
        <w:t>TS 23.501 [</w:t>
      </w:r>
      <w:r w:rsidR="001517C0">
        <w:rPr>
          <w:lang w:val="en-GB"/>
        </w:rPr>
        <w:t>2], clause 6.3.8 and gets the authentication data from UDM.</w:t>
      </w:r>
    </w:p>
    <w:p w:rsidR="001517C0" w:rsidRDefault="001517C0" w:rsidP="00FA2086">
      <w:pPr>
        <w:pStyle w:val="B1"/>
        <w:rPr>
          <w:lang w:val="en-GB"/>
        </w:rPr>
      </w:pPr>
      <w:r>
        <w:rPr>
          <w:lang w:val="en-GB"/>
        </w:rPr>
        <w:tab/>
        <w:t xml:space="preserve">Once the UE has been authenticated the AUSF provides relevant security related information to the AMF. </w:t>
      </w:r>
      <w:r w:rsidR="00FA6ECB">
        <w:rPr>
          <w:lang w:val="en-GB"/>
        </w:rPr>
        <w:t>If</w:t>
      </w:r>
      <w:r>
        <w:rPr>
          <w:lang w:val="en-GB"/>
        </w:rPr>
        <w:t xml:space="preserve"> the AMF provided a SUCI to AUSF, the AUSF shall return the SUPI to AMF only after the authentication is successful.</w:t>
      </w:r>
    </w:p>
    <w:p w:rsidR="00D61179" w:rsidRDefault="00D61179" w:rsidP="00FA2086">
      <w:pPr>
        <w:pStyle w:val="B1"/>
        <w:rPr>
          <w:lang w:val="en-GB" w:eastAsia="ko-KR"/>
        </w:rPr>
      </w:pPr>
      <w:r>
        <w:rPr>
          <w:lang w:val="en-GB" w:eastAsia="ko-KR"/>
        </w:rPr>
        <w:tab/>
        <w:t>After successful authentication in new AMF, which is triggered by the integrity check failure in old AMF at step 5, the new AMF invokes step 4 above again and indicates that the UE is validated (i.e. through the reason parameter as specified in clause 5.2.2.2.2).</w:t>
      </w:r>
    </w:p>
    <w:p w:rsidR="00470F6D" w:rsidRPr="006174CC" w:rsidRDefault="00470F6D" w:rsidP="00470F6D">
      <w:pPr>
        <w:pStyle w:val="B1"/>
      </w:pPr>
      <w:r w:rsidRPr="006174CC">
        <w:rPr>
          <w:lang w:eastAsia="zh-CN"/>
        </w:rPr>
        <w:t>9b</w:t>
      </w:r>
      <w:r w:rsidRPr="006174CC">
        <w:rPr>
          <w:lang w:eastAsia="zh-CN"/>
        </w:rPr>
        <w:tab/>
        <w:t xml:space="preserve">If NAS security context does not exist, the </w:t>
      </w:r>
      <w:r w:rsidRPr="006174CC">
        <w:t xml:space="preserve">NAS security initiation is performed as described in </w:t>
      </w:r>
      <w:r w:rsidR="005E5E23" w:rsidRPr="006174CC">
        <w:t>TS</w:t>
      </w:r>
      <w:r w:rsidR="005E5E23">
        <w:t> </w:t>
      </w:r>
      <w:r w:rsidR="005E5E23" w:rsidRPr="006174CC">
        <w:t>33.501</w:t>
      </w:r>
      <w:r w:rsidR="005E5E23">
        <w:t> [</w:t>
      </w:r>
      <w:r w:rsidRPr="006174CC">
        <w:t xml:space="preserve">15]. If the UE had no NAS security context in step 1, </w:t>
      </w:r>
      <w:r w:rsidRPr="006174CC">
        <w:rPr>
          <w:lang w:val="en-US"/>
        </w:rPr>
        <w:t xml:space="preserve">the UE includes the full Registration Request message </w:t>
      </w:r>
      <w:r w:rsidRPr="006174CC">
        <w:t xml:space="preserve">as defined in </w:t>
      </w:r>
      <w:r w:rsidR="005E5E23" w:rsidRPr="006174CC">
        <w:t>TS</w:t>
      </w:r>
      <w:r w:rsidR="005E5E23">
        <w:t> </w:t>
      </w:r>
      <w:r w:rsidR="005E5E23" w:rsidRPr="006174CC">
        <w:t>24.501</w:t>
      </w:r>
      <w:r w:rsidR="005E5E23">
        <w:t> [</w:t>
      </w:r>
      <w:r w:rsidRPr="006174CC">
        <w:t>25].</w:t>
      </w:r>
    </w:p>
    <w:p w:rsidR="00FA2086" w:rsidRPr="00050CA8" w:rsidRDefault="00FA2086" w:rsidP="00FA2086">
      <w:pPr>
        <w:pStyle w:val="B1"/>
        <w:rPr>
          <w:lang w:eastAsia="zh-CN"/>
        </w:rPr>
      </w:pPr>
      <w:r w:rsidRPr="00050CA8">
        <w:rPr>
          <w:lang w:eastAsia="ko-KR"/>
        </w:rPr>
        <w:tab/>
      </w:r>
      <w:r w:rsidR="00225B2A">
        <w:rPr>
          <w:lang w:eastAsia="ko-KR"/>
        </w:rPr>
        <w:t>The</w:t>
      </w:r>
      <w:r w:rsidR="00225B2A">
        <w:rPr>
          <w:lang w:val="en-GB" w:eastAsia="ko-KR"/>
        </w:rPr>
        <w:t xml:space="preserve"> </w:t>
      </w:r>
      <w:r w:rsidRPr="00050CA8">
        <w:rPr>
          <w:lang w:eastAsia="ko-KR"/>
        </w:rPr>
        <w:t>AMF decides if t</w:t>
      </w:r>
      <w:r w:rsidRPr="00050CA8">
        <w:rPr>
          <w:lang w:eastAsia="zh-CN"/>
        </w:rPr>
        <w:t>he</w:t>
      </w:r>
      <w:r w:rsidRPr="00050CA8">
        <w:rPr>
          <w:lang w:eastAsia="ko-KR"/>
        </w:rPr>
        <w:t xml:space="preserve"> Registration Request needs to be rerouted</w:t>
      </w:r>
      <w:r w:rsidRPr="00050CA8">
        <w:rPr>
          <w:lang w:eastAsia="zh-CN"/>
        </w:rPr>
        <w:t xml:space="preserve"> as described in clause 4.2.2.2.3, where the initial AMF refers to the AMF</w:t>
      </w:r>
      <w:r w:rsidRPr="00050CA8">
        <w:rPr>
          <w:lang w:eastAsia="ko-KR"/>
        </w:rPr>
        <w:t>.</w:t>
      </w:r>
    </w:p>
    <w:p w:rsidR="00F624E8" w:rsidRPr="00F624E8" w:rsidRDefault="00F624E8" w:rsidP="00F624E8">
      <w:pPr>
        <w:pStyle w:val="B1"/>
        <w:rPr>
          <w:lang w:val="en-US"/>
        </w:rPr>
      </w:pPr>
      <w:r w:rsidRPr="00F624E8">
        <w:rPr>
          <w:lang w:val="en-US"/>
        </w:rPr>
        <w:t>9c.</w:t>
      </w:r>
      <w:r w:rsidRPr="00F624E8">
        <w:rPr>
          <w:lang w:val="en-US"/>
        </w:rPr>
        <w:tab/>
      </w:r>
      <w:r w:rsidR="004A0E3C">
        <w:rPr>
          <w:lang w:val="en-US"/>
        </w:rPr>
        <w:t xml:space="preserve">The </w:t>
      </w:r>
      <w:r w:rsidRPr="00F624E8">
        <w:rPr>
          <w:lang w:val="en-US"/>
        </w:rPr>
        <w:t>AMF initiates NGAP procedure</w:t>
      </w:r>
      <w:r w:rsidR="001517C0">
        <w:rPr>
          <w:lang w:val="en-US"/>
        </w:rPr>
        <w:t xml:space="preserve"> to provide the 5G-AN with security context</w:t>
      </w:r>
      <w:r w:rsidRPr="00F624E8">
        <w:rPr>
          <w:lang w:val="en-US"/>
        </w:rPr>
        <w:t xml:space="preserve"> as specified in </w:t>
      </w:r>
      <w:r w:rsidR="005E5E23" w:rsidRPr="00F624E8">
        <w:rPr>
          <w:lang w:val="en-US"/>
        </w:rPr>
        <w:t>TS</w:t>
      </w:r>
      <w:r w:rsidR="005E5E23">
        <w:rPr>
          <w:lang w:val="en-US"/>
        </w:rPr>
        <w:t> </w:t>
      </w:r>
      <w:r w:rsidR="005E5E23" w:rsidRPr="00F624E8">
        <w:rPr>
          <w:lang w:val="en-US"/>
        </w:rPr>
        <w:t>38.413</w:t>
      </w:r>
      <w:r w:rsidR="005E5E23">
        <w:rPr>
          <w:lang w:val="en-US"/>
        </w:rPr>
        <w:t> </w:t>
      </w:r>
      <w:r w:rsidR="005E5E23" w:rsidRPr="00F624E8">
        <w:rPr>
          <w:lang w:val="en-US"/>
        </w:rPr>
        <w:t>[</w:t>
      </w:r>
      <w:r w:rsidR="00055136" w:rsidRPr="00F624E8">
        <w:rPr>
          <w:lang w:val="en-US"/>
        </w:rPr>
        <w:t>1</w:t>
      </w:r>
      <w:r w:rsidRPr="00F624E8">
        <w:rPr>
          <w:lang w:val="en-US"/>
        </w:rPr>
        <w:t>0]</w:t>
      </w:r>
      <w:r w:rsidR="00247906">
        <w:rPr>
          <w:lang w:val="en-US"/>
        </w:rPr>
        <w:t xml:space="preserve"> if the 5G-AN had requested for UE Context</w:t>
      </w:r>
      <w:r w:rsidRPr="00F624E8">
        <w:rPr>
          <w:lang w:val="en-US"/>
        </w:rPr>
        <w:t>.</w:t>
      </w:r>
      <w:r w:rsidR="007D056C">
        <w:rPr>
          <w:lang w:val="en-US"/>
        </w:rPr>
        <w:t xml:space="preserve"> Also, if the AMF does not support N26 for EPS interworking and it received UE MM Core Network Capability including an indication that it supports Request Type flag "handover" for PDN connectivity request during the attach procedure as defined in clause 5.17.2.3.1 of </w:t>
      </w:r>
      <w:r w:rsidR="005E5E23">
        <w:rPr>
          <w:lang w:val="en-US"/>
        </w:rPr>
        <w:t>TS 23.501 [</w:t>
      </w:r>
      <w:r w:rsidR="007D056C">
        <w:rPr>
          <w:lang w:val="en-US"/>
        </w:rPr>
        <w:t xml:space="preserve">2], AMF provides an indication "Redirection for EPS fallback for voice is possible" towards 5G-AN as specified in </w:t>
      </w:r>
      <w:r w:rsidR="005E5E23">
        <w:rPr>
          <w:lang w:val="en-US"/>
        </w:rPr>
        <w:t>TS 38.413 [</w:t>
      </w:r>
      <w:r w:rsidR="007D056C">
        <w:rPr>
          <w:lang w:val="en-US"/>
        </w:rPr>
        <w:t>10].</w:t>
      </w:r>
      <w:r w:rsidR="00A76E6B">
        <w:rPr>
          <w:lang w:val="en-US"/>
        </w:rPr>
        <w:t xml:space="preserve"> In addition, if Tracing Requirements about the UE are available at the AMF, the AMF provides the 5G-AN with Tracing Requirements in the NGAP procedure.</w:t>
      </w:r>
    </w:p>
    <w:p w:rsidR="00F624E8" w:rsidRPr="00F624E8" w:rsidRDefault="00F624E8" w:rsidP="00FA2086">
      <w:pPr>
        <w:pStyle w:val="B1"/>
        <w:rPr>
          <w:lang w:val="en-US"/>
        </w:rPr>
      </w:pPr>
      <w:r w:rsidRPr="00F624E8">
        <w:t>9d.</w:t>
      </w:r>
      <w:r w:rsidRPr="00F624E8">
        <w:tab/>
        <w:t xml:space="preserve">The </w:t>
      </w:r>
      <w:r w:rsidRPr="00F624E8">
        <w:rPr>
          <w:lang w:val="en-US"/>
        </w:rPr>
        <w:t>5G-</w:t>
      </w:r>
      <w:r w:rsidRPr="00F624E8">
        <w:t xml:space="preserve">AN stores </w:t>
      </w:r>
      <w:r w:rsidRPr="00F624E8">
        <w:rPr>
          <w:lang w:val="en-US"/>
        </w:rPr>
        <w:t xml:space="preserve">the security context </w:t>
      </w:r>
      <w:r w:rsidRPr="00F624E8">
        <w:t>and acknowledges</w:t>
      </w:r>
      <w:r w:rsidRPr="00F624E8">
        <w:rPr>
          <w:lang w:val="en-US"/>
        </w:rPr>
        <w:t xml:space="preserve"> to</w:t>
      </w:r>
      <w:r w:rsidRPr="00F624E8">
        <w:t xml:space="preserve"> the AMF.</w:t>
      </w:r>
      <w:r w:rsidRPr="00F624E8">
        <w:rPr>
          <w:lang w:val="en-US"/>
        </w:rPr>
        <w:t xml:space="preserve"> The 5G-AN uses the security context to protect the messages exchanged with the UE</w:t>
      </w:r>
      <w:r>
        <w:rPr>
          <w:lang w:val="en-US"/>
        </w:rPr>
        <w:t xml:space="preserve"> as described in </w:t>
      </w:r>
      <w:r w:rsidR="005E5E23">
        <w:rPr>
          <w:lang w:val="en-US"/>
        </w:rPr>
        <w:t>TS 33.501 [</w:t>
      </w:r>
      <w:r w:rsidR="00055136">
        <w:rPr>
          <w:lang w:val="en-US"/>
        </w:rPr>
        <w:t>1</w:t>
      </w:r>
      <w:r>
        <w:rPr>
          <w:lang w:val="en-US"/>
        </w:rPr>
        <w:t>5</w:t>
      </w:r>
      <w:r w:rsidRPr="00F624E8">
        <w:rPr>
          <w:lang w:val="en-US"/>
        </w:rPr>
        <w:t>].</w:t>
      </w:r>
    </w:p>
    <w:p w:rsidR="00FA2086" w:rsidRPr="00050CA8" w:rsidRDefault="00FA2086" w:rsidP="00FA2086">
      <w:pPr>
        <w:pStyle w:val="B1"/>
        <w:rPr>
          <w:lang w:eastAsia="zh-CN"/>
        </w:rPr>
      </w:pPr>
      <w:r w:rsidRPr="00050CA8">
        <w:rPr>
          <w:lang w:eastAsia="zh-CN"/>
        </w:rPr>
        <w:t>10.</w:t>
      </w:r>
      <w:r w:rsidRPr="00050CA8">
        <w:rPr>
          <w:lang w:eastAsia="zh-CN"/>
        </w:rPr>
        <w:tab/>
        <w:t>[Conditional] new AMF to old AMF: Namf_Communication_RegistrationCompleteNotify</w:t>
      </w:r>
      <w:r w:rsidRPr="00050CA8" w:rsidDel="00A20471">
        <w:rPr>
          <w:lang w:eastAsia="zh-CN"/>
        </w:rPr>
        <w:t xml:space="preserve"> </w:t>
      </w:r>
      <w:r w:rsidRPr="00050CA8">
        <w:rPr>
          <w:lang w:eastAsia="zh-CN"/>
        </w:rPr>
        <w:t>().</w:t>
      </w:r>
    </w:p>
    <w:p w:rsidR="00FA2086" w:rsidRPr="00050CA8" w:rsidRDefault="00FA2086" w:rsidP="00FA2086">
      <w:pPr>
        <w:pStyle w:val="B1"/>
        <w:rPr>
          <w:lang w:eastAsia="zh-CN"/>
        </w:rPr>
      </w:pPr>
      <w:r w:rsidRPr="00050CA8">
        <w:rPr>
          <w:lang w:eastAsia="zh-CN"/>
        </w:rPr>
        <w:tab/>
        <w:t>If the AMF has changed the new AMF notifies the old AMF that the registration of the UE in the new AMF is completed by invoking the Namf_Communication_RegistrationCompleteNotify service operation.</w:t>
      </w:r>
    </w:p>
    <w:p w:rsidR="00FA2086" w:rsidRPr="00050CA8" w:rsidRDefault="00FA2086" w:rsidP="00FA2086">
      <w:pPr>
        <w:pStyle w:val="B1"/>
        <w:rPr>
          <w:lang w:eastAsia="zh-CN"/>
        </w:rPr>
      </w:pPr>
      <w:r w:rsidRPr="00050CA8">
        <w:rPr>
          <w:lang w:eastAsia="zh-CN"/>
        </w:rPr>
        <w:tab/>
        <w:t>If the authentication/security procedure fails, then the Registration shall be rejected, and the new AMF invokes the Namf_Communication_RegistrationCompleteNotify service operation with a reject indication reason code towards the old AMF. The old AMF continues as if the UE context transfer service operation was never received.</w:t>
      </w:r>
    </w:p>
    <w:p w:rsidR="00FA2086" w:rsidRPr="00050CA8" w:rsidRDefault="00FA2086" w:rsidP="00FA2086">
      <w:pPr>
        <w:pStyle w:val="B1"/>
        <w:rPr>
          <w:lang w:eastAsia="zh-CN"/>
        </w:rPr>
      </w:pPr>
      <w:r w:rsidRPr="00050CA8">
        <w:rPr>
          <w:lang w:eastAsia="zh-CN"/>
        </w:rPr>
        <w:tab/>
        <w:t xml:space="preserve">If one or more of the S-NSSAIs used in the old Registration Area cannot be served in the target Registration Area, the new AMF determines which PDU Session cannot be supported in the new Registration Area. The new AMF invokes the Namf_Communication_RegistrationCompleteNotify service operation including the rejected </w:t>
      </w:r>
      <w:r w:rsidRPr="00050CA8">
        <w:rPr>
          <w:lang w:eastAsia="zh-CN"/>
        </w:rPr>
        <w:lastRenderedPageBreak/>
        <w:t>PDU Session ID and a reject cause (e.g. the S-NSSAI becomes no longer available) towards the old AMF. Then the new AMF modifies the PDU Session Status correspondingly. The old AMF informs the corresponding SMF(s) to locally release the UE's SM context by invoking the Nsmf_PDUSession_ReleaseSMContext service operation.</w:t>
      </w:r>
    </w:p>
    <w:p w:rsidR="00FA2086" w:rsidRPr="00050CA8" w:rsidRDefault="00FA2086" w:rsidP="00FA2086">
      <w:pPr>
        <w:pStyle w:val="B1"/>
        <w:rPr>
          <w:lang w:eastAsia="zh-CN"/>
        </w:rPr>
      </w:pPr>
      <w:r w:rsidRPr="00050CA8">
        <w:rPr>
          <w:lang w:eastAsia="zh-CN"/>
        </w:rPr>
        <w:tab/>
        <w:t>See clause 5.2.2.2.3 for details of Namf_Communication_RegistrationCompleteNotify service operation.</w:t>
      </w:r>
    </w:p>
    <w:p w:rsidR="00AF7554" w:rsidRDefault="00AF7554" w:rsidP="00FA2086">
      <w:pPr>
        <w:pStyle w:val="B1"/>
        <w:rPr>
          <w:lang w:val="en-GB" w:eastAsia="zh-CN"/>
        </w:rPr>
      </w:pPr>
      <w:r>
        <w:rPr>
          <w:lang w:val="en-GB" w:eastAsia="zh-CN"/>
        </w:rPr>
        <w:tab/>
        <w:t>If new AMF received in the UE context transfer in step 2 the information about the AM Policy Association</w:t>
      </w:r>
      <w:r w:rsidR="007D056C">
        <w:rPr>
          <w:lang w:val="en-GB" w:eastAsia="zh-CN"/>
        </w:rPr>
        <w:t xml:space="preserve"> and the UE Policy Association</w:t>
      </w:r>
      <w:r>
        <w:rPr>
          <w:lang w:val="en-GB" w:eastAsia="zh-CN"/>
        </w:rPr>
        <w:t xml:space="preserve"> and decides, based on local policies, not to use the PCF(s) identified by the PCF ID(s) for the AM Policy Association</w:t>
      </w:r>
      <w:r w:rsidR="007D056C">
        <w:rPr>
          <w:lang w:val="en-GB" w:eastAsia="zh-CN"/>
        </w:rPr>
        <w:t xml:space="preserve"> and the UE Policy Association</w:t>
      </w:r>
      <w:r>
        <w:rPr>
          <w:lang w:val="en-GB" w:eastAsia="zh-CN"/>
        </w:rPr>
        <w:t>, then it will inform the old AMF that the AM Policy Association</w:t>
      </w:r>
      <w:r w:rsidR="007D056C">
        <w:rPr>
          <w:lang w:val="en-GB" w:eastAsia="zh-CN"/>
        </w:rPr>
        <w:t xml:space="preserve"> and the UE Policy Association</w:t>
      </w:r>
      <w:r>
        <w:rPr>
          <w:lang w:val="en-GB" w:eastAsia="zh-CN"/>
        </w:rPr>
        <w:t xml:space="preserve"> in the UE context is not used </w:t>
      </w:r>
      <w:r w:rsidR="00F0553B" w:rsidRPr="000F37BB">
        <w:rPr>
          <w:lang w:eastAsia="zh-CN"/>
        </w:rPr>
        <w:t>any longer</w:t>
      </w:r>
      <w:r>
        <w:rPr>
          <w:lang w:val="en-GB" w:eastAsia="zh-CN"/>
        </w:rPr>
        <w:t xml:space="preserve"> and then the PCF selection is performed in step 15.</w:t>
      </w:r>
    </w:p>
    <w:p w:rsidR="00FA2086" w:rsidRPr="00050CA8" w:rsidRDefault="00FA2086" w:rsidP="00FA2086">
      <w:pPr>
        <w:pStyle w:val="B1"/>
        <w:rPr>
          <w:lang w:eastAsia="zh-CN"/>
        </w:rPr>
      </w:pPr>
      <w:r w:rsidRPr="00050CA8">
        <w:rPr>
          <w:lang w:eastAsia="zh-CN"/>
        </w:rPr>
        <w:t>11.</w:t>
      </w:r>
      <w:r w:rsidRPr="00050CA8">
        <w:rPr>
          <w:lang w:eastAsia="zh-CN"/>
        </w:rPr>
        <w:tab/>
        <w:t>[Conditional] new AMF to UE: Identity Request/Response (PEI).</w:t>
      </w:r>
    </w:p>
    <w:p w:rsidR="00FA2086" w:rsidRPr="00050CA8" w:rsidRDefault="00FA2086" w:rsidP="00FA2086">
      <w:pPr>
        <w:pStyle w:val="B1"/>
      </w:pPr>
      <w:r w:rsidRPr="00050CA8">
        <w:tab/>
        <w:t>If the PEI was not provided by the UE nor retrieved from the old AMF the Identity Request procedure is initiated by AMF sending an Identity Request message to the UE to retrieve the PEI. The PEI shall be transferred encrypted unless the UE performs Emergency Registration and cannot be authenticated.</w:t>
      </w:r>
    </w:p>
    <w:p w:rsidR="00FA2086" w:rsidRPr="00050CA8" w:rsidRDefault="00FA2086" w:rsidP="00FA2086">
      <w:pPr>
        <w:pStyle w:val="B1"/>
        <w:rPr>
          <w:lang w:eastAsia="zh-CN"/>
        </w:rPr>
      </w:pPr>
      <w:r w:rsidRPr="00050CA8">
        <w:tab/>
        <w:t>For an Emergency Registration, the UE may have included the PEI in the Registration Request. If so, the PEI retrieval is skipped.</w:t>
      </w:r>
    </w:p>
    <w:p w:rsidR="00FA2086" w:rsidRPr="00050CA8" w:rsidRDefault="00FA2086" w:rsidP="00FA2086">
      <w:pPr>
        <w:pStyle w:val="B1"/>
        <w:rPr>
          <w:lang w:eastAsia="zh-CN"/>
        </w:rPr>
      </w:pPr>
      <w:r w:rsidRPr="00050CA8">
        <w:rPr>
          <w:lang w:eastAsia="zh-CN"/>
        </w:rPr>
        <w:t>12.</w:t>
      </w:r>
      <w:r w:rsidRPr="00050CA8">
        <w:rPr>
          <w:lang w:eastAsia="zh-CN"/>
        </w:rPr>
        <w:tab/>
        <w:t>Optionally the new AMF initiates ME identity check by invoking the N5g-eir_</w:t>
      </w:r>
      <w:bookmarkStart w:id="61" w:name="_Hlk500416768"/>
      <w:r w:rsidRPr="00050CA8">
        <w:rPr>
          <w:lang w:eastAsia="zh-CN"/>
        </w:rPr>
        <w:t>EquipmentIdentityCheck</w:t>
      </w:r>
      <w:bookmarkEnd w:id="61"/>
      <w:r w:rsidRPr="00050CA8">
        <w:rPr>
          <w:lang w:eastAsia="zh-CN"/>
        </w:rPr>
        <w:t>_Get service operation (see clause 5.2.4.2.2).</w:t>
      </w:r>
    </w:p>
    <w:p w:rsidR="00FA2086" w:rsidRPr="00050CA8" w:rsidRDefault="00FA2086" w:rsidP="00FA2086">
      <w:pPr>
        <w:pStyle w:val="B1"/>
        <w:rPr>
          <w:lang w:eastAsia="zh-CN"/>
        </w:rPr>
      </w:pPr>
      <w:r w:rsidRPr="00050CA8">
        <w:rPr>
          <w:lang w:eastAsia="zh-CN"/>
        </w:rPr>
        <w:tab/>
        <w:t>The PEI check is performed as described in clause 4.7.</w:t>
      </w:r>
    </w:p>
    <w:p w:rsidR="00FA2086" w:rsidRPr="00050CA8" w:rsidRDefault="00FA2086" w:rsidP="00FA2086">
      <w:pPr>
        <w:pStyle w:val="B1"/>
      </w:pPr>
      <w:r w:rsidRPr="00050CA8">
        <w:rPr>
          <w:lang w:eastAsia="zh-CN"/>
        </w:rPr>
        <w:tab/>
      </w:r>
      <w:r w:rsidRPr="00050CA8">
        <w:t>For an Emergency Registration, if the PEI is blocked, operator policies determine whether the Emergency Registration procedure continues or is stopped.</w:t>
      </w:r>
    </w:p>
    <w:p w:rsidR="00FA2086" w:rsidRPr="00F821D4" w:rsidRDefault="00FA2086" w:rsidP="00FA2086">
      <w:pPr>
        <w:pStyle w:val="B1"/>
        <w:rPr>
          <w:lang w:val="en-GB" w:eastAsia="zh-CN"/>
        </w:rPr>
      </w:pPr>
      <w:r w:rsidRPr="00050CA8">
        <w:rPr>
          <w:lang w:eastAsia="zh-CN"/>
        </w:rPr>
        <w:t>13.</w:t>
      </w:r>
      <w:r w:rsidRPr="00050CA8">
        <w:rPr>
          <w:lang w:eastAsia="zh-CN"/>
        </w:rPr>
        <w:tab/>
        <w:t>If step 14 is to be performed, the new AMF, based on the SUPI, selects a UDM</w:t>
      </w:r>
      <w:r w:rsidR="008260F8">
        <w:t>, then UDM may select a UDR instance</w:t>
      </w:r>
      <w:r w:rsidRPr="00050CA8">
        <w:rPr>
          <w:lang w:eastAsia="zh-CN"/>
        </w:rPr>
        <w:t>.</w:t>
      </w:r>
      <w:r w:rsidR="008260F8" w:rsidRPr="008260F8">
        <w:rPr>
          <w:lang w:val="en-GB" w:eastAsia="zh-CN"/>
        </w:rPr>
        <w:t xml:space="preserve"> </w:t>
      </w:r>
      <w:r w:rsidR="008260F8">
        <w:t xml:space="preserve">See </w:t>
      </w:r>
      <w:r w:rsidR="005E5E23" w:rsidRPr="00050CA8">
        <w:t>TS</w:t>
      </w:r>
      <w:r w:rsidR="005E5E23">
        <w:t> </w:t>
      </w:r>
      <w:r w:rsidR="005E5E23" w:rsidRPr="00050CA8">
        <w:t>23.501</w:t>
      </w:r>
      <w:r w:rsidR="005E5E23">
        <w:t> </w:t>
      </w:r>
      <w:r w:rsidR="005E5E23" w:rsidRPr="00050CA8">
        <w:t>[</w:t>
      </w:r>
      <w:r w:rsidR="00055136" w:rsidRPr="00055136">
        <w:t>2], clause </w:t>
      </w:r>
      <w:r w:rsidR="008260F8" w:rsidRPr="00055136">
        <w:t>6.3.</w:t>
      </w:r>
      <w:r w:rsidR="00055136" w:rsidRPr="00055136">
        <w:rPr>
          <w:lang w:val="en-GB"/>
        </w:rPr>
        <w:t>9</w:t>
      </w:r>
      <w:r w:rsidR="008260F8" w:rsidRPr="00055136">
        <w:t>.</w:t>
      </w:r>
    </w:p>
    <w:p w:rsidR="00FA2086" w:rsidRPr="00050CA8" w:rsidRDefault="00FA2086" w:rsidP="00FA2086">
      <w:pPr>
        <w:pStyle w:val="B1"/>
      </w:pPr>
      <w:r w:rsidRPr="00050CA8">
        <w:rPr>
          <w:lang w:eastAsia="zh-CN"/>
        </w:rPr>
        <w:tab/>
      </w:r>
      <w:r w:rsidRPr="00050CA8">
        <w:t xml:space="preserve">The AMF selects a UDM as described in </w:t>
      </w:r>
      <w:r w:rsidR="005E5E23" w:rsidRPr="00050CA8">
        <w:t>TS</w:t>
      </w:r>
      <w:r w:rsidR="005E5E23">
        <w:t> </w:t>
      </w:r>
      <w:r w:rsidR="005E5E23" w:rsidRPr="00050CA8">
        <w:t>23.501</w:t>
      </w:r>
      <w:r w:rsidR="005E5E23">
        <w:t> </w:t>
      </w:r>
      <w:r w:rsidR="005E5E23" w:rsidRPr="00050CA8">
        <w:t>[</w:t>
      </w:r>
      <w:r w:rsidRPr="00050CA8">
        <w:t>2], clause 6.3.8.</w:t>
      </w:r>
    </w:p>
    <w:p w:rsidR="008260F8" w:rsidRDefault="00FA2086" w:rsidP="00FA2086">
      <w:pPr>
        <w:pStyle w:val="B1"/>
      </w:pPr>
      <w:r w:rsidRPr="00050CA8">
        <w:t>14a-</w:t>
      </w:r>
      <w:r w:rsidR="00A079C1">
        <w:rPr>
          <w:lang w:val="en-GB"/>
        </w:rPr>
        <w:t>c</w:t>
      </w:r>
      <w:r w:rsidRPr="00050CA8">
        <w:t xml:space="preserve">. If the AMF has changed since the last Registration procedure, or if the UE provides a SUPI which doesn't refer to a valid context in the AMF, or if the UE registers to the same AMF it has already registered to a non-3GPP access (i.e. the UE is registered over a non-3GPP access and initiates this Registration procedure to add a 3GPP access), the new AMF registers with the UDM using Nudm_UECM_Registration </w:t>
      </w:r>
      <w:r w:rsidR="00F0553B" w:rsidRPr="000F37BB">
        <w:rPr>
          <w:lang w:val="en-US"/>
        </w:rPr>
        <w:t>for the access to be registered</w:t>
      </w:r>
      <w:r w:rsidR="00F0553B">
        <w:rPr>
          <w:lang w:val="en-US"/>
        </w:rPr>
        <w:t xml:space="preserve"> </w:t>
      </w:r>
      <w:r w:rsidR="00F0553B" w:rsidRPr="000F37BB">
        <w:rPr>
          <w:lang w:val="en-US"/>
        </w:rPr>
        <w:t>(</w:t>
      </w:r>
      <w:r w:rsidRPr="00050CA8">
        <w:t>and subscribes to be notified when the UDM deregisters this AMF</w:t>
      </w:r>
      <w:r w:rsidR="00F0553B" w:rsidRPr="000F37BB">
        <w:rPr>
          <w:lang w:val="en-US"/>
        </w:rPr>
        <w:t>)</w:t>
      </w:r>
      <w:r w:rsidR="00F0553B" w:rsidRPr="000F37BB">
        <w:t>.</w:t>
      </w:r>
    </w:p>
    <w:p w:rsidR="0033144B" w:rsidRDefault="0033144B" w:rsidP="00FA2086">
      <w:pPr>
        <w:pStyle w:val="B1"/>
      </w:pPr>
      <w:r>
        <w:tab/>
        <w:t xml:space="preserve">The AMF provides the "Homogenous Support of IMS Voice over PS Sessions" indication (see clause 5.16.3.3 of </w:t>
      </w:r>
      <w:r w:rsidR="005E5E23">
        <w:t>TS 23.501 [</w:t>
      </w:r>
      <w:r>
        <w:t xml:space="preserve">2]) to the UDM. The "Homogenous Support of IMS Voice over PS Sessions" indication shall not be included unless the AMF has completed its evaluation of the support of "IMS Voice over PS Session" as specified in clause 5.16.3.2 of </w:t>
      </w:r>
      <w:r w:rsidR="005E5E23">
        <w:t>TS 23.501 [</w:t>
      </w:r>
      <w:r>
        <w:t>2].</w:t>
      </w:r>
    </w:p>
    <w:p w:rsidR="0033144B" w:rsidRDefault="0033144B" w:rsidP="0033144B">
      <w:pPr>
        <w:pStyle w:val="NO"/>
      </w:pPr>
      <w:r>
        <w:t>NOTE</w:t>
      </w:r>
      <w:r>
        <w:rPr>
          <w:lang w:val="en-GB"/>
        </w:rPr>
        <w:t> </w:t>
      </w:r>
      <w:r w:rsidR="007D056C">
        <w:rPr>
          <w:lang w:val="en-GB"/>
        </w:rPr>
        <w:t>7</w:t>
      </w:r>
      <w:r>
        <w:t>:</w:t>
      </w:r>
      <w:r>
        <w:tab/>
        <w:t xml:space="preserve">At this step, the AMF may not have all the information needed to determine the setting of the IMS Voice over PS Session Supported indication for this UE (see clause 5.16.3.2 of </w:t>
      </w:r>
      <w:r w:rsidR="005E5E23">
        <w:t>TS 23.501 [</w:t>
      </w:r>
      <w:r>
        <w:t>2]). Hence the AMF can send the "Homogenous Support of IMS Voice over PS Sessions" later on in this procedure.</w:t>
      </w:r>
    </w:p>
    <w:p w:rsidR="00FA2086" w:rsidRPr="009F3F1A" w:rsidRDefault="00F0553B" w:rsidP="00FA2086">
      <w:pPr>
        <w:pStyle w:val="B1"/>
        <w:rPr>
          <w:lang w:val="en-GB"/>
        </w:rPr>
      </w:pPr>
      <w:r w:rsidRPr="000F37BB">
        <w:tab/>
      </w:r>
      <w:r w:rsidRPr="000F37BB">
        <w:rPr>
          <w:lang w:val="en-US"/>
        </w:rPr>
        <w:t xml:space="preserve">If </w:t>
      </w:r>
      <w:r w:rsidRPr="000F37BB">
        <w:t>the AMF</w:t>
      </w:r>
      <w:r w:rsidRPr="000F37BB">
        <w:rPr>
          <w:lang w:val="en-US"/>
        </w:rPr>
        <w:t xml:space="preserve"> </w:t>
      </w:r>
      <w:r w:rsidRPr="000F37BB">
        <w:t>does not have subscription data for the UE, the</w:t>
      </w:r>
      <w:r w:rsidR="001517C0">
        <w:rPr>
          <w:lang w:val="en-GB"/>
        </w:rPr>
        <w:t xml:space="preserve"> </w:t>
      </w:r>
      <w:r w:rsidR="00FA2086" w:rsidRPr="00050CA8">
        <w:t xml:space="preserve">AMF retrieves the </w:t>
      </w:r>
      <w:r w:rsidR="00C603B6">
        <w:rPr>
          <w:lang w:val="en-CA"/>
        </w:rPr>
        <w:t xml:space="preserve">Access and </w:t>
      </w:r>
      <w:r w:rsidR="00C603B6">
        <w:t>M</w:t>
      </w:r>
      <w:r w:rsidR="00FA2086" w:rsidRPr="00050CA8">
        <w:t xml:space="preserve">obility </w:t>
      </w:r>
      <w:r w:rsidR="007D6356" w:rsidRPr="003E5FC2">
        <w:t>S</w:t>
      </w:r>
      <w:r w:rsidR="00FA2086" w:rsidRPr="003E5FC2">
        <w:t xml:space="preserve">ubscription </w:t>
      </w:r>
      <w:r w:rsidR="00FA2086" w:rsidRPr="00050CA8">
        <w:t>data</w:t>
      </w:r>
      <w:r w:rsidR="007D6356">
        <w:rPr>
          <w:lang w:val="en-GB"/>
        </w:rPr>
        <w:t>,</w:t>
      </w:r>
      <w:r w:rsidR="00C603B6" w:rsidRPr="00C603B6">
        <w:rPr>
          <w:lang w:val="en-GB"/>
        </w:rPr>
        <w:t xml:space="preserve"> SMF Selection Subscription data</w:t>
      </w:r>
      <w:r w:rsidR="007D6356">
        <w:rPr>
          <w:lang w:val="en-GB"/>
        </w:rPr>
        <w:t xml:space="preserve"> and UE context in SMF data</w:t>
      </w:r>
      <w:r w:rsidR="00C603B6" w:rsidRPr="00C603B6">
        <w:rPr>
          <w:lang w:val="en-GB"/>
        </w:rPr>
        <w:t xml:space="preserve"> </w:t>
      </w:r>
      <w:r w:rsidR="00FA2086" w:rsidRPr="00050CA8">
        <w:t>using Nudm_SDM_Get</w:t>
      </w:r>
      <w:r w:rsidR="008260F8" w:rsidRPr="008260F8">
        <w:rPr>
          <w:lang w:val="en-GB"/>
        </w:rPr>
        <w:t>.</w:t>
      </w:r>
      <w:r w:rsidR="00FA2086" w:rsidRPr="00050CA8">
        <w:t xml:space="preserve"> </w:t>
      </w:r>
      <w:r w:rsidR="008260F8" w:rsidRPr="00BF7E9A">
        <w:t xml:space="preserve">This requires that UDM </w:t>
      </w:r>
      <w:r w:rsidR="008260F8">
        <w:t xml:space="preserve">may </w:t>
      </w:r>
      <w:r w:rsidR="008260F8" w:rsidRPr="00BF7E9A">
        <w:t>retrieve this information from UDR by Nudr_DM_Qu</w:t>
      </w:r>
      <w:r w:rsidR="008260F8" w:rsidRPr="00252D10">
        <w:t>ery</w:t>
      </w:r>
      <w:r w:rsidR="008260F8" w:rsidRPr="008260F8">
        <w:rPr>
          <w:lang w:val="en-GB"/>
        </w:rPr>
        <w:t xml:space="preserve">. </w:t>
      </w:r>
      <w:r w:rsidR="008260F8">
        <w:rPr>
          <w:lang w:val="en-GB"/>
        </w:rPr>
        <w:t>A</w:t>
      </w:r>
      <w:r w:rsidR="00C603B6" w:rsidRPr="00C603B6">
        <w:rPr>
          <w:lang w:val="en-GB"/>
        </w:rPr>
        <w:t>fter a successful response is received, the AMF</w:t>
      </w:r>
      <w:r w:rsidR="00FA2086" w:rsidRPr="00050CA8">
        <w:t xml:space="preserve"> subscribes to be notified using Nudm_SDM_Subscribe when the </w:t>
      </w:r>
      <w:r w:rsidR="00C603B6" w:rsidRPr="00C603B6">
        <w:rPr>
          <w:lang w:val="en-GB"/>
        </w:rPr>
        <w:t xml:space="preserve">data requested </w:t>
      </w:r>
      <w:r w:rsidR="00FA2086" w:rsidRPr="00050CA8">
        <w:t>is modified</w:t>
      </w:r>
      <w:r w:rsidR="008260F8" w:rsidRPr="00BF7E9A">
        <w:t xml:space="preserve">, </w:t>
      </w:r>
      <w:r w:rsidR="008260F8">
        <w:t>UDM may subscribe to UDR by Nudr_DM_Subscribe</w:t>
      </w:r>
      <w:r w:rsidR="00FA2086" w:rsidRPr="00050CA8">
        <w:t xml:space="preserve">. The GPSI is provided to the AMF in the </w:t>
      </w:r>
      <w:r w:rsidR="007D6356">
        <w:t>Access and Mobili</w:t>
      </w:r>
      <w:r w:rsidR="007D6356" w:rsidRPr="003E5FC2">
        <w:t>ty S</w:t>
      </w:r>
      <w:r w:rsidR="00FA2086" w:rsidRPr="003E5FC2">
        <w:t>ubscription d</w:t>
      </w:r>
      <w:r w:rsidR="00FA2086" w:rsidRPr="00050CA8">
        <w:t xml:space="preserve">ata from the UDM if the </w:t>
      </w:r>
      <w:r w:rsidR="00FA2086" w:rsidRPr="00050CA8">
        <w:rPr>
          <w:rFonts w:eastAsia="SimSun"/>
          <w:lang w:eastAsia="zh-CN"/>
        </w:rPr>
        <w:t>GPSI is available in the UE subscription data</w:t>
      </w:r>
      <w:r w:rsidR="00FA2086" w:rsidRPr="00050CA8">
        <w:t>.</w:t>
      </w:r>
      <w:r w:rsidR="00225B2A">
        <w:rPr>
          <w:lang w:val="en-GB"/>
        </w:rPr>
        <w:t xml:space="preserve"> The UDM may provide indication that the subscription data for network slicing is updated for the UE.</w:t>
      </w:r>
      <w:r w:rsidR="009F3F1A">
        <w:rPr>
          <w:lang w:val="en-GB"/>
        </w:rPr>
        <w:t xml:space="preserve"> If the UE is subscribed to MPS in the serving PLMN, "MPS priority" is included in the Access and Mobility Subscription data provided to the AMF.</w:t>
      </w:r>
      <w:r w:rsidR="00661F19" w:rsidRPr="00680DED">
        <w:t xml:space="preserve"> If the UE is subscribed to MCX in the serving PLMN, "MCX priority" is included in the Access and Mobility Subscription data provided to the AMF.</w:t>
      </w:r>
    </w:p>
    <w:p w:rsidR="00FA2086" w:rsidRPr="00050CA8" w:rsidRDefault="00FA2086" w:rsidP="00FA2086">
      <w:pPr>
        <w:pStyle w:val="B1"/>
      </w:pPr>
      <w:r w:rsidRPr="00050CA8">
        <w:tab/>
      </w:r>
      <w:r w:rsidRPr="00050CA8">
        <w:rPr>
          <w:lang w:eastAsia="ko-KR"/>
        </w:rPr>
        <w:t xml:space="preserve">The new AMF provides the Access Type it serves for the UE to the UDM and the Access Type is set to </w:t>
      </w:r>
      <w:r w:rsidRPr="00050CA8">
        <w:t>"3GPP access"</w:t>
      </w:r>
      <w:r w:rsidRPr="00050CA8">
        <w:rPr>
          <w:lang w:eastAsia="ko-KR"/>
        </w:rPr>
        <w:t>. T</w:t>
      </w:r>
      <w:r w:rsidRPr="00050CA8">
        <w:rPr>
          <w:lang w:eastAsia="zh-CN"/>
        </w:rPr>
        <w:t>he UDM stores the associated Access Type together with the serving AMF</w:t>
      </w:r>
      <w:r w:rsidR="008260F8">
        <w:t xml:space="preserve"> </w:t>
      </w:r>
      <w:r w:rsidR="00F0553B" w:rsidRPr="000F37BB">
        <w:rPr>
          <w:lang w:val="en-US" w:eastAsia="zh-CN"/>
        </w:rPr>
        <w:t xml:space="preserve">and </w:t>
      </w:r>
      <w:r w:rsidR="00F0553B" w:rsidRPr="000F37BB">
        <w:t>does not remove the AMF identity associated to t</w:t>
      </w:r>
      <w:r w:rsidR="00F0553B" w:rsidRPr="003E5FC2">
        <w:t>he other Access Type if an</w:t>
      </w:r>
      <w:r w:rsidR="00F0553B" w:rsidRPr="000F37BB">
        <w:rPr>
          <w:lang w:val="en-GB"/>
        </w:rPr>
        <w:t xml:space="preserve">y. The </w:t>
      </w:r>
      <w:r w:rsidR="00F0553B" w:rsidRPr="000F37BB">
        <w:t xml:space="preserve">UDM may store in UDR information provided at </w:t>
      </w:r>
      <w:r w:rsidR="00F0553B" w:rsidRPr="000F37BB">
        <w:rPr>
          <w:lang w:val="en-GB"/>
        </w:rPr>
        <w:t xml:space="preserve">the AMF </w:t>
      </w:r>
      <w:r w:rsidR="00F0553B" w:rsidRPr="000F37BB">
        <w:t>registration</w:t>
      </w:r>
      <w:r w:rsidR="008260F8">
        <w:t xml:space="preserve"> by</w:t>
      </w:r>
      <w:r w:rsidR="008260F8">
        <w:rPr>
          <w:lang w:eastAsia="zh-CN"/>
        </w:rPr>
        <w:t xml:space="preserve"> </w:t>
      </w:r>
      <w:r w:rsidR="008260F8" w:rsidRPr="00FB13C7">
        <w:t>Nudr_DM</w:t>
      </w:r>
      <w:r w:rsidR="008260F8">
        <w:t>_Update</w:t>
      </w:r>
      <w:r w:rsidRPr="00050CA8">
        <w:rPr>
          <w:lang w:eastAsia="zh-CN"/>
        </w:rPr>
        <w:t>.</w:t>
      </w:r>
    </w:p>
    <w:p w:rsidR="009B4437" w:rsidRDefault="009B4437" w:rsidP="00FA2086">
      <w:pPr>
        <w:pStyle w:val="B1"/>
        <w:rPr>
          <w:lang w:eastAsia="zh-CN"/>
        </w:rPr>
      </w:pPr>
      <w:r>
        <w:rPr>
          <w:lang w:eastAsia="zh-CN"/>
        </w:rPr>
        <w:lastRenderedPageBreak/>
        <w:tab/>
        <w:t>If the UE was registered in the old AMF for an access, and the old and the new AMFs are in the same PLMN, the new AMF sends a separate/independent Nudm_UECM_Registration to update UDM with Access Type set to access used in the old AMF, after the old AMF relocation is successfully completed.</w:t>
      </w:r>
    </w:p>
    <w:p w:rsidR="00FA2086" w:rsidRPr="00050CA8" w:rsidRDefault="00FA2086" w:rsidP="00FA2086">
      <w:pPr>
        <w:pStyle w:val="B1"/>
      </w:pPr>
      <w:r w:rsidRPr="00050CA8">
        <w:rPr>
          <w:lang w:eastAsia="zh-CN"/>
        </w:rPr>
        <w:tab/>
      </w:r>
      <w:r w:rsidRPr="00050CA8">
        <w:t xml:space="preserve">The new AMF creates an </w:t>
      </w:r>
      <w:r w:rsidR="00D61179">
        <w:t>UE</w:t>
      </w:r>
      <w:r w:rsidR="00D61179">
        <w:rPr>
          <w:lang w:val="en-GB"/>
        </w:rPr>
        <w:t xml:space="preserve"> </w:t>
      </w:r>
      <w:r w:rsidRPr="00050CA8">
        <w:t>context for the UE after getting the</w:t>
      </w:r>
      <w:r w:rsidR="007D6356">
        <w:rPr>
          <w:lang w:val="en-GB"/>
        </w:rPr>
        <w:t xml:space="preserve"> Access and Mobility Subscription data</w:t>
      </w:r>
      <w:r w:rsidRPr="00050CA8">
        <w:t xml:space="preserve"> from the UDM.</w:t>
      </w:r>
      <w:r w:rsidR="00863986" w:rsidRPr="0099636A">
        <w:rPr>
          <w:lang w:val="en-GB"/>
        </w:rPr>
        <w:t xml:space="preserve"> The Access and Mobility Subscription data includes whether the UE is allowed to include NSSAI in the 3GPP access RRC Connection Establishment in clear text.</w:t>
      </w:r>
    </w:p>
    <w:p w:rsidR="00FA2086" w:rsidRPr="00050CA8" w:rsidRDefault="00FA2086" w:rsidP="00FA2086">
      <w:pPr>
        <w:pStyle w:val="B1"/>
      </w:pPr>
      <w:r w:rsidRPr="00050CA8">
        <w:tab/>
        <w:t>For an Emergency Registration in which the UE was not successfully authenticated, the AMF shall not register with the UDM.</w:t>
      </w:r>
    </w:p>
    <w:p w:rsidR="00FA2086" w:rsidRPr="00050CA8" w:rsidRDefault="00FA2086" w:rsidP="00FA2086">
      <w:pPr>
        <w:pStyle w:val="B1"/>
      </w:pPr>
      <w:r w:rsidRPr="00050CA8">
        <w:tab/>
        <w:t>For an Emergency Registration, the AMF shall not check for access restrictions, regional restrictions or subscription restrictions. For an Emergency Registration, the AMF shall ignore any unsuccessful registration response from UDM and continue with the Registration procedure.</w:t>
      </w:r>
    </w:p>
    <w:p w:rsidR="00FA2086" w:rsidRPr="00050CA8" w:rsidRDefault="00FA2086" w:rsidP="00FA2086">
      <w:pPr>
        <w:pStyle w:val="B1"/>
      </w:pPr>
      <w:r w:rsidRPr="00050CA8">
        <w:rPr>
          <w:rFonts w:eastAsia="SimSun"/>
        </w:rPr>
        <w:t>14</w:t>
      </w:r>
      <w:r w:rsidR="00A079C1">
        <w:rPr>
          <w:rFonts w:eastAsia="SimSun"/>
          <w:lang w:val="en-GB"/>
        </w:rPr>
        <w:t>d</w:t>
      </w:r>
      <w:r w:rsidRPr="00050CA8">
        <w:rPr>
          <w:rFonts w:eastAsia="SimSun"/>
        </w:rPr>
        <w:t>.</w:t>
      </w:r>
      <w:r w:rsidRPr="00050CA8">
        <w:rPr>
          <w:rFonts w:eastAsia="SimSun"/>
        </w:rPr>
        <w:tab/>
        <w:t xml:space="preserve">When </w:t>
      </w:r>
      <w:r w:rsidRPr="00050CA8">
        <w:rPr>
          <w:lang w:eastAsia="ko-KR"/>
        </w:rPr>
        <w:t>t</w:t>
      </w:r>
      <w:r w:rsidRPr="00050CA8">
        <w:rPr>
          <w:lang w:eastAsia="zh-CN"/>
        </w:rPr>
        <w:t>he UDM stores the associated Access Type</w:t>
      </w:r>
      <w:r w:rsidR="001517C0">
        <w:rPr>
          <w:lang w:val="en-GB" w:eastAsia="zh-CN"/>
        </w:rPr>
        <w:t xml:space="preserve"> (e.g. 3GPP)</w:t>
      </w:r>
      <w:r w:rsidRPr="00050CA8">
        <w:rPr>
          <w:lang w:eastAsia="zh-CN"/>
        </w:rPr>
        <w:t xml:space="preserve"> together with the serving AMF as indicated in step 14a, it </w:t>
      </w:r>
      <w:r w:rsidRPr="00050CA8">
        <w:t xml:space="preserve">will cause the UDM to initiate a </w:t>
      </w:r>
      <w:r w:rsidRPr="00050CA8">
        <w:rPr>
          <w:rFonts w:eastAsia="SimSun"/>
        </w:rPr>
        <w:t>Nudm_UECM_DeregistrationNotification</w:t>
      </w:r>
      <w:r w:rsidRPr="00050CA8">
        <w:t xml:space="preserve"> (see clause 5.2.3.2.2) to the old AMF corresponding to </w:t>
      </w:r>
      <w:r w:rsidR="001517C0">
        <w:t>the same (e.g.</w:t>
      </w:r>
      <w:r w:rsidR="001517C0">
        <w:rPr>
          <w:lang w:val="en-GB"/>
        </w:rPr>
        <w:t xml:space="preserve"> </w:t>
      </w:r>
      <w:r w:rsidRPr="00050CA8">
        <w:t>3GPP</w:t>
      </w:r>
      <w:r w:rsidR="001517C0">
        <w:rPr>
          <w:lang w:val="en-GB"/>
        </w:rPr>
        <w:t>)</w:t>
      </w:r>
      <w:r w:rsidRPr="00050CA8">
        <w:t xml:space="preserve"> access, if one exists.</w:t>
      </w:r>
      <w:r w:rsidR="00A76E6B">
        <w:rPr>
          <w:lang w:val="en-GB"/>
        </w:rPr>
        <w:t xml:space="preserve"> If the timer started in step 5 is not running, the old AMF may remove the UE context. Otherwise, the AMF may remove UE context when the timer expires.</w:t>
      </w:r>
      <w:r w:rsidRPr="00050CA8">
        <w:t xml:space="preserve"> If the serving NF removal reason indicated by the UDM is Initial Registration, then</w:t>
      </w:r>
      <w:r w:rsidR="001517C0">
        <w:t>, as described in clause 4.2.2.3.2,</w:t>
      </w:r>
      <w:r w:rsidRPr="00050CA8">
        <w:t xml:space="preserve"> the old AMF invokes the </w:t>
      </w:r>
      <w:r w:rsidR="001517C0">
        <w:t>Nsmf_PDUSession_ReleaseSMContext (SUPI, PDU Session ID)</w:t>
      </w:r>
      <w:r w:rsidR="001517C0">
        <w:rPr>
          <w:lang w:val="en-GB"/>
        </w:rPr>
        <w:t xml:space="preserve"> </w:t>
      </w:r>
      <w:r w:rsidRPr="00050CA8">
        <w:t>service operation towards all the associated SMF</w:t>
      </w:r>
      <w:r w:rsidR="001517C0">
        <w:rPr>
          <w:lang w:val="en-GB"/>
        </w:rPr>
        <w:t>(</w:t>
      </w:r>
      <w:r w:rsidRPr="00050CA8">
        <w:t>s</w:t>
      </w:r>
      <w:r w:rsidR="001517C0">
        <w:rPr>
          <w:lang w:val="en-GB"/>
        </w:rPr>
        <w:t>)</w:t>
      </w:r>
      <w:r w:rsidRPr="00050CA8">
        <w:t xml:space="preserve"> of the UE to notify that the UE is deregistered from old AMF. The SMF</w:t>
      </w:r>
      <w:r w:rsidR="001517C0">
        <w:rPr>
          <w:lang w:val="en-GB"/>
        </w:rPr>
        <w:t>(s)</w:t>
      </w:r>
      <w:r w:rsidRPr="00050CA8">
        <w:t xml:space="preserve"> shall release the PDU Session on getting this notification.</w:t>
      </w:r>
    </w:p>
    <w:p w:rsidR="00316B4F" w:rsidRPr="009E3164" w:rsidRDefault="00316B4F" w:rsidP="00316B4F">
      <w:pPr>
        <w:pStyle w:val="B1"/>
      </w:pPr>
      <w:r>
        <w:tab/>
      </w:r>
      <w:r w:rsidRPr="009E3164">
        <w:t>If the old AMF has established a</w:t>
      </w:r>
      <w:r w:rsidR="007D056C">
        <w:t>n AM</w:t>
      </w:r>
      <w:r w:rsidRPr="009E3164">
        <w:t xml:space="preserve"> Policy Association</w:t>
      </w:r>
      <w:r w:rsidR="007D056C">
        <w:rPr>
          <w:lang w:val="en-GB"/>
        </w:rPr>
        <w:t xml:space="preserve"> and a UE Policy Association</w:t>
      </w:r>
      <w:r w:rsidRPr="009E3164">
        <w:t xml:space="preserve"> with the PCF</w:t>
      </w:r>
      <w:r w:rsidR="007D056C">
        <w:rPr>
          <w:lang w:val="en-GB"/>
        </w:rPr>
        <w:t>(s)</w:t>
      </w:r>
      <w:r w:rsidRPr="009E3164">
        <w:t xml:space="preserve">, and the old AMF did not transfer the PCF ID(s) to the new AMF (e.g. new AMF is in different PLMN), the old AMF performs an AMF-initiated Policy Association Termination procedure, as defined in </w:t>
      </w:r>
      <w:r>
        <w:t>clause </w:t>
      </w:r>
      <w:r w:rsidRPr="009E3164">
        <w:t>4.16.3.2,</w:t>
      </w:r>
      <w:r w:rsidR="007D056C">
        <w:rPr>
          <w:lang w:val="en-GB"/>
        </w:rPr>
        <w:t xml:space="preserve"> and performs an AMF-initiated UE Policy Association Termination procedure, as defined in clause 4.16.13.1</w:t>
      </w:r>
      <w:r w:rsidRPr="009E3164">
        <w:t>. In addition, if the old AMF transferred the PCF ID(s) in the UE context but the new AMF informed in step</w:t>
      </w:r>
      <w:r w:rsidR="009536C0">
        <w:t> </w:t>
      </w:r>
      <w:r w:rsidRPr="009E3164">
        <w:t>10 that the AM Policy Association information</w:t>
      </w:r>
      <w:r w:rsidR="007D056C">
        <w:rPr>
          <w:lang w:val="en-GB"/>
        </w:rPr>
        <w:t xml:space="preserve"> and UE Policy Association information</w:t>
      </w:r>
      <w:r w:rsidRPr="009E3164">
        <w:t xml:space="preserve"> in the UE context will not be used then the old AMF performs an AMF-initiated Policy Association Termination procedure, as defined in </w:t>
      </w:r>
      <w:r>
        <w:t>clause </w:t>
      </w:r>
      <w:r w:rsidRPr="009E3164">
        <w:t>4.16.3.2,</w:t>
      </w:r>
      <w:r w:rsidR="007D056C">
        <w:rPr>
          <w:lang w:val="en-GB"/>
        </w:rPr>
        <w:t xml:space="preserve"> and performs an AMF-initiated UE Policy Association Termination procedure, as defined in clause 4.16.13.1</w:t>
      </w:r>
      <w:r w:rsidRPr="009E3164">
        <w:t>.</w:t>
      </w:r>
    </w:p>
    <w:p w:rsidR="004A0E3C" w:rsidRDefault="004A0E3C" w:rsidP="00FA2086">
      <w:pPr>
        <w:pStyle w:val="B1"/>
        <w:rPr>
          <w:lang w:val="en-GB"/>
        </w:rPr>
      </w:pPr>
      <w:r>
        <w:rPr>
          <w:lang w:val="en-GB"/>
        </w:rPr>
        <w:tab/>
        <w:t>If the old AMF has an N2 connection for that UE (e.g. because the UE was in RRC Inactive state but has now moved to E-UTRAN or moved to an area not served by the old AMF), the old AMF shall perform AN Release (see clause 4.2.6) with a cause value that indicates that the UE has already locally released the NG-RAN's RRC Connection.</w:t>
      </w:r>
    </w:p>
    <w:p w:rsidR="00FA2086" w:rsidRPr="00743097" w:rsidRDefault="00FA2086" w:rsidP="00FA2086">
      <w:pPr>
        <w:pStyle w:val="B1"/>
      </w:pPr>
      <w:r w:rsidRPr="00050CA8">
        <w:t>14</w:t>
      </w:r>
      <w:r w:rsidR="00A079C1">
        <w:rPr>
          <w:lang w:val="en-GB"/>
        </w:rPr>
        <w:t>e</w:t>
      </w:r>
      <w:r w:rsidRPr="00050CA8">
        <w:t>.</w:t>
      </w:r>
      <w:r w:rsidRPr="00050CA8">
        <w:tab/>
      </w:r>
      <w:r w:rsidR="006D5AEF">
        <w:t>[Conditional] If old AMF does not have UE context for another access type (i.e. non-3GPP access),</w:t>
      </w:r>
      <w:r w:rsidR="006D5AEF">
        <w:rPr>
          <w:lang w:val="en-GB"/>
        </w:rPr>
        <w:t xml:space="preserve"> the </w:t>
      </w:r>
      <w:r w:rsidRPr="00050CA8">
        <w:t>Old AMF unsubscribes with the UDM for subscription data using Nudm_SDM_unsubscri</w:t>
      </w:r>
      <w:r w:rsidRPr="00743097">
        <w:t>be.</w:t>
      </w:r>
    </w:p>
    <w:p w:rsidR="00743097" w:rsidRDefault="00FA2086" w:rsidP="00FA2086">
      <w:pPr>
        <w:pStyle w:val="B1"/>
        <w:rPr>
          <w:lang w:val="en-GB" w:eastAsia="zh-CN"/>
        </w:rPr>
      </w:pPr>
      <w:r w:rsidRPr="00050CA8">
        <w:rPr>
          <w:lang w:eastAsia="zh-CN"/>
        </w:rPr>
        <w:t>15.</w:t>
      </w:r>
      <w:r w:rsidRPr="00050CA8">
        <w:rPr>
          <w:lang w:eastAsia="zh-CN"/>
        </w:rPr>
        <w:tab/>
      </w:r>
      <w:r w:rsidR="00235C12" w:rsidRPr="00235C12">
        <w:rPr>
          <w:lang w:val="en-GB" w:eastAsia="zh-CN"/>
        </w:rPr>
        <w:t>If the AMF decides to initiate PCF communication, the AMF</w:t>
      </w:r>
      <w:r w:rsidR="00711995">
        <w:rPr>
          <w:lang w:val="en-GB" w:eastAsia="zh-CN"/>
        </w:rPr>
        <w:t xml:space="preserve"> acts as follows</w:t>
      </w:r>
      <w:r w:rsidR="00235C12" w:rsidRPr="00235C12">
        <w:rPr>
          <w:lang w:val="en-GB" w:eastAsia="zh-CN"/>
        </w:rPr>
        <w:t>.</w:t>
      </w:r>
    </w:p>
    <w:p w:rsidR="00FA2086" w:rsidRPr="00050CA8" w:rsidRDefault="00743097" w:rsidP="00FA2086">
      <w:pPr>
        <w:pStyle w:val="B1"/>
      </w:pPr>
      <w:r>
        <w:rPr>
          <w:lang w:val="en-GB" w:eastAsia="zh-CN"/>
        </w:rPr>
        <w:tab/>
      </w:r>
      <w:r>
        <w:rPr>
          <w:lang w:val="en-GB"/>
        </w:rPr>
        <w:t xml:space="preserve">If </w:t>
      </w:r>
      <w:r w:rsidR="00FA2086" w:rsidRPr="00050CA8">
        <w:t>the new AMF</w:t>
      </w:r>
      <w:r w:rsidR="00AF7554">
        <w:rPr>
          <w:lang w:val="en-GB"/>
        </w:rPr>
        <w:t xml:space="preserve"> decide</w:t>
      </w:r>
      <w:r w:rsidR="007D056C">
        <w:rPr>
          <w:lang w:val="en-GB"/>
        </w:rPr>
        <w:t xml:space="preserve">s </w:t>
      </w:r>
      <w:r w:rsidR="00AF7554">
        <w:rPr>
          <w:lang w:val="en-GB"/>
        </w:rPr>
        <w:t>to</w:t>
      </w:r>
      <w:r w:rsidR="007D056C">
        <w:rPr>
          <w:lang w:val="en-GB"/>
        </w:rPr>
        <w:t xml:space="preserve"> use</w:t>
      </w:r>
      <w:r w:rsidR="00AF7554">
        <w:rPr>
          <w:lang w:val="en-GB"/>
        </w:rPr>
        <w:t xml:space="preserve"> the (V-)PCF iden</w:t>
      </w:r>
      <w:r w:rsidR="003E5FC2">
        <w:rPr>
          <w:lang w:val="en-GB"/>
        </w:rPr>
        <w:t>ti</w:t>
      </w:r>
      <w:r w:rsidR="00AF7554">
        <w:rPr>
          <w:lang w:val="en-GB"/>
        </w:rPr>
        <w:t>fied by</w:t>
      </w:r>
      <w:r w:rsidR="003E5FC2">
        <w:rPr>
          <w:lang w:val="en-GB"/>
        </w:rPr>
        <w:t xml:space="preserve"> the</w:t>
      </w:r>
      <w:r w:rsidR="00AF7554">
        <w:rPr>
          <w:lang w:val="en-GB"/>
        </w:rPr>
        <w:t xml:space="preserve"> </w:t>
      </w:r>
      <w:r w:rsidR="007D056C">
        <w:rPr>
          <w:lang w:val="en-GB"/>
        </w:rPr>
        <w:t>(V-)</w:t>
      </w:r>
      <w:r w:rsidR="00AF7554">
        <w:rPr>
          <w:lang w:val="en-GB"/>
        </w:rPr>
        <w:t>PCF ID</w:t>
      </w:r>
      <w:r w:rsidR="0008745C">
        <w:rPr>
          <w:lang w:val="en-GB"/>
        </w:rPr>
        <w:t xml:space="preserve"> included in UE context</w:t>
      </w:r>
      <w:r w:rsidR="00FA2086" w:rsidRPr="00050CA8">
        <w:t xml:space="preserve"> from the old AMF in step</w:t>
      </w:r>
      <w:r w:rsidR="009536C0">
        <w:rPr>
          <w:lang w:val="en-GB"/>
        </w:rPr>
        <w:t> </w:t>
      </w:r>
      <w:r w:rsidR="00FA2086" w:rsidRPr="00050CA8">
        <w:t>5</w:t>
      </w:r>
      <w:r w:rsidR="00711995">
        <w:t>, the AMF</w:t>
      </w:r>
      <w:r w:rsidR="00FA2086" w:rsidRPr="00050CA8">
        <w:rPr>
          <w:lang w:eastAsia="zh-CN"/>
        </w:rPr>
        <w:t xml:space="preserve"> </w:t>
      </w:r>
      <w:r w:rsidR="00FA2086" w:rsidRPr="00050CA8">
        <w:rPr>
          <w:rFonts w:eastAsia="Malgun Gothic"/>
          <w:lang w:eastAsia="zh-CN"/>
        </w:rPr>
        <w:t xml:space="preserve">contacts the </w:t>
      </w:r>
      <w:r w:rsidR="00711995">
        <w:rPr>
          <w:rFonts w:eastAsia="Malgun Gothic"/>
          <w:lang w:eastAsia="zh-CN"/>
        </w:rPr>
        <w:t>(V-)</w:t>
      </w:r>
      <w:r w:rsidR="00FA2086" w:rsidRPr="00050CA8">
        <w:rPr>
          <w:rFonts w:eastAsia="Malgun Gothic"/>
          <w:lang w:eastAsia="zh-CN"/>
        </w:rPr>
        <w:t xml:space="preserve">PCF identified by the </w:t>
      </w:r>
      <w:r w:rsidR="00711995">
        <w:rPr>
          <w:rFonts w:eastAsia="Malgun Gothic"/>
          <w:lang w:eastAsia="zh-CN"/>
        </w:rPr>
        <w:t>(V-)</w:t>
      </w:r>
      <w:r w:rsidR="00FA2086" w:rsidRPr="00050CA8">
        <w:rPr>
          <w:rFonts w:eastAsia="Malgun Gothic"/>
          <w:lang w:eastAsia="zh-CN"/>
        </w:rPr>
        <w:t>PCF ID</w:t>
      </w:r>
      <w:r w:rsidR="007D056C">
        <w:rPr>
          <w:rFonts w:eastAsia="Malgun Gothic"/>
          <w:lang w:val="en-GB" w:eastAsia="zh-CN"/>
        </w:rPr>
        <w:t xml:space="preserve"> to obtain policy</w:t>
      </w:r>
      <w:r w:rsidR="00235C12" w:rsidRPr="00235C12">
        <w:rPr>
          <w:lang w:val="en-GB" w:eastAsia="zh-CN"/>
        </w:rPr>
        <w:t>.</w:t>
      </w:r>
      <w:r w:rsidR="00AF7554">
        <w:rPr>
          <w:lang w:val="en-GB" w:eastAsia="zh-CN"/>
        </w:rPr>
        <w:t xml:space="preserve"> If the AMF decides to perform PCF discovery and selection and the </w:t>
      </w:r>
      <w:r w:rsidR="00FA2086" w:rsidRPr="00050CA8">
        <w:t xml:space="preserve">AMF selects a </w:t>
      </w:r>
      <w:r w:rsidR="0008745C">
        <w:t>(V)-</w:t>
      </w:r>
      <w:r w:rsidR="00FA2086" w:rsidRPr="00050CA8">
        <w:t>PCF</w:t>
      </w:r>
      <w:r w:rsidR="0008745C">
        <w:rPr>
          <w:lang w:val="en-GB"/>
        </w:rPr>
        <w:t xml:space="preserve"> and may select an H-PCF (for roaming scenario)</w:t>
      </w:r>
      <w:r w:rsidR="00FA2086" w:rsidRPr="00050CA8">
        <w:t xml:space="preserve"> as described in </w:t>
      </w:r>
      <w:r w:rsidR="005E5E23" w:rsidRPr="00050CA8">
        <w:t>TS</w:t>
      </w:r>
      <w:r w:rsidR="005E5E23">
        <w:t> </w:t>
      </w:r>
      <w:r w:rsidR="005E5E23" w:rsidRPr="00050CA8">
        <w:t>23.501</w:t>
      </w:r>
      <w:r w:rsidR="005E5E23">
        <w:t> </w:t>
      </w:r>
      <w:r w:rsidR="005E5E23" w:rsidRPr="00050CA8">
        <w:t>[</w:t>
      </w:r>
      <w:r w:rsidR="00FA2086" w:rsidRPr="00050CA8">
        <w:t>2], clause 6.3.7.1</w:t>
      </w:r>
      <w:r w:rsidR="0008745C">
        <w:rPr>
          <w:lang w:val="en-GB"/>
        </w:rPr>
        <w:t xml:space="preserve"> and according to the V-NRF to H-NRF interaction described in clause 4.3.2.2.3.3</w:t>
      </w:r>
      <w:r w:rsidR="00FA2086" w:rsidRPr="00050CA8">
        <w:t>.</w:t>
      </w:r>
    </w:p>
    <w:p w:rsidR="00FA2086" w:rsidRDefault="00FA2086" w:rsidP="00DA22BD">
      <w:pPr>
        <w:pStyle w:val="B1"/>
        <w:rPr>
          <w:lang w:eastAsia="zh-CN"/>
        </w:rPr>
      </w:pPr>
      <w:r w:rsidRPr="00050CA8">
        <w:rPr>
          <w:lang w:eastAsia="zh-CN"/>
        </w:rPr>
        <w:t>16.</w:t>
      </w:r>
      <w:r w:rsidRPr="00050CA8">
        <w:rPr>
          <w:lang w:eastAsia="zh-CN"/>
        </w:rPr>
        <w:tab/>
        <w:t xml:space="preserve">[Optional] new AMF </w:t>
      </w:r>
      <w:r w:rsidR="00F064A1" w:rsidRPr="00925D4B">
        <w:rPr>
          <w:lang w:eastAsia="zh-CN"/>
        </w:rPr>
        <w:t>performs a</w:t>
      </w:r>
      <w:r w:rsidR="00711995">
        <w:rPr>
          <w:lang w:eastAsia="zh-CN"/>
        </w:rPr>
        <w:t>n AM</w:t>
      </w:r>
      <w:r w:rsidR="00F064A1" w:rsidRPr="00925D4B">
        <w:rPr>
          <w:lang w:eastAsia="zh-CN"/>
        </w:rPr>
        <w:t xml:space="preserve"> </w:t>
      </w:r>
      <w:r w:rsidR="00F064A1" w:rsidRPr="00C95F1D">
        <w:rPr>
          <w:lang w:eastAsia="zh-CN"/>
        </w:rPr>
        <w:t xml:space="preserve">Policy Association </w:t>
      </w:r>
      <w:r w:rsidR="007D056C">
        <w:rPr>
          <w:lang w:eastAsia="zh-CN"/>
        </w:rPr>
        <w:t>Establishment/</w:t>
      </w:r>
      <w:r w:rsidR="00316B4F" w:rsidRPr="009E3164">
        <w:t>Modification</w:t>
      </w:r>
      <w:r w:rsidRPr="00050CA8">
        <w:rPr>
          <w:lang w:eastAsia="zh-CN"/>
        </w:rPr>
        <w:t>. For an Emergency Registration, this step is skipped.</w:t>
      </w:r>
    </w:p>
    <w:p w:rsidR="007D056C" w:rsidRDefault="007D056C" w:rsidP="00FA2086">
      <w:pPr>
        <w:pStyle w:val="B1"/>
        <w:rPr>
          <w:lang w:val="en-GB" w:eastAsia="zh-CN"/>
        </w:rPr>
      </w:pPr>
      <w:r>
        <w:rPr>
          <w:lang w:val="en-GB" w:eastAsia="zh-CN"/>
        </w:rPr>
        <w:tab/>
        <w:t>If the new AMF selects a new (V-)PCF in step 15, the new AMF performs AM Policy Association Establishment with the selected (V-)PCF as defined in clause 4.16.1.2.</w:t>
      </w:r>
    </w:p>
    <w:p w:rsidR="007D056C" w:rsidRDefault="007D056C" w:rsidP="00FA2086">
      <w:pPr>
        <w:pStyle w:val="B1"/>
        <w:rPr>
          <w:lang w:val="en-GB" w:eastAsia="zh-CN"/>
        </w:rPr>
      </w:pPr>
      <w:r>
        <w:rPr>
          <w:lang w:val="en-GB" w:eastAsia="zh-CN"/>
        </w:rPr>
        <w:tab/>
        <w:t>If the (V-)PCF identified by the (V-)PCF ID included in UE context from the old AMF is used,</w:t>
      </w:r>
      <w:r w:rsidR="003E5FC2">
        <w:rPr>
          <w:lang w:val="en-GB" w:eastAsia="zh-CN"/>
        </w:rPr>
        <w:t xml:space="preserve"> </w:t>
      </w:r>
      <w:r>
        <w:rPr>
          <w:lang w:val="en-GB" w:eastAsia="zh-CN"/>
        </w:rPr>
        <w:t>the new AMF performs AM Policy Association Modification with the (V-)PCF as defined in clause 4.16.2.1.2.</w:t>
      </w:r>
    </w:p>
    <w:p w:rsidR="00FA2086" w:rsidRDefault="00EB0CCC" w:rsidP="00EB0CCC">
      <w:pPr>
        <w:pStyle w:val="B1"/>
        <w:rPr>
          <w:rFonts w:eastAsia="SimSun"/>
          <w:lang w:val="en-US" w:eastAsia="zh-CN"/>
        </w:rPr>
      </w:pPr>
      <w:r>
        <w:rPr>
          <w:rFonts w:eastAsia="SimSun"/>
          <w:lang w:eastAsia="zh-CN"/>
        </w:rPr>
        <w:tab/>
        <w:t>I</w:t>
      </w:r>
      <w:r>
        <w:rPr>
          <w:rFonts w:eastAsia="SimSun" w:hint="eastAsia"/>
          <w:lang w:eastAsia="zh-CN"/>
        </w:rPr>
        <w:t>f the AMF notifies the M</w:t>
      </w:r>
      <w:r w:rsidRPr="00DD460B">
        <w:rPr>
          <w:rFonts w:eastAsia="SimSun"/>
          <w:lang w:eastAsia="zh-CN"/>
        </w:rPr>
        <w:t xml:space="preserve">obility </w:t>
      </w:r>
      <w:r>
        <w:rPr>
          <w:rFonts w:eastAsia="SimSun" w:hint="eastAsia"/>
          <w:lang w:eastAsia="zh-CN"/>
        </w:rPr>
        <w:t>R</w:t>
      </w:r>
      <w:r w:rsidRPr="00DD460B">
        <w:rPr>
          <w:rFonts w:eastAsia="SimSun"/>
          <w:lang w:eastAsia="zh-CN"/>
        </w:rPr>
        <w:t>estriction</w:t>
      </w:r>
      <w:r>
        <w:rPr>
          <w:rFonts w:eastAsia="SimSun" w:hint="eastAsia"/>
          <w:lang w:eastAsia="zh-CN"/>
        </w:rPr>
        <w:t>s</w:t>
      </w:r>
      <w:r>
        <w:rPr>
          <w:rFonts w:eastAsia="SimSun" w:hint="eastAsia"/>
          <w:lang w:val="en-US" w:eastAsia="zh-CN"/>
        </w:rPr>
        <w:t xml:space="preserve"> (e.g. UE location) to the PCF for adjustment, or if the PCF updates the </w:t>
      </w:r>
      <w:r w:rsidRPr="002F4227">
        <w:t>Mobility Restrictions</w:t>
      </w:r>
      <w:r>
        <w:rPr>
          <w:rFonts w:eastAsia="SimSun" w:hint="eastAsia"/>
          <w:lang w:val="en-US" w:eastAsia="zh-CN"/>
        </w:rPr>
        <w:t xml:space="preserve"> itself due to some conditions (e.g. </w:t>
      </w:r>
      <w:r w:rsidRPr="00B6630E">
        <w:t>application in use, time and date</w:t>
      </w:r>
      <w:r>
        <w:rPr>
          <w:rFonts w:eastAsia="SimSun" w:hint="eastAsia"/>
          <w:lang w:val="en-US" w:eastAsia="zh-CN"/>
        </w:rPr>
        <w:t xml:space="preserve">), the PCF shall provide the updated </w:t>
      </w:r>
      <w:r>
        <w:rPr>
          <w:rFonts w:eastAsia="SimSun" w:hint="eastAsia"/>
          <w:lang w:eastAsia="zh-CN"/>
        </w:rPr>
        <w:t>M</w:t>
      </w:r>
      <w:r w:rsidRPr="00DD460B">
        <w:rPr>
          <w:rFonts w:eastAsia="SimSun"/>
          <w:lang w:eastAsia="zh-CN"/>
        </w:rPr>
        <w:t xml:space="preserve">obility </w:t>
      </w:r>
      <w:r>
        <w:rPr>
          <w:rFonts w:eastAsia="SimSun" w:hint="eastAsia"/>
          <w:lang w:eastAsia="zh-CN"/>
        </w:rPr>
        <w:t>R</w:t>
      </w:r>
      <w:r w:rsidRPr="00DD460B">
        <w:rPr>
          <w:rFonts w:eastAsia="SimSun"/>
          <w:lang w:eastAsia="zh-CN"/>
        </w:rPr>
        <w:t>estriction</w:t>
      </w:r>
      <w:r>
        <w:rPr>
          <w:rFonts w:eastAsia="SimSun" w:hint="eastAsia"/>
          <w:lang w:eastAsia="zh-CN"/>
        </w:rPr>
        <w:t>s</w:t>
      </w:r>
      <w:r>
        <w:rPr>
          <w:rFonts w:eastAsia="SimSun" w:hint="eastAsia"/>
          <w:lang w:val="en-US" w:eastAsia="zh-CN"/>
        </w:rPr>
        <w:t xml:space="preserve"> to the AMF.</w:t>
      </w:r>
      <w:r w:rsidR="00A76E6B">
        <w:rPr>
          <w:rFonts w:eastAsia="SimSun"/>
          <w:lang w:val="en-US" w:eastAsia="zh-CN"/>
        </w:rPr>
        <w:t xml:space="preserve"> If the subscription information includes Tracing Requirements, the AMF provides the PCF with Tracing Requirements.</w:t>
      </w:r>
    </w:p>
    <w:p w:rsidR="00FA2086" w:rsidRPr="00050CA8" w:rsidRDefault="00711995" w:rsidP="00FA2086">
      <w:pPr>
        <w:pStyle w:val="B1"/>
        <w:rPr>
          <w:lang w:eastAsia="zh-CN"/>
        </w:rPr>
      </w:pPr>
      <w:r>
        <w:rPr>
          <w:lang w:val="en-GB" w:eastAsia="zh-CN"/>
        </w:rPr>
        <w:t>17</w:t>
      </w:r>
      <w:r w:rsidR="00FA2086" w:rsidRPr="00050CA8">
        <w:rPr>
          <w:lang w:eastAsia="zh-CN"/>
        </w:rPr>
        <w:t>.</w:t>
      </w:r>
      <w:r w:rsidR="00FA2086" w:rsidRPr="00050CA8">
        <w:rPr>
          <w:lang w:eastAsia="zh-CN"/>
        </w:rPr>
        <w:tab/>
        <w:t>[Conditional] AMF to SMF: Nsmf_PDUSession_UpdateSMContext ().</w:t>
      </w:r>
    </w:p>
    <w:p w:rsidR="00FA2086" w:rsidRPr="00050CA8" w:rsidRDefault="00FA2086" w:rsidP="00FA2086">
      <w:pPr>
        <w:pStyle w:val="B1"/>
        <w:rPr>
          <w:lang w:eastAsia="zh-CN"/>
        </w:rPr>
      </w:pPr>
      <w:r w:rsidRPr="00050CA8">
        <w:rPr>
          <w:lang w:eastAsia="zh-CN"/>
        </w:rPr>
        <w:lastRenderedPageBreak/>
        <w:tab/>
        <w:t>For an Emergency Registered UE</w:t>
      </w:r>
      <w:r w:rsidR="00F771DA">
        <w:rPr>
          <w:lang w:val="en-GB" w:eastAsia="zh-CN"/>
        </w:rPr>
        <w:t xml:space="preserve"> (see </w:t>
      </w:r>
      <w:r w:rsidR="005E5E23">
        <w:rPr>
          <w:lang w:val="en-GB" w:eastAsia="zh-CN"/>
        </w:rPr>
        <w:t>TS 23.501 [</w:t>
      </w:r>
      <w:r w:rsidR="00F771DA">
        <w:rPr>
          <w:lang w:val="en-GB" w:eastAsia="zh-CN"/>
        </w:rPr>
        <w:t>2])</w:t>
      </w:r>
      <w:r w:rsidRPr="00050CA8">
        <w:rPr>
          <w:lang w:eastAsia="zh-CN"/>
        </w:rPr>
        <w:t xml:space="preserve">, this step is applied when the Registration Type is </w:t>
      </w:r>
      <w:r w:rsidRPr="00050CA8">
        <w:t>M</w:t>
      </w:r>
      <w:r w:rsidRPr="00050CA8">
        <w:rPr>
          <w:lang w:eastAsia="zh-CN"/>
        </w:rPr>
        <w:t>obility Registration Update.</w:t>
      </w:r>
    </w:p>
    <w:p w:rsidR="00FA2086" w:rsidRPr="00050CA8" w:rsidRDefault="00FA2086" w:rsidP="00FA2086">
      <w:pPr>
        <w:pStyle w:val="B1"/>
        <w:rPr>
          <w:lang w:eastAsia="zh-CN"/>
        </w:rPr>
      </w:pPr>
      <w:r w:rsidRPr="00050CA8">
        <w:rPr>
          <w:lang w:eastAsia="zh-CN"/>
        </w:rPr>
        <w:tab/>
        <w:t>The AMF invokes the Nsmf_PDUSession_UpdateSMContext (see c</w:t>
      </w:r>
      <w:r w:rsidR="00506743" w:rsidRPr="00050CA8">
        <w:rPr>
          <w:lang w:eastAsia="zh-CN"/>
        </w:rPr>
        <w:t>lause</w:t>
      </w:r>
      <w:r w:rsidR="00506743">
        <w:rPr>
          <w:lang w:eastAsia="zh-CN"/>
        </w:rPr>
        <w:t> </w:t>
      </w:r>
      <w:r w:rsidR="00506743" w:rsidRPr="00050CA8">
        <w:rPr>
          <w:lang w:eastAsia="zh-CN"/>
        </w:rPr>
        <w:t>5</w:t>
      </w:r>
      <w:r w:rsidRPr="00050CA8">
        <w:rPr>
          <w:lang w:eastAsia="zh-CN"/>
        </w:rPr>
        <w:t>.2.8.2.6) in the following scenario</w:t>
      </w:r>
      <w:r w:rsidR="00D94923" w:rsidRPr="00D94923">
        <w:rPr>
          <w:lang w:val="en-GB" w:eastAsia="zh-CN"/>
        </w:rPr>
        <w:t>(</w:t>
      </w:r>
      <w:r w:rsidRPr="00050CA8">
        <w:rPr>
          <w:lang w:eastAsia="zh-CN"/>
        </w:rPr>
        <w:t>s</w:t>
      </w:r>
      <w:r w:rsidR="00D94923" w:rsidRPr="00D94923">
        <w:rPr>
          <w:lang w:val="en-GB" w:eastAsia="zh-CN"/>
        </w:rPr>
        <w:t>)</w:t>
      </w:r>
      <w:r w:rsidRPr="00050CA8">
        <w:rPr>
          <w:lang w:eastAsia="zh-CN"/>
        </w:rPr>
        <w:t>:</w:t>
      </w:r>
    </w:p>
    <w:p w:rsidR="00FA2086" w:rsidRPr="00050CA8" w:rsidRDefault="00FA2086" w:rsidP="00FA2086">
      <w:pPr>
        <w:pStyle w:val="B2"/>
      </w:pPr>
      <w:r w:rsidRPr="00050CA8">
        <w:rPr>
          <w:lang w:eastAsia="zh-CN"/>
        </w:rPr>
        <w:t>-</w:t>
      </w:r>
      <w:r w:rsidRPr="00050CA8">
        <w:rPr>
          <w:lang w:eastAsia="zh-CN"/>
        </w:rPr>
        <w:tab/>
      </w:r>
      <w:r w:rsidRPr="00050CA8">
        <w:t xml:space="preserve">If the </w:t>
      </w:r>
      <w:r w:rsidR="001517C0">
        <w:t>List Of</w:t>
      </w:r>
      <w:r w:rsidR="001517C0">
        <w:rPr>
          <w:lang w:val="en-GB"/>
        </w:rPr>
        <w:t xml:space="preserve"> </w:t>
      </w:r>
      <w:r w:rsidRPr="00050CA8">
        <w:t>PDU</w:t>
      </w:r>
      <w:r w:rsidR="001517C0">
        <w:rPr>
          <w:lang w:val="en-GB"/>
        </w:rPr>
        <w:t xml:space="preserve"> Sessions To Be Activated</w:t>
      </w:r>
      <w:r w:rsidRPr="00050CA8">
        <w:t xml:space="preserve"> is included in the Registration Request in step 1, the AMF sends Nsmf_PDUSession_UpdateSMContext Request to SMF(s) associated with the PDU Session(s)</w:t>
      </w:r>
      <w:r w:rsidR="001517C0">
        <w:rPr>
          <w:lang w:val="en-GB"/>
        </w:rPr>
        <w:t xml:space="preserve"> in order</w:t>
      </w:r>
      <w:r w:rsidRPr="00050CA8">
        <w:t xml:space="preserve"> to activate User Plane connections of the</w:t>
      </w:r>
      <w:r w:rsidR="001517C0">
        <w:rPr>
          <w:lang w:val="en-GB"/>
        </w:rPr>
        <w:t>se</w:t>
      </w:r>
      <w:r w:rsidRPr="00050CA8">
        <w:t xml:space="preserve"> PDU Session(s).</w:t>
      </w:r>
      <w:r w:rsidRPr="00050CA8">
        <w:rPr>
          <w:lang w:eastAsia="zh-CN"/>
        </w:rPr>
        <w:t xml:space="preserve"> </w:t>
      </w:r>
      <w:r w:rsidR="001517C0">
        <w:rPr>
          <w:lang w:eastAsia="zh-CN"/>
        </w:rPr>
        <w:t>Steps from</w:t>
      </w:r>
      <w:r w:rsidR="001517C0">
        <w:rPr>
          <w:lang w:val="en-GB" w:eastAsia="zh-CN"/>
        </w:rPr>
        <w:t xml:space="preserve"> </w:t>
      </w:r>
      <w:r w:rsidRPr="00050CA8">
        <w:t xml:space="preserve">step </w:t>
      </w:r>
      <w:r w:rsidR="00CE1A9E" w:rsidRPr="00CE1A9E">
        <w:rPr>
          <w:lang w:val="en-GB"/>
        </w:rPr>
        <w:t>5</w:t>
      </w:r>
      <w:r w:rsidRPr="00050CA8">
        <w:t xml:space="preserve"> onwards described in clause 4.2.</w:t>
      </w:r>
      <w:r w:rsidRPr="00050CA8">
        <w:rPr>
          <w:lang w:eastAsia="zh-CN"/>
        </w:rPr>
        <w:t>3</w:t>
      </w:r>
      <w:r w:rsidRPr="00050CA8">
        <w:t>.</w:t>
      </w:r>
      <w:r w:rsidR="00CE1A9E" w:rsidRPr="00CE1A9E">
        <w:rPr>
          <w:lang w:val="en-GB"/>
        </w:rPr>
        <w:t>2</w:t>
      </w:r>
      <w:r w:rsidRPr="00050CA8">
        <w:t xml:space="preserve"> are executed to complete the User Plane connection activation </w:t>
      </w:r>
      <w:r w:rsidR="00FB7F1D" w:rsidRPr="00C70887">
        <w:t>without sending the RRC Inactive Assistance Information and</w:t>
      </w:r>
      <w:r w:rsidR="00FB7F1D">
        <w:rPr>
          <w:lang w:val="en-GB"/>
        </w:rPr>
        <w:t xml:space="preserve"> </w:t>
      </w:r>
      <w:r w:rsidRPr="00050CA8">
        <w:t xml:space="preserve">without sending MM NAS Service Accept from the AMF to (R)AN described in step </w:t>
      </w:r>
      <w:r w:rsidR="00173423">
        <w:rPr>
          <w:lang w:val="en-CA"/>
        </w:rPr>
        <w:t>1</w:t>
      </w:r>
      <w:r w:rsidR="00CE1A9E">
        <w:rPr>
          <w:lang w:val="en-CA"/>
        </w:rPr>
        <w:t>2</w:t>
      </w:r>
      <w:r w:rsidRPr="00050CA8">
        <w:t xml:space="preserve"> of c</w:t>
      </w:r>
      <w:r w:rsidR="00506743" w:rsidRPr="00050CA8">
        <w:t>lause</w:t>
      </w:r>
      <w:r w:rsidR="00506743">
        <w:t> </w:t>
      </w:r>
      <w:r w:rsidR="00506743" w:rsidRPr="00050CA8">
        <w:t>4</w:t>
      </w:r>
      <w:r w:rsidRPr="00050CA8">
        <w:t>.2.3.</w:t>
      </w:r>
      <w:r w:rsidR="00CE1A9E" w:rsidRPr="00CE1A9E">
        <w:rPr>
          <w:lang w:val="en-GB"/>
        </w:rPr>
        <w:t>2</w:t>
      </w:r>
      <w:r w:rsidRPr="00050CA8">
        <w:t>.</w:t>
      </w:r>
    </w:p>
    <w:p w:rsidR="008503A7" w:rsidRDefault="00FA2086" w:rsidP="00FA2086">
      <w:pPr>
        <w:pStyle w:val="B1"/>
        <w:rPr>
          <w:lang w:val="en-GB" w:eastAsia="zh-CN"/>
        </w:rPr>
      </w:pPr>
      <w:r w:rsidRPr="00050CA8">
        <w:rPr>
          <w:lang w:eastAsia="zh-CN"/>
        </w:rPr>
        <w:tab/>
      </w:r>
      <w:r w:rsidR="009F3F1A">
        <w:rPr>
          <w:lang w:val="en-GB" w:eastAsia="zh-CN"/>
        </w:rPr>
        <w:t>W</w:t>
      </w:r>
      <w:r w:rsidR="008503A7">
        <w:rPr>
          <w:lang w:val="en-GB" w:eastAsia="zh-CN"/>
        </w:rPr>
        <w:t>hen the serving AMF has changed, the new serving AMF notifies the SMF for each PDU Session that it has taken over the responsibility of the signalling path towards the UE: the new serving AMF invokes the Nsmf_PDUSession_UpdateSMContext service operation using SMF information received from the old AMF at step 5. It also indicates whether the PDU Session is to be re-activated.</w:t>
      </w:r>
    </w:p>
    <w:p w:rsidR="00D1444C" w:rsidRPr="00BB24FF" w:rsidRDefault="00D1444C" w:rsidP="00D1444C">
      <w:pPr>
        <w:pStyle w:val="NO"/>
        <w:rPr>
          <w:lang w:val="en-GB"/>
        </w:rPr>
      </w:pPr>
      <w:r>
        <w:t>NOTE</w:t>
      </w:r>
      <w:r>
        <w:rPr>
          <w:lang w:val="en-GB"/>
        </w:rPr>
        <w:t> </w:t>
      </w:r>
      <w:r w:rsidR="007D056C">
        <w:rPr>
          <w:lang w:val="en-GB"/>
        </w:rPr>
        <w:t>8</w:t>
      </w:r>
      <w:r>
        <w:t>:</w:t>
      </w:r>
      <w:r>
        <w:tab/>
        <w:t>If the UE moves into a</w:t>
      </w:r>
      <w:r w:rsidR="006D5AEF">
        <w:rPr>
          <w:lang w:val="en-GB"/>
        </w:rPr>
        <w:t xml:space="preserve"> different </w:t>
      </w:r>
      <w:r>
        <w:t>PLMN, the AMF in the</w:t>
      </w:r>
      <w:r w:rsidR="006D5AEF">
        <w:rPr>
          <w:lang w:val="en-GB"/>
        </w:rPr>
        <w:t xml:space="preserve"> serving </w:t>
      </w:r>
      <w:r>
        <w:t>PLMN can not insert</w:t>
      </w:r>
      <w:r w:rsidR="006D5AEF">
        <w:rPr>
          <w:lang w:val="en-GB"/>
        </w:rPr>
        <w:t>,</w:t>
      </w:r>
      <w:r>
        <w:t xml:space="preserve"> change</w:t>
      </w:r>
      <w:r w:rsidR="006D5AEF">
        <w:rPr>
          <w:lang w:val="en-GB"/>
        </w:rPr>
        <w:t xml:space="preserve"> or remove</w:t>
      </w:r>
      <w:r>
        <w:t xml:space="preserve"> the V-SMF(s) even for Home Routed PDU session(s).</w:t>
      </w:r>
      <w:r w:rsidR="006D5AEF">
        <w:rPr>
          <w:lang w:val="en-GB"/>
        </w:rPr>
        <w:t xml:space="preserve"> During inter-PLMN change, if the same SMF is used, session continuity can be supported depending on operator policies.</w:t>
      </w:r>
    </w:p>
    <w:p w:rsidR="00FA2086" w:rsidRDefault="008503A7" w:rsidP="00FA2086">
      <w:pPr>
        <w:pStyle w:val="B1"/>
      </w:pPr>
      <w:r>
        <w:tab/>
        <w:t>Steps from step 5 onwards described in clause 4.2.3.2 are executed.</w:t>
      </w:r>
      <w:r>
        <w:rPr>
          <w:lang w:val="en-GB"/>
        </w:rPr>
        <w:t xml:space="preserve"> </w:t>
      </w:r>
      <w:r w:rsidR="00F50AE3">
        <w:t>In the case that the intermediate UPF insertion, removal, o</w:t>
      </w:r>
      <w:r w:rsidR="00F50AE3" w:rsidRPr="00F50AE3">
        <w:rPr>
          <w:lang w:val="en-GB"/>
        </w:rPr>
        <w:t xml:space="preserve">r </w:t>
      </w:r>
      <w:r>
        <w:t>change</w:t>
      </w:r>
      <w:r>
        <w:rPr>
          <w:lang w:val="en-GB"/>
        </w:rPr>
        <w:t xml:space="preserve"> </w:t>
      </w:r>
      <w:r w:rsidR="00F50AE3">
        <w:t xml:space="preserve">is performed for the PDU Session(s) not included in </w:t>
      </w:r>
      <w:r w:rsidR="00F50AE3" w:rsidRPr="00F50AE3">
        <w:rPr>
          <w:lang w:val="en-GB"/>
        </w:rPr>
        <w:t>"</w:t>
      </w:r>
      <w:r w:rsidR="00F50AE3">
        <w:t>PDU Session(s) to be re-activated</w:t>
      </w:r>
      <w:r w:rsidR="00F50AE3" w:rsidRPr="00F50AE3">
        <w:rPr>
          <w:lang w:val="en-GB"/>
        </w:rPr>
        <w:t>"</w:t>
      </w:r>
      <w:r w:rsidR="00F50AE3">
        <w:t>, the procedure is performed without N11 and N2 interactions to update the N3 user plane between (R)AN and 5GC.</w:t>
      </w:r>
    </w:p>
    <w:p w:rsidR="00B24732" w:rsidRDefault="00B24732" w:rsidP="00B24732">
      <w:pPr>
        <w:pStyle w:val="B1"/>
      </w:pPr>
      <w:r>
        <w:tab/>
        <w:t>The AMF invokes the Nsmf_PDUSession_ReleaseSMContext service operation towards the SMF in the following scenario:</w:t>
      </w:r>
    </w:p>
    <w:p w:rsidR="00B24732" w:rsidRPr="00F50AE3" w:rsidRDefault="00B24732" w:rsidP="00B24732">
      <w:pPr>
        <w:pStyle w:val="B2"/>
        <w:rPr>
          <w:lang w:val="en-GB" w:eastAsia="zh-CN"/>
        </w:rPr>
      </w:pPr>
      <w:r>
        <w:rPr>
          <w:lang w:eastAsia="zh-CN"/>
        </w:rPr>
        <w:t>-</w:t>
      </w:r>
      <w:r>
        <w:rPr>
          <w:lang w:eastAsia="zh-CN"/>
        </w:rPr>
        <w:tab/>
        <w:t xml:space="preserve">If </w:t>
      </w:r>
      <w:r w:rsidRPr="00784181">
        <w:rPr>
          <w:lang w:eastAsia="zh-CN"/>
        </w:rPr>
        <w:t xml:space="preserve">any </w:t>
      </w:r>
      <w:r>
        <w:rPr>
          <w:lang w:eastAsia="zh-CN"/>
        </w:rPr>
        <w:t>PDU Session</w:t>
      </w:r>
      <w:r w:rsidRPr="00784181">
        <w:rPr>
          <w:lang w:eastAsia="zh-CN"/>
        </w:rPr>
        <w:t xml:space="preserve"> status </w:t>
      </w:r>
      <w:r>
        <w:rPr>
          <w:lang w:eastAsia="zh-CN"/>
        </w:rPr>
        <w:t>indicates that it is released at the UE</w:t>
      </w:r>
      <w:r w:rsidR="004467B6">
        <w:rPr>
          <w:lang w:eastAsia="zh-CN"/>
        </w:rPr>
        <w:t xml:space="preserve">, or a change of the set of network slices for a UE where a network slice instance is no longer available (as described in </w:t>
      </w:r>
      <w:r w:rsidR="005E5E23">
        <w:rPr>
          <w:lang w:eastAsia="zh-CN"/>
        </w:rPr>
        <w:t>TS 23.501 [</w:t>
      </w:r>
      <w:r w:rsidR="004467B6">
        <w:rPr>
          <w:lang w:eastAsia="zh-CN"/>
        </w:rPr>
        <w:t>2] clause 5.15.5.2.2)</w:t>
      </w:r>
      <w:r w:rsidRPr="00784181">
        <w:rPr>
          <w:lang w:eastAsia="zh-CN"/>
        </w:rPr>
        <w:t xml:space="preserve">, the AMF </w:t>
      </w:r>
      <w:r w:rsidRPr="00BC44AD">
        <w:rPr>
          <w:lang w:eastAsia="zh-CN"/>
        </w:rPr>
        <w:t>invokes the Nsmf_PDUSession_ReleaseSMContext</w:t>
      </w:r>
      <w:r>
        <w:rPr>
          <w:lang w:eastAsia="zh-CN"/>
        </w:rPr>
        <w:t xml:space="preserve"> service operation towards the SMF in order to release any network resources related to the PDU Session.</w:t>
      </w:r>
    </w:p>
    <w:p w:rsidR="00FA2086" w:rsidRDefault="00FA2086" w:rsidP="00FA2086">
      <w:pPr>
        <w:pStyle w:val="B1"/>
      </w:pPr>
      <w:r w:rsidRPr="00050CA8">
        <w:tab/>
        <w:t>If the serving AMF is changed, the new AMF shall wait until step 1</w:t>
      </w:r>
      <w:r w:rsidR="008503A7">
        <w:rPr>
          <w:lang w:val="en-GB"/>
        </w:rPr>
        <w:t>8</w:t>
      </w:r>
      <w:r w:rsidRPr="00050CA8">
        <w:t xml:space="preserve"> is finished with all the SMFs associated with the UE. Otherwise, steps 1</w:t>
      </w:r>
      <w:r w:rsidR="008503A7">
        <w:rPr>
          <w:lang w:val="en-GB"/>
        </w:rPr>
        <w:t>9</w:t>
      </w:r>
      <w:r w:rsidRPr="00050CA8">
        <w:t xml:space="preserve"> to 22 can continue in parallel to this step.</w:t>
      </w:r>
    </w:p>
    <w:p w:rsidR="00FA2086" w:rsidRPr="00050CA8" w:rsidRDefault="00FA2086" w:rsidP="00FA2086">
      <w:pPr>
        <w:pStyle w:val="B1"/>
      </w:pPr>
      <w:r w:rsidRPr="00050CA8">
        <w:t>1</w:t>
      </w:r>
      <w:r w:rsidR="00711995">
        <w:rPr>
          <w:lang w:val="en-GB"/>
        </w:rPr>
        <w:t>8</w:t>
      </w:r>
      <w:r w:rsidRPr="00050CA8">
        <w:t>.</w:t>
      </w:r>
      <w:r w:rsidR="00BB24FF">
        <w:rPr>
          <w:lang w:val="en-GB"/>
        </w:rPr>
        <w:tab/>
      </w:r>
      <w:r w:rsidR="006D5AEF">
        <w:rPr>
          <w:lang w:val="en-GB"/>
        </w:rPr>
        <w:t xml:space="preserve">[Conditional] If the new AMF and the old AMF/N3IWF are in the same PLMN, </w:t>
      </w:r>
      <w:r w:rsidRPr="00050CA8">
        <w:t xml:space="preserve">New AMF to N3IWF: N2 </w:t>
      </w:r>
      <w:r w:rsidR="00131653">
        <w:t xml:space="preserve">AMF Mobility </w:t>
      </w:r>
      <w:r w:rsidRPr="00050CA8">
        <w:t>Request ().</w:t>
      </w:r>
    </w:p>
    <w:p w:rsidR="00FA2086" w:rsidRPr="008503A7" w:rsidRDefault="00FA2086" w:rsidP="00FA2086">
      <w:pPr>
        <w:pStyle w:val="B1"/>
        <w:rPr>
          <w:lang w:val="en-GB"/>
        </w:rPr>
      </w:pPr>
      <w:r w:rsidRPr="00050CA8">
        <w:rPr>
          <w:lang w:eastAsia="zh-CN"/>
        </w:rPr>
        <w:tab/>
      </w:r>
      <w:r w:rsidR="00131653">
        <w:rPr>
          <w:lang w:eastAsia="zh-CN"/>
        </w:rPr>
        <w:t>If the AMF has changed</w:t>
      </w:r>
      <w:r w:rsidR="008503A7">
        <w:rPr>
          <w:lang w:val="en-GB" w:eastAsia="zh-CN"/>
        </w:rPr>
        <w:t xml:space="preserve"> and the old AMF has indicated</w:t>
      </w:r>
      <w:r w:rsidR="00134EE3">
        <w:rPr>
          <w:lang w:val="en-GB" w:eastAsia="zh-CN"/>
        </w:rPr>
        <w:t xml:space="preserve"> that the UE is in CM-CONNECTED state via N3IWF</w:t>
      </w:r>
      <w:r w:rsidR="006D5AEF">
        <w:rPr>
          <w:lang w:val="en-GB" w:eastAsia="zh-CN"/>
        </w:rPr>
        <w:t xml:space="preserve"> and if the new AMF and the old AMF/N3IWF are in the same PLMN</w:t>
      </w:r>
      <w:r w:rsidR="00131653">
        <w:rPr>
          <w:lang w:eastAsia="zh-CN"/>
        </w:rPr>
        <w:t>, the new AMF creates an NGAP UE association towards the N3IWF to which the UE is connected</w:t>
      </w:r>
      <w:r w:rsidRPr="00050CA8">
        <w:t>.</w:t>
      </w:r>
      <w:r w:rsidR="008503A7">
        <w:rPr>
          <w:lang w:val="en-GB"/>
        </w:rPr>
        <w:t xml:space="preserve"> This automatically releases the existing NGAP UE association between the old AMF and the N3IWF</w:t>
      </w:r>
    </w:p>
    <w:p w:rsidR="00FA2086" w:rsidRPr="00050CA8" w:rsidRDefault="00711995" w:rsidP="00FA2086">
      <w:pPr>
        <w:pStyle w:val="B1"/>
      </w:pPr>
      <w:r>
        <w:rPr>
          <w:lang w:val="en-GB"/>
        </w:rPr>
        <w:t>19</w:t>
      </w:r>
      <w:r w:rsidR="00FA2086" w:rsidRPr="00050CA8">
        <w:t>.</w:t>
      </w:r>
      <w:r w:rsidR="00FA2086" w:rsidRPr="00050CA8">
        <w:tab/>
        <w:t xml:space="preserve">N3IWF to new AMF: N2 </w:t>
      </w:r>
      <w:r w:rsidR="00131653">
        <w:t xml:space="preserve">AMF Mobility </w:t>
      </w:r>
      <w:r w:rsidR="00FA2086" w:rsidRPr="00050CA8">
        <w:t>Response ().</w:t>
      </w:r>
    </w:p>
    <w:p w:rsidR="006D5AEF" w:rsidRDefault="006D5AEF" w:rsidP="00FA2086">
      <w:pPr>
        <w:pStyle w:val="B1"/>
        <w:rPr>
          <w:lang w:eastAsia="zh-CN"/>
        </w:rPr>
      </w:pPr>
      <w:r>
        <w:rPr>
          <w:lang w:eastAsia="zh-CN"/>
        </w:rPr>
        <w:t>19a.</w:t>
      </w:r>
      <w:r>
        <w:rPr>
          <w:lang w:eastAsia="zh-CN"/>
        </w:rPr>
        <w:tab/>
        <w:t>[Conditional] After the new AMF receives the response message from the N3IWF in step 19, the new AMF registers with the UDM using Nudm_UECM_Registration as step 14c, but with the Access Type set to "non-3GPP access". The UDM stores the associated Access Type together with the serving AMF and does not remove the AMF identity associated to the other Access Type if any. The UDM may store in UDR information provided at the AMF registration by Nudr_DM_Update.</w:t>
      </w:r>
    </w:p>
    <w:p w:rsidR="006D5AEF" w:rsidRDefault="006D5AEF" w:rsidP="00FA2086">
      <w:pPr>
        <w:pStyle w:val="B1"/>
        <w:rPr>
          <w:lang w:eastAsia="zh-CN"/>
        </w:rPr>
      </w:pPr>
      <w:r>
        <w:rPr>
          <w:lang w:eastAsia="zh-CN"/>
        </w:rPr>
        <w:t>19b.</w:t>
      </w:r>
      <w:r>
        <w:rPr>
          <w:lang w:eastAsia="zh-CN"/>
        </w:rPr>
        <w:tab/>
        <w:t>[Conditional] When the UDM stores the associated Access Type (i.e. non-3GPP) together with the serving AMF as indicated in step 19a, it will cause the UDM to initiate a Nudm_UECM_DeregistrationNotification (see clause 5.2.3.2.2) to the old AMF corresponding to the same (i.e. non-3GPP) access. The old AMF removes the UE context for non-3GPP access.</w:t>
      </w:r>
    </w:p>
    <w:p w:rsidR="006D5AEF" w:rsidRDefault="006D5AEF" w:rsidP="00FA2086">
      <w:pPr>
        <w:pStyle w:val="B1"/>
        <w:rPr>
          <w:lang w:eastAsia="zh-CN"/>
        </w:rPr>
      </w:pPr>
      <w:r>
        <w:rPr>
          <w:lang w:eastAsia="zh-CN"/>
        </w:rPr>
        <w:t>19c.</w:t>
      </w:r>
      <w:r>
        <w:rPr>
          <w:lang w:eastAsia="zh-CN"/>
        </w:rPr>
        <w:tab/>
        <w:t>The Old AMF unsubscribes with the UDM for subscription data using Nudm_SDM_unsubscribe.</w:t>
      </w:r>
    </w:p>
    <w:p w:rsidR="007D056C" w:rsidRPr="00BB24FF" w:rsidRDefault="007D056C" w:rsidP="00FA2086">
      <w:pPr>
        <w:pStyle w:val="B1"/>
        <w:rPr>
          <w:lang w:val="en-GB" w:eastAsia="zh-CN"/>
        </w:rPr>
      </w:pPr>
      <w:r>
        <w:rPr>
          <w:lang w:val="en-GB" w:eastAsia="zh-CN"/>
        </w:rPr>
        <w:t>20a.</w:t>
      </w:r>
      <w:r>
        <w:rPr>
          <w:lang w:val="en-GB" w:eastAsia="zh-CN"/>
        </w:rPr>
        <w:tab/>
        <w:t>Void.</w:t>
      </w:r>
    </w:p>
    <w:p w:rsidR="00FA2086" w:rsidRPr="00744049" w:rsidRDefault="00FA2086" w:rsidP="00FA2086">
      <w:pPr>
        <w:pStyle w:val="B1"/>
        <w:rPr>
          <w:lang w:val="en-GB"/>
        </w:rPr>
      </w:pPr>
      <w:r w:rsidRPr="00050CA8">
        <w:rPr>
          <w:lang w:eastAsia="zh-CN"/>
        </w:rPr>
        <w:t>2</w:t>
      </w:r>
      <w:r w:rsidR="00711995">
        <w:rPr>
          <w:lang w:val="en-GB" w:eastAsia="zh-CN"/>
        </w:rPr>
        <w:t>1</w:t>
      </w:r>
      <w:r w:rsidRPr="00050CA8">
        <w:rPr>
          <w:lang w:eastAsia="zh-CN"/>
        </w:rPr>
        <w:t>.</w:t>
      </w:r>
      <w:r w:rsidRPr="00050CA8">
        <w:rPr>
          <w:lang w:eastAsia="zh-CN"/>
        </w:rPr>
        <w:tab/>
        <w:t xml:space="preserve">New AMF to UE: </w:t>
      </w:r>
      <w:r w:rsidRPr="00050CA8">
        <w:t>Registration Accept (</w:t>
      </w:r>
      <w:r w:rsidRPr="00050CA8">
        <w:rPr>
          <w:lang w:eastAsia="zh-CN"/>
        </w:rPr>
        <w:t>5G-GUTI</w:t>
      </w:r>
      <w:r w:rsidRPr="00050CA8">
        <w:t>, Registration Area, Mobility restrictions, PDU Session status, Allowed NSSAI</w:t>
      </w:r>
      <w:r w:rsidR="00EF7834">
        <w:t>, [Mapping Of Allowed NSSAI]</w:t>
      </w:r>
      <w:r w:rsidRPr="00050CA8">
        <w:t>,</w:t>
      </w:r>
      <w:r w:rsidR="008B38EB">
        <w:rPr>
          <w:lang w:val="en-GB"/>
        </w:rPr>
        <w:t xml:space="preserve"> [Configured NSSAI for the Serving PLMN], [Mapping Of Configured NSSAI]</w:t>
      </w:r>
      <w:r w:rsidR="0049498F">
        <w:rPr>
          <w:lang w:val="en-GB"/>
        </w:rPr>
        <w:t>, [rejected S-NSSAIs]</w:t>
      </w:r>
      <w:r w:rsidR="008B38EB">
        <w:rPr>
          <w:lang w:val="en-GB"/>
        </w:rPr>
        <w:t>,</w:t>
      </w:r>
      <w:r w:rsidRPr="00050CA8">
        <w:t xml:space="preserve"> Periodic Registration Update timer, LADN Information and accepted </w:t>
      </w:r>
      <w:r w:rsidRPr="00050CA8">
        <w:lastRenderedPageBreak/>
        <w:t>MICO mode, IMS Voice over PS session supported Indication, Emergency Service Support indicator</w:t>
      </w:r>
      <w:r w:rsidR="00F93DB9">
        <w:rPr>
          <w:lang w:val="en-GB"/>
        </w:rPr>
        <w:t xml:space="preserve">, </w:t>
      </w:r>
      <w:r w:rsidR="00743097">
        <w:t>Accepted DRX parameters</w:t>
      </w:r>
      <w:r w:rsidR="00F93DB9">
        <w:t>, Network support of Interworking without N26</w:t>
      </w:r>
      <w:r w:rsidR="00225B2A">
        <w:t xml:space="preserve">, </w:t>
      </w:r>
      <w:r w:rsidR="00863986" w:rsidRPr="00501701">
        <w:rPr>
          <w:lang w:val="en-GB"/>
        </w:rPr>
        <w:t xml:space="preserve">Access Stratum Connection Establishment NSSAI Inclusion Mode, </w:t>
      </w:r>
      <w:r w:rsidR="00225B2A">
        <w:t>Network Slicing Subscription Change Indication</w:t>
      </w:r>
      <w:r w:rsidR="000840C0">
        <w:rPr>
          <w:lang w:val="en-GB"/>
        </w:rPr>
        <w:t>, Operator-defined access category definitions</w:t>
      </w:r>
      <w:r w:rsidR="00291394">
        <w:rPr>
          <w:lang w:val="en-GB"/>
        </w:rPr>
        <w:t>, [List of equivalent PLMNs]</w:t>
      </w:r>
      <w:r w:rsidR="000840C0">
        <w:rPr>
          <w:lang w:val="en-GB"/>
        </w:rPr>
        <w:t>)</w:t>
      </w:r>
      <w:r w:rsidRPr="00050CA8">
        <w:t>.</w:t>
      </w:r>
      <w:r w:rsidR="00744049">
        <w:rPr>
          <w:lang w:val="en-GB"/>
        </w:rPr>
        <w:t xml:space="preserve"> The Allowed NSSAI for the Access Type for the UE is included in the N2 message carrying the Registration Accept message.</w:t>
      </w:r>
    </w:p>
    <w:p w:rsidR="00291394" w:rsidRDefault="00FA2086" w:rsidP="009B4437">
      <w:pPr>
        <w:pStyle w:val="B1"/>
      </w:pPr>
      <w:r w:rsidRPr="00050CA8">
        <w:tab/>
        <w:t xml:space="preserve">The AMF sends a Registration Accept message to the UE indicating that the Registration Request has been accepted. </w:t>
      </w:r>
      <w:r w:rsidRPr="00050CA8">
        <w:rPr>
          <w:lang w:eastAsia="zh-CN"/>
        </w:rPr>
        <w:t>5G-GUTI</w:t>
      </w:r>
      <w:r w:rsidRPr="00050CA8">
        <w:t xml:space="preserve"> is included if the AMF allocates a new </w:t>
      </w:r>
      <w:r w:rsidRPr="00050CA8">
        <w:rPr>
          <w:lang w:eastAsia="zh-CN"/>
        </w:rPr>
        <w:t>5G-GUTI</w:t>
      </w:r>
      <w:r w:rsidRPr="00050CA8">
        <w:t>.</w:t>
      </w:r>
      <w:r w:rsidR="00D05D93">
        <w:t xml:space="preserve"> If the UE is already in RM-REGISTERED state via another access in the same PLMN, the UE shall use the 5G-GUTI received in the Registration Accept for both registrations. If no 5G-GUTI is included in the Registration Accept, then the UE uses the 5G-GUTI assigned for the existing registration also for the new registration.</w:t>
      </w:r>
      <w:r w:rsidRPr="00050CA8">
        <w:t xml:space="preserve"> If the AMF allocates a new Registration area, it shall send the Registration area to the UE via Registration Accept message. If there is no Registration area included in the Registration Accept message, the UE shall consider the old Registration Area as valid. Mobility </w:t>
      </w:r>
      <w:r w:rsidR="00EB0CCC" w:rsidRPr="00EB0CCC">
        <w:t>R</w:t>
      </w:r>
      <w:r w:rsidRPr="00050CA8">
        <w:t xml:space="preserve">estrictions is included </w:t>
      </w:r>
      <w:r w:rsidR="00FA6ECB">
        <w:rPr>
          <w:lang w:val="en-GB"/>
        </w:rPr>
        <w:t>if</w:t>
      </w:r>
      <w:r w:rsidRPr="00050CA8">
        <w:t xml:space="preserve"> mobility restrictions applies for the UE and Registration Type is not Emergency Registration. The AMF indicates the established PDU Sessions to the UE in the PDU Session status. The UE removes locally any internal resources related to PDU Sessions that are not marked as established</w:t>
      </w:r>
      <w:r w:rsidRPr="00050CA8" w:rsidDel="00ED2F2F">
        <w:t xml:space="preserve"> </w:t>
      </w:r>
      <w:r w:rsidRPr="00050CA8">
        <w:t>in the received PDU Session status</w:t>
      </w:r>
      <w:r w:rsidR="00CC17F2">
        <w:rPr>
          <w:lang w:val="en-CA"/>
        </w:rPr>
        <w:t>.</w:t>
      </w:r>
      <w:r w:rsidR="00391C6D">
        <w:rPr>
          <w:lang w:val="en-CA"/>
        </w:rPr>
        <w:t xml:space="preserve"> If the AMF invokes the Nsmf_PDUSession_UpdateSMContext procedure for UP activation of PDU Session(s) in step 18 and receives rejection from the SMF, then the AMF indicates to the UE the PDU Session ID and the cause why the User Plane resources were not activated.</w:t>
      </w:r>
      <w:r w:rsidR="00CC17F2">
        <w:rPr>
          <w:lang w:val="en-CA"/>
        </w:rPr>
        <w:t xml:space="preserve"> </w:t>
      </w:r>
      <w:r w:rsidR="00CC17F2" w:rsidRPr="00CC17F2">
        <w:rPr>
          <w:lang w:val="en-US"/>
        </w:rPr>
        <w:t xml:space="preserve">When the UE is connected to the two AMFs belonging to different PLMN via 3GPP access and non-3GPP access then the UE removes locally any internal resources related to the </w:t>
      </w:r>
      <w:r w:rsidR="00823811">
        <w:rPr>
          <w:lang w:val="en-US"/>
        </w:rPr>
        <w:t>PDU Session</w:t>
      </w:r>
      <w:r w:rsidR="00CC17F2" w:rsidRPr="00CC17F2">
        <w:rPr>
          <w:lang w:val="en-US"/>
        </w:rPr>
        <w:t xml:space="preserve"> of the current PLMN that are not marked as established in received </w:t>
      </w:r>
      <w:r w:rsidR="00823811">
        <w:rPr>
          <w:lang w:val="en-US"/>
        </w:rPr>
        <w:t>PDU Session</w:t>
      </w:r>
      <w:r w:rsidR="00CC17F2" w:rsidRPr="00CC17F2">
        <w:rPr>
          <w:lang w:val="en-US"/>
        </w:rPr>
        <w:t xml:space="preserve"> status.</w:t>
      </w:r>
      <w:r w:rsidR="00CC17F2" w:rsidRPr="00CC17F2">
        <w:t xml:space="preserve"> </w:t>
      </w:r>
      <w:r w:rsidRPr="00050CA8">
        <w:t>If the PDU Session status information was in the Registration Request, the AMF shall indicate the PDU Session status to the UE.</w:t>
      </w:r>
    </w:p>
    <w:p w:rsidR="00291394" w:rsidRDefault="00291394" w:rsidP="009B4437">
      <w:pPr>
        <w:pStyle w:val="B1"/>
      </w:pPr>
      <w:r>
        <w:tab/>
        <w:t>The Allowed NSSAI provided in the Registration Accept is valid in the Registration Area and it applies for all the PLMNs which have their Tracking Areas included in the Registration Area.</w:t>
      </w:r>
      <w:r w:rsidR="00FA2086" w:rsidRPr="00050CA8">
        <w:t xml:space="preserve"> </w:t>
      </w:r>
      <w:r w:rsidR="00EF7834">
        <w:t xml:space="preserve">The Mapping Of Allowed NSSAI is the mapping of </w:t>
      </w:r>
      <w:r w:rsidR="00EF7834" w:rsidRPr="0017641A">
        <w:t xml:space="preserve">each </w:t>
      </w:r>
      <w:r w:rsidR="00EF7834">
        <w:t>S-NSSAI of the Allowed NSSAI to the</w:t>
      </w:r>
      <w:r w:rsidR="000626EC">
        <w:t xml:space="preserve"> HPLMN</w:t>
      </w:r>
      <w:r w:rsidR="00EF7834">
        <w:t xml:space="preserve"> S-NSSAIs.</w:t>
      </w:r>
      <w:r w:rsidR="008B38EB">
        <w:t xml:space="preserve"> The Mapping Of Configured NSSAI is the mapping of each S-NSSAI of the Configured NSSAI for the Serving PLMN to the</w:t>
      </w:r>
      <w:r w:rsidR="000626EC">
        <w:t xml:space="preserve"> HPLMN</w:t>
      </w:r>
      <w:r w:rsidR="008B38EB">
        <w:t xml:space="preserve"> S-NSSAIs.</w:t>
      </w:r>
    </w:p>
    <w:p w:rsidR="000840C0" w:rsidRPr="00962834" w:rsidRDefault="00291394" w:rsidP="009B4437">
      <w:pPr>
        <w:pStyle w:val="B1"/>
      </w:pPr>
      <w:r>
        <w:tab/>
      </w:r>
      <w:r w:rsidR="00417FC7">
        <w:rPr>
          <w:lang w:val="en-CA"/>
        </w:rPr>
        <w:t>T</w:t>
      </w:r>
      <w:r w:rsidR="00FA2086" w:rsidRPr="00050CA8">
        <w:t>he AMF shall include in the Registration Accept message the LADN Information for</w:t>
      </w:r>
      <w:r w:rsidR="00CB2E5F">
        <w:t xml:space="preserve"> the list of</w:t>
      </w:r>
      <w:r w:rsidR="00FA2086" w:rsidRPr="00050CA8">
        <w:t xml:space="preserve"> LADNs, </w:t>
      </w:r>
      <w:r w:rsidR="00CB2E5F">
        <w:t xml:space="preserve">described </w:t>
      </w:r>
      <w:r w:rsidR="00FA2086" w:rsidRPr="00050CA8">
        <w:t xml:space="preserve">in </w:t>
      </w:r>
      <w:r w:rsidR="005E5E23" w:rsidRPr="00050CA8">
        <w:t>TS</w:t>
      </w:r>
      <w:r w:rsidR="005E5E23">
        <w:t> </w:t>
      </w:r>
      <w:r w:rsidR="005E5E23" w:rsidRPr="00050CA8">
        <w:t>23.501</w:t>
      </w:r>
      <w:r w:rsidR="005E5E23">
        <w:t> </w:t>
      </w:r>
      <w:r w:rsidR="005E5E23" w:rsidRPr="00050CA8">
        <w:t>[</w:t>
      </w:r>
      <w:r w:rsidR="00FA2086" w:rsidRPr="00050CA8">
        <w:t>2] clause 5.6.5, that are available within the Registration area determined by the AMF for the UE. If the UE included MICO mode in the request, then AMF responds whether MICO mode should be used.</w:t>
      </w:r>
      <w:r w:rsidR="000840C0" w:rsidRPr="00962834">
        <w:t xml:space="preserve"> The AMF may include Operator-defined access </w:t>
      </w:r>
      <w:r w:rsidR="000840C0" w:rsidRPr="00962834">
        <w:rPr>
          <w:lang w:val="en-US"/>
        </w:rPr>
        <w:t>category definitions</w:t>
      </w:r>
      <w:r w:rsidR="000840C0" w:rsidRPr="00962834">
        <w:rPr>
          <w:noProof/>
          <w:lang w:eastAsia="zh-CN"/>
        </w:rPr>
        <w:t xml:space="preserve"> to let the UE </w:t>
      </w:r>
      <w:r w:rsidR="000840C0" w:rsidRPr="00962834">
        <w:rPr>
          <w:noProof/>
        </w:rPr>
        <w:t xml:space="preserve">determinine the applicable Operator-specific access category definitions </w:t>
      </w:r>
      <w:r w:rsidR="000840C0" w:rsidRPr="00962834">
        <w:rPr>
          <w:lang w:val="en-US"/>
        </w:rPr>
        <w:t xml:space="preserve">as </w:t>
      </w:r>
      <w:r w:rsidR="000840C0" w:rsidRPr="00962834">
        <w:t xml:space="preserve">described in </w:t>
      </w:r>
      <w:r w:rsidR="005E5E23" w:rsidRPr="00962834">
        <w:t>TS</w:t>
      </w:r>
      <w:r w:rsidR="005E5E23">
        <w:t> </w:t>
      </w:r>
      <w:r w:rsidR="005E5E23" w:rsidRPr="00962834">
        <w:t>24.501</w:t>
      </w:r>
      <w:r w:rsidR="005E5E23">
        <w:t> </w:t>
      </w:r>
      <w:r w:rsidR="005E5E23" w:rsidRPr="00962834">
        <w:t>[</w:t>
      </w:r>
      <w:r w:rsidR="000840C0" w:rsidRPr="00962834">
        <w:t>25].</w:t>
      </w:r>
    </w:p>
    <w:p w:rsidR="007F0EB1" w:rsidRDefault="007F0EB1" w:rsidP="00FA2086">
      <w:pPr>
        <w:pStyle w:val="B1"/>
        <w:rPr>
          <w:lang w:val="en-GB"/>
        </w:rPr>
      </w:pPr>
      <w:r>
        <w:rPr>
          <w:lang w:val="en-GB"/>
        </w:rPr>
        <w:tab/>
        <w:t>In the case of registration over 3GPP access, the</w:t>
      </w:r>
      <w:r w:rsidR="00FA2086" w:rsidRPr="00050CA8">
        <w:t xml:space="preserve"> AMF sets the IMS Voice over PS session supported Indication as described in clause 5.16.3.2 of </w:t>
      </w:r>
      <w:r w:rsidR="005E5E23" w:rsidRPr="00050CA8">
        <w:t>TS</w:t>
      </w:r>
      <w:r w:rsidR="005E5E23">
        <w:t> </w:t>
      </w:r>
      <w:r w:rsidR="005E5E23" w:rsidRPr="00050CA8">
        <w:t>23.501</w:t>
      </w:r>
      <w:r w:rsidR="005E5E23">
        <w:t> </w:t>
      </w:r>
      <w:r w:rsidR="005E5E23" w:rsidRPr="00050CA8">
        <w:t>[</w:t>
      </w:r>
      <w:r w:rsidR="00FA2086" w:rsidRPr="00050CA8">
        <w:t>2]. In order to set the IMS Voice over PS session supported Indication the AMF may need to perform the UE</w:t>
      </w:r>
      <w:r w:rsidR="0033144B">
        <w:rPr>
          <w:lang w:val="en-GB"/>
        </w:rPr>
        <w:t xml:space="preserve"> Capability Match</w:t>
      </w:r>
      <w:r w:rsidR="00FA2086" w:rsidRPr="00050CA8">
        <w:t xml:space="preserve"> Request procedure in clause 4.2.8</w:t>
      </w:r>
      <w:r w:rsidR="00D66C10">
        <w:rPr>
          <w:lang w:val="en-GB"/>
        </w:rPr>
        <w:t>a</w:t>
      </w:r>
      <w:r w:rsidR="00FA2086" w:rsidRPr="00050CA8">
        <w:t xml:space="preserve"> to check the compatibility of the UE and </w:t>
      </w:r>
      <w:r w:rsidR="000D6C34">
        <w:t>NG-</w:t>
      </w:r>
      <w:r w:rsidR="00FA2086" w:rsidRPr="00050CA8">
        <w:t>RAN radio capabilities related to IMS Voice over PS. If the AMF hasn't received Voice Support Match Indicator from the NG-RAN on time then, based on implementation, AMF may set IMS Voice over PS session supported Indication and update it at a later stage.</w:t>
      </w:r>
    </w:p>
    <w:p w:rsidR="007F0EB1" w:rsidRDefault="007F0EB1" w:rsidP="00FA2086">
      <w:pPr>
        <w:pStyle w:val="B1"/>
        <w:rPr>
          <w:lang w:val="en-GB"/>
        </w:rPr>
      </w:pPr>
      <w:r>
        <w:rPr>
          <w:lang w:val="en-GB"/>
        </w:rPr>
        <w:tab/>
        <w:t xml:space="preserve">In the case of registration over non-3GPP access, the AMF sets the IMS Voice over PS session supported Indication as described in clause 5.16.3.2a of </w:t>
      </w:r>
      <w:r w:rsidR="005E5E23">
        <w:rPr>
          <w:lang w:val="en-GB"/>
        </w:rPr>
        <w:t>TS 23.501 [</w:t>
      </w:r>
      <w:r>
        <w:rPr>
          <w:lang w:val="en-GB"/>
        </w:rPr>
        <w:t>2].</w:t>
      </w:r>
    </w:p>
    <w:p w:rsidR="00FA2086" w:rsidRPr="00743097" w:rsidRDefault="007F0EB1" w:rsidP="00FA2086">
      <w:pPr>
        <w:pStyle w:val="B1"/>
        <w:rPr>
          <w:lang w:val="en-GB"/>
        </w:rPr>
      </w:pPr>
      <w:r>
        <w:rPr>
          <w:lang w:val="en-GB"/>
        </w:rPr>
        <w:tab/>
      </w:r>
      <w:r w:rsidR="00FA2086" w:rsidRPr="00050CA8">
        <w:t>The Emergency Service Support indicator informs the UE that emergency services are supported, i.e. the UE is allowed to request PDU Session for emergency services.</w:t>
      </w:r>
      <w:r w:rsidR="009F3F1A">
        <w:rPr>
          <w:lang w:val="en-GB"/>
        </w:rPr>
        <w:t xml:space="preserve"> If the AMF received "MPS priority" from the UDM as part of Access and Mobility Subscription data, based on operator policy, "MPS priority" is included in the Registration Accept message to the UE to inform the UE whether configuration of Access Identity 1 is valid within the selected PLMN, as specified in </w:t>
      </w:r>
      <w:r w:rsidR="005E5E23">
        <w:rPr>
          <w:lang w:val="en-GB"/>
        </w:rPr>
        <w:t>TS 24.501 [</w:t>
      </w:r>
      <w:r w:rsidR="009F3F1A">
        <w:rPr>
          <w:lang w:val="en-GB"/>
        </w:rPr>
        <w:t>25].</w:t>
      </w:r>
      <w:r w:rsidR="00661F19" w:rsidRPr="00653F56">
        <w:t xml:space="preserve"> If the AMF received "MCX priority" from the UDM as part of Access and Mobility Subscription data, based on operator policy</w:t>
      </w:r>
      <w:r w:rsidR="00661F19" w:rsidRPr="00291394">
        <w:t xml:space="preserve"> </w:t>
      </w:r>
      <w:r w:rsidR="00661F19" w:rsidRPr="00BB24FF">
        <w:t>and UE subscription to MCX Services</w:t>
      </w:r>
      <w:r w:rsidR="00661F19" w:rsidRPr="00653F56">
        <w:t xml:space="preserve">, "MCX priority" is included in the Registration Accept message to the UE to inform the UE whether configuration of </w:t>
      </w:r>
      <w:bookmarkStart w:id="62" w:name="_Hlk529447329"/>
      <w:r w:rsidR="00661F19" w:rsidRPr="00653F56">
        <w:t xml:space="preserve">Access Identity 2 </w:t>
      </w:r>
      <w:bookmarkEnd w:id="62"/>
      <w:r w:rsidR="00661F19" w:rsidRPr="00653F56">
        <w:t xml:space="preserve">is valid within the selected PLMN, as specified in </w:t>
      </w:r>
      <w:r w:rsidR="005E5E23" w:rsidRPr="00653F56">
        <w:t>TS</w:t>
      </w:r>
      <w:r w:rsidR="005E5E23">
        <w:t> </w:t>
      </w:r>
      <w:r w:rsidR="005E5E23" w:rsidRPr="00653F56">
        <w:t>24.501</w:t>
      </w:r>
      <w:r w:rsidR="005E5E23">
        <w:t> [</w:t>
      </w:r>
      <w:r w:rsidR="00661F19" w:rsidRPr="00653F56">
        <w:t>25].</w:t>
      </w:r>
      <w:r w:rsidR="00743097">
        <w:rPr>
          <w:lang w:val="en-GB"/>
        </w:rPr>
        <w:t xml:space="preserve"> The Accepted DRX parameters are defined in clause 5.4.5 of </w:t>
      </w:r>
      <w:r w:rsidR="005E5E23">
        <w:rPr>
          <w:lang w:val="en-GB"/>
        </w:rPr>
        <w:t>TS 23.501 [</w:t>
      </w:r>
      <w:r w:rsidR="00743097">
        <w:rPr>
          <w:lang w:val="en-GB"/>
        </w:rPr>
        <w:t>2].</w:t>
      </w:r>
      <w:r w:rsidR="00F93DB9">
        <w:rPr>
          <w:lang w:val="en-GB"/>
        </w:rPr>
        <w:t xml:space="preserve"> The AMF sets the Interworking without N26 parameter as described in clause 5.17.2.3.1 of </w:t>
      </w:r>
      <w:r w:rsidR="005E5E23">
        <w:rPr>
          <w:lang w:val="en-GB"/>
        </w:rPr>
        <w:t>TS 23.501 [</w:t>
      </w:r>
      <w:r w:rsidR="00F93DB9">
        <w:rPr>
          <w:lang w:val="en-GB"/>
        </w:rPr>
        <w:t>2].</w:t>
      </w:r>
    </w:p>
    <w:p w:rsidR="00291394" w:rsidRDefault="00225B2A" w:rsidP="00FA2086">
      <w:pPr>
        <w:pStyle w:val="B1"/>
        <w:rPr>
          <w:lang w:val="en-GB" w:eastAsia="zh-CN"/>
        </w:rPr>
      </w:pPr>
      <w:r>
        <w:rPr>
          <w:lang w:val="en-GB" w:eastAsia="zh-CN"/>
        </w:rPr>
        <w:tab/>
        <w:t>If the UDM intends to indicate the UE that subscription has changed, the Network Slicing Subscription Change Indication is included. If the AMF includes Network Slicing Subscription Change Indication, then the UE shall locally erase all the network slicing configuration for all PLMNs and, if applicable, update the configuration for the current PLMN based on any received information.</w:t>
      </w:r>
    </w:p>
    <w:p w:rsidR="00225B2A" w:rsidRDefault="00291394" w:rsidP="00FA2086">
      <w:pPr>
        <w:pStyle w:val="B1"/>
        <w:rPr>
          <w:lang w:val="en-GB" w:eastAsia="zh-CN"/>
        </w:rPr>
      </w:pPr>
      <w:r>
        <w:rPr>
          <w:lang w:val="en-GB"/>
        </w:rPr>
        <w:lastRenderedPageBreak/>
        <w:tab/>
      </w:r>
      <w:r w:rsidR="00863986" w:rsidRPr="00501701">
        <w:rPr>
          <w:lang w:val="en-GB"/>
        </w:rPr>
        <w:t>The Access Stratum Connection Establishment NSSAI Inclusion Mode</w:t>
      </w:r>
      <w:r w:rsidR="00863986" w:rsidRPr="001B769A">
        <w:rPr>
          <w:lang w:val="en-GB"/>
        </w:rPr>
        <w:t xml:space="preserve">, as specified in </w:t>
      </w:r>
      <w:r w:rsidR="005E5E23" w:rsidRPr="001B769A">
        <w:rPr>
          <w:lang w:val="en-GB"/>
        </w:rPr>
        <w:t>TS</w:t>
      </w:r>
      <w:r w:rsidR="005E5E23">
        <w:rPr>
          <w:lang w:val="en-GB"/>
        </w:rPr>
        <w:t> </w:t>
      </w:r>
      <w:r w:rsidR="005E5E23" w:rsidRPr="001B769A">
        <w:rPr>
          <w:lang w:val="en-GB"/>
        </w:rPr>
        <w:t>23.501</w:t>
      </w:r>
      <w:r w:rsidR="005E5E23">
        <w:rPr>
          <w:lang w:val="en-GB"/>
        </w:rPr>
        <w:t> [</w:t>
      </w:r>
      <w:r w:rsidR="00863986" w:rsidRPr="001B769A">
        <w:rPr>
          <w:lang w:val="en-GB"/>
        </w:rPr>
        <w:t xml:space="preserve">2] </w:t>
      </w:r>
      <w:r w:rsidR="00863986">
        <w:rPr>
          <w:lang w:val="en-GB"/>
        </w:rPr>
        <w:t>clause 5.15.9</w:t>
      </w:r>
      <w:r w:rsidR="00863986" w:rsidRPr="001B769A">
        <w:rPr>
          <w:lang w:val="en-GB"/>
        </w:rPr>
        <w:t>,</w:t>
      </w:r>
      <w:r w:rsidR="00863986" w:rsidRPr="00501701">
        <w:rPr>
          <w:lang w:val="en-GB"/>
        </w:rPr>
        <w:t xml:space="preserve"> is included to instruct the UE on what NSSAI, if any, to include in the Access Stratum connection establishment. The AMF can set the value to modes of operation a,b,c defined in </w:t>
      </w:r>
      <w:r w:rsidR="005E5E23" w:rsidRPr="00501701">
        <w:rPr>
          <w:lang w:val="en-GB"/>
        </w:rPr>
        <w:t>TS</w:t>
      </w:r>
      <w:r w:rsidR="005E5E23">
        <w:rPr>
          <w:lang w:val="en-GB"/>
        </w:rPr>
        <w:t> </w:t>
      </w:r>
      <w:r w:rsidR="005E5E23" w:rsidRPr="00501701">
        <w:rPr>
          <w:lang w:val="en-GB"/>
        </w:rPr>
        <w:t>23.501</w:t>
      </w:r>
      <w:r w:rsidR="005E5E23">
        <w:rPr>
          <w:lang w:val="en-GB"/>
        </w:rPr>
        <w:t> [</w:t>
      </w:r>
      <w:r w:rsidR="00863986" w:rsidRPr="001B769A">
        <w:rPr>
          <w:lang w:val="en-GB"/>
        </w:rPr>
        <w:t>2]</w:t>
      </w:r>
      <w:r w:rsidR="00863986" w:rsidRPr="00501701">
        <w:rPr>
          <w:lang w:val="en-GB"/>
        </w:rPr>
        <w:t xml:space="preserve"> </w:t>
      </w:r>
      <w:r w:rsidR="00863986">
        <w:rPr>
          <w:lang w:val="en-GB"/>
        </w:rPr>
        <w:t xml:space="preserve">clause 5.15.9 </w:t>
      </w:r>
      <w:r w:rsidR="00863986" w:rsidRPr="00501701">
        <w:rPr>
          <w:lang w:val="en-GB"/>
        </w:rPr>
        <w:t xml:space="preserve">in the 3GPP Access only if the </w:t>
      </w:r>
      <w:r w:rsidR="00863986" w:rsidRPr="001B769A">
        <w:rPr>
          <w:lang w:val="en-GB"/>
        </w:rPr>
        <w:t>Inclusion of NSSAI in RRC Connection Establishment Allowed</w:t>
      </w:r>
      <w:r w:rsidR="00863986" w:rsidRPr="00501701" w:rsidDel="005A2F73">
        <w:rPr>
          <w:lang w:val="en-GB"/>
        </w:rPr>
        <w:t xml:space="preserve"> </w:t>
      </w:r>
      <w:r w:rsidR="00863986" w:rsidRPr="00501701">
        <w:rPr>
          <w:lang w:val="en-GB"/>
        </w:rPr>
        <w:t>indicates that it is allowed to do so.</w:t>
      </w:r>
    </w:p>
    <w:p w:rsidR="00291394" w:rsidRDefault="00291394" w:rsidP="00FA2086">
      <w:pPr>
        <w:pStyle w:val="B1"/>
        <w:rPr>
          <w:lang w:eastAsia="zh-CN"/>
        </w:rPr>
      </w:pPr>
      <w:r>
        <w:rPr>
          <w:lang w:eastAsia="zh-CN"/>
        </w:rPr>
        <w:tab/>
        <w:t xml:space="preserve">The AMF may provide a List of equivalent PLMNs which is handled as specified in </w:t>
      </w:r>
      <w:r w:rsidR="005E5E23">
        <w:rPr>
          <w:lang w:eastAsia="zh-CN"/>
        </w:rPr>
        <w:t>TS 24.501 [</w:t>
      </w:r>
      <w:r>
        <w:rPr>
          <w:lang w:eastAsia="zh-CN"/>
        </w:rPr>
        <w:t>25].</w:t>
      </w:r>
    </w:p>
    <w:p w:rsidR="002326CA" w:rsidRDefault="002326CA" w:rsidP="00FA2086">
      <w:pPr>
        <w:pStyle w:val="B1"/>
        <w:rPr>
          <w:lang w:eastAsia="zh-CN"/>
        </w:rPr>
      </w:pPr>
      <w:r>
        <w:rPr>
          <w:lang w:eastAsia="zh-CN"/>
        </w:rPr>
        <w:t>21b.</w:t>
      </w:r>
      <w:r>
        <w:rPr>
          <w:lang w:eastAsia="zh-CN"/>
        </w:rPr>
        <w:tab/>
        <w:t>[Optional] The new AMF performs a UE Policy Association Establishment as defined in clause 4.16.11. For an Emergency Registration, this step is skipped.</w:t>
      </w:r>
    </w:p>
    <w:p w:rsidR="002326CA" w:rsidRDefault="002326CA" w:rsidP="00FA2086">
      <w:pPr>
        <w:pStyle w:val="B1"/>
        <w:rPr>
          <w:lang w:eastAsia="zh-CN"/>
        </w:rPr>
      </w:pPr>
      <w:r>
        <w:rPr>
          <w:lang w:eastAsia="zh-CN"/>
        </w:rPr>
        <w:tab/>
        <w:t>The new AMF sends a Npcf_UEPolicyControl Create Request to PCF. PCF sends a Npcf_UEPolicyControl Create Response to the new AMF.</w:t>
      </w:r>
    </w:p>
    <w:p w:rsidR="002326CA" w:rsidRDefault="002326CA" w:rsidP="00FA2086">
      <w:pPr>
        <w:pStyle w:val="B1"/>
        <w:rPr>
          <w:lang w:eastAsia="zh-CN"/>
        </w:rPr>
      </w:pPr>
      <w:r>
        <w:rPr>
          <w:lang w:eastAsia="zh-CN"/>
        </w:rPr>
        <w:tab/>
        <w:t>PCF triggers UE Configuration Update Procedure as defined in clause 4.2.4.3.</w:t>
      </w:r>
    </w:p>
    <w:p w:rsidR="00FA2086" w:rsidRPr="00050CA8" w:rsidRDefault="00FA2086" w:rsidP="00FA2086">
      <w:pPr>
        <w:pStyle w:val="B1"/>
        <w:rPr>
          <w:lang w:eastAsia="zh-CN"/>
        </w:rPr>
      </w:pPr>
      <w:r w:rsidRPr="00050CA8">
        <w:rPr>
          <w:lang w:eastAsia="zh-CN"/>
        </w:rPr>
        <w:t>2</w:t>
      </w:r>
      <w:r w:rsidR="00711995">
        <w:rPr>
          <w:lang w:val="en-GB" w:eastAsia="zh-CN"/>
        </w:rPr>
        <w:t>2</w:t>
      </w:r>
      <w:r w:rsidRPr="00050CA8">
        <w:rPr>
          <w:lang w:eastAsia="zh-CN"/>
        </w:rPr>
        <w:t>.</w:t>
      </w:r>
      <w:r w:rsidRPr="00050CA8">
        <w:rPr>
          <w:lang w:eastAsia="zh-CN"/>
        </w:rPr>
        <w:tab/>
        <w:t xml:space="preserve">[Conditional] UE to new AMF: </w:t>
      </w:r>
      <w:r w:rsidRPr="00050CA8">
        <w:t>Registration Complete ().</w:t>
      </w:r>
    </w:p>
    <w:p w:rsidR="00225B2A" w:rsidRDefault="00225B2A" w:rsidP="00FA2086">
      <w:pPr>
        <w:pStyle w:val="B1"/>
        <w:rPr>
          <w:lang w:val="en-GB"/>
        </w:rPr>
      </w:pPr>
      <w:r>
        <w:rPr>
          <w:lang w:val="en-GB"/>
        </w:rPr>
        <w:tab/>
        <w:t>The UE sends a Registration Complete message to the AMF when it has successfully updated itself after receiving</w:t>
      </w:r>
      <w:r w:rsidR="00EA44ED">
        <w:rPr>
          <w:lang w:val="en-GB"/>
        </w:rPr>
        <w:t xml:space="preserve"> any of the [Configured NSSAI for the Serving PLMN], [Mapping Of Configured NSSAI] and</w:t>
      </w:r>
      <w:r>
        <w:rPr>
          <w:lang w:val="en-GB"/>
        </w:rPr>
        <w:t xml:space="preserve"> a Network Slicing Subscription Change Indication in step 2</w:t>
      </w:r>
      <w:r w:rsidR="00EA44ED">
        <w:rPr>
          <w:lang w:val="en-GB"/>
        </w:rPr>
        <w:t>1</w:t>
      </w:r>
      <w:r>
        <w:rPr>
          <w:lang w:val="en-GB"/>
        </w:rPr>
        <w:t>.</w:t>
      </w:r>
    </w:p>
    <w:p w:rsidR="00FA2086" w:rsidRPr="00050CA8" w:rsidRDefault="00FA2086" w:rsidP="00FA2086">
      <w:pPr>
        <w:pStyle w:val="B1"/>
      </w:pPr>
      <w:r w:rsidRPr="00050CA8">
        <w:tab/>
        <w:t xml:space="preserve">The UE sends a Registration Complete message to the AMF to acknowledge if a new </w:t>
      </w:r>
      <w:r w:rsidRPr="00050CA8">
        <w:rPr>
          <w:lang w:eastAsia="zh-CN"/>
        </w:rPr>
        <w:t>5G-GUTI</w:t>
      </w:r>
      <w:r w:rsidRPr="00050CA8">
        <w:t xml:space="preserve"> was assigned.</w:t>
      </w:r>
    </w:p>
    <w:p w:rsidR="00FB7F1D" w:rsidRPr="002771EE" w:rsidRDefault="00FB7F1D" w:rsidP="00FB7F1D">
      <w:pPr>
        <w:pStyle w:val="B1"/>
      </w:pPr>
      <w:r w:rsidRPr="002771EE">
        <w:tab/>
        <w:t xml:space="preserve">If new </w:t>
      </w:r>
      <w:r w:rsidRPr="002771EE">
        <w:rPr>
          <w:lang w:eastAsia="zh-CN"/>
        </w:rPr>
        <w:t>5G-GUTI</w:t>
      </w:r>
      <w:r w:rsidRPr="002771EE">
        <w:t xml:space="preserve"> was assigned, then the UE passes the new 5G-GUTI to its 3GPP access' lower layer when a lower layer (either 3GPP access or non-3GPP access) indicates to the UE's RM layer that the Registration Complete message has been successfully transferred across the radio interface.</w:t>
      </w:r>
    </w:p>
    <w:p w:rsidR="00FB7F1D" w:rsidRPr="002771EE" w:rsidRDefault="00FB7F1D" w:rsidP="00FB7F1D">
      <w:pPr>
        <w:pStyle w:val="NO"/>
      </w:pPr>
      <w:r w:rsidRPr="002771EE">
        <w:t>NOTE </w:t>
      </w:r>
      <w:r w:rsidR="007D056C">
        <w:rPr>
          <w:lang w:val="en-GB"/>
        </w:rPr>
        <w:t>9</w:t>
      </w:r>
      <w:r w:rsidRPr="002771EE">
        <w:t>:</w:t>
      </w:r>
      <w:r w:rsidRPr="002771EE">
        <w:tab/>
        <w:t xml:space="preserve">The above is needed because the NG-RAN may use the RRC Inactive state and a part of the 5G-GUTI is used to calculate the Paging Frame (see </w:t>
      </w:r>
      <w:r w:rsidR="005E5E23" w:rsidRPr="002771EE">
        <w:t>TS</w:t>
      </w:r>
      <w:r w:rsidR="005E5E23">
        <w:t> </w:t>
      </w:r>
      <w:r w:rsidR="005E5E23" w:rsidRPr="002771EE">
        <w:t>38.304</w:t>
      </w:r>
      <w:r w:rsidR="005E5E23">
        <w:t> </w:t>
      </w:r>
      <w:r w:rsidR="005E5E23" w:rsidRPr="002771EE">
        <w:t>[</w:t>
      </w:r>
      <w:r w:rsidRPr="002771EE">
        <w:t xml:space="preserve">44] and </w:t>
      </w:r>
      <w:r w:rsidR="005E5E23" w:rsidRPr="002771EE">
        <w:t>TS</w:t>
      </w:r>
      <w:r w:rsidR="005E5E23">
        <w:t> </w:t>
      </w:r>
      <w:r w:rsidR="005E5E23" w:rsidRPr="002771EE">
        <w:t>36.304</w:t>
      </w:r>
      <w:r w:rsidR="005E5E23">
        <w:t> </w:t>
      </w:r>
      <w:r w:rsidR="005E5E23" w:rsidRPr="002771EE">
        <w:t>[</w:t>
      </w:r>
      <w:r w:rsidRPr="002771EE">
        <w:t>43]). It is assumed that the Registration Complete is reliably delivered to the AMF after the 5G-AN has acknowledged its receipt to the UE.</w:t>
      </w:r>
    </w:p>
    <w:p w:rsidR="00FA2086" w:rsidRDefault="00FA2086" w:rsidP="00FA2086">
      <w:pPr>
        <w:pStyle w:val="B1"/>
      </w:pPr>
      <w:r w:rsidRPr="00050CA8">
        <w:tab/>
        <w:t xml:space="preserve">When the </w:t>
      </w:r>
      <w:r w:rsidR="00EF3548">
        <w:t>List Of PDU Sessions To Be Activated</w:t>
      </w:r>
      <w:r w:rsidRPr="00050CA8">
        <w:t xml:space="preserve"> is not included in the Registration Request</w:t>
      </w:r>
      <w:r w:rsidR="00105AB3" w:rsidRPr="00870512">
        <w:t xml:space="preserve"> and the Registration procedure was not initiated in CM-CONNECTED state</w:t>
      </w:r>
      <w:r w:rsidRPr="00050CA8">
        <w:t>, the AMF releases the signalling connection with UE, according to clause 4.2.6.</w:t>
      </w:r>
    </w:p>
    <w:p w:rsidR="00F624E8" w:rsidRPr="009B4437" w:rsidRDefault="00077B85" w:rsidP="00F624E8">
      <w:pPr>
        <w:pStyle w:val="B1"/>
        <w:rPr>
          <w:rFonts w:eastAsia="Malgun Gothic"/>
        </w:rPr>
      </w:pPr>
      <w:r>
        <w:tab/>
      </w:r>
      <w:r w:rsidRPr="00331020">
        <w:rPr>
          <w:lang w:eastAsia="zh-CN"/>
        </w:rPr>
        <w:t>When the Follow</w:t>
      </w:r>
      <w:r w:rsidR="00F771DA">
        <w:rPr>
          <w:lang w:val="en-GB" w:eastAsia="zh-CN"/>
        </w:rPr>
        <w:t>-</w:t>
      </w:r>
      <w:r w:rsidRPr="00331020">
        <w:rPr>
          <w:lang w:eastAsia="zh-CN"/>
        </w:rPr>
        <w:t>on request is included in the Registration Request, the AMF sh</w:t>
      </w:r>
      <w:r>
        <w:rPr>
          <w:rFonts w:eastAsia="SimSun" w:hint="eastAsia"/>
          <w:lang w:eastAsia="zh-CN"/>
        </w:rPr>
        <w:t>ould</w:t>
      </w:r>
      <w:r w:rsidRPr="00331020">
        <w:rPr>
          <w:lang w:eastAsia="zh-CN"/>
        </w:rPr>
        <w:t xml:space="preserve"> not release the signalling connection after the completion of the </w:t>
      </w:r>
      <w:r>
        <w:rPr>
          <w:lang w:eastAsia="zh-CN"/>
        </w:rPr>
        <w:t>R</w:t>
      </w:r>
      <w:r w:rsidRPr="00331020">
        <w:rPr>
          <w:lang w:eastAsia="zh-CN"/>
        </w:rPr>
        <w:t>egistration procedure.</w:t>
      </w:r>
    </w:p>
    <w:p w:rsidR="00F624E8" w:rsidRPr="00F624E8" w:rsidRDefault="00F624E8" w:rsidP="00F624E8">
      <w:pPr>
        <w:pStyle w:val="B1"/>
        <w:rPr>
          <w:lang w:val="en-GB" w:eastAsia="zh-CN"/>
        </w:rPr>
      </w:pPr>
      <w:r w:rsidRPr="009B4437">
        <w:rPr>
          <w:rFonts w:eastAsia="Malgun Gothic"/>
        </w:rPr>
        <w:tab/>
      </w:r>
      <w:r w:rsidRPr="00F624E8">
        <w:rPr>
          <w:lang w:val="en-GB" w:eastAsia="zh-CN"/>
        </w:rPr>
        <w:t>If the AMF is aware that some signalling is pending in the AMF or between the UE and the 5GC, the AMF should not release the signalling connection immediately after the completion of the Registration procedure.</w:t>
      </w:r>
    </w:p>
    <w:p w:rsidR="00FB7F1D" w:rsidRPr="002771EE" w:rsidRDefault="00FB7F1D" w:rsidP="00FB7F1D">
      <w:pPr>
        <w:pStyle w:val="B1"/>
        <w:rPr>
          <w:lang w:eastAsia="zh-CN"/>
        </w:rPr>
      </w:pPr>
      <w:r w:rsidRPr="002771EE">
        <w:rPr>
          <w:lang w:eastAsia="zh-CN"/>
        </w:rPr>
        <w:t>2</w:t>
      </w:r>
      <w:r w:rsidR="002326CA">
        <w:rPr>
          <w:lang w:val="en-GB" w:eastAsia="zh-CN"/>
        </w:rPr>
        <w:t>3</w:t>
      </w:r>
      <w:r w:rsidRPr="002771EE">
        <w:rPr>
          <w:lang w:eastAsia="zh-CN"/>
        </w:rPr>
        <w:t>a</w:t>
      </w:r>
      <w:r w:rsidR="007D056C">
        <w:rPr>
          <w:lang w:val="en-GB" w:eastAsia="zh-CN"/>
        </w:rPr>
        <w:t>.</w:t>
      </w:r>
      <w:r w:rsidRPr="002771EE">
        <w:rPr>
          <w:lang w:eastAsia="zh-CN"/>
        </w:rPr>
        <w:tab/>
        <w:t>For Registration over 3GPP Access, if the AMF does not release the signalling connection, the AMF sends the RRC Inactive Assistance Information to the NG-RAN.</w:t>
      </w:r>
    </w:p>
    <w:p w:rsidR="00FB7F1D" w:rsidRPr="002771EE" w:rsidRDefault="00FB7F1D" w:rsidP="00FB7F1D">
      <w:pPr>
        <w:pStyle w:val="B1"/>
        <w:rPr>
          <w:lang w:eastAsia="zh-CN"/>
        </w:rPr>
      </w:pPr>
      <w:r w:rsidRPr="002771EE">
        <w:rPr>
          <w:lang w:eastAsia="zh-CN"/>
        </w:rPr>
        <w:tab/>
        <w:t>For Registration over non-3GPP Access, if the UE is also in CM-CONNECTED state on 3GPP access, the AMF sends the RRC Inactive Assistance Information to the NG-RAN.</w:t>
      </w:r>
    </w:p>
    <w:p w:rsidR="00A079C1" w:rsidRDefault="00A079C1" w:rsidP="00A079C1">
      <w:pPr>
        <w:pStyle w:val="B1"/>
      </w:pPr>
      <w:r>
        <w:t>2</w:t>
      </w:r>
      <w:r>
        <w:rPr>
          <w:lang w:val="en-GB"/>
        </w:rPr>
        <w:t>3</w:t>
      </w:r>
      <w:r>
        <w:t>.</w:t>
      </w:r>
      <w:r>
        <w:tab/>
        <w:t xml:space="preserve">[Conditional] AMF to UDM: If the Access and Mobility Subscription data provided by UDM to AMF in 14b includes Steering of Roaming information with an indication that the UDM requests an acknowledgement of the reception of this information from the UE, the AMF provides the UE acknowledgement to UDM using Nudm_SDM_Info. For more details regarding the handling of Steering of Roaming information refer to </w:t>
      </w:r>
      <w:r w:rsidR="005E5E23">
        <w:t>TS 23.122 [</w:t>
      </w:r>
      <w:r>
        <w:t>22].</w:t>
      </w:r>
    </w:p>
    <w:p w:rsidR="00EA44ED" w:rsidRPr="00EA44ED" w:rsidRDefault="00EA44ED" w:rsidP="00EA44ED">
      <w:pPr>
        <w:pStyle w:val="B1"/>
        <w:rPr>
          <w:lang w:val="en-GB"/>
        </w:rPr>
      </w:pPr>
      <w:r>
        <w:rPr>
          <w:lang w:val="en-GB"/>
        </w:rPr>
        <w:tab/>
        <w:t>The AMF also uses the Nudm_SDM_Info service operation to provide an acknowledgment to UDM that the UE received the Network Slicing Subscription Change Indication (see step 21 and step 22) and acted upon it.</w:t>
      </w:r>
    </w:p>
    <w:p w:rsidR="0033144B" w:rsidRDefault="0033144B" w:rsidP="0033144B">
      <w:pPr>
        <w:pStyle w:val="B1"/>
      </w:pPr>
      <w:r w:rsidRPr="00316B4F">
        <w:t>24</w:t>
      </w:r>
      <w:r>
        <w:t>.</w:t>
      </w:r>
      <w:r>
        <w:tab/>
        <w:t>[Conditional] AMF to UDM: After step 14a, and in parallel to any of the preceding steps, the AMF shall send a "Homogeneous Support of IMS Voice over PS Sessions" indication to the UDM using Nudm_UECM_Update:</w:t>
      </w:r>
    </w:p>
    <w:p w:rsidR="0033144B" w:rsidRDefault="0033144B" w:rsidP="0033144B">
      <w:pPr>
        <w:pStyle w:val="B2"/>
      </w:pPr>
      <w:r>
        <w:t>-</w:t>
      </w:r>
      <w:r>
        <w:tab/>
        <w:t xml:space="preserve">If the AMF has evaluated the support of IMS Voice over PS Sessions, see clause 5.16.3.2 of </w:t>
      </w:r>
      <w:r w:rsidR="005E5E23">
        <w:t>TS 23.501 [</w:t>
      </w:r>
      <w:r>
        <w:t>2], and</w:t>
      </w:r>
    </w:p>
    <w:p w:rsidR="0033144B" w:rsidRDefault="0033144B" w:rsidP="0033144B">
      <w:pPr>
        <w:pStyle w:val="B2"/>
      </w:pPr>
      <w:r>
        <w:t>-</w:t>
      </w:r>
      <w:r>
        <w:tab/>
        <w:t xml:space="preserve">If the AMF determines that it needs to update the Homogeneous Support of IMS Voice over PS Sessions, see clause 5.16.3.3 of </w:t>
      </w:r>
      <w:r w:rsidR="005E5E23">
        <w:t>TS 23.501 [</w:t>
      </w:r>
      <w:r>
        <w:t>2].</w:t>
      </w:r>
    </w:p>
    <w:p w:rsidR="008503A7" w:rsidRDefault="008503A7" w:rsidP="008503A7">
      <w:r>
        <w:lastRenderedPageBreak/>
        <w:t>The mobility related event notifications towards the NF consumers are triggered at the end of this procedure for cases as described in clause 4.15.4.</w:t>
      </w:r>
    </w:p>
    <w:p w:rsidR="00FA2086" w:rsidRPr="00050CA8" w:rsidRDefault="00FA2086" w:rsidP="00FA2086">
      <w:pPr>
        <w:pStyle w:val="Heading5"/>
      </w:pPr>
      <w:bookmarkStart w:id="63" w:name="_Toc19183545"/>
      <w:bookmarkStart w:id="64" w:name="_Toc27847822"/>
      <w:bookmarkStart w:id="65" w:name="_Toc36189251"/>
      <w:r w:rsidRPr="00050CA8">
        <w:t>4.2.2.2.3</w:t>
      </w:r>
      <w:r w:rsidRPr="00050CA8">
        <w:tab/>
        <w:t>Registration with AMF re-allocation</w:t>
      </w:r>
      <w:bookmarkEnd w:id="63"/>
      <w:bookmarkEnd w:id="64"/>
      <w:bookmarkEnd w:id="65"/>
    </w:p>
    <w:p w:rsidR="00FA2086" w:rsidRPr="00050CA8" w:rsidRDefault="00FA2086" w:rsidP="00FA2086">
      <w:pPr>
        <w:rPr>
          <w:lang w:eastAsia="ko-KR"/>
        </w:rPr>
      </w:pPr>
      <w:r w:rsidRPr="00050CA8">
        <w:rPr>
          <w:lang w:eastAsia="ko-KR"/>
        </w:rPr>
        <w:t>When an AMF receives a Registration request, the AMF may need to reroute the Registration request to another AMF, e.g. when the initial AMF is not the appropriate AMF to serve the UE. The Registration with AMF re-allocation procedure, described in figure</w:t>
      </w:r>
      <w:r w:rsidRPr="00050CA8">
        <w:t> </w:t>
      </w:r>
      <w:r w:rsidRPr="00050CA8">
        <w:rPr>
          <w:lang w:eastAsia="ko-KR"/>
        </w:rPr>
        <w:t>4.2.2.2.3-1, is used to reroute the NAS message of the UE to the target AMF during a Registration procedure.</w:t>
      </w:r>
    </w:p>
    <w:p w:rsidR="00FF1E0F" w:rsidRDefault="00FF1E0F" w:rsidP="00FF1E0F">
      <w:pPr>
        <w:pStyle w:val="TH"/>
      </w:pPr>
      <w:r>
        <w:object w:dxaOrig="9639" w:dyaOrig="11371">
          <v:shape id="_x0000_i1028" type="#_x0000_t75" style="width:482.25pt;height:568.55pt" o:ole="">
            <v:imagedata r:id="rId12" o:title=""/>
          </v:shape>
          <o:OLEObject Type="Embed" ProgID="Word.Picture.8" ShapeID="_x0000_i1028" DrawAspect="Content" ObjectID="_1655535563" r:id="rId13"/>
        </w:object>
      </w:r>
    </w:p>
    <w:p w:rsidR="00FA2086" w:rsidRPr="00050CA8" w:rsidRDefault="00FA2086" w:rsidP="00FA2086">
      <w:pPr>
        <w:pStyle w:val="TF"/>
      </w:pPr>
      <w:r w:rsidRPr="00050CA8">
        <w:t>Figure 4.2.2.2.3-</w:t>
      </w:r>
      <w:r w:rsidRPr="00050CA8">
        <w:rPr>
          <w:lang w:eastAsia="ko-KR"/>
        </w:rPr>
        <w:t>1</w:t>
      </w:r>
      <w:r w:rsidRPr="00050CA8">
        <w:t xml:space="preserve">: Registration with AMF re-allocation </w:t>
      </w:r>
      <w:r w:rsidRPr="00050CA8">
        <w:rPr>
          <w:lang w:eastAsia="ko-KR"/>
        </w:rPr>
        <w:t>procedure</w:t>
      </w:r>
    </w:p>
    <w:p w:rsidR="00FA2086" w:rsidRPr="00050CA8" w:rsidRDefault="00FA2086" w:rsidP="00FA2086">
      <w:pPr>
        <w:rPr>
          <w:lang w:eastAsia="ko-KR"/>
        </w:rPr>
      </w:pPr>
      <w:r w:rsidRPr="00050CA8">
        <w:rPr>
          <w:lang w:eastAsia="ko-KR"/>
        </w:rPr>
        <w:lastRenderedPageBreak/>
        <w:t>The initial AMF and the target AMF register their capability at the NRF.</w:t>
      </w:r>
    </w:p>
    <w:p w:rsidR="00FA2086" w:rsidRPr="00050CA8" w:rsidRDefault="00FA2086" w:rsidP="00FA2086">
      <w:pPr>
        <w:pStyle w:val="B1"/>
      </w:pPr>
      <w:r w:rsidRPr="00050CA8">
        <w:t>1.</w:t>
      </w:r>
      <w:r w:rsidRPr="00050CA8">
        <w:tab/>
        <w:t>Steps 1 and 2 of figure 4.2.2.2.2-1 have occurred, and the (</w:t>
      </w:r>
      <w:r w:rsidRPr="00050CA8">
        <w:rPr>
          <w:lang w:eastAsia="ko-KR"/>
        </w:rPr>
        <w:t>R)AN sends the Registration request message within an Initial UE message to the initial AMF.</w:t>
      </w:r>
    </w:p>
    <w:p w:rsidR="00FA2086" w:rsidRPr="00050CA8" w:rsidRDefault="00FA2086" w:rsidP="00FA2086">
      <w:pPr>
        <w:pStyle w:val="B1"/>
      </w:pPr>
      <w:r w:rsidRPr="00050CA8">
        <w:t>2.</w:t>
      </w:r>
      <w:r w:rsidRPr="00050CA8">
        <w:tab/>
        <w:t xml:space="preserve">If the AMF needs the SUPI and/or UE's subscription information to decide whether to reroute the Registration Request or if the Registration Request was not sent integrity protected or integrity protection is indicated as failed, then AMF performs steps 4 to </w:t>
      </w:r>
      <w:r w:rsidR="00470F6D" w:rsidRPr="006174CC">
        <w:t>9b</w:t>
      </w:r>
      <w:r w:rsidRPr="00050CA8">
        <w:t xml:space="preserve"> of figure 4.2.2.2.2</w:t>
      </w:r>
      <w:r w:rsidRPr="00470F6D">
        <w:t>-1</w:t>
      </w:r>
      <w:r w:rsidRPr="00050CA8">
        <w:t>.</w:t>
      </w:r>
    </w:p>
    <w:p w:rsidR="00FF1E0F" w:rsidRDefault="00FF1E0F" w:rsidP="00FA2086">
      <w:pPr>
        <w:pStyle w:val="B1"/>
        <w:rPr>
          <w:lang w:val="en-GB"/>
        </w:rPr>
      </w:pPr>
      <w:r>
        <w:rPr>
          <w:lang w:val="en-GB"/>
        </w:rPr>
        <w:t>3a.</w:t>
      </w:r>
      <w:r>
        <w:rPr>
          <w:lang w:val="en-GB"/>
        </w:rPr>
        <w:tab/>
        <w:t xml:space="preserve">[Conditional] If the initial AMF needs UE's subscription information to decide whether to reroute the Registration Request and UE's slice selection subscription information was not provided by old AMF, the AMF selects a UDM as described in </w:t>
      </w:r>
      <w:r w:rsidR="005E5E23">
        <w:rPr>
          <w:lang w:val="en-GB"/>
        </w:rPr>
        <w:t>TS 23.501 [</w:t>
      </w:r>
      <w:r>
        <w:rPr>
          <w:lang w:val="en-GB"/>
        </w:rPr>
        <w:t>2], clause 6.3.8.</w:t>
      </w:r>
    </w:p>
    <w:p w:rsidR="00FA2086" w:rsidRPr="00050CA8" w:rsidRDefault="00FA2086" w:rsidP="00FA2086">
      <w:pPr>
        <w:pStyle w:val="B1"/>
        <w:rPr>
          <w:lang w:eastAsia="ko-KR"/>
        </w:rPr>
      </w:pPr>
      <w:r w:rsidRPr="00050CA8">
        <w:t>3</w:t>
      </w:r>
      <w:r w:rsidR="00FF1E0F">
        <w:rPr>
          <w:lang w:val="en-GB"/>
        </w:rPr>
        <w:t>b</w:t>
      </w:r>
      <w:r w:rsidRPr="00050CA8">
        <w:t>.</w:t>
      </w:r>
      <w:r w:rsidRPr="00050CA8">
        <w:tab/>
        <w:t xml:space="preserve">Initial AMF to UDM: </w:t>
      </w:r>
      <w:r w:rsidRPr="00050CA8">
        <w:rPr>
          <w:lang w:eastAsia="ko-KR"/>
        </w:rPr>
        <w:t>Nudm_</w:t>
      </w:r>
      <w:r>
        <w:rPr>
          <w:lang w:eastAsia="ko-KR"/>
        </w:rPr>
        <w:t>SDM</w:t>
      </w:r>
      <w:r w:rsidRPr="00050CA8">
        <w:rPr>
          <w:lang w:eastAsia="ko-KR"/>
        </w:rPr>
        <w:t>_Get (SUPI, Slice</w:t>
      </w:r>
      <w:r w:rsidR="007D6356">
        <w:rPr>
          <w:lang w:val="en-GB" w:eastAsia="ko-KR"/>
        </w:rPr>
        <w:t xml:space="preserve"> Selection Subscription data</w:t>
      </w:r>
      <w:r w:rsidRPr="00050CA8">
        <w:rPr>
          <w:lang w:eastAsia="ko-KR"/>
        </w:rPr>
        <w:t>).</w:t>
      </w:r>
    </w:p>
    <w:p w:rsidR="00FA2086" w:rsidRPr="008260F8" w:rsidRDefault="00FA2086" w:rsidP="00FA2086">
      <w:pPr>
        <w:pStyle w:val="B1"/>
        <w:rPr>
          <w:lang w:val="en-GB"/>
        </w:rPr>
      </w:pPr>
      <w:r w:rsidRPr="00050CA8">
        <w:tab/>
      </w:r>
      <w:r w:rsidR="00FF1E0F">
        <w:rPr>
          <w:lang w:val="en-GB"/>
        </w:rPr>
        <w:t xml:space="preserve">The </w:t>
      </w:r>
      <w:r w:rsidRPr="00050CA8">
        <w:t>initial AMF request UE's</w:t>
      </w:r>
      <w:r w:rsidR="007D6356">
        <w:rPr>
          <w:lang w:val="en-GB"/>
        </w:rPr>
        <w:t xml:space="preserve"> Slice Selection Subscription</w:t>
      </w:r>
      <w:r w:rsidRPr="00050CA8">
        <w:t xml:space="preserve"> data from UDM by invoking the Nudm_SDM_Get (see clause 5.2.3.3.1) service operation.</w:t>
      </w:r>
      <w:r w:rsidR="008260F8" w:rsidRPr="008260F8">
        <w:rPr>
          <w:lang w:val="en-GB"/>
        </w:rPr>
        <w:t xml:space="preserve"> </w:t>
      </w:r>
      <w:r w:rsidR="008260F8">
        <w:t>UDM may get this information from UDR by</w:t>
      </w:r>
      <w:r w:rsidR="008260F8">
        <w:rPr>
          <w:lang w:eastAsia="ko-KR"/>
        </w:rPr>
        <w:t xml:space="preserve"> Nudr_DM_Query(</w:t>
      </w:r>
      <w:r w:rsidR="008260F8" w:rsidRPr="00050CA8">
        <w:rPr>
          <w:lang w:eastAsia="ko-KR"/>
        </w:rPr>
        <w:t>SU</w:t>
      </w:r>
      <w:r w:rsidR="008260F8" w:rsidRPr="00252D10">
        <w:rPr>
          <w:lang w:eastAsia="ko-KR"/>
        </w:rPr>
        <w:t xml:space="preserve">PI, </w:t>
      </w:r>
      <w:r w:rsidR="008260F8" w:rsidRPr="00252D10">
        <w:t>Subscribed S-NSSAIs</w:t>
      </w:r>
      <w:r w:rsidR="008260F8" w:rsidRPr="00252D10">
        <w:rPr>
          <w:lang w:eastAsia="ko-KR"/>
        </w:rPr>
        <w:t>)</w:t>
      </w:r>
      <w:r w:rsidR="008260F8" w:rsidRPr="008260F8">
        <w:rPr>
          <w:lang w:val="en-GB" w:eastAsia="ko-KR"/>
        </w:rPr>
        <w:t>.</w:t>
      </w:r>
    </w:p>
    <w:p w:rsidR="00FA2086" w:rsidRPr="00225B2A" w:rsidRDefault="00FA2086" w:rsidP="00FA2086">
      <w:pPr>
        <w:pStyle w:val="B1"/>
        <w:rPr>
          <w:lang w:val="en-GB" w:eastAsia="ko-KR"/>
        </w:rPr>
      </w:pPr>
      <w:r w:rsidRPr="00050CA8">
        <w:rPr>
          <w:lang w:eastAsia="ko-KR"/>
        </w:rPr>
        <w:t>3</w:t>
      </w:r>
      <w:r w:rsidR="00FF1E0F">
        <w:rPr>
          <w:lang w:val="en-GB" w:eastAsia="ko-KR"/>
        </w:rPr>
        <w:t>c</w:t>
      </w:r>
      <w:r w:rsidRPr="00050CA8">
        <w:rPr>
          <w:lang w:eastAsia="ko-KR"/>
        </w:rPr>
        <w:t>.</w:t>
      </w:r>
      <w:r w:rsidRPr="00050CA8">
        <w:rPr>
          <w:lang w:eastAsia="ko-KR"/>
        </w:rPr>
        <w:tab/>
      </w:r>
      <w:r w:rsidRPr="00050CA8">
        <w:t xml:space="preserve">UDM to initial AMF: </w:t>
      </w:r>
      <w:r w:rsidRPr="00050CA8">
        <w:rPr>
          <w:lang w:eastAsia="ko-KR"/>
        </w:rPr>
        <w:t>Response to Nudm_SD</w:t>
      </w:r>
      <w:r w:rsidRPr="00050CA8">
        <w:t>M</w:t>
      </w:r>
      <w:r w:rsidRPr="00050CA8">
        <w:rPr>
          <w:lang w:eastAsia="ko-KR"/>
        </w:rPr>
        <w:t>_Get</w:t>
      </w:r>
      <w:r w:rsidR="007D6356">
        <w:rPr>
          <w:lang w:val="en-GB" w:eastAsia="ko-KR"/>
        </w:rPr>
        <w:t>. The AMF gets the Slice Selection Subscription data including</w:t>
      </w:r>
      <w:r w:rsidRPr="00050CA8">
        <w:rPr>
          <w:lang w:eastAsia="ko-KR"/>
        </w:rPr>
        <w:t xml:space="preserve"> Subscribed S-NSSAIs.</w:t>
      </w:r>
      <w:r w:rsidR="00225B2A">
        <w:rPr>
          <w:lang w:val="en-GB" w:eastAsia="ko-KR"/>
        </w:rPr>
        <w:t xml:space="preserve"> The UDM may provide indication that the subscription data for network slicing is updated for the UE.</w:t>
      </w:r>
    </w:p>
    <w:p w:rsidR="00FA2086" w:rsidRPr="00050CA8" w:rsidRDefault="00FA2086" w:rsidP="00FA2086">
      <w:pPr>
        <w:pStyle w:val="B1"/>
        <w:rPr>
          <w:lang w:eastAsia="ko-KR"/>
        </w:rPr>
      </w:pPr>
      <w:r w:rsidRPr="00050CA8">
        <w:rPr>
          <w:lang w:eastAsia="ko-KR"/>
        </w:rPr>
        <w:tab/>
        <w:t xml:space="preserve">UDM responds with slice </w:t>
      </w:r>
      <w:r w:rsidRPr="00050CA8">
        <w:t xml:space="preserve">selection </w:t>
      </w:r>
      <w:r w:rsidRPr="00050CA8">
        <w:rPr>
          <w:lang w:eastAsia="ko-KR"/>
        </w:rPr>
        <w:t>data to initial AMF.</w:t>
      </w:r>
    </w:p>
    <w:p w:rsidR="00FA2086" w:rsidRPr="00050CA8" w:rsidRDefault="00FA2086" w:rsidP="00FA2086">
      <w:pPr>
        <w:pStyle w:val="B1"/>
        <w:rPr>
          <w:lang w:eastAsia="ko-KR"/>
        </w:rPr>
      </w:pPr>
      <w:r w:rsidRPr="00050CA8">
        <w:t>4a.</w:t>
      </w:r>
      <w:r w:rsidRPr="00050CA8">
        <w:tab/>
        <w:t xml:space="preserve">[Conditional] Initial AMF to NSSF: </w:t>
      </w:r>
      <w:r w:rsidR="00FB6008">
        <w:rPr>
          <w:lang w:eastAsia="ko-KR"/>
        </w:rPr>
        <w:t>Nnssf_NSSelection_Get</w:t>
      </w:r>
      <w:r w:rsidR="00FB6008">
        <w:rPr>
          <w:lang w:val="en-GB" w:eastAsia="ko-KR"/>
        </w:rPr>
        <w:t xml:space="preserve"> </w:t>
      </w:r>
      <w:r w:rsidRPr="00050CA8">
        <w:rPr>
          <w:lang w:eastAsia="ko-KR"/>
        </w:rPr>
        <w:t xml:space="preserve">(Requested NSSAI, </w:t>
      </w:r>
      <w:r w:rsidR="00C73A74">
        <w:rPr>
          <w:lang w:val="en-GB" w:eastAsia="ko-KR"/>
        </w:rPr>
        <w:t>[</w:t>
      </w:r>
      <w:r w:rsidR="00021F87" w:rsidRPr="00021F87">
        <w:rPr>
          <w:lang w:val="en-GB" w:eastAsia="ko-KR"/>
        </w:rPr>
        <w:t>Mapping Of Requested NSSAI</w:t>
      </w:r>
      <w:r w:rsidR="00C73A74">
        <w:rPr>
          <w:lang w:val="en-GB" w:eastAsia="ko-KR"/>
        </w:rPr>
        <w:t>]</w:t>
      </w:r>
      <w:r w:rsidR="00021F87" w:rsidRPr="00021F87">
        <w:rPr>
          <w:lang w:val="en-GB" w:eastAsia="ko-KR"/>
        </w:rPr>
        <w:t xml:space="preserve">, </w:t>
      </w:r>
      <w:r w:rsidRPr="00050CA8">
        <w:rPr>
          <w:lang w:eastAsia="ko-KR"/>
        </w:rPr>
        <w:t>Subscribed S-NSSAI</w:t>
      </w:r>
      <w:r w:rsidR="00FB6008">
        <w:rPr>
          <w:lang w:val="en-GB" w:eastAsia="ko-KR"/>
        </w:rPr>
        <w:t>(</w:t>
      </w:r>
      <w:r w:rsidRPr="00050CA8">
        <w:rPr>
          <w:lang w:eastAsia="ko-KR"/>
        </w:rPr>
        <w:t>s</w:t>
      </w:r>
      <w:r w:rsidR="00FB6008">
        <w:rPr>
          <w:lang w:val="en-GB" w:eastAsia="ko-KR"/>
        </w:rPr>
        <w:t>) with the default S-NSSAI indication</w:t>
      </w:r>
      <w:r w:rsidRPr="00050CA8">
        <w:rPr>
          <w:lang w:eastAsia="ko-KR"/>
        </w:rPr>
        <w:t>, TAI</w:t>
      </w:r>
      <w:r w:rsidR="00C73A74">
        <w:rPr>
          <w:lang w:val="en-GB" w:eastAsia="ko-KR"/>
        </w:rPr>
        <w:t>, Allowed NSSAI for the other access type (if any), [Mapping of Allowed NSSAI]</w:t>
      </w:r>
      <w:r w:rsidRPr="00050CA8">
        <w:rPr>
          <w:lang w:eastAsia="zh-CN"/>
        </w:rPr>
        <w:t>, PLMN ID of the SUPI</w:t>
      </w:r>
      <w:r w:rsidRPr="00050CA8">
        <w:rPr>
          <w:lang w:eastAsia="ko-KR"/>
        </w:rPr>
        <w:t>).</w:t>
      </w:r>
    </w:p>
    <w:p w:rsidR="00FA2086" w:rsidRPr="00050CA8" w:rsidRDefault="00FA2086" w:rsidP="00FA2086">
      <w:pPr>
        <w:pStyle w:val="B1"/>
        <w:rPr>
          <w:lang w:eastAsia="ko-KR"/>
        </w:rPr>
      </w:pPr>
      <w:r w:rsidRPr="00050CA8">
        <w:rPr>
          <w:lang w:eastAsia="ko-KR"/>
        </w:rPr>
        <w:tab/>
        <w:t>If there is a need for slice selection,</w:t>
      </w:r>
      <w:r w:rsidR="002E13DC" w:rsidRPr="009B4437">
        <w:t xml:space="preserve"> </w:t>
      </w:r>
      <w:r w:rsidR="002E13DC" w:rsidRPr="002E13DC">
        <w:rPr>
          <w:lang w:val="en-GB" w:eastAsia="ko-KR"/>
        </w:rPr>
        <w:t>(see c</w:t>
      </w:r>
      <w:r w:rsidR="00506743" w:rsidRPr="002E13DC">
        <w:rPr>
          <w:lang w:val="en-GB" w:eastAsia="ko-KR"/>
        </w:rPr>
        <w:t>lause</w:t>
      </w:r>
      <w:r w:rsidR="00506743">
        <w:rPr>
          <w:lang w:val="en-GB" w:eastAsia="ko-KR"/>
        </w:rPr>
        <w:t> </w:t>
      </w:r>
      <w:r w:rsidR="00506743" w:rsidRPr="002E13DC">
        <w:rPr>
          <w:lang w:val="en-GB" w:eastAsia="ko-KR"/>
        </w:rPr>
        <w:t>5</w:t>
      </w:r>
      <w:r w:rsidR="002E13DC" w:rsidRPr="002E13DC">
        <w:rPr>
          <w:lang w:val="en-GB" w:eastAsia="ko-KR"/>
        </w:rPr>
        <w:t>.15</w:t>
      </w:r>
      <w:r w:rsidR="00D26A0E">
        <w:rPr>
          <w:lang w:val="en-GB" w:eastAsia="ko-KR"/>
        </w:rPr>
        <w:t>.5</w:t>
      </w:r>
      <w:r w:rsidR="002E13DC" w:rsidRPr="002E13DC">
        <w:rPr>
          <w:lang w:val="en-GB" w:eastAsia="ko-KR"/>
        </w:rPr>
        <w:t xml:space="preserve">.2.1 of </w:t>
      </w:r>
      <w:r w:rsidR="005E5E23" w:rsidRPr="002E13DC">
        <w:rPr>
          <w:lang w:val="en-GB" w:eastAsia="ko-KR"/>
        </w:rPr>
        <w:t>TS</w:t>
      </w:r>
      <w:r w:rsidR="005E5E23">
        <w:rPr>
          <w:lang w:val="en-GB" w:eastAsia="ko-KR"/>
        </w:rPr>
        <w:t> </w:t>
      </w:r>
      <w:r w:rsidR="005E5E23" w:rsidRPr="002E13DC">
        <w:rPr>
          <w:lang w:val="en-GB" w:eastAsia="ko-KR"/>
        </w:rPr>
        <w:t>23.501</w:t>
      </w:r>
      <w:r w:rsidR="005E5E23">
        <w:rPr>
          <w:lang w:val="en-GB" w:eastAsia="ko-KR"/>
        </w:rPr>
        <w:t> </w:t>
      </w:r>
      <w:r w:rsidR="005E5E23" w:rsidRPr="002E13DC">
        <w:rPr>
          <w:lang w:val="en-GB" w:eastAsia="ko-KR"/>
        </w:rPr>
        <w:t>[</w:t>
      </w:r>
      <w:r w:rsidR="002E13DC" w:rsidRPr="002E13DC">
        <w:rPr>
          <w:lang w:val="en-GB" w:eastAsia="ko-KR"/>
        </w:rPr>
        <w:t>2]),</w:t>
      </w:r>
      <w:r w:rsidRPr="00050CA8">
        <w:rPr>
          <w:lang w:eastAsia="ko-KR"/>
        </w:rPr>
        <w:t xml:space="preserve"> e.g. the initial AMF cannot serve all the S-NSSAI(s) from the Requested NSSAI permitted by the subscription information, the initial AMF</w:t>
      </w:r>
      <w:r w:rsidR="00FB6008">
        <w:rPr>
          <w:lang w:val="en-GB" w:eastAsia="ko-KR"/>
        </w:rPr>
        <w:t xml:space="preserve"> invokes the Nnssf_NSSelection_Get service operation from</w:t>
      </w:r>
      <w:r w:rsidRPr="00050CA8">
        <w:rPr>
          <w:lang w:eastAsia="ko-KR"/>
        </w:rPr>
        <w:t xml:space="preserve"> the NSSF</w:t>
      </w:r>
      <w:r w:rsidR="00FB6008">
        <w:rPr>
          <w:lang w:val="en-GB" w:eastAsia="ko-KR"/>
        </w:rPr>
        <w:t xml:space="preserve"> by including</w:t>
      </w:r>
      <w:r w:rsidRPr="00050CA8">
        <w:rPr>
          <w:lang w:eastAsia="ko-KR"/>
        </w:rPr>
        <w:t xml:space="preserve"> Requested NSSAI, </w:t>
      </w:r>
      <w:r w:rsidR="00FB6008">
        <w:rPr>
          <w:lang w:eastAsia="ko-KR"/>
        </w:rPr>
        <w:t>optionally</w:t>
      </w:r>
      <w:r w:rsidR="00FB6008">
        <w:rPr>
          <w:lang w:val="en-GB" w:eastAsia="ko-KR"/>
        </w:rPr>
        <w:t xml:space="preserve"> </w:t>
      </w:r>
      <w:r w:rsidR="00A638E7" w:rsidRPr="00A638E7">
        <w:rPr>
          <w:lang w:val="en-GB" w:eastAsia="ko-KR"/>
        </w:rPr>
        <w:t xml:space="preserve">Mapping Of Requested NSSAI, </w:t>
      </w:r>
      <w:r w:rsidRPr="00050CA8">
        <w:rPr>
          <w:lang w:eastAsia="ko-KR"/>
        </w:rPr>
        <w:t>Subscribed S-NSSAIs</w:t>
      </w:r>
      <w:r w:rsidR="00FB6008">
        <w:rPr>
          <w:lang w:val="en-GB" w:eastAsia="ko-KR"/>
        </w:rPr>
        <w:t xml:space="preserve"> with the default S-NSSAI indication</w:t>
      </w:r>
      <w:r w:rsidRPr="00050CA8">
        <w:rPr>
          <w:lang w:eastAsia="zh-CN"/>
        </w:rPr>
        <w:t>,</w:t>
      </w:r>
      <w:r w:rsidR="00C73A74">
        <w:rPr>
          <w:lang w:val="en-GB" w:eastAsia="zh-CN"/>
        </w:rPr>
        <w:t xml:space="preserve"> Allowed NSSAI for the other access type (if any), Mapping of Allowed NSSAI,</w:t>
      </w:r>
      <w:r w:rsidRPr="00050CA8">
        <w:rPr>
          <w:lang w:eastAsia="zh-CN"/>
        </w:rPr>
        <w:t xml:space="preserve"> PLMN ID of the SUPI</w:t>
      </w:r>
      <w:r w:rsidRPr="00050CA8">
        <w:rPr>
          <w:lang w:eastAsia="ko-KR"/>
        </w:rPr>
        <w:t xml:space="preserve"> and the TAI of the UE.</w:t>
      </w:r>
    </w:p>
    <w:p w:rsidR="00FA2086" w:rsidRPr="00050CA8" w:rsidRDefault="00FA2086" w:rsidP="00FA2086">
      <w:pPr>
        <w:pStyle w:val="B1"/>
      </w:pPr>
      <w:r w:rsidRPr="00050CA8">
        <w:t>4b.</w:t>
      </w:r>
      <w:r w:rsidRPr="00050CA8">
        <w:tab/>
        <w:t xml:space="preserve">[Conditional] NSSF to Initial AMF: </w:t>
      </w:r>
      <w:r w:rsidR="00FB6008">
        <w:rPr>
          <w:lang w:eastAsia="ko-KR"/>
        </w:rPr>
        <w:t>Response to Nnssf_NSSelection_Get</w:t>
      </w:r>
      <w:r w:rsidR="00FB6008">
        <w:rPr>
          <w:lang w:val="en-GB" w:eastAsia="ko-KR"/>
        </w:rPr>
        <w:t xml:space="preserve"> </w:t>
      </w:r>
      <w:r w:rsidRPr="00050CA8">
        <w:t xml:space="preserve">(AMF Set or list of AMF addresses, </w:t>
      </w:r>
      <w:r w:rsidRPr="00050CA8">
        <w:rPr>
          <w:lang w:eastAsia="ko-KR"/>
        </w:rPr>
        <w:t>Allowed NSSAI</w:t>
      </w:r>
      <w:r w:rsidR="00C73A74">
        <w:rPr>
          <w:lang w:val="en-GB" w:eastAsia="ko-KR"/>
        </w:rPr>
        <w:t xml:space="preserve"> for the first access type</w:t>
      </w:r>
      <w:r w:rsidR="00EF7834">
        <w:rPr>
          <w:lang w:eastAsia="ko-KR"/>
        </w:rPr>
        <w:t>, [Mapping Of Allowed NSSAI]</w:t>
      </w:r>
      <w:r w:rsidRPr="00050CA8">
        <w:rPr>
          <w:lang w:eastAsia="ko-KR"/>
        </w:rPr>
        <w:t>,</w:t>
      </w:r>
      <w:r w:rsidR="00C73A74">
        <w:rPr>
          <w:lang w:val="en-GB" w:eastAsia="ko-KR"/>
        </w:rPr>
        <w:t xml:space="preserve"> [Allowed NSSAI for the second access type], [Mapping of Allowed NSSAI],</w:t>
      </w:r>
      <w:r w:rsidRPr="00050CA8">
        <w:rPr>
          <w:lang w:eastAsia="ko-KR"/>
        </w:rPr>
        <w:t xml:space="preserve"> [NSI ID</w:t>
      </w:r>
      <w:r w:rsidR="00381016" w:rsidRPr="00381016">
        <w:rPr>
          <w:lang w:val="en-GB" w:eastAsia="ko-KR"/>
        </w:rPr>
        <w:t>(s)</w:t>
      </w:r>
      <w:r w:rsidRPr="00050CA8">
        <w:rPr>
          <w:lang w:eastAsia="ko-KR"/>
        </w:rPr>
        <w:t>], [NRF</w:t>
      </w:r>
      <w:r w:rsidR="00381016" w:rsidRPr="00381016">
        <w:rPr>
          <w:lang w:val="en-GB" w:eastAsia="ko-KR"/>
        </w:rPr>
        <w:t>(s)</w:t>
      </w:r>
      <w:r w:rsidRPr="00050CA8">
        <w:rPr>
          <w:lang w:eastAsia="ko-KR"/>
        </w:rPr>
        <w:t>], [List of rejected (S-NSSAI(s), cause value(s))]</w:t>
      </w:r>
      <w:r w:rsidR="00225B2A">
        <w:rPr>
          <w:lang w:val="en-GB" w:eastAsia="ko-KR"/>
        </w:rPr>
        <w:t xml:space="preserve">, </w:t>
      </w:r>
      <w:r w:rsidR="00225B2A">
        <w:rPr>
          <w:lang w:eastAsia="ko-KR"/>
        </w:rPr>
        <w:t>[Configured NSSAI for the Serving PLMN], [Mapping Of Configured NSSAI]</w:t>
      </w:r>
      <w:r w:rsidRPr="00050CA8">
        <w:rPr>
          <w:lang w:eastAsia="ko-KR"/>
        </w:rPr>
        <w:t>).</w:t>
      </w:r>
    </w:p>
    <w:p w:rsidR="00FA2086" w:rsidRPr="00225B2A" w:rsidRDefault="00FA2086" w:rsidP="00FA2086">
      <w:pPr>
        <w:pStyle w:val="B1"/>
        <w:rPr>
          <w:lang w:val="en-GB"/>
        </w:rPr>
      </w:pPr>
      <w:r w:rsidRPr="00050CA8">
        <w:tab/>
      </w:r>
      <w:r w:rsidR="007420D5" w:rsidRPr="007420D5">
        <w:rPr>
          <w:lang w:val="en-GB"/>
        </w:rPr>
        <w:t>The NSSF performs the steps specified in point (B) in c</w:t>
      </w:r>
      <w:r w:rsidR="00506743" w:rsidRPr="007420D5">
        <w:rPr>
          <w:lang w:val="en-GB"/>
        </w:rPr>
        <w:t>lause</w:t>
      </w:r>
      <w:r w:rsidR="00506743">
        <w:rPr>
          <w:lang w:val="en-GB"/>
        </w:rPr>
        <w:t> </w:t>
      </w:r>
      <w:r w:rsidR="00506743" w:rsidRPr="007420D5">
        <w:rPr>
          <w:lang w:val="en-GB"/>
        </w:rPr>
        <w:t>5</w:t>
      </w:r>
      <w:r w:rsidR="007420D5" w:rsidRPr="007420D5">
        <w:rPr>
          <w:lang w:val="en-GB"/>
        </w:rPr>
        <w:t>.15</w:t>
      </w:r>
      <w:r w:rsidR="00D26A0E">
        <w:rPr>
          <w:lang w:val="en-GB"/>
        </w:rPr>
        <w:t>.5</w:t>
      </w:r>
      <w:r w:rsidR="007420D5" w:rsidRPr="007420D5">
        <w:rPr>
          <w:lang w:val="en-GB"/>
        </w:rPr>
        <w:t xml:space="preserve">.2.1 of </w:t>
      </w:r>
      <w:r w:rsidR="005E5E23" w:rsidRPr="007420D5">
        <w:rPr>
          <w:lang w:val="en-GB"/>
        </w:rPr>
        <w:t>TS</w:t>
      </w:r>
      <w:r w:rsidR="005E5E23">
        <w:rPr>
          <w:lang w:val="en-GB"/>
        </w:rPr>
        <w:t> </w:t>
      </w:r>
      <w:r w:rsidR="005E5E23" w:rsidRPr="007420D5">
        <w:rPr>
          <w:lang w:val="en-GB"/>
        </w:rPr>
        <w:t>23.501</w:t>
      </w:r>
      <w:r w:rsidR="005E5E23">
        <w:rPr>
          <w:lang w:val="en-GB"/>
        </w:rPr>
        <w:t> </w:t>
      </w:r>
      <w:r w:rsidR="005E5E23" w:rsidRPr="007420D5">
        <w:rPr>
          <w:lang w:val="en-GB"/>
        </w:rPr>
        <w:t>[</w:t>
      </w:r>
      <w:r w:rsidR="007420D5" w:rsidRPr="007420D5">
        <w:rPr>
          <w:lang w:val="en-GB"/>
        </w:rPr>
        <w:t>2].</w:t>
      </w:r>
      <w:r w:rsidR="007420D5">
        <w:rPr>
          <w:lang w:val="en-GB"/>
        </w:rPr>
        <w:t xml:space="preserve"> </w:t>
      </w:r>
      <w:r w:rsidRPr="00050CA8">
        <w:t>The NSSF returns to initial AMF the Allowed NSSAI</w:t>
      </w:r>
      <w:r w:rsidR="00C73A74">
        <w:rPr>
          <w:lang w:val="en-GB"/>
        </w:rPr>
        <w:t xml:space="preserve"> for the first access type</w:t>
      </w:r>
      <w:r w:rsidR="00EF7834">
        <w:t>, optionally the Mapping Of Allowed NSSAI,</w:t>
      </w:r>
      <w:r w:rsidR="00C73A74">
        <w:rPr>
          <w:lang w:val="en-GB"/>
        </w:rPr>
        <w:t xml:space="preserve"> the Allowed NSSAI for the second access type (if any), optionally the Mapping of Allowed NSSAI</w:t>
      </w:r>
      <w:r w:rsidRPr="00050CA8">
        <w:t xml:space="preserve"> and the target AMF Set or, based on configuration, the list of candidate AMF(s). </w:t>
      </w:r>
      <w:r w:rsidR="00381016" w:rsidRPr="00381016">
        <w:rPr>
          <w:lang w:val="en-GB"/>
        </w:rPr>
        <w:t>T</w:t>
      </w:r>
      <w:r w:rsidRPr="00050CA8">
        <w:t>he NSSF may return NSI ID</w:t>
      </w:r>
      <w:r w:rsidR="00381016" w:rsidRPr="00381016">
        <w:rPr>
          <w:lang w:val="en-GB"/>
        </w:rPr>
        <w:t>(s)</w:t>
      </w:r>
      <w:r w:rsidRPr="00050CA8">
        <w:t xml:space="preserve"> associated </w:t>
      </w:r>
      <w:r w:rsidR="00381016">
        <w:t xml:space="preserve">to the Network Slice instance(s) corresponding to </w:t>
      </w:r>
      <w:r w:rsidR="00381016" w:rsidRPr="00381016">
        <w:rPr>
          <w:lang w:val="en-GB"/>
        </w:rPr>
        <w:t>certain</w:t>
      </w:r>
      <w:r w:rsidRPr="00050CA8">
        <w:t xml:space="preserve"> S-NSSAI</w:t>
      </w:r>
      <w:r w:rsidR="00381016" w:rsidRPr="00381016">
        <w:rPr>
          <w:lang w:val="en-GB"/>
        </w:rPr>
        <w:t>(s)</w:t>
      </w:r>
      <w:r w:rsidRPr="00050CA8">
        <w:t>. The NSSF may return the NRF(s) to be used to select NFs/services within the selected Network Slice instance(s). It may return also information regarding rejection causes for S-NSSAI(s) not included in the Allowed NSSAI.</w:t>
      </w:r>
      <w:r w:rsidR="00225B2A">
        <w:rPr>
          <w:lang w:val="en-GB"/>
        </w:rPr>
        <w:t xml:space="preserve"> The NSSF may return Configured NSSAI for the Serving PLMN, and possibly the associated mapping of the Configured NSSAI.</w:t>
      </w:r>
    </w:p>
    <w:p w:rsidR="00FA2086" w:rsidRPr="00050CA8" w:rsidRDefault="00FA2086" w:rsidP="00FA2086">
      <w:pPr>
        <w:pStyle w:val="NO"/>
      </w:pPr>
      <w:r w:rsidRPr="00050CA8">
        <w:rPr>
          <w:rFonts w:eastAsia="SimSun"/>
        </w:rPr>
        <w:t>NOTE</w:t>
      </w:r>
      <w:r w:rsidR="00DE3FC8">
        <w:rPr>
          <w:rFonts w:eastAsia="SimSun"/>
          <w:lang w:val="en-GB"/>
        </w:rPr>
        <w:t> 1</w:t>
      </w:r>
      <w:r w:rsidRPr="00050CA8">
        <w:rPr>
          <w:rFonts w:eastAsia="SimSun"/>
        </w:rPr>
        <w:t>:</w:t>
      </w:r>
      <w:r w:rsidRPr="00050CA8">
        <w:rPr>
          <w:rFonts w:eastAsia="SimSun"/>
        </w:rPr>
        <w:tab/>
      </w:r>
      <w:r w:rsidRPr="00050CA8">
        <w:t>The NRF(s) returned by the NSSF</w:t>
      </w:r>
      <w:r w:rsidR="00381016">
        <w:t>, if any,</w:t>
      </w:r>
      <w:r w:rsidRPr="00050CA8">
        <w:t xml:space="preserve"> belong to any level of NRF (see c</w:t>
      </w:r>
      <w:r w:rsidR="00506743" w:rsidRPr="00050CA8">
        <w:t>lause</w:t>
      </w:r>
      <w:r w:rsidR="00506743">
        <w:t> </w:t>
      </w:r>
      <w:r w:rsidR="00506743" w:rsidRPr="00050CA8">
        <w:t>6</w:t>
      </w:r>
      <w:r w:rsidRPr="00050CA8">
        <w:t xml:space="preserve">.2.6 of </w:t>
      </w:r>
      <w:r w:rsidR="005E5E23" w:rsidRPr="00050CA8">
        <w:t>TS</w:t>
      </w:r>
      <w:r w:rsidR="005E5E23">
        <w:t> </w:t>
      </w:r>
      <w:r w:rsidR="005E5E23" w:rsidRPr="00050CA8">
        <w:t>23.501</w:t>
      </w:r>
      <w:r w:rsidR="005E5E23">
        <w:t> </w:t>
      </w:r>
      <w:r w:rsidR="005E5E23" w:rsidRPr="00050CA8">
        <w:t>[</w:t>
      </w:r>
      <w:r w:rsidRPr="00050CA8">
        <w:t>2]) according to the deployment decision of the operator.</w:t>
      </w:r>
    </w:p>
    <w:p w:rsidR="00FA2086" w:rsidRPr="00050CA8" w:rsidRDefault="00FA2086" w:rsidP="00FA2086">
      <w:pPr>
        <w:pStyle w:val="B1"/>
        <w:rPr>
          <w:lang w:eastAsia="zh-CN"/>
        </w:rPr>
      </w:pPr>
      <w:r w:rsidRPr="00050CA8">
        <w:rPr>
          <w:lang w:eastAsia="zh-CN"/>
        </w:rPr>
        <w:t>5.</w:t>
      </w:r>
      <w:r w:rsidR="00FF1E0F">
        <w:rPr>
          <w:lang w:val="en-GB" w:eastAsia="zh-CN"/>
        </w:rPr>
        <w:tab/>
      </w:r>
      <w:r w:rsidRPr="00050CA8">
        <w:t xml:space="preserve">[Conditional] </w:t>
      </w:r>
      <w:r w:rsidRPr="00050CA8">
        <w:rPr>
          <w:lang w:eastAsia="zh-CN"/>
        </w:rPr>
        <w:t>Initial AMF to old AMF: Namf_Communication_RegistrationCompleteNotify (failure cause</w:t>
      </w:r>
      <w:r w:rsidRPr="00050CA8" w:rsidDel="00EF2AB3">
        <w:rPr>
          <w:lang w:eastAsia="zh-CN"/>
        </w:rPr>
        <w:t xml:space="preserve"> </w:t>
      </w:r>
      <w:r w:rsidRPr="00050CA8">
        <w:rPr>
          <w:lang w:eastAsia="zh-CN"/>
        </w:rPr>
        <w:t>).</w:t>
      </w:r>
    </w:p>
    <w:p w:rsidR="00FA2086" w:rsidRPr="00050CA8" w:rsidRDefault="00FA2086" w:rsidP="00FA2086">
      <w:pPr>
        <w:pStyle w:val="B1"/>
      </w:pPr>
      <w:r w:rsidRPr="00050CA8">
        <w:rPr>
          <w:lang w:eastAsia="zh-CN"/>
        </w:rPr>
        <w:tab/>
      </w:r>
      <w:r w:rsidRPr="00050CA8">
        <w:t xml:space="preserve">The </w:t>
      </w:r>
      <w:r w:rsidRPr="00050CA8">
        <w:rPr>
          <w:lang w:eastAsia="ko-KR"/>
        </w:rPr>
        <w:t xml:space="preserve">initial AMF decides to reroute the NAS message to another AMF. </w:t>
      </w:r>
      <w:r w:rsidRPr="00050CA8">
        <w:rPr>
          <w:lang w:eastAsia="zh-CN"/>
        </w:rPr>
        <w:t>The initial AMF sends a reject indication to the old AMF telling that the UE Registration procedure did not fully complete at the initial AMF. The old AMF continues as if the Namf_Communication_UEContextTransfer had never been received.</w:t>
      </w:r>
    </w:p>
    <w:p w:rsidR="00FA2086" w:rsidRPr="00050CA8" w:rsidRDefault="00FA2086" w:rsidP="00FA2086">
      <w:pPr>
        <w:pStyle w:val="B1"/>
        <w:rPr>
          <w:lang w:eastAsia="ko-KR"/>
        </w:rPr>
      </w:pPr>
      <w:r w:rsidRPr="00050CA8">
        <w:t>6a.</w:t>
      </w:r>
      <w:r w:rsidRPr="00050CA8">
        <w:tab/>
        <w:t xml:space="preserve">[Conditional] Initial AMF to NRF: </w:t>
      </w:r>
      <w:r w:rsidR="00FB6008">
        <w:rPr>
          <w:lang w:eastAsia="ko-KR"/>
        </w:rPr>
        <w:t>Nnrf_NFDiscovery_Request</w:t>
      </w:r>
      <w:r w:rsidR="00FB6008">
        <w:rPr>
          <w:lang w:val="en-GB" w:eastAsia="ko-KR"/>
        </w:rPr>
        <w:t xml:space="preserve"> </w:t>
      </w:r>
      <w:r w:rsidRPr="00050CA8">
        <w:rPr>
          <w:lang w:eastAsia="ko-KR"/>
        </w:rPr>
        <w:t>(NF type, AMF Set).</w:t>
      </w:r>
    </w:p>
    <w:p w:rsidR="00FA2086" w:rsidRPr="00050CA8" w:rsidRDefault="00FA2086" w:rsidP="00FA2086">
      <w:pPr>
        <w:pStyle w:val="B1"/>
      </w:pPr>
      <w:r w:rsidRPr="00050CA8">
        <w:rPr>
          <w:lang w:eastAsia="ko-KR"/>
        </w:rPr>
        <w:tab/>
        <w:t xml:space="preserve">If the initial AMF does not locally store the target AMF address, and if the initial AMF intends to use direct reroute to target AMF or the reroute via </w:t>
      </w:r>
      <w:r w:rsidR="008503A7">
        <w:rPr>
          <w:lang w:val="en-GB" w:eastAsia="ko-KR"/>
        </w:rPr>
        <w:t>(</w:t>
      </w:r>
      <w:r w:rsidR="000D6C34">
        <w:rPr>
          <w:lang w:val="en-GB" w:eastAsia="ko-KR"/>
        </w:rPr>
        <w:t>NG-</w:t>
      </w:r>
      <w:r w:rsidRPr="00050CA8">
        <w:rPr>
          <w:lang w:eastAsia="ko-KR"/>
        </w:rPr>
        <w:t>R</w:t>
      </w:r>
      <w:r w:rsidR="008503A7">
        <w:rPr>
          <w:lang w:val="en-GB" w:eastAsia="ko-KR"/>
        </w:rPr>
        <w:t>)</w:t>
      </w:r>
      <w:r w:rsidRPr="00050CA8">
        <w:rPr>
          <w:lang w:eastAsia="ko-KR"/>
        </w:rPr>
        <w:t>AN message needs to include AMF address, then the initial AMF</w:t>
      </w:r>
      <w:r w:rsidR="00FB6008">
        <w:rPr>
          <w:lang w:val="en-GB" w:eastAsia="ko-KR"/>
        </w:rPr>
        <w:t xml:space="preserve"> invokes the Nnrf_NFDiscovery_Request service operation from</w:t>
      </w:r>
      <w:r w:rsidRPr="00050CA8">
        <w:rPr>
          <w:lang w:eastAsia="ko-KR"/>
        </w:rPr>
        <w:t xml:space="preserve"> the NRF to find a proper target AMF which has required NF capabilities to serve the UE. The NF type is set to AMF. </w:t>
      </w:r>
      <w:r w:rsidR="00FB6008">
        <w:rPr>
          <w:lang w:val="en-GB" w:eastAsia="ko-KR"/>
        </w:rPr>
        <w:t xml:space="preserve">The </w:t>
      </w:r>
      <w:r w:rsidRPr="00050CA8">
        <w:rPr>
          <w:lang w:eastAsia="ko-KR"/>
        </w:rPr>
        <w:t>AMF Set is included in the</w:t>
      </w:r>
      <w:r w:rsidR="00FB6008">
        <w:rPr>
          <w:lang w:val="en-GB" w:eastAsia="ko-KR"/>
        </w:rPr>
        <w:t xml:space="preserve"> Nnrf_NFDiscovery_Request</w:t>
      </w:r>
      <w:r w:rsidRPr="00050CA8">
        <w:rPr>
          <w:lang w:eastAsia="ko-KR"/>
        </w:rPr>
        <w:t>.</w:t>
      </w:r>
    </w:p>
    <w:p w:rsidR="00FA2086" w:rsidRPr="00050CA8" w:rsidRDefault="00FA2086" w:rsidP="00FA2086">
      <w:pPr>
        <w:pStyle w:val="B1"/>
      </w:pPr>
      <w:r w:rsidRPr="00050CA8">
        <w:lastRenderedPageBreak/>
        <w:t>6b.</w:t>
      </w:r>
      <w:r w:rsidRPr="00050CA8">
        <w:tab/>
      </w:r>
      <w:r w:rsidR="00FB6008">
        <w:t>[Conditional]</w:t>
      </w:r>
      <w:r w:rsidR="00FB6008">
        <w:rPr>
          <w:lang w:val="en-GB"/>
        </w:rPr>
        <w:t xml:space="preserve"> </w:t>
      </w:r>
      <w:r w:rsidRPr="00050CA8">
        <w:t xml:space="preserve">NRF to AMF: </w:t>
      </w:r>
      <w:r w:rsidR="00FB6008">
        <w:t>Response to Nnrf_NFDiscovery_Request</w:t>
      </w:r>
      <w:r w:rsidR="00FB6008">
        <w:rPr>
          <w:lang w:val="en-GB"/>
        </w:rPr>
        <w:t xml:space="preserve"> </w:t>
      </w:r>
      <w:r w:rsidRPr="00050CA8">
        <w:t>(</w:t>
      </w:r>
      <w:r w:rsidR="008503A7">
        <w:t>list of (</w:t>
      </w:r>
      <w:r w:rsidRPr="00050CA8">
        <w:t>AMF pointer</w:t>
      </w:r>
      <w:r w:rsidR="008503A7">
        <w:rPr>
          <w:lang w:val="en-GB"/>
        </w:rPr>
        <w:t>,</w:t>
      </w:r>
      <w:r w:rsidRPr="00050CA8">
        <w:t xml:space="preserve"> AMF address, plus additional selection rules and NF capabilities)).</w:t>
      </w:r>
    </w:p>
    <w:p w:rsidR="00FA2086" w:rsidRPr="00050CA8" w:rsidRDefault="00FA2086" w:rsidP="00FA2086">
      <w:pPr>
        <w:pStyle w:val="B1"/>
        <w:rPr>
          <w:lang w:eastAsia="ko-KR"/>
        </w:rPr>
      </w:pPr>
      <w:r w:rsidRPr="00050CA8">
        <w:tab/>
        <w:t xml:space="preserve">The NRF replies with the list of potential target AMF(s). The NRF may also provide the details of the services offered by the candidate AMF(s) along with the notification end-point for each type of notification service that the selected AMF had registered with the NRF, if available. As an alternative, it provides a list of potential target AMFs and their capabilities, and optionally, additional selection rules. </w:t>
      </w:r>
      <w:r w:rsidRPr="00050CA8">
        <w:rPr>
          <w:lang w:eastAsia="ko-KR"/>
        </w:rPr>
        <w:t>Based on the information about registered NFs and required capabilities, a target AMF is selected by the initial AMF.</w:t>
      </w:r>
    </w:p>
    <w:p w:rsidR="00DE3FC8" w:rsidRDefault="00DE3FC8" w:rsidP="00FA2086">
      <w:pPr>
        <w:pStyle w:val="B1"/>
        <w:rPr>
          <w:lang w:eastAsia="ko-KR"/>
        </w:rPr>
      </w:pPr>
      <w:r>
        <w:rPr>
          <w:lang w:eastAsia="ko-KR"/>
        </w:rPr>
        <w:tab/>
        <w:t>If the security association has been established between the UE and initial AMF, to avoid a registration failure, the initial AMF shall forward the NAS message to the target AMF by executing step 7(A).</w:t>
      </w:r>
    </w:p>
    <w:p w:rsidR="00DE3FC8" w:rsidRDefault="00DE3FC8" w:rsidP="00BE5FAE">
      <w:pPr>
        <w:pStyle w:val="NO"/>
        <w:rPr>
          <w:lang w:eastAsia="ko-KR"/>
        </w:rPr>
      </w:pPr>
      <w:r>
        <w:rPr>
          <w:lang w:eastAsia="ko-KR"/>
        </w:rPr>
        <w:t>NOTE</w:t>
      </w:r>
      <w:r>
        <w:rPr>
          <w:lang w:val="en-GB" w:eastAsia="ko-KR"/>
        </w:rPr>
        <w:t> </w:t>
      </w:r>
      <w:r>
        <w:rPr>
          <w:lang w:eastAsia="ko-KR"/>
        </w:rPr>
        <w:t>2:</w:t>
      </w:r>
      <w:r>
        <w:rPr>
          <w:lang w:eastAsia="ko-KR"/>
        </w:rPr>
        <w:tab/>
        <w:t>The security context in the initial AMF is not transferred to the target AMF if initial AMF forward the NAS message to the target AMF via (R)AN. In this case the UE rejects the NAS message sent from target AMF as the security context in the UE and target AMF are not synchronized.</w:t>
      </w:r>
    </w:p>
    <w:p w:rsidR="00DE3FC8" w:rsidRDefault="00DE3FC8" w:rsidP="00BE5FAE">
      <w:pPr>
        <w:pStyle w:val="NO"/>
        <w:rPr>
          <w:lang w:eastAsia="ko-KR"/>
        </w:rPr>
      </w:pPr>
      <w:r>
        <w:rPr>
          <w:lang w:eastAsia="ko-KR"/>
        </w:rPr>
        <w:t>NOTE</w:t>
      </w:r>
      <w:r>
        <w:rPr>
          <w:lang w:val="en-GB" w:eastAsia="ko-KR"/>
        </w:rPr>
        <w:t> </w:t>
      </w:r>
      <w:r>
        <w:rPr>
          <w:lang w:eastAsia="ko-KR"/>
        </w:rPr>
        <w:t>3:</w:t>
      </w:r>
      <w:r>
        <w:rPr>
          <w:lang w:eastAsia="ko-KR"/>
        </w:rPr>
        <w:tab/>
        <w:t xml:space="preserve">Network slice isolation cannot be completely maintained </w:t>
      </w:r>
      <w:r w:rsidR="005E5E23">
        <w:rPr>
          <w:lang w:val="en-GB" w:eastAsia="ko-KR"/>
        </w:rPr>
        <w:t>if</w:t>
      </w:r>
      <w:r>
        <w:rPr>
          <w:lang w:eastAsia="ko-KR"/>
        </w:rPr>
        <w:t xml:space="preserve"> the AMF reallocation is executed by step 7(A).</w:t>
      </w:r>
    </w:p>
    <w:p w:rsidR="00FA2086" w:rsidRPr="00050CA8" w:rsidRDefault="00FA2086" w:rsidP="00FA2086">
      <w:pPr>
        <w:pStyle w:val="B1"/>
        <w:rPr>
          <w:lang w:eastAsia="ko-KR"/>
        </w:rPr>
      </w:pPr>
      <w:r w:rsidRPr="00050CA8">
        <w:rPr>
          <w:lang w:eastAsia="ko-KR"/>
        </w:rPr>
        <w:tab/>
        <w:t>If the initial AMF is not part of the target AMF set, and is not able to get a list of candidate AMF(s) by querying the NRF with the target AMF set (e.g. the NRF locally pre-configured on AMF does not provide the requested information, the query to the appropriate NRF provided by the NSSF is not successful, or the initial AMF has knowledge that the initial AMF is not authorized as serving AMF etc.) then the initial AMF shall forward the NAS message to the target AMF via (R)AN executing step 7(B)</w:t>
      </w:r>
      <w:r w:rsidR="00DE3FC8">
        <w:rPr>
          <w:lang w:val="en-GB" w:eastAsia="ko-KR"/>
        </w:rPr>
        <w:t xml:space="preserve"> unless the security association has been established between the UE and initial AMF</w:t>
      </w:r>
      <w:r w:rsidRPr="00050CA8">
        <w:rPr>
          <w:lang w:eastAsia="ko-KR"/>
        </w:rPr>
        <w:t>; the Allowed NSSAI and the AMF Set are included to enable the (R)AN to select the target AMF</w:t>
      </w:r>
      <w:r w:rsidR="004467B6">
        <w:rPr>
          <w:lang w:val="en-GB" w:eastAsia="ko-KR"/>
        </w:rPr>
        <w:t xml:space="preserve"> as described in </w:t>
      </w:r>
      <w:r w:rsidR="005E5E23">
        <w:rPr>
          <w:lang w:val="en-GB" w:eastAsia="ko-KR"/>
        </w:rPr>
        <w:t>TS 23.501 [</w:t>
      </w:r>
      <w:r w:rsidR="004467B6">
        <w:rPr>
          <w:lang w:val="en-GB" w:eastAsia="ko-KR"/>
        </w:rPr>
        <w:t>2] clause 6.3.5</w:t>
      </w:r>
      <w:r w:rsidRPr="00050CA8">
        <w:rPr>
          <w:lang w:eastAsia="ko-KR"/>
        </w:rPr>
        <w:t>.</w:t>
      </w:r>
    </w:p>
    <w:p w:rsidR="00FA2086" w:rsidRPr="00050CA8" w:rsidRDefault="00FA2086" w:rsidP="00FA2086">
      <w:pPr>
        <w:pStyle w:val="B1"/>
        <w:rPr>
          <w:lang w:eastAsia="ko-KR"/>
        </w:rPr>
      </w:pPr>
      <w:r w:rsidRPr="00050CA8">
        <w:rPr>
          <w:lang w:eastAsia="ko-KR"/>
        </w:rPr>
        <w:t>7(A)</w:t>
      </w:r>
      <w:r w:rsidRPr="00050CA8">
        <w:t>.</w:t>
      </w:r>
      <w:r w:rsidRPr="00050CA8">
        <w:tab/>
      </w:r>
      <w:r w:rsidRPr="00050CA8">
        <w:rPr>
          <w:lang w:eastAsia="ko-KR"/>
        </w:rPr>
        <w:t>If the initial</w:t>
      </w:r>
      <w:r w:rsidRPr="00050CA8" w:rsidDel="006C3042">
        <w:rPr>
          <w:lang w:eastAsia="ko-KR"/>
        </w:rPr>
        <w:t xml:space="preserve"> </w:t>
      </w:r>
      <w:r w:rsidRPr="00050CA8">
        <w:rPr>
          <w:lang w:eastAsia="ko-KR"/>
        </w:rPr>
        <w:t xml:space="preserve">AMF, </w:t>
      </w:r>
      <w:r w:rsidRPr="00050CA8">
        <w:t>based on local policy</w:t>
      </w:r>
      <w:r w:rsidRPr="00050CA8">
        <w:rPr>
          <w:lang w:eastAsia="ko-KR"/>
        </w:rPr>
        <w:t xml:space="preserve"> and subscription information,</w:t>
      </w:r>
      <w:r w:rsidRPr="00050CA8">
        <w:t xml:space="preserve"> decides</w:t>
      </w:r>
      <w:r w:rsidRPr="00050CA8">
        <w:rPr>
          <w:lang w:eastAsia="ko-KR"/>
        </w:rPr>
        <w:t xml:space="preserve"> to forward the NAS message to the target AMF directly, the initial</w:t>
      </w:r>
      <w:r w:rsidRPr="00050CA8" w:rsidDel="006C3042">
        <w:rPr>
          <w:lang w:eastAsia="ko-KR"/>
        </w:rPr>
        <w:t xml:space="preserve"> </w:t>
      </w:r>
      <w:r w:rsidRPr="00050CA8">
        <w:rPr>
          <w:lang w:eastAsia="ko-KR"/>
        </w:rPr>
        <w:t>AMF invokes the Namf_Communication_N1MessageNotify to the target AMF, carrying the rerouted NAS message. The Namf_Communication_N1MessageNotify service operation includes the information enabling (R)AN to identify the N2 terminating point</w:t>
      </w:r>
      <w:r w:rsidR="00F75F1A">
        <w:rPr>
          <w:lang w:val="en-GB" w:eastAsia="ko-KR"/>
        </w:rPr>
        <w:t>,</w:t>
      </w:r>
      <w:r w:rsidRPr="00050CA8">
        <w:rPr>
          <w:lang w:eastAsia="ko-KR"/>
        </w:rPr>
        <w:t xml:space="preserve"> and the </w:t>
      </w:r>
      <w:r w:rsidR="00F75F1A">
        <w:rPr>
          <w:lang w:eastAsia="ko-KR"/>
        </w:rPr>
        <w:t>full Registration Request</w:t>
      </w:r>
      <w:r w:rsidR="00F75F1A">
        <w:rPr>
          <w:lang w:val="en-GB" w:eastAsia="ko-KR"/>
        </w:rPr>
        <w:t xml:space="preserve"> </w:t>
      </w:r>
      <w:r w:rsidRPr="00050CA8">
        <w:rPr>
          <w:lang w:eastAsia="ko-KR"/>
        </w:rPr>
        <w:t xml:space="preserve">message, and the </w:t>
      </w:r>
      <w:r w:rsidRPr="00050CA8">
        <w:t>UE's SUPI and MM Context</w:t>
      </w:r>
      <w:r w:rsidR="006E66BF">
        <w:rPr>
          <w:rFonts w:hint="eastAsia"/>
          <w:lang w:eastAsia="zh-CN"/>
        </w:rPr>
        <w:t xml:space="preserve"> if available</w:t>
      </w:r>
      <w:r w:rsidRPr="00050CA8">
        <w:rPr>
          <w:lang w:eastAsia="ko-KR"/>
        </w:rPr>
        <w:t xml:space="preserve">. If the initial AMF has obtained the information </w:t>
      </w:r>
      <w:r w:rsidR="00FE7638" w:rsidRPr="00FE7638">
        <w:rPr>
          <w:lang w:val="en-GB" w:eastAsia="ko-KR"/>
        </w:rPr>
        <w:t xml:space="preserve">from the NSSF </w:t>
      </w:r>
      <w:r w:rsidRPr="00050CA8">
        <w:rPr>
          <w:lang w:eastAsia="ko-KR"/>
        </w:rPr>
        <w:t>as described at step 4b, th</w:t>
      </w:r>
      <w:r w:rsidR="00577D57">
        <w:rPr>
          <w:lang w:val="en-CA" w:eastAsia="ko-KR"/>
        </w:rPr>
        <w:t>at</w:t>
      </w:r>
      <w:r w:rsidRPr="00050CA8">
        <w:rPr>
          <w:lang w:eastAsia="ko-KR"/>
        </w:rPr>
        <w:t xml:space="preserve"> </w:t>
      </w:r>
      <w:r w:rsidR="00577D57" w:rsidRPr="00577D57">
        <w:rPr>
          <w:lang w:val="en-GB" w:eastAsia="ko-KR"/>
        </w:rPr>
        <w:t xml:space="preserve">information except the AMF Set or list of AMF addresses </w:t>
      </w:r>
      <w:r w:rsidR="00577D57">
        <w:rPr>
          <w:lang w:val="en-GB" w:eastAsia="ko-KR"/>
        </w:rPr>
        <w:t xml:space="preserve">is </w:t>
      </w:r>
      <w:r w:rsidRPr="00050CA8">
        <w:rPr>
          <w:lang w:eastAsia="ko-KR"/>
        </w:rPr>
        <w:t>included. The target AMF then updates the (R)AN with a new updated N2 termination point for the UE</w:t>
      </w:r>
      <w:r w:rsidR="006F7C09">
        <w:rPr>
          <w:lang w:val="en-GB" w:eastAsia="ko-KR"/>
        </w:rPr>
        <w:t xml:space="preserve"> in the first message from target AMF to RAN in step 8</w:t>
      </w:r>
      <w:r w:rsidRPr="00050CA8">
        <w:rPr>
          <w:lang w:eastAsia="ko-KR"/>
        </w:rPr>
        <w:t>.</w:t>
      </w:r>
    </w:p>
    <w:p w:rsidR="00FA2086" w:rsidRPr="00050CA8" w:rsidRDefault="00FA2086" w:rsidP="00FA2086">
      <w:pPr>
        <w:pStyle w:val="B1"/>
        <w:rPr>
          <w:lang w:eastAsia="ko-KR"/>
        </w:rPr>
      </w:pPr>
      <w:r w:rsidRPr="00050CA8">
        <w:rPr>
          <w:lang w:eastAsia="ko-KR"/>
        </w:rPr>
        <w:t>7(B)</w:t>
      </w:r>
      <w:r w:rsidRPr="00050CA8">
        <w:t>.</w:t>
      </w:r>
      <w:r w:rsidRPr="00050CA8">
        <w:tab/>
      </w:r>
      <w:r w:rsidRPr="00050CA8">
        <w:rPr>
          <w:lang w:eastAsia="ko-KR"/>
        </w:rPr>
        <w:t>If the initial</w:t>
      </w:r>
      <w:r w:rsidRPr="00050CA8" w:rsidDel="006C3042">
        <w:rPr>
          <w:lang w:eastAsia="ko-KR"/>
        </w:rPr>
        <w:t xml:space="preserve"> </w:t>
      </w:r>
      <w:r w:rsidRPr="00050CA8">
        <w:rPr>
          <w:lang w:eastAsia="ko-KR"/>
        </w:rPr>
        <w:t xml:space="preserve">AMF, </w:t>
      </w:r>
      <w:r w:rsidRPr="00050CA8">
        <w:t>based on local policy</w:t>
      </w:r>
      <w:r w:rsidRPr="00050CA8">
        <w:rPr>
          <w:lang w:eastAsia="ko-KR"/>
        </w:rPr>
        <w:t xml:space="preserve"> and subscription information,</w:t>
      </w:r>
      <w:r w:rsidRPr="00050CA8">
        <w:t xml:space="preserve"> decides </w:t>
      </w:r>
      <w:r w:rsidRPr="00050CA8">
        <w:rPr>
          <w:lang w:eastAsia="ko-KR"/>
        </w:rPr>
        <w:t>to forward the NAS message to the target</w:t>
      </w:r>
      <w:r w:rsidRPr="00050CA8" w:rsidDel="006C3042">
        <w:rPr>
          <w:lang w:eastAsia="ko-KR"/>
        </w:rPr>
        <w:t xml:space="preserve"> </w:t>
      </w:r>
      <w:r w:rsidRPr="00050CA8">
        <w:rPr>
          <w:lang w:eastAsia="ko-KR"/>
        </w:rPr>
        <w:t>AMF via (R)AN</w:t>
      </w:r>
      <w:r w:rsidR="00EC3CDB" w:rsidRPr="00F5739C">
        <w:rPr>
          <w:lang w:eastAsia="ko-KR"/>
        </w:rPr>
        <w:t xml:space="preserve"> unless the target AMF(s) are returned from the NSSF and identified by a list of candidate AMF(s),</w:t>
      </w:r>
      <w:r w:rsidRPr="00050CA8">
        <w:rPr>
          <w:lang w:eastAsia="ko-KR"/>
        </w:rPr>
        <w:t xml:space="preserve"> the initial</w:t>
      </w:r>
      <w:r w:rsidRPr="00050CA8" w:rsidDel="006C3042">
        <w:rPr>
          <w:lang w:eastAsia="ko-KR"/>
        </w:rPr>
        <w:t xml:space="preserve"> </w:t>
      </w:r>
      <w:r w:rsidRPr="00050CA8">
        <w:rPr>
          <w:lang w:eastAsia="ko-KR"/>
        </w:rPr>
        <w:t>AMF sends a Reroute NAS message to the (R)AN (</w:t>
      </w:r>
      <w:r w:rsidR="009536C0" w:rsidRPr="00050CA8">
        <w:rPr>
          <w:lang w:eastAsia="ko-KR"/>
        </w:rPr>
        <w:t>step</w:t>
      </w:r>
      <w:r w:rsidR="009536C0">
        <w:rPr>
          <w:lang w:val="en-GB" w:eastAsia="ko-KR"/>
        </w:rPr>
        <w:t> </w:t>
      </w:r>
      <w:r w:rsidRPr="00050CA8">
        <w:rPr>
          <w:lang w:eastAsia="ko-KR"/>
        </w:rPr>
        <w:t>7a). The Reroute NAS message includes the information about the target</w:t>
      </w:r>
      <w:r w:rsidRPr="00050CA8" w:rsidDel="006C3042">
        <w:rPr>
          <w:lang w:eastAsia="ko-KR"/>
        </w:rPr>
        <w:t xml:space="preserve"> </w:t>
      </w:r>
      <w:r w:rsidRPr="00050CA8">
        <w:rPr>
          <w:lang w:eastAsia="ko-KR"/>
        </w:rPr>
        <w:t>AMF</w:t>
      </w:r>
      <w:r w:rsidR="00F75F1A">
        <w:rPr>
          <w:lang w:val="en-GB" w:eastAsia="ko-KR"/>
        </w:rPr>
        <w:t>,</w:t>
      </w:r>
      <w:r w:rsidRPr="00050CA8">
        <w:rPr>
          <w:lang w:eastAsia="ko-KR"/>
        </w:rPr>
        <w:t xml:space="preserve"> and the </w:t>
      </w:r>
      <w:r w:rsidR="00F75F1A">
        <w:rPr>
          <w:lang w:eastAsia="ko-KR"/>
        </w:rPr>
        <w:t>full</w:t>
      </w:r>
      <w:r w:rsidR="00F75F1A">
        <w:rPr>
          <w:lang w:val="en-GB" w:eastAsia="ko-KR"/>
        </w:rPr>
        <w:t xml:space="preserve"> </w:t>
      </w:r>
      <w:r w:rsidRPr="00050CA8">
        <w:rPr>
          <w:lang w:eastAsia="ko-KR"/>
        </w:rPr>
        <w:t>Registration Request message</w:t>
      </w:r>
      <w:r w:rsidR="00470F6D" w:rsidRPr="006174CC">
        <w:rPr>
          <w:lang w:eastAsia="ko-KR"/>
        </w:rPr>
        <w:t>. If</w:t>
      </w:r>
      <w:r w:rsidRPr="00050CA8">
        <w:rPr>
          <w:lang w:eastAsia="ko-KR"/>
        </w:rPr>
        <w:t xml:space="preserve"> the initial</w:t>
      </w:r>
      <w:r w:rsidRPr="00050CA8" w:rsidDel="006C3042">
        <w:rPr>
          <w:lang w:eastAsia="ko-KR"/>
        </w:rPr>
        <w:t xml:space="preserve"> </w:t>
      </w:r>
      <w:r w:rsidRPr="00050CA8">
        <w:rPr>
          <w:lang w:eastAsia="ko-KR"/>
        </w:rPr>
        <w:t>AMF has obtained the information</w:t>
      </w:r>
      <w:r w:rsidR="00F51C78">
        <w:rPr>
          <w:lang w:val="en-CA" w:eastAsia="ko-KR"/>
        </w:rPr>
        <w:t xml:space="preserve"> </w:t>
      </w:r>
      <w:r w:rsidRPr="00050CA8">
        <w:rPr>
          <w:lang w:eastAsia="ko-KR"/>
        </w:rPr>
        <w:t>as described at step 4b, th</w:t>
      </w:r>
      <w:r w:rsidR="00F51C78">
        <w:rPr>
          <w:lang w:val="en-CA" w:eastAsia="ko-KR"/>
        </w:rPr>
        <w:t xml:space="preserve">at </w:t>
      </w:r>
      <w:r w:rsidRPr="00050CA8">
        <w:rPr>
          <w:lang w:eastAsia="ko-KR"/>
        </w:rPr>
        <w:t>information</w:t>
      </w:r>
      <w:r w:rsidR="001A2564">
        <w:rPr>
          <w:lang w:val="en-CA" w:eastAsia="ko-KR"/>
        </w:rPr>
        <w:t xml:space="preserve"> </w:t>
      </w:r>
      <w:r w:rsidR="00F51C78">
        <w:rPr>
          <w:lang w:val="en-CA" w:eastAsia="ko-KR"/>
        </w:rPr>
        <w:t xml:space="preserve">is </w:t>
      </w:r>
      <w:r w:rsidRPr="00050CA8">
        <w:rPr>
          <w:lang w:eastAsia="ko-KR"/>
        </w:rPr>
        <w:t>included. The (R)AN sends the Initial UE message to the target</w:t>
      </w:r>
      <w:r w:rsidRPr="00050CA8" w:rsidDel="006C3042">
        <w:rPr>
          <w:lang w:eastAsia="ko-KR"/>
        </w:rPr>
        <w:t xml:space="preserve"> </w:t>
      </w:r>
      <w:r w:rsidRPr="00050CA8">
        <w:rPr>
          <w:lang w:eastAsia="ko-KR"/>
        </w:rPr>
        <w:t>AMF (</w:t>
      </w:r>
      <w:r w:rsidR="009536C0" w:rsidRPr="00050CA8">
        <w:rPr>
          <w:lang w:eastAsia="ko-KR"/>
        </w:rPr>
        <w:t>step</w:t>
      </w:r>
      <w:r w:rsidR="009536C0">
        <w:rPr>
          <w:lang w:val="en-GB" w:eastAsia="ko-KR"/>
        </w:rPr>
        <w:t> </w:t>
      </w:r>
      <w:r w:rsidRPr="00050CA8">
        <w:rPr>
          <w:lang w:eastAsia="ko-KR"/>
        </w:rPr>
        <w:t>7b) indicating reroute due to slicing</w:t>
      </w:r>
      <w:r w:rsidR="00BF22C2" w:rsidRPr="009B4437">
        <w:t xml:space="preserve"> </w:t>
      </w:r>
      <w:r w:rsidR="00BF22C2" w:rsidRPr="00BF22C2">
        <w:rPr>
          <w:lang w:val="en-GB" w:eastAsia="ko-KR"/>
        </w:rPr>
        <w:t xml:space="preserve">including the information from step 4b that the </w:t>
      </w:r>
      <w:r w:rsidR="008503A7">
        <w:rPr>
          <w:lang w:val="en-GB" w:eastAsia="ko-KR"/>
        </w:rPr>
        <w:t xml:space="preserve">NSSF </w:t>
      </w:r>
      <w:r w:rsidR="00BF22C2" w:rsidRPr="00BF22C2">
        <w:rPr>
          <w:lang w:val="en-GB" w:eastAsia="ko-KR"/>
        </w:rPr>
        <w:t>provided</w:t>
      </w:r>
      <w:r w:rsidRPr="00050CA8">
        <w:rPr>
          <w:lang w:eastAsia="ko-KR"/>
        </w:rPr>
        <w:t>.</w:t>
      </w:r>
    </w:p>
    <w:p w:rsidR="00FA2086" w:rsidRPr="006F7C09" w:rsidRDefault="009674C4" w:rsidP="001D4497">
      <w:pPr>
        <w:pStyle w:val="B1"/>
        <w:rPr>
          <w:lang w:val="en-GB"/>
        </w:rPr>
      </w:pPr>
      <w:r w:rsidRPr="009674C4">
        <w:rPr>
          <w:lang w:val="en-GB" w:eastAsia="ko-KR"/>
        </w:rPr>
        <w:t>8</w:t>
      </w:r>
      <w:r w:rsidR="00FA2086" w:rsidRPr="00050CA8">
        <w:t>.</w:t>
      </w:r>
      <w:r w:rsidR="00FA2086" w:rsidRPr="00050CA8">
        <w:tab/>
      </w:r>
      <w:r w:rsidR="00FA2086" w:rsidRPr="00050CA8">
        <w:rPr>
          <w:lang w:eastAsia="ko-KR"/>
        </w:rPr>
        <w:t>After receiving the Registration Request message transmitted at step</w:t>
      </w:r>
      <w:r w:rsidR="009536C0">
        <w:rPr>
          <w:lang w:val="en-GB" w:eastAsia="ko-KR"/>
        </w:rPr>
        <w:t> </w:t>
      </w:r>
      <w:r w:rsidR="00FA2086" w:rsidRPr="00050CA8">
        <w:rPr>
          <w:lang w:eastAsia="ko-KR"/>
        </w:rPr>
        <w:t>7(A)a or step</w:t>
      </w:r>
      <w:r w:rsidR="009536C0">
        <w:rPr>
          <w:lang w:val="en-GB" w:eastAsia="ko-KR"/>
        </w:rPr>
        <w:t> </w:t>
      </w:r>
      <w:r w:rsidR="00FA2086" w:rsidRPr="00050CA8">
        <w:rPr>
          <w:lang w:eastAsia="ko-KR"/>
        </w:rPr>
        <w:t xml:space="preserve">7(B)b, </w:t>
      </w:r>
      <w:r>
        <w:rPr>
          <w:rFonts w:hint="eastAsia"/>
          <w:lang w:eastAsia="zh-CN"/>
        </w:rPr>
        <w:t xml:space="preserve">if no UE context is received from the initial AMF, </w:t>
      </w:r>
      <w:r w:rsidR="00FA2086" w:rsidRPr="00050CA8">
        <w:rPr>
          <w:lang w:eastAsia="ko-KR"/>
        </w:rPr>
        <w:t xml:space="preserve">the target AMF, based on rerouting due to slicing, continues with the Registration procedure from step </w:t>
      </w:r>
      <w:r w:rsidRPr="009674C4">
        <w:rPr>
          <w:lang w:val="en-GB" w:eastAsia="ko-KR"/>
        </w:rPr>
        <w:t>4</w:t>
      </w:r>
      <w:r w:rsidR="00FA2086" w:rsidRPr="00050CA8">
        <w:rPr>
          <w:lang w:eastAsia="ko-KR"/>
        </w:rPr>
        <w:t xml:space="preserve"> until 22 of </w:t>
      </w:r>
      <w:r w:rsidR="00FA2086" w:rsidRPr="00050CA8">
        <w:t>figure 4.2.2.2.2-1 (with the target AMF corresponding to the new AMF)</w:t>
      </w:r>
      <w:r w:rsidR="00FA2086" w:rsidRPr="00050CA8">
        <w:rPr>
          <w:lang w:eastAsia="ko-KR"/>
        </w:rPr>
        <w:t>.</w:t>
      </w:r>
      <w:r w:rsidRPr="009674C4">
        <w:rPr>
          <w:lang w:val="en-GB" w:eastAsia="ko-KR"/>
        </w:rPr>
        <w:t xml:space="preserve"> </w:t>
      </w:r>
      <w:r>
        <w:rPr>
          <w:rFonts w:hint="eastAsia"/>
          <w:lang w:eastAsia="zh-CN"/>
        </w:rPr>
        <w:t xml:space="preserve">If the UE context is received from the </w:t>
      </w:r>
      <w:r>
        <w:rPr>
          <w:lang w:eastAsia="zh-CN"/>
        </w:rPr>
        <w:t>initial</w:t>
      </w:r>
      <w:r>
        <w:rPr>
          <w:rFonts w:hint="eastAsia"/>
          <w:lang w:eastAsia="zh-CN"/>
        </w:rPr>
        <w:t xml:space="preserve"> AMF, the target AMF continues with the Registration procedure from ste</w:t>
      </w:r>
      <w:r w:rsidRPr="009674C4">
        <w:rPr>
          <w:rFonts w:hint="eastAsia"/>
          <w:lang w:eastAsia="zh-CN"/>
        </w:rPr>
        <w:t>p</w:t>
      </w:r>
      <w:r w:rsidR="009536C0">
        <w:rPr>
          <w:lang w:val="en-GB" w:eastAsia="zh-CN"/>
        </w:rPr>
        <w:t> </w:t>
      </w:r>
      <w:r w:rsidRPr="009674C4">
        <w:rPr>
          <w:rFonts w:hint="eastAsia"/>
          <w:lang w:eastAsia="zh-CN"/>
        </w:rPr>
        <w:t>8</w:t>
      </w:r>
      <w:r w:rsidR="008503A7">
        <w:rPr>
          <w:lang w:val="en-GB" w:eastAsia="zh-CN"/>
        </w:rPr>
        <w:t xml:space="preserve"> or </w:t>
      </w:r>
      <w:r w:rsidR="009536C0">
        <w:rPr>
          <w:rFonts w:hint="eastAsia"/>
          <w:lang w:eastAsia="zh-CN"/>
        </w:rPr>
        <w:t>ste</w:t>
      </w:r>
      <w:r w:rsidR="009536C0" w:rsidRPr="009674C4">
        <w:rPr>
          <w:rFonts w:hint="eastAsia"/>
          <w:lang w:eastAsia="zh-CN"/>
        </w:rPr>
        <w:t>p</w:t>
      </w:r>
      <w:r w:rsidR="009536C0">
        <w:rPr>
          <w:lang w:val="en-GB" w:eastAsia="zh-CN"/>
        </w:rPr>
        <w:t> </w:t>
      </w:r>
      <w:r w:rsidR="008503A7">
        <w:rPr>
          <w:lang w:val="en-GB" w:eastAsia="zh-CN"/>
        </w:rPr>
        <w:t>9b (depending on whether it decides to re</w:t>
      </w:r>
      <w:r w:rsidR="00F75F1A">
        <w:rPr>
          <w:lang w:val="en-GB" w:eastAsia="zh-CN"/>
        </w:rPr>
        <w:t>-</w:t>
      </w:r>
      <w:r w:rsidR="008503A7">
        <w:rPr>
          <w:lang w:val="en-GB" w:eastAsia="zh-CN"/>
        </w:rPr>
        <w:t>authenticate the UE)</w:t>
      </w:r>
      <w:r w:rsidRPr="009674C4">
        <w:rPr>
          <w:rFonts w:hint="eastAsia"/>
          <w:lang w:eastAsia="zh-CN"/>
        </w:rPr>
        <w:t xml:space="preserve"> </w:t>
      </w:r>
      <w:r w:rsidR="00470F6D" w:rsidRPr="006174CC">
        <w:rPr>
          <w:lang w:eastAsia="zh-CN"/>
        </w:rPr>
        <w:t xml:space="preserve">or </w:t>
      </w:r>
      <w:r w:rsidR="009536C0" w:rsidRPr="006174CC">
        <w:rPr>
          <w:lang w:eastAsia="ko-KR"/>
        </w:rPr>
        <w:t>step</w:t>
      </w:r>
      <w:r w:rsidR="009536C0">
        <w:t> </w:t>
      </w:r>
      <w:r w:rsidR="00470F6D" w:rsidRPr="006174CC">
        <w:rPr>
          <w:lang w:eastAsia="zh-CN"/>
        </w:rPr>
        <w:t>9c (if new NAS security context shall be applied)</w:t>
      </w:r>
      <w:r w:rsidR="00470F6D" w:rsidRPr="006174CC">
        <w:rPr>
          <w:rFonts w:hint="eastAsia"/>
          <w:lang w:eastAsia="zh-CN"/>
        </w:rPr>
        <w:t xml:space="preserve"> </w:t>
      </w:r>
      <w:r w:rsidRPr="009674C4">
        <w:rPr>
          <w:rFonts w:hint="eastAsia"/>
          <w:lang w:eastAsia="zh-CN"/>
        </w:rPr>
        <w:t>until</w:t>
      </w:r>
      <w:r>
        <w:rPr>
          <w:rFonts w:hint="eastAsia"/>
          <w:lang w:eastAsia="zh-CN"/>
        </w:rPr>
        <w:t xml:space="preserve"> </w:t>
      </w:r>
      <w:r w:rsidR="008503A7">
        <w:rPr>
          <w:lang w:val="en-GB" w:eastAsia="zh-CN"/>
        </w:rPr>
        <w:t>step </w:t>
      </w:r>
      <w:r>
        <w:rPr>
          <w:rFonts w:hint="eastAsia"/>
          <w:lang w:eastAsia="zh-CN"/>
        </w:rPr>
        <w:t>22 of figure 4.2.2.2.2-1</w:t>
      </w:r>
      <w:r w:rsidR="008503A7">
        <w:rPr>
          <w:lang w:eastAsia="zh-CN"/>
        </w:rPr>
        <w:t>, skipping step 10</w:t>
      </w:r>
      <w:r>
        <w:rPr>
          <w:rFonts w:hint="eastAsia"/>
          <w:lang w:eastAsia="zh-CN"/>
        </w:rPr>
        <w:t>.</w:t>
      </w:r>
      <w:r w:rsidR="006F7C09">
        <w:rPr>
          <w:lang w:val="en-GB" w:eastAsia="zh-CN"/>
        </w:rPr>
        <w:t xml:space="preserve"> If the initial AMF decides to forward the NAS message to the target AMF (step 7(A), the first message from the target AMF to RAN (either Initial Context Setup Request, or Dow</w:t>
      </w:r>
      <w:r w:rsidR="00F75F1A">
        <w:rPr>
          <w:lang w:val="en-GB" w:eastAsia="zh-CN"/>
        </w:rPr>
        <w:t>n</w:t>
      </w:r>
      <w:r w:rsidR="006F7C09">
        <w:rPr>
          <w:lang w:val="en-GB" w:eastAsia="zh-CN"/>
        </w:rPr>
        <w:t>link NAS Transport) contain the AMF name of the initial AMF.</w:t>
      </w:r>
    </w:p>
    <w:p w:rsidR="00FA2086" w:rsidRPr="00050CA8" w:rsidRDefault="00FA2086" w:rsidP="00FA2086">
      <w:pPr>
        <w:pStyle w:val="Heading4"/>
      </w:pPr>
      <w:bookmarkStart w:id="66" w:name="_Toc19183546"/>
      <w:bookmarkStart w:id="67" w:name="_Toc27847823"/>
      <w:bookmarkStart w:id="68" w:name="_Toc36189252"/>
      <w:r w:rsidRPr="00050CA8">
        <w:t>4.2.2.3</w:t>
      </w:r>
      <w:r w:rsidRPr="00050CA8">
        <w:tab/>
        <w:t>Deregistration procedures</w:t>
      </w:r>
      <w:bookmarkEnd w:id="66"/>
      <w:bookmarkEnd w:id="67"/>
      <w:bookmarkEnd w:id="68"/>
    </w:p>
    <w:p w:rsidR="00FA2086" w:rsidRPr="00050CA8" w:rsidRDefault="00FA2086" w:rsidP="00FA2086">
      <w:pPr>
        <w:pStyle w:val="Heading5"/>
      </w:pPr>
      <w:bookmarkStart w:id="69" w:name="_Toc19183547"/>
      <w:bookmarkStart w:id="70" w:name="_Toc27847824"/>
      <w:bookmarkStart w:id="71" w:name="_Toc36189253"/>
      <w:r w:rsidRPr="00050CA8">
        <w:t>4.2.2.3.1</w:t>
      </w:r>
      <w:r w:rsidRPr="00050CA8">
        <w:tab/>
        <w:t>General</w:t>
      </w:r>
      <w:bookmarkEnd w:id="69"/>
      <w:bookmarkEnd w:id="70"/>
      <w:bookmarkEnd w:id="71"/>
    </w:p>
    <w:p w:rsidR="00FA2086" w:rsidRPr="00050CA8" w:rsidRDefault="00FA2086" w:rsidP="00FA2086">
      <w:r w:rsidRPr="00050CA8">
        <w:t>The Deregistration procedure allows:</w:t>
      </w:r>
    </w:p>
    <w:p w:rsidR="00FA2086" w:rsidRPr="00050CA8" w:rsidRDefault="00FA2086" w:rsidP="00FA2086">
      <w:pPr>
        <w:pStyle w:val="B1"/>
      </w:pPr>
      <w:r w:rsidRPr="00050CA8">
        <w:t>-</w:t>
      </w:r>
      <w:r w:rsidRPr="00050CA8">
        <w:tab/>
        <w:t>the UE to inform the network that it does not want to access the 5GS any longer, and</w:t>
      </w:r>
    </w:p>
    <w:p w:rsidR="00FA2086" w:rsidRPr="00050CA8" w:rsidRDefault="00FA2086" w:rsidP="00FA2086">
      <w:pPr>
        <w:pStyle w:val="B1"/>
      </w:pPr>
      <w:r w:rsidRPr="00050CA8">
        <w:t>-</w:t>
      </w:r>
      <w:r w:rsidRPr="00050CA8">
        <w:tab/>
        <w:t>the network to inform the UE that it does not have access to the 5GS any longer.</w:t>
      </w:r>
    </w:p>
    <w:p w:rsidR="00FA2086" w:rsidRPr="00050CA8" w:rsidRDefault="00FA2086" w:rsidP="00FA2086">
      <w:r w:rsidRPr="00050CA8">
        <w:lastRenderedPageBreak/>
        <w:t>The Deregistration request by the UE and</w:t>
      </w:r>
      <w:r w:rsidR="008503A7">
        <w:t xml:space="preserve"> Deregistration request by</w:t>
      </w:r>
      <w:r w:rsidRPr="00050CA8">
        <w:t xml:space="preserve"> the network include whether the Deregistration applies to the 3GPP access, </w:t>
      </w:r>
      <w:r w:rsidR="008503A7">
        <w:t xml:space="preserve">to the </w:t>
      </w:r>
      <w:r w:rsidRPr="00050CA8">
        <w:t xml:space="preserve">non-3GPP access, or </w:t>
      </w:r>
      <w:r w:rsidR="008503A7">
        <w:t xml:space="preserve">to </w:t>
      </w:r>
      <w:r w:rsidRPr="00050CA8">
        <w:t xml:space="preserve">both. When the UE is registered to both accesses in the same PLMN, the Deregistration message can be sent </w:t>
      </w:r>
      <w:r w:rsidR="008503A7">
        <w:t xml:space="preserve">over </w:t>
      </w:r>
      <w:r w:rsidRPr="00050CA8">
        <w:t>any access regardless of the access the Deregistration is applied to.</w:t>
      </w:r>
    </w:p>
    <w:p w:rsidR="00FA2086" w:rsidRPr="00050CA8" w:rsidRDefault="00FA2086" w:rsidP="00FA2086">
      <w:pPr>
        <w:pStyle w:val="Heading5"/>
      </w:pPr>
      <w:bookmarkStart w:id="72" w:name="_Toc19183548"/>
      <w:bookmarkStart w:id="73" w:name="_Toc27847825"/>
      <w:bookmarkStart w:id="74" w:name="_Toc36189254"/>
      <w:r w:rsidRPr="00050CA8">
        <w:t>4.2.2.3.2</w:t>
      </w:r>
      <w:r w:rsidRPr="00050CA8">
        <w:tab/>
        <w:t>UE-initiated Deregistration</w:t>
      </w:r>
      <w:bookmarkEnd w:id="72"/>
      <w:bookmarkEnd w:id="73"/>
      <w:bookmarkEnd w:id="74"/>
    </w:p>
    <w:p w:rsidR="00FA2086" w:rsidRPr="00050CA8" w:rsidRDefault="00FA2086" w:rsidP="00FA2086">
      <w:r w:rsidRPr="00050CA8">
        <w:t>The UE uses this procedure to deregister from the registered PLMN as shown in Figure 4.2.2.3.2-1.</w:t>
      </w:r>
    </w:p>
    <w:bookmarkStart w:id="75" w:name="_MON_1606542293"/>
    <w:bookmarkEnd w:id="75"/>
    <w:p w:rsidR="002326CA" w:rsidRDefault="002326CA" w:rsidP="002326CA">
      <w:pPr>
        <w:pStyle w:val="TH"/>
      </w:pPr>
      <w:r>
        <w:object w:dxaOrig="9585" w:dyaOrig="5215">
          <v:shape id="_x0000_i1029" type="#_x0000_t75" style="width:478.85pt;height:260.15pt" o:ole="">
            <v:imagedata r:id="rId14" o:title=""/>
          </v:shape>
          <o:OLEObject Type="Embed" ProgID="Word.Picture.8" ShapeID="_x0000_i1029" DrawAspect="Content" ObjectID="_1655535564" r:id="rId15"/>
        </w:object>
      </w:r>
    </w:p>
    <w:p w:rsidR="00FA2086" w:rsidRPr="00050CA8" w:rsidRDefault="00FA2086" w:rsidP="00FA2086">
      <w:pPr>
        <w:pStyle w:val="TF"/>
      </w:pPr>
      <w:r w:rsidRPr="00050CA8">
        <w:t>Figure 4.2.2.3.2-1: UE-initiated Deregistration</w:t>
      </w:r>
    </w:p>
    <w:p w:rsidR="00FA2086" w:rsidRPr="00050CA8" w:rsidRDefault="00FA2086" w:rsidP="00FA2086">
      <w:pPr>
        <w:pStyle w:val="B1"/>
      </w:pPr>
      <w:r w:rsidRPr="00050CA8">
        <w:t>1.</w:t>
      </w:r>
      <w:r w:rsidRPr="00050CA8">
        <w:tab/>
        <w:t>The UE sends NAS message Deregistration Request (5G-GUTI, Deregistration type (e.g. Switch off), Access Type) to the AMF.</w:t>
      </w:r>
    </w:p>
    <w:p w:rsidR="00FA2086" w:rsidRPr="00050CA8" w:rsidRDefault="00FA2086" w:rsidP="00FA2086">
      <w:pPr>
        <w:pStyle w:val="B1"/>
      </w:pPr>
      <w:r w:rsidRPr="00050CA8">
        <w:tab/>
        <w:t>Access type indicates whether the Deregistration procedure applies to the 3GPP access</w:t>
      </w:r>
      <w:r w:rsidR="008503A7">
        <w:rPr>
          <w:lang w:val="en-GB"/>
        </w:rPr>
        <w:t>, to the</w:t>
      </w:r>
      <w:r w:rsidRPr="00050CA8">
        <w:t xml:space="preserve"> non-3GPP access, or</w:t>
      </w:r>
      <w:r w:rsidR="008503A7">
        <w:rPr>
          <w:lang w:val="en-GB"/>
        </w:rPr>
        <w:t xml:space="preserve"> to</w:t>
      </w:r>
      <w:r w:rsidRPr="00050CA8">
        <w:t xml:space="preserve"> both if the 3GPP access and non-3GPP access of the UE are served by the same AMF (refer to </w:t>
      </w:r>
      <w:r w:rsidR="005E5E23" w:rsidRPr="00050CA8">
        <w:t>TS</w:t>
      </w:r>
      <w:r w:rsidR="005E5E23">
        <w:t> </w:t>
      </w:r>
      <w:r w:rsidR="005E5E23" w:rsidRPr="00050CA8">
        <w:t>23.501</w:t>
      </w:r>
      <w:r w:rsidR="005E5E23">
        <w:t> </w:t>
      </w:r>
      <w:r w:rsidR="005E5E23" w:rsidRPr="00050CA8">
        <w:t>[</w:t>
      </w:r>
      <w:r w:rsidRPr="00050CA8">
        <w:t>2]). The AMF shall invoke the Deregistration procedure for the target access indicated by the UE.</w:t>
      </w:r>
    </w:p>
    <w:p w:rsidR="00FA2086" w:rsidRPr="00050CA8" w:rsidRDefault="00FA2086" w:rsidP="00FA2086">
      <w:pPr>
        <w:pStyle w:val="B1"/>
      </w:pPr>
      <w:r w:rsidRPr="00050CA8">
        <w:t>2.</w:t>
      </w:r>
      <w:r w:rsidRPr="00050CA8">
        <w:tab/>
        <w:t>[Conditional] AMF to SMF: Nsmf_PDUSession_ReleaseSMContext (SUPI, PDU Session ID).</w:t>
      </w:r>
    </w:p>
    <w:p w:rsidR="00FA2086" w:rsidRPr="00050CA8" w:rsidRDefault="00FA2086" w:rsidP="00FA2086">
      <w:pPr>
        <w:pStyle w:val="B1"/>
      </w:pPr>
      <w:r w:rsidRPr="00050CA8">
        <w:tab/>
        <w:t xml:space="preserve">If the UE has no established PDU Session over the target access indicated in step 1, then steps 2 to 5 are not executed. </w:t>
      </w:r>
      <w:r w:rsidR="008503A7">
        <w:t>All</w:t>
      </w:r>
      <w:r w:rsidR="008503A7">
        <w:rPr>
          <w:lang w:val="en-GB"/>
        </w:rPr>
        <w:t xml:space="preserve"> </w:t>
      </w:r>
      <w:r w:rsidRPr="00050CA8">
        <w:t>PDU Sessions over the target access</w:t>
      </w:r>
      <w:r w:rsidR="008503A7">
        <w:rPr>
          <w:lang w:val="en-GB"/>
        </w:rPr>
        <w:t>(es)</w:t>
      </w:r>
      <w:r w:rsidRPr="00050CA8">
        <w:t>, which belong to the UE are released by the AMF sending Nsmf_PDUSession_ReleaseSMContext Request (SUPI, PDU Session ID) message to the SMF for each PDU Session.</w:t>
      </w:r>
    </w:p>
    <w:p w:rsidR="00FA2086" w:rsidRPr="00050CA8" w:rsidRDefault="00FA2086" w:rsidP="00FA2086">
      <w:pPr>
        <w:pStyle w:val="B1"/>
      </w:pPr>
      <w:r w:rsidRPr="00050CA8">
        <w:t>3.</w:t>
      </w:r>
      <w:r w:rsidRPr="00050CA8">
        <w:tab/>
        <w:t>[Conditional] The SMF releases</w:t>
      </w:r>
      <w:r w:rsidR="008503A7">
        <w:rPr>
          <w:lang w:val="en-GB"/>
        </w:rPr>
        <w:t xml:space="preserve"> all resources e.g.</w:t>
      </w:r>
      <w:r w:rsidRPr="00050CA8">
        <w:t xml:space="preserve"> the IP address / Prefix(es) that were allocated to the PDU Session and releases the corresponding User Plane resources:</w:t>
      </w:r>
    </w:p>
    <w:p w:rsidR="00FA2086" w:rsidRPr="00050CA8" w:rsidRDefault="00FA2086" w:rsidP="00FA2086">
      <w:pPr>
        <w:pStyle w:val="B1"/>
      </w:pPr>
      <w:r w:rsidRPr="00050CA8">
        <w:t>3a.</w:t>
      </w:r>
      <w:r w:rsidRPr="00050CA8">
        <w:tab/>
        <w:t>[Conditional] The SMF sends N4 Session Release Request (N4 Session ID) message to the UPF</w:t>
      </w:r>
      <w:r w:rsidRPr="00050CA8">
        <w:rPr>
          <w:rFonts w:eastAsia="SimSun"/>
        </w:rPr>
        <w:t>(s)</w:t>
      </w:r>
      <w:r w:rsidRPr="00050CA8">
        <w:rPr>
          <w:rFonts w:eastAsia="SimSun"/>
          <w:lang w:eastAsia="zh-CN"/>
        </w:rPr>
        <w:t xml:space="preserve"> of the PDU Session</w:t>
      </w:r>
      <w:r w:rsidRPr="00050CA8">
        <w:t>. The UPF(s) shall drop any remaining packets of the PDU Session and release all tunnel resource and contexts associated with the N4 Session.</w:t>
      </w:r>
    </w:p>
    <w:p w:rsidR="00FA2086" w:rsidRPr="00050CA8" w:rsidRDefault="00FA2086" w:rsidP="00FA2086">
      <w:pPr>
        <w:pStyle w:val="B1"/>
      </w:pPr>
      <w:r w:rsidRPr="00050CA8">
        <w:t>3b.</w:t>
      </w:r>
      <w:r w:rsidRPr="00050CA8">
        <w:tab/>
        <w:t>[Conditional] The UPF(s) acknowledges the N4 Session Release Request by the transmission of an N4 Session Release Response (N4 Session ID) message to the SMF.</w:t>
      </w:r>
    </w:p>
    <w:p w:rsidR="00FA2086" w:rsidRPr="00050CA8" w:rsidRDefault="00FA2086" w:rsidP="00FA2086">
      <w:pPr>
        <w:pStyle w:val="B1"/>
      </w:pPr>
      <w:r w:rsidRPr="00050CA8">
        <w:t>4.</w:t>
      </w:r>
      <w:r w:rsidRPr="00050CA8">
        <w:tab/>
        <w:t>[Conditional] The SMF responds with Nsmf_PDUSession_ReleaseSMContext</w:t>
      </w:r>
      <w:r w:rsidRPr="00050CA8">
        <w:rPr>
          <w:lang w:eastAsia="ko-KR"/>
        </w:rPr>
        <w:t xml:space="preserve"> Response message</w:t>
      </w:r>
      <w:r w:rsidRPr="00050CA8">
        <w:t>.</w:t>
      </w:r>
    </w:p>
    <w:p w:rsidR="00FA2086" w:rsidRPr="00050CA8" w:rsidRDefault="00FA2086" w:rsidP="00FA2086">
      <w:pPr>
        <w:pStyle w:val="B1"/>
      </w:pPr>
      <w:r w:rsidRPr="00050CA8">
        <w:t>5</w:t>
      </w:r>
      <w:r w:rsidR="00692093">
        <w:rPr>
          <w:lang w:val="en-GB"/>
        </w:rPr>
        <w:t>a</w:t>
      </w:r>
      <w:r w:rsidRPr="00050CA8">
        <w:t>.</w:t>
      </w:r>
      <w:r w:rsidRPr="00050CA8">
        <w:tab/>
        <w:t xml:space="preserve">[Conditional] If dynamic PCC applied to this session the SMF </w:t>
      </w:r>
      <w:r w:rsidR="00107ABC">
        <w:t>performs a</w:t>
      </w:r>
      <w:r w:rsidR="00E7206D">
        <w:t>n SM</w:t>
      </w:r>
      <w:r w:rsidR="00107ABC" w:rsidRPr="0024130B">
        <w:t xml:space="preserve"> Policy</w:t>
      </w:r>
      <w:r w:rsidR="00E7206D">
        <w:rPr>
          <w:lang w:val="en-GB"/>
        </w:rPr>
        <w:t xml:space="preserve"> Association</w:t>
      </w:r>
      <w:r w:rsidR="00107ABC" w:rsidRPr="0024130B">
        <w:t xml:space="preserve"> Termination</w:t>
      </w:r>
      <w:r w:rsidR="00107ABC" w:rsidRPr="00906851">
        <w:t xml:space="preserve"> procedure as defined in c</w:t>
      </w:r>
      <w:r w:rsidR="00506743" w:rsidRPr="00906851">
        <w:t>lause</w:t>
      </w:r>
      <w:r w:rsidR="00506743">
        <w:t> </w:t>
      </w:r>
      <w:r w:rsidR="00506743" w:rsidRPr="00906851">
        <w:t>4</w:t>
      </w:r>
      <w:r w:rsidR="00107ABC" w:rsidRPr="00906851">
        <w:t>.16.6</w:t>
      </w:r>
      <w:r w:rsidRPr="00050CA8">
        <w:t>.</w:t>
      </w:r>
    </w:p>
    <w:p w:rsidR="00692093" w:rsidRDefault="00692093" w:rsidP="00FA2086">
      <w:pPr>
        <w:pStyle w:val="B1"/>
        <w:rPr>
          <w:lang w:val="en-GB"/>
        </w:rPr>
      </w:pPr>
      <w:r>
        <w:rPr>
          <w:lang w:val="en-GB"/>
        </w:rPr>
        <w:lastRenderedPageBreak/>
        <w:t>5b-c.</w:t>
      </w:r>
      <w:r>
        <w:rPr>
          <w:lang w:val="en-GB"/>
        </w:rPr>
        <w:tab/>
        <w:t>[Conditional]</w:t>
      </w:r>
      <w:r w:rsidR="006D1D73">
        <w:rPr>
          <w:lang w:val="en-GB"/>
        </w:rPr>
        <w:t xml:space="preserve"> If it is the last PDU Session the SMF is handling for the UE for the associated (DNN, S-NSSAI), the</w:t>
      </w:r>
      <w:r>
        <w:rPr>
          <w:lang w:val="en-GB"/>
        </w:rPr>
        <w:t xml:space="preserve"> SMF unsubscribes from Session Management Subscription data changes notification with the UDM by means of the Nudm_SDM_Unsubscribe service operation</w:t>
      </w:r>
      <w:r w:rsidR="006D1D73">
        <w:rPr>
          <w:lang w:val="en-GB"/>
        </w:rPr>
        <w:t>. The SMF</w:t>
      </w:r>
      <w:r>
        <w:rPr>
          <w:lang w:val="en-GB"/>
        </w:rPr>
        <w:t xml:space="preserve"> invokes the Nudm_UECM_Deregistration service operation so that the UDM removes the association it had stored between the SMF identity and the associated DNN and PDU Session Id.</w:t>
      </w:r>
    </w:p>
    <w:p w:rsidR="00FA2086" w:rsidRPr="00050CA8" w:rsidRDefault="00FA2086" w:rsidP="00FA2086">
      <w:pPr>
        <w:pStyle w:val="B1"/>
      </w:pPr>
      <w:r w:rsidRPr="00050CA8">
        <w:t>6.</w:t>
      </w:r>
      <w:r w:rsidRPr="00050CA8">
        <w:tab/>
        <w:t>[Conditional] If there is any association with the PCF for this UE</w:t>
      </w:r>
      <w:r w:rsidR="008503A7">
        <w:rPr>
          <w:lang w:val="en-GB"/>
        </w:rPr>
        <w:t xml:space="preserve"> and the UE is no more registered over any access</w:t>
      </w:r>
      <w:r w:rsidRPr="00050CA8">
        <w:t xml:space="preserve">, the AMF </w:t>
      </w:r>
      <w:r w:rsidR="00107ABC" w:rsidRPr="00906851">
        <w:t xml:space="preserve">performs a </w:t>
      </w:r>
      <w:r w:rsidR="00107ABC" w:rsidRPr="0024130B">
        <w:t xml:space="preserve">AMF-initiated </w:t>
      </w:r>
      <w:r w:rsidR="00E7206D">
        <w:t>AM</w:t>
      </w:r>
      <w:r w:rsidR="00E7206D">
        <w:rPr>
          <w:lang w:val="en-GB"/>
        </w:rPr>
        <w:t xml:space="preserve"> </w:t>
      </w:r>
      <w:r w:rsidR="00107ABC" w:rsidRPr="0024130B">
        <w:t>Policy Association Termination</w:t>
      </w:r>
      <w:r w:rsidR="00107ABC" w:rsidRPr="00906851">
        <w:t xml:space="preserve"> procedure as defined in c</w:t>
      </w:r>
      <w:r w:rsidR="00506743" w:rsidRPr="00906851">
        <w:t>lause</w:t>
      </w:r>
      <w:r w:rsidR="00506743">
        <w:t> </w:t>
      </w:r>
      <w:r w:rsidR="00506743" w:rsidRPr="00906851">
        <w:t>4</w:t>
      </w:r>
      <w:r w:rsidR="00107ABC" w:rsidRPr="00906851">
        <w:t>.16.3.2</w:t>
      </w:r>
      <w:r w:rsidRPr="00050CA8">
        <w:t xml:space="preserve"> delete the association with the PCF.</w:t>
      </w:r>
    </w:p>
    <w:p w:rsidR="002326CA" w:rsidRPr="00D049D1" w:rsidRDefault="002326CA" w:rsidP="002326CA">
      <w:pPr>
        <w:pStyle w:val="B1"/>
      </w:pPr>
      <w:r w:rsidRPr="0061394D">
        <w:t>6a.</w:t>
      </w:r>
      <w:r w:rsidRPr="0061394D">
        <w:tab/>
        <w:t>[Conditional] If there is any association with the PCF for this UE and the UE is no more registered over any access, the AMF performs a AMF-initiated UE Policy Association Termination procedure as defined in clause 4.16.13.1 delete the association with the PCF.</w:t>
      </w:r>
    </w:p>
    <w:p w:rsidR="00FA2086" w:rsidRPr="00050CA8" w:rsidRDefault="00FA2086" w:rsidP="00FA2086">
      <w:pPr>
        <w:pStyle w:val="B1"/>
      </w:pPr>
      <w:r w:rsidRPr="00050CA8">
        <w:t>7.</w:t>
      </w:r>
      <w:r w:rsidRPr="00050CA8">
        <w:tab/>
        <w:t>[Conditional] The AMF sends NAS message Deregistration Accept to UE depending on the Deregistration type i.e. if Deregistration type is switch-off, AMF does not send Deregistration Accept message.</w:t>
      </w:r>
    </w:p>
    <w:p w:rsidR="00FA2086" w:rsidRPr="00050CA8" w:rsidRDefault="00FA2086" w:rsidP="00FA2086">
      <w:pPr>
        <w:pStyle w:val="B1"/>
        <w:rPr>
          <w:lang w:eastAsia="zh-CN"/>
        </w:rPr>
      </w:pPr>
      <w:r w:rsidRPr="00050CA8">
        <w:t>8.</w:t>
      </w:r>
      <w:r w:rsidRPr="00050CA8">
        <w:tab/>
        <w:t xml:space="preserve">[Conditional] AMF to AN: </w:t>
      </w:r>
      <w:r w:rsidRPr="00050CA8">
        <w:rPr>
          <w:lang w:eastAsia="zh-CN"/>
        </w:rPr>
        <w:t>N2 UE Context Release Request (Cause)</w:t>
      </w:r>
    </w:p>
    <w:p w:rsidR="00FA2086" w:rsidRPr="00050CA8" w:rsidRDefault="00FA2086" w:rsidP="00FA2086">
      <w:pPr>
        <w:pStyle w:val="B1"/>
      </w:pPr>
      <w:r w:rsidRPr="00050CA8">
        <w:rPr>
          <w:lang w:eastAsia="zh-CN"/>
        </w:rPr>
        <w:tab/>
      </w:r>
      <w:r w:rsidRPr="00050CA8">
        <w:t xml:space="preserve">If the target access </w:t>
      </w:r>
      <w:r w:rsidRPr="00050CA8">
        <w:rPr>
          <w:lang w:eastAsia="ko-KR"/>
        </w:rPr>
        <w:t>for Deregistration procedure is</w:t>
      </w:r>
      <w:r w:rsidRPr="00050CA8">
        <w:t xml:space="preserve"> 3GPP access or both 3GPP access and non-3GPP access, and there is N2 signalling connection to NG-RAN, the AMF sends N2 UE Release command to </w:t>
      </w:r>
      <w:r w:rsidR="000D6C34">
        <w:t>NG-</w:t>
      </w:r>
      <w:r w:rsidRPr="00050CA8">
        <w:t>RAN with Cause set to Deregistration to release N2 signalling connection. The details of this step are covered by steps 2 to 4 in the AN Release procedure, as described in clause 4.2.6.</w:t>
      </w:r>
    </w:p>
    <w:p w:rsidR="00FA2086" w:rsidRPr="00050CA8" w:rsidRDefault="00FA2086" w:rsidP="00FA2086">
      <w:pPr>
        <w:pStyle w:val="B1"/>
      </w:pPr>
      <w:r w:rsidRPr="00050CA8">
        <w:tab/>
        <w:t>If the target access for Deregistration procedure is non-3GPP access or both 3GPP access and non-3GPP access, and there is N2 signalling connection to the N3IWF, the AMF sends N2 UE Release command to N3IWF with Cause set to Deregistration to release N2 signalling connection. The details of this step are covered by steps 2 to 5 in the "</w:t>
      </w:r>
      <w:r w:rsidRPr="00050CA8">
        <w:rPr>
          <w:lang w:eastAsia="ko-KR"/>
        </w:rPr>
        <w:t xml:space="preserve">Deregistration procedure </w:t>
      </w:r>
      <w:r w:rsidRPr="00050CA8">
        <w:t xml:space="preserve">for untrusted non-3gpp access", as described in </w:t>
      </w:r>
      <w:r w:rsidRPr="00050CA8">
        <w:rPr>
          <w:lang w:eastAsia="ko-KR"/>
        </w:rPr>
        <w:t>clause</w:t>
      </w:r>
      <w:r w:rsidRPr="00050CA8">
        <w:t> 4.12.3.</w:t>
      </w:r>
    </w:p>
    <w:p w:rsidR="00FA2086" w:rsidRPr="00050CA8" w:rsidRDefault="00FA2086" w:rsidP="00FA2086">
      <w:pPr>
        <w:pStyle w:val="Heading5"/>
      </w:pPr>
      <w:bookmarkStart w:id="76" w:name="_Toc19183549"/>
      <w:bookmarkStart w:id="77" w:name="_Toc27847826"/>
      <w:bookmarkStart w:id="78" w:name="_Toc36189255"/>
      <w:r w:rsidRPr="00050CA8">
        <w:t>4.2.2.3.3</w:t>
      </w:r>
      <w:r w:rsidRPr="00050CA8">
        <w:tab/>
        <w:t>Network-initiated Deregistration</w:t>
      </w:r>
      <w:bookmarkEnd w:id="76"/>
      <w:bookmarkEnd w:id="77"/>
      <w:bookmarkEnd w:id="78"/>
    </w:p>
    <w:p w:rsidR="00FA2086" w:rsidRPr="00050CA8" w:rsidRDefault="00FA2086" w:rsidP="00FA2086">
      <w:r w:rsidRPr="00050CA8">
        <w:t>The procedure depicted in Figure 4.2.2.3.3-1 shows Network-initiated Deregistration procedure. The AMF can initiate this procedure for either explicit (e.g. by O&amp;M intervention) or implicit (e.g. expiring of Implicit Deregistration timer). The UDM can trigger this procedure for operator-determined purposes to request the removal of a subscriber's RM context and PDU Session(s) of the UE.</w:t>
      </w:r>
    </w:p>
    <w:p w:rsidR="002326CA" w:rsidRPr="00C65A98" w:rsidRDefault="002326CA" w:rsidP="007B1B8A">
      <w:pPr>
        <w:pStyle w:val="TH"/>
      </w:pPr>
      <w:r w:rsidRPr="00C65A98">
        <w:rPr>
          <w:noProof/>
        </w:rPr>
        <w:object w:dxaOrig="11652" w:dyaOrig="4824">
          <v:shape id="_x0000_i1030" type="#_x0000_t75" style="width:480.9pt;height:199pt" o:ole="">
            <v:imagedata r:id="rId16" o:title=""/>
          </v:shape>
          <o:OLEObject Type="Embed" ProgID="Visio.Drawing.11" ShapeID="_x0000_i1030" DrawAspect="Content" ObjectID="_1655535565" r:id="rId17"/>
        </w:object>
      </w:r>
    </w:p>
    <w:p w:rsidR="00FA2086" w:rsidRPr="00050CA8" w:rsidRDefault="00FA2086" w:rsidP="00FA2086">
      <w:pPr>
        <w:pStyle w:val="TF"/>
      </w:pPr>
      <w:r w:rsidRPr="00050CA8">
        <w:t>Figure 4.2.2.3.3-1: Network-initiated Deregistration</w:t>
      </w:r>
    </w:p>
    <w:p w:rsidR="00FA2086" w:rsidRPr="008503A7" w:rsidRDefault="00FA2086" w:rsidP="00FA2086">
      <w:pPr>
        <w:pStyle w:val="B1"/>
        <w:rPr>
          <w:lang w:val="en-GB"/>
        </w:rPr>
      </w:pPr>
      <w:r w:rsidRPr="00050CA8">
        <w:t>1.</w:t>
      </w:r>
      <w:r w:rsidRPr="00050CA8">
        <w:tab/>
        <w:t>[Conditional] If the UDM wants to request the immediate deletion of a subscriber's RM contexts and PDU Sessions, the UDM shall send a Nudm_UECM_DeregistrationNotification (SUPI,</w:t>
      </w:r>
      <w:r w:rsidR="008503A7">
        <w:rPr>
          <w:lang w:val="en-GB"/>
        </w:rPr>
        <w:t xml:space="preserve"> Access Type,</w:t>
      </w:r>
      <w:r w:rsidRPr="00050CA8">
        <w:t xml:space="preserve"> Removal Reason) message with Removal Reason set to Subscription Withdrawn to the registered AMF.</w:t>
      </w:r>
      <w:r w:rsidR="008503A7">
        <w:rPr>
          <w:lang w:val="en-GB"/>
        </w:rPr>
        <w:t xml:space="preserve"> The Access Type may indicate 3GPP Access, non-3GPP Access or both.</w:t>
      </w:r>
    </w:p>
    <w:p w:rsidR="00FA2086" w:rsidRPr="00050CA8" w:rsidRDefault="00FA2086" w:rsidP="00FA2086">
      <w:pPr>
        <w:pStyle w:val="B1"/>
      </w:pPr>
      <w:r w:rsidRPr="00050CA8">
        <w:t>2.</w:t>
      </w:r>
      <w:r w:rsidRPr="00050CA8">
        <w:tab/>
        <w:t>If the AMF receives Nudm_UECM_DeregistrationNotification in Step 1 with Removal Reason as Subscription Withdrawn, the AMF executes Deregistration procedure over the access</w:t>
      </w:r>
      <w:r w:rsidR="00EB543D">
        <w:rPr>
          <w:lang w:val="en-GB"/>
        </w:rPr>
        <w:t>(</w:t>
      </w:r>
      <w:r w:rsidRPr="00050CA8">
        <w:t>es</w:t>
      </w:r>
      <w:r w:rsidR="00EB543D">
        <w:rPr>
          <w:lang w:val="en-GB"/>
        </w:rPr>
        <w:t>)</w:t>
      </w:r>
      <w:r w:rsidRPr="00050CA8">
        <w:t xml:space="preserve"> the</w:t>
      </w:r>
      <w:r w:rsidR="00EB543D">
        <w:rPr>
          <w:lang w:val="en-GB"/>
        </w:rPr>
        <w:t xml:space="preserve"> Access Type indicates</w:t>
      </w:r>
      <w:r w:rsidRPr="00050CA8">
        <w:t>.</w:t>
      </w:r>
    </w:p>
    <w:p w:rsidR="00FA2086" w:rsidRPr="00050CA8" w:rsidRDefault="00FA2086" w:rsidP="00FA2086">
      <w:pPr>
        <w:pStyle w:val="B1"/>
      </w:pPr>
      <w:r w:rsidRPr="00050CA8">
        <w:lastRenderedPageBreak/>
        <w:tab/>
        <w:t>The AMF-initiated Deregistration procedure is either explicit (e.g. by O&amp;M intervention) or implicit. The AMF does not send the Deregistration Request message to the UE for Implicit Deregistration. If the UE is in CM-CONNECTED state, the AMF may explicitly deregister the UE by sending a Deregistration Request message (Deregistration type, Access Type) to the UE. The Deregistration type may be set to Re-registration in which case the UE should re-register at the end of the Deregistration procedure. Access Type indicates whether Deregistration procedure applies to the 3GPP access or non-3GPP access, or both. If the Deregistration Request message is sent over 3GPP access and the UE is in CM-IDLE state in 3GPP access, the AMF pages the UE.</w:t>
      </w:r>
    </w:p>
    <w:p w:rsidR="00E6782C" w:rsidRDefault="00E6782C" w:rsidP="00FA2086">
      <w:pPr>
        <w:pStyle w:val="B1"/>
        <w:rPr>
          <w:lang w:val="en-GB"/>
        </w:rPr>
      </w:pPr>
      <w:r>
        <w:rPr>
          <w:lang w:val="en-GB"/>
        </w:rPr>
        <w:tab/>
        <w:t>If the UE has established PDU Session associated with emergency service, the AMF shall not initiate Deregistration procedure. In this case, the AMF performs network requested PDU Session Release for any PDU session associated with non-emergency service as described in clause 4.3.4.</w:t>
      </w:r>
    </w:p>
    <w:p w:rsidR="00FA2086" w:rsidRPr="00050CA8" w:rsidRDefault="00FA2086" w:rsidP="00FA2086">
      <w:pPr>
        <w:pStyle w:val="B1"/>
      </w:pPr>
      <w:r w:rsidRPr="00050CA8">
        <w:t>3.</w:t>
      </w:r>
      <w:r w:rsidRPr="00050CA8">
        <w:tab/>
        <w:t>[Conditional] If the Deregistration procedure is triggered by UDM (Step 1), the AMF acknowledges the Nudm_UECM_DeRegistrationNotification to the UDM. The AMF also unsubscribes with the UDM using Nudm_SDM_Unsubscribe service operation.</w:t>
      </w:r>
    </w:p>
    <w:p w:rsidR="00FA2086" w:rsidRPr="00050CA8" w:rsidRDefault="00FA2086" w:rsidP="00FA2086">
      <w:pPr>
        <w:pStyle w:val="B1"/>
      </w:pPr>
      <w:r w:rsidRPr="00050CA8">
        <w:t>4.</w:t>
      </w:r>
      <w:r w:rsidRPr="00050CA8">
        <w:tab/>
        <w:t>[Conditional] If the UE has any established PDU Session over the target access for deregistration indicated in step 2, then step 2 ~ step 5 of UE-initiated Deregistration procedure in clause 4.2.2.3.2 is performed.</w:t>
      </w:r>
    </w:p>
    <w:p w:rsidR="008503A7" w:rsidRDefault="008503A7" w:rsidP="00FA2086">
      <w:pPr>
        <w:pStyle w:val="B1"/>
        <w:rPr>
          <w:lang w:val="en-GB"/>
        </w:rPr>
      </w:pPr>
      <w:r>
        <w:rPr>
          <w:lang w:val="en-GB"/>
        </w:rPr>
        <w:t>5.</w:t>
      </w:r>
      <w:r>
        <w:rPr>
          <w:lang w:val="en-GB"/>
        </w:rPr>
        <w:tab/>
        <w:t>[Conditional] As in step 6 of Figure 4.2.2.3.2-1.</w:t>
      </w:r>
    </w:p>
    <w:p w:rsidR="002326CA" w:rsidRPr="00C65A98" w:rsidRDefault="002326CA" w:rsidP="002326CA">
      <w:pPr>
        <w:pStyle w:val="B1"/>
      </w:pPr>
      <w:r w:rsidRPr="00C65A98">
        <w:t>5a.</w:t>
      </w:r>
      <w:r w:rsidRPr="00C65A98">
        <w:tab/>
        <w:t>[Conditional] As in step</w:t>
      </w:r>
      <w:r>
        <w:rPr>
          <w:lang w:val="en-GB"/>
        </w:rPr>
        <w:t> </w:t>
      </w:r>
      <w:r w:rsidRPr="00C65A98">
        <w:t>6a of Figure 4.2.2.3.2-1.</w:t>
      </w:r>
    </w:p>
    <w:p w:rsidR="00FA2086" w:rsidRPr="00050CA8" w:rsidRDefault="00FA2086" w:rsidP="00FA2086">
      <w:pPr>
        <w:pStyle w:val="B1"/>
      </w:pPr>
      <w:r w:rsidRPr="00050CA8">
        <w:t>6.</w:t>
      </w:r>
      <w:r w:rsidRPr="00050CA8">
        <w:tab/>
        <w:t xml:space="preserve">[Conditional] If the UE receives the Deregistration Request message from the AMF in step 2, the UE sends a Deregistration Accept message to the AMF any time after step 2. The </w:t>
      </w:r>
      <w:r w:rsidR="000D6C34">
        <w:t>NG-</w:t>
      </w:r>
      <w:r w:rsidRPr="00050CA8">
        <w:t>RAN forwards this NAS message to the AMF along with the TAI+ Cell identity of the cell which the UE is using.</w:t>
      </w:r>
    </w:p>
    <w:p w:rsidR="00FA2086" w:rsidRPr="008503A7" w:rsidRDefault="00FA2086" w:rsidP="00FA2086">
      <w:pPr>
        <w:pStyle w:val="B1"/>
        <w:rPr>
          <w:lang w:val="en-GB" w:eastAsia="zh-CN"/>
        </w:rPr>
      </w:pPr>
      <w:r w:rsidRPr="00050CA8">
        <w:t xml:space="preserve">7. [Conditional] AMF to AN: </w:t>
      </w:r>
      <w:r w:rsidRPr="00050CA8">
        <w:rPr>
          <w:lang w:eastAsia="zh-CN"/>
        </w:rPr>
        <w:t>N2 UE Context Release Request (Cause)</w:t>
      </w:r>
      <w:r w:rsidR="008503A7">
        <w:rPr>
          <w:lang w:eastAsia="zh-CN"/>
        </w:rPr>
        <w:t>: as in step 8 of Figure 4.2.2.3.2</w:t>
      </w:r>
      <w:r w:rsidR="008503A7">
        <w:rPr>
          <w:lang w:val="en-GB" w:eastAsia="zh-CN"/>
        </w:rPr>
        <w:t>.</w:t>
      </w:r>
    </w:p>
    <w:p w:rsidR="00FA2086" w:rsidRPr="00050CA8" w:rsidRDefault="00FA2086" w:rsidP="00FA2086">
      <w:pPr>
        <w:pStyle w:val="Heading3"/>
      </w:pPr>
      <w:bookmarkStart w:id="79" w:name="_Toc19183550"/>
      <w:bookmarkStart w:id="80" w:name="_Toc27847827"/>
      <w:bookmarkStart w:id="81" w:name="_Toc36189256"/>
      <w:r w:rsidRPr="00050CA8">
        <w:t>4.2.3</w:t>
      </w:r>
      <w:r w:rsidRPr="00050CA8">
        <w:tab/>
        <w:t>Service Request procedures</w:t>
      </w:r>
      <w:bookmarkEnd w:id="79"/>
      <w:bookmarkEnd w:id="80"/>
      <w:bookmarkEnd w:id="81"/>
    </w:p>
    <w:p w:rsidR="00FA2086" w:rsidRPr="00050CA8" w:rsidRDefault="00FA2086" w:rsidP="00FA2086">
      <w:pPr>
        <w:pStyle w:val="Heading4"/>
      </w:pPr>
      <w:bookmarkStart w:id="82" w:name="_Toc19183551"/>
      <w:bookmarkStart w:id="83" w:name="_Toc27847828"/>
      <w:bookmarkStart w:id="84" w:name="_Toc36189257"/>
      <w:r w:rsidRPr="00050CA8">
        <w:t>4.2.3.1</w:t>
      </w:r>
      <w:r w:rsidRPr="00050CA8">
        <w:tab/>
        <w:t>General</w:t>
      </w:r>
      <w:bookmarkEnd w:id="82"/>
      <w:bookmarkEnd w:id="83"/>
      <w:bookmarkEnd w:id="84"/>
    </w:p>
    <w:p w:rsidR="00FA2086" w:rsidRPr="00050CA8" w:rsidRDefault="00FA2086" w:rsidP="00FA2086">
      <w:r w:rsidRPr="00050CA8">
        <w:t>The Service Request procedure is used by a UE in CM</w:t>
      </w:r>
      <w:r w:rsidRPr="00050CA8">
        <w:noBreakHyphen/>
        <w:t xml:space="preserve">IDLE state </w:t>
      </w:r>
      <w:r w:rsidR="004C0509" w:rsidRPr="004F73D6">
        <w:t>or the 5GC</w:t>
      </w:r>
      <w:r w:rsidR="004C0509" w:rsidRPr="00050CA8">
        <w:t xml:space="preserve"> </w:t>
      </w:r>
      <w:r w:rsidRPr="00050CA8">
        <w:t xml:space="preserve">to request the establishment of a secure connection to an AMF. The Service Request procedure is also used </w:t>
      </w:r>
      <w:r w:rsidR="004C0509" w:rsidRPr="004F73D6">
        <w:t xml:space="preserve">both when the UE is in CM-IDLE and in CM-CONNECTED </w:t>
      </w:r>
      <w:r w:rsidRPr="00050CA8">
        <w:t>to activate a User Plane connection for an established PDU Session.</w:t>
      </w:r>
    </w:p>
    <w:p w:rsidR="00DE6369" w:rsidRDefault="00DE6369" w:rsidP="00DE6369">
      <w:r>
        <w:t>The UE shall not initiate a Service Request procedure if there is an ongoing Service Request procedure.</w:t>
      </w:r>
    </w:p>
    <w:p w:rsidR="00FA2086" w:rsidRPr="00050CA8" w:rsidRDefault="00FA2086" w:rsidP="00FA2086">
      <w:pPr>
        <w:pStyle w:val="Heading4"/>
      </w:pPr>
      <w:bookmarkStart w:id="85" w:name="_Toc19183552"/>
      <w:bookmarkStart w:id="86" w:name="_Toc27847829"/>
      <w:bookmarkStart w:id="87" w:name="_Toc36189258"/>
      <w:r w:rsidRPr="00050CA8">
        <w:t>4.2.3.2</w:t>
      </w:r>
      <w:r w:rsidRPr="00050CA8">
        <w:tab/>
        <w:t>UE Triggered Service Request</w:t>
      </w:r>
      <w:bookmarkEnd w:id="85"/>
      <w:bookmarkEnd w:id="86"/>
      <w:bookmarkEnd w:id="87"/>
    </w:p>
    <w:p w:rsidR="00FA2086" w:rsidRDefault="00FA2086" w:rsidP="00FA2086">
      <w:r w:rsidRPr="00050CA8">
        <w:t>The UE in CM</w:t>
      </w:r>
      <w:r w:rsidRPr="00050CA8">
        <w:noBreakHyphen/>
        <w:t>IDLE state initiates the Service Request procedure in order to send uplink signalling messages, user data, or as a response to a network paging request. After receiving the Service Request message, the AMF may perform authentication. After the establishment of the signalling connection to an AMF, the UE or network may send signalling messages, e.g. PDU Session establishment from UE to the SMF, via the AMF.</w:t>
      </w:r>
    </w:p>
    <w:p w:rsidR="0010044F" w:rsidRPr="00050CA8" w:rsidRDefault="0010044F" w:rsidP="00FA2086">
      <w:pPr>
        <w:rPr>
          <w:lang w:eastAsia="zh-CN"/>
        </w:rPr>
      </w:pPr>
      <w:r w:rsidRPr="004F73D6">
        <w:t xml:space="preserve">The Service Request procedure is used by a UE in </w:t>
      </w:r>
      <w:r w:rsidRPr="004F73D6">
        <w:rPr>
          <w:lang w:eastAsia="zh-CN"/>
        </w:rPr>
        <w:t>CM-CONNECTED</w:t>
      </w:r>
      <w:r w:rsidRPr="0010044F">
        <w:t xml:space="preserve"> </w:t>
      </w:r>
      <w:r w:rsidRPr="0010044F">
        <w:rPr>
          <w:lang w:eastAsia="zh-CN"/>
        </w:rPr>
        <w:t xml:space="preserve">to request </w:t>
      </w:r>
      <w:r w:rsidR="00574CD1" w:rsidRPr="0010044F">
        <w:rPr>
          <w:lang w:eastAsia="zh-CN"/>
        </w:rPr>
        <w:t>activat</w:t>
      </w:r>
      <w:r w:rsidR="00574CD1">
        <w:rPr>
          <w:lang w:eastAsia="zh-CN"/>
        </w:rPr>
        <w:t>ion</w:t>
      </w:r>
      <w:r w:rsidR="00DE603C">
        <w:rPr>
          <w:lang w:eastAsia="zh-CN"/>
        </w:rPr>
        <w:t xml:space="preserve"> of a </w:t>
      </w:r>
      <w:r w:rsidRPr="0010044F">
        <w:rPr>
          <w:lang w:eastAsia="zh-CN"/>
        </w:rPr>
        <w:t>User Plane connection for PDU Sessions and to respond to a NAS Notification</w:t>
      </w:r>
      <w:r w:rsidRPr="0010044F">
        <w:t xml:space="preserve"> message from the AMF.</w:t>
      </w:r>
      <w:r w:rsidR="00105AB3" w:rsidRPr="0022631F">
        <w:t xml:space="preserve"> When a User Plane connection for a PDU Session is activated, the AS layer in the UE indicates it to the NAS layer.</w:t>
      </w:r>
    </w:p>
    <w:p w:rsidR="00FA2086" w:rsidRDefault="00FA2086" w:rsidP="00FA2086">
      <w:pPr>
        <w:rPr>
          <w:rFonts w:eastAsia="Batang"/>
        </w:rPr>
      </w:pPr>
      <w:r w:rsidRPr="00050CA8">
        <w:rPr>
          <w:rFonts w:eastAsia="Batang"/>
        </w:rPr>
        <w:t xml:space="preserve">For any Service Request, the AMF responds with a Service Accept message to synchronize PDU Session status between UE and network, if necessary. The AMF responds with a Service Reject message to UE, if the </w:t>
      </w:r>
      <w:r w:rsidRPr="00050CA8">
        <w:rPr>
          <w:lang w:eastAsia="zh-CN"/>
        </w:rPr>
        <w:t>S</w:t>
      </w:r>
      <w:r w:rsidRPr="00050CA8">
        <w:rPr>
          <w:rFonts w:eastAsia="Batang"/>
        </w:rPr>
        <w:t xml:space="preserve">ervice </w:t>
      </w:r>
      <w:r w:rsidRPr="00050CA8">
        <w:rPr>
          <w:lang w:eastAsia="zh-CN"/>
        </w:rPr>
        <w:t>R</w:t>
      </w:r>
      <w:r w:rsidRPr="00050CA8">
        <w:rPr>
          <w:rFonts w:eastAsia="Batang"/>
        </w:rPr>
        <w:t>equest cannot be accepted by network. The Service Reject message may include an indication or cause code requesting the UE to perform Registration procedure.</w:t>
      </w:r>
    </w:p>
    <w:p w:rsidR="0010044F" w:rsidRPr="00050CA8" w:rsidRDefault="0010044F" w:rsidP="00FA2086">
      <w:pPr>
        <w:rPr>
          <w:rFonts w:eastAsia="Batang"/>
        </w:rPr>
      </w:pPr>
      <w:r w:rsidRPr="004F73D6">
        <w:t>For this procedure, the impacted SMF and UPF</w:t>
      </w:r>
      <w:r w:rsidR="00DE603C">
        <w:t>, if any,</w:t>
      </w:r>
      <w:r w:rsidRPr="004F73D6">
        <w:t xml:space="preserve"> are all under control of the PLMN serving the UE, e.g. in Home Routed roaming case the SMF and UPF in HPLMN are not involved.</w:t>
      </w:r>
    </w:p>
    <w:p w:rsidR="00FA2086" w:rsidRPr="00050CA8" w:rsidRDefault="00FA2086" w:rsidP="00FA2086">
      <w:pPr>
        <w:rPr>
          <w:rFonts w:eastAsia="Batang"/>
        </w:rPr>
      </w:pPr>
      <w:r w:rsidRPr="00050CA8">
        <w:rPr>
          <w:rFonts w:eastAsia="Batang"/>
        </w:rPr>
        <w:t>For Service Request due to user data, network may take further actions if User Plane connection activation is not successful.</w:t>
      </w:r>
    </w:p>
    <w:p w:rsidR="00FA2086" w:rsidRPr="00050CA8" w:rsidRDefault="00FA2086" w:rsidP="00FA2086">
      <w:pPr>
        <w:rPr>
          <w:rFonts w:eastAsia="Batang"/>
        </w:rPr>
      </w:pPr>
      <w:r w:rsidRPr="00050CA8">
        <w:t>The procedure in this clause 4.2.3.2 is applicable to the scenarios with or without intermediate UPF, and with or without intermediate UPF reselection.</w:t>
      </w:r>
    </w:p>
    <w:p w:rsidR="004467B6" w:rsidRDefault="004467B6" w:rsidP="004467B6">
      <w:r>
        <w:lastRenderedPageBreak/>
        <w:t>If the UE initiates Service Request procedures via non-3GPP Access, functions defined in the clause 4.12.4.1 are applied.</w:t>
      </w:r>
    </w:p>
    <w:bookmarkStart w:id="88" w:name="_MON_1592268499"/>
    <w:bookmarkEnd w:id="88"/>
    <w:p w:rsidR="009D74DB" w:rsidRDefault="009D74DB" w:rsidP="009D74DB">
      <w:pPr>
        <w:pStyle w:val="TH"/>
      </w:pPr>
      <w:r>
        <w:object w:dxaOrig="9287" w:dyaOrig="12849">
          <v:shape id="_x0000_i1031" type="#_x0000_t75" style="width:463.9pt;height:642.55pt" o:ole="">
            <v:imagedata r:id="rId18" o:title=""/>
          </v:shape>
          <o:OLEObject Type="Embed" ProgID="Word.Picture.8" ShapeID="_x0000_i1031" DrawAspect="Content" ObjectID="_1655535566" r:id="rId19"/>
        </w:object>
      </w:r>
    </w:p>
    <w:p w:rsidR="00FA2086" w:rsidRPr="00050CA8" w:rsidRDefault="00FA2086" w:rsidP="00FA2086">
      <w:pPr>
        <w:pStyle w:val="TF"/>
      </w:pPr>
      <w:r w:rsidRPr="00050CA8">
        <w:t xml:space="preserve">Figure </w:t>
      </w:r>
      <w:r w:rsidRPr="00050CA8">
        <w:rPr>
          <w:lang w:eastAsia="zh-CN"/>
        </w:rPr>
        <w:t>4</w:t>
      </w:r>
      <w:r w:rsidRPr="00050CA8">
        <w:t>.2.</w:t>
      </w:r>
      <w:r w:rsidRPr="00050CA8">
        <w:rPr>
          <w:lang w:eastAsia="zh-CN"/>
        </w:rPr>
        <w:t>3</w:t>
      </w:r>
      <w:r w:rsidRPr="00050CA8">
        <w:t>.2-1: UE Triggered Service Request procedure</w:t>
      </w:r>
    </w:p>
    <w:p w:rsidR="00FA2086" w:rsidRPr="00050CA8" w:rsidRDefault="00FA2086" w:rsidP="00FA2086">
      <w:pPr>
        <w:pStyle w:val="B1"/>
        <w:rPr>
          <w:lang w:eastAsia="zh-CN"/>
        </w:rPr>
      </w:pPr>
      <w:r w:rsidRPr="00050CA8">
        <w:rPr>
          <w:lang w:eastAsia="zh-CN"/>
        </w:rPr>
        <w:lastRenderedPageBreak/>
        <w:t>1.</w:t>
      </w:r>
      <w:r w:rsidRPr="00050CA8">
        <w:rPr>
          <w:lang w:eastAsia="zh-CN"/>
        </w:rPr>
        <w:tab/>
        <w:t xml:space="preserve">UE to (R)AN: AN message (AN parameters, Service Request </w:t>
      </w:r>
      <w:r w:rsidRPr="00050CA8">
        <w:t xml:space="preserve">(List Of </w:t>
      </w:r>
      <w:r w:rsidRPr="00050CA8">
        <w:rPr>
          <w:lang w:eastAsia="zh-CN"/>
        </w:rPr>
        <w:t>PDU Sessions To Be Activated, List Of A</w:t>
      </w:r>
      <w:r w:rsidRPr="00050CA8">
        <w:rPr>
          <w:rFonts w:eastAsia="Malgun Gothic"/>
          <w:lang w:eastAsia="ko-KR"/>
        </w:rPr>
        <w:t>llowed</w:t>
      </w:r>
      <w:r w:rsidRPr="00050CA8">
        <w:rPr>
          <w:lang w:eastAsia="zh-CN"/>
        </w:rPr>
        <w:t xml:space="preserve"> PDU Sessions, security parameters, </w:t>
      </w:r>
      <w:r w:rsidRPr="00050CA8">
        <w:t>PDU Session status</w:t>
      </w:r>
      <w:r w:rsidR="005B475F">
        <w:t>, 5G-S-TMSI</w:t>
      </w:r>
      <w:r w:rsidR="00291394">
        <w:t>, [NAS message container]</w:t>
      </w:r>
      <w:r w:rsidR="00F75F1A">
        <w:t>, Exempt Indication</w:t>
      </w:r>
      <w:r w:rsidRPr="00050CA8">
        <w:t>))</w:t>
      </w:r>
      <w:r w:rsidRPr="00050CA8">
        <w:rPr>
          <w:lang w:eastAsia="zh-CN"/>
        </w:rPr>
        <w:t>.</w:t>
      </w:r>
    </w:p>
    <w:p w:rsidR="00291394" w:rsidRDefault="00291394" w:rsidP="00470F6D">
      <w:pPr>
        <w:pStyle w:val="B1"/>
        <w:rPr>
          <w:lang w:eastAsia="zh-CN"/>
        </w:rPr>
      </w:pPr>
      <w:r>
        <w:rPr>
          <w:lang w:eastAsia="zh-CN"/>
        </w:rPr>
        <w:tab/>
        <w:t xml:space="preserve">The NAS message container shall be included if the UE is sending a Service Request message as an Initial NAS message and the UE needs to send non-cleartext IEs, see clause 4.4.6 in </w:t>
      </w:r>
      <w:r w:rsidR="005E5E23">
        <w:rPr>
          <w:lang w:eastAsia="zh-CN"/>
        </w:rPr>
        <w:t>TS 24.501 [</w:t>
      </w:r>
      <w:r>
        <w:rPr>
          <w:lang w:eastAsia="zh-CN"/>
        </w:rPr>
        <w:t>25].</w:t>
      </w:r>
    </w:p>
    <w:p w:rsidR="00FA2086" w:rsidRPr="00050CA8" w:rsidRDefault="00FA2086" w:rsidP="00FA2086">
      <w:pPr>
        <w:pStyle w:val="B1"/>
        <w:rPr>
          <w:lang w:eastAsia="zh-CN"/>
        </w:rPr>
      </w:pPr>
      <w:r w:rsidRPr="00050CA8">
        <w:rPr>
          <w:lang w:eastAsia="zh-CN"/>
        </w:rPr>
        <w:tab/>
        <w:t xml:space="preserve">The </w:t>
      </w:r>
      <w:r w:rsidRPr="00050CA8">
        <w:t xml:space="preserve">List Of </w:t>
      </w:r>
      <w:r w:rsidRPr="00050CA8">
        <w:rPr>
          <w:lang w:eastAsia="zh-CN"/>
        </w:rPr>
        <w:t xml:space="preserve">PDU Sessions To Be Activated </w:t>
      </w:r>
      <w:r w:rsidRPr="00050CA8">
        <w:rPr>
          <w:rFonts w:eastAsia="Malgun Gothic"/>
          <w:lang w:eastAsia="ko-KR"/>
        </w:rPr>
        <w:t xml:space="preserve">is provided by UE when the UE wants to re-activate the PDU Session(s). </w:t>
      </w:r>
      <w:r w:rsidRPr="00050CA8">
        <w:rPr>
          <w:lang w:eastAsia="zh-CN"/>
        </w:rPr>
        <w:t>The List Of A</w:t>
      </w:r>
      <w:r w:rsidRPr="00050CA8">
        <w:rPr>
          <w:rFonts w:eastAsia="Malgun Gothic"/>
          <w:lang w:eastAsia="ko-KR"/>
        </w:rPr>
        <w:t>llowed</w:t>
      </w:r>
      <w:r w:rsidRPr="00050CA8">
        <w:rPr>
          <w:lang w:eastAsia="zh-CN"/>
        </w:rPr>
        <w:t xml:space="preserve"> PDU Sessions is provided by the UE when the Service Request is a response of a Paging or a </w:t>
      </w:r>
      <w:r w:rsidRPr="00050CA8">
        <w:rPr>
          <w:rFonts w:eastAsia="Malgun Gothic"/>
          <w:lang w:eastAsia="ko-KR"/>
        </w:rPr>
        <w:t xml:space="preserve">NAS </w:t>
      </w:r>
      <w:r w:rsidRPr="00050CA8">
        <w:rPr>
          <w:lang w:eastAsia="zh-CN"/>
        </w:rPr>
        <w:t>Notification</w:t>
      </w:r>
      <w:r w:rsidR="00222B03" w:rsidRPr="00222B03">
        <w:rPr>
          <w:lang w:eastAsia="zh-CN"/>
        </w:rPr>
        <w:t xml:space="preserve"> </w:t>
      </w:r>
      <w:r w:rsidR="00222B03" w:rsidRPr="004A5B62">
        <w:rPr>
          <w:lang w:eastAsia="zh-CN"/>
        </w:rPr>
        <w:t xml:space="preserve">for </w:t>
      </w:r>
      <w:r w:rsidR="00DE603C">
        <w:rPr>
          <w:lang w:val="en-GB" w:eastAsia="zh-CN"/>
        </w:rPr>
        <w:t xml:space="preserve">a </w:t>
      </w:r>
      <w:r w:rsidR="00222B03" w:rsidRPr="004A5B62">
        <w:rPr>
          <w:lang w:eastAsia="zh-CN"/>
        </w:rPr>
        <w:t>PDU Session associated with non-3GPP access</w:t>
      </w:r>
      <w:r w:rsidRPr="00050CA8">
        <w:rPr>
          <w:lang w:eastAsia="zh-CN"/>
        </w:rPr>
        <w:t xml:space="preserve">, and identifies the PDU Sessions </w:t>
      </w:r>
      <w:r w:rsidRPr="00050CA8">
        <w:rPr>
          <w:rFonts w:eastAsia="Malgun Gothic"/>
          <w:lang w:eastAsia="ko-KR"/>
        </w:rPr>
        <w:t xml:space="preserve">that </w:t>
      </w:r>
      <w:r w:rsidRPr="00050CA8">
        <w:rPr>
          <w:lang w:eastAsia="zh-CN"/>
        </w:rPr>
        <w:t>can be transferred</w:t>
      </w:r>
      <w:r w:rsidRPr="00050CA8">
        <w:rPr>
          <w:rFonts w:eastAsia="Malgun Gothic"/>
          <w:lang w:eastAsia="ko-KR"/>
        </w:rPr>
        <w:t xml:space="preserve"> </w:t>
      </w:r>
      <w:r w:rsidR="00222B03" w:rsidRPr="004A5B62">
        <w:rPr>
          <w:lang w:eastAsia="ko-KR"/>
        </w:rPr>
        <w:t>to 3GPP access</w:t>
      </w:r>
      <w:r w:rsidRPr="00050CA8">
        <w:rPr>
          <w:lang w:eastAsia="zh-CN"/>
        </w:rPr>
        <w:t>.</w:t>
      </w:r>
    </w:p>
    <w:p w:rsidR="00FA2086" w:rsidRPr="00050CA8" w:rsidRDefault="00FA2086" w:rsidP="00FA2086">
      <w:pPr>
        <w:pStyle w:val="B1"/>
        <w:rPr>
          <w:lang w:eastAsia="zh-CN"/>
        </w:rPr>
      </w:pPr>
      <w:r w:rsidRPr="00050CA8">
        <w:rPr>
          <w:lang w:eastAsia="zh-CN"/>
        </w:rPr>
        <w:tab/>
        <w:t xml:space="preserve">In </w:t>
      </w:r>
      <w:r w:rsidR="00FA6ECB">
        <w:rPr>
          <w:lang w:val="en-GB" w:eastAsia="zh-CN"/>
        </w:rPr>
        <w:t xml:space="preserve">the </w:t>
      </w:r>
      <w:r w:rsidRPr="00050CA8">
        <w:rPr>
          <w:lang w:eastAsia="zh-CN"/>
        </w:rPr>
        <w:t>case of NG-RAN:</w:t>
      </w:r>
    </w:p>
    <w:p w:rsidR="00FA2086" w:rsidRPr="00050CA8" w:rsidRDefault="00FA2086" w:rsidP="00FA2086">
      <w:pPr>
        <w:pStyle w:val="B2"/>
        <w:rPr>
          <w:lang w:eastAsia="zh-CN"/>
        </w:rPr>
      </w:pPr>
      <w:r w:rsidRPr="00050CA8">
        <w:rPr>
          <w:lang w:eastAsia="zh-CN"/>
        </w:rPr>
        <w:t>-</w:t>
      </w:r>
      <w:r w:rsidRPr="00050CA8">
        <w:rPr>
          <w:lang w:eastAsia="zh-CN"/>
        </w:rPr>
        <w:tab/>
      </w:r>
      <w:r w:rsidR="00F50AE3" w:rsidRPr="00F50AE3">
        <w:rPr>
          <w:lang w:val="en-GB" w:eastAsia="zh-CN"/>
        </w:rPr>
        <w:t>T</w:t>
      </w:r>
      <w:r w:rsidRPr="00050CA8">
        <w:rPr>
          <w:lang w:eastAsia="zh-CN"/>
        </w:rPr>
        <w:t>he AN parameters include</w:t>
      </w:r>
      <w:r w:rsidR="004A0E3C">
        <w:rPr>
          <w:lang w:val="en-GB" w:eastAsia="zh-CN"/>
        </w:rPr>
        <w:t xml:space="preserve"> 5G-S-TMSI,</w:t>
      </w:r>
      <w:r w:rsidRPr="00050CA8">
        <w:rPr>
          <w:lang w:eastAsia="zh-CN"/>
        </w:rPr>
        <w:t xml:space="preserve"> Selected PLMN ID and Establishment cause. The Establishment cause provides the reason for requesting the establishment of an RRC connection.</w:t>
      </w:r>
    </w:p>
    <w:p w:rsidR="00FA2086" w:rsidRPr="00050CA8" w:rsidRDefault="00FA2086" w:rsidP="00FA2086">
      <w:pPr>
        <w:pStyle w:val="B2"/>
        <w:rPr>
          <w:lang w:eastAsia="zh-CN"/>
        </w:rPr>
      </w:pPr>
      <w:r w:rsidRPr="00050CA8">
        <w:t>-</w:t>
      </w:r>
      <w:r w:rsidRPr="00050CA8">
        <w:tab/>
        <w:t xml:space="preserve">The UE sends Service Request message towards the </w:t>
      </w:r>
      <w:r w:rsidRPr="00050CA8">
        <w:rPr>
          <w:lang w:eastAsia="zh-CN"/>
        </w:rPr>
        <w:t>AMF</w:t>
      </w:r>
      <w:r w:rsidRPr="00050CA8">
        <w:t xml:space="preserve"> encapsulated in an RRC message to the </w:t>
      </w:r>
      <w:r w:rsidR="000D6C34">
        <w:t>NG-</w:t>
      </w:r>
      <w:r w:rsidRPr="00050CA8">
        <w:rPr>
          <w:lang w:eastAsia="zh-CN"/>
        </w:rPr>
        <w:t xml:space="preserve">RAN. </w:t>
      </w:r>
      <w:r w:rsidRPr="00050CA8">
        <w:t xml:space="preserve">The RRC message(s) that can be used to carry the </w:t>
      </w:r>
      <w:r w:rsidR="00391C6D">
        <w:t>5G-S-TMSI</w:t>
      </w:r>
      <w:r w:rsidR="00391C6D">
        <w:rPr>
          <w:lang w:val="en-GB"/>
        </w:rPr>
        <w:t xml:space="preserve"> </w:t>
      </w:r>
      <w:r w:rsidRPr="00050CA8">
        <w:t xml:space="preserve">and this NAS message are described in </w:t>
      </w:r>
      <w:r w:rsidR="005E5E23" w:rsidRPr="00050CA8">
        <w:t>TS</w:t>
      </w:r>
      <w:r w:rsidR="005E5E23">
        <w:t> </w:t>
      </w:r>
      <w:r w:rsidR="005E5E23" w:rsidRPr="00050CA8">
        <w:t>38.331</w:t>
      </w:r>
      <w:r w:rsidR="005E5E23">
        <w:t> </w:t>
      </w:r>
      <w:r w:rsidR="005E5E23" w:rsidRPr="00050CA8">
        <w:t>[</w:t>
      </w:r>
      <w:r w:rsidRPr="00050CA8">
        <w:t xml:space="preserve">12] and </w:t>
      </w:r>
      <w:r w:rsidR="005E5E23" w:rsidRPr="00050CA8">
        <w:t>TS</w:t>
      </w:r>
      <w:r w:rsidR="005E5E23">
        <w:t> </w:t>
      </w:r>
      <w:r w:rsidR="005E5E23" w:rsidRPr="00050CA8">
        <w:t>36.331</w:t>
      </w:r>
      <w:r w:rsidR="005E5E23">
        <w:t> </w:t>
      </w:r>
      <w:r w:rsidR="005E5E23" w:rsidRPr="00050CA8">
        <w:t>[</w:t>
      </w:r>
      <w:r w:rsidRPr="00050CA8">
        <w:t>16].</w:t>
      </w:r>
    </w:p>
    <w:p w:rsidR="00FA2086" w:rsidRPr="00DE6369" w:rsidRDefault="00FA2086" w:rsidP="00FA2086">
      <w:pPr>
        <w:pStyle w:val="B1"/>
        <w:rPr>
          <w:lang w:val="en-GB" w:eastAsia="zh-CN"/>
        </w:rPr>
      </w:pPr>
      <w:r w:rsidRPr="00050CA8">
        <w:rPr>
          <w:lang w:eastAsia="zh-CN"/>
        </w:rPr>
        <w:tab/>
        <w:t>If the Service Request is triggered</w:t>
      </w:r>
      <w:r w:rsidR="00DE603C">
        <w:rPr>
          <w:lang w:val="en-GB" w:eastAsia="zh-CN"/>
        </w:rPr>
        <w:t xml:space="preserve"> by the UE</w:t>
      </w:r>
      <w:r w:rsidRPr="00050CA8">
        <w:rPr>
          <w:lang w:eastAsia="zh-CN"/>
        </w:rPr>
        <w:t xml:space="preserve"> for user data, the UE identifies, using the </w:t>
      </w:r>
      <w:r w:rsidRPr="00050CA8">
        <w:t xml:space="preserve">List Of </w:t>
      </w:r>
      <w:r w:rsidRPr="00050CA8">
        <w:rPr>
          <w:lang w:eastAsia="zh-CN"/>
        </w:rPr>
        <w:t>PDU Sessions To Be Activated, the PDU Session(s) for which the UP connections are to be activated in Service Request message.</w:t>
      </w:r>
      <w:r w:rsidR="003D79B3">
        <w:rPr>
          <w:lang w:val="en-GB" w:eastAsia="zh-CN"/>
        </w:rPr>
        <w:t xml:space="preserve"> When the UE includes the List Of PDU Sessions To Be Activated, the UE shall indicate PDU Sessions only associated with the access the Service Request is related to.</w:t>
      </w:r>
      <w:r w:rsidRPr="00050CA8">
        <w:rPr>
          <w:lang w:eastAsia="zh-CN"/>
        </w:rPr>
        <w:t xml:space="preserve"> If the Service Request is triggered</w:t>
      </w:r>
      <w:r w:rsidR="00DE603C">
        <w:rPr>
          <w:lang w:val="en-GB" w:eastAsia="zh-CN"/>
        </w:rPr>
        <w:t xml:space="preserve"> by the UE</w:t>
      </w:r>
      <w:r w:rsidRPr="00050CA8">
        <w:rPr>
          <w:lang w:eastAsia="zh-CN"/>
        </w:rPr>
        <w:t xml:space="preserve"> for signalling only, the UE doesn't identify any</w:t>
      </w:r>
      <w:r w:rsidR="00EF3548">
        <w:rPr>
          <w:lang w:val="en-GB" w:eastAsia="zh-CN"/>
        </w:rPr>
        <w:t xml:space="preserve"> List Of</w:t>
      </w:r>
      <w:r w:rsidRPr="00050CA8">
        <w:rPr>
          <w:lang w:eastAsia="zh-CN"/>
        </w:rPr>
        <w:t xml:space="preserve"> PDU Sessions</w:t>
      </w:r>
      <w:r w:rsidR="0010044F" w:rsidRPr="004F73D6">
        <w:rPr>
          <w:lang w:eastAsia="zh-CN"/>
        </w:rPr>
        <w:t xml:space="preserve"> To Be Activated</w:t>
      </w:r>
      <w:r w:rsidRPr="00050CA8">
        <w:rPr>
          <w:lang w:eastAsia="zh-CN"/>
        </w:rPr>
        <w:t xml:space="preserve">. If this procedure is triggered for paging response, and the UE has at the same time some user data to be transferred, the UE identifies the PDU Session(s) whose UP connections are to be activated in Service Request message, by the </w:t>
      </w:r>
      <w:r w:rsidRPr="00050CA8">
        <w:t xml:space="preserve">List Of </w:t>
      </w:r>
      <w:r w:rsidRPr="00050CA8">
        <w:rPr>
          <w:lang w:eastAsia="zh-CN"/>
        </w:rPr>
        <w:t>PDU Sessions To Be Activated. Otherwise the UE does not identify any PDU Session(s) in the Service Request message for paging response.</w:t>
      </w:r>
      <w:r w:rsidR="00DE6369">
        <w:rPr>
          <w:lang w:val="en-GB" w:eastAsia="zh-CN"/>
        </w:rPr>
        <w:t xml:space="preserve"> </w:t>
      </w:r>
      <w:r w:rsidR="008F2A53" w:rsidRPr="00D246F7">
        <w:t>As defined in</w:t>
      </w:r>
      <w:r w:rsidR="00DE6369">
        <w:rPr>
          <w:lang w:val="en-GB" w:eastAsia="zh-CN"/>
        </w:rPr>
        <w:t xml:space="preserve"> </w:t>
      </w:r>
      <w:r w:rsidR="005E5E23">
        <w:rPr>
          <w:lang w:val="en-GB" w:eastAsia="zh-CN"/>
        </w:rPr>
        <w:t>TS 24.501 [</w:t>
      </w:r>
      <w:r w:rsidR="0099638A">
        <w:rPr>
          <w:lang w:val="en-GB" w:eastAsia="zh-CN"/>
        </w:rPr>
        <w:t>25</w:t>
      </w:r>
      <w:r w:rsidR="008F2A53" w:rsidRPr="00D246F7">
        <w:t>]</w:t>
      </w:r>
      <w:r w:rsidR="00DE6369">
        <w:rPr>
          <w:lang w:val="en-GB" w:eastAsia="zh-CN"/>
        </w:rPr>
        <w:t xml:space="preserve"> the UE </w:t>
      </w:r>
      <w:r w:rsidR="008F2A53" w:rsidRPr="00D246F7">
        <w:t>shall</w:t>
      </w:r>
      <w:r w:rsidR="00DE6369">
        <w:rPr>
          <w:lang w:val="en-GB" w:eastAsia="zh-CN"/>
        </w:rPr>
        <w:t xml:space="preserve"> include </w:t>
      </w:r>
      <w:r w:rsidR="008F2A53" w:rsidRPr="00D246F7">
        <w:rPr>
          <w:rFonts w:hint="eastAsia"/>
        </w:rPr>
        <w:t xml:space="preserve">always-on </w:t>
      </w:r>
      <w:r w:rsidR="00DE6369">
        <w:rPr>
          <w:lang w:val="en-GB" w:eastAsia="zh-CN"/>
        </w:rPr>
        <w:t>PDU Sessions</w:t>
      </w:r>
      <w:r w:rsidR="008F2A53" w:rsidRPr="00D246F7">
        <w:t xml:space="preserve"> which are accepted by the network</w:t>
      </w:r>
      <w:r w:rsidR="00DE6369">
        <w:rPr>
          <w:lang w:val="en-GB" w:eastAsia="zh-CN"/>
        </w:rPr>
        <w:t xml:space="preserve"> in the </w:t>
      </w:r>
      <w:r w:rsidR="003D79B3">
        <w:rPr>
          <w:lang w:val="en-GB" w:eastAsia="zh-CN"/>
        </w:rPr>
        <w:t xml:space="preserve">List Of </w:t>
      </w:r>
      <w:r w:rsidR="00DE6369">
        <w:rPr>
          <w:lang w:val="en-GB" w:eastAsia="zh-CN"/>
        </w:rPr>
        <w:t>PDU Sessions To Be Activated even if there are no pending uplink data for those PDU Sessions or when the Service Request is triggered for signalling only or when the Service Request is triggered for paging response.</w:t>
      </w:r>
    </w:p>
    <w:p w:rsidR="00FA2086" w:rsidRPr="00050CA8" w:rsidRDefault="00FA2086" w:rsidP="00FA2086">
      <w:pPr>
        <w:pStyle w:val="B1"/>
      </w:pPr>
      <w:r w:rsidRPr="00050CA8">
        <w:tab/>
        <w:t>If the Service Request over 3GPP access is triggered in response to the paging</w:t>
      </w:r>
      <w:r w:rsidR="00F92931">
        <w:rPr>
          <w:lang w:val="en-GB"/>
        </w:rPr>
        <w:t xml:space="preserve"> or NAS Notification</w:t>
      </w:r>
      <w:r w:rsidRPr="00050CA8">
        <w:t xml:space="preserve"> indicating non-3GPP access, the Service Request message shall identify the list of PDU Sessions associated with the non-3GPP access that can be re-activated over 3GPP</w:t>
      </w:r>
      <w:r w:rsidR="00F50AE3">
        <w:rPr>
          <w:rFonts w:eastAsia="SimSun"/>
          <w:lang w:eastAsia="zh-CN"/>
        </w:rPr>
        <w:t xml:space="preserve"> </w:t>
      </w:r>
      <w:r w:rsidR="00F50AE3">
        <w:t xml:space="preserve">in the </w:t>
      </w:r>
      <w:r w:rsidR="00F50AE3">
        <w:rPr>
          <w:lang w:eastAsia="zh-CN"/>
        </w:rPr>
        <w:t>List Of Allowed PDU Sessions</w:t>
      </w:r>
      <w:r w:rsidRPr="00050CA8">
        <w:t>, as described in clause 4.2.3.</w:t>
      </w:r>
      <w:r w:rsidR="0010044F" w:rsidRPr="0010044F">
        <w:rPr>
          <w:lang w:val="en-GB"/>
        </w:rPr>
        <w:t>3</w:t>
      </w:r>
      <w:r w:rsidRPr="00050CA8">
        <w:t xml:space="preserve"> (step 6) of this specification and in clause 5.6.8 of </w:t>
      </w:r>
      <w:r w:rsidR="005E5E23" w:rsidRPr="00050CA8">
        <w:t>TS</w:t>
      </w:r>
      <w:r w:rsidR="005E5E23">
        <w:t> </w:t>
      </w:r>
      <w:r w:rsidR="005E5E23" w:rsidRPr="00050CA8">
        <w:t>23.501</w:t>
      </w:r>
      <w:r w:rsidR="005E5E23">
        <w:t> </w:t>
      </w:r>
      <w:r w:rsidR="005E5E23" w:rsidRPr="00050CA8">
        <w:t>[</w:t>
      </w:r>
      <w:r w:rsidRPr="00050CA8">
        <w:t>2].</w:t>
      </w:r>
    </w:p>
    <w:p w:rsidR="00F75F1A" w:rsidRDefault="00F75F1A" w:rsidP="00FA2086">
      <w:pPr>
        <w:pStyle w:val="B1"/>
      </w:pPr>
      <w:r>
        <w:tab/>
        <w:t>If the Service Request is triggered to report PS Data Off status change and the UE is in Non-Allowed Area, the UE shall send Service Request message with an indication that the message is exempted from restriction (e.g. Non-Allowed Area). In this case, if the UE is in Non-Allowed Area, the UE shall not include the List Of PDU Sessions To Be Activated and as a result the always-on PDU Session is not re-activated during the Service Request procedure.</w:t>
      </w:r>
    </w:p>
    <w:p w:rsidR="00FA2086" w:rsidRPr="00050CA8" w:rsidRDefault="00FA2086" w:rsidP="00FA2086">
      <w:pPr>
        <w:pStyle w:val="B1"/>
      </w:pPr>
      <w:r w:rsidRPr="00050CA8">
        <w:tab/>
        <w:t>The PDU Session status indicates the PDU Sessions available in the UE.</w:t>
      </w:r>
    </w:p>
    <w:p w:rsidR="0010044F" w:rsidRPr="004F73D6" w:rsidRDefault="00FA2086" w:rsidP="0010044F">
      <w:pPr>
        <w:pStyle w:val="B1"/>
        <w:rPr>
          <w:lang w:eastAsia="zh-CN"/>
        </w:rPr>
      </w:pPr>
      <w:r w:rsidRPr="00050CA8">
        <w:rPr>
          <w:lang w:eastAsia="zh-CN"/>
        </w:rPr>
        <w:tab/>
        <w:t>The UE shall not trigger a Service Request procedure for a PDU Session corresponding to a LADN when the UE is outside the area of availability of the LADN.</w:t>
      </w:r>
    </w:p>
    <w:p w:rsidR="003D79B3" w:rsidRDefault="003D79B3" w:rsidP="003D79B3">
      <w:pPr>
        <w:pStyle w:val="NO"/>
        <w:rPr>
          <w:lang w:eastAsia="zh-CN"/>
        </w:rPr>
      </w:pPr>
      <w:r>
        <w:rPr>
          <w:lang w:eastAsia="zh-CN"/>
        </w:rPr>
        <w:t>NOTE</w:t>
      </w:r>
      <w:r>
        <w:rPr>
          <w:lang w:val="en-GB" w:eastAsia="zh-CN"/>
        </w:rPr>
        <w:t> </w:t>
      </w:r>
      <w:r>
        <w:rPr>
          <w:lang w:eastAsia="zh-CN"/>
        </w:rPr>
        <w:t>1:</w:t>
      </w:r>
      <w:r>
        <w:rPr>
          <w:lang w:eastAsia="zh-CN"/>
        </w:rPr>
        <w:tab/>
        <w:t>A PDU Session corresponding to a LADN is not included in the List Of PDU Sessions To Be Activated when the UE is outside the area of availability of the LADN.</w:t>
      </w:r>
    </w:p>
    <w:p w:rsidR="00FA2086" w:rsidRPr="00050CA8" w:rsidRDefault="0010044F" w:rsidP="0010044F">
      <w:pPr>
        <w:pStyle w:val="B1"/>
      </w:pPr>
      <w:r w:rsidRPr="00E43CD3">
        <w:rPr>
          <w:lang w:eastAsia="zh-CN"/>
        </w:rPr>
        <w:tab/>
        <w:t xml:space="preserve">For UE in CM-CONNECTED state, only the </w:t>
      </w:r>
      <w:r w:rsidRPr="00E43CD3">
        <w:t xml:space="preserve">List Of </w:t>
      </w:r>
      <w:r w:rsidRPr="00E43CD3">
        <w:rPr>
          <w:lang w:eastAsia="zh-CN"/>
        </w:rPr>
        <w:t>PDU Sessions To Be Activated and List Of A</w:t>
      </w:r>
      <w:r w:rsidRPr="00E43CD3">
        <w:rPr>
          <w:rFonts w:eastAsia="Malgun Gothic"/>
          <w:lang w:eastAsia="ko-KR"/>
        </w:rPr>
        <w:t>llowed</w:t>
      </w:r>
      <w:r w:rsidRPr="00E43CD3">
        <w:rPr>
          <w:lang w:eastAsia="zh-CN"/>
        </w:rPr>
        <w:t xml:space="preserve"> PDU Sessions need to be included in the Service Request.</w:t>
      </w:r>
    </w:p>
    <w:p w:rsidR="00FA2086" w:rsidRPr="00050CA8" w:rsidRDefault="00FA2086" w:rsidP="00FA2086">
      <w:pPr>
        <w:pStyle w:val="B1"/>
        <w:rPr>
          <w:lang w:eastAsia="zh-CN"/>
        </w:rPr>
      </w:pPr>
      <w:r w:rsidRPr="00050CA8">
        <w:rPr>
          <w:lang w:eastAsia="zh-CN"/>
        </w:rPr>
        <w:t>2.</w:t>
      </w:r>
      <w:r w:rsidRPr="00050CA8">
        <w:rPr>
          <w:lang w:eastAsia="zh-CN"/>
        </w:rPr>
        <w:tab/>
        <w:t>(R)AN to AMF: N2 Message (N2 parameters, Service Request</w:t>
      </w:r>
      <w:r w:rsidR="00134EE3">
        <w:rPr>
          <w:lang w:val="en-GB" w:eastAsia="zh-CN"/>
        </w:rPr>
        <w:t>)</w:t>
      </w:r>
      <w:r w:rsidRPr="00050CA8">
        <w:rPr>
          <w:lang w:eastAsia="zh-CN"/>
        </w:rPr>
        <w:t>.</w:t>
      </w:r>
    </w:p>
    <w:p w:rsidR="00FA2086" w:rsidRPr="00050CA8" w:rsidRDefault="00FA2086" w:rsidP="00FA2086">
      <w:pPr>
        <w:pStyle w:val="B1"/>
      </w:pPr>
      <w:r w:rsidRPr="00050CA8">
        <w:rPr>
          <w:lang w:eastAsia="zh-CN"/>
        </w:rPr>
        <w:tab/>
      </w:r>
      <w:r w:rsidRPr="00050CA8">
        <w:t xml:space="preserve">Details of this step are described in </w:t>
      </w:r>
      <w:r w:rsidR="005E5E23" w:rsidRPr="00050CA8">
        <w:t>TS</w:t>
      </w:r>
      <w:r w:rsidR="005E5E23">
        <w:t> </w:t>
      </w:r>
      <w:r w:rsidR="005E5E23" w:rsidRPr="00050CA8">
        <w:t>38.413</w:t>
      </w:r>
      <w:r w:rsidR="005E5E23">
        <w:t> </w:t>
      </w:r>
      <w:r w:rsidR="005E5E23" w:rsidRPr="00050CA8">
        <w:t>[</w:t>
      </w:r>
      <w:r w:rsidRPr="00050CA8">
        <w:t>10]. If the AMF can't handle the Service Request it will reject it.</w:t>
      </w:r>
    </w:p>
    <w:p w:rsidR="00FA2086" w:rsidRPr="00050CA8" w:rsidRDefault="00FA2086" w:rsidP="00FA2086">
      <w:pPr>
        <w:pStyle w:val="B1"/>
      </w:pPr>
      <w:r w:rsidRPr="00050CA8">
        <w:tab/>
        <w:t>When NG-RAN is used, the N2 parameters include the</w:t>
      </w:r>
      <w:r w:rsidR="00391C6D">
        <w:rPr>
          <w:lang w:val="en-GB"/>
        </w:rPr>
        <w:t xml:space="preserve"> 5G-S-TMSI</w:t>
      </w:r>
      <w:r w:rsidRPr="00050CA8">
        <w:t>, Selected PLMN ID, Location information and Establishment cause</w:t>
      </w:r>
      <w:r w:rsidR="005B475F">
        <w:t>, UE Context Request</w:t>
      </w:r>
      <w:r w:rsidRPr="00050CA8">
        <w:t>.</w:t>
      </w:r>
    </w:p>
    <w:p w:rsidR="00FA2086" w:rsidRPr="00050CA8" w:rsidRDefault="00FA2086" w:rsidP="00FA2086">
      <w:pPr>
        <w:pStyle w:val="B1"/>
      </w:pPr>
      <w:r w:rsidRPr="00050CA8">
        <w:tab/>
      </w:r>
      <w:r w:rsidR="006C77F6" w:rsidRPr="004F73D6">
        <w:t xml:space="preserve">If the UE is in CM-IDLE state, the </w:t>
      </w:r>
      <w:r w:rsidR="000D6C34">
        <w:t>NG-</w:t>
      </w:r>
      <w:r w:rsidR="006C77F6" w:rsidRPr="004F73D6">
        <w:t>RAN obtains the</w:t>
      </w:r>
      <w:r w:rsidR="00391C6D">
        <w:rPr>
          <w:lang w:val="en-GB"/>
        </w:rPr>
        <w:t xml:space="preserve"> 5G-S-TMSI</w:t>
      </w:r>
      <w:r w:rsidRPr="00050CA8">
        <w:t xml:space="preserve"> in RRC procedure. </w:t>
      </w:r>
      <w:r w:rsidR="000D6C34">
        <w:t>NG-</w:t>
      </w:r>
      <w:r w:rsidRPr="00050CA8">
        <w:t>RAN selects the AMF according to</w:t>
      </w:r>
      <w:r w:rsidR="00391C6D">
        <w:rPr>
          <w:lang w:val="en-GB"/>
        </w:rPr>
        <w:t xml:space="preserve"> 5G-S-TMSI</w:t>
      </w:r>
      <w:r w:rsidRPr="00050CA8">
        <w:t>. The Location Information relates to the cell in which the UE is camping.</w:t>
      </w:r>
    </w:p>
    <w:p w:rsidR="00FA2086" w:rsidRPr="00050CA8" w:rsidRDefault="00FA2086" w:rsidP="00FA2086">
      <w:pPr>
        <w:pStyle w:val="B1"/>
      </w:pPr>
      <w:r w:rsidRPr="00050CA8">
        <w:lastRenderedPageBreak/>
        <w:tab/>
        <w:t>Based on the PDU Session status, the AMF may initiate PDU Session Release procedure in the network for the PDU Sessions whose PDU Session ID(s) were indicated by the UE as not available.</w:t>
      </w:r>
    </w:p>
    <w:p w:rsidR="009F6867" w:rsidRPr="00BC3365" w:rsidRDefault="009F6867" w:rsidP="009F6867">
      <w:pPr>
        <w:pStyle w:val="B1"/>
      </w:pPr>
      <w:r>
        <w:rPr>
          <w:lang w:eastAsia="zh-CN"/>
        </w:rPr>
        <w:tab/>
      </w:r>
      <w:r w:rsidRPr="00BC3365">
        <w:rPr>
          <w:lang w:eastAsia="zh-CN"/>
        </w:rPr>
        <w:t xml:space="preserve">When the Establishment cause is associated with priority services </w:t>
      </w:r>
      <w:r w:rsidRPr="00BC3365">
        <w:t xml:space="preserve">(e.g. MPS, MCS), the AMF includes </w:t>
      </w:r>
      <w:r w:rsidRPr="00BC3365">
        <w:rPr>
          <w:lang w:val="en-US"/>
        </w:rPr>
        <w:t xml:space="preserve">a </w:t>
      </w:r>
      <w:r w:rsidRPr="00BC3365">
        <w:t xml:space="preserve">Message Priority header </w:t>
      </w:r>
      <w:r w:rsidRPr="00BC3365">
        <w:rPr>
          <w:lang w:val="en-US"/>
        </w:rPr>
        <w:t>to indicate priority information</w:t>
      </w:r>
      <w:r w:rsidRPr="00BC3365">
        <w:t xml:space="preserve">. Other </w:t>
      </w:r>
      <w:r w:rsidRPr="00BC3365">
        <w:rPr>
          <w:lang w:val="en-US"/>
        </w:rPr>
        <w:t>NF</w:t>
      </w:r>
      <w:r w:rsidRPr="00BC3365">
        <w:t xml:space="preserve">s relay the priority </w:t>
      </w:r>
      <w:r w:rsidRPr="00BC3365">
        <w:rPr>
          <w:lang w:val="en-US"/>
        </w:rPr>
        <w:t>information by including the</w:t>
      </w:r>
      <w:r w:rsidRPr="00BC3365">
        <w:t xml:space="preserve"> Message Priority header</w:t>
      </w:r>
      <w:r w:rsidRPr="00BC3365">
        <w:rPr>
          <w:lang w:val="en-US"/>
        </w:rPr>
        <w:t xml:space="preserve"> in service-based interfaces, as specified in </w:t>
      </w:r>
      <w:r w:rsidR="005E5E23">
        <w:rPr>
          <w:lang w:val="en-US"/>
        </w:rPr>
        <w:t>TS </w:t>
      </w:r>
      <w:r w:rsidR="005E5E23" w:rsidRPr="00BC3365">
        <w:rPr>
          <w:lang w:val="en-US"/>
        </w:rPr>
        <w:t>29.500</w:t>
      </w:r>
      <w:r w:rsidR="005E5E23">
        <w:rPr>
          <w:lang w:val="en-US"/>
        </w:rPr>
        <w:t> [</w:t>
      </w:r>
      <w:r w:rsidRPr="00BC3365">
        <w:rPr>
          <w:lang w:val="en-US"/>
        </w:rPr>
        <w:t>17]</w:t>
      </w:r>
      <w:r w:rsidRPr="00BC3365">
        <w:t>.</w:t>
      </w:r>
    </w:p>
    <w:p w:rsidR="0073250F" w:rsidRDefault="0073250F" w:rsidP="00FA2086">
      <w:pPr>
        <w:pStyle w:val="B1"/>
      </w:pPr>
      <w:r>
        <w:t>3a)</w:t>
      </w:r>
      <w:r>
        <w:tab/>
        <w:t xml:space="preserve">AMF to (R)AN: N2 Request (security context, </w:t>
      </w:r>
      <w:r w:rsidR="00CE38B7">
        <w:t>Mobility</w:t>
      </w:r>
      <w:r w:rsidR="00CE38B7">
        <w:rPr>
          <w:lang w:val="en-GB"/>
        </w:rPr>
        <w:t xml:space="preserve"> </w:t>
      </w:r>
      <w:r>
        <w:t>Restriction List, list of recommended cells / TAs / NG-RAN node identifiers).</w:t>
      </w:r>
    </w:p>
    <w:p w:rsidR="0073250F" w:rsidRDefault="0073250F" w:rsidP="00FA2086">
      <w:pPr>
        <w:pStyle w:val="B1"/>
      </w:pPr>
      <w:r>
        <w:rPr>
          <w:lang w:val="en-GB"/>
        </w:rPr>
        <w:tab/>
      </w:r>
      <w:r>
        <w:t xml:space="preserve">If the 5G-AN had requested for UE Context or there is a requirement for AMF to provide this e.g. the AMF needs to initiate fallback procedure as in clause 4.13.4.2 for Emergency services, AMF initiates NGAP procedure as specified in </w:t>
      </w:r>
      <w:r w:rsidR="005E5E23">
        <w:t>TS 38.413 [</w:t>
      </w:r>
      <w:r>
        <w:t xml:space="preserve">10]. For UE in CM-IDLE state, 5G-AN stores the Security Context in the UE AN context. </w:t>
      </w:r>
      <w:r w:rsidR="00CE38B7">
        <w:t>Mobility</w:t>
      </w:r>
      <w:r w:rsidR="00CE38B7">
        <w:rPr>
          <w:lang w:val="en-GB"/>
        </w:rPr>
        <w:t xml:space="preserve"> </w:t>
      </w:r>
      <w:r>
        <w:t xml:space="preserve">Restriction List is described in </w:t>
      </w:r>
      <w:r w:rsidR="005E5E23">
        <w:t>TS 23.501 [</w:t>
      </w:r>
      <w:r>
        <w:t>2] clause 5.3.4.1 "Mobility Restrictions".</w:t>
      </w:r>
    </w:p>
    <w:p w:rsidR="0073250F" w:rsidRDefault="0073250F" w:rsidP="00FA2086">
      <w:pPr>
        <w:pStyle w:val="B1"/>
      </w:pPr>
      <w:r>
        <w:rPr>
          <w:lang w:val="en-GB"/>
        </w:rPr>
        <w:tab/>
      </w:r>
      <w:r>
        <w:t xml:space="preserve">The 5G-AN uses the Security Context to protect the messages exchanged with the UE as described in </w:t>
      </w:r>
      <w:r w:rsidR="005E5E23">
        <w:t>TS 33.501 [</w:t>
      </w:r>
      <w:r>
        <w:t>15].</w:t>
      </w:r>
    </w:p>
    <w:p w:rsidR="0073250F" w:rsidRDefault="0073250F" w:rsidP="00FA2086">
      <w:pPr>
        <w:pStyle w:val="B1"/>
      </w:pPr>
      <w:r>
        <w:rPr>
          <w:lang w:val="en-GB"/>
        </w:rPr>
        <w:tab/>
      </w:r>
      <w:r>
        <w:t>If the NG-RAN node had provided the list of recommended cells / TAs / NG-RAN node identifiers during the AN Release procedure (see clause 4.2.6), the AMF shall include it in the N2 Request. The RAN may use this information to allocate the RAN Notification Area when the RAN decides to enable RRC Inactive state for the UE.</w:t>
      </w:r>
    </w:p>
    <w:p w:rsidR="00FA2086" w:rsidRPr="00050CA8" w:rsidRDefault="00FA2086" w:rsidP="00FA2086">
      <w:pPr>
        <w:pStyle w:val="B1"/>
      </w:pPr>
      <w:r w:rsidRPr="00050CA8">
        <w:t>3.</w:t>
      </w:r>
      <w:r w:rsidRPr="00050CA8">
        <w:tab/>
        <w:t>If the Service Request was not sent integrity protected or integrity protection verification failed, the AMF shall</w:t>
      </w:r>
      <w:r w:rsidR="00134EE3">
        <w:rPr>
          <w:lang w:val="en-GB"/>
        </w:rPr>
        <w:t xml:space="preserve"> reject the Service Request as stated in </w:t>
      </w:r>
      <w:r w:rsidR="005E5E23">
        <w:rPr>
          <w:lang w:val="en-GB"/>
        </w:rPr>
        <w:t>TS 24.501 [</w:t>
      </w:r>
      <w:r w:rsidR="00134EE3">
        <w:rPr>
          <w:lang w:val="en-GB"/>
        </w:rPr>
        <w:t>25]</w:t>
      </w:r>
      <w:r w:rsidRPr="00050CA8">
        <w:t>.</w:t>
      </w:r>
    </w:p>
    <w:p w:rsidR="00FA2086" w:rsidRPr="00050CA8" w:rsidRDefault="00FA2086" w:rsidP="00FA2086">
      <w:pPr>
        <w:pStyle w:val="B1"/>
        <w:rPr>
          <w:lang w:eastAsia="zh-CN"/>
        </w:rPr>
      </w:pPr>
      <w:r w:rsidRPr="00050CA8">
        <w:rPr>
          <w:lang w:eastAsia="zh-CN"/>
        </w:rPr>
        <w:tab/>
        <w:t xml:space="preserve">If the UE </w:t>
      </w:r>
      <w:r w:rsidR="006C77F6" w:rsidRPr="004F73D6">
        <w:rPr>
          <w:lang w:eastAsia="zh-CN"/>
        </w:rPr>
        <w:t>in CM-IDLE state</w:t>
      </w:r>
      <w:r w:rsidR="006C77F6" w:rsidRPr="00050CA8">
        <w:rPr>
          <w:lang w:eastAsia="zh-CN"/>
        </w:rPr>
        <w:t xml:space="preserve"> </w:t>
      </w:r>
      <w:r w:rsidRPr="00050CA8">
        <w:rPr>
          <w:lang w:eastAsia="zh-CN"/>
        </w:rPr>
        <w:t xml:space="preserve">triggered </w:t>
      </w:r>
      <w:r w:rsidRPr="00050CA8">
        <w:t>the Service Request</w:t>
      </w:r>
      <w:r w:rsidRPr="00050CA8">
        <w:rPr>
          <w:lang w:eastAsia="zh-CN"/>
        </w:rPr>
        <w:t xml:space="preserve"> to establish a signalling connection only, after successful establishment of the signalling connection the UE and the network can exchange NAS</w:t>
      </w:r>
      <w:r w:rsidRPr="00050CA8" w:rsidDel="00522744">
        <w:rPr>
          <w:lang w:eastAsia="zh-CN"/>
        </w:rPr>
        <w:t xml:space="preserve"> </w:t>
      </w:r>
      <w:r w:rsidRPr="00050CA8">
        <w:rPr>
          <w:lang w:eastAsia="zh-CN"/>
        </w:rPr>
        <w:t>signalling and steps 4 to 1</w:t>
      </w:r>
      <w:r w:rsidR="001D5DD0">
        <w:rPr>
          <w:lang w:val="en-GB" w:eastAsia="zh-CN"/>
        </w:rPr>
        <w:t>1</w:t>
      </w:r>
      <w:r w:rsidRPr="00050CA8">
        <w:rPr>
          <w:lang w:eastAsia="zh-CN"/>
        </w:rPr>
        <w:t xml:space="preserve"> and 1</w:t>
      </w:r>
      <w:r w:rsidR="001D5DD0">
        <w:rPr>
          <w:lang w:val="en-GB" w:eastAsia="zh-CN"/>
        </w:rPr>
        <w:t>5</w:t>
      </w:r>
      <w:r w:rsidRPr="00050CA8">
        <w:rPr>
          <w:lang w:eastAsia="zh-CN"/>
        </w:rPr>
        <w:t xml:space="preserve"> to 2</w:t>
      </w:r>
      <w:r w:rsidR="001D5DD0">
        <w:rPr>
          <w:lang w:val="en-GB" w:eastAsia="zh-CN"/>
        </w:rPr>
        <w:t>2</w:t>
      </w:r>
      <w:r w:rsidRPr="00050CA8">
        <w:rPr>
          <w:lang w:eastAsia="zh-CN"/>
        </w:rPr>
        <w:t xml:space="preserve"> are skipped.</w:t>
      </w:r>
    </w:p>
    <w:p w:rsidR="00F75F1A" w:rsidRDefault="00F75F1A" w:rsidP="00FA2086">
      <w:pPr>
        <w:pStyle w:val="B1"/>
        <w:rPr>
          <w:lang w:val="en-GB"/>
        </w:rPr>
      </w:pPr>
      <w:r>
        <w:rPr>
          <w:lang w:val="en-GB"/>
        </w:rPr>
        <w:tab/>
        <w:t>If the UE triggered the Service Request with an indication that the message is exempted from restriction (e.g. Non-Allowed Area), the AMF should accept the Service Request. In this case, if the UE is in Non-Allowed Area, the AMF rejects user plane setup request from the SMF except for emergency services.</w:t>
      </w:r>
    </w:p>
    <w:p w:rsidR="009D74DB" w:rsidRDefault="009D74DB" w:rsidP="00FA2086">
      <w:pPr>
        <w:pStyle w:val="B1"/>
        <w:rPr>
          <w:lang w:val="en-GB"/>
        </w:rPr>
      </w:pPr>
      <w:r>
        <w:rPr>
          <w:lang w:val="en-GB"/>
        </w:rPr>
        <w:tab/>
        <w:t>If the procedure was triggered in response to paging or NAS notification indicating non-3GPP access, and the AMF received N1 SM Container only from the SMF in step 3a of clause 4.2.3.3, the AMF sends the NAS signalling including the N1 SM Container to the UE in step 7 of clause 4.2.3.3 without updating the access associated to the PDU Session.</w:t>
      </w:r>
    </w:p>
    <w:p w:rsidR="00FA2086" w:rsidRPr="00050CA8" w:rsidRDefault="00FA2086" w:rsidP="00FA2086">
      <w:pPr>
        <w:pStyle w:val="B1"/>
      </w:pPr>
      <w:r w:rsidRPr="00050CA8">
        <w:t>4.</w:t>
      </w:r>
      <w:r w:rsidRPr="00050CA8">
        <w:tab/>
        <w:t>[Conditional] AMF to SMF: Nsmf_PDUSession_UpdateSMContext Request (PDU Session ID(s),</w:t>
      </w:r>
      <w:r w:rsidR="000562EB">
        <w:rPr>
          <w:lang w:val="en-GB"/>
        </w:rPr>
        <w:t xml:space="preserve"> Operation Type</w:t>
      </w:r>
      <w:r w:rsidRPr="00050CA8">
        <w:t xml:space="preserve">, </w:t>
      </w:r>
      <w:r w:rsidRPr="00050CA8">
        <w:rPr>
          <w:lang w:eastAsia="zh-CN"/>
        </w:rPr>
        <w:t>UE location information, Access Type</w:t>
      </w:r>
      <w:r w:rsidR="00225B2A">
        <w:rPr>
          <w:lang w:eastAsia="zh-CN"/>
        </w:rPr>
        <w:t>, RAT Type</w:t>
      </w:r>
      <w:r w:rsidR="00022E7E">
        <w:rPr>
          <w:lang w:eastAsia="zh-CN"/>
        </w:rPr>
        <w:t>, UE presence in LADN service area</w:t>
      </w:r>
      <w:r w:rsidR="009D74DB">
        <w:rPr>
          <w:lang w:eastAsia="zh-CN"/>
        </w:rPr>
        <w:t>, Indication of Access Type can be changed</w:t>
      </w:r>
      <w:r w:rsidRPr="00050CA8">
        <w:t>).</w:t>
      </w:r>
    </w:p>
    <w:p w:rsidR="00FA2086" w:rsidRPr="00050CA8" w:rsidRDefault="00FA2086" w:rsidP="00FA2086">
      <w:pPr>
        <w:pStyle w:val="B1"/>
      </w:pPr>
      <w:r w:rsidRPr="00050CA8">
        <w:tab/>
        <w:t>The Nsmf_PDUSession_UpdateSMContext Request is invoked:</w:t>
      </w:r>
    </w:p>
    <w:p w:rsidR="00FA2086" w:rsidRPr="00050CA8" w:rsidRDefault="00FA2086" w:rsidP="00FA2086">
      <w:pPr>
        <w:pStyle w:val="B2"/>
      </w:pPr>
      <w:r w:rsidRPr="00050CA8">
        <w:t>-</w:t>
      </w:r>
      <w:r w:rsidRPr="00050CA8">
        <w:tab/>
        <w:t xml:space="preserve">If the </w:t>
      </w:r>
      <w:r w:rsidRPr="00050CA8">
        <w:rPr>
          <w:lang w:eastAsia="zh-CN"/>
        </w:rPr>
        <w:t>UE identifies</w:t>
      </w:r>
      <w:r w:rsidR="00EF3548">
        <w:rPr>
          <w:lang w:val="en-GB" w:eastAsia="zh-CN"/>
        </w:rPr>
        <w:t xml:space="preserve"> List Of PDU Sessions To Be Activated</w:t>
      </w:r>
      <w:r w:rsidRPr="00050CA8">
        <w:rPr>
          <w:lang w:eastAsia="zh-CN"/>
        </w:rPr>
        <w:t xml:space="preserve"> in the </w:t>
      </w:r>
      <w:r w:rsidRPr="00050CA8">
        <w:t>Service Request message;</w:t>
      </w:r>
    </w:p>
    <w:p w:rsidR="00FA2086" w:rsidRPr="00050CA8" w:rsidRDefault="00FA2086" w:rsidP="00FA2086">
      <w:pPr>
        <w:pStyle w:val="B2"/>
        <w:rPr>
          <w:lang w:eastAsia="zh-CN"/>
        </w:rPr>
      </w:pPr>
      <w:r w:rsidRPr="00050CA8">
        <w:t>-</w:t>
      </w:r>
      <w:r w:rsidRPr="00050CA8">
        <w:tab/>
        <w:t>This procedure is triggered by the SMF</w:t>
      </w:r>
      <w:r w:rsidRPr="00050CA8">
        <w:rPr>
          <w:lang w:eastAsia="zh-CN"/>
        </w:rPr>
        <w:t xml:space="preserve"> but the PDU Session(s) identified by the UE correlates to other PDU Session ID(s) than the one triggering the procedure; or</w:t>
      </w:r>
    </w:p>
    <w:p w:rsidR="00FA2086" w:rsidRPr="00743097" w:rsidRDefault="00FA2086" w:rsidP="00FA2086">
      <w:pPr>
        <w:pStyle w:val="B2"/>
        <w:rPr>
          <w:lang w:val="en-GB" w:eastAsia="zh-CN"/>
        </w:rPr>
      </w:pPr>
      <w:r w:rsidRPr="00050CA8">
        <w:rPr>
          <w:lang w:eastAsia="zh-CN"/>
        </w:rPr>
        <w:t>-</w:t>
      </w:r>
      <w:r w:rsidRPr="00050CA8">
        <w:rPr>
          <w:lang w:eastAsia="zh-CN"/>
        </w:rPr>
        <w:tab/>
      </w:r>
      <w:r w:rsidR="00743097">
        <w:rPr>
          <w:lang w:val="en-GB"/>
        </w:rPr>
        <w:t xml:space="preserve">If this </w:t>
      </w:r>
      <w:r w:rsidRPr="00050CA8">
        <w:t>procedure is triggered by the SMF</w:t>
      </w:r>
      <w:r w:rsidRPr="00050CA8">
        <w:rPr>
          <w:lang w:eastAsia="zh-CN"/>
        </w:rPr>
        <w:t xml:space="preserve"> but the current UE location is outside the "Area of validity for the N2</w:t>
      </w:r>
      <w:r w:rsidR="00743097">
        <w:rPr>
          <w:lang w:val="en-GB" w:eastAsia="zh-CN"/>
        </w:rPr>
        <w:t xml:space="preserve"> SM</w:t>
      </w:r>
      <w:r w:rsidRPr="00050CA8">
        <w:rPr>
          <w:lang w:eastAsia="zh-CN"/>
        </w:rPr>
        <w:t xml:space="preserve"> information" provided by the SMF in step 3a of c</w:t>
      </w:r>
      <w:r w:rsidR="00506743" w:rsidRPr="00050CA8">
        <w:rPr>
          <w:lang w:eastAsia="zh-CN"/>
        </w:rPr>
        <w:t>lause</w:t>
      </w:r>
      <w:r w:rsidR="00506743">
        <w:rPr>
          <w:lang w:eastAsia="zh-CN"/>
        </w:rPr>
        <w:t> </w:t>
      </w:r>
      <w:r w:rsidR="00506743" w:rsidRPr="00050CA8">
        <w:rPr>
          <w:lang w:eastAsia="zh-CN"/>
        </w:rPr>
        <w:t>4</w:t>
      </w:r>
      <w:r w:rsidRPr="00050CA8">
        <w:rPr>
          <w:lang w:eastAsia="zh-CN"/>
        </w:rPr>
        <w:t>.2.3.</w:t>
      </w:r>
      <w:r w:rsidR="006C77F6" w:rsidRPr="006C77F6">
        <w:rPr>
          <w:lang w:val="en-GB" w:eastAsia="zh-CN"/>
        </w:rPr>
        <w:t>3</w:t>
      </w:r>
      <w:r w:rsidRPr="00050CA8">
        <w:rPr>
          <w:lang w:eastAsia="zh-CN"/>
        </w:rPr>
        <w:t>. In this case the AMF shall not send the N2 information provided by the SMF in step 3a of c</w:t>
      </w:r>
      <w:r w:rsidR="00506743" w:rsidRPr="00050CA8">
        <w:rPr>
          <w:lang w:eastAsia="zh-CN"/>
        </w:rPr>
        <w:t>lause</w:t>
      </w:r>
      <w:r w:rsidR="00506743">
        <w:rPr>
          <w:lang w:eastAsia="zh-CN"/>
        </w:rPr>
        <w:t> </w:t>
      </w:r>
      <w:r w:rsidR="00506743" w:rsidRPr="00050CA8">
        <w:rPr>
          <w:lang w:eastAsia="zh-CN"/>
        </w:rPr>
        <w:t>4</w:t>
      </w:r>
      <w:r w:rsidRPr="00050CA8">
        <w:rPr>
          <w:lang w:eastAsia="zh-CN"/>
        </w:rPr>
        <w:t>.2.3.</w:t>
      </w:r>
      <w:r w:rsidR="006C77F6" w:rsidRPr="006C77F6">
        <w:rPr>
          <w:lang w:val="en-GB" w:eastAsia="zh-CN"/>
        </w:rPr>
        <w:t>3</w:t>
      </w:r>
      <w:r w:rsidRPr="00050CA8">
        <w:rPr>
          <w:lang w:eastAsia="zh-CN"/>
        </w:rPr>
        <w:t>.</w:t>
      </w:r>
      <w:r w:rsidR="00743097">
        <w:rPr>
          <w:lang w:val="en-GB" w:eastAsia="zh-CN"/>
        </w:rPr>
        <w:t xml:space="preserve"> If the current UE location is in the "Area of validity for the N2 SM information", steps 4 to 11 are skipped</w:t>
      </w:r>
      <w:r w:rsidR="009D74DB">
        <w:rPr>
          <w:lang w:val="en-GB" w:eastAsia="zh-CN"/>
        </w:rPr>
        <w:t>; or</w:t>
      </w:r>
    </w:p>
    <w:p w:rsidR="009D74DB" w:rsidRDefault="009D74DB" w:rsidP="009D74DB">
      <w:pPr>
        <w:pStyle w:val="B2"/>
      </w:pPr>
      <w:r>
        <w:t>-</w:t>
      </w:r>
      <w:r>
        <w:tab/>
        <w:t>In response to paging or NAS notification indicating non-3GPP access and the AMF received N2 SM Information only, or both N1 SM Container and N2 SM Information in step 3a of clause 4.2.3.3.</w:t>
      </w:r>
    </w:p>
    <w:p w:rsidR="00022E7E" w:rsidRDefault="00022E7E" w:rsidP="00FA2086">
      <w:pPr>
        <w:pStyle w:val="B1"/>
        <w:rPr>
          <w:lang w:val="en-GB"/>
        </w:rPr>
      </w:pPr>
      <w:r>
        <w:rPr>
          <w:lang w:val="en-GB"/>
        </w:rPr>
        <w:tab/>
        <w:t>If the DNN corresponds to an LADN then the "UE presence in LADN service area" indicates if the UE is IN or OUT of the LADN service area. If the AMF does not provide the "UE presence in LADN service area" indication and the SMF determines that the DNN corresponds to a LADN, then the SMF considers that the UE is OUT of the LADN service area.</w:t>
      </w:r>
    </w:p>
    <w:p w:rsidR="00FA2086" w:rsidRPr="00225B2A" w:rsidRDefault="00FA2086" w:rsidP="00FA2086">
      <w:pPr>
        <w:pStyle w:val="B1"/>
        <w:rPr>
          <w:lang w:val="en-GB"/>
        </w:rPr>
      </w:pPr>
      <w:r w:rsidRPr="00050CA8">
        <w:tab/>
        <w:t xml:space="preserve">The AMF </w:t>
      </w:r>
      <w:r w:rsidRPr="00050CA8">
        <w:rPr>
          <w:rFonts w:eastAsia="Malgun Gothic"/>
          <w:lang w:eastAsia="ko-KR"/>
        </w:rPr>
        <w:t>determines the PDU Session(s)</w:t>
      </w:r>
      <w:r w:rsidR="00DE603C">
        <w:rPr>
          <w:rFonts w:eastAsia="Malgun Gothic"/>
          <w:lang w:val="en-GB" w:eastAsia="ko-KR"/>
        </w:rPr>
        <w:t xml:space="preserve"> for which the UP connection(s) shall</w:t>
      </w:r>
      <w:r w:rsidRPr="00050CA8">
        <w:rPr>
          <w:rFonts w:eastAsia="Malgun Gothic"/>
          <w:lang w:eastAsia="ko-KR"/>
        </w:rPr>
        <w:t xml:space="preserve"> be activated and</w:t>
      </w:r>
      <w:r w:rsidRPr="00050CA8">
        <w:t xml:space="preserve"> sends an Nsmf_PDUSession_UpdateSMContext Request to SMF(s) associated with the PDU Session(s) with</w:t>
      </w:r>
      <w:r w:rsidR="000562EB">
        <w:rPr>
          <w:lang w:val="en-GB"/>
        </w:rPr>
        <w:t xml:space="preserve"> Operation </w:t>
      </w:r>
      <w:r w:rsidR="000562EB">
        <w:rPr>
          <w:lang w:val="en-GB"/>
        </w:rPr>
        <w:lastRenderedPageBreak/>
        <w:t>Type</w:t>
      </w:r>
      <w:r w:rsidRPr="00050CA8">
        <w:t xml:space="preserve"> set to</w:t>
      </w:r>
      <w:r w:rsidR="000562EB">
        <w:rPr>
          <w:lang w:val="en-GB"/>
        </w:rPr>
        <w:t xml:space="preserve"> "UP activate" to</w:t>
      </w:r>
      <w:r w:rsidRPr="00050CA8">
        <w:t xml:space="preserve"> indicate establishment of </w:t>
      </w:r>
      <w:r w:rsidR="00DE603C">
        <w:rPr>
          <w:lang w:val="en-GB"/>
        </w:rPr>
        <w:t>U</w:t>
      </w:r>
      <w:r w:rsidRPr="00050CA8">
        <w:t xml:space="preserve">ser </w:t>
      </w:r>
      <w:r w:rsidR="00DE603C">
        <w:rPr>
          <w:lang w:val="en-GB"/>
        </w:rPr>
        <w:t>P</w:t>
      </w:r>
      <w:r w:rsidRPr="00050CA8">
        <w:t>lane resources for the PDU Session(s).</w:t>
      </w:r>
      <w:r w:rsidR="00225B2A">
        <w:rPr>
          <w:lang w:val="en-GB"/>
        </w:rPr>
        <w:t xml:space="preserve"> The AMF determines Access Type and RAT Type based on the Global RAN Node ID associated with the N2 interface.</w:t>
      </w:r>
    </w:p>
    <w:p w:rsidR="00FA2086" w:rsidRDefault="00FA2086" w:rsidP="00FA2086">
      <w:pPr>
        <w:pStyle w:val="B1"/>
      </w:pPr>
      <w:r w:rsidRPr="00050CA8">
        <w:tab/>
        <w:t>If the procedure was triggered in response to paging</w:t>
      </w:r>
      <w:r w:rsidR="00F92931">
        <w:rPr>
          <w:lang w:val="en-GB"/>
        </w:rPr>
        <w:t xml:space="preserve"> or NAS Notification</w:t>
      </w:r>
      <w:r w:rsidRPr="00050CA8">
        <w:t xml:space="preserve"> indicating non-3GPP access,</w:t>
      </w:r>
      <w:r w:rsidR="009D74DB">
        <w:rPr>
          <w:lang w:val="en-GB"/>
        </w:rPr>
        <w:t xml:space="preserve"> the AMF received N2 SM Information in step 3a of clause 4.2.3.3</w:t>
      </w:r>
      <w:r w:rsidRPr="00050CA8">
        <w:t xml:space="preserve"> and the PDU Session for which the UE was paged</w:t>
      </w:r>
      <w:r w:rsidR="00F92931">
        <w:rPr>
          <w:lang w:val="en-GB"/>
        </w:rPr>
        <w:t xml:space="preserve"> or notified</w:t>
      </w:r>
      <w:r w:rsidR="00A86F0E">
        <w:rPr>
          <w:rFonts w:hint="eastAsia"/>
          <w:lang w:eastAsia="zh-CN"/>
        </w:rPr>
        <w:t xml:space="preserve"> is not in the </w:t>
      </w:r>
      <w:r w:rsidR="00A86F0E" w:rsidRPr="00050CA8">
        <w:rPr>
          <w:lang w:eastAsia="zh-CN"/>
        </w:rPr>
        <w:t>List Of Allowed PDU Sessions</w:t>
      </w:r>
      <w:r w:rsidR="00A86F0E" w:rsidRPr="00050CA8">
        <w:t xml:space="preserve"> provided by the UE</w:t>
      </w:r>
      <w:r w:rsidRPr="00050CA8">
        <w:t>, the AMF notifies the SMF that</w:t>
      </w:r>
      <w:r w:rsidR="009D74DB">
        <w:rPr>
          <w:lang w:val="en-GB"/>
        </w:rPr>
        <w:t xml:space="preserve"> the UE is not reachable</w:t>
      </w:r>
      <w:r w:rsidRPr="00050CA8">
        <w:t xml:space="preserve">. </w:t>
      </w:r>
      <w:r w:rsidR="00A86F0E">
        <w:rPr>
          <w:rFonts w:hint="eastAsia"/>
          <w:lang w:eastAsia="zh-CN"/>
        </w:rPr>
        <w:t xml:space="preserve">For other </w:t>
      </w:r>
      <w:r w:rsidR="00A86F0E" w:rsidRPr="003E5FC2">
        <w:rPr>
          <w:rFonts w:hint="eastAsia"/>
        </w:rPr>
        <w:t xml:space="preserve">PDU </w:t>
      </w:r>
      <w:r w:rsidR="00823811" w:rsidRPr="003E5FC2">
        <w:t>S</w:t>
      </w:r>
      <w:r w:rsidR="00A86F0E" w:rsidRPr="003E5FC2">
        <w:rPr>
          <w:rFonts w:hint="eastAsia"/>
        </w:rPr>
        <w:t>essions in t</w:t>
      </w:r>
      <w:r w:rsidR="00A86F0E">
        <w:rPr>
          <w:rFonts w:hint="eastAsia"/>
          <w:lang w:eastAsia="zh-CN"/>
        </w:rPr>
        <w:t xml:space="preserve">he </w:t>
      </w:r>
      <w:r w:rsidR="00A86F0E" w:rsidRPr="00050CA8">
        <w:rPr>
          <w:lang w:eastAsia="zh-CN"/>
        </w:rPr>
        <w:t>List Of Allowed PDU Sessio</w:t>
      </w:r>
      <w:r w:rsidR="00A86F0E" w:rsidRPr="003E5FC2">
        <w:t>ns t</w:t>
      </w:r>
      <w:r w:rsidRPr="003E5FC2">
        <w:t>he Service Request Procedure succeeds without re-activating the User Plane of any PDU Sessions</w:t>
      </w:r>
      <w:r w:rsidR="00DE603C">
        <w:t>, unless they have also been included by the UE in the List Of PDU Sessions To Be Activated</w:t>
      </w:r>
      <w:r w:rsidRPr="00050CA8">
        <w:t>.</w:t>
      </w:r>
    </w:p>
    <w:p w:rsidR="009D74DB" w:rsidRDefault="009D74DB" w:rsidP="00171D32">
      <w:pPr>
        <w:pStyle w:val="B1"/>
        <w:rPr>
          <w:lang w:val="en-GB"/>
        </w:rPr>
      </w:pPr>
      <w:r>
        <w:rPr>
          <w:lang w:val="en-GB"/>
        </w:rPr>
        <w:tab/>
        <w:t>If the procedure was triggered in response to paging or NAS notification indicating non-3GPP access, and the PDU Session for which the UE was paged or notified is in the List Of Allowed PDU Sessions provided by the UE, and the AMF received N2 SM Information only or N1 SM Container and N2 SM Information from the SMF in step 3a of clause 4.2.3.3, the AMF notifies the SMF that the access type of the PDU session can be changed. The AMF discards any already received N1 SM Container and N2 SM Information.</w:t>
      </w:r>
      <w:r w:rsidR="00D26A0E">
        <w:rPr>
          <w:lang w:val="en-GB"/>
        </w:rPr>
        <w:t xml:space="preserve"> In Home Routed roaming case, the V-SMF triggers Nsmf_PDUSession_Update service operation towards the H-SMF to notify the access type of the PDU Session can be changed and the procedure continues as specified in clause 4.3.3.3 from step 1a to step 10.</w:t>
      </w:r>
    </w:p>
    <w:p w:rsidR="00171D32" w:rsidRDefault="00171D32" w:rsidP="00171D32">
      <w:pPr>
        <w:pStyle w:val="B1"/>
        <w:rPr>
          <w:rFonts w:eastAsia="SimSun"/>
          <w:lang w:eastAsia="zh-CN"/>
        </w:rPr>
      </w:pPr>
      <w:r>
        <w:tab/>
      </w:r>
      <w:r>
        <w:rPr>
          <w:rFonts w:eastAsia="SimSun"/>
          <w:lang w:eastAsia="zh-CN"/>
        </w:rPr>
        <w:t>The AMF may receive a Service Request to establish another NAS signalling connection via a NG-RAN while it has maintained an old NAS signalling connection for UE still via NG-RAN. In this case, AMF shall trigger the AN release procedure toward the old NG-RAN to release the old NAS signalling connection as defined in c</w:t>
      </w:r>
      <w:r w:rsidR="00506743">
        <w:rPr>
          <w:rFonts w:eastAsia="SimSun"/>
          <w:lang w:eastAsia="zh-CN"/>
        </w:rPr>
        <w:t>lause 4</w:t>
      </w:r>
      <w:r>
        <w:rPr>
          <w:rFonts w:eastAsia="SimSun"/>
          <w:lang w:eastAsia="zh-CN"/>
        </w:rPr>
        <w:t>.2.6 with following logic:</w:t>
      </w:r>
    </w:p>
    <w:p w:rsidR="00055136" w:rsidRDefault="00055136" w:rsidP="00055136">
      <w:pPr>
        <w:pStyle w:val="B2"/>
      </w:pPr>
      <w:r>
        <w:t>-</w:t>
      </w:r>
      <w:r>
        <w:tab/>
        <w:t xml:space="preserve">For the PDU Sessions indicated in the </w:t>
      </w:r>
      <w:r w:rsidR="00EF3548">
        <w:t>List Of PDU Sessions To Be Activated</w:t>
      </w:r>
      <w:r>
        <w:t>, the AMF requests the SMF to activate the PDU Session(s) immediately by performing this step 4.</w:t>
      </w:r>
    </w:p>
    <w:p w:rsidR="00055136" w:rsidRDefault="00055136" w:rsidP="00055136">
      <w:pPr>
        <w:pStyle w:val="B2"/>
      </w:pPr>
      <w:r>
        <w:t>-</w:t>
      </w:r>
      <w:r>
        <w:tab/>
        <w:t xml:space="preserve">For the PDU Sessions indicated in the "List of PDU Session ID(s) with active N3 user plane" but not in the </w:t>
      </w:r>
      <w:r w:rsidR="00EF3548">
        <w:t>List Of PDU Sessions To Be Activated</w:t>
      </w:r>
      <w:r>
        <w:t>, the AMF requests the SMF to deactivate the PDU Session(s).</w:t>
      </w:r>
    </w:p>
    <w:p w:rsidR="009D74DB" w:rsidRDefault="009D74DB" w:rsidP="00FA2086">
      <w:pPr>
        <w:pStyle w:val="B1"/>
        <w:rPr>
          <w:lang w:val="en-GB"/>
        </w:rPr>
      </w:pPr>
      <w:r>
        <w:rPr>
          <w:lang w:val="en-GB"/>
        </w:rPr>
        <w:t>5a.</w:t>
      </w:r>
      <w:r>
        <w:rPr>
          <w:lang w:val="en-GB"/>
        </w:rPr>
        <w:tab/>
        <w:t>[Conditional] SMF to PCF: If the AMF notified the SMF that the access type of the PDU session can be changed in step 4, and if PCC is deployed, the SMF perform an SMF initiated SM Policy Association Modification procedure as defined in clause 4.16.5.1 if Policy Control Request Trigger condition(s) have been met (i.e. change of Access Type). The PCF may provide updated PCC Rule(s).</w:t>
      </w:r>
    </w:p>
    <w:p w:rsidR="00FA2086" w:rsidRPr="00050CA8" w:rsidRDefault="00FA2086" w:rsidP="00FA2086">
      <w:pPr>
        <w:pStyle w:val="B1"/>
        <w:rPr>
          <w:lang w:eastAsia="ko-KR"/>
        </w:rPr>
      </w:pPr>
      <w:r w:rsidRPr="00050CA8">
        <w:t>5</w:t>
      </w:r>
      <w:r w:rsidR="009D74DB">
        <w:rPr>
          <w:lang w:val="en-GB"/>
        </w:rPr>
        <w:t>b</w:t>
      </w:r>
      <w:r w:rsidRPr="00050CA8">
        <w:t>.</w:t>
      </w:r>
      <w:r w:rsidRPr="00050CA8">
        <w:tab/>
        <w:t xml:space="preserve">If the PDU Session ID corresponds to a LADN and the SMF determines that the UE is outside the area of availability of the LADN based on </w:t>
      </w:r>
      <w:r w:rsidRPr="00050CA8">
        <w:rPr>
          <w:lang w:eastAsia="ko-KR"/>
        </w:rPr>
        <w:t>the</w:t>
      </w:r>
      <w:r w:rsidR="00022E7E">
        <w:rPr>
          <w:lang w:val="en-GB" w:eastAsia="ko-KR"/>
        </w:rPr>
        <w:t xml:space="preserve"> "UE presence in LADN service area"</w:t>
      </w:r>
      <w:r w:rsidRPr="00050CA8">
        <w:rPr>
          <w:lang w:eastAsia="ko-KR"/>
        </w:rPr>
        <w:t xml:space="preserve"> from the AMF</w:t>
      </w:r>
      <w:r w:rsidRPr="00050CA8">
        <w:t xml:space="preserve">, </w:t>
      </w:r>
      <w:r w:rsidRPr="00050CA8">
        <w:rPr>
          <w:lang w:eastAsia="ko-KR"/>
        </w:rPr>
        <w:t>the SMF decides to (based on local policies) either:</w:t>
      </w:r>
    </w:p>
    <w:p w:rsidR="00FA2086" w:rsidRPr="00050CA8" w:rsidRDefault="00FA2086" w:rsidP="00FA2086">
      <w:pPr>
        <w:pStyle w:val="B2"/>
      </w:pPr>
      <w:r w:rsidRPr="00050CA8">
        <w:rPr>
          <w:lang w:eastAsia="ko-KR"/>
        </w:rPr>
        <w:t>-</w:t>
      </w:r>
      <w:r w:rsidRPr="00050CA8">
        <w:rPr>
          <w:lang w:eastAsia="ko-KR"/>
        </w:rPr>
        <w:tab/>
        <w:t xml:space="preserve">keep the PDU Session, but reject the activation of </w:t>
      </w:r>
      <w:r w:rsidR="00DE603C">
        <w:rPr>
          <w:lang w:val="en-GB" w:eastAsia="ko-KR"/>
        </w:rPr>
        <w:t>U</w:t>
      </w:r>
      <w:r w:rsidRPr="00050CA8">
        <w:rPr>
          <w:lang w:eastAsia="ko-KR"/>
        </w:rPr>
        <w:t xml:space="preserve">ser </w:t>
      </w:r>
      <w:r w:rsidR="00DE603C">
        <w:rPr>
          <w:lang w:val="en-GB" w:eastAsia="ko-KR"/>
        </w:rPr>
        <w:t>P</w:t>
      </w:r>
      <w:r w:rsidRPr="00050CA8">
        <w:rPr>
          <w:lang w:eastAsia="ko-KR"/>
        </w:rPr>
        <w:t>lane connection for the PDU Session and inform the AMF about it. If the procedure has been triggered by a Network Triggered Service Request as described in clause</w:t>
      </w:r>
      <w:r w:rsidRPr="00050CA8">
        <w:t> </w:t>
      </w:r>
      <w:r w:rsidRPr="00050CA8">
        <w:rPr>
          <w:lang w:eastAsia="ko-KR"/>
        </w:rPr>
        <w:t>4.3.2.</w:t>
      </w:r>
      <w:r w:rsidR="006C77F6" w:rsidRPr="006C77F6">
        <w:rPr>
          <w:lang w:val="en-GB" w:eastAsia="ko-KR"/>
        </w:rPr>
        <w:t>3</w:t>
      </w:r>
      <w:r w:rsidRPr="00050CA8">
        <w:rPr>
          <w:lang w:eastAsia="ko-KR"/>
        </w:rPr>
        <w:t xml:space="preserve">, the SMF </w:t>
      </w:r>
      <w:r w:rsidRPr="00050CA8">
        <w:t xml:space="preserve">may </w:t>
      </w:r>
      <w:r w:rsidRPr="00050CA8">
        <w:rPr>
          <w:rFonts w:eastAsia="MS Mincho"/>
        </w:rPr>
        <w:t xml:space="preserve">notify the UPF that originated the Data Notification to discard downlink data for the PDU Sessions and/or </w:t>
      </w:r>
      <w:r w:rsidRPr="00050CA8">
        <w:t>to not provide further Data Notification messages; or</w:t>
      </w:r>
    </w:p>
    <w:p w:rsidR="00FA2086" w:rsidRPr="00050CA8" w:rsidRDefault="00FA2086" w:rsidP="00FA2086">
      <w:pPr>
        <w:pStyle w:val="B2"/>
      </w:pPr>
      <w:r w:rsidRPr="00050CA8">
        <w:t>-</w:t>
      </w:r>
      <w:r w:rsidRPr="00050CA8">
        <w:tab/>
        <w:t>to release the PDU Session: the SMF releases the PDU Session and informs the AMF that the PDU Session is released.</w:t>
      </w:r>
    </w:p>
    <w:p w:rsidR="00FA2086" w:rsidRPr="00050CA8" w:rsidRDefault="00FA2086" w:rsidP="00FA2086">
      <w:pPr>
        <w:pStyle w:val="B2"/>
      </w:pPr>
      <w:r w:rsidRPr="00050CA8">
        <w:tab/>
        <w:t xml:space="preserve">In any case of the two cases above </w:t>
      </w:r>
      <w:r w:rsidRPr="00050CA8">
        <w:rPr>
          <w:lang w:eastAsia="ko-KR"/>
        </w:rPr>
        <w:t>the SMF answers to the AMF (step10) with an appropriate reject cause and the User Plane Activation of PDU Session is stopped.</w:t>
      </w:r>
    </w:p>
    <w:p w:rsidR="00FA2086" w:rsidRPr="00050CA8" w:rsidRDefault="00FA2086" w:rsidP="00FA2086">
      <w:pPr>
        <w:pStyle w:val="B1"/>
        <w:rPr>
          <w:lang w:eastAsia="zh-CN"/>
        </w:rPr>
      </w:pPr>
      <w:r w:rsidRPr="00050CA8">
        <w:tab/>
        <w:t xml:space="preserve">Otherwise, based on the location info received from the AMF, the SMF checks the UPF Selection Criteria according to clause 6.3.3 of </w:t>
      </w:r>
      <w:r w:rsidR="005E5E23" w:rsidRPr="00050CA8">
        <w:t>TS</w:t>
      </w:r>
      <w:r w:rsidR="005E5E23">
        <w:t> </w:t>
      </w:r>
      <w:r w:rsidR="005E5E23" w:rsidRPr="00050CA8">
        <w:t>23.501</w:t>
      </w:r>
      <w:r w:rsidR="005E5E23">
        <w:t> </w:t>
      </w:r>
      <w:r w:rsidR="005E5E23" w:rsidRPr="00050CA8">
        <w:t>[</w:t>
      </w:r>
      <w:r w:rsidRPr="00050CA8">
        <w:t xml:space="preserve">2], and </w:t>
      </w:r>
      <w:r w:rsidRPr="00050CA8">
        <w:rPr>
          <w:lang w:eastAsia="zh-CN"/>
        </w:rPr>
        <w:t>determines to perform one of the following:</w:t>
      </w:r>
    </w:p>
    <w:p w:rsidR="00FA2086" w:rsidRPr="00050CA8" w:rsidRDefault="00FA2086" w:rsidP="00FA2086">
      <w:pPr>
        <w:pStyle w:val="B2"/>
      </w:pPr>
      <w:r w:rsidRPr="00050CA8">
        <w:t>-</w:t>
      </w:r>
      <w:r w:rsidRPr="00050CA8">
        <w:tab/>
      </w:r>
      <w:bookmarkStart w:id="89" w:name="OLE_LINK99"/>
      <w:r w:rsidR="00987B0E" w:rsidRPr="004F73D6">
        <w:t>accepts the activation of UP connection and</w:t>
      </w:r>
      <w:bookmarkEnd w:id="89"/>
      <w:r w:rsidR="00987B0E" w:rsidRPr="004F73D6">
        <w:t xml:space="preserve"> </w:t>
      </w:r>
      <w:r w:rsidRPr="00050CA8">
        <w:t>continue using the current UPF(s);</w:t>
      </w:r>
    </w:p>
    <w:p w:rsidR="00FA2086" w:rsidRPr="00050CA8" w:rsidRDefault="00FA2086" w:rsidP="00FA2086">
      <w:pPr>
        <w:pStyle w:val="B2"/>
        <w:rPr>
          <w:lang w:eastAsia="zh-CN"/>
        </w:rPr>
      </w:pPr>
      <w:r w:rsidRPr="00050CA8">
        <w:t>-</w:t>
      </w:r>
      <w:r w:rsidRPr="00050CA8">
        <w:tab/>
      </w:r>
      <w:r w:rsidR="00987B0E" w:rsidRPr="004F73D6">
        <w:t xml:space="preserve">accepts the activation of UP connection and </w:t>
      </w:r>
      <w:r w:rsidRPr="00050CA8">
        <w:rPr>
          <w:lang w:eastAsia="zh-CN"/>
        </w:rPr>
        <w:t>selects a new intermediate UPF (or add/remove an intermediate UPF), if the UE has moved out of the service area of the UPF that was previously</w:t>
      </w:r>
      <w:r w:rsidRPr="00050CA8" w:rsidDel="000C4547">
        <w:rPr>
          <w:lang w:eastAsia="zh-CN"/>
        </w:rPr>
        <w:t xml:space="preserve"> </w:t>
      </w:r>
      <w:r w:rsidRPr="00050CA8">
        <w:rPr>
          <w:lang w:eastAsia="zh-CN"/>
        </w:rPr>
        <w:t>connecting to the AN, while maintaining the UPF(s) acting as PDU Session Anchor. The steps to perform I-UPF addition/</w:t>
      </w:r>
      <w:r w:rsidR="000E3B12">
        <w:rPr>
          <w:lang w:eastAsia="zh-CN"/>
        </w:rPr>
        <w:t>change</w:t>
      </w:r>
      <w:r w:rsidRPr="00050CA8">
        <w:rPr>
          <w:lang w:eastAsia="zh-CN"/>
        </w:rPr>
        <w:t>/removal are described as conditional steps in the following of the current procedure; or</w:t>
      </w:r>
    </w:p>
    <w:p w:rsidR="00FA2086" w:rsidRPr="00050CA8" w:rsidRDefault="00FA2086" w:rsidP="00FA2086">
      <w:pPr>
        <w:pStyle w:val="NO"/>
        <w:rPr>
          <w:lang w:eastAsia="zh-CN"/>
        </w:rPr>
      </w:pPr>
      <w:r w:rsidRPr="00050CA8">
        <w:rPr>
          <w:lang w:eastAsia="zh-CN"/>
        </w:rPr>
        <w:t>NOTE</w:t>
      </w:r>
      <w:r w:rsidR="00F23CA3" w:rsidRPr="00050CA8">
        <w:t> </w:t>
      </w:r>
      <w:r w:rsidR="003D79B3">
        <w:rPr>
          <w:lang w:val="en-GB"/>
        </w:rPr>
        <w:t>2</w:t>
      </w:r>
      <w:r w:rsidRPr="00050CA8">
        <w:rPr>
          <w:lang w:eastAsia="zh-CN"/>
        </w:rPr>
        <w:t>:</w:t>
      </w:r>
      <w:r w:rsidRPr="00050CA8">
        <w:rPr>
          <w:lang w:eastAsia="zh-CN"/>
        </w:rPr>
        <w:tab/>
        <w:t xml:space="preserve">If the old and/or new I-UPF implements an UL CL or BP functionality and a PDU Session Anchor for connectivity to the local access to the Data Network as described in </w:t>
      </w:r>
      <w:r w:rsidR="005E5E23" w:rsidRPr="00050CA8">
        <w:rPr>
          <w:lang w:eastAsia="zh-CN"/>
        </w:rPr>
        <w:t>TS</w:t>
      </w:r>
      <w:r w:rsidR="005E5E23">
        <w:rPr>
          <w:lang w:eastAsia="zh-CN"/>
        </w:rPr>
        <w:t> </w:t>
      </w:r>
      <w:r w:rsidR="005E5E23" w:rsidRPr="00050CA8">
        <w:rPr>
          <w:lang w:eastAsia="zh-CN"/>
        </w:rPr>
        <w:t>23.501</w:t>
      </w:r>
      <w:r w:rsidR="005E5E23">
        <w:rPr>
          <w:lang w:eastAsia="zh-CN"/>
        </w:rPr>
        <w:t> </w:t>
      </w:r>
      <w:r w:rsidR="005E5E23" w:rsidRPr="00050CA8">
        <w:rPr>
          <w:lang w:eastAsia="zh-CN"/>
        </w:rPr>
        <w:t>[</w:t>
      </w:r>
      <w:r w:rsidRPr="00050CA8">
        <w:rPr>
          <w:lang w:eastAsia="zh-CN"/>
        </w:rPr>
        <w:t xml:space="preserve">2] clause 5.6.4.2, the signalling described in the current clause is intended as the signalling to add, remove or </w:t>
      </w:r>
      <w:r w:rsidR="000E3B12">
        <w:rPr>
          <w:lang w:eastAsia="zh-CN"/>
        </w:rPr>
        <w:t>change</w:t>
      </w:r>
      <w:r w:rsidR="00FD6AD8">
        <w:rPr>
          <w:lang w:val="en-GB" w:eastAsia="zh-CN"/>
        </w:rPr>
        <w:t xml:space="preserve"> </w:t>
      </w:r>
      <w:r w:rsidRPr="00050CA8">
        <w:rPr>
          <w:lang w:eastAsia="zh-CN"/>
        </w:rPr>
        <w:t xml:space="preserve">the PDU Session Anchor, and must be complemented by the signalling to add, release or </w:t>
      </w:r>
      <w:r w:rsidR="000E3B12">
        <w:rPr>
          <w:lang w:eastAsia="zh-CN"/>
        </w:rPr>
        <w:t>change</w:t>
      </w:r>
      <w:r w:rsidR="003E5FC2">
        <w:rPr>
          <w:lang w:val="en-GB" w:eastAsia="zh-CN"/>
        </w:rPr>
        <w:t xml:space="preserve"> </w:t>
      </w:r>
      <w:r w:rsidRPr="00050CA8">
        <w:rPr>
          <w:lang w:eastAsia="zh-CN"/>
        </w:rPr>
        <w:t xml:space="preserve">the UL CL or BP as described respectively in clauses 4.3.5.4, </w:t>
      </w:r>
      <w:r w:rsidRPr="00050CA8">
        <w:t xml:space="preserve">4.3.5.5 </w:t>
      </w:r>
      <w:r w:rsidRPr="00050CA8">
        <w:rPr>
          <w:lang w:eastAsia="zh-CN"/>
        </w:rPr>
        <w:t xml:space="preserve">and </w:t>
      </w:r>
      <w:r w:rsidRPr="00050CA8">
        <w:t>4.3.5.7</w:t>
      </w:r>
      <w:r w:rsidRPr="00050CA8">
        <w:rPr>
          <w:lang w:eastAsia="zh-CN"/>
        </w:rPr>
        <w:t>.</w:t>
      </w:r>
    </w:p>
    <w:p w:rsidR="00FA2086" w:rsidRPr="00050CA8" w:rsidRDefault="00FA2086" w:rsidP="00FA2086">
      <w:pPr>
        <w:pStyle w:val="B2"/>
        <w:rPr>
          <w:lang w:eastAsia="zh-CN"/>
        </w:rPr>
      </w:pPr>
      <w:r w:rsidRPr="00050CA8">
        <w:rPr>
          <w:lang w:eastAsia="zh-CN"/>
        </w:rPr>
        <w:lastRenderedPageBreak/>
        <w:t>-</w:t>
      </w:r>
      <w:r w:rsidRPr="00050CA8">
        <w:rPr>
          <w:lang w:eastAsia="zh-CN"/>
        </w:rPr>
        <w:tab/>
      </w:r>
      <w:r w:rsidR="00987B0E" w:rsidRPr="004F73D6">
        <w:t xml:space="preserve">rejects the activation of UP connection of a </w:t>
      </w:r>
      <w:r w:rsidR="00823811">
        <w:t>PDU Session</w:t>
      </w:r>
      <w:r w:rsidR="00987B0E" w:rsidRPr="004F73D6">
        <w:t xml:space="preserve"> of SSC mode 2, and</w:t>
      </w:r>
      <w:r w:rsidR="00987B0E" w:rsidRPr="00050CA8">
        <w:rPr>
          <w:lang w:eastAsia="zh-CN"/>
        </w:rPr>
        <w:t xml:space="preserve"> </w:t>
      </w:r>
      <w:r w:rsidRPr="00050CA8">
        <w:rPr>
          <w:lang w:eastAsia="zh-CN"/>
        </w:rPr>
        <w:t xml:space="preserve">trigger re-establishment of the PDU Session </w:t>
      </w:r>
      <w:r w:rsidR="00987B0E" w:rsidRPr="004F73D6">
        <w:rPr>
          <w:lang w:eastAsia="zh-CN"/>
        </w:rPr>
        <w:t xml:space="preserve">after Service Request procedure </w:t>
      </w:r>
      <w:r w:rsidRPr="00050CA8">
        <w:rPr>
          <w:lang w:eastAsia="zh-CN"/>
        </w:rPr>
        <w:t xml:space="preserve">to perform the </w:t>
      </w:r>
      <w:r w:rsidR="000E3B12" w:rsidRPr="000E3B12">
        <w:rPr>
          <w:lang w:val="en-GB" w:eastAsia="zh-CN"/>
        </w:rPr>
        <w:t xml:space="preserve">allocation of a new </w:t>
      </w:r>
      <w:r w:rsidRPr="00050CA8">
        <w:rPr>
          <w:lang w:eastAsia="zh-CN"/>
        </w:rPr>
        <w:t xml:space="preserve">UPF </w:t>
      </w:r>
      <w:r w:rsidR="000E3B12" w:rsidRPr="000E3B12">
        <w:rPr>
          <w:lang w:val="en-GB" w:eastAsia="zh-CN"/>
        </w:rPr>
        <w:t xml:space="preserve">to </w:t>
      </w:r>
      <w:r w:rsidRPr="00050CA8">
        <w:rPr>
          <w:lang w:eastAsia="zh-CN"/>
        </w:rPr>
        <w:t xml:space="preserve">act as PDU Session Anchor, e.g. the UE has moved out of the service area of the anchor UPF which is connecting to </w:t>
      </w:r>
      <w:r w:rsidR="000D6C34">
        <w:rPr>
          <w:lang w:eastAsia="zh-CN"/>
        </w:rPr>
        <w:t>NG-</w:t>
      </w:r>
      <w:r w:rsidRPr="00050CA8">
        <w:rPr>
          <w:lang w:eastAsia="zh-CN"/>
        </w:rPr>
        <w:t>RAN.</w:t>
      </w:r>
    </w:p>
    <w:p w:rsidR="00D26A0E" w:rsidRDefault="00D26A0E" w:rsidP="00FA2086">
      <w:pPr>
        <w:pStyle w:val="B1"/>
      </w:pPr>
      <w:r>
        <w:tab/>
        <w:t xml:space="preserve">In </w:t>
      </w:r>
      <w:r>
        <w:rPr>
          <w:lang w:val="en-GB"/>
        </w:rPr>
        <w:t xml:space="preserve">the </w:t>
      </w:r>
      <w:r>
        <w:t>case</w:t>
      </w:r>
      <w:r>
        <w:rPr>
          <w:lang w:val="en-GB"/>
        </w:rPr>
        <w:t xml:space="preserve"> that</w:t>
      </w:r>
      <w:r>
        <w:t xml:space="preserve"> the SMF fails to find suitable I-UPF, the SMF decides to (based on local policies) either:</w:t>
      </w:r>
    </w:p>
    <w:p w:rsidR="00D26A0E" w:rsidRDefault="00D26A0E" w:rsidP="00D26A0E">
      <w:pPr>
        <w:pStyle w:val="B2"/>
      </w:pPr>
      <w:r>
        <w:t>-</w:t>
      </w:r>
      <w:r>
        <w:tab/>
        <w:t>trigger re-establishment of PDU Session. After Service Request procedure, SMF sends N1 SM message to the UE via the AMF by invoking Namf_Communication_N1N2MessageTransfer containing the cause indicating PDU Session re-establishment is required for the UE; or</w:t>
      </w:r>
    </w:p>
    <w:p w:rsidR="00D26A0E" w:rsidRDefault="00D26A0E" w:rsidP="00D26A0E">
      <w:pPr>
        <w:pStyle w:val="B2"/>
      </w:pPr>
      <w:r>
        <w:t>-</w:t>
      </w:r>
      <w:r>
        <w:tab/>
        <w:t>keep the PDU Session, but reject the activation request of User Plane connection for the PDU Session and inform the AMF about it; or</w:t>
      </w:r>
    </w:p>
    <w:p w:rsidR="00D26A0E" w:rsidRDefault="00D26A0E" w:rsidP="00D26A0E">
      <w:pPr>
        <w:pStyle w:val="B2"/>
      </w:pPr>
      <w:r>
        <w:t>-</w:t>
      </w:r>
      <w:r>
        <w:tab/>
        <w:t>release the PDU Session after Service Request procedure.</w:t>
      </w:r>
    </w:p>
    <w:p w:rsidR="00CE38B7" w:rsidRDefault="00CE38B7" w:rsidP="00FA2086">
      <w:pPr>
        <w:pStyle w:val="B1"/>
      </w:pPr>
      <w:r>
        <w:t>6a.</w:t>
      </w:r>
      <w:r>
        <w:tab/>
        <w:t>[Conditional] SMF to UPF (PSA): N4 Session Modification Request.</w:t>
      </w:r>
    </w:p>
    <w:p w:rsidR="00CE38B7" w:rsidRDefault="00CE38B7" w:rsidP="00FA2086">
      <w:pPr>
        <w:pStyle w:val="B1"/>
      </w:pPr>
      <w:r>
        <w:rPr>
          <w:lang w:val="en-GB"/>
        </w:rPr>
        <w:tab/>
      </w:r>
      <w:r>
        <w:t>Depending on the network deployment, the CN Tunnel Info of UPF (PSA) allocated for N3 or N9 interface may be changed during the Service Request procedure, e.g. UPF connected to different IP domains. If the different CN Tunnel Info need be used, and the CN tunnel info is allocated by the UPF, the SMF sends N4 Session Modification Request message to UPF (PSA). If the CN Tunnel Info is allocated by the SMF, the SMF may provide updated CN tunnel info and UL Packet detection rules in step 7 instead.</w:t>
      </w:r>
    </w:p>
    <w:p w:rsidR="00CE38B7" w:rsidRDefault="00CE38B7" w:rsidP="00FA2086">
      <w:pPr>
        <w:pStyle w:val="B1"/>
      </w:pPr>
      <w:r>
        <w:t>6b.</w:t>
      </w:r>
      <w:r>
        <w:rPr>
          <w:lang w:val="en-GB"/>
        </w:rPr>
        <w:tab/>
      </w:r>
      <w:r>
        <w:t>[Conditional] UPF (PSA) to SMF: N4 Session Modification Response.</w:t>
      </w:r>
    </w:p>
    <w:p w:rsidR="00CE38B7" w:rsidRDefault="00CE38B7" w:rsidP="00FA2086">
      <w:pPr>
        <w:pStyle w:val="B1"/>
      </w:pPr>
      <w:r>
        <w:rPr>
          <w:lang w:val="en-GB"/>
        </w:rPr>
        <w:tab/>
      </w:r>
      <w:r>
        <w:t>The UPF (PSA) sends an N4 Session Establishment Response message to the SMF. If the UPF (PSA) allocates CN Tunnel Info of UPF (PSA), it provides CN Tunnel Info to the SMF. The UPF (PSA) associate the CN Tunnel Info with UL Packet detection rules provided by the SMF.</w:t>
      </w:r>
    </w:p>
    <w:p w:rsidR="00FA2086" w:rsidRPr="00CE38B7" w:rsidRDefault="00FA2086" w:rsidP="00FA2086">
      <w:pPr>
        <w:pStyle w:val="B1"/>
        <w:rPr>
          <w:lang w:val="en-GB"/>
        </w:rPr>
      </w:pPr>
      <w:r w:rsidRPr="00050CA8">
        <w:t>6</w:t>
      </w:r>
      <w:r w:rsidR="00CE38B7">
        <w:rPr>
          <w:lang w:val="en-GB"/>
        </w:rPr>
        <w:t>c</w:t>
      </w:r>
      <w:r w:rsidRPr="00050CA8">
        <w:t>.</w:t>
      </w:r>
      <w:r w:rsidRPr="00050CA8">
        <w:tab/>
        <w:t>[Conditional] SMF to new UPF (intermediate): N4 Session Establishment Request</w:t>
      </w:r>
      <w:r w:rsidR="00CE38B7">
        <w:rPr>
          <w:lang w:val="en-GB"/>
        </w:rPr>
        <w:t>.</w:t>
      </w:r>
    </w:p>
    <w:p w:rsidR="00FA2086" w:rsidRPr="00050CA8" w:rsidRDefault="00FA2086" w:rsidP="00FA2086">
      <w:pPr>
        <w:pStyle w:val="B1"/>
      </w:pPr>
      <w:r w:rsidRPr="00050CA8">
        <w:tab/>
        <w:t xml:space="preserve">If the SMF selects a new UPF to act as intermediate UPF for the PDU Session, or if the SMF selects to insert an intermediate UPF for a PDU Session which did not have an intermediate UPF, an N4 Session Establishment Request message is sent to the new UPF, providing Packet detection, </w:t>
      </w:r>
      <w:r w:rsidRPr="00050CA8">
        <w:rPr>
          <w:lang w:eastAsia="zh-CN"/>
        </w:rPr>
        <w:t xml:space="preserve">Data forwarding, </w:t>
      </w:r>
      <w:r w:rsidRPr="00050CA8">
        <w:t>enforcement and reporting rules to be installed on the intermediate UPF. The</w:t>
      </w:r>
      <w:r w:rsidR="00CE38B7">
        <w:rPr>
          <w:lang w:val="en-GB"/>
        </w:rPr>
        <w:t xml:space="preserve"> CN Tunnel Info</w:t>
      </w:r>
      <w:r w:rsidRPr="00050CA8">
        <w:t xml:space="preserve"> (on N9)</w:t>
      </w:r>
      <w:r w:rsidR="00CE38B7">
        <w:rPr>
          <w:lang w:val="en-GB"/>
        </w:rPr>
        <w:t xml:space="preserve"> of PSA, i.e. which is used to establish the N9 tunnel,</w:t>
      </w:r>
      <w:r w:rsidRPr="00050CA8">
        <w:t xml:space="preserve"> for this PDU Session is also provided to the intermediate UPF.</w:t>
      </w:r>
    </w:p>
    <w:p w:rsidR="00FA2086" w:rsidRPr="00050CA8" w:rsidRDefault="00FA2086" w:rsidP="00FA2086">
      <w:pPr>
        <w:pStyle w:val="B1"/>
      </w:pPr>
      <w:r w:rsidRPr="00050CA8">
        <w:tab/>
        <w:t>If</w:t>
      </w:r>
      <w:r w:rsidR="00524D85">
        <w:rPr>
          <w:lang w:val="en-GB"/>
        </w:rPr>
        <w:t xml:space="preserve"> the Service Request is triggered by the network and</w:t>
      </w:r>
      <w:r w:rsidRPr="00050CA8">
        <w:t xml:space="preserve"> a new UPF is selected by the SMF to replace the old (intermediate) UPF,</w:t>
      </w:r>
      <w:r w:rsidR="00DE603C">
        <w:rPr>
          <w:lang w:val="en-GB"/>
        </w:rPr>
        <w:t xml:space="preserve"> and if UPF allocates UP tunnel endpoint information, the SMF may also include a request for the UPF to allocate</w:t>
      </w:r>
      <w:r w:rsidRPr="00050CA8">
        <w:rPr>
          <w:rFonts w:eastAsia="SimSun"/>
          <w:lang w:eastAsia="zh-CN"/>
        </w:rPr>
        <w:t xml:space="preserve"> a second tunnel endpoint for buffered DL data from the old I-UPF.</w:t>
      </w:r>
    </w:p>
    <w:p w:rsidR="00FA2086" w:rsidRPr="00CE38B7" w:rsidRDefault="00FA2086" w:rsidP="00FA2086">
      <w:pPr>
        <w:pStyle w:val="B1"/>
        <w:rPr>
          <w:lang w:val="en-GB"/>
        </w:rPr>
      </w:pPr>
      <w:r w:rsidRPr="00050CA8">
        <w:t>6</w:t>
      </w:r>
      <w:r w:rsidR="00CE38B7">
        <w:rPr>
          <w:lang w:val="en-GB"/>
        </w:rPr>
        <w:t>d</w:t>
      </w:r>
      <w:r w:rsidRPr="00050CA8">
        <w:t>.</w:t>
      </w:r>
      <w:r w:rsidRPr="00050CA8">
        <w:tab/>
      </w:r>
      <w:r w:rsidR="00CE38B7" w:rsidRPr="00050CA8">
        <w:t xml:space="preserve">New </w:t>
      </w:r>
      <w:r w:rsidRPr="00050CA8">
        <w:t>UPF (intermediate) to SMF: N4 Session Establishment Response</w:t>
      </w:r>
      <w:r w:rsidR="00CE38B7">
        <w:rPr>
          <w:lang w:val="en-GB"/>
        </w:rPr>
        <w:t>.</w:t>
      </w:r>
    </w:p>
    <w:p w:rsidR="00FA2086" w:rsidRPr="00050CA8" w:rsidRDefault="00FA2086" w:rsidP="00FA2086">
      <w:pPr>
        <w:pStyle w:val="B1"/>
        <w:tabs>
          <w:tab w:val="left" w:pos="4395"/>
        </w:tabs>
      </w:pPr>
      <w:r w:rsidRPr="00050CA8">
        <w:tab/>
        <w:t xml:space="preserve">The new intermediate UPF sends an N4 Session Establishment Response message to the SMF. </w:t>
      </w:r>
      <w:r w:rsidR="00FA6ECB">
        <w:rPr>
          <w:lang w:val="en-GB"/>
        </w:rPr>
        <w:t>If</w:t>
      </w:r>
      <w:r w:rsidRPr="00050CA8">
        <w:t xml:space="preserve"> the UPF allocates CN Tunnel Info, it provides DL CN Tunnel</w:t>
      </w:r>
      <w:r w:rsidR="00DE603C">
        <w:rPr>
          <w:lang w:val="en-GB"/>
        </w:rPr>
        <w:t xml:space="preserve"> as requested by SMF in step 6a</w:t>
      </w:r>
      <w:r w:rsidRPr="00050CA8">
        <w:t>. The SMF starts a timer, to be used in step 2</w:t>
      </w:r>
      <w:r w:rsidR="00524D85">
        <w:rPr>
          <w:lang w:val="en-GB"/>
        </w:rPr>
        <w:t>2</w:t>
      </w:r>
      <w:r w:rsidRPr="00050CA8">
        <w:t>a to release the resource in old intermediate UPF if there is one.</w:t>
      </w:r>
    </w:p>
    <w:p w:rsidR="00FA2086" w:rsidRPr="00CE38B7" w:rsidRDefault="00FA2086" w:rsidP="00FA2086">
      <w:pPr>
        <w:pStyle w:val="B1"/>
        <w:rPr>
          <w:lang w:val="en-GB"/>
        </w:rPr>
      </w:pPr>
      <w:r w:rsidRPr="00050CA8">
        <w:t>7a.</w:t>
      </w:r>
      <w:r w:rsidRPr="00050CA8">
        <w:tab/>
        <w:t>[Conditional] SMF to UPF (PSA): N4 Session Modification Request</w:t>
      </w:r>
      <w:r w:rsidR="00CE38B7">
        <w:rPr>
          <w:lang w:val="en-GB"/>
        </w:rPr>
        <w:t>.</w:t>
      </w:r>
    </w:p>
    <w:p w:rsidR="00FA2086" w:rsidRPr="00050CA8" w:rsidRDefault="00FA2086" w:rsidP="00FA2086">
      <w:pPr>
        <w:pStyle w:val="B1"/>
      </w:pPr>
      <w:r w:rsidRPr="00050CA8">
        <w:tab/>
        <w:t>If the SMF selects a new</w:t>
      </w:r>
      <w:r w:rsidR="00524D85">
        <w:rPr>
          <w:lang w:val="en-GB"/>
        </w:rPr>
        <w:t xml:space="preserve"> UPF to act as</w:t>
      </w:r>
      <w:r w:rsidRPr="00050CA8">
        <w:t xml:space="preserve"> intermediate UPF for the PDU Session, the SMF sends N4 Session Modification Request message to PDU Session Anchor UPF, providi</w:t>
      </w:r>
      <w:r w:rsidRPr="003E5FC2">
        <w:t xml:space="preserve">ng DL </w:t>
      </w:r>
      <w:r w:rsidR="000D6C34" w:rsidRPr="003E5FC2">
        <w:t>T</w:t>
      </w:r>
      <w:r w:rsidRPr="003E5FC2">
        <w:t xml:space="preserve">unnel </w:t>
      </w:r>
      <w:r w:rsidR="000D6C34" w:rsidRPr="003E5FC2">
        <w:t>I</w:t>
      </w:r>
      <w:r w:rsidRPr="003E5FC2">
        <w:t>nfo from new intermediate UPF.</w:t>
      </w:r>
      <w:r w:rsidR="00CE38B7" w:rsidRPr="003E5FC2">
        <w:t xml:space="preserve"> The SMF may also provide updated UL CN Tunnel Information.</w:t>
      </w:r>
      <w:r w:rsidR="00524D85" w:rsidRPr="003E5FC2">
        <w:t xml:space="preserve"> </w:t>
      </w:r>
      <w:r w:rsidRPr="003E5FC2">
        <w:t xml:space="preserve">If the new intermediate UPF was added for the PDU Session, the UPF (PSA) begins to send the DL data to the new I-UPF as indicated in the DL </w:t>
      </w:r>
      <w:r w:rsidR="000D6C34" w:rsidRPr="003E5FC2">
        <w:t>T</w:t>
      </w:r>
      <w:r w:rsidRPr="003E5FC2">
        <w:t xml:space="preserve">unnel </w:t>
      </w:r>
      <w:r w:rsidR="000D6C34" w:rsidRPr="003E5FC2">
        <w:t>I</w:t>
      </w:r>
      <w:r w:rsidRPr="003E5FC2">
        <w:t>nfo.</w:t>
      </w:r>
    </w:p>
    <w:p w:rsidR="00FA2086" w:rsidRPr="00050CA8" w:rsidRDefault="00FA2086" w:rsidP="00FA2086">
      <w:pPr>
        <w:pStyle w:val="B1"/>
      </w:pPr>
      <w:r w:rsidRPr="00050CA8">
        <w:tab/>
        <w:t>If the Service Request is triggered by the network, and the SMF removes the old I-UPF but does not replace it with a new I-UPF,</w:t>
      </w:r>
      <w:r w:rsidR="00DE603C">
        <w:rPr>
          <w:lang w:val="en-GB"/>
        </w:rPr>
        <w:t xml:space="preserve"> and if UPF allocates UP tunnel endpoint information,</w:t>
      </w:r>
      <w:r w:rsidRPr="00050CA8">
        <w:t xml:space="preserve"> the SMF</w:t>
      </w:r>
      <w:r w:rsidR="00DE603C">
        <w:rPr>
          <w:lang w:val="en-GB"/>
        </w:rPr>
        <w:t xml:space="preserve"> may also include a request for the UPF to allocate</w:t>
      </w:r>
      <w:r w:rsidRPr="00050CA8">
        <w:t xml:space="preserve"> a second tunnel endpoint for buffered DL data from the old I-UPF. In this case, the UPF (PSA) begins to buffer the DL data it may receive at the same time from the N6 interface.</w:t>
      </w:r>
    </w:p>
    <w:p w:rsidR="00FA2086" w:rsidRPr="00050CA8" w:rsidRDefault="00FA2086" w:rsidP="00FA2086">
      <w:pPr>
        <w:pStyle w:val="B1"/>
      </w:pPr>
      <w:r>
        <w:t>7b.</w:t>
      </w:r>
      <w:r w:rsidRPr="00050CA8">
        <w:tab/>
        <w:t>The UPF (PSA) sends N4 Session Modification Response message to SMF.</w:t>
      </w:r>
    </w:p>
    <w:p w:rsidR="00FA2086" w:rsidRDefault="00FA2086" w:rsidP="00FA2086">
      <w:pPr>
        <w:pStyle w:val="B1"/>
      </w:pPr>
      <w:r w:rsidRPr="00050CA8">
        <w:tab/>
      </w:r>
      <w:r w:rsidR="00DE603C">
        <w:t>If requested by SMF, the UPF (PSA)</w:t>
      </w:r>
      <w:r w:rsidR="00DE603C">
        <w:rPr>
          <w:lang w:val="en-GB"/>
        </w:rPr>
        <w:t xml:space="preserve"> </w:t>
      </w:r>
      <w:r w:rsidRPr="00050CA8">
        <w:t>sends CN DL tunnel info for the old (intermediate) UPF to the SMF. The SMF starts a timer, to be used in step 2</w:t>
      </w:r>
      <w:r w:rsidR="00524D85">
        <w:rPr>
          <w:lang w:val="en-GB"/>
        </w:rPr>
        <w:t>2</w:t>
      </w:r>
      <w:r w:rsidRPr="00050CA8">
        <w:t>a to release the resource in old intermediate UPF if there is one.</w:t>
      </w:r>
    </w:p>
    <w:p w:rsidR="00171D32" w:rsidRPr="00050CA8" w:rsidRDefault="00171D32" w:rsidP="00171D32">
      <w:pPr>
        <w:pStyle w:val="B1"/>
      </w:pPr>
      <w:r>
        <w:rPr>
          <w:rFonts w:eastAsia="SimSun"/>
          <w:lang w:eastAsia="zh-CN"/>
        </w:rPr>
        <w:lastRenderedPageBreak/>
        <w:tab/>
        <w:t>If the UPF</w:t>
      </w:r>
      <w:r w:rsidR="00524D85">
        <w:rPr>
          <w:rFonts w:eastAsia="SimSun"/>
          <w:lang w:val="en-GB" w:eastAsia="zh-CN"/>
        </w:rPr>
        <w:t xml:space="preserve"> that connects to RAN</w:t>
      </w:r>
      <w:r>
        <w:rPr>
          <w:rFonts w:eastAsia="SimSun"/>
          <w:lang w:eastAsia="zh-CN"/>
        </w:rPr>
        <w:t xml:space="preserve"> is the UPF (PSA), and if the SMF find</w:t>
      </w:r>
      <w:r w:rsidRPr="00171D32">
        <w:rPr>
          <w:rFonts w:eastAsia="SimSun"/>
          <w:lang w:val="en-GB" w:eastAsia="zh-CN"/>
        </w:rPr>
        <w:t>s that</w:t>
      </w:r>
      <w:r>
        <w:rPr>
          <w:rFonts w:eastAsia="SimSun"/>
          <w:lang w:eastAsia="zh-CN"/>
        </w:rPr>
        <w:t xml:space="preserve"> the </w:t>
      </w:r>
      <w:r w:rsidR="00823811">
        <w:rPr>
          <w:rFonts w:eastAsia="SimSun"/>
          <w:lang w:eastAsia="zh-CN"/>
        </w:rPr>
        <w:t>PDU Session</w:t>
      </w:r>
      <w:r>
        <w:rPr>
          <w:rFonts w:eastAsia="SimSun"/>
          <w:lang w:eastAsia="zh-CN"/>
        </w:rPr>
        <w:t xml:space="preserve"> is activated when receiving the Nsmf_PDUSession_UpdateSMContext Request in step 4 with</w:t>
      </w:r>
      <w:r w:rsidR="000562EB">
        <w:rPr>
          <w:rFonts w:eastAsia="SimSun"/>
          <w:lang w:val="en-GB" w:eastAsia="zh-CN"/>
        </w:rPr>
        <w:t xml:space="preserve"> Operation Type</w:t>
      </w:r>
      <w:r>
        <w:rPr>
          <w:rFonts w:eastAsia="SimSun"/>
          <w:lang w:eastAsia="zh-CN"/>
        </w:rPr>
        <w:t xml:space="preserve"> set to</w:t>
      </w:r>
      <w:r w:rsidR="000562EB">
        <w:rPr>
          <w:rFonts w:eastAsia="SimSun"/>
          <w:lang w:val="en-GB" w:eastAsia="zh-CN"/>
        </w:rPr>
        <w:t xml:space="preserve"> "UP activate" to</w:t>
      </w:r>
      <w:r>
        <w:rPr>
          <w:rFonts w:eastAsia="SimSun"/>
          <w:lang w:eastAsia="zh-CN"/>
        </w:rPr>
        <w:t xml:space="preserve"> indicate esta</w:t>
      </w:r>
      <w:r w:rsidRPr="003E5FC2">
        <w:rPr>
          <w:rFonts w:eastAsia="SimSun"/>
        </w:rPr>
        <w:t xml:space="preserve">blishment of </w:t>
      </w:r>
      <w:r w:rsidR="00DE603C" w:rsidRPr="003E5FC2">
        <w:rPr>
          <w:rFonts w:eastAsia="SimSun"/>
        </w:rPr>
        <w:t>U</w:t>
      </w:r>
      <w:r w:rsidRPr="003E5FC2">
        <w:rPr>
          <w:rFonts w:eastAsia="SimSun"/>
        </w:rPr>
        <w:t xml:space="preserve">ser </w:t>
      </w:r>
      <w:r w:rsidR="00DE603C" w:rsidRPr="003E5FC2">
        <w:rPr>
          <w:rFonts w:eastAsia="SimSun"/>
        </w:rPr>
        <w:t>P</w:t>
      </w:r>
      <w:r w:rsidRPr="003E5FC2">
        <w:rPr>
          <w:rFonts w:eastAsia="SimSun"/>
        </w:rPr>
        <w:t xml:space="preserve">lane resources for the PDU Session(s), it deletes the AN </w:t>
      </w:r>
      <w:r w:rsidR="000D6C34" w:rsidRPr="003E5FC2">
        <w:rPr>
          <w:rFonts w:eastAsia="SimSun"/>
        </w:rPr>
        <w:t>T</w:t>
      </w:r>
      <w:r w:rsidRPr="003E5FC2">
        <w:rPr>
          <w:rFonts w:eastAsia="SimSun"/>
        </w:rPr>
        <w:t xml:space="preserve">unnel </w:t>
      </w:r>
      <w:r w:rsidR="000D6C34" w:rsidRPr="003E5FC2">
        <w:rPr>
          <w:rFonts w:eastAsia="SimSun"/>
        </w:rPr>
        <w:t>I</w:t>
      </w:r>
      <w:r w:rsidRPr="003E5FC2">
        <w:rPr>
          <w:rFonts w:eastAsia="SimSun"/>
        </w:rPr>
        <w:t>nfo and initiates an N</w:t>
      </w:r>
      <w:r>
        <w:rPr>
          <w:rFonts w:eastAsia="SimSun"/>
          <w:lang w:eastAsia="zh-CN"/>
        </w:rPr>
        <w:t>4 Session Modification procedure to remove Tunnel Info of AN in the UPF.</w:t>
      </w:r>
    </w:p>
    <w:p w:rsidR="00FA2086" w:rsidRPr="00050CA8" w:rsidRDefault="00FA2086" w:rsidP="00FA2086">
      <w:pPr>
        <w:pStyle w:val="B1"/>
      </w:pPr>
      <w:r w:rsidRPr="00050CA8">
        <w:t>8a.</w:t>
      </w:r>
      <w:r w:rsidR="00DE603C">
        <w:rPr>
          <w:lang w:val="en-GB"/>
        </w:rPr>
        <w:tab/>
      </w:r>
      <w:r w:rsidRPr="00050CA8">
        <w:t>[Conditional] SMF to old UPF (intermediate): N4 Session Modification Request (New UPF address, New UPF DL Tunnel ID)</w:t>
      </w:r>
    </w:p>
    <w:p w:rsidR="00FA2086" w:rsidRDefault="00FA2086" w:rsidP="00FA2086">
      <w:pPr>
        <w:pStyle w:val="B1"/>
      </w:pPr>
      <w:r w:rsidRPr="00050CA8">
        <w:tab/>
        <w:t xml:space="preserve">If the service request is triggered by the network, and the SMF removes the old (intermediate) UPF, the SMF sends the N4 Session Modification Request message to the old (intermediate) UPF, providing the DL </w:t>
      </w:r>
      <w:r w:rsidR="000D6C34">
        <w:t>Tunnel Info</w:t>
      </w:r>
      <w:r w:rsidR="000D6C34">
        <w:rPr>
          <w:lang w:val="en-GB"/>
        </w:rPr>
        <w:t xml:space="preserve"> </w:t>
      </w:r>
      <w:r w:rsidRPr="00050CA8">
        <w:t xml:space="preserve">for the buffered DL data. If the SMF allocated new I-UPF, the DL </w:t>
      </w:r>
      <w:r w:rsidR="000D6C34">
        <w:t>Tunnel Info</w:t>
      </w:r>
      <w:r w:rsidR="000D6C34">
        <w:rPr>
          <w:lang w:val="en-GB"/>
        </w:rPr>
        <w:t xml:space="preserve"> </w:t>
      </w:r>
      <w:r w:rsidRPr="00050CA8">
        <w:t xml:space="preserve">is from the new (intermediate) UPF acting as N3 terminating point. If the SMF did not allocate a new I-UPF, the DL </w:t>
      </w:r>
      <w:r w:rsidR="000D6C34">
        <w:t>Tunnel Info</w:t>
      </w:r>
      <w:r w:rsidR="000D6C34">
        <w:rPr>
          <w:lang w:val="en-GB"/>
        </w:rPr>
        <w:t xml:space="preserve"> </w:t>
      </w:r>
      <w:r w:rsidRPr="00050CA8">
        <w:t>is from the new UPF (PSA) acting as N3 terminating point. The SMF starts a timer to monitor the forwarding tunnel</w:t>
      </w:r>
      <w:r w:rsidR="00524D85">
        <w:rPr>
          <w:lang w:val="en-GB"/>
        </w:rPr>
        <w:t xml:space="preserve"> as step 6b or 7b</w:t>
      </w:r>
      <w:r w:rsidRPr="00050CA8">
        <w:t>.</w:t>
      </w:r>
    </w:p>
    <w:p w:rsidR="00171D32" w:rsidRPr="00050CA8" w:rsidRDefault="00171D32" w:rsidP="00171D32">
      <w:pPr>
        <w:pStyle w:val="B1"/>
      </w:pPr>
      <w:r>
        <w:rPr>
          <w:rFonts w:eastAsia="SimSun"/>
          <w:lang w:eastAsia="zh-CN"/>
        </w:rPr>
        <w:tab/>
        <w:t xml:space="preserve">If the SMF find the </w:t>
      </w:r>
      <w:r w:rsidR="00823811">
        <w:rPr>
          <w:rFonts w:eastAsia="SimSun"/>
          <w:lang w:eastAsia="zh-CN"/>
        </w:rPr>
        <w:t>PDU Session</w:t>
      </w:r>
      <w:r>
        <w:rPr>
          <w:rFonts w:eastAsia="SimSun"/>
          <w:lang w:eastAsia="zh-CN"/>
        </w:rPr>
        <w:t xml:space="preserve"> is activated when receiving the Nsmf_PDUSession_UpdateSMContext Request in step 4 with</w:t>
      </w:r>
      <w:r w:rsidR="000562EB">
        <w:rPr>
          <w:rFonts w:eastAsia="SimSun"/>
          <w:lang w:val="en-GB" w:eastAsia="zh-CN"/>
        </w:rPr>
        <w:t xml:space="preserve"> Operation Type</w:t>
      </w:r>
      <w:r>
        <w:rPr>
          <w:rFonts w:eastAsia="SimSun"/>
          <w:lang w:eastAsia="zh-CN"/>
        </w:rPr>
        <w:t xml:space="preserve"> set to</w:t>
      </w:r>
      <w:r w:rsidR="000562EB">
        <w:rPr>
          <w:rFonts w:eastAsia="SimSun"/>
          <w:lang w:val="en-GB" w:eastAsia="zh-CN"/>
        </w:rPr>
        <w:t xml:space="preserve"> "UP activate" to</w:t>
      </w:r>
      <w:r>
        <w:rPr>
          <w:rFonts w:eastAsia="SimSun"/>
          <w:lang w:eastAsia="zh-CN"/>
        </w:rPr>
        <w:t xml:space="preserve"> indicate establishment of </w:t>
      </w:r>
      <w:r w:rsidR="00DE603C">
        <w:rPr>
          <w:rFonts w:eastAsia="SimSun"/>
          <w:lang w:val="en-GB" w:eastAsia="zh-CN"/>
        </w:rPr>
        <w:t>U</w:t>
      </w:r>
      <w:r>
        <w:rPr>
          <w:rFonts w:eastAsia="SimSun"/>
          <w:lang w:eastAsia="zh-CN"/>
        </w:rPr>
        <w:t xml:space="preserve">ser </w:t>
      </w:r>
      <w:r w:rsidR="00DE603C">
        <w:rPr>
          <w:rFonts w:eastAsia="SimSun"/>
          <w:lang w:val="en-GB" w:eastAsia="zh-CN"/>
        </w:rPr>
        <w:t>P</w:t>
      </w:r>
      <w:r>
        <w:rPr>
          <w:rFonts w:eastAsia="SimSun"/>
          <w:lang w:eastAsia="zh-CN"/>
        </w:rPr>
        <w:t xml:space="preserve">lane resources for the PDU Session(s), it deletes the AN </w:t>
      </w:r>
      <w:r w:rsidR="000D6C34">
        <w:rPr>
          <w:rFonts w:eastAsia="SimSun"/>
          <w:lang w:eastAsia="zh-CN"/>
        </w:rPr>
        <w:t>Tunnel Info</w:t>
      </w:r>
      <w:r w:rsidR="000D6C34">
        <w:rPr>
          <w:rFonts w:eastAsia="SimSun"/>
          <w:lang w:val="en-GB" w:eastAsia="zh-CN"/>
        </w:rPr>
        <w:t xml:space="preserve"> </w:t>
      </w:r>
      <w:r>
        <w:rPr>
          <w:rFonts w:eastAsia="SimSun"/>
          <w:lang w:eastAsia="zh-CN"/>
        </w:rPr>
        <w:t>and initiates an N4 Session Modification procedure to remove Tunnel Info of AN in the UPF.</w:t>
      </w:r>
    </w:p>
    <w:p w:rsidR="00FA2086" w:rsidRPr="00050CA8" w:rsidRDefault="00FA2086" w:rsidP="00FA2086">
      <w:pPr>
        <w:pStyle w:val="B1"/>
      </w:pPr>
      <w:r w:rsidRPr="00050CA8">
        <w:t>8b.</w:t>
      </w:r>
      <w:r w:rsidRPr="00050CA8">
        <w:tab/>
        <w:t>old UPF (intermediate) to SMF: N4 Session Modification Response</w:t>
      </w:r>
    </w:p>
    <w:p w:rsidR="00FA2086" w:rsidRPr="00050CA8" w:rsidRDefault="00FA2086" w:rsidP="00FA2086">
      <w:pPr>
        <w:pStyle w:val="B1"/>
      </w:pPr>
      <w:r w:rsidRPr="00050CA8">
        <w:tab/>
        <w:t>The old (intermediate) UPF sends N4 Session Modification Response message to SMF.</w:t>
      </w:r>
    </w:p>
    <w:p w:rsidR="00FA2086" w:rsidRPr="00050CA8" w:rsidRDefault="00FA2086" w:rsidP="00FA2086">
      <w:pPr>
        <w:pStyle w:val="B1"/>
      </w:pPr>
      <w:r w:rsidRPr="00050CA8">
        <w:t>9.</w:t>
      </w:r>
      <w:r w:rsidRPr="00050CA8">
        <w:tab/>
        <w:t>[Conditional] old UPF (intermediate) to new UPF (intermediate): buffered downlink data forwarding</w:t>
      </w:r>
    </w:p>
    <w:p w:rsidR="00FA2086" w:rsidRPr="00050CA8" w:rsidRDefault="00FA2086" w:rsidP="00FA2086">
      <w:pPr>
        <w:pStyle w:val="B1"/>
      </w:pPr>
      <w:r w:rsidRPr="00050CA8">
        <w:tab/>
        <w:t xml:space="preserve">If the I-UPF is </w:t>
      </w:r>
      <w:r w:rsidR="000E3B12" w:rsidRPr="000E3B12">
        <w:rPr>
          <w:lang w:val="en-GB"/>
        </w:rPr>
        <w:t>changed</w:t>
      </w:r>
      <w:r w:rsidR="000E3B12" w:rsidRPr="00050CA8">
        <w:t xml:space="preserve"> </w:t>
      </w:r>
      <w:r w:rsidRPr="00050CA8">
        <w:t>and forwarding tunnel was established to the new I-UPF, the old (intermediate) UPF forwards its buffered data to the new (intermediate) UPF acting as N3 terminating point.</w:t>
      </w:r>
    </w:p>
    <w:p w:rsidR="00FA2086" w:rsidRPr="00050CA8" w:rsidRDefault="00FA2086" w:rsidP="00FA2086">
      <w:pPr>
        <w:pStyle w:val="B1"/>
      </w:pPr>
      <w:r w:rsidRPr="00050CA8">
        <w:t>10.</w:t>
      </w:r>
      <w:r w:rsidRPr="00050CA8">
        <w:tab/>
        <w:t>[Conditional] old UPF (intermediate) to UPF (PSA): buffered downlink data forwarding</w:t>
      </w:r>
    </w:p>
    <w:p w:rsidR="00FA2086" w:rsidRPr="00050CA8" w:rsidRDefault="00FA2086" w:rsidP="00FA2086">
      <w:pPr>
        <w:pStyle w:val="B1"/>
      </w:pPr>
      <w:r w:rsidRPr="00050CA8">
        <w:tab/>
        <w:t>If the old I-UPF is removed and no new I-UPF is assigned for the PDU Session and forwarding tunnel was established to the UPF (PSA), the old (intermediate) UPF forwards its buffered data to the UPF (PSA) acting as N3 Terminating Point.</w:t>
      </w:r>
    </w:p>
    <w:p w:rsidR="00FA2086" w:rsidRPr="00524D85" w:rsidRDefault="00FA2086" w:rsidP="00FA2086">
      <w:pPr>
        <w:pStyle w:val="B1"/>
        <w:rPr>
          <w:lang w:val="en-GB"/>
        </w:rPr>
      </w:pPr>
      <w:r w:rsidRPr="00050CA8">
        <w:t>11.</w:t>
      </w:r>
      <w:r w:rsidRPr="00050CA8">
        <w:tab/>
        <w:t>[Conditional] SMF to AMF: Nsmf_PDUSession_UpdateSMContext Response</w:t>
      </w:r>
      <w:r w:rsidRPr="00050CA8" w:rsidDel="0098670A">
        <w:t xml:space="preserve"> </w:t>
      </w:r>
      <w:r w:rsidRPr="00050CA8">
        <w:t xml:space="preserve">(N2 SM information (PDU Session ID, </w:t>
      </w:r>
      <w:r w:rsidR="00623D61" w:rsidRPr="00CA6F36">
        <w:t>QFI(s),</w:t>
      </w:r>
      <w:r w:rsidR="00623D61" w:rsidRPr="00623D61">
        <w:rPr>
          <w:lang w:val="en-GB"/>
        </w:rPr>
        <w:t xml:space="preserve"> </w:t>
      </w:r>
      <w:r w:rsidRPr="00050CA8">
        <w:t>QoS profile</w:t>
      </w:r>
      <w:r w:rsidR="00623D61" w:rsidRPr="00EA38DF">
        <w:rPr>
          <w:lang w:val="en-GB"/>
        </w:rPr>
        <w:t>(s)</w:t>
      </w:r>
      <w:r w:rsidRPr="00050CA8">
        <w:t>, CN N3 Tunnel Info, S-NSSAI</w:t>
      </w:r>
      <w:r w:rsidR="00391C6D">
        <w:t>, User Plane Security Enforcement</w:t>
      </w:r>
      <w:r w:rsidR="00D61179">
        <w:rPr>
          <w:lang w:val="en-GB"/>
        </w:rPr>
        <w:t>, UE Integrity Protection Maximum Data Rate</w:t>
      </w:r>
      <w:r w:rsidRPr="00050CA8">
        <w:t>)</w:t>
      </w:r>
      <w:r w:rsidR="009D74DB">
        <w:t>, N1 SM Container</w:t>
      </w:r>
      <w:r w:rsidRPr="00050CA8">
        <w:t>, Cause) to the AMF.</w:t>
      </w:r>
      <w:r w:rsidR="00524D85">
        <w:rPr>
          <w:lang w:val="en-GB"/>
        </w:rPr>
        <w:t xml:space="preserve"> If the UPF that connects to RAN is the UPF (PSA), the CN N3 Tunnel Info is the UL Tunnel Info of the UPF (PSA). If the UPF that connects to RAN is the new intermediate UPF, the CN N3 Tunnel Info is the UL Tunnel Info of the intermediate UPF.</w:t>
      </w:r>
    </w:p>
    <w:p w:rsidR="009D74DB" w:rsidRDefault="009D74DB" w:rsidP="00A27680">
      <w:pPr>
        <w:pStyle w:val="B1"/>
        <w:rPr>
          <w:lang w:val="en-GB" w:eastAsia="zh-CN"/>
        </w:rPr>
      </w:pPr>
      <w:r>
        <w:rPr>
          <w:lang w:val="en-GB" w:eastAsia="zh-CN"/>
        </w:rPr>
        <w:tab/>
        <w:t>The SMF shall send N1 SM Container and/or N2 SM Information to the AMF when applicable. (e.g. when the SMF was notified from the AMF that the access type of the PDU Session can be changed in step 4).</w:t>
      </w:r>
    </w:p>
    <w:p w:rsidR="00FA2086" w:rsidRPr="00A27680" w:rsidRDefault="00FA2086" w:rsidP="00A27680">
      <w:pPr>
        <w:pStyle w:val="B1"/>
        <w:rPr>
          <w:lang w:val="en-GB"/>
        </w:rPr>
      </w:pPr>
      <w:r w:rsidRPr="00050CA8">
        <w:rPr>
          <w:lang w:eastAsia="zh-CN"/>
        </w:rPr>
        <w:tab/>
        <w:t xml:space="preserve">For a PDU Session that the SMF has determined to </w:t>
      </w:r>
      <w:r w:rsidR="00A27680" w:rsidRPr="00220F81">
        <w:rPr>
          <w:lang w:eastAsia="zh-CN"/>
        </w:rPr>
        <w:t>accept the activation of UP connection</w:t>
      </w:r>
      <w:r w:rsidR="00A27680" w:rsidRPr="00A27680">
        <w:rPr>
          <w:lang w:val="en-GB" w:eastAsia="zh-CN"/>
        </w:rPr>
        <w:t xml:space="preserve"> </w:t>
      </w:r>
      <w:r w:rsidRPr="00050CA8">
        <w:rPr>
          <w:lang w:eastAsia="zh-CN"/>
        </w:rPr>
        <w:t>in step</w:t>
      </w:r>
      <w:r w:rsidR="009D74DB">
        <w:rPr>
          <w:lang w:val="en-GB" w:eastAsia="zh-CN"/>
        </w:rPr>
        <w:t> </w:t>
      </w:r>
      <w:r w:rsidRPr="00050CA8">
        <w:rPr>
          <w:lang w:eastAsia="zh-CN"/>
        </w:rPr>
        <w:t>5</w:t>
      </w:r>
      <w:r w:rsidR="009D74DB">
        <w:rPr>
          <w:lang w:eastAsia="zh-CN"/>
        </w:rPr>
        <w:t>a or 5b</w:t>
      </w:r>
      <w:r w:rsidRPr="00050CA8">
        <w:rPr>
          <w:lang w:eastAsia="zh-CN"/>
        </w:rPr>
        <w:t xml:space="preserve">, the </w:t>
      </w:r>
      <w:r w:rsidRPr="00050CA8">
        <w:t xml:space="preserve">SMF generates only N2 SM information and sends </w:t>
      </w:r>
      <w:r w:rsidRPr="00050CA8">
        <w:rPr>
          <w:lang w:eastAsia="zh-CN"/>
        </w:rPr>
        <w:t>Nsmf_PDUSession_UpdateSMContext Response</w:t>
      </w:r>
      <w:r w:rsidRPr="00050CA8" w:rsidDel="00366BA1">
        <w:rPr>
          <w:lang w:eastAsia="zh-CN"/>
        </w:rPr>
        <w:t xml:space="preserve"> </w:t>
      </w:r>
      <w:r w:rsidRPr="00050CA8">
        <w:t>to the AMF to establish the User Plane(s)</w:t>
      </w:r>
      <w:r w:rsidRPr="00050CA8">
        <w:rPr>
          <w:lang w:eastAsia="zh-CN"/>
        </w:rPr>
        <w:t xml:space="preserve">. </w:t>
      </w:r>
      <w:r w:rsidRPr="00050CA8">
        <w:t xml:space="preserve">The N2 SM information contains information that the AMF shall provide to the </w:t>
      </w:r>
      <w:r w:rsidR="000D6C34">
        <w:t>NG-</w:t>
      </w:r>
      <w:r w:rsidRPr="00050CA8">
        <w:rPr>
          <w:lang w:eastAsia="zh-CN"/>
        </w:rPr>
        <w:t>R</w:t>
      </w:r>
      <w:r w:rsidRPr="00050CA8">
        <w:t>AN.</w:t>
      </w:r>
      <w:r w:rsidR="00A27680" w:rsidRPr="00A27680">
        <w:rPr>
          <w:lang w:val="en-GB"/>
        </w:rPr>
        <w:t xml:space="preserve"> </w:t>
      </w:r>
      <w:r w:rsidR="00A27680" w:rsidRPr="00220F81">
        <w:t xml:space="preserve">If the SMF decided to </w:t>
      </w:r>
      <w:r w:rsidR="00FD6AD8">
        <w:t>change the</w:t>
      </w:r>
      <w:r w:rsidR="00FD6AD8">
        <w:rPr>
          <w:lang w:val="en-GB"/>
        </w:rPr>
        <w:t xml:space="preserve"> </w:t>
      </w:r>
      <w:r w:rsidR="00A27680" w:rsidRPr="00220F81">
        <w:t xml:space="preserve">PSA UPF for the </w:t>
      </w:r>
      <w:r w:rsidR="00A27680" w:rsidRPr="00E43CD3">
        <w:t xml:space="preserve">SSC mode 3 </w:t>
      </w:r>
      <w:r w:rsidR="00823811">
        <w:t>PDU Session</w:t>
      </w:r>
      <w:r w:rsidR="00A27680" w:rsidRPr="00E43CD3">
        <w:t>, the SMF triggers</w:t>
      </w:r>
      <w:r w:rsidR="00FD6AD8">
        <w:rPr>
          <w:lang w:val="en-GB"/>
        </w:rPr>
        <w:t xml:space="preserve"> the change</w:t>
      </w:r>
      <w:r w:rsidR="00A27680" w:rsidRPr="00E43CD3">
        <w:t xml:space="preserve"> of SSC mode 3 PDU Session anchor as</w:t>
      </w:r>
      <w:r w:rsidR="00524D85">
        <w:rPr>
          <w:lang w:val="en-GB"/>
        </w:rPr>
        <w:t xml:space="preserve"> an independent procedure</w:t>
      </w:r>
      <w:r w:rsidR="00A27680" w:rsidRPr="00E43CD3">
        <w:t xml:space="preserve"> described in </w:t>
      </w:r>
      <w:r w:rsidR="00D66C10">
        <w:rPr>
          <w:lang w:eastAsia="zh-CN"/>
        </w:rPr>
        <w:t>clause</w:t>
      </w:r>
      <w:r w:rsidR="00506743">
        <w:t> </w:t>
      </w:r>
      <w:r w:rsidR="00506743" w:rsidRPr="00E43CD3">
        <w:t>4</w:t>
      </w:r>
      <w:r w:rsidR="00A27680" w:rsidRPr="00E43CD3">
        <w:t xml:space="preserve">.3.5.2 or </w:t>
      </w:r>
      <w:r w:rsidR="00D66C10">
        <w:rPr>
          <w:lang w:eastAsia="zh-CN"/>
        </w:rPr>
        <w:t>clause</w:t>
      </w:r>
      <w:r w:rsidR="00506743">
        <w:t> </w:t>
      </w:r>
      <w:r w:rsidR="00506743" w:rsidRPr="00E43CD3">
        <w:t>4</w:t>
      </w:r>
      <w:r w:rsidR="00A27680" w:rsidRPr="00E43CD3">
        <w:t>.3.5.3 after accepting the activation of UP of the PDU Session.</w:t>
      </w:r>
    </w:p>
    <w:p w:rsidR="00FA2086" w:rsidRPr="00171D32" w:rsidRDefault="00FA2086" w:rsidP="00FA2086">
      <w:pPr>
        <w:pStyle w:val="B1"/>
      </w:pPr>
      <w:r w:rsidRPr="004B04D7">
        <w:tab/>
      </w:r>
      <w:r w:rsidR="00391C6D">
        <w:rPr>
          <w:lang w:val="en-GB"/>
        </w:rPr>
        <w:t xml:space="preserve">The </w:t>
      </w:r>
      <w:r w:rsidRPr="004B04D7">
        <w:t xml:space="preserve">SMF can reject the activation of UP of the PDU Session by </w:t>
      </w:r>
      <w:r w:rsidRPr="004B04D7">
        <w:rPr>
          <w:lang w:eastAsia="zh-CN"/>
        </w:rPr>
        <w:t xml:space="preserve">including a cause in the </w:t>
      </w:r>
      <w:r w:rsidRPr="00CB52DD">
        <w:t>Nsmf_PDUSession_UpdateSMContext Response</w:t>
      </w:r>
      <w:r w:rsidR="00391C6D">
        <w:t>. Following are some of the cases</w:t>
      </w:r>
      <w:r w:rsidRPr="00CB52DD">
        <w:t>:</w:t>
      </w:r>
    </w:p>
    <w:p w:rsidR="00FA2086" w:rsidRPr="001A2B4B" w:rsidRDefault="00FA2086" w:rsidP="00FA2086">
      <w:pPr>
        <w:pStyle w:val="B2"/>
      </w:pPr>
      <w:r w:rsidRPr="004B04D7">
        <w:rPr>
          <w:lang w:eastAsia="zh-CN"/>
        </w:rPr>
        <w:t>-</w:t>
      </w:r>
      <w:r w:rsidRPr="004B04D7">
        <w:rPr>
          <w:lang w:eastAsia="zh-CN"/>
        </w:rPr>
        <w:tab/>
        <w:t xml:space="preserve">If </w:t>
      </w:r>
      <w:r w:rsidRPr="004B04D7">
        <w:t xml:space="preserve">the PDU Session </w:t>
      </w:r>
      <w:r w:rsidRPr="00CB52DD">
        <w:rPr>
          <w:lang w:eastAsia="ko-KR"/>
        </w:rPr>
        <w:t>correspon</w:t>
      </w:r>
      <w:r w:rsidRPr="005A102A">
        <w:rPr>
          <w:lang w:eastAsia="ko-KR"/>
        </w:rPr>
        <w:t xml:space="preserve">ds to </w:t>
      </w:r>
      <w:r w:rsidRPr="001A2B4B">
        <w:t>a LADN and the UE is outside the area of availability of the LADN as described in step</w:t>
      </w:r>
      <w:r w:rsidR="009D74DB">
        <w:rPr>
          <w:lang w:val="en-GB"/>
        </w:rPr>
        <w:t> 5b</w:t>
      </w:r>
      <w:r w:rsidRPr="001A2B4B">
        <w:t>;</w:t>
      </w:r>
    </w:p>
    <w:p w:rsidR="00FA2086" w:rsidRPr="006042CF" w:rsidRDefault="00FA2086" w:rsidP="00FA2086">
      <w:pPr>
        <w:pStyle w:val="B2"/>
        <w:rPr>
          <w:lang w:eastAsia="zh-CN"/>
        </w:rPr>
      </w:pPr>
      <w:r w:rsidRPr="001A2B4B">
        <w:t>-</w:t>
      </w:r>
      <w:r w:rsidRPr="001A2B4B">
        <w:tab/>
        <w:t xml:space="preserve">If the AMF notified the SMF that </w:t>
      </w:r>
      <w:r w:rsidRPr="00407BB5">
        <w:rPr>
          <w:lang w:eastAsia="zh-CN"/>
        </w:rPr>
        <w:t>the UE is reachable only for regulatory prioritized service, and the PDU Session to be activated is not for a regulatory prio</w:t>
      </w:r>
      <w:r w:rsidRPr="006042CF">
        <w:rPr>
          <w:lang w:eastAsia="zh-CN"/>
        </w:rPr>
        <w:t>ritized service; or</w:t>
      </w:r>
    </w:p>
    <w:p w:rsidR="00FA2086" w:rsidRPr="00A27680" w:rsidRDefault="00FA2086" w:rsidP="00FA2086">
      <w:pPr>
        <w:pStyle w:val="B2"/>
        <w:rPr>
          <w:lang w:val="en-GB"/>
        </w:rPr>
      </w:pPr>
      <w:r w:rsidRPr="00954086">
        <w:t>-</w:t>
      </w:r>
      <w:r w:rsidRPr="00954086">
        <w:tab/>
        <w:t xml:space="preserve">If the SMF decided to </w:t>
      </w:r>
      <w:r w:rsidR="008B4D3E" w:rsidRPr="00755034">
        <w:t xml:space="preserve">change the PSA UPF </w:t>
      </w:r>
      <w:r w:rsidRPr="0095622E">
        <w:t>for the requested PDU Session</w:t>
      </w:r>
      <w:r w:rsidR="00A27680" w:rsidRPr="00220F81">
        <w:t xml:space="preserve"> </w:t>
      </w:r>
      <w:r w:rsidR="00A27680" w:rsidRPr="00E43CD3">
        <w:t>as described in step</w:t>
      </w:r>
      <w:r w:rsidR="009D74DB">
        <w:rPr>
          <w:lang w:val="en-GB"/>
        </w:rPr>
        <w:t> 5b</w:t>
      </w:r>
      <w:r w:rsidRPr="0095622E">
        <w:t>.</w:t>
      </w:r>
      <w:r w:rsidR="00A27680" w:rsidRPr="00A27680">
        <w:rPr>
          <w:lang w:val="en-GB"/>
        </w:rPr>
        <w:t xml:space="preserve"> </w:t>
      </w:r>
      <w:r w:rsidR="00A27680" w:rsidRPr="00E43CD3">
        <w:t xml:space="preserve">In this case, after sending Nsmf_PDUSession_UpdateSMContext Response, the SMF triggers another procedure to instruct UE to re-establish the </w:t>
      </w:r>
      <w:r w:rsidR="00823811">
        <w:t>PDU Session</w:t>
      </w:r>
      <w:r w:rsidR="00A27680" w:rsidRPr="00E43CD3">
        <w:t xml:space="preserve"> as described in c</w:t>
      </w:r>
      <w:r w:rsidR="00506743" w:rsidRPr="00E43CD3">
        <w:t>lause</w:t>
      </w:r>
      <w:r w:rsidR="00506743">
        <w:t> </w:t>
      </w:r>
      <w:r w:rsidR="00506743" w:rsidRPr="00E43CD3">
        <w:t>4</w:t>
      </w:r>
      <w:r w:rsidR="00A27680" w:rsidRPr="00E43CD3">
        <w:t>.3.5.1 for SSC mode 2.</w:t>
      </w:r>
    </w:p>
    <w:p w:rsidR="00391C6D" w:rsidRDefault="00391C6D" w:rsidP="00391C6D">
      <w:pPr>
        <w:pStyle w:val="B2"/>
        <w:rPr>
          <w:lang w:eastAsia="zh-CN"/>
        </w:rPr>
      </w:pPr>
      <w:r>
        <w:rPr>
          <w:lang w:eastAsia="zh-CN"/>
        </w:rPr>
        <w:lastRenderedPageBreak/>
        <w:t>-</w:t>
      </w:r>
      <w:r>
        <w:rPr>
          <w:lang w:eastAsia="zh-CN"/>
        </w:rPr>
        <w:tab/>
        <w:t>If the SMF received negative response in Step 6b due to UPF resource unavailability.</w:t>
      </w:r>
    </w:p>
    <w:p w:rsidR="000059A4" w:rsidRDefault="000059A4" w:rsidP="00FA2086">
      <w:pPr>
        <w:pStyle w:val="B1"/>
        <w:rPr>
          <w:lang w:val="en-GB" w:eastAsia="zh-CN"/>
        </w:rPr>
      </w:pPr>
      <w:r>
        <w:rPr>
          <w:lang w:val="en-GB" w:eastAsia="zh-CN"/>
        </w:rPr>
        <w:tab/>
        <w:t xml:space="preserve">If the PDU </w:t>
      </w:r>
      <w:r w:rsidR="009D74DB">
        <w:rPr>
          <w:lang w:val="en-GB" w:eastAsia="zh-CN"/>
        </w:rPr>
        <w:t>S</w:t>
      </w:r>
      <w:r>
        <w:rPr>
          <w:lang w:val="en-GB" w:eastAsia="zh-CN"/>
        </w:rPr>
        <w:t>ession has been assigned any EPS bearer ID, the SMF also includes the mapping between EPS bearer ID(s) and QFI(s) into the N2 SM information to be sent to the NG-RAN.</w:t>
      </w:r>
    </w:p>
    <w:p w:rsidR="00391C6D" w:rsidRDefault="00391C6D" w:rsidP="00FA2086">
      <w:pPr>
        <w:pStyle w:val="B1"/>
        <w:rPr>
          <w:lang w:val="en-GB" w:eastAsia="zh-CN"/>
        </w:rPr>
      </w:pPr>
      <w:r>
        <w:rPr>
          <w:lang w:val="en-GB" w:eastAsia="zh-CN"/>
        </w:rPr>
        <w:tab/>
        <w:t xml:space="preserve">The User Plane Security Enforcement information is determined by the SMF upon PDU session establishment as described in clause 5.10.3 of </w:t>
      </w:r>
      <w:r w:rsidR="005E5E23">
        <w:rPr>
          <w:lang w:val="en-GB" w:eastAsia="zh-CN"/>
        </w:rPr>
        <w:t>TS 23.501 [</w:t>
      </w:r>
      <w:r>
        <w:rPr>
          <w:lang w:val="en-GB" w:eastAsia="zh-CN"/>
        </w:rPr>
        <w:t>2].</w:t>
      </w:r>
      <w:r w:rsidR="00D61179">
        <w:rPr>
          <w:lang w:val="en-GB" w:eastAsia="zh-CN"/>
        </w:rPr>
        <w:t xml:space="preserve"> If the User Plane Security Enforcement information indicates that Integrity Protection is "Preferred" or "Required", the SMF also includes the UE Integrity Protection Maximum Data Rate.</w:t>
      </w:r>
    </w:p>
    <w:p w:rsidR="00FA2086" w:rsidRPr="00744049" w:rsidRDefault="00FA2086" w:rsidP="00FA2086">
      <w:pPr>
        <w:pStyle w:val="B1"/>
        <w:rPr>
          <w:lang w:val="en-GB"/>
        </w:rPr>
      </w:pPr>
      <w:r w:rsidRPr="002453DD">
        <w:rPr>
          <w:lang w:eastAsia="zh-CN"/>
        </w:rPr>
        <w:t>12</w:t>
      </w:r>
      <w:r w:rsidRPr="002453DD">
        <w:t>.</w:t>
      </w:r>
      <w:r w:rsidRPr="002453DD">
        <w:tab/>
        <w:t>AMF to</w:t>
      </w:r>
      <w:r w:rsidRPr="00C97147">
        <w:rPr>
          <w:lang w:eastAsia="zh-CN"/>
        </w:rPr>
        <w:t xml:space="preserve"> (R)</w:t>
      </w:r>
      <w:r w:rsidRPr="00DA64CD">
        <w:t xml:space="preserve">AN: N2 Request (N2 </w:t>
      </w:r>
      <w:r w:rsidRPr="00A746F8">
        <w:rPr>
          <w:lang w:eastAsia="zh-CN"/>
        </w:rPr>
        <w:t xml:space="preserve">SM </w:t>
      </w:r>
      <w:r w:rsidRPr="00DC2B29">
        <w:t>information received from SMF</w:t>
      </w:r>
      <w:r w:rsidRPr="00DC2B29">
        <w:rPr>
          <w:lang w:eastAsia="zh-CN"/>
        </w:rPr>
        <w:t>, security context</w:t>
      </w:r>
      <w:r w:rsidRPr="00DC2B29">
        <w:t xml:space="preserve">, </w:t>
      </w:r>
      <w:r w:rsidR="00CE38B7">
        <w:t>Mobility</w:t>
      </w:r>
      <w:r w:rsidR="00CE38B7">
        <w:rPr>
          <w:lang w:val="en-GB"/>
        </w:rPr>
        <w:t xml:space="preserve"> </w:t>
      </w:r>
      <w:r w:rsidRPr="00DC2B29">
        <w:t xml:space="preserve">Restriction List, </w:t>
      </w:r>
      <w:r w:rsidR="0025474D" w:rsidRPr="00171D32">
        <w:rPr>
          <w:lang w:eastAsia="ko-KR"/>
        </w:rPr>
        <w:t xml:space="preserve">Subscribed UE-AMBR, </w:t>
      </w:r>
      <w:r w:rsidRPr="004B04D7">
        <w:rPr>
          <w:lang w:eastAsia="zh-CN"/>
        </w:rPr>
        <w:t xml:space="preserve">MM NAS </w:t>
      </w:r>
      <w:r w:rsidRPr="004B04D7">
        <w:t>Service Accept</w:t>
      </w:r>
      <w:r w:rsidRPr="00CB52DD">
        <w:rPr>
          <w:lang w:eastAsia="zh-CN"/>
        </w:rPr>
        <w:t xml:space="preserve">, </w:t>
      </w:r>
      <w:r w:rsidRPr="005A102A">
        <w:t xml:space="preserve">list of recommended cells </w:t>
      </w:r>
      <w:r w:rsidRPr="001A2B4B">
        <w:rPr>
          <w:lang w:eastAsia="zh-CN"/>
        </w:rPr>
        <w:t xml:space="preserve">/ </w:t>
      </w:r>
      <w:r w:rsidRPr="001A2B4B">
        <w:t>TAs</w:t>
      </w:r>
      <w:r w:rsidRPr="00407BB5">
        <w:rPr>
          <w:lang w:eastAsia="zh-CN"/>
        </w:rPr>
        <w:t xml:space="preserve"> / NG-RAN node identifiers</w:t>
      </w:r>
      <w:r w:rsidR="00744049">
        <w:rPr>
          <w:lang w:eastAsia="zh-CN"/>
        </w:rPr>
        <w:t>, UE Radio Capability</w:t>
      </w:r>
      <w:r w:rsidR="001D459A">
        <w:rPr>
          <w:lang w:eastAsia="zh-CN"/>
        </w:rPr>
        <w:t>, Core Network Assistance Information</w:t>
      </w:r>
      <w:r w:rsidR="00A76E6B">
        <w:rPr>
          <w:lang w:eastAsia="zh-CN"/>
        </w:rPr>
        <w:t>, Tracing Requirements</w:t>
      </w:r>
      <w:r w:rsidRPr="006042CF">
        <w:t>).</w:t>
      </w:r>
      <w:r w:rsidR="00744049">
        <w:rPr>
          <w:lang w:val="en-GB"/>
        </w:rPr>
        <w:t xml:space="preserve"> The Allowed NSSAI for the Access Type for the UE is included in the N2 message.</w:t>
      </w:r>
      <w:r w:rsidR="00A76E6B">
        <w:rPr>
          <w:lang w:val="en-GB"/>
        </w:rPr>
        <w:t xml:space="preserve"> If the subscription information includes Tracing Requirements, the AMF includes Tracing Requirements in the N2 Request.</w:t>
      </w:r>
    </w:p>
    <w:p w:rsidR="00391C6D" w:rsidRDefault="00A27680" w:rsidP="00A27680">
      <w:pPr>
        <w:pStyle w:val="B1"/>
        <w:rPr>
          <w:lang w:val="en-GB"/>
        </w:rPr>
      </w:pPr>
      <w:r>
        <w:tab/>
      </w:r>
      <w:r w:rsidR="00391C6D">
        <w:t>If the UE triggered the Service Request while</w:t>
      </w:r>
      <w:r w:rsidR="00391C6D">
        <w:rPr>
          <w:lang w:val="en-GB"/>
        </w:rPr>
        <w:t xml:space="preserve"> </w:t>
      </w:r>
      <w:r w:rsidRPr="00220F81">
        <w:t xml:space="preserve">in CM-CONNECTED state, </w:t>
      </w:r>
      <w:r w:rsidRPr="00E43CD3">
        <w:t xml:space="preserve">only N2 </w:t>
      </w:r>
      <w:r w:rsidRPr="00E43CD3">
        <w:rPr>
          <w:lang w:eastAsia="zh-CN"/>
        </w:rPr>
        <w:t xml:space="preserve">SM </w:t>
      </w:r>
      <w:r w:rsidRPr="00E43CD3">
        <w:t xml:space="preserve">information received from SMF and </w:t>
      </w:r>
      <w:r w:rsidRPr="00E43CD3">
        <w:rPr>
          <w:lang w:eastAsia="zh-CN"/>
        </w:rPr>
        <w:t xml:space="preserve">MM NAS </w:t>
      </w:r>
      <w:r w:rsidRPr="00E43CD3">
        <w:t>Service Accept are included in the N2 Request.</w:t>
      </w:r>
    </w:p>
    <w:p w:rsidR="00A27680" w:rsidRPr="00050CA8" w:rsidRDefault="00391C6D" w:rsidP="00A27680">
      <w:pPr>
        <w:pStyle w:val="B1"/>
        <w:rPr>
          <w:lang w:eastAsia="zh-CN"/>
        </w:rPr>
      </w:pPr>
      <w:r>
        <w:rPr>
          <w:lang w:val="en-GB"/>
        </w:rPr>
        <w:tab/>
      </w:r>
      <w:r w:rsidR="00A27680" w:rsidRPr="00E43CD3">
        <w:t xml:space="preserve">If the Service Request procedure is triggered by the Network </w:t>
      </w:r>
      <w:r>
        <w:rPr>
          <w:lang w:val="en-GB"/>
        </w:rPr>
        <w:t>(</w:t>
      </w:r>
      <w:r w:rsidR="00A27680" w:rsidRPr="00E43CD3">
        <w:t>as described in c</w:t>
      </w:r>
      <w:r w:rsidR="00506743" w:rsidRPr="00E43CD3">
        <w:t>lause</w:t>
      </w:r>
      <w:r w:rsidR="00506743">
        <w:t> </w:t>
      </w:r>
      <w:r w:rsidR="00506743" w:rsidRPr="00E43CD3">
        <w:t>4</w:t>
      </w:r>
      <w:r w:rsidR="00A27680" w:rsidRPr="00E43CD3">
        <w:t>.2.3.3</w:t>
      </w:r>
      <w:r>
        <w:t>) while the UE is in CM-CONNECTED state</w:t>
      </w:r>
      <w:r w:rsidR="00A27680" w:rsidRPr="00E43CD3">
        <w:t xml:space="preserve">, only N2 </w:t>
      </w:r>
      <w:r w:rsidR="00A27680" w:rsidRPr="00E43CD3">
        <w:rPr>
          <w:lang w:eastAsia="zh-CN"/>
        </w:rPr>
        <w:t xml:space="preserve">SM </w:t>
      </w:r>
      <w:r w:rsidR="00A27680" w:rsidRPr="00E43CD3">
        <w:t>information received from SMF is included in the N2 Request.</w:t>
      </w:r>
    </w:p>
    <w:p w:rsidR="00AF7554" w:rsidRDefault="00AF7554" w:rsidP="00FA2086">
      <w:pPr>
        <w:pStyle w:val="B1"/>
        <w:rPr>
          <w:lang w:val="en-GB"/>
        </w:rPr>
      </w:pPr>
      <w:r>
        <w:rPr>
          <w:lang w:val="en-GB"/>
        </w:rPr>
        <w:tab/>
        <w:t>If the Service Request procedure is triggered by the Network (as described in clause 4.2.3.3) while the UE is in CM-IDLE state, only N2 SM information received from SMF and MM NAS Service Accept is included in the N2 Request.</w:t>
      </w:r>
    </w:p>
    <w:p w:rsidR="00FA2086" w:rsidRPr="00050CA8" w:rsidRDefault="00FA2086" w:rsidP="00FA2086">
      <w:pPr>
        <w:pStyle w:val="B1"/>
        <w:rPr>
          <w:lang w:eastAsia="zh-CN"/>
        </w:rPr>
      </w:pPr>
      <w:r w:rsidRPr="00050CA8">
        <w:tab/>
      </w:r>
      <w:r w:rsidR="00A27680" w:rsidRPr="00E43CD3">
        <w:t>For</w:t>
      </w:r>
      <w:r w:rsidR="00391C6D">
        <w:rPr>
          <w:lang w:val="en-GB"/>
        </w:rPr>
        <w:t xml:space="preserve"> a</w:t>
      </w:r>
      <w:r w:rsidR="00A27680" w:rsidRPr="00E43CD3">
        <w:t xml:space="preserve"> UE</w:t>
      </w:r>
      <w:r w:rsidR="00391C6D">
        <w:rPr>
          <w:lang w:val="en-GB"/>
        </w:rPr>
        <w:t xml:space="preserve"> that was</w:t>
      </w:r>
      <w:r w:rsidR="00A27680" w:rsidRPr="00E43CD3">
        <w:t xml:space="preserve"> in CM-IDLE state</w:t>
      </w:r>
      <w:r w:rsidR="00391C6D">
        <w:rPr>
          <w:lang w:val="en-GB"/>
        </w:rPr>
        <w:t xml:space="preserve"> when the Service Request was triggered</w:t>
      </w:r>
      <w:r w:rsidR="00A27680" w:rsidRPr="00E43CD3">
        <w:t>,</w:t>
      </w:r>
      <w:r w:rsidR="00391C6D">
        <w:rPr>
          <w:lang w:val="en-GB"/>
        </w:rPr>
        <w:t xml:space="preserve"> the</w:t>
      </w:r>
      <w:r w:rsidR="00A27680" w:rsidRPr="00A27680">
        <w:rPr>
          <w:lang w:val="en-GB"/>
        </w:rPr>
        <w:t xml:space="preserve"> </w:t>
      </w:r>
      <w:r w:rsidR="000D6C34">
        <w:rPr>
          <w:lang w:val="en-GB"/>
        </w:rPr>
        <w:t>NG-</w:t>
      </w:r>
      <w:r w:rsidRPr="00050CA8">
        <w:t>RAN stores the Security Context</w:t>
      </w:r>
      <w:r w:rsidR="001D5DD0">
        <w:rPr>
          <w:lang w:val="en-GB"/>
        </w:rPr>
        <w:t xml:space="preserve">. If the Service Request is not triggered by UE for a signalling connection only, RAN also stores </w:t>
      </w:r>
      <w:r w:rsidRPr="00050CA8">
        <w:t>QoS Information for the QoS Flows of the PDU Sessions that are activated and N3 Tunnel IDs in the UE RAN context</w:t>
      </w:r>
      <w:r w:rsidR="001D5DD0">
        <w:rPr>
          <w:lang w:val="en-GB"/>
        </w:rPr>
        <w:t xml:space="preserve"> and</w:t>
      </w:r>
      <w:r w:rsidRPr="00050CA8">
        <w:t xml:space="preserve"> </w:t>
      </w:r>
      <w:r w:rsidR="00CE38B7">
        <w:t>Mobility</w:t>
      </w:r>
      <w:r w:rsidR="00CE38B7">
        <w:rPr>
          <w:lang w:val="en-GB"/>
        </w:rPr>
        <w:t xml:space="preserve"> </w:t>
      </w:r>
      <w:r w:rsidRPr="00050CA8">
        <w:t xml:space="preserve">Restriction List </w:t>
      </w:r>
      <w:r w:rsidR="001D5DD0">
        <w:rPr>
          <w:lang w:val="en-GB"/>
        </w:rPr>
        <w:t xml:space="preserve">(as </w:t>
      </w:r>
      <w:r w:rsidRPr="00050CA8">
        <w:t xml:space="preserve">described in </w:t>
      </w:r>
      <w:r w:rsidR="005E5E23" w:rsidRPr="00050CA8">
        <w:t>TS</w:t>
      </w:r>
      <w:r w:rsidR="005E5E23">
        <w:t> </w:t>
      </w:r>
      <w:r w:rsidR="005E5E23" w:rsidRPr="00050CA8">
        <w:t>23.501</w:t>
      </w:r>
      <w:r w:rsidR="005E5E23">
        <w:t> </w:t>
      </w:r>
      <w:r w:rsidR="005E5E23" w:rsidRPr="00050CA8">
        <w:t>[</w:t>
      </w:r>
      <w:r w:rsidRPr="00050CA8">
        <w:t>2] clause 5.3.4.1</w:t>
      </w:r>
      <w:r w:rsidR="001D5DD0">
        <w:rPr>
          <w:lang w:val="en-GB"/>
        </w:rPr>
        <w:t>)</w:t>
      </w:r>
      <w:r w:rsidRPr="00050CA8">
        <w:t>.</w:t>
      </w:r>
    </w:p>
    <w:p w:rsidR="00FA2086" w:rsidRPr="00F92931" w:rsidRDefault="00FA2086" w:rsidP="00FA2086">
      <w:pPr>
        <w:pStyle w:val="B1"/>
        <w:rPr>
          <w:lang w:val="en-GB"/>
        </w:rPr>
      </w:pPr>
      <w:r w:rsidRPr="00050CA8">
        <w:rPr>
          <w:lang w:eastAsia="zh-CN"/>
        </w:rPr>
        <w:tab/>
        <w:t xml:space="preserve">MM NAS </w:t>
      </w:r>
      <w:r w:rsidRPr="00050CA8">
        <w:t xml:space="preserve">Service Accept </w:t>
      </w:r>
      <w:r w:rsidRPr="00050CA8">
        <w:rPr>
          <w:lang w:eastAsia="zh-CN"/>
        </w:rPr>
        <w:t>includes PDU Session status in AMF.</w:t>
      </w:r>
      <w:r w:rsidRPr="00050CA8">
        <w:t xml:space="preserve"> Any local </w:t>
      </w:r>
      <w:r w:rsidR="00BE15EF">
        <w:t>PDU Session Release</w:t>
      </w:r>
      <w:r w:rsidRPr="00050CA8">
        <w:t xml:space="preserve"> during the Session Request procedure is indicated to the UE via the Session Status.</w:t>
      </w:r>
      <w:r w:rsidR="00F92931">
        <w:rPr>
          <w:lang w:val="en-GB"/>
        </w:rPr>
        <w:t xml:space="preserve"> PDU Session Reactivation Result is provided in Service Accept for the PDU sessions in the List </w:t>
      </w:r>
      <w:r w:rsidR="003D79B3">
        <w:rPr>
          <w:lang w:val="en-GB"/>
        </w:rPr>
        <w:t xml:space="preserve">Of </w:t>
      </w:r>
      <w:r w:rsidR="00F92931">
        <w:rPr>
          <w:lang w:val="en-GB"/>
        </w:rPr>
        <w:t xml:space="preserve">PDU Sessions To Be Activated, and the PDU </w:t>
      </w:r>
      <w:r w:rsidR="00DE603C">
        <w:rPr>
          <w:lang w:val="en-GB"/>
        </w:rPr>
        <w:t>S</w:t>
      </w:r>
      <w:r w:rsidR="00F92931">
        <w:rPr>
          <w:lang w:val="en-GB"/>
        </w:rPr>
        <w:t xml:space="preserve">ession in the List of Allowed PDU Sessions which has caused paging or NAS notification. If the PDU Session Reactivation Result of a PDU </w:t>
      </w:r>
      <w:r w:rsidR="00DE603C">
        <w:rPr>
          <w:lang w:val="en-GB"/>
        </w:rPr>
        <w:t>S</w:t>
      </w:r>
      <w:r w:rsidR="00F92931">
        <w:rPr>
          <w:lang w:val="en-GB"/>
        </w:rPr>
        <w:t>ession is failure, the cause of the failure is also provided.</w:t>
      </w:r>
    </w:p>
    <w:p w:rsidR="00A27680" w:rsidRPr="00050CA8" w:rsidRDefault="00FA2086" w:rsidP="00FA2086">
      <w:pPr>
        <w:pStyle w:val="B1"/>
        <w:rPr>
          <w:lang w:eastAsia="zh-CN"/>
        </w:rPr>
      </w:pPr>
      <w:r w:rsidRPr="00050CA8">
        <w:tab/>
      </w:r>
      <w:r w:rsidRPr="00050CA8">
        <w:rPr>
          <w:lang w:eastAsia="zh-CN"/>
        </w:rPr>
        <w:t>If there are multiple PDU Sessions that involves multiple SMFs, AMF does not need to wait for responses from all SMFs in step</w:t>
      </w:r>
      <w:r w:rsidR="00524D85">
        <w:rPr>
          <w:lang w:val="en-GB" w:eastAsia="zh-CN"/>
        </w:rPr>
        <w:t> 11</w:t>
      </w:r>
      <w:r w:rsidRPr="00050CA8">
        <w:rPr>
          <w:lang w:eastAsia="zh-CN"/>
        </w:rPr>
        <w:t xml:space="preserve"> before it send N2 SM information to the</w:t>
      </w:r>
      <w:r w:rsidR="00524D85">
        <w:rPr>
          <w:lang w:val="en-GB" w:eastAsia="zh-CN"/>
        </w:rPr>
        <w:t xml:space="preserve"> RAN</w:t>
      </w:r>
      <w:r w:rsidRPr="00050CA8">
        <w:rPr>
          <w:lang w:eastAsia="zh-CN"/>
        </w:rPr>
        <w:t>. However, the AMF shall wait for all responses from the SMFs before it sends MM NAS Service Accept message to the UE.</w:t>
      </w:r>
    </w:p>
    <w:p w:rsidR="00FA2086" w:rsidRPr="00050CA8" w:rsidRDefault="00FA2086" w:rsidP="00FA2086">
      <w:pPr>
        <w:pStyle w:val="B1"/>
        <w:rPr>
          <w:lang w:eastAsia="zh-CN"/>
        </w:rPr>
      </w:pPr>
      <w:r w:rsidRPr="00050CA8">
        <w:rPr>
          <w:lang w:eastAsia="zh-CN"/>
        </w:rPr>
        <w:tab/>
      </w:r>
      <w:r w:rsidRPr="00050CA8">
        <w:t xml:space="preserve">AMF shall include at least one N2 SM information from SMF if </w:t>
      </w:r>
      <w:r w:rsidR="00E36DC1" w:rsidRPr="00E36DC1">
        <w:rPr>
          <w:lang w:val="en-GB"/>
        </w:rPr>
        <w:t>this step</w:t>
      </w:r>
      <w:r w:rsidRPr="00050CA8">
        <w:t xml:space="preserve"> is triggered for PDU Session User Plane activation. AMF may send additional N2 SM information from SMFs in separate N2 message(s) (e.g. N2 tunnel setup request), if there is any. Alternatively, i</w:t>
      </w:r>
      <w:r w:rsidRPr="00050CA8">
        <w:rPr>
          <w:lang w:eastAsia="zh-CN"/>
        </w:rPr>
        <w:t>f multiple SMFs are involved, the AMF may send one N2 Request message to (R)AN after all the Nsmf_PDUSession_UpdateSMContext Response service operations from all the SMFs associated with the UE are received.</w:t>
      </w:r>
    </w:p>
    <w:p w:rsidR="00FA2086" w:rsidRPr="00050CA8" w:rsidRDefault="00FA2086" w:rsidP="00FA2086">
      <w:pPr>
        <w:pStyle w:val="B1"/>
        <w:rPr>
          <w:lang w:eastAsia="zh-CN"/>
        </w:rPr>
      </w:pPr>
      <w:r w:rsidRPr="00050CA8">
        <w:rPr>
          <w:lang w:eastAsia="zh-CN"/>
        </w:rPr>
        <w:tab/>
        <w:t xml:space="preserve">If the NG-RAN node had provided the </w:t>
      </w:r>
      <w:r w:rsidRPr="00050CA8">
        <w:t xml:space="preserve">list of recommended cells </w:t>
      </w:r>
      <w:r w:rsidRPr="00050CA8">
        <w:rPr>
          <w:lang w:eastAsia="zh-CN"/>
        </w:rPr>
        <w:t xml:space="preserve">/ </w:t>
      </w:r>
      <w:r w:rsidRPr="00050CA8">
        <w:t>TAs</w:t>
      </w:r>
      <w:r w:rsidRPr="00050CA8">
        <w:rPr>
          <w:lang w:eastAsia="zh-CN"/>
        </w:rPr>
        <w:t xml:space="preserve"> / NG-RAN node identifiers during the AN Release procedure (see c</w:t>
      </w:r>
      <w:r w:rsidR="00506743" w:rsidRPr="00050CA8">
        <w:rPr>
          <w:lang w:eastAsia="zh-CN"/>
        </w:rPr>
        <w:t>lause</w:t>
      </w:r>
      <w:r w:rsidR="00506743">
        <w:rPr>
          <w:lang w:eastAsia="zh-CN"/>
        </w:rPr>
        <w:t> </w:t>
      </w:r>
      <w:r w:rsidR="00506743" w:rsidRPr="00050CA8">
        <w:rPr>
          <w:lang w:eastAsia="zh-CN"/>
        </w:rPr>
        <w:t>4</w:t>
      </w:r>
      <w:r w:rsidRPr="00050CA8">
        <w:rPr>
          <w:lang w:eastAsia="zh-CN"/>
        </w:rPr>
        <w:t xml:space="preserve">.2.6), the AMF shall include it in the N2 Request. The </w:t>
      </w:r>
      <w:r w:rsidR="000D6C34">
        <w:rPr>
          <w:lang w:eastAsia="zh-CN"/>
        </w:rPr>
        <w:t>NG-</w:t>
      </w:r>
      <w:r w:rsidRPr="00050CA8">
        <w:rPr>
          <w:lang w:eastAsia="zh-CN"/>
        </w:rPr>
        <w:t>RAN may use this information to allocate the RAN Notification Area</w:t>
      </w:r>
      <w:r w:rsidRPr="00050CA8" w:rsidDel="00BF5C3C">
        <w:rPr>
          <w:lang w:eastAsia="zh-CN"/>
        </w:rPr>
        <w:t xml:space="preserve"> </w:t>
      </w:r>
      <w:r w:rsidRPr="00050CA8">
        <w:rPr>
          <w:lang w:eastAsia="zh-CN"/>
        </w:rPr>
        <w:t xml:space="preserve">when the </w:t>
      </w:r>
      <w:r w:rsidR="000D6C34">
        <w:rPr>
          <w:lang w:eastAsia="zh-CN"/>
        </w:rPr>
        <w:t>NG-</w:t>
      </w:r>
      <w:r w:rsidRPr="00050CA8">
        <w:rPr>
          <w:lang w:eastAsia="zh-CN"/>
        </w:rPr>
        <w:t>RAN decides to enable RRC Inactive state for the UE.</w:t>
      </w:r>
    </w:p>
    <w:p w:rsidR="00FA2086" w:rsidRPr="00050CA8" w:rsidRDefault="003B5668" w:rsidP="00FA2086">
      <w:pPr>
        <w:pStyle w:val="B1"/>
      </w:pPr>
      <w:r>
        <w:rPr>
          <w:lang w:eastAsia="zh-CN"/>
        </w:rPr>
        <w:tab/>
      </w:r>
      <w:r w:rsidRPr="003B5668">
        <w:rPr>
          <w:lang w:val="en-GB"/>
        </w:rPr>
        <w:t>T</w:t>
      </w:r>
      <w:r w:rsidR="00FA2086" w:rsidRPr="00050CA8">
        <w:rPr>
          <w:lang w:eastAsia="zh-CN"/>
        </w:rPr>
        <w:t>he AMF</w:t>
      </w:r>
      <w:r w:rsidR="005E5E23">
        <w:rPr>
          <w:lang w:val="en-GB" w:eastAsia="zh-CN"/>
        </w:rPr>
        <w:t xml:space="preserve"> </w:t>
      </w:r>
      <w:r w:rsidR="00191CF8" w:rsidRPr="00055ADA">
        <w:rPr>
          <w:lang w:eastAsia="zh-CN"/>
        </w:rPr>
        <w:t>includes</w:t>
      </w:r>
      <w:r w:rsidR="00FA2086" w:rsidRPr="00050CA8">
        <w:rPr>
          <w:lang w:eastAsia="zh-CN"/>
        </w:rPr>
        <w:t xml:space="preserve"> </w:t>
      </w:r>
      <w:r w:rsidR="00FA2086" w:rsidRPr="00050CA8">
        <w:t xml:space="preserve">the UE's "RRC Inactive Assistance Information" as defined in </w:t>
      </w:r>
      <w:r w:rsidR="005E5E23" w:rsidRPr="00050CA8">
        <w:t>TS</w:t>
      </w:r>
      <w:r w:rsidR="005E5E23">
        <w:t> </w:t>
      </w:r>
      <w:r w:rsidR="005E5E23" w:rsidRPr="00050CA8">
        <w:t>23.501</w:t>
      </w:r>
      <w:r w:rsidR="005E5E23">
        <w:t> </w:t>
      </w:r>
      <w:r w:rsidR="005E5E23" w:rsidRPr="00050CA8">
        <w:t>[</w:t>
      </w:r>
      <w:r w:rsidR="00FA2086" w:rsidRPr="00050CA8">
        <w:t>2</w:t>
      </w:r>
      <w:r w:rsidR="00191CF8" w:rsidRPr="00055ADA">
        <w:t xml:space="preserve">] </w:t>
      </w:r>
      <w:r w:rsidR="00191CF8">
        <w:rPr>
          <w:lang w:eastAsia="zh-CN"/>
        </w:rPr>
        <w:t>clause </w:t>
      </w:r>
      <w:r w:rsidR="00191CF8" w:rsidRPr="00055ADA">
        <w:rPr>
          <w:lang w:eastAsia="zh-CN"/>
        </w:rPr>
        <w:t>5.3.3.2.5</w:t>
      </w:r>
      <w:r w:rsidR="00191CF8" w:rsidRPr="00055ADA">
        <w:t>.</w:t>
      </w:r>
    </w:p>
    <w:p w:rsidR="00744049" w:rsidRDefault="00744049" w:rsidP="00FA2086">
      <w:pPr>
        <w:pStyle w:val="B1"/>
        <w:rPr>
          <w:lang w:val="en-GB"/>
        </w:rPr>
      </w:pPr>
      <w:r>
        <w:rPr>
          <w:lang w:val="en-GB"/>
        </w:rPr>
        <w:tab/>
        <w:t xml:space="preserve">The AMF shall include the UE Radio Capability information, if available, to the NG-RAN node as described in </w:t>
      </w:r>
      <w:r w:rsidR="005E5E23">
        <w:rPr>
          <w:lang w:val="en-GB"/>
        </w:rPr>
        <w:t>TS 23.501 [</w:t>
      </w:r>
      <w:r>
        <w:rPr>
          <w:lang w:val="en-GB"/>
        </w:rPr>
        <w:t>2].</w:t>
      </w:r>
    </w:p>
    <w:p w:rsidR="001D459A" w:rsidRDefault="001D459A" w:rsidP="00FA2086">
      <w:pPr>
        <w:pStyle w:val="B1"/>
        <w:rPr>
          <w:lang w:val="en-GB"/>
        </w:rPr>
      </w:pPr>
      <w:r>
        <w:rPr>
          <w:lang w:val="en-GB"/>
        </w:rPr>
        <w:tab/>
        <w:t xml:space="preserve">The AMF may include the Core Network Assistance Information which includes Core Network assisted RAN parameters tuning and Core Network assisted RAN paging information as defined in </w:t>
      </w:r>
      <w:r w:rsidR="005E5E23">
        <w:rPr>
          <w:lang w:val="en-GB"/>
        </w:rPr>
        <w:t>TS 23.501 [</w:t>
      </w:r>
      <w:r>
        <w:rPr>
          <w:lang w:val="en-GB"/>
        </w:rPr>
        <w:t>2].</w:t>
      </w:r>
    </w:p>
    <w:p w:rsidR="00FA2086" w:rsidRPr="0073250F" w:rsidRDefault="00FA2086" w:rsidP="00FA2086">
      <w:pPr>
        <w:pStyle w:val="B1"/>
        <w:rPr>
          <w:lang w:val="en-GB"/>
        </w:rPr>
      </w:pPr>
      <w:r w:rsidRPr="00050CA8">
        <w:t>13.</w:t>
      </w:r>
      <w:r w:rsidRPr="00050CA8">
        <w:tab/>
        <w:t xml:space="preserve">(R)AN to UE: The </w:t>
      </w:r>
      <w:r w:rsidR="000D6C34">
        <w:t>NG-</w:t>
      </w:r>
      <w:r w:rsidRPr="00050CA8">
        <w:t xml:space="preserve">RAN performs RRC Connection Reconfiguration with the UE depending on the QoS Information for all the QoS Flows of the PDU Sessions whose UP connections are activated and Data Radio Bearers. </w:t>
      </w:r>
      <w:r w:rsidR="00A27680" w:rsidRPr="00220F81">
        <w:t>For</w:t>
      </w:r>
      <w:r w:rsidR="00391C6D">
        <w:rPr>
          <w:lang w:val="en-GB"/>
        </w:rPr>
        <w:t xml:space="preserve"> a</w:t>
      </w:r>
      <w:r w:rsidR="00A27680" w:rsidRPr="00220F81">
        <w:t xml:space="preserve"> UE</w:t>
      </w:r>
      <w:r w:rsidR="00391C6D">
        <w:rPr>
          <w:lang w:val="en-GB"/>
        </w:rPr>
        <w:t xml:space="preserve"> that was</w:t>
      </w:r>
      <w:r w:rsidR="00A27680" w:rsidRPr="00220F81">
        <w:t xml:space="preserve"> in CM-IDLE state</w:t>
      </w:r>
      <w:r w:rsidR="0073250F">
        <w:rPr>
          <w:lang w:val="en-GB"/>
        </w:rPr>
        <w:t>,</w:t>
      </w:r>
      <w:r w:rsidR="001D5DD0">
        <w:rPr>
          <w:lang w:val="en-GB"/>
        </w:rPr>
        <w:t xml:space="preserve"> if the Service Request is not triggered by UE for a signalling connection only</w:t>
      </w:r>
      <w:r w:rsidR="00A27680" w:rsidRPr="00220F81">
        <w:t xml:space="preserve">, </w:t>
      </w:r>
      <w:r w:rsidR="00A27680" w:rsidRPr="00A27680">
        <w:rPr>
          <w:lang w:val="en-GB"/>
        </w:rPr>
        <w:t>t</w:t>
      </w:r>
      <w:r w:rsidRPr="00050CA8">
        <w:t xml:space="preserve">he User Plane security is established at this step, which is described in detail in </w:t>
      </w:r>
      <w:r w:rsidR="005E5E23" w:rsidRPr="00050CA8">
        <w:t>TS</w:t>
      </w:r>
      <w:r w:rsidR="005E5E23">
        <w:t> </w:t>
      </w:r>
      <w:r w:rsidR="005E5E23" w:rsidRPr="00050CA8">
        <w:t>38.331</w:t>
      </w:r>
      <w:r w:rsidR="005E5E23">
        <w:t> </w:t>
      </w:r>
      <w:r w:rsidR="005E5E23" w:rsidRPr="00050CA8">
        <w:t>[</w:t>
      </w:r>
      <w:r w:rsidRPr="00050CA8">
        <w:t xml:space="preserve">12] and </w:t>
      </w:r>
      <w:r w:rsidR="005E5E23" w:rsidRPr="00050CA8">
        <w:t>TS</w:t>
      </w:r>
      <w:r w:rsidR="005E5E23">
        <w:t> </w:t>
      </w:r>
      <w:r w:rsidR="005E5E23" w:rsidRPr="00050CA8">
        <w:t>36.331</w:t>
      </w:r>
      <w:r w:rsidR="005E5E23">
        <w:t> </w:t>
      </w:r>
      <w:r w:rsidR="005E5E23" w:rsidRPr="00050CA8">
        <w:t>[</w:t>
      </w:r>
      <w:r w:rsidRPr="00050CA8">
        <w:t>16].</w:t>
      </w:r>
      <w:r w:rsidR="0073250F">
        <w:rPr>
          <w:lang w:val="en-GB"/>
        </w:rPr>
        <w:t xml:space="preserve"> For a UE that was in CM-IDLE state, if the Service Request is triggered by UE for a </w:t>
      </w:r>
      <w:r w:rsidR="0073250F">
        <w:rPr>
          <w:lang w:val="en-GB"/>
        </w:rPr>
        <w:lastRenderedPageBreak/>
        <w:t>signa</w:t>
      </w:r>
      <w:r w:rsidR="003E5FC2">
        <w:rPr>
          <w:lang w:val="en-GB"/>
        </w:rPr>
        <w:t>l</w:t>
      </w:r>
      <w:r w:rsidR="0073250F">
        <w:rPr>
          <w:lang w:val="en-GB"/>
        </w:rPr>
        <w:t xml:space="preserve">ling connection only, AS security context may be established in this step, which is described in detail in </w:t>
      </w:r>
      <w:r w:rsidR="005E5E23">
        <w:rPr>
          <w:lang w:val="en-GB"/>
        </w:rPr>
        <w:t>TS 38.331 [</w:t>
      </w:r>
      <w:r w:rsidR="0073250F">
        <w:rPr>
          <w:lang w:val="en-GB"/>
        </w:rPr>
        <w:t xml:space="preserve">12] and </w:t>
      </w:r>
      <w:r w:rsidR="005E5E23">
        <w:rPr>
          <w:lang w:val="en-GB"/>
        </w:rPr>
        <w:t>TS 36.331 [</w:t>
      </w:r>
      <w:r w:rsidR="0073250F">
        <w:rPr>
          <w:lang w:val="en-GB"/>
        </w:rPr>
        <w:t>16].</w:t>
      </w:r>
    </w:p>
    <w:p w:rsidR="00FA2086" w:rsidRPr="00050CA8" w:rsidRDefault="00FA2086" w:rsidP="00FA2086">
      <w:pPr>
        <w:pStyle w:val="B1"/>
      </w:pPr>
      <w:r w:rsidRPr="00050CA8">
        <w:tab/>
        <w:t xml:space="preserve">If the N2 Request includes a NAS message, the </w:t>
      </w:r>
      <w:r w:rsidR="000D6C34">
        <w:t>NG-</w:t>
      </w:r>
      <w:r w:rsidRPr="00050CA8">
        <w:t>RAN forwards the NAS</w:t>
      </w:r>
      <w:r w:rsidR="00524D85">
        <w:rPr>
          <w:lang w:val="en-GB"/>
        </w:rPr>
        <w:t xml:space="preserve"> message</w:t>
      </w:r>
      <w:r w:rsidRPr="00050CA8">
        <w:t xml:space="preserve"> to the UE. The UE locally deletes</w:t>
      </w:r>
      <w:r w:rsidRPr="00050CA8" w:rsidDel="00876C4E">
        <w:t xml:space="preserve"> </w:t>
      </w:r>
      <w:r w:rsidRPr="00050CA8">
        <w:t>context of PDU Sessions that are not available in 5GC.</w:t>
      </w:r>
    </w:p>
    <w:p w:rsidR="00FA2086" w:rsidRPr="00050CA8" w:rsidRDefault="00FA2086" w:rsidP="00FA2086">
      <w:pPr>
        <w:pStyle w:val="NO"/>
      </w:pPr>
      <w:r w:rsidRPr="00050CA8">
        <w:t>NOTE </w:t>
      </w:r>
      <w:r w:rsidR="003D79B3">
        <w:rPr>
          <w:lang w:val="en-GB"/>
        </w:rPr>
        <w:t>3</w:t>
      </w:r>
      <w:r w:rsidRPr="00050CA8">
        <w:t>:</w:t>
      </w:r>
      <w:r w:rsidRPr="00050CA8">
        <w:tab/>
        <w:t>The reception of the Service Accept message does not imply the successful activation of the User Plane radio resources.</w:t>
      </w:r>
    </w:p>
    <w:p w:rsidR="00FA2086" w:rsidRPr="00050CA8" w:rsidRDefault="00FA2086" w:rsidP="00FA2086">
      <w:pPr>
        <w:pStyle w:val="NO"/>
      </w:pPr>
      <w:r w:rsidRPr="00050CA8">
        <w:t>NOTE </w:t>
      </w:r>
      <w:r w:rsidR="003D79B3">
        <w:rPr>
          <w:lang w:val="en-GB"/>
        </w:rPr>
        <w:t>4</w:t>
      </w:r>
      <w:r w:rsidRPr="00050CA8">
        <w:t>:</w:t>
      </w:r>
      <w:r w:rsidRPr="00050CA8">
        <w:tab/>
      </w:r>
      <w:r w:rsidR="00FA6ECB">
        <w:rPr>
          <w:lang w:val="en-GB"/>
        </w:rPr>
        <w:t>If</w:t>
      </w:r>
      <w:r w:rsidRPr="00050CA8">
        <w:t xml:space="preserve"> not all the requested User Plane AN resources are successfully activated, </w:t>
      </w:r>
      <w:r w:rsidR="005E5E23" w:rsidRPr="00050CA8">
        <w:t>TS</w:t>
      </w:r>
      <w:r w:rsidR="005E5E23">
        <w:t> </w:t>
      </w:r>
      <w:r w:rsidR="005E5E23" w:rsidRPr="00050CA8">
        <w:t>38.413</w:t>
      </w:r>
      <w:r w:rsidR="005E5E23">
        <w:t> </w:t>
      </w:r>
      <w:r w:rsidR="005E5E23" w:rsidRPr="00050CA8">
        <w:t>[</w:t>
      </w:r>
      <w:r w:rsidRPr="00050CA8">
        <w:t>10] will define how to handle this.</w:t>
      </w:r>
    </w:p>
    <w:p w:rsidR="00FA2086" w:rsidRPr="00050CA8" w:rsidRDefault="00FA2086" w:rsidP="00FA2086">
      <w:pPr>
        <w:pStyle w:val="B1"/>
      </w:pPr>
      <w:r w:rsidRPr="00050CA8">
        <w:tab/>
        <w:t xml:space="preserve">After the User Plane radio resources are setup, the uplink data from the UE can now be forwarded to </w:t>
      </w:r>
      <w:r w:rsidR="000D6C34">
        <w:t>NG-</w:t>
      </w:r>
      <w:r w:rsidRPr="00050CA8">
        <w:t>RAN. The NG-RAN sends the uplink data to the UPF address and Tunnel ID provided in the step</w:t>
      </w:r>
      <w:r w:rsidR="00391C6D">
        <w:rPr>
          <w:lang w:val="en-GB"/>
        </w:rPr>
        <w:t> 11</w:t>
      </w:r>
      <w:r w:rsidRPr="00050CA8">
        <w:t>.</w:t>
      </w:r>
    </w:p>
    <w:p w:rsidR="00FA2086" w:rsidRPr="00050CA8" w:rsidRDefault="00FA2086" w:rsidP="00FA2086">
      <w:pPr>
        <w:pStyle w:val="B1"/>
      </w:pPr>
      <w:r w:rsidRPr="00050CA8">
        <w:t>14.</w:t>
      </w:r>
      <w:r w:rsidRPr="00050CA8">
        <w:tab/>
        <w:t>[Conditional] (R)AN to AMF: N2 Request Ack (</w:t>
      </w:r>
      <w:r w:rsidR="00F75F1A">
        <w:t>List of PDU Sessions To Be Established with</w:t>
      </w:r>
      <w:r w:rsidR="00F75F1A">
        <w:rPr>
          <w:lang w:val="en-GB"/>
        </w:rPr>
        <w:t xml:space="preserve"> </w:t>
      </w:r>
      <w:r w:rsidRPr="00050CA8">
        <w:t>N2 SM information (AN Tunnel Info, List of accepted QoS Flows for the PDU Sessions whose UP connections are activated, List of rejected QoS Flows for the PDU Sessions whose UP connections are activated)</w:t>
      </w:r>
      <w:r w:rsidR="00524D85">
        <w:t>,</w:t>
      </w:r>
      <w:r w:rsidR="00F75F1A">
        <w:rPr>
          <w:lang w:val="en-GB"/>
        </w:rPr>
        <w:t xml:space="preserve"> List of PDU Sessions that failed to be established with the failure cause given in the N2 SM information element</w:t>
      </w:r>
      <w:r w:rsidRPr="00050CA8">
        <w:t>).</w:t>
      </w:r>
    </w:p>
    <w:p w:rsidR="00FA2086" w:rsidRPr="00050CA8" w:rsidRDefault="00FA2086" w:rsidP="00FA2086">
      <w:pPr>
        <w:pStyle w:val="B1"/>
      </w:pPr>
      <w:r w:rsidRPr="00050CA8">
        <w:tab/>
        <w:t xml:space="preserve">The message may include N2 SM information(s), e.g. AN Tunnel Info. </w:t>
      </w:r>
      <w:r w:rsidR="000D6C34">
        <w:t>NG-</w:t>
      </w:r>
      <w:r w:rsidRPr="00050CA8">
        <w:t>RAN may respond N2 SM information with separate N2 message (e.g. N2 tunnel setup response) if AMF sends separate N2 message in step 11.</w:t>
      </w:r>
    </w:p>
    <w:p w:rsidR="00FA2086" w:rsidRPr="00050CA8" w:rsidRDefault="00FA2086" w:rsidP="00FA2086">
      <w:pPr>
        <w:pStyle w:val="B1"/>
      </w:pPr>
      <w:r w:rsidRPr="00050CA8">
        <w:tab/>
      </w:r>
      <w:r w:rsidRPr="00050CA8">
        <w:rPr>
          <w:lang w:eastAsia="zh-CN"/>
        </w:rPr>
        <w:t>If multiple N2 SM information are included in the N2 Request message in step 1</w:t>
      </w:r>
      <w:r w:rsidR="00391C6D">
        <w:rPr>
          <w:lang w:val="en-GB" w:eastAsia="zh-CN"/>
        </w:rPr>
        <w:t>2</w:t>
      </w:r>
      <w:r w:rsidRPr="00050CA8">
        <w:rPr>
          <w:lang w:eastAsia="zh-CN"/>
        </w:rPr>
        <w:t>, the N2 Request Ack includes multiple N2 SM information and information to enable the AMF to associate the responses to relevant SMF.</w:t>
      </w:r>
    </w:p>
    <w:p w:rsidR="00FA2086" w:rsidRPr="00225B2A" w:rsidRDefault="00FA2086" w:rsidP="00FA2086">
      <w:pPr>
        <w:pStyle w:val="B1"/>
        <w:rPr>
          <w:lang w:val="en-GB"/>
        </w:rPr>
      </w:pPr>
      <w:r w:rsidRPr="00050CA8">
        <w:rPr>
          <w:lang w:eastAsia="zh-CN"/>
        </w:rPr>
        <w:t>15</w:t>
      </w:r>
      <w:r w:rsidRPr="00050CA8">
        <w:t>.</w:t>
      </w:r>
      <w:r w:rsidRPr="00050CA8">
        <w:tab/>
        <w:t xml:space="preserve">[Conditional] AMF to SMF: </w:t>
      </w:r>
      <w:r w:rsidRPr="00050CA8">
        <w:rPr>
          <w:lang w:eastAsia="zh-CN"/>
        </w:rPr>
        <w:t xml:space="preserve">Nsmf_PDUSession_UpdateSMContext Request </w:t>
      </w:r>
      <w:r w:rsidRPr="00050CA8">
        <w:t>(</w:t>
      </w:r>
      <w:r w:rsidRPr="00050CA8">
        <w:rPr>
          <w:lang w:eastAsia="zh-CN"/>
        </w:rPr>
        <w:t xml:space="preserve">N2 </w:t>
      </w:r>
      <w:r w:rsidRPr="00050CA8">
        <w:t xml:space="preserve">SM </w:t>
      </w:r>
      <w:r w:rsidRPr="00050CA8">
        <w:rPr>
          <w:lang w:eastAsia="zh-CN"/>
        </w:rPr>
        <w:t>information, RAT Type</w:t>
      </w:r>
      <w:r w:rsidR="00225B2A">
        <w:rPr>
          <w:lang w:eastAsia="zh-CN"/>
        </w:rPr>
        <w:t>, Access Type</w:t>
      </w:r>
      <w:r w:rsidRPr="00050CA8">
        <w:t>)</w:t>
      </w:r>
      <w:r w:rsidRPr="00050CA8">
        <w:rPr>
          <w:lang w:eastAsia="zh-CN"/>
        </w:rPr>
        <w:t xml:space="preserve"> </w:t>
      </w:r>
      <w:r w:rsidRPr="00050CA8">
        <w:t xml:space="preserve">per PDU </w:t>
      </w:r>
      <w:r w:rsidRPr="00050CA8">
        <w:rPr>
          <w:lang w:eastAsia="zh-CN"/>
        </w:rPr>
        <w:t>Session</w:t>
      </w:r>
      <w:r w:rsidRPr="00050CA8">
        <w:t xml:space="preserve"> to the SMF.</w:t>
      </w:r>
      <w:r w:rsidR="00225B2A">
        <w:rPr>
          <w:lang w:val="en-GB"/>
        </w:rPr>
        <w:t xml:space="preserve"> The AMF determines Access Type and RAT Type based on the Global RAN Node ID associated with the N2 interface.</w:t>
      </w:r>
    </w:p>
    <w:p w:rsidR="00FA2086" w:rsidRDefault="00FA2086" w:rsidP="00FA2086">
      <w:pPr>
        <w:pStyle w:val="B1"/>
      </w:pPr>
      <w:r w:rsidRPr="00050CA8">
        <w:tab/>
        <w:t>If the AMF received N2 SM information (one or multiple) in step 14, then the AMF shall forward the N2 SM information to the relevant SMF</w:t>
      </w:r>
      <w:r w:rsidR="00524D85">
        <w:rPr>
          <w:lang w:val="en-GB"/>
        </w:rPr>
        <w:t xml:space="preserve"> per PDU Session ID</w:t>
      </w:r>
      <w:r w:rsidRPr="00050CA8">
        <w:t>. If the UE Time Zone has changed compared to the last reported UE Time Zone then the AMF shall include the UE Time Zone IE in this message.</w:t>
      </w:r>
    </w:p>
    <w:p w:rsidR="009D74DB" w:rsidRDefault="009D74DB" w:rsidP="00FA2086">
      <w:pPr>
        <w:pStyle w:val="B1"/>
        <w:rPr>
          <w:lang w:val="en-GB"/>
        </w:rPr>
      </w:pPr>
      <w:r>
        <w:rPr>
          <w:lang w:val="en-GB"/>
        </w:rPr>
        <w:tab/>
        <w:t>If the PDU Session is moved from the non-3GPP access to 3GPP access (i.e. N3 tunnel for the PDU Session is established successfully), the SMF and AMF update associated access of the PDU Session. The UE updates associated access of the PDU Session when the user plane resource for the PDU Session is successfully established.</w:t>
      </w:r>
    </w:p>
    <w:p w:rsidR="00D95314" w:rsidRPr="00050CA8" w:rsidRDefault="00D95314" w:rsidP="00FA2086">
      <w:pPr>
        <w:pStyle w:val="B1"/>
        <w:rPr>
          <w:lang w:eastAsia="zh-CN"/>
        </w:rPr>
      </w:pPr>
      <w:r>
        <w:tab/>
        <w:t>Procedure for unpausing a charging pause initiated earlier is specified in c</w:t>
      </w:r>
      <w:r w:rsidR="00506743">
        <w:t>lause 4</w:t>
      </w:r>
      <w:r>
        <w:t>.</w:t>
      </w:r>
      <w:r w:rsidR="00F75F1A">
        <w:rPr>
          <w:lang w:val="en-GB"/>
        </w:rPr>
        <w:t>4.4.</w:t>
      </w:r>
    </w:p>
    <w:p w:rsidR="00F75F1A" w:rsidRDefault="00F75F1A" w:rsidP="00FA2086">
      <w:pPr>
        <w:pStyle w:val="B1"/>
      </w:pPr>
      <w:r>
        <w:tab/>
        <w:t xml:space="preserve">If a PDU Session is rejected by the serving NG-RAN with an indication that the PDU Session was rejected because User Plane Security Enforcement is not supported in the serving NG-RAN and the User Plane Enforcement Policy indicates "Required" as described in clause 5.10.3 of </w:t>
      </w:r>
      <w:r w:rsidR="005E5E23">
        <w:t>TS 23.501 [</w:t>
      </w:r>
      <w:r>
        <w:t>2], the SMF shall trigger the release of this PDU Session. In all other cases of PDU Session rejection, the SMF can decide whether to release the PDU Session or to deactivate the UP connection of this PDU Session.</w:t>
      </w:r>
    </w:p>
    <w:p w:rsidR="00F75F1A" w:rsidRDefault="00F75F1A" w:rsidP="00FA2086">
      <w:pPr>
        <w:pStyle w:val="B1"/>
      </w:pPr>
      <w:r>
        <w:tab/>
        <w:t>If some of the QoS Flows of a PDU Session are not accepted by the serving NG-RAN, the SMF shall initiate the PDU Session Modification procedure to remove the non-accepted QoS Flows from the PDU Session after this procedure is completed.</w:t>
      </w:r>
    </w:p>
    <w:p w:rsidR="00FA2086" w:rsidRPr="00050CA8" w:rsidRDefault="00FA2086" w:rsidP="00FA2086">
      <w:pPr>
        <w:pStyle w:val="B1"/>
      </w:pPr>
      <w:r w:rsidRPr="00050CA8">
        <w:t>16</w:t>
      </w:r>
      <w:r w:rsidRPr="00050CA8">
        <w:rPr>
          <w:lang w:eastAsia="zh-CN"/>
        </w:rPr>
        <w:t>.</w:t>
      </w:r>
      <w:r w:rsidRPr="00050CA8">
        <w:rPr>
          <w:lang w:eastAsia="zh-CN"/>
        </w:rPr>
        <w:tab/>
        <w:t xml:space="preserve">[Optional] </w:t>
      </w:r>
      <w:r w:rsidRPr="00050CA8">
        <w:t xml:space="preserve">SMF to PCF: If dynamic PCC is deployed, SMF may initiate notification about new location information to the PCF (if subscribed) </w:t>
      </w:r>
      <w:r w:rsidRPr="00050CA8">
        <w:rPr>
          <w:lang w:eastAsia="zh-CN"/>
        </w:rPr>
        <w:t xml:space="preserve">by </w:t>
      </w:r>
      <w:r w:rsidR="00107ABC" w:rsidRPr="0001242B">
        <w:rPr>
          <w:lang w:eastAsia="zh-CN"/>
        </w:rPr>
        <w:t>perform</w:t>
      </w:r>
      <w:r w:rsidR="00107ABC">
        <w:rPr>
          <w:rFonts w:hint="eastAsia"/>
          <w:lang w:eastAsia="zh-CN"/>
        </w:rPr>
        <w:t>ing</w:t>
      </w:r>
      <w:r w:rsidR="00107ABC" w:rsidRPr="0001242B">
        <w:rPr>
          <w:lang w:eastAsia="zh-CN"/>
        </w:rPr>
        <w:t xml:space="preserve"> a</w:t>
      </w:r>
      <w:r w:rsidR="00E7206D">
        <w:rPr>
          <w:lang w:eastAsia="zh-CN"/>
        </w:rPr>
        <w:t>n SMF initiated SM</w:t>
      </w:r>
      <w:r w:rsidR="00107ABC" w:rsidRPr="005663D7">
        <w:rPr>
          <w:lang w:eastAsia="zh-CN"/>
        </w:rPr>
        <w:t xml:space="preserve"> Policy Modification</w:t>
      </w:r>
      <w:r w:rsidR="00107ABC" w:rsidRPr="0001242B">
        <w:rPr>
          <w:lang w:eastAsia="zh-CN"/>
        </w:rPr>
        <w:t xml:space="preserve"> procedure as defined in c</w:t>
      </w:r>
      <w:r w:rsidR="00506743" w:rsidRPr="0001242B">
        <w:rPr>
          <w:lang w:eastAsia="zh-CN"/>
        </w:rPr>
        <w:t>lause</w:t>
      </w:r>
      <w:r w:rsidR="00506743">
        <w:rPr>
          <w:lang w:eastAsia="zh-CN"/>
        </w:rPr>
        <w:t> </w:t>
      </w:r>
      <w:r w:rsidR="00506743" w:rsidRPr="0001242B">
        <w:rPr>
          <w:lang w:eastAsia="zh-CN"/>
        </w:rPr>
        <w:t>4</w:t>
      </w:r>
      <w:r w:rsidR="00107ABC" w:rsidRPr="0001242B">
        <w:rPr>
          <w:lang w:eastAsia="zh-CN"/>
        </w:rPr>
        <w:t>.16.5</w:t>
      </w:r>
      <w:r w:rsidR="00E7206D">
        <w:rPr>
          <w:lang w:val="en-GB" w:eastAsia="zh-CN"/>
        </w:rPr>
        <w:t>.1</w:t>
      </w:r>
      <w:r w:rsidRPr="00050CA8">
        <w:t>. The PCF may provide updated policies.</w:t>
      </w:r>
    </w:p>
    <w:p w:rsidR="00FA2086" w:rsidRPr="00050CA8" w:rsidRDefault="00FA2086" w:rsidP="00FA2086">
      <w:pPr>
        <w:pStyle w:val="B1"/>
        <w:rPr>
          <w:lang w:eastAsia="zh-CN"/>
        </w:rPr>
      </w:pPr>
      <w:r w:rsidRPr="00050CA8">
        <w:rPr>
          <w:lang w:eastAsia="zh-CN"/>
        </w:rPr>
        <w:t>17a.</w:t>
      </w:r>
      <w:r w:rsidRPr="00050CA8">
        <w:rPr>
          <w:lang w:eastAsia="zh-CN"/>
        </w:rPr>
        <w:tab/>
      </w:r>
      <w:r w:rsidRPr="00050CA8">
        <w:t xml:space="preserve">[Conditional] </w:t>
      </w:r>
      <w:r w:rsidRPr="00050CA8">
        <w:rPr>
          <w:lang w:eastAsia="zh-CN"/>
        </w:rPr>
        <w:t>SMF to new intermediate UPF: N4 Session Modification Request</w:t>
      </w:r>
      <w:r w:rsidR="00391C6D">
        <w:rPr>
          <w:lang w:val="en-GB" w:eastAsia="zh-CN"/>
        </w:rPr>
        <w:t xml:space="preserve"> </w:t>
      </w:r>
      <w:r w:rsidRPr="00050CA8">
        <w:rPr>
          <w:lang w:eastAsia="zh-CN"/>
        </w:rPr>
        <w:t xml:space="preserve">(AN Tunnel Info and </w:t>
      </w:r>
      <w:r w:rsidRPr="00050CA8">
        <w:t xml:space="preserve">List of accepted </w:t>
      </w:r>
      <w:r w:rsidR="00EA38DF" w:rsidRPr="00CA6F36">
        <w:t>QFI(s)</w:t>
      </w:r>
      <w:r w:rsidRPr="00050CA8">
        <w:rPr>
          <w:lang w:eastAsia="zh-CN"/>
        </w:rPr>
        <w:t>).</w:t>
      </w:r>
    </w:p>
    <w:p w:rsidR="00FA2086" w:rsidRPr="00050CA8" w:rsidRDefault="00FA2086" w:rsidP="00FA2086">
      <w:pPr>
        <w:pStyle w:val="B1"/>
        <w:rPr>
          <w:lang w:eastAsia="zh-CN"/>
        </w:rPr>
      </w:pPr>
      <w:r w:rsidRPr="00050CA8">
        <w:tab/>
        <w:t>If the SMF selected a new UPF to act as intermediate UPF for the PDU Session in step</w:t>
      </w:r>
      <w:r w:rsidR="009D74DB">
        <w:rPr>
          <w:lang w:val="en-GB"/>
        </w:rPr>
        <w:t> 5b</w:t>
      </w:r>
      <w:r w:rsidRPr="00050CA8">
        <w:t xml:space="preserve">, the SMF initiates a N4 Session Modification procedure to the new I-UPF and provides AN Tunnel Info. The Downlink Data from the new I-UPF can now be forwarded to </w:t>
      </w:r>
      <w:r w:rsidR="000D6C34">
        <w:t>NG-</w:t>
      </w:r>
      <w:r w:rsidRPr="00050CA8">
        <w:t>RAN and UE.</w:t>
      </w:r>
    </w:p>
    <w:p w:rsidR="00FA2086" w:rsidRPr="00050CA8" w:rsidRDefault="00FA2086" w:rsidP="00FA2086">
      <w:pPr>
        <w:pStyle w:val="B1"/>
        <w:rPr>
          <w:lang w:eastAsia="zh-CN"/>
        </w:rPr>
      </w:pPr>
      <w:r w:rsidRPr="00050CA8">
        <w:rPr>
          <w:lang w:eastAsia="zh-CN"/>
        </w:rPr>
        <w:t>17b.</w:t>
      </w:r>
      <w:r w:rsidRPr="00050CA8">
        <w:rPr>
          <w:lang w:eastAsia="zh-CN"/>
        </w:rPr>
        <w:tab/>
      </w:r>
      <w:r w:rsidRPr="00050CA8">
        <w:t xml:space="preserve">[Conditional] </w:t>
      </w:r>
      <w:r w:rsidRPr="00050CA8">
        <w:rPr>
          <w:lang w:eastAsia="zh-CN"/>
        </w:rPr>
        <w:t>UPF to SMF: N4 Session Modification Response.</w:t>
      </w:r>
    </w:p>
    <w:p w:rsidR="00FA2086" w:rsidRPr="00050CA8" w:rsidRDefault="00FA2086" w:rsidP="00FA2086">
      <w:pPr>
        <w:pStyle w:val="B1"/>
        <w:rPr>
          <w:lang w:eastAsia="zh-CN"/>
        </w:rPr>
      </w:pPr>
      <w:r w:rsidRPr="00050CA8">
        <w:rPr>
          <w:lang w:eastAsia="zh-CN"/>
        </w:rPr>
        <w:lastRenderedPageBreak/>
        <w:t>18a.</w:t>
      </w:r>
      <w:r w:rsidRPr="00050CA8">
        <w:rPr>
          <w:lang w:eastAsia="zh-CN"/>
        </w:rPr>
        <w:tab/>
      </w:r>
      <w:r w:rsidRPr="00050CA8">
        <w:t xml:space="preserve">[Conditional] </w:t>
      </w:r>
      <w:r w:rsidRPr="00050CA8">
        <w:rPr>
          <w:lang w:eastAsia="zh-CN"/>
        </w:rPr>
        <w:t>SMF to UPF (PSA): N4 Session Modification Requ</w:t>
      </w:r>
      <w:r w:rsidRPr="003E5FC2">
        <w:t xml:space="preserve">est (AN </w:t>
      </w:r>
      <w:r w:rsidR="00245D58" w:rsidRPr="003E5FC2">
        <w:t>T</w:t>
      </w:r>
      <w:r w:rsidRPr="003E5FC2">
        <w:t xml:space="preserve">unnel </w:t>
      </w:r>
      <w:r w:rsidR="00245D58" w:rsidRPr="003E5FC2">
        <w:t>I</w:t>
      </w:r>
      <w:r w:rsidRPr="003E5FC2">
        <w:t>nfo</w:t>
      </w:r>
      <w:r w:rsidR="00245D58" w:rsidRPr="003E5FC2">
        <w:rPr>
          <w:rFonts w:hint="eastAsia"/>
        </w:rPr>
        <w:t>, List of reject</w:t>
      </w:r>
      <w:r w:rsidR="00245D58">
        <w:rPr>
          <w:rFonts w:hint="eastAsia"/>
          <w:lang w:eastAsia="zh-CN"/>
        </w:rPr>
        <w:t>ed QoS Flows</w:t>
      </w:r>
      <w:r w:rsidRPr="00050CA8">
        <w:rPr>
          <w:lang w:eastAsia="zh-CN"/>
        </w:rPr>
        <w:t>).</w:t>
      </w:r>
    </w:p>
    <w:p w:rsidR="00245D58" w:rsidRDefault="00FA2086" w:rsidP="00245D58">
      <w:pPr>
        <w:pStyle w:val="B1"/>
        <w:rPr>
          <w:lang w:eastAsia="zh-CN"/>
        </w:rPr>
      </w:pPr>
      <w:r w:rsidRPr="00050CA8">
        <w:tab/>
        <w:t xml:space="preserve">If a User Plane is to be setup or modified and after the modification there is no I-UPF, the SMF initiates a N4 Session Modification procedure to UPF (PSA) and provides AN Tunnel Info. The Downlink Data from the UPF (PSA) can now be forwarded to </w:t>
      </w:r>
      <w:r w:rsidR="000D6C34">
        <w:t>NG-</w:t>
      </w:r>
      <w:r w:rsidRPr="00050CA8">
        <w:t>RAN and UE.</w:t>
      </w:r>
    </w:p>
    <w:p w:rsidR="00FA2086" w:rsidRPr="00050CA8" w:rsidRDefault="00245D58" w:rsidP="00245D58">
      <w:pPr>
        <w:pStyle w:val="B1"/>
        <w:rPr>
          <w:lang w:eastAsia="zh-CN"/>
        </w:rPr>
      </w:pPr>
      <w:r w:rsidRPr="00050CA8">
        <w:tab/>
      </w:r>
      <w:r>
        <w:rPr>
          <w:rFonts w:hint="eastAsia"/>
          <w:lang w:eastAsia="zh-CN"/>
        </w:rPr>
        <w:t xml:space="preserve">For QoS Flows in the List of rejected QoS Flows, the SMF </w:t>
      </w:r>
      <w:r>
        <w:t>shall instruct the UPF to remove the rules (e.g.</w:t>
      </w:r>
      <w:r>
        <w:rPr>
          <w:rFonts w:hint="eastAsia"/>
          <w:lang w:eastAsia="zh-CN"/>
        </w:rPr>
        <w:t>,</w:t>
      </w:r>
      <w:r>
        <w:t xml:space="preserve"> </w:t>
      </w:r>
      <w:r w:rsidRPr="00050CA8">
        <w:t>Packet Detection Rule</w:t>
      </w:r>
      <w:r>
        <w:rPr>
          <w:rFonts w:hint="eastAsia"/>
          <w:lang w:eastAsia="zh-CN"/>
        </w:rPr>
        <w:t>s etc.</w:t>
      </w:r>
      <w:r>
        <w:t>) which are associated with the QoS Flows</w:t>
      </w:r>
      <w:r w:rsidRPr="00050CA8">
        <w:t>.</w:t>
      </w:r>
    </w:p>
    <w:p w:rsidR="00FA2086" w:rsidRPr="00050CA8" w:rsidRDefault="00FA2086" w:rsidP="00FA2086">
      <w:pPr>
        <w:pStyle w:val="B1"/>
        <w:rPr>
          <w:lang w:eastAsia="zh-CN"/>
        </w:rPr>
      </w:pPr>
      <w:r w:rsidRPr="00050CA8">
        <w:rPr>
          <w:lang w:eastAsia="zh-CN"/>
        </w:rPr>
        <w:t>18b.</w:t>
      </w:r>
      <w:r w:rsidRPr="00050CA8">
        <w:rPr>
          <w:lang w:eastAsia="zh-CN"/>
        </w:rPr>
        <w:tab/>
      </w:r>
      <w:r w:rsidRPr="00050CA8">
        <w:t xml:space="preserve">[Conditional] </w:t>
      </w:r>
      <w:r w:rsidRPr="00050CA8">
        <w:rPr>
          <w:lang w:eastAsia="zh-CN"/>
        </w:rPr>
        <w:t>UPF to SMF: N4 Session Modification Response.</w:t>
      </w:r>
    </w:p>
    <w:p w:rsidR="00FA2086" w:rsidRPr="00050CA8" w:rsidRDefault="00FA2086" w:rsidP="00FA2086">
      <w:pPr>
        <w:pStyle w:val="B1"/>
        <w:rPr>
          <w:lang w:eastAsia="zh-CN"/>
        </w:rPr>
      </w:pPr>
      <w:r w:rsidRPr="00050CA8">
        <w:rPr>
          <w:lang w:eastAsia="zh-CN"/>
        </w:rPr>
        <w:t>19.</w:t>
      </w:r>
      <w:r w:rsidRPr="00050CA8">
        <w:rPr>
          <w:lang w:eastAsia="zh-CN"/>
        </w:rPr>
        <w:tab/>
      </w:r>
      <w:r w:rsidRPr="00050CA8">
        <w:t xml:space="preserve">[Conditional] </w:t>
      </w:r>
      <w:r w:rsidRPr="00050CA8">
        <w:rPr>
          <w:lang w:eastAsia="zh-CN"/>
        </w:rPr>
        <w:t>SMF to AMF: Nsmf_PDUSession_UpdateSMContext Response.</w:t>
      </w:r>
    </w:p>
    <w:p w:rsidR="00FA2086" w:rsidRPr="00050CA8" w:rsidRDefault="00FA2086" w:rsidP="00FA2086">
      <w:pPr>
        <w:pStyle w:val="B1"/>
      </w:pPr>
      <w:r w:rsidRPr="00050CA8">
        <w:t>20a.</w:t>
      </w:r>
      <w:r w:rsidRPr="00050CA8">
        <w:tab/>
        <w:t>[Conditional] SMF to new UPF (intermediate): N4 Session Modification Request.</w:t>
      </w:r>
    </w:p>
    <w:p w:rsidR="00FA2086" w:rsidRPr="00050CA8" w:rsidRDefault="00FA2086" w:rsidP="00FA2086">
      <w:pPr>
        <w:pStyle w:val="B1"/>
      </w:pPr>
      <w:r w:rsidRPr="00050CA8">
        <w:tab/>
        <w:t xml:space="preserve">If forwarding tunnel has been established </w:t>
      </w:r>
      <w:r w:rsidRPr="00050CA8">
        <w:rPr>
          <w:lang w:eastAsia="zh-CN"/>
        </w:rPr>
        <w:t>to the new I-UPF</w:t>
      </w:r>
      <w:r w:rsidRPr="00050CA8">
        <w:t xml:space="preserve"> and if the timer SMF set for forwarding tunnel at step 8a has expired, SMF sends N4 Session modification request to new (intermediate) UPF acting as N3 terminating point to release the forwarding tunnel.</w:t>
      </w:r>
    </w:p>
    <w:p w:rsidR="00FA2086" w:rsidRPr="00050CA8" w:rsidRDefault="00FA2086" w:rsidP="00FA2086">
      <w:pPr>
        <w:pStyle w:val="B1"/>
      </w:pPr>
      <w:r w:rsidRPr="00050CA8">
        <w:t>20b.</w:t>
      </w:r>
      <w:r w:rsidRPr="00050CA8">
        <w:tab/>
        <w:t>[Conditional] new UPF (intermediate) to SMF: N4 Session modification response.</w:t>
      </w:r>
    </w:p>
    <w:p w:rsidR="00FA2086" w:rsidRPr="00050CA8" w:rsidRDefault="00FA2086" w:rsidP="00FA2086">
      <w:pPr>
        <w:pStyle w:val="B1"/>
      </w:pPr>
      <w:r w:rsidRPr="00050CA8">
        <w:tab/>
        <w:t>New (intermediate) UPF acting as N3 terminating point sends N4 Session Modification response to SMF.</w:t>
      </w:r>
    </w:p>
    <w:p w:rsidR="00FA2086" w:rsidRPr="00050CA8" w:rsidRDefault="00FA2086" w:rsidP="00FA2086">
      <w:pPr>
        <w:pStyle w:val="B1"/>
        <w:rPr>
          <w:lang w:eastAsia="zh-CN"/>
        </w:rPr>
      </w:pPr>
      <w:r w:rsidRPr="00050CA8">
        <w:rPr>
          <w:rFonts w:eastAsia="SimSun"/>
          <w:lang w:eastAsia="zh-CN"/>
        </w:rPr>
        <w:t>21</w:t>
      </w:r>
      <w:r w:rsidRPr="00050CA8">
        <w:rPr>
          <w:lang w:eastAsia="zh-CN"/>
        </w:rPr>
        <w:t>a.</w:t>
      </w:r>
      <w:r w:rsidRPr="00050CA8">
        <w:rPr>
          <w:lang w:eastAsia="zh-CN"/>
        </w:rPr>
        <w:tab/>
        <w:t>[Conditional] SMF to UPF (PSA): N4 Session Modification Request.</w:t>
      </w:r>
    </w:p>
    <w:p w:rsidR="00FA2086" w:rsidRPr="00050CA8" w:rsidRDefault="00FA2086" w:rsidP="00FA2086">
      <w:pPr>
        <w:pStyle w:val="B1"/>
        <w:rPr>
          <w:lang w:eastAsia="zh-CN"/>
        </w:rPr>
      </w:pPr>
      <w:r w:rsidRPr="00050CA8">
        <w:rPr>
          <w:lang w:eastAsia="zh-CN"/>
        </w:rPr>
        <w:tab/>
        <w:t>If forwarding tunnel has been established to the UPF (PSA) and if the timer SMF set for forwarding tunnel at step</w:t>
      </w:r>
      <w:r w:rsidR="00524D85">
        <w:rPr>
          <w:lang w:val="en-GB" w:eastAsia="zh-CN"/>
        </w:rPr>
        <w:t> 7b</w:t>
      </w:r>
      <w:r w:rsidRPr="00050CA8">
        <w:rPr>
          <w:lang w:eastAsia="zh-CN"/>
        </w:rPr>
        <w:t xml:space="preserve"> has expired, SMF sends N4 Session modification request to UPF (PSA) acting as N3 Terminating Point to release the forwarding tunnel.</w:t>
      </w:r>
    </w:p>
    <w:p w:rsidR="00FA2086" w:rsidRPr="00050CA8" w:rsidRDefault="00FA2086" w:rsidP="00FA2086">
      <w:pPr>
        <w:pStyle w:val="B1"/>
        <w:rPr>
          <w:lang w:eastAsia="zh-CN"/>
        </w:rPr>
      </w:pPr>
      <w:r w:rsidRPr="00050CA8">
        <w:rPr>
          <w:rFonts w:eastAsia="SimSun"/>
          <w:lang w:eastAsia="zh-CN"/>
        </w:rPr>
        <w:t>21</w:t>
      </w:r>
      <w:r w:rsidRPr="00050CA8">
        <w:rPr>
          <w:lang w:eastAsia="zh-CN"/>
        </w:rPr>
        <w:t>b.</w:t>
      </w:r>
      <w:r w:rsidRPr="00050CA8">
        <w:rPr>
          <w:lang w:eastAsia="zh-CN"/>
        </w:rPr>
        <w:tab/>
        <w:t>[Conditional] UPF (PSA) to SMF: N4 Session Modification Response.</w:t>
      </w:r>
    </w:p>
    <w:p w:rsidR="00FA2086" w:rsidRPr="00050CA8" w:rsidRDefault="00FA2086" w:rsidP="00FA2086">
      <w:pPr>
        <w:pStyle w:val="B1"/>
      </w:pPr>
      <w:r w:rsidRPr="00050CA8">
        <w:rPr>
          <w:lang w:eastAsia="zh-CN"/>
        </w:rPr>
        <w:tab/>
        <w:t>UPF (PSA) acting as N3 Terminating Point sends N4 Session Modification Response to SMF.</w:t>
      </w:r>
    </w:p>
    <w:p w:rsidR="00FA2086" w:rsidRPr="00050CA8" w:rsidRDefault="00FA2086" w:rsidP="00FA2086">
      <w:pPr>
        <w:pStyle w:val="B1"/>
      </w:pPr>
      <w:r w:rsidRPr="00050CA8">
        <w:rPr>
          <w:lang w:eastAsia="zh-CN"/>
        </w:rPr>
        <w:t>22a.</w:t>
      </w:r>
      <w:r w:rsidRPr="00050CA8">
        <w:rPr>
          <w:lang w:eastAsia="zh-CN"/>
        </w:rPr>
        <w:tab/>
      </w:r>
      <w:r w:rsidRPr="00050CA8">
        <w:t>[Conditional] SMF to old UPF: N4 Session Modification Request or N4 Session Release Request.</w:t>
      </w:r>
    </w:p>
    <w:p w:rsidR="00FA2086" w:rsidRPr="00050CA8" w:rsidRDefault="00FA2086" w:rsidP="00FA2086">
      <w:pPr>
        <w:pStyle w:val="B1"/>
        <w:rPr>
          <w:lang w:eastAsia="zh-CN"/>
        </w:rPr>
      </w:pPr>
      <w:r w:rsidRPr="00050CA8">
        <w:rPr>
          <w:lang w:eastAsia="zh-CN"/>
        </w:rPr>
        <w:tab/>
        <w:t>If the SMF decided to continue using the old UPF in step</w:t>
      </w:r>
      <w:r w:rsidR="009D74DB">
        <w:rPr>
          <w:lang w:val="en-GB" w:eastAsia="zh-CN"/>
        </w:rPr>
        <w:t> 5b</w:t>
      </w:r>
      <w:r w:rsidRPr="00050CA8">
        <w:rPr>
          <w:lang w:eastAsia="zh-CN"/>
        </w:rPr>
        <w:t>, the SMF sends an N4 Session Modification Request, providing AN Tunnel Info.</w:t>
      </w:r>
    </w:p>
    <w:p w:rsidR="00FA2086" w:rsidRPr="00050CA8" w:rsidRDefault="00FA2086" w:rsidP="00FA2086">
      <w:pPr>
        <w:pStyle w:val="B1"/>
      </w:pPr>
      <w:r w:rsidRPr="00050CA8">
        <w:rPr>
          <w:lang w:eastAsia="zh-CN"/>
        </w:rPr>
        <w:tab/>
        <w:t>If the SMF decided to select a new UPF to act as intermediate UPF in step</w:t>
      </w:r>
      <w:r w:rsidR="009D74DB">
        <w:rPr>
          <w:lang w:val="en-GB" w:eastAsia="zh-CN"/>
        </w:rPr>
        <w:t> 5b</w:t>
      </w:r>
      <w:r w:rsidRPr="00050CA8">
        <w:rPr>
          <w:lang w:eastAsia="zh-CN"/>
        </w:rPr>
        <w:t>, and the old UPF is not PSA UPF, t</w:t>
      </w:r>
      <w:r w:rsidRPr="00050CA8">
        <w:t xml:space="preserve">he SMF initiates resource release, </w:t>
      </w:r>
      <w:r w:rsidRPr="00050CA8">
        <w:rPr>
          <w:lang w:eastAsia="zh-CN"/>
        </w:rPr>
        <w:t>after timer in step 6b</w:t>
      </w:r>
      <w:r w:rsidR="00524D85">
        <w:rPr>
          <w:lang w:val="en-GB" w:eastAsia="zh-CN"/>
        </w:rPr>
        <w:t xml:space="preserve"> or 7b</w:t>
      </w:r>
      <w:r w:rsidRPr="00050CA8">
        <w:rPr>
          <w:lang w:eastAsia="zh-CN"/>
        </w:rPr>
        <w:t xml:space="preserve"> expires</w:t>
      </w:r>
      <w:r w:rsidRPr="00050CA8">
        <w:t>, by sending an N4 Session Release Request (Release Cause) to the old intermediate UPF.</w:t>
      </w:r>
    </w:p>
    <w:p w:rsidR="00FA2086" w:rsidRPr="00050CA8" w:rsidRDefault="00FA2086" w:rsidP="00FA2086">
      <w:pPr>
        <w:pStyle w:val="B1"/>
      </w:pPr>
      <w:r w:rsidRPr="00050CA8">
        <w:t>22b.</w:t>
      </w:r>
      <w:r w:rsidRPr="00050CA8">
        <w:tab/>
        <w:t>Old intermediate UPF to SMF: N4 Session Modification Response or N4 Session Release Response.</w:t>
      </w:r>
    </w:p>
    <w:p w:rsidR="00FA2086" w:rsidRPr="00050CA8" w:rsidRDefault="00FA2086" w:rsidP="00FA2086">
      <w:pPr>
        <w:pStyle w:val="B1"/>
      </w:pPr>
      <w:r w:rsidRPr="00050CA8">
        <w:tab/>
        <w:t>The old UPF acknowledges with an N4 Session Modification Response or N4 Session Release Response message to confirm the modification or release of resources.</w:t>
      </w:r>
    </w:p>
    <w:p w:rsidR="00B24732" w:rsidRDefault="00391C6D" w:rsidP="00B24732">
      <w:r>
        <w:t xml:space="preserve">For the mobility related events described in clause 4.15.4, the </w:t>
      </w:r>
      <w:r w:rsidR="00FA2086" w:rsidRPr="00050CA8">
        <w:t>AMF invokes the Namf_EventExposure_Notify service operation</w:t>
      </w:r>
      <w:r>
        <w:t xml:space="preserve"> after step 4</w:t>
      </w:r>
      <w:r w:rsidR="00B24732">
        <w:t>.</w:t>
      </w:r>
    </w:p>
    <w:p w:rsidR="00FA2086" w:rsidRPr="00050CA8" w:rsidRDefault="00B24732" w:rsidP="00B24732">
      <w:r>
        <w:rPr>
          <w:lang w:eastAsia="zh-CN"/>
        </w:rPr>
        <w:t xml:space="preserve">Upon reception of the </w:t>
      </w:r>
      <w:r w:rsidRPr="00E80000">
        <w:rPr>
          <w:lang w:eastAsia="zh-CN"/>
        </w:rPr>
        <w:t>Namf_EventExposure_Notify</w:t>
      </w:r>
      <w:r w:rsidRPr="00522E2F">
        <w:rPr>
          <w:lang w:eastAsia="zh-CN"/>
        </w:rPr>
        <w:t xml:space="preserve"> with </w:t>
      </w:r>
      <w:r>
        <w:rPr>
          <w:lang w:eastAsia="zh-CN"/>
        </w:rPr>
        <w:t>an indication that the UE is reachable</w:t>
      </w:r>
      <w:r w:rsidRPr="00FF1309">
        <w:rPr>
          <w:rFonts w:hint="eastAsia"/>
          <w:lang w:eastAsia="zh-CN"/>
        </w:rPr>
        <w:t xml:space="preserve">, </w:t>
      </w:r>
      <w:r>
        <w:rPr>
          <w:lang w:eastAsia="zh-CN"/>
        </w:rPr>
        <w:t xml:space="preserve">if the </w:t>
      </w:r>
      <w:r w:rsidRPr="00FF1309">
        <w:t xml:space="preserve">SMF </w:t>
      </w:r>
      <w:r>
        <w:t xml:space="preserve">has pending DL data the SMF </w:t>
      </w:r>
      <w:r w:rsidRPr="006D7C85">
        <w:t>invokes the</w:t>
      </w:r>
      <w:r w:rsidRPr="00FF1309">
        <w:t xml:space="preserve"> </w:t>
      </w:r>
      <w:r>
        <w:rPr>
          <w:lang w:eastAsia="zh-CN"/>
        </w:rPr>
        <w:t>Namf_Communication_N1N2MessageTransfer</w:t>
      </w:r>
      <w:r w:rsidRPr="00FF1309">
        <w:t xml:space="preserve"> </w:t>
      </w:r>
      <w:r w:rsidRPr="006D7C85">
        <w:t xml:space="preserve">service operation </w:t>
      </w:r>
      <w:r w:rsidRPr="00FF1309">
        <w:t xml:space="preserve">to the AMF to establish the </w:t>
      </w:r>
      <w:r>
        <w:t>User Plane</w:t>
      </w:r>
      <w:r w:rsidRPr="00FF1309">
        <w:t xml:space="preserve">(s) for the </w:t>
      </w:r>
      <w:r>
        <w:t>PDU Session</w:t>
      </w:r>
      <w:r w:rsidRPr="00FF1309">
        <w:t>s</w:t>
      </w:r>
      <w:r>
        <w:t>, otherwise the SMF resumes sending DL data notifications to the AMF in</w:t>
      </w:r>
      <w:r w:rsidR="00FA6ECB">
        <w:t xml:space="preserve"> the</w:t>
      </w:r>
      <w:r>
        <w:t xml:space="preserve"> case of DL data.</w:t>
      </w:r>
    </w:p>
    <w:p w:rsidR="00395001" w:rsidRDefault="00395001" w:rsidP="00395001">
      <w:pPr>
        <w:rPr>
          <w:lang w:eastAsia="zh-CN"/>
        </w:rPr>
      </w:pPr>
      <w:r>
        <w:rPr>
          <w:lang w:eastAsia="zh-CN"/>
        </w:rPr>
        <w:t>Upon reception of the Namf_EventExposure_Notify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rsidR="00FA2086" w:rsidRPr="00050CA8" w:rsidRDefault="00FA2086" w:rsidP="00FA2086">
      <w:pPr>
        <w:pStyle w:val="Heading4"/>
      </w:pPr>
      <w:bookmarkStart w:id="90" w:name="_Toc19183553"/>
      <w:bookmarkStart w:id="91" w:name="_Toc27847830"/>
      <w:bookmarkStart w:id="92" w:name="_Toc36189259"/>
      <w:r w:rsidRPr="00050CA8">
        <w:t>4.2.3.</w:t>
      </w:r>
      <w:r w:rsidR="00A27680" w:rsidRPr="00F821D4">
        <w:rPr>
          <w:lang w:val="en-GB"/>
        </w:rPr>
        <w:t>3</w:t>
      </w:r>
      <w:r w:rsidRPr="00050CA8">
        <w:tab/>
        <w:t>Network Triggered Service Request</w:t>
      </w:r>
      <w:bookmarkEnd w:id="90"/>
      <w:bookmarkEnd w:id="91"/>
      <w:bookmarkEnd w:id="92"/>
    </w:p>
    <w:p w:rsidR="00FA2086" w:rsidRPr="00050CA8" w:rsidRDefault="00FA2086" w:rsidP="00FA2086">
      <w:pPr>
        <w:rPr>
          <w:rFonts w:eastAsia="Batang"/>
        </w:rPr>
      </w:pPr>
      <w:r w:rsidRPr="00050CA8">
        <w:rPr>
          <w:rFonts w:eastAsia="Batang"/>
        </w:rPr>
        <w:t xml:space="preserve">This procedure is used when the network needs to signal (e.g. N1 signalling to UE, Mobile-terminated SMS, User Plane connection activation for PDU Session(s) to deliver mobile terminating user data) with a UE. When the procedure is </w:t>
      </w:r>
      <w:r w:rsidRPr="00050CA8">
        <w:rPr>
          <w:rFonts w:eastAsia="Batang"/>
        </w:rPr>
        <w:lastRenderedPageBreak/>
        <w:t xml:space="preserve">triggered by SMSF, PCF, </w:t>
      </w:r>
      <w:r w:rsidR="00225B2A">
        <w:rPr>
          <w:rFonts w:eastAsia="Batang"/>
        </w:rPr>
        <w:t xml:space="preserve">LMF, GMLC, NEF </w:t>
      </w:r>
      <w:r w:rsidRPr="00050CA8">
        <w:rPr>
          <w:rFonts w:eastAsia="Batang"/>
        </w:rPr>
        <w:t>or UDM, the SMF in the following figure should be replaced by</w:t>
      </w:r>
      <w:r w:rsidR="00225B2A">
        <w:rPr>
          <w:rFonts w:eastAsia="Batang"/>
        </w:rPr>
        <w:t xml:space="preserve"> the respective NF</w:t>
      </w:r>
      <w:r w:rsidRPr="00050CA8">
        <w:rPr>
          <w:rFonts w:eastAsia="Batang"/>
        </w:rPr>
        <w:t>. If the UE is in CM</w:t>
      </w:r>
      <w:r w:rsidRPr="00050CA8">
        <w:rPr>
          <w:rFonts w:eastAsia="Batang"/>
        </w:rPr>
        <w:noBreakHyphen/>
        <w:t xml:space="preserve">IDLE state </w:t>
      </w:r>
      <w:r w:rsidRPr="00050CA8">
        <w:rPr>
          <w:lang w:eastAsia="zh-CN"/>
        </w:rPr>
        <w:t>or CM-CONNECTED state in 3GPP access</w:t>
      </w:r>
      <w:r w:rsidRPr="00050CA8">
        <w:rPr>
          <w:rFonts w:eastAsia="Batang"/>
        </w:rPr>
        <w:t xml:space="preserve">, the network initiates a Network Triggered Service Request procedure. </w:t>
      </w:r>
      <w:r w:rsidRPr="00050CA8">
        <w:rPr>
          <w:lang w:eastAsia="zh-CN"/>
        </w:rPr>
        <w:t>If the UE is in CM-IDLE state, and a</w:t>
      </w:r>
      <w:r w:rsidRPr="00050CA8">
        <w:rPr>
          <w:rFonts w:eastAsia="Batang"/>
        </w:rPr>
        <w:t xml:space="preserve">synchronous </w:t>
      </w:r>
      <w:r w:rsidRPr="00050CA8">
        <w:rPr>
          <w:lang w:eastAsia="zh-CN"/>
        </w:rPr>
        <w:t>type communication</w:t>
      </w:r>
      <w:r w:rsidRPr="00050CA8">
        <w:rPr>
          <w:rFonts w:eastAsia="Batang"/>
        </w:rPr>
        <w:t xml:space="preserve"> is not activated, the network sends a </w:t>
      </w:r>
      <w:r w:rsidRPr="00050CA8">
        <w:rPr>
          <w:lang w:eastAsia="zh-CN"/>
        </w:rPr>
        <w:t>P</w:t>
      </w:r>
      <w:r w:rsidRPr="00050CA8">
        <w:rPr>
          <w:rFonts w:eastAsia="Batang"/>
        </w:rPr>
        <w:t xml:space="preserve">aging </w:t>
      </w:r>
      <w:r w:rsidRPr="00050CA8">
        <w:rPr>
          <w:lang w:eastAsia="zh-CN"/>
        </w:rPr>
        <w:t>R</w:t>
      </w:r>
      <w:r w:rsidRPr="00050CA8">
        <w:rPr>
          <w:rFonts w:eastAsia="Batang"/>
        </w:rPr>
        <w:t xml:space="preserve">equest to </w:t>
      </w:r>
      <w:r w:rsidRPr="00050CA8">
        <w:rPr>
          <w:lang w:eastAsia="zh-CN"/>
        </w:rPr>
        <w:t>(</w:t>
      </w:r>
      <w:r w:rsidRPr="00050CA8">
        <w:rPr>
          <w:rFonts w:eastAsia="Batang"/>
        </w:rPr>
        <w:t>R</w:t>
      </w:r>
      <w:r w:rsidRPr="00050CA8">
        <w:rPr>
          <w:lang w:eastAsia="zh-CN"/>
        </w:rPr>
        <w:t>)</w:t>
      </w:r>
      <w:r w:rsidRPr="00050CA8">
        <w:rPr>
          <w:rFonts w:eastAsia="Batang"/>
        </w:rPr>
        <w:t xml:space="preserve">AN/UE. The </w:t>
      </w:r>
      <w:r w:rsidRPr="00050CA8">
        <w:rPr>
          <w:lang w:eastAsia="zh-CN"/>
        </w:rPr>
        <w:t>P</w:t>
      </w:r>
      <w:r w:rsidRPr="00050CA8">
        <w:rPr>
          <w:rFonts w:eastAsia="Batang"/>
        </w:rPr>
        <w:t xml:space="preserve">aging </w:t>
      </w:r>
      <w:r w:rsidRPr="00050CA8">
        <w:rPr>
          <w:lang w:eastAsia="zh-CN"/>
        </w:rPr>
        <w:t>R</w:t>
      </w:r>
      <w:r w:rsidRPr="00050CA8">
        <w:rPr>
          <w:rFonts w:eastAsia="Batang"/>
        </w:rPr>
        <w:t xml:space="preserve">equest triggers the UE Triggered Service Request procedure in the UE. If asynchronous type communication is activated, </w:t>
      </w:r>
      <w:r w:rsidRPr="00050CA8">
        <w:rPr>
          <w:lang w:eastAsia="zh-CN"/>
        </w:rPr>
        <w:t>the network stores the received message and forward the message</w:t>
      </w:r>
      <w:r w:rsidRPr="00050CA8">
        <w:rPr>
          <w:rFonts w:eastAsia="Batang"/>
        </w:rPr>
        <w:t xml:space="preserve"> to the (R)AN and/or the UE (i.e. synchronizes the context with the (R)AN and/or the UE) when the UE enters CM-CONNECTED state.</w:t>
      </w:r>
    </w:p>
    <w:p w:rsidR="00FA2086" w:rsidRPr="00050CA8" w:rsidRDefault="00FA2086" w:rsidP="00FA2086">
      <w:pPr>
        <w:rPr>
          <w:rFonts w:eastAsia="Batang"/>
        </w:rPr>
      </w:pPr>
      <w:r w:rsidRPr="00050CA8">
        <w:rPr>
          <w:rFonts w:eastAsia="Batang"/>
        </w:rPr>
        <w:t>If the UE is in CM-IDLE state in non-3GPP access and if the UE is simultaneously registered over 3GPP and non-3GPP accesses in a PLMN, the network shall initiate a Network Triggered Service Request procedure over 3GPP access.</w:t>
      </w:r>
    </w:p>
    <w:p w:rsidR="00FA2086" w:rsidRPr="00050CA8" w:rsidRDefault="00FA2086" w:rsidP="00FA2086">
      <w:pPr>
        <w:rPr>
          <w:lang w:eastAsia="zh-CN"/>
        </w:rPr>
      </w:pPr>
      <w:r w:rsidRPr="00050CA8">
        <w:rPr>
          <w:rFonts w:eastAsia="Batang"/>
        </w:rPr>
        <w:t>If the UE is in CM-IDLE state in 3GPP access</w:t>
      </w:r>
      <w:r w:rsidRPr="00050CA8">
        <w:rPr>
          <w:rFonts w:eastAsia="Batang"/>
          <w:lang w:eastAsia="ko-KR"/>
        </w:rPr>
        <w:t xml:space="preserve"> and in CM-CONNECTED state in non-3GPP access, </w:t>
      </w:r>
      <w:r w:rsidRPr="00050CA8">
        <w:rPr>
          <w:rFonts w:eastAsia="Batang"/>
        </w:rPr>
        <w:t xml:space="preserve">and if the UE is simultaneously registered over 3GPP and non-3GPP accesses in the same PLMN, the network </w:t>
      </w:r>
      <w:r w:rsidRPr="00050CA8">
        <w:rPr>
          <w:rFonts w:eastAsia="Batang"/>
          <w:lang w:eastAsia="ko-KR"/>
        </w:rPr>
        <w:t>may</w:t>
      </w:r>
      <w:r w:rsidRPr="00050CA8">
        <w:rPr>
          <w:rFonts w:eastAsia="Batang"/>
        </w:rPr>
        <w:t xml:space="preserve"> initiate a Network Triggered Service Request procedure</w:t>
      </w:r>
      <w:r w:rsidRPr="00050CA8">
        <w:rPr>
          <w:rFonts w:eastAsia="Batang"/>
          <w:lang w:eastAsia="ko-KR"/>
        </w:rPr>
        <w:t xml:space="preserve"> for 3GPP access</w:t>
      </w:r>
      <w:r w:rsidRPr="00050CA8">
        <w:rPr>
          <w:rFonts w:eastAsia="Batang"/>
        </w:rPr>
        <w:t xml:space="preserve"> </w:t>
      </w:r>
      <w:r w:rsidRPr="00050CA8">
        <w:rPr>
          <w:rFonts w:eastAsia="Batang"/>
          <w:lang w:eastAsia="ko-KR"/>
        </w:rPr>
        <w:t>via non-</w:t>
      </w:r>
      <w:r w:rsidRPr="00050CA8">
        <w:rPr>
          <w:rFonts w:eastAsia="Batang"/>
        </w:rPr>
        <w:t>3GPP access.</w:t>
      </w:r>
    </w:p>
    <w:p w:rsidR="00FA2086" w:rsidRPr="00050CA8" w:rsidRDefault="00FA2086" w:rsidP="00FA2086">
      <w:pPr>
        <w:rPr>
          <w:rFonts w:eastAsia="SimSun"/>
          <w:lang w:eastAsia="zh-CN"/>
        </w:rPr>
      </w:pPr>
      <w:r w:rsidRPr="00050CA8">
        <w:rPr>
          <w:rFonts w:eastAsia="SimSun"/>
          <w:lang w:eastAsia="zh-CN"/>
        </w:rPr>
        <w:t>For this procedure, the impacted SMF and UPF are all under control of the PLMN serving the UE, e.g. in Home Routed roaming case the SMF and UPF in HPLMN are not involved.</w:t>
      </w:r>
    </w:p>
    <w:p w:rsidR="00225B2A" w:rsidRDefault="00225B2A" w:rsidP="00225B2A">
      <w:pPr>
        <w:rPr>
          <w:rFonts w:eastAsia="SimSun"/>
          <w:lang w:eastAsia="ja-JP"/>
        </w:rPr>
      </w:pPr>
      <w:r>
        <w:rPr>
          <w:rFonts w:eastAsia="SimSun"/>
          <w:lang w:eastAsia="ja-JP"/>
        </w:rPr>
        <w:t xml:space="preserve">The procedure below covers the following </w:t>
      </w:r>
      <w:r w:rsidR="00574CD1">
        <w:rPr>
          <w:rFonts w:eastAsia="SimSun"/>
          <w:lang w:eastAsia="ja-JP"/>
        </w:rPr>
        <w:t>non-exhaustive</w:t>
      </w:r>
      <w:r>
        <w:rPr>
          <w:rFonts w:eastAsia="SimSun"/>
          <w:lang w:eastAsia="ja-JP"/>
        </w:rPr>
        <w:t xml:space="preserve"> list of use-cases for 3GPP access (detailed conditions of when the steps apply are stated in the procedure below):</w:t>
      </w:r>
    </w:p>
    <w:p w:rsidR="00225B2A" w:rsidRPr="00225B2A" w:rsidRDefault="00225B2A" w:rsidP="00225B2A">
      <w:pPr>
        <w:pStyle w:val="B1"/>
        <w:rPr>
          <w:rFonts w:eastAsia="SimSun"/>
          <w:lang w:val="en-GB" w:eastAsia="ja-JP"/>
        </w:rPr>
      </w:pPr>
      <w:r>
        <w:rPr>
          <w:rFonts w:eastAsia="SimSun"/>
          <w:lang w:eastAsia="ja-JP"/>
        </w:rPr>
        <w:t>-</w:t>
      </w:r>
      <w:r>
        <w:rPr>
          <w:rFonts w:eastAsia="SimSun"/>
          <w:lang w:eastAsia="ja-JP"/>
        </w:rPr>
        <w:tab/>
        <w:t>The SMF needs to setup N3 tunnel to deliver downlink packet to the UE for a PDU Session and the UE is in CM-IDLE state: Step 3a contains an N2 message and Step 4b (paging) is performed</w:t>
      </w:r>
      <w:r>
        <w:rPr>
          <w:rFonts w:eastAsia="SimSun"/>
          <w:lang w:val="en-GB" w:eastAsia="ja-JP"/>
        </w:rPr>
        <w:t>.</w:t>
      </w:r>
    </w:p>
    <w:p w:rsidR="00225B2A" w:rsidRPr="00225B2A" w:rsidRDefault="00225B2A" w:rsidP="00225B2A">
      <w:pPr>
        <w:pStyle w:val="B1"/>
        <w:rPr>
          <w:rFonts w:eastAsia="SimSun"/>
          <w:lang w:val="en-GB" w:eastAsia="ja-JP"/>
        </w:rPr>
      </w:pPr>
      <w:r>
        <w:rPr>
          <w:rFonts w:eastAsia="SimSun"/>
          <w:lang w:eastAsia="ja-JP"/>
        </w:rPr>
        <w:t>-</w:t>
      </w:r>
      <w:r>
        <w:rPr>
          <w:rFonts w:eastAsia="SimSun"/>
          <w:lang w:eastAsia="ja-JP"/>
        </w:rPr>
        <w:tab/>
        <w:t>The SMF needs to setup N3 tunnel to deliver downlink packet to the UE for a PDU Session and the UE is in CM-CONNECTED state: Step 3a contains an N2 message and Step 4a (UP reactivation) is performed</w:t>
      </w:r>
      <w:r>
        <w:rPr>
          <w:rFonts w:eastAsia="SimSun"/>
          <w:lang w:val="en-GB" w:eastAsia="ja-JP"/>
        </w:rPr>
        <w:t>.</w:t>
      </w:r>
    </w:p>
    <w:p w:rsidR="00225B2A" w:rsidRDefault="00225B2A" w:rsidP="00225B2A">
      <w:pPr>
        <w:pStyle w:val="B1"/>
        <w:rPr>
          <w:rFonts w:eastAsia="SimSun"/>
          <w:lang w:eastAsia="ja-JP"/>
        </w:rPr>
      </w:pPr>
      <w:r>
        <w:rPr>
          <w:rFonts w:eastAsia="SimSun"/>
          <w:lang w:eastAsia="ja-JP"/>
        </w:rPr>
        <w:t>-</w:t>
      </w:r>
      <w:r>
        <w:rPr>
          <w:rFonts w:eastAsia="SimSun"/>
          <w:lang w:eastAsia="ja-JP"/>
        </w:rPr>
        <w:tab/>
        <w:t>NF (e</w:t>
      </w:r>
      <w:r w:rsidR="00997B6D">
        <w:rPr>
          <w:rFonts w:eastAsia="SimSun"/>
          <w:lang w:val="en-GB" w:eastAsia="ja-JP"/>
        </w:rPr>
        <w:t>.</w:t>
      </w:r>
      <w:r>
        <w:rPr>
          <w:rFonts w:eastAsia="SimSun"/>
          <w:lang w:eastAsia="ja-JP"/>
        </w:rPr>
        <w:t>g. SMF, SMSF</w:t>
      </w:r>
      <w:r w:rsidR="00FB7B30" w:rsidRPr="0031699B">
        <w:rPr>
          <w:rFonts w:eastAsia="SimSun"/>
          <w:lang w:eastAsia="ja-JP"/>
        </w:rPr>
        <w:t>, PCF</w:t>
      </w:r>
      <w:r>
        <w:rPr>
          <w:rFonts w:eastAsia="SimSun"/>
          <w:lang w:eastAsia="ja-JP"/>
        </w:rPr>
        <w:t xml:space="preserve"> or </w:t>
      </w:r>
      <w:r w:rsidR="00A953A8" w:rsidRPr="002920B1">
        <w:rPr>
          <w:rFonts w:eastAsia="SimSun"/>
          <w:lang w:eastAsia="ja-JP"/>
        </w:rPr>
        <w:t>LMF</w:t>
      </w:r>
      <w:r>
        <w:rPr>
          <w:rFonts w:eastAsia="SimSun"/>
          <w:lang w:eastAsia="ja-JP"/>
        </w:rPr>
        <w:t>) needs to send an N1 message to the UE</w:t>
      </w:r>
      <w:r w:rsidR="00997B6D">
        <w:rPr>
          <w:rFonts w:eastAsia="SimSun"/>
          <w:lang w:eastAsia="ja-JP"/>
        </w:rPr>
        <w:t>, using the Namf</w:t>
      </w:r>
      <w:r w:rsidR="00514F28">
        <w:rPr>
          <w:rFonts w:eastAsia="SimSun"/>
          <w:lang w:eastAsia="ja-JP"/>
        </w:rPr>
        <w:t>_</w:t>
      </w:r>
      <w:r w:rsidR="00997B6D">
        <w:rPr>
          <w:rFonts w:eastAsia="SimSun"/>
          <w:lang w:eastAsia="ja-JP"/>
        </w:rPr>
        <w:t>Communication_N1N2MessageTransfer service operation,</w:t>
      </w:r>
      <w:r>
        <w:rPr>
          <w:rFonts w:eastAsia="SimSun"/>
          <w:lang w:eastAsia="ja-JP"/>
        </w:rPr>
        <w:t xml:space="preserve"> and the UE is in CM-IDLE state: Step 3a contains an N1 message, Step 3b contains cause "Attempting to reach UE", and Step 4b (paging) occurs.</w:t>
      </w:r>
    </w:p>
    <w:p w:rsidR="00997B6D" w:rsidRDefault="00997B6D" w:rsidP="00225B2A">
      <w:pPr>
        <w:pStyle w:val="B1"/>
        <w:rPr>
          <w:rFonts w:eastAsia="SimSun"/>
          <w:lang w:eastAsia="ja-JP"/>
        </w:rPr>
      </w:pPr>
      <w:r>
        <w:rPr>
          <w:rFonts w:eastAsia="SimSun"/>
          <w:lang w:eastAsia="ja-JP"/>
        </w:rPr>
        <w:t>-</w:t>
      </w:r>
      <w:r>
        <w:rPr>
          <w:rFonts w:eastAsia="SimSun"/>
          <w:lang w:eastAsia="ja-JP"/>
        </w:rPr>
        <w:tab/>
        <w:t>The LMF triggers AMF, using the Namf</w:t>
      </w:r>
      <w:r w:rsidR="00514F28">
        <w:rPr>
          <w:rFonts w:eastAsia="SimSun"/>
          <w:lang w:eastAsia="ja-JP"/>
        </w:rPr>
        <w:t>_</w:t>
      </w:r>
      <w:r>
        <w:rPr>
          <w:rFonts w:eastAsia="SimSun"/>
          <w:lang w:eastAsia="ja-JP"/>
        </w:rPr>
        <w:t>Communication_N1N2MessageTransfer service operation, to setup a NAS connection with the UE and the UE is in CM-IDLE state: Step</w:t>
      </w:r>
      <w:r>
        <w:rPr>
          <w:rFonts w:eastAsia="SimSun"/>
          <w:lang w:val="en-GB" w:eastAsia="ja-JP"/>
        </w:rPr>
        <w:t> </w:t>
      </w:r>
      <w:r>
        <w:rPr>
          <w:rFonts w:eastAsia="SimSun"/>
          <w:lang w:eastAsia="ja-JP"/>
        </w:rPr>
        <w:t>3b contains cause "Attempting to re</w:t>
      </w:r>
      <w:r w:rsidRPr="003E5FC2">
        <w:rPr>
          <w:rFonts w:eastAsia="SimSun"/>
        </w:rPr>
        <w:t>ach UE", and step 4b (p</w:t>
      </w:r>
      <w:r>
        <w:rPr>
          <w:rFonts w:eastAsia="SimSun"/>
          <w:lang w:eastAsia="ja-JP"/>
        </w:rPr>
        <w:t>aging) occurs.</w:t>
      </w:r>
    </w:p>
    <w:p w:rsidR="00997B6D" w:rsidRDefault="00997B6D" w:rsidP="00225B2A">
      <w:pPr>
        <w:pStyle w:val="B1"/>
        <w:rPr>
          <w:rFonts w:eastAsia="SimSun"/>
          <w:lang w:eastAsia="ja-JP"/>
        </w:rPr>
      </w:pPr>
      <w:r>
        <w:rPr>
          <w:rFonts w:eastAsia="SimSun"/>
          <w:lang w:eastAsia="ja-JP"/>
        </w:rPr>
        <w:t>-</w:t>
      </w:r>
      <w:r>
        <w:rPr>
          <w:rFonts w:eastAsia="SimSun"/>
          <w:lang w:eastAsia="ja-JP"/>
        </w:rPr>
        <w:tab/>
        <w:t xml:space="preserve">The GMLC triggers AMF, using the Namf_Location_ProvideLocation service operation, to setup a NAS connection with the UE and the UE is in CM-IDLE state: </w:t>
      </w:r>
      <w:r>
        <w:rPr>
          <w:rFonts w:eastAsia="SimSun"/>
          <w:lang w:val="en-GB" w:eastAsia="ja-JP"/>
        </w:rPr>
        <w:t>S</w:t>
      </w:r>
      <w:r>
        <w:rPr>
          <w:rFonts w:eastAsia="SimSun"/>
          <w:lang w:eastAsia="ja-JP"/>
        </w:rPr>
        <w:t>tep</w:t>
      </w:r>
      <w:r>
        <w:rPr>
          <w:rFonts w:eastAsia="SimSun"/>
          <w:lang w:val="en-GB" w:eastAsia="ja-JP"/>
        </w:rPr>
        <w:t> </w:t>
      </w:r>
      <w:r>
        <w:rPr>
          <w:rFonts w:eastAsia="SimSun"/>
          <w:lang w:eastAsia="ja-JP"/>
        </w:rPr>
        <w:t>4b (paging) occurs.</w:t>
      </w:r>
    </w:p>
    <w:p w:rsidR="00997B6D" w:rsidRDefault="00997B6D" w:rsidP="00225B2A">
      <w:pPr>
        <w:pStyle w:val="B1"/>
        <w:rPr>
          <w:rFonts w:eastAsia="SimSun"/>
          <w:lang w:eastAsia="ja-JP"/>
        </w:rPr>
      </w:pPr>
      <w:r>
        <w:rPr>
          <w:rFonts w:eastAsia="SimSun"/>
          <w:lang w:eastAsia="ja-JP"/>
        </w:rPr>
        <w:t>-</w:t>
      </w:r>
      <w:r>
        <w:rPr>
          <w:rFonts w:eastAsia="SimSun"/>
          <w:lang w:eastAsia="ja-JP"/>
        </w:rPr>
        <w:tab/>
        <w:t>The PCF needs to send a message to the UE, using the Npcf_AMPolicyControl_Create Response service operation, or the Npcf_AMPolicyControl_UpdateNotify service operation and the UE is in CM-IDLE state: Step</w:t>
      </w:r>
      <w:r>
        <w:rPr>
          <w:rFonts w:eastAsia="SimSun"/>
          <w:lang w:val="en-GB" w:eastAsia="ja-JP"/>
        </w:rPr>
        <w:t> </w:t>
      </w:r>
      <w:r>
        <w:rPr>
          <w:rFonts w:eastAsia="SimSun"/>
          <w:lang w:eastAsia="ja-JP"/>
        </w:rPr>
        <w:t xml:space="preserve">3a contains a message, and </w:t>
      </w:r>
      <w:r>
        <w:rPr>
          <w:rFonts w:eastAsia="SimSun"/>
          <w:lang w:val="en-GB" w:eastAsia="ja-JP"/>
        </w:rPr>
        <w:t>s</w:t>
      </w:r>
      <w:r>
        <w:rPr>
          <w:rFonts w:eastAsia="SimSun"/>
          <w:lang w:eastAsia="ja-JP"/>
        </w:rPr>
        <w:t>tep</w:t>
      </w:r>
      <w:r>
        <w:rPr>
          <w:rFonts w:eastAsia="SimSun"/>
          <w:lang w:val="en-GB" w:eastAsia="ja-JP"/>
        </w:rPr>
        <w:t> </w:t>
      </w:r>
      <w:r>
        <w:rPr>
          <w:rFonts w:eastAsia="SimSun"/>
          <w:lang w:eastAsia="ja-JP"/>
        </w:rPr>
        <w:t>4b (paging) occurs.</w:t>
      </w:r>
    </w:p>
    <w:p w:rsidR="00225B2A" w:rsidRDefault="00225B2A" w:rsidP="00225B2A">
      <w:pPr>
        <w:pStyle w:val="B1"/>
        <w:rPr>
          <w:rFonts w:eastAsia="SimSun"/>
          <w:lang w:eastAsia="ja-JP"/>
        </w:rPr>
      </w:pPr>
      <w:r>
        <w:rPr>
          <w:rFonts w:eastAsia="SimSun"/>
          <w:lang w:eastAsia="ja-JP"/>
        </w:rPr>
        <w:t>-</w:t>
      </w:r>
      <w:r>
        <w:rPr>
          <w:rFonts w:eastAsia="SimSun"/>
          <w:lang w:eastAsia="ja-JP"/>
        </w:rPr>
        <w:tab/>
        <w:t>NF (e</w:t>
      </w:r>
      <w:r w:rsidR="00997B6D">
        <w:rPr>
          <w:rFonts w:eastAsia="SimSun"/>
          <w:lang w:val="en-GB" w:eastAsia="ja-JP"/>
        </w:rPr>
        <w:t>.</w:t>
      </w:r>
      <w:r>
        <w:rPr>
          <w:rFonts w:eastAsia="SimSun"/>
          <w:lang w:eastAsia="ja-JP"/>
        </w:rPr>
        <w:t>g. SMSF) triggers AMF</w:t>
      </w:r>
      <w:r w:rsidR="00997B6D">
        <w:rPr>
          <w:rFonts w:eastAsia="SimSun"/>
          <w:lang w:eastAsia="ja-JP"/>
        </w:rPr>
        <w:t>, using the Namf_MT_EnableUEReachability service operation,</w:t>
      </w:r>
      <w:r>
        <w:rPr>
          <w:rFonts w:eastAsia="SimSun"/>
          <w:lang w:eastAsia="ja-JP"/>
        </w:rPr>
        <w:t xml:space="preserve"> to setup a NAS connection with the UE and the UE is in CM-IDLE state: The trigger is specific to the procedure and Step 4b (paging) occurs.</w:t>
      </w:r>
    </w:p>
    <w:p w:rsidR="00997B6D" w:rsidRDefault="00997B6D" w:rsidP="00997B6D">
      <w:pPr>
        <w:pStyle w:val="TH"/>
      </w:pPr>
      <w:r>
        <w:rPr>
          <w:noProof/>
        </w:rPr>
        <w:object w:dxaOrig="7843" w:dyaOrig="6521">
          <v:shape id="_x0000_i1032" type="#_x0000_t75" style="width:391.9pt;height:325.35pt" o:ole="">
            <v:imagedata r:id="rId20" o:title=""/>
          </v:shape>
          <o:OLEObject Type="Embed" ProgID="Word.Picture.8" ShapeID="_x0000_i1032" DrawAspect="Content" ObjectID="_1655535567" r:id="rId21"/>
        </w:object>
      </w:r>
    </w:p>
    <w:p w:rsidR="00FA2086" w:rsidRPr="00050CA8" w:rsidRDefault="00FA2086" w:rsidP="00FA2086">
      <w:pPr>
        <w:pStyle w:val="TF"/>
      </w:pPr>
      <w:r w:rsidRPr="00050CA8">
        <w:t xml:space="preserve">Figure </w:t>
      </w:r>
      <w:r w:rsidRPr="00050CA8">
        <w:rPr>
          <w:lang w:eastAsia="zh-CN"/>
        </w:rPr>
        <w:t>4</w:t>
      </w:r>
      <w:r w:rsidRPr="00050CA8">
        <w:t>.2.3.</w:t>
      </w:r>
      <w:r w:rsidR="00A27680" w:rsidRPr="00F821D4">
        <w:rPr>
          <w:lang w:val="en-GB"/>
        </w:rPr>
        <w:t>3</w:t>
      </w:r>
      <w:r w:rsidRPr="00050CA8">
        <w:t xml:space="preserve">-1: Network </w:t>
      </w:r>
      <w:r w:rsidRPr="00050CA8">
        <w:rPr>
          <w:lang w:eastAsia="zh-CN"/>
        </w:rPr>
        <w:t>T</w:t>
      </w:r>
      <w:r w:rsidRPr="00050CA8">
        <w:t>riggered Service Request</w:t>
      </w:r>
    </w:p>
    <w:p w:rsidR="00487684" w:rsidRPr="009B4437" w:rsidRDefault="00FA2086" w:rsidP="00487684">
      <w:pPr>
        <w:pStyle w:val="B1"/>
        <w:rPr>
          <w:rFonts w:eastAsia="SimSun"/>
        </w:rPr>
      </w:pPr>
      <w:r w:rsidRPr="00050CA8">
        <w:rPr>
          <w:lang w:eastAsia="zh-CN"/>
        </w:rPr>
        <w:t>1.</w:t>
      </w:r>
      <w:r w:rsidRPr="00050CA8">
        <w:rPr>
          <w:lang w:eastAsia="zh-CN"/>
        </w:rPr>
        <w:tab/>
        <w:t>When a UPF receives downlink data for a PDU Session and there is no AN Tunnel Info stored in UPF for the PDU Session,</w:t>
      </w:r>
      <w:r w:rsidR="00487684" w:rsidRPr="009B4437">
        <w:rPr>
          <w:rFonts w:eastAsia="SimSun"/>
        </w:rPr>
        <w:t xml:space="preserve"> based on the instruction from the SMF</w:t>
      </w:r>
      <w:r w:rsidR="005B475F" w:rsidRPr="009B4437">
        <w:rPr>
          <w:rFonts w:eastAsia="SimSun"/>
        </w:rPr>
        <w:t xml:space="preserve"> (as described in </w:t>
      </w:r>
      <w:r w:rsidR="005E5E23" w:rsidRPr="009B4437">
        <w:rPr>
          <w:rFonts w:eastAsia="SimSun"/>
        </w:rPr>
        <w:t>TS</w:t>
      </w:r>
      <w:r w:rsidR="005E5E23">
        <w:rPr>
          <w:rFonts w:eastAsia="SimSun"/>
        </w:rPr>
        <w:t> </w:t>
      </w:r>
      <w:r w:rsidR="005E5E23" w:rsidRPr="009B4437">
        <w:rPr>
          <w:rFonts w:eastAsia="SimSun"/>
        </w:rPr>
        <w:t>23.501</w:t>
      </w:r>
      <w:r w:rsidR="005E5E23">
        <w:rPr>
          <w:rFonts w:eastAsia="SimSun"/>
        </w:rPr>
        <w:t> </w:t>
      </w:r>
      <w:r w:rsidR="005E5E23" w:rsidRPr="009B4437">
        <w:rPr>
          <w:rFonts w:eastAsia="SimSun"/>
        </w:rPr>
        <w:t>[</w:t>
      </w:r>
      <w:r w:rsidR="005B475F" w:rsidRPr="009B4437">
        <w:rPr>
          <w:rFonts w:eastAsia="SimSun"/>
        </w:rPr>
        <w:t>2], clause 5.8.3)</w:t>
      </w:r>
      <w:r w:rsidR="00487684" w:rsidRPr="009B4437">
        <w:rPr>
          <w:rFonts w:eastAsia="SimSun"/>
        </w:rPr>
        <w:t xml:space="preserve">, </w:t>
      </w:r>
      <w:r w:rsidRPr="00050CA8">
        <w:rPr>
          <w:lang w:eastAsia="zh-CN"/>
        </w:rPr>
        <w:t xml:space="preserve">the UPF </w:t>
      </w:r>
      <w:r w:rsidR="00487684">
        <w:rPr>
          <w:lang w:val="en-CA" w:eastAsia="zh-CN"/>
        </w:rPr>
        <w:t xml:space="preserve">may </w:t>
      </w:r>
      <w:r w:rsidRPr="00050CA8">
        <w:rPr>
          <w:lang w:eastAsia="zh-CN"/>
        </w:rPr>
        <w:t>buffer the downlink data</w:t>
      </w:r>
      <w:r w:rsidR="005B475F">
        <w:rPr>
          <w:lang w:val="en-GB" w:eastAsia="zh-CN"/>
        </w:rPr>
        <w:t xml:space="preserve"> (steps 2a and 2b)</w:t>
      </w:r>
      <w:r w:rsidRPr="00050CA8">
        <w:rPr>
          <w:lang w:eastAsia="zh-CN"/>
        </w:rPr>
        <w:t>,</w:t>
      </w:r>
      <w:r w:rsidR="00743097">
        <w:rPr>
          <w:lang w:val="en-GB" w:eastAsia="zh-CN"/>
        </w:rPr>
        <w:t xml:space="preserve"> or forward the downlink data to the SMF</w:t>
      </w:r>
      <w:r w:rsidR="005B475F">
        <w:rPr>
          <w:lang w:val="en-GB" w:eastAsia="zh-CN"/>
        </w:rPr>
        <w:t xml:space="preserve"> (step 2c)</w:t>
      </w:r>
      <w:r w:rsidR="00743097">
        <w:rPr>
          <w:lang w:val="en-GB" w:eastAsia="zh-CN"/>
        </w:rPr>
        <w:t>.</w:t>
      </w:r>
    </w:p>
    <w:p w:rsidR="00FA2086" w:rsidRPr="00050CA8" w:rsidRDefault="00FA2086" w:rsidP="00FA2086">
      <w:pPr>
        <w:pStyle w:val="B1"/>
        <w:rPr>
          <w:lang w:eastAsia="zh-CN"/>
        </w:rPr>
      </w:pPr>
      <w:r w:rsidRPr="00050CA8">
        <w:rPr>
          <w:lang w:eastAsia="zh-CN"/>
        </w:rPr>
        <w:t>2a.</w:t>
      </w:r>
      <w:r w:rsidRPr="00050CA8">
        <w:rPr>
          <w:lang w:eastAsia="zh-CN"/>
        </w:rPr>
        <w:tab/>
        <w:t>UPF to SMF: Data Notification (</w:t>
      </w:r>
      <w:r w:rsidR="00A27680" w:rsidRPr="00A27680">
        <w:rPr>
          <w:lang w:val="en-GB" w:eastAsia="zh-CN"/>
        </w:rPr>
        <w:t>N4</w:t>
      </w:r>
      <w:r w:rsidR="00A27680" w:rsidRPr="00050CA8">
        <w:rPr>
          <w:lang w:eastAsia="zh-CN"/>
        </w:rPr>
        <w:t xml:space="preserve"> </w:t>
      </w:r>
      <w:r w:rsidRPr="00050CA8">
        <w:rPr>
          <w:lang w:eastAsia="zh-CN"/>
        </w:rPr>
        <w:t xml:space="preserve">Session ID, </w:t>
      </w:r>
      <w:r w:rsidRPr="00050CA8">
        <w:rPr>
          <w:rFonts w:eastAsia="SimSun"/>
          <w:lang w:eastAsia="zh-CN"/>
        </w:rPr>
        <w:t>Information to identify</w:t>
      </w:r>
      <w:r w:rsidR="00BC76E5">
        <w:rPr>
          <w:rFonts w:eastAsia="SimSun"/>
          <w:lang w:val="en-GB" w:eastAsia="zh-CN"/>
        </w:rPr>
        <w:t xml:space="preserve"> the QoS Flow for the DL data packet</w:t>
      </w:r>
      <w:r w:rsidRPr="00050CA8">
        <w:rPr>
          <w:rFonts w:eastAsia="SimSun"/>
          <w:lang w:eastAsia="zh-CN"/>
        </w:rPr>
        <w:t>, DSCP</w:t>
      </w:r>
      <w:r w:rsidRPr="00050CA8">
        <w:rPr>
          <w:lang w:eastAsia="zh-CN"/>
        </w:rPr>
        <w:t>).</w:t>
      </w:r>
    </w:p>
    <w:p w:rsidR="00FA2086" w:rsidRPr="00050CA8" w:rsidRDefault="00FA2086" w:rsidP="00FA2086">
      <w:pPr>
        <w:pStyle w:val="B2"/>
        <w:rPr>
          <w:lang w:eastAsia="zh-CN"/>
        </w:rPr>
      </w:pPr>
      <w:r w:rsidRPr="00050CA8">
        <w:t>-</w:t>
      </w:r>
      <w:r w:rsidRPr="00050CA8">
        <w:tab/>
        <w:t>On arrival of the first downlink data packet</w:t>
      </w:r>
      <w:r w:rsidR="00743097">
        <w:rPr>
          <w:lang w:val="en-GB"/>
        </w:rPr>
        <w:t xml:space="preserve"> for any QoS Flow</w:t>
      </w:r>
      <w:r w:rsidRPr="00050CA8">
        <w:t xml:space="preserve">, the UPF shall send Data Notification message to the SMF, if the SMF has not previously notified the UPF </w:t>
      </w:r>
      <w:r w:rsidRPr="00050CA8">
        <w:rPr>
          <w:lang w:eastAsia="zh-CN"/>
        </w:rPr>
        <w:t>to not send the Data Notification to the SMF (in which case the next steps are skipped)</w:t>
      </w:r>
      <w:r w:rsidRPr="00050CA8">
        <w:t>.</w:t>
      </w:r>
    </w:p>
    <w:p w:rsidR="00FA2086" w:rsidRPr="00050CA8" w:rsidRDefault="00FA2086" w:rsidP="00FA2086">
      <w:pPr>
        <w:pStyle w:val="B2"/>
        <w:rPr>
          <w:lang w:eastAsia="zh-CN"/>
        </w:rPr>
      </w:pPr>
      <w:r w:rsidRPr="00050CA8">
        <w:t>-</w:t>
      </w:r>
      <w:r w:rsidRPr="00050CA8">
        <w:tab/>
        <w:t>If the UPF receives downlink data packets for another QoS Flow in the same PDU Session, the UPF shall send another Data Notification message to the SMF.</w:t>
      </w:r>
    </w:p>
    <w:p w:rsidR="00FA2086" w:rsidRPr="00050CA8" w:rsidRDefault="00FA2086" w:rsidP="00FA2086">
      <w:pPr>
        <w:pStyle w:val="B2"/>
      </w:pPr>
      <w:r w:rsidRPr="00050CA8">
        <w:t>-</w:t>
      </w:r>
      <w:r w:rsidRPr="00050CA8">
        <w:tab/>
        <w:t xml:space="preserve">If the Paging Policy Differentiation feature (as specified in </w:t>
      </w:r>
      <w:r w:rsidR="005E5E23" w:rsidRPr="00050CA8">
        <w:t>TS</w:t>
      </w:r>
      <w:r w:rsidR="005E5E23">
        <w:t> </w:t>
      </w:r>
      <w:r w:rsidR="005E5E23" w:rsidRPr="00050CA8">
        <w:t>23.501</w:t>
      </w:r>
      <w:r w:rsidR="005E5E23">
        <w:t> </w:t>
      </w:r>
      <w:r w:rsidR="005E5E23" w:rsidRPr="00050CA8">
        <w:t>[</w:t>
      </w:r>
      <w:r w:rsidRPr="00050CA8">
        <w:t>2] clause 5.4.3) is supported by the UPF and if</w:t>
      </w:r>
      <w:r w:rsidR="001D5DD0">
        <w:rPr>
          <w:lang w:val="en-GB"/>
        </w:rPr>
        <w:t xml:space="preserve"> the PDU Session type is IP</w:t>
      </w:r>
      <w:r w:rsidRPr="00050CA8">
        <w:t xml:space="preserve">, the UPF shall also include the DSCP in TOS (IPv4) / TC (IPv6) value from the IP header of the downlink data packet and the </w:t>
      </w:r>
      <w:r w:rsidRPr="00050CA8">
        <w:rPr>
          <w:rFonts w:eastAsia="SimSun"/>
          <w:lang w:eastAsia="zh-CN"/>
        </w:rPr>
        <w:t>information to identify</w:t>
      </w:r>
      <w:r w:rsidRPr="00050CA8">
        <w:t xml:space="preserve"> the QoS Flow for the DL data packet.</w:t>
      </w:r>
    </w:p>
    <w:p w:rsidR="00FA2086" w:rsidRDefault="00FA2086" w:rsidP="00FA2086">
      <w:pPr>
        <w:pStyle w:val="B1"/>
        <w:rPr>
          <w:lang w:eastAsia="zh-CN"/>
        </w:rPr>
      </w:pPr>
      <w:r w:rsidRPr="00050CA8">
        <w:rPr>
          <w:lang w:eastAsia="zh-CN"/>
        </w:rPr>
        <w:t>2b.</w:t>
      </w:r>
      <w:r w:rsidRPr="00050CA8">
        <w:rPr>
          <w:lang w:eastAsia="zh-CN"/>
        </w:rPr>
        <w:tab/>
        <w:t>SMF to UPF: Data Notification Ack.</w:t>
      </w:r>
    </w:p>
    <w:p w:rsidR="00FD0165" w:rsidRPr="00FD0165" w:rsidRDefault="00BC76E5" w:rsidP="00332A92">
      <w:pPr>
        <w:pStyle w:val="B1"/>
        <w:rPr>
          <w:rFonts w:eastAsia="SimSun"/>
          <w:lang w:eastAsia="zh-CN"/>
        </w:rPr>
      </w:pPr>
      <w:r>
        <w:rPr>
          <w:rFonts w:eastAsia="SimSun"/>
          <w:lang w:val="en-GB" w:eastAsia="zh-CN"/>
        </w:rPr>
        <w:t>2</w:t>
      </w:r>
      <w:r w:rsidR="00FD0165" w:rsidRPr="00FD0165">
        <w:rPr>
          <w:rFonts w:eastAsia="SimSun"/>
          <w:lang w:eastAsia="zh-CN"/>
        </w:rPr>
        <w:t>c.</w:t>
      </w:r>
      <w:r>
        <w:rPr>
          <w:rFonts w:eastAsia="SimSun"/>
          <w:lang w:val="en-GB" w:eastAsia="zh-CN"/>
        </w:rPr>
        <w:tab/>
      </w:r>
      <w:r w:rsidR="00FD0165" w:rsidRPr="00FD0165">
        <w:rPr>
          <w:rFonts w:eastAsia="SimSun"/>
          <w:lang w:eastAsia="zh-CN"/>
        </w:rPr>
        <w:t xml:space="preserve">The UPF </w:t>
      </w:r>
      <w:r w:rsidR="00FD0165" w:rsidRPr="00FD0165">
        <w:rPr>
          <w:rFonts w:eastAsia="SimSun"/>
          <w:lang w:eastAsia="ja-JP"/>
        </w:rPr>
        <w:t>forward</w:t>
      </w:r>
      <w:r w:rsidR="005B475F">
        <w:rPr>
          <w:rFonts w:eastAsia="SimSun"/>
          <w:lang w:val="en-GB" w:eastAsia="ja-JP"/>
        </w:rPr>
        <w:t>s</w:t>
      </w:r>
      <w:r w:rsidR="00FD0165" w:rsidRPr="00FD0165">
        <w:rPr>
          <w:rFonts w:eastAsia="SimSun"/>
          <w:lang w:eastAsia="ja-JP"/>
        </w:rPr>
        <w:t xml:space="preserve"> the downlink data packets towards the SMF</w:t>
      </w:r>
      <w:r w:rsidR="007F0EB1">
        <w:rPr>
          <w:rFonts w:eastAsia="SimSun"/>
          <w:lang w:val="en-GB" w:eastAsia="ja-JP"/>
        </w:rPr>
        <w:t xml:space="preserve"> if the SMF instructed the UPF</w:t>
      </w:r>
      <w:r w:rsidR="005B475F">
        <w:rPr>
          <w:rFonts w:eastAsia="SimSun"/>
          <w:lang w:val="en-GB" w:eastAsia="ja-JP"/>
        </w:rPr>
        <w:t xml:space="preserve"> to do so (i.e.</w:t>
      </w:r>
      <w:r w:rsidR="007F0EB1">
        <w:rPr>
          <w:rFonts w:eastAsia="SimSun"/>
          <w:lang w:val="en-GB" w:eastAsia="ja-JP"/>
        </w:rPr>
        <w:t xml:space="preserve"> the SMF will buffer the data packets</w:t>
      </w:r>
      <w:r w:rsidR="005B475F">
        <w:rPr>
          <w:rFonts w:eastAsia="SimSun"/>
          <w:lang w:val="en-GB" w:eastAsia="ja-JP"/>
        </w:rPr>
        <w:t>)</w:t>
      </w:r>
      <w:r w:rsidR="00FD0165" w:rsidRPr="00FD0165">
        <w:rPr>
          <w:rFonts w:eastAsia="SimSun"/>
          <w:lang w:eastAsia="zh-CN"/>
        </w:rPr>
        <w:t>.</w:t>
      </w:r>
    </w:p>
    <w:p w:rsidR="00FD0165" w:rsidRPr="00FD0165" w:rsidRDefault="00332A92" w:rsidP="00332A92">
      <w:pPr>
        <w:pStyle w:val="B2"/>
        <w:rPr>
          <w:rFonts w:eastAsia="SimSun"/>
          <w:lang w:eastAsia="ja-JP"/>
        </w:rPr>
      </w:pPr>
      <w:r w:rsidRPr="00332A92">
        <w:rPr>
          <w:rFonts w:eastAsia="SimSun"/>
          <w:lang w:val="en-GB" w:eastAsia="ja-JP"/>
        </w:rPr>
        <w:t>-</w:t>
      </w:r>
      <w:r w:rsidRPr="00332A92">
        <w:rPr>
          <w:rFonts w:eastAsia="SimSun"/>
          <w:lang w:val="en-GB" w:eastAsia="ja-JP"/>
        </w:rPr>
        <w:tab/>
      </w:r>
      <w:r w:rsidR="00FD0165" w:rsidRPr="00FD0165">
        <w:rPr>
          <w:rFonts w:eastAsia="SimSun"/>
          <w:lang w:eastAsia="ja-JP"/>
        </w:rPr>
        <w:t>If the Paging Policy Differentiation feature is supported by the SMF</w:t>
      </w:r>
      <w:r w:rsidR="005B475F">
        <w:rPr>
          <w:rFonts w:eastAsia="SimSun"/>
          <w:lang w:val="en-GB" w:eastAsia="ja-JP"/>
        </w:rPr>
        <w:t xml:space="preserve"> and if the PDU Session type is IP</w:t>
      </w:r>
      <w:r w:rsidR="00FD0165" w:rsidRPr="00FD0165">
        <w:rPr>
          <w:rFonts w:eastAsia="SimSun"/>
          <w:lang w:eastAsia="ja-JP"/>
        </w:rPr>
        <w:t>, the SMF determines the Paging Policy Indicat</w:t>
      </w:r>
      <w:r w:rsidR="005B475F">
        <w:rPr>
          <w:rFonts w:eastAsia="SimSun"/>
          <w:lang w:val="en-GB" w:eastAsia="ja-JP"/>
        </w:rPr>
        <w:t xml:space="preserve">or </w:t>
      </w:r>
      <w:r w:rsidR="00FD0165" w:rsidRPr="00FD0165">
        <w:rPr>
          <w:rFonts w:eastAsia="SimSun"/>
          <w:lang w:eastAsia="ja-JP"/>
        </w:rPr>
        <w:t>based on the DSCP in TOS (IPv4) / TC (IPv6) value from the IP header of the received downlink data packet and</w:t>
      </w:r>
      <w:r w:rsidR="00BC76E5">
        <w:rPr>
          <w:rFonts w:eastAsia="SimSun"/>
          <w:lang w:val="en-GB" w:eastAsia="ja-JP"/>
        </w:rPr>
        <w:t xml:space="preserve"> identifies the corresponding</w:t>
      </w:r>
      <w:r w:rsidR="006D1D67">
        <w:rPr>
          <w:rFonts w:eastAsia="SimSun"/>
          <w:lang w:val="en-GB" w:eastAsia="ja-JP"/>
        </w:rPr>
        <w:t xml:space="preserve"> QoS Flow from the QFI of the received</w:t>
      </w:r>
      <w:r w:rsidR="00FD0165" w:rsidRPr="00FD0165">
        <w:rPr>
          <w:rFonts w:eastAsia="SimSun"/>
          <w:lang w:eastAsia="ja-JP"/>
        </w:rPr>
        <w:t xml:space="preserve"> DL data packet.</w:t>
      </w:r>
    </w:p>
    <w:p w:rsidR="00FA2086" w:rsidRPr="00050CA8" w:rsidRDefault="00FA2086" w:rsidP="00FA2086">
      <w:pPr>
        <w:pStyle w:val="B1"/>
      </w:pPr>
      <w:r w:rsidRPr="00050CA8">
        <w:t>3a.</w:t>
      </w:r>
      <w:r w:rsidRPr="00050CA8">
        <w:tab/>
        <w:t>[Conditional] SMF to AMF: Namf_Communication_N1N2MessageTransfer (SUPI, PDU Session ID,</w:t>
      </w:r>
      <w:r w:rsidR="00DE603C">
        <w:rPr>
          <w:lang w:val="en-GB"/>
        </w:rPr>
        <w:t xml:space="preserve"> N1 SM container (SM message),</w:t>
      </w:r>
      <w:r w:rsidRPr="00050CA8">
        <w:t xml:space="preserve"> N2 SM information (</w:t>
      </w:r>
      <w:r w:rsidR="00EA38DF" w:rsidRPr="00CA6F36">
        <w:t xml:space="preserve">QFI(s), </w:t>
      </w:r>
      <w:r w:rsidRPr="00050CA8">
        <w:t>QoS profile</w:t>
      </w:r>
      <w:r w:rsidR="00EA38DF" w:rsidRPr="00EA38DF">
        <w:rPr>
          <w:lang w:val="en-GB"/>
        </w:rPr>
        <w:t>(s)</w:t>
      </w:r>
      <w:r w:rsidRPr="00050CA8">
        <w:t xml:space="preserve">, CN N3 Tunnel Info, S-NSSAI), Area of </w:t>
      </w:r>
      <w:r w:rsidRPr="00050CA8">
        <w:lastRenderedPageBreak/>
        <w:t>validity for N2</w:t>
      </w:r>
      <w:r w:rsidR="00743097">
        <w:rPr>
          <w:lang w:val="en-GB"/>
        </w:rPr>
        <w:t xml:space="preserve"> SM</w:t>
      </w:r>
      <w:r w:rsidRPr="00050CA8">
        <w:t xml:space="preserve"> information, </w:t>
      </w:r>
      <w:r w:rsidRPr="00050CA8">
        <w:rPr>
          <w:rFonts w:eastAsia="SimSun"/>
          <w:lang w:eastAsia="zh-CN"/>
        </w:rPr>
        <w:t>ARP, Paging Policy Indicat</w:t>
      </w:r>
      <w:r w:rsidR="006D1D67">
        <w:rPr>
          <w:rFonts w:eastAsia="SimSun"/>
          <w:lang w:val="en-GB" w:eastAsia="zh-CN"/>
        </w:rPr>
        <w:t>or</w:t>
      </w:r>
      <w:r w:rsidRPr="00050CA8">
        <w:rPr>
          <w:rFonts w:eastAsia="SimSun"/>
          <w:lang w:eastAsia="zh-CN"/>
        </w:rPr>
        <w:t>, 5QI</w:t>
      </w:r>
      <w:r w:rsidR="009F3F1A">
        <w:rPr>
          <w:rFonts w:eastAsia="SimSun"/>
          <w:lang w:eastAsia="zh-CN"/>
        </w:rPr>
        <w:t>, N1N2TransferFailure Notification Target Address</w:t>
      </w:r>
      <w:r w:rsidRPr="00050CA8">
        <w:t>)</w:t>
      </w:r>
      <w:r w:rsidR="00225B2A">
        <w:t>, or NF to AMF: Namf_Communication_N1N2MessageTransfer (SUPI, N1 message)</w:t>
      </w:r>
      <w:r w:rsidRPr="00050CA8">
        <w:t>.</w:t>
      </w:r>
    </w:p>
    <w:p w:rsidR="009D74DB" w:rsidRDefault="009D74DB" w:rsidP="00FA2086">
      <w:pPr>
        <w:pStyle w:val="B1"/>
        <w:rPr>
          <w:lang w:val="en-GB"/>
        </w:rPr>
      </w:pPr>
      <w:r>
        <w:rPr>
          <w:lang w:val="en-GB"/>
        </w:rPr>
        <w:tab/>
        <w:t>The SMF shall not include both N1 SM Container and N2 SM Information in Namf_Communication_N1N2MessageTransfer unless the N1 SM Container is related to the N2 SM Information.</w:t>
      </w:r>
    </w:p>
    <w:p w:rsidR="00FA2086" w:rsidRPr="00050CA8" w:rsidRDefault="00FA2086" w:rsidP="00FA2086">
      <w:pPr>
        <w:pStyle w:val="B1"/>
      </w:pPr>
      <w:r w:rsidRPr="00050CA8">
        <w:tab/>
      </w:r>
      <w:r w:rsidR="00DE603C">
        <w:t>If this step is triggered by a notification from UPF,</w:t>
      </w:r>
      <w:r w:rsidR="00DE603C">
        <w:rPr>
          <w:lang w:val="en-GB"/>
        </w:rPr>
        <w:t xml:space="preserve"> upon </w:t>
      </w:r>
      <w:r w:rsidRPr="00050CA8">
        <w:t>reception of a Data Notification message,</w:t>
      </w:r>
      <w:r w:rsidR="00310FC4">
        <w:rPr>
          <w:lang w:val="en-GB"/>
        </w:rPr>
        <w:t xml:space="preserve"> for a</w:t>
      </w:r>
      <w:r w:rsidRPr="00050CA8">
        <w:t xml:space="preserve"> PDU Session </w:t>
      </w:r>
      <w:r w:rsidR="00310FC4">
        <w:t>corresponding</w:t>
      </w:r>
      <w:r w:rsidR="00310FC4">
        <w:rPr>
          <w:lang w:val="en-GB"/>
        </w:rPr>
        <w:t xml:space="preserve"> </w:t>
      </w:r>
      <w:r w:rsidRPr="00050CA8">
        <w:t>to a LADN, the SMF</w:t>
      </w:r>
      <w:r w:rsidR="00310FC4">
        <w:rPr>
          <w:lang w:val="en-GB"/>
        </w:rPr>
        <w:t xml:space="preserve"> takes actions as specified in </w:t>
      </w:r>
      <w:r w:rsidR="005E5E23">
        <w:rPr>
          <w:lang w:val="en-GB"/>
        </w:rPr>
        <w:t>TS 23.501 [</w:t>
      </w:r>
      <w:r w:rsidR="00310FC4">
        <w:rPr>
          <w:lang w:val="en-GB"/>
        </w:rPr>
        <w:t>2], clause 5.6.5</w:t>
      </w:r>
      <w:r w:rsidRPr="00050CA8">
        <w:t xml:space="preserve">. </w:t>
      </w:r>
      <w:r w:rsidRPr="00050CA8">
        <w:rPr>
          <w:lang w:eastAsia="ko-KR"/>
        </w:rPr>
        <w:t xml:space="preserve">The SMF </w:t>
      </w:r>
      <w:r w:rsidRPr="00050CA8">
        <w:t xml:space="preserve">may </w:t>
      </w:r>
      <w:r w:rsidRPr="00050CA8">
        <w:rPr>
          <w:rFonts w:eastAsia="MS Mincho"/>
        </w:rPr>
        <w:t xml:space="preserve">notify the UPF that originated the Data Notification to discard downlink data for the PDU Sessions and/or </w:t>
      </w:r>
      <w:r w:rsidRPr="00050CA8">
        <w:t>to not provide further Data Notification messages.</w:t>
      </w:r>
    </w:p>
    <w:p w:rsidR="00FA2086" w:rsidRPr="00050CA8" w:rsidRDefault="00FA2086" w:rsidP="00FA2086">
      <w:pPr>
        <w:pStyle w:val="B1"/>
      </w:pPr>
      <w:r w:rsidRPr="00050CA8">
        <w:tab/>
        <w:t>Otherwise, the SMF determines whether to contact the AMF. The SMF does not contact the AMF:</w:t>
      </w:r>
    </w:p>
    <w:p w:rsidR="00FA2086" w:rsidRPr="00050CA8" w:rsidRDefault="00FA2086" w:rsidP="00FA2086">
      <w:pPr>
        <w:pStyle w:val="B2"/>
      </w:pPr>
      <w:r w:rsidRPr="00050CA8">
        <w:t>-</w:t>
      </w:r>
      <w:r w:rsidRPr="00050CA8">
        <w:tab/>
        <w:t>if the SMF had previously been notified that the UE is unreachable; or</w:t>
      </w:r>
    </w:p>
    <w:p w:rsidR="00FA2086" w:rsidRPr="00050CA8" w:rsidRDefault="00FA2086" w:rsidP="00FA2086">
      <w:pPr>
        <w:pStyle w:val="B2"/>
      </w:pPr>
      <w:r w:rsidRPr="00050CA8">
        <w:t>-</w:t>
      </w:r>
      <w:r w:rsidRPr="00050CA8">
        <w:tab/>
        <w:t>if the UE is reachable only for regulatory prioritized service and the PDU Session is</w:t>
      </w:r>
      <w:r w:rsidR="00743097">
        <w:rPr>
          <w:lang w:val="en-GB"/>
        </w:rPr>
        <w:t xml:space="preserve"> not</w:t>
      </w:r>
      <w:r w:rsidRPr="00050CA8">
        <w:t xml:space="preserve"> for regulatory prioritized service.</w:t>
      </w:r>
    </w:p>
    <w:p w:rsidR="00FA2086" w:rsidRPr="00050CA8" w:rsidRDefault="00FA2086" w:rsidP="00FA2086">
      <w:pPr>
        <w:pStyle w:val="B1"/>
      </w:pPr>
      <w:r w:rsidRPr="00050CA8">
        <w:tab/>
        <w:t>The SMF determines the AMF and invokes the Namf_Communication_N1N2MessageTransfer to the AMF including the PDU Session ID</w:t>
      </w:r>
      <w:r w:rsidR="00DE603C">
        <w:rPr>
          <w:lang w:val="en-GB"/>
        </w:rPr>
        <w:t xml:space="preserve"> of the PDU Session. </w:t>
      </w:r>
      <w:r w:rsidR="00FA6ECB">
        <w:rPr>
          <w:lang w:val="en-GB"/>
        </w:rPr>
        <w:t>If</w:t>
      </w:r>
      <w:r w:rsidR="00DE603C">
        <w:rPr>
          <w:lang w:val="en-GB"/>
        </w:rPr>
        <w:t xml:space="preserve"> this step is triggered by a notification from the UPF in step 2a, the SMF determines the PDU Session ID based on</w:t>
      </w:r>
      <w:r w:rsidR="00D20566">
        <w:rPr>
          <w:lang w:val="en-GB"/>
        </w:rPr>
        <w:t xml:space="preserve"> the N4 Session ID</w:t>
      </w:r>
      <w:r w:rsidRPr="00050CA8">
        <w:t xml:space="preserve"> received in step 2a.</w:t>
      </w:r>
    </w:p>
    <w:p w:rsidR="006D1D67" w:rsidRDefault="006D1D67" w:rsidP="00FA2086">
      <w:pPr>
        <w:pStyle w:val="B1"/>
        <w:rPr>
          <w:lang w:val="en-GB"/>
        </w:rPr>
      </w:pPr>
      <w:r>
        <w:rPr>
          <w:lang w:val="en-GB"/>
        </w:rPr>
        <w:tab/>
        <w:t>If the SMF, while waiting for the User Plane Connection to be activated, receives any additional Data Notification message or, in the case that the SMF buffers the data packets, additional data packets for a QoS Flow associated with a higher priority (i.e. ARP priority level) than the priority indicated to the AMF in the previous Namf_Communication_N1N2MessageTransfer, or the SMF derive a different Paging Policy Indicator according to the additional Data Notification or the DSCP of the data packet, the SMF invokes a new Namf_Communication_N1N2MessageTransfer indicating the higher priority or different Paging Policy Indicator to the AMF.</w:t>
      </w:r>
    </w:p>
    <w:p w:rsidR="00FA2086" w:rsidRPr="00050CA8" w:rsidRDefault="00FA2086" w:rsidP="00FA2086">
      <w:pPr>
        <w:pStyle w:val="B1"/>
      </w:pPr>
      <w:r w:rsidRPr="00050CA8">
        <w:tab/>
        <w:t>If the SMF, while waiting for the User Plane to be activated, receives a message from a new AMF other than the one to which the SMF invoked theNamf_Communication_N1N2MessageTransfer, the SMF re-invokes</w:t>
      </w:r>
      <w:r w:rsidRPr="00050CA8" w:rsidDel="004D71EB">
        <w:t xml:space="preserve"> </w:t>
      </w:r>
      <w:r w:rsidRPr="00050CA8">
        <w:t>the Namf_Communication_N1N2MessageTransfer towards the new AMF.</w:t>
      </w:r>
    </w:p>
    <w:p w:rsidR="006D1D67" w:rsidRDefault="006D1D67" w:rsidP="006D1D67">
      <w:pPr>
        <w:pStyle w:val="B1"/>
      </w:pPr>
      <w:r>
        <w:tab/>
        <w:t xml:space="preserve">When supporting Paging Policy Differentiation, the SMF determines the Paging Policy Indicator related to the downlink data that has been received from the UPF or triggered the Data Notification message, based on the DSCP as described in </w:t>
      </w:r>
      <w:r w:rsidR="005E5E23">
        <w:t>TS 23.501 [</w:t>
      </w:r>
      <w:r>
        <w:t>2] clause 5.4.3, and indicates the Paging Policy Indicator in the Namf_Communication_N1N2MessageTransfer.</w:t>
      </w:r>
    </w:p>
    <w:p w:rsidR="00FA2086" w:rsidRPr="00050CA8" w:rsidRDefault="00FA2086" w:rsidP="00FA2086">
      <w:pPr>
        <w:pStyle w:val="NO"/>
        <w:rPr>
          <w:rFonts w:eastAsia="SimSun"/>
          <w:lang w:eastAsia="zh-CN"/>
        </w:rPr>
      </w:pPr>
      <w:r w:rsidRPr="00050CA8">
        <w:t>NOTE 1:</w:t>
      </w:r>
      <w:r w:rsidRPr="00050CA8">
        <w:tab/>
        <w:t>AMF may receive request message(s) from other network functions which leads to signalling towards UE/RAN, e.g. Network-initiated Deregistration, SMF ini</w:t>
      </w:r>
      <w:r w:rsidRPr="003E5FC2">
        <w:t xml:space="preserve">tiated PDU Session </w:t>
      </w:r>
      <w:r w:rsidR="00BE15EF" w:rsidRPr="003E5FC2">
        <w:t>M</w:t>
      </w:r>
      <w:r w:rsidRPr="003E5FC2">
        <w:t>odification.</w:t>
      </w:r>
      <w:r w:rsidRPr="003E5FC2">
        <w:rPr>
          <w:rFonts w:eastAsia="SimSun"/>
        </w:rPr>
        <w:t xml:space="preserve"> </w:t>
      </w:r>
      <w:r w:rsidRPr="003E5FC2">
        <w:t>I</w:t>
      </w:r>
      <w:r w:rsidRPr="00050CA8">
        <w:t>f the UE is in CM-CONNECTED state and the AMF only delivers N1 message towards UE, the flow continues in step</w:t>
      </w:r>
      <w:r w:rsidRPr="00050CA8">
        <w:rPr>
          <w:rFonts w:eastAsia="SimSun"/>
          <w:lang w:eastAsia="zh-CN"/>
        </w:rPr>
        <w:t xml:space="preserve"> 6</w:t>
      </w:r>
      <w:r w:rsidRPr="00050CA8">
        <w:t xml:space="preserve"> below</w:t>
      </w:r>
      <w:r w:rsidRPr="00050CA8">
        <w:rPr>
          <w:rFonts w:eastAsia="SimSun"/>
          <w:lang w:eastAsia="zh-CN"/>
        </w:rPr>
        <w:t>.</w:t>
      </w:r>
    </w:p>
    <w:p w:rsidR="00FD6AD8" w:rsidRDefault="00FD6AD8" w:rsidP="00FD6AD8">
      <w:pPr>
        <w:pStyle w:val="B1"/>
        <w:rPr>
          <w:lang w:eastAsia="zh-CN"/>
        </w:rPr>
      </w:pPr>
      <w:r>
        <w:rPr>
          <w:lang w:eastAsia="zh-CN"/>
        </w:rPr>
        <w:tab/>
        <w:t>The N2 SM information is optional</w:t>
      </w:r>
      <w:r w:rsidR="00DE603C">
        <w:rPr>
          <w:lang w:val="en-GB" w:eastAsia="zh-CN"/>
        </w:rPr>
        <w:t xml:space="preserve"> and is not provided </w:t>
      </w:r>
      <w:r>
        <w:rPr>
          <w:lang w:eastAsia="zh-CN"/>
        </w:rPr>
        <w:t xml:space="preserve">e.g. </w:t>
      </w:r>
      <w:r w:rsidR="00FA6ECB">
        <w:rPr>
          <w:lang w:val="en-GB" w:eastAsia="zh-CN"/>
        </w:rPr>
        <w:t>if</w:t>
      </w:r>
      <w:r>
        <w:rPr>
          <w:lang w:eastAsia="zh-CN"/>
        </w:rPr>
        <w:t xml:space="preserve"> the SMF</w:t>
      </w:r>
      <w:r w:rsidR="00DE603C">
        <w:rPr>
          <w:lang w:val="en-GB" w:eastAsia="zh-CN"/>
        </w:rPr>
        <w:t xml:space="preserve"> only</w:t>
      </w:r>
      <w:r>
        <w:rPr>
          <w:lang w:eastAsia="zh-CN"/>
        </w:rPr>
        <w:t xml:space="preserve"> wants to send a</w:t>
      </w:r>
      <w:r w:rsidR="00DE603C">
        <w:rPr>
          <w:lang w:eastAsia="zh-CN"/>
        </w:rPr>
        <w:t>n N1 message such as</w:t>
      </w:r>
      <w:r>
        <w:rPr>
          <w:lang w:eastAsia="zh-CN"/>
        </w:rPr>
        <w:t xml:space="preserve"> PDU Session Modification Command with only updating the UE with a PCO.</w:t>
      </w:r>
    </w:p>
    <w:p w:rsidR="00FA2086" w:rsidRPr="00050CA8" w:rsidRDefault="00FA2086" w:rsidP="00FA2086">
      <w:pPr>
        <w:pStyle w:val="B1"/>
      </w:pPr>
      <w:r w:rsidRPr="00050CA8">
        <w:rPr>
          <w:lang w:eastAsia="zh-CN"/>
        </w:rPr>
        <w:t>3b.</w:t>
      </w:r>
      <w:r w:rsidRPr="00050CA8">
        <w:rPr>
          <w:lang w:eastAsia="zh-CN"/>
        </w:rPr>
        <w:tab/>
        <w:t xml:space="preserve">[conditional] </w:t>
      </w:r>
      <w:r w:rsidRPr="00050CA8">
        <w:t>The AMF respond</w:t>
      </w:r>
      <w:r w:rsidRPr="00050CA8">
        <w:rPr>
          <w:lang w:eastAsia="zh-CN"/>
        </w:rPr>
        <w:t>s</w:t>
      </w:r>
      <w:r w:rsidRPr="00050CA8">
        <w:t xml:space="preserve"> to the SMF.</w:t>
      </w:r>
    </w:p>
    <w:p w:rsidR="00FA2086" w:rsidRPr="00050CA8" w:rsidRDefault="00FA2086" w:rsidP="00FA2086">
      <w:pPr>
        <w:pStyle w:val="B1"/>
      </w:pPr>
      <w:r w:rsidRPr="00050CA8">
        <w:tab/>
        <w:t>If the UE is in CM-IDLE state at the AMF, and the AMF is able to page the UE the AMF sends a Namf_Communication_N1N2MessageTransfer response to the SMF immediately with a cause "Attempting to reach UE" which indicates</w:t>
      </w:r>
      <w:r w:rsidR="00DE603C">
        <w:rPr>
          <w:lang w:val="en-GB"/>
        </w:rPr>
        <w:t xml:space="preserve"> to</w:t>
      </w:r>
      <w:r w:rsidRPr="00050CA8">
        <w:t xml:space="preserve"> the SMF that the N2 SM information provided in step 3a, may be ignored by the AMF once the UE is reachable and the SMF may be asked to provide the N2 SM information again.</w:t>
      </w:r>
    </w:p>
    <w:p w:rsidR="00743097" w:rsidRDefault="00743097" w:rsidP="00FA2086">
      <w:pPr>
        <w:pStyle w:val="B1"/>
        <w:rPr>
          <w:lang w:val="en-GB"/>
        </w:rPr>
      </w:pPr>
      <w:r>
        <w:rPr>
          <w:lang w:val="en-GB"/>
        </w:rPr>
        <w:tab/>
        <w:t>While waiting for the UE to respond to a previous paging request, if the AMF receives an Namf_Communication_N1N2MessageTransfer Request message with the same or a lower priority than the previous message triggering the paging, or if the AMF has determined not to trigger additional paging requests for this UE based on local policy, the AMF rejects the Namf_Communication_N1N2MessageTransfer Request message.</w:t>
      </w:r>
    </w:p>
    <w:p w:rsidR="00FA2086" w:rsidRPr="00050CA8" w:rsidRDefault="00FA2086" w:rsidP="00FA2086">
      <w:pPr>
        <w:pStyle w:val="B1"/>
        <w:rPr>
          <w:lang w:eastAsia="zh-CN"/>
        </w:rPr>
      </w:pPr>
      <w:r w:rsidRPr="00050CA8">
        <w:tab/>
        <w:t>If the UE is in CM-CONNECTED state at the AMF then the AMF sends a Namf_Communication_N1N2MessageTransfer response to the SMF immediately with a cause "N1/N2 transfer success".</w:t>
      </w:r>
    </w:p>
    <w:p w:rsidR="00FA2086" w:rsidRPr="00050CA8" w:rsidRDefault="00FA2086" w:rsidP="00FA2086">
      <w:pPr>
        <w:pStyle w:val="B1"/>
        <w:rPr>
          <w:lang w:eastAsia="ko-KR"/>
        </w:rPr>
      </w:pPr>
      <w:r w:rsidRPr="00050CA8">
        <w:lastRenderedPageBreak/>
        <w:tab/>
        <w:t>If the UE is in CM-IDLE state, and the AMF determines that</w:t>
      </w:r>
      <w:r w:rsidRPr="00050CA8" w:rsidDel="00570BC1">
        <w:t xml:space="preserve"> </w:t>
      </w:r>
      <w:r w:rsidRPr="00050CA8">
        <w:t>the UE is not reachable for paging, the AMF shall send an Namf_Communication_N1N2MessageTransfer response</w:t>
      </w:r>
      <w:r w:rsidR="00DE603C">
        <w:rPr>
          <w:lang w:val="en-GB"/>
        </w:rPr>
        <w:t xml:space="preserve"> to the NF</w:t>
      </w:r>
      <w:r w:rsidRPr="00050CA8">
        <w:t xml:space="preserve"> from which AMF received the request message in step 3a, or the AMF </w:t>
      </w:r>
      <w:r w:rsidRPr="00050CA8">
        <w:rPr>
          <w:lang w:eastAsia="zh-CN"/>
        </w:rPr>
        <w:t>performs</w:t>
      </w:r>
      <w:r w:rsidRPr="00050CA8">
        <w:t xml:space="preserve"> </w:t>
      </w:r>
      <w:r w:rsidRPr="00050CA8">
        <w:rPr>
          <w:lang w:eastAsia="zh-CN"/>
        </w:rPr>
        <w:t>a</w:t>
      </w:r>
      <w:r w:rsidRPr="00050CA8">
        <w:rPr>
          <w:rFonts w:eastAsia="Batang"/>
        </w:rPr>
        <w:t>synchronous</w:t>
      </w:r>
      <w:r w:rsidRPr="00050CA8">
        <w:rPr>
          <w:lang w:eastAsia="zh-CN"/>
        </w:rPr>
        <w:t xml:space="preserve"> type c</w:t>
      </w:r>
      <w:r w:rsidRPr="00050CA8">
        <w:rPr>
          <w:rFonts w:eastAsia="Batang"/>
        </w:rPr>
        <w:t xml:space="preserve">ommunication and </w:t>
      </w:r>
      <w:r w:rsidRPr="00050CA8">
        <w:rPr>
          <w:lang w:eastAsia="zh-CN"/>
        </w:rPr>
        <w:t>stores the UE context based on the received message. If a</w:t>
      </w:r>
      <w:r w:rsidRPr="00050CA8">
        <w:rPr>
          <w:rFonts w:eastAsia="Batang"/>
        </w:rPr>
        <w:t>synchronous</w:t>
      </w:r>
      <w:r w:rsidRPr="00050CA8">
        <w:rPr>
          <w:lang w:eastAsia="zh-CN"/>
        </w:rPr>
        <w:t xml:space="preserve"> type</w:t>
      </w:r>
      <w:r w:rsidRPr="00050CA8">
        <w:rPr>
          <w:rFonts w:eastAsia="Batang"/>
        </w:rPr>
        <w:t xml:space="preserve"> </w:t>
      </w:r>
      <w:r w:rsidRPr="00050CA8">
        <w:rPr>
          <w:lang w:eastAsia="zh-CN"/>
        </w:rPr>
        <w:t>c</w:t>
      </w:r>
      <w:r w:rsidRPr="00050CA8">
        <w:rPr>
          <w:rFonts w:eastAsia="Batang"/>
        </w:rPr>
        <w:t>ommunication</w:t>
      </w:r>
      <w:r w:rsidRPr="00050CA8">
        <w:rPr>
          <w:lang w:eastAsia="ko-KR"/>
        </w:rPr>
        <w:t xml:space="preserve"> is invoked, the AMF initiates communication with the UE</w:t>
      </w:r>
      <w:r w:rsidRPr="00050CA8">
        <w:rPr>
          <w:lang w:eastAsia="zh-CN"/>
        </w:rPr>
        <w:t xml:space="preserve"> and (R)AN</w:t>
      </w:r>
      <w:r w:rsidRPr="00050CA8">
        <w:rPr>
          <w:lang w:eastAsia="ko-KR"/>
        </w:rPr>
        <w:t xml:space="preserve"> when the UE is reachable e.g. when the UE enters </w:t>
      </w:r>
      <w:r w:rsidRPr="00050CA8">
        <w:rPr>
          <w:lang w:eastAsia="zh-CN"/>
        </w:rPr>
        <w:t>CM-</w:t>
      </w:r>
      <w:r w:rsidRPr="00050CA8">
        <w:rPr>
          <w:lang w:eastAsia="ko-KR"/>
        </w:rPr>
        <w:t>CONNECTED state.</w:t>
      </w:r>
    </w:p>
    <w:p w:rsidR="00FA2086" w:rsidRPr="00050CA8" w:rsidRDefault="00FA2086" w:rsidP="00FA2086">
      <w:pPr>
        <w:pStyle w:val="B1"/>
        <w:rPr>
          <w:lang w:eastAsia="zh-CN"/>
        </w:rPr>
      </w:pPr>
      <w:r w:rsidRPr="00050CA8">
        <w:rPr>
          <w:lang w:eastAsia="ko-KR"/>
        </w:rPr>
        <w:tab/>
        <w:t>If the AMF has determined the UE is unreachable for the SMF (e.g., due to the UE in MICO mode or the UE is only registered over non-3GPP access and its state is CM-IDLE), then t</w:t>
      </w:r>
      <w:r w:rsidRPr="00050CA8">
        <w:rPr>
          <w:lang w:eastAsia="zh-CN"/>
        </w:rPr>
        <w:t xml:space="preserve">he AMF rejects the request from the SMF. </w:t>
      </w:r>
      <w:r w:rsidRPr="00050CA8">
        <w:rPr>
          <w:lang w:eastAsia="ko-KR"/>
        </w:rPr>
        <w:t>The AMF</w:t>
      </w:r>
      <w:r w:rsidRPr="00050CA8">
        <w:rPr>
          <w:lang w:eastAsia="zh-CN"/>
        </w:rPr>
        <w:t xml:space="preserve"> may </w:t>
      </w:r>
      <w:r w:rsidRPr="00050CA8">
        <w:rPr>
          <w:lang w:eastAsia="ko-KR"/>
        </w:rPr>
        <w:t xml:space="preserve">include in the reject message </w:t>
      </w:r>
      <w:r w:rsidRPr="00050CA8">
        <w:rPr>
          <w:lang w:eastAsia="zh-CN"/>
        </w:rPr>
        <w:t>an indication that the SMF need not</w:t>
      </w:r>
      <w:r w:rsidR="00D20566">
        <w:rPr>
          <w:lang w:val="en-GB" w:eastAsia="zh-CN"/>
        </w:rPr>
        <w:t xml:space="preserve"> trigger the Namf_Communication_N1N2MessageTransfer Request</w:t>
      </w:r>
      <w:r w:rsidRPr="00050CA8">
        <w:rPr>
          <w:lang w:eastAsia="zh-CN"/>
        </w:rPr>
        <w:t xml:space="preserve"> to the AMF</w:t>
      </w:r>
      <w:r w:rsidRPr="00050CA8">
        <w:rPr>
          <w:lang w:eastAsia="ko-KR"/>
        </w:rPr>
        <w:t>, if the SMF has not subscribed to the event of the UE reachability</w:t>
      </w:r>
      <w:r w:rsidRPr="00050CA8">
        <w:rPr>
          <w:lang w:eastAsia="zh-CN"/>
        </w:rPr>
        <w:t>. The AMF stores an indication that the SMF has been informed that the UE is unreachable.</w:t>
      </w:r>
    </w:p>
    <w:p w:rsidR="00FA2086" w:rsidRPr="00050CA8" w:rsidRDefault="00FA2086" w:rsidP="00FA2086">
      <w:pPr>
        <w:pStyle w:val="B1"/>
        <w:rPr>
          <w:lang w:eastAsia="ko-KR"/>
        </w:rPr>
      </w:pPr>
      <w:r w:rsidRPr="00050CA8">
        <w:rPr>
          <w:lang w:eastAsia="zh-CN"/>
        </w:rPr>
        <w:tab/>
        <w:t>If the UE is not in MICO mode and the AMF detects the UE is in a Non-Allowed Area unless the request from the SMF is for regulatory prioritized service, the AMF rejects the request from the SMF and notifies the SMF that the UE is reachable only for regulatory prioritized service. The AMF stores an indication that the SMF has been informed that the UE is reachable only for regulatory prioritized service.</w:t>
      </w:r>
    </w:p>
    <w:p w:rsidR="00FA2086" w:rsidRPr="00050CA8" w:rsidRDefault="00FA2086" w:rsidP="00FA2086">
      <w:pPr>
        <w:pStyle w:val="B1"/>
      </w:pPr>
      <w:r w:rsidRPr="00050CA8">
        <w:tab/>
        <w:t>If the Registration procedure with AMF change is in progress when the old AMF receives the Namf_Communication_N1N2MessageTransfer, the old AMF may reject the request with an indication that the Namf_Communication_N1N2MessageTransfer has been temporarily rejected.</w:t>
      </w:r>
    </w:p>
    <w:p w:rsidR="00FA2086" w:rsidRPr="00050CA8" w:rsidRDefault="00FA2086" w:rsidP="00FA2086">
      <w:pPr>
        <w:pStyle w:val="B1"/>
      </w:pPr>
      <w:r w:rsidRPr="00050CA8">
        <w:tab/>
        <w:t>Upon reception of an Namf_Communication_N1N2MessageTransfer response with an indication that its request has been temporarily rejected, the SMF shall start a locally configured guard timer and wait for any message to come from a</w:t>
      </w:r>
      <w:r w:rsidR="00D20566">
        <w:rPr>
          <w:lang w:val="en-GB"/>
        </w:rPr>
        <w:t>n</w:t>
      </w:r>
      <w:r w:rsidRPr="00050CA8">
        <w:t xml:space="preserve"> AMF. Upon reception of a message from an AMF, the SMF shall re-invoke the Namf_Communication_N1N2MessageTransfer (with</w:t>
      </w:r>
      <w:r w:rsidR="00D20566">
        <w:rPr>
          <w:lang w:val="en-GB"/>
        </w:rPr>
        <w:t xml:space="preserve"> N2 SM info</w:t>
      </w:r>
      <w:r w:rsidR="001D459A">
        <w:rPr>
          <w:lang w:val="en-GB"/>
        </w:rPr>
        <w:t xml:space="preserve"> and/or N1 SM info</w:t>
      </w:r>
      <w:r w:rsidRPr="00050CA8">
        <w:t>) to the AMF from which it received the message. Otherwise the SMF takes the step 3c at expiry of the guard timer. If the SMF decides that the control plane buffering applies, the SMF shall request UPF to start forwarding the downlink data PDU towards the SMF.</w:t>
      </w:r>
    </w:p>
    <w:p w:rsidR="00FA2086" w:rsidRPr="00050CA8" w:rsidRDefault="00FA2086" w:rsidP="00FA2086">
      <w:pPr>
        <w:pStyle w:val="B1"/>
      </w:pPr>
      <w:r w:rsidRPr="00050CA8">
        <w:t>3c.</w:t>
      </w:r>
      <w:r w:rsidRPr="00050CA8">
        <w:tab/>
        <w:t>[Conditional] SMF responds to the UPF</w:t>
      </w:r>
    </w:p>
    <w:p w:rsidR="00FA2086" w:rsidRPr="00050CA8" w:rsidRDefault="00FA2086" w:rsidP="00FA2086">
      <w:pPr>
        <w:pStyle w:val="B1"/>
      </w:pPr>
      <w:r w:rsidRPr="00050CA8">
        <w:tab/>
        <w:t>SMF may notify the UPF about the User Plane setup failure.</w:t>
      </w:r>
    </w:p>
    <w:p w:rsidR="00FA2086" w:rsidRPr="00050CA8" w:rsidRDefault="00FA2086" w:rsidP="00FA2086">
      <w:pPr>
        <w:pStyle w:val="B1"/>
      </w:pPr>
      <w:r w:rsidRPr="00050CA8">
        <w:tab/>
        <w:t>If the SMF receives an indication from the AMF that the UE is unreachable or reachable only for regulatory prioritized service, the SMF may, based on network policies, either:</w:t>
      </w:r>
    </w:p>
    <w:p w:rsidR="00FA2086" w:rsidRPr="00050CA8" w:rsidRDefault="00FA2086" w:rsidP="00FA2086">
      <w:pPr>
        <w:pStyle w:val="B2"/>
      </w:pPr>
      <w:r w:rsidRPr="00050CA8">
        <w:t>-</w:t>
      </w:r>
      <w:r w:rsidRPr="00050CA8">
        <w:tab/>
        <w:t>indicate to the UPF to stop sending Data Notifications;</w:t>
      </w:r>
    </w:p>
    <w:p w:rsidR="00FA2086" w:rsidRPr="00050CA8" w:rsidRDefault="00FA2086" w:rsidP="00FA2086">
      <w:pPr>
        <w:pStyle w:val="B2"/>
      </w:pPr>
      <w:r w:rsidRPr="00050CA8">
        <w:t>-</w:t>
      </w:r>
      <w:r w:rsidRPr="00050CA8">
        <w:tab/>
        <w:t>indicate to the UPF to stop buffering DL data and discard the buffered data;</w:t>
      </w:r>
    </w:p>
    <w:p w:rsidR="00FA2086" w:rsidRPr="00050CA8" w:rsidRDefault="00FA2086" w:rsidP="00FA2086">
      <w:pPr>
        <w:pStyle w:val="B2"/>
      </w:pPr>
      <w:r w:rsidRPr="00050CA8">
        <w:t>-</w:t>
      </w:r>
      <w:r w:rsidRPr="00050CA8">
        <w:tab/>
        <w:t>indicate to the UPF to stop sending Data Notifications and stop buffering DL data and discard the buffered data; or</w:t>
      </w:r>
    </w:p>
    <w:p w:rsidR="00FA2086" w:rsidRDefault="00FA2086" w:rsidP="00FA2086">
      <w:pPr>
        <w:pStyle w:val="B2"/>
        <w:rPr>
          <w:lang w:eastAsia="zh-CN"/>
        </w:rPr>
      </w:pPr>
      <w:r w:rsidRPr="00050CA8">
        <w:rPr>
          <w:lang w:eastAsia="zh-CN"/>
        </w:rPr>
        <w:t>-</w:t>
      </w:r>
      <w:r w:rsidRPr="00050CA8">
        <w:rPr>
          <w:lang w:eastAsia="zh-CN"/>
        </w:rPr>
        <w:tab/>
        <w:t xml:space="preserve">refrains from sending further </w:t>
      </w:r>
      <w:r w:rsidR="004C55BE" w:rsidRPr="00632AA8">
        <w:rPr>
          <w:rFonts w:eastAsia="Batang"/>
        </w:rPr>
        <w:t>Namf_Communication_N1N2MessageTransfer</w:t>
      </w:r>
      <w:r w:rsidRPr="00050CA8">
        <w:rPr>
          <w:lang w:eastAsia="zh-CN"/>
        </w:rPr>
        <w:t xml:space="preserve"> message for DL data to the AMF while the UE is unreachable.</w:t>
      </w:r>
    </w:p>
    <w:p w:rsidR="00D95314" w:rsidRPr="00050CA8" w:rsidRDefault="00D95314" w:rsidP="00D95314">
      <w:pPr>
        <w:pStyle w:val="B1"/>
      </w:pPr>
      <w:r>
        <w:tab/>
      </w:r>
      <w:r w:rsidRPr="00ED43BD">
        <w:t>Based on operator policies, the SMF applies the pause of charging procedure as specified in clause</w:t>
      </w:r>
      <w:r w:rsidR="00506743">
        <w:rPr>
          <w:lang w:val="en-GB"/>
        </w:rPr>
        <w:t> </w:t>
      </w:r>
      <w:r w:rsidRPr="00ED43BD">
        <w:t>4.</w:t>
      </w:r>
      <w:r w:rsidR="00004F76" w:rsidRPr="00004F76">
        <w:rPr>
          <w:lang w:val="en-GB"/>
        </w:rPr>
        <w:t>4</w:t>
      </w:r>
      <w:r w:rsidRPr="00E43CD3">
        <w:t>.</w:t>
      </w:r>
      <w:r w:rsidR="00004F76" w:rsidRPr="00004F76">
        <w:rPr>
          <w:lang w:val="en-GB"/>
        </w:rPr>
        <w:t>4</w:t>
      </w:r>
      <w:r w:rsidRPr="00ED43BD">
        <w:t>.</w:t>
      </w:r>
    </w:p>
    <w:p w:rsidR="00FA2086" w:rsidRPr="00050CA8" w:rsidRDefault="00FA2086" w:rsidP="00FA2086">
      <w:pPr>
        <w:pStyle w:val="B1"/>
      </w:pPr>
      <w:r w:rsidRPr="00050CA8">
        <w:tab/>
        <w:t xml:space="preserve">If the SMF receives an indication from the AMF that the </w:t>
      </w:r>
      <w:r w:rsidR="004C55BE" w:rsidRPr="00632AA8">
        <w:rPr>
          <w:rFonts w:eastAsia="Batang"/>
        </w:rPr>
        <w:t>Namf_Communication_N1N2MessageTransfer</w:t>
      </w:r>
      <w:r w:rsidR="004C55BE" w:rsidRPr="007527B9">
        <w:rPr>
          <w:rFonts w:eastAsia="Batang"/>
        </w:rPr>
        <w:t xml:space="preserve"> </w:t>
      </w:r>
      <w:r w:rsidRPr="00050CA8">
        <w:t>message requested from an SMF has been temporarily rejected, the SMF may, based on network policies, indicate to the UPF to apply temporary buffering.</w:t>
      </w:r>
    </w:p>
    <w:p w:rsidR="00FA2086" w:rsidRPr="00050CA8" w:rsidRDefault="00FA2086" w:rsidP="00FA2086">
      <w:pPr>
        <w:pStyle w:val="B1"/>
        <w:rPr>
          <w:lang w:eastAsia="zh-CN"/>
        </w:rPr>
      </w:pPr>
      <w:r w:rsidRPr="00050CA8">
        <w:rPr>
          <w:lang w:eastAsia="zh-CN"/>
        </w:rPr>
        <w:t>4a.</w:t>
      </w:r>
      <w:r w:rsidRPr="00050CA8">
        <w:rPr>
          <w:lang w:eastAsia="zh-CN"/>
        </w:rPr>
        <w:tab/>
      </w:r>
      <w:bookmarkStart w:id="93" w:name="_Hlk501028542"/>
      <w:r w:rsidRPr="00050CA8">
        <w:t xml:space="preserve">[Conditional] </w:t>
      </w:r>
      <w:r w:rsidRPr="00050CA8">
        <w:rPr>
          <w:lang w:eastAsia="zh-CN"/>
        </w:rPr>
        <w:t>If the UE is in CM-CONNECTED state</w:t>
      </w:r>
      <w:r w:rsidRPr="00050CA8">
        <w:t xml:space="preserve"> in</w:t>
      </w:r>
      <w:r w:rsidR="00AE5D05">
        <w:rPr>
          <w:lang w:val="en-GB"/>
        </w:rPr>
        <w:t xml:space="preserve"> the access associated with</w:t>
      </w:r>
      <w:r w:rsidRPr="00050CA8">
        <w:rPr>
          <w:lang w:eastAsia="zh-CN"/>
        </w:rPr>
        <w:t xml:space="preserve"> the PDU Session ID received from the SMF in step 3a, the step</w:t>
      </w:r>
      <w:r w:rsidR="00A94EEE" w:rsidRPr="00A94EEE">
        <w:rPr>
          <w:lang w:val="en-GB" w:eastAsia="zh-CN"/>
        </w:rPr>
        <w:t>s</w:t>
      </w:r>
      <w:r w:rsidRPr="00050CA8">
        <w:rPr>
          <w:lang w:eastAsia="zh-CN"/>
        </w:rPr>
        <w:t xml:space="preserve"> </w:t>
      </w:r>
      <w:r w:rsidR="0098467C" w:rsidRPr="0098467C">
        <w:rPr>
          <w:lang w:val="en-GB" w:eastAsia="zh-CN"/>
        </w:rPr>
        <w:t>1</w:t>
      </w:r>
      <w:r w:rsidR="00CE1A9E">
        <w:rPr>
          <w:lang w:val="en-GB" w:eastAsia="zh-CN"/>
        </w:rPr>
        <w:t>2</w:t>
      </w:r>
      <w:r w:rsidRPr="00050CA8">
        <w:rPr>
          <w:lang w:eastAsia="zh-CN"/>
        </w:rPr>
        <w:t xml:space="preserve"> to </w:t>
      </w:r>
      <w:r w:rsidR="00A94EEE" w:rsidRPr="00A94EEE">
        <w:rPr>
          <w:lang w:val="en-GB" w:eastAsia="zh-CN"/>
        </w:rPr>
        <w:t>22</w:t>
      </w:r>
      <w:r w:rsidRPr="00050CA8">
        <w:rPr>
          <w:lang w:eastAsia="zh-CN"/>
        </w:rPr>
        <w:t xml:space="preserve"> in </w:t>
      </w:r>
      <w:r w:rsidRPr="00050CA8">
        <w:t>UE Triggered Service Request procedure</w:t>
      </w:r>
      <w:r w:rsidRPr="00050CA8">
        <w:rPr>
          <w:lang w:eastAsia="zh-CN"/>
        </w:rPr>
        <w:t xml:space="preserve"> (see clause 4.2.3.</w:t>
      </w:r>
      <w:r w:rsidR="00A27680" w:rsidRPr="00A27680">
        <w:rPr>
          <w:lang w:val="en-GB" w:eastAsia="zh-CN"/>
        </w:rPr>
        <w:t>2</w:t>
      </w:r>
      <w:r w:rsidRPr="00050CA8">
        <w:rPr>
          <w:lang w:eastAsia="zh-CN"/>
        </w:rPr>
        <w:t xml:space="preserve">) </w:t>
      </w:r>
      <w:r w:rsidR="00A94EEE" w:rsidRPr="00A94EEE">
        <w:rPr>
          <w:lang w:val="en-GB" w:eastAsia="zh-CN"/>
        </w:rPr>
        <w:t>are performed</w:t>
      </w:r>
      <w:r w:rsidRPr="00050CA8">
        <w:rPr>
          <w:lang w:eastAsia="zh-CN"/>
        </w:rPr>
        <w:t xml:space="preserve"> for this PDU Session </w:t>
      </w:r>
      <w:bookmarkEnd w:id="93"/>
      <w:r w:rsidRPr="00050CA8">
        <w:rPr>
          <w:lang w:eastAsia="zh-CN"/>
        </w:rPr>
        <w:t>(i.e. establish the radio resources and</w:t>
      </w:r>
      <w:r w:rsidR="001D459A">
        <w:rPr>
          <w:lang w:eastAsia="zh-CN"/>
        </w:rPr>
        <w:t xml:space="preserve">, in </w:t>
      </w:r>
      <w:r w:rsidR="001D459A">
        <w:rPr>
          <w:lang w:val="en-GB" w:eastAsia="zh-CN"/>
        </w:rPr>
        <w:t xml:space="preserve">the </w:t>
      </w:r>
      <w:r w:rsidR="001D459A">
        <w:rPr>
          <w:lang w:eastAsia="zh-CN"/>
        </w:rPr>
        <w:t>case</w:t>
      </w:r>
      <w:r w:rsidR="001D459A">
        <w:rPr>
          <w:lang w:val="en-GB" w:eastAsia="zh-CN"/>
        </w:rPr>
        <w:t xml:space="preserve"> that</w:t>
      </w:r>
      <w:r w:rsidR="001D459A">
        <w:rPr>
          <w:lang w:eastAsia="zh-CN"/>
        </w:rPr>
        <w:t xml:space="preserve"> the User Plane is to be activated, to establish the</w:t>
      </w:r>
      <w:r w:rsidRPr="00050CA8">
        <w:rPr>
          <w:lang w:eastAsia="zh-CN"/>
        </w:rPr>
        <w:t xml:space="preserve"> N3 tunnel) without sending a Paging message to the (R)AN node and the UE.</w:t>
      </w:r>
      <w:r w:rsidRPr="00050CA8">
        <w:t xml:space="preserve"> In step </w:t>
      </w:r>
      <w:r w:rsidR="00222B03" w:rsidRPr="00222B03">
        <w:rPr>
          <w:lang w:val="en-GB"/>
        </w:rPr>
        <w:t>1</w:t>
      </w:r>
      <w:r w:rsidR="00CE1A9E">
        <w:rPr>
          <w:lang w:val="en-GB"/>
        </w:rPr>
        <w:t>2</w:t>
      </w:r>
      <w:r w:rsidRPr="00050CA8">
        <w:t xml:space="preserve"> of clause 4.2.3.</w:t>
      </w:r>
      <w:r w:rsidR="00CE1A9E" w:rsidRPr="00CE1A9E">
        <w:rPr>
          <w:lang w:val="en-GB"/>
        </w:rPr>
        <w:t>2</w:t>
      </w:r>
      <w:r w:rsidRPr="00050CA8">
        <w:t>, the AMF does not send the NAS Service Accept message to the UE</w:t>
      </w:r>
      <w:r w:rsidRPr="00050CA8">
        <w:rPr>
          <w:lang w:eastAsia="zh-CN"/>
        </w:rPr>
        <w:t>. The rest of this procedure is omitted.</w:t>
      </w:r>
    </w:p>
    <w:p w:rsidR="00FA2086" w:rsidRPr="00050CA8" w:rsidRDefault="00FA2086" w:rsidP="00FA2086">
      <w:pPr>
        <w:pStyle w:val="B1"/>
      </w:pPr>
      <w:r w:rsidRPr="00050CA8">
        <w:t>4b.</w:t>
      </w:r>
      <w:r w:rsidRPr="00050CA8">
        <w:tab/>
        <w:t xml:space="preserve">[Conditional] If the UE is in CM-IDLE state in 3GPP access </w:t>
      </w:r>
      <w:r w:rsidRPr="00050CA8">
        <w:rPr>
          <w:lang w:eastAsia="zh-CN"/>
        </w:rPr>
        <w:t>and the PDU Session ID received from the SMF in step 3a has been associated with 3GPP access</w:t>
      </w:r>
      <w:r w:rsidRPr="00050CA8">
        <w:t xml:space="preserve"> and based on local policy the AMF decides to notify the UE through 3GPP access even when UE is in CM-CONNECTED state</w:t>
      </w:r>
      <w:r w:rsidRPr="00050CA8">
        <w:rPr>
          <w:rFonts w:eastAsia="Malgun Gothic"/>
          <w:lang w:eastAsia="ko-KR"/>
        </w:rPr>
        <w:t xml:space="preserve"> for</w:t>
      </w:r>
      <w:r w:rsidRPr="00050CA8">
        <w:t xml:space="preserve"> non-3GPP</w:t>
      </w:r>
      <w:r w:rsidRPr="00050CA8">
        <w:rPr>
          <w:rFonts w:eastAsia="Malgun Gothic"/>
          <w:lang w:eastAsia="ko-KR"/>
        </w:rPr>
        <w:t xml:space="preserve"> access</w:t>
      </w:r>
      <w:r w:rsidRPr="00050CA8">
        <w:t xml:space="preserve">, the AMF may send a Paging message to </w:t>
      </w:r>
      <w:r w:rsidR="000D6C34">
        <w:t>NG-</w:t>
      </w:r>
      <w:r w:rsidRPr="00050CA8">
        <w:t>RAN node(s) via 3GPP access.</w:t>
      </w:r>
    </w:p>
    <w:p w:rsidR="00FA2086" w:rsidRPr="00050CA8" w:rsidRDefault="00FA2086" w:rsidP="00FA2086">
      <w:pPr>
        <w:pStyle w:val="B1"/>
        <w:rPr>
          <w:lang w:eastAsia="zh-CN"/>
        </w:rPr>
      </w:pPr>
      <w:r w:rsidRPr="00050CA8">
        <w:rPr>
          <w:rFonts w:eastAsia="Malgun Gothic"/>
          <w:lang w:eastAsia="ko-KR"/>
        </w:rPr>
        <w:lastRenderedPageBreak/>
        <w:tab/>
        <w:t>I</w:t>
      </w:r>
      <w:r w:rsidRPr="00050CA8">
        <w:rPr>
          <w:lang w:eastAsia="zh-CN"/>
        </w:rPr>
        <w:t>f the UE is simultaneously registered over 3GPP and non-3GPP accesses in</w:t>
      </w:r>
      <w:r w:rsidRPr="00050CA8">
        <w:rPr>
          <w:rFonts w:eastAsia="Malgun Gothic"/>
          <w:lang w:eastAsia="ko-KR"/>
        </w:rPr>
        <w:t xml:space="preserve"> the same</w:t>
      </w:r>
      <w:r w:rsidRPr="00050CA8">
        <w:rPr>
          <w:lang w:eastAsia="zh-CN"/>
        </w:rPr>
        <w:t xml:space="preserve"> PLMN, the UE is in CM-IDLE state in both 3GPP access and non-3GPP access, and the PDU Session ID in step 3a is associated with non-3GPP access, the AMF send</w:t>
      </w:r>
      <w:r w:rsidRPr="00050CA8">
        <w:rPr>
          <w:rFonts w:eastAsia="Malgun Gothic"/>
          <w:lang w:eastAsia="ko-KR"/>
        </w:rPr>
        <w:t>s</w:t>
      </w:r>
      <w:r w:rsidRPr="00050CA8">
        <w:rPr>
          <w:lang w:eastAsia="zh-CN"/>
        </w:rPr>
        <w:t xml:space="preserve"> a Paging message</w:t>
      </w:r>
      <w:r w:rsidR="000059A4">
        <w:rPr>
          <w:lang w:val="en-GB" w:eastAsia="zh-CN"/>
        </w:rPr>
        <w:t xml:space="preserve"> with associated access "non-3GPP"</w:t>
      </w:r>
      <w:r w:rsidRPr="00050CA8">
        <w:rPr>
          <w:lang w:eastAsia="zh-CN"/>
        </w:rPr>
        <w:t xml:space="preserve"> to </w:t>
      </w:r>
      <w:r w:rsidR="000D6C34">
        <w:rPr>
          <w:lang w:eastAsia="zh-CN"/>
        </w:rPr>
        <w:t>NG-</w:t>
      </w:r>
      <w:r w:rsidRPr="00050CA8">
        <w:rPr>
          <w:lang w:eastAsia="zh-CN"/>
        </w:rPr>
        <w:t>RAN node(s)</w:t>
      </w:r>
      <w:r w:rsidRPr="00050CA8">
        <w:rPr>
          <w:rFonts w:eastAsia="Malgun Gothic"/>
          <w:lang w:eastAsia="ko-KR"/>
        </w:rPr>
        <w:t xml:space="preserve"> via 3GPP access</w:t>
      </w:r>
      <w:r w:rsidRPr="00050CA8">
        <w:rPr>
          <w:lang w:eastAsia="zh-CN"/>
        </w:rPr>
        <w:t>.</w:t>
      </w:r>
    </w:p>
    <w:p w:rsidR="00FA2086" w:rsidRPr="00050CA8" w:rsidRDefault="00FA2086" w:rsidP="00FA2086">
      <w:pPr>
        <w:pStyle w:val="B1"/>
      </w:pPr>
      <w:r w:rsidRPr="00050CA8">
        <w:rPr>
          <w:lang w:eastAsia="zh-CN"/>
        </w:rPr>
        <w:tab/>
      </w:r>
      <w:r w:rsidRPr="00050CA8">
        <w:t>If the UE is in RM-REGISTERED state and</w:t>
      </w:r>
      <w:r w:rsidRPr="00050CA8">
        <w:rPr>
          <w:lang w:eastAsia="zh-CN"/>
        </w:rPr>
        <w:t xml:space="preserve"> CM-IDLE and </w:t>
      </w:r>
      <w:r w:rsidRPr="00050CA8">
        <w:t>reachable</w:t>
      </w:r>
      <w:r w:rsidR="00D20566">
        <w:rPr>
          <w:lang w:val="en-GB"/>
        </w:rPr>
        <w:t xml:space="preserve"> in 3GPP access</w:t>
      </w:r>
      <w:r w:rsidRPr="00050CA8">
        <w:t xml:space="preserve">, the </w:t>
      </w:r>
      <w:r w:rsidRPr="00050CA8">
        <w:rPr>
          <w:lang w:eastAsia="zh-CN"/>
        </w:rPr>
        <w:t>AMF</w:t>
      </w:r>
      <w:r w:rsidRPr="00050CA8">
        <w:t xml:space="preserve"> sends a Paging message (NAS ID for paging,</w:t>
      </w:r>
      <w:r w:rsidRPr="00050CA8">
        <w:rPr>
          <w:lang w:eastAsia="zh-CN"/>
        </w:rPr>
        <w:t xml:space="preserve"> Registration Area list, </w:t>
      </w:r>
      <w:r w:rsidRPr="00050CA8">
        <w:t>Paging DRX length, Paging Priority, access</w:t>
      </w:r>
      <w:r w:rsidRPr="00050CA8">
        <w:rPr>
          <w:lang w:eastAsia="zh-CN"/>
        </w:rPr>
        <w:t xml:space="preserve"> associated to the PDU Session</w:t>
      </w:r>
      <w:r w:rsidRPr="00050CA8">
        <w:t xml:space="preserve">) to </w:t>
      </w:r>
      <w:r w:rsidRPr="00050CA8">
        <w:rPr>
          <w:lang w:eastAsia="zh-CN"/>
        </w:rPr>
        <w:t>(R)AN node(s) belong</w:t>
      </w:r>
      <w:r w:rsidRPr="00050CA8">
        <w:t>ing to the R</w:t>
      </w:r>
      <w:r w:rsidRPr="00050CA8">
        <w:rPr>
          <w:lang w:eastAsia="zh-CN"/>
        </w:rPr>
        <w:t>egistration</w:t>
      </w:r>
      <w:r w:rsidRPr="00050CA8">
        <w:t xml:space="preserve"> Area(s) in which the UE is registered, then the </w:t>
      </w:r>
      <w:r w:rsidR="000D6C34">
        <w:t>NG-</w:t>
      </w:r>
      <w:r w:rsidRPr="00050CA8">
        <w:t>RAN node pages the UE</w:t>
      </w:r>
      <w:r w:rsidRPr="00050CA8">
        <w:rPr>
          <w:lang w:eastAsia="zh-CN"/>
        </w:rPr>
        <w:t>, including the access associated to the PDU Session in the paging message if received from the AMF</w:t>
      </w:r>
      <w:r w:rsidRPr="00050CA8">
        <w:t xml:space="preserve">, see </w:t>
      </w:r>
      <w:r w:rsidR="005E5E23" w:rsidRPr="00050CA8">
        <w:t>TS</w:t>
      </w:r>
      <w:r w:rsidR="005E5E23">
        <w:t> </w:t>
      </w:r>
      <w:r w:rsidR="005E5E23" w:rsidRPr="00050CA8">
        <w:t>38.331</w:t>
      </w:r>
      <w:r w:rsidR="005E5E23">
        <w:t> </w:t>
      </w:r>
      <w:r w:rsidR="005E5E23" w:rsidRPr="00050CA8">
        <w:t>[</w:t>
      </w:r>
      <w:r w:rsidRPr="00050CA8">
        <w:t>12].</w:t>
      </w:r>
    </w:p>
    <w:p w:rsidR="00FA2086" w:rsidRPr="00050CA8" w:rsidRDefault="00FA2086" w:rsidP="00FA2086">
      <w:pPr>
        <w:pStyle w:val="NO"/>
      </w:pPr>
      <w:r w:rsidRPr="00050CA8">
        <w:t>NOTE 2:</w:t>
      </w:r>
      <w:r w:rsidRPr="00050CA8">
        <w:tab/>
        <w:t xml:space="preserve">The usage of the Access associated with a PDU Session when paging an UE is defined in </w:t>
      </w:r>
      <w:r w:rsidR="005E5E23" w:rsidRPr="00050CA8">
        <w:t>TS</w:t>
      </w:r>
      <w:r w:rsidR="005E5E23">
        <w:t> </w:t>
      </w:r>
      <w:r w:rsidR="005E5E23" w:rsidRPr="00050CA8">
        <w:t>23.501</w:t>
      </w:r>
      <w:r w:rsidR="005E5E23">
        <w:t> </w:t>
      </w:r>
      <w:r w:rsidR="005E5E23" w:rsidRPr="00050CA8">
        <w:t>[</w:t>
      </w:r>
      <w:r w:rsidRPr="00050CA8">
        <w:t>2] clause 5.6.8.</w:t>
      </w:r>
    </w:p>
    <w:p w:rsidR="00FA2086" w:rsidRPr="00050CA8" w:rsidRDefault="00FA2086" w:rsidP="00FA2086">
      <w:pPr>
        <w:pStyle w:val="B1"/>
      </w:pPr>
      <w:r w:rsidRPr="00050CA8">
        <w:tab/>
      </w:r>
      <w:r w:rsidR="001D459A">
        <w:t>Different</w:t>
      </w:r>
      <w:r w:rsidR="001D459A">
        <w:rPr>
          <w:lang w:val="en-GB"/>
        </w:rPr>
        <w:t xml:space="preserve"> </w:t>
      </w:r>
      <w:r w:rsidRPr="00050CA8">
        <w:t>paging strategies may be configured in the AMF for different combinations of DNN, Paging Policy Indicat</w:t>
      </w:r>
      <w:r w:rsidR="006D1D67">
        <w:rPr>
          <w:lang w:val="en-GB"/>
        </w:rPr>
        <w:t>or</w:t>
      </w:r>
      <w:r w:rsidR="001D459A">
        <w:rPr>
          <w:lang w:val="en-GB"/>
        </w:rPr>
        <w:t xml:space="preserve"> (if supported)</w:t>
      </w:r>
      <w:r w:rsidRPr="00050CA8">
        <w:t xml:space="preserve">, </w:t>
      </w:r>
      <w:r w:rsidRPr="00050CA8">
        <w:rPr>
          <w:rFonts w:eastAsia="SimSun"/>
          <w:lang w:eastAsia="zh-CN"/>
        </w:rPr>
        <w:t>ARP and 5QI</w:t>
      </w:r>
      <w:r w:rsidRPr="00050CA8">
        <w:t>.</w:t>
      </w:r>
    </w:p>
    <w:p w:rsidR="00FA2086" w:rsidRPr="00050CA8" w:rsidRDefault="00FA2086" w:rsidP="00FA2086">
      <w:pPr>
        <w:pStyle w:val="B1"/>
      </w:pPr>
      <w:r w:rsidRPr="00050CA8">
        <w:tab/>
        <w:t>For RRC-inactive state, the paging strategies may be configured in the (R)AN for different combinations of Paging Policy Indicat</w:t>
      </w:r>
      <w:r w:rsidR="006D1D67">
        <w:rPr>
          <w:lang w:val="en-GB"/>
        </w:rPr>
        <w:t>or</w:t>
      </w:r>
      <w:r w:rsidRPr="00050CA8">
        <w:t>, ARP and 5QI.</w:t>
      </w:r>
    </w:p>
    <w:p w:rsidR="00FA2086" w:rsidRPr="00050CA8" w:rsidRDefault="00FA2086" w:rsidP="00FA2086">
      <w:pPr>
        <w:pStyle w:val="B1"/>
      </w:pPr>
      <w:r w:rsidRPr="00050CA8">
        <w:tab/>
        <w:t>Paging Priority is included only:</w:t>
      </w:r>
    </w:p>
    <w:p w:rsidR="00FA2086" w:rsidRPr="00050CA8" w:rsidRDefault="00FA2086" w:rsidP="00FA2086">
      <w:pPr>
        <w:pStyle w:val="B2"/>
      </w:pPr>
      <w:r w:rsidRPr="00050CA8">
        <w:t>-</w:t>
      </w:r>
      <w:r w:rsidRPr="00050CA8">
        <w:tab/>
        <w:t xml:space="preserve">if the AMF receives an </w:t>
      </w:r>
      <w:r w:rsidR="004C55BE" w:rsidRPr="00632AA8">
        <w:rPr>
          <w:rFonts w:eastAsia="Batang"/>
        </w:rPr>
        <w:t>Namf_Communication_N1N2MessageTransfer</w:t>
      </w:r>
      <w:r w:rsidRPr="00050CA8">
        <w:t xml:space="preserve"> message with an ARP value associated with priority services (e.g., MPS, MCS), as configured by the operator.</w:t>
      </w:r>
    </w:p>
    <w:p w:rsidR="00FA2086" w:rsidRPr="00050CA8" w:rsidRDefault="00FA2086" w:rsidP="00FA2086">
      <w:pPr>
        <w:pStyle w:val="B2"/>
      </w:pPr>
      <w:r w:rsidRPr="00050CA8">
        <w:t>-</w:t>
      </w:r>
      <w:r w:rsidRPr="00050CA8">
        <w:tab/>
        <w:t xml:space="preserve">One Paging Priority level can be used for multiple ARP values. The mapping of ARP values to Paging Priority level (or levels) is configured by operator policy in the AMF and in </w:t>
      </w:r>
      <w:r w:rsidR="000D6C34">
        <w:t>NG-</w:t>
      </w:r>
      <w:r w:rsidRPr="00050CA8">
        <w:t>RAN.</w:t>
      </w:r>
    </w:p>
    <w:p w:rsidR="00FA2086" w:rsidRPr="00050CA8" w:rsidRDefault="00FA2086" w:rsidP="00FA2086">
      <w:pPr>
        <w:pStyle w:val="B2"/>
      </w:pPr>
      <w:r w:rsidRPr="00050CA8">
        <w:tab/>
        <w:t>The (R)AN may prioritise the paging of UEs according to the Paging Priority.</w:t>
      </w:r>
    </w:p>
    <w:p w:rsidR="00FA2086" w:rsidRPr="00743097" w:rsidRDefault="00FA2086" w:rsidP="00FA2086">
      <w:pPr>
        <w:pStyle w:val="B1"/>
        <w:rPr>
          <w:lang w:val="en-GB"/>
        </w:rPr>
      </w:pPr>
      <w:r w:rsidRPr="00050CA8">
        <w:tab/>
        <w:t xml:space="preserve">If the AMF, while waiting for a UE response to the Paging Request message sent without Paging Priority, receives an </w:t>
      </w:r>
      <w:r w:rsidR="004C55BE" w:rsidRPr="00632AA8">
        <w:rPr>
          <w:rFonts w:eastAsia="Batang"/>
        </w:rPr>
        <w:t>Namf_Communication_N1N2MessageTransfer</w:t>
      </w:r>
      <w:r w:rsidR="004C55BE" w:rsidRPr="007527B9">
        <w:rPr>
          <w:rFonts w:eastAsia="Batang"/>
        </w:rPr>
        <w:t xml:space="preserve"> </w:t>
      </w:r>
      <w:r w:rsidRPr="00050CA8">
        <w:t>message, which indicates an ARP value associated with priority services (e.g., MPS, MCS), as configured by the operator, the AMF shall send another paging message with the suitable Paging Priority.</w:t>
      </w:r>
      <w:r w:rsidR="00743097">
        <w:rPr>
          <w:lang w:val="en-GB"/>
        </w:rPr>
        <w:t xml:space="preserve"> For subsequent received Namf_Communication_N1N2MessageTransfer messages with the same or higher priority, the AMF may determine whether to send the Paging message with suitable Paging Priority based on local policy.</w:t>
      </w:r>
    </w:p>
    <w:p w:rsidR="00FA2086" w:rsidRPr="00050CA8" w:rsidRDefault="00FA2086" w:rsidP="00FA2086">
      <w:pPr>
        <w:pStyle w:val="B1"/>
      </w:pPr>
      <w:r w:rsidRPr="00050CA8">
        <w:tab/>
        <w:t>Paging strategies may include:</w:t>
      </w:r>
    </w:p>
    <w:p w:rsidR="00FA2086" w:rsidRPr="00050CA8" w:rsidRDefault="00FA2086" w:rsidP="00FA2086">
      <w:pPr>
        <w:pStyle w:val="B2"/>
      </w:pPr>
      <w:r w:rsidRPr="00050CA8">
        <w:t>-</w:t>
      </w:r>
      <w:r w:rsidRPr="00050CA8">
        <w:tab/>
        <w:t>paging retransmission scheme (e.g. how frequently the paging is repeated or with what time interval);</w:t>
      </w:r>
    </w:p>
    <w:p w:rsidR="00FA2086" w:rsidRPr="00050CA8" w:rsidRDefault="00FA2086" w:rsidP="00FA2086">
      <w:pPr>
        <w:pStyle w:val="B2"/>
      </w:pPr>
      <w:r w:rsidRPr="00050CA8">
        <w:t>-</w:t>
      </w:r>
      <w:r w:rsidRPr="00050CA8">
        <w:tab/>
        <w:t xml:space="preserve">determining whether to send the Paging message to the </w:t>
      </w:r>
      <w:r w:rsidRPr="00050CA8">
        <w:rPr>
          <w:lang w:eastAsia="zh-CN"/>
        </w:rPr>
        <w:t>(</w:t>
      </w:r>
      <w:r w:rsidRPr="00050CA8">
        <w:t>R</w:t>
      </w:r>
      <w:r w:rsidRPr="00050CA8">
        <w:rPr>
          <w:lang w:eastAsia="zh-CN"/>
        </w:rPr>
        <w:t>)</w:t>
      </w:r>
      <w:r w:rsidRPr="00050CA8">
        <w:t>AN nodes during certain AMF high load conditions;</w:t>
      </w:r>
    </w:p>
    <w:p w:rsidR="00FA2086" w:rsidRPr="00050CA8" w:rsidRDefault="00FA2086" w:rsidP="00FA2086">
      <w:pPr>
        <w:pStyle w:val="B2"/>
      </w:pPr>
      <w:r w:rsidRPr="00050CA8">
        <w:t>-</w:t>
      </w:r>
      <w:r w:rsidRPr="00050CA8">
        <w:tab/>
        <w:t>whether to apply sub-area based paging (e.g. first page in the last known cell-id or TA and retransmission in all registered TAs).</w:t>
      </w:r>
    </w:p>
    <w:p w:rsidR="00FA2086" w:rsidRPr="00050CA8" w:rsidRDefault="00FA2086" w:rsidP="00FA2086">
      <w:pPr>
        <w:pStyle w:val="NO"/>
      </w:pPr>
      <w:r w:rsidRPr="00050CA8">
        <w:t>NOTE 3:</w:t>
      </w:r>
      <w:r w:rsidRPr="00050CA8">
        <w:tab/>
        <w:t>Setting of Paging Priority in the Paging message is independent from any paging strategy.</w:t>
      </w:r>
    </w:p>
    <w:p w:rsidR="00FA2086" w:rsidRPr="00050CA8" w:rsidRDefault="00FA2086" w:rsidP="00FA2086">
      <w:pPr>
        <w:pStyle w:val="B1"/>
      </w:pPr>
      <w:r w:rsidRPr="00050CA8">
        <w:tab/>
        <w:t xml:space="preserve">The AMF and the </w:t>
      </w:r>
      <w:r w:rsidRPr="00050CA8">
        <w:rPr>
          <w:lang w:eastAsia="zh-CN"/>
        </w:rPr>
        <w:t>(</w:t>
      </w:r>
      <w:r w:rsidRPr="00050CA8">
        <w:t>R</w:t>
      </w:r>
      <w:r w:rsidRPr="00050CA8">
        <w:rPr>
          <w:lang w:eastAsia="zh-CN"/>
        </w:rPr>
        <w:t>)</w:t>
      </w:r>
      <w:r w:rsidRPr="00050CA8">
        <w:t>AN may support further paging optimisations in order to reduce the signalling load and the network resources used to successfully page a UE by one or several of the following means:</w:t>
      </w:r>
    </w:p>
    <w:p w:rsidR="00FA2086" w:rsidRPr="00050CA8" w:rsidRDefault="00FA2086" w:rsidP="00FA2086">
      <w:pPr>
        <w:pStyle w:val="B2"/>
      </w:pPr>
      <w:r w:rsidRPr="00050CA8">
        <w:t>-</w:t>
      </w:r>
      <w:r w:rsidRPr="00050CA8">
        <w:tab/>
        <w:t xml:space="preserve">by the AMF implementing specific paging strategies (e.g. the N2 Paging message is sent to the </w:t>
      </w:r>
      <w:r w:rsidRPr="00050CA8">
        <w:rPr>
          <w:lang w:eastAsia="zh-CN"/>
        </w:rPr>
        <w:t>(</w:t>
      </w:r>
      <w:r w:rsidRPr="00050CA8">
        <w:t>R</w:t>
      </w:r>
      <w:r w:rsidRPr="00050CA8">
        <w:rPr>
          <w:lang w:eastAsia="zh-CN"/>
        </w:rPr>
        <w:t>)</w:t>
      </w:r>
      <w:r w:rsidRPr="00050CA8">
        <w:t>AN nodes that served the UE last);</w:t>
      </w:r>
    </w:p>
    <w:p w:rsidR="00FA2086" w:rsidRPr="00050CA8" w:rsidRDefault="00FA2086" w:rsidP="00FA2086">
      <w:pPr>
        <w:pStyle w:val="B2"/>
      </w:pPr>
      <w:r w:rsidRPr="00050CA8">
        <w:t>-</w:t>
      </w:r>
      <w:r w:rsidRPr="00050CA8">
        <w:tab/>
        <w:t xml:space="preserve">by the AMF considering Information On Recommended Cells And </w:t>
      </w:r>
      <w:r w:rsidR="000D6C34">
        <w:t>NG-</w:t>
      </w:r>
      <w:r w:rsidRPr="00050CA8">
        <w:t xml:space="preserve">RAN nodes provided by the </w:t>
      </w:r>
      <w:r w:rsidRPr="00050CA8">
        <w:rPr>
          <w:lang w:eastAsia="zh-CN"/>
        </w:rPr>
        <w:t>(</w:t>
      </w:r>
      <w:r w:rsidRPr="00050CA8">
        <w:t>R</w:t>
      </w:r>
      <w:r w:rsidRPr="00050CA8">
        <w:rPr>
          <w:lang w:eastAsia="zh-CN"/>
        </w:rPr>
        <w:t>)</w:t>
      </w:r>
      <w:r w:rsidRPr="00050CA8">
        <w:t xml:space="preserve">AN at transition to CM-IDLE state. The AMF takes the </w:t>
      </w:r>
      <w:r w:rsidRPr="00050CA8">
        <w:rPr>
          <w:lang w:eastAsia="zh-CN"/>
        </w:rPr>
        <w:t>(</w:t>
      </w:r>
      <w:r w:rsidRPr="00050CA8">
        <w:t>R</w:t>
      </w:r>
      <w:r w:rsidRPr="00050CA8">
        <w:rPr>
          <w:lang w:eastAsia="zh-CN"/>
        </w:rPr>
        <w:t>)</w:t>
      </w:r>
      <w:r w:rsidRPr="00050CA8">
        <w:t xml:space="preserve">AN nodes related part of this information into account to determine the </w:t>
      </w:r>
      <w:r w:rsidRPr="00050CA8">
        <w:rPr>
          <w:lang w:eastAsia="zh-CN"/>
        </w:rPr>
        <w:t>(</w:t>
      </w:r>
      <w:r w:rsidRPr="00050CA8">
        <w:t>R</w:t>
      </w:r>
      <w:r w:rsidRPr="00050CA8">
        <w:rPr>
          <w:lang w:eastAsia="zh-CN"/>
        </w:rPr>
        <w:t>)</w:t>
      </w:r>
      <w:r w:rsidRPr="00050CA8">
        <w:t xml:space="preserve">AN nodes to be paged, and provides the information on recommended cells within the N2 Paging message to each of these </w:t>
      </w:r>
      <w:r w:rsidRPr="00050CA8">
        <w:rPr>
          <w:lang w:eastAsia="zh-CN"/>
        </w:rPr>
        <w:t>(</w:t>
      </w:r>
      <w:r w:rsidRPr="00050CA8">
        <w:t>R</w:t>
      </w:r>
      <w:r w:rsidRPr="00050CA8">
        <w:rPr>
          <w:lang w:eastAsia="zh-CN"/>
        </w:rPr>
        <w:t>)</w:t>
      </w:r>
      <w:r w:rsidRPr="00050CA8">
        <w:t>AN nodes;</w:t>
      </w:r>
    </w:p>
    <w:p w:rsidR="00FA2086" w:rsidRPr="00050CA8" w:rsidRDefault="00FA2086" w:rsidP="00FA2086">
      <w:pPr>
        <w:pStyle w:val="B2"/>
      </w:pPr>
      <w:r w:rsidRPr="00050CA8">
        <w:t>-</w:t>
      </w:r>
      <w:r w:rsidRPr="00050CA8">
        <w:tab/>
        <w:t xml:space="preserve">by the </w:t>
      </w:r>
      <w:r w:rsidRPr="00050CA8">
        <w:rPr>
          <w:lang w:eastAsia="zh-CN"/>
        </w:rPr>
        <w:t>(</w:t>
      </w:r>
      <w:r w:rsidRPr="00050CA8">
        <w:t>R</w:t>
      </w:r>
      <w:r w:rsidRPr="00050CA8">
        <w:rPr>
          <w:lang w:eastAsia="zh-CN"/>
        </w:rPr>
        <w:t>)</w:t>
      </w:r>
      <w:r w:rsidRPr="00050CA8">
        <w:t>AN considering the Paging Attempt Count Information provided by the AMF at paging.</w:t>
      </w:r>
    </w:p>
    <w:p w:rsidR="00FA2086" w:rsidRPr="00050CA8" w:rsidRDefault="00FA2086" w:rsidP="00FA2086">
      <w:pPr>
        <w:pStyle w:val="B1"/>
      </w:pPr>
      <w:r w:rsidRPr="00050CA8">
        <w:tab/>
        <w:t>If the UE Radio Capability for Paging Information is available in the AMF, the AMF adds the UE Radio Capability for Paging Information in the N2 Paging message to the (R)AN nodes.</w:t>
      </w:r>
    </w:p>
    <w:p w:rsidR="00FA2086" w:rsidRPr="00050CA8" w:rsidRDefault="00FA2086" w:rsidP="00FA2086">
      <w:pPr>
        <w:pStyle w:val="B1"/>
      </w:pPr>
      <w:r w:rsidRPr="00050CA8">
        <w:lastRenderedPageBreak/>
        <w:tab/>
        <w:t>If the Information On Recommended Cells And (R)AN nodes For Paging is available in the AMF, the AMF shall take that information into account to determine the (R)AN nodes for paging and, when paging a (R)AN node, the AMF may transparently convey the information on recommended cells to the (R)AN node.</w:t>
      </w:r>
    </w:p>
    <w:p w:rsidR="00FA2086" w:rsidRPr="00050CA8" w:rsidRDefault="00FA2086" w:rsidP="00FA2086">
      <w:pPr>
        <w:pStyle w:val="B1"/>
      </w:pPr>
      <w:r w:rsidRPr="00050CA8">
        <w:tab/>
        <w:t>The AMF may include in the N2 Paging message(s) the paging attempt count information. The paging attempt count information shall be the same for all (R)AN nodes selected by the AMF for paging.</w:t>
      </w:r>
    </w:p>
    <w:p w:rsidR="00FA2086" w:rsidRPr="00050CA8" w:rsidRDefault="00FA2086" w:rsidP="00FA2086">
      <w:pPr>
        <w:pStyle w:val="B1"/>
        <w:rPr>
          <w:lang w:eastAsia="zh-CN"/>
        </w:rPr>
      </w:pPr>
      <w:r w:rsidRPr="00050CA8">
        <w:t>4c.</w:t>
      </w:r>
      <w:r w:rsidRPr="00050CA8">
        <w:tab/>
        <w:t xml:space="preserve">[Conditional] </w:t>
      </w:r>
      <w:r w:rsidRPr="00050CA8">
        <w:rPr>
          <w:rFonts w:eastAsia="Batang"/>
        </w:rPr>
        <w:t>If the UE is simultaneously registered over 3GPP and non-3GPP accesses in the same PLMN,</w:t>
      </w:r>
      <w:r w:rsidRPr="00050CA8">
        <w:t xml:space="preserve"> and the UE is in CM-CONNECTED state in 3GPP access and the PDU Session ID </w:t>
      </w:r>
      <w:r w:rsidRPr="00050CA8">
        <w:rPr>
          <w:rFonts w:eastAsia="Malgun Gothic"/>
          <w:lang w:eastAsia="ko-KR"/>
        </w:rPr>
        <w:t>in step 3a</w:t>
      </w:r>
      <w:r w:rsidRPr="00050CA8">
        <w:t xml:space="preserve"> is associated with non-3GPP access, the AMF sends a </w:t>
      </w:r>
      <w:r w:rsidRPr="00050CA8">
        <w:rPr>
          <w:lang w:eastAsia="zh-CN"/>
        </w:rPr>
        <w:t xml:space="preserve">NAS </w:t>
      </w:r>
      <w:r w:rsidRPr="00050CA8">
        <w:rPr>
          <w:rFonts w:eastAsia="Malgun Gothic"/>
          <w:lang w:eastAsia="ko-KR"/>
        </w:rPr>
        <w:t xml:space="preserve">Notification </w:t>
      </w:r>
      <w:r w:rsidRPr="00050CA8">
        <w:t>message containing the</w:t>
      </w:r>
      <w:r w:rsidR="00743097">
        <w:rPr>
          <w:lang w:val="en-GB"/>
        </w:rPr>
        <w:t xml:space="preserve"> non-3GPP Access Type</w:t>
      </w:r>
      <w:r w:rsidRPr="00050CA8">
        <w:t xml:space="preserve"> to the UE </w:t>
      </w:r>
      <w:r w:rsidRPr="00050CA8">
        <w:rPr>
          <w:rFonts w:eastAsia="Malgun Gothic"/>
          <w:lang w:eastAsia="ko-KR"/>
        </w:rPr>
        <w:t>over 3GPP access</w:t>
      </w:r>
      <w:r w:rsidRPr="00050CA8">
        <w:t xml:space="preserve"> and sets a </w:t>
      </w:r>
      <w:r w:rsidRPr="00050CA8">
        <w:rPr>
          <w:rFonts w:eastAsia="Malgun Gothic"/>
          <w:lang w:eastAsia="ko-KR"/>
        </w:rPr>
        <w:t>Notification</w:t>
      </w:r>
      <w:r w:rsidRPr="00050CA8">
        <w:rPr>
          <w:lang w:eastAsia="zh-CN"/>
        </w:rPr>
        <w:t xml:space="preserve"> </w:t>
      </w:r>
      <w:r w:rsidRPr="00050CA8">
        <w:t xml:space="preserve">timer. </w:t>
      </w:r>
      <w:r w:rsidRPr="00050CA8">
        <w:rPr>
          <w:lang w:eastAsia="zh-CN"/>
        </w:rPr>
        <w:t>Step 5 is omitted.</w:t>
      </w:r>
    </w:p>
    <w:p w:rsidR="00FA2086" w:rsidRPr="00050CA8" w:rsidRDefault="00FA2086" w:rsidP="00FA2086">
      <w:pPr>
        <w:pStyle w:val="B1"/>
      </w:pPr>
      <w:r w:rsidRPr="00050CA8">
        <w:rPr>
          <w:rFonts w:eastAsia="Batang"/>
        </w:rPr>
        <w:tab/>
        <w:t>If the UE is simultaneously registered over 3GPP and non-3GPP accesses in the same PLMN</w:t>
      </w:r>
      <w:r w:rsidRPr="00050CA8">
        <w:rPr>
          <w:rFonts w:eastAsia="Batang"/>
          <w:lang w:eastAsia="ko-KR"/>
        </w:rPr>
        <w:t xml:space="preserve">, and </w:t>
      </w:r>
      <w:r w:rsidRPr="00050CA8">
        <w:t xml:space="preserve">the UE is in CM-CONNECTED state </w:t>
      </w:r>
      <w:r w:rsidRPr="00050CA8">
        <w:rPr>
          <w:rFonts w:eastAsia="Malgun Gothic"/>
          <w:lang w:eastAsia="ko-KR"/>
        </w:rPr>
        <w:t>for</w:t>
      </w:r>
      <w:r w:rsidRPr="00050CA8">
        <w:t xml:space="preserve"> </w:t>
      </w:r>
      <w:r w:rsidRPr="00050CA8">
        <w:rPr>
          <w:rFonts w:eastAsia="Malgun Gothic"/>
          <w:lang w:eastAsia="ko-KR"/>
        </w:rPr>
        <w:t>non-</w:t>
      </w:r>
      <w:r w:rsidRPr="00050CA8">
        <w:t>3GPP access and in CM-IDLE for 3GPP access</w:t>
      </w:r>
      <w:r w:rsidRPr="00050CA8">
        <w:rPr>
          <w:rFonts w:eastAsia="Malgun Gothic"/>
          <w:lang w:eastAsia="ko-KR"/>
        </w:rPr>
        <w:t xml:space="preserve">, </w:t>
      </w:r>
      <w:r w:rsidRPr="00050CA8">
        <w:t xml:space="preserve">and </w:t>
      </w:r>
      <w:r w:rsidRPr="00050CA8">
        <w:rPr>
          <w:rFonts w:eastAsia="Malgun Gothic"/>
          <w:lang w:eastAsia="ko-KR"/>
        </w:rPr>
        <w:t xml:space="preserve">if </w:t>
      </w:r>
      <w:r w:rsidRPr="00050CA8">
        <w:t>the PDU Session ID</w:t>
      </w:r>
      <w:r w:rsidRPr="00050CA8">
        <w:rPr>
          <w:rFonts w:eastAsia="Malgun Gothic"/>
          <w:lang w:eastAsia="ko-KR"/>
        </w:rPr>
        <w:t xml:space="preserve"> in step 3a</w:t>
      </w:r>
      <w:r w:rsidRPr="00050CA8">
        <w:t xml:space="preserve"> is associated with 3GPP access,</w:t>
      </w:r>
      <w:r w:rsidRPr="00050CA8">
        <w:rPr>
          <w:rFonts w:eastAsia="Malgun Gothic"/>
          <w:lang w:eastAsia="ko-KR"/>
        </w:rPr>
        <w:t xml:space="preserve"> and </w:t>
      </w:r>
      <w:r w:rsidRPr="00050CA8">
        <w:t xml:space="preserve">based on local policy the AMF decides to notify the UE through </w:t>
      </w:r>
      <w:r w:rsidRPr="00050CA8">
        <w:rPr>
          <w:rFonts w:eastAsia="Malgun Gothic"/>
          <w:lang w:eastAsia="ko-KR"/>
        </w:rPr>
        <w:t>non-</w:t>
      </w:r>
      <w:r w:rsidRPr="00050CA8">
        <w:t>3GPP access</w:t>
      </w:r>
      <w:r w:rsidRPr="00050CA8">
        <w:rPr>
          <w:rFonts w:eastAsia="Malgun Gothic"/>
          <w:lang w:eastAsia="ko-KR"/>
        </w:rPr>
        <w:t>,</w:t>
      </w:r>
      <w:r w:rsidRPr="00050CA8">
        <w:t xml:space="preserve"> the AMF </w:t>
      </w:r>
      <w:r w:rsidRPr="00050CA8">
        <w:rPr>
          <w:rFonts w:eastAsia="Malgun Gothic"/>
          <w:lang w:eastAsia="ko-KR"/>
        </w:rPr>
        <w:t xml:space="preserve">may </w:t>
      </w:r>
      <w:r w:rsidRPr="00050CA8">
        <w:t xml:space="preserve">send a </w:t>
      </w:r>
      <w:r w:rsidRPr="00050CA8">
        <w:rPr>
          <w:lang w:eastAsia="zh-CN"/>
        </w:rPr>
        <w:t xml:space="preserve">NAS </w:t>
      </w:r>
      <w:r w:rsidRPr="00050CA8">
        <w:rPr>
          <w:rFonts w:eastAsia="Malgun Gothic"/>
          <w:lang w:eastAsia="ko-KR"/>
        </w:rPr>
        <w:t>Notification</w:t>
      </w:r>
      <w:r w:rsidRPr="00050CA8">
        <w:t xml:space="preserve"> message containing the</w:t>
      </w:r>
      <w:r w:rsidR="00743097">
        <w:rPr>
          <w:lang w:val="en-GB"/>
        </w:rPr>
        <w:t xml:space="preserve"> 3GPP Access Type</w:t>
      </w:r>
      <w:r w:rsidRPr="00050CA8">
        <w:t xml:space="preserve"> to the UE</w:t>
      </w:r>
      <w:r w:rsidRPr="00050CA8">
        <w:rPr>
          <w:rFonts w:eastAsia="Malgun Gothic"/>
          <w:lang w:eastAsia="ko-KR"/>
        </w:rPr>
        <w:t xml:space="preserve"> over non-3GPP access</w:t>
      </w:r>
      <w:r w:rsidRPr="00050CA8">
        <w:t xml:space="preserve"> and sets a </w:t>
      </w:r>
      <w:r w:rsidRPr="00050CA8">
        <w:rPr>
          <w:rFonts w:eastAsia="Malgun Gothic"/>
          <w:lang w:eastAsia="ko-KR"/>
        </w:rPr>
        <w:t xml:space="preserve">Notification </w:t>
      </w:r>
      <w:r w:rsidRPr="00050CA8">
        <w:t>timer.</w:t>
      </w:r>
    </w:p>
    <w:p w:rsidR="00FA2086" w:rsidRPr="00050CA8" w:rsidRDefault="00FA2086" w:rsidP="00FA2086">
      <w:pPr>
        <w:pStyle w:val="B1"/>
        <w:rPr>
          <w:lang w:eastAsia="zh-CN"/>
        </w:rPr>
      </w:pPr>
      <w:r w:rsidRPr="00050CA8">
        <w:rPr>
          <w:lang w:eastAsia="zh-CN"/>
        </w:rPr>
        <w:t>5.</w:t>
      </w:r>
      <w:r w:rsidRPr="00050CA8">
        <w:rPr>
          <w:lang w:eastAsia="zh-CN"/>
        </w:rPr>
        <w:tab/>
      </w:r>
      <w:r w:rsidRPr="00050CA8">
        <w:t>[Conditional]</w:t>
      </w:r>
      <w:r w:rsidRPr="00050CA8">
        <w:rPr>
          <w:lang w:eastAsia="zh-CN"/>
        </w:rPr>
        <w:t xml:space="preserve"> </w:t>
      </w:r>
      <w:r w:rsidRPr="00050CA8">
        <w:t>AMF to SMF:</w:t>
      </w:r>
      <w:r w:rsidR="009F3F1A">
        <w:rPr>
          <w:lang w:val="en-GB"/>
        </w:rPr>
        <w:t xml:space="preserve"> Namf_Communication_N1N2Transfer</w:t>
      </w:r>
      <w:r w:rsidR="00997B6D">
        <w:rPr>
          <w:lang w:val="en-GB"/>
        </w:rPr>
        <w:t xml:space="preserve"> </w:t>
      </w:r>
      <w:r w:rsidR="009F3F1A">
        <w:rPr>
          <w:lang w:val="en-GB"/>
        </w:rPr>
        <w:t>Failure Notification</w:t>
      </w:r>
      <w:r w:rsidRPr="00050CA8">
        <w:t>.</w:t>
      </w:r>
    </w:p>
    <w:p w:rsidR="00FA2086" w:rsidRPr="00050CA8" w:rsidRDefault="00FA2086" w:rsidP="00FA2086">
      <w:pPr>
        <w:pStyle w:val="B1"/>
        <w:rPr>
          <w:lang w:eastAsia="zh-CN"/>
        </w:rPr>
      </w:pPr>
      <w:r w:rsidRPr="00050CA8">
        <w:tab/>
        <w:t>The AMF supervises the paging procedure with a timer. If the AMF receives no response from the UE to the Paging Request message, the AMF may apply further paging according to any applicable paging strategy described in step 4b.</w:t>
      </w:r>
    </w:p>
    <w:p w:rsidR="00FA2086" w:rsidRPr="00050CA8" w:rsidRDefault="00FA2086" w:rsidP="00FA2086">
      <w:pPr>
        <w:pStyle w:val="B1"/>
      </w:pPr>
      <w:r w:rsidRPr="00050CA8">
        <w:tab/>
      </w:r>
      <w:r w:rsidR="00B24732">
        <w:t>The AMF notifies the SMF</w:t>
      </w:r>
      <w:r w:rsidR="009F3F1A">
        <w:rPr>
          <w:lang w:val="en-GB"/>
        </w:rPr>
        <w:t xml:space="preserve"> by sending Namf_Communications_N1N2MessageTransfer Failure Notification to the Notification Target Address provided by the SMF in step 3a if the UE does not respond to paging</w:t>
      </w:r>
      <w:r w:rsidRPr="00050CA8">
        <w:t>, unless the AMF is aware of an ongoing MM procedure that prevents the UE from responding, i.e. the AMF receives an N14 Context Request message indicating that the UE performs Registration procedure with another AMF.</w:t>
      </w:r>
    </w:p>
    <w:p w:rsidR="00FA2086" w:rsidRDefault="00FA2086" w:rsidP="00FA2086">
      <w:pPr>
        <w:pStyle w:val="B1"/>
      </w:pPr>
      <w:r w:rsidRPr="00050CA8">
        <w:tab/>
        <w:t>When</w:t>
      </w:r>
      <w:r w:rsidR="009F3F1A">
        <w:rPr>
          <w:lang w:val="en-GB"/>
        </w:rPr>
        <w:t xml:space="preserve"> a Namf_Communication_N1N2Transfer</w:t>
      </w:r>
      <w:r w:rsidR="00997B6D">
        <w:rPr>
          <w:lang w:val="en-GB"/>
        </w:rPr>
        <w:t xml:space="preserve"> </w:t>
      </w:r>
      <w:r w:rsidR="009F3F1A">
        <w:rPr>
          <w:lang w:val="en-GB"/>
        </w:rPr>
        <w:t>Failure Notification</w:t>
      </w:r>
      <w:r w:rsidRPr="00050CA8">
        <w:t xml:space="preserve"> is received, SMF informs the UPF</w:t>
      </w:r>
      <w:r w:rsidR="001D459A">
        <w:rPr>
          <w:lang w:val="en-GB"/>
        </w:rPr>
        <w:t xml:space="preserve"> (if applicable)</w:t>
      </w:r>
      <w:r w:rsidRPr="00050CA8">
        <w:t>.</w:t>
      </w:r>
    </w:p>
    <w:p w:rsidR="00D95314" w:rsidRPr="00050CA8" w:rsidRDefault="00D95314" w:rsidP="00FA2086">
      <w:pPr>
        <w:pStyle w:val="B1"/>
      </w:pPr>
      <w:r>
        <w:tab/>
      </w:r>
      <w:r w:rsidRPr="00ED43BD">
        <w:t>Procedure for pause of charging at SMF is specified in clause</w:t>
      </w:r>
      <w:r w:rsidR="00506743">
        <w:rPr>
          <w:lang w:val="en-GB"/>
        </w:rPr>
        <w:t> </w:t>
      </w:r>
      <w:r w:rsidRPr="00ED43BD">
        <w:t>4.</w:t>
      </w:r>
      <w:r w:rsidR="00004F76" w:rsidRPr="00004F76">
        <w:rPr>
          <w:lang w:val="en-GB"/>
        </w:rPr>
        <w:t>4</w:t>
      </w:r>
      <w:r w:rsidRPr="00ED43BD">
        <w:t>.</w:t>
      </w:r>
      <w:r w:rsidR="00004F76" w:rsidRPr="00004F76">
        <w:rPr>
          <w:lang w:val="en-GB"/>
        </w:rPr>
        <w:t>4</w:t>
      </w:r>
      <w:r w:rsidRPr="00ED43BD">
        <w:t>.</w:t>
      </w:r>
    </w:p>
    <w:p w:rsidR="00FA2086" w:rsidRPr="00524D85" w:rsidRDefault="00FA2086" w:rsidP="00FA2086">
      <w:pPr>
        <w:pStyle w:val="B1"/>
        <w:rPr>
          <w:rFonts w:eastAsia="Malgun Gothic"/>
          <w:lang w:val="en-GB" w:eastAsia="ko-KR"/>
        </w:rPr>
      </w:pPr>
      <w:r w:rsidRPr="00050CA8">
        <w:rPr>
          <w:rFonts w:eastAsia="Malgun Gothic"/>
          <w:lang w:eastAsia="ko-KR"/>
        </w:rPr>
        <w:t>6.</w:t>
      </w:r>
      <w:r w:rsidRPr="00050CA8">
        <w:rPr>
          <w:rFonts w:eastAsia="Malgun Gothic"/>
          <w:lang w:eastAsia="ko-KR"/>
        </w:rPr>
        <w:tab/>
        <w:t>If the UE is in CM-IDLE state in 3GPP access, upon reception of paging request for a PDU Session associated to 3GPP access, the UE</w:t>
      </w:r>
      <w:r w:rsidR="000059A4">
        <w:rPr>
          <w:rFonts w:eastAsia="Malgun Gothic"/>
          <w:lang w:val="en-GB" w:eastAsia="ko-KR"/>
        </w:rPr>
        <w:t xml:space="preserve"> shall</w:t>
      </w:r>
      <w:r w:rsidRPr="00050CA8">
        <w:rPr>
          <w:rFonts w:eastAsia="Malgun Gothic"/>
          <w:lang w:eastAsia="ko-KR"/>
        </w:rPr>
        <w:t xml:space="preserve"> initiate the UE Triggered Service Request procedure (clause 4.2.3.2). In step 4 of clause 4.2.3.2, the AMF invokes Nsmf_PDUSession_UpdateSMContext request to the SMF(s) associated with the PDU Session identified in Service Request message if there is any, except for the PDU Session ID included in the Namf_Communication_N1N2MessageTransfer in step 3a.</w:t>
      </w:r>
      <w:r w:rsidR="00524D85">
        <w:rPr>
          <w:rFonts w:eastAsia="Malgun Gothic"/>
          <w:lang w:val="en-GB" w:eastAsia="ko-KR"/>
        </w:rPr>
        <w:t xml:space="preserve"> To support the buffered data forwarding, the SMF instruct the UPF to establish a Data forwarding tunnel between the old UPF and the new UPF or to the PSA as described at steps 6a, 7a, 8a of clause 4.2.3</w:t>
      </w:r>
      <w:r w:rsidR="001D459A">
        <w:rPr>
          <w:rFonts w:eastAsia="Malgun Gothic"/>
          <w:lang w:val="en-GB" w:eastAsia="ko-KR"/>
        </w:rPr>
        <w:t>.2</w:t>
      </w:r>
      <w:r w:rsidR="00524D85">
        <w:rPr>
          <w:rFonts w:eastAsia="Malgun Gothic"/>
          <w:lang w:val="en-GB" w:eastAsia="ko-KR"/>
        </w:rPr>
        <w:t>.</w:t>
      </w:r>
    </w:p>
    <w:p w:rsidR="00FA2086" w:rsidRPr="00222B03" w:rsidRDefault="00FA2086" w:rsidP="00FA2086">
      <w:pPr>
        <w:pStyle w:val="B1"/>
        <w:rPr>
          <w:rFonts w:eastAsia="Malgun Gothic"/>
          <w:lang w:val="en-GB" w:eastAsia="ko-KR"/>
        </w:rPr>
      </w:pPr>
      <w:r w:rsidRPr="00050CA8">
        <w:rPr>
          <w:rFonts w:eastAsia="Malgun Gothic"/>
          <w:lang w:eastAsia="ko-KR"/>
        </w:rPr>
        <w:tab/>
        <w:t xml:space="preserve">If the UE is in CM-IDLE state in both non-3GPP and 3GPP accesses, upon reception of paging request for a PDU Session associated to non-3GPP access, the UE </w:t>
      </w:r>
      <w:r w:rsidR="000059A4">
        <w:rPr>
          <w:rFonts w:eastAsia="Malgun Gothic"/>
          <w:lang w:eastAsia="ko-KR"/>
        </w:rPr>
        <w:t>shall</w:t>
      </w:r>
      <w:r w:rsidR="000059A4">
        <w:rPr>
          <w:rFonts w:eastAsia="Malgun Gothic"/>
          <w:lang w:val="en-GB" w:eastAsia="ko-KR"/>
        </w:rPr>
        <w:t xml:space="preserve"> </w:t>
      </w:r>
      <w:r w:rsidRPr="00050CA8">
        <w:rPr>
          <w:rFonts w:eastAsia="Malgun Gothic"/>
          <w:lang w:eastAsia="ko-KR"/>
        </w:rPr>
        <w:t>initiate the UE Triggered Service Request procedure (clause 4.2.3.2) which shall contain the List Of Allowed PDU Sessions that</w:t>
      </w:r>
      <w:r w:rsidR="00F42249">
        <w:rPr>
          <w:rFonts w:eastAsia="Malgun Gothic"/>
          <w:lang w:eastAsia="ko-KR"/>
        </w:rPr>
        <w:t>, according to UE policies</w:t>
      </w:r>
      <w:r w:rsidR="00E603D7">
        <w:rPr>
          <w:rFonts w:eastAsia="Malgun Gothic"/>
          <w:lang w:val="en-GB" w:eastAsia="ko-KR"/>
        </w:rPr>
        <w:t xml:space="preserve"> and whether the S-NSSAIs of these PDU Sessions are within the Allowed NSSAI for 3GPP access</w:t>
      </w:r>
      <w:r w:rsidR="00F42249">
        <w:rPr>
          <w:rFonts w:eastAsia="Malgun Gothic"/>
          <w:lang w:eastAsia="ko-KR"/>
        </w:rPr>
        <w:t>,</w:t>
      </w:r>
      <w:r w:rsidRPr="00050CA8">
        <w:rPr>
          <w:rFonts w:eastAsia="Malgun Gothic"/>
          <w:lang w:eastAsia="ko-KR"/>
        </w:rPr>
        <w:t xml:space="preserve"> can be re-activated over the 3GPP access.</w:t>
      </w:r>
      <w:r w:rsidR="000059A4">
        <w:rPr>
          <w:rFonts w:eastAsia="Malgun Gothic"/>
          <w:lang w:val="en-GB" w:eastAsia="ko-KR"/>
        </w:rPr>
        <w:t xml:space="preserve"> If there is no PDU Session that can be re-activated over the 3GPP access, the UE includes an empty List Of Allowed PDU Sessions.</w:t>
      </w:r>
      <w:r w:rsidR="003111EB" w:rsidRPr="003111EB">
        <w:rPr>
          <w:rFonts w:eastAsia="Malgun Gothic"/>
          <w:lang w:val="en-GB" w:eastAsia="ko-KR"/>
        </w:rPr>
        <w:t xml:space="preserve"> </w:t>
      </w:r>
      <w:r w:rsidR="003111EB" w:rsidRPr="00DE59B4">
        <w:rPr>
          <w:lang w:eastAsia="ko-KR"/>
        </w:rPr>
        <w:t xml:space="preserve">If the AMF receives a Service Request message from the UE via non-3GPP access as described in clause 4.12.4.1 (e.g. because the UE successfully connects to a non-3GPP access), the AMF stops the </w:t>
      </w:r>
      <w:r w:rsidR="003111EB" w:rsidRPr="00DE59B4">
        <w:rPr>
          <w:rFonts w:hint="eastAsia"/>
          <w:lang w:eastAsia="ko-KR"/>
        </w:rPr>
        <w:t>paging procedure and processes the received Service Request procedure</w:t>
      </w:r>
      <w:r w:rsidR="003111EB" w:rsidRPr="00DE59B4">
        <w:rPr>
          <w:lang w:eastAsia="ko-KR"/>
        </w:rPr>
        <w:t>.</w:t>
      </w:r>
      <w:r w:rsidR="00222B03" w:rsidRPr="00222B03">
        <w:rPr>
          <w:lang w:val="en-GB" w:eastAsia="ko-KR"/>
        </w:rPr>
        <w:t xml:space="preserve"> </w:t>
      </w:r>
      <w:r w:rsidR="00222B03" w:rsidRPr="004A5B62">
        <w:t xml:space="preserve">If the AMF receives the Service Request message and the </w:t>
      </w:r>
      <w:r w:rsidR="00222B03" w:rsidRPr="00DE59B4">
        <w:rPr>
          <w:lang w:eastAsia="zh-CN"/>
        </w:rPr>
        <w:t>List Of Allowed PDU Sessions</w:t>
      </w:r>
      <w:r w:rsidR="00222B03" w:rsidRPr="00DE59B4">
        <w:t xml:space="preserve"> provided by the UE does not include the PDU Session for which the UE was paged, </w:t>
      </w:r>
      <w:r w:rsidR="00222B03" w:rsidRPr="00DE59B4">
        <w:rPr>
          <w:lang w:eastAsia="ko-KR"/>
        </w:rPr>
        <w:t>the AMF notifies the SMF that the UE was reachable but did not accept to re-activate the PDU Session by invoking Namf_EventExposure_Notify service as described in step 4 of c</w:t>
      </w:r>
      <w:r w:rsidR="00506743" w:rsidRPr="00DE59B4">
        <w:rPr>
          <w:lang w:eastAsia="ko-KR"/>
        </w:rPr>
        <w:t>lause</w:t>
      </w:r>
      <w:r w:rsidR="00506743">
        <w:rPr>
          <w:lang w:eastAsia="ko-KR"/>
        </w:rPr>
        <w:t> </w:t>
      </w:r>
      <w:r w:rsidR="00506743" w:rsidRPr="00DE59B4">
        <w:rPr>
          <w:lang w:eastAsia="ko-KR"/>
        </w:rPr>
        <w:t>4</w:t>
      </w:r>
      <w:r w:rsidR="00222B03" w:rsidRPr="00DE59B4">
        <w:rPr>
          <w:lang w:eastAsia="ko-KR"/>
        </w:rPr>
        <w:t>.2.3.2.</w:t>
      </w:r>
    </w:p>
    <w:p w:rsidR="00FA2086" w:rsidRPr="00050CA8" w:rsidRDefault="00FA2086" w:rsidP="00FA2086">
      <w:pPr>
        <w:pStyle w:val="B1"/>
        <w:rPr>
          <w:rFonts w:eastAsia="Malgun Gothic"/>
          <w:lang w:eastAsia="ko-KR"/>
        </w:rPr>
      </w:pPr>
      <w:r w:rsidRPr="00050CA8">
        <w:rPr>
          <w:rFonts w:eastAsia="Malgun Gothic"/>
          <w:lang w:eastAsia="ko-KR"/>
        </w:rPr>
        <w:tab/>
        <w:t>If the UE is in CM-IDLE state in non-3GPP access and in CM-CONNECTED state in 3GPP access, upon reception of NAS Notification message over 3GPP access containing</w:t>
      </w:r>
      <w:r w:rsidR="00743097">
        <w:rPr>
          <w:rFonts w:eastAsia="Malgun Gothic"/>
          <w:lang w:val="en-GB" w:eastAsia="ko-KR"/>
        </w:rPr>
        <w:t xml:space="preserve"> the non-3GPP Access Type</w:t>
      </w:r>
      <w:r w:rsidRPr="00050CA8">
        <w:rPr>
          <w:rFonts w:eastAsia="Malgun Gothic"/>
          <w:lang w:eastAsia="ko-KR"/>
        </w:rPr>
        <w:t xml:space="preserve">, the UE </w:t>
      </w:r>
      <w:r w:rsidR="00743097">
        <w:rPr>
          <w:rFonts w:eastAsia="Malgun Gothic"/>
          <w:lang w:val="en-GB" w:eastAsia="ko-KR"/>
        </w:rPr>
        <w:t xml:space="preserve">shall </w:t>
      </w:r>
      <w:r w:rsidRPr="00050CA8">
        <w:rPr>
          <w:rFonts w:eastAsia="Malgun Gothic"/>
          <w:lang w:eastAsia="ko-KR"/>
        </w:rPr>
        <w:t>initiate the UE Triggered Service Request procedure (clause 4.2.3.</w:t>
      </w:r>
      <w:r w:rsidR="00CE1A9E" w:rsidRPr="00CE1A9E">
        <w:rPr>
          <w:rFonts w:eastAsia="Malgun Gothic"/>
          <w:lang w:val="en-GB" w:eastAsia="ko-KR"/>
        </w:rPr>
        <w:t>2</w:t>
      </w:r>
      <w:r w:rsidRPr="00050CA8">
        <w:rPr>
          <w:rFonts w:eastAsia="Malgun Gothic"/>
          <w:lang w:eastAsia="ko-KR"/>
        </w:rPr>
        <w:t>) with the List Of Allowed PDU Sessions that</w:t>
      </w:r>
      <w:r w:rsidR="00F42249">
        <w:rPr>
          <w:rFonts w:eastAsia="Malgun Gothic"/>
          <w:lang w:eastAsia="ko-KR"/>
        </w:rPr>
        <w:t>, according to UE policies</w:t>
      </w:r>
      <w:r w:rsidR="00E603D7">
        <w:rPr>
          <w:rFonts w:eastAsia="Malgun Gothic"/>
          <w:lang w:val="en-GB" w:eastAsia="ko-KR"/>
        </w:rPr>
        <w:t xml:space="preserve"> and whether the S-NSSAIs of these PDU Sessions are within the Allowed NSSAI for 3GPP access</w:t>
      </w:r>
      <w:r w:rsidR="00F42249">
        <w:rPr>
          <w:rFonts w:eastAsia="Malgun Gothic"/>
          <w:lang w:eastAsia="ko-KR"/>
        </w:rPr>
        <w:t>,</w:t>
      </w:r>
      <w:r w:rsidRPr="00050CA8">
        <w:rPr>
          <w:rFonts w:eastAsia="Malgun Gothic"/>
          <w:lang w:eastAsia="ko-KR"/>
        </w:rPr>
        <w:t xml:space="preserve"> can be re-activated over the 3GPP access.</w:t>
      </w:r>
      <w:r w:rsidR="00743097">
        <w:rPr>
          <w:rFonts w:eastAsia="Malgun Gothic"/>
          <w:lang w:val="en-GB" w:eastAsia="ko-KR"/>
        </w:rPr>
        <w:t xml:space="preserve"> If there is no PDU Session that can be re-activated over the 3GPP access, the UE include an empty List Of Allowed PDU Sessions. When the AMF receives the Service Request message and the List of Allowed PDU Sessions provided by the UE does not include the PDU Session for which the UE was notified</w:t>
      </w:r>
      <w:r w:rsidRPr="00050CA8">
        <w:rPr>
          <w:rFonts w:eastAsia="Malgun Gothic"/>
          <w:lang w:eastAsia="ko-KR"/>
        </w:rPr>
        <w:t>, the AMF notifies the SMF that the UE was reachable but did not accept to re-activate the PDU Session</w:t>
      </w:r>
      <w:r w:rsidR="00222B03" w:rsidRPr="004A5B62">
        <w:rPr>
          <w:lang w:eastAsia="ko-KR"/>
        </w:rPr>
        <w:t xml:space="preserve"> by invoking Namf_EventExposure_Notify service</w:t>
      </w:r>
      <w:r w:rsidRPr="00050CA8">
        <w:rPr>
          <w:rFonts w:eastAsia="Malgun Gothic"/>
          <w:lang w:eastAsia="ko-KR"/>
        </w:rPr>
        <w:t xml:space="preserve">. If the AMF receives a Service </w:t>
      </w:r>
      <w:r w:rsidRPr="00050CA8">
        <w:rPr>
          <w:rFonts w:eastAsia="Malgun Gothic"/>
          <w:lang w:eastAsia="ko-KR"/>
        </w:rPr>
        <w:lastRenderedPageBreak/>
        <w:t>Request message from the UE via non-3GPP access as described in clause 4.12.4.1 (e.g. because the UE successfully connects to a non-3GPP access), the AMF stops the Notification timer</w:t>
      </w:r>
      <w:r w:rsidR="003111EB" w:rsidRPr="00DE59B4">
        <w:rPr>
          <w:rFonts w:hint="eastAsia"/>
          <w:lang w:eastAsia="ko-KR"/>
        </w:rPr>
        <w:t xml:space="preserve"> and processes the received Service Request procedure</w:t>
      </w:r>
      <w:r w:rsidRPr="00050CA8">
        <w:rPr>
          <w:rFonts w:eastAsia="Malgun Gothic"/>
          <w:lang w:eastAsia="ko-KR"/>
        </w:rPr>
        <w:t>.</w:t>
      </w:r>
    </w:p>
    <w:p w:rsidR="00FA2086" w:rsidRPr="00050CA8" w:rsidRDefault="00FA2086" w:rsidP="00FA2086">
      <w:pPr>
        <w:pStyle w:val="B1"/>
        <w:rPr>
          <w:rFonts w:eastAsia="Malgun Gothic"/>
          <w:lang w:eastAsia="ko-KR"/>
        </w:rPr>
      </w:pPr>
      <w:r w:rsidRPr="00050CA8">
        <w:rPr>
          <w:rFonts w:eastAsia="Malgun Gothic"/>
          <w:lang w:eastAsia="ko-KR"/>
        </w:rPr>
        <w:tab/>
        <w:t>If the UE is in CM-IDLE state in 3GPP access and in CM-CONNECTED state in non-3GPP access, upon reception of NAS Notification message over non-3GPP access identifying the 3GPP access</w:t>
      </w:r>
      <w:r w:rsidR="00AE5D05">
        <w:rPr>
          <w:rFonts w:eastAsia="Malgun Gothic"/>
          <w:lang w:val="en-GB" w:eastAsia="ko-KR"/>
        </w:rPr>
        <w:t xml:space="preserve"> type</w:t>
      </w:r>
      <w:r w:rsidRPr="00050CA8">
        <w:rPr>
          <w:rFonts w:eastAsia="Malgun Gothic"/>
          <w:lang w:eastAsia="ko-KR"/>
        </w:rPr>
        <w:t>, the UE</w:t>
      </w:r>
      <w:r w:rsidR="00743097">
        <w:rPr>
          <w:rFonts w:eastAsia="Malgun Gothic"/>
          <w:lang w:val="en-GB" w:eastAsia="ko-KR"/>
        </w:rPr>
        <w:t xml:space="preserve"> shall</w:t>
      </w:r>
      <w:r w:rsidRPr="00050CA8">
        <w:rPr>
          <w:rFonts w:eastAsia="Malgun Gothic"/>
          <w:lang w:eastAsia="ko-KR"/>
        </w:rPr>
        <w:t xml:space="preserve"> initiate the UE triggered Service Request procedure (clause 4.2.3.2) over the 3GPP access when 3GPP access is available. If the AMF does not receive the Service Request message before Notification timer expires, the AMF may either page the UE through 3GPP access or notify the SMF that the UE was not able to re-activate the PDU Session.</w:t>
      </w:r>
    </w:p>
    <w:p w:rsidR="00FA2086" w:rsidRPr="00050CA8" w:rsidRDefault="00FA2086" w:rsidP="00FA2086">
      <w:pPr>
        <w:pStyle w:val="B1"/>
        <w:rPr>
          <w:lang w:eastAsia="zh-CN"/>
        </w:rPr>
      </w:pPr>
      <w:r w:rsidRPr="00050CA8">
        <w:rPr>
          <w:lang w:eastAsia="zh-CN"/>
        </w:rPr>
        <w:t>7.</w:t>
      </w:r>
      <w:r w:rsidRPr="00050CA8">
        <w:rPr>
          <w:lang w:eastAsia="zh-CN"/>
        </w:rPr>
        <w:tab/>
        <w:t>The UPF transmits the buffered downlink data toward UE via (R)AN node which performed the Service Request procedure.</w:t>
      </w:r>
    </w:p>
    <w:p w:rsidR="00FA2086" w:rsidRPr="00050CA8" w:rsidRDefault="00FA2086" w:rsidP="00FA2086">
      <w:pPr>
        <w:pStyle w:val="B1"/>
      </w:pPr>
      <w:r w:rsidRPr="003E5FC2">
        <w:tab/>
      </w:r>
      <w:r w:rsidR="001D459A" w:rsidRPr="003E5FC2">
        <w:t>The n</w:t>
      </w:r>
      <w:r w:rsidRPr="003E5FC2">
        <w:t>etwork</w:t>
      </w:r>
      <w:r w:rsidR="001D459A" w:rsidRPr="003E5FC2">
        <w:t xml:space="preserve"> also</w:t>
      </w:r>
      <w:r w:rsidRPr="003E5FC2">
        <w:t xml:space="preserve"> </w:t>
      </w:r>
      <w:r w:rsidRPr="00050CA8">
        <w:t>sends downlink signalling</w:t>
      </w:r>
      <w:r w:rsidR="001D459A">
        <w:rPr>
          <w:lang w:val="en-GB"/>
        </w:rPr>
        <w:t xml:space="preserve"> to the UE</w:t>
      </w:r>
      <w:r w:rsidRPr="00050CA8">
        <w:t xml:space="preserve"> if the procedure is triggered due to request from other</w:t>
      </w:r>
      <w:r w:rsidR="001D459A">
        <w:rPr>
          <w:lang w:val="en-GB"/>
        </w:rPr>
        <w:t xml:space="preserve"> NFs, as</w:t>
      </w:r>
      <w:r w:rsidRPr="00050CA8">
        <w:t xml:space="preserve"> described in step </w:t>
      </w:r>
      <w:r w:rsidRPr="00050CA8">
        <w:rPr>
          <w:lang w:eastAsia="zh-CN"/>
        </w:rPr>
        <w:t>3a</w:t>
      </w:r>
      <w:r w:rsidRPr="00050CA8">
        <w:t>.</w:t>
      </w:r>
    </w:p>
    <w:p w:rsidR="00FA2086" w:rsidRPr="00050CA8" w:rsidRDefault="00FA2086" w:rsidP="00FA2086">
      <w:pPr>
        <w:pStyle w:val="Heading3"/>
      </w:pPr>
      <w:bookmarkStart w:id="94" w:name="_Toc19183554"/>
      <w:bookmarkStart w:id="95" w:name="_Toc27847831"/>
      <w:bookmarkStart w:id="96" w:name="_Toc36189260"/>
      <w:r w:rsidRPr="00050CA8">
        <w:t>4.2.4</w:t>
      </w:r>
      <w:r w:rsidRPr="00050CA8">
        <w:tab/>
        <w:t>UE Configuration Update</w:t>
      </w:r>
      <w:bookmarkEnd w:id="94"/>
      <w:bookmarkEnd w:id="95"/>
      <w:bookmarkEnd w:id="96"/>
    </w:p>
    <w:p w:rsidR="00FA2086" w:rsidRPr="00050CA8" w:rsidRDefault="00FA2086" w:rsidP="00FA2086">
      <w:pPr>
        <w:pStyle w:val="Heading4"/>
      </w:pPr>
      <w:bookmarkStart w:id="97" w:name="_Toc19183555"/>
      <w:bookmarkStart w:id="98" w:name="_Toc27847832"/>
      <w:bookmarkStart w:id="99" w:name="_Toc36189261"/>
      <w:r w:rsidRPr="00050CA8">
        <w:rPr>
          <w:lang w:eastAsia="zh-CN"/>
        </w:rPr>
        <w:t>4.2.4.1</w:t>
      </w:r>
      <w:r w:rsidRPr="00050CA8">
        <w:tab/>
        <w:t>General</w:t>
      </w:r>
      <w:bookmarkEnd w:id="97"/>
      <w:bookmarkEnd w:id="98"/>
      <w:bookmarkEnd w:id="99"/>
    </w:p>
    <w:p w:rsidR="00E92C7D" w:rsidRPr="00DE59B4" w:rsidRDefault="00E92C7D" w:rsidP="00E92C7D">
      <w:r w:rsidRPr="007337A0">
        <w:t xml:space="preserve">UE configuration may be updated by the network at any time using UE Configuration Update procedure. UE </w:t>
      </w:r>
      <w:r w:rsidRPr="00DE59B4">
        <w:t>configuration includes:</w:t>
      </w:r>
    </w:p>
    <w:p w:rsidR="00055136" w:rsidRPr="00225B2A" w:rsidRDefault="00055136" w:rsidP="00055136">
      <w:pPr>
        <w:pStyle w:val="B1"/>
        <w:rPr>
          <w:lang w:val="en-GB"/>
        </w:rPr>
      </w:pPr>
      <w:r>
        <w:t>-</w:t>
      </w:r>
      <w:r>
        <w:tab/>
        <w:t>Access and Mobility Management related parameters decided and provided by the AMF.</w:t>
      </w:r>
      <w:r w:rsidR="00225B2A">
        <w:rPr>
          <w:lang w:val="en-GB"/>
        </w:rPr>
        <w:t xml:space="preserve"> This includes the Configured NSSAI and its mapping to the Subscribed S-NSSAIs, the Allowed NSSAI and its mapping to Subscribed S-NSSAIs.</w:t>
      </w:r>
    </w:p>
    <w:p w:rsidR="00055136" w:rsidRDefault="00055136" w:rsidP="00055136">
      <w:pPr>
        <w:pStyle w:val="B1"/>
      </w:pPr>
      <w:r>
        <w:t>-</w:t>
      </w:r>
      <w:r>
        <w:tab/>
        <w:t>UE Policy provided by the PCF.</w:t>
      </w:r>
    </w:p>
    <w:p w:rsidR="00E92C7D" w:rsidRDefault="00E92C7D" w:rsidP="00FA2086">
      <w:r>
        <w:t>W</w:t>
      </w:r>
      <w:r w:rsidR="00FA2086" w:rsidRPr="00050CA8">
        <w:t>hen AMF wants to change the UE configuration</w:t>
      </w:r>
      <w:r w:rsidRPr="007337A0">
        <w:t xml:space="preserve"> for </w:t>
      </w:r>
      <w:r w:rsidRPr="00DE59B4">
        <w:t>access and</w:t>
      </w:r>
      <w:r w:rsidRPr="007337A0">
        <w:t xml:space="preserve"> mobility management related parameters the AMF initiates the procedure defined in c</w:t>
      </w:r>
      <w:r w:rsidR="00506743" w:rsidRPr="007337A0">
        <w:t>lause</w:t>
      </w:r>
      <w:r w:rsidR="00506743">
        <w:t> </w:t>
      </w:r>
      <w:r w:rsidR="00506743" w:rsidRPr="007337A0">
        <w:t>4</w:t>
      </w:r>
      <w:r w:rsidRPr="007337A0">
        <w:t>.2.4.2</w:t>
      </w:r>
      <w:r w:rsidRPr="00DE59B4">
        <w:t>. When the PCF wants to change or provide new UE Policies in the UE, the PCF initiates the procedure defined in c</w:t>
      </w:r>
      <w:r w:rsidR="00506743" w:rsidRPr="00DE59B4">
        <w:t>lause</w:t>
      </w:r>
      <w:r w:rsidR="00506743">
        <w:t> </w:t>
      </w:r>
      <w:r w:rsidR="00506743" w:rsidRPr="00DE59B4">
        <w:t>4</w:t>
      </w:r>
      <w:r w:rsidRPr="00DE59B4">
        <w:t>.2.4.3</w:t>
      </w:r>
      <w:r w:rsidR="00FA2086" w:rsidRPr="00050CA8">
        <w:t>.</w:t>
      </w:r>
    </w:p>
    <w:p w:rsidR="006D1D67" w:rsidRDefault="006D1D67" w:rsidP="006D1D67">
      <w:pPr>
        <w:rPr>
          <w:lang w:eastAsia="zh-CN"/>
        </w:rPr>
      </w:pPr>
      <w:r>
        <w:rPr>
          <w:lang w:eastAsia="zh-CN"/>
        </w:rPr>
        <w:t>If the UE Configuration Update procedure requires the UE to initiate a Registration procedure, the AMF indicates this to the UE explicitly.</w:t>
      </w:r>
    </w:p>
    <w:p w:rsidR="00E92C7D" w:rsidRPr="007337A0" w:rsidRDefault="00E92C7D" w:rsidP="00E92C7D">
      <w:pPr>
        <w:pStyle w:val="Heading4"/>
      </w:pPr>
      <w:bookmarkStart w:id="100" w:name="_Toc19183556"/>
      <w:bookmarkStart w:id="101" w:name="_Toc27847833"/>
      <w:bookmarkStart w:id="102" w:name="_Toc36189262"/>
      <w:r w:rsidRPr="00DE59B4">
        <w:rPr>
          <w:lang w:eastAsia="zh-CN"/>
        </w:rPr>
        <w:t>4.2.4.2</w:t>
      </w:r>
      <w:r w:rsidRPr="00DE59B4">
        <w:tab/>
        <w:t>UE Configuration Update procedure for access and mobility management</w:t>
      </w:r>
      <w:r w:rsidRPr="007337A0">
        <w:t xml:space="preserve"> related parameters</w:t>
      </w:r>
      <w:bookmarkEnd w:id="100"/>
      <w:bookmarkEnd w:id="101"/>
      <w:bookmarkEnd w:id="102"/>
    </w:p>
    <w:p w:rsidR="00E92C7D" w:rsidRDefault="00E92C7D" w:rsidP="00E92C7D">
      <w:r w:rsidRPr="007337A0">
        <w:t xml:space="preserve">This procedure is initiated by the AMF when the AMF wants to update </w:t>
      </w:r>
      <w:r w:rsidRPr="00DE59B4">
        <w:t>access and mobility management</w:t>
      </w:r>
      <w:r w:rsidRPr="007337A0">
        <w:t xml:space="preserve"> related parameters in the UE </w:t>
      </w:r>
      <w:r w:rsidRPr="00DE59B4">
        <w:t>configuration.</w:t>
      </w:r>
    </w:p>
    <w:p w:rsidR="00FA2086" w:rsidRPr="00050CA8" w:rsidRDefault="00FA2086" w:rsidP="00FA2086">
      <w:r w:rsidRPr="00050CA8">
        <w:t xml:space="preserve">This procedure is also used to trigger UE </w:t>
      </w:r>
      <w:r w:rsidR="00FE3E6F" w:rsidRPr="00FE3E6F">
        <w:t xml:space="preserve">to perform, based on network indication, either </w:t>
      </w:r>
      <w:r w:rsidR="004D10BF" w:rsidRPr="00D9132D">
        <w:t xml:space="preserve">Mobility </w:t>
      </w:r>
      <w:r w:rsidRPr="00050CA8">
        <w:t>Registration Update procedure</w:t>
      </w:r>
      <w:r w:rsidR="00162FCB" w:rsidRPr="009B4437">
        <w:rPr>
          <w:rFonts w:eastAsia="Malgun Gothic"/>
        </w:rPr>
        <w:t xml:space="preserve"> </w:t>
      </w:r>
      <w:r w:rsidR="00162FCB" w:rsidRPr="00162FCB">
        <w:t>while the UE is in CM-CONNECTED state</w:t>
      </w:r>
      <w:r w:rsidR="00162FCB">
        <w:t xml:space="preserve"> </w:t>
      </w:r>
      <w:r w:rsidRPr="00050CA8">
        <w:t>to modify</w:t>
      </w:r>
      <w:r w:rsidR="006D1D67">
        <w:t xml:space="preserve"> NAS</w:t>
      </w:r>
      <w:r w:rsidRPr="00050CA8">
        <w:t xml:space="preserve"> parameters that require negotiation (e.g. MICO mode) or</w:t>
      </w:r>
      <w:r w:rsidR="004D10BF" w:rsidRPr="00D9132D">
        <w:t xml:space="preserve"> Mobility</w:t>
      </w:r>
      <w:r w:rsidRPr="00050CA8">
        <w:t xml:space="preserve"> Registration Update procedure</w:t>
      </w:r>
      <w:r w:rsidR="00162FCB">
        <w:t xml:space="preserve"> </w:t>
      </w:r>
      <w:r w:rsidR="00162FCB" w:rsidRPr="00162FCB">
        <w:t>after the UE enters CM-IDLE state (e.g. for changes to Allowed NSSAI that require re-registration).</w:t>
      </w:r>
      <w:r w:rsidR="006D1D67">
        <w:t xml:space="preserve"> If a Registration procedure is needed, the AMF provides an indication to the UE to initiate a Registration procedure.</w:t>
      </w:r>
    </w:p>
    <w:p w:rsidR="00FA2086" w:rsidRPr="00050CA8" w:rsidRDefault="001575A4" w:rsidP="00FA2086">
      <w:pPr>
        <w:rPr>
          <w:lang w:eastAsia="zh-CN"/>
        </w:rPr>
      </w:pPr>
      <w:r w:rsidRPr="00E0248E">
        <w:t xml:space="preserve">UE Configuration Update shall be sent over the Access Type (i.e. 3GPP access or non-3GPP access) the UE Configuration Update is applied to, when applicable. </w:t>
      </w:r>
      <w:r w:rsidR="00FA2086" w:rsidRPr="00050CA8">
        <w:t>If the AMF wants to update NAS parameters in the UE which require UE acknowledgement, then the AMF provides an indication to the UE of whether the UE shall acknowledge the command or not. The AMF should not request acknowledgement of the NITZ command. The AMF shall request acknowledgement for NSSAI information (e.g. Allowed NSSAI), 5G-GUTI, TAI List, and Mobility Restrictions</w:t>
      </w:r>
      <w:r w:rsidR="00022E7E">
        <w:t>, LADN Information, MICO</w:t>
      </w:r>
      <w:r w:rsidR="000840C0" w:rsidRPr="00C165F2">
        <w:rPr>
          <w:rFonts w:eastAsia="Malgun Gothic"/>
        </w:rPr>
        <w:t xml:space="preserve">, </w:t>
      </w:r>
      <w:r w:rsidR="000840C0" w:rsidRPr="00C165F2">
        <w:t xml:space="preserve">Operator-defined access </w:t>
      </w:r>
      <w:r w:rsidR="000840C0" w:rsidRPr="00C165F2">
        <w:rPr>
          <w:lang w:val="en-US"/>
        </w:rPr>
        <w:t>category definitions</w:t>
      </w:r>
      <w:r w:rsidR="006D1D67">
        <w:t xml:space="preserve"> and SMS subscription</w:t>
      </w:r>
      <w:r w:rsidR="00FA2086" w:rsidRPr="00050CA8">
        <w:t>.</w:t>
      </w:r>
    </w:p>
    <w:bookmarkStart w:id="103" w:name="_MON_1599640624"/>
    <w:bookmarkEnd w:id="103"/>
    <w:p w:rsidR="001575A4" w:rsidRDefault="004D10BF" w:rsidP="00D049D1">
      <w:pPr>
        <w:pStyle w:val="TH"/>
      </w:pPr>
      <w:r w:rsidRPr="00E0248E">
        <w:rPr>
          <w:b w:val="0"/>
        </w:rPr>
        <w:object w:dxaOrig="9423" w:dyaOrig="7085">
          <v:shape id="_x0000_i1033" type="#_x0000_t75" style="width:471.4pt;height:354.55pt" o:ole="">
            <v:imagedata r:id="rId22" o:title=""/>
          </v:shape>
          <o:OLEObject Type="Embed" ProgID="Word.Picture.8" ShapeID="_x0000_i1033" DrawAspect="Content" ObjectID="_1655535568" r:id="rId23"/>
        </w:object>
      </w:r>
    </w:p>
    <w:p w:rsidR="00FA2086" w:rsidRPr="00BC43C2" w:rsidRDefault="00FA2086" w:rsidP="00FA2086">
      <w:pPr>
        <w:pStyle w:val="TF"/>
        <w:rPr>
          <w:lang w:val="en-GB"/>
        </w:rPr>
      </w:pPr>
      <w:r w:rsidRPr="00050CA8">
        <w:t>Figure 4.2.4.2-1</w:t>
      </w:r>
      <w:r w:rsidR="00212C4D">
        <w:rPr>
          <w:lang w:val="en-GB"/>
        </w:rPr>
        <w:t>:</w:t>
      </w:r>
      <w:r w:rsidRPr="00050CA8">
        <w:t xml:space="preserve"> UE Configuration Update procedure</w:t>
      </w:r>
      <w:r w:rsidR="00BC43C2" w:rsidRPr="00BC43C2">
        <w:rPr>
          <w:lang w:val="en-GB"/>
        </w:rPr>
        <w:t xml:space="preserve"> for access and mobility management related parameters</w:t>
      </w:r>
    </w:p>
    <w:p w:rsidR="00FA2086" w:rsidRPr="00050CA8" w:rsidRDefault="00FA2086" w:rsidP="00FA2086">
      <w:pPr>
        <w:pStyle w:val="B1"/>
        <w:rPr>
          <w:lang w:eastAsia="zh-CN"/>
        </w:rPr>
      </w:pPr>
      <w:r w:rsidRPr="00050CA8">
        <w:rPr>
          <w:lang w:eastAsia="zh-CN"/>
        </w:rPr>
        <w:t>0.</w:t>
      </w:r>
      <w:r w:rsidR="006D1D67">
        <w:rPr>
          <w:lang w:val="en-GB" w:eastAsia="zh-CN"/>
        </w:rPr>
        <w:tab/>
      </w:r>
      <w:r w:rsidRPr="00050CA8">
        <w:rPr>
          <w:lang w:eastAsia="zh-CN"/>
        </w:rPr>
        <w:t>AMF determines the necessity of UE configuration change due to various reasons (e.g. UE mobility change, NW policy,</w:t>
      </w:r>
      <w:r w:rsidR="001C1A3C">
        <w:rPr>
          <w:lang w:val="en-GB" w:eastAsia="zh-CN"/>
        </w:rPr>
        <w:t xml:space="preserve"> reception of Subscriber Data Update Notification from UDM</w:t>
      </w:r>
      <w:r w:rsidR="008B38EB">
        <w:rPr>
          <w:lang w:val="en-GB" w:eastAsia="zh-CN"/>
        </w:rPr>
        <w:t>, change of Network Slice configuration</w:t>
      </w:r>
      <w:r w:rsidRPr="00050CA8">
        <w:rPr>
          <w:lang w:eastAsia="zh-CN"/>
        </w:rPr>
        <w:t>) or that the UE needs to perform a Registration Procedure. If a UE is in CM-IDLE, the AMF</w:t>
      </w:r>
      <w:r w:rsidR="006D1D67">
        <w:rPr>
          <w:lang w:val="en-GB" w:eastAsia="zh-CN"/>
        </w:rPr>
        <w:t xml:space="preserve"> can wait until the UE is in CM-CONNECTED state or</w:t>
      </w:r>
      <w:r w:rsidRPr="00050CA8">
        <w:rPr>
          <w:lang w:eastAsia="zh-CN"/>
        </w:rPr>
        <w:t xml:space="preserve"> triggers Network Triggered Service Request (in clause 4.2.3.</w:t>
      </w:r>
      <w:r w:rsidR="00022E7E">
        <w:rPr>
          <w:lang w:val="en-GB" w:eastAsia="zh-CN"/>
        </w:rPr>
        <w:t>3</w:t>
      </w:r>
      <w:r w:rsidRPr="00050CA8">
        <w:rPr>
          <w:lang w:eastAsia="zh-CN"/>
        </w:rPr>
        <w:t>).</w:t>
      </w:r>
    </w:p>
    <w:p w:rsidR="006D1D67" w:rsidRDefault="006D1D67" w:rsidP="006D1D67">
      <w:pPr>
        <w:pStyle w:val="NO"/>
      </w:pPr>
      <w:r>
        <w:t>NOTE</w:t>
      </w:r>
      <w:r>
        <w:rPr>
          <w:lang w:val="en-GB"/>
        </w:rPr>
        <w:t> </w:t>
      </w:r>
      <w:r>
        <w:t>1:</w:t>
      </w:r>
      <w:r>
        <w:tab/>
        <w:t>It is up to the network implementation whether the AMF can wait until the UE is in CM-CONNECTED state or trigger the Network Triggered Service Request.</w:t>
      </w:r>
    </w:p>
    <w:p w:rsidR="00E9286A" w:rsidRPr="0094302B" w:rsidRDefault="00E9286A" w:rsidP="00E9286A">
      <w:pPr>
        <w:pStyle w:val="NO"/>
      </w:pPr>
      <w:r w:rsidRPr="0094302B">
        <w:t>NOTE 2:</w:t>
      </w:r>
      <w:r w:rsidRPr="0094302B">
        <w:tab/>
        <w:t xml:space="preserve">The AMF can check whether </w:t>
      </w:r>
      <w:r w:rsidRPr="0094302B">
        <w:rPr>
          <w:lang w:eastAsia="zh-CN"/>
        </w:rPr>
        <w:t>Network Slice configuration needs to be updated by using the Nnssf_NSSelection_Get service operation and in such case the AMF compares the stored information with the output from the NSSF to decide whether an update of the UE is required.</w:t>
      </w:r>
    </w:p>
    <w:p w:rsidR="00FA2086" w:rsidRPr="003E5FC2" w:rsidRDefault="00FA2086" w:rsidP="00FA2086">
      <w:pPr>
        <w:pStyle w:val="B1"/>
      </w:pPr>
      <w:r w:rsidRPr="00050CA8">
        <w:tab/>
        <w:t xml:space="preserve">The AMF may include </w:t>
      </w:r>
      <w:r w:rsidR="00CE38B7">
        <w:t>Mobility</w:t>
      </w:r>
      <w:r w:rsidR="00CE38B7">
        <w:rPr>
          <w:lang w:val="en-GB"/>
        </w:rPr>
        <w:t xml:space="preserve"> </w:t>
      </w:r>
      <w:r w:rsidRPr="00050CA8">
        <w:t xml:space="preserve">Restriction List in N2 message that delivers UE Configuration Update </w:t>
      </w:r>
      <w:r w:rsidR="00022E7E" w:rsidRPr="003E5FC2">
        <w:t>C</w:t>
      </w:r>
      <w:r w:rsidRPr="003E5FC2">
        <w:t>ommand to the UE if the service area restriction for the UE is updated.</w:t>
      </w:r>
    </w:p>
    <w:p w:rsidR="00FA2086" w:rsidRPr="00574CD1" w:rsidRDefault="00FA2086" w:rsidP="00FA2086">
      <w:pPr>
        <w:pStyle w:val="B1"/>
      </w:pPr>
      <w:r w:rsidRPr="00574CD1">
        <w:t>1.</w:t>
      </w:r>
      <w:r w:rsidRPr="00574CD1">
        <w:tab/>
        <w:t xml:space="preserve">The AMF sends UE Configuration Update </w:t>
      </w:r>
      <w:r w:rsidR="00022E7E" w:rsidRPr="00574CD1">
        <w:t>C</w:t>
      </w:r>
      <w:r w:rsidRPr="00574CD1">
        <w:t>ommand containing</w:t>
      </w:r>
      <w:r w:rsidR="00212C4D" w:rsidRPr="00574CD1">
        <w:t xml:space="preserve"> one or more</w:t>
      </w:r>
      <w:r w:rsidRPr="00574CD1">
        <w:t xml:space="preserve"> UE parameter</w:t>
      </w:r>
      <w:r w:rsidR="00212C4D" w:rsidRPr="00574CD1">
        <w:t>s</w:t>
      </w:r>
      <w:r w:rsidRPr="00574CD1">
        <w:t xml:space="preserve"> (</w:t>
      </w:r>
      <w:r w:rsidR="006D1D67" w:rsidRPr="00574CD1">
        <w:t xml:space="preserve">Configuration Update Indication, </w:t>
      </w:r>
      <w:r w:rsidRPr="00574CD1">
        <w:t>5G-GUTI, TAI List, Allowed NSSAI,</w:t>
      </w:r>
      <w:r w:rsidR="00212C4D" w:rsidRPr="00574CD1">
        <w:t xml:space="preserve"> Mapping Of Allowed NSSAI, Configured NSSAI for the Serving PLMN, Mapping Of Configured NSSAI,</w:t>
      </w:r>
      <w:r w:rsidR="00A21D21" w:rsidRPr="00574CD1">
        <w:t xml:space="preserve"> rejected S-NSSAIs,</w:t>
      </w:r>
      <w:r w:rsidRPr="00574CD1">
        <w:t xml:space="preserve"> NITZ, Mobility Restrictions, LADN Information, </w:t>
      </w:r>
      <w:r w:rsidR="00576EFD" w:rsidRPr="00574CD1">
        <w:t>MICO,</w:t>
      </w:r>
      <w:r w:rsidR="006D1D67" w:rsidRPr="00574CD1">
        <w:t xml:space="preserve"> </w:t>
      </w:r>
      <w:r w:rsidR="000840C0" w:rsidRPr="00574CD1">
        <w:t xml:space="preserve">Operator-defined access category definitions, </w:t>
      </w:r>
      <w:r w:rsidR="006D1D67" w:rsidRPr="00574CD1">
        <w:t>SMS Subscribed Indication</w:t>
      </w:r>
      <w:r w:rsidRPr="00574CD1">
        <w:t>) to UE.</w:t>
      </w:r>
      <w:r w:rsidR="00A21D21" w:rsidRPr="00574CD1">
        <w:t xml:space="preserve"> Optionally, the AMF may update the rejected S-NSSAIs in the UE Configuration Update command.</w:t>
      </w:r>
    </w:p>
    <w:p w:rsidR="00FA2086" w:rsidRPr="00574CD1" w:rsidRDefault="00FA2086" w:rsidP="00FA2086">
      <w:pPr>
        <w:pStyle w:val="B1"/>
      </w:pPr>
      <w:r w:rsidRPr="00574CD1">
        <w:tab/>
        <w:t>The AMF includes one or</w:t>
      </w:r>
      <w:r w:rsidR="00212C4D" w:rsidRPr="00574CD1">
        <w:t xml:space="preserve"> more </w:t>
      </w:r>
      <w:r w:rsidRPr="00574CD1">
        <w:t>of 5G-GUTI, TAI List, Allowed NSSAI,</w:t>
      </w:r>
      <w:r w:rsidR="00212C4D" w:rsidRPr="00574CD1">
        <w:t xml:space="preserve"> Mapping Of Allowed NSSAI, Configured NSSAI for the Serving PLMN, Mapping Of Configured NSSAI,</w:t>
      </w:r>
      <w:r w:rsidR="00A21D21" w:rsidRPr="00574CD1">
        <w:t xml:space="preserve"> rejected S-NSSAIs,</w:t>
      </w:r>
      <w:r w:rsidRPr="00574CD1">
        <w:t xml:space="preserve"> NITZ (Network Identity and Time Zone),</w:t>
      </w:r>
      <w:r w:rsidR="00BC43C2" w:rsidRPr="00574CD1">
        <w:t xml:space="preserve"> </w:t>
      </w:r>
      <w:r w:rsidRPr="00574CD1">
        <w:t>Mobility Restrictions parameters</w:t>
      </w:r>
      <w:r w:rsidR="006D1D67" w:rsidRPr="00574CD1">
        <w:t>,</w:t>
      </w:r>
      <w:r w:rsidRPr="00574CD1">
        <w:t xml:space="preserve"> LADN Information</w:t>
      </w:r>
      <w:r w:rsidR="000840C0" w:rsidRPr="00574CD1">
        <w:rPr>
          <w:rFonts w:eastAsia="Malgun Gothic"/>
        </w:rPr>
        <w:t xml:space="preserve">, </w:t>
      </w:r>
      <w:r w:rsidR="000840C0" w:rsidRPr="00574CD1">
        <w:t>Operator-defined access category definitions</w:t>
      </w:r>
      <w:r w:rsidR="006D1D67" w:rsidRPr="00574CD1">
        <w:t xml:space="preserve"> or SMS Subscribed Indication</w:t>
      </w:r>
      <w:r w:rsidRPr="00574CD1">
        <w:t xml:space="preserve"> if the AMF wants to update these NAS parameters without triggering </w:t>
      </w:r>
      <w:r w:rsidR="00212C4D" w:rsidRPr="00574CD1">
        <w:t xml:space="preserve">a </w:t>
      </w:r>
      <w:r w:rsidRPr="00574CD1">
        <w:t xml:space="preserve">UE </w:t>
      </w:r>
      <w:r w:rsidR="00212C4D" w:rsidRPr="00574CD1">
        <w:t>R</w:t>
      </w:r>
      <w:r w:rsidRPr="00574CD1">
        <w:t>egistration</w:t>
      </w:r>
      <w:r w:rsidR="00212C4D" w:rsidRPr="00574CD1">
        <w:t xml:space="preserve"> procedure</w:t>
      </w:r>
      <w:r w:rsidRPr="00574CD1">
        <w:t>.</w:t>
      </w:r>
    </w:p>
    <w:p w:rsidR="00D07A4B" w:rsidRPr="00574CD1" w:rsidRDefault="00FA2086" w:rsidP="00C16FB2">
      <w:pPr>
        <w:pStyle w:val="B1"/>
      </w:pPr>
      <w:r w:rsidRPr="00574CD1">
        <w:lastRenderedPageBreak/>
        <w:tab/>
        <w:t xml:space="preserve">The AMF </w:t>
      </w:r>
      <w:r w:rsidR="00D07A4B" w:rsidRPr="00574CD1">
        <w:t xml:space="preserve">may </w:t>
      </w:r>
      <w:r w:rsidRPr="00574CD1">
        <w:t xml:space="preserve">include in the UE Configuration Update Command also </w:t>
      </w:r>
      <w:r w:rsidR="00D07A4B" w:rsidRPr="00574CD1">
        <w:t>Configuration Update Indication parameter</w:t>
      </w:r>
      <w:r w:rsidR="00225B2A" w:rsidRPr="00574CD1">
        <w:t>s</w:t>
      </w:r>
      <w:r w:rsidR="00D07A4B" w:rsidRPr="00574CD1">
        <w:t xml:space="preserve"> indicating whether:</w:t>
      </w:r>
    </w:p>
    <w:p w:rsidR="00225B2A" w:rsidRDefault="00225B2A" w:rsidP="00055136">
      <w:pPr>
        <w:pStyle w:val="B2"/>
        <w:rPr>
          <w:lang w:val="en-GB"/>
        </w:rPr>
      </w:pPr>
      <w:r>
        <w:rPr>
          <w:lang w:val="en-GB"/>
        </w:rPr>
        <w:t>-</w:t>
      </w:r>
      <w:r>
        <w:rPr>
          <w:lang w:val="en-GB"/>
        </w:rPr>
        <w:tab/>
        <w:t>Network Slicing Subscription Change has occurred;</w:t>
      </w:r>
    </w:p>
    <w:p w:rsidR="00055136" w:rsidRDefault="00055136" w:rsidP="00055136">
      <w:pPr>
        <w:pStyle w:val="B2"/>
      </w:pPr>
      <w:r>
        <w:t>-</w:t>
      </w:r>
      <w:r>
        <w:tab/>
      </w:r>
      <w:r w:rsidR="00212C4D">
        <w:rPr>
          <w:lang w:val="en-GB"/>
        </w:rPr>
        <w:t>t</w:t>
      </w:r>
      <w:r>
        <w:t>he UE shall acknowledge the command</w:t>
      </w:r>
      <w:r w:rsidR="006D1D67">
        <w:rPr>
          <w:lang w:val="en-GB"/>
        </w:rPr>
        <w:t>;</w:t>
      </w:r>
      <w:r>
        <w:t xml:space="preserve"> and</w:t>
      </w:r>
    </w:p>
    <w:p w:rsidR="00055136" w:rsidRDefault="00055136" w:rsidP="00055136">
      <w:pPr>
        <w:pStyle w:val="B2"/>
      </w:pPr>
      <w:r w:rsidRPr="003E5FC2">
        <w:t>-</w:t>
      </w:r>
      <w:r w:rsidRPr="003E5FC2">
        <w:tab/>
      </w:r>
      <w:r w:rsidR="006D1D67" w:rsidRPr="003E5FC2">
        <w:t xml:space="preserve">whether </w:t>
      </w:r>
      <w:r w:rsidR="00212C4D" w:rsidRPr="003E5FC2">
        <w:t>a R</w:t>
      </w:r>
      <w:r w:rsidRPr="003E5FC2">
        <w:t>egistration</w:t>
      </w:r>
      <w:r w:rsidR="00212C4D" w:rsidRPr="003E5FC2">
        <w:t xml:space="preserve"> pro</w:t>
      </w:r>
      <w:r w:rsidR="00212C4D">
        <w:rPr>
          <w:lang w:val="en-GB"/>
        </w:rPr>
        <w:t>cedure</w:t>
      </w:r>
      <w:r>
        <w:t xml:space="preserve"> is requested</w:t>
      </w:r>
      <w:r w:rsidR="006D1D67">
        <w:rPr>
          <w:lang w:val="en-GB"/>
        </w:rPr>
        <w:t>.</w:t>
      </w:r>
    </w:p>
    <w:p w:rsidR="00225B2A" w:rsidRDefault="00225B2A" w:rsidP="00FA2086">
      <w:pPr>
        <w:pStyle w:val="B1"/>
        <w:rPr>
          <w:lang w:val="en-GB"/>
        </w:rPr>
      </w:pPr>
      <w:r>
        <w:rPr>
          <w:lang w:val="en-GB"/>
        </w:rPr>
        <w:tab/>
      </w:r>
      <w:r w:rsidR="006F7C09">
        <w:rPr>
          <w:lang w:val="en-GB"/>
        </w:rPr>
        <w:t>I</w:t>
      </w:r>
      <w:r>
        <w:rPr>
          <w:lang w:val="en-GB"/>
        </w:rPr>
        <w:t>f the AMF indicates Network Slicing Subscription Change, then the UE shall locally erase all the network slicing configuration for all PLMNs and, if applicable, update the configuration for the current PLMN based on any received information. If the AMF indicates Network Slicing Subscription Change, the UE shall also be requested to acknowledge in step 2.</w:t>
      </w:r>
    </w:p>
    <w:p w:rsidR="00EA44ED" w:rsidRDefault="00FA2086" w:rsidP="002A5B92">
      <w:pPr>
        <w:pStyle w:val="B1"/>
        <w:rPr>
          <w:lang w:val="en-GB"/>
        </w:rPr>
      </w:pPr>
      <w:r w:rsidRPr="00050CA8">
        <w:t>2</w:t>
      </w:r>
      <w:r w:rsidR="00EA44ED">
        <w:rPr>
          <w:lang w:val="en-GB"/>
        </w:rPr>
        <w:t>a</w:t>
      </w:r>
      <w:r w:rsidRPr="00050CA8">
        <w:t>.</w:t>
      </w:r>
      <w:r w:rsidRPr="00050CA8">
        <w:tab/>
        <w:t xml:space="preserve">If the UE </w:t>
      </w:r>
      <w:r w:rsidR="002A5B92" w:rsidRPr="002A5B92">
        <w:rPr>
          <w:lang w:val="en-GB"/>
        </w:rPr>
        <w:t>Configuration Update Indication</w:t>
      </w:r>
      <w:r w:rsidR="002A5B92">
        <w:rPr>
          <w:lang w:val="en-GB"/>
        </w:rPr>
        <w:t xml:space="preserve"> </w:t>
      </w:r>
      <w:r w:rsidRPr="00050CA8">
        <w:t>requires acknowledgement of the UE Configuration Update Command, then the UE shall send a UE Configuration Update complete message to the AMF. The AMF should request acknowledgement for all UE Configuration Updates, except</w:t>
      </w:r>
      <w:r w:rsidR="006D1D67">
        <w:rPr>
          <w:lang w:val="en-GB"/>
        </w:rPr>
        <w:t xml:space="preserve"> when only</w:t>
      </w:r>
      <w:r w:rsidRPr="00050CA8">
        <w:t xml:space="preserve"> NITZ</w:t>
      </w:r>
      <w:r w:rsidR="006D1D67">
        <w:rPr>
          <w:lang w:val="en-GB"/>
        </w:rPr>
        <w:t xml:space="preserve"> is provided</w:t>
      </w:r>
      <w:r w:rsidRPr="00050CA8">
        <w:t>.</w:t>
      </w:r>
      <w:r w:rsidR="00022E7E">
        <w:rPr>
          <w:lang w:val="en-GB"/>
        </w:rPr>
        <w:t xml:space="preserve"> If Registration procedure is not required, steps 3a, 3b, 3c and step 4 are skipped.</w:t>
      </w:r>
      <w:r w:rsidR="00EA44ED">
        <w:rPr>
          <w:lang w:val="en-GB"/>
        </w:rPr>
        <w:t xml:space="preserve"> </w:t>
      </w:r>
      <w:r w:rsidR="00212C4D">
        <w:rPr>
          <w:lang w:val="en-GB"/>
        </w:rPr>
        <w:t>If the Configuration Update Indication</w:t>
      </w:r>
      <w:r w:rsidR="006D1D67">
        <w:rPr>
          <w:lang w:val="en-GB"/>
        </w:rPr>
        <w:t xml:space="preserve"> is included in the UE Configuration Update Command message, and it</w:t>
      </w:r>
      <w:r w:rsidR="00212C4D">
        <w:rPr>
          <w:lang w:val="en-GB"/>
        </w:rPr>
        <w:t xml:space="preserve"> requires a Registration procedure, depending on the</w:t>
      </w:r>
      <w:r w:rsidR="006D1D67">
        <w:rPr>
          <w:lang w:val="en-GB"/>
        </w:rPr>
        <w:t xml:space="preserve"> other NAS</w:t>
      </w:r>
      <w:r w:rsidR="00212C4D">
        <w:rPr>
          <w:lang w:val="en-GB"/>
        </w:rPr>
        <w:t xml:space="preserve"> parameters included in the UE Configuration Update command</w:t>
      </w:r>
      <w:r w:rsidR="006D1D67">
        <w:rPr>
          <w:lang w:val="en-GB"/>
        </w:rPr>
        <w:t>, the UE shall execute</w:t>
      </w:r>
      <w:r w:rsidR="00212C4D">
        <w:rPr>
          <w:lang w:val="en-GB"/>
        </w:rPr>
        <w:t xml:space="preserve"> steps</w:t>
      </w:r>
      <w:r w:rsidR="006D1D73">
        <w:rPr>
          <w:lang w:val="en-GB"/>
        </w:rPr>
        <w:t xml:space="preserve"> 3a or 3b or 3c+4</w:t>
      </w:r>
      <w:r w:rsidR="006D1D67">
        <w:rPr>
          <w:lang w:val="en-GB"/>
        </w:rPr>
        <w:t xml:space="preserve"> as applicable</w:t>
      </w:r>
      <w:r w:rsidR="006D1D73">
        <w:rPr>
          <w:lang w:val="en-GB"/>
        </w:rPr>
        <w:t>.</w:t>
      </w:r>
    </w:p>
    <w:p w:rsidR="00212C4D" w:rsidRDefault="00EA44ED" w:rsidP="002A5B92">
      <w:pPr>
        <w:pStyle w:val="B1"/>
        <w:rPr>
          <w:lang w:val="en-GB"/>
        </w:rPr>
      </w:pPr>
      <w:r>
        <w:rPr>
          <w:lang w:val="en-GB"/>
        </w:rPr>
        <w:t>2b.</w:t>
      </w:r>
      <w:r>
        <w:rPr>
          <w:lang w:val="en-GB"/>
        </w:rPr>
        <w:tab/>
        <w:t>[Conditional] The AMF also uses the Nudm_SDM_Info service operation to provide an acknowledgment to UDM that the UE received the Network Slicing Subscription Change Indication (if this was indicated in step 1) and acted upon it</w:t>
      </w:r>
      <w:r w:rsidR="00212C4D">
        <w:rPr>
          <w:lang w:val="en-GB"/>
        </w:rPr>
        <w:t>.</w:t>
      </w:r>
    </w:p>
    <w:p w:rsidR="004D10BF" w:rsidRPr="00D54967" w:rsidRDefault="004D10BF" w:rsidP="004D10BF">
      <w:pPr>
        <w:pStyle w:val="B1"/>
      </w:pPr>
      <w:r w:rsidRPr="00D54967">
        <w:t>2c.</w:t>
      </w:r>
      <w:r w:rsidRPr="00D54967">
        <w:tab/>
        <w:t xml:space="preserve">[Conditional] If the AMF has reconfigured the 5G-GUTI over 3GPP access, the AMF informs the NG-RAN of the new </w:t>
      </w:r>
      <w:r w:rsidRPr="00D54967">
        <w:rPr>
          <w:rFonts w:eastAsia="Batang" w:cs="Arial" w:hint="eastAsia"/>
          <w:lang w:eastAsia="ko-KR"/>
        </w:rPr>
        <w:t>UE Identity Index Value</w:t>
      </w:r>
      <w:r w:rsidRPr="00D54967">
        <w:t xml:space="preserve"> (derived from the new 5G-GUTI) when the AMF receives the acknowledgement from the UE in step 2a.</w:t>
      </w:r>
    </w:p>
    <w:p w:rsidR="004D10BF" w:rsidRPr="00D54967" w:rsidRDefault="004D10BF" w:rsidP="004D10BF">
      <w:pPr>
        <w:pStyle w:val="B1"/>
      </w:pPr>
      <w:r w:rsidRPr="00D54967">
        <w:tab/>
        <w:t>[Conditional] If</w:t>
      </w:r>
      <w:r w:rsidR="00D26A0E">
        <w:rPr>
          <w:lang w:val="en-GB"/>
        </w:rPr>
        <w:t xml:space="preserve"> the UE is registered to the same PLMN via both 3GPP and non-3GPP access and if</w:t>
      </w:r>
      <w:r w:rsidRPr="00D54967">
        <w:t xml:space="preserve"> the AMF has reconfigured the 5G-GUTI over non-3GPP access, and the UE is in CM-CONNECTED state over 3GPP access, then the AMF informs the NG-RAN of the new </w:t>
      </w:r>
      <w:r w:rsidRPr="00D54967">
        <w:rPr>
          <w:rFonts w:eastAsia="Batang" w:cs="Arial" w:hint="eastAsia"/>
          <w:lang w:eastAsia="ko-KR"/>
        </w:rPr>
        <w:t>UE Identity Index Value</w:t>
      </w:r>
      <w:r w:rsidRPr="00D54967">
        <w:t xml:space="preserve"> (derived from the new 5G-GUTI) when the AMF receives the acknowledgement from the UE in step 2a.</w:t>
      </w:r>
    </w:p>
    <w:p w:rsidR="004D10BF" w:rsidRPr="00D54967" w:rsidRDefault="004D10BF" w:rsidP="004D10BF">
      <w:pPr>
        <w:pStyle w:val="B1"/>
      </w:pPr>
      <w:r w:rsidRPr="00D54967">
        <w:t>2d</w:t>
      </w:r>
      <w:r w:rsidRPr="00D54967">
        <w:tab/>
        <w:t>[Conditional] If the UE is configured with a new 5G-GUTI in step 2a</w:t>
      </w:r>
      <w:r w:rsidR="00D26A0E">
        <w:rPr>
          <w:lang w:val="en-GB"/>
        </w:rPr>
        <w:t xml:space="preserve"> via non-3GPP access and the UE is registered to the same PLMN via both 3GPP and non-3GPP access</w:t>
      </w:r>
      <w:r w:rsidRPr="00D54967">
        <w:t>, then the UE passes the new 5G-GUTI to its 3GPP access</w:t>
      </w:r>
      <w:r w:rsidR="00D049D1">
        <w:t>'</w:t>
      </w:r>
      <w:r w:rsidRPr="00D54967">
        <w:t xml:space="preserve"> lower layers.</w:t>
      </w:r>
    </w:p>
    <w:p w:rsidR="00D26A0E" w:rsidRDefault="00D26A0E" w:rsidP="00BB24FF">
      <w:pPr>
        <w:pStyle w:val="NW"/>
      </w:pPr>
      <w:r>
        <w:tab/>
        <w:t>If the UE is configured with a new 5G-GUTI in step 2a over the 3GPP access, the UE passes the new 5G-GUTI to its 3GPP access' lower layers.</w:t>
      </w:r>
    </w:p>
    <w:p w:rsidR="004D10BF" w:rsidRPr="00D54967" w:rsidRDefault="004D10BF" w:rsidP="004D10BF">
      <w:pPr>
        <w:pStyle w:val="NO"/>
      </w:pPr>
      <w:r w:rsidRPr="00D54967">
        <w:t>NOTE</w:t>
      </w:r>
      <w:r>
        <w:rPr>
          <w:lang w:val="en-GB"/>
        </w:rPr>
        <w:t> 3</w:t>
      </w:r>
      <w:r w:rsidRPr="00D54967">
        <w:t>:</w:t>
      </w:r>
      <w:r w:rsidRPr="00D54967">
        <w:tab/>
        <w:t xml:space="preserve">Steps 2c and 2d are needed because the NG-RAN may use the RRC Inactive state and a part of the 5G-GUTI is used to calculate the Paging Frame (see </w:t>
      </w:r>
      <w:r w:rsidR="005E5E23" w:rsidRPr="00D54967">
        <w:t>TS</w:t>
      </w:r>
      <w:r w:rsidR="005E5E23">
        <w:t> </w:t>
      </w:r>
      <w:r w:rsidR="005E5E23" w:rsidRPr="00D54967">
        <w:t>38.304</w:t>
      </w:r>
      <w:r w:rsidR="005E5E23">
        <w:t> </w:t>
      </w:r>
      <w:r w:rsidR="005E5E23" w:rsidRPr="00D54967">
        <w:t>[</w:t>
      </w:r>
      <w:r w:rsidRPr="00D54967">
        <w:t xml:space="preserve">44] and </w:t>
      </w:r>
      <w:r w:rsidR="005E5E23" w:rsidRPr="00D54967">
        <w:t>TS</w:t>
      </w:r>
      <w:r w:rsidR="005E5E23">
        <w:t> </w:t>
      </w:r>
      <w:r w:rsidR="005E5E23" w:rsidRPr="00D54967">
        <w:t>36.304</w:t>
      </w:r>
      <w:r w:rsidR="005E5E23">
        <w:t> </w:t>
      </w:r>
      <w:r w:rsidR="005E5E23" w:rsidRPr="00D54967">
        <w:t>[</w:t>
      </w:r>
      <w:r w:rsidRPr="00D54967">
        <w:t>43]). It is assumed that the UE Configuration Update Complete is reliably delivered to the AMF after the 5G-AN has acknowledged its receipt to the UE.</w:t>
      </w:r>
    </w:p>
    <w:p w:rsidR="002A5B92" w:rsidRPr="002A5B92" w:rsidRDefault="002A5B92" w:rsidP="002A5B92">
      <w:pPr>
        <w:pStyle w:val="B1"/>
      </w:pPr>
      <w:r w:rsidRPr="002A5B92">
        <w:t>3a.</w:t>
      </w:r>
      <w:r w:rsidR="00574CD1">
        <w:tab/>
      </w:r>
      <w:r w:rsidR="006D1D67">
        <w:rPr>
          <w:lang w:val="en-GB"/>
        </w:rPr>
        <w:t xml:space="preserve">If only NAS parameters that can be updated without transition from CM-IDLE are included, e.g. MICO mode, the </w:t>
      </w:r>
      <w:r w:rsidRPr="002A5B92">
        <w:t>UE shall initiate a Registration procedure</w:t>
      </w:r>
      <w:r w:rsidR="00212C4D">
        <w:rPr>
          <w:lang w:val="en-GB"/>
        </w:rPr>
        <w:t xml:space="preserve"> immediately</w:t>
      </w:r>
      <w:r w:rsidRPr="002A5B92">
        <w:t xml:space="preserve"> after the acknowledgement to re-negotiate</w:t>
      </w:r>
      <w:r w:rsidR="006D1D67">
        <w:rPr>
          <w:lang w:val="en-GB"/>
        </w:rPr>
        <w:t xml:space="preserve"> the updated NAS parameter(s)</w:t>
      </w:r>
      <w:r w:rsidRPr="002A5B92">
        <w:t xml:space="preserve"> with the network. </w:t>
      </w:r>
      <w:r w:rsidRPr="002A5B92">
        <w:rPr>
          <w:lang w:val="en-GB"/>
        </w:rPr>
        <w:t>Step</w:t>
      </w:r>
      <w:r w:rsidR="00212C4D">
        <w:rPr>
          <w:lang w:val="en-GB"/>
        </w:rPr>
        <w:t>s</w:t>
      </w:r>
      <w:r w:rsidRPr="002A5B92">
        <w:rPr>
          <w:lang w:val="en-GB"/>
        </w:rPr>
        <w:t xml:space="preserve"> 3b</w:t>
      </w:r>
      <w:r w:rsidR="00212C4D">
        <w:rPr>
          <w:lang w:val="en-GB"/>
        </w:rPr>
        <w:t>, 3c</w:t>
      </w:r>
      <w:r w:rsidRPr="002A5B92">
        <w:rPr>
          <w:lang w:val="en-GB"/>
        </w:rPr>
        <w:t xml:space="preserve"> and step 4 are skipped.</w:t>
      </w:r>
    </w:p>
    <w:p w:rsidR="00212C4D" w:rsidRDefault="00212C4D" w:rsidP="002A5B92">
      <w:pPr>
        <w:pStyle w:val="B1"/>
      </w:pPr>
      <w:r>
        <w:t>3b.</w:t>
      </w:r>
      <w:r w:rsidR="00574CD1">
        <w:tab/>
      </w:r>
      <w:r>
        <w:t>If a new Allowed NSSAI</w:t>
      </w:r>
      <w:r w:rsidR="006D1D73">
        <w:rPr>
          <w:lang w:val="en-GB"/>
        </w:rPr>
        <w:t xml:space="preserve"> and/or a new Mapping Of Allowed NSSAI</w:t>
      </w:r>
      <w:r>
        <w:t xml:space="preserve"> and/or a new Configured NSSAI provided by the AMF to the UE does not affect the existing connectivity to slices (i.e. any S-NSSAI(s) the UE is connected to), the AMF needs not release the NAS signalling connection for the UE after receiving the acknowledgement in step 2, and immediate registration is not required.</w:t>
      </w:r>
      <w:r w:rsidR="006D1D73">
        <w:rPr>
          <w:lang w:val="en-GB"/>
        </w:rPr>
        <w:t xml:space="preserve"> The UE can start immediately using the new Allowed NSSAI and/or the new Mapping Of Allowed NSSAI.</w:t>
      </w:r>
      <w:r>
        <w:t xml:space="preserve"> The UE cannot connect to an S-NSSAI included in the</w:t>
      </w:r>
      <w:r w:rsidR="006D1D73">
        <w:rPr>
          <w:lang w:val="en-GB"/>
        </w:rPr>
        <w:t xml:space="preserve"> new</w:t>
      </w:r>
      <w:r>
        <w:t xml:space="preserve"> Configured NSSAI for the Serving PLMN but not included in the </w:t>
      </w:r>
      <w:r w:rsidR="006D1D73">
        <w:t>new</w:t>
      </w:r>
      <w:r w:rsidR="006D1D73">
        <w:rPr>
          <w:lang w:val="en-GB"/>
        </w:rPr>
        <w:t xml:space="preserve"> </w:t>
      </w:r>
      <w:r>
        <w:t xml:space="preserve">Allowed NSSAI until the UE performs a Registration procedure and includes a Requested NSSAI based on the new </w:t>
      </w:r>
      <w:r w:rsidR="006D1D73">
        <w:t>Configured</w:t>
      </w:r>
      <w:r w:rsidR="006D1D73">
        <w:rPr>
          <w:lang w:val="en-GB"/>
        </w:rPr>
        <w:t xml:space="preserve"> </w:t>
      </w:r>
      <w:r>
        <w:t>NSSAI</w:t>
      </w:r>
      <w:r w:rsidR="006D1D67">
        <w:t xml:space="preserve">, following the requirements described in </w:t>
      </w:r>
      <w:r w:rsidR="005E5E23">
        <w:t>TS 23.501 [</w:t>
      </w:r>
      <w:r w:rsidR="006D1D67">
        <w:t>2] clause 5.15.5.2</w:t>
      </w:r>
      <w:r>
        <w:t>. Steps 3c and</w:t>
      </w:r>
      <w:r w:rsidR="006D1D67">
        <w:rPr>
          <w:lang w:val="en-GB"/>
        </w:rPr>
        <w:t xml:space="preserve"> 4</w:t>
      </w:r>
      <w:r>
        <w:t xml:space="preserve"> are skipped.</w:t>
      </w:r>
    </w:p>
    <w:p w:rsidR="004467B6" w:rsidRPr="00574CD1" w:rsidRDefault="00212C4D" w:rsidP="002A5B92">
      <w:pPr>
        <w:pStyle w:val="B1"/>
      </w:pPr>
      <w:r w:rsidRPr="00574CD1">
        <w:t>3c.</w:t>
      </w:r>
      <w:r w:rsidRPr="00574CD1">
        <w:tab/>
        <w:t>If a new Allowed NSSAI</w:t>
      </w:r>
      <w:r w:rsidR="006D1D73" w:rsidRPr="00574CD1">
        <w:t xml:space="preserve"> and/or a new Mapping Of Allowed NSSAI</w:t>
      </w:r>
      <w:r w:rsidRPr="00574CD1">
        <w:t xml:space="preserve"> and/or a new Configured NSSAI provided by the AMF to the UE affects ongoing existing connectivity to </w:t>
      </w:r>
      <w:r w:rsidR="006D1D73" w:rsidRPr="00574CD1">
        <w:t>Network S</w:t>
      </w:r>
      <w:r w:rsidRPr="00574CD1">
        <w:t xml:space="preserve">lices, then the AMF also includes in the UE Configuration Update Command message </w:t>
      </w:r>
      <w:r w:rsidR="006D1D73" w:rsidRPr="00574CD1">
        <w:t xml:space="preserve">a new </w:t>
      </w:r>
      <w:r w:rsidRPr="00574CD1">
        <w:t>Allowed NSSAI with</w:t>
      </w:r>
      <w:r w:rsidR="006D1D73" w:rsidRPr="00574CD1">
        <w:t>, if available,</w:t>
      </w:r>
      <w:r w:rsidRPr="00574CD1">
        <w:t xml:space="preserve"> the associated </w:t>
      </w:r>
      <w:r w:rsidR="006D1D73" w:rsidRPr="00574CD1">
        <w:t>M</w:t>
      </w:r>
      <w:r w:rsidRPr="00574CD1">
        <w:t xml:space="preserve">apping </w:t>
      </w:r>
      <w:r w:rsidR="006D1D73" w:rsidRPr="00574CD1">
        <w:t>O</w:t>
      </w:r>
      <w:r w:rsidRPr="00574CD1">
        <w:t>f Allowed NSSAI</w:t>
      </w:r>
      <w:r w:rsidR="006D1D67" w:rsidRPr="00574CD1">
        <w:t>.</w:t>
      </w:r>
    </w:p>
    <w:p w:rsidR="00212C4D" w:rsidRPr="006D1D73" w:rsidRDefault="004467B6" w:rsidP="002A5B92">
      <w:pPr>
        <w:pStyle w:val="B1"/>
        <w:rPr>
          <w:lang w:val="en-GB"/>
        </w:rPr>
      </w:pPr>
      <w:r>
        <w:lastRenderedPageBreak/>
        <w:tab/>
      </w:r>
      <w:r w:rsidR="006D1D67">
        <w:t>If the AMF cannot determine the new Allowed NSSAI after the Subscribed S-NSSAI(s) are updated, then the AMF does not include in the UE Configuration Update Command message any Allowed NSSAI. The AMF provides</w:t>
      </w:r>
      <w:r w:rsidR="00212C4D">
        <w:t xml:space="preserve"> an indication that the UE shall</w:t>
      </w:r>
      <w:r w:rsidR="006D1D67">
        <w:rPr>
          <w:lang w:val="en-GB"/>
        </w:rPr>
        <w:t xml:space="preserve"> initiate a Registration procedure</w:t>
      </w:r>
      <w:r w:rsidR="00212C4D">
        <w:t>.</w:t>
      </w:r>
      <w:r w:rsidR="006D1D73">
        <w:rPr>
          <w:lang w:val="en-GB"/>
        </w:rPr>
        <w:t xml:space="preserve"> After receiving the acknowledgement in step 2, the AMF shall release the NAS signalling connection for the UE, unless there </w:t>
      </w:r>
      <w:r w:rsidR="00F771DA">
        <w:rPr>
          <w:lang w:val="en-GB"/>
        </w:rPr>
        <w:t xml:space="preserve">is one </w:t>
      </w:r>
      <w:r w:rsidR="006D1D73">
        <w:rPr>
          <w:lang w:val="en-GB"/>
        </w:rPr>
        <w:t>established PDU Session</w:t>
      </w:r>
      <w:r w:rsidR="00F771DA">
        <w:rPr>
          <w:lang w:val="en-GB"/>
        </w:rPr>
        <w:t>s</w:t>
      </w:r>
      <w:r w:rsidR="006D1D73">
        <w:rPr>
          <w:lang w:val="en-GB"/>
        </w:rPr>
        <w:t xml:space="preserve"> associated with </w:t>
      </w:r>
      <w:r>
        <w:rPr>
          <w:lang w:val="en-GB"/>
        </w:rPr>
        <w:t xml:space="preserve">regulatory prioritized </w:t>
      </w:r>
      <w:r w:rsidR="006D1D73">
        <w:rPr>
          <w:lang w:val="en-GB"/>
        </w:rPr>
        <w:t>services.</w:t>
      </w:r>
      <w:r>
        <w:rPr>
          <w:lang w:val="en-GB"/>
        </w:rPr>
        <w:t xml:space="preserve"> If there is one established PDU Session associated with regulatory prioritized services, the AMF informs SMFs to release the PDU Session(s) associated with </w:t>
      </w:r>
      <w:r w:rsidR="00574CD1">
        <w:rPr>
          <w:lang w:val="en-GB"/>
        </w:rPr>
        <w:t>non-regulatory</w:t>
      </w:r>
      <w:r>
        <w:rPr>
          <w:lang w:val="en-GB"/>
        </w:rPr>
        <w:t xml:space="preserve"> prioritized services for this UE (see clause 4.3.4).</w:t>
      </w:r>
    </w:p>
    <w:p w:rsidR="00AF7554" w:rsidRDefault="00AF7554" w:rsidP="002A5B92">
      <w:pPr>
        <w:pStyle w:val="B1"/>
        <w:rPr>
          <w:lang w:val="en-GB"/>
        </w:rPr>
      </w:pPr>
      <w:r>
        <w:rPr>
          <w:lang w:val="en-GB"/>
        </w:rPr>
        <w:tab/>
        <w:t>The AMF shall reject any NAS Message from the UE carrying PDU Session Establishment Request for a non-emergency PDU Session before the required Registration procedure has been successfully completed by the UE.</w:t>
      </w:r>
    </w:p>
    <w:p w:rsidR="002A5B92" w:rsidRPr="006D1D73" w:rsidRDefault="002A5B92" w:rsidP="00FA2086">
      <w:pPr>
        <w:pStyle w:val="B1"/>
        <w:rPr>
          <w:lang w:val="en-GB"/>
        </w:rPr>
      </w:pPr>
      <w:r w:rsidRPr="002A5B92">
        <w:t>4.</w:t>
      </w:r>
      <w:r w:rsidRPr="002A5B92">
        <w:tab/>
      </w:r>
      <w:r w:rsidR="006D1D73">
        <w:t>The</w:t>
      </w:r>
      <w:r w:rsidR="006D1D73">
        <w:rPr>
          <w:lang w:val="en-GB"/>
        </w:rPr>
        <w:t xml:space="preserve"> </w:t>
      </w:r>
      <w:r w:rsidRPr="002A5B92">
        <w:t xml:space="preserve">UE initiates </w:t>
      </w:r>
      <w:r w:rsidR="006D1D67">
        <w:t>the appropriate</w:t>
      </w:r>
      <w:r w:rsidR="006D1D67">
        <w:rPr>
          <w:lang w:val="en-GB"/>
        </w:rPr>
        <w:t xml:space="preserve"> </w:t>
      </w:r>
      <w:r w:rsidRPr="002A5B92">
        <w:t>Registration</w:t>
      </w:r>
      <w:r w:rsidR="00212C4D">
        <w:rPr>
          <w:lang w:val="en-GB"/>
        </w:rPr>
        <w:t xml:space="preserve"> procedure</w:t>
      </w:r>
      <w:r w:rsidR="006D1D67">
        <w:rPr>
          <w:lang w:val="en-GB"/>
        </w:rPr>
        <w:t xml:space="preserve"> (see clauses 4.2.2.2.2 and 4.13.3.1)</w:t>
      </w:r>
      <w:r w:rsidRPr="002A5B92">
        <w:t xml:space="preserve"> after the UE enters CM-IDLE state</w:t>
      </w:r>
      <w:r w:rsidR="00212C4D">
        <w:rPr>
          <w:lang w:val="en-GB"/>
        </w:rPr>
        <w:t xml:space="preserve"> and</w:t>
      </w:r>
      <w:r w:rsidR="006D1D67">
        <w:rPr>
          <w:lang w:val="en-GB"/>
        </w:rPr>
        <w:t xml:space="preserve"> does not</w:t>
      </w:r>
      <w:r w:rsidR="00212C4D">
        <w:rPr>
          <w:lang w:val="en-GB"/>
        </w:rPr>
        <w:t xml:space="preserve"> include the</w:t>
      </w:r>
      <w:r w:rsidR="006D1D67">
        <w:rPr>
          <w:lang w:val="en-GB"/>
        </w:rPr>
        <w:t xml:space="preserve"> 5G-S-TMSI or GUAMI</w:t>
      </w:r>
      <w:r w:rsidR="00212C4D">
        <w:rPr>
          <w:lang w:val="en-GB"/>
        </w:rPr>
        <w:t xml:space="preserve"> in Access Stratum signalling</w:t>
      </w:r>
      <w:r w:rsidRPr="002A5B92">
        <w:t>.</w:t>
      </w:r>
      <w:r w:rsidR="006D1D73">
        <w:rPr>
          <w:lang w:val="en-GB"/>
        </w:rPr>
        <w:t xml:space="preserve"> If there is an established PDU Session associated with emergency service and the UE has received an indication to perform the Registration procedure, the UE shall initiate the Registration procedure only after the PDU Session associated with emergency service is released.</w:t>
      </w:r>
    </w:p>
    <w:p w:rsidR="00FA2086" w:rsidRDefault="00FA2086" w:rsidP="00FA2086">
      <w:pPr>
        <w:pStyle w:val="NO"/>
        <w:rPr>
          <w:lang w:eastAsia="zh-CN"/>
        </w:rPr>
      </w:pPr>
      <w:r w:rsidRPr="00050CA8">
        <w:rPr>
          <w:lang w:eastAsia="zh-CN"/>
        </w:rPr>
        <w:t>NOTE</w:t>
      </w:r>
      <w:r w:rsidR="006D1D67">
        <w:rPr>
          <w:lang w:val="en-GB" w:eastAsia="zh-CN"/>
        </w:rPr>
        <w:t> </w:t>
      </w:r>
      <w:r w:rsidR="00D26A0E">
        <w:rPr>
          <w:lang w:val="en-GB" w:eastAsia="zh-CN"/>
        </w:rPr>
        <w:t>4</w:t>
      </w:r>
      <w:r w:rsidRPr="00050CA8">
        <w:rPr>
          <w:lang w:eastAsia="zh-CN"/>
        </w:rPr>
        <w:t>:</w:t>
      </w:r>
      <w:r w:rsidRPr="00050CA8">
        <w:rPr>
          <w:lang w:eastAsia="zh-CN"/>
        </w:rPr>
        <w:tab/>
        <w:t>Receiving UE Configuration Update command without a</w:t>
      </w:r>
      <w:r w:rsidR="002A5B92" w:rsidRPr="002A5B92">
        <w:rPr>
          <w:lang w:val="en-GB" w:eastAsia="zh-CN"/>
        </w:rPr>
        <w:t>n indication requesting</w:t>
      </w:r>
      <w:r w:rsidRPr="00050CA8">
        <w:rPr>
          <w:lang w:eastAsia="zh-CN"/>
        </w:rPr>
        <w:t xml:space="preserve"> to perform re-registration, can still trigger Registration procedure by the UE for other reasons.</w:t>
      </w:r>
    </w:p>
    <w:p w:rsidR="00BC43C2" w:rsidRPr="007337A0" w:rsidRDefault="00BC43C2" w:rsidP="00BC43C2">
      <w:pPr>
        <w:pStyle w:val="Heading4"/>
      </w:pPr>
      <w:bookmarkStart w:id="104" w:name="_Toc19183557"/>
      <w:bookmarkStart w:id="105" w:name="_Toc27847834"/>
      <w:bookmarkStart w:id="106" w:name="_Toc36189263"/>
      <w:r w:rsidRPr="007337A0">
        <w:t>4.2.4.3</w:t>
      </w:r>
      <w:r w:rsidRPr="007337A0">
        <w:tab/>
        <w:t>UE Configuration Update procedure for transparent UE Policy delivery</w:t>
      </w:r>
      <w:bookmarkEnd w:id="104"/>
      <w:bookmarkEnd w:id="105"/>
      <w:bookmarkEnd w:id="106"/>
    </w:p>
    <w:p w:rsidR="00D1444C" w:rsidRDefault="00D1444C" w:rsidP="00BC43C2">
      <w:r>
        <w:t>This procedure is initiated when the PCF wants to update</w:t>
      </w:r>
      <w:r w:rsidR="005B475F">
        <w:t xml:space="preserve"> UE access selection and PDU Session </w:t>
      </w:r>
      <w:r w:rsidR="001575A4" w:rsidRPr="00410D1D">
        <w:t xml:space="preserve">selection </w:t>
      </w:r>
      <w:r w:rsidR="005B475F">
        <w:t>related policy information</w:t>
      </w:r>
      <w:r>
        <w:t xml:space="preserve"> (i.e. UE policy) in the UE configuration. In the non-roaming case the V-PCF is not involved and the role of the H-PCF is performed by the PCF. For the roaming scenarios, the V-PCF interacts with the AMF and the H-PCF interacts with the V-PCF.</w:t>
      </w:r>
    </w:p>
    <w:p w:rsidR="001575A4" w:rsidRPr="00E0248E" w:rsidRDefault="001575A4" w:rsidP="001575A4">
      <w:pPr>
        <w:pStyle w:val="TH"/>
      </w:pPr>
      <w:r w:rsidRPr="00E0248E">
        <w:object w:dxaOrig="10320" w:dyaOrig="4731">
          <v:shape id="_x0000_i1034" type="#_x0000_t75" style="width:481.6pt;height:220.75pt" o:ole="">
            <v:imagedata r:id="rId24" o:title=""/>
          </v:shape>
          <o:OLEObject Type="Embed" ProgID="Visio.Drawing.11" ShapeID="_x0000_i1034" DrawAspect="Content" ObjectID="_1655535569" r:id="rId25"/>
        </w:object>
      </w:r>
    </w:p>
    <w:p w:rsidR="00BC43C2" w:rsidRPr="00DE59B4" w:rsidRDefault="00BC43C2" w:rsidP="00BC43C2">
      <w:pPr>
        <w:pStyle w:val="TF"/>
      </w:pPr>
      <w:r w:rsidRPr="00DE59B4">
        <w:rPr>
          <w:rFonts w:hint="eastAsia"/>
        </w:rPr>
        <w:t>Figure 4.</w:t>
      </w:r>
      <w:r w:rsidRPr="00DE59B4">
        <w:t>2.4.3-1</w:t>
      </w:r>
      <w:r w:rsidR="00D1444C">
        <w:rPr>
          <w:lang w:val="en-GB"/>
        </w:rPr>
        <w:t>:</w:t>
      </w:r>
      <w:r w:rsidRPr="00DE59B4">
        <w:rPr>
          <w:rFonts w:hint="eastAsia"/>
        </w:rPr>
        <w:t xml:space="preserve"> UE </w:t>
      </w:r>
      <w:r w:rsidRPr="00DE59B4">
        <w:t>C</w:t>
      </w:r>
      <w:r w:rsidRPr="00DE59B4">
        <w:rPr>
          <w:rFonts w:hint="eastAsia"/>
        </w:rPr>
        <w:t xml:space="preserve">onfiguration </w:t>
      </w:r>
      <w:r w:rsidRPr="00DE59B4">
        <w:t>U</w:t>
      </w:r>
      <w:r w:rsidRPr="00DE59B4">
        <w:rPr>
          <w:rFonts w:hint="eastAsia"/>
        </w:rPr>
        <w:t>pdate</w:t>
      </w:r>
      <w:r w:rsidRPr="00DE59B4">
        <w:t xml:space="preserve"> procedure for transparent UE Policy delivery</w:t>
      </w:r>
    </w:p>
    <w:p w:rsidR="00D1444C" w:rsidRDefault="00D1444C" w:rsidP="00D1444C">
      <w:pPr>
        <w:pStyle w:val="B1"/>
      </w:pPr>
      <w:r>
        <w:t>0.</w:t>
      </w:r>
      <w:r>
        <w:tab/>
        <w:t>PCF decides to update UE policy procedures based on triggering conditions such as an initial registration</w:t>
      </w:r>
      <w:r w:rsidR="004467B6">
        <w:t>, registration with 5GS when the UE moves from EPS to 5GS</w:t>
      </w:r>
      <w:r>
        <w:t>, or need for updating UE policy as follows:</w:t>
      </w:r>
    </w:p>
    <w:p w:rsidR="00D1444C" w:rsidRDefault="00D1444C" w:rsidP="00D1444C">
      <w:pPr>
        <w:pStyle w:val="B2"/>
      </w:pPr>
      <w:r>
        <w:t>-</w:t>
      </w:r>
      <w:r>
        <w:tab/>
        <w:t>For</w:t>
      </w:r>
      <w:r w:rsidR="004467B6">
        <w:rPr>
          <w:lang w:val="en-GB"/>
        </w:rPr>
        <w:t xml:space="preserve"> the case of</w:t>
      </w:r>
      <w:r>
        <w:t xml:space="preserve"> initial registration</w:t>
      </w:r>
      <w:r w:rsidR="004467B6">
        <w:rPr>
          <w:lang w:val="en-GB"/>
        </w:rPr>
        <w:t xml:space="preserve"> and registration with 5GS when the UE moves from EPS to 5GS</w:t>
      </w:r>
      <w:r>
        <w:t xml:space="preserve">, the PCF compares the list of PSIs included in the UE access selection and PDU session selection </w:t>
      </w:r>
      <w:r w:rsidR="001575A4" w:rsidRPr="00E0248E">
        <w:t xml:space="preserve">related policy </w:t>
      </w:r>
      <w:r>
        <w:t>information in Npcf_UEPolicyControl_Create request and determine</w:t>
      </w:r>
      <w:r w:rsidR="004467B6">
        <w:rPr>
          <w:lang w:val="en-GB"/>
        </w:rPr>
        <w:t>s</w:t>
      </w:r>
      <w:r>
        <w:t xml:space="preserve"> whether UE access selection and PDU Session selection </w:t>
      </w:r>
      <w:r w:rsidR="001575A4" w:rsidRPr="00E0248E">
        <w:t xml:space="preserve">related </w:t>
      </w:r>
      <w:r>
        <w:t>policy information have to be updated and be</w:t>
      </w:r>
      <w:r w:rsidR="004467B6">
        <w:rPr>
          <w:lang w:val="en-GB"/>
        </w:rPr>
        <w:t xml:space="preserve"> provided</w:t>
      </w:r>
      <w:r>
        <w:t xml:space="preserve"> to the</w:t>
      </w:r>
      <w:r w:rsidR="004467B6">
        <w:rPr>
          <w:lang w:val="en-GB"/>
        </w:rPr>
        <w:t xml:space="preserve"> UE via the</w:t>
      </w:r>
      <w:r>
        <w:t xml:space="preserve"> AMF</w:t>
      </w:r>
      <w:r w:rsidR="004467B6">
        <w:rPr>
          <w:lang w:val="en-GB"/>
        </w:rPr>
        <w:t xml:space="preserve"> using DL NAS TRANSPORT message</w:t>
      </w:r>
      <w:r>
        <w:rPr>
          <w:lang w:val="en-GB"/>
        </w:rPr>
        <w:t>;</w:t>
      </w:r>
      <w:r>
        <w:t xml:space="preserve"> and</w:t>
      </w:r>
    </w:p>
    <w:p w:rsidR="00D1444C" w:rsidRDefault="00D1444C" w:rsidP="00D1444C">
      <w:pPr>
        <w:pStyle w:val="B2"/>
      </w:pPr>
      <w:r>
        <w:t>-</w:t>
      </w:r>
      <w:r>
        <w:tab/>
        <w:t xml:space="preserve">For the network triggered UE policy update case (e.g. the change of UE location, the change of Subscribed S-NSSAIs as described in </w:t>
      </w:r>
      <w:r w:rsidR="001575A4" w:rsidRPr="00E0248E">
        <w:t>clause</w:t>
      </w:r>
      <w:r w:rsidR="001575A4">
        <w:t> </w:t>
      </w:r>
      <w:r>
        <w:t xml:space="preserve">6.1.2.2.2 of </w:t>
      </w:r>
      <w:r w:rsidR="005E5E23">
        <w:t>TS 23.503 [</w:t>
      </w:r>
      <w:r>
        <w:t xml:space="preserve">20]), the PCF checks the latest list of PSIs to decide which UE access selection and/or PDU Session selection </w:t>
      </w:r>
      <w:r w:rsidR="001575A4" w:rsidRPr="00E0248E">
        <w:t xml:space="preserve">related </w:t>
      </w:r>
      <w:r>
        <w:t>policies have to be sent to the UE.</w:t>
      </w:r>
    </w:p>
    <w:p w:rsidR="00D1444C" w:rsidRDefault="00D1444C" w:rsidP="00BB24FF">
      <w:pPr>
        <w:pStyle w:val="NW"/>
      </w:pPr>
      <w:r>
        <w:lastRenderedPageBreak/>
        <w:tab/>
        <w:t xml:space="preserve">The PCF checks if the size of the resulting UE access selection and PDU Session selection </w:t>
      </w:r>
      <w:r w:rsidR="001575A4" w:rsidRPr="00E0248E">
        <w:t xml:space="preserve">related </w:t>
      </w:r>
      <w:r>
        <w:t>policy information exceeds a predefined limit:</w:t>
      </w:r>
    </w:p>
    <w:p w:rsidR="00D1444C" w:rsidRDefault="00D1444C" w:rsidP="00BB24FF">
      <w:r>
        <w:t>-</w:t>
      </w:r>
      <w:r>
        <w:tab/>
        <w:t xml:space="preserve">If the size is under the limit, then UE access selection and PDU Session selection </w:t>
      </w:r>
      <w:r w:rsidR="001575A4" w:rsidRPr="00E0248E">
        <w:t xml:space="preserve">related </w:t>
      </w:r>
      <w:r>
        <w:t>policy information are included in a single Namf_Communication_N1N2MessageTransfer service operation as described below.</w:t>
      </w:r>
    </w:p>
    <w:p w:rsidR="00D1444C" w:rsidRDefault="00D1444C" w:rsidP="00BB24FF">
      <w:r>
        <w:t>-</w:t>
      </w:r>
      <w:r>
        <w:tab/>
        <w:t xml:space="preserve">If the size exceeds the predefined limit, the PCF splits the UE access selection and PDU Session selection </w:t>
      </w:r>
      <w:r w:rsidR="001575A4" w:rsidRPr="00E0248E">
        <w:t xml:space="preserve">related </w:t>
      </w:r>
      <w:r>
        <w:t>policy information in smaller, logically independent UE access selection and PDU Session selection</w:t>
      </w:r>
      <w:r w:rsidR="001575A4" w:rsidRPr="00E0248E">
        <w:t xml:space="preserve"> related</w:t>
      </w:r>
      <w:r>
        <w:t xml:space="preserve"> policy information ensuring the size of each is under the predefined limit. Each UE access selection and PDU Session selection </w:t>
      </w:r>
      <w:r w:rsidR="001575A4" w:rsidRPr="00E0248E">
        <w:t xml:space="preserve">related </w:t>
      </w:r>
      <w:r>
        <w:t>policy information will be then sent in separated Namf_Communication_N1N2MessageTransfer service operations as described below.</w:t>
      </w:r>
    </w:p>
    <w:p w:rsidR="00D1444C" w:rsidRDefault="00D1444C" w:rsidP="00D1444C">
      <w:pPr>
        <w:pStyle w:val="NO"/>
      </w:pPr>
      <w:r>
        <w:t>NOTE</w:t>
      </w:r>
      <w:r>
        <w:rPr>
          <w:lang w:val="en-GB"/>
        </w:rPr>
        <w:t> </w:t>
      </w:r>
      <w:r>
        <w:t>1:</w:t>
      </w:r>
      <w:r>
        <w:tab/>
        <w:t>NAS messages from AMF to UE do not exceed the maximum size limit allowed in NG-RAN (PDCP layer), so the predefined size limit in PCF is related to that limitation.</w:t>
      </w:r>
    </w:p>
    <w:p w:rsidR="00D1444C" w:rsidRDefault="00D1444C" w:rsidP="00D1444C">
      <w:pPr>
        <w:pStyle w:val="NO"/>
      </w:pPr>
      <w:r>
        <w:t>NOTE</w:t>
      </w:r>
      <w:r>
        <w:rPr>
          <w:lang w:val="en-GB"/>
        </w:rPr>
        <w:t> </w:t>
      </w:r>
      <w:r>
        <w:t>2:</w:t>
      </w:r>
      <w:r>
        <w:tab/>
        <w:t xml:space="preserve">The mechanism used to split the UE access selection and PDU Session selection </w:t>
      </w:r>
      <w:r w:rsidR="001575A4" w:rsidRPr="00E0248E">
        <w:t xml:space="preserve">related </w:t>
      </w:r>
      <w:r>
        <w:t xml:space="preserve">policy information is described in </w:t>
      </w:r>
      <w:r w:rsidR="005E5E23">
        <w:t>TS 29.507 [</w:t>
      </w:r>
      <w:r>
        <w:t>32].</w:t>
      </w:r>
    </w:p>
    <w:p w:rsidR="00D1444C" w:rsidRDefault="00D1444C" w:rsidP="00D1444C">
      <w:pPr>
        <w:pStyle w:val="B1"/>
      </w:pPr>
      <w:r>
        <w:t>1.</w:t>
      </w:r>
      <w:r>
        <w:tab/>
        <w:t>PCF invokes Namf_Communication_N1N2MessageTransfer service operation provided by the AMF. The message includes SUPI, UE Policy Container.</w:t>
      </w:r>
    </w:p>
    <w:p w:rsidR="001575A4" w:rsidRDefault="001575A4" w:rsidP="001575A4">
      <w:pPr>
        <w:pStyle w:val="B1"/>
      </w:pPr>
      <w:r>
        <w:t>2.</w:t>
      </w:r>
      <w:r>
        <w:tab/>
        <w:t>If the UE is registered and reachable by AMF in either 3GPP access or non-3GPP access, AMF shall transfers transparently the UE Policy container to the UE via the registered and reachable access.</w:t>
      </w:r>
    </w:p>
    <w:p w:rsidR="001575A4" w:rsidRDefault="001575A4" w:rsidP="001575A4">
      <w:pPr>
        <w:pStyle w:val="B1"/>
      </w:pPr>
      <w:r>
        <w:tab/>
        <w:t>If the UE is registered in both 3GPP and non-3GPP accesses and reachable on both access and served by the same AMF, the AMF transfers transparently the UE Policy container to the UE via one of the accesses based on the AMF local policy.</w:t>
      </w:r>
    </w:p>
    <w:p w:rsidR="001575A4" w:rsidRDefault="001575A4" w:rsidP="001575A4">
      <w:pPr>
        <w:pStyle w:val="B1"/>
      </w:pPr>
      <w:r>
        <w:tab/>
        <w:t>If the UE is not reachable by AMF over both 3GPP access and non-3GPP access, the AMF reports to the PCF that the UE Policy container could not be delivered to the UE using Namf_Communication_N1N2TransferFailureNotification as in the step 5 in clause 4.2.3.3.</w:t>
      </w:r>
    </w:p>
    <w:p w:rsidR="001575A4" w:rsidRDefault="001575A4" w:rsidP="001575A4">
      <w:pPr>
        <w:pStyle w:val="B1"/>
      </w:pPr>
      <w:r>
        <w:tab/>
        <w:t>If AMF decides to transfer transparently the UE Policy container to the UE via 3GPP access, e.g. the UE is registered and reachable by AMF in 3GPP access only, or if the UE is registered and reachable by AMF in both 3GPP and non-3GPP accesses served by the same AMF and the AMF decides to transfer transparently the UE Policy container to the UE via 3GPP access based on local policy, and the UE is in CM-IDLE and reachable by AMF in 3GPP access, the AMF starts the paging procedure by sending a Paging message described in the step 4b of Network Triggered Service Request (in clause 4.2.3.3). Upon reception of paging request, the UE shall initiate the UE Triggered Service Request procedure (clause 4.2.3.2).</w:t>
      </w:r>
    </w:p>
    <w:p w:rsidR="00D1444C" w:rsidRDefault="00D1444C" w:rsidP="00D1444C">
      <w:pPr>
        <w:pStyle w:val="B1"/>
      </w:pPr>
      <w:r>
        <w:t>3.</w:t>
      </w:r>
      <w:r>
        <w:tab/>
        <w:t>If the UE is in CM-CONNECTED</w:t>
      </w:r>
      <w:r w:rsidR="001575A4" w:rsidRPr="00E0248E">
        <w:t xml:space="preserve"> over 3GPP access or non-3GPP access</w:t>
      </w:r>
      <w:r>
        <w:t>, the AMF transfers transparently the UE Policy container (</w:t>
      </w:r>
      <w:r w:rsidR="005B475F">
        <w:t>UE access selection and PDU Session</w:t>
      </w:r>
      <w:r w:rsidR="001575A4" w:rsidRPr="00E0248E">
        <w:t xml:space="preserve"> selection</w:t>
      </w:r>
      <w:r w:rsidR="005B475F">
        <w:t xml:space="preserve"> related policy information</w:t>
      </w:r>
      <w:r>
        <w:t xml:space="preserve">) received from the PCF to the UE. The UE Policy container includes the list of Policy Sections as described in </w:t>
      </w:r>
      <w:r w:rsidR="005E5E23">
        <w:t>TS 23.503 [</w:t>
      </w:r>
      <w:r>
        <w:t>20].</w:t>
      </w:r>
    </w:p>
    <w:p w:rsidR="00D1444C" w:rsidRDefault="00D1444C" w:rsidP="00D1444C">
      <w:pPr>
        <w:pStyle w:val="B1"/>
      </w:pPr>
      <w:r>
        <w:t>4.</w:t>
      </w:r>
      <w:r>
        <w:tab/>
        <w:t>The UE updates the UE policy provided by the PCF and sends the result to the AMF.</w:t>
      </w:r>
    </w:p>
    <w:p w:rsidR="00D1444C" w:rsidRDefault="00D1444C" w:rsidP="00D1444C">
      <w:pPr>
        <w:pStyle w:val="B1"/>
      </w:pPr>
      <w:r>
        <w:t>5.</w:t>
      </w:r>
      <w:r>
        <w:tab/>
        <w:t>If the AMF received the UE Policy container and the PCF subscribed to be notified of the reception of the UE Policy container then the AMF forwards the response of the UE to the PCF using Namf_N1MessageNotify.</w:t>
      </w:r>
    </w:p>
    <w:p w:rsidR="00D1444C" w:rsidRDefault="00D1444C" w:rsidP="00D1444C">
      <w:pPr>
        <w:pStyle w:val="B1"/>
      </w:pPr>
      <w:r>
        <w:tab/>
        <w:t>The PCF maintains the latest list of PSIs delivered to the UE and updates the latest list of PSIs in the UDR by invoking Nudr_DM_Update (SUPI, Policy Data, Policy Set Entry, updated PSI data) service operation.</w:t>
      </w:r>
    </w:p>
    <w:p w:rsidR="00FA2086" w:rsidRPr="00050CA8" w:rsidRDefault="00FA2086" w:rsidP="00FA2086">
      <w:pPr>
        <w:pStyle w:val="Heading3"/>
      </w:pPr>
      <w:bookmarkStart w:id="107" w:name="_Toc19183558"/>
      <w:bookmarkStart w:id="108" w:name="_Toc27847835"/>
      <w:bookmarkStart w:id="109" w:name="_Toc36189264"/>
      <w:r w:rsidRPr="00050CA8">
        <w:t>4.2.5</w:t>
      </w:r>
      <w:r w:rsidRPr="00050CA8">
        <w:tab/>
        <w:t>Reachability procedures</w:t>
      </w:r>
      <w:bookmarkEnd w:id="107"/>
      <w:bookmarkEnd w:id="108"/>
      <w:bookmarkEnd w:id="109"/>
    </w:p>
    <w:p w:rsidR="00FA2086" w:rsidRPr="00050CA8" w:rsidRDefault="00FA2086" w:rsidP="00FA2086">
      <w:pPr>
        <w:pStyle w:val="Heading4"/>
      </w:pPr>
      <w:bookmarkStart w:id="110" w:name="_Toc19183559"/>
      <w:bookmarkStart w:id="111" w:name="_Toc27847836"/>
      <w:bookmarkStart w:id="112" w:name="_Toc36189265"/>
      <w:r w:rsidRPr="00050CA8">
        <w:rPr>
          <w:lang w:eastAsia="zh-CN"/>
        </w:rPr>
        <w:t>4.2.5.1</w:t>
      </w:r>
      <w:r w:rsidRPr="00050CA8">
        <w:tab/>
        <w:t>General</w:t>
      </w:r>
      <w:bookmarkEnd w:id="110"/>
      <w:bookmarkEnd w:id="111"/>
      <w:bookmarkEnd w:id="112"/>
    </w:p>
    <w:p w:rsidR="00FA2086" w:rsidRPr="00050CA8" w:rsidRDefault="00FA2086" w:rsidP="00FA2086">
      <w:r w:rsidRPr="00050CA8">
        <w:t>Elements of this procedure are used</w:t>
      </w:r>
      <w:r w:rsidR="00D05D93">
        <w:t xml:space="preserve"> for</w:t>
      </w:r>
      <w:r w:rsidRPr="00050CA8">
        <w:t xml:space="preserve"> UDM</w:t>
      </w:r>
      <w:r w:rsidR="008B38EB">
        <w:t>/NF</w:t>
      </w:r>
      <w:r w:rsidRPr="00050CA8">
        <w:t xml:space="preserve"> initiated UE Reachability Notification requests</w:t>
      </w:r>
      <w:r w:rsidR="00D05D93">
        <w:t>, e.g. for "SMS over NAS"</w:t>
      </w:r>
      <w:r w:rsidRPr="00050CA8">
        <w:t>.</w:t>
      </w:r>
    </w:p>
    <w:p w:rsidR="00FA2086" w:rsidRPr="00050CA8" w:rsidRDefault="00FA2086" w:rsidP="00FA2086">
      <w:r w:rsidRPr="00050CA8">
        <w:t>The procedure applies to UEs that are in RRC-Idle, RRC-Inactive and RRC-Connected states.</w:t>
      </w:r>
    </w:p>
    <w:p w:rsidR="00FA2086" w:rsidRPr="00050CA8" w:rsidRDefault="00FA2086" w:rsidP="00FA2086">
      <w:r w:rsidRPr="00050CA8">
        <w:t>There are two procedures necessary for any service related entity that would need to be notified by the reachability of the UE:</w:t>
      </w:r>
    </w:p>
    <w:p w:rsidR="00FA2086" w:rsidRPr="00050CA8" w:rsidRDefault="00FA2086" w:rsidP="00FA2086">
      <w:pPr>
        <w:pStyle w:val="B1"/>
      </w:pPr>
      <w:r w:rsidRPr="00050CA8">
        <w:t>-</w:t>
      </w:r>
      <w:r w:rsidRPr="00050CA8">
        <w:tab/>
        <w:t>UE Reachability Notification Request procedure; and</w:t>
      </w:r>
    </w:p>
    <w:p w:rsidR="00FA2086" w:rsidRPr="00050CA8" w:rsidRDefault="00FA2086" w:rsidP="00FA2086">
      <w:pPr>
        <w:pStyle w:val="B1"/>
      </w:pPr>
      <w:r w:rsidRPr="00050CA8">
        <w:lastRenderedPageBreak/>
        <w:t>-</w:t>
      </w:r>
      <w:r w:rsidRPr="00050CA8">
        <w:tab/>
        <w:t>UE Activity Notification procedure.</w:t>
      </w:r>
    </w:p>
    <w:p w:rsidR="00FA2086" w:rsidRPr="00050CA8" w:rsidRDefault="00FA2086" w:rsidP="00FA2086">
      <w:pPr>
        <w:pStyle w:val="Heading4"/>
      </w:pPr>
      <w:bookmarkStart w:id="113" w:name="_Toc19183560"/>
      <w:bookmarkStart w:id="114" w:name="_Toc27847837"/>
      <w:bookmarkStart w:id="115" w:name="_Toc36189266"/>
      <w:r w:rsidRPr="00050CA8">
        <w:rPr>
          <w:lang w:eastAsia="zh-CN"/>
        </w:rPr>
        <w:t>4.2.5.2</w:t>
      </w:r>
      <w:r w:rsidRPr="00050CA8">
        <w:tab/>
        <w:t>UE Reachability Notification Request procedure</w:t>
      </w:r>
      <w:bookmarkEnd w:id="113"/>
      <w:bookmarkEnd w:id="114"/>
      <w:bookmarkEnd w:id="115"/>
    </w:p>
    <w:p w:rsidR="00FA2086" w:rsidRPr="00050CA8" w:rsidRDefault="00FA2086" w:rsidP="00FA2086">
      <w:r w:rsidRPr="00050CA8">
        <w:t>The UE Reachability Notification Request procedure is illustrated in figure </w:t>
      </w:r>
      <w:r w:rsidRPr="00050CA8">
        <w:rPr>
          <w:lang w:eastAsia="zh-CN"/>
        </w:rPr>
        <w:t>4.2.5.2</w:t>
      </w:r>
      <w:r w:rsidRPr="00050CA8">
        <w:t>-1.</w:t>
      </w:r>
    </w:p>
    <w:p w:rsidR="005F6BE8" w:rsidRDefault="005F6BE8" w:rsidP="005E5E23">
      <w:pPr>
        <w:pStyle w:val="TH"/>
      </w:pPr>
      <w:r>
        <w:rPr>
          <w:rFonts w:ascii="Times New Roman" w:hAnsi="Times New Roman"/>
        </w:rPr>
        <w:object w:dxaOrig="6360" w:dyaOrig="3550">
          <v:shape id="_x0000_i1035" type="#_x0000_t75" style="width:317.9pt;height:177.3pt" o:ole="">
            <v:imagedata r:id="rId26" o:title=""/>
          </v:shape>
          <o:OLEObject Type="Embed" ProgID="Word.Picture.8" ShapeID="_x0000_i1035" DrawAspect="Content" ObjectID="_1655535570" r:id="rId27"/>
        </w:object>
      </w:r>
    </w:p>
    <w:p w:rsidR="00FA2086" w:rsidRPr="00050CA8" w:rsidRDefault="00FA2086" w:rsidP="00FA2086">
      <w:pPr>
        <w:pStyle w:val="TF"/>
      </w:pPr>
      <w:r w:rsidRPr="00050CA8">
        <w:t>Figure 4.2.5.2-1: UE Reachability Notification Request Procedure</w:t>
      </w:r>
    </w:p>
    <w:p w:rsidR="005F6BE8" w:rsidRDefault="00FA2086" w:rsidP="00FA2086">
      <w:pPr>
        <w:pStyle w:val="B1"/>
        <w:rPr>
          <w:lang w:val="en-GB" w:eastAsia="zh-CN"/>
        </w:rPr>
      </w:pPr>
      <w:r w:rsidRPr="00050CA8">
        <w:rPr>
          <w:lang w:eastAsia="zh-CN"/>
        </w:rPr>
        <w:t>1.</w:t>
      </w:r>
      <w:r w:rsidRPr="00050CA8">
        <w:tab/>
      </w:r>
      <w:r w:rsidR="005F6BE8">
        <w:t>When</w:t>
      </w:r>
      <w:r w:rsidR="005F6BE8">
        <w:rPr>
          <w:lang w:val="en-GB"/>
        </w:rPr>
        <w:t xml:space="preserve"> </w:t>
      </w:r>
      <w:r w:rsidRPr="00050CA8">
        <w:t xml:space="preserve">a service-related entity requests the </w:t>
      </w:r>
      <w:r w:rsidRPr="00050CA8">
        <w:rPr>
          <w:lang w:eastAsia="zh-CN"/>
        </w:rPr>
        <w:t>UDM</w:t>
      </w:r>
      <w:r w:rsidRPr="00050CA8">
        <w:t xml:space="preserve"> to provide an indication regarding UE reachability, the </w:t>
      </w:r>
      <w:r w:rsidRPr="00050CA8">
        <w:rPr>
          <w:lang w:eastAsia="zh-CN"/>
        </w:rPr>
        <w:t xml:space="preserve">UDM checks </w:t>
      </w:r>
      <w:r w:rsidR="00F72AEA" w:rsidRPr="00C82B95">
        <w:rPr>
          <w:lang w:eastAsia="zh-CN"/>
        </w:rPr>
        <w:t xml:space="preserve">whether </w:t>
      </w:r>
      <w:r w:rsidRPr="00050CA8">
        <w:rPr>
          <w:lang w:eastAsia="zh-CN"/>
        </w:rPr>
        <w:t xml:space="preserve">that </w:t>
      </w:r>
      <w:r w:rsidR="00F72AEA" w:rsidRPr="00C82B95">
        <w:rPr>
          <w:lang w:eastAsia="zh-CN"/>
        </w:rPr>
        <w:t>service-related</w:t>
      </w:r>
      <w:r w:rsidRPr="00050CA8">
        <w:rPr>
          <w:lang w:eastAsia="zh-CN"/>
        </w:rPr>
        <w:t xml:space="preserve"> entity is authorized</w:t>
      </w:r>
      <w:r w:rsidRPr="00050CA8" w:rsidDel="00A76B90">
        <w:rPr>
          <w:lang w:eastAsia="zh-CN"/>
        </w:rPr>
        <w:t xml:space="preserve"> </w:t>
      </w:r>
      <w:r w:rsidRPr="00050CA8">
        <w:rPr>
          <w:lang w:eastAsia="zh-CN"/>
        </w:rPr>
        <w:t>to perform this request on this subscriber</w:t>
      </w:r>
      <w:r w:rsidR="005F6BE8">
        <w:rPr>
          <w:lang w:val="en-GB" w:eastAsia="zh-CN"/>
        </w:rPr>
        <w:t>.</w:t>
      </w:r>
    </w:p>
    <w:p w:rsidR="005F6BE8" w:rsidRDefault="005F6BE8" w:rsidP="005E5E23">
      <w:pPr>
        <w:pStyle w:val="NO"/>
        <w:rPr>
          <w:lang w:eastAsia="zh-CN"/>
        </w:rPr>
      </w:pPr>
      <w:r>
        <w:rPr>
          <w:lang w:eastAsia="zh-CN"/>
        </w:rPr>
        <w:t>NOTE</w:t>
      </w:r>
      <w:r>
        <w:rPr>
          <w:lang w:val="en-GB" w:eastAsia="zh-CN"/>
        </w:rPr>
        <w:t> 1</w:t>
      </w:r>
      <w:r>
        <w:rPr>
          <w:lang w:eastAsia="zh-CN"/>
        </w:rPr>
        <w:t>:</w:t>
      </w:r>
      <w:r>
        <w:rPr>
          <w:lang w:eastAsia="zh-CN"/>
        </w:rPr>
        <w:tab/>
        <w:t xml:space="preserve">This request for UE Reachability Notification is received in UDM using different interfaces/services depending on the service-related entity. For example, an SBI capable service-related entity can use the Nudm_EventExposure_Subscribe service while an SMS-GMSC uses the procedure as described in </w:t>
      </w:r>
      <w:r w:rsidR="005E5E23">
        <w:rPr>
          <w:lang w:eastAsia="zh-CN"/>
        </w:rPr>
        <w:t>TS 23.040 [</w:t>
      </w:r>
      <w:r>
        <w:rPr>
          <w:lang w:eastAsia="zh-CN"/>
        </w:rPr>
        <w:t>7].</w:t>
      </w:r>
    </w:p>
    <w:p w:rsidR="00FA2086" w:rsidRPr="00050CA8" w:rsidRDefault="005F6BE8" w:rsidP="00FA2086">
      <w:pPr>
        <w:pStyle w:val="B1"/>
        <w:rPr>
          <w:lang w:eastAsia="zh-CN"/>
        </w:rPr>
      </w:pPr>
      <w:r>
        <w:rPr>
          <w:lang w:eastAsia="zh-CN"/>
        </w:rPr>
        <w:tab/>
        <w:t>The UDM may</w:t>
      </w:r>
      <w:r>
        <w:rPr>
          <w:lang w:val="en-GB" w:eastAsia="zh-CN"/>
        </w:rPr>
        <w:t xml:space="preserve"> retrieve </w:t>
      </w:r>
      <w:r w:rsidR="00B3148F">
        <w:rPr>
          <w:lang w:eastAsia="zh-CN"/>
        </w:rPr>
        <w:t>from the UDR the list of NF IDs for Network Functions authorized by the HPLMN to request notifications on this UE's reachability</w:t>
      </w:r>
      <w:r w:rsidR="00FA2086" w:rsidRPr="00050CA8">
        <w:rPr>
          <w:lang w:eastAsia="zh-CN"/>
        </w:rPr>
        <w:t>.</w:t>
      </w:r>
    </w:p>
    <w:p w:rsidR="00FA2086" w:rsidRPr="00050CA8" w:rsidRDefault="00FA2086" w:rsidP="00FA2086">
      <w:pPr>
        <w:pStyle w:val="B1"/>
        <w:rPr>
          <w:lang w:eastAsia="zh-CN"/>
        </w:rPr>
      </w:pPr>
      <w:r w:rsidRPr="00050CA8">
        <w:rPr>
          <w:lang w:eastAsia="zh-CN"/>
        </w:rPr>
        <w:tab/>
        <w:t xml:space="preserve">If the entity is not authorized, the </w:t>
      </w:r>
      <w:r w:rsidR="00F72AEA" w:rsidRPr="00C82B95">
        <w:rPr>
          <w:lang w:eastAsia="zh-CN"/>
        </w:rPr>
        <w:t xml:space="preserve">UDM may reject the </w:t>
      </w:r>
      <w:r w:rsidRPr="00050CA8">
        <w:rPr>
          <w:lang w:eastAsia="zh-CN"/>
        </w:rPr>
        <w:t xml:space="preserve">request (e.g. if the requesting entity is recognized as being a valid entity, but not authorized for that subscriber) or </w:t>
      </w:r>
      <w:r w:rsidR="00F72AEA" w:rsidRPr="00C82B95">
        <w:rPr>
          <w:lang w:eastAsia="zh-CN"/>
        </w:rPr>
        <w:t xml:space="preserve">discard it </w:t>
      </w:r>
      <w:r w:rsidRPr="00050CA8">
        <w:rPr>
          <w:lang w:eastAsia="zh-CN"/>
        </w:rPr>
        <w:t>silently (e.g. if the requesting entity is not recognized). Appropriate O&amp;M reports are generated.</w:t>
      </w:r>
    </w:p>
    <w:p w:rsidR="005F6BE8" w:rsidRDefault="005F6BE8" w:rsidP="00FA2086">
      <w:pPr>
        <w:pStyle w:val="B1"/>
      </w:pPr>
      <w:r>
        <w:t>1a</w:t>
      </w:r>
      <w:r w:rsidR="008B38EB">
        <w:rPr>
          <w:lang w:val="en-GB"/>
        </w:rPr>
        <w:t>.</w:t>
      </w:r>
      <w:r w:rsidR="00FA2086" w:rsidRPr="00050CA8">
        <w:tab/>
        <w:t xml:space="preserve">The UDM stores </w:t>
      </w:r>
      <w:r w:rsidR="00F72AEA" w:rsidRPr="00C82B95">
        <w:t xml:space="preserve">locally </w:t>
      </w:r>
      <w:r w:rsidR="00FA2086" w:rsidRPr="00050CA8">
        <w:t>the identity of the service-related entity and sets the URRP-</w:t>
      </w:r>
      <w:r w:rsidR="00FA2086" w:rsidRPr="00050CA8">
        <w:rPr>
          <w:lang w:eastAsia="zh-CN"/>
        </w:rPr>
        <w:t>AMF</w:t>
      </w:r>
      <w:r w:rsidR="00FA2086" w:rsidRPr="00050CA8">
        <w:t xml:space="preserve"> </w:t>
      </w:r>
      <w:r w:rsidR="00F72AEA" w:rsidRPr="00C82B95">
        <w:rPr>
          <w:lang w:eastAsia="zh-CN"/>
        </w:rPr>
        <w:t>flag</w:t>
      </w:r>
      <w:r w:rsidR="00F72AEA" w:rsidRPr="00C82B95">
        <w:t xml:space="preserve"> </w:t>
      </w:r>
      <w:r w:rsidR="00FA2086" w:rsidRPr="00050CA8">
        <w:t>parameter to indicate that such request is received</w:t>
      </w:r>
      <w:r w:rsidR="00F72AEA" w:rsidRPr="00C82B95">
        <w:t xml:space="preserve"> from an authorised NF.</w:t>
      </w:r>
    </w:p>
    <w:p w:rsidR="00FA2086" w:rsidRPr="005E5E23" w:rsidRDefault="005F6BE8" w:rsidP="00FA2086">
      <w:pPr>
        <w:pStyle w:val="B1"/>
        <w:rPr>
          <w:lang w:val="en-GB" w:eastAsia="zh-CN"/>
        </w:rPr>
      </w:pPr>
      <w:r>
        <w:rPr>
          <w:lang w:val="en-GB"/>
        </w:rPr>
        <w:t>2.</w:t>
      </w:r>
      <w:r>
        <w:rPr>
          <w:lang w:val="en-GB"/>
        </w:rPr>
        <w:tab/>
        <w:t>[Conditional]</w:t>
      </w:r>
      <w:r w:rsidR="00FA2086" w:rsidRPr="00050CA8">
        <w:t xml:space="preserve"> If the value of URRP-</w:t>
      </w:r>
      <w:r w:rsidR="00FA2086" w:rsidRPr="00050CA8">
        <w:rPr>
          <w:lang w:eastAsia="zh-CN"/>
        </w:rPr>
        <w:t>AMF</w:t>
      </w:r>
      <w:r w:rsidR="00FA2086" w:rsidRPr="00050CA8">
        <w:t xml:space="preserve"> </w:t>
      </w:r>
      <w:r w:rsidR="00F72AEA" w:rsidRPr="00C82B95">
        <w:rPr>
          <w:lang w:eastAsia="zh-CN"/>
        </w:rPr>
        <w:t>flag</w:t>
      </w:r>
      <w:r w:rsidR="00F72AEA" w:rsidRPr="00C82B95">
        <w:t xml:space="preserve"> </w:t>
      </w:r>
      <w:r w:rsidR="00FA2086" w:rsidRPr="00050CA8">
        <w:t xml:space="preserve">parameter </w:t>
      </w:r>
      <w:r w:rsidR="00F72AEA" w:rsidRPr="00C82B95">
        <w:t>changes</w:t>
      </w:r>
      <w:r w:rsidR="00FA2086" w:rsidRPr="00050CA8">
        <w:t xml:space="preserve"> from "not set" to "set"</w:t>
      </w:r>
      <w:r>
        <w:rPr>
          <w:lang w:val="en-GB"/>
        </w:rPr>
        <w:t xml:space="preserve"> and an AMF is registered in the UDM for the target UE</w:t>
      </w:r>
      <w:r w:rsidR="00FA2086" w:rsidRPr="00050CA8">
        <w:t xml:space="preserve">, </w:t>
      </w:r>
      <w:r w:rsidR="00FA2086" w:rsidRPr="00050CA8">
        <w:rPr>
          <w:lang w:eastAsia="zh-CN"/>
        </w:rPr>
        <w:t>the UDM initiates Namf_EventExposure_Subscribe</w:t>
      </w:r>
      <w:r w:rsidR="00277283">
        <w:rPr>
          <w:lang w:val="en-GB" w:eastAsia="zh-CN"/>
        </w:rPr>
        <w:t xml:space="preserve"> </w:t>
      </w:r>
      <w:r w:rsidR="00FA2086" w:rsidRPr="00050CA8">
        <w:rPr>
          <w:lang w:eastAsia="zh-CN"/>
        </w:rPr>
        <w:t>service operation</w:t>
      </w:r>
      <w:r w:rsidR="00FA2086" w:rsidRPr="00050CA8">
        <w:t xml:space="preserve"> </w:t>
      </w:r>
      <w:r w:rsidR="00FA2086" w:rsidRPr="00050CA8">
        <w:rPr>
          <w:lang w:eastAsia="zh-CN"/>
        </w:rPr>
        <w:t>towards the AMF. The UDM may indicate if direct notification to NF shall be used</w:t>
      </w:r>
      <w:r w:rsidR="00277283" w:rsidRPr="007E1D12">
        <w:rPr>
          <w:lang w:eastAsia="zh-CN"/>
        </w:rPr>
        <w:t xml:space="preserve"> by the AMF</w:t>
      </w:r>
      <w:r w:rsidR="00FA2086" w:rsidRPr="00050CA8">
        <w:rPr>
          <w:lang w:eastAsia="zh-CN"/>
        </w:rPr>
        <w:t>.</w:t>
      </w:r>
      <w:r>
        <w:rPr>
          <w:lang w:val="en-GB" w:eastAsia="zh-CN"/>
        </w:rPr>
        <w:t xml:space="preserve"> When direct notification to NF is indicated to the AMF, the URRP-AMF is not set in the UDM in step 1a for NF initiated requests.</w:t>
      </w:r>
    </w:p>
    <w:p w:rsidR="005E7F56" w:rsidRPr="005E7F56" w:rsidRDefault="00FD2892" w:rsidP="005E7F56">
      <w:pPr>
        <w:pStyle w:val="NO"/>
        <w:rPr>
          <w:rFonts w:eastAsia="DengXian"/>
        </w:rPr>
      </w:pPr>
      <w:r w:rsidRPr="000E0A26">
        <w:rPr>
          <w:rFonts w:eastAsia="DengXian"/>
        </w:rPr>
        <w:t>NOTE</w:t>
      </w:r>
      <w:r w:rsidR="005F6BE8">
        <w:rPr>
          <w:rFonts w:eastAsia="DengXian"/>
          <w:lang w:val="en-GB"/>
        </w:rPr>
        <w:t> 2</w:t>
      </w:r>
      <w:r w:rsidR="005E7F56" w:rsidRPr="005E7F56">
        <w:rPr>
          <w:rFonts w:eastAsia="DengXian"/>
        </w:rPr>
        <w:t>:</w:t>
      </w:r>
      <w:r w:rsidR="005E7F56" w:rsidRPr="005E7F56">
        <w:rPr>
          <w:rFonts w:eastAsia="DengXian"/>
        </w:rPr>
        <w:tab/>
        <w:t xml:space="preserve">The UDM </w:t>
      </w:r>
      <w:r w:rsidR="00277283" w:rsidRPr="00C82B95">
        <w:rPr>
          <w:rFonts w:eastAsia="DengXian"/>
        </w:rPr>
        <w:t>can</w:t>
      </w:r>
      <w:r w:rsidR="005E7F56" w:rsidRPr="005E7F56">
        <w:rPr>
          <w:rFonts w:eastAsia="DengXian"/>
        </w:rPr>
        <w:t xml:space="preserve"> trigger UE Reachability Notification Request procedure with two different AMFs for a UE which is connected to </w:t>
      </w:r>
      <w:r w:rsidR="005E7F56" w:rsidRPr="005E7F56">
        <w:t>5G Core Network over 3GPP access and non-3GPP access simultaneously. Also,</w:t>
      </w:r>
      <w:r w:rsidR="00B3148F">
        <w:rPr>
          <w:lang w:val="en-GB"/>
        </w:rPr>
        <w:t xml:space="preserve"> for interworking with EPC,</w:t>
      </w:r>
      <w:r w:rsidR="005E7F56" w:rsidRPr="005E7F56">
        <w:t xml:space="preserve"> the UDM</w:t>
      </w:r>
      <w:r w:rsidR="00B3148F">
        <w:t>/HSS</w:t>
      </w:r>
      <w:r w:rsidR="005E7F56" w:rsidRPr="005E7F56">
        <w:t xml:space="preserve"> </w:t>
      </w:r>
      <w:r w:rsidR="00277283" w:rsidRPr="00C82B95">
        <w:t>can</w:t>
      </w:r>
      <w:r w:rsidR="005E7F56" w:rsidRPr="005E7F56">
        <w:t xml:space="preserve"> trigger UE Reachability Notification Request procedure </w:t>
      </w:r>
      <w:r w:rsidR="005E7F56" w:rsidRPr="005E7F56">
        <w:rPr>
          <w:rFonts w:eastAsia="DengXian"/>
        </w:rPr>
        <w:t xml:space="preserve">with MME as described in </w:t>
      </w:r>
      <w:r w:rsidR="005E5E23" w:rsidRPr="005E7F56">
        <w:rPr>
          <w:rFonts w:eastAsia="DengXian"/>
        </w:rPr>
        <w:t>TS</w:t>
      </w:r>
      <w:r w:rsidR="005E5E23">
        <w:rPr>
          <w:rFonts w:eastAsia="DengXian"/>
        </w:rPr>
        <w:t> </w:t>
      </w:r>
      <w:r w:rsidR="005E5E23" w:rsidRPr="005E7F56">
        <w:rPr>
          <w:rFonts w:eastAsia="DengXian"/>
        </w:rPr>
        <w:t>23.401</w:t>
      </w:r>
      <w:r w:rsidR="005E5E23">
        <w:rPr>
          <w:rFonts w:eastAsia="DengXian"/>
        </w:rPr>
        <w:t> </w:t>
      </w:r>
      <w:r w:rsidR="005E5E23" w:rsidRPr="005E7F56">
        <w:rPr>
          <w:rFonts w:eastAsia="DengXian"/>
        </w:rPr>
        <w:t>[</w:t>
      </w:r>
      <w:r w:rsidR="00055136">
        <w:rPr>
          <w:rFonts w:eastAsia="DengXian"/>
          <w:lang w:val="en-GB"/>
        </w:rPr>
        <w:t>13</w:t>
      </w:r>
      <w:r w:rsidR="005E7F56" w:rsidRPr="005E7F56">
        <w:rPr>
          <w:rFonts w:eastAsia="DengXian"/>
        </w:rPr>
        <w:t>].</w:t>
      </w:r>
    </w:p>
    <w:p w:rsidR="00FA2086" w:rsidRPr="00050CA8" w:rsidRDefault="00FA2086" w:rsidP="00FA2086">
      <w:pPr>
        <w:pStyle w:val="B1"/>
        <w:rPr>
          <w:lang w:eastAsia="zh-CN"/>
        </w:rPr>
      </w:pPr>
      <w:r w:rsidRPr="00050CA8">
        <w:t>3</w:t>
      </w:r>
      <w:r w:rsidR="00B3148F">
        <w:rPr>
          <w:lang w:val="en-GB"/>
        </w:rPr>
        <w:t>.</w:t>
      </w:r>
      <w:r w:rsidRPr="00050CA8">
        <w:tab/>
        <w:t>The AMF</w:t>
      </w:r>
      <w:r w:rsidRPr="00050CA8">
        <w:rPr>
          <w:lang w:eastAsia="zh-CN"/>
        </w:rPr>
        <w:t xml:space="preserve"> checks that the requesting entity is authorized to perform this request on this subscriber.</w:t>
      </w:r>
    </w:p>
    <w:p w:rsidR="00FA2086" w:rsidRPr="00050CA8" w:rsidRDefault="00FA2086" w:rsidP="00FA2086">
      <w:pPr>
        <w:pStyle w:val="B1"/>
      </w:pPr>
      <w:r w:rsidRPr="00050CA8">
        <w:rPr>
          <w:lang w:eastAsia="zh-CN"/>
        </w:rPr>
        <w:tab/>
        <w:t xml:space="preserve">If the AMF has </w:t>
      </w:r>
      <w:r w:rsidR="00277283" w:rsidRPr="00C82B95">
        <w:rPr>
          <w:lang w:eastAsia="zh-CN"/>
        </w:rPr>
        <w:t>an</w:t>
      </w:r>
      <w:r w:rsidRPr="00050CA8">
        <w:rPr>
          <w:lang w:eastAsia="zh-CN"/>
        </w:rPr>
        <w:t xml:space="preserve"> MM Context for that user, the AMF </w:t>
      </w:r>
      <w:r w:rsidR="00277283" w:rsidRPr="007E1D12">
        <w:rPr>
          <w:lang w:eastAsia="zh-CN"/>
        </w:rPr>
        <w:t>stores</w:t>
      </w:r>
      <w:r w:rsidR="00277283" w:rsidRPr="007E1D12">
        <w:t xml:space="preserve"> the NF ID in the </w:t>
      </w:r>
      <w:r w:rsidRPr="00050CA8">
        <w:t>URRP-</w:t>
      </w:r>
      <w:r w:rsidR="00277283" w:rsidRPr="00C82B95">
        <w:rPr>
          <w:lang w:eastAsia="zh-CN"/>
        </w:rPr>
        <w:t xml:space="preserve">AMF information, associated with URRP-AMF information flag </w:t>
      </w:r>
      <w:r w:rsidR="00277283" w:rsidRPr="00C82B95">
        <w:t>to</w:t>
      </w:r>
      <w:r w:rsidRPr="00050CA8">
        <w:t xml:space="preserve"> indicate the need to report to the </w:t>
      </w:r>
      <w:r w:rsidRPr="00050CA8">
        <w:rPr>
          <w:lang w:eastAsia="zh-CN"/>
        </w:rPr>
        <w:t>UDM</w:t>
      </w:r>
      <w:r w:rsidR="00D05D93">
        <w:rPr>
          <w:lang w:val="en-GB" w:eastAsia="zh-CN"/>
        </w:rPr>
        <w:t xml:space="preserve"> or </w:t>
      </w:r>
      <w:r w:rsidR="00277283" w:rsidRPr="00C82B95">
        <w:rPr>
          <w:lang w:eastAsia="zh-CN"/>
        </w:rPr>
        <w:t>directly to the</w:t>
      </w:r>
      <w:r w:rsidR="00D05D93">
        <w:rPr>
          <w:lang w:val="en-GB" w:eastAsia="zh-CN"/>
        </w:rPr>
        <w:t xml:space="preserve"> NF with a UE Activity Notification (see clause 4.2.5.3)</w:t>
      </w:r>
      <w:r w:rsidRPr="00050CA8">
        <w:t>.</w:t>
      </w:r>
    </w:p>
    <w:p w:rsidR="00FA2086" w:rsidRPr="00050CA8" w:rsidRDefault="00FA2086" w:rsidP="00FA2086">
      <w:pPr>
        <w:pStyle w:val="B1"/>
      </w:pPr>
      <w:r w:rsidRPr="00050CA8">
        <w:t>4.</w:t>
      </w:r>
      <w:r w:rsidRPr="00050CA8">
        <w:tab/>
      </w:r>
      <w:r w:rsidR="00FD2892" w:rsidRPr="00FD2892">
        <w:rPr>
          <w:lang w:val="en-GB"/>
        </w:rPr>
        <w:t xml:space="preserve">[Conditional] </w:t>
      </w:r>
      <w:r w:rsidRPr="00050CA8">
        <w:t>If the UE state in AMF is in CM-CONNECTED state</w:t>
      </w:r>
      <w:r w:rsidR="008B38EB">
        <w:rPr>
          <w:lang w:val="en-GB"/>
        </w:rPr>
        <w:t xml:space="preserve"> and the Access Type is 3GPP access</w:t>
      </w:r>
      <w:r w:rsidRPr="00050CA8">
        <w:t>, the AMF initiates N2 Notification procedure (see c</w:t>
      </w:r>
      <w:r w:rsidR="00506743" w:rsidRPr="00050CA8">
        <w:t>lause</w:t>
      </w:r>
      <w:r w:rsidR="00506743">
        <w:t> </w:t>
      </w:r>
      <w:r w:rsidR="00506743" w:rsidRPr="00050CA8">
        <w:t>4</w:t>
      </w:r>
      <w:r w:rsidRPr="00050CA8">
        <w:t>.8.3) with reporting type set to Single RRC-Connected state notification.</w:t>
      </w:r>
    </w:p>
    <w:p w:rsidR="00FA2086" w:rsidRPr="00050CA8" w:rsidRDefault="00FA2086" w:rsidP="00FA2086">
      <w:pPr>
        <w:pStyle w:val="Heading4"/>
      </w:pPr>
      <w:bookmarkStart w:id="116" w:name="_Toc19183561"/>
      <w:bookmarkStart w:id="117" w:name="_Toc27847838"/>
      <w:bookmarkStart w:id="118" w:name="_Toc36189267"/>
      <w:r w:rsidRPr="00050CA8">
        <w:rPr>
          <w:lang w:eastAsia="zh-CN"/>
        </w:rPr>
        <w:lastRenderedPageBreak/>
        <w:t>4.2.5.3</w:t>
      </w:r>
      <w:r w:rsidRPr="00050CA8">
        <w:tab/>
        <w:t>UE Activity Notification procedure</w:t>
      </w:r>
      <w:bookmarkEnd w:id="116"/>
      <w:bookmarkEnd w:id="117"/>
      <w:bookmarkEnd w:id="118"/>
    </w:p>
    <w:p w:rsidR="00FA2086" w:rsidRPr="00050CA8" w:rsidRDefault="00FA2086" w:rsidP="00FA2086">
      <w:r w:rsidRPr="00050CA8">
        <w:t>The UE Activity Notification procedure is illustrated in figure 4.2.5.3-1.</w:t>
      </w:r>
    </w:p>
    <w:p w:rsidR="005F6BE8" w:rsidRDefault="005F6BE8" w:rsidP="005E5E23">
      <w:pPr>
        <w:pStyle w:val="TH"/>
      </w:pPr>
      <w:r>
        <w:rPr>
          <w:rFonts w:ascii="Times New Roman" w:hAnsi="Times New Roman"/>
          <w:noProof/>
        </w:rPr>
        <w:object w:dxaOrig="8190" w:dyaOrig="3830">
          <v:shape id="_x0000_i1036" type="#_x0000_t75" style="width:409.6pt;height:191.55pt" o:ole="">
            <v:imagedata r:id="rId28" o:title=""/>
          </v:shape>
          <o:OLEObject Type="Embed" ProgID="Word.Picture.8" ShapeID="_x0000_i1036" DrawAspect="Content" ObjectID="_1655535571" r:id="rId29"/>
        </w:object>
      </w:r>
    </w:p>
    <w:p w:rsidR="00FA2086" w:rsidRPr="00050CA8" w:rsidRDefault="00FA2086" w:rsidP="00FA2086">
      <w:pPr>
        <w:pStyle w:val="TF"/>
      </w:pPr>
      <w:r w:rsidRPr="00050CA8">
        <w:t xml:space="preserve">Figure </w:t>
      </w:r>
      <w:r w:rsidRPr="00050CA8">
        <w:rPr>
          <w:lang w:eastAsia="zh-CN"/>
        </w:rPr>
        <w:t>4.2.5.3</w:t>
      </w:r>
      <w:r w:rsidRPr="00050CA8">
        <w:t>-1: UE Activity Procedure</w:t>
      </w:r>
    </w:p>
    <w:p w:rsidR="00FA2086" w:rsidRPr="00050CA8" w:rsidRDefault="00FA2086" w:rsidP="00FA2086">
      <w:pPr>
        <w:pStyle w:val="B1"/>
      </w:pPr>
      <w:r w:rsidRPr="00050CA8">
        <w:t>1a.</w:t>
      </w:r>
      <w:r w:rsidRPr="00050CA8">
        <w:tab/>
      </w:r>
      <w:r w:rsidR="001B4210" w:rsidRPr="001B4210">
        <w:rPr>
          <w:lang w:val="en-GB"/>
        </w:rPr>
        <w:t xml:space="preserve">For a UE in CM-IDLE, </w:t>
      </w:r>
      <w:r w:rsidR="001B4210">
        <w:rPr>
          <w:lang w:val="en-CA"/>
        </w:rPr>
        <w:t>t</w:t>
      </w:r>
      <w:r w:rsidRPr="00050CA8">
        <w:t xml:space="preserve">he </w:t>
      </w:r>
      <w:r w:rsidRPr="00050CA8">
        <w:rPr>
          <w:lang w:eastAsia="zh-CN"/>
        </w:rPr>
        <w:t>AMF</w:t>
      </w:r>
      <w:r w:rsidRPr="00050CA8">
        <w:t xml:space="preserve"> receives (N1) NAS signalling implying</w:t>
      </w:r>
      <w:r w:rsidRPr="00050CA8" w:rsidDel="00140ED1">
        <w:t xml:space="preserve"> </w:t>
      </w:r>
      <w:r w:rsidRPr="00050CA8">
        <w:t xml:space="preserve">UE reachability, e.g. a </w:t>
      </w:r>
      <w:r w:rsidRPr="00050CA8">
        <w:rPr>
          <w:lang w:eastAsia="zh-CN"/>
        </w:rPr>
        <w:t>Registration</w:t>
      </w:r>
      <w:r w:rsidRPr="00050CA8">
        <w:t xml:space="preserve"> Request or Service Request message from the UE</w:t>
      </w:r>
      <w:r w:rsidR="00997B6D">
        <w:rPr>
          <w:lang w:val="en-GB"/>
        </w:rPr>
        <w:t>;</w:t>
      </w:r>
    </w:p>
    <w:p w:rsidR="00FA2086" w:rsidRPr="00D05D93" w:rsidRDefault="00FA2086" w:rsidP="00FA2086">
      <w:pPr>
        <w:pStyle w:val="B1"/>
        <w:rPr>
          <w:lang w:val="en-GB" w:eastAsia="zh-CN"/>
        </w:rPr>
      </w:pPr>
      <w:r w:rsidRPr="00050CA8">
        <w:t>1b.</w:t>
      </w:r>
      <w:r w:rsidR="00055136">
        <w:tab/>
      </w:r>
      <w:r w:rsidR="001B4210" w:rsidRPr="001B4210">
        <w:rPr>
          <w:lang w:val="en-GB"/>
        </w:rPr>
        <w:t>For a UE in CM-CONNECTED,</w:t>
      </w:r>
      <w:r w:rsidR="00D05D93">
        <w:rPr>
          <w:lang w:val="en-GB"/>
        </w:rPr>
        <w:t xml:space="preserve"> if the AMF has initiated the N2 Notification procedure in Step 4 of clause 4.2.5.2 and</w:t>
      </w:r>
      <w:r w:rsidR="001B4210" w:rsidRPr="001B4210">
        <w:rPr>
          <w:lang w:val="en-GB"/>
        </w:rPr>
        <w:t xml:space="preserve"> </w:t>
      </w:r>
      <w:r w:rsidR="001B4210">
        <w:rPr>
          <w:lang w:val="en-CA"/>
        </w:rPr>
        <w:t>t</w:t>
      </w:r>
      <w:r w:rsidRPr="00050CA8">
        <w:t>he AMF receives a (N2) UE Notification (see c</w:t>
      </w:r>
      <w:r w:rsidR="00506743" w:rsidRPr="00050CA8">
        <w:t>lause</w:t>
      </w:r>
      <w:r w:rsidR="00506743">
        <w:t> </w:t>
      </w:r>
      <w:r w:rsidR="00D05D93">
        <w:rPr>
          <w:lang w:val="en-GB"/>
        </w:rPr>
        <w:t>4.</w:t>
      </w:r>
      <w:r w:rsidR="00506743" w:rsidRPr="00050CA8">
        <w:t>8</w:t>
      </w:r>
      <w:r w:rsidRPr="00050CA8">
        <w:t>.3) or a (N2) Path Switch Request (see c</w:t>
      </w:r>
      <w:r w:rsidR="00506743" w:rsidRPr="00050CA8">
        <w:t>lause</w:t>
      </w:r>
      <w:r w:rsidR="00506743">
        <w:t> </w:t>
      </w:r>
      <w:r w:rsidR="00506743" w:rsidRPr="00050CA8">
        <w:t>4</w:t>
      </w:r>
      <w:r w:rsidRPr="00050CA8">
        <w:t xml:space="preserve">.9.1.2) from the </w:t>
      </w:r>
      <w:r w:rsidR="000D6C34">
        <w:t>NG-</w:t>
      </w:r>
      <w:r w:rsidRPr="00050CA8">
        <w:t>RAN</w:t>
      </w:r>
      <w:r w:rsidRPr="00050CA8">
        <w:rPr>
          <w:lang w:eastAsia="zh-CN"/>
        </w:rPr>
        <w:t>.</w:t>
      </w:r>
      <w:r w:rsidR="00D05D93">
        <w:rPr>
          <w:lang w:val="en-GB" w:eastAsia="zh-CN"/>
        </w:rPr>
        <w:t xml:space="preserve"> Otherwise (i.e. UE is in CM-CONNECTED and AMF has not in</w:t>
      </w:r>
      <w:r w:rsidR="00997B6D">
        <w:rPr>
          <w:lang w:val="en-GB" w:eastAsia="zh-CN"/>
        </w:rPr>
        <w:t>i</w:t>
      </w:r>
      <w:r w:rsidR="00D05D93">
        <w:rPr>
          <w:lang w:val="en-GB" w:eastAsia="zh-CN"/>
        </w:rPr>
        <w:t>tiated N2 Notification procedure), AMF performs step 2</w:t>
      </w:r>
      <w:r w:rsidR="00997B6D">
        <w:rPr>
          <w:lang w:val="en-GB" w:eastAsia="zh-CN"/>
        </w:rPr>
        <w:t>; or</w:t>
      </w:r>
    </w:p>
    <w:p w:rsidR="00997B6D" w:rsidRDefault="00997B6D" w:rsidP="00FA2086">
      <w:pPr>
        <w:pStyle w:val="B1"/>
        <w:rPr>
          <w:lang w:val="en-GB"/>
        </w:rPr>
      </w:pPr>
      <w:r>
        <w:rPr>
          <w:lang w:val="en-GB"/>
        </w:rPr>
        <w:t>1c.</w:t>
      </w:r>
      <w:r>
        <w:rPr>
          <w:lang w:val="en-GB"/>
        </w:rPr>
        <w:tab/>
        <w:t>The UE's reachability state changes from reachable to unreachable, then AMF performs step 2.</w:t>
      </w:r>
    </w:p>
    <w:p w:rsidR="00FA2086" w:rsidRPr="00D05D93" w:rsidRDefault="00FA2086" w:rsidP="00FA2086">
      <w:pPr>
        <w:pStyle w:val="B1"/>
        <w:rPr>
          <w:lang w:val="en-GB"/>
        </w:rPr>
      </w:pPr>
      <w:r w:rsidRPr="00050CA8">
        <w:t>2.</w:t>
      </w:r>
      <w:r w:rsidRPr="00050CA8">
        <w:tab/>
        <w:t xml:space="preserve">If the </w:t>
      </w:r>
      <w:r w:rsidRPr="00050CA8">
        <w:rPr>
          <w:lang w:eastAsia="zh-CN"/>
        </w:rPr>
        <w:t>AMF</w:t>
      </w:r>
      <w:r w:rsidRPr="00050CA8">
        <w:t xml:space="preserve"> has an MM context for the UE and the URRP-</w:t>
      </w:r>
      <w:r w:rsidRPr="00050CA8">
        <w:rPr>
          <w:lang w:eastAsia="zh-CN"/>
        </w:rPr>
        <w:t>AMF</w:t>
      </w:r>
      <w:r w:rsidRPr="00050CA8">
        <w:t xml:space="preserve"> </w:t>
      </w:r>
      <w:r w:rsidR="00277283" w:rsidRPr="00C82B95">
        <w:rPr>
          <w:lang w:eastAsia="zh-CN"/>
        </w:rPr>
        <w:t>information flag</w:t>
      </w:r>
      <w:r w:rsidR="00277283" w:rsidRPr="00C82B95">
        <w:t xml:space="preserve"> associated with the subscribing NF </w:t>
      </w:r>
      <w:r w:rsidRPr="00050CA8">
        <w:t xml:space="preserve">is set to report once that the UE is reachable, the </w:t>
      </w:r>
      <w:r w:rsidRPr="00050CA8">
        <w:rPr>
          <w:lang w:eastAsia="zh-CN"/>
        </w:rPr>
        <w:t>AMF</w:t>
      </w:r>
      <w:r w:rsidRPr="00050CA8">
        <w:t xml:space="preserve"> initiates the Namf_EventExposure_Notify service operation (SUPI, UE-Reachable) message to the </w:t>
      </w:r>
      <w:r w:rsidRPr="00050CA8">
        <w:rPr>
          <w:lang w:eastAsia="zh-CN"/>
        </w:rPr>
        <w:t>UDM</w:t>
      </w:r>
      <w:r w:rsidRPr="00050CA8">
        <w:t xml:space="preserve"> or directly to the NF (if </w:t>
      </w:r>
      <w:r w:rsidR="00277283" w:rsidRPr="00C82B95">
        <w:t>direct notification is previously</w:t>
      </w:r>
      <w:r w:rsidR="00277283" w:rsidRPr="00C82B95">
        <w:rPr>
          <w:lang w:eastAsia="zh-CN"/>
        </w:rPr>
        <w:t xml:space="preserve"> </w:t>
      </w:r>
      <w:r w:rsidR="00277283" w:rsidRPr="00C82B95">
        <w:t>indicated</w:t>
      </w:r>
      <w:r w:rsidRPr="00050CA8">
        <w:t xml:space="preserve"> to AMF in step 2 in c</w:t>
      </w:r>
      <w:r w:rsidR="00506743" w:rsidRPr="00050CA8">
        <w:t>lause</w:t>
      </w:r>
      <w:r w:rsidR="00506743">
        <w:t> </w:t>
      </w:r>
      <w:r w:rsidR="00506743" w:rsidRPr="00050CA8">
        <w:t>4</w:t>
      </w:r>
      <w:r w:rsidRPr="00050CA8">
        <w:t xml:space="preserve">.2.5.2). The AMF </w:t>
      </w:r>
      <w:r w:rsidR="00277283" w:rsidRPr="00C82B95">
        <w:t>clears</w:t>
      </w:r>
      <w:r w:rsidRPr="00050CA8">
        <w:t xml:space="preserve"> the corresponding URRP-</w:t>
      </w:r>
      <w:r w:rsidRPr="00050CA8">
        <w:rPr>
          <w:lang w:eastAsia="zh-CN"/>
        </w:rPr>
        <w:t>AMF</w:t>
      </w:r>
      <w:r w:rsidRPr="00050CA8">
        <w:t xml:space="preserve"> </w:t>
      </w:r>
      <w:r w:rsidR="00277283" w:rsidRPr="00C82B95">
        <w:t>information</w:t>
      </w:r>
      <w:r w:rsidR="00277283" w:rsidRPr="00264720">
        <w:t xml:space="preserve"> </w:t>
      </w:r>
      <w:r w:rsidRPr="00050CA8">
        <w:t>for the UE.</w:t>
      </w:r>
      <w:r w:rsidR="00D05D93">
        <w:rPr>
          <w:lang w:val="en-GB"/>
        </w:rPr>
        <w:t xml:space="preserve"> If the UE was in CM-IDLE and the UE's reachability state changes from reachable to unreachable, the AMF initiates the Namf_EventExposure_Notify service operation (SUPI, UE-UnReachable).</w:t>
      </w:r>
    </w:p>
    <w:p w:rsidR="00FA2086" w:rsidRPr="00050CA8" w:rsidRDefault="00FA2086" w:rsidP="00FA2086">
      <w:pPr>
        <w:pStyle w:val="B1"/>
      </w:pPr>
      <w:r w:rsidRPr="00050CA8">
        <w:t>2a.</w:t>
      </w:r>
      <w:r w:rsidRPr="00050CA8">
        <w:tab/>
        <w:t xml:space="preserve">When the </w:t>
      </w:r>
      <w:r w:rsidRPr="00050CA8">
        <w:rPr>
          <w:lang w:eastAsia="zh-CN"/>
        </w:rPr>
        <w:t>UDM</w:t>
      </w:r>
      <w:r w:rsidRPr="00050CA8">
        <w:t xml:space="preserve"> receives the Namf_EventExposure_Notify service operation</w:t>
      </w:r>
      <w:r w:rsidRPr="00050CA8" w:rsidDel="00C14296">
        <w:t xml:space="preserve"> </w:t>
      </w:r>
      <w:r w:rsidRPr="00050CA8">
        <w:t>(</w:t>
      </w:r>
      <w:r w:rsidRPr="00050CA8">
        <w:rPr>
          <w:lang w:eastAsia="zh-CN"/>
        </w:rPr>
        <w:t>SUPI</w:t>
      </w:r>
      <w:r w:rsidRPr="00050CA8">
        <w:t>, UE-Reachable) message or Nudm_</w:t>
      </w:r>
      <w:r>
        <w:t>UECM</w:t>
      </w:r>
      <w:r w:rsidRPr="00050CA8">
        <w:t>_Registration</w:t>
      </w:r>
      <w:r w:rsidRPr="00050CA8" w:rsidDel="00A21E04">
        <w:t xml:space="preserve"> </w:t>
      </w:r>
      <w:r w:rsidRPr="00050CA8">
        <w:t>service for a UE that has URRP-</w:t>
      </w:r>
      <w:r w:rsidRPr="00050CA8">
        <w:rPr>
          <w:lang w:eastAsia="zh-CN"/>
        </w:rPr>
        <w:t>AMF</w:t>
      </w:r>
      <w:r w:rsidRPr="00050CA8">
        <w:t xml:space="preserve"> </w:t>
      </w:r>
      <w:r w:rsidR="00277283" w:rsidRPr="00C82B95">
        <w:t xml:space="preserve">information flag </w:t>
      </w:r>
      <w:r w:rsidRPr="00050CA8">
        <w:t>set</w:t>
      </w:r>
      <w:r w:rsidR="00277283" w:rsidRPr="00C82B95">
        <w:t xml:space="preserve"> in the UDM</w:t>
      </w:r>
      <w:r w:rsidRPr="00050CA8">
        <w:t xml:space="preserve">, it triggers appropriate notifications to the NFs </w:t>
      </w:r>
      <w:r w:rsidR="00277283" w:rsidRPr="00C82B95">
        <w:t xml:space="preserve">associated with the URRP-AMF information flag </w:t>
      </w:r>
      <w:r w:rsidR="00277283" w:rsidRPr="00C82B95">
        <w:rPr>
          <w:lang w:eastAsia="zh-CN"/>
        </w:rPr>
        <w:t>(e.g.</w:t>
      </w:r>
      <w:r w:rsidRPr="00050CA8">
        <w:rPr>
          <w:lang w:eastAsia="zh-CN"/>
        </w:rPr>
        <w:t xml:space="preserve"> SMSF or SMS-GMSC) </w:t>
      </w:r>
      <w:r w:rsidRPr="00050CA8">
        <w:t xml:space="preserve">that have subscribed to the </w:t>
      </w:r>
      <w:r w:rsidRPr="00050CA8">
        <w:rPr>
          <w:lang w:eastAsia="zh-CN"/>
        </w:rPr>
        <w:t>UDM</w:t>
      </w:r>
      <w:r w:rsidRPr="00050CA8">
        <w:t xml:space="preserve"> for this notification. UDM clears the </w:t>
      </w:r>
      <w:r w:rsidR="00277283" w:rsidRPr="00C82B95">
        <w:t xml:space="preserve">local </w:t>
      </w:r>
      <w:r w:rsidRPr="00050CA8">
        <w:t>URRP-</w:t>
      </w:r>
      <w:r w:rsidRPr="00050CA8">
        <w:rPr>
          <w:lang w:eastAsia="zh-CN"/>
        </w:rPr>
        <w:t>AMF</w:t>
      </w:r>
      <w:r w:rsidR="00277283" w:rsidRPr="00C82B95">
        <w:t xml:space="preserve"> information</w:t>
      </w:r>
      <w:r w:rsidRPr="00050CA8">
        <w:t xml:space="preserve"> for the UE.</w:t>
      </w:r>
    </w:p>
    <w:p w:rsidR="005F6BE8" w:rsidRDefault="005F6BE8" w:rsidP="005E5E23">
      <w:pPr>
        <w:pStyle w:val="NO"/>
      </w:pPr>
      <w:r>
        <w:t>NOTE:</w:t>
      </w:r>
      <w:r>
        <w:tab/>
        <w:t xml:space="preserve">The UE Reachability Notification is sent by the UDM using different interfaces/services depending on the service-related entity. For example, an SBI capable service-related entity can receive the notification using the Nudm_EventExposure_Notify service operation (if previously subscribed) while an SMS-GMSC gets the notification as described in </w:t>
      </w:r>
      <w:r w:rsidR="005E5E23">
        <w:t>TS 23.040 [</w:t>
      </w:r>
      <w:r>
        <w:t>7].</w:t>
      </w:r>
    </w:p>
    <w:p w:rsidR="008B38EB" w:rsidRDefault="008B38EB" w:rsidP="008B38EB">
      <w:pPr>
        <w:pStyle w:val="B1"/>
      </w:pPr>
      <w:r>
        <w:t>2b.</w:t>
      </w:r>
      <w:r>
        <w:rPr>
          <w:lang w:val="en-GB"/>
        </w:rPr>
        <w:tab/>
      </w:r>
      <w:r>
        <w:t xml:space="preserve">When the AMF receives Namf_EventExposure_Subscribe_service operation directly from </w:t>
      </w:r>
      <w:r w:rsidR="00277283" w:rsidRPr="00C82B95">
        <w:t>an</w:t>
      </w:r>
      <w:r>
        <w:t xml:space="preserve"> NF</w:t>
      </w:r>
      <w:r w:rsidR="00277283" w:rsidRPr="00C82B95">
        <w:t xml:space="preserve"> authorised to receive direct notifications</w:t>
      </w:r>
      <w:r>
        <w:t>, or the UDM indicates that the notification needs to be sent</w:t>
      </w:r>
      <w:r w:rsidR="00277283" w:rsidRPr="00C82B95">
        <w:t xml:space="preserve"> directly</w:t>
      </w:r>
      <w:r>
        <w:t xml:space="preserve"> to the NF, the AMF initiates the Namf_EventExposure_Notify service operation (SUPI, UE-Reachable) message directly to the NF.</w:t>
      </w:r>
    </w:p>
    <w:p w:rsidR="00FA2086" w:rsidRPr="00050CA8" w:rsidRDefault="00FA2086" w:rsidP="00FA2086">
      <w:pPr>
        <w:pStyle w:val="Heading3"/>
        <w:rPr>
          <w:lang w:eastAsia="zh-CN"/>
        </w:rPr>
      </w:pPr>
      <w:bookmarkStart w:id="119" w:name="_Toc19183562"/>
      <w:bookmarkStart w:id="120" w:name="_Toc27847839"/>
      <w:bookmarkStart w:id="121" w:name="_Toc36189268"/>
      <w:r w:rsidRPr="00050CA8">
        <w:t>4.</w:t>
      </w:r>
      <w:r w:rsidRPr="00050CA8">
        <w:rPr>
          <w:lang w:eastAsia="zh-CN"/>
        </w:rPr>
        <w:t>2.6</w:t>
      </w:r>
      <w:r w:rsidRPr="00050CA8">
        <w:rPr>
          <w:lang w:eastAsia="zh-CN"/>
        </w:rPr>
        <w:tab/>
        <w:t>AN</w:t>
      </w:r>
      <w:r w:rsidRPr="00050CA8">
        <w:rPr>
          <w:rFonts w:eastAsia="SimSun"/>
          <w:lang w:eastAsia="zh-CN"/>
        </w:rPr>
        <w:t xml:space="preserve"> Release</w:t>
      </w:r>
      <w:bookmarkEnd w:id="119"/>
      <w:bookmarkEnd w:id="120"/>
      <w:bookmarkEnd w:id="121"/>
    </w:p>
    <w:p w:rsidR="00FA2086" w:rsidRPr="00050CA8" w:rsidRDefault="00FA2086" w:rsidP="00FA2086">
      <w:r w:rsidRPr="00050CA8">
        <w:t>This procedure is used to release the logical NG-AP signalling connection and the associated N3 User Plane connections, and (R)AN RRC signalling and resources.</w:t>
      </w:r>
    </w:p>
    <w:p w:rsidR="00FA2086" w:rsidRPr="00050CA8" w:rsidRDefault="00FA2086" w:rsidP="00FA2086">
      <w:pPr>
        <w:rPr>
          <w:lang w:eastAsia="zh-CN"/>
        </w:rPr>
      </w:pPr>
      <w:r w:rsidRPr="00050CA8">
        <w:lastRenderedPageBreak/>
        <w:t>When the NG-AP signalling connection is lost</w:t>
      </w:r>
      <w:r w:rsidRPr="00050CA8" w:rsidDel="00BA7838">
        <w:t xml:space="preserve"> </w:t>
      </w:r>
      <w:r w:rsidRPr="00050CA8">
        <w:t>due to (R)AN or AMF failure, the AN</w:t>
      </w:r>
      <w:r w:rsidRPr="00050CA8">
        <w:rPr>
          <w:rFonts w:eastAsia="SimSun"/>
          <w:lang w:eastAsia="zh-CN"/>
        </w:rPr>
        <w:t xml:space="preserve"> </w:t>
      </w:r>
      <w:r w:rsidRPr="00050CA8">
        <w:rPr>
          <w:lang w:eastAsia="zh-CN"/>
        </w:rPr>
        <w:t xml:space="preserve">release </w:t>
      </w:r>
      <w:r w:rsidRPr="00050CA8">
        <w:t>is performed locally by the AMF or the (R)AN as described in the procedure flow below without using or relying on any of the signalling shown between (R)AN and AMF.</w:t>
      </w:r>
      <w:r w:rsidRPr="00050CA8">
        <w:rPr>
          <w:lang w:eastAsia="zh-CN"/>
        </w:rPr>
        <w:t xml:space="preserve"> The AN</w:t>
      </w:r>
      <w:r w:rsidRPr="00050CA8">
        <w:rPr>
          <w:rFonts w:eastAsia="SimSun"/>
          <w:lang w:eastAsia="zh-CN"/>
        </w:rPr>
        <w:t xml:space="preserve"> </w:t>
      </w:r>
      <w:r w:rsidRPr="00050CA8">
        <w:rPr>
          <w:lang w:eastAsia="zh-CN"/>
        </w:rPr>
        <w:t>release causes all UP connections of the UE to be deactivated.</w:t>
      </w:r>
    </w:p>
    <w:p w:rsidR="00FA2086" w:rsidRPr="00050CA8" w:rsidRDefault="00FA2086" w:rsidP="00FA2086">
      <w:r w:rsidRPr="00050CA8">
        <w:t>The initiation of AN</w:t>
      </w:r>
      <w:r w:rsidRPr="00050CA8">
        <w:rPr>
          <w:rFonts w:eastAsia="SimSun"/>
          <w:lang w:eastAsia="zh-CN"/>
        </w:rPr>
        <w:t xml:space="preserve"> </w:t>
      </w:r>
      <w:r w:rsidRPr="00050CA8">
        <w:rPr>
          <w:lang w:eastAsia="zh-CN"/>
        </w:rPr>
        <w:t xml:space="preserve">release </w:t>
      </w:r>
      <w:r w:rsidRPr="00050CA8">
        <w:t>may be due to:</w:t>
      </w:r>
    </w:p>
    <w:p w:rsidR="00FA2086" w:rsidRPr="00050CA8" w:rsidRDefault="00FA2086" w:rsidP="00FA2086">
      <w:pPr>
        <w:pStyle w:val="B1"/>
      </w:pPr>
      <w:r w:rsidRPr="00050CA8">
        <w:t>-</w:t>
      </w:r>
      <w:r w:rsidRPr="00050CA8">
        <w:tab/>
        <w:t>(R)AN-initiated with cause e.g. O&amp;M Intervention, Unspecified Failure, (R)AN (e.g. Radio) Link Failure, User Inactivity, Inter-System Redirection,</w:t>
      </w:r>
      <w:r w:rsidR="008B38EB">
        <w:rPr>
          <w:lang w:val="en-GB"/>
        </w:rPr>
        <w:t xml:space="preserve"> request for establishment of QoS Flow for IMS voice,</w:t>
      </w:r>
      <w:r w:rsidRPr="00050CA8">
        <w:t xml:space="preserve"> Release due to UE generated signalling connection release, </w:t>
      </w:r>
      <w:r w:rsidRPr="00050CA8">
        <w:rPr>
          <w:lang w:eastAsia="zh-CN"/>
        </w:rPr>
        <w:t>mobility restriction</w:t>
      </w:r>
      <w:r w:rsidRPr="00050CA8">
        <w:t xml:space="preserve"> etc.; or</w:t>
      </w:r>
    </w:p>
    <w:p w:rsidR="00FA2086" w:rsidRPr="00050CA8" w:rsidRDefault="00FA2086" w:rsidP="00FA2086">
      <w:pPr>
        <w:pStyle w:val="B1"/>
      </w:pPr>
      <w:r w:rsidRPr="00050CA8">
        <w:t>-</w:t>
      </w:r>
      <w:r w:rsidRPr="00050CA8">
        <w:tab/>
        <w:t>AMF-initiated with cause e.g. Unspecified Failure, etc.</w:t>
      </w:r>
    </w:p>
    <w:p w:rsidR="00FA2086" w:rsidRPr="00050CA8" w:rsidRDefault="00FA2086" w:rsidP="00FA2086">
      <w:r w:rsidRPr="00050CA8">
        <w:t>Both (R)AN-initiated and AMF-initiated AN</w:t>
      </w:r>
      <w:r w:rsidRPr="00050CA8">
        <w:rPr>
          <w:rFonts w:eastAsia="SimSun"/>
          <w:lang w:eastAsia="zh-CN"/>
        </w:rPr>
        <w:t xml:space="preserve"> R</w:t>
      </w:r>
      <w:r w:rsidRPr="00050CA8">
        <w:rPr>
          <w:lang w:eastAsia="zh-CN"/>
        </w:rPr>
        <w:t xml:space="preserve">elease </w:t>
      </w:r>
      <w:r w:rsidRPr="00050CA8">
        <w:t>procedures are shown in Figure 4.2.6-1.</w:t>
      </w:r>
    </w:p>
    <w:p w:rsidR="00FA2086" w:rsidRPr="00050CA8" w:rsidRDefault="00FA2086" w:rsidP="00FA2086">
      <w:pPr>
        <w:rPr>
          <w:lang w:eastAsia="zh-CN"/>
        </w:rPr>
      </w:pPr>
      <w:r w:rsidRPr="00050CA8">
        <w:rPr>
          <w:lang w:eastAsia="zh-CN"/>
        </w:rPr>
        <w:t>For this procedure, the impacted SMF and UPF are all under control of the PLMN serving the UE, e.g. in Home Routed roaming case the SMF and UPF in HPLMN are not involved.</w:t>
      </w:r>
    </w:p>
    <w:p w:rsidR="00FA2086" w:rsidRPr="00050CA8" w:rsidRDefault="00FA2086" w:rsidP="00FA2086">
      <w:pPr>
        <w:pStyle w:val="TH"/>
      </w:pPr>
      <w:r w:rsidRPr="00050CA8">
        <w:object w:dxaOrig="8216" w:dyaOrig="5800">
          <v:shape id="_x0000_i1037" type="#_x0000_t75" style="width:410.95pt;height:290.05pt" o:ole="">
            <v:imagedata r:id="rId30" o:title=""/>
          </v:shape>
          <o:OLEObject Type="Embed" ProgID="Word.Picture.8" ShapeID="_x0000_i1037" DrawAspect="Content" ObjectID="_1655535572" r:id="rId31"/>
        </w:object>
      </w:r>
    </w:p>
    <w:p w:rsidR="00FA2086" w:rsidRPr="00050CA8" w:rsidRDefault="00FA2086" w:rsidP="00FA2086">
      <w:pPr>
        <w:pStyle w:val="TF"/>
      </w:pPr>
      <w:r w:rsidRPr="00050CA8">
        <w:t>Figure 4.2.6-1: AN</w:t>
      </w:r>
      <w:r w:rsidRPr="00050CA8">
        <w:rPr>
          <w:rFonts w:eastAsia="SimSun"/>
          <w:lang w:eastAsia="zh-CN"/>
        </w:rPr>
        <w:t xml:space="preserve"> Release</w:t>
      </w:r>
      <w:r w:rsidRPr="00050CA8">
        <w:t xml:space="preserve"> procedure</w:t>
      </w:r>
    </w:p>
    <w:p w:rsidR="00FA2086" w:rsidRPr="00050CA8" w:rsidRDefault="00FA2086" w:rsidP="00FA2086">
      <w:pPr>
        <w:pStyle w:val="B1"/>
      </w:pPr>
      <w:r w:rsidRPr="00050CA8">
        <w:t>1.</w:t>
      </w:r>
      <w:r w:rsidRPr="00050CA8">
        <w:tab/>
        <w:t xml:space="preserve">If there is some confirmed (R)AN conditions (e.g. Radio Link Failure) or for other (R)AN internal reason, the (R)AN may decide to initiate the </w:t>
      </w:r>
      <w:r w:rsidRPr="00050CA8">
        <w:rPr>
          <w:lang w:eastAsia="zh-CN"/>
        </w:rPr>
        <w:t>UE context</w:t>
      </w:r>
      <w:r w:rsidRPr="00050CA8">
        <w:t xml:space="preserve"> </w:t>
      </w:r>
      <w:r w:rsidRPr="00050CA8">
        <w:rPr>
          <w:lang w:eastAsia="zh-CN"/>
        </w:rPr>
        <w:t>release in the (R)AN</w:t>
      </w:r>
      <w:r w:rsidRPr="00050CA8">
        <w:t>. In this case, the (R)AN sends an N2 UE Context Release Request (Cause</w:t>
      </w:r>
      <w:r w:rsidRPr="00050CA8">
        <w:rPr>
          <w:lang w:eastAsia="zh-CN"/>
        </w:rPr>
        <w:t xml:space="preserve">, </w:t>
      </w:r>
      <w:r w:rsidRPr="00050CA8">
        <w:t>List of PDU Session ID(s)</w:t>
      </w:r>
      <w:r w:rsidRPr="00050CA8">
        <w:rPr>
          <w:lang w:eastAsia="zh-CN"/>
        </w:rPr>
        <w:t xml:space="preserve"> with active N3 user plane</w:t>
      </w:r>
      <w:r w:rsidRPr="00050CA8">
        <w:t>) message to the AMF. Cause indicates the reason for the release (e.g. AN Link Failure, O&amp;M intervention, unspecified failure, etc</w:t>
      </w:r>
      <w:r w:rsidRPr="00050CA8">
        <w:rPr>
          <w:lang w:eastAsia="zh-CN"/>
        </w:rPr>
        <w:t>.</w:t>
      </w:r>
      <w:r w:rsidRPr="00050CA8">
        <w:t>). The List of PDU Session ID(s)</w:t>
      </w:r>
      <w:r w:rsidRPr="00050CA8">
        <w:rPr>
          <w:lang w:eastAsia="zh-CN"/>
        </w:rPr>
        <w:t xml:space="preserve"> </w:t>
      </w:r>
      <w:r w:rsidRPr="00050CA8">
        <w:t>indicates the PDU Sessions served by (R)AN of the UE.</w:t>
      </w:r>
      <w:r w:rsidRPr="00050CA8">
        <w:rPr>
          <w:lang w:eastAsia="zh-CN"/>
        </w:rPr>
        <w:t xml:space="preserve"> </w:t>
      </w:r>
      <w:r w:rsidRPr="00050CA8">
        <w:t xml:space="preserve">This step is described in </w:t>
      </w:r>
      <w:r w:rsidR="005E5E23" w:rsidRPr="00050CA8">
        <w:t>TS</w:t>
      </w:r>
      <w:r w:rsidR="005E5E23">
        <w:t> </w:t>
      </w:r>
      <w:r w:rsidR="005E5E23" w:rsidRPr="00050CA8">
        <w:t>38.413</w:t>
      </w:r>
      <w:r w:rsidR="005E5E23">
        <w:t> </w:t>
      </w:r>
      <w:r w:rsidR="005E5E23" w:rsidRPr="00050CA8">
        <w:t>[</w:t>
      </w:r>
      <w:r w:rsidRPr="00050CA8">
        <w:t>10], clause 8.3.2 "UE Context Release Request (gNB initiated)".</w:t>
      </w:r>
    </w:p>
    <w:p w:rsidR="00FA2086" w:rsidRPr="00050CA8" w:rsidRDefault="00FA2086" w:rsidP="00FA2086">
      <w:pPr>
        <w:pStyle w:val="B1"/>
      </w:pPr>
      <w:r w:rsidRPr="00050CA8">
        <w:rPr>
          <w:lang w:eastAsia="zh-CN"/>
        </w:rPr>
        <w:t>2.</w:t>
      </w:r>
      <w:r w:rsidRPr="00050CA8">
        <w:rPr>
          <w:lang w:eastAsia="zh-CN"/>
        </w:rPr>
        <w:tab/>
        <w:t xml:space="preserve">AMF to (R)AN: If the AMF receives the N2 UE Context Release Request message or due to an internal AMF event, including the reception of Service Request or Registration Request to establish another NAS signalling connection still via NG-RAN, the AMF sends an N2 UE Context Release Command (Cause) to the </w:t>
      </w:r>
      <w:r w:rsidRPr="00050CA8">
        <w:t>(</w:t>
      </w:r>
      <w:r w:rsidRPr="00050CA8">
        <w:rPr>
          <w:lang w:eastAsia="zh-CN"/>
        </w:rPr>
        <w:t xml:space="preserve">R)AN. The Cause indicates either the Cause from (R)AN in step 1 or the Cause due to an AMF event. </w:t>
      </w:r>
      <w:r w:rsidR="00FA6ECB">
        <w:rPr>
          <w:lang w:val="en-GB" w:eastAsia="zh-CN"/>
        </w:rPr>
        <w:t>If</w:t>
      </w:r>
      <w:r w:rsidRPr="00050CA8">
        <w:rPr>
          <w:lang w:eastAsia="zh-CN"/>
        </w:rPr>
        <w:t xml:space="preserve"> the (R)AN is a </w:t>
      </w:r>
      <w:r w:rsidR="000D6C34">
        <w:rPr>
          <w:lang w:eastAsia="zh-CN"/>
        </w:rPr>
        <w:t>NG-</w:t>
      </w:r>
      <w:r w:rsidRPr="00050CA8">
        <w:rPr>
          <w:lang w:eastAsia="zh-CN"/>
        </w:rPr>
        <w:t>RAN t</w:t>
      </w:r>
      <w:r w:rsidRPr="00050CA8">
        <w:t xml:space="preserve">his step is described in detail in </w:t>
      </w:r>
      <w:r w:rsidR="005E5E23" w:rsidRPr="00050CA8">
        <w:t>TS</w:t>
      </w:r>
      <w:r w:rsidR="005E5E23">
        <w:t> </w:t>
      </w:r>
      <w:r w:rsidR="005E5E23" w:rsidRPr="00050CA8">
        <w:t>38.413</w:t>
      </w:r>
      <w:r w:rsidR="005E5E23">
        <w:t> </w:t>
      </w:r>
      <w:r w:rsidR="005E5E23" w:rsidRPr="00050CA8">
        <w:t>[</w:t>
      </w:r>
      <w:r w:rsidRPr="00050CA8">
        <w:t>10], c</w:t>
      </w:r>
      <w:r w:rsidR="00506743" w:rsidRPr="00050CA8">
        <w:t>lause</w:t>
      </w:r>
      <w:r w:rsidR="00506743">
        <w:t> </w:t>
      </w:r>
      <w:r w:rsidR="00506743" w:rsidRPr="00050CA8">
        <w:t>8</w:t>
      </w:r>
      <w:r w:rsidRPr="00050CA8">
        <w:t xml:space="preserve">.3.3 "UE Context Release (AMF initiated)". </w:t>
      </w:r>
      <w:r w:rsidR="00FA6ECB">
        <w:rPr>
          <w:lang w:val="en-GB" w:eastAsia="zh-CN"/>
        </w:rPr>
        <w:t>If</w:t>
      </w:r>
      <w:r w:rsidRPr="00050CA8">
        <w:rPr>
          <w:lang w:eastAsia="zh-CN"/>
        </w:rPr>
        <w:t xml:space="preserve"> the (R)AN is an N3IWF t</w:t>
      </w:r>
      <w:r w:rsidRPr="00050CA8">
        <w:t>his step is described in clause 4.12.</w:t>
      </w:r>
    </w:p>
    <w:p w:rsidR="00FA2086" w:rsidRPr="00050CA8" w:rsidRDefault="00FA2086" w:rsidP="00FA2086">
      <w:pPr>
        <w:pStyle w:val="B1"/>
      </w:pPr>
      <w:r w:rsidRPr="00050CA8">
        <w:rPr>
          <w:lang w:eastAsia="zh-CN"/>
        </w:rPr>
        <w:tab/>
        <w:t>If the AMF receives Service Request or Registration Request to establish another NAS signalling connection still via NG-RAN, after successfully authenticating the UE, the AMF releases the old</w:t>
      </w:r>
      <w:r w:rsidRPr="00050CA8">
        <w:rPr>
          <w:rFonts w:eastAsia="SimSun"/>
          <w:lang w:eastAsia="zh-CN"/>
        </w:rPr>
        <w:t xml:space="preserve"> NAS signalling connection, and then continues the Service Request or Registration Request procedure.</w:t>
      </w:r>
    </w:p>
    <w:p w:rsidR="004A0E3C" w:rsidRDefault="00FA2086" w:rsidP="00FA2086">
      <w:pPr>
        <w:pStyle w:val="B1"/>
        <w:rPr>
          <w:lang w:val="en-GB"/>
        </w:rPr>
      </w:pPr>
      <w:r w:rsidRPr="00050CA8">
        <w:lastRenderedPageBreak/>
        <w:t>3.</w:t>
      </w:r>
      <w:r w:rsidRPr="00050CA8">
        <w:tab/>
        <w:t>[Conditional] If the (R)AN connection (e.g. RRC connection or</w:t>
      </w:r>
      <w:r w:rsidRPr="00050CA8">
        <w:rPr>
          <w:lang w:eastAsia="ko-KR"/>
        </w:rPr>
        <w:t xml:space="preserve"> NWu connection</w:t>
      </w:r>
      <w:r w:rsidRPr="00050CA8">
        <w:t xml:space="preserve">) with the UE is not already released (step 1), </w:t>
      </w:r>
      <w:r w:rsidR="004A0E3C">
        <w:t>either</w:t>
      </w:r>
      <w:r w:rsidR="004A0E3C">
        <w:rPr>
          <w:lang w:val="en-GB"/>
        </w:rPr>
        <w:t>:</w:t>
      </w:r>
    </w:p>
    <w:p w:rsidR="00FA2086" w:rsidRPr="00050CA8" w:rsidRDefault="004A0E3C" w:rsidP="004A0E3C">
      <w:pPr>
        <w:pStyle w:val="B2"/>
      </w:pPr>
      <w:r>
        <w:rPr>
          <w:lang w:val="en-GB"/>
        </w:rPr>
        <w:t>a)</w:t>
      </w:r>
      <w:r>
        <w:rPr>
          <w:lang w:val="en-GB"/>
        </w:rPr>
        <w:tab/>
      </w:r>
      <w:r w:rsidR="00FA2086" w:rsidRPr="00050CA8">
        <w:t xml:space="preserve">the (R)AN requests the UE to release </w:t>
      </w:r>
      <w:r w:rsidR="00FA2086" w:rsidRPr="00050CA8">
        <w:rPr>
          <w:lang w:eastAsia="zh-CN"/>
        </w:rPr>
        <w:t>the (R)AN</w:t>
      </w:r>
      <w:r w:rsidR="00FA2086" w:rsidRPr="00050CA8">
        <w:t xml:space="preserve"> connection. Upon receiving (R)</w:t>
      </w:r>
      <w:r w:rsidR="00FA2086" w:rsidRPr="00050CA8">
        <w:rPr>
          <w:lang w:eastAsia="zh-CN"/>
        </w:rPr>
        <w:t>AN</w:t>
      </w:r>
      <w:r w:rsidR="00FA2086" w:rsidRPr="00050CA8">
        <w:t xml:space="preserve"> connection release confirmation from the UE, the (R)AN deletes the UE's context</w:t>
      </w:r>
      <w:r>
        <w:rPr>
          <w:lang w:val="en-GB"/>
        </w:rPr>
        <w:t>, or</w:t>
      </w:r>
    </w:p>
    <w:p w:rsidR="004A0E3C" w:rsidRDefault="004A0E3C" w:rsidP="004A0E3C">
      <w:pPr>
        <w:pStyle w:val="B2"/>
      </w:pPr>
      <w:r>
        <w:t>b)</w:t>
      </w:r>
      <w:r>
        <w:rPr>
          <w:lang w:val="en-GB"/>
        </w:rPr>
        <w:tab/>
      </w:r>
      <w:r>
        <w:t>if the Cause in the N2 UE Context Release Command indicates that the UE has already locally released the RRC connection, the (R)AN locally releases the RRC connection.</w:t>
      </w:r>
    </w:p>
    <w:p w:rsidR="00FA2086" w:rsidRPr="00050CA8" w:rsidRDefault="00FA2086" w:rsidP="00FA2086">
      <w:pPr>
        <w:pStyle w:val="B1"/>
      </w:pPr>
      <w:r w:rsidRPr="00050CA8">
        <w:t>4.</w:t>
      </w:r>
      <w:r w:rsidRPr="00050CA8">
        <w:tab/>
        <w:t xml:space="preserve">The (R)AN confirms the N2 Release by returning an N2 UE Context Release </w:t>
      </w:r>
      <w:r w:rsidRPr="00050CA8">
        <w:rPr>
          <w:lang w:eastAsia="zh-CN"/>
        </w:rPr>
        <w:t>Complete</w:t>
      </w:r>
      <w:r w:rsidRPr="00050CA8">
        <w:t xml:space="preserve"> (List of PDU Session ID(s)</w:t>
      </w:r>
      <w:r w:rsidRPr="00050CA8">
        <w:rPr>
          <w:lang w:eastAsia="zh-CN"/>
        </w:rPr>
        <w:t xml:space="preserve"> with active N3 user plane</w:t>
      </w:r>
      <w:r w:rsidR="00744049">
        <w:rPr>
          <w:lang w:eastAsia="zh-CN"/>
        </w:rPr>
        <w:t>, UE Radio Capability</w:t>
      </w:r>
      <w:r w:rsidR="00A76244">
        <w:rPr>
          <w:lang w:eastAsia="zh-CN"/>
        </w:rPr>
        <w:t>, User Location Information, Age of Location Information</w:t>
      </w:r>
      <w:r w:rsidRPr="00050CA8">
        <w:t>) message to the AMF. The List of PDU Session ID(s)</w:t>
      </w:r>
      <w:r w:rsidRPr="00050CA8">
        <w:rPr>
          <w:lang w:eastAsia="zh-CN"/>
        </w:rPr>
        <w:t xml:space="preserve"> </w:t>
      </w:r>
      <w:r w:rsidRPr="00050CA8">
        <w:t>indicates the PDU Sessions served by (R)AN of the UE.</w:t>
      </w:r>
      <w:r w:rsidR="00744049">
        <w:rPr>
          <w:lang w:val="en-GB"/>
        </w:rPr>
        <w:t xml:space="preserve"> The AMF stores always the latest UE Radio Capability information received from the NG-RAN node.</w:t>
      </w:r>
      <w:r w:rsidRPr="00050CA8">
        <w:t xml:space="preserve"> The N2 signalling connection between the AMF and the (R)AN for that UE is released. </w:t>
      </w:r>
      <w:r w:rsidRPr="00050CA8">
        <w:rPr>
          <w:lang w:eastAsia="zh-CN"/>
        </w:rPr>
        <w:t>T</w:t>
      </w:r>
      <w:r w:rsidRPr="00050CA8">
        <w:t xml:space="preserve">he </w:t>
      </w:r>
      <w:r w:rsidRPr="00050CA8">
        <w:rPr>
          <w:lang w:eastAsia="zh-CN"/>
        </w:rPr>
        <w:t>(</w:t>
      </w:r>
      <w:r w:rsidRPr="00050CA8">
        <w:t>R</w:t>
      </w:r>
      <w:r w:rsidRPr="00050CA8">
        <w:rPr>
          <w:lang w:eastAsia="zh-CN"/>
        </w:rPr>
        <w:t>)</w:t>
      </w:r>
      <w:r w:rsidRPr="00050CA8">
        <w:t xml:space="preserve">AN provides the list of recommended cells </w:t>
      </w:r>
      <w:r w:rsidRPr="00050CA8">
        <w:rPr>
          <w:lang w:eastAsia="zh-CN"/>
        </w:rPr>
        <w:t xml:space="preserve">/ </w:t>
      </w:r>
      <w:r w:rsidRPr="00050CA8">
        <w:t>TAs</w:t>
      </w:r>
      <w:r w:rsidRPr="00050CA8">
        <w:rPr>
          <w:lang w:eastAsia="zh-CN"/>
        </w:rPr>
        <w:t xml:space="preserve"> / NG-RAN node identifiers for paging</w:t>
      </w:r>
      <w:r w:rsidRPr="00050CA8">
        <w:t xml:space="preserve"> to the AMF.</w:t>
      </w:r>
    </w:p>
    <w:p w:rsidR="006C3666" w:rsidRDefault="006C3666" w:rsidP="00FA2086">
      <w:pPr>
        <w:pStyle w:val="B1"/>
      </w:pPr>
      <w:r>
        <w:tab/>
        <w:t>If the PLMN has configured secondary RAT usage reporting, the NG-RAN node may provide RAN usage data Report.</w:t>
      </w:r>
    </w:p>
    <w:p w:rsidR="00FA2086" w:rsidRPr="00050CA8" w:rsidRDefault="00FA2086" w:rsidP="00FA2086">
      <w:pPr>
        <w:pStyle w:val="B1"/>
      </w:pPr>
      <w:r w:rsidRPr="00050CA8">
        <w:tab/>
        <w:t>This step shall be performed promptly after step 2, i.e. it shall not be delayed, for example, in situations where the UE does not acknowledge the RRC Connection Release.</w:t>
      </w:r>
    </w:p>
    <w:p w:rsidR="00FA2086" w:rsidRPr="000562EB" w:rsidRDefault="00FA2086" w:rsidP="00FA2086">
      <w:pPr>
        <w:pStyle w:val="B1"/>
        <w:rPr>
          <w:lang w:val="en-GB" w:eastAsia="zh-CN"/>
        </w:rPr>
      </w:pPr>
      <w:r w:rsidRPr="00050CA8">
        <w:t>5.</w:t>
      </w:r>
      <w:r w:rsidRPr="00050CA8">
        <w:tab/>
        <w:t>[Conditional] AMF to SMF: For each of the PDU Sessions in the N2 UE Context Release Complete, the AMF invokes Nsmf_PDUSession_UpdateSMContext</w:t>
      </w:r>
      <w:r w:rsidR="000562EB">
        <w:rPr>
          <w:lang w:val="en-GB"/>
        </w:rPr>
        <w:t xml:space="preserve"> Request </w:t>
      </w:r>
      <w:r w:rsidRPr="00050CA8">
        <w:t>(PDU Session ID, PDU Session Deactivation, Cause</w:t>
      </w:r>
      <w:r w:rsidR="000562EB">
        <w:rPr>
          <w:lang w:val="en-GB"/>
        </w:rPr>
        <w:t>, Operation Type</w:t>
      </w:r>
      <w:r w:rsidR="00A76244">
        <w:rPr>
          <w:lang w:val="en-GB"/>
        </w:rPr>
        <w:t>, User Location Information, Age of Location Information</w:t>
      </w:r>
      <w:r w:rsidR="006C3666">
        <w:rPr>
          <w:lang w:val="en-GB"/>
        </w:rPr>
        <w:t>, N2 SM Information (Secondary RAT usage data)</w:t>
      </w:r>
      <w:r w:rsidRPr="00050CA8">
        <w:t>). The Cause in step 5 is the same Cause in step 2.</w:t>
      </w:r>
      <w:r w:rsidRPr="00050CA8">
        <w:rPr>
          <w:lang w:eastAsia="zh-CN"/>
        </w:rPr>
        <w:t xml:space="preserve"> If </w:t>
      </w:r>
      <w:r w:rsidRPr="00050CA8">
        <w:t>List of PDU Session ID(s)</w:t>
      </w:r>
      <w:r w:rsidRPr="00050CA8">
        <w:rPr>
          <w:lang w:eastAsia="zh-CN"/>
        </w:rPr>
        <w:t xml:space="preserve"> with active N3 user plane is included in step 1b, the step 5 to 7 are performed before step 2.</w:t>
      </w:r>
      <w:r w:rsidR="000562EB">
        <w:rPr>
          <w:lang w:val="en-GB" w:eastAsia="zh-CN"/>
        </w:rPr>
        <w:t xml:space="preserve"> The Operation Type is set to "UP deactivate" to indicate deactivation of user plane resources for the PDU Session.</w:t>
      </w:r>
    </w:p>
    <w:p w:rsidR="00FA2086" w:rsidRPr="00050CA8" w:rsidRDefault="00FA2086" w:rsidP="00FA2086">
      <w:pPr>
        <w:pStyle w:val="B1"/>
        <w:rPr>
          <w:lang w:eastAsia="zh-CN"/>
        </w:rPr>
      </w:pPr>
      <w:r w:rsidRPr="00050CA8">
        <w:t>6a</w:t>
      </w:r>
      <w:r w:rsidRPr="00050CA8">
        <w:tab/>
        <w:t xml:space="preserve">[Conditional] </w:t>
      </w:r>
      <w:r w:rsidRPr="00050CA8">
        <w:rPr>
          <w:lang w:eastAsia="zh-CN"/>
        </w:rPr>
        <w:t xml:space="preserve">SMF to UPF: N4 Session Modification Request (AN </w:t>
      </w:r>
      <w:r w:rsidRPr="00050CA8">
        <w:rPr>
          <w:rFonts w:eastAsia="SimSun"/>
          <w:lang w:eastAsia="zh-CN"/>
        </w:rPr>
        <w:t>or N3 UPF</w:t>
      </w:r>
      <w:r w:rsidRPr="00050CA8">
        <w:rPr>
          <w:lang w:eastAsia="zh-CN"/>
        </w:rPr>
        <w:t xml:space="preserve"> Tunnel Info to be removed,</w:t>
      </w:r>
      <w:r w:rsidRPr="00050CA8">
        <w:t xml:space="preserve"> Buffering on/off</w:t>
      </w:r>
      <w:r w:rsidRPr="00050CA8">
        <w:rPr>
          <w:lang w:eastAsia="zh-CN"/>
        </w:rPr>
        <w:t>).</w:t>
      </w:r>
    </w:p>
    <w:p w:rsidR="00FA2086" w:rsidRPr="00050CA8" w:rsidRDefault="00FA2086" w:rsidP="00FA2086">
      <w:pPr>
        <w:pStyle w:val="B1"/>
        <w:rPr>
          <w:lang w:eastAsia="ko-KR"/>
        </w:rPr>
      </w:pPr>
      <w:r w:rsidRPr="00050CA8">
        <w:tab/>
        <w:t>The SMF initiates an N4 Session Modification procedure indicating the need to remove Tunnel Info of AN or UPF terminating N3. Buffering on/off indicates whether the UPF shall buffer incoming DL PDU or not</w:t>
      </w:r>
      <w:r w:rsidRPr="00050CA8">
        <w:rPr>
          <w:lang w:eastAsia="zh-CN"/>
        </w:rPr>
        <w:t>.</w:t>
      </w:r>
    </w:p>
    <w:p w:rsidR="00FA2086" w:rsidRPr="00050CA8" w:rsidRDefault="00FA2086" w:rsidP="00FA2086">
      <w:pPr>
        <w:pStyle w:val="B1"/>
        <w:rPr>
          <w:lang w:eastAsia="zh-CN"/>
        </w:rPr>
      </w:pPr>
      <w:r w:rsidRPr="00050CA8">
        <w:rPr>
          <w:lang w:eastAsia="ko-KR"/>
        </w:rPr>
        <w:tab/>
        <w:t>If multiple UPFs are used in the PDU Session and the SMF determines to release the UPF terminating N3, step 6a is performed towards the UPF (e.g. PSA) terminating N9 towards the current N3 UPF. The SMF then releases the N4 session towards the N3 UPF (the N4 release is not shown on the call flow).</w:t>
      </w:r>
    </w:p>
    <w:p w:rsidR="00FA2086" w:rsidRPr="00050CA8" w:rsidRDefault="00FA2086" w:rsidP="00FA2086">
      <w:pPr>
        <w:pStyle w:val="B1"/>
      </w:pPr>
      <w:r w:rsidRPr="00050CA8">
        <w:tab/>
        <w:t>See clause 4.4 for more details.</w:t>
      </w:r>
    </w:p>
    <w:p w:rsidR="00FA2086" w:rsidRPr="00050CA8" w:rsidRDefault="00FA2086" w:rsidP="00FA2086">
      <w:pPr>
        <w:pStyle w:val="B1"/>
        <w:rPr>
          <w:lang w:eastAsia="zh-CN"/>
        </w:rPr>
      </w:pPr>
      <w:r w:rsidRPr="00050CA8">
        <w:tab/>
        <w:t xml:space="preserve">If the cause of </w:t>
      </w:r>
      <w:r w:rsidRPr="00050CA8">
        <w:rPr>
          <w:lang w:eastAsia="zh-CN"/>
        </w:rPr>
        <w:t>AN</w:t>
      </w:r>
      <w:r w:rsidRPr="00050CA8">
        <w:rPr>
          <w:rFonts w:eastAsia="SimSun"/>
          <w:lang w:eastAsia="zh-CN"/>
        </w:rPr>
        <w:t xml:space="preserve"> Release</w:t>
      </w:r>
      <w:r w:rsidRPr="00050CA8">
        <w:t xml:space="preserve"> is because of User Inactivity, or </w:t>
      </w:r>
      <w:r w:rsidR="00212C4D">
        <w:rPr>
          <w:lang w:val="en-GB"/>
        </w:rPr>
        <w:t xml:space="preserve">UE </w:t>
      </w:r>
      <w:r w:rsidRPr="00050CA8">
        <w:t xml:space="preserve">Redirection, the SMF shall preserve the GBR QoS Flows. Otherwise, the SMF shall trigger the PDU Session </w:t>
      </w:r>
      <w:r w:rsidR="00823811">
        <w:t>Modification procedure</w:t>
      </w:r>
      <w:r w:rsidRPr="00050CA8">
        <w:t xml:space="preserve"> (see c</w:t>
      </w:r>
      <w:r w:rsidR="00506743" w:rsidRPr="00050CA8">
        <w:t>lause</w:t>
      </w:r>
      <w:r w:rsidR="00506743">
        <w:t> </w:t>
      </w:r>
      <w:r w:rsidR="00506743" w:rsidRPr="00050CA8">
        <w:t>4</w:t>
      </w:r>
      <w:r w:rsidRPr="00050CA8">
        <w:t xml:space="preserve">.3.3) for the GBR QoS Flows of the UE after the </w:t>
      </w:r>
      <w:r w:rsidRPr="00050CA8">
        <w:rPr>
          <w:lang w:eastAsia="zh-CN"/>
        </w:rPr>
        <w:t>AN</w:t>
      </w:r>
      <w:r w:rsidRPr="00050CA8">
        <w:t xml:space="preserve"> Release procedure is completed.</w:t>
      </w:r>
    </w:p>
    <w:p w:rsidR="00FA2086" w:rsidRPr="00050CA8" w:rsidRDefault="00FA2086" w:rsidP="00FA2086">
      <w:pPr>
        <w:pStyle w:val="B1"/>
        <w:rPr>
          <w:lang w:eastAsia="zh-CN"/>
        </w:rPr>
      </w:pPr>
      <w:r w:rsidRPr="00050CA8">
        <w:rPr>
          <w:lang w:eastAsia="zh-CN"/>
        </w:rPr>
        <w:t>6b.</w:t>
      </w:r>
      <w:r w:rsidRPr="00050CA8">
        <w:rPr>
          <w:lang w:eastAsia="zh-CN"/>
        </w:rPr>
        <w:tab/>
      </w:r>
      <w:r w:rsidRPr="00050CA8">
        <w:t xml:space="preserve">[Conditional] </w:t>
      </w:r>
      <w:r w:rsidRPr="00050CA8">
        <w:rPr>
          <w:lang w:eastAsia="zh-CN"/>
        </w:rPr>
        <w:t>UPF to SMF: N4 Session Modification Response acknowledging the SMF request.</w:t>
      </w:r>
    </w:p>
    <w:p w:rsidR="00FA2086" w:rsidRPr="00050CA8" w:rsidRDefault="00FA2086" w:rsidP="00FA2086">
      <w:pPr>
        <w:pStyle w:val="B1"/>
      </w:pPr>
      <w:r w:rsidRPr="00050CA8">
        <w:rPr>
          <w:lang w:eastAsia="zh-CN"/>
        </w:rPr>
        <w:tab/>
      </w:r>
      <w:r w:rsidRPr="00050CA8">
        <w:t>See clause 4.4 for more details.</w:t>
      </w:r>
    </w:p>
    <w:p w:rsidR="00FA2086" w:rsidRPr="00050CA8" w:rsidRDefault="00FA2086" w:rsidP="00FA2086">
      <w:pPr>
        <w:pStyle w:val="B1"/>
        <w:rPr>
          <w:lang w:eastAsia="zh-CN"/>
        </w:rPr>
      </w:pPr>
      <w:r w:rsidRPr="00050CA8">
        <w:rPr>
          <w:lang w:eastAsia="zh-CN"/>
        </w:rPr>
        <w:t>7.</w:t>
      </w:r>
      <w:r w:rsidRPr="00050CA8">
        <w:rPr>
          <w:lang w:eastAsia="zh-CN"/>
        </w:rPr>
        <w:tab/>
      </w:r>
      <w:r w:rsidRPr="00050CA8">
        <w:t xml:space="preserve">[Conditional] </w:t>
      </w:r>
      <w:r w:rsidRPr="00050CA8">
        <w:rPr>
          <w:lang w:eastAsia="zh-CN"/>
        </w:rPr>
        <w:t>SMF to AMF:</w:t>
      </w:r>
      <w:r w:rsidRPr="00050CA8">
        <w:t xml:space="preserve"> Nsmf_PDUSession_UpdateSMContext </w:t>
      </w:r>
      <w:r w:rsidR="000562EB">
        <w:t>Response</w:t>
      </w:r>
      <w:r w:rsidR="000562EB">
        <w:rPr>
          <w:lang w:val="en-GB"/>
        </w:rPr>
        <w:t xml:space="preserve"> </w:t>
      </w:r>
      <w:r w:rsidRPr="00050CA8">
        <w:t>for step 5.</w:t>
      </w:r>
    </w:p>
    <w:p w:rsidR="00FA2086" w:rsidRDefault="00FA2086" w:rsidP="00FA2086">
      <w:pPr>
        <w:rPr>
          <w:lang w:eastAsia="zh-CN"/>
        </w:rPr>
      </w:pPr>
      <w:r w:rsidRPr="00050CA8">
        <w:rPr>
          <w:lang w:eastAsia="zh-CN"/>
        </w:rPr>
        <w:t>Upon completion of the procedure, the AMF considers the N2 and N3 as released and enters CM-IDLE state.</w:t>
      </w:r>
    </w:p>
    <w:p w:rsidR="007A6F34" w:rsidRPr="00050CA8" w:rsidRDefault="007A6F34" w:rsidP="00FA2086">
      <w:pPr>
        <w:rPr>
          <w:i/>
        </w:rPr>
      </w:pPr>
      <w:r>
        <w:rPr>
          <w:lang w:eastAsia="zh-CN"/>
        </w:rPr>
        <w:t xml:space="preserve">After completion of the procedure, </w:t>
      </w:r>
      <w:r w:rsidRPr="00C76F8B">
        <w:t xml:space="preserve">the AMF reports </w:t>
      </w:r>
      <w:r>
        <w:t>towards the NF consumers are triggered for cases in c</w:t>
      </w:r>
      <w:r w:rsidR="00506743">
        <w:t>lause 4</w:t>
      </w:r>
      <w:r>
        <w:t>.15.4.</w:t>
      </w:r>
    </w:p>
    <w:p w:rsidR="00FA2086" w:rsidRPr="00050CA8" w:rsidRDefault="00FA2086" w:rsidP="00FA2086">
      <w:pPr>
        <w:pStyle w:val="Heading3"/>
      </w:pPr>
      <w:bookmarkStart w:id="122" w:name="_Toc19183563"/>
      <w:bookmarkStart w:id="123" w:name="_Toc27847840"/>
      <w:bookmarkStart w:id="124" w:name="_Toc36189269"/>
      <w:r w:rsidRPr="00050CA8">
        <w:t>4.2.7</w:t>
      </w:r>
      <w:r w:rsidRPr="00050CA8">
        <w:tab/>
        <w:t>N2 procedures</w:t>
      </w:r>
      <w:bookmarkEnd w:id="122"/>
      <w:bookmarkEnd w:id="123"/>
      <w:bookmarkEnd w:id="124"/>
    </w:p>
    <w:p w:rsidR="00FA2086" w:rsidRPr="00050CA8" w:rsidRDefault="00FA2086" w:rsidP="00FA2086">
      <w:pPr>
        <w:pStyle w:val="Heading4"/>
      </w:pPr>
      <w:bookmarkStart w:id="125" w:name="_Toc19183564"/>
      <w:bookmarkStart w:id="126" w:name="_Toc27847841"/>
      <w:bookmarkStart w:id="127" w:name="_Toc36189270"/>
      <w:r w:rsidRPr="00050CA8">
        <w:t>4.2.7.1</w:t>
      </w:r>
      <w:r w:rsidRPr="00050CA8">
        <w:tab/>
        <w:t>N2 Configuration</w:t>
      </w:r>
      <w:bookmarkEnd w:id="125"/>
      <w:bookmarkEnd w:id="126"/>
      <w:bookmarkEnd w:id="127"/>
    </w:p>
    <w:p w:rsidR="00FA2086" w:rsidRPr="00050CA8" w:rsidRDefault="00FA2086" w:rsidP="00FA2086">
      <w:r w:rsidRPr="00050CA8">
        <w:t xml:space="preserve">At power up, restart and when modifications are applied, the 5G-AN node and AMF use non-UE related N2 signalling to exchange configuration data. Full details of this configuration data are specified in </w:t>
      </w:r>
      <w:r w:rsidR="005E5E23" w:rsidRPr="00050CA8">
        <w:t>TS</w:t>
      </w:r>
      <w:r w:rsidR="005E5E23">
        <w:t> </w:t>
      </w:r>
      <w:r w:rsidR="005E5E23" w:rsidRPr="00050CA8">
        <w:t>38.300</w:t>
      </w:r>
      <w:r w:rsidR="005E5E23">
        <w:t> </w:t>
      </w:r>
      <w:r w:rsidR="005E5E23" w:rsidRPr="00050CA8">
        <w:t>[</w:t>
      </w:r>
      <w:r w:rsidRPr="00050CA8">
        <w:t>9], but the following highlights some aspects.</w:t>
      </w:r>
    </w:p>
    <w:p w:rsidR="00FA2086" w:rsidRPr="00050CA8" w:rsidRDefault="00FA2086" w:rsidP="00FA2086">
      <w:r w:rsidRPr="00050CA8">
        <w:t>The AMF supplies the 5G-AN node with information about:</w:t>
      </w:r>
    </w:p>
    <w:p w:rsidR="00FA2086" w:rsidRPr="00050CA8" w:rsidRDefault="00FA2086" w:rsidP="00FA2086">
      <w:pPr>
        <w:pStyle w:val="B1"/>
      </w:pPr>
      <w:r w:rsidRPr="00050CA8">
        <w:lastRenderedPageBreak/>
        <w:t>a)</w:t>
      </w:r>
      <w:r w:rsidRPr="00050CA8">
        <w:tab/>
      </w:r>
      <w:r w:rsidRPr="00050CA8">
        <w:rPr>
          <w:lang w:eastAsia="zh-CN"/>
        </w:rPr>
        <w:t xml:space="preserve">the </w:t>
      </w:r>
      <w:r w:rsidRPr="00050CA8">
        <w:t>AMF Name and the GUAMI(s) configured on that AMF Name;</w:t>
      </w:r>
    </w:p>
    <w:p w:rsidR="00FA2086" w:rsidRPr="00050CA8" w:rsidRDefault="00FA2086" w:rsidP="00FA2086">
      <w:pPr>
        <w:pStyle w:val="B1"/>
      </w:pPr>
      <w:r w:rsidRPr="00050CA8">
        <w:t>b)</w:t>
      </w:r>
      <w:r w:rsidRPr="00050CA8">
        <w:tab/>
        <w:t>the set of TNL associations to be established between the NG-RAN node and the AMF;</w:t>
      </w:r>
    </w:p>
    <w:p w:rsidR="00FA2086" w:rsidRPr="00050CA8" w:rsidRDefault="00FA2086" w:rsidP="00FA2086">
      <w:pPr>
        <w:pStyle w:val="B1"/>
        <w:rPr>
          <w:rFonts w:eastAsia="DengXian"/>
        </w:rPr>
      </w:pPr>
      <w:r w:rsidRPr="00050CA8">
        <w:t>c)</w:t>
      </w:r>
      <w:r w:rsidRPr="00050CA8">
        <w:tab/>
        <w:t>weight factor associated with each of the TNL association within the AMF; and</w:t>
      </w:r>
    </w:p>
    <w:p w:rsidR="00FA2086" w:rsidRPr="00050CA8" w:rsidRDefault="00FA2086" w:rsidP="00FA2086">
      <w:pPr>
        <w:pStyle w:val="B1"/>
      </w:pPr>
      <w:r w:rsidRPr="00050CA8">
        <w:t>d)</w:t>
      </w:r>
      <w:r w:rsidRPr="00050CA8">
        <w:tab/>
        <w:t>weight factor</w:t>
      </w:r>
      <w:r w:rsidR="00F92931">
        <w:rPr>
          <w:lang w:val="en-GB"/>
        </w:rPr>
        <w:t xml:space="preserve"> for each</w:t>
      </w:r>
      <w:r w:rsidRPr="00050CA8">
        <w:t xml:space="preserve"> AMF</w:t>
      </w:r>
      <w:r w:rsidR="00F92931">
        <w:rPr>
          <w:lang w:val="en-GB"/>
        </w:rPr>
        <w:t xml:space="preserve"> Name</w:t>
      </w:r>
      <w:r w:rsidRPr="00050CA8">
        <w:t xml:space="preserve"> within the AMF set;</w:t>
      </w:r>
      <w:r>
        <w:t xml:space="preserve"> </w:t>
      </w:r>
      <w:r w:rsidRPr="00050CA8">
        <w:t>and</w:t>
      </w:r>
    </w:p>
    <w:p w:rsidR="00FA2086" w:rsidRPr="00050CA8" w:rsidRDefault="00FA2086" w:rsidP="00FA2086">
      <w:pPr>
        <w:pStyle w:val="B1"/>
      </w:pPr>
      <w:r w:rsidRPr="00050CA8">
        <w:t>e)</w:t>
      </w:r>
      <w:r w:rsidRPr="00050CA8">
        <w:tab/>
        <w:t xml:space="preserve">(optional) for each GUAMI(s) configured on that AMF the corresponding backup AMF </w:t>
      </w:r>
      <w:r w:rsidRPr="00050CA8">
        <w:rPr>
          <w:lang w:eastAsia="zh-CN"/>
        </w:rPr>
        <w:t>N</w:t>
      </w:r>
      <w:r w:rsidRPr="00050CA8">
        <w:t>ame.</w:t>
      </w:r>
    </w:p>
    <w:p w:rsidR="00FA2086" w:rsidRPr="00050CA8" w:rsidRDefault="00FA2086" w:rsidP="00FA2086">
      <w:r w:rsidRPr="00050CA8">
        <w:rPr>
          <w:rFonts w:eastAsia="DengXian"/>
        </w:rPr>
        <w:t xml:space="preserve">The weight factors are used for load distribution of the initial N2 messages. The AMF chooses whether or not </w:t>
      </w:r>
      <w:r w:rsidRPr="00050CA8">
        <w:t>to use the same TNL association for the initial N2 message and subsequent messages for that UE. TNL associations configured with a weight factor set to zero are not permitted for the initial N2 message, but can be used for subsequent N2 messages.</w:t>
      </w:r>
    </w:p>
    <w:p w:rsidR="00FA2086" w:rsidRPr="00050CA8" w:rsidRDefault="00FA2086" w:rsidP="00FA2086">
      <w:r w:rsidRPr="00050CA8">
        <w:rPr>
          <w:lang w:eastAsia="zh-CN"/>
        </w:rPr>
        <w:t>Deployments that rely solely on 5GC-based load balancing can set the weight factors associated with TNL associations that are permitted for the initial N2 message to the same value</w:t>
      </w:r>
      <w:r w:rsidRPr="00050CA8">
        <w:rPr>
          <w:rFonts w:eastAsia="DengXian"/>
        </w:rPr>
        <w:t>.</w:t>
      </w:r>
    </w:p>
    <w:p w:rsidR="00FA2086" w:rsidRPr="00050CA8" w:rsidRDefault="00FA2086" w:rsidP="00FA2086">
      <w:pPr>
        <w:pStyle w:val="Heading4"/>
      </w:pPr>
      <w:bookmarkStart w:id="128" w:name="_Toc19183565"/>
      <w:bookmarkStart w:id="129" w:name="_Toc27847842"/>
      <w:bookmarkStart w:id="130" w:name="_Toc36189271"/>
      <w:r w:rsidRPr="00050CA8">
        <w:t>4.2.7.2</w:t>
      </w:r>
      <w:r w:rsidRPr="00050CA8">
        <w:tab/>
        <w:t>NGAP UE-TNLA-binding related procedures</w:t>
      </w:r>
      <w:bookmarkEnd w:id="128"/>
      <w:bookmarkEnd w:id="129"/>
      <w:bookmarkEnd w:id="130"/>
    </w:p>
    <w:p w:rsidR="00FA2086" w:rsidRPr="00050CA8" w:rsidRDefault="00FA2086" w:rsidP="00FA2086">
      <w:pPr>
        <w:pStyle w:val="Heading5"/>
        <w:rPr>
          <w:rFonts w:eastAsia="DengXian"/>
          <w:bCs/>
        </w:rPr>
      </w:pPr>
      <w:bookmarkStart w:id="131" w:name="_Toc19183566"/>
      <w:bookmarkStart w:id="132" w:name="_Toc27847843"/>
      <w:bookmarkStart w:id="133" w:name="_Toc36189272"/>
      <w:r w:rsidRPr="00050CA8">
        <w:t>4.2.7.2.1</w:t>
      </w:r>
      <w:r w:rsidRPr="00050CA8">
        <w:tab/>
        <w:t xml:space="preserve">Creating </w:t>
      </w:r>
      <w:r w:rsidRPr="00050CA8">
        <w:rPr>
          <w:rFonts w:eastAsia="DengXian"/>
          <w:bCs/>
        </w:rPr>
        <w:t>NGAP UE-TNLA-bindings during Registration and Service Request</w:t>
      </w:r>
      <w:bookmarkEnd w:id="131"/>
      <w:bookmarkEnd w:id="132"/>
      <w:bookmarkEnd w:id="133"/>
    </w:p>
    <w:p w:rsidR="00FA2086" w:rsidRPr="00D51110" w:rsidRDefault="00FA2086" w:rsidP="00D51110">
      <w:pPr>
        <w:rPr>
          <w:rFonts w:eastAsia="DengXian"/>
        </w:rPr>
      </w:pPr>
      <w:r w:rsidRPr="00D51110">
        <w:rPr>
          <w:rFonts w:eastAsia="DengXian"/>
        </w:rPr>
        <w:t>When a UE connects to the 5GC via a 5G-AN node without a GUAMI or with a GUAMI not associated with the 5G-AN node, the following steps are performed:</w:t>
      </w:r>
    </w:p>
    <w:p w:rsidR="00FA2086" w:rsidRPr="00050CA8" w:rsidRDefault="00FA2086" w:rsidP="00FA2086">
      <w:pPr>
        <w:pStyle w:val="B1"/>
      </w:pPr>
      <w:r w:rsidRPr="00050CA8">
        <w:t>1.</w:t>
      </w:r>
      <w:r w:rsidRPr="00050CA8">
        <w:tab/>
        <w:t>The 5G-AN</w:t>
      </w:r>
      <w:r w:rsidRPr="00050CA8">
        <w:rPr>
          <w:bCs/>
        </w:rPr>
        <w:t xml:space="preserve"> node</w:t>
      </w:r>
      <w:r w:rsidRPr="00050CA8">
        <w:t xml:space="preserve"> selects an AMF as defined in </w:t>
      </w:r>
      <w:r w:rsidR="005E5E23" w:rsidRPr="00050CA8">
        <w:t>TS</w:t>
      </w:r>
      <w:r w:rsidR="005E5E23">
        <w:t> </w:t>
      </w:r>
      <w:r w:rsidR="005E5E23" w:rsidRPr="00050CA8">
        <w:t>23.501</w:t>
      </w:r>
      <w:r w:rsidR="005E5E23">
        <w:t> </w:t>
      </w:r>
      <w:r w:rsidR="005E5E23" w:rsidRPr="00050CA8">
        <w:t>[</w:t>
      </w:r>
      <w:r w:rsidRPr="00050CA8">
        <w:t>2] clause 6.3.5.</w:t>
      </w:r>
    </w:p>
    <w:p w:rsidR="00FA2086" w:rsidRPr="00050CA8" w:rsidRDefault="00FA2086" w:rsidP="00FA2086">
      <w:pPr>
        <w:pStyle w:val="B1"/>
      </w:pPr>
      <w:r w:rsidRPr="00050CA8">
        <w:t>2.</w:t>
      </w:r>
      <w:r w:rsidRPr="00050CA8">
        <w:tab/>
        <w:t>The 5G-AN</w:t>
      </w:r>
      <w:r w:rsidRPr="00050CA8">
        <w:rPr>
          <w:bCs/>
        </w:rPr>
        <w:t xml:space="preserve"> node</w:t>
      </w:r>
      <w:r w:rsidRPr="00050CA8">
        <w:t xml:space="preserve"> creates an </w:t>
      </w:r>
      <w:r w:rsidRPr="00050CA8">
        <w:rPr>
          <w:bCs/>
        </w:rPr>
        <w:t>NGAP UE-TNLA-binding</w:t>
      </w:r>
      <w:r w:rsidRPr="00050CA8" w:rsidDel="00C61365">
        <w:t xml:space="preserve"> </w:t>
      </w:r>
      <w:r w:rsidRPr="00050CA8">
        <w:t>for the UE by selecting a TNL association from the available TNL associations</w:t>
      </w:r>
      <w:r w:rsidRPr="00050CA8">
        <w:rPr>
          <w:rFonts w:eastAsia="DengXian"/>
        </w:rPr>
        <w:t xml:space="preserve"> </w:t>
      </w:r>
      <w:r w:rsidRPr="00050CA8">
        <w:t xml:space="preserve">permitted for the initial message e.g. N2 INITIAL UE MESSAGE for the selected AMF, as defined in </w:t>
      </w:r>
      <w:r w:rsidR="005E5E23" w:rsidRPr="00050CA8">
        <w:t>TS</w:t>
      </w:r>
      <w:r w:rsidR="005E5E23">
        <w:t> </w:t>
      </w:r>
      <w:r w:rsidR="005E5E23" w:rsidRPr="00050CA8">
        <w:t>23.501</w:t>
      </w:r>
      <w:r w:rsidR="005E5E23">
        <w:t> </w:t>
      </w:r>
      <w:r w:rsidR="005E5E23" w:rsidRPr="00050CA8">
        <w:t>[</w:t>
      </w:r>
      <w:r w:rsidRPr="00050CA8">
        <w:t>2] clause 5.21.1.3, and forwards the UE message to the AMF via the selected TNL association.</w:t>
      </w:r>
    </w:p>
    <w:p w:rsidR="00FA2086" w:rsidRPr="00050CA8" w:rsidRDefault="00FA2086" w:rsidP="00FA2086">
      <w:pPr>
        <w:pStyle w:val="B1"/>
      </w:pPr>
      <w:r w:rsidRPr="00050CA8">
        <w:t>3.</w:t>
      </w:r>
      <w:r w:rsidRPr="00050CA8">
        <w:tab/>
        <w:t>The AMF may decide to</w:t>
      </w:r>
      <w:r w:rsidRPr="00050CA8">
        <w:rPr>
          <w:rFonts w:eastAsia="DengXian"/>
        </w:rPr>
        <w:t xml:space="preserve"> </w:t>
      </w:r>
      <w:r w:rsidRPr="00050CA8">
        <w:t>use the TNL association selected by the 5G-AN or the AMF may modify the NGAP UE-TNLA-binding by triangular redirection.</w:t>
      </w:r>
    </w:p>
    <w:p w:rsidR="00FA2086" w:rsidRPr="00050CA8" w:rsidRDefault="00FA2086" w:rsidP="00FA2086">
      <w:pPr>
        <w:pStyle w:val="NO"/>
        <w:rPr>
          <w:rFonts w:eastAsia="DengXian"/>
        </w:rPr>
      </w:pPr>
      <w:r w:rsidRPr="00050CA8">
        <w:rPr>
          <w:rFonts w:eastAsia="DengXian"/>
        </w:rPr>
        <w:t>NOTE 1:</w:t>
      </w:r>
      <w:r w:rsidRPr="00050CA8">
        <w:rPr>
          <w:rFonts w:eastAsia="DengXian"/>
        </w:rPr>
        <w:tab/>
        <w:t>This process could take place during the Registration procedure (for Initial Registration, Mobility Registration Update).</w:t>
      </w:r>
    </w:p>
    <w:p w:rsidR="00FA2086" w:rsidRPr="00050CA8" w:rsidRDefault="00FA2086" w:rsidP="00FA2086">
      <w:pPr>
        <w:pStyle w:val="B1"/>
      </w:pPr>
      <w:r w:rsidRPr="00050CA8">
        <w:rPr>
          <w:rFonts w:eastAsia="DengXian"/>
        </w:rPr>
        <w:t>4.</w:t>
      </w:r>
      <w:r w:rsidRPr="00050CA8">
        <w:rPr>
          <w:rFonts w:eastAsia="DengXian"/>
        </w:rPr>
        <w:tab/>
        <w:t xml:space="preserve">The AMF may decide to modify the NGAP UE-TNLA-binding toward other 5G-AN nodes such as N3IWF. This is done </w:t>
      </w:r>
      <w:r w:rsidR="00FA6ECB">
        <w:rPr>
          <w:rFonts w:eastAsia="DengXian"/>
          <w:lang w:val="en-GB"/>
        </w:rPr>
        <w:t>if</w:t>
      </w:r>
      <w:r w:rsidRPr="00050CA8">
        <w:rPr>
          <w:rFonts w:eastAsia="DengXian"/>
        </w:rPr>
        <w:t xml:space="preserve"> AMF is changed and old AMF have existing NGAP UE-TNLA-bindings toward other 5G-AN nodes.</w:t>
      </w:r>
    </w:p>
    <w:p w:rsidR="00FA2086" w:rsidRPr="00D51110" w:rsidRDefault="00FA2086" w:rsidP="00D51110">
      <w:pPr>
        <w:rPr>
          <w:rFonts w:eastAsia="DengXian"/>
        </w:rPr>
      </w:pPr>
      <w:r w:rsidRPr="00D51110">
        <w:rPr>
          <w:rFonts w:eastAsia="DengXian"/>
        </w:rPr>
        <w:t>When a UE connects to the 5GC via a 5G-AN node with a 5G-S-TMSI or GUAMI associated with the AMF usable by the 5G-AN node, the following steps are performed:</w:t>
      </w:r>
    </w:p>
    <w:p w:rsidR="00FA2086" w:rsidRPr="00050CA8" w:rsidRDefault="00FA2086" w:rsidP="00FA2086">
      <w:pPr>
        <w:pStyle w:val="B1"/>
      </w:pPr>
      <w:r w:rsidRPr="00050CA8">
        <w:t>1.</w:t>
      </w:r>
      <w:r w:rsidRPr="00050CA8">
        <w:tab/>
        <w:t xml:space="preserve">The 5G-AN node creates an </w:t>
      </w:r>
      <w:r w:rsidRPr="00050CA8">
        <w:rPr>
          <w:bCs/>
        </w:rPr>
        <w:t>NGAP UE-TNLA-binding</w:t>
      </w:r>
      <w:r w:rsidRPr="00050CA8" w:rsidDel="00C61365">
        <w:t xml:space="preserve"> </w:t>
      </w:r>
      <w:r w:rsidRPr="00050CA8">
        <w:t>for the UE by selecting a TNL association from the available TNL associations</w:t>
      </w:r>
      <w:r w:rsidRPr="00050CA8">
        <w:rPr>
          <w:rFonts w:eastAsia="DengXian"/>
        </w:rPr>
        <w:t xml:space="preserve"> </w:t>
      </w:r>
      <w:r w:rsidRPr="00050CA8">
        <w:t>permitted for the initial N2 message for the AMF identified by the UE's 5G-S-TMSI</w:t>
      </w:r>
      <w:r w:rsidRPr="00050CA8">
        <w:rPr>
          <w:rFonts w:eastAsia="DengXian"/>
        </w:rPr>
        <w:t xml:space="preserve"> </w:t>
      </w:r>
      <w:r w:rsidRPr="00050CA8">
        <w:t>or GUAMI.</w:t>
      </w:r>
    </w:p>
    <w:p w:rsidR="00FA2086" w:rsidRPr="00050CA8" w:rsidRDefault="00FA2086" w:rsidP="00FA2086">
      <w:pPr>
        <w:pStyle w:val="B1"/>
      </w:pPr>
      <w:r w:rsidRPr="00050CA8">
        <w:t>2.</w:t>
      </w:r>
      <w:r w:rsidRPr="00050CA8">
        <w:tab/>
        <w:t>The AMF may decide to use the TNL association selected by the 5G-AN or the AMF may modify the NGAP UE-TNLA-binding by triangular redirection.</w:t>
      </w:r>
    </w:p>
    <w:p w:rsidR="00FA2086" w:rsidRPr="00050CA8" w:rsidRDefault="00FA2086" w:rsidP="00FA2086">
      <w:pPr>
        <w:pStyle w:val="NO"/>
        <w:rPr>
          <w:rFonts w:eastAsia="DengXian"/>
        </w:rPr>
      </w:pPr>
      <w:r w:rsidRPr="00050CA8">
        <w:rPr>
          <w:rFonts w:eastAsia="DengXian"/>
        </w:rPr>
        <w:t>NOTE 2:</w:t>
      </w:r>
      <w:r w:rsidRPr="00050CA8">
        <w:rPr>
          <w:rFonts w:eastAsia="DengXian"/>
        </w:rPr>
        <w:tab/>
        <w:t>This process could take place during the Registration procedure or Service Request procedure.</w:t>
      </w:r>
    </w:p>
    <w:p w:rsidR="00FA2086" w:rsidRPr="00050CA8" w:rsidRDefault="00FA2086" w:rsidP="00FA2086">
      <w:pPr>
        <w:pStyle w:val="Heading5"/>
        <w:rPr>
          <w:rFonts w:eastAsia="DengXian"/>
        </w:rPr>
      </w:pPr>
      <w:bookmarkStart w:id="134" w:name="_Toc19183567"/>
      <w:bookmarkStart w:id="135" w:name="_Toc27847844"/>
      <w:bookmarkStart w:id="136" w:name="_Toc36189273"/>
      <w:r w:rsidRPr="00050CA8">
        <w:t>4.2.7.2.2</w:t>
      </w:r>
      <w:r w:rsidRPr="00050CA8">
        <w:tab/>
        <w:t xml:space="preserve">Creating </w:t>
      </w:r>
      <w:r w:rsidRPr="00050CA8">
        <w:rPr>
          <w:rFonts w:eastAsia="DengXian"/>
        </w:rPr>
        <w:t>NGAP UE-TNLA-bindings during handovers</w:t>
      </w:r>
      <w:bookmarkEnd w:id="134"/>
      <w:bookmarkEnd w:id="135"/>
      <w:bookmarkEnd w:id="136"/>
    </w:p>
    <w:p w:rsidR="00FA2086" w:rsidRPr="00D51110" w:rsidRDefault="00FA2086" w:rsidP="00D51110">
      <w:pPr>
        <w:rPr>
          <w:rFonts w:eastAsia="DengXian"/>
        </w:rPr>
      </w:pPr>
      <w:r w:rsidRPr="00D51110">
        <w:rPr>
          <w:rFonts w:eastAsia="DengXian"/>
        </w:rPr>
        <w:t>During an Xn-based inter NG-RAN node handover, the following applies</w:t>
      </w:r>
    </w:p>
    <w:p w:rsidR="00FA2086" w:rsidRPr="00050CA8" w:rsidRDefault="00FA2086" w:rsidP="00FA2086">
      <w:pPr>
        <w:pStyle w:val="B1"/>
      </w:pPr>
      <w:r w:rsidRPr="00050CA8">
        <w:t>-</w:t>
      </w:r>
      <w:r w:rsidRPr="00050CA8">
        <w:tab/>
        <w:t xml:space="preserve">If an NGAP UE-TNLA-binding exists for a UE, the source 5G-AN </w:t>
      </w:r>
      <w:r w:rsidRPr="00050CA8">
        <w:rPr>
          <w:bCs/>
        </w:rPr>
        <w:t>node</w:t>
      </w:r>
      <w:r w:rsidRPr="00050CA8">
        <w:t xml:space="preserve"> supplies the target 5G-AN </w:t>
      </w:r>
      <w:r w:rsidRPr="00050CA8">
        <w:rPr>
          <w:bCs/>
        </w:rPr>
        <w:t>node</w:t>
      </w:r>
      <w:r w:rsidRPr="00050CA8">
        <w:t xml:space="preserve"> with the corresponding TNL address of the AMF for the currently used TNL association.</w:t>
      </w:r>
    </w:p>
    <w:p w:rsidR="00FA2086" w:rsidRPr="00050CA8" w:rsidRDefault="00FA2086" w:rsidP="00FA2086">
      <w:pPr>
        <w:pStyle w:val="B1"/>
        <w:rPr>
          <w:bCs/>
        </w:rPr>
      </w:pPr>
      <w:r w:rsidRPr="00050CA8">
        <w:t>-</w:t>
      </w:r>
      <w:r w:rsidRPr="00050CA8">
        <w:tab/>
        <w:t xml:space="preserve">If the target 5G-AN receives the TNL address of the AMF from the source 5G-AN node, the target 5G-AN </w:t>
      </w:r>
      <w:r w:rsidRPr="00050CA8">
        <w:rPr>
          <w:bCs/>
        </w:rPr>
        <w:t>node</w:t>
      </w:r>
      <w:r w:rsidRPr="00050CA8">
        <w:t xml:space="preserve"> establishes a TNL association towards the TNL address received from the source 5G-AN </w:t>
      </w:r>
      <w:r w:rsidRPr="00050CA8">
        <w:rPr>
          <w:bCs/>
        </w:rPr>
        <w:t>node</w:t>
      </w:r>
      <w:r w:rsidRPr="00050CA8">
        <w:t xml:space="preserve">, creates an </w:t>
      </w:r>
      <w:r w:rsidRPr="00050CA8">
        <w:rPr>
          <w:bCs/>
        </w:rPr>
        <w:t>NGAP UE-TNLA-binding to this TNL association and sends the N2 Path Switch Request via this TNL association.</w:t>
      </w:r>
    </w:p>
    <w:p w:rsidR="00FA2086" w:rsidRPr="00050CA8" w:rsidRDefault="00FA2086" w:rsidP="00FA2086">
      <w:pPr>
        <w:pStyle w:val="B1"/>
      </w:pPr>
      <w:r w:rsidRPr="00050CA8">
        <w:lastRenderedPageBreak/>
        <w:t>-</w:t>
      </w:r>
      <w:r w:rsidRPr="00050CA8">
        <w:tab/>
        <w:t xml:space="preserve">If the target 5G-AN does not receive the TNL address of the AMF from the source 5G-AN node, the 5G-AN node creates an </w:t>
      </w:r>
      <w:r w:rsidRPr="00050CA8">
        <w:rPr>
          <w:bCs/>
        </w:rPr>
        <w:t>NGAP UE-TNLA-binding</w:t>
      </w:r>
      <w:r w:rsidRPr="00050CA8" w:rsidDel="00C61365">
        <w:t xml:space="preserve"> </w:t>
      </w:r>
      <w:r w:rsidRPr="00050CA8">
        <w:t>for the UE by selecting a TNL association from the available TNL associations</w:t>
      </w:r>
      <w:r w:rsidRPr="00050CA8">
        <w:rPr>
          <w:rFonts w:eastAsia="DengXian"/>
        </w:rPr>
        <w:t xml:space="preserve"> </w:t>
      </w:r>
      <w:r w:rsidRPr="00050CA8">
        <w:t>permitted for the initial N2 message for the AMF identified by the UE's GUAMI.</w:t>
      </w:r>
    </w:p>
    <w:p w:rsidR="00FA2086" w:rsidRPr="00050CA8" w:rsidRDefault="00FA2086" w:rsidP="00FA2086">
      <w:pPr>
        <w:pStyle w:val="B1"/>
        <w:rPr>
          <w:lang w:eastAsia="zh-CN"/>
        </w:rPr>
      </w:pPr>
      <w:r w:rsidRPr="00050CA8">
        <w:t>-</w:t>
      </w:r>
      <w:r w:rsidRPr="00050CA8">
        <w:tab/>
        <w:t>The AMF may decide to</w:t>
      </w:r>
      <w:r w:rsidRPr="00050CA8">
        <w:rPr>
          <w:rFonts w:eastAsia="DengXian"/>
        </w:rPr>
        <w:t xml:space="preserve"> </w:t>
      </w:r>
      <w:r w:rsidRPr="00050CA8">
        <w:t>use the TNL association selected by the 5G-AN or the AMF may modify the NGAP UE-TNLA-binding by triangular redirection.</w:t>
      </w:r>
    </w:p>
    <w:p w:rsidR="00FA2086" w:rsidRPr="00D51110" w:rsidRDefault="00FA2086" w:rsidP="00D51110">
      <w:pPr>
        <w:rPr>
          <w:rFonts w:eastAsia="DengXian"/>
        </w:rPr>
      </w:pPr>
      <w:r w:rsidRPr="00D51110">
        <w:rPr>
          <w:rFonts w:eastAsia="DengXian"/>
        </w:rPr>
        <w:t>During an inter NG-RAN node handover without Xn interface (i.e. during an N2 handover) the following applies:</w:t>
      </w:r>
    </w:p>
    <w:p w:rsidR="00FA2086" w:rsidRPr="00050CA8" w:rsidRDefault="00FA2086" w:rsidP="00FA2086">
      <w:pPr>
        <w:pStyle w:val="B1"/>
      </w:pPr>
      <w:r w:rsidRPr="00050CA8">
        <w:t>-</w:t>
      </w:r>
      <w:r w:rsidRPr="00050CA8">
        <w:tab/>
        <w:t xml:space="preserve">If an NGAP UE-TNLA-binding exists for a UE, the source 5G-AN </w:t>
      </w:r>
      <w:r w:rsidRPr="00050CA8">
        <w:rPr>
          <w:bCs/>
        </w:rPr>
        <w:t>node</w:t>
      </w:r>
      <w:r w:rsidRPr="00050CA8">
        <w:t xml:space="preserve"> sends the N2 Handover Required message using the corresponding TNL address of the AMF.</w:t>
      </w:r>
    </w:p>
    <w:p w:rsidR="00FA2086" w:rsidRPr="00050CA8" w:rsidRDefault="00FA2086" w:rsidP="00FA2086">
      <w:pPr>
        <w:pStyle w:val="B1"/>
        <w:rPr>
          <w:rFonts w:eastAsia="DengXian"/>
          <w:bCs/>
        </w:rPr>
      </w:pPr>
      <w:r w:rsidRPr="00050CA8">
        <w:t>-</w:t>
      </w:r>
      <w:r w:rsidRPr="00050CA8">
        <w:tab/>
        <w:t xml:space="preserve">Otherwise the 5G-AN node creates an </w:t>
      </w:r>
      <w:r w:rsidRPr="00050CA8">
        <w:rPr>
          <w:bCs/>
        </w:rPr>
        <w:t>NGAP UE-TNLA-binding</w:t>
      </w:r>
      <w:r w:rsidRPr="00050CA8" w:rsidDel="00C61365">
        <w:t xml:space="preserve"> </w:t>
      </w:r>
      <w:r w:rsidRPr="00050CA8">
        <w:t>for the UE by selecting a TNL association from the available TNL associations</w:t>
      </w:r>
      <w:r w:rsidRPr="00050CA8">
        <w:rPr>
          <w:rFonts w:eastAsia="DengXian"/>
        </w:rPr>
        <w:t xml:space="preserve"> </w:t>
      </w:r>
      <w:r w:rsidRPr="00050CA8">
        <w:t>permitted for the initial N2 message for the AMF identified by the UE's GUAMI.</w:t>
      </w:r>
    </w:p>
    <w:p w:rsidR="00FA2086" w:rsidRPr="00050CA8" w:rsidRDefault="00FA2086" w:rsidP="00FA2086">
      <w:pPr>
        <w:pStyle w:val="B1"/>
        <w:rPr>
          <w:bCs/>
        </w:rPr>
      </w:pPr>
      <w:r w:rsidRPr="00050CA8">
        <w:rPr>
          <w:bCs/>
        </w:rPr>
        <w:t>-</w:t>
      </w:r>
      <w:r w:rsidRPr="00050CA8">
        <w:rPr>
          <w:bCs/>
        </w:rPr>
        <w:tab/>
        <w:t xml:space="preserve">The target AMF selects </w:t>
      </w:r>
      <w:r w:rsidRPr="00050CA8">
        <w:t xml:space="preserve">a TNL association from the available TNL associations for the target 5G-AN </w:t>
      </w:r>
      <w:r w:rsidRPr="00050CA8">
        <w:rPr>
          <w:bCs/>
        </w:rPr>
        <w:t xml:space="preserve">node </w:t>
      </w:r>
      <w:r w:rsidRPr="00050CA8">
        <w:t xml:space="preserve">and sends the N2 Handover Request message via this TNL association. The target 5G-AN </w:t>
      </w:r>
      <w:r w:rsidRPr="00050CA8">
        <w:rPr>
          <w:bCs/>
        </w:rPr>
        <w:t>node</w:t>
      </w:r>
      <w:r w:rsidRPr="00050CA8">
        <w:t xml:space="preserve"> creates an </w:t>
      </w:r>
      <w:r w:rsidRPr="00050CA8">
        <w:rPr>
          <w:bCs/>
        </w:rPr>
        <w:t>NGAP UE-TNLA-binding</w:t>
      </w:r>
      <w:r w:rsidRPr="00050CA8" w:rsidDel="00C61365">
        <w:t xml:space="preserve"> </w:t>
      </w:r>
      <w:r w:rsidRPr="00050CA8">
        <w:t>for the UE based on the TNL association selected by the target AMF.</w:t>
      </w:r>
    </w:p>
    <w:p w:rsidR="00FA2086" w:rsidRPr="00050CA8" w:rsidRDefault="00FA2086" w:rsidP="00FA2086">
      <w:pPr>
        <w:pStyle w:val="Heading5"/>
        <w:rPr>
          <w:rFonts w:eastAsia="DengXian"/>
        </w:rPr>
      </w:pPr>
      <w:bookmarkStart w:id="137" w:name="_Toc19183568"/>
      <w:bookmarkStart w:id="138" w:name="_Toc27847845"/>
      <w:bookmarkStart w:id="139" w:name="_Toc36189274"/>
      <w:r w:rsidRPr="00050CA8">
        <w:t>4.2.7.2.3</w:t>
      </w:r>
      <w:r w:rsidRPr="00050CA8">
        <w:tab/>
        <w:t xml:space="preserve">Re-Creating </w:t>
      </w:r>
      <w:r w:rsidRPr="00050CA8">
        <w:rPr>
          <w:rFonts w:eastAsia="DengXian"/>
        </w:rPr>
        <w:t>NGAP UE-TNLA-bindings subsequent to NGAP UE-TNLA-binding release</w:t>
      </w:r>
      <w:bookmarkEnd w:id="137"/>
      <w:bookmarkEnd w:id="138"/>
      <w:bookmarkEnd w:id="139"/>
    </w:p>
    <w:p w:rsidR="00FA2086" w:rsidRPr="00D51110" w:rsidRDefault="00FA2086" w:rsidP="00FA2086">
      <w:pPr>
        <w:rPr>
          <w:rFonts w:eastAsia="DengXian"/>
        </w:rPr>
      </w:pPr>
      <w:r w:rsidRPr="00050CA8">
        <w:rPr>
          <w:rFonts w:eastAsia="DengXian"/>
          <w:bCs/>
        </w:rPr>
        <w:t>If the AMF has released the NGAP UE-TNLA-binding in the 5G-AN node for a UE, and the 5G-AN node needs to send an N2 message for this UE, the following applies:</w:t>
      </w:r>
    </w:p>
    <w:p w:rsidR="00FA2086" w:rsidRPr="00050CA8" w:rsidRDefault="00FA2086" w:rsidP="00FA2086">
      <w:pPr>
        <w:pStyle w:val="B1"/>
      </w:pPr>
      <w:r w:rsidRPr="00050CA8">
        <w:t>-</w:t>
      </w:r>
      <w:r w:rsidRPr="00050CA8">
        <w:tab/>
        <w:t>The 5G-AN node checks the GUAMI stored in the UE context and the associated AMF:</w:t>
      </w:r>
    </w:p>
    <w:p w:rsidR="00FA2086" w:rsidRPr="00050CA8" w:rsidRDefault="00FA2086" w:rsidP="00FA2086">
      <w:pPr>
        <w:pStyle w:val="B2"/>
        <w:rPr>
          <w:rFonts w:eastAsia="DengXian"/>
        </w:rPr>
      </w:pPr>
      <w:r w:rsidRPr="00050CA8">
        <w:rPr>
          <w:rFonts w:eastAsia="DengXian"/>
        </w:rPr>
        <w:t>-</w:t>
      </w:r>
      <w:r w:rsidRPr="00050CA8">
        <w:rPr>
          <w:rFonts w:eastAsia="DengXian"/>
        </w:rPr>
        <w:tab/>
        <w:t>If the GUAMI is available, 5G-AN selects the AMF which owns that GUAMI.</w:t>
      </w:r>
    </w:p>
    <w:p w:rsidR="00FA2086" w:rsidRPr="00050CA8" w:rsidRDefault="00FA2086" w:rsidP="00FA2086">
      <w:pPr>
        <w:pStyle w:val="B2"/>
        <w:rPr>
          <w:rFonts w:eastAsia="DengXian"/>
        </w:rPr>
      </w:pPr>
      <w:r w:rsidRPr="00050CA8">
        <w:rPr>
          <w:rFonts w:eastAsia="DengXian"/>
        </w:rPr>
        <w:t>-</w:t>
      </w:r>
      <w:r w:rsidRPr="00050CA8">
        <w:rPr>
          <w:rFonts w:eastAsia="DengXian"/>
        </w:rPr>
        <w:tab/>
        <w:t>If GUAMI has been marked as unavailable (i.e. based on AMF unavailable status indication received from AMF) but one corresponding target AMF has been indicated, 5G-AN selects that target AMF even if the GUAMI has not been updated as available by the target AMF.</w:t>
      </w:r>
    </w:p>
    <w:p w:rsidR="00FA2086" w:rsidRPr="00050CA8" w:rsidRDefault="00FA2086" w:rsidP="00FA2086">
      <w:pPr>
        <w:pStyle w:val="B2"/>
        <w:rPr>
          <w:rFonts w:eastAsia="DengXian"/>
        </w:rPr>
      </w:pPr>
      <w:r w:rsidRPr="00050CA8">
        <w:rPr>
          <w:rFonts w:eastAsia="DengXian"/>
        </w:rPr>
        <w:t>-</w:t>
      </w:r>
      <w:r w:rsidRPr="00050CA8">
        <w:rPr>
          <w:rFonts w:eastAsia="DengXian"/>
        </w:rPr>
        <w:tab/>
        <w:t xml:space="preserve">If GUAMI has been marked as unavailable (i.e. based on AMF unavailable status indication received from AMF) and no corresponding target AMF has been indicated, the 5G-AN selects an AMF from the AMF Set based on AMF Set ID of the GUAMI, as defined in </w:t>
      </w:r>
      <w:r w:rsidR="005E5E23" w:rsidRPr="00050CA8">
        <w:rPr>
          <w:rFonts w:eastAsia="DengXian"/>
        </w:rPr>
        <w:t>TS</w:t>
      </w:r>
      <w:r w:rsidR="005E5E23">
        <w:rPr>
          <w:rFonts w:eastAsia="DengXian"/>
        </w:rPr>
        <w:t> </w:t>
      </w:r>
      <w:r w:rsidR="005E5E23" w:rsidRPr="00050CA8">
        <w:rPr>
          <w:rFonts w:eastAsia="DengXian"/>
        </w:rPr>
        <w:t>23.501</w:t>
      </w:r>
      <w:r w:rsidR="005E5E23">
        <w:rPr>
          <w:rFonts w:eastAsia="DengXian"/>
        </w:rPr>
        <w:t> </w:t>
      </w:r>
      <w:r w:rsidR="005E5E23" w:rsidRPr="00050CA8">
        <w:rPr>
          <w:rFonts w:eastAsia="DengXian"/>
        </w:rPr>
        <w:t>[</w:t>
      </w:r>
      <w:r w:rsidRPr="00050CA8">
        <w:rPr>
          <w:rFonts w:eastAsia="DengXian"/>
        </w:rPr>
        <w:t>2] clause 6.3.5.</w:t>
      </w:r>
    </w:p>
    <w:p w:rsidR="00FA2086" w:rsidRPr="00050CA8" w:rsidRDefault="00FA2086" w:rsidP="00FA2086">
      <w:pPr>
        <w:pStyle w:val="B2"/>
        <w:rPr>
          <w:rFonts w:eastAsia="DengXian"/>
        </w:rPr>
      </w:pPr>
      <w:r w:rsidRPr="00050CA8">
        <w:rPr>
          <w:rFonts w:eastAsia="DengXian"/>
        </w:rPr>
        <w:t>-</w:t>
      </w:r>
      <w:r w:rsidRPr="00050CA8">
        <w:rPr>
          <w:rFonts w:eastAsia="DengXian"/>
        </w:rPr>
        <w:tab/>
        <w:t xml:space="preserve">The 5G-AN node creates an NGAP UE-TNLA-binding for the UE by selecting a TNL association from the available TNL associations permitted for the initial N2 message with the selected AMF, as defined in </w:t>
      </w:r>
      <w:r w:rsidR="005E5E23" w:rsidRPr="00050CA8">
        <w:rPr>
          <w:rFonts w:eastAsia="DengXian"/>
        </w:rPr>
        <w:t>TS</w:t>
      </w:r>
      <w:r w:rsidR="005E5E23">
        <w:rPr>
          <w:rFonts w:eastAsia="DengXian"/>
        </w:rPr>
        <w:t> </w:t>
      </w:r>
      <w:r w:rsidR="005E5E23" w:rsidRPr="00050CA8">
        <w:rPr>
          <w:rFonts w:eastAsia="DengXian"/>
        </w:rPr>
        <w:t>23.501</w:t>
      </w:r>
      <w:r w:rsidR="005E5E23">
        <w:rPr>
          <w:rFonts w:eastAsia="DengXian"/>
        </w:rPr>
        <w:t> </w:t>
      </w:r>
      <w:r w:rsidR="005E5E23" w:rsidRPr="00050CA8">
        <w:rPr>
          <w:rFonts w:eastAsia="DengXian"/>
        </w:rPr>
        <w:t>[</w:t>
      </w:r>
      <w:r w:rsidRPr="00050CA8">
        <w:rPr>
          <w:rFonts w:eastAsia="DengXian"/>
        </w:rPr>
        <w:t>2] clause 5.21.1.3,and sends the N2 message to the AMF via the selected TNL association.</w:t>
      </w:r>
    </w:p>
    <w:p w:rsidR="00FA2086" w:rsidRPr="00050CA8" w:rsidRDefault="00FA2086" w:rsidP="00FA2086">
      <w:pPr>
        <w:pStyle w:val="B1"/>
      </w:pPr>
      <w:r w:rsidRPr="00050CA8">
        <w:t>-</w:t>
      </w:r>
      <w:r w:rsidRPr="00050CA8">
        <w:tab/>
        <w:t>The AMF may decide to use the TNL association selected by the 5G-AN or the AMF may modify the NGAP UE-TNLA-binding by triangular redirection.</w:t>
      </w:r>
    </w:p>
    <w:p w:rsidR="00FA2086" w:rsidRPr="00050CA8" w:rsidRDefault="00FA2086" w:rsidP="00FA2086">
      <w:pPr>
        <w:rPr>
          <w:rFonts w:eastAsia="DengXian"/>
          <w:bCs/>
        </w:rPr>
      </w:pPr>
      <w:r w:rsidRPr="00050CA8">
        <w:rPr>
          <w:rFonts w:eastAsia="DengXian"/>
          <w:bCs/>
        </w:rPr>
        <w:t>If the NGAP UE-TNLA-binding has been released for a UE and the AMF needs to send an N2 message for this UE, the following applies:</w:t>
      </w:r>
    </w:p>
    <w:p w:rsidR="00FA2086" w:rsidRPr="00050CA8" w:rsidRDefault="00FA2086" w:rsidP="00FA2086">
      <w:pPr>
        <w:pStyle w:val="B1"/>
      </w:pPr>
      <w:r w:rsidRPr="00050CA8">
        <w:rPr>
          <w:bCs/>
        </w:rPr>
        <w:t>-</w:t>
      </w:r>
      <w:r w:rsidRPr="00050CA8">
        <w:rPr>
          <w:bCs/>
        </w:rPr>
        <w:tab/>
        <w:t xml:space="preserve">The AMF selects </w:t>
      </w:r>
      <w:r w:rsidRPr="00050CA8">
        <w:t xml:space="preserve">a TNL association from the available TNL associations for the target 5G-AN </w:t>
      </w:r>
      <w:r w:rsidRPr="00050CA8">
        <w:rPr>
          <w:bCs/>
        </w:rPr>
        <w:t>node</w:t>
      </w:r>
      <w:r w:rsidRPr="00050CA8">
        <w:t xml:space="preserve"> and sends the N2 message via this TNL association. The target 5G-AN </w:t>
      </w:r>
      <w:r w:rsidRPr="00050CA8">
        <w:rPr>
          <w:bCs/>
        </w:rPr>
        <w:t>node</w:t>
      </w:r>
      <w:r w:rsidRPr="00050CA8">
        <w:t xml:space="preserve"> creates an </w:t>
      </w:r>
      <w:r w:rsidRPr="00050CA8">
        <w:rPr>
          <w:bCs/>
        </w:rPr>
        <w:t>NGAP UE-TNLA-binding</w:t>
      </w:r>
      <w:r w:rsidRPr="00050CA8" w:rsidDel="00C61365">
        <w:t xml:space="preserve"> </w:t>
      </w:r>
      <w:r w:rsidRPr="00050CA8">
        <w:t>for the UE based on the TNL association selected by the AMF.</w:t>
      </w:r>
    </w:p>
    <w:p w:rsidR="00FA2086" w:rsidRPr="00050CA8" w:rsidRDefault="00FA2086" w:rsidP="00FA2086">
      <w:pPr>
        <w:rPr>
          <w:rFonts w:eastAsia="DengXian"/>
        </w:rPr>
      </w:pPr>
      <w:r w:rsidRPr="00050CA8">
        <w:rPr>
          <w:rFonts w:eastAsia="DengXian"/>
        </w:rPr>
        <w:t>The TNL association chosen by the AMF always takes precedence.</w:t>
      </w:r>
    </w:p>
    <w:p w:rsidR="00FA2086" w:rsidRPr="00050CA8" w:rsidRDefault="00FA2086" w:rsidP="00FA2086">
      <w:pPr>
        <w:pStyle w:val="NO"/>
        <w:rPr>
          <w:rFonts w:eastAsia="DengXian"/>
        </w:rPr>
      </w:pPr>
      <w:r w:rsidRPr="00050CA8">
        <w:rPr>
          <w:rFonts w:eastAsia="DengXian"/>
        </w:rPr>
        <w:t>NOTE:</w:t>
      </w:r>
      <w:r w:rsidRPr="00050CA8">
        <w:rPr>
          <w:rFonts w:eastAsia="DengXian"/>
        </w:rPr>
        <w:tab/>
        <w:t>This addresses situations where 5G-AN node and AMF select a TNL association for a UE concurrently.</w:t>
      </w:r>
    </w:p>
    <w:p w:rsidR="00FA2086" w:rsidRPr="00050CA8" w:rsidRDefault="00FA2086" w:rsidP="00FA2086">
      <w:pPr>
        <w:pStyle w:val="Heading5"/>
        <w:rPr>
          <w:rFonts w:eastAsia="DengXian"/>
          <w:bCs/>
        </w:rPr>
      </w:pPr>
      <w:bookmarkStart w:id="140" w:name="_Toc19183569"/>
      <w:bookmarkStart w:id="141" w:name="_Toc27847846"/>
      <w:bookmarkStart w:id="142" w:name="_Toc36189275"/>
      <w:r w:rsidRPr="00050CA8">
        <w:t>4.2.7.2.4</w:t>
      </w:r>
      <w:r w:rsidRPr="00050CA8">
        <w:tab/>
      </w:r>
      <w:r w:rsidRPr="00050CA8">
        <w:rPr>
          <w:rFonts w:eastAsia="DengXian"/>
          <w:bCs/>
        </w:rPr>
        <w:t>NGAP UE-TNLA-binding update procedure</w:t>
      </w:r>
      <w:bookmarkEnd w:id="140"/>
      <w:bookmarkEnd w:id="141"/>
      <w:bookmarkEnd w:id="142"/>
    </w:p>
    <w:p w:rsidR="00FA2086" w:rsidRPr="00050CA8" w:rsidRDefault="00FA2086" w:rsidP="00FA2086">
      <w:pPr>
        <w:rPr>
          <w:rFonts w:eastAsia="DengXian"/>
        </w:rPr>
      </w:pPr>
      <w:r w:rsidRPr="00050CA8">
        <w:rPr>
          <w:rFonts w:eastAsia="DengXian"/>
        </w:rPr>
        <w:t>At any time the AMF may decide to re-bind the NGAP UE association to a new TNL association either:</w:t>
      </w:r>
    </w:p>
    <w:p w:rsidR="00FA2086" w:rsidRPr="00050CA8" w:rsidRDefault="00FA2086" w:rsidP="00FA2086">
      <w:pPr>
        <w:pStyle w:val="B1"/>
      </w:pPr>
      <w:r w:rsidRPr="00050CA8">
        <w:t>-</w:t>
      </w:r>
      <w:r w:rsidRPr="00050CA8">
        <w:tab/>
        <w:t>by sending a UE-specific NGAP message on a new TNL association (triangular redirection), or</w:t>
      </w:r>
    </w:p>
    <w:p w:rsidR="00FA2086" w:rsidRPr="00050CA8" w:rsidRDefault="004D6872" w:rsidP="004D6872">
      <w:pPr>
        <w:pStyle w:val="B1"/>
        <w:rPr>
          <w:rFonts w:eastAsia="DengXian"/>
        </w:rPr>
      </w:pPr>
      <w:r w:rsidRPr="004D6872">
        <w:rPr>
          <w:rFonts w:eastAsia="DengXian" w:hint="eastAsia"/>
        </w:rPr>
        <w:t>-</w:t>
      </w:r>
      <w:r w:rsidRPr="004D6872">
        <w:rPr>
          <w:rFonts w:eastAsia="DengXian"/>
        </w:rPr>
        <w:tab/>
      </w:r>
      <w:r w:rsidRPr="004D6872">
        <w:rPr>
          <w:rFonts w:eastAsia="DengXian" w:hint="eastAsia"/>
        </w:rPr>
        <w:t xml:space="preserve">by </w:t>
      </w:r>
      <w:r w:rsidRPr="004D6872">
        <w:rPr>
          <w:rFonts w:eastAsia="DengXian" w:hint="eastAsia"/>
          <w:bCs/>
        </w:rPr>
        <w:t>sending</w:t>
      </w:r>
      <w:r w:rsidRPr="004D6872">
        <w:rPr>
          <w:rFonts w:eastAsia="DengXian" w:hint="eastAsia"/>
        </w:rPr>
        <w:t xml:space="preserve"> </w:t>
      </w:r>
      <w:r w:rsidRPr="004D6872">
        <w:rPr>
          <w:rFonts w:eastAsia="DengXian"/>
        </w:rPr>
        <w:t>a UE-specific NGAP UE-TNLA binding release message</w:t>
      </w:r>
      <w:r w:rsidRPr="004D6872">
        <w:rPr>
          <w:rFonts w:eastAsia="DengXian" w:hint="eastAsia"/>
        </w:rPr>
        <w:t xml:space="preserve"> to 5G-AN and t</w:t>
      </w:r>
      <w:r w:rsidR="00FA2086" w:rsidRPr="00050CA8">
        <w:rPr>
          <w:rFonts w:eastAsia="DengXian"/>
        </w:rPr>
        <w:t>he 5G-AN node updates the NGAP UE-TNLA binding with the new TNL association.</w:t>
      </w:r>
    </w:p>
    <w:p w:rsidR="00FA2086" w:rsidRPr="00050CA8" w:rsidRDefault="00FA2086" w:rsidP="00FA2086">
      <w:pPr>
        <w:pStyle w:val="Heading5"/>
        <w:rPr>
          <w:rFonts w:eastAsia="DengXian"/>
          <w:bCs/>
        </w:rPr>
      </w:pPr>
      <w:bookmarkStart w:id="143" w:name="_Toc19183570"/>
      <w:bookmarkStart w:id="144" w:name="_Toc27847847"/>
      <w:bookmarkStart w:id="145" w:name="_Toc36189276"/>
      <w:r w:rsidRPr="00050CA8">
        <w:lastRenderedPageBreak/>
        <w:t>4.2.7.2.5</w:t>
      </w:r>
      <w:r w:rsidRPr="00050CA8">
        <w:tab/>
      </w:r>
      <w:r w:rsidRPr="00050CA8">
        <w:rPr>
          <w:rFonts w:eastAsia="DengXian"/>
          <w:bCs/>
        </w:rPr>
        <w:t>NGAP UE-TNLA-binding per UE Release procedure</w:t>
      </w:r>
      <w:bookmarkEnd w:id="143"/>
      <w:bookmarkEnd w:id="144"/>
      <w:bookmarkEnd w:id="145"/>
    </w:p>
    <w:p w:rsidR="00FA2086" w:rsidRPr="00050CA8" w:rsidRDefault="00FA2086" w:rsidP="00FA2086">
      <w:pPr>
        <w:rPr>
          <w:rFonts w:eastAsia="DengXian"/>
        </w:rPr>
      </w:pPr>
      <w:r w:rsidRPr="00050CA8">
        <w:rPr>
          <w:rFonts w:eastAsia="DengXian"/>
        </w:rPr>
        <w:t>At any time the AMF may decide to release the NGAP UE-TNLA binding while keeping the UE in CM-CONNECTED state while keeping the corresponding N3 interface. The AMF releases the NGAP UE-TNLA binding by sending a UE-specific NGAP UE-TNLA binding release message on the current TNL association.</w:t>
      </w:r>
    </w:p>
    <w:p w:rsidR="00F92931" w:rsidRDefault="00FA2086" w:rsidP="00FA2086">
      <w:pPr>
        <w:rPr>
          <w:rFonts w:eastAsia="DengXian"/>
        </w:rPr>
      </w:pPr>
      <w:r w:rsidRPr="00050CA8">
        <w:rPr>
          <w:rFonts w:eastAsia="DengXian"/>
        </w:rPr>
        <w:t>If the AMF releases the NGAP UE-TNLA-binding</w:t>
      </w:r>
      <w:r w:rsidR="00F92931">
        <w:rPr>
          <w:rFonts w:eastAsia="DengXian"/>
        </w:rPr>
        <w:t xml:space="preserve"> without sending AMF unavailable status indication</w:t>
      </w:r>
      <w:r w:rsidRPr="00050CA8">
        <w:rPr>
          <w:rFonts w:eastAsia="DengXian"/>
        </w:rPr>
        <w:t>, then the AN</w:t>
      </w:r>
      <w:r w:rsidR="00F92931">
        <w:rPr>
          <w:rFonts w:eastAsia="DengXian"/>
        </w:rPr>
        <w:t xml:space="preserve"> may immediately trigger creation of a new</w:t>
      </w:r>
      <w:r w:rsidRPr="00050CA8">
        <w:rPr>
          <w:rFonts w:eastAsia="DengXian"/>
        </w:rPr>
        <w:t xml:space="preserve"> NGAP-UE-TNLA-binding with the same AMF for subsequent N2 messages</w:t>
      </w:r>
      <w:r w:rsidR="00F92931">
        <w:rPr>
          <w:rFonts w:eastAsia="DengXian"/>
        </w:rPr>
        <w:t xml:space="preserve"> or may leave the NGAP UE association without NGAP UE-TNLA-binding</w:t>
      </w:r>
      <w:r w:rsidRPr="00050CA8">
        <w:rPr>
          <w:rFonts w:eastAsia="DengXian"/>
        </w:rPr>
        <w:t xml:space="preserve">. </w:t>
      </w:r>
      <w:r w:rsidR="00F92931">
        <w:rPr>
          <w:rFonts w:eastAsia="DengXian"/>
        </w:rPr>
        <w:t>In the latter case the new NGAP UE-TNLA-binding is re-created upon the subsequent AN-initiated or AMF-initiated UE-specific N2 signalling as specified in clause 4.2.7.2.3.</w:t>
      </w:r>
    </w:p>
    <w:p w:rsidR="00FA2086" w:rsidRPr="00050CA8" w:rsidRDefault="00FA2086" w:rsidP="00FA2086">
      <w:pPr>
        <w:rPr>
          <w:rFonts w:eastAsia="DengXian"/>
        </w:rPr>
      </w:pPr>
      <w:r w:rsidRPr="00050CA8">
        <w:rPr>
          <w:rFonts w:eastAsia="DengXian"/>
        </w:rPr>
        <w:t>If the AMF releases the NGAP UE-TNLA-binding after AMF unavailable status indication, then the AN has to re-create the NGAP-UE-TNLA-binding with a different AMF.</w:t>
      </w:r>
      <w:r w:rsidRPr="00050CA8">
        <w:t xml:space="preserve"> The 5G-AN re-creates </w:t>
      </w:r>
      <w:r w:rsidRPr="00050CA8">
        <w:rPr>
          <w:rFonts w:eastAsia="DengXian"/>
        </w:rPr>
        <w:t>N2AP UE-TNLA-binding for subsequent N2 messages for the given UE as specified in clause 4.2.7.2.3.</w:t>
      </w:r>
    </w:p>
    <w:p w:rsidR="00FA2086" w:rsidRPr="00050CA8" w:rsidRDefault="00FA2086" w:rsidP="00FA2086">
      <w:pPr>
        <w:pStyle w:val="Heading4"/>
        <w:rPr>
          <w:rFonts w:eastAsia="DengXian"/>
          <w:bCs/>
        </w:rPr>
      </w:pPr>
      <w:bookmarkStart w:id="146" w:name="_Toc19183571"/>
      <w:bookmarkStart w:id="147" w:name="_Toc27847848"/>
      <w:bookmarkStart w:id="148" w:name="_Toc36189277"/>
      <w:r w:rsidRPr="00050CA8">
        <w:t>4.2.7.3</w:t>
      </w:r>
      <w:r w:rsidRPr="00050CA8">
        <w:tab/>
      </w:r>
      <w:r w:rsidRPr="00050CA8">
        <w:rPr>
          <w:lang w:eastAsia="zh-CN"/>
        </w:rPr>
        <w:t>AMF Failure or Planned Maintenance handling</w:t>
      </w:r>
      <w:r w:rsidRPr="00050CA8">
        <w:rPr>
          <w:rFonts w:eastAsia="DengXian"/>
        </w:rPr>
        <w:t xml:space="preserve"> procedure</w:t>
      </w:r>
      <w:bookmarkEnd w:id="146"/>
      <w:bookmarkEnd w:id="147"/>
      <w:bookmarkEnd w:id="148"/>
    </w:p>
    <w:p w:rsidR="00FA2086" w:rsidRPr="00050CA8" w:rsidRDefault="00FA2086" w:rsidP="00FA2086">
      <w:pPr>
        <w:rPr>
          <w:rFonts w:eastAsia="DengXian"/>
          <w:lang w:eastAsia="zh-CN"/>
        </w:rPr>
      </w:pPr>
      <w:r w:rsidRPr="00050CA8">
        <w:rPr>
          <w:rFonts w:eastAsia="DengXian"/>
          <w:lang w:eastAsia="zh-CN"/>
        </w:rPr>
        <w:t xml:space="preserve">For UE(s) in </w:t>
      </w:r>
      <w:r w:rsidR="00051772">
        <w:rPr>
          <w:rFonts w:eastAsia="DengXian"/>
          <w:lang w:eastAsia="zh-CN"/>
        </w:rPr>
        <w:t>CM-</w:t>
      </w:r>
      <w:r w:rsidRPr="00050CA8">
        <w:rPr>
          <w:rFonts w:eastAsia="DengXian"/>
          <w:lang w:eastAsia="zh-CN"/>
        </w:rPr>
        <w:t>CONNECTED</w:t>
      </w:r>
      <w:r w:rsidR="00051772">
        <w:rPr>
          <w:rFonts w:eastAsia="DengXian"/>
          <w:lang w:eastAsia="zh-CN"/>
        </w:rPr>
        <w:t xml:space="preserve"> state</w:t>
      </w:r>
      <w:r w:rsidRPr="00050CA8">
        <w:rPr>
          <w:rFonts w:eastAsia="DengXian"/>
          <w:lang w:eastAsia="zh-CN"/>
        </w:rPr>
        <w:t>:</w:t>
      </w:r>
    </w:p>
    <w:p w:rsidR="00FA2086" w:rsidRPr="00050CA8" w:rsidRDefault="00FA2086" w:rsidP="00FA2086">
      <w:pPr>
        <w:pStyle w:val="B1"/>
      </w:pPr>
      <w:r w:rsidRPr="00050CA8">
        <w:t>-</w:t>
      </w:r>
      <w:r w:rsidRPr="00050CA8">
        <w:tab/>
        <w:t>If AMF failure is detected by 5G-AN, all NGAP UE TNLA binding for UEs served by that AMF are released.</w:t>
      </w:r>
    </w:p>
    <w:p w:rsidR="00FA2086" w:rsidRPr="00050CA8" w:rsidRDefault="00FA2086" w:rsidP="00FA2086">
      <w:pPr>
        <w:pStyle w:val="B1"/>
      </w:pPr>
      <w:r w:rsidRPr="00050CA8">
        <w:t>-</w:t>
      </w:r>
      <w:r w:rsidRPr="00050CA8">
        <w:tab/>
        <w:t>If AMF becomes unavailable due to planned maintenance, the AMF notifies the 5G-AN about the unavailable GUAMI(s) and provides optionally a target AMF Name corresponding to each unavailable GUAMI. The 5G-AN releases all NGAP UE TNLA binding of the UEs related to the indicated unavailable GUAMI(s) unless the notification from the AMF includes an indicator that the AMF will rebind or release the NGAP UE TNLA binding on a per UE-basis. In that case, if 5G-AN supports, the 5G-AN waits the release until the timer expires so that the AMF may release or rebind the N2AP UE-TNLA binding on per UE-basis.</w:t>
      </w:r>
    </w:p>
    <w:p w:rsidR="00FA2086" w:rsidRPr="00050CA8" w:rsidRDefault="00FA2086" w:rsidP="00FA2086">
      <w:pPr>
        <w:pStyle w:val="B1"/>
      </w:pPr>
      <w:r w:rsidRPr="00050CA8">
        <w:t>-</w:t>
      </w:r>
      <w:r w:rsidRPr="00050CA8">
        <w:tab/>
        <w:t>For the release NGAP TNLA binding, the affected UE is kept in CM-CONNECTED state and the corresponding N3 interface is also kept.</w:t>
      </w:r>
    </w:p>
    <w:p w:rsidR="00FA2086" w:rsidRPr="00050CA8" w:rsidRDefault="00FA2086" w:rsidP="00FA2086">
      <w:pPr>
        <w:rPr>
          <w:rFonts w:eastAsia="DengXian"/>
        </w:rPr>
      </w:pPr>
      <w:r w:rsidRPr="00050CA8">
        <w:t xml:space="preserve">For UE(s) in </w:t>
      </w:r>
      <w:r w:rsidR="00051772">
        <w:t>CM-</w:t>
      </w:r>
      <w:r w:rsidRPr="00050CA8">
        <w:rPr>
          <w:lang w:eastAsia="zh-CN"/>
        </w:rPr>
        <w:t>IDLE</w:t>
      </w:r>
      <w:r w:rsidR="00051772">
        <w:rPr>
          <w:lang w:eastAsia="zh-CN"/>
        </w:rPr>
        <w:t xml:space="preserve"> state</w:t>
      </w:r>
      <w:r w:rsidRPr="00050CA8">
        <w:t>,</w:t>
      </w:r>
      <w:r w:rsidRPr="00050CA8">
        <w:rPr>
          <w:rFonts w:eastAsia="DengXian"/>
          <w:lang w:eastAsia="zh-CN"/>
        </w:rPr>
        <w:t xml:space="preserve"> when it subsequently returns from </w:t>
      </w:r>
      <w:r w:rsidR="00A3003E">
        <w:rPr>
          <w:rFonts w:eastAsia="DengXian"/>
          <w:lang w:eastAsia="zh-CN"/>
        </w:rPr>
        <w:t>CM-</w:t>
      </w:r>
      <w:r w:rsidRPr="00050CA8">
        <w:rPr>
          <w:rFonts w:eastAsia="DengXian"/>
          <w:lang w:eastAsia="zh-CN"/>
        </w:rPr>
        <w:t xml:space="preserve">IDLE </w:t>
      </w:r>
      <w:r w:rsidR="00A3003E">
        <w:rPr>
          <w:rFonts w:eastAsia="DengXian"/>
          <w:lang w:eastAsia="zh-CN"/>
        </w:rPr>
        <w:t xml:space="preserve">state </w:t>
      </w:r>
      <w:r w:rsidRPr="00050CA8">
        <w:rPr>
          <w:rFonts w:eastAsia="DengXian"/>
          <w:lang w:eastAsia="zh-CN"/>
        </w:rPr>
        <w:t>and the 5G-AN receives an initial NAS message with a 5G S-TMSI or GUAMI, the 5G-AN uses 5G S-TMSI or GUAMI to select the target AMF, the 5G-AN forwards N2 message.</w:t>
      </w:r>
    </w:p>
    <w:p w:rsidR="00FA2086" w:rsidRPr="00050CA8" w:rsidRDefault="00FA2086" w:rsidP="00FA2086">
      <w:pPr>
        <w:pStyle w:val="Heading3"/>
      </w:pPr>
      <w:bookmarkStart w:id="149" w:name="_Toc19183572"/>
      <w:bookmarkStart w:id="150" w:name="_Toc27847849"/>
      <w:bookmarkStart w:id="151" w:name="_Toc36189278"/>
      <w:r w:rsidRPr="00050CA8">
        <w:t>4.2.8</w:t>
      </w:r>
      <w:r w:rsidR="00D66C10">
        <w:rPr>
          <w:lang w:val="en-GB"/>
        </w:rPr>
        <w:tab/>
        <w:t>Void</w:t>
      </w:r>
      <w:bookmarkEnd w:id="149"/>
      <w:bookmarkEnd w:id="150"/>
      <w:bookmarkEnd w:id="151"/>
    </w:p>
    <w:p w:rsidR="00FA2086" w:rsidRPr="00050CA8" w:rsidRDefault="00FA2086" w:rsidP="00FA2086"/>
    <w:p w:rsidR="00D66C10" w:rsidRDefault="00D66C10" w:rsidP="00D66C10">
      <w:pPr>
        <w:pStyle w:val="Heading3"/>
        <w:rPr>
          <w:lang w:val="en-GB"/>
        </w:rPr>
      </w:pPr>
      <w:bookmarkStart w:id="152" w:name="_Toc19183573"/>
      <w:bookmarkStart w:id="153" w:name="_Toc27847850"/>
      <w:bookmarkStart w:id="154" w:name="_Toc36189279"/>
      <w:r>
        <w:t>4.2.8a</w:t>
      </w:r>
      <w:r>
        <w:tab/>
        <w:t>UE Capability Match Request procedure</w:t>
      </w:r>
      <w:bookmarkEnd w:id="152"/>
      <w:bookmarkEnd w:id="153"/>
      <w:bookmarkEnd w:id="154"/>
    </w:p>
    <w:p w:rsidR="00D66C10" w:rsidRDefault="00D66C10" w:rsidP="00D66C10">
      <w:r>
        <w:t xml:space="preserve">If the AMF requires more information on the UE radio capabilities support to be able to set the IMS voice over PS Session Supported Indication (see </w:t>
      </w:r>
      <w:r w:rsidR="005E5E23">
        <w:t>TS 23.501 [</w:t>
      </w:r>
      <w:r>
        <w:t>2] clause 5.16.3), then the AMF may send a UE Radio Capability Match Request message to the NG-RAN. This procedure is typically used during the registration procedure or when AMF has not received the Voice Support Match Indicator (as part of the 5GMM Context).</w:t>
      </w:r>
    </w:p>
    <w:bookmarkStart w:id="155" w:name="_MON_1591171342"/>
    <w:bookmarkEnd w:id="155"/>
    <w:p w:rsidR="00AF7554" w:rsidRDefault="00AF7554" w:rsidP="00AF7554">
      <w:pPr>
        <w:pStyle w:val="TH"/>
      </w:pPr>
      <w:r>
        <w:object w:dxaOrig="6112" w:dyaOrig="3862">
          <v:shape id="_x0000_i1038" type="#_x0000_t75" style="width:305.65pt;height:193.6pt" o:ole="">
            <v:imagedata r:id="rId32" o:title=""/>
          </v:shape>
          <o:OLEObject Type="Embed" ProgID="Word.Picture.8" ShapeID="_x0000_i1038" DrawAspect="Content" ObjectID="_1655535573" r:id="rId33"/>
        </w:object>
      </w:r>
    </w:p>
    <w:p w:rsidR="00D66C10" w:rsidRDefault="00D66C10" w:rsidP="00D66C10">
      <w:pPr>
        <w:pStyle w:val="TF"/>
        <w:rPr>
          <w:lang w:val="en-GB"/>
        </w:rPr>
      </w:pPr>
      <w:r>
        <w:rPr>
          <w:lang w:val="en-GB"/>
        </w:rPr>
        <w:t>Figure 4.2.8a-1: UE Capability Match Request</w:t>
      </w:r>
    </w:p>
    <w:p w:rsidR="00D66C10" w:rsidRDefault="00D66C10" w:rsidP="00D66C10">
      <w:pPr>
        <w:pStyle w:val="B1"/>
      </w:pPr>
      <w:r>
        <w:t>1.</w:t>
      </w:r>
      <w:r>
        <w:tab/>
        <w:t>The AMF indicates whether the AMF wants to receive Voice support match indicator. The AMF may include the UE radio capability information it has previously received from NG-RAN.</w:t>
      </w:r>
    </w:p>
    <w:p w:rsidR="00D66C10" w:rsidRDefault="00D66C10" w:rsidP="00D66C10">
      <w:pPr>
        <w:pStyle w:val="B1"/>
      </w:pPr>
      <w:r>
        <w:t>2.</w:t>
      </w:r>
      <w:r>
        <w:tab/>
        <w:t>Upon receiving the UE Capability Match Request message, if the NG-RAN has not already received the UE radio capabilities from the UE or from AMF in step 1, the NG-RAN requests the UE to upload the UE radio capability information.</w:t>
      </w:r>
    </w:p>
    <w:p w:rsidR="00D66C10" w:rsidRDefault="00D66C10" w:rsidP="00D66C10">
      <w:pPr>
        <w:pStyle w:val="B1"/>
      </w:pPr>
      <w:r>
        <w:t>3.</w:t>
      </w:r>
      <w:r>
        <w:tab/>
        <w:t>The UE provides the NG-RAN with its UE radio capabilities sending the RRC UE Capability Information.</w:t>
      </w:r>
    </w:p>
    <w:p w:rsidR="00D66C10" w:rsidRDefault="00D66C10" w:rsidP="00D66C10">
      <w:pPr>
        <w:pStyle w:val="B1"/>
      </w:pPr>
      <w:r>
        <w:t>4.</w:t>
      </w:r>
      <w:r>
        <w:tab/>
        <w:t>The NG-RAN checks whether the UE radio capabilities are compatible with the network configuration for ensuring voice service continuity of voice calls initiated in IMS.</w:t>
      </w:r>
    </w:p>
    <w:p w:rsidR="00D66C10" w:rsidRDefault="00D66C10" w:rsidP="00D66C10">
      <w:pPr>
        <w:pStyle w:val="B1"/>
      </w:pPr>
      <w:r>
        <w:rPr>
          <w:lang w:val="en-GB"/>
        </w:rPr>
        <w:tab/>
      </w:r>
      <w:r>
        <w:t>For determining the appropriate UE Radio Capability Match Response, the NG-RAN is configured by the operator to check whether the UE supports certain capabilities required for Voice continuity of voice calls using IMS PS. In a shared network, the NG-RAN keeps a configuration separately per PLMN.</w:t>
      </w:r>
    </w:p>
    <w:p w:rsidR="00D66C10" w:rsidRDefault="00D66C10" w:rsidP="00D66C10">
      <w:pPr>
        <w:pStyle w:val="NO"/>
        <w:rPr>
          <w:lang w:val="en-GB"/>
        </w:rPr>
      </w:pPr>
      <w:r>
        <w:t>NOTE</w:t>
      </w:r>
      <w:r>
        <w:rPr>
          <w:lang w:val="en-GB"/>
        </w:rPr>
        <w:t> </w:t>
      </w:r>
      <w:r>
        <w:t>1:</w:t>
      </w:r>
      <w:r>
        <w:tab/>
        <w:t>What checks to perform depends on network configuration, i.e. following are some examples of UE capabilities to be taken into account:</w:t>
      </w:r>
    </w:p>
    <w:p w:rsidR="00D66C10" w:rsidRDefault="00D66C10" w:rsidP="00D66C10">
      <w:pPr>
        <w:pStyle w:val="B4"/>
      </w:pPr>
      <w:r>
        <w:t>-</w:t>
      </w:r>
      <w:r>
        <w:tab/>
        <w:t>E-UTRAN</w:t>
      </w:r>
      <w:r w:rsidR="00AF7554">
        <w:t>/NG-RAN</w:t>
      </w:r>
      <w:r>
        <w:t xml:space="preserve"> Voice over PS capabilities;</w:t>
      </w:r>
    </w:p>
    <w:p w:rsidR="00D66C10" w:rsidRDefault="00D66C10" w:rsidP="00D66C10">
      <w:pPr>
        <w:pStyle w:val="B4"/>
      </w:pPr>
      <w:r>
        <w:t>-</w:t>
      </w:r>
      <w:r>
        <w:tab/>
        <w:t>the Radio capabilities for E-UTRAN</w:t>
      </w:r>
      <w:r w:rsidR="00AF7554">
        <w:t>/NG-RAN</w:t>
      </w:r>
      <w:r>
        <w:t xml:space="preserve"> FDD and/or TDD; and/or</w:t>
      </w:r>
    </w:p>
    <w:p w:rsidR="00D66C10" w:rsidRDefault="00D66C10" w:rsidP="00D66C10">
      <w:pPr>
        <w:pStyle w:val="B4"/>
      </w:pPr>
      <w:r>
        <w:t>-</w:t>
      </w:r>
      <w:r>
        <w:tab/>
        <w:t>the support of E-UTRAN</w:t>
      </w:r>
      <w:r w:rsidR="00AF7554">
        <w:t>/NG-RAN</w:t>
      </w:r>
      <w:r>
        <w:t xml:space="preserve"> frequency bands.</w:t>
      </w:r>
    </w:p>
    <w:p w:rsidR="00D66C10" w:rsidRDefault="00D66C10" w:rsidP="00D66C10">
      <w:pPr>
        <w:pStyle w:val="NO"/>
      </w:pPr>
      <w:r>
        <w:t>NOTE</w:t>
      </w:r>
      <w:r>
        <w:rPr>
          <w:lang w:val="en-GB"/>
        </w:rPr>
        <w:t> </w:t>
      </w:r>
      <w:r>
        <w:t>2:</w:t>
      </w:r>
      <w:r>
        <w:tab/>
        <w:t>The network configuration considered in the decision for the Voice Support Match Indicator is homogenous within a certain area (e.g. AMF set) in order to guarantee that the Voice Support Match Indicator from the NG-RAN is valid within such area.</w:t>
      </w:r>
    </w:p>
    <w:p w:rsidR="00D66C10" w:rsidRDefault="00D66C10" w:rsidP="00D66C10">
      <w:pPr>
        <w:pStyle w:val="B1"/>
        <w:rPr>
          <w:lang w:val="en-GB"/>
        </w:rPr>
      </w:pPr>
      <w:r>
        <w:rPr>
          <w:lang w:val="en-GB"/>
        </w:rPr>
        <w:tab/>
        <w:t>The NG-RAN provides a Voice Support Match Indicator to the AMF to indicate whether the UE capabilities and networks configuration are compatible for ensuring voice service continuity of voice calls initiated in IMS.</w:t>
      </w:r>
    </w:p>
    <w:p w:rsidR="00D66C10" w:rsidRDefault="00D66C10" w:rsidP="00D66C10">
      <w:pPr>
        <w:pStyle w:val="B1"/>
        <w:rPr>
          <w:lang w:val="en-GB"/>
        </w:rPr>
      </w:pPr>
      <w:r>
        <w:rPr>
          <w:lang w:val="en-GB"/>
        </w:rPr>
        <w:tab/>
        <w:t>The AMF stores the received Voice support match indicator in the 5GMM Context and uses it as an input for setting the IMS voice over PS Session Supported Indication.</w:t>
      </w:r>
    </w:p>
    <w:p w:rsidR="00D66C10" w:rsidRDefault="00D66C10" w:rsidP="00D66C10">
      <w:pPr>
        <w:pStyle w:val="B1"/>
        <w:rPr>
          <w:lang w:val="en-GB"/>
        </w:rPr>
      </w:pPr>
      <w:r>
        <w:rPr>
          <w:lang w:val="en-GB"/>
        </w:rPr>
        <w:t>5.</w:t>
      </w:r>
      <w:r>
        <w:rPr>
          <w:lang w:val="en-GB"/>
        </w:rPr>
        <w:tab/>
        <w:t xml:space="preserve">If NG-RAN requested radio capabilities from UE in step 2 and 3, the NG-RAN also sends the UE radio capabilities to the AMF. The AMF stores the UE radio capabilities without interpreting them for further provision to the NG-RAN according to </w:t>
      </w:r>
      <w:r w:rsidR="005E5E23">
        <w:rPr>
          <w:lang w:val="en-GB"/>
        </w:rPr>
        <w:t>TS 23.501 [</w:t>
      </w:r>
      <w:r>
        <w:rPr>
          <w:lang w:val="en-GB"/>
        </w:rPr>
        <w:t>2], clause 5.4.4.1.</w:t>
      </w:r>
    </w:p>
    <w:p w:rsidR="00D66C10" w:rsidRDefault="00D66C10" w:rsidP="00D66C10">
      <w:pPr>
        <w:pStyle w:val="NO"/>
      </w:pPr>
      <w:r>
        <w:t>NOTE 3:</w:t>
      </w:r>
      <w:r>
        <w:tab/>
        <w:t>Steps 4 and 5 could be received by the AMF in any order.</w:t>
      </w:r>
    </w:p>
    <w:p w:rsidR="00FA2086" w:rsidRPr="00050CA8" w:rsidRDefault="00FA2086" w:rsidP="00FA2086">
      <w:pPr>
        <w:pStyle w:val="Heading2"/>
      </w:pPr>
      <w:bookmarkStart w:id="156" w:name="_Toc19183574"/>
      <w:bookmarkStart w:id="157" w:name="_Toc27847851"/>
      <w:bookmarkStart w:id="158" w:name="_Toc36189280"/>
      <w:r w:rsidRPr="00050CA8">
        <w:lastRenderedPageBreak/>
        <w:t>4.3</w:t>
      </w:r>
      <w:r w:rsidRPr="00050CA8">
        <w:tab/>
        <w:t>Session Management procedures</w:t>
      </w:r>
      <w:bookmarkEnd w:id="156"/>
      <w:bookmarkEnd w:id="157"/>
      <w:bookmarkEnd w:id="158"/>
    </w:p>
    <w:p w:rsidR="00FA2086" w:rsidRPr="00050CA8" w:rsidRDefault="00FA2086" w:rsidP="00FA2086">
      <w:pPr>
        <w:pStyle w:val="Heading3"/>
      </w:pPr>
      <w:bookmarkStart w:id="159" w:name="_Toc19183575"/>
      <w:bookmarkStart w:id="160" w:name="_Toc27847852"/>
      <w:bookmarkStart w:id="161" w:name="_Toc36189281"/>
      <w:r w:rsidRPr="00050CA8">
        <w:t>4.3.1</w:t>
      </w:r>
      <w:r w:rsidRPr="00050CA8">
        <w:tab/>
        <w:t>General</w:t>
      </w:r>
      <w:bookmarkEnd w:id="159"/>
      <w:bookmarkEnd w:id="160"/>
      <w:bookmarkEnd w:id="161"/>
    </w:p>
    <w:p w:rsidR="00FA2086" w:rsidRDefault="00FA2086" w:rsidP="00FA2086">
      <w:r w:rsidRPr="00050CA8">
        <w:t>C</w:t>
      </w:r>
      <w:r w:rsidR="00506743" w:rsidRPr="00050CA8">
        <w:t>lause</w:t>
      </w:r>
      <w:r w:rsidR="00506743">
        <w:t> </w:t>
      </w:r>
      <w:r w:rsidR="00506743" w:rsidRPr="00050CA8">
        <w:t>4</w:t>
      </w:r>
      <w:r w:rsidRPr="00050CA8">
        <w:t>.3 defines the Session Management related procedures. It refers to clause 4.4 for the N4 interactions.</w:t>
      </w:r>
    </w:p>
    <w:p w:rsidR="00EB30B0" w:rsidRPr="0085429D" w:rsidRDefault="00EB30B0" w:rsidP="00EB30B0">
      <w:bookmarkStart w:id="162" w:name="_Hlk499812832"/>
      <w:r w:rsidRPr="0085429D">
        <w:t>As defined in</w:t>
      </w:r>
      <w:r w:rsidR="00055136">
        <w:t> </w:t>
      </w:r>
      <w:r w:rsidR="00055136" w:rsidRPr="0085429D">
        <w:t>23.501</w:t>
      </w:r>
      <w:r w:rsidR="00055136">
        <w:t> </w:t>
      </w:r>
      <w:r>
        <w:t>[2] c</w:t>
      </w:r>
      <w:r w:rsidR="00506743">
        <w:t>lause </w:t>
      </w:r>
      <w:r w:rsidR="00506743" w:rsidRPr="0085429D">
        <w:t>5</w:t>
      </w:r>
      <w:r w:rsidRPr="0085429D">
        <w:t>.6.3, c</w:t>
      </w:r>
      <w:r w:rsidRPr="00AC1F88">
        <w:t>onsidering</w:t>
      </w:r>
      <w:r w:rsidRPr="0085429D">
        <w:t xml:space="preserve"> the case of Home Routed </w:t>
      </w:r>
      <w:r w:rsidR="00823811">
        <w:t>PDU Session</w:t>
      </w:r>
      <w:r w:rsidRPr="0085429D">
        <w:t xml:space="preserve">, the NAS SM information processing </w:t>
      </w:r>
      <w:r w:rsidRPr="00AC1F88">
        <w:t>by SMF</w:t>
      </w:r>
      <w:r w:rsidRPr="0085429D">
        <w:t xml:space="preserve"> </w:t>
      </w:r>
      <w:r w:rsidRPr="00AC1F88">
        <w:t>considers following kind of NAS SM information</w:t>
      </w:r>
      <w:r w:rsidRPr="0085429D">
        <w:t>:</w:t>
      </w:r>
    </w:p>
    <w:p w:rsidR="00EB30B0" w:rsidRPr="009B4437" w:rsidRDefault="004F634D" w:rsidP="00EB30B0">
      <w:pPr>
        <w:pStyle w:val="B1"/>
      </w:pPr>
      <w:r w:rsidRPr="009B4437">
        <w:t>-</w:t>
      </w:r>
      <w:r w:rsidRPr="009B4437">
        <w:tab/>
      </w:r>
      <w:r w:rsidR="00EB30B0" w:rsidRPr="009B4437">
        <w:t>Information that both the V-SMF and H-SMF process: indication of the nature of the NAS SM signalling (e.g. PDU Session Establishment Request),</w:t>
      </w:r>
      <w:r w:rsidR="004E0EB8" w:rsidRPr="009B4437">
        <w:t xml:space="preserve"> PDU</w:t>
      </w:r>
      <w:r w:rsidR="00030705" w:rsidRPr="009B4437">
        <w:t xml:space="preserve"> Session</w:t>
      </w:r>
      <w:r w:rsidR="004E0EB8" w:rsidRPr="009B4437">
        <w:t xml:space="preserve"> Type,</w:t>
      </w:r>
      <w:r w:rsidR="00EB30B0" w:rsidRPr="009B4437">
        <w:t xml:space="preserve"> Session-AMBR,</w:t>
      </w:r>
      <w:r w:rsidR="004E0EB8" w:rsidRPr="009B4437">
        <w:t xml:space="preserve"> UE addressing information (allocated IPv4 address, interface identifier).</w:t>
      </w:r>
    </w:p>
    <w:p w:rsidR="00EB30B0" w:rsidRPr="0085429D" w:rsidRDefault="004F634D" w:rsidP="00EB30B0">
      <w:pPr>
        <w:pStyle w:val="B1"/>
        <w:rPr>
          <w:lang w:val="en-US"/>
        </w:rPr>
      </w:pPr>
      <w:r w:rsidRPr="004F634D">
        <w:rPr>
          <w:lang w:val="en-GB"/>
        </w:rPr>
        <w:t>-</w:t>
      </w:r>
      <w:r w:rsidRPr="004F634D">
        <w:rPr>
          <w:lang w:val="en-GB"/>
        </w:rPr>
        <w:tab/>
      </w:r>
      <w:r w:rsidR="00EB30B0" w:rsidRPr="0085429D">
        <w:t xml:space="preserve">Information that is not </w:t>
      </w:r>
      <w:r w:rsidR="004E0EB8">
        <w:t>visible to</w:t>
      </w:r>
      <w:r w:rsidR="004E0EB8">
        <w:rPr>
          <w:lang w:val="en-GB"/>
        </w:rPr>
        <w:t xml:space="preserve"> </w:t>
      </w:r>
      <w:r w:rsidR="00EB30B0" w:rsidRPr="0085429D">
        <w:t>the V-SMF, only processed by the H-SMF: SSC mode, Protocol Configuration Options, SM PDU DN Request Container, QoS Rule(s)</w:t>
      </w:r>
      <w:r w:rsidR="00396E7A">
        <w:rPr>
          <w:lang w:val="en-GB"/>
        </w:rPr>
        <w:t xml:space="preserve"> and QoS Flow level QoS parameters if any for the QoS Flow(s) associated with the QoS rule(s)</w:t>
      </w:r>
      <w:r w:rsidR="004E0EB8">
        <w:rPr>
          <w:lang w:val="en-GB"/>
        </w:rPr>
        <w:t>.</w:t>
      </w:r>
    </w:p>
    <w:p w:rsidR="004E0EB8" w:rsidRDefault="004E0EB8" w:rsidP="004E0EB8">
      <w:pPr>
        <w:pStyle w:val="NO"/>
      </w:pPr>
      <w:r>
        <w:t>NOTE</w:t>
      </w:r>
      <w:r>
        <w:rPr>
          <w:lang w:val="en-GB"/>
        </w:rPr>
        <w:t> </w:t>
      </w:r>
      <w:r>
        <w:t>1:</w:t>
      </w:r>
      <w:r>
        <w:tab/>
        <w:t>"Information that is not visible to the V-SMF" refers to information that the V-SMF is to relay between the UE and the H-SMF (and that it can store in CDR) but that the V-SMF is not assumed to process otherwise.</w:t>
      </w:r>
    </w:p>
    <w:p w:rsidR="00EB30B0" w:rsidRPr="0085429D" w:rsidRDefault="00EB30B0" w:rsidP="00EB30B0">
      <w:r w:rsidRPr="0085429D">
        <w:t>The NAS SM information processing split between V-SMF and H-SMF is transparent to the UE.</w:t>
      </w:r>
    </w:p>
    <w:p w:rsidR="00EB30B0" w:rsidRPr="0085429D" w:rsidRDefault="00EB30B0" w:rsidP="00EB30B0">
      <w:r w:rsidRPr="0085429D">
        <w:rPr>
          <w:lang w:eastAsia="fr-FR"/>
        </w:rPr>
        <w:t>Both V-SMF and H-SMF process information interpreted by the AMF as the PDU Session ID, the DNN, the S-NSSAI</w:t>
      </w:r>
      <w:r w:rsidR="00A3003E">
        <w:rPr>
          <w:lang w:eastAsia="fr-FR"/>
        </w:rPr>
        <w:t xml:space="preserve"> (with values for the Serving PLMN and HPLMN processed by the V-SMF, and with a value for the HPLMN processed by the H-SMF)</w:t>
      </w:r>
      <w:r w:rsidRPr="0085429D">
        <w:rPr>
          <w:lang w:eastAsia="fr-FR"/>
        </w:rPr>
        <w:t>.</w:t>
      </w:r>
    </w:p>
    <w:p w:rsidR="001517C0" w:rsidRDefault="001517C0" w:rsidP="00FA2086">
      <w:r>
        <w:t>In the case of Home Routed PDU Session the H-SMF provides also the V-SMF with the IPv6 Prefix allocated to the PDU Session.</w:t>
      </w:r>
    </w:p>
    <w:p w:rsidR="001517C0" w:rsidRDefault="001517C0" w:rsidP="001517C0">
      <w:pPr>
        <w:pStyle w:val="NO"/>
      </w:pPr>
      <w:r>
        <w:t>NOTE 2:</w:t>
      </w:r>
      <w:r>
        <w:tab/>
        <w:t>IPv6 Prefix allocated to the PDU Session is provided to allow the V-SMF fulfilling regulatory requirements for data storage in the visited country.</w:t>
      </w:r>
    </w:p>
    <w:p w:rsidR="00EB30B0" w:rsidRPr="00050CA8" w:rsidRDefault="00EB30B0" w:rsidP="00FA2086">
      <w:r w:rsidRPr="00AC1F88">
        <w:t xml:space="preserve">In </w:t>
      </w:r>
      <w:r w:rsidR="00574CD1" w:rsidRPr="00AC1F88">
        <w:t>non-roaming</w:t>
      </w:r>
      <w:r w:rsidRPr="00AC1F88">
        <w:t xml:space="preserve"> and LBO cases the SMF processes all NAS SM information</w:t>
      </w:r>
      <w:bookmarkEnd w:id="162"/>
      <w:r>
        <w:t>.</w:t>
      </w:r>
    </w:p>
    <w:p w:rsidR="00212C4D" w:rsidRDefault="00212C4D" w:rsidP="00212C4D">
      <w:r>
        <w:t xml:space="preserve">In HR roaming scenarios, in order to support SM features only requiring support from the H-SMF without impacting the V-SMF, as specified in detail in </w:t>
      </w:r>
      <w:r w:rsidR="005E5E23">
        <w:t>TS 29.502 [</w:t>
      </w:r>
      <w:r>
        <w:t>3</w:t>
      </w:r>
      <w:r w:rsidR="002C0224">
        <w:t>6</w:t>
      </w:r>
      <w:r>
        <w:t>]:</w:t>
      </w:r>
    </w:p>
    <w:p w:rsidR="00212C4D" w:rsidRDefault="00212C4D" w:rsidP="00212C4D">
      <w:pPr>
        <w:pStyle w:val="B1"/>
      </w:pPr>
      <w:r>
        <w:t>-</w:t>
      </w:r>
      <w:r>
        <w:tab/>
        <w:t>The V-SMF transfers NAS SM information, which is not visible to the V-SMF, in a container towards the H-SMF;</w:t>
      </w:r>
    </w:p>
    <w:p w:rsidR="00212C4D" w:rsidRDefault="00212C4D" w:rsidP="00212C4D">
      <w:pPr>
        <w:pStyle w:val="B1"/>
      </w:pPr>
      <w:r>
        <w:t>-</w:t>
      </w:r>
      <w:r>
        <w:tab/>
        <w:t>The V-SMF transfers NAS SM information which it does not comprehend (unknown IEs or IEs with an unknown value not set to "reserved" according to the release to which the V-SMF complies), in a different container towards the H-SMF;</w:t>
      </w:r>
    </w:p>
    <w:p w:rsidR="00212C4D" w:rsidRDefault="00212C4D" w:rsidP="00212C4D">
      <w:pPr>
        <w:pStyle w:val="B1"/>
      </w:pPr>
      <w:r>
        <w:t>-</w:t>
      </w:r>
      <w:r>
        <w:tab/>
        <w:t>The H-SMF transfers NAS SM information which the V-SMF does not need to interpret, in one container towards the V-SMF;</w:t>
      </w:r>
    </w:p>
    <w:p w:rsidR="00212C4D" w:rsidRPr="00212C4D" w:rsidRDefault="00212C4D" w:rsidP="00212C4D">
      <w:pPr>
        <w:pStyle w:val="B1"/>
        <w:rPr>
          <w:lang w:val="en-GB"/>
        </w:rPr>
      </w:pPr>
      <w:r>
        <w:t>-</w:t>
      </w:r>
      <w:r>
        <w:tab/>
        <w:t>The V-SMF appends unknown NAS SM information received in the N16 container at the end of the NAS SM message it sends to the UE</w:t>
      </w:r>
      <w:r>
        <w:rPr>
          <w:lang w:val="en-GB"/>
        </w:rPr>
        <w:t>.</w:t>
      </w:r>
    </w:p>
    <w:p w:rsidR="00FA2086" w:rsidRPr="00574CD1" w:rsidRDefault="00FA2086" w:rsidP="00FA2086">
      <w:pPr>
        <w:pStyle w:val="Heading3"/>
      </w:pPr>
      <w:bookmarkStart w:id="163" w:name="_Toc19183576"/>
      <w:bookmarkStart w:id="164" w:name="_Toc27847853"/>
      <w:bookmarkStart w:id="165" w:name="_Toc36189282"/>
      <w:r w:rsidRPr="00574CD1">
        <w:t>4.3.2</w:t>
      </w:r>
      <w:r w:rsidRPr="00574CD1">
        <w:tab/>
        <w:t xml:space="preserve">PDU Session </w:t>
      </w:r>
      <w:r w:rsidR="00BE15EF" w:rsidRPr="00574CD1">
        <w:t>E</w:t>
      </w:r>
      <w:r w:rsidRPr="00574CD1">
        <w:t>stablishment</w:t>
      </w:r>
      <w:bookmarkEnd w:id="163"/>
      <w:bookmarkEnd w:id="164"/>
      <w:bookmarkEnd w:id="165"/>
    </w:p>
    <w:p w:rsidR="00FA2086" w:rsidRPr="00050CA8" w:rsidRDefault="00FA2086" w:rsidP="00FA2086">
      <w:pPr>
        <w:pStyle w:val="Heading4"/>
      </w:pPr>
      <w:bookmarkStart w:id="166" w:name="_Toc19183577"/>
      <w:bookmarkStart w:id="167" w:name="_Toc27847854"/>
      <w:bookmarkStart w:id="168" w:name="_Toc36189283"/>
      <w:r w:rsidRPr="00050CA8">
        <w:t>4.3.2.1</w:t>
      </w:r>
      <w:r w:rsidRPr="00050CA8">
        <w:tab/>
        <w:t>General</w:t>
      </w:r>
      <w:bookmarkEnd w:id="166"/>
      <w:bookmarkEnd w:id="167"/>
      <w:bookmarkEnd w:id="168"/>
    </w:p>
    <w:p w:rsidR="00FA2086" w:rsidRPr="00050CA8" w:rsidRDefault="00FA2086" w:rsidP="00FA2086">
      <w:r w:rsidRPr="00050CA8">
        <w:t>A PDU Session establishment may correspond to:</w:t>
      </w:r>
    </w:p>
    <w:p w:rsidR="00F5216B" w:rsidRDefault="00FA2086" w:rsidP="00F5216B">
      <w:pPr>
        <w:pStyle w:val="B1"/>
      </w:pPr>
      <w:r w:rsidRPr="00050CA8">
        <w:t>-</w:t>
      </w:r>
      <w:r w:rsidRPr="00050CA8">
        <w:tab/>
        <w:t xml:space="preserve">a UE initiated PDU Session </w:t>
      </w:r>
      <w:r w:rsidR="00823811">
        <w:t>Establishment procedure</w:t>
      </w:r>
      <w:r w:rsidRPr="00050CA8">
        <w:t>.</w:t>
      </w:r>
    </w:p>
    <w:p w:rsidR="00F5216B" w:rsidRDefault="00F5216B" w:rsidP="00F5216B">
      <w:pPr>
        <w:pStyle w:val="B1"/>
        <w:rPr>
          <w:lang w:val="en-US"/>
        </w:rPr>
      </w:pPr>
      <w:r>
        <w:rPr>
          <w:lang w:val="en-US"/>
        </w:rPr>
        <w:t>-</w:t>
      </w:r>
      <w:r>
        <w:rPr>
          <w:lang w:val="en-US"/>
        </w:rPr>
        <w:tab/>
        <w:t>a UE initiated PDU Session handover between 3GPP and non-3GPP.</w:t>
      </w:r>
    </w:p>
    <w:p w:rsidR="00FA2086" w:rsidRPr="00050CA8" w:rsidRDefault="00F5216B" w:rsidP="00F5216B">
      <w:pPr>
        <w:pStyle w:val="B1"/>
      </w:pPr>
      <w:r>
        <w:rPr>
          <w:lang w:val="en-US"/>
        </w:rPr>
        <w:t>-</w:t>
      </w:r>
      <w:r>
        <w:rPr>
          <w:lang w:val="en-US"/>
        </w:rPr>
        <w:tab/>
        <w:t xml:space="preserve">a UE initiated PDU </w:t>
      </w:r>
      <w:r>
        <w:rPr>
          <w:rFonts w:hint="eastAsia"/>
          <w:lang w:val="en-US" w:eastAsia="zh-CN"/>
        </w:rPr>
        <w:t>S</w:t>
      </w:r>
      <w:r>
        <w:rPr>
          <w:lang w:val="en-US"/>
        </w:rPr>
        <w:t>ession handover from EPS to 5GS.</w:t>
      </w:r>
    </w:p>
    <w:p w:rsidR="00FA2086" w:rsidRPr="00050CA8" w:rsidRDefault="00FA2086" w:rsidP="00FA2086">
      <w:pPr>
        <w:pStyle w:val="B1"/>
        <w:rPr>
          <w:lang w:eastAsia="zh-CN"/>
        </w:rPr>
      </w:pPr>
      <w:r w:rsidRPr="00050CA8">
        <w:lastRenderedPageBreak/>
        <w:t>-</w:t>
      </w:r>
      <w:r w:rsidRPr="00050CA8">
        <w:tab/>
        <w:t xml:space="preserve">a Network triggered PDU Session </w:t>
      </w:r>
      <w:r w:rsidR="00823811">
        <w:t>Establishment procedure</w:t>
      </w:r>
      <w:r w:rsidRPr="00050CA8">
        <w:t xml:space="preserve">. </w:t>
      </w:r>
      <w:r w:rsidRPr="00050CA8">
        <w:rPr>
          <w:lang w:eastAsia="zh-CN"/>
        </w:rPr>
        <w:t>In this case the network sends the device trigger message to application(s) on the UE side. The payload included in</w:t>
      </w:r>
      <w:r w:rsidRPr="00050CA8">
        <w:t xml:space="preserve"> Device</w:t>
      </w:r>
      <w:r w:rsidRPr="00050CA8">
        <w:rPr>
          <w:lang w:eastAsia="zh-CN"/>
        </w:rPr>
        <w:t xml:space="preserve"> Trigger Request message contains information on which application on the UE side is expected to trigger the PDU Session establishment request. Based on that information, the application(s) on the UE side trigger the PDU Session </w:t>
      </w:r>
      <w:r w:rsidR="00823811">
        <w:rPr>
          <w:lang w:eastAsia="zh-CN"/>
        </w:rPr>
        <w:t>Establishment procedure</w:t>
      </w:r>
      <w:r w:rsidRPr="00050CA8">
        <w:rPr>
          <w:lang w:eastAsia="zh-CN"/>
        </w:rPr>
        <w:t>. For more detail refer to clause </w:t>
      </w:r>
      <w:r w:rsidR="000562EB">
        <w:rPr>
          <w:lang w:eastAsia="zh-CN"/>
        </w:rPr>
        <w:t>4.13.2</w:t>
      </w:r>
      <w:r w:rsidRPr="00050CA8">
        <w:rPr>
          <w:lang w:eastAsia="zh-CN"/>
        </w:rPr>
        <w:t>.</w:t>
      </w:r>
    </w:p>
    <w:p w:rsidR="00FA2086" w:rsidRPr="00050CA8" w:rsidRDefault="00FA2086" w:rsidP="00FA2086">
      <w:r w:rsidRPr="00050CA8">
        <w:t>If the UE is simultaneously registered to a non-3GPP access via a N3IWF located in a PLMN different from the PLMN of the 3GPP access, the functional entities in the following procedure</w:t>
      </w:r>
      <w:r w:rsidR="00EB30B0">
        <w:t>s</w:t>
      </w:r>
      <w:r w:rsidRPr="00050CA8">
        <w:t xml:space="preserve"> are located in the PLMN of the access used to exchange NAS with the UE for the PDU Session.</w:t>
      </w:r>
    </w:p>
    <w:p w:rsidR="00FA2086" w:rsidRPr="00050CA8" w:rsidRDefault="00FA2086" w:rsidP="00FA2086">
      <w:pPr>
        <w:pStyle w:val="Heading4"/>
      </w:pPr>
      <w:bookmarkStart w:id="169" w:name="_Toc19183578"/>
      <w:bookmarkStart w:id="170" w:name="_Toc27847855"/>
      <w:bookmarkStart w:id="171" w:name="_Toc36189284"/>
      <w:r w:rsidRPr="00050CA8">
        <w:t>4.3.2.2</w:t>
      </w:r>
      <w:r w:rsidRPr="00050CA8">
        <w:tab/>
        <w:t>UE Requested PDU Session Establishment</w:t>
      </w:r>
      <w:bookmarkEnd w:id="169"/>
      <w:bookmarkEnd w:id="170"/>
      <w:bookmarkEnd w:id="171"/>
    </w:p>
    <w:p w:rsidR="00FA2086" w:rsidRPr="00050CA8" w:rsidRDefault="00FA2086" w:rsidP="00FA2086">
      <w:pPr>
        <w:pStyle w:val="Heading5"/>
      </w:pPr>
      <w:bookmarkStart w:id="172" w:name="_Toc19183579"/>
      <w:bookmarkStart w:id="173" w:name="_Toc27847856"/>
      <w:bookmarkStart w:id="174" w:name="_Toc36189285"/>
      <w:r w:rsidRPr="00050CA8">
        <w:t>4.3.2.2.1</w:t>
      </w:r>
      <w:r w:rsidRPr="00050CA8">
        <w:tab/>
        <w:t>Non-roaming and Roaming with Local Breakout</w:t>
      </w:r>
      <w:bookmarkEnd w:id="172"/>
      <w:bookmarkEnd w:id="173"/>
      <w:bookmarkEnd w:id="174"/>
    </w:p>
    <w:p w:rsidR="00FA2086" w:rsidRPr="00050CA8" w:rsidRDefault="00FA2086" w:rsidP="00FA2086">
      <w:r w:rsidRPr="00050CA8">
        <w:rPr>
          <w:rFonts w:eastAsia="MS Mincho"/>
        </w:rPr>
        <w:t>Clause</w:t>
      </w:r>
      <w:r w:rsidRPr="00050CA8">
        <w:t> 4.3.2.2.1</w:t>
      </w:r>
      <w:r w:rsidRPr="00050CA8">
        <w:rPr>
          <w:rFonts w:eastAsia="MS Mincho"/>
        </w:rPr>
        <w:t xml:space="preserve"> specifies</w:t>
      </w:r>
      <w:r w:rsidRPr="00050CA8">
        <w:t xml:space="preserve"> PDU Session establishment in the non-roaming and roaming with local breakout cases. The procedure is used to:</w:t>
      </w:r>
    </w:p>
    <w:p w:rsidR="00FA2086" w:rsidRPr="00574CD1" w:rsidRDefault="00FA2086" w:rsidP="00FA2086">
      <w:pPr>
        <w:pStyle w:val="B1"/>
      </w:pPr>
      <w:r w:rsidRPr="00574CD1">
        <w:t>-</w:t>
      </w:r>
      <w:r w:rsidRPr="00574CD1">
        <w:tab/>
        <w:t>Establish a new PDU Session;</w:t>
      </w:r>
    </w:p>
    <w:p w:rsidR="00524F6D" w:rsidRPr="00574CD1" w:rsidRDefault="00524F6D" w:rsidP="00FA2086">
      <w:pPr>
        <w:pStyle w:val="B1"/>
      </w:pPr>
      <w:r w:rsidRPr="00574CD1">
        <w:t>-</w:t>
      </w:r>
      <w:r w:rsidRPr="00574CD1">
        <w:tab/>
        <w:t>Handover a PDN Connection in EPS to PDU Session in 5GS without N26 interface;</w:t>
      </w:r>
    </w:p>
    <w:p w:rsidR="00FA2086" w:rsidRPr="00574CD1" w:rsidRDefault="00FA2086" w:rsidP="00FA2086">
      <w:pPr>
        <w:pStyle w:val="B1"/>
      </w:pPr>
      <w:r w:rsidRPr="00574CD1">
        <w:t>-</w:t>
      </w:r>
      <w:r w:rsidRPr="00574CD1">
        <w:tab/>
      </w:r>
      <w:r w:rsidR="006D2EB7" w:rsidRPr="00574CD1">
        <w:t>Switching</w:t>
      </w:r>
      <w:r w:rsidRPr="00574CD1">
        <w:t xml:space="preserve"> an existing PDU Session between non-3GPP access and 3GPP access. The specific system behaviour in this case is further defined in c</w:t>
      </w:r>
      <w:r w:rsidR="00506743" w:rsidRPr="00574CD1">
        <w:t>lause 4</w:t>
      </w:r>
      <w:r w:rsidRPr="00574CD1">
        <w:t>.9.2; or</w:t>
      </w:r>
    </w:p>
    <w:p w:rsidR="00FA2086" w:rsidRPr="00574CD1" w:rsidRDefault="00FA2086" w:rsidP="00FA2086">
      <w:pPr>
        <w:pStyle w:val="B1"/>
      </w:pPr>
      <w:r w:rsidRPr="00574CD1">
        <w:t>-</w:t>
      </w:r>
      <w:r w:rsidRPr="00574CD1">
        <w:tab/>
      </w:r>
      <w:r w:rsidR="00BC76E5" w:rsidRPr="00574CD1">
        <w:t>R</w:t>
      </w:r>
      <w:r w:rsidRPr="00574CD1">
        <w:t>equest a PDU Session for Emergency services.</w:t>
      </w:r>
    </w:p>
    <w:p w:rsidR="00FA2086" w:rsidRPr="00050CA8" w:rsidRDefault="00FA2086" w:rsidP="00FA2086">
      <w:r w:rsidRPr="00050CA8">
        <w:t>In</w:t>
      </w:r>
      <w:r w:rsidR="00FA6ECB">
        <w:t xml:space="preserve"> the</w:t>
      </w:r>
      <w:r w:rsidRPr="00050CA8">
        <w:t xml:space="preserve"> case of roaming, the AMF determines if a PDU Session is to be established in LBO or Home Routing. In the case of LBO, the procedure is as in the case of non-roaming with the difference that the AMF, the SMF, the UPF and the PCF are located in the visited network. PDU Sessions for Emergency services are never established in Home Routed mode.</w:t>
      </w:r>
    </w:p>
    <w:p w:rsidR="00225B2A" w:rsidRPr="00574CD1" w:rsidRDefault="00225B2A" w:rsidP="00225B2A">
      <w:pPr>
        <w:pStyle w:val="NO"/>
      </w:pPr>
      <w:r w:rsidRPr="00574CD1">
        <w:t>NOTE 1:</w:t>
      </w:r>
      <w:r w:rsidRPr="00574CD1">
        <w:tab/>
        <w:t>UE provides both the</w:t>
      </w:r>
      <w:r w:rsidR="00F75F1A" w:rsidRPr="00574CD1">
        <w:t xml:space="preserve"> S-NSSAIs of the H</w:t>
      </w:r>
      <w:r w:rsidRPr="00574CD1">
        <w:t>ome</w:t>
      </w:r>
      <w:r w:rsidR="00F75F1A" w:rsidRPr="00574CD1">
        <w:t xml:space="preserve"> PLMN</w:t>
      </w:r>
      <w:r w:rsidRPr="00574CD1">
        <w:t xml:space="preserve"> and </w:t>
      </w:r>
      <w:r w:rsidR="00F75F1A" w:rsidRPr="00574CD1">
        <w:t>V</w:t>
      </w:r>
      <w:r w:rsidRPr="00574CD1">
        <w:t xml:space="preserve">isited PLMN to the network as described in clause 5.15.5.3 of </w:t>
      </w:r>
      <w:r w:rsidR="005E5E23" w:rsidRPr="00574CD1">
        <w:t>TS</w:t>
      </w:r>
      <w:r w:rsidR="005E5E23">
        <w:t> </w:t>
      </w:r>
      <w:r w:rsidR="005E5E23" w:rsidRPr="00574CD1">
        <w:t>23.501</w:t>
      </w:r>
      <w:r w:rsidR="005E5E23">
        <w:t> </w:t>
      </w:r>
      <w:r w:rsidR="005E5E23" w:rsidRPr="00574CD1">
        <w:t>[</w:t>
      </w:r>
      <w:r w:rsidRPr="00574CD1">
        <w:t>2].</w:t>
      </w:r>
    </w:p>
    <w:bookmarkStart w:id="175" w:name="_MON_1609723119"/>
    <w:bookmarkEnd w:id="175"/>
    <w:p w:rsidR="006D659C" w:rsidRDefault="00D26A0E" w:rsidP="00BB24FF">
      <w:pPr>
        <w:pStyle w:val="TH"/>
      </w:pPr>
      <w:r w:rsidRPr="00050CA8">
        <w:object w:dxaOrig="9597" w:dyaOrig="12339">
          <v:shape id="_x0000_i1039" type="#_x0000_t75" style="width:480.25pt;height:616.75pt" o:ole="">
            <v:imagedata r:id="rId34" o:title=""/>
          </v:shape>
          <o:OLEObject Type="Embed" ProgID="Word.Picture.8" ShapeID="_x0000_i1039" DrawAspect="Content" ObjectID="_1655535574" r:id="rId35"/>
        </w:object>
      </w:r>
    </w:p>
    <w:p w:rsidR="00FA2086" w:rsidRPr="00050CA8" w:rsidRDefault="00FA2086" w:rsidP="00FA2086">
      <w:pPr>
        <w:pStyle w:val="TF"/>
      </w:pPr>
      <w:r w:rsidRPr="00050CA8">
        <w:t>Figure 4.3.2.2.1-1: UE-requested PDU Session Establishment for non-roaming and roaming with local breakout</w:t>
      </w:r>
    </w:p>
    <w:p w:rsidR="00FA2086" w:rsidRPr="00050CA8" w:rsidRDefault="00FA2086" w:rsidP="00FA2086">
      <w:r w:rsidRPr="00050CA8">
        <w:t xml:space="preserve">The procedure assumes that the UE has already registered on the AMF thus unless the UE is Emergency </w:t>
      </w:r>
      <w:r w:rsidR="00F771DA">
        <w:t>R</w:t>
      </w:r>
      <w:r w:rsidRPr="00050CA8">
        <w:t>egistered the AMF has already retrieved the user subscription data from the UDM.</w:t>
      </w:r>
    </w:p>
    <w:p w:rsidR="00FA2086" w:rsidRPr="00050CA8" w:rsidRDefault="00FA2086" w:rsidP="00FA2086">
      <w:pPr>
        <w:pStyle w:val="B1"/>
      </w:pPr>
      <w:r w:rsidRPr="00050CA8">
        <w:lastRenderedPageBreak/>
        <w:t>1.</w:t>
      </w:r>
      <w:r w:rsidRPr="00050CA8">
        <w:tab/>
        <w:t>From UE to AMF: NAS Message (S-NSSAI</w:t>
      </w:r>
      <w:r w:rsidR="00EF7834" w:rsidRPr="00EF7834">
        <w:rPr>
          <w:lang w:val="en-GB"/>
        </w:rPr>
        <w:t>(s)</w:t>
      </w:r>
      <w:r w:rsidRPr="00050CA8">
        <w:t>, DNN, PDU Session ID, Request type, Old PDU Session ID, N1 SM container (PDU Session Establishment Request)).</w:t>
      </w:r>
    </w:p>
    <w:p w:rsidR="00FA2086" w:rsidRPr="00050CA8" w:rsidRDefault="00FA2086" w:rsidP="00FA2086">
      <w:pPr>
        <w:pStyle w:val="B1"/>
      </w:pPr>
      <w:r w:rsidRPr="00050CA8">
        <w:tab/>
        <w:t>In order to establish a new PDU Session, the UE generates a new PDU Session ID.</w:t>
      </w:r>
    </w:p>
    <w:p w:rsidR="00FA2086" w:rsidRPr="00050CA8" w:rsidRDefault="00FA2086" w:rsidP="00FA2086">
      <w:pPr>
        <w:pStyle w:val="B1"/>
      </w:pPr>
      <w:r w:rsidRPr="00050CA8">
        <w:tab/>
        <w:t xml:space="preserve">The UE initiates the UE Requested PDU Session </w:t>
      </w:r>
      <w:r w:rsidR="00823811">
        <w:t>Establishment procedure</w:t>
      </w:r>
      <w:r w:rsidRPr="00050CA8">
        <w:t xml:space="preserve"> by the transmission of a NAS message containing a PDU Session Establishment Request within the N1 SM container. The PDU Session Establishment Request include</w:t>
      </w:r>
      <w:r w:rsidR="00692093">
        <w:t>s a PDU session ID,</w:t>
      </w:r>
      <w:r w:rsidRPr="00050CA8">
        <w:t xml:space="preserve"> </w:t>
      </w:r>
      <w:r w:rsidR="00EB30B0" w:rsidRPr="00EB30B0">
        <w:rPr>
          <w:lang w:val="en-GB"/>
        </w:rPr>
        <w:t xml:space="preserve">Requested </w:t>
      </w:r>
      <w:r w:rsidRPr="00050CA8">
        <w:t>PDU</w:t>
      </w:r>
      <w:r w:rsidR="00030705">
        <w:rPr>
          <w:lang w:val="en-GB"/>
        </w:rPr>
        <w:t xml:space="preserve"> Session</w:t>
      </w:r>
      <w:r w:rsidRPr="00050CA8">
        <w:t xml:space="preserve"> Type, </w:t>
      </w:r>
      <w:r w:rsidR="00EB30B0" w:rsidRPr="0085429D">
        <w:t>a Requested</w:t>
      </w:r>
      <w:r w:rsidR="00EB30B0" w:rsidRPr="00050CA8">
        <w:t xml:space="preserve"> </w:t>
      </w:r>
      <w:r w:rsidRPr="00050CA8">
        <w:t>SSC mode,</w:t>
      </w:r>
      <w:r w:rsidR="00212C4D">
        <w:rPr>
          <w:lang w:val="en-GB"/>
        </w:rPr>
        <w:t xml:space="preserve"> 5GSM Capability</w:t>
      </w:r>
      <w:r w:rsidR="00EF3548">
        <w:rPr>
          <w:lang w:val="en-GB"/>
        </w:rPr>
        <w:t xml:space="preserve"> PCO</w:t>
      </w:r>
      <w:r w:rsidR="00EB30B0" w:rsidRPr="0085429D">
        <w:rPr>
          <w:lang w:val="en-US"/>
        </w:rPr>
        <w:t xml:space="preserve">, </w:t>
      </w:r>
      <w:r w:rsidR="00EB30B0" w:rsidRPr="0085429D">
        <w:t>SM PDU DN Request Container</w:t>
      </w:r>
      <w:r w:rsidR="00744049">
        <w:t>, Number Of Packet Filters</w:t>
      </w:r>
      <w:r w:rsidR="008F2A53" w:rsidRPr="00D246F7">
        <w:t>,</w:t>
      </w:r>
      <w:r w:rsidR="00395001">
        <w:rPr>
          <w:lang w:val="en-GB"/>
        </w:rPr>
        <w:t xml:space="preserve"> UE Integrity Protection Maximum Data Rate,</w:t>
      </w:r>
      <w:r w:rsidR="008F2A53" w:rsidRPr="00D246F7">
        <w:t xml:space="preserve"> and optionally Always-on PDU Session Requested</w:t>
      </w:r>
      <w:r w:rsidRPr="00050CA8">
        <w:t>.</w:t>
      </w:r>
    </w:p>
    <w:p w:rsidR="00A3003E" w:rsidRDefault="00FA2086" w:rsidP="00FA2086">
      <w:pPr>
        <w:pStyle w:val="B1"/>
        <w:rPr>
          <w:lang w:val="en-GB"/>
        </w:rPr>
      </w:pPr>
      <w:r w:rsidRPr="00050CA8">
        <w:tab/>
        <w:t xml:space="preserve">The Request Type indicates "Initial request" if the PDU Session Establishment is a request to establish a new PDU Session and indicates "Existing PDU Session" if the request refers to an existing PDU Session </w:t>
      </w:r>
      <w:r w:rsidR="00146E33">
        <w:rPr>
          <w:lang w:val="en-CA"/>
        </w:rPr>
        <w:t xml:space="preserve">switching </w:t>
      </w:r>
      <w:r w:rsidRPr="00050CA8">
        <w:t>between 3GPP access and non-3GPP access or to</w:t>
      </w:r>
      <w:r w:rsidR="00146E33" w:rsidRPr="00146E33">
        <w:rPr>
          <w:rFonts w:eastAsia="DengXian"/>
          <w:lang w:val="en-GB"/>
        </w:rPr>
        <w:t xml:space="preserve"> </w:t>
      </w:r>
      <w:r w:rsidR="00146E33" w:rsidRPr="00146E33">
        <w:rPr>
          <w:lang w:val="en-GB"/>
        </w:rPr>
        <w:t>a PDU Session handover from</w:t>
      </w:r>
      <w:r w:rsidRPr="00050CA8">
        <w:t xml:space="preserve"> an existing PDN connection in EPC.</w:t>
      </w:r>
      <w:r w:rsidR="00524F6D" w:rsidRPr="00524F6D">
        <w:rPr>
          <w:lang w:val="en-GB"/>
        </w:rPr>
        <w:t xml:space="preserve"> </w:t>
      </w:r>
      <w:r w:rsidR="00524F6D">
        <w:rPr>
          <w:lang w:val="en-US"/>
        </w:rPr>
        <w:t xml:space="preserve">If </w:t>
      </w:r>
      <w:r w:rsidR="00524F6D" w:rsidRPr="00050CA8">
        <w:t xml:space="preserve">the request refers to </w:t>
      </w:r>
      <w:r w:rsidR="00524F6D">
        <w:rPr>
          <w:lang w:val="en-US"/>
        </w:rPr>
        <w:t>an existing PDN connection</w:t>
      </w:r>
      <w:r w:rsidR="00524F6D" w:rsidRPr="00B473D4">
        <w:rPr>
          <w:lang w:val="en-US"/>
        </w:rPr>
        <w:t xml:space="preserve"> </w:t>
      </w:r>
      <w:r w:rsidR="00524F6D">
        <w:rPr>
          <w:lang w:val="en-US"/>
        </w:rPr>
        <w:t>in EPC, the S-NSSAI</w:t>
      </w:r>
      <w:r w:rsidR="00225B2A">
        <w:rPr>
          <w:lang w:val="en-US"/>
        </w:rPr>
        <w:t xml:space="preserve"> is </w:t>
      </w:r>
      <w:r w:rsidR="00A3003E">
        <w:rPr>
          <w:lang w:val="en-US"/>
        </w:rPr>
        <w:t xml:space="preserve">set as described in </w:t>
      </w:r>
      <w:r w:rsidR="005E5E23">
        <w:rPr>
          <w:lang w:val="en-US"/>
        </w:rPr>
        <w:t>TS 23.501 [</w:t>
      </w:r>
      <w:r w:rsidR="00A3003E">
        <w:rPr>
          <w:lang w:val="en-US"/>
        </w:rPr>
        <w:t>2] clause 5.15.7.2</w:t>
      </w:r>
    </w:p>
    <w:p w:rsidR="00EB30B0" w:rsidRDefault="00A3003E" w:rsidP="00FA2086">
      <w:pPr>
        <w:pStyle w:val="B1"/>
      </w:pPr>
      <w:r>
        <w:rPr>
          <w:lang w:val="en-GB"/>
        </w:rPr>
        <w:tab/>
      </w:r>
      <w:r w:rsidR="00EB30B0" w:rsidRPr="0085429D">
        <w:t xml:space="preserve">When Emergency service is required and an Emergency PDU Session is not already established, a UE shall initiate the UE Requested PDU Session </w:t>
      </w:r>
      <w:r w:rsidR="00823811">
        <w:t>Establishment procedure</w:t>
      </w:r>
      <w:r w:rsidR="00EB30B0" w:rsidRPr="0085429D">
        <w:t xml:space="preserve"> with a Request Type indicating "Emergency Request".</w:t>
      </w:r>
    </w:p>
    <w:p w:rsidR="00FA2086" w:rsidRPr="00050CA8" w:rsidRDefault="00FA2086" w:rsidP="00FA2086">
      <w:pPr>
        <w:pStyle w:val="B1"/>
      </w:pPr>
      <w:r w:rsidRPr="00050CA8">
        <w:tab/>
        <w:t>The Request Type indicates "Emergency Request" if the PDU Session Establishment is a request to establish a PDU Session for Emergency services. The Request Type indicates "Existing Emergency PDU Session" if the request refers to an existing PDU Session for Emergency services</w:t>
      </w:r>
      <w:r w:rsidR="00146E33">
        <w:rPr>
          <w:lang w:val="en-CA"/>
        </w:rPr>
        <w:t xml:space="preserve"> switching</w:t>
      </w:r>
      <w:r w:rsidRPr="00050CA8">
        <w:t xml:space="preserve"> between 3GPP access and non-3GPP access</w:t>
      </w:r>
      <w:r w:rsidR="004A38FB">
        <w:rPr>
          <w:lang w:val="en-GB"/>
        </w:rPr>
        <w:t xml:space="preserve"> or to a PDU Session handover from an existing PDN connection for Emergency services in EPC</w:t>
      </w:r>
      <w:r w:rsidRPr="00050CA8">
        <w:t>.</w:t>
      </w:r>
    </w:p>
    <w:p w:rsidR="00212C4D" w:rsidRDefault="00212C4D" w:rsidP="00FA2086">
      <w:pPr>
        <w:pStyle w:val="B1"/>
        <w:rPr>
          <w:lang w:val="en-GB"/>
        </w:rPr>
      </w:pPr>
      <w:r>
        <w:rPr>
          <w:lang w:val="en-GB"/>
        </w:rPr>
        <w:tab/>
        <w:t>The 5GSM</w:t>
      </w:r>
      <w:r w:rsidR="00EF3548">
        <w:rPr>
          <w:lang w:val="en-GB"/>
        </w:rPr>
        <w:t xml:space="preserve"> Core Network</w:t>
      </w:r>
      <w:r>
        <w:rPr>
          <w:lang w:val="en-GB"/>
        </w:rPr>
        <w:t xml:space="preserve"> Capability</w:t>
      </w:r>
      <w:r w:rsidR="00EF3548">
        <w:rPr>
          <w:lang w:val="en-GB"/>
        </w:rPr>
        <w:t xml:space="preserve"> is provided by the UE and handled by SMF as defined in </w:t>
      </w:r>
      <w:r w:rsidR="005E5E23">
        <w:rPr>
          <w:lang w:val="en-GB"/>
        </w:rPr>
        <w:t>TS 23.501 [</w:t>
      </w:r>
      <w:r w:rsidR="00EF3548">
        <w:rPr>
          <w:lang w:val="en-GB"/>
        </w:rPr>
        <w:t>2] clause 5.4.4b</w:t>
      </w:r>
      <w:r>
        <w:rPr>
          <w:lang w:val="en-GB"/>
        </w:rPr>
        <w:t>.</w:t>
      </w:r>
    </w:p>
    <w:p w:rsidR="00744049" w:rsidRDefault="00744049" w:rsidP="00FA2086">
      <w:pPr>
        <w:pStyle w:val="B1"/>
        <w:rPr>
          <w:lang w:val="en-GB"/>
        </w:rPr>
      </w:pPr>
      <w:r>
        <w:rPr>
          <w:lang w:val="en-GB"/>
        </w:rPr>
        <w:tab/>
        <w:t>The Number Of Packet Filters indicates the number of supported packet filters for signalled QoS rules for the PDU Session that is being established. The number of packet filters indicated by the UE is valid for the lifetime of the PDU Session.</w:t>
      </w:r>
    </w:p>
    <w:p w:rsidR="00395001" w:rsidRDefault="00395001" w:rsidP="00FA2086">
      <w:pPr>
        <w:pStyle w:val="B1"/>
      </w:pPr>
      <w:r>
        <w:tab/>
        <w:t>The UE Integrity Protection Maximum Data Rate indicates the maximum data rate up to which the UE can support UP integrity protection. The UE shall provide the UE Integrity Protection Data Rate capability independently of the Access Type over which the UE sends the PDU Session Establishment Request.</w:t>
      </w:r>
    </w:p>
    <w:p w:rsidR="00FA2086" w:rsidRPr="00050CA8" w:rsidRDefault="00FA2086" w:rsidP="00FA2086">
      <w:pPr>
        <w:pStyle w:val="B1"/>
      </w:pPr>
      <w:r w:rsidRPr="00050CA8">
        <w:tab/>
        <w:t>The NAS message sent by the UE is encapsulated by the AN in a N2 message towards the AMF that should include User location information and Access Type Information.</w:t>
      </w:r>
    </w:p>
    <w:p w:rsidR="00FA2086" w:rsidRDefault="00FA2086" w:rsidP="00FA2086">
      <w:pPr>
        <w:pStyle w:val="B1"/>
      </w:pPr>
      <w:r w:rsidRPr="00050CA8">
        <w:tab/>
        <w:t>The PDU Session Establishment Request message may contain SM PDU DN Request Container containing information for the PDU Session authorization by the external DN.</w:t>
      </w:r>
    </w:p>
    <w:p w:rsidR="00EF7834" w:rsidRPr="00050CA8" w:rsidRDefault="00EF7834" w:rsidP="00FA2086">
      <w:pPr>
        <w:pStyle w:val="B1"/>
      </w:pPr>
      <w:r>
        <w:tab/>
        <w:t>The UE includes the S-NSSAI from the Allowed NSSAI</w:t>
      </w:r>
      <w:r w:rsidR="00C73A74">
        <w:rPr>
          <w:lang w:val="en-GB"/>
        </w:rPr>
        <w:t xml:space="preserve"> of the current access type</w:t>
      </w:r>
      <w:r>
        <w:t xml:space="preserve">. If the Mapping </w:t>
      </w:r>
      <w:r w:rsidR="00BC76E5">
        <w:rPr>
          <w:lang w:val="en-GB"/>
        </w:rPr>
        <w:t>o</w:t>
      </w:r>
      <w:r>
        <w:t>f Allowed NSSAI was provided to the UE, the UE shall provide both the S-NSSAI</w:t>
      </w:r>
      <w:r w:rsidR="00F75F1A">
        <w:rPr>
          <w:lang w:val="en-GB"/>
        </w:rPr>
        <w:t xml:space="preserve"> of the VPLMN</w:t>
      </w:r>
      <w:r>
        <w:t xml:space="preserve"> from the Allowed NSSAI and the corresponding S-NSSAI</w:t>
      </w:r>
      <w:r w:rsidR="00F75F1A">
        <w:rPr>
          <w:lang w:val="en-GB"/>
        </w:rPr>
        <w:t xml:space="preserve"> of the HPLMN</w:t>
      </w:r>
      <w:r>
        <w:t xml:space="preserve"> from the</w:t>
      </w:r>
      <w:r w:rsidR="00852D0D">
        <w:rPr>
          <w:lang w:val="en-GB"/>
        </w:rPr>
        <w:t xml:space="preserve"> Mapping Of Allowed NSSAI</w:t>
      </w:r>
      <w:r>
        <w:t>.</w:t>
      </w:r>
    </w:p>
    <w:p w:rsidR="00FA2086" w:rsidRPr="00050CA8" w:rsidRDefault="00FA2086" w:rsidP="00FA2086">
      <w:pPr>
        <w:pStyle w:val="B1"/>
      </w:pPr>
      <w:r w:rsidRPr="00050CA8">
        <w:tab/>
        <w:t>If the procedure is triggered for SSC mode 3 operation, the UE shall also include the Old PDU Session ID which indicates the PDU Session ID of the on-going PDU Session to be released, in NAS message. The Old PDU Session ID is an optional parameter which is included only in this case.</w:t>
      </w:r>
    </w:p>
    <w:p w:rsidR="00FA2086" w:rsidRPr="00050CA8" w:rsidRDefault="00FA2086" w:rsidP="00FA2086">
      <w:pPr>
        <w:pStyle w:val="B1"/>
      </w:pPr>
      <w:r w:rsidRPr="00050CA8">
        <w:tab/>
        <w:t>The AMF receives from the AN the NAS SM message (built in step 1) together with User Location Information (e.g. Cell Id in</w:t>
      </w:r>
      <w:r w:rsidR="00FA6ECB">
        <w:rPr>
          <w:lang w:val="en-GB"/>
        </w:rPr>
        <w:t xml:space="preserve"> the</w:t>
      </w:r>
      <w:r w:rsidRPr="00050CA8">
        <w:t xml:space="preserve"> case of the </w:t>
      </w:r>
      <w:r w:rsidR="00D357A7">
        <w:t>NG-</w:t>
      </w:r>
      <w:r w:rsidRPr="00050CA8">
        <w:t>RAN).</w:t>
      </w:r>
    </w:p>
    <w:p w:rsidR="00FA2086" w:rsidRPr="00050CA8" w:rsidRDefault="00FA2086" w:rsidP="00FA2086">
      <w:pPr>
        <w:pStyle w:val="B1"/>
      </w:pPr>
      <w:r w:rsidRPr="00050CA8">
        <w:rPr>
          <w:lang w:eastAsia="zh-CN"/>
        </w:rPr>
        <w:tab/>
        <w:t>The UE shall not trigger a PDU Session establishment for a PDU Session corresponding to a LADN when the UE is outside the area of availability of the LADN.</w:t>
      </w:r>
    </w:p>
    <w:p w:rsidR="00C75214" w:rsidRDefault="00C75214" w:rsidP="00FA2086">
      <w:pPr>
        <w:pStyle w:val="B1"/>
        <w:rPr>
          <w:lang w:val="en-GB"/>
        </w:rPr>
      </w:pPr>
      <w:r>
        <w:rPr>
          <w:lang w:val="en-GB"/>
        </w:rPr>
        <w:tab/>
        <w:t>If the UE is establishing a PDU session for IMS, and the UE is configured to discover the P-CSCF address during connectivity establishment, the UE shall include an indicator that it requests a P</w:t>
      </w:r>
      <w:r>
        <w:rPr>
          <w:lang w:val="en-GB"/>
        </w:rPr>
        <w:noBreakHyphen/>
        <w:t>CSCF IP address(es) within the SM container.</w:t>
      </w:r>
    </w:p>
    <w:p w:rsidR="001C1A3C" w:rsidRDefault="001C1A3C" w:rsidP="00FA2086">
      <w:pPr>
        <w:pStyle w:val="B1"/>
        <w:rPr>
          <w:lang w:val="en-GB"/>
        </w:rPr>
      </w:pPr>
      <w:r>
        <w:rPr>
          <w:lang w:val="en-GB"/>
        </w:rPr>
        <w:tab/>
        <w:t>The PS Data Off status is included in</w:t>
      </w:r>
      <w:r w:rsidR="00EF3548">
        <w:rPr>
          <w:lang w:val="en-GB"/>
        </w:rPr>
        <w:t xml:space="preserve"> the</w:t>
      </w:r>
      <w:r>
        <w:rPr>
          <w:lang w:val="en-GB"/>
        </w:rPr>
        <w:t xml:space="preserve"> PCO in the PDU Session Establishment Request message.</w:t>
      </w:r>
    </w:p>
    <w:p w:rsidR="008F2A53" w:rsidRPr="00D246F7" w:rsidRDefault="008F2A53" w:rsidP="008F2A53">
      <w:pPr>
        <w:pStyle w:val="B1"/>
        <w:rPr>
          <w:lang w:eastAsia="zh-CN"/>
        </w:rPr>
      </w:pPr>
      <w:r w:rsidRPr="00D246F7">
        <w:rPr>
          <w:rFonts w:hint="eastAsia"/>
          <w:lang w:eastAsia="zh-CN"/>
        </w:rPr>
        <w:tab/>
      </w:r>
      <w:r w:rsidRPr="00D246F7">
        <w:rPr>
          <w:lang w:eastAsia="zh-CN"/>
        </w:rPr>
        <w:t>If the UE requests to establish always-on PDU session, t</w:t>
      </w:r>
      <w:r w:rsidRPr="00D246F7">
        <w:rPr>
          <w:rFonts w:hint="eastAsia"/>
          <w:lang w:eastAsia="zh-CN"/>
        </w:rPr>
        <w:t>he UE include</w:t>
      </w:r>
      <w:r w:rsidRPr="00D246F7">
        <w:rPr>
          <w:lang w:eastAsia="zh-CN"/>
        </w:rPr>
        <w:t>s</w:t>
      </w:r>
      <w:r w:rsidRPr="00D246F7">
        <w:rPr>
          <w:rFonts w:hint="eastAsia"/>
          <w:lang w:eastAsia="zh-CN"/>
        </w:rPr>
        <w:t xml:space="preserve"> an </w:t>
      </w:r>
      <w:r w:rsidRPr="00D246F7">
        <w:rPr>
          <w:lang w:eastAsia="zh-CN"/>
        </w:rPr>
        <w:t>A</w:t>
      </w:r>
      <w:r w:rsidRPr="00D246F7">
        <w:t>lways-on PDU Session Requested</w:t>
      </w:r>
      <w:r w:rsidRPr="00D246F7">
        <w:rPr>
          <w:rFonts w:hint="eastAsia"/>
          <w:lang w:eastAsia="zh-CN"/>
        </w:rPr>
        <w:t xml:space="preserve"> indication in the </w:t>
      </w:r>
      <w:r w:rsidRPr="00D246F7">
        <w:t>PDU Session Establishment Request message</w:t>
      </w:r>
      <w:r w:rsidRPr="00D246F7">
        <w:rPr>
          <w:rFonts w:hint="eastAsia"/>
          <w:lang w:eastAsia="zh-CN"/>
        </w:rPr>
        <w:t>.</w:t>
      </w:r>
    </w:p>
    <w:p w:rsidR="00FA2086" w:rsidRPr="00EB543D" w:rsidRDefault="00FA2086" w:rsidP="00FA2086">
      <w:pPr>
        <w:pStyle w:val="B1"/>
        <w:rPr>
          <w:lang w:val="en-GB" w:eastAsia="zh-CN"/>
        </w:rPr>
      </w:pPr>
      <w:r w:rsidRPr="00050CA8">
        <w:lastRenderedPageBreak/>
        <w:t>2.</w:t>
      </w:r>
      <w:r w:rsidRPr="00050CA8">
        <w:tab/>
        <w:t xml:space="preserve">The AMF determines that the message corresponds to a request for a new PDU Session based on that Request Type indicates "initial request" and that the PDU Session ID is not used for any existing PDU Session(s) of the UE. </w:t>
      </w:r>
      <w:r w:rsidRPr="00050CA8">
        <w:rPr>
          <w:lang w:eastAsia="zh-CN"/>
        </w:rPr>
        <w:t>If the NAS message does not contain an S-NSSAI, the AMF determine</w:t>
      </w:r>
      <w:r w:rsidR="00EB543D">
        <w:rPr>
          <w:lang w:val="en-GB" w:eastAsia="zh-CN"/>
        </w:rPr>
        <w:t>s</w:t>
      </w:r>
      <w:r w:rsidRPr="00050CA8">
        <w:rPr>
          <w:lang w:eastAsia="zh-CN"/>
        </w:rPr>
        <w:t xml:space="preserve"> a default S-NSSAI</w:t>
      </w:r>
      <w:r w:rsidR="00F75F1A">
        <w:rPr>
          <w:lang w:val="en-GB" w:eastAsia="zh-CN"/>
        </w:rPr>
        <w:t xml:space="preserve"> of the HPLMN</w:t>
      </w:r>
      <w:r w:rsidRPr="00050CA8">
        <w:rPr>
          <w:lang w:eastAsia="zh-CN"/>
        </w:rPr>
        <w:t xml:space="preserve"> for the requested PDU Session either according to the UE subscription, if it contains only one default S-NSSAI, or based on operator policy</w:t>
      </w:r>
      <w:r w:rsidR="00F75F1A">
        <w:rPr>
          <w:lang w:val="en-GB" w:eastAsia="zh-CN"/>
        </w:rPr>
        <w:t xml:space="preserve"> and, in the case of LBO, an S-NSSAI of the Serving PLMN which matches the S-NSSAI of the HPLMN</w:t>
      </w:r>
      <w:r w:rsidRPr="00050CA8">
        <w:rPr>
          <w:lang w:eastAsia="zh-CN"/>
        </w:rPr>
        <w:t>.</w:t>
      </w:r>
      <w:r w:rsidR="00EB543D">
        <w:rPr>
          <w:lang w:val="en-GB" w:eastAsia="zh-CN"/>
        </w:rPr>
        <w:t xml:space="preserve"> When the NAS Message contains an S-NSSAI</w:t>
      </w:r>
      <w:r w:rsidR="00F75F1A">
        <w:rPr>
          <w:lang w:val="en-GB" w:eastAsia="zh-CN"/>
        </w:rPr>
        <w:t xml:space="preserve"> of the Serving PLMN</w:t>
      </w:r>
      <w:r w:rsidR="00EB543D">
        <w:rPr>
          <w:lang w:val="en-GB" w:eastAsia="zh-CN"/>
        </w:rPr>
        <w:t xml:space="preserve"> but it does not contain a DNN, the AMF determines the DNN for the requested PDU Session by selecting the default DNN for this S-NSSAI if the default DNN is present in the UE's Subscription Information</w:t>
      </w:r>
      <w:r w:rsidR="00F75F1A">
        <w:rPr>
          <w:lang w:val="en-GB" w:eastAsia="zh-CN"/>
        </w:rPr>
        <w:t xml:space="preserve"> (or for the corresponding S-NSSAI of the HPLMN, in the case of LBO)</w:t>
      </w:r>
      <w:r w:rsidR="00EB543D">
        <w:rPr>
          <w:lang w:val="en-GB" w:eastAsia="zh-CN"/>
        </w:rPr>
        <w:t>; otherwise the serving AMF selects a locally configured DNN for this S-NSSAI</w:t>
      </w:r>
      <w:r w:rsidR="00F75F1A">
        <w:rPr>
          <w:lang w:val="en-GB" w:eastAsia="zh-CN"/>
        </w:rPr>
        <w:t xml:space="preserve"> of the Serving PLMN</w:t>
      </w:r>
      <w:r w:rsidR="00EB543D">
        <w:rPr>
          <w:lang w:val="en-GB" w:eastAsia="zh-CN"/>
        </w:rPr>
        <w:t xml:space="preserve">. If the </w:t>
      </w:r>
      <w:r w:rsidR="00EE5BEA" w:rsidRPr="00946F53">
        <w:rPr>
          <w:lang w:eastAsia="zh-CN"/>
        </w:rPr>
        <w:t xml:space="preserve">AMF cannot select an SMF (e.g. the UE </w:t>
      </w:r>
      <w:r w:rsidR="00EB543D">
        <w:rPr>
          <w:lang w:val="en-GB" w:eastAsia="zh-CN"/>
        </w:rPr>
        <w:t xml:space="preserve">provided </w:t>
      </w:r>
      <w:r w:rsidR="00EE5BEA" w:rsidRPr="00946F53">
        <w:rPr>
          <w:lang w:eastAsia="zh-CN"/>
        </w:rPr>
        <w:t>DNN</w:t>
      </w:r>
      <w:r w:rsidR="00EB543D">
        <w:rPr>
          <w:lang w:val="en-GB" w:eastAsia="zh-CN"/>
        </w:rPr>
        <w:t xml:space="preserve"> is not supported by the network</w:t>
      </w:r>
      <w:r w:rsidR="00EE5BEA" w:rsidRPr="00946F53">
        <w:rPr>
          <w:lang w:eastAsia="zh-CN"/>
        </w:rPr>
        <w:t>, or</w:t>
      </w:r>
      <w:r w:rsidR="00EB543D">
        <w:rPr>
          <w:lang w:val="en-GB" w:eastAsia="zh-CN"/>
        </w:rPr>
        <w:t xml:space="preserve"> the </w:t>
      </w:r>
      <w:r w:rsidR="00EE5BEA" w:rsidRPr="00946F53">
        <w:rPr>
          <w:lang w:eastAsia="zh-CN"/>
        </w:rPr>
        <w:t>UE provided DNN is not in the Subscribed DNN List for the S-NSSAI</w:t>
      </w:r>
      <w:r w:rsidR="00F75F1A">
        <w:rPr>
          <w:lang w:val="en-GB" w:eastAsia="zh-CN"/>
        </w:rPr>
        <w:t xml:space="preserve"> (or its mapped value for the HPLMN in the case of LBO)</w:t>
      </w:r>
      <w:r w:rsidR="00EE5BEA" w:rsidRPr="00946F53">
        <w:rPr>
          <w:lang w:eastAsia="zh-CN"/>
        </w:rPr>
        <w:t xml:space="preserve"> and wildcard DNN is not included in the Subscribed DNN list),</w:t>
      </w:r>
      <w:r w:rsidR="00EE5BEA">
        <w:rPr>
          <w:lang w:val="en-GB" w:eastAsia="zh-CN"/>
        </w:rPr>
        <w:t xml:space="preserve"> the </w:t>
      </w:r>
      <w:r w:rsidR="00EB543D">
        <w:rPr>
          <w:lang w:val="en-GB" w:eastAsia="zh-CN"/>
        </w:rPr>
        <w:t xml:space="preserve">AMF shall reject the NAS Message containing PDU Session Establishment Request from the UE with </w:t>
      </w:r>
      <w:r w:rsidR="00EE5BEA" w:rsidRPr="00946F53">
        <w:rPr>
          <w:lang w:eastAsia="zh-CN"/>
        </w:rPr>
        <w:t>an appropriate</w:t>
      </w:r>
      <w:r w:rsidR="00EB543D">
        <w:rPr>
          <w:lang w:val="en-GB" w:eastAsia="zh-CN"/>
        </w:rPr>
        <w:t xml:space="preserve"> cause</w:t>
      </w:r>
      <w:r w:rsidR="00EA44ED">
        <w:rPr>
          <w:lang w:val="en-GB" w:eastAsia="zh-CN"/>
        </w:rPr>
        <w:t xml:space="preserve"> </w:t>
      </w:r>
    </w:p>
    <w:p w:rsidR="00FA2086" w:rsidRPr="00050CA8" w:rsidRDefault="00FA2086" w:rsidP="00FA2086">
      <w:pPr>
        <w:pStyle w:val="B1"/>
        <w:rPr>
          <w:lang w:eastAsia="zh-CN"/>
        </w:rPr>
      </w:pPr>
      <w:r w:rsidRPr="00050CA8">
        <w:rPr>
          <w:lang w:eastAsia="zh-CN"/>
        </w:rPr>
        <w:tab/>
      </w:r>
      <w:r w:rsidRPr="00050CA8">
        <w:t>The AMF selects an SMF as described in</w:t>
      </w:r>
      <w:r w:rsidR="00D45B67">
        <w:rPr>
          <w:lang w:val="en-GB"/>
        </w:rPr>
        <w:t xml:space="preserve"> clause 6.3.2 of </w:t>
      </w:r>
      <w:r w:rsidR="005E5E23">
        <w:rPr>
          <w:lang w:val="en-GB"/>
        </w:rPr>
        <w:t>TS 23.501 [</w:t>
      </w:r>
      <w:r w:rsidR="00D45B67">
        <w:rPr>
          <w:lang w:val="en-GB"/>
        </w:rPr>
        <w:t>2] and</w:t>
      </w:r>
      <w:r w:rsidRPr="00050CA8">
        <w:t xml:space="preserve"> clause 4.3.2.2.3. If the Request Type indicates "Initial request" or the request is due to handover from EPS</w:t>
      </w:r>
      <w:r w:rsidR="00C643C0">
        <w:rPr>
          <w:lang w:val="en-GB"/>
        </w:rPr>
        <w:t xml:space="preserve"> or from non-3GPP access serving by a different AMF</w:t>
      </w:r>
      <w:r w:rsidRPr="00050CA8">
        <w:t xml:space="preserve">, </w:t>
      </w:r>
      <w:r w:rsidRPr="00050CA8">
        <w:rPr>
          <w:lang w:eastAsia="zh-CN"/>
        </w:rPr>
        <w:t xml:space="preserve">the AMF stores an association of the </w:t>
      </w:r>
      <w:r w:rsidRPr="00050CA8">
        <w:t>S-NSSAI</w:t>
      </w:r>
      <w:r w:rsidR="00EF7834" w:rsidRPr="00EF7834">
        <w:rPr>
          <w:lang w:val="en-GB"/>
        </w:rPr>
        <w:t>(s)</w:t>
      </w:r>
      <w:r w:rsidRPr="00050CA8">
        <w:rPr>
          <w:lang w:eastAsia="zh-CN"/>
        </w:rPr>
        <w:t xml:space="preserve">, </w:t>
      </w:r>
      <w:r w:rsidR="00C204E2">
        <w:rPr>
          <w:lang w:val="en-CA" w:eastAsia="zh-CN"/>
        </w:rPr>
        <w:t xml:space="preserve">the DNN, </w:t>
      </w:r>
      <w:r w:rsidRPr="00050CA8">
        <w:rPr>
          <w:lang w:eastAsia="zh-CN"/>
        </w:rPr>
        <w:t>the PDU Session ID</w:t>
      </w:r>
      <w:r w:rsidR="00991AC2">
        <w:rPr>
          <w:lang w:val="en-GB" w:eastAsia="zh-CN"/>
        </w:rPr>
        <w:t>,</w:t>
      </w:r>
      <w:r w:rsidRPr="00050CA8">
        <w:rPr>
          <w:lang w:eastAsia="zh-CN"/>
        </w:rPr>
        <w:t xml:space="preserve"> the SMF ID</w:t>
      </w:r>
      <w:r w:rsidR="00991AC2">
        <w:rPr>
          <w:lang w:val="en-GB" w:eastAsia="zh-CN"/>
        </w:rPr>
        <w:t xml:space="preserve"> as well as the Access Type of the PDU Session</w:t>
      </w:r>
      <w:r w:rsidRPr="00050CA8">
        <w:rPr>
          <w:lang w:eastAsia="zh-CN"/>
        </w:rPr>
        <w:t>.</w:t>
      </w:r>
    </w:p>
    <w:p w:rsidR="00FA2086" w:rsidRPr="00050CA8" w:rsidRDefault="00FA2086" w:rsidP="00FA2086">
      <w:pPr>
        <w:pStyle w:val="B1"/>
      </w:pPr>
      <w:r w:rsidRPr="00050CA8">
        <w:rPr>
          <w:lang w:eastAsia="zh-CN"/>
        </w:rPr>
        <w:tab/>
        <w:t>If the Request Type is "initial request" and if the Old PDU Session ID indicating the existing PDU Session is also contained in the message, the AMF selects an SMF as described in clause 4.3.5.2 and stores an association of the new PDU Session ID</w:t>
      </w:r>
      <w:r w:rsidR="00EB30B0" w:rsidRPr="0085429D">
        <w:rPr>
          <w:lang w:eastAsia="zh-CN"/>
        </w:rPr>
        <w:t xml:space="preserve">, the </w:t>
      </w:r>
      <w:r w:rsidR="00EB30B0" w:rsidRPr="0085429D">
        <w:t>S-NSSAI</w:t>
      </w:r>
      <w:r w:rsidR="00F75F1A">
        <w:t>(s)</w:t>
      </w:r>
      <w:r w:rsidR="00991AC2">
        <w:rPr>
          <w:lang w:val="en-GB"/>
        </w:rPr>
        <w:t>,</w:t>
      </w:r>
      <w:r w:rsidRPr="00050CA8">
        <w:rPr>
          <w:lang w:eastAsia="zh-CN"/>
        </w:rPr>
        <w:t xml:space="preserve"> the selected SMF ID</w:t>
      </w:r>
      <w:r w:rsidR="00991AC2">
        <w:rPr>
          <w:lang w:val="en-GB" w:eastAsia="zh-CN"/>
        </w:rPr>
        <w:t xml:space="preserve"> as well as Access Type of the PDU Session</w:t>
      </w:r>
      <w:r w:rsidRPr="00050CA8">
        <w:rPr>
          <w:lang w:eastAsia="zh-CN"/>
        </w:rPr>
        <w:t>.</w:t>
      </w:r>
    </w:p>
    <w:p w:rsidR="00D70484" w:rsidRPr="00991AC2" w:rsidRDefault="00FA2086" w:rsidP="00D70484">
      <w:pPr>
        <w:pStyle w:val="B1"/>
        <w:rPr>
          <w:lang w:val="en-GB"/>
        </w:rPr>
      </w:pPr>
      <w:r w:rsidRPr="00050CA8">
        <w:tab/>
      </w:r>
      <w:r w:rsidR="00524F6D" w:rsidRPr="00524F6D">
        <w:rPr>
          <w:lang w:val="en-GB"/>
        </w:rPr>
        <w:t xml:space="preserve">If </w:t>
      </w:r>
      <w:r w:rsidR="00524F6D" w:rsidRPr="00AA7634">
        <w:t xml:space="preserve">the Request Type indicates </w:t>
      </w:r>
      <w:r w:rsidR="00524F6D">
        <w:t>"</w:t>
      </w:r>
      <w:r w:rsidR="00524F6D" w:rsidRPr="00116F74">
        <w:t>Existing PDU Session</w:t>
      </w:r>
      <w:r w:rsidR="00524F6D">
        <w:t>"</w:t>
      </w:r>
      <w:r w:rsidR="00524F6D" w:rsidRPr="00AA7634">
        <w:t xml:space="preserve">, </w:t>
      </w:r>
      <w:r w:rsidR="00524F6D">
        <w:t xml:space="preserve">the AMF selects the SMF based on SMF-ID received from UDM. </w:t>
      </w:r>
      <w:r w:rsidRPr="00050CA8">
        <w:t>The case where the Request Type indicates "Existing PDU Session", and either the AMF does not recognize the PDU Session ID or the subscription context that the AMF received from UDM during the Registration or Subscription Profile Update Notification procedure does not contain an SMF ID corresponding to the PDU Session ID constitutes an error case.</w:t>
      </w:r>
      <w:bookmarkStart w:id="176" w:name="_Hlk500792532"/>
      <w:r w:rsidR="00991AC2">
        <w:rPr>
          <w:lang w:val="en-GB"/>
        </w:rPr>
        <w:t xml:space="preserve"> The AMF updates the Access Type stored for the PDU Session.</w:t>
      </w:r>
    </w:p>
    <w:p w:rsidR="000059A4" w:rsidRDefault="00D70484" w:rsidP="00D70484">
      <w:pPr>
        <w:pStyle w:val="B1"/>
        <w:rPr>
          <w:lang w:val="en-GB" w:eastAsia="zh-CN"/>
        </w:rPr>
      </w:pPr>
      <w:r>
        <w:tab/>
      </w:r>
      <w:r w:rsidRPr="00DC3D2D">
        <w:t>If the Request Type indicates "Existing PDU Session" referring to an existing PDU Session moved between 3GPP access and non-3GPP access,</w:t>
      </w:r>
      <w:r>
        <w:rPr>
          <w:lang w:val="en-US"/>
        </w:rPr>
        <w:t xml:space="preserve"> </w:t>
      </w:r>
      <w:r>
        <w:rPr>
          <w:lang w:eastAsia="zh-CN"/>
        </w:rPr>
        <w:t>then</w:t>
      </w:r>
      <w:r w:rsidR="00C73A74">
        <w:rPr>
          <w:lang w:val="en-GB" w:eastAsia="zh-CN"/>
        </w:rPr>
        <w:t xml:space="preserve"> if the</w:t>
      </w:r>
      <w:r w:rsidR="00F75F1A">
        <w:rPr>
          <w:lang w:val="en-GB" w:eastAsia="zh-CN"/>
        </w:rPr>
        <w:t xml:space="preserve"> Serving PLMN</w:t>
      </w:r>
      <w:r w:rsidR="00C73A74">
        <w:rPr>
          <w:lang w:val="en-GB" w:eastAsia="zh-CN"/>
        </w:rPr>
        <w:t xml:space="preserve"> S-NSSAI of the PDU Session is present in the Allowed NSSAI of the target access type, </w:t>
      </w:r>
      <w:r w:rsidR="000059A4">
        <w:rPr>
          <w:lang w:val="en-GB" w:eastAsia="zh-CN"/>
        </w:rPr>
        <w:t>the PDU Session Establishment procedure can be performed in the following cases:</w:t>
      </w:r>
    </w:p>
    <w:p w:rsidR="000059A4" w:rsidRDefault="000059A4" w:rsidP="000059A4">
      <w:pPr>
        <w:pStyle w:val="B2"/>
        <w:rPr>
          <w:rFonts w:eastAsia="SimSun"/>
          <w:lang w:val="en-GB" w:eastAsia="zh-CN"/>
        </w:rPr>
      </w:pPr>
      <w:r>
        <w:rPr>
          <w:lang w:val="en-GB" w:eastAsia="zh-CN"/>
        </w:rPr>
        <w:t>-</w:t>
      </w:r>
      <w:r>
        <w:rPr>
          <w:lang w:val="en-GB" w:eastAsia="zh-CN"/>
        </w:rPr>
        <w:tab/>
      </w:r>
      <w:r w:rsidR="00D70484">
        <w:rPr>
          <w:rFonts w:eastAsia="SimSun"/>
          <w:lang w:eastAsia="zh-CN"/>
        </w:rPr>
        <w:t xml:space="preserve">the SMF ID </w:t>
      </w:r>
      <w:r w:rsidR="00D70484">
        <w:t>corresponding to the PDU Session ID</w:t>
      </w:r>
      <w:r w:rsidR="00D70484">
        <w:rPr>
          <w:rFonts w:eastAsia="SimSun"/>
          <w:lang w:eastAsia="zh-CN"/>
        </w:rPr>
        <w:t xml:space="preserve"> and the AMF belong to the same PLMN</w:t>
      </w:r>
      <w:r>
        <w:rPr>
          <w:rFonts w:eastAsia="SimSun"/>
          <w:lang w:val="en-GB" w:eastAsia="zh-CN"/>
        </w:rPr>
        <w:t>;</w:t>
      </w:r>
    </w:p>
    <w:p w:rsidR="000059A4" w:rsidRDefault="000059A4" w:rsidP="000059A4">
      <w:pPr>
        <w:pStyle w:val="B2"/>
        <w:rPr>
          <w:rFonts w:eastAsia="SimSun"/>
          <w:lang w:val="en-GB" w:eastAsia="zh-CN"/>
        </w:rPr>
      </w:pPr>
      <w:r>
        <w:rPr>
          <w:rFonts w:eastAsia="SimSun"/>
          <w:lang w:val="en-GB" w:eastAsia="zh-CN"/>
        </w:rPr>
        <w:t>-</w:t>
      </w:r>
      <w:r>
        <w:rPr>
          <w:rFonts w:eastAsia="SimSun"/>
          <w:lang w:val="en-GB" w:eastAsia="zh-CN"/>
        </w:rPr>
        <w:tab/>
        <w:t>the SMF ID corresponding to the PDU Session ID belongs to the HPLMN;</w:t>
      </w:r>
    </w:p>
    <w:p w:rsidR="00D70484" w:rsidRPr="00574CD1" w:rsidRDefault="000059A4" w:rsidP="000059A4">
      <w:pPr>
        <w:pStyle w:val="B1"/>
      </w:pPr>
      <w:r w:rsidRPr="00574CD1">
        <w:rPr>
          <w:rFonts w:eastAsia="SimSun"/>
        </w:rPr>
        <w:tab/>
        <w:t>O</w:t>
      </w:r>
      <w:r w:rsidR="00D70484" w:rsidRPr="00574CD1">
        <w:rPr>
          <w:rFonts w:eastAsia="SimSun"/>
        </w:rPr>
        <w:t xml:space="preserve">therwise the AMF shall reject the </w:t>
      </w:r>
      <w:r w:rsidR="00D70484" w:rsidRPr="00574CD1">
        <w:t>PDU Session Establishment Request with an appropriate reject cause</w:t>
      </w:r>
      <w:r w:rsidR="00D70484" w:rsidRPr="00574CD1">
        <w:rPr>
          <w:rFonts w:eastAsia="SimSun"/>
        </w:rPr>
        <w:t>.</w:t>
      </w:r>
    </w:p>
    <w:p w:rsidR="00FA2086" w:rsidRPr="00050CA8" w:rsidRDefault="00D70484" w:rsidP="00D70484">
      <w:pPr>
        <w:pStyle w:val="NO"/>
      </w:pPr>
      <w:r>
        <w:t>NOTE </w:t>
      </w:r>
      <w:r w:rsidR="00225B2A">
        <w:rPr>
          <w:lang w:val="en-GB"/>
        </w:rPr>
        <w:t>2</w:t>
      </w:r>
      <w:r>
        <w:t>:</w:t>
      </w:r>
      <w:r>
        <w:tab/>
      </w:r>
      <w:r w:rsidRPr="00DC3D2D">
        <w:rPr>
          <w:rFonts w:eastAsia="SimSun"/>
          <w:lang w:eastAsia="zh-CN"/>
        </w:rPr>
        <w:t>The SMF</w:t>
      </w:r>
      <w:r>
        <w:rPr>
          <w:rFonts w:eastAsia="SimSun"/>
          <w:lang w:eastAsia="zh-CN"/>
        </w:rPr>
        <w:t xml:space="preserve"> </w:t>
      </w:r>
      <w:r>
        <w:t>ID</w:t>
      </w:r>
      <w:r w:rsidRPr="00DC3D2D">
        <w:rPr>
          <w:rFonts w:eastAsia="SimSun"/>
          <w:lang w:eastAsia="zh-CN"/>
        </w:rPr>
        <w:t xml:space="preserve"> include</w:t>
      </w:r>
      <w:r>
        <w:rPr>
          <w:rFonts w:eastAsia="SimSun"/>
          <w:lang w:eastAsia="zh-CN"/>
        </w:rPr>
        <w:t>s</w:t>
      </w:r>
      <w:r w:rsidRPr="00DC3D2D">
        <w:rPr>
          <w:rFonts w:eastAsia="SimSun"/>
          <w:lang w:eastAsia="zh-CN"/>
        </w:rPr>
        <w:t xml:space="preserve"> the PLMN ID that the SMF belongs to.</w:t>
      </w:r>
      <w:bookmarkEnd w:id="176"/>
    </w:p>
    <w:p w:rsidR="00FA2086" w:rsidRPr="00991AC2" w:rsidRDefault="00FA2086" w:rsidP="00FA2086">
      <w:pPr>
        <w:pStyle w:val="B1"/>
        <w:rPr>
          <w:lang w:val="en-GB"/>
        </w:rPr>
      </w:pPr>
      <w:r w:rsidRPr="00050CA8">
        <w:tab/>
        <w:t>The AMF shall reject a request coming from an</w:t>
      </w:r>
      <w:r w:rsidR="00F771DA">
        <w:rPr>
          <w:lang w:val="en-GB"/>
        </w:rPr>
        <w:t xml:space="preserve"> Emergency Registered</w:t>
      </w:r>
      <w:r w:rsidRPr="00050CA8">
        <w:t xml:space="preserve"> UE and the Request Type indicates neither "Emergency Request" nor "Existing Emergency PDU Session"</w:t>
      </w:r>
      <w:r w:rsidR="00651941" w:rsidRPr="00651941">
        <w:rPr>
          <w:lang w:val="en-GB"/>
        </w:rPr>
        <w:t>.</w:t>
      </w:r>
      <w:r w:rsidRPr="00050CA8">
        <w:t xml:space="preserve"> When the Request Type indicates "Emergency Request", the AMF is not expecting any </w:t>
      </w:r>
      <w:r w:rsidRPr="00050CA8">
        <w:rPr>
          <w:lang w:eastAsia="zh-CN"/>
        </w:rPr>
        <w:t>S-NSSAI and DNN value provided by the UE and uses locally configured values instead.</w:t>
      </w:r>
      <w:r w:rsidR="00991AC2">
        <w:rPr>
          <w:lang w:val="en-GB" w:eastAsia="zh-CN"/>
        </w:rPr>
        <w:t xml:space="preserve"> The AMF stores the Access Type of the PDU Session.</w:t>
      </w:r>
    </w:p>
    <w:p w:rsidR="00FA2086" w:rsidRPr="00050CA8" w:rsidRDefault="00FA2086" w:rsidP="00FA2086">
      <w:pPr>
        <w:pStyle w:val="B1"/>
      </w:pPr>
      <w:r w:rsidRPr="00050CA8">
        <w:tab/>
        <w:t xml:space="preserve">If the Request Type indicates "Emergency Request" or "Existing Emergency PDU Session", the AMF selects the SMF as described in </w:t>
      </w:r>
      <w:r w:rsidR="005E5E23" w:rsidRPr="00050CA8">
        <w:t>TS</w:t>
      </w:r>
      <w:r w:rsidR="005E5E23">
        <w:t> </w:t>
      </w:r>
      <w:r w:rsidR="005E5E23" w:rsidRPr="00050CA8">
        <w:t>23.501</w:t>
      </w:r>
      <w:r w:rsidR="005E5E23">
        <w:t> </w:t>
      </w:r>
      <w:r w:rsidR="005E5E23" w:rsidRPr="00050CA8">
        <w:t>[</w:t>
      </w:r>
      <w:r w:rsidRPr="00050CA8">
        <w:t>2], clause 5.16.4.</w:t>
      </w:r>
    </w:p>
    <w:p w:rsidR="00FA2086" w:rsidRPr="00050CA8" w:rsidRDefault="00FA2086" w:rsidP="00FA2086">
      <w:pPr>
        <w:pStyle w:val="B1"/>
      </w:pPr>
      <w:r w:rsidRPr="00050CA8">
        <w:t>3.</w:t>
      </w:r>
      <w:r w:rsidRPr="00050CA8">
        <w:tab/>
        <w:t xml:space="preserve">From AMF to SMF: </w:t>
      </w:r>
      <w:r w:rsidRPr="00050CA8">
        <w:rPr>
          <w:lang w:eastAsia="zh-CN"/>
        </w:rPr>
        <w:t>Either</w:t>
      </w:r>
      <w:r w:rsidRPr="00050CA8">
        <w:t xml:space="preserve"> Nsmf_PDUSession_CreateSMContext Request (SUPI, DNN, S-NSSAI</w:t>
      </w:r>
      <w:r w:rsidR="00A3003E">
        <w:t>(s)</w:t>
      </w:r>
      <w:r w:rsidRPr="00050CA8">
        <w:t>, PDU Session ID, AMF ID, Request Type,</w:t>
      </w:r>
      <w:r w:rsidR="00BC76E5">
        <w:rPr>
          <w:lang w:val="en-GB"/>
        </w:rPr>
        <w:t xml:space="preserve"> PCF ID,</w:t>
      </w:r>
      <w:r w:rsidR="009F3F1A">
        <w:rPr>
          <w:lang w:val="en-GB"/>
        </w:rPr>
        <w:t xml:space="preserve"> Priority Access,</w:t>
      </w:r>
      <w:r w:rsidRPr="00050CA8">
        <w:t xml:space="preserve"> N1 SM container (PDU Session Establishment Request), User location information, Access Type, PEI, GPSI</w:t>
      </w:r>
      <w:r w:rsidR="00022E7E">
        <w:t>, UE presence in LADN service area</w:t>
      </w:r>
      <w:r>
        <w:t>, Subscription For PDU Session Status Notification</w:t>
      </w:r>
      <w:r w:rsidR="00F93DB9">
        <w:t>, DNN Selection Mode</w:t>
      </w:r>
      <w:r w:rsidR="00A76244">
        <w:rPr>
          <w:lang w:val="en-GB"/>
        </w:rPr>
        <w:t xml:space="preserve">, </w:t>
      </w:r>
      <w:r w:rsidR="00A76244">
        <w:t>Trace Requirements</w:t>
      </w:r>
      <w:r w:rsidRPr="00050CA8">
        <w:t>) or Nsmf_PDUSession_UpdateSMContext Request (SUPI, DNN, S-NSSAI</w:t>
      </w:r>
      <w:r w:rsidR="00A3003E">
        <w:t>(s)</w:t>
      </w:r>
      <w:r w:rsidRPr="00050CA8">
        <w:t>,</w:t>
      </w:r>
      <w:r w:rsidR="00F53B48">
        <w:rPr>
          <w:lang w:val="en-GB"/>
        </w:rPr>
        <w:t xml:space="preserve"> SM Context</w:t>
      </w:r>
      <w:r w:rsidRPr="00050CA8">
        <w:t xml:space="preserve"> ID, AMF ID, Request Type, N1 SM container (PDU Session Establishment Request), User location information, Access Type, RAT type, PEI).</w:t>
      </w:r>
    </w:p>
    <w:p w:rsidR="00FA2086" w:rsidRPr="00050CA8" w:rsidRDefault="00FA2086" w:rsidP="00FA2086">
      <w:pPr>
        <w:pStyle w:val="B1"/>
      </w:pPr>
      <w:r w:rsidRPr="00050CA8">
        <w:tab/>
        <w:t>If the AMF does not have an association with an SMF for the PDU Session ID provided by the UE (e.g</w:t>
      </w:r>
      <w:r>
        <w:t>.</w:t>
      </w:r>
      <w:r w:rsidRPr="00050CA8">
        <w:t xml:space="preserve"> when Request Type indicates "initial request"), the AMF invokes the Nsmf_PDUSession_CreateSMContext Request, but if the AMF already has an association with an SMF for the PDU Session ID provided by the UE (e.g</w:t>
      </w:r>
      <w:r>
        <w:t>.</w:t>
      </w:r>
      <w:r w:rsidRPr="00050CA8">
        <w:t xml:space="preserve"> when Request Type indicates "existing PDU Session"), the AMF invokes the Nsmf_PDUSession_UpdateSMContext Request.</w:t>
      </w:r>
    </w:p>
    <w:p w:rsidR="004B4607" w:rsidRDefault="004B4607" w:rsidP="00FA2086">
      <w:pPr>
        <w:pStyle w:val="B1"/>
        <w:rPr>
          <w:lang w:val="en-GB"/>
        </w:rPr>
      </w:pPr>
      <w:r>
        <w:rPr>
          <w:lang w:val="en-GB"/>
        </w:rPr>
        <w:lastRenderedPageBreak/>
        <w:tab/>
        <w:t>The AMF sends the S-NSSAI</w:t>
      </w:r>
      <w:r w:rsidR="00F75F1A">
        <w:rPr>
          <w:lang w:val="en-GB"/>
        </w:rPr>
        <w:t xml:space="preserve"> of the Serving PLMN</w:t>
      </w:r>
      <w:r>
        <w:rPr>
          <w:lang w:val="en-GB"/>
        </w:rPr>
        <w:t xml:space="preserve"> from the Allowed NSSAI to the SMF. For roaming scenario</w:t>
      </w:r>
      <w:r w:rsidR="00F75F1A">
        <w:rPr>
          <w:lang w:val="en-GB"/>
        </w:rPr>
        <w:t xml:space="preserve"> in local breakout (LBO)</w:t>
      </w:r>
      <w:r>
        <w:rPr>
          <w:lang w:val="en-GB"/>
        </w:rPr>
        <w:t>, the AMF also sends the corresponding S-NSSAI</w:t>
      </w:r>
      <w:r w:rsidR="00F75F1A">
        <w:rPr>
          <w:lang w:val="en-GB"/>
        </w:rPr>
        <w:t xml:space="preserve"> of the HPLMN</w:t>
      </w:r>
      <w:r>
        <w:rPr>
          <w:lang w:val="en-GB"/>
        </w:rPr>
        <w:t xml:space="preserve"> from the Mapping Of Allowed NSSAI to the SMF.</w:t>
      </w:r>
    </w:p>
    <w:p w:rsidR="00EB30B0" w:rsidRDefault="00FA2086" w:rsidP="00FA2086">
      <w:pPr>
        <w:pStyle w:val="B1"/>
        <w:rPr>
          <w:lang w:eastAsia="zh-CN"/>
        </w:rPr>
      </w:pPr>
      <w:r w:rsidRPr="00050CA8">
        <w:tab/>
        <w:t xml:space="preserve">The AMF ID is the UE's GUAMI which uniquely identifies the AMF serving the UE. The AMF forwards the PDU Session ID together with the N1 SM container containing the PDU Session Establishment Request received from the UE. </w:t>
      </w:r>
      <w:r w:rsidRPr="00050CA8">
        <w:rPr>
          <w:lang w:eastAsia="zh-CN"/>
        </w:rPr>
        <w:t>The GPSI shall be included if available at AMF.</w:t>
      </w:r>
    </w:p>
    <w:p w:rsidR="00225B2A" w:rsidRDefault="00225B2A" w:rsidP="00FA2086">
      <w:pPr>
        <w:pStyle w:val="B1"/>
        <w:rPr>
          <w:lang w:val="en-GB" w:eastAsia="zh-CN"/>
        </w:rPr>
      </w:pPr>
      <w:r>
        <w:rPr>
          <w:lang w:val="en-GB" w:eastAsia="zh-CN"/>
        </w:rPr>
        <w:tab/>
        <w:t>The AMF determines Access Type and RAT Type based on the Global RAN Node ID associated with the N2 interface.</w:t>
      </w:r>
    </w:p>
    <w:p w:rsidR="00FA2086" w:rsidRPr="00EB30B0" w:rsidRDefault="00EB30B0" w:rsidP="00FA2086">
      <w:pPr>
        <w:pStyle w:val="B1"/>
        <w:rPr>
          <w:lang w:val="en-GB" w:eastAsia="zh-CN"/>
        </w:rPr>
      </w:pPr>
      <w:r>
        <w:rPr>
          <w:lang w:eastAsia="zh-CN"/>
        </w:rPr>
        <w:tab/>
      </w:r>
      <w:r w:rsidR="00FA2086" w:rsidRPr="00050CA8">
        <w:rPr>
          <w:lang w:eastAsia="zh-CN"/>
        </w:rPr>
        <w:t>The AMF provides the PEI instead of the SUPI when the UE</w:t>
      </w:r>
      <w:r w:rsidR="00F771DA">
        <w:rPr>
          <w:lang w:val="en-GB" w:eastAsia="zh-CN"/>
        </w:rPr>
        <w:t xml:space="preserve"> in limited service state</w:t>
      </w:r>
      <w:r w:rsidR="00FA2086" w:rsidRPr="00050CA8">
        <w:rPr>
          <w:lang w:eastAsia="zh-CN"/>
        </w:rPr>
        <w:t xml:space="preserve"> has registered for Emergency services</w:t>
      </w:r>
      <w:r w:rsidR="00F771DA">
        <w:rPr>
          <w:lang w:val="en-GB" w:eastAsia="zh-CN"/>
        </w:rPr>
        <w:t xml:space="preserve"> (i.e. Emergency Registered)</w:t>
      </w:r>
      <w:r w:rsidR="00FA2086" w:rsidRPr="00050CA8">
        <w:rPr>
          <w:lang w:eastAsia="zh-CN"/>
        </w:rPr>
        <w:t xml:space="preserve"> without providing a SUPI. </w:t>
      </w:r>
      <w:r w:rsidR="002B064A" w:rsidRPr="002B064A">
        <w:rPr>
          <w:lang w:val="en-GB" w:eastAsia="zh-CN"/>
        </w:rPr>
        <w:t xml:space="preserve">The PEI is defined in </w:t>
      </w:r>
      <w:r w:rsidR="005E5E23" w:rsidRPr="002B064A">
        <w:rPr>
          <w:lang w:val="en-GB" w:eastAsia="zh-CN"/>
        </w:rPr>
        <w:t>TS</w:t>
      </w:r>
      <w:r w:rsidR="005E5E23">
        <w:rPr>
          <w:lang w:val="en-GB" w:eastAsia="zh-CN"/>
        </w:rPr>
        <w:t> </w:t>
      </w:r>
      <w:r w:rsidR="005E5E23" w:rsidRPr="002B064A">
        <w:rPr>
          <w:lang w:val="en-GB" w:eastAsia="zh-CN"/>
        </w:rPr>
        <w:t>23.501</w:t>
      </w:r>
      <w:r w:rsidR="005E5E23">
        <w:rPr>
          <w:lang w:val="en-GB" w:eastAsia="zh-CN"/>
        </w:rPr>
        <w:t> </w:t>
      </w:r>
      <w:r w:rsidR="005E5E23" w:rsidRPr="002B064A">
        <w:rPr>
          <w:lang w:val="en-GB" w:eastAsia="zh-CN"/>
        </w:rPr>
        <w:t>[</w:t>
      </w:r>
      <w:r w:rsidR="002B064A" w:rsidRPr="002B064A">
        <w:rPr>
          <w:lang w:val="en-GB" w:eastAsia="zh-CN"/>
        </w:rPr>
        <w:t xml:space="preserve">2] clause 5.9.3. </w:t>
      </w:r>
      <w:r w:rsidR="00FA6ECB">
        <w:rPr>
          <w:lang w:val="en-GB" w:eastAsia="zh-CN"/>
        </w:rPr>
        <w:t>If</w:t>
      </w:r>
      <w:r w:rsidR="00FA2086" w:rsidRPr="00050CA8">
        <w:rPr>
          <w:lang w:eastAsia="zh-CN"/>
        </w:rPr>
        <w:t xml:space="preserve"> the UE</w:t>
      </w:r>
      <w:r w:rsidR="00F771DA">
        <w:rPr>
          <w:lang w:val="en-GB" w:eastAsia="zh-CN"/>
        </w:rPr>
        <w:t xml:space="preserve"> in limited service state</w:t>
      </w:r>
      <w:r w:rsidR="00FA2086" w:rsidRPr="00050CA8">
        <w:rPr>
          <w:lang w:eastAsia="zh-CN"/>
        </w:rPr>
        <w:t xml:space="preserve"> has registered for Emergency services</w:t>
      </w:r>
      <w:r w:rsidR="00F771DA">
        <w:rPr>
          <w:lang w:val="en-GB" w:eastAsia="zh-CN"/>
        </w:rPr>
        <w:t xml:space="preserve"> (i.e. Emergency Registered)</w:t>
      </w:r>
      <w:r w:rsidR="00FA2086" w:rsidRPr="00050CA8">
        <w:rPr>
          <w:lang w:eastAsia="zh-CN"/>
        </w:rPr>
        <w:t xml:space="preserve"> </w:t>
      </w:r>
      <w:r w:rsidRPr="0085429D">
        <w:rPr>
          <w:lang w:eastAsia="zh-CN"/>
        </w:rPr>
        <w:t xml:space="preserve">with a SUPI </w:t>
      </w:r>
      <w:r w:rsidR="00FA2086" w:rsidRPr="00050CA8">
        <w:rPr>
          <w:lang w:eastAsia="zh-CN"/>
        </w:rPr>
        <w:t>but has not been authenticated the AMF indicates that the SUPI has not been authenticated.</w:t>
      </w:r>
      <w:r w:rsidRPr="00EB30B0">
        <w:rPr>
          <w:lang w:val="en-GB" w:eastAsia="zh-CN"/>
        </w:rPr>
        <w:t xml:space="preserve"> </w:t>
      </w:r>
      <w:r w:rsidRPr="0085429D">
        <w:rPr>
          <w:lang w:eastAsia="zh-CN"/>
        </w:rPr>
        <w:t>The SMF determines that the UE has not been authenticated when it does not receive a SUPI for the UE or when the AMF indicates that the SUPI has not been authenticated.</w:t>
      </w:r>
    </w:p>
    <w:p w:rsidR="00022E7E" w:rsidRDefault="00022E7E" w:rsidP="00FA2086">
      <w:pPr>
        <w:pStyle w:val="B1"/>
        <w:rPr>
          <w:lang w:val="en-GB" w:eastAsia="zh-CN"/>
        </w:rPr>
      </w:pPr>
      <w:r>
        <w:rPr>
          <w:lang w:val="en-GB" w:eastAsia="zh-CN"/>
        </w:rPr>
        <w:tab/>
        <w:t>If the AMF determines that the DNN corresponds to an LADN then the AMF provides the "UE presence in LADN service area" that indicates if the UE is IN or OUT of the LADN service area.</w:t>
      </w:r>
    </w:p>
    <w:p w:rsidR="00FA2086" w:rsidRPr="00050CA8" w:rsidRDefault="00FA2086" w:rsidP="00FA2086">
      <w:pPr>
        <w:pStyle w:val="B1"/>
        <w:rPr>
          <w:lang w:eastAsia="zh-CN"/>
        </w:rPr>
      </w:pPr>
      <w:r w:rsidRPr="00050CA8">
        <w:rPr>
          <w:lang w:eastAsia="zh-CN"/>
        </w:rPr>
        <w:tab/>
        <w:t xml:space="preserve">If the Old PDU Session ID is included in step 1, </w:t>
      </w:r>
      <w:r w:rsidRPr="00050CA8">
        <w:rPr>
          <w:lang w:eastAsia="ko-KR"/>
        </w:rPr>
        <w:t xml:space="preserve">and if the SMF is not to be reallocated, </w:t>
      </w:r>
      <w:r w:rsidRPr="00050CA8">
        <w:rPr>
          <w:lang w:eastAsia="zh-CN"/>
        </w:rPr>
        <w:t xml:space="preserve">the AMF also </w:t>
      </w:r>
      <w:r w:rsidRPr="00050CA8">
        <w:rPr>
          <w:lang w:eastAsia="ko-KR"/>
        </w:rPr>
        <w:t>includes Old PDU Session ID</w:t>
      </w:r>
      <w:r w:rsidRPr="00050CA8">
        <w:rPr>
          <w:lang w:eastAsia="zh-CN"/>
        </w:rPr>
        <w:t xml:space="preserve"> in the Nsmf_PDUSession_CreateSMContext Request.</w:t>
      </w:r>
    </w:p>
    <w:p w:rsidR="00F93DB9" w:rsidRDefault="00F93DB9" w:rsidP="00FA2086">
      <w:pPr>
        <w:pStyle w:val="B1"/>
        <w:rPr>
          <w:lang w:eastAsia="zh-CN"/>
        </w:rPr>
      </w:pPr>
      <w:r>
        <w:rPr>
          <w:lang w:eastAsia="zh-CN"/>
        </w:rPr>
        <w:tab/>
        <w:t>DNN Selection Mode is determined by the AMF. It indicates</w:t>
      </w:r>
      <w:r w:rsidR="00EB543D">
        <w:rPr>
          <w:lang w:val="en-GB" w:eastAsia="zh-CN"/>
        </w:rPr>
        <w:t xml:space="preserve"> whether an explicitly subscribed DNN has been provided by the UE in its PDU Session Establishment Request.</w:t>
      </w:r>
    </w:p>
    <w:p w:rsidR="00F93DB9" w:rsidRDefault="00F93DB9" w:rsidP="00FA2086">
      <w:pPr>
        <w:pStyle w:val="B1"/>
        <w:rPr>
          <w:lang w:eastAsia="zh-CN"/>
        </w:rPr>
      </w:pPr>
      <w:r>
        <w:rPr>
          <w:lang w:eastAsia="zh-CN"/>
        </w:rPr>
        <w:tab/>
        <w:t>The SMF may use DNN Selection Mode when deciding whether to accept or reject the UE request.</w:t>
      </w:r>
    </w:p>
    <w:p w:rsidR="009F6867" w:rsidRPr="00BC3365" w:rsidRDefault="009F6867" w:rsidP="009F6867">
      <w:pPr>
        <w:pStyle w:val="B1"/>
        <w:rPr>
          <w:lang w:eastAsia="zh-CN"/>
        </w:rPr>
      </w:pPr>
      <w:r>
        <w:rPr>
          <w:lang w:eastAsia="zh-CN"/>
        </w:rPr>
        <w:tab/>
      </w:r>
      <w:r w:rsidRPr="00BC3365">
        <w:t xml:space="preserve">When the Establishment cause </w:t>
      </w:r>
      <w:r w:rsidRPr="00BC3365">
        <w:rPr>
          <w:lang w:val="en-US"/>
        </w:rPr>
        <w:t xml:space="preserve">received </w:t>
      </w:r>
      <w:r w:rsidRPr="00BC3365">
        <w:rPr>
          <w:lang w:eastAsia="zh-CN"/>
        </w:rPr>
        <w:t>as part of AN parameters during the Registration procedure or Service Request procedure</w:t>
      </w:r>
      <w:r w:rsidRPr="00BC3365">
        <w:t xml:space="preserve"> is associated with priority services (e.g. MPS, MCS), the AMF includes </w:t>
      </w:r>
      <w:r w:rsidRPr="00BC3365">
        <w:rPr>
          <w:lang w:val="en-US"/>
        </w:rPr>
        <w:t xml:space="preserve">a </w:t>
      </w:r>
      <w:r w:rsidRPr="00BC3365">
        <w:t xml:space="preserve">Message Priority header </w:t>
      </w:r>
      <w:r w:rsidRPr="00BC3365">
        <w:rPr>
          <w:lang w:val="en-US"/>
        </w:rPr>
        <w:t>to indicate priority information</w:t>
      </w:r>
      <w:r w:rsidRPr="00BC3365">
        <w:t xml:space="preserve">. </w:t>
      </w:r>
      <w:r w:rsidRPr="00BC3365">
        <w:rPr>
          <w:lang w:eastAsia="zh-CN"/>
        </w:rPr>
        <w:t>The SMF uses the Message Priority header to determine if the UE request is subject to exemption from NAS level congestion control.</w:t>
      </w:r>
      <w:r w:rsidRPr="00BC3365">
        <w:t xml:space="preserve"> Other </w:t>
      </w:r>
      <w:r w:rsidRPr="00BC3365">
        <w:rPr>
          <w:lang w:val="en-US"/>
        </w:rPr>
        <w:t>NF</w:t>
      </w:r>
      <w:r w:rsidRPr="00BC3365">
        <w:t xml:space="preserve">s relay the priority </w:t>
      </w:r>
      <w:r w:rsidRPr="00BC3365">
        <w:rPr>
          <w:lang w:val="en-US"/>
        </w:rPr>
        <w:t>information by including the</w:t>
      </w:r>
      <w:r w:rsidRPr="00BC3365">
        <w:t xml:space="preserve"> Message Priority header</w:t>
      </w:r>
      <w:r w:rsidRPr="00BC3365">
        <w:rPr>
          <w:lang w:val="en-US"/>
        </w:rPr>
        <w:t xml:space="preserve"> in service-based interfaces, as specified in </w:t>
      </w:r>
      <w:r w:rsidR="005E5E23">
        <w:rPr>
          <w:lang w:val="en-US"/>
        </w:rPr>
        <w:t>TS </w:t>
      </w:r>
      <w:r w:rsidR="005E5E23" w:rsidRPr="00BC3365">
        <w:rPr>
          <w:lang w:val="en-US"/>
        </w:rPr>
        <w:t>29.500</w:t>
      </w:r>
      <w:r w:rsidR="005E5E23">
        <w:rPr>
          <w:lang w:val="en-US"/>
        </w:rPr>
        <w:t> [</w:t>
      </w:r>
      <w:r w:rsidRPr="00BC3365">
        <w:rPr>
          <w:lang w:val="en-US"/>
        </w:rPr>
        <w:t>17]</w:t>
      </w:r>
      <w:r w:rsidRPr="00BC3365">
        <w:t>.</w:t>
      </w:r>
    </w:p>
    <w:p w:rsidR="00FA2086" w:rsidRPr="00050CA8" w:rsidRDefault="00FA2086" w:rsidP="00FA2086">
      <w:pPr>
        <w:pStyle w:val="B1"/>
      </w:pPr>
      <w:r w:rsidRPr="00050CA8">
        <w:rPr>
          <w:lang w:eastAsia="zh-CN"/>
        </w:rPr>
        <w:tab/>
        <w:t>In the local breakout case, if the SMF</w:t>
      </w:r>
      <w:r w:rsidR="00A3003E">
        <w:rPr>
          <w:lang w:val="en-GB" w:eastAsia="zh-CN"/>
        </w:rPr>
        <w:t xml:space="preserve"> (in the VPLMN)</w:t>
      </w:r>
      <w:r w:rsidRPr="00050CA8">
        <w:rPr>
          <w:lang w:eastAsia="zh-CN"/>
        </w:rPr>
        <w:t xml:space="preserve"> is not able to process some part of the N1 SM information </w:t>
      </w:r>
      <w:r w:rsidR="00C643C0">
        <w:rPr>
          <w:lang w:val="en-GB" w:eastAsia="zh-CN"/>
        </w:rPr>
        <w:t xml:space="preserve">that </w:t>
      </w:r>
      <w:r w:rsidRPr="00050CA8">
        <w:rPr>
          <w:lang w:eastAsia="zh-CN"/>
        </w:rPr>
        <w:t>Home Routed Roaming is required, and the SMF responds to the AMF that it is not the right SMF to handle the N1 SM message by invoking</w:t>
      </w:r>
      <w:r w:rsidR="007D32D0">
        <w:rPr>
          <w:lang w:val="en-GB"/>
        </w:rPr>
        <w:t xml:space="preserve"> Nsmf_PDUSession_CreateSMContext</w:t>
      </w:r>
      <w:r w:rsidRPr="00050CA8">
        <w:t xml:space="preserve"> Response</w:t>
      </w:r>
      <w:r w:rsidRPr="00050CA8" w:rsidDel="000C217E">
        <w:t xml:space="preserve"> </w:t>
      </w:r>
      <w:r w:rsidRPr="00050CA8">
        <w:t>service operation</w:t>
      </w:r>
      <w:r w:rsidRPr="00050CA8">
        <w:rPr>
          <w:lang w:eastAsia="ko-KR"/>
        </w:rPr>
        <w:t>.</w:t>
      </w:r>
      <w:r w:rsidRPr="00050CA8">
        <w:rPr>
          <w:lang w:eastAsia="zh-CN"/>
        </w:rPr>
        <w:t xml:space="preserve"> The SMF includes </w:t>
      </w:r>
      <w:r w:rsidRPr="00050CA8">
        <w:t>a proper N11 cause code triggering the</w:t>
      </w:r>
      <w:r w:rsidRPr="00050CA8" w:rsidDel="00790D4A">
        <w:rPr>
          <w:lang w:eastAsia="zh-CN"/>
        </w:rPr>
        <w:t xml:space="preserve"> </w:t>
      </w:r>
      <w:r w:rsidRPr="00050CA8">
        <w:rPr>
          <w:lang w:eastAsia="zh-CN"/>
        </w:rPr>
        <w:t>AMF to proceed with home routed case. The procedure starts again at step 2 of c</w:t>
      </w:r>
      <w:r w:rsidR="00506743" w:rsidRPr="00050CA8">
        <w:rPr>
          <w:lang w:eastAsia="zh-CN"/>
        </w:rPr>
        <w:t>lause</w:t>
      </w:r>
      <w:r w:rsidR="00506743">
        <w:rPr>
          <w:lang w:eastAsia="zh-CN"/>
        </w:rPr>
        <w:t> </w:t>
      </w:r>
      <w:r w:rsidR="00506743" w:rsidRPr="00050CA8">
        <w:rPr>
          <w:lang w:eastAsia="zh-CN"/>
        </w:rPr>
        <w:t>4</w:t>
      </w:r>
      <w:r w:rsidRPr="00050CA8">
        <w:rPr>
          <w:lang w:eastAsia="zh-CN"/>
        </w:rPr>
        <w:t>.3.2.2.2.</w:t>
      </w:r>
    </w:p>
    <w:p w:rsidR="00BC76E5" w:rsidRDefault="00BC76E5" w:rsidP="00FA2086">
      <w:pPr>
        <w:pStyle w:val="B1"/>
        <w:rPr>
          <w:lang w:val="en-GB"/>
        </w:rPr>
      </w:pPr>
      <w:r>
        <w:rPr>
          <w:lang w:val="en-GB"/>
        </w:rPr>
        <w:tab/>
        <w:t xml:space="preserve">The AMF may include </w:t>
      </w:r>
      <w:r w:rsidR="00711995">
        <w:rPr>
          <w:lang w:val="en-GB"/>
        </w:rPr>
        <w:t xml:space="preserve">a </w:t>
      </w:r>
      <w:r>
        <w:rPr>
          <w:lang w:val="en-GB"/>
        </w:rPr>
        <w:t>PCF ID in the Nsmf_PDUSession_CreateSMContext Request</w:t>
      </w:r>
      <w:r w:rsidR="00711995">
        <w:rPr>
          <w:lang w:val="en-GB"/>
        </w:rPr>
        <w:t>. This PCF ID identifies the H-PCF</w:t>
      </w:r>
      <w:r>
        <w:rPr>
          <w:lang w:val="en-GB"/>
        </w:rPr>
        <w:t xml:space="preserve"> in the non-roaming case and </w:t>
      </w:r>
      <w:r w:rsidR="00711995">
        <w:rPr>
          <w:lang w:val="en-GB"/>
        </w:rPr>
        <w:t xml:space="preserve">the </w:t>
      </w:r>
      <w:r>
        <w:rPr>
          <w:lang w:val="en-GB"/>
        </w:rPr>
        <w:t>V-PCF in the local breakout roaming case.</w:t>
      </w:r>
    </w:p>
    <w:p w:rsidR="00A76244" w:rsidRDefault="00A76244" w:rsidP="00FA2086">
      <w:pPr>
        <w:pStyle w:val="B1"/>
        <w:rPr>
          <w:lang w:val="en-GB"/>
        </w:rPr>
      </w:pPr>
      <w:r>
        <w:rPr>
          <w:lang w:val="en-GB"/>
        </w:rPr>
        <w:tab/>
        <w:t>The AMF includes Trace Requirements if Trace Requirements have been received in subscription data.</w:t>
      </w:r>
    </w:p>
    <w:p w:rsidR="00FA2086" w:rsidRPr="00574CD1" w:rsidRDefault="00FA2086" w:rsidP="00FA2086">
      <w:pPr>
        <w:pStyle w:val="B1"/>
      </w:pPr>
      <w:r w:rsidRPr="00574CD1">
        <w:t>4.</w:t>
      </w:r>
      <w:r w:rsidRPr="00574CD1">
        <w:tab/>
      </w:r>
      <w:r w:rsidR="004310F6" w:rsidRPr="00574CD1">
        <w:t>If Session Management Subscription data for corresponding SUPI, DNN and S-NSSAI</w:t>
      </w:r>
      <w:r w:rsidR="00F75F1A" w:rsidRPr="00574CD1">
        <w:t xml:space="preserve"> of the HPLMN</w:t>
      </w:r>
      <w:r w:rsidR="004310F6" w:rsidRPr="00574CD1">
        <w:t xml:space="preserve"> is not available, then SMF</w:t>
      </w:r>
      <w:r w:rsidRPr="00574CD1">
        <w:t xml:space="preserve"> retrieves </w:t>
      </w:r>
      <w:r w:rsidR="004310F6" w:rsidRPr="00574CD1">
        <w:t>the Session Management S</w:t>
      </w:r>
      <w:r w:rsidRPr="00574CD1">
        <w:t xml:space="preserve">ubscription data </w:t>
      </w:r>
      <w:r w:rsidR="004310F6" w:rsidRPr="00574CD1">
        <w:t>using Nudm_SDM_Get (SUPI,</w:t>
      </w:r>
      <w:r w:rsidR="007D6356" w:rsidRPr="00574CD1">
        <w:t xml:space="preserve"> Session Management Subscription data,</w:t>
      </w:r>
      <w:r w:rsidR="004310F6" w:rsidRPr="00574CD1">
        <w:t xml:space="preserve"> DNN, S-NSSAI</w:t>
      </w:r>
      <w:r w:rsidR="00F75F1A" w:rsidRPr="00574CD1">
        <w:t xml:space="preserve"> of the HPLMN</w:t>
      </w:r>
      <w:r w:rsidR="004310F6" w:rsidRPr="00574CD1">
        <w:t xml:space="preserve">) </w:t>
      </w:r>
      <w:r w:rsidRPr="00574CD1">
        <w:t xml:space="preserve">and subscribes to be notified when </w:t>
      </w:r>
      <w:r w:rsidR="004310F6" w:rsidRPr="00574CD1">
        <w:t xml:space="preserve">this </w:t>
      </w:r>
      <w:r w:rsidRPr="00574CD1">
        <w:t>subscription data is modified</w:t>
      </w:r>
      <w:r w:rsidR="004310F6" w:rsidRPr="00574CD1">
        <w:t xml:space="preserve"> using Nudm_SDM_Subscribe (SUPI,</w:t>
      </w:r>
      <w:r w:rsidR="007D6356" w:rsidRPr="00574CD1">
        <w:t xml:space="preserve"> Session Management Subscription data,</w:t>
      </w:r>
      <w:r w:rsidR="004310F6" w:rsidRPr="00574CD1">
        <w:t xml:space="preserve"> DNN, S-NSSAI</w:t>
      </w:r>
      <w:r w:rsidR="00F75F1A" w:rsidRPr="00574CD1">
        <w:t xml:space="preserve"> of the HPLMN</w:t>
      </w:r>
      <w:r w:rsidR="004310F6" w:rsidRPr="00574CD1">
        <w:t>)</w:t>
      </w:r>
      <w:r w:rsidRPr="00574CD1">
        <w:t>.</w:t>
      </w:r>
      <w:r w:rsidR="009F6B64" w:rsidRPr="00574CD1">
        <w:t xml:space="preserve"> UDM may get this information from UDR by Nudr_DM_Query (SUPI, Subscription Data, Session Management Subscription data, DNN, S-NSSAI</w:t>
      </w:r>
      <w:r w:rsidR="00F75F1A" w:rsidRPr="00574CD1">
        <w:t xml:space="preserve"> of the HPLMN</w:t>
      </w:r>
      <w:r w:rsidR="009F6B64" w:rsidRPr="00574CD1">
        <w:t>) and may subscribe to notifications from UDR for the same data by Nudr_DM_subscribe.</w:t>
      </w:r>
    </w:p>
    <w:p w:rsidR="00F93DB9" w:rsidRDefault="00F93DB9" w:rsidP="00F93DB9">
      <w:pPr>
        <w:pStyle w:val="B1"/>
      </w:pPr>
      <w:r>
        <w:tab/>
        <w:t xml:space="preserve">The SMF may use DNN Selection Mode when deciding whether to retrieve the Session Management Subscription data e.g. </w:t>
      </w:r>
      <w:r w:rsidR="00FA6ECB">
        <w:rPr>
          <w:lang w:val="en-GB"/>
        </w:rPr>
        <w:t>If</w:t>
      </w:r>
      <w:r>
        <w:t xml:space="preserve"> the (DNN, S-NSSAI</w:t>
      </w:r>
      <w:r w:rsidR="00F75F1A">
        <w:rPr>
          <w:lang w:val="en-GB"/>
        </w:rPr>
        <w:t xml:space="preserve"> of the HPLMN</w:t>
      </w:r>
      <w:r>
        <w:t>) is not explicitly subscribed, the SMF may use local configuration instead of Session Management Subscription data.</w:t>
      </w:r>
    </w:p>
    <w:p w:rsidR="00FA2086" w:rsidRPr="00050CA8" w:rsidRDefault="00FA2086" w:rsidP="00FA2086">
      <w:pPr>
        <w:pStyle w:val="B1"/>
      </w:pPr>
      <w:r w:rsidRPr="00050CA8">
        <w:tab/>
        <w:t xml:space="preserve">If the Request Type in step 3 indicates "Existing PDU Session" or "Existing Emergency PDU Session" the SMF determines that the request is due to </w:t>
      </w:r>
      <w:r w:rsidR="00146E33">
        <w:rPr>
          <w:lang w:val="en-CA"/>
        </w:rPr>
        <w:t>switching</w:t>
      </w:r>
      <w:r w:rsidRPr="00050CA8">
        <w:t xml:space="preserve"> between 3GPP access and non-3GPP access or due to handover from EPS. The SMF identifies the existing PDU Session based on the PDU Session ID. In such a case, the SMF does not create a new SM context but instead updates the existing SM context and provides the representation of the updated SM context to the AMF in the response.</w:t>
      </w:r>
    </w:p>
    <w:p w:rsidR="00FA2086" w:rsidRPr="00050CA8" w:rsidRDefault="00FA2086" w:rsidP="00FA2086">
      <w:pPr>
        <w:pStyle w:val="B1"/>
      </w:pPr>
      <w:r w:rsidRPr="00050CA8">
        <w:lastRenderedPageBreak/>
        <w:tab/>
        <w:t>If the Request Type is "Initial request" and if the Old PDU Session ID is included in Nsmf_PDUSession_CreateSMContext Request, the SMF identifies the existing PDU Session to be released based on the Old PDU Session ID.</w:t>
      </w:r>
    </w:p>
    <w:p w:rsidR="00FA2086" w:rsidRPr="00050CA8" w:rsidRDefault="00FA2086" w:rsidP="00FA2086">
      <w:pPr>
        <w:pStyle w:val="B1"/>
      </w:pPr>
      <w:r w:rsidRPr="00050CA8">
        <w:tab/>
        <w:t xml:space="preserve">Subscription data includes the </w:t>
      </w:r>
      <w:r w:rsidR="00030705">
        <w:t>Allowed</w:t>
      </w:r>
      <w:r w:rsidR="00030705">
        <w:rPr>
          <w:lang w:val="en-GB"/>
        </w:rPr>
        <w:t xml:space="preserve"> </w:t>
      </w:r>
      <w:r w:rsidRPr="00050CA8">
        <w:t>PDU</w:t>
      </w:r>
      <w:r w:rsidR="00030705">
        <w:rPr>
          <w:lang w:val="en-GB"/>
        </w:rPr>
        <w:t xml:space="preserve"> Session Type(s)</w:t>
      </w:r>
      <w:r w:rsidRPr="00050CA8">
        <w:t xml:space="preserve">, </w:t>
      </w:r>
      <w:r w:rsidR="00030705">
        <w:t>Allowed</w:t>
      </w:r>
      <w:r w:rsidR="00030705">
        <w:rPr>
          <w:lang w:val="en-GB"/>
        </w:rPr>
        <w:t xml:space="preserve"> </w:t>
      </w:r>
      <w:r w:rsidRPr="00050CA8">
        <w:t xml:space="preserve">SSC mode(s), </w:t>
      </w:r>
      <w:r w:rsidRPr="00050CA8">
        <w:rPr>
          <w:lang w:eastAsia="zh-CN"/>
        </w:rPr>
        <w:t>default 5QI</w:t>
      </w:r>
      <w:r w:rsidR="002B064A">
        <w:rPr>
          <w:lang w:val="en-CA" w:eastAsia="zh-CN"/>
        </w:rPr>
        <w:t xml:space="preserve"> and </w:t>
      </w:r>
      <w:r w:rsidRPr="00050CA8">
        <w:rPr>
          <w:lang w:eastAsia="zh-CN"/>
        </w:rPr>
        <w:t xml:space="preserve">ARP, </w:t>
      </w:r>
      <w:r w:rsidRPr="00050CA8">
        <w:t xml:space="preserve">subscribed </w:t>
      </w:r>
      <w:r w:rsidRPr="00050CA8">
        <w:rPr>
          <w:lang w:eastAsia="zh-CN"/>
        </w:rPr>
        <w:t>Session</w:t>
      </w:r>
      <w:r w:rsidRPr="00050CA8">
        <w:t>-AMBR.</w:t>
      </w:r>
    </w:p>
    <w:p w:rsidR="00FA2086" w:rsidRPr="00050CA8" w:rsidRDefault="00FA2086" w:rsidP="00FA2086">
      <w:pPr>
        <w:pStyle w:val="B1"/>
      </w:pPr>
      <w:r w:rsidRPr="00050CA8">
        <w:rPr>
          <w:lang w:eastAsia="zh-CN"/>
        </w:rPr>
        <w:tab/>
        <w:t>Static IP address/prefix may be included in the subscription data if the UE has subscribed to it.</w:t>
      </w:r>
    </w:p>
    <w:p w:rsidR="00FA2086" w:rsidRPr="00050CA8" w:rsidRDefault="00FA2086" w:rsidP="00FA2086">
      <w:pPr>
        <w:pStyle w:val="B1"/>
      </w:pPr>
      <w:r w:rsidRPr="00050CA8">
        <w:tab/>
        <w:t>The SMF checks the validity of the UE request: it checks</w:t>
      </w:r>
    </w:p>
    <w:p w:rsidR="00FA2086" w:rsidRPr="00574CD1" w:rsidRDefault="00FA2086" w:rsidP="00FA2086">
      <w:pPr>
        <w:pStyle w:val="B2"/>
      </w:pPr>
      <w:r w:rsidRPr="00574CD1">
        <w:t>-</w:t>
      </w:r>
      <w:r w:rsidRPr="00574CD1">
        <w:tab/>
      </w:r>
      <w:r w:rsidR="00BC76E5" w:rsidRPr="00574CD1">
        <w:t>W</w:t>
      </w:r>
      <w:r w:rsidRPr="00574CD1">
        <w:t>hether the UE request is compliant with the user subscription and with local policies;</w:t>
      </w:r>
    </w:p>
    <w:p w:rsidR="00FA2086" w:rsidRPr="00022E7E" w:rsidRDefault="00FA2086" w:rsidP="00FA2086">
      <w:pPr>
        <w:pStyle w:val="B2"/>
        <w:rPr>
          <w:lang w:val="en-GB" w:eastAsia="ko-KR"/>
        </w:rPr>
      </w:pPr>
      <w:r w:rsidRPr="00050CA8">
        <w:t>-</w:t>
      </w:r>
      <w:r w:rsidRPr="00050CA8">
        <w:tab/>
        <w:t>(</w:t>
      </w:r>
      <w:r w:rsidRPr="00050CA8">
        <w:rPr>
          <w:lang w:eastAsia="ko-KR"/>
        </w:rPr>
        <w:t>If the DNN corresponds to an LADN), whether the UE is located within the LADN service area based on the</w:t>
      </w:r>
      <w:r w:rsidR="00022E7E">
        <w:rPr>
          <w:lang w:val="en-GB" w:eastAsia="ko-KR"/>
        </w:rPr>
        <w:t xml:space="preserve"> "UE presence in LADN service area" indication</w:t>
      </w:r>
      <w:r w:rsidRPr="00050CA8">
        <w:rPr>
          <w:lang w:eastAsia="ko-KR"/>
        </w:rPr>
        <w:t xml:space="preserve"> from the AMF.</w:t>
      </w:r>
      <w:r w:rsidR="00022E7E">
        <w:rPr>
          <w:lang w:val="en-GB" w:eastAsia="ko-KR"/>
        </w:rPr>
        <w:t xml:space="preserve"> If the AMF does not provide the "UE presence in LADN service area" indication and the SMF determines that the DNN corresponds to a LADN, then the SMF considers that the UE is OUT of the LADN service area</w:t>
      </w:r>
    </w:p>
    <w:p w:rsidR="00FA2086" w:rsidRPr="00050CA8" w:rsidRDefault="00FA2086" w:rsidP="00FA2086">
      <w:pPr>
        <w:pStyle w:val="B1"/>
      </w:pPr>
      <w:r w:rsidRPr="00050CA8">
        <w:rPr>
          <w:lang w:eastAsia="ko-KR"/>
        </w:rPr>
        <w:tab/>
      </w:r>
      <w:r w:rsidRPr="00050CA8">
        <w:t>If the UE request is considered as not valid, the SMF decides to not accept to establish the PDU Session.</w:t>
      </w:r>
    </w:p>
    <w:p w:rsidR="00FA2086" w:rsidRPr="00050CA8" w:rsidRDefault="00FA2086" w:rsidP="00FA2086">
      <w:pPr>
        <w:pStyle w:val="B1"/>
        <w:rPr>
          <w:lang w:eastAsia="zh-CN"/>
        </w:rPr>
      </w:pPr>
      <w:r w:rsidRPr="00050CA8">
        <w:rPr>
          <w:lang w:eastAsia="zh-CN"/>
        </w:rPr>
        <w:t>5.</w:t>
      </w:r>
      <w:r w:rsidRPr="00050CA8">
        <w:rPr>
          <w:lang w:eastAsia="zh-CN"/>
        </w:rPr>
        <w:tab/>
        <w:t>From SMF to AMF: Either Nsmf_PDUSession_CreateSMContext Response</w:t>
      </w:r>
      <w:r w:rsidR="00BC76E5">
        <w:rPr>
          <w:lang w:val="en-GB" w:eastAsia="zh-CN"/>
        </w:rPr>
        <w:t xml:space="preserve"> </w:t>
      </w:r>
      <w:r w:rsidRPr="00050CA8">
        <w:rPr>
          <w:lang w:eastAsia="zh-CN"/>
        </w:rPr>
        <w:t xml:space="preserve">(Cause, SM Context ID or </w:t>
      </w:r>
      <w:r w:rsidRPr="00050CA8">
        <w:t>N1 SM container (PDU Session Reject</w:t>
      </w:r>
      <w:r w:rsidR="00BC76E5">
        <w:rPr>
          <w:lang w:val="en-GB"/>
        </w:rPr>
        <w:t xml:space="preserve"> </w:t>
      </w:r>
      <w:r w:rsidRPr="00050CA8">
        <w:t>(Cause))</w:t>
      </w:r>
      <w:r w:rsidRPr="00050CA8">
        <w:rPr>
          <w:lang w:eastAsia="zh-CN"/>
        </w:rPr>
        <w:t>) or an Nsmf_PDUSession_UpdateSMContext Response depending on the request received in step 3.</w:t>
      </w:r>
    </w:p>
    <w:p w:rsidR="00FA2086" w:rsidRPr="00574CD1" w:rsidRDefault="00FA2086" w:rsidP="00FA2086">
      <w:pPr>
        <w:pStyle w:val="B1"/>
      </w:pPr>
      <w:r w:rsidRPr="00574CD1">
        <w:tab/>
        <w:t xml:space="preserve">If the SMF received Nsmf_PDUSession_CreateSMContext Request in step 3 and the SMF is able to process the PDU Session establishment request, the SMF creates an SM context and responds to the AMF by providing an SM </w:t>
      </w:r>
      <w:r w:rsidR="000614FC" w:rsidRPr="00574CD1">
        <w:t>C</w:t>
      </w:r>
      <w:r w:rsidRPr="00574CD1">
        <w:t>ontext</w:t>
      </w:r>
      <w:r w:rsidR="00F53B48" w:rsidRPr="00574CD1">
        <w:t xml:space="preserve"> ID</w:t>
      </w:r>
      <w:r w:rsidRPr="00574CD1">
        <w:t>.</w:t>
      </w:r>
    </w:p>
    <w:p w:rsidR="00D61179" w:rsidRDefault="00D61179" w:rsidP="000614FC">
      <w:pPr>
        <w:pStyle w:val="B1"/>
      </w:pPr>
      <w:r>
        <w:tab/>
      </w:r>
      <w:r w:rsidR="00FA6ECB">
        <w:rPr>
          <w:lang w:val="en-GB"/>
        </w:rPr>
        <w:t>If</w:t>
      </w:r>
      <w:r>
        <w:t xml:space="preserve"> the UP Security Policy for the PDU Session is determined to have Integrity Protection set to "Required", the SMF may, based on local configuration, decide whether to accept or reject the PDU Session request based on the UE Integrity Protection Maximum Data Rate.</w:t>
      </w:r>
    </w:p>
    <w:p w:rsidR="00D61179" w:rsidRDefault="00D61179" w:rsidP="00D61179">
      <w:pPr>
        <w:pStyle w:val="NO"/>
      </w:pPr>
      <w:r>
        <w:t>NOTE</w:t>
      </w:r>
      <w:r>
        <w:rPr>
          <w:lang w:val="en-GB"/>
        </w:rPr>
        <w:t> </w:t>
      </w:r>
      <w:r w:rsidR="00225B2A">
        <w:rPr>
          <w:lang w:val="en-GB"/>
        </w:rPr>
        <w:t>3</w:t>
      </w:r>
      <w:r>
        <w:t>:</w:t>
      </w:r>
      <w:r>
        <w:tab/>
        <w:t xml:space="preserve">The SMF can e.g. be configured to reject a PDU Session if the UE Integrity Protection Maximum Data Rate has a very low value, </w:t>
      </w:r>
      <w:r w:rsidR="00FA6ECB">
        <w:rPr>
          <w:lang w:val="en-GB"/>
        </w:rPr>
        <w:t>if</w:t>
      </w:r>
      <w:r>
        <w:t xml:space="preserve"> the services provided by the DN would require higher bitrates.</w:t>
      </w:r>
    </w:p>
    <w:p w:rsidR="000614FC" w:rsidRPr="0085429D" w:rsidRDefault="00FA2086" w:rsidP="000614FC">
      <w:pPr>
        <w:pStyle w:val="B1"/>
      </w:pPr>
      <w:r w:rsidRPr="00050CA8">
        <w:tab/>
        <w:t>When the SMF decides to not accept to establish a PDU Session, the SMF rejects the UE request via NAS SM signalling including a relevant SM rejection cause by responding to the AMF with Nsmf_PDUSession_CreateSM</w:t>
      </w:r>
      <w:r w:rsidR="000614FC" w:rsidRPr="0085429D">
        <w:rPr>
          <w:lang w:eastAsia="zh-CN"/>
        </w:rPr>
        <w:t>Context</w:t>
      </w:r>
      <w:r>
        <w:t xml:space="preserve"> </w:t>
      </w:r>
      <w:r w:rsidRPr="00050CA8">
        <w:t>Response. The SMF also indicates to the AMF that the PDU Session ID is to be considered as released,</w:t>
      </w:r>
      <w:r w:rsidR="00C643C0">
        <w:rPr>
          <w:lang w:val="en-GB"/>
        </w:rPr>
        <w:t xml:space="preserve"> the SMF proceeds to step 20 and the PDU Session Establishment procedure is stopped</w:t>
      </w:r>
      <w:r w:rsidRPr="00050CA8">
        <w:t>.</w:t>
      </w:r>
    </w:p>
    <w:p w:rsidR="00FA2086" w:rsidRPr="000614FC" w:rsidRDefault="000614FC" w:rsidP="00FA2086">
      <w:pPr>
        <w:pStyle w:val="B1"/>
        <w:rPr>
          <w:lang w:val="en-GB"/>
        </w:rPr>
      </w:pPr>
      <w:r w:rsidRPr="0085429D">
        <w:t>6.</w:t>
      </w:r>
      <w:r w:rsidRPr="0085429D">
        <w:tab/>
        <w:t>Optional Secondary authentication</w:t>
      </w:r>
      <w:r w:rsidR="00D26A0E">
        <w:t>/authorization</w:t>
      </w:r>
      <w:r w:rsidRPr="000614FC">
        <w:rPr>
          <w:lang w:val="en-GB"/>
        </w:rPr>
        <w:t>.</w:t>
      </w:r>
    </w:p>
    <w:p w:rsidR="000614FC" w:rsidRPr="0085429D" w:rsidRDefault="00FA2086" w:rsidP="000614FC">
      <w:pPr>
        <w:pStyle w:val="B1"/>
      </w:pPr>
      <w:r w:rsidRPr="00050CA8">
        <w:tab/>
        <w:t>If the Request Type in step 3 indicates "Existing PDU Session", the SMF does not perform secondary authentication</w:t>
      </w:r>
      <w:r w:rsidR="00D26A0E">
        <w:t>/authorization</w:t>
      </w:r>
      <w:r w:rsidRPr="00050CA8">
        <w:t>.</w:t>
      </w:r>
    </w:p>
    <w:p w:rsidR="00FA2086" w:rsidRPr="00050CA8" w:rsidRDefault="000614FC" w:rsidP="000614FC">
      <w:pPr>
        <w:pStyle w:val="B1"/>
      </w:pPr>
      <w:r w:rsidRPr="0085429D">
        <w:tab/>
        <w:t>If the Request Type received in step 3 indicates "Emergency Request" or "Existing Emergency PDU Session", the SMF shall not perform secondary authentication</w:t>
      </w:r>
      <w:r w:rsidR="00D26A0E">
        <w:rPr>
          <w:lang w:val="en-GB"/>
        </w:rPr>
        <w:t>\authorization</w:t>
      </w:r>
      <w:r w:rsidRPr="0085429D">
        <w:t>.</w:t>
      </w:r>
    </w:p>
    <w:p w:rsidR="00FA2086" w:rsidRPr="00050CA8" w:rsidRDefault="00FA2086" w:rsidP="00FA2086">
      <w:pPr>
        <w:pStyle w:val="B1"/>
      </w:pPr>
      <w:r w:rsidRPr="00050CA8">
        <w:tab/>
        <w:t xml:space="preserve">If the SMF needs </w:t>
      </w:r>
      <w:r w:rsidR="000614FC" w:rsidRPr="000614FC">
        <w:rPr>
          <w:lang w:val="en-GB"/>
        </w:rPr>
        <w:t xml:space="preserve">to </w:t>
      </w:r>
      <w:r w:rsidRPr="00050CA8">
        <w:t>perform secondary authentication</w:t>
      </w:r>
      <w:r w:rsidR="00D26A0E">
        <w:t>/authorization</w:t>
      </w:r>
      <w:r w:rsidRPr="00050CA8">
        <w:t xml:space="preserve"> during the establishment of the PDU Session by a DN-AAA server as described in </w:t>
      </w:r>
      <w:r w:rsidR="005E5E23" w:rsidRPr="00050CA8">
        <w:t>TS</w:t>
      </w:r>
      <w:r w:rsidR="005E5E23">
        <w:t> </w:t>
      </w:r>
      <w:r w:rsidR="005E5E23" w:rsidRPr="00050CA8">
        <w:t>23.501</w:t>
      </w:r>
      <w:r w:rsidR="005E5E23">
        <w:t> </w:t>
      </w:r>
      <w:r w:rsidR="005E5E23" w:rsidRPr="00050CA8">
        <w:t>[</w:t>
      </w:r>
      <w:r w:rsidRPr="00050CA8">
        <w:t>2] clause 5.6.6, the SMF triggers the PDU Session establishment authentication/authorization as described in clause 4.3.2.3.</w:t>
      </w:r>
    </w:p>
    <w:p w:rsidR="00FA2086" w:rsidRPr="00050CA8" w:rsidRDefault="00FA2086" w:rsidP="00FA2086">
      <w:pPr>
        <w:pStyle w:val="B1"/>
      </w:pPr>
      <w:r w:rsidRPr="00050CA8">
        <w:t>7a.</w:t>
      </w:r>
      <w:r w:rsidRPr="00050CA8">
        <w:tab/>
        <w:t>If dynamic PCC is</w:t>
      </w:r>
      <w:r w:rsidR="00840CDB">
        <w:rPr>
          <w:lang w:val="en-GB"/>
        </w:rPr>
        <w:t xml:space="preserve"> to be used for the PDU Session</w:t>
      </w:r>
      <w:r w:rsidRPr="00050CA8">
        <w:t>, the SMF performs PCF selection</w:t>
      </w:r>
      <w:r w:rsidR="00BC76E5">
        <w:rPr>
          <w:lang w:val="en-GB"/>
        </w:rPr>
        <w:t xml:space="preserve"> as described in </w:t>
      </w:r>
      <w:r w:rsidR="005E5E23">
        <w:rPr>
          <w:lang w:val="en-GB"/>
        </w:rPr>
        <w:t>TS 23.501 [</w:t>
      </w:r>
      <w:r w:rsidR="00BC76E5">
        <w:rPr>
          <w:lang w:val="en-GB"/>
        </w:rPr>
        <w:t>2], clause 6.3.7.1</w:t>
      </w:r>
      <w:r w:rsidRPr="00050CA8">
        <w:t xml:space="preserve">. </w:t>
      </w:r>
      <w:r w:rsidRPr="00050CA8">
        <w:rPr>
          <w:lang w:eastAsia="zh-CN"/>
        </w:rPr>
        <w:t>If t</w:t>
      </w:r>
      <w:r w:rsidRPr="00050CA8">
        <w:t>he Request Type indicates "Existing PDU Session"</w:t>
      </w:r>
      <w:r w:rsidR="000614FC" w:rsidRPr="000614FC">
        <w:t xml:space="preserve"> </w:t>
      </w:r>
      <w:r w:rsidR="000614FC" w:rsidRPr="0085429D">
        <w:t>or "Existing Emergency PDU Session",</w:t>
      </w:r>
      <w:r w:rsidRPr="00050CA8">
        <w:t xml:space="preserve"> the SMF shall use the PCF already selected for the PDU Session.</w:t>
      </w:r>
    </w:p>
    <w:p w:rsidR="00FA2086" w:rsidRPr="00050CA8" w:rsidRDefault="00FA2086" w:rsidP="00FA2086">
      <w:pPr>
        <w:pStyle w:val="B1"/>
      </w:pPr>
      <w:r w:rsidRPr="00050CA8">
        <w:tab/>
      </w:r>
      <w:r w:rsidR="00840CDB">
        <w:rPr>
          <w:lang w:eastAsia="zh-CN"/>
        </w:rPr>
        <w:t>Otherwise</w:t>
      </w:r>
      <w:r w:rsidR="00840CDB">
        <w:rPr>
          <w:lang w:val="en-GB" w:eastAsia="zh-CN"/>
        </w:rPr>
        <w:t xml:space="preserve">, </w:t>
      </w:r>
      <w:r w:rsidRPr="00050CA8">
        <w:rPr>
          <w:lang w:eastAsia="zh-CN"/>
        </w:rPr>
        <w:t>the SMF may apply local policy.</w:t>
      </w:r>
    </w:p>
    <w:p w:rsidR="00FA2086" w:rsidRPr="00107ABC" w:rsidRDefault="00FA2086" w:rsidP="00FA2086">
      <w:pPr>
        <w:pStyle w:val="B1"/>
        <w:rPr>
          <w:lang w:val="en-GB"/>
        </w:rPr>
      </w:pPr>
      <w:r w:rsidRPr="00050CA8">
        <w:t>7b.</w:t>
      </w:r>
      <w:r w:rsidRPr="00050CA8">
        <w:tab/>
        <w:t xml:space="preserve">The SMF may </w:t>
      </w:r>
      <w:r w:rsidR="00107ABC" w:rsidRPr="00461D71">
        <w:t>perform a</w:t>
      </w:r>
      <w:r w:rsidR="00E7206D">
        <w:t>n SM</w:t>
      </w:r>
      <w:r w:rsidR="00107ABC" w:rsidRPr="00E11298">
        <w:t xml:space="preserve"> Policy</w:t>
      </w:r>
      <w:r w:rsidR="00E7206D">
        <w:rPr>
          <w:lang w:val="en-GB"/>
        </w:rPr>
        <w:t xml:space="preserve"> Association</w:t>
      </w:r>
      <w:r w:rsidR="00107ABC" w:rsidRPr="00E11298">
        <w:t xml:space="preserve"> Establishment</w:t>
      </w:r>
      <w:r w:rsidR="00107ABC" w:rsidRPr="00461D71">
        <w:t xml:space="preserve"> procedure as defined in c</w:t>
      </w:r>
      <w:r w:rsidR="00506743" w:rsidRPr="00461D71">
        <w:t>lause</w:t>
      </w:r>
      <w:r w:rsidR="00506743">
        <w:t> </w:t>
      </w:r>
      <w:r w:rsidR="00506743" w:rsidRPr="00461D71">
        <w:t>4</w:t>
      </w:r>
      <w:r w:rsidR="00107ABC" w:rsidRPr="00461D71">
        <w:t>.16.4</w:t>
      </w:r>
      <w:r w:rsidRPr="00050CA8">
        <w:t xml:space="preserve"> to establish</w:t>
      </w:r>
      <w:r w:rsidR="00840CDB">
        <w:rPr>
          <w:lang w:val="en-GB"/>
        </w:rPr>
        <w:t xml:space="preserve"> an SM Policy Association</w:t>
      </w:r>
      <w:r w:rsidRPr="00050CA8">
        <w:t xml:space="preserve"> with the PCF and get the default PCC Rules for the PDU Session. </w:t>
      </w:r>
      <w:r w:rsidRPr="00050CA8">
        <w:rPr>
          <w:lang w:eastAsia="zh-CN"/>
        </w:rPr>
        <w:t xml:space="preserve">The GPSI shall be included if available at </w:t>
      </w:r>
      <w:r w:rsidR="000614FC" w:rsidRPr="00F821D4">
        <w:rPr>
          <w:lang w:val="en-GB" w:eastAsia="zh-CN"/>
        </w:rPr>
        <w:t>S</w:t>
      </w:r>
      <w:r w:rsidRPr="00050CA8">
        <w:rPr>
          <w:lang w:eastAsia="zh-CN"/>
        </w:rPr>
        <w:t xml:space="preserve">MF. </w:t>
      </w:r>
      <w:r w:rsidRPr="00050CA8">
        <w:t>If the Request Type in step 3 indicates "Existing PDU Session", the SMF may</w:t>
      </w:r>
      <w:r w:rsidR="00F92931">
        <w:rPr>
          <w:lang w:val="en-GB"/>
        </w:rPr>
        <w:t xml:space="preserve"> provide information on the Policy Control Request Trigger condition(s) that have been met</w:t>
      </w:r>
      <w:r w:rsidRPr="00050CA8">
        <w:t xml:space="preserve"> by </w:t>
      </w:r>
      <w:r w:rsidR="00107ABC" w:rsidRPr="00461D71">
        <w:t>a</w:t>
      </w:r>
      <w:r w:rsidR="00E7206D">
        <w:t>n SMF initiated SM</w:t>
      </w:r>
      <w:r w:rsidR="00107ABC" w:rsidRPr="00E11298">
        <w:t xml:space="preserve"> Policy</w:t>
      </w:r>
      <w:r w:rsidR="00E7206D">
        <w:rPr>
          <w:lang w:val="en-GB"/>
        </w:rPr>
        <w:t xml:space="preserve"> Association</w:t>
      </w:r>
      <w:r w:rsidR="00107ABC" w:rsidRPr="00E11298">
        <w:t xml:space="preserve"> Modification</w:t>
      </w:r>
      <w:r w:rsidR="00107ABC" w:rsidRPr="00461D71">
        <w:t xml:space="preserve"> procedure as defined in c</w:t>
      </w:r>
      <w:r w:rsidR="00506743" w:rsidRPr="00461D71">
        <w:t>lause</w:t>
      </w:r>
      <w:r w:rsidR="00506743">
        <w:t> </w:t>
      </w:r>
      <w:r w:rsidR="00506743" w:rsidRPr="00461D71">
        <w:t>4</w:t>
      </w:r>
      <w:r w:rsidR="00107ABC" w:rsidRPr="00461D71">
        <w:t>.16.5</w:t>
      </w:r>
      <w:r w:rsidR="00E7206D">
        <w:rPr>
          <w:lang w:val="en-GB"/>
        </w:rPr>
        <w:t>.1</w:t>
      </w:r>
      <w:r w:rsidR="00107ABC" w:rsidRPr="00107ABC">
        <w:rPr>
          <w:lang w:val="en-GB"/>
        </w:rPr>
        <w:t>.</w:t>
      </w:r>
      <w:r w:rsidR="00F92931">
        <w:rPr>
          <w:lang w:val="en-GB"/>
        </w:rPr>
        <w:t xml:space="preserve"> The PCF may provide policy information defined in clause 5.2.5.4 (and in </w:t>
      </w:r>
      <w:r w:rsidR="005E5E23">
        <w:rPr>
          <w:lang w:val="en-GB"/>
        </w:rPr>
        <w:t>TS 23.503 [</w:t>
      </w:r>
      <w:r w:rsidR="00F92931">
        <w:rPr>
          <w:lang w:val="en-GB"/>
        </w:rPr>
        <w:t>20]) to SMF.</w:t>
      </w:r>
    </w:p>
    <w:p w:rsidR="00FA2086" w:rsidRPr="00050CA8" w:rsidRDefault="00FA2086" w:rsidP="00FA2086">
      <w:pPr>
        <w:pStyle w:val="B1"/>
      </w:pPr>
      <w:r w:rsidRPr="00050CA8">
        <w:lastRenderedPageBreak/>
        <w:tab/>
        <w:t xml:space="preserve">The PCF, based on the Emergency DNN, sets the ARP of the PCC rules to a value that is reserved for Emergency services as described in </w:t>
      </w:r>
      <w:r w:rsidR="005E5E23" w:rsidRPr="00050CA8">
        <w:t>TS</w:t>
      </w:r>
      <w:r w:rsidR="005E5E23">
        <w:t> </w:t>
      </w:r>
      <w:r w:rsidR="005E5E23" w:rsidRPr="00050CA8">
        <w:t>23.503</w:t>
      </w:r>
      <w:r w:rsidR="005E5E23">
        <w:t> </w:t>
      </w:r>
      <w:r w:rsidR="005E5E23" w:rsidRPr="00050CA8">
        <w:t>[</w:t>
      </w:r>
      <w:r w:rsidRPr="00050CA8">
        <w:t>20].</w:t>
      </w:r>
    </w:p>
    <w:p w:rsidR="00FA2086" w:rsidRPr="00050CA8" w:rsidRDefault="00FA2086" w:rsidP="00FA2086">
      <w:pPr>
        <w:pStyle w:val="NO"/>
      </w:pPr>
      <w:r w:rsidRPr="00050CA8">
        <w:t>NOTE </w:t>
      </w:r>
      <w:r w:rsidR="00225B2A">
        <w:rPr>
          <w:lang w:val="en-GB"/>
        </w:rPr>
        <w:t>4</w:t>
      </w:r>
      <w:r w:rsidRPr="00050CA8">
        <w:t>:</w:t>
      </w:r>
      <w:r w:rsidRPr="00050CA8">
        <w:tab/>
        <w:t xml:space="preserve">The purpose of step </w:t>
      </w:r>
      <w:r w:rsidR="002B064A">
        <w:rPr>
          <w:lang w:val="en-CA"/>
        </w:rPr>
        <w:t>7</w:t>
      </w:r>
      <w:r w:rsidRPr="00050CA8">
        <w:t xml:space="preserve"> is to receive PCC rules before selecting UPF. If PCC rules are not needed as input for UPF selection, step </w:t>
      </w:r>
      <w:r w:rsidR="002B064A">
        <w:rPr>
          <w:lang w:val="en-CA"/>
        </w:rPr>
        <w:t>7</w:t>
      </w:r>
      <w:r w:rsidRPr="00050CA8">
        <w:t xml:space="preserve"> can be</w:t>
      </w:r>
      <w:r w:rsidR="002B064A" w:rsidRPr="00055136">
        <w:rPr>
          <w:rFonts w:eastAsia="Malgun Gothic"/>
        </w:rPr>
        <w:t xml:space="preserve"> </w:t>
      </w:r>
      <w:r w:rsidR="002B064A" w:rsidRPr="002B064A">
        <w:rPr>
          <w:lang w:val="en-GB"/>
        </w:rPr>
        <w:t>performed after step 8</w:t>
      </w:r>
      <w:r w:rsidRPr="00050CA8">
        <w:t>.</w:t>
      </w:r>
    </w:p>
    <w:p w:rsidR="00FA2086" w:rsidRPr="004F03B7" w:rsidRDefault="00FA2086" w:rsidP="00FA2086">
      <w:pPr>
        <w:pStyle w:val="B1"/>
        <w:rPr>
          <w:lang w:val="en-CA"/>
        </w:rPr>
      </w:pPr>
      <w:r w:rsidRPr="00050CA8">
        <w:t>8.</w:t>
      </w:r>
      <w:r w:rsidRPr="00050CA8">
        <w:tab/>
        <w:t xml:space="preserve">If the Request Type in step 3 indicates "Initial request", the SMF selects an SSC mode for the PDU Session as described in </w:t>
      </w:r>
      <w:r w:rsidR="005E5E23" w:rsidRPr="00050CA8">
        <w:t>TS</w:t>
      </w:r>
      <w:r w:rsidR="005E5E23">
        <w:t> </w:t>
      </w:r>
      <w:r w:rsidR="005E5E23" w:rsidRPr="00050CA8">
        <w:t>23.501</w:t>
      </w:r>
      <w:r w:rsidR="005E5E23">
        <w:t> </w:t>
      </w:r>
      <w:r w:rsidR="005E5E23" w:rsidRPr="00050CA8">
        <w:t>[</w:t>
      </w:r>
      <w:r w:rsidRPr="00050CA8">
        <w:t xml:space="preserve">2] clause 5.6.9.3. </w:t>
      </w:r>
      <w:r w:rsidR="002B064A">
        <w:rPr>
          <w:lang w:val="en-CA"/>
        </w:rPr>
        <w:t>T</w:t>
      </w:r>
      <w:r w:rsidRPr="00050CA8">
        <w:t xml:space="preserve">he SMF also selects </w:t>
      </w:r>
      <w:r w:rsidRPr="00050CA8">
        <w:rPr>
          <w:rFonts w:eastAsia="SimSun"/>
          <w:lang w:eastAsia="zh-CN"/>
        </w:rPr>
        <w:t>one or more</w:t>
      </w:r>
      <w:r w:rsidRPr="00050CA8" w:rsidDel="006778D3">
        <w:t xml:space="preserve"> </w:t>
      </w:r>
      <w:r w:rsidRPr="00050CA8">
        <w:t xml:space="preserve">UPFs as needed as described in </w:t>
      </w:r>
      <w:r w:rsidR="005E5E23" w:rsidRPr="00050CA8">
        <w:t>TS</w:t>
      </w:r>
      <w:r w:rsidR="005E5E23">
        <w:t> </w:t>
      </w:r>
      <w:r w:rsidR="005E5E23" w:rsidRPr="00050CA8">
        <w:t>23.501</w:t>
      </w:r>
      <w:r w:rsidR="005E5E23">
        <w:t> </w:t>
      </w:r>
      <w:r w:rsidR="005E5E23" w:rsidRPr="00050CA8">
        <w:t>[</w:t>
      </w:r>
      <w:r w:rsidRPr="00050CA8">
        <w:t>2] clause 6.3.3. In</w:t>
      </w:r>
      <w:r w:rsidR="00FA6ECB">
        <w:rPr>
          <w:lang w:val="en-GB"/>
        </w:rPr>
        <w:t xml:space="preserve"> the</w:t>
      </w:r>
      <w:r w:rsidRPr="00050CA8">
        <w:t xml:space="preserve"> case of PDU</w:t>
      </w:r>
      <w:r w:rsidR="00030705">
        <w:rPr>
          <w:lang w:val="en-GB"/>
        </w:rPr>
        <w:t xml:space="preserve"> Session</w:t>
      </w:r>
      <w:r w:rsidRPr="00050CA8">
        <w:t xml:space="preserve"> Type IPv4 or IPv6</w:t>
      </w:r>
      <w:r w:rsidR="008B38EB">
        <w:rPr>
          <w:lang w:val="en-GB"/>
        </w:rPr>
        <w:t xml:space="preserve"> or IPv4v6</w:t>
      </w:r>
      <w:r w:rsidRPr="00050CA8">
        <w:t xml:space="preserve">, the SMF allocates an IP address/prefix for the PDU Session as described in </w:t>
      </w:r>
      <w:r w:rsidR="005E5E23" w:rsidRPr="00050CA8">
        <w:t>TS</w:t>
      </w:r>
      <w:r w:rsidR="005E5E23">
        <w:t> </w:t>
      </w:r>
      <w:r w:rsidR="005E5E23" w:rsidRPr="00050CA8">
        <w:t>23.501</w:t>
      </w:r>
      <w:r w:rsidR="005E5E23">
        <w:t> </w:t>
      </w:r>
      <w:r w:rsidR="005E5E23" w:rsidRPr="00050CA8">
        <w:t>[</w:t>
      </w:r>
      <w:r w:rsidRPr="00050CA8">
        <w:t>2] clause 5.8.1. In</w:t>
      </w:r>
      <w:r w:rsidR="00FA6ECB">
        <w:rPr>
          <w:lang w:val="en-GB"/>
        </w:rPr>
        <w:t xml:space="preserve"> the</w:t>
      </w:r>
      <w:r w:rsidRPr="00050CA8">
        <w:t xml:space="preserve"> case of PDU</w:t>
      </w:r>
      <w:r w:rsidR="00030705">
        <w:rPr>
          <w:lang w:val="en-GB"/>
        </w:rPr>
        <w:t xml:space="preserve"> Session</w:t>
      </w:r>
      <w:r w:rsidRPr="00050CA8">
        <w:t xml:space="preserve"> Type IPv6</w:t>
      </w:r>
      <w:r w:rsidR="008B38EB">
        <w:rPr>
          <w:lang w:val="en-GB"/>
        </w:rPr>
        <w:t xml:space="preserve"> or IPv4v6</w:t>
      </w:r>
      <w:r w:rsidRPr="00050CA8">
        <w:t>, the SMF also allocates an interface identifier to the UE for the UE to build its link-local address. For Unstructured PDU</w:t>
      </w:r>
      <w:r w:rsidR="00030705">
        <w:rPr>
          <w:lang w:val="en-GB"/>
        </w:rPr>
        <w:t xml:space="preserve"> Session</w:t>
      </w:r>
      <w:r w:rsidRPr="00050CA8">
        <w:t xml:space="preserve"> Type the SMF may allocate an IPv6 prefix for the PDU Session and N6 point-to-point tunnelling (based on UDP/IPv6) as described in </w:t>
      </w:r>
      <w:r w:rsidR="005E5E23" w:rsidRPr="00050CA8">
        <w:t>TS</w:t>
      </w:r>
      <w:r w:rsidR="005E5E23">
        <w:t> </w:t>
      </w:r>
      <w:r w:rsidR="005E5E23" w:rsidRPr="00050CA8">
        <w:t>23.501</w:t>
      </w:r>
      <w:r w:rsidR="005E5E23">
        <w:t> </w:t>
      </w:r>
      <w:r w:rsidR="005E5E23" w:rsidRPr="00050CA8">
        <w:t>[</w:t>
      </w:r>
      <w:r w:rsidRPr="00050CA8">
        <w:t>2] clause 5.6.10.3.</w:t>
      </w:r>
      <w:r w:rsidR="004F03B7">
        <w:rPr>
          <w:lang w:val="en-CA"/>
        </w:rPr>
        <w:t xml:space="preserve"> </w:t>
      </w:r>
      <w:r w:rsidR="004F03B7" w:rsidRPr="004F03B7">
        <w:rPr>
          <w:lang w:val="en-GB"/>
        </w:rPr>
        <w:t>For Ethernet PDU</w:t>
      </w:r>
      <w:r w:rsidR="00030705">
        <w:rPr>
          <w:lang w:val="en-GB"/>
        </w:rPr>
        <w:t xml:space="preserve"> Session Type</w:t>
      </w:r>
      <w:r w:rsidR="004F03B7" w:rsidRPr="004F03B7">
        <w:rPr>
          <w:lang w:val="en-GB"/>
        </w:rPr>
        <w:t>, neither a MAC nor an IP address is allocated by the SMF to the UE for this PDU Session.</w:t>
      </w:r>
    </w:p>
    <w:p w:rsidR="00FA2086" w:rsidRPr="00050CA8" w:rsidRDefault="00FA2086" w:rsidP="00FA2086">
      <w:pPr>
        <w:pStyle w:val="B1"/>
      </w:pPr>
      <w:r w:rsidRPr="00050CA8">
        <w:tab/>
        <w:t>If the Request Type in Step 3 is "Existing PDU Session", the SMF maintains the same IP address/prefix that has already been allocated to the UE in the source network.</w:t>
      </w:r>
    </w:p>
    <w:p w:rsidR="00FA2086" w:rsidRPr="00050CA8" w:rsidRDefault="00FA2086" w:rsidP="00FA2086">
      <w:pPr>
        <w:pStyle w:val="B1"/>
      </w:pPr>
      <w:r w:rsidRPr="00050CA8">
        <w:tab/>
        <w:t>If the Request Type in step 3 indicates "Existing PDU Session" referring to an existing PDU Session moved between 3GPP access and non-3GPP access the SMF maintains the SSC mode of the PDU Session, the current PDU Session Anchor and IP address.</w:t>
      </w:r>
    </w:p>
    <w:p w:rsidR="00FA2086" w:rsidRPr="00050CA8" w:rsidRDefault="00FA2086" w:rsidP="00FA2086">
      <w:pPr>
        <w:pStyle w:val="NO"/>
      </w:pPr>
      <w:r w:rsidRPr="00050CA8">
        <w:t>NOTE </w:t>
      </w:r>
      <w:r w:rsidR="00225B2A">
        <w:rPr>
          <w:lang w:val="en-GB"/>
        </w:rPr>
        <w:t>5</w:t>
      </w:r>
      <w:r w:rsidRPr="00050CA8">
        <w:t>:</w:t>
      </w:r>
      <w:r w:rsidRPr="00050CA8">
        <w:tab/>
        <w:t xml:space="preserve">The SMF may decide to trigger e.g. new intermediate UPF insertion or </w:t>
      </w:r>
      <w:bookmarkStart w:id="177" w:name="_Hlk500417820"/>
      <w:r w:rsidR="008B4D3E">
        <w:t xml:space="preserve">allocation of a new </w:t>
      </w:r>
      <w:bookmarkEnd w:id="177"/>
      <w:r w:rsidRPr="00050CA8">
        <w:t>UPF as described in step 5 in clause 4.2.3.2.</w:t>
      </w:r>
    </w:p>
    <w:p w:rsidR="00FA2086" w:rsidRPr="00050CA8" w:rsidRDefault="00FA2086" w:rsidP="00FA2086">
      <w:pPr>
        <w:pStyle w:val="B1"/>
      </w:pPr>
      <w:r w:rsidRPr="00050CA8">
        <w:tab/>
        <w:t xml:space="preserve">If the Request Type indicates "Emergency Request", the SMF selects the UPF as described in </w:t>
      </w:r>
      <w:r w:rsidR="005E5E23" w:rsidRPr="00050CA8">
        <w:t>TS</w:t>
      </w:r>
      <w:r w:rsidR="005E5E23">
        <w:t> </w:t>
      </w:r>
      <w:r w:rsidR="005E5E23" w:rsidRPr="00050CA8">
        <w:t>23.501</w:t>
      </w:r>
      <w:r w:rsidR="005E5E23">
        <w:t> </w:t>
      </w:r>
      <w:r w:rsidR="005E5E23" w:rsidRPr="00050CA8">
        <w:t>[</w:t>
      </w:r>
      <w:r w:rsidRPr="00050CA8">
        <w:t>2] clause 5.16.4 and selects SSC mode 1.</w:t>
      </w:r>
    </w:p>
    <w:p w:rsidR="00FA2086" w:rsidRDefault="00FA2086" w:rsidP="00FA2086">
      <w:pPr>
        <w:pStyle w:val="B1"/>
      </w:pPr>
      <w:r w:rsidRPr="00050CA8">
        <w:t>9.</w:t>
      </w:r>
      <w:r w:rsidRPr="00050CA8">
        <w:tab/>
        <w:t xml:space="preserve">SMF may </w:t>
      </w:r>
      <w:r w:rsidR="009D7C4A" w:rsidRPr="00536720">
        <w:t>perform a</w:t>
      </w:r>
      <w:r w:rsidR="00E7206D">
        <w:t>n SMF initiated SM</w:t>
      </w:r>
      <w:r w:rsidR="009D7C4A" w:rsidRPr="00E11298">
        <w:t xml:space="preserve"> Policy</w:t>
      </w:r>
      <w:r w:rsidR="00E7206D">
        <w:rPr>
          <w:lang w:val="en-GB"/>
        </w:rPr>
        <w:t xml:space="preserve"> Association</w:t>
      </w:r>
      <w:r w:rsidR="009D7C4A" w:rsidRPr="00E11298">
        <w:t xml:space="preserve"> Modification</w:t>
      </w:r>
      <w:r w:rsidR="009D7C4A" w:rsidRPr="00536720">
        <w:t xml:space="preserve"> procedure as defined in c</w:t>
      </w:r>
      <w:r w:rsidR="00506743" w:rsidRPr="00536720">
        <w:t>lause</w:t>
      </w:r>
      <w:r w:rsidR="00506743">
        <w:t> </w:t>
      </w:r>
      <w:r w:rsidR="00506743" w:rsidRPr="00536720">
        <w:t>4</w:t>
      </w:r>
      <w:r w:rsidR="009D7C4A" w:rsidRPr="00536720">
        <w:t>.16.5</w:t>
      </w:r>
      <w:r w:rsidR="00E7206D">
        <w:rPr>
          <w:lang w:val="en-GB"/>
        </w:rPr>
        <w:t>.1</w:t>
      </w:r>
      <w:r w:rsidRPr="00050CA8">
        <w:t xml:space="preserve"> to</w:t>
      </w:r>
      <w:r w:rsidR="00F92931">
        <w:rPr>
          <w:lang w:val="en-GB"/>
        </w:rPr>
        <w:t xml:space="preserve"> provide information on the Policy Control Request Trigger condition(s) that have been met</w:t>
      </w:r>
      <w:r w:rsidRPr="00050CA8">
        <w:t>. If Request Type is "initial request" and dynamic PCC is deployed and PDU</w:t>
      </w:r>
      <w:r w:rsidR="00030705">
        <w:rPr>
          <w:lang w:val="en-GB"/>
        </w:rPr>
        <w:t xml:space="preserve"> Session</w:t>
      </w:r>
      <w:r w:rsidRPr="00050CA8">
        <w:t xml:space="preserve"> Type is IPv4 or IPv6</w:t>
      </w:r>
      <w:r w:rsidR="008B38EB">
        <w:rPr>
          <w:lang w:val="en-GB"/>
        </w:rPr>
        <w:t xml:space="preserve"> or IPv4v6</w:t>
      </w:r>
      <w:r w:rsidRPr="00050CA8">
        <w:t>, SMF notifies the PCF (</w:t>
      </w:r>
      <w:r w:rsidR="00F92931">
        <w:t>if the Policy Control Request Trigger condition is met</w:t>
      </w:r>
      <w:r w:rsidRPr="00050CA8">
        <w:t>) with the allocated UE IP address/prefix</w:t>
      </w:r>
      <w:r w:rsidR="008B38EB">
        <w:rPr>
          <w:lang w:val="en-GB"/>
        </w:rPr>
        <w:t>(es)</w:t>
      </w:r>
      <w:r w:rsidRPr="00050CA8">
        <w:t>.</w:t>
      </w:r>
      <w:bookmarkStart w:id="178" w:name="_Hlk500417853"/>
    </w:p>
    <w:p w:rsidR="001C1A3C" w:rsidRDefault="001C1A3C" w:rsidP="001C1A3C">
      <w:pPr>
        <w:pStyle w:val="B1"/>
      </w:pPr>
      <w:bookmarkStart w:id="179" w:name="OLE_LINK10"/>
      <w:r>
        <w:tab/>
        <w:t>When PCF is deployed, the SMF shall further report the PS Data Off status to PCF if the PS Data Off</w:t>
      </w:r>
      <w:r w:rsidR="00F92931">
        <w:rPr>
          <w:lang w:val="en-GB"/>
        </w:rPr>
        <w:t xml:space="preserve"> Policy Control Request Trigger</w:t>
      </w:r>
      <w:r>
        <w:t xml:space="preserve"> is provisioned, the additional behaviour of SMF and PCF for 3GPP PS Data Off is defined in </w:t>
      </w:r>
      <w:r w:rsidR="005E5E23">
        <w:t>TS 23.503 [</w:t>
      </w:r>
      <w:r>
        <w:t>20].</w:t>
      </w:r>
    </w:p>
    <w:p w:rsidR="007435E7" w:rsidRPr="00115525" w:rsidRDefault="007435E7" w:rsidP="007435E7">
      <w:pPr>
        <w:pStyle w:val="NO"/>
      </w:pPr>
      <w:r w:rsidRPr="007435E7">
        <w:t>NOTE </w:t>
      </w:r>
      <w:r w:rsidR="00225B2A">
        <w:rPr>
          <w:lang w:val="en-GB"/>
        </w:rPr>
        <w:t>6</w:t>
      </w:r>
      <w:r w:rsidRPr="007435E7">
        <w:t>:</w:t>
      </w:r>
      <w:r w:rsidRPr="007435E7">
        <w:tab/>
        <w:t>If an IP address/prefix has been allocated before step 7 (e.g. subscribed static IP address/prefix in UDM</w:t>
      </w:r>
      <w:r w:rsidR="009F6B64">
        <w:t>/UDR</w:t>
      </w:r>
      <w:r w:rsidRPr="007435E7">
        <w:t>) or the step 7 is perform after step 8, the IP address/prefix can be provided to PCF in step 7, and the IP address/prefix notification in this step can be skipped.</w:t>
      </w:r>
      <w:bookmarkEnd w:id="178"/>
      <w:bookmarkEnd w:id="179"/>
    </w:p>
    <w:p w:rsidR="00FA2086" w:rsidRPr="00050CA8" w:rsidRDefault="00FA2086" w:rsidP="00FA2086">
      <w:pPr>
        <w:pStyle w:val="B1"/>
      </w:pPr>
      <w:r w:rsidRPr="00050CA8">
        <w:tab/>
        <w:t>PCF may provide updated policies to the SMF. The PCF may provide</w:t>
      </w:r>
      <w:r w:rsidR="00F92931">
        <w:rPr>
          <w:lang w:val="en-GB"/>
        </w:rPr>
        <w:t xml:space="preserve"> policy information defined in clause 5.2.5.4 (and in </w:t>
      </w:r>
      <w:r w:rsidR="005E5E23">
        <w:rPr>
          <w:lang w:val="en-GB"/>
        </w:rPr>
        <w:t>TS 23.503 [</w:t>
      </w:r>
      <w:r w:rsidR="00F92931">
        <w:rPr>
          <w:lang w:val="en-GB"/>
        </w:rPr>
        <w:t>20])</w:t>
      </w:r>
      <w:r w:rsidRPr="00050CA8">
        <w:t xml:space="preserve"> to SMF.</w:t>
      </w:r>
    </w:p>
    <w:p w:rsidR="00FA2086" w:rsidRPr="00050CA8" w:rsidRDefault="00FA2086" w:rsidP="00FA2086">
      <w:pPr>
        <w:pStyle w:val="B1"/>
      </w:pPr>
      <w:r w:rsidRPr="00050CA8">
        <w:t>10.</w:t>
      </w:r>
      <w:r w:rsidRPr="00050CA8">
        <w:tab/>
        <w:t>If Request Type indicates "initial request", the SMF initiates an N4 Session Establishment procedure with the selected UPF, otherwise it initiates an N4 Session Modification procedure with the selected UPF:</w:t>
      </w:r>
    </w:p>
    <w:p w:rsidR="00FA2086" w:rsidRPr="00A76244" w:rsidRDefault="00FA2086" w:rsidP="00FA2086">
      <w:pPr>
        <w:pStyle w:val="B2"/>
        <w:rPr>
          <w:lang w:val="en-GB"/>
        </w:rPr>
      </w:pPr>
      <w:r w:rsidRPr="00050CA8">
        <w:t>10a.</w:t>
      </w:r>
      <w:r w:rsidRPr="00050CA8">
        <w:tab/>
        <w:t xml:space="preserve">The SMF sends an N4 Session Establishment/Modification Request to the UPF and provides Packet detection, enforcement and reporting rules to be installed on the UPF for this PDU Session. If CN Tunnel Info is allocated by the SMF, the CN Tunnel Info is provided to UPF in this step. If the selective </w:t>
      </w:r>
      <w:r w:rsidR="000614FC" w:rsidRPr="0085429D">
        <w:t xml:space="preserve">User Plane </w:t>
      </w:r>
      <w:r w:rsidRPr="00050CA8">
        <w:t xml:space="preserve">deactivation </w:t>
      </w:r>
      <w:r w:rsidR="000614FC" w:rsidRPr="000614FC">
        <w:rPr>
          <w:lang w:val="en-GB"/>
        </w:rPr>
        <w:t xml:space="preserve">is </w:t>
      </w:r>
      <w:r w:rsidRPr="00050CA8">
        <w:t>required for this PDU Session, the SMF determine</w:t>
      </w:r>
      <w:r w:rsidR="00840CDB">
        <w:rPr>
          <w:lang w:val="en-GB"/>
        </w:rPr>
        <w:t>s</w:t>
      </w:r>
      <w:r w:rsidRPr="00050CA8">
        <w:t xml:space="preserve"> the Inactivity Timer and provides</w:t>
      </w:r>
      <w:r w:rsidR="00840CDB">
        <w:rPr>
          <w:lang w:val="en-GB"/>
        </w:rPr>
        <w:t xml:space="preserve"> it</w:t>
      </w:r>
      <w:r w:rsidRPr="00050CA8">
        <w:t xml:space="preserve"> to the UPF.</w:t>
      </w:r>
      <w:r w:rsidR="00A76244">
        <w:rPr>
          <w:lang w:val="en-GB"/>
        </w:rPr>
        <w:t xml:space="preserve"> The SMF provides Trace Requirements to the UPF if it has received Trace Requirements.</w:t>
      </w:r>
    </w:p>
    <w:p w:rsidR="00FA2086" w:rsidRPr="00050CA8" w:rsidRDefault="00FA2086" w:rsidP="00FA2086">
      <w:pPr>
        <w:pStyle w:val="B2"/>
      </w:pPr>
      <w:r w:rsidRPr="00050CA8">
        <w:t>10b.</w:t>
      </w:r>
      <w:r w:rsidRPr="00050CA8">
        <w:tab/>
        <w:t>The UPF acknowledges by sending an N4 Session Establishment/Modification Response. If CN Tunnel Info is allocated by the UPF, the CN Tunnel Info is provided to SMF in this step.</w:t>
      </w:r>
    </w:p>
    <w:p w:rsidR="00FA2086" w:rsidRPr="00050CA8" w:rsidRDefault="00FA2086" w:rsidP="00FA2086">
      <w:pPr>
        <w:pStyle w:val="B2"/>
      </w:pPr>
      <w:r w:rsidRPr="00050CA8">
        <w:tab/>
        <w:t>If multiple UPFs are selected for the PDU Session, the SMF initiate N4 Session Establishment/Modification procedure with each UPF of the PDU Session in this step.</w:t>
      </w:r>
    </w:p>
    <w:p w:rsidR="00FA2086" w:rsidRPr="00050CA8" w:rsidRDefault="00FA2086" w:rsidP="00FA2086">
      <w:pPr>
        <w:pStyle w:val="B2"/>
      </w:pPr>
      <w:r w:rsidRPr="00050CA8">
        <w:tab/>
        <w:t>If the Request Type indicates "Existing PDU Session", and the SMF creates CN Tunnel Info, then this step is skipped. Otherwise, this step is performed to obtain the CN Tunnel Info from the UPF using the N4 Session Modification Procedure.</w:t>
      </w:r>
    </w:p>
    <w:p w:rsidR="00FA2086" w:rsidRPr="00574CD1" w:rsidRDefault="00FA2086" w:rsidP="00FA2086">
      <w:pPr>
        <w:pStyle w:val="B1"/>
      </w:pPr>
      <w:r w:rsidRPr="00574CD1">
        <w:t>11.</w:t>
      </w:r>
      <w:r w:rsidRPr="00574CD1">
        <w:tab/>
        <w:t>SMF to AMF: Namf_Communication_N1N2MessageTransfer</w:t>
      </w:r>
      <w:r w:rsidRPr="00574CD1" w:rsidDel="000C217E">
        <w:t xml:space="preserve"> </w:t>
      </w:r>
      <w:r w:rsidRPr="00574CD1">
        <w:t xml:space="preserve">(PDU Session ID, N2 SM information (PDU Session ID, </w:t>
      </w:r>
      <w:r w:rsidR="00EA38DF" w:rsidRPr="00574CD1">
        <w:t xml:space="preserve">QFI(s), </w:t>
      </w:r>
      <w:r w:rsidRPr="00574CD1">
        <w:t>QoS Profile(s), CN Tunnel Info, S-NSSAI</w:t>
      </w:r>
      <w:r w:rsidR="004B4607" w:rsidRPr="00574CD1">
        <w:t xml:space="preserve"> from the Allowed NSSAI</w:t>
      </w:r>
      <w:r w:rsidRPr="00574CD1">
        <w:t xml:space="preserve">, Session-AMBR, PDU </w:t>
      </w:r>
      <w:r w:rsidRPr="00574CD1">
        <w:lastRenderedPageBreak/>
        <w:t>Session Type</w:t>
      </w:r>
      <w:r w:rsidR="00391C6D" w:rsidRPr="00574CD1">
        <w:t xml:space="preserve">, User Plane </w:t>
      </w:r>
      <w:r w:rsidR="00D61179" w:rsidRPr="00574CD1">
        <w:t xml:space="preserve">Security </w:t>
      </w:r>
      <w:r w:rsidR="00391C6D" w:rsidRPr="00574CD1">
        <w:t>Enforcement</w:t>
      </w:r>
      <w:r w:rsidR="00D61179" w:rsidRPr="00574CD1">
        <w:t xml:space="preserve"> information, UE Integrity Protection Maximum Data Rate</w:t>
      </w:r>
      <w:r w:rsidRPr="00574CD1">
        <w:t>), N1 SM container (PDU Session Establishment Accept (QoS Rule</w:t>
      </w:r>
      <w:r w:rsidR="00EA38DF" w:rsidRPr="00574CD1">
        <w:t>(s)</w:t>
      </w:r>
      <w:r w:rsidR="00396E7A" w:rsidRPr="00574CD1">
        <w:t xml:space="preserve"> and QoS Flow level QoS parameters if needed for the QoS Flow(s) associated with the QoS rule(s)</w:t>
      </w:r>
      <w:r w:rsidRPr="00574CD1">
        <w:t xml:space="preserve">, </w:t>
      </w:r>
      <w:r w:rsidR="000614FC" w:rsidRPr="00574CD1">
        <w:t xml:space="preserve">selected </w:t>
      </w:r>
      <w:r w:rsidRPr="00574CD1">
        <w:t>SSC mode, S-NSSAI</w:t>
      </w:r>
      <w:r w:rsidR="004B4607" w:rsidRPr="00574CD1">
        <w:t>(s)</w:t>
      </w:r>
      <w:r w:rsidRPr="00574CD1">
        <w:t xml:space="preserve">, </w:t>
      </w:r>
      <w:r w:rsidR="00A3003E" w:rsidRPr="00574CD1">
        <w:t xml:space="preserve">DNN, </w:t>
      </w:r>
      <w:r w:rsidRPr="00574CD1">
        <w:t xml:space="preserve">allocated IPv4 address, interface identifier, Session-AMBR, </w:t>
      </w:r>
      <w:r w:rsidR="000614FC" w:rsidRPr="00574CD1">
        <w:t xml:space="preserve">selected </w:t>
      </w:r>
      <w:r w:rsidRPr="00574CD1">
        <w:t>PDU Session Type</w:t>
      </w:r>
      <w:r w:rsidR="00743097" w:rsidRPr="00574CD1">
        <w:t>, Reflective QoS Timer (if available)</w:t>
      </w:r>
      <w:r w:rsidR="00C75214" w:rsidRPr="00574CD1">
        <w:t>, P-CSCF address(es</w:t>
      </w:r>
      <w:r w:rsidR="008F2A53" w:rsidRPr="00574CD1">
        <w:t>), [Always-on PDU Session]))).</w:t>
      </w:r>
      <w:r w:rsidRPr="00574CD1">
        <w:t xml:space="preserve"> </w:t>
      </w:r>
      <w:r w:rsidR="00743097" w:rsidRPr="00574CD1">
        <w:rPr>
          <w:rFonts w:eastAsia="SimSun"/>
        </w:rPr>
        <w:t xml:space="preserve">If </w:t>
      </w:r>
      <w:r w:rsidRPr="00574CD1">
        <w:rPr>
          <w:rFonts w:eastAsia="SimSun"/>
        </w:rPr>
        <w:t xml:space="preserve">multiple UPFs are used for the PDU Session, the CN </w:t>
      </w:r>
      <w:r w:rsidR="00D357A7" w:rsidRPr="00574CD1">
        <w:rPr>
          <w:rFonts w:eastAsia="SimSun"/>
        </w:rPr>
        <w:t>T</w:t>
      </w:r>
      <w:r w:rsidRPr="00574CD1">
        <w:rPr>
          <w:rFonts w:eastAsia="SimSun"/>
        </w:rPr>
        <w:t>unnel Info contain tunnel information related with the UPF that terminates N3.</w:t>
      </w:r>
    </w:p>
    <w:p w:rsidR="00FA2086" w:rsidRPr="00050CA8" w:rsidRDefault="00FA2086" w:rsidP="00FA2086">
      <w:pPr>
        <w:pStyle w:val="B1"/>
      </w:pPr>
      <w:r w:rsidRPr="00050CA8">
        <w:tab/>
        <w:t>The N2 SM information carries information that the AMF shall forward to the (R)AN which includes:</w:t>
      </w:r>
    </w:p>
    <w:p w:rsidR="00FA2086" w:rsidRPr="00050CA8" w:rsidRDefault="00FA2086" w:rsidP="00FA2086">
      <w:pPr>
        <w:pStyle w:val="B2"/>
      </w:pPr>
      <w:r w:rsidRPr="00050CA8">
        <w:t>-</w:t>
      </w:r>
      <w:r w:rsidRPr="00050CA8">
        <w:tab/>
        <w:t>The CN Tunnel Info corresponds to the Core Network address of the N3 tunnel corresponding to the PDU Session.</w:t>
      </w:r>
    </w:p>
    <w:p w:rsidR="00FA2086" w:rsidRPr="00050CA8" w:rsidRDefault="00FA2086" w:rsidP="00FA2086">
      <w:pPr>
        <w:pStyle w:val="B2"/>
      </w:pPr>
      <w:r w:rsidRPr="00050CA8">
        <w:t>-</w:t>
      </w:r>
      <w:r w:rsidRPr="00050CA8">
        <w:tab/>
        <w:t xml:space="preserve">One or multiple QoS profiles and the corresponding </w:t>
      </w:r>
      <w:r w:rsidR="00EA38DF" w:rsidRPr="00CA6F36">
        <w:t>QFI</w:t>
      </w:r>
      <w:r w:rsidR="00EA38DF">
        <w:t>s</w:t>
      </w:r>
      <w:r w:rsidRPr="00050CA8">
        <w:t xml:space="preserve"> can be provided to the (R)AN. This is further described in </w:t>
      </w:r>
      <w:r w:rsidR="005E5E23" w:rsidRPr="00050CA8">
        <w:t>TS</w:t>
      </w:r>
      <w:r w:rsidR="005E5E23">
        <w:t> </w:t>
      </w:r>
      <w:r w:rsidR="005E5E23" w:rsidRPr="00050CA8">
        <w:t>23.501</w:t>
      </w:r>
      <w:r w:rsidR="005E5E23">
        <w:t> </w:t>
      </w:r>
      <w:r w:rsidR="005E5E23" w:rsidRPr="00050CA8">
        <w:t>[</w:t>
      </w:r>
      <w:r w:rsidRPr="00050CA8">
        <w:t>2] clause 5.7.</w:t>
      </w:r>
    </w:p>
    <w:p w:rsidR="00FA2086" w:rsidRPr="00050CA8" w:rsidRDefault="00FA2086" w:rsidP="00FA2086">
      <w:pPr>
        <w:pStyle w:val="B2"/>
      </w:pPr>
      <w:r w:rsidRPr="00050CA8">
        <w:t>-</w:t>
      </w:r>
      <w:r w:rsidRPr="00050CA8">
        <w:tab/>
        <w:t xml:space="preserve">The PDU Session ID may be used by AN signalling with the UE to indicate to the UE the association between </w:t>
      </w:r>
      <w:r w:rsidR="00A3003E">
        <w:t>(R)</w:t>
      </w:r>
      <w:r w:rsidRPr="00050CA8">
        <w:t>AN resources and a PDU Session for the UE.</w:t>
      </w:r>
    </w:p>
    <w:p w:rsidR="00FA2086" w:rsidRPr="00A3003E" w:rsidRDefault="00A3003E" w:rsidP="00A3003E">
      <w:pPr>
        <w:pStyle w:val="B2"/>
        <w:rPr>
          <w:lang w:val="en-GB"/>
        </w:rPr>
      </w:pPr>
      <w:r>
        <w:rPr>
          <w:lang w:eastAsia="zh-CN"/>
        </w:rPr>
        <w:t>-</w:t>
      </w:r>
      <w:r w:rsidR="00FA2086" w:rsidRPr="00050CA8">
        <w:rPr>
          <w:lang w:eastAsia="zh-CN"/>
        </w:rPr>
        <w:tab/>
      </w:r>
      <w:r w:rsidR="00693923" w:rsidRPr="00693923">
        <w:rPr>
          <w:lang w:eastAsia="zh-CN"/>
        </w:rPr>
        <w:t>A PDU Session is associated to an S-NSSAI</w:t>
      </w:r>
      <w:r w:rsidR="00F75F1A">
        <w:rPr>
          <w:lang w:val="en-GB" w:eastAsia="zh-CN"/>
        </w:rPr>
        <w:t xml:space="preserve"> of the HPLMN and, if applicable, to a S-NSSAI of the VPLMN,</w:t>
      </w:r>
      <w:r w:rsidR="00693923" w:rsidRPr="00693923">
        <w:rPr>
          <w:lang w:eastAsia="zh-CN"/>
        </w:rPr>
        <w:t xml:space="preserve"> and a DNN.</w:t>
      </w:r>
      <w:r>
        <w:rPr>
          <w:lang w:val="en-GB" w:eastAsia="zh-CN"/>
        </w:rPr>
        <w:t xml:space="preserve"> The S-NSSAI provided to the (R)AN, is the S-NSSAI with the value for the </w:t>
      </w:r>
      <w:r w:rsidR="00F75F1A">
        <w:rPr>
          <w:lang w:val="en-GB" w:eastAsia="zh-CN"/>
        </w:rPr>
        <w:t>S</w:t>
      </w:r>
      <w:r>
        <w:rPr>
          <w:lang w:val="en-GB" w:eastAsia="zh-CN"/>
        </w:rPr>
        <w:t>erving PLMN</w:t>
      </w:r>
      <w:r w:rsidR="00F75F1A">
        <w:rPr>
          <w:lang w:val="en-GB" w:eastAsia="zh-CN"/>
        </w:rPr>
        <w:t xml:space="preserve"> (i.e. the HPLMN S-NSSAI or, in LBO roaming case, the VPLMN S-NSSAI)</w:t>
      </w:r>
      <w:r>
        <w:rPr>
          <w:lang w:val="en-GB" w:eastAsia="zh-CN"/>
        </w:rPr>
        <w:t>.</w:t>
      </w:r>
    </w:p>
    <w:p w:rsidR="00391C6D" w:rsidRDefault="00391C6D" w:rsidP="00391C6D">
      <w:pPr>
        <w:pStyle w:val="B2"/>
      </w:pPr>
      <w:r>
        <w:t>-</w:t>
      </w:r>
      <w:r>
        <w:tab/>
        <w:t xml:space="preserve">User Plane </w:t>
      </w:r>
      <w:r w:rsidR="00D61179">
        <w:t>Security</w:t>
      </w:r>
      <w:r w:rsidR="00D61179">
        <w:rPr>
          <w:lang w:val="en-GB"/>
        </w:rPr>
        <w:t xml:space="preserve"> </w:t>
      </w:r>
      <w:r>
        <w:t xml:space="preserve">Enforcement information is determined by the SMF as described in clause 5.10.3 of </w:t>
      </w:r>
      <w:r w:rsidR="005E5E23">
        <w:t>TS 23.501 [</w:t>
      </w:r>
      <w:r>
        <w:t>2],</w:t>
      </w:r>
    </w:p>
    <w:p w:rsidR="00D61179" w:rsidRDefault="00D61179" w:rsidP="00D61179">
      <w:pPr>
        <w:pStyle w:val="B2"/>
      </w:pPr>
      <w:r>
        <w:t>-</w:t>
      </w:r>
      <w:r>
        <w:tab/>
        <w:t>If the User Plane Security Enforcement information indicates that Integrity Protection is "Preferred" or "Required", the SMF also includes the UE Integrity Protection Maximum Data Rate as received in the</w:t>
      </w:r>
      <w:r w:rsidR="00395001">
        <w:rPr>
          <w:lang w:val="en-GB"/>
        </w:rPr>
        <w:t xml:space="preserve"> PDU Session Establishment Request</w:t>
      </w:r>
      <w:r>
        <w:t>.</w:t>
      </w:r>
    </w:p>
    <w:p w:rsidR="00FA2086" w:rsidRPr="00C75214" w:rsidRDefault="00FA2086" w:rsidP="00FA2086">
      <w:pPr>
        <w:pStyle w:val="B1"/>
        <w:rPr>
          <w:lang w:val="en-GB"/>
        </w:rPr>
      </w:pPr>
      <w:r w:rsidRPr="00050CA8">
        <w:tab/>
        <w:t>The N1 SM container contains the PDU Session Establishment Accept that the AMF shall provide to the UE.</w:t>
      </w:r>
      <w:r w:rsidR="00C75214">
        <w:rPr>
          <w:lang w:val="en-GB"/>
        </w:rPr>
        <w:t xml:space="preserve"> If the UE requested P-CSCF discovery then the message shall also include the P-CSCF IP address(es) as determined by the SMF.</w:t>
      </w:r>
      <w:r w:rsidR="004B4607">
        <w:rPr>
          <w:lang w:val="en-GB"/>
        </w:rPr>
        <w:t xml:space="preserve"> The PDU Session Establishment Accept includes S-NSSAI from the Allowed NSSAI. For</w:t>
      </w:r>
      <w:r w:rsidR="00F75F1A">
        <w:rPr>
          <w:lang w:val="en-GB"/>
        </w:rPr>
        <w:t xml:space="preserve"> LBO</w:t>
      </w:r>
      <w:r w:rsidR="004B4607">
        <w:rPr>
          <w:lang w:val="en-GB"/>
        </w:rPr>
        <w:t xml:space="preserve"> roaming scenario, the PDU Session Establishment Accept</w:t>
      </w:r>
      <w:r w:rsidR="00F75F1A">
        <w:rPr>
          <w:lang w:val="en-GB"/>
        </w:rPr>
        <w:t xml:space="preserve"> includes the S-NSSAI from the Allowed NSSAI for the VPLMN and</w:t>
      </w:r>
      <w:r w:rsidR="004B4607">
        <w:rPr>
          <w:lang w:val="en-GB"/>
        </w:rPr>
        <w:t xml:space="preserve"> also </w:t>
      </w:r>
      <w:r w:rsidR="00F75F1A">
        <w:rPr>
          <w:lang w:val="en-GB"/>
        </w:rPr>
        <w:t xml:space="preserve">it </w:t>
      </w:r>
      <w:r w:rsidR="004B4607">
        <w:rPr>
          <w:lang w:val="en-GB"/>
        </w:rPr>
        <w:t xml:space="preserve">includes </w:t>
      </w:r>
      <w:r w:rsidR="00F75F1A">
        <w:rPr>
          <w:lang w:val="en-GB"/>
        </w:rPr>
        <w:t xml:space="preserve">the </w:t>
      </w:r>
      <w:r w:rsidR="004B4607">
        <w:rPr>
          <w:lang w:val="en-GB"/>
        </w:rPr>
        <w:t>corresponding S-NSSAI</w:t>
      </w:r>
      <w:r w:rsidR="00F75F1A">
        <w:rPr>
          <w:lang w:val="en-GB"/>
        </w:rPr>
        <w:t xml:space="preserve"> of the HPLMN</w:t>
      </w:r>
      <w:r w:rsidR="004B4607">
        <w:rPr>
          <w:lang w:val="en-GB"/>
        </w:rPr>
        <w:t xml:space="preserve"> from the Mapping Of Allowed NSSAI that SMF received in step 3.</w:t>
      </w:r>
      <w:r w:rsidR="008F2A53" w:rsidRPr="00D246F7">
        <w:rPr>
          <w:rFonts w:hint="eastAsia"/>
          <w:lang w:eastAsia="zh-CN"/>
        </w:rPr>
        <w:t xml:space="preserve"> If the PDU </w:t>
      </w:r>
      <w:r w:rsidR="008F2A53" w:rsidRPr="00D246F7">
        <w:rPr>
          <w:lang w:eastAsia="zh-CN"/>
        </w:rPr>
        <w:t>S</w:t>
      </w:r>
      <w:r w:rsidR="008F2A53" w:rsidRPr="00D246F7">
        <w:rPr>
          <w:rFonts w:hint="eastAsia"/>
          <w:lang w:eastAsia="zh-CN"/>
        </w:rPr>
        <w:t xml:space="preserve">ession being established was requested to be an always-on PDU </w:t>
      </w:r>
      <w:r w:rsidR="008F2A53" w:rsidRPr="00D246F7">
        <w:rPr>
          <w:lang w:eastAsia="zh-CN"/>
        </w:rPr>
        <w:t>S</w:t>
      </w:r>
      <w:r w:rsidR="008F2A53" w:rsidRPr="00D246F7">
        <w:rPr>
          <w:rFonts w:hint="eastAsia"/>
          <w:lang w:eastAsia="zh-CN"/>
        </w:rPr>
        <w:t xml:space="preserve">ession, the </w:t>
      </w:r>
      <w:r w:rsidR="008F2A53" w:rsidRPr="00D246F7">
        <w:t xml:space="preserve">SMF shall </w:t>
      </w:r>
      <w:r w:rsidR="008F2A53" w:rsidRPr="00D246F7">
        <w:rPr>
          <w:rFonts w:hint="eastAsia"/>
          <w:lang w:eastAsia="zh-CN"/>
        </w:rPr>
        <w:t>indicate whether the request</w:t>
      </w:r>
      <w:r w:rsidR="008F2A53" w:rsidRPr="00D246F7">
        <w:rPr>
          <w:lang w:eastAsia="zh-CN"/>
        </w:rPr>
        <w:t xml:space="preserve"> </w:t>
      </w:r>
      <w:r w:rsidR="008F2A53" w:rsidRPr="00D246F7">
        <w:rPr>
          <w:rFonts w:hint="eastAsia"/>
          <w:lang w:eastAsia="zh-CN"/>
        </w:rPr>
        <w:t>is accepted by including an</w:t>
      </w:r>
      <w:r w:rsidR="008F2A53" w:rsidRPr="00D246F7">
        <w:t xml:space="preserve"> Always-on PDU Session Granted indication</w:t>
      </w:r>
      <w:r w:rsidR="008F2A53">
        <w:t xml:space="preserve"> </w:t>
      </w:r>
      <w:r w:rsidR="008F2A53" w:rsidRPr="00D246F7">
        <w:t>in the PDU Session Establishment Accept message</w:t>
      </w:r>
      <w:r w:rsidR="008F2A53" w:rsidRPr="00D246F7">
        <w:rPr>
          <w:rFonts w:hint="eastAsia"/>
          <w:lang w:eastAsia="zh-CN"/>
        </w:rPr>
        <w:t>.</w:t>
      </w:r>
      <w:r w:rsidR="008F2A53" w:rsidRPr="00D246F7">
        <w:t xml:space="preserve"> </w:t>
      </w:r>
      <w:r w:rsidR="008F2A53" w:rsidRPr="00D246F7">
        <w:rPr>
          <w:lang w:eastAsia="zh-CN"/>
        </w:rPr>
        <w:t>If the PDU Session being established was not requested to be an always-on PDU Session</w:t>
      </w:r>
      <w:r w:rsidR="008F2A53" w:rsidRPr="00D246F7" w:rsidDel="008A69CE">
        <w:rPr>
          <w:lang w:eastAsia="zh-CN"/>
        </w:rPr>
        <w:t xml:space="preserve"> </w:t>
      </w:r>
      <w:r w:rsidR="008F2A53" w:rsidRPr="00D246F7">
        <w:rPr>
          <w:lang w:eastAsia="zh-CN"/>
        </w:rPr>
        <w:t>but the SMF determines that the PDU Session needs to be established as an always-on PDU Session, the SMF shall include an Always-on PDU Session Granted indication in the PDU Session Establishment Accept message indicating that the PDU session is an always-on PDU Session</w:t>
      </w:r>
      <w:r w:rsidR="008F2A53" w:rsidRPr="00D246F7">
        <w:rPr>
          <w:rFonts w:hint="eastAsia"/>
          <w:lang w:eastAsia="zh-CN"/>
        </w:rPr>
        <w:t>.</w:t>
      </w:r>
    </w:p>
    <w:p w:rsidR="00FA2086" w:rsidRPr="00050CA8" w:rsidRDefault="00FA2086" w:rsidP="00FA2086">
      <w:pPr>
        <w:pStyle w:val="B1"/>
      </w:pPr>
      <w:r w:rsidRPr="00050CA8">
        <w:tab/>
        <w:t>Multiple QoS Rules</w:t>
      </w:r>
      <w:r w:rsidR="00396E7A">
        <w:t>, QoS Flow level QoS parameters if needed for the QoS Flow(s) associated with those QoS rule(s)</w:t>
      </w:r>
      <w:r w:rsidRPr="00050CA8">
        <w:t xml:space="preserve"> </w:t>
      </w:r>
      <w:r w:rsidR="000614FC" w:rsidRPr="0085429D">
        <w:t xml:space="preserve">and QoS Profiles </w:t>
      </w:r>
      <w:r w:rsidRPr="00050CA8">
        <w:t>may be included in the PDU Session Establishment Accept within the N1 SM and in the N2 SM information.</w:t>
      </w:r>
    </w:p>
    <w:p w:rsidR="00FA2086" w:rsidRPr="00050CA8" w:rsidRDefault="00FA2086" w:rsidP="00FA2086">
      <w:pPr>
        <w:pStyle w:val="B1"/>
      </w:pPr>
      <w:r w:rsidRPr="00050CA8">
        <w:tab/>
        <w:t>The Namf_Communication_N1N2MessageTransfer contains the PDU Session ID allowing the AMF to know which access towards the UE to use.</w:t>
      </w:r>
    </w:p>
    <w:p w:rsidR="004467B6" w:rsidRDefault="004467B6" w:rsidP="00FA2086">
      <w:pPr>
        <w:pStyle w:val="B1"/>
      </w:pPr>
      <w:r>
        <w:tab/>
        <w:t xml:space="preserve">If the PDU session establishment failed anywhere between step 5 and step 11, then the Namf_Communication_N1N2MessageTransfer request shall include the N1 SM container with a PDU Session Establishment Reject message (see clause 8.3.3 of </w:t>
      </w:r>
      <w:r w:rsidR="005E5E23">
        <w:t>TS 24.501 [</w:t>
      </w:r>
      <w:r>
        <w:t>25]) and shall not include any N2 SM container. The (R)AN sends the NAS message containing the PDU Session Establishment Reject to the UE. In this case, steps 12-17 are skipped.</w:t>
      </w:r>
    </w:p>
    <w:p w:rsidR="00FA2086" w:rsidRPr="00050CA8" w:rsidRDefault="00FA2086" w:rsidP="00FA2086">
      <w:pPr>
        <w:pStyle w:val="B1"/>
      </w:pPr>
      <w:r w:rsidRPr="00050CA8">
        <w:t>12.</w:t>
      </w:r>
      <w:r w:rsidRPr="00050CA8">
        <w:tab/>
        <w:t>AMF to (R)AN: N2 PDU Session Request (N2 SM information, NAS message (PDU Session ID, N1 SM container (PDU Session Establishment Accept))).</w:t>
      </w:r>
    </w:p>
    <w:p w:rsidR="00FA2086" w:rsidRPr="00050CA8" w:rsidRDefault="00FA2086" w:rsidP="00FA2086">
      <w:pPr>
        <w:pStyle w:val="B1"/>
      </w:pPr>
      <w:r w:rsidRPr="00050CA8">
        <w:tab/>
        <w:t>The AMF sends the NAS message containing PDU Session ID and PDU Session Establishment Accept targeted to the UE and the N2 SM information received from the SMF within the N2 PDU Session Request to the (R)AN.</w:t>
      </w:r>
    </w:p>
    <w:p w:rsidR="00FA2086" w:rsidRPr="00050CA8" w:rsidRDefault="00FA2086" w:rsidP="00FA2086">
      <w:pPr>
        <w:pStyle w:val="B1"/>
      </w:pPr>
      <w:r w:rsidRPr="00050CA8">
        <w:t>13.</w:t>
      </w:r>
      <w:r w:rsidRPr="00050CA8">
        <w:tab/>
        <w:t xml:space="preserve">(R)AN to UE: The (R)AN may issue AN specific signalling exchange with the UE that is related with the information received from SMF. For example, in </w:t>
      </w:r>
      <w:r w:rsidR="00FA6ECB">
        <w:rPr>
          <w:lang w:val="en-GB"/>
        </w:rPr>
        <w:t xml:space="preserve">the </w:t>
      </w:r>
      <w:r w:rsidRPr="00050CA8">
        <w:t xml:space="preserve">case of a </w:t>
      </w:r>
      <w:r w:rsidR="00D357A7">
        <w:t>NG-</w:t>
      </w:r>
      <w:r w:rsidRPr="00050CA8">
        <w:t xml:space="preserve">RAN, an RRC Connection Reconfiguration may take place with the UE establishing the necessary </w:t>
      </w:r>
      <w:r w:rsidR="00D357A7">
        <w:t>NG-</w:t>
      </w:r>
      <w:r w:rsidRPr="00050CA8">
        <w:t>RAN resources related to the QoS Rules for the PDU Session request received in step 1</w:t>
      </w:r>
      <w:r w:rsidR="007435E7">
        <w:rPr>
          <w:lang w:val="en-CA"/>
        </w:rPr>
        <w:t>2</w:t>
      </w:r>
      <w:r w:rsidRPr="00050CA8">
        <w:t>.</w:t>
      </w:r>
    </w:p>
    <w:p w:rsidR="00FA2086" w:rsidRPr="00050CA8" w:rsidRDefault="00FA2086" w:rsidP="00FA2086">
      <w:pPr>
        <w:pStyle w:val="B1"/>
      </w:pPr>
      <w:r w:rsidRPr="00050CA8">
        <w:lastRenderedPageBreak/>
        <w:tab/>
        <w:t xml:space="preserve">(R)AN also allocates (R)AN N3 </w:t>
      </w:r>
      <w:r w:rsidR="00D357A7">
        <w:t>Tunnel Info</w:t>
      </w:r>
      <w:r w:rsidRPr="00050CA8">
        <w:t xml:space="preserve"> for the PDU Session. In</w:t>
      </w:r>
      <w:r w:rsidR="00FA6ECB">
        <w:rPr>
          <w:lang w:val="en-GB"/>
        </w:rPr>
        <w:t xml:space="preserve"> the</w:t>
      </w:r>
      <w:r w:rsidRPr="00050CA8">
        <w:t xml:space="preserve"> case of Dual Connectivity, the Master RAN node may assign some (zero or more) QFIs to be setup to a Master RAN node and others to </w:t>
      </w:r>
      <w:r w:rsidR="008F7CA0" w:rsidRPr="008F7CA0">
        <w:rPr>
          <w:lang w:val="en-GB"/>
        </w:rPr>
        <w:t xml:space="preserve">the </w:t>
      </w:r>
      <w:r w:rsidRPr="00050CA8">
        <w:t xml:space="preserve">Secondary RAN node. The AN Tunnel Info includes a tunnel endpoint for each involved </w:t>
      </w:r>
      <w:r w:rsidR="00D357A7">
        <w:rPr>
          <w:lang w:val="en-GB"/>
        </w:rPr>
        <w:t>(</w:t>
      </w:r>
      <w:r w:rsidRPr="00050CA8">
        <w:t>R</w:t>
      </w:r>
      <w:r w:rsidR="00D357A7">
        <w:rPr>
          <w:lang w:val="en-GB"/>
        </w:rPr>
        <w:t>)</w:t>
      </w:r>
      <w:r w:rsidRPr="00050CA8">
        <w:t>AN node, and the QFIs assigned to each tunnel endpoint. A QFI can be assigned to either the Master RAN node or the Secondary RAN node and not to both.</w:t>
      </w:r>
    </w:p>
    <w:p w:rsidR="00FA2086" w:rsidRPr="00050CA8" w:rsidRDefault="00FA2086" w:rsidP="00FA2086">
      <w:pPr>
        <w:pStyle w:val="B1"/>
      </w:pPr>
      <w:r w:rsidRPr="00050CA8">
        <w:tab/>
        <w:t>(R)AN forwards the NAS message (PDU Session ID, N1 SM container (PDU Session Establishment Accept)) provided in step 1</w:t>
      </w:r>
      <w:r w:rsidR="007435E7">
        <w:rPr>
          <w:lang w:val="en-CA"/>
        </w:rPr>
        <w:t>2</w:t>
      </w:r>
      <w:r w:rsidRPr="00050CA8">
        <w:t xml:space="preserve"> to the UE. (R)AN shall only provide the NAS message to the UE if the</w:t>
      </w:r>
      <w:r w:rsidR="006D659C">
        <w:rPr>
          <w:lang w:val="en-GB"/>
        </w:rPr>
        <w:t xml:space="preserve"> AN specific signalling exchange with the UE includes the (R)AN resource additions associated to the received N2 command</w:t>
      </w:r>
      <w:r w:rsidRPr="00050CA8">
        <w:t>.</w:t>
      </w:r>
    </w:p>
    <w:p w:rsidR="00717F4C" w:rsidRDefault="00717F4C" w:rsidP="00FA2086">
      <w:pPr>
        <w:pStyle w:val="B1"/>
        <w:rPr>
          <w:lang w:val="en-GB"/>
        </w:rPr>
      </w:pPr>
      <w:r>
        <w:rPr>
          <w:lang w:val="en-GB"/>
        </w:rPr>
        <w:tab/>
        <w:t>If MICO mode is active and the NAS message Request Type in step 1 indicated "Emergency Request", then the UE and the AMF shall locally deactivate MICO mode.</w:t>
      </w:r>
    </w:p>
    <w:p w:rsidR="00FA2086" w:rsidRPr="00050CA8" w:rsidRDefault="00FA2086" w:rsidP="00FA2086">
      <w:pPr>
        <w:pStyle w:val="B1"/>
      </w:pPr>
      <w:r w:rsidRPr="00050CA8">
        <w:t>14.</w:t>
      </w:r>
      <w:r w:rsidRPr="00050CA8">
        <w:tab/>
        <w:t>(R)AN to AMF: N2 PDU Session Response (PDU Session ID, Cause, N2 SM information (PDU Session ID, AN Tunnel Info, List of accepted/rejected QFI(s)</w:t>
      </w:r>
      <w:r w:rsidR="00391C6D">
        <w:t>, User Plane Enforcement Policy Notification</w:t>
      </w:r>
      <w:r w:rsidRPr="00050CA8">
        <w:t>)).</w:t>
      </w:r>
    </w:p>
    <w:p w:rsidR="00FA2086" w:rsidRPr="00050CA8" w:rsidRDefault="00FA2086" w:rsidP="00FA2086">
      <w:pPr>
        <w:pStyle w:val="B1"/>
      </w:pPr>
      <w:r w:rsidRPr="00050CA8">
        <w:tab/>
        <w:t>The AN Tunnel Info corresponds to the Access Network address of the N3 tunnel corresponding to the PDU Session.</w:t>
      </w:r>
    </w:p>
    <w:p w:rsidR="001517C0" w:rsidRDefault="001517C0" w:rsidP="00FA2086">
      <w:pPr>
        <w:pStyle w:val="B1"/>
        <w:rPr>
          <w:lang w:val="en-GB"/>
        </w:rPr>
      </w:pPr>
      <w:r>
        <w:rPr>
          <w:lang w:val="en-GB"/>
        </w:rPr>
        <w:tab/>
        <w:t>If the (R)AN rejects QFI(s) the SMF is responsible of updating the QoS rules</w:t>
      </w:r>
      <w:r w:rsidR="00396E7A">
        <w:rPr>
          <w:lang w:val="en-GB"/>
        </w:rPr>
        <w:t xml:space="preserve"> and QoS Flow level QoS parameters if needed for the QoS Flow associated with the QoS rule(s)</w:t>
      </w:r>
      <w:r>
        <w:rPr>
          <w:lang w:val="en-GB"/>
        </w:rPr>
        <w:t xml:space="preserve"> in the UE accordingly.</w:t>
      </w:r>
    </w:p>
    <w:p w:rsidR="00391C6D" w:rsidRDefault="00391C6D" w:rsidP="00FA2086">
      <w:pPr>
        <w:pStyle w:val="B1"/>
        <w:rPr>
          <w:lang w:val="en-GB"/>
        </w:rPr>
      </w:pPr>
      <w:r>
        <w:rPr>
          <w:lang w:val="en-GB"/>
        </w:rPr>
        <w:tab/>
        <w:t>The NG-RAN rejects the establishment of UP resources for the PDU Session when it cannot fulfil User Plane Security Enforcement information with a value of Required. The NG-RAN notifies the SMF when it cannot fulfil a User Plane Security Enforcement with a value of Preferred.</w:t>
      </w:r>
    </w:p>
    <w:p w:rsidR="00FA2086" w:rsidRPr="00050CA8" w:rsidRDefault="00FA2086" w:rsidP="00FA2086">
      <w:pPr>
        <w:pStyle w:val="B1"/>
      </w:pPr>
      <w:r w:rsidRPr="00050CA8">
        <w:t>15.</w:t>
      </w:r>
      <w:r w:rsidRPr="00050CA8">
        <w:tab/>
        <w:t>AMF to SMF: Nsmf_PDUSession_UpdateSMContext Request</w:t>
      </w:r>
      <w:r w:rsidRPr="00050CA8" w:rsidDel="00DC2DF1">
        <w:t xml:space="preserve"> </w:t>
      </w:r>
      <w:r w:rsidRPr="00050CA8">
        <w:t>(</w:t>
      </w:r>
      <w:r w:rsidR="00F53B48">
        <w:t>SM Context ID,</w:t>
      </w:r>
      <w:r w:rsidR="00F53B48">
        <w:rPr>
          <w:lang w:val="en-GB"/>
        </w:rPr>
        <w:t xml:space="preserve"> </w:t>
      </w:r>
      <w:r w:rsidRPr="00050CA8">
        <w:t>N2 SM information, Request Type).</w:t>
      </w:r>
    </w:p>
    <w:p w:rsidR="00FA2086" w:rsidRDefault="00FA2086" w:rsidP="00FA2086">
      <w:pPr>
        <w:pStyle w:val="B1"/>
      </w:pPr>
      <w:r w:rsidRPr="00050CA8">
        <w:tab/>
        <w:t>The AMF forwards the N2 SM information received from (R)AN to the SMF.</w:t>
      </w:r>
    </w:p>
    <w:p w:rsidR="00146E33" w:rsidRPr="00050CA8" w:rsidRDefault="00312CFA" w:rsidP="00FA2086">
      <w:pPr>
        <w:pStyle w:val="B1"/>
      </w:pPr>
      <w:r>
        <w:rPr>
          <w:lang w:val="en-GB"/>
        </w:rPr>
        <w:tab/>
      </w:r>
      <w:r w:rsidR="00146E33" w:rsidRPr="00146E33">
        <w:rPr>
          <w:lang w:val="en-GB"/>
        </w:rPr>
        <w:t>If the list of rejected QFI(s) is included in N2 SM information, the SMF shall release the rejected QFI(s) associated QoS profiles.</w:t>
      </w:r>
    </w:p>
    <w:p w:rsidR="00391C6D" w:rsidRDefault="00391C6D" w:rsidP="00FA2086">
      <w:pPr>
        <w:pStyle w:val="B1"/>
        <w:rPr>
          <w:lang w:val="en-GB"/>
        </w:rPr>
      </w:pPr>
      <w:r>
        <w:rPr>
          <w:lang w:val="en-GB"/>
        </w:rPr>
        <w:tab/>
        <w:t xml:space="preserve">If the User Plane Enforcement Policy Notification in the N2 SM information indicates that no user plane resources could be established, and the User Plane Enforcement Policy indicated "required" as described in clause 5.10.3 of </w:t>
      </w:r>
      <w:r w:rsidR="005E5E23">
        <w:rPr>
          <w:lang w:val="en-GB"/>
        </w:rPr>
        <w:t>TS 23.501 [</w:t>
      </w:r>
      <w:r>
        <w:rPr>
          <w:lang w:val="en-GB"/>
        </w:rPr>
        <w:t xml:space="preserve">2], the SMF shall </w:t>
      </w:r>
      <w:r w:rsidR="004467B6">
        <w:rPr>
          <w:lang w:val="en-GB"/>
        </w:rPr>
        <w:t xml:space="preserve">reject </w:t>
      </w:r>
      <w:r>
        <w:rPr>
          <w:lang w:val="en-GB"/>
        </w:rPr>
        <w:t>the PDU session</w:t>
      </w:r>
      <w:r w:rsidR="004467B6">
        <w:rPr>
          <w:lang w:val="en-GB"/>
        </w:rPr>
        <w:t xml:space="preserve"> establishment by including a N1 SM container with a PDU Session Establishment Reject message (see clause 8.3.3 of </w:t>
      </w:r>
      <w:r w:rsidR="005E5E23">
        <w:rPr>
          <w:lang w:val="en-GB"/>
        </w:rPr>
        <w:t>TS 24.501 [</w:t>
      </w:r>
      <w:r w:rsidR="004467B6">
        <w:rPr>
          <w:lang w:val="en-GB"/>
        </w:rPr>
        <w:t>25]) in the Nsmf_PDUSession_UpdateSMContext Response in step 17. Step 16 is skipped in this case</w:t>
      </w:r>
      <w:r>
        <w:rPr>
          <w:lang w:val="en-GB"/>
        </w:rPr>
        <w:t>.</w:t>
      </w:r>
    </w:p>
    <w:p w:rsidR="00FA2086" w:rsidRPr="008F7CA0" w:rsidRDefault="00FA2086" w:rsidP="00FA2086">
      <w:pPr>
        <w:pStyle w:val="B1"/>
        <w:rPr>
          <w:lang w:val="en-GB"/>
        </w:rPr>
      </w:pPr>
      <w:r w:rsidRPr="00050CA8">
        <w:t>16a.</w:t>
      </w:r>
      <w:r w:rsidRPr="00050CA8">
        <w:tab/>
        <w:t xml:space="preserve">The SMF initiates an N4 Session Modification procedure with the UPF. The SMF provides AN Tunnel Info </w:t>
      </w:r>
      <w:r w:rsidRPr="00050CA8">
        <w:rPr>
          <w:rFonts w:eastAsia="SimSun"/>
          <w:lang w:eastAsia="zh-CN"/>
        </w:rPr>
        <w:t>to the UPF</w:t>
      </w:r>
      <w:r w:rsidR="008F7CA0" w:rsidRPr="008F7CA0">
        <w:rPr>
          <w:rFonts w:eastAsia="SimSun"/>
          <w:lang w:val="en-GB" w:eastAsia="zh-CN"/>
        </w:rPr>
        <w:t xml:space="preserve"> </w:t>
      </w:r>
      <w:r w:rsidR="008F7CA0" w:rsidRPr="0085429D">
        <w:rPr>
          <w:lang w:eastAsia="zh-CN"/>
        </w:rPr>
        <w:t>as well as the corresponding forwarding rules</w:t>
      </w:r>
      <w:r w:rsidR="008F7CA0" w:rsidRPr="008F7CA0">
        <w:rPr>
          <w:lang w:val="en-GB" w:eastAsia="zh-CN"/>
        </w:rPr>
        <w:t>.</w:t>
      </w:r>
    </w:p>
    <w:p w:rsidR="00FA2086" w:rsidRPr="00050CA8" w:rsidRDefault="00FA2086" w:rsidP="00FA2086">
      <w:pPr>
        <w:pStyle w:val="NO"/>
      </w:pPr>
      <w:r w:rsidRPr="00050CA8">
        <w:t>NOTE</w:t>
      </w:r>
      <w:r w:rsidRPr="00050CA8">
        <w:rPr>
          <w:lang w:eastAsia="zh-CN"/>
        </w:rPr>
        <w:t> </w:t>
      </w:r>
      <w:r w:rsidR="00225B2A">
        <w:rPr>
          <w:lang w:val="en-GB" w:eastAsia="zh-CN"/>
        </w:rPr>
        <w:t>7</w:t>
      </w:r>
      <w:r w:rsidRPr="00050CA8">
        <w:t>:</w:t>
      </w:r>
      <w:r w:rsidRPr="00050CA8">
        <w:tab/>
        <w:t>If the PDU Session Establishment Request was due to mobility between 3GPP and non-3GPP access or mobility from EPC, the downlink data path is switched towards the target access in this step.</w:t>
      </w:r>
    </w:p>
    <w:p w:rsidR="00FA2086" w:rsidRPr="00050CA8" w:rsidRDefault="00FA2086" w:rsidP="00FA2086">
      <w:pPr>
        <w:pStyle w:val="B1"/>
      </w:pPr>
      <w:r w:rsidRPr="00050CA8">
        <w:t>16b.</w:t>
      </w:r>
      <w:r w:rsidRPr="00050CA8">
        <w:tab/>
        <w:t>The UPF provides an N4 Session Modification Response to the SMF.</w:t>
      </w:r>
    </w:p>
    <w:p w:rsidR="00FA2086" w:rsidRPr="00050CA8" w:rsidRDefault="00FA2086" w:rsidP="00FA2086">
      <w:pPr>
        <w:pStyle w:val="B1"/>
      </w:pPr>
      <w:r w:rsidRPr="00050CA8">
        <w:tab/>
        <w:t>If multiple UPFs are used in the PDU Session, the UPF in step 1</w:t>
      </w:r>
      <w:r w:rsidR="00C33011">
        <w:rPr>
          <w:lang w:val="en-CA"/>
        </w:rPr>
        <w:t>6</w:t>
      </w:r>
      <w:r w:rsidRPr="00050CA8">
        <w:t xml:space="preserve"> refers to the UPF terminating N3.</w:t>
      </w:r>
    </w:p>
    <w:p w:rsidR="00C643C0" w:rsidRDefault="00C643C0" w:rsidP="00FA2086">
      <w:pPr>
        <w:pStyle w:val="B1"/>
        <w:rPr>
          <w:lang w:val="en-GB"/>
        </w:rPr>
      </w:pPr>
      <w:r>
        <w:rPr>
          <w:lang w:val="en-GB"/>
        </w:rPr>
        <w:tab/>
        <w:t>After this step, the UPF delivers any down-link packets to the UE that may have been buffered for this PDU Session.</w:t>
      </w:r>
    </w:p>
    <w:p w:rsidR="006D659C" w:rsidRDefault="006D659C" w:rsidP="00FA2086">
      <w:pPr>
        <w:pStyle w:val="B1"/>
      </w:pPr>
      <w:r>
        <w:t>16c.</w:t>
      </w:r>
      <w:r>
        <w:tab/>
        <w:t>If Request Type in step 3 indicates neither "Emergency Request" nor "Existing Emergency PDU Session" and, if the SMF has not yet registered for this PDU Session, then the SMF registers with the UDM using Nudm_UECM_Registration (SUPI, DNN, PDU Session ID, SMF Identity) for a given PDU Session. As a result, the UDM stores following information: SUPI, SMF identity and the associated DNN and PDU Session ID. The UDM may further store this information in UDR by Nudr_DM_Update (SUPI, Subscription Data, UE context in SMF data).</w:t>
      </w:r>
    </w:p>
    <w:p w:rsidR="006D659C" w:rsidRPr="00BB24FF" w:rsidRDefault="006D659C" w:rsidP="00FA2086">
      <w:pPr>
        <w:pStyle w:val="B1"/>
        <w:rPr>
          <w:lang w:val="en-GB"/>
        </w:rPr>
      </w:pPr>
      <w:r>
        <w:tab/>
        <w:t>If the Request Type received in step 3 indicates "Emergency Request"</w:t>
      </w:r>
      <w:r>
        <w:rPr>
          <w:lang w:val="en-GB"/>
        </w:rPr>
        <w:t>:</w:t>
      </w:r>
    </w:p>
    <w:p w:rsidR="006D659C" w:rsidRDefault="006D659C" w:rsidP="00BB24FF">
      <w:r>
        <w:t>-</w:t>
      </w:r>
      <w:r>
        <w:tab/>
        <w:t>For an authenticated non-roaming UE, based on operator configuration (e.g. related with whether the operator uses a fixed SMF for Emergency calls, etc.), the SMF may register in the UDM using Nudm_UECM_Registration (SUPI, PDU Session ID, SMF identity, Indication of Emergency Services) for a given PDU Session that is applicable for emergency services. As a result, the UDM shall store the applicable PDU Session for Emergency services.</w:t>
      </w:r>
    </w:p>
    <w:p w:rsidR="006D659C" w:rsidRDefault="006D659C" w:rsidP="00BB24FF">
      <w:r>
        <w:lastRenderedPageBreak/>
        <w:t>-</w:t>
      </w:r>
      <w:r>
        <w:tab/>
        <w:t>For an unauthenticated UE or a roaming UE, the SMF shall not register in the UDM for a given PDU Session.</w:t>
      </w:r>
    </w:p>
    <w:p w:rsidR="00FA2086" w:rsidRPr="00050CA8" w:rsidRDefault="00FA2086" w:rsidP="00FA2086">
      <w:pPr>
        <w:pStyle w:val="B1"/>
      </w:pPr>
      <w:r w:rsidRPr="00050CA8">
        <w:t>17.</w:t>
      </w:r>
      <w:r w:rsidRPr="00050CA8">
        <w:tab/>
        <w:t>SMF to AMF: Nsmf_PDUSession_UpdateSMContext Response</w:t>
      </w:r>
      <w:r w:rsidRPr="00050CA8" w:rsidDel="00D60002">
        <w:t xml:space="preserve"> </w:t>
      </w:r>
      <w:r w:rsidRPr="00050CA8">
        <w:t>(Cause).</w:t>
      </w:r>
    </w:p>
    <w:p w:rsidR="00FA2086" w:rsidRPr="00050CA8" w:rsidRDefault="00FA2086" w:rsidP="00FA2086">
      <w:pPr>
        <w:pStyle w:val="B1"/>
      </w:pPr>
      <w:r w:rsidRPr="00050CA8">
        <w:tab/>
        <w:t xml:space="preserve">The SMF may subscribe to the </w:t>
      </w:r>
      <w:r w:rsidRPr="00050CA8">
        <w:rPr>
          <w:lang w:eastAsia="zh-CN"/>
        </w:rPr>
        <w:t>UE mobility event notification from the AMF (e.g</w:t>
      </w:r>
      <w:r>
        <w:rPr>
          <w:lang w:eastAsia="zh-CN"/>
        </w:rPr>
        <w:t>.</w:t>
      </w:r>
      <w:r w:rsidRPr="00050CA8">
        <w:rPr>
          <w:lang w:eastAsia="zh-CN"/>
        </w:rPr>
        <w:t xml:space="preserve"> location reporting, UE moving into or out of </w:t>
      </w:r>
      <w:r w:rsidR="00310FC4">
        <w:rPr>
          <w:lang w:eastAsia="zh-CN"/>
        </w:rPr>
        <w:t>Area Of Interest</w:t>
      </w:r>
      <w:r w:rsidRPr="00050CA8">
        <w:rPr>
          <w:lang w:eastAsia="zh-CN"/>
        </w:rPr>
        <w:t xml:space="preserve">), </w:t>
      </w:r>
      <w:r w:rsidRPr="00050CA8">
        <w:t xml:space="preserve">after this step by invoking </w:t>
      </w:r>
      <w:r w:rsidRPr="00050CA8">
        <w:rPr>
          <w:lang w:eastAsia="zh-CN"/>
        </w:rPr>
        <w:t>Namf_EventExposure_Subscribe service operation</w:t>
      </w:r>
      <w:r w:rsidRPr="00050CA8">
        <w:t xml:space="preserve"> as specified in c</w:t>
      </w:r>
      <w:r w:rsidR="00506743" w:rsidRPr="00050CA8">
        <w:t>lause</w:t>
      </w:r>
      <w:r w:rsidR="00506743">
        <w:t> </w:t>
      </w:r>
      <w:r w:rsidR="00506743" w:rsidRPr="00050CA8">
        <w:t>5</w:t>
      </w:r>
      <w:r w:rsidRPr="00050CA8">
        <w:t xml:space="preserve">.2.2.3.2. For LADN, </w:t>
      </w:r>
      <w:r w:rsidRPr="00050CA8">
        <w:rPr>
          <w:rFonts w:eastAsia="Malgun Gothic"/>
          <w:lang w:eastAsia="zh-CN"/>
        </w:rPr>
        <w:t xml:space="preserve">the </w:t>
      </w:r>
      <w:r w:rsidRPr="00050CA8">
        <w:rPr>
          <w:rFonts w:eastAsia="Malgun Gothic"/>
        </w:rPr>
        <w:t xml:space="preserve">SMF subscribes to the UE moving into or out of LADN service area event </w:t>
      </w:r>
      <w:r w:rsidRPr="00050CA8">
        <w:rPr>
          <w:rFonts w:eastAsia="Malgun Gothic"/>
          <w:iCs/>
        </w:rPr>
        <w:t xml:space="preserve">notification by providing the LADN DNN as an indicator for the </w:t>
      </w:r>
      <w:r w:rsidR="00310FC4">
        <w:rPr>
          <w:rFonts w:eastAsia="Malgun Gothic"/>
          <w:iCs/>
        </w:rPr>
        <w:t>Area Of Interest</w:t>
      </w:r>
      <w:r w:rsidRPr="00050CA8">
        <w:rPr>
          <w:rFonts w:eastAsia="Malgun Gothic"/>
          <w:iCs/>
        </w:rPr>
        <w:t xml:space="preserve"> (see c</w:t>
      </w:r>
      <w:r w:rsidR="00506743" w:rsidRPr="00050CA8">
        <w:rPr>
          <w:rFonts w:eastAsia="Malgun Gothic"/>
          <w:iCs/>
        </w:rPr>
        <w:t>lause</w:t>
      </w:r>
      <w:r w:rsidR="00506743">
        <w:rPr>
          <w:rFonts w:eastAsia="Malgun Gothic"/>
          <w:iCs/>
        </w:rPr>
        <w:t> </w:t>
      </w:r>
      <w:r w:rsidR="00506743" w:rsidRPr="00050CA8">
        <w:rPr>
          <w:rFonts w:eastAsia="Malgun Gothic"/>
          <w:iCs/>
        </w:rPr>
        <w:t>5</w:t>
      </w:r>
      <w:r w:rsidRPr="00050CA8">
        <w:rPr>
          <w:rFonts w:eastAsia="Malgun Gothic"/>
          <w:iCs/>
        </w:rPr>
        <w:t xml:space="preserve">.6.5 and 5.6.11 of </w:t>
      </w:r>
      <w:r w:rsidR="005E5E23" w:rsidRPr="00050CA8">
        <w:rPr>
          <w:rFonts w:eastAsia="Malgun Gothic"/>
          <w:iCs/>
        </w:rPr>
        <w:t>TS</w:t>
      </w:r>
      <w:r w:rsidR="005E5E23">
        <w:rPr>
          <w:rFonts w:eastAsia="Malgun Gothic"/>
          <w:iCs/>
        </w:rPr>
        <w:t> </w:t>
      </w:r>
      <w:r w:rsidR="005E5E23" w:rsidRPr="00050CA8">
        <w:rPr>
          <w:rFonts w:eastAsia="Malgun Gothic"/>
          <w:iCs/>
        </w:rPr>
        <w:t>23.501</w:t>
      </w:r>
      <w:r w:rsidR="005E5E23">
        <w:rPr>
          <w:rFonts w:eastAsia="Malgun Gothic"/>
          <w:iCs/>
        </w:rPr>
        <w:t> </w:t>
      </w:r>
      <w:r w:rsidR="005E5E23" w:rsidRPr="00050CA8">
        <w:rPr>
          <w:rFonts w:eastAsia="Malgun Gothic"/>
          <w:iCs/>
        </w:rPr>
        <w:t>[</w:t>
      </w:r>
      <w:r w:rsidRPr="00050CA8">
        <w:rPr>
          <w:rFonts w:eastAsia="Malgun Gothic"/>
          <w:iCs/>
        </w:rPr>
        <w:t>2]).</w:t>
      </w:r>
    </w:p>
    <w:p w:rsidR="00FA2086" w:rsidRPr="00050CA8" w:rsidRDefault="00FA2086" w:rsidP="00FA2086">
      <w:pPr>
        <w:pStyle w:val="B1"/>
      </w:pPr>
      <w:r w:rsidRPr="00050CA8">
        <w:tab/>
        <w:t>After this step, the AMF forwards relevant events subscribed by</w:t>
      </w:r>
      <w:r w:rsidRPr="00050CA8" w:rsidDel="007C6B31">
        <w:t xml:space="preserve"> </w:t>
      </w:r>
      <w:r w:rsidRPr="00050CA8">
        <w:t>the SMF.</w:t>
      </w:r>
    </w:p>
    <w:p w:rsidR="004E68B8" w:rsidRPr="0085429D" w:rsidRDefault="00FA2086" w:rsidP="004E68B8">
      <w:pPr>
        <w:pStyle w:val="B1"/>
      </w:pPr>
      <w:r w:rsidRPr="00050CA8">
        <w:t>18.</w:t>
      </w:r>
      <w:r w:rsidRPr="00050CA8">
        <w:tab/>
      </w:r>
      <w:r w:rsidR="004E68B8" w:rsidRPr="0085429D">
        <w:t>[Conditional] SMF to AMF: Nsmf_PDUSession_SMContextStatusNotify (Release)</w:t>
      </w:r>
    </w:p>
    <w:p w:rsidR="004E68B8" w:rsidRPr="00BB24FF" w:rsidRDefault="004E68B8" w:rsidP="004E68B8">
      <w:pPr>
        <w:pStyle w:val="B1"/>
        <w:rPr>
          <w:lang w:val="en-GB"/>
        </w:rPr>
      </w:pPr>
      <w:r w:rsidRPr="0085429D">
        <w:tab/>
        <w:t>If during the procedure, any time after step 5, the PDU Session establishment is not successful, the SMF informs the AMF by invoking Nsmf_PDUSession_SMContextStatusNotify</w:t>
      </w:r>
      <w:r w:rsidR="00BC76E5">
        <w:rPr>
          <w:lang w:val="en-GB"/>
        </w:rPr>
        <w:t xml:space="preserve"> </w:t>
      </w:r>
      <w:r w:rsidRPr="0085429D">
        <w:t>(Release). The SMF also releases any N4 session(s) created, any PDU Session address if allocated (e.g</w:t>
      </w:r>
      <w:r w:rsidR="006D659C">
        <w:rPr>
          <w:lang w:val="en-GB"/>
        </w:rPr>
        <w:t>.</w:t>
      </w:r>
      <w:r w:rsidRPr="0085429D">
        <w:t xml:space="preserve"> IP address) and releases the association with PCF, if any.</w:t>
      </w:r>
      <w:r w:rsidR="004467B6">
        <w:rPr>
          <w:lang w:val="en-GB"/>
        </w:rPr>
        <w:t xml:space="preserve"> In this case, step 19 is skipped.</w:t>
      </w:r>
    </w:p>
    <w:p w:rsidR="00FA2086" w:rsidRDefault="00FA2086" w:rsidP="00FA2086">
      <w:pPr>
        <w:pStyle w:val="B1"/>
      </w:pPr>
      <w:r w:rsidRPr="00050CA8">
        <w:t>19.</w:t>
      </w:r>
      <w:r w:rsidRPr="00050CA8">
        <w:tab/>
        <w:t>SMF to UE, via UPF: In</w:t>
      </w:r>
      <w:r w:rsidR="00FA6ECB">
        <w:rPr>
          <w:lang w:val="en-GB"/>
        </w:rPr>
        <w:t xml:space="preserve"> the</w:t>
      </w:r>
      <w:r w:rsidRPr="00050CA8">
        <w:t xml:space="preserve"> case of PDU</w:t>
      </w:r>
      <w:r w:rsidR="00030705">
        <w:rPr>
          <w:lang w:val="en-GB"/>
        </w:rPr>
        <w:t xml:space="preserve"> Session</w:t>
      </w:r>
      <w:r w:rsidRPr="00050CA8">
        <w:t xml:space="preserve"> Type IPv6</w:t>
      </w:r>
      <w:r w:rsidR="008B38EB">
        <w:rPr>
          <w:lang w:val="en-GB"/>
        </w:rPr>
        <w:t xml:space="preserve"> or IPv4v6</w:t>
      </w:r>
      <w:r w:rsidRPr="00050CA8">
        <w:t>, the SMF generates an IPv6 Router Advertisement and sends it to the UE via N4 and the UPF.</w:t>
      </w:r>
    </w:p>
    <w:p w:rsidR="004310F6" w:rsidRDefault="00FA2086" w:rsidP="004310F6">
      <w:pPr>
        <w:pStyle w:val="B1"/>
        <w:rPr>
          <w:lang w:eastAsia="ko-KR"/>
        </w:rPr>
      </w:pPr>
      <w:r w:rsidRPr="00050CA8">
        <w:rPr>
          <w:lang w:eastAsia="ko-KR"/>
        </w:rPr>
        <w:t>20.</w:t>
      </w:r>
      <w:r w:rsidR="004310F6">
        <w:rPr>
          <w:lang w:eastAsia="ko-KR"/>
        </w:rPr>
        <w:tab/>
        <w:t>If the PDU Session</w:t>
      </w:r>
      <w:r w:rsidR="00C643C0">
        <w:rPr>
          <w:lang w:val="en-GB" w:eastAsia="ko-KR"/>
        </w:rPr>
        <w:t xml:space="preserve"> establishment failed after step 4</w:t>
      </w:r>
      <w:r w:rsidR="004310F6">
        <w:rPr>
          <w:lang w:eastAsia="ko-KR"/>
        </w:rPr>
        <w:t>, the SMF shall perform the following:</w:t>
      </w:r>
    </w:p>
    <w:p w:rsidR="004310F6" w:rsidRPr="009F6B64" w:rsidRDefault="00055136" w:rsidP="0069680B">
      <w:pPr>
        <w:pStyle w:val="B2"/>
        <w:rPr>
          <w:lang w:val="en-GB" w:eastAsia="ko-KR"/>
        </w:rPr>
      </w:pPr>
      <w:r>
        <w:rPr>
          <w:lang w:eastAsia="ko-KR"/>
        </w:rPr>
        <w:tab/>
      </w:r>
      <w:r w:rsidR="004310F6">
        <w:rPr>
          <w:lang w:eastAsia="ko-KR"/>
        </w:rPr>
        <w:t>The SMF unsubscribes to the modifications of Session Management Subscription data for the corresponding (SUPI, DNN, S-NSSAI</w:t>
      </w:r>
      <w:r w:rsidR="00F75F1A">
        <w:rPr>
          <w:lang w:val="en-GB" w:eastAsia="ko-KR"/>
        </w:rPr>
        <w:t xml:space="preserve"> of the HPLMN</w:t>
      </w:r>
      <w:r w:rsidR="004310F6">
        <w:rPr>
          <w:lang w:eastAsia="ko-KR"/>
        </w:rPr>
        <w:t>), using Nudm_SDM_Unsubscribe (SUPI,</w:t>
      </w:r>
      <w:r w:rsidR="007D6356">
        <w:rPr>
          <w:lang w:val="en-GB" w:eastAsia="ko-KR"/>
        </w:rPr>
        <w:t xml:space="preserve"> Session Management Subscription data,</w:t>
      </w:r>
      <w:r w:rsidR="004310F6">
        <w:rPr>
          <w:lang w:eastAsia="ko-KR"/>
        </w:rPr>
        <w:t xml:space="preserve"> DNN, S-NSSAI</w:t>
      </w:r>
      <w:r w:rsidR="00F75F1A">
        <w:rPr>
          <w:lang w:val="en-GB" w:eastAsia="ko-KR"/>
        </w:rPr>
        <w:t xml:space="preserve"> of the HPLMN</w:t>
      </w:r>
      <w:r w:rsidR="004310F6">
        <w:rPr>
          <w:lang w:eastAsia="ko-KR"/>
        </w:rPr>
        <w:t>), if the SMF is no more handling a PDU Session of the UE for this (DNN, S-NSSAI</w:t>
      </w:r>
      <w:r w:rsidR="00F75F1A">
        <w:rPr>
          <w:lang w:val="en-GB" w:eastAsia="ko-KR"/>
        </w:rPr>
        <w:t xml:space="preserve"> of the HPLMN</w:t>
      </w:r>
      <w:r w:rsidR="004310F6">
        <w:rPr>
          <w:lang w:eastAsia="ko-KR"/>
        </w:rPr>
        <w:t>).</w:t>
      </w:r>
      <w:r w:rsidR="009F6B64">
        <w:rPr>
          <w:lang w:val="en-GB" w:eastAsia="ko-KR"/>
        </w:rPr>
        <w:t xml:space="preserve"> The UDM may unsubscribe to the modification notification from UDR by Nudr_DM_Unsubscribe (SUPI, Subscription Data, Session Management Subscription data, S-NSSAI</w:t>
      </w:r>
      <w:r w:rsidR="00F75F1A">
        <w:rPr>
          <w:lang w:val="en-GB" w:eastAsia="ko-KR"/>
        </w:rPr>
        <w:t xml:space="preserve"> of the HPLMN</w:t>
      </w:r>
      <w:r w:rsidR="009F6B64">
        <w:rPr>
          <w:lang w:val="en-GB" w:eastAsia="ko-KR"/>
        </w:rPr>
        <w:t>, DNN).</w:t>
      </w:r>
    </w:p>
    <w:p w:rsidR="00FA2086" w:rsidRPr="00050CA8" w:rsidRDefault="00FA2086" w:rsidP="00FA2086">
      <w:pPr>
        <w:pStyle w:val="Heading5"/>
      </w:pPr>
      <w:bookmarkStart w:id="180" w:name="_Toc19183580"/>
      <w:bookmarkStart w:id="181" w:name="_Toc27847857"/>
      <w:bookmarkStart w:id="182" w:name="_Toc36189286"/>
      <w:r w:rsidRPr="00050CA8">
        <w:t>4.3.2.2.2</w:t>
      </w:r>
      <w:r w:rsidRPr="00050CA8">
        <w:tab/>
        <w:t>Home-routed Roaming</w:t>
      </w:r>
      <w:bookmarkEnd w:id="180"/>
      <w:bookmarkEnd w:id="181"/>
      <w:bookmarkEnd w:id="182"/>
    </w:p>
    <w:p w:rsidR="00FA2086" w:rsidRPr="00050CA8" w:rsidRDefault="00FA2086" w:rsidP="00FA2086">
      <w:r w:rsidRPr="00050CA8">
        <w:t>This procedure is used in</w:t>
      </w:r>
      <w:r w:rsidR="00FA6ECB">
        <w:t xml:space="preserve"> the</w:t>
      </w:r>
      <w:r w:rsidRPr="00050CA8">
        <w:t xml:space="preserve"> case of home-routed roaming scenarios.</w:t>
      </w:r>
    </w:p>
    <w:bookmarkStart w:id="183" w:name="_MON_1609723575"/>
    <w:bookmarkEnd w:id="183"/>
    <w:p w:rsidR="006D659C" w:rsidRDefault="006D659C" w:rsidP="00BB24FF">
      <w:pPr>
        <w:pStyle w:val="TH"/>
      </w:pPr>
      <w:r w:rsidRPr="00050CA8">
        <w:object w:dxaOrig="11278" w:dyaOrig="15853">
          <v:shape id="_x0000_i1040" type="#_x0000_t75" style="width:479.55pt;height:632.4pt" o:ole="">
            <v:imagedata r:id="rId36" o:title=""/>
          </v:shape>
          <o:OLEObject Type="Embed" ProgID="Word.Picture.8" ShapeID="_x0000_i1040" DrawAspect="Content" ObjectID="_1655535575" r:id="rId37"/>
        </w:object>
      </w:r>
    </w:p>
    <w:p w:rsidR="00FA2086" w:rsidRPr="00050CA8" w:rsidRDefault="00FA2086" w:rsidP="00FA2086">
      <w:pPr>
        <w:pStyle w:val="TF"/>
      </w:pPr>
      <w:r w:rsidRPr="00050CA8">
        <w:t>Figure 4.3.2.2.2-1: UE-requested PDU Session Establishment for home-routed roaming scenarios</w:t>
      </w:r>
    </w:p>
    <w:p w:rsidR="00FA2086" w:rsidRPr="00050CA8" w:rsidRDefault="00FA2086" w:rsidP="00FA2086">
      <w:pPr>
        <w:pStyle w:val="B1"/>
      </w:pPr>
      <w:r w:rsidRPr="00050CA8">
        <w:t>1.</w:t>
      </w:r>
      <w:r w:rsidRPr="00050CA8">
        <w:tab/>
        <w:t>This step is the same as step 1 in clause 4.3.2.2.1.</w:t>
      </w:r>
    </w:p>
    <w:p w:rsidR="00FA2086" w:rsidRPr="00050CA8" w:rsidRDefault="00FA2086" w:rsidP="00FA2086">
      <w:pPr>
        <w:pStyle w:val="B1"/>
        <w:rPr>
          <w:lang w:eastAsia="zh-CN"/>
        </w:rPr>
      </w:pPr>
      <w:r w:rsidRPr="00050CA8">
        <w:t>2.</w:t>
      </w:r>
      <w:r w:rsidRPr="00050CA8">
        <w:tab/>
        <w:t>As in step 2 of clause 4.3.2.2.1 with the addition that the AMF also selects a</w:t>
      </w:r>
      <w:r w:rsidR="00A3003E">
        <w:rPr>
          <w:lang w:val="en-GB"/>
        </w:rPr>
        <w:t>n</w:t>
      </w:r>
      <w:r w:rsidRPr="00050CA8">
        <w:t xml:space="preserve"> SMF in HPLMN</w:t>
      </w:r>
      <w:r w:rsidR="0047743E">
        <w:t xml:space="preserve"> using the S-NSSAI with</w:t>
      </w:r>
      <w:r w:rsidR="0047743E" w:rsidRPr="0047743E">
        <w:t xml:space="preserve"> </w:t>
      </w:r>
      <w:r w:rsidR="0047743E">
        <w:t>the value defined by the HPLMN, as described in c</w:t>
      </w:r>
      <w:r w:rsidR="00506743">
        <w:t>lause 4</w:t>
      </w:r>
      <w:r w:rsidR="0047743E">
        <w:t>.3.2.2.3</w:t>
      </w:r>
      <w:r w:rsidRPr="00050CA8">
        <w:t>.</w:t>
      </w:r>
      <w:r w:rsidR="00CE38B7">
        <w:rPr>
          <w:lang w:val="en-GB"/>
        </w:rPr>
        <w:t xml:space="preserve"> The AMF may also receive </w:t>
      </w:r>
      <w:r w:rsidR="00CE38B7">
        <w:rPr>
          <w:lang w:val="en-GB"/>
        </w:rPr>
        <w:lastRenderedPageBreak/>
        <w:t>alternative H-SMFs from the NRF.</w:t>
      </w:r>
      <w:r w:rsidRPr="00050CA8">
        <w:t xml:space="preserve"> </w:t>
      </w:r>
      <w:r w:rsidRPr="00050CA8">
        <w:rPr>
          <w:lang w:eastAsia="zh-CN"/>
        </w:rPr>
        <w:t xml:space="preserve">The AMF stores the association of the </w:t>
      </w:r>
      <w:r w:rsidRPr="00050CA8">
        <w:t>S-NSSAI</w:t>
      </w:r>
      <w:r w:rsidR="00F75F1A">
        <w:t>(s)</w:t>
      </w:r>
      <w:r w:rsidRPr="00050CA8">
        <w:rPr>
          <w:lang w:eastAsia="zh-CN"/>
        </w:rPr>
        <w:t xml:space="preserve">, </w:t>
      </w:r>
      <w:r w:rsidR="005C0C5D">
        <w:rPr>
          <w:lang w:val="en-CA" w:eastAsia="zh-CN"/>
        </w:rPr>
        <w:t xml:space="preserve">the DNN, </w:t>
      </w:r>
      <w:r w:rsidRPr="00050CA8">
        <w:rPr>
          <w:lang w:eastAsia="zh-CN"/>
        </w:rPr>
        <w:t>the PDU Session ID</w:t>
      </w:r>
      <w:r w:rsidR="00991AC2">
        <w:rPr>
          <w:lang w:val="en-GB" w:eastAsia="zh-CN"/>
        </w:rPr>
        <w:t>,</w:t>
      </w:r>
      <w:r w:rsidRPr="00050CA8">
        <w:rPr>
          <w:lang w:eastAsia="zh-CN"/>
        </w:rPr>
        <w:t xml:space="preserve"> the SMF ID in VPLMN</w:t>
      </w:r>
      <w:r w:rsidR="00991AC2">
        <w:rPr>
          <w:lang w:val="en-GB" w:eastAsia="zh-CN"/>
        </w:rPr>
        <w:t xml:space="preserve"> as well as Access Type of the PDU Session</w:t>
      </w:r>
      <w:r w:rsidRPr="00050CA8">
        <w:rPr>
          <w:lang w:eastAsia="zh-CN"/>
        </w:rPr>
        <w:t>.</w:t>
      </w:r>
    </w:p>
    <w:p w:rsidR="00FA2086" w:rsidRPr="00050CA8" w:rsidRDefault="00FA2086" w:rsidP="00FA2086">
      <w:pPr>
        <w:pStyle w:val="B1"/>
      </w:pPr>
      <w:r w:rsidRPr="00050CA8">
        <w:rPr>
          <w:lang w:eastAsia="zh-CN"/>
        </w:rPr>
        <w:tab/>
        <w:t>In step 3 of c</w:t>
      </w:r>
      <w:r w:rsidR="00506743" w:rsidRPr="00050CA8">
        <w:rPr>
          <w:lang w:eastAsia="zh-CN"/>
        </w:rPr>
        <w:t>lause</w:t>
      </w:r>
      <w:r w:rsidR="00506743">
        <w:rPr>
          <w:lang w:eastAsia="zh-CN"/>
        </w:rPr>
        <w:t> </w:t>
      </w:r>
      <w:r w:rsidR="00506743" w:rsidRPr="00050CA8">
        <w:rPr>
          <w:lang w:eastAsia="zh-CN"/>
        </w:rPr>
        <w:t>4</w:t>
      </w:r>
      <w:r w:rsidRPr="00050CA8">
        <w:rPr>
          <w:lang w:eastAsia="zh-CN"/>
        </w:rPr>
        <w:t>.3.2.2.1, in local breakout roaming case, if V-SMF responds to AMF indicating that V-SMF is not able to process some part of the N1 SM information, the AMF proceeds with home routed case from this step and may select an SMF in the VPLMN different from the V-SMF selected earlier.</w:t>
      </w:r>
    </w:p>
    <w:p w:rsidR="00F93DB9" w:rsidRDefault="00FA2086" w:rsidP="00FA2086">
      <w:pPr>
        <w:pStyle w:val="B1"/>
        <w:rPr>
          <w:lang w:val="en-GB"/>
        </w:rPr>
      </w:pPr>
      <w:r w:rsidRPr="00050CA8">
        <w:t>3a.</w:t>
      </w:r>
      <w:r w:rsidRPr="00050CA8">
        <w:tab/>
        <w:t>As in step 3 of clause 4.3.2.2.1 with the addition that</w:t>
      </w:r>
      <w:r w:rsidR="00F93DB9">
        <w:rPr>
          <w:lang w:val="en-GB"/>
        </w:rPr>
        <w:t>:</w:t>
      </w:r>
    </w:p>
    <w:p w:rsidR="00FA2086" w:rsidRPr="00CE38B7" w:rsidRDefault="00F93DB9" w:rsidP="00F93DB9">
      <w:pPr>
        <w:pStyle w:val="B2"/>
        <w:rPr>
          <w:lang w:val="en-GB"/>
        </w:rPr>
      </w:pPr>
      <w:r>
        <w:rPr>
          <w:lang w:val="en-GB"/>
        </w:rPr>
        <w:t>-</w:t>
      </w:r>
      <w:r>
        <w:rPr>
          <w:lang w:val="en-GB"/>
        </w:rPr>
        <w:tab/>
      </w:r>
      <w:r w:rsidR="00FA2086" w:rsidRPr="00050CA8">
        <w:t xml:space="preserve">the AMF also provides the identity of the </w:t>
      </w:r>
      <w:r w:rsidR="00A3003E">
        <w:rPr>
          <w:lang w:val="en-GB"/>
        </w:rPr>
        <w:t>H-</w:t>
      </w:r>
      <w:r w:rsidR="00FA2086" w:rsidRPr="00050CA8">
        <w:t>SMF it has selected in step 2</w:t>
      </w:r>
      <w:r w:rsidR="0047743E">
        <w:t xml:space="preserve"> and</w:t>
      </w:r>
      <w:r w:rsidR="00A3003E">
        <w:rPr>
          <w:lang w:val="en-GB"/>
        </w:rPr>
        <w:t xml:space="preserve"> both the</w:t>
      </w:r>
      <w:r w:rsidR="00F75F1A">
        <w:rPr>
          <w:lang w:val="en-GB"/>
        </w:rPr>
        <w:t xml:space="preserve"> VPLMN</w:t>
      </w:r>
      <w:r w:rsidR="00A3003E">
        <w:rPr>
          <w:lang w:val="en-GB"/>
        </w:rPr>
        <w:t xml:space="preserve"> S-NSSAI from the Allowed NSSAI and the corresponding S-NSSAI</w:t>
      </w:r>
      <w:r w:rsidR="00F75F1A">
        <w:rPr>
          <w:lang w:val="en-GB"/>
        </w:rPr>
        <w:t xml:space="preserve"> of the HPLMN, which is in the mapping the VPLMN S-NSSAI from the Allowed NSSAI</w:t>
      </w:r>
      <w:r w:rsidR="00FA2086" w:rsidRPr="00050CA8">
        <w:t>. The H-SMF is provided when the PDU Session is home-routed.</w:t>
      </w:r>
      <w:r w:rsidR="00CE38B7">
        <w:rPr>
          <w:lang w:val="en-GB"/>
        </w:rPr>
        <w:t xml:space="preserve"> The AMF may also provide the identity of alternative H-SMFs, if it has received in step 2.</w:t>
      </w:r>
    </w:p>
    <w:p w:rsidR="00F93DB9" w:rsidRDefault="00F93DB9" w:rsidP="00F93DB9">
      <w:pPr>
        <w:pStyle w:val="B2"/>
        <w:rPr>
          <w:lang w:eastAsia="zh-CN"/>
        </w:rPr>
      </w:pPr>
      <w:r>
        <w:rPr>
          <w:lang w:eastAsia="zh-CN"/>
        </w:rPr>
        <w:t>-</w:t>
      </w:r>
      <w:r>
        <w:rPr>
          <w:lang w:eastAsia="zh-CN"/>
        </w:rPr>
        <w:tab/>
        <w:t>The V-SMF does not use DNN Selection Mode received from the AMF but relays this information to the H-SMF.</w:t>
      </w:r>
    </w:p>
    <w:p w:rsidR="00BC76E5" w:rsidRDefault="00BC76E5" w:rsidP="00BC76E5">
      <w:pPr>
        <w:pStyle w:val="B1"/>
        <w:rPr>
          <w:lang w:eastAsia="zh-CN"/>
        </w:rPr>
      </w:pPr>
      <w:r>
        <w:rPr>
          <w:lang w:val="en-GB" w:eastAsia="zh-CN"/>
        </w:rPr>
        <w:tab/>
      </w:r>
      <w:r>
        <w:rPr>
          <w:lang w:eastAsia="zh-CN"/>
        </w:rPr>
        <w:t>The AMF may include the H-PCF ID in this step</w:t>
      </w:r>
      <w:r w:rsidR="00F93DB9">
        <w:rPr>
          <w:lang w:eastAsia="zh-CN"/>
        </w:rPr>
        <w:t xml:space="preserve"> </w:t>
      </w:r>
      <w:r>
        <w:rPr>
          <w:lang w:eastAsia="zh-CN"/>
        </w:rPr>
        <w:t>and V-SMF will pass it to the H-SMF in step 6. This will enable the H-SMF to select the same H-PCF in step 9a.</w:t>
      </w:r>
    </w:p>
    <w:p w:rsidR="00FA2086" w:rsidRPr="00050CA8" w:rsidRDefault="00FA2086" w:rsidP="00FA2086">
      <w:pPr>
        <w:pStyle w:val="B1"/>
      </w:pPr>
      <w:r w:rsidRPr="00050CA8">
        <w:t>3b:</w:t>
      </w:r>
      <w:r w:rsidRPr="00050CA8">
        <w:tab/>
        <w:t>This step is the same as step 5 of c</w:t>
      </w:r>
      <w:r w:rsidR="00506743" w:rsidRPr="00050CA8">
        <w:t>lause</w:t>
      </w:r>
      <w:r w:rsidR="00506743">
        <w:t> </w:t>
      </w:r>
      <w:r w:rsidR="00506743" w:rsidRPr="00050CA8">
        <w:t>4</w:t>
      </w:r>
      <w:r w:rsidRPr="00050CA8">
        <w:t>.3.2.2.1.</w:t>
      </w:r>
    </w:p>
    <w:p w:rsidR="00FA2086" w:rsidRPr="00050CA8" w:rsidRDefault="00FA2086" w:rsidP="00FA2086">
      <w:pPr>
        <w:pStyle w:val="B1"/>
      </w:pPr>
      <w:r w:rsidRPr="00050CA8">
        <w:t>4.</w:t>
      </w:r>
      <w:r w:rsidRPr="00050CA8">
        <w:tab/>
        <w:t xml:space="preserve">The V-SMF selects a UPF in VPLMN as described in </w:t>
      </w:r>
      <w:r w:rsidR="005E5E23" w:rsidRPr="00050CA8">
        <w:t>TS</w:t>
      </w:r>
      <w:r w:rsidR="005E5E23">
        <w:t> </w:t>
      </w:r>
      <w:r w:rsidR="005E5E23" w:rsidRPr="00050CA8">
        <w:t>23.501</w:t>
      </w:r>
      <w:r w:rsidR="005E5E23">
        <w:t> </w:t>
      </w:r>
      <w:r w:rsidR="005E5E23" w:rsidRPr="00050CA8">
        <w:t>[</w:t>
      </w:r>
      <w:r w:rsidRPr="00050CA8">
        <w:t>2], clause 6.3.3.</w:t>
      </w:r>
    </w:p>
    <w:p w:rsidR="00FA2086" w:rsidRPr="00050CA8" w:rsidRDefault="00FA2086" w:rsidP="00FA2086">
      <w:pPr>
        <w:pStyle w:val="B1"/>
      </w:pPr>
      <w:r w:rsidRPr="00050CA8">
        <w:t>5.</w:t>
      </w:r>
      <w:r w:rsidRPr="00050CA8">
        <w:tab/>
        <w:t>The V-SMF initiates an N4 Session Establishment procedure with the selected V-UPF:</w:t>
      </w:r>
    </w:p>
    <w:p w:rsidR="00FA2086" w:rsidRPr="00050CA8" w:rsidRDefault="00FA2086" w:rsidP="00FA2086">
      <w:pPr>
        <w:pStyle w:val="B2"/>
      </w:pPr>
      <w:r w:rsidRPr="00050CA8">
        <w:t>5a.</w:t>
      </w:r>
      <w:r w:rsidRPr="00050CA8">
        <w:tab/>
        <w:t>The V-SMF sends an N4 Session Establishment Request to the V-UPF. If CN Tunnel Info is allocated by the SMF, the CN Tunnel Info is provided to V-UPF in this step.</w:t>
      </w:r>
    </w:p>
    <w:p w:rsidR="00FA2086" w:rsidRPr="00050CA8" w:rsidRDefault="00FA2086" w:rsidP="00FA2086">
      <w:pPr>
        <w:pStyle w:val="B2"/>
      </w:pPr>
      <w:r w:rsidRPr="00050CA8">
        <w:t>5b.</w:t>
      </w:r>
      <w:r w:rsidRPr="00050CA8">
        <w:tab/>
        <w:t>The V-UPF acknowledges by sending an N4 Session Establishment Response. If CN Tunnel Info is allocated by the V-UPF, the CN Tunnel Info is provided to V-SMF in this step.</w:t>
      </w:r>
    </w:p>
    <w:p w:rsidR="00FA2086" w:rsidRPr="00F93DB9" w:rsidRDefault="00FA2086" w:rsidP="00FA2086">
      <w:pPr>
        <w:pStyle w:val="B1"/>
        <w:rPr>
          <w:lang w:val="en-GB"/>
        </w:rPr>
      </w:pPr>
      <w:r w:rsidRPr="00050CA8">
        <w:t>6.</w:t>
      </w:r>
      <w:r w:rsidRPr="00050CA8">
        <w:tab/>
        <w:t>V-SMF to H-SMF: Nsmf_PDUSession_Create Request (SUPI, GPSI (if available),</w:t>
      </w:r>
      <w:r w:rsidR="00D26A0E">
        <w:rPr>
          <w:lang w:val="en-GB"/>
        </w:rPr>
        <w:t xml:space="preserve"> V-SMF SM Context ID,</w:t>
      </w:r>
      <w:r w:rsidRPr="00050CA8">
        <w:t xml:space="preserve"> DNN, S-NSSAI</w:t>
      </w:r>
      <w:r w:rsidR="0047743E">
        <w:t xml:space="preserve"> with the value defined by the HPLMN</w:t>
      </w:r>
      <w:r w:rsidRPr="00050CA8">
        <w:t>, PDU Session ID, V-SMF ID, V-CN-Tunnel-Info, PDU</w:t>
      </w:r>
      <w:r w:rsidR="00030705">
        <w:rPr>
          <w:lang w:val="en-GB"/>
        </w:rPr>
        <w:t xml:space="preserve"> Session Type</w:t>
      </w:r>
      <w:r w:rsidRPr="00050CA8">
        <w:t>,</w:t>
      </w:r>
      <w:r w:rsidR="00EF3548">
        <w:rPr>
          <w:lang w:val="en-GB"/>
        </w:rPr>
        <w:t xml:space="preserve"> PCO</w:t>
      </w:r>
      <w:r w:rsidRPr="00050CA8">
        <w:t>,</w:t>
      </w:r>
      <w:r w:rsidR="00225B2A">
        <w:rPr>
          <w:lang w:val="en-GB"/>
        </w:rPr>
        <w:t xml:space="preserve"> Number Of Packet Filters,</w:t>
      </w:r>
      <w:r w:rsidRPr="00050CA8">
        <w:t xml:space="preserve"> User location information,</w:t>
      </w:r>
      <w:r w:rsidR="00991AC2">
        <w:rPr>
          <w:lang w:val="en-GB"/>
        </w:rPr>
        <w:t xml:space="preserve"> Access Type,</w:t>
      </w:r>
      <w:r w:rsidR="00BC76E5">
        <w:rPr>
          <w:lang w:val="en-GB"/>
        </w:rPr>
        <w:t xml:space="preserve"> PCF ID,</w:t>
      </w:r>
      <w:r w:rsidRPr="00050CA8">
        <w:t xml:space="preserve"> SM PDU DN Request Container</w:t>
      </w:r>
      <w:r w:rsidR="00F93DB9">
        <w:t>, DNN Selection Mode</w:t>
      </w:r>
      <w:r w:rsidR="008F2A53" w:rsidRPr="00D246F7">
        <w:t>,</w:t>
      </w:r>
      <w:r w:rsidR="008F2A53">
        <w:t xml:space="preserve"> [</w:t>
      </w:r>
      <w:r w:rsidR="008F2A53" w:rsidRPr="00D246F7">
        <w:t>Always-on PDU Session Requested]</w:t>
      </w:r>
      <w:r w:rsidR="00395001">
        <w:t>, AMF ID</w:t>
      </w:r>
      <w:r w:rsidR="008F2A53" w:rsidRPr="00D246F7">
        <w:t>).</w:t>
      </w:r>
      <w:r w:rsidRPr="00050CA8">
        <w:t xml:space="preserve"> Protocol Configuration Options may contain information that H-SMF may needs to properly establish the PDU Session (e.g. SSC mode or SM PDU DN Request Container to be used to authenticate the UE by the DN-AAA as defined in c</w:t>
      </w:r>
      <w:r w:rsidR="00506743" w:rsidRPr="00050CA8">
        <w:t>lause</w:t>
      </w:r>
      <w:r w:rsidR="00506743">
        <w:t> </w:t>
      </w:r>
      <w:r w:rsidR="00506743" w:rsidRPr="00050CA8">
        <w:t>4</w:t>
      </w:r>
      <w:r w:rsidRPr="00050CA8">
        <w:t>.3.2.3).</w:t>
      </w:r>
      <w:r w:rsidR="00F93DB9">
        <w:rPr>
          <w:lang w:val="en-GB"/>
        </w:rPr>
        <w:t xml:space="preserve"> The H-SMF may use DNN Selection Mode when deciding whether to accept or reject the UE request.</w:t>
      </w:r>
      <w:r w:rsidR="00CE38B7">
        <w:rPr>
          <w:lang w:val="en-GB"/>
        </w:rPr>
        <w:t xml:space="preserve"> If the V-SMF does not receive any response from the H-SMF due to communication failure on the N16 interface, depending on operator policy the V-SMF may create the PDU Session to one of the alternative H-SMF(s) if additional H-SMF information is provided in step 3a, as specified in detail in </w:t>
      </w:r>
      <w:r w:rsidR="005E5E23">
        <w:rPr>
          <w:lang w:val="en-GB"/>
        </w:rPr>
        <w:t>TS 29.502 [</w:t>
      </w:r>
      <w:r w:rsidR="00CE38B7">
        <w:rPr>
          <w:lang w:val="en-GB"/>
        </w:rPr>
        <w:t>36].</w:t>
      </w:r>
    </w:p>
    <w:p w:rsidR="00D26A0E" w:rsidRDefault="00D26A0E" w:rsidP="00FA2086">
      <w:pPr>
        <w:pStyle w:val="B1"/>
      </w:pPr>
      <w:r>
        <w:tab/>
        <w:t>V-SMF SM Context ID contains the addressing information it has allocated for service operations related with this PDU Session. The H-SMF stores an association of the PDU Session and V-SMF Context ID for this PDU Session for this UE.</w:t>
      </w:r>
    </w:p>
    <w:p w:rsidR="00D26A0E" w:rsidRDefault="00D26A0E" w:rsidP="00FA2086">
      <w:pPr>
        <w:pStyle w:val="B1"/>
      </w:pPr>
      <w:r>
        <w:tab/>
        <w:t>If the H-SMF needs to use V-SMF services for this PDU Session (invoking Nsmf_PDUSession_Update Request) before step 13, at the first invocation of Nsmf_PDUSession</w:t>
      </w:r>
      <w:r w:rsidR="00514F28">
        <w:t>_</w:t>
      </w:r>
      <w:r>
        <w:t>Update Request the H-SMF provides the V-SMF with the H-SMF SM Context ID it has allocated for service operations related with this PDU Session.</w:t>
      </w:r>
    </w:p>
    <w:p w:rsidR="00FA2086" w:rsidRPr="00050CA8" w:rsidRDefault="00FA2086" w:rsidP="00FA2086">
      <w:pPr>
        <w:pStyle w:val="B1"/>
      </w:pPr>
      <w:r w:rsidRPr="00050CA8">
        <w:t>7-12</w:t>
      </w:r>
      <w:r w:rsidR="006D659C">
        <w:rPr>
          <w:lang w:val="en-GB"/>
        </w:rPr>
        <w:t>b</w:t>
      </w:r>
      <w:r w:rsidRPr="00050CA8">
        <w:t>.</w:t>
      </w:r>
      <w:r w:rsidRPr="00050CA8">
        <w:tab/>
        <w:t>These steps are the same as steps 4-10 in clause 4.3.2.2.1 with the following differences:</w:t>
      </w:r>
    </w:p>
    <w:p w:rsidR="00FA2086" w:rsidRPr="00050CA8" w:rsidRDefault="00FA2086" w:rsidP="00FA2086">
      <w:pPr>
        <w:pStyle w:val="B2"/>
      </w:pPr>
      <w:r w:rsidRPr="00050CA8">
        <w:t>-</w:t>
      </w:r>
      <w:r w:rsidRPr="00050CA8">
        <w:tab/>
        <w:t>These steps are executed in Home PLMN;</w:t>
      </w:r>
    </w:p>
    <w:p w:rsidR="00FA2086" w:rsidRPr="00050CA8" w:rsidRDefault="00FA2086" w:rsidP="00FA2086">
      <w:pPr>
        <w:pStyle w:val="B2"/>
      </w:pPr>
      <w:r w:rsidRPr="00050CA8">
        <w:t>-</w:t>
      </w:r>
      <w:r w:rsidRPr="00050CA8">
        <w:tab/>
        <w:t>The H-SMF does not provides the Inactivity Timer to the H-UPF as described in step 9a in c</w:t>
      </w:r>
      <w:r w:rsidR="00506743" w:rsidRPr="00050CA8">
        <w:t>lause</w:t>
      </w:r>
      <w:r w:rsidR="00506743">
        <w:t> </w:t>
      </w:r>
      <w:r w:rsidR="00506743" w:rsidRPr="00050CA8">
        <w:t>4</w:t>
      </w:r>
      <w:r w:rsidRPr="00050CA8">
        <w:t>.3.2.2.1.</w:t>
      </w:r>
    </w:p>
    <w:p w:rsidR="00FA2086" w:rsidRPr="00050CA8" w:rsidRDefault="00FA2086" w:rsidP="00FA2086">
      <w:pPr>
        <w:pStyle w:val="B2"/>
      </w:pPr>
      <w:r w:rsidRPr="00050CA8">
        <w:t>-</w:t>
      </w:r>
      <w:r w:rsidRPr="00050CA8">
        <w:tab/>
        <w:t>Step 5 of c</w:t>
      </w:r>
      <w:r w:rsidR="00506743" w:rsidRPr="00050CA8">
        <w:t>lause</w:t>
      </w:r>
      <w:r w:rsidR="00506743">
        <w:t> </w:t>
      </w:r>
      <w:r w:rsidR="00506743" w:rsidRPr="00050CA8">
        <w:t>4</w:t>
      </w:r>
      <w:r w:rsidRPr="00050CA8">
        <w:t>.3.2.2.1 is not executed.</w:t>
      </w:r>
    </w:p>
    <w:p w:rsidR="001C1A3C" w:rsidRDefault="001C1A3C" w:rsidP="00FA2086">
      <w:pPr>
        <w:pStyle w:val="B1"/>
        <w:rPr>
          <w:lang w:val="en-GB"/>
        </w:rPr>
      </w:pPr>
      <w:r>
        <w:rPr>
          <w:lang w:val="en-GB"/>
        </w:rPr>
        <w:tab/>
        <w:t xml:space="preserve">When PCF is deployed, the SMF shall further report the PS Data Off status to PCF if the PS Data Off event trigger is provisioned, the additional behaviour of SMF and PCF for 3GPP PS Data Off is defined in </w:t>
      </w:r>
      <w:r w:rsidR="005E5E23">
        <w:rPr>
          <w:lang w:val="en-GB"/>
        </w:rPr>
        <w:t>TS 23.503 [</w:t>
      </w:r>
      <w:r>
        <w:rPr>
          <w:lang w:val="en-GB"/>
        </w:rPr>
        <w:t>20].</w:t>
      </w:r>
    </w:p>
    <w:p w:rsidR="006D659C" w:rsidRDefault="006D659C" w:rsidP="00FA2086">
      <w:pPr>
        <w:pStyle w:val="B1"/>
      </w:pPr>
      <w:r>
        <w:t>12c.</w:t>
      </w:r>
      <w:r>
        <w:tab/>
        <w:t>This step</w:t>
      </w:r>
      <w:r>
        <w:rPr>
          <w:lang w:val="en-GB"/>
        </w:rPr>
        <w:t xml:space="preserve"> </w:t>
      </w:r>
      <w:r>
        <w:t>is the same as step 16c in clause 4.3.2.2.1 with the following difference:</w:t>
      </w:r>
    </w:p>
    <w:p w:rsidR="006D659C" w:rsidRDefault="006D659C" w:rsidP="00BB24FF">
      <w:r>
        <w:lastRenderedPageBreak/>
        <w:t>-</w:t>
      </w:r>
      <w:r>
        <w:tab/>
        <w:t>The H-SMF registers for the PDU Session with the UDM using Nudm_UECM_Registration (SUPI, DNN, S-NSSAI with the value defined by the HPLMN, PDU Session ID).</w:t>
      </w:r>
    </w:p>
    <w:p w:rsidR="00FA2086" w:rsidRPr="00050CA8" w:rsidRDefault="00FA2086" w:rsidP="00FA2086">
      <w:pPr>
        <w:pStyle w:val="B1"/>
      </w:pPr>
      <w:r w:rsidRPr="00050CA8">
        <w:t>13.</w:t>
      </w:r>
      <w:r w:rsidRPr="00050CA8">
        <w:tab/>
        <w:t>H-SMF to V-SMF: Nsmf_PDUSession_Create Response (QoS Rule</w:t>
      </w:r>
      <w:r w:rsidR="00EA38DF" w:rsidRPr="00EA38DF">
        <w:rPr>
          <w:lang w:val="en-GB"/>
        </w:rPr>
        <w:t>(s)</w:t>
      </w:r>
      <w:r w:rsidRPr="00050CA8">
        <w:t>,</w:t>
      </w:r>
      <w:r w:rsidR="00396E7A">
        <w:rPr>
          <w:lang w:val="en-GB"/>
        </w:rPr>
        <w:t xml:space="preserve"> QoS Flow level QoS parameters if needed for the QoS Flow(s) associated with the QoS rule(s),</w:t>
      </w:r>
      <w:r w:rsidR="00EF3548">
        <w:rPr>
          <w:lang w:val="en-GB"/>
        </w:rPr>
        <w:t xml:space="preserve"> PCO</w:t>
      </w:r>
      <w:r w:rsidRPr="00050CA8">
        <w:t xml:space="preserve"> including session level information that the V-SMF is not expected to understand, </w:t>
      </w:r>
      <w:r w:rsidR="00312CFA" w:rsidRPr="0085429D">
        <w:t>selected</w:t>
      </w:r>
      <w:r w:rsidR="00312CFA" w:rsidRPr="00312CFA">
        <w:rPr>
          <w:lang w:val="en-GB"/>
        </w:rPr>
        <w:t xml:space="preserve"> </w:t>
      </w:r>
      <w:r w:rsidRPr="00050CA8">
        <w:t>PDU Session Type</w:t>
      </w:r>
      <w:r w:rsidR="00312CFA" w:rsidRPr="00312CFA">
        <w:t xml:space="preserve"> </w:t>
      </w:r>
      <w:r w:rsidR="00312CFA" w:rsidRPr="0085429D">
        <w:t>and SSC mode</w:t>
      </w:r>
      <w:r w:rsidRPr="00050CA8">
        <w:t>, H-CN Tunnel Info</w:t>
      </w:r>
      <w:r w:rsidRPr="00050CA8">
        <w:rPr>
          <w:lang w:eastAsia="zh-CN"/>
        </w:rPr>
        <w:t xml:space="preserve">, </w:t>
      </w:r>
      <w:r w:rsidR="00EA38DF" w:rsidRPr="00CA6F36">
        <w:rPr>
          <w:lang w:eastAsia="zh-CN"/>
        </w:rPr>
        <w:t xml:space="preserve">QFI(s), </w:t>
      </w:r>
      <w:r w:rsidRPr="00050CA8">
        <w:rPr>
          <w:lang w:eastAsia="zh-CN"/>
        </w:rPr>
        <w:t>QoS profile(s), Session-AMBR</w:t>
      </w:r>
      <w:r w:rsidR="00312CFA" w:rsidRPr="0085429D">
        <w:rPr>
          <w:lang w:eastAsia="zh-CN"/>
        </w:rPr>
        <w:t>,</w:t>
      </w:r>
      <w:r w:rsidR="00743097">
        <w:rPr>
          <w:lang w:val="en-GB" w:eastAsia="zh-CN"/>
        </w:rPr>
        <w:t xml:space="preserve"> Reflective QoS Timer (if available),</w:t>
      </w:r>
      <w:r w:rsidR="00312CFA" w:rsidRPr="0085429D">
        <w:rPr>
          <w:lang w:eastAsia="zh-CN"/>
        </w:rPr>
        <w:t xml:space="preserve"> information needed by V-SMF in</w:t>
      </w:r>
      <w:r w:rsidR="00FA6ECB">
        <w:rPr>
          <w:lang w:val="en-GB" w:eastAsia="zh-CN"/>
        </w:rPr>
        <w:t xml:space="preserve"> the</w:t>
      </w:r>
      <w:r w:rsidR="00312CFA" w:rsidRPr="0085429D">
        <w:rPr>
          <w:lang w:eastAsia="zh-CN"/>
        </w:rPr>
        <w:t xml:space="preserve"> case of EPS interworking such as the PDN Connection Type</w:t>
      </w:r>
      <w:r w:rsidR="00391C6D">
        <w:rPr>
          <w:lang w:eastAsia="zh-CN"/>
        </w:rPr>
        <w:t>, User Plane Policy Enforcement</w:t>
      </w:r>
      <w:r w:rsidRPr="00050CA8">
        <w:t>)</w:t>
      </w:r>
    </w:p>
    <w:p w:rsidR="008F2A53" w:rsidRPr="00D246F7" w:rsidRDefault="008F2A53" w:rsidP="008F2A53">
      <w:pPr>
        <w:pStyle w:val="B1"/>
      </w:pPr>
      <w:r>
        <w:tab/>
      </w:r>
      <w:r w:rsidRPr="00D246F7">
        <w:rPr>
          <w:rFonts w:hint="eastAsia"/>
        </w:rPr>
        <w:t xml:space="preserve">If the PDU </w:t>
      </w:r>
      <w:r w:rsidRPr="00D246F7">
        <w:t>S</w:t>
      </w:r>
      <w:r w:rsidRPr="00D246F7">
        <w:rPr>
          <w:rFonts w:hint="eastAsia"/>
        </w:rPr>
        <w:t xml:space="preserve">ession being established was requested to be an always-on PDU </w:t>
      </w:r>
      <w:r w:rsidRPr="00D246F7">
        <w:t>S</w:t>
      </w:r>
      <w:r w:rsidRPr="00D246F7">
        <w:rPr>
          <w:rFonts w:hint="eastAsia"/>
        </w:rPr>
        <w:t>ession, the H-</w:t>
      </w:r>
      <w:r w:rsidRPr="00D246F7">
        <w:t xml:space="preserve">SMF shall </w:t>
      </w:r>
      <w:r w:rsidRPr="00D246F7">
        <w:rPr>
          <w:rFonts w:hint="eastAsia"/>
        </w:rPr>
        <w:t xml:space="preserve">indicate </w:t>
      </w:r>
      <w:r w:rsidRPr="00D246F7">
        <w:t xml:space="preserve">to </w:t>
      </w:r>
      <w:r w:rsidRPr="00D246F7">
        <w:rPr>
          <w:rFonts w:hint="eastAsia"/>
        </w:rPr>
        <w:t>the V-SMF whether the request is accepted</w:t>
      </w:r>
      <w:r w:rsidRPr="00D246F7">
        <w:t xml:space="preserve"> </w:t>
      </w:r>
      <w:r w:rsidRPr="00D246F7">
        <w:rPr>
          <w:rFonts w:hint="eastAsia"/>
        </w:rPr>
        <w:t>o</w:t>
      </w:r>
      <w:r w:rsidRPr="00D246F7">
        <w:t>r not via the Always-on PDU Session Granted indication in the response message to V-SMF</w:t>
      </w:r>
      <w:r w:rsidRPr="00D246F7">
        <w:rPr>
          <w:rFonts w:hint="eastAsia"/>
        </w:rPr>
        <w:t>.</w:t>
      </w:r>
      <w:r w:rsidRPr="00D246F7">
        <w:t xml:space="preserve"> If the PDU Session being established was not requested to be an always-on PDU Session but the H-SMF determines that the PDU Session needs to be established as an always-on PDU Session, the H-SMF shall indicate it to the V-SMF by including Always-on PDU Session Granted indication that the PDU Session is an always-on PDU Session.</w:t>
      </w:r>
    </w:p>
    <w:p w:rsidR="00FA2086" w:rsidRPr="00050CA8" w:rsidRDefault="00FA2086" w:rsidP="00FA2086">
      <w:pPr>
        <w:pStyle w:val="B1"/>
      </w:pPr>
      <w:r w:rsidRPr="00050CA8">
        <w:tab/>
        <w:t xml:space="preserve">The information that the H-SMF may provide </w:t>
      </w:r>
      <w:r w:rsidRPr="00050CA8">
        <w:rPr>
          <w:lang w:eastAsia="fr-FR"/>
        </w:rPr>
        <w:t xml:space="preserve">is the same than defined for step 11 of </w:t>
      </w:r>
      <w:r w:rsidRPr="00050CA8">
        <w:t>Figure 4.3.2.2.1-1.</w:t>
      </w:r>
    </w:p>
    <w:p w:rsidR="00FA2086" w:rsidRPr="00050CA8" w:rsidRDefault="00FA2086" w:rsidP="00FA2086">
      <w:pPr>
        <w:pStyle w:val="B1"/>
      </w:pPr>
      <w:r w:rsidRPr="00050CA8">
        <w:tab/>
        <w:t>The H-CN Tunnel Info contains the tunnel information for uplink traffic towards H-UPF.</w:t>
      </w:r>
    </w:p>
    <w:p w:rsidR="00FA2086" w:rsidRPr="00050CA8" w:rsidRDefault="00FA2086" w:rsidP="00FA2086">
      <w:pPr>
        <w:pStyle w:val="B1"/>
      </w:pPr>
      <w:r w:rsidRPr="00050CA8">
        <w:tab/>
        <w:t>Multiple QoS Rules</w:t>
      </w:r>
      <w:r w:rsidR="00396E7A">
        <w:rPr>
          <w:lang w:val="en-GB"/>
        </w:rPr>
        <w:t xml:space="preserve"> and QoS Flow level QoS parameters for the QoS Flow(s) associated with the QoS rule(s)</w:t>
      </w:r>
      <w:r w:rsidRPr="00050CA8">
        <w:t xml:space="preserve"> may be included in the </w:t>
      </w:r>
      <w:r w:rsidR="00312CFA" w:rsidRPr="0085429D">
        <w:t>Nsmf_PDUSession_Create Response</w:t>
      </w:r>
      <w:r w:rsidRPr="00050CA8">
        <w:t>.</w:t>
      </w:r>
    </w:p>
    <w:p w:rsidR="00FA2086" w:rsidRPr="00050CA8" w:rsidRDefault="00FA2086" w:rsidP="00FA2086">
      <w:pPr>
        <w:pStyle w:val="B1"/>
      </w:pPr>
      <w:r w:rsidRPr="00050CA8">
        <w:t>14-18.</w:t>
      </w:r>
      <w:r w:rsidRPr="00050CA8">
        <w:tab/>
        <w:t>These steps are the same as steps 11-15 in clause 4.3.2.2.1 with the following differences:</w:t>
      </w:r>
    </w:p>
    <w:p w:rsidR="00FA2086" w:rsidRPr="00050CA8" w:rsidRDefault="00FA2086" w:rsidP="00FA2086">
      <w:pPr>
        <w:pStyle w:val="B2"/>
      </w:pPr>
      <w:r w:rsidRPr="00050CA8">
        <w:t>-</w:t>
      </w:r>
      <w:r w:rsidRPr="00050CA8">
        <w:tab/>
        <w:t>These steps are executed in Visited PLMN;</w:t>
      </w:r>
    </w:p>
    <w:p w:rsidR="00FA2086" w:rsidRPr="00050CA8" w:rsidRDefault="00FA2086" w:rsidP="00FA2086">
      <w:pPr>
        <w:pStyle w:val="B2"/>
      </w:pPr>
      <w:r w:rsidRPr="00050CA8">
        <w:t>-</w:t>
      </w:r>
      <w:r w:rsidRPr="00050CA8">
        <w:tab/>
        <w:t>The V-SMF stores an association of the PDU Session and H-SMF ID for this PDU Session for this UE</w:t>
      </w:r>
      <w:r w:rsidR="008F2A53" w:rsidRPr="00D246F7">
        <w:rPr>
          <w:rFonts w:hint="eastAsia"/>
          <w:lang w:eastAsia="zh-CN"/>
        </w:rPr>
        <w:t>;</w:t>
      </w:r>
    </w:p>
    <w:p w:rsidR="008F2A53" w:rsidRPr="00D246F7" w:rsidRDefault="008F2A53" w:rsidP="008F2A53">
      <w:pPr>
        <w:pStyle w:val="B2"/>
      </w:pPr>
      <w:r w:rsidRPr="00D246F7">
        <w:rPr>
          <w:rFonts w:hint="eastAsia"/>
        </w:rPr>
        <w:t>-</w:t>
      </w:r>
      <w:r w:rsidRPr="00D246F7">
        <w:rPr>
          <w:rFonts w:hint="eastAsia"/>
        </w:rPr>
        <w:tab/>
      </w:r>
      <w:r w:rsidRPr="00D246F7">
        <w:t>I</w:t>
      </w:r>
      <w:r w:rsidRPr="00D246F7">
        <w:rPr>
          <w:rFonts w:hint="eastAsia"/>
        </w:rPr>
        <w:t xml:space="preserve">f the H-SMF indicates the PDU </w:t>
      </w:r>
      <w:r w:rsidRPr="00D246F7">
        <w:t>S</w:t>
      </w:r>
      <w:r w:rsidRPr="00D246F7">
        <w:rPr>
          <w:rFonts w:hint="eastAsia"/>
        </w:rPr>
        <w:t>ession can be established as an a</w:t>
      </w:r>
      <w:r w:rsidRPr="00D246F7">
        <w:t>lways-on PDU Session</w:t>
      </w:r>
      <w:r w:rsidRPr="00D246F7">
        <w:rPr>
          <w:rFonts w:hint="eastAsia"/>
        </w:rPr>
        <w:t xml:space="preserve">, the V-SMF shall further check whether the PDU </w:t>
      </w:r>
      <w:r w:rsidRPr="00D246F7">
        <w:t>S</w:t>
      </w:r>
      <w:r w:rsidRPr="00D246F7">
        <w:rPr>
          <w:rFonts w:hint="eastAsia"/>
        </w:rPr>
        <w:t xml:space="preserve">ession can be established as an always-on PDU </w:t>
      </w:r>
      <w:r w:rsidRPr="00D246F7">
        <w:t>S</w:t>
      </w:r>
      <w:r w:rsidRPr="00D246F7">
        <w:rPr>
          <w:rFonts w:hint="eastAsia"/>
        </w:rPr>
        <w:t>ession based on local policies.</w:t>
      </w:r>
      <w:r w:rsidRPr="00D246F7">
        <w:t xml:space="preserve"> </w:t>
      </w:r>
      <w:r w:rsidRPr="00D246F7">
        <w:rPr>
          <w:rFonts w:hint="eastAsia"/>
        </w:rPr>
        <w:t xml:space="preserve">The V-SMF notifies the UE whether the PDU </w:t>
      </w:r>
      <w:r w:rsidRPr="00D246F7">
        <w:t>S</w:t>
      </w:r>
      <w:r w:rsidRPr="00D246F7">
        <w:rPr>
          <w:rFonts w:hint="eastAsia"/>
        </w:rPr>
        <w:t xml:space="preserve">ession </w:t>
      </w:r>
      <w:r w:rsidRPr="00D246F7">
        <w:t>i</w:t>
      </w:r>
      <w:r w:rsidRPr="00D246F7">
        <w:rPr>
          <w:rFonts w:hint="eastAsia"/>
        </w:rPr>
        <w:t>s</w:t>
      </w:r>
      <w:r w:rsidRPr="00D246F7">
        <w:t xml:space="preserve"> </w:t>
      </w:r>
      <w:r w:rsidRPr="00D246F7">
        <w:rPr>
          <w:rFonts w:hint="eastAsia"/>
        </w:rPr>
        <w:t>an a</w:t>
      </w:r>
      <w:r w:rsidRPr="00D246F7">
        <w:t>lways-on PDU Session</w:t>
      </w:r>
      <w:r w:rsidRPr="00D246F7">
        <w:rPr>
          <w:rFonts w:hint="eastAsia"/>
        </w:rPr>
        <w:t xml:space="preserve"> or not </w:t>
      </w:r>
      <w:r w:rsidRPr="00D246F7">
        <w:t>via</w:t>
      </w:r>
      <w:r w:rsidRPr="00D246F7">
        <w:rPr>
          <w:rFonts w:hint="eastAsia"/>
        </w:rPr>
        <w:t xml:space="preserve"> </w:t>
      </w:r>
      <w:r w:rsidRPr="00D246F7">
        <w:t>the Always-on PDU Session Granted indication in the PDU Session Establishment Accept message</w:t>
      </w:r>
      <w:r w:rsidRPr="00D246F7">
        <w:rPr>
          <w:rFonts w:hint="eastAsia"/>
        </w:rPr>
        <w:t>.</w:t>
      </w:r>
    </w:p>
    <w:p w:rsidR="00FA2086" w:rsidRPr="00050CA8" w:rsidRDefault="00FA2086" w:rsidP="00FA2086">
      <w:pPr>
        <w:pStyle w:val="B1"/>
      </w:pPr>
      <w:r w:rsidRPr="00050CA8">
        <w:t>19a.</w:t>
      </w:r>
      <w:r w:rsidRPr="00050CA8">
        <w:tab/>
        <w:t>The V-SMF initiates an N4 Session Modification procedure with the V-UPF. The V-SMF provides Packet detection, enforcement and reporting rules to be installed on the V-UPF for this PDU Session, including AN Tunnel Info, H-CN Tunnel Info and V-CN Tunnel Info.</w:t>
      </w:r>
    </w:p>
    <w:p w:rsidR="00FA2086" w:rsidRPr="00050CA8" w:rsidRDefault="00FA2086" w:rsidP="00FA2086">
      <w:pPr>
        <w:pStyle w:val="B1"/>
      </w:pPr>
      <w:r w:rsidRPr="00050CA8">
        <w:t>19b.</w:t>
      </w:r>
      <w:r w:rsidRPr="00050CA8">
        <w:tab/>
        <w:t>The V-UPF provides a N4 Session Modification Response to the V-SMF.</w:t>
      </w:r>
    </w:p>
    <w:p w:rsidR="00FA2086" w:rsidRPr="00050CA8" w:rsidRDefault="00FA2086" w:rsidP="00FA2086">
      <w:pPr>
        <w:pStyle w:val="B1"/>
      </w:pPr>
      <w:r w:rsidRPr="00050CA8">
        <w:tab/>
        <w:t>After this step, the V-UPF delivers any down-link packets to the UE that may have been buffered for this PDU Session.</w:t>
      </w:r>
    </w:p>
    <w:p w:rsidR="00FA2086" w:rsidRPr="00050CA8" w:rsidRDefault="00FA2086" w:rsidP="00FA2086">
      <w:pPr>
        <w:pStyle w:val="B1"/>
      </w:pPr>
      <w:r w:rsidRPr="00050CA8">
        <w:t>20.</w:t>
      </w:r>
      <w:r w:rsidRPr="00050CA8">
        <w:tab/>
        <w:t>This step is the same as step 17 in clause 4.3.2.2.1 with the following differences:</w:t>
      </w:r>
    </w:p>
    <w:p w:rsidR="00FA2086" w:rsidRPr="00050CA8" w:rsidRDefault="00FA2086" w:rsidP="00FA2086">
      <w:pPr>
        <w:pStyle w:val="B2"/>
      </w:pPr>
      <w:r w:rsidRPr="00050CA8">
        <w:t>-</w:t>
      </w:r>
      <w:r w:rsidRPr="00050CA8">
        <w:tab/>
        <w:t>The SMF is a V-SMF</w:t>
      </w:r>
      <w:r w:rsidR="00395001">
        <w:t>. The H-SMF and V-SMF subscribe to UE reachability event from AMF.</w:t>
      </w:r>
    </w:p>
    <w:p w:rsidR="00FA2086" w:rsidRPr="00BB24FF" w:rsidRDefault="00FA2086" w:rsidP="00FA2086">
      <w:pPr>
        <w:pStyle w:val="B1"/>
        <w:rPr>
          <w:lang w:val="en-GB"/>
        </w:rPr>
      </w:pPr>
      <w:r w:rsidRPr="00050CA8">
        <w:t>21.</w:t>
      </w:r>
      <w:r w:rsidRPr="00050CA8">
        <w:tab/>
        <w:t>This step is same as step 18 in c</w:t>
      </w:r>
      <w:r w:rsidR="00506743" w:rsidRPr="00050CA8">
        <w:t>lause</w:t>
      </w:r>
      <w:r w:rsidR="00506743">
        <w:t> </w:t>
      </w:r>
      <w:r w:rsidR="00506743" w:rsidRPr="00050CA8">
        <w:t>4</w:t>
      </w:r>
      <w:r w:rsidRPr="00050CA8">
        <w:t>.3.2.2.1.</w:t>
      </w:r>
      <w:r w:rsidR="004467B6">
        <w:rPr>
          <w:lang w:val="en-GB"/>
        </w:rPr>
        <w:t xml:space="preserve"> In addition, if during the procedure, after step 14, the PDU Session establishment is not successful as specified in step 15 of clause 4.3.2.2.1, the V-SMF triggers the V-SMF initiated PDU Session release procedure from step 1b-3b as defined in clause 4.3.4.3.</w:t>
      </w:r>
    </w:p>
    <w:p w:rsidR="00FA2086" w:rsidRPr="00050CA8" w:rsidRDefault="00FA2086" w:rsidP="00FA2086">
      <w:pPr>
        <w:pStyle w:val="B1"/>
      </w:pPr>
      <w:r w:rsidRPr="00050CA8">
        <w:t>22.</w:t>
      </w:r>
      <w:r w:rsidRPr="00050CA8">
        <w:tab/>
        <w:t xml:space="preserve">H-SMF to UE, via H-UPF and V-UPF in VPLMN: In </w:t>
      </w:r>
      <w:r w:rsidR="00FA6ECB">
        <w:rPr>
          <w:lang w:val="en-GB"/>
        </w:rPr>
        <w:t xml:space="preserve">the </w:t>
      </w:r>
      <w:r w:rsidRPr="00050CA8">
        <w:t>case of PDU</w:t>
      </w:r>
      <w:r w:rsidR="00030705">
        <w:rPr>
          <w:lang w:val="en-GB"/>
        </w:rPr>
        <w:t xml:space="preserve"> Session</w:t>
      </w:r>
      <w:r w:rsidRPr="00050CA8">
        <w:t xml:space="preserve"> Type IPv6</w:t>
      </w:r>
      <w:r w:rsidR="008B38EB">
        <w:rPr>
          <w:lang w:val="en-GB"/>
        </w:rPr>
        <w:t xml:space="preserve"> or IPv4v6</w:t>
      </w:r>
      <w:r w:rsidRPr="00050CA8">
        <w:t>, the H-SMF generates an IPv6 Router Advertisement and sends it to the UE via N4 and the H-UPF and V-UPF.</w:t>
      </w:r>
    </w:p>
    <w:p w:rsidR="001517C0" w:rsidRDefault="001517C0" w:rsidP="00FA2086">
      <w:pPr>
        <w:pStyle w:val="B1"/>
        <w:rPr>
          <w:lang w:val="en-GB"/>
        </w:rPr>
      </w:pPr>
      <w:r>
        <w:rPr>
          <w:lang w:val="en-GB"/>
        </w:rPr>
        <w:t>23.</w:t>
      </w:r>
      <w:r>
        <w:rPr>
          <w:lang w:val="en-GB"/>
        </w:rPr>
        <w:tab/>
        <w:t>If the V-SMF received in step18 an indication that the (R)AN has rejected some QFI(s) the V-SMF notifies the H-SMF via a Nsmf_PDUSession_Update Request. The H-SMF is responsible of updating accordingly the QoS rules</w:t>
      </w:r>
      <w:r w:rsidR="00396E7A">
        <w:rPr>
          <w:lang w:val="en-GB"/>
        </w:rPr>
        <w:t xml:space="preserve"> and QoS Flow level QoS parameters if needed for the QoS Flow(s) associated with the QoS rule(s)</w:t>
      </w:r>
      <w:r>
        <w:rPr>
          <w:lang w:val="en-GB"/>
        </w:rPr>
        <w:t xml:space="preserve"> in the UE.</w:t>
      </w:r>
    </w:p>
    <w:p w:rsidR="006D659C" w:rsidRDefault="00FA2086" w:rsidP="00FA2086">
      <w:pPr>
        <w:pStyle w:val="B1"/>
        <w:rPr>
          <w:lang w:val="en-GB"/>
        </w:rPr>
      </w:pPr>
      <w:r w:rsidRPr="00050CA8">
        <w:t>2</w:t>
      </w:r>
      <w:r w:rsidR="001517C0">
        <w:rPr>
          <w:lang w:val="en-GB"/>
        </w:rPr>
        <w:t>4</w:t>
      </w:r>
      <w:r w:rsidRPr="00050CA8">
        <w:t>.</w:t>
      </w:r>
      <w:r w:rsidRPr="00050CA8">
        <w:tab/>
      </w:r>
      <w:r w:rsidR="007C0488" w:rsidRPr="00FC2F45">
        <w:t>Th</w:t>
      </w:r>
      <w:r w:rsidR="007C0488">
        <w:t>is</w:t>
      </w:r>
      <w:r w:rsidR="007C0488" w:rsidRPr="00FC2F45">
        <w:t xml:space="preserve"> step </w:t>
      </w:r>
      <w:r w:rsidR="007C0488">
        <w:t>is the same as step</w:t>
      </w:r>
      <w:r w:rsidR="007C0488" w:rsidRPr="00FC2F45">
        <w:t xml:space="preserve"> </w:t>
      </w:r>
      <w:r w:rsidR="007C0488" w:rsidRPr="003A241E">
        <w:rPr>
          <w:lang w:val="en-US"/>
        </w:rPr>
        <w:t>20</w:t>
      </w:r>
      <w:r w:rsidR="007C0488" w:rsidRPr="00FC2F45">
        <w:t xml:space="preserve"> in </w:t>
      </w:r>
      <w:r w:rsidR="007C0488">
        <w:t>clause </w:t>
      </w:r>
      <w:r w:rsidR="007C0488" w:rsidRPr="0029118D">
        <w:t>4.3.2.2.1</w:t>
      </w:r>
      <w:r w:rsidR="007C0488" w:rsidRPr="005F0C4E">
        <w:t xml:space="preserve"> with the</w:t>
      </w:r>
      <w:r w:rsidR="006D659C">
        <w:rPr>
          <w:lang w:val="en-GB"/>
        </w:rPr>
        <w:t xml:space="preserve"> following</w:t>
      </w:r>
      <w:r w:rsidR="007C0488" w:rsidRPr="005F0C4E">
        <w:t xml:space="preserve"> differen</w:t>
      </w:r>
      <w:r w:rsidR="007C0488" w:rsidRPr="00794744">
        <w:t>ce</w:t>
      </w:r>
      <w:r w:rsidR="006D659C">
        <w:rPr>
          <w:lang w:val="en-GB"/>
        </w:rPr>
        <w:t>s:</w:t>
      </w:r>
    </w:p>
    <w:p w:rsidR="006D659C" w:rsidRDefault="006D659C" w:rsidP="00BB24FF">
      <w:r>
        <w:t>-</w:t>
      </w:r>
      <w:r>
        <w:tab/>
      </w:r>
      <w:r w:rsidR="007C0488">
        <w:t>this step is</w:t>
      </w:r>
      <w:r w:rsidR="007C0488" w:rsidRPr="006102C4">
        <w:t xml:space="preserve"> executed </w:t>
      </w:r>
      <w:r w:rsidR="007C0488">
        <w:t>in the</w:t>
      </w:r>
      <w:r w:rsidR="007C0488" w:rsidRPr="006102C4">
        <w:t xml:space="preserve"> Home PLMN</w:t>
      </w:r>
      <w:r>
        <w:t>;</w:t>
      </w:r>
    </w:p>
    <w:p w:rsidR="00FA2086" w:rsidRPr="00050CA8" w:rsidRDefault="006D659C" w:rsidP="00BB24FF">
      <w:r>
        <w:t>-</w:t>
      </w:r>
      <w:r>
        <w:tab/>
        <w:t>the SMF also deregisters for the given PDU Session using Nudm_UECM_Deregistration (SUPI, DNN, PDU Session ID). The UDM may update corresponding UE context by Nudr_DM_Update (SUPI, Subscription Data, UE context in SMF data)</w:t>
      </w:r>
      <w:r w:rsidR="007C0488">
        <w:t>.</w:t>
      </w:r>
    </w:p>
    <w:p w:rsidR="00FA2086" w:rsidRPr="00050CA8" w:rsidRDefault="00FA2086" w:rsidP="00FA2086">
      <w:pPr>
        <w:pStyle w:val="NO"/>
      </w:pPr>
      <w:r w:rsidRPr="00050CA8">
        <w:lastRenderedPageBreak/>
        <w:t>NOTE:</w:t>
      </w:r>
      <w:r w:rsidRPr="00050CA8">
        <w:tab/>
        <w:t>The SMF in HPLMN can initiate</w:t>
      </w:r>
      <w:r w:rsidR="004467B6">
        <w:rPr>
          <w:lang w:val="en-GB"/>
        </w:rPr>
        <w:t xml:space="preserve"> H-SMF initiated PDU Session release procedure as defined in clause 4.3.4.3,</w:t>
      </w:r>
      <w:r w:rsidRPr="00050CA8">
        <w:t xml:space="preserve"> already after step 13.</w:t>
      </w:r>
    </w:p>
    <w:p w:rsidR="00FA2086" w:rsidRPr="00050CA8" w:rsidRDefault="00FA2086" w:rsidP="00FA2086">
      <w:pPr>
        <w:pStyle w:val="Heading5"/>
      </w:pPr>
      <w:bookmarkStart w:id="184" w:name="_Toc19183581"/>
      <w:bookmarkStart w:id="185" w:name="_Toc27847858"/>
      <w:bookmarkStart w:id="186" w:name="_Toc36189287"/>
      <w:r w:rsidRPr="00050CA8">
        <w:t>4.3.2.2.3</w:t>
      </w:r>
      <w:r w:rsidRPr="00050CA8">
        <w:tab/>
        <w:t>SMF selection</w:t>
      </w:r>
      <w:bookmarkEnd w:id="184"/>
      <w:bookmarkEnd w:id="185"/>
      <w:bookmarkEnd w:id="186"/>
    </w:p>
    <w:p w:rsidR="00FA2086" w:rsidRPr="00050CA8" w:rsidRDefault="00FA2086" w:rsidP="00FA2086">
      <w:pPr>
        <w:pStyle w:val="H6"/>
      </w:pPr>
      <w:r w:rsidRPr="00050CA8">
        <w:t>4.3.2.2.3.1</w:t>
      </w:r>
      <w:r w:rsidRPr="00050CA8">
        <w:tab/>
        <w:t>General</w:t>
      </w:r>
    </w:p>
    <w:p w:rsidR="00FA2086" w:rsidRDefault="00FA2086" w:rsidP="00FA2086">
      <w:r w:rsidRPr="00050CA8">
        <w:t xml:space="preserve">The SMF selection function, as described in </w:t>
      </w:r>
      <w:r w:rsidR="005E5E23" w:rsidRPr="00050CA8">
        <w:t>TS</w:t>
      </w:r>
      <w:r w:rsidR="005E5E23">
        <w:t> </w:t>
      </w:r>
      <w:r w:rsidR="005E5E23" w:rsidRPr="00050CA8">
        <w:t>23.501</w:t>
      </w:r>
      <w:r w:rsidR="005E5E23">
        <w:t> </w:t>
      </w:r>
      <w:r w:rsidR="005E5E23" w:rsidRPr="00050CA8">
        <w:t>[</w:t>
      </w:r>
      <w:r w:rsidRPr="00050CA8">
        <w:t>2] c</w:t>
      </w:r>
      <w:r w:rsidR="00506743" w:rsidRPr="00050CA8">
        <w:t>lause</w:t>
      </w:r>
      <w:r w:rsidR="00506743">
        <w:t> </w:t>
      </w:r>
      <w:r w:rsidR="00506743" w:rsidRPr="00050CA8">
        <w:t>6</w:t>
      </w:r>
      <w:r w:rsidRPr="00050CA8">
        <w:t>.3.2, is supported by the AMF and is used to allocate an SMF that manage</w:t>
      </w:r>
      <w:r w:rsidR="009027B7">
        <w:t>s</w:t>
      </w:r>
      <w:r w:rsidRPr="00050CA8">
        <w:t xml:space="preserve"> the PDU Session.</w:t>
      </w:r>
    </w:p>
    <w:p w:rsidR="00312CFA" w:rsidRPr="00050CA8" w:rsidRDefault="00312CFA" w:rsidP="00312CFA">
      <w:r w:rsidRPr="0085429D">
        <w:t>The SMF selection function described in this clause does not apply to the selection of a</w:t>
      </w:r>
      <w:r w:rsidR="00D357A7">
        <w:t>n</w:t>
      </w:r>
      <w:r w:rsidRPr="0085429D">
        <w:t xml:space="preserve"> SMF for Emergency services.</w:t>
      </w:r>
      <w:r w:rsidR="00D45B67">
        <w:t xml:space="preserve"> For SMF selection for Emergency services is described in clause 5.16.4.5 of </w:t>
      </w:r>
      <w:r w:rsidR="005E5E23">
        <w:t>TS 23.501 [</w:t>
      </w:r>
      <w:r w:rsidR="00D45B67">
        <w:t>2].</w:t>
      </w:r>
    </w:p>
    <w:p w:rsidR="00FA2086" w:rsidRPr="00050CA8" w:rsidRDefault="00FA2086" w:rsidP="00D51110">
      <w:r w:rsidRPr="00050CA8">
        <w:t>Two main branches of deployment scenarios to consider:</w:t>
      </w:r>
    </w:p>
    <w:p w:rsidR="00FA2086" w:rsidRPr="00050CA8" w:rsidRDefault="00FA2086" w:rsidP="00FA2086">
      <w:pPr>
        <w:pStyle w:val="B1"/>
      </w:pPr>
      <w:r w:rsidRPr="00050CA8">
        <w:t>-</w:t>
      </w:r>
      <w:r w:rsidRPr="00050CA8">
        <w:tab/>
        <w:t>Non-roaming and roaming with local breakout, see c</w:t>
      </w:r>
      <w:r w:rsidR="00506743" w:rsidRPr="00050CA8">
        <w:t>lause</w:t>
      </w:r>
      <w:r w:rsidR="00506743">
        <w:t> </w:t>
      </w:r>
      <w:r w:rsidR="00506743" w:rsidRPr="00050CA8">
        <w:t>4</w:t>
      </w:r>
      <w:r w:rsidRPr="00050CA8">
        <w:t>.3.2.2.3.2</w:t>
      </w:r>
    </w:p>
    <w:p w:rsidR="00FA2086" w:rsidRPr="00050CA8" w:rsidRDefault="00FA2086" w:rsidP="00FA2086">
      <w:pPr>
        <w:pStyle w:val="B1"/>
      </w:pPr>
      <w:r w:rsidRPr="00050CA8">
        <w:t>-</w:t>
      </w:r>
      <w:r w:rsidRPr="00050CA8">
        <w:tab/>
        <w:t>Home routed roaming, see c</w:t>
      </w:r>
      <w:r w:rsidR="00506743" w:rsidRPr="00050CA8">
        <w:t>lause</w:t>
      </w:r>
      <w:r w:rsidR="00506743">
        <w:t> </w:t>
      </w:r>
      <w:r w:rsidR="00506743" w:rsidRPr="00050CA8">
        <w:t>4</w:t>
      </w:r>
      <w:r w:rsidRPr="00050CA8">
        <w:t>.3.2.2.3.3</w:t>
      </w:r>
    </w:p>
    <w:p w:rsidR="00FA2086" w:rsidRPr="00050CA8" w:rsidRDefault="00FA2086" w:rsidP="00FA2086">
      <w:r w:rsidRPr="00050CA8">
        <w:t xml:space="preserve">In </w:t>
      </w:r>
      <w:r w:rsidR="00FB6008">
        <w:t xml:space="preserve">the </w:t>
      </w:r>
      <w:r w:rsidRPr="00050CA8">
        <w:t xml:space="preserve">case of non-roaming and local breakout, there are two operational scenarios dependent on the configuration of AMF and the deployment option of NSSF in the </w:t>
      </w:r>
      <w:r w:rsidR="009027B7">
        <w:t>s</w:t>
      </w:r>
      <w:r w:rsidRPr="00050CA8">
        <w:t>erving PLMN.</w:t>
      </w:r>
    </w:p>
    <w:p w:rsidR="00903913" w:rsidRPr="00903913" w:rsidRDefault="00FA2086" w:rsidP="00903913">
      <w:r w:rsidRPr="00050CA8">
        <w:t xml:space="preserve">In </w:t>
      </w:r>
      <w:r w:rsidR="00FB6008">
        <w:t xml:space="preserve">the </w:t>
      </w:r>
      <w:r w:rsidRPr="00050CA8">
        <w:t>case of home-routed, there are two main options dependent on the operators</w:t>
      </w:r>
      <w:r w:rsidR="00AB48E7" w:rsidRPr="00AB48E7">
        <w:t>'</w:t>
      </w:r>
      <w:r w:rsidR="00AB48E7">
        <w:t xml:space="preserve"> </w:t>
      </w:r>
      <w:r w:rsidR="009027B7">
        <w:t xml:space="preserve">choices in terms of </w:t>
      </w:r>
      <w:r w:rsidR="00FB6008">
        <w:t xml:space="preserve">involvement </w:t>
      </w:r>
      <w:r w:rsidR="009027B7">
        <w:t xml:space="preserve">of </w:t>
      </w:r>
      <w:r w:rsidRPr="00050CA8">
        <w:t>NRF</w:t>
      </w:r>
      <w:r w:rsidR="009027B7">
        <w:t>,</w:t>
      </w:r>
      <w:r w:rsidRPr="00050CA8">
        <w:t xml:space="preserve"> NSSF</w:t>
      </w:r>
      <w:r w:rsidR="009027B7">
        <w:t xml:space="preserve"> </w:t>
      </w:r>
      <w:r w:rsidR="009027B7" w:rsidRPr="009027B7">
        <w:t>and configuration of AMF</w:t>
      </w:r>
      <w:r w:rsidRPr="00050CA8">
        <w:t>.</w:t>
      </w:r>
      <w:r w:rsidR="00903913" w:rsidRPr="009B4437">
        <w:t xml:space="preserve"> </w:t>
      </w:r>
      <w:r w:rsidR="00903913" w:rsidRPr="00903913">
        <w:t>The decision of which option to use is part of the roaming agreements.</w:t>
      </w:r>
    </w:p>
    <w:p w:rsidR="00FA2086" w:rsidRPr="00050CA8" w:rsidRDefault="00903913" w:rsidP="00737D37">
      <w:pPr>
        <w:pStyle w:val="NO"/>
      </w:pPr>
      <w:r w:rsidRPr="00903913">
        <w:t>NOTE:</w:t>
      </w:r>
      <w:r w:rsidRPr="00903913">
        <w:tab/>
        <w:t>The use of NSI ID and the use of multiple NRFs in the network are optional and depend on the deployment choices of the operator.</w:t>
      </w:r>
    </w:p>
    <w:p w:rsidR="00FA2086" w:rsidRPr="00050CA8" w:rsidRDefault="00FA2086" w:rsidP="00FA2086">
      <w:pPr>
        <w:pStyle w:val="H6"/>
      </w:pPr>
      <w:r w:rsidRPr="00050CA8">
        <w:t>4.3.2.2.3.2</w:t>
      </w:r>
      <w:r w:rsidRPr="00050CA8">
        <w:tab/>
        <w:t>Non-roaming and roaming with local breakout</w:t>
      </w:r>
    </w:p>
    <w:bookmarkStart w:id="187" w:name="_MON_1576413892"/>
    <w:bookmarkEnd w:id="187"/>
    <w:p w:rsidR="00FB6008" w:rsidRDefault="00FB6008" w:rsidP="00FB6008">
      <w:pPr>
        <w:pStyle w:val="TH"/>
      </w:pPr>
      <w:r w:rsidRPr="00853F74">
        <w:object w:dxaOrig="4560" w:dyaOrig="3400">
          <v:shape id="_x0000_i1041" type="#_x0000_t75" style="width:209.9pt;height:139.25pt" o:ole="">
            <v:imagedata r:id="rId38" o:title="" cropbottom="5169f" cropright="-1992f"/>
          </v:shape>
          <o:OLEObject Type="Embed" ProgID="Word.Picture.8" ShapeID="_x0000_i1041" DrawAspect="Content" ObjectID="_1655535576" r:id="rId39"/>
        </w:object>
      </w:r>
    </w:p>
    <w:p w:rsidR="00FA2086" w:rsidRPr="00050CA8" w:rsidRDefault="00FA2086" w:rsidP="00FA2086">
      <w:pPr>
        <w:pStyle w:val="TF"/>
      </w:pPr>
      <w:r w:rsidRPr="00050CA8">
        <w:t>Figure 4.3.2.2.3.2-1: SMF selection for non-roaming and roaming with local breakout scenarios</w:t>
      </w:r>
    </w:p>
    <w:p w:rsidR="00FB6008" w:rsidRDefault="00FB6008" w:rsidP="00FA2086">
      <w:r>
        <w:t>This procedure may be skipped altogether if SMF information is available in the AMF by other means (e.g. locally configured); otherwise:</w:t>
      </w:r>
    </w:p>
    <w:p w:rsidR="00FA2086" w:rsidRPr="00050CA8" w:rsidRDefault="00FB6008" w:rsidP="00FB6008">
      <w:pPr>
        <w:pStyle w:val="B1"/>
      </w:pPr>
      <w:r>
        <w:t>-</w:t>
      </w:r>
      <w:r>
        <w:tab/>
      </w:r>
      <w:r w:rsidR="00FA2086" w:rsidRPr="00050CA8">
        <w:t>when the serving AMF is aware of the appropriate NRF to be used to select NFs/services within the corresponding Network Slice instance</w:t>
      </w:r>
      <w:r w:rsidR="000F00AC" w:rsidRPr="009B4437">
        <w:t xml:space="preserve"> </w:t>
      </w:r>
      <w:r w:rsidR="000F00AC" w:rsidRPr="000F00AC">
        <w:t>based on configuration or based on the Network Slice selection information received during Registration</w:t>
      </w:r>
      <w:r w:rsidR="00FA2086" w:rsidRPr="00050CA8">
        <w:t xml:space="preserve">, only steps 3 and 4 in the following procedure </w:t>
      </w:r>
      <w:r>
        <w:t>are executed</w:t>
      </w:r>
      <w:r>
        <w:rPr>
          <w:lang w:val="en-GB"/>
        </w:rPr>
        <w:t xml:space="preserve"> </w:t>
      </w:r>
      <w:r w:rsidR="00FA2086" w:rsidRPr="00050CA8">
        <w:t>as described in Figure 4.3.2.2.3.2-1</w:t>
      </w:r>
      <w:r>
        <w:rPr>
          <w:lang w:val="en-GB"/>
        </w:rPr>
        <w:t>;</w:t>
      </w:r>
    </w:p>
    <w:p w:rsidR="00FA2086" w:rsidRDefault="00FB6008" w:rsidP="00FB6008">
      <w:pPr>
        <w:pStyle w:val="B1"/>
      </w:pPr>
      <w:r>
        <w:rPr>
          <w:lang w:val="en-GB"/>
        </w:rPr>
        <w:t>-</w:t>
      </w:r>
      <w:r>
        <w:rPr>
          <w:lang w:val="en-GB"/>
        </w:rPr>
        <w:tab/>
      </w:r>
      <w:r w:rsidR="00FA2086" w:rsidRPr="00050CA8">
        <w:t xml:space="preserve">when the serving AMF is not aware of the appropriate NRF to be used to select NFs/services within the corresponding Network Slice instance, all steps in the following procedure </w:t>
      </w:r>
      <w:r>
        <w:t>are executed</w:t>
      </w:r>
      <w:r>
        <w:rPr>
          <w:lang w:val="en-GB"/>
        </w:rPr>
        <w:t xml:space="preserve"> </w:t>
      </w:r>
      <w:r w:rsidR="00FA2086" w:rsidRPr="00050CA8">
        <w:t>as described in Figure 4.3.2.2.3.2-1</w:t>
      </w:r>
      <w:r w:rsidR="00312CFA">
        <w:t>.</w:t>
      </w:r>
    </w:p>
    <w:p w:rsidR="00FA2086" w:rsidRPr="00050CA8" w:rsidRDefault="00FA2086" w:rsidP="00FA2086">
      <w:pPr>
        <w:pStyle w:val="B1"/>
        <w:rPr>
          <w:lang w:eastAsia="zh-CN"/>
        </w:rPr>
      </w:pPr>
      <w:r w:rsidRPr="00050CA8">
        <w:t>1.</w:t>
      </w:r>
      <w:r w:rsidRPr="00050CA8">
        <w:tab/>
        <w:t xml:space="preserve">The </w:t>
      </w:r>
      <w:r w:rsidRPr="00050CA8">
        <w:rPr>
          <w:lang w:eastAsia="ko-KR"/>
        </w:rPr>
        <w:t>AMF</w:t>
      </w:r>
      <w:r w:rsidR="00FB6008">
        <w:rPr>
          <w:lang w:val="en-GB" w:eastAsia="ko-KR"/>
        </w:rPr>
        <w:t xml:space="preserve"> invokes the Nnssf_NSSelection_Get service operation from</w:t>
      </w:r>
      <w:r w:rsidRPr="00050CA8">
        <w:rPr>
          <w:lang w:eastAsia="ko-KR"/>
        </w:rPr>
        <w:t xml:space="preserve"> the NSSF in serving PLMN with the S-NSSAI</w:t>
      </w:r>
      <w:r w:rsidR="00F75F1A">
        <w:rPr>
          <w:lang w:val="en-GB" w:eastAsia="ko-KR"/>
        </w:rPr>
        <w:t xml:space="preserve"> of the VPLMN</w:t>
      </w:r>
      <w:r w:rsidR="00FB6008">
        <w:rPr>
          <w:lang w:val="en-GB" w:eastAsia="ko-KR"/>
        </w:rPr>
        <w:t xml:space="preserve"> from the Allowed NSSAI requested by the UE</w:t>
      </w:r>
      <w:r w:rsidRPr="00050CA8">
        <w:rPr>
          <w:lang w:eastAsia="zh-CN"/>
        </w:rPr>
        <w:t>, PLMN ID of the SUPI</w:t>
      </w:r>
      <w:r w:rsidR="000F00AC">
        <w:rPr>
          <w:lang w:val="en-CA" w:eastAsia="ko-KR"/>
        </w:rPr>
        <w:t>,</w:t>
      </w:r>
      <w:r w:rsidRPr="00050CA8">
        <w:rPr>
          <w:lang w:eastAsia="ko-KR"/>
        </w:rPr>
        <w:t xml:space="preserve"> TAI of the UE</w:t>
      </w:r>
      <w:r w:rsidR="000F00AC" w:rsidRPr="000F00AC">
        <w:rPr>
          <w:lang w:val="en-GB" w:eastAsia="ko-KR"/>
        </w:rPr>
        <w:t xml:space="preserve"> and the indication that the request is within a procedure of PDU Session establishment in either the non-roaming or roaming with local breakout scenario</w:t>
      </w:r>
      <w:r w:rsidRPr="00050CA8">
        <w:rPr>
          <w:lang w:eastAsia="ko-KR"/>
        </w:rPr>
        <w:t>.</w:t>
      </w:r>
    </w:p>
    <w:p w:rsidR="00FA2086" w:rsidRPr="00050CA8" w:rsidRDefault="00FA2086" w:rsidP="00FA2086">
      <w:pPr>
        <w:pStyle w:val="B1"/>
      </w:pPr>
      <w:r w:rsidRPr="00050CA8">
        <w:lastRenderedPageBreak/>
        <w:t>2.</w:t>
      </w:r>
      <w:r w:rsidRPr="00050CA8">
        <w:tab/>
        <w:t>The NSSF in serving PLMN selects the Network Slice instance</w:t>
      </w:r>
      <w:r w:rsidR="00BC462A">
        <w:rPr>
          <w:lang w:val="en-CA"/>
        </w:rPr>
        <w:t>,</w:t>
      </w:r>
      <w:r w:rsidRPr="00050CA8">
        <w:t xml:space="preserve"> determines</w:t>
      </w:r>
      <w:r w:rsidR="00BC462A" w:rsidRPr="00BC462A">
        <w:rPr>
          <w:lang w:val="en-GB"/>
        </w:rPr>
        <w:t xml:space="preserve"> and returns</w:t>
      </w:r>
      <w:r w:rsidRPr="00050CA8">
        <w:t xml:space="preserve"> the appropriate NRF to be used to select NFs/services within the selected Network Slice instance</w:t>
      </w:r>
      <w:r w:rsidR="00BC462A" w:rsidRPr="00BC462A">
        <w:rPr>
          <w:lang w:val="en-GB"/>
        </w:rPr>
        <w:t>, and optionally</w:t>
      </w:r>
      <w:r w:rsidR="00FB6008">
        <w:rPr>
          <w:lang w:val="en-GB"/>
        </w:rPr>
        <w:t xml:space="preserve"> may return a NSI ID corresponding to the Network Slice instance.</w:t>
      </w:r>
    </w:p>
    <w:p w:rsidR="00F10B09" w:rsidRDefault="00FA2086" w:rsidP="00FA2086">
      <w:pPr>
        <w:pStyle w:val="B1"/>
      </w:pPr>
      <w:r w:rsidRPr="00050CA8">
        <w:t>3.</w:t>
      </w:r>
      <w:r>
        <w:tab/>
      </w:r>
      <w:r w:rsidRPr="00050CA8">
        <w:t xml:space="preserve">AMF queries the appropriate NRF in serving PLMN </w:t>
      </w:r>
      <w:r w:rsidR="00312CFA" w:rsidRPr="0085429D">
        <w:t xml:space="preserve">by issuing the </w:t>
      </w:r>
      <w:r w:rsidR="00312CFA" w:rsidRPr="00E43CD3">
        <w:rPr>
          <w:lang w:val="en-GB"/>
        </w:rPr>
        <w:t>Nnrf_NFDiscovery_Request</w:t>
      </w:r>
      <w:r w:rsidRPr="00050CA8">
        <w:t xml:space="preserve"> including S-NSSAI</w:t>
      </w:r>
      <w:r w:rsidR="00F75F1A">
        <w:rPr>
          <w:lang w:val="en-GB"/>
        </w:rPr>
        <w:t xml:space="preserve"> of the VPLMN for this PDU Session</w:t>
      </w:r>
      <w:r w:rsidR="00FB6008">
        <w:rPr>
          <w:lang w:val="en-GB"/>
        </w:rPr>
        <w:t xml:space="preserve"> from the Allowed NSSAI</w:t>
      </w:r>
      <w:r w:rsidRPr="00050CA8">
        <w:t xml:space="preserve">, PLMN ID of the SUPI, DNN and possibly NSI ID </w:t>
      </w:r>
      <w:r w:rsidR="00FA6ECB">
        <w:rPr>
          <w:lang w:val="en-GB"/>
        </w:rPr>
        <w:t>if</w:t>
      </w:r>
      <w:r w:rsidRPr="00050CA8">
        <w:t xml:space="preserve"> the AMF has stored an NSI ID for the S-NSSAI</w:t>
      </w:r>
      <w:r w:rsidR="00F75F1A">
        <w:rPr>
          <w:lang w:val="en-GB"/>
        </w:rPr>
        <w:t xml:space="preserve"> of the VPMN for this PDU Session</w:t>
      </w:r>
      <w:r w:rsidR="00FB6008">
        <w:rPr>
          <w:lang w:val="en-GB"/>
        </w:rPr>
        <w:t xml:space="preserve"> from the Allowed NSSAI</w:t>
      </w:r>
      <w:r w:rsidRPr="00050CA8">
        <w:t>.</w:t>
      </w:r>
    </w:p>
    <w:p w:rsidR="00FA2086" w:rsidRPr="009B4437" w:rsidRDefault="00FA2086" w:rsidP="00FA2086">
      <w:pPr>
        <w:pStyle w:val="B1"/>
      </w:pPr>
      <w:r w:rsidRPr="00050CA8">
        <w:rPr>
          <w:lang w:eastAsia="zh-CN"/>
        </w:rPr>
        <w:t>4.</w:t>
      </w:r>
      <w:r w:rsidRPr="00050CA8">
        <w:rPr>
          <w:lang w:eastAsia="zh-CN"/>
        </w:rPr>
        <w:tab/>
        <w:t xml:space="preserve">The NRF in serving PLMN provides </w:t>
      </w:r>
      <w:r w:rsidRPr="00050CA8">
        <w:t>to the AMF,</w:t>
      </w:r>
      <w:r w:rsidRPr="00050CA8">
        <w:rPr>
          <w:lang w:eastAsia="zh-CN"/>
        </w:rPr>
        <w:t xml:space="preserve"> e.g. FQDN </w:t>
      </w:r>
      <w:r w:rsidR="00F10B09">
        <w:rPr>
          <w:lang w:val="en-CA" w:eastAsia="zh-CN"/>
        </w:rPr>
        <w:t>or</w:t>
      </w:r>
      <w:r w:rsidRPr="00050CA8">
        <w:rPr>
          <w:lang w:eastAsia="zh-CN"/>
        </w:rPr>
        <w:t xml:space="preserve"> IP address, of a set of the discovered SMF instance(s)</w:t>
      </w:r>
      <w:r w:rsidR="000562EB">
        <w:rPr>
          <w:lang w:val="en-GB" w:eastAsia="zh-CN"/>
        </w:rPr>
        <w:t xml:space="preserve"> or Endpoint Address(es) of SMF service instance(s)</w:t>
      </w:r>
      <w:r w:rsidRPr="00050CA8">
        <w:rPr>
          <w:lang w:eastAsia="zh-CN"/>
        </w:rPr>
        <w:t xml:space="preserve"> in</w:t>
      </w:r>
      <w:r w:rsidR="00FB6008">
        <w:rPr>
          <w:lang w:val="en-GB" w:eastAsia="zh-CN"/>
        </w:rPr>
        <w:t xml:space="preserve"> Nnrf_NFDiscovery_Request response</w:t>
      </w:r>
      <w:r w:rsidRPr="00050CA8">
        <w:rPr>
          <w:lang w:eastAsia="zh-CN"/>
        </w:rPr>
        <w:t xml:space="preserve"> message</w:t>
      </w:r>
      <w:r w:rsidR="00F10B09" w:rsidRPr="00F10B09">
        <w:rPr>
          <w:lang w:val="en-GB" w:eastAsia="zh-CN"/>
        </w:rPr>
        <w:t>, and possibly an NSI ID for the selected Network Slice instance corresponding to the S-NSSAI for subsequent NRF queries</w:t>
      </w:r>
      <w:r w:rsidRPr="00050CA8">
        <w:rPr>
          <w:lang w:eastAsia="zh-CN"/>
        </w:rPr>
        <w:t>.</w:t>
      </w:r>
    </w:p>
    <w:p w:rsidR="00FA2086" w:rsidRPr="00050CA8" w:rsidRDefault="00FA2086" w:rsidP="00FA2086">
      <w:pPr>
        <w:pStyle w:val="H6"/>
      </w:pPr>
      <w:r w:rsidRPr="00050CA8">
        <w:t>4.3.2.2.3.3</w:t>
      </w:r>
      <w:r w:rsidRPr="00050CA8">
        <w:tab/>
        <w:t>Home routed roaming</w:t>
      </w:r>
    </w:p>
    <w:p w:rsidR="00F10B09" w:rsidRDefault="00FA2086" w:rsidP="00FA2086">
      <w:r w:rsidRPr="00050CA8">
        <w:t>The selection of the SMF in VPLMN is performed in the same way as for non-roaming and roaming with local breakout (see c</w:t>
      </w:r>
      <w:r w:rsidR="00506743" w:rsidRPr="00050CA8">
        <w:t>lause</w:t>
      </w:r>
      <w:r w:rsidR="00506743">
        <w:t> </w:t>
      </w:r>
      <w:r w:rsidR="00506743" w:rsidRPr="00050CA8">
        <w:t>4</w:t>
      </w:r>
      <w:r w:rsidRPr="00050CA8">
        <w:t xml:space="preserve">.3.2.2.3.2). </w:t>
      </w:r>
      <w:r w:rsidR="00FB6008">
        <w:t xml:space="preserve">The </w:t>
      </w:r>
      <w:r w:rsidRPr="00050CA8">
        <w:t>selection of the SMF in HPLMN is performed by means of one of two main options.</w:t>
      </w:r>
      <w:r w:rsidR="00FB6008">
        <w:t xml:space="preserve"> Which of these two options to use is decided based on Service Level Agreements between the operators.</w:t>
      </w:r>
    </w:p>
    <w:p w:rsidR="00F10B09" w:rsidRPr="009B4437" w:rsidRDefault="00F10B09" w:rsidP="009B4437">
      <w:pPr>
        <w:pStyle w:val="NO"/>
      </w:pPr>
      <w:r w:rsidRPr="009B4437">
        <w:t>NOTE</w:t>
      </w:r>
      <w:r w:rsidR="00FB6008" w:rsidRPr="009B4437">
        <w:t> </w:t>
      </w:r>
      <w:r w:rsidRPr="009B4437">
        <w:t>1:</w:t>
      </w:r>
      <w:r w:rsidRPr="009B4437">
        <w:tab/>
        <w:t>The procedures described in this clause are not limited to SMF selection but can be used to discover and select any NF/NF service in the HPLMN part of a Network Slice instance.</w:t>
      </w:r>
    </w:p>
    <w:p w:rsidR="00FA2086" w:rsidRPr="00050CA8" w:rsidRDefault="00FA2086" w:rsidP="00FA2086">
      <w:pPr>
        <w:rPr>
          <w:b/>
        </w:rPr>
      </w:pPr>
      <w:r w:rsidRPr="00050CA8">
        <w:t xml:space="preserve">In the first option, </w:t>
      </w:r>
      <w:r w:rsidR="00FB6008">
        <w:t xml:space="preserve">requiring the use of </w:t>
      </w:r>
      <w:r w:rsidRPr="00050CA8">
        <w:t>NSSF in both the VPLMN and the HPLMN, the selection of the SMF in HPLMN is performed by means of the procedure depicted in Figure 4.3.2.2.3.3-1.</w:t>
      </w:r>
    </w:p>
    <w:bookmarkStart w:id="188" w:name="_MON_1576414567"/>
    <w:bookmarkEnd w:id="188"/>
    <w:p w:rsidR="00FB6008" w:rsidRDefault="00FB6008" w:rsidP="00FB6008">
      <w:pPr>
        <w:pStyle w:val="TH"/>
      </w:pPr>
      <w:r w:rsidRPr="00853F74">
        <w:object w:dxaOrig="8409" w:dyaOrig="4946">
          <v:shape id="_x0000_i1042" type="#_x0000_t75" style="width:380.4pt;height:200.4pt" o:ole="">
            <v:imagedata r:id="rId40" o:title="" cropbottom="5169f" cropright="-1992f"/>
          </v:shape>
          <o:OLEObject Type="Embed" ProgID="Word.Picture.8" ShapeID="_x0000_i1042" DrawAspect="Content" ObjectID="_1655535577" r:id="rId41"/>
        </w:object>
      </w:r>
    </w:p>
    <w:p w:rsidR="00FA2086" w:rsidRPr="00050CA8" w:rsidRDefault="00FA2086" w:rsidP="00FA2086">
      <w:pPr>
        <w:pStyle w:val="TF"/>
      </w:pPr>
      <w:r w:rsidRPr="00050CA8">
        <w:t>Figure 4.3.2.2.3.3-1: Option 1 for SMF selection for home-routed roaming scenarios</w:t>
      </w:r>
    </w:p>
    <w:p w:rsidR="00FA2086" w:rsidRPr="00050CA8" w:rsidRDefault="00FA2086" w:rsidP="00FA2086">
      <w:pPr>
        <w:pStyle w:val="B1"/>
        <w:rPr>
          <w:lang w:eastAsia="zh-CN"/>
        </w:rPr>
      </w:pPr>
      <w:r w:rsidRPr="00050CA8">
        <w:t>1.</w:t>
      </w:r>
      <w:r w:rsidRPr="00050CA8">
        <w:tab/>
        <w:t>Based on the operator's configuration</w:t>
      </w:r>
      <w:r w:rsidRPr="00050CA8">
        <w:rPr>
          <w:lang w:eastAsia="ko-KR"/>
        </w:rPr>
        <w:t xml:space="preserve">, if the AMF </w:t>
      </w:r>
      <w:r w:rsidRPr="00050CA8">
        <w:t>is not aware of the appropriate NRF to be used to select NFs/services</w:t>
      </w:r>
      <w:r w:rsidRPr="00050CA8">
        <w:rPr>
          <w:lang w:eastAsia="ko-KR"/>
        </w:rPr>
        <w:t xml:space="preserve"> in the HPLMN, the AMF</w:t>
      </w:r>
      <w:r w:rsidR="00FB6008">
        <w:rPr>
          <w:lang w:val="en-GB" w:eastAsia="ko-KR"/>
        </w:rPr>
        <w:t xml:space="preserve"> invokes the Nnssf_NSSelection_Get service operation from</w:t>
      </w:r>
      <w:r w:rsidRPr="00050CA8">
        <w:rPr>
          <w:lang w:eastAsia="ko-KR"/>
        </w:rPr>
        <w:t xml:space="preserve"> the NSSF in VPLMN with </w:t>
      </w:r>
      <w:r w:rsidR="00FB6008">
        <w:rPr>
          <w:lang w:val="en-GB" w:eastAsia="ko-KR"/>
        </w:rPr>
        <w:t>the</w:t>
      </w:r>
      <w:r w:rsidR="00F75F1A">
        <w:rPr>
          <w:lang w:val="en-GB" w:eastAsia="ko-KR"/>
        </w:rPr>
        <w:t xml:space="preserve"> VPLMN</w:t>
      </w:r>
      <w:r w:rsidR="00FB6008">
        <w:rPr>
          <w:lang w:val="en-GB" w:eastAsia="ko-KR"/>
        </w:rPr>
        <w:t xml:space="preserve"> </w:t>
      </w:r>
      <w:r w:rsidRPr="00050CA8">
        <w:rPr>
          <w:lang w:eastAsia="ko-KR"/>
        </w:rPr>
        <w:t>S-NSSAI</w:t>
      </w:r>
      <w:r w:rsidR="00FB6008">
        <w:rPr>
          <w:lang w:val="en-CA" w:eastAsia="ko-KR"/>
        </w:rPr>
        <w:t xml:space="preserve"> from the Allowed NSSAI requested by the UE</w:t>
      </w:r>
      <w:r w:rsidR="00F75F1A">
        <w:rPr>
          <w:lang w:val="en-CA" w:eastAsia="ko-KR"/>
        </w:rPr>
        <w:t xml:space="preserve"> for this PDU Session</w:t>
      </w:r>
      <w:r w:rsidR="00FB6008">
        <w:rPr>
          <w:lang w:val="en-CA" w:eastAsia="ko-KR"/>
        </w:rPr>
        <w:t>, the</w:t>
      </w:r>
      <w:r w:rsidR="000626EC">
        <w:rPr>
          <w:lang w:val="en-CA" w:eastAsia="ko-KR"/>
        </w:rPr>
        <w:t xml:space="preserve"> HPLMN</w:t>
      </w:r>
      <w:r w:rsidR="00FB6008">
        <w:rPr>
          <w:lang w:val="en-CA" w:eastAsia="ko-KR"/>
        </w:rPr>
        <w:t xml:space="preserve"> S-NSSAI that maps to the</w:t>
      </w:r>
      <w:r w:rsidR="00F75F1A">
        <w:rPr>
          <w:lang w:val="en-CA" w:eastAsia="ko-KR"/>
        </w:rPr>
        <w:t xml:space="preserve"> VPLMN</w:t>
      </w:r>
      <w:r w:rsidR="00FB6008">
        <w:rPr>
          <w:lang w:val="en-CA" w:eastAsia="ko-KR"/>
        </w:rPr>
        <w:t xml:space="preserve"> S-NSSAI</w:t>
      </w:r>
      <w:r w:rsidRPr="00050CA8">
        <w:rPr>
          <w:lang w:eastAsia="zh-CN"/>
        </w:rPr>
        <w:t>, PLMN ID of the SUPI</w:t>
      </w:r>
      <w:r w:rsidR="00550DEA">
        <w:rPr>
          <w:lang w:val="en-CA" w:eastAsia="zh-CN"/>
        </w:rPr>
        <w:t>,</w:t>
      </w:r>
      <w:r w:rsidRPr="00050CA8">
        <w:rPr>
          <w:lang w:eastAsia="ko-KR"/>
        </w:rPr>
        <w:t xml:space="preserve"> the TAI of the UE</w:t>
      </w:r>
      <w:r w:rsidR="00550DEA" w:rsidRPr="00550DEA">
        <w:rPr>
          <w:lang w:val="en-GB" w:eastAsia="ko-KR"/>
        </w:rPr>
        <w:t xml:space="preserve"> and the indication that the request is within a procedure of PDU Session establishment in the home-routed roaming scenario</w:t>
      </w:r>
      <w:r w:rsidRPr="00050CA8">
        <w:rPr>
          <w:lang w:eastAsia="ko-KR"/>
        </w:rPr>
        <w:t>.</w:t>
      </w:r>
    </w:p>
    <w:p w:rsidR="00FA2086" w:rsidRPr="00050CA8" w:rsidRDefault="00FA2086" w:rsidP="00FA2086">
      <w:pPr>
        <w:pStyle w:val="B1"/>
      </w:pPr>
      <w:r w:rsidRPr="00050CA8">
        <w:t>2.</w:t>
      </w:r>
      <w:r w:rsidRPr="00050CA8">
        <w:tab/>
        <w:t xml:space="preserve">If slicing configuration information for the S-NSSAI in the HPLMN is not available (e.g. the NSSF has no cached information), </w:t>
      </w:r>
      <w:r w:rsidR="00101E04">
        <w:rPr>
          <w:lang w:val="en-CA"/>
        </w:rPr>
        <w:t>t</w:t>
      </w:r>
      <w:r w:rsidRPr="00050CA8">
        <w:t xml:space="preserve">he </w:t>
      </w:r>
      <w:r w:rsidRPr="00050CA8">
        <w:rPr>
          <w:lang w:eastAsia="ko-KR"/>
        </w:rPr>
        <w:t>NSSF of the VPLMN</w:t>
      </w:r>
      <w:r w:rsidR="00FB6008">
        <w:rPr>
          <w:lang w:val="en-GB" w:eastAsia="ko-KR"/>
        </w:rPr>
        <w:t xml:space="preserve"> invokes the Nnssf_NSSelection_Get service operation from</w:t>
      </w:r>
      <w:r w:rsidRPr="00050CA8">
        <w:rPr>
          <w:lang w:eastAsia="ko-KR"/>
        </w:rPr>
        <w:t xml:space="preserve"> NSSF of the HPLMN according to the PLMN ID of SUPI by including the</w:t>
      </w:r>
      <w:r w:rsidR="000626EC">
        <w:rPr>
          <w:lang w:val="en-GB" w:eastAsia="ko-KR"/>
        </w:rPr>
        <w:t xml:space="preserve"> HPLMN</w:t>
      </w:r>
      <w:r w:rsidR="00FB6008">
        <w:rPr>
          <w:lang w:val="en-GB" w:eastAsia="ko-KR"/>
        </w:rPr>
        <w:t xml:space="preserve"> S-NSSAI</w:t>
      </w:r>
      <w:r w:rsidRPr="00050CA8">
        <w:t>.</w:t>
      </w:r>
    </w:p>
    <w:p w:rsidR="00FA2086" w:rsidRPr="00050CA8" w:rsidRDefault="00FA2086" w:rsidP="00FA2086">
      <w:pPr>
        <w:pStyle w:val="B1"/>
      </w:pPr>
      <w:r w:rsidRPr="00050CA8">
        <w:t>3.</w:t>
      </w:r>
      <w:r w:rsidRPr="00050CA8">
        <w:tab/>
      </w:r>
      <w:r w:rsidR="00DA0187">
        <w:rPr>
          <w:lang w:val="en-CA"/>
        </w:rPr>
        <w:t>T</w:t>
      </w:r>
      <w:r w:rsidRPr="00050CA8">
        <w:t>he NSSF in HPLMN may include the NSI ID, if needed, for the Network Slice instance in HPLMN selected for the corresponding S-NSSAI</w:t>
      </w:r>
      <w:r w:rsidR="00F75F1A">
        <w:rPr>
          <w:lang w:val="en-GB"/>
        </w:rPr>
        <w:t xml:space="preserve"> of the HPLMN</w:t>
      </w:r>
      <w:r w:rsidRPr="00050CA8">
        <w:t xml:space="preserve"> in the</w:t>
      </w:r>
      <w:r w:rsidR="00FB6008">
        <w:rPr>
          <w:lang w:val="en-GB"/>
        </w:rPr>
        <w:t xml:space="preserve"> Nnssf_NSSelection_Get response</w:t>
      </w:r>
      <w:r w:rsidRPr="00050CA8">
        <w:t>. The NSSF in HPLMN also includes the appropriate hNRF to be used to select NFs/services within HPLMN in the</w:t>
      </w:r>
      <w:r w:rsidR="00FB6008">
        <w:rPr>
          <w:lang w:val="en-GB"/>
        </w:rPr>
        <w:t xml:space="preserve"> Nnssf_NSSelection_Get response</w:t>
      </w:r>
      <w:r w:rsidRPr="00050CA8">
        <w:t>.</w:t>
      </w:r>
    </w:p>
    <w:p w:rsidR="00FA2086" w:rsidRPr="00050CA8" w:rsidRDefault="00FA2086" w:rsidP="00FA2086">
      <w:pPr>
        <w:pStyle w:val="B1"/>
      </w:pPr>
      <w:r w:rsidRPr="00050CA8">
        <w:lastRenderedPageBreak/>
        <w:t>4.</w:t>
      </w:r>
      <w:r w:rsidRPr="00050CA8">
        <w:tab/>
        <w:t>The serving NSSF includes in the</w:t>
      </w:r>
      <w:r w:rsidR="00FB6008">
        <w:rPr>
          <w:lang w:val="en-GB"/>
        </w:rPr>
        <w:t xml:space="preserve"> Nnssf_NSSelection_Get response</w:t>
      </w:r>
      <w:r w:rsidRPr="00050CA8">
        <w:t xml:space="preserve"> all the information that has been </w:t>
      </w:r>
      <w:r w:rsidR="008A7884" w:rsidRPr="008A7884">
        <w:rPr>
          <w:lang w:val="en-GB"/>
        </w:rPr>
        <w:t>received from</w:t>
      </w:r>
      <w:r w:rsidR="008A7884">
        <w:rPr>
          <w:lang w:val="en-GB"/>
        </w:rPr>
        <w:t xml:space="preserve"> </w:t>
      </w:r>
      <w:r w:rsidRPr="00050CA8">
        <w:t>the NSSF in HPLMN when responding to the AMF.</w:t>
      </w:r>
    </w:p>
    <w:p w:rsidR="00FA2086" w:rsidRPr="00050CA8" w:rsidRDefault="00FA2086" w:rsidP="00FA2086">
      <w:pPr>
        <w:pStyle w:val="B1"/>
      </w:pPr>
      <w:r w:rsidRPr="00050CA8">
        <w:t>5.</w:t>
      </w:r>
      <w:r w:rsidRPr="00050CA8">
        <w:tab/>
      </w:r>
      <w:r w:rsidR="00F14DC4">
        <w:rPr>
          <w:lang w:val="en-CA"/>
        </w:rPr>
        <w:t xml:space="preserve">The </w:t>
      </w:r>
      <w:r w:rsidRPr="00050CA8">
        <w:t xml:space="preserve">AMF queries the target vNRF </w:t>
      </w:r>
      <w:r w:rsidR="00077C06">
        <w:rPr>
          <w:lang w:val="en-CA"/>
        </w:rPr>
        <w:t xml:space="preserve">using </w:t>
      </w:r>
      <w:r w:rsidRPr="00050CA8">
        <w:t>the</w:t>
      </w:r>
      <w:r w:rsidR="00FB6008">
        <w:rPr>
          <w:lang w:val="en-GB"/>
        </w:rPr>
        <w:t xml:space="preserve"> Nnrf_NFDiscovery_Request</w:t>
      </w:r>
      <w:r w:rsidRPr="00050CA8">
        <w:t xml:space="preserve"> by including PLMN ID of the SUPI,</w:t>
      </w:r>
      <w:r w:rsidR="00FB6008">
        <w:rPr>
          <w:lang w:val="en-GB"/>
        </w:rPr>
        <w:t xml:space="preserve"> DNN,</w:t>
      </w:r>
      <w:r w:rsidR="000626EC">
        <w:rPr>
          <w:lang w:val="en-GB"/>
        </w:rPr>
        <w:t xml:space="preserve"> HPLMN</w:t>
      </w:r>
      <w:r w:rsidRPr="00050CA8">
        <w:t xml:space="preserve"> </w:t>
      </w:r>
      <w:r w:rsidR="000E0A26">
        <w:rPr>
          <w:rFonts w:hint="eastAsia"/>
          <w:lang w:eastAsia="ko-KR"/>
        </w:rPr>
        <w:t>S-NSSAI,</w:t>
      </w:r>
      <w:r w:rsidR="00077C06">
        <w:rPr>
          <w:lang w:val="en-CA"/>
        </w:rPr>
        <w:t xml:space="preserve"> </w:t>
      </w:r>
      <w:r w:rsidR="00077C06" w:rsidRPr="00077C06">
        <w:rPr>
          <w:lang w:val="en-GB"/>
        </w:rPr>
        <w:t xml:space="preserve">and possibly an HPLMN NSI ID </w:t>
      </w:r>
      <w:r w:rsidR="00FA6ECB">
        <w:rPr>
          <w:lang w:val="en-GB"/>
        </w:rPr>
        <w:t>if</w:t>
      </w:r>
      <w:r w:rsidR="00077C06" w:rsidRPr="00077C06">
        <w:rPr>
          <w:lang w:val="en-GB"/>
        </w:rPr>
        <w:t xml:space="preserve"> the AMF has stored an NSI ID for the selected Network Slice instance corresponding to the</w:t>
      </w:r>
      <w:r w:rsidR="000626EC">
        <w:rPr>
          <w:lang w:val="en-GB"/>
        </w:rPr>
        <w:t xml:space="preserve"> HPLMN</w:t>
      </w:r>
      <w:r w:rsidR="00077C06" w:rsidRPr="00077C06">
        <w:rPr>
          <w:lang w:val="en-GB"/>
        </w:rPr>
        <w:t xml:space="preserve"> S-NSSAI</w:t>
      </w:r>
      <w:r w:rsidRPr="00050CA8">
        <w:t>.</w:t>
      </w:r>
    </w:p>
    <w:p w:rsidR="00FA2086" w:rsidRPr="00050CA8" w:rsidRDefault="00FA2086" w:rsidP="00FA2086">
      <w:pPr>
        <w:pStyle w:val="B1"/>
      </w:pPr>
      <w:r w:rsidRPr="00050CA8">
        <w:rPr>
          <w:lang w:eastAsia="zh-CN"/>
        </w:rPr>
        <w:t>6.</w:t>
      </w:r>
      <w:r w:rsidRPr="00050CA8">
        <w:rPr>
          <w:lang w:eastAsia="zh-CN"/>
        </w:rPr>
        <w:tab/>
        <w:t>The NRF in serving PLMN identifies NRF in HPLMN (hNRF) based on the information provided by the NSSF in the serving PLMN, and it</w:t>
      </w:r>
      <w:r w:rsidR="00FB6008">
        <w:rPr>
          <w:lang w:val="en-GB" w:eastAsia="zh-CN"/>
        </w:rPr>
        <w:t xml:space="preserve"> invokes the Nnrf_NFDiscovery_Request</w:t>
      </w:r>
      <w:r w:rsidRPr="00050CA8">
        <w:rPr>
          <w:lang w:eastAsia="zh-CN"/>
        </w:rPr>
        <w:t xml:space="preserve"> service from hNRF according the procedure in Figure </w:t>
      </w:r>
      <w:r w:rsidRPr="00050CA8">
        <w:t>4.17.4-1</w:t>
      </w:r>
      <w:r w:rsidRPr="00050CA8">
        <w:rPr>
          <w:lang w:eastAsia="zh-CN"/>
        </w:rPr>
        <w:t xml:space="preserve"> to get the expected SMF instance(s) deployed in the HPLMN. As the vNRF in VPLMN triggers the "NF Discovery" on behalf of the AMF, the NRF in the VPLMN shall not replace the information of the NF, i.e. AMF ID, in the</w:t>
      </w:r>
      <w:r w:rsidR="00FB6008">
        <w:rPr>
          <w:lang w:val="en-GB" w:eastAsia="zh-CN"/>
        </w:rPr>
        <w:t xml:space="preserve"> Nnrf_NFDiscovery_Request</w:t>
      </w:r>
      <w:r w:rsidRPr="00050CA8">
        <w:rPr>
          <w:lang w:eastAsia="zh-CN"/>
        </w:rPr>
        <w:t xml:space="preserve"> message it sends to the hNRF.</w:t>
      </w:r>
    </w:p>
    <w:p w:rsidR="00FA2086" w:rsidRPr="00050CA8" w:rsidRDefault="00FA2086" w:rsidP="00FA2086">
      <w:pPr>
        <w:pStyle w:val="B1"/>
      </w:pPr>
      <w:r w:rsidRPr="00050CA8">
        <w:rPr>
          <w:lang w:eastAsia="zh-CN"/>
        </w:rPr>
        <w:t xml:space="preserve">7-8. The hNRF provides </w:t>
      </w:r>
      <w:r w:rsidRPr="00050CA8">
        <w:t xml:space="preserve">to the AMF, via vNRF, </w:t>
      </w:r>
      <w:r w:rsidRPr="00050CA8">
        <w:rPr>
          <w:lang w:eastAsia="zh-CN"/>
        </w:rPr>
        <w:t xml:space="preserve">the information e.g. FQDN </w:t>
      </w:r>
      <w:r w:rsidR="00DB57BD">
        <w:rPr>
          <w:lang w:val="en-CA" w:eastAsia="zh-CN"/>
        </w:rPr>
        <w:t>or</w:t>
      </w:r>
      <w:r w:rsidRPr="00050CA8">
        <w:rPr>
          <w:lang w:eastAsia="zh-CN"/>
        </w:rPr>
        <w:t xml:space="preserve"> IP address, of a set of the SMF instance(s) in</w:t>
      </w:r>
      <w:r w:rsidR="00FB6008">
        <w:rPr>
          <w:lang w:val="en-GB" w:eastAsia="zh-CN"/>
        </w:rPr>
        <w:t xml:space="preserve"> Nnrf_NFDiscovery_Request response</w:t>
      </w:r>
      <w:r w:rsidRPr="00050CA8">
        <w:rPr>
          <w:lang w:eastAsia="zh-CN"/>
        </w:rPr>
        <w:t xml:space="preserve"> message</w:t>
      </w:r>
      <w:r w:rsidR="00DB57BD" w:rsidRPr="009B4437">
        <w:t xml:space="preserve"> </w:t>
      </w:r>
      <w:r w:rsidR="00DB57BD" w:rsidRPr="00DB57BD">
        <w:rPr>
          <w:lang w:val="en-GB" w:eastAsia="zh-CN"/>
        </w:rPr>
        <w:t>and possibly an NSI ID for the selected Network Slice instance corresponding to the S-NSSAI</w:t>
      </w:r>
      <w:r w:rsidR="00F75F1A">
        <w:rPr>
          <w:lang w:val="en-GB" w:eastAsia="zh-CN"/>
        </w:rPr>
        <w:t xml:space="preserve"> of the HPLMN</w:t>
      </w:r>
      <w:r w:rsidR="00DB57BD" w:rsidRPr="00DB57BD">
        <w:rPr>
          <w:lang w:val="en-GB" w:eastAsia="zh-CN"/>
        </w:rPr>
        <w:t xml:space="preserve"> for subsequent NRF queries</w:t>
      </w:r>
      <w:r w:rsidRPr="00050CA8">
        <w:rPr>
          <w:lang w:eastAsia="zh-CN"/>
        </w:rPr>
        <w:t>.</w:t>
      </w:r>
    </w:p>
    <w:p w:rsidR="00FA2086" w:rsidRPr="00050CA8" w:rsidRDefault="00FA2086" w:rsidP="00FA2086">
      <w:r w:rsidRPr="00050CA8">
        <w:t>When the NSSF is not deployed in HPLMN then the AMF in VPLMN relies on either the configuration to obtain the NRF in HPLMN or</w:t>
      </w:r>
      <w:r w:rsidR="00FB6008">
        <w:t xml:space="preserve"> on</w:t>
      </w:r>
      <w:r w:rsidRPr="00050CA8">
        <w:t xml:space="preserve"> the option below</w:t>
      </w:r>
      <w:r w:rsidR="00FB6008">
        <w:t>.</w:t>
      </w:r>
    </w:p>
    <w:p w:rsidR="00FA2086" w:rsidRPr="00050CA8" w:rsidRDefault="00FA2086" w:rsidP="00FA2086">
      <w:pPr>
        <w:rPr>
          <w:lang w:eastAsia="zh-CN"/>
        </w:rPr>
      </w:pPr>
      <w:r w:rsidRPr="00050CA8">
        <w:t xml:space="preserve">The </w:t>
      </w:r>
      <w:r w:rsidR="00FB6008">
        <w:t xml:space="preserve">second </w:t>
      </w:r>
      <w:r w:rsidRPr="00050CA8">
        <w:t>option for the selection of the SMF in HPLMN is performed by means of the</w:t>
      </w:r>
      <w:r w:rsidRPr="00050CA8">
        <w:rPr>
          <w:lang w:eastAsia="zh-CN"/>
        </w:rPr>
        <w:t xml:space="preserve"> procedure depicted in Figure 4.3.2.2.3.3-2.</w:t>
      </w:r>
    </w:p>
    <w:bookmarkStart w:id="189" w:name="_MON_1576410702"/>
    <w:bookmarkEnd w:id="189"/>
    <w:p w:rsidR="00FB6008" w:rsidRDefault="00FB6008" w:rsidP="00FB6008">
      <w:pPr>
        <w:pStyle w:val="TH"/>
      </w:pPr>
      <w:r w:rsidRPr="00853F74">
        <w:object w:dxaOrig="9486" w:dyaOrig="7357">
          <v:shape id="_x0000_i1043" type="#_x0000_t75" style="width:383.1pt;height:296.85pt" o:ole="">
            <v:imagedata r:id="rId42" o:title=""/>
          </v:shape>
          <o:OLEObject Type="Embed" ProgID="Word.Picture.8" ShapeID="_x0000_i1043" DrawAspect="Content" ObjectID="_1655535578" r:id="rId43"/>
        </w:object>
      </w:r>
    </w:p>
    <w:p w:rsidR="00FA2086" w:rsidRPr="00050CA8" w:rsidRDefault="00FA2086" w:rsidP="00FA2086">
      <w:pPr>
        <w:pStyle w:val="TF"/>
      </w:pPr>
      <w:r w:rsidRPr="00050CA8">
        <w:t>Figure 4.3.2.2.3</w:t>
      </w:r>
      <w:r w:rsidR="0091292F">
        <w:rPr>
          <w:lang w:val="en-CA"/>
        </w:rPr>
        <w:t>.3</w:t>
      </w:r>
      <w:r w:rsidRPr="00050CA8">
        <w:t>-2: Option 2 for SMF selection for home-routed roaming scenarios</w:t>
      </w:r>
    </w:p>
    <w:p w:rsidR="00FA2086" w:rsidRPr="00050CA8" w:rsidRDefault="00FA2086" w:rsidP="00FA2086">
      <w:pPr>
        <w:pStyle w:val="B1"/>
        <w:rPr>
          <w:lang w:eastAsia="zh-CN"/>
        </w:rPr>
      </w:pPr>
      <w:r w:rsidRPr="00050CA8">
        <w:rPr>
          <w:lang w:eastAsia="zh-CN"/>
        </w:rPr>
        <w:t>1.</w:t>
      </w:r>
      <w:r w:rsidRPr="00050CA8">
        <w:rPr>
          <w:lang w:eastAsia="zh-CN"/>
        </w:rPr>
        <w:tab/>
      </w:r>
      <w:r w:rsidRPr="00050CA8">
        <w:t>Based on the operator's configuration</w:t>
      </w:r>
      <w:r w:rsidRPr="00050CA8">
        <w:rPr>
          <w:lang w:eastAsia="ko-KR"/>
        </w:rPr>
        <w:t xml:space="preserve">, </w:t>
      </w:r>
      <w:r w:rsidRPr="00050CA8">
        <w:rPr>
          <w:lang w:eastAsia="zh-CN"/>
        </w:rPr>
        <w:t>the AMF</w:t>
      </w:r>
      <w:r w:rsidRPr="00050CA8">
        <w:t xml:space="preserve"> queries the vNRF with PLMN ID of the SUPI, PLMN ID of the serving PLMN, </w:t>
      </w:r>
      <w:r w:rsidR="000E0A26" w:rsidRPr="000E0A26">
        <w:rPr>
          <w:lang w:val="en-GB"/>
        </w:rPr>
        <w:t>DNN,</w:t>
      </w:r>
      <w:r w:rsidR="00FB6008">
        <w:rPr>
          <w:lang w:val="en-GB"/>
        </w:rPr>
        <w:t xml:space="preserve"> the</w:t>
      </w:r>
      <w:r w:rsidR="000626EC">
        <w:rPr>
          <w:lang w:val="en-GB"/>
        </w:rPr>
        <w:t xml:space="preserve"> HPLMN</w:t>
      </w:r>
      <w:r w:rsidR="000E0A26" w:rsidRPr="000E0A26">
        <w:rPr>
          <w:lang w:val="en-GB"/>
        </w:rPr>
        <w:t xml:space="preserve"> </w:t>
      </w:r>
      <w:r w:rsidRPr="00050CA8">
        <w:t>S-NSSAI</w:t>
      </w:r>
      <w:r w:rsidR="00FB6008">
        <w:rPr>
          <w:lang w:val="en-GB"/>
        </w:rPr>
        <w:t xml:space="preserve"> that maps to the S-NSSAI from the Allowed NSSAI of the Serving PLMN the UE has requested</w:t>
      </w:r>
      <w:r w:rsidRPr="00050CA8">
        <w:t xml:space="preserve">, NSI ID </w:t>
      </w:r>
      <w:r w:rsidR="0091292F">
        <w:rPr>
          <w:lang w:val="en-CA"/>
        </w:rPr>
        <w:t>(</w:t>
      </w:r>
      <w:r w:rsidRPr="00050CA8">
        <w:t>if the AMF has stored an HPLMN NSI ID for the</w:t>
      </w:r>
      <w:r w:rsidR="0091292F" w:rsidRPr="009B4437">
        <w:t xml:space="preserve"> </w:t>
      </w:r>
      <w:r w:rsidR="0091292F" w:rsidRPr="0091292F">
        <w:rPr>
          <w:lang w:val="en-GB"/>
        </w:rPr>
        <w:t>selected Network Slice instance corresponding to the</w:t>
      </w:r>
      <w:r w:rsidRPr="00050CA8">
        <w:t xml:space="preserve"> S-NSSAI</w:t>
      </w:r>
      <w:r w:rsidR="00F75F1A">
        <w:rPr>
          <w:lang w:val="en-GB"/>
        </w:rPr>
        <w:t xml:space="preserve"> of the HPLMN</w:t>
      </w:r>
      <w:r w:rsidR="0091292F">
        <w:rPr>
          <w:lang w:val="en-CA"/>
        </w:rPr>
        <w:t>)</w:t>
      </w:r>
      <w:r w:rsidRPr="00050CA8">
        <w:t xml:space="preserve"> and DNN.</w:t>
      </w:r>
    </w:p>
    <w:p w:rsidR="00FA2086" w:rsidRPr="00050CA8" w:rsidRDefault="00FA2086" w:rsidP="00FA2086">
      <w:pPr>
        <w:pStyle w:val="B1"/>
        <w:rPr>
          <w:lang w:eastAsia="zh-CN"/>
        </w:rPr>
      </w:pPr>
      <w:r w:rsidRPr="00050CA8">
        <w:rPr>
          <w:lang w:eastAsia="zh-CN"/>
        </w:rPr>
        <w:t>2.</w:t>
      </w:r>
      <w:r w:rsidRPr="00050CA8">
        <w:rPr>
          <w:lang w:eastAsia="zh-CN"/>
        </w:rPr>
        <w:tab/>
        <w:t>The vNRF queries, on behalf of the AMF in VPLMN, the hNRF identified by means of the PLMN ID of the SUPI. The NRF in VPLMN requests "NF Discovery" service from hNRF according the procedure in Figure </w:t>
      </w:r>
      <w:r w:rsidRPr="00050CA8">
        <w:t>4.17.4-1</w:t>
      </w:r>
      <w:r w:rsidRPr="00050CA8">
        <w:rPr>
          <w:lang w:eastAsia="zh-CN"/>
        </w:rPr>
        <w:t xml:space="preserve"> to get the expected SMF instance(s) deployed in the HPLMN. As the NRF in the serving PLMN triggers the "NF Discovery" on behalf of the AMF, the NRF in the VPLMN shall not replace the information of the NF, i.e. AMF ID, in the</w:t>
      </w:r>
      <w:r w:rsidR="00FB6008">
        <w:rPr>
          <w:lang w:val="en-GB" w:eastAsia="zh-CN"/>
        </w:rPr>
        <w:t xml:space="preserve"> Nnrf_NFDiscovery_Request</w:t>
      </w:r>
      <w:r w:rsidRPr="00050CA8">
        <w:rPr>
          <w:lang w:eastAsia="zh-CN"/>
        </w:rPr>
        <w:t xml:space="preserve"> message it sends to the hNRF.</w:t>
      </w:r>
    </w:p>
    <w:p w:rsidR="00FA2086" w:rsidRPr="00050CA8" w:rsidRDefault="00FA2086" w:rsidP="00FA2086">
      <w:pPr>
        <w:pStyle w:val="B1"/>
      </w:pPr>
      <w:r w:rsidRPr="00050CA8">
        <w:lastRenderedPageBreak/>
        <w:tab/>
        <w:t>Depending on the available information and based on configuration, the hNRF may either execute step</w:t>
      </w:r>
      <w:r w:rsidR="00507160">
        <w:rPr>
          <w:lang w:val="en-GB"/>
        </w:rPr>
        <w:t>s in</w:t>
      </w:r>
      <w:r w:rsidRPr="00050CA8">
        <w:t xml:space="preserve"> 3</w:t>
      </w:r>
      <w:r w:rsidR="00507160">
        <w:rPr>
          <w:lang w:val="en-GB"/>
        </w:rPr>
        <w:t>(</w:t>
      </w:r>
      <w:r w:rsidRPr="00050CA8">
        <w:t>A) or</w:t>
      </w:r>
      <w:r w:rsidR="00507160">
        <w:rPr>
          <w:lang w:val="en-GB"/>
        </w:rPr>
        <w:t xml:space="preserve"> in</w:t>
      </w:r>
      <w:r w:rsidRPr="00050CA8">
        <w:t xml:space="preserve"> 3</w:t>
      </w:r>
      <w:r w:rsidR="00507160">
        <w:rPr>
          <w:lang w:val="en-GB"/>
        </w:rPr>
        <w:t>(</w:t>
      </w:r>
      <w:r w:rsidRPr="00050CA8">
        <w:t>B).</w:t>
      </w:r>
    </w:p>
    <w:p w:rsidR="00FA2086" w:rsidRPr="00050CA8" w:rsidRDefault="00FA2086" w:rsidP="00FA2086">
      <w:pPr>
        <w:pStyle w:val="B1"/>
      </w:pPr>
      <w:r w:rsidRPr="00050CA8">
        <w:rPr>
          <w:lang w:eastAsia="zh-CN"/>
        </w:rPr>
        <w:t>3(A)</w:t>
      </w:r>
      <w:r w:rsidRPr="00050CA8">
        <w:rPr>
          <w:lang w:eastAsia="zh-CN"/>
        </w:rPr>
        <w:tab/>
        <w:t xml:space="preserve">The hNRF provides </w:t>
      </w:r>
      <w:r w:rsidRPr="00050CA8">
        <w:t xml:space="preserve">to the AMF, via vNRF, </w:t>
      </w:r>
      <w:r w:rsidRPr="00050CA8">
        <w:rPr>
          <w:lang w:eastAsia="zh-CN"/>
        </w:rPr>
        <w:t xml:space="preserve">the information e.g. FQDN </w:t>
      </w:r>
      <w:r w:rsidR="0091292F">
        <w:rPr>
          <w:lang w:val="en-CA" w:eastAsia="zh-CN"/>
        </w:rPr>
        <w:t>or</w:t>
      </w:r>
      <w:r w:rsidRPr="00050CA8">
        <w:rPr>
          <w:lang w:eastAsia="zh-CN"/>
        </w:rPr>
        <w:t xml:space="preserve"> IP address, of a set of the discovered SMF instance(s)</w:t>
      </w:r>
      <w:r w:rsidR="00507160">
        <w:rPr>
          <w:lang w:val="en-GB" w:eastAsia="zh-CN"/>
        </w:rPr>
        <w:t xml:space="preserve"> and possibly an NSI ID for the selected HPLMN part of the Network Slice instance corresponding to the S-NSSAI</w:t>
      </w:r>
      <w:r w:rsidR="00F75F1A">
        <w:rPr>
          <w:lang w:val="en-GB" w:eastAsia="zh-CN"/>
        </w:rPr>
        <w:t xml:space="preserve"> of the HPLMN</w:t>
      </w:r>
      <w:r w:rsidR="00507160">
        <w:rPr>
          <w:lang w:val="en-GB" w:eastAsia="zh-CN"/>
        </w:rPr>
        <w:t xml:space="preserve"> for subsequent NRF queries in Nnrf_NFDiscovery_Request response</w:t>
      </w:r>
      <w:r w:rsidRPr="00050CA8">
        <w:rPr>
          <w:lang w:eastAsia="zh-CN"/>
        </w:rPr>
        <w:t xml:space="preserve"> message</w:t>
      </w:r>
      <w:r w:rsidR="0091292F" w:rsidRPr="0091292F">
        <w:rPr>
          <w:lang w:val="en-GB" w:eastAsia="zh-CN"/>
        </w:rPr>
        <w:t>(steps 3a and 3b</w:t>
      </w:r>
      <w:r w:rsidR="0091292F">
        <w:rPr>
          <w:lang w:val="en-GB" w:eastAsia="zh-CN"/>
        </w:rPr>
        <w:t>)</w:t>
      </w:r>
      <w:r w:rsidRPr="00050CA8">
        <w:rPr>
          <w:lang w:eastAsia="zh-CN"/>
        </w:rPr>
        <w:t>.</w:t>
      </w:r>
    </w:p>
    <w:p w:rsidR="00FA2086" w:rsidRPr="00050CA8" w:rsidRDefault="00FA2086" w:rsidP="00FA2086">
      <w:pPr>
        <w:pStyle w:val="B1"/>
        <w:rPr>
          <w:lang w:eastAsia="zh-CN"/>
        </w:rPr>
      </w:pPr>
      <w:r w:rsidRPr="00050CA8">
        <w:rPr>
          <w:lang w:eastAsia="zh-CN"/>
        </w:rPr>
        <w:t>3(B)</w:t>
      </w:r>
      <w:r w:rsidRPr="00050CA8">
        <w:rPr>
          <w:lang w:eastAsia="zh-CN"/>
        </w:rPr>
        <w:tab/>
        <w:t xml:space="preserve">The hNRF </w:t>
      </w:r>
      <w:r w:rsidRPr="00050CA8">
        <w:t>queries, on behalf of the AMF, an appropriate local NRF in HPLMN (e.g. a slice level NRF); this local NRF provides the IP address or the FQDN of expected SMF instance(s)</w:t>
      </w:r>
      <w:r w:rsidR="00507160">
        <w:rPr>
          <w:lang w:val="en-GB"/>
        </w:rPr>
        <w:t xml:space="preserve"> and possibly an NSI ID for the selected HPLMN part of the Network Slice instance corresponding to the S-NSSAI</w:t>
      </w:r>
      <w:r w:rsidR="00F75F1A">
        <w:rPr>
          <w:lang w:val="en-GB"/>
        </w:rPr>
        <w:t xml:space="preserve"> of the HPLMN</w:t>
      </w:r>
      <w:r w:rsidR="00507160">
        <w:rPr>
          <w:lang w:val="en-GB"/>
        </w:rPr>
        <w:t xml:space="preserve"> for subsequent NRF queries</w:t>
      </w:r>
      <w:r w:rsidRPr="00050CA8">
        <w:rPr>
          <w:lang w:eastAsia="zh-CN"/>
        </w:rPr>
        <w:t xml:space="preserve"> (steps 3a and 3b)</w:t>
      </w:r>
      <w:r w:rsidRPr="00050CA8">
        <w:t xml:space="preserve"> that the hNRF returns, via vNRF, to the AMF </w:t>
      </w:r>
      <w:r w:rsidRPr="00050CA8">
        <w:rPr>
          <w:lang w:eastAsia="zh-CN"/>
        </w:rPr>
        <w:t>(steps 3c and 3d)</w:t>
      </w:r>
      <w:r w:rsidRPr="00050CA8">
        <w:t>.</w:t>
      </w:r>
    </w:p>
    <w:p w:rsidR="00FA2086" w:rsidRPr="00050CA8" w:rsidRDefault="00FA2086" w:rsidP="00FA2086">
      <w:pPr>
        <w:pStyle w:val="Heading4"/>
      </w:pPr>
      <w:bookmarkStart w:id="190" w:name="_Toc19183582"/>
      <w:bookmarkStart w:id="191" w:name="_Toc27847859"/>
      <w:bookmarkStart w:id="192" w:name="_Toc36189288"/>
      <w:r w:rsidRPr="00050CA8">
        <w:t>4.3.2.3</w:t>
      </w:r>
      <w:r w:rsidRPr="00050CA8">
        <w:tab/>
        <w:t>Secondary authorization/authentication by an DN-AAA server during the PDU Session establishment</w:t>
      </w:r>
      <w:bookmarkEnd w:id="190"/>
      <w:bookmarkEnd w:id="191"/>
      <w:bookmarkEnd w:id="192"/>
    </w:p>
    <w:p w:rsidR="00FA2086" w:rsidRPr="00050CA8" w:rsidRDefault="00FA2086" w:rsidP="00FA2086">
      <w:r w:rsidRPr="00050CA8">
        <w:t>The PDU Session establishment authentication/authorization is optionally triggered by the SMF during a PDU Session establishment and performed transparently via a UPF</w:t>
      </w:r>
      <w:r w:rsidR="0020490C">
        <w:t xml:space="preserve"> or directly with the DN-AAA server without involving the UPF if the DN-AAA server is located in the 5GC and reachable directly, as described in </w:t>
      </w:r>
      <w:r w:rsidR="005E5E23">
        <w:t>TS 23.501 [</w:t>
      </w:r>
      <w:r w:rsidR="0020490C">
        <w:t>2], clause 5.6.6</w:t>
      </w:r>
      <w:r w:rsidRPr="00050CA8">
        <w:t>.</w:t>
      </w:r>
    </w:p>
    <w:p w:rsidR="00FA2086" w:rsidRPr="00050CA8" w:rsidRDefault="00FA2086" w:rsidP="00FA2086">
      <w:r w:rsidRPr="00050CA8">
        <w:t xml:space="preserve">In </w:t>
      </w:r>
      <w:r w:rsidR="0020490C">
        <w:t xml:space="preserve">the </w:t>
      </w:r>
      <w:r w:rsidRPr="00050CA8">
        <w:t>case of Home Routed Roaming, unless specified otherwise, the SMF in the information flow defined in this clause is the H-SMF.</w:t>
      </w:r>
    </w:p>
    <w:bookmarkStart w:id="193" w:name="_MON_1584769855"/>
    <w:bookmarkEnd w:id="193"/>
    <w:p w:rsidR="000621F2" w:rsidRDefault="000621F2" w:rsidP="000621F2">
      <w:pPr>
        <w:pStyle w:val="TH"/>
      </w:pPr>
      <w:r w:rsidRPr="00050CA8">
        <w:object w:dxaOrig="9522" w:dyaOrig="7833">
          <v:shape id="_x0000_i1044" type="#_x0000_t75" style="width:467.3pt;height:384.45pt" o:ole="">
            <v:imagedata r:id="rId44" o:title=""/>
          </v:shape>
          <o:OLEObject Type="Embed" ProgID="Word.Picture.8" ShapeID="_x0000_i1044" DrawAspect="Content" ObjectID="_1655535579" r:id="rId45"/>
        </w:object>
      </w:r>
    </w:p>
    <w:p w:rsidR="00FA2086" w:rsidRPr="001517C0" w:rsidRDefault="00FA2086" w:rsidP="00FA2086">
      <w:pPr>
        <w:pStyle w:val="TF"/>
        <w:rPr>
          <w:lang w:val="en-GB"/>
        </w:rPr>
      </w:pPr>
      <w:r w:rsidRPr="00050CA8">
        <w:t>Figure 4.3.2.3-1: PDU Session Establishment authentication/authorization</w:t>
      </w:r>
      <w:r w:rsidR="001517C0">
        <w:rPr>
          <w:lang w:val="en-GB"/>
        </w:rPr>
        <w:t xml:space="preserve"> by a DN-AAA server</w:t>
      </w:r>
    </w:p>
    <w:p w:rsidR="00FA2086" w:rsidRPr="00050CA8" w:rsidRDefault="00FA2086" w:rsidP="00FA2086">
      <w:pPr>
        <w:pStyle w:val="NO"/>
      </w:pPr>
      <w:r w:rsidRPr="00050CA8">
        <w:t>NOTE 1:</w:t>
      </w:r>
      <w:r w:rsidRPr="00050CA8">
        <w:tab/>
        <w:t>Steps 2, 3a, 3</w:t>
      </w:r>
      <w:r w:rsidR="0020490C">
        <w:rPr>
          <w:lang w:val="en-GB"/>
        </w:rPr>
        <w:t>f</w:t>
      </w:r>
      <w:r w:rsidRPr="00050CA8">
        <w:t xml:space="preserve"> and 4 are not defined in this specification. Steps 3 can be repeated depending on the mechanism used.</w:t>
      </w:r>
    </w:p>
    <w:p w:rsidR="0020490C" w:rsidRDefault="0020490C" w:rsidP="0020490C">
      <w:pPr>
        <w:pStyle w:val="NO"/>
      </w:pPr>
      <w:r>
        <w:lastRenderedPageBreak/>
        <w:t>NOTE</w:t>
      </w:r>
      <w:r>
        <w:rPr>
          <w:lang w:val="en-GB"/>
        </w:rPr>
        <w:t> </w:t>
      </w:r>
      <w:r>
        <w:t>2:</w:t>
      </w:r>
      <w:r>
        <w:tab/>
        <w:t>When the SMF directly communicates with the DN-AAA server without involving the UPF, Step 1 is skipped and Step 2, 3a, 3f, 4 and 6 are executed without involving the UPF.</w:t>
      </w:r>
    </w:p>
    <w:p w:rsidR="00EB543D" w:rsidRDefault="00EB543D" w:rsidP="00FA2086">
      <w:pPr>
        <w:pStyle w:val="B1"/>
        <w:rPr>
          <w:lang w:val="en-GB"/>
        </w:rPr>
      </w:pPr>
      <w:r>
        <w:rPr>
          <w:lang w:val="en-GB"/>
        </w:rPr>
        <w:t>0.</w:t>
      </w:r>
      <w:r>
        <w:rPr>
          <w:lang w:val="en-GB"/>
        </w:rPr>
        <w:tab/>
        <w:t xml:space="preserve">The SMF determines that it needs to contact the DN-AAA server. The SMF identifies the DN-AAA server based on local configuration, </w:t>
      </w:r>
      <w:r w:rsidR="00963229">
        <w:rPr>
          <w:lang w:val="en-GB"/>
        </w:rPr>
        <w:t xml:space="preserve">or </w:t>
      </w:r>
      <w:r>
        <w:rPr>
          <w:lang w:val="en-GB"/>
        </w:rPr>
        <w:t>using the</w:t>
      </w:r>
      <w:r w:rsidR="00963229">
        <w:rPr>
          <w:lang w:val="en-GB"/>
        </w:rPr>
        <w:t xml:space="preserve"> DN-specific identity (</w:t>
      </w:r>
      <w:r w:rsidR="005E5E23">
        <w:rPr>
          <w:lang w:val="en-GB"/>
        </w:rPr>
        <w:t>TS 33.501 [</w:t>
      </w:r>
      <w:r w:rsidR="00963229">
        <w:rPr>
          <w:lang w:val="en-GB"/>
        </w:rPr>
        <w:t>15]) provided by the UE inside the</w:t>
      </w:r>
      <w:r>
        <w:rPr>
          <w:lang w:val="en-GB"/>
        </w:rPr>
        <w:t xml:space="preserve"> SM PDU DN Request Container</w:t>
      </w:r>
      <w:r w:rsidR="00963229">
        <w:rPr>
          <w:lang w:val="en-GB"/>
        </w:rPr>
        <w:t xml:space="preserve"> in the PDU Session Establishment request or inside the EAP message in the PDU Session Authentication Complete message (</w:t>
      </w:r>
      <w:r w:rsidR="005E5E23">
        <w:rPr>
          <w:lang w:val="en-GB"/>
        </w:rPr>
        <w:t>TS 24.501 [</w:t>
      </w:r>
      <w:r w:rsidR="00963229">
        <w:rPr>
          <w:lang w:val="en-GB"/>
        </w:rPr>
        <w:t>25])</w:t>
      </w:r>
      <w:r>
        <w:rPr>
          <w:lang w:val="en-GB"/>
        </w:rPr>
        <w:t>.</w:t>
      </w:r>
    </w:p>
    <w:p w:rsidR="00963229" w:rsidRPr="00050CA8" w:rsidRDefault="00963229" w:rsidP="00963229">
      <w:pPr>
        <w:pStyle w:val="NO"/>
      </w:pPr>
      <w:r>
        <w:t>NOTE</w:t>
      </w:r>
      <w:r>
        <w:rPr>
          <w:lang w:val="en-GB"/>
        </w:rPr>
        <w:t> </w:t>
      </w:r>
      <w:r>
        <w:t>3:</w:t>
      </w:r>
      <w:r>
        <w:tab/>
        <w:t xml:space="preserve">The content of the SM PDU DN Request Container is defined in </w:t>
      </w:r>
      <w:r w:rsidR="005E5E23">
        <w:t>TS 24.501 [</w:t>
      </w:r>
      <w:r>
        <w:t>25].</w:t>
      </w:r>
    </w:p>
    <w:p w:rsidR="00FA2086" w:rsidRPr="00050CA8" w:rsidRDefault="00FA2086" w:rsidP="00FA2086">
      <w:pPr>
        <w:pStyle w:val="B1"/>
      </w:pPr>
      <w:r w:rsidRPr="00050CA8">
        <w:t>1.</w:t>
      </w:r>
      <w:r w:rsidRPr="00050CA8">
        <w:tab/>
        <w:t>If there is no existing N4 session that can be used to carry DN-related messages between the SMF and the DN, the SMF selects a UPF and triggers N4 session establishment.</w:t>
      </w:r>
    </w:p>
    <w:p w:rsidR="00EB543D" w:rsidRDefault="00FA2086" w:rsidP="00FA2086">
      <w:pPr>
        <w:pStyle w:val="B1"/>
        <w:rPr>
          <w:lang w:val="en-GB"/>
        </w:rPr>
      </w:pPr>
      <w:r w:rsidRPr="00050CA8">
        <w:t>2.</w:t>
      </w:r>
      <w:r w:rsidRPr="00050CA8">
        <w:tab/>
        <w:t>The SMF</w:t>
      </w:r>
      <w:r w:rsidR="00963229">
        <w:rPr>
          <w:lang w:val="en-GB"/>
        </w:rPr>
        <w:t xml:space="preserve"> initiates the authentication procedure with the DN-AAA via the UPF to authenticate the DN-specific identity provided by the UE as specified in </w:t>
      </w:r>
      <w:r w:rsidR="005E5E23">
        <w:rPr>
          <w:lang w:val="en-GB"/>
        </w:rPr>
        <w:t>TS 29.561 [</w:t>
      </w:r>
      <w:r w:rsidR="00963229">
        <w:rPr>
          <w:lang w:val="en-GB"/>
        </w:rPr>
        <w:t>51]</w:t>
      </w:r>
      <w:r w:rsidRPr="00050CA8">
        <w:t>.</w:t>
      </w:r>
    </w:p>
    <w:p w:rsidR="00EB543D" w:rsidRDefault="00EB543D" w:rsidP="00FA2086">
      <w:pPr>
        <w:pStyle w:val="B1"/>
        <w:rPr>
          <w:lang w:val="en-GB"/>
        </w:rPr>
      </w:pPr>
      <w:r>
        <w:rPr>
          <w:lang w:val="en-GB"/>
        </w:rPr>
        <w:tab/>
        <w:t>When available, the SMF provides the GPSI in the signalling exchanged with the DN-AAA.</w:t>
      </w:r>
    </w:p>
    <w:p w:rsidR="00FA2086" w:rsidRPr="00050CA8" w:rsidRDefault="00EB543D" w:rsidP="00FA2086">
      <w:pPr>
        <w:pStyle w:val="B1"/>
      </w:pPr>
      <w:r>
        <w:rPr>
          <w:lang w:val="en-GB"/>
        </w:rPr>
        <w:tab/>
      </w:r>
      <w:r w:rsidR="00FA2086" w:rsidRPr="00050CA8">
        <w:t>The UPF transparently relays the message received from the SMF to the DN-AAA server.</w:t>
      </w:r>
    </w:p>
    <w:p w:rsidR="00FA2086" w:rsidRPr="00050CA8" w:rsidRDefault="00FA2086" w:rsidP="00FA2086">
      <w:pPr>
        <w:pStyle w:val="B1"/>
      </w:pPr>
      <w:r w:rsidRPr="00050CA8">
        <w:t>3a.</w:t>
      </w:r>
      <w:r w:rsidRPr="00050CA8">
        <w:tab/>
        <w:t xml:space="preserve">The DN-AAA server sends </w:t>
      </w:r>
      <w:r w:rsidR="00FB7B30" w:rsidRPr="00345D2F">
        <w:t>an</w:t>
      </w:r>
      <w:r w:rsidRPr="00050CA8">
        <w:t xml:space="preserve"> Authentication/Authorization message towards the SMF. The message is carried via the UPF.</w:t>
      </w:r>
    </w:p>
    <w:p w:rsidR="001517C0" w:rsidRDefault="00FA2086" w:rsidP="00FA2086">
      <w:pPr>
        <w:pStyle w:val="B1"/>
      </w:pPr>
      <w:r w:rsidRPr="00050CA8">
        <w:t>3b.</w:t>
      </w:r>
      <w:r w:rsidRPr="00050CA8">
        <w:tab/>
      </w:r>
      <w:r w:rsidR="001517C0">
        <w:t>Transfer of DN Request Container information received from DN-AAA towards the UE.</w:t>
      </w:r>
    </w:p>
    <w:p w:rsidR="001517C0" w:rsidRDefault="001517C0" w:rsidP="00FA2086">
      <w:pPr>
        <w:pStyle w:val="B1"/>
        <w:rPr>
          <w:lang w:val="en-GB"/>
        </w:rPr>
      </w:pPr>
      <w:r>
        <w:tab/>
        <w:t>In non-roaming and LBO cases, the</w:t>
      </w:r>
      <w:r>
        <w:rPr>
          <w:lang w:val="en-GB"/>
        </w:rPr>
        <w:t xml:space="preserve"> </w:t>
      </w:r>
      <w:r w:rsidR="00FA2086" w:rsidRPr="00050CA8">
        <w:t>SMF invokes the Namf_Communication_N1N2MessageTransfer service operation on the AMF to transfer the</w:t>
      </w:r>
      <w:r>
        <w:rPr>
          <w:lang w:val="en-GB"/>
        </w:rPr>
        <w:t xml:space="preserve"> DN Request Container information within</w:t>
      </w:r>
      <w:r w:rsidR="00FA2086" w:rsidRPr="00050CA8">
        <w:t xml:space="preserve"> N1 SM information</w:t>
      </w:r>
      <w:r>
        <w:rPr>
          <w:lang w:val="en-GB"/>
        </w:rPr>
        <w:t xml:space="preserve"> sent</w:t>
      </w:r>
      <w:r w:rsidR="00FA2086" w:rsidRPr="00050CA8">
        <w:t xml:space="preserve"> towards the UE.</w:t>
      </w:r>
    </w:p>
    <w:p w:rsidR="00FA2086" w:rsidRPr="00BB24FF" w:rsidRDefault="001517C0" w:rsidP="00FA2086">
      <w:pPr>
        <w:pStyle w:val="B1"/>
        <w:rPr>
          <w:lang w:val="en-GB"/>
        </w:rPr>
      </w:pPr>
      <w:r>
        <w:rPr>
          <w:lang w:val="en-GB"/>
        </w:rPr>
        <w:tab/>
      </w:r>
      <w:r w:rsidR="00FA2086" w:rsidRPr="00050CA8">
        <w:t xml:space="preserve">In </w:t>
      </w:r>
      <w:r>
        <w:rPr>
          <w:lang w:val="en-GB"/>
        </w:rPr>
        <w:t xml:space="preserve">the </w:t>
      </w:r>
      <w:r w:rsidR="00FA2086" w:rsidRPr="00050CA8">
        <w:t>case of Home Routed roaming</w:t>
      </w:r>
      <w:r>
        <w:rPr>
          <w:lang w:val="en-GB"/>
        </w:rPr>
        <w:t>,</w:t>
      </w:r>
      <w:r w:rsidR="00FA2086" w:rsidRPr="00050CA8">
        <w:t xml:space="preserve"> the H-SMF</w:t>
      </w:r>
      <w:r>
        <w:rPr>
          <w:lang w:val="en-GB"/>
        </w:rPr>
        <w:t xml:space="preserve"> initiates a Nsmf_PDUSession_Update service operation to request</w:t>
      </w:r>
      <w:r w:rsidR="00FA2086" w:rsidRPr="00050CA8">
        <w:t xml:space="preserve"> the V-SMF</w:t>
      </w:r>
      <w:r>
        <w:rPr>
          <w:lang w:val="en-GB"/>
        </w:rPr>
        <w:t xml:space="preserve"> to transfer DN Request Container to the UE</w:t>
      </w:r>
      <w:r w:rsidR="00FA2086" w:rsidRPr="00050CA8">
        <w:t xml:space="preserve"> and the V-SMF invokes the Namf_Communication_N1N2MessageTransfer service operation on the AMF</w:t>
      </w:r>
      <w:r>
        <w:rPr>
          <w:lang w:val="en-GB"/>
        </w:rPr>
        <w:t xml:space="preserve"> to transfer the DN Request Container information within N1 SM information sent towards the UE</w:t>
      </w:r>
      <w:r w:rsidR="00FA2086" w:rsidRPr="00050CA8">
        <w:t>.</w:t>
      </w:r>
      <w:r w:rsidR="00D26A0E">
        <w:rPr>
          <w:lang w:val="en-GB"/>
        </w:rPr>
        <w:t xml:space="preserve"> In Nsmf_PDUSession_Update Request, the H-SMF additionally includes the H-SMF SM Context ID.</w:t>
      </w:r>
    </w:p>
    <w:p w:rsidR="00FA2086" w:rsidRPr="00050CA8" w:rsidRDefault="00FA2086" w:rsidP="00FA2086">
      <w:pPr>
        <w:pStyle w:val="B1"/>
      </w:pPr>
      <w:r w:rsidRPr="00050CA8">
        <w:t>3c:</w:t>
      </w:r>
      <w:r w:rsidRPr="00050CA8">
        <w:tab/>
        <w:t>The AMF sends the N1 NAS message to the UE</w:t>
      </w:r>
    </w:p>
    <w:p w:rsidR="001517C0" w:rsidRDefault="00FA2086" w:rsidP="00FA2086">
      <w:pPr>
        <w:pStyle w:val="B1"/>
        <w:rPr>
          <w:lang w:val="en-GB"/>
        </w:rPr>
      </w:pPr>
      <w:r w:rsidRPr="00050CA8">
        <w:t>3d-3e.</w:t>
      </w:r>
      <w:r w:rsidRPr="00050CA8">
        <w:tab/>
      </w:r>
      <w:r w:rsidR="001517C0">
        <w:t>Transfer of DN Request Container information received from</w:t>
      </w:r>
      <w:r w:rsidR="00EB543D">
        <w:rPr>
          <w:lang w:val="en-GB"/>
        </w:rPr>
        <w:t xml:space="preserve"> UE</w:t>
      </w:r>
      <w:r w:rsidR="001517C0">
        <w:t xml:space="preserve"> towards the</w:t>
      </w:r>
      <w:r w:rsidR="00EB543D">
        <w:rPr>
          <w:lang w:val="en-GB"/>
        </w:rPr>
        <w:t xml:space="preserve"> DN-AAA</w:t>
      </w:r>
      <w:r w:rsidR="001517C0">
        <w:rPr>
          <w:lang w:val="en-GB"/>
        </w:rPr>
        <w:t>.</w:t>
      </w:r>
    </w:p>
    <w:p w:rsidR="001517C0" w:rsidRDefault="001517C0" w:rsidP="00FA2086">
      <w:pPr>
        <w:pStyle w:val="B1"/>
        <w:rPr>
          <w:lang w:val="en-GB"/>
        </w:rPr>
      </w:pPr>
      <w:r>
        <w:rPr>
          <w:lang w:val="en-GB"/>
        </w:rPr>
        <w:tab/>
      </w:r>
      <w:r w:rsidR="00FA2086" w:rsidRPr="00050CA8">
        <w:t>When the UE responds</w:t>
      </w:r>
      <w:r>
        <w:rPr>
          <w:lang w:val="en-GB"/>
        </w:rPr>
        <w:t xml:space="preserve"> with a</w:t>
      </w:r>
      <w:r w:rsidR="00FA2086" w:rsidRPr="00050CA8">
        <w:t xml:space="preserve"> N1 NAS message</w:t>
      </w:r>
      <w:r>
        <w:rPr>
          <w:lang w:val="en-GB"/>
        </w:rPr>
        <w:t xml:space="preserve"> containing DN Request Container information</w:t>
      </w:r>
      <w:r w:rsidR="00FA2086" w:rsidRPr="00050CA8">
        <w:t>, the AMF informs the SMF by invoking the Nsmf_PDUSession_UpdateSMContext service operation. The SMF issues an Nsmf_PDUSession_UpdateSMContext response.</w:t>
      </w:r>
    </w:p>
    <w:p w:rsidR="00FA2086" w:rsidRPr="00050CA8" w:rsidRDefault="001517C0" w:rsidP="00FA2086">
      <w:pPr>
        <w:pStyle w:val="B1"/>
      </w:pPr>
      <w:r>
        <w:rPr>
          <w:lang w:val="en-GB"/>
        </w:rPr>
        <w:tab/>
      </w:r>
      <w:r w:rsidR="00FA2086" w:rsidRPr="00050CA8">
        <w:t xml:space="preserve">In </w:t>
      </w:r>
      <w:r>
        <w:rPr>
          <w:lang w:val="en-GB"/>
        </w:rPr>
        <w:t xml:space="preserve">the </w:t>
      </w:r>
      <w:r w:rsidR="00FA2086" w:rsidRPr="00050CA8">
        <w:t>case of Home Routed roaming</w:t>
      </w:r>
      <w:r>
        <w:rPr>
          <w:lang w:val="en-GB"/>
        </w:rPr>
        <w:t>,</w:t>
      </w:r>
      <w:r w:rsidR="00FA2086" w:rsidRPr="00050CA8">
        <w:t xml:space="preserve"> the V-SMF relays the N1 SM information to the H-SMF</w:t>
      </w:r>
      <w:r w:rsidR="00D26A0E">
        <w:rPr>
          <w:lang w:val="en-GB"/>
        </w:rPr>
        <w:t xml:space="preserve"> using the information of PDU Session received in step 3b</w:t>
      </w:r>
      <w:r>
        <w:rPr>
          <w:lang w:val="en-GB"/>
        </w:rPr>
        <w:t xml:space="preserve"> via a Nsmf_PDUSession_Update service operation</w:t>
      </w:r>
      <w:r w:rsidR="00FA2086" w:rsidRPr="00050CA8">
        <w:t>.</w:t>
      </w:r>
    </w:p>
    <w:p w:rsidR="00FA2086" w:rsidRPr="00050CA8" w:rsidRDefault="00FA2086" w:rsidP="00FA2086">
      <w:pPr>
        <w:pStyle w:val="B1"/>
      </w:pPr>
      <w:r w:rsidRPr="00050CA8">
        <w:t>3f:</w:t>
      </w:r>
      <w:r w:rsidRPr="00050CA8">
        <w:tab/>
        <w:t>The SMF</w:t>
      </w:r>
      <w:r w:rsidR="001517C0">
        <w:rPr>
          <w:lang w:val="en-GB"/>
        </w:rPr>
        <w:t xml:space="preserve"> (In HR case it is the H-SMF)</w:t>
      </w:r>
      <w:r w:rsidRPr="00050CA8">
        <w:t xml:space="preserve"> sends the</w:t>
      </w:r>
      <w:r w:rsidR="001517C0">
        <w:rPr>
          <w:lang w:val="en-GB"/>
        </w:rPr>
        <w:t xml:space="preserve"> content of the DN Request Container information</w:t>
      </w:r>
      <w:r w:rsidRPr="00050CA8">
        <w:t xml:space="preserve"> </w:t>
      </w:r>
      <w:r w:rsidR="001517C0">
        <w:rPr>
          <w:lang w:val="en-GB"/>
        </w:rPr>
        <w:t>(</w:t>
      </w:r>
      <w:r w:rsidRPr="00050CA8">
        <w:t>authentication message</w:t>
      </w:r>
      <w:r w:rsidR="001517C0">
        <w:rPr>
          <w:lang w:val="en-GB"/>
        </w:rPr>
        <w:t>)</w:t>
      </w:r>
      <w:r w:rsidRPr="00050CA8">
        <w:t xml:space="preserve"> to the DN-AAA server via the UPF.</w:t>
      </w:r>
    </w:p>
    <w:p w:rsidR="00FA2086" w:rsidRPr="00050CA8" w:rsidRDefault="00FA2086" w:rsidP="00FA2086">
      <w:pPr>
        <w:pStyle w:val="B1"/>
      </w:pPr>
      <w:r w:rsidRPr="00050CA8">
        <w:tab/>
        <w:t>Step 3 may be repeated until the DN-AAA server confirms the successful authentication/authorization of the PDU Session.</w:t>
      </w:r>
    </w:p>
    <w:p w:rsidR="00FA2086" w:rsidRPr="00050CA8" w:rsidRDefault="00FA2086" w:rsidP="00FA2086">
      <w:pPr>
        <w:pStyle w:val="B1"/>
      </w:pPr>
      <w:r w:rsidRPr="00050CA8">
        <w:t>4.</w:t>
      </w:r>
      <w:r w:rsidRPr="00050CA8">
        <w:tab/>
        <w:t>The DN-AAA server confirms the successful authentication/authorization of the PDU Session. The DN-AAA server may provide:</w:t>
      </w:r>
    </w:p>
    <w:p w:rsidR="00FA2086" w:rsidRPr="00574CD1" w:rsidRDefault="00FA2086" w:rsidP="00FA2086">
      <w:pPr>
        <w:pStyle w:val="B2"/>
      </w:pPr>
      <w:r w:rsidRPr="00574CD1">
        <w:t>-</w:t>
      </w:r>
      <w:r w:rsidRPr="00574CD1">
        <w:tab/>
        <w:t>an SM PDU DN Response Container to the SMF to indicate successful authentication/authorization;</w:t>
      </w:r>
    </w:p>
    <w:p w:rsidR="00FA2086" w:rsidRPr="00574CD1" w:rsidRDefault="00FA2086" w:rsidP="00FA2086">
      <w:pPr>
        <w:pStyle w:val="B2"/>
      </w:pPr>
      <w:r w:rsidRPr="00574CD1">
        <w:t>-</w:t>
      </w:r>
      <w:r w:rsidRPr="00574CD1">
        <w:tab/>
      </w:r>
      <w:r w:rsidR="004467B6" w:rsidRPr="00574CD1">
        <w:t>DN A</w:t>
      </w:r>
      <w:r w:rsidRPr="00574CD1">
        <w:t xml:space="preserve">uthorization </w:t>
      </w:r>
      <w:r w:rsidR="004467B6" w:rsidRPr="00574CD1">
        <w:t xml:space="preserve">Data </w:t>
      </w:r>
      <w:r w:rsidRPr="00574CD1">
        <w:t xml:space="preserve">as defined in </w:t>
      </w:r>
      <w:r w:rsidR="005E5E23" w:rsidRPr="00574CD1">
        <w:t>TS</w:t>
      </w:r>
      <w:r w:rsidR="005E5E23">
        <w:t> </w:t>
      </w:r>
      <w:r w:rsidR="005E5E23" w:rsidRPr="00574CD1">
        <w:t>23.501</w:t>
      </w:r>
      <w:r w:rsidR="005E5E23">
        <w:t> </w:t>
      </w:r>
      <w:r w:rsidR="005E5E23" w:rsidRPr="00574CD1">
        <w:t>[</w:t>
      </w:r>
      <w:r w:rsidRPr="00574CD1">
        <w:t>2] clause 5.6.6;</w:t>
      </w:r>
    </w:p>
    <w:p w:rsidR="00FA2086" w:rsidRPr="00574CD1" w:rsidRDefault="00FA2086" w:rsidP="00FA2086">
      <w:pPr>
        <w:pStyle w:val="B2"/>
      </w:pPr>
      <w:r w:rsidRPr="00574CD1">
        <w:t>-</w:t>
      </w:r>
      <w:r w:rsidRPr="00574CD1">
        <w:tab/>
        <w:t>a request to get notified with the IP address(es) allocated to the PDU Session</w:t>
      </w:r>
      <w:r w:rsidR="00022E7E" w:rsidRPr="00574CD1">
        <w:t xml:space="preserve"> and/or with N6 traffic routing information</w:t>
      </w:r>
      <w:r w:rsidR="009F3F1A" w:rsidRPr="00574CD1">
        <w:t xml:space="preserve"> or MAC address(es) used by the UE for the PDU Session</w:t>
      </w:r>
      <w:r w:rsidRPr="00574CD1">
        <w:t>; and</w:t>
      </w:r>
    </w:p>
    <w:p w:rsidR="00FA2086" w:rsidRPr="00574CD1" w:rsidRDefault="00FA2086" w:rsidP="00FA2086">
      <w:pPr>
        <w:pStyle w:val="B2"/>
      </w:pPr>
      <w:r w:rsidRPr="00574CD1">
        <w:t>-</w:t>
      </w:r>
      <w:r w:rsidRPr="00574CD1">
        <w:tab/>
        <w:t>an IP address (or IPV6 Prefix) for the PDU Session.</w:t>
      </w:r>
    </w:p>
    <w:p w:rsidR="00022E7E" w:rsidRDefault="00022E7E" w:rsidP="0020490C">
      <w:pPr>
        <w:pStyle w:val="B1"/>
        <w:rPr>
          <w:lang w:val="en-GB"/>
        </w:rPr>
      </w:pPr>
      <w:r>
        <w:rPr>
          <w:lang w:val="en-GB"/>
        </w:rPr>
        <w:tab/>
        <w:t xml:space="preserve">The N6 traffic routing information is defined in </w:t>
      </w:r>
      <w:r w:rsidR="005E5E23">
        <w:rPr>
          <w:lang w:val="en-GB"/>
        </w:rPr>
        <w:t>TS 23.501 [</w:t>
      </w:r>
      <w:r>
        <w:rPr>
          <w:lang w:val="en-GB"/>
        </w:rPr>
        <w:t>2] clause 5.6.7.</w:t>
      </w:r>
    </w:p>
    <w:p w:rsidR="00FB7B30" w:rsidRPr="00BB24FF" w:rsidRDefault="00FB7B30" w:rsidP="00FB7B30">
      <w:pPr>
        <w:pStyle w:val="B1"/>
        <w:rPr>
          <w:lang w:val="en-GB"/>
        </w:rPr>
      </w:pPr>
      <w:r>
        <w:lastRenderedPageBreak/>
        <w:tab/>
      </w:r>
      <w:r w:rsidRPr="00345D2F">
        <w:t>After the successful DN authentication/authorization, a session is kept between the SMF and the DN-AAA.</w:t>
      </w:r>
      <w:r w:rsidR="004467B6">
        <w:rPr>
          <w:lang w:val="en-GB"/>
        </w:rPr>
        <w:t xml:space="preserve"> If the SMF receives a DN Authorization Data, the SMF uses the DN Authorization Profile Index to apply the policy and charging control (see </w:t>
      </w:r>
      <w:r w:rsidR="005E5E23">
        <w:rPr>
          <w:lang w:val="en-GB"/>
        </w:rPr>
        <w:t>TS 23.501 [</w:t>
      </w:r>
      <w:r w:rsidR="004467B6">
        <w:rPr>
          <w:lang w:val="en-GB"/>
        </w:rPr>
        <w:t>2] clause 5.6.6).</w:t>
      </w:r>
    </w:p>
    <w:p w:rsidR="00FA2086" w:rsidRPr="0020490C" w:rsidRDefault="0020490C" w:rsidP="0020490C">
      <w:pPr>
        <w:pStyle w:val="B1"/>
        <w:rPr>
          <w:lang w:val="en-GB"/>
        </w:rPr>
      </w:pPr>
      <w:r>
        <w:t>5.</w:t>
      </w:r>
      <w:r>
        <w:tab/>
      </w:r>
      <w:r w:rsidR="00FA2086" w:rsidRPr="00050CA8">
        <w:t>The PDU Session establishment continues and completes</w:t>
      </w:r>
      <w:r>
        <w:rPr>
          <w:lang w:val="en-GB"/>
        </w:rPr>
        <w:t>.</w:t>
      </w:r>
      <w:r w:rsidR="004467B6">
        <w:rPr>
          <w:lang w:val="en-GB"/>
        </w:rPr>
        <w:t xml:space="preserve"> In the step 7b of the Figure 4.3.2.2.1-1, if the SMF receives the DN Authorization Profile Index in DN Authorization Data from the DN-AAA, it sends the DN Authorization Profile Index to retrieve the PDU Session related policy information (described in </w:t>
      </w:r>
      <w:r w:rsidR="005E5E23">
        <w:rPr>
          <w:lang w:val="en-GB"/>
        </w:rPr>
        <w:t>TS 23.503 [</w:t>
      </w:r>
      <w:r w:rsidR="004467B6">
        <w:rPr>
          <w:lang w:val="en-GB"/>
        </w:rPr>
        <w:t xml:space="preserve">20] clause 6.4) and the PCC rule(s) (described in </w:t>
      </w:r>
      <w:r w:rsidR="005E5E23">
        <w:rPr>
          <w:lang w:val="en-GB"/>
        </w:rPr>
        <w:t>TS 23.503 [</w:t>
      </w:r>
      <w:r w:rsidR="004467B6">
        <w:rPr>
          <w:lang w:val="en-GB"/>
        </w:rPr>
        <w:t xml:space="preserve">20] clause 6.3) from the PCF. If the SMF receives the DN authorized Session AMBR in DN Authorization Data from the DN-AAA, it sends the DN authorized Session AMBR within the Session AMBR to the PCF to retrieve the authorized Session AMBR (described in </w:t>
      </w:r>
      <w:r w:rsidR="005E5E23">
        <w:rPr>
          <w:lang w:val="en-GB"/>
        </w:rPr>
        <w:t>TS 23.503 [</w:t>
      </w:r>
      <w:r w:rsidR="004467B6">
        <w:rPr>
          <w:lang w:val="en-GB"/>
        </w:rPr>
        <w:t>20] clause 6.4).</w:t>
      </w:r>
    </w:p>
    <w:p w:rsidR="00FA2086" w:rsidRPr="00050CA8" w:rsidRDefault="0020490C" w:rsidP="00FA2086">
      <w:pPr>
        <w:pStyle w:val="B1"/>
      </w:pPr>
      <w:r>
        <w:rPr>
          <w:lang w:val="en-GB"/>
        </w:rPr>
        <w:t>6</w:t>
      </w:r>
      <w:r w:rsidR="00FA2086" w:rsidRPr="00050CA8">
        <w:t>.</w:t>
      </w:r>
      <w:r w:rsidR="00FA2086" w:rsidRPr="00050CA8">
        <w:tab/>
        <w:t>If requested so in step 4 or if configured so by local policies, the SMF notifies the DN-AAA with the IP</w:t>
      </w:r>
      <w:r w:rsidR="009F3F1A">
        <w:t>/MAC</w:t>
      </w:r>
      <w:r w:rsidR="00FA2086" w:rsidRPr="00050CA8">
        <w:t xml:space="preserve"> address</w:t>
      </w:r>
      <w:r w:rsidR="00022E7E">
        <w:t>(es) and/or with N6 traffic routing information</w:t>
      </w:r>
      <w:r w:rsidR="00FA2086" w:rsidRPr="00050CA8">
        <w:t xml:space="preserve"> allocated to the</w:t>
      </w:r>
      <w:r w:rsidR="00022E7E">
        <w:rPr>
          <w:lang w:val="en-GB"/>
        </w:rPr>
        <w:t xml:space="preserve"> PDU Session</w:t>
      </w:r>
      <w:r w:rsidR="00FA2086" w:rsidRPr="00050CA8">
        <w:t xml:space="preserve"> together with the</w:t>
      </w:r>
      <w:r w:rsidR="00500616">
        <w:rPr>
          <w:lang w:val="en-GB"/>
        </w:rPr>
        <w:t xml:space="preserve"> GPSI.</w:t>
      </w:r>
    </w:p>
    <w:p w:rsidR="00FA2086" w:rsidRPr="00050CA8" w:rsidRDefault="00022E7E" w:rsidP="00FA2086">
      <w:r>
        <w:t>L</w:t>
      </w:r>
      <w:r w:rsidR="00FA2086" w:rsidRPr="00050CA8">
        <w:t>ater on the SMF notifies the DN-AAA if the DN-AAA had requested to get</w:t>
      </w:r>
      <w:r>
        <w:t xml:space="preserve"> notifications about:</w:t>
      </w:r>
    </w:p>
    <w:p w:rsidR="00022E7E" w:rsidRDefault="00963229" w:rsidP="00022E7E">
      <w:pPr>
        <w:pStyle w:val="B1"/>
      </w:pPr>
      <w:r>
        <w:rPr>
          <w:lang w:val="en-GB"/>
        </w:rPr>
        <w:t>-</w:t>
      </w:r>
      <w:r w:rsidR="00022E7E">
        <w:t>-</w:t>
      </w:r>
      <w:r w:rsidR="00022E7E">
        <w:tab/>
      </w:r>
      <w:r>
        <w:t xml:space="preserve">Allocation </w:t>
      </w:r>
      <w:r w:rsidR="00022E7E">
        <w:t>or release of an IPV6 Prefix for the PDU Session</w:t>
      </w:r>
      <w:r w:rsidR="009F3F1A">
        <w:rPr>
          <w:lang w:val="en-GB"/>
        </w:rPr>
        <w:t xml:space="preserve"> of IP type or addition or removal of source MAC addresses for the PDU Session of Ethernet type</w:t>
      </w:r>
      <w:r w:rsidR="00022E7E">
        <w:t xml:space="preserve"> (e.g. using IPV6 multi-homing as defined in </w:t>
      </w:r>
      <w:r w:rsidR="005E5E23">
        <w:t>TS 23.501 [</w:t>
      </w:r>
      <w:r w:rsidR="00022E7E">
        <w:t>2] clause 5.6.4.3),</w:t>
      </w:r>
    </w:p>
    <w:p w:rsidR="00022E7E" w:rsidRPr="00022E7E" w:rsidRDefault="00022E7E" w:rsidP="00022E7E">
      <w:pPr>
        <w:pStyle w:val="B1"/>
        <w:rPr>
          <w:lang w:val="en-GB"/>
        </w:rPr>
      </w:pPr>
      <w:r>
        <w:t>-</w:t>
      </w:r>
      <w:r>
        <w:tab/>
        <w:t>Change of N6 traffic routing information</w:t>
      </w:r>
      <w:r>
        <w:rPr>
          <w:lang w:val="en-GB"/>
        </w:rPr>
        <w:t>.</w:t>
      </w:r>
    </w:p>
    <w:p w:rsidR="00FA2086" w:rsidRPr="00050CA8" w:rsidRDefault="00FA2086" w:rsidP="00FA2086">
      <w:r w:rsidRPr="00050CA8">
        <w:t>When later on the PDU Session gets released as described in c</w:t>
      </w:r>
      <w:r w:rsidR="00506743" w:rsidRPr="00050CA8">
        <w:t>lause</w:t>
      </w:r>
      <w:r w:rsidR="00506743">
        <w:t> </w:t>
      </w:r>
      <w:r w:rsidR="00506743" w:rsidRPr="00050CA8">
        <w:t>4</w:t>
      </w:r>
      <w:r w:rsidRPr="00050CA8">
        <w:t>.3.4, the SMF notifies the DN-AAA.</w:t>
      </w:r>
    </w:p>
    <w:p w:rsidR="00FA2086" w:rsidRPr="00050CA8" w:rsidRDefault="00FA2086" w:rsidP="00FA2086">
      <w:r w:rsidRPr="00050CA8">
        <w:t>The DN-AAA server may revoke the authorization for a PDU Session or update DN authorization data for a PDU Session. According to the request from DN-AAA server, the SMF may release or update the PDU Session.</w:t>
      </w:r>
    </w:p>
    <w:p w:rsidR="00F92931" w:rsidRDefault="00F92931" w:rsidP="00F92931">
      <w:r>
        <w:t xml:space="preserve">At any time after the PDU Session establishment, the DN-AAA server or SMF may initiate Secondary Re-authentication procedure for the PDU Session as specified in clause 11.1.3 in </w:t>
      </w:r>
      <w:r w:rsidR="005E5E23">
        <w:t>TS 33.501 [</w:t>
      </w:r>
      <w:r w:rsidR="0099638A">
        <w:t>15</w:t>
      </w:r>
      <w:r>
        <w:t>]. Step 3a to step 3f are performed to transfer the Secondary Re-authentication message between the UE and the DN-AAA server. The Secondary Re-authentication procedure may start from step 3a (DN-AAA initiated Secondary Re-authentication procedure) or step 3b (SMF initiated Secondary Re-authentication procedure).</w:t>
      </w:r>
      <w:r w:rsidR="00FB7B30" w:rsidRPr="00345D2F">
        <w:t xml:space="preserve"> For the DN-AAA server initiated Secondary Re-authentication, the message in step 3a shall include GPSI, if available, and the IP/MAC address(es) of the PDU session, for SMF to identify the corresponding UE and PDU session.</w:t>
      </w:r>
    </w:p>
    <w:p w:rsidR="004467B6" w:rsidRDefault="004467B6" w:rsidP="004467B6">
      <w:r>
        <w:t>DN-AAA may initiate DN-AAA Re-authorization without performing re-authentication based on local policy. DN-AAA Re-authorization procedure may start from step 4.</w:t>
      </w:r>
    </w:p>
    <w:p w:rsidR="004467B6" w:rsidRDefault="004467B6" w:rsidP="004467B6">
      <w:r>
        <w:t xml:space="preserve">During Secondary Re-authentication/Re-authorization, if the SMF receives DN Authorization Profile Index and/or DN authorized Session AMBR, the SMF reports the received value(s) to the PCF (as described in </w:t>
      </w:r>
      <w:r w:rsidR="005E5E23">
        <w:t>TS 23.501 [</w:t>
      </w:r>
      <w:r>
        <w:t xml:space="preserve">2]) by triggering the Policy Control Request Trigger as described in </w:t>
      </w:r>
      <w:r w:rsidR="005E5E23">
        <w:t>TS 23.503 [</w:t>
      </w:r>
      <w:r>
        <w:t>20].</w:t>
      </w:r>
    </w:p>
    <w:p w:rsidR="00FA2086" w:rsidRPr="00574CD1" w:rsidRDefault="00FA2086" w:rsidP="00FA2086">
      <w:pPr>
        <w:pStyle w:val="Heading3"/>
      </w:pPr>
      <w:bookmarkStart w:id="194" w:name="_Toc19183583"/>
      <w:bookmarkStart w:id="195" w:name="_Toc27847860"/>
      <w:bookmarkStart w:id="196" w:name="_Toc36189289"/>
      <w:r w:rsidRPr="00574CD1">
        <w:t>4.3.3</w:t>
      </w:r>
      <w:r w:rsidRPr="00574CD1">
        <w:tab/>
        <w:t xml:space="preserve">PDU Session </w:t>
      </w:r>
      <w:r w:rsidR="00BE15EF" w:rsidRPr="00574CD1">
        <w:t>M</w:t>
      </w:r>
      <w:r w:rsidRPr="00574CD1">
        <w:t>odification</w:t>
      </w:r>
      <w:bookmarkEnd w:id="194"/>
      <w:bookmarkEnd w:id="195"/>
      <w:bookmarkEnd w:id="196"/>
    </w:p>
    <w:p w:rsidR="00FA2086" w:rsidRPr="00050CA8" w:rsidRDefault="00FA2086" w:rsidP="00FA2086">
      <w:pPr>
        <w:pStyle w:val="Heading4"/>
      </w:pPr>
      <w:bookmarkStart w:id="197" w:name="_Toc19183584"/>
      <w:bookmarkStart w:id="198" w:name="_Toc27847861"/>
      <w:bookmarkStart w:id="199" w:name="_Toc36189290"/>
      <w:r w:rsidRPr="00050CA8">
        <w:t>4.3.3.1</w:t>
      </w:r>
      <w:r w:rsidRPr="00050CA8">
        <w:tab/>
        <w:t>General</w:t>
      </w:r>
      <w:bookmarkEnd w:id="197"/>
      <w:bookmarkEnd w:id="198"/>
      <w:bookmarkEnd w:id="199"/>
    </w:p>
    <w:p w:rsidR="00FA2086" w:rsidRPr="00050CA8" w:rsidRDefault="00FA2086" w:rsidP="00FA2086">
      <w:pPr>
        <w:rPr>
          <w:rFonts w:eastAsia="SimSun"/>
          <w:lang w:eastAsia="ko-KR"/>
        </w:rPr>
      </w:pPr>
      <w:r w:rsidRPr="00050CA8">
        <w:rPr>
          <w:rFonts w:eastAsia="SimSun"/>
          <w:lang w:eastAsia="ko-KR"/>
        </w:rPr>
        <w:t>The procedure is used when one or several of the QoS parameters exchanged between the UE and the network are modified.</w:t>
      </w:r>
    </w:p>
    <w:p w:rsidR="00FA2086" w:rsidRPr="00050CA8" w:rsidRDefault="00FA2086" w:rsidP="00FA2086">
      <w:pPr>
        <w:pStyle w:val="NO"/>
      </w:pPr>
      <w:r w:rsidRPr="00050CA8">
        <w:rPr>
          <w:rFonts w:eastAsia="SimSun"/>
          <w:lang w:eastAsia="ko-KR"/>
        </w:rPr>
        <w:t>NOTE:</w:t>
      </w:r>
      <w:r w:rsidRPr="00050CA8">
        <w:rPr>
          <w:rFonts w:eastAsia="SimSun"/>
          <w:lang w:eastAsia="ko-KR"/>
        </w:rPr>
        <w:tab/>
        <w:t xml:space="preserve">The conditions when to use this procedure for QoS change as well as the QoS parameters exchanged between the UE and the network are defined in </w:t>
      </w:r>
      <w:r w:rsidR="005E5E23" w:rsidRPr="00050CA8">
        <w:t>TS</w:t>
      </w:r>
      <w:r w:rsidR="005E5E23">
        <w:t> </w:t>
      </w:r>
      <w:r w:rsidR="005E5E23" w:rsidRPr="00050CA8">
        <w:t>23.501</w:t>
      </w:r>
      <w:r w:rsidR="005E5E23">
        <w:t> </w:t>
      </w:r>
      <w:r w:rsidR="005E5E23" w:rsidRPr="00050CA8">
        <w:t>[</w:t>
      </w:r>
      <w:r w:rsidRPr="00050CA8">
        <w:t>2]</w:t>
      </w:r>
      <w:r w:rsidRPr="00050CA8">
        <w:rPr>
          <w:rFonts w:eastAsia="SimSun"/>
          <w:lang w:eastAsia="ko-KR"/>
        </w:rPr>
        <w:t xml:space="preserve"> clause 5.7.</w:t>
      </w:r>
    </w:p>
    <w:p w:rsidR="00FA2086" w:rsidRPr="00574CD1" w:rsidRDefault="00FA2086" w:rsidP="00FA2086">
      <w:pPr>
        <w:pStyle w:val="Heading4"/>
      </w:pPr>
      <w:bookmarkStart w:id="200" w:name="_Toc19183585"/>
      <w:bookmarkStart w:id="201" w:name="_Toc27847862"/>
      <w:bookmarkStart w:id="202" w:name="_Toc36189291"/>
      <w:r w:rsidRPr="00574CD1">
        <w:t>4.3.3.2</w:t>
      </w:r>
      <w:r w:rsidRPr="00574CD1">
        <w:tab/>
        <w:t xml:space="preserve">UE or network requested PDU Session </w:t>
      </w:r>
      <w:r w:rsidR="00BE15EF" w:rsidRPr="00574CD1">
        <w:t>M</w:t>
      </w:r>
      <w:r w:rsidRPr="00574CD1">
        <w:t>odification (non-roaming and roaming with local breakout)</w:t>
      </w:r>
      <w:bookmarkEnd w:id="200"/>
      <w:bookmarkEnd w:id="201"/>
      <w:bookmarkEnd w:id="202"/>
    </w:p>
    <w:p w:rsidR="00FA2086" w:rsidRPr="00050CA8" w:rsidRDefault="00FA2086" w:rsidP="00FA2086">
      <w:pPr>
        <w:rPr>
          <w:lang w:eastAsia="ko-KR"/>
        </w:rPr>
      </w:pPr>
      <w:r w:rsidRPr="00050CA8">
        <w:rPr>
          <w:lang w:eastAsia="ko-KR"/>
        </w:rPr>
        <w:t xml:space="preserve">The UE or network requested PDU Session </w:t>
      </w:r>
      <w:r w:rsidR="00823811">
        <w:rPr>
          <w:lang w:eastAsia="ko-KR"/>
        </w:rPr>
        <w:t>Modification procedure</w:t>
      </w:r>
      <w:r w:rsidRPr="00050CA8">
        <w:rPr>
          <w:lang w:eastAsia="ko-KR"/>
        </w:rPr>
        <w:t xml:space="preserve"> (non-roaming and roaming with local breakout scenario) is depicted in figure 4.3.3.2-1.</w:t>
      </w:r>
    </w:p>
    <w:bookmarkStart w:id="203" w:name="_MON_1609836710"/>
    <w:bookmarkEnd w:id="203"/>
    <w:p w:rsidR="007D056C" w:rsidRDefault="007D056C" w:rsidP="00BB24FF">
      <w:pPr>
        <w:pStyle w:val="TH"/>
      </w:pPr>
      <w:r w:rsidRPr="00050CA8">
        <w:object w:dxaOrig="9784" w:dyaOrig="10402">
          <v:shape id="_x0000_i1045" type="#_x0000_t75" style="width:480.9pt;height:510.8pt" o:ole="">
            <v:imagedata r:id="rId46" o:title=""/>
          </v:shape>
          <o:OLEObject Type="Embed" ProgID="Word.Picture.8" ShapeID="_x0000_i1045" DrawAspect="Content" ObjectID="_1655535580" r:id="rId47"/>
        </w:object>
      </w:r>
    </w:p>
    <w:p w:rsidR="00FA2086" w:rsidRPr="00050CA8" w:rsidRDefault="00FA2086" w:rsidP="00FA2086">
      <w:pPr>
        <w:pStyle w:val="TF"/>
        <w:rPr>
          <w:lang w:eastAsia="ko-KR"/>
        </w:rPr>
      </w:pPr>
      <w:r w:rsidRPr="00050CA8">
        <w:t xml:space="preserve">Figure 4.3.3.2-1: </w:t>
      </w:r>
      <w:r w:rsidRPr="00050CA8">
        <w:rPr>
          <w:lang w:eastAsia="ko-KR"/>
        </w:rPr>
        <w:t xml:space="preserve">UE or network requested </w:t>
      </w:r>
      <w:r w:rsidRPr="00050CA8">
        <w:t xml:space="preserve">PDU Session </w:t>
      </w:r>
      <w:r w:rsidR="00BE15EF" w:rsidRPr="00BE15EF">
        <w:rPr>
          <w:lang w:val="en-GB"/>
        </w:rPr>
        <w:t>M</w:t>
      </w:r>
      <w:r w:rsidRPr="00050CA8">
        <w:t>odification (for non-roaming and roaming with local breakout)</w:t>
      </w:r>
    </w:p>
    <w:p w:rsidR="00FA2086" w:rsidRPr="00050CA8" w:rsidRDefault="00FA2086" w:rsidP="00FA2086">
      <w:pPr>
        <w:pStyle w:val="B1"/>
        <w:rPr>
          <w:lang w:eastAsia="ko-KR"/>
        </w:rPr>
      </w:pPr>
      <w:r w:rsidRPr="00050CA8">
        <w:rPr>
          <w:lang w:eastAsia="ko-KR"/>
        </w:rPr>
        <w:t>1.</w:t>
      </w:r>
      <w:r w:rsidRPr="00050CA8">
        <w:rPr>
          <w:lang w:eastAsia="ko-KR"/>
        </w:rPr>
        <w:tab/>
        <w:t>The procedure may be triggered by following events:</w:t>
      </w:r>
    </w:p>
    <w:p w:rsidR="00FA2086" w:rsidRPr="00050CA8" w:rsidRDefault="00FA2086" w:rsidP="00FA2086">
      <w:pPr>
        <w:pStyle w:val="B2"/>
        <w:rPr>
          <w:lang w:eastAsia="zh-CN"/>
        </w:rPr>
      </w:pPr>
      <w:r w:rsidRPr="00050CA8">
        <w:rPr>
          <w:lang w:eastAsia="ko-KR"/>
        </w:rPr>
        <w:t>1a.</w:t>
      </w:r>
      <w:r w:rsidRPr="00050CA8">
        <w:rPr>
          <w:lang w:eastAsia="ko-KR"/>
        </w:rPr>
        <w:tab/>
        <w:t xml:space="preserve">(UE initiated modification) The UE initiates the PDU Session </w:t>
      </w:r>
      <w:r w:rsidR="00823811">
        <w:rPr>
          <w:lang w:eastAsia="ko-KR"/>
        </w:rPr>
        <w:t>Modification procedure</w:t>
      </w:r>
      <w:r w:rsidRPr="00050CA8">
        <w:rPr>
          <w:lang w:eastAsia="ko-KR"/>
        </w:rPr>
        <w:t xml:space="preserve"> by the transmission of an NAS message (N1 SM </w:t>
      </w:r>
      <w:r w:rsidRPr="00050CA8">
        <w:t>container</w:t>
      </w:r>
      <w:r w:rsidRPr="00050CA8">
        <w:rPr>
          <w:lang w:eastAsia="ko-KR"/>
        </w:rPr>
        <w:t xml:space="preserve"> (PDU Session Modification Request</w:t>
      </w:r>
      <w:r w:rsidR="00692093">
        <w:rPr>
          <w:lang w:val="en-GB" w:eastAsia="ko-KR"/>
        </w:rPr>
        <w:t xml:space="preserve"> </w:t>
      </w:r>
      <w:r w:rsidRPr="00050CA8">
        <w:rPr>
          <w:lang w:eastAsia="ko-KR"/>
        </w:rPr>
        <w:t>(</w:t>
      </w:r>
      <w:r w:rsidR="00692093">
        <w:rPr>
          <w:lang w:eastAsia="ko-KR"/>
        </w:rPr>
        <w:t>PDU session ID,</w:t>
      </w:r>
      <w:r w:rsidR="00692093">
        <w:rPr>
          <w:lang w:val="en-GB" w:eastAsia="ko-KR"/>
        </w:rPr>
        <w:t xml:space="preserve"> </w:t>
      </w:r>
      <w:r w:rsidRPr="00050CA8">
        <w:rPr>
          <w:lang w:eastAsia="ko-KR"/>
        </w:rPr>
        <w:t>Packet Filters, Operation, Requested QoS</w:t>
      </w:r>
      <w:r w:rsidR="006A315A" w:rsidRPr="00626CA2">
        <w:rPr>
          <w:lang w:eastAsia="ko-KR"/>
        </w:rPr>
        <w:t>, Segregation</w:t>
      </w:r>
      <w:r w:rsidR="00EF3548">
        <w:rPr>
          <w:lang w:eastAsia="ko-KR"/>
        </w:rPr>
        <w:t>, 5GSM Core Network Capability</w:t>
      </w:r>
      <w:r w:rsidR="008F2A53" w:rsidRPr="00D246F7">
        <w:t>,</w:t>
      </w:r>
      <w:r w:rsidR="00F75F1A">
        <w:rPr>
          <w:lang w:val="en-GB"/>
        </w:rPr>
        <w:t xml:space="preserve"> Number Of Packet Filters,</w:t>
      </w:r>
      <w:r w:rsidR="008F2A53">
        <w:t xml:space="preserve"> [</w:t>
      </w:r>
      <w:r w:rsidR="008F2A53" w:rsidRPr="00D246F7">
        <w:t>Always-on PDU Session Requested])),</w:t>
      </w:r>
      <w:r w:rsidRPr="00050CA8">
        <w:rPr>
          <w:lang w:eastAsia="ko-KR"/>
        </w:rPr>
        <w:t xml:space="preserve"> PDU Session ID</w:t>
      </w:r>
      <w:r w:rsidR="00395001">
        <w:rPr>
          <w:lang w:eastAsia="ko-KR"/>
        </w:rPr>
        <w:t>, and UE Integrity Protection Maximum Data Rate</w:t>
      </w:r>
      <w:r w:rsidRPr="00050CA8">
        <w:rPr>
          <w:lang w:eastAsia="ko-KR"/>
        </w:rPr>
        <w:t xml:space="preserve">) message. Depending on the Access Type, if the UE was in CM-IDLE state, this SM-NAS message is preceded by the Service Request procedure. The NAS message is forwarded by the (R)AN to the AMF with an indication of </w:t>
      </w:r>
      <w:r w:rsidRPr="00050CA8">
        <w:rPr>
          <w:lang w:eastAsia="zh-CN"/>
        </w:rPr>
        <w:t xml:space="preserve">User location Information. The AMF invokes </w:t>
      </w:r>
      <w:r w:rsidR="007D32D0">
        <w:rPr>
          <w:lang w:eastAsia="zh-CN"/>
        </w:rPr>
        <w:t>Nsmf_PDUSession_UpdateSMContext</w:t>
      </w:r>
      <w:r w:rsidR="007D32D0">
        <w:rPr>
          <w:lang w:val="en-GB" w:eastAsia="zh-CN"/>
        </w:rPr>
        <w:t xml:space="preserve"> </w:t>
      </w:r>
      <w:r w:rsidRPr="00050CA8">
        <w:rPr>
          <w:lang w:eastAsia="ko-KR"/>
        </w:rPr>
        <w:t>(</w:t>
      </w:r>
      <w:r w:rsidR="00F53B48">
        <w:rPr>
          <w:lang w:eastAsia="ko-KR"/>
        </w:rPr>
        <w:t>SM Context</w:t>
      </w:r>
      <w:r w:rsidR="00F53B48">
        <w:rPr>
          <w:lang w:val="en-GB" w:eastAsia="ko-KR"/>
        </w:rPr>
        <w:t xml:space="preserve"> </w:t>
      </w:r>
      <w:r w:rsidRPr="00050CA8">
        <w:rPr>
          <w:lang w:eastAsia="ko-KR"/>
        </w:rPr>
        <w:t>ID, N1 SM container (PDU Session Modification Request))</w:t>
      </w:r>
      <w:r w:rsidRPr="00050CA8">
        <w:rPr>
          <w:lang w:eastAsia="zh-CN"/>
        </w:rPr>
        <w:t>.</w:t>
      </w:r>
    </w:p>
    <w:p w:rsidR="003E38B4" w:rsidRPr="005800D0" w:rsidRDefault="00FA2086" w:rsidP="003E38B4">
      <w:pPr>
        <w:pStyle w:val="B2"/>
        <w:rPr>
          <w:lang w:eastAsia="zh-CN"/>
        </w:rPr>
      </w:pPr>
      <w:r w:rsidRPr="00050CA8">
        <w:tab/>
      </w:r>
      <w:r w:rsidRPr="00050CA8">
        <w:rPr>
          <w:lang w:eastAsia="ko-KR"/>
        </w:rPr>
        <w:t>When the UE requests specific QoS handling for selected SDF(s), the PDU Session Modification Request includes Packet Filters describing the SDF(s), the requested</w:t>
      </w:r>
      <w:r w:rsidR="00022E7E">
        <w:rPr>
          <w:lang w:val="en-GB" w:eastAsia="ko-KR"/>
        </w:rPr>
        <w:t xml:space="preserve"> Packet Filter</w:t>
      </w:r>
      <w:r w:rsidRPr="00050CA8">
        <w:rPr>
          <w:lang w:eastAsia="ko-KR"/>
        </w:rPr>
        <w:t xml:space="preserve"> Operation (add, modify, delete)</w:t>
      </w:r>
      <w:r w:rsidR="00022E7E">
        <w:rPr>
          <w:lang w:val="en-GB" w:eastAsia="ko-KR"/>
        </w:rPr>
        <w:t xml:space="preserve"> on the indicated Packet Filters</w:t>
      </w:r>
      <w:r w:rsidR="003E38B4" w:rsidRPr="003E38B4">
        <w:rPr>
          <w:lang w:val="en-GB" w:eastAsia="ko-KR"/>
        </w:rPr>
        <w:t>,</w:t>
      </w:r>
      <w:r w:rsidRPr="00050CA8">
        <w:rPr>
          <w:lang w:eastAsia="ko-KR"/>
        </w:rPr>
        <w:t xml:space="preserve"> the Requested QoS</w:t>
      </w:r>
      <w:r w:rsidR="003E38B4" w:rsidRPr="005800D0">
        <w:rPr>
          <w:lang w:eastAsia="ko-KR"/>
        </w:rPr>
        <w:t xml:space="preserve"> and optionally a Segregation indication</w:t>
      </w:r>
      <w:r w:rsidRPr="00050CA8">
        <w:rPr>
          <w:lang w:eastAsia="ko-KR"/>
        </w:rPr>
        <w:t>.</w:t>
      </w:r>
      <w:r w:rsidR="003E38B4" w:rsidRPr="003E38B4">
        <w:rPr>
          <w:lang w:val="en-GB" w:eastAsia="ko-KR"/>
        </w:rPr>
        <w:t xml:space="preserve"> </w:t>
      </w:r>
      <w:r w:rsidR="003E38B4" w:rsidRPr="005800D0">
        <w:rPr>
          <w:lang w:eastAsia="ko-KR"/>
        </w:rPr>
        <w:t xml:space="preserve">The Segregation </w:t>
      </w:r>
      <w:r w:rsidR="003E38B4" w:rsidRPr="005800D0">
        <w:rPr>
          <w:lang w:eastAsia="ko-KR"/>
        </w:rPr>
        <w:lastRenderedPageBreak/>
        <w:t>indication is included when the UE recommends to the network to bind the applicable SDF(s) on a distinct and dedicated QoS Flow e.g. even if an existing QoS Flow can support the requested QoS. The network should abide by the UE request, but is allowed to proceed instead with binding the selected SDF(s) on an existing QoS Flow.</w:t>
      </w:r>
    </w:p>
    <w:p w:rsidR="00FA2086" w:rsidRPr="003E38B4" w:rsidRDefault="003E38B4" w:rsidP="003E38B4">
      <w:pPr>
        <w:pStyle w:val="NO"/>
        <w:rPr>
          <w:lang w:val="en-GB" w:eastAsia="zh-CN"/>
        </w:rPr>
      </w:pPr>
      <w:r w:rsidRPr="005800D0">
        <w:rPr>
          <w:lang w:eastAsia="ko-KR"/>
        </w:rPr>
        <w:t>NOTE</w:t>
      </w:r>
      <w:r w:rsidR="00F23CA3" w:rsidRPr="00050CA8">
        <w:t> </w:t>
      </w:r>
      <w:r w:rsidRPr="005800D0">
        <w:rPr>
          <w:lang w:eastAsia="ko-KR"/>
        </w:rPr>
        <w:t>1:</w:t>
      </w:r>
      <w:r w:rsidRPr="005800D0">
        <w:rPr>
          <w:lang w:eastAsia="ko-KR"/>
        </w:rPr>
        <w:tab/>
        <w:t>Only one QoS Flow is used for traffic segregation. If UE makes subsequent requests for segregation of additional SDF(s), the additional SDF(s) are multiplexed on the existing QoS Flow that is used for segregation.</w:t>
      </w:r>
    </w:p>
    <w:p w:rsidR="00FA2086" w:rsidRPr="00050CA8" w:rsidRDefault="00FA2086" w:rsidP="00FA2086">
      <w:pPr>
        <w:pStyle w:val="B2"/>
        <w:rPr>
          <w:lang w:eastAsia="ko-KR"/>
        </w:rPr>
      </w:pPr>
      <w:r w:rsidRPr="00050CA8">
        <w:rPr>
          <w:lang w:eastAsia="zh-CN"/>
        </w:rPr>
        <w:tab/>
        <w:t>The UE shall not trigger a PDU Session Modification procedure for a PDU Session corresponding to a LADN when the UE is outside the area of availability of the LADN.</w:t>
      </w:r>
    </w:p>
    <w:p w:rsidR="001C1A3C" w:rsidRDefault="001C1A3C" w:rsidP="00FA2086">
      <w:pPr>
        <w:pStyle w:val="B2"/>
        <w:rPr>
          <w:lang w:eastAsia="ko-KR"/>
        </w:rPr>
      </w:pPr>
      <w:r>
        <w:rPr>
          <w:lang w:eastAsia="ko-KR"/>
        </w:rPr>
        <w:tab/>
        <w:t xml:space="preserve">The PS Data Off status, if changed, shall be included in </w:t>
      </w:r>
      <w:r w:rsidR="00EF3548">
        <w:rPr>
          <w:lang w:val="en-GB" w:eastAsia="ko-KR"/>
        </w:rPr>
        <w:t xml:space="preserve">the </w:t>
      </w:r>
      <w:r>
        <w:rPr>
          <w:lang w:eastAsia="ko-KR"/>
        </w:rPr>
        <w:t>PCO in the PDU Session Modification Request message.</w:t>
      </w:r>
    </w:p>
    <w:p w:rsidR="008F2A53" w:rsidRPr="00D246F7" w:rsidRDefault="008F2A53" w:rsidP="008F2A53">
      <w:pPr>
        <w:pStyle w:val="B2"/>
      </w:pPr>
      <w:r w:rsidRPr="00D246F7">
        <w:rPr>
          <w:rFonts w:hint="eastAsia"/>
          <w:lang w:eastAsia="ko-KR"/>
        </w:rPr>
        <w:tab/>
      </w:r>
      <w:r w:rsidRPr="00D246F7">
        <w:rPr>
          <w:rFonts w:hint="eastAsia"/>
        </w:rPr>
        <w:t xml:space="preserve">For a PDU </w:t>
      </w:r>
      <w:r w:rsidRPr="00D246F7">
        <w:t>S</w:t>
      </w:r>
      <w:r w:rsidRPr="00D246F7">
        <w:rPr>
          <w:rFonts w:hint="eastAsia"/>
        </w:rPr>
        <w:t>ession which was established in the EPS, when</w:t>
      </w:r>
      <w:r w:rsidRPr="00D246F7">
        <w:rPr>
          <w:rFonts w:hint="eastAsia"/>
          <w:lang w:eastAsia="ko-KR"/>
        </w:rPr>
        <w:t xml:space="preserve"> </w:t>
      </w:r>
      <w:r w:rsidRPr="00D246F7">
        <w:rPr>
          <w:rFonts w:hint="eastAsia"/>
        </w:rPr>
        <w:t>t</w:t>
      </w:r>
      <w:r w:rsidRPr="00D246F7">
        <w:rPr>
          <w:rFonts w:hint="eastAsia"/>
          <w:lang w:eastAsia="ko-KR"/>
        </w:rPr>
        <w:t xml:space="preserve">he UE </w:t>
      </w:r>
      <w:r w:rsidRPr="00D246F7">
        <w:rPr>
          <w:rFonts w:hint="eastAsia"/>
        </w:rPr>
        <w:t>moves from EPS to 5GS</w:t>
      </w:r>
      <w:r w:rsidRPr="00D246F7">
        <w:rPr>
          <w:rFonts w:hint="eastAsia"/>
          <w:iCs/>
        </w:rPr>
        <w:t xml:space="preserve"> </w:t>
      </w:r>
      <w:r w:rsidRPr="00D246F7">
        <w:rPr>
          <w:iCs/>
        </w:rPr>
        <w:t xml:space="preserve">for the first time, the UE </w:t>
      </w:r>
      <w:r w:rsidRPr="00D246F7">
        <w:rPr>
          <w:rFonts w:hint="eastAsia"/>
          <w:lang w:eastAsia="ko-KR"/>
        </w:rPr>
        <w:t>include</w:t>
      </w:r>
      <w:r w:rsidRPr="00D246F7">
        <w:rPr>
          <w:rFonts w:hint="eastAsia"/>
          <w:lang w:eastAsia="zh-CN"/>
        </w:rPr>
        <w:t>s</w:t>
      </w:r>
      <w:r w:rsidRPr="00D246F7">
        <w:rPr>
          <w:rFonts w:hint="eastAsia"/>
          <w:lang w:eastAsia="ko-KR"/>
        </w:rPr>
        <w:t xml:space="preserve"> an </w:t>
      </w:r>
      <w:r w:rsidRPr="00D246F7">
        <w:rPr>
          <w:lang w:eastAsia="ko-KR"/>
        </w:rPr>
        <w:t>Always-on PDU Session Requested</w:t>
      </w:r>
      <w:r w:rsidRPr="00D246F7">
        <w:rPr>
          <w:rFonts w:hint="eastAsia"/>
          <w:lang w:eastAsia="ko-KR"/>
        </w:rPr>
        <w:t xml:space="preserve"> indication in the </w:t>
      </w:r>
      <w:r w:rsidRPr="00D246F7">
        <w:rPr>
          <w:lang w:eastAsia="ko-KR"/>
        </w:rPr>
        <w:t xml:space="preserve">PDU Session </w:t>
      </w:r>
      <w:r w:rsidRPr="00D246F7">
        <w:rPr>
          <w:rFonts w:hint="eastAsia"/>
        </w:rPr>
        <w:t>Modification</w:t>
      </w:r>
      <w:r w:rsidRPr="00D246F7">
        <w:rPr>
          <w:lang w:eastAsia="ko-KR"/>
        </w:rPr>
        <w:t xml:space="preserve"> Request message</w:t>
      </w:r>
      <w:r w:rsidRPr="00D246F7">
        <w:rPr>
          <w:rFonts w:hint="eastAsia"/>
          <w:lang w:eastAsia="ko-KR"/>
        </w:rPr>
        <w:t xml:space="preserve"> </w:t>
      </w:r>
      <w:r w:rsidRPr="00D246F7">
        <w:rPr>
          <w:lang w:eastAsia="ko-KR"/>
        </w:rPr>
        <w:t xml:space="preserve">if it wants </w:t>
      </w:r>
      <w:r w:rsidRPr="00D246F7">
        <w:rPr>
          <w:rFonts w:hint="eastAsia"/>
          <w:lang w:eastAsia="ko-KR"/>
        </w:rPr>
        <w:t xml:space="preserve">to </w:t>
      </w:r>
      <w:r w:rsidRPr="00D246F7">
        <w:rPr>
          <w:rFonts w:hint="eastAsia"/>
        </w:rPr>
        <w:t xml:space="preserve">change the PDU </w:t>
      </w:r>
      <w:r w:rsidRPr="00D246F7">
        <w:t>S</w:t>
      </w:r>
      <w:r w:rsidRPr="00D246F7">
        <w:rPr>
          <w:rFonts w:hint="eastAsia"/>
        </w:rPr>
        <w:t>ession to a</w:t>
      </w:r>
      <w:r w:rsidRPr="00D246F7">
        <w:rPr>
          <w:rFonts w:hint="eastAsia"/>
          <w:lang w:eastAsia="ko-KR"/>
        </w:rPr>
        <w:t xml:space="preserve">n always-on PDU </w:t>
      </w:r>
      <w:r w:rsidRPr="00D246F7">
        <w:rPr>
          <w:lang w:eastAsia="ko-KR"/>
        </w:rPr>
        <w:t>S</w:t>
      </w:r>
      <w:r w:rsidRPr="00D246F7">
        <w:rPr>
          <w:rFonts w:hint="eastAsia"/>
          <w:lang w:eastAsia="ko-KR"/>
        </w:rPr>
        <w:t>ession.</w:t>
      </w:r>
    </w:p>
    <w:p w:rsidR="001C1A3C" w:rsidRDefault="001C1A3C" w:rsidP="00FA2086">
      <w:pPr>
        <w:pStyle w:val="B2"/>
        <w:rPr>
          <w:lang w:eastAsia="ko-KR"/>
        </w:rPr>
      </w:pPr>
      <w:r>
        <w:rPr>
          <w:lang w:eastAsia="ko-KR"/>
        </w:rPr>
        <w:tab/>
        <w:t xml:space="preserve">When PCF is deployed, the SMF shall further report </w:t>
      </w:r>
      <w:r w:rsidR="00353566" w:rsidRPr="00EC4E28">
        <w:rPr>
          <w:lang w:eastAsia="ko-KR"/>
        </w:rPr>
        <w:t>the</w:t>
      </w:r>
      <w:r w:rsidR="00353566" w:rsidRPr="00EC4E28">
        <w:rPr>
          <w:lang w:val="en-US" w:eastAsia="ko-KR"/>
        </w:rPr>
        <w:t xml:space="preserve"> </w:t>
      </w:r>
      <w:r w:rsidR="00353566" w:rsidRPr="00EC4E28">
        <w:rPr>
          <w:lang w:eastAsia="ko-KR"/>
        </w:rPr>
        <w:t>PS</w:t>
      </w:r>
      <w:r>
        <w:rPr>
          <w:lang w:eastAsia="ko-KR"/>
        </w:rPr>
        <w:t xml:space="preserve"> Data Off status to PCF if the PS Data Off event trigger is provisioned, the additional behaviour of SMF and PCF for 3GPP PS Data Off is defined in </w:t>
      </w:r>
      <w:r w:rsidR="005E5E23">
        <w:rPr>
          <w:lang w:eastAsia="ko-KR"/>
        </w:rPr>
        <w:t>TS 23.503 [</w:t>
      </w:r>
      <w:r>
        <w:rPr>
          <w:lang w:eastAsia="ko-KR"/>
        </w:rPr>
        <w:t>20].</w:t>
      </w:r>
    </w:p>
    <w:p w:rsidR="00EF3548" w:rsidRDefault="00EF3548" w:rsidP="00FA2086">
      <w:pPr>
        <w:pStyle w:val="B2"/>
        <w:rPr>
          <w:lang w:val="en-GB" w:eastAsia="ko-KR"/>
        </w:rPr>
      </w:pPr>
      <w:r>
        <w:rPr>
          <w:lang w:val="en-GB" w:eastAsia="ko-KR"/>
        </w:rPr>
        <w:tab/>
        <w:t xml:space="preserve">The 5GSM Core Network Capability is provided by the UE and handled by SMF as defined in </w:t>
      </w:r>
      <w:r w:rsidR="005E5E23">
        <w:rPr>
          <w:lang w:val="en-GB" w:eastAsia="ko-KR"/>
        </w:rPr>
        <w:t>TS 23.501 [</w:t>
      </w:r>
      <w:r>
        <w:rPr>
          <w:lang w:val="en-GB" w:eastAsia="ko-KR"/>
        </w:rPr>
        <w:t>2] clause 5.4.4b.</w:t>
      </w:r>
    </w:p>
    <w:p w:rsidR="00395001" w:rsidRDefault="00395001" w:rsidP="00FA2086">
      <w:pPr>
        <w:pStyle w:val="B2"/>
        <w:rPr>
          <w:lang w:eastAsia="ko-KR"/>
        </w:rPr>
      </w:pPr>
      <w:r>
        <w:rPr>
          <w:lang w:eastAsia="ko-KR"/>
        </w:rPr>
        <w:tab/>
        <w:t>The UE Integrity Protection Maximum Data Rate indicates the maximum data rate up to which the UE can support UP integrity protection.</w:t>
      </w:r>
    </w:p>
    <w:p w:rsidR="00F75F1A" w:rsidRDefault="00F75F1A" w:rsidP="00FA2086">
      <w:pPr>
        <w:pStyle w:val="B2"/>
        <w:rPr>
          <w:lang w:eastAsia="ko-KR"/>
        </w:rPr>
      </w:pPr>
      <w:r>
        <w:rPr>
          <w:lang w:eastAsia="ko-KR"/>
        </w:rPr>
        <w:tab/>
        <w:t xml:space="preserve">The Number Of Packet Filters indicates the number of supported packet filters for signalled QoS rules as described in </w:t>
      </w:r>
      <w:r w:rsidR="005E5E23">
        <w:rPr>
          <w:lang w:eastAsia="ko-KR"/>
        </w:rPr>
        <w:t>TS 23.501 [</w:t>
      </w:r>
      <w:r>
        <w:rPr>
          <w:lang w:eastAsia="ko-KR"/>
        </w:rPr>
        <w:t>2]</w:t>
      </w:r>
      <w:r>
        <w:rPr>
          <w:lang w:val="en-GB" w:eastAsia="ko-KR"/>
        </w:rPr>
        <w:t>,</w:t>
      </w:r>
      <w:r>
        <w:rPr>
          <w:lang w:eastAsia="ko-KR"/>
        </w:rPr>
        <w:t xml:space="preserve"> clause 5.17.2.2.2.</w:t>
      </w:r>
    </w:p>
    <w:p w:rsidR="00FA2086" w:rsidRPr="00050CA8" w:rsidRDefault="00FA2086" w:rsidP="00FA2086">
      <w:pPr>
        <w:pStyle w:val="B2"/>
        <w:rPr>
          <w:lang w:eastAsia="ko-KR"/>
        </w:rPr>
      </w:pPr>
      <w:r w:rsidRPr="00050CA8">
        <w:rPr>
          <w:lang w:eastAsia="ko-KR"/>
        </w:rPr>
        <w:t>1b.</w:t>
      </w:r>
      <w:r w:rsidRPr="00050CA8">
        <w:rPr>
          <w:lang w:eastAsia="ko-KR"/>
        </w:rPr>
        <w:tab/>
        <w:t xml:space="preserve">(SMF requested modification) The PCF </w:t>
      </w:r>
      <w:r w:rsidR="009C371B" w:rsidRPr="001C7C1B">
        <w:rPr>
          <w:lang w:eastAsia="zh-CN"/>
        </w:rPr>
        <w:t>performs a</w:t>
      </w:r>
      <w:r w:rsidR="00096D5B">
        <w:rPr>
          <w:lang w:val="en-GB" w:eastAsia="zh-CN"/>
        </w:rPr>
        <w:t xml:space="preserve"> PCF initiated SM</w:t>
      </w:r>
      <w:r w:rsidR="009C371B" w:rsidRPr="002A1051">
        <w:rPr>
          <w:lang w:eastAsia="zh-CN"/>
        </w:rPr>
        <w:t xml:space="preserve"> Policy</w:t>
      </w:r>
      <w:r w:rsidR="009C371B" w:rsidRPr="001C7C1B">
        <w:rPr>
          <w:lang w:eastAsia="zh-CN"/>
        </w:rPr>
        <w:t xml:space="preserve"> </w:t>
      </w:r>
      <w:r w:rsidR="00096D5B">
        <w:rPr>
          <w:lang w:eastAsia="zh-CN"/>
        </w:rPr>
        <w:t>Association</w:t>
      </w:r>
      <w:r w:rsidR="00096D5B">
        <w:rPr>
          <w:lang w:val="en-GB" w:eastAsia="zh-CN"/>
        </w:rPr>
        <w:t xml:space="preserve"> </w:t>
      </w:r>
      <w:r w:rsidR="009C371B" w:rsidRPr="001C7C1B">
        <w:rPr>
          <w:lang w:eastAsia="zh-CN"/>
        </w:rPr>
        <w:t>Modification procedure as defined in c</w:t>
      </w:r>
      <w:r w:rsidR="00506743" w:rsidRPr="001C7C1B">
        <w:rPr>
          <w:lang w:eastAsia="zh-CN"/>
        </w:rPr>
        <w:t>lause</w:t>
      </w:r>
      <w:r w:rsidR="00506743">
        <w:rPr>
          <w:lang w:eastAsia="zh-CN"/>
        </w:rPr>
        <w:t> </w:t>
      </w:r>
      <w:r w:rsidR="00506743" w:rsidRPr="001C7C1B">
        <w:rPr>
          <w:lang w:eastAsia="zh-CN"/>
        </w:rPr>
        <w:t>4</w:t>
      </w:r>
      <w:r w:rsidR="009C371B" w:rsidRPr="001C7C1B">
        <w:rPr>
          <w:lang w:eastAsia="zh-CN"/>
        </w:rPr>
        <w:t>.16.5</w:t>
      </w:r>
      <w:r w:rsidR="00096D5B">
        <w:rPr>
          <w:lang w:val="en-GB" w:eastAsia="zh-CN"/>
        </w:rPr>
        <w:t>.2</w:t>
      </w:r>
      <w:r w:rsidRPr="00050CA8">
        <w:rPr>
          <w:lang w:eastAsia="zh-CN"/>
        </w:rPr>
        <w:t xml:space="preserve"> </w:t>
      </w:r>
      <w:r w:rsidRPr="00050CA8">
        <w:rPr>
          <w:rFonts w:eastAsia="SimSun"/>
          <w:lang w:eastAsia="zh-CN"/>
        </w:rPr>
        <w:t>to notify SMF about</w:t>
      </w:r>
      <w:r w:rsidRPr="00050CA8">
        <w:rPr>
          <w:lang w:eastAsia="ko-KR"/>
        </w:rPr>
        <w:t xml:space="preserve"> the modification of policies. This may e.g.; have been triggered by a policy decision or upon AF requests</w:t>
      </w:r>
      <w:r w:rsidR="00692093">
        <w:rPr>
          <w:lang w:val="en-GB" w:eastAsia="ko-KR"/>
        </w:rPr>
        <w:t>, e.g. Application Function influence on traffic routing as described in step 5 in clause 4.3.6.2</w:t>
      </w:r>
      <w:r w:rsidRPr="00050CA8">
        <w:rPr>
          <w:lang w:eastAsia="ko-KR"/>
        </w:rPr>
        <w:t>.</w:t>
      </w:r>
    </w:p>
    <w:p w:rsidR="00FA2086" w:rsidRPr="00050CA8" w:rsidRDefault="00FA2086" w:rsidP="00FA2086">
      <w:pPr>
        <w:pStyle w:val="B2"/>
        <w:rPr>
          <w:lang w:eastAsia="ko-KR"/>
        </w:rPr>
      </w:pPr>
      <w:r w:rsidRPr="00050CA8">
        <w:rPr>
          <w:lang w:eastAsia="ko-KR"/>
        </w:rPr>
        <w:t>1c.</w:t>
      </w:r>
      <w:r w:rsidRPr="00050CA8">
        <w:rPr>
          <w:lang w:eastAsia="ko-KR"/>
        </w:rPr>
        <w:tab/>
        <w:t xml:space="preserve">(SMF requested modification) The UDM </w:t>
      </w:r>
      <w:r w:rsidRPr="00050CA8">
        <w:rPr>
          <w:rFonts w:eastAsia="SimSun"/>
          <w:lang w:eastAsia="ko-KR"/>
        </w:rPr>
        <w:t>updates the subscription data of SMF by Nudm_</w:t>
      </w:r>
      <w:r w:rsidR="00692545">
        <w:rPr>
          <w:rFonts w:eastAsia="SimSun"/>
          <w:lang w:eastAsia="ko-KR"/>
        </w:rPr>
        <w:t>SDM_</w:t>
      </w:r>
      <w:r w:rsidRPr="00050CA8">
        <w:rPr>
          <w:rFonts w:eastAsia="SimSun"/>
          <w:lang w:eastAsia="ko-KR"/>
        </w:rPr>
        <w:t xml:space="preserve">Notification </w:t>
      </w:r>
      <w:r w:rsidRPr="00050CA8">
        <w:rPr>
          <w:lang w:eastAsia="ko-KR"/>
        </w:rPr>
        <w:t>(</w:t>
      </w:r>
      <w:r w:rsidRPr="00050CA8">
        <w:t>SUPI</w:t>
      </w:r>
      <w:r w:rsidRPr="00050CA8">
        <w:rPr>
          <w:lang w:eastAsia="ko-KR"/>
        </w:rPr>
        <w:t>,</w:t>
      </w:r>
      <w:r w:rsidR="00692545">
        <w:rPr>
          <w:lang w:val="en-GB" w:eastAsia="ko-KR"/>
        </w:rPr>
        <w:t xml:space="preserve"> Session Management</w:t>
      </w:r>
      <w:r w:rsidRPr="00050CA8">
        <w:rPr>
          <w:lang w:eastAsia="ko-KR"/>
        </w:rPr>
        <w:t xml:space="preserve"> Subscription Data). The SMF updates the</w:t>
      </w:r>
      <w:r w:rsidR="00692545">
        <w:rPr>
          <w:lang w:val="en-GB" w:eastAsia="ko-KR"/>
        </w:rPr>
        <w:t xml:space="preserve"> Session Management</w:t>
      </w:r>
      <w:r w:rsidRPr="00050CA8">
        <w:rPr>
          <w:lang w:eastAsia="ko-KR"/>
        </w:rPr>
        <w:t xml:space="preserve"> Subscription Data and acknowledges the UDM by returning an Ack</w:t>
      </w:r>
      <w:r w:rsidRPr="00050CA8">
        <w:rPr>
          <w:rFonts w:eastAsia="SimSun"/>
          <w:lang w:eastAsia="ko-KR"/>
        </w:rPr>
        <w:t xml:space="preserve"> with </w:t>
      </w:r>
      <w:r w:rsidRPr="00050CA8">
        <w:rPr>
          <w:lang w:eastAsia="ko-KR"/>
        </w:rPr>
        <w:t>(</w:t>
      </w:r>
      <w:r w:rsidRPr="00050CA8">
        <w:t>SUPI</w:t>
      </w:r>
      <w:r w:rsidRPr="00050CA8">
        <w:rPr>
          <w:lang w:eastAsia="ko-KR"/>
        </w:rPr>
        <w:t>).</w:t>
      </w:r>
    </w:p>
    <w:p w:rsidR="00FA2086" w:rsidRPr="00050CA8" w:rsidRDefault="00FA2086" w:rsidP="00FA2086">
      <w:pPr>
        <w:pStyle w:val="B2"/>
        <w:rPr>
          <w:lang w:eastAsia="ko-KR"/>
        </w:rPr>
      </w:pPr>
      <w:r w:rsidRPr="00050CA8">
        <w:rPr>
          <w:lang w:eastAsia="ko-KR"/>
        </w:rPr>
        <w:t>1d.</w:t>
      </w:r>
      <w:r w:rsidRPr="00050CA8">
        <w:rPr>
          <w:lang w:eastAsia="ko-KR"/>
        </w:rPr>
        <w:tab/>
        <w:t>(SMF requested modification) The SMF may decide to modify PDU Session. This procedure also may be triggered based on locally configured policy or triggered from the (R)AN (see c</w:t>
      </w:r>
      <w:r w:rsidR="00506743" w:rsidRPr="00050CA8">
        <w:rPr>
          <w:lang w:eastAsia="ko-KR"/>
        </w:rPr>
        <w:t>lause</w:t>
      </w:r>
      <w:r w:rsidR="00506743">
        <w:rPr>
          <w:lang w:eastAsia="ko-KR"/>
        </w:rPr>
        <w:t> </w:t>
      </w:r>
      <w:r w:rsidR="00506743" w:rsidRPr="00050CA8">
        <w:rPr>
          <w:lang w:eastAsia="ko-KR"/>
        </w:rPr>
        <w:t>4</w:t>
      </w:r>
      <w:r w:rsidRPr="00050CA8">
        <w:rPr>
          <w:lang w:eastAsia="ko-KR"/>
        </w:rPr>
        <w:t>.2.6</w:t>
      </w:r>
      <w:r w:rsidR="007D056C">
        <w:rPr>
          <w:lang w:val="en-GB" w:eastAsia="ko-KR"/>
        </w:rPr>
        <w:t xml:space="preserve"> and clause 4.9.1</w:t>
      </w:r>
      <w:r w:rsidRPr="00050CA8">
        <w:rPr>
          <w:lang w:eastAsia="ko-KR"/>
        </w:rPr>
        <w:t>).</w:t>
      </w:r>
      <w:r w:rsidR="004D10BF" w:rsidRPr="000F2283">
        <w:rPr>
          <w:lang w:val="en-US" w:eastAsia="ko-KR"/>
        </w:rPr>
        <w:t xml:space="preserve"> It may also be triggered if the UP connection is activated (as described in Service Request procedure) and the SMF has marked that </w:t>
      </w:r>
      <w:r w:rsidR="004D10BF" w:rsidRPr="000F2283">
        <w:rPr>
          <w:lang w:val="en-US"/>
        </w:rPr>
        <w:t xml:space="preserve">the status of one or more QoS Flows </w:t>
      </w:r>
      <w:r w:rsidR="004D10BF" w:rsidRPr="000F2283">
        <w:rPr>
          <w:lang w:val="en-US" w:eastAsia="zh-CN"/>
        </w:rPr>
        <w:t>are deleted in the 5GC but not synchronized with the UE yet.</w:t>
      </w:r>
    </w:p>
    <w:p w:rsidR="00FA2086" w:rsidRPr="00050CA8" w:rsidRDefault="00FA2086" w:rsidP="00FA2086">
      <w:pPr>
        <w:pStyle w:val="B2"/>
        <w:rPr>
          <w:lang w:eastAsia="ko-KR"/>
        </w:rPr>
      </w:pPr>
      <w:r w:rsidRPr="00050CA8">
        <w:rPr>
          <w:lang w:eastAsia="ko-KR"/>
        </w:rPr>
        <w:tab/>
        <w:t xml:space="preserve">If the SMF receives one of the triggers in step 1b ~ 1d, the SMF starts SMF requested PDU Session </w:t>
      </w:r>
      <w:r w:rsidR="00823811">
        <w:rPr>
          <w:lang w:eastAsia="ko-KR"/>
        </w:rPr>
        <w:t>Modification procedure</w:t>
      </w:r>
      <w:r w:rsidRPr="00050CA8">
        <w:rPr>
          <w:lang w:eastAsia="ko-KR"/>
        </w:rPr>
        <w:t>.</w:t>
      </w:r>
    </w:p>
    <w:p w:rsidR="00FA2086" w:rsidRDefault="00FA2086" w:rsidP="00FA2086">
      <w:pPr>
        <w:pStyle w:val="B2"/>
        <w:rPr>
          <w:lang w:eastAsia="ko-KR"/>
        </w:rPr>
      </w:pPr>
      <w:r w:rsidRPr="00050CA8">
        <w:rPr>
          <w:lang w:eastAsia="ko-KR"/>
        </w:rPr>
        <w:t>1</w:t>
      </w:r>
      <w:r w:rsidRPr="00050CA8">
        <w:rPr>
          <w:lang w:eastAsia="zh-CN"/>
        </w:rPr>
        <w:t>e</w:t>
      </w:r>
      <w:r w:rsidRPr="00050CA8">
        <w:rPr>
          <w:lang w:eastAsia="ko-KR"/>
        </w:rPr>
        <w:t>.</w:t>
      </w:r>
      <w:r w:rsidRPr="00050CA8">
        <w:rPr>
          <w:lang w:eastAsia="ko-KR"/>
        </w:rPr>
        <w:tab/>
        <w:t xml:space="preserve">(AN initiated modification) </w:t>
      </w:r>
      <w:r w:rsidRPr="00050CA8">
        <w:rPr>
          <w:lang w:eastAsia="zh-CN"/>
        </w:rPr>
        <w:t xml:space="preserve">(R)AN </w:t>
      </w:r>
      <w:r w:rsidR="00695860">
        <w:rPr>
          <w:lang w:eastAsia="zh-CN"/>
        </w:rPr>
        <w:t>shall</w:t>
      </w:r>
      <w:r w:rsidR="00695860" w:rsidRPr="00050CA8">
        <w:rPr>
          <w:lang w:eastAsia="zh-CN"/>
        </w:rPr>
        <w:t xml:space="preserve"> </w:t>
      </w:r>
      <w:r w:rsidR="00695860">
        <w:rPr>
          <w:lang w:eastAsia="zh-CN"/>
        </w:rPr>
        <w:t xml:space="preserve">indicate to the SMF </w:t>
      </w:r>
      <w:r w:rsidR="00695860" w:rsidRPr="00006CB8">
        <w:t xml:space="preserve">when the AN resources onto which a QoS </w:t>
      </w:r>
      <w:r w:rsidR="00743097">
        <w:rPr>
          <w:lang w:val="en-GB"/>
        </w:rPr>
        <w:t>F</w:t>
      </w:r>
      <w:r w:rsidR="00695860" w:rsidRPr="00006CB8">
        <w:t>low is mapped are released</w:t>
      </w:r>
      <w:r w:rsidR="00743097">
        <w:rPr>
          <w:lang w:val="en-GB"/>
        </w:rPr>
        <w:t xml:space="preserve"> irrespective of whether notification control is configured</w:t>
      </w:r>
      <w:r w:rsidRPr="00050CA8">
        <w:rPr>
          <w:lang w:eastAsia="zh-CN"/>
        </w:rPr>
        <w:t xml:space="preserve">. (R)AN sends the N2 message (PDU Session ID, N2 SM information) to the AMF. The N2 SM information includes the QFI, User location Information and an indication that the QoS Flow is released. The AMF </w:t>
      </w:r>
      <w:r w:rsidRPr="00050CA8">
        <w:rPr>
          <w:rFonts w:eastAsia="SimSun"/>
          <w:lang w:eastAsia="zh-CN"/>
        </w:rPr>
        <w:t xml:space="preserve">invokes Nsmf_PDUSession_UpdateSMContext </w:t>
      </w:r>
      <w:r w:rsidRPr="00050CA8">
        <w:rPr>
          <w:lang w:eastAsia="zh-CN"/>
        </w:rPr>
        <w:t>(</w:t>
      </w:r>
      <w:r w:rsidR="00F53B48">
        <w:rPr>
          <w:lang w:eastAsia="zh-CN"/>
        </w:rPr>
        <w:t>SM Context ID,</w:t>
      </w:r>
      <w:r w:rsidR="00F53B48">
        <w:rPr>
          <w:lang w:val="en-GB" w:eastAsia="zh-CN"/>
        </w:rPr>
        <w:t xml:space="preserve"> </w:t>
      </w:r>
      <w:r w:rsidRPr="00050CA8">
        <w:rPr>
          <w:lang w:eastAsia="zh-CN"/>
        </w:rPr>
        <w:t>N2 SM information)</w:t>
      </w:r>
      <w:r w:rsidRPr="00050CA8">
        <w:rPr>
          <w:lang w:eastAsia="ko-KR"/>
        </w:rPr>
        <w:t>.</w:t>
      </w:r>
    </w:p>
    <w:p w:rsidR="00D64ED4" w:rsidRPr="00050CA8" w:rsidRDefault="00EA38DF" w:rsidP="00FA2086">
      <w:pPr>
        <w:pStyle w:val="B2"/>
        <w:rPr>
          <w:lang w:eastAsia="ko-KR"/>
        </w:rPr>
      </w:pPr>
      <w:r>
        <w:rPr>
          <w:lang w:val="en-GB" w:eastAsia="ko-KR"/>
        </w:rPr>
        <w:tab/>
      </w:r>
      <w:r w:rsidR="00D64ED4" w:rsidRPr="00D64ED4">
        <w:rPr>
          <w:lang w:val="en-GB" w:eastAsia="ko-KR"/>
        </w:rPr>
        <w:t xml:space="preserve">(AN initiated notification control) </w:t>
      </w:r>
      <w:r w:rsidR="00FA6ECB">
        <w:rPr>
          <w:lang w:val="en-GB" w:eastAsia="ko-KR"/>
        </w:rPr>
        <w:t>If</w:t>
      </w:r>
      <w:r w:rsidR="00D64ED4" w:rsidRPr="00D64ED4">
        <w:rPr>
          <w:lang w:val="en-GB" w:eastAsia="ko-KR"/>
        </w:rPr>
        <w:t xml:space="preserve"> notification control is configured for a GBR Flow, (R)AN sends a N2 message (PDU Session ID, N2 SM information) to SMF when the (R)AN decides the QoS targets of the QoS Flow cannot be fulfilled</w:t>
      </w:r>
      <w:r w:rsidR="00743097">
        <w:rPr>
          <w:lang w:val="en-GB" w:eastAsia="ko-KR"/>
        </w:rPr>
        <w:t xml:space="preserve"> or can be fulfilled again, respectively</w:t>
      </w:r>
      <w:r w:rsidR="00D64ED4" w:rsidRPr="00D64ED4">
        <w:rPr>
          <w:lang w:val="en-GB" w:eastAsia="ko-KR"/>
        </w:rPr>
        <w:t>. The N2 SM information includes the QFI</w:t>
      </w:r>
      <w:r w:rsidR="00743097">
        <w:rPr>
          <w:lang w:val="en-GB" w:eastAsia="ko-KR"/>
        </w:rPr>
        <w:t xml:space="preserve"> and an indication</w:t>
      </w:r>
      <w:r w:rsidR="00D64ED4" w:rsidRPr="00D64ED4">
        <w:rPr>
          <w:lang w:val="en-GB" w:eastAsia="ko-KR"/>
        </w:rPr>
        <w:t xml:space="preserve"> that the QoS targets for that QoS </w:t>
      </w:r>
      <w:r w:rsidR="00743097">
        <w:rPr>
          <w:lang w:val="en-GB" w:eastAsia="ko-KR"/>
        </w:rPr>
        <w:t>F</w:t>
      </w:r>
      <w:r w:rsidR="00D64ED4" w:rsidRPr="00D64ED4">
        <w:rPr>
          <w:lang w:val="en-GB" w:eastAsia="ko-KR"/>
        </w:rPr>
        <w:t>low cannot be fulfilled</w:t>
      </w:r>
      <w:r w:rsidR="00743097">
        <w:rPr>
          <w:lang w:val="en-GB" w:eastAsia="ko-KR"/>
        </w:rPr>
        <w:t xml:space="preserve"> or can be fulfilled again, respectively</w:t>
      </w:r>
      <w:r w:rsidR="00D64ED4" w:rsidRPr="00D64ED4">
        <w:rPr>
          <w:lang w:val="en-GB" w:eastAsia="ko-KR"/>
        </w:rPr>
        <w:t>. The AMF invokes Nsmf_PDUSession_UpdateSMContext (</w:t>
      </w:r>
      <w:r w:rsidR="00F53B48">
        <w:rPr>
          <w:lang w:val="en-GB" w:eastAsia="ko-KR"/>
        </w:rPr>
        <w:t xml:space="preserve">SM Context ID, </w:t>
      </w:r>
      <w:r w:rsidR="00D64ED4" w:rsidRPr="00D64ED4">
        <w:rPr>
          <w:lang w:val="en-GB" w:eastAsia="ko-KR"/>
        </w:rPr>
        <w:t xml:space="preserve">N2 SM information). </w:t>
      </w:r>
      <w:r w:rsidR="00D64ED4" w:rsidRPr="00D64ED4">
        <w:rPr>
          <w:lang w:val="en-US" w:eastAsia="ko-KR"/>
        </w:rPr>
        <w:t xml:space="preserve">If the PCF has subscribed to the event, SMF reports this event to the PCF for each PCC Rule for which notification control is set, see step 2. Alternatively, if dynamic PCC does not apply for this DNN, and dependent on locally configured policy, the SMF may start SMF requested PDU Session </w:t>
      </w:r>
      <w:r w:rsidR="00823811">
        <w:rPr>
          <w:lang w:val="en-US" w:eastAsia="ko-KR"/>
        </w:rPr>
        <w:t>Modification procedure</w:t>
      </w:r>
      <w:r w:rsidR="00D64ED4" w:rsidRPr="00D64ED4">
        <w:rPr>
          <w:lang w:val="en-US" w:eastAsia="ko-KR"/>
        </w:rPr>
        <w:t>, see step 3b</w:t>
      </w:r>
      <w:r w:rsidR="00B206F2">
        <w:rPr>
          <w:lang w:val="en-US" w:eastAsia="ko-KR"/>
        </w:rPr>
        <w:t>.</w:t>
      </w:r>
    </w:p>
    <w:p w:rsidR="00FA2086" w:rsidRPr="00050CA8" w:rsidRDefault="00FA2086" w:rsidP="00FA2086">
      <w:pPr>
        <w:pStyle w:val="B1"/>
        <w:rPr>
          <w:lang w:eastAsia="ko-KR"/>
        </w:rPr>
      </w:pPr>
      <w:r w:rsidRPr="00050CA8">
        <w:rPr>
          <w:lang w:eastAsia="ko-KR"/>
        </w:rPr>
        <w:lastRenderedPageBreak/>
        <w:t>2.</w:t>
      </w:r>
      <w:r w:rsidRPr="00050CA8">
        <w:rPr>
          <w:lang w:eastAsia="ko-KR"/>
        </w:rPr>
        <w:tab/>
        <w:t>The SMF may</w:t>
      </w:r>
      <w:r w:rsidRPr="00050CA8">
        <w:rPr>
          <w:lang w:eastAsia="zh-CN"/>
        </w:rPr>
        <w:t xml:space="preserve"> need to report some subscribed event to the PCF by </w:t>
      </w:r>
      <w:r w:rsidR="009C371B" w:rsidRPr="001C7C1B">
        <w:rPr>
          <w:lang w:eastAsia="zh-CN"/>
        </w:rPr>
        <w:t>perform</w:t>
      </w:r>
      <w:r w:rsidR="009C371B">
        <w:rPr>
          <w:rFonts w:hint="eastAsia"/>
          <w:lang w:eastAsia="zh-CN"/>
        </w:rPr>
        <w:t>ing</w:t>
      </w:r>
      <w:r w:rsidR="009C371B" w:rsidRPr="001C7C1B">
        <w:rPr>
          <w:lang w:eastAsia="zh-CN"/>
        </w:rPr>
        <w:t xml:space="preserve"> a</w:t>
      </w:r>
      <w:r w:rsidR="00096D5B">
        <w:rPr>
          <w:lang w:eastAsia="zh-CN"/>
        </w:rPr>
        <w:t>n SMF initiated SM</w:t>
      </w:r>
      <w:r w:rsidR="009C371B" w:rsidRPr="002A1051">
        <w:rPr>
          <w:lang w:eastAsia="zh-CN"/>
        </w:rPr>
        <w:t xml:space="preserve"> Policy</w:t>
      </w:r>
      <w:r w:rsidR="00096D5B">
        <w:rPr>
          <w:lang w:val="en-GB" w:eastAsia="zh-CN"/>
        </w:rPr>
        <w:t xml:space="preserve"> Association</w:t>
      </w:r>
      <w:r w:rsidR="009C371B" w:rsidRPr="001C7C1B">
        <w:rPr>
          <w:lang w:eastAsia="zh-CN"/>
        </w:rPr>
        <w:t xml:space="preserve"> Modification procedure as defined in c</w:t>
      </w:r>
      <w:r w:rsidR="00506743" w:rsidRPr="001C7C1B">
        <w:rPr>
          <w:lang w:eastAsia="zh-CN"/>
        </w:rPr>
        <w:t>lause</w:t>
      </w:r>
      <w:r w:rsidR="00506743">
        <w:rPr>
          <w:lang w:eastAsia="zh-CN"/>
        </w:rPr>
        <w:t> </w:t>
      </w:r>
      <w:r w:rsidR="00506743" w:rsidRPr="001C7C1B">
        <w:rPr>
          <w:lang w:eastAsia="zh-CN"/>
        </w:rPr>
        <w:t>4</w:t>
      </w:r>
      <w:r w:rsidR="009C371B" w:rsidRPr="001C7C1B">
        <w:rPr>
          <w:lang w:eastAsia="zh-CN"/>
        </w:rPr>
        <w:t>.16.5</w:t>
      </w:r>
      <w:r w:rsidR="00096D5B">
        <w:rPr>
          <w:lang w:val="en-GB" w:eastAsia="zh-CN"/>
        </w:rPr>
        <w:t>.1</w:t>
      </w:r>
      <w:r w:rsidRPr="00050CA8">
        <w:rPr>
          <w:lang w:eastAsia="zh-CN"/>
        </w:rPr>
        <w:t>.</w:t>
      </w:r>
      <w:r w:rsidRPr="00050CA8">
        <w:rPr>
          <w:lang w:eastAsia="ko-KR"/>
        </w:rPr>
        <w:t xml:space="preserve"> This step may be skipped if PDU Session </w:t>
      </w:r>
      <w:r w:rsidR="00823811">
        <w:rPr>
          <w:lang w:eastAsia="ko-KR"/>
        </w:rPr>
        <w:t>Modification procedure</w:t>
      </w:r>
      <w:r w:rsidRPr="00050CA8">
        <w:rPr>
          <w:lang w:eastAsia="ko-KR"/>
        </w:rPr>
        <w:t xml:space="preserve"> is triggered by step 1b or 1d. </w:t>
      </w:r>
      <w:r w:rsidRPr="00050CA8">
        <w:rPr>
          <w:lang w:eastAsia="zh-CN"/>
        </w:rPr>
        <w:t>If dynamic PCC is not deployed, the SMF may apply local policy to decide whether to change the QoS profile.</w:t>
      </w:r>
    </w:p>
    <w:p w:rsidR="00FA2086" w:rsidRPr="00574CD1" w:rsidRDefault="00FA2086" w:rsidP="00FA2086">
      <w:pPr>
        <w:pStyle w:val="B1"/>
      </w:pPr>
      <w:r w:rsidRPr="00574CD1">
        <w:tab/>
        <w:t xml:space="preserve">Steps 3 to 7 are not invoked when the PDU Session </w:t>
      </w:r>
      <w:r w:rsidR="00BE15EF" w:rsidRPr="00574CD1">
        <w:t>M</w:t>
      </w:r>
      <w:r w:rsidRPr="00574CD1">
        <w:t>odification requires only action at a UPF (e.g. gating).</w:t>
      </w:r>
    </w:p>
    <w:p w:rsidR="00FA2086" w:rsidRPr="00050CA8" w:rsidRDefault="00FA2086" w:rsidP="00FA2086">
      <w:pPr>
        <w:pStyle w:val="B1"/>
        <w:rPr>
          <w:lang w:eastAsia="ko-KR"/>
        </w:rPr>
      </w:pPr>
      <w:r w:rsidRPr="00050CA8">
        <w:rPr>
          <w:lang w:eastAsia="ko-KR"/>
        </w:rPr>
        <w:t>3a.</w:t>
      </w:r>
      <w:r w:rsidRPr="00050CA8">
        <w:rPr>
          <w:lang w:eastAsia="ko-KR"/>
        </w:rPr>
        <w:tab/>
        <w:t xml:space="preserve">For UE or AN initiated modification, the SMF responds to the AMF through Nsmf_PDUSession_UpdateSMContext (N2 SM information (PDU Session ID, </w:t>
      </w:r>
      <w:r w:rsidR="00EA38DF">
        <w:rPr>
          <w:lang w:eastAsia="ko-KR"/>
        </w:rPr>
        <w:t xml:space="preserve">QFI(s), </w:t>
      </w:r>
      <w:r w:rsidRPr="00050CA8">
        <w:rPr>
          <w:lang w:eastAsia="ko-KR"/>
        </w:rPr>
        <w:t>QoS Profile</w:t>
      </w:r>
      <w:r w:rsidR="00EA38DF" w:rsidRPr="00EA38DF">
        <w:rPr>
          <w:lang w:val="en-GB" w:eastAsia="ko-KR"/>
        </w:rPr>
        <w:t>(s)</w:t>
      </w:r>
      <w:r w:rsidRPr="00050CA8">
        <w:rPr>
          <w:lang w:eastAsia="ko-KR"/>
        </w:rPr>
        <w:t>, Session-AMBR), N1 SM container (PDU Session Modification Command (PDU Session ID, QoS rule</w:t>
      </w:r>
      <w:r w:rsidR="00EA38DF">
        <w:rPr>
          <w:lang w:eastAsia="ko-KR"/>
        </w:rPr>
        <w:t>(s), QoS rule</w:t>
      </w:r>
      <w:r w:rsidR="00EA38DF" w:rsidRPr="00CA6F36">
        <w:rPr>
          <w:lang w:eastAsia="ko-KR"/>
        </w:rPr>
        <w:t xml:space="preserve"> operation</w:t>
      </w:r>
      <w:r w:rsidR="00396E7A">
        <w:rPr>
          <w:lang w:eastAsia="ko-KR"/>
        </w:rPr>
        <w:t>, QoS Flow level QoS parameters if needed for the QoS Flow(s) associated with the QoS rule(s)</w:t>
      </w:r>
      <w:r w:rsidRPr="00050CA8">
        <w:rPr>
          <w:lang w:eastAsia="ko-KR"/>
        </w:rPr>
        <w:t>, Session-AMBR</w:t>
      </w:r>
      <w:r w:rsidR="008F2A53" w:rsidRPr="00D246F7">
        <w:t>,</w:t>
      </w:r>
      <w:r w:rsidR="008F2A53">
        <w:t xml:space="preserve"> [</w:t>
      </w:r>
      <w:r w:rsidR="008F2A53" w:rsidRPr="00D246F7">
        <w:t>Always-on PDU Session]))).</w:t>
      </w:r>
      <w:r w:rsidRPr="00050CA8">
        <w:rPr>
          <w:lang w:eastAsia="ko-KR"/>
        </w:rPr>
        <w:t xml:space="preserve"> </w:t>
      </w:r>
      <w:r w:rsidRPr="00050CA8">
        <w:t xml:space="preserve">See </w:t>
      </w:r>
      <w:r w:rsidR="005E5E23" w:rsidRPr="00050CA8">
        <w:t>TS</w:t>
      </w:r>
      <w:r w:rsidR="005E5E23">
        <w:t> </w:t>
      </w:r>
      <w:r w:rsidR="005E5E23" w:rsidRPr="00050CA8">
        <w:t>23.501</w:t>
      </w:r>
      <w:r w:rsidR="005E5E23">
        <w:t> </w:t>
      </w:r>
      <w:r w:rsidR="005E5E23" w:rsidRPr="00050CA8">
        <w:t>[</w:t>
      </w:r>
      <w:r w:rsidRPr="00050CA8">
        <w:t>2] clause 5.7 for the QoS Profile</w:t>
      </w:r>
      <w:r w:rsidR="00396E7A">
        <w:rPr>
          <w:lang w:val="en-GB"/>
        </w:rPr>
        <w:t>,</w:t>
      </w:r>
      <w:r w:rsidRPr="00050CA8">
        <w:t xml:space="preserve"> and QoS rule</w:t>
      </w:r>
      <w:r w:rsidR="00396E7A">
        <w:rPr>
          <w:lang w:val="en-GB"/>
        </w:rPr>
        <w:t xml:space="preserve"> and QoS Flow level QoS parameters</w:t>
      </w:r>
      <w:r w:rsidRPr="00050CA8">
        <w:t>.</w:t>
      </w:r>
    </w:p>
    <w:p w:rsidR="008F2A53" w:rsidRPr="00D246F7" w:rsidRDefault="008F2A53" w:rsidP="008F2A53">
      <w:pPr>
        <w:pStyle w:val="B1"/>
        <w:rPr>
          <w:lang w:eastAsia="zh-CN"/>
        </w:rPr>
      </w:pPr>
      <w:r>
        <w:tab/>
      </w:r>
      <w:r w:rsidRPr="00D246F7">
        <w:t xml:space="preserve">If the PDU Session Modification was requested by the UE </w:t>
      </w:r>
      <w:r w:rsidRPr="00D246F7">
        <w:rPr>
          <w:rFonts w:hint="eastAsia"/>
          <w:lang w:eastAsia="zh-CN"/>
        </w:rPr>
        <w:t>to modify</w:t>
      </w:r>
      <w:r w:rsidRPr="00D246F7">
        <w:t xml:space="preserve"> a PDU Session</w:t>
      </w:r>
      <w:r w:rsidRPr="00D246F7">
        <w:rPr>
          <w:rFonts w:hint="eastAsia"/>
          <w:lang w:eastAsia="zh-CN"/>
        </w:rPr>
        <w:t xml:space="preserve"> to an always-on PDU </w:t>
      </w:r>
      <w:r w:rsidRPr="00D246F7">
        <w:rPr>
          <w:lang w:eastAsia="zh-CN"/>
        </w:rPr>
        <w:t>S</w:t>
      </w:r>
      <w:r w:rsidRPr="00D246F7">
        <w:rPr>
          <w:rFonts w:hint="eastAsia"/>
          <w:lang w:eastAsia="zh-CN"/>
        </w:rPr>
        <w:t>ession, the SMF shall include an</w:t>
      </w:r>
      <w:r w:rsidRPr="00D246F7">
        <w:t xml:space="preserve"> Always-on PDU Session Granted indication</w:t>
      </w:r>
      <w:r w:rsidRPr="00D246F7">
        <w:rPr>
          <w:rFonts w:hint="eastAsia"/>
          <w:lang w:eastAsia="zh-CN"/>
        </w:rPr>
        <w:t xml:space="preserve"> in the </w:t>
      </w:r>
      <w:r w:rsidRPr="00D246F7">
        <w:t>PDU Session Modification Command</w:t>
      </w:r>
      <w:r w:rsidRPr="00D246F7">
        <w:rPr>
          <w:rFonts w:hint="eastAsia"/>
          <w:lang w:eastAsia="zh-CN"/>
        </w:rPr>
        <w:t xml:space="preserve"> to indicate whether the </w:t>
      </w:r>
      <w:r w:rsidRPr="00D246F7">
        <w:t>PDU Session</w:t>
      </w:r>
      <w:r w:rsidRPr="00D246F7">
        <w:rPr>
          <w:rFonts w:hint="eastAsia"/>
          <w:lang w:eastAsia="zh-CN"/>
        </w:rPr>
        <w:t xml:space="preserve"> is to be changed to an always-on PDU </w:t>
      </w:r>
      <w:r w:rsidRPr="00D246F7">
        <w:rPr>
          <w:lang w:eastAsia="zh-CN"/>
        </w:rPr>
        <w:t>S</w:t>
      </w:r>
      <w:r w:rsidRPr="00D246F7">
        <w:rPr>
          <w:rFonts w:hint="eastAsia"/>
          <w:lang w:eastAsia="zh-CN"/>
        </w:rPr>
        <w:t>ession or not</w:t>
      </w:r>
      <w:r>
        <w:rPr>
          <w:rFonts w:hint="eastAsia"/>
          <w:lang w:eastAsia="zh-CN"/>
        </w:rPr>
        <w:t xml:space="preserve"> </w:t>
      </w:r>
      <w:r w:rsidRPr="00D246F7">
        <w:t>via the Always-on PDU Session Granted indication</w:t>
      </w:r>
      <w:r w:rsidRPr="00D246F7">
        <w:rPr>
          <w:rFonts w:hint="eastAsia"/>
          <w:lang w:eastAsia="zh-CN"/>
        </w:rPr>
        <w:t xml:space="preserve"> in the </w:t>
      </w:r>
      <w:r w:rsidRPr="00D246F7">
        <w:t>PDU Session Modification Command</w:t>
      </w:r>
      <w:r w:rsidRPr="00D246F7">
        <w:rPr>
          <w:rFonts w:hint="eastAsia"/>
          <w:lang w:eastAsia="zh-CN"/>
        </w:rPr>
        <w:t>.</w:t>
      </w:r>
    </w:p>
    <w:p w:rsidR="00FA2086" w:rsidRPr="00574CD1" w:rsidRDefault="00FA2086" w:rsidP="00FA2086">
      <w:pPr>
        <w:pStyle w:val="B1"/>
      </w:pPr>
      <w:r w:rsidRPr="00574CD1">
        <w:tab/>
        <w:t xml:space="preserve">The N2 SM information carries information that the AMF shall provide to the (R)AN. It </w:t>
      </w:r>
      <w:r w:rsidR="00EA38DF" w:rsidRPr="00574CD1">
        <w:t xml:space="preserve">may </w:t>
      </w:r>
      <w:r w:rsidRPr="00574CD1">
        <w:t xml:space="preserve">include the QoS profiles and the corresponding QFIs </w:t>
      </w:r>
      <w:r w:rsidR="00EA38DF" w:rsidRPr="00574CD1">
        <w:t>to notify the (R)AN that one or more QoS flows</w:t>
      </w:r>
      <w:r w:rsidR="00EA38DF" w:rsidRPr="00574CD1" w:rsidDel="00EA38DF">
        <w:t xml:space="preserve"> </w:t>
      </w:r>
      <w:r w:rsidRPr="00574CD1">
        <w:t>were added, or modified.</w:t>
      </w:r>
      <w:r w:rsidR="00EA38DF" w:rsidRPr="00574CD1">
        <w:t xml:space="preserve"> It may include only QFI(s) to notify the (R)AN that one or more QoS flows were removed.</w:t>
      </w:r>
      <w:r w:rsidR="008940DA" w:rsidRPr="00574CD1">
        <w:t xml:space="preserve"> </w:t>
      </w:r>
      <w:r w:rsidR="003362E2" w:rsidRPr="00574CD1">
        <w:t>If the PDU Session Modification was triggered by the (R)AN Release in step 1</w:t>
      </w:r>
      <w:r w:rsidR="000621F2" w:rsidRPr="00574CD1">
        <w:t>e</w:t>
      </w:r>
      <w:r w:rsidR="003362E2" w:rsidRPr="00574CD1">
        <w:t xml:space="preserve"> the N2 SM information carries an acknowledgement of the (R)AN Release. </w:t>
      </w:r>
      <w:r w:rsidR="008940DA" w:rsidRPr="00574CD1">
        <w:t xml:space="preserve">If the PDU Session </w:t>
      </w:r>
      <w:r w:rsidR="00BE15EF" w:rsidRPr="00574CD1">
        <w:t>M</w:t>
      </w:r>
      <w:r w:rsidR="008940DA" w:rsidRPr="00574CD1">
        <w:t>odification was requested by the UE for a PDU Session that has no established User Plane resources, the N2 SM information provided to the (R)AN includes information for establishment of User Plane resources.</w:t>
      </w:r>
    </w:p>
    <w:p w:rsidR="00FA2086" w:rsidRPr="00EA38DF" w:rsidRDefault="00FA2086" w:rsidP="00FA2086">
      <w:pPr>
        <w:pStyle w:val="B1"/>
        <w:rPr>
          <w:lang w:val="en-GB" w:eastAsia="zh-CN"/>
        </w:rPr>
      </w:pPr>
      <w:r w:rsidRPr="00050CA8">
        <w:rPr>
          <w:lang w:eastAsia="ko-KR"/>
        </w:rPr>
        <w:tab/>
        <w:t>The N1 SM container carries the PDU Session Modification Command that the AMF shall provide to the UE.</w:t>
      </w:r>
      <w:r w:rsidR="00EA38DF" w:rsidRPr="00EA38DF">
        <w:rPr>
          <w:lang w:val="en-GB" w:eastAsia="ko-KR"/>
        </w:rPr>
        <w:t xml:space="preserve"> </w:t>
      </w:r>
      <w:r w:rsidR="00EA38DF" w:rsidRPr="00CA6F36">
        <w:rPr>
          <w:lang w:eastAsia="ko-KR"/>
        </w:rPr>
        <w:t xml:space="preserve">It </w:t>
      </w:r>
      <w:r w:rsidR="00EA38DF">
        <w:rPr>
          <w:lang w:eastAsia="ko-KR"/>
        </w:rPr>
        <w:t>may include</w:t>
      </w:r>
      <w:r w:rsidR="00EA38DF" w:rsidRPr="00CA6F36">
        <w:rPr>
          <w:lang w:eastAsia="ko-KR"/>
        </w:rPr>
        <w:t xml:space="preserve"> the</w:t>
      </w:r>
      <w:r w:rsidR="00EA38DF">
        <w:rPr>
          <w:lang w:eastAsia="ko-KR"/>
        </w:rPr>
        <w:t xml:space="preserve"> QoS rules</w:t>
      </w:r>
      <w:r w:rsidR="00396E7A">
        <w:rPr>
          <w:lang w:eastAsia="ko-KR"/>
        </w:rPr>
        <w:t>, QoS Flow level QoS parameters if needed for the QoS Flow(s) associated with the QoS rule(s)</w:t>
      </w:r>
      <w:r w:rsidR="00EA38DF">
        <w:rPr>
          <w:lang w:eastAsia="ko-KR"/>
        </w:rPr>
        <w:t xml:space="preserve"> and</w:t>
      </w:r>
      <w:r w:rsidR="00EA38DF" w:rsidRPr="00CA6F36">
        <w:rPr>
          <w:lang w:eastAsia="ko-KR"/>
        </w:rPr>
        <w:t xml:space="preserve"> </w:t>
      </w:r>
      <w:r w:rsidR="00EA38DF">
        <w:rPr>
          <w:lang w:eastAsia="ko-KR"/>
        </w:rPr>
        <w:t xml:space="preserve">corresponding </w:t>
      </w:r>
      <w:r w:rsidR="00EA38DF" w:rsidRPr="00CA6F36">
        <w:rPr>
          <w:lang w:eastAsia="ko-KR"/>
        </w:rPr>
        <w:t>QoS rule operation</w:t>
      </w:r>
      <w:r w:rsidR="00396E7A">
        <w:rPr>
          <w:lang w:val="en-GB" w:eastAsia="ko-KR"/>
        </w:rPr>
        <w:t xml:space="preserve"> and QoS Flow level QoS parameters operation</w:t>
      </w:r>
      <w:r w:rsidR="00EA38DF" w:rsidRPr="00CA6F36">
        <w:rPr>
          <w:lang w:eastAsia="ko-KR"/>
        </w:rPr>
        <w:t xml:space="preserve"> to notify the UE </w:t>
      </w:r>
      <w:r w:rsidR="00EA38DF">
        <w:rPr>
          <w:lang w:eastAsia="ko-KR"/>
        </w:rPr>
        <w:t xml:space="preserve">that </w:t>
      </w:r>
      <w:r w:rsidR="00EA38DF" w:rsidRPr="00CA6F36">
        <w:rPr>
          <w:lang w:eastAsia="ko-KR"/>
        </w:rPr>
        <w:t>one or more QoS rules were added, removed or modified.</w:t>
      </w:r>
    </w:p>
    <w:p w:rsidR="00FA2086" w:rsidRPr="00050CA8" w:rsidRDefault="00FA2086" w:rsidP="00FA2086">
      <w:pPr>
        <w:pStyle w:val="B1"/>
        <w:rPr>
          <w:lang w:eastAsia="zh-CN"/>
        </w:rPr>
      </w:pPr>
      <w:r w:rsidRPr="00050CA8">
        <w:rPr>
          <w:lang w:eastAsia="zh-CN"/>
        </w:rPr>
        <w:t xml:space="preserve">3b. For SMF requested modification, the SMF invokes Namf_Communication_N1N2MessageTransfer (N2 SM information (PDU Session ID, </w:t>
      </w:r>
      <w:r w:rsidR="00BB69B0">
        <w:rPr>
          <w:lang w:eastAsia="zh-CN"/>
        </w:rPr>
        <w:t>QFI</w:t>
      </w:r>
      <w:r w:rsidR="00BB69B0">
        <w:rPr>
          <w:rFonts w:hint="eastAsia"/>
          <w:lang w:eastAsia="zh-CN"/>
        </w:rPr>
        <w:t>(</w:t>
      </w:r>
      <w:r w:rsidR="00BB69B0">
        <w:rPr>
          <w:lang w:eastAsia="zh-CN"/>
        </w:rPr>
        <w:t>s</w:t>
      </w:r>
      <w:r w:rsidR="00BB69B0">
        <w:rPr>
          <w:rFonts w:hint="eastAsia"/>
          <w:lang w:eastAsia="zh-CN"/>
        </w:rPr>
        <w:t>)</w:t>
      </w:r>
      <w:r w:rsidR="00BB69B0">
        <w:rPr>
          <w:lang w:eastAsia="zh-CN"/>
        </w:rPr>
        <w:t xml:space="preserve">, </w:t>
      </w:r>
      <w:r w:rsidRPr="00050CA8">
        <w:rPr>
          <w:lang w:eastAsia="zh-CN"/>
        </w:rPr>
        <w:t>QoS Profile</w:t>
      </w:r>
      <w:r w:rsidR="00BB69B0" w:rsidRPr="00BB69B0">
        <w:rPr>
          <w:lang w:val="en-GB" w:eastAsia="zh-CN"/>
        </w:rPr>
        <w:t>(s)</w:t>
      </w:r>
      <w:r w:rsidRPr="00050CA8">
        <w:rPr>
          <w:lang w:eastAsia="zh-CN"/>
        </w:rPr>
        <w:t>, Session-AMBR), N1 SM container (PDU Session Modification Command (PDU Session ID, QoS rule</w:t>
      </w:r>
      <w:r w:rsidR="00BB69B0">
        <w:rPr>
          <w:lang w:eastAsia="zh-CN"/>
        </w:rPr>
        <w:t>(s)</w:t>
      </w:r>
      <w:r w:rsidR="00396E7A">
        <w:rPr>
          <w:lang w:eastAsia="zh-CN"/>
        </w:rPr>
        <w:t>, QoS Flow level QoS parameters if needed for the QoS Flow(s) associated with the QoS rule(s)</w:t>
      </w:r>
      <w:r w:rsidR="00BB69B0">
        <w:rPr>
          <w:lang w:eastAsia="zh-CN"/>
        </w:rPr>
        <w:t>, QoS rule</w:t>
      </w:r>
      <w:r w:rsidR="00BB69B0" w:rsidRPr="00CA6F36">
        <w:rPr>
          <w:lang w:eastAsia="zh-CN"/>
        </w:rPr>
        <w:t xml:space="preserve"> </w:t>
      </w:r>
      <w:r w:rsidR="00353566" w:rsidRPr="00EC4E28">
        <w:rPr>
          <w:lang w:eastAsia="zh-CN"/>
        </w:rPr>
        <w:t>operation</w:t>
      </w:r>
      <w:r w:rsidR="00353566" w:rsidRPr="00EC4E28">
        <w:rPr>
          <w:lang w:val="en-US" w:eastAsia="zh-CN"/>
        </w:rPr>
        <w:t xml:space="preserve"> </w:t>
      </w:r>
      <w:r w:rsidR="00353566" w:rsidRPr="00EC4E28">
        <w:rPr>
          <w:lang w:eastAsia="zh-CN"/>
        </w:rPr>
        <w:t>and</w:t>
      </w:r>
      <w:r w:rsidR="00396E7A">
        <w:rPr>
          <w:lang w:eastAsia="zh-CN"/>
        </w:rPr>
        <w:t xml:space="preserve"> QoS Flow level QoS parameters operation</w:t>
      </w:r>
      <w:r w:rsidRPr="00050CA8">
        <w:rPr>
          <w:lang w:eastAsia="zh-CN"/>
        </w:rPr>
        <w:t>, Session-AMBR))).</w:t>
      </w:r>
    </w:p>
    <w:p w:rsidR="00FA2086" w:rsidRPr="00050CA8" w:rsidRDefault="00FA2086" w:rsidP="00FA2086">
      <w:pPr>
        <w:pStyle w:val="B1"/>
        <w:rPr>
          <w:lang w:eastAsia="zh-CN"/>
        </w:rPr>
      </w:pPr>
      <w:r w:rsidRPr="00050CA8">
        <w:rPr>
          <w:lang w:eastAsia="zh-CN"/>
        </w:rPr>
        <w:tab/>
        <w:t xml:space="preserve">If the UE is in CM-IDLE state and an </w:t>
      </w:r>
      <w:r w:rsidRPr="00050CA8">
        <w:rPr>
          <w:lang w:eastAsia="ko-KR"/>
        </w:rPr>
        <w:t xml:space="preserve">ATC </w:t>
      </w:r>
      <w:r w:rsidRPr="00050CA8">
        <w:rPr>
          <w:lang w:eastAsia="zh-CN"/>
        </w:rPr>
        <w:t>is activated</w:t>
      </w:r>
      <w:r w:rsidRPr="00050CA8">
        <w:rPr>
          <w:lang w:eastAsia="ko-KR"/>
        </w:rPr>
        <w:t xml:space="preserve">, the AMF updates and stores the UE context based on the Namf_Communication_N1N2MessageTransfer and steps 4, 5, 6 and 7 are skipped. When the UE is reachable e.g. when the UE enters </w:t>
      </w:r>
      <w:r w:rsidRPr="00050CA8">
        <w:rPr>
          <w:lang w:eastAsia="zh-CN"/>
        </w:rPr>
        <w:t>CM-</w:t>
      </w:r>
      <w:r w:rsidRPr="00050CA8">
        <w:rPr>
          <w:lang w:eastAsia="ko-KR"/>
        </w:rPr>
        <w:t>CONNECTED state</w:t>
      </w:r>
      <w:r w:rsidRPr="00050CA8">
        <w:rPr>
          <w:lang w:eastAsia="zh-CN"/>
        </w:rPr>
        <w:t xml:space="preserve">, </w:t>
      </w:r>
      <w:r w:rsidRPr="00050CA8">
        <w:rPr>
          <w:lang w:eastAsia="ko-KR"/>
        </w:rPr>
        <w:t xml:space="preserve">the AMF </w:t>
      </w:r>
      <w:r w:rsidRPr="00050CA8">
        <w:rPr>
          <w:lang w:eastAsia="zh-CN"/>
        </w:rPr>
        <w:t xml:space="preserve">forwards the N1 message to </w:t>
      </w:r>
      <w:r w:rsidRPr="00050CA8">
        <w:rPr>
          <w:rFonts w:eastAsia="Batang"/>
        </w:rPr>
        <w:t>synchronize the UE context</w:t>
      </w:r>
      <w:r w:rsidRPr="00050CA8">
        <w:rPr>
          <w:lang w:eastAsia="ko-KR"/>
        </w:rPr>
        <w:t xml:space="preserve"> </w:t>
      </w:r>
      <w:r w:rsidRPr="00050CA8">
        <w:rPr>
          <w:lang w:eastAsia="zh-CN"/>
        </w:rPr>
        <w:t>with</w:t>
      </w:r>
      <w:r w:rsidRPr="00050CA8">
        <w:rPr>
          <w:lang w:eastAsia="ko-KR"/>
        </w:rPr>
        <w:t xml:space="preserve"> the UE.</w:t>
      </w:r>
    </w:p>
    <w:p w:rsidR="00FA2086" w:rsidRPr="00050CA8" w:rsidRDefault="00FA2086" w:rsidP="00FA2086">
      <w:pPr>
        <w:pStyle w:val="B1"/>
      </w:pPr>
      <w:r w:rsidRPr="00050CA8">
        <w:rPr>
          <w:lang w:eastAsia="ko-KR"/>
        </w:rPr>
        <w:t>4.</w:t>
      </w:r>
      <w:r w:rsidRPr="00050CA8">
        <w:rPr>
          <w:lang w:eastAsia="ko-KR"/>
        </w:rPr>
        <w:tab/>
        <w:t>The AMF may send N2 PDU Session Request (</w:t>
      </w:r>
      <w:r w:rsidRPr="00050CA8">
        <w:t>N2 SM information received from SMF, NAS message (PDU Session ID, N1 SM container (PDU Session Modification Command))) Message to the (R)AN.</w:t>
      </w:r>
    </w:p>
    <w:p w:rsidR="00FA2086" w:rsidRPr="00050CA8" w:rsidRDefault="00FA2086" w:rsidP="00FA2086">
      <w:pPr>
        <w:pStyle w:val="B1"/>
      </w:pPr>
      <w:r w:rsidRPr="00050CA8">
        <w:t>5.</w:t>
      </w:r>
      <w:r w:rsidRPr="00050CA8">
        <w:tab/>
        <w:t>The (R)AN may issue AN specific signalling exchange with the UE that is related with the information received from SMF. For example, in</w:t>
      </w:r>
      <w:r w:rsidR="00FA6ECB">
        <w:rPr>
          <w:lang w:val="en-GB"/>
        </w:rPr>
        <w:t xml:space="preserve"> the</w:t>
      </w:r>
      <w:r w:rsidRPr="00050CA8">
        <w:t xml:space="preserve"> case of a </w:t>
      </w:r>
      <w:r w:rsidR="00D357A7">
        <w:t>NG-</w:t>
      </w:r>
      <w:r w:rsidRPr="00050CA8">
        <w:t xml:space="preserve">RAN, an RRC Connection Reconfiguration may take place with the UE modifying the necessary </w:t>
      </w:r>
      <w:r w:rsidR="00D357A7">
        <w:rPr>
          <w:lang w:val="en-GB"/>
        </w:rPr>
        <w:t>(</w:t>
      </w:r>
      <w:r w:rsidRPr="00050CA8">
        <w:t>R</w:t>
      </w:r>
      <w:r w:rsidR="00D357A7">
        <w:rPr>
          <w:lang w:val="en-GB"/>
        </w:rPr>
        <w:t>)</w:t>
      </w:r>
      <w:r w:rsidRPr="00050CA8">
        <w:t>AN resources related to the PDU Session.</w:t>
      </w:r>
    </w:p>
    <w:p w:rsidR="00FA2086" w:rsidRPr="00D61179" w:rsidRDefault="00FA2086" w:rsidP="00FA2086">
      <w:pPr>
        <w:pStyle w:val="B1"/>
        <w:rPr>
          <w:lang w:val="en-GB"/>
        </w:rPr>
      </w:pPr>
      <w:r w:rsidRPr="00050CA8">
        <w:t>6.</w:t>
      </w:r>
      <w:r w:rsidRPr="00050CA8">
        <w:tab/>
        <w:t>The (R)AN may acknowledge N2 PDU Session Request by sending a N2 PDU Session Ack (N2 SM information (List of accepted/rejected QFI(s), AN Tunnel Info, PDU Session ID</w:t>
      </w:r>
      <w:r w:rsidR="006C3666">
        <w:t>, Secondary RAT usage data</w:t>
      </w:r>
      <w:r w:rsidRPr="00050CA8">
        <w:t xml:space="preserve">), </w:t>
      </w:r>
      <w:r w:rsidRPr="00050CA8">
        <w:rPr>
          <w:lang w:eastAsia="zh-CN"/>
        </w:rPr>
        <w:t>User location Information</w:t>
      </w:r>
      <w:r w:rsidRPr="00050CA8">
        <w:t>) Message to the AMF. In</w:t>
      </w:r>
      <w:r w:rsidR="00FA6ECB">
        <w:rPr>
          <w:lang w:val="en-GB"/>
        </w:rPr>
        <w:t xml:space="preserve"> the</w:t>
      </w:r>
      <w:r w:rsidRPr="00050CA8">
        <w:t xml:space="preserve"> case of Dual Connectivity, if one or more QFIs were added to the PDU Session, the Master RAN node may assign one or more of these QFIs to a </w:t>
      </w:r>
      <w:r w:rsidR="00D357A7">
        <w:t>NG-</w:t>
      </w:r>
      <w:r w:rsidRPr="00050CA8">
        <w:t>RAN node which was not involved in the PDU Session earlier</w:t>
      </w:r>
      <w:r w:rsidR="00D357A7">
        <w:rPr>
          <w:lang w:val="en-GB"/>
        </w:rPr>
        <w:t>.</w:t>
      </w:r>
      <w:r w:rsidRPr="00050CA8">
        <w:t xml:space="preserve"> In this case the AN Tunnel Info includes a new N3 tunnel endpoint for QFIs assigned to the new </w:t>
      </w:r>
      <w:r w:rsidR="00D357A7">
        <w:t>NG-</w:t>
      </w:r>
      <w:r w:rsidRPr="00050CA8">
        <w:t xml:space="preserve">RAN node. Correspondingly, if one or more QFIs were removed from the PDU Session, a </w:t>
      </w:r>
      <w:r w:rsidR="00D357A7">
        <w:rPr>
          <w:lang w:val="en-GB"/>
        </w:rPr>
        <w:t>(</w:t>
      </w:r>
      <w:r w:rsidRPr="00050CA8">
        <w:t>R</w:t>
      </w:r>
      <w:r w:rsidR="00D357A7">
        <w:rPr>
          <w:lang w:val="en-GB"/>
        </w:rPr>
        <w:t>)</w:t>
      </w:r>
      <w:r w:rsidRPr="00050CA8">
        <w:t>AN node may no</w:t>
      </w:r>
      <w:r w:rsidR="00D357A7">
        <w:rPr>
          <w:lang w:val="en-GB"/>
        </w:rPr>
        <w:t xml:space="preserve"> longer </w:t>
      </w:r>
      <w:r w:rsidRPr="00050CA8">
        <w:t>be involved in the PDU Session anymore, and the corresponding tunnel endpoint is removed from the AN Tunnel Info.</w:t>
      </w:r>
      <w:r w:rsidR="00D61179">
        <w:rPr>
          <w:lang w:val="en-GB"/>
        </w:rPr>
        <w:t xml:space="preserve"> The NG-RAN may reject QFI(s) if it cannot fulfil the User Plane Security Enforcement information for a corresponding QoS Profile, e.g. due to the UE Integrity Protection Maximum Data Rate being exceeded.</w:t>
      </w:r>
    </w:p>
    <w:p w:rsidR="006C3666" w:rsidRDefault="006C3666" w:rsidP="00FA2086">
      <w:pPr>
        <w:pStyle w:val="B1"/>
      </w:pPr>
      <w:r>
        <w:tab/>
        <w:t>If the PLMN has configured secondary RAT usage reporting, the NG-RAN node may provide RAN Usage Data Report.</w:t>
      </w:r>
    </w:p>
    <w:p w:rsidR="00FA2086" w:rsidRPr="006C3666" w:rsidRDefault="00FA2086" w:rsidP="00FA2086">
      <w:pPr>
        <w:pStyle w:val="B1"/>
      </w:pPr>
      <w:r w:rsidRPr="00050CA8">
        <w:lastRenderedPageBreak/>
        <w:t>7.</w:t>
      </w:r>
      <w:r w:rsidRPr="00050CA8">
        <w:tab/>
        <w:t xml:space="preserve">The AMF forwards the N2 SM information and the </w:t>
      </w:r>
      <w:r w:rsidRPr="00050CA8">
        <w:rPr>
          <w:lang w:eastAsia="zh-CN"/>
        </w:rPr>
        <w:t>User location Information</w:t>
      </w:r>
      <w:r w:rsidRPr="00050CA8">
        <w:t xml:space="preserve"> received from the AN to the SMF via Nsmf_PDUSession_UpdateSMContext service operation. The SMF replies with a Nsmf_PDUSession_UpdateSMContext Response.</w:t>
      </w:r>
      <w:r w:rsidR="006C3666">
        <w:rPr>
          <w:lang w:val="en-GB"/>
        </w:rPr>
        <w:t xml:space="preserve"> N2 SM information may include Secondary RAT Usage Data.</w:t>
      </w:r>
    </w:p>
    <w:p w:rsidR="001517C0" w:rsidRDefault="001517C0" w:rsidP="00FA2086">
      <w:pPr>
        <w:pStyle w:val="B1"/>
        <w:rPr>
          <w:lang w:val="en-GB"/>
        </w:rPr>
      </w:pPr>
      <w:r>
        <w:rPr>
          <w:lang w:val="en-GB"/>
        </w:rPr>
        <w:tab/>
        <w:t>If the (R)AN rejects QFI(s) the SMF is responsible of updating the QoS rules</w:t>
      </w:r>
      <w:r w:rsidR="00396E7A">
        <w:rPr>
          <w:lang w:val="en-GB"/>
        </w:rPr>
        <w:t xml:space="preserve"> and QoS Flow level QoS parameters if needed for the QoS Flow(s) associated with the QoS rule(s)</w:t>
      </w:r>
      <w:r>
        <w:rPr>
          <w:lang w:val="en-GB"/>
        </w:rPr>
        <w:t xml:space="preserve"> in the UE accordingly.</w:t>
      </w:r>
    </w:p>
    <w:p w:rsidR="0004363D" w:rsidRDefault="0004363D" w:rsidP="00FA2086">
      <w:pPr>
        <w:pStyle w:val="B1"/>
        <w:rPr>
          <w:lang w:val="en-GB"/>
        </w:rPr>
      </w:pPr>
      <w:r>
        <w:rPr>
          <w:lang w:val="en-GB"/>
        </w:rPr>
        <w:t>8.</w:t>
      </w:r>
      <w:r>
        <w:rPr>
          <w:lang w:val="en-GB"/>
        </w:rPr>
        <w:tab/>
        <w:t>The SMF may update N4 session of the UPF(s) that are involved by the PDU Session Modification by sending N4 Session Modification Request message to the UPF (see NOTE </w:t>
      </w:r>
      <w:r w:rsidR="00353566" w:rsidRPr="00EC4E28">
        <w:rPr>
          <w:lang w:val="en-GB"/>
        </w:rPr>
        <w:t>3</w:t>
      </w:r>
      <w:r>
        <w:rPr>
          <w:lang w:val="en-GB"/>
        </w:rPr>
        <w:t>)</w:t>
      </w:r>
      <w:r w:rsidR="00353566">
        <w:rPr>
          <w:lang w:val="en-GB"/>
        </w:rPr>
        <w:t>.</w:t>
      </w:r>
    </w:p>
    <w:p w:rsidR="00353566" w:rsidRPr="00EC4E28" w:rsidRDefault="00353566" w:rsidP="00353566">
      <w:pPr>
        <w:pStyle w:val="B1"/>
        <w:rPr>
          <w:lang w:eastAsia="zh-CN"/>
        </w:rPr>
      </w:pPr>
      <w:r>
        <w:rPr>
          <w:lang w:eastAsia="zh-CN"/>
        </w:rPr>
        <w:tab/>
      </w:r>
      <w:r w:rsidRPr="00EC4E28">
        <w:rPr>
          <w:lang w:eastAsia="zh-CN"/>
        </w:rPr>
        <w:t>If new QoS Flow(s) are to be created, the SMF updates the UPF with UL Packet Detection Rules of the new QoS Flow.</w:t>
      </w:r>
    </w:p>
    <w:p w:rsidR="00353566" w:rsidRPr="00EC4E28" w:rsidRDefault="00353566" w:rsidP="00353566">
      <w:pPr>
        <w:pStyle w:val="B1"/>
        <w:rPr>
          <w:lang w:eastAsia="zh-CN"/>
        </w:rPr>
      </w:pPr>
      <w:r w:rsidRPr="00EC4E28">
        <w:rPr>
          <w:lang w:eastAsia="ko-KR"/>
        </w:rPr>
        <w:t>NOTE</w:t>
      </w:r>
      <w:r>
        <w:rPr>
          <w:lang w:val="en-GB" w:eastAsia="ko-KR"/>
        </w:rPr>
        <w:t> 2</w:t>
      </w:r>
      <w:r w:rsidRPr="00EC4E28">
        <w:rPr>
          <w:lang w:eastAsia="ko-KR"/>
        </w:rPr>
        <w:t>:</w:t>
      </w:r>
      <w:r w:rsidRPr="00EC4E28">
        <w:rPr>
          <w:lang w:eastAsia="ko-KR"/>
        </w:rPr>
        <w:tab/>
      </w:r>
      <w:r w:rsidRPr="00EC4E28">
        <w:t>This allows the UL packets with the QFI of the new QoS Flow to be transferred.</w:t>
      </w:r>
    </w:p>
    <w:p w:rsidR="00FA2086" w:rsidRPr="00050CA8" w:rsidRDefault="0004363D" w:rsidP="00FA2086">
      <w:pPr>
        <w:pStyle w:val="B1"/>
      </w:pPr>
      <w:r>
        <w:rPr>
          <w:lang w:val="en-GB"/>
        </w:rPr>
        <w:t>9</w:t>
      </w:r>
      <w:r w:rsidR="00FA2086" w:rsidRPr="00050CA8">
        <w:t>.</w:t>
      </w:r>
      <w:r w:rsidR="00FA2086" w:rsidRPr="00050CA8">
        <w:tab/>
        <w:t>The UE acknowledges the PDU Session Modification Command by sending a NAS message (PDU Session ID, N1 SM container (PDU Session Modification Command Ack)) message.</w:t>
      </w:r>
    </w:p>
    <w:p w:rsidR="00FA2086" w:rsidRPr="00050CA8" w:rsidRDefault="0004363D" w:rsidP="00FA2086">
      <w:pPr>
        <w:pStyle w:val="B1"/>
      </w:pPr>
      <w:r>
        <w:rPr>
          <w:lang w:val="en-GB"/>
        </w:rPr>
        <w:t>10</w:t>
      </w:r>
      <w:r w:rsidR="00FA2086" w:rsidRPr="00050CA8">
        <w:t>.</w:t>
      </w:r>
      <w:r w:rsidR="00FA2086" w:rsidRPr="00050CA8">
        <w:tab/>
        <w:t>The (R)AN forwards the NAS message to the AMF.</w:t>
      </w:r>
    </w:p>
    <w:p w:rsidR="00FA2086" w:rsidRPr="00050CA8" w:rsidRDefault="00FA2086" w:rsidP="00FA2086">
      <w:pPr>
        <w:pStyle w:val="B1"/>
      </w:pPr>
      <w:r w:rsidRPr="00050CA8">
        <w:t>1</w:t>
      </w:r>
      <w:r w:rsidR="0004363D">
        <w:rPr>
          <w:lang w:val="en-GB"/>
        </w:rPr>
        <w:t>1</w:t>
      </w:r>
      <w:r w:rsidRPr="00050CA8">
        <w:t>.</w:t>
      </w:r>
      <w:r w:rsidRPr="00050CA8">
        <w:tab/>
        <w:t xml:space="preserve">The AMF forwards the N1 SM container (PDU Session Modification Command Ack) and </w:t>
      </w:r>
      <w:r w:rsidRPr="00050CA8">
        <w:rPr>
          <w:lang w:eastAsia="zh-CN"/>
        </w:rPr>
        <w:t>User Location Information</w:t>
      </w:r>
      <w:r w:rsidRPr="00050CA8">
        <w:t xml:space="preserve"> received from the AN to the SMF via Nsmf_PDUSession_UpdateSMContext service operation. The SMF replies with a Nsmf_PDUSession_UpdateSMContext Response.</w:t>
      </w:r>
    </w:p>
    <w:p w:rsidR="004D10BF" w:rsidRPr="006C1B7E" w:rsidRDefault="004D10BF" w:rsidP="004D10BF">
      <w:pPr>
        <w:pStyle w:val="B1"/>
      </w:pPr>
      <w:r>
        <w:tab/>
      </w:r>
      <w:r w:rsidRPr="006C1B7E">
        <w:t xml:space="preserve">If the SMF initiated modification is to delete QoS Flows (e.g. triggered by PCF) which do not include QoS Flow associated with the default QoS rule and the SMF does not receive response from the UE, the SMF </w:t>
      </w:r>
      <w:bookmarkStart w:id="204" w:name="_Hlk531274697"/>
      <w:r w:rsidRPr="006C1B7E">
        <w:t>marks that the status of those QoS Flows is to be synchronized with the UE</w:t>
      </w:r>
      <w:bookmarkEnd w:id="204"/>
      <w:r w:rsidRPr="006C1B7E">
        <w:t>.</w:t>
      </w:r>
    </w:p>
    <w:p w:rsidR="00FA2086" w:rsidRPr="00574CD1" w:rsidRDefault="00FA2086" w:rsidP="00FA2086">
      <w:pPr>
        <w:pStyle w:val="B1"/>
      </w:pPr>
      <w:r w:rsidRPr="00574CD1">
        <w:t>1</w:t>
      </w:r>
      <w:r w:rsidR="0004363D" w:rsidRPr="00574CD1">
        <w:t>2</w:t>
      </w:r>
      <w:r w:rsidRPr="00574CD1">
        <w:t>.</w:t>
      </w:r>
      <w:r w:rsidRPr="00574CD1">
        <w:tab/>
        <w:t xml:space="preserve">The SMF may update N4 session of the UPF(s) that are involved by the PDU Session </w:t>
      </w:r>
      <w:r w:rsidR="00BE15EF" w:rsidRPr="00574CD1">
        <w:t>M</w:t>
      </w:r>
      <w:r w:rsidRPr="00574CD1">
        <w:t>odification by sending N4 Session Modification Request (N4 Session ID) message to the UPF. For a PDU Session of Ethernet PDU</w:t>
      </w:r>
      <w:r w:rsidR="00030705" w:rsidRPr="00574CD1">
        <w:t xml:space="preserve"> Session</w:t>
      </w:r>
      <w:r w:rsidRPr="00574CD1">
        <w:t xml:space="preserve"> Type, t</w:t>
      </w:r>
      <w:r w:rsidRPr="00574CD1">
        <w:rPr>
          <w:rFonts w:eastAsia="SimSun"/>
        </w:rPr>
        <w:t xml:space="preserve">he SMF may notify the UPF to add or remove Ethernet Packet Filter Set(s) </w:t>
      </w:r>
      <w:r w:rsidRPr="00574CD1">
        <w:t>and forwarding rule(s)</w:t>
      </w:r>
      <w:r w:rsidRPr="00574CD1">
        <w:rPr>
          <w:rFonts w:eastAsia="SimSun"/>
        </w:rPr>
        <w:t>.</w:t>
      </w:r>
    </w:p>
    <w:p w:rsidR="00FA2086" w:rsidRPr="0004363D" w:rsidRDefault="00FA2086" w:rsidP="00FA2086">
      <w:pPr>
        <w:pStyle w:val="NO"/>
        <w:rPr>
          <w:lang w:val="en-GB" w:eastAsia="ko-KR"/>
        </w:rPr>
      </w:pPr>
      <w:r w:rsidRPr="00050CA8">
        <w:rPr>
          <w:lang w:eastAsia="ko-KR"/>
        </w:rPr>
        <w:t>NOTE</w:t>
      </w:r>
      <w:r w:rsidR="004F634D" w:rsidRPr="007435E7">
        <w:t> </w:t>
      </w:r>
      <w:r w:rsidR="00353566" w:rsidRPr="00EC4E28">
        <w:rPr>
          <w:lang w:val="en-GB" w:eastAsia="ko-KR"/>
        </w:rPr>
        <w:t>3</w:t>
      </w:r>
      <w:r w:rsidRPr="00050CA8">
        <w:rPr>
          <w:lang w:eastAsia="ko-KR"/>
        </w:rPr>
        <w:t>:</w:t>
      </w:r>
      <w:r w:rsidRPr="00050CA8">
        <w:rPr>
          <w:lang w:eastAsia="ko-KR"/>
        </w:rPr>
        <w:tab/>
      </w:r>
      <w:r w:rsidRPr="00050CA8">
        <w:t>The UPF</w:t>
      </w:r>
      <w:r w:rsidR="0004363D">
        <w:rPr>
          <w:lang w:val="en-GB"/>
        </w:rPr>
        <w:t>s</w:t>
      </w:r>
      <w:r w:rsidRPr="00050CA8">
        <w:t xml:space="preserve"> that are impacted </w:t>
      </w:r>
      <w:r w:rsidRPr="00050CA8">
        <w:rPr>
          <w:rFonts w:eastAsia="SimSun"/>
          <w:lang w:eastAsia="zh-CN"/>
        </w:rPr>
        <w:t>in</w:t>
      </w:r>
      <w:r w:rsidRPr="00050CA8">
        <w:t xml:space="preserve"> the PDU Session </w:t>
      </w:r>
      <w:r w:rsidR="00823811">
        <w:t>Modification procedure</w:t>
      </w:r>
      <w:r w:rsidRPr="00050CA8">
        <w:t xml:space="preserve"> depends on the </w:t>
      </w:r>
      <w:r w:rsidRPr="00050CA8">
        <w:rPr>
          <w:rFonts w:eastAsia="SimSun"/>
          <w:lang w:eastAsia="zh-CN"/>
        </w:rPr>
        <w:t xml:space="preserve">modified </w:t>
      </w:r>
      <w:r w:rsidRPr="00050CA8">
        <w:t xml:space="preserve">QoS </w:t>
      </w:r>
      <w:r w:rsidRPr="00050CA8">
        <w:rPr>
          <w:rFonts w:eastAsia="SimSun"/>
          <w:lang w:eastAsia="zh-CN"/>
        </w:rPr>
        <w:t>parameters</w:t>
      </w:r>
      <w:r w:rsidRPr="00050CA8">
        <w:t xml:space="preserve"> and on the deployment. For example in</w:t>
      </w:r>
      <w:r w:rsidR="00FA6ECB">
        <w:rPr>
          <w:lang w:val="en-GB"/>
        </w:rPr>
        <w:t xml:space="preserve"> the</w:t>
      </w:r>
      <w:r w:rsidRPr="00050CA8">
        <w:t xml:space="preserve"> case of </w:t>
      </w:r>
      <w:r w:rsidRPr="00050CA8">
        <w:rPr>
          <w:rFonts w:eastAsia="SimSun"/>
          <w:lang w:eastAsia="zh-CN"/>
        </w:rPr>
        <w:t xml:space="preserve">the session AMBR of </w:t>
      </w:r>
      <w:r w:rsidRPr="00050CA8">
        <w:t>a PDU Session with an UL CL change</w:t>
      </w:r>
      <w:r w:rsidRPr="00050CA8">
        <w:rPr>
          <w:rFonts w:eastAsia="SimSun"/>
          <w:lang w:eastAsia="zh-CN"/>
        </w:rPr>
        <w:t>s,</w:t>
      </w:r>
      <w:r w:rsidRPr="00050CA8">
        <w:t xml:space="preserve"> only the UL CL is involved.</w:t>
      </w:r>
      <w:r w:rsidR="0004363D">
        <w:rPr>
          <w:lang w:val="en-GB"/>
        </w:rPr>
        <w:t xml:space="preserve"> This note also applies to the step 8.</w:t>
      </w:r>
    </w:p>
    <w:p w:rsidR="00FA2086" w:rsidRPr="00050CA8" w:rsidRDefault="00FA2086" w:rsidP="00FA2086">
      <w:pPr>
        <w:pStyle w:val="B1"/>
        <w:rPr>
          <w:lang w:eastAsia="ko-KR"/>
        </w:rPr>
      </w:pPr>
      <w:r w:rsidRPr="00050CA8">
        <w:rPr>
          <w:lang w:eastAsia="ko-KR"/>
        </w:rPr>
        <w:t>1</w:t>
      </w:r>
      <w:r w:rsidR="0004363D">
        <w:rPr>
          <w:lang w:val="en-GB" w:eastAsia="ko-KR"/>
        </w:rPr>
        <w:t>3</w:t>
      </w:r>
      <w:r w:rsidRPr="00050CA8">
        <w:rPr>
          <w:lang w:eastAsia="ko-KR"/>
        </w:rPr>
        <w:t>.</w:t>
      </w:r>
      <w:r w:rsidRPr="00050CA8">
        <w:rPr>
          <w:lang w:eastAsia="ko-KR"/>
        </w:rPr>
        <w:tab/>
        <w:t>If the SMF interacted with the PCF in step 1b or 2, the SMF notifies the PCF whether the PCC decision could be enforced or not</w:t>
      </w:r>
      <w:r w:rsidRPr="00050CA8">
        <w:rPr>
          <w:lang w:eastAsia="zh-CN"/>
        </w:rPr>
        <w:t xml:space="preserve"> by </w:t>
      </w:r>
      <w:r w:rsidR="009C371B">
        <w:rPr>
          <w:lang w:eastAsia="zh-CN"/>
        </w:rPr>
        <w:t>perform</w:t>
      </w:r>
      <w:r w:rsidR="009C371B">
        <w:rPr>
          <w:rFonts w:hint="eastAsia"/>
          <w:lang w:eastAsia="zh-CN"/>
        </w:rPr>
        <w:t>ing</w:t>
      </w:r>
      <w:r w:rsidR="009C371B" w:rsidRPr="001C7C1B">
        <w:rPr>
          <w:lang w:eastAsia="zh-CN"/>
        </w:rPr>
        <w:t xml:space="preserve"> a</w:t>
      </w:r>
      <w:r w:rsidR="00096D5B">
        <w:rPr>
          <w:lang w:eastAsia="zh-CN"/>
        </w:rPr>
        <w:t>n SMF initiated</w:t>
      </w:r>
      <w:r w:rsidR="00096D5B">
        <w:rPr>
          <w:lang w:val="en-GB" w:eastAsia="zh-CN"/>
        </w:rPr>
        <w:t xml:space="preserve"> SM</w:t>
      </w:r>
      <w:r w:rsidR="009C371B" w:rsidRPr="002A1051">
        <w:rPr>
          <w:lang w:eastAsia="zh-CN"/>
        </w:rPr>
        <w:t xml:space="preserve"> Policy</w:t>
      </w:r>
      <w:r w:rsidR="00096D5B">
        <w:rPr>
          <w:lang w:val="en-GB" w:eastAsia="zh-CN"/>
        </w:rPr>
        <w:t xml:space="preserve"> Association</w:t>
      </w:r>
      <w:r w:rsidR="009C371B" w:rsidRPr="001C7C1B">
        <w:rPr>
          <w:lang w:eastAsia="zh-CN"/>
        </w:rPr>
        <w:t xml:space="preserve"> Modification procedure as defined in c</w:t>
      </w:r>
      <w:r w:rsidR="00506743" w:rsidRPr="001C7C1B">
        <w:rPr>
          <w:lang w:eastAsia="zh-CN"/>
        </w:rPr>
        <w:t>lause</w:t>
      </w:r>
      <w:r w:rsidR="00506743">
        <w:rPr>
          <w:lang w:eastAsia="zh-CN"/>
        </w:rPr>
        <w:t> </w:t>
      </w:r>
      <w:r w:rsidR="00506743" w:rsidRPr="001C7C1B">
        <w:rPr>
          <w:lang w:eastAsia="zh-CN"/>
        </w:rPr>
        <w:t>4</w:t>
      </w:r>
      <w:r w:rsidR="009C371B" w:rsidRPr="001C7C1B">
        <w:rPr>
          <w:lang w:eastAsia="zh-CN"/>
        </w:rPr>
        <w:t>.16.5</w:t>
      </w:r>
      <w:r w:rsidR="00096D5B">
        <w:rPr>
          <w:lang w:val="en-GB" w:eastAsia="zh-CN"/>
        </w:rPr>
        <w:t>.1</w:t>
      </w:r>
      <w:r w:rsidRPr="00050CA8">
        <w:rPr>
          <w:lang w:eastAsia="ko-KR"/>
        </w:rPr>
        <w:t>.</w:t>
      </w:r>
    </w:p>
    <w:p w:rsidR="00FA2086" w:rsidRPr="00050CA8" w:rsidRDefault="00FA2086" w:rsidP="00FA2086">
      <w:pPr>
        <w:pStyle w:val="B1"/>
      </w:pPr>
      <w:r w:rsidRPr="00050CA8">
        <w:rPr>
          <w:lang w:eastAsia="ko-KR"/>
        </w:rPr>
        <w:tab/>
        <w:t xml:space="preserve">SMF notifies any entity that has subscribed to </w:t>
      </w:r>
      <w:r w:rsidRPr="00050CA8">
        <w:t>User Location Information related with PDU Session change.</w:t>
      </w:r>
    </w:p>
    <w:p w:rsidR="00692093" w:rsidRDefault="00692093" w:rsidP="00692093">
      <w:pPr>
        <w:pStyle w:val="B1"/>
        <w:rPr>
          <w:rFonts w:eastAsia="SimSun"/>
          <w:lang w:eastAsia="zh-CN"/>
        </w:rPr>
      </w:pPr>
      <w:r>
        <w:rPr>
          <w:rFonts w:eastAsia="SimSun"/>
          <w:lang w:eastAsia="zh-CN"/>
        </w:rPr>
        <w:tab/>
        <w:t>If step 1b is triggered to perform Application Function influence on traffic routing by step 5 in clause 4.3.6.2, the SMF may reconfigure the User Plane of the PDU Session as described in step 6 in clause 4.3.6.2.</w:t>
      </w:r>
    </w:p>
    <w:p w:rsidR="00FA2086" w:rsidRPr="00574CD1" w:rsidRDefault="00FA2086" w:rsidP="00FA2086">
      <w:pPr>
        <w:pStyle w:val="Heading4"/>
        <w:rPr>
          <w:rFonts w:eastAsia="SimSun"/>
        </w:rPr>
      </w:pPr>
      <w:bookmarkStart w:id="205" w:name="_Toc19183586"/>
      <w:bookmarkStart w:id="206" w:name="_Toc27847863"/>
      <w:bookmarkStart w:id="207" w:name="_Toc36189292"/>
      <w:r w:rsidRPr="00574CD1">
        <w:rPr>
          <w:rFonts w:eastAsia="SimSun"/>
        </w:rPr>
        <w:t>4.3.3.3</w:t>
      </w:r>
      <w:r w:rsidRPr="00574CD1">
        <w:rPr>
          <w:rFonts w:eastAsia="SimSun"/>
        </w:rPr>
        <w:tab/>
        <w:t xml:space="preserve">UE or network requested PDU Session </w:t>
      </w:r>
      <w:r w:rsidR="00BE15EF" w:rsidRPr="00574CD1">
        <w:rPr>
          <w:rFonts w:eastAsia="SimSun"/>
        </w:rPr>
        <w:t>M</w:t>
      </w:r>
      <w:r w:rsidRPr="00574CD1">
        <w:rPr>
          <w:rFonts w:eastAsia="SimSun"/>
        </w:rPr>
        <w:t>odification (home-routed roaming)</w:t>
      </w:r>
      <w:bookmarkEnd w:id="205"/>
      <w:bookmarkEnd w:id="206"/>
      <w:bookmarkEnd w:id="207"/>
    </w:p>
    <w:p w:rsidR="00FA2086" w:rsidRPr="00050CA8" w:rsidRDefault="00FA2086" w:rsidP="00FA2086">
      <w:pPr>
        <w:rPr>
          <w:rFonts w:eastAsia="SimSun"/>
          <w:lang w:eastAsia="zh-CN"/>
        </w:rPr>
      </w:pPr>
      <w:r w:rsidRPr="00050CA8">
        <w:rPr>
          <w:rFonts w:eastAsia="SimSun"/>
          <w:lang w:eastAsia="zh-CN"/>
        </w:rPr>
        <w:t xml:space="preserve">The UE or network requested PDU Session </w:t>
      </w:r>
      <w:r w:rsidR="00823811">
        <w:rPr>
          <w:rFonts w:eastAsia="SimSun"/>
          <w:lang w:eastAsia="zh-CN"/>
        </w:rPr>
        <w:t>Modification procedure</w:t>
      </w:r>
      <w:r w:rsidRPr="00050CA8">
        <w:rPr>
          <w:rFonts w:eastAsia="SimSun"/>
          <w:lang w:eastAsia="zh-CN"/>
        </w:rPr>
        <w:t xml:space="preserve"> (home-routed roaming scenario) is depicted in figure 4.3.3.3-1.</w:t>
      </w:r>
    </w:p>
    <w:p w:rsidR="008D1C34" w:rsidRPr="000B4F55" w:rsidRDefault="008D1C34" w:rsidP="008D1C34">
      <w:pPr>
        <w:pStyle w:val="TH"/>
      </w:pPr>
      <w:r w:rsidRPr="000B4F55">
        <w:object w:dxaOrig="10920" w:dyaOrig="11320">
          <v:shape id="_x0000_i1046" type="#_x0000_t75" style="width:480.25pt;height:497.9pt" o:ole="">
            <v:imagedata r:id="rId48" o:title=""/>
          </v:shape>
          <o:OLEObject Type="Embed" ProgID="Visio.Drawing.11" ShapeID="_x0000_i1046" DrawAspect="Content" ObjectID="_1655535581" r:id="rId49"/>
        </w:object>
      </w:r>
    </w:p>
    <w:p w:rsidR="00FA2086" w:rsidRPr="00050CA8" w:rsidRDefault="00FA2086" w:rsidP="00FA2086">
      <w:pPr>
        <w:pStyle w:val="TF"/>
        <w:rPr>
          <w:rFonts w:eastAsia="SimSun"/>
          <w:lang w:eastAsia="zh-CN"/>
        </w:rPr>
      </w:pPr>
      <w:r w:rsidRPr="00050CA8">
        <w:t xml:space="preserve">Figure 4.3.3.3-1: </w:t>
      </w:r>
      <w:r w:rsidRPr="00050CA8">
        <w:rPr>
          <w:lang w:eastAsia="ko-KR"/>
        </w:rPr>
        <w:t xml:space="preserve">UE or network requested </w:t>
      </w:r>
      <w:r w:rsidRPr="00050CA8">
        <w:t xml:space="preserve">PDU Session </w:t>
      </w:r>
      <w:r w:rsidR="00BE15EF" w:rsidRPr="00BE15EF">
        <w:rPr>
          <w:lang w:val="en-GB"/>
        </w:rPr>
        <w:t>M</w:t>
      </w:r>
      <w:r w:rsidRPr="00050CA8">
        <w:t xml:space="preserve">odification (for </w:t>
      </w:r>
      <w:r w:rsidRPr="00050CA8">
        <w:rPr>
          <w:lang w:eastAsia="ko-KR"/>
        </w:rPr>
        <w:t>home-routed roaming scenario</w:t>
      </w:r>
      <w:r w:rsidRPr="00050CA8">
        <w:t>)</w:t>
      </w:r>
    </w:p>
    <w:p w:rsidR="00FA2086" w:rsidRPr="00050CA8" w:rsidRDefault="00FA2086" w:rsidP="00FA2086">
      <w:pPr>
        <w:pStyle w:val="B1"/>
      </w:pPr>
      <w:r w:rsidRPr="00050CA8">
        <w:t>1.</w:t>
      </w:r>
      <w:r w:rsidRPr="00050CA8">
        <w:tab/>
        <w:t>The procedure is triggered by one of the following events:</w:t>
      </w:r>
    </w:p>
    <w:p w:rsidR="00FA2086" w:rsidRPr="00050CA8" w:rsidRDefault="00FA2086" w:rsidP="00FA2086">
      <w:pPr>
        <w:pStyle w:val="B2"/>
      </w:pPr>
      <w:r w:rsidRPr="00050CA8">
        <w:t>1a.</w:t>
      </w:r>
      <w:r w:rsidRPr="00050CA8">
        <w:tab/>
        <w:t>(</w:t>
      </w:r>
      <w:r w:rsidRPr="00050CA8">
        <w:rPr>
          <w:lang w:eastAsia="ko-KR"/>
        </w:rPr>
        <w:t xml:space="preserve">UE or serving network requested) </w:t>
      </w:r>
      <w:r w:rsidRPr="00050CA8">
        <w:t>As in step 1a of clause 4.3.3.2 with the addition that:</w:t>
      </w:r>
    </w:p>
    <w:p w:rsidR="00FA2086" w:rsidRPr="00050CA8" w:rsidRDefault="00FA2086" w:rsidP="00FA2086">
      <w:pPr>
        <w:pStyle w:val="B3"/>
      </w:pPr>
      <w:r w:rsidRPr="00050CA8">
        <w:t>-</w:t>
      </w:r>
      <w:r w:rsidRPr="00050CA8">
        <w:tab/>
        <w:t>The V-SMF checks whether it can accept the request from the UE;</w:t>
      </w:r>
    </w:p>
    <w:p w:rsidR="00FA2086" w:rsidRPr="00050CA8" w:rsidRDefault="00FA2086" w:rsidP="00FA2086">
      <w:pPr>
        <w:pStyle w:val="B3"/>
      </w:pPr>
      <w:r w:rsidRPr="00050CA8">
        <w:t>-</w:t>
      </w:r>
      <w:r w:rsidRPr="00050CA8">
        <w:tab/>
        <w:t>The V-SMF invokes an Nsmf_PDUSession_Update Request (</w:t>
      </w:r>
      <w:r w:rsidR="00F53B48">
        <w:t>SM Context ID</w:t>
      </w:r>
      <w:r w:rsidRPr="00050CA8">
        <w:t xml:space="preserve">, UE request for PDU Session </w:t>
      </w:r>
      <w:r w:rsidR="00BE15EF">
        <w:t>M</w:t>
      </w:r>
      <w:r w:rsidRPr="00050CA8">
        <w:t>odification or the QoS modification request from the VPLMN, UE location information, Time Zone,</w:t>
      </w:r>
      <w:r w:rsidR="00D26A0E">
        <w:t xml:space="preserve"> the current</w:t>
      </w:r>
      <w:r w:rsidRPr="00050CA8">
        <w:t xml:space="preserve"> Access Type</w:t>
      </w:r>
      <w:r w:rsidR="001C1A3C">
        <w:t>,</w:t>
      </w:r>
      <w:r w:rsidR="00EF3548">
        <w:t xml:space="preserve"> PCO</w:t>
      </w:r>
      <w:r w:rsidR="008F2A53" w:rsidRPr="00D246F7">
        <w:t>,</w:t>
      </w:r>
      <w:r w:rsidR="008F2A53">
        <w:t xml:space="preserve"> [</w:t>
      </w:r>
      <w:r w:rsidR="008F2A53" w:rsidRPr="00D246F7">
        <w:t>Always-on PDU Session Requested])</w:t>
      </w:r>
      <w:r w:rsidRPr="00050CA8">
        <w:t xml:space="preserve"> service operation to inform the H-SMF to update the PDU Session. The H-SMF responds to the request immediately.</w:t>
      </w:r>
      <w:r w:rsidR="00D26A0E">
        <w:t xml:space="preserve"> If the AMF notified the V-SMF that the access type of the PDU session can be changed, as described in the UE Triggered Service Request procedure in clause 4.2.3.2, the V-SMF shall also indicate that the access type can be changed.</w:t>
      </w:r>
    </w:p>
    <w:p w:rsidR="001C1A3C" w:rsidRDefault="001C1A3C" w:rsidP="00FA2086">
      <w:pPr>
        <w:pStyle w:val="B2"/>
      </w:pPr>
      <w:r>
        <w:lastRenderedPageBreak/>
        <w:tab/>
        <w:t>The PS Data Off status, if changed, shall be included in PCO (Protocol Configuration Option) in the PDU Session Modification Request message.</w:t>
      </w:r>
    </w:p>
    <w:p w:rsidR="001C1A3C" w:rsidRDefault="001C1A3C" w:rsidP="00FA2086">
      <w:pPr>
        <w:pStyle w:val="B2"/>
      </w:pPr>
      <w:r>
        <w:tab/>
        <w:t xml:space="preserve">When PCF is deployed, the SMF shall further report the PS Data Off status to PCF if the PS Data Off event trigger is provisioned, the additional behaviour of SMF and PCF for 3GPP PS Data Off is defined in </w:t>
      </w:r>
      <w:r w:rsidR="005E5E23">
        <w:t>TS 23.503 [</w:t>
      </w:r>
      <w:r>
        <w:t>20].</w:t>
      </w:r>
    </w:p>
    <w:p w:rsidR="00FA2086" w:rsidRPr="00BB24FF" w:rsidRDefault="00FA2086" w:rsidP="00FA2086">
      <w:pPr>
        <w:pStyle w:val="B2"/>
        <w:rPr>
          <w:lang w:val="en-GB"/>
        </w:rPr>
      </w:pPr>
      <w:r w:rsidRPr="00050CA8">
        <w:t>1b.</w:t>
      </w:r>
      <w:r w:rsidRPr="00050CA8">
        <w:tab/>
        <w:t>(HPLMN requested) This step is the same as step 1b in clause 4.3.3.2.</w:t>
      </w:r>
      <w:r w:rsidR="00D26A0E">
        <w:rPr>
          <w:lang w:val="en-GB"/>
        </w:rPr>
        <w:t xml:space="preserve"> If the H-SMF received the indication that the access type of the PDU session can be changed, the H-SMF shall indicate the target access type to the PCF in the Access Type information of the Npcf_SMPolicyControl_Update Request.</w:t>
      </w:r>
    </w:p>
    <w:p w:rsidR="00FA2086" w:rsidRPr="00050CA8" w:rsidRDefault="00FA2086" w:rsidP="00FA2086">
      <w:pPr>
        <w:pStyle w:val="B2"/>
      </w:pPr>
      <w:r w:rsidRPr="00050CA8">
        <w:t>1c.</w:t>
      </w:r>
      <w:r w:rsidRPr="00050CA8">
        <w:tab/>
        <w:t>(HPLMN requested) This step</w:t>
      </w:r>
      <w:r w:rsidR="00D26A0E">
        <w:rPr>
          <w:lang w:val="en-GB"/>
        </w:rPr>
        <w:t xml:space="preserve"> </w:t>
      </w:r>
      <w:r w:rsidRPr="00050CA8">
        <w:t>is the same as step 1c in clause 4.3.3.2.</w:t>
      </w:r>
    </w:p>
    <w:p w:rsidR="00FA2086" w:rsidRPr="00050CA8" w:rsidRDefault="00FA2086" w:rsidP="00FA2086">
      <w:pPr>
        <w:pStyle w:val="B2"/>
      </w:pPr>
      <w:r w:rsidRPr="00050CA8">
        <w:t>1d.</w:t>
      </w:r>
      <w:r w:rsidRPr="00050CA8">
        <w:tab/>
        <w:t>(HPLMN requested) This step</w:t>
      </w:r>
      <w:r w:rsidR="00D26A0E">
        <w:rPr>
          <w:lang w:val="en-GB"/>
        </w:rPr>
        <w:t xml:space="preserve"> </w:t>
      </w:r>
      <w:r w:rsidRPr="00050CA8">
        <w:t>is the same as step 1d in clause 4.3.3.2.</w:t>
      </w:r>
    </w:p>
    <w:p w:rsidR="00CD6FFD" w:rsidRDefault="00CD6FFD" w:rsidP="00CD6FFD">
      <w:pPr>
        <w:pStyle w:val="B2"/>
      </w:pPr>
      <w:r>
        <w:t>1e.</w:t>
      </w:r>
      <w:r>
        <w:rPr>
          <w:lang w:val="en-GB"/>
        </w:rPr>
        <w:tab/>
      </w:r>
      <w:r>
        <w:t>As in step 1e of clause 4.3.3.2 with addition that:</w:t>
      </w:r>
    </w:p>
    <w:p w:rsidR="00CD6FFD" w:rsidRDefault="00CD6FFD" w:rsidP="00CD6FFD">
      <w:pPr>
        <w:pStyle w:val="B3"/>
      </w:pPr>
      <w:r>
        <w:t>-</w:t>
      </w:r>
      <w:r>
        <w:tab/>
        <w:t>The AMF invokes Nsmf_PDUSession_UpdateSMContext (</w:t>
      </w:r>
      <w:r w:rsidR="00F53B48">
        <w:t xml:space="preserve">SM context ID, </w:t>
      </w:r>
      <w:r>
        <w:t>N2 SM information) and sends it to the V-SMF;</w:t>
      </w:r>
    </w:p>
    <w:p w:rsidR="00CD6FFD" w:rsidRDefault="00CD6FFD" w:rsidP="00CD6FFD">
      <w:pPr>
        <w:pStyle w:val="B3"/>
      </w:pPr>
      <w:r>
        <w:t>-</w:t>
      </w:r>
      <w:r>
        <w:tab/>
        <w:t>The V-SMF invokes an Nsmf_PDUSession_Update Request (</w:t>
      </w:r>
      <w:r w:rsidR="00F53B48">
        <w:t>SM context ID</w:t>
      </w:r>
      <w:r>
        <w:t>, ULI, AN type, QoS Flow to be released) service operation to inform the H-SMF to update the PDU Session. The H-SMF responds to the request immediately.</w:t>
      </w:r>
    </w:p>
    <w:p w:rsidR="00F53B48" w:rsidRDefault="00F53B48" w:rsidP="00EE58E9">
      <w:pPr>
        <w:pStyle w:val="NO"/>
      </w:pPr>
      <w:r>
        <w:t>NOTE 1:</w:t>
      </w:r>
      <w:r>
        <w:tab/>
        <w:t>SM Context ID between AMF and V-SMF and between V-SMF and H-SMF are different. SM Context ID has local significance per SMF instance.</w:t>
      </w:r>
    </w:p>
    <w:p w:rsidR="00FA2086" w:rsidRPr="00050CA8" w:rsidRDefault="00FA2086" w:rsidP="00FA2086">
      <w:pPr>
        <w:pStyle w:val="B1"/>
      </w:pPr>
      <w:r w:rsidRPr="00050CA8">
        <w:t>2.</w:t>
      </w:r>
      <w:r w:rsidRPr="00050CA8">
        <w:tab/>
        <w:t>This step is the same as steps 2 in clause 4.3.3.2 with the SMF is H-SMF.</w:t>
      </w:r>
    </w:p>
    <w:p w:rsidR="00FA2086" w:rsidRPr="00050CA8" w:rsidRDefault="00FA2086" w:rsidP="00FA2086">
      <w:pPr>
        <w:pStyle w:val="B1"/>
      </w:pPr>
      <w:r w:rsidRPr="00050CA8">
        <w:t>3.</w:t>
      </w:r>
      <w:r w:rsidRPr="00050CA8">
        <w:tab/>
        <w:t>(</w:t>
      </w:r>
      <w:r w:rsidRPr="00050CA8">
        <w:rPr>
          <w:lang w:eastAsia="ko-KR"/>
        </w:rPr>
        <w:t>UE or serving network requested</w:t>
      </w:r>
      <w:r w:rsidRPr="00050CA8">
        <w:rPr>
          <w:rFonts w:eastAsia="Malgun Gothic"/>
          <w:lang w:eastAsia="ko-KR"/>
        </w:rPr>
        <w:t xml:space="preserve"> or HPLMN requested</w:t>
      </w:r>
      <w:r w:rsidRPr="00050CA8">
        <w:rPr>
          <w:lang w:eastAsia="ko-KR"/>
        </w:rPr>
        <w:t xml:space="preserve">) </w:t>
      </w:r>
      <w:r w:rsidRPr="00050CA8">
        <w:t>The H-SMF invokes the</w:t>
      </w:r>
      <w:r w:rsidRPr="00050CA8" w:rsidDel="0088234B">
        <w:t xml:space="preserve"> </w:t>
      </w:r>
      <w:r w:rsidRPr="00050CA8">
        <w:t>Nsmf_PDUSession_Update Request (</w:t>
      </w:r>
      <w:r w:rsidR="00F53B48">
        <w:t>SM Context ID</w:t>
      </w:r>
      <w:r w:rsidRPr="00050CA8">
        <w:t xml:space="preserve">, </w:t>
      </w:r>
      <w:r w:rsidR="003362E2" w:rsidRPr="0085429D">
        <w:t>QoS profiles,</w:t>
      </w:r>
      <w:r w:rsidR="003362E2" w:rsidRPr="003362E2">
        <w:rPr>
          <w:lang w:val="en-GB"/>
        </w:rPr>
        <w:t xml:space="preserve"> </w:t>
      </w:r>
      <w:r w:rsidRPr="00050CA8">
        <w:t>Session-AMBR, information needed to build the SM PDU Session Modification Command message towards the UE</w:t>
      </w:r>
      <w:r w:rsidR="003362E2" w:rsidRPr="003362E2">
        <w:rPr>
          <w:lang w:val="en-GB"/>
        </w:rPr>
        <w:t xml:space="preserve"> including</w:t>
      </w:r>
      <w:r w:rsidR="003362E2">
        <w:rPr>
          <w:lang w:val="en-GB"/>
        </w:rPr>
        <w:t xml:space="preserve"> the</w:t>
      </w:r>
      <w:r w:rsidR="003362E2" w:rsidRPr="003362E2">
        <w:rPr>
          <w:lang w:val="en-GB"/>
        </w:rPr>
        <w:t xml:space="preserve"> </w:t>
      </w:r>
      <w:r w:rsidR="003362E2" w:rsidRPr="00050CA8">
        <w:t>QoS rule</w:t>
      </w:r>
      <w:r w:rsidR="003362E2">
        <w:t>(s)</w:t>
      </w:r>
      <w:r w:rsidR="00396E7A">
        <w:rPr>
          <w:lang w:val="en-GB"/>
        </w:rPr>
        <w:t xml:space="preserve"> and QoS Flow level QoS parameters if needed for the QoS Flow(s) associated with the QoS rule(s)</w:t>
      </w:r>
      <w:r w:rsidR="003362E2" w:rsidRPr="003362E2">
        <w:rPr>
          <w:lang w:val="en-GB"/>
        </w:rPr>
        <w:t xml:space="preserve"> and </w:t>
      </w:r>
      <w:r w:rsidR="003362E2">
        <w:rPr>
          <w:lang w:eastAsia="zh-CN"/>
        </w:rPr>
        <w:t>QoS rule</w:t>
      </w:r>
      <w:r w:rsidR="003362E2" w:rsidRPr="00CA6F36">
        <w:rPr>
          <w:lang w:eastAsia="zh-CN"/>
        </w:rPr>
        <w:t xml:space="preserve"> operation</w:t>
      </w:r>
      <w:r w:rsidR="00396E7A">
        <w:rPr>
          <w:lang w:val="en-GB" w:eastAsia="zh-CN"/>
        </w:rPr>
        <w:t xml:space="preserve"> and the QoS Flow level QoS parameters operation</w:t>
      </w:r>
      <w:r w:rsidRPr="00050CA8">
        <w:t>) service operation to the V-SMF.</w:t>
      </w:r>
    </w:p>
    <w:p w:rsidR="00FA2086" w:rsidRPr="003362E2" w:rsidRDefault="00FA2086" w:rsidP="00FA2086">
      <w:pPr>
        <w:pStyle w:val="B1"/>
        <w:rPr>
          <w:lang w:val="en-GB"/>
        </w:rPr>
      </w:pPr>
      <w:r w:rsidRPr="00050CA8">
        <w:tab/>
        <w:t>Based on operator policies, the V-SMF may decide to accept or reject the QoS information provided by the H-SMF.</w:t>
      </w:r>
      <w:r w:rsidR="003362E2" w:rsidRPr="003362E2">
        <w:rPr>
          <w:lang w:val="en-GB"/>
        </w:rPr>
        <w:t xml:space="preserve"> </w:t>
      </w:r>
      <w:r w:rsidR="008D1C34" w:rsidRPr="000B4F55">
        <w:t>The</w:t>
      </w:r>
      <w:r w:rsidR="008D1C34" w:rsidRPr="000B4F55">
        <w:rPr>
          <w:lang w:val="en-US"/>
        </w:rPr>
        <w:t xml:space="preserve"> </w:t>
      </w:r>
      <w:r w:rsidR="008D1C34" w:rsidRPr="000B4F55">
        <w:t>V</w:t>
      </w:r>
      <w:r w:rsidR="003362E2" w:rsidRPr="0085429D">
        <w:t xml:space="preserve">-SMF shall be able to accept a subset of the QoS flows requested to be created or modified within a single H-SMF request i.e. V-SMF can accept </w:t>
      </w:r>
      <w:r w:rsidR="003362E2" w:rsidRPr="0085429D">
        <w:rPr>
          <w:lang w:val="en-US"/>
        </w:rPr>
        <w:t xml:space="preserve">some QoS flows </w:t>
      </w:r>
      <w:r w:rsidR="003362E2" w:rsidRPr="0085429D">
        <w:t xml:space="preserve">and reject </w:t>
      </w:r>
      <w:r w:rsidR="003362E2" w:rsidRPr="0085429D">
        <w:rPr>
          <w:lang w:val="en-US"/>
        </w:rPr>
        <w:t>other QoS</w:t>
      </w:r>
      <w:r w:rsidR="003362E2" w:rsidRPr="0085429D">
        <w:t xml:space="preserve"> flows in same response to H-SMF</w:t>
      </w:r>
      <w:r w:rsidR="003362E2" w:rsidRPr="003362E2">
        <w:rPr>
          <w:lang w:val="en-GB"/>
        </w:rPr>
        <w:t>.</w:t>
      </w:r>
    </w:p>
    <w:p w:rsidR="008D1C34" w:rsidRPr="000B4F55" w:rsidRDefault="008D1C34" w:rsidP="008D1C34">
      <w:pPr>
        <w:pStyle w:val="B1"/>
        <w:rPr>
          <w:lang w:val="en-US" w:eastAsia="zh-CN"/>
        </w:rPr>
      </w:pPr>
      <w:r w:rsidRPr="000B4F55">
        <w:rPr>
          <w:lang w:val="en-US" w:eastAsia="zh-CN"/>
        </w:rPr>
        <w:t>3a-3b (</w:t>
      </w:r>
      <w:r w:rsidRPr="000B4F55">
        <w:rPr>
          <w:rFonts w:eastAsia="Malgun Gothic"/>
          <w:lang w:eastAsia="ko-KR"/>
        </w:rPr>
        <w:t>HPLMN requested</w:t>
      </w:r>
      <w:r w:rsidRPr="000B4F55">
        <w:rPr>
          <w:lang w:val="en-US" w:eastAsia="zh-CN"/>
        </w:rPr>
        <w:t>) These steps are executed if new QoS Flow(s) are to be created. The SMF updates the UPF with UL Packet Detection Rules of the new QoS Flow.</w:t>
      </w:r>
    </w:p>
    <w:p w:rsidR="008D1C34" w:rsidRPr="000B4F55" w:rsidRDefault="008D1C34" w:rsidP="008D1C34">
      <w:pPr>
        <w:pStyle w:val="B1"/>
        <w:rPr>
          <w:lang w:val="en-US" w:eastAsia="zh-CN"/>
        </w:rPr>
      </w:pPr>
      <w:r w:rsidRPr="000B4F55">
        <w:rPr>
          <w:lang w:eastAsia="ko-KR"/>
        </w:rPr>
        <w:t>NOTE</w:t>
      </w:r>
      <w:r w:rsidRPr="000B4F55">
        <w:t> </w:t>
      </w:r>
      <w:r w:rsidR="00F53B48">
        <w:rPr>
          <w:lang w:val="en-GB"/>
        </w:rPr>
        <w:t>2</w:t>
      </w:r>
      <w:r w:rsidRPr="000B4F55">
        <w:rPr>
          <w:lang w:eastAsia="ko-KR"/>
        </w:rPr>
        <w:t>:</w:t>
      </w:r>
      <w:r w:rsidRPr="000B4F55">
        <w:rPr>
          <w:lang w:eastAsia="ko-KR"/>
        </w:rPr>
        <w:tab/>
      </w:r>
      <w:r w:rsidRPr="000B4F55">
        <w:rPr>
          <w:lang w:val="en-US"/>
        </w:rPr>
        <w:t>This allows the UL packets with the QFI of the new QoS Flow to be transferred.</w:t>
      </w:r>
    </w:p>
    <w:p w:rsidR="008F2A53" w:rsidRPr="00D246F7" w:rsidRDefault="008F2A53" w:rsidP="008F2A53">
      <w:pPr>
        <w:pStyle w:val="B1"/>
      </w:pPr>
      <w:r>
        <w:tab/>
      </w:r>
      <w:r w:rsidRPr="00D246F7">
        <w:rPr>
          <w:rFonts w:hint="eastAsia"/>
        </w:rPr>
        <w:t>If an</w:t>
      </w:r>
      <w:r w:rsidRPr="00D246F7">
        <w:t xml:space="preserve"> Always-on PDU Session Granted indication</w:t>
      </w:r>
      <w:r w:rsidRPr="00D246F7">
        <w:rPr>
          <w:rFonts w:hint="eastAsia"/>
        </w:rPr>
        <w:t xml:space="preserve"> was provided by the H-SMF to indicate that the </w:t>
      </w:r>
      <w:r w:rsidRPr="00D246F7">
        <w:rPr>
          <w:lang w:eastAsia="ko-KR"/>
        </w:rPr>
        <w:t>PDU Session</w:t>
      </w:r>
      <w:r w:rsidRPr="00D246F7">
        <w:rPr>
          <w:rFonts w:hint="eastAsia"/>
        </w:rPr>
        <w:t xml:space="preserve"> is to be changed to an always-on PDU </w:t>
      </w:r>
      <w:r w:rsidRPr="00D246F7">
        <w:t>S</w:t>
      </w:r>
      <w:r w:rsidRPr="00D246F7">
        <w:rPr>
          <w:rFonts w:hint="eastAsia"/>
        </w:rPr>
        <w:t>ession,</w:t>
      </w:r>
      <w:r w:rsidRPr="00D246F7">
        <w:t xml:space="preserve"> the V-SMF decide</w:t>
      </w:r>
      <w:r w:rsidRPr="00D246F7">
        <w:rPr>
          <w:rFonts w:hint="eastAsia"/>
        </w:rPr>
        <w:t>s</w:t>
      </w:r>
      <w:r w:rsidRPr="00D246F7">
        <w:t xml:space="preserve"> </w:t>
      </w:r>
      <w:r w:rsidRPr="00D246F7">
        <w:rPr>
          <w:rFonts w:hint="eastAsia"/>
        </w:rPr>
        <w:t xml:space="preserve">whether </w:t>
      </w:r>
      <w:r w:rsidRPr="00D246F7">
        <w:t xml:space="preserve">to accept or reject the </w:t>
      </w:r>
      <w:r w:rsidRPr="00D246F7">
        <w:rPr>
          <w:rFonts w:hint="eastAsia"/>
        </w:rPr>
        <w:t>request from</w:t>
      </w:r>
      <w:r w:rsidRPr="00D246F7">
        <w:t xml:space="preserve"> the H-SMF</w:t>
      </w:r>
      <w:r w:rsidRPr="00D246F7">
        <w:rPr>
          <w:rFonts w:hint="eastAsia"/>
        </w:rPr>
        <w:t xml:space="preserve"> b</w:t>
      </w:r>
      <w:r w:rsidRPr="00D246F7">
        <w:t xml:space="preserve">ased on </w:t>
      </w:r>
      <w:r w:rsidRPr="00D246F7">
        <w:rPr>
          <w:rFonts w:hint="eastAsia"/>
        </w:rPr>
        <w:t>local</w:t>
      </w:r>
      <w:r w:rsidRPr="00D246F7">
        <w:t xml:space="preserve"> policies.</w:t>
      </w:r>
    </w:p>
    <w:p w:rsidR="00FA2086" w:rsidRPr="00050CA8" w:rsidRDefault="00FA2086" w:rsidP="00FA2086">
      <w:pPr>
        <w:pStyle w:val="B1"/>
      </w:pPr>
      <w:r w:rsidRPr="00050CA8">
        <w:t>4a-4b.</w:t>
      </w:r>
      <w:r w:rsidRPr="00050CA8">
        <w:tab/>
        <w:t xml:space="preserve">These steps are the same as step 3a-3b in clause 4.3.3.2 but controlled from the V-SMF. The V-SMF uses the information received in step 3 to </w:t>
      </w:r>
      <w:r w:rsidRPr="00050CA8">
        <w:rPr>
          <w:lang w:eastAsia="ko-KR"/>
        </w:rPr>
        <w:t>generate any N1 and/or N2 signalling to be sent towards the UE and/or the (R)AN.</w:t>
      </w:r>
    </w:p>
    <w:p w:rsidR="00FA2086" w:rsidRPr="00050CA8" w:rsidRDefault="00FA2086" w:rsidP="00FA2086">
      <w:pPr>
        <w:pStyle w:val="B1"/>
      </w:pPr>
      <w:r w:rsidRPr="00050CA8">
        <w:t>5-7.</w:t>
      </w:r>
      <w:r w:rsidRPr="00050CA8">
        <w:tab/>
        <w:t>These steps are the same as step 4-6 in clause 4.3.3.2.</w:t>
      </w:r>
    </w:p>
    <w:p w:rsidR="00FA2086" w:rsidRPr="00050CA8" w:rsidRDefault="00FA2086" w:rsidP="00FA2086">
      <w:pPr>
        <w:pStyle w:val="B1"/>
      </w:pPr>
      <w:r w:rsidRPr="00050CA8">
        <w:t>8.</w:t>
      </w:r>
      <w:r w:rsidRPr="00050CA8">
        <w:tab/>
        <w:t>This step is the same as step 7a in clause 4.3.3.2 with the difference that the SMF is V-SMF.</w:t>
      </w:r>
    </w:p>
    <w:p w:rsidR="00FA2086" w:rsidRPr="00050CA8" w:rsidRDefault="00FA2086" w:rsidP="00FA2086">
      <w:pPr>
        <w:pStyle w:val="B1"/>
      </w:pPr>
      <w:r w:rsidRPr="00050CA8">
        <w:t>9a-9b are the same as step 11a-11b in clause 4.3.3.2 but executed in Visited PLMN</w:t>
      </w:r>
    </w:p>
    <w:p w:rsidR="00FA2086" w:rsidRPr="00050CA8" w:rsidRDefault="00FA2086" w:rsidP="00FA2086">
      <w:pPr>
        <w:pStyle w:val="B1"/>
      </w:pPr>
      <w:r w:rsidRPr="00050CA8">
        <w:t>10.</w:t>
      </w:r>
      <w:r w:rsidRPr="00050CA8">
        <w:tab/>
        <w:t>This step is the same as step 7b in c</w:t>
      </w:r>
      <w:r w:rsidR="00506743" w:rsidRPr="00050CA8">
        <w:t>lause</w:t>
      </w:r>
      <w:r w:rsidR="00506743">
        <w:t> </w:t>
      </w:r>
      <w:r w:rsidR="00506743" w:rsidRPr="00050CA8">
        <w:t>4</w:t>
      </w:r>
      <w:r w:rsidRPr="00050CA8">
        <w:t>.3.3.2 with the difference that the SMF is V-SMF.</w:t>
      </w:r>
    </w:p>
    <w:p w:rsidR="00FA2086" w:rsidRPr="00050CA8" w:rsidRDefault="00FA2086" w:rsidP="00FA2086">
      <w:pPr>
        <w:pStyle w:val="B1"/>
      </w:pPr>
      <w:r w:rsidRPr="00050CA8">
        <w:t>11-12.</w:t>
      </w:r>
      <w:r w:rsidRPr="00050CA8">
        <w:tab/>
        <w:t>These steps are the same as steps 8-9 in 4.3.3.2.</w:t>
      </w:r>
    </w:p>
    <w:p w:rsidR="00FA2086" w:rsidRPr="00050CA8" w:rsidRDefault="00FA2086" w:rsidP="00FA2086">
      <w:pPr>
        <w:pStyle w:val="B1"/>
      </w:pPr>
      <w:r w:rsidRPr="00050CA8">
        <w:t>13-14.</w:t>
      </w:r>
      <w:r w:rsidRPr="00050CA8">
        <w:tab/>
        <w:t>These steps are the same as step 10a-10b in clause 4.3.3.2 but executed in Visited PLMN.</w:t>
      </w:r>
    </w:p>
    <w:p w:rsidR="00FA2086" w:rsidRPr="00050CA8" w:rsidRDefault="00FA2086" w:rsidP="00FA2086">
      <w:pPr>
        <w:pStyle w:val="B1"/>
      </w:pPr>
      <w:r w:rsidRPr="00050CA8">
        <w:lastRenderedPageBreak/>
        <w:t>15.</w:t>
      </w:r>
      <w:r w:rsidRPr="00050CA8">
        <w:tab/>
        <w:t>V-SMF responds to the H-SMF with an</w:t>
      </w:r>
      <w:r w:rsidRPr="00050CA8" w:rsidDel="00C12D8C">
        <w:t xml:space="preserve"> </w:t>
      </w:r>
      <w:r w:rsidRPr="00050CA8">
        <w:t>Nsmf_PDUSession_Update response carrying the information like PCO provided by the UE in the SM PDU Session Modification Command Ack message from the UE to the V-SMF</w:t>
      </w:r>
      <w:r w:rsidR="006C3666">
        <w:t>, Secondary RAT usage data</w:t>
      </w:r>
      <w:r w:rsidRPr="00050CA8">
        <w:t>. The H-SMF shall modify the PDU Session context.</w:t>
      </w:r>
    </w:p>
    <w:p w:rsidR="001517C0" w:rsidRDefault="001517C0" w:rsidP="00FA2086">
      <w:pPr>
        <w:pStyle w:val="B1"/>
        <w:rPr>
          <w:lang w:val="en-GB"/>
        </w:rPr>
      </w:pPr>
      <w:r>
        <w:rPr>
          <w:lang w:val="en-GB"/>
        </w:rPr>
        <w:tab/>
        <w:t>If the V-SMF has rejected QFI(s) (step3) or the (R)AN has rejected QFI(s) in step 6 of Figure 4.3.3.2-1, the H-SMF is responsible of later updating the QoS rules</w:t>
      </w:r>
      <w:r w:rsidR="00396E7A">
        <w:rPr>
          <w:lang w:val="en-GB"/>
        </w:rPr>
        <w:t xml:space="preserve"> and QoS Flow level QoS parameters if needed for the QoS Flow(s) associated with the QoS rule(s)</w:t>
      </w:r>
      <w:r>
        <w:rPr>
          <w:lang w:val="en-GB"/>
        </w:rPr>
        <w:t xml:space="preserve"> in the UE.</w:t>
      </w:r>
    </w:p>
    <w:p w:rsidR="00FA2086" w:rsidRPr="00050CA8" w:rsidRDefault="00FA2086" w:rsidP="00FA2086">
      <w:pPr>
        <w:pStyle w:val="B1"/>
      </w:pPr>
      <w:r w:rsidRPr="00050CA8">
        <w:t>16-17.</w:t>
      </w:r>
      <w:r w:rsidRPr="00050CA8">
        <w:tab/>
        <w:t>These steps are the same as steps 11-12 in clause 4.3.3.2 with the difference that the SMF is H-SMF.</w:t>
      </w:r>
    </w:p>
    <w:p w:rsidR="00FA2086" w:rsidRPr="00574CD1" w:rsidRDefault="00FA2086" w:rsidP="00FA2086">
      <w:pPr>
        <w:pStyle w:val="Heading3"/>
      </w:pPr>
      <w:bookmarkStart w:id="208" w:name="_Toc19183587"/>
      <w:bookmarkStart w:id="209" w:name="_Toc27847864"/>
      <w:bookmarkStart w:id="210" w:name="_Toc36189293"/>
      <w:r w:rsidRPr="00574CD1">
        <w:t>4.3.4</w:t>
      </w:r>
      <w:r w:rsidRPr="00574CD1">
        <w:tab/>
        <w:t xml:space="preserve">PDU Session </w:t>
      </w:r>
      <w:r w:rsidR="00BE15EF" w:rsidRPr="00574CD1">
        <w:t>R</w:t>
      </w:r>
      <w:r w:rsidRPr="00574CD1">
        <w:t>elease</w:t>
      </w:r>
      <w:bookmarkEnd w:id="208"/>
      <w:bookmarkEnd w:id="209"/>
      <w:bookmarkEnd w:id="210"/>
    </w:p>
    <w:p w:rsidR="00FA2086" w:rsidRPr="00050CA8" w:rsidRDefault="00FA2086" w:rsidP="00FA2086">
      <w:pPr>
        <w:pStyle w:val="Heading4"/>
      </w:pPr>
      <w:bookmarkStart w:id="211" w:name="_Toc19183588"/>
      <w:bookmarkStart w:id="212" w:name="_Toc27847865"/>
      <w:bookmarkStart w:id="213" w:name="_Toc36189294"/>
      <w:r w:rsidRPr="00050CA8">
        <w:t>4.3.4.1</w:t>
      </w:r>
      <w:r w:rsidRPr="00050CA8">
        <w:tab/>
        <w:t>General</w:t>
      </w:r>
      <w:bookmarkEnd w:id="211"/>
      <w:bookmarkEnd w:id="212"/>
      <w:bookmarkEnd w:id="213"/>
    </w:p>
    <w:p w:rsidR="00FA2086" w:rsidRPr="00050CA8" w:rsidRDefault="00FA2086" w:rsidP="00FA2086">
      <w:pPr>
        <w:rPr>
          <w:lang w:eastAsia="zh-CN"/>
        </w:rPr>
      </w:pPr>
      <w:r w:rsidRPr="00050CA8">
        <w:rPr>
          <w:lang w:eastAsia="zh-CN"/>
        </w:rPr>
        <w:t>The PDU Session Release procedure is used to release all the resources associated with a PDU Session, including:</w:t>
      </w:r>
    </w:p>
    <w:p w:rsidR="00FA2086" w:rsidRPr="00050CA8" w:rsidRDefault="00FA2086" w:rsidP="00FA2086">
      <w:pPr>
        <w:pStyle w:val="B1"/>
        <w:rPr>
          <w:lang w:eastAsia="zh-CN"/>
        </w:rPr>
      </w:pPr>
      <w:r w:rsidRPr="00050CA8">
        <w:rPr>
          <w:lang w:eastAsia="zh-CN"/>
        </w:rPr>
        <w:t>-</w:t>
      </w:r>
      <w:r w:rsidRPr="00050CA8">
        <w:rPr>
          <w:lang w:eastAsia="zh-CN"/>
        </w:rPr>
        <w:tab/>
        <w:t>The IP address/Prefixes allocated for an IP-based PDU Session; this may include the release of multiple Prefixes in</w:t>
      </w:r>
      <w:r w:rsidR="00FA6ECB">
        <w:rPr>
          <w:lang w:val="en-GB" w:eastAsia="zh-CN"/>
        </w:rPr>
        <w:t xml:space="preserve"> the</w:t>
      </w:r>
      <w:r w:rsidRPr="00050CA8">
        <w:rPr>
          <w:lang w:eastAsia="zh-CN"/>
        </w:rPr>
        <w:t xml:space="preserve"> case of Multi-homing (as defined in </w:t>
      </w:r>
      <w:r w:rsidR="005E5E23" w:rsidRPr="00050CA8">
        <w:t>TS</w:t>
      </w:r>
      <w:r w:rsidR="005E5E23">
        <w:t> </w:t>
      </w:r>
      <w:r w:rsidR="005E5E23" w:rsidRPr="00050CA8">
        <w:t>23.501</w:t>
      </w:r>
      <w:r w:rsidR="005E5E23">
        <w:t> </w:t>
      </w:r>
      <w:r w:rsidR="005E5E23" w:rsidRPr="00050CA8">
        <w:t>[</w:t>
      </w:r>
      <w:r w:rsidRPr="00050CA8">
        <w:t>2]</w:t>
      </w:r>
      <w:r w:rsidRPr="00050CA8">
        <w:rPr>
          <w:lang w:eastAsia="zh-CN"/>
        </w:rPr>
        <w:t>).</w:t>
      </w:r>
    </w:p>
    <w:p w:rsidR="00FA2086" w:rsidRPr="00050CA8" w:rsidRDefault="00FA2086" w:rsidP="00FA2086">
      <w:pPr>
        <w:pStyle w:val="B1"/>
        <w:rPr>
          <w:lang w:eastAsia="zh-CN"/>
        </w:rPr>
      </w:pPr>
      <w:r w:rsidRPr="00050CA8">
        <w:rPr>
          <w:lang w:eastAsia="zh-CN"/>
        </w:rPr>
        <w:t>-</w:t>
      </w:r>
      <w:r w:rsidRPr="00050CA8">
        <w:rPr>
          <w:lang w:eastAsia="zh-CN"/>
        </w:rPr>
        <w:tab/>
        <w:t>Any UPF resource (including N3/N9 termination) that was used by the PDU Session.</w:t>
      </w:r>
    </w:p>
    <w:p w:rsidR="006D5AEF" w:rsidRDefault="006D5AEF" w:rsidP="00BB24FF">
      <w:pPr>
        <w:pStyle w:val="NW"/>
        <w:rPr>
          <w:lang w:eastAsia="zh-CN"/>
        </w:rPr>
      </w:pPr>
      <w:r>
        <w:rPr>
          <w:lang w:eastAsia="zh-CN"/>
        </w:rPr>
        <w:t>-</w:t>
      </w:r>
      <w:r>
        <w:rPr>
          <w:lang w:eastAsia="zh-CN"/>
        </w:rPr>
        <w:tab/>
        <w:t>Any access resource that was used by the PDU Session.</w:t>
      </w:r>
    </w:p>
    <w:p w:rsidR="00FA2086" w:rsidRPr="00050CA8" w:rsidRDefault="00FA2086" w:rsidP="00FA2086">
      <w:pPr>
        <w:rPr>
          <w:lang w:eastAsia="zh-CN"/>
        </w:rPr>
      </w:pPr>
      <w:r w:rsidRPr="00050CA8">
        <w:rPr>
          <w:lang w:eastAsia="zh-CN"/>
        </w:rPr>
        <w:t xml:space="preserve">The SMF takes care to notify any entity associated with PDU Session: PCF, DN (e.g. when DN authorization has taken place at PDU Session establishment), etc. of a </w:t>
      </w:r>
      <w:r w:rsidR="00BE15EF">
        <w:rPr>
          <w:lang w:eastAsia="zh-CN"/>
        </w:rPr>
        <w:t>PDU Session Release</w:t>
      </w:r>
      <w:r w:rsidRPr="00050CA8">
        <w:rPr>
          <w:lang w:eastAsia="zh-CN"/>
        </w:rPr>
        <w:t>.</w:t>
      </w:r>
    </w:p>
    <w:p w:rsidR="00FA2086" w:rsidRPr="00574CD1" w:rsidRDefault="00FA2086" w:rsidP="00FA2086">
      <w:pPr>
        <w:pStyle w:val="Heading4"/>
      </w:pPr>
      <w:bookmarkStart w:id="214" w:name="_Toc19183589"/>
      <w:bookmarkStart w:id="215" w:name="_Toc27847866"/>
      <w:bookmarkStart w:id="216" w:name="_Toc36189295"/>
      <w:r w:rsidRPr="00574CD1">
        <w:t>4.3.4.2</w:t>
      </w:r>
      <w:r w:rsidRPr="00574CD1">
        <w:tab/>
        <w:t xml:space="preserve">UE or network requested PDU Session </w:t>
      </w:r>
      <w:r w:rsidR="00BE15EF" w:rsidRPr="00574CD1">
        <w:t>R</w:t>
      </w:r>
      <w:r w:rsidRPr="00574CD1">
        <w:t>elease for Non-Roaming and Roaming with Local Breakout</w:t>
      </w:r>
      <w:bookmarkEnd w:id="214"/>
      <w:bookmarkEnd w:id="215"/>
      <w:bookmarkEnd w:id="216"/>
    </w:p>
    <w:p w:rsidR="00FA2086" w:rsidRPr="00050CA8" w:rsidRDefault="00FA2086" w:rsidP="00FA2086">
      <w:pPr>
        <w:rPr>
          <w:lang w:eastAsia="ko-KR"/>
        </w:rPr>
      </w:pPr>
      <w:r w:rsidRPr="00050CA8">
        <w:rPr>
          <w:lang w:eastAsia="ko-KR"/>
        </w:rPr>
        <w:t>Figure</w:t>
      </w:r>
      <w:r w:rsidRPr="00050CA8">
        <w:t> </w:t>
      </w:r>
      <w:r w:rsidRPr="00050CA8">
        <w:rPr>
          <w:lang w:eastAsia="ko-KR"/>
        </w:rPr>
        <w:t xml:space="preserve">4.3.4.2-1 captures both the UE Requested PDU Session Release procedure and the network requested PDU Session Release procedure. The procedure allows the UE to request the release of one PDU Session. The procedure also allows the </w:t>
      </w:r>
      <w:r w:rsidR="00245506" w:rsidRPr="002A29DB">
        <w:rPr>
          <w:lang w:eastAsia="ko-KR"/>
        </w:rPr>
        <w:t xml:space="preserve">AMF, the </w:t>
      </w:r>
      <w:r w:rsidRPr="00050CA8">
        <w:rPr>
          <w:lang w:eastAsia="ko-KR"/>
        </w:rPr>
        <w:t>SMF or</w:t>
      </w:r>
      <w:r w:rsidR="00245506" w:rsidRPr="0096038B">
        <w:rPr>
          <w:lang w:eastAsia="ko-KR"/>
        </w:rPr>
        <w:t xml:space="preserve"> the</w:t>
      </w:r>
      <w:r w:rsidRPr="00050CA8">
        <w:rPr>
          <w:lang w:eastAsia="ko-KR"/>
        </w:rPr>
        <w:t xml:space="preserve"> PCF to initiate the release of a PDU Session. </w:t>
      </w:r>
      <w:r w:rsidRPr="00050CA8">
        <w:t>In the case of LBO, the procedure is as in the case of non-roaming with the difference that the AMF, the SMF, the UPF and the PCF are located in the visited network.</w:t>
      </w:r>
    </w:p>
    <w:bookmarkStart w:id="217" w:name="_MON_1608709636"/>
    <w:bookmarkEnd w:id="217"/>
    <w:p w:rsidR="004467B6" w:rsidRDefault="004467B6" w:rsidP="00BB24FF">
      <w:pPr>
        <w:pStyle w:val="TH"/>
      </w:pPr>
      <w:r w:rsidRPr="003C7BCB">
        <w:object w:dxaOrig="8058" w:dyaOrig="8720">
          <v:shape id="_x0000_i1047" type="#_x0000_t75" style="width:403.45pt;height:436.75pt" o:ole="">
            <v:imagedata r:id="rId50" o:title=""/>
          </v:shape>
          <o:OLEObject Type="Embed" ProgID="Word.Picture.8" ShapeID="_x0000_i1047" DrawAspect="Content" ObjectID="_1655535582" r:id="rId51"/>
        </w:object>
      </w:r>
    </w:p>
    <w:p w:rsidR="00FA2086" w:rsidRPr="00050CA8" w:rsidRDefault="00FA2086" w:rsidP="00FA2086">
      <w:pPr>
        <w:pStyle w:val="TF"/>
      </w:pPr>
      <w:r w:rsidRPr="00050CA8">
        <w:t xml:space="preserve">Figure 4.3.4.2-1: UE or network requested </w:t>
      </w:r>
      <w:r w:rsidR="00BE15EF">
        <w:t>PDU Session Release</w:t>
      </w:r>
      <w:r w:rsidRPr="00050CA8">
        <w:t xml:space="preserve"> for non-roaming and roaming with local breakout</w:t>
      </w:r>
    </w:p>
    <w:p w:rsidR="00FA2086" w:rsidRPr="00050CA8" w:rsidRDefault="00FA2086" w:rsidP="00FA2086">
      <w:pPr>
        <w:pStyle w:val="B1"/>
        <w:rPr>
          <w:lang w:eastAsia="ko-KR"/>
        </w:rPr>
      </w:pPr>
      <w:r w:rsidRPr="00050CA8">
        <w:rPr>
          <w:lang w:eastAsia="ko-KR"/>
        </w:rPr>
        <w:t>1.</w:t>
      </w:r>
      <w:r w:rsidRPr="00050CA8">
        <w:rPr>
          <w:lang w:eastAsia="ko-KR"/>
        </w:rPr>
        <w:tab/>
        <w:t>The procedure is triggered by one of the following events:</w:t>
      </w:r>
    </w:p>
    <w:p w:rsidR="00FA2086" w:rsidRPr="00050CA8" w:rsidRDefault="00FA2086" w:rsidP="00FA2086">
      <w:pPr>
        <w:pStyle w:val="B2"/>
        <w:rPr>
          <w:lang w:eastAsia="ko-KR"/>
        </w:rPr>
      </w:pPr>
      <w:r w:rsidRPr="00050CA8">
        <w:rPr>
          <w:lang w:eastAsia="ko-KR"/>
        </w:rPr>
        <w:t>1a.</w:t>
      </w:r>
      <w:r w:rsidRPr="00050CA8">
        <w:rPr>
          <w:lang w:eastAsia="ko-KR"/>
        </w:rPr>
        <w:tab/>
        <w:t xml:space="preserve">(UE requested) The UE initiates the UE Requested PDU Session Release procedure by the transmission of an NAS message (N1 SM </w:t>
      </w:r>
      <w:r w:rsidRPr="00050CA8">
        <w:t>container</w:t>
      </w:r>
      <w:r w:rsidRPr="00050CA8">
        <w:rPr>
          <w:lang w:eastAsia="ko-KR"/>
        </w:rPr>
        <w:t xml:space="preserve"> (PDU Session Release Request</w:t>
      </w:r>
      <w:r w:rsidR="00692093">
        <w:rPr>
          <w:lang w:val="en-GB" w:eastAsia="ko-KR"/>
        </w:rPr>
        <w:t xml:space="preserve"> (PDU session ID)</w:t>
      </w:r>
      <w:r w:rsidRPr="00050CA8">
        <w:rPr>
          <w:lang w:eastAsia="ko-KR"/>
        </w:rPr>
        <w:t xml:space="preserve">), PDU Session ID) message. The NAS message is forwarded by the (R)AN to the AMF with an indication of </w:t>
      </w:r>
      <w:r w:rsidRPr="00050CA8">
        <w:rPr>
          <w:lang w:eastAsia="zh-CN"/>
        </w:rPr>
        <w:t xml:space="preserve">User Location Information. </w:t>
      </w:r>
      <w:r w:rsidRPr="00050CA8">
        <w:rPr>
          <w:lang w:eastAsia="ko-KR"/>
        </w:rPr>
        <w:t xml:space="preserve">This message is relayed to the SMF corresponding to the PDU Session ID via N2 and the AMF. The AMF invokes the Nsmf_PDUSession_UpdateSMContext service operation and provides the N1 SM container to the SMF together with </w:t>
      </w:r>
      <w:r w:rsidRPr="00050CA8">
        <w:rPr>
          <w:lang w:eastAsia="zh-CN"/>
        </w:rPr>
        <w:t>User Location Information (ULI) received from the (R)</w:t>
      </w:r>
      <w:r w:rsidRPr="00050CA8">
        <w:rPr>
          <w:lang w:eastAsia="ko-KR"/>
        </w:rPr>
        <w:t>AN.</w:t>
      </w:r>
    </w:p>
    <w:p w:rsidR="00FA2086" w:rsidRPr="00050CA8" w:rsidRDefault="00FA2086" w:rsidP="00FA2086">
      <w:pPr>
        <w:pStyle w:val="NO"/>
        <w:rPr>
          <w:lang w:eastAsia="ko-KR"/>
        </w:rPr>
      </w:pPr>
      <w:r w:rsidRPr="00050CA8">
        <w:rPr>
          <w:lang w:eastAsia="ko-KR"/>
        </w:rPr>
        <w:t>NOTE</w:t>
      </w:r>
      <w:r w:rsidRPr="00050CA8">
        <w:rPr>
          <w:lang w:eastAsia="zh-CN"/>
        </w:rPr>
        <w:t> 1</w:t>
      </w:r>
      <w:r w:rsidRPr="00050CA8">
        <w:rPr>
          <w:lang w:eastAsia="ko-KR"/>
        </w:rPr>
        <w:t>:</w:t>
      </w:r>
      <w:r w:rsidRPr="00050CA8">
        <w:rPr>
          <w:lang w:eastAsia="ko-KR"/>
        </w:rPr>
        <w:tab/>
        <w:t>Depending on the Access Type, when the UE is in CM-IDLE state, the UE can trigger a Service Request procedure before being able to release the PDU Session.</w:t>
      </w:r>
    </w:p>
    <w:p w:rsidR="00FA2086" w:rsidRPr="00050CA8" w:rsidRDefault="00FA2086" w:rsidP="00FA2086">
      <w:pPr>
        <w:pStyle w:val="B2"/>
        <w:rPr>
          <w:lang w:eastAsia="ko-KR"/>
        </w:rPr>
      </w:pPr>
      <w:r w:rsidRPr="00050CA8">
        <w:rPr>
          <w:lang w:eastAsia="ko-KR"/>
        </w:rPr>
        <w:t>1b.</w:t>
      </w:r>
      <w:r w:rsidRPr="00050CA8">
        <w:rPr>
          <w:lang w:eastAsia="ko-KR"/>
        </w:rPr>
        <w:tab/>
        <w:t>(</w:t>
      </w:r>
      <w:r w:rsidR="00BE15EF">
        <w:rPr>
          <w:lang w:eastAsia="ko-KR"/>
        </w:rPr>
        <w:t>PDU Session Release</w:t>
      </w:r>
      <w:r w:rsidRPr="00050CA8">
        <w:rPr>
          <w:lang w:eastAsia="ko-KR"/>
        </w:rPr>
        <w:t xml:space="preserve"> initiated by the</w:t>
      </w:r>
      <w:r w:rsidR="004467B6">
        <w:rPr>
          <w:lang w:val="en-GB" w:eastAsia="ko-KR"/>
        </w:rPr>
        <w:t xml:space="preserve"> PCF</w:t>
      </w:r>
      <w:r w:rsidRPr="00050CA8">
        <w:rPr>
          <w:lang w:eastAsia="ko-KR"/>
        </w:rPr>
        <w:t xml:space="preserve">) The PCF may invoke </w:t>
      </w:r>
      <w:r w:rsidR="00387E25" w:rsidRPr="004C5438">
        <w:rPr>
          <w:lang w:eastAsia="ko-KR"/>
        </w:rPr>
        <w:t>a</w:t>
      </w:r>
      <w:r w:rsidR="00096D5B">
        <w:rPr>
          <w:lang w:eastAsia="ko-KR"/>
        </w:rPr>
        <w:t>n SM</w:t>
      </w:r>
      <w:r w:rsidR="00387E25" w:rsidRPr="003A0512">
        <w:rPr>
          <w:lang w:eastAsia="ko-KR"/>
        </w:rPr>
        <w:t xml:space="preserve"> Policy</w:t>
      </w:r>
      <w:r w:rsidR="00096D5B">
        <w:rPr>
          <w:lang w:val="en-GB" w:eastAsia="ko-KR"/>
        </w:rPr>
        <w:t xml:space="preserve"> Association</w:t>
      </w:r>
      <w:r w:rsidR="00387E25">
        <w:rPr>
          <w:rFonts w:hint="eastAsia"/>
          <w:lang w:eastAsia="zh-CN"/>
        </w:rPr>
        <w:t xml:space="preserve"> </w:t>
      </w:r>
      <w:r w:rsidR="00387E25" w:rsidRPr="004C5438">
        <w:rPr>
          <w:lang w:eastAsia="ko-KR"/>
        </w:rPr>
        <w:t>Termination procedure as defined in c</w:t>
      </w:r>
      <w:r w:rsidR="00506743" w:rsidRPr="004C5438">
        <w:rPr>
          <w:lang w:eastAsia="ko-KR"/>
        </w:rPr>
        <w:t>lause</w:t>
      </w:r>
      <w:r w:rsidR="00506743">
        <w:rPr>
          <w:lang w:eastAsia="ko-KR"/>
        </w:rPr>
        <w:t> </w:t>
      </w:r>
      <w:r w:rsidR="00506743" w:rsidRPr="004C5438">
        <w:rPr>
          <w:lang w:eastAsia="ko-KR"/>
        </w:rPr>
        <w:t>4</w:t>
      </w:r>
      <w:r w:rsidR="00387E25" w:rsidRPr="004C5438">
        <w:rPr>
          <w:lang w:eastAsia="ko-KR"/>
        </w:rPr>
        <w:t>.16.6</w:t>
      </w:r>
      <w:r w:rsidRPr="00050CA8" w:rsidDel="002847BA">
        <w:rPr>
          <w:lang w:eastAsia="ko-KR"/>
        </w:rPr>
        <w:t xml:space="preserve"> </w:t>
      </w:r>
      <w:r w:rsidRPr="00050CA8">
        <w:rPr>
          <w:lang w:eastAsia="ko-KR"/>
        </w:rPr>
        <w:t>to request the release of the PDU Session.</w:t>
      </w:r>
    </w:p>
    <w:p w:rsidR="00FA2086" w:rsidRPr="00050CA8" w:rsidRDefault="00FA2086" w:rsidP="00FA2086">
      <w:pPr>
        <w:pStyle w:val="B2"/>
        <w:rPr>
          <w:lang w:eastAsia="ko-KR"/>
        </w:rPr>
      </w:pPr>
      <w:r w:rsidRPr="00050CA8">
        <w:rPr>
          <w:lang w:eastAsia="ko-KR"/>
        </w:rPr>
        <w:t>1c.</w:t>
      </w:r>
      <w:r w:rsidRPr="00050CA8">
        <w:rPr>
          <w:lang w:eastAsia="ko-KR"/>
        </w:rPr>
        <w:tab/>
        <w:t>The AMF may invoke the Nsmf_PDUSession_ReleaseSMContext service operation to request the release of the PDU Session in</w:t>
      </w:r>
      <w:r w:rsidR="00FA6ECB">
        <w:rPr>
          <w:lang w:val="en-GB" w:eastAsia="ko-KR"/>
        </w:rPr>
        <w:t xml:space="preserve"> the</w:t>
      </w:r>
      <w:r w:rsidRPr="00050CA8">
        <w:rPr>
          <w:lang w:eastAsia="ko-KR"/>
        </w:rPr>
        <w:t xml:space="preserve"> case of mismatch of PDU Session status between UE and AMF.</w:t>
      </w:r>
    </w:p>
    <w:p w:rsidR="00FF1E0F" w:rsidRDefault="00FF1E0F" w:rsidP="00FA2086">
      <w:pPr>
        <w:pStyle w:val="B2"/>
        <w:rPr>
          <w:lang w:eastAsia="ko-KR"/>
        </w:rPr>
      </w:pPr>
      <w:r>
        <w:rPr>
          <w:lang w:eastAsia="ko-KR"/>
        </w:rPr>
        <w:t>1d.</w:t>
      </w:r>
      <w:r>
        <w:rPr>
          <w:lang w:eastAsia="ko-KR"/>
        </w:rPr>
        <w:tab/>
        <w:t>(R)AN may decide to indicate to the SMF that the PDU Session related resource is released, e.g. when all the QoS Flow(s) of the PDU Session are released.</w:t>
      </w:r>
    </w:p>
    <w:p w:rsidR="00FF1E0F" w:rsidRDefault="00FF1E0F" w:rsidP="00FF1E0F">
      <w:pPr>
        <w:pStyle w:val="NO"/>
        <w:rPr>
          <w:lang w:eastAsia="ko-KR"/>
        </w:rPr>
      </w:pPr>
      <w:r>
        <w:rPr>
          <w:lang w:eastAsia="ko-KR"/>
        </w:rPr>
        <w:lastRenderedPageBreak/>
        <w:t>NOTE</w:t>
      </w:r>
      <w:r>
        <w:rPr>
          <w:lang w:val="en-GB" w:eastAsia="ko-KR"/>
        </w:rPr>
        <w:t> </w:t>
      </w:r>
      <w:r>
        <w:rPr>
          <w:lang w:eastAsia="ko-KR"/>
        </w:rPr>
        <w:t>2:</w:t>
      </w:r>
      <w:r>
        <w:rPr>
          <w:lang w:eastAsia="ko-KR"/>
        </w:rPr>
        <w:tab/>
        <w:t>In this case, it's up to SMF to decide whether to keep the PDU Session with user plane connection deactivated or release the PDU Session.</w:t>
      </w:r>
    </w:p>
    <w:p w:rsidR="00FA2086" w:rsidRPr="00050CA8" w:rsidRDefault="00FA2086" w:rsidP="00FA2086">
      <w:pPr>
        <w:pStyle w:val="B2"/>
        <w:rPr>
          <w:lang w:eastAsia="ko-KR"/>
        </w:rPr>
      </w:pPr>
      <w:r w:rsidRPr="00050CA8">
        <w:rPr>
          <w:lang w:eastAsia="ko-KR"/>
        </w:rPr>
        <w:t>1</w:t>
      </w:r>
      <w:r w:rsidR="00FF1E0F">
        <w:rPr>
          <w:lang w:val="en-GB" w:eastAsia="ko-KR"/>
        </w:rPr>
        <w:t>e</w:t>
      </w:r>
      <w:r w:rsidRPr="00050CA8">
        <w:rPr>
          <w:lang w:eastAsia="ko-KR"/>
        </w:rPr>
        <w:t>.</w:t>
      </w:r>
      <w:r w:rsidRPr="00050CA8">
        <w:rPr>
          <w:lang w:eastAsia="ko-KR"/>
        </w:rPr>
        <w:tab/>
        <w:t>(</w:t>
      </w:r>
      <w:r w:rsidR="00BE15EF">
        <w:rPr>
          <w:lang w:eastAsia="ko-KR"/>
        </w:rPr>
        <w:t>PDU Session Release</w:t>
      </w:r>
      <w:r w:rsidRPr="00050CA8">
        <w:rPr>
          <w:lang w:eastAsia="ko-KR"/>
        </w:rPr>
        <w:t xml:space="preserve"> initiated by the SMF) The SMF may decide to release a PDU Session under the following scenarios:</w:t>
      </w:r>
    </w:p>
    <w:p w:rsidR="00FA2086" w:rsidRPr="00050CA8" w:rsidRDefault="00FA2086" w:rsidP="00FA2086">
      <w:pPr>
        <w:pStyle w:val="B3"/>
        <w:rPr>
          <w:lang w:eastAsia="ko-KR"/>
        </w:rPr>
      </w:pPr>
      <w:r w:rsidRPr="00050CA8">
        <w:rPr>
          <w:lang w:eastAsia="ko-KR"/>
        </w:rPr>
        <w:t>-</w:t>
      </w:r>
      <w:r w:rsidRPr="00050CA8">
        <w:rPr>
          <w:lang w:eastAsia="ko-KR"/>
        </w:rPr>
        <w:tab/>
        <w:t>Based on a request from the DN (cancelling the UE authorization to access to the DN);</w:t>
      </w:r>
    </w:p>
    <w:p w:rsidR="00FA2086" w:rsidRPr="00050CA8" w:rsidRDefault="00FA2086" w:rsidP="00FA2086">
      <w:pPr>
        <w:pStyle w:val="B3"/>
        <w:rPr>
          <w:lang w:eastAsia="ko-KR"/>
        </w:rPr>
      </w:pPr>
      <w:r w:rsidRPr="00050CA8">
        <w:rPr>
          <w:lang w:eastAsia="ko-KR"/>
        </w:rPr>
        <w:t>-</w:t>
      </w:r>
      <w:r w:rsidRPr="00050CA8">
        <w:rPr>
          <w:lang w:eastAsia="ko-KR"/>
        </w:rPr>
        <w:tab/>
        <w:t>Based on a request from the UDM (subscription change) or from the</w:t>
      </w:r>
      <w:r w:rsidR="00EA44ED">
        <w:rPr>
          <w:lang w:eastAsia="ko-KR"/>
        </w:rPr>
        <w:t xml:space="preserve"> CHF</w:t>
      </w:r>
      <w:r w:rsidRPr="00050CA8">
        <w:rPr>
          <w:lang w:eastAsia="ko-KR"/>
        </w:rPr>
        <w:t>;</w:t>
      </w:r>
    </w:p>
    <w:p w:rsidR="00FA2086" w:rsidRPr="00050CA8" w:rsidRDefault="00FA2086" w:rsidP="00FA2086">
      <w:pPr>
        <w:pStyle w:val="B3"/>
        <w:rPr>
          <w:lang w:eastAsia="zh-CN"/>
        </w:rPr>
      </w:pPr>
      <w:r w:rsidRPr="00050CA8">
        <w:rPr>
          <w:lang w:eastAsia="ko-KR"/>
        </w:rPr>
        <w:t>-</w:t>
      </w:r>
      <w:r w:rsidRPr="00050CA8">
        <w:rPr>
          <w:lang w:eastAsia="ko-KR"/>
        </w:rPr>
        <w:tab/>
      </w:r>
      <w:r w:rsidRPr="00050CA8">
        <w:rPr>
          <w:lang w:eastAsia="zh-CN"/>
        </w:rPr>
        <w:t>If the SMF received an event notification from the AMF that the UE is out of LADN service area</w:t>
      </w:r>
    </w:p>
    <w:p w:rsidR="00FA2086" w:rsidRPr="00050CA8" w:rsidRDefault="00FA2086" w:rsidP="00FA2086">
      <w:pPr>
        <w:pStyle w:val="B3"/>
        <w:rPr>
          <w:lang w:eastAsia="ko-KR"/>
        </w:rPr>
      </w:pPr>
      <w:r w:rsidRPr="00050CA8">
        <w:rPr>
          <w:lang w:eastAsia="zh-CN"/>
        </w:rPr>
        <w:t>-</w:t>
      </w:r>
      <w:r w:rsidRPr="00050CA8">
        <w:rPr>
          <w:lang w:eastAsia="zh-CN"/>
        </w:rPr>
        <w:tab/>
      </w:r>
      <w:r w:rsidRPr="00050CA8">
        <w:rPr>
          <w:lang w:eastAsia="ko-KR"/>
        </w:rPr>
        <w:t>Based on locally configured policy (e.g. the release procedure may be related with the UPF re</w:t>
      </w:r>
      <w:r w:rsidR="008B4D3E">
        <w:rPr>
          <w:lang w:eastAsia="ko-KR"/>
        </w:rPr>
        <w:t>-al</w:t>
      </w:r>
      <w:r w:rsidRPr="00050CA8">
        <w:rPr>
          <w:lang w:eastAsia="ko-KR"/>
        </w:rPr>
        <w:t>location for SSC mode 2 / mode 3)</w:t>
      </w:r>
      <w:r w:rsidR="007D056C" w:rsidRPr="00050CA8">
        <w:rPr>
          <w:lang w:eastAsia="zh-CN"/>
        </w:rPr>
        <w:t>; or</w:t>
      </w:r>
    </w:p>
    <w:p w:rsidR="007D056C" w:rsidRDefault="007D056C" w:rsidP="00BB24FF">
      <w:pPr>
        <w:pStyle w:val="B2"/>
        <w:rPr>
          <w:lang w:eastAsia="ko-KR"/>
        </w:rPr>
      </w:pPr>
      <w:r>
        <w:rPr>
          <w:lang w:eastAsia="ko-KR"/>
        </w:rPr>
        <w:t>-</w:t>
      </w:r>
      <w:r>
        <w:rPr>
          <w:lang w:eastAsia="ko-KR"/>
        </w:rPr>
        <w:tab/>
        <w:t>If the SMF is notified by the (R)AN that the PDU Session resource establishment has failed during mobility procedure.</w:t>
      </w:r>
    </w:p>
    <w:p w:rsidR="00FA2086" w:rsidRPr="00050CA8" w:rsidRDefault="00FA2086" w:rsidP="00FA2086">
      <w:pPr>
        <w:pStyle w:val="B1"/>
        <w:rPr>
          <w:lang w:eastAsia="ko-KR"/>
        </w:rPr>
      </w:pPr>
      <w:r w:rsidRPr="00050CA8">
        <w:rPr>
          <w:lang w:eastAsia="ko-KR"/>
        </w:rPr>
        <w:tab/>
        <w:t>If the SMF receives one of the triggers in step 1a</w:t>
      </w:r>
      <w:r w:rsidR="00FF1E0F">
        <w:rPr>
          <w:lang w:eastAsia="ko-KR"/>
        </w:rPr>
        <w:t>, 1b,</w:t>
      </w:r>
      <w:r w:rsidR="00FF1E0F">
        <w:rPr>
          <w:lang w:val="en-GB" w:eastAsia="ko-KR"/>
        </w:rPr>
        <w:t xml:space="preserve"> </w:t>
      </w:r>
      <w:r w:rsidR="00FF1E0F">
        <w:rPr>
          <w:lang w:eastAsia="ko-KR"/>
        </w:rPr>
        <w:t>1c,</w:t>
      </w:r>
      <w:r w:rsidR="00FF1E0F">
        <w:rPr>
          <w:lang w:val="en-GB" w:eastAsia="ko-KR"/>
        </w:rPr>
        <w:t xml:space="preserve"> </w:t>
      </w:r>
      <w:r w:rsidR="00FF1E0F">
        <w:rPr>
          <w:lang w:eastAsia="ko-KR"/>
        </w:rPr>
        <w:t>or 1e</w:t>
      </w:r>
      <w:r w:rsidRPr="00050CA8">
        <w:rPr>
          <w:lang w:eastAsia="ko-KR"/>
        </w:rPr>
        <w:t xml:space="preserve"> the SMF starts PDU Session Release procedure.</w:t>
      </w:r>
    </w:p>
    <w:p w:rsidR="00245506" w:rsidRPr="0096038B" w:rsidRDefault="00245506" w:rsidP="00245506">
      <w:pPr>
        <w:pStyle w:val="B2"/>
        <w:rPr>
          <w:lang w:eastAsia="ko-KR"/>
        </w:rPr>
      </w:pPr>
      <w:r w:rsidRPr="0096038B">
        <w:rPr>
          <w:lang w:eastAsia="ko-KR"/>
        </w:rPr>
        <w:t>1</w:t>
      </w:r>
      <w:r w:rsidRPr="0096038B">
        <w:rPr>
          <w:lang w:val="en-GB" w:eastAsia="ko-KR"/>
        </w:rPr>
        <w:t>f</w:t>
      </w:r>
      <w:r w:rsidRPr="0096038B">
        <w:rPr>
          <w:lang w:eastAsia="ko-KR"/>
        </w:rPr>
        <w:t>.</w:t>
      </w:r>
      <w:r w:rsidRPr="0096038B">
        <w:rPr>
          <w:lang w:eastAsia="ko-KR"/>
        </w:rPr>
        <w:tab/>
        <w:t>The AMF may invoke the Nsmf_PDUSession_</w:t>
      </w:r>
      <w:r w:rsidRPr="0096038B">
        <w:rPr>
          <w:lang w:val="en-GB" w:eastAsia="ko-KR"/>
        </w:rPr>
        <w:t>Update</w:t>
      </w:r>
      <w:r w:rsidRPr="0096038B">
        <w:rPr>
          <w:lang w:eastAsia="ko-KR"/>
        </w:rPr>
        <w:t xml:space="preserve">SMContext service operation </w:t>
      </w:r>
      <w:r w:rsidRPr="0096038B">
        <w:rPr>
          <w:lang w:val="en-GB" w:eastAsia="ko-KR"/>
        </w:rPr>
        <w:t xml:space="preserve">with a release indication </w:t>
      </w:r>
      <w:r w:rsidRPr="0096038B">
        <w:rPr>
          <w:lang w:eastAsia="ko-KR"/>
        </w:rPr>
        <w:t xml:space="preserve">to request the release of the PDU Session </w:t>
      </w:r>
      <w:r w:rsidRPr="0096038B">
        <w:rPr>
          <w:lang w:val="en-GB"/>
        </w:rPr>
        <w:t>where N1 or N2 SM signalling may be needed before releasing the SM context</w:t>
      </w:r>
      <w:r w:rsidRPr="0096038B">
        <w:rPr>
          <w:lang w:eastAsia="ko-KR"/>
        </w:rPr>
        <w:t>.</w:t>
      </w:r>
    </w:p>
    <w:p w:rsidR="00FA2086" w:rsidRPr="00050CA8" w:rsidRDefault="00FA2086" w:rsidP="00FA2086">
      <w:pPr>
        <w:pStyle w:val="B1"/>
        <w:rPr>
          <w:lang w:eastAsia="ko-KR"/>
        </w:rPr>
      </w:pPr>
      <w:r w:rsidRPr="00050CA8">
        <w:rPr>
          <w:lang w:eastAsia="ko-KR"/>
        </w:rPr>
        <w:t>2.</w:t>
      </w:r>
      <w:r w:rsidRPr="00050CA8">
        <w:rPr>
          <w:lang w:eastAsia="ko-KR"/>
        </w:rPr>
        <w:tab/>
        <w:t>The SMF releases the IP address / Prefix(es) that were allocated to the PDU Session and releases the corresponding User Plane resources:</w:t>
      </w:r>
    </w:p>
    <w:p w:rsidR="00FA2086" w:rsidRPr="00050CA8" w:rsidRDefault="00FA2086" w:rsidP="00FA2086">
      <w:pPr>
        <w:pStyle w:val="B2"/>
        <w:rPr>
          <w:lang w:eastAsia="ko-KR"/>
        </w:rPr>
      </w:pPr>
      <w:r w:rsidRPr="00050CA8">
        <w:rPr>
          <w:lang w:eastAsia="ko-KR"/>
        </w:rPr>
        <w:t>2a.</w:t>
      </w:r>
      <w:r w:rsidRPr="00050CA8">
        <w:rPr>
          <w:lang w:eastAsia="ko-KR"/>
        </w:rPr>
        <w:tab/>
        <w:t>The SMF sends an N4 Session Release Request (N4 Session ID) message to the UPF</w:t>
      </w:r>
      <w:r w:rsidRPr="00050CA8">
        <w:rPr>
          <w:rFonts w:eastAsia="SimSun"/>
          <w:lang w:eastAsia="ko-KR"/>
        </w:rPr>
        <w:t xml:space="preserve">(s) </w:t>
      </w:r>
      <w:r w:rsidRPr="00050CA8">
        <w:rPr>
          <w:rFonts w:eastAsia="SimSun"/>
          <w:lang w:eastAsia="zh-CN"/>
        </w:rPr>
        <w:t>of the PDU Session</w:t>
      </w:r>
      <w:r w:rsidRPr="00050CA8">
        <w:rPr>
          <w:lang w:eastAsia="ko-KR"/>
        </w:rPr>
        <w:t>. The UPF(s) shall drop any remaining packets of the PDU Session and release all tunnel resource and contexts associated with the N4 Session.</w:t>
      </w:r>
    </w:p>
    <w:p w:rsidR="00FA2086" w:rsidRPr="00050CA8" w:rsidRDefault="00FA2086" w:rsidP="00FA2086">
      <w:pPr>
        <w:pStyle w:val="B2"/>
        <w:rPr>
          <w:lang w:eastAsia="ko-KR"/>
        </w:rPr>
      </w:pPr>
      <w:r w:rsidRPr="00050CA8">
        <w:rPr>
          <w:lang w:eastAsia="ko-KR"/>
        </w:rPr>
        <w:t>2b.</w:t>
      </w:r>
      <w:r w:rsidRPr="00050CA8">
        <w:rPr>
          <w:lang w:eastAsia="ko-KR"/>
        </w:rPr>
        <w:tab/>
        <w:t>The UPF(s) acknowledges the N4 Session Release Request by the transmission of an N4 Session Release Response (N4 Session ID) message to the SMF.</w:t>
      </w:r>
    </w:p>
    <w:p w:rsidR="00FA2086" w:rsidRPr="00050CA8" w:rsidRDefault="00FA2086" w:rsidP="00FA2086">
      <w:pPr>
        <w:pStyle w:val="NO"/>
      </w:pPr>
      <w:r w:rsidRPr="00050CA8">
        <w:t>NOTE </w:t>
      </w:r>
      <w:r w:rsidR="00FF1E0F">
        <w:rPr>
          <w:lang w:val="en-GB"/>
        </w:rPr>
        <w:t>3</w:t>
      </w:r>
      <w:r w:rsidRPr="00050CA8">
        <w:t>:</w:t>
      </w:r>
      <w:r w:rsidRPr="00050CA8">
        <w:tab/>
        <w:t>If there are multiple UPFs associated with the PDU Session (e.g. due to the insertion of UL CL or Branching Point, the Session Release Request procedure (steps 2a and 2b) is done for each UPF.</w:t>
      </w:r>
    </w:p>
    <w:p w:rsidR="00FA2086" w:rsidRPr="00050CA8" w:rsidRDefault="00FA2086" w:rsidP="00FA2086">
      <w:pPr>
        <w:pStyle w:val="B1"/>
        <w:rPr>
          <w:lang w:eastAsia="ko-KR"/>
        </w:rPr>
      </w:pPr>
      <w:r w:rsidRPr="00050CA8">
        <w:rPr>
          <w:lang w:eastAsia="ko-KR"/>
        </w:rPr>
        <w:t>3</w:t>
      </w:r>
      <w:r w:rsidRPr="00050CA8">
        <w:rPr>
          <w:lang w:eastAsia="ko-KR"/>
        </w:rPr>
        <w:tab/>
        <w:t xml:space="preserve">If the </w:t>
      </w:r>
      <w:r w:rsidR="00BE15EF">
        <w:rPr>
          <w:lang w:eastAsia="ko-KR"/>
        </w:rPr>
        <w:t>PDU Session Release</w:t>
      </w:r>
      <w:r w:rsidRPr="00050CA8">
        <w:rPr>
          <w:lang w:eastAsia="ko-KR"/>
        </w:rPr>
        <w:t xml:space="preserve"> is initiated by the PCF and SMF, and the SMF has been notified by the AMF that UE is unreachable, e.g. due to the UE is in MICO mode or periodical registration failure, the procedure continues in step 11 by SMF notifying the AMF that the PDU Session is released by invoking the</w:t>
      </w:r>
      <w:r w:rsidR="007D32D0">
        <w:rPr>
          <w:lang w:val="en-GB" w:eastAsia="ko-KR"/>
        </w:rPr>
        <w:t xml:space="preserve"> Nsmf_PDUSession_SMContextStatusNotify</w:t>
      </w:r>
      <w:r w:rsidRPr="00050CA8">
        <w:rPr>
          <w:lang w:eastAsia="ko-KR"/>
        </w:rPr>
        <w:t>. The rest of step 3 and the steps 4-10 are skipped.</w:t>
      </w:r>
    </w:p>
    <w:p w:rsidR="00FA2086" w:rsidRPr="00050CA8" w:rsidRDefault="00FA2086" w:rsidP="00FA2086">
      <w:pPr>
        <w:pStyle w:val="B1"/>
        <w:rPr>
          <w:lang w:eastAsia="ko-KR"/>
        </w:rPr>
      </w:pPr>
      <w:r w:rsidRPr="00050CA8">
        <w:rPr>
          <w:lang w:eastAsia="ko-KR"/>
        </w:rPr>
        <w:tab/>
        <w:t xml:space="preserve">If the </w:t>
      </w:r>
      <w:r w:rsidR="00BE15EF">
        <w:rPr>
          <w:lang w:eastAsia="ko-KR"/>
        </w:rPr>
        <w:t>PDU Session Release</w:t>
      </w:r>
      <w:r w:rsidRPr="00050CA8">
        <w:rPr>
          <w:lang w:eastAsia="ko-KR"/>
        </w:rPr>
        <w:t xml:space="preserve"> procedure was triggered by steps 1a, 1b</w:t>
      </w:r>
      <w:r w:rsidR="00FF1E0F">
        <w:rPr>
          <w:lang w:val="en-GB" w:eastAsia="ko-KR"/>
        </w:rPr>
        <w:t>,</w:t>
      </w:r>
      <w:r w:rsidRPr="00050CA8">
        <w:rPr>
          <w:lang w:eastAsia="ko-KR"/>
        </w:rPr>
        <w:t xml:space="preserve"> 1d</w:t>
      </w:r>
      <w:r w:rsidR="00FF1E0F">
        <w:rPr>
          <w:lang w:val="en-GB" w:eastAsia="ko-KR"/>
        </w:rPr>
        <w:t xml:space="preserve"> or 1e</w:t>
      </w:r>
      <w:r w:rsidRPr="00050CA8">
        <w:rPr>
          <w:lang w:eastAsia="ko-KR"/>
        </w:rPr>
        <w:t xml:space="preserve"> above, the SMF creates an N1 SM including PDU Session Release Command message (PDU Session ID, Cause). The Cause may indicate a trigger to establish a new PDU Session with the same characteristics (e.g. when procedures related with SSC mode 2 are invoked).</w:t>
      </w:r>
    </w:p>
    <w:p w:rsidR="006D5AEF" w:rsidRDefault="006D5AEF" w:rsidP="00BB24FF">
      <w:pPr>
        <w:pStyle w:val="NW"/>
      </w:pPr>
      <w:r>
        <w:tab/>
        <w:t>If the User Plane connection of the PDU Session is activated, the message sent by the SMF to the AMF shall include N2 SM Resource Release request. If the User Plane connection of the PDU Session is not activated, the message sent by the SMF to the AMF shall not include N2 SM Resource Release request.</w:t>
      </w:r>
    </w:p>
    <w:p w:rsidR="00FA2086" w:rsidRPr="00050CA8" w:rsidRDefault="00FA2086" w:rsidP="00FA2086">
      <w:pPr>
        <w:pStyle w:val="NO"/>
      </w:pPr>
      <w:r w:rsidRPr="00050CA8">
        <w:t>NOTE </w:t>
      </w:r>
      <w:r w:rsidR="00FF1E0F">
        <w:rPr>
          <w:lang w:val="en-GB"/>
        </w:rPr>
        <w:t>4</w:t>
      </w:r>
      <w:r w:rsidRPr="00050CA8">
        <w:t>:</w:t>
      </w:r>
      <w:r w:rsidRPr="00050CA8">
        <w:tab/>
        <w:t xml:space="preserve">SSC modes are defined in </w:t>
      </w:r>
      <w:r w:rsidR="005E5E23" w:rsidRPr="00050CA8">
        <w:t>TS</w:t>
      </w:r>
      <w:r w:rsidR="005E5E23">
        <w:t> </w:t>
      </w:r>
      <w:r w:rsidR="005E5E23" w:rsidRPr="00050CA8">
        <w:t>23.501</w:t>
      </w:r>
      <w:r w:rsidR="005E5E23">
        <w:t> </w:t>
      </w:r>
      <w:r w:rsidR="005E5E23" w:rsidRPr="00050CA8">
        <w:t>[</w:t>
      </w:r>
      <w:r w:rsidRPr="00050CA8">
        <w:t>2] clause 5.6.9.</w:t>
      </w:r>
    </w:p>
    <w:p w:rsidR="00FA2086" w:rsidRPr="00050CA8" w:rsidRDefault="00FA2086" w:rsidP="00FA2086">
      <w:pPr>
        <w:pStyle w:val="B1"/>
        <w:rPr>
          <w:lang w:eastAsia="ko-KR"/>
        </w:rPr>
      </w:pPr>
      <w:r w:rsidRPr="00050CA8">
        <w:rPr>
          <w:lang w:eastAsia="ko-KR"/>
        </w:rPr>
        <w:t>3a.</w:t>
      </w:r>
      <w:r w:rsidRPr="00050CA8">
        <w:rPr>
          <w:lang w:eastAsia="ko-KR"/>
        </w:rPr>
        <w:tab/>
        <w:t xml:space="preserve">(If the </w:t>
      </w:r>
      <w:r w:rsidR="00BE15EF">
        <w:rPr>
          <w:lang w:eastAsia="ko-KR"/>
        </w:rPr>
        <w:t>PDU Session Release</w:t>
      </w:r>
      <w:r w:rsidRPr="00050CA8">
        <w:rPr>
          <w:lang w:eastAsia="ko-KR"/>
        </w:rPr>
        <w:t xml:space="preserve"> is initiated by the UE</w:t>
      </w:r>
      <w:r w:rsidR="004467B6">
        <w:rPr>
          <w:lang w:val="en-GB" w:eastAsia="ko-KR"/>
        </w:rPr>
        <w:t xml:space="preserve"> in step 1a or has been triggered by (R)AN in step 1d</w:t>
      </w:r>
      <w:r w:rsidRPr="00050CA8">
        <w:rPr>
          <w:lang w:eastAsia="ko-KR"/>
        </w:rPr>
        <w:t xml:space="preserve">) The SMF responds to the AMF with the Nsmf_PDUSession_UpdateSMContext response (N2 SM Resource Release request, N1 SM </w:t>
      </w:r>
      <w:r w:rsidRPr="00050CA8">
        <w:t>container</w:t>
      </w:r>
      <w:r w:rsidRPr="00050CA8">
        <w:rPr>
          <w:lang w:eastAsia="ko-KR"/>
        </w:rPr>
        <w:t xml:space="preserve"> (PDU Session Release Command</w:t>
      </w:r>
      <w:r w:rsidRPr="00050CA8">
        <w:t>))</w:t>
      </w:r>
      <w:r w:rsidR="004467B6">
        <w:t>. N2 SM Resource Release request is included if the PDU Session Release is initiated by the UE and if the UP connection of the PDU Session is active.</w:t>
      </w:r>
    </w:p>
    <w:p w:rsidR="00FA2086" w:rsidRPr="00050CA8" w:rsidRDefault="00FA2086" w:rsidP="00FA2086">
      <w:pPr>
        <w:pStyle w:val="B1"/>
      </w:pPr>
      <w:r w:rsidRPr="00050CA8">
        <w:rPr>
          <w:lang w:eastAsia="ko-KR"/>
        </w:rPr>
        <w:t>3b.</w:t>
      </w:r>
      <w:r w:rsidRPr="00050CA8">
        <w:rPr>
          <w:lang w:eastAsia="ko-KR"/>
        </w:rPr>
        <w:tab/>
        <w:t xml:space="preserve">If the </w:t>
      </w:r>
      <w:r w:rsidR="00BE15EF">
        <w:rPr>
          <w:lang w:eastAsia="ko-KR"/>
        </w:rPr>
        <w:t>PDU Session Release</w:t>
      </w:r>
      <w:r w:rsidRPr="00050CA8">
        <w:rPr>
          <w:lang w:eastAsia="ko-KR"/>
        </w:rPr>
        <w:t xml:space="preserve"> is initiated by the SMF</w:t>
      </w:r>
      <w:r w:rsidR="004467B6">
        <w:rPr>
          <w:lang w:val="en-GB" w:eastAsia="ko-KR"/>
        </w:rPr>
        <w:t xml:space="preserve"> or the PCF</w:t>
      </w:r>
      <w:r w:rsidRPr="00050CA8">
        <w:rPr>
          <w:lang w:eastAsia="ko-KR"/>
        </w:rPr>
        <w:t xml:space="preserve">, the SMF invokes the Namf_Communication_N1N2MessageTransfer service operation (N1 SM </w:t>
      </w:r>
      <w:r w:rsidRPr="00050CA8">
        <w:t>container</w:t>
      </w:r>
      <w:r w:rsidRPr="00050CA8">
        <w:rPr>
          <w:lang w:eastAsia="ko-KR"/>
        </w:rPr>
        <w:t xml:space="preserve"> (PDU Session Release Command</w:t>
      </w:r>
      <w:r w:rsidRPr="00050CA8">
        <w:t>), skip indicator).</w:t>
      </w:r>
    </w:p>
    <w:p w:rsidR="00FA2086" w:rsidRPr="00050CA8" w:rsidRDefault="00FA2086" w:rsidP="00FA2086">
      <w:pPr>
        <w:pStyle w:val="B1"/>
        <w:rPr>
          <w:lang w:eastAsia="ko-KR"/>
        </w:rPr>
      </w:pPr>
      <w:r w:rsidRPr="00050CA8">
        <w:rPr>
          <w:lang w:eastAsia="ko-KR"/>
        </w:rPr>
        <w:tab/>
        <w:t>If the UP connection of the PDU Session is active, the SMF shall also include the N2 Resource Release request (PDU Session ID) in the Namf_Communication_N1N2MessageTransfer, to release the (R)AN resources associated with the PDU Session.</w:t>
      </w:r>
    </w:p>
    <w:p w:rsidR="00FA2086" w:rsidRPr="00CB730D" w:rsidRDefault="00FA2086" w:rsidP="00FA2086">
      <w:pPr>
        <w:pStyle w:val="B1"/>
        <w:rPr>
          <w:lang w:val="en-GB" w:eastAsia="ko-KR"/>
        </w:rPr>
      </w:pPr>
      <w:r w:rsidRPr="00050CA8">
        <w:rPr>
          <w:lang w:eastAsia="ko-KR"/>
        </w:rPr>
        <w:lastRenderedPageBreak/>
        <w:tab/>
        <w:t>The "skip indicator" tells the AMF whether it may skip sending the N1 SM container to the UE (e.g. when the UE is in CM-IDLE</w:t>
      </w:r>
      <w:r w:rsidR="00A3003E">
        <w:rPr>
          <w:lang w:val="en-GB" w:eastAsia="ko-KR"/>
        </w:rPr>
        <w:t xml:space="preserve"> state</w:t>
      </w:r>
      <w:r w:rsidRPr="00050CA8">
        <w:rPr>
          <w:lang w:eastAsia="ko-KR"/>
        </w:rPr>
        <w:t>).</w:t>
      </w:r>
      <w:r w:rsidR="00CB730D" w:rsidRPr="00CB730D">
        <w:rPr>
          <w:lang w:val="en-GB" w:eastAsia="ko-KR"/>
        </w:rPr>
        <w:t xml:space="preserve"> </w:t>
      </w:r>
      <w:r w:rsidR="00CB730D">
        <w:rPr>
          <w:lang w:eastAsia="ko-KR"/>
        </w:rPr>
        <w:t xml:space="preserve">SMF includes the "skip indicator" in the Namf_Communication_N1N2MessageTransfer except </w:t>
      </w:r>
      <w:r w:rsidR="00CB730D" w:rsidRPr="00CB730D">
        <w:rPr>
          <w:lang w:val="en-GB" w:eastAsia="ko-KR"/>
        </w:rPr>
        <w:t xml:space="preserve">when </w:t>
      </w:r>
      <w:r w:rsidR="00CB730D">
        <w:rPr>
          <w:lang w:eastAsia="ko-KR"/>
        </w:rPr>
        <w:t>the procedure is triggered to change PDU Session Anchor of a PDU Session with SSC mode 2.</w:t>
      </w:r>
    </w:p>
    <w:p w:rsidR="00FA2086" w:rsidRPr="00050CA8" w:rsidRDefault="00FA2086" w:rsidP="00FA2086">
      <w:pPr>
        <w:pStyle w:val="B1"/>
        <w:rPr>
          <w:lang w:eastAsia="ko-KR"/>
        </w:rPr>
      </w:pPr>
      <w:r w:rsidRPr="00050CA8">
        <w:rPr>
          <w:lang w:eastAsia="ko-KR"/>
        </w:rPr>
        <w:tab/>
        <w:t xml:space="preserve">If the UE is in CM-IDLE state and "skip indicator" is included in the Namf_Communication_N1N2MessageTransfer service operation, the AMF acknowledges the step 3b by sending an </w:t>
      </w:r>
      <w:r w:rsidR="00D357A7">
        <w:rPr>
          <w:lang w:eastAsia="ko-KR"/>
        </w:rPr>
        <w:t>Namf_Communication_N1N2MessageTransfer</w:t>
      </w:r>
      <w:r w:rsidR="00D357A7">
        <w:rPr>
          <w:lang w:val="en-GB" w:eastAsia="ko-KR"/>
        </w:rPr>
        <w:t xml:space="preserve"> </w:t>
      </w:r>
      <w:r w:rsidRPr="00050CA8">
        <w:rPr>
          <w:lang w:eastAsia="ko-KR"/>
        </w:rPr>
        <w:t>Response message (</w:t>
      </w:r>
      <w:r w:rsidRPr="00050CA8">
        <w:rPr>
          <w:lang w:eastAsia="zh-CN"/>
        </w:rPr>
        <w:t>"N1 SM Message Not Transferred"</w:t>
      </w:r>
      <w:r w:rsidRPr="00050CA8">
        <w:rPr>
          <w:lang w:eastAsia="ko-KR"/>
        </w:rPr>
        <w:t>) to SMF and steps 4 to 10 are skipped.</w:t>
      </w:r>
    </w:p>
    <w:p w:rsidR="00CB730D" w:rsidRDefault="00FA2086" w:rsidP="00FA2086">
      <w:pPr>
        <w:pStyle w:val="B1"/>
        <w:rPr>
          <w:lang w:eastAsia="ko-KR"/>
        </w:rPr>
      </w:pPr>
      <w:r w:rsidRPr="00050CA8">
        <w:rPr>
          <w:lang w:eastAsia="ko-KR"/>
        </w:rPr>
        <w:t>3c.</w:t>
      </w:r>
      <w:r w:rsidRPr="00050CA8">
        <w:rPr>
          <w:lang w:eastAsia="ko-KR"/>
        </w:rPr>
        <w:tab/>
        <w:t xml:space="preserve">If the </w:t>
      </w:r>
      <w:r w:rsidR="00BE15EF">
        <w:rPr>
          <w:lang w:eastAsia="ko-KR"/>
        </w:rPr>
        <w:t>PDU Session Release</w:t>
      </w:r>
      <w:r w:rsidRPr="00050CA8">
        <w:rPr>
          <w:lang w:eastAsia="ko-KR"/>
        </w:rPr>
        <w:t xml:space="preserve"> is initiated by the AMF</w:t>
      </w:r>
      <w:r w:rsidR="004467B6">
        <w:rPr>
          <w:lang w:val="en-GB" w:eastAsia="ko-KR"/>
        </w:rPr>
        <w:t xml:space="preserve"> in step 1c</w:t>
      </w:r>
      <w:r w:rsidRPr="00050CA8">
        <w:rPr>
          <w:lang w:eastAsia="ko-KR"/>
        </w:rPr>
        <w:t>, i.e. the SMF received the Nsmf_PDUSession_ReleaseSMContext Request from the AMF, the SMF responds to the AMF with the Nsmf_PDUSession_ReleaseSMContext response.</w:t>
      </w:r>
    </w:p>
    <w:p w:rsidR="00FA2086" w:rsidRDefault="00CB730D" w:rsidP="00FA2086">
      <w:pPr>
        <w:pStyle w:val="B1"/>
        <w:rPr>
          <w:lang w:eastAsia="ko-KR"/>
        </w:rPr>
      </w:pPr>
      <w:r>
        <w:rPr>
          <w:lang w:eastAsia="ko-KR"/>
        </w:rPr>
        <w:tab/>
      </w:r>
      <w:r w:rsidR="00245506" w:rsidRPr="0096038B">
        <w:rPr>
          <w:lang w:val="en-GB" w:eastAsia="ko-KR"/>
        </w:rPr>
        <w:t>T</w:t>
      </w:r>
      <w:r w:rsidR="00245506" w:rsidRPr="0096038B">
        <w:rPr>
          <w:lang w:eastAsia="ko-KR"/>
        </w:rPr>
        <w:t>he</w:t>
      </w:r>
      <w:r w:rsidR="00FA2086" w:rsidRPr="00050CA8">
        <w:rPr>
          <w:lang w:eastAsia="ko-KR"/>
        </w:rPr>
        <w:t xml:space="preserve"> AMF and SMF shall remove all contexts (including the PDU Session ID) associated with the PDU Session </w:t>
      </w:r>
      <w:r>
        <w:rPr>
          <w:lang w:eastAsia="ko-KR"/>
        </w:rPr>
        <w:t>which are indicated as released at the UE. AMF and SMF shall remove</w:t>
      </w:r>
      <w:r w:rsidRPr="00CB730D">
        <w:rPr>
          <w:lang w:val="en-GB" w:eastAsia="ko-KR"/>
        </w:rPr>
        <w:t xml:space="preserve"> </w:t>
      </w:r>
      <w:r w:rsidR="00FA2086" w:rsidRPr="00050CA8">
        <w:rPr>
          <w:lang w:eastAsia="ko-KR"/>
        </w:rPr>
        <w:t>any event subscriptions on the AMF by the SMF</w:t>
      </w:r>
      <w:r w:rsidRPr="00CB730D">
        <w:rPr>
          <w:lang w:val="en-GB" w:eastAsia="ko-KR"/>
        </w:rPr>
        <w:t xml:space="preserve"> as well</w:t>
      </w:r>
      <w:r w:rsidR="00FA2086" w:rsidRPr="00050CA8">
        <w:rPr>
          <w:lang w:eastAsia="ko-KR"/>
        </w:rPr>
        <w:t>. The steps 4 to 11 are skipped.</w:t>
      </w:r>
    </w:p>
    <w:p w:rsidR="004467B6" w:rsidRDefault="004467B6" w:rsidP="00245506">
      <w:pPr>
        <w:pStyle w:val="B1"/>
        <w:rPr>
          <w:lang w:eastAsia="ko-KR"/>
        </w:rPr>
      </w:pPr>
      <w:r>
        <w:rPr>
          <w:lang w:eastAsia="ko-KR"/>
        </w:rPr>
        <w:t>3d.</w:t>
      </w:r>
      <w:r>
        <w:rPr>
          <w:lang w:eastAsia="ko-KR"/>
        </w:rPr>
        <w:tab/>
        <w:t xml:space="preserve">If the PDU Session Release is initiated by the AMF in step 1f, i.e. the SMF received the Nsmf_PDUSession_UpdateSMContext Request from the AMF with a release indication to request the release of the PDU Session (e.g. due to a change of the set of network slices for a UE where a network slice instance is no longer available as described in </w:t>
      </w:r>
      <w:r w:rsidR="005E5E23">
        <w:rPr>
          <w:lang w:eastAsia="ko-KR"/>
        </w:rPr>
        <w:t>TS 23.501 [</w:t>
      </w:r>
      <w:r>
        <w:rPr>
          <w:lang w:eastAsia="ko-KR"/>
        </w:rPr>
        <w:t>2] clause 5.15.5.2.2), the SMF responds to the AMF with the Nsmf_PDUSession_UpdateSMContext Response which shall contain the N1 SM container (PDU Session Release Command) to release the PDU session at the UE.</w:t>
      </w:r>
    </w:p>
    <w:p w:rsidR="004467B6" w:rsidRDefault="004467B6" w:rsidP="00245506">
      <w:pPr>
        <w:pStyle w:val="B1"/>
        <w:rPr>
          <w:lang w:eastAsia="ko-KR"/>
        </w:rPr>
      </w:pPr>
      <w:r>
        <w:rPr>
          <w:lang w:eastAsia="ko-KR"/>
        </w:rPr>
        <w:tab/>
        <w:t>If the UP connection of the PDU Session is active, the Nsmf_PDUSession_UpdateSMContext Response shall also include the N2 Resource Release request (PDU Session ID) to release the (R)AN resources associated with the PDU Session.</w:t>
      </w:r>
    </w:p>
    <w:p w:rsidR="00FA2086" w:rsidRPr="00050CA8" w:rsidRDefault="00FA2086" w:rsidP="00FA2086">
      <w:pPr>
        <w:pStyle w:val="B1"/>
        <w:rPr>
          <w:lang w:eastAsia="ko-KR"/>
        </w:rPr>
      </w:pPr>
      <w:r w:rsidRPr="00050CA8">
        <w:rPr>
          <w:lang w:eastAsia="ko-KR"/>
        </w:rPr>
        <w:t>4.</w:t>
      </w:r>
      <w:r w:rsidRPr="00050CA8">
        <w:rPr>
          <w:lang w:eastAsia="ko-KR"/>
        </w:rPr>
        <w:tab/>
        <w:t>If the UE is in CM-IDLE state and "N1 SM delivery can be skipped" is not indicated, the AMF initiates the network triggered Service Request procedure to transmit the NAS message (PDU Session ID, N1 SM container) to the UE</w:t>
      </w:r>
      <w:r w:rsidR="006D5AEF">
        <w:rPr>
          <w:lang w:val="en-GB" w:eastAsia="ko-KR"/>
        </w:rPr>
        <w:t xml:space="preserve"> and the steps 6, 7 are skipped</w:t>
      </w:r>
      <w:r w:rsidRPr="00050CA8">
        <w:rPr>
          <w:lang w:eastAsia="ko-KR"/>
        </w:rPr>
        <w:t>.</w:t>
      </w:r>
    </w:p>
    <w:p w:rsidR="006D5AEF" w:rsidRDefault="006D5AEF" w:rsidP="00FA2086">
      <w:pPr>
        <w:pStyle w:val="B1"/>
        <w:rPr>
          <w:lang w:eastAsia="ko-KR"/>
        </w:rPr>
      </w:pPr>
      <w:r>
        <w:rPr>
          <w:lang w:eastAsia="ko-KR"/>
        </w:rPr>
        <w:tab/>
        <w:t>If the message received from the SMF in step 3 does not include N2 SM Resource Release request, the AMF transmits the NAS message (PDU Session ID, N1 SM container) to the UE and the steps 6, 7 are skipped.</w:t>
      </w:r>
    </w:p>
    <w:p w:rsidR="00FA2086" w:rsidRPr="00050CA8" w:rsidRDefault="00FA2086" w:rsidP="00FA2086">
      <w:pPr>
        <w:pStyle w:val="B1"/>
      </w:pPr>
      <w:r w:rsidRPr="00050CA8">
        <w:rPr>
          <w:lang w:eastAsia="ko-KR"/>
        </w:rPr>
        <w:tab/>
        <w:t>If the UE is in CM-CONNECTED state</w:t>
      </w:r>
      <w:r w:rsidR="006D5AEF">
        <w:rPr>
          <w:lang w:val="en-GB" w:eastAsia="ko-KR"/>
        </w:rPr>
        <w:t xml:space="preserve"> and the received message from the SMF in step 3 includes N2 SM Resource Release request</w:t>
      </w:r>
      <w:r w:rsidRPr="00050CA8">
        <w:rPr>
          <w:lang w:eastAsia="ko-KR"/>
        </w:rPr>
        <w:t xml:space="preserve">, the AMF </w:t>
      </w:r>
      <w:r w:rsidRPr="00050CA8">
        <w:rPr>
          <w:lang w:eastAsia="zh-CN"/>
        </w:rPr>
        <w:t>transfers</w:t>
      </w:r>
      <w:r w:rsidRPr="00050CA8">
        <w:rPr>
          <w:lang w:eastAsia="ko-KR"/>
        </w:rPr>
        <w:t xml:space="preserve"> the SM information received from the SMF in </w:t>
      </w:r>
      <w:r w:rsidRPr="00050CA8">
        <w:rPr>
          <w:lang w:eastAsia="zh-CN"/>
        </w:rPr>
        <w:t>s</w:t>
      </w:r>
      <w:r w:rsidRPr="00050CA8">
        <w:rPr>
          <w:lang w:eastAsia="ko-KR"/>
        </w:rPr>
        <w:t>tep 4 (</w:t>
      </w:r>
      <w:r w:rsidRPr="00050CA8">
        <w:t xml:space="preserve">N2 SM Resource Release request, N1 SM </w:t>
      </w:r>
      <w:r w:rsidRPr="00050CA8">
        <w:rPr>
          <w:lang w:eastAsia="ko-KR"/>
        </w:rPr>
        <w:t>container</w:t>
      </w:r>
      <w:r w:rsidRPr="00050CA8">
        <w:t>) to the (R)AN.</w:t>
      </w:r>
    </w:p>
    <w:p w:rsidR="00FA2086" w:rsidRPr="00050CA8" w:rsidRDefault="00FA2086" w:rsidP="00FA2086">
      <w:pPr>
        <w:pStyle w:val="B1"/>
      </w:pPr>
      <w:r w:rsidRPr="00050CA8">
        <w:t>5.</w:t>
      </w:r>
      <w:r w:rsidRPr="00050CA8">
        <w:tab/>
        <w:t xml:space="preserve">When the (R)AN has received an N2 SM request </w:t>
      </w:r>
      <w:r w:rsidRPr="00050CA8">
        <w:rPr>
          <w:lang w:eastAsia="ko-KR"/>
        </w:rPr>
        <w:t xml:space="preserve">to release the AN resources associated with the PDU Session it </w:t>
      </w:r>
      <w:r w:rsidRPr="00050CA8">
        <w:t>issues AN specific signalling exchange(s) with the UE to release the corresponding AN resources.</w:t>
      </w:r>
    </w:p>
    <w:p w:rsidR="00FA2086" w:rsidRPr="00BB24FF" w:rsidRDefault="00FA2086" w:rsidP="00FA2086">
      <w:pPr>
        <w:pStyle w:val="B1"/>
        <w:rPr>
          <w:lang w:val="en-GB"/>
        </w:rPr>
      </w:pPr>
      <w:r w:rsidRPr="00050CA8">
        <w:rPr>
          <w:lang w:eastAsia="ko-KR"/>
        </w:rPr>
        <w:tab/>
        <w:t xml:space="preserve">In </w:t>
      </w:r>
      <w:r w:rsidR="00D357A7">
        <w:rPr>
          <w:lang w:val="en-GB" w:eastAsia="ko-KR"/>
        </w:rPr>
        <w:t xml:space="preserve">the </w:t>
      </w:r>
      <w:r w:rsidRPr="00050CA8">
        <w:rPr>
          <w:lang w:eastAsia="ko-KR"/>
        </w:rPr>
        <w:t xml:space="preserve">case of a </w:t>
      </w:r>
      <w:r w:rsidR="00D357A7">
        <w:rPr>
          <w:lang w:eastAsia="ko-KR"/>
        </w:rPr>
        <w:t>NG-</w:t>
      </w:r>
      <w:r w:rsidRPr="00050CA8">
        <w:rPr>
          <w:lang w:eastAsia="ko-KR"/>
        </w:rPr>
        <w:t>RAN,</w:t>
      </w:r>
      <w:r w:rsidR="006D5AEF">
        <w:rPr>
          <w:lang w:val="en-GB" w:eastAsia="ko-KR"/>
        </w:rPr>
        <w:t xml:space="preserve"> the NAS message is sent to the UE in</w:t>
      </w:r>
      <w:r w:rsidRPr="00050CA8">
        <w:rPr>
          <w:lang w:eastAsia="ko-KR"/>
        </w:rPr>
        <w:t xml:space="preserve"> </w:t>
      </w:r>
      <w:r w:rsidRPr="00050CA8">
        <w:t>an RRC</w:t>
      </w:r>
      <w:r w:rsidR="006D5AEF">
        <w:rPr>
          <w:lang w:val="en-GB"/>
        </w:rPr>
        <w:t xml:space="preserve"> message which</w:t>
      </w:r>
      <w:r w:rsidRPr="00050CA8">
        <w:t xml:space="preserve"> may take place with the UE releasing the </w:t>
      </w:r>
      <w:r w:rsidR="00D357A7">
        <w:t>NG-</w:t>
      </w:r>
      <w:r w:rsidRPr="00050CA8">
        <w:t>RAN resources related to the PDU Session.</w:t>
      </w:r>
      <w:r w:rsidR="006D5AEF">
        <w:rPr>
          <w:lang w:val="en-GB"/>
        </w:rPr>
        <w:t xml:space="preserve"> If NG-RAN resources do not need to be released (i.e. the User Plane of the PDU Session is deactivated), the NAS message is sent to the UE in an RRC message which does not release the NG-RAN resources related to the PDU Session.</w:t>
      </w:r>
    </w:p>
    <w:p w:rsidR="00FA2086" w:rsidRPr="00050CA8" w:rsidRDefault="00FA2086" w:rsidP="00FA2086">
      <w:pPr>
        <w:pStyle w:val="B1"/>
      </w:pPr>
      <w:r w:rsidRPr="00050CA8">
        <w:tab/>
        <w:t xml:space="preserve">During this procedure, the (R)AN sends any NAS message (N1 SM </w:t>
      </w:r>
      <w:r w:rsidRPr="00050CA8">
        <w:rPr>
          <w:lang w:eastAsia="ko-KR"/>
        </w:rPr>
        <w:t>container (PDU Session Release</w:t>
      </w:r>
      <w:r w:rsidRPr="00050CA8">
        <w:t xml:space="preserve"> Command)) received from the AMF in step 5.</w:t>
      </w:r>
    </w:p>
    <w:p w:rsidR="00FA2086" w:rsidRPr="00050CA8" w:rsidRDefault="00FA2086" w:rsidP="00FA2086">
      <w:pPr>
        <w:pStyle w:val="B1"/>
      </w:pPr>
      <w:r w:rsidRPr="00050CA8">
        <w:t>6.</w:t>
      </w:r>
      <w:r w:rsidRPr="00050CA8">
        <w:tab/>
        <w:t xml:space="preserve">[Conditional] If the (R)AN had received a N2 SM request </w:t>
      </w:r>
      <w:r w:rsidRPr="00050CA8">
        <w:rPr>
          <w:lang w:eastAsia="ko-KR"/>
        </w:rPr>
        <w:t>to release the AN resources</w:t>
      </w:r>
      <w:r w:rsidRPr="00050CA8">
        <w:t xml:space="preserve">, </w:t>
      </w:r>
      <w:r w:rsidRPr="00050CA8">
        <w:rPr>
          <w:lang w:eastAsia="zh-CN"/>
        </w:rPr>
        <w:t>t</w:t>
      </w:r>
      <w:r w:rsidRPr="00050CA8">
        <w:t xml:space="preserve">he (R)AN acknowledges the N2 SM </w:t>
      </w:r>
      <w:r w:rsidRPr="00050CA8">
        <w:rPr>
          <w:lang w:eastAsia="ko-KR"/>
        </w:rPr>
        <w:t xml:space="preserve">Resource Release </w:t>
      </w:r>
      <w:r w:rsidRPr="00050CA8">
        <w:t>Request by sending an N2 SM R</w:t>
      </w:r>
      <w:r w:rsidRPr="00050CA8">
        <w:rPr>
          <w:lang w:eastAsia="ko-KR"/>
        </w:rPr>
        <w:t xml:space="preserve">esource </w:t>
      </w:r>
      <w:r w:rsidRPr="00050CA8">
        <w:t>Release Ack (User Location Information</w:t>
      </w:r>
      <w:r w:rsidR="006C3666">
        <w:t>, Secondary RAT usage data</w:t>
      </w:r>
      <w:r w:rsidRPr="00050CA8">
        <w:t>) Message to the AMF.</w:t>
      </w:r>
    </w:p>
    <w:p w:rsidR="006C3666" w:rsidRDefault="006C3666" w:rsidP="00FA2086">
      <w:pPr>
        <w:pStyle w:val="B1"/>
      </w:pPr>
      <w:r>
        <w:tab/>
        <w:t>If the PLMN has configured secondary RAT usage reporting, the NG-RAN node may provide RAN Usage Data Report.</w:t>
      </w:r>
    </w:p>
    <w:p w:rsidR="00FA2086" w:rsidRPr="00050CA8" w:rsidRDefault="00FA2086" w:rsidP="00FA2086">
      <w:pPr>
        <w:pStyle w:val="B1"/>
      </w:pPr>
      <w:r w:rsidRPr="00050CA8">
        <w:t>7a.</w:t>
      </w:r>
      <w:r w:rsidRPr="00050CA8">
        <w:tab/>
        <w:t>The AMF invokes the Nsmf_PDUSession_UpdateSMContext (N2 SM R</w:t>
      </w:r>
      <w:r w:rsidRPr="00050CA8">
        <w:rPr>
          <w:lang w:eastAsia="ko-KR"/>
        </w:rPr>
        <w:t xml:space="preserve">esource </w:t>
      </w:r>
      <w:r w:rsidRPr="00050CA8">
        <w:t>Release Ack</w:t>
      </w:r>
      <w:r w:rsidR="006C3666">
        <w:rPr>
          <w:lang w:val="en-GB"/>
        </w:rPr>
        <w:t xml:space="preserve"> (Secondary RAT usage data)</w:t>
      </w:r>
      <w:r w:rsidR="003362E2" w:rsidRPr="0085429D">
        <w:t>, User Location Information</w:t>
      </w:r>
      <w:r w:rsidRPr="00050CA8">
        <w:t>) to the SMF.</w:t>
      </w:r>
    </w:p>
    <w:p w:rsidR="00FA2086" w:rsidRPr="00050CA8" w:rsidRDefault="00FA2086" w:rsidP="00FA2086">
      <w:pPr>
        <w:pStyle w:val="B1"/>
        <w:rPr>
          <w:lang w:eastAsia="ko-KR"/>
        </w:rPr>
      </w:pPr>
      <w:r w:rsidRPr="00050CA8">
        <w:t>7b.</w:t>
      </w:r>
      <w:r w:rsidRPr="00050CA8">
        <w:tab/>
      </w:r>
      <w:r w:rsidRPr="00050CA8">
        <w:rPr>
          <w:lang w:eastAsia="ko-KR"/>
        </w:rPr>
        <w:t>The SMF responds to the AMF with an Nsmf_PDUSession_UpdateSMContext response.</w:t>
      </w:r>
    </w:p>
    <w:p w:rsidR="00FA2086" w:rsidRPr="00050CA8" w:rsidRDefault="00FA2086" w:rsidP="00FA2086">
      <w:pPr>
        <w:pStyle w:val="B1"/>
        <w:rPr>
          <w:lang w:eastAsia="ko-KR"/>
        </w:rPr>
      </w:pPr>
      <w:r w:rsidRPr="00050CA8">
        <w:t>8.</w:t>
      </w:r>
      <w:r w:rsidRPr="00050CA8">
        <w:rPr>
          <w:lang w:eastAsia="ko-KR"/>
        </w:rPr>
        <w:tab/>
      </w:r>
      <w:r w:rsidRPr="00050CA8">
        <w:t xml:space="preserve">The UE acknowledges the PDU Session Release Command by sending a NAS message (PDU Session ID, N1 SM </w:t>
      </w:r>
      <w:r w:rsidRPr="00050CA8">
        <w:rPr>
          <w:lang w:eastAsia="ko-KR"/>
        </w:rPr>
        <w:t>container</w:t>
      </w:r>
      <w:r w:rsidRPr="00050CA8" w:rsidDel="00A93402">
        <w:t xml:space="preserve"> </w:t>
      </w:r>
      <w:r w:rsidRPr="00050CA8">
        <w:t>(PDU Session Release Ack)) message over the (R)AN.</w:t>
      </w:r>
    </w:p>
    <w:p w:rsidR="00FA2086" w:rsidRPr="00050CA8" w:rsidRDefault="00FA2086" w:rsidP="00FA2086">
      <w:pPr>
        <w:pStyle w:val="B1"/>
      </w:pPr>
      <w:r w:rsidRPr="00050CA8">
        <w:rPr>
          <w:lang w:eastAsia="ko-KR"/>
        </w:rPr>
        <w:lastRenderedPageBreak/>
        <w:t>9.</w:t>
      </w:r>
      <w:r w:rsidRPr="00050CA8">
        <w:rPr>
          <w:lang w:eastAsia="ko-KR"/>
        </w:rPr>
        <w:tab/>
        <w:t>[Conditional] T</w:t>
      </w:r>
      <w:r w:rsidRPr="00050CA8">
        <w:t xml:space="preserve">he (R)AN forwards the NAS message from the UE by sending a N2 NAS uplink transport (NAS message (PDU Session ID, N1 SM </w:t>
      </w:r>
      <w:r w:rsidRPr="00050CA8">
        <w:rPr>
          <w:lang w:eastAsia="ko-KR"/>
        </w:rPr>
        <w:t>container</w:t>
      </w:r>
      <w:r w:rsidRPr="00050CA8">
        <w:t xml:space="preserve"> (PDU Session Release Ack)), User Location Information) to the AMF.</w:t>
      </w:r>
    </w:p>
    <w:p w:rsidR="00FA2086" w:rsidRPr="00050CA8" w:rsidRDefault="00FA2086" w:rsidP="00FA2086">
      <w:pPr>
        <w:pStyle w:val="B1"/>
      </w:pPr>
      <w:r w:rsidRPr="00050CA8">
        <w:t>10a.</w:t>
      </w:r>
      <w:r w:rsidRPr="00050CA8">
        <w:tab/>
        <w:t xml:space="preserve">The AMF invokes the Nsmf_PDUSession_UpdateSMContext (N1 SM </w:t>
      </w:r>
      <w:r w:rsidRPr="00050CA8">
        <w:rPr>
          <w:lang w:eastAsia="ko-KR"/>
        </w:rPr>
        <w:t xml:space="preserve">container (PDU Session </w:t>
      </w:r>
      <w:r w:rsidRPr="00050CA8">
        <w:t>Release Ack</w:t>
      </w:r>
      <w:r w:rsidR="003362E2" w:rsidRPr="0085429D">
        <w:t>, User Location Information</w:t>
      </w:r>
      <w:r w:rsidRPr="00050CA8">
        <w:t>) to the SMF.</w:t>
      </w:r>
    </w:p>
    <w:p w:rsidR="00FA2086" w:rsidRPr="00050CA8" w:rsidRDefault="00FA2086" w:rsidP="00FA2086">
      <w:pPr>
        <w:pStyle w:val="B1"/>
        <w:rPr>
          <w:lang w:eastAsia="ko-KR"/>
        </w:rPr>
      </w:pPr>
      <w:r w:rsidRPr="00050CA8">
        <w:t>10b.</w:t>
      </w:r>
      <w:r w:rsidRPr="00050CA8">
        <w:tab/>
      </w:r>
      <w:r w:rsidRPr="00050CA8">
        <w:rPr>
          <w:lang w:eastAsia="ko-KR"/>
        </w:rPr>
        <w:t>The SMF responds to the AMF with an Nsmf_PDUSession_UpdateSMContext response.</w:t>
      </w:r>
    </w:p>
    <w:p w:rsidR="00FA2086" w:rsidRPr="00050CA8" w:rsidRDefault="00FA2086" w:rsidP="00FA2086">
      <w:pPr>
        <w:pStyle w:val="B1"/>
        <w:rPr>
          <w:lang w:eastAsia="ko-KR"/>
        </w:rPr>
      </w:pPr>
      <w:r w:rsidRPr="00050CA8">
        <w:rPr>
          <w:lang w:eastAsia="ko-KR"/>
        </w:rPr>
        <w:tab/>
        <w:t>Steps 8-10 may happen before steps 6-7.</w:t>
      </w:r>
    </w:p>
    <w:p w:rsidR="00FA2086" w:rsidRPr="00050CA8" w:rsidRDefault="00FA2086" w:rsidP="00FA2086">
      <w:pPr>
        <w:pStyle w:val="B1"/>
        <w:rPr>
          <w:lang w:eastAsia="ko-KR"/>
        </w:rPr>
      </w:pPr>
      <w:r w:rsidRPr="00050CA8">
        <w:rPr>
          <w:lang w:eastAsia="ko-KR"/>
        </w:rPr>
        <w:t>11.</w:t>
      </w:r>
      <w:r w:rsidRPr="00050CA8">
        <w:rPr>
          <w:lang w:eastAsia="ko-KR"/>
        </w:rPr>
        <w:tab/>
        <w:t>If steps 3a</w:t>
      </w:r>
      <w:r w:rsidR="00245506" w:rsidRPr="009F1FBA">
        <w:rPr>
          <w:lang w:val="en-GB" w:eastAsia="ko-KR"/>
        </w:rPr>
        <w:t>,</w:t>
      </w:r>
      <w:r w:rsidR="00245506" w:rsidRPr="0096038B">
        <w:rPr>
          <w:lang w:eastAsia="ko-KR"/>
        </w:rPr>
        <w:t xml:space="preserve"> 3b</w:t>
      </w:r>
      <w:r w:rsidRPr="00050CA8">
        <w:rPr>
          <w:lang w:eastAsia="ko-KR"/>
        </w:rPr>
        <w:t xml:space="preserve"> or </w:t>
      </w:r>
      <w:r w:rsidR="00245506" w:rsidRPr="009F1FBA">
        <w:rPr>
          <w:lang w:val="en-GB" w:eastAsia="ko-KR"/>
        </w:rPr>
        <w:t>3d</w:t>
      </w:r>
      <w:r w:rsidRPr="00050CA8">
        <w:rPr>
          <w:lang w:eastAsia="ko-KR"/>
        </w:rPr>
        <w:t xml:space="preserve"> were performed, the SMF waits until it has received replies to the N1 and N2 information provided in step 3, as needed.</w:t>
      </w:r>
    </w:p>
    <w:p w:rsidR="00FA2086" w:rsidRDefault="00FA2086" w:rsidP="00FA2086">
      <w:pPr>
        <w:pStyle w:val="B1"/>
        <w:rPr>
          <w:lang w:eastAsia="ko-KR"/>
        </w:rPr>
      </w:pPr>
      <w:r w:rsidRPr="00050CA8">
        <w:rPr>
          <w:lang w:eastAsia="ko-KR"/>
        </w:rPr>
        <w:tab/>
        <w:t xml:space="preserve">The SMF </w:t>
      </w:r>
      <w:r w:rsidR="003362E2" w:rsidRPr="003362E2">
        <w:rPr>
          <w:lang w:val="en-GB" w:eastAsia="ko-KR"/>
        </w:rPr>
        <w:t>invokes</w:t>
      </w:r>
      <w:r w:rsidR="007D32D0">
        <w:rPr>
          <w:lang w:val="en-GB" w:eastAsia="ko-KR"/>
        </w:rPr>
        <w:t xml:space="preserve"> Nsmf_PDUSession_SMContextStatusNotify</w:t>
      </w:r>
      <w:r w:rsidRPr="00050CA8">
        <w:rPr>
          <w:lang w:eastAsia="ko-KR"/>
        </w:rPr>
        <w:t xml:space="preserve"> </w:t>
      </w:r>
      <w:r w:rsidR="008D58B6" w:rsidRPr="00E43CD3">
        <w:rPr>
          <w:lang w:eastAsia="ko-KR"/>
        </w:rPr>
        <w:t xml:space="preserve">to notify AMF </w:t>
      </w:r>
      <w:r w:rsidRPr="00050CA8">
        <w:rPr>
          <w:lang w:eastAsia="ko-KR"/>
        </w:rPr>
        <w:t>that the SM context for this PDU Session is released. The AMF releases the association between the SMF ID and the PDU Session ID</w:t>
      </w:r>
      <w:r w:rsidR="00CD6FFD">
        <w:rPr>
          <w:lang w:eastAsia="ko-KR"/>
        </w:rPr>
        <w:t>, DNN, as well as S-NSSAI</w:t>
      </w:r>
      <w:r w:rsidRPr="00050CA8">
        <w:rPr>
          <w:lang w:eastAsia="ko-KR"/>
        </w:rPr>
        <w:t>.</w:t>
      </w:r>
    </w:p>
    <w:p w:rsidR="00CB730D" w:rsidRPr="00050CA8" w:rsidRDefault="00CB730D" w:rsidP="00CB730D">
      <w:pPr>
        <w:pStyle w:val="NO"/>
        <w:rPr>
          <w:lang w:eastAsia="ko-KR"/>
        </w:rPr>
      </w:pPr>
      <w:r>
        <w:rPr>
          <w:lang w:eastAsia="ko-KR"/>
        </w:rPr>
        <w:t>NOTE</w:t>
      </w:r>
      <w:r>
        <w:rPr>
          <w:lang w:eastAsia="zh-CN"/>
        </w:rPr>
        <w:t> </w:t>
      </w:r>
      <w:r w:rsidR="00FF1E0F">
        <w:rPr>
          <w:lang w:val="en-GB" w:eastAsia="zh-CN"/>
        </w:rPr>
        <w:t>5</w:t>
      </w:r>
      <w:r>
        <w:rPr>
          <w:lang w:eastAsia="ko-KR"/>
        </w:rPr>
        <w:t>:</w:t>
      </w:r>
      <w:r>
        <w:rPr>
          <w:lang w:eastAsia="ko-KR"/>
        </w:rPr>
        <w:tab/>
        <w:t xml:space="preserve">The UE and the 5GC will get synchronized about the status of the (released) </w:t>
      </w:r>
      <w:r w:rsidR="00823811">
        <w:rPr>
          <w:lang w:eastAsia="ko-KR"/>
        </w:rPr>
        <w:t>PDU Session</w:t>
      </w:r>
      <w:r>
        <w:rPr>
          <w:lang w:eastAsia="ko-KR"/>
        </w:rPr>
        <w:t xml:space="preserve"> at the next Service Request or Registration procedure.</w:t>
      </w:r>
    </w:p>
    <w:p w:rsidR="00FA2086" w:rsidRPr="00574CD1" w:rsidRDefault="00FA2086" w:rsidP="00FA2086">
      <w:pPr>
        <w:pStyle w:val="B1"/>
      </w:pPr>
      <w:r w:rsidRPr="00574CD1">
        <w:t>12.</w:t>
      </w:r>
      <w:r w:rsidRPr="00574CD1">
        <w:tab/>
        <w:t xml:space="preserve">If Dynamic PCC applied to this session the SMF invokes </w:t>
      </w:r>
      <w:r w:rsidR="00387E25" w:rsidRPr="00574CD1">
        <w:t>a</w:t>
      </w:r>
      <w:r w:rsidR="00096D5B" w:rsidRPr="00574CD1">
        <w:t>n SM</w:t>
      </w:r>
      <w:r w:rsidR="00387E25" w:rsidRPr="00574CD1">
        <w:t xml:space="preserve"> Policy</w:t>
      </w:r>
      <w:r w:rsidR="00096D5B" w:rsidRPr="00574CD1">
        <w:t xml:space="preserve"> Association</w:t>
      </w:r>
      <w:r w:rsidR="00387E25" w:rsidRPr="00574CD1">
        <w:t xml:space="preserve"> Termination procedure as defined in c</w:t>
      </w:r>
      <w:r w:rsidR="00506743" w:rsidRPr="00574CD1">
        <w:t>lause 4</w:t>
      </w:r>
      <w:r w:rsidR="00387E25" w:rsidRPr="00574CD1">
        <w:t>.16.6</w:t>
      </w:r>
      <w:r w:rsidRPr="00574CD1">
        <w:t xml:space="preserve"> to delete the PDU </w:t>
      </w:r>
      <w:r w:rsidR="00DE3E99" w:rsidRPr="00574CD1">
        <w:t>S</w:t>
      </w:r>
      <w:r w:rsidRPr="00574CD1">
        <w:t>ession.</w:t>
      </w:r>
    </w:p>
    <w:p w:rsidR="00FA2086" w:rsidRDefault="00FA2086" w:rsidP="00FA2086">
      <w:pPr>
        <w:pStyle w:val="B1"/>
        <w:rPr>
          <w:lang w:val="en-GB"/>
        </w:rPr>
      </w:pPr>
      <w:r w:rsidRPr="00050CA8">
        <w:rPr>
          <w:lang w:eastAsia="ko-KR"/>
        </w:rPr>
        <w:tab/>
        <w:t xml:space="preserve">SMF notifies any entity that has subscribed to </w:t>
      </w:r>
      <w:r w:rsidRPr="00050CA8">
        <w:t>User Location Information related with PDU Session change</w:t>
      </w:r>
      <w:r w:rsidR="00802CAB" w:rsidRPr="00802CAB">
        <w:rPr>
          <w:lang w:val="en-GB"/>
        </w:rPr>
        <w:t>.</w:t>
      </w:r>
    </w:p>
    <w:p w:rsidR="00802CAB" w:rsidRPr="00802CAB" w:rsidRDefault="00802CAB" w:rsidP="00FA2086">
      <w:pPr>
        <w:pStyle w:val="B1"/>
        <w:rPr>
          <w:lang w:val="en-GB"/>
        </w:rPr>
      </w:pPr>
      <w:r>
        <w:rPr>
          <w:lang w:val="en-GB" w:eastAsia="ko-KR"/>
        </w:rPr>
        <w:tab/>
      </w:r>
      <w:r w:rsidRPr="002169C0">
        <w:rPr>
          <w:lang w:val="en-GB" w:eastAsia="ko-KR"/>
        </w:rPr>
        <w:t xml:space="preserve">If it is the last PDU Session </w:t>
      </w:r>
      <w:r>
        <w:rPr>
          <w:lang w:val="en-GB" w:eastAsia="ko-KR"/>
        </w:rPr>
        <w:t>the SMF</w:t>
      </w:r>
      <w:r w:rsidRPr="002169C0">
        <w:rPr>
          <w:lang w:val="en-GB" w:eastAsia="ko-KR"/>
        </w:rPr>
        <w:t xml:space="preserve"> is handling for the UE for the associated (DNN, S-NSSAI), the SMF </w:t>
      </w:r>
      <w:r w:rsidRPr="00800AE1">
        <w:rPr>
          <w:lang w:val="en-GB" w:eastAsia="ko-KR"/>
        </w:rPr>
        <w:t>unsubscribes from Session Management Subscription data changes notification with</w:t>
      </w:r>
      <w:r w:rsidRPr="002169C0">
        <w:rPr>
          <w:lang w:val="en-GB" w:eastAsia="ko-KR"/>
        </w:rPr>
        <w:t xml:space="preserve"> the UDM by means of the </w:t>
      </w:r>
      <w:r w:rsidRPr="002169C0">
        <w:rPr>
          <w:lang w:val="en-GB" w:eastAsia="zh-CN"/>
        </w:rPr>
        <w:t>Nudm_SDM_Unsubscribe (SUPI, DNN, S-NSSAI)</w:t>
      </w:r>
      <w:r w:rsidRPr="002169C0">
        <w:rPr>
          <w:lang w:val="en-GB" w:eastAsia="ko-KR"/>
        </w:rPr>
        <w:t xml:space="preserve"> service operation</w:t>
      </w:r>
      <w:r w:rsidRPr="00050CA8">
        <w:rPr>
          <w:lang w:val="en-GB" w:eastAsia="ko-KR"/>
        </w:rPr>
        <w:t>.</w:t>
      </w:r>
      <w:r w:rsidR="009F6B64">
        <w:rPr>
          <w:lang w:val="en-GB" w:eastAsia="ko-KR"/>
        </w:rPr>
        <w:t xml:space="preserve"> The UDM may unsubscribe the subscription notification from UDR by Nudr_DM_Unsubscribe (SUPI, Subscription Data, Session Management Subscription data, DNN, S-NSSAI).</w:t>
      </w:r>
    </w:p>
    <w:p w:rsidR="00FA2086" w:rsidRPr="009F6B64" w:rsidRDefault="00FA2086" w:rsidP="00FA2086">
      <w:pPr>
        <w:pStyle w:val="B1"/>
        <w:rPr>
          <w:lang w:val="en-GB"/>
        </w:rPr>
      </w:pPr>
      <w:r w:rsidRPr="00050CA8">
        <w:rPr>
          <w:lang w:eastAsia="ko-KR"/>
        </w:rPr>
        <w:tab/>
        <w:t>T</w:t>
      </w:r>
      <w:r w:rsidRPr="00050CA8">
        <w:t xml:space="preserve">he SMF invokes the </w:t>
      </w:r>
      <w:r w:rsidRPr="00050CA8">
        <w:rPr>
          <w:lang w:eastAsia="zh-CN"/>
        </w:rPr>
        <w:t>Nudm_</w:t>
      </w:r>
      <w:r w:rsidRPr="00050CA8">
        <w:t>UECM_</w:t>
      </w:r>
      <w:r w:rsidRPr="00050CA8">
        <w:rPr>
          <w:lang w:eastAsia="zh-CN"/>
        </w:rPr>
        <w:t>Deregistration</w:t>
      </w:r>
      <w:r w:rsidRPr="00050CA8" w:rsidDel="006935F8">
        <w:t xml:space="preserve"> </w:t>
      </w:r>
      <w:r w:rsidRPr="00050CA8">
        <w:t>service operation including the DNN and the PDU Session Id. The UDM removes the association it had stored between the SMF identity and the associated DNN and PDU Session Id.</w:t>
      </w:r>
      <w:r w:rsidR="009F6B64">
        <w:rPr>
          <w:lang w:val="en-GB"/>
        </w:rPr>
        <w:t xml:space="preserve"> The UDM may update this information by Nudr_DM_Update (SUPI, Subscription Data, UE context in SMF data).</w:t>
      </w:r>
    </w:p>
    <w:p w:rsidR="00FA2086" w:rsidRPr="00050CA8" w:rsidRDefault="00FA2086" w:rsidP="00FA2086">
      <w:pPr>
        <w:pStyle w:val="Heading4"/>
        <w:rPr>
          <w:lang w:eastAsia="ko-KR"/>
        </w:rPr>
      </w:pPr>
      <w:bookmarkStart w:id="218" w:name="_Toc19183590"/>
      <w:bookmarkStart w:id="219" w:name="_Toc27847867"/>
      <w:bookmarkStart w:id="220" w:name="_Toc36189296"/>
      <w:r w:rsidRPr="00050CA8">
        <w:rPr>
          <w:lang w:eastAsia="ko-KR"/>
        </w:rPr>
        <w:t>4.3.4.3</w:t>
      </w:r>
      <w:r w:rsidRPr="00050CA8">
        <w:rPr>
          <w:lang w:eastAsia="ko-KR"/>
        </w:rPr>
        <w:tab/>
        <w:t xml:space="preserve">UE or network requested </w:t>
      </w:r>
      <w:r w:rsidR="00BE15EF">
        <w:rPr>
          <w:lang w:eastAsia="ko-KR"/>
        </w:rPr>
        <w:t>PDU Session Release</w:t>
      </w:r>
      <w:r w:rsidRPr="00050CA8">
        <w:rPr>
          <w:lang w:eastAsia="ko-KR"/>
        </w:rPr>
        <w:t xml:space="preserve"> for Home-routed Roaming</w:t>
      </w:r>
      <w:bookmarkEnd w:id="218"/>
      <w:bookmarkEnd w:id="219"/>
      <w:bookmarkEnd w:id="220"/>
    </w:p>
    <w:p w:rsidR="00FA2086" w:rsidRPr="00050CA8" w:rsidRDefault="00FA2086" w:rsidP="00FA2086">
      <w:r w:rsidRPr="00050CA8">
        <w:t>This procedure is used in</w:t>
      </w:r>
      <w:r w:rsidR="00FA6ECB">
        <w:t xml:space="preserve"> the</w:t>
      </w:r>
      <w:r w:rsidRPr="00050CA8">
        <w:t xml:space="preserve"> case of home-routed roaming scenarios.</w:t>
      </w:r>
    </w:p>
    <w:p w:rsidR="00FF1E0F" w:rsidRDefault="00FF1E0F" w:rsidP="00FF1E0F">
      <w:pPr>
        <w:pStyle w:val="TH"/>
      </w:pPr>
      <w:r w:rsidRPr="00050CA8">
        <w:object w:dxaOrig="15435" w:dyaOrig="13079">
          <v:shape id="_x0000_i1048" type="#_x0000_t75" style="width:477.5pt;height:404.85pt" o:ole="">
            <v:imagedata r:id="rId52" o:title=""/>
          </v:shape>
          <o:OLEObject Type="Embed" ProgID="Visio.Drawing.11" ShapeID="_x0000_i1048" DrawAspect="Content" ObjectID="_1655535583" r:id="rId53"/>
        </w:object>
      </w:r>
    </w:p>
    <w:p w:rsidR="00FA2086" w:rsidRPr="00050CA8" w:rsidRDefault="00FA2086" w:rsidP="00FA2086">
      <w:pPr>
        <w:pStyle w:val="TF"/>
      </w:pPr>
      <w:r w:rsidRPr="00050CA8">
        <w:t xml:space="preserve">Figure 4.3.4.3-1: UE or network requested </w:t>
      </w:r>
      <w:r w:rsidR="00BE15EF">
        <w:t>PDU Session Release</w:t>
      </w:r>
      <w:r w:rsidRPr="00050CA8">
        <w:t xml:space="preserve"> for home-routed roaming</w:t>
      </w:r>
    </w:p>
    <w:p w:rsidR="00FA2086" w:rsidRPr="00050CA8" w:rsidRDefault="00FA2086" w:rsidP="00FA2086">
      <w:pPr>
        <w:pStyle w:val="B1"/>
        <w:rPr>
          <w:lang w:eastAsia="ko-KR"/>
        </w:rPr>
      </w:pPr>
      <w:r w:rsidRPr="00050CA8">
        <w:rPr>
          <w:lang w:eastAsia="ko-KR"/>
        </w:rPr>
        <w:t>1.</w:t>
      </w:r>
      <w:r w:rsidRPr="00050CA8">
        <w:rPr>
          <w:lang w:eastAsia="ko-KR"/>
        </w:rPr>
        <w:tab/>
        <w:t>The procedure is triggered by one of the following events:</w:t>
      </w:r>
    </w:p>
    <w:p w:rsidR="00FA2086" w:rsidRPr="00574CD1" w:rsidRDefault="00FA2086" w:rsidP="00FA2086">
      <w:pPr>
        <w:pStyle w:val="B2"/>
      </w:pPr>
      <w:r w:rsidRPr="00574CD1">
        <w:t>1a.</w:t>
      </w:r>
      <w:r w:rsidRPr="00574CD1">
        <w:tab/>
        <w:t>(UE initiated release) As in step 1a of clause 4.3.4.2 with the addition that the V-SMF invokes the Nsmf_PDUSession_Update Request</w:t>
      </w:r>
      <w:r w:rsidRPr="00574CD1" w:rsidDel="00286F95">
        <w:t xml:space="preserve"> </w:t>
      </w:r>
      <w:r w:rsidRPr="00574CD1">
        <w:t xml:space="preserve">(SUPI, PDU Session ID, information from the SM message from the UE e.g. PCO, "Trigger </w:t>
      </w:r>
      <w:r w:rsidR="00BE15EF" w:rsidRPr="00574CD1">
        <w:t>PDU Session Release</w:t>
      </w:r>
      <w:r w:rsidRPr="00574CD1">
        <w:t>" indication, Timezone, User Location Information) service operation to request the H-SMF</w:t>
      </w:r>
      <w:r w:rsidRPr="00574CD1">
        <w:rPr>
          <w:rFonts w:eastAsia="SimSun"/>
        </w:rPr>
        <w:t xml:space="preserve"> </w:t>
      </w:r>
      <w:r w:rsidRPr="00574CD1">
        <w:t>to release the PDU Session. The H-SMF responds to the request immediately.</w:t>
      </w:r>
    </w:p>
    <w:p w:rsidR="00FA2086" w:rsidRPr="00050CA8" w:rsidRDefault="00FA2086" w:rsidP="00FA2086">
      <w:pPr>
        <w:pStyle w:val="B2"/>
        <w:rPr>
          <w:lang w:eastAsia="ko-KR"/>
        </w:rPr>
      </w:pPr>
      <w:r w:rsidRPr="00050CA8">
        <w:rPr>
          <w:lang w:eastAsia="ko-KR"/>
        </w:rPr>
        <w:t>1b.</w:t>
      </w:r>
      <w:r w:rsidRPr="00050CA8">
        <w:rPr>
          <w:lang w:eastAsia="ko-KR"/>
        </w:rPr>
        <w:tab/>
        <w:t xml:space="preserve">(Serving network initiated release) The serving network initiates the </w:t>
      </w:r>
      <w:r w:rsidR="00BE15EF">
        <w:rPr>
          <w:lang w:eastAsia="ko-KR"/>
        </w:rPr>
        <w:t>PDU Session Release</w:t>
      </w:r>
      <w:r w:rsidRPr="00050CA8">
        <w:rPr>
          <w:lang w:eastAsia="ko-KR"/>
        </w:rPr>
        <w:t xml:space="preserve"> during UE or serving network initiated Deregistration procedure as specified in c</w:t>
      </w:r>
      <w:r w:rsidR="00506743" w:rsidRPr="00050CA8">
        <w:rPr>
          <w:lang w:eastAsia="ko-KR"/>
        </w:rPr>
        <w:t>lause</w:t>
      </w:r>
      <w:r w:rsidR="00506743">
        <w:rPr>
          <w:lang w:eastAsia="ko-KR"/>
        </w:rPr>
        <w:t> </w:t>
      </w:r>
      <w:r w:rsidR="00506743" w:rsidRPr="00050CA8">
        <w:rPr>
          <w:lang w:eastAsia="ko-KR"/>
        </w:rPr>
        <w:t>4</w:t>
      </w:r>
      <w:r w:rsidRPr="00050CA8">
        <w:rPr>
          <w:lang w:eastAsia="ko-KR"/>
        </w:rPr>
        <w:t>.2.2.3. There is no NAS SM message between the UE and the V-SMF in this case. The V-SMF initiates the release of the PDU Session at the H-SMF by invoking the Nsmf_PDUSession_Release request.</w:t>
      </w:r>
    </w:p>
    <w:p w:rsidR="00FA2086" w:rsidRPr="00050CA8" w:rsidRDefault="00FA2086" w:rsidP="00FA2086">
      <w:pPr>
        <w:pStyle w:val="B2"/>
        <w:rPr>
          <w:lang w:eastAsia="ko-KR"/>
        </w:rPr>
      </w:pPr>
      <w:r w:rsidRPr="00050CA8">
        <w:rPr>
          <w:lang w:eastAsia="ko-KR"/>
        </w:rPr>
        <w:t>1c.</w:t>
      </w:r>
      <w:r w:rsidRPr="00050CA8">
        <w:rPr>
          <w:lang w:eastAsia="ko-KR"/>
        </w:rPr>
        <w:tab/>
        <w:t xml:space="preserve">(HPLMN initiated release) </w:t>
      </w:r>
      <w:r w:rsidRPr="00050CA8">
        <w:t>This step is the same as step 1b in clause 4.3.4.2.</w:t>
      </w:r>
    </w:p>
    <w:p w:rsidR="00FF1E0F" w:rsidRDefault="00FF1E0F" w:rsidP="00FA2086">
      <w:pPr>
        <w:pStyle w:val="B2"/>
        <w:rPr>
          <w:lang w:val="en-GB" w:eastAsia="ko-KR"/>
        </w:rPr>
      </w:pPr>
      <w:r>
        <w:rPr>
          <w:lang w:val="en-GB" w:eastAsia="ko-KR"/>
        </w:rPr>
        <w:t>1d.</w:t>
      </w:r>
      <w:r>
        <w:rPr>
          <w:lang w:val="en-GB" w:eastAsia="ko-KR"/>
        </w:rPr>
        <w:tab/>
        <w:t>This step is the same as step 1d in clause 4.3.4.2.</w:t>
      </w:r>
    </w:p>
    <w:p w:rsidR="00FA2086" w:rsidRPr="00050CA8" w:rsidRDefault="00FA2086" w:rsidP="00FA2086">
      <w:pPr>
        <w:pStyle w:val="B2"/>
        <w:rPr>
          <w:lang w:eastAsia="ko-KR"/>
        </w:rPr>
      </w:pPr>
      <w:r w:rsidRPr="00050CA8">
        <w:rPr>
          <w:lang w:eastAsia="ko-KR"/>
        </w:rPr>
        <w:t>1</w:t>
      </w:r>
      <w:r w:rsidR="00FF1E0F">
        <w:rPr>
          <w:lang w:val="en-GB" w:eastAsia="ko-KR"/>
        </w:rPr>
        <w:t>e</w:t>
      </w:r>
      <w:r w:rsidRPr="00050CA8">
        <w:rPr>
          <w:lang w:eastAsia="ko-KR"/>
        </w:rPr>
        <w:t>.</w:t>
      </w:r>
      <w:r w:rsidRPr="00050CA8">
        <w:rPr>
          <w:lang w:eastAsia="ko-KR"/>
        </w:rPr>
        <w:tab/>
        <w:t xml:space="preserve">(HPLMN initiated release) </w:t>
      </w:r>
      <w:r w:rsidRPr="00050CA8">
        <w:t>This step is the same as step 1</w:t>
      </w:r>
      <w:r w:rsidR="00FF1E0F">
        <w:rPr>
          <w:lang w:val="en-GB"/>
        </w:rPr>
        <w:t>e</w:t>
      </w:r>
      <w:r w:rsidRPr="00050CA8">
        <w:t xml:space="preserve"> in clause 4.3.4.2.</w:t>
      </w:r>
    </w:p>
    <w:p w:rsidR="00FA2086" w:rsidRPr="00050CA8" w:rsidRDefault="00FA2086" w:rsidP="00FA2086">
      <w:pPr>
        <w:pStyle w:val="B1"/>
        <w:rPr>
          <w:lang w:eastAsia="ko-KR"/>
        </w:rPr>
      </w:pPr>
      <w:r w:rsidRPr="00050CA8">
        <w:rPr>
          <w:lang w:eastAsia="ko-KR"/>
        </w:rPr>
        <w:tab/>
        <w:t>If the SMF receives one of the triggers in step 1a, 1c or 1</w:t>
      </w:r>
      <w:r w:rsidR="00FF1E0F">
        <w:rPr>
          <w:lang w:val="en-GB" w:eastAsia="ko-KR"/>
        </w:rPr>
        <w:t>e</w:t>
      </w:r>
      <w:r w:rsidRPr="00050CA8">
        <w:rPr>
          <w:lang w:eastAsia="ko-KR"/>
        </w:rPr>
        <w:t>, the H-SMF starts PDU Session Release procedure.</w:t>
      </w:r>
    </w:p>
    <w:p w:rsidR="00FA2086" w:rsidRPr="00050CA8" w:rsidRDefault="00FA2086" w:rsidP="00FA2086">
      <w:pPr>
        <w:pStyle w:val="B1"/>
      </w:pPr>
      <w:r w:rsidRPr="00050CA8">
        <w:rPr>
          <w:lang w:eastAsia="ko-KR"/>
        </w:rPr>
        <w:t>2a-2b.</w:t>
      </w:r>
      <w:r w:rsidRPr="00050CA8">
        <w:rPr>
          <w:lang w:eastAsia="ko-KR"/>
        </w:rPr>
        <w:tab/>
      </w:r>
      <w:r w:rsidRPr="00050CA8">
        <w:t>These steps are the same as steps 2a-2b in clause 4.3.4.2. The SMF is the SMF in HPLMN.</w:t>
      </w:r>
    </w:p>
    <w:p w:rsidR="00FA2086" w:rsidRPr="00050CA8" w:rsidRDefault="00FA2086" w:rsidP="00FA2086">
      <w:pPr>
        <w:pStyle w:val="B1"/>
        <w:rPr>
          <w:lang w:eastAsia="ko-KR"/>
        </w:rPr>
      </w:pPr>
      <w:r w:rsidRPr="00050CA8">
        <w:rPr>
          <w:lang w:eastAsia="ko-KR"/>
        </w:rPr>
        <w:t>3a.</w:t>
      </w:r>
      <w:r w:rsidRPr="00050CA8">
        <w:rPr>
          <w:lang w:eastAsia="ko-KR"/>
        </w:rPr>
        <w:tab/>
        <w:t xml:space="preserve">(UE or HPLMN initiated release) The H-SMF prepares the SM Release PDU Session Command message and initiates the </w:t>
      </w:r>
      <w:r w:rsidR="00BE15EF">
        <w:rPr>
          <w:lang w:eastAsia="ko-KR"/>
        </w:rPr>
        <w:t>PDU Session Release</w:t>
      </w:r>
      <w:r w:rsidRPr="00050CA8">
        <w:rPr>
          <w:lang w:eastAsia="ko-KR"/>
        </w:rPr>
        <w:t xml:space="preserve"> towards the UE by invoking the Nsmf_PDUSession_Update Request service </w:t>
      </w:r>
      <w:r w:rsidRPr="00050CA8">
        <w:rPr>
          <w:lang w:eastAsia="ko-KR"/>
        </w:rPr>
        <w:lastRenderedPageBreak/>
        <w:t>operation towards the V-SMF. The Nsmf_PDUSession_Update Request contains necessary information to build the SM Release PDU Session Command by the V-SMF towards the UE (for example a Release Cause or PCO).</w:t>
      </w:r>
    </w:p>
    <w:p w:rsidR="00FA2086" w:rsidRPr="00050CA8" w:rsidRDefault="00FA2086" w:rsidP="00FA2086">
      <w:pPr>
        <w:pStyle w:val="B1"/>
        <w:rPr>
          <w:lang w:eastAsia="ko-KR"/>
        </w:rPr>
      </w:pPr>
      <w:r w:rsidRPr="00050CA8">
        <w:rPr>
          <w:lang w:eastAsia="ko-KR"/>
        </w:rPr>
        <w:t>3b.</w:t>
      </w:r>
      <w:r w:rsidRPr="00050CA8">
        <w:rPr>
          <w:lang w:eastAsia="ko-KR"/>
        </w:rPr>
        <w:tab/>
        <w:t>(Serving network initiated release) The H-SMF responds to the PDU release request from the V-SMF with a Nsmf_PDUSession_Release response.</w:t>
      </w:r>
    </w:p>
    <w:p w:rsidR="00FA2086" w:rsidRPr="00050CA8" w:rsidRDefault="00FA2086" w:rsidP="00FA2086">
      <w:pPr>
        <w:pStyle w:val="B1"/>
        <w:rPr>
          <w:lang w:eastAsia="ko-KR"/>
        </w:rPr>
      </w:pPr>
      <w:r w:rsidRPr="00050CA8">
        <w:rPr>
          <w:lang w:eastAsia="ko-KR"/>
        </w:rPr>
        <w:t>4a-4b.</w:t>
      </w:r>
      <w:r w:rsidRPr="00050CA8">
        <w:rPr>
          <w:lang w:eastAsia="ko-KR"/>
        </w:rPr>
        <w:tab/>
        <w:t>The V-SMF releases the corresponding User Plane resources. This includes the same procedure in step 2 but controlled from the SMF in VPLMN.</w:t>
      </w:r>
    </w:p>
    <w:p w:rsidR="00FA2086" w:rsidRPr="00050CA8" w:rsidRDefault="00FA2086" w:rsidP="00FA2086">
      <w:pPr>
        <w:pStyle w:val="B1"/>
        <w:rPr>
          <w:lang w:eastAsia="ko-KR"/>
        </w:rPr>
      </w:pPr>
      <w:r w:rsidRPr="00050CA8">
        <w:rPr>
          <w:lang w:eastAsia="ko-KR"/>
        </w:rPr>
        <w:t>5-13.</w:t>
      </w:r>
      <w:r w:rsidRPr="00050CA8">
        <w:rPr>
          <w:lang w:eastAsia="ko-KR"/>
        </w:rPr>
        <w:tab/>
      </w:r>
      <w:r w:rsidRPr="00050CA8">
        <w:t>These steps are the same as steps 3-10 in clause 4.3.4.2.</w:t>
      </w:r>
    </w:p>
    <w:p w:rsidR="00FA2086" w:rsidRPr="00050CA8" w:rsidRDefault="00FA2086" w:rsidP="00FA2086">
      <w:pPr>
        <w:pStyle w:val="B1"/>
        <w:rPr>
          <w:lang w:eastAsia="ko-KR"/>
        </w:rPr>
      </w:pPr>
      <w:r w:rsidRPr="00050CA8">
        <w:rPr>
          <w:lang w:eastAsia="ko-KR"/>
        </w:rPr>
        <w:t>14.</w:t>
      </w:r>
      <w:r w:rsidRPr="00050CA8">
        <w:rPr>
          <w:lang w:eastAsia="ko-KR"/>
        </w:rPr>
        <w:tab/>
        <w:t xml:space="preserve">(UE or HPLMN initiated release) The V-SMF responds to the Nsmf_PDUSession_Update Request invoked at step 3a and confirms the </w:t>
      </w:r>
      <w:r w:rsidR="00BE15EF">
        <w:rPr>
          <w:lang w:eastAsia="ko-KR"/>
        </w:rPr>
        <w:t>PDU Session Release</w:t>
      </w:r>
      <w:r w:rsidRPr="00050CA8">
        <w:rPr>
          <w:lang w:eastAsia="ko-KR"/>
        </w:rPr>
        <w:t>. The Nsmf_PDUSession_Update response may carry information such as PCO received from the UE in SM PDU Session Release Accept. as well as User Location Information</w:t>
      </w:r>
      <w:r w:rsidR="006C3666">
        <w:rPr>
          <w:lang w:val="en-GB" w:eastAsia="ko-KR"/>
        </w:rPr>
        <w:t>, Time Zone and Secondary RAT Usage Data</w:t>
      </w:r>
      <w:r w:rsidRPr="00050CA8">
        <w:rPr>
          <w:lang w:eastAsia="ko-KR"/>
        </w:rPr>
        <w:t>.</w:t>
      </w:r>
    </w:p>
    <w:p w:rsidR="00FA2086" w:rsidRPr="00050CA8" w:rsidRDefault="00FA2086" w:rsidP="00FA2086">
      <w:pPr>
        <w:pStyle w:val="B1"/>
        <w:rPr>
          <w:lang w:eastAsia="ko-KR"/>
        </w:rPr>
      </w:pPr>
      <w:r w:rsidRPr="00050CA8">
        <w:rPr>
          <w:lang w:eastAsia="ko-KR"/>
        </w:rPr>
        <w:t>15.</w:t>
      </w:r>
      <w:r w:rsidRPr="00050CA8">
        <w:rPr>
          <w:lang w:eastAsia="ko-KR"/>
        </w:rPr>
        <w:tab/>
        <w:t>(UE or HPLMN or Serving network initiated release) The H-SMF releases the SM policy control association with the PCF by invoking the</w:t>
      </w:r>
      <w:r w:rsidR="00096D5B">
        <w:rPr>
          <w:lang w:val="en-GB" w:eastAsia="ko-KR"/>
        </w:rPr>
        <w:t xml:space="preserve"> SM</w:t>
      </w:r>
      <w:r w:rsidR="000A2125">
        <w:rPr>
          <w:lang w:val="en-GB" w:eastAsia="ko-KR"/>
        </w:rPr>
        <w:t xml:space="preserve"> Policy</w:t>
      </w:r>
      <w:r w:rsidR="00096D5B">
        <w:rPr>
          <w:lang w:val="en-GB" w:eastAsia="ko-KR"/>
        </w:rPr>
        <w:t xml:space="preserve"> Association</w:t>
      </w:r>
      <w:r w:rsidR="000A2125">
        <w:rPr>
          <w:lang w:val="en-GB" w:eastAsia="ko-KR"/>
        </w:rPr>
        <w:t xml:space="preserve"> Termination procedure defined in clause 4.16.6</w:t>
      </w:r>
      <w:r w:rsidRPr="00050CA8">
        <w:rPr>
          <w:lang w:eastAsia="ko-KR"/>
        </w:rPr>
        <w:t xml:space="preserve">. For serving network initiated </w:t>
      </w:r>
      <w:r w:rsidR="00BE15EF">
        <w:rPr>
          <w:lang w:eastAsia="ko-KR"/>
        </w:rPr>
        <w:t>PDU Session Release</w:t>
      </w:r>
      <w:r w:rsidRPr="00050CA8">
        <w:rPr>
          <w:lang w:eastAsia="ko-KR"/>
        </w:rPr>
        <w:t xml:space="preserve"> case, this step happens between step 1b and step 3b.</w:t>
      </w:r>
    </w:p>
    <w:p w:rsidR="00DE3E99" w:rsidRPr="00104699" w:rsidRDefault="00FA2086" w:rsidP="00DE3E99">
      <w:pPr>
        <w:pStyle w:val="B1"/>
        <w:rPr>
          <w:lang w:eastAsia="ko-KR"/>
        </w:rPr>
      </w:pPr>
      <w:r w:rsidRPr="00050CA8">
        <w:rPr>
          <w:lang w:eastAsia="ko-KR"/>
        </w:rPr>
        <w:t>16.</w:t>
      </w:r>
      <w:r w:rsidRPr="00050CA8">
        <w:rPr>
          <w:lang w:eastAsia="ko-KR"/>
        </w:rPr>
        <w:tab/>
        <w:t>(UE or HPLMN initiated release) The H-SMF shall remove all contexts associated with the PDU Session.</w:t>
      </w:r>
    </w:p>
    <w:p w:rsidR="00FA2086" w:rsidRDefault="00DE3E99" w:rsidP="00DE3E99">
      <w:pPr>
        <w:pStyle w:val="B1"/>
        <w:rPr>
          <w:lang w:eastAsia="ko-KR"/>
        </w:rPr>
      </w:pPr>
      <w:r w:rsidRPr="00E43CD3">
        <w:rPr>
          <w:lang w:eastAsia="ko-KR"/>
        </w:rPr>
        <w:tab/>
        <w:t xml:space="preserve">16a. </w:t>
      </w:r>
      <w:r w:rsidR="00FA2086" w:rsidRPr="00050CA8">
        <w:rPr>
          <w:lang w:eastAsia="ko-KR"/>
        </w:rPr>
        <w:t xml:space="preserve">The H-SMF requests the V-SMF to release all contexts associated with the PDU Session by invoking the </w:t>
      </w:r>
      <w:r w:rsidRPr="00104699">
        <w:rPr>
          <w:lang w:eastAsia="ko-KR"/>
        </w:rPr>
        <w:t>Nsmf_PDUSession_StatusNotify (Release)</w:t>
      </w:r>
      <w:r w:rsidR="00FA2086" w:rsidRPr="00050CA8">
        <w:rPr>
          <w:lang w:eastAsia="ko-KR"/>
        </w:rPr>
        <w:t xml:space="preserve"> operation.</w:t>
      </w:r>
    </w:p>
    <w:p w:rsidR="00DE3E99" w:rsidRPr="00050CA8" w:rsidRDefault="00DE3E99" w:rsidP="00DE3E99">
      <w:pPr>
        <w:pStyle w:val="B1"/>
        <w:rPr>
          <w:lang w:eastAsia="ko-KR"/>
        </w:rPr>
      </w:pPr>
      <w:r w:rsidRPr="00E43CD3">
        <w:rPr>
          <w:lang w:eastAsia="ko-KR"/>
        </w:rPr>
        <w:tab/>
        <w:t>16b. The V-SMF requests the AMF to release all contexts associated with the PDU Session by invoking the Nsmf_PDUSession_</w:t>
      </w:r>
      <w:r w:rsidRPr="00E43CD3">
        <w:t>SMContex</w:t>
      </w:r>
      <w:r w:rsidRPr="00E43CD3">
        <w:rPr>
          <w:lang w:eastAsia="ko-KR"/>
        </w:rPr>
        <w:t>StatusNotify (Release). The AMF releases the association between the SMF ID and the PDU Session ID.</w:t>
      </w:r>
    </w:p>
    <w:p w:rsidR="00FA2086" w:rsidRPr="00050CA8" w:rsidRDefault="00FA2086" w:rsidP="00FA2086">
      <w:pPr>
        <w:pStyle w:val="Heading3"/>
      </w:pPr>
      <w:bookmarkStart w:id="221" w:name="_Toc19183591"/>
      <w:bookmarkStart w:id="222" w:name="_Toc27847868"/>
      <w:bookmarkStart w:id="223" w:name="_Toc36189297"/>
      <w:r w:rsidRPr="00050CA8">
        <w:t>4.3.5</w:t>
      </w:r>
      <w:r w:rsidRPr="00050CA8">
        <w:tab/>
        <w:t>Session continuity, service continuity and UP path management</w:t>
      </w:r>
      <w:bookmarkEnd w:id="221"/>
      <w:bookmarkEnd w:id="222"/>
      <w:bookmarkEnd w:id="223"/>
    </w:p>
    <w:p w:rsidR="00FA2086" w:rsidRPr="00050CA8" w:rsidRDefault="00FA2086" w:rsidP="00FA2086">
      <w:pPr>
        <w:pStyle w:val="Heading4"/>
        <w:rPr>
          <w:lang w:eastAsia="ko-KR"/>
        </w:rPr>
      </w:pPr>
      <w:bookmarkStart w:id="224" w:name="_Toc19183592"/>
      <w:bookmarkStart w:id="225" w:name="_Toc27847869"/>
      <w:bookmarkStart w:id="226" w:name="_Toc36189298"/>
      <w:r w:rsidRPr="00050CA8">
        <w:rPr>
          <w:lang w:eastAsia="ko-KR"/>
        </w:rPr>
        <w:t>4.3.5.1</w:t>
      </w:r>
      <w:r w:rsidRPr="00050CA8">
        <w:rPr>
          <w:lang w:eastAsia="ko-KR"/>
        </w:rPr>
        <w:tab/>
      </w:r>
      <w:r w:rsidR="008B4D3E" w:rsidRPr="008B4D3E">
        <w:rPr>
          <w:lang w:val="en-GB" w:eastAsia="ko-KR"/>
        </w:rPr>
        <w:t>Change</w:t>
      </w:r>
      <w:r w:rsidRPr="00050CA8">
        <w:rPr>
          <w:lang w:eastAsia="ko-KR"/>
        </w:rPr>
        <w:t xml:space="preserve"> of SSC mode 2 PDU Session Anchor with different PDU Sessions</w:t>
      </w:r>
      <w:bookmarkEnd w:id="224"/>
      <w:bookmarkEnd w:id="225"/>
      <w:bookmarkEnd w:id="226"/>
    </w:p>
    <w:p w:rsidR="00FA2086" w:rsidRPr="00050CA8" w:rsidRDefault="00FA2086" w:rsidP="00FA2086">
      <w:pPr>
        <w:rPr>
          <w:lang w:eastAsia="ko-KR"/>
        </w:rPr>
      </w:pPr>
      <w:r w:rsidRPr="00050CA8">
        <w:rPr>
          <w:lang w:eastAsia="ko-KR"/>
        </w:rPr>
        <w:t xml:space="preserve">The following procedure is triggered by SMF in order to </w:t>
      </w:r>
      <w:r w:rsidR="008B4D3E">
        <w:rPr>
          <w:lang w:eastAsia="ko-KR"/>
        </w:rPr>
        <w:t>change the</w:t>
      </w:r>
      <w:r w:rsidR="008B4D3E" w:rsidRPr="00050CA8">
        <w:rPr>
          <w:lang w:eastAsia="ko-KR"/>
        </w:rPr>
        <w:t xml:space="preserve"> </w:t>
      </w:r>
      <w:r w:rsidRPr="00050CA8">
        <w:rPr>
          <w:lang w:eastAsia="ko-KR"/>
        </w:rPr>
        <w:t>PDU Session Anchor serving a PDU Session of SSC mode 2 for a UE when neither multi-homing nor UL CL applies to the PDU Session. This procedure releases the existing PDU Session associated with an old PDU Session Anchor (i.e. UPF1 in figure 4.3.5.1-1) and immediately establishes a new PDU Session with a new PDU Session Anchor (i.e. UPF2 in figure 4.3.5.1-1) to the same DN.</w:t>
      </w:r>
    </w:p>
    <w:p w:rsidR="00FA2086" w:rsidRPr="00050CA8" w:rsidRDefault="00FA2086" w:rsidP="00FA2086">
      <w:pPr>
        <w:pStyle w:val="TH"/>
      </w:pPr>
      <w:r w:rsidRPr="00050CA8">
        <w:object w:dxaOrig="10710" w:dyaOrig="5026">
          <v:shape id="_x0000_i1049" type="#_x0000_t75" style="width:438.1pt;height:205.15pt" o:ole="">
            <v:imagedata r:id="rId54" o:title=""/>
          </v:shape>
          <o:OLEObject Type="Embed" ProgID="Visio.Drawing.15" ShapeID="_x0000_i1049" DrawAspect="Content" ObjectID="_1655535584" r:id="rId55"/>
        </w:object>
      </w:r>
    </w:p>
    <w:p w:rsidR="00FA2086" w:rsidRPr="008B4D3E" w:rsidRDefault="00FA2086" w:rsidP="00FA2086">
      <w:pPr>
        <w:pStyle w:val="TF"/>
        <w:rPr>
          <w:lang w:val="en-GB" w:eastAsia="ko-KR"/>
        </w:rPr>
      </w:pPr>
      <w:r w:rsidRPr="00050CA8">
        <w:t xml:space="preserve">Figure 4.3.5.1-1: </w:t>
      </w:r>
      <w:r w:rsidR="008B4D3E" w:rsidRPr="008B4D3E">
        <w:rPr>
          <w:lang w:val="en-GB"/>
        </w:rPr>
        <w:t>Change</w:t>
      </w:r>
      <w:r w:rsidR="008B4D3E" w:rsidRPr="00050CA8">
        <w:t xml:space="preserve"> </w:t>
      </w:r>
      <w:r w:rsidRPr="00050CA8">
        <w:t>of SSC mode 2 PSA for a PDU Session</w:t>
      </w:r>
    </w:p>
    <w:p w:rsidR="00FA2086" w:rsidRPr="00050CA8" w:rsidRDefault="00FA2086" w:rsidP="00FA2086">
      <w:pPr>
        <w:pStyle w:val="B1"/>
        <w:rPr>
          <w:lang w:eastAsia="ko-KR"/>
        </w:rPr>
      </w:pPr>
      <w:r w:rsidRPr="00050CA8">
        <w:rPr>
          <w:lang w:eastAsia="ko-KR"/>
        </w:rPr>
        <w:t>1.</w:t>
      </w:r>
      <w:r w:rsidRPr="00050CA8">
        <w:rPr>
          <w:lang w:eastAsia="ko-KR"/>
        </w:rPr>
        <w:tab/>
        <w:t xml:space="preserve">The SMF determines that the serving UPF needs to be </w:t>
      </w:r>
      <w:r w:rsidR="008B4D3E" w:rsidRPr="008B4D3E">
        <w:rPr>
          <w:lang w:val="en-GB" w:eastAsia="ko-KR"/>
        </w:rPr>
        <w:t>changed</w:t>
      </w:r>
      <w:r w:rsidR="008B4D3E" w:rsidRPr="00050CA8">
        <w:rPr>
          <w:lang w:eastAsia="ko-KR"/>
        </w:rPr>
        <w:t xml:space="preserve"> </w:t>
      </w:r>
      <w:r w:rsidRPr="00050CA8">
        <w:rPr>
          <w:lang w:eastAsia="ko-KR"/>
        </w:rPr>
        <w:t xml:space="preserve">due to events that may benefit from </w:t>
      </w:r>
      <w:r w:rsidR="008B4D3E" w:rsidRPr="008B4D3E">
        <w:rPr>
          <w:lang w:val="en-GB" w:eastAsia="ko-KR"/>
        </w:rPr>
        <w:t>such change</w:t>
      </w:r>
      <w:r w:rsidRPr="00050CA8">
        <w:rPr>
          <w:lang w:eastAsia="ko-KR"/>
        </w:rPr>
        <w:t>.</w:t>
      </w:r>
    </w:p>
    <w:p w:rsidR="00FA2086" w:rsidRPr="00050CA8" w:rsidRDefault="00FA2086" w:rsidP="00FA2086">
      <w:pPr>
        <w:pStyle w:val="B1"/>
        <w:rPr>
          <w:lang w:eastAsia="ko-KR"/>
        </w:rPr>
      </w:pPr>
      <w:r w:rsidRPr="00050CA8">
        <w:rPr>
          <w:lang w:eastAsia="ko-KR"/>
        </w:rPr>
        <w:t>2.</w:t>
      </w:r>
      <w:r w:rsidRPr="00050CA8">
        <w:rPr>
          <w:lang w:eastAsia="ko-KR"/>
        </w:rPr>
        <w:tab/>
        <w:t xml:space="preserve">The PDU Session Release procedure is initiated as described in clause 4.3.4. The SMF sends an N1 SM Information to the UE via the AMF by invoking Namf_Communication_N1N2MessageTransfer as described in </w:t>
      </w:r>
      <w:r w:rsidRPr="00050CA8">
        <w:rPr>
          <w:lang w:eastAsia="ko-KR"/>
        </w:rPr>
        <w:lastRenderedPageBreak/>
        <w:t>Step 3b of clause 4.3.4.2. The PDU Session Release Command message in N1 SM Information contains the PDU Session ID and Cause indicating that a PDU Session re-establishment to the same DN is required.</w:t>
      </w:r>
    </w:p>
    <w:p w:rsidR="00FA2086" w:rsidRPr="00050CA8" w:rsidRDefault="00FA2086" w:rsidP="00FA2086">
      <w:pPr>
        <w:pStyle w:val="B1"/>
        <w:rPr>
          <w:lang w:eastAsia="ko-KR"/>
        </w:rPr>
      </w:pPr>
      <w:r w:rsidRPr="00050CA8">
        <w:rPr>
          <w:lang w:eastAsia="ko-KR"/>
        </w:rPr>
        <w:t>3.</w:t>
      </w:r>
      <w:r w:rsidRPr="00050CA8">
        <w:rPr>
          <w:lang w:eastAsia="ko-KR"/>
        </w:rPr>
        <w:tab/>
        <w:t xml:space="preserve">Upon reception of PDU Session Release Command with Cause indicating that a PDU Session re-establishment to the same DN is required as sent in step 2, the UE generates a new PDU Session ID and initiates PDU Session Establishment procedure as described in clause 4.3.2.2. Then, the AMF selects an SMF as described in </w:t>
      </w:r>
      <w:r w:rsidR="005E5E23" w:rsidRPr="00050CA8">
        <w:rPr>
          <w:lang w:eastAsia="ko-KR"/>
        </w:rPr>
        <w:t>TS</w:t>
      </w:r>
      <w:r w:rsidR="005E5E23">
        <w:rPr>
          <w:lang w:eastAsia="ko-KR"/>
        </w:rPr>
        <w:t> </w:t>
      </w:r>
      <w:r w:rsidR="005E5E23" w:rsidRPr="00050CA8">
        <w:rPr>
          <w:lang w:eastAsia="ko-KR"/>
        </w:rPr>
        <w:t>23.501</w:t>
      </w:r>
      <w:r w:rsidR="005E5E23">
        <w:rPr>
          <w:lang w:eastAsia="ko-KR"/>
        </w:rPr>
        <w:t> </w:t>
      </w:r>
      <w:r w:rsidR="005E5E23" w:rsidRPr="00050CA8">
        <w:rPr>
          <w:lang w:eastAsia="ko-KR"/>
        </w:rPr>
        <w:t>[</w:t>
      </w:r>
      <w:r w:rsidRPr="00050CA8">
        <w:rPr>
          <w:lang w:eastAsia="ko-KR"/>
        </w:rPr>
        <w:t>2], clause 6.4.2 and the SMF can select a new UPF (i.e. UPF2) for the re-established PDU Session of SSC mode 2.</w:t>
      </w:r>
    </w:p>
    <w:p w:rsidR="00FA2086" w:rsidRPr="00050CA8" w:rsidRDefault="00FA2086" w:rsidP="00FA2086">
      <w:pPr>
        <w:pStyle w:val="Heading4"/>
        <w:rPr>
          <w:lang w:eastAsia="ko-KR"/>
        </w:rPr>
      </w:pPr>
      <w:bookmarkStart w:id="227" w:name="_Toc19183593"/>
      <w:bookmarkStart w:id="228" w:name="_Toc27847870"/>
      <w:bookmarkStart w:id="229" w:name="_Toc36189299"/>
      <w:r w:rsidRPr="00050CA8">
        <w:rPr>
          <w:lang w:eastAsia="ko-KR"/>
        </w:rPr>
        <w:t>4.3.5.2</w:t>
      </w:r>
      <w:r w:rsidRPr="00050CA8">
        <w:rPr>
          <w:lang w:eastAsia="ko-KR"/>
        </w:rPr>
        <w:tab/>
      </w:r>
      <w:r w:rsidR="008B4D3E" w:rsidRPr="008B4D3E">
        <w:rPr>
          <w:lang w:val="en-GB" w:eastAsia="ko-KR"/>
        </w:rPr>
        <w:t>Change</w:t>
      </w:r>
      <w:r w:rsidR="008B4D3E" w:rsidRPr="00050CA8">
        <w:rPr>
          <w:lang w:eastAsia="ko-KR"/>
        </w:rPr>
        <w:t xml:space="preserve"> </w:t>
      </w:r>
      <w:r w:rsidRPr="00050CA8">
        <w:rPr>
          <w:lang w:eastAsia="ko-KR"/>
        </w:rPr>
        <w:t>of SSC mode 3 PDU Session Anchor with multiple PDU Sessions</w:t>
      </w:r>
      <w:bookmarkEnd w:id="227"/>
      <w:bookmarkEnd w:id="228"/>
      <w:bookmarkEnd w:id="229"/>
    </w:p>
    <w:p w:rsidR="00FA2086" w:rsidRPr="00050CA8" w:rsidRDefault="00FA2086" w:rsidP="00FA2086">
      <w:pPr>
        <w:rPr>
          <w:lang w:eastAsia="ko-KR"/>
        </w:rPr>
      </w:pPr>
      <w:r w:rsidRPr="00050CA8">
        <w:rPr>
          <w:lang w:eastAsia="ko-KR"/>
        </w:rPr>
        <w:t xml:space="preserve">The following procedure is triggered by SMF in order to </w:t>
      </w:r>
      <w:r w:rsidR="008B4D3E">
        <w:rPr>
          <w:lang w:eastAsia="ko-KR"/>
        </w:rPr>
        <w:t>change the</w:t>
      </w:r>
      <w:r w:rsidR="008B4D3E" w:rsidRPr="00050CA8">
        <w:rPr>
          <w:lang w:eastAsia="ko-KR"/>
        </w:rPr>
        <w:t xml:space="preserve"> </w:t>
      </w:r>
      <w:r w:rsidRPr="00050CA8">
        <w:rPr>
          <w:lang w:eastAsia="ko-KR"/>
        </w:rPr>
        <w:t>PDU Session Anchor serving a PDU Session of SSC mode 3 for a UE. This procedure releases the existing PDU Session associated with an old PDU Session Anchor (i.e. UPF1 in figure 4.3.5.2-1) after having established a new PDU Session to the same DN with a new PDU Session Anchor (i.e. UPF2 in figure 4.3.5.2-1), which is controlled by the same SMF. The SMF may determine that a new SMF needs to be reallocated.</w:t>
      </w:r>
    </w:p>
    <w:p w:rsidR="00134EE3" w:rsidRDefault="00134EE3" w:rsidP="00EE58E9">
      <w:pPr>
        <w:pStyle w:val="TH"/>
      </w:pPr>
      <w:r w:rsidRPr="00050CA8">
        <w:object w:dxaOrig="10980" w:dyaOrig="6375">
          <v:shape id="_x0000_i1050" type="#_x0000_t75" style="width:421.15pt;height:243.85pt" o:ole="">
            <v:imagedata r:id="rId56" o:title=""/>
          </v:shape>
          <o:OLEObject Type="Embed" ProgID="Visio.Drawing.15" ShapeID="_x0000_i1050" DrawAspect="Content" ObjectID="_1655535585" r:id="rId57"/>
        </w:object>
      </w:r>
    </w:p>
    <w:p w:rsidR="00FA2086" w:rsidRPr="00050CA8" w:rsidRDefault="00FA2086" w:rsidP="00FA2086">
      <w:pPr>
        <w:pStyle w:val="TF"/>
        <w:rPr>
          <w:lang w:eastAsia="ko-KR"/>
        </w:rPr>
      </w:pPr>
      <w:r w:rsidRPr="00050CA8">
        <w:t xml:space="preserve">Figure 4.3.5.2-1: </w:t>
      </w:r>
      <w:r w:rsidR="008B4D3E" w:rsidRPr="008B4D3E">
        <w:rPr>
          <w:lang w:val="en-GB"/>
        </w:rPr>
        <w:t>Change</w:t>
      </w:r>
      <w:r w:rsidR="008B4D3E" w:rsidRPr="00050CA8">
        <w:t xml:space="preserve"> </w:t>
      </w:r>
      <w:r w:rsidRPr="00050CA8">
        <w:rPr>
          <w:lang w:eastAsia="zh-CN"/>
        </w:rPr>
        <w:t xml:space="preserve">of SSC mode 3 </w:t>
      </w:r>
      <w:r w:rsidRPr="00050CA8">
        <w:rPr>
          <w:lang w:eastAsia="ko-KR"/>
        </w:rPr>
        <w:t>PDU Session Anchor</w:t>
      </w:r>
      <w:r w:rsidRPr="00050CA8">
        <w:t xml:space="preserve"> with multiple PDU Sessions</w:t>
      </w:r>
    </w:p>
    <w:p w:rsidR="00FA2086" w:rsidRPr="00BB24FF" w:rsidRDefault="00FA2086" w:rsidP="00FA2086">
      <w:pPr>
        <w:pStyle w:val="B1"/>
        <w:rPr>
          <w:lang w:val="en-GB" w:eastAsia="ko-KR"/>
        </w:rPr>
      </w:pPr>
      <w:r w:rsidRPr="00050CA8">
        <w:rPr>
          <w:lang w:eastAsia="ko-KR"/>
        </w:rPr>
        <w:t>1.</w:t>
      </w:r>
      <w:r w:rsidRPr="00050CA8">
        <w:rPr>
          <w:lang w:eastAsia="ko-KR"/>
        </w:rPr>
        <w:tab/>
        <w:t xml:space="preserve">The SMF determines that the serving UPF or the SMF needs to be </w:t>
      </w:r>
      <w:r w:rsidR="008B4D3E" w:rsidRPr="008B4D3E">
        <w:rPr>
          <w:lang w:val="en-GB" w:eastAsia="ko-KR"/>
        </w:rPr>
        <w:t>changed</w:t>
      </w:r>
      <w:r w:rsidRPr="00050CA8">
        <w:t>.</w:t>
      </w:r>
      <w:r w:rsidR="007D056C">
        <w:rPr>
          <w:lang w:val="en-GB"/>
        </w:rPr>
        <w:t xml:space="preserve"> If the "Indication of application relocation possibility" attributes in the PCC rule indicates no DNAI change takes place once selected for this application, the SMF determines that the SMF can not be changed.</w:t>
      </w:r>
    </w:p>
    <w:p w:rsidR="00FA2086" w:rsidRPr="00050CA8" w:rsidRDefault="00FA2086" w:rsidP="00FA2086">
      <w:pPr>
        <w:pStyle w:val="B1"/>
        <w:rPr>
          <w:lang w:eastAsia="ko-KR"/>
        </w:rPr>
      </w:pPr>
      <w:r w:rsidRPr="00050CA8">
        <w:rPr>
          <w:lang w:eastAsia="ko-KR"/>
        </w:rPr>
        <w:t>2.</w:t>
      </w:r>
      <w:r w:rsidRPr="00050CA8">
        <w:rPr>
          <w:lang w:eastAsia="ko-KR"/>
        </w:rPr>
        <w:tab/>
        <w:t xml:space="preserve">The SMF invokes the Namf_Communication_N1N2MessageTransfer (PDU Session ID, SMF Reallocation requested indication, N1 SM container (PDU Session Modification Command (Cause, </w:t>
      </w:r>
      <w:r w:rsidR="00310FC4">
        <w:rPr>
          <w:lang w:eastAsia="ko-KR"/>
        </w:rPr>
        <w:t>PCO (</w:t>
      </w:r>
      <w:r w:rsidR="00BE15EF">
        <w:rPr>
          <w:lang w:eastAsia="ko-KR"/>
        </w:rPr>
        <w:t>PDU Session</w:t>
      </w:r>
      <w:r w:rsidR="00310FC4">
        <w:rPr>
          <w:lang w:val="en-GB" w:eastAsia="ko-KR"/>
        </w:rPr>
        <w:t xml:space="preserve"> Address Lifetime value)</w:t>
      </w:r>
      <w:r w:rsidRPr="00050CA8">
        <w:rPr>
          <w:lang w:eastAsia="ko-KR"/>
        </w:rPr>
        <w:t>))) where PDU Session ID indicates the existing PDU Session to be relocated and Cause indicates that a PDU Session re-establishment to the same DN is required.</w:t>
      </w:r>
    </w:p>
    <w:p w:rsidR="00FA2086" w:rsidRPr="00050CA8" w:rsidRDefault="00FA2086" w:rsidP="00FA2086">
      <w:pPr>
        <w:pStyle w:val="B1"/>
        <w:rPr>
          <w:lang w:eastAsia="ko-KR"/>
        </w:rPr>
      </w:pPr>
      <w:r w:rsidRPr="00050CA8">
        <w:rPr>
          <w:lang w:eastAsia="ko-KR"/>
        </w:rPr>
        <w:tab/>
        <w:t>The SMF Reallocation requested indication indicates whether the SMF is requested to be reallocated.</w:t>
      </w:r>
    </w:p>
    <w:p w:rsidR="00FA2086" w:rsidRPr="00310FC4" w:rsidRDefault="00FA2086" w:rsidP="00FA2086">
      <w:pPr>
        <w:pStyle w:val="B1"/>
        <w:rPr>
          <w:lang w:val="en-GB"/>
        </w:rPr>
      </w:pPr>
      <w:r w:rsidRPr="00050CA8">
        <w:rPr>
          <w:lang w:eastAsia="ko-KR"/>
        </w:rPr>
        <w:tab/>
        <w:t xml:space="preserve">The </w:t>
      </w:r>
      <w:r w:rsidR="00310FC4">
        <w:t>PDU Session Address Lifetime</w:t>
      </w:r>
      <w:r w:rsidR="00310FC4">
        <w:rPr>
          <w:lang w:val="en-GB"/>
        </w:rPr>
        <w:t xml:space="preserve"> </w:t>
      </w:r>
      <w:r w:rsidRPr="00050CA8">
        <w:rPr>
          <w:lang w:eastAsia="ko-KR"/>
        </w:rPr>
        <w:t>value</w:t>
      </w:r>
      <w:r w:rsidR="00310FC4">
        <w:rPr>
          <w:lang w:val="en-GB" w:eastAsia="ko-KR"/>
        </w:rPr>
        <w:t xml:space="preserve"> is delivered to the UE upper layers in PCO and</w:t>
      </w:r>
      <w:r w:rsidRPr="00050CA8">
        <w:rPr>
          <w:lang w:eastAsia="ko-KR"/>
        </w:rPr>
        <w:t xml:space="preserve"> indicates how long the network is willing to maintain the PDU Session.</w:t>
      </w:r>
      <w:r w:rsidR="00310FC4">
        <w:rPr>
          <w:lang w:val="en-GB" w:eastAsia="ko-KR"/>
        </w:rPr>
        <w:t xml:space="preserve"> The SMF starts a PDU Session Release timer corresponding to the PDU Session Address Lifetime value.</w:t>
      </w:r>
    </w:p>
    <w:p w:rsidR="00FA2086" w:rsidRPr="00310FC4" w:rsidRDefault="00FA2086" w:rsidP="00FA2086">
      <w:pPr>
        <w:pStyle w:val="B1"/>
        <w:rPr>
          <w:lang w:val="en-GB"/>
        </w:rPr>
      </w:pPr>
      <w:r w:rsidRPr="00050CA8">
        <w:t>3</w:t>
      </w:r>
      <w:r w:rsidR="00134EE3">
        <w:rPr>
          <w:lang w:val="en-GB"/>
        </w:rPr>
        <w:t>a</w:t>
      </w:r>
      <w:r w:rsidRPr="00050CA8">
        <w:t>.</w:t>
      </w:r>
      <w:r w:rsidRPr="00050CA8">
        <w:tab/>
        <w:t>The AMF forwards the NAS message to the UE.</w:t>
      </w:r>
      <w:r w:rsidR="00310FC4">
        <w:rPr>
          <w:lang w:val="en-GB"/>
        </w:rPr>
        <w:t xml:space="preserve"> The UE can provide the release timer value to the upper layers if received in the PDU Session Modification Command.</w:t>
      </w:r>
    </w:p>
    <w:p w:rsidR="00134EE3" w:rsidRDefault="00134EE3" w:rsidP="00FA2086">
      <w:pPr>
        <w:pStyle w:val="B1"/>
      </w:pPr>
      <w:r>
        <w:t>3b.</w:t>
      </w:r>
      <w:r>
        <w:tab/>
        <w:t>The UE acknowledges the PDU Session Modification Command.</w:t>
      </w:r>
    </w:p>
    <w:p w:rsidR="00134EE3" w:rsidRDefault="00134EE3" w:rsidP="00FA2086">
      <w:pPr>
        <w:pStyle w:val="B1"/>
      </w:pPr>
      <w:r>
        <w:t>3c.</w:t>
      </w:r>
      <w:r>
        <w:tab/>
        <w:t>The AMF forwards the N1 SM container (PDU Session Modification Command ACK) received from the (R)AN to the SMF1 via Nsmf_PDUSession_UpdateSMContext service operation.</w:t>
      </w:r>
    </w:p>
    <w:p w:rsidR="00134EE3" w:rsidRDefault="00134EE3" w:rsidP="00FA2086">
      <w:pPr>
        <w:pStyle w:val="B1"/>
      </w:pPr>
      <w:r>
        <w:lastRenderedPageBreak/>
        <w:t>3d.</w:t>
      </w:r>
      <w:r>
        <w:tab/>
        <w:t>The SMF1 replies with a Nsmf_PDUSession_UpdateSMContext Response.</w:t>
      </w:r>
    </w:p>
    <w:p w:rsidR="00FA2086" w:rsidRPr="00050CA8" w:rsidRDefault="00FA2086" w:rsidP="00FA2086">
      <w:pPr>
        <w:pStyle w:val="B1"/>
        <w:rPr>
          <w:lang w:eastAsia="zh-CN"/>
        </w:rPr>
      </w:pPr>
      <w:r w:rsidRPr="00050CA8">
        <w:t>4.</w:t>
      </w:r>
      <w:r w:rsidRPr="00050CA8">
        <w:tab/>
        <w:t xml:space="preserve">If the UE receives PDU Session Modification Command, the UE may decide to initiate the PDU Session </w:t>
      </w:r>
      <w:r w:rsidR="00823811">
        <w:t>Establishment procedure</w:t>
      </w:r>
      <w:r w:rsidRPr="00050CA8">
        <w:t xml:space="preserve"> described in clause 4.3.2.2, to the same DN </w:t>
      </w:r>
      <w:r w:rsidRPr="00050CA8">
        <w:rPr>
          <w:lang w:eastAsia="zh-CN"/>
        </w:rPr>
        <w:t>with the following differences:</w:t>
      </w:r>
    </w:p>
    <w:p w:rsidR="00FA2086" w:rsidRPr="00050CA8" w:rsidRDefault="00FA2086" w:rsidP="00FA2086">
      <w:pPr>
        <w:pStyle w:val="B1"/>
        <w:rPr>
          <w:lang w:eastAsia="zh-CN"/>
        </w:rPr>
      </w:pPr>
      <w:r w:rsidRPr="00050CA8">
        <w:rPr>
          <w:lang w:eastAsia="zh-CN"/>
        </w:rPr>
        <w:tab/>
        <w:t>In Step 1 of c</w:t>
      </w:r>
      <w:r w:rsidR="00506743" w:rsidRPr="00050CA8">
        <w:rPr>
          <w:lang w:eastAsia="zh-CN"/>
        </w:rPr>
        <w:t>lause</w:t>
      </w:r>
      <w:r w:rsidR="00506743">
        <w:rPr>
          <w:lang w:eastAsia="zh-CN"/>
        </w:rPr>
        <w:t> </w:t>
      </w:r>
      <w:r w:rsidR="00506743" w:rsidRPr="00050CA8">
        <w:rPr>
          <w:lang w:eastAsia="zh-CN"/>
        </w:rPr>
        <w:t>4</w:t>
      </w:r>
      <w:r w:rsidRPr="00050CA8">
        <w:rPr>
          <w:lang w:eastAsia="zh-CN"/>
        </w:rPr>
        <w:t xml:space="preserve">.3.2.2.1, according to the </w:t>
      </w:r>
      <w:r w:rsidRPr="00050CA8">
        <w:t>SSC mode</w:t>
      </w:r>
      <w:r w:rsidRPr="00050CA8">
        <w:rPr>
          <w:lang w:eastAsia="zh-CN"/>
        </w:rPr>
        <w:t>,</w:t>
      </w:r>
      <w:r w:rsidRPr="00050CA8">
        <w:t xml:space="preserve"> UE generates a new PDU Session ID</w:t>
      </w:r>
      <w:r w:rsidRPr="00050CA8">
        <w:rPr>
          <w:lang w:eastAsia="zh-CN"/>
        </w:rPr>
        <w:t xml:space="preserve"> and initiates the</w:t>
      </w:r>
      <w:r w:rsidRPr="00050CA8" w:rsidDel="00F8494C">
        <w:rPr>
          <w:lang w:eastAsia="zh-CN"/>
        </w:rPr>
        <w:t xml:space="preserve"> </w:t>
      </w:r>
      <w:r w:rsidRPr="00050CA8">
        <w:rPr>
          <w:lang w:eastAsia="zh-CN"/>
        </w:rPr>
        <w:t>PDU Session Establishment Request using the new PDU Session ID. The new PDU Session ID is included as PDU Session ID in the NAS request message, and the Old PDU Session ID which indicates the existing PDU Session to be released is also provided to AMF in the NAS request message.</w:t>
      </w:r>
    </w:p>
    <w:p w:rsidR="00FA2086" w:rsidRPr="00050CA8" w:rsidRDefault="00FA2086" w:rsidP="00FA2086">
      <w:pPr>
        <w:pStyle w:val="B1"/>
        <w:rPr>
          <w:lang w:eastAsia="zh-CN"/>
        </w:rPr>
      </w:pPr>
      <w:r w:rsidRPr="00050CA8">
        <w:rPr>
          <w:lang w:eastAsia="zh-CN"/>
        </w:rPr>
        <w:tab/>
        <w:t>In Step 2 of c</w:t>
      </w:r>
      <w:r w:rsidR="00506743" w:rsidRPr="00050CA8">
        <w:rPr>
          <w:lang w:eastAsia="zh-CN"/>
        </w:rPr>
        <w:t>lause</w:t>
      </w:r>
      <w:r w:rsidR="00506743">
        <w:rPr>
          <w:lang w:eastAsia="zh-CN"/>
        </w:rPr>
        <w:t> </w:t>
      </w:r>
      <w:r w:rsidR="00506743" w:rsidRPr="00050CA8">
        <w:rPr>
          <w:lang w:eastAsia="zh-CN"/>
        </w:rPr>
        <w:t>4</w:t>
      </w:r>
      <w:r w:rsidRPr="00050CA8">
        <w:rPr>
          <w:lang w:eastAsia="zh-CN"/>
        </w:rPr>
        <w:t xml:space="preserve">.3.2.2.1, if SMF reallocation was requested in Step 2 of this clause, the AMF selects a different SMF. Otherwise, the AMF sends the </w:t>
      </w:r>
      <w:r w:rsidR="00D357A7">
        <w:rPr>
          <w:lang w:eastAsia="zh-CN"/>
        </w:rPr>
        <w:t>Nsmf_PDUSession_CreateSMContext Request</w:t>
      </w:r>
      <w:r w:rsidR="00D357A7">
        <w:rPr>
          <w:lang w:val="en-GB" w:eastAsia="zh-CN"/>
        </w:rPr>
        <w:t xml:space="preserve"> </w:t>
      </w:r>
      <w:r w:rsidRPr="00050CA8">
        <w:rPr>
          <w:lang w:eastAsia="zh-CN"/>
        </w:rPr>
        <w:t>to the same SMF serving the Old PDU Session ID.</w:t>
      </w:r>
    </w:p>
    <w:p w:rsidR="00FA2086" w:rsidRPr="00050CA8" w:rsidRDefault="00FA2086" w:rsidP="00FA2086">
      <w:pPr>
        <w:pStyle w:val="B1"/>
        <w:rPr>
          <w:lang w:eastAsia="zh-CN"/>
        </w:rPr>
      </w:pPr>
      <w:r w:rsidRPr="00050CA8">
        <w:rPr>
          <w:lang w:eastAsia="zh-CN"/>
        </w:rPr>
        <w:tab/>
        <w:t>In Step 3 of c</w:t>
      </w:r>
      <w:r w:rsidR="00506743" w:rsidRPr="00050CA8">
        <w:rPr>
          <w:lang w:eastAsia="zh-CN"/>
        </w:rPr>
        <w:t>lause</w:t>
      </w:r>
      <w:r w:rsidR="00506743">
        <w:rPr>
          <w:lang w:eastAsia="zh-CN"/>
        </w:rPr>
        <w:t> </w:t>
      </w:r>
      <w:r w:rsidR="00506743" w:rsidRPr="00050CA8">
        <w:rPr>
          <w:lang w:eastAsia="zh-CN"/>
        </w:rPr>
        <w:t>4</w:t>
      </w:r>
      <w:r w:rsidRPr="00050CA8">
        <w:rPr>
          <w:lang w:eastAsia="zh-CN"/>
        </w:rPr>
        <w:t>.3.2.2.1, the AMF include both PDU Session ID and Old PDU Session ID in Nsmf_PDUSession_CreateSMContext Request. The SMF detects that the PDU Session establishment request is related to the trigger in step 2 based on the presence of an Old PDU Session ID in the Nsmf_PDUSession_CreateSMContext Request. The SMF stores the new PDU Session ID and selects a new PDU Session Anchor (i.e. UPF2) for the new PDU Session.</w:t>
      </w:r>
    </w:p>
    <w:p w:rsidR="00310FC4" w:rsidRDefault="00310FC4" w:rsidP="00FA2086">
      <w:pPr>
        <w:pStyle w:val="B1"/>
        <w:rPr>
          <w:lang w:val="en-GB"/>
        </w:rPr>
      </w:pPr>
      <w:r>
        <w:rPr>
          <w:lang w:val="en-GB"/>
        </w:rPr>
        <w:t>5.</w:t>
      </w:r>
      <w:r>
        <w:rPr>
          <w:lang w:val="en-GB"/>
        </w:rPr>
        <w:tab/>
        <w:t>After the new PDU Session is established the UE starts using the IP address/prefix associated with the new PDU Session for all new traffic and may also proactively move existing traffic flow (where possible) from the old PDU Session to the new PDU Session.</w:t>
      </w:r>
    </w:p>
    <w:p w:rsidR="00310FC4" w:rsidRDefault="00310FC4" w:rsidP="00310FC4">
      <w:pPr>
        <w:pStyle w:val="NO"/>
      </w:pPr>
      <w:r>
        <w:t>NOTE:</w:t>
      </w:r>
      <w:r>
        <w:tab/>
        <w:t>The mechanisms used by the UE to proactively move existing traffic flows from one IP address/prefix to another are outside the scope of 3GPP specifications.</w:t>
      </w:r>
    </w:p>
    <w:p w:rsidR="00FA2086" w:rsidRPr="00050CA8" w:rsidRDefault="00310FC4" w:rsidP="00FA2086">
      <w:pPr>
        <w:pStyle w:val="B1"/>
      </w:pPr>
      <w:r>
        <w:rPr>
          <w:lang w:val="en-GB"/>
        </w:rPr>
        <w:t>6</w:t>
      </w:r>
      <w:r w:rsidR="00FA2086" w:rsidRPr="00050CA8">
        <w:t>.</w:t>
      </w:r>
      <w:r w:rsidR="00FA2086" w:rsidRPr="00050CA8">
        <w:tab/>
        <w:t>The old PDU Session is released as described in clause 4.3.4 either by the UE before the timer provided in step</w:t>
      </w:r>
      <w:r>
        <w:rPr>
          <w:lang w:val="en-GB"/>
        </w:rPr>
        <w:t> 3</w:t>
      </w:r>
      <w:r w:rsidR="00FA2086" w:rsidRPr="00050CA8">
        <w:t xml:space="preserve"> expires (e.g., once the UE has consolidated all traffic on </w:t>
      </w:r>
      <w:r>
        <w:t>new</w:t>
      </w:r>
      <w:r>
        <w:rPr>
          <w:lang w:val="en-GB"/>
        </w:rPr>
        <w:t xml:space="preserve"> </w:t>
      </w:r>
      <w:r w:rsidR="00FA2086" w:rsidRPr="00050CA8">
        <w:t>PDU</w:t>
      </w:r>
      <w:r>
        <w:rPr>
          <w:lang w:val="en-GB"/>
        </w:rPr>
        <w:t xml:space="preserve"> Session </w:t>
      </w:r>
      <w:r w:rsidR="00FA2086" w:rsidRPr="00050CA8">
        <w:t>or if the session is no more needed) or by the SMF upon expiry of this timer.</w:t>
      </w:r>
    </w:p>
    <w:p w:rsidR="00FA2086" w:rsidRPr="00050CA8" w:rsidRDefault="00FA2086" w:rsidP="00FA2086">
      <w:pPr>
        <w:pStyle w:val="Heading4"/>
      </w:pPr>
      <w:bookmarkStart w:id="230" w:name="_Toc19183594"/>
      <w:bookmarkStart w:id="231" w:name="_Toc27847871"/>
      <w:bookmarkStart w:id="232" w:name="_Toc36189300"/>
      <w:r w:rsidRPr="00050CA8">
        <w:t>4.3.5.3</w:t>
      </w:r>
      <w:r w:rsidRPr="00050CA8">
        <w:tab/>
      </w:r>
      <w:r w:rsidR="008B4D3E" w:rsidRPr="008B4D3E">
        <w:rPr>
          <w:lang w:val="en-GB" w:eastAsia="zh-CN"/>
        </w:rPr>
        <w:t>Change</w:t>
      </w:r>
      <w:r w:rsidR="008B4D3E" w:rsidRPr="00050CA8">
        <w:rPr>
          <w:lang w:eastAsia="zh-CN"/>
        </w:rPr>
        <w:t xml:space="preserve"> </w:t>
      </w:r>
      <w:r w:rsidRPr="00050CA8">
        <w:rPr>
          <w:lang w:eastAsia="zh-CN"/>
        </w:rPr>
        <w:t xml:space="preserve">of SSC mode 3 </w:t>
      </w:r>
      <w:r w:rsidRPr="00050CA8">
        <w:t xml:space="preserve">PDU Session Anchor with IPv6 </w:t>
      </w:r>
      <w:r w:rsidR="009B7626">
        <w:rPr>
          <w:lang w:val="en-CA"/>
        </w:rPr>
        <w:t>Multi-</w:t>
      </w:r>
      <w:r w:rsidRPr="00050CA8">
        <w:t>homed PDU Session</w:t>
      </w:r>
      <w:bookmarkEnd w:id="230"/>
      <w:bookmarkEnd w:id="231"/>
      <w:bookmarkEnd w:id="232"/>
    </w:p>
    <w:p w:rsidR="00FA2086" w:rsidRPr="00050CA8" w:rsidRDefault="00FA2086" w:rsidP="00FA2086">
      <w:r w:rsidRPr="00050CA8">
        <w:t xml:space="preserve">Clause 4.3.5.3 describes a procedure for service continuity with SSC mode 3 that uses the multi-homed PDU Session described in </w:t>
      </w:r>
      <w:r w:rsidR="005E5E23" w:rsidRPr="00050CA8">
        <w:t>TS</w:t>
      </w:r>
      <w:r w:rsidR="005E5E23">
        <w:t> </w:t>
      </w:r>
      <w:r w:rsidR="005E5E23" w:rsidRPr="00050CA8">
        <w:t>23.501</w:t>
      </w:r>
      <w:r w:rsidR="005E5E23">
        <w:t> </w:t>
      </w:r>
      <w:r w:rsidR="005E5E23" w:rsidRPr="00050CA8">
        <w:t>[</w:t>
      </w:r>
      <w:r w:rsidRPr="00050CA8">
        <w:t>2] clause 5.6.4.3. In this case the SMF prepares a new PDU Session Anchor first and then notifies the UE of the existence of a new IP prefix, as depicted in figure 4.3.5.3-1. This procedure is applicable only to PDU Sessions of IPv6 type.</w:t>
      </w:r>
    </w:p>
    <w:p w:rsidR="00435012" w:rsidRPr="0015063B" w:rsidRDefault="00435012" w:rsidP="004F634D">
      <w:pPr>
        <w:pStyle w:val="TH"/>
      </w:pPr>
      <w:r w:rsidRPr="009B7626">
        <w:object w:dxaOrig="13005" w:dyaOrig="16620">
          <v:shape id="_x0000_i1051" type="#_x0000_t75" style="width:481.6pt;height:616.1pt" o:ole="">
            <v:imagedata r:id="rId58" o:title=""/>
          </v:shape>
          <o:OLEObject Type="Embed" ProgID="Visio.Drawing.15" ShapeID="_x0000_i1051" DrawAspect="Content" ObjectID="_1655535586" r:id="rId59"/>
        </w:object>
      </w:r>
    </w:p>
    <w:p w:rsidR="00FA2086" w:rsidRPr="00050CA8" w:rsidRDefault="00FA2086" w:rsidP="00FA2086">
      <w:pPr>
        <w:pStyle w:val="TF"/>
      </w:pPr>
      <w:r w:rsidRPr="00050CA8">
        <w:t xml:space="preserve">Figure 4.3.5.3-1: </w:t>
      </w:r>
      <w:r w:rsidR="008B4D3E" w:rsidRPr="008B4D3E">
        <w:rPr>
          <w:lang w:val="en-GB" w:eastAsia="zh-CN"/>
        </w:rPr>
        <w:t>Change</w:t>
      </w:r>
      <w:r w:rsidR="008B4D3E" w:rsidRPr="00050CA8">
        <w:rPr>
          <w:lang w:eastAsia="zh-CN"/>
        </w:rPr>
        <w:t xml:space="preserve"> </w:t>
      </w:r>
      <w:r w:rsidRPr="00050CA8">
        <w:rPr>
          <w:lang w:eastAsia="zh-CN"/>
        </w:rPr>
        <w:t xml:space="preserve">of </w:t>
      </w:r>
      <w:r w:rsidRPr="00050CA8">
        <w:t>PDU Session Anchor with IPv6 Multi homed PDU Session</w:t>
      </w:r>
    </w:p>
    <w:p w:rsidR="00FA2086" w:rsidRPr="00050CA8" w:rsidRDefault="00FA2086" w:rsidP="00FA2086">
      <w:r w:rsidRPr="00050CA8">
        <w:t xml:space="preserve">The UE has an established PDU Session with the PDU Session Anchor </w:t>
      </w:r>
      <w:r w:rsidR="0076104C">
        <w:t xml:space="preserve">(i.e. </w:t>
      </w:r>
      <w:r w:rsidRPr="00050CA8">
        <w:t>UPF1 in Figure 4.3.5.3-1). The PDU Session</w:t>
      </w:r>
      <w:r w:rsidR="00055136">
        <w:t>'</w:t>
      </w:r>
      <w:r w:rsidR="0076104C">
        <w:t>s</w:t>
      </w:r>
      <w:r w:rsidRPr="00050CA8">
        <w:t xml:space="preserve"> User Plane involves at least the </w:t>
      </w:r>
      <w:r w:rsidR="0076104C">
        <w:t>(</w:t>
      </w:r>
      <w:r w:rsidRPr="00050CA8">
        <w:t>R</w:t>
      </w:r>
      <w:r w:rsidR="0076104C">
        <w:t>)</w:t>
      </w:r>
      <w:r w:rsidRPr="00050CA8">
        <w:t>AN and the PDU Session Anchor.</w:t>
      </w:r>
    </w:p>
    <w:p w:rsidR="00FA2086" w:rsidRPr="00050CA8" w:rsidRDefault="00FA2086" w:rsidP="00FA2086">
      <w:pPr>
        <w:pStyle w:val="B1"/>
      </w:pPr>
      <w:r w:rsidRPr="00050CA8">
        <w:t>1.</w:t>
      </w:r>
      <w:r w:rsidRPr="00050CA8">
        <w:tab/>
        <w:t xml:space="preserve">At some point the SMF decides to </w:t>
      </w:r>
      <w:r w:rsidR="008B4D3E" w:rsidRPr="005E7139">
        <w:t>allocate to the PDU Session</w:t>
      </w:r>
      <w:r w:rsidR="008B4D3E" w:rsidRPr="00050CA8">
        <w:t xml:space="preserve"> </w:t>
      </w:r>
      <w:r w:rsidRPr="00050CA8">
        <w:t>the PDU Session with a new PDU Session Anchor.</w:t>
      </w:r>
    </w:p>
    <w:p w:rsidR="00FA2086" w:rsidRPr="00D1444C" w:rsidRDefault="00FA2086" w:rsidP="00FA2086">
      <w:pPr>
        <w:pStyle w:val="B1"/>
        <w:rPr>
          <w:lang w:val="en-GB"/>
        </w:rPr>
      </w:pPr>
      <w:r w:rsidRPr="00050CA8">
        <w:lastRenderedPageBreak/>
        <w:t>2.</w:t>
      </w:r>
      <w:r w:rsidRPr="00050CA8">
        <w:tab/>
        <w:t>The SMF selects a new UPF and using N4 configures the UPF as a new PDU Session Anchor (</w:t>
      </w:r>
      <w:r w:rsidR="00A447E8">
        <w:rPr>
          <w:lang w:val="en-CA"/>
        </w:rPr>
        <w:t xml:space="preserve">i.e. </w:t>
      </w:r>
      <w:r w:rsidRPr="00050CA8">
        <w:t xml:space="preserve">UPF2 in Figure 4.3.5.3-1) of the multi-homed PDU Session. In the process </w:t>
      </w:r>
      <w:r w:rsidRPr="00050CA8">
        <w:rPr>
          <w:lang w:eastAsia="zh-CN"/>
        </w:rPr>
        <w:t>a</w:t>
      </w:r>
      <w:r w:rsidRPr="00050CA8">
        <w:t xml:space="preserve"> new IPv6 prefix (IP@2) is allocated for the PDU Session. If the PCF has subscribed to the IP allocation/release event, the SMF </w:t>
      </w:r>
      <w:r w:rsidR="00435012" w:rsidRPr="00CB1C50">
        <w:t xml:space="preserve">performs a </w:t>
      </w:r>
      <w:r w:rsidR="00435012" w:rsidRPr="00770C18">
        <w:t>Session Management Policy</w:t>
      </w:r>
      <w:r w:rsidR="00435012">
        <w:rPr>
          <w:rFonts w:hint="eastAsia"/>
          <w:lang w:eastAsia="zh-CN"/>
        </w:rPr>
        <w:t xml:space="preserve"> </w:t>
      </w:r>
      <w:r w:rsidR="00435012" w:rsidRPr="00CB1C50">
        <w:t>Modification procedure as defined in c</w:t>
      </w:r>
      <w:r w:rsidR="00506743" w:rsidRPr="00CB1C50">
        <w:t>lause</w:t>
      </w:r>
      <w:r w:rsidR="00506743">
        <w:t> </w:t>
      </w:r>
      <w:r w:rsidR="00506743" w:rsidRPr="00CB1C50">
        <w:t>4</w:t>
      </w:r>
      <w:r w:rsidR="00435012" w:rsidRPr="00CB1C50">
        <w:t>.16.5</w:t>
      </w:r>
      <w:r w:rsidRPr="00050CA8">
        <w:t xml:space="preserve"> to provide the new allocated IPv6 prefix to the PCF.</w:t>
      </w:r>
      <w:r w:rsidR="00D1444C">
        <w:rPr>
          <w:lang w:val="en-GB"/>
        </w:rPr>
        <w:t xml:space="preserve"> The PCF invokes Nbsf_Management_Register service operation to register the tuple (IPv6 prefix, PCF id) for the PDU session identified by (SUPI, DNN, S-NSSAI) in the BSF.</w:t>
      </w:r>
    </w:p>
    <w:p w:rsidR="00FA2086" w:rsidRPr="00050CA8" w:rsidRDefault="00FA2086" w:rsidP="00FA2086">
      <w:pPr>
        <w:pStyle w:val="B1"/>
      </w:pPr>
      <w:r w:rsidRPr="00050CA8">
        <w:t>3.</w:t>
      </w:r>
      <w:r w:rsidRPr="00050CA8">
        <w:tab/>
        <w:t xml:space="preserve">The SMF selects a Branching Point (BP) UPF as described in Clause of 6.3.3 of </w:t>
      </w:r>
      <w:r w:rsidR="005E5E23" w:rsidRPr="00050CA8">
        <w:t>TS</w:t>
      </w:r>
      <w:r w:rsidR="005E5E23">
        <w:t> </w:t>
      </w:r>
      <w:r w:rsidR="005E5E23" w:rsidRPr="00050CA8">
        <w:t>23.501</w:t>
      </w:r>
      <w:r w:rsidR="005E5E23">
        <w:t> </w:t>
      </w:r>
      <w:r w:rsidR="005E5E23" w:rsidRPr="00050CA8">
        <w:t>[</w:t>
      </w:r>
      <w:r w:rsidRPr="00050CA8">
        <w:t>2]. The selection of BP UPF may consider the location of UPF1 and UPF2 to ensure a suitable location of the BP UPF relative to the UPF1 and the UPF2.</w:t>
      </w:r>
    </w:p>
    <w:p w:rsidR="00FA2086" w:rsidRPr="00050CA8" w:rsidRDefault="00FA2086" w:rsidP="00FA2086">
      <w:pPr>
        <w:pStyle w:val="NO"/>
      </w:pPr>
      <w:r w:rsidRPr="00050CA8">
        <w:t>NOTE</w:t>
      </w:r>
      <w:r w:rsidR="004F634D" w:rsidRPr="007435E7">
        <w:t> </w:t>
      </w:r>
      <w:r w:rsidR="00802989">
        <w:rPr>
          <w:lang w:val="en-CA"/>
        </w:rPr>
        <w:t>1</w:t>
      </w:r>
      <w:r w:rsidRPr="00050CA8">
        <w:t>:</w:t>
      </w:r>
      <w:r w:rsidRPr="00050CA8">
        <w:tab/>
        <w:t>I</w:t>
      </w:r>
      <w:r w:rsidR="00574CD1">
        <w:rPr>
          <w:lang w:val="en-GB"/>
        </w:rPr>
        <w:t>f</w:t>
      </w:r>
      <w:r w:rsidRPr="00050CA8">
        <w:t xml:space="preserve"> BP UPF is co-located with one of PDU Session Anchors, steps between SMF and BP UPF can be skipped.</w:t>
      </w:r>
    </w:p>
    <w:p w:rsidR="00FA2086" w:rsidRPr="00574CD1" w:rsidRDefault="00FA2086" w:rsidP="00FA2086">
      <w:pPr>
        <w:pStyle w:val="B1"/>
      </w:pPr>
      <w:r w:rsidRPr="00574CD1">
        <w:t>4.</w:t>
      </w:r>
      <w:r w:rsidRPr="00574CD1">
        <w:tab/>
        <w:t xml:space="preserve">The SMF configures via N4 the UPF selected in step 3 (BP UPF in Figure 4.3.5.3-1) as a </w:t>
      </w:r>
      <w:r w:rsidR="005E6349" w:rsidRPr="00574CD1">
        <w:t>B</w:t>
      </w:r>
      <w:r w:rsidRPr="00574CD1">
        <w:t xml:space="preserve">ranching </w:t>
      </w:r>
      <w:r w:rsidR="005E6349" w:rsidRPr="00574CD1">
        <w:t>P</w:t>
      </w:r>
      <w:r w:rsidRPr="00574CD1">
        <w:t xml:space="preserve">oint for the multi-homed PDU Session. It provides the </w:t>
      </w:r>
      <w:r w:rsidR="005E6349" w:rsidRPr="00574CD1">
        <w:t>B</w:t>
      </w:r>
      <w:r w:rsidRPr="00574CD1">
        <w:t xml:space="preserve">ranching </w:t>
      </w:r>
      <w:r w:rsidR="005E6349" w:rsidRPr="00574CD1">
        <w:t>P</w:t>
      </w:r>
      <w:r w:rsidRPr="00574CD1">
        <w:t>oint with the necessary UL traffic forwarding rules (related with the prefix of the IPv6 source address of UL traffic). Also, the SMF provides AN Tunnel Info for N3 tunnel setup and CN Tunnel Info for N9 tunnel setup to the BP UPF and obtains CN Tunnel Info from the BP UPF.</w:t>
      </w:r>
    </w:p>
    <w:p w:rsidR="00FA2086" w:rsidRPr="00050CA8" w:rsidRDefault="00FA2086" w:rsidP="00FA2086">
      <w:pPr>
        <w:pStyle w:val="B1"/>
      </w:pPr>
      <w:r w:rsidRPr="00050CA8">
        <w:t>5-6. The SMF performs N4 Session Modification procedure with PSAs. During this procedure, the SMF provides CN Tunnel Info received from the BP UPF to set up an N9 tunnel between BP and PSAs.</w:t>
      </w:r>
    </w:p>
    <w:p w:rsidR="00FA2086" w:rsidRPr="00050CA8" w:rsidRDefault="00FA2086" w:rsidP="00FA2086">
      <w:pPr>
        <w:pStyle w:val="B1"/>
      </w:pPr>
      <w:r w:rsidRPr="00050CA8">
        <w:t>7.</w:t>
      </w:r>
      <w:r w:rsidRPr="00050CA8">
        <w:tab/>
        <w:t xml:space="preserve">The SMF invokes the Namf_Communication_N1N2MessageTransfer service operation containing N2 </w:t>
      </w:r>
      <w:r w:rsidR="005E6349" w:rsidRPr="005E6349">
        <w:rPr>
          <w:lang w:val="en-GB"/>
        </w:rPr>
        <w:t xml:space="preserve">SM Information </w:t>
      </w:r>
      <w:r w:rsidRPr="00050CA8">
        <w:t>with CN Tunnel Info for the N3 tunnel setup.</w:t>
      </w:r>
    </w:p>
    <w:p w:rsidR="00FA2086" w:rsidRPr="00050CA8" w:rsidRDefault="00FA2086" w:rsidP="00FA2086">
      <w:pPr>
        <w:pStyle w:val="B1"/>
      </w:pPr>
      <w:r w:rsidRPr="00050CA8">
        <w:t>8.</w:t>
      </w:r>
      <w:r w:rsidRPr="00050CA8">
        <w:tab/>
        <w:t xml:space="preserve">The AMF sends an N2 Request </w:t>
      </w:r>
      <w:r w:rsidR="00696674" w:rsidRPr="00696674">
        <w:rPr>
          <w:lang w:val="en-GB"/>
        </w:rPr>
        <w:t xml:space="preserve">including N2 SM Information </w:t>
      </w:r>
      <w:r w:rsidRPr="00050CA8">
        <w:t>received from the SMF to the (R)AN. The (R)AN acknowledges to the AMF with an N2 Response.</w:t>
      </w:r>
    </w:p>
    <w:p w:rsidR="00FA2086" w:rsidRPr="00050CA8" w:rsidRDefault="00FA2086" w:rsidP="00FA2086">
      <w:pPr>
        <w:pStyle w:val="B1"/>
      </w:pPr>
      <w:r w:rsidRPr="00050CA8">
        <w:t>9a.</w:t>
      </w:r>
      <w:r w:rsidRPr="00050CA8">
        <w:tab/>
        <w:t xml:space="preserve">The AMF carries the N2 </w:t>
      </w:r>
      <w:r w:rsidR="00744AD2">
        <w:rPr>
          <w:lang w:val="en-CA"/>
        </w:rPr>
        <w:t>Response</w:t>
      </w:r>
      <w:r w:rsidRPr="00050CA8">
        <w:t xml:space="preserve"> sent by the (R)AN to the SMF by invoking the Nsmf_PDUSession_UpdateSMContext service operation.</w:t>
      </w:r>
    </w:p>
    <w:p w:rsidR="00FA2086" w:rsidRPr="00050CA8" w:rsidRDefault="00FA2086" w:rsidP="00FA2086">
      <w:pPr>
        <w:pStyle w:val="B1"/>
      </w:pPr>
      <w:r w:rsidRPr="00050CA8">
        <w:t>9b.</w:t>
      </w:r>
      <w:r w:rsidRPr="00050CA8">
        <w:tab/>
        <w:t>The SMF responds to Nsmf_PDUSession_UpdateSMContext service operation from the AMF.</w:t>
      </w:r>
    </w:p>
    <w:p w:rsidR="00FA2086" w:rsidRPr="00050CA8" w:rsidRDefault="00FA2086" w:rsidP="00FA2086">
      <w:pPr>
        <w:pStyle w:val="B1"/>
        <w:rPr>
          <w:lang w:eastAsia="zh-CN"/>
        </w:rPr>
      </w:pPr>
      <w:r w:rsidRPr="00050CA8">
        <w:t>10-11.</w:t>
      </w:r>
      <w:r w:rsidRPr="00050CA8">
        <w:tab/>
        <w:t>The SMF notifies the UE of the availability of the new IP prefix. This is performed using an IPv6 Router Advertisement message (RFC 4861 [6]). The SMF sends a Router Advertisement to the UE via the new PSA with a new prefix (IP@2) and sends another Router Advertisement to the UE via the old PSA with the old prefix (IP@1) and zero value in the preferred lifetime field and a value in the valid lifetime field according to RFC 4862 [8].</w:t>
      </w:r>
      <w:r w:rsidR="00EA44ED">
        <w:rPr>
          <w:lang w:val="en-GB"/>
        </w:rPr>
        <w:t xml:space="preserve"> The UE shall update the valid lifetime of the old prefix (IP@1) to the signalled value regardless of the remaining lifetime.</w:t>
      </w:r>
      <w:r w:rsidRPr="00050CA8">
        <w:t xml:space="preserve"> The </w:t>
      </w:r>
      <w:r w:rsidR="00F92D76">
        <w:rPr>
          <w:lang w:val="en-CA"/>
        </w:rPr>
        <w:t>valid lifetime</w:t>
      </w:r>
      <w:r w:rsidRPr="00050CA8">
        <w:t xml:space="preserve"> value indicates the time how long the SMF is willing to keep the old prefix. The valid lifetime value may be decided by SMF based on local </w:t>
      </w:r>
      <w:r w:rsidRPr="00050CA8">
        <w:rPr>
          <w:lang w:eastAsia="zh-CN"/>
        </w:rPr>
        <w:t>configuration.</w:t>
      </w:r>
    </w:p>
    <w:p w:rsidR="00FA2086" w:rsidRDefault="00FA2086" w:rsidP="00FA2086">
      <w:pPr>
        <w:pStyle w:val="B1"/>
      </w:pPr>
      <w:r w:rsidRPr="00050CA8">
        <w:tab/>
        <w:t>The UE starts using IP@2 for all new traffic and may also proactively move existing traffic flow (where possible) from IP@1 to IP@2.</w:t>
      </w:r>
    </w:p>
    <w:p w:rsidR="00310FC4" w:rsidRDefault="00310FC4" w:rsidP="00F92D76">
      <w:pPr>
        <w:pStyle w:val="NO"/>
        <w:rPr>
          <w:lang w:val="en-GB"/>
        </w:rPr>
      </w:pPr>
      <w:r>
        <w:rPr>
          <w:lang w:val="en-GB"/>
        </w:rPr>
        <w:t>NOTE 2:</w:t>
      </w:r>
      <w:r>
        <w:rPr>
          <w:lang w:val="en-GB"/>
        </w:rPr>
        <w:tab/>
        <w:t>The mechanisms used by the UE to proactively move existing traffic flows from one IP prefix to another are outside the scope of 3GPP specifications.</w:t>
      </w:r>
    </w:p>
    <w:p w:rsidR="00FA2086" w:rsidRPr="00050CA8" w:rsidRDefault="00FA2086" w:rsidP="00FA2086">
      <w:pPr>
        <w:pStyle w:val="B1"/>
      </w:pPr>
      <w:r w:rsidRPr="00050CA8">
        <w:rPr>
          <w:lang w:eastAsia="zh-CN"/>
        </w:rPr>
        <w:t>12.</w:t>
      </w:r>
      <w:r w:rsidRPr="00050CA8">
        <w:tab/>
        <w:t>After the timer expires, the SMF</w:t>
      </w:r>
      <w:r w:rsidRPr="00050CA8">
        <w:rPr>
          <w:lang w:eastAsia="zh-CN"/>
        </w:rPr>
        <w:t xml:space="preserve"> </w:t>
      </w:r>
      <w:r w:rsidRPr="00050CA8">
        <w:t>releases the UE's old IPv6 prefix (IP@1).</w:t>
      </w:r>
      <w:r w:rsidRPr="00050CA8">
        <w:rPr>
          <w:lang w:eastAsia="zh-CN"/>
        </w:rPr>
        <w:t xml:space="preserve"> </w:t>
      </w:r>
      <w:r w:rsidRPr="00050CA8">
        <w:t>At this point the UE implicitly releases the old IP prefix. The SMF sends an N4 Session Modification Request to the BP to release UP resource for N9 tunnel between the BP and old PSA.</w:t>
      </w:r>
    </w:p>
    <w:p w:rsidR="00FA2086" w:rsidRPr="00D1444C" w:rsidRDefault="00FA2086" w:rsidP="00FA2086">
      <w:pPr>
        <w:pStyle w:val="B1"/>
        <w:rPr>
          <w:lang w:val="en-GB"/>
        </w:rPr>
      </w:pPr>
      <w:r w:rsidRPr="00050CA8">
        <w:t>13.</w:t>
      </w:r>
      <w:r w:rsidRPr="00050CA8">
        <w:tab/>
        <w:t xml:space="preserve">The SMF releases the old PDU Session context with the old PDU Session Anchor (UPF1 in Figure 4.3.5.3-1). If the PCF has subscribed to the IP allocation/release event, the SMF </w:t>
      </w:r>
      <w:r w:rsidR="00435012" w:rsidRPr="00CB1C50">
        <w:t xml:space="preserve">performs a </w:t>
      </w:r>
      <w:r w:rsidR="00435012" w:rsidRPr="00770C18">
        <w:t>Session Management Policy</w:t>
      </w:r>
      <w:r w:rsidR="00435012" w:rsidRPr="00CB1C50">
        <w:t xml:space="preserve"> Modification procedure as defined in c</w:t>
      </w:r>
      <w:r w:rsidR="00506743" w:rsidRPr="00CB1C50">
        <w:t>lause</w:t>
      </w:r>
      <w:r w:rsidR="00506743">
        <w:t> </w:t>
      </w:r>
      <w:r w:rsidR="00506743" w:rsidRPr="00CB1C50">
        <w:t>4</w:t>
      </w:r>
      <w:r w:rsidR="00435012" w:rsidRPr="00CB1C50">
        <w:t>.16.5</w:t>
      </w:r>
      <w:r w:rsidRPr="00050CA8">
        <w:t xml:space="preserve"> to notify the PCF of the IPv6 prefix release.</w:t>
      </w:r>
      <w:r w:rsidR="00D1444C">
        <w:rPr>
          <w:lang w:val="en-GB"/>
        </w:rPr>
        <w:t xml:space="preserve"> The PCF shall invoke Nbsf_Management_Unregister service operation to remove the tupe (IPv6prefix, PCF id) for the PDU session identified by (SUPI, DNN,S-NSSAI) in BSF.</w:t>
      </w:r>
    </w:p>
    <w:p w:rsidR="00FA2086" w:rsidRPr="00050CA8" w:rsidRDefault="00FA2086" w:rsidP="00FA2086">
      <w:pPr>
        <w:pStyle w:val="B1"/>
      </w:pPr>
      <w:r w:rsidRPr="00050CA8">
        <w:t>14-18.</w:t>
      </w:r>
      <w:r w:rsidRPr="00050CA8">
        <w:tab/>
        <w:t xml:space="preserve">The SMF may optionally release the </w:t>
      </w:r>
      <w:r w:rsidR="00744AD2">
        <w:rPr>
          <w:lang w:val="en-CA"/>
        </w:rPr>
        <w:t>Branching Point</w:t>
      </w:r>
      <w:r w:rsidRPr="00050CA8">
        <w:t xml:space="preserve"> from the User Plane path.</w:t>
      </w:r>
    </w:p>
    <w:p w:rsidR="00FA2086" w:rsidRPr="00050CA8" w:rsidRDefault="00FA2086" w:rsidP="00FA2086">
      <w:pPr>
        <w:pStyle w:val="Heading4"/>
      </w:pPr>
      <w:bookmarkStart w:id="233" w:name="_Toc19183595"/>
      <w:bookmarkStart w:id="234" w:name="_Toc27847872"/>
      <w:bookmarkStart w:id="235" w:name="_Toc36189301"/>
      <w:r w:rsidRPr="00050CA8">
        <w:t>4.3.5.4</w:t>
      </w:r>
      <w:r w:rsidRPr="00050CA8">
        <w:tab/>
        <w:t xml:space="preserve">Addition of </w:t>
      </w:r>
      <w:r w:rsidRPr="00050CA8">
        <w:rPr>
          <w:lang w:eastAsia="zh-CN"/>
        </w:rPr>
        <w:t xml:space="preserve">additional </w:t>
      </w:r>
      <w:r w:rsidRPr="00050CA8">
        <w:t>PDU Session Anchor and Branching Point or UL CL</w:t>
      </w:r>
      <w:bookmarkEnd w:id="233"/>
      <w:bookmarkEnd w:id="234"/>
      <w:bookmarkEnd w:id="235"/>
    </w:p>
    <w:p w:rsidR="00FA2086" w:rsidRPr="00050CA8" w:rsidRDefault="00FA2086" w:rsidP="00FA2086">
      <w:r w:rsidRPr="00050CA8">
        <w:t>Clause 4.3.5.4 describes a procedure to add a PDU Session Anchor and a Branching Point or UL CL for an established PDU Session.</w:t>
      </w:r>
    </w:p>
    <w:p w:rsidR="00FA2086" w:rsidRPr="00050CA8" w:rsidRDefault="00FA2086" w:rsidP="00FA2086">
      <w:pPr>
        <w:pStyle w:val="TH"/>
      </w:pPr>
      <w:r w:rsidRPr="00050CA8">
        <w:object w:dxaOrig="9404" w:dyaOrig="8788">
          <v:shape id="_x0000_i1052" type="#_x0000_t75" style="width:468pt;height:437.45pt" o:ole="">
            <v:imagedata r:id="rId60" o:title=""/>
          </v:shape>
          <o:OLEObject Type="Embed" ProgID="Word.Picture.8" ShapeID="_x0000_i1052" DrawAspect="Content" ObjectID="_1655535587" r:id="rId61"/>
        </w:object>
      </w:r>
    </w:p>
    <w:p w:rsidR="00FA2086" w:rsidRPr="00050CA8" w:rsidRDefault="00FA2086" w:rsidP="00FA2086">
      <w:pPr>
        <w:pStyle w:val="TF"/>
      </w:pPr>
      <w:r w:rsidRPr="00050CA8">
        <w:t>Figure 4.3.5.4-1: Addition of additional PDU Session Anchor and Branching Point or UL CL</w:t>
      </w:r>
    </w:p>
    <w:p w:rsidR="00FA2086" w:rsidRPr="00050CA8" w:rsidRDefault="00FA2086" w:rsidP="00FA2086">
      <w:pPr>
        <w:pStyle w:val="B1"/>
      </w:pPr>
      <w:r w:rsidRPr="00050CA8">
        <w:t>1.</w:t>
      </w:r>
      <w:r w:rsidRPr="00050CA8">
        <w:tab/>
        <w:t xml:space="preserve">UE has an established PDU Session with a UPF including the PDU Session Anchor 1 (PSA1 in Figure 4.3.5.4-1). The PDU Session User Plane involves at least the </w:t>
      </w:r>
      <w:r w:rsidR="00D357A7">
        <w:rPr>
          <w:lang w:val="en-GB"/>
        </w:rPr>
        <w:t>(</w:t>
      </w:r>
      <w:r w:rsidRPr="00050CA8">
        <w:t>R</w:t>
      </w:r>
      <w:r w:rsidR="00D357A7">
        <w:rPr>
          <w:lang w:val="en-GB"/>
        </w:rPr>
        <w:t>)</w:t>
      </w:r>
      <w:r w:rsidRPr="00050CA8">
        <w:t>AN and the PDU Session Anchor 1.</w:t>
      </w:r>
    </w:p>
    <w:p w:rsidR="00FA2086" w:rsidRPr="00050CA8" w:rsidRDefault="00FA2086" w:rsidP="00FA2086">
      <w:pPr>
        <w:pStyle w:val="B1"/>
      </w:pPr>
      <w:r w:rsidRPr="00050CA8">
        <w:t>2.</w:t>
      </w:r>
      <w:r w:rsidRPr="00050CA8">
        <w:tab/>
        <w:t xml:space="preserve">At some point the SMF decides to establish a new PDU Session Anchor e.g. due to UE mobility, new flow detection. The SMF selects a UPF and using N4 establish the new PDU Session Anchor 2 (PSA2 in Figure 4.3.5.4-1) of the PDU Session. In </w:t>
      </w:r>
      <w:r w:rsidR="00FA6ECB">
        <w:rPr>
          <w:lang w:val="en-GB"/>
        </w:rPr>
        <w:t xml:space="preserve">the </w:t>
      </w:r>
      <w:r w:rsidRPr="00050CA8">
        <w:t>case of IPv6 multi-homing PDU Session, the SMF also allocates a new IPv6 prefix corresponding to PSA2, and if the PCF has subscribed to the IP allocation/release event, the SMF</w:t>
      </w:r>
      <w:r w:rsidR="004B4607">
        <w:rPr>
          <w:lang w:val="en-GB"/>
        </w:rPr>
        <w:t xml:space="preserve"> performs the Session Management Policy Modification procedure as defined in clause 4.16.5</w:t>
      </w:r>
      <w:r w:rsidRPr="00050CA8">
        <w:t xml:space="preserve"> to provide the new allocated IPv6 prefix to the PCF.</w:t>
      </w:r>
    </w:p>
    <w:p w:rsidR="00FA2086" w:rsidRPr="00050CA8" w:rsidRDefault="00FA2086" w:rsidP="00FA2086">
      <w:pPr>
        <w:pStyle w:val="B1"/>
      </w:pPr>
      <w:r w:rsidRPr="00050CA8">
        <w:t>3.</w:t>
      </w:r>
      <w:r w:rsidRPr="00050CA8">
        <w:tab/>
        <w:t>The SMF selects a UPF and using N4 establish the Branching Point (in</w:t>
      </w:r>
      <w:r w:rsidR="00FA6ECB">
        <w:rPr>
          <w:lang w:val="en-GB"/>
        </w:rPr>
        <w:t xml:space="preserve"> the</w:t>
      </w:r>
      <w:r w:rsidRPr="00050CA8">
        <w:t xml:space="preserve"> case of IPv6 multi-homing) or a UL CL for the PDU Session</w:t>
      </w:r>
      <w:r w:rsidRPr="00050CA8">
        <w:rPr>
          <w:lang w:eastAsia="zh-CN"/>
        </w:rPr>
        <w:t>.</w:t>
      </w:r>
      <w:r w:rsidRPr="00050CA8">
        <w:t xml:space="preserve"> It provides the necessary uplink forwarding rules towards PSA1 and PSA2 including the PSA1 CN Tunnel Info and the PSA2 CN Tunnel Info. In addition, the AN Tunnel Info is provided for downlink forwarding. In</w:t>
      </w:r>
      <w:r w:rsidR="00FA6ECB">
        <w:rPr>
          <w:lang w:val="en-GB"/>
        </w:rPr>
        <w:t xml:space="preserve"> the</w:t>
      </w:r>
      <w:r w:rsidRPr="00050CA8">
        <w:t xml:space="preserve"> case of IPv6 multi-homing, the SMF also provides traffic filters for the IPv6 prefixes corresponding to PSA1 and PSA2 indicating what traffic shall be forwarded towards PSA1 and PSA2 respectively. In</w:t>
      </w:r>
      <w:r w:rsidR="00FA6ECB">
        <w:rPr>
          <w:lang w:val="en-GB"/>
        </w:rPr>
        <w:t xml:space="preserve"> the</w:t>
      </w:r>
      <w:r w:rsidRPr="00050CA8">
        <w:t xml:space="preserve"> case of UL CL, the SMF provides traffic filters indicating what traffic shall be forwarded towards PSA1 and PSA2 respectively.</w:t>
      </w:r>
    </w:p>
    <w:p w:rsidR="00FA2086" w:rsidRPr="00050CA8" w:rsidRDefault="00FA2086" w:rsidP="00FA2086">
      <w:pPr>
        <w:pStyle w:val="NO"/>
      </w:pPr>
      <w:r w:rsidRPr="00050CA8">
        <w:t>NOTE 1:</w:t>
      </w:r>
      <w:r w:rsidRPr="00050CA8">
        <w:tab/>
      </w:r>
      <w:r w:rsidR="00FA6ECB">
        <w:rPr>
          <w:lang w:val="en-GB"/>
        </w:rPr>
        <w:t>If</w:t>
      </w:r>
      <w:r w:rsidRPr="00050CA8">
        <w:t xml:space="preserve"> the Branching Point or UL CL and the PSA2 are co-located in a single UPF then steps 2 and 3 can be merged. </w:t>
      </w:r>
      <w:r w:rsidR="00FA6ECB">
        <w:rPr>
          <w:lang w:val="en-GB"/>
        </w:rPr>
        <w:t>If</w:t>
      </w:r>
      <w:r w:rsidRPr="00050CA8">
        <w:t xml:space="preserve"> a Branching Point is already allocated, step 3 is skipped.</w:t>
      </w:r>
    </w:p>
    <w:p w:rsidR="00FA2086" w:rsidRPr="00050CA8" w:rsidRDefault="00FA2086" w:rsidP="00FA2086">
      <w:pPr>
        <w:pStyle w:val="B1"/>
      </w:pPr>
      <w:r w:rsidRPr="00050CA8">
        <w:lastRenderedPageBreak/>
        <w:t>4.</w:t>
      </w:r>
      <w:r w:rsidRPr="00050CA8">
        <w:tab/>
        <w:t>The SMF updates the PSA1 via N4. It provides the Branching Point or UL CL CN Tunnel Info for the downlink traffic.</w:t>
      </w:r>
    </w:p>
    <w:p w:rsidR="00FA2086" w:rsidRPr="00050CA8" w:rsidRDefault="00FA2086" w:rsidP="00FA2086">
      <w:pPr>
        <w:pStyle w:val="NO"/>
      </w:pPr>
      <w:r w:rsidRPr="00050CA8">
        <w:t>NOTE 2:</w:t>
      </w:r>
      <w:r w:rsidRPr="00050CA8">
        <w:tab/>
      </w:r>
      <w:r w:rsidR="00FA6ECB">
        <w:rPr>
          <w:lang w:val="en-GB"/>
        </w:rPr>
        <w:t>If</w:t>
      </w:r>
      <w:r w:rsidRPr="00050CA8">
        <w:t xml:space="preserve"> the Branching Point or UL CL and the PSA1 are co-located in a single UPF then steps 3 and 4 can be merged.</w:t>
      </w:r>
    </w:p>
    <w:p w:rsidR="00FA2086" w:rsidRPr="00050CA8" w:rsidRDefault="00FA2086" w:rsidP="00FA2086">
      <w:pPr>
        <w:pStyle w:val="B1"/>
      </w:pPr>
      <w:r w:rsidRPr="002D1993">
        <w:rPr>
          <w:lang w:val="sv-SE"/>
        </w:rPr>
        <w:t>5.</w:t>
      </w:r>
      <w:r w:rsidRPr="002D1993">
        <w:rPr>
          <w:lang w:val="sv-SE"/>
        </w:rPr>
        <w:tab/>
      </w:r>
      <w:r w:rsidRPr="002D1993">
        <w:rPr>
          <w:lang w:val="sv-SE" w:eastAsia="zh-CN"/>
        </w:rPr>
        <w:t>T</w:t>
      </w:r>
      <w:r w:rsidRPr="002D1993">
        <w:rPr>
          <w:lang w:val="sv-SE"/>
        </w:rPr>
        <w:t>he SMF updates PSA2</w:t>
      </w:r>
      <w:r w:rsidRPr="002D1993">
        <w:rPr>
          <w:lang w:val="sv-SE" w:eastAsia="zh-CN"/>
        </w:rPr>
        <w:t xml:space="preserve"> via N4</w:t>
      </w:r>
      <w:r w:rsidRPr="002D1993">
        <w:rPr>
          <w:lang w:val="sv-SE"/>
        </w:rPr>
        <w:t xml:space="preserve">. </w:t>
      </w:r>
      <w:r w:rsidRPr="00050CA8">
        <w:t>It provides the Branching Point or UL CL CN Tunnel Info for down-link traffic.</w:t>
      </w:r>
    </w:p>
    <w:p w:rsidR="00FA2086" w:rsidRPr="00050CA8" w:rsidRDefault="00FA2086" w:rsidP="00FA2086">
      <w:pPr>
        <w:pStyle w:val="NO"/>
      </w:pPr>
      <w:r w:rsidRPr="00050CA8">
        <w:t>NOTE 3:</w:t>
      </w:r>
      <w:r w:rsidRPr="00050CA8">
        <w:tab/>
      </w:r>
      <w:r w:rsidR="00FA6ECB">
        <w:rPr>
          <w:lang w:val="en-GB"/>
        </w:rPr>
        <w:t>If</w:t>
      </w:r>
      <w:r w:rsidRPr="00050CA8">
        <w:t xml:space="preserve"> the Branching Point or UL CL and the PSA2 are co-located in a single UPF then step 5 is not needed.</w:t>
      </w:r>
    </w:p>
    <w:p w:rsidR="00FA2086" w:rsidRPr="00050CA8" w:rsidRDefault="00FA2086" w:rsidP="00FA2086">
      <w:pPr>
        <w:pStyle w:val="B1"/>
      </w:pPr>
      <w:r w:rsidRPr="00050CA8">
        <w:t>6. The SMF updates (R)AN via N2 SM information over N11. It provides the new CN Tunnel Info corresponding to the UPF (Branching Point or UL CL). In</w:t>
      </w:r>
      <w:r w:rsidR="00FA6ECB">
        <w:rPr>
          <w:lang w:val="en-GB"/>
        </w:rPr>
        <w:t xml:space="preserve"> the</w:t>
      </w:r>
      <w:r w:rsidRPr="00050CA8">
        <w:t xml:space="preserve"> case of UL CL, if there is an existing UPF between the (R)AN and new inserted UL CL, the SMF updates the existing UPF via N4 instead of updating the (R)AN.</w:t>
      </w:r>
    </w:p>
    <w:p w:rsidR="00FA2086" w:rsidRPr="00050CA8" w:rsidRDefault="00FA2086" w:rsidP="00FA2086">
      <w:pPr>
        <w:pStyle w:val="B1"/>
      </w:pPr>
      <w:r w:rsidRPr="00050CA8">
        <w:t>7.</w:t>
      </w:r>
      <w:r w:rsidRPr="00050CA8">
        <w:tab/>
        <w:t>In</w:t>
      </w:r>
      <w:r w:rsidR="00FA6ECB">
        <w:rPr>
          <w:lang w:val="en-GB"/>
        </w:rPr>
        <w:t xml:space="preserve"> the</w:t>
      </w:r>
      <w:r w:rsidRPr="00050CA8">
        <w:t xml:space="preserve"> case of IPv6 multi-homing, the SMF notifies the UE of the availability of the new IP prefix @ PSA2. This is performed using an IPv6 Router Advertisement message (RFC 4861 [6]). Also, the SMF sends</w:t>
      </w:r>
      <w:r w:rsidR="007D056C">
        <w:rPr>
          <w:lang w:val="en-GB"/>
        </w:rPr>
        <w:t xml:space="preserve"> IPv6 multi-homed</w:t>
      </w:r>
      <w:r w:rsidRPr="00050CA8">
        <w:t xml:space="preserve"> routing rule </w:t>
      </w:r>
      <w:r w:rsidRPr="00050CA8">
        <w:rPr>
          <w:lang w:eastAsia="zh-CN"/>
        </w:rPr>
        <w:t xml:space="preserve">along with the IPv6 prefix </w:t>
      </w:r>
      <w:r w:rsidRPr="00050CA8">
        <w:t xml:space="preserve">to the UE using an IPv6 Router Advertisement message (RFC 4191 [21]) </w:t>
      </w:r>
      <w:r w:rsidRPr="00050CA8">
        <w:rPr>
          <w:lang w:eastAsia="zh-CN"/>
        </w:rPr>
        <w:t xml:space="preserve">as described in </w:t>
      </w:r>
      <w:r w:rsidR="005E5E23" w:rsidRPr="00050CA8">
        <w:t>TS</w:t>
      </w:r>
      <w:r w:rsidR="005E5E23">
        <w:t> </w:t>
      </w:r>
      <w:r w:rsidR="005E5E23" w:rsidRPr="00050CA8">
        <w:t>23.501</w:t>
      </w:r>
      <w:r w:rsidR="005E5E23">
        <w:t> </w:t>
      </w:r>
      <w:r w:rsidR="005E5E23" w:rsidRPr="00050CA8">
        <w:t>[</w:t>
      </w:r>
      <w:r w:rsidRPr="00050CA8">
        <w:t>2]</w:t>
      </w:r>
      <w:r w:rsidRPr="00050CA8">
        <w:rPr>
          <w:lang w:eastAsia="zh-CN"/>
        </w:rPr>
        <w:t xml:space="preserve"> clause 5.8.</w:t>
      </w:r>
      <w:r w:rsidR="004467B6">
        <w:rPr>
          <w:lang w:val="en-GB" w:eastAsia="zh-CN"/>
        </w:rPr>
        <w:t>2.2</w:t>
      </w:r>
      <w:r w:rsidRPr="00050CA8">
        <w:rPr>
          <w:lang w:eastAsia="zh-CN"/>
        </w:rPr>
        <w:t>.2</w:t>
      </w:r>
      <w:r w:rsidRPr="00050CA8">
        <w:t>.</w:t>
      </w:r>
    </w:p>
    <w:p w:rsidR="00FA2086" w:rsidRPr="00050CA8" w:rsidRDefault="00FA2086" w:rsidP="00FA2086">
      <w:pPr>
        <w:pStyle w:val="B1"/>
        <w:rPr>
          <w:lang w:eastAsia="zh-CN"/>
        </w:rPr>
      </w:pPr>
      <w:r w:rsidRPr="00050CA8">
        <w:t>8.</w:t>
      </w:r>
      <w:r w:rsidRPr="00050CA8">
        <w:tab/>
        <w:t>In</w:t>
      </w:r>
      <w:r w:rsidR="00FA6ECB">
        <w:rPr>
          <w:lang w:val="en-GB"/>
        </w:rPr>
        <w:t xml:space="preserve"> the</w:t>
      </w:r>
      <w:r w:rsidRPr="00050CA8">
        <w:t xml:space="preserve"> case of IPv6 multi-homing, the SMF may re-configure the UE for the original IP prefix @ PSA1,i.e. SMF sends</w:t>
      </w:r>
      <w:r w:rsidR="007D056C">
        <w:rPr>
          <w:lang w:val="en-GB"/>
        </w:rPr>
        <w:t xml:space="preserve"> IPv6 multi-homed</w:t>
      </w:r>
      <w:r w:rsidRPr="00050CA8">
        <w:t xml:space="preserve"> routing rule along with the IPv6 prefix to the UE using an IPv6 Router Advertisement message (RFC 4191 [21])</w:t>
      </w:r>
      <w:r w:rsidRPr="00050CA8">
        <w:rPr>
          <w:lang w:eastAsia="zh-CN"/>
        </w:rPr>
        <w:t xml:space="preserve"> as described in </w:t>
      </w:r>
      <w:r w:rsidR="005E5E23" w:rsidRPr="00050CA8">
        <w:t>TS</w:t>
      </w:r>
      <w:r w:rsidR="005E5E23">
        <w:t> </w:t>
      </w:r>
      <w:r w:rsidR="005E5E23" w:rsidRPr="00050CA8">
        <w:t>23.501</w:t>
      </w:r>
      <w:r w:rsidR="005E5E23">
        <w:t> </w:t>
      </w:r>
      <w:r w:rsidR="005E5E23" w:rsidRPr="00050CA8">
        <w:t>[</w:t>
      </w:r>
      <w:r w:rsidRPr="00050CA8">
        <w:t>2]</w:t>
      </w:r>
      <w:r w:rsidRPr="00050CA8">
        <w:rPr>
          <w:lang w:eastAsia="zh-CN"/>
        </w:rPr>
        <w:t xml:space="preserve"> clause 5.8.</w:t>
      </w:r>
      <w:r w:rsidR="004467B6">
        <w:rPr>
          <w:lang w:val="en-GB" w:eastAsia="zh-CN"/>
        </w:rPr>
        <w:t>2.2</w:t>
      </w:r>
      <w:r w:rsidRPr="00050CA8">
        <w:rPr>
          <w:lang w:eastAsia="zh-CN"/>
        </w:rPr>
        <w:t>.2</w:t>
      </w:r>
      <w:r w:rsidRPr="00050CA8">
        <w:t>.</w:t>
      </w:r>
    </w:p>
    <w:p w:rsidR="00FA2086" w:rsidRPr="00050CA8" w:rsidRDefault="00FA2086" w:rsidP="00FA2086">
      <w:pPr>
        <w:pStyle w:val="Heading4"/>
      </w:pPr>
      <w:bookmarkStart w:id="236" w:name="_Toc19183596"/>
      <w:bookmarkStart w:id="237" w:name="_Toc27847873"/>
      <w:bookmarkStart w:id="238" w:name="_Toc36189302"/>
      <w:r w:rsidRPr="00050CA8">
        <w:t>4.3.5.5</w:t>
      </w:r>
      <w:r w:rsidRPr="00050CA8">
        <w:tab/>
        <w:t>Removal of additional PDU Session Anchor and Branching Point or UL CL</w:t>
      </w:r>
      <w:bookmarkEnd w:id="236"/>
      <w:bookmarkEnd w:id="237"/>
      <w:bookmarkEnd w:id="238"/>
    </w:p>
    <w:p w:rsidR="00FA2086" w:rsidRPr="00050CA8" w:rsidRDefault="00FA2086" w:rsidP="004F634D">
      <w:r w:rsidRPr="00050CA8">
        <w:t>Clause 4.3.5.5 describes a procedure to remove a PDU Session Anchor and (optionally) remove Branching Point or UL CL for an established PDU Session.</w:t>
      </w:r>
    </w:p>
    <w:p w:rsidR="00FA2086" w:rsidRPr="00050CA8" w:rsidRDefault="00FA2086" w:rsidP="00FA2086">
      <w:pPr>
        <w:pStyle w:val="TH"/>
      </w:pPr>
      <w:r w:rsidRPr="00050CA8">
        <w:object w:dxaOrig="9665" w:dyaOrig="7510">
          <v:shape id="_x0000_i1053" type="#_x0000_t75" style="width:479.55pt;height:377pt" o:ole="">
            <v:imagedata r:id="rId62" o:title=""/>
          </v:shape>
          <o:OLEObject Type="Embed" ProgID="Word.Picture.8" ShapeID="_x0000_i1053" DrawAspect="Content" ObjectID="_1655535588" r:id="rId63"/>
        </w:object>
      </w:r>
    </w:p>
    <w:p w:rsidR="00FA2086" w:rsidRPr="00050CA8" w:rsidRDefault="00FA2086" w:rsidP="00FA2086">
      <w:pPr>
        <w:pStyle w:val="TF"/>
      </w:pPr>
      <w:r w:rsidRPr="00050CA8">
        <w:t>Figure 4.3.5.5-1: Removal of additional PDU Session Anchor and Branching Point or UL CL</w:t>
      </w:r>
    </w:p>
    <w:p w:rsidR="00FA2086" w:rsidRPr="00050CA8" w:rsidRDefault="00FA2086" w:rsidP="00FA2086">
      <w:pPr>
        <w:pStyle w:val="B1"/>
      </w:pPr>
      <w:r w:rsidRPr="00050CA8">
        <w:lastRenderedPageBreak/>
        <w:t>1.</w:t>
      </w:r>
      <w:r w:rsidRPr="00050CA8">
        <w:tab/>
        <w:t>UE has an established PDU Session with a UPF including the Branching Point or UL CL, the PDU Session Anchor 1 (PSA1 in Figure 4.3.5.5-1) and the PDU Session Anchor 2 (PSA2 in Figure 4.3.5.5-1).</w:t>
      </w:r>
    </w:p>
    <w:p w:rsidR="00FA2086" w:rsidRPr="00050CA8" w:rsidRDefault="00FA2086" w:rsidP="00FA2086">
      <w:pPr>
        <w:pStyle w:val="B1"/>
      </w:pPr>
      <w:r w:rsidRPr="00050CA8">
        <w:tab/>
        <w:t>At some point the SMF decides to remove the PDU Session Anchor 1 e.g. due to UE mobility, flow terminated.</w:t>
      </w:r>
    </w:p>
    <w:p w:rsidR="00FA2086" w:rsidRPr="00050CA8" w:rsidRDefault="00FA2086" w:rsidP="00FA2086">
      <w:pPr>
        <w:pStyle w:val="B1"/>
      </w:pPr>
      <w:r w:rsidRPr="00050CA8">
        <w:t>2.</w:t>
      </w:r>
      <w:r w:rsidRPr="00050CA8">
        <w:tab/>
        <w:t>In</w:t>
      </w:r>
      <w:r w:rsidR="00FA6ECB">
        <w:rPr>
          <w:lang w:val="en-GB"/>
        </w:rPr>
        <w:t xml:space="preserve"> the</w:t>
      </w:r>
      <w:r w:rsidRPr="00050CA8">
        <w:t xml:space="preserve"> case of IPv6 multi-homing, the SMF notifies the UE to stop using the IPv6 prefix corresponding to PSA1. This is performed by IPv6 Router Advertisement message (RFC 4861 [6] and RFC 4862 [8]). Also, the SMF sends</w:t>
      </w:r>
      <w:r w:rsidR="007D056C">
        <w:rPr>
          <w:lang w:val="en-GB"/>
        </w:rPr>
        <w:t xml:space="preserve"> IPv6 multi-homed</w:t>
      </w:r>
      <w:r w:rsidRPr="00050CA8">
        <w:t xml:space="preserve"> routing rule </w:t>
      </w:r>
      <w:r w:rsidRPr="00050CA8">
        <w:rPr>
          <w:lang w:eastAsia="zh-CN"/>
        </w:rPr>
        <w:t xml:space="preserve">along with the IPv6 prefix corresponding to PSA2 </w:t>
      </w:r>
      <w:r w:rsidRPr="00050CA8">
        <w:t xml:space="preserve">to the UE </w:t>
      </w:r>
      <w:r w:rsidRPr="00050CA8">
        <w:rPr>
          <w:lang w:eastAsia="zh-CN"/>
        </w:rPr>
        <w:t xml:space="preserve">as described in </w:t>
      </w:r>
      <w:r w:rsidR="005E5E23" w:rsidRPr="00050CA8">
        <w:t>TS</w:t>
      </w:r>
      <w:r w:rsidR="005E5E23">
        <w:t> </w:t>
      </w:r>
      <w:r w:rsidR="005E5E23" w:rsidRPr="00050CA8">
        <w:t>23.501</w:t>
      </w:r>
      <w:r w:rsidR="005E5E23">
        <w:t> </w:t>
      </w:r>
      <w:r w:rsidR="005E5E23" w:rsidRPr="00050CA8">
        <w:t>[</w:t>
      </w:r>
      <w:r w:rsidRPr="00050CA8">
        <w:t>2]</w:t>
      </w:r>
      <w:r w:rsidRPr="00050CA8">
        <w:rPr>
          <w:lang w:eastAsia="zh-CN"/>
        </w:rPr>
        <w:t xml:space="preserve"> clause 5.8.</w:t>
      </w:r>
      <w:r w:rsidR="004467B6">
        <w:rPr>
          <w:lang w:val="en-GB" w:eastAsia="zh-CN"/>
        </w:rPr>
        <w:t>2.2</w:t>
      </w:r>
      <w:r w:rsidRPr="00050CA8">
        <w:rPr>
          <w:lang w:eastAsia="zh-CN"/>
        </w:rPr>
        <w:t>.2</w:t>
      </w:r>
      <w:r w:rsidRPr="00050CA8">
        <w:t xml:space="preserve">. Based on the information provided in the Router Advertisement, the UE starts using the IPv6 prefix (corresponding to PSA2) for all </w:t>
      </w:r>
      <w:r w:rsidRPr="00050CA8">
        <w:rPr>
          <w:lang w:eastAsia="zh-CN"/>
        </w:rPr>
        <w:t>the</w:t>
      </w:r>
      <w:r w:rsidRPr="00050CA8">
        <w:t xml:space="preserve"> traffic.</w:t>
      </w:r>
    </w:p>
    <w:p w:rsidR="00FA2086" w:rsidRPr="00050CA8" w:rsidRDefault="00FA2086" w:rsidP="00FA2086">
      <w:pPr>
        <w:pStyle w:val="B1"/>
      </w:pPr>
      <w:r w:rsidRPr="00050CA8">
        <w:t>4.</w:t>
      </w:r>
      <w:r w:rsidRPr="00050CA8">
        <w:tab/>
        <w:t>If the Branching Point or UL CL is to be released, the SMF updates the (R)AN with the PSA2 CN Tunnel Info. In</w:t>
      </w:r>
      <w:r w:rsidR="00FA6ECB">
        <w:rPr>
          <w:lang w:val="en-GB"/>
        </w:rPr>
        <w:t xml:space="preserve"> the</w:t>
      </w:r>
      <w:r w:rsidRPr="00050CA8">
        <w:t xml:space="preserve"> case of UL CL, if there is an existing </w:t>
      </w:r>
      <w:r w:rsidRPr="00050CA8">
        <w:rPr>
          <w:lang w:eastAsia="zh-CN"/>
        </w:rPr>
        <w:t>UPF</w:t>
      </w:r>
      <w:r w:rsidRPr="00050CA8">
        <w:t xml:space="preserve"> between the (R)AN and </w:t>
      </w:r>
      <w:r w:rsidRPr="00050CA8">
        <w:rPr>
          <w:lang w:eastAsia="zh-CN"/>
        </w:rPr>
        <w:t>the</w:t>
      </w:r>
      <w:r w:rsidRPr="00050CA8">
        <w:t xml:space="preserve"> UL CL</w:t>
      </w:r>
      <w:r w:rsidRPr="00050CA8">
        <w:rPr>
          <w:lang w:eastAsia="zh-CN"/>
        </w:rPr>
        <w:t xml:space="preserve"> to be removed</w:t>
      </w:r>
      <w:r w:rsidRPr="00050CA8">
        <w:t xml:space="preserve">, the SMF updates the existing </w:t>
      </w:r>
      <w:r w:rsidRPr="00050CA8">
        <w:rPr>
          <w:lang w:eastAsia="zh-CN"/>
        </w:rPr>
        <w:t>UPF</w:t>
      </w:r>
      <w:r w:rsidRPr="00050CA8">
        <w:t xml:space="preserve"> via N4 instead of updating the (R)AN.</w:t>
      </w:r>
    </w:p>
    <w:p w:rsidR="00FA2086" w:rsidRPr="00050CA8" w:rsidRDefault="00FA2086" w:rsidP="00FA2086">
      <w:pPr>
        <w:pStyle w:val="B1"/>
      </w:pPr>
      <w:r w:rsidRPr="00050CA8">
        <w:t>5.</w:t>
      </w:r>
      <w:r w:rsidRPr="00050CA8">
        <w:tab/>
        <w:t>If the Branching Point or UL CL is to be released, the SMF updates via N4 the PSA2 providing the AN Tunnel Info. In</w:t>
      </w:r>
      <w:r w:rsidR="00FA6ECB">
        <w:rPr>
          <w:lang w:val="en-GB"/>
        </w:rPr>
        <w:t xml:space="preserve"> the</w:t>
      </w:r>
      <w:r w:rsidRPr="00050CA8">
        <w:t xml:space="preserve"> case of UL CL, if there is an existing </w:t>
      </w:r>
      <w:r w:rsidRPr="00050CA8">
        <w:rPr>
          <w:lang w:eastAsia="zh-CN"/>
        </w:rPr>
        <w:t>UPF</w:t>
      </w:r>
      <w:r w:rsidRPr="00050CA8">
        <w:t xml:space="preserve"> between the (R)AN and </w:t>
      </w:r>
      <w:r w:rsidRPr="00050CA8">
        <w:rPr>
          <w:lang w:eastAsia="zh-CN"/>
        </w:rPr>
        <w:t>the</w:t>
      </w:r>
      <w:r w:rsidRPr="00050CA8">
        <w:t xml:space="preserve"> UL CL</w:t>
      </w:r>
      <w:r w:rsidRPr="00050CA8">
        <w:rPr>
          <w:lang w:eastAsia="zh-CN"/>
        </w:rPr>
        <w:t xml:space="preserve"> to be removed</w:t>
      </w:r>
      <w:r w:rsidRPr="00050CA8">
        <w:t xml:space="preserve">, the SMF updates </w:t>
      </w:r>
      <w:r w:rsidRPr="00050CA8">
        <w:rPr>
          <w:lang w:eastAsia="zh-CN"/>
        </w:rPr>
        <w:t>the PSA2 providing the UPF CN tunnel Info.</w:t>
      </w:r>
    </w:p>
    <w:p w:rsidR="00FA2086" w:rsidRPr="00050CA8" w:rsidRDefault="00FA2086" w:rsidP="00FA2086">
      <w:pPr>
        <w:pStyle w:val="B1"/>
      </w:pPr>
      <w:r w:rsidRPr="00050CA8">
        <w:t>6.</w:t>
      </w:r>
      <w:r w:rsidRPr="00050CA8">
        <w:tab/>
        <w:t>The SMF releases via N4 the PSA1. In</w:t>
      </w:r>
      <w:r w:rsidR="00FA6ECB">
        <w:rPr>
          <w:lang w:val="en-GB"/>
        </w:rPr>
        <w:t xml:space="preserve"> the</w:t>
      </w:r>
      <w:r w:rsidRPr="00050CA8">
        <w:t xml:space="preserve"> case of IPv6 multi-homing, the SMF also releases the corresponding IPv6 prefix and if the PCF has subscribed to the IP allocation/release event, the SMF</w:t>
      </w:r>
      <w:r w:rsidR="004B4607">
        <w:rPr>
          <w:lang w:val="en-GB"/>
        </w:rPr>
        <w:t xml:space="preserve"> performs the Session Management Policy Modification procedure as defined in clause 4.16.5</w:t>
      </w:r>
      <w:r w:rsidRPr="00050CA8">
        <w:t xml:space="preserve"> to notify the PCF of the IPv6 prefix release.</w:t>
      </w:r>
    </w:p>
    <w:p w:rsidR="00FA2086" w:rsidRPr="00050CA8" w:rsidRDefault="00FA2086" w:rsidP="00FA2086">
      <w:pPr>
        <w:pStyle w:val="B1"/>
        <w:rPr>
          <w:rFonts w:eastAsia="MS Mincho"/>
        </w:rPr>
      </w:pPr>
      <w:r w:rsidRPr="00050CA8">
        <w:t>7.</w:t>
      </w:r>
      <w:r w:rsidRPr="00050CA8">
        <w:tab/>
        <w:t>If steps 4 and 5 were executed, the SMF releases the Branching Point / UL CL.</w:t>
      </w:r>
    </w:p>
    <w:p w:rsidR="00FA2086" w:rsidRPr="00050CA8" w:rsidRDefault="00FA2086" w:rsidP="00FA2086">
      <w:pPr>
        <w:pStyle w:val="Heading4"/>
        <w:rPr>
          <w:lang w:eastAsia="ko-KR"/>
        </w:rPr>
      </w:pPr>
      <w:bookmarkStart w:id="239" w:name="_Toc19183597"/>
      <w:bookmarkStart w:id="240" w:name="_Toc27847874"/>
      <w:bookmarkStart w:id="241" w:name="_Toc36189303"/>
      <w:r w:rsidRPr="00050CA8">
        <w:rPr>
          <w:lang w:eastAsia="ko-KR"/>
        </w:rPr>
        <w:t>4.3.5.6</w:t>
      </w:r>
      <w:r w:rsidRPr="00050CA8">
        <w:rPr>
          <w:lang w:eastAsia="ko-KR"/>
        </w:rPr>
        <w:tab/>
      </w:r>
      <w:r w:rsidR="003D69DE" w:rsidRPr="00037C5A">
        <w:rPr>
          <w:lang w:eastAsia="ko-KR"/>
        </w:rPr>
        <w:t>Change of additional PDU Session Anchor</w:t>
      </w:r>
      <w:r w:rsidRPr="00050CA8">
        <w:rPr>
          <w:lang w:eastAsia="ko-KR"/>
        </w:rPr>
        <w:t xml:space="preserve"> for </w:t>
      </w:r>
      <w:r w:rsidRPr="00050CA8">
        <w:rPr>
          <w:lang w:eastAsia="zh-CN"/>
        </w:rPr>
        <w:t xml:space="preserve">IPv6 </w:t>
      </w:r>
      <w:r w:rsidRPr="00050CA8">
        <w:rPr>
          <w:lang w:eastAsia="ko-KR"/>
        </w:rPr>
        <w:t>multi-homing or UL CL</w:t>
      </w:r>
      <w:bookmarkEnd w:id="239"/>
      <w:bookmarkEnd w:id="240"/>
      <w:bookmarkEnd w:id="241"/>
    </w:p>
    <w:p w:rsidR="00FA2086" w:rsidRPr="00050CA8" w:rsidRDefault="00FA2086" w:rsidP="00FA2086">
      <w:r w:rsidRPr="00050CA8">
        <w:rPr>
          <w:lang w:eastAsia="ko-KR"/>
        </w:rPr>
        <w:t xml:space="preserve">The following procedure is triggered by an SMF when the SMF needs to modify </w:t>
      </w:r>
      <w:r w:rsidRPr="00050CA8">
        <w:rPr>
          <w:lang w:eastAsia="zh-CN"/>
        </w:rPr>
        <w:t xml:space="preserve">IPv6 </w:t>
      </w:r>
      <w:r w:rsidRPr="00050CA8">
        <w:rPr>
          <w:lang w:eastAsia="ko-KR"/>
        </w:rPr>
        <w:t xml:space="preserve">multi-homing or UL CL rule (i.e., traffic filter in the Branching Point or the UL CL) in order to move the some or whole traffic flows of the existing </w:t>
      </w:r>
      <w:r w:rsidRPr="00050CA8">
        <w:rPr>
          <w:lang w:eastAsia="zh-CN"/>
        </w:rPr>
        <w:t>additional</w:t>
      </w:r>
      <w:r w:rsidRPr="00050CA8">
        <w:rPr>
          <w:lang w:eastAsia="ko-KR"/>
        </w:rPr>
        <w:t xml:space="preserve"> PDU Session Anchor which was established by the </w:t>
      </w:r>
      <w:r w:rsidRPr="00050CA8">
        <w:rPr>
          <w:lang w:eastAsia="zh-CN"/>
        </w:rPr>
        <w:t xml:space="preserve">IPv6 </w:t>
      </w:r>
      <w:r w:rsidRPr="00050CA8">
        <w:rPr>
          <w:lang w:eastAsia="ko-KR"/>
        </w:rPr>
        <w:t xml:space="preserve">multi-homing or the UL CL operations (i.e. PSA1 in figure 4.3.5.6-1) to a new additional PDU Session Anchor (i.e. PSA2 in figure 4.3.5.6-1) which is established under the same Branching Point or UL CL for a UE where the UE already has a PDU Session Anchor which was established before the event of Branching Point or UL CL insertion (i.e., PSA0 in figure 4.3.5.6-1). This procedure establishes a new </w:t>
      </w:r>
      <w:r w:rsidRPr="00050CA8">
        <w:rPr>
          <w:lang w:eastAsia="zh-CN"/>
        </w:rPr>
        <w:t>additional</w:t>
      </w:r>
      <w:r w:rsidRPr="00050CA8">
        <w:rPr>
          <w:lang w:eastAsia="ko-KR"/>
        </w:rPr>
        <w:t xml:space="preserve"> PDU Session Anchor (i.e., PSA2) and conditionally releases the existing </w:t>
      </w:r>
      <w:r w:rsidRPr="00050CA8">
        <w:rPr>
          <w:lang w:eastAsia="zh-CN"/>
        </w:rPr>
        <w:t>additional</w:t>
      </w:r>
      <w:r w:rsidRPr="00050CA8">
        <w:rPr>
          <w:lang w:eastAsia="ko-KR"/>
        </w:rPr>
        <w:t xml:space="preserve"> PDU Session Anchor (i.e. PSA1), while modifying </w:t>
      </w:r>
      <w:r w:rsidRPr="00050CA8">
        <w:rPr>
          <w:lang w:eastAsia="zh-CN"/>
        </w:rPr>
        <w:t xml:space="preserve">IPv6 </w:t>
      </w:r>
      <w:r w:rsidRPr="00050CA8">
        <w:rPr>
          <w:lang w:eastAsia="ko-KR"/>
        </w:rPr>
        <w:t>multi-homing or UL CL rule in the same Branching Point or UL CL under controlled by the same SMF.</w:t>
      </w:r>
    </w:p>
    <w:p w:rsidR="00FA2086" w:rsidRPr="00050CA8" w:rsidRDefault="00FA2086" w:rsidP="00FA2086">
      <w:pPr>
        <w:pStyle w:val="TH"/>
      </w:pPr>
      <w:r w:rsidRPr="00050CA8">
        <w:object w:dxaOrig="18616" w:dyaOrig="11040">
          <v:shape id="_x0000_i1054" type="#_x0000_t75" style="width:480.9pt;height:303.6pt" o:ole="">
            <v:imagedata r:id="rId64" o:title="" cropright="3792f"/>
          </v:shape>
          <o:OLEObject Type="Embed" ProgID="Visio.Drawing.15" ShapeID="_x0000_i1054" DrawAspect="Content" ObjectID="_1655535589" r:id="rId65"/>
        </w:object>
      </w:r>
    </w:p>
    <w:p w:rsidR="00FA2086" w:rsidRPr="00050CA8" w:rsidRDefault="00FA2086" w:rsidP="00FA2086">
      <w:pPr>
        <w:pStyle w:val="TF"/>
        <w:rPr>
          <w:lang w:eastAsia="ko-KR"/>
        </w:rPr>
      </w:pPr>
      <w:r w:rsidRPr="00050CA8">
        <w:t xml:space="preserve">Figure 4.3.5.6-1: </w:t>
      </w:r>
      <w:r w:rsidR="003D69DE" w:rsidRPr="00E31A7F">
        <w:t>Change of additional PSA</w:t>
      </w:r>
      <w:r w:rsidRPr="00050CA8">
        <w:t xml:space="preserve"> for a PDU Session in </w:t>
      </w:r>
      <w:r w:rsidRPr="00050CA8">
        <w:rPr>
          <w:lang w:eastAsia="zh-CN"/>
        </w:rPr>
        <w:t xml:space="preserve">IPv6 </w:t>
      </w:r>
      <w:r w:rsidRPr="00050CA8">
        <w:rPr>
          <w:lang w:eastAsia="ko-KR"/>
        </w:rPr>
        <w:t>multi-homing or</w:t>
      </w:r>
      <w:r w:rsidRPr="00050CA8">
        <w:t xml:space="preserve"> UL CL case</w:t>
      </w:r>
    </w:p>
    <w:p w:rsidR="00FA2086" w:rsidRPr="00050CA8" w:rsidRDefault="00FA2086" w:rsidP="00FA2086">
      <w:pPr>
        <w:pStyle w:val="B1"/>
        <w:rPr>
          <w:lang w:eastAsia="ko-KR"/>
        </w:rPr>
      </w:pPr>
      <w:r w:rsidRPr="00050CA8">
        <w:rPr>
          <w:lang w:eastAsia="ko-KR"/>
        </w:rPr>
        <w:t>1.</w:t>
      </w:r>
      <w:r w:rsidRPr="00050CA8">
        <w:rPr>
          <w:lang w:eastAsia="ko-KR"/>
        </w:rPr>
        <w:tab/>
        <w:t xml:space="preserve">The SMF </w:t>
      </w:r>
      <w:r w:rsidR="003D69DE" w:rsidRPr="00D732A5">
        <w:rPr>
          <w:lang w:eastAsia="ko-KR"/>
        </w:rPr>
        <w:t>decides to change one additional PSA of a PDU Session with IPv6 multi-homing or UL CL</w:t>
      </w:r>
      <w:r w:rsidR="003D69DE">
        <w:rPr>
          <w:lang w:eastAsia="ko-KR"/>
        </w:rPr>
        <w:t>,</w:t>
      </w:r>
      <w:r w:rsidR="003D69DE" w:rsidRPr="00D732A5">
        <w:rPr>
          <w:lang w:eastAsia="ko-KR"/>
        </w:rPr>
        <w:t xml:space="preserve"> due to events that may benefit from such change or upon </w:t>
      </w:r>
      <w:r w:rsidR="003D69DE" w:rsidRPr="00050CA8">
        <w:t>request from an Application Function</w:t>
      </w:r>
      <w:r w:rsidRPr="00050CA8">
        <w:t>.</w:t>
      </w:r>
    </w:p>
    <w:p w:rsidR="00FA2086" w:rsidRPr="00050CA8" w:rsidRDefault="00FA2086" w:rsidP="00FA2086">
      <w:pPr>
        <w:pStyle w:val="B1"/>
        <w:rPr>
          <w:lang w:eastAsia="ko-KR"/>
        </w:rPr>
      </w:pPr>
      <w:r w:rsidRPr="00050CA8">
        <w:rPr>
          <w:lang w:eastAsia="ko-KR"/>
        </w:rPr>
        <w:t>2.</w:t>
      </w:r>
      <w:r w:rsidRPr="00050CA8">
        <w:rPr>
          <w:lang w:eastAsia="ko-KR"/>
        </w:rPr>
        <w:tab/>
        <w:t>The SMF sends an N4 Session Establishment Request to PSA2 and provides the tunnel ID of Branching Point or UL CL, Packet detection, enforcement and reporting rules to be installed on the PSA2 for this PDU Session. If a tunnel ID is allocated by the SMF, the tunnel ID is provided to PSA2 in this step.</w:t>
      </w:r>
    </w:p>
    <w:p w:rsidR="00FA2086" w:rsidRPr="00050CA8" w:rsidRDefault="00FA2086" w:rsidP="00FA2086">
      <w:pPr>
        <w:pStyle w:val="B1"/>
        <w:rPr>
          <w:lang w:eastAsia="ko-KR"/>
        </w:rPr>
      </w:pPr>
      <w:r w:rsidRPr="00050CA8">
        <w:rPr>
          <w:lang w:eastAsia="ko-KR"/>
        </w:rPr>
        <w:tab/>
        <w:t>The PSA2 acknowledges by sending an N4 Session Establishment Response. The tunnel ID of PSA2 is provided to the SMF in this step.</w:t>
      </w:r>
    </w:p>
    <w:p w:rsidR="00FA2086" w:rsidRPr="00050CA8" w:rsidRDefault="00FA2086" w:rsidP="00FA2086">
      <w:pPr>
        <w:pStyle w:val="B1"/>
        <w:rPr>
          <w:lang w:eastAsia="ko-KR"/>
        </w:rPr>
      </w:pPr>
      <w:r w:rsidRPr="00050CA8">
        <w:tab/>
        <w:t>In</w:t>
      </w:r>
      <w:r w:rsidR="00FA6ECB">
        <w:rPr>
          <w:lang w:val="en-GB"/>
        </w:rPr>
        <w:t xml:space="preserve"> the</w:t>
      </w:r>
      <w:r w:rsidRPr="00050CA8">
        <w:t xml:space="preserve"> case of IPv6 multi-homing PDU Session, the SMF also allocates a new IPv6 prefix corresponding to PSA2, and if the PCF has subscribed to the IP allocation/release event, the SMF</w:t>
      </w:r>
      <w:r w:rsidR="004B4607">
        <w:rPr>
          <w:lang w:val="en-GB"/>
        </w:rPr>
        <w:t xml:space="preserve"> performs the Session Management Policy Modification Procedure as defined in clause 4.16.5</w:t>
      </w:r>
      <w:r w:rsidRPr="00050CA8">
        <w:t xml:space="preserve"> to provide the new allocated IPv6 prefix to the PCF.</w:t>
      </w:r>
    </w:p>
    <w:p w:rsidR="00FA2086" w:rsidRPr="00050CA8" w:rsidRDefault="00FA2086" w:rsidP="00FA2086">
      <w:pPr>
        <w:pStyle w:val="B1"/>
        <w:rPr>
          <w:lang w:eastAsia="ko-KR"/>
        </w:rPr>
      </w:pPr>
      <w:r w:rsidRPr="00050CA8">
        <w:rPr>
          <w:lang w:eastAsia="ko-KR"/>
        </w:rPr>
        <w:t>3a.</w:t>
      </w:r>
      <w:r w:rsidRPr="00050CA8">
        <w:rPr>
          <w:lang w:eastAsia="ko-KR"/>
        </w:rPr>
        <w:tab/>
        <w:t xml:space="preserve">The SMF sends an N4 Session Modification Request to the Branching Point or UL CL to update the UL traffic filter according to new </w:t>
      </w:r>
      <w:r w:rsidRPr="00050CA8">
        <w:t>allocated IPv6 prefix allocated to PSA 2 or</w:t>
      </w:r>
      <w:r w:rsidRPr="00050CA8">
        <w:rPr>
          <w:lang w:eastAsia="ko-KR"/>
        </w:rPr>
        <w:t xml:space="preserve"> the UL CL rules regarding to the traffic flows that the SMF tries to move from PSA1 to PSA2. The N4 Session Modification Request message contains the identifications of traffic filter that needs to </w:t>
      </w:r>
      <w:r w:rsidR="003D69DE" w:rsidRPr="001964D8">
        <w:rPr>
          <w:lang w:eastAsia="ko-KR"/>
        </w:rPr>
        <w:t>be updated</w:t>
      </w:r>
      <w:r w:rsidR="003D69DE" w:rsidRPr="00050CA8">
        <w:rPr>
          <w:lang w:eastAsia="ko-KR"/>
        </w:rPr>
        <w:t xml:space="preserve"> </w:t>
      </w:r>
      <w:r w:rsidRPr="00050CA8">
        <w:rPr>
          <w:lang w:eastAsia="ko-KR"/>
        </w:rPr>
        <w:t>and the tunnel ID of PSA2.</w:t>
      </w:r>
    </w:p>
    <w:p w:rsidR="00FA2086" w:rsidRPr="00050CA8" w:rsidRDefault="00FA2086" w:rsidP="00FA2086">
      <w:pPr>
        <w:pStyle w:val="NO"/>
        <w:rPr>
          <w:rFonts w:eastAsia="MS Mincho"/>
        </w:rPr>
      </w:pPr>
      <w:r w:rsidRPr="00050CA8">
        <w:t>NOTE:</w:t>
      </w:r>
      <w:r w:rsidRPr="00050CA8">
        <w:tab/>
      </w:r>
      <w:r w:rsidRPr="00050CA8">
        <w:rPr>
          <w:lang w:eastAsia="ko-KR"/>
        </w:rPr>
        <w:t>The identification of a traffic filter can be either the index of the traffic filter, or a single value of the information field in traffic filter (e.g., the tunnel ID of next hop), or a combination value of some information field in the traffic filter (e.g., the tunnel ID of next hop with source port number).</w:t>
      </w:r>
    </w:p>
    <w:p w:rsidR="00FA2086" w:rsidRPr="00050CA8" w:rsidRDefault="00FA2086" w:rsidP="00FA2086">
      <w:pPr>
        <w:pStyle w:val="B1"/>
        <w:rPr>
          <w:lang w:eastAsia="ko-KR"/>
        </w:rPr>
      </w:pPr>
      <w:r w:rsidRPr="00050CA8">
        <w:rPr>
          <w:lang w:eastAsia="ko-KR"/>
        </w:rPr>
        <w:t>3b.</w:t>
      </w:r>
      <w:r w:rsidRPr="00050CA8">
        <w:rPr>
          <w:lang w:eastAsia="ko-KR"/>
        </w:rPr>
        <w:tab/>
        <w:t>The Branching Point or the UL CL acknowledges by N4 Session Modification Response the Branching Point or when the UL CL successfully updates all the traffic filters that the SMF requests to modify.</w:t>
      </w:r>
    </w:p>
    <w:p w:rsidR="00FA2086" w:rsidRPr="00050CA8" w:rsidRDefault="00FA2086" w:rsidP="00FA2086">
      <w:pPr>
        <w:pStyle w:val="B1"/>
      </w:pPr>
      <w:r w:rsidRPr="00050CA8">
        <w:t>4.</w:t>
      </w:r>
      <w:r w:rsidRPr="00050CA8">
        <w:tab/>
        <w:t>In</w:t>
      </w:r>
      <w:r w:rsidR="00FA6ECB">
        <w:rPr>
          <w:lang w:val="en-GB"/>
        </w:rPr>
        <w:t xml:space="preserve"> the</w:t>
      </w:r>
      <w:r w:rsidRPr="00050CA8">
        <w:t xml:space="preserve"> case of IPv6 multi-homing PDU Session, The SMF notifies the UE of the availability of the new IP prefix @ PSA2. This is performed using an IPv6 Router Advertisement message (RFC 4861 [6]). Also, the SMF sends</w:t>
      </w:r>
      <w:r w:rsidR="007D056C">
        <w:rPr>
          <w:lang w:val="en-GB"/>
        </w:rPr>
        <w:t xml:space="preserve"> IPv6 multi-homed</w:t>
      </w:r>
      <w:r w:rsidRPr="00050CA8">
        <w:t xml:space="preserve"> routing rule </w:t>
      </w:r>
      <w:r w:rsidRPr="00050CA8">
        <w:rPr>
          <w:lang w:eastAsia="zh-CN"/>
        </w:rPr>
        <w:t xml:space="preserve">along with the IPv6 prefix </w:t>
      </w:r>
      <w:r w:rsidRPr="00050CA8">
        <w:t xml:space="preserve">to the UE using an IPv6 Router Advertisement message (RFC 4191 [21]) </w:t>
      </w:r>
      <w:r w:rsidRPr="00050CA8">
        <w:rPr>
          <w:lang w:eastAsia="zh-CN"/>
        </w:rPr>
        <w:t xml:space="preserve">as described in </w:t>
      </w:r>
      <w:r w:rsidR="005E5E23" w:rsidRPr="00050CA8">
        <w:t>TS</w:t>
      </w:r>
      <w:r w:rsidR="005E5E23">
        <w:t> </w:t>
      </w:r>
      <w:r w:rsidR="005E5E23" w:rsidRPr="00050CA8">
        <w:t>23.501</w:t>
      </w:r>
      <w:r w:rsidR="005E5E23">
        <w:t> </w:t>
      </w:r>
      <w:r w:rsidR="005E5E23" w:rsidRPr="00050CA8">
        <w:t>[</w:t>
      </w:r>
      <w:r w:rsidRPr="00050CA8">
        <w:t>2]</w:t>
      </w:r>
      <w:r w:rsidRPr="00050CA8">
        <w:rPr>
          <w:lang w:eastAsia="zh-CN"/>
        </w:rPr>
        <w:t xml:space="preserve"> clause 5.8.</w:t>
      </w:r>
      <w:r w:rsidR="004467B6">
        <w:rPr>
          <w:lang w:val="en-GB" w:eastAsia="zh-CN"/>
        </w:rPr>
        <w:t>2.2</w:t>
      </w:r>
      <w:r w:rsidRPr="00050CA8">
        <w:rPr>
          <w:lang w:eastAsia="zh-CN"/>
        </w:rPr>
        <w:t>.2</w:t>
      </w:r>
      <w:r w:rsidRPr="00050CA8">
        <w:t>.</w:t>
      </w:r>
    </w:p>
    <w:p w:rsidR="00FA2086" w:rsidRPr="00050CA8" w:rsidRDefault="00FA2086" w:rsidP="00FA2086">
      <w:pPr>
        <w:pStyle w:val="B1"/>
        <w:rPr>
          <w:lang w:eastAsia="ko-KR"/>
        </w:rPr>
      </w:pPr>
      <w:r w:rsidRPr="00050CA8">
        <w:lastRenderedPageBreak/>
        <w:t>5.</w:t>
      </w:r>
      <w:r w:rsidRPr="00050CA8">
        <w:tab/>
        <w:t>In</w:t>
      </w:r>
      <w:r w:rsidR="00FA6ECB">
        <w:rPr>
          <w:lang w:val="en-GB"/>
        </w:rPr>
        <w:t xml:space="preserve"> the</w:t>
      </w:r>
      <w:r w:rsidRPr="00050CA8">
        <w:t xml:space="preserve"> case of IPv6 multi-homing PDU Session, The SMF may re-configure the UE for the original IP prefix @ PSA0,i.e. SMF sends</w:t>
      </w:r>
      <w:r w:rsidR="007D056C">
        <w:rPr>
          <w:lang w:val="en-GB"/>
        </w:rPr>
        <w:t xml:space="preserve"> IPv6 multi-homed</w:t>
      </w:r>
      <w:r w:rsidRPr="00050CA8">
        <w:t xml:space="preserve"> routing rule along with the IPv6 prefix to the UE using an IPv6 Router Advertisement message (RFC 4191 [21])</w:t>
      </w:r>
      <w:r w:rsidRPr="00050CA8">
        <w:rPr>
          <w:lang w:eastAsia="zh-CN"/>
        </w:rPr>
        <w:t xml:space="preserve"> as described in </w:t>
      </w:r>
      <w:r w:rsidR="005E5E23" w:rsidRPr="00050CA8">
        <w:t>TS</w:t>
      </w:r>
      <w:r w:rsidR="005E5E23">
        <w:t> </w:t>
      </w:r>
      <w:r w:rsidR="005E5E23" w:rsidRPr="00050CA8">
        <w:t>23.501</w:t>
      </w:r>
      <w:r w:rsidR="005E5E23">
        <w:t> </w:t>
      </w:r>
      <w:r w:rsidR="005E5E23" w:rsidRPr="00050CA8">
        <w:t>[</w:t>
      </w:r>
      <w:r w:rsidRPr="00050CA8">
        <w:t>2]</w:t>
      </w:r>
      <w:r w:rsidRPr="00050CA8">
        <w:rPr>
          <w:lang w:eastAsia="zh-CN"/>
        </w:rPr>
        <w:t xml:space="preserve"> clause 5.8.</w:t>
      </w:r>
      <w:r w:rsidR="004467B6">
        <w:rPr>
          <w:lang w:val="en-GB" w:eastAsia="zh-CN"/>
        </w:rPr>
        <w:t>2.2</w:t>
      </w:r>
      <w:r w:rsidRPr="00050CA8">
        <w:rPr>
          <w:lang w:eastAsia="zh-CN"/>
        </w:rPr>
        <w:t>.2</w:t>
      </w:r>
      <w:r w:rsidRPr="00050CA8">
        <w:t>.</w:t>
      </w:r>
    </w:p>
    <w:p w:rsidR="00FA2086" w:rsidRPr="00050CA8" w:rsidRDefault="00FA2086" w:rsidP="00FA2086">
      <w:pPr>
        <w:pStyle w:val="B1"/>
        <w:rPr>
          <w:lang w:eastAsia="ko-KR"/>
        </w:rPr>
      </w:pPr>
      <w:r w:rsidRPr="00050CA8">
        <w:rPr>
          <w:lang w:eastAsia="ko-KR"/>
        </w:rPr>
        <w:t>6.</w:t>
      </w:r>
      <w:r w:rsidRPr="00050CA8">
        <w:rPr>
          <w:lang w:eastAsia="ko-KR"/>
        </w:rPr>
        <w:tab/>
        <w:t xml:space="preserve">Step 6 occurs only if </w:t>
      </w:r>
      <w:r w:rsidRPr="00050CA8">
        <w:t>the</w:t>
      </w:r>
      <w:r w:rsidRPr="00050CA8">
        <w:rPr>
          <w:lang w:eastAsia="ko-KR"/>
        </w:rPr>
        <w:t xml:space="preserve"> Branching Point or</w:t>
      </w:r>
      <w:r w:rsidRPr="00050CA8">
        <w:t xml:space="preserve"> UL CL does not have any traffic filter on the PDU Session which forwards a traffic flow to PSA1.</w:t>
      </w:r>
    </w:p>
    <w:p w:rsidR="00FA2086" w:rsidRPr="00050CA8" w:rsidRDefault="00FA2086" w:rsidP="00FA2086">
      <w:pPr>
        <w:pStyle w:val="B2"/>
        <w:rPr>
          <w:lang w:eastAsia="ko-KR"/>
        </w:rPr>
      </w:pPr>
      <w:r w:rsidRPr="00050CA8">
        <w:rPr>
          <w:lang w:eastAsia="ko-KR"/>
        </w:rPr>
        <w:t>6a.</w:t>
      </w:r>
      <w:r w:rsidRPr="00050CA8">
        <w:rPr>
          <w:lang w:eastAsia="ko-KR"/>
        </w:rPr>
        <w:tab/>
        <w:t>The SMF sends an N4 Session Release Request with N4 session ID to PSA1. The PSA1 shall release all tunnel resources and contexts associated with the N4 session.</w:t>
      </w:r>
    </w:p>
    <w:p w:rsidR="00FA2086" w:rsidRPr="00050CA8" w:rsidRDefault="00FA2086" w:rsidP="00FA2086">
      <w:pPr>
        <w:pStyle w:val="B2"/>
      </w:pPr>
      <w:r w:rsidRPr="00050CA8">
        <w:rPr>
          <w:lang w:eastAsia="ko-KR"/>
        </w:rPr>
        <w:t>6b.</w:t>
      </w:r>
      <w:r w:rsidRPr="00050CA8">
        <w:rPr>
          <w:lang w:eastAsia="ko-KR"/>
        </w:rPr>
        <w:tab/>
        <w:t>PSA1 sends an N4 Session Release Response with N4 session ID to the SMF at the same moment that PSA1 successfully releases all tunnel resources and contexts associated with the N4 session.</w:t>
      </w:r>
    </w:p>
    <w:p w:rsidR="00FA2086" w:rsidRPr="00050CA8" w:rsidRDefault="00FA2086" w:rsidP="00FA2086">
      <w:pPr>
        <w:pStyle w:val="Heading4"/>
      </w:pPr>
      <w:bookmarkStart w:id="242" w:name="_Toc19183598"/>
      <w:bookmarkStart w:id="243" w:name="_Toc27847875"/>
      <w:bookmarkStart w:id="244" w:name="_Toc36189304"/>
      <w:r w:rsidRPr="00050CA8">
        <w:t>4.3.5.7</w:t>
      </w:r>
      <w:r w:rsidRPr="00050CA8">
        <w:tab/>
        <w:t xml:space="preserve">Simultaneous </w:t>
      </w:r>
      <w:r w:rsidR="002D3EFD" w:rsidRPr="002D3EFD">
        <w:rPr>
          <w:lang w:val="en-GB"/>
        </w:rPr>
        <w:t>change</w:t>
      </w:r>
      <w:r w:rsidR="002D3EFD" w:rsidRPr="00050CA8">
        <w:t xml:space="preserve"> </w:t>
      </w:r>
      <w:r w:rsidRPr="00050CA8">
        <w:t>of Branching Point or UL CL and additional PSA for a PDU Session</w:t>
      </w:r>
      <w:bookmarkEnd w:id="242"/>
      <w:bookmarkEnd w:id="243"/>
      <w:bookmarkEnd w:id="244"/>
    </w:p>
    <w:p w:rsidR="00F75F1A" w:rsidRDefault="00F75F1A" w:rsidP="00FA2086">
      <w:pPr>
        <w:rPr>
          <w:lang w:eastAsia="ko-KR"/>
        </w:rPr>
      </w:pPr>
      <w:r>
        <w:rPr>
          <w:lang w:eastAsia="ko-KR"/>
        </w:rPr>
        <w:t>Simultaneous change of UL CL or Branching Point and additional PSA can be performed after Xn based handover, N2 based handover and Service Request procedures.</w:t>
      </w:r>
    </w:p>
    <w:p w:rsidR="00FA2086" w:rsidRPr="00050CA8" w:rsidRDefault="00FA2086" w:rsidP="00FA2086">
      <w:r w:rsidRPr="00050CA8">
        <w:rPr>
          <w:lang w:eastAsia="ko-KR"/>
        </w:rPr>
        <w:t xml:space="preserve">The following procedure is triggered by SMF in order to </w:t>
      </w:r>
      <w:r w:rsidR="002D3EFD">
        <w:rPr>
          <w:lang w:eastAsia="ko-KR"/>
        </w:rPr>
        <w:t>change</w:t>
      </w:r>
      <w:r w:rsidR="002D3EFD" w:rsidRPr="00050CA8">
        <w:rPr>
          <w:lang w:eastAsia="ko-KR"/>
        </w:rPr>
        <w:t xml:space="preserve"> </w:t>
      </w:r>
      <w:r w:rsidRPr="00050CA8">
        <w:rPr>
          <w:lang w:eastAsia="ko-KR"/>
        </w:rPr>
        <w:t xml:space="preserve">the </w:t>
      </w:r>
      <w:r w:rsidRPr="00050CA8">
        <w:t xml:space="preserve">Branching Point or the </w:t>
      </w:r>
      <w:r w:rsidRPr="00050CA8">
        <w:rPr>
          <w:lang w:eastAsia="ko-KR"/>
        </w:rPr>
        <w:t>UL CL and additional PSA serving a PDU Session for a UE.</w:t>
      </w:r>
    </w:p>
    <w:p w:rsidR="00F75F1A" w:rsidRDefault="00F75F1A" w:rsidP="00EE58E9">
      <w:pPr>
        <w:pStyle w:val="TH"/>
      </w:pPr>
      <w:r w:rsidRPr="00050CA8">
        <w:object w:dxaOrig="22351" w:dyaOrig="23055">
          <v:shape id="_x0000_i1055" type="#_x0000_t75" style="width:480.25pt;height:496.55pt" o:ole="">
            <v:imagedata r:id="rId66" o:title=""/>
          </v:shape>
          <o:OLEObject Type="Embed" ProgID="Visio.Drawing.15" ShapeID="_x0000_i1055" DrawAspect="Content" ObjectID="_1655535590" r:id="rId67"/>
        </w:object>
      </w:r>
    </w:p>
    <w:p w:rsidR="00FA2086" w:rsidRPr="00050CA8" w:rsidRDefault="00FA2086" w:rsidP="00FA2086">
      <w:pPr>
        <w:pStyle w:val="TF"/>
      </w:pPr>
      <w:r w:rsidRPr="00050CA8">
        <w:t xml:space="preserve">Figure 4.3.5.7-1: Simultaneous </w:t>
      </w:r>
      <w:r w:rsidR="002D3EFD" w:rsidRPr="002D3EFD">
        <w:rPr>
          <w:lang w:val="en-GB"/>
        </w:rPr>
        <w:t>change</w:t>
      </w:r>
      <w:r w:rsidR="002D3EFD" w:rsidRPr="00050CA8">
        <w:t xml:space="preserve"> </w:t>
      </w:r>
      <w:r w:rsidRPr="00050CA8">
        <w:t>of Branching Point or UL CL and additional PSA for a PDU Session</w:t>
      </w:r>
    </w:p>
    <w:p w:rsidR="00FA2086" w:rsidRPr="00050CA8" w:rsidRDefault="00FA2086" w:rsidP="00FA2086">
      <w:r w:rsidRPr="00050CA8">
        <w:t xml:space="preserve">UE has an established PDU Session with a UPF including the PDU Session Anchor (Remote UPF). The PDU Session user plane involves at least the Source </w:t>
      </w:r>
      <w:r w:rsidR="00D357A7">
        <w:t>(</w:t>
      </w:r>
      <w:r w:rsidRPr="00050CA8">
        <w:t>R</w:t>
      </w:r>
      <w:r w:rsidR="00D357A7">
        <w:t>)</w:t>
      </w:r>
      <w:r w:rsidRPr="00050CA8">
        <w:t>AN, Source Branching Point or Source UL CL, local Source UPF (PSA</w:t>
      </w:r>
      <w:r w:rsidR="00D05D93">
        <w:t>2</w:t>
      </w:r>
      <w:r w:rsidRPr="00050CA8">
        <w:t>) and the Remote UPF (PDU Session Anchor, PSA</w:t>
      </w:r>
      <w:r w:rsidR="00D05D93">
        <w:t>1</w:t>
      </w:r>
      <w:r w:rsidRPr="00050CA8">
        <w:t>), where Source Branching Point or Source UL CL and PSA</w:t>
      </w:r>
      <w:r w:rsidR="00D05D93">
        <w:t>2</w:t>
      </w:r>
      <w:r w:rsidRPr="00050CA8">
        <w:t xml:space="preserve"> can be co-located.</w:t>
      </w:r>
    </w:p>
    <w:p w:rsidR="00FA2086" w:rsidRPr="00050CA8" w:rsidRDefault="00FA2086" w:rsidP="00FA2086">
      <w:pPr>
        <w:pStyle w:val="B1"/>
      </w:pPr>
      <w:r w:rsidRPr="00050CA8">
        <w:t>1.</w:t>
      </w:r>
      <w:r w:rsidRPr="00050CA8">
        <w:tab/>
        <w:t xml:space="preserve">At some point SMF decides to </w:t>
      </w:r>
      <w:r w:rsidR="002D3EFD" w:rsidRPr="002D3EFD">
        <w:rPr>
          <w:lang w:val="en-GB"/>
        </w:rPr>
        <w:t>change</w:t>
      </w:r>
      <w:r w:rsidR="002D3EFD" w:rsidRPr="00050CA8">
        <w:t xml:space="preserve"> </w:t>
      </w:r>
      <w:r w:rsidRPr="00050CA8">
        <w:t>the Branching Point or the UL CL due to UE mobility.</w:t>
      </w:r>
    </w:p>
    <w:p w:rsidR="00FA2086" w:rsidRPr="00050CA8" w:rsidRDefault="00FA2086" w:rsidP="00FA2086">
      <w:pPr>
        <w:pStyle w:val="B1"/>
      </w:pPr>
      <w:r w:rsidRPr="00050CA8">
        <w:t>2.</w:t>
      </w:r>
      <w:r w:rsidRPr="00050CA8">
        <w:tab/>
        <w:t>The SMF selects a local Target UPF (PSA3) and using N4 establishes the local Target UPF for the PDU Session. In</w:t>
      </w:r>
      <w:r w:rsidR="00FA6ECB">
        <w:rPr>
          <w:lang w:val="en-GB"/>
        </w:rPr>
        <w:t xml:space="preserve"> the</w:t>
      </w:r>
      <w:r w:rsidRPr="00050CA8">
        <w:t xml:space="preserve"> case of IPv6 multi-homing PDU Session, the SMF also allocates a new IPv6 prefix corresponding to PSA3, and if the PCF has subscribed to the IP allocation/release event, the SMF</w:t>
      </w:r>
      <w:r w:rsidR="004B4607">
        <w:rPr>
          <w:lang w:val="en-GB"/>
        </w:rPr>
        <w:t xml:space="preserve"> performs the Session Management Policy Modification procedure as defined in clause 4.16.5</w:t>
      </w:r>
      <w:r w:rsidRPr="00050CA8">
        <w:t xml:space="preserve"> to provide the new allocated IPv6 prefix to the PCF.</w:t>
      </w:r>
    </w:p>
    <w:p w:rsidR="00FA2086" w:rsidRPr="00050CA8" w:rsidRDefault="00FA2086" w:rsidP="00FA2086">
      <w:pPr>
        <w:pStyle w:val="B1"/>
      </w:pPr>
      <w:r w:rsidRPr="00050CA8">
        <w:t>3.</w:t>
      </w:r>
      <w:r w:rsidRPr="00050CA8">
        <w:tab/>
        <w:t>The SMF selects a UPF and using N4 establishes the Target Branching Point or Target UL CL for the PDU Session</w:t>
      </w:r>
      <w:r w:rsidRPr="00050CA8">
        <w:rPr>
          <w:lang w:eastAsia="zh-CN"/>
        </w:rPr>
        <w:t>.</w:t>
      </w:r>
      <w:r w:rsidRPr="00050CA8">
        <w:t xml:space="preserve"> SMF provides the necessary uplink forwarding rules towards the PSA3 and PSA</w:t>
      </w:r>
      <w:r w:rsidR="00D05D93">
        <w:rPr>
          <w:lang w:val="en-GB"/>
        </w:rPr>
        <w:t>1</w:t>
      </w:r>
      <w:r w:rsidRPr="00050CA8">
        <w:t xml:space="preserve"> including the Tunnel </w:t>
      </w:r>
      <w:r w:rsidRPr="00050CA8">
        <w:lastRenderedPageBreak/>
        <w:t xml:space="preserve">Info for each UPF. In addition, the AN Tunnel Info to target </w:t>
      </w:r>
      <w:r w:rsidR="00D357A7">
        <w:rPr>
          <w:lang w:val="en-GB"/>
        </w:rPr>
        <w:t>(</w:t>
      </w:r>
      <w:r w:rsidRPr="00050CA8">
        <w:t>R</w:t>
      </w:r>
      <w:r w:rsidR="00D357A7">
        <w:rPr>
          <w:lang w:val="en-GB"/>
        </w:rPr>
        <w:t>)</w:t>
      </w:r>
      <w:r w:rsidRPr="00050CA8">
        <w:t>AN is provided for downlink forwarding. In</w:t>
      </w:r>
      <w:r w:rsidR="00FA6ECB">
        <w:rPr>
          <w:lang w:val="en-GB"/>
        </w:rPr>
        <w:t xml:space="preserve"> the</w:t>
      </w:r>
      <w:r w:rsidRPr="00050CA8">
        <w:t xml:space="preserve"> case of UL CL, the SMF provides traffic filters indicating what traffic shall be forwarded towards PSA3 and PSA</w:t>
      </w:r>
      <w:r w:rsidR="00D05D93">
        <w:rPr>
          <w:lang w:val="en-GB"/>
        </w:rPr>
        <w:t>1</w:t>
      </w:r>
      <w:r w:rsidRPr="00050CA8">
        <w:t>, respectively. In</w:t>
      </w:r>
      <w:r w:rsidR="00FA6ECB">
        <w:rPr>
          <w:lang w:val="en-GB"/>
        </w:rPr>
        <w:t xml:space="preserve"> the</w:t>
      </w:r>
      <w:r w:rsidRPr="00050CA8">
        <w:t xml:space="preserve"> case of IPv6 multi-homing, the SMF also provides traffic filters for the IPv6 prefixes corresponding to PSA3 and PSA</w:t>
      </w:r>
      <w:r w:rsidR="00D05D93">
        <w:rPr>
          <w:lang w:val="en-GB"/>
        </w:rPr>
        <w:t>1</w:t>
      </w:r>
      <w:r w:rsidRPr="00050CA8">
        <w:t xml:space="preserve"> indicating what traffic shall be forwarded towards PSA3 and PSA</w:t>
      </w:r>
      <w:r w:rsidR="00D05D93">
        <w:rPr>
          <w:lang w:val="en-GB"/>
        </w:rPr>
        <w:t>1</w:t>
      </w:r>
      <w:r w:rsidRPr="00050CA8">
        <w:t xml:space="preserve"> respectively. Target Branching Point or Target UL CL provides the CN Tunnel Info for downlink traffic.</w:t>
      </w:r>
    </w:p>
    <w:p w:rsidR="00FA2086" w:rsidRPr="00050CA8" w:rsidRDefault="00FA2086" w:rsidP="00FA2086">
      <w:pPr>
        <w:pStyle w:val="NO"/>
      </w:pPr>
      <w:r w:rsidRPr="00050CA8">
        <w:t>NOTE 1:</w:t>
      </w:r>
      <w:r w:rsidRPr="00050CA8">
        <w:tab/>
      </w:r>
      <w:r w:rsidR="00FA6ECB">
        <w:rPr>
          <w:lang w:val="en-GB"/>
        </w:rPr>
        <w:t>If</w:t>
      </w:r>
      <w:r w:rsidRPr="00050CA8">
        <w:t xml:space="preserve"> the Target Branching Point or Target UL CL and the PSA3 are co-located in a single UPF then steps 2 and 3 can be merged.</w:t>
      </w:r>
    </w:p>
    <w:p w:rsidR="00FA2086" w:rsidRPr="00050CA8" w:rsidRDefault="00FA2086" w:rsidP="00FA2086">
      <w:pPr>
        <w:pStyle w:val="B1"/>
      </w:pPr>
      <w:r w:rsidRPr="00050CA8">
        <w:t>4.</w:t>
      </w:r>
      <w:r w:rsidRPr="00050CA8">
        <w:tab/>
        <w:t>The SMF updates the PSA</w:t>
      </w:r>
      <w:r w:rsidR="00D05D93">
        <w:rPr>
          <w:lang w:val="en-GB"/>
        </w:rPr>
        <w:t>1</w:t>
      </w:r>
      <w:r w:rsidRPr="00050CA8">
        <w:t xml:space="preserve"> via N4. It provides the PDU Session CN Tunnel Info for the downlink traffic.</w:t>
      </w:r>
    </w:p>
    <w:p w:rsidR="00FA2086" w:rsidRPr="00050CA8" w:rsidRDefault="00FA2086" w:rsidP="00FA2086">
      <w:pPr>
        <w:pStyle w:val="B1"/>
      </w:pPr>
      <w:r w:rsidRPr="00050CA8">
        <w:t>5.</w:t>
      </w:r>
      <w:r w:rsidRPr="00050CA8">
        <w:tab/>
        <w:t>The SMF updates the PSA3. It provides the CN Tunnel Info for downlink traffic.</w:t>
      </w:r>
    </w:p>
    <w:p w:rsidR="00FA2086" w:rsidRPr="00050CA8" w:rsidRDefault="00FA2086" w:rsidP="00FA2086">
      <w:pPr>
        <w:pStyle w:val="NO"/>
      </w:pPr>
      <w:r w:rsidRPr="00050CA8">
        <w:t>NOTE 2:</w:t>
      </w:r>
      <w:r w:rsidRPr="00050CA8">
        <w:tab/>
      </w:r>
      <w:r w:rsidR="00FA6ECB">
        <w:rPr>
          <w:lang w:val="en-GB"/>
        </w:rPr>
        <w:t>If</w:t>
      </w:r>
      <w:r w:rsidRPr="00050CA8">
        <w:t xml:space="preserve"> the Target Branching Point or the Target UL CL and the PSA3 are co-located in a single UPF then step 5 is not needed.</w:t>
      </w:r>
    </w:p>
    <w:p w:rsidR="00FA2086" w:rsidRPr="00050CA8" w:rsidRDefault="00FA2086" w:rsidP="00FA2086">
      <w:pPr>
        <w:pStyle w:val="B1"/>
      </w:pPr>
      <w:r w:rsidRPr="00050CA8">
        <w:t>6.</w:t>
      </w:r>
      <w:r w:rsidRPr="00050CA8">
        <w:tab/>
        <w:t xml:space="preserve">The SMF updates </w:t>
      </w:r>
      <w:r w:rsidR="00D357A7">
        <w:rPr>
          <w:lang w:val="en-GB"/>
        </w:rPr>
        <w:t>(</w:t>
      </w:r>
      <w:r w:rsidRPr="00050CA8">
        <w:t>R</w:t>
      </w:r>
      <w:r w:rsidR="00D357A7">
        <w:rPr>
          <w:lang w:val="en-GB"/>
        </w:rPr>
        <w:t>)</w:t>
      </w:r>
      <w:r w:rsidRPr="00050CA8">
        <w:t xml:space="preserve">AN via N2 SM information over N11. It provides the new CN Tunnel Info corresponding to the Target Branching Point or the Target UL CL. If there is an existing UPF between the Target </w:t>
      </w:r>
      <w:r w:rsidR="00D357A7">
        <w:rPr>
          <w:lang w:val="en-GB"/>
        </w:rPr>
        <w:t>(</w:t>
      </w:r>
      <w:r w:rsidRPr="00050CA8">
        <w:t>R</w:t>
      </w:r>
      <w:r w:rsidR="00D357A7">
        <w:rPr>
          <w:lang w:val="en-GB"/>
        </w:rPr>
        <w:t>)</w:t>
      </w:r>
      <w:r w:rsidRPr="00050CA8">
        <w:t xml:space="preserve">AN and Target Branching Point or Target UL CL, the SMF updates the existing UPF via N4 instead of updating the </w:t>
      </w:r>
      <w:r w:rsidR="00D357A7">
        <w:rPr>
          <w:lang w:val="en-GB"/>
        </w:rPr>
        <w:t>(</w:t>
      </w:r>
      <w:r w:rsidRPr="00050CA8">
        <w:t>R</w:t>
      </w:r>
      <w:r w:rsidR="00D357A7">
        <w:rPr>
          <w:lang w:val="en-GB"/>
        </w:rPr>
        <w:t>)</w:t>
      </w:r>
      <w:r w:rsidRPr="00050CA8">
        <w:t>AN.</w:t>
      </w:r>
    </w:p>
    <w:p w:rsidR="00FA2086" w:rsidRPr="00050CA8" w:rsidRDefault="00FA2086" w:rsidP="00FA2086">
      <w:pPr>
        <w:pStyle w:val="B1"/>
      </w:pPr>
      <w:r w:rsidRPr="00050CA8">
        <w:t>7.</w:t>
      </w:r>
      <w:r w:rsidRPr="00050CA8">
        <w:tab/>
        <w:t>In</w:t>
      </w:r>
      <w:r w:rsidR="00FA6ECB">
        <w:rPr>
          <w:lang w:val="en-GB"/>
        </w:rPr>
        <w:t xml:space="preserve"> the</w:t>
      </w:r>
      <w:r w:rsidRPr="00050CA8">
        <w:t xml:space="preserve"> case of IPv6 multi-homing, the SMF notifies the UE of the availability of the new IP prefix @ PSA3. This is performed using an IPv6 Router Advertisement message (RFC 4861 [6]). Also, the SMF sends</w:t>
      </w:r>
      <w:r w:rsidR="007D056C">
        <w:rPr>
          <w:lang w:val="en-GB"/>
        </w:rPr>
        <w:t xml:space="preserve"> IPv6 multi-homed</w:t>
      </w:r>
      <w:r w:rsidRPr="00050CA8">
        <w:t xml:space="preserve"> routing rule </w:t>
      </w:r>
      <w:r w:rsidRPr="00050CA8">
        <w:rPr>
          <w:lang w:eastAsia="zh-CN"/>
        </w:rPr>
        <w:t xml:space="preserve">along with the IPv6 prefix </w:t>
      </w:r>
      <w:r w:rsidRPr="00050CA8">
        <w:t xml:space="preserve">to the UE using an IPv6 Router Advertisement message (RFC 4191 [21]) </w:t>
      </w:r>
      <w:r w:rsidRPr="00050CA8">
        <w:rPr>
          <w:lang w:eastAsia="zh-CN"/>
        </w:rPr>
        <w:t xml:space="preserve">as described in </w:t>
      </w:r>
      <w:r w:rsidR="005E5E23" w:rsidRPr="00050CA8">
        <w:t>TS</w:t>
      </w:r>
      <w:r w:rsidR="005E5E23">
        <w:t> </w:t>
      </w:r>
      <w:r w:rsidR="005E5E23" w:rsidRPr="00050CA8">
        <w:t>23.501</w:t>
      </w:r>
      <w:r w:rsidR="005E5E23">
        <w:t> </w:t>
      </w:r>
      <w:r w:rsidR="005E5E23" w:rsidRPr="00050CA8">
        <w:t>[</w:t>
      </w:r>
      <w:r w:rsidRPr="00050CA8">
        <w:t>2]</w:t>
      </w:r>
      <w:r w:rsidRPr="00050CA8">
        <w:rPr>
          <w:lang w:eastAsia="zh-CN"/>
        </w:rPr>
        <w:t xml:space="preserve"> clause 5.8.</w:t>
      </w:r>
      <w:r w:rsidR="004467B6">
        <w:rPr>
          <w:lang w:val="en-GB" w:eastAsia="zh-CN"/>
        </w:rPr>
        <w:t>2.2</w:t>
      </w:r>
      <w:r w:rsidRPr="00050CA8">
        <w:rPr>
          <w:lang w:eastAsia="zh-CN"/>
        </w:rPr>
        <w:t>.2</w:t>
      </w:r>
      <w:r w:rsidRPr="00050CA8">
        <w:t>.</w:t>
      </w:r>
    </w:p>
    <w:p w:rsidR="00FA2086" w:rsidRPr="00050CA8" w:rsidRDefault="00FA2086" w:rsidP="00FA2086">
      <w:pPr>
        <w:pStyle w:val="B1"/>
      </w:pPr>
      <w:r w:rsidRPr="00050CA8">
        <w:t>8.</w:t>
      </w:r>
      <w:r w:rsidRPr="00050CA8">
        <w:tab/>
        <w:t>In</w:t>
      </w:r>
      <w:r w:rsidR="00FA6ECB">
        <w:rPr>
          <w:lang w:val="en-GB"/>
        </w:rPr>
        <w:t xml:space="preserve"> the</w:t>
      </w:r>
      <w:r w:rsidRPr="00050CA8">
        <w:t xml:space="preserve"> case of IPv6 multi-homing, the SMF may re-configure the UE for the original IP prefix @ PSA</w:t>
      </w:r>
      <w:r w:rsidR="00D05D93">
        <w:rPr>
          <w:lang w:val="en-GB"/>
        </w:rPr>
        <w:t>1</w:t>
      </w:r>
      <w:r w:rsidRPr="00050CA8">
        <w:t>,</w:t>
      </w:r>
      <w:r w:rsidR="00D05D93">
        <w:rPr>
          <w:lang w:val="en-GB"/>
        </w:rPr>
        <w:t xml:space="preserve"> </w:t>
      </w:r>
      <w:r w:rsidRPr="00050CA8">
        <w:t>i.e. SMF sends</w:t>
      </w:r>
      <w:r w:rsidR="007D056C">
        <w:rPr>
          <w:lang w:val="en-GB"/>
        </w:rPr>
        <w:t xml:space="preserve"> IPv6 multi-homed</w:t>
      </w:r>
      <w:r w:rsidRPr="00050CA8">
        <w:t xml:space="preserve"> routing rule along with the IPv6 prefix to the UE using an IPv6 Router Advertisement message (RFC 4191 [21])</w:t>
      </w:r>
      <w:r w:rsidRPr="00050CA8">
        <w:rPr>
          <w:lang w:eastAsia="zh-CN"/>
        </w:rPr>
        <w:t xml:space="preserve"> as described in </w:t>
      </w:r>
      <w:r w:rsidR="005E5E23" w:rsidRPr="00050CA8">
        <w:t>TS</w:t>
      </w:r>
      <w:r w:rsidR="005E5E23">
        <w:t> </w:t>
      </w:r>
      <w:r w:rsidR="005E5E23" w:rsidRPr="00050CA8">
        <w:t>23.501</w:t>
      </w:r>
      <w:r w:rsidR="005E5E23">
        <w:t> </w:t>
      </w:r>
      <w:r w:rsidR="005E5E23" w:rsidRPr="00050CA8">
        <w:t>[</w:t>
      </w:r>
      <w:r w:rsidRPr="00050CA8">
        <w:t>2]</w:t>
      </w:r>
      <w:r w:rsidRPr="00050CA8">
        <w:rPr>
          <w:lang w:eastAsia="zh-CN"/>
        </w:rPr>
        <w:t xml:space="preserve"> clause 5.8.</w:t>
      </w:r>
      <w:r w:rsidR="004467B6">
        <w:rPr>
          <w:lang w:val="en-GB" w:eastAsia="zh-CN"/>
        </w:rPr>
        <w:t>2.2</w:t>
      </w:r>
      <w:r w:rsidRPr="00050CA8">
        <w:rPr>
          <w:lang w:eastAsia="zh-CN"/>
        </w:rPr>
        <w:t>.2</w:t>
      </w:r>
      <w:r w:rsidRPr="00050CA8">
        <w:t>.</w:t>
      </w:r>
    </w:p>
    <w:p w:rsidR="00FA2086" w:rsidRPr="00050CA8" w:rsidRDefault="00FA2086" w:rsidP="00FA2086">
      <w:pPr>
        <w:pStyle w:val="B1"/>
      </w:pPr>
      <w:r w:rsidRPr="00050CA8">
        <w:t>9.</w:t>
      </w:r>
      <w:r w:rsidRPr="00050CA8">
        <w:tab/>
        <w:t>The SMF releases via N4 the PSA</w:t>
      </w:r>
      <w:r w:rsidR="00D05D93">
        <w:rPr>
          <w:lang w:val="en-GB"/>
        </w:rPr>
        <w:t>2</w:t>
      </w:r>
      <w:r w:rsidRPr="00050CA8">
        <w:t>.</w:t>
      </w:r>
    </w:p>
    <w:p w:rsidR="00FA2086" w:rsidRPr="00050CA8" w:rsidRDefault="00FA2086" w:rsidP="00FA2086">
      <w:pPr>
        <w:pStyle w:val="B1"/>
      </w:pPr>
      <w:r w:rsidRPr="00050CA8">
        <w:t>10.</w:t>
      </w:r>
      <w:r w:rsidRPr="00050CA8">
        <w:tab/>
        <w:t>The SMF releases the Source Branching Point or the Source UL CL.</w:t>
      </w:r>
    </w:p>
    <w:p w:rsidR="00FA2086" w:rsidRPr="00050CA8" w:rsidRDefault="00FA2086" w:rsidP="00FA2086">
      <w:pPr>
        <w:pStyle w:val="NO"/>
      </w:pPr>
      <w:r w:rsidRPr="00050CA8">
        <w:t>NOTE 3:</w:t>
      </w:r>
      <w:r w:rsidRPr="00050CA8">
        <w:tab/>
      </w:r>
      <w:r w:rsidR="00FA6ECB">
        <w:rPr>
          <w:lang w:val="en-GB"/>
        </w:rPr>
        <w:t>If</w:t>
      </w:r>
      <w:r w:rsidRPr="00050CA8">
        <w:t xml:space="preserve"> the Target Branching Point or Target UL CL and the PSA</w:t>
      </w:r>
      <w:r w:rsidR="00D05D93">
        <w:rPr>
          <w:lang w:val="en-GB"/>
        </w:rPr>
        <w:t>2</w:t>
      </w:r>
      <w:r w:rsidRPr="00050CA8">
        <w:t xml:space="preserve"> are co-located in a single UPF then steps 9 and 10 can be merged.</w:t>
      </w:r>
    </w:p>
    <w:p w:rsidR="00FA2086" w:rsidRPr="00050CA8" w:rsidRDefault="00FA2086" w:rsidP="00FA2086">
      <w:pPr>
        <w:pStyle w:val="Heading3"/>
      </w:pPr>
      <w:bookmarkStart w:id="245" w:name="_Toc19183599"/>
      <w:bookmarkStart w:id="246" w:name="_Toc27847876"/>
      <w:bookmarkStart w:id="247" w:name="_Toc36189305"/>
      <w:r w:rsidRPr="00050CA8">
        <w:t>4.3.6</w:t>
      </w:r>
      <w:r w:rsidRPr="00050CA8">
        <w:tab/>
        <w:t>Application Function influence on traffic routing</w:t>
      </w:r>
      <w:bookmarkEnd w:id="245"/>
      <w:bookmarkEnd w:id="246"/>
      <w:bookmarkEnd w:id="247"/>
    </w:p>
    <w:p w:rsidR="00FA2086" w:rsidRPr="00050CA8" w:rsidRDefault="00FA2086" w:rsidP="00FA2086">
      <w:pPr>
        <w:pStyle w:val="Heading4"/>
      </w:pPr>
      <w:bookmarkStart w:id="248" w:name="_Toc19183600"/>
      <w:bookmarkStart w:id="249" w:name="_Toc27847877"/>
      <w:bookmarkStart w:id="250" w:name="_Toc36189306"/>
      <w:r w:rsidRPr="00050CA8">
        <w:t>4.3.6.1</w:t>
      </w:r>
      <w:r w:rsidRPr="00050CA8">
        <w:tab/>
        <w:t>General</w:t>
      </w:r>
      <w:bookmarkEnd w:id="248"/>
      <w:bookmarkEnd w:id="249"/>
      <w:bookmarkEnd w:id="250"/>
    </w:p>
    <w:p w:rsidR="00FA2086" w:rsidRPr="00050CA8" w:rsidRDefault="00FA2086" w:rsidP="00FA2086">
      <w:r w:rsidRPr="00050CA8">
        <w:t>Clause 4.3.6 describes the procedures between an Application Function and the SMF to maintain an efficient user plane path for Application Functions that require it.</w:t>
      </w:r>
    </w:p>
    <w:p w:rsidR="00FA2086" w:rsidRPr="00050CA8" w:rsidRDefault="00FA2086" w:rsidP="00FA2086">
      <w:r w:rsidRPr="00050CA8">
        <w:t xml:space="preserve">As described in </w:t>
      </w:r>
      <w:r w:rsidR="005E5E23" w:rsidRPr="00050CA8">
        <w:t>TS</w:t>
      </w:r>
      <w:r w:rsidR="005E5E23">
        <w:t> </w:t>
      </w:r>
      <w:r w:rsidR="005E5E23" w:rsidRPr="00050CA8">
        <w:t>23.501</w:t>
      </w:r>
      <w:r w:rsidR="005E5E23">
        <w:t> </w:t>
      </w:r>
      <w:r w:rsidR="005E5E23" w:rsidRPr="00050CA8">
        <w:t>[</w:t>
      </w:r>
      <w:r w:rsidRPr="00050CA8">
        <w:t>2] clause 5.6.7, a</w:t>
      </w:r>
      <w:r w:rsidRPr="00050CA8">
        <w:rPr>
          <w:rFonts w:eastAsia="SimSun"/>
        </w:rPr>
        <w:t>n Application Function may send requests to influence SMF routeing decisions for User Plane traffic of PDU Sessions. The AF requests may influence UPF (re)selection and allow routeing of user traffic to a local access (identified by a DNAI) to a Data Network</w:t>
      </w:r>
      <w:r w:rsidR="005E5E23">
        <w:rPr>
          <w:rFonts w:eastAsia="SimSun"/>
        </w:rPr>
        <w:t>.</w:t>
      </w:r>
      <w:r w:rsidRPr="00050CA8">
        <w:rPr>
          <w:rFonts w:eastAsia="SimSun"/>
        </w:rPr>
        <w:t xml:space="preserve"> The AF may also provide in its request subscriptions to SMF events.</w:t>
      </w:r>
    </w:p>
    <w:p w:rsidR="00D61179" w:rsidRDefault="00D61179" w:rsidP="00D61179">
      <w:r>
        <w:t>The following cases can be distinguished:</w:t>
      </w:r>
    </w:p>
    <w:p w:rsidR="00D61179" w:rsidRDefault="00D61179" w:rsidP="00D61179">
      <w:pPr>
        <w:pStyle w:val="B1"/>
      </w:pPr>
      <w:r>
        <w:t>-</w:t>
      </w:r>
      <w:r>
        <w:tab/>
        <w:t>AF requests targeting an individual UE</w:t>
      </w:r>
      <w:r w:rsidR="00840CDB">
        <w:rPr>
          <w:lang w:val="en-GB"/>
        </w:rPr>
        <w:t xml:space="preserve"> by a UE</w:t>
      </w:r>
      <w:r>
        <w:t xml:space="preserve"> address; these requests are routed (by the AF or by the NEF) to an individual PCF using the BSF. This is described in clause 4.3.6.4.</w:t>
      </w:r>
    </w:p>
    <w:p w:rsidR="00D61179" w:rsidRDefault="00D61179" w:rsidP="00D61179">
      <w:pPr>
        <w:pStyle w:val="NO"/>
      </w:pPr>
      <w:r>
        <w:t>NOTE 1:</w:t>
      </w:r>
      <w:r>
        <w:tab/>
        <w:t>Such requests target an on-going PDU Session. Whether the AF needs to use the NEF or not is according to local deployment.</w:t>
      </w:r>
    </w:p>
    <w:p w:rsidR="00D61179" w:rsidRPr="00D61179" w:rsidRDefault="00D61179" w:rsidP="00D61179">
      <w:pPr>
        <w:pStyle w:val="B1"/>
        <w:rPr>
          <w:lang w:val="en-GB"/>
        </w:rPr>
      </w:pPr>
      <w:r>
        <w:t>-</w:t>
      </w:r>
      <w:r>
        <w:tab/>
      </w:r>
      <w:r w:rsidR="00840CDB">
        <w:t>AF requests described in clause 5.6.7</w:t>
      </w:r>
      <w:r w:rsidR="00840CDB">
        <w:rPr>
          <w:lang w:val="en-GB"/>
        </w:rPr>
        <w:t xml:space="preserve"> of</w:t>
      </w:r>
      <w:r w:rsidR="00840CDB">
        <w:t xml:space="preserve"> </w:t>
      </w:r>
      <w:r w:rsidR="005E5E23">
        <w:t>TS 23.501 [</w:t>
      </w:r>
      <w:r w:rsidR="00840CDB">
        <w:t>2] targeting a group of UE(s), or any UE accessing a combination of DNN and S-NSSAI, or targeting individual UE by a GPSI as described in table 5.6.7-1. These AF requests may also affect UE(s) with an established PDU session.</w:t>
      </w:r>
      <w:r w:rsidR="00840CDB">
        <w:rPr>
          <w:lang w:val="en-GB"/>
        </w:rPr>
        <w:t xml:space="preserve"> </w:t>
      </w:r>
      <w:r>
        <w:t>For such requests the AF shall contact the NEF and the NEF stores the AF request information in the UDR. PCF(s) receive a corresponding notification if they had subscribed to the creation / modification/ deletion of the AF request information corresponding to UDR Data Keys / Data Sub-Keys. This is defined in 23.501 [2] clause 6.3.7.2 and further described in clause 4.3.6.2</w:t>
      </w:r>
      <w:r>
        <w:rPr>
          <w:lang w:val="en-GB"/>
        </w:rPr>
        <w:t>.</w:t>
      </w:r>
    </w:p>
    <w:p w:rsidR="00D61179" w:rsidRDefault="00D61179" w:rsidP="00D61179">
      <w:pPr>
        <w:pStyle w:val="NO"/>
      </w:pPr>
      <w:r>
        <w:lastRenderedPageBreak/>
        <w:t>NOTE 2:</w:t>
      </w:r>
      <w:r>
        <w:tab/>
        <w:t>Such requests can target on-going or future PDU Sessions.</w:t>
      </w:r>
    </w:p>
    <w:p w:rsidR="00D61179" w:rsidRDefault="00D61179" w:rsidP="00D61179">
      <w:r>
        <w:t>If the AF interacts with PCF via the NEF, the NEF performs the following mappings where needed:</w:t>
      </w:r>
    </w:p>
    <w:p w:rsidR="00D61179" w:rsidRDefault="00D61179" w:rsidP="00D61179">
      <w:pPr>
        <w:pStyle w:val="B1"/>
      </w:pPr>
      <w:r>
        <w:t>-</w:t>
      </w:r>
      <w:r>
        <w:tab/>
        <w:t>Map the AF-Service-Identifier into DNN and S-NSSAI combination, determined by local configuration.</w:t>
      </w:r>
    </w:p>
    <w:p w:rsidR="00D61179" w:rsidRDefault="00D61179" w:rsidP="00D61179">
      <w:pPr>
        <w:pStyle w:val="B1"/>
      </w:pPr>
      <w:r>
        <w:t>-</w:t>
      </w:r>
      <w:r>
        <w:tab/>
        <w:t>Map the AF-Service-Identifier into a list of DNAI(s) and Routing Profile ID(s) determined by local configuration.</w:t>
      </w:r>
    </w:p>
    <w:p w:rsidR="00D61179" w:rsidRPr="00D61179" w:rsidRDefault="00D61179" w:rsidP="00D61179">
      <w:pPr>
        <w:pStyle w:val="B1"/>
        <w:rPr>
          <w:lang w:val="en-GB"/>
        </w:rPr>
      </w:pPr>
      <w:r>
        <w:tab/>
        <w:t>The NEF can only provide this mapping when the DNAI(s) being used by the applications are statically defined. When the DNAI(s) where applications are instantiated may vary dynamically, the AF should provide the target DNAI(s) in its request together with either Routing Profile ID(s) or with N6 traffic routing information</w:t>
      </w:r>
      <w:r>
        <w:rPr>
          <w:lang w:val="en-GB"/>
        </w:rPr>
        <w:t>.</w:t>
      </w:r>
    </w:p>
    <w:p w:rsidR="00D61179" w:rsidRDefault="00D61179" w:rsidP="00D61179">
      <w:pPr>
        <w:pStyle w:val="B1"/>
      </w:pPr>
      <w:r>
        <w:t>-</w:t>
      </w:r>
      <w:r>
        <w:tab/>
        <w:t>Map the GPSI in Target UE Identifier into SUPI, according to information received from UDM.</w:t>
      </w:r>
    </w:p>
    <w:p w:rsidR="00D61179" w:rsidRDefault="00D61179" w:rsidP="00D61179">
      <w:pPr>
        <w:pStyle w:val="B1"/>
      </w:pPr>
      <w:r>
        <w:t>-</w:t>
      </w:r>
      <w:r>
        <w:tab/>
        <w:t>Map the External Group Identifier in Target UE Identifier into Internal Group Identifier, according to information received from UDM.</w:t>
      </w:r>
    </w:p>
    <w:p w:rsidR="00D61179" w:rsidRDefault="00D61179" w:rsidP="00D61179">
      <w:pPr>
        <w:pStyle w:val="B1"/>
      </w:pPr>
      <w:r>
        <w:t>-</w:t>
      </w:r>
      <w:r>
        <w:tab/>
        <w:t>Map the geographic zone identifier(s) in Spatial Validity Condition into areas of validity, determined by local configuration.</w:t>
      </w:r>
    </w:p>
    <w:p w:rsidR="00FA2086" w:rsidRPr="00D61179" w:rsidRDefault="00FA2086" w:rsidP="00FA2086">
      <w:pPr>
        <w:pStyle w:val="Heading4"/>
        <w:rPr>
          <w:lang w:val="en-GB"/>
        </w:rPr>
      </w:pPr>
      <w:bookmarkStart w:id="251" w:name="_Toc19183601"/>
      <w:bookmarkStart w:id="252" w:name="_Toc27847878"/>
      <w:bookmarkStart w:id="253" w:name="_Toc36189307"/>
      <w:r w:rsidRPr="00050CA8">
        <w:t>4.3.6.2</w:t>
      </w:r>
      <w:r w:rsidRPr="00050CA8">
        <w:tab/>
        <w:t xml:space="preserve">Processing AF requests to </w:t>
      </w:r>
      <w:r w:rsidRPr="00050CA8">
        <w:rPr>
          <w:rFonts w:eastAsia="SimSun"/>
        </w:rPr>
        <w:t>influence traffic routing</w:t>
      </w:r>
      <w:r w:rsidR="00D61179">
        <w:rPr>
          <w:rFonts w:eastAsia="SimSun"/>
          <w:lang w:val="en-GB"/>
        </w:rPr>
        <w:t xml:space="preserve"> for Sessions not identified by an UE address</w:t>
      </w:r>
      <w:bookmarkEnd w:id="251"/>
      <w:bookmarkEnd w:id="252"/>
      <w:bookmarkEnd w:id="253"/>
    </w:p>
    <w:p w:rsidR="00D61179" w:rsidRDefault="00D61179" w:rsidP="00D61179">
      <w:pPr>
        <w:pStyle w:val="TH"/>
      </w:pPr>
      <w:r>
        <w:rPr>
          <w:b w:val="0"/>
        </w:rPr>
        <w:object w:dxaOrig="7634" w:dyaOrig="5124">
          <v:shape id="_x0000_i1056" type="#_x0000_t75" style="width:382.4pt;height:256.1pt" o:ole="">
            <v:imagedata r:id="rId68" o:title=""/>
          </v:shape>
          <o:OLEObject Type="Embed" ProgID="Visio.Drawing.11" ShapeID="_x0000_i1056" DrawAspect="Content" ObjectID="_1655535591" r:id="rId69"/>
        </w:object>
      </w:r>
    </w:p>
    <w:p w:rsidR="00FA2086" w:rsidRPr="00D61179" w:rsidRDefault="00FA2086" w:rsidP="00FA2086">
      <w:pPr>
        <w:pStyle w:val="TF"/>
        <w:rPr>
          <w:rFonts w:eastAsia="SimSun"/>
          <w:lang w:val="en-GB"/>
        </w:rPr>
      </w:pPr>
      <w:r w:rsidRPr="00050CA8">
        <w:t xml:space="preserve">Figure 4.3.6.2-1: Processing AF requests to </w:t>
      </w:r>
      <w:r w:rsidRPr="00050CA8">
        <w:rPr>
          <w:rFonts w:eastAsia="SimSun"/>
        </w:rPr>
        <w:t>influence traffic routing</w:t>
      </w:r>
      <w:r w:rsidR="00D61179">
        <w:rPr>
          <w:rFonts w:eastAsia="SimSun"/>
          <w:lang w:val="en-GB"/>
        </w:rPr>
        <w:t xml:space="preserve"> for Sessions not identified by an an UE address</w:t>
      </w:r>
    </w:p>
    <w:p w:rsidR="00FA2086" w:rsidRPr="00050CA8" w:rsidRDefault="00FA2086" w:rsidP="00FA2086">
      <w:pPr>
        <w:pStyle w:val="NO"/>
      </w:pPr>
      <w:r w:rsidRPr="00050CA8">
        <w:t>NOTE 1:</w:t>
      </w:r>
      <w:r w:rsidRPr="00050CA8">
        <w:tab/>
        <w:t>The 5GC functions used in this scenario are assumed to all belong to the same PLMN (HPLMN in non-roaming case or VPLMN in</w:t>
      </w:r>
      <w:r w:rsidR="00FA6ECB">
        <w:rPr>
          <w:lang w:val="en-GB"/>
        </w:rPr>
        <w:t xml:space="preserve"> the</w:t>
      </w:r>
      <w:r w:rsidRPr="00050CA8">
        <w:t xml:space="preserve"> case of a PDU Session in LBO mode).</w:t>
      </w:r>
    </w:p>
    <w:p w:rsidR="00D61179" w:rsidRDefault="00D61179" w:rsidP="00FA2086">
      <w:pPr>
        <w:pStyle w:val="NO"/>
        <w:rPr>
          <w:lang w:val="en-GB"/>
        </w:rPr>
      </w:pPr>
      <w:r>
        <w:rPr>
          <w:lang w:val="en-GB"/>
        </w:rPr>
        <w:t>NOTE 2:</w:t>
      </w:r>
      <w:r>
        <w:rPr>
          <w:lang w:val="en-GB"/>
        </w:rPr>
        <w:tab/>
        <w:t>Nnef_TrafficInfluence_Create or Nnef_TrafficInfluence_Update or Nnef_TrafficInfluence_Delete service operations invoked from an AF located in the HPLMN for local breakout and home routed roaming scenarios are not supported.</w:t>
      </w:r>
    </w:p>
    <w:p w:rsidR="00FA2086" w:rsidRDefault="00FA2086" w:rsidP="000E0A26">
      <w:pPr>
        <w:pStyle w:val="B1"/>
      </w:pPr>
      <w:r w:rsidRPr="00050CA8">
        <w:t>1.</w:t>
      </w:r>
      <w:r w:rsidRPr="00050CA8">
        <w:tab/>
      </w:r>
      <w:r w:rsidR="00EC7FAE" w:rsidRPr="00EC7FAE">
        <w:rPr>
          <w:lang w:val="en-US"/>
        </w:rPr>
        <w:t xml:space="preserve">To create a new request, </w:t>
      </w:r>
      <w:r w:rsidR="00EC7FAE">
        <w:rPr>
          <w:lang w:val="en-CA"/>
        </w:rPr>
        <w:t>t</w:t>
      </w:r>
      <w:r w:rsidRPr="00050CA8">
        <w:t>he AF invokes an</w:t>
      </w:r>
      <w:r w:rsidR="00D61179">
        <w:rPr>
          <w:lang w:val="en-GB"/>
        </w:rPr>
        <w:t xml:space="preserve"> Nnef_TrafficInfluence_Create</w:t>
      </w:r>
      <w:r w:rsidRPr="00050CA8">
        <w:t xml:space="preserve"> service operation. The content of this service operation (AF request) is defined in clause </w:t>
      </w:r>
      <w:r w:rsidR="00D61179">
        <w:t>5.2.6.7</w:t>
      </w:r>
      <w:r w:rsidRPr="00050CA8">
        <w:t xml:space="preserve">. The request contains also an AF Transaction Id. </w:t>
      </w:r>
      <w:r w:rsidR="00FA6ECB">
        <w:rPr>
          <w:lang w:val="en-GB"/>
        </w:rPr>
        <w:t>If</w:t>
      </w:r>
      <w:r w:rsidRPr="00050CA8">
        <w:t xml:space="preserve"> it subscribes to events related with PDU Sessions the AF indicates also where it desires to receive the corresponding notifications (AF notification reporting information).</w:t>
      </w:r>
    </w:p>
    <w:p w:rsidR="009B4437" w:rsidRDefault="009B4437" w:rsidP="00FA2086">
      <w:pPr>
        <w:pStyle w:val="B1"/>
      </w:pPr>
      <w:r>
        <w:lastRenderedPageBreak/>
        <w:tab/>
        <w:t>To update or remove an existing request, the AF invokes an Nnef_TrafficInfluence_Update or Nnef_TrafficInfluence_Delete service operation providing the corresponding AF Transaction Id.</w:t>
      </w:r>
    </w:p>
    <w:p w:rsidR="00FA2086" w:rsidRPr="00050CA8" w:rsidRDefault="00FA2086" w:rsidP="00FA2086">
      <w:pPr>
        <w:pStyle w:val="B1"/>
      </w:pPr>
      <w:r w:rsidRPr="00050CA8">
        <w:t>2.</w:t>
      </w:r>
      <w:r w:rsidRPr="00050CA8">
        <w:tab/>
        <w:t>The AF sends its request to the NEF.</w:t>
      </w:r>
      <w:r w:rsidR="00991AC2">
        <w:rPr>
          <w:lang w:val="en-GB"/>
        </w:rPr>
        <w:t xml:space="preserve"> If the request is sent directly f</w:t>
      </w:r>
      <w:r w:rsidR="00574CD1">
        <w:rPr>
          <w:lang w:val="en-GB"/>
        </w:rPr>
        <w:t>r</w:t>
      </w:r>
      <w:r w:rsidR="00991AC2">
        <w:rPr>
          <w:lang w:val="en-GB"/>
        </w:rPr>
        <w:t>om the AF to the PCF, the AF reaches the PCF selected for the existing PDU Session by configuration or by invoking Nbsf_management_Discovery service.</w:t>
      </w:r>
    </w:p>
    <w:p w:rsidR="00FA2086" w:rsidRPr="00050CA8" w:rsidRDefault="00FA2086" w:rsidP="00FA2086">
      <w:pPr>
        <w:pStyle w:val="B1"/>
      </w:pPr>
      <w:r w:rsidRPr="00050CA8">
        <w:tab/>
        <w:t>The NEF ensures the necessary</w:t>
      </w:r>
      <w:r w:rsidR="00D61179">
        <w:rPr>
          <w:lang w:val="en-GB"/>
        </w:rPr>
        <w:t xml:space="preserve"> authorization control, including throttling of AF requests and, as described in clause 4.3.6.1,</w:t>
      </w:r>
      <w:r w:rsidRPr="00050CA8">
        <w:t xml:space="preserve"> mapping from the information provided by the AF into information needed by the 5GC</w:t>
      </w:r>
      <w:r w:rsidR="00D61179">
        <w:rPr>
          <w:lang w:val="en-GB"/>
        </w:rPr>
        <w:t>.</w:t>
      </w:r>
    </w:p>
    <w:p w:rsidR="00D61179" w:rsidRDefault="00D61179" w:rsidP="00FA2086">
      <w:pPr>
        <w:pStyle w:val="B1"/>
        <w:rPr>
          <w:lang w:val="en-GB"/>
        </w:rPr>
      </w:pPr>
      <w:r>
        <w:rPr>
          <w:lang w:val="en-GB"/>
        </w:rPr>
        <w:t>3.</w:t>
      </w:r>
      <w:r>
        <w:rPr>
          <w:lang w:val="en-GB"/>
        </w:rPr>
        <w:tab/>
        <w:t>(in the case of Nnef_TrafficInfluence_Create or Update): The NEF stores the AF request information in the UDR (Data Set = Application Data; Data Subset = AF traffic influence request information, Data Key = AF Transaction Internal ID, S-NSSAI and DNN and/or Internal Group Identifier or SUPI).</w:t>
      </w:r>
    </w:p>
    <w:p w:rsidR="00D61179" w:rsidRPr="00574CD1" w:rsidRDefault="00D61179" w:rsidP="00D61179">
      <w:pPr>
        <w:pStyle w:val="NO"/>
      </w:pPr>
      <w:r w:rsidRPr="00574CD1">
        <w:t>NOTE 3:</w:t>
      </w:r>
      <w:r w:rsidRPr="00574CD1">
        <w:tab/>
        <w:t xml:space="preserve">Both the AF </w:t>
      </w:r>
      <w:r w:rsidR="00AF7554" w:rsidRPr="00574CD1">
        <w:t>T</w:t>
      </w:r>
      <w:r w:rsidRPr="00574CD1">
        <w:t>ransaction Internal ID and, S-NSSAI and DNN and/or Internal Group Identifier or SUPI are regarded as Data Key when the AF request information are stored into the UDR, see Table 5.2.12.2.1-1.</w:t>
      </w:r>
    </w:p>
    <w:p w:rsidR="00D61179" w:rsidRPr="00574CD1" w:rsidRDefault="00D61179" w:rsidP="00FA2086">
      <w:pPr>
        <w:pStyle w:val="B1"/>
      </w:pPr>
      <w:r w:rsidRPr="00574CD1">
        <w:tab/>
        <w:t xml:space="preserve">(in the case of Nnef_TrafficInfluence_delete): The NEF deletes the AF requirements in the UDR (Data Set = Application Data; Data Subset = AF traffic influence request information, Data Key = AF </w:t>
      </w:r>
      <w:r w:rsidR="00AF7554" w:rsidRPr="00574CD1">
        <w:t>T</w:t>
      </w:r>
      <w:r w:rsidRPr="00574CD1">
        <w:t xml:space="preserve">ransaction </w:t>
      </w:r>
      <w:r w:rsidR="00AF7554" w:rsidRPr="00574CD1">
        <w:t>I</w:t>
      </w:r>
      <w:r w:rsidRPr="00574CD1">
        <w:t>nternal ID).</w:t>
      </w:r>
    </w:p>
    <w:p w:rsidR="00D61179" w:rsidRDefault="00D61179" w:rsidP="00FA2086">
      <w:pPr>
        <w:pStyle w:val="B1"/>
      </w:pPr>
      <w:r>
        <w:tab/>
        <w:t>The NEF responds to the AF.</w:t>
      </w:r>
    </w:p>
    <w:p w:rsidR="00D61179" w:rsidRDefault="00D61179" w:rsidP="00FA2086">
      <w:pPr>
        <w:pStyle w:val="B1"/>
        <w:rPr>
          <w:lang w:val="en-GB"/>
        </w:rPr>
      </w:pPr>
      <w:r>
        <w:rPr>
          <w:lang w:val="en-GB"/>
        </w:rPr>
        <w:t>4.</w:t>
      </w:r>
      <w:r>
        <w:rPr>
          <w:lang w:val="en-GB"/>
        </w:rPr>
        <w:tab/>
        <w:t>The PCF(s) that have subscribed to modifications of AF requests (Data Set = Application Data; Data Subset = AF traffic influence request information, Data Key = S-NSSAI and DNN and/or Internal Group Identifier or SUPI) receive(s) a Nudr_DM_Notify notification of data change from the UDR.</w:t>
      </w:r>
    </w:p>
    <w:p w:rsidR="00FA2086" w:rsidRPr="00050CA8" w:rsidRDefault="00FA2086" w:rsidP="00FA2086">
      <w:pPr>
        <w:pStyle w:val="B1"/>
      </w:pPr>
      <w:r w:rsidRPr="00050CA8">
        <w:t>5.</w:t>
      </w:r>
      <w:r w:rsidRPr="00050CA8">
        <w:tab/>
        <w:t>The PCF determines if existing PDU Sessions are</w:t>
      </w:r>
      <w:r w:rsidR="00D61179">
        <w:rPr>
          <w:lang w:val="en-GB"/>
        </w:rPr>
        <w:t xml:space="preserve"> potentially</w:t>
      </w:r>
      <w:r w:rsidRPr="00050CA8">
        <w:t xml:space="preserve"> impacted by the AF request. For each of these PDU Sessions, the PCF updates the SMF with corresponding new PCC rule(s) by invoking Npcf_SMPolicyControl_UpdateNotify service operation</w:t>
      </w:r>
      <w:r w:rsidR="00692093">
        <w:rPr>
          <w:lang w:val="en-GB"/>
        </w:rPr>
        <w:t xml:space="preserve"> as described in steps 5 and 6 in clause 4.16.5</w:t>
      </w:r>
      <w:r w:rsidRPr="00050CA8">
        <w:t>.</w:t>
      </w:r>
    </w:p>
    <w:p w:rsidR="00AF7554" w:rsidRDefault="00AF7554" w:rsidP="00FA2086">
      <w:pPr>
        <w:pStyle w:val="B1"/>
        <w:rPr>
          <w:lang w:val="en-GB"/>
        </w:rPr>
      </w:pPr>
      <w:r>
        <w:rPr>
          <w:lang w:val="en-GB"/>
        </w:rPr>
        <w:tab/>
        <w:t>If the AF request includes a notification reporting request for UP path change, the PCF includes in the PCC rule(s) the information required for reporting the event, including the Notification Target Address pointing to the NEF or AF and the Notification Correlation ID containing the AF Transaction Internal ID.</w:t>
      </w:r>
    </w:p>
    <w:p w:rsidR="00FA2086" w:rsidRPr="00050CA8" w:rsidRDefault="00FA2086" w:rsidP="00FA2086">
      <w:pPr>
        <w:pStyle w:val="B1"/>
      </w:pPr>
      <w:r w:rsidRPr="00050CA8">
        <w:t>6.</w:t>
      </w:r>
      <w:r w:rsidRPr="00050CA8">
        <w:tab/>
        <w:t>When a PCC rule is received from the PCF, the SMF may take appropriate actions to reconfigure the User plane of the PDU Session such as:</w:t>
      </w:r>
    </w:p>
    <w:p w:rsidR="00FA2086" w:rsidRPr="00050CA8" w:rsidRDefault="00FA2086" w:rsidP="00FA2086">
      <w:pPr>
        <w:pStyle w:val="B2"/>
      </w:pPr>
      <w:r w:rsidRPr="00050CA8">
        <w:t>-</w:t>
      </w:r>
      <w:r w:rsidRPr="00050CA8">
        <w:tab/>
      </w:r>
      <w:r w:rsidR="00494324">
        <w:t xml:space="preserve">Adding, </w:t>
      </w:r>
      <w:r w:rsidR="001251C2">
        <w:t>replacing</w:t>
      </w:r>
      <w:r w:rsidR="001251C2">
        <w:rPr>
          <w:lang w:val="en-GB"/>
        </w:rPr>
        <w:t xml:space="preserve"> </w:t>
      </w:r>
      <w:r w:rsidR="00494324">
        <w:t>or removing</w:t>
      </w:r>
      <w:r w:rsidRPr="00050CA8">
        <w:t xml:space="preserve"> a UPF in the data path to e.g. act as an UL CL or a Branching Point e.g. as described in clause 4.3.5.</w:t>
      </w:r>
    </w:p>
    <w:p w:rsidR="00FA2086" w:rsidRPr="00050CA8" w:rsidRDefault="00FA2086" w:rsidP="00FA2086">
      <w:pPr>
        <w:pStyle w:val="B2"/>
      </w:pPr>
      <w:r w:rsidRPr="00050CA8">
        <w:t>-</w:t>
      </w:r>
      <w:r w:rsidRPr="00050CA8">
        <w:tab/>
        <w:t>Allocate a new Prefix to the UE (when IPv6 multi-Homing applies)</w:t>
      </w:r>
    </w:p>
    <w:p w:rsidR="00FA2086" w:rsidRPr="00050CA8" w:rsidRDefault="00FA2086" w:rsidP="00FA2086">
      <w:pPr>
        <w:pStyle w:val="B2"/>
      </w:pPr>
      <w:r w:rsidRPr="00050CA8">
        <w:t>-</w:t>
      </w:r>
      <w:r w:rsidRPr="00050CA8">
        <w:tab/>
        <w:t>Updating the UPF in the target DNAI with new traffic steering rules</w:t>
      </w:r>
    </w:p>
    <w:p w:rsidR="00FA2086" w:rsidRPr="00050CA8" w:rsidRDefault="00FA2086" w:rsidP="00FA2086">
      <w:pPr>
        <w:pStyle w:val="B2"/>
      </w:pPr>
      <w:r w:rsidRPr="00050CA8">
        <w:tab/>
        <w:t xml:space="preserve">Subscribe to notifications from the AMF for an </w:t>
      </w:r>
      <w:r w:rsidR="00310FC4">
        <w:t>Area Of Interest</w:t>
      </w:r>
      <w:r w:rsidRPr="00050CA8">
        <w:t xml:space="preserve"> </w:t>
      </w:r>
      <w:r w:rsidRPr="00050CA8">
        <w:rPr>
          <w:lang w:eastAsia="zh-CN"/>
        </w:rPr>
        <w:t>via Namf_EventExposure_Subscribe service operation</w:t>
      </w:r>
    </w:p>
    <w:p w:rsidR="00FA2086" w:rsidRPr="00050CA8" w:rsidRDefault="00FA2086" w:rsidP="00FA2086">
      <w:pPr>
        <w:pStyle w:val="Heading4"/>
      </w:pPr>
      <w:bookmarkStart w:id="254" w:name="_Toc19183602"/>
      <w:bookmarkStart w:id="255" w:name="_Toc27847879"/>
      <w:bookmarkStart w:id="256" w:name="_Toc36189308"/>
      <w:r w:rsidRPr="00050CA8">
        <w:t>4.3.6.3</w:t>
      </w:r>
      <w:r w:rsidRPr="00050CA8">
        <w:tab/>
        <w:t>Notification of User Plane Management Events</w:t>
      </w:r>
      <w:bookmarkEnd w:id="254"/>
      <w:bookmarkEnd w:id="255"/>
      <w:bookmarkEnd w:id="256"/>
    </w:p>
    <w:p w:rsidR="00FA2086" w:rsidRPr="00050CA8" w:rsidRDefault="00FA2086" w:rsidP="00FA2086">
      <w:r w:rsidRPr="00050CA8">
        <w:t xml:space="preserve">The SMF may send a notification to the AF if the AF had subscribed to user plane management event notifications as described in clause 4.3.6.2 and in </w:t>
      </w:r>
      <w:r w:rsidR="005E5E23" w:rsidRPr="00050CA8">
        <w:t>TS</w:t>
      </w:r>
      <w:r w:rsidR="005E5E23">
        <w:t> </w:t>
      </w:r>
      <w:r w:rsidR="005E5E23" w:rsidRPr="00050CA8">
        <w:t>23.501</w:t>
      </w:r>
      <w:r w:rsidR="005E5E23">
        <w:t> </w:t>
      </w:r>
      <w:r w:rsidR="005E5E23" w:rsidRPr="00050CA8">
        <w:t>[</w:t>
      </w:r>
      <w:r w:rsidRPr="00050CA8">
        <w:t>2] clause 5.6.7. The following are the examples of such events:</w:t>
      </w:r>
    </w:p>
    <w:p w:rsidR="00FA2086" w:rsidRPr="00050CA8" w:rsidRDefault="00FA2086" w:rsidP="00FA2086">
      <w:pPr>
        <w:pStyle w:val="B1"/>
      </w:pPr>
      <w:r w:rsidRPr="00050CA8">
        <w:t>-</w:t>
      </w:r>
      <w:r w:rsidRPr="00050CA8">
        <w:tab/>
        <w:t>A PDU Session Anchor identified in the AF subscription request has been established or released.</w:t>
      </w:r>
    </w:p>
    <w:p w:rsidR="00FA2086" w:rsidRPr="00050CA8" w:rsidRDefault="00FA2086" w:rsidP="00FA2086">
      <w:pPr>
        <w:pStyle w:val="B1"/>
      </w:pPr>
      <w:r w:rsidRPr="00050CA8">
        <w:t>-</w:t>
      </w:r>
      <w:r w:rsidRPr="00050CA8">
        <w:tab/>
        <w:t>A DNAI has changed.</w:t>
      </w:r>
    </w:p>
    <w:p w:rsidR="00FA2086" w:rsidRPr="00050CA8" w:rsidRDefault="00FA2086" w:rsidP="00FA2086">
      <w:pPr>
        <w:pStyle w:val="B1"/>
      </w:pPr>
      <w:r w:rsidRPr="00050CA8">
        <w:t>-</w:t>
      </w:r>
      <w:r w:rsidRPr="00050CA8">
        <w:tab/>
        <w:t>The SMF has received a request for AF notification and the on-going PDU Session meets the conditions to notify the AF.</w:t>
      </w:r>
    </w:p>
    <w:p w:rsidR="00FA2086" w:rsidRPr="00050CA8" w:rsidRDefault="00FA2086" w:rsidP="00FA2086">
      <w:r w:rsidRPr="00050CA8">
        <w:t>The SMF uses notification reporting information received from PCF to issue the notification either via an NEF</w:t>
      </w:r>
      <w:r w:rsidR="00CB2E5F">
        <w:t xml:space="preserve"> (2a, 2b and 4a, 4b)</w:t>
      </w:r>
      <w:r w:rsidRPr="00050CA8">
        <w:t xml:space="preserve"> or directly to the AF</w:t>
      </w:r>
      <w:r w:rsidR="00CB2E5F">
        <w:t xml:space="preserve"> (2c and 4c)</w:t>
      </w:r>
      <w:r w:rsidRPr="00050CA8">
        <w:t>.</w:t>
      </w:r>
    </w:p>
    <w:p w:rsidR="00FA2086" w:rsidRPr="00050CA8" w:rsidRDefault="00FA2086" w:rsidP="00FA2086">
      <w:r w:rsidRPr="00050CA8">
        <w:t>The following flow depicts the sequence of events:</w:t>
      </w:r>
    </w:p>
    <w:bookmarkStart w:id="257" w:name="_MON_1594800249"/>
    <w:bookmarkEnd w:id="257"/>
    <w:p w:rsidR="00CB2E5F" w:rsidRDefault="00CB2E5F" w:rsidP="00CB2E5F">
      <w:pPr>
        <w:pStyle w:val="TH"/>
      </w:pPr>
      <w:r w:rsidRPr="00050CA8">
        <w:object w:dxaOrig="9510" w:dyaOrig="3090">
          <v:shape id="_x0000_i1057" type="#_x0000_t75" style="width:474.8pt;height:154.85pt" o:ole="">
            <v:imagedata r:id="rId70" o:title=""/>
          </v:shape>
          <o:OLEObject Type="Embed" ProgID="Visio.Drawing.11" ShapeID="_x0000_i1057" DrawAspect="Content" ObjectID="_1655535592" r:id="rId71"/>
        </w:object>
      </w:r>
    </w:p>
    <w:p w:rsidR="00FA2086" w:rsidRPr="00050CA8" w:rsidRDefault="00FA2086" w:rsidP="00FA2086">
      <w:pPr>
        <w:pStyle w:val="TF"/>
        <w:rPr>
          <w:rFonts w:eastAsia="SimSun"/>
        </w:rPr>
      </w:pPr>
      <w:r w:rsidRPr="00050CA8">
        <w:t>Figure 4.3.6.3-1: Notification of user plane management event</w:t>
      </w:r>
    </w:p>
    <w:p w:rsidR="00FA2086" w:rsidRPr="00CB2E5F" w:rsidRDefault="00FA2086" w:rsidP="00FA2086">
      <w:pPr>
        <w:pStyle w:val="B1"/>
        <w:rPr>
          <w:lang w:val="en-GB"/>
        </w:rPr>
      </w:pPr>
      <w:r w:rsidRPr="00050CA8">
        <w:t>1.</w:t>
      </w:r>
      <w:r w:rsidRPr="00050CA8">
        <w:tab/>
        <w:t>A condition for an AF notification has been met as described above.</w:t>
      </w:r>
      <w:r w:rsidR="00CB2E5F">
        <w:rPr>
          <w:lang w:val="en-GB"/>
        </w:rPr>
        <w:t xml:space="preserve"> The SMF sends notification to the NF that is subscribed for SMF notifications. Further processing of the SMF notification depends on the receiving NF, as shown in steps 2a and 2c.</w:t>
      </w:r>
    </w:p>
    <w:p w:rsidR="00FA2086" w:rsidRPr="00050CA8" w:rsidRDefault="00FA2086" w:rsidP="00FA2086">
      <w:pPr>
        <w:pStyle w:val="B1"/>
      </w:pPr>
      <w:r w:rsidRPr="00050CA8">
        <w:t>2</w:t>
      </w:r>
      <w:r w:rsidR="000626EC">
        <w:rPr>
          <w:lang w:val="en-GB"/>
        </w:rPr>
        <w:t>a</w:t>
      </w:r>
      <w:r w:rsidRPr="00050CA8">
        <w:t>.</w:t>
      </w:r>
      <w:r w:rsidR="00CB2E5F">
        <w:rPr>
          <w:lang w:val="en-GB"/>
        </w:rPr>
        <w:tab/>
        <w:t>If</w:t>
      </w:r>
      <w:r w:rsidRPr="00050CA8">
        <w:t xml:space="preserve"> early notification</w:t>
      </w:r>
      <w:r w:rsidR="000626EC">
        <w:rPr>
          <w:lang w:val="en-GB"/>
        </w:rPr>
        <w:t xml:space="preserve"> via NEF is</w:t>
      </w:r>
      <w:r w:rsidRPr="00050CA8">
        <w:t xml:space="preserve"> requested by the AF, the SMF notifies the</w:t>
      </w:r>
      <w:r w:rsidR="000626EC">
        <w:rPr>
          <w:lang w:val="en-GB"/>
        </w:rPr>
        <w:t xml:space="preserve"> NEF</w:t>
      </w:r>
      <w:r w:rsidRPr="00050CA8">
        <w:t xml:space="preserve"> of the target DNAI of the PDU Session by invoking Nsmf_EventExposure_Notify service operation.</w:t>
      </w:r>
    </w:p>
    <w:p w:rsidR="000626EC" w:rsidRDefault="000626EC" w:rsidP="00FA2086">
      <w:pPr>
        <w:pStyle w:val="B1"/>
      </w:pPr>
      <w:r>
        <w:t>2b.</w:t>
      </w:r>
      <w:r>
        <w:rPr>
          <w:lang w:val="en-GB"/>
        </w:rPr>
        <w:tab/>
      </w:r>
      <w:r>
        <w:t xml:space="preserve">When the NEF receives Nsmf_EventExposure_Notify, the NEF performs information mapping (e.g. AF Transaction Internal ID provided in Notification Correlation ID to AF Transaction ID, SUPI to GPSI, etc.) as applicable according to </w:t>
      </w:r>
      <w:r w:rsidR="005E5E23">
        <w:t>TS 23.501 [</w:t>
      </w:r>
      <w:r>
        <w:t>2], clause 5.6.7, and triggers the appropriate Nnef_TrafficInfluence_Notify message. In this case, step 2c is not applicable.</w:t>
      </w:r>
    </w:p>
    <w:p w:rsidR="000626EC" w:rsidRDefault="000626EC" w:rsidP="00FA2086">
      <w:pPr>
        <w:pStyle w:val="B1"/>
      </w:pPr>
      <w:r>
        <w:t>2c.</w:t>
      </w:r>
      <w:r>
        <w:rPr>
          <w:lang w:val="en-GB"/>
        </w:rPr>
        <w:tab/>
      </w:r>
      <w:r>
        <w:t>If early direct notification is requested by the AF, the SMF notifies the AF of the target DNAI of the PDU Session by invoking Nsmf_EventExposure_Notify service operation.</w:t>
      </w:r>
    </w:p>
    <w:p w:rsidR="00FA2086" w:rsidRPr="000626EC" w:rsidRDefault="00FA2086" w:rsidP="00FA2086">
      <w:pPr>
        <w:pStyle w:val="B1"/>
        <w:rPr>
          <w:lang w:val="en-GB"/>
        </w:rPr>
      </w:pPr>
      <w:r w:rsidRPr="00050CA8">
        <w:t>3.</w:t>
      </w:r>
      <w:r w:rsidRPr="00050CA8">
        <w:tab/>
        <w:t xml:space="preserve">The SMF enforces the change of DNAI or addition, </w:t>
      </w:r>
      <w:r w:rsidR="002D3EFD" w:rsidRPr="002D3EFD">
        <w:rPr>
          <w:lang w:val="en-GB"/>
        </w:rPr>
        <w:t>change</w:t>
      </w:r>
      <w:r w:rsidRPr="00050CA8">
        <w:t>, or removal of a UPF.</w:t>
      </w:r>
      <w:r w:rsidR="000626EC">
        <w:rPr>
          <w:lang w:val="en-GB"/>
        </w:rPr>
        <w:t xml:space="preserve"> The SMF sends notification to the NF that is subscribed for SMF notifications. Further processing of the SMF notification depends on the receiving NF, as shown in steps 4a and 4c.</w:t>
      </w:r>
    </w:p>
    <w:p w:rsidR="00FA2086" w:rsidRDefault="00FA2086" w:rsidP="00FA2086">
      <w:pPr>
        <w:pStyle w:val="B1"/>
      </w:pPr>
      <w:r w:rsidRPr="00050CA8">
        <w:t>4</w:t>
      </w:r>
      <w:r w:rsidR="000626EC">
        <w:rPr>
          <w:lang w:val="en-GB"/>
        </w:rPr>
        <w:t>a</w:t>
      </w:r>
      <w:r w:rsidRPr="00050CA8">
        <w:t>.</w:t>
      </w:r>
      <w:r w:rsidRPr="00050CA8">
        <w:tab/>
      </w:r>
      <w:r w:rsidR="000626EC">
        <w:t>If</w:t>
      </w:r>
      <w:r w:rsidR="000626EC">
        <w:rPr>
          <w:lang w:val="en-GB"/>
        </w:rPr>
        <w:t xml:space="preserve"> </w:t>
      </w:r>
      <w:r w:rsidRPr="00050CA8">
        <w:t>late notification</w:t>
      </w:r>
      <w:r w:rsidR="000626EC">
        <w:rPr>
          <w:lang w:val="en-GB"/>
        </w:rPr>
        <w:t xml:space="preserve"> via NEF is</w:t>
      </w:r>
      <w:r w:rsidRPr="00050CA8">
        <w:t xml:space="preserve"> requested by the AF, the SMF notifies the</w:t>
      </w:r>
      <w:r w:rsidR="000626EC">
        <w:rPr>
          <w:lang w:val="en-GB"/>
        </w:rPr>
        <w:t xml:space="preserve"> NEF</w:t>
      </w:r>
      <w:r w:rsidRPr="00050CA8">
        <w:t xml:space="preserve"> of the selected target DNAI of the PDU Session by invoking Nsmf_EventExposure_Notify service operation.</w:t>
      </w:r>
    </w:p>
    <w:p w:rsidR="000626EC" w:rsidRDefault="000626EC" w:rsidP="000626EC">
      <w:pPr>
        <w:pStyle w:val="B1"/>
      </w:pPr>
      <w:r>
        <w:t>4b.</w:t>
      </w:r>
      <w:r>
        <w:tab/>
        <w:t xml:space="preserve">When the NEF receives Nsmf_EventExposure_Notify, the NEF performs information mapping (e.g. AF Transaction Internal ID provided in Notification Correlation ID to AF Transaction ID, SUPI to GPSI, etc.) as applicable according to </w:t>
      </w:r>
      <w:r w:rsidR="005E5E23">
        <w:t>TS 23.501 [</w:t>
      </w:r>
      <w:r>
        <w:t>2], clause 5.6.7, and triggers the appropriate Nnef_EventExposure_Notify message. In this case, step 4c is not applicable.</w:t>
      </w:r>
    </w:p>
    <w:p w:rsidR="000626EC" w:rsidRDefault="000626EC" w:rsidP="000626EC">
      <w:pPr>
        <w:pStyle w:val="B1"/>
      </w:pPr>
      <w:r>
        <w:t>4c.</w:t>
      </w:r>
      <w:r>
        <w:tab/>
        <w:t>If late direct notification is requested by the AF, the SMF notifies the AF of the selected target DNAI of the PDU Session by invoking Nsmf_EventExposure_Notify service operation.</w:t>
      </w:r>
    </w:p>
    <w:p w:rsidR="00082F04" w:rsidRPr="00757DCC" w:rsidRDefault="00082F04" w:rsidP="00082F04">
      <w:pPr>
        <w:pStyle w:val="Heading4"/>
        <w:rPr>
          <w:lang w:eastAsia="zh-CN"/>
        </w:rPr>
      </w:pPr>
      <w:bookmarkStart w:id="258" w:name="_Toc19183603"/>
      <w:bookmarkStart w:id="259" w:name="_Toc27847880"/>
      <w:bookmarkStart w:id="260" w:name="_Toc36189309"/>
      <w:r w:rsidRPr="00757DCC">
        <w:lastRenderedPageBreak/>
        <w:t>4.3.</w:t>
      </w:r>
      <w:r>
        <w:t>6</w:t>
      </w:r>
      <w:r w:rsidRPr="00757DCC">
        <w:t>.</w:t>
      </w:r>
      <w:r>
        <w:rPr>
          <w:rFonts w:hint="eastAsia"/>
          <w:lang w:eastAsia="zh-CN"/>
        </w:rPr>
        <w:t>4</w:t>
      </w:r>
      <w:r w:rsidRPr="00757DCC">
        <w:tab/>
      </w:r>
      <w:r>
        <w:rPr>
          <w:lang w:eastAsia="zh-CN"/>
        </w:rPr>
        <w:t>Transferring</w:t>
      </w:r>
      <w:r>
        <w:rPr>
          <w:rFonts w:hint="eastAsia"/>
          <w:lang w:eastAsia="zh-CN"/>
        </w:rPr>
        <w:t xml:space="preserve"> an AF request</w:t>
      </w:r>
      <w:r w:rsidR="00D61179">
        <w:rPr>
          <w:lang w:val="en-GB" w:eastAsia="zh-CN"/>
        </w:rPr>
        <w:t xml:space="preserve"> targeting an individual UE address</w:t>
      </w:r>
      <w:r>
        <w:rPr>
          <w:rFonts w:hint="eastAsia"/>
          <w:lang w:eastAsia="zh-CN"/>
        </w:rPr>
        <w:t xml:space="preserve"> to the relevant PCF</w:t>
      </w:r>
      <w:bookmarkEnd w:id="258"/>
      <w:bookmarkEnd w:id="259"/>
      <w:bookmarkEnd w:id="260"/>
    </w:p>
    <w:p w:rsidR="00291394" w:rsidRDefault="00291394" w:rsidP="00BB24FF">
      <w:pPr>
        <w:pStyle w:val="TH"/>
      </w:pPr>
      <w:r w:rsidRPr="00BB2D96">
        <w:object w:dxaOrig="7140" w:dyaOrig="5400">
          <v:shape id="_x0000_i1058" type="#_x0000_t75" style="width:357.3pt;height:269.65pt" o:ole="">
            <v:imagedata r:id="rId72" o:title=""/>
          </v:shape>
          <o:OLEObject Type="Embed" ProgID="Visio.Drawing.11" ShapeID="_x0000_i1058" DrawAspect="Content" ObjectID="_1655535593" r:id="rId73"/>
        </w:object>
      </w:r>
    </w:p>
    <w:p w:rsidR="00082F04" w:rsidRPr="00E4003F" w:rsidRDefault="00082F04" w:rsidP="00082F04">
      <w:pPr>
        <w:pStyle w:val="TF"/>
      </w:pPr>
      <w:r w:rsidRPr="00757DCC">
        <w:t>Figure 4.3.</w:t>
      </w:r>
      <w:r>
        <w:t>6</w:t>
      </w:r>
      <w:r w:rsidRPr="00757DCC">
        <w:t>.</w:t>
      </w:r>
      <w:r w:rsidRPr="00082F04">
        <w:rPr>
          <w:lang w:val="en-GB"/>
        </w:rPr>
        <w:t>4</w:t>
      </w:r>
      <w:r w:rsidRPr="00757DCC">
        <w:t>-</w:t>
      </w:r>
      <w:r w:rsidRPr="00082F04">
        <w:rPr>
          <w:lang w:val="en-GB"/>
        </w:rPr>
        <w:t>1</w:t>
      </w:r>
      <w:r w:rsidRPr="00757DCC">
        <w:t xml:space="preserve">: </w:t>
      </w:r>
      <w:r w:rsidR="00840CDB">
        <w:rPr>
          <w:lang w:eastAsia="zh-CN"/>
        </w:rPr>
        <w:t>Handling</w:t>
      </w:r>
      <w:r w:rsidR="00840CDB">
        <w:rPr>
          <w:lang w:val="en-GB" w:eastAsia="zh-CN"/>
        </w:rPr>
        <w:t xml:space="preserve"> </w:t>
      </w:r>
      <w:r>
        <w:rPr>
          <w:rFonts w:hint="eastAsia"/>
          <w:lang w:eastAsia="zh-CN"/>
        </w:rPr>
        <w:t>an AF request</w:t>
      </w:r>
      <w:r w:rsidR="00D61179">
        <w:rPr>
          <w:lang w:val="en-GB" w:eastAsia="zh-CN"/>
        </w:rPr>
        <w:t xml:space="preserve"> targeting an individual UE address</w:t>
      </w:r>
      <w:r>
        <w:rPr>
          <w:rFonts w:hint="eastAsia"/>
          <w:lang w:eastAsia="zh-CN"/>
        </w:rPr>
        <w:t xml:space="preserve"> to the relevant PCF</w:t>
      </w:r>
    </w:p>
    <w:p w:rsidR="00840CDB" w:rsidRDefault="00840CDB" w:rsidP="00840CDB">
      <w:r>
        <w:t xml:space="preserve">Depending on the AF deployment (see </w:t>
      </w:r>
      <w:r w:rsidR="005E5E23">
        <w:t>TS 23.501 [</w:t>
      </w:r>
      <w:r>
        <w:t>2], clause 6.2.10), the AF may send the AF request to PCF directly, in which case step 1 is skipped, or via the NEF.</w:t>
      </w:r>
    </w:p>
    <w:p w:rsidR="00D61179" w:rsidRDefault="00D61179" w:rsidP="00082F04">
      <w:pPr>
        <w:pStyle w:val="B1"/>
        <w:rPr>
          <w:lang w:val="en-GB"/>
        </w:rPr>
      </w:pPr>
      <w:r>
        <w:rPr>
          <w:lang w:val="en-GB"/>
        </w:rPr>
        <w:t>1.</w:t>
      </w:r>
      <w:r>
        <w:rPr>
          <w:lang w:val="en-GB"/>
        </w:rPr>
        <w:tab/>
      </w:r>
      <w:r w:rsidR="00840CDB">
        <w:rPr>
          <w:lang w:val="en-GB"/>
        </w:rPr>
        <w:t xml:space="preserve">[Conditional] If the AF sends the AF request via NEF, the </w:t>
      </w:r>
      <w:r>
        <w:rPr>
          <w:lang w:val="en-GB"/>
        </w:rPr>
        <w:t>AF sends</w:t>
      </w:r>
      <w:r w:rsidR="00840CDB">
        <w:rPr>
          <w:lang w:val="en-GB"/>
        </w:rPr>
        <w:t xml:space="preserve"> Nnef_TrafficInfluence</w:t>
      </w:r>
      <w:r>
        <w:rPr>
          <w:lang w:val="en-GB"/>
        </w:rPr>
        <w:t>Create/Update/Delete Request targeting an individual UE address</w:t>
      </w:r>
      <w:r w:rsidR="00840CDB">
        <w:rPr>
          <w:lang w:val="en-GB"/>
        </w:rPr>
        <w:t xml:space="preserve"> to the NEF</w:t>
      </w:r>
      <w:r>
        <w:rPr>
          <w:lang w:val="en-GB"/>
        </w:rPr>
        <w:t xml:space="preserve">. This </w:t>
      </w:r>
      <w:r w:rsidR="00840CDB">
        <w:rPr>
          <w:lang w:val="en-GB"/>
        </w:rPr>
        <w:t xml:space="preserve">request </w:t>
      </w:r>
      <w:r>
        <w:rPr>
          <w:lang w:val="en-GB"/>
        </w:rPr>
        <w:t>correspond</w:t>
      </w:r>
      <w:r w:rsidR="00840CDB">
        <w:rPr>
          <w:lang w:val="en-GB"/>
        </w:rPr>
        <w:t>s</w:t>
      </w:r>
      <w:r>
        <w:rPr>
          <w:lang w:val="en-GB"/>
        </w:rPr>
        <w:t xml:space="preserve"> to an AF request to influence traffic routing that targets an individual UE address</w:t>
      </w:r>
      <w:r w:rsidR="00840CDB">
        <w:rPr>
          <w:lang w:val="en-GB"/>
        </w:rPr>
        <w:t>.</w:t>
      </w:r>
    </w:p>
    <w:p w:rsidR="00D61179" w:rsidRDefault="00D61179" w:rsidP="00082F04">
      <w:pPr>
        <w:pStyle w:val="B1"/>
        <w:rPr>
          <w:lang w:val="en-GB"/>
        </w:rPr>
      </w:pPr>
      <w:r>
        <w:rPr>
          <w:lang w:val="en-GB"/>
        </w:rPr>
        <w:tab/>
        <w:t>When NEF receives an AF request from AF, the NEF ensures the necessary authorization control and</w:t>
      </w:r>
      <w:r w:rsidR="005E5E23">
        <w:rPr>
          <w:lang w:val="en-GB"/>
        </w:rPr>
        <w:t>,</w:t>
      </w:r>
      <w:r>
        <w:rPr>
          <w:lang w:val="en-GB"/>
        </w:rPr>
        <w:t xml:space="preserve"> as described in clause 4.3.6.1, mapping from the information provided by the AF into information needed by the 5GC.</w:t>
      </w:r>
      <w:r w:rsidR="00840CDB">
        <w:rPr>
          <w:lang w:val="en-GB"/>
        </w:rPr>
        <w:t xml:space="preserve"> The NEF responds to the AF.</w:t>
      </w:r>
    </w:p>
    <w:p w:rsidR="00082F04" w:rsidRDefault="00082F04" w:rsidP="00082F04">
      <w:pPr>
        <w:pStyle w:val="B1"/>
        <w:rPr>
          <w:lang w:eastAsia="zh-CN"/>
        </w:rPr>
      </w:pPr>
      <w:r>
        <w:t>2.</w:t>
      </w:r>
      <w:r>
        <w:tab/>
      </w:r>
      <w:r w:rsidR="00310FC4">
        <w:t>[Conditional]</w:t>
      </w:r>
      <w:r w:rsidR="00310FC4">
        <w:rPr>
          <w:lang w:val="en-GB"/>
        </w:rPr>
        <w:t xml:space="preserve"> </w:t>
      </w:r>
      <w:r w:rsidR="00D61179">
        <w:rPr>
          <w:lang w:val="en-GB"/>
        </w:rPr>
        <w:t>AF/</w:t>
      </w:r>
      <w:r>
        <w:rPr>
          <w:rFonts w:hint="eastAsia"/>
          <w:lang w:eastAsia="zh-CN"/>
        </w:rPr>
        <w:t xml:space="preserve">NEF consumes </w:t>
      </w:r>
      <w:r w:rsidRPr="00082F04">
        <w:rPr>
          <w:lang w:eastAsia="zh-CN"/>
        </w:rPr>
        <w:t>N</w:t>
      </w:r>
      <w:r w:rsidRPr="00082F04">
        <w:rPr>
          <w:rFonts w:hint="eastAsia"/>
          <w:lang w:eastAsia="zh-CN"/>
        </w:rPr>
        <w:t>bs</w:t>
      </w:r>
      <w:r w:rsidRPr="00082F04">
        <w:rPr>
          <w:lang w:eastAsia="zh-CN"/>
        </w:rPr>
        <w:t>f_</w:t>
      </w:r>
      <w:r w:rsidRPr="00082F04">
        <w:rPr>
          <w:rFonts w:hint="eastAsia"/>
          <w:lang w:eastAsia="zh-CN"/>
        </w:rPr>
        <w:t>Management_Discovery service operation</w:t>
      </w:r>
      <w:r w:rsidR="00D61179">
        <w:rPr>
          <w:lang w:val="en-GB" w:eastAsia="zh-CN"/>
        </w:rPr>
        <w:t xml:space="preserve"> (providing at least the UE address)</w:t>
      </w:r>
      <w:r w:rsidRPr="00082F04">
        <w:rPr>
          <w:rFonts w:hint="eastAsia"/>
          <w:lang w:eastAsia="zh-CN"/>
        </w:rPr>
        <w:t xml:space="preserve"> </w:t>
      </w:r>
      <w:r>
        <w:rPr>
          <w:rFonts w:hint="eastAsia"/>
          <w:lang w:eastAsia="zh-CN"/>
        </w:rPr>
        <w:t xml:space="preserve">to find out the address of the </w:t>
      </w:r>
      <w:r>
        <w:rPr>
          <w:lang w:eastAsia="zh-CN"/>
        </w:rPr>
        <w:t>relevant</w:t>
      </w:r>
      <w:r>
        <w:rPr>
          <w:rFonts w:hint="eastAsia"/>
          <w:lang w:eastAsia="zh-CN"/>
        </w:rPr>
        <w:t xml:space="preserve"> PCF</w:t>
      </w:r>
      <w:r w:rsidR="00310FC4">
        <w:rPr>
          <w:lang w:val="en-GB" w:eastAsia="zh-CN"/>
        </w:rPr>
        <w:t xml:space="preserve"> if the PCF address is not available on the NEF</w:t>
      </w:r>
      <w:r w:rsidR="00D61179">
        <w:rPr>
          <w:lang w:val="en-GB" w:eastAsia="zh-CN"/>
        </w:rPr>
        <w:t xml:space="preserve"> based on local configuration</w:t>
      </w:r>
      <w:r w:rsidR="00840CDB">
        <w:rPr>
          <w:lang w:val="en-GB" w:eastAsia="zh-CN"/>
        </w:rPr>
        <w:t>, otherwise step 1 is skipped</w:t>
      </w:r>
      <w:r>
        <w:rPr>
          <w:rFonts w:hint="eastAsia"/>
          <w:lang w:eastAsia="zh-CN"/>
        </w:rPr>
        <w:t>.</w:t>
      </w:r>
    </w:p>
    <w:p w:rsidR="00082F04" w:rsidRDefault="00082F04" w:rsidP="00082F04">
      <w:pPr>
        <w:pStyle w:val="NO"/>
        <w:rPr>
          <w:lang w:eastAsia="zh-CN"/>
        </w:rPr>
      </w:pPr>
      <w:r>
        <w:t>NOTE</w:t>
      </w:r>
      <w:r w:rsidRPr="00050CA8">
        <w:t>:</w:t>
      </w:r>
      <w:r w:rsidRPr="00050CA8">
        <w:tab/>
      </w:r>
      <w:r w:rsidR="00D61179">
        <w:rPr>
          <w:lang w:val="en-GB" w:eastAsia="zh-CN"/>
        </w:rPr>
        <w:t>The AF/</w:t>
      </w:r>
      <w:r w:rsidRPr="00082F04">
        <w:rPr>
          <w:rFonts w:hint="eastAsia"/>
          <w:lang w:eastAsia="zh-CN"/>
        </w:rPr>
        <w:t xml:space="preserve">NEF finds the BSF based on local configuration or </w:t>
      </w:r>
      <w:r w:rsidR="00D61179">
        <w:rPr>
          <w:lang w:eastAsia="zh-CN"/>
        </w:rPr>
        <w:t>using</w:t>
      </w:r>
      <w:r w:rsidR="00D61179">
        <w:rPr>
          <w:lang w:val="en-GB" w:eastAsia="zh-CN"/>
        </w:rPr>
        <w:t xml:space="preserve"> </w:t>
      </w:r>
      <w:r w:rsidRPr="00082F04">
        <w:rPr>
          <w:rFonts w:hint="eastAsia"/>
          <w:lang w:eastAsia="zh-CN"/>
        </w:rPr>
        <w:t>the NRF.</w:t>
      </w:r>
    </w:p>
    <w:p w:rsidR="00310FC4" w:rsidRDefault="00082F04" w:rsidP="00FA2086">
      <w:pPr>
        <w:pStyle w:val="B1"/>
        <w:rPr>
          <w:lang w:val="en-GB" w:eastAsia="zh-CN"/>
        </w:rPr>
      </w:pPr>
      <w:r>
        <w:rPr>
          <w:rFonts w:hint="eastAsia"/>
          <w:lang w:eastAsia="zh-CN"/>
        </w:rPr>
        <w:t>3</w:t>
      </w:r>
      <w:r>
        <w:t>.</w:t>
      </w:r>
      <w:r>
        <w:tab/>
      </w:r>
      <w:r>
        <w:rPr>
          <w:rFonts w:hint="eastAsia"/>
          <w:lang w:eastAsia="zh-CN"/>
        </w:rPr>
        <w:t xml:space="preserve">BSF </w:t>
      </w:r>
      <w:r w:rsidR="00840CDB">
        <w:rPr>
          <w:lang w:eastAsia="zh-CN"/>
        </w:rPr>
        <w:t>provides the PCF address in the</w:t>
      </w:r>
      <w:r w:rsidR="00840CDB">
        <w:rPr>
          <w:lang w:val="en-GB" w:eastAsia="zh-CN"/>
        </w:rPr>
        <w:t xml:space="preserve"> </w:t>
      </w:r>
      <w:r w:rsidRPr="00082F04">
        <w:rPr>
          <w:lang w:eastAsia="zh-CN"/>
        </w:rPr>
        <w:t>N</w:t>
      </w:r>
      <w:r w:rsidRPr="00082F04">
        <w:rPr>
          <w:rFonts w:hint="eastAsia"/>
          <w:lang w:eastAsia="zh-CN"/>
        </w:rPr>
        <w:t>bs</w:t>
      </w:r>
      <w:r w:rsidRPr="00082F04">
        <w:rPr>
          <w:lang w:eastAsia="zh-CN"/>
        </w:rPr>
        <w:t>f_</w:t>
      </w:r>
      <w:r w:rsidRPr="00082F04">
        <w:rPr>
          <w:rFonts w:hint="eastAsia"/>
          <w:lang w:eastAsia="zh-CN"/>
        </w:rPr>
        <w:t xml:space="preserve">Management_Discovery response to </w:t>
      </w:r>
      <w:r w:rsidR="00840CDB">
        <w:rPr>
          <w:lang w:val="en-GB" w:eastAsia="zh-CN"/>
        </w:rPr>
        <w:t>AF/</w:t>
      </w:r>
      <w:r w:rsidRPr="00082F04">
        <w:rPr>
          <w:rFonts w:hint="eastAsia"/>
          <w:lang w:eastAsia="zh-CN"/>
        </w:rPr>
        <w:t>NEF.</w:t>
      </w:r>
    </w:p>
    <w:p w:rsidR="00082F04" w:rsidRPr="00050CA8" w:rsidRDefault="00082F04" w:rsidP="00FA2086">
      <w:pPr>
        <w:pStyle w:val="B1"/>
      </w:pPr>
      <w:r>
        <w:rPr>
          <w:rFonts w:hint="eastAsia"/>
          <w:lang w:eastAsia="zh-CN"/>
        </w:rPr>
        <w:t>4</w:t>
      </w:r>
      <w:r>
        <w:t>.</w:t>
      </w:r>
      <w:r>
        <w:tab/>
      </w:r>
      <w:r w:rsidR="00840CDB">
        <w:t>If step 1 was performed,</w:t>
      </w:r>
      <w:r w:rsidR="00840CDB">
        <w:rPr>
          <w:lang w:val="en-GB"/>
        </w:rPr>
        <w:t xml:space="preserve"> </w:t>
      </w:r>
      <w:r>
        <w:rPr>
          <w:rFonts w:hint="eastAsia"/>
          <w:lang w:eastAsia="zh-CN"/>
        </w:rPr>
        <w:t xml:space="preserve">NEF </w:t>
      </w:r>
      <w:r w:rsidR="00840CDB">
        <w:rPr>
          <w:lang w:eastAsia="zh-CN"/>
        </w:rPr>
        <w:t>invokes</w:t>
      </w:r>
      <w:r w:rsidR="00840CDB">
        <w:rPr>
          <w:lang w:val="en-GB" w:eastAsia="zh-CN"/>
        </w:rPr>
        <w:t xml:space="preserve"> </w:t>
      </w:r>
      <w:r>
        <w:rPr>
          <w:rFonts w:hint="eastAsia"/>
          <w:lang w:eastAsia="zh-CN"/>
        </w:rPr>
        <w:t>the</w:t>
      </w:r>
      <w:r w:rsidR="00D61179">
        <w:rPr>
          <w:lang w:val="en-GB" w:eastAsia="zh-CN"/>
        </w:rPr>
        <w:t xml:space="preserve"> Npcf_PolicyAuthorization service</w:t>
      </w:r>
      <w:r>
        <w:rPr>
          <w:rFonts w:hint="eastAsia"/>
          <w:lang w:eastAsia="zh-CN"/>
        </w:rPr>
        <w:t xml:space="preserve"> to the</w:t>
      </w:r>
      <w:r w:rsidRPr="005714B3">
        <w:rPr>
          <w:lang w:eastAsia="zh-CN"/>
        </w:rPr>
        <w:t xml:space="preserve"> </w:t>
      </w:r>
      <w:r>
        <w:rPr>
          <w:rFonts w:hint="eastAsia"/>
          <w:lang w:eastAsia="zh-CN"/>
        </w:rPr>
        <w:t>PCF</w:t>
      </w:r>
      <w:r w:rsidR="00840CDB">
        <w:rPr>
          <w:lang w:val="en-GB" w:eastAsia="zh-CN"/>
        </w:rPr>
        <w:t xml:space="preserve"> to transfer the AF request. If an AF sends the AF request directly to the PCF, AF invokes Npcf_PolicyAuthorization service and the PCF responds to the AF</w:t>
      </w:r>
      <w:r>
        <w:rPr>
          <w:rFonts w:hint="eastAsia"/>
          <w:lang w:eastAsia="zh-CN"/>
        </w:rPr>
        <w:t>.</w:t>
      </w:r>
    </w:p>
    <w:p w:rsidR="00840CDB" w:rsidRDefault="00840CDB" w:rsidP="00840CDB">
      <w:pPr>
        <w:pStyle w:val="B1"/>
        <w:rPr>
          <w:lang w:eastAsia="zh-CN"/>
        </w:rPr>
      </w:pPr>
      <w:r>
        <w:rPr>
          <w:lang w:eastAsia="zh-CN"/>
        </w:rPr>
        <w:t>5.</w:t>
      </w:r>
      <w:r>
        <w:rPr>
          <w:lang w:val="en-GB" w:eastAsia="zh-CN"/>
        </w:rPr>
        <w:tab/>
      </w:r>
      <w:r>
        <w:rPr>
          <w:lang w:eastAsia="zh-CN"/>
        </w:rPr>
        <w:t>The PCF updates the SMF with corresponding new PCC rule(s)</w:t>
      </w:r>
      <w:r w:rsidR="00291394">
        <w:rPr>
          <w:lang w:val="en-GB" w:eastAsia="zh-CN"/>
        </w:rPr>
        <w:t xml:space="preserve"> with PCF initiated SM Policy Association Modification procedure</w:t>
      </w:r>
      <w:r>
        <w:rPr>
          <w:lang w:eastAsia="zh-CN"/>
        </w:rPr>
        <w:t xml:space="preserve"> as described in clause 4.16.5</w:t>
      </w:r>
      <w:r w:rsidR="00291394">
        <w:rPr>
          <w:lang w:val="en-GB" w:eastAsia="zh-CN"/>
        </w:rPr>
        <w:t>.2</w:t>
      </w:r>
      <w:r>
        <w:rPr>
          <w:lang w:eastAsia="zh-CN"/>
        </w:rPr>
        <w:t>. When a PCC rule is received from the PCF, the SMF may take appropriate actions, when applicable, to reconfigure the User plane of the PDU Session, such as:</w:t>
      </w:r>
    </w:p>
    <w:p w:rsidR="00840CDB" w:rsidRDefault="00840CDB" w:rsidP="00840CDB">
      <w:pPr>
        <w:pStyle w:val="B2"/>
        <w:rPr>
          <w:lang w:eastAsia="zh-CN"/>
        </w:rPr>
      </w:pPr>
      <w:r>
        <w:rPr>
          <w:lang w:eastAsia="zh-CN"/>
        </w:rPr>
        <w:t>-</w:t>
      </w:r>
      <w:r>
        <w:rPr>
          <w:lang w:eastAsia="zh-CN"/>
        </w:rPr>
        <w:tab/>
        <w:t>Adding, replacing or removing UPF(s) in the data path, e.g. to act as UL CL, Branching Point, and/or PDU Session Anchor e.g. as described in clause 4.3.5.</w:t>
      </w:r>
    </w:p>
    <w:p w:rsidR="00840CDB" w:rsidRPr="00840CDB" w:rsidRDefault="00840CDB" w:rsidP="00840CDB">
      <w:pPr>
        <w:pStyle w:val="B2"/>
        <w:rPr>
          <w:lang w:val="en-GB" w:eastAsia="zh-CN"/>
        </w:rPr>
      </w:pPr>
      <w:r>
        <w:rPr>
          <w:lang w:eastAsia="zh-CN"/>
        </w:rPr>
        <w:t>-</w:t>
      </w:r>
      <w:r>
        <w:rPr>
          <w:lang w:eastAsia="zh-CN"/>
        </w:rPr>
        <w:tab/>
        <w:t>Allocate a new Prefix to the UE (when IPv6 multi-Homing applies)</w:t>
      </w:r>
      <w:r>
        <w:rPr>
          <w:lang w:val="en-GB" w:eastAsia="zh-CN"/>
        </w:rPr>
        <w:t>.</w:t>
      </w:r>
    </w:p>
    <w:p w:rsidR="00840CDB" w:rsidRPr="00840CDB" w:rsidRDefault="00840CDB" w:rsidP="00840CDB">
      <w:pPr>
        <w:pStyle w:val="B2"/>
        <w:rPr>
          <w:lang w:val="en-GB" w:eastAsia="zh-CN"/>
        </w:rPr>
      </w:pPr>
      <w:r>
        <w:rPr>
          <w:lang w:eastAsia="zh-CN"/>
        </w:rPr>
        <w:t>-</w:t>
      </w:r>
      <w:r>
        <w:rPr>
          <w:lang w:eastAsia="zh-CN"/>
        </w:rPr>
        <w:tab/>
        <w:t>Updating the UPF regarding the target DNAI with new traffic steering rules</w:t>
      </w:r>
      <w:r>
        <w:rPr>
          <w:lang w:val="en-GB" w:eastAsia="zh-CN"/>
        </w:rPr>
        <w:t>.</w:t>
      </w:r>
    </w:p>
    <w:p w:rsidR="00840CDB" w:rsidRPr="00840CDB" w:rsidRDefault="00840CDB" w:rsidP="00840CDB">
      <w:pPr>
        <w:pStyle w:val="B2"/>
        <w:rPr>
          <w:lang w:val="en-GB" w:eastAsia="zh-CN"/>
        </w:rPr>
      </w:pPr>
      <w:r>
        <w:rPr>
          <w:lang w:eastAsia="zh-CN"/>
        </w:rPr>
        <w:lastRenderedPageBreak/>
        <w:t>-</w:t>
      </w:r>
      <w:r>
        <w:rPr>
          <w:lang w:eastAsia="zh-CN"/>
        </w:rPr>
        <w:tab/>
        <w:t>Subscribe to notifications from the AMF for an Area Of Interest via Namf_EventExposure_Subscribe service operation</w:t>
      </w:r>
      <w:r>
        <w:rPr>
          <w:lang w:val="en-GB" w:eastAsia="zh-CN"/>
        </w:rPr>
        <w:t>.</w:t>
      </w:r>
    </w:p>
    <w:p w:rsidR="00FA2086" w:rsidRPr="00050CA8" w:rsidRDefault="00FA2086" w:rsidP="00FA2086">
      <w:pPr>
        <w:pStyle w:val="Heading3"/>
        <w:rPr>
          <w:lang w:eastAsia="ko-KR"/>
        </w:rPr>
      </w:pPr>
      <w:bookmarkStart w:id="261" w:name="_Toc19183604"/>
      <w:bookmarkStart w:id="262" w:name="_Toc27847881"/>
      <w:bookmarkStart w:id="263" w:name="_Toc36189310"/>
      <w:r w:rsidRPr="00050CA8">
        <w:rPr>
          <w:lang w:eastAsia="ko-KR"/>
        </w:rPr>
        <w:t>4.3.7</w:t>
      </w:r>
      <w:r w:rsidRPr="00050CA8">
        <w:rPr>
          <w:lang w:eastAsia="ko-KR"/>
        </w:rPr>
        <w:tab/>
        <w:t>CN-initiated selective deactivation of UP connection of an existing PDU Session</w:t>
      </w:r>
      <w:bookmarkEnd w:id="261"/>
      <w:bookmarkEnd w:id="262"/>
      <w:bookmarkEnd w:id="263"/>
    </w:p>
    <w:p w:rsidR="00FA2086" w:rsidRPr="00050CA8" w:rsidRDefault="00FA2086" w:rsidP="00FA2086">
      <w:pPr>
        <w:rPr>
          <w:lang w:eastAsia="ko-KR"/>
        </w:rPr>
      </w:pPr>
      <w:r w:rsidRPr="00050CA8">
        <w:rPr>
          <w:lang w:eastAsia="ko-KR"/>
        </w:rPr>
        <w:t>The following procedure is used to deactivate UP connection (i.e. data radio bearer and N3 tunnel) for an established PDU Session of a UE in CM-CONNECTED state.</w:t>
      </w:r>
    </w:p>
    <w:p w:rsidR="00354991" w:rsidRPr="009C60B2" w:rsidRDefault="00354991" w:rsidP="00354991">
      <w:pPr>
        <w:rPr>
          <w:lang w:eastAsia="ko-KR"/>
        </w:rPr>
      </w:pPr>
      <w:r w:rsidRPr="009C60B2">
        <w:rPr>
          <w:lang w:eastAsia="zh-CN"/>
        </w:rPr>
        <w:t>For an always-on PDU Session, the SMF should not configure the UPF to report inactivity.</w:t>
      </w:r>
    </w:p>
    <w:p w:rsidR="00BA2DF3" w:rsidRPr="00050CA8" w:rsidRDefault="00BA2DF3" w:rsidP="00FA2086">
      <w:pPr>
        <w:pStyle w:val="TH"/>
      </w:pPr>
      <w:r w:rsidRPr="00050CA8">
        <w:object w:dxaOrig="8446" w:dyaOrig="7992">
          <v:shape id="_x0000_i1059" type="#_x0000_t75" style="width:422.5pt;height:400.1pt" o:ole="">
            <v:imagedata r:id="rId74" o:title=""/>
          </v:shape>
          <o:OLEObject Type="Embed" ProgID="Visio.Drawing.11" ShapeID="_x0000_i1059" DrawAspect="Content" ObjectID="_1655535594" r:id="rId75"/>
        </w:object>
      </w:r>
    </w:p>
    <w:p w:rsidR="00FA2086" w:rsidRPr="00050CA8" w:rsidRDefault="00FA2086" w:rsidP="00FA2086">
      <w:pPr>
        <w:pStyle w:val="TF"/>
      </w:pPr>
      <w:r w:rsidRPr="00050CA8">
        <w:t>Figure 4.3.7-1: CN-initiated deactivation of UP connection for an established PDU Session</w:t>
      </w:r>
    </w:p>
    <w:p w:rsidR="00FA2086" w:rsidRPr="00050CA8" w:rsidRDefault="00FA2086" w:rsidP="00FA2086">
      <w:pPr>
        <w:pStyle w:val="B1"/>
        <w:rPr>
          <w:lang w:eastAsia="ko-KR"/>
        </w:rPr>
      </w:pPr>
      <w:r w:rsidRPr="00050CA8">
        <w:rPr>
          <w:lang w:eastAsia="ko-KR"/>
        </w:rPr>
        <w:t>1.</w:t>
      </w:r>
      <w:r w:rsidRPr="00050CA8">
        <w:rPr>
          <w:lang w:eastAsia="ko-KR"/>
        </w:rPr>
        <w:tab/>
        <w:t>The SMF determines that the UP connection of the PDU Session can be deactivated in following cases:</w:t>
      </w:r>
    </w:p>
    <w:p w:rsidR="00991AC2" w:rsidRDefault="00991AC2" w:rsidP="00FA2086">
      <w:pPr>
        <w:pStyle w:val="B2"/>
        <w:rPr>
          <w:lang w:val="en-GB" w:eastAsia="zh-CN"/>
        </w:rPr>
      </w:pPr>
      <w:r>
        <w:rPr>
          <w:lang w:val="en-GB" w:eastAsia="zh-CN"/>
        </w:rPr>
        <w:t>-</w:t>
      </w:r>
      <w:r>
        <w:rPr>
          <w:lang w:val="en-GB" w:eastAsia="zh-CN"/>
        </w:rPr>
        <w:tab/>
        <w:t>During handover procedure, if all the QoS Flows of a PDU Session are rejected by the target NG-RAN (as described in clause 4.9.1), or if a PDU Session is failed to setup indicated by the AMF (see step 7 of clause 4.9.1.3.3). SMF proceeds with step 2 and step 3, the steps 5 to 9 are skipped;</w:t>
      </w:r>
    </w:p>
    <w:p w:rsidR="00FA2086" w:rsidRPr="00050CA8" w:rsidRDefault="00FA2086" w:rsidP="00FA2086">
      <w:pPr>
        <w:pStyle w:val="B2"/>
        <w:rPr>
          <w:lang w:eastAsia="zh-CN"/>
        </w:rPr>
      </w:pPr>
      <w:r w:rsidRPr="00050CA8">
        <w:rPr>
          <w:lang w:eastAsia="zh-CN"/>
        </w:rPr>
        <w:t>-</w:t>
      </w:r>
      <w:r w:rsidRPr="00050CA8">
        <w:rPr>
          <w:lang w:eastAsia="zh-CN"/>
        </w:rPr>
        <w:tab/>
        <w:t xml:space="preserve">The UPF detects that the PDU Session has no data </w:t>
      </w:r>
      <w:r w:rsidR="0020490C">
        <w:rPr>
          <w:lang w:eastAsia="zh-CN"/>
        </w:rPr>
        <w:t>transfer</w:t>
      </w:r>
      <w:r w:rsidR="0020490C">
        <w:rPr>
          <w:lang w:val="en-GB" w:eastAsia="zh-CN"/>
        </w:rPr>
        <w:t xml:space="preserve"> </w:t>
      </w:r>
      <w:r w:rsidRPr="00050CA8">
        <w:rPr>
          <w:lang w:eastAsia="zh-CN"/>
        </w:rPr>
        <w:t>for a specified Inactivity period</w:t>
      </w:r>
      <w:r w:rsidR="0020490C">
        <w:rPr>
          <w:lang w:val="en-GB" w:eastAsia="zh-CN"/>
        </w:rPr>
        <w:t xml:space="preserve"> as described in clause 4.4.2.2</w:t>
      </w:r>
      <w:r w:rsidRPr="00050CA8">
        <w:rPr>
          <w:lang w:eastAsia="zh-CN"/>
        </w:rPr>
        <w:t>;</w:t>
      </w:r>
    </w:p>
    <w:p w:rsidR="00FA2086" w:rsidRPr="00050CA8" w:rsidRDefault="00FA2086" w:rsidP="00FA2086">
      <w:pPr>
        <w:pStyle w:val="B2"/>
      </w:pPr>
      <w:r w:rsidRPr="00050CA8">
        <w:t>-</w:t>
      </w:r>
      <w:r w:rsidRPr="00050CA8">
        <w:tab/>
        <w:t>For a LADN PDU Session, the AMF notifies to the SMF that the UE moved out of the LADN service area; or</w:t>
      </w:r>
    </w:p>
    <w:p w:rsidR="00BA2DF3" w:rsidRDefault="00FA2086" w:rsidP="00BA2DF3">
      <w:pPr>
        <w:pStyle w:val="B2"/>
      </w:pPr>
      <w:r w:rsidRPr="00050CA8">
        <w:t>-</w:t>
      </w:r>
      <w:r w:rsidRPr="00050CA8">
        <w:tab/>
        <w:t>The AMF notifies to the SMF that the UE moved out of the Allowed Area.</w:t>
      </w:r>
    </w:p>
    <w:p w:rsidR="009B4437" w:rsidRDefault="009B4437" w:rsidP="009B4437">
      <w:pPr>
        <w:pStyle w:val="B1"/>
      </w:pPr>
      <w:r>
        <w:lastRenderedPageBreak/>
        <w:tab/>
        <w:t>The SMF may decide to release the UPF of N3 terminating point. In that case the SMF proceeds with step 2 and step 3. Otherwise, if the SMF decides to keep the UPF of N3 terminating points, the SMF proceeds with step 4.</w:t>
      </w:r>
    </w:p>
    <w:p w:rsidR="00BA2DF3" w:rsidRPr="00A37F83" w:rsidRDefault="00BA2DF3" w:rsidP="00BA2DF3">
      <w:pPr>
        <w:pStyle w:val="B1"/>
      </w:pPr>
      <w:r>
        <w:rPr>
          <w:lang w:eastAsia="ko-KR"/>
        </w:rPr>
        <w:t>2</w:t>
      </w:r>
      <w:r w:rsidRPr="00050CA8">
        <w:rPr>
          <w:lang w:eastAsia="ko-KR"/>
        </w:rPr>
        <w:t>.</w:t>
      </w:r>
      <w:r w:rsidRPr="00050CA8">
        <w:rPr>
          <w:lang w:eastAsia="ko-KR"/>
        </w:rPr>
        <w:tab/>
      </w:r>
      <w:r>
        <w:rPr>
          <w:lang w:eastAsia="ko-KR"/>
        </w:rPr>
        <w:t>T</w:t>
      </w:r>
      <w:r w:rsidRPr="00A37F83">
        <w:rPr>
          <w:lang w:eastAsia="ko-KR"/>
        </w:rPr>
        <w:t xml:space="preserve">he SMF may </w:t>
      </w:r>
      <w:r>
        <w:rPr>
          <w:lang w:eastAsia="ko-KR"/>
        </w:rPr>
        <w:t xml:space="preserve">initiate </w:t>
      </w:r>
      <w:r w:rsidRPr="00050CA8">
        <w:t xml:space="preserve">an N4 Session </w:t>
      </w:r>
      <w:r>
        <w:t>Release</w:t>
      </w:r>
      <w:r w:rsidRPr="00050CA8">
        <w:t xml:space="preserve"> procedure</w:t>
      </w:r>
      <w:r>
        <w:t xml:space="preserve"> to release the intermediate UPF of N3 terminating point. If there are multiple intermediate UPFs, this step can be performed for each UPFs to be released. The SMF needs to initiate N4 Session Modification procedure to the UPF (i.e. N9 terminating point or PDU Session Anchor) </w:t>
      </w:r>
      <w:r w:rsidRPr="00A37F83">
        <w:t>connecting to the released UPF</w:t>
      </w:r>
      <w:r>
        <w:t xml:space="preserve"> in step 3.</w:t>
      </w:r>
    </w:p>
    <w:p w:rsidR="00AF7554" w:rsidRDefault="00BA2DF3" w:rsidP="00BA2DF3">
      <w:pPr>
        <w:pStyle w:val="B1"/>
        <w:rPr>
          <w:lang w:val="en-GB"/>
        </w:rPr>
      </w:pPr>
      <w:r>
        <w:t>3.</w:t>
      </w:r>
      <w:r>
        <w:tab/>
        <w:t xml:space="preserve">If the intermediate UPF(s) of N3 terminating point is released in step 2, the </w:t>
      </w:r>
      <w:r w:rsidRPr="00050CA8">
        <w:t>SMF initiates an N4 Session Modification procedure</w:t>
      </w:r>
      <w:r>
        <w:t xml:space="preserve"> towards the UPF (PDU Session Anchor or another intermediate UPF) </w:t>
      </w:r>
      <w:r w:rsidRPr="00A37F83">
        <w:t>connecting to the released UPF</w:t>
      </w:r>
      <w:r>
        <w:t xml:space="preserve">, </w:t>
      </w:r>
      <w:r w:rsidRPr="00050CA8">
        <w:t>indicating the need to remove</w:t>
      </w:r>
      <w:r w:rsidR="00133D86">
        <w:rPr>
          <w:lang w:val="en-GB"/>
        </w:rPr>
        <w:t xml:space="preserve"> CN Tunnel Info for N9</w:t>
      </w:r>
      <w:r w:rsidRPr="00050CA8">
        <w:t xml:space="preserve"> tunnel of the corresponding PDU Session.</w:t>
      </w:r>
      <w:r>
        <w:t xml:space="preserve"> In this case, the UPF connecting to the released UPF buffer</w:t>
      </w:r>
      <w:r w:rsidR="00AF7554">
        <w:rPr>
          <w:lang w:val="en-GB"/>
        </w:rPr>
        <w:t>s</w:t>
      </w:r>
      <w:r>
        <w:t xml:space="preserve"> the DL packets for this PDU Session</w:t>
      </w:r>
      <w:r w:rsidR="00AF7554">
        <w:rPr>
          <w:lang w:val="en-GB"/>
        </w:rPr>
        <w:t xml:space="preserve"> or drops the DL packets for this PDU session</w:t>
      </w:r>
      <w:r w:rsidR="006D5AEF">
        <w:rPr>
          <w:lang w:val="en-GB"/>
        </w:rPr>
        <w:t xml:space="preserve"> or forwards the DL packets for this PDU session to the SMF</w:t>
      </w:r>
      <w:r w:rsidR="00AF7554">
        <w:rPr>
          <w:lang w:val="en-GB"/>
        </w:rPr>
        <w:t>, based on buffering instruction provided by the SMF as described in clause 5.8.3.2</w:t>
      </w:r>
      <w:r w:rsidR="006D5AEF">
        <w:rPr>
          <w:lang w:val="en-GB"/>
        </w:rPr>
        <w:t xml:space="preserve"> or clause 5.8.3.3</w:t>
      </w:r>
      <w:r w:rsidR="00AF7554">
        <w:rPr>
          <w:lang w:val="en-GB"/>
        </w:rPr>
        <w:t xml:space="preserve"> of </w:t>
      </w:r>
      <w:r w:rsidR="005E5E23">
        <w:rPr>
          <w:lang w:val="en-GB"/>
        </w:rPr>
        <w:t>TS 23.501 [</w:t>
      </w:r>
      <w:r w:rsidR="00AF7554">
        <w:rPr>
          <w:lang w:val="en-GB"/>
        </w:rPr>
        <w:t xml:space="preserve">2]. </w:t>
      </w:r>
      <w:r w:rsidR="00133D86">
        <w:rPr>
          <w:lang w:val="en-GB"/>
        </w:rPr>
        <w:t xml:space="preserve">If </w:t>
      </w:r>
      <w:r w:rsidR="00AF7554">
        <w:rPr>
          <w:lang w:val="en-GB"/>
        </w:rPr>
        <w:t>the PDU Session corresponds to a LADN</w:t>
      </w:r>
      <w:r w:rsidR="00133D86">
        <w:rPr>
          <w:lang w:val="en-GB"/>
        </w:rPr>
        <w:t xml:space="preserve"> and the UE moved out of the LADN service area</w:t>
      </w:r>
      <w:r w:rsidR="00AF7554">
        <w:rPr>
          <w:lang w:val="en-GB"/>
        </w:rPr>
        <w:t>, the SMF may notify the UPF connecting to the released UPF to discard downlink data for the PDU Sessions and/or to not provide further Data Notification messages</w:t>
      </w:r>
      <w:r>
        <w:t>.</w:t>
      </w:r>
    </w:p>
    <w:p w:rsidR="00FA2086" w:rsidRPr="00050CA8" w:rsidRDefault="00AF7554" w:rsidP="00BA2DF3">
      <w:pPr>
        <w:pStyle w:val="B1"/>
        <w:rPr>
          <w:lang w:eastAsia="ko-KR"/>
        </w:rPr>
      </w:pPr>
      <w:r>
        <w:rPr>
          <w:lang w:val="en-GB"/>
        </w:rPr>
        <w:tab/>
      </w:r>
      <w:r w:rsidR="00BA2DF3">
        <w:t>Otherwise, N4 Session Modification procedure occurs toward N3 terminating point.</w:t>
      </w:r>
    </w:p>
    <w:p w:rsidR="00FA2086" w:rsidRPr="00050CA8" w:rsidRDefault="00BA2DF3" w:rsidP="00FA2086">
      <w:pPr>
        <w:pStyle w:val="B1"/>
        <w:rPr>
          <w:lang w:eastAsia="ko-KR"/>
        </w:rPr>
      </w:pPr>
      <w:r w:rsidRPr="00BA2DF3">
        <w:rPr>
          <w:lang w:val="en-GB" w:eastAsia="ko-KR"/>
        </w:rPr>
        <w:t>4</w:t>
      </w:r>
      <w:r w:rsidR="00FA2086" w:rsidRPr="00050CA8">
        <w:rPr>
          <w:lang w:eastAsia="ko-KR"/>
        </w:rPr>
        <w:t>.</w:t>
      </w:r>
      <w:r w:rsidR="00FA2086" w:rsidRPr="00050CA8">
        <w:rPr>
          <w:lang w:eastAsia="ko-KR"/>
        </w:rPr>
        <w:tab/>
      </w:r>
      <w:r>
        <w:t>If the UPF of N3 terminating point is not released in step 2</w:t>
      </w:r>
      <w:r w:rsidRPr="00BA2DF3">
        <w:rPr>
          <w:lang w:val="en-GB"/>
        </w:rPr>
        <w:t>, t</w:t>
      </w:r>
      <w:r w:rsidR="00FA2086" w:rsidRPr="00050CA8">
        <w:t>he SMF initiates an N4 Session Modification procedure indicating the need to remove AN Tunnel Info for N3 tunnel of the corresponding PDU Session.</w:t>
      </w:r>
      <w:r w:rsidR="00AF7554">
        <w:rPr>
          <w:lang w:val="en-GB"/>
        </w:rPr>
        <w:t xml:space="preserve"> In this case, the UPF buffers the DL packets for this PDU Session or drops the DL packets for this PDU session</w:t>
      </w:r>
      <w:r w:rsidR="006D5AEF">
        <w:rPr>
          <w:lang w:val="en-GB"/>
        </w:rPr>
        <w:t xml:space="preserve"> or forwards the DL packets for this PDU session to the SMF</w:t>
      </w:r>
      <w:r w:rsidR="00AF7554">
        <w:rPr>
          <w:lang w:val="en-GB"/>
        </w:rPr>
        <w:t>, based on buffering instruction provided by the SMF as described in clause 5.8.3.2</w:t>
      </w:r>
      <w:r w:rsidR="006D5AEF">
        <w:rPr>
          <w:lang w:val="en-GB"/>
        </w:rPr>
        <w:t xml:space="preserve"> or clause 5.8.3.3</w:t>
      </w:r>
      <w:r w:rsidR="00AF7554">
        <w:rPr>
          <w:lang w:val="en-GB"/>
        </w:rPr>
        <w:t xml:space="preserve"> of </w:t>
      </w:r>
      <w:r w:rsidR="005E5E23">
        <w:rPr>
          <w:lang w:val="en-GB"/>
        </w:rPr>
        <w:t>TS 23.501 [</w:t>
      </w:r>
      <w:r w:rsidR="00AF7554">
        <w:rPr>
          <w:lang w:val="en-GB"/>
        </w:rPr>
        <w:t>2].</w:t>
      </w:r>
      <w:r w:rsidR="00FA2086" w:rsidRPr="00050CA8">
        <w:t xml:space="preserve"> </w:t>
      </w:r>
      <w:r w:rsidR="00133D86">
        <w:t>If</w:t>
      </w:r>
      <w:r w:rsidR="00133D86">
        <w:rPr>
          <w:lang w:val="en-GB"/>
        </w:rPr>
        <w:t xml:space="preserve"> </w:t>
      </w:r>
      <w:r w:rsidR="00FA2086" w:rsidRPr="00050CA8">
        <w:t>the PDU Session corresponds to a LADN</w:t>
      </w:r>
      <w:r w:rsidR="00133D86">
        <w:rPr>
          <w:lang w:val="en-GB"/>
        </w:rPr>
        <w:t xml:space="preserve"> and the UE moved out of the LADN service area</w:t>
      </w:r>
      <w:r w:rsidR="00FA2086" w:rsidRPr="00050CA8">
        <w:t>, the SMF may notify the UPF to discard downlink data for the PDU Sessions and/or to not provide further Data Notification messages.</w:t>
      </w:r>
    </w:p>
    <w:p w:rsidR="00FA2086" w:rsidRPr="00050CA8" w:rsidRDefault="00BA2DF3" w:rsidP="00FA2086">
      <w:pPr>
        <w:pStyle w:val="B1"/>
        <w:rPr>
          <w:lang w:eastAsia="ko-KR"/>
        </w:rPr>
      </w:pPr>
      <w:r w:rsidRPr="00BA2DF3">
        <w:rPr>
          <w:lang w:val="en-GB" w:eastAsia="ko-KR"/>
        </w:rPr>
        <w:t>5</w:t>
      </w:r>
      <w:r w:rsidR="00FA2086" w:rsidRPr="00050CA8">
        <w:rPr>
          <w:lang w:eastAsia="ko-KR"/>
        </w:rPr>
        <w:t>.</w:t>
      </w:r>
      <w:r w:rsidR="00FA2086" w:rsidRPr="00050CA8">
        <w:rPr>
          <w:lang w:eastAsia="ko-KR"/>
        </w:rPr>
        <w:tab/>
        <w:t xml:space="preserve">The SMF </w:t>
      </w:r>
      <w:r>
        <w:rPr>
          <w:lang w:eastAsia="ko-KR"/>
        </w:rPr>
        <w:t>invokes the Namf_Communication_N1N2MessageTransfer service operation (</w:t>
      </w:r>
      <w:r w:rsidR="007D32D0">
        <w:rPr>
          <w:lang w:eastAsia="ko-KR"/>
        </w:rPr>
        <w:t>PDU Session ID,</w:t>
      </w:r>
      <w:r w:rsidR="007D32D0">
        <w:rPr>
          <w:lang w:val="en-GB" w:eastAsia="ko-KR"/>
        </w:rPr>
        <w:t xml:space="preserve"> </w:t>
      </w:r>
      <w:r w:rsidRPr="00554A1F">
        <w:rPr>
          <w:lang w:eastAsia="ko-KR"/>
        </w:rPr>
        <w:t>N</w:t>
      </w:r>
      <w:r>
        <w:rPr>
          <w:lang w:eastAsia="ko-KR"/>
        </w:rPr>
        <w:t>2</w:t>
      </w:r>
      <w:r w:rsidRPr="00554A1F">
        <w:rPr>
          <w:lang w:eastAsia="ko-KR"/>
        </w:rPr>
        <w:t xml:space="preserve"> SM </w:t>
      </w:r>
      <w:r w:rsidRPr="0067355C">
        <w:rPr>
          <w:lang w:eastAsia="ko-KR"/>
        </w:rPr>
        <w:t>Information (</w:t>
      </w:r>
      <w:r w:rsidR="007D32D0">
        <w:rPr>
          <w:lang w:eastAsia="ko-KR"/>
        </w:rPr>
        <w:t>N2 Resource Release Request (</w:t>
      </w:r>
      <w:r>
        <w:rPr>
          <w:lang w:eastAsia="ko-KR"/>
        </w:rPr>
        <w:t>PDU Session ID</w:t>
      </w:r>
      <w:r w:rsidR="007D32D0">
        <w:rPr>
          <w:lang w:val="en-GB" w:eastAsia="ko-KR"/>
        </w:rPr>
        <w:t>)</w:t>
      </w:r>
      <w:r w:rsidRPr="0067355C">
        <w:t>))</w:t>
      </w:r>
      <w:r w:rsidR="00FA2086" w:rsidRPr="00050CA8">
        <w:rPr>
          <w:lang w:eastAsia="ko-KR"/>
        </w:rPr>
        <w:t xml:space="preserve"> to release the NG-RAN resources associated with the PDU Session.</w:t>
      </w:r>
    </w:p>
    <w:p w:rsidR="00FA2086" w:rsidRPr="00050CA8" w:rsidRDefault="00BA2DF3" w:rsidP="00FA2086">
      <w:pPr>
        <w:pStyle w:val="B1"/>
        <w:rPr>
          <w:lang w:eastAsia="ko-KR"/>
        </w:rPr>
      </w:pPr>
      <w:r w:rsidRPr="00BA2DF3">
        <w:rPr>
          <w:lang w:val="en-GB" w:eastAsia="ko-KR"/>
        </w:rPr>
        <w:t>6</w:t>
      </w:r>
      <w:r w:rsidR="00FA2086" w:rsidRPr="00050CA8">
        <w:rPr>
          <w:lang w:eastAsia="ko-KR"/>
        </w:rPr>
        <w:t>.</w:t>
      </w:r>
      <w:r w:rsidR="00FA2086" w:rsidRPr="00050CA8">
        <w:rPr>
          <w:lang w:eastAsia="ko-KR"/>
        </w:rPr>
        <w:tab/>
        <w:t xml:space="preserve">The AMF </w:t>
      </w:r>
      <w:r w:rsidRPr="00BA2DF3">
        <w:rPr>
          <w:lang w:val="en-GB" w:eastAsia="ko-KR"/>
        </w:rPr>
        <w:t>sends</w:t>
      </w:r>
      <w:r w:rsidRPr="00050CA8">
        <w:rPr>
          <w:lang w:eastAsia="ko-KR"/>
        </w:rPr>
        <w:t xml:space="preserve"> </w:t>
      </w:r>
      <w:r w:rsidR="00FA2086" w:rsidRPr="00050CA8">
        <w:rPr>
          <w:lang w:eastAsia="ko-KR"/>
        </w:rPr>
        <w:t xml:space="preserve">the N2 PDU Session Resource Release Command </w:t>
      </w:r>
      <w:r>
        <w:rPr>
          <w:lang w:eastAsia="ko-KR"/>
        </w:rPr>
        <w:t>including N2 SM information (</w:t>
      </w:r>
      <w:r w:rsidR="007D32D0">
        <w:rPr>
          <w:lang w:eastAsia="ko-KR"/>
        </w:rPr>
        <w:t>N2 Resource Release Request (</w:t>
      </w:r>
      <w:r>
        <w:rPr>
          <w:lang w:eastAsia="ko-KR"/>
        </w:rPr>
        <w:t>PDU Session ID</w:t>
      </w:r>
      <w:r w:rsidR="007D32D0">
        <w:rPr>
          <w:lang w:val="en-GB" w:eastAsia="ko-KR"/>
        </w:rPr>
        <w:t>)</w:t>
      </w:r>
      <w:r>
        <w:rPr>
          <w:lang w:eastAsia="ko-KR"/>
        </w:rPr>
        <w:t xml:space="preserve">) </w:t>
      </w:r>
      <w:r w:rsidR="00FA2086" w:rsidRPr="00050CA8">
        <w:rPr>
          <w:lang w:eastAsia="ko-KR"/>
        </w:rPr>
        <w:t>received from the SMF via N2 to the NG-RAN.</w:t>
      </w:r>
    </w:p>
    <w:p w:rsidR="00FA2086" w:rsidRPr="00050CA8" w:rsidRDefault="00BA2DF3" w:rsidP="00FA2086">
      <w:pPr>
        <w:pStyle w:val="B1"/>
        <w:rPr>
          <w:lang w:eastAsia="ko-KR"/>
        </w:rPr>
      </w:pPr>
      <w:r w:rsidRPr="000912E5">
        <w:rPr>
          <w:lang w:val="en-GB" w:eastAsia="ko-KR"/>
        </w:rPr>
        <w:t>7</w:t>
      </w:r>
      <w:r w:rsidR="00FA2086" w:rsidRPr="00050CA8">
        <w:rPr>
          <w:lang w:eastAsia="ko-KR"/>
        </w:rPr>
        <w:t>.</w:t>
      </w:r>
      <w:r w:rsidR="00FA2086" w:rsidRPr="00050CA8">
        <w:rPr>
          <w:lang w:eastAsia="ko-KR"/>
        </w:rPr>
        <w:tab/>
        <w:t xml:space="preserve">The NG-RAN may issue </w:t>
      </w:r>
      <w:r w:rsidR="00D357A7">
        <w:rPr>
          <w:lang w:eastAsia="ko-KR"/>
        </w:rPr>
        <w:t>NG-</w:t>
      </w:r>
      <w:r w:rsidR="000912E5" w:rsidRPr="000912E5">
        <w:rPr>
          <w:lang w:val="en-GB" w:eastAsia="ko-KR"/>
        </w:rPr>
        <w:t>R</w:t>
      </w:r>
      <w:r w:rsidR="00FA2086" w:rsidRPr="00050CA8">
        <w:rPr>
          <w:lang w:eastAsia="ko-KR"/>
        </w:rPr>
        <w:t xml:space="preserve">AN specific signalling exchange </w:t>
      </w:r>
      <w:r w:rsidR="000912E5">
        <w:rPr>
          <w:lang w:eastAsia="ko-KR"/>
        </w:rPr>
        <w:t xml:space="preserve">(e.g. RRC Connection Reconfiguration) </w:t>
      </w:r>
      <w:r w:rsidR="00FA2086" w:rsidRPr="00050CA8">
        <w:rPr>
          <w:lang w:eastAsia="ko-KR"/>
        </w:rPr>
        <w:t xml:space="preserve">with the UE </w:t>
      </w:r>
      <w:r w:rsidR="000912E5">
        <w:rPr>
          <w:lang w:eastAsia="ko-KR"/>
        </w:rPr>
        <w:t xml:space="preserve">to </w:t>
      </w:r>
      <w:r w:rsidR="000912E5" w:rsidRPr="00F95586">
        <w:rPr>
          <w:lang w:eastAsia="ko-KR"/>
        </w:rPr>
        <w:t>releas</w:t>
      </w:r>
      <w:r w:rsidR="000912E5">
        <w:rPr>
          <w:lang w:eastAsia="ko-KR"/>
        </w:rPr>
        <w:t>e</w:t>
      </w:r>
      <w:r w:rsidR="000912E5" w:rsidRPr="00F95586">
        <w:rPr>
          <w:lang w:eastAsia="ko-KR"/>
        </w:rPr>
        <w:t xml:space="preserve"> the </w:t>
      </w:r>
      <w:r w:rsidR="00D357A7">
        <w:rPr>
          <w:lang w:eastAsia="ko-KR"/>
        </w:rPr>
        <w:t>NG-</w:t>
      </w:r>
      <w:r w:rsidR="000912E5" w:rsidRPr="00F95586">
        <w:rPr>
          <w:lang w:eastAsia="ko-KR"/>
        </w:rPr>
        <w:t>RAN resources related to the PDU</w:t>
      </w:r>
      <w:r w:rsidR="000912E5">
        <w:rPr>
          <w:lang w:eastAsia="ko-KR"/>
        </w:rPr>
        <w:t xml:space="preserve"> Session</w:t>
      </w:r>
      <w:r w:rsidR="00FA2086" w:rsidRPr="00050CA8">
        <w:rPr>
          <w:lang w:eastAsia="ko-KR"/>
        </w:rPr>
        <w:t xml:space="preserve"> received from the AMF</w:t>
      </w:r>
      <w:r w:rsidR="000912E5">
        <w:rPr>
          <w:lang w:eastAsia="ko-KR"/>
        </w:rPr>
        <w:t xml:space="preserve"> in step 5</w:t>
      </w:r>
      <w:r w:rsidR="00FA2086" w:rsidRPr="00050CA8">
        <w:rPr>
          <w:lang w:eastAsia="ko-KR"/>
        </w:rPr>
        <w:t>.</w:t>
      </w:r>
      <w:r w:rsidR="00105AB3" w:rsidRPr="007D67FA">
        <w:rPr>
          <w:lang w:eastAsia="ko-KR"/>
        </w:rPr>
        <w:t xml:space="preserve"> When a User Plane connection for a PDU Session is released, the AS layer in the UE indicates it to the NAS layer.</w:t>
      </w:r>
    </w:p>
    <w:p w:rsidR="00FA2086" w:rsidRPr="00050CA8" w:rsidRDefault="00BA2DF3" w:rsidP="00FA2086">
      <w:pPr>
        <w:pStyle w:val="B1"/>
        <w:rPr>
          <w:lang w:eastAsia="ko-KR"/>
        </w:rPr>
      </w:pPr>
      <w:r w:rsidRPr="000912E5">
        <w:rPr>
          <w:lang w:val="en-GB" w:eastAsia="ko-KR"/>
        </w:rPr>
        <w:t>8</w:t>
      </w:r>
      <w:r w:rsidR="00FA2086" w:rsidRPr="00050CA8">
        <w:rPr>
          <w:lang w:eastAsia="ko-KR"/>
        </w:rPr>
        <w:t>.</w:t>
      </w:r>
      <w:r w:rsidR="00FA2086" w:rsidRPr="00050CA8">
        <w:rPr>
          <w:lang w:eastAsia="ko-KR"/>
        </w:rPr>
        <w:tab/>
        <w:t xml:space="preserve">The NG-RAN acknowledges the N2 PDU Session Resource </w:t>
      </w:r>
      <w:r w:rsidR="000912E5">
        <w:rPr>
          <w:lang w:eastAsia="ko-KR"/>
        </w:rPr>
        <w:t xml:space="preserve">Release </w:t>
      </w:r>
      <w:r w:rsidR="00FA2086" w:rsidRPr="00050CA8">
        <w:rPr>
          <w:lang w:eastAsia="ko-KR"/>
        </w:rPr>
        <w:t>Command to the AMF</w:t>
      </w:r>
      <w:r w:rsidR="007D32D0">
        <w:rPr>
          <w:lang w:val="en-GB" w:eastAsia="ko-KR"/>
        </w:rPr>
        <w:t xml:space="preserve"> including N2 SM Resource Release Ack (User Location Information</w:t>
      </w:r>
      <w:r w:rsidR="006C3666">
        <w:rPr>
          <w:lang w:val="en-GB" w:eastAsia="ko-KR"/>
        </w:rPr>
        <w:t>, Secondary RAT Usage Data</w:t>
      </w:r>
      <w:r w:rsidR="007D32D0">
        <w:rPr>
          <w:lang w:val="en-GB" w:eastAsia="ko-KR"/>
        </w:rPr>
        <w:t>)</w:t>
      </w:r>
      <w:r w:rsidR="00FA2086" w:rsidRPr="00050CA8">
        <w:rPr>
          <w:lang w:eastAsia="ko-KR"/>
        </w:rPr>
        <w:t>.</w:t>
      </w:r>
    </w:p>
    <w:p w:rsidR="00941215" w:rsidRPr="00050CA8" w:rsidRDefault="00BA2DF3" w:rsidP="00941215">
      <w:pPr>
        <w:pStyle w:val="B1"/>
        <w:rPr>
          <w:lang w:eastAsia="ko-KR"/>
        </w:rPr>
      </w:pPr>
      <w:r w:rsidRPr="000912E5">
        <w:rPr>
          <w:lang w:val="en-GB" w:eastAsia="ko-KR"/>
        </w:rPr>
        <w:t>9</w:t>
      </w:r>
      <w:r w:rsidR="00FA2086" w:rsidRPr="00050CA8">
        <w:rPr>
          <w:lang w:eastAsia="ko-KR"/>
        </w:rPr>
        <w:t>.</w:t>
      </w:r>
      <w:r w:rsidR="00FA2086" w:rsidRPr="00050CA8">
        <w:rPr>
          <w:lang w:eastAsia="ko-KR"/>
        </w:rPr>
        <w:tab/>
        <w:t xml:space="preserve">The AMF </w:t>
      </w:r>
      <w:r w:rsidR="000912E5">
        <w:rPr>
          <w:lang w:eastAsia="ko-KR"/>
        </w:rPr>
        <w:t xml:space="preserve">invokes the </w:t>
      </w:r>
      <w:r w:rsidR="000912E5" w:rsidRPr="00FF11C2">
        <w:rPr>
          <w:lang w:eastAsia="ko-KR"/>
        </w:rPr>
        <w:t>Nsmf_PDUSession_UpdateSMContext</w:t>
      </w:r>
      <w:r w:rsidR="000912E5">
        <w:rPr>
          <w:lang w:eastAsia="ko-KR"/>
        </w:rPr>
        <w:t xml:space="preserve"> service operation</w:t>
      </w:r>
      <w:r w:rsidR="006C3666">
        <w:rPr>
          <w:lang w:val="en-GB" w:eastAsia="ko-KR"/>
        </w:rPr>
        <w:t xml:space="preserve"> (N2 SM Information(Secondary RAT Usage Data))</w:t>
      </w:r>
      <w:r w:rsidR="00FA2086" w:rsidRPr="00050CA8">
        <w:rPr>
          <w:lang w:eastAsia="ko-KR"/>
        </w:rPr>
        <w:t xml:space="preserve"> to acknowledge the </w:t>
      </w:r>
      <w:r w:rsidR="000912E5">
        <w:rPr>
          <w:lang w:eastAsia="ko-KR"/>
        </w:rPr>
        <w:t>Namf service</w:t>
      </w:r>
      <w:r w:rsidR="00FA2086" w:rsidRPr="00050CA8">
        <w:rPr>
          <w:lang w:eastAsia="ko-KR"/>
        </w:rPr>
        <w:t xml:space="preserve"> received in step</w:t>
      </w:r>
      <w:r w:rsidR="007D32D0">
        <w:rPr>
          <w:lang w:val="en-GB" w:eastAsia="ko-KR"/>
        </w:rPr>
        <w:t> 5</w:t>
      </w:r>
      <w:r w:rsidR="00FA2086" w:rsidRPr="00050CA8">
        <w:rPr>
          <w:lang w:eastAsia="ko-KR"/>
        </w:rPr>
        <w:t>.</w:t>
      </w:r>
    </w:p>
    <w:p w:rsidR="00FA2086" w:rsidRPr="00050CA8" w:rsidRDefault="00FA2086" w:rsidP="00FA2086">
      <w:pPr>
        <w:pStyle w:val="Heading2"/>
      </w:pPr>
      <w:bookmarkStart w:id="264" w:name="_Toc19183605"/>
      <w:bookmarkStart w:id="265" w:name="_Toc27847882"/>
      <w:bookmarkStart w:id="266" w:name="_Toc36189311"/>
      <w:r w:rsidRPr="00050CA8">
        <w:t>4.4</w:t>
      </w:r>
      <w:r w:rsidRPr="00050CA8">
        <w:tab/>
        <w:t>SMF and UPF interactions</w:t>
      </w:r>
      <w:bookmarkEnd w:id="264"/>
      <w:bookmarkEnd w:id="265"/>
      <w:bookmarkEnd w:id="266"/>
    </w:p>
    <w:p w:rsidR="00FA2086" w:rsidRPr="00050CA8" w:rsidRDefault="00FA2086" w:rsidP="00FA2086">
      <w:pPr>
        <w:pStyle w:val="Heading3"/>
        <w:rPr>
          <w:lang w:eastAsia="ko-KR"/>
        </w:rPr>
      </w:pPr>
      <w:bookmarkStart w:id="267" w:name="_Toc19183606"/>
      <w:bookmarkStart w:id="268" w:name="_Toc27847883"/>
      <w:bookmarkStart w:id="269" w:name="_Toc36189312"/>
      <w:r w:rsidRPr="00050CA8">
        <w:rPr>
          <w:lang w:eastAsia="ko-KR"/>
        </w:rPr>
        <w:t>4.4.1</w:t>
      </w:r>
      <w:r w:rsidRPr="00050CA8">
        <w:rPr>
          <w:lang w:eastAsia="ko-KR"/>
        </w:rPr>
        <w:tab/>
        <w:t>N4 session management procedures</w:t>
      </w:r>
      <w:bookmarkEnd w:id="267"/>
      <w:bookmarkEnd w:id="268"/>
      <w:bookmarkEnd w:id="269"/>
    </w:p>
    <w:p w:rsidR="00FA2086" w:rsidRPr="00050CA8" w:rsidRDefault="00FA2086" w:rsidP="00FA2086">
      <w:pPr>
        <w:pStyle w:val="Heading4"/>
        <w:rPr>
          <w:lang w:eastAsia="ko-KR"/>
        </w:rPr>
      </w:pPr>
      <w:bookmarkStart w:id="270" w:name="_Toc19183607"/>
      <w:bookmarkStart w:id="271" w:name="_Toc27847884"/>
      <w:bookmarkStart w:id="272" w:name="_Toc36189313"/>
      <w:r w:rsidRPr="00050CA8">
        <w:rPr>
          <w:lang w:eastAsia="ko-KR"/>
        </w:rPr>
        <w:t>4.4.1.1</w:t>
      </w:r>
      <w:r w:rsidRPr="00050CA8">
        <w:rPr>
          <w:lang w:eastAsia="ko-KR"/>
        </w:rPr>
        <w:tab/>
        <w:t>General</w:t>
      </w:r>
      <w:bookmarkEnd w:id="270"/>
      <w:bookmarkEnd w:id="271"/>
      <w:bookmarkEnd w:id="272"/>
    </w:p>
    <w:p w:rsidR="00FA2086" w:rsidRPr="00050CA8" w:rsidRDefault="00FA2086" w:rsidP="00FA2086">
      <w:pPr>
        <w:rPr>
          <w:lang w:eastAsia="ko-KR"/>
        </w:rPr>
      </w:pPr>
      <w:r w:rsidRPr="00050CA8">
        <w:rPr>
          <w:lang w:eastAsia="ko-KR"/>
        </w:rPr>
        <w:t xml:space="preserve">N4 session management procedures are used to control the functionality of the UPF. The SMF can create, update and remove the N4 session context in the UPF, which is described in clause 5.8.2 of </w:t>
      </w:r>
      <w:r w:rsidR="005E5E23" w:rsidRPr="00050CA8">
        <w:rPr>
          <w:lang w:eastAsia="ko-KR"/>
        </w:rPr>
        <w:t>TS</w:t>
      </w:r>
      <w:r w:rsidR="005E5E23">
        <w:rPr>
          <w:lang w:eastAsia="ko-KR"/>
        </w:rPr>
        <w:t> </w:t>
      </w:r>
      <w:r w:rsidR="005E5E23" w:rsidRPr="00050CA8">
        <w:rPr>
          <w:lang w:eastAsia="ko-KR"/>
        </w:rPr>
        <w:t>23.501</w:t>
      </w:r>
      <w:r w:rsidR="005E5E23">
        <w:rPr>
          <w:lang w:eastAsia="ko-KR"/>
        </w:rPr>
        <w:t> </w:t>
      </w:r>
      <w:r w:rsidR="005E5E23" w:rsidRPr="00050CA8">
        <w:rPr>
          <w:lang w:eastAsia="ko-KR"/>
        </w:rPr>
        <w:t>[</w:t>
      </w:r>
      <w:r w:rsidRPr="00050CA8">
        <w:rPr>
          <w:lang w:eastAsia="ko-KR"/>
        </w:rPr>
        <w:t>2].</w:t>
      </w:r>
    </w:p>
    <w:p w:rsidR="00FA2086" w:rsidRPr="00050CA8" w:rsidRDefault="00FA2086" w:rsidP="00FA2086">
      <w:pPr>
        <w:rPr>
          <w:lang w:eastAsia="ko-KR"/>
        </w:rPr>
      </w:pPr>
      <w:r w:rsidRPr="00050CA8">
        <w:rPr>
          <w:lang w:eastAsia="ko-KR"/>
        </w:rPr>
        <w:t xml:space="preserve">The following N4 session management procedures exist: N4 </w:t>
      </w:r>
      <w:r w:rsidR="00823811">
        <w:rPr>
          <w:lang w:eastAsia="ko-KR"/>
        </w:rPr>
        <w:t>S</w:t>
      </w:r>
      <w:r w:rsidRPr="00050CA8">
        <w:rPr>
          <w:lang w:eastAsia="ko-KR"/>
        </w:rPr>
        <w:t xml:space="preserve">ession </w:t>
      </w:r>
      <w:r w:rsidR="00823811">
        <w:rPr>
          <w:lang w:eastAsia="ko-KR"/>
        </w:rPr>
        <w:t>E</w:t>
      </w:r>
      <w:r w:rsidRPr="00050CA8">
        <w:rPr>
          <w:lang w:eastAsia="ko-KR"/>
        </w:rPr>
        <w:t xml:space="preserve">stablishment procedure, N4 session </w:t>
      </w:r>
      <w:r w:rsidR="00823811">
        <w:rPr>
          <w:lang w:eastAsia="ko-KR"/>
        </w:rPr>
        <w:t>Modification procedure</w:t>
      </w:r>
      <w:r w:rsidRPr="00050CA8">
        <w:rPr>
          <w:lang w:eastAsia="ko-KR"/>
        </w:rPr>
        <w:t xml:space="preserve"> and N4 session release procedure. All of them are initiated by the SMF.</w:t>
      </w:r>
    </w:p>
    <w:p w:rsidR="00FA2086" w:rsidRPr="00050CA8" w:rsidRDefault="00FA2086" w:rsidP="00FA2086">
      <w:pPr>
        <w:pStyle w:val="Heading4"/>
        <w:rPr>
          <w:lang w:eastAsia="ko-KR"/>
        </w:rPr>
      </w:pPr>
      <w:bookmarkStart w:id="273" w:name="_Toc19183608"/>
      <w:bookmarkStart w:id="274" w:name="_Toc27847885"/>
      <w:bookmarkStart w:id="275" w:name="_Toc36189314"/>
      <w:r w:rsidRPr="00050CA8">
        <w:rPr>
          <w:lang w:eastAsia="ko-KR"/>
        </w:rPr>
        <w:t>4.4.1.2</w:t>
      </w:r>
      <w:r w:rsidRPr="00050CA8">
        <w:rPr>
          <w:lang w:eastAsia="ko-KR"/>
        </w:rPr>
        <w:tab/>
        <w:t>N4 Session Establishment procedure</w:t>
      </w:r>
      <w:bookmarkEnd w:id="273"/>
      <w:bookmarkEnd w:id="274"/>
      <w:bookmarkEnd w:id="275"/>
    </w:p>
    <w:p w:rsidR="00FA2086" w:rsidRPr="00050CA8" w:rsidRDefault="00FA2086" w:rsidP="00FA2086">
      <w:r w:rsidRPr="00050CA8">
        <w:t xml:space="preserve">The N4 </w:t>
      </w:r>
      <w:r w:rsidR="00823811">
        <w:t>S</w:t>
      </w:r>
      <w:r w:rsidRPr="00050CA8">
        <w:t xml:space="preserve">ession </w:t>
      </w:r>
      <w:r w:rsidR="00823811">
        <w:t>E</w:t>
      </w:r>
      <w:r w:rsidRPr="00050CA8">
        <w:t xml:space="preserve">stablishment procedure is used to create the initial N4 session context for a PDU Session at the UPF. The SMF assigns a new N4 Session ID and provides it to the UPF. The N4 Session ID is stored by both entities and </w:t>
      </w:r>
      <w:r w:rsidRPr="00050CA8">
        <w:lastRenderedPageBreak/>
        <w:t>used to identify the N4 session context during their interaction. The SMF also stores the relation between the N4 Session ID and PDU Session for a UE.</w:t>
      </w:r>
    </w:p>
    <w:p w:rsidR="00FA2086" w:rsidRPr="00050CA8" w:rsidRDefault="00FA2086" w:rsidP="00FA2086">
      <w:pPr>
        <w:pStyle w:val="TH"/>
      </w:pPr>
      <w:r w:rsidRPr="00050CA8">
        <w:object w:dxaOrig="7569" w:dyaOrig="3204">
          <v:shape id="_x0000_i1060" type="#_x0000_t75" style="width:357.95pt;height:155.55pt" o:ole="">
            <v:imagedata r:id="rId76" o:title=""/>
          </v:shape>
          <o:OLEObject Type="Embed" ProgID="Word.Picture.8" ShapeID="_x0000_i1060" DrawAspect="Content" ObjectID="_1655535595" r:id="rId77"/>
        </w:object>
      </w:r>
    </w:p>
    <w:p w:rsidR="00FA2086" w:rsidRPr="00050CA8" w:rsidRDefault="00FA2086" w:rsidP="00FA2086">
      <w:pPr>
        <w:pStyle w:val="TF"/>
        <w:rPr>
          <w:lang w:eastAsia="zh-CN"/>
        </w:rPr>
      </w:pPr>
      <w:r w:rsidRPr="00050CA8">
        <w:rPr>
          <w:lang w:eastAsia="zh-CN"/>
        </w:rPr>
        <w:t>Figure 4.4.1.2-1 N4 Session Establishment procedure</w:t>
      </w:r>
    </w:p>
    <w:p w:rsidR="00FA2086" w:rsidRPr="00050CA8" w:rsidRDefault="00FA2086" w:rsidP="00FA2086">
      <w:pPr>
        <w:pStyle w:val="B1"/>
        <w:rPr>
          <w:lang w:eastAsia="zh-CN"/>
        </w:rPr>
      </w:pPr>
      <w:r w:rsidRPr="00050CA8">
        <w:rPr>
          <w:lang w:eastAsia="zh-CN"/>
        </w:rPr>
        <w:t>1.</w:t>
      </w:r>
      <w:r w:rsidRPr="00050CA8">
        <w:rPr>
          <w:lang w:eastAsia="zh-CN"/>
        </w:rPr>
        <w:tab/>
        <w:t xml:space="preserve">SMF receives the trigger to establish a new </w:t>
      </w:r>
      <w:r w:rsidRPr="00050CA8">
        <w:t xml:space="preserve">PDU Session or </w:t>
      </w:r>
      <w:r w:rsidR="002D3EFD" w:rsidRPr="002D3EFD">
        <w:rPr>
          <w:lang w:val="en-GB"/>
        </w:rPr>
        <w:t>c</w:t>
      </w:r>
      <w:r w:rsidR="00247EDD">
        <w:rPr>
          <w:lang w:val="en-GB"/>
        </w:rPr>
        <w:t>h</w:t>
      </w:r>
      <w:r w:rsidR="002D3EFD" w:rsidRPr="002D3EFD">
        <w:rPr>
          <w:lang w:val="en-GB"/>
        </w:rPr>
        <w:t>ange</w:t>
      </w:r>
      <w:r w:rsidR="002D3EFD" w:rsidRPr="00050CA8">
        <w:t xml:space="preserve"> </w:t>
      </w:r>
      <w:r w:rsidRPr="00050CA8">
        <w:t>the UPF for an established PDU Session</w:t>
      </w:r>
      <w:r w:rsidRPr="00050CA8">
        <w:rPr>
          <w:lang w:eastAsia="zh-CN"/>
        </w:rPr>
        <w:t>.</w:t>
      </w:r>
    </w:p>
    <w:p w:rsidR="00FA2086" w:rsidRPr="00050CA8" w:rsidRDefault="00FA2086" w:rsidP="00FA2086">
      <w:pPr>
        <w:pStyle w:val="B1"/>
        <w:rPr>
          <w:lang w:eastAsia="zh-CN"/>
        </w:rPr>
      </w:pPr>
      <w:r w:rsidRPr="00050CA8">
        <w:rPr>
          <w:lang w:eastAsia="zh-CN"/>
        </w:rPr>
        <w:t>2.</w:t>
      </w:r>
      <w:r w:rsidRPr="00050CA8">
        <w:rPr>
          <w:lang w:eastAsia="zh-CN"/>
        </w:rPr>
        <w:tab/>
        <w:t>The SMF sends an N4 session establishment request message to the UPF that contains the structured control information which defines how the UPF needs to behave.</w:t>
      </w:r>
    </w:p>
    <w:p w:rsidR="00FA2086" w:rsidRPr="00050CA8" w:rsidRDefault="00FA2086" w:rsidP="00FA2086">
      <w:pPr>
        <w:pStyle w:val="B1"/>
        <w:rPr>
          <w:lang w:eastAsia="zh-CN"/>
        </w:rPr>
      </w:pPr>
      <w:r w:rsidRPr="00050CA8">
        <w:rPr>
          <w:lang w:eastAsia="zh-CN"/>
        </w:rPr>
        <w:t>3.</w:t>
      </w:r>
      <w:r w:rsidRPr="00050CA8">
        <w:rPr>
          <w:lang w:eastAsia="zh-CN"/>
        </w:rPr>
        <w:tab/>
        <w:t>The UPF responds with an N4 session establishment response message containing any information that the UPF has to provide to the SMF in response to the control information received.</w:t>
      </w:r>
    </w:p>
    <w:p w:rsidR="00FA2086" w:rsidRPr="00050CA8" w:rsidRDefault="00FA2086" w:rsidP="00FA2086">
      <w:pPr>
        <w:pStyle w:val="B1"/>
        <w:rPr>
          <w:lang w:eastAsia="zh-CN"/>
        </w:rPr>
      </w:pPr>
      <w:r w:rsidRPr="00050CA8">
        <w:rPr>
          <w:lang w:eastAsia="zh-CN"/>
        </w:rPr>
        <w:t>4.</w:t>
      </w:r>
      <w:r w:rsidRPr="00050CA8">
        <w:rPr>
          <w:lang w:eastAsia="zh-CN"/>
        </w:rPr>
        <w:tab/>
        <w:t>The SMF interacts with the network function which triggered this procedure (e.g. AMF or PCF).</w:t>
      </w:r>
    </w:p>
    <w:p w:rsidR="00FA2086" w:rsidRPr="00050CA8" w:rsidRDefault="00FA2086" w:rsidP="00FA2086">
      <w:pPr>
        <w:pStyle w:val="Heading4"/>
        <w:rPr>
          <w:lang w:eastAsia="ko-KR"/>
        </w:rPr>
      </w:pPr>
      <w:bookmarkStart w:id="276" w:name="_Toc19183609"/>
      <w:bookmarkStart w:id="277" w:name="_Toc27847886"/>
      <w:bookmarkStart w:id="278" w:name="_Toc36189315"/>
      <w:r w:rsidRPr="00050CA8">
        <w:rPr>
          <w:lang w:eastAsia="ko-KR"/>
        </w:rPr>
        <w:t>4.4.1.3</w:t>
      </w:r>
      <w:r w:rsidRPr="00050CA8">
        <w:rPr>
          <w:lang w:eastAsia="ko-KR"/>
        </w:rPr>
        <w:tab/>
        <w:t>N4 Session Modification procedure</w:t>
      </w:r>
      <w:bookmarkEnd w:id="276"/>
      <w:bookmarkEnd w:id="277"/>
      <w:bookmarkEnd w:id="278"/>
    </w:p>
    <w:p w:rsidR="00FA2086" w:rsidRPr="00050CA8" w:rsidRDefault="00FA2086" w:rsidP="00FA2086">
      <w:pPr>
        <w:rPr>
          <w:lang w:eastAsia="zh-CN"/>
        </w:rPr>
      </w:pPr>
      <w:r w:rsidRPr="00050CA8">
        <w:rPr>
          <w:lang w:eastAsia="zh-CN"/>
        </w:rPr>
        <w:t xml:space="preserve">The N4 </w:t>
      </w:r>
      <w:r w:rsidR="00823811">
        <w:rPr>
          <w:lang w:eastAsia="zh-CN"/>
        </w:rPr>
        <w:t>S</w:t>
      </w:r>
      <w:r w:rsidRPr="00050CA8">
        <w:rPr>
          <w:lang w:eastAsia="zh-CN"/>
        </w:rPr>
        <w:t xml:space="preserve">ession </w:t>
      </w:r>
      <w:r w:rsidR="00823811">
        <w:rPr>
          <w:lang w:eastAsia="zh-CN"/>
        </w:rPr>
        <w:t>M</w:t>
      </w:r>
      <w:r w:rsidRPr="00050CA8">
        <w:rPr>
          <w:lang w:eastAsia="zh-CN"/>
        </w:rPr>
        <w:t xml:space="preserve">odification procedure is used to update the N4 session context of an existing PDU Session at the UPF, which </w:t>
      </w:r>
      <w:r w:rsidRPr="00050CA8">
        <w:t xml:space="preserve">is executed </w:t>
      </w:r>
      <w:r w:rsidRPr="00050CA8">
        <w:rPr>
          <w:lang w:eastAsia="zh-CN"/>
        </w:rPr>
        <w:t>between SMF and UPF whenever PDU Session related parameters have to be modified.</w:t>
      </w:r>
    </w:p>
    <w:p w:rsidR="00FA2086" w:rsidRPr="00050CA8" w:rsidRDefault="00FA2086" w:rsidP="00FA2086">
      <w:pPr>
        <w:pStyle w:val="TH"/>
      </w:pPr>
      <w:r w:rsidRPr="00050CA8">
        <w:object w:dxaOrig="7479" w:dyaOrig="3204">
          <v:shape id="_x0000_i1061" type="#_x0000_t75" style="width:353.9pt;height:155.55pt" o:ole="">
            <v:imagedata r:id="rId78" o:title=""/>
          </v:shape>
          <o:OLEObject Type="Embed" ProgID="Word.Picture.8" ShapeID="_x0000_i1061" DrawAspect="Content" ObjectID="_1655535596" r:id="rId79"/>
        </w:object>
      </w:r>
    </w:p>
    <w:p w:rsidR="00FA2086" w:rsidRPr="00050CA8" w:rsidRDefault="00FA2086" w:rsidP="00FA2086">
      <w:pPr>
        <w:pStyle w:val="TF"/>
        <w:rPr>
          <w:lang w:eastAsia="zh-CN"/>
        </w:rPr>
      </w:pPr>
      <w:r w:rsidRPr="00050CA8">
        <w:rPr>
          <w:lang w:eastAsia="zh-CN"/>
        </w:rPr>
        <w:t>Figure 4.4.1.3-1 N4 Session Modification procedure</w:t>
      </w:r>
    </w:p>
    <w:p w:rsidR="00FA2086" w:rsidRPr="00050CA8" w:rsidRDefault="00FA2086" w:rsidP="00FA2086">
      <w:pPr>
        <w:pStyle w:val="B1"/>
        <w:rPr>
          <w:lang w:eastAsia="zh-CN"/>
        </w:rPr>
      </w:pPr>
      <w:r w:rsidRPr="00050CA8">
        <w:rPr>
          <w:lang w:eastAsia="zh-CN"/>
        </w:rPr>
        <w:t>1.</w:t>
      </w:r>
      <w:r w:rsidRPr="00050CA8">
        <w:rPr>
          <w:lang w:eastAsia="zh-CN"/>
        </w:rPr>
        <w:tab/>
        <w:t xml:space="preserve">SMF receives the trigger to modify the existing </w:t>
      </w:r>
      <w:r w:rsidRPr="00050CA8">
        <w:t>PDU Session</w:t>
      </w:r>
      <w:r w:rsidRPr="00050CA8">
        <w:rPr>
          <w:lang w:eastAsia="zh-CN"/>
        </w:rPr>
        <w:t>.</w:t>
      </w:r>
    </w:p>
    <w:p w:rsidR="00FA2086" w:rsidRPr="00050CA8" w:rsidRDefault="00FA2086" w:rsidP="00FA2086">
      <w:pPr>
        <w:pStyle w:val="B1"/>
        <w:rPr>
          <w:lang w:eastAsia="zh-CN"/>
        </w:rPr>
      </w:pPr>
      <w:r w:rsidRPr="00050CA8">
        <w:rPr>
          <w:lang w:eastAsia="zh-CN"/>
        </w:rPr>
        <w:t>2.</w:t>
      </w:r>
      <w:r w:rsidRPr="00050CA8">
        <w:rPr>
          <w:lang w:eastAsia="zh-CN"/>
        </w:rPr>
        <w:tab/>
        <w:t>The SMF sends an N4 session modification request message to the UPF that contains the update for the structured control information which defines how the UPF needs to behave.</w:t>
      </w:r>
    </w:p>
    <w:p w:rsidR="00FA2086" w:rsidRPr="00050CA8" w:rsidRDefault="00FA2086" w:rsidP="00FA2086">
      <w:pPr>
        <w:pStyle w:val="B1"/>
        <w:rPr>
          <w:lang w:eastAsia="zh-CN"/>
        </w:rPr>
      </w:pPr>
      <w:r w:rsidRPr="00050CA8">
        <w:rPr>
          <w:lang w:eastAsia="zh-CN"/>
        </w:rPr>
        <w:t>3.</w:t>
      </w:r>
      <w:r w:rsidRPr="00050CA8">
        <w:rPr>
          <w:lang w:eastAsia="zh-CN"/>
        </w:rPr>
        <w:tab/>
        <w:t>The UPF identifies the N4 session context to be modified by the N4 Session ID. Then, the UPF updates the parameters of this N4 session context according to the list of parameters sent by the SMF. The UPF responds with an N4 session modification response message containing any information that the UPF has to provide to the SMF in response to the control information received.</w:t>
      </w:r>
    </w:p>
    <w:p w:rsidR="00FA2086" w:rsidRPr="00050CA8" w:rsidRDefault="00FA2086" w:rsidP="00FA2086">
      <w:pPr>
        <w:pStyle w:val="B1"/>
        <w:rPr>
          <w:lang w:eastAsia="zh-CN"/>
        </w:rPr>
      </w:pPr>
      <w:r w:rsidRPr="00050CA8">
        <w:rPr>
          <w:lang w:eastAsia="zh-CN"/>
        </w:rPr>
        <w:t>4.</w:t>
      </w:r>
      <w:r w:rsidRPr="00050CA8">
        <w:rPr>
          <w:lang w:eastAsia="zh-CN"/>
        </w:rPr>
        <w:tab/>
        <w:t>The SMF interacts with the network entity which triggered this procedure (e.g. AMF or PCF).</w:t>
      </w:r>
    </w:p>
    <w:p w:rsidR="00FA2086" w:rsidRPr="00050CA8" w:rsidRDefault="00FA2086" w:rsidP="00FA2086">
      <w:pPr>
        <w:pStyle w:val="Heading4"/>
        <w:rPr>
          <w:lang w:eastAsia="ko-KR"/>
        </w:rPr>
      </w:pPr>
      <w:bookmarkStart w:id="279" w:name="_Toc19183610"/>
      <w:bookmarkStart w:id="280" w:name="_Toc27847887"/>
      <w:bookmarkStart w:id="281" w:name="_Toc36189316"/>
      <w:r w:rsidRPr="00050CA8">
        <w:rPr>
          <w:lang w:eastAsia="ko-KR"/>
        </w:rPr>
        <w:lastRenderedPageBreak/>
        <w:t>4.4.1.4</w:t>
      </w:r>
      <w:r w:rsidRPr="00050CA8">
        <w:rPr>
          <w:lang w:eastAsia="ko-KR"/>
        </w:rPr>
        <w:tab/>
        <w:t>N4 Session Release procedure</w:t>
      </w:r>
      <w:bookmarkEnd w:id="279"/>
      <w:bookmarkEnd w:id="280"/>
      <w:bookmarkEnd w:id="281"/>
    </w:p>
    <w:p w:rsidR="00FA2086" w:rsidRPr="00050CA8" w:rsidRDefault="00FA2086" w:rsidP="00FA2086">
      <w:pPr>
        <w:rPr>
          <w:lang w:eastAsia="zh-CN"/>
        </w:rPr>
      </w:pPr>
      <w:r w:rsidRPr="00050CA8">
        <w:rPr>
          <w:lang w:eastAsia="zh-CN"/>
        </w:rPr>
        <w:t xml:space="preserve">The </w:t>
      </w:r>
      <w:r w:rsidRPr="00050CA8">
        <w:t xml:space="preserve">N4 </w:t>
      </w:r>
      <w:r w:rsidRPr="00050CA8">
        <w:rPr>
          <w:lang w:eastAsia="zh-CN"/>
        </w:rPr>
        <w:t>session release procedure is used to remove the N4 session context of an existing PDU Session at the UPF.</w:t>
      </w:r>
    </w:p>
    <w:p w:rsidR="00FA2086" w:rsidRPr="00050CA8" w:rsidRDefault="00FA2086" w:rsidP="00FA2086">
      <w:pPr>
        <w:pStyle w:val="TH"/>
        <w:rPr>
          <w:rFonts w:cs="Arial"/>
          <w:lang w:eastAsia="zh-CN"/>
        </w:rPr>
      </w:pPr>
      <w:r w:rsidRPr="00050CA8">
        <w:object w:dxaOrig="7479" w:dyaOrig="3204">
          <v:shape id="_x0000_i1062" type="#_x0000_t75" style="width:353.9pt;height:155.55pt" o:ole="">
            <v:imagedata r:id="rId80" o:title=""/>
          </v:shape>
          <o:OLEObject Type="Embed" ProgID="Word.Picture.8" ShapeID="_x0000_i1062" DrawAspect="Content" ObjectID="_1655535597" r:id="rId81"/>
        </w:object>
      </w:r>
    </w:p>
    <w:p w:rsidR="00FA2086" w:rsidRPr="00050CA8" w:rsidRDefault="00FA2086" w:rsidP="00FA2086">
      <w:pPr>
        <w:pStyle w:val="TF"/>
        <w:rPr>
          <w:lang w:eastAsia="zh-CN"/>
        </w:rPr>
      </w:pPr>
      <w:r w:rsidRPr="00050CA8">
        <w:rPr>
          <w:lang w:eastAsia="zh-CN"/>
        </w:rPr>
        <w:t>Figure 4.4.1.4-1 N4 Session Release procedure</w:t>
      </w:r>
    </w:p>
    <w:p w:rsidR="00FA2086" w:rsidRPr="00050CA8" w:rsidRDefault="00FA2086" w:rsidP="00FA2086">
      <w:pPr>
        <w:pStyle w:val="B1"/>
        <w:rPr>
          <w:lang w:eastAsia="zh-CN"/>
        </w:rPr>
      </w:pPr>
      <w:r w:rsidRPr="00050CA8">
        <w:rPr>
          <w:lang w:eastAsia="zh-CN"/>
        </w:rPr>
        <w:t>1.</w:t>
      </w:r>
      <w:r w:rsidRPr="00050CA8">
        <w:rPr>
          <w:lang w:eastAsia="zh-CN"/>
        </w:rPr>
        <w:tab/>
        <w:t xml:space="preserve">SMF receives the trigger to remove the </w:t>
      </w:r>
      <w:r w:rsidRPr="00050CA8">
        <w:t>N4 session context for the PDU Session</w:t>
      </w:r>
      <w:r w:rsidRPr="00050CA8">
        <w:rPr>
          <w:lang w:eastAsia="zh-CN"/>
        </w:rPr>
        <w:t>.</w:t>
      </w:r>
    </w:p>
    <w:p w:rsidR="00FA2086" w:rsidRPr="00050CA8" w:rsidRDefault="00FA2086" w:rsidP="00FA2086">
      <w:pPr>
        <w:pStyle w:val="B1"/>
        <w:rPr>
          <w:lang w:eastAsia="zh-CN"/>
        </w:rPr>
      </w:pPr>
      <w:r w:rsidRPr="00050CA8">
        <w:rPr>
          <w:lang w:eastAsia="zh-CN"/>
        </w:rPr>
        <w:t>2.</w:t>
      </w:r>
      <w:r w:rsidRPr="00050CA8">
        <w:rPr>
          <w:lang w:eastAsia="zh-CN"/>
        </w:rPr>
        <w:tab/>
        <w:t>The SMF sends an N4 session release request message to the UPF.</w:t>
      </w:r>
    </w:p>
    <w:p w:rsidR="00FA2086" w:rsidRPr="00050CA8" w:rsidRDefault="00FA2086" w:rsidP="00FA2086">
      <w:pPr>
        <w:pStyle w:val="B1"/>
        <w:rPr>
          <w:lang w:eastAsia="zh-CN"/>
        </w:rPr>
      </w:pPr>
      <w:r w:rsidRPr="00050CA8">
        <w:rPr>
          <w:lang w:eastAsia="zh-CN"/>
        </w:rPr>
        <w:t>3.</w:t>
      </w:r>
      <w:r w:rsidRPr="00050CA8">
        <w:rPr>
          <w:lang w:eastAsia="zh-CN"/>
        </w:rPr>
        <w:tab/>
        <w:t>The UPF identifies the N4 session context to be removed by the N4 Session ID and removes the whole session context. The UPF responds with an N4 session release response message containing any information that the UPF has to provide to the SMF.</w:t>
      </w:r>
    </w:p>
    <w:p w:rsidR="00FA2086" w:rsidRPr="00050CA8" w:rsidRDefault="00FA2086" w:rsidP="00FA2086">
      <w:pPr>
        <w:pStyle w:val="B1"/>
        <w:rPr>
          <w:lang w:eastAsia="zh-CN"/>
        </w:rPr>
      </w:pPr>
      <w:r w:rsidRPr="00050CA8">
        <w:rPr>
          <w:lang w:eastAsia="zh-CN"/>
        </w:rPr>
        <w:t>4.</w:t>
      </w:r>
      <w:r w:rsidRPr="00050CA8">
        <w:rPr>
          <w:lang w:eastAsia="zh-CN"/>
        </w:rPr>
        <w:tab/>
        <w:t>The SMF interacts with the network entity which triggered this procedure (e.g. AMF or PCF).</w:t>
      </w:r>
    </w:p>
    <w:p w:rsidR="00FA2086" w:rsidRPr="00050CA8" w:rsidRDefault="00FA2086" w:rsidP="00FA2086">
      <w:pPr>
        <w:pStyle w:val="Heading3"/>
      </w:pPr>
      <w:bookmarkStart w:id="282" w:name="_Toc19183611"/>
      <w:bookmarkStart w:id="283" w:name="_Toc27847888"/>
      <w:bookmarkStart w:id="284" w:name="_Toc36189317"/>
      <w:r w:rsidRPr="00050CA8">
        <w:t>4.4.2</w:t>
      </w:r>
      <w:r w:rsidRPr="00050CA8">
        <w:tab/>
        <w:t>N4 Reporting Procedures</w:t>
      </w:r>
      <w:bookmarkEnd w:id="282"/>
      <w:bookmarkEnd w:id="283"/>
      <w:bookmarkEnd w:id="284"/>
    </w:p>
    <w:p w:rsidR="00FA2086" w:rsidRPr="00050CA8" w:rsidRDefault="00FA2086" w:rsidP="00FA2086">
      <w:pPr>
        <w:pStyle w:val="Heading4"/>
      </w:pPr>
      <w:bookmarkStart w:id="285" w:name="_Toc19183612"/>
      <w:bookmarkStart w:id="286" w:name="_Toc27847889"/>
      <w:bookmarkStart w:id="287" w:name="_Toc36189318"/>
      <w:r w:rsidRPr="00050CA8">
        <w:t>4.4.2.</w:t>
      </w:r>
      <w:r w:rsidRPr="00050CA8">
        <w:rPr>
          <w:lang w:eastAsia="zh-CN"/>
        </w:rPr>
        <w:t>1</w:t>
      </w:r>
      <w:r w:rsidRPr="00050CA8">
        <w:tab/>
        <w:t>General</w:t>
      </w:r>
      <w:bookmarkEnd w:id="285"/>
      <w:bookmarkEnd w:id="286"/>
      <w:bookmarkEnd w:id="287"/>
    </w:p>
    <w:p w:rsidR="00FA2086" w:rsidRPr="00050CA8" w:rsidRDefault="00FA2086" w:rsidP="00FA2086">
      <w:pPr>
        <w:rPr>
          <w:rFonts w:eastAsia="DengXian"/>
          <w:lang w:eastAsia="zh-CN"/>
        </w:rPr>
      </w:pPr>
      <w:r w:rsidRPr="00050CA8">
        <w:rPr>
          <w:lang w:eastAsia="zh-CN"/>
        </w:rPr>
        <w:t>The N4 reporting procedure is used by the UPF to report events to the SMF.</w:t>
      </w:r>
    </w:p>
    <w:p w:rsidR="00FA2086" w:rsidRPr="00050CA8" w:rsidRDefault="00FA2086" w:rsidP="00FA2086">
      <w:pPr>
        <w:pStyle w:val="Heading4"/>
      </w:pPr>
      <w:bookmarkStart w:id="288" w:name="_Toc19183613"/>
      <w:bookmarkStart w:id="289" w:name="_Toc27847890"/>
      <w:bookmarkStart w:id="290" w:name="_Toc36189319"/>
      <w:r w:rsidRPr="00050CA8">
        <w:t>4.4.2.2</w:t>
      </w:r>
      <w:r w:rsidRPr="00050CA8">
        <w:tab/>
        <w:t>N4 Session Level Reporting Procedure</w:t>
      </w:r>
      <w:bookmarkEnd w:id="288"/>
      <w:bookmarkEnd w:id="289"/>
      <w:bookmarkEnd w:id="290"/>
    </w:p>
    <w:p w:rsidR="00FA2086" w:rsidRPr="00050CA8" w:rsidRDefault="00FA2086" w:rsidP="00FA2086">
      <w:pPr>
        <w:rPr>
          <w:lang w:eastAsia="zh-CN"/>
        </w:rPr>
      </w:pPr>
      <w:r w:rsidRPr="00050CA8">
        <w:rPr>
          <w:lang w:eastAsia="zh-CN"/>
        </w:rPr>
        <w:t xml:space="preserve">This procedure is used by the UPF to report events related to an N4 session for an individual PDU Session. The triggers for event reporting were configured on the UPF during N4 </w:t>
      </w:r>
      <w:r w:rsidR="00823811">
        <w:rPr>
          <w:lang w:eastAsia="zh-CN"/>
        </w:rPr>
        <w:t>S</w:t>
      </w:r>
      <w:r w:rsidRPr="00050CA8">
        <w:rPr>
          <w:lang w:eastAsia="zh-CN"/>
        </w:rPr>
        <w:t xml:space="preserve">ession </w:t>
      </w:r>
      <w:r w:rsidR="00823811">
        <w:rPr>
          <w:lang w:eastAsia="zh-CN"/>
        </w:rPr>
        <w:t>E</w:t>
      </w:r>
      <w:r w:rsidRPr="00050CA8">
        <w:rPr>
          <w:lang w:eastAsia="zh-CN"/>
        </w:rPr>
        <w:t>stablishment/</w:t>
      </w:r>
      <w:r w:rsidR="00823811">
        <w:rPr>
          <w:lang w:eastAsia="zh-CN"/>
        </w:rPr>
        <w:t>M</w:t>
      </w:r>
      <w:r w:rsidRPr="00050CA8">
        <w:rPr>
          <w:lang w:eastAsia="zh-CN"/>
        </w:rPr>
        <w:t>odification procedures by the SMF.</w:t>
      </w:r>
    </w:p>
    <w:bookmarkStart w:id="291" w:name="_MON_1593607791"/>
    <w:bookmarkEnd w:id="291"/>
    <w:p w:rsidR="00247EDD" w:rsidRDefault="00247EDD" w:rsidP="00247EDD">
      <w:pPr>
        <w:pStyle w:val="TH"/>
        <w:rPr>
          <w:lang w:eastAsia="zh-CN"/>
        </w:rPr>
      </w:pPr>
      <w:r w:rsidRPr="00050CA8">
        <w:object w:dxaOrig="6130" w:dyaOrig="2762">
          <v:shape id="_x0000_i1063" type="#_x0000_t75" style="width:290.05pt;height:133.8pt" o:ole="">
            <v:imagedata r:id="rId82" o:title=""/>
          </v:shape>
          <o:OLEObject Type="Embed" ProgID="Word.Picture.8" ShapeID="_x0000_i1063" DrawAspect="Content" ObjectID="_1655535598" r:id="rId83"/>
        </w:object>
      </w:r>
    </w:p>
    <w:p w:rsidR="00FA2086" w:rsidRPr="00050CA8" w:rsidRDefault="00FA2086" w:rsidP="00FA2086">
      <w:pPr>
        <w:pStyle w:val="TF"/>
        <w:rPr>
          <w:lang w:eastAsia="zh-CN"/>
        </w:rPr>
      </w:pPr>
      <w:r w:rsidRPr="00050CA8">
        <w:rPr>
          <w:lang w:eastAsia="zh-CN"/>
        </w:rPr>
        <w:t>Figure 4.4.2.2-1: N4 Session Level Reporting procedure</w:t>
      </w:r>
    </w:p>
    <w:p w:rsidR="00FA2086" w:rsidRPr="00050CA8" w:rsidRDefault="00FA2086" w:rsidP="00FA2086">
      <w:pPr>
        <w:pStyle w:val="B1"/>
      </w:pPr>
      <w:r w:rsidRPr="00050CA8">
        <w:rPr>
          <w:lang w:eastAsia="zh-CN"/>
        </w:rPr>
        <w:t>1</w:t>
      </w:r>
      <w:r w:rsidRPr="00050CA8">
        <w:t>.</w:t>
      </w:r>
      <w:r w:rsidRPr="00050CA8">
        <w:tab/>
        <w:t>The UPF detects that an event has to be reported. The reporting triggers include the following cases:</w:t>
      </w:r>
    </w:p>
    <w:p w:rsidR="00FA2086" w:rsidRPr="00050CA8" w:rsidRDefault="00FA2086" w:rsidP="00FA2086">
      <w:pPr>
        <w:pStyle w:val="B2"/>
      </w:pPr>
      <w:r w:rsidRPr="00050CA8">
        <w:t>(1)</w:t>
      </w:r>
      <w:r w:rsidRPr="00050CA8">
        <w:tab/>
        <w:t>Usage report.</w:t>
      </w:r>
    </w:p>
    <w:p w:rsidR="00FA2086" w:rsidRPr="00050CA8" w:rsidRDefault="00FA2086" w:rsidP="00FA2086">
      <w:pPr>
        <w:pStyle w:val="B2"/>
      </w:pPr>
      <w:r w:rsidRPr="00050CA8">
        <w:tab/>
        <w:t>Usage information shall be collected in the UPF and reported to the SMF as defined in clause 5.8 and c</w:t>
      </w:r>
      <w:r w:rsidR="00506743" w:rsidRPr="00050CA8">
        <w:t>lause</w:t>
      </w:r>
      <w:r w:rsidR="00506743">
        <w:t> </w:t>
      </w:r>
      <w:r w:rsidR="00506743" w:rsidRPr="00050CA8">
        <w:t>5</w:t>
      </w:r>
      <w:r w:rsidRPr="00050CA8">
        <w:t xml:space="preserve">.12 of </w:t>
      </w:r>
      <w:r w:rsidR="005E5E23" w:rsidRPr="00050CA8">
        <w:t>TS</w:t>
      </w:r>
      <w:r w:rsidR="005E5E23">
        <w:t> </w:t>
      </w:r>
      <w:r w:rsidR="005E5E23" w:rsidRPr="00050CA8">
        <w:t>23.501</w:t>
      </w:r>
      <w:r w:rsidR="005E5E23">
        <w:t> </w:t>
      </w:r>
      <w:r w:rsidR="005E5E23" w:rsidRPr="00050CA8">
        <w:t>[</w:t>
      </w:r>
      <w:r w:rsidRPr="00050CA8">
        <w:t>2].</w:t>
      </w:r>
    </w:p>
    <w:p w:rsidR="00FA2086" w:rsidRPr="00050CA8" w:rsidRDefault="00FA2086" w:rsidP="00FA2086">
      <w:pPr>
        <w:pStyle w:val="B2"/>
      </w:pPr>
      <w:r w:rsidRPr="00050CA8">
        <w:lastRenderedPageBreak/>
        <w:t>(2)</w:t>
      </w:r>
      <w:r w:rsidRPr="00050CA8">
        <w:tab/>
        <w:t>Start of traffic detection.</w:t>
      </w:r>
    </w:p>
    <w:p w:rsidR="00FA2086" w:rsidRPr="00050CA8" w:rsidRDefault="00FA2086" w:rsidP="00FA2086">
      <w:pPr>
        <w:pStyle w:val="B2"/>
      </w:pPr>
      <w:r w:rsidRPr="00050CA8">
        <w:tab/>
        <w:t xml:space="preserve">When traffic detection is requested by SMF and the start of traffic is detected for a Packet Detection Rule (PDR) as described in clause 5.8 of </w:t>
      </w:r>
      <w:r w:rsidR="005E5E23" w:rsidRPr="00050CA8">
        <w:t>TS</w:t>
      </w:r>
      <w:r w:rsidR="005E5E23">
        <w:t> </w:t>
      </w:r>
      <w:r w:rsidR="005E5E23" w:rsidRPr="00050CA8">
        <w:t>23.501</w:t>
      </w:r>
      <w:r w:rsidR="005E5E23">
        <w:t> </w:t>
      </w:r>
      <w:r w:rsidR="005E5E23" w:rsidRPr="00050CA8">
        <w:t>[</w:t>
      </w:r>
      <w:r w:rsidRPr="00050CA8">
        <w:t>2], the UPF shall report the start of traffic detection to the SMF and indicate the corresponding PDR rule ID.</w:t>
      </w:r>
    </w:p>
    <w:p w:rsidR="00FA2086" w:rsidRPr="00050CA8" w:rsidRDefault="00FA2086" w:rsidP="00FA2086">
      <w:pPr>
        <w:pStyle w:val="B2"/>
      </w:pPr>
      <w:r w:rsidRPr="00050CA8">
        <w:t>(3)</w:t>
      </w:r>
      <w:r w:rsidRPr="00050CA8">
        <w:tab/>
        <w:t>Stop of traffic detection.</w:t>
      </w:r>
    </w:p>
    <w:p w:rsidR="00FA2086" w:rsidRPr="00050CA8" w:rsidRDefault="00FA2086" w:rsidP="00FA2086">
      <w:pPr>
        <w:pStyle w:val="B2"/>
      </w:pPr>
      <w:r w:rsidRPr="00050CA8">
        <w:tab/>
        <w:t xml:space="preserve">When traffic detection is requested by SMF and the end of traffic is detected for a PDR as described in clause 5.8 of </w:t>
      </w:r>
      <w:r w:rsidR="005E5E23" w:rsidRPr="00050CA8">
        <w:t>TS</w:t>
      </w:r>
      <w:r w:rsidR="005E5E23">
        <w:t> </w:t>
      </w:r>
      <w:r w:rsidR="005E5E23" w:rsidRPr="00050CA8">
        <w:t>23.501</w:t>
      </w:r>
      <w:r w:rsidR="005E5E23">
        <w:t> </w:t>
      </w:r>
      <w:r w:rsidR="005E5E23" w:rsidRPr="00050CA8">
        <w:t>[</w:t>
      </w:r>
      <w:r w:rsidRPr="00050CA8">
        <w:t>2]</w:t>
      </w:r>
      <w:r w:rsidR="005E5E23">
        <w:rPr>
          <w:lang w:val="en-GB"/>
        </w:rPr>
        <w:t>,</w:t>
      </w:r>
      <w:r w:rsidRPr="00050CA8">
        <w:t xml:space="preserve"> the UPF shall report the stop of traffic detection to the SMF and indicate the corresponding PDR rule ID.</w:t>
      </w:r>
    </w:p>
    <w:p w:rsidR="00FA2086" w:rsidRPr="00050CA8" w:rsidRDefault="00FA2086" w:rsidP="00FA2086">
      <w:pPr>
        <w:pStyle w:val="B2"/>
      </w:pPr>
      <w:r w:rsidRPr="00050CA8">
        <w:t>(4) Detection of 1st downlink data for</w:t>
      </w:r>
      <w:r w:rsidR="006D5AEF">
        <w:rPr>
          <w:lang w:val="en-GB"/>
        </w:rPr>
        <w:t xml:space="preserve"> PDU Session with UP Connection deactivated</w:t>
      </w:r>
      <w:r w:rsidRPr="00050CA8">
        <w:t>.</w:t>
      </w:r>
    </w:p>
    <w:p w:rsidR="00FA2086" w:rsidRPr="00050CA8" w:rsidRDefault="00FA2086" w:rsidP="00FA2086">
      <w:pPr>
        <w:pStyle w:val="B2"/>
      </w:pPr>
      <w:r w:rsidRPr="00050CA8">
        <w:tab/>
        <w:t>When UPF receives the downlink packet but no N3/N9 tunnel for downlink data transmission exists and the buffering is performed by the UPF, it shall report the detection of 1st downlink data to SMF for the purpose of downlink data notification. The UPF shall also report the DSCP of the packet</w:t>
      </w:r>
      <w:r w:rsidR="001D5DD0">
        <w:rPr>
          <w:lang w:val="en-GB"/>
        </w:rPr>
        <w:t xml:space="preserve"> if the PDU Session type is IP (to support</w:t>
      </w:r>
      <w:r w:rsidRPr="00050CA8">
        <w:t xml:space="preserve"> the Paging Policy Differentiation feature described in clause</w:t>
      </w:r>
      <w:r w:rsidR="001D5DD0">
        <w:rPr>
          <w:lang w:val="en-GB"/>
        </w:rPr>
        <w:t> </w:t>
      </w:r>
      <w:r w:rsidRPr="00050CA8">
        <w:t xml:space="preserve">5.4.3 of </w:t>
      </w:r>
      <w:r w:rsidR="005E5E23" w:rsidRPr="00050CA8">
        <w:t>TS</w:t>
      </w:r>
      <w:r w:rsidR="005E5E23">
        <w:t> </w:t>
      </w:r>
      <w:r w:rsidR="005E5E23" w:rsidRPr="00050CA8">
        <w:t>23.501</w:t>
      </w:r>
      <w:r w:rsidR="005E5E23">
        <w:t> </w:t>
      </w:r>
      <w:r w:rsidR="005E5E23" w:rsidRPr="00050CA8">
        <w:t>[</w:t>
      </w:r>
      <w:r w:rsidRPr="00050CA8">
        <w:t>2]).</w:t>
      </w:r>
    </w:p>
    <w:p w:rsidR="0020490C" w:rsidRDefault="0020490C" w:rsidP="0020490C">
      <w:pPr>
        <w:pStyle w:val="B2"/>
      </w:pPr>
      <w:r>
        <w:t>(5) Detection of PDU Session Inactivity for a specified period.</w:t>
      </w:r>
    </w:p>
    <w:p w:rsidR="0020490C" w:rsidRDefault="0020490C" w:rsidP="0020490C">
      <w:pPr>
        <w:pStyle w:val="B2"/>
      </w:pPr>
      <w:r>
        <w:tab/>
        <w:t>When an Inactivity Timer for a PDU Session is provided by SMF during N4 Session Establishment/Modification procedure, and the UPF detects the PDU Session has no data transfer for a period specified by the Inactivity Timer, it shall report PDU Session Inactivity to the SMF.</w:t>
      </w:r>
    </w:p>
    <w:p w:rsidR="00354991" w:rsidRPr="00331F4F" w:rsidRDefault="00354991" w:rsidP="00354991">
      <w:pPr>
        <w:pStyle w:val="NO"/>
      </w:pPr>
      <w:r w:rsidRPr="00331F4F">
        <w:t>NOTE 1:</w:t>
      </w:r>
      <w:r w:rsidRPr="00331F4F">
        <w:tab/>
        <w:t>As described in clause</w:t>
      </w:r>
      <w:r w:rsidR="00FB7F1D">
        <w:rPr>
          <w:lang w:val="en-GB"/>
        </w:rPr>
        <w:t> </w:t>
      </w:r>
      <w:r w:rsidRPr="00331F4F">
        <w:t>4.3.7, an Inactivity Timer to the UPF is not provided by the SMF for always-on PDU Sessions.</w:t>
      </w:r>
    </w:p>
    <w:p w:rsidR="00FA2086" w:rsidRPr="00050CA8" w:rsidRDefault="00FA2086" w:rsidP="00FA2086">
      <w:pPr>
        <w:pStyle w:val="B1"/>
      </w:pPr>
      <w:r w:rsidRPr="00050CA8">
        <w:t>2.</w:t>
      </w:r>
      <w:r w:rsidRPr="00050CA8">
        <w:tab/>
        <w:t>The UPF sends an N4</w:t>
      </w:r>
      <w:r w:rsidR="00247EDD">
        <w:rPr>
          <w:lang w:val="en-GB"/>
        </w:rPr>
        <w:t xml:space="preserve"> session</w:t>
      </w:r>
      <w:r w:rsidRPr="00050CA8">
        <w:t xml:space="preserve"> report message (N4 Session ID, list of [Reporting trigger, Measurement information]) to the SMF.</w:t>
      </w:r>
    </w:p>
    <w:p w:rsidR="00FA2086" w:rsidRPr="00050CA8" w:rsidRDefault="00FA2086" w:rsidP="00FA2086">
      <w:pPr>
        <w:pStyle w:val="B1"/>
      </w:pPr>
      <w:r w:rsidRPr="00050CA8">
        <w:tab/>
        <w:t>The Reporting trigger parameter contains the name of the event which triggered the report and the Measurement information parameter contains the actual information that the SMF requested to be informed about.</w:t>
      </w:r>
    </w:p>
    <w:p w:rsidR="00FA2086" w:rsidRPr="00050CA8" w:rsidRDefault="00FA2086" w:rsidP="00FA2086">
      <w:pPr>
        <w:pStyle w:val="B1"/>
      </w:pPr>
      <w:r w:rsidRPr="00050CA8">
        <w:t>3.</w:t>
      </w:r>
      <w:r w:rsidRPr="00050CA8">
        <w:tab/>
        <w:t>The SMF identifies the N4 session context based on the received N4 Session ID and applies the reported information for the corresponding PDU Session. The SMF responds with an N4</w:t>
      </w:r>
      <w:r w:rsidR="00247EDD">
        <w:rPr>
          <w:lang w:val="en-GB"/>
        </w:rPr>
        <w:t xml:space="preserve"> session</w:t>
      </w:r>
      <w:r w:rsidRPr="00050CA8">
        <w:t xml:space="preserve"> report ACK message.</w:t>
      </w:r>
    </w:p>
    <w:p w:rsidR="00FA2086" w:rsidRPr="00574CD1" w:rsidRDefault="00FA2086" w:rsidP="00FA2086">
      <w:pPr>
        <w:pStyle w:val="Heading3"/>
        <w:rPr>
          <w:rFonts w:eastAsia="SimSun"/>
        </w:rPr>
      </w:pPr>
      <w:bookmarkStart w:id="292" w:name="_Toc19183614"/>
      <w:bookmarkStart w:id="293" w:name="_Toc27847891"/>
      <w:bookmarkStart w:id="294" w:name="_Toc36189320"/>
      <w:r w:rsidRPr="00574CD1">
        <w:rPr>
          <w:rFonts w:eastAsia="SimSun"/>
        </w:rPr>
        <w:t>4.4.3</w:t>
      </w:r>
      <w:r w:rsidRPr="00574CD1">
        <w:rPr>
          <w:rFonts w:eastAsia="SimSun"/>
        </w:rPr>
        <w:tab/>
        <w:t xml:space="preserve">N4 </w:t>
      </w:r>
      <w:r w:rsidR="00F43B3B" w:rsidRPr="00574CD1">
        <w:rPr>
          <w:rFonts w:eastAsia="SimSun"/>
        </w:rPr>
        <w:t>Node Level P</w:t>
      </w:r>
      <w:r w:rsidRPr="00574CD1">
        <w:rPr>
          <w:rFonts w:eastAsia="SimSun"/>
        </w:rPr>
        <w:t>rocedures</w:t>
      </w:r>
      <w:bookmarkEnd w:id="292"/>
      <w:bookmarkEnd w:id="293"/>
      <w:bookmarkEnd w:id="294"/>
    </w:p>
    <w:p w:rsidR="00F43B3B" w:rsidRPr="008F587D" w:rsidRDefault="00F43B3B" w:rsidP="008F587D">
      <w:pPr>
        <w:pStyle w:val="Heading4"/>
        <w:rPr>
          <w:rFonts w:eastAsia="SimSun"/>
        </w:rPr>
      </w:pPr>
      <w:bookmarkStart w:id="295" w:name="_Toc19183615"/>
      <w:bookmarkStart w:id="296" w:name="_Toc27847892"/>
      <w:bookmarkStart w:id="297" w:name="_Toc36189321"/>
      <w:r w:rsidRPr="008F587D">
        <w:rPr>
          <w:rFonts w:eastAsia="SimSun"/>
        </w:rPr>
        <w:t>4.4.3.1</w:t>
      </w:r>
      <w:r w:rsidRPr="008F587D">
        <w:rPr>
          <w:rFonts w:eastAsia="SimSun"/>
        </w:rPr>
        <w:tab/>
        <w:t>N4 Association Setup Procedure</w:t>
      </w:r>
      <w:bookmarkEnd w:id="295"/>
      <w:bookmarkEnd w:id="296"/>
      <w:bookmarkEnd w:id="297"/>
    </w:p>
    <w:p w:rsidR="00F43B3B" w:rsidRPr="009B4437" w:rsidRDefault="00F43B3B" w:rsidP="00F43B3B">
      <w:pPr>
        <w:overflowPunct w:val="0"/>
        <w:autoSpaceDE w:val="0"/>
        <w:autoSpaceDN w:val="0"/>
        <w:adjustRightInd w:val="0"/>
        <w:textAlignment w:val="baseline"/>
        <w:rPr>
          <w:rFonts w:eastAsia="SimSun"/>
        </w:rPr>
      </w:pPr>
      <w:r w:rsidRPr="009B4437">
        <w:rPr>
          <w:rFonts w:eastAsia="SimSun"/>
        </w:rPr>
        <w:t>The N4 Association Setup procedure is used to setup an N4 association between the SMF and the UPF, to enable the SMF to use the resources of the UPF subsequently to establish N4 Sessions. The SMF and UPF may exchange the supported functionalities on each side during this procedures.</w:t>
      </w:r>
    </w:p>
    <w:p w:rsidR="00F43B3B" w:rsidRPr="009B4437" w:rsidRDefault="00F43B3B" w:rsidP="00F43B3B">
      <w:pPr>
        <w:overflowPunct w:val="0"/>
        <w:autoSpaceDE w:val="0"/>
        <w:autoSpaceDN w:val="0"/>
        <w:adjustRightInd w:val="0"/>
        <w:textAlignment w:val="baseline"/>
        <w:rPr>
          <w:rFonts w:eastAsia="SimSun"/>
        </w:rPr>
      </w:pPr>
      <w:r w:rsidRPr="009B4437">
        <w:rPr>
          <w:rFonts w:eastAsia="SimSun"/>
        </w:rPr>
        <w:t>The setup of an N4 association is initiated by the SMF.</w:t>
      </w:r>
    </w:p>
    <w:p w:rsidR="00F43B3B" w:rsidRPr="009B4437" w:rsidRDefault="00F43B3B" w:rsidP="00F43B3B">
      <w:pPr>
        <w:overflowPunct w:val="0"/>
        <w:autoSpaceDE w:val="0"/>
        <w:autoSpaceDN w:val="0"/>
        <w:adjustRightInd w:val="0"/>
        <w:textAlignment w:val="baseline"/>
        <w:rPr>
          <w:rFonts w:eastAsia="SimSun"/>
        </w:rPr>
      </w:pPr>
      <w:r w:rsidRPr="009B4437">
        <w:rPr>
          <w:rFonts w:eastAsia="SimSun"/>
        </w:rPr>
        <w:t>The SMF initiates the N4 Association Setup procedure to request to setup an N4 association towards a UPF prior to establishing a first N4 session on this UPF.</w:t>
      </w:r>
    </w:p>
    <w:p w:rsidR="00F43B3B" w:rsidRPr="009B4437" w:rsidRDefault="00F43B3B" w:rsidP="00F43B3B">
      <w:pPr>
        <w:overflowPunct w:val="0"/>
        <w:autoSpaceDE w:val="0"/>
        <w:autoSpaceDN w:val="0"/>
        <w:adjustRightInd w:val="0"/>
        <w:textAlignment w:val="baseline"/>
        <w:rPr>
          <w:rFonts w:eastAsia="SimSun"/>
        </w:rPr>
      </w:pPr>
      <w:r w:rsidRPr="009B4437">
        <w:rPr>
          <w:rFonts w:eastAsia="SimSun"/>
        </w:rPr>
        <w:t>When receiving an N4 Association Setup Request, the UPF shall send an N4 Association Setup Response.</w:t>
      </w:r>
    </w:p>
    <w:p w:rsidR="00F43B3B" w:rsidRPr="00F43B3B" w:rsidRDefault="00BE5FAE" w:rsidP="004F634D">
      <w:pPr>
        <w:pStyle w:val="TH"/>
        <w:rPr>
          <w:rFonts w:eastAsia="SimSun"/>
          <w:lang w:eastAsia="ja-JP"/>
        </w:rPr>
      </w:pPr>
      <w:r w:rsidRPr="00F43B3B">
        <w:rPr>
          <w:rFonts w:eastAsia="SimSun"/>
          <w:noProof/>
          <w:lang w:eastAsia="ja-JP"/>
        </w:rPr>
        <w:drawing>
          <wp:inline distT="0" distB="0" distL="0" distR="0">
            <wp:extent cx="3569970" cy="1447165"/>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3569970" cy="1447165"/>
                    </a:xfrm>
                    <a:prstGeom prst="rect">
                      <a:avLst/>
                    </a:prstGeom>
                    <a:noFill/>
                    <a:ln>
                      <a:noFill/>
                    </a:ln>
                  </pic:spPr>
                </pic:pic>
              </a:graphicData>
            </a:graphic>
          </wp:inline>
        </w:drawing>
      </w:r>
    </w:p>
    <w:p w:rsidR="00F43B3B" w:rsidRPr="00F43B3B" w:rsidRDefault="00F43B3B" w:rsidP="005862D2">
      <w:pPr>
        <w:pStyle w:val="TF"/>
        <w:rPr>
          <w:rFonts w:eastAsia="SimSun"/>
          <w:lang w:eastAsia="zh-CN"/>
        </w:rPr>
      </w:pPr>
      <w:r w:rsidRPr="00F43B3B">
        <w:rPr>
          <w:rFonts w:eastAsia="SimSun"/>
          <w:lang w:eastAsia="zh-CN"/>
        </w:rPr>
        <w:t xml:space="preserve">Figure </w:t>
      </w:r>
      <w:r w:rsidR="005862D2">
        <w:rPr>
          <w:rFonts w:eastAsia="SimSun"/>
          <w:lang w:eastAsia="zh-CN"/>
        </w:rPr>
        <w:t>4.4.3.1</w:t>
      </w:r>
      <w:r w:rsidRPr="00F43B3B">
        <w:rPr>
          <w:rFonts w:eastAsia="SimSun"/>
          <w:lang w:eastAsia="zh-CN"/>
        </w:rPr>
        <w:t>-1: N4 association setup procedure</w:t>
      </w:r>
    </w:p>
    <w:p w:rsidR="00F43B3B" w:rsidRPr="00F43B3B" w:rsidRDefault="00F43B3B" w:rsidP="008F587D">
      <w:pPr>
        <w:pStyle w:val="Heading4"/>
        <w:rPr>
          <w:rFonts w:eastAsia="SimSun"/>
          <w:lang w:eastAsia="ja-JP"/>
        </w:rPr>
      </w:pPr>
      <w:bookmarkStart w:id="298" w:name="_Toc19183616"/>
      <w:bookmarkStart w:id="299" w:name="_Toc27847893"/>
      <w:bookmarkStart w:id="300" w:name="_Toc36189322"/>
      <w:r>
        <w:rPr>
          <w:rFonts w:eastAsia="SimSun"/>
          <w:lang w:eastAsia="zh-CN"/>
        </w:rPr>
        <w:lastRenderedPageBreak/>
        <w:t>4.4.3.2</w:t>
      </w:r>
      <w:r w:rsidRPr="00F43B3B">
        <w:rPr>
          <w:rFonts w:eastAsia="SimSun"/>
          <w:lang w:eastAsia="ja-JP"/>
        </w:rPr>
        <w:tab/>
        <w:t>N4 Association Update Procedure</w:t>
      </w:r>
      <w:bookmarkEnd w:id="298"/>
      <w:bookmarkEnd w:id="299"/>
      <w:bookmarkEnd w:id="300"/>
    </w:p>
    <w:p w:rsidR="00F43B3B" w:rsidRPr="009B4437" w:rsidRDefault="00F43B3B" w:rsidP="00F43B3B">
      <w:pPr>
        <w:overflowPunct w:val="0"/>
        <w:autoSpaceDE w:val="0"/>
        <w:autoSpaceDN w:val="0"/>
        <w:adjustRightInd w:val="0"/>
        <w:textAlignment w:val="baseline"/>
        <w:rPr>
          <w:rFonts w:eastAsia="SimSun"/>
        </w:rPr>
      </w:pPr>
      <w:r w:rsidRPr="009B4437">
        <w:rPr>
          <w:rFonts w:eastAsia="SimSun"/>
        </w:rPr>
        <w:t>The N4 Association Update procedure shall be used to modify an existing N4 association between the SMF and the UPF. It may be initiated by the UPF or by the SMF to update the supported features or available resources of the UP function.</w:t>
      </w:r>
    </w:p>
    <w:p w:rsidR="00F43B3B" w:rsidRPr="00F43B3B" w:rsidRDefault="00BE5FAE" w:rsidP="00055136">
      <w:pPr>
        <w:pStyle w:val="TH"/>
        <w:rPr>
          <w:rFonts w:eastAsia="SimSun"/>
          <w:lang w:eastAsia="ja-JP"/>
        </w:rPr>
      </w:pPr>
      <w:r w:rsidRPr="00F43B3B">
        <w:rPr>
          <w:rFonts w:eastAsia="SimSun"/>
          <w:noProof/>
          <w:lang w:eastAsia="ja-JP"/>
        </w:rPr>
        <w:drawing>
          <wp:inline distT="0" distB="0" distL="0" distR="0">
            <wp:extent cx="3569970" cy="144716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3569970" cy="1447165"/>
                    </a:xfrm>
                    <a:prstGeom prst="rect">
                      <a:avLst/>
                    </a:prstGeom>
                    <a:noFill/>
                    <a:ln>
                      <a:noFill/>
                    </a:ln>
                  </pic:spPr>
                </pic:pic>
              </a:graphicData>
            </a:graphic>
          </wp:inline>
        </w:drawing>
      </w:r>
    </w:p>
    <w:p w:rsidR="00F43B3B" w:rsidRPr="00F43B3B" w:rsidRDefault="00F43B3B" w:rsidP="005862D2">
      <w:pPr>
        <w:pStyle w:val="TF"/>
        <w:rPr>
          <w:rFonts w:eastAsia="SimSun"/>
          <w:lang w:eastAsia="zh-CN"/>
        </w:rPr>
      </w:pPr>
      <w:r w:rsidRPr="00F43B3B">
        <w:rPr>
          <w:rFonts w:eastAsia="SimSun"/>
          <w:lang w:eastAsia="zh-CN"/>
        </w:rPr>
        <w:t xml:space="preserve">Figure </w:t>
      </w:r>
      <w:r>
        <w:rPr>
          <w:rFonts w:eastAsia="SimSun"/>
          <w:lang w:eastAsia="zh-CN"/>
        </w:rPr>
        <w:t>4.4.3.2</w:t>
      </w:r>
      <w:r w:rsidRPr="00F43B3B">
        <w:rPr>
          <w:rFonts w:eastAsia="SimSun"/>
          <w:lang w:eastAsia="zh-CN"/>
        </w:rPr>
        <w:t>-1: SMF initiated N4 association update procedure</w:t>
      </w:r>
    </w:p>
    <w:p w:rsidR="00F43B3B" w:rsidRPr="00F43B3B" w:rsidRDefault="00BE5FAE" w:rsidP="00055136">
      <w:pPr>
        <w:pStyle w:val="TH"/>
        <w:rPr>
          <w:rFonts w:eastAsia="SimSun"/>
          <w:lang w:eastAsia="ja-JP"/>
        </w:rPr>
      </w:pPr>
      <w:r w:rsidRPr="00F43B3B">
        <w:rPr>
          <w:rFonts w:eastAsia="SimSun"/>
          <w:noProof/>
          <w:lang w:eastAsia="ja-JP"/>
        </w:rPr>
        <w:drawing>
          <wp:inline distT="0" distB="0" distL="0" distR="0">
            <wp:extent cx="3569970" cy="1447165"/>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3569970" cy="1447165"/>
                    </a:xfrm>
                    <a:prstGeom prst="rect">
                      <a:avLst/>
                    </a:prstGeom>
                    <a:noFill/>
                    <a:ln>
                      <a:noFill/>
                    </a:ln>
                  </pic:spPr>
                </pic:pic>
              </a:graphicData>
            </a:graphic>
          </wp:inline>
        </w:drawing>
      </w:r>
    </w:p>
    <w:p w:rsidR="00F43B3B" w:rsidRPr="00F43B3B" w:rsidRDefault="00F43B3B" w:rsidP="005862D2">
      <w:pPr>
        <w:pStyle w:val="TF"/>
        <w:rPr>
          <w:rFonts w:eastAsia="SimSun"/>
          <w:lang w:eastAsia="ja-JP"/>
        </w:rPr>
      </w:pPr>
      <w:r w:rsidRPr="00F43B3B">
        <w:rPr>
          <w:rFonts w:eastAsia="SimSun"/>
          <w:lang w:eastAsia="zh-CN"/>
        </w:rPr>
        <w:t xml:space="preserve">Figure </w:t>
      </w:r>
      <w:r>
        <w:rPr>
          <w:rFonts w:eastAsia="SimSun"/>
          <w:lang w:eastAsia="zh-CN"/>
        </w:rPr>
        <w:t>4.4.3.2</w:t>
      </w:r>
      <w:r w:rsidRPr="00F43B3B">
        <w:rPr>
          <w:rFonts w:eastAsia="SimSun"/>
          <w:lang w:eastAsia="zh-CN"/>
        </w:rPr>
        <w:t>-2: UPF initiated N4 association update procedure</w:t>
      </w:r>
    </w:p>
    <w:p w:rsidR="00F43B3B" w:rsidRPr="00574CD1" w:rsidRDefault="00F43B3B" w:rsidP="008F587D">
      <w:pPr>
        <w:pStyle w:val="Heading4"/>
        <w:rPr>
          <w:rFonts w:eastAsia="SimSun"/>
        </w:rPr>
      </w:pPr>
      <w:bookmarkStart w:id="301" w:name="_Toc19183617"/>
      <w:bookmarkStart w:id="302" w:name="_Toc27847894"/>
      <w:bookmarkStart w:id="303" w:name="_Toc36189323"/>
      <w:r w:rsidRPr="00574CD1">
        <w:rPr>
          <w:rFonts w:eastAsia="SimSun"/>
        </w:rPr>
        <w:t>4.4.3.3</w:t>
      </w:r>
      <w:r w:rsidRPr="00574CD1">
        <w:rPr>
          <w:rFonts w:eastAsia="SimSun"/>
        </w:rPr>
        <w:tab/>
        <w:t>N4 Association Release Procedure</w:t>
      </w:r>
      <w:bookmarkEnd w:id="301"/>
      <w:bookmarkEnd w:id="302"/>
      <w:bookmarkEnd w:id="303"/>
    </w:p>
    <w:p w:rsidR="00F43B3B" w:rsidRPr="009B4437" w:rsidRDefault="00F43B3B" w:rsidP="00F43B3B">
      <w:pPr>
        <w:overflowPunct w:val="0"/>
        <w:autoSpaceDE w:val="0"/>
        <w:autoSpaceDN w:val="0"/>
        <w:adjustRightInd w:val="0"/>
        <w:textAlignment w:val="baseline"/>
        <w:rPr>
          <w:rFonts w:eastAsia="SimSun"/>
        </w:rPr>
      </w:pPr>
      <w:r w:rsidRPr="009B4437">
        <w:rPr>
          <w:rFonts w:eastAsia="SimSun"/>
        </w:rPr>
        <w:t>The N4 Association Release procedure shall be used to terminate the N4 association between the SMF and the UPF due to e.g. OAM reasons. The N4 Association Release Request may be initiated by the SMF or UPF.</w:t>
      </w:r>
    </w:p>
    <w:p w:rsidR="00F43B3B" w:rsidRPr="00F43B3B" w:rsidRDefault="00BE5FAE" w:rsidP="00055136">
      <w:pPr>
        <w:pStyle w:val="TH"/>
        <w:rPr>
          <w:rFonts w:eastAsia="SimSun"/>
          <w:lang w:eastAsia="ja-JP"/>
        </w:rPr>
      </w:pPr>
      <w:r w:rsidRPr="00F43B3B">
        <w:rPr>
          <w:rFonts w:eastAsia="SimSun"/>
          <w:noProof/>
          <w:lang w:eastAsia="ja-JP"/>
        </w:rPr>
        <w:drawing>
          <wp:inline distT="0" distB="0" distL="0" distR="0">
            <wp:extent cx="3569970" cy="1447165"/>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3569970" cy="1447165"/>
                    </a:xfrm>
                    <a:prstGeom prst="rect">
                      <a:avLst/>
                    </a:prstGeom>
                    <a:noFill/>
                    <a:ln>
                      <a:noFill/>
                    </a:ln>
                  </pic:spPr>
                </pic:pic>
              </a:graphicData>
            </a:graphic>
          </wp:inline>
        </w:drawing>
      </w:r>
    </w:p>
    <w:p w:rsidR="00F43B3B" w:rsidRPr="00F43B3B" w:rsidRDefault="00F43B3B" w:rsidP="005862D2">
      <w:pPr>
        <w:pStyle w:val="TF"/>
        <w:rPr>
          <w:rFonts w:eastAsia="SimSun"/>
          <w:lang w:eastAsia="zh-CN"/>
        </w:rPr>
      </w:pPr>
      <w:r w:rsidRPr="00F43B3B">
        <w:rPr>
          <w:rFonts w:eastAsia="SimSun"/>
          <w:lang w:eastAsia="zh-CN"/>
        </w:rPr>
        <w:t xml:space="preserve">Figure </w:t>
      </w:r>
      <w:r>
        <w:rPr>
          <w:rFonts w:eastAsia="SimSun"/>
          <w:lang w:eastAsia="zh-CN"/>
        </w:rPr>
        <w:t>4.4.3.3</w:t>
      </w:r>
      <w:r w:rsidRPr="00F43B3B">
        <w:rPr>
          <w:rFonts w:eastAsia="SimSun"/>
          <w:lang w:eastAsia="zh-CN"/>
        </w:rPr>
        <w:t>-1: SMF initiated N4 association release procedure</w:t>
      </w:r>
    </w:p>
    <w:p w:rsidR="00F43B3B" w:rsidRPr="00F43B3B" w:rsidRDefault="00BE5FAE" w:rsidP="00055136">
      <w:pPr>
        <w:pStyle w:val="TH"/>
        <w:rPr>
          <w:rFonts w:eastAsia="SimSun"/>
          <w:lang w:eastAsia="ja-JP"/>
        </w:rPr>
      </w:pPr>
      <w:r w:rsidRPr="00F43B3B">
        <w:rPr>
          <w:rFonts w:eastAsia="SimSun"/>
          <w:noProof/>
          <w:lang w:eastAsia="ja-JP"/>
        </w:rPr>
        <w:drawing>
          <wp:inline distT="0" distB="0" distL="0" distR="0">
            <wp:extent cx="3569970" cy="1447165"/>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3569970" cy="1447165"/>
                    </a:xfrm>
                    <a:prstGeom prst="rect">
                      <a:avLst/>
                    </a:prstGeom>
                    <a:noFill/>
                    <a:ln>
                      <a:noFill/>
                    </a:ln>
                  </pic:spPr>
                </pic:pic>
              </a:graphicData>
            </a:graphic>
          </wp:inline>
        </w:drawing>
      </w:r>
    </w:p>
    <w:p w:rsidR="00F43B3B" w:rsidRPr="00F43B3B" w:rsidRDefault="00F43B3B" w:rsidP="005862D2">
      <w:pPr>
        <w:pStyle w:val="TF"/>
        <w:rPr>
          <w:rFonts w:eastAsia="SimSun"/>
          <w:lang w:eastAsia="zh-CN"/>
        </w:rPr>
      </w:pPr>
      <w:r w:rsidRPr="00F43B3B">
        <w:rPr>
          <w:rFonts w:eastAsia="SimSun"/>
          <w:lang w:eastAsia="zh-CN"/>
        </w:rPr>
        <w:t xml:space="preserve">Figure </w:t>
      </w:r>
      <w:r>
        <w:rPr>
          <w:rFonts w:eastAsia="SimSun"/>
          <w:lang w:eastAsia="zh-CN"/>
        </w:rPr>
        <w:t>4.4.3.3</w:t>
      </w:r>
      <w:r w:rsidRPr="00F43B3B">
        <w:rPr>
          <w:rFonts w:eastAsia="SimSun"/>
          <w:lang w:eastAsia="zh-CN"/>
        </w:rPr>
        <w:t>-2: UPF initiated N4 association release procedure</w:t>
      </w:r>
    </w:p>
    <w:p w:rsidR="00F43B3B" w:rsidRPr="008F587D" w:rsidRDefault="00F43B3B" w:rsidP="008F587D">
      <w:pPr>
        <w:pStyle w:val="Heading4"/>
        <w:rPr>
          <w:rFonts w:eastAsia="SimSun"/>
        </w:rPr>
      </w:pPr>
      <w:bookmarkStart w:id="304" w:name="_Toc19183618"/>
      <w:bookmarkStart w:id="305" w:name="_Toc27847895"/>
      <w:bookmarkStart w:id="306" w:name="_Toc36189324"/>
      <w:r w:rsidRPr="008F587D">
        <w:rPr>
          <w:rFonts w:eastAsia="SimSun"/>
        </w:rPr>
        <w:lastRenderedPageBreak/>
        <w:t>4.4.3.4</w:t>
      </w:r>
      <w:r w:rsidRPr="008F587D">
        <w:rPr>
          <w:rFonts w:eastAsia="SimSun"/>
        </w:rPr>
        <w:tab/>
        <w:t>N4 Report Procedure</w:t>
      </w:r>
      <w:bookmarkEnd w:id="304"/>
      <w:bookmarkEnd w:id="305"/>
      <w:bookmarkEnd w:id="306"/>
    </w:p>
    <w:p w:rsidR="00F43B3B" w:rsidRPr="009B4437" w:rsidRDefault="00F43B3B" w:rsidP="00F43B3B">
      <w:pPr>
        <w:overflowPunct w:val="0"/>
        <w:autoSpaceDE w:val="0"/>
        <w:autoSpaceDN w:val="0"/>
        <w:adjustRightInd w:val="0"/>
        <w:textAlignment w:val="baseline"/>
        <w:rPr>
          <w:rFonts w:eastAsia="SimSun"/>
        </w:rPr>
      </w:pPr>
      <w:r w:rsidRPr="009B4437">
        <w:rPr>
          <w:rFonts w:eastAsia="SimSun"/>
        </w:rPr>
        <w:t>The N4 Report procedure shall be used by the UPF to report information to the SMF which is not related to a specific N4 session, e.g. to report a user plane path failure affecting all the N4 sessions towards a remote GTP-U peer.</w:t>
      </w:r>
    </w:p>
    <w:p w:rsidR="00F43B3B" w:rsidRPr="00F43B3B" w:rsidRDefault="00BE5FAE" w:rsidP="00055136">
      <w:pPr>
        <w:pStyle w:val="TH"/>
        <w:rPr>
          <w:rFonts w:eastAsia="SimSun"/>
          <w:lang w:eastAsia="ja-JP"/>
        </w:rPr>
      </w:pPr>
      <w:r w:rsidRPr="00F43B3B">
        <w:rPr>
          <w:rFonts w:eastAsia="SimSun"/>
          <w:noProof/>
          <w:lang w:eastAsia="ja-JP"/>
        </w:rPr>
        <w:drawing>
          <wp:inline distT="0" distB="0" distL="0" distR="0">
            <wp:extent cx="3569970" cy="1447165"/>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3569970" cy="1447165"/>
                    </a:xfrm>
                    <a:prstGeom prst="rect">
                      <a:avLst/>
                    </a:prstGeom>
                    <a:noFill/>
                    <a:ln>
                      <a:noFill/>
                    </a:ln>
                  </pic:spPr>
                </pic:pic>
              </a:graphicData>
            </a:graphic>
          </wp:inline>
        </w:drawing>
      </w:r>
    </w:p>
    <w:p w:rsidR="00F43B3B" w:rsidRPr="005862D2" w:rsidRDefault="00F43B3B" w:rsidP="005862D2">
      <w:pPr>
        <w:pStyle w:val="TF"/>
        <w:rPr>
          <w:rFonts w:eastAsia="SimSun"/>
        </w:rPr>
      </w:pPr>
      <w:r w:rsidRPr="005862D2">
        <w:rPr>
          <w:rFonts w:eastAsia="SimSun"/>
        </w:rPr>
        <w:t>Figure 4.4.3.4-1: N4 report procedure</w:t>
      </w:r>
    </w:p>
    <w:p w:rsidR="00F43B3B" w:rsidRPr="009B4437" w:rsidRDefault="00F43B3B" w:rsidP="00F43B3B">
      <w:pPr>
        <w:overflowPunct w:val="0"/>
        <w:autoSpaceDE w:val="0"/>
        <w:autoSpaceDN w:val="0"/>
        <w:adjustRightInd w:val="0"/>
        <w:textAlignment w:val="baseline"/>
        <w:rPr>
          <w:rFonts w:eastAsia="SimSun"/>
        </w:rPr>
      </w:pPr>
      <w:r w:rsidRPr="009B4437">
        <w:rPr>
          <w:rFonts w:eastAsia="SimSun"/>
        </w:rPr>
        <w:t>The UPF detects that an event has to be reported and starts the procedure by sending an N4 Report message (UPF ID, list of [event, status]) to the SMF. The SMF responds with an N4 report ACK message (SMF ID). The event parameter contains the name of the event and UPF ID. The status parameter contains the actual information the control plane function is interested in.</w:t>
      </w:r>
    </w:p>
    <w:p w:rsidR="00FA2086" w:rsidRPr="00050CA8" w:rsidRDefault="00FA2086" w:rsidP="00FA2086">
      <w:pPr>
        <w:pStyle w:val="Heading4"/>
        <w:rPr>
          <w:rFonts w:eastAsia="SimSun"/>
        </w:rPr>
      </w:pPr>
      <w:bookmarkStart w:id="307" w:name="_Toc19183619"/>
      <w:bookmarkStart w:id="308" w:name="_Toc27847896"/>
      <w:bookmarkStart w:id="309" w:name="_Toc36189325"/>
      <w:r w:rsidRPr="00050CA8">
        <w:rPr>
          <w:rFonts w:eastAsia="SimSun"/>
        </w:rPr>
        <w:t>4.4.3.</w:t>
      </w:r>
      <w:r w:rsidR="00F43B3B">
        <w:rPr>
          <w:rFonts w:eastAsia="SimSun"/>
          <w:lang w:val="en-CA"/>
        </w:rPr>
        <w:t>5</w:t>
      </w:r>
      <w:r w:rsidRPr="00050CA8">
        <w:rPr>
          <w:rFonts w:eastAsia="SimSun"/>
        </w:rPr>
        <w:tab/>
        <w:t>N4 PFD management Procedure</w:t>
      </w:r>
      <w:bookmarkEnd w:id="307"/>
      <w:bookmarkEnd w:id="308"/>
      <w:bookmarkEnd w:id="309"/>
    </w:p>
    <w:p w:rsidR="00FA2086" w:rsidRPr="00050CA8" w:rsidRDefault="00FA2086" w:rsidP="00FA2086">
      <w:r w:rsidRPr="00050CA8">
        <w:rPr>
          <w:rFonts w:eastAsia="SimSun"/>
          <w:lang w:eastAsia="zh-CN"/>
        </w:rPr>
        <w:t xml:space="preserve">This N4 procedure is used by the SMF to provision or remove all PFD(s) belonging to an Application ID in the UPF. </w:t>
      </w:r>
      <w:r w:rsidRPr="00050CA8">
        <w:t>PFD sets belonging to different Application IDs can be managed with the same PFD management request message.</w:t>
      </w:r>
    </w:p>
    <w:p w:rsidR="00FA2086" w:rsidRPr="00050CA8" w:rsidRDefault="00FA2086" w:rsidP="00FA2086">
      <w:pPr>
        <w:rPr>
          <w:rFonts w:eastAsia="MS Mincho"/>
        </w:rPr>
      </w:pPr>
      <w:r w:rsidRPr="00050CA8">
        <w:t>The N4 PFD management procedure is a node level procedure, i.e. independent of any PDU Session.</w:t>
      </w:r>
    </w:p>
    <w:bookmarkStart w:id="310" w:name="_MON_1593863882"/>
    <w:bookmarkEnd w:id="310"/>
    <w:p w:rsidR="00247EDD" w:rsidRDefault="00247EDD" w:rsidP="00247EDD">
      <w:pPr>
        <w:pStyle w:val="TH"/>
      </w:pPr>
      <w:r w:rsidRPr="00050CA8">
        <w:object w:dxaOrig="6347" w:dyaOrig="3021">
          <v:shape id="_x0000_i1064" type="#_x0000_t75" style="width:309.75pt;height:147.4pt" o:ole="">
            <v:imagedata r:id="rId90" o:title=""/>
          </v:shape>
          <o:OLEObject Type="Embed" ProgID="Word.Picture.8" ShapeID="_x0000_i1064" DrawAspect="Content" ObjectID="_1655535599" r:id="rId91"/>
        </w:object>
      </w:r>
    </w:p>
    <w:p w:rsidR="00FA2086" w:rsidRPr="00050CA8" w:rsidRDefault="00FA2086" w:rsidP="00FA2086">
      <w:pPr>
        <w:pStyle w:val="TF"/>
        <w:rPr>
          <w:rFonts w:eastAsia="MS Mincho"/>
        </w:rPr>
      </w:pPr>
      <w:r w:rsidRPr="00050CA8">
        <w:t>Figure 4.4.3</w:t>
      </w:r>
      <w:r w:rsidR="003D74EB">
        <w:rPr>
          <w:lang w:val="en-CA"/>
        </w:rPr>
        <w:t>.5</w:t>
      </w:r>
      <w:r w:rsidRPr="00050CA8">
        <w:t>-1</w:t>
      </w:r>
      <w:r w:rsidR="00247EDD">
        <w:rPr>
          <w:lang w:val="en-GB"/>
        </w:rPr>
        <w:t>:</w:t>
      </w:r>
      <w:r w:rsidRPr="00050CA8">
        <w:t xml:space="preserve"> PFD management in the UPF</w:t>
      </w:r>
    </w:p>
    <w:p w:rsidR="00FA2086" w:rsidRPr="00050CA8" w:rsidRDefault="00FA2086" w:rsidP="00FA2086">
      <w:pPr>
        <w:pStyle w:val="B1"/>
      </w:pPr>
      <w:r w:rsidRPr="00050CA8">
        <w:t>1.</w:t>
      </w:r>
      <w:r w:rsidRPr="00050CA8">
        <w:tab/>
        <w:t>The SMF is triggered to provision or remove the PFD set belonging to an Application ID in the following case</w:t>
      </w:r>
      <w:r w:rsidR="00F53B48">
        <w:rPr>
          <w:lang w:val="en-GB"/>
        </w:rPr>
        <w:t>s</w:t>
      </w:r>
      <w:r w:rsidRPr="00050CA8">
        <w:t>:</w:t>
      </w:r>
    </w:p>
    <w:p w:rsidR="00FA2086" w:rsidRPr="00574CD1" w:rsidRDefault="00FA2086" w:rsidP="00FA2086">
      <w:pPr>
        <w:pStyle w:val="B1"/>
      </w:pPr>
      <w:r w:rsidRPr="00574CD1">
        <w:tab/>
        <w:t xml:space="preserve">When the caching timer expires and there's no active PCC rule that refers to the corresponding application identifier, the SMF informs the UPF to remove the PFD(s) identified by the </w:t>
      </w:r>
      <w:r w:rsidR="00F53B48" w:rsidRPr="00574CD1">
        <w:t>A</w:t>
      </w:r>
      <w:r w:rsidRPr="00574CD1">
        <w:t xml:space="preserve">pplication </w:t>
      </w:r>
      <w:r w:rsidR="00F53B48" w:rsidRPr="00574CD1">
        <w:t>ID</w:t>
      </w:r>
      <w:r w:rsidRPr="00574CD1">
        <w:t>.</w:t>
      </w:r>
    </w:p>
    <w:p w:rsidR="00FA2086" w:rsidRPr="00050CA8" w:rsidRDefault="00FA2086" w:rsidP="00FA2086">
      <w:pPr>
        <w:pStyle w:val="B1"/>
      </w:pPr>
      <w:r w:rsidRPr="00050CA8">
        <w:tab/>
        <w:t>When a PCC rule is provided for an Application ID corresponding to the PFD(s) that are not already provided to the UPF, the SMF shall provide the PFD(s) to the UPF (if there are no PFD(s) cached, the SMF retrieves them from the</w:t>
      </w:r>
      <w:r w:rsidR="00F53B48">
        <w:rPr>
          <w:lang w:val="en-GB"/>
        </w:rPr>
        <w:t xml:space="preserve"> NEF (PFDF), as described in </w:t>
      </w:r>
      <w:r w:rsidR="005E5E23">
        <w:rPr>
          <w:lang w:val="en-GB"/>
        </w:rPr>
        <w:t>TS 23.503 [</w:t>
      </w:r>
      <w:r w:rsidR="00F53B48">
        <w:rPr>
          <w:lang w:val="en-GB"/>
        </w:rPr>
        <w:t>20]</w:t>
      </w:r>
      <w:r w:rsidRPr="00050CA8">
        <w:t>).</w:t>
      </w:r>
    </w:p>
    <w:p w:rsidR="00FA2086" w:rsidRPr="00050CA8" w:rsidRDefault="00FA2086" w:rsidP="00FA2086">
      <w:pPr>
        <w:pStyle w:val="B1"/>
      </w:pPr>
      <w:r w:rsidRPr="00050CA8">
        <w:tab/>
        <w:t>When any update of the PFD(s) is received from</w:t>
      </w:r>
      <w:r w:rsidR="00F53B48">
        <w:rPr>
          <w:lang w:val="en-GB"/>
        </w:rPr>
        <w:t xml:space="preserve"> NEF (PFDF)</w:t>
      </w:r>
      <w:r w:rsidRPr="00050CA8">
        <w:t>, and there are still active PCC rules in UPF for the Application ID.</w:t>
      </w:r>
    </w:p>
    <w:p w:rsidR="00FA2086" w:rsidRPr="00050CA8" w:rsidRDefault="00FA2086" w:rsidP="00FA2086">
      <w:pPr>
        <w:pStyle w:val="B1"/>
      </w:pPr>
      <w:r w:rsidRPr="00050CA8">
        <w:t>2.</w:t>
      </w:r>
      <w:r w:rsidRPr="00050CA8">
        <w:tab/>
        <w:t>The SMF sends a PFD management request to the UPF to provision/remove the PFD(s) corresponding to the Application ID(s).</w:t>
      </w:r>
    </w:p>
    <w:p w:rsidR="00FA2086" w:rsidRDefault="00FA2086" w:rsidP="00FA2086">
      <w:pPr>
        <w:pStyle w:val="B1"/>
      </w:pPr>
      <w:r w:rsidRPr="00050CA8">
        <w:t>3.</w:t>
      </w:r>
      <w:r w:rsidRPr="00050CA8">
        <w:tab/>
        <w:t>The UPF updates the PFD(s) according to the request and acknowledges by responding with a PFD management response message.</w:t>
      </w:r>
    </w:p>
    <w:p w:rsidR="00941215" w:rsidRPr="00E43CD3" w:rsidRDefault="00941215" w:rsidP="00941215">
      <w:pPr>
        <w:pStyle w:val="Heading3"/>
      </w:pPr>
      <w:bookmarkStart w:id="311" w:name="_Toc19183620"/>
      <w:bookmarkStart w:id="312" w:name="_Toc27847897"/>
      <w:bookmarkStart w:id="313" w:name="_Toc36189326"/>
      <w:bookmarkStart w:id="314" w:name="_Hlk500791524"/>
      <w:r w:rsidRPr="00E43CD3">
        <w:lastRenderedPageBreak/>
        <w:t>4.</w:t>
      </w:r>
      <w:r w:rsidRPr="00941215">
        <w:rPr>
          <w:lang w:val="en-GB"/>
        </w:rPr>
        <w:t>4</w:t>
      </w:r>
      <w:r w:rsidRPr="00E43CD3">
        <w:t>.</w:t>
      </w:r>
      <w:r w:rsidRPr="00941215">
        <w:rPr>
          <w:lang w:val="en-GB"/>
        </w:rPr>
        <w:t>4</w:t>
      </w:r>
      <w:r w:rsidRPr="00E43CD3">
        <w:tab/>
        <w:t>SMF Pause of Charging procedure</w:t>
      </w:r>
      <w:bookmarkEnd w:id="311"/>
      <w:bookmarkEnd w:id="312"/>
      <w:bookmarkEnd w:id="313"/>
    </w:p>
    <w:p w:rsidR="00941215" w:rsidRPr="00E43CD3" w:rsidRDefault="00941215" w:rsidP="00941215">
      <w:r w:rsidRPr="00E43CD3">
        <w:t>The SMF Pause of Charging procedure aims for the SMF charging and usage monitoring data to more accurately reflect the downlink traffic actually sent to the AN.</w:t>
      </w:r>
    </w:p>
    <w:p w:rsidR="00941215" w:rsidRPr="00E43CD3" w:rsidRDefault="00941215" w:rsidP="00941215">
      <w:r w:rsidRPr="00E43CD3">
        <w:t>The following are example triggers for the SMF to enable the pause of charging</w:t>
      </w:r>
    </w:p>
    <w:p w:rsidR="00941215" w:rsidRPr="00E43CD3" w:rsidRDefault="00941215" w:rsidP="00941215">
      <w:pPr>
        <w:pStyle w:val="B1"/>
      </w:pPr>
      <w:r>
        <w:t>-</w:t>
      </w:r>
      <w:r>
        <w:tab/>
      </w:r>
      <w:r w:rsidRPr="00ED43BD">
        <w:t xml:space="preserve">Operator specified criteria/threshold (e.g. number/fraction of packets/bytes dropped at UPF in downlink since last time the </w:t>
      </w:r>
      <w:r w:rsidRPr="00E43CD3">
        <w:t>N3 tunnel towards the AN was released). The SMF requests the UPF to notify the SMF whenever the criteria/threshold is met.</w:t>
      </w:r>
    </w:p>
    <w:p w:rsidR="00941215" w:rsidRPr="00ED43BD" w:rsidRDefault="00941215" w:rsidP="00941215">
      <w:pPr>
        <w:pStyle w:val="B1"/>
      </w:pPr>
      <w:r>
        <w:t>-</w:t>
      </w:r>
      <w:r>
        <w:tab/>
      </w:r>
      <w:r w:rsidRPr="00ED43BD">
        <w:t>Indication of "Radio Link Failure" (see clause 4.2.6).</w:t>
      </w:r>
    </w:p>
    <w:p w:rsidR="00941215" w:rsidRPr="00E43CD3" w:rsidRDefault="00941215" w:rsidP="00941215">
      <w:r w:rsidRPr="00E43CD3">
        <w:t>Based on operator policies, if the trigger for the SMF to enable the pause of charging is met, the SMF shall pause the charging. When the SMF pauses charging the following applies:</w:t>
      </w:r>
    </w:p>
    <w:p w:rsidR="00941215" w:rsidRPr="00ED43BD" w:rsidRDefault="00941215" w:rsidP="00941215">
      <w:pPr>
        <w:pStyle w:val="B1"/>
      </w:pPr>
      <w:r>
        <w:t>-</w:t>
      </w:r>
      <w:r>
        <w:tab/>
      </w:r>
      <w:r w:rsidRPr="00ED43BD">
        <w:t>Towards the UPF(s) where the Usage Reporting is configured, the SMF shall modify the Usage Reporting Rules for the PDU Session so that the usage collection for charging is stopped.</w:t>
      </w:r>
    </w:p>
    <w:p w:rsidR="00941215" w:rsidRPr="00ED43BD" w:rsidRDefault="00941215" w:rsidP="00941215">
      <w:pPr>
        <w:pStyle w:val="B1"/>
      </w:pPr>
      <w:r>
        <w:t>-</w:t>
      </w:r>
      <w:r>
        <w:tab/>
      </w:r>
      <w:r w:rsidRPr="00ED43BD">
        <w:t>The SMF may request the UPF to limit the rate of downlink traffic sent to the downstream UPF or the AN.</w:t>
      </w:r>
    </w:p>
    <w:p w:rsidR="00941215" w:rsidRPr="00E43CD3" w:rsidRDefault="00941215" w:rsidP="00941215">
      <w:pPr>
        <w:pStyle w:val="NO"/>
      </w:pPr>
      <w:r w:rsidRPr="00E43CD3">
        <w:t>NOTE 1:</w:t>
      </w:r>
      <w:r w:rsidRPr="00E43CD3">
        <w:tab/>
        <w:t>A consequence of using this procedure is that SMF charging data does not correspond to the volume that traversed the UPF, and it is therefore not possible to count the downlink packets dropped between the PDU Session Anchor (PSA) UPF and the downstream UPF.</w:t>
      </w:r>
    </w:p>
    <w:p w:rsidR="00941215" w:rsidRPr="00ED43BD" w:rsidRDefault="00941215" w:rsidP="00941215">
      <w:pPr>
        <w:pStyle w:val="NO"/>
      </w:pPr>
      <w:r w:rsidRPr="00E43CD3">
        <w:t>NOTE</w:t>
      </w:r>
      <w:r w:rsidR="00F23CA3" w:rsidRPr="00050CA8">
        <w:t> </w:t>
      </w:r>
      <w:r w:rsidRPr="00E43CD3">
        <w:t>2:</w:t>
      </w:r>
      <w:r>
        <w:tab/>
      </w:r>
      <w:r w:rsidRPr="00E43CD3">
        <w:rPr>
          <w:lang w:eastAsia="zh-CN"/>
        </w:rPr>
        <w:t>In this release of the specification, pause of charging procedure does not address the issue of packets dropped by the NG-RAN</w:t>
      </w:r>
      <w:r w:rsidRPr="00ED43BD">
        <w:rPr>
          <w:lang w:eastAsia="zh-CN"/>
        </w:rPr>
        <w:t>.</w:t>
      </w:r>
    </w:p>
    <w:p w:rsidR="00941215" w:rsidRPr="00E43CD3" w:rsidRDefault="00941215" w:rsidP="00941215">
      <w:r w:rsidRPr="00ED43BD">
        <w:t>In home routed roaming scenarios, based on operator</w:t>
      </w:r>
      <w:r w:rsidR="00055136">
        <w:t>'</w:t>
      </w:r>
      <w:r w:rsidRPr="00ED43BD">
        <w:t xml:space="preserve">s policy, the H-SMF may indicate to the V-SMF if the feature is to be enabled on a per </w:t>
      </w:r>
      <w:r w:rsidR="00823811">
        <w:t>PDU Session</w:t>
      </w:r>
      <w:r w:rsidRPr="00ED43BD">
        <w:t xml:space="preserve"> basis. This is indicated to the V-SMF by a "PDU Session Charging Pause Enabled" Indication in the </w:t>
      </w:r>
      <w:r w:rsidRPr="00E43CD3">
        <w:t xml:space="preserve">Nsmf_PDUSession_Create Response during the </w:t>
      </w:r>
      <w:r w:rsidR="00823811">
        <w:t>PDU Session</w:t>
      </w:r>
      <w:r w:rsidRPr="00E43CD3">
        <w:t xml:space="preserve"> </w:t>
      </w:r>
      <w:r w:rsidR="00823811">
        <w:t>Establishment procedure</w:t>
      </w:r>
      <w:r w:rsidRPr="00E43CD3">
        <w:t>. This is an indication to the V-SMF that when the criteria for pause of SMF charging are met at the VPLMN (as described further down in this clause) charging at the H-SMF can be paused.</w:t>
      </w:r>
    </w:p>
    <w:p w:rsidR="00941215" w:rsidRPr="00E43CD3" w:rsidRDefault="00941215" w:rsidP="00941215">
      <w:r w:rsidRPr="00E43CD3">
        <w:t xml:space="preserve">The H-SMF shall stop any charging and usage monitoring actions for the </w:t>
      </w:r>
      <w:r w:rsidR="00823811">
        <w:t>PDU Session</w:t>
      </w:r>
      <w:r w:rsidRPr="00E43CD3">
        <w:t xml:space="preserve"> upon receiving a "Start Pause of Charging" Indication in a Nsmf_PDUSession_Update request from the V-SMF. When the H-SMF receives a Nsmf_PDUSession_Update request for a </w:t>
      </w:r>
      <w:r w:rsidR="00823811">
        <w:t>PDU Session</w:t>
      </w:r>
      <w:r w:rsidRPr="00E43CD3">
        <w:t xml:space="preserve"> with a "Stop Pause of Charging" Indication, then the H-SMF shall resume charging for the </w:t>
      </w:r>
      <w:r w:rsidR="00823811">
        <w:t>PDU Session</w:t>
      </w:r>
      <w:r w:rsidRPr="00E43CD3">
        <w:t>.</w:t>
      </w:r>
    </w:p>
    <w:p w:rsidR="00941215" w:rsidRPr="00E43CD3" w:rsidRDefault="00941215" w:rsidP="00941215">
      <w:r w:rsidRPr="00E43CD3">
        <w:t>Regardless of operator policy/configuration, the downlink user plane packets received at the (V-)UPF shall trigger Data Notifications as described in clause 4.2.3.</w:t>
      </w:r>
      <w:r w:rsidR="00247EDD">
        <w:t>3</w:t>
      </w:r>
      <w:r w:rsidRPr="00E43CD3">
        <w:t>.</w:t>
      </w:r>
    </w:p>
    <w:p w:rsidR="00941215" w:rsidRPr="00574CD1" w:rsidRDefault="00941215" w:rsidP="00941215">
      <w:r w:rsidRPr="00574CD1">
        <w:t xml:space="preserve">When the (V-)SMF receives a Nsmf_PDUSession_UpdateSMContext request or a Namf_EventExposure_Notify about UE reachability, the (V-)SMF shall consider the </w:t>
      </w:r>
      <w:r w:rsidR="00823811" w:rsidRPr="00574CD1">
        <w:t>PDU Session</w:t>
      </w:r>
      <w:r w:rsidRPr="00574CD1">
        <w:t xml:space="preserve"> charging as being unpaused if it had been paused previously.</w:t>
      </w:r>
    </w:p>
    <w:bookmarkStart w:id="315" w:name="_MON_1593608400"/>
    <w:bookmarkEnd w:id="315"/>
    <w:p w:rsidR="00247EDD" w:rsidRDefault="00247EDD" w:rsidP="00247EDD">
      <w:pPr>
        <w:pStyle w:val="TH"/>
      </w:pPr>
      <w:r w:rsidRPr="00ED43BD">
        <w:object w:dxaOrig="3948" w:dyaOrig="4321">
          <v:shape id="_x0000_i1065" type="#_x0000_t75" style="width:213.3pt;height:220.1pt" o:ole="">
            <v:imagedata r:id="rId92" o:title="" croptop="134f" cropright="-3822f"/>
          </v:shape>
          <o:OLEObject Type="Embed" ProgID="Word.Picture.8" ShapeID="_x0000_i1065" DrawAspect="Content" ObjectID="_1655535600" r:id="rId93"/>
        </w:object>
      </w:r>
    </w:p>
    <w:p w:rsidR="00941215" w:rsidRPr="00ED43BD" w:rsidRDefault="00941215" w:rsidP="00941215">
      <w:pPr>
        <w:pStyle w:val="TF"/>
      </w:pPr>
      <w:r w:rsidRPr="00ED43BD">
        <w:t>Figure 4.</w:t>
      </w:r>
      <w:r w:rsidRPr="00941215">
        <w:rPr>
          <w:lang w:val="en-GB"/>
        </w:rPr>
        <w:t>4</w:t>
      </w:r>
      <w:r w:rsidRPr="00E43CD3">
        <w:rPr>
          <w:lang w:val="en-GB"/>
        </w:rPr>
        <w:t>.</w:t>
      </w:r>
      <w:r>
        <w:rPr>
          <w:lang w:val="en-GB"/>
        </w:rPr>
        <w:t>4</w:t>
      </w:r>
      <w:r w:rsidRPr="00ED43BD">
        <w:t>-1: SMF Pause of charging procedure</w:t>
      </w:r>
    </w:p>
    <w:p w:rsidR="00941215" w:rsidRPr="00ED43BD" w:rsidRDefault="00941215" w:rsidP="00941215">
      <w:pPr>
        <w:pStyle w:val="B1"/>
      </w:pPr>
      <w:r w:rsidRPr="00ED43BD">
        <w:t>1.</w:t>
      </w:r>
      <w:r w:rsidRPr="00ED43BD">
        <w:tab/>
        <w:t xml:space="preserve">The UPF receives downlink data packets for a </w:t>
      </w:r>
      <w:r w:rsidR="00823811">
        <w:t>PDU Session</w:t>
      </w:r>
      <w:r w:rsidRPr="00ED43BD">
        <w:t xml:space="preserve"> that does not have an N3 tunnel and the UPF sends data notification to the SMF. The packets are buffered or discarded in the UPF based on operator policy.</w:t>
      </w:r>
    </w:p>
    <w:p w:rsidR="00941215" w:rsidRPr="00E43CD3" w:rsidRDefault="00941215" w:rsidP="00941215">
      <w:pPr>
        <w:pStyle w:val="B1"/>
      </w:pPr>
      <w:r w:rsidRPr="00ED43BD">
        <w:t>2.</w:t>
      </w:r>
      <w:r w:rsidRPr="00ED43BD">
        <w:tab/>
        <w:t xml:space="preserve">Based on operator policy/configuration the </w:t>
      </w:r>
      <w:r w:rsidRPr="00E43CD3">
        <w:t xml:space="preserve">SMF triggers the procedure to pause </w:t>
      </w:r>
      <w:r w:rsidR="00823811">
        <w:t>PDU Session</w:t>
      </w:r>
      <w:r w:rsidRPr="00E43CD3">
        <w:t xml:space="preserve"> charging. Triggering criteria are based on SMF operator policy/configuration.</w:t>
      </w:r>
    </w:p>
    <w:p w:rsidR="00941215" w:rsidRPr="00E43CD3" w:rsidRDefault="00941215" w:rsidP="00941215">
      <w:pPr>
        <w:pStyle w:val="B1"/>
      </w:pPr>
      <w:r w:rsidRPr="00E43CD3">
        <w:t>3.</w:t>
      </w:r>
      <w:r w:rsidRPr="00E43CD3">
        <w:tab/>
        <w:t xml:space="preserve">SMF sends a N4 Session </w:t>
      </w:r>
      <w:r w:rsidR="00247EDD">
        <w:t>Modification</w:t>
      </w:r>
      <w:r w:rsidR="00247EDD">
        <w:rPr>
          <w:lang w:val="en-GB"/>
        </w:rPr>
        <w:t xml:space="preserve"> </w:t>
      </w:r>
      <w:r w:rsidRPr="00E43CD3">
        <w:t xml:space="preserve">Request message to the UPF where the Usage Reporting is configured, modifying the Usage Reporting Rules for the </w:t>
      </w:r>
      <w:r w:rsidR="00823811">
        <w:t>PDU Session</w:t>
      </w:r>
      <w:r w:rsidRPr="00E43CD3">
        <w:t xml:space="preserve"> so that the usage collection for charging is stopped. In home routed roaming scenarios, the V-SMF sends a Nsmf_PDUSession_Update request to the H-SMF with a "Start Pause of Charging" Indication. The H-SMF then requests the H-UPF to stop usage collection as mentioned before.</w:t>
      </w:r>
    </w:p>
    <w:p w:rsidR="00F43B3B" w:rsidRPr="00050CA8" w:rsidRDefault="00941215" w:rsidP="00941215">
      <w:pPr>
        <w:pStyle w:val="B1"/>
      </w:pPr>
      <w:r w:rsidRPr="00E43CD3">
        <w:t>4.</w:t>
      </w:r>
      <w:r w:rsidRPr="00E43CD3">
        <w:tab/>
        <w:t xml:space="preserve">UPF confirms with a N4 Session </w:t>
      </w:r>
      <w:r w:rsidR="00247EDD">
        <w:t>Modification</w:t>
      </w:r>
      <w:r w:rsidR="00247EDD">
        <w:rPr>
          <w:lang w:val="en-GB"/>
        </w:rPr>
        <w:t xml:space="preserve"> </w:t>
      </w:r>
      <w:r w:rsidRPr="00E43CD3">
        <w:t>Response message.</w:t>
      </w:r>
      <w:bookmarkEnd w:id="314"/>
    </w:p>
    <w:p w:rsidR="00FA2086" w:rsidRPr="00050CA8" w:rsidRDefault="00FA2086" w:rsidP="00FA2086">
      <w:pPr>
        <w:pStyle w:val="Heading2"/>
      </w:pPr>
      <w:bookmarkStart w:id="316" w:name="_Toc19183621"/>
      <w:bookmarkStart w:id="317" w:name="_Toc27847898"/>
      <w:bookmarkStart w:id="318" w:name="_Toc36189327"/>
      <w:r w:rsidRPr="00050CA8">
        <w:t>4.5</w:t>
      </w:r>
      <w:r w:rsidRPr="00050CA8">
        <w:tab/>
        <w:t>User Profile management procedures</w:t>
      </w:r>
      <w:bookmarkEnd w:id="316"/>
      <w:bookmarkEnd w:id="317"/>
      <w:bookmarkEnd w:id="318"/>
    </w:p>
    <w:p w:rsidR="00FA2086" w:rsidRPr="00050CA8" w:rsidRDefault="00FA2086" w:rsidP="00FA2086">
      <w:pPr>
        <w:pStyle w:val="Heading3"/>
      </w:pPr>
      <w:bookmarkStart w:id="319" w:name="_Toc19183622"/>
      <w:bookmarkStart w:id="320" w:name="_Toc27847899"/>
      <w:bookmarkStart w:id="321" w:name="_Toc36189328"/>
      <w:r w:rsidRPr="00050CA8">
        <w:t>4.5.1</w:t>
      </w:r>
      <w:r w:rsidRPr="00050CA8">
        <w:tab/>
        <w:t>Subscriber Data Update Notification to AMF</w:t>
      </w:r>
      <w:bookmarkEnd w:id="319"/>
      <w:bookmarkEnd w:id="320"/>
      <w:bookmarkEnd w:id="321"/>
    </w:p>
    <w:p w:rsidR="00FA2086" w:rsidRPr="00050CA8" w:rsidRDefault="00FA2086" w:rsidP="00FA2086">
      <w:pPr>
        <w:rPr>
          <w:lang w:eastAsia="zh-CN"/>
        </w:rPr>
      </w:pPr>
      <w:r w:rsidRPr="00050CA8">
        <w:rPr>
          <w:lang w:eastAsia="zh-CN"/>
        </w:rPr>
        <w:t>Whenever the user profile is changed for a user in the UDM</w:t>
      </w:r>
      <w:r w:rsidR="009F6B64">
        <w:rPr>
          <w:lang w:eastAsia="zh-CN"/>
        </w:rPr>
        <w:t>/UDR</w:t>
      </w:r>
      <w:r w:rsidRPr="00050CA8">
        <w:rPr>
          <w:lang w:eastAsia="zh-CN"/>
        </w:rPr>
        <w:t>, and the changes affect the user profile in the AMF, the UDM shall notify these changes to the affected AMF by the means of invoking Nudm_</w:t>
      </w:r>
      <w:r>
        <w:t>SDM</w:t>
      </w:r>
      <w:r w:rsidRPr="00050CA8">
        <w:t>_Notification service operation</w:t>
      </w:r>
      <w:r w:rsidRPr="00050CA8">
        <w:rPr>
          <w:lang w:eastAsia="zh-CN"/>
        </w:rPr>
        <w:t xml:space="preserve">. Then the AMF </w:t>
      </w:r>
      <w:r w:rsidRPr="00050CA8">
        <w:t>add</w:t>
      </w:r>
      <w:r w:rsidRPr="00050CA8">
        <w:rPr>
          <w:lang w:eastAsia="zh-CN"/>
        </w:rPr>
        <w:t>s</w:t>
      </w:r>
      <w:r w:rsidRPr="00050CA8">
        <w:t xml:space="preserve"> or modif</w:t>
      </w:r>
      <w:r w:rsidRPr="00050CA8">
        <w:rPr>
          <w:lang w:eastAsia="zh-CN"/>
        </w:rPr>
        <w:t>ies</w:t>
      </w:r>
      <w:r w:rsidRPr="00050CA8">
        <w:t xml:space="preserve"> the</w:t>
      </w:r>
      <w:r w:rsidRPr="00050CA8">
        <w:rPr>
          <w:lang w:eastAsia="zh-CN"/>
        </w:rPr>
        <w:t xml:space="preserve"> </w:t>
      </w:r>
      <w:r w:rsidRPr="00050CA8">
        <w:t>user profile</w:t>
      </w:r>
      <w:r w:rsidRPr="00050CA8">
        <w:rPr>
          <w:lang w:eastAsia="zh-CN"/>
        </w:rPr>
        <w:t>.</w:t>
      </w:r>
    </w:p>
    <w:p w:rsidR="00FA2086" w:rsidRPr="00050CA8" w:rsidRDefault="00FA2086" w:rsidP="00FA2086">
      <w:pPr>
        <w:rPr>
          <w:lang w:eastAsia="zh-CN"/>
        </w:rPr>
      </w:pPr>
      <w:r w:rsidRPr="00050CA8">
        <w:rPr>
          <w:lang w:eastAsia="zh-CN"/>
        </w:rPr>
        <w:t>The Nudm_</w:t>
      </w:r>
      <w:r>
        <w:rPr>
          <w:lang w:eastAsia="zh-CN"/>
        </w:rPr>
        <w:t>SDM</w:t>
      </w:r>
      <w:r w:rsidRPr="00050CA8">
        <w:rPr>
          <w:lang w:eastAsia="zh-CN"/>
        </w:rPr>
        <w:t>_Notification service operation specified in clause 5.2.3.3 is used by the UDM to update s</w:t>
      </w:r>
      <w:r w:rsidRPr="00050CA8">
        <w:t xml:space="preserve">ubscriber </w:t>
      </w:r>
      <w:r w:rsidRPr="00050CA8">
        <w:rPr>
          <w:lang w:eastAsia="zh-CN"/>
        </w:rPr>
        <w:t>d</w:t>
      </w:r>
      <w:r w:rsidRPr="00050CA8">
        <w:t xml:space="preserve">ata </w:t>
      </w:r>
      <w:r w:rsidRPr="00050CA8">
        <w:rPr>
          <w:lang w:eastAsia="zh-CN"/>
        </w:rPr>
        <w:t>stored in the AMF.</w:t>
      </w:r>
    </w:p>
    <w:p w:rsidR="00FA2086" w:rsidRPr="00050CA8" w:rsidRDefault="00FA2086" w:rsidP="00FA2086">
      <w:pPr>
        <w:rPr>
          <w:lang w:eastAsia="zh-CN"/>
        </w:rPr>
      </w:pPr>
      <w:r w:rsidRPr="00050CA8">
        <w:t xml:space="preserve">The </w:t>
      </w:r>
      <w:r w:rsidRPr="00050CA8">
        <w:rPr>
          <w:lang w:eastAsia="zh-CN"/>
        </w:rPr>
        <w:t>A</w:t>
      </w:r>
      <w:r w:rsidRPr="00050CA8">
        <w:t>M</w:t>
      </w:r>
      <w:r w:rsidRPr="00050CA8">
        <w:rPr>
          <w:lang w:eastAsia="zh-CN"/>
        </w:rPr>
        <w:t>F</w:t>
      </w:r>
      <w:r w:rsidRPr="00050CA8">
        <w:t xml:space="preserve"> </w:t>
      </w:r>
      <w:r w:rsidR="001C1A3C">
        <w:t xml:space="preserve">takes </w:t>
      </w:r>
      <w:r w:rsidRPr="00050CA8">
        <w:t>appropriate action according to the changed subscriber data</w:t>
      </w:r>
      <w:r w:rsidR="001C1A3C">
        <w:t xml:space="preserve"> as follows</w:t>
      </w:r>
      <w:r w:rsidRPr="00050CA8">
        <w:rPr>
          <w:lang w:eastAsia="zh-CN"/>
        </w:rPr>
        <w:t>, e.g.:</w:t>
      </w:r>
    </w:p>
    <w:p w:rsidR="00FA2086" w:rsidRPr="00050CA8" w:rsidRDefault="00FA2086" w:rsidP="00FA2086">
      <w:pPr>
        <w:pStyle w:val="B1"/>
      </w:pPr>
      <w:r w:rsidRPr="00050CA8">
        <w:rPr>
          <w:lang w:eastAsia="zh-CN"/>
        </w:rPr>
        <w:t>-</w:t>
      </w:r>
      <w:r w:rsidRPr="00050CA8">
        <w:rPr>
          <w:lang w:eastAsia="zh-CN"/>
        </w:rPr>
        <w:tab/>
      </w:r>
      <w:r w:rsidRPr="00050CA8">
        <w:t>initiat</w:t>
      </w:r>
      <w:r w:rsidRPr="00050CA8">
        <w:rPr>
          <w:lang w:eastAsia="zh-CN"/>
        </w:rPr>
        <w:t>ing an</w:t>
      </w:r>
      <w:r w:rsidRPr="00050CA8">
        <w:t xml:space="preserve"> </w:t>
      </w:r>
      <w:r w:rsidRPr="00050CA8">
        <w:rPr>
          <w:lang w:eastAsia="zh-CN"/>
        </w:rPr>
        <w:t>AMF initiated D</w:t>
      </w:r>
      <w:r w:rsidRPr="00050CA8">
        <w:t>e</w:t>
      </w:r>
      <w:r w:rsidRPr="00050CA8">
        <w:rPr>
          <w:lang w:eastAsia="zh-CN"/>
        </w:rPr>
        <w:t>registration procedure</w:t>
      </w:r>
      <w:r w:rsidRPr="00050CA8">
        <w:t xml:space="preserve"> if </w:t>
      </w:r>
      <w:r w:rsidRPr="00050CA8">
        <w:rPr>
          <w:lang w:eastAsia="zh-CN"/>
        </w:rPr>
        <w:t xml:space="preserve">the updated subscription data indicates </w:t>
      </w:r>
      <w:r w:rsidRPr="00050CA8">
        <w:t>the UE is not allowed to roam in this network; and</w:t>
      </w:r>
    </w:p>
    <w:p w:rsidR="00FA2086" w:rsidRPr="00050CA8" w:rsidRDefault="00FA2086" w:rsidP="00FA2086">
      <w:pPr>
        <w:pStyle w:val="B1"/>
        <w:rPr>
          <w:lang w:eastAsia="zh-CN"/>
        </w:rPr>
      </w:pPr>
      <w:r w:rsidRPr="00050CA8">
        <w:rPr>
          <w:lang w:eastAsia="zh-CN"/>
        </w:rPr>
        <w:t>-</w:t>
      </w:r>
      <w:r w:rsidRPr="00050CA8">
        <w:rPr>
          <w:lang w:eastAsia="zh-CN"/>
        </w:rPr>
        <w:tab/>
        <w:t>updat</w:t>
      </w:r>
      <w:r w:rsidR="001C1A3C">
        <w:rPr>
          <w:lang w:val="en-GB" w:eastAsia="zh-CN"/>
        </w:rPr>
        <w:t>ing</w:t>
      </w:r>
      <w:r w:rsidRPr="00050CA8">
        <w:rPr>
          <w:lang w:eastAsia="zh-CN"/>
        </w:rPr>
        <w:t xml:space="preserve"> UE context stored at AN to </w:t>
      </w:r>
      <w:r w:rsidRPr="00050CA8">
        <w:t>modif</w:t>
      </w:r>
      <w:r w:rsidRPr="00050CA8">
        <w:rPr>
          <w:lang w:eastAsia="zh-CN"/>
        </w:rPr>
        <w:t>y</w:t>
      </w:r>
      <w:r w:rsidRPr="00050CA8">
        <w:t xml:space="preserve"> </w:t>
      </w:r>
      <w:r w:rsidRPr="00050CA8">
        <w:rPr>
          <w:lang w:eastAsia="zh-CN"/>
        </w:rPr>
        <w:t xml:space="preserve">the </w:t>
      </w:r>
      <w:r w:rsidRPr="00050CA8">
        <w:t>subscribed UE-AMBR</w:t>
      </w:r>
      <w:r w:rsidRPr="00050CA8">
        <w:rPr>
          <w:lang w:eastAsia="zh-CN"/>
        </w:rPr>
        <w:t>.</w:t>
      </w:r>
    </w:p>
    <w:p w:rsidR="001C1A3C" w:rsidRDefault="001C1A3C" w:rsidP="001C1A3C">
      <w:pPr>
        <w:pStyle w:val="B1"/>
      </w:pPr>
      <w:r>
        <w:t>-</w:t>
      </w:r>
      <w:r>
        <w:tab/>
        <w:t>initiating UE Configuration Update procedure as defined in clause 4.2.4.2.</w:t>
      </w:r>
    </w:p>
    <w:p w:rsidR="00A079C1" w:rsidRDefault="00A079C1" w:rsidP="00A079C1">
      <w:r>
        <w:t xml:space="preserve">UDM can also use the Nudm_SDM_Notification service operation to update the Steering of Roaming information stored in the UE via the AMF (i.e. a list of preferred PLMN/access technology combinations or HPLMN indication that 'no change of the "Operator Controlled PLMN Selector with Access Technology" list stored in the UE is needed). UDM can include an indication for the UE to send an acknowledgement of the reception of this information. The AMF provides the acknowledgement sent from the UE to UDM using the Nudm_SDM_Info service operation. For more details regarding the handling of Steering of Roaming information refer to </w:t>
      </w:r>
      <w:r w:rsidR="005E5E23">
        <w:t>TS 23.122 [</w:t>
      </w:r>
      <w:r>
        <w:t>22].</w:t>
      </w:r>
    </w:p>
    <w:p w:rsidR="00EA44ED" w:rsidRDefault="00EA44ED" w:rsidP="00EA44ED">
      <w:r>
        <w:lastRenderedPageBreak/>
        <w:t>When the subscribed S-NSSAIs change, UDM provides a Network Slicing Subscription Change Indication to the UE via the AMF. Once the AMF updates the UE and obtains an acknowledgment from the UE, the AMF informs the UDM that the UE received the Network Slicing Subscription Change Indication using the Nudm_SDM_Info service operation.</w:t>
      </w:r>
    </w:p>
    <w:p w:rsidR="00FA2086" w:rsidRPr="00050CA8" w:rsidRDefault="00FA2086" w:rsidP="00FA2086">
      <w:pPr>
        <w:pStyle w:val="Heading3"/>
      </w:pPr>
      <w:bookmarkStart w:id="322" w:name="_Toc19183623"/>
      <w:bookmarkStart w:id="323" w:name="_Toc27847900"/>
      <w:bookmarkStart w:id="324" w:name="_Toc36189329"/>
      <w:r w:rsidRPr="00050CA8">
        <w:t>4.5.2</w:t>
      </w:r>
      <w:r w:rsidRPr="00050CA8">
        <w:tab/>
        <w:t>Session Management Subscriber Data Update Notification to SMF</w:t>
      </w:r>
      <w:bookmarkEnd w:id="322"/>
      <w:bookmarkEnd w:id="323"/>
      <w:bookmarkEnd w:id="324"/>
    </w:p>
    <w:p w:rsidR="00FA2086" w:rsidRPr="00050CA8" w:rsidRDefault="00FA2086" w:rsidP="00FA2086">
      <w:pPr>
        <w:rPr>
          <w:lang w:eastAsia="zh-CN"/>
        </w:rPr>
      </w:pPr>
      <w:r w:rsidRPr="00050CA8">
        <w:rPr>
          <w:lang w:eastAsia="zh-CN"/>
        </w:rPr>
        <w:t>Whenever the session management subscriber data is changed for a user in the UDM</w:t>
      </w:r>
      <w:r w:rsidR="009F6B64">
        <w:rPr>
          <w:lang w:eastAsia="zh-CN"/>
        </w:rPr>
        <w:t>/UDR</w:t>
      </w:r>
      <w:r w:rsidRPr="00050CA8">
        <w:rPr>
          <w:lang w:eastAsia="zh-CN"/>
        </w:rPr>
        <w:t xml:space="preserve">, and if the SMF subscribed </w:t>
      </w:r>
      <w:r w:rsidRPr="00050CA8">
        <w:t>for the update of the session management subscriber data to be notified,</w:t>
      </w:r>
      <w:r w:rsidRPr="00050CA8">
        <w:rPr>
          <w:lang w:eastAsia="zh-CN"/>
        </w:rPr>
        <w:t xml:space="preserve"> the UDM shall notify these changes to the affected SMF by the means of invoking Nudm_</w:t>
      </w:r>
      <w:r>
        <w:t>SDM</w:t>
      </w:r>
      <w:r w:rsidRPr="00050CA8">
        <w:t>_Notification service operation</w:t>
      </w:r>
      <w:r w:rsidRPr="00050CA8">
        <w:rPr>
          <w:lang w:eastAsia="zh-CN"/>
        </w:rPr>
        <w:t xml:space="preserve">. Then the SMF </w:t>
      </w:r>
      <w:r w:rsidRPr="00050CA8">
        <w:t>modif</w:t>
      </w:r>
      <w:r w:rsidRPr="00050CA8">
        <w:rPr>
          <w:lang w:eastAsia="zh-CN"/>
        </w:rPr>
        <w:t>ies</w:t>
      </w:r>
      <w:r w:rsidRPr="00050CA8">
        <w:t xml:space="preserve"> the</w:t>
      </w:r>
      <w:r w:rsidRPr="00050CA8">
        <w:rPr>
          <w:lang w:eastAsia="zh-CN"/>
        </w:rPr>
        <w:t xml:space="preserve"> session management subscriber data</w:t>
      </w:r>
      <w:r w:rsidRPr="00050CA8">
        <w:t xml:space="preserve"> in the UE SM context</w:t>
      </w:r>
      <w:r w:rsidRPr="00050CA8">
        <w:rPr>
          <w:lang w:eastAsia="zh-CN"/>
        </w:rPr>
        <w:t>.</w:t>
      </w:r>
    </w:p>
    <w:p w:rsidR="00FA2086" w:rsidRPr="00050CA8" w:rsidRDefault="00FA2086" w:rsidP="00FA2086">
      <w:pPr>
        <w:rPr>
          <w:lang w:eastAsia="zh-CN"/>
        </w:rPr>
      </w:pPr>
      <w:r w:rsidRPr="00050CA8">
        <w:rPr>
          <w:lang w:eastAsia="zh-CN"/>
        </w:rPr>
        <w:t>The Nudm_</w:t>
      </w:r>
      <w:r>
        <w:rPr>
          <w:lang w:eastAsia="zh-CN"/>
        </w:rPr>
        <w:t>SDM</w:t>
      </w:r>
      <w:r w:rsidRPr="00050CA8">
        <w:rPr>
          <w:lang w:eastAsia="zh-CN"/>
        </w:rPr>
        <w:t>_Notification service operation specified in clause 5.2.3.3 is used by the UDM to update session management s</w:t>
      </w:r>
      <w:r w:rsidRPr="00050CA8">
        <w:t xml:space="preserve">ubscriber </w:t>
      </w:r>
      <w:r w:rsidRPr="00050CA8">
        <w:rPr>
          <w:lang w:eastAsia="zh-CN"/>
        </w:rPr>
        <w:t>d</w:t>
      </w:r>
      <w:r w:rsidRPr="00050CA8">
        <w:t xml:space="preserve">ata </w:t>
      </w:r>
      <w:r w:rsidRPr="00050CA8">
        <w:rPr>
          <w:lang w:eastAsia="zh-CN"/>
        </w:rPr>
        <w:t>stored in the SMF.</w:t>
      </w:r>
    </w:p>
    <w:p w:rsidR="00FA2086" w:rsidRPr="00050CA8" w:rsidRDefault="00FA2086" w:rsidP="00FA2086">
      <w:pPr>
        <w:rPr>
          <w:lang w:eastAsia="zh-CN"/>
        </w:rPr>
      </w:pPr>
      <w:r w:rsidRPr="00050CA8">
        <w:t xml:space="preserve">The </w:t>
      </w:r>
      <w:r w:rsidRPr="00050CA8">
        <w:rPr>
          <w:lang w:eastAsia="zh-CN"/>
        </w:rPr>
        <w:t>S</w:t>
      </w:r>
      <w:r w:rsidRPr="00050CA8">
        <w:t>M</w:t>
      </w:r>
      <w:r w:rsidRPr="00050CA8">
        <w:rPr>
          <w:lang w:eastAsia="zh-CN"/>
        </w:rPr>
        <w:t>F</w:t>
      </w:r>
      <w:r w:rsidRPr="00050CA8">
        <w:t xml:space="preserve"> initiates appropriate action according to the changed subscriber data</w:t>
      </w:r>
      <w:r w:rsidRPr="00050CA8">
        <w:rPr>
          <w:lang w:eastAsia="zh-CN"/>
        </w:rPr>
        <w:t>, e.g. including:</w:t>
      </w:r>
    </w:p>
    <w:p w:rsidR="00FA2086" w:rsidRPr="00050CA8" w:rsidRDefault="00FA2086" w:rsidP="00FA2086">
      <w:pPr>
        <w:pStyle w:val="B1"/>
      </w:pPr>
      <w:r w:rsidRPr="00050CA8">
        <w:rPr>
          <w:lang w:eastAsia="zh-CN"/>
        </w:rPr>
        <w:t>-</w:t>
      </w:r>
      <w:r w:rsidRPr="00050CA8">
        <w:rPr>
          <w:lang w:eastAsia="zh-CN"/>
        </w:rPr>
        <w:tab/>
      </w:r>
      <w:r w:rsidRPr="00050CA8">
        <w:t>initiat</w:t>
      </w:r>
      <w:r w:rsidRPr="00050CA8">
        <w:rPr>
          <w:lang w:eastAsia="zh-CN"/>
        </w:rPr>
        <w:t>ing an</w:t>
      </w:r>
      <w:r w:rsidRPr="00050CA8">
        <w:t xml:space="preserve"> S</w:t>
      </w:r>
      <w:r w:rsidRPr="00050CA8">
        <w:rPr>
          <w:lang w:eastAsia="zh-CN"/>
        </w:rPr>
        <w:t>MF initiated PDU Session Modification procedure</w:t>
      </w:r>
      <w:r w:rsidRPr="00050CA8">
        <w:t xml:space="preserve">; </w:t>
      </w:r>
      <w:r w:rsidRPr="00050CA8">
        <w:rPr>
          <w:lang w:eastAsia="ko-KR"/>
        </w:rPr>
        <w:t>or</w:t>
      </w:r>
    </w:p>
    <w:p w:rsidR="00FA2086" w:rsidRPr="00050CA8" w:rsidRDefault="00FA2086" w:rsidP="00FA2086">
      <w:pPr>
        <w:pStyle w:val="B1"/>
        <w:rPr>
          <w:lang w:eastAsia="zh-CN"/>
        </w:rPr>
      </w:pPr>
      <w:r w:rsidRPr="00050CA8">
        <w:rPr>
          <w:lang w:eastAsia="zh-CN"/>
        </w:rPr>
        <w:t>-</w:t>
      </w:r>
      <w:r w:rsidRPr="00050CA8">
        <w:rPr>
          <w:lang w:eastAsia="zh-CN"/>
        </w:rPr>
        <w:tab/>
      </w:r>
      <w:r w:rsidRPr="00050CA8">
        <w:t>initiat</w:t>
      </w:r>
      <w:r w:rsidRPr="00050CA8">
        <w:rPr>
          <w:lang w:eastAsia="zh-CN"/>
        </w:rPr>
        <w:t>ing an</w:t>
      </w:r>
      <w:r w:rsidRPr="00050CA8">
        <w:t xml:space="preserve"> S</w:t>
      </w:r>
      <w:r w:rsidRPr="00050CA8">
        <w:rPr>
          <w:lang w:eastAsia="zh-CN"/>
        </w:rPr>
        <w:t>MF initiated PDU Session Release procedure.</w:t>
      </w:r>
    </w:p>
    <w:p w:rsidR="00FA2086" w:rsidRPr="00050CA8" w:rsidRDefault="00FA2086" w:rsidP="00FA2086">
      <w:pPr>
        <w:pStyle w:val="Heading3"/>
      </w:pPr>
      <w:bookmarkStart w:id="325" w:name="_Toc19183624"/>
      <w:bookmarkStart w:id="326" w:name="_Toc27847901"/>
      <w:bookmarkStart w:id="327" w:name="_Toc36189330"/>
      <w:r w:rsidRPr="00050CA8">
        <w:t>4.5.3</w:t>
      </w:r>
      <w:r w:rsidRPr="00050CA8">
        <w:tab/>
        <w:t xml:space="preserve">Purge of subscriber data </w:t>
      </w:r>
      <w:r w:rsidR="006D48D6">
        <w:rPr>
          <w:lang w:val="en-CA"/>
        </w:rPr>
        <w:t>in</w:t>
      </w:r>
      <w:r w:rsidRPr="00050CA8">
        <w:t xml:space="preserve"> AMF</w:t>
      </w:r>
      <w:bookmarkEnd w:id="325"/>
      <w:bookmarkEnd w:id="326"/>
      <w:bookmarkEnd w:id="327"/>
    </w:p>
    <w:p w:rsidR="00FA2086" w:rsidRPr="00050CA8" w:rsidRDefault="00FA2086" w:rsidP="00FA2086">
      <w:pPr>
        <w:rPr>
          <w:lang w:eastAsia="zh-CN"/>
        </w:rPr>
      </w:pPr>
      <w:r w:rsidRPr="00050CA8">
        <w:rPr>
          <w:lang w:eastAsia="zh-CN"/>
        </w:rPr>
        <w:t xml:space="preserve">An AMF </w:t>
      </w:r>
      <w:r w:rsidRPr="00050CA8">
        <w:t xml:space="preserve">may, as an implementation option, </w:t>
      </w:r>
      <w:r w:rsidRPr="00050CA8">
        <w:rPr>
          <w:lang w:eastAsia="zh-CN"/>
        </w:rPr>
        <w:t>purge</w:t>
      </w:r>
      <w:r w:rsidRPr="00050CA8">
        <w:t xml:space="preserve"> the subscriber data and </w:t>
      </w:r>
      <w:r w:rsidRPr="00050CA8">
        <w:rPr>
          <w:lang w:eastAsia="zh-CN"/>
        </w:rPr>
        <w:t xml:space="preserve">MM context </w:t>
      </w:r>
      <w:r w:rsidRPr="00050CA8">
        <w:t>of a UE after the implicit or explicit D</w:t>
      </w:r>
      <w:r w:rsidRPr="00050CA8">
        <w:rPr>
          <w:lang w:eastAsia="zh-CN"/>
        </w:rPr>
        <w:t>eregistration</w:t>
      </w:r>
      <w:r w:rsidRPr="00050CA8">
        <w:t xml:space="preserve"> of the UE. </w:t>
      </w:r>
      <w:r w:rsidRPr="00050CA8">
        <w:rPr>
          <w:lang w:eastAsia="zh-CN"/>
        </w:rPr>
        <w:t xml:space="preserve">In this case, the AMF shall </w:t>
      </w:r>
      <w:r w:rsidR="006C337F" w:rsidRPr="006C337F">
        <w:rPr>
          <w:lang w:eastAsia="zh-CN"/>
        </w:rPr>
        <w:t>unsubscribe and deregister from</w:t>
      </w:r>
      <w:r w:rsidRPr="00050CA8">
        <w:rPr>
          <w:lang w:eastAsia="zh-CN"/>
        </w:rPr>
        <w:t xml:space="preserve"> the UDM</w:t>
      </w:r>
      <w:r w:rsidR="009F6B64">
        <w:rPr>
          <w:lang w:eastAsia="zh-CN"/>
        </w:rPr>
        <w:t>, where UDM may further do corresponding operation from UDR,</w:t>
      </w:r>
      <w:r w:rsidRPr="00050CA8">
        <w:rPr>
          <w:lang w:eastAsia="zh-CN"/>
        </w:rPr>
        <w:t xml:space="preserve"> by the means of following "</w:t>
      </w:r>
      <w:r w:rsidRPr="00050CA8">
        <w:t xml:space="preserve">Purge of subscriber data </w:t>
      </w:r>
      <w:r w:rsidR="006C337F">
        <w:t>in</w:t>
      </w:r>
      <w:r w:rsidRPr="00050CA8">
        <w:t xml:space="preserve"> AMF</w:t>
      </w:r>
      <w:r w:rsidRPr="00050CA8">
        <w:rPr>
          <w:lang w:eastAsia="zh-CN"/>
        </w:rPr>
        <w:t>" procedure.</w:t>
      </w:r>
    </w:p>
    <w:p w:rsidR="00672ECF" w:rsidRPr="00050CA8" w:rsidRDefault="00672ECF" w:rsidP="00672ECF">
      <w:pPr>
        <w:pStyle w:val="TH"/>
      </w:pPr>
      <w:r w:rsidRPr="00672ECF">
        <w:rPr>
          <w:lang w:val="en-GB"/>
        </w:rPr>
        <w:object w:dxaOrig="4752" w:dyaOrig="2988">
          <v:shape id="_x0000_i1066" type="#_x0000_t75" style="width:237.75pt;height:149.45pt" o:ole="">
            <v:imagedata r:id="rId94" o:title=""/>
          </v:shape>
          <o:OLEObject Type="Embed" ProgID="Visio.Drawing.11" ShapeID="_x0000_i1066" DrawAspect="Content" ObjectID="_1655535601" r:id="rId95"/>
        </w:object>
      </w:r>
    </w:p>
    <w:p w:rsidR="00FA2086" w:rsidRDefault="00FA2086" w:rsidP="00FA2086">
      <w:pPr>
        <w:pStyle w:val="TF"/>
        <w:rPr>
          <w:lang w:eastAsia="zh-CN"/>
        </w:rPr>
      </w:pPr>
      <w:r w:rsidRPr="00050CA8">
        <w:t xml:space="preserve">Figure </w:t>
      </w:r>
      <w:r w:rsidRPr="00050CA8">
        <w:rPr>
          <w:lang w:eastAsia="zh-CN"/>
        </w:rPr>
        <w:t>4</w:t>
      </w:r>
      <w:r w:rsidRPr="00050CA8">
        <w:t>.5.3-</w:t>
      </w:r>
      <w:r w:rsidRPr="00050CA8">
        <w:rPr>
          <w:lang w:eastAsia="zh-CN"/>
        </w:rPr>
        <w:t>1</w:t>
      </w:r>
      <w:r w:rsidRPr="00050CA8">
        <w:t xml:space="preserve">: </w:t>
      </w:r>
      <w:r w:rsidRPr="00050CA8">
        <w:rPr>
          <w:lang w:eastAsia="zh-CN"/>
        </w:rPr>
        <w:t xml:space="preserve">Purge of Subscriber Data </w:t>
      </w:r>
      <w:r w:rsidR="00A8385C">
        <w:rPr>
          <w:lang w:val="en-CA" w:eastAsia="zh-CN"/>
        </w:rPr>
        <w:t>in</w:t>
      </w:r>
      <w:r w:rsidRPr="00050CA8">
        <w:rPr>
          <w:lang w:eastAsia="zh-CN"/>
        </w:rPr>
        <w:t xml:space="preserve"> AMF</w:t>
      </w:r>
    </w:p>
    <w:p w:rsidR="0007453E" w:rsidRPr="009B4437" w:rsidRDefault="0007453E" w:rsidP="009B4437">
      <w:pPr>
        <w:pStyle w:val="B1"/>
        <w:rPr>
          <w:rFonts w:eastAsia="Malgun Gothic"/>
        </w:rPr>
      </w:pPr>
      <w:r w:rsidRPr="009B4437">
        <w:rPr>
          <w:rFonts w:eastAsia="Malgun Gothic"/>
        </w:rPr>
        <w:t>1.</w:t>
      </w:r>
      <w:r w:rsidRPr="009B4437">
        <w:rPr>
          <w:rFonts w:eastAsia="Malgun Gothic"/>
        </w:rPr>
        <w:tab/>
        <w:t>After purging the subscriber data and MM context of a deregistered UE, the AMF unsubscribes to changes to subscription data using Nudm_SDM_Unsubscribe request operation (see clause 5.2.3.3.4), for the data the AMF has previously subscribed (see c</w:t>
      </w:r>
      <w:r w:rsidR="00506743" w:rsidRPr="009B4437">
        <w:rPr>
          <w:rFonts w:eastAsia="Malgun Gothic"/>
        </w:rPr>
        <w:t>lause 4</w:t>
      </w:r>
      <w:r w:rsidRPr="009B4437">
        <w:rPr>
          <w:rFonts w:eastAsia="Malgun Gothic"/>
        </w:rPr>
        <w:t>.2.2.2.2, step 14b).</w:t>
      </w:r>
      <w:r w:rsidR="009F6B64" w:rsidRPr="009B4437">
        <w:rPr>
          <w:rFonts w:eastAsia="Malgun Gothic"/>
        </w:rPr>
        <w:t xml:space="preserve"> The UDM unsubscribes the AMF from the data indicated.</w:t>
      </w:r>
    </w:p>
    <w:p w:rsidR="009F6B64" w:rsidRPr="009B4437" w:rsidRDefault="009F6B64" w:rsidP="009B4437">
      <w:pPr>
        <w:pStyle w:val="B1"/>
        <w:rPr>
          <w:rFonts w:eastAsia="Malgun Gothic"/>
        </w:rPr>
      </w:pPr>
      <w:r w:rsidRPr="009B4437">
        <w:rPr>
          <w:rFonts w:eastAsia="Malgun Gothic"/>
        </w:rPr>
        <w:tab/>
        <w:t>The UDM may unsubscribe to changes to subscription data from UDR by using Nudr_DM_Unsubscribe for the data the UDM has previously subscribed (see clause 4.2.2.2.2, step 14b).</w:t>
      </w:r>
    </w:p>
    <w:p w:rsidR="0007453E" w:rsidRPr="009B4437" w:rsidRDefault="0007453E" w:rsidP="009B4437">
      <w:pPr>
        <w:pStyle w:val="B1"/>
        <w:rPr>
          <w:rFonts w:eastAsia="Malgun Gothic"/>
        </w:rPr>
      </w:pPr>
      <w:r w:rsidRPr="009B4437">
        <w:rPr>
          <w:rFonts w:eastAsia="Malgun Gothic"/>
        </w:rPr>
        <w:t>2.</w:t>
      </w:r>
      <w:r w:rsidRPr="009B4437">
        <w:rPr>
          <w:rFonts w:eastAsia="Malgun Gothic"/>
        </w:rPr>
        <w:tab/>
        <w:t>The UDM sends a response back using Nudm_SDM_Unsubscribe response operation.</w:t>
      </w:r>
    </w:p>
    <w:p w:rsidR="00FA2086" w:rsidRPr="009F6B64" w:rsidRDefault="0007453E" w:rsidP="00FA2086">
      <w:pPr>
        <w:pStyle w:val="B1"/>
        <w:rPr>
          <w:lang w:val="en-GB" w:eastAsia="zh-CN"/>
        </w:rPr>
      </w:pPr>
      <w:r>
        <w:rPr>
          <w:lang w:val="en-CA"/>
        </w:rPr>
        <w:t>3</w:t>
      </w:r>
      <w:r w:rsidR="00FA2086" w:rsidRPr="00050CA8">
        <w:t>.</w:t>
      </w:r>
      <w:r w:rsidR="00FA2086" w:rsidRPr="00050CA8">
        <w:tab/>
      </w:r>
      <w:r>
        <w:rPr>
          <w:lang w:val="en-CA"/>
        </w:rPr>
        <w:t>T</w:t>
      </w:r>
      <w:r w:rsidR="00FA2086" w:rsidRPr="00050CA8">
        <w:t xml:space="preserve">he </w:t>
      </w:r>
      <w:r w:rsidR="00FA2086" w:rsidRPr="00050CA8">
        <w:rPr>
          <w:lang w:eastAsia="zh-CN"/>
        </w:rPr>
        <w:t>AMF</w:t>
      </w:r>
      <w:r w:rsidR="00FA2086" w:rsidRPr="00050CA8">
        <w:t xml:space="preserve"> </w:t>
      </w:r>
      <w:r w:rsidR="00367573" w:rsidRPr="00367573">
        <w:rPr>
          <w:lang w:val="en-GB"/>
        </w:rPr>
        <w:t>deregisters from UDM using</w:t>
      </w:r>
      <w:r w:rsidR="00367573">
        <w:rPr>
          <w:lang w:val="en-CA"/>
        </w:rPr>
        <w:t xml:space="preserve"> </w:t>
      </w:r>
      <w:r w:rsidR="00FA2086" w:rsidRPr="00050CA8">
        <w:rPr>
          <w:lang w:eastAsia="zh-CN"/>
        </w:rPr>
        <w:t>Nudm_UEC</w:t>
      </w:r>
      <w:r w:rsidR="00FA2086">
        <w:rPr>
          <w:lang w:eastAsia="zh-CN"/>
        </w:rPr>
        <w:t>M</w:t>
      </w:r>
      <w:r w:rsidR="00FA2086" w:rsidRPr="00050CA8">
        <w:rPr>
          <w:lang w:eastAsia="zh-CN"/>
        </w:rPr>
        <w:t xml:space="preserve">_Deregistration request (SUPI, NF ID, Access Type) </w:t>
      </w:r>
      <w:r w:rsidR="00367573" w:rsidRPr="00367573">
        <w:rPr>
          <w:lang w:val="en-GB"/>
        </w:rPr>
        <w:t>operation (see clause 5.2.3.2.3)</w:t>
      </w:r>
      <w:r w:rsidR="00FA2086" w:rsidRPr="00050CA8">
        <w:rPr>
          <w:lang w:eastAsia="zh-CN"/>
        </w:rPr>
        <w:t>.</w:t>
      </w:r>
      <w:r w:rsidR="009F6B64">
        <w:rPr>
          <w:lang w:val="en-GB" w:eastAsia="zh-CN"/>
        </w:rPr>
        <w:t xml:space="preserve"> The UDM may update UE context in UDR by Nudr_DM_Update (SUPI, Subscription Data, UE context in AMF data).</w:t>
      </w:r>
    </w:p>
    <w:p w:rsidR="00FA2086" w:rsidRPr="00050CA8" w:rsidRDefault="0007453E" w:rsidP="00FA2086">
      <w:pPr>
        <w:pStyle w:val="B1"/>
      </w:pPr>
      <w:r>
        <w:rPr>
          <w:lang w:val="en-CA"/>
        </w:rPr>
        <w:t>4</w:t>
      </w:r>
      <w:r w:rsidR="00FA2086" w:rsidRPr="00050CA8">
        <w:t>.</w:t>
      </w:r>
      <w:r w:rsidR="00FA2086" w:rsidRPr="00050CA8">
        <w:tab/>
        <w:t xml:space="preserve">The </w:t>
      </w:r>
      <w:r w:rsidR="00FA2086" w:rsidRPr="00050CA8">
        <w:rPr>
          <w:lang w:eastAsia="zh-CN"/>
        </w:rPr>
        <w:t>UDM</w:t>
      </w:r>
      <w:r w:rsidR="00FA2086" w:rsidRPr="00050CA8">
        <w:t xml:space="preserve"> sets the UE Purged flag associated with the Access Type and acknowledges with a Nudm_UEC</w:t>
      </w:r>
      <w:r w:rsidR="00FA2086">
        <w:t>M</w:t>
      </w:r>
      <w:r w:rsidR="00FA2086" w:rsidRPr="00050CA8">
        <w:t>_Deregistration</w:t>
      </w:r>
      <w:r w:rsidR="00FA2086" w:rsidRPr="00050CA8" w:rsidDel="00931915">
        <w:t xml:space="preserve"> </w:t>
      </w:r>
      <w:r w:rsidR="00CB70A2" w:rsidRPr="00CB70A2">
        <w:rPr>
          <w:lang w:val="en-GB"/>
        </w:rPr>
        <w:t>response operation</w:t>
      </w:r>
      <w:r w:rsidR="00FA2086" w:rsidRPr="00050CA8">
        <w:t>.</w:t>
      </w:r>
    </w:p>
    <w:p w:rsidR="00FA2086" w:rsidRPr="00050CA8" w:rsidRDefault="00FA2086" w:rsidP="00FA2086">
      <w:pPr>
        <w:pStyle w:val="Heading2"/>
      </w:pPr>
      <w:bookmarkStart w:id="328" w:name="_Toc19183625"/>
      <w:bookmarkStart w:id="329" w:name="_Toc27847902"/>
      <w:bookmarkStart w:id="330" w:name="_Toc36189331"/>
      <w:r w:rsidRPr="00050CA8">
        <w:lastRenderedPageBreak/>
        <w:t>4.6</w:t>
      </w:r>
      <w:r w:rsidRPr="00050CA8">
        <w:tab/>
        <w:t>Security procedures</w:t>
      </w:r>
      <w:bookmarkEnd w:id="328"/>
      <w:bookmarkEnd w:id="329"/>
      <w:bookmarkEnd w:id="330"/>
    </w:p>
    <w:p w:rsidR="003605B8" w:rsidRPr="00050CA8" w:rsidRDefault="003605B8" w:rsidP="003605B8">
      <w:r w:rsidRPr="003605B8">
        <w:t>Security procedures for the 5GS are specified in 33.501</w:t>
      </w:r>
      <w:r w:rsidRPr="00050CA8">
        <w:rPr>
          <w:lang w:eastAsia="zh-CN"/>
        </w:rPr>
        <w:t> </w:t>
      </w:r>
      <w:r w:rsidRPr="003605B8">
        <w:t>[</w:t>
      </w:r>
      <w:r>
        <w:t>15</w:t>
      </w:r>
      <w:r w:rsidRPr="003605B8">
        <w:t>]</w:t>
      </w:r>
      <w:r>
        <w:t>.</w:t>
      </w:r>
    </w:p>
    <w:p w:rsidR="00FA2086" w:rsidRPr="00050CA8" w:rsidRDefault="00FA2086" w:rsidP="00FA2086">
      <w:pPr>
        <w:pStyle w:val="Heading2"/>
      </w:pPr>
      <w:bookmarkStart w:id="331" w:name="_Toc19183626"/>
      <w:bookmarkStart w:id="332" w:name="_Toc27847903"/>
      <w:bookmarkStart w:id="333" w:name="_Toc36189332"/>
      <w:r w:rsidRPr="00050CA8">
        <w:t>4.7</w:t>
      </w:r>
      <w:r w:rsidRPr="00050CA8">
        <w:tab/>
        <w:t>ME Identity check procedure</w:t>
      </w:r>
      <w:bookmarkEnd w:id="331"/>
      <w:bookmarkEnd w:id="332"/>
      <w:bookmarkEnd w:id="333"/>
    </w:p>
    <w:p w:rsidR="00FA2086" w:rsidRPr="00050CA8" w:rsidRDefault="00FA2086" w:rsidP="00FA2086">
      <w:r w:rsidRPr="00050CA8">
        <w:rPr>
          <w:rFonts w:eastAsia="SimSun"/>
          <w:lang w:eastAsia="zh-CN"/>
        </w:rPr>
        <w:t xml:space="preserve">The AMF initiates </w:t>
      </w:r>
      <w:r w:rsidRPr="00050CA8">
        <w:t xml:space="preserve">Mobile Equipment Identity Check procedure </w:t>
      </w:r>
      <w:r w:rsidRPr="00050CA8">
        <w:rPr>
          <w:lang w:eastAsia="zh-CN"/>
        </w:rPr>
        <w:t xml:space="preserve">by invoking the N5g-eir_MEIdentityCheck_Get service operation </w:t>
      </w:r>
      <w:r w:rsidRPr="00050CA8">
        <w:rPr>
          <w:rFonts w:eastAsia="SimSun"/>
          <w:lang w:eastAsia="zh-CN"/>
        </w:rPr>
        <w:t>as defined in</w:t>
      </w:r>
      <w:r w:rsidRPr="00050CA8">
        <w:rPr>
          <w:lang w:eastAsia="zh-CN"/>
        </w:rPr>
        <w:t xml:space="preserve"> clause 5.2.4.2.2</w:t>
      </w:r>
      <w:r w:rsidRPr="00050CA8">
        <w:rPr>
          <w:rFonts w:eastAsia="SimSun"/>
          <w:lang w:eastAsia="zh-CN"/>
        </w:rPr>
        <w:t>.</w:t>
      </w:r>
    </w:p>
    <w:p w:rsidR="00FA2086" w:rsidRPr="00050CA8" w:rsidRDefault="00FA2086" w:rsidP="00FA2086">
      <w:pPr>
        <w:pStyle w:val="Heading2"/>
      </w:pPr>
      <w:bookmarkStart w:id="334" w:name="_Toc19183627"/>
      <w:bookmarkStart w:id="335" w:name="_Toc27847904"/>
      <w:bookmarkStart w:id="336" w:name="_Toc36189333"/>
      <w:r w:rsidRPr="00050CA8">
        <w:t>4.8</w:t>
      </w:r>
      <w:r w:rsidRPr="00050CA8">
        <w:tab/>
        <w:t>RAN-CN interactions</w:t>
      </w:r>
      <w:bookmarkEnd w:id="334"/>
      <w:bookmarkEnd w:id="335"/>
      <w:bookmarkEnd w:id="336"/>
    </w:p>
    <w:p w:rsidR="00FA2086" w:rsidRPr="00050CA8" w:rsidRDefault="00FA2086" w:rsidP="00FA2086">
      <w:pPr>
        <w:pStyle w:val="Heading3"/>
      </w:pPr>
      <w:bookmarkStart w:id="337" w:name="_Toc19183628"/>
      <w:bookmarkStart w:id="338" w:name="_Toc27847905"/>
      <w:bookmarkStart w:id="339" w:name="_Toc36189334"/>
      <w:r w:rsidRPr="00050CA8">
        <w:t>4.8.1</w:t>
      </w:r>
      <w:r w:rsidRPr="00050CA8">
        <w:tab/>
        <w:t>Connection Inactive procedure</w:t>
      </w:r>
      <w:bookmarkEnd w:id="337"/>
      <w:bookmarkEnd w:id="338"/>
      <w:bookmarkEnd w:id="339"/>
    </w:p>
    <w:p w:rsidR="00FA2086" w:rsidRPr="00050CA8" w:rsidRDefault="00FA2086" w:rsidP="00FA2086">
      <w:r w:rsidRPr="00050CA8">
        <w:t>This procedure may be initiated by the serving NG-RAN</w:t>
      </w:r>
      <w:r w:rsidRPr="00050CA8" w:rsidDel="00FB2BF7">
        <w:t xml:space="preserve"> </w:t>
      </w:r>
      <w:r w:rsidRPr="00050CA8">
        <w:t>node when the UE is in CM-CONNECTED with RRC Connected state and has received the "RRC Inactive Assistance Information" from the AMF</w:t>
      </w:r>
      <w:r w:rsidR="00191CF8" w:rsidRPr="00055ADA">
        <w:t xml:space="preserve"> as defined in </w:t>
      </w:r>
      <w:r w:rsidR="005E5E23" w:rsidRPr="00055ADA">
        <w:t>TS</w:t>
      </w:r>
      <w:r w:rsidR="005E5E23">
        <w:t> </w:t>
      </w:r>
      <w:r w:rsidR="005E5E23" w:rsidRPr="00055ADA">
        <w:t>23.501</w:t>
      </w:r>
      <w:r w:rsidR="005E5E23">
        <w:t> [</w:t>
      </w:r>
      <w:r w:rsidR="00191CF8" w:rsidRPr="00055ADA">
        <w:t xml:space="preserve">2] </w:t>
      </w:r>
      <w:r w:rsidR="00191CF8">
        <w:rPr>
          <w:lang w:eastAsia="zh-CN"/>
        </w:rPr>
        <w:t>clause </w:t>
      </w:r>
      <w:r w:rsidR="00191CF8" w:rsidRPr="00055ADA">
        <w:rPr>
          <w:lang w:eastAsia="zh-CN"/>
        </w:rPr>
        <w:t>5.3.3.2.5</w:t>
      </w:r>
      <w:r w:rsidR="00191CF8" w:rsidRPr="00055ADA">
        <w:t>.</w:t>
      </w:r>
      <w:r w:rsidRPr="00050CA8">
        <w:t xml:space="preserve"> NG-RAN</w:t>
      </w:r>
      <w:r w:rsidRPr="00050CA8" w:rsidDel="00FB2BF7">
        <w:t xml:space="preserve"> </w:t>
      </w:r>
      <w:r w:rsidRPr="00050CA8">
        <w:t xml:space="preserve">initiates the transition to RRC Inactive state as defined in </w:t>
      </w:r>
      <w:r w:rsidR="005E5E23" w:rsidRPr="00050CA8">
        <w:t>TS</w:t>
      </w:r>
      <w:r w:rsidR="005E5E23">
        <w:t> </w:t>
      </w:r>
      <w:r w:rsidR="005E5E23" w:rsidRPr="00050CA8">
        <w:t>38.300</w:t>
      </w:r>
      <w:r w:rsidR="005E5E23">
        <w:t> </w:t>
      </w:r>
      <w:r w:rsidR="005E5E23" w:rsidRPr="00050CA8">
        <w:t>[</w:t>
      </w:r>
      <w:r w:rsidRPr="00050CA8">
        <w:t>9].</w:t>
      </w:r>
    </w:p>
    <w:p w:rsidR="00FA2086" w:rsidRPr="00050CA8" w:rsidRDefault="00FA2086" w:rsidP="00FA2086">
      <w:pPr>
        <w:pStyle w:val="Heading3"/>
      </w:pPr>
      <w:bookmarkStart w:id="340" w:name="_Toc19183629"/>
      <w:bookmarkStart w:id="341" w:name="_Toc27847906"/>
      <w:bookmarkStart w:id="342" w:name="_Toc36189335"/>
      <w:r w:rsidRPr="00050CA8">
        <w:t>4.8.2</w:t>
      </w:r>
      <w:r w:rsidRPr="00050CA8">
        <w:tab/>
        <w:t>Connection Resume procedure</w:t>
      </w:r>
      <w:bookmarkEnd w:id="340"/>
      <w:bookmarkEnd w:id="341"/>
      <w:bookmarkEnd w:id="342"/>
    </w:p>
    <w:p w:rsidR="00FA2086" w:rsidRPr="00050CA8" w:rsidRDefault="00FA2086" w:rsidP="00FA2086">
      <w:r w:rsidRPr="00050CA8">
        <w:t xml:space="preserve">The Connection Resume procedure is used by the UE to perform RRC Inactive to RRC Connected state transition. Triggers for the UE to initiate this procedure are defined in </w:t>
      </w:r>
      <w:r w:rsidR="005E5E23" w:rsidRPr="00050CA8">
        <w:t>TS</w:t>
      </w:r>
      <w:r w:rsidR="005E5E23">
        <w:t> </w:t>
      </w:r>
      <w:r w:rsidR="005E5E23" w:rsidRPr="00050CA8">
        <w:t>23.501</w:t>
      </w:r>
      <w:r w:rsidR="005E5E23">
        <w:t> </w:t>
      </w:r>
      <w:r w:rsidR="005E5E23" w:rsidRPr="00050CA8">
        <w:t>[</w:t>
      </w:r>
      <w:r w:rsidRPr="00050CA8">
        <w:t>2], c</w:t>
      </w:r>
      <w:r w:rsidR="00506743" w:rsidRPr="00050CA8">
        <w:t>lause</w:t>
      </w:r>
      <w:r w:rsidR="00506743">
        <w:t> </w:t>
      </w:r>
      <w:r w:rsidR="00506743" w:rsidRPr="00050CA8">
        <w:t>5</w:t>
      </w:r>
      <w:r w:rsidRPr="00050CA8">
        <w:t>.3.3.2.5.</w:t>
      </w:r>
    </w:p>
    <w:p w:rsidR="00FA2086" w:rsidRPr="00050CA8" w:rsidRDefault="004F634D" w:rsidP="00FA2086">
      <w:pPr>
        <w:pStyle w:val="TH"/>
      </w:pPr>
      <w:r w:rsidRPr="00050CA8">
        <w:object w:dxaOrig="10620" w:dyaOrig="5596">
          <v:shape id="_x0000_i1067" type="#_x0000_t75" style="width:373.6pt;height:197pt" o:ole="">
            <v:imagedata r:id="rId96" o:title=""/>
          </v:shape>
          <o:OLEObject Type="Embed" ProgID="Visio.Drawing.11" ShapeID="_x0000_i1067" DrawAspect="Content" ObjectID="_1655535602" r:id="rId97"/>
        </w:object>
      </w:r>
    </w:p>
    <w:p w:rsidR="00FA2086" w:rsidRPr="00050CA8" w:rsidRDefault="00FA2086" w:rsidP="00FA2086">
      <w:pPr>
        <w:pStyle w:val="TF"/>
      </w:pPr>
      <w:r w:rsidRPr="00050CA8">
        <w:t>Figure 4.8.2-1: RRC Inactive to RRC Connected state transition</w:t>
      </w:r>
    </w:p>
    <w:p w:rsidR="00FA2086" w:rsidRPr="00711995" w:rsidRDefault="00FA2086" w:rsidP="00FA2086">
      <w:pPr>
        <w:pStyle w:val="B1"/>
        <w:rPr>
          <w:lang w:val="en-GB"/>
        </w:rPr>
      </w:pPr>
      <w:r w:rsidRPr="00050CA8">
        <w:t>1.</w:t>
      </w:r>
      <w:r w:rsidRPr="00050CA8">
        <w:tab/>
        <w:t>UE to NG-RAN: RRC message (Resume ID)</w:t>
      </w:r>
      <w:r w:rsidR="00711995">
        <w:rPr>
          <w:lang w:val="en-GB"/>
        </w:rPr>
        <w:t>.</w:t>
      </w:r>
    </w:p>
    <w:p w:rsidR="00FA2086" w:rsidRPr="00050CA8" w:rsidRDefault="00FA2086" w:rsidP="00FA2086">
      <w:pPr>
        <w:pStyle w:val="B1"/>
      </w:pPr>
      <w:r w:rsidRPr="00050CA8">
        <w:tab/>
        <w:t xml:space="preserve">The UE initiates the transition from RRC Inactive state to RRC Connected state, see </w:t>
      </w:r>
      <w:r w:rsidR="005E5E23" w:rsidRPr="00050CA8">
        <w:t>TS</w:t>
      </w:r>
      <w:r w:rsidR="005E5E23">
        <w:t> </w:t>
      </w:r>
      <w:r w:rsidR="005E5E23" w:rsidRPr="00050CA8">
        <w:t>38.300</w:t>
      </w:r>
      <w:r w:rsidR="005E5E23">
        <w:t> </w:t>
      </w:r>
      <w:r w:rsidR="005E5E23" w:rsidRPr="00050CA8">
        <w:t>[</w:t>
      </w:r>
      <w:r w:rsidRPr="00050CA8">
        <w:t>9]. The UE provides its Resume ID needed by the NG-RAN to access the UE's stored Context.</w:t>
      </w:r>
    </w:p>
    <w:p w:rsidR="00FA2086" w:rsidRPr="00050CA8" w:rsidRDefault="00FA2086" w:rsidP="00FA2086">
      <w:pPr>
        <w:pStyle w:val="B1"/>
      </w:pPr>
      <w:r w:rsidRPr="00050CA8">
        <w:t>2.</w:t>
      </w:r>
      <w:r w:rsidRPr="00050CA8">
        <w:tab/>
        <w:t>[Conditional] NG-RAN performs UE Context Retrieval.</w:t>
      </w:r>
    </w:p>
    <w:p w:rsidR="00FA2086" w:rsidRPr="00050CA8" w:rsidRDefault="00FA2086" w:rsidP="00FA2086">
      <w:pPr>
        <w:pStyle w:val="B1"/>
      </w:pPr>
      <w:r w:rsidRPr="00050CA8">
        <w:tab/>
        <w:t xml:space="preserve">UE Context Retrieval is performed when the UE Context associated with the UE attempting to resume its connection is not locally available at the accessed </w:t>
      </w:r>
      <w:r w:rsidR="00D357A7">
        <w:t>NG-</w:t>
      </w:r>
      <w:r w:rsidRPr="00050CA8">
        <w:t xml:space="preserve">RAN. The UE Context Retrieval procedure via radio access network is specified in </w:t>
      </w:r>
      <w:r w:rsidR="005E5E23" w:rsidRPr="004F634D">
        <w:t>TS</w:t>
      </w:r>
      <w:r w:rsidR="005E5E23">
        <w:t> </w:t>
      </w:r>
      <w:r w:rsidR="005E5E23" w:rsidRPr="004F634D">
        <w:t>38.300</w:t>
      </w:r>
      <w:r w:rsidR="005E5E23">
        <w:t> </w:t>
      </w:r>
      <w:r w:rsidR="005E5E23" w:rsidRPr="004F634D">
        <w:t>[</w:t>
      </w:r>
      <w:r w:rsidR="00C7648B" w:rsidRPr="004F634D">
        <w:t>9]</w:t>
      </w:r>
      <w:r w:rsidRPr="00823811">
        <w:t>.</w:t>
      </w:r>
    </w:p>
    <w:p w:rsidR="00FA2086" w:rsidRPr="00711995" w:rsidRDefault="00FA2086" w:rsidP="00FA2086">
      <w:pPr>
        <w:pStyle w:val="B1"/>
        <w:rPr>
          <w:lang w:val="en-GB"/>
        </w:rPr>
      </w:pPr>
      <w:r w:rsidRPr="00050CA8">
        <w:t>3.</w:t>
      </w:r>
      <w:r w:rsidRPr="00050CA8">
        <w:tab/>
        <w:t>[Conditional] N2 Path switch procedure</w:t>
      </w:r>
      <w:r w:rsidR="00711995">
        <w:rPr>
          <w:lang w:val="en-GB"/>
        </w:rPr>
        <w:t>.</w:t>
      </w:r>
    </w:p>
    <w:p w:rsidR="00FA2086" w:rsidRPr="00050CA8" w:rsidRDefault="00FA2086" w:rsidP="00FA2086">
      <w:pPr>
        <w:pStyle w:val="B1"/>
      </w:pPr>
      <w:r w:rsidRPr="00050CA8">
        <w:tab/>
      </w:r>
      <w:r w:rsidR="007D056C">
        <w:t>If the accessed NG-RAN is able to retrieve the UE Context,</w:t>
      </w:r>
      <w:r w:rsidR="007D056C">
        <w:rPr>
          <w:lang w:val="en-GB"/>
        </w:rPr>
        <w:t xml:space="preserve"> the accessed </w:t>
      </w:r>
      <w:r w:rsidRPr="00050CA8">
        <w:t>NG-RAN node initiates N2 Path Switch procedure, i.e. steps 1 to 8 of c</w:t>
      </w:r>
      <w:r w:rsidR="00506743" w:rsidRPr="00050CA8">
        <w:t>lause</w:t>
      </w:r>
      <w:r w:rsidR="00506743">
        <w:t> </w:t>
      </w:r>
      <w:r w:rsidR="00506743" w:rsidRPr="00050CA8">
        <w:t>4</w:t>
      </w:r>
      <w:r w:rsidRPr="00050CA8">
        <w:t>.9.1.2.2 and including Xn data forwarding.</w:t>
      </w:r>
    </w:p>
    <w:p w:rsidR="006D1D67" w:rsidRDefault="006D1D67" w:rsidP="00FA2086">
      <w:pPr>
        <w:pStyle w:val="B1"/>
        <w:rPr>
          <w:lang w:val="en-GB"/>
        </w:rPr>
      </w:pPr>
      <w:r>
        <w:rPr>
          <w:lang w:val="en-GB"/>
        </w:rPr>
        <w:lastRenderedPageBreak/>
        <w:tab/>
        <w:t>If the Connection Resume procedure is a response to RAN paging which is triggered by 5GC due to an N2 interface procedure, NG-RAN and 5GC handle the N2 interface procedure as a collision described in clause 4.9.1.2.</w:t>
      </w:r>
    </w:p>
    <w:p w:rsidR="00FA2086" w:rsidRPr="00050CA8" w:rsidRDefault="00FA2086" w:rsidP="00FA2086">
      <w:pPr>
        <w:pStyle w:val="B1"/>
      </w:pPr>
      <w:r w:rsidRPr="00050CA8">
        <w:tab/>
        <w:t xml:space="preserve">The NG-RAN sends UE Notification message to report that UE is in RRC Connected if an AMF requested N2 Notification </w:t>
      </w:r>
      <w:r w:rsidRPr="00050CA8">
        <w:rPr>
          <w:lang w:eastAsia="zh-CN"/>
        </w:rPr>
        <w:t>(</w:t>
      </w:r>
      <w:r w:rsidRPr="00050CA8">
        <w:t>see clause 4.8.3) to NG-RAN</w:t>
      </w:r>
      <w:r w:rsidRPr="00050CA8">
        <w:rPr>
          <w:rFonts w:eastAsia="SimSun"/>
          <w:lang w:eastAsia="zh-CN"/>
        </w:rPr>
        <w:t>.</w:t>
      </w:r>
    </w:p>
    <w:p w:rsidR="00FA2086" w:rsidRPr="00711995" w:rsidRDefault="00FA2086" w:rsidP="00FA2086">
      <w:pPr>
        <w:pStyle w:val="B1"/>
        <w:rPr>
          <w:lang w:val="en-GB"/>
        </w:rPr>
      </w:pPr>
      <w:r w:rsidRPr="00050CA8">
        <w:t>4.</w:t>
      </w:r>
      <w:r w:rsidRPr="00050CA8">
        <w:tab/>
        <w:t>NG-RAN to UE: RRC message</w:t>
      </w:r>
      <w:r w:rsidR="00711995">
        <w:rPr>
          <w:lang w:val="en-GB"/>
        </w:rPr>
        <w:t>.</w:t>
      </w:r>
    </w:p>
    <w:p w:rsidR="00FA2086" w:rsidRPr="00050CA8" w:rsidRDefault="00FA2086" w:rsidP="00FA2086">
      <w:pPr>
        <w:pStyle w:val="B1"/>
      </w:pPr>
      <w:r w:rsidRPr="00050CA8">
        <w:tab/>
        <w:t>The NG-RAN confirms to the UE that the UE has entered RRC Connected state.</w:t>
      </w:r>
    </w:p>
    <w:p w:rsidR="00AF7554" w:rsidRDefault="00AF7554" w:rsidP="00AF7554">
      <w:pPr>
        <w:pStyle w:val="NO"/>
      </w:pPr>
      <w:r>
        <w:t>NOTE:</w:t>
      </w:r>
      <w:r>
        <w:tab/>
        <w:t>Step</w:t>
      </w:r>
      <w:r>
        <w:rPr>
          <w:lang w:val="en-GB"/>
        </w:rPr>
        <w:t>s</w:t>
      </w:r>
      <w:r>
        <w:t xml:space="preserve"> 3 and 4 can be executed in parallel.</w:t>
      </w:r>
    </w:p>
    <w:p w:rsidR="00FA2086" w:rsidRPr="00050CA8" w:rsidRDefault="00FA2086" w:rsidP="00FA2086">
      <w:pPr>
        <w:pStyle w:val="Heading3"/>
      </w:pPr>
      <w:bookmarkStart w:id="343" w:name="_Toc19183630"/>
      <w:bookmarkStart w:id="344" w:name="_Toc27847907"/>
      <w:bookmarkStart w:id="345" w:name="_Toc36189336"/>
      <w:r w:rsidRPr="00050CA8">
        <w:t>4.8.3</w:t>
      </w:r>
      <w:r w:rsidRPr="00050CA8">
        <w:tab/>
        <w:t>N2 Notification procedure</w:t>
      </w:r>
      <w:bookmarkEnd w:id="343"/>
      <w:bookmarkEnd w:id="344"/>
      <w:bookmarkEnd w:id="345"/>
    </w:p>
    <w:p w:rsidR="00FA2086" w:rsidRPr="00050CA8" w:rsidRDefault="00FA2086" w:rsidP="00FA2086">
      <w:pPr>
        <w:rPr>
          <w:rFonts w:eastAsia="SimSun"/>
        </w:rPr>
      </w:pPr>
      <w:r w:rsidRPr="00050CA8">
        <w:rPr>
          <w:rFonts w:eastAsia="SimSun"/>
        </w:rPr>
        <w:t xml:space="preserve">This procedure is used by an AMF to request the </w:t>
      </w:r>
      <w:r w:rsidRPr="00050CA8">
        <w:t xml:space="preserve">NG-RAN </w:t>
      </w:r>
      <w:r w:rsidRPr="00050CA8">
        <w:rPr>
          <w:rFonts w:eastAsia="SimSun"/>
        </w:rPr>
        <w:t xml:space="preserve">to report RRC state information, when the target UE is in CM-CONNECTED state. When AMF has requested reporting of subsequent state changes, the need for the </w:t>
      </w:r>
      <w:r w:rsidRPr="00050CA8">
        <w:t xml:space="preserve">NG-RAN </w:t>
      </w:r>
      <w:r w:rsidRPr="00050CA8">
        <w:rPr>
          <w:rFonts w:eastAsia="SimSun"/>
        </w:rPr>
        <w:t>to continue reporting ceases when the UE transitions to CM-IDLE or the AMF sends a cancel indication. This procedure may be used for services that require RRC state information (e.g. 5GC MT control and paging assistance, O&amp;M and collection of statistics), or for subscription to the service by other NFs.</w:t>
      </w:r>
      <w:r w:rsidR="00CB2E5F">
        <w:rPr>
          <w:rFonts w:eastAsia="SimSun"/>
        </w:rPr>
        <w:t xml:space="preserve"> See </w:t>
      </w:r>
      <w:r w:rsidR="005E5E23">
        <w:rPr>
          <w:rFonts w:eastAsia="SimSun"/>
        </w:rPr>
        <w:t>TS 38.413 [</w:t>
      </w:r>
      <w:r w:rsidR="00CB2E5F">
        <w:rPr>
          <w:rFonts w:eastAsia="SimSun"/>
        </w:rPr>
        <w:t>10] for details of the procedure.</w:t>
      </w:r>
    </w:p>
    <w:p w:rsidR="00FA2086" w:rsidRPr="00050CA8" w:rsidRDefault="00FA2086" w:rsidP="00FA2086">
      <w:pPr>
        <w:rPr>
          <w:rFonts w:eastAsia="SimSun"/>
        </w:rPr>
      </w:pPr>
      <w:r w:rsidRPr="00050CA8">
        <w:rPr>
          <w:rFonts w:eastAsia="SimSun"/>
        </w:rPr>
        <w:t>Reporting of RRC state transitions can be requested per UE by AMF. Continuous reporting of all RRC state transitions can be enabled by operator local configuration.</w:t>
      </w:r>
    </w:p>
    <w:p w:rsidR="00FA2086" w:rsidRPr="00050CA8" w:rsidRDefault="00FA2086" w:rsidP="00FA2086">
      <w:pPr>
        <w:pStyle w:val="TH"/>
      </w:pPr>
      <w:r w:rsidRPr="00050CA8">
        <w:object w:dxaOrig="3963" w:dyaOrig="3356">
          <v:shape id="_x0000_i1068" type="#_x0000_t75" style="width:197.65pt;height:167.75pt" o:ole="">
            <v:imagedata r:id="rId98" o:title=""/>
          </v:shape>
          <o:OLEObject Type="Embed" ProgID="Word.Picture.8" ShapeID="_x0000_i1068" DrawAspect="Content" ObjectID="_1655535603" r:id="rId99"/>
        </w:object>
      </w:r>
    </w:p>
    <w:p w:rsidR="00FA2086" w:rsidRPr="00050CA8" w:rsidRDefault="00FA2086" w:rsidP="00FA2086">
      <w:pPr>
        <w:pStyle w:val="TF"/>
      </w:pPr>
      <w:r w:rsidRPr="00050CA8">
        <w:t>Figure 4.8.3-1: RRC state transition notification</w:t>
      </w:r>
    </w:p>
    <w:p w:rsidR="00FA2086" w:rsidRPr="00050CA8" w:rsidRDefault="00FA2086" w:rsidP="00FA2086">
      <w:pPr>
        <w:pStyle w:val="B1"/>
        <w:rPr>
          <w:lang w:eastAsia="zh-CN"/>
        </w:rPr>
      </w:pPr>
      <w:r w:rsidRPr="00050CA8">
        <w:rPr>
          <w:lang w:eastAsia="zh-CN"/>
        </w:rPr>
        <w:t>1.</w:t>
      </w:r>
      <w:r w:rsidRPr="00050CA8">
        <w:rPr>
          <w:lang w:eastAsia="zh-CN"/>
        </w:rPr>
        <w:tab/>
        <w:t xml:space="preserve">The AMF sends a UE State Transition Notification Request to the </w:t>
      </w:r>
      <w:r w:rsidRPr="00050CA8">
        <w:t>NG-RAN</w:t>
      </w:r>
      <w:r w:rsidR="00CB2E5F">
        <w:rPr>
          <w:lang w:val="en-GB"/>
        </w:rPr>
        <w:t xml:space="preserve"> as described in </w:t>
      </w:r>
      <w:r w:rsidR="005E5E23">
        <w:rPr>
          <w:lang w:val="en-GB"/>
        </w:rPr>
        <w:t>TS 38.413 [</w:t>
      </w:r>
      <w:r w:rsidR="00CB2E5F">
        <w:rPr>
          <w:lang w:val="en-GB"/>
        </w:rPr>
        <w:t>10]</w:t>
      </w:r>
      <w:r w:rsidRPr="00050CA8">
        <w:rPr>
          <w:lang w:eastAsia="zh-CN"/>
        </w:rPr>
        <w:t>. The UE State Transition Notification Request message shall identify the UE for which notification(s) are requested, and may contain a reporting type. The reporting type either indicates subsequent state transitions shall be notified at every RRC state transition</w:t>
      </w:r>
      <w:r w:rsidR="00711995">
        <w:rPr>
          <w:lang w:val="en-GB" w:eastAsia="zh-CN"/>
        </w:rPr>
        <w:t xml:space="preserve"> (i.e. from RRC Connected state to RRC Inactive state, or from RRC Inactive to RRC Connected state)</w:t>
      </w:r>
      <w:r w:rsidRPr="00050CA8">
        <w:rPr>
          <w:lang w:eastAsia="zh-CN"/>
        </w:rPr>
        <w:t xml:space="preserve">, or it indicates Single </w:t>
      </w:r>
      <w:r w:rsidRPr="00050CA8">
        <w:t xml:space="preserve">RRC-Connected state </w:t>
      </w:r>
      <w:r w:rsidRPr="00050CA8">
        <w:rPr>
          <w:lang w:eastAsia="zh-CN"/>
        </w:rPr>
        <w:t>notification.</w:t>
      </w:r>
    </w:p>
    <w:p w:rsidR="00FA2086" w:rsidRPr="00050CA8" w:rsidRDefault="00FA2086" w:rsidP="00FA2086">
      <w:pPr>
        <w:pStyle w:val="B1"/>
      </w:pPr>
      <w:r w:rsidRPr="00050CA8">
        <w:t>2.</w:t>
      </w:r>
      <w:r w:rsidRPr="00050CA8">
        <w:tab/>
        <w:t>The NG-RAN sends the UE Notification message to report the current RRC state for the UE (i.e. RRC Inactive state or RRC Connected state). The current UE location information (i.e. TAI + Cell Identity) is always included when RRC state information is reported.</w:t>
      </w:r>
    </w:p>
    <w:p w:rsidR="00FA2086" w:rsidRPr="00050CA8" w:rsidRDefault="00FA2086" w:rsidP="00FA2086">
      <w:pPr>
        <w:pStyle w:val="B1"/>
      </w:pPr>
      <w:r w:rsidRPr="00050CA8">
        <w:t>2b.</w:t>
      </w:r>
      <w:r w:rsidRPr="00050CA8">
        <w:tab/>
        <w:t>When the AMF has requested reporting about subsequent state transitions, the NG-RAN sends subsequent UE Notification messages to the AMF at every RRC state transition until the UE transitions to CM-IDLE or NG-RAN receives a Cancel UE State Notification message from the AMF.</w:t>
      </w:r>
    </w:p>
    <w:p w:rsidR="00FA2086" w:rsidRPr="00050CA8" w:rsidRDefault="00FA2086" w:rsidP="00FA2086">
      <w:pPr>
        <w:pStyle w:val="B1"/>
      </w:pPr>
      <w:r w:rsidRPr="00050CA8">
        <w:tab/>
        <w:t xml:space="preserve">When the AMF has requested reporting for Single RRC-Connected state notification and UE is in RRC-Connected state, the </w:t>
      </w:r>
      <w:r w:rsidR="00D357A7">
        <w:t>NG-</w:t>
      </w:r>
      <w:r w:rsidRPr="00050CA8">
        <w:t xml:space="preserve">RAN sends one UE Notification message but no subsequent messages. If UE is in RRC-Inactive state, the </w:t>
      </w:r>
      <w:r w:rsidR="00D357A7">
        <w:t>NG-</w:t>
      </w:r>
      <w:r w:rsidRPr="00050CA8">
        <w:t>RAN sends one UE Notification message plus one subsequent UE Notification message when RRC state transits to RRC-Connected.</w:t>
      </w:r>
    </w:p>
    <w:p w:rsidR="00FA2086" w:rsidRPr="00050CA8" w:rsidRDefault="00FA2086" w:rsidP="00FA2086">
      <w:pPr>
        <w:pStyle w:val="B1"/>
      </w:pPr>
      <w:r w:rsidRPr="00050CA8">
        <w:t>3.</w:t>
      </w:r>
      <w:r w:rsidRPr="00050CA8">
        <w:tab/>
        <w:t>The AMF can send a Cancel UE State Notification message to inform the NG-RAN that it should terminate notifications for a given UE. This message should only be used when notification(s) about subsequent state transitions was requested at every RRC state transition.</w:t>
      </w:r>
    </w:p>
    <w:p w:rsidR="00FA2086" w:rsidRPr="00050CA8" w:rsidRDefault="00FA2086" w:rsidP="00FA2086">
      <w:pPr>
        <w:pStyle w:val="Heading2"/>
      </w:pPr>
      <w:bookmarkStart w:id="346" w:name="_Toc19183631"/>
      <w:bookmarkStart w:id="347" w:name="_Toc27847908"/>
      <w:bookmarkStart w:id="348" w:name="_Toc36189337"/>
      <w:r w:rsidRPr="00050CA8">
        <w:lastRenderedPageBreak/>
        <w:t>4.9</w:t>
      </w:r>
      <w:r w:rsidRPr="00050CA8">
        <w:tab/>
        <w:t>Handover procedures</w:t>
      </w:r>
      <w:bookmarkEnd w:id="346"/>
      <w:bookmarkEnd w:id="347"/>
      <w:bookmarkEnd w:id="348"/>
    </w:p>
    <w:p w:rsidR="00FA2086" w:rsidRPr="00050CA8" w:rsidRDefault="00FA2086" w:rsidP="00FA2086">
      <w:pPr>
        <w:pStyle w:val="Heading3"/>
      </w:pPr>
      <w:bookmarkStart w:id="349" w:name="_Toc19183632"/>
      <w:bookmarkStart w:id="350" w:name="_Toc27847909"/>
      <w:bookmarkStart w:id="351" w:name="_Toc36189338"/>
      <w:r w:rsidRPr="00050CA8">
        <w:rPr>
          <w:lang w:eastAsia="ko-KR"/>
        </w:rPr>
        <w:t>4.9.1</w:t>
      </w:r>
      <w:r w:rsidRPr="00050CA8">
        <w:rPr>
          <w:lang w:eastAsia="ko-KR"/>
        </w:rPr>
        <w:tab/>
        <w:t>Handover procedures in 3GPP access</w:t>
      </w:r>
      <w:bookmarkEnd w:id="349"/>
      <w:bookmarkEnd w:id="350"/>
      <w:bookmarkEnd w:id="351"/>
    </w:p>
    <w:p w:rsidR="00FA2086" w:rsidRPr="00050CA8" w:rsidRDefault="00FA2086" w:rsidP="00FA2086">
      <w:pPr>
        <w:pStyle w:val="Heading4"/>
      </w:pPr>
      <w:bookmarkStart w:id="352" w:name="_Toc19183633"/>
      <w:bookmarkStart w:id="353" w:name="_Toc27847910"/>
      <w:bookmarkStart w:id="354" w:name="_Toc36189339"/>
      <w:r w:rsidRPr="00050CA8">
        <w:t>4.9.1.1</w:t>
      </w:r>
      <w:r w:rsidRPr="00050CA8">
        <w:tab/>
        <w:t>General</w:t>
      </w:r>
      <w:bookmarkEnd w:id="352"/>
      <w:bookmarkEnd w:id="353"/>
      <w:bookmarkEnd w:id="354"/>
    </w:p>
    <w:p w:rsidR="00FA2086" w:rsidRPr="00050CA8" w:rsidRDefault="00FA2086" w:rsidP="00FA2086">
      <w:r w:rsidRPr="00050CA8">
        <w:t>These procedures are used to hand over a UE from a source NG-RAN node to a target NG-RAN node using the Xn or N2 reference points. This can be triggered, for example, due to new radio conditions, load balancing or due to specific service e.g. in the presence of QoS Flow for voice, the source NG-RAN node being NR may trigger handover to E-UTRA connected to 5GC.</w:t>
      </w:r>
    </w:p>
    <w:p w:rsidR="00711995" w:rsidRDefault="00711995" w:rsidP="00711995">
      <w:r>
        <w:t xml:space="preserve">The RRC Inactive Assistance Information </w:t>
      </w:r>
      <w:r w:rsidR="00191CF8" w:rsidRPr="00055ADA">
        <w:t>is</w:t>
      </w:r>
      <w:r>
        <w:t xml:space="preserve"> included in N2 Path Switch Request Ack message for Xn based handover or Handover Request message for N2 based handover (see </w:t>
      </w:r>
      <w:r w:rsidR="005E5E23">
        <w:t>TS 23.501 [</w:t>
      </w:r>
      <w:r>
        <w:t>2] clause 5.3.3.2.5).</w:t>
      </w:r>
    </w:p>
    <w:p w:rsidR="00FA2086" w:rsidRPr="00050CA8" w:rsidRDefault="00FA2086" w:rsidP="00FA2086">
      <w:pPr>
        <w:pStyle w:val="Heading4"/>
      </w:pPr>
      <w:bookmarkStart w:id="355" w:name="_Toc19183634"/>
      <w:bookmarkStart w:id="356" w:name="_Toc27847911"/>
      <w:bookmarkStart w:id="357" w:name="_Toc36189340"/>
      <w:r w:rsidRPr="00050CA8">
        <w:t>4.9.1.2</w:t>
      </w:r>
      <w:r w:rsidRPr="00050CA8">
        <w:tab/>
        <w:t>Xn based inter NG-RAN handover</w:t>
      </w:r>
      <w:bookmarkEnd w:id="355"/>
      <w:bookmarkEnd w:id="356"/>
      <w:bookmarkEnd w:id="357"/>
    </w:p>
    <w:p w:rsidR="00FA2086" w:rsidRPr="00050CA8" w:rsidRDefault="00FA2086" w:rsidP="00FA2086">
      <w:pPr>
        <w:pStyle w:val="Heading5"/>
      </w:pPr>
      <w:bookmarkStart w:id="358" w:name="_Toc19183635"/>
      <w:bookmarkStart w:id="359" w:name="_Toc27847912"/>
      <w:bookmarkStart w:id="360" w:name="_Toc36189341"/>
      <w:r w:rsidRPr="00050CA8">
        <w:t>4.9.1.2.1</w:t>
      </w:r>
      <w:r w:rsidRPr="00050CA8">
        <w:tab/>
        <w:t>General</w:t>
      </w:r>
      <w:bookmarkEnd w:id="358"/>
      <w:bookmarkEnd w:id="359"/>
      <w:bookmarkEnd w:id="360"/>
    </w:p>
    <w:p w:rsidR="00FA2086" w:rsidRPr="00050CA8" w:rsidRDefault="00FA2086" w:rsidP="00FA2086">
      <w:r w:rsidRPr="00050CA8">
        <w:t>Clause 4.9.1.2 includes details regarding the Xn based inter NG-RAN handover with and without UPF re</w:t>
      </w:r>
      <w:r w:rsidR="002D3EFD">
        <w:t>-al</w:t>
      </w:r>
      <w:r w:rsidRPr="00050CA8">
        <w:t>location.</w:t>
      </w:r>
    </w:p>
    <w:p w:rsidR="004467B6" w:rsidRDefault="004467B6" w:rsidP="00FA2086">
      <w:r>
        <w:t>Xn handovers are only supported for intra-AMF mobility.</w:t>
      </w:r>
    </w:p>
    <w:p w:rsidR="00FA2086" w:rsidRPr="00050CA8" w:rsidRDefault="00FA2086" w:rsidP="00FA2086">
      <w:r w:rsidRPr="00050CA8">
        <w:t xml:space="preserve">The handover preparation and execution phases are performed as specified in </w:t>
      </w:r>
      <w:r w:rsidR="005E5E23" w:rsidRPr="00050CA8">
        <w:t>TS</w:t>
      </w:r>
      <w:r w:rsidR="005E5E23">
        <w:t> </w:t>
      </w:r>
      <w:r w:rsidR="005E5E23" w:rsidRPr="00050CA8">
        <w:t>38.300</w:t>
      </w:r>
      <w:r w:rsidR="005E5E23">
        <w:t> </w:t>
      </w:r>
      <w:r w:rsidR="005E5E23" w:rsidRPr="00050CA8">
        <w:t>[</w:t>
      </w:r>
      <w:r w:rsidRPr="00050CA8">
        <w:t xml:space="preserve">9], in </w:t>
      </w:r>
      <w:r w:rsidR="00FA6ECB">
        <w:t xml:space="preserve">the </w:t>
      </w:r>
      <w:r w:rsidRPr="00050CA8">
        <w:t>case of handover to a shared network, source NG-RAN determines a PLMN to be used in the target network</w:t>
      </w:r>
      <w:r w:rsidR="00A04821">
        <w:t xml:space="preserve"> as specified by </w:t>
      </w:r>
      <w:r w:rsidR="005E5E23">
        <w:t>TS 23.501 [</w:t>
      </w:r>
      <w:r w:rsidR="00A04821">
        <w:t>2]</w:t>
      </w:r>
      <w:r w:rsidRPr="00050CA8">
        <w:t xml:space="preserve">. If the serving PLMN changes during Xn-based handover, the source NG-RAN node shall indicate to the target NG-RAN node (in the </w:t>
      </w:r>
      <w:r w:rsidR="00CE38B7">
        <w:t xml:space="preserve">Mobility </w:t>
      </w:r>
      <w:r w:rsidRPr="00050CA8">
        <w:t>Restriction List) the selected PLMN ID to be used in the target network.</w:t>
      </w:r>
    </w:p>
    <w:p w:rsidR="00FA2086" w:rsidRPr="00050CA8" w:rsidRDefault="00FA2086" w:rsidP="00FA2086">
      <w:r w:rsidRPr="00050CA8">
        <w:rPr>
          <w:lang w:eastAsia="zh-CN"/>
        </w:rPr>
        <w:t>If the AMF</w:t>
      </w:r>
      <w:r w:rsidR="00D20566">
        <w:rPr>
          <w:lang w:eastAsia="zh-CN"/>
        </w:rPr>
        <w:t xml:space="preserve"> generates the N2 downlink signalling during the ongoing handover and</w:t>
      </w:r>
      <w:r w:rsidRPr="00050CA8">
        <w:rPr>
          <w:lang w:eastAsia="zh-CN"/>
        </w:rPr>
        <w:t xml:space="preserve"> receives a</w:t>
      </w:r>
      <w:r w:rsidRPr="00050CA8">
        <w:t xml:space="preserve"> rejection to </w:t>
      </w:r>
      <w:r w:rsidRPr="00050CA8">
        <w:rPr>
          <w:lang w:eastAsia="zh-CN"/>
        </w:rPr>
        <w:t>a</w:t>
      </w:r>
      <w:r w:rsidRPr="00050CA8">
        <w:t xml:space="preserve"> </w:t>
      </w:r>
      <w:r w:rsidRPr="00050CA8">
        <w:rPr>
          <w:lang w:eastAsia="zh-CN"/>
        </w:rPr>
        <w:t>N2 interface</w:t>
      </w:r>
      <w:r w:rsidRPr="00050CA8">
        <w:t xml:space="preserve"> procedure (e.g.</w:t>
      </w:r>
      <w:r w:rsidRPr="00050CA8">
        <w:rPr>
          <w:lang w:eastAsia="zh-CN"/>
        </w:rPr>
        <w:t xml:space="preserve"> L</w:t>
      </w:r>
      <w:r w:rsidRPr="00050CA8">
        <w:t xml:space="preserve">ocation </w:t>
      </w:r>
      <w:r w:rsidR="00AF7554">
        <w:t>R</w:t>
      </w:r>
      <w:r w:rsidRPr="00050CA8">
        <w:t xml:space="preserve">eporting </w:t>
      </w:r>
      <w:r w:rsidR="00AF7554">
        <w:t>C</w:t>
      </w:r>
      <w:r w:rsidRPr="00050CA8">
        <w:t>ontrol;</w:t>
      </w:r>
      <w:r w:rsidRPr="00050CA8">
        <w:rPr>
          <w:lang w:eastAsia="zh-CN"/>
        </w:rPr>
        <w:t xml:space="preserve"> </w:t>
      </w:r>
      <w:r w:rsidR="00AF7554">
        <w:rPr>
          <w:lang w:eastAsia="zh-CN"/>
        </w:rPr>
        <w:t xml:space="preserve">DL </w:t>
      </w:r>
      <w:r w:rsidRPr="00050CA8">
        <w:rPr>
          <w:lang w:eastAsia="zh-CN"/>
        </w:rPr>
        <w:t>NAS message transfer;</w:t>
      </w:r>
      <w:r w:rsidRPr="00050CA8">
        <w:t xml:space="preserve"> etc.) from the NG-RAN with an indication that</w:t>
      </w:r>
      <w:r w:rsidRPr="00050CA8">
        <w:rPr>
          <w:lang w:eastAsia="zh-CN"/>
        </w:rPr>
        <w:t xml:space="preserve"> a Xn based </w:t>
      </w:r>
      <w:r w:rsidRPr="00050CA8">
        <w:t>handover</w:t>
      </w:r>
      <w:r w:rsidRPr="00050CA8">
        <w:rPr>
          <w:lang w:eastAsia="zh-CN"/>
        </w:rPr>
        <w:t xml:space="preserve"> procedure</w:t>
      </w:r>
      <w:r w:rsidRPr="00050CA8">
        <w:t xml:space="preserve"> is in progress, the </w:t>
      </w:r>
      <w:r w:rsidRPr="00050CA8">
        <w:rPr>
          <w:lang w:eastAsia="zh-CN"/>
        </w:rPr>
        <w:t>A</w:t>
      </w:r>
      <w:r w:rsidRPr="00050CA8">
        <w:t xml:space="preserve">MF </w:t>
      </w:r>
      <w:r w:rsidR="006D1D67">
        <w:t xml:space="preserve">may </w:t>
      </w:r>
      <w:r w:rsidRPr="00050CA8">
        <w:t xml:space="preserve">reattempt the same </w:t>
      </w:r>
      <w:r w:rsidRPr="00050CA8">
        <w:rPr>
          <w:lang w:eastAsia="zh-CN"/>
        </w:rPr>
        <w:t>N2 interface</w:t>
      </w:r>
      <w:r w:rsidRPr="00050CA8">
        <w:t xml:space="preserve"> procedure either</w:t>
      </w:r>
      <w:r w:rsidRPr="00050CA8">
        <w:rPr>
          <w:lang w:eastAsia="zh-CN"/>
        </w:rPr>
        <w:t xml:space="preserve"> when</w:t>
      </w:r>
      <w:r w:rsidRPr="00050CA8">
        <w:t xml:space="preserve"> the handover is complete or the handover is deemed to have failed</w:t>
      </w:r>
      <w:r w:rsidR="006D1D67">
        <w:t>, when possible</w:t>
      </w:r>
      <w:r w:rsidRPr="00050CA8">
        <w:t>. The failure is known by expiry of the timer guarding the</w:t>
      </w:r>
      <w:r w:rsidRPr="00050CA8">
        <w:rPr>
          <w:lang w:eastAsia="zh-CN"/>
        </w:rPr>
        <w:t xml:space="preserve"> N2 interface</w:t>
      </w:r>
      <w:r w:rsidRPr="00050CA8">
        <w:t xml:space="preserve"> procedure</w:t>
      </w:r>
      <w:r w:rsidRPr="00050CA8">
        <w:rPr>
          <w:lang w:eastAsia="zh-CN"/>
        </w:rPr>
        <w:t>.</w:t>
      </w:r>
    </w:p>
    <w:p w:rsidR="00247906" w:rsidRDefault="00247906" w:rsidP="00247906">
      <w:r>
        <w:t>Upon reception for an SMF initiated</w:t>
      </w:r>
      <w:r w:rsidR="00AF7554">
        <w:t xml:space="preserve"> N1 and/or</w:t>
      </w:r>
      <w:r>
        <w:t xml:space="preserve"> N2 request(s) with an indication that the request has been temporarily rejected due to handover procedure in progress, the SMF start</w:t>
      </w:r>
      <w:r w:rsidR="00AF7554">
        <w:t>s</w:t>
      </w:r>
      <w:r>
        <w:t xml:space="preserve"> a locally configured guard timer. Any NF (e.g. the SMF) should hold any signalling messages targeted towards AMF for a given UE during the handover preparation phase</w:t>
      </w:r>
      <w:r w:rsidR="00AF7554">
        <w:t xml:space="preserve"> unless it detects that the</w:t>
      </w:r>
      <w:r>
        <w:t xml:space="preserve"> handover execution is completed or handover has failed/cancelled. The NF (e.g. the SMF) </w:t>
      </w:r>
      <w:r w:rsidR="00AF7554">
        <w:t xml:space="preserve">may </w:t>
      </w:r>
      <w:r>
        <w:t>re-attempt, up to a pre-configured number of times, when either it detects that the handover is completed or has failed using message reception or at expiry of the guard timer.</w:t>
      </w:r>
    </w:p>
    <w:p w:rsidR="00FA2086" w:rsidRPr="00050CA8" w:rsidRDefault="00FA2086" w:rsidP="00FA2086">
      <w:pPr>
        <w:pStyle w:val="Heading5"/>
      </w:pPr>
      <w:bookmarkStart w:id="361" w:name="_Toc19183636"/>
      <w:bookmarkStart w:id="362" w:name="_Toc27847913"/>
      <w:bookmarkStart w:id="363" w:name="_Toc36189342"/>
      <w:r w:rsidRPr="00050CA8">
        <w:t>4.9.1.2.2</w:t>
      </w:r>
      <w:r w:rsidRPr="00050CA8">
        <w:tab/>
        <w:t>Xn based inter NG-RAN handover without User Plane function re</w:t>
      </w:r>
      <w:r w:rsidR="002D3EFD" w:rsidRPr="002D3EFD">
        <w:rPr>
          <w:lang w:val="en-GB"/>
        </w:rPr>
        <w:t>-al</w:t>
      </w:r>
      <w:r w:rsidRPr="00050CA8">
        <w:t>location</w:t>
      </w:r>
      <w:bookmarkEnd w:id="361"/>
      <w:bookmarkEnd w:id="362"/>
      <w:bookmarkEnd w:id="363"/>
    </w:p>
    <w:p w:rsidR="00FA2086" w:rsidRPr="00050CA8" w:rsidRDefault="00FA2086" w:rsidP="00FA2086">
      <w:r w:rsidRPr="00050CA8">
        <w:t xml:space="preserve">This procedure is used to hand over a UE from a source </w:t>
      </w:r>
      <w:r w:rsidR="00D357A7">
        <w:t>NG-</w:t>
      </w:r>
      <w:r w:rsidRPr="00050CA8">
        <w:t xml:space="preserve">RAN to target </w:t>
      </w:r>
      <w:r w:rsidR="00D357A7">
        <w:t>NG-</w:t>
      </w:r>
      <w:r w:rsidRPr="00050CA8">
        <w:t>RAN using Xn when the AMF is unchanged and the SMF decides to keep the existing UPF. The UPF referred in this clause 4.9.1.2.2 is the UPF which terminates N3 interface in the 5GC. The presence of IP connectivity between the Source UPF and Target</w:t>
      </w:r>
      <w:r w:rsidR="00CE38B7">
        <w:t xml:space="preserve"> NG-RAN</w:t>
      </w:r>
      <w:r w:rsidRPr="00050CA8">
        <w:t xml:space="preserve"> is assumed.</w:t>
      </w:r>
    </w:p>
    <w:p w:rsidR="00FA2086" w:rsidRPr="00050CA8" w:rsidRDefault="00FA2086" w:rsidP="00FA2086">
      <w:r w:rsidRPr="00050CA8">
        <w:t>The call flow is shown in figure 4.9.1.2.2-1.</w:t>
      </w:r>
    </w:p>
    <w:p w:rsidR="00C22C6F" w:rsidRPr="00050CA8" w:rsidRDefault="00C22C6F" w:rsidP="00FA2086">
      <w:pPr>
        <w:pStyle w:val="TH"/>
      </w:pPr>
      <w:r>
        <w:object w:dxaOrig="8745" w:dyaOrig="6660">
          <v:shape id="_x0000_i1069" type="#_x0000_t75" style="width:438.1pt;height:332.85pt" o:ole="">
            <v:imagedata r:id="rId100" o:title=""/>
          </v:shape>
          <o:OLEObject Type="Embed" ProgID="Visio.Drawing.11" ShapeID="_x0000_i1069" DrawAspect="Content" ObjectID="_1655535604" r:id="rId101"/>
        </w:object>
      </w:r>
    </w:p>
    <w:p w:rsidR="00FA2086" w:rsidRPr="00050CA8" w:rsidRDefault="00FA2086" w:rsidP="00FA2086">
      <w:pPr>
        <w:pStyle w:val="TF"/>
      </w:pPr>
      <w:r w:rsidRPr="00050CA8">
        <w:t>Figure 4.9.1.2.2-</w:t>
      </w:r>
      <w:r w:rsidRPr="00050CA8">
        <w:rPr>
          <w:noProof/>
        </w:rPr>
        <w:t>1</w:t>
      </w:r>
      <w:r w:rsidR="00CE38B7">
        <w:rPr>
          <w:noProof/>
          <w:lang w:val="en-GB"/>
        </w:rPr>
        <w:t>:</w:t>
      </w:r>
      <w:r w:rsidRPr="00050CA8">
        <w:t xml:space="preserve"> Xn based inter NG-RAN handover without UPF re</w:t>
      </w:r>
      <w:r w:rsidR="002D3EFD" w:rsidRPr="002D3EFD">
        <w:rPr>
          <w:lang w:val="en-GB"/>
        </w:rPr>
        <w:t>-al</w:t>
      </w:r>
      <w:r w:rsidRPr="00050CA8">
        <w:t>location</w:t>
      </w:r>
    </w:p>
    <w:p w:rsidR="006C3666" w:rsidRDefault="006C3666" w:rsidP="00FA2086">
      <w:pPr>
        <w:pStyle w:val="B1"/>
      </w:pPr>
      <w:r>
        <w:t>1a.</w:t>
      </w:r>
      <w:r>
        <w:tab/>
        <w:t>If the PLMN has configured secondary RAT usage reporting, the source NG-RAN node during the handover execution phase may provide RAN usage data Report (</w:t>
      </w:r>
      <w:r w:rsidR="004467B6">
        <w:t>N2 SM Information</w:t>
      </w:r>
      <w:r w:rsidR="004467B6">
        <w:rPr>
          <w:lang w:val="en-GB"/>
        </w:rPr>
        <w:t xml:space="preserve"> (</w:t>
      </w:r>
      <w:r>
        <w:t>Secondary RAT usage data</w:t>
      </w:r>
      <w:r w:rsidR="004467B6">
        <w:rPr>
          <w:lang w:val="en-GB"/>
        </w:rPr>
        <w:t>)</w:t>
      </w:r>
      <w:r>
        <w:t>, Handover Flag) to the AMF. The source NG-RAN node shall provide this only when the Target NG-RAN has confirmed handover over X</w:t>
      </w:r>
      <w:r w:rsidR="004467B6">
        <w:rPr>
          <w:lang w:val="en-GB"/>
        </w:rPr>
        <w:t>n</w:t>
      </w:r>
      <w:r>
        <w:t xml:space="preserve"> interface. The Handover Flag indicates to the </w:t>
      </w:r>
      <w:r w:rsidR="004467B6">
        <w:t>AMF</w:t>
      </w:r>
      <w:r w:rsidR="004467B6">
        <w:rPr>
          <w:lang w:val="en-GB"/>
        </w:rPr>
        <w:t xml:space="preserve"> </w:t>
      </w:r>
      <w:r>
        <w:t>that it should buffer the</w:t>
      </w:r>
      <w:r w:rsidR="004467B6">
        <w:rPr>
          <w:lang w:val="en-GB"/>
        </w:rPr>
        <w:t xml:space="preserve"> N2 SM Information containing the</w:t>
      </w:r>
      <w:r>
        <w:t xml:space="preserve"> usage data report before forwarding it.</w:t>
      </w:r>
    </w:p>
    <w:p w:rsidR="00FA2086" w:rsidRPr="00050CA8" w:rsidRDefault="00FA2086" w:rsidP="00FA2086">
      <w:pPr>
        <w:pStyle w:val="B1"/>
      </w:pPr>
      <w:r w:rsidRPr="00050CA8">
        <w:t>1</w:t>
      </w:r>
      <w:r w:rsidR="006C3666">
        <w:rPr>
          <w:lang w:val="en-GB"/>
        </w:rPr>
        <w:t>b</w:t>
      </w:r>
      <w:r w:rsidRPr="00050CA8">
        <w:t>.</w:t>
      </w:r>
      <w:r w:rsidRPr="00050CA8">
        <w:tab/>
        <w:t>Target NG-RAN to AMF: N2 Path Switch Request (</w:t>
      </w:r>
      <w:r w:rsidR="00E603D7">
        <w:t>List of</w:t>
      </w:r>
      <w:r w:rsidR="00E603D7">
        <w:rPr>
          <w:lang w:val="en-GB"/>
        </w:rPr>
        <w:t xml:space="preserve"> </w:t>
      </w:r>
      <w:r w:rsidRPr="00050CA8">
        <w:t>PDU Sessions To Be Switched</w:t>
      </w:r>
      <w:r w:rsidR="00E603D7">
        <w:rPr>
          <w:lang w:val="en-GB"/>
        </w:rPr>
        <w:t xml:space="preserve"> with N2 SM Information</w:t>
      </w:r>
      <w:r w:rsidRPr="00050CA8">
        <w:t xml:space="preserve">, </w:t>
      </w:r>
      <w:r w:rsidR="00E603D7">
        <w:t>List of</w:t>
      </w:r>
      <w:r w:rsidR="00E603D7">
        <w:rPr>
          <w:lang w:val="en-GB"/>
        </w:rPr>
        <w:t xml:space="preserve"> </w:t>
      </w:r>
      <w:r w:rsidRPr="00050CA8">
        <w:t>PDU Sessions</w:t>
      </w:r>
      <w:r w:rsidR="00B3148F">
        <w:rPr>
          <w:lang w:val="en-GB"/>
        </w:rPr>
        <w:t xml:space="preserve"> that failed to be established with the failure cause given in the N2 SM information element</w:t>
      </w:r>
      <w:r w:rsidRPr="00050CA8">
        <w:t>,</w:t>
      </w:r>
      <w:r w:rsidR="00E603D7">
        <w:rPr>
          <w:lang w:val="en-GB"/>
        </w:rPr>
        <w:t xml:space="preserve"> UE Location Information</w:t>
      </w:r>
      <w:r w:rsidRPr="00050CA8">
        <w:t>)</w:t>
      </w:r>
    </w:p>
    <w:p w:rsidR="006D1D73" w:rsidRDefault="00FA2086" w:rsidP="00FA2086">
      <w:pPr>
        <w:pStyle w:val="B1"/>
        <w:rPr>
          <w:lang w:val="en-GB"/>
        </w:rPr>
      </w:pPr>
      <w:r w:rsidRPr="00050CA8">
        <w:tab/>
        <w:t xml:space="preserve">The Target </w:t>
      </w:r>
      <w:r w:rsidR="00D357A7">
        <w:t>NG-</w:t>
      </w:r>
      <w:r w:rsidRPr="00050CA8">
        <w:t>RAN sends an N2 Path Switch Request message to an AMF to inform that the UE has moved to a new target cell and provides a List Of PDU Sessions To Be Switched. The selected PLMN ID is included in the message.</w:t>
      </w:r>
      <w:r w:rsidR="006D1D73">
        <w:rPr>
          <w:lang w:val="en-GB"/>
        </w:rPr>
        <w:t xml:space="preserve"> The </w:t>
      </w:r>
      <w:r w:rsidRPr="00050CA8">
        <w:t xml:space="preserve">target </w:t>
      </w:r>
      <w:r w:rsidR="00D357A7">
        <w:t>NG-</w:t>
      </w:r>
      <w:r w:rsidRPr="00050CA8">
        <w:t>RAN shall include the PDU Session in the</w:t>
      </w:r>
      <w:r w:rsidR="00391C6D">
        <w:rPr>
          <w:lang w:val="en-GB"/>
        </w:rPr>
        <w:t xml:space="preserve"> PDU Sessions Rejected list</w:t>
      </w:r>
      <w:r w:rsidR="006D1D73">
        <w:rPr>
          <w:lang w:val="en-GB"/>
        </w:rPr>
        <w:t>:</w:t>
      </w:r>
    </w:p>
    <w:p w:rsidR="006D1D73" w:rsidRDefault="006D1D73" w:rsidP="006D1D73">
      <w:pPr>
        <w:pStyle w:val="B2"/>
      </w:pPr>
      <w:r>
        <w:t>-</w:t>
      </w:r>
      <w:r>
        <w:tab/>
        <w:t>If none of the QoS Flows of a PDU Session are accepted by the Target NG-RAN; or</w:t>
      </w:r>
    </w:p>
    <w:p w:rsidR="006D1D73" w:rsidRDefault="006D1D73" w:rsidP="006D1D73">
      <w:pPr>
        <w:pStyle w:val="B2"/>
      </w:pPr>
      <w:r>
        <w:t>-</w:t>
      </w:r>
      <w:r>
        <w:tab/>
        <w:t>If the corresponding network slice is not supported in the Target NG-RAN; or</w:t>
      </w:r>
    </w:p>
    <w:p w:rsidR="006D1D73" w:rsidRDefault="006D1D73" w:rsidP="006D1D73">
      <w:pPr>
        <w:pStyle w:val="B2"/>
        <w:rPr>
          <w:lang w:val="en-GB"/>
        </w:rPr>
      </w:pPr>
      <w:r>
        <w:rPr>
          <w:lang w:val="en-GB"/>
        </w:rPr>
        <w:t xml:space="preserve">When </w:t>
      </w:r>
      <w:r w:rsidR="00391C6D">
        <w:t>the NG-RAN cannot set up user plane resources fulfilling the User Plane Security Enforcement with a value Required, the NG-RAN rejects the establishment of user plane resources for the PDU Session.</w:t>
      </w:r>
    </w:p>
    <w:p w:rsidR="00391C6D" w:rsidRDefault="006D1D73" w:rsidP="006D1D73">
      <w:pPr>
        <w:pStyle w:val="B1"/>
        <w:rPr>
          <w:lang w:val="en-GB"/>
        </w:rPr>
      </w:pPr>
      <w:r>
        <w:rPr>
          <w:lang w:val="en-GB"/>
        </w:rPr>
        <w:tab/>
      </w:r>
      <w:r w:rsidR="00391C6D">
        <w:t>If the NG-RAN cannot set up user plane resources fulfilling the User Plane Security Enforcement with a value Preferred, the NG-RAN establishes the user plane resources for the PDU session and shall include the PDU Session in the PDU Sessions Modified list.</w:t>
      </w:r>
    </w:p>
    <w:p w:rsidR="00FA2086" w:rsidRPr="00050CA8" w:rsidRDefault="00391C6D" w:rsidP="00FA2086">
      <w:pPr>
        <w:pStyle w:val="B1"/>
      </w:pPr>
      <w:r>
        <w:rPr>
          <w:lang w:val="en-GB"/>
        </w:rPr>
        <w:tab/>
        <w:t xml:space="preserve">PDU Sessions Rejected contains an indication of whether the PDU session was rejected because User Plane Security Enforcement is not supported in the Target NG-RAN. </w:t>
      </w:r>
      <w:r w:rsidR="00FA2086" w:rsidRPr="00050CA8">
        <w:t xml:space="preserve">Depending on the type of target cell, the Target </w:t>
      </w:r>
      <w:r w:rsidR="00D357A7">
        <w:t>NG-</w:t>
      </w:r>
      <w:r w:rsidR="00FA2086" w:rsidRPr="00050CA8">
        <w:t>RAN includes appropriate information in this message.</w:t>
      </w:r>
    </w:p>
    <w:p w:rsidR="00FA2086" w:rsidRPr="00050CA8" w:rsidRDefault="00FA2086" w:rsidP="00FA2086">
      <w:pPr>
        <w:pStyle w:val="B1"/>
      </w:pPr>
      <w:r w:rsidRPr="00050CA8">
        <w:rPr>
          <w:lang w:eastAsia="zh-CN"/>
        </w:rPr>
        <w:tab/>
        <w:t xml:space="preserve">For the PDU Sessions to be switched to the Target </w:t>
      </w:r>
      <w:r w:rsidR="00D357A7">
        <w:rPr>
          <w:lang w:eastAsia="zh-CN"/>
        </w:rPr>
        <w:t>NG-</w:t>
      </w:r>
      <w:r w:rsidRPr="00050CA8">
        <w:rPr>
          <w:lang w:eastAsia="zh-CN"/>
        </w:rPr>
        <w:t>RAN</w:t>
      </w:r>
      <w:r w:rsidRPr="00050CA8">
        <w:t xml:space="preserve">, </w:t>
      </w:r>
      <w:r w:rsidRPr="00050CA8">
        <w:rPr>
          <w:lang w:eastAsia="zh-CN"/>
        </w:rPr>
        <w:t>t</w:t>
      </w:r>
      <w:r w:rsidRPr="00050CA8">
        <w:t>he N2 Path Switch Request message shall include the list of accepted QoS Flows.</w:t>
      </w:r>
    </w:p>
    <w:p w:rsidR="00FA2086" w:rsidRPr="00E603D7" w:rsidRDefault="00FA2086" w:rsidP="00FA2086">
      <w:pPr>
        <w:pStyle w:val="B1"/>
        <w:rPr>
          <w:lang w:val="en-GB" w:eastAsia="zh-CN"/>
        </w:rPr>
      </w:pPr>
      <w:r w:rsidRPr="00050CA8">
        <w:lastRenderedPageBreak/>
        <w:t>2.</w:t>
      </w:r>
      <w:r w:rsidRPr="00050CA8">
        <w:tab/>
        <w:t xml:space="preserve">AMF to SMF: </w:t>
      </w:r>
      <w:r w:rsidRPr="00050CA8">
        <w:rPr>
          <w:lang w:eastAsia="zh-CN"/>
        </w:rPr>
        <w:t>Nsmf_PDUSession_UpdateSMContext Request (</w:t>
      </w:r>
      <w:r w:rsidR="00B3148F">
        <w:rPr>
          <w:lang w:eastAsia="zh-CN"/>
        </w:rPr>
        <w:t>N2 SM information received from T-RAN in step 1b</w:t>
      </w:r>
      <w:r w:rsidR="004467B6">
        <w:rPr>
          <w:lang w:val="en-GB"/>
        </w:rPr>
        <w:t xml:space="preserve"> and N2 SM Information from source NG-RAN</w:t>
      </w:r>
      <w:r w:rsidR="006C3666">
        <w:rPr>
          <w:lang w:val="en-GB"/>
        </w:rPr>
        <w:t xml:space="preserve"> (Secondary RAT usage data)</w:t>
      </w:r>
      <w:r w:rsidRPr="00050CA8">
        <w:t>, UE Location Information</w:t>
      </w:r>
      <w:r w:rsidR="0033144B">
        <w:t>, UE presence in LADN service area</w:t>
      </w:r>
      <w:r w:rsidRPr="00050CA8">
        <w:rPr>
          <w:lang w:eastAsia="zh-CN"/>
        </w:rPr>
        <w:t>)</w:t>
      </w:r>
      <w:r w:rsidR="00E603D7">
        <w:rPr>
          <w:lang w:val="en-GB" w:eastAsia="zh-CN"/>
        </w:rPr>
        <w:t>.</w:t>
      </w:r>
      <w:r w:rsidR="004467B6">
        <w:rPr>
          <w:lang w:val="en-GB" w:eastAsia="zh-CN"/>
        </w:rPr>
        <w:t xml:space="preserve"> The N2 SM Information here from source NG-RAN is the one buffered at step 1a when applicable.</w:t>
      </w:r>
    </w:p>
    <w:p w:rsidR="00FA2086" w:rsidRPr="00050CA8" w:rsidRDefault="00FA2086" w:rsidP="00FA2086">
      <w:pPr>
        <w:pStyle w:val="B1"/>
      </w:pPr>
      <w:r w:rsidRPr="00050CA8">
        <w:rPr>
          <w:lang w:eastAsia="zh-CN"/>
        </w:rPr>
        <w:tab/>
      </w:r>
      <w:r w:rsidRPr="00050CA8">
        <w:t xml:space="preserve">The AMF sends </w:t>
      </w:r>
      <w:r w:rsidRPr="00050CA8">
        <w:rPr>
          <w:lang w:eastAsia="zh-CN"/>
        </w:rPr>
        <w:t>N2 SM information by invoking the Nsmf_PDUSession_UpdateSMContext request service operation</w:t>
      </w:r>
      <w:r w:rsidR="00E603D7">
        <w:rPr>
          <w:lang w:val="en-GB" w:eastAsia="zh-CN"/>
        </w:rPr>
        <w:t xml:space="preserve"> for each PDU Session in</w:t>
      </w:r>
      <w:r w:rsidRPr="00050CA8">
        <w:t xml:space="preserve"> the lists of PDU Sessions received in the N2 Path Switch Request.</w:t>
      </w:r>
    </w:p>
    <w:p w:rsidR="00E603D7" w:rsidRDefault="00E603D7" w:rsidP="00FA2086">
      <w:pPr>
        <w:pStyle w:val="B1"/>
        <w:rPr>
          <w:lang w:val="en-GB"/>
        </w:rPr>
      </w:pPr>
      <w:r>
        <w:rPr>
          <w:lang w:val="en-GB"/>
        </w:rPr>
        <w:tab/>
        <w:t>The Nsmf_PDUSession_UpdateSMContext Request contains either an indication that the PDU Session Is To Be Switched (together with information on the N3 addressing to use and on the transferred QoS flows) or an indication that the PDU Session is to be Rejected (together with a rejection cause).</w:t>
      </w:r>
    </w:p>
    <w:p w:rsidR="00FA2086" w:rsidRPr="00050CA8" w:rsidRDefault="00FA2086" w:rsidP="00FA2086">
      <w:pPr>
        <w:pStyle w:val="B1"/>
      </w:pPr>
      <w:r w:rsidRPr="00050CA8">
        <w:tab/>
        <w:t xml:space="preserve">For </w:t>
      </w:r>
      <w:r w:rsidR="00E603D7">
        <w:rPr>
          <w:lang w:val="en-GB"/>
        </w:rPr>
        <w:t xml:space="preserve">a </w:t>
      </w:r>
      <w:r w:rsidRPr="00050CA8">
        <w:t xml:space="preserve">PDU Sessions </w:t>
      </w:r>
      <w:r w:rsidRPr="00050CA8">
        <w:rPr>
          <w:lang w:eastAsia="zh-CN"/>
        </w:rPr>
        <w:t xml:space="preserve">to be switched to the Target </w:t>
      </w:r>
      <w:r w:rsidR="00D357A7">
        <w:rPr>
          <w:lang w:eastAsia="zh-CN"/>
        </w:rPr>
        <w:t>NG-</w:t>
      </w:r>
      <w:r w:rsidRPr="00050CA8">
        <w:rPr>
          <w:lang w:eastAsia="zh-CN"/>
        </w:rPr>
        <w:t>RAN</w:t>
      </w:r>
      <w:r w:rsidRPr="00050CA8">
        <w:t xml:space="preserve">, upon receipt of the Nsmf_PDUSession_UpdateSMContext request, </w:t>
      </w:r>
      <w:r w:rsidR="00E603D7">
        <w:t>the</w:t>
      </w:r>
      <w:r w:rsidR="00E603D7">
        <w:rPr>
          <w:lang w:val="en-GB"/>
        </w:rPr>
        <w:t xml:space="preserve"> </w:t>
      </w:r>
      <w:r w:rsidRPr="00050CA8">
        <w:t>SMF determines whether the existing UPF can continue to serve the UE. If the existing UPF cannot continue to serve the UE</w:t>
      </w:r>
      <w:r w:rsidR="005E5E23">
        <w:rPr>
          <w:lang w:val="en-GB"/>
        </w:rPr>
        <w:t>,</w:t>
      </w:r>
      <w:r w:rsidRPr="00050CA8">
        <w:t xml:space="preserve"> steps 3-11 of clause 4.9.1.2.3 </w:t>
      </w:r>
      <w:r w:rsidR="00690435">
        <w:rPr>
          <w:lang w:val="en-CA"/>
        </w:rPr>
        <w:t>or</w:t>
      </w:r>
      <w:r w:rsidRPr="00050CA8">
        <w:t xml:space="preserve"> 4.9.1.2.4 are performed</w:t>
      </w:r>
      <w:r w:rsidR="00690435" w:rsidRPr="009B4437">
        <w:t xml:space="preserve"> </w:t>
      </w:r>
      <w:r w:rsidR="00690435" w:rsidRPr="00690435">
        <w:rPr>
          <w:lang w:val="en-GB"/>
        </w:rPr>
        <w:t>depending on whether the existing UPF is a PDU Session Anchor</w:t>
      </w:r>
      <w:r w:rsidRPr="00050CA8">
        <w:t>. Otherwise, the following steps 3 to 6 are performed if the</w:t>
      </w:r>
      <w:r w:rsidR="00E603D7">
        <w:rPr>
          <w:lang w:val="en-GB"/>
        </w:rPr>
        <w:t xml:space="preserve"> </w:t>
      </w:r>
      <w:r w:rsidRPr="00050CA8">
        <w:t>existing UPFs can continue to serve the</w:t>
      </w:r>
      <w:r w:rsidR="00E603D7">
        <w:rPr>
          <w:lang w:val="en-GB"/>
        </w:rPr>
        <w:t xml:space="preserve"> PDU Session</w:t>
      </w:r>
      <w:r w:rsidRPr="00050CA8">
        <w:t>.</w:t>
      </w:r>
    </w:p>
    <w:p w:rsidR="0033144B" w:rsidRDefault="0033144B" w:rsidP="00FA2086">
      <w:pPr>
        <w:pStyle w:val="B1"/>
        <w:rPr>
          <w:lang w:val="en-GB" w:eastAsia="zh-CN"/>
        </w:rPr>
      </w:pPr>
      <w:r>
        <w:rPr>
          <w:lang w:val="en-GB" w:eastAsia="zh-CN"/>
        </w:rPr>
        <w:tab/>
        <w:t xml:space="preserve">In the case that the AMF determines that the PDU Session is related to a LADN, then the AMF provides the "UE presence in LADN service area" to the SMF. If the AMF does not provide the "UE presence in LADN service area" indication and the SMF determines that the DNN corresponds to a LADN, then the SMF considers that the UE is OUT of the LADN service area. The SMF takes actions for the LADN PDU Session as defined in </w:t>
      </w:r>
      <w:r w:rsidR="005E5E23">
        <w:rPr>
          <w:lang w:val="en-GB" w:eastAsia="zh-CN"/>
        </w:rPr>
        <w:t>TS 23.501 [</w:t>
      </w:r>
      <w:r>
        <w:rPr>
          <w:lang w:val="en-GB" w:eastAsia="zh-CN"/>
        </w:rPr>
        <w:t>2] clause 5.6.5 based on the "UE presence in LADN service area" indication.</w:t>
      </w:r>
    </w:p>
    <w:p w:rsidR="00E603D7" w:rsidRDefault="00E603D7" w:rsidP="00FA2086">
      <w:pPr>
        <w:pStyle w:val="B1"/>
        <w:rPr>
          <w:lang w:val="en-GB" w:eastAsia="zh-CN"/>
        </w:rPr>
      </w:pPr>
      <w:r>
        <w:rPr>
          <w:lang w:val="en-GB" w:eastAsia="zh-CN"/>
        </w:rPr>
        <w:tab/>
        <w:t xml:space="preserve">If a PDU Session is rejected by the Target NG-RAN with an indication that the PDU session was rejected because User Plane Security Enforcement is not supported in the Target NG-RAN and the User Plane Enforcement Policy indicates "Required" as described in clause 5.10.3 of </w:t>
      </w:r>
      <w:r w:rsidR="005E5E23">
        <w:rPr>
          <w:lang w:val="en-GB" w:eastAsia="zh-CN"/>
        </w:rPr>
        <w:t>TS 23.501 [</w:t>
      </w:r>
      <w:r>
        <w:rPr>
          <w:lang w:val="en-GB" w:eastAsia="zh-CN"/>
        </w:rPr>
        <w:t>2], the SMF triggers the release of this PDU Session.</w:t>
      </w:r>
      <w:r w:rsidR="00B3148F">
        <w:rPr>
          <w:lang w:val="en-GB" w:eastAsia="zh-CN"/>
        </w:rPr>
        <w:t xml:space="preserve"> In all other cases of PDU Session rejection, the SMF can decide whether to release the PDU Session or to deactivate the UP connection of this PDU Session.</w:t>
      </w:r>
    </w:p>
    <w:p w:rsidR="00FA2086" w:rsidRPr="00574CD1" w:rsidRDefault="00FA2086" w:rsidP="00FA2086">
      <w:pPr>
        <w:pStyle w:val="B1"/>
      </w:pPr>
      <w:r w:rsidRPr="00574CD1">
        <w:tab/>
        <w:t>If</w:t>
      </w:r>
      <w:r w:rsidR="00B3148F" w:rsidRPr="00574CD1">
        <w:t xml:space="preserve"> some of the</w:t>
      </w:r>
      <w:r w:rsidRPr="00574CD1">
        <w:t xml:space="preserve"> QoS Flows of </w:t>
      </w:r>
      <w:r w:rsidR="00E603D7" w:rsidRPr="00574CD1">
        <w:t xml:space="preserve">a </w:t>
      </w:r>
      <w:r w:rsidRPr="00574CD1">
        <w:t>PDU Session are</w:t>
      </w:r>
      <w:r w:rsidR="00B3148F" w:rsidRPr="00574CD1">
        <w:t xml:space="preserve"> not</w:t>
      </w:r>
      <w:r w:rsidRPr="00574CD1">
        <w:t xml:space="preserve"> accepted by the </w:t>
      </w:r>
      <w:r w:rsidR="00D357A7" w:rsidRPr="00574CD1">
        <w:t>T</w:t>
      </w:r>
      <w:r w:rsidRPr="00574CD1">
        <w:t xml:space="preserve">arget </w:t>
      </w:r>
      <w:r w:rsidR="00D357A7" w:rsidRPr="00574CD1">
        <w:t>NG-</w:t>
      </w:r>
      <w:r w:rsidRPr="00574CD1">
        <w:t xml:space="preserve">RAN, the SMF </w:t>
      </w:r>
      <w:r w:rsidR="00B3148F" w:rsidRPr="00574CD1">
        <w:t xml:space="preserve">shall </w:t>
      </w:r>
      <w:r w:rsidRPr="00574CD1">
        <w:t xml:space="preserve">initiate the PDU Session </w:t>
      </w:r>
      <w:r w:rsidR="00823811" w:rsidRPr="00574CD1">
        <w:t>Modification procedure</w:t>
      </w:r>
      <w:r w:rsidRPr="00574CD1">
        <w:t xml:space="preserve"> to remove the non-accepted QoS Flows from the PDU Session(s) after the </w:t>
      </w:r>
      <w:r w:rsidR="00690435" w:rsidRPr="00574CD1">
        <w:t>handover</w:t>
      </w:r>
      <w:r w:rsidRPr="00574CD1">
        <w:t xml:space="preserve"> procedure</w:t>
      </w:r>
      <w:r w:rsidR="00B3148F" w:rsidRPr="00574CD1">
        <w:t xml:space="preserve"> is completed</w:t>
      </w:r>
      <w:r w:rsidRPr="00574CD1">
        <w:t>.</w:t>
      </w:r>
    </w:p>
    <w:p w:rsidR="00FA2086" w:rsidRPr="00050CA8" w:rsidRDefault="00FA2086" w:rsidP="00FA2086">
      <w:pPr>
        <w:pStyle w:val="B1"/>
      </w:pPr>
      <w:r w:rsidRPr="00050CA8">
        <w:rPr>
          <w:lang w:eastAsia="zh-CN"/>
        </w:rPr>
        <w:tab/>
        <w:t xml:space="preserve">For the PDU Session(s) that do not have active </w:t>
      </w:r>
      <w:r w:rsidR="00AF7554">
        <w:rPr>
          <w:lang w:eastAsia="zh-CN"/>
        </w:rPr>
        <w:t>N3</w:t>
      </w:r>
      <w:r w:rsidR="00AF7554">
        <w:rPr>
          <w:lang w:val="en-GB" w:eastAsia="zh-CN"/>
        </w:rPr>
        <w:t xml:space="preserve"> </w:t>
      </w:r>
      <w:r w:rsidRPr="00050CA8">
        <w:rPr>
          <w:lang w:eastAsia="zh-CN"/>
        </w:rPr>
        <w:t xml:space="preserve">UP connections before </w:t>
      </w:r>
      <w:r w:rsidR="00690435">
        <w:rPr>
          <w:lang w:val="en-CA" w:eastAsia="zh-CN"/>
        </w:rPr>
        <w:t>handover</w:t>
      </w:r>
      <w:r w:rsidRPr="00050CA8">
        <w:rPr>
          <w:lang w:eastAsia="zh-CN"/>
        </w:rPr>
        <w:t xml:space="preserve"> procedure, the SMF(s) keep the inactive status after </w:t>
      </w:r>
      <w:r w:rsidR="005D323B">
        <w:rPr>
          <w:lang w:val="en-CA" w:eastAsia="zh-CN"/>
        </w:rPr>
        <w:t>handover</w:t>
      </w:r>
      <w:r w:rsidRPr="00050CA8">
        <w:rPr>
          <w:lang w:eastAsia="zh-CN"/>
        </w:rPr>
        <w:t xml:space="preserve"> procedure.</w:t>
      </w:r>
    </w:p>
    <w:p w:rsidR="00FA2086" w:rsidRPr="00AF7554" w:rsidRDefault="00FA2086" w:rsidP="00FA2086">
      <w:pPr>
        <w:pStyle w:val="B1"/>
        <w:rPr>
          <w:lang w:val="en-GB"/>
        </w:rPr>
      </w:pPr>
      <w:r w:rsidRPr="00050CA8">
        <w:rPr>
          <w:lang w:eastAsia="zh-CN"/>
        </w:rPr>
        <w:tab/>
        <w:t>If the UE moves into a non-Allowed Area, the AMF also notifies</w:t>
      </w:r>
      <w:r w:rsidR="00395001">
        <w:rPr>
          <w:lang w:val="en-GB" w:eastAsia="zh-CN"/>
        </w:rPr>
        <w:t xml:space="preserve"> via Namf_EventExposure_Notify to</w:t>
      </w:r>
      <w:r w:rsidRPr="00050CA8">
        <w:rPr>
          <w:lang w:eastAsia="zh-CN"/>
        </w:rPr>
        <w:t xml:space="preserve"> </w:t>
      </w:r>
      <w:r w:rsidRPr="00050CA8">
        <w:t>each</w:t>
      </w:r>
      <w:r w:rsidR="00395001">
        <w:rPr>
          <w:lang w:val="en-GB"/>
        </w:rPr>
        <w:t xml:space="preserve"> NF Consumer (e.g.</w:t>
      </w:r>
      <w:r w:rsidRPr="00050CA8">
        <w:t xml:space="preserve"> SMF</w:t>
      </w:r>
      <w:r w:rsidR="00395001">
        <w:rPr>
          <w:lang w:val="en-GB"/>
        </w:rPr>
        <w:t>s of the established</w:t>
      </w:r>
      <w:r w:rsidRPr="00050CA8">
        <w:t xml:space="preserve"> PDU Sessions</w:t>
      </w:r>
      <w:r w:rsidR="00395001">
        <w:t>) which has subscribed for UE reachability event,</w:t>
      </w:r>
      <w:r w:rsidRPr="00050CA8">
        <w:t xml:space="preserve"> </w:t>
      </w:r>
      <w:r w:rsidRPr="00050CA8">
        <w:rPr>
          <w:lang w:eastAsia="zh-CN"/>
        </w:rPr>
        <w:t>that the UE is only reachable for regulatory prioritized services.</w:t>
      </w:r>
      <w:r w:rsidR="00AF7554">
        <w:rPr>
          <w:lang w:val="en-GB" w:eastAsia="zh-CN"/>
        </w:rPr>
        <w:t xml:space="preserve"> The SMF then deactivates the PDU session if this PDU Session is not for emergency service.</w:t>
      </w:r>
    </w:p>
    <w:p w:rsidR="00FA2086" w:rsidRPr="00050CA8" w:rsidRDefault="00FA2086" w:rsidP="00FA2086">
      <w:pPr>
        <w:pStyle w:val="B1"/>
      </w:pPr>
      <w:r w:rsidRPr="00050CA8">
        <w:t>3.</w:t>
      </w:r>
      <w:r w:rsidRPr="00050CA8">
        <w:tab/>
      </w:r>
      <w:r w:rsidRPr="00050CA8">
        <w:rPr>
          <w:lang w:eastAsia="zh-CN"/>
        </w:rPr>
        <w:t xml:space="preserve">SMF to UPF: </w:t>
      </w:r>
      <w:r w:rsidRPr="00050CA8">
        <w:t>N4 Session Modification Request (AN Tunnel Info, CN Tunnel Info)</w:t>
      </w:r>
    </w:p>
    <w:p w:rsidR="00FA2086" w:rsidRPr="00050CA8" w:rsidRDefault="00FA2086" w:rsidP="00FA2086">
      <w:pPr>
        <w:pStyle w:val="B1"/>
      </w:pPr>
      <w:r w:rsidRPr="00050CA8">
        <w:tab/>
        <w:t xml:space="preserve">For PDU Sessions that are </w:t>
      </w:r>
      <w:r w:rsidR="00135E87">
        <w:rPr>
          <w:lang w:val="en-CA"/>
        </w:rPr>
        <w:t>modified</w:t>
      </w:r>
      <w:r w:rsidRPr="00050CA8" w:rsidDel="00E34011">
        <w:t xml:space="preserve"> </w:t>
      </w:r>
      <w:r w:rsidRPr="00050CA8">
        <w:t xml:space="preserve">by the Target </w:t>
      </w:r>
      <w:r w:rsidR="00D357A7">
        <w:t>NG-</w:t>
      </w:r>
      <w:r w:rsidRPr="00050CA8">
        <w:t xml:space="preserve">RAN, the SMF sends an N4 Session Modification Request message to the UPF. </w:t>
      </w:r>
      <w:r w:rsidRPr="00050CA8">
        <w:rPr>
          <w:lang w:eastAsia="ko-KR"/>
        </w:rPr>
        <w:t xml:space="preserve">The SMF </w:t>
      </w:r>
      <w:r w:rsidRPr="00050CA8">
        <w:t xml:space="preserve">may </w:t>
      </w:r>
      <w:r w:rsidRPr="00050CA8">
        <w:rPr>
          <w:rFonts w:eastAsia="MS Mincho"/>
        </w:rPr>
        <w:t xml:space="preserve">notify the UPF that originated the Data Notification to discard downlink data for the PDU Sessions and/or </w:t>
      </w:r>
      <w:r w:rsidRPr="00050CA8">
        <w:t>to not provide further Data Notification messages.</w:t>
      </w:r>
    </w:p>
    <w:p w:rsidR="00CE38B7" w:rsidRDefault="00CE38B7" w:rsidP="00FA2086">
      <w:pPr>
        <w:pStyle w:val="B1"/>
        <w:rPr>
          <w:lang w:val="en-GB"/>
        </w:rPr>
      </w:pPr>
      <w:r>
        <w:rPr>
          <w:lang w:val="en-GB"/>
        </w:rPr>
        <w:tab/>
        <w:t>Depending on the network deployment, the CN Tunnel Info of UPF used for connection to Target NG-RAN and connection to Source NG-RAN may be different, e.g. due to Source and Target NG-RAN are in different IP domains. If the CN Tunnel Info (on N3) of UPF need be re-allocated and CN Tunnel Info is allocated by the SMF, the SMF provides the CN Tunnel Info (on N3) to the UPF.</w:t>
      </w:r>
    </w:p>
    <w:p w:rsidR="00FA2086" w:rsidRPr="00050CA8" w:rsidRDefault="00FA2086" w:rsidP="00FA2086">
      <w:pPr>
        <w:pStyle w:val="B1"/>
      </w:pPr>
      <w:r w:rsidRPr="00050CA8">
        <w:t>4.</w:t>
      </w:r>
      <w:r w:rsidRPr="00050CA8">
        <w:tab/>
        <w:t>UPF to SMF: N4 Session Modification Response (CN Tunnel Info)</w:t>
      </w:r>
    </w:p>
    <w:p w:rsidR="00FA2086" w:rsidRPr="00050CA8" w:rsidRDefault="00FA2086" w:rsidP="00FA2086">
      <w:pPr>
        <w:pStyle w:val="B1"/>
      </w:pPr>
      <w:r w:rsidRPr="00050CA8">
        <w:tab/>
        <w:t>For the PDU Sessions that are switched, the UPF returns an N4 Session Modification Response message to the SMF after requested PDU Sessions are switched. Tunnel identifiers for UL traffic are included only for PDU Sessions whose user plane resources are not being released</w:t>
      </w:r>
      <w:r w:rsidR="00CE38B7">
        <w:rPr>
          <w:lang w:val="en-GB"/>
        </w:rPr>
        <w:t>,</w:t>
      </w:r>
      <w:r w:rsidRPr="00050CA8">
        <w:t xml:space="preserve"> and only if the UPF allocates CN Tunnel Info</w:t>
      </w:r>
      <w:r w:rsidR="00CE38B7">
        <w:rPr>
          <w:lang w:val="en-GB"/>
        </w:rPr>
        <w:t xml:space="preserve"> and different CN Tunnel Info need be allocated</w:t>
      </w:r>
      <w:r w:rsidRPr="00050CA8">
        <w:t>. For the PDU Sessions that are deactivated, the UPF returns an N4 Session Modification Response message to the SMF after the N3 (R)AN tunnel information is released.</w:t>
      </w:r>
    </w:p>
    <w:p w:rsidR="00FA2086" w:rsidRPr="00050CA8" w:rsidRDefault="00FA2086" w:rsidP="00FA2086">
      <w:pPr>
        <w:pStyle w:val="B1"/>
      </w:pPr>
      <w:r w:rsidRPr="00050CA8">
        <w:t>5.</w:t>
      </w:r>
      <w:r w:rsidRPr="00050CA8">
        <w:tab/>
        <w:t xml:space="preserve">In order to assist the reordering function in the Target </w:t>
      </w:r>
      <w:r w:rsidR="00D357A7">
        <w:t>NG-</w:t>
      </w:r>
      <w:r w:rsidRPr="00050CA8">
        <w:t>RAN, the UPF</w:t>
      </w:r>
      <w:r w:rsidR="00E603D7">
        <w:rPr>
          <w:lang w:val="en-GB"/>
        </w:rPr>
        <w:t xml:space="preserve"> (as specified in </w:t>
      </w:r>
      <w:r w:rsidR="005E5E23">
        <w:rPr>
          <w:lang w:val="en-GB"/>
        </w:rPr>
        <w:t>TS 23.501 [</w:t>
      </w:r>
      <w:r w:rsidR="00E603D7">
        <w:rPr>
          <w:lang w:val="en-GB"/>
        </w:rPr>
        <w:t>2], clause 5.8.2.9)</w:t>
      </w:r>
      <w:r w:rsidRPr="00050CA8">
        <w:t xml:space="preserve"> sends one or more "end marker" packets for each</w:t>
      </w:r>
      <w:r w:rsidR="007130D0" w:rsidRPr="009B4437">
        <w:t xml:space="preserve"> </w:t>
      </w:r>
      <w:r w:rsidR="007130D0" w:rsidRPr="007130D0">
        <w:rPr>
          <w:lang w:val="en-GB"/>
        </w:rPr>
        <w:t>N3 tunnel</w:t>
      </w:r>
      <w:r w:rsidRPr="00050CA8">
        <w:t xml:space="preserve"> on the old path immediately after switching the path. The UPF starts sending downlink packets to the Target </w:t>
      </w:r>
      <w:r w:rsidR="00D357A7">
        <w:t>NG-</w:t>
      </w:r>
      <w:r w:rsidRPr="00050CA8">
        <w:t>RAN.</w:t>
      </w:r>
    </w:p>
    <w:p w:rsidR="00FA2086" w:rsidRPr="00050CA8" w:rsidRDefault="00FA2086" w:rsidP="00FA2086">
      <w:pPr>
        <w:pStyle w:val="B1"/>
      </w:pPr>
      <w:r w:rsidRPr="00050CA8">
        <w:lastRenderedPageBreak/>
        <w:t>6.</w:t>
      </w:r>
      <w:r w:rsidRPr="00050CA8">
        <w:tab/>
        <w:t>SMF to AMF: Nsmf_PDUSession_UpdateSMContext Response (CN Tunnel Info)</w:t>
      </w:r>
    </w:p>
    <w:p w:rsidR="00FA2086" w:rsidRPr="00050CA8" w:rsidRDefault="00FA2086" w:rsidP="00FA2086">
      <w:pPr>
        <w:pStyle w:val="B1"/>
      </w:pPr>
      <w:r w:rsidRPr="00050CA8">
        <w:tab/>
        <w:t>The SMF sends an Nsmf_PDUSession_UpdateSMContext response (CN Tunnel Info) to the AMF for PDU Sessions which have been switched successfully.</w:t>
      </w:r>
      <w:r w:rsidR="00CE38B7">
        <w:rPr>
          <w:lang w:val="en-GB"/>
        </w:rPr>
        <w:t xml:space="preserve"> The CN Tunnel Info of UPF send to AMF is used to setup N3 tunnel.</w:t>
      </w:r>
      <w:r w:rsidRPr="00050CA8">
        <w:t xml:space="preserve"> The SMF sends an Nsmf_PDUSession_UpdateSMContext response without including the CN Tunnel Info to the AMF for the PDU Sessions for which user plane resources are deactivated or released, and then the SMF releases the PDU Session(s) which is to be released using a separate procedure as defined in c</w:t>
      </w:r>
      <w:r w:rsidR="00506743" w:rsidRPr="00050CA8">
        <w:t>lause</w:t>
      </w:r>
      <w:r w:rsidR="00506743">
        <w:t> </w:t>
      </w:r>
      <w:r w:rsidR="00506743" w:rsidRPr="00050CA8">
        <w:t>4</w:t>
      </w:r>
      <w:r w:rsidRPr="00050CA8">
        <w:t>.3.4.</w:t>
      </w:r>
    </w:p>
    <w:p w:rsidR="00FA2086" w:rsidRPr="00050CA8" w:rsidRDefault="00FA2086" w:rsidP="00FA2086">
      <w:pPr>
        <w:pStyle w:val="NO"/>
      </w:pPr>
      <w:r w:rsidRPr="00050CA8">
        <w:t>NOTE:</w:t>
      </w:r>
      <w:r w:rsidRPr="00050CA8">
        <w:tab/>
        <w:t>Step 6 can occur any time after receipt of N4 Session Modification Response at the SMF.</w:t>
      </w:r>
    </w:p>
    <w:p w:rsidR="00FA2086" w:rsidRPr="00050CA8" w:rsidRDefault="00FA2086" w:rsidP="00FA2086">
      <w:pPr>
        <w:pStyle w:val="B1"/>
      </w:pPr>
      <w:r w:rsidRPr="00050CA8">
        <w:t>7.</w:t>
      </w:r>
      <w:r w:rsidRPr="00050CA8">
        <w:tab/>
        <w:t xml:space="preserve">AMF to </w:t>
      </w:r>
      <w:r w:rsidR="00D357A7">
        <w:t>NG-</w:t>
      </w:r>
      <w:r w:rsidRPr="00050CA8">
        <w:t>RAN: N2 Path Switch Request Ack (N2 SM Information, Failed PDU Sessions)</w:t>
      </w:r>
    </w:p>
    <w:p w:rsidR="00FA2086" w:rsidRPr="00050CA8" w:rsidRDefault="00FA2086" w:rsidP="00FA2086">
      <w:pPr>
        <w:pStyle w:val="B1"/>
      </w:pPr>
      <w:r w:rsidRPr="00050CA8">
        <w:tab/>
        <w:t xml:space="preserve">Once the Nsmf_PDUSession_UpdateSMContext response is received from all the SMFs, the AMF aggregates received CN Tunnel Info and sends this aggregated information as a part of N2 SM Information along with the Failed PDU Sessions in N2 Path Switch Request Ack to the Target </w:t>
      </w:r>
      <w:r w:rsidR="00D357A7">
        <w:t>NG-</w:t>
      </w:r>
      <w:r w:rsidRPr="00050CA8">
        <w:t xml:space="preserve">RAN. If none of the requested PDU Sessions have been switched successfully, the AMF shall send an N2 Path Switch Request Failure message to the Target </w:t>
      </w:r>
      <w:r w:rsidR="00D357A7">
        <w:t>NG-</w:t>
      </w:r>
      <w:r w:rsidRPr="00050CA8">
        <w:t>RAN.</w:t>
      </w:r>
    </w:p>
    <w:p w:rsidR="00F6135D" w:rsidRPr="00F42249" w:rsidRDefault="00FA2086" w:rsidP="00FA2086">
      <w:pPr>
        <w:pStyle w:val="B1"/>
        <w:rPr>
          <w:lang w:val="en-GB"/>
        </w:rPr>
      </w:pPr>
      <w:r w:rsidRPr="00050CA8">
        <w:t>8.</w:t>
      </w:r>
      <w:r w:rsidRPr="00050CA8">
        <w:tab/>
        <w:t xml:space="preserve">By sending a Release Resources message to the Source </w:t>
      </w:r>
      <w:r w:rsidR="00D357A7">
        <w:t>NG-</w:t>
      </w:r>
      <w:r w:rsidRPr="00050CA8">
        <w:t xml:space="preserve">RAN, the Target </w:t>
      </w:r>
      <w:r w:rsidR="00D357A7">
        <w:t>NG-</w:t>
      </w:r>
      <w:r w:rsidRPr="00050CA8">
        <w:t>RAN confirms success of the</w:t>
      </w:r>
      <w:r w:rsidR="00F42249">
        <w:rPr>
          <w:lang w:val="en-GB"/>
        </w:rPr>
        <w:t xml:space="preserve"> handover. It then triggers the release of resources with the Source </w:t>
      </w:r>
      <w:r w:rsidR="00D357A7">
        <w:rPr>
          <w:lang w:val="en-GB"/>
        </w:rPr>
        <w:t>NG-</w:t>
      </w:r>
      <w:r w:rsidR="00F42249">
        <w:rPr>
          <w:lang w:val="en-GB"/>
        </w:rPr>
        <w:t>RAN.</w:t>
      </w:r>
    </w:p>
    <w:p w:rsidR="00F6135D" w:rsidRPr="00050CA8" w:rsidRDefault="00F6135D" w:rsidP="00FA2086">
      <w:pPr>
        <w:pStyle w:val="B1"/>
      </w:pPr>
      <w:r w:rsidRPr="00FE4FD7">
        <w:t>9.</w:t>
      </w:r>
      <w:r>
        <w:tab/>
      </w:r>
      <w:r w:rsidRPr="00FE4FD7">
        <w:t>[Conditional] The UE may initiate Mobility Registration Update procedure if one of the triggers of registration procedure applies as described in c</w:t>
      </w:r>
      <w:r w:rsidR="00506743" w:rsidRPr="00FE4FD7">
        <w:t>lause</w:t>
      </w:r>
      <w:r w:rsidR="00506743">
        <w:t> </w:t>
      </w:r>
      <w:r w:rsidR="00506743" w:rsidRPr="00FE4FD7">
        <w:t>4</w:t>
      </w:r>
      <w:r w:rsidRPr="00FE4FD7">
        <w:t>.2.2.2.2. In this case, only steps 1, 2, 3, 17 and 21 in c</w:t>
      </w:r>
      <w:r w:rsidR="00506743" w:rsidRPr="00FE4FD7">
        <w:t>lause</w:t>
      </w:r>
      <w:r w:rsidR="00506743">
        <w:t> </w:t>
      </w:r>
      <w:r w:rsidR="00506743" w:rsidRPr="00FE4FD7">
        <w:t>4</w:t>
      </w:r>
      <w:r w:rsidRPr="00FE4FD7">
        <w:t>.2.2.2.2 are performed.</w:t>
      </w:r>
    </w:p>
    <w:p w:rsidR="001D5DD0" w:rsidRDefault="001D5DD0" w:rsidP="001D5DD0">
      <w:r>
        <w:t>For the mobility related events as described in clause 4.15.4, the AMF invokes the Namf_EventExposure_Notify service operation.</w:t>
      </w:r>
    </w:p>
    <w:p w:rsidR="00395001" w:rsidRDefault="00395001" w:rsidP="00395001">
      <w:r>
        <w:t>Upon reception of the Namf_EventExposure_Notify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rsidR="00FA2086" w:rsidRPr="00050CA8" w:rsidRDefault="00FA2086" w:rsidP="00FA2086">
      <w:pPr>
        <w:pStyle w:val="Heading5"/>
      </w:pPr>
      <w:bookmarkStart w:id="364" w:name="_Toc19183637"/>
      <w:bookmarkStart w:id="365" w:name="_Toc27847914"/>
      <w:bookmarkStart w:id="366" w:name="_Toc36189343"/>
      <w:r w:rsidRPr="00050CA8">
        <w:t>4.9.1.2.3</w:t>
      </w:r>
      <w:r w:rsidRPr="00050CA8">
        <w:tab/>
        <w:t>Xn based inter NG-RAN handover with insertion of intermediate UPF</w:t>
      </w:r>
      <w:bookmarkEnd w:id="364"/>
      <w:bookmarkEnd w:id="365"/>
      <w:bookmarkEnd w:id="366"/>
    </w:p>
    <w:p w:rsidR="00FA2086" w:rsidRPr="00050CA8" w:rsidRDefault="00FA2086" w:rsidP="00FA2086">
      <w:r w:rsidRPr="00050CA8">
        <w:t xml:space="preserve">This procedure is used to hand over a UE from a Source </w:t>
      </w:r>
      <w:r w:rsidR="00D357A7">
        <w:t>NG-</w:t>
      </w:r>
      <w:r w:rsidRPr="00050CA8">
        <w:t xml:space="preserve">RAN to a Target </w:t>
      </w:r>
      <w:r w:rsidR="00D357A7">
        <w:t>NG-</w:t>
      </w:r>
      <w:r w:rsidRPr="00050CA8">
        <w:t xml:space="preserve">RAN using Xn when the AMF is unchanged and the SMF decides that insertion of a new additional intermediate UPF is needed. </w:t>
      </w:r>
      <w:r w:rsidRPr="00050CA8">
        <w:rPr>
          <w:lang w:eastAsia="zh-CN"/>
        </w:rPr>
        <w:t>In</w:t>
      </w:r>
      <w:r w:rsidR="00FA6ECB">
        <w:rPr>
          <w:lang w:eastAsia="zh-CN"/>
        </w:rPr>
        <w:t xml:space="preserve"> the</w:t>
      </w:r>
      <w:r w:rsidRPr="00050CA8">
        <w:rPr>
          <w:lang w:eastAsia="zh-CN"/>
        </w:rPr>
        <w:t xml:space="preserve"> case of using UL CL, the I-UPF can be regarded as UL CL and additional PSA providing local access to a DN. In</w:t>
      </w:r>
      <w:r w:rsidR="00FA6ECB">
        <w:rPr>
          <w:lang w:eastAsia="zh-CN"/>
        </w:rPr>
        <w:t xml:space="preserve"> the</w:t>
      </w:r>
      <w:r w:rsidRPr="00050CA8">
        <w:rPr>
          <w:lang w:eastAsia="zh-CN"/>
        </w:rPr>
        <w:t xml:space="preserve"> case of using Branching Point, the I-UPF can be regarded as BP.</w:t>
      </w:r>
    </w:p>
    <w:p w:rsidR="00FA2086" w:rsidRPr="00050CA8" w:rsidRDefault="00FA2086" w:rsidP="00FA2086">
      <w:r w:rsidRPr="00050CA8">
        <w:t>It is assumed that the PDU Session for the UE comprises of only one UPF that acts as a PDU Session Anchor at the time of this Handover procedure for non-roaming and local breakout roaming scenario. In</w:t>
      </w:r>
      <w:r w:rsidR="00FA6ECB">
        <w:t xml:space="preserve"> the</w:t>
      </w:r>
      <w:r w:rsidRPr="00050CA8">
        <w:t xml:space="preserve"> case of home routed roaming scenario, the PDU Session of the UE comprises of at least one UPF in the VPLMN and one UPF in the HPLMN at the time of this handover procedure. In this case, additional insertion of an N3 terminating intermediate UPF will not have impact on the connectivity between the UPF in VPLMN and UPF in HPLMN. The presence of IP connectivity between the UPF (PDU Session Anchor) and Source </w:t>
      </w:r>
      <w:r w:rsidR="00D357A7">
        <w:t>NG-</w:t>
      </w:r>
      <w:r w:rsidRPr="00050CA8">
        <w:t>RAN,</w:t>
      </w:r>
      <w:r w:rsidR="00CE38B7">
        <w:t xml:space="preserve"> between the UPF (PDU Session Anchor) and Target NG-RAN,</w:t>
      </w:r>
      <w:r w:rsidRPr="00050CA8">
        <w:t xml:space="preserve"> and between the intermediate</w:t>
      </w:r>
      <w:r w:rsidRPr="00050CA8" w:rsidDel="008E0859">
        <w:t xml:space="preserve"> </w:t>
      </w:r>
      <w:r w:rsidRPr="00050CA8">
        <w:t xml:space="preserve">UPF (I-UPF) and Target </w:t>
      </w:r>
      <w:r w:rsidR="00D357A7">
        <w:t>NG-</w:t>
      </w:r>
      <w:r w:rsidRPr="00050CA8">
        <w:t>RAN, is assumed.</w:t>
      </w:r>
      <w:r w:rsidR="00CE38B7">
        <w:t xml:space="preserve"> (If there is no IP connectivity between UPF (PDU Session Anchor) and Target NG-RAN, it is assumed that the N2-based handover procedure in clause 4.9.1.3 shall be used instead).</w:t>
      </w:r>
    </w:p>
    <w:p w:rsidR="00FA2086" w:rsidRPr="00050CA8" w:rsidRDefault="00FA2086" w:rsidP="00FA2086">
      <w:r w:rsidRPr="00050CA8">
        <w:t>The call flow is shown in figure 4.9.1.2.3-1.</w:t>
      </w:r>
    </w:p>
    <w:bookmarkStart w:id="367" w:name="_MON_1611406479"/>
    <w:bookmarkEnd w:id="367"/>
    <w:p w:rsidR="007D056C" w:rsidRDefault="007D056C" w:rsidP="00BB24FF">
      <w:pPr>
        <w:pStyle w:val="TH"/>
      </w:pPr>
      <w:r>
        <w:object w:dxaOrig="11385" w:dyaOrig="8955">
          <v:shape id="_x0000_i1070" type="#_x0000_t75" style="width:479.55pt;height:377.65pt" o:ole="">
            <v:imagedata r:id="rId102" o:title=""/>
          </v:shape>
          <o:OLEObject Type="Embed" ProgID="Visio.Drawing.11" ShapeID="_x0000_i1070" DrawAspect="Content" ObjectID="_1655535605" r:id="rId103"/>
        </w:object>
      </w:r>
    </w:p>
    <w:p w:rsidR="00FA2086" w:rsidRPr="00050CA8" w:rsidRDefault="00FA2086" w:rsidP="00FA2086">
      <w:pPr>
        <w:pStyle w:val="TF"/>
      </w:pPr>
      <w:r w:rsidRPr="00050CA8">
        <w:t>Figure 4.9.1.2.3-1</w:t>
      </w:r>
      <w:r w:rsidR="00CE38B7">
        <w:rPr>
          <w:lang w:val="en-GB"/>
        </w:rPr>
        <w:t>:</w:t>
      </w:r>
      <w:r w:rsidRPr="00050CA8">
        <w:t xml:space="preserve"> Xn based inter NG-RAN handover with insertion of intermediate UPF</w:t>
      </w:r>
    </w:p>
    <w:p w:rsidR="00FA2086" w:rsidRPr="00050CA8" w:rsidRDefault="00FA2086" w:rsidP="00FA2086">
      <w:pPr>
        <w:pStyle w:val="B1"/>
      </w:pPr>
      <w:r w:rsidRPr="00050CA8">
        <w:tab/>
        <w:t>Steps 1-2 are the same as described in clause 4.9.1.2.2.</w:t>
      </w:r>
    </w:p>
    <w:p w:rsidR="00CE38B7" w:rsidRDefault="00CE38B7" w:rsidP="00FA2086">
      <w:pPr>
        <w:pStyle w:val="B1"/>
      </w:pPr>
      <w:r>
        <w:t>3a.</w:t>
      </w:r>
      <w:r>
        <w:rPr>
          <w:lang w:val="en-GB"/>
        </w:rPr>
        <w:tab/>
      </w:r>
      <w:r>
        <w:t>[Conditional] SMF to UPF (PSA): N4 Session Modification Request.</w:t>
      </w:r>
    </w:p>
    <w:p w:rsidR="00CE38B7" w:rsidRDefault="00CE38B7" w:rsidP="00FA2086">
      <w:pPr>
        <w:pStyle w:val="B1"/>
      </w:pPr>
      <w:r>
        <w:rPr>
          <w:lang w:val="en-GB"/>
        </w:rPr>
        <w:tab/>
      </w:r>
      <w:r>
        <w:t>If the SMF selects a new UPF to act as intermediate UPF for the PDU Session, and the different CN Tunnel Info need be used, and CN Tunnel Info is allocated by the UPF the SMF sends N4 Session Modification Request message to UPF (PSA). If the CN Tunnel Info is allocated by the SMF, the SMF may provide the CN tunnel info</w:t>
      </w:r>
      <w:r w:rsidR="00574CD1">
        <w:rPr>
          <w:lang w:val="en-GB"/>
        </w:rPr>
        <w:t>rmation</w:t>
      </w:r>
      <w:r>
        <w:t xml:space="preserve"> (for N9) and UL Packet detection rules associate the CN Tunnel Info (on N9) to the UPF (PSA) in step 5.</w:t>
      </w:r>
    </w:p>
    <w:p w:rsidR="00CE38B7" w:rsidRDefault="00CE38B7" w:rsidP="00FA2086">
      <w:pPr>
        <w:pStyle w:val="B1"/>
      </w:pPr>
      <w:r>
        <w:t>3b.</w:t>
      </w:r>
      <w:r>
        <w:rPr>
          <w:lang w:val="en-GB"/>
        </w:rPr>
        <w:tab/>
      </w:r>
      <w:r>
        <w:t>[Conditional] UPF (PSA) to SMF: N4 Session Modification Response.</w:t>
      </w:r>
    </w:p>
    <w:p w:rsidR="00CE38B7" w:rsidRDefault="00CE38B7" w:rsidP="00FA2086">
      <w:pPr>
        <w:pStyle w:val="B1"/>
      </w:pPr>
      <w:r>
        <w:rPr>
          <w:lang w:val="en-GB"/>
        </w:rPr>
        <w:tab/>
      </w:r>
      <w:r>
        <w:t>The UPF (PSA) sends an N4 Session Establishment Response message to the SMF. If the UPF (PSA) allocates CN Tunnel Info (on N9) of UPF (PSA), it provides CN Tunnel Info (on N9) to the SMF. The UPF (PSA) associate the CN Tunnel Info (on N9) with UL Packet detection rules provided by the SMF.</w:t>
      </w:r>
    </w:p>
    <w:p w:rsidR="00FA2086" w:rsidRPr="00050CA8" w:rsidRDefault="00CE38B7" w:rsidP="00FA2086">
      <w:pPr>
        <w:pStyle w:val="B1"/>
      </w:pPr>
      <w:r>
        <w:rPr>
          <w:lang w:val="en-GB"/>
        </w:rPr>
        <w:t>4a</w:t>
      </w:r>
      <w:r w:rsidR="00FA2086" w:rsidRPr="00050CA8">
        <w:t>.</w:t>
      </w:r>
      <w:r w:rsidR="00FA2086" w:rsidRPr="00050CA8">
        <w:tab/>
        <w:t xml:space="preserve">SMF to </w:t>
      </w:r>
      <w:r w:rsidR="007F0EB1">
        <w:rPr>
          <w:lang w:val="en-GB"/>
        </w:rPr>
        <w:t>I-</w:t>
      </w:r>
      <w:r w:rsidR="00FA2086" w:rsidRPr="00050CA8">
        <w:t xml:space="preserve">UPF: N4 Session Establishment Request (Target </w:t>
      </w:r>
      <w:r w:rsidR="00D357A7">
        <w:t>NG-</w:t>
      </w:r>
      <w:r w:rsidR="00FA2086" w:rsidRPr="00050CA8">
        <w:t>RAN</w:t>
      </w:r>
      <w:r w:rsidR="007F0EB1">
        <w:rPr>
          <w:lang w:val="en-GB"/>
        </w:rPr>
        <w:t xml:space="preserve"> Tunnel Info, CN Tunnel Info of the PDU Session Anchor</w:t>
      </w:r>
      <w:r w:rsidR="00FA2086" w:rsidRPr="00050CA8">
        <w:t>)</w:t>
      </w:r>
    </w:p>
    <w:p w:rsidR="00FA2086" w:rsidRPr="007F0EB1" w:rsidRDefault="00FA2086" w:rsidP="00FA2086">
      <w:pPr>
        <w:pStyle w:val="B1"/>
        <w:rPr>
          <w:lang w:val="en-GB"/>
        </w:rPr>
      </w:pPr>
      <w:r w:rsidRPr="00050CA8">
        <w:tab/>
        <w:t>For PDU Sessions to be updated,</w:t>
      </w:r>
      <w:r w:rsidR="007F0EB1">
        <w:rPr>
          <w:lang w:val="en-GB"/>
        </w:rPr>
        <w:t xml:space="preserve"> if the UE has moved out of the service area of UPF connecting to the serving NG-RAN node,</w:t>
      </w:r>
      <w:r w:rsidRPr="00050CA8">
        <w:t xml:space="preserve"> the SMF then selects a </w:t>
      </w:r>
      <w:r w:rsidR="007F0EB1">
        <w:rPr>
          <w:lang w:val="en-GB"/>
        </w:rPr>
        <w:t>I-</w:t>
      </w:r>
      <w:r w:rsidRPr="00050CA8">
        <w:t xml:space="preserve">UPF based on UPF Selection Criteria according to clause 6.3.3 of </w:t>
      </w:r>
      <w:r w:rsidR="005E5E23" w:rsidRPr="00050CA8">
        <w:t>TS</w:t>
      </w:r>
      <w:r w:rsidR="005E5E23">
        <w:t> </w:t>
      </w:r>
      <w:r w:rsidR="005E5E23" w:rsidRPr="00050CA8">
        <w:t>23.501</w:t>
      </w:r>
      <w:r w:rsidR="005E5E23">
        <w:t> </w:t>
      </w:r>
      <w:r w:rsidR="005E5E23" w:rsidRPr="00050CA8">
        <w:t>[</w:t>
      </w:r>
      <w:r w:rsidRPr="00050CA8">
        <w:t xml:space="preserve">2]. An N4 Session Establishment Request message is sent to the </w:t>
      </w:r>
      <w:r w:rsidR="007F0EB1">
        <w:rPr>
          <w:lang w:val="en-GB"/>
        </w:rPr>
        <w:t>I-</w:t>
      </w:r>
      <w:r w:rsidRPr="00050CA8">
        <w:t>UPF.</w:t>
      </w:r>
      <w:r w:rsidR="007F0EB1">
        <w:rPr>
          <w:lang w:val="en-GB"/>
        </w:rPr>
        <w:t xml:space="preserve"> The CN Tunnel Info of the PDU Session Anchor</w:t>
      </w:r>
      <w:r w:rsidR="00CE38B7">
        <w:rPr>
          <w:lang w:val="en-GB"/>
        </w:rPr>
        <w:t>, which is used to setup N9 tunnel,</w:t>
      </w:r>
      <w:r w:rsidR="005E5E23">
        <w:rPr>
          <w:lang w:val="en-GB"/>
        </w:rPr>
        <w:t xml:space="preserve"> </w:t>
      </w:r>
      <w:r w:rsidR="007F0EB1">
        <w:rPr>
          <w:lang w:val="en-GB"/>
        </w:rPr>
        <w:t>is included in the N4 Session Establishment Request message. If the CN Tunnel Info of the I-UPF is allocated by the SMF, the SMF also provides the UL and DL CN Tunnel Info of I-UPF to the I-UPF.</w:t>
      </w:r>
    </w:p>
    <w:p w:rsidR="00FA2086" w:rsidRPr="00050CA8" w:rsidRDefault="00FA2086" w:rsidP="00FA2086">
      <w:pPr>
        <w:pStyle w:val="B1"/>
      </w:pPr>
      <w:r w:rsidRPr="00050CA8">
        <w:t>4</w:t>
      </w:r>
      <w:r w:rsidR="00CE38B7">
        <w:rPr>
          <w:lang w:val="en-GB"/>
        </w:rPr>
        <w:t>b</w:t>
      </w:r>
      <w:r w:rsidRPr="00050CA8">
        <w:t>.</w:t>
      </w:r>
      <w:r w:rsidRPr="00050CA8">
        <w:tab/>
      </w:r>
      <w:r w:rsidR="007F0EB1">
        <w:rPr>
          <w:lang w:val="en-GB"/>
        </w:rPr>
        <w:t>I-</w:t>
      </w:r>
      <w:r w:rsidRPr="00050CA8">
        <w:t>UPF to SMF: N4 Session Establishment Response</w:t>
      </w:r>
      <w:r w:rsidR="007F0EB1">
        <w:rPr>
          <w:lang w:val="en-GB"/>
        </w:rPr>
        <w:t>.</w:t>
      </w:r>
    </w:p>
    <w:p w:rsidR="00FA2086" w:rsidRPr="007F0EB1" w:rsidRDefault="00FA2086" w:rsidP="00FA2086">
      <w:pPr>
        <w:pStyle w:val="B1"/>
        <w:rPr>
          <w:lang w:val="en-GB"/>
        </w:rPr>
      </w:pPr>
      <w:r w:rsidRPr="00050CA8">
        <w:lastRenderedPageBreak/>
        <w:tab/>
        <w:t xml:space="preserve">The </w:t>
      </w:r>
      <w:r w:rsidR="007F0EB1">
        <w:rPr>
          <w:lang w:val="en-GB"/>
        </w:rPr>
        <w:t>I-</w:t>
      </w:r>
      <w:r w:rsidRPr="00050CA8">
        <w:t>UPF sends an N4 Session Establishment Response message to the SMF.</w:t>
      </w:r>
      <w:r w:rsidR="007F0EB1">
        <w:rPr>
          <w:lang w:val="en-GB"/>
        </w:rPr>
        <w:t xml:space="preserve"> If the CN Tunnel Info of the I-UPF is allocated by the UPF, the UL and DL CN Tunnel Info of I-UPF is sent to the SMF.</w:t>
      </w:r>
    </w:p>
    <w:p w:rsidR="00FA2086" w:rsidRPr="007F0EB1" w:rsidRDefault="00FA2086" w:rsidP="00FA2086">
      <w:pPr>
        <w:pStyle w:val="B1"/>
        <w:rPr>
          <w:lang w:val="en-GB"/>
        </w:rPr>
      </w:pPr>
      <w:r w:rsidRPr="00050CA8">
        <w:t>5.</w:t>
      </w:r>
      <w:r w:rsidRPr="00050CA8">
        <w:tab/>
        <w:t>SMF to PDU Session Anchor: N4 Session Modification Request</w:t>
      </w:r>
      <w:r w:rsidR="007F0EB1">
        <w:rPr>
          <w:lang w:val="en-GB"/>
        </w:rPr>
        <w:t xml:space="preserve"> (DL CN Tunnel Info of the I-UPF</w:t>
      </w:r>
      <w:r w:rsidR="00CE38B7">
        <w:rPr>
          <w:lang w:val="en-GB"/>
        </w:rPr>
        <w:t>, UL CN Tunnel info</w:t>
      </w:r>
      <w:r w:rsidR="007F0EB1">
        <w:rPr>
          <w:lang w:val="en-GB"/>
        </w:rPr>
        <w:t>).</w:t>
      </w:r>
    </w:p>
    <w:p w:rsidR="00FA2086" w:rsidRPr="002A18C3" w:rsidRDefault="00FA2086" w:rsidP="00FA2086">
      <w:pPr>
        <w:pStyle w:val="B1"/>
        <w:rPr>
          <w:lang w:val="en-GB"/>
        </w:rPr>
      </w:pPr>
      <w:r w:rsidRPr="00050CA8">
        <w:tab/>
        <w:t>The SMF sends N4 Session Modification message to the PDU Session Anchor.</w:t>
      </w:r>
      <w:r w:rsidR="002A18C3">
        <w:rPr>
          <w:lang w:val="en-GB"/>
        </w:rPr>
        <w:t xml:space="preserve"> The SMF may also provide updated UL CN Tunnel Information.</w:t>
      </w:r>
    </w:p>
    <w:p w:rsidR="007D056C" w:rsidRDefault="007D056C" w:rsidP="00FA2086">
      <w:pPr>
        <w:pStyle w:val="B1"/>
      </w:pPr>
      <w:r>
        <w:tab/>
        <w:t>If a different CN Tunnel Info is used on N9 in UPF (PSA), the SMF starts a timer to release the CN Tunnel for N3. Otherwise the SMF does not need to start a timer to release the CN Tunnel Info used on N3 in UPF(PSA) (i.e. CN Tunnel Info is common for both N3 and N9).</w:t>
      </w:r>
    </w:p>
    <w:p w:rsidR="00FA2086" w:rsidRPr="007F0EB1" w:rsidRDefault="00FA2086" w:rsidP="00FA2086">
      <w:pPr>
        <w:pStyle w:val="B1"/>
        <w:rPr>
          <w:lang w:val="en-GB"/>
        </w:rPr>
      </w:pPr>
      <w:r w:rsidRPr="00050CA8">
        <w:t>6.</w:t>
      </w:r>
      <w:r w:rsidRPr="00050CA8">
        <w:tab/>
        <w:t>PDU Session Anchor to SMF: N4 Session Modification Response</w:t>
      </w:r>
      <w:r w:rsidR="007F0EB1">
        <w:rPr>
          <w:lang w:val="en-GB"/>
        </w:rPr>
        <w:t>.</w:t>
      </w:r>
    </w:p>
    <w:p w:rsidR="00FA2086" w:rsidRPr="00050CA8" w:rsidRDefault="00FA2086" w:rsidP="00FA2086">
      <w:pPr>
        <w:pStyle w:val="B1"/>
      </w:pPr>
      <w:r w:rsidRPr="00050CA8">
        <w:tab/>
        <w:t>The PDU Session Anchor responds with the N4 Session Modification Response message</w:t>
      </w:r>
      <w:r w:rsidRPr="00050CA8">
        <w:rPr>
          <w:lang w:eastAsia="zh-CN"/>
        </w:rPr>
        <w:t xml:space="preserve"> after </w:t>
      </w:r>
      <w:r w:rsidRPr="00050CA8">
        <w:t xml:space="preserve">requested PDU Sessions are switched. At this point, PDU Session Anchor starts sending downlink packets to the Target </w:t>
      </w:r>
      <w:r w:rsidR="00D357A7">
        <w:t>NG-</w:t>
      </w:r>
      <w:r w:rsidRPr="00050CA8">
        <w:t xml:space="preserve">RAN via </w:t>
      </w:r>
      <w:r w:rsidR="007F0EB1">
        <w:rPr>
          <w:lang w:val="en-GB"/>
        </w:rPr>
        <w:t>I-</w:t>
      </w:r>
      <w:r w:rsidRPr="00050CA8">
        <w:t>UPF.</w:t>
      </w:r>
    </w:p>
    <w:p w:rsidR="00FA2086" w:rsidRPr="00050CA8" w:rsidRDefault="00FA2086" w:rsidP="00FA2086">
      <w:pPr>
        <w:pStyle w:val="B1"/>
      </w:pPr>
      <w:r w:rsidRPr="00050CA8">
        <w:t>7.</w:t>
      </w:r>
      <w:r w:rsidRPr="00050CA8">
        <w:tab/>
        <w:t xml:space="preserve">In order to assist the reordering function in the Target </w:t>
      </w:r>
      <w:r w:rsidR="00D357A7">
        <w:t>NG-</w:t>
      </w:r>
      <w:r w:rsidRPr="00050CA8">
        <w:t xml:space="preserve">RAN, the PDU Session Anchor sends one or more "end marker" packets for each </w:t>
      </w:r>
      <w:r w:rsidR="00011A0A" w:rsidRPr="00011A0A">
        <w:rPr>
          <w:lang w:val="en-GB"/>
        </w:rPr>
        <w:t xml:space="preserve">N3 tunnel </w:t>
      </w:r>
      <w:r w:rsidRPr="00050CA8">
        <w:t xml:space="preserve">on the old path immediately after switching the path, the source </w:t>
      </w:r>
      <w:r w:rsidR="00D357A7">
        <w:t>NG-</w:t>
      </w:r>
      <w:r w:rsidR="00011A0A">
        <w:rPr>
          <w:lang w:val="en-CA"/>
        </w:rPr>
        <w:t>RAN</w:t>
      </w:r>
      <w:r w:rsidRPr="00050CA8">
        <w:t xml:space="preserve"> shall forward the "end marker" packets to the </w:t>
      </w:r>
      <w:r w:rsidR="00011A0A">
        <w:rPr>
          <w:lang w:val="en-CA"/>
        </w:rPr>
        <w:t>target</w:t>
      </w:r>
      <w:r w:rsidRPr="00050CA8">
        <w:t xml:space="preserve"> </w:t>
      </w:r>
      <w:r w:rsidR="00D357A7">
        <w:t>NG-</w:t>
      </w:r>
      <w:r w:rsidRPr="00050CA8">
        <w:t>RAN.</w:t>
      </w:r>
    </w:p>
    <w:p w:rsidR="00FA2086" w:rsidRPr="007F0EB1" w:rsidRDefault="00FA2086" w:rsidP="00FA2086">
      <w:pPr>
        <w:pStyle w:val="B1"/>
        <w:rPr>
          <w:lang w:val="en-GB"/>
        </w:rPr>
      </w:pPr>
      <w:r w:rsidRPr="00050CA8">
        <w:t>8.</w:t>
      </w:r>
      <w:r w:rsidRPr="00050CA8">
        <w:tab/>
        <w:t>SMF to AMF: Nsmf_PDUSession_UpdateSMContext Response (</w:t>
      </w:r>
      <w:r w:rsidR="007F0EB1">
        <w:t>UL</w:t>
      </w:r>
      <w:r w:rsidR="007F0EB1">
        <w:rPr>
          <w:lang w:val="en-GB"/>
        </w:rPr>
        <w:t xml:space="preserve"> </w:t>
      </w:r>
      <w:r w:rsidRPr="00050CA8">
        <w:t>CN Tunnel Info</w:t>
      </w:r>
      <w:r w:rsidR="007F0EB1">
        <w:rPr>
          <w:lang w:val="en-GB"/>
        </w:rPr>
        <w:t xml:space="preserve"> of the I-UPF</w:t>
      </w:r>
      <w:r w:rsidRPr="00050CA8">
        <w:t>)</w:t>
      </w:r>
      <w:r w:rsidR="007F0EB1">
        <w:rPr>
          <w:lang w:val="en-GB"/>
        </w:rPr>
        <w:t>.</w:t>
      </w:r>
    </w:p>
    <w:p w:rsidR="00FA2086" w:rsidRPr="00050CA8" w:rsidRDefault="00FA2086" w:rsidP="00FA2086">
      <w:pPr>
        <w:pStyle w:val="B1"/>
      </w:pPr>
      <w:r w:rsidRPr="00050CA8">
        <w:tab/>
        <w:t>The SMF sends a</w:t>
      </w:r>
      <w:r w:rsidR="007F0EB1">
        <w:rPr>
          <w:lang w:val="en-GB"/>
        </w:rPr>
        <w:t>n</w:t>
      </w:r>
      <w:r w:rsidRPr="00050CA8">
        <w:t xml:space="preserve"> Nsmf_PDUSession_UpdateSMContext response to the AMF.</w:t>
      </w:r>
    </w:p>
    <w:p w:rsidR="00FA2086" w:rsidRPr="00050CA8" w:rsidRDefault="00FA2086" w:rsidP="00FA2086">
      <w:pPr>
        <w:pStyle w:val="B1"/>
      </w:pPr>
      <w:r w:rsidRPr="00050CA8">
        <w:tab/>
        <w:t xml:space="preserve">Steps </w:t>
      </w:r>
      <w:r w:rsidR="007D056C">
        <w:rPr>
          <w:lang w:val="en-GB"/>
        </w:rPr>
        <w:t>8</w:t>
      </w:r>
      <w:r w:rsidRPr="00050CA8">
        <w:t>-1</w:t>
      </w:r>
      <w:r w:rsidR="00F6135D" w:rsidRPr="00F6135D">
        <w:rPr>
          <w:lang w:val="en-GB"/>
        </w:rPr>
        <w:t>1</w:t>
      </w:r>
      <w:r w:rsidRPr="00050CA8">
        <w:t xml:space="preserve"> are same as steps </w:t>
      </w:r>
      <w:r w:rsidR="007D056C">
        <w:rPr>
          <w:lang w:val="en-GB"/>
        </w:rPr>
        <w:t>6</w:t>
      </w:r>
      <w:r w:rsidRPr="00050CA8">
        <w:t>-</w:t>
      </w:r>
      <w:r w:rsidR="00F6135D" w:rsidRPr="00F6135D">
        <w:rPr>
          <w:lang w:val="en-GB"/>
        </w:rPr>
        <w:t>9</w:t>
      </w:r>
      <w:r w:rsidRPr="00050CA8">
        <w:t xml:space="preserve"> defined in clause 4.9.1.2.2.</w:t>
      </w:r>
    </w:p>
    <w:p w:rsidR="007D056C" w:rsidRPr="007F0EB1" w:rsidRDefault="007D056C" w:rsidP="007D056C">
      <w:pPr>
        <w:pStyle w:val="B1"/>
        <w:rPr>
          <w:lang w:val="en-GB"/>
        </w:rPr>
      </w:pPr>
      <w:r>
        <w:rPr>
          <w:lang w:val="en-GB"/>
        </w:rPr>
        <w:t>12.</w:t>
      </w:r>
      <w:r>
        <w:rPr>
          <w:lang w:val="en-GB"/>
        </w:rPr>
        <w:tab/>
        <w:t>After the timer set in step 5 expires, the SMF informs the PDU Session Anchor to remove the CN Tunnel for N3 via N4 Session Modification procedure.</w:t>
      </w:r>
    </w:p>
    <w:p w:rsidR="00FA2086" w:rsidRPr="00050CA8" w:rsidRDefault="00FA2086" w:rsidP="00FA2086">
      <w:pPr>
        <w:pStyle w:val="Heading5"/>
      </w:pPr>
      <w:bookmarkStart w:id="368" w:name="_Toc19183638"/>
      <w:bookmarkStart w:id="369" w:name="_Toc27847915"/>
      <w:bookmarkStart w:id="370" w:name="_Toc36189344"/>
      <w:r w:rsidRPr="00050CA8">
        <w:t>4.9.1.2.4</w:t>
      </w:r>
      <w:r w:rsidRPr="00050CA8">
        <w:tab/>
        <w:t>Xn based inter NG-RAN handover with re</w:t>
      </w:r>
      <w:r w:rsidR="002D3EFD" w:rsidRPr="002D3EFD">
        <w:rPr>
          <w:lang w:val="en-GB"/>
        </w:rPr>
        <w:t>-al</w:t>
      </w:r>
      <w:r w:rsidRPr="00050CA8">
        <w:t>location of intermediate UPF</w:t>
      </w:r>
      <w:bookmarkEnd w:id="368"/>
      <w:bookmarkEnd w:id="369"/>
      <w:bookmarkEnd w:id="370"/>
    </w:p>
    <w:p w:rsidR="00FA2086" w:rsidRPr="00050CA8" w:rsidRDefault="00FA2086" w:rsidP="00FA2086">
      <w:r w:rsidRPr="00050CA8">
        <w:t xml:space="preserve">This procedure is used to hand over a UE from a Source </w:t>
      </w:r>
      <w:r w:rsidR="00D357A7">
        <w:t>NG-</w:t>
      </w:r>
      <w:r w:rsidRPr="00050CA8">
        <w:t xml:space="preserve">RAN to a Target </w:t>
      </w:r>
      <w:r w:rsidR="00D357A7">
        <w:t>NG-</w:t>
      </w:r>
      <w:r w:rsidRPr="00050CA8">
        <w:t xml:space="preserve">RAN using Xn when the AMF is unchanged and the SMF decides that the intermediate UPF (I-UPF) is to be </w:t>
      </w:r>
      <w:r w:rsidR="002D3EFD">
        <w:t>changed</w:t>
      </w:r>
      <w:r w:rsidRPr="00050CA8">
        <w:t xml:space="preserve">. </w:t>
      </w:r>
      <w:r w:rsidRPr="00050CA8">
        <w:rPr>
          <w:lang w:eastAsia="zh-CN"/>
        </w:rPr>
        <w:t>In</w:t>
      </w:r>
      <w:r w:rsidR="00FA6ECB">
        <w:rPr>
          <w:lang w:eastAsia="zh-CN"/>
        </w:rPr>
        <w:t xml:space="preserve"> the</w:t>
      </w:r>
      <w:r w:rsidRPr="00050CA8">
        <w:rPr>
          <w:lang w:eastAsia="zh-CN"/>
        </w:rPr>
        <w:t xml:space="preserve"> case of using UL CL, the I-UPF can be regarded as UL CL and additional PSA provides local access to a DN, the simultaneous </w:t>
      </w:r>
      <w:r w:rsidR="001251C2">
        <w:rPr>
          <w:lang w:eastAsia="zh-CN"/>
        </w:rPr>
        <w:t xml:space="preserve">change </w:t>
      </w:r>
      <w:r w:rsidRPr="00050CA8">
        <w:rPr>
          <w:lang w:eastAsia="zh-CN"/>
        </w:rPr>
        <w:t>of UL-CL and the additional PSA is described in c</w:t>
      </w:r>
      <w:r w:rsidR="00506743" w:rsidRPr="00050CA8">
        <w:rPr>
          <w:lang w:eastAsia="zh-CN"/>
        </w:rPr>
        <w:t>lause</w:t>
      </w:r>
      <w:r w:rsidR="00506743">
        <w:rPr>
          <w:lang w:eastAsia="zh-CN"/>
        </w:rPr>
        <w:t> </w:t>
      </w:r>
      <w:r w:rsidR="00506743" w:rsidRPr="00050CA8">
        <w:rPr>
          <w:lang w:eastAsia="zh-CN"/>
        </w:rPr>
        <w:t>4</w:t>
      </w:r>
      <w:r w:rsidRPr="00050CA8">
        <w:rPr>
          <w:lang w:eastAsia="zh-CN"/>
        </w:rPr>
        <w:t>.3.5.7. In</w:t>
      </w:r>
      <w:r w:rsidR="00FA6ECB">
        <w:rPr>
          <w:lang w:eastAsia="zh-CN"/>
        </w:rPr>
        <w:t xml:space="preserve"> the</w:t>
      </w:r>
      <w:r w:rsidRPr="00050CA8">
        <w:rPr>
          <w:lang w:eastAsia="zh-CN"/>
        </w:rPr>
        <w:t xml:space="preserve"> case of using Branching Point, the I-UPF can be regarded as BP.</w:t>
      </w:r>
    </w:p>
    <w:p w:rsidR="00FA2086" w:rsidRPr="00050CA8" w:rsidRDefault="00FA2086" w:rsidP="00FA2086">
      <w:r w:rsidRPr="00050CA8">
        <w:t>It is assumed that the PDU Session for the UE comprises of a UPF that acts as a PDU Session Anchor and an intermediate UPF at the time of this Handover procedure for non-roaming and local breakout roaming scenario. In</w:t>
      </w:r>
      <w:r w:rsidR="00FA6ECB">
        <w:t xml:space="preserve"> the</w:t>
      </w:r>
      <w:r w:rsidRPr="00050CA8">
        <w:t xml:space="preserve"> case of home routed roaming scenario, the PDU Session of the UE comprises of at least one UPF in the VPLMN and UPF in the HPLMN which acts as a PDU Session Anchor at the time of this handover procedure. The Source UPF referred in this clause 4.9.1.2.4 is the UPF which terminates N3 interface in the 5GC and it serves as the PDU mobility anchor for the given PDU Session. The presence of IP connectivity between the Source UPF and Source </w:t>
      </w:r>
      <w:r w:rsidR="00D357A7">
        <w:t>NG-</w:t>
      </w:r>
      <w:r w:rsidRPr="00050CA8">
        <w:t>RAN,</w:t>
      </w:r>
      <w:r w:rsidR="002A18C3">
        <w:t xml:space="preserve"> between the source UPF and Target NG-RAN,</w:t>
      </w:r>
      <w:r w:rsidRPr="00050CA8">
        <w:t xml:space="preserve"> and between the Target UPF and Target </w:t>
      </w:r>
      <w:r w:rsidR="00D357A7">
        <w:t>NG-</w:t>
      </w:r>
      <w:r w:rsidRPr="00050CA8">
        <w:t>RAN, is assumed.</w:t>
      </w:r>
      <w:r w:rsidR="002A18C3">
        <w:t xml:space="preserve"> (If there is no IP connectivity between source UPF and Target NG-RAN, it is assumed that the N2-based handover procedure in clause 4.9.1.3 shall be used instead).</w:t>
      </w:r>
    </w:p>
    <w:p w:rsidR="00FA2086" w:rsidRPr="00050CA8" w:rsidRDefault="00FA2086" w:rsidP="00FA2086">
      <w:r w:rsidRPr="00050CA8">
        <w:t>The call flow is shown in figure 4.9.1.2.4-1.</w:t>
      </w:r>
    </w:p>
    <w:p w:rsidR="007F0EB1" w:rsidRDefault="007F0EB1" w:rsidP="007F0EB1">
      <w:pPr>
        <w:pStyle w:val="TH"/>
      </w:pPr>
      <w:r w:rsidRPr="003B0B8E">
        <w:object w:dxaOrig="11442" w:dyaOrig="4614">
          <v:shape id="_x0000_i1071" type="#_x0000_t75" style="width:481.6pt;height:194.25pt" o:ole="">
            <v:imagedata r:id="rId104" o:title=""/>
          </v:shape>
          <o:OLEObject Type="Embed" ProgID="Visio.Drawing.11" ShapeID="_x0000_i1071" DrawAspect="Content" ObjectID="_1655535606" r:id="rId105"/>
        </w:object>
      </w:r>
    </w:p>
    <w:p w:rsidR="00FA2086" w:rsidRPr="00050CA8" w:rsidRDefault="00FA2086" w:rsidP="00FA2086">
      <w:pPr>
        <w:pStyle w:val="TF"/>
      </w:pPr>
      <w:r w:rsidRPr="00050CA8">
        <w:t>Figure 4.9.1.2.</w:t>
      </w:r>
      <w:r w:rsidRPr="00050CA8">
        <w:rPr>
          <w:noProof/>
        </w:rPr>
        <w:t>4</w:t>
      </w:r>
      <w:r w:rsidRPr="00050CA8">
        <w:t>-1: Xn based inter NG-RAN handover with intermediate UPF re</w:t>
      </w:r>
      <w:r w:rsidR="002D3EFD" w:rsidRPr="002D3EFD">
        <w:rPr>
          <w:lang w:val="en-GB"/>
        </w:rPr>
        <w:t>-al</w:t>
      </w:r>
      <w:r w:rsidRPr="00050CA8">
        <w:t>location</w:t>
      </w:r>
    </w:p>
    <w:p w:rsidR="00FA2086" w:rsidRPr="00050CA8" w:rsidRDefault="00FA2086" w:rsidP="00FA2086">
      <w:pPr>
        <w:pStyle w:val="B1"/>
      </w:pPr>
      <w:r w:rsidRPr="00050CA8">
        <w:tab/>
        <w:t>Steps 1-4 are same as steps 1-4 described in clause 4.9.1.2.3</w:t>
      </w:r>
      <w:r w:rsidR="007F0EB1">
        <w:rPr>
          <w:lang w:val="en-GB"/>
        </w:rPr>
        <w:t xml:space="preserve"> except that the I-UPF in clause 4.9.1.2.3 is replaced by Target UPF</w:t>
      </w:r>
      <w:r w:rsidRPr="00050CA8">
        <w:t>.</w:t>
      </w:r>
    </w:p>
    <w:p w:rsidR="00FA2086" w:rsidRPr="00050CA8" w:rsidRDefault="00FA2086" w:rsidP="00FA2086">
      <w:pPr>
        <w:pStyle w:val="B1"/>
      </w:pPr>
      <w:r w:rsidRPr="00050CA8">
        <w:t>5.</w:t>
      </w:r>
      <w:r w:rsidRPr="00050CA8">
        <w:tab/>
        <w:t>[Conditional] The SMF sends N4 Session Modification</w:t>
      </w:r>
      <w:r w:rsidR="007F0EB1">
        <w:rPr>
          <w:lang w:val="en-GB"/>
        </w:rPr>
        <w:t xml:space="preserve"> Request</w:t>
      </w:r>
      <w:r w:rsidRPr="00050CA8">
        <w:t xml:space="preserve"> message to the PDU Session Anchor.</w:t>
      </w:r>
      <w:r w:rsidR="007F0EB1">
        <w:rPr>
          <w:lang w:val="en-GB"/>
        </w:rPr>
        <w:t xml:space="preserve"> The DL CN Tunnel Info of the Target UPF is included in this message.</w:t>
      </w:r>
      <w:r w:rsidRPr="00050CA8">
        <w:t xml:space="preserve"> In </w:t>
      </w:r>
      <w:r w:rsidR="007F0EB1">
        <w:rPr>
          <w:lang w:val="en-GB"/>
        </w:rPr>
        <w:t xml:space="preserve">the </w:t>
      </w:r>
      <w:r w:rsidRPr="00050CA8">
        <w:t>case of home routed roaming, if the N9 terminating V-UPF is</w:t>
      </w:r>
      <w:r w:rsidR="001251C2">
        <w:rPr>
          <w:lang w:val="en-GB"/>
        </w:rPr>
        <w:t xml:space="preserve"> changed</w:t>
      </w:r>
      <w:r w:rsidRPr="00050CA8">
        <w:t>, the V-SMF invokes an Nsmf_PDUSession_Update Request service operation toward the H-SMF.</w:t>
      </w:r>
    </w:p>
    <w:p w:rsidR="00FA2086" w:rsidRPr="00050CA8" w:rsidRDefault="00FA2086" w:rsidP="00FA2086">
      <w:pPr>
        <w:pStyle w:val="B1"/>
      </w:pPr>
      <w:r w:rsidRPr="00050CA8">
        <w:t>6.</w:t>
      </w:r>
      <w:r w:rsidRPr="00050CA8">
        <w:tab/>
        <w:t>[Conditional] The SMF associated with the PDU Session Anchor responds with the N4 Session Modification Response message. In</w:t>
      </w:r>
      <w:r w:rsidR="00FA6ECB">
        <w:rPr>
          <w:lang w:val="en-GB"/>
        </w:rPr>
        <w:t xml:space="preserve"> the</w:t>
      </w:r>
      <w:r w:rsidRPr="00050CA8">
        <w:t xml:space="preserve"> case of home routed roaming, the H-SMF responds with the Nsmf_PDUSession_Update Response service operation toward the V-SMF once H-UPF is updated with the </w:t>
      </w:r>
      <w:r w:rsidR="007F0EB1">
        <w:rPr>
          <w:lang w:val="en-GB"/>
        </w:rPr>
        <w:t>D</w:t>
      </w:r>
      <w:r w:rsidRPr="00050CA8">
        <w:t xml:space="preserve">L </w:t>
      </w:r>
      <w:r w:rsidR="00D357A7">
        <w:t>Tunnel Info</w:t>
      </w:r>
      <w:r w:rsidR="00D357A7">
        <w:rPr>
          <w:lang w:val="en-GB"/>
        </w:rPr>
        <w:t xml:space="preserve"> </w:t>
      </w:r>
      <w:r w:rsidRPr="00050CA8">
        <w:t xml:space="preserve">of the T-UPF. At this point, PDU Session Anchor starts sending downlink packets to the Target </w:t>
      </w:r>
      <w:r w:rsidR="00D357A7">
        <w:t>NG-</w:t>
      </w:r>
      <w:r w:rsidRPr="00050CA8">
        <w:t>RAN via Target UPF.</w:t>
      </w:r>
    </w:p>
    <w:p w:rsidR="00FA2086" w:rsidRPr="00050CA8" w:rsidRDefault="00FA2086" w:rsidP="00FA2086">
      <w:pPr>
        <w:pStyle w:val="B1"/>
      </w:pPr>
      <w:r w:rsidRPr="00050CA8">
        <w:tab/>
        <w:t>Steps 7-1</w:t>
      </w:r>
      <w:r w:rsidR="004F1CFF" w:rsidRPr="004F1CFF">
        <w:rPr>
          <w:lang w:val="en-GB"/>
        </w:rPr>
        <w:t>1</w:t>
      </w:r>
      <w:r w:rsidRPr="00050CA8">
        <w:t xml:space="preserve"> are same as steps 7-1</w:t>
      </w:r>
      <w:r w:rsidR="004F1CFF" w:rsidRPr="004F1CFF">
        <w:rPr>
          <w:lang w:val="en-GB"/>
        </w:rPr>
        <w:t>1</w:t>
      </w:r>
      <w:r w:rsidRPr="00050CA8">
        <w:t xml:space="preserve"> described in clause 4.9.1.2.3</w:t>
      </w:r>
      <w:r w:rsidR="007F0EB1">
        <w:rPr>
          <w:lang w:val="en-GB"/>
        </w:rPr>
        <w:t xml:space="preserve"> except that the I-UPF in clause 4.9.1.2.3 is replaced by Target UPF</w:t>
      </w:r>
      <w:r w:rsidRPr="00050CA8">
        <w:t>.</w:t>
      </w:r>
    </w:p>
    <w:p w:rsidR="001D5DD0" w:rsidRDefault="001D5DD0" w:rsidP="00FA2086">
      <w:pPr>
        <w:pStyle w:val="B1"/>
        <w:rPr>
          <w:lang w:val="en-GB"/>
        </w:rPr>
      </w:pPr>
      <w:r>
        <w:rPr>
          <w:lang w:val="en-GB"/>
        </w:rPr>
        <w:tab/>
        <w:t>If the Source UPF acts as a UL CL or BP, the SMF indicates to only one of the PDU Session Anchors to send the "end marker" packets. To ensure the "end marker" is the last user plane packet on the old path, the SMF should modify the path on other PDU Session Anchors before it indicates the PDU Session Anchor to send the "end marker" packets.</w:t>
      </w:r>
    </w:p>
    <w:p w:rsidR="00FA2086" w:rsidRPr="00050CA8" w:rsidRDefault="00FA2086" w:rsidP="00FA2086">
      <w:pPr>
        <w:pStyle w:val="B1"/>
      </w:pPr>
      <w:r w:rsidRPr="00050CA8">
        <w:t>11.</w:t>
      </w:r>
      <w:r w:rsidRPr="00050CA8">
        <w:tab/>
        <w:t>The timer is started in step 4 if the source UPF is not the PSA UPF. When this timer is expired, the SMF initiates Source UPF Release procedure by sending an N4 Session Release</w:t>
      </w:r>
      <w:r w:rsidRPr="00050CA8" w:rsidDel="00CE627B">
        <w:t xml:space="preserve"> </w:t>
      </w:r>
      <w:r w:rsidRPr="00050CA8">
        <w:t>Request (Release Cause).</w:t>
      </w:r>
    </w:p>
    <w:p w:rsidR="00FA2086" w:rsidRPr="00050CA8" w:rsidRDefault="00FA2086" w:rsidP="00FA2086">
      <w:pPr>
        <w:pStyle w:val="B1"/>
      </w:pPr>
      <w:r w:rsidRPr="00050CA8">
        <w:t>12.</w:t>
      </w:r>
      <w:r w:rsidRPr="00050CA8">
        <w:tab/>
        <w:t>The Source UPF acknowledges with an N4 Session Release</w:t>
      </w:r>
      <w:r w:rsidRPr="00050CA8" w:rsidDel="00CE627B">
        <w:t xml:space="preserve"> </w:t>
      </w:r>
      <w:r w:rsidRPr="00050CA8">
        <w:t>Response message to confirm the release of resources.</w:t>
      </w:r>
    </w:p>
    <w:p w:rsidR="00FA2086" w:rsidRPr="00050CA8" w:rsidRDefault="00FA2086" w:rsidP="00FA2086">
      <w:pPr>
        <w:pStyle w:val="Heading4"/>
      </w:pPr>
      <w:bookmarkStart w:id="371" w:name="_Toc19183639"/>
      <w:bookmarkStart w:id="372" w:name="_Toc27847916"/>
      <w:bookmarkStart w:id="373" w:name="_Toc36189345"/>
      <w:r w:rsidRPr="00050CA8">
        <w:t>4.9.1.3</w:t>
      </w:r>
      <w:r w:rsidRPr="00050CA8">
        <w:tab/>
        <w:t xml:space="preserve">Inter NG-RAN node </w:t>
      </w:r>
      <w:r w:rsidRPr="00050CA8">
        <w:rPr>
          <w:lang w:eastAsia="zh-CN"/>
        </w:rPr>
        <w:t xml:space="preserve">N2 based </w:t>
      </w:r>
      <w:r w:rsidRPr="00050CA8">
        <w:t>handover</w:t>
      </w:r>
      <w:bookmarkEnd w:id="371"/>
      <w:bookmarkEnd w:id="372"/>
      <w:bookmarkEnd w:id="373"/>
    </w:p>
    <w:p w:rsidR="00FA2086" w:rsidRPr="00050CA8" w:rsidRDefault="00FA2086" w:rsidP="00FA2086">
      <w:pPr>
        <w:pStyle w:val="Heading5"/>
      </w:pPr>
      <w:bookmarkStart w:id="374" w:name="_Toc19183640"/>
      <w:bookmarkStart w:id="375" w:name="_Toc27847917"/>
      <w:bookmarkStart w:id="376" w:name="_Toc36189346"/>
      <w:r w:rsidRPr="00050CA8">
        <w:t>4.9.1.3.1</w:t>
      </w:r>
      <w:r w:rsidRPr="00050CA8">
        <w:tab/>
        <w:t>General</w:t>
      </w:r>
      <w:bookmarkEnd w:id="374"/>
      <w:bookmarkEnd w:id="375"/>
      <w:bookmarkEnd w:id="376"/>
    </w:p>
    <w:p w:rsidR="00FA2086" w:rsidRPr="00050CA8" w:rsidRDefault="00FA2086" w:rsidP="00FA2086">
      <w:r w:rsidRPr="00050CA8">
        <w:t>Clause 4.9.1.3 includes details regarding the inter NG-RAN node N2 based handover without Xn interface.</w:t>
      </w:r>
    </w:p>
    <w:p w:rsidR="00FA2086" w:rsidRPr="00050CA8" w:rsidRDefault="00FA2086" w:rsidP="00FA2086">
      <w:r w:rsidRPr="00050CA8">
        <w:t xml:space="preserve">The source </w:t>
      </w:r>
      <w:r w:rsidR="00D357A7">
        <w:t>NG-</w:t>
      </w:r>
      <w:r w:rsidRPr="00050CA8">
        <w:t xml:space="preserve">RAN decides to initiate an N2-based handover to the target </w:t>
      </w:r>
      <w:r w:rsidR="00D357A7">
        <w:t>NG-</w:t>
      </w:r>
      <w:r w:rsidRPr="00050CA8">
        <w:t xml:space="preserve">RAN. This can be triggered, for example, due to new radio conditions or load balancing, if there is no Xn connectivity to the target </w:t>
      </w:r>
      <w:r w:rsidR="00D357A7">
        <w:t>NG-</w:t>
      </w:r>
      <w:r w:rsidRPr="00050CA8">
        <w:t xml:space="preserve">RAN, an error indication from the target </w:t>
      </w:r>
      <w:r w:rsidR="00D357A7">
        <w:t>NG-</w:t>
      </w:r>
      <w:r w:rsidRPr="00050CA8">
        <w:t>RAN after an unsuccessful Xn-based handover (i.e. no IP connectivity between T-RAN and S-UPF), or based on dynamic information learnt by the S-RAN.</w:t>
      </w:r>
    </w:p>
    <w:p w:rsidR="00FA2086" w:rsidRPr="00050CA8" w:rsidRDefault="00FA2086" w:rsidP="00FA2086">
      <w:r w:rsidRPr="00050CA8">
        <w:t xml:space="preserve">The availability of a direct forwarding path is determined in the source </w:t>
      </w:r>
      <w:r w:rsidR="00D357A7">
        <w:t>NG-</w:t>
      </w:r>
      <w:r w:rsidRPr="00050CA8">
        <w:rPr>
          <w:lang w:eastAsia="zh-CN"/>
        </w:rPr>
        <w:t>RAN</w:t>
      </w:r>
      <w:r w:rsidRPr="00050CA8">
        <w:t xml:space="preserve"> and indicated to the </w:t>
      </w:r>
      <w:r w:rsidRPr="00050CA8">
        <w:rPr>
          <w:lang w:eastAsia="zh-CN"/>
        </w:rPr>
        <w:t>SMFs</w:t>
      </w:r>
      <w:r w:rsidRPr="00050CA8">
        <w:t xml:space="preserve">. If </w:t>
      </w:r>
      <w:r w:rsidRPr="00050CA8">
        <w:rPr>
          <w:lang w:eastAsia="zh-CN"/>
        </w:rPr>
        <w:t>IP</w:t>
      </w:r>
      <w:r w:rsidRPr="00050CA8">
        <w:t xml:space="preserve"> connectivity is available between the source and target </w:t>
      </w:r>
      <w:r w:rsidR="00D357A7">
        <w:t>NG-</w:t>
      </w:r>
      <w:r w:rsidRPr="00050CA8">
        <w:rPr>
          <w:lang w:eastAsia="zh-CN"/>
        </w:rPr>
        <w:t>RAN and security association(s) is in place between them</w:t>
      </w:r>
      <w:r w:rsidRPr="00050CA8">
        <w:t>, a direct forwarding path is available.</w:t>
      </w:r>
    </w:p>
    <w:p w:rsidR="00FA2086" w:rsidRPr="00050CA8" w:rsidRDefault="00FA2086" w:rsidP="00FA2086">
      <w:r w:rsidRPr="00050CA8">
        <w:lastRenderedPageBreak/>
        <w:t>If a direct forwarding path is not available, indirect forwarding may be used. The</w:t>
      </w:r>
      <w:r w:rsidRPr="00050CA8">
        <w:rPr>
          <w:lang w:eastAsia="zh-CN"/>
        </w:rPr>
        <w:t xml:space="preserve"> SMFs</w:t>
      </w:r>
      <w:r w:rsidRPr="00050CA8">
        <w:t xml:space="preserve"> use the indication from the source </w:t>
      </w:r>
      <w:r w:rsidR="00D357A7">
        <w:t>NG-</w:t>
      </w:r>
      <w:r w:rsidRPr="00050CA8">
        <w:rPr>
          <w:lang w:eastAsia="zh-CN"/>
        </w:rPr>
        <w:t>RAN</w:t>
      </w:r>
      <w:r w:rsidRPr="00050CA8">
        <w:t xml:space="preserve"> to determine whether to apply indirect forwarding.</w:t>
      </w:r>
    </w:p>
    <w:p w:rsidR="00FA2086" w:rsidRPr="00050CA8" w:rsidRDefault="00FA2086" w:rsidP="00FA2086">
      <w:r w:rsidRPr="00050CA8">
        <w:t>In</w:t>
      </w:r>
      <w:r w:rsidR="00A04821">
        <w:t xml:space="preserve"> the</w:t>
      </w:r>
      <w:r w:rsidRPr="00050CA8">
        <w:t xml:space="preserve"> case of handover to a shared network, the source NG-RAN determines a PLMN to be used in the target network</w:t>
      </w:r>
      <w:r w:rsidR="00A04821">
        <w:t xml:space="preserve"> as specified by </w:t>
      </w:r>
      <w:r w:rsidR="005E5E23">
        <w:t>TS 23.501 [</w:t>
      </w:r>
      <w:r w:rsidR="00A04821">
        <w:t>2]</w:t>
      </w:r>
      <w:r w:rsidRPr="00050CA8">
        <w:t>. The source NG-RAN shall indicate the selected PLMN ID to be used in the target network to the AMF as part of the Tracking Area sent in the HO Required message.</w:t>
      </w:r>
    </w:p>
    <w:p w:rsidR="00FA2086" w:rsidRPr="00050CA8" w:rsidRDefault="00FA2086" w:rsidP="00FA2086">
      <w:pPr>
        <w:rPr>
          <w:lang w:eastAsia="zh-CN"/>
        </w:rPr>
      </w:pPr>
      <w:r w:rsidRPr="00050CA8">
        <w:rPr>
          <w:lang w:eastAsia="zh-CN"/>
        </w:rPr>
        <w:t>If the AMF</w:t>
      </w:r>
      <w:r w:rsidR="00D20566">
        <w:rPr>
          <w:lang w:eastAsia="zh-CN"/>
        </w:rPr>
        <w:t xml:space="preserve"> generates the N2 downlink signalling during the ongoing handover and</w:t>
      </w:r>
      <w:r w:rsidRPr="00050CA8">
        <w:rPr>
          <w:lang w:eastAsia="zh-CN"/>
        </w:rPr>
        <w:t xml:space="preserve"> receives a</w:t>
      </w:r>
      <w:r w:rsidRPr="00050CA8">
        <w:t xml:space="preserve"> rejection to </w:t>
      </w:r>
      <w:r w:rsidRPr="00050CA8">
        <w:rPr>
          <w:lang w:eastAsia="zh-CN"/>
        </w:rPr>
        <w:t>a</w:t>
      </w:r>
      <w:r w:rsidRPr="00050CA8">
        <w:t xml:space="preserve"> </w:t>
      </w:r>
      <w:r w:rsidRPr="00050CA8">
        <w:rPr>
          <w:lang w:eastAsia="zh-CN"/>
        </w:rPr>
        <w:t>N2 interface</w:t>
      </w:r>
      <w:r w:rsidRPr="00050CA8">
        <w:t xml:space="preserve"> procedure (e.g.</w:t>
      </w:r>
      <w:r w:rsidRPr="00050CA8">
        <w:rPr>
          <w:lang w:eastAsia="zh-CN"/>
        </w:rPr>
        <w:t xml:space="preserve"> </w:t>
      </w:r>
      <w:r w:rsidR="00AF7554">
        <w:rPr>
          <w:lang w:eastAsia="zh-CN"/>
        </w:rPr>
        <w:t xml:space="preserve">DL </w:t>
      </w:r>
      <w:r w:rsidRPr="00050CA8">
        <w:rPr>
          <w:lang w:eastAsia="zh-CN"/>
        </w:rPr>
        <w:t>NAS message transfer</w:t>
      </w:r>
      <w:r w:rsidRPr="00050CA8">
        <w:t xml:space="preserve">; </w:t>
      </w:r>
      <w:r w:rsidRPr="00050CA8">
        <w:rPr>
          <w:lang w:eastAsia="zh-CN"/>
        </w:rPr>
        <w:t>L</w:t>
      </w:r>
      <w:r w:rsidRPr="00050CA8">
        <w:t>ocation reporting control;</w:t>
      </w:r>
      <w:r w:rsidRPr="00050CA8">
        <w:rPr>
          <w:lang w:eastAsia="zh-CN"/>
        </w:rPr>
        <w:t xml:space="preserve"> </w:t>
      </w:r>
      <w:r w:rsidRPr="00050CA8">
        <w:t>etc.)</w:t>
      </w:r>
      <w:r w:rsidRPr="00050CA8">
        <w:rPr>
          <w:lang w:eastAsia="zh-CN"/>
        </w:rPr>
        <w:t xml:space="preserve"> </w:t>
      </w:r>
      <w:r w:rsidRPr="00050CA8">
        <w:t>from the NG-RAN with an indication that</w:t>
      </w:r>
      <w:r w:rsidRPr="00050CA8">
        <w:rPr>
          <w:lang w:eastAsia="zh-CN"/>
        </w:rPr>
        <w:t xml:space="preserve"> an Inter NG-RAN node </w:t>
      </w:r>
      <w:r w:rsidRPr="00050CA8">
        <w:t>handover</w:t>
      </w:r>
      <w:r w:rsidRPr="00050CA8">
        <w:rPr>
          <w:lang w:eastAsia="zh-CN"/>
        </w:rPr>
        <w:t xml:space="preserve"> procedure</w:t>
      </w:r>
      <w:r w:rsidRPr="00050CA8">
        <w:t xml:space="preserve"> is in progress, the </w:t>
      </w:r>
      <w:r w:rsidRPr="00050CA8">
        <w:rPr>
          <w:lang w:eastAsia="zh-CN"/>
        </w:rPr>
        <w:t>A</w:t>
      </w:r>
      <w:r w:rsidRPr="00050CA8">
        <w:t xml:space="preserve">MF </w:t>
      </w:r>
      <w:r w:rsidR="006D1D67">
        <w:t xml:space="preserve">may </w:t>
      </w:r>
      <w:r w:rsidRPr="00050CA8">
        <w:t xml:space="preserve">reattempt the same </w:t>
      </w:r>
      <w:r w:rsidRPr="00050CA8">
        <w:rPr>
          <w:lang w:eastAsia="zh-CN"/>
        </w:rPr>
        <w:t>N2 interface</w:t>
      </w:r>
      <w:r w:rsidRPr="00050CA8">
        <w:t xml:space="preserve"> procedure either</w:t>
      </w:r>
      <w:r w:rsidRPr="00050CA8">
        <w:rPr>
          <w:lang w:eastAsia="zh-CN"/>
        </w:rPr>
        <w:t xml:space="preserve"> when</w:t>
      </w:r>
      <w:r w:rsidRPr="00050CA8">
        <w:t xml:space="preserve"> the handover is complete or the handover is deemed to have failed</w:t>
      </w:r>
      <w:r w:rsidRPr="00050CA8">
        <w:rPr>
          <w:lang w:eastAsia="zh-CN"/>
        </w:rPr>
        <w:t xml:space="preserve"> if the AMF is still the serving AMF</w:t>
      </w:r>
      <w:r w:rsidR="006D1D67">
        <w:rPr>
          <w:lang w:eastAsia="zh-CN"/>
        </w:rPr>
        <w:t>, when possible</w:t>
      </w:r>
      <w:r w:rsidRPr="00050CA8">
        <w:t xml:space="preserve">. </w:t>
      </w:r>
      <w:r w:rsidRPr="00050CA8">
        <w:rPr>
          <w:lang w:eastAsia="zh-CN"/>
        </w:rPr>
        <w:t>If the Inter NG-RAN node handover changes the serving AMF, the source AMF shall terminate any other ongoing N2 interface procedures except the handover procedure.</w:t>
      </w:r>
    </w:p>
    <w:p w:rsidR="00FA2086" w:rsidRPr="00050CA8" w:rsidRDefault="00FA2086" w:rsidP="00FA2086">
      <w:pPr>
        <w:rPr>
          <w:lang w:eastAsia="zh-CN"/>
        </w:rPr>
      </w:pPr>
      <w:r w:rsidRPr="00050CA8">
        <w:rPr>
          <w:lang w:eastAsia="zh-CN"/>
        </w:rPr>
        <w:t xml:space="preserve">In order to minimize </w:t>
      </w:r>
      <w:r w:rsidRPr="00050CA8">
        <w:t>the number of procedures rejected by NG-RAN</w:t>
      </w:r>
      <w:r w:rsidRPr="00050CA8">
        <w:rPr>
          <w:lang w:eastAsia="zh-CN"/>
        </w:rPr>
        <w:t xml:space="preserve">, the AMF </w:t>
      </w:r>
      <w:r w:rsidRPr="00050CA8">
        <w:t xml:space="preserve">should pause non-handover related </w:t>
      </w:r>
      <w:r w:rsidRPr="00050CA8">
        <w:rPr>
          <w:lang w:eastAsia="zh-CN"/>
        </w:rPr>
        <w:t>N2</w:t>
      </w:r>
      <w:r w:rsidRPr="00050CA8">
        <w:t xml:space="preserve"> interface procedures (e.g. </w:t>
      </w:r>
      <w:r w:rsidR="00AF7554">
        <w:t xml:space="preserve">DL </w:t>
      </w:r>
      <w:r w:rsidRPr="00050CA8">
        <w:t xml:space="preserve">NAS message transfer, </w:t>
      </w:r>
      <w:r w:rsidRPr="00050CA8">
        <w:rPr>
          <w:lang w:eastAsia="zh-CN"/>
        </w:rPr>
        <w:t xml:space="preserve">Location </w:t>
      </w:r>
      <w:r w:rsidR="00AF7554">
        <w:rPr>
          <w:lang w:eastAsia="zh-CN"/>
        </w:rPr>
        <w:t>R</w:t>
      </w:r>
      <w:r w:rsidRPr="00050CA8">
        <w:rPr>
          <w:lang w:eastAsia="zh-CN"/>
        </w:rPr>
        <w:t xml:space="preserve">eport </w:t>
      </w:r>
      <w:r w:rsidR="00AF7554">
        <w:rPr>
          <w:lang w:eastAsia="zh-CN"/>
        </w:rPr>
        <w:t>C</w:t>
      </w:r>
      <w:r w:rsidRPr="00050CA8">
        <w:rPr>
          <w:lang w:eastAsia="zh-CN"/>
        </w:rPr>
        <w:t>ontrol</w:t>
      </w:r>
      <w:r w:rsidRPr="00050CA8">
        <w:t xml:space="preserve">, etc.) while a handover is ongoing (i.e. from the time that a Handover Required has been received until either the Handover procedure has succeeded (Handover Notify) or failed (Handover Failure)) and continue them once the Handover procedure has completed if the </w:t>
      </w:r>
      <w:r w:rsidRPr="00050CA8">
        <w:rPr>
          <w:lang w:eastAsia="zh-CN"/>
        </w:rPr>
        <w:t>AMF</w:t>
      </w:r>
      <w:r w:rsidRPr="00050CA8">
        <w:t xml:space="preserve"> is still the serving </w:t>
      </w:r>
      <w:r w:rsidRPr="00050CA8">
        <w:rPr>
          <w:lang w:eastAsia="zh-CN"/>
        </w:rPr>
        <w:t>AMF.</w:t>
      </w:r>
    </w:p>
    <w:p w:rsidR="00FA2086" w:rsidRPr="00050CA8" w:rsidRDefault="00FA2086" w:rsidP="00FA2086">
      <w:r w:rsidRPr="00050CA8">
        <w:t xml:space="preserve">If during the handover procedure the </w:t>
      </w:r>
      <w:r w:rsidRPr="00050CA8">
        <w:rPr>
          <w:lang w:eastAsia="zh-CN"/>
        </w:rPr>
        <w:t>AMF</w:t>
      </w:r>
      <w:r w:rsidRPr="00050CA8">
        <w:t xml:space="preserve"> detects that the </w:t>
      </w:r>
      <w:r w:rsidRPr="00050CA8">
        <w:rPr>
          <w:lang w:eastAsia="zh-CN"/>
        </w:rPr>
        <w:t>AMF</w:t>
      </w:r>
      <w:r w:rsidRPr="00050CA8">
        <w:t xml:space="preserve"> needs be </w:t>
      </w:r>
      <w:r w:rsidR="002D3EFD">
        <w:t>changed</w:t>
      </w:r>
      <w:r w:rsidRPr="00050CA8">
        <w:t xml:space="preserve">, the </w:t>
      </w:r>
      <w:r w:rsidRPr="00050CA8">
        <w:rPr>
          <w:lang w:eastAsia="zh-CN"/>
        </w:rPr>
        <w:t>AMF</w:t>
      </w:r>
      <w:r w:rsidRPr="00050CA8">
        <w:t xml:space="preserve"> shall </w:t>
      </w:r>
      <w:r w:rsidRPr="00050CA8">
        <w:rPr>
          <w:lang w:eastAsia="zh-CN"/>
        </w:rPr>
        <w:t xml:space="preserve">reject </w:t>
      </w:r>
      <w:r w:rsidRPr="00050CA8">
        <w:t xml:space="preserve">any </w:t>
      </w:r>
      <w:r w:rsidRPr="00050CA8">
        <w:rPr>
          <w:lang w:eastAsia="zh-CN"/>
        </w:rPr>
        <w:t>SMF</w:t>
      </w:r>
      <w:r w:rsidRPr="00050CA8">
        <w:t xml:space="preserve"> initiated </w:t>
      </w:r>
      <w:r w:rsidRPr="00050CA8">
        <w:rPr>
          <w:lang w:eastAsia="zh-CN"/>
        </w:rPr>
        <w:t>N2</w:t>
      </w:r>
      <w:r w:rsidRPr="00050CA8">
        <w:t xml:space="preserve"> request received since handover procedure started and shall include an indication that the request has been temporarily rejected due to handover procedure in progress.</w:t>
      </w:r>
    </w:p>
    <w:p w:rsidR="00FA2086" w:rsidRPr="00050CA8" w:rsidRDefault="00FA2086" w:rsidP="00FA2086">
      <w:r w:rsidRPr="00050CA8">
        <w:t>Upon reception for a</w:t>
      </w:r>
      <w:r w:rsidR="00D357A7">
        <w:t>n</w:t>
      </w:r>
      <w:r w:rsidRPr="00050CA8">
        <w:t xml:space="preserve"> </w:t>
      </w:r>
      <w:r w:rsidRPr="00050CA8">
        <w:rPr>
          <w:lang w:eastAsia="zh-CN"/>
        </w:rPr>
        <w:t>SMF</w:t>
      </w:r>
      <w:r w:rsidRPr="00050CA8">
        <w:t xml:space="preserve"> initiated </w:t>
      </w:r>
      <w:r w:rsidR="00AF7554">
        <w:t xml:space="preserve">N1 and/or </w:t>
      </w:r>
      <w:r w:rsidRPr="00050CA8">
        <w:rPr>
          <w:lang w:eastAsia="zh-CN"/>
        </w:rPr>
        <w:t>N2 request(s)</w:t>
      </w:r>
      <w:r w:rsidRPr="00050CA8">
        <w:t xml:space="preserve"> with an indication</w:t>
      </w:r>
      <w:r w:rsidR="00D20566">
        <w:t xml:space="preserve"> either from the NG-RAN (via N2 SM Info) or AMF</w:t>
      </w:r>
      <w:r w:rsidRPr="00050CA8">
        <w:t xml:space="preserve"> that the request has been temporarily rejected due to handover procedure in progress</w:t>
      </w:r>
      <w:r w:rsidR="00247906">
        <w:t xml:space="preserve">, the </w:t>
      </w:r>
      <w:r w:rsidRPr="00050CA8">
        <w:rPr>
          <w:lang w:eastAsia="zh-CN"/>
        </w:rPr>
        <w:t>SMF</w:t>
      </w:r>
      <w:r w:rsidRPr="00050CA8">
        <w:t xml:space="preserve"> start</w:t>
      </w:r>
      <w:r w:rsidR="00AF7554">
        <w:t>s</w:t>
      </w:r>
      <w:r w:rsidRPr="00050CA8">
        <w:t xml:space="preserve"> a locally configured guard timer.</w:t>
      </w:r>
      <w:r w:rsidR="00247906">
        <w:t xml:space="preserve"> The SMF should hold any signalling messages targeted towards AMF for a given UE during the handover preparation phase</w:t>
      </w:r>
      <w:r w:rsidR="00AF7554">
        <w:t xml:space="preserve"> unless it detects that the</w:t>
      </w:r>
      <w:r w:rsidR="00247906">
        <w:t xml:space="preserve"> handover execution is completed or handover has failed/cancelled.</w:t>
      </w:r>
      <w:r w:rsidRPr="00050CA8">
        <w:t xml:space="preserve"> The </w:t>
      </w:r>
      <w:r w:rsidRPr="00050CA8">
        <w:rPr>
          <w:lang w:eastAsia="zh-CN"/>
        </w:rPr>
        <w:t>SMF</w:t>
      </w:r>
      <w:r w:rsidRPr="00050CA8">
        <w:t xml:space="preserve"> </w:t>
      </w:r>
      <w:r w:rsidR="00AF7554">
        <w:t xml:space="preserve">may </w:t>
      </w:r>
      <w:r w:rsidRPr="00050CA8">
        <w:t>re-attempt, up to a pre-configured number of times, when either it detects that the handover is completed or has failed using message reception or at expiry of the guard timer.</w:t>
      </w:r>
    </w:p>
    <w:p w:rsidR="001D5DD0" w:rsidRDefault="001D5DD0" w:rsidP="001D5DD0">
      <w:r>
        <w:t>In the case of home routed roaming scenario, the SMF in the Inter NG-RAN node N2 based handover procedure (Figure 4.9.1.3.2-1 and Figure 4.9.1.3.3-1) interacting with the S-UPF, T-UPF, S-AMF and T-AMF is the V-SMF, and the SMF (Figure 4.9.1.3.3-1) interacting with the UPF (PSA) is the H-SMF.</w:t>
      </w:r>
    </w:p>
    <w:p w:rsidR="00FA2086" w:rsidRPr="00050CA8" w:rsidRDefault="00FA2086" w:rsidP="00FA2086">
      <w:pPr>
        <w:pStyle w:val="Heading5"/>
      </w:pPr>
      <w:bookmarkStart w:id="377" w:name="_Toc19183641"/>
      <w:bookmarkStart w:id="378" w:name="_Toc27847918"/>
      <w:bookmarkStart w:id="379" w:name="_Toc36189347"/>
      <w:r w:rsidRPr="00050CA8">
        <w:lastRenderedPageBreak/>
        <w:t>4.9.1.3.2</w:t>
      </w:r>
      <w:r w:rsidRPr="00050CA8">
        <w:tab/>
        <w:t>Preparation phase</w:t>
      </w:r>
      <w:bookmarkEnd w:id="377"/>
      <w:bookmarkEnd w:id="378"/>
      <w:bookmarkEnd w:id="379"/>
    </w:p>
    <w:bookmarkStart w:id="380" w:name="_MON_1590393606"/>
    <w:bookmarkEnd w:id="380"/>
    <w:p w:rsidR="002A18C3" w:rsidRDefault="002A18C3" w:rsidP="002A18C3">
      <w:pPr>
        <w:pStyle w:val="TH"/>
      </w:pPr>
      <w:r w:rsidRPr="000C75B8">
        <w:object w:dxaOrig="9980" w:dyaOrig="8852">
          <v:shape id="_x0000_i1072" type="#_x0000_t75" style="width:470.7pt;height:418.4pt" o:ole="">
            <v:imagedata r:id="rId106" o:title=""/>
          </v:shape>
          <o:OLEObject Type="Embed" ProgID="Word.Picture.8" ShapeID="_x0000_i1072" DrawAspect="Content" ObjectID="_1655535607" r:id="rId107"/>
        </w:object>
      </w:r>
    </w:p>
    <w:p w:rsidR="00FA2086" w:rsidRPr="00050CA8" w:rsidRDefault="00FA2086" w:rsidP="00FA2086">
      <w:pPr>
        <w:pStyle w:val="TF"/>
      </w:pPr>
      <w:r w:rsidRPr="00050CA8">
        <w:t>Figure 4.9.1.3.2-1: Inter NG-RAN node N2 based handover, Preparation phase</w:t>
      </w:r>
    </w:p>
    <w:p w:rsidR="00FA2086" w:rsidRPr="00050CA8" w:rsidRDefault="00FA2086" w:rsidP="00FA2086">
      <w:pPr>
        <w:pStyle w:val="B1"/>
        <w:rPr>
          <w:lang w:eastAsia="zh-CN"/>
        </w:rPr>
      </w:pPr>
      <w:r w:rsidRPr="00050CA8">
        <w:rPr>
          <w:lang w:eastAsia="zh-CN"/>
        </w:rPr>
        <w:t>1.</w:t>
      </w:r>
      <w:r w:rsidRPr="00050CA8">
        <w:rPr>
          <w:lang w:eastAsia="zh-CN"/>
        </w:rPr>
        <w:tab/>
        <w:t xml:space="preserve">S-RAN to S-AMF: Handover Required (Target ID, Source to Target </w:t>
      </w:r>
      <w:r w:rsidRPr="00050CA8">
        <w:t>transparent container</w:t>
      </w:r>
      <w:r w:rsidRPr="00050CA8">
        <w:rPr>
          <w:lang w:eastAsia="zh-CN"/>
        </w:rPr>
        <w:t xml:space="preserve">, </w:t>
      </w:r>
      <w:r w:rsidRPr="00050CA8">
        <w:rPr>
          <w:iCs/>
          <w:lang w:eastAsia="zh-CN"/>
        </w:rPr>
        <w:t xml:space="preserve">SM N2 info list, </w:t>
      </w:r>
      <w:r w:rsidRPr="00050CA8">
        <w:rPr>
          <w:lang w:eastAsia="zh-CN"/>
        </w:rPr>
        <w:t>PDU Session IDs</w:t>
      </w:r>
      <w:r w:rsidR="00F248ED">
        <w:rPr>
          <w:lang w:eastAsia="zh-CN"/>
        </w:rPr>
        <w:t>, intra system handover indication</w:t>
      </w:r>
      <w:r w:rsidRPr="00050CA8">
        <w:rPr>
          <w:lang w:eastAsia="zh-CN"/>
        </w:rPr>
        <w:t>).</w:t>
      </w:r>
    </w:p>
    <w:p w:rsidR="00FA2086" w:rsidRPr="00391C6D" w:rsidRDefault="00FA2086" w:rsidP="00FA2086">
      <w:pPr>
        <w:pStyle w:val="B1"/>
        <w:rPr>
          <w:lang w:val="en-GB"/>
        </w:rPr>
      </w:pPr>
      <w:r w:rsidRPr="00050CA8">
        <w:rPr>
          <w:iCs/>
        </w:rPr>
        <w:tab/>
        <w:t>Source to Target transparent container</w:t>
      </w:r>
      <w:r w:rsidRPr="00050CA8">
        <w:t xml:space="preserve"> includes </w:t>
      </w:r>
      <w:r w:rsidR="00D357A7">
        <w:t>NG-</w:t>
      </w:r>
      <w:r w:rsidRPr="00050CA8">
        <w:t>RAN information created by S-RAN to be used by T-RAN, and is transparent to 5GC.</w:t>
      </w:r>
      <w:r w:rsidR="00391C6D">
        <w:rPr>
          <w:lang w:val="en-GB"/>
        </w:rPr>
        <w:t xml:space="preserve"> It also contains for each PDU session the corresponding User Plane Security Enforcement information</w:t>
      </w:r>
      <w:r w:rsidR="00F05E14">
        <w:rPr>
          <w:lang w:val="en-GB"/>
        </w:rPr>
        <w:t>, QoS flows /DRBs information subject to data forwarding</w:t>
      </w:r>
      <w:r w:rsidR="00391C6D">
        <w:rPr>
          <w:lang w:val="en-GB"/>
        </w:rPr>
        <w:t>.</w:t>
      </w:r>
    </w:p>
    <w:p w:rsidR="00FA2086" w:rsidRPr="00050CA8" w:rsidRDefault="00FA2086" w:rsidP="00FA2086">
      <w:pPr>
        <w:pStyle w:val="B1"/>
      </w:pPr>
      <w:r w:rsidRPr="00050CA8">
        <w:tab/>
        <w:t>All PDU Sessions handled by S-RAN (i.e. all existing PDU Sessions with active UP connections) shall be included in the Handover Required message, indicating which of those PDU Session(s) are requested by S-RAN to handover. The SM N2 info includes Direct Forwarding Path Availability</w:t>
      </w:r>
      <w:r w:rsidR="007D6356">
        <w:rPr>
          <w:lang w:val="en-GB"/>
        </w:rPr>
        <w:t xml:space="preserve"> if direct data forwarding is available</w:t>
      </w:r>
      <w:r w:rsidRPr="00050CA8">
        <w:t>.</w:t>
      </w:r>
    </w:p>
    <w:p w:rsidR="00FA2086" w:rsidRPr="00050CA8" w:rsidRDefault="00FA2086" w:rsidP="00FA2086">
      <w:pPr>
        <w:pStyle w:val="B1"/>
        <w:rPr>
          <w:lang w:eastAsia="zh-CN"/>
        </w:rPr>
      </w:pPr>
      <w:r w:rsidRPr="00050CA8">
        <w:tab/>
        <w:t>Direct Forwarding Path Availability indicates whether direct forwarding is available from the S-RAN to the T-RAN. This indication from S-RAN can be based on e.g. the presence of IP connectivity and security association(s) between the S-RAN</w:t>
      </w:r>
      <w:r w:rsidRPr="00050CA8">
        <w:rPr>
          <w:lang w:eastAsia="zh-CN"/>
        </w:rPr>
        <w:t xml:space="preserve"> and the T-RAN.</w:t>
      </w:r>
    </w:p>
    <w:p w:rsidR="00FA2086" w:rsidRPr="00050CA8" w:rsidRDefault="00FA2086" w:rsidP="00FA2086">
      <w:pPr>
        <w:pStyle w:val="B1"/>
      </w:pPr>
      <w:r w:rsidRPr="00050CA8">
        <w:rPr>
          <w:lang w:eastAsia="zh-CN"/>
        </w:rPr>
        <w:t>2.</w:t>
      </w:r>
      <w:r w:rsidRPr="00050CA8">
        <w:rPr>
          <w:lang w:eastAsia="zh-CN"/>
        </w:rPr>
        <w:tab/>
        <w:t xml:space="preserve">T-AMF Selection: </w:t>
      </w:r>
      <w:r w:rsidRPr="00050CA8">
        <w:rPr>
          <w:iCs/>
          <w:lang w:eastAsia="zh-CN"/>
        </w:rPr>
        <w:t xml:space="preserve">When the S-AMF can't serve the UE anymore, the S-AMF selects </w:t>
      </w:r>
      <w:r w:rsidRPr="00050CA8">
        <w:t>the</w:t>
      </w:r>
      <w:r w:rsidRPr="00050CA8">
        <w:rPr>
          <w:iCs/>
          <w:lang w:eastAsia="zh-CN"/>
        </w:rPr>
        <w:t xml:space="preserve"> T-AMF </w:t>
      </w:r>
      <w:r w:rsidRPr="00050CA8">
        <w:t>as described in clause </w:t>
      </w:r>
      <w:r w:rsidRPr="00050CA8">
        <w:rPr>
          <w:lang w:eastAsia="zh-CN"/>
        </w:rPr>
        <w:t>6.</w:t>
      </w:r>
      <w:r>
        <w:rPr>
          <w:lang w:eastAsia="zh-CN"/>
        </w:rPr>
        <w:t>3</w:t>
      </w:r>
      <w:r w:rsidRPr="00050CA8">
        <w:rPr>
          <w:lang w:eastAsia="zh-CN"/>
        </w:rPr>
        <w:t>.5</w:t>
      </w:r>
      <w:r w:rsidRPr="00050CA8">
        <w:t xml:space="preserve"> on "</w:t>
      </w:r>
      <w:r w:rsidRPr="00050CA8">
        <w:rPr>
          <w:lang w:eastAsia="zh-CN"/>
        </w:rPr>
        <w:t>AMF</w:t>
      </w:r>
      <w:r w:rsidRPr="00050CA8">
        <w:t xml:space="preserve"> Selection Function"</w:t>
      </w:r>
      <w:r w:rsidRPr="00050CA8">
        <w:rPr>
          <w:lang w:eastAsia="zh-CN"/>
        </w:rPr>
        <w:t xml:space="preserve"> in </w:t>
      </w:r>
      <w:r w:rsidR="005E5E23" w:rsidRPr="00050CA8">
        <w:rPr>
          <w:lang w:eastAsia="zh-CN"/>
        </w:rPr>
        <w:t>TS</w:t>
      </w:r>
      <w:r w:rsidR="005E5E23">
        <w:rPr>
          <w:lang w:eastAsia="zh-CN"/>
        </w:rPr>
        <w:t> </w:t>
      </w:r>
      <w:r w:rsidR="005E5E23" w:rsidRPr="00050CA8">
        <w:rPr>
          <w:lang w:eastAsia="zh-CN"/>
        </w:rPr>
        <w:t>23.501</w:t>
      </w:r>
      <w:r w:rsidR="005E5E23">
        <w:rPr>
          <w:lang w:eastAsia="zh-CN"/>
        </w:rPr>
        <w:t> </w:t>
      </w:r>
      <w:r w:rsidR="005E5E23" w:rsidRPr="00050CA8">
        <w:rPr>
          <w:lang w:eastAsia="zh-CN"/>
        </w:rPr>
        <w:t>[</w:t>
      </w:r>
      <w:r w:rsidRPr="00050CA8">
        <w:rPr>
          <w:lang w:eastAsia="zh-CN"/>
        </w:rPr>
        <w:t>2]</w:t>
      </w:r>
      <w:r w:rsidRPr="00050CA8">
        <w:rPr>
          <w:lang w:eastAsia="ko-KR"/>
        </w:rPr>
        <w:t>.</w:t>
      </w:r>
    </w:p>
    <w:p w:rsidR="00FA2086" w:rsidRPr="00A76E6B" w:rsidRDefault="00FA2086" w:rsidP="00FA2086">
      <w:pPr>
        <w:pStyle w:val="B1"/>
        <w:rPr>
          <w:iCs/>
          <w:lang w:val="en-GB" w:eastAsia="zh-CN"/>
        </w:rPr>
      </w:pPr>
      <w:r w:rsidRPr="00050CA8">
        <w:t>3.</w:t>
      </w:r>
      <w:r w:rsidRPr="00050CA8">
        <w:tab/>
        <w:t>[Conditional]</w:t>
      </w:r>
      <w:r w:rsidR="00A3003E">
        <w:rPr>
          <w:lang w:val="en-GB"/>
        </w:rPr>
        <w:t xml:space="preserve"> </w:t>
      </w:r>
      <w:r w:rsidRPr="00050CA8">
        <w:rPr>
          <w:lang w:eastAsia="zh-CN"/>
        </w:rPr>
        <w:t xml:space="preserve">S-AMF to T-AMF: </w:t>
      </w:r>
      <w:r w:rsidRPr="00050CA8">
        <w:rPr>
          <w:iCs/>
          <w:lang w:eastAsia="zh-CN"/>
        </w:rPr>
        <w:t>Namf_Communication_CreateUEContext Request (N2 Information (</w:t>
      </w:r>
      <w:r w:rsidRPr="00050CA8">
        <w:rPr>
          <w:lang w:eastAsia="zh-CN"/>
        </w:rPr>
        <w:t xml:space="preserve">Target ID, Source to Target </w:t>
      </w:r>
      <w:r w:rsidRPr="00050CA8">
        <w:t>transparent container</w:t>
      </w:r>
      <w:r w:rsidRPr="00050CA8">
        <w:rPr>
          <w:lang w:eastAsia="zh-CN"/>
        </w:rPr>
        <w:t xml:space="preserve">, </w:t>
      </w:r>
      <w:r w:rsidRPr="00050CA8">
        <w:rPr>
          <w:iCs/>
          <w:lang w:eastAsia="zh-CN"/>
        </w:rPr>
        <w:t>SM N2 information list</w:t>
      </w:r>
      <w:r w:rsidRPr="00050CA8">
        <w:rPr>
          <w:lang w:eastAsia="zh-CN"/>
        </w:rPr>
        <w:t xml:space="preserve">, </w:t>
      </w:r>
      <w:r w:rsidR="00745CE2">
        <w:rPr>
          <w:rFonts w:eastAsia="SimSun" w:hint="eastAsia"/>
          <w:lang w:eastAsia="zh-CN"/>
        </w:rPr>
        <w:t>PDU Session IDs</w:t>
      </w:r>
      <w:r w:rsidRPr="00050CA8">
        <w:rPr>
          <w:iCs/>
          <w:lang w:eastAsia="zh-CN"/>
        </w:rPr>
        <w:t>),</w:t>
      </w:r>
      <w:r w:rsidRPr="00050CA8">
        <w:rPr>
          <w:lang w:eastAsia="zh-CN"/>
        </w:rPr>
        <w:t xml:space="preserve"> UE context information </w:t>
      </w:r>
      <w:r w:rsidR="000A1BD3" w:rsidRPr="000A1BD3">
        <w:rPr>
          <w:lang w:val="en-GB" w:eastAsia="zh-CN"/>
        </w:rPr>
        <w:t>(</w:t>
      </w:r>
      <w:r w:rsidRPr="00050CA8">
        <w:rPr>
          <w:lang w:eastAsia="zh-CN"/>
        </w:rPr>
        <w:t>SUPI</w:t>
      </w:r>
      <w:r w:rsidR="004467B6">
        <w:rPr>
          <w:lang w:eastAsia="zh-CN"/>
        </w:rPr>
        <w:t>, Service area restriction</w:t>
      </w:r>
      <w:r w:rsidR="00236130" w:rsidRPr="00236130">
        <w:rPr>
          <w:lang w:val="en-GB" w:eastAsia="zh-CN"/>
        </w:rPr>
        <w:t>, Allowed NSSAI</w:t>
      </w:r>
      <w:r w:rsidR="00C73A74">
        <w:rPr>
          <w:lang w:val="en-GB" w:eastAsia="zh-CN"/>
        </w:rPr>
        <w:t xml:space="preserve"> for each Access Type if available</w:t>
      </w:r>
      <w:r w:rsidR="00236130" w:rsidRPr="00236130">
        <w:rPr>
          <w:lang w:val="en-GB" w:eastAsia="zh-CN"/>
        </w:rPr>
        <w:t>,</w:t>
      </w:r>
      <w:r w:rsidR="00A76E6B">
        <w:rPr>
          <w:lang w:val="en-GB" w:eastAsia="zh-CN"/>
        </w:rPr>
        <w:t xml:space="preserve"> Tracing Requirements,</w:t>
      </w:r>
      <w:r w:rsidRPr="00050CA8">
        <w:rPr>
          <w:lang w:eastAsia="zh-CN"/>
        </w:rPr>
        <w:t xml:space="preserve"> the </w:t>
      </w:r>
      <w:r w:rsidRPr="00050CA8">
        <w:rPr>
          <w:lang w:eastAsia="zh-CN"/>
        </w:rPr>
        <w:lastRenderedPageBreak/>
        <w:t>list of PDU Session IDs along with the corresponding SMF information</w:t>
      </w:r>
      <w:r w:rsidR="00236130" w:rsidRPr="00236130">
        <w:rPr>
          <w:lang w:val="en-GB" w:eastAsia="zh-CN"/>
        </w:rPr>
        <w:t xml:space="preserve"> and </w:t>
      </w:r>
      <w:r w:rsidR="00236130" w:rsidRPr="00FE4FD7">
        <w:rPr>
          <w:lang w:eastAsia="zh-CN"/>
        </w:rPr>
        <w:t>the corresponding S-NSSAI</w:t>
      </w:r>
      <w:r w:rsidR="00A3003E">
        <w:rPr>
          <w:lang w:val="en-GB" w:eastAsia="zh-CN"/>
        </w:rPr>
        <w:t>(s)</w:t>
      </w:r>
      <w:r w:rsidR="00BC76E5">
        <w:rPr>
          <w:lang w:eastAsia="zh-CN"/>
        </w:rPr>
        <w:t>, PCF ID</w:t>
      </w:r>
      <w:r w:rsidR="00711995">
        <w:rPr>
          <w:lang w:eastAsia="zh-CN"/>
        </w:rPr>
        <w:t>(s)</w:t>
      </w:r>
      <w:r w:rsidR="00CD6FFD">
        <w:rPr>
          <w:lang w:val="en-GB" w:eastAsia="zh-CN"/>
        </w:rPr>
        <w:t xml:space="preserve"> and DNN</w:t>
      </w:r>
      <w:r w:rsidRPr="00050CA8">
        <w:rPr>
          <w:iCs/>
          <w:lang w:eastAsia="zh-CN"/>
        </w:rPr>
        <w:t>).</w:t>
      </w:r>
      <w:r w:rsidR="00A76E6B">
        <w:rPr>
          <w:iCs/>
          <w:lang w:val="en-GB" w:eastAsia="zh-CN"/>
        </w:rPr>
        <w:t xml:space="preserve"> If the subscription information includes Tracing Requirements, the old AMF provides the target AMF with Tracing Requirements.</w:t>
      </w:r>
    </w:p>
    <w:p w:rsidR="00FA2086" w:rsidRPr="00050CA8" w:rsidRDefault="00FA2086" w:rsidP="00FA2086">
      <w:pPr>
        <w:pStyle w:val="B1"/>
        <w:rPr>
          <w:lang w:eastAsia="zh-CN"/>
        </w:rPr>
      </w:pPr>
      <w:r w:rsidRPr="00050CA8">
        <w:rPr>
          <w:lang w:eastAsia="zh-CN"/>
        </w:rPr>
        <w:tab/>
        <w:t xml:space="preserve">The S-AMF initiates </w:t>
      </w:r>
      <w:r w:rsidRPr="00050CA8">
        <w:t xml:space="preserve">Handover resource allocation procedure by invoking the Namf_Communication_CreateUEContext service operation towards the </w:t>
      </w:r>
      <w:r w:rsidRPr="00050CA8">
        <w:rPr>
          <w:lang w:eastAsia="zh-CN"/>
        </w:rPr>
        <w:t>T-AMF.</w:t>
      </w:r>
    </w:p>
    <w:p w:rsidR="00FA2086" w:rsidRPr="00050CA8" w:rsidRDefault="00FA2086" w:rsidP="00FA2086">
      <w:pPr>
        <w:pStyle w:val="B1"/>
        <w:rPr>
          <w:lang w:eastAsia="zh-CN"/>
        </w:rPr>
      </w:pPr>
      <w:r w:rsidRPr="00050CA8">
        <w:rPr>
          <w:lang w:eastAsia="zh-CN"/>
        </w:rPr>
        <w:tab/>
        <w:t>When the S-AMF can still serve the UE, this step and step 12 are not needed.</w:t>
      </w:r>
    </w:p>
    <w:p w:rsidR="00FA2086" w:rsidRPr="00050CA8" w:rsidRDefault="00FA2086" w:rsidP="00FA2086">
      <w:pPr>
        <w:pStyle w:val="B1"/>
      </w:pPr>
      <w:r w:rsidRPr="00050CA8">
        <w:rPr>
          <w:lang w:eastAsia="zh-CN"/>
        </w:rPr>
        <w:tab/>
        <w:t xml:space="preserve">If Service area restrictions are available in the S-AMF, they may be forwarded to the T-AMF as described in </w:t>
      </w:r>
      <w:r w:rsidRPr="00050CA8">
        <w:rPr>
          <w:rFonts w:eastAsia="SimSun"/>
          <w:lang w:eastAsia="zh-CN"/>
        </w:rPr>
        <w:t>c</w:t>
      </w:r>
      <w:r w:rsidR="00506743" w:rsidRPr="00050CA8">
        <w:rPr>
          <w:rFonts w:eastAsia="SimSun"/>
          <w:lang w:eastAsia="zh-CN"/>
        </w:rPr>
        <w:t>lause</w:t>
      </w:r>
      <w:r w:rsidR="00506743">
        <w:rPr>
          <w:rFonts w:eastAsia="SimSun"/>
          <w:lang w:eastAsia="zh-CN"/>
        </w:rPr>
        <w:t> </w:t>
      </w:r>
      <w:r w:rsidR="00506743" w:rsidRPr="00050CA8">
        <w:t>5</w:t>
      </w:r>
      <w:r w:rsidRPr="00050CA8">
        <w:t>.3.4.1.2</w:t>
      </w:r>
      <w:r w:rsidRPr="00050CA8">
        <w:rPr>
          <w:lang w:eastAsia="zh-CN"/>
        </w:rPr>
        <w:t xml:space="preserve"> in </w:t>
      </w:r>
      <w:r w:rsidR="005E5E23" w:rsidRPr="00050CA8">
        <w:rPr>
          <w:rFonts w:eastAsia="SimSun"/>
          <w:lang w:eastAsia="zh-CN"/>
        </w:rPr>
        <w:t>TS</w:t>
      </w:r>
      <w:r w:rsidR="005E5E23">
        <w:rPr>
          <w:rFonts w:eastAsia="SimSun"/>
          <w:lang w:eastAsia="zh-CN"/>
        </w:rPr>
        <w:t> </w:t>
      </w:r>
      <w:r w:rsidR="005E5E23" w:rsidRPr="00050CA8">
        <w:rPr>
          <w:rFonts w:eastAsia="SimSun"/>
          <w:lang w:eastAsia="zh-CN"/>
        </w:rPr>
        <w:t>23.501</w:t>
      </w:r>
      <w:r w:rsidR="005E5E23">
        <w:rPr>
          <w:rFonts w:eastAsia="SimSun"/>
          <w:lang w:eastAsia="zh-CN"/>
        </w:rPr>
        <w:t> </w:t>
      </w:r>
      <w:r w:rsidR="005E5E23" w:rsidRPr="00050CA8">
        <w:rPr>
          <w:rFonts w:eastAsia="SimSun"/>
          <w:lang w:eastAsia="zh-CN"/>
        </w:rPr>
        <w:t>[</w:t>
      </w:r>
      <w:r w:rsidRPr="00050CA8">
        <w:rPr>
          <w:rFonts w:eastAsia="SimSun"/>
          <w:lang w:eastAsia="zh-CN"/>
        </w:rPr>
        <w:t>2]</w:t>
      </w:r>
      <w:r w:rsidRPr="00050CA8">
        <w:rPr>
          <w:lang w:eastAsia="zh-CN"/>
        </w:rPr>
        <w:t>.</w:t>
      </w:r>
    </w:p>
    <w:p w:rsidR="00BC76E5" w:rsidRDefault="00BC76E5" w:rsidP="00FA2086">
      <w:pPr>
        <w:pStyle w:val="B1"/>
        <w:rPr>
          <w:lang w:val="en-GB" w:eastAsia="zh-CN"/>
        </w:rPr>
      </w:pPr>
      <w:r>
        <w:rPr>
          <w:lang w:val="en-GB" w:eastAsia="zh-CN"/>
        </w:rPr>
        <w:tab/>
        <w:t xml:space="preserve">If </w:t>
      </w:r>
      <w:r w:rsidR="00711995">
        <w:rPr>
          <w:lang w:val="en-GB" w:eastAsia="zh-CN"/>
        </w:rPr>
        <w:t xml:space="preserve">both Home and Visited </w:t>
      </w:r>
      <w:r>
        <w:rPr>
          <w:lang w:val="en-GB" w:eastAsia="zh-CN"/>
        </w:rPr>
        <w:t>PCF ID</w:t>
      </w:r>
      <w:r w:rsidR="00711995">
        <w:rPr>
          <w:lang w:val="en-GB" w:eastAsia="zh-CN"/>
        </w:rPr>
        <w:t>(s) are</w:t>
      </w:r>
      <w:r>
        <w:rPr>
          <w:lang w:val="en-GB" w:eastAsia="zh-CN"/>
        </w:rPr>
        <w:t xml:space="preserve"> provided by the S-AMF, the T-AMF contacts the (V-) PCF identified by the </w:t>
      </w:r>
      <w:r w:rsidR="00711995">
        <w:rPr>
          <w:lang w:val="en-GB" w:eastAsia="zh-CN"/>
        </w:rPr>
        <w:t>(V-)</w:t>
      </w:r>
      <w:r>
        <w:rPr>
          <w:lang w:val="en-GB" w:eastAsia="zh-CN"/>
        </w:rPr>
        <w:t xml:space="preserve">PCF ID. If the </w:t>
      </w:r>
      <w:r w:rsidR="00711995">
        <w:rPr>
          <w:lang w:val="en-GB" w:eastAsia="zh-CN"/>
        </w:rPr>
        <w:t>(V-)</w:t>
      </w:r>
      <w:r>
        <w:rPr>
          <w:lang w:val="en-GB" w:eastAsia="zh-CN"/>
        </w:rPr>
        <w:t xml:space="preserve">PCF identified by the </w:t>
      </w:r>
      <w:r w:rsidR="00711995">
        <w:rPr>
          <w:lang w:val="en-GB" w:eastAsia="zh-CN"/>
        </w:rPr>
        <w:t>(V-)</w:t>
      </w:r>
      <w:r>
        <w:rPr>
          <w:lang w:val="en-GB" w:eastAsia="zh-CN"/>
        </w:rPr>
        <w:t>PCF ID</w:t>
      </w:r>
      <w:r w:rsidR="00AF7554">
        <w:rPr>
          <w:lang w:val="en-GB" w:eastAsia="zh-CN"/>
        </w:rPr>
        <w:t xml:space="preserve"> is not used</w:t>
      </w:r>
      <w:r>
        <w:rPr>
          <w:lang w:val="en-GB" w:eastAsia="zh-CN"/>
        </w:rPr>
        <w:t xml:space="preserve"> or there </w:t>
      </w:r>
      <w:r w:rsidR="00711995">
        <w:rPr>
          <w:lang w:val="en-GB" w:eastAsia="zh-CN"/>
        </w:rPr>
        <w:t xml:space="preserve">are </w:t>
      </w:r>
      <w:r>
        <w:rPr>
          <w:lang w:val="en-GB" w:eastAsia="zh-CN"/>
        </w:rPr>
        <w:t>no PCF ID</w:t>
      </w:r>
      <w:r w:rsidR="00711995">
        <w:rPr>
          <w:lang w:val="en-GB" w:eastAsia="zh-CN"/>
        </w:rPr>
        <w:t>(s)</w:t>
      </w:r>
      <w:r>
        <w:rPr>
          <w:lang w:val="en-GB" w:eastAsia="zh-CN"/>
        </w:rPr>
        <w:t xml:space="preserve"> received from the S-AMF, the T-AMF</w:t>
      </w:r>
      <w:r w:rsidR="00711995">
        <w:rPr>
          <w:lang w:val="en-GB" w:eastAsia="zh-CN"/>
        </w:rPr>
        <w:t xml:space="preserve"> may</w:t>
      </w:r>
      <w:r>
        <w:rPr>
          <w:lang w:val="en-GB" w:eastAsia="zh-CN"/>
        </w:rPr>
        <w:t xml:space="preserve"> select</w:t>
      </w:r>
      <w:r w:rsidR="00711995">
        <w:rPr>
          <w:lang w:val="en-GB" w:eastAsia="zh-CN"/>
        </w:rPr>
        <w:t xml:space="preserve"> the</w:t>
      </w:r>
      <w:r>
        <w:rPr>
          <w:lang w:val="en-GB" w:eastAsia="zh-CN"/>
        </w:rPr>
        <w:t xml:space="preserve"> PCF</w:t>
      </w:r>
      <w:r w:rsidR="00711995">
        <w:rPr>
          <w:lang w:val="en-GB" w:eastAsia="zh-CN"/>
        </w:rPr>
        <w:t>(s)</w:t>
      </w:r>
      <w:r>
        <w:rPr>
          <w:lang w:val="en-GB" w:eastAsia="zh-CN"/>
        </w:rPr>
        <w:t xml:space="preserve"> as described in </w:t>
      </w:r>
      <w:r w:rsidR="005E5E23">
        <w:rPr>
          <w:lang w:val="en-GB" w:eastAsia="zh-CN"/>
        </w:rPr>
        <w:t>TS 23.501 [</w:t>
      </w:r>
      <w:r>
        <w:rPr>
          <w:lang w:val="en-GB" w:eastAsia="zh-CN"/>
        </w:rPr>
        <w:t>2], clause 6.3.7.1</w:t>
      </w:r>
      <w:r w:rsidR="00711995">
        <w:rPr>
          <w:lang w:val="en-GB" w:eastAsia="zh-CN"/>
        </w:rPr>
        <w:t xml:space="preserve"> and according to the V-NRF to H-NRF interaction described in clause 4.3.2.2.3.3</w:t>
      </w:r>
      <w:r>
        <w:rPr>
          <w:lang w:val="en-GB" w:eastAsia="zh-CN"/>
        </w:rPr>
        <w:t>.</w:t>
      </w:r>
      <w:r w:rsidR="00AF7554">
        <w:rPr>
          <w:lang w:val="en-GB" w:eastAsia="zh-CN"/>
        </w:rPr>
        <w:t xml:space="preserve"> The T-AMF informs the S-AMF that the PCF ID is not used, as defined in step 12 and then the S-AMF terminates the AM Policy Association with the PCF identified by the PCF ID.</w:t>
      </w:r>
    </w:p>
    <w:p w:rsidR="00FA2086" w:rsidRPr="00050CA8" w:rsidRDefault="00FA2086" w:rsidP="00FA2086">
      <w:pPr>
        <w:pStyle w:val="B1"/>
        <w:rPr>
          <w:iCs/>
          <w:lang w:eastAsia="zh-CN"/>
        </w:rPr>
      </w:pPr>
      <w:r w:rsidRPr="00050CA8">
        <w:rPr>
          <w:lang w:eastAsia="zh-CN"/>
        </w:rPr>
        <w:t>4.</w:t>
      </w:r>
      <w:r w:rsidRPr="00050CA8">
        <w:rPr>
          <w:lang w:eastAsia="zh-CN"/>
        </w:rPr>
        <w:tab/>
      </w:r>
      <w:r w:rsidRPr="00050CA8">
        <w:t>[Conditional]</w:t>
      </w:r>
      <w:r w:rsidR="00BC76E5">
        <w:rPr>
          <w:lang w:val="en-GB"/>
        </w:rPr>
        <w:t xml:space="preserve"> </w:t>
      </w:r>
      <w:r w:rsidRPr="00050CA8">
        <w:rPr>
          <w:lang w:eastAsia="zh-CN"/>
        </w:rPr>
        <w:t xml:space="preserve">T-AMF to SMF: </w:t>
      </w:r>
      <w:r w:rsidRPr="00050CA8">
        <w:rPr>
          <w:iCs/>
          <w:lang w:eastAsia="zh-CN"/>
        </w:rPr>
        <w:t>Nsmf_PDUSession_UpdateSMContext (</w:t>
      </w:r>
      <w:r w:rsidRPr="00050CA8">
        <w:t>PDU Session ID, Target ID, T-AMF ID</w:t>
      </w:r>
      <w:r w:rsidR="00F05E14">
        <w:t>, N2</w:t>
      </w:r>
      <w:r w:rsidR="006C3666">
        <w:rPr>
          <w:lang w:val="en-GB"/>
        </w:rPr>
        <w:t xml:space="preserve"> SM</w:t>
      </w:r>
      <w:r w:rsidR="00F05E14">
        <w:t xml:space="preserve"> Info</w:t>
      </w:r>
      <w:r w:rsidR="004467B6">
        <w:t>rmation</w:t>
      </w:r>
      <w:r w:rsidRPr="00050CA8">
        <w:rPr>
          <w:iCs/>
          <w:lang w:eastAsia="zh-CN"/>
        </w:rPr>
        <w:t>).</w:t>
      </w:r>
    </w:p>
    <w:p w:rsidR="00FA2086" w:rsidRPr="00030705" w:rsidRDefault="00FA2086" w:rsidP="00FA2086">
      <w:pPr>
        <w:pStyle w:val="B1"/>
        <w:rPr>
          <w:lang w:val="en-GB" w:eastAsia="zh-CN"/>
        </w:rPr>
      </w:pPr>
      <w:r w:rsidRPr="00050CA8">
        <w:rPr>
          <w:lang w:eastAsia="zh-CN"/>
        </w:rPr>
        <w:tab/>
        <w:t>F</w:t>
      </w:r>
      <w:r w:rsidRPr="00050CA8">
        <w:t>or each PDU Session indicated by S-RAN</w:t>
      </w:r>
      <w:r w:rsidRPr="00050CA8">
        <w:rPr>
          <w:lang w:eastAsia="zh-CN"/>
        </w:rPr>
        <w:t xml:space="preserve">, the AMF invokes the </w:t>
      </w:r>
      <w:r w:rsidRPr="00050CA8">
        <w:rPr>
          <w:iCs/>
          <w:lang w:eastAsia="zh-CN"/>
        </w:rPr>
        <w:t>Nsmf_PDUSession_UpdateSMContext Request</w:t>
      </w:r>
      <w:r w:rsidRPr="00050CA8">
        <w:rPr>
          <w:lang w:eastAsia="zh-CN"/>
        </w:rPr>
        <w:t xml:space="preserve"> to the associated SMF.</w:t>
      </w:r>
      <w:r w:rsidR="00030705">
        <w:rPr>
          <w:lang w:val="en-GB" w:eastAsia="zh-CN"/>
        </w:rPr>
        <w:t xml:space="preserve"> However, if the S-NSSAI associated with PDU Session is not available in the T-AMF, the T-AMF does not invoke Nsmf_PDUSession_UpdateSMContext for this PDU Session.</w:t>
      </w:r>
    </w:p>
    <w:p w:rsidR="00FA2086" w:rsidRPr="00F05E14" w:rsidRDefault="00FA2086" w:rsidP="00FA2086">
      <w:pPr>
        <w:pStyle w:val="B1"/>
        <w:rPr>
          <w:lang w:val="en-GB"/>
        </w:rPr>
      </w:pPr>
      <w:r w:rsidRPr="00050CA8">
        <w:tab/>
        <w:t>PDU Session ID indicates a PDU Session candidate for N2 Handover. Target ID</w:t>
      </w:r>
      <w:r w:rsidR="00877344">
        <w:rPr>
          <w:lang w:val="en-GB"/>
        </w:rPr>
        <w:t xml:space="preserve"> corresponds to Target ID provided by S-RAN in step 1</w:t>
      </w:r>
      <w:r w:rsidRPr="00050CA8">
        <w:t>.</w:t>
      </w:r>
      <w:r w:rsidR="00F05E14">
        <w:rPr>
          <w:lang w:val="en-GB"/>
        </w:rPr>
        <w:t xml:space="preserve"> SM N2 Info includes the Direct Forwarding Path Availability</w:t>
      </w:r>
      <w:r w:rsidR="00B3148F">
        <w:rPr>
          <w:lang w:val="en-GB"/>
        </w:rPr>
        <w:t xml:space="preserve"> if the direct data forwarding is available between the S-RAN and the T-RAN and has been inserted by the S-RAN</w:t>
      </w:r>
      <w:r w:rsidR="00F05E14">
        <w:rPr>
          <w:lang w:val="en-GB"/>
        </w:rPr>
        <w:t>.</w:t>
      </w:r>
    </w:p>
    <w:p w:rsidR="00FA2086" w:rsidRDefault="00FA2086" w:rsidP="00FA2086">
      <w:pPr>
        <w:pStyle w:val="B1"/>
        <w:rPr>
          <w:lang w:eastAsia="zh-CN"/>
        </w:rPr>
      </w:pPr>
      <w:r w:rsidRPr="00050CA8">
        <w:rPr>
          <w:lang w:eastAsia="zh-CN"/>
        </w:rPr>
        <w:tab/>
        <w:t>If the (T-)AMF detects that the UE moves into a non-allowed area based on Service area restrictions, the (T</w:t>
      </w:r>
      <w:r w:rsidR="00395001">
        <w:rPr>
          <w:lang w:eastAsia="zh-CN"/>
        </w:rPr>
        <w:noBreakHyphen/>
      </w:r>
      <w:r w:rsidRPr="00050CA8">
        <w:rPr>
          <w:lang w:eastAsia="zh-CN"/>
        </w:rPr>
        <w:t xml:space="preserve">)AMF notifies </w:t>
      </w:r>
      <w:r w:rsidRPr="00050CA8">
        <w:t>each</w:t>
      </w:r>
      <w:r w:rsidR="00395001">
        <w:rPr>
          <w:lang w:val="en-GB"/>
        </w:rPr>
        <w:t xml:space="preserve"> NF consumer which has subscribed for UE reachability event (e.g.</w:t>
      </w:r>
      <w:r w:rsidRPr="00050CA8">
        <w:t xml:space="preserve"> SMF</w:t>
      </w:r>
      <w:r w:rsidR="00395001">
        <w:rPr>
          <w:lang w:val="en-GB"/>
        </w:rPr>
        <w:t>s</w:t>
      </w:r>
      <w:r w:rsidRPr="00050CA8">
        <w:t xml:space="preserve"> </w:t>
      </w:r>
      <w:r w:rsidRPr="00050CA8">
        <w:rPr>
          <w:lang w:eastAsia="zh-CN"/>
        </w:rPr>
        <w:t>corresponding to</w:t>
      </w:r>
      <w:r w:rsidRPr="00050CA8">
        <w:t xml:space="preserve"> the list of PDU Sessions</w:t>
      </w:r>
      <w:r w:rsidRPr="00050CA8">
        <w:rPr>
          <w:lang w:eastAsia="zh-CN"/>
        </w:rPr>
        <w:t xml:space="preserve"> received</w:t>
      </w:r>
      <w:r w:rsidR="00395001">
        <w:rPr>
          <w:lang w:val="en-GB" w:eastAsia="zh-CN"/>
        </w:rPr>
        <w:t xml:space="preserve"> in UE Context from (S-)AMF via Namf_EventExposure_Notify</w:t>
      </w:r>
      <w:r w:rsidRPr="00050CA8">
        <w:t xml:space="preserve"> </w:t>
      </w:r>
      <w:r w:rsidRPr="00050CA8">
        <w:rPr>
          <w:lang w:eastAsia="zh-CN"/>
        </w:rPr>
        <w:t>that the UE is only reachable for regulatory prioritized services.</w:t>
      </w:r>
    </w:p>
    <w:p w:rsidR="00FA2086" w:rsidRPr="00050CA8" w:rsidRDefault="00FA2086" w:rsidP="00FA2086">
      <w:pPr>
        <w:pStyle w:val="B1"/>
      </w:pPr>
      <w:r w:rsidRPr="00050CA8">
        <w:t>5.</w:t>
      </w:r>
      <w:r w:rsidRPr="00050CA8">
        <w:tab/>
        <w:t xml:space="preserve">[Conditional] Based on the Target ID, SMF checks if N2 Handover for the indicated PDU Session can be accepted. The SMF checks also the UPF Selection Criteria according to clause 6.3.3 of </w:t>
      </w:r>
      <w:r w:rsidR="005E5E23" w:rsidRPr="00050CA8">
        <w:t>TS</w:t>
      </w:r>
      <w:r w:rsidR="005E5E23">
        <w:t> </w:t>
      </w:r>
      <w:r w:rsidR="005E5E23" w:rsidRPr="00050CA8">
        <w:t>23.501</w:t>
      </w:r>
      <w:r w:rsidR="005E5E23">
        <w:t> </w:t>
      </w:r>
      <w:r w:rsidR="005E5E23" w:rsidRPr="00050CA8">
        <w:t>[</w:t>
      </w:r>
      <w:r w:rsidRPr="00050CA8">
        <w:t>2].</w:t>
      </w:r>
      <w:r w:rsidRPr="00050CA8">
        <w:rPr>
          <w:lang w:eastAsia="zh-CN"/>
        </w:rPr>
        <w:t xml:space="preserve"> If UE has moved out of the service area of the UPF connecting to </w:t>
      </w:r>
      <w:r w:rsidR="00D357A7">
        <w:rPr>
          <w:lang w:eastAsia="zh-CN"/>
        </w:rPr>
        <w:t>NG-</w:t>
      </w:r>
      <w:r w:rsidRPr="00050CA8">
        <w:rPr>
          <w:lang w:eastAsia="zh-CN"/>
        </w:rPr>
        <w:t>RAN, SMF selects a new intermediate UPF.</w:t>
      </w:r>
    </w:p>
    <w:p w:rsidR="00D26A0E" w:rsidRDefault="00D26A0E" w:rsidP="00FA2086">
      <w:pPr>
        <w:pStyle w:val="B1"/>
      </w:pPr>
      <w:r>
        <w:tab/>
        <w:t xml:space="preserve">In </w:t>
      </w:r>
      <w:r>
        <w:rPr>
          <w:lang w:val="en-GB"/>
        </w:rPr>
        <w:t xml:space="preserve">the </w:t>
      </w:r>
      <w:r>
        <w:t xml:space="preserve">case </w:t>
      </w:r>
      <w:r>
        <w:rPr>
          <w:lang w:val="en-GB"/>
        </w:rPr>
        <w:t xml:space="preserve">that </w:t>
      </w:r>
      <w:r>
        <w:t>the SMF fails to find a suitable I-UPF, the SMF decides to (based on local policies) either:</w:t>
      </w:r>
    </w:p>
    <w:p w:rsidR="00D26A0E" w:rsidRDefault="00D26A0E" w:rsidP="00D51110">
      <w:pPr>
        <w:pStyle w:val="B1"/>
      </w:pPr>
      <w:r>
        <w:t>-</w:t>
      </w:r>
      <w:r>
        <w:tab/>
        <w:t>trigger re-establishment of PDU Session. After handover procedure, SMF sends N1 message to the UE via the AMF by invoking Namf_Communication_N1N2MessageTransfer containing the cause indicating PDU Session re-establishment is required for the UE; or</w:t>
      </w:r>
    </w:p>
    <w:p w:rsidR="00D26A0E" w:rsidRDefault="00D26A0E" w:rsidP="00D51110">
      <w:pPr>
        <w:pStyle w:val="B1"/>
      </w:pPr>
      <w:r>
        <w:t>-</w:t>
      </w:r>
      <w:r>
        <w:tab/>
        <w:t>keep the PDU Session, but reject the activation request of User Plane connection for the PDU Session and inform the AMF about it; or</w:t>
      </w:r>
    </w:p>
    <w:p w:rsidR="00D26A0E" w:rsidRDefault="00D26A0E" w:rsidP="00D51110">
      <w:pPr>
        <w:pStyle w:val="B1"/>
      </w:pPr>
      <w:r>
        <w:t>-</w:t>
      </w:r>
      <w:r>
        <w:tab/>
        <w:t>release the PDU Session after handover procedure.</w:t>
      </w:r>
    </w:p>
    <w:p w:rsidR="002A18C3" w:rsidRDefault="002A18C3" w:rsidP="00FA2086">
      <w:pPr>
        <w:pStyle w:val="B1"/>
      </w:pPr>
      <w:r>
        <w:t>6a.</w:t>
      </w:r>
      <w:r>
        <w:rPr>
          <w:lang w:val="en-GB"/>
        </w:rPr>
        <w:tab/>
      </w:r>
      <w:r>
        <w:t>[Conditional] SMF to UPF (PSA): N4 Session Modification Request.</w:t>
      </w:r>
    </w:p>
    <w:p w:rsidR="002A18C3" w:rsidRDefault="002A18C3" w:rsidP="00FA2086">
      <w:pPr>
        <w:pStyle w:val="B1"/>
      </w:pPr>
      <w:r>
        <w:rPr>
          <w:lang w:val="en-GB"/>
        </w:rPr>
        <w:tab/>
      </w:r>
      <w:r>
        <w:t>If the SMF selects a new UPF to act as intermediate UPF for the PDU Session, and the different CN Tunnel Info need be used, the SMF sends N4 Session Modification Request message to UPF (PSA). The SMF provides the CN Tunnel Info (on N9) if the CN Tunnel Info is allocated by the SMF, and UL Packet detection rules associate the CN Tunnel Info (on N9) to be installed on the UPF (PSA).</w:t>
      </w:r>
    </w:p>
    <w:p w:rsidR="002A18C3" w:rsidRDefault="002A18C3" w:rsidP="00FA2086">
      <w:pPr>
        <w:pStyle w:val="B1"/>
      </w:pPr>
      <w:r>
        <w:t>6b.</w:t>
      </w:r>
      <w:r>
        <w:rPr>
          <w:lang w:val="en-GB"/>
        </w:rPr>
        <w:tab/>
      </w:r>
      <w:r>
        <w:t>[Conditional] UPF (PSA) to SMF: N4 Session Modification Response.</w:t>
      </w:r>
    </w:p>
    <w:p w:rsidR="002A18C3" w:rsidRDefault="002A18C3" w:rsidP="00FA2086">
      <w:pPr>
        <w:pStyle w:val="B1"/>
      </w:pPr>
      <w:r>
        <w:rPr>
          <w:lang w:val="en-GB"/>
        </w:rPr>
        <w:tab/>
      </w:r>
      <w:r>
        <w:t>The UPF (PSA) sends an N4 Session Establishment Response message to the SMF. If the UPF (PSA) allocates CN Tunnel Info (on N9) of UPF (PSA), it provides CN Tunnel Info (on N9) to the SMF. The UPF (PSA) associate the CN Tunnel Info (on N9) with UL Packet detection rules provided by the SMF.</w:t>
      </w:r>
    </w:p>
    <w:p w:rsidR="00FA2086" w:rsidRPr="00050CA8" w:rsidRDefault="00FA2086" w:rsidP="00FA2086">
      <w:pPr>
        <w:pStyle w:val="B1"/>
      </w:pPr>
      <w:r w:rsidRPr="00050CA8">
        <w:t>6</w:t>
      </w:r>
      <w:r w:rsidR="002A18C3">
        <w:rPr>
          <w:lang w:val="en-GB"/>
        </w:rPr>
        <w:t>c</w:t>
      </w:r>
      <w:r w:rsidRPr="00050CA8">
        <w:t>.</w:t>
      </w:r>
      <w:r w:rsidRPr="00050CA8">
        <w:tab/>
        <w:t>[Conditional] SMF to T-UPF (intermediate): N4 Session Establishment Request.</w:t>
      </w:r>
    </w:p>
    <w:p w:rsidR="00FA2086" w:rsidRPr="00050CA8" w:rsidRDefault="00FA2086" w:rsidP="00FA2086">
      <w:pPr>
        <w:pStyle w:val="B1"/>
      </w:pPr>
      <w:r w:rsidRPr="00050CA8">
        <w:lastRenderedPageBreak/>
        <w:tab/>
        <w:t>If the SMF selects a new intermediate UPF, i.e. the target UPF (T-UPF), for the PDU Session and if CN Tunnel Info is allocated by the T-UPF, an N4 Session Establishment Request message is sent to the T-UPF, providing Packet detection, enforcement and reporting rules to be installed on the T-UPF. The</w:t>
      </w:r>
      <w:r w:rsidR="002A18C3">
        <w:rPr>
          <w:lang w:val="en-GB"/>
        </w:rPr>
        <w:t xml:space="preserve"> CN</w:t>
      </w:r>
      <w:r w:rsidRPr="00050CA8">
        <w:t xml:space="preserve"> Tunnel Info</w:t>
      </w:r>
      <w:r w:rsidR="002A18C3">
        <w:rPr>
          <w:lang w:val="en-GB"/>
        </w:rPr>
        <w:t xml:space="preserve"> (on N9) of UPF (PSA)</w:t>
      </w:r>
      <w:r w:rsidRPr="00050CA8">
        <w:t xml:space="preserve"> for this PDU Session</w:t>
      </w:r>
      <w:r w:rsidR="002A18C3">
        <w:t>, which is used to setup N9 tunnel,</w:t>
      </w:r>
      <w:r w:rsidRPr="00050CA8">
        <w:t xml:space="preserve"> is also provided to the T-UPF.</w:t>
      </w:r>
    </w:p>
    <w:p w:rsidR="00FA2086" w:rsidRPr="00050CA8" w:rsidRDefault="00FA2086" w:rsidP="00FA2086">
      <w:pPr>
        <w:pStyle w:val="B1"/>
      </w:pPr>
      <w:r w:rsidRPr="00050CA8">
        <w:t>6</w:t>
      </w:r>
      <w:r w:rsidR="002A18C3">
        <w:rPr>
          <w:lang w:val="en-GB"/>
        </w:rPr>
        <w:t>d</w:t>
      </w:r>
      <w:r w:rsidRPr="00050CA8">
        <w:t>.</w:t>
      </w:r>
      <w:r w:rsidRPr="00050CA8">
        <w:tab/>
        <w:t>T-UPF (intermediate) to SMF: N4 Session Establishment Response.</w:t>
      </w:r>
    </w:p>
    <w:p w:rsidR="00FA2086" w:rsidRPr="00050CA8" w:rsidRDefault="00FA2086" w:rsidP="00FA2086">
      <w:pPr>
        <w:pStyle w:val="B1"/>
      </w:pPr>
      <w:r w:rsidRPr="00050CA8">
        <w:tab/>
        <w:t>The T-UPF sends an N4 Session Establishment Response message to the SMF with DL CN Tunnel Info and UL CN Tunnel Info (i.e. N3 tunnel info). The SMF starts a timer to release the resource of S-UPF,</w:t>
      </w:r>
      <w:r w:rsidR="00030705">
        <w:rPr>
          <w:lang w:val="en-GB"/>
        </w:rPr>
        <w:t xml:space="preserve"> which is</w:t>
      </w:r>
      <w:r w:rsidRPr="00050CA8">
        <w:t xml:space="preserve"> to be used in step 1</w:t>
      </w:r>
      <w:r w:rsidR="001D5DD0">
        <w:rPr>
          <w:lang w:val="en-GB"/>
        </w:rPr>
        <w:t>3</w:t>
      </w:r>
      <w:r w:rsidRPr="00050CA8">
        <w:t>a of the Execution Phase.</w:t>
      </w:r>
    </w:p>
    <w:p w:rsidR="00FA2086" w:rsidRPr="00050CA8" w:rsidRDefault="00FA2086" w:rsidP="00FA2086">
      <w:pPr>
        <w:pStyle w:val="B1"/>
      </w:pPr>
      <w:r w:rsidRPr="00050CA8">
        <w:rPr>
          <w:lang w:eastAsia="zh-CN"/>
        </w:rPr>
        <w:t>7.</w:t>
      </w:r>
      <w:r w:rsidRPr="00050CA8">
        <w:rPr>
          <w:lang w:eastAsia="zh-CN"/>
        </w:rPr>
        <w:tab/>
        <w:t xml:space="preserve">SMF to T-AMF: </w:t>
      </w:r>
      <w:r w:rsidRPr="00050CA8">
        <w:rPr>
          <w:iCs/>
          <w:lang w:eastAsia="zh-CN"/>
        </w:rPr>
        <w:t>Nsmf_PDUSession_UpdateSMContext Response (</w:t>
      </w:r>
      <w:r w:rsidRPr="00050CA8">
        <w:t>PDU Session ID, N2</w:t>
      </w:r>
      <w:r w:rsidR="000562EB">
        <w:rPr>
          <w:lang w:val="en-GB"/>
        </w:rPr>
        <w:t xml:space="preserve"> SM</w:t>
      </w:r>
      <w:r w:rsidRPr="00050CA8">
        <w:t xml:space="preserve"> Information</w:t>
      </w:r>
      <w:r w:rsidR="00236130" w:rsidRPr="00FE4FD7">
        <w:t>, Reason for non-acceptance</w:t>
      </w:r>
      <w:r w:rsidRPr="00050CA8">
        <w:rPr>
          <w:iCs/>
          <w:lang w:eastAsia="zh-CN"/>
        </w:rPr>
        <w:t>).</w:t>
      </w:r>
    </w:p>
    <w:p w:rsidR="00FA2086" w:rsidRPr="00F05E14" w:rsidRDefault="00FA2086" w:rsidP="00FA2086">
      <w:pPr>
        <w:pStyle w:val="B1"/>
        <w:rPr>
          <w:lang w:val="en-GB"/>
        </w:rPr>
      </w:pPr>
      <w:r w:rsidRPr="00050CA8">
        <w:tab/>
        <w:t>If N2 handover for the PDU Session is accepted, the SMF includes in the Nsmf_PDUSession_UpdateSMContext response the N2</w:t>
      </w:r>
      <w:r w:rsidR="000562EB">
        <w:rPr>
          <w:lang w:val="en-GB"/>
        </w:rPr>
        <w:t xml:space="preserve"> SM</w:t>
      </w:r>
      <w:r w:rsidRPr="00050CA8">
        <w:t xml:space="preserve"> Information containing the N3 UP address and the UL CN Tunnel ID of the UPF and the QoS parameters indicating that the N2</w:t>
      </w:r>
      <w:r w:rsidR="000562EB">
        <w:rPr>
          <w:lang w:val="en-GB"/>
        </w:rPr>
        <w:t xml:space="preserve"> SM</w:t>
      </w:r>
      <w:r w:rsidRPr="00050CA8">
        <w:t xml:space="preserve"> Information is for the Target NG-RAN.</w:t>
      </w:r>
      <w:r w:rsidR="00B3148F">
        <w:rPr>
          <w:lang w:val="en-GB"/>
        </w:rPr>
        <w:t xml:space="preserve"> If the N2 SM information received at step 4 does not include the Direct Forwarding Path Availability</w:t>
      </w:r>
      <w:r w:rsidR="00F05E14">
        <w:rPr>
          <w:lang w:val="en-GB"/>
        </w:rPr>
        <w:t xml:space="preserve"> and the SMF knows that there is no indirect data forwarding connectivity between source and target, the N2 SM Information includes a Data forwarding not possible indication.</w:t>
      </w:r>
    </w:p>
    <w:p w:rsidR="00FA2086" w:rsidRPr="00EE58E9" w:rsidRDefault="00FA2086" w:rsidP="00FA2086">
      <w:pPr>
        <w:pStyle w:val="B1"/>
        <w:rPr>
          <w:lang w:val="en-GB"/>
        </w:rPr>
      </w:pPr>
      <w:r w:rsidRPr="00050CA8">
        <w:tab/>
        <w:t>If N2 handover for the PDU Session is not accepted as described in step</w:t>
      </w:r>
      <w:r w:rsidR="00AF7554">
        <w:rPr>
          <w:lang w:val="en-GB"/>
        </w:rPr>
        <w:t> 5</w:t>
      </w:r>
      <w:r w:rsidRPr="00050CA8">
        <w:t>, the SMF does not include an N2</w:t>
      </w:r>
      <w:r w:rsidR="00C643C0">
        <w:rPr>
          <w:lang w:val="en-GB"/>
        </w:rPr>
        <w:t xml:space="preserve"> SM</w:t>
      </w:r>
      <w:r w:rsidRPr="00050CA8">
        <w:t xml:space="preserve"> Information regarding the PDU Session to avoid establishment of radio resources at the target </w:t>
      </w:r>
      <w:r w:rsidR="00D357A7">
        <w:t>NG-</w:t>
      </w:r>
      <w:r w:rsidRPr="00050CA8">
        <w:t xml:space="preserve">RAN. </w:t>
      </w:r>
      <w:r w:rsidR="00236130" w:rsidRPr="00FE4FD7">
        <w:rPr>
          <w:lang w:val="en-US"/>
        </w:rPr>
        <w:t>Instead of that, the SMF provides a reason for non-acceptance.</w:t>
      </w:r>
      <w:r w:rsidR="00236130">
        <w:rPr>
          <w:lang w:val="en-US"/>
        </w:rPr>
        <w:t xml:space="preserve"> </w:t>
      </w:r>
      <w:r w:rsidRPr="00050CA8">
        <w:rPr>
          <w:lang w:eastAsia="zh-CN"/>
        </w:rPr>
        <w:t>If the SMF</w:t>
      </w:r>
      <w:r w:rsidR="00395001">
        <w:rPr>
          <w:lang w:val="en-GB" w:eastAsia="zh-CN"/>
        </w:rPr>
        <w:t xml:space="preserve"> has received notification from (T-)AMF</w:t>
      </w:r>
      <w:r w:rsidRPr="00050CA8">
        <w:rPr>
          <w:lang w:eastAsia="zh-CN"/>
        </w:rPr>
        <w:t xml:space="preserve"> that the UE is only reachable for regulatory prioritized services, the SMF</w:t>
      </w:r>
      <w:r w:rsidRPr="00050CA8">
        <w:t xml:space="preserve"> does not include an</w:t>
      </w:r>
      <w:r w:rsidRPr="00050CA8">
        <w:rPr>
          <w:lang w:eastAsia="zh-CN"/>
        </w:rPr>
        <w:t>y</w:t>
      </w:r>
      <w:r w:rsidRPr="00050CA8">
        <w:t xml:space="preserve"> N2</w:t>
      </w:r>
      <w:r w:rsidR="00C643C0">
        <w:rPr>
          <w:lang w:val="en-GB"/>
        </w:rPr>
        <w:t xml:space="preserve"> SM</w:t>
      </w:r>
      <w:r w:rsidRPr="00050CA8">
        <w:t xml:space="preserve"> info regarding the PDU Session </w:t>
      </w:r>
      <w:r w:rsidRPr="00050CA8">
        <w:rPr>
          <w:lang w:eastAsia="zh-CN"/>
        </w:rPr>
        <w:t xml:space="preserve">for non-regulatory prioritized services </w:t>
      </w:r>
      <w:r w:rsidRPr="00050CA8">
        <w:t xml:space="preserve">to avoid establishment of radio resources at the target </w:t>
      </w:r>
      <w:r w:rsidR="00D357A7">
        <w:t>NG-</w:t>
      </w:r>
      <w:r w:rsidRPr="00050CA8">
        <w:t>RAN</w:t>
      </w:r>
      <w:r w:rsidRPr="00050CA8">
        <w:rPr>
          <w:lang w:eastAsia="zh-CN"/>
        </w:rPr>
        <w:t>.</w:t>
      </w:r>
      <w:r w:rsidR="00395001">
        <w:rPr>
          <w:lang w:val="en-GB" w:eastAsia="zh-CN"/>
        </w:rPr>
        <w:t xml:space="preserve"> If the SMF receives notification from (T-)AMF that UE is only reachable for regulatory prioritized service after this step via Namf_EventExposure_Notify, the SMF deactivates the PDU Session after handover procedure finish if the PDU Session is not for regulatory prioritized services.</w:t>
      </w:r>
    </w:p>
    <w:p w:rsidR="00FA2086" w:rsidRPr="00050CA8" w:rsidRDefault="00FA2086" w:rsidP="00FA2086">
      <w:pPr>
        <w:pStyle w:val="B1"/>
      </w:pPr>
      <w:r w:rsidRPr="00050CA8">
        <w:t>8.</w:t>
      </w:r>
      <w:r w:rsidRPr="00050CA8">
        <w:tab/>
        <w:t>AMF supervises the Nsmf_PDUSession_UpdateSMContext Response messages from the involved SMFs. The lowest value of the Max delay indications for the PDU Sessions that are candidates for handover gives the maximum time AMF may wait for Nsmf_PDUSession_UpdateSMContext Response messages before continuing with the N2 Handover procedure. At expiry of the maximum wait time or when all Nsmf_PDUSession_UpdateSMContext Response messages are received, AMF continues with the N2 Handover procedure (Handover Request message in step 9).</w:t>
      </w:r>
    </w:p>
    <w:p w:rsidR="00FA2086" w:rsidRPr="00050CA8" w:rsidRDefault="00FA2086" w:rsidP="00FA2086">
      <w:pPr>
        <w:pStyle w:val="NO"/>
        <w:rPr>
          <w:rFonts w:eastAsia="SimSun"/>
          <w:lang w:eastAsia="zh-CN"/>
        </w:rPr>
      </w:pPr>
      <w:r w:rsidRPr="00050CA8">
        <w:t>NOTE:</w:t>
      </w:r>
      <w:r w:rsidRPr="00050CA8">
        <w:tab/>
      </w:r>
      <w:r w:rsidRPr="00050CA8">
        <w:rPr>
          <w:lang w:eastAsia="zh-CN"/>
        </w:rPr>
        <w:t xml:space="preserve">The </w:t>
      </w:r>
      <w:r w:rsidRPr="00050CA8">
        <w:rPr>
          <w:rFonts w:eastAsia="SimSun"/>
          <w:lang w:eastAsia="zh-CN"/>
        </w:rPr>
        <w:t>delay value for each PDU Session is locally configured in the AMF and implementation specific</w:t>
      </w:r>
      <w:r w:rsidRPr="00050CA8">
        <w:t>.</w:t>
      </w:r>
    </w:p>
    <w:p w:rsidR="00FA2086" w:rsidRPr="00A76E6B" w:rsidRDefault="00FA2086" w:rsidP="00FA2086">
      <w:pPr>
        <w:pStyle w:val="B1"/>
        <w:rPr>
          <w:lang w:val="en-GB" w:eastAsia="zh-CN"/>
        </w:rPr>
      </w:pPr>
      <w:r w:rsidRPr="00050CA8">
        <w:rPr>
          <w:lang w:eastAsia="zh-CN"/>
        </w:rPr>
        <w:t>9.</w:t>
      </w:r>
      <w:r w:rsidRPr="00050CA8">
        <w:rPr>
          <w:lang w:eastAsia="zh-CN"/>
        </w:rPr>
        <w:tab/>
        <w:t xml:space="preserve">T-AMF to T-RAN: </w:t>
      </w:r>
      <w:r w:rsidRPr="00050CA8">
        <w:rPr>
          <w:iCs/>
          <w:lang w:eastAsia="zh-CN"/>
        </w:rPr>
        <w:t>Handover Request (</w:t>
      </w:r>
      <w:r w:rsidRPr="00050CA8">
        <w:t>Source to Target transparent container, N2</w:t>
      </w:r>
      <w:r w:rsidR="00C643C0">
        <w:rPr>
          <w:lang w:val="en-GB"/>
        </w:rPr>
        <w:t xml:space="preserve"> MM</w:t>
      </w:r>
      <w:r w:rsidRPr="00050CA8">
        <w:t xml:space="preserve"> Information, N2</w:t>
      </w:r>
      <w:r w:rsidR="00C643C0">
        <w:rPr>
          <w:lang w:val="en-GB"/>
        </w:rPr>
        <w:t xml:space="preserve"> SM</w:t>
      </w:r>
      <w:r w:rsidRPr="00050CA8">
        <w:t xml:space="preserve"> Information list</w:t>
      </w:r>
      <w:r w:rsidR="00236130" w:rsidRPr="00FE4FD7">
        <w:t xml:space="preserve">, </w:t>
      </w:r>
      <w:r w:rsidR="00A76E6B">
        <w:t>Tracing Requirements</w:t>
      </w:r>
      <w:r w:rsidRPr="00050CA8">
        <w:rPr>
          <w:iCs/>
          <w:lang w:eastAsia="zh-CN"/>
        </w:rPr>
        <w:t>).</w:t>
      </w:r>
      <w:r w:rsidR="00A76E6B">
        <w:rPr>
          <w:iCs/>
          <w:lang w:val="en-GB" w:eastAsia="zh-CN"/>
        </w:rPr>
        <w:t xml:space="preserve"> If the subscription information includes Tracing Requirements, the target AMF provides the target RAN with Tracing Requirements in the Handover Request.</w:t>
      </w:r>
    </w:p>
    <w:p w:rsidR="00FA2086" w:rsidRPr="00050CA8" w:rsidRDefault="00FA2086" w:rsidP="00FA2086">
      <w:pPr>
        <w:pStyle w:val="B1"/>
      </w:pPr>
      <w:r w:rsidRPr="00050CA8">
        <w:tab/>
        <w:t>T-AMF determines T-RAN based on Target ID. T-AMF may allocate a 5G-GUTI valid for the UE in the AMF and target TAI.</w:t>
      </w:r>
    </w:p>
    <w:p w:rsidR="00FA2086" w:rsidRPr="00050CA8" w:rsidRDefault="00FA2086" w:rsidP="00FA2086">
      <w:pPr>
        <w:pStyle w:val="B1"/>
      </w:pPr>
      <w:r w:rsidRPr="00050CA8">
        <w:rPr>
          <w:iCs/>
        </w:rPr>
        <w:tab/>
        <w:t xml:space="preserve">Source to Target </w:t>
      </w:r>
      <w:r w:rsidRPr="00050CA8">
        <w:t>transparent container</w:t>
      </w:r>
      <w:r w:rsidRPr="00050CA8" w:rsidDel="00C047B4">
        <w:rPr>
          <w:i/>
          <w:iCs/>
        </w:rPr>
        <w:t xml:space="preserve"> </w:t>
      </w:r>
      <w:r w:rsidRPr="00050CA8">
        <w:t>is forwarded as received from S-RAN. N2</w:t>
      </w:r>
      <w:r w:rsidR="00C643C0">
        <w:rPr>
          <w:lang w:val="en-GB"/>
        </w:rPr>
        <w:t xml:space="preserve"> MM</w:t>
      </w:r>
      <w:r w:rsidRPr="00050CA8">
        <w:t xml:space="preserve"> Information includes e.g. security information and </w:t>
      </w:r>
      <w:r w:rsidR="00CE38B7">
        <w:t>Mobility</w:t>
      </w:r>
      <w:r w:rsidR="00CE38B7">
        <w:rPr>
          <w:lang w:val="en-GB"/>
        </w:rPr>
        <w:t xml:space="preserve"> </w:t>
      </w:r>
      <w:r w:rsidRPr="00050CA8">
        <w:t xml:space="preserve">Restriction List if available in the </w:t>
      </w:r>
      <w:r w:rsidRPr="00050CA8">
        <w:rPr>
          <w:lang w:eastAsia="zh-CN"/>
        </w:rPr>
        <w:t>T-AMF</w:t>
      </w:r>
      <w:r w:rsidRPr="00050CA8">
        <w:t>.</w:t>
      </w:r>
    </w:p>
    <w:p w:rsidR="00FA2086" w:rsidRPr="00050CA8" w:rsidRDefault="00FA2086" w:rsidP="00FA2086">
      <w:pPr>
        <w:pStyle w:val="B1"/>
      </w:pPr>
      <w:r w:rsidRPr="00050CA8">
        <w:tab/>
        <w:t>N2</w:t>
      </w:r>
      <w:r w:rsidR="00C643C0">
        <w:rPr>
          <w:lang w:val="en-GB"/>
        </w:rPr>
        <w:t xml:space="preserve"> SM</w:t>
      </w:r>
      <w:r w:rsidRPr="00050CA8">
        <w:t xml:space="preserve"> Information list includes N2</w:t>
      </w:r>
      <w:r w:rsidR="00C643C0">
        <w:rPr>
          <w:lang w:val="en-GB"/>
        </w:rPr>
        <w:t xml:space="preserve"> SM</w:t>
      </w:r>
      <w:r w:rsidRPr="00050CA8">
        <w:t xml:space="preserve"> Information </w:t>
      </w:r>
      <w:r w:rsidRPr="00050CA8">
        <w:rPr>
          <w:lang w:eastAsia="zh-CN"/>
        </w:rPr>
        <w:t xml:space="preserve">received </w:t>
      </w:r>
      <w:r w:rsidRPr="00050CA8">
        <w:t>from SMFs for the T-RAN in the Nsmf_PDUSession_UpdateSMContext Response messages received within allowed max delay supervised by the T-AMF mentioned in step 8.</w:t>
      </w:r>
    </w:p>
    <w:p w:rsidR="00FA2086" w:rsidRDefault="00FA2086" w:rsidP="00FA2086">
      <w:pPr>
        <w:pStyle w:val="B1"/>
      </w:pPr>
      <w:r w:rsidRPr="00050CA8">
        <w:tab/>
      </w:r>
      <w:r w:rsidR="00CE38B7">
        <w:t>Mobility</w:t>
      </w:r>
      <w:r w:rsidR="00CE38B7">
        <w:rPr>
          <w:lang w:val="en-GB"/>
        </w:rPr>
        <w:t xml:space="preserve"> </w:t>
      </w:r>
      <w:r w:rsidRPr="00050CA8">
        <w:t>Restriction List is sent</w:t>
      </w:r>
      <w:r w:rsidR="00AF7554">
        <w:rPr>
          <w:lang w:val="en-GB"/>
        </w:rPr>
        <w:t xml:space="preserve"> in N2 MM Information</w:t>
      </w:r>
      <w:r w:rsidRPr="00050CA8">
        <w:t xml:space="preserve"> if available in the Target AMF.</w:t>
      </w:r>
    </w:p>
    <w:p w:rsidR="00FA2086" w:rsidRPr="00050CA8" w:rsidRDefault="00FA2086" w:rsidP="00FA2086">
      <w:pPr>
        <w:pStyle w:val="B1"/>
        <w:rPr>
          <w:iCs/>
          <w:lang w:eastAsia="zh-CN"/>
        </w:rPr>
      </w:pPr>
      <w:r w:rsidRPr="00050CA8">
        <w:rPr>
          <w:lang w:eastAsia="zh-CN"/>
        </w:rPr>
        <w:t>10.</w:t>
      </w:r>
      <w:r w:rsidRPr="00050CA8">
        <w:rPr>
          <w:lang w:eastAsia="zh-CN"/>
        </w:rPr>
        <w:tab/>
        <w:t xml:space="preserve">T-RAN to T-AMF: </w:t>
      </w:r>
      <w:r w:rsidRPr="00050CA8">
        <w:rPr>
          <w:iCs/>
          <w:lang w:eastAsia="zh-CN"/>
        </w:rPr>
        <w:t>Handover Request Acknowledge (</w:t>
      </w:r>
      <w:r w:rsidRPr="00050CA8">
        <w:t>Target to Source transparent container,</w:t>
      </w:r>
      <w:r w:rsidR="00840CDB">
        <w:rPr>
          <w:lang w:val="en-GB"/>
        </w:rPr>
        <w:t xml:space="preserve"> List </w:t>
      </w:r>
      <w:r w:rsidR="00B3148F">
        <w:rPr>
          <w:lang w:val="en-GB"/>
        </w:rPr>
        <w:t xml:space="preserve">of </w:t>
      </w:r>
      <w:r w:rsidR="00840CDB">
        <w:rPr>
          <w:lang w:val="en-GB"/>
        </w:rPr>
        <w:t>PDU Sessions to Hand-over with</w:t>
      </w:r>
      <w:r w:rsidRPr="00050CA8">
        <w:t xml:space="preserve"> N2</w:t>
      </w:r>
      <w:r w:rsidR="00C643C0">
        <w:rPr>
          <w:lang w:val="en-GB"/>
        </w:rPr>
        <w:t xml:space="preserve"> SM</w:t>
      </w:r>
      <w:r w:rsidR="00840CDB">
        <w:rPr>
          <w:lang w:val="en-GB"/>
        </w:rPr>
        <w:t xml:space="preserve"> information</w:t>
      </w:r>
      <w:r w:rsidRPr="00050CA8">
        <w:t xml:space="preserve">, </w:t>
      </w:r>
      <w:r w:rsidR="00840CDB">
        <w:t xml:space="preserve">List </w:t>
      </w:r>
      <w:r w:rsidR="00B3148F">
        <w:rPr>
          <w:lang w:val="en-GB"/>
        </w:rPr>
        <w:t xml:space="preserve">of </w:t>
      </w:r>
      <w:r w:rsidRPr="00050CA8">
        <w:t>PDU Sessions</w:t>
      </w:r>
      <w:r w:rsidR="00B3148F">
        <w:rPr>
          <w:lang w:val="en-GB"/>
        </w:rPr>
        <w:t xml:space="preserve"> that failed to be established with the failure cause given in the N2 SM information element</w:t>
      </w:r>
      <w:r w:rsidRPr="00050CA8">
        <w:rPr>
          <w:iCs/>
          <w:lang w:eastAsia="zh-CN"/>
        </w:rPr>
        <w:t>).</w:t>
      </w:r>
    </w:p>
    <w:p w:rsidR="00FA2086" w:rsidRPr="00050CA8" w:rsidRDefault="00FA2086" w:rsidP="00FA2086">
      <w:pPr>
        <w:pStyle w:val="B1"/>
      </w:pPr>
      <w:r w:rsidRPr="00050CA8">
        <w:rPr>
          <w:iCs/>
        </w:rPr>
        <w:tab/>
        <w:t>Target to Source transparent container</w:t>
      </w:r>
      <w:r w:rsidRPr="00050CA8">
        <w:rPr>
          <w:i/>
          <w:iCs/>
        </w:rPr>
        <w:t xml:space="preserve"> </w:t>
      </w:r>
      <w:r w:rsidRPr="00050CA8">
        <w:t>includes a UE container with an access stratum part and a NAS part. The UE container is sent transparently via T-AMF, S-AMF and S-RAN to the UE.</w:t>
      </w:r>
    </w:p>
    <w:p w:rsidR="00FA2086" w:rsidRPr="00050CA8" w:rsidRDefault="00FA2086" w:rsidP="00FA2086">
      <w:pPr>
        <w:pStyle w:val="B1"/>
      </w:pPr>
      <w:r w:rsidRPr="00050CA8">
        <w:tab/>
      </w:r>
      <w:r w:rsidR="00236130" w:rsidRPr="00FE4FD7">
        <w:t xml:space="preserve">T-RAN creates </w:t>
      </w:r>
      <w:r w:rsidR="00840CDB">
        <w:t>List Of</w:t>
      </w:r>
      <w:r w:rsidR="00840CDB">
        <w:rPr>
          <w:lang w:val="en-GB"/>
        </w:rPr>
        <w:t xml:space="preserve"> </w:t>
      </w:r>
      <w:r w:rsidR="00236130" w:rsidRPr="00FE4FD7">
        <w:t>PDU Sessions failed to be setup and reason for failure (e.g. T-RAN decision, S-NSSAI is not available</w:t>
      </w:r>
      <w:r w:rsidR="00391C6D">
        <w:t xml:space="preserve">, unable to </w:t>
      </w:r>
      <w:r w:rsidR="00B3148F">
        <w:rPr>
          <w:lang w:val="en-GB"/>
        </w:rPr>
        <w:t xml:space="preserve">fulfil </w:t>
      </w:r>
      <w:r w:rsidR="00391C6D">
        <w:t>User Plane Security Enforcement</w:t>
      </w:r>
      <w:r w:rsidR="00236130" w:rsidRPr="00FE4FD7">
        <w:t xml:space="preserve">) based on </w:t>
      </w:r>
      <w:r w:rsidR="00391C6D">
        <w:rPr>
          <w:lang w:val="en-GB"/>
        </w:rPr>
        <w:t>T-RAN determination</w:t>
      </w:r>
      <w:r w:rsidR="00236130" w:rsidRPr="00FE4FD7">
        <w:t>.</w:t>
      </w:r>
      <w:r w:rsidR="00236130" w:rsidRPr="00236130">
        <w:rPr>
          <w:lang w:val="en-GB"/>
        </w:rPr>
        <w:t xml:space="preserve"> </w:t>
      </w:r>
      <w:r w:rsidRPr="00050CA8">
        <w:t xml:space="preserve">The information </w:t>
      </w:r>
      <w:r w:rsidR="00236130" w:rsidRPr="00236130">
        <w:rPr>
          <w:lang w:val="en-GB"/>
        </w:rPr>
        <w:t xml:space="preserve">is </w:t>
      </w:r>
      <w:r w:rsidRPr="00050CA8">
        <w:t>provided to the S-RAN.</w:t>
      </w:r>
    </w:p>
    <w:p w:rsidR="00840CDB" w:rsidRDefault="00840CDB" w:rsidP="00FA2086">
      <w:pPr>
        <w:pStyle w:val="B1"/>
        <w:rPr>
          <w:lang w:val="en-GB" w:eastAsia="zh-CN"/>
        </w:rPr>
      </w:pPr>
      <w:r>
        <w:rPr>
          <w:lang w:val="en-GB" w:eastAsia="zh-CN"/>
        </w:rPr>
        <w:lastRenderedPageBreak/>
        <w:tab/>
        <w:t>The N2 SM information in the List Of PDU Sessions to Hand-over, contains per each PDU Session ID T-RAN N3 addressing information i.e. N3 UP address and Tunnel ID of T-RAN for the PDU Session. The N2 SM information may also include:</w:t>
      </w:r>
    </w:p>
    <w:p w:rsidR="00840CDB" w:rsidRPr="00840CDB" w:rsidRDefault="00840CDB" w:rsidP="00840CDB">
      <w:pPr>
        <w:pStyle w:val="B2"/>
        <w:rPr>
          <w:lang w:val="en-GB" w:eastAsia="zh-CN"/>
        </w:rPr>
      </w:pPr>
      <w:r>
        <w:rPr>
          <w:lang w:eastAsia="zh-CN"/>
        </w:rPr>
        <w:t>-</w:t>
      </w:r>
      <w:r>
        <w:rPr>
          <w:lang w:eastAsia="zh-CN"/>
        </w:rPr>
        <w:tab/>
        <w:t>an Indication whether UP integrity protection is performed or not on the PDU Session</w:t>
      </w:r>
      <w:r>
        <w:rPr>
          <w:lang w:val="en-GB" w:eastAsia="zh-CN"/>
        </w:rPr>
        <w:t>.</w:t>
      </w:r>
    </w:p>
    <w:p w:rsidR="00FA2086" w:rsidRPr="00F05E14" w:rsidRDefault="00840CDB" w:rsidP="00840CDB">
      <w:pPr>
        <w:pStyle w:val="B2"/>
        <w:rPr>
          <w:lang w:val="en-GB" w:eastAsia="zh-CN"/>
        </w:rPr>
      </w:pPr>
      <w:r>
        <w:rPr>
          <w:lang w:val="en-GB" w:eastAsia="zh-CN"/>
        </w:rPr>
        <w:t>-</w:t>
      </w:r>
      <w:r w:rsidR="00FA2086" w:rsidRPr="00050CA8">
        <w:rPr>
          <w:lang w:eastAsia="zh-CN"/>
        </w:rPr>
        <w:tab/>
      </w:r>
      <w:r>
        <w:rPr>
          <w:lang w:eastAsia="zh-CN"/>
        </w:rPr>
        <w:t>if the</w:t>
      </w:r>
      <w:r>
        <w:rPr>
          <w:lang w:val="en-GB" w:eastAsia="zh-CN"/>
        </w:rPr>
        <w:t xml:space="preserve"> </w:t>
      </w:r>
      <w:r w:rsidR="00FA2086" w:rsidRPr="00050CA8">
        <w:rPr>
          <w:lang w:eastAsia="zh-CN"/>
        </w:rPr>
        <w:t>PDU Session has at least one QoS Flow subject for data forwarding</w:t>
      </w:r>
      <w:r w:rsidR="00FA2086" w:rsidRPr="00050CA8">
        <w:t>, N3 UP address and Tunnel ID of T-RAN</w:t>
      </w:r>
      <w:r w:rsidR="00FA2086" w:rsidRPr="00050CA8">
        <w:rPr>
          <w:lang w:eastAsia="zh-CN"/>
        </w:rPr>
        <w:t xml:space="preserve"> for receiving forwarded data.</w:t>
      </w:r>
      <w:r w:rsidR="00F05E14">
        <w:rPr>
          <w:lang w:val="en-GB" w:eastAsia="zh-CN"/>
        </w:rPr>
        <w:t xml:space="preserve"> The T-RAN provides data forwarding addresses for each data forwarding tunnel which it decided to setup.</w:t>
      </w:r>
    </w:p>
    <w:p w:rsidR="00FA2086" w:rsidRPr="00050CA8" w:rsidRDefault="00FA2086" w:rsidP="00FA2086">
      <w:pPr>
        <w:pStyle w:val="B1"/>
        <w:rPr>
          <w:iCs/>
          <w:lang w:eastAsia="zh-CN"/>
        </w:rPr>
      </w:pPr>
      <w:r w:rsidRPr="00050CA8">
        <w:rPr>
          <w:lang w:eastAsia="zh-CN"/>
        </w:rPr>
        <w:t>1</w:t>
      </w:r>
      <w:r w:rsidR="000B5BBE" w:rsidRPr="000B5BBE">
        <w:rPr>
          <w:lang w:val="en-GB" w:eastAsia="zh-CN"/>
        </w:rPr>
        <w:t>1</w:t>
      </w:r>
      <w:r w:rsidRPr="00050CA8">
        <w:rPr>
          <w:lang w:eastAsia="zh-CN"/>
        </w:rPr>
        <w:t>a.</w:t>
      </w:r>
      <w:r w:rsidRPr="00050CA8">
        <w:rPr>
          <w:lang w:eastAsia="zh-CN"/>
        </w:rPr>
        <w:tab/>
        <w:t xml:space="preserve">AMF to SMF: </w:t>
      </w:r>
      <w:r w:rsidRPr="00050CA8">
        <w:t>Nsmf_PDUSession_UpdateSMContext</w:t>
      </w:r>
      <w:r w:rsidRPr="00050CA8">
        <w:rPr>
          <w:iCs/>
          <w:lang w:eastAsia="zh-CN"/>
        </w:rPr>
        <w:t xml:space="preserve"> Request (</w:t>
      </w:r>
      <w:r w:rsidRPr="00050CA8">
        <w:t>PDU Session ID, N2</w:t>
      </w:r>
      <w:r w:rsidR="00C643C0">
        <w:rPr>
          <w:lang w:val="en-GB"/>
        </w:rPr>
        <w:t xml:space="preserve"> SM</w:t>
      </w:r>
      <w:r w:rsidRPr="00050CA8">
        <w:t xml:space="preserve"> response</w:t>
      </w:r>
      <w:r w:rsidR="00840CDB">
        <w:rPr>
          <w:lang w:val="en-GB"/>
        </w:rPr>
        <w:t xml:space="preserve"> received from T-RAN in step 10</w:t>
      </w:r>
      <w:r w:rsidRPr="00050CA8">
        <w:rPr>
          <w:iCs/>
          <w:lang w:eastAsia="zh-CN"/>
        </w:rPr>
        <w:t>).</w:t>
      </w:r>
    </w:p>
    <w:p w:rsidR="00FA2086" w:rsidRPr="00050CA8" w:rsidRDefault="00FA2086" w:rsidP="00FA2086">
      <w:pPr>
        <w:pStyle w:val="B1"/>
      </w:pPr>
      <w:r w:rsidRPr="00050CA8">
        <w:tab/>
        <w:t>For each N2</w:t>
      </w:r>
      <w:r w:rsidR="00C643C0">
        <w:rPr>
          <w:lang w:val="en-GB"/>
        </w:rPr>
        <w:t xml:space="preserve"> SM</w:t>
      </w:r>
      <w:r w:rsidRPr="00050CA8">
        <w:t xml:space="preserve"> response received from the T-RAN (</w:t>
      </w:r>
      <w:r w:rsidR="00840CDB">
        <w:t>N2 SM information</w:t>
      </w:r>
      <w:r w:rsidR="00840CDB">
        <w:rPr>
          <w:lang w:val="en-GB"/>
        </w:rPr>
        <w:t xml:space="preserve"> </w:t>
      </w:r>
      <w:r w:rsidRPr="00050CA8">
        <w:t>included in</w:t>
      </w:r>
      <w:r w:rsidR="00840CDB">
        <w:rPr>
          <w:lang w:val="en-GB"/>
        </w:rPr>
        <w:t xml:space="preserve"> Handover Request Acknowledge</w:t>
      </w:r>
      <w:r w:rsidRPr="00050CA8">
        <w:t>), AMF sends the received N2</w:t>
      </w:r>
      <w:r w:rsidR="00C643C0">
        <w:rPr>
          <w:lang w:val="en-GB"/>
        </w:rPr>
        <w:t xml:space="preserve"> SM</w:t>
      </w:r>
      <w:r w:rsidRPr="00050CA8">
        <w:t xml:space="preserve"> response to the SMF indicated by the respective PDU Session ID.</w:t>
      </w:r>
    </w:p>
    <w:p w:rsidR="00FA2086" w:rsidRPr="00050CA8" w:rsidRDefault="00FA2086" w:rsidP="00FA2086">
      <w:pPr>
        <w:pStyle w:val="B1"/>
      </w:pPr>
      <w:r w:rsidRPr="00050CA8">
        <w:tab/>
        <w:t>If no new T-UPF is selected, SMF stores the N3 tunnel info of T-RAN from the N2</w:t>
      </w:r>
      <w:r w:rsidR="00C643C0">
        <w:rPr>
          <w:lang w:val="en-GB"/>
        </w:rPr>
        <w:t xml:space="preserve"> SM</w:t>
      </w:r>
      <w:r w:rsidRPr="00050CA8">
        <w:t xml:space="preserve"> response if N2 handover is accepted by T-RAN.</w:t>
      </w:r>
    </w:p>
    <w:p w:rsidR="00717F4C" w:rsidRDefault="00717F4C" w:rsidP="00FA2086">
      <w:pPr>
        <w:pStyle w:val="B1"/>
        <w:rPr>
          <w:lang w:val="en-GB" w:eastAsia="zh-CN"/>
        </w:rPr>
      </w:pPr>
      <w:r>
        <w:rPr>
          <w:lang w:val="en-GB" w:eastAsia="zh-CN"/>
        </w:rPr>
        <w:tab/>
        <w:t xml:space="preserve">The SMF/UPF allocates the N3 UP address and Tunnel IDs for indirect data forwarding corresponding to the data </w:t>
      </w:r>
      <w:r w:rsidR="00B3148F">
        <w:rPr>
          <w:lang w:val="en-GB" w:eastAsia="zh-CN"/>
        </w:rPr>
        <w:t>forwarding</w:t>
      </w:r>
      <w:r>
        <w:rPr>
          <w:lang w:val="en-GB" w:eastAsia="zh-CN"/>
        </w:rPr>
        <w:t xml:space="preserve"> tunnel endpoints established by T-RAN.</w:t>
      </w:r>
    </w:p>
    <w:p w:rsidR="00B3148F" w:rsidRDefault="00B3148F" w:rsidP="00FA2086">
      <w:pPr>
        <w:pStyle w:val="B1"/>
        <w:rPr>
          <w:lang w:eastAsia="zh-CN"/>
        </w:rPr>
      </w:pPr>
      <w:r>
        <w:rPr>
          <w:lang w:eastAsia="zh-CN"/>
        </w:rPr>
        <w:tab/>
        <w:t xml:space="preserve">If a PDU Session is indicated as a rejected PDU Session by the Target NG-RAN with an indication that the PDU session was rejected because User Plane Security Enforcement is not supported in the Target NG-RAN and the User Plane Enforcement Policy indicates "Required" as described in clause 5.10.3 of </w:t>
      </w:r>
      <w:r w:rsidR="005E5E23">
        <w:rPr>
          <w:lang w:eastAsia="zh-CN"/>
        </w:rPr>
        <w:t>TS 23.501 [</w:t>
      </w:r>
      <w:r>
        <w:rPr>
          <w:lang w:eastAsia="zh-CN"/>
        </w:rPr>
        <w:t>2], the SMF triggers the release of this PDU Session. In all other cases of PDU Session rejection, the SMF can decide whether to release the PDU Session or to deactivate the UP connection of this PDU Session.</w:t>
      </w:r>
    </w:p>
    <w:p w:rsidR="00B3148F" w:rsidRDefault="00B3148F" w:rsidP="00FA2086">
      <w:pPr>
        <w:pStyle w:val="B1"/>
        <w:rPr>
          <w:lang w:eastAsia="zh-CN"/>
        </w:rPr>
      </w:pPr>
      <w:r>
        <w:rPr>
          <w:lang w:eastAsia="zh-CN"/>
        </w:rPr>
        <w:tab/>
        <w:t>If some of the QoS Flows of a PDU Session are not accepted by the Target NG-RAN, the SMF shall initiate the PDU Session Modification procedure to remove the non-accepted QoS Flows from the PDU Session(s) after the handover procedure is completed.</w:t>
      </w:r>
    </w:p>
    <w:p w:rsidR="00FA2086" w:rsidRPr="00050CA8" w:rsidRDefault="00FA2086" w:rsidP="00FA2086">
      <w:pPr>
        <w:pStyle w:val="B1"/>
        <w:rPr>
          <w:lang w:eastAsia="zh-CN"/>
        </w:rPr>
      </w:pPr>
      <w:r w:rsidRPr="00050CA8">
        <w:rPr>
          <w:lang w:eastAsia="zh-CN"/>
        </w:rPr>
        <w:t>1</w:t>
      </w:r>
      <w:r w:rsidR="000B5BBE" w:rsidRPr="000B5BBE">
        <w:rPr>
          <w:lang w:val="en-GB" w:eastAsia="zh-CN"/>
        </w:rPr>
        <w:t>1</w:t>
      </w:r>
      <w:r w:rsidRPr="00050CA8">
        <w:rPr>
          <w:lang w:eastAsia="zh-CN"/>
        </w:rPr>
        <w:t>b</w:t>
      </w:r>
      <w:r w:rsidRPr="00050CA8">
        <w:t>.</w:t>
      </w:r>
      <w:r w:rsidRPr="00050CA8">
        <w:tab/>
        <w:t xml:space="preserve">[Conditional] SMF to </w:t>
      </w:r>
      <w:r w:rsidRPr="00050CA8">
        <w:rPr>
          <w:lang w:eastAsia="zh-CN"/>
        </w:rPr>
        <w:t>T-</w:t>
      </w:r>
      <w:r w:rsidRPr="00050CA8">
        <w:t xml:space="preserve">UPF: N4 Session </w:t>
      </w:r>
      <w:r w:rsidRPr="00050CA8">
        <w:rPr>
          <w:lang w:eastAsia="zh-CN"/>
        </w:rPr>
        <w:t>Modification</w:t>
      </w:r>
      <w:r w:rsidRPr="00050CA8">
        <w:t xml:space="preserve"> Request (</w:t>
      </w:r>
      <w:r w:rsidRPr="00050CA8">
        <w:rPr>
          <w:lang w:eastAsia="zh-CN"/>
        </w:rPr>
        <w:t>T-RAN SM N3 forwarding Information list, indication to allocate DL forwarding tunnel</w:t>
      </w:r>
      <w:r w:rsidR="00F05E14">
        <w:rPr>
          <w:lang w:val="en-GB" w:eastAsia="zh-CN"/>
        </w:rPr>
        <w:t>(s)</w:t>
      </w:r>
      <w:r w:rsidRPr="00050CA8">
        <w:rPr>
          <w:lang w:eastAsia="zh-CN"/>
        </w:rPr>
        <w:t xml:space="preserve"> for indirect forwarding</w:t>
      </w:r>
      <w:r w:rsidRPr="00050CA8">
        <w:t>)</w:t>
      </w:r>
    </w:p>
    <w:p w:rsidR="00FA2086" w:rsidRPr="00050CA8" w:rsidRDefault="00FA2086" w:rsidP="00FA2086">
      <w:pPr>
        <w:pStyle w:val="B1"/>
      </w:pPr>
      <w:r w:rsidRPr="00050CA8">
        <w:tab/>
        <w:t>If the SMF selected a T-UPF in step 6a, the SMF updates the T-UPF by providing the T-RAN SM N3 forwarding information list by sending a N4 Session Modification Request to the T-UPF.</w:t>
      </w:r>
    </w:p>
    <w:p w:rsidR="00FA2086" w:rsidRPr="00050CA8" w:rsidRDefault="00FA2086" w:rsidP="00FA2086">
      <w:pPr>
        <w:pStyle w:val="B1"/>
        <w:rPr>
          <w:lang w:eastAsia="zh-CN"/>
        </w:rPr>
      </w:pPr>
      <w:r w:rsidRPr="00050CA8">
        <w:tab/>
        <w:t>If indirect forwarding applies based on indication from</w:t>
      </w:r>
      <w:r w:rsidR="00030705">
        <w:rPr>
          <w:lang w:val="en-GB"/>
        </w:rPr>
        <w:t xml:space="preserve"> the S</w:t>
      </w:r>
      <w:r w:rsidRPr="00050CA8">
        <w:t xml:space="preserve">-RAN and the </w:t>
      </w:r>
      <w:r w:rsidRPr="00050CA8">
        <w:rPr>
          <w:lang w:eastAsia="zh-CN"/>
        </w:rPr>
        <w:t xml:space="preserve">UPF </w:t>
      </w:r>
      <w:r w:rsidRPr="00050CA8">
        <w:t>is re</w:t>
      </w:r>
      <w:r w:rsidR="002D3EFD" w:rsidRPr="002D3EFD">
        <w:rPr>
          <w:lang w:val="en-GB"/>
        </w:rPr>
        <w:t>-al</w:t>
      </w:r>
      <w:r w:rsidRPr="00050CA8">
        <w:t>located</w:t>
      </w:r>
      <w:r w:rsidRPr="00050CA8">
        <w:rPr>
          <w:lang w:eastAsia="zh-CN"/>
        </w:rPr>
        <w:t xml:space="preserve"> </w:t>
      </w:r>
      <w:r w:rsidRPr="00050CA8">
        <w:t xml:space="preserve">and if the SMF decides to setup the indirect forwarding tunnel on the same T-UPF, </w:t>
      </w:r>
      <w:r w:rsidRPr="00050CA8">
        <w:rPr>
          <w:lang w:eastAsia="zh-CN"/>
        </w:rPr>
        <w:t>t</w:t>
      </w:r>
      <w:r w:rsidRPr="00050CA8">
        <w:t xml:space="preserve">he SMF also requests in the N4 Session </w:t>
      </w:r>
      <w:r w:rsidRPr="00050CA8">
        <w:rPr>
          <w:lang w:eastAsia="zh-CN"/>
        </w:rPr>
        <w:t>Modification</w:t>
      </w:r>
      <w:r w:rsidRPr="00050CA8">
        <w:t xml:space="preserve"> Request</w:t>
      </w:r>
      <w:r w:rsidRPr="00050CA8">
        <w:rPr>
          <w:lang w:eastAsia="zh-CN"/>
        </w:rPr>
        <w:t xml:space="preserve"> </w:t>
      </w:r>
      <w:r w:rsidRPr="00050CA8">
        <w:t xml:space="preserve">message to the </w:t>
      </w:r>
      <w:r w:rsidRPr="00050CA8">
        <w:rPr>
          <w:lang w:eastAsia="zh-CN"/>
        </w:rPr>
        <w:t>T-</w:t>
      </w:r>
      <w:r w:rsidRPr="00050CA8">
        <w:t>UPF, to allocate DL forwarding tunnel</w:t>
      </w:r>
      <w:r w:rsidR="00F05E14">
        <w:rPr>
          <w:lang w:val="en-GB"/>
        </w:rPr>
        <w:t>(s)</w:t>
      </w:r>
      <w:r w:rsidRPr="00050CA8">
        <w:t xml:space="preserve"> for indirect forwarding</w:t>
      </w:r>
      <w:r w:rsidRPr="00050CA8">
        <w:rPr>
          <w:lang w:eastAsia="zh-CN"/>
        </w:rPr>
        <w:t>.</w:t>
      </w:r>
    </w:p>
    <w:p w:rsidR="00FA2086" w:rsidRPr="00050CA8" w:rsidRDefault="00FA2086" w:rsidP="00FA2086">
      <w:pPr>
        <w:pStyle w:val="B1"/>
        <w:rPr>
          <w:lang w:eastAsia="zh-CN"/>
        </w:rPr>
      </w:pPr>
      <w:r w:rsidRPr="00050CA8">
        <w:tab/>
        <w:t xml:space="preserve">Indirect forwarding may be performed via a </w:t>
      </w:r>
      <w:r w:rsidRPr="00050CA8">
        <w:rPr>
          <w:lang w:eastAsia="zh-CN"/>
        </w:rPr>
        <w:t>UPF</w:t>
      </w:r>
      <w:r w:rsidRPr="00050CA8">
        <w:t xml:space="preserve"> which is different from the </w:t>
      </w:r>
      <w:r w:rsidRPr="00050CA8">
        <w:rPr>
          <w:lang w:eastAsia="zh-CN"/>
        </w:rPr>
        <w:t>T-UPF, in which case the SMF selects a T-UPF for indirect forwarding</w:t>
      </w:r>
      <w:r w:rsidRPr="00050CA8">
        <w:t>.</w:t>
      </w:r>
    </w:p>
    <w:p w:rsidR="00FA2086" w:rsidRPr="00050CA8" w:rsidRDefault="00FA2086" w:rsidP="00FA2086">
      <w:pPr>
        <w:pStyle w:val="B1"/>
      </w:pPr>
      <w:r w:rsidRPr="00050CA8">
        <w:rPr>
          <w:lang w:eastAsia="zh-CN"/>
        </w:rPr>
        <w:t>1</w:t>
      </w:r>
      <w:r w:rsidR="000B5BBE" w:rsidRPr="000B5BBE">
        <w:rPr>
          <w:lang w:val="en-GB" w:eastAsia="zh-CN"/>
        </w:rPr>
        <w:t>1</w:t>
      </w:r>
      <w:r w:rsidRPr="00050CA8">
        <w:rPr>
          <w:lang w:eastAsia="zh-CN"/>
        </w:rPr>
        <w:t>c</w:t>
      </w:r>
      <w:r w:rsidRPr="00050CA8">
        <w:t>.</w:t>
      </w:r>
      <w:r w:rsidRPr="00050CA8">
        <w:tab/>
        <w:t xml:space="preserve">[Conditional] </w:t>
      </w:r>
      <w:r w:rsidRPr="00050CA8">
        <w:rPr>
          <w:lang w:eastAsia="zh-CN"/>
        </w:rPr>
        <w:t>T</w:t>
      </w:r>
      <w:r w:rsidRPr="00050CA8">
        <w:t xml:space="preserve">-UPF to SMF: N4 Session </w:t>
      </w:r>
      <w:r w:rsidRPr="00050CA8">
        <w:rPr>
          <w:lang w:eastAsia="zh-CN"/>
        </w:rPr>
        <w:t>Modification</w:t>
      </w:r>
      <w:r w:rsidRPr="00050CA8">
        <w:t xml:space="preserve"> Response (</w:t>
      </w:r>
      <w:r w:rsidRPr="00050CA8">
        <w:rPr>
          <w:lang w:eastAsia="zh-CN"/>
        </w:rPr>
        <w:t>T-UPF SM N3 forwarding Information list</w:t>
      </w:r>
      <w:r w:rsidRPr="00050CA8">
        <w:t>).</w:t>
      </w:r>
    </w:p>
    <w:p w:rsidR="00FA2086" w:rsidRPr="00050CA8" w:rsidRDefault="00FA2086" w:rsidP="00FA2086">
      <w:pPr>
        <w:pStyle w:val="B1"/>
        <w:rPr>
          <w:lang w:eastAsia="zh-CN"/>
        </w:rPr>
      </w:pPr>
      <w:r w:rsidRPr="00050CA8">
        <w:tab/>
        <w:t xml:space="preserve">The </w:t>
      </w:r>
      <w:r w:rsidRPr="00050CA8">
        <w:rPr>
          <w:lang w:eastAsia="zh-CN"/>
        </w:rPr>
        <w:t>T-</w:t>
      </w:r>
      <w:r w:rsidRPr="00050CA8">
        <w:t xml:space="preserve">UPF </w:t>
      </w:r>
      <w:r w:rsidRPr="00050CA8">
        <w:rPr>
          <w:lang w:eastAsia="zh-CN"/>
        </w:rPr>
        <w:t xml:space="preserve">allocates </w:t>
      </w:r>
      <w:r w:rsidR="00D357A7">
        <w:rPr>
          <w:lang w:eastAsia="zh-CN"/>
        </w:rPr>
        <w:t>Tunnel Info</w:t>
      </w:r>
      <w:r w:rsidR="00D357A7">
        <w:rPr>
          <w:lang w:val="en-GB" w:eastAsia="zh-CN"/>
        </w:rPr>
        <w:t xml:space="preserve"> </w:t>
      </w:r>
      <w:r w:rsidRPr="00050CA8">
        <w:rPr>
          <w:lang w:eastAsia="zh-CN"/>
        </w:rPr>
        <w:t xml:space="preserve">and </w:t>
      </w:r>
      <w:r w:rsidRPr="00050CA8">
        <w:t xml:space="preserve">returns an N4 Session </w:t>
      </w:r>
      <w:r w:rsidRPr="00050CA8">
        <w:rPr>
          <w:lang w:eastAsia="zh-CN"/>
        </w:rPr>
        <w:t>Modification</w:t>
      </w:r>
      <w:r w:rsidRPr="00050CA8">
        <w:t xml:space="preserve"> Response message to the SMF.</w:t>
      </w:r>
    </w:p>
    <w:p w:rsidR="00FA2086" w:rsidRPr="00050CA8" w:rsidRDefault="00FA2086" w:rsidP="00FA2086">
      <w:pPr>
        <w:pStyle w:val="B1"/>
        <w:rPr>
          <w:lang w:eastAsia="zh-CN"/>
        </w:rPr>
      </w:pPr>
      <w:r w:rsidRPr="00050CA8">
        <w:rPr>
          <w:lang w:eastAsia="zh-CN"/>
        </w:rPr>
        <w:tab/>
        <w:t xml:space="preserve">The T-UPF SM N3 forwarding info list includes T-UPF N3 address, T-UPF N3 </w:t>
      </w:r>
      <w:r w:rsidRPr="00050CA8">
        <w:t xml:space="preserve">Tunnel identifiers for </w:t>
      </w:r>
      <w:r w:rsidRPr="00050CA8">
        <w:rPr>
          <w:lang w:eastAsia="zh-CN"/>
        </w:rPr>
        <w:t>forwarding data</w:t>
      </w:r>
    </w:p>
    <w:p w:rsidR="00FA2086" w:rsidRPr="00050CA8" w:rsidRDefault="00FA2086" w:rsidP="00FA2086">
      <w:pPr>
        <w:pStyle w:val="B1"/>
        <w:rPr>
          <w:lang w:eastAsia="zh-CN"/>
        </w:rPr>
      </w:pPr>
      <w:r w:rsidRPr="00050CA8">
        <w:rPr>
          <w:lang w:eastAsia="zh-CN"/>
        </w:rPr>
        <w:t>1</w:t>
      </w:r>
      <w:r w:rsidR="000B5BBE" w:rsidRPr="000B5BBE">
        <w:rPr>
          <w:lang w:val="en-GB" w:eastAsia="zh-CN"/>
        </w:rPr>
        <w:t>1</w:t>
      </w:r>
      <w:r w:rsidRPr="00050CA8">
        <w:rPr>
          <w:lang w:eastAsia="zh-CN"/>
        </w:rPr>
        <w:t>d</w:t>
      </w:r>
      <w:r w:rsidRPr="00050CA8">
        <w:t>.</w:t>
      </w:r>
      <w:r w:rsidRPr="00050CA8">
        <w:tab/>
        <w:t xml:space="preserve">[Conditional] SMF to </w:t>
      </w:r>
      <w:r w:rsidRPr="00050CA8">
        <w:rPr>
          <w:lang w:eastAsia="zh-CN"/>
        </w:rPr>
        <w:t>S-</w:t>
      </w:r>
      <w:r w:rsidRPr="00050CA8">
        <w:t xml:space="preserve">UPF: N4 Session </w:t>
      </w:r>
      <w:r w:rsidRPr="00050CA8">
        <w:rPr>
          <w:lang w:eastAsia="zh-CN"/>
        </w:rPr>
        <w:t>Modification</w:t>
      </w:r>
      <w:r w:rsidRPr="00050CA8">
        <w:t xml:space="preserve"> Request (</w:t>
      </w:r>
      <w:r w:rsidRPr="00050CA8">
        <w:rPr>
          <w:lang w:eastAsia="zh-CN"/>
        </w:rPr>
        <w:t>T-RAN SM N3 forwarding Information list or T-UPF SM N3 forwarding Information list, indication to allocate DL forwarding tunnel</w:t>
      </w:r>
      <w:r w:rsidR="00F05E14">
        <w:rPr>
          <w:lang w:val="en-GB" w:eastAsia="zh-CN"/>
        </w:rPr>
        <w:t>(s)</w:t>
      </w:r>
      <w:r w:rsidRPr="00050CA8">
        <w:rPr>
          <w:lang w:eastAsia="zh-CN"/>
        </w:rPr>
        <w:t xml:space="preserve"> for indirect forwarding</w:t>
      </w:r>
      <w:r w:rsidRPr="00050CA8">
        <w:t>).</w:t>
      </w:r>
    </w:p>
    <w:p w:rsidR="00FA2086" w:rsidRPr="00050CA8" w:rsidRDefault="00FA2086" w:rsidP="00FA2086">
      <w:pPr>
        <w:pStyle w:val="B1"/>
        <w:rPr>
          <w:lang w:eastAsia="zh-CN"/>
        </w:rPr>
      </w:pPr>
      <w:r w:rsidRPr="00050CA8">
        <w:rPr>
          <w:lang w:eastAsia="zh-CN"/>
        </w:rPr>
        <w:tab/>
        <w:t>If the UPF is re</w:t>
      </w:r>
      <w:r w:rsidR="002D3EFD" w:rsidRPr="002D3EFD">
        <w:rPr>
          <w:lang w:val="en-GB" w:eastAsia="zh-CN"/>
        </w:rPr>
        <w:t>-al</w:t>
      </w:r>
      <w:r w:rsidRPr="00050CA8">
        <w:rPr>
          <w:lang w:eastAsia="zh-CN"/>
        </w:rPr>
        <w:t>located, this message includes the T-UPF SM N3 forwarding info list. If the UPF is not re</w:t>
      </w:r>
      <w:r w:rsidR="002D3EFD" w:rsidRPr="002D3EFD">
        <w:rPr>
          <w:lang w:val="en-GB" w:eastAsia="zh-CN"/>
        </w:rPr>
        <w:t>-al</w:t>
      </w:r>
      <w:r w:rsidRPr="00050CA8">
        <w:rPr>
          <w:lang w:eastAsia="zh-CN"/>
        </w:rPr>
        <w:t>located, this message includes the T-RAN SM N3 forwarding info list.</w:t>
      </w:r>
    </w:p>
    <w:p w:rsidR="00FA2086" w:rsidRPr="00050CA8" w:rsidRDefault="00FA2086" w:rsidP="00FA2086">
      <w:pPr>
        <w:pStyle w:val="B1"/>
        <w:rPr>
          <w:lang w:eastAsia="zh-CN"/>
        </w:rPr>
      </w:pPr>
      <w:r w:rsidRPr="00050CA8">
        <w:tab/>
        <w:t>If indirect forwarding applies</w:t>
      </w:r>
      <w:r w:rsidRPr="00050CA8">
        <w:rPr>
          <w:lang w:eastAsia="zh-CN"/>
        </w:rPr>
        <w:t xml:space="preserve"> </w:t>
      </w:r>
      <w:r w:rsidRPr="00050CA8">
        <w:t>based on indication from NG-RAN</w:t>
      </w:r>
      <w:r w:rsidR="00717F4C">
        <w:rPr>
          <w:lang w:val="en-GB"/>
        </w:rPr>
        <w:t xml:space="preserve"> and UPF allocates tunnel identities,</w:t>
      </w:r>
      <w:r w:rsidRPr="00050CA8">
        <w:rPr>
          <w:lang w:eastAsia="zh-CN"/>
        </w:rPr>
        <w:t xml:space="preserve"> t</w:t>
      </w:r>
      <w:r w:rsidRPr="00050CA8">
        <w:t>he SMF</w:t>
      </w:r>
      <w:r w:rsidRPr="00050CA8">
        <w:rPr>
          <w:lang w:eastAsia="zh-CN"/>
        </w:rPr>
        <w:t xml:space="preserve"> </w:t>
      </w:r>
      <w:r w:rsidRPr="00050CA8">
        <w:t xml:space="preserve">indicates in the N4 Session </w:t>
      </w:r>
      <w:r w:rsidRPr="00050CA8">
        <w:rPr>
          <w:lang w:eastAsia="zh-CN"/>
        </w:rPr>
        <w:t>Modification</w:t>
      </w:r>
      <w:r w:rsidRPr="00050CA8">
        <w:t xml:space="preserve"> Request</w:t>
      </w:r>
      <w:r w:rsidRPr="00050CA8">
        <w:rPr>
          <w:lang w:eastAsia="zh-CN"/>
        </w:rPr>
        <w:t xml:space="preserve"> </w:t>
      </w:r>
      <w:r w:rsidRPr="00050CA8">
        <w:t xml:space="preserve">message to the </w:t>
      </w:r>
      <w:r w:rsidRPr="00050CA8">
        <w:rPr>
          <w:lang w:eastAsia="zh-CN"/>
        </w:rPr>
        <w:t>S-</w:t>
      </w:r>
      <w:r w:rsidRPr="00050CA8">
        <w:t>UPF to allocate DL forwarding tunnel</w:t>
      </w:r>
      <w:r w:rsidR="00F05E14">
        <w:rPr>
          <w:lang w:val="en-GB"/>
        </w:rPr>
        <w:t>(s)</w:t>
      </w:r>
      <w:r w:rsidRPr="00050CA8">
        <w:t xml:space="preserve"> for indirect forwarding</w:t>
      </w:r>
      <w:r w:rsidRPr="00050CA8">
        <w:rPr>
          <w:lang w:eastAsia="zh-CN"/>
        </w:rPr>
        <w:t>.</w:t>
      </w:r>
    </w:p>
    <w:p w:rsidR="00FA2086" w:rsidRPr="00050CA8" w:rsidRDefault="00FA2086" w:rsidP="00FA2086">
      <w:pPr>
        <w:pStyle w:val="B1"/>
        <w:rPr>
          <w:lang w:eastAsia="zh-CN"/>
        </w:rPr>
      </w:pPr>
      <w:r w:rsidRPr="00050CA8">
        <w:tab/>
        <w:t xml:space="preserve">Indirect forwarding may be performed via a </w:t>
      </w:r>
      <w:r w:rsidRPr="00050CA8">
        <w:rPr>
          <w:lang w:eastAsia="zh-CN"/>
        </w:rPr>
        <w:t>UPF</w:t>
      </w:r>
      <w:r w:rsidRPr="00050CA8">
        <w:t xml:space="preserve"> which is different from the </w:t>
      </w:r>
      <w:r w:rsidRPr="00050CA8">
        <w:rPr>
          <w:lang w:eastAsia="zh-CN"/>
        </w:rPr>
        <w:t>S-UPF</w:t>
      </w:r>
      <w:r w:rsidRPr="00050CA8">
        <w:t>.</w:t>
      </w:r>
    </w:p>
    <w:p w:rsidR="00FA2086" w:rsidRPr="00050CA8" w:rsidRDefault="00FA2086" w:rsidP="00FA2086">
      <w:pPr>
        <w:pStyle w:val="B1"/>
      </w:pPr>
      <w:r w:rsidRPr="00050CA8">
        <w:rPr>
          <w:lang w:eastAsia="zh-CN"/>
        </w:rPr>
        <w:lastRenderedPageBreak/>
        <w:t>1</w:t>
      </w:r>
      <w:r w:rsidR="000B5BBE" w:rsidRPr="000B5BBE">
        <w:rPr>
          <w:lang w:val="en-GB" w:eastAsia="zh-CN"/>
        </w:rPr>
        <w:t>1</w:t>
      </w:r>
      <w:r w:rsidRPr="00050CA8">
        <w:rPr>
          <w:lang w:eastAsia="zh-CN"/>
        </w:rPr>
        <w:t>e</w:t>
      </w:r>
      <w:r w:rsidRPr="00050CA8">
        <w:t>.</w:t>
      </w:r>
      <w:r w:rsidRPr="00050CA8">
        <w:tab/>
        <w:t xml:space="preserve">[Conditional] </w:t>
      </w:r>
      <w:r w:rsidRPr="00050CA8">
        <w:rPr>
          <w:lang w:eastAsia="zh-CN"/>
        </w:rPr>
        <w:t>S</w:t>
      </w:r>
      <w:r w:rsidRPr="00050CA8">
        <w:t xml:space="preserve">-UPF to SMF: N4 Session </w:t>
      </w:r>
      <w:r w:rsidRPr="00050CA8">
        <w:rPr>
          <w:lang w:eastAsia="zh-CN"/>
        </w:rPr>
        <w:t>Modification</w:t>
      </w:r>
      <w:r w:rsidRPr="00050CA8">
        <w:t xml:space="preserve"> Response (</w:t>
      </w:r>
      <w:r w:rsidRPr="00050CA8">
        <w:rPr>
          <w:lang w:eastAsia="zh-CN"/>
        </w:rPr>
        <w:t>S-UPF SM N3 forwarding Information list</w:t>
      </w:r>
      <w:r w:rsidRPr="00050CA8">
        <w:t>).</w:t>
      </w:r>
    </w:p>
    <w:p w:rsidR="00FA2086" w:rsidRPr="00050CA8" w:rsidRDefault="00FA2086" w:rsidP="00FA2086">
      <w:pPr>
        <w:pStyle w:val="B1"/>
        <w:rPr>
          <w:lang w:eastAsia="zh-CN"/>
        </w:rPr>
      </w:pPr>
      <w:r w:rsidRPr="00050CA8">
        <w:rPr>
          <w:lang w:eastAsia="zh-CN"/>
        </w:rPr>
        <w:tab/>
        <w:t xml:space="preserve">The S-UPF allocates </w:t>
      </w:r>
      <w:r w:rsidR="00D357A7">
        <w:rPr>
          <w:lang w:eastAsia="zh-CN"/>
        </w:rPr>
        <w:t>Tunnel Info</w:t>
      </w:r>
      <w:r w:rsidR="00D357A7">
        <w:rPr>
          <w:lang w:val="en-GB" w:eastAsia="zh-CN"/>
        </w:rPr>
        <w:t xml:space="preserve"> </w:t>
      </w:r>
      <w:r w:rsidRPr="00050CA8">
        <w:rPr>
          <w:lang w:eastAsia="zh-CN"/>
        </w:rPr>
        <w:t>and returns an N4 Session establishment Response message to the SMF.</w:t>
      </w:r>
    </w:p>
    <w:p w:rsidR="00FA2086" w:rsidRPr="00050CA8" w:rsidRDefault="00FA2086" w:rsidP="00FA2086">
      <w:pPr>
        <w:pStyle w:val="B1"/>
        <w:rPr>
          <w:lang w:eastAsia="zh-CN"/>
        </w:rPr>
      </w:pPr>
      <w:r w:rsidRPr="00050CA8">
        <w:rPr>
          <w:lang w:eastAsia="zh-CN"/>
        </w:rPr>
        <w:tab/>
        <w:t>The S-UPF SM N3 forwarding Information list includes S-UPF N3 address, S-UPF N3 Tunnel identifiers for</w:t>
      </w:r>
      <w:r w:rsidR="00030705">
        <w:rPr>
          <w:lang w:val="en-GB" w:eastAsia="zh-CN"/>
        </w:rPr>
        <w:t xml:space="preserve"> DL data</w:t>
      </w:r>
      <w:r w:rsidRPr="00050CA8">
        <w:rPr>
          <w:lang w:eastAsia="zh-CN"/>
        </w:rPr>
        <w:t xml:space="preserve"> forwarding.</w:t>
      </w:r>
    </w:p>
    <w:p w:rsidR="00FA2086" w:rsidRPr="00050CA8" w:rsidRDefault="00FA2086" w:rsidP="00FA2086">
      <w:pPr>
        <w:pStyle w:val="B1"/>
        <w:rPr>
          <w:lang w:eastAsia="zh-CN"/>
        </w:rPr>
      </w:pPr>
      <w:r w:rsidRPr="00050CA8">
        <w:rPr>
          <w:lang w:eastAsia="zh-CN"/>
        </w:rPr>
        <w:t>1</w:t>
      </w:r>
      <w:r w:rsidR="000B5BBE" w:rsidRPr="000B5BBE">
        <w:rPr>
          <w:lang w:val="en-GB" w:eastAsia="zh-CN"/>
        </w:rPr>
        <w:t>1</w:t>
      </w:r>
      <w:r w:rsidRPr="00050CA8">
        <w:rPr>
          <w:lang w:eastAsia="zh-CN"/>
        </w:rPr>
        <w:t>f.</w:t>
      </w:r>
      <w:r w:rsidRPr="00050CA8">
        <w:rPr>
          <w:lang w:eastAsia="zh-CN"/>
        </w:rPr>
        <w:tab/>
        <w:t>SMF to T-AMF: Nsmf_PDUSession_UpdateSMContext Response (N2 SM Information).</w:t>
      </w:r>
    </w:p>
    <w:p w:rsidR="00FA2086" w:rsidRPr="00050CA8" w:rsidRDefault="00FA2086" w:rsidP="00FA2086">
      <w:pPr>
        <w:pStyle w:val="B1"/>
        <w:rPr>
          <w:lang w:eastAsia="zh-CN"/>
        </w:rPr>
      </w:pPr>
      <w:r w:rsidRPr="00050CA8">
        <w:rPr>
          <w:lang w:eastAsia="zh-CN"/>
        </w:rPr>
        <w:tab/>
        <w:t>The SMF sends an Nsmf_PDUSession_UpdateSMContext Response message per PDU Session to T-AMF.</w:t>
      </w:r>
    </w:p>
    <w:p w:rsidR="00FA2086" w:rsidRPr="00050CA8" w:rsidRDefault="00FA2086" w:rsidP="00FA2086">
      <w:pPr>
        <w:pStyle w:val="B1"/>
        <w:rPr>
          <w:lang w:eastAsia="zh-CN"/>
        </w:rPr>
      </w:pPr>
      <w:r w:rsidRPr="00050CA8">
        <w:tab/>
        <w:t xml:space="preserve">The SMF creates an N2 SM information containing the DL forwarding </w:t>
      </w:r>
      <w:r w:rsidR="00D357A7">
        <w:t>Tunnel Info</w:t>
      </w:r>
      <w:r w:rsidR="00D357A7">
        <w:rPr>
          <w:lang w:val="en-GB"/>
        </w:rPr>
        <w:t xml:space="preserve"> </w:t>
      </w:r>
      <w:r w:rsidRPr="00050CA8">
        <w:t xml:space="preserve">to be sent to the S-RAN by the AMF. The SMF includes this information in the Nsmf_PDUSession_UpdateSMContext response. The DL forwarding </w:t>
      </w:r>
      <w:r w:rsidR="00D357A7">
        <w:t>Tunnel Info</w:t>
      </w:r>
      <w:r w:rsidR="00D357A7">
        <w:rPr>
          <w:lang w:val="en-GB"/>
        </w:rPr>
        <w:t xml:space="preserve"> </w:t>
      </w:r>
      <w:r w:rsidRPr="00050CA8">
        <w:t>can be one of the following information:</w:t>
      </w:r>
    </w:p>
    <w:p w:rsidR="00FA2086" w:rsidRPr="00050CA8" w:rsidRDefault="00FA2086" w:rsidP="00FA2086">
      <w:pPr>
        <w:pStyle w:val="B2"/>
        <w:rPr>
          <w:lang w:eastAsia="zh-CN"/>
        </w:rPr>
      </w:pPr>
      <w:r w:rsidRPr="00050CA8">
        <w:rPr>
          <w:lang w:eastAsia="zh-CN"/>
        </w:rPr>
        <w:t>-</w:t>
      </w:r>
      <w:r w:rsidRPr="00050CA8">
        <w:rPr>
          <w:lang w:eastAsia="zh-CN"/>
        </w:rPr>
        <w:tab/>
        <w:t>If direct forwarding applies, then the SMF includes the T-RAN N3 forwarding information the SMF received in step 1</w:t>
      </w:r>
      <w:r w:rsidR="001D5DD0">
        <w:rPr>
          <w:lang w:val="en-GB" w:eastAsia="zh-CN"/>
        </w:rPr>
        <w:t>1</w:t>
      </w:r>
      <w:r w:rsidRPr="00050CA8">
        <w:rPr>
          <w:lang w:eastAsia="zh-CN"/>
        </w:rPr>
        <w:t>a.</w:t>
      </w:r>
    </w:p>
    <w:p w:rsidR="00FA2086" w:rsidRPr="00050CA8" w:rsidRDefault="00FA2086" w:rsidP="00FA2086">
      <w:pPr>
        <w:pStyle w:val="B2"/>
      </w:pPr>
      <w:r w:rsidRPr="00050CA8">
        <w:t>-</w:t>
      </w:r>
      <w:r w:rsidRPr="00050CA8">
        <w:tab/>
        <w:t>If the indirect forwarding tunnel is setup in step 1</w:t>
      </w:r>
      <w:r w:rsidR="001D5DD0">
        <w:rPr>
          <w:lang w:val="en-GB"/>
        </w:rPr>
        <w:t>1</w:t>
      </w:r>
      <w:r w:rsidRPr="00050CA8">
        <w:t>b or 1</w:t>
      </w:r>
      <w:r w:rsidR="001D5DD0">
        <w:rPr>
          <w:lang w:val="en-GB"/>
        </w:rPr>
        <w:t>1</w:t>
      </w:r>
      <w:r w:rsidRPr="00050CA8">
        <w:t>d, then the SMF includes the T-UPF or S-UPF DL forwarding information containing the N3 UP address and the DL Tunnel ID of the UPF.</w:t>
      </w:r>
    </w:p>
    <w:p w:rsidR="00FA2086" w:rsidRPr="00050CA8" w:rsidRDefault="00FA2086" w:rsidP="00FA2086">
      <w:pPr>
        <w:pStyle w:val="B1"/>
        <w:rPr>
          <w:lang w:eastAsia="zh-CN"/>
        </w:rPr>
      </w:pPr>
      <w:r w:rsidRPr="00050CA8">
        <w:rPr>
          <w:lang w:eastAsia="zh-CN"/>
        </w:rPr>
        <w:t>1</w:t>
      </w:r>
      <w:r w:rsidR="000B5BBE" w:rsidRPr="007500BF">
        <w:rPr>
          <w:lang w:val="en-GB" w:eastAsia="zh-CN"/>
        </w:rPr>
        <w:t>2</w:t>
      </w:r>
      <w:r w:rsidRPr="00050CA8">
        <w:rPr>
          <w:lang w:eastAsia="zh-CN"/>
        </w:rPr>
        <w:t>.</w:t>
      </w:r>
      <w:r w:rsidRPr="00050CA8">
        <w:rPr>
          <w:lang w:eastAsia="zh-CN"/>
        </w:rPr>
        <w:tab/>
        <w:t xml:space="preserve">[Conditional] T-AMF to S-AMF: Namf_Communication_CreateUEContext Response (N2 information necessary for S-AMF to send Handover Command to S-RAN including </w:t>
      </w:r>
      <w:r w:rsidRPr="00050CA8">
        <w:t>Target to Source transparent container,</w:t>
      </w:r>
      <w:r w:rsidRPr="00050CA8">
        <w:rPr>
          <w:lang w:eastAsia="zh-CN"/>
        </w:rPr>
        <w:t xml:space="preserve"> </w:t>
      </w:r>
      <w:r w:rsidR="00992C73" w:rsidRPr="0099186B">
        <w:t>PDU Sessions failed to be setup list,</w:t>
      </w:r>
      <w:r w:rsidR="00992C73" w:rsidRPr="00992C73">
        <w:rPr>
          <w:lang w:val="en-GB"/>
        </w:rPr>
        <w:t xml:space="preserve"> </w:t>
      </w:r>
      <w:r w:rsidRPr="00050CA8">
        <w:rPr>
          <w:lang w:eastAsia="zh-CN"/>
        </w:rPr>
        <w:t>N2 SM information (N3 DL forwarding Information</w:t>
      </w:r>
      <w:r w:rsidR="00AF7554">
        <w:rPr>
          <w:lang w:eastAsia="zh-CN"/>
        </w:rPr>
        <w:t>, PCF ID</w:t>
      </w:r>
      <w:r w:rsidRPr="00050CA8">
        <w:rPr>
          <w:lang w:eastAsia="zh-CN"/>
        </w:rPr>
        <w:t>)).</w:t>
      </w:r>
    </w:p>
    <w:p w:rsidR="00FA2086" w:rsidRPr="00050CA8" w:rsidRDefault="00FA2086" w:rsidP="00FA2086">
      <w:pPr>
        <w:pStyle w:val="B1"/>
        <w:rPr>
          <w:lang w:eastAsia="zh-CN"/>
        </w:rPr>
      </w:pPr>
      <w:r w:rsidRPr="00050CA8">
        <w:tab/>
        <w:t xml:space="preserve">AMF supervises the </w:t>
      </w:r>
      <w:r w:rsidRPr="00050CA8">
        <w:rPr>
          <w:lang w:eastAsia="zh-CN"/>
        </w:rPr>
        <w:t>Nsmf_PDUSession_UpdateSMContext Response message</w:t>
      </w:r>
      <w:r w:rsidRPr="00050CA8">
        <w:t xml:space="preserve"> from the involved SMFs</w:t>
      </w:r>
      <w:r w:rsidRPr="00050CA8">
        <w:rPr>
          <w:lang w:eastAsia="zh-CN"/>
        </w:rPr>
        <w:t xml:space="preserve">. </w:t>
      </w:r>
      <w:r w:rsidRPr="00050CA8">
        <w:t xml:space="preserve">At expiry of the maximum wait time or when all </w:t>
      </w:r>
      <w:r w:rsidRPr="00050CA8">
        <w:rPr>
          <w:lang w:eastAsia="zh-CN"/>
        </w:rPr>
        <w:t xml:space="preserve">Nsmf_PDUSession_UpdateSMContext </w:t>
      </w:r>
      <w:r w:rsidRPr="00050CA8">
        <w:t xml:space="preserve">Response messages are received, </w:t>
      </w:r>
      <w:r w:rsidRPr="00050CA8">
        <w:rPr>
          <w:lang w:eastAsia="zh-CN"/>
        </w:rPr>
        <w:t>T-</w:t>
      </w:r>
      <w:r w:rsidRPr="00050CA8">
        <w:t xml:space="preserve">AMF </w:t>
      </w:r>
      <w:r w:rsidRPr="00050CA8">
        <w:rPr>
          <w:lang w:eastAsia="zh-CN"/>
        </w:rPr>
        <w:t>sends the Namf_Communication_CreateUEContext Response to the S-AMF.</w:t>
      </w:r>
    </w:p>
    <w:p w:rsidR="00FB4FCB" w:rsidRPr="00693FCA" w:rsidRDefault="00FB4FCB" w:rsidP="00FB4FCB">
      <w:pPr>
        <w:pStyle w:val="B1"/>
        <w:rPr>
          <w:lang w:eastAsia="zh-CN"/>
        </w:rPr>
      </w:pPr>
      <w:r w:rsidRPr="00693FCA">
        <w:rPr>
          <w:lang w:eastAsia="zh-CN"/>
        </w:rPr>
        <w:tab/>
        <w:t xml:space="preserve">The PDU Sessions failed to be setup list includes the </w:t>
      </w:r>
      <w:r w:rsidRPr="00693FCA">
        <w:t>List Of PDU Sessions failed to be setup received from target RAN in step 10 and the Non-accepted PDU session List generated by the T-AMF.</w:t>
      </w:r>
    </w:p>
    <w:p w:rsidR="00FB4FCB" w:rsidRPr="00693FCA" w:rsidRDefault="00FB4FCB" w:rsidP="00FB4FCB">
      <w:pPr>
        <w:pStyle w:val="B1"/>
      </w:pPr>
      <w:r>
        <w:tab/>
      </w:r>
      <w:r w:rsidRPr="00693FCA">
        <w:t>Non-accepted PDU Session List includes following PDU Session(s) with proper cause value:</w:t>
      </w:r>
    </w:p>
    <w:p w:rsidR="00FB4FCB" w:rsidRPr="00693FCA" w:rsidRDefault="00FB4FCB" w:rsidP="00FB4FCB">
      <w:pPr>
        <w:pStyle w:val="B2"/>
        <w:rPr>
          <w:lang w:eastAsia="ko-KR"/>
        </w:rPr>
      </w:pPr>
      <w:r w:rsidRPr="00693FCA">
        <w:rPr>
          <w:rFonts w:hint="eastAsia"/>
          <w:lang w:eastAsia="ko-KR"/>
        </w:rPr>
        <w:t>-</w:t>
      </w:r>
      <w:r w:rsidRPr="00693FCA">
        <w:rPr>
          <w:lang w:eastAsia="ko-KR"/>
        </w:rPr>
        <w:tab/>
        <w:t>Non-accepted PDU Session(s) by the SMF(s);</w:t>
      </w:r>
    </w:p>
    <w:p w:rsidR="00FB4FCB" w:rsidRPr="00693FCA" w:rsidRDefault="00FB4FCB" w:rsidP="00FB4FCB">
      <w:pPr>
        <w:pStyle w:val="B2"/>
        <w:rPr>
          <w:lang w:eastAsia="ko-KR"/>
        </w:rPr>
      </w:pPr>
      <w:r w:rsidRPr="00693FCA">
        <w:rPr>
          <w:lang w:eastAsia="ko-KR"/>
        </w:rPr>
        <w:t>-</w:t>
      </w:r>
      <w:r w:rsidRPr="00693FCA">
        <w:rPr>
          <w:lang w:eastAsia="ko-KR"/>
        </w:rPr>
        <w:tab/>
        <w:t>Non-accepted PDU Session(s) by the AMF due to no response from the SMF within maximum wait time; and</w:t>
      </w:r>
    </w:p>
    <w:p w:rsidR="00FB4FCB" w:rsidRPr="00693FCA" w:rsidRDefault="00FB4FCB" w:rsidP="00FB4FCB">
      <w:pPr>
        <w:pStyle w:val="B2"/>
        <w:rPr>
          <w:lang w:eastAsia="zh-CN"/>
        </w:rPr>
      </w:pPr>
      <w:r w:rsidRPr="00693FCA">
        <w:rPr>
          <w:lang w:eastAsia="ko-KR"/>
        </w:rPr>
        <w:t>-</w:t>
      </w:r>
      <w:r w:rsidRPr="00693FCA">
        <w:rPr>
          <w:lang w:eastAsia="ko-KR"/>
        </w:rPr>
        <w:tab/>
        <w:t>Non-accepted PDU Session(s) by the AMF due to non-available S-NSSAI in the T-AMF, which is decided at step</w:t>
      </w:r>
      <w:r>
        <w:rPr>
          <w:lang w:eastAsia="ko-KR"/>
        </w:rPr>
        <w:t> </w:t>
      </w:r>
      <w:r w:rsidRPr="00693FCA">
        <w:rPr>
          <w:lang w:eastAsia="ko-KR"/>
        </w:rPr>
        <w:t>4.</w:t>
      </w:r>
    </w:p>
    <w:p w:rsidR="00FA2086" w:rsidRPr="00050CA8" w:rsidRDefault="00FA2086" w:rsidP="00FA2086">
      <w:pPr>
        <w:pStyle w:val="B1"/>
      </w:pPr>
      <w:r w:rsidRPr="00050CA8">
        <w:rPr>
          <w:lang w:eastAsia="zh-CN"/>
        </w:rPr>
        <w:tab/>
        <w:t xml:space="preserve">The Target to </w:t>
      </w:r>
      <w:r w:rsidRPr="00050CA8">
        <w:t>Source</w:t>
      </w:r>
      <w:r w:rsidRPr="00050CA8">
        <w:rPr>
          <w:lang w:eastAsia="zh-CN"/>
        </w:rPr>
        <w:t xml:space="preserve"> transport container is received from the T-RAN. The N2 SM Information is received from the SMF in step 1</w:t>
      </w:r>
      <w:r w:rsidR="001D5DD0">
        <w:rPr>
          <w:lang w:val="en-GB" w:eastAsia="zh-CN"/>
        </w:rPr>
        <w:t>1</w:t>
      </w:r>
      <w:r w:rsidRPr="00050CA8">
        <w:rPr>
          <w:lang w:eastAsia="zh-CN"/>
        </w:rPr>
        <w:t>f.</w:t>
      </w:r>
    </w:p>
    <w:p w:rsidR="00FA2086" w:rsidRPr="00050CA8" w:rsidRDefault="00FA2086" w:rsidP="00FA2086">
      <w:pPr>
        <w:pStyle w:val="Heading5"/>
        <w:rPr>
          <w:lang w:eastAsia="zh-CN"/>
        </w:rPr>
      </w:pPr>
      <w:bookmarkStart w:id="381" w:name="_Toc19183642"/>
      <w:bookmarkStart w:id="382" w:name="_Toc27847919"/>
      <w:bookmarkStart w:id="383" w:name="_Toc36189348"/>
      <w:r w:rsidRPr="00050CA8">
        <w:lastRenderedPageBreak/>
        <w:t>4.9.1.3.</w:t>
      </w:r>
      <w:r w:rsidRPr="00050CA8">
        <w:rPr>
          <w:lang w:eastAsia="zh-CN"/>
        </w:rPr>
        <w:t>3</w:t>
      </w:r>
      <w:r w:rsidRPr="00050CA8">
        <w:tab/>
        <w:t>Execution phase</w:t>
      </w:r>
      <w:bookmarkEnd w:id="381"/>
      <w:bookmarkEnd w:id="382"/>
      <w:bookmarkEnd w:id="383"/>
    </w:p>
    <w:p w:rsidR="00144861" w:rsidRPr="00195EF3" w:rsidRDefault="00144861" w:rsidP="00144861">
      <w:pPr>
        <w:pStyle w:val="TH"/>
      </w:pPr>
      <w:r w:rsidRPr="00195EF3">
        <w:object w:dxaOrig="9624" w:dyaOrig="10042">
          <v:shape id="_x0000_i1073" type="#_x0000_t75" style="width:480.9pt;height:501.95pt" o:ole="">
            <v:imagedata r:id="rId108" o:title=""/>
          </v:shape>
          <o:OLEObject Type="Embed" ProgID="Word.Picture.8" ShapeID="_x0000_i1073" DrawAspect="Content" ObjectID="_1655535608" r:id="rId109"/>
        </w:object>
      </w:r>
    </w:p>
    <w:p w:rsidR="00FA2086" w:rsidRPr="00050CA8" w:rsidRDefault="00FA2086" w:rsidP="00FA2086">
      <w:pPr>
        <w:pStyle w:val="TF"/>
      </w:pPr>
      <w:r w:rsidRPr="00050CA8">
        <w:t>Figure 4.9.1.3.</w:t>
      </w:r>
      <w:r w:rsidRPr="00050CA8">
        <w:rPr>
          <w:lang w:eastAsia="zh-CN"/>
        </w:rPr>
        <w:t>3</w:t>
      </w:r>
      <w:r w:rsidRPr="00050CA8">
        <w:t xml:space="preserve">-1: inter NG-RAN node </w:t>
      </w:r>
      <w:r w:rsidRPr="00050CA8">
        <w:rPr>
          <w:lang w:eastAsia="zh-CN"/>
        </w:rPr>
        <w:t xml:space="preserve">N2 based </w:t>
      </w:r>
      <w:r w:rsidRPr="00050CA8">
        <w:t>handover</w:t>
      </w:r>
      <w:r w:rsidRPr="00050CA8">
        <w:rPr>
          <w:lang w:eastAsia="zh-CN"/>
        </w:rPr>
        <w:t>,</w:t>
      </w:r>
      <w:r w:rsidRPr="00050CA8">
        <w:t xml:space="preserve"> execution phase</w:t>
      </w:r>
    </w:p>
    <w:p w:rsidR="00FA2086" w:rsidRPr="00050CA8" w:rsidRDefault="00FA2086" w:rsidP="00FA2086">
      <w:pPr>
        <w:pStyle w:val="NO"/>
        <w:rPr>
          <w:lang w:eastAsia="zh-CN"/>
        </w:rPr>
      </w:pPr>
      <w:r w:rsidRPr="00050CA8">
        <w:rPr>
          <w:lang w:eastAsia="zh-CN"/>
        </w:rPr>
        <w:t>NOTE</w:t>
      </w:r>
      <w:r w:rsidR="004467B6">
        <w:rPr>
          <w:lang w:val="en-GB" w:eastAsia="zh-CN"/>
        </w:rPr>
        <w:t> 1</w:t>
      </w:r>
      <w:r w:rsidRPr="00050CA8">
        <w:rPr>
          <w:lang w:eastAsia="zh-CN"/>
        </w:rPr>
        <w:t>:</w:t>
      </w:r>
      <w:r w:rsidRPr="00050CA8">
        <w:rPr>
          <w:lang w:eastAsia="zh-CN"/>
        </w:rPr>
        <w:tab/>
        <w:t>Registration of serving AMF with the UDM is not shown in the figure for brevity.</w:t>
      </w:r>
    </w:p>
    <w:p w:rsidR="00FA2086" w:rsidRPr="00050CA8" w:rsidRDefault="00FA2086" w:rsidP="00FA2086">
      <w:pPr>
        <w:pStyle w:val="B1"/>
        <w:rPr>
          <w:lang w:eastAsia="zh-CN"/>
        </w:rPr>
      </w:pPr>
      <w:r w:rsidRPr="00050CA8">
        <w:rPr>
          <w:lang w:eastAsia="zh-CN"/>
        </w:rPr>
        <w:t>1.</w:t>
      </w:r>
      <w:r w:rsidRPr="00050CA8">
        <w:rPr>
          <w:lang w:eastAsia="zh-CN"/>
        </w:rPr>
        <w:tab/>
        <w:t>S-AMF to S-RAN:</w:t>
      </w:r>
      <w:r w:rsidR="001F2135">
        <w:rPr>
          <w:lang w:eastAsia="zh-CN"/>
        </w:rPr>
        <w:t xml:space="preserve"> </w:t>
      </w:r>
      <w:r w:rsidRPr="00050CA8">
        <w:rPr>
          <w:iCs/>
          <w:lang w:eastAsia="zh-CN"/>
        </w:rPr>
        <w:t>Handover Command (</w:t>
      </w:r>
      <w:r w:rsidRPr="00050CA8">
        <w:t>Target to Source transparent container,</w:t>
      </w:r>
      <w:r w:rsidR="00840CDB">
        <w:rPr>
          <w:lang w:val="en-GB"/>
        </w:rPr>
        <w:t xml:space="preserve"> List Of PDU Sessions to be handed-over with N2 SM information containing information received from T-RAN during the handover preparation phase, List Of</w:t>
      </w:r>
      <w:r w:rsidRPr="00050CA8">
        <w:t xml:space="preserve"> PDU Sessions failed to be setup</w:t>
      </w:r>
      <w:r w:rsidRPr="00050CA8">
        <w:rPr>
          <w:iCs/>
          <w:lang w:eastAsia="zh-CN"/>
        </w:rPr>
        <w:t>).</w:t>
      </w:r>
    </w:p>
    <w:p w:rsidR="00FA2086" w:rsidRPr="00050CA8" w:rsidRDefault="00FA2086" w:rsidP="00FA2086">
      <w:pPr>
        <w:pStyle w:val="B1"/>
      </w:pPr>
      <w:r w:rsidRPr="00050CA8">
        <w:tab/>
        <w:t>Target to Source transparent container</w:t>
      </w:r>
      <w:r w:rsidRPr="00050CA8">
        <w:rPr>
          <w:i/>
        </w:rPr>
        <w:t xml:space="preserve"> </w:t>
      </w:r>
      <w:r w:rsidRPr="00050CA8">
        <w:t>is forwarded as received from S-AMF.</w:t>
      </w:r>
    </w:p>
    <w:p w:rsidR="00FA2086" w:rsidRPr="00050CA8" w:rsidRDefault="00FA2086" w:rsidP="00FA2086">
      <w:pPr>
        <w:pStyle w:val="B1"/>
      </w:pPr>
      <w:r w:rsidRPr="00050CA8">
        <w:rPr>
          <w:lang w:eastAsia="zh-CN"/>
        </w:rPr>
        <w:tab/>
        <w:t>The SM forwarding info list includes T-RAN SM N3 forwarding info list for direct forwarding or S-UPF SM N3 forwarding info list for indirect data forwarding</w:t>
      </w:r>
    </w:p>
    <w:p w:rsidR="00FA2086" w:rsidRPr="00050CA8" w:rsidRDefault="00FA2086" w:rsidP="00FA2086">
      <w:pPr>
        <w:pStyle w:val="B1"/>
      </w:pPr>
      <w:r w:rsidRPr="00050CA8">
        <w:tab/>
        <w:t>S-RAN uses the PDU Sessions failed to be setup list and the indicated reason for failure to decide whether to proceed with the N2 Handover procedure.</w:t>
      </w:r>
    </w:p>
    <w:p w:rsidR="00FA2086" w:rsidRPr="00050CA8" w:rsidRDefault="00FA2086" w:rsidP="00FA2086">
      <w:pPr>
        <w:pStyle w:val="B1"/>
        <w:rPr>
          <w:lang w:eastAsia="zh-CN"/>
        </w:rPr>
      </w:pPr>
      <w:r w:rsidRPr="00050CA8">
        <w:rPr>
          <w:lang w:eastAsia="zh-CN"/>
        </w:rPr>
        <w:lastRenderedPageBreak/>
        <w:t>2.</w:t>
      </w:r>
      <w:r w:rsidRPr="00050CA8">
        <w:rPr>
          <w:lang w:eastAsia="zh-CN"/>
        </w:rPr>
        <w:tab/>
        <w:t>S-RAN to UE:</w:t>
      </w:r>
      <w:r w:rsidR="001F2135">
        <w:rPr>
          <w:lang w:eastAsia="zh-CN"/>
        </w:rPr>
        <w:t xml:space="preserve"> </w:t>
      </w:r>
      <w:r w:rsidRPr="00050CA8">
        <w:rPr>
          <w:iCs/>
          <w:lang w:eastAsia="zh-CN"/>
        </w:rPr>
        <w:t>Handover Command (</w:t>
      </w:r>
      <w:r w:rsidRPr="00050CA8">
        <w:t>UE container</w:t>
      </w:r>
      <w:r w:rsidRPr="00050CA8">
        <w:rPr>
          <w:iCs/>
          <w:lang w:eastAsia="zh-CN"/>
        </w:rPr>
        <w:t>).</w:t>
      </w:r>
    </w:p>
    <w:p w:rsidR="00FA2086" w:rsidRPr="00050CA8" w:rsidRDefault="00FA2086" w:rsidP="00FA2086">
      <w:pPr>
        <w:pStyle w:val="B1"/>
      </w:pPr>
      <w:r w:rsidRPr="00050CA8">
        <w:tab/>
        <w:t>UE container is a UE part of the Target to Source transparent container which is sent transparently from T-RAN via AMF to S-RAN and is provided to the UE by the S-RAN.</w:t>
      </w:r>
    </w:p>
    <w:p w:rsidR="004467B6" w:rsidRDefault="004467B6" w:rsidP="00144861">
      <w:pPr>
        <w:pStyle w:val="B1"/>
        <w:rPr>
          <w:lang w:eastAsia="zh-CN"/>
        </w:rPr>
      </w:pPr>
      <w:r>
        <w:rPr>
          <w:lang w:eastAsia="zh-CN"/>
        </w:rPr>
        <w:t>2a0.</w:t>
      </w:r>
      <w:r>
        <w:rPr>
          <w:lang w:eastAsia="zh-CN"/>
        </w:rPr>
        <w:tab/>
        <w:t>If the PLMN has configured secondary RAT usage reporting and the source NG-RAN has Secondary RAT usage data to report, the source NG-RAN node may provide RAN usage data report message (N2 SM Information</w:t>
      </w:r>
      <w:r>
        <w:rPr>
          <w:lang w:val="en-GB" w:eastAsia="zh-CN"/>
        </w:rPr>
        <w:t xml:space="preserve"> </w:t>
      </w:r>
      <w:r>
        <w:rPr>
          <w:lang w:eastAsia="zh-CN"/>
        </w:rPr>
        <w:t>(Secondary RAT usage data), Handover Flag) as in clause 4.21 to the AMF. The Handover Flag indicates to the AMF that it should buffer the N2 SM Information containing the usage data report before forwarding it.</w:t>
      </w:r>
    </w:p>
    <w:p w:rsidR="004467B6" w:rsidRDefault="004467B6" w:rsidP="00D51110">
      <w:pPr>
        <w:pStyle w:val="NO"/>
        <w:rPr>
          <w:lang w:eastAsia="zh-CN"/>
        </w:rPr>
      </w:pPr>
      <w:r>
        <w:rPr>
          <w:lang w:eastAsia="zh-CN"/>
        </w:rPr>
        <w:t>NOTE 2:</w:t>
      </w:r>
      <w:r>
        <w:rPr>
          <w:lang w:eastAsia="zh-CN"/>
        </w:rPr>
        <w:tab/>
        <w:t>This step is not shown in this figure but the secondary RAT usage data reporting procedure is shown in figure 4.21-1 in clause 4.21.</w:t>
      </w:r>
    </w:p>
    <w:p w:rsidR="00144861" w:rsidRPr="00BC4130" w:rsidRDefault="00144861" w:rsidP="00144861">
      <w:pPr>
        <w:pStyle w:val="B1"/>
      </w:pPr>
      <w:r w:rsidRPr="00BC4130">
        <w:rPr>
          <w:lang w:eastAsia="zh-CN"/>
        </w:rPr>
        <w:t xml:space="preserve">2a. </w:t>
      </w:r>
      <w:r w:rsidRPr="00BC4130">
        <w:t>- 2c.</w:t>
      </w:r>
      <w:r>
        <w:tab/>
      </w:r>
      <w:r w:rsidRPr="00BC4130">
        <w:t xml:space="preserve">The S-RAN sends the Uplink RAN Status Transfer message to the S-AMF, as specified in </w:t>
      </w:r>
      <w:r w:rsidR="005E5E23" w:rsidRPr="00BC4130">
        <w:t>TS</w:t>
      </w:r>
      <w:r w:rsidR="005E5E23">
        <w:t> </w:t>
      </w:r>
      <w:r w:rsidR="005E5E23" w:rsidRPr="00BC4130">
        <w:t>36.300</w:t>
      </w:r>
      <w:r w:rsidR="005E5E23">
        <w:t> </w:t>
      </w:r>
      <w:r w:rsidR="005E5E23" w:rsidRPr="00BC4130">
        <w:t>[</w:t>
      </w:r>
      <w:r w:rsidR="007B1B8A">
        <w:rPr>
          <w:lang w:val="en-GB"/>
        </w:rPr>
        <w:t>46</w:t>
      </w:r>
      <w:r w:rsidRPr="00BC4130">
        <w:t xml:space="preserve">] and </w:t>
      </w:r>
      <w:r w:rsidR="005E5E23" w:rsidRPr="00BC4130">
        <w:t>TS</w:t>
      </w:r>
      <w:r w:rsidR="005E5E23">
        <w:t> </w:t>
      </w:r>
      <w:r w:rsidR="005E5E23" w:rsidRPr="00BC4130">
        <w:t>38.300</w:t>
      </w:r>
      <w:r w:rsidR="005E5E23">
        <w:t> </w:t>
      </w:r>
      <w:r w:rsidR="005E5E23" w:rsidRPr="00BC4130">
        <w:t>[</w:t>
      </w:r>
      <w:r w:rsidR="00D049D1">
        <w:rPr>
          <w:lang w:val="en-GB"/>
        </w:rPr>
        <w:t>9</w:t>
      </w:r>
      <w:r w:rsidRPr="00BC4130">
        <w:t>]. The S-RAN may omit sending this message if none of the radio bearers of the UE shall be treated with PDCP status preservation.</w:t>
      </w:r>
    </w:p>
    <w:p w:rsidR="00144861" w:rsidRPr="00BC4130" w:rsidRDefault="00144861" w:rsidP="00144861">
      <w:pPr>
        <w:pStyle w:val="B1"/>
      </w:pPr>
      <w:r>
        <w:tab/>
      </w:r>
      <w:r w:rsidRPr="00BC4130">
        <w:t xml:space="preserve">If there is an AMF relocation, the S-AMF sends this information to the T-AMF via the Namf_Communication_N1N2MessageTransfer service operation and the T-AMF acknowledges. The S-AMF or, if the AMF is relocated, the T-AMF, sends the information to the T-RAN via the Downlink RAN Status Transfer message, as specified in </w:t>
      </w:r>
      <w:r w:rsidR="005E5E23" w:rsidRPr="00BC4130">
        <w:t>TS</w:t>
      </w:r>
      <w:r w:rsidR="005E5E23">
        <w:t> </w:t>
      </w:r>
      <w:r w:rsidR="005E5E23" w:rsidRPr="00BC4130">
        <w:t>36.300</w:t>
      </w:r>
      <w:r w:rsidR="005E5E23">
        <w:t> </w:t>
      </w:r>
      <w:r w:rsidR="005E5E23" w:rsidRPr="00BC4130">
        <w:t>[</w:t>
      </w:r>
      <w:r w:rsidR="007B1B8A">
        <w:rPr>
          <w:lang w:val="en-GB"/>
        </w:rPr>
        <w:t>46</w:t>
      </w:r>
      <w:r w:rsidRPr="00BC4130">
        <w:t xml:space="preserve">] and </w:t>
      </w:r>
      <w:r w:rsidR="005E5E23" w:rsidRPr="00BC4130">
        <w:t>TS</w:t>
      </w:r>
      <w:r w:rsidR="005E5E23">
        <w:t> </w:t>
      </w:r>
      <w:r w:rsidR="005E5E23" w:rsidRPr="00BC4130">
        <w:t>38.300</w:t>
      </w:r>
      <w:r w:rsidR="005E5E23">
        <w:t> </w:t>
      </w:r>
      <w:r w:rsidR="005E5E23" w:rsidRPr="00BC4130">
        <w:t>[</w:t>
      </w:r>
      <w:r w:rsidR="00D049D1">
        <w:rPr>
          <w:lang w:val="en-GB"/>
        </w:rPr>
        <w:t>9</w:t>
      </w:r>
      <w:r w:rsidRPr="00BC4130">
        <w:t>].</w:t>
      </w:r>
    </w:p>
    <w:p w:rsidR="00FA2086" w:rsidRPr="00050CA8" w:rsidRDefault="00FA2086" w:rsidP="00FA2086">
      <w:pPr>
        <w:pStyle w:val="B1"/>
      </w:pPr>
      <w:r w:rsidRPr="00050CA8">
        <w:rPr>
          <w:lang w:eastAsia="zh-CN"/>
        </w:rPr>
        <w:t>3</w:t>
      </w:r>
      <w:r w:rsidRPr="00050CA8">
        <w:t>.</w:t>
      </w:r>
      <w:r w:rsidRPr="00050CA8">
        <w:tab/>
      </w:r>
      <w:r w:rsidRPr="00050CA8">
        <w:rPr>
          <w:lang w:eastAsia="zh-CN"/>
        </w:rPr>
        <w:t xml:space="preserve">Uplink packets are sent from T-RAN to T-UPF and UPF (PSA). Downlink packets are sent from UPF (PSA) to S-RAN via S-UPF. </w:t>
      </w:r>
      <w:r w:rsidRPr="00050CA8">
        <w:t xml:space="preserve">The </w:t>
      </w:r>
      <w:r w:rsidRPr="00050CA8">
        <w:rPr>
          <w:lang w:eastAsia="zh-CN"/>
        </w:rPr>
        <w:t>S-RAN</w:t>
      </w:r>
      <w:r w:rsidRPr="00050CA8">
        <w:t xml:space="preserve"> should start forwarding of downlink data from the </w:t>
      </w:r>
      <w:r w:rsidRPr="00050CA8">
        <w:rPr>
          <w:lang w:eastAsia="zh-CN"/>
        </w:rPr>
        <w:t>S-RAN</w:t>
      </w:r>
      <w:r w:rsidRPr="00050CA8">
        <w:t xml:space="preserve"> towards the </w:t>
      </w:r>
      <w:r w:rsidRPr="00050CA8">
        <w:rPr>
          <w:lang w:eastAsia="zh-CN"/>
        </w:rPr>
        <w:t>T-RAN</w:t>
      </w:r>
      <w:r w:rsidRPr="00050CA8">
        <w:t xml:space="preserve"> for </w:t>
      </w:r>
      <w:r w:rsidRPr="00050CA8">
        <w:rPr>
          <w:lang w:eastAsia="zh-CN"/>
        </w:rPr>
        <w:t>QoS Flows</w:t>
      </w:r>
      <w:r w:rsidR="00F05E14">
        <w:rPr>
          <w:lang w:val="en-GB" w:eastAsia="zh-CN"/>
        </w:rPr>
        <w:t xml:space="preserve"> or DRBs</w:t>
      </w:r>
      <w:r w:rsidRPr="00050CA8">
        <w:t xml:space="preserve"> subject to data forwarding. This may be either direct (step</w:t>
      </w:r>
      <w:r w:rsidR="00D049D1">
        <w:rPr>
          <w:lang w:val="en-GB"/>
        </w:rPr>
        <w:t> </w:t>
      </w:r>
      <w:r w:rsidRPr="00050CA8">
        <w:rPr>
          <w:lang w:eastAsia="zh-CN"/>
        </w:rPr>
        <w:t>3a</w:t>
      </w:r>
      <w:r w:rsidRPr="00050CA8">
        <w:t>) or indirect forwarding (step</w:t>
      </w:r>
      <w:r w:rsidR="00D049D1">
        <w:rPr>
          <w:lang w:val="en-GB"/>
        </w:rPr>
        <w:t> </w:t>
      </w:r>
      <w:r w:rsidRPr="00050CA8">
        <w:rPr>
          <w:lang w:eastAsia="zh-CN"/>
        </w:rPr>
        <w:t>3</w:t>
      </w:r>
      <w:r w:rsidRPr="00050CA8">
        <w:t>b).</w:t>
      </w:r>
    </w:p>
    <w:p w:rsidR="00FA2086" w:rsidRPr="00050CA8" w:rsidRDefault="00FA2086" w:rsidP="00FA2086">
      <w:pPr>
        <w:pStyle w:val="B1"/>
        <w:rPr>
          <w:lang w:eastAsia="zh-CN"/>
        </w:rPr>
      </w:pPr>
      <w:r w:rsidRPr="00050CA8">
        <w:rPr>
          <w:lang w:eastAsia="zh-CN"/>
        </w:rPr>
        <w:t>4.</w:t>
      </w:r>
      <w:r w:rsidRPr="00050CA8">
        <w:rPr>
          <w:lang w:eastAsia="zh-CN"/>
        </w:rPr>
        <w:tab/>
        <w:t xml:space="preserve">UE to T-RAN: </w:t>
      </w:r>
      <w:r w:rsidRPr="00050CA8">
        <w:rPr>
          <w:iCs/>
          <w:lang w:eastAsia="zh-CN"/>
        </w:rPr>
        <w:t>Handover Confirm</w:t>
      </w:r>
      <w:r w:rsidRPr="00050CA8">
        <w:rPr>
          <w:i/>
          <w:iCs/>
          <w:lang w:eastAsia="zh-CN"/>
        </w:rPr>
        <w:t>.</w:t>
      </w:r>
    </w:p>
    <w:p w:rsidR="00FA2086" w:rsidRPr="00050CA8" w:rsidRDefault="00FA2086" w:rsidP="00FA2086">
      <w:pPr>
        <w:pStyle w:val="B1"/>
      </w:pPr>
      <w:r w:rsidRPr="00050CA8">
        <w:tab/>
        <w:t>After the UE has successfully synchronized to the target cell, it sends a Handover Confirm message to the T-RAN. Handover is by this message considered as successful by the UE.</w:t>
      </w:r>
    </w:p>
    <w:p w:rsidR="00FA2086" w:rsidRPr="00050CA8" w:rsidRDefault="00FA2086" w:rsidP="00FA2086">
      <w:pPr>
        <w:pStyle w:val="B1"/>
        <w:rPr>
          <w:lang w:eastAsia="zh-CN"/>
        </w:rPr>
      </w:pPr>
      <w:r w:rsidRPr="00050CA8">
        <w:rPr>
          <w:lang w:eastAsia="zh-CN"/>
        </w:rPr>
        <w:t>5.</w:t>
      </w:r>
      <w:r w:rsidRPr="00050CA8">
        <w:rPr>
          <w:lang w:eastAsia="zh-CN"/>
        </w:rPr>
        <w:tab/>
        <w:t xml:space="preserve">T-RAN to T-AMF: </w:t>
      </w:r>
      <w:r w:rsidRPr="00050CA8">
        <w:rPr>
          <w:iCs/>
          <w:lang w:eastAsia="zh-CN"/>
        </w:rPr>
        <w:t>Handover Notify</w:t>
      </w:r>
      <w:r w:rsidRPr="00050CA8">
        <w:rPr>
          <w:i/>
          <w:iCs/>
          <w:lang w:eastAsia="zh-CN"/>
        </w:rPr>
        <w:t>.</w:t>
      </w:r>
    </w:p>
    <w:p w:rsidR="00FA2086" w:rsidRPr="00050CA8" w:rsidRDefault="00FA2086" w:rsidP="00FA2086">
      <w:pPr>
        <w:pStyle w:val="B1"/>
      </w:pPr>
      <w:r w:rsidRPr="00050CA8">
        <w:tab/>
        <w:t>Handover is by this message considered as successful in T-RAN.</w:t>
      </w:r>
    </w:p>
    <w:p w:rsidR="00FA2086" w:rsidRPr="00050CA8" w:rsidRDefault="00FA2086" w:rsidP="00FA2086">
      <w:pPr>
        <w:pStyle w:val="B1"/>
        <w:rPr>
          <w:lang w:eastAsia="zh-CN"/>
        </w:rPr>
      </w:pPr>
      <w:r w:rsidRPr="00050CA8">
        <w:rPr>
          <w:lang w:eastAsia="zh-CN"/>
        </w:rPr>
        <w:t>6a.</w:t>
      </w:r>
      <w:r w:rsidRPr="00050CA8">
        <w:rPr>
          <w:lang w:eastAsia="zh-CN"/>
        </w:rPr>
        <w:tab/>
        <w:t>[Conditional]</w:t>
      </w:r>
      <w:r w:rsidR="001D5DD0">
        <w:rPr>
          <w:lang w:val="en-GB" w:eastAsia="zh-CN"/>
        </w:rPr>
        <w:t xml:space="preserve"> </w:t>
      </w:r>
      <w:r w:rsidRPr="00050CA8">
        <w:rPr>
          <w:lang w:eastAsia="zh-CN"/>
        </w:rPr>
        <w:t>T-AMF to S-AMF: Namf_Communication_N2InfoNotify.</w:t>
      </w:r>
    </w:p>
    <w:p w:rsidR="00FA2086" w:rsidRPr="00050CA8" w:rsidRDefault="00FA2086" w:rsidP="00FA2086">
      <w:pPr>
        <w:pStyle w:val="B1"/>
        <w:rPr>
          <w:lang w:eastAsia="zh-CN"/>
        </w:rPr>
      </w:pPr>
      <w:r w:rsidRPr="00050CA8">
        <w:tab/>
        <w:t>The T-AMF notifies to the S-AMF about the N2 handover notify received from the T-RAN by invoking the Namf_</w:t>
      </w:r>
      <w:r w:rsidRPr="00050CA8">
        <w:rPr>
          <w:lang w:eastAsia="zh-CN"/>
        </w:rPr>
        <w:t>Communication_N2InfoNotify.</w:t>
      </w:r>
    </w:p>
    <w:p w:rsidR="00FA2086" w:rsidRPr="00050CA8" w:rsidRDefault="00FA2086" w:rsidP="00FA2086">
      <w:pPr>
        <w:pStyle w:val="B1"/>
        <w:rPr>
          <w:lang w:eastAsia="zh-CN"/>
        </w:rPr>
      </w:pPr>
      <w:r w:rsidRPr="00050CA8">
        <w:tab/>
        <w:t>A timer in</w:t>
      </w:r>
      <w:r w:rsidRPr="00050CA8">
        <w:rPr>
          <w:lang w:eastAsia="zh-CN"/>
        </w:rPr>
        <w:t xml:space="preserve"> S-AMF</w:t>
      </w:r>
      <w:r w:rsidRPr="00050CA8">
        <w:t xml:space="preserve"> is started to supervise when resources in </w:t>
      </w:r>
      <w:r w:rsidRPr="00050CA8">
        <w:rPr>
          <w:lang w:eastAsia="zh-CN"/>
        </w:rPr>
        <w:t>S-RAN</w:t>
      </w:r>
      <w:r w:rsidRPr="00050CA8">
        <w:t xml:space="preserve"> shall be release.</w:t>
      </w:r>
    </w:p>
    <w:p w:rsidR="00FA2086" w:rsidRPr="00050CA8" w:rsidRDefault="00FA2086" w:rsidP="00FA2086">
      <w:pPr>
        <w:pStyle w:val="B1"/>
        <w:rPr>
          <w:lang w:eastAsia="zh-CN"/>
        </w:rPr>
      </w:pPr>
      <w:r w:rsidRPr="00050CA8">
        <w:rPr>
          <w:lang w:eastAsia="zh-CN"/>
        </w:rPr>
        <w:t>6b.</w:t>
      </w:r>
      <w:r w:rsidRPr="00050CA8">
        <w:rPr>
          <w:lang w:eastAsia="zh-CN"/>
        </w:rPr>
        <w:tab/>
        <w:t>[Conditional]</w:t>
      </w:r>
      <w:r w:rsidR="001D5DD0">
        <w:rPr>
          <w:lang w:val="en-GB" w:eastAsia="zh-CN"/>
        </w:rPr>
        <w:t xml:space="preserve"> </w:t>
      </w:r>
      <w:r w:rsidRPr="00050CA8">
        <w:rPr>
          <w:lang w:eastAsia="zh-CN"/>
        </w:rPr>
        <w:t>S-AMF to T-AMF: Namf_Communication_N2InfoNotify ACK</w:t>
      </w:r>
      <w:r w:rsidR="004467B6">
        <w:rPr>
          <w:lang w:val="en-GB" w:eastAsia="zh-CN"/>
        </w:rPr>
        <w:t xml:space="preserve"> (N2 SM Information (Secondary RAT usage data))</w:t>
      </w:r>
      <w:r w:rsidRPr="00050CA8">
        <w:rPr>
          <w:lang w:eastAsia="zh-CN"/>
        </w:rPr>
        <w:t>.</w:t>
      </w:r>
    </w:p>
    <w:p w:rsidR="00FA2086" w:rsidRPr="00BB24FF" w:rsidRDefault="00FA2086" w:rsidP="00FA2086">
      <w:pPr>
        <w:pStyle w:val="B1"/>
        <w:rPr>
          <w:lang w:val="en-GB"/>
        </w:rPr>
      </w:pPr>
      <w:r w:rsidRPr="00050CA8">
        <w:tab/>
        <w:t>The S</w:t>
      </w:r>
      <w:r w:rsidRPr="00050CA8">
        <w:rPr>
          <w:lang w:eastAsia="zh-CN"/>
        </w:rPr>
        <w:t xml:space="preserve">-AMF </w:t>
      </w:r>
      <w:r w:rsidRPr="00050CA8">
        <w:t xml:space="preserve">acknowledges by sending the </w:t>
      </w:r>
      <w:r w:rsidRPr="00050CA8">
        <w:rPr>
          <w:lang w:eastAsia="zh-CN"/>
        </w:rPr>
        <w:t>Namf_Communication_N2InfoNotify ACK</w:t>
      </w:r>
      <w:r w:rsidRPr="00050CA8">
        <w:t xml:space="preserve"> to the T</w:t>
      </w:r>
      <w:r w:rsidRPr="00050CA8">
        <w:rPr>
          <w:lang w:eastAsia="zh-CN"/>
        </w:rPr>
        <w:t>-AMF</w:t>
      </w:r>
      <w:r w:rsidRPr="00050CA8">
        <w:t>.</w:t>
      </w:r>
      <w:r w:rsidR="004467B6">
        <w:rPr>
          <w:lang w:val="en-GB"/>
        </w:rPr>
        <w:t xml:space="preserve"> The N2 SM Information here is the one buffered at step 2a0 when applicable.</w:t>
      </w:r>
    </w:p>
    <w:p w:rsidR="00992C73" w:rsidRPr="00D049D1" w:rsidRDefault="00992C73" w:rsidP="00992C73">
      <w:pPr>
        <w:pStyle w:val="B1"/>
        <w:rPr>
          <w:lang w:val="en-GB" w:eastAsia="zh-CN"/>
        </w:rPr>
      </w:pPr>
      <w:r w:rsidRPr="00FE4FD7">
        <w:rPr>
          <w:lang w:eastAsia="zh-CN"/>
        </w:rPr>
        <w:t>6c.</w:t>
      </w:r>
      <w:r w:rsidRPr="00FE4FD7">
        <w:rPr>
          <w:lang w:eastAsia="zh-CN"/>
        </w:rPr>
        <w:tab/>
        <w:t>[Conditional] S-AMF to SMF: Nsmf_PDUSession_ReleaseSMContext Request</w:t>
      </w:r>
      <w:r w:rsidRPr="00FE4FD7">
        <w:t xml:space="preserve"> (SUPI, PDU Session ID</w:t>
      </w:r>
      <w:r w:rsidR="006C3666">
        <w:t>, N2 SM Information</w:t>
      </w:r>
      <w:r w:rsidR="006C3666">
        <w:rPr>
          <w:lang w:val="en-GB"/>
        </w:rPr>
        <w:t xml:space="preserve"> </w:t>
      </w:r>
      <w:r w:rsidR="006C3666">
        <w:t>(Secondary RAT Usage Data)</w:t>
      </w:r>
      <w:r w:rsidRPr="00FE4FD7">
        <w:t>)</w:t>
      </w:r>
      <w:r w:rsidRPr="00FE4FD7">
        <w:rPr>
          <w:iCs/>
          <w:lang w:eastAsia="zh-CN"/>
        </w:rPr>
        <w:t>.</w:t>
      </w:r>
    </w:p>
    <w:p w:rsidR="00992C73" w:rsidRPr="00050CA8" w:rsidRDefault="00992C73" w:rsidP="00992C73">
      <w:pPr>
        <w:pStyle w:val="B1"/>
      </w:pPr>
      <w:r w:rsidRPr="00FE4FD7">
        <w:tab/>
        <w:t>If the PDU Session(s) is not accepted by the T-AMF (e.g.</w:t>
      </w:r>
      <w:r w:rsidR="00A3003E">
        <w:rPr>
          <w:lang w:val="en-GB"/>
        </w:rPr>
        <w:t xml:space="preserve"> S-NSSAI</w:t>
      </w:r>
      <w:r w:rsidRPr="00FE4FD7">
        <w:t xml:space="preserve"> associated</w:t>
      </w:r>
      <w:r w:rsidR="00A3003E">
        <w:rPr>
          <w:lang w:val="en-GB"/>
        </w:rPr>
        <w:t xml:space="preserve"> with the PDU Session</w:t>
      </w:r>
      <w:r w:rsidRPr="00FE4FD7">
        <w:t xml:space="preserve"> is not available in the T-AMF), S-AMF triggers PDU Session Release procedure as specified in clause</w:t>
      </w:r>
      <w:r w:rsidRPr="00FE4FD7">
        <w:rPr>
          <w:lang w:eastAsia="ko-KR"/>
        </w:rPr>
        <w:t> 4.3.4.2 after the S-AMF is notified for the reception of N2 Handover Notify in step 6a.</w:t>
      </w:r>
    </w:p>
    <w:p w:rsidR="00FA2086" w:rsidRPr="00BB24FF" w:rsidRDefault="00FA2086" w:rsidP="00FA2086">
      <w:pPr>
        <w:pStyle w:val="B1"/>
        <w:rPr>
          <w:lang w:val="en-GB" w:eastAsia="zh-CN"/>
        </w:rPr>
      </w:pPr>
      <w:r w:rsidRPr="00050CA8">
        <w:rPr>
          <w:lang w:eastAsia="zh-CN"/>
        </w:rPr>
        <w:t>7.</w:t>
      </w:r>
      <w:r w:rsidRPr="00050CA8">
        <w:rPr>
          <w:lang w:eastAsia="zh-CN"/>
        </w:rPr>
        <w:tab/>
        <w:t>T-AMF to SMF: Nsmf_PDUSession_UpdateSMContext Request</w:t>
      </w:r>
      <w:r w:rsidRPr="00050CA8">
        <w:t xml:space="preserve"> (Handover Complete indication for PDU Session ID</w:t>
      </w:r>
      <w:r w:rsidR="0033144B">
        <w:rPr>
          <w:lang w:val="en-GB"/>
        </w:rPr>
        <w:t>, UE presence in LADN service area</w:t>
      </w:r>
      <w:r w:rsidR="004467B6">
        <w:rPr>
          <w:lang w:val="en-GB"/>
        </w:rPr>
        <w:t>, N2 SM Information (Secondary RAT usage data)</w:t>
      </w:r>
      <w:r w:rsidRPr="00050CA8">
        <w:t>)</w:t>
      </w:r>
      <w:r w:rsidRPr="00050CA8">
        <w:rPr>
          <w:iCs/>
          <w:lang w:eastAsia="zh-CN"/>
        </w:rPr>
        <w:t>.</w:t>
      </w:r>
      <w:r w:rsidR="004467B6">
        <w:rPr>
          <w:iCs/>
          <w:lang w:val="en-GB" w:eastAsia="zh-CN"/>
        </w:rPr>
        <w:t xml:space="preserve"> The N2 SM Information here is the one received at step 6b when applicable.</w:t>
      </w:r>
    </w:p>
    <w:p w:rsidR="00FA2086" w:rsidRPr="001D5DD0" w:rsidRDefault="00FA2086" w:rsidP="00FA2086">
      <w:pPr>
        <w:pStyle w:val="B1"/>
        <w:rPr>
          <w:lang w:val="en-GB"/>
        </w:rPr>
      </w:pPr>
      <w:r w:rsidRPr="00050CA8">
        <w:tab/>
        <w:t>Handover Complete</w:t>
      </w:r>
      <w:r w:rsidR="001D5DD0">
        <w:rPr>
          <w:lang w:val="en-GB"/>
        </w:rPr>
        <w:t xml:space="preserve"> indication</w:t>
      </w:r>
      <w:r w:rsidRPr="00050CA8">
        <w:t xml:space="preserve"> is sent per each PDU Session to the corresponding SMF to indicate the success of the N2 Handover.</w:t>
      </w:r>
    </w:p>
    <w:p w:rsidR="00FA2086" w:rsidRPr="00050CA8" w:rsidRDefault="000B5BBE" w:rsidP="00FA2086">
      <w:pPr>
        <w:pStyle w:val="B1"/>
      </w:pPr>
      <w:r>
        <w:tab/>
      </w:r>
      <w:r w:rsidRPr="007C3F2D">
        <w:rPr>
          <w:lang w:eastAsia="zh-CN"/>
        </w:rPr>
        <w:t>When an Nsmf_PDUSession_UpdateSMContext Response message arriv</w:t>
      </w:r>
      <w:r>
        <w:rPr>
          <w:lang w:eastAsia="zh-CN"/>
        </w:rPr>
        <w:t>ed</w:t>
      </w:r>
      <w:r w:rsidRPr="007C3F2D">
        <w:rPr>
          <w:lang w:eastAsia="zh-CN"/>
        </w:rPr>
        <w:t xml:space="preserve"> too late </w:t>
      </w:r>
      <w:r>
        <w:rPr>
          <w:lang w:eastAsia="zh-CN"/>
        </w:rPr>
        <w:t xml:space="preserve">during the handover preparation phase </w:t>
      </w:r>
      <w:r w:rsidRPr="007C3F2D">
        <w:rPr>
          <w:lang w:eastAsia="zh-CN"/>
        </w:rPr>
        <w:t>(see step 8</w:t>
      </w:r>
      <w:r>
        <w:rPr>
          <w:lang w:eastAsia="zh-CN"/>
        </w:rPr>
        <w:t xml:space="preserve"> of clause 4.9.1.3.2</w:t>
      </w:r>
      <w:r w:rsidRPr="007C3F2D">
        <w:rPr>
          <w:lang w:eastAsia="zh-CN"/>
        </w:rPr>
        <w:t xml:space="preserve">), or the PDU Session with SMF involvement is not accepted by </w:t>
      </w:r>
      <w:r w:rsidRPr="007C3F2D">
        <w:rPr>
          <w:lang w:eastAsia="zh-CN"/>
        </w:rPr>
        <w:lastRenderedPageBreak/>
        <w:t>T-RAN, Nsmf_PDUSession_UpdateSMContext Request (</w:t>
      </w:r>
      <w:r>
        <w:rPr>
          <w:lang w:eastAsia="zh-CN"/>
        </w:rPr>
        <w:t xml:space="preserve">SUPI, </w:t>
      </w:r>
      <w:r w:rsidRPr="007C3F2D">
        <w:rPr>
          <w:lang w:eastAsia="zh-CN"/>
        </w:rPr>
        <w:t>PDU Session ID,</w:t>
      </w:r>
      <w:r w:rsidR="00C643C0">
        <w:rPr>
          <w:lang w:val="en-GB" w:eastAsia="zh-CN"/>
        </w:rPr>
        <w:t xml:space="preserve"> Operation Type</w:t>
      </w:r>
      <w:r w:rsidRPr="007C3F2D">
        <w:rPr>
          <w:lang w:eastAsia="zh-CN"/>
        </w:rPr>
        <w:t>) is sent to the corresponding SMF allowing the SMF to deallocate a possibly allocated N3 UP address and Tunnel ID of the selected UPF. A PDU Session handled by that SMF is considered deactivated and handover attempt is terminated for that PDU Session.</w:t>
      </w:r>
    </w:p>
    <w:p w:rsidR="0033144B" w:rsidRDefault="0033144B" w:rsidP="00FA2086">
      <w:pPr>
        <w:pStyle w:val="B1"/>
        <w:rPr>
          <w:lang w:eastAsia="zh-CN"/>
        </w:rPr>
      </w:pPr>
      <w:r>
        <w:rPr>
          <w:lang w:val="en-GB" w:eastAsia="zh-CN"/>
        </w:rPr>
        <w:tab/>
      </w:r>
      <w:r>
        <w:rPr>
          <w:lang w:eastAsia="zh-CN"/>
        </w:rPr>
        <w:t xml:space="preserve">In </w:t>
      </w:r>
      <w:r>
        <w:rPr>
          <w:lang w:val="en-GB" w:eastAsia="zh-CN"/>
        </w:rPr>
        <w:t xml:space="preserve">the </w:t>
      </w:r>
      <w:r>
        <w:rPr>
          <w:lang w:eastAsia="zh-CN"/>
        </w:rPr>
        <w:t>case that the AMF determines that the PDU Session is related to a LADN then the AMF provides the "UE presence in LADN service area". If the AMF does not provide the "UE presence in LADN service area" indication and the SMF determines that the DNN corresponds to a LADN, then the SMF considers that the UE is OUT of the LADN service area.</w:t>
      </w:r>
    </w:p>
    <w:p w:rsidR="0033144B" w:rsidRDefault="0033144B" w:rsidP="00FA2086">
      <w:pPr>
        <w:pStyle w:val="B1"/>
        <w:rPr>
          <w:lang w:eastAsia="zh-CN"/>
        </w:rPr>
      </w:pPr>
      <w:r>
        <w:rPr>
          <w:lang w:val="en-GB" w:eastAsia="zh-CN"/>
        </w:rPr>
        <w:tab/>
      </w:r>
      <w:r>
        <w:rPr>
          <w:lang w:eastAsia="zh-CN"/>
        </w:rPr>
        <w:t xml:space="preserve">The SMF takes actions for the LADN PDU Session as defined in </w:t>
      </w:r>
      <w:r w:rsidR="005E5E23">
        <w:rPr>
          <w:lang w:eastAsia="zh-CN"/>
        </w:rPr>
        <w:t>TS 23.501 [</w:t>
      </w:r>
      <w:r>
        <w:rPr>
          <w:lang w:eastAsia="zh-CN"/>
        </w:rPr>
        <w:t>2] clause 5.6.5 based on the "UE presence in LADN service area" indication.</w:t>
      </w:r>
    </w:p>
    <w:p w:rsidR="00FA2086" w:rsidRPr="00050CA8" w:rsidRDefault="00FA2086" w:rsidP="00FA2086">
      <w:pPr>
        <w:pStyle w:val="B1"/>
      </w:pPr>
      <w:r w:rsidRPr="00050CA8">
        <w:rPr>
          <w:lang w:eastAsia="zh-CN"/>
        </w:rPr>
        <w:t>8</w:t>
      </w:r>
      <w:r w:rsidRPr="00050CA8">
        <w:t>a.</w:t>
      </w:r>
      <w:r w:rsidRPr="00050CA8">
        <w:tab/>
        <w:t>[Conditional] SMF to T-UPF (intermediate): N4 Session Modification Request.</w:t>
      </w:r>
    </w:p>
    <w:p w:rsidR="00FA2086" w:rsidRPr="00050CA8" w:rsidRDefault="00FA2086" w:rsidP="00FA2086">
      <w:pPr>
        <w:pStyle w:val="B1"/>
      </w:pPr>
      <w:r w:rsidRPr="00050CA8">
        <w:tab/>
        <w:t xml:space="preserve">If new </w:t>
      </w:r>
      <w:r w:rsidRPr="00050CA8">
        <w:rPr>
          <w:lang w:eastAsia="zh-CN"/>
        </w:rPr>
        <w:t>T-</w:t>
      </w:r>
      <w:r w:rsidRPr="00050CA8">
        <w:t xml:space="preserve">UPF is </w:t>
      </w:r>
      <w:r w:rsidRPr="00050CA8">
        <w:rPr>
          <w:lang w:eastAsia="zh-CN"/>
        </w:rPr>
        <w:t xml:space="preserve">inserted or </w:t>
      </w:r>
      <w:r w:rsidRPr="00050CA8">
        <w:t>an existing intermediate S-UPF is re</w:t>
      </w:r>
      <w:r w:rsidR="00A3003E">
        <w:rPr>
          <w:lang w:val="en-GB"/>
        </w:rPr>
        <w:t>-al</w:t>
      </w:r>
      <w:r w:rsidRPr="00050CA8">
        <w:t xml:space="preserve">located, the SMF shall send N4 Session Modification Request indicating DL AN Tunnel Info of T-RAN to the </w:t>
      </w:r>
      <w:r w:rsidRPr="00050CA8">
        <w:rPr>
          <w:lang w:eastAsia="zh-CN"/>
        </w:rPr>
        <w:t>T-</w:t>
      </w:r>
      <w:r w:rsidRPr="00050CA8">
        <w:t>UPF.</w:t>
      </w:r>
    </w:p>
    <w:p w:rsidR="00FA2086" w:rsidRPr="00050CA8" w:rsidRDefault="00FA2086" w:rsidP="00FA2086">
      <w:pPr>
        <w:pStyle w:val="B1"/>
      </w:pPr>
      <w:r w:rsidRPr="00050CA8">
        <w:rPr>
          <w:lang w:eastAsia="zh-CN"/>
        </w:rPr>
        <w:t>8</w:t>
      </w:r>
      <w:r w:rsidRPr="00050CA8">
        <w:t>b.</w:t>
      </w:r>
      <w:r w:rsidRPr="00050CA8">
        <w:tab/>
        <w:t>[Conditional] T-UPF to SMF: N4 Session Modification Response.</w:t>
      </w:r>
    </w:p>
    <w:p w:rsidR="00FA2086" w:rsidRPr="00050CA8" w:rsidRDefault="00FA2086" w:rsidP="00FA2086">
      <w:pPr>
        <w:pStyle w:val="B1"/>
        <w:rPr>
          <w:lang w:eastAsia="zh-CN"/>
        </w:rPr>
      </w:pPr>
      <w:r w:rsidRPr="00050CA8">
        <w:tab/>
        <w:t>The T-UPF acknowledges by sending N4 Session Modification Response message to SMF.</w:t>
      </w:r>
    </w:p>
    <w:p w:rsidR="00FA2086" w:rsidRPr="00050CA8" w:rsidRDefault="00FA2086" w:rsidP="00FA2086">
      <w:pPr>
        <w:pStyle w:val="B1"/>
      </w:pPr>
      <w:r w:rsidRPr="00050CA8">
        <w:rPr>
          <w:lang w:eastAsia="zh-CN"/>
        </w:rPr>
        <w:t>9</w:t>
      </w:r>
      <w:r w:rsidRPr="00050CA8">
        <w:t>a.</w:t>
      </w:r>
      <w:r w:rsidRPr="00050CA8">
        <w:tab/>
        <w:t xml:space="preserve">[Conditional] SMF to </w:t>
      </w:r>
      <w:r w:rsidRPr="00050CA8">
        <w:rPr>
          <w:lang w:eastAsia="zh-CN"/>
        </w:rPr>
        <w:t>S</w:t>
      </w:r>
      <w:r w:rsidRPr="00050CA8">
        <w:t>-UPF (intermediate): N4 Session Modification Request.</w:t>
      </w:r>
    </w:p>
    <w:p w:rsidR="00FA2086" w:rsidRPr="00050CA8" w:rsidRDefault="00FA2086" w:rsidP="00FA2086">
      <w:pPr>
        <w:pStyle w:val="B1"/>
      </w:pPr>
      <w:r w:rsidRPr="00050CA8">
        <w:tab/>
      </w:r>
      <w:r w:rsidRPr="00050CA8">
        <w:rPr>
          <w:lang w:eastAsia="zh-CN"/>
        </w:rPr>
        <w:t xml:space="preserve">If </w:t>
      </w:r>
      <w:r w:rsidRPr="00050CA8">
        <w:t xml:space="preserve">UPF </w:t>
      </w:r>
      <w:r w:rsidRPr="00050CA8">
        <w:rPr>
          <w:lang w:eastAsia="zh-CN"/>
        </w:rPr>
        <w:t>is not re</w:t>
      </w:r>
      <w:r w:rsidR="00A3003E">
        <w:rPr>
          <w:lang w:val="en-GB" w:eastAsia="zh-CN"/>
        </w:rPr>
        <w:t>-al</w:t>
      </w:r>
      <w:r w:rsidRPr="00050CA8">
        <w:rPr>
          <w:lang w:eastAsia="zh-CN"/>
        </w:rPr>
        <w:t>located</w:t>
      </w:r>
      <w:r w:rsidRPr="00050CA8">
        <w:t xml:space="preserve">, the SMF shall send N4 Session Modification Request indicating DL AN Tunnel Info of T-RAN to the </w:t>
      </w:r>
      <w:r w:rsidRPr="00050CA8">
        <w:rPr>
          <w:lang w:eastAsia="zh-CN"/>
        </w:rPr>
        <w:t>S-</w:t>
      </w:r>
      <w:r w:rsidRPr="00050CA8">
        <w:t>UPF.</w:t>
      </w:r>
    </w:p>
    <w:p w:rsidR="00FA2086" w:rsidRPr="00050CA8" w:rsidRDefault="00FA2086" w:rsidP="00FA2086">
      <w:pPr>
        <w:pStyle w:val="B1"/>
      </w:pPr>
      <w:r w:rsidRPr="00050CA8">
        <w:rPr>
          <w:lang w:eastAsia="zh-CN"/>
        </w:rPr>
        <w:t>9</w:t>
      </w:r>
      <w:r w:rsidRPr="00050CA8">
        <w:t>b.</w:t>
      </w:r>
      <w:r w:rsidRPr="00050CA8">
        <w:tab/>
        <w:t xml:space="preserve">[Conditional] </w:t>
      </w:r>
      <w:r w:rsidRPr="00050CA8">
        <w:rPr>
          <w:lang w:eastAsia="zh-CN"/>
        </w:rPr>
        <w:t>S</w:t>
      </w:r>
      <w:r w:rsidRPr="00050CA8">
        <w:t>-UPF to SMF: N4 Session Modification Response.</w:t>
      </w:r>
    </w:p>
    <w:p w:rsidR="00FA2086" w:rsidRPr="00050CA8" w:rsidRDefault="00FA2086" w:rsidP="00FA2086">
      <w:pPr>
        <w:pStyle w:val="B1"/>
      </w:pPr>
      <w:r w:rsidRPr="00050CA8">
        <w:tab/>
        <w:t xml:space="preserve">The </w:t>
      </w:r>
      <w:r w:rsidRPr="00050CA8">
        <w:rPr>
          <w:lang w:eastAsia="zh-CN"/>
        </w:rPr>
        <w:t>S</w:t>
      </w:r>
      <w:r w:rsidRPr="00050CA8">
        <w:t>-UPF acknowledges by sending N4 Session Modification Response message to SMF.</w:t>
      </w:r>
    </w:p>
    <w:p w:rsidR="00FA2086" w:rsidRPr="00050CA8" w:rsidRDefault="00FA2086" w:rsidP="00FA2086">
      <w:pPr>
        <w:pStyle w:val="B1"/>
      </w:pPr>
      <w:r w:rsidRPr="00050CA8">
        <w:t>10a.</w:t>
      </w:r>
      <w:r w:rsidRPr="00050CA8">
        <w:tab/>
        <w:t>[Conditional] SMF to UPF (PSA): N4 Session Modification Request.</w:t>
      </w:r>
    </w:p>
    <w:p w:rsidR="00FA2086" w:rsidRPr="00050CA8" w:rsidRDefault="00FA2086" w:rsidP="00FA2086">
      <w:pPr>
        <w:pStyle w:val="B1"/>
      </w:pPr>
      <w:r w:rsidRPr="00050CA8">
        <w:tab/>
        <w:t>For non-roaming or local breakout roaming scenario, the SMF sends N4 Session Modification Request message to PDU Session Anchor UPF, UPF (PSA), providing N3 AN Tunnel Info of T-RAN or the DL CN Tunnel Info of T-UPF if a new T-UPF is inserted or an existing intermediate S-UPF is re</w:t>
      </w:r>
      <w:r w:rsidR="00A3003E">
        <w:rPr>
          <w:lang w:val="en-GB"/>
        </w:rPr>
        <w:t>-al</w:t>
      </w:r>
      <w:r w:rsidRPr="00050CA8">
        <w:t>located. If the existing intermediate S-UPF terminating to N9 toward the H-UPF (PDU Session Anchor) is re</w:t>
      </w:r>
      <w:r w:rsidR="00A3003E">
        <w:rPr>
          <w:lang w:val="en-GB"/>
        </w:rPr>
        <w:t>-al</w:t>
      </w:r>
      <w:r w:rsidRPr="00050CA8">
        <w:t>located for the home routed roaming scenario, the V-SMF invokes an Nsmf_PDUSession_Update Request service operation toward the H-SMF.</w:t>
      </w:r>
    </w:p>
    <w:p w:rsidR="007F0EB1" w:rsidRDefault="007F0EB1" w:rsidP="00FA2086">
      <w:pPr>
        <w:pStyle w:val="B1"/>
        <w:rPr>
          <w:lang w:val="en-GB" w:eastAsia="zh-CN"/>
        </w:rPr>
      </w:pPr>
      <w:r>
        <w:rPr>
          <w:lang w:val="en-GB" w:eastAsia="zh-CN"/>
        </w:rPr>
        <w:tab/>
        <w:t>In</w:t>
      </w:r>
      <w:r w:rsidR="00FA6ECB">
        <w:rPr>
          <w:lang w:val="en-GB" w:eastAsia="zh-CN"/>
        </w:rPr>
        <w:t xml:space="preserve"> the</w:t>
      </w:r>
      <w:r>
        <w:rPr>
          <w:lang w:val="en-GB" w:eastAsia="zh-CN"/>
        </w:rPr>
        <w:t xml:space="preserve"> case of the S-UPF acts as a UL CL or BP, the SMF indicates only one of the PDU Session Anchors to send the "end marker" packets. To ensure the "end marker" is the last user plane packet on the old path, the SMF should modify the path on other PDU Session Anchors before it indicates the PDU Session Anchor to send the "end marker" packets.</w:t>
      </w:r>
    </w:p>
    <w:p w:rsidR="00FA2086" w:rsidRPr="00050CA8" w:rsidRDefault="00FA2086" w:rsidP="00FA2086">
      <w:pPr>
        <w:pStyle w:val="B1"/>
      </w:pPr>
      <w:r w:rsidRPr="00050CA8">
        <w:rPr>
          <w:lang w:eastAsia="zh-CN"/>
        </w:rPr>
        <w:tab/>
        <w:t>If T-UPF is not inserted or an existing intermediate S-UPF is not re</w:t>
      </w:r>
      <w:r w:rsidR="00A3003E">
        <w:rPr>
          <w:lang w:val="en-GB" w:eastAsia="zh-CN"/>
        </w:rPr>
        <w:t>-al</w:t>
      </w:r>
      <w:r w:rsidRPr="00050CA8">
        <w:rPr>
          <w:lang w:eastAsia="zh-CN"/>
        </w:rPr>
        <w:t>located, step 10a and step 10b are skipped.</w:t>
      </w:r>
    </w:p>
    <w:p w:rsidR="00FA2086" w:rsidRPr="00050CA8" w:rsidRDefault="00FA2086" w:rsidP="00FA2086">
      <w:pPr>
        <w:pStyle w:val="B1"/>
      </w:pPr>
      <w:r w:rsidRPr="00050CA8">
        <w:t>10b.</w:t>
      </w:r>
      <w:r w:rsidRPr="00050CA8">
        <w:tab/>
        <w:t>[Conditional] UPF (PSA) to SMF: N4 Session Modification Response.</w:t>
      </w:r>
    </w:p>
    <w:p w:rsidR="00FA2086" w:rsidRPr="00050CA8" w:rsidRDefault="00FA2086" w:rsidP="00FA2086">
      <w:pPr>
        <w:pStyle w:val="B1"/>
      </w:pPr>
      <w:r w:rsidRPr="00050CA8">
        <w:tab/>
        <w:t xml:space="preserve">The UPF (PSA) sends N4 Session Modification Response message to SMF. In order to assist the reordering function in the T-RAN, the UPF (PSA) sends one or more "end marker" packets </w:t>
      </w:r>
      <w:r w:rsidR="003A6124">
        <w:rPr>
          <w:lang w:val="en-CA"/>
        </w:rPr>
        <w:t xml:space="preserve">for </w:t>
      </w:r>
      <w:r w:rsidRPr="00050CA8">
        <w:t xml:space="preserve">each </w:t>
      </w:r>
      <w:r w:rsidR="00011A0A" w:rsidRPr="00011A0A">
        <w:rPr>
          <w:lang w:val="en-GB"/>
        </w:rPr>
        <w:t>N3 tunnel</w:t>
      </w:r>
      <w:r w:rsidRPr="00050CA8">
        <w:t xml:space="preserve"> on the old path immediately after switching the path, the source </w:t>
      </w:r>
      <w:r w:rsidR="00D357A7">
        <w:t>NG-</w:t>
      </w:r>
      <w:r w:rsidR="00304004">
        <w:rPr>
          <w:lang w:val="en-CA"/>
        </w:rPr>
        <w:t>RAN</w:t>
      </w:r>
      <w:r w:rsidRPr="00050CA8">
        <w:t xml:space="preserve"> shall forward the "end marker" packets to the </w:t>
      </w:r>
      <w:r w:rsidR="00304004">
        <w:rPr>
          <w:lang w:val="en-CA"/>
        </w:rPr>
        <w:t>target</w:t>
      </w:r>
      <w:r w:rsidRPr="00050CA8">
        <w:t xml:space="preserve"> </w:t>
      </w:r>
      <w:r w:rsidR="00D357A7">
        <w:t>NG-</w:t>
      </w:r>
      <w:r w:rsidRPr="00050CA8">
        <w:t>RAN. At this point, UPF (PSA) starts sending downlink packets to the T-RAN, via T-UPF if a new T-UPF is inserted or an existing intermediate S-UPF is re</w:t>
      </w:r>
      <w:r w:rsidR="00A3003E">
        <w:rPr>
          <w:lang w:val="en-GB"/>
        </w:rPr>
        <w:t>-al</w:t>
      </w:r>
      <w:r w:rsidRPr="00050CA8">
        <w:t xml:space="preserve">located. In </w:t>
      </w:r>
      <w:r w:rsidR="00574CD1">
        <w:rPr>
          <w:lang w:val="en-GB"/>
        </w:rPr>
        <w:t xml:space="preserve">the </w:t>
      </w:r>
      <w:r w:rsidRPr="00050CA8">
        <w:t>case of home routed roaming scenario, the H-SMF responds with the Nsmf_PDUSession_Update Response service operation</w:t>
      </w:r>
      <w:r w:rsidR="001D5DD0">
        <w:rPr>
          <w:lang w:val="en-GB"/>
        </w:rPr>
        <w:t xml:space="preserve"> to V-SMF</w:t>
      </w:r>
      <w:r w:rsidRPr="00050CA8">
        <w:t xml:space="preserve"> once the H-UPF (PDU Session Anchor) is updated with the UL </w:t>
      </w:r>
      <w:r w:rsidR="00D357A7">
        <w:t>Tunnel Info</w:t>
      </w:r>
      <w:r w:rsidR="00D357A7">
        <w:rPr>
          <w:lang w:val="en-GB"/>
        </w:rPr>
        <w:t xml:space="preserve"> </w:t>
      </w:r>
      <w:r w:rsidRPr="00050CA8">
        <w:t>of the T-UPF.</w:t>
      </w:r>
    </w:p>
    <w:p w:rsidR="00FA2086" w:rsidRPr="00050CA8" w:rsidRDefault="00FA2086" w:rsidP="00FA2086">
      <w:pPr>
        <w:pStyle w:val="B1"/>
      </w:pPr>
      <w:r w:rsidRPr="00050CA8">
        <w:tab/>
        <w:t>When</w:t>
      </w:r>
      <w:r w:rsidRPr="00050CA8">
        <w:rPr>
          <w:lang w:eastAsia="zh-CN"/>
        </w:rPr>
        <w:t xml:space="preserve"> </w:t>
      </w:r>
      <w:r w:rsidRPr="00050CA8">
        <w:t>there</w:t>
      </w:r>
      <w:r w:rsidRPr="00050CA8">
        <w:rPr>
          <w:lang w:eastAsia="zh-CN"/>
        </w:rPr>
        <w:t xml:space="preserve"> are multiple UPFs(PSA), step</w:t>
      </w:r>
      <w:r w:rsidR="00574CD1">
        <w:rPr>
          <w:lang w:val="en-GB" w:eastAsia="zh-CN"/>
        </w:rPr>
        <w:t> </w:t>
      </w:r>
      <w:r w:rsidRPr="00050CA8">
        <w:rPr>
          <w:lang w:eastAsia="zh-CN"/>
        </w:rPr>
        <w:t>10a and step</w:t>
      </w:r>
      <w:r w:rsidR="00574CD1">
        <w:rPr>
          <w:lang w:val="en-GB" w:eastAsia="zh-CN"/>
        </w:rPr>
        <w:t> </w:t>
      </w:r>
      <w:r w:rsidRPr="00050CA8">
        <w:rPr>
          <w:lang w:eastAsia="zh-CN"/>
        </w:rPr>
        <w:t>10b are performed for each UPFs(PSA).</w:t>
      </w:r>
    </w:p>
    <w:p w:rsidR="00FA2086" w:rsidRPr="00050CA8" w:rsidRDefault="00FA2086" w:rsidP="00FA2086">
      <w:pPr>
        <w:pStyle w:val="B1"/>
      </w:pPr>
      <w:r w:rsidRPr="00050CA8">
        <w:t>11.</w:t>
      </w:r>
      <w:r w:rsidRPr="00050CA8">
        <w:tab/>
        <w:t>SMF to T-AMF: Nsmf_PDUSession_UpdateSMContext Response (PDU Session ID).</w:t>
      </w:r>
    </w:p>
    <w:p w:rsidR="00FA2086" w:rsidRPr="00050CA8" w:rsidRDefault="00FA2086" w:rsidP="00FA2086">
      <w:pPr>
        <w:pStyle w:val="B1"/>
      </w:pPr>
      <w:r w:rsidRPr="00050CA8">
        <w:tab/>
        <w:t>SMF confirms reception of Handover Complete.</w:t>
      </w:r>
    </w:p>
    <w:p w:rsidR="00FE3406" w:rsidRPr="00967894" w:rsidRDefault="00FE3406" w:rsidP="00FE3406">
      <w:pPr>
        <w:pStyle w:val="B1"/>
        <w:rPr>
          <w:lang w:eastAsia="zh-CN"/>
        </w:rPr>
      </w:pPr>
      <w:r w:rsidRPr="00967894">
        <w:tab/>
        <w:t xml:space="preserve">If indirect data forwarding applies, the </w:t>
      </w:r>
      <w:r w:rsidRPr="00967894">
        <w:rPr>
          <w:lang w:eastAsia="zh-CN"/>
        </w:rPr>
        <w:t>SMF</w:t>
      </w:r>
      <w:r w:rsidRPr="00967894">
        <w:t xml:space="preserve"> starts a</w:t>
      </w:r>
      <w:r w:rsidRPr="00967894">
        <w:rPr>
          <w:lang w:eastAsia="zh-CN"/>
        </w:rPr>
        <w:t>n</w:t>
      </w:r>
      <w:r w:rsidRPr="00967894">
        <w:t xml:space="preserve"> </w:t>
      </w:r>
      <w:r w:rsidRPr="00967894">
        <w:rPr>
          <w:lang w:eastAsia="zh-CN"/>
        </w:rPr>
        <w:t xml:space="preserve">indirect data forwarding </w:t>
      </w:r>
      <w:r w:rsidRPr="00967894">
        <w:t xml:space="preserve">timer, to be used </w:t>
      </w:r>
      <w:r w:rsidRPr="00967894">
        <w:rPr>
          <w:lang w:eastAsia="zh-CN"/>
        </w:rPr>
        <w:t>to release the resource of indirect data forwarding tunnel.</w:t>
      </w:r>
    </w:p>
    <w:p w:rsidR="00FA2086" w:rsidRPr="00050CA8" w:rsidRDefault="00FA2086" w:rsidP="00FA2086">
      <w:pPr>
        <w:pStyle w:val="B1"/>
        <w:rPr>
          <w:rFonts w:eastAsia="SimSun"/>
          <w:lang w:eastAsia="zh-CN"/>
        </w:rPr>
      </w:pPr>
      <w:r w:rsidRPr="00050CA8">
        <w:rPr>
          <w:rFonts w:eastAsia="SimSun"/>
          <w:lang w:eastAsia="zh-CN"/>
        </w:rPr>
        <w:lastRenderedPageBreak/>
        <w:t>12.</w:t>
      </w:r>
      <w:r w:rsidRPr="00050CA8">
        <w:rPr>
          <w:rFonts w:eastAsia="SimSun"/>
          <w:lang w:eastAsia="zh-CN"/>
        </w:rPr>
        <w:tab/>
        <w:t>The UE initiate</w:t>
      </w:r>
      <w:r w:rsidR="00992C73" w:rsidRPr="00992C73">
        <w:rPr>
          <w:rFonts w:eastAsia="SimSun"/>
          <w:lang w:val="en-GB" w:eastAsia="zh-CN"/>
        </w:rPr>
        <w:t>s</w:t>
      </w:r>
      <w:r w:rsidRPr="00050CA8">
        <w:rPr>
          <w:rFonts w:eastAsia="SimSun"/>
          <w:lang w:eastAsia="zh-CN"/>
        </w:rPr>
        <w:t xml:space="preserve"> </w:t>
      </w:r>
      <w:r w:rsidR="004F1CFF" w:rsidRPr="004F1CFF">
        <w:rPr>
          <w:rFonts w:eastAsia="SimSun"/>
          <w:lang w:val="en-GB" w:eastAsia="zh-CN"/>
        </w:rPr>
        <w:t>M</w:t>
      </w:r>
      <w:r w:rsidRPr="00050CA8">
        <w:rPr>
          <w:rFonts w:eastAsia="SimSun"/>
          <w:lang w:eastAsia="zh-CN"/>
        </w:rPr>
        <w:t xml:space="preserve">obility Registration </w:t>
      </w:r>
      <w:r w:rsidR="004F1CFF" w:rsidRPr="005E2846">
        <w:rPr>
          <w:lang w:eastAsia="zh-CN"/>
        </w:rPr>
        <w:t xml:space="preserve">Update </w:t>
      </w:r>
      <w:r w:rsidRPr="00050CA8">
        <w:rPr>
          <w:rFonts w:eastAsia="SimSun"/>
          <w:lang w:eastAsia="zh-CN"/>
        </w:rPr>
        <w:t>procedure as described in clause </w:t>
      </w:r>
      <w:r w:rsidRPr="00050CA8">
        <w:t>4.2.2.2</w:t>
      </w:r>
      <w:r w:rsidRPr="00050CA8">
        <w:rPr>
          <w:rFonts w:eastAsia="SimSun"/>
          <w:lang w:eastAsia="zh-CN"/>
        </w:rPr>
        <w:t>.2.</w:t>
      </w:r>
    </w:p>
    <w:p w:rsidR="00FA2086" w:rsidRPr="00050CA8" w:rsidRDefault="00FA2086" w:rsidP="00FA2086">
      <w:pPr>
        <w:pStyle w:val="B1"/>
      </w:pPr>
      <w:r w:rsidRPr="00050CA8">
        <w:tab/>
        <w:t xml:space="preserve">The target </w:t>
      </w:r>
      <w:r w:rsidRPr="00050CA8">
        <w:rPr>
          <w:rFonts w:eastAsia="SimSun"/>
          <w:lang w:eastAsia="zh-CN"/>
        </w:rPr>
        <w:t>AMF</w:t>
      </w:r>
      <w:r w:rsidRPr="00050CA8">
        <w:t xml:space="preserve"> knows that it is a Handover procedure and therefore the target </w:t>
      </w:r>
      <w:r w:rsidRPr="00050CA8">
        <w:rPr>
          <w:rFonts w:eastAsia="SimSun"/>
          <w:lang w:eastAsia="zh-CN"/>
        </w:rPr>
        <w:t>AMF</w:t>
      </w:r>
      <w:r w:rsidRPr="00050CA8">
        <w:t xml:space="preserve"> performs only a subset of the </w:t>
      </w:r>
      <w:r w:rsidRPr="00050CA8">
        <w:rPr>
          <w:rFonts w:eastAsia="SimSun"/>
          <w:lang w:eastAsia="zh-CN"/>
        </w:rPr>
        <w:t>Registration</w:t>
      </w:r>
      <w:r w:rsidRPr="00050CA8">
        <w:t xml:space="preserve"> procedure, specifically </w:t>
      </w:r>
      <w:r w:rsidRPr="00050CA8">
        <w:rPr>
          <w:rFonts w:eastAsia="SimSun"/>
          <w:lang w:eastAsia="zh-CN"/>
        </w:rPr>
        <w:t>the step</w:t>
      </w:r>
      <w:r w:rsidR="00992C73" w:rsidRPr="00992C73">
        <w:rPr>
          <w:rFonts w:eastAsia="SimSun"/>
          <w:lang w:val="en-GB" w:eastAsia="zh-CN"/>
        </w:rPr>
        <w:t>s</w:t>
      </w:r>
      <w:r w:rsidRPr="00050CA8">
        <w:rPr>
          <w:rFonts w:eastAsia="SimSun"/>
          <w:lang w:eastAsia="zh-CN"/>
        </w:rPr>
        <w:t xml:space="preserve"> </w:t>
      </w:r>
      <w:r w:rsidR="004F1CFF" w:rsidRPr="004F1CFF">
        <w:rPr>
          <w:rFonts w:eastAsia="SimSun"/>
          <w:lang w:val="en-GB" w:eastAsia="zh-CN"/>
        </w:rPr>
        <w:t>4</w:t>
      </w:r>
      <w:r w:rsidRPr="00050CA8">
        <w:rPr>
          <w:rFonts w:eastAsia="SimSun"/>
          <w:lang w:eastAsia="zh-CN"/>
        </w:rPr>
        <w:t>,</w:t>
      </w:r>
      <w:r w:rsidR="004F1CFF" w:rsidRPr="004F1CFF">
        <w:rPr>
          <w:rFonts w:eastAsia="SimSun"/>
          <w:lang w:val="en-GB" w:eastAsia="zh-CN"/>
        </w:rPr>
        <w:t xml:space="preserve"> 5</w:t>
      </w:r>
      <w:r w:rsidRPr="00050CA8">
        <w:rPr>
          <w:rFonts w:eastAsia="SimSun"/>
          <w:lang w:eastAsia="zh-CN"/>
        </w:rPr>
        <w:t>,</w:t>
      </w:r>
      <w:r w:rsidR="004F1CFF" w:rsidRPr="004F1CFF">
        <w:rPr>
          <w:rFonts w:eastAsia="SimSun"/>
          <w:lang w:val="en-GB" w:eastAsia="zh-CN"/>
        </w:rPr>
        <w:t xml:space="preserve"> </w:t>
      </w:r>
      <w:r w:rsidR="00992C73">
        <w:rPr>
          <w:rFonts w:eastAsia="SimSun"/>
          <w:lang w:val="en-GB" w:eastAsia="zh-CN"/>
        </w:rPr>
        <w:t xml:space="preserve">and </w:t>
      </w:r>
      <w:r w:rsidRPr="00050CA8">
        <w:rPr>
          <w:rFonts w:eastAsia="SimSun"/>
          <w:lang w:eastAsia="zh-CN"/>
        </w:rPr>
        <w:t xml:space="preserve">10 </w:t>
      </w:r>
      <w:r w:rsidR="00992C73" w:rsidRPr="00FE4FD7">
        <w:rPr>
          <w:rFonts w:eastAsia="SimSun"/>
          <w:lang w:eastAsia="zh-CN"/>
        </w:rPr>
        <w:t xml:space="preserve">in the Registration procedure </w:t>
      </w:r>
      <w:r w:rsidRPr="00050CA8">
        <w:rPr>
          <w:rFonts w:eastAsia="SimSun"/>
          <w:lang w:eastAsia="zh-CN"/>
        </w:rPr>
        <w:t xml:space="preserve">for </w:t>
      </w:r>
      <w:r w:rsidRPr="00050CA8">
        <w:t xml:space="preserve">the context transfer between source </w:t>
      </w:r>
      <w:r w:rsidRPr="00050CA8">
        <w:rPr>
          <w:rFonts w:eastAsia="SimSun"/>
          <w:lang w:eastAsia="zh-CN"/>
        </w:rPr>
        <w:t>AMF</w:t>
      </w:r>
      <w:r w:rsidRPr="00050CA8">
        <w:t xml:space="preserve"> and target </w:t>
      </w:r>
      <w:r w:rsidRPr="00050CA8">
        <w:rPr>
          <w:rFonts w:eastAsia="SimSun"/>
          <w:lang w:eastAsia="zh-CN"/>
        </w:rPr>
        <w:t>AMF are skipped</w:t>
      </w:r>
      <w:r w:rsidRPr="00050CA8">
        <w:t>.</w:t>
      </w:r>
    </w:p>
    <w:p w:rsidR="00FA2086" w:rsidRPr="00050CA8" w:rsidRDefault="00FA2086" w:rsidP="00FA2086">
      <w:pPr>
        <w:pStyle w:val="B1"/>
      </w:pPr>
      <w:r w:rsidRPr="00050CA8">
        <w:rPr>
          <w:lang w:eastAsia="zh-CN"/>
        </w:rPr>
        <w:t>13a.</w:t>
      </w:r>
      <w:r w:rsidRPr="00050CA8">
        <w:rPr>
          <w:lang w:eastAsia="zh-CN"/>
        </w:rPr>
        <w:tab/>
      </w:r>
      <w:r w:rsidRPr="00050CA8">
        <w:t>[Conditional] SMF to S-UPF (intermediate): N4 Session Release Request.</w:t>
      </w:r>
    </w:p>
    <w:p w:rsidR="00FA2086" w:rsidRPr="00050CA8" w:rsidRDefault="00FA2086" w:rsidP="00FA2086">
      <w:pPr>
        <w:pStyle w:val="B1"/>
      </w:pPr>
      <w:r w:rsidRPr="00050CA8">
        <w:rPr>
          <w:lang w:eastAsia="zh-CN"/>
        </w:rPr>
        <w:tab/>
        <w:t>If there is a source intermediate UPF, t</w:t>
      </w:r>
      <w:r w:rsidRPr="00050CA8">
        <w:t xml:space="preserve">he SMF initiates resource release, </w:t>
      </w:r>
      <w:r w:rsidRPr="00050CA8">
        <w:rPr>
          <w:lang w:eastAsia="zh-CN"/>
        </w:rPr>
        <w:t>after timer in step</w:t>
      </w:r>
      <w:r w:rsidR="001D5DD0">
        <w:rPr>
          <w:lang w:val="en-GB" w:eastAsia="zh-CN"/>
        </w:rPr>
        <w:t> 6</w:t>
      </w:r>
      <w:r w:rsidRPr="00050CA8">
        <w:rPr>
          <w:lang w:eastAsia="zh-CN"/>
        </w:rPr>
        <w:t xml:space="preserve"> or indirect data forwarding timer expires</w:t>
      </w:r>
      <w:r w:rsidRPr="00050CA8">
        <w:t xml:space="preserve">, by sending an N4 Session Release Request (Release Cause) to source UPF. </w:t>
      </w:r>
      <w:r w:rsidRPr="00050CA8">
        <w:rPr>
          <w:lang w:eastAsia="zh-CN"/>
        </w:rPr>
        <w:t>This message is also used to release the indirect data forwarding resource in S-UPF.</w:t>
      </w:r>
    </w:p>
    <w:p w:rsidR="00FA2086" w:rsidRPr="00050CA8" w:rsidRDefault="00FA2086" w:rsidP="00FA2086">
      <w:pPr>
        <w:pStyle w:val="B1"/>
      </w:pPr>
      <w:r w:rsidRPr="00050CA8">
        <w:t>13b.</w:t>
      </w:r>
      <w:r w:rsidRPr="00050CA8">
        <w:tab/>
        <w:t>S-UPF to SMF: N4 Session Release Response.</w:t>
      </w:r>
    </w:p>
    <w:p w:rsidR="00FA2086" w:rsidRPr="00050CA8" w:rsidRDefault="00FA2086" w:rsidP="00FA2086">
      <w:pPr>
        <w:pStyle w:val="B1"/>
      </w:pPr>
      <w:r w:rsidRPr="00050CA8">
        <w:tab/>
        <w:t>The S-UPF acknowledges with an N4 Session Release Response message to confirm the release of resources.</w:t>
      </w:r>
    </w:p>
    <w:p w:rsidR="00FA2086" w:rsidRPr="00050CA8" w:rsidRDefault="00FA2086" w:rsidP="00FA2086">
      <w:pPr>
        <w:pStyle w:val="B1"/>
      </w:pPr>
      <w:r w:rsidRPr="00050CA8">
        <w:rPr>
          <w:lang w:eastAsia="zh-CN"/>
        </w:rPr>
        <w:tab/>
        <w:t>In</w:t>
      </w:r>
      <w:r w:rsidR="00FA6ECB">
        <w:rPr>
          <w:lang w:val="en-GB" w:eastAsia="zh-CN"/>
        </w:rPr>
        <w:t xml:space="preserve"> the</w:t>
      </w:r>
      <w:r w:rsidRPr="00050CA8">
        <w:rPr>
          <w:lang w:eastAsia="zh-CN"/>
        </w:rPr>
        <w:t xml:space="preserve"> case of indirect data forwarding, the resource of indirect data forwarding is also released.</w:t>
      </w:r>
    </w:p>
    <w:p w:rsidR="00FA2086" w:rsidRPr="00050CA8" w:rsidRDefault="00FA2086" w:rsidP="00FA2086">
      <w:pPr>
        <w:pStyle w:val="B1"/>
        <w:rPr>
          <w:lang w:eastAsia="zh-CN"/>
        </w:rPr>
      </w:pPr>
      <w:r w:rsidRPr="00050CA8">
        <w:rPr>
          <w:lang w:eastAsia="zh-CN"/>
        </w:rPr>
        <w:t>14a.</w:t>
      </w:r>
      <w:r w:rsidRPr="00050CA8">
        <w:rPr>
          <w:lang w:eastAsia="zh-CN"/>
        </w:rPr>
        <w:tab/>
        <w:t>AMF to S-RAN: UE Context Release Command ().</w:t>
      </w:r>
    </w:p>
    <w:p w:rsidR="00FA2086" w:rsidRPr="00050CA8" w:rsidRDefault="00FA2086" w:rsidP="00FA2086">
      <w:pPr>
        <w:pStyle w:val="B1"/>
      </w:pPr>
      <w:r w:rsidRPr="00050CA8">
        <w:tab/>
      </w:r>
      <w:r w:rsidRPr="00050CA8">
        <w:rPr>
          <w:lang w:eastAsia="zh-CN"/>
        </w:rPr>
        <w:t xml:space="preserve">After the timer in step 6a expires, </w:t>
      </w:r>
      <w:r w:rsidRPr="00050CA8">
        <w:t>the AMF sends UE Context Release Command.</w:t>
      </w:r>
    </w:p>
    <w:p w:rsidR="00FA2086" w:rsidRPr="00050CA8" w:rsidRDefault="00FA2086" w:rsidP="00FA2086">
      <w:pPr>
        <w:pStyle w:val="B1"/>
        <w:rPr>
          <w:lang w:eastAsia="zh-CN"/>
        </w:rPr>
      </w:pPr>
      <w:r w:rsidRPr="00050CA8">
        <w:rPr>
          <w:lang w:eastAsia="zh-CN"/>
        </w:rPr>
        <w:t>14b.</w:t>
      </w:r>
      <w:r w:rsidRPr="00050CA8">
        <w:rPr>
          <w:lang w:eastAsia="zh-CN"/>
        </w:rPr>
        <w:tab/>
        <w:t>S-RAN to AMF: UE Context Release Complete ().</w:t>
      </w:r>
    </w:p>
    <w:p w:rsidR="00FA2086" w:rsidRPr="00050CA8" w:rsidRDefault="00FA2086" w:rsidP="00FA2086">
      <w:pPr>
        <w:pStyle w:val="B1"/>
      </w:pPr>
      <w:r w:rsidRPr="00050CA8">
        <w:tab/>
        <w:t xml:space="preserve">The source </w:t>
      </w:r>
      <w:r w:rsidR="00D357A7">
        <w:t>NG-</w:t>
      </w:r>
      <w:r w:rsidRPr="00050CA8">
        <w:t>RAN releases its resources related to the UE and responds with a UE Context Release Complete () message.</w:t>
      </w:r>
    </w:p>
    <w:p w:rsidR="00FA2086" w:rsidRPr="00050CA8" w:rsidRDefault="00FA2086" w:rsidP="00FA2086">
      <w:pPr>
        <w:pStyle w:val="B1"/>
        <w:rPr>
          <w:lang w:eastAsia="zh-CN"/>
        </w:rPr>
      </w:pPr>
      <w:r w:rsidRPr="00050CA8">
        <w:rPr>
          <w:lang w:eastAsia="zh-CN"/>
        </w:rPr>
        <w:t>15a</w:t>
      </w:r>
      <w:r w:rsidRPr="00050CA8">
        <w:t>.</w:t>
      </w:r>
      <w:r w:rsidRPr="00050CA8">
        <w:tab/>
        <w:t xml:space="preserve">[Conditional] SMF to </w:t>
      </w:r>
      <w:r w:rsidRPr="00050CA8">
        <w:rPr>
          <w:lang w:eastAsia="zh-CN"/>
        </w:rPr>
        <w:t>T</w:t>
      </w:r>
      <w:r w:rsidRPr="00050CA8">
        <w:t xml:space="preserve">-UPF: N4 Session </w:t>
      </w:r>
      <w:r w:rsidRPr="00050CA8">
        <w:rPr>
          <w:lang w:eastAsia="zh-CN"/>
        </w:rPr>
        <w:t>Modification</w:t>
      </w:r>
      <w:r w:rsidRPr="00050CA8">
        <w:t xml:space="preserve"> Request.</w:t>
      </w:r>
    </w:p>
    <w:p w:rsidR="00FA2086" w:rsidRPr="00050CA8" w:rsidRDefault="00FA2086" w:rsidP="00FA2086">
      <w:pPr>
        <w:pStyle w:val="B1"/>
        <w:rPr>
          <w:iCs/>
          <w:lang w:eastAsia="zh-CN"/>
        </w:rPr>
      </w:pPr>
      <w:r w:rsidRPr="00050CA8">
        <w:rPr>
          <w:lang w:eastAsia="zh-CN"/>
        </w:rPr>
        <w:tab/>
        <w:t>I</w:t>
      </w:r>
      <w:r w:rsidRPr="00050CA8">
        <w:t>f indirect forwarding applies</w:t>
      </w:r>
      <w:r w:rsidRPr="00050CA8">
        <w:rPr>
          <w:lang w:eastAsia="zh-CN"/>
        </w:rPr>
        <w:t xml:space="preserve"> and UPF is re</w:t>
      </w:r>
      <w:r w:rsidR="00A3003E">
        <w:rPr>
          <w:lang w:val="en-GB" w:eastAsia="zh-CN"/>
        </w:rPr>
        <w:t>-al</w:t>
      </w:r>
      <w:r w:rsidRPr="00050CA8">
        <w:rPr>
          <w:lang w:eastAsia="zh-CN"/>
        </w:rPr>
        <w:t xml:space="preserve">located, after timer of indirect data forwarding expires, the SMF sends </w:t>
      </w:r>
      <w:r w:rsidRPr="00050CA8">
        <w:t xml:space="preserve">N4 Session </w:t>
      </w:r>
      <w:r w:rsidRPr="00050CA8">
        <w:rPr>
          <w:lang w:eastAsia="zh-CN"/>
        </w:rPr>
        <w:t>Modification</w:t>
      </w:r>
      <w:r w:rsidRPr="00050CA8">
        <w:t xml:space="preserve"> Request</w:t>
      </w:r>
      <w:r w:rsidRPr="00050CA8">
        <w:rPr>
          <w:lang w:eastAsia="zh-CN"/>
        </w:rPr>
        <w:t xml:space="preserve"> to T-UPF to release the indirect data forwarding resource.</w:t>
      </w:r>
    </w:p>
    <w:p w:rsidR="00FA2086" w:rsidRPr="00050CA8" w:rsidRDefault="00FA2086" w:rsidP="00FA2086">
      <w:pPr>
        <w:pStyle w:val="B1"/>
        <w:rPr>
          <w:lang w:eastAsia="zh-CN"/>
        </w:rPr>
      </w:pPr>
      <w:r w:rsidRPr="00050CA8">
        <w:rPr>
          <w:lang w:eastAsia="zh-CN"/>
        </w:rPr>
        <w:t>15b</w:t>
      </w:r>
      <w:r w:rsidRPr="00050CA8">
        <w:t>.</w:t>
      </w:r>
      <w:r w:rsidRPr="00050CA8">
        <w:tab/>
        <w:t>[Conditional]</w:t>
      </w:r>
      <w:r w:rsidRPr="00050CA8">
        <w:rPr>
          <w:lang w:eastAsia="zh-CN"/>
        </w:rPr>
        <w:t xml:space="preserve"> T</w:t>
      </w:r>
      <w:r w:rsidRPr="00050CA8">
        <w:t xml:space="preserve">-UPF to SMF: N4 Session </w:t>
      </w:r>
      <w:r w:rsidRPr="00050CA8">
        <w:rPr>
          <w:lang w:eastAsia="zh-CN"/>
        </w:rPr>
        <w:t>Modification</w:t>
      </w:r>
      <w:r w:rsidRPr="00050CA8">
        <w:t xml:space="preserve"> Response.</w:t>
      </w:r>
    </w:p>
    <w:p w:rsidR="00FA2086" w:rsidRDefault="00FA2086" w:rsidP="00FA2086">
      <w:pPr>
        <w:pStyle w:val="B1"/>
      </w:pPr>
      <w:r w:rsidRPr="00050CA8">
        <w:tab/>
        <w:t xml:space="preserve">The </w:t>
      </w:r>
      <w:r w:rsidRPr="00050CA8">
        <w:rPr>
          <w:lang w:eastAsia="zh-CN"/>
        </w:rPr>
        <w:t>T</w:t>
      </w:r>
      <w:r w:rsidRPr="00050CA8">
        <w:t xml:space="preserve">-UPF acknowledges with an N4 Session </w:t>
      </w:r>
      <w:r w:rsidRPr="00050CA8">
        <w:rPr>
          <w:lang w:eastAsia="zh-CN"/>
        </w:rPr>
        <w:t>Modification</w:t>
      </w:r>
      <w:r w:rsidRPr="00050CA8">
        <w:t xml:space="preserve"> Response message to confirm the release of </w:t>
      </w:r>
      <w:r w:rsidRPr="00050CA8">
        <w:rPr>
          <w:lang w:eastAsia="zh-CN"/>
        </w:rPr>
        <w:t xml:space="preserve">indirect data forwarding </w:t>
      </w:r>
      <w:r w:rsidRPr="00050CA8">
        <w:t>resources.</w:t>
      </w:r>
    </w:p>
    <w:p w:rsidR="000B5BBE" w:rsidRPr="000B5BBE" w:rsidRDefault="000B5BBE" w:rsidP="000B5BBE">
      <w:r>
        <w:rPr>
          <w:lang w:eastAsia="zh-CN"/>
        </w:rPr>
        <w:t xml:space="preserve">If the AMF </w:t>
      </w:r>
      <w:r w:rsidRPr="006A5355">
        <w:t xml:space="preserve">is subscribed to </w:t>
      </w:r>
      <w:r>
        <w:t>Mobility Event by other NFs, the AMF notifies the event to the corresponding NFs by invoking the Namf_EventExposure_Notify service operation as described in clause</w:t>
      </w:r>
      <w:r>
        <w:rPr>
          <w:lang w:val="en-US"/>
        </w:rPr>
        <w:t> 4.15.4</w:t>
      </w:r>
      <w:r w:rsidR="001D5DD0">
        <w:rPr>
          <w:lang w:val="en-US"/>
        </w:rPr>
        <w:t>.2</w:t>
      </w:r>
      <w:r>
        <w:rPr>
          <w:lang w:val="en-US"/>
        </w:rPr>
        <w:t>.</w:t>
      </w:r>
    </w:p>
    <w:p w:rsidR="00395001" w:rsidRDefault="00395001" w:rsidP="00395001">
      <w:pPr>
        <w:rPr>
          <w:lang w:eastAsia="zh-CN"/>
        </w:rPr>
      </w:pPr>
      <w:r>
        <w:rPr>
          <w:lang w:eastAsia="zh-CN"/>
        </w:rPr>
        <w:t>Upon reception of the Namf_EventExposure_Notify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rsidR="00FA2086" w:rsidRPr="00050CA8" w:rsidRDefault="00FA2086" w:rsidP="00FA2086">
      <w:pPr>
        <w:pStyle w:val="Heading4"/>
        <w:rPr>
          <w:rFonts w:eastAsia="SimSun"/>
          <w:lang w:eastAsia="zh-CN"/>
        </w:rPr>
      </w:pPr>
      <w:bookmarkStart w:id="384" w:name="_Toc19183643"/>
      <w:bookmarkStart w:id="385" w:name="_Toc27847920"/>
      <w:bookmarkStart w:id="386" w:name="_Toc36189349"/>
      <w:r w:rsidRPr="00050CA8">
        <w:t>4.9.1.4</w:t>
      </w:r>
      <w:r w:rsidRPr="00050CA8">
        <w:tab/>
        <w:t xml:space="preserve">Inter NG-RAN node </w:t>
      </w:r>
      <w:r w:rsidRPr="00050CA8">
        <w:rPr>
          <w:lang w:eastAsia="zh-CN"/>
        </w:rPr>
        <w:t xml:space="preserve">N2 based </w:t>
      </w:r>
      <w:r w:rsidRPr="00050CA8">
        <w:t>handover</w:t>
      </w:r>
      <w:r w:rsidRPr="00050CA8">
        <w:rPr>
          <w:rFonts w:eastAsia="SimSun"/>
          <w:lang w:eastAsia="zh-CN"/>
        </w:rPr>
        <w:t>, Cancel</w:t>
      </w:r>
      <w:bookmarkEnd w:id="384"/>
      <w:bookmarkEnd w:id="385"/>
      <w:bookmarkEnd w:id="386"/>
    </w:p>
    <w:p w:rsidR="00FA2086" w:rsidRDefault="00225489" w:rsidP="00FA2086">
      <w:r>
        <w:t>Prior to sending a Handover Command to the UE</w:t>
      </w:r>
      <w:r w:rsidR="00FA2086" w:rsidRPr="00050CA8">
        <w:t xml:space="preserve">, the source NG-RAN node may </w:t>
      </w:r>
      <w:r w:rsidR="001A1579">
        <w:t>attempt cancellation of handover</w:t>
      </w:r>
      <w:r w:rsidR="001A1579" w:rsidRPr="00050CA8">
        <w:t xml:space="preserve"> </w:t>
      </w:r>
      <w:r w:rsidR="00FA2086" w:rsidRPr="00050CA8">
        <w:t xml:space="preserve">during the handover procedure. The reason for </w:t>
      </w:r>
      <w:r w:rsidR="001A1579">
        <w:t>cancellation may include</w:t>
      </w:r>
      <w:r w:rsidR="001A1579" w:rsidRPr="00050CA8" w:rsidDel="001A1579">
        <w:t xml:space="preserve"> </w:t>
      </w:r>
      <w:r w:rsidR="00FA2086" w:rsidRPr="00050CA8">
        <w:t>timer expiration</w:t>
      </w:r>
      <w:r w:rsidR="001A1579">
        <w:t>,</w:t>
      </w:r>
      <w:r w:rsidR="00FA2086" w:rsidRPr="00050CA8">
        <w:t xml:space="preserve"> </w:t>
      </w:r>
      <w:r w:rsidR="001A1579">
        <w:t>internal failure</w:t>
      </w:r>
      <w:r w:rsidR="00FA2086" w:rsidRPr="00050CA8">
        <w:t xml:space="preserve"> within the source NG-RAN node </w:t>
      </w:r>
      <w:r w:rsidR="001A1579">
        <w:t xml:space="preserve">or </w:t>
      </w:r>
      <w:r w:rsidR="001A1579" w:rsidRPr="00050CA8">
        <w:t xml:space="preserve">UE returned to </w:t>
      </w:r>
      <w:r w:rsidR="001A1579">
        <w:t>source cell etc. The handover cancellation</w:t>
      </w:r>
      <w:r w:rsidR="001A1579" w:rsidRPr="00050CA8">
        <w:t xml:space="preserve"> </w:t>
      </w:r>
      <w:r w:rsidR="00FA2086" w:rsidRPr="00050CA8">
        <w:t xml:space="preserve">is initiated by sending a </w:t>
      </w:r>
      <w:r w:rsidR="001A1579">
        <w:t>H</w:t>
      </w:r>
      <w:r w:rsidR="00FA2086" w:rsidRPr="00050CA8">
        <w:t xml:space="preserve">andover </w:t>
      </w:r>
      <w:r w:rsidR="001A1579">
        <w:t>C</w:t>
      </w:r>
      <w:r w:rsidR="00FA2086" w:rsidRPr="00050CA8">
        <w:t xml:space="preserve">ancel </w:t>
      </w:r>
      <w:r w:rsidR="00FA2086" w:rsidRPr="00050CA8">
        <w:rPr>
          <w:rFonts w:eastAsia="SimSun"/>
          <w:lang w:eastAsia="zh-CN"/>
        </w:rPr>
        <w:t>request</w:t>
      </w:r>
      <w:r w:rsidR="00FA2086" w:rsidRPr="00050CA8">
        <w:t xml:space="preserve"> to the source </w:t>
      </w:r>
      <w:r w:rsidR="00FA2086" w:rsidRPr="00050CA8">
        <w:rPr>
          <w:rFonts w:eastAsia="SimSun"/>
          <w:lang w:eastAsia="zh-CN"/>
        </w:rPr>
        <w:t>AMF</w:t>
      </w:r>
      <w:r w:rsidR="00FA2086" w:rsidRPr="00050CA8">
        <w:t>.</w:t>
      </w:r>
      <w:r w:rsidR="00FA2086" w:rsidRPr="00050CA8">
        <w:rPr>
          <w:rFonts w:eastAsia="SimSun"/>
          <w:lang w:eastAsia="zh-CN"/>
        </w:rPr>
        <w:t xml:space="preserve"> </w:t>
      </w:r>
      <w:r w:rsidR="00FA2086" w:rsidRPr="00050CA8">
        <w:t xml:space="preserve">This is done in order to release the resources reserved for the </w:t>
      </w:r>
      <w:r w:rsidR="00FA2086" w:rsidRPr="00050CA8">
        <w:rPr>
          <w:rFonts w:eastAsia="SimSun"/>
          <w:lang w:eastAsia="zh-CN"/>
        </w:rPr>
        <w:t>h</w:t>
      </w:r>
      <w:r w:rsidR="00FA2086" w:rsidRPr="00050CA8">
        <w:t>andover in the target system.</w:t>
      </w:r>
    </w:p>
    <w:p w:rsidR="00E671EA" w:rsidRPr="00050CA8" w:rsidRDefault="00E671EA" w:rsidP="00FA2086">
      <w:pPr>
        <w:rPr>
          <w:rFonts w:eastAsia="SimSun"/>
          <w:lang w:eastAsia="zh-CN"/>
        </w:rPr>
      </w:pPr>
      <w:r w:rsidRPr="00990165">
        <w:t xml:space="preserve">The </w:t>
      </w:r>
      <w:r>
        <w:t>AMF</w:t>
      </w:r>
      <w:r w:rsidRPr="00990165">
        <w:t xml:space="preserve"> shall cancel the handover resources as defined in clause </w:t>
      </w:r>
      <w:r w:rsidR="000811EA" w:rsidRPr="00050CA8">
        <w:t>4.11.1.</w:t>
      </w:r>
      <w:r w:rsidR="000811EA">
        <w:t>2.</w:t>
      </w:r>
      <w:r w:rsidR="000811EA" w:rsidRPr="000811EA">
        <w:t>3</w:t>
      </w:r>
      <w:r w:rsidRPr="00990165">
        <w:t xml:space="preserve"> for case the source RAN is </w:t>
      </w:r>
      <w:r>
        <w:t>NG-RAN</w:t>
      </w:r>
      <w:r w:rsidRPr="00990165">
        <w:t>.</w:t>
      </w:r>
    </w:p>
    <w:p w:rsidR="00FA2086" w:rsidRPr="00050CA8" w:rsidRDefault="00FA2086" w:rsidP="00FA2086">
      <w:pPr>
        <w:pStyle w:val="Heading3"/>
        <w:rPr>
          <w:lang w:eastAsia="ko-KR"/>
        </w:rPr>
      </w:pPr>
      <w:bookmarkStart w:id="387" w:name="_Toc19183644"/>
      <w:bookmarkStart w:id="388" w:name="_Toc27847921"/>
      <w:bookmarkStart w:id="389" w:name="_Toc36189350"/>
      <w:r w:rsidRPr="00050CA8">
        <w:rPr>
          <w:lang w:eastAsia="ko-KR"/>
        </w:rPr>
        <w:lastRenderedPageBreak/>
        <w:t>4.9.2</w:t>
      </w:r>
      <w:r w:rsidRPr="00050CA8">
        <w:rPr>
          <w:lang w:eastAsia="ko-KR"/>
        </w:rPr>
        <w:tab/>
        <w:t>Handover of a PDU Session procedure between 3GPP and untrusted non-3GPP access</w:t>
      </w:r>
      <w:bookmarkEnd w:id="387"/>
      <w:bookmarkEnd w:id="388"/>
      <w:bookmarkEnd w:id="389"/>
    </w:p>
    <w:p w:rsidR="00FA2086" w:rsidRPr="00050CA8" w:rsidRDefault="00FA2086" w:rsidP="00FA2086">
      <w:pPr>
        <w:pStyle w:val="Heading4"/>
        <w:rPr>
          <w:lang w:eastAsia="ko-KR"/>
        </w:rPr>
      </w:pPr>
      <w:bookmarkStart w:id="390" w:name="_Toc19183645"/>
      <w:bookmarkStart w:id="391" w:name="_Toc27847922"/>
      <w:bookmarkStart w:id="392" w:name="_Toc36189351"/>
      <w:r w:rsidRPr="00050CA8">
        <w:rPr>
          <w:lang w:eastAsia="ko-KR"/>
        </w:rPr>
        <w:t>4.9.2.1</w:t>
      </w:r>
      <w:r w:rsidRPr="00050CA8">
        <w:rPr>
          <w:lang w:eastAsia="ko-KR"/>
        </w:rPr>
        <w:tab/>
        <w:t>Handover of a PDU Session procedure from untrusted non-3GPP to 3GPP access (non-roaming and roaming with local breakout)</w:t>
      </w:r>
      <w:bookmarkEnd w:id="390"/>
      <w:bookmarkEnd w:id="391"/>
      <w:bookmarkEnd w:id="392"/>
    </w:p>
    <w:p w:rsidR="00FA2086" w:rsidRPr="00050CA8" w:rsidRDefault="00FA2086" w:rsidP="00FA2086">
      <w:pPr>
        <w:rPr>
          <w:rFonts w:eastAsia="MS Mincho"/>
        </w:rPr>
      </w:pPr>
      <w:r w:rsidRPr="00050CA8">
        <w:rPr>
          <w:rFonts w:eastAsia="MS Mincho"/>
        </w:rPr>
        <w:t>Clause</w:t>
      </w:r>
      <w:r w:rsidRPr="00050CA8">
        <w:t> 4.9.2.1</w:t>
      </w:r>
      <w:r w:rsidRPr="00050CA8">
        <w:rPr>
          <w:rFonts w:eastAsia="MS Mincho"/>
        </w:rPr>
        <w:t xml:space="preserve"> specifies how to hand over a UE </w:t>
      </w:r>
      <w:r w:rsidRPr="00050CA8">
        <w:t>from a source Untrusted non-3GPP access</w:t>
      </w:r>
      <w:r w:rsidRPr="00050CA8">
        <w:rPr>
          <w:rFonts w:eastAsia="MS Mincho"/>
        </w:rPr>
        <w:t xml:space="preserve"> to a target 3GPP access and how a UE can handover a PDU Session from untrusted non-3GPP access to 3GPP access. It is based on the PDU Session </w:t>
      </w:r>
      <w:r w:rsidR="00823811">
        <w:rPr>
          <w:rFonts w:eastAsia="MS Mincho"/>
        </w:rPr>
        <w:t>Establishment procedure</w:t>
      </w:r>
      <w:r w:rsidRPr="00050CA8">
        <w:rPr>
          <w:rFonts w:eastAsia="MS Mincho"/>
        </w:rPr>
        <w:t xml:space="preserve"> for 3GPP access as specified in clause 4.3.2.</w:t>
      </w:r>
    </w:p>
    <w:p w:rsidR="001F7A0F" w:rsidRPr="00050CA8" w:rsidRDefault="001F7A0F" w:rsidP="00FA2086">
      <w:pPr>
        <w:pStyle w:val="TH"/>
      </w:pPr>
      <w:r w:rsidRPr="00551687">
        <w:object w:dxaOrig="9581" w:dyaOrig="2185">
          <v:shape id="_x0000_i1074" type="#_x0000_t75" style="width:439.45pt;height:100.55pt" o:ole="">
            <v:imagedata r:id="rId110" o:title=""/>
          </v:shape>
          <o:OLEObject Type="Embed" ProgID="Visio.Drawing.11" ShapeID="_x0000_i1074" DrawAspect="Content" ObjectID="_1655535609" r:id="rId111"/>
        </w:object>
      </w:r>
    </w:p>
    <w:p w:rsidR="00FA2086" w:rsidRPr="00050CA8" w:rsidRDefault="00FA2086" w:rsidP="00FA2086">
      <w:pPr>
        <w:pStyle w:val="TF"/>
        <w:rPr>
          <w:lang w:eastAsia="ko-KR"/>
        </w:rPr>
      </w:pPr>
      <w:r w:rsidRPr="00050CA8">
        <w:t>Figure 4.9.2.1-1: Handover of a PDU Session procedure from untrusted non-3GPP access to 3</w:t>
      </w:r>
      <w:r w:rsidRPr="00050CA8">
        <w:rPr>
          <w:lang w:eastAsia="ko-KR"/>
        </w:rPr>
        <w:t>GPP</w:t>
      </w:r>
      <w:r w:rsidRPr="00050CA8">
        <w:t xml:space="preserve"> access </w:t>
      </w:r>
      <w:r w:rsidRPr="00050CA8">
        <w:rPr>
          <w:lang w:eastAsia="ko-KR"/>
        </w:rPr>
        <w:t>(non-roaming and roaming with local breakout)</w:t>
      </w:r>
    </w:p>
    <w:p w:rsidR="00FA2086" w:rsidRPr="00050CA8" w:rsidRDefault="00FA2086" w:rsidP="00FA2086">
      <w:pPr>
        <w:pStyle w:val="B1"/>
        <w:rPr>
          <w:lang w:eastAsia="ko-KR"/>
        </w:rPr>
      </w:pPr>
      <w:r w:rsidRPr="00050CA8">
        <w:rPr>
          <w:lang w:eastAsia="ko-KR"/>
        </w:rPr>
        <w:t>1.</w:t>
      </w:r>
      <w:r w:rsidRPr="00050CA8">
        <w:rPr>
          <w:lang w:eastAsia="ko-KR"/>
        </w:rPr>
        <w:tab/>
        <w:t>If the UE is not registered via 3GPP access, the UE shall initiate Registration procedure as defined in clause 4.2.2.2.2.</w:t>
      </w:r>
    </w:p>
    <w:p w:rsidR="00FA2086" w:rsidRPr="00050CA8" w:rsidRDefault="00FA2086" w:rsidP="00FA2086">
      <w:pPr>
        <w:pStyle w:val="B1"/>
        <w:rPr>
          <w:lang w:eastAsia="ko-KR"/>
        </w:rPr>
      </w:pPr>
      <w:r w:rsidRPr="00050CA8">
        <w:rPr>
          <w:lang w:eastAsia="ko-KR"/>
        </w:rPr>
        <w:t>2.</w:t>
      </w:r>
      <w:r w:rsidRPr="00050CA8">
        <w:rPr>
          <w:lang w:eastAsia="ko-KR"/>
        </w:rPr>
        <w:tab/>
        <w:t>The UE performs a PDU Session Establishment procedure with the PDU Session ID of the PDU Session to be moved as specified clause 4.3.2.2.1</w:t>
      </w:r>
      <w:r w:rsidR="00297731">
        <w:rPr>
          <w:lang w:eastAsia="ko-KR"/>
        </w:rPr>
        <w:t xml:space="preserve"> (</w:t>
      </w:r>
      <w:r w:rsidR="00297731" w:rsidRPr="00551687">
        <w:rPr>
          <w:lang w:eastAsia="ko-KR"/>
        </w:rPr>
        <w:t xml:space="preserve">PDU Session Establishment </w:t>
      </w:r>
      <w:r w:rsidR="00297731">
        <w:rPr>
          <w:lang w:eastAsia="ko-KR"/>
        </w:rPr>
        <w:t xml:space="preserve">for </w:t>
      </w:r>
      <w:r w:rsidR="00297731" w:rsidRPr="002403CE">
        <w:rPr>
          <w:lang w:eastAsia="ko-KR"/>
        </w:rPr>
        <w:t>Non-roaming and Roaming with Local Breakout</w:t>
      </w:r>
      <w:r w:rsidR="00297731">
        <w:rPr>
          <w:lang w:eastAsia="ko-KR"/>
        </w:rPr>
        <w:t>)</w:t>
      </w:r>
      <w:r w:rsidRPr="00050CA8">
        <w:rPr>
          <w:lang w:eastAsia="ko-KR"/>
        </w:rPr>
        <w:t>.</w:t>
      </w:r>
    </w:p>
    <w:p w:rsidR="00FA2086" w:rsidRPr="00297731" w:rsidRDefault="00FA2086" w:rsidP="00FA2086">
      <w:pPr>
        <w:pStyle w:val="B1"/>
        <w:rPr>
          <w:lang w:val="en-GB"/>
        </w:rPr>
      </w:pPr>
      <w:r w:rsidRPr="00050CA8">
        <w:rPr>
          <w:lang w:eastAsia="ko-KR"/>
        </w:rPr>
        <w:t>3.</w:t>
      </w:r>
      <w:r w:rsidRPr="00050CA8">
        <w:rPr>
          <w:lang w:eastAsia="ko-KR"/>
        </w:rPr>
        <w:tab/>
      </w:r>
      <w:r w:rsidR="006D5AEF">
        <w:rPr>
          <w:lang w:eastAsia="ko-KR"/>
        </w:rPr>
        <w:t>If the User Plane of the PDU Session is activated in non-3GPP access,</w:t>
      </w:r>
      <w:r w:rsidR="006D5AEF">
        <w:rPr>
          <w:lang w:val="en-GB" w:eastAsia="ko-KR"/>
        </w:rPr>
        <w:t xml:space="preserve"> the </w:t>
      </w:r>
      <w:r w:rsidR="00297731" w:rsidRPr="00297731">
        <w:rPr>
          <w:lang w:val="en-GB" w:eastAsia="ko-KR"/>
        </w:rPr>
        <w:t>V-</w:t>
      </w:r>
      <w:r w:rsidRPr="00050CA8">
        <w:rPr>
          <w:lang w:eastAsia="ko-KR"/>
        </w:rPr>
        <w:t xml:space="preserve">SMF executes </w:t>
      </w:r>
      <w:r w:rsidRPr="00050CA8">
        <w:t>t</w:t>
      </w:r>
      <w:r w:rsidRPr="00050CA8">
        <w:rPr>
          <w:lang w:eastAsia="ko-KR"/>
        </w:rPr>
        <w:t>he release of resource</w:t>
      </w:r>
      <w:r w:rsidR="00297731" w:rsidRPr="00297731">
        <w:rPr>
          <w:lang w:val="en-GB" w:eastAsia="ko-KR"/>
        </w:rPr>
        <w:t>s</w:t>
      </w:r>
      <w:r w:rsidRPr="00050CA8">
        <w:rPr>
          <w:lang w:eastAsia="ko-KR"/>
        </w:rPr>
        <w:t xml:space="preserve"> in non-3GPP </w:t>
      </w:r>
      <w:r w:rsidR="00297731" w:rsidRPr="00297731">
        <w:rPr>
          <w:lang w:val="en-GB" w:eastAsia="ko-KR"/>
        </w:rPr>
        <w:t xml:space="preserve">access by </w:t>
      </w:r>
      <w:r w:rsidRPr="00050CA8">
        <w:rPr>
          <w:lang w:eastAsia="ko-KR"/>
        </w:rPr>
        <w:t xml:space="preserve">performing steps </w:t>
      </w:r>
      <w:r w:rsidR="00297731" w:rsidRPr="00297731">
        <w:rPr>
          <w:lang w:val="en-GB" w:eastAsia="ko-KR"/>
        </w:rPr>
        <w:t>4 to 7</w:t>
      </w:r>
      <w:r w:rsidRPr="00050CA8">
        <w:rPr>
          <w:lang w:eastAsia="ko-KR"/>
        </w:rPr>
        <w:t xml:space="preserve"> specified in clause 4.12.7</w:t>
      </w:r>
      <w:r w:rsidR="00297731">
        <w:rPr>
          <w:lang w:eastAsia="ko-KR"/>
        </w:rPr>
        <w:t>, followed by step 7a specified in c</w:t>
      </w:r>
      <w:r w:rsidR="00506743">
        <w:rPr>
          <w:lang w:eastAsia="ko-KR"/>
        </w:rPr>
        <w:t>lause 4</w:t>
      </w:r>
      <w:r w:rsidR="00297731">
        <w:rPr>
          <w:lang w:eastAsia="ko-KR"/>
        </w:rPr>
        <w:t>.3.4.2</w:t>
      </w:r>
      <w:r w:rsidRPr="00050CA8">
        <w:rPr>
          <w:lang w:eastAsia="ko-KR"/>
        </w:rPr>
        <w:t xml:space="preserve"> in order to release the </w:t>
      </w:r>
      <w:r w:rsidR="00297731">
        <w:rPr>
          <w:lang w:eastAsia="ko-KR"/>
        </w:rPr>
        <w:t>resources</w:t>
      </w:r>
      <w:r w:rsidRPr="00050CA8">
        <w:rPr>
          <w:lang w:eastAsia="ko-KR"/>
        </w:rPr>
        <w:t xml:space="preserve"> over the source non-3GPP access</w:t>
      </w:r>
      <w:r w:rsidRPr="00050CA8">
        <w:t>.</w:t>
      </w:r>
      <w:r w:rsidR="00297731" w:rsidRPr="00297731">
        <w:rPr>
          <w:lang w:val="en-GB"/>
        </w:rPr>
        <w:t xml:space="preserve"> </w:t>
      </w:r>
      <w:r w:rsidR="00297731" w:rsidRPr="001E3661">
        <w:t xml:space="preserve">Because the </w:t>
      </w:r>
      <w:r w:rsidR="00823811">
        <w:t>PDU Session</w:t>
      </w:r>
      <w:r w:rsidR="00297731" w:rsidRPr="001E3661">
        <w:t xml:space="preserve"> shall not be released, the SMF shall not send the PDU Session Release Command to the UE. Hence, in steps 4 and 7 of c</w:t>
      </w:r>
      <w:r w:rsidR="00506743" w:rsidRPr="001E3661">
        <w:t>lause</w:t>
      </w:r>
      <w:r w:rsidR="00506743">
        <w:t> </w:t>
      </w:r>
      <w:r w:rsidR="00506743" w:rsidRPr="001E3661">
        <w:t>4</w:t>
      </w:r>
      <w:r w:rsidR="00297731" w:rsidRPr="001E3661">
        <w:t xml:space="preserve">.12.7 as well as in step </w:t>
      </w:r>
      <w:r w:rsidR="00297731" w:rsidRPr="00DE59B4">
        <w:t>7a</w:t>
      </w:r>
      <w:r w:rsidR="00297731" w:rsidRPr="001E3661">
        <w:t xml:space="preserve"> of c</w:t>
      </w:r>
      <w:r w:rsidR="00506743" w:rsidRPr="001E3661">
        <w:t>lause</w:t>
      </w:r>
      <w:r w:rsidR="00506743">
        <w:t> </w:t>
      </w:r>
      <w:r w:rsidR="00506743" w:rsidRPr="001E3661">
        <w:t>4</w:t>
      </w:r>
      <w:r w:rsidR="00297731" w:rsidRPr="001E3661">
        <w:t xml:space="preserve">.3.4.2, the messages do not include the N1 SM container but only the N2 Resource Release Request (resp. Ack). </w:t>
      </w:r>
      <w:r w:rsidR="00297731">
        <w:t xml:space="preserve">Since the </w:t>
      </w:r>
      <w:r w:rsidR="00823811">
        <w:t>PDU Session</w:t>
      </w:r>
      <w:r w:rsidR="00297731">
        <w:t xml:space="preserve"> is not to be released</w:t>
      </w:r>
      <w:r w:rsidR="00297731" w:rsidRPr="001E3661">
        <w:t xml:space="preserve">, the SMF </w:t>
      </w:r>
      <w:r w:rsidR="00297731">
        <w:t>shall</w:t>
      </w:r>
      <w:r w:rsidR="00297731" w:rsidRPr="001E3661">
        <w:t xml:space="preserve"> not </w:t>
      </w:r>
      <w:r w:rsidR="00297731">
        <w:t>execute step 7b</w:t>
      </w:r>
      <w:r w:rsidR="00297731" w:rsidRPr="001E3661">
        <w:t xml:space="preserve"> of </w:t>
      </w:r>
      <w:r w:rsidR="00297731" w:rsidRPr="001E3661">
        <w:rPr>
          <w:lang w:eastAsia="ko-KR"/>
        </w:rPr>
        <w:t>c</w:t>
      </w:r>
      <w:r w:rsidR="00506743" w:rsidRPr="001E3661">
        <w:rPr>
          <w:lang w:eastAsia="ko-KR"/>
        </w:rPr>
        <w:t>lause</w:t>
      </w:r>
      <w:r w:rsidR="00506743">
        <w:rPr>
          <w:lang w:eastAsia="ko-KR"/>
        </w:rPr>
        <w:t> </w:t>
      </w:r>
      <w:r w:rsidR="00506743" w:rsidRPr="001E3661">
        <w:rPr>
          <w:lang w:eastAsia="ko-KR"/>
        </w:rPr>
        <w:t>4</w:t>
      </w:r>
      <w:r w:rsidR="00297731" w:rsidRPr="001E3661">
        <w:rPr>
          <w:lang w:eastAsia="ko-KR"/>
        </w:rPr>
        <w:t>.3.4.2</w:t>
      </w:r>
      <w:r w:rsidR="00297731" w:rsidRPr="00DE59B4">
        <w:rPr>
          <w:lang w:eastAsia="ko-KR"/>
        </w:rPr>
        <w:t xml:space="preserve"> and the SM context between the AMF and the SMF is maintained</w:t>
      </w:r>
      <w:r w:rsidR="00297731" w:rsidRPr="001E3661">
        <w:rPr>
          <w:lang w:eastAsia="ko-KR"/>
        </w:rPr>
        <w:t>.</w:t>
      </w:r>
    </w:p>
    <w:p w:rsidR="006D5AEF" w:rsidRDefault="006D5AEF" w:rsidP="00D51110">
      <w:pPr>
        <w:pStyle w:val="B1"/>
        <w:rPr>
          <w:lang w:eastAsia="zh-CN"/>
        </w:rPr>
      </w:pPr>
      <w:r>
        <w:rPr>
          <w:lang w:eastAsia="zh-CN"/>
        </w:rPr>
        <w:tab/>
        <w:t>If the User Plane of the PDU Session is deactivated in non-3GPP access, this step</w:t>
      </w:r>
      <w:r>
        <w:rPr>
          <w:lang w:val="en-GB" w:eastAsia="zh-CN"/>
        </w:rPr>
        <w:t xml:space="preserve"> </w:t>
      </w:r>
      <w:r>
        <w:rPr>
          <w:lang w:eastAsia="zh-CN"/>
        </w:rPr>
        <w:t>is skipped.</w:t>
      </w:r>
    </w:p>
    <w:p w:rsidR="00FA2086" w:rsidRPr="00050CA8" w:rsidRDefault="00FA2086" w:rsidP="00F31E12">
      <w:pPr>
        <w:rPr>
          <w:lang w:eastAsia="ko-KR"/>
        </w:rPr>
      </w:pPr>
      <w:r w:rsidRPr="00050CA8">
        <w:rPr>
          <w:lang w:eastAsia="zh-CN"/>
        </w:rPr>
        <w:t>The steps 2 and 3 shall be repeated for all PDU Sessions to be moved from to untrusted non-3GPP access to 3GPP access.</w:t>
      </w:r>
    </w:p>
    <w:p w:rsidR="00FA2086" w:rsidRPr="00050CA8" w:rsidRDefault="00FA2086" w:rsidP="00FA2086">
      <w:pPr>
        <w:pStyle w:val="Heading4"/>
        <w:rPr>
          <w:lang w:eastAsia="ko-KR"/>
        </w:rPr>
      </w:pPr>
      <w:bookmarkStart w:id="393" w:name="_Toc19183646"/>
      <w:bookmarkStart w:id="394" w:name="_Toc27847923"/>
      <w:bookmarkStart w:id="395" w:name="_Toc36189352"/>
      <w:r w:rsidRPr="00050CA8">
        <w:rPr>
          <w:lang w:eastAsia="ko-KR"/>
        </w:rPr>
        <w:t>4.9.2.2</w:t>
      </w:r>
      <w:r w:rsidRPr="00050CA8">
        <w:rPr>
          <w:lang w:eastAsia="ko-KR"/>
        </w:rPr>
        <w:tab/>
        <w:t>Handover of a PDU Session procedure from 3GPP to untrusted non-3GPP access (non-roaming and roaming with local breakout)</w:t>
      </w:r>
      <w:bookmarkEnd w:id="393"/>
      <w:bookmarkEnd w:id="394"/>
      <w:bookmarkEnd w:id="395"/>
    </w:p>
    <w:p w:rsidR="00FA2086" w:rsidRPr="00050CA8" w:rsidRDefault="00FA2086" w:rsidP="00FA2086">
      <w:pPr>
        <w:rPr>
          <w:rFonts w:eastAsia="MS Mincho"/>
        </w:rPr>
      </w:pPr>
      <w:r w:rsidRPr="00050CA8">
        <w:rPr>
          <w:rFonts w:eastAsia="MS Mincho"/>
        </w:rPr>
        <w:t>Clause</w:t>
      </w:r>
      <w:r w:rsidRPr="00050CA8">
        <w:t> 4.9.2.2</w:t>
      </w:r>
      <w:r w:rsidRPr="00050CA8">
        <w:rPr>
          <w:rFonts w:eastAsia="MS Mincho"/>
        </w:rPr>
        <w:t xml:space="preserve"> specifies how to hand over a UE </w:t>
      </w:r>
      <w:r w:rsidRPr="00050CA8">
        <w:t>from a source</w:t>
      </w:r>
      <w:r w:rsidRPr="00050CA8">
        <w:rPr>
          <w:rFonts w:eastAsia="MS Mincho"/>
        </w:rPr>
        <w:t xml:space="preserve"> 3GPP access to a target </w:t>
      </w:r>
      <w:r w:rsidRPr="00050CA8">
        <w:t>Untrusted non-3GPP access</w:t>
      </w:r>
      <w:r w:rsidRPr="00050CA8">
        <w:rPr>
          <w:rFonts w:eastAsia="MS Mincho"/>
        </w:rPr>
        <w:t xml:space="preserve"> and how a UE can handover a PDU Session from 3GPP access to untrusted non-3GPP access. It is based on the PDU Session </w:t>
      </w:r>
      <w:r w:rsidR="00823811">
        <w:rPr>
          <w:rFonts w:eastAsia="MS Mincho"/>
        </w:rPr>
        <w:t>Establishment procedure</w:t>
      </w:r>
      <w:r w:rsidRPr="00050CA8">
        <w:rPr>
          <w:rFonts w:eastAsia="MS Mincho"/>
        </w:rPr>
        <w:t xml:space="preserve"> for non-3GPP access as specified in clause 4.12.5.</w:t>
      </w:r>
    </w:p>
    <w:p w:rsidR="00F31E12" w:rsidRPr="00050CA8" w:rsidRDefault="00F31E12" w:rsidP="00FA2086">
      <w:pPr>
        <w:pStyle w:val="TH"/>
      </w:pPr>
      <w:r w:rsidRPr="00A03D60">
        <w:object w:dxaOrig="10280" w:dyaOrig="2379">
          <v:shape id="_x0000_i1075" type="#_x0000_t75" style="width:471.4pt;height:108.7pt" o:ole="">
            <v:imagedata r:id="rId112" o:title=""/>
          </v:shape>
          <o:OLEObject Type="Embed" ProgID="Visio.Drawing.11" ShapeID="_x0000_i1075" DrawAspect="Content" ObjectID="_1655535610" r:id="rId113"/>
        </w:object>
      </w:r>
    </w:p>
    <w:p w:rsidR="00FA2086" w:rsidRPr="00050CA8" w:rsidRDefault="00FA2086" w:rsidP="00FA2086">
      <w:pPr>
        <w:pStyle w:val="TF"/>
        <w:rPr>
          <w:lang w:eastAsia="ko-KR"/>
        </w:rPr>
      </w:pPr>
      <w:r w:rsidRPr="00050CA8">
        <w:t>Figure 4.9.2.2-1: Handover of a PDU Session from 3GPP access to untrusted non-3</w:t>
      </w:r>
      <w:r w:rsidRPr="00050CA8">
        <w:rPr>
          <w:lang w:eastAsia="ko-KR"/>
        </w:rPr>
        <w:t>GPP</w:t>
      </w:r>
      <w:r w:rsidRPr="00050CA8">
        <w:t xml:space="preserve"> access </w:t>
      </w:r>
      <w:r w:rsidRPr="00050CA8">
        <w:rPr>
          <w:lang w:eastAsia="ko-KR"/>
        </w:rPr>
        <w:t>(non-roaming and roaming with local breakout)</w:t>
      </w:r>
    </w:p>
    <w:p w:rsidR="00FA2086" w:rsidRPr="00050CA8" w:rsidRDefault="00FA2086" w:rsidP="00FA2086">
      <w:pPr>
        <w:pStyle w:val="B1"/>
        <w:rPr>
          <w:lang w:eastAsia="ko-KR"/>
        </w:rPr>
      </w:pPr>
      <w:r w:rsidRPr="00050CA8">
        <w:rPr>
          <w:lang w:eastAsia="ko-KR"/>
        </w:rPr>
        <w:t>1.</w:t>
      </w:r>
      <w:r w:rsidRPr="00050CA8">
        <w:rPr>
          <w:lang w:eastAsia="ko-KR"/>
        </w:rPr>
        <w:tab/>
      </w:r>
      <w:r w:rsidRPr="00050CA8">
        <w:t>If the UE is not registered via untrusted non-3GPP access, the UE shall initiate Registration procedure as defined in clause 4.12.2.</w:t>
      </w:r>
    </w:p>
    <w:p w:rsidR="00FA2086" w:rsidRPr="00050CA8" w:rsidRDefault="00FA2086" w:rsidP="00FA2086">
      <w:pPr>
        <w:pStyle w:val="B1"/>
      </w:pPr>
      <w:r w:rsidRPr="00050CA8">
        <w:t>2.</w:t>
      </w:r>
      <w:r w:rsidRPr="00050CA8">
        <w:tab/>
        <w:t xml:space="preserve">The UE performs PDU Session Establishment procedure </w:t>
      </w:r>
      <w:r w:rsidRPr="00050CA8">
        <w:rPr>
          <w:lang w:eastAsia="ko-KR"/>
        </w:rPr>
        <w:t>with the PDU Session ID of the PDU Session to be moved</w:t>
      </w:r>
      <w:r w:rsidRPr="00050CA8">
        <w:t xml:space="preserve"> as specified in clause 4.12.5.</w:t>
      </w:r>
    </w:p>
    <w:p w:rsidR="00FA2086" w:rsidRPr="00F31E12" w:rsidRDefault="00FA2086" w:rsidP="00FA2086">
      <w:pPr>
        <w:pStyle w:val="B1"/>
        <w:rPr>
          <w:lang w:val="en-GB"/>
        </w:rPr>
      </w:pPr>
      <w:r w:rsidRPr="00050CA8">
        <w:t>3</w:t>
      </w:r>
      <w:r w:rsidRPr="00050CA8">
        <w:tab/>
      </w:r>
      <w:r w:rsidR="006D5AEF">
        <w:rPr>
          <w:lang w:eastAsia="ko-KR"/>
        </w:rPr>
        <w:t>If the User Plane of the PDU Session is activated in 3GPP access,</w:t>
      </w:r>
      <w:r w:rsidR="006D5AEF">
        <w:rPr>
          <w:lang w:val="en-GB" w:eastAsia="ko-KR"/>
        </w:rPr>
        <w:t xml:space="preserve"> the </w:t>
      </w:r>
      <w:r w:rsidR="00F31E12" w:rsidRPr="00F31E12">
        <w:rPr>
          <w:lang w:val="en-GB" w:eastAsia="ko-KR"/>
        </w:rPr>
        <w:t>V-</w:t>
      </w:r>
      <w:r w:rsidRPr="00050CA8">
        <w:rPr>
          <w:lang w:eastAsia="ko-KR"/>
        </w:rPr>
        <w:t xml:space="preserve">SMF executes </w:t>
      </w:r>
      <w:r w:rsidRPr="00050CA8">
        <w:t>t</w:t>
      </w:r>
      <w:r w:rsidRPr="00050CA8">
        <w:rPr>
          <w:lang w:eastAsia="ko-KR"/>
        </w:rPr>
        <w:t xml:space="preserve">he release of resource in 3GPP </w:t>
      </w:r>
      <w:r w:rsidR="00F31E12" w:rsidRPr="00F31E12">
        <w:rPr>
          <w:lang w:val="en-GB" w:eastAsia="ko-KR"/>
        </w:rPr>
        <w:t xml:space="preserve">by </w:t>
      </w:r>
      <w:r w:rsidRPr="00050CA8">
        <w:rPr>
          <w:lang w:eastAsia="ko-KR"/>
        </w:rPr>
        <w:t xml:space="preserve">performing </w:t>
      </w:r>
      <w:r w:rsidR="00F31E12" w:rsidRPr="00F31E12">
        <w:rPr>
          <w:lang w:val="en-GB" w:eastAsia="ko-KR"/>
        </w:rPr>
        <w:t xml:space="preserve">step 3b, </w:t>
      </w:r>
      <w:r w:rsidRPr="00050CA8">
        <w:rPr>
          <w:lang w:eastAsia="ko-KR"/>
        </w:rPr>
        <w:t>the</w:t>
      </w:r>
      <w:r w:rsidR="00F31E12" w:rsidRPr="00F31E12">
        <w:rPr>
          <w:lang w:val="en-GB" w:eastAsia="ko-KR"/>
        </w:rPr>
        <w:t>n</w:t>
      </w:r>
      <w:r w:rsidRPr="00050CA8">
        <w:rPr>
          <w:lang w:eastAsia="ko-KR"/>
        </w:rPr>
        <w:t xml:space="preserve"> steps </w:t>
      </w:r>
      <w:r w:rsidR="00F31E12" w:rsidRPr="00F31E12">
        <w:rPr>
          <w:lang w:val="en-GB" w:eastAsia="ko-KR"/>
        </w:rPr>
        <w:t>4</w:t>
      </w:r>
      <w:r w:rsidRPr="00050CA8">
        <w:rPr>
          <w:lang w:eastAsia="ko-KR"/>
        </w:rPr>
        <w:t xml:space="preserve"> to </w:t>
      </w:r>
      <w:r w:rsidR="00F31E12" w:rsidRPr="00F31E12">
        <w:rPr>
          <w:lang w:val="en-GB" w:eastAsia="ko-KR"/>
        </w:rPr>
        <w:t>7a</w:t>
      </w:r>
      <w:r w:rsidRPr="00050CA8">
        <w:rPr>
          <w:lang w:eastAsia="ko-KR"/>
        </w:rPr>
        <w:t xml:space="preserve"> specified in clause 4.3.4.2 </w:t>
      </w:r>
      <w:r w:rsidR="00F31E12">
        <w:rPr>
          <w:lang w:eastAsia="ko-KR"/>
        </w:rPr>
        <w:t>(</w:t>
      </w:r>
      <w:r w:rsidR="00F31E12" w:rsidRPr="002403CE">
        <w:rPr>
          <w:lang w:eastAsia="ko-KR"/>
        </w:rPr>
        <w:t xml:space="preserve">UE or network requested </w:t>
      </w:r>
      <w:r w:rsidR="00BE15EF">
        <w:rPr>
          <w:lang w:eastAsia="ko-KR"/>
        </w:rPr>
        <w:t>PDU Session Release</w:t>
      </w:r>
      <w:r w:rsidR="00F31E12" w:rsidRPr="002403CE">
        <w:rPr>
          <w:lang w:eastAsia="ko-KR"/>
        </w:rPr>
        <w:t xml:space="preserve"> for Non-Roaming and Roaming with Local Breakout</w:t>
      </w:r>
      <w:r w:rsidR="00F31E12">
        <w:rPr>
          <w:rFonts w:hint="eastAsia"/>
          <w:lang w:eastAsia="ko-KR"/>
        </w:rPr>
        <w:t xml:space="preserve">) </w:t>
      </w:r>
      <w:r w:rsidRPr="00050CA8">
        <w:rPr>
          <w:lang w:eastAsia="ko-KR"/>
        </w:rPr>
        <w:t xml:space="preserve">in order to release the </w:t>
      </w:r>
      <w:r w:rsidR="00F31E12">
        <w:rPr>
          <w:lang w:eastAsia="ko-KR"/>
        </w:rPr>
        <w:t>resources</w:t>
      </w:r>
      <w:r w:rsidRPr="00050CA8">
        <w:rPr>
          <w:lang w:eastAsia="ko-KR"/>
        </w:rPr>
        <w:t xml:space="preserve"> over the source 3GPP access</w:t>
      </w:r>
      <w:r w:rsidRPr="00050CA8">
        <w:t>.</w:t>
      </w:r>
      <w:r w:rsidR="00F31E12" w:rsidRPr="00F31E12">
        <w:rPr>
          <w:lang w:val="en-GB"/>
        </w:rPr>
        <w:t xml:space="preserve"> </w:t>
      </w:r>
      <w:r w:rsidR="00F31E12" w:rsidRPr="001E3661">
        <w:t xml:space="preserve">Because the </w:t>
      </w:r>
      <w:r w:rsidR="00823811">
        <w:t>PDU Session</w:t>
      </w:r>
      <w:r w:rsidR="00F31E12" w:rsidRPr="001E3661">
        <w:t xml:space="preserve"> shall not be released, the SMF shall not send the PDU Session Release Command to the UE. Hence, in steps 3b, 4, 6 and 7a of c</w:t>
      </w:r>
      <w:r w:rsidR="00506743" w:rsidRPr="001E3661">
        <w:t>lause</w:t>
      </w:r>
      <w:r w:rsidR="00506743">
        <w:t> </w:t>
      </w:r>
      <w:r w:rsidR="00506743" w:rsidRPr="001E3661">
        <w:t>4</w:t>
      </w:r>
      <w:r w:rsidR="00F31E12" w:rsidRPr="001E3661">
        <w:t xml:space="preserve">.3.4.2, messages do not include the N1 SM container but only the N2 Resource Release Request (resp. Ack). </w:t>
      </w:r>
      <w:r w:rsidR="00F31E12">
        <w:t xml:space="preserve">Since the </w:t>
      </w:r>
      <w:r w:rsidR="00823811">
        <w:t>PDU Session</w:t>
      </w:r>
      <w:r w:rsidR="00F31E12">
        <w:t xml:space="preserve"> is not to be released</w:t>
      </w:r>
      <w:r w:rsidR="00F31E12" w:rsidRPr="001E3661">
        <w:t xml:space="preserve">, the SMF </w:t>
      </w:r>
      <w:r w:rsidR="00F31E12">
        <w:t>shall</w:t>
      </w:r>
      <w:r w:rsidR="00F31E12" w:rsidRPr="001E3661">
        <w:t xml:space="preserve"> not </w:t>
      </w:r>
      <w:r w:rsidR="00F31E12">
        <w:t>execute step 7b</w:t>
      </w:r>
      <w:r w:rsidR="00F31E12" w:rsidRPr="001E3661">
        <w:t xml:space="preserve"> of </w:t>
      </w:r>
      <w:r w:rsidR="00F31E12" w:rsidRPr="001E3661">
        <w:rPr>
          <w:lang w:eastAsia="ko-KR"/>
        </w:rPr>
        <w:t>c</w:t>
      </w:r>
      <w:r w:rsidR="00506743" w:rsidRPr="001E3661">
        <w:rPr>
          <w:lang w:eastAsia="ko-KR"/>
        </w:rPr>
        <w:t>lause</w:t>
      </w:r>
      <w:r w:rsidR="00506743">
        <w:rPr>
          <w:lang w:eastAsia="ko-KR"/>
        </w:rPr>
        <w:t> </w:t>
      </w:r>
      <w:r w:rsidR="00506743" w:rsidRPr="001E3661">
        <w:rPr>
          <w:lang w:eastAsia="ko-KR"/>
        </w:rPr>
        <w:t>4</w:t>
      </w:r>
      <w:r w:rsidR="00F31E12" w:rsidRPr="001E3661">
        <w:rPr>
          <w:lang w:eastAsia="ko-KR"/>
        </w:rPr>
        <w:t>.3.4.2</w:t>
      </w:r>
      <w:r w:rsidR="00F31E12" w:rsidRPr="00DE59B4">
        <w:rPr>
          <w:lang w:eastAsia="ko-KR"/>
        </w:rPr>
        <w:t xml:space="preserve"> and the SM context between the AMF and the SMF is maintained</w:t>
      </w:r>
      <w:r w:rsidR="00F31E12" w:rsidRPr="001E3661">
        <w:rPr>
          <w:lang w:eastAsia="ko-KR"/>
        </w:rPr>
        <w:t>.</w:t>
      </w:r>
    </w:p>
    <w:p w:rsidR="006D5AEF" w:rsidRDefault="006D5AEF" w:rsidP="00D51110">
      <w:pPr>
        <w:pStyle w:val="B1"/>
        <w:rPr>
          <w:lang w:eastAsia="zh-CN"/>
        </w:rPr>
      </w:pPr>
      <w:r>
        <w:rPr>
          <w:lang w:eastAsia="zh-CN"/>
        </w:rPr>
        <w:tab/>
        <w:t>If the User Plane of the PDU Session is deactivated in 3GPP access, this step</w:t>
      </w:r>
      <w:r>
        <w:rPr>
          <w:lang w:val="en-GB" w:eastAsia="zh-CN"/>
        </w:rPr>
        <w:t xml:space="preserve"> </w:t>
      </w:r>
      <w:r>
        <w:rPr>
          <w:lang w:eastAsia="zh-CN"/>
        </w:rPr>
        <w:t>is skipped.</w:t>
      </w:r>
    </w:p>
    <w:p w:rsidR="00FA2086" w:rsidRDefault="00FA2086" w:rsidP="00F31E12">
      <w:pPr>
        <w:rPr>
          <w:lang w:eastAsia="zh-CN"/>
        </w:rPr>
      </w:pPr>
      <w:r w:rsidRPr="00050CA8">
        <w:rPr>
          <w:lang w:eastAsia="zh-CN"/>
        </w:rPr>
        <w:t>The steps 2 and 3 shall be repeated for all PDU Sessions to be moved from 3GPP access to untrusted non-3GPP access</w:t>
      </w:r>
    </w:p>
    <w:p w:rsidR="006C27EF" w:rsidRPr="00DE59B4" w:rsidRDefault="006C27EF" w:rsidP="006C27EF">
      <w:pPr>
        <w:pStyle w:val="Heading4"/>
        <w:rPr>
          <w:lang w:eastAsia="ko-KR"/>
        </w:rPr>
      </w:pPr>
      <w:bookmarkStart w:id="396" w:name="_Toc19183647"/>
      <w:bookmarkStart w:id="397" w:name="_Toc27847924"/>
      <w:bookmarkStart w:id="398" w:name="_Toc36189353"/>
      <w:r w:rsidRPr="00DE59B4">
        <w:rPr>
          <w:rFonts w:hint="eastAsia"/>
          <w:lang w:eastAsia="ko-KR"/>
        </w:rPr>
        <w:t>4.9.</w:t>
      </w:r>
      <w:r w:rsidRPr="00DE59B4">
        <w:rPr>
          <w:lang w:eastAsia="ko-KR"/>
        </w:rPr>
        <w:t>2</w:t>
      </w:r>
      <w:r w:rsidRPr="00DE59B4">
        <w:rPr>
          <w:rFonts w:hint="eastAsia"/>
          <w:lang w:eastAsia="ko-KR"/>
        </w:rPr>
        <w:t>.</w:t>
      </w:r>
      <w:r w:rsidRPr="006C27EF">
        <w:rPr>
          <w:lang w:val="en-GB" w:eastAsia="ko-KR"/>
        </w:rPr>
        <w:t>3</w:t>
      </w:r>
      <w:r w:rsidRPr="00DE59B4">
        <w:rPr>
          <w:rFonts w:hint="eastAsia"/>
          <w:lang w:eastAsia="ko-KR"/>
        </w:rPr>
        <w:tab/>
        <w:t>Hando</w:t>
      </w:r>
      <w:r w:rsidRPr="00DE59B4">
        <w:rPr>
          <w:lang w:eastAsia="ko-KR"/>
        </w:rPr>
        <w:t>ver of a PDU Session procedure from untrusted non-3GPP to 3GPP access (home routed roaming)</w:t>
      </w:r>
      <w:bookmarkEnd w:id="396"/>
      <w:bookmarkEnd w:id="397"/>
      <w:bookmarkEnd w:id="398"/>
    </w:p>
    <w:p w:rsidR="006C27EF" w:rsidRPr="00DE59B4" w:rsidRDefault="006C27EF" w:rsidP="006C27EF">
      <w:pPr>
        <w:pStyle w:val="Heading5"/>
        <w:rPr>
          <w:noProof/>
        </w:rPr>
      </w:pPr>
      <w:bookmarkStart w:id="399" w:name="_Toc19183648"/>
      <w:bookmarkStart w:id="400" w:name="_Toc27847925"/>
      <w:bookmarkStart w:id="401" w:name="_Toc36189354"/>
      <w:r w:rsidRPr="00DE59B4">
        <w:rPr>
          <w:noProof/>
        </w:rPr>
        <w:t>4.9.2.</w:t>
      </w:r>
      <w:r w:rsidRPr="006C27EF">
        <w:rPr>
          <w:noProof/>
          <w:lang w:val="en-GB"/>
        </w:rPr>
        <w:t>3</w:t>
      </w:r>
      <w:r w:rsidRPr="00DE59B4">
        <w:rPr>
          <w:noProof/>
        </w:rPr>
        <w:t>.1</w:t>
      </w:r>
      <w:r w:rsidRPr="003C321D">
        <w:rPr>
          <w:noProof/>
        </w:rPr>
        <w:tab/>
        <w:t>The target</w:t>
      </w:r>
      <w:r w:rsidRPr="001008EF">
        <w:rPr>
          <w:noProof/>
        </w:rPr>
        <w:t xml:space="preserve"> AMF </w:t>
      </w:r>
      <w:r w:rsidRPr="00DE59B4">
        <w:rPr>
          <w:noProof/>
        </w:rPr>
        <w:t>is in the PLMN of the N3IWF</w:t>
      </w:r>
      <w:bookmarkEnd w:id="399"/>
      <w:bookmarkEnd w:id="400"/>
      <w:bookmarkEnd w:id="401"/>
    </w:p>
    <w:p w:rsidR="006C27EF" w:rsidRPr="003C321D" w:rsidRDefault="00055136" w:rsidP="006C27EF">
      <w:pPr>
        <w:pStyle w:val="TH"/>
      </w:pPr>
      <w:r w:rsidRPr="003C321D">
        <w:object w:dxaOrig="12123" w:dyaOrig="1898">
          <v:shape id="_x0000_i1076" type="#_x0000_t75" style="width:481.6pt;height:85.6pt" o:ole="">
            <v:imagedata r:id="rId114" o:title=""/>
          </v:shape>
          <o:OLEObject Type="Embed" ProgID="Visio.Drawing.11" ShapeID="_x0000_i1076" DrawAspect="Content" ObjectID="_1655535611" r:id="rId115"/>
        </w:object>
      </w:r>
    </w:p>
    <w:p w:rsidR="006C27EF" w:rsidRPr="00DE59B4" w:rsidRDefault="006C27EF" w:rsidP="006C27EF">
      <w:pPr>
        <w:pStyle w:val="TF"/>
        <w:rPr>
          <w:lang w:eastAsia="ko-KR"/>
        </w:rPr>
      </w:pPr>
      <w:r w:rsidRPr="003C321D">
        <w:t>Figure 4.9.2</w:t>
      </w:r>
      <w:r w:rsidRPr="00DE59B4">
        <w:t>.</w:t>
      </w:r>
      <w:r w:rsidRPr="006C27EF">
        <w:rPr>
          <w:lang w:val="en-GB"/>
        </w:rPr>
        <w:t>3</w:t>
      </w:r>
      <w:r w:rsidRPr="003C321D">
        <w:t xml:space="preserve">.1 -1: Handover of a </w:t>
      </w:r>
      <w:r w:rsidRPr="001008EF">
        <w:t>PDU Session procedure from untrusted non-3GPP access to 3</w:t>
      </w:r>
      <w:r w:rsidRPr="001008EF">
        <w:rPr>
          <w:rFonts w:hint="eastAsia"/>
          <w:lang w:eastAsia="ko-KR"/>
        </w:rPr>
        <w:t>GPP</w:t>
      </w:r>
      <w:r w:rsidRPr="00DE59B4">
        <w:t xml:space="preserve"> access </w:t>
      </w:r>
      <w:r w:rsidRPr="00DE59B4">
        <w:rPr>
          <w:lang w:eastAsia="ko-KR"/>
        </w:rPr>
        <w:t>(home routed roaming)</w:t>
      </w:r>
    </w:p>
    <w:p w:rsidR="006C27EF" w:rsidRPr="00DE59B4" w:rsidRDefault="006C27EF" w:rsidP="006C27EF">
      <w:pPr>
        <w:pStyle w:val="B1"/>
        <w:rPr>
          <w:lang w:eastAsia="ko-KR"/>
        </w:rPr>
      </w:pPr>
      <w:r w:rsidRPr="00DE59B4">
        <w:rPr>
          <w:rFonts w:hint="eastAsia"/>
          <w:lang w:eastAsia="ko-KR"/>
        </w:rPr>
        <w:t>1.</w:t>
      </w:r>
      <w:r w:rsidRPr="00DE59B4">
        <w:rPr>
          <w:rFonts w:hint="eastAsia"/>
          <w:lang w:eastAsia="ko-KR"/>
        </w:rPr>
        <w:tab/>
      </w:r>
      <w:r w:rsidRPr="00DE59B4">
        <w:rPr>
          <w:lang w:eastAsia="ko-KR"/>
        </w:rPr>
        <w:t xml:space="preserve">If the UE is not registered via 3GPP access, the UE shall initiate Registration procedure as defined in clause 4.2.2.2.2. The </w:t>
      </w:r>
      <w:r w:rsidR="00D357A7">
        <w:rPr>
          <w:lang w:eastAsia="ko-KR"/>
        </w:rPr>
        <w:t>NG-</w:t>
      </w:r>
      <w:r w:rsidRPr="00DE59B4">
        <w:rPr>
          <w:lang w:eastAsia="ko-KR"/>
        </w:rPr>
        <w:t>RAN selects the same AMF as the one used via non-3GPP access.</w:t>
      </w:r>
    </w:p>
    <w:p w:rsidR="006C27EF" w:rsidRPr="00DE59B4" w:rsidRDefault="006C27EF" w:rsidP="006C27EF">
      <w:pPr>
        <w:pStyle w:val="B1"/>
        <w:rPr>
          <w:lang w:eastAsia="ko-KR"/>
        </w:rPr>
      </w:pPr>
      <w:r w:rsidRPr="00DE59B4">
        <w:rPr>
          <w:lang w:eastAsia="ko-KR"/>
        </w:rPr>
        <w:t>2.</w:t>
      </w:r>
      <w:r w:rsidRPr="00DE59B4">
        <w:rPr>
          <w:lang w:eastAsia="ko-KR"/>
        </w:rPr>
        <w:tab/>
        <w:t xml:space="preserve">The UE performs a PDU Session Establishment procedure </w:t>
      </w:r>
      <w:r w:rsidRPr="00DE59B4">
        <w:rPr>
          <w:rFonts w:hint="eastAsia"/>
          <w:lang w:eastAsia="ko-KR"/>
        </w:rPr>
        <w:t>with the PDU Session ID of the PDU Session to be moved</w:t>
      </w:r>
      <w:r w:rsidRPr="00DE59B4">
        <w:rPr>
          <w:lang w:eastAsia="ko-KR"/>
        </w:rPr>
        <w:t xml:space="preserve"> as specified clause 4.3.2.2.2 (PDU Session Establishment for Home Routed Roaming).</w:t>
      </w:r>
      <w:r w:rsidRPr="00DE59B4">
        <w:t xml:space="preserve"> The AMF selects the same V-SMF as the one used via non-3GPP access.</w:t>
      </w:r>
    </w:p>
    <w:p w:rsidR="006C27EF" w:rsidRPr="003C321D" w:rsidRDefault="006C27EF" w:rsidP="006C27EF">
      <w:pPr>
        <w:pStyle w:val="B1"/>
        <w:rPr>
          <w:lang w:eastAsia="zh-CN"/>
        </w:rPr>
      </w:pPr>
      <w:r w:rsidRPr="00DE59B4">
        <w:rPr>
          <w:lang w:eastAsia="ko-KR"/>
        </w:rPr>
        <w:t>3.</w:t>
      </w:r>
      <w:r w:rsidRPr="00DE59B4">
        <w:rPr>
          <w:lang w:eastAsia="ko-KR"/>
        </w:rPr>
        <w:tab/>
      </w:r>
      <w:r w:rsidR="006D5AEF">
        <w:rPr>
          <w:lang w:eastAsia="ko-KR"/>
        </w:rPr>
        <w:t>If the User Plane of the PDU Session is activated in non-3GPP access,</w:t>
      </w:r>
      <w:r w:rsidR="006D5AEF">
        <w:rPr>
          <w:lang w:val="en-GB" w:eastAsia="ko-KR"/>
        </w:rPr>
        <w:t xml:space="preserve"> the </w:t>
      </w:r>
      <w:r w:rsidRPr="00DE59B4">
        <w:rPr>
          <w:lang w:eastAsia="ko-KR"/>
        </w:rPr>
        <w:t xml:space="preserve">V-SMF executes </w:t>
      </w:r>
      <w:r w:rsidRPr="00DE59B4">
        <w:t>t</w:t>
      </w:r>
      <w:r w:rsidRPr="00DE59B4">
        <w:rPr>
          <w:lang w:eastAsia="ko-KR"/>
        </w:rPr>
        <w:t>he release of resource in non-3GPP access by performing steps 4 to 7 specified in clause 4.12.7, followed by step 7 specified in c</w:t>
      </w:r>
      <w:r w:rsidR="00506743" w:rsidRPr="00DE59B4">
        <w:rPr>
          <w:lang w:eastAsia="ko-KR"/>
        </w:rPr>
        <w:t>lause</w:t>
      </w:r>
      <w:r w:rsidR="00506743">
        <w:rPr>
          <w:lang w:eastAsia="ko-KR"/>
        </w:rPr>
        <w:t> </w:t>
      </w:r>
      <w:r w:rsidR="00506743" w:rsidRPr="00DE59B4">
        <w:rPr>
          <w:lang w:eastAsia="ko-KR"/>
        </w:rPr>
        <w:t>4</w:t>
      </w:r>
      <w:r w:rsidRPr="00DE59B4">
        <w:rPr>
          <w:lang w:eastAsia="ko-KR"/>
        </w:rPr>
        <w:t xml:space="preserve">.3.4.2 </w:t>
      </w:r>
      <w:r w:rsidRPr="00DE59B4">
        <w:rPr>
          <w:rFonts w:hint="eastAsia"/>
          <w:lang w:eastAsia="ko-KR"/>
        </w:rPr>
        <w:t xml:space="preserve">in order to release the </w:t>
      </w:r>
      <w:r w:rsidRPr="00DE59B4">
        <w:rPr>
          <w:lang w:eastAsia="ko-KR"/>
        </w:rPr>
        <w:t>resources</w:t>
      </w:r>
      <w:r w:rsidRPr="00DE59B4">
        <w:rPr>
          <w:rFonts w:hint="eastAsia"/>
          <w:lang w:eastAsia="ko-KR"/>
        </w:rPr>
        <w:t xml:space="preserve"> over </w:t>
      </w:r>
      <w:r w:rsidRPr="00DE59B4">
        <w:rPr>
          <w:lang w:eastAsia="ko-KR"/>
        </w:rPr>
        <w:t>the source non-</w:t>
      </w:r>
      <w:r w:rsidRPr="00DE59B4">
        <w:rPr>
          <w:rFonts w:hint="eastAsia"/>
          <w:lang w:eastAsia="ko-KR"/>
        </w:rPr>
        <w:t>3GPP access</w:t>
      </w:r>
      <w:r w:rsidRPr="00DE59B4">
        <w:t xml:space="preserve">. Because the </w:t>
      </w:r>
      <w:r w:rsidR="00823811">
        <w:t>PDU Session</w:t>
      </w:r>
      <w:r w:rsidRPr="00DE59B4">
        <w:t xml:space="preserve"> shall not be released, the SMF shall not send the PDU Session Release Command to the UE. Hence, in steps 4 and 7 of c</w:t>
      </w:r>
      <w:r w:rsidR="00506743" w:rsidRPr="00DE59B4">
        <w:t>lause</w:t>
      </w:r>
      <w:r w:rsidR="00506743">
        <w:t> </w:t>
      </w:r>
      <w:r w:rsidR="00506743" w:rsidRPr="00DE59B4">
        <w:t>4</w:t>
      </w:r>
      <w:r w:rsidRPr="00DE59B4">
        <w:t>.12.7 as well as in step 7a</w:t>
      </w:r>
      <w:r w:rsidRPr="003C321D">
        <w:t xml:space="preserve"> of c</w:t>
      </w:r>
      <w:r w:rsidR="00506743" w:rsidRPr="003C321D">
        <w:t>lause</w:t>
      </w:r>
      <w:r w:rsidR="00506743">
        <w:t> </w:t>
      </w:r>
      <w:r w:rsidR="00506743" w:rsidRPr="003C321D">
        <w:t>4</w:t>
      </w:r>
      <w:r w:rsidRPr="003C321D">
        <w:t xml:space="preserve">.3.4.2, the messages do not include the N1 SM container </w:t>
      </w:r>
      <w:r w:rsidRPr="003C321D">
        <w:lastRenderedPageBreak/>
        <w:t xml:space="preserve">but only the N2 Resource Release Request (resp. Ack). </w:t>
      </w:r>
      <w:r w:rsidRPr="00DE59B4">
        <w:t xml:space="preserve">Since the </w:t>
      </w:r>
      <w:r w:rsidR="00823811">
        <w:t>PDU Session</w:t>
      </w:r>
      <w:r w:rsidRPr="00DE59B4">
        <w:t xml:space="preserve"> is not to be released, the SMF shall not execute step 7b of </w:t>
      </w:r>
      <w:r w:rsidRPr="00DE59B4">
        <w:rPr>
          <w:lang w:eastAsia="ko-KR"/>
        </w:rPr>
        <w:t>c</w:t>
      </w:r>
      <w:r w:rsidR="00506743" w:rsidRPr="00DE59B4">
        <w:rPr>
          <w:lang w:eastAsia="ko-KR"/>
        </w:rPr>
        <w:t>lause</w:t>
      </w:r>
      <w:r w:rsidR="00506743">
        <w:rPr>
          <w:lang w:eastAsia="ko-KR"/>
        </w:rPr>
        <w:t> </w:t>
      </w:r>
      <w:r w:rsidR="00506743" w:rsidRPr="00DE59B4">
        <w:rPr>
          <w:lang w:eastAsia="ko-KR"/>
        </w:rPr>
        <w:t>4</w:t>
      </w:r>
      <w:r w:rsidRPr="00DE59B4">
        <w:rPr>
          <w:lang w:eastAsia="ko-KR"/>
        </w:rPr>
        <w:t>.3.4.2 and the SM context between the AMF and the SMF is maintained</w:t>
      </w:r>
      <w:r w:rsidRPr="003C321D">
        <w:rPr>
          <w:lang w:eastAsia="ko-KR"/>
        </w:rPr>
        <w:t>.</w:t>
      </w:r>
    </w:p>
    <w:p w:rsidR="006D5AEF" w:rsidRDefault="006D5AEF" w:rsidP="00BB24FF">
      <w:pPr>
        <w:pStyle w:val="NW"/>
        <w:rPr>
          <w:lang w:eastAsia="zh-CN"/>
        </w:rPr>
      </w:pPr>
      <w:r>
        <w:rPr>
          <w:lang w:eastAsia="zh-CN"/>
        </w:rPr>
        <w:tab/>
        <w:t>If the User Plane of the PDU Session is deactivated in non-3GPP access, this step</w:t>
      </w:r>
      <w:r>
        <w:rPr>
          <w:lang w:val="en-GB" w:eastAsia="zh-CN"/>
        </w:rPr>
        <w:t xml:space="preserve"> </w:t>
      </w:r>
      <w:r>
        <w:rPr>
          <w:lang w:eastAsia="zh-CN"/>
        </w:rPr>
        <w:t>is skipped.</w:t>
      </w:r>
    </w:p>
    <w:p w:rsidR="006C27EF" w:rsidRPr="00DE59B4" w:rsidRDefault="006C27EF" w:rsidP="006C27EF">
      <w:pPr>
        <w:rPr>
          <w:lang w:eastAsia="ko-KR"/>
        </w:rPr>
      </w:pPr>
      <w:r w:rsidRPr="00DE59B4">
        <w:rPr>
          <w:lang w:eastAsia="zh-CN"/>
        </w:rPr>
        <w:t>The steps 2 and 3 shall be repeated for all PDU Sessions to be moved from to untrusted non-3GPP access to 3GPP access.</w:t>
      </w:r>
    </w:p>
    <w:p w:rsidR="006C27EF" w:rsidRPr="00DE59B4" w:rsidRDefault="006C27EF" w:rsidP="006C27EF">
      <w:pPr>
        <w:pStyle w:val="Heading5"/>
        <w:rPr>
          <w:noProof/>
        </w:rPr>
      </w:pPr>
      <w:bookmarkStart w:id="402" w:name="_Toc19183649"/>
      <w:bookmarkStart w:id="403" w:name="_Toc27847926"/>
      <w:bookmarkStart w:id="404" w:name="_Toc36189355"/>
      <w:r w:rsidRPr="00DE59B4">
        <w:rPr>
          <w:noProof/>
        </w:rPr>
        <w:t>4.9.2.</w:t>
      </w:r>
      <w:r w:rsidRPr="006C27EF">
        <w:rPr>
          <w:noProof/>
          <w:lang w:val="en-GB"/>
        </w:rPr>
        <w:t>3</w:t>
      </w:r>
      <w:r w:rsidRPr="00DE59B4">
        <w:rPr>
          <w:noProof/>
        </w:rPr>
        <w:t>.2</w:t>
      </w:r>
      <w:r w:rsidRPr="003C321D">
        <w:rPr>
          <w:noProof/>
        </w:rPr>
        <w:tab/>
        <w:t>The target</w:t>
      </w:r>
      <w:r w:rsidRPr="001008EF">
        <w:rPr>
          <w:noProof/>
        </w:rPr>
        <w:t xml:space="preserve"> AMF is not in the PLMN of the N3IWF (i.e. N3IWF in HPLMN)</w:t>
      </w:r>
      <w:bookmarkEnd w:id="402"/>
      <w:bookmarkEnd w:id="403"/>
      <w:bookmarkEnd w:id="404"/>
    </w:p>
    <w:p w:rsidR="006C27EF" w:rsidRPr="003C321D" w:rsidRDefault="00055136" w:rsidP="00055136">
      <w:pPr>
        <w:pStyle w:val="TH"/>
      </w:pPr>
      <w:r w:rsidRPr="003C321D">
        <w:object w:dxaOrig="12717" w:dyaOrig="2831">
          <v:shape id="_x0000_i1077" type="#_x0000_t75" style="width:466.65pt;height:129.75pt" o:ole="">
            <v:imagedata r:id="rId116" o:title="" cropleft="1461f" cropright="1461f"/>
          </v:shape>
          <o:OLEObject Type="Embed" ProgID="Visio.Drawing.11" ShapeID="_x0000_i1077" DrawAspect="Content" ObjectID="_1655535612" r:id="rId117"/>
        </w:object>
      </w:r>
    </w:p>
    <w:p w:rsidR="006C27EF" w:rsidRPr="00DE59B4" w:rsidRDefault="006C27EF" w:rsidP="006C27EF">
      <w:pPr>
        <w:pStyle w:val="TF"/>
        <w:rPr>
          <w:lang w:eastAsia="ko-KR"/>
        </w:rPr>
      </w:pPr>
      <w:r w:rsidRPr="00DE59B4">
        <w:t>Figure 4.9.2.</w:t>
      </w:r>
      <w:r w:rsidRPr="006C27EF">
        <w:rPr>
          <w:lang w:val="en-GB"/>
        </w:rPr>
        <w:t>3</w:t>
      </w:r>
      <w:r w:rsidRPr="00DE59B4">
        <w:t>.2-1: Handover of a PDU Session procedure from untrusted non-3GPP access with N3IWF in the HPLMN to 3</w:t>
      </w:r>
      <w:r w:rsidRPr="00DE59B4">
        <w:rPr>
          <w:rFonts w:hint="eastAsia"/>
          <w:lang w:eastAsia="ko-KR"/>
        </w:rPr>
        <w:t>GPP</w:t>
      </w:r>
      <w:r w:rsidRPr="00DE59B4">
        <w:t xml:space="preserve"> access </w:t>
      </w:r>
      <w:r w:rsidRPr="00DE59B4">
        <w:rPr>
          <w:lang w:eastAsia="ko-KR"/>
        </w:rPr>
        <w:t>(home routed roaming)</w:t>
      </w:r>
    </w:p>
    <w:p w:rsidR="006C27EF" w:rsidRPr="00DE59B4" w:rsidRDefault="006C27EF" w:rsidP="006C27EF">
      <w:pPr>
        <w:pStyle w:val="B1"/>
        <w:rPr>
          <w:lang w:eastAsia="ko-KR"/>
        </w:rPr>
      </w:pPr>
      <w:r w:rsidRPr="00DE59B4">
        <w:rPr>
          <w:rFonts w:hint="eastAsia"/>
          <w:lang w:eastAsia="ko-KR"/>
        </w:rPr>
        <w:t>1.</w:t>
      </w:r>
      <w:r w:rsidRPr="00DE59B4">
        <w:rPr>
          <w:rFonts w:hint="eastAsia"/>
          <w:lang w:eastAsia="ko-KR"/>
        </w:rPr>
        <w:tab/>
      </w:r>
      <w:r w:rsidRPr="00DE59B4">
        <w:rPr>
          <w:lang w:eastAsia="ko-KR"/>
        </w:rPr>
        <w:t xml:space="preserve">If the UE is not registered via 3GPP access, the UE shall initiate Registration procedure as defined in clause 4.2.2.2.2. This includes the retrieval of the SMF-IDs corresponding to each of the </w:t>
      </w:r>
      <w:r w:rsidR="00823811">
        <w:rPr>
          <w:lang w:eastAsia="ko-KR"/>
        </w:rPr>
        <w:t>PDU Session</w:t>
      </w:r>
      <w:r w:rsidRPr="00DE59B4">
        <w:rPr>
          <w:lang w:eastAsia="ko-KR"/>
        </w:rPr>
        <w:t>s.</w:t>
      </w:r>
    </w:p>
    <w:p w:rsidR="006C27EF" w:rsidRPr="00DE59B4" w:rsidRDefault="006C27EF" w:rsidP="006C27EF">
      <w:pPr>
        <w:pStyle w:val="B1"/>
        <w:rPr>
          <w:lang w:eastAsia="ko-KR"/>
        </w:rPr>
      </w:pPr>
      <w:r w:rsidRPr="00DE59B4">
        <w:rPr>
          <w:lang w:eastAsia="ko-KR"/>
        </w:rPr>
        <w:t>2.</w:t>
      </w:r>
      <w:r w:rsidRPr="00DE59B4">
        <w:rPr>
          <w:lang w:eastAsia="ko-KR"/>
        </w:rPr>
        <w:tab/>
        <w:t xml:space="preserve">The UE performs a PDU Session Establishment procedure </w:t>
      </w:r>
      <w:r w:rsidRPr="00DE59B4">
        <w:rPr>
          <w:rFonts w:hint="eastAsia"/>
          <w:lang w:eastAsia="ko-KR"/>
        </w:rPr>
        <w:t>with the PDU Session ID of the PDU Session to be moved</w:t>
      </w:r>
      <w:r w:rsidRPr="00DE59B4">
        <w:rPr>
          <w:lang w:eastAsia="ko-KR"/>
        </w:rPr>
        <w:t xml:space="preserve"> as specified clause 4.3.2.2.2 (PDU Session Establishment for Home Routed Roaming).</w:t>
      </w:r>
    </w:p>
    <w:p w:rsidR="006C27EF" w:rsidRPr="00DE59B4" w:rsidRDefault="006C27EF" w:rsidP="006C27EF">
      <w:pPr>
        <w:pStyle w:val="B1"/>
        <w:rPr>
          <w:lang w:eastAsia="ko-KR"/>
        </w:rPr>
      </w:pPr>
      <w:r w:rsidRPr="00DE59B4">
        <w:rPr>
          <w:lang w:eastAsia="ko-KR"/>
        </w:rPr>
        <w:t>3.</w:t>
      </w:r>
      <w:r w:rsidRPr="00DE59B4">
        <w:rPr>
          <w:lang w:eastAsia="ko-KR"/>
        </w:rPr>
        <w:tab/>
        <w:t xml:space="preserve">The H-SMF executes </w:t>
      </w:r>
      <w:r w:rsidRPr="00DE59B4">
        <w:t>t</w:t>
      </w:r>
      <w:r w:rsidRPr="00DE59B4">
        <w:rPr>
          <w:lang w:eastAsia="ko-KR"/>
        </w:rPr>
        <w:t>he release of resources in</w:t>
      </w:r>
      <w:r w:rsidR="00EB5EFE" w:rsidRPr="00EB5EFE">
        <w:rPr>
          <w:lang w:val="en-GB" w:eastAsia="ko-KR"/>
        </w:rPr>
        <w:t xml:space="preserve"> </w:t>
      </w:r>
      <w:r w:rsidRPr="00DE59B4">
        <w:rPr>
          <w:lang w:eastAsia="ko-KR"/>
        </w:rPr>
        <w:t>non-3GPP AN by performing steps 3-12 specified in clause 4.12.7 with the following exceptions:</w:t>
      </w:r>
    </w:p>
    <w:p w:rsidR="006C27EF" w:rsidRPr="00DE59B4" w:rsidRDefault="006C27EF" w:rsidP="006C27EF">
      <w:pPr>
        <w:pStyle w:val="B2"/>
        <w:rPr>
          <w:lang w:eastAsia="ko-KR"/>
        </w:rPr>
      </w:pPr>
      <w:r w:rsidRPr="00DE59B4">
        <w:rPr>
          <w:lang w:eastAsia="ko-KR"/>
        </w:rPr>
        <w:t>-</w:t>
      </w:r>
      <w:r w:rsidRPr="00DE59B4">
        <w:rPr>
          <w:lang w:eastAsia="ko-KR"/>
        </w:rPr>
        <w:tab/>
        <w:t>the H-SMF</w:t>
      </w:r>
      <w:r w:rsidR="00D26A0E">
        <w:rPr>
          <w:lang w:val="en-GB" w:eastAsia="ko-KR"/>
        </w:rPr>
        <w:t xml:space="preserve"> interfaces the source AMF (in the home PLMN)</w:t>
      </w:r>
      <w:r w:rsidRPr="00DE59B4">
        <w:rPr>
          <w:lang w:eastAsia="ko-KR"/>
        </w:rPr>
        <w:t>.</w:t>
      </w:r>
      <w:r w:rsidR="00D26A0E">
        <w:rPr>
          <w:lang w:val="en-GB" w:eastAsia="ko-KR"/>
        </w:rPr>
        <w:t xml:space="preserve"> The H-SMF shall not send the N1 SM</w:t>
      </w:r>
      <w:r w:rsidRPr="00DE59B4">
        <w:rPr>
          <w:lang w:eastAsia="ko-KR"/>
        </w:rPr>
        <w:t xml:space="preserve"> Container (PDU Session Release Command) to the UE;</w:t>
      </w:r>
    </w:p>
    <w:p w:rsidR="006C27EF" w:rsidRPr="00DE59B4" w:rsidRDefault="006C27EF" w:rsidP="006C27EF">
      <w:pPr>
        <w:pStyle w:val="B2"/>
      </w:pPr>
      <w:r w:rsidRPr="00DE59B4">
        <w:rPr>
          <w:lang w:eastAsia="ko-KR"/>
        </w:rPr>
        <w:t>-</w:t>
      </w:r>
      <w:r w:rsidRPr="00DE59B4">
        <w:rPr>
          <w:lang w:eastAsia="ko-KR"/>
        </w:rPr>
        <w:tab/>
        <w:t>The Npcf_SMPolicyControl_Delete service operation to PCF shall not be performed</w:t>
      </w:r>
      <w:r w:rsidRPr="00DE59B4">
        <w:t>.</w:t>
      </w:r>
    </w:p>
    <w:p w:rsidR="00D26A0E" w:rsidRDefault="00D26A0E" w:rsidP="00574CD1">
      <w:pPr>
        <w:pStyle w:val="B2"/>
        <w:rPr>
          <w:lang w:eastAsia="zh-CN"/>
        </w:rPr>
      </w:pPr>
      <w:r>
        <w:rPr>
          <w:lang w:eastAsia="zh-CN"/>
        </w:rPr>
        <w:t>-</w:t>
      </w:r>
      <w:r>
        <w:rPr>
          <w:lang w:eastAsia="zh-CN"/>
        </w:rPr>
        <w:tab/>
        <w:t>Nsmf_PDUSession_SMContexStatusNotify service operation invoked by the H-SMF to the source AMF indicates the PDU Session is moved to different access.</w:t>
      </w:r>
    </w:p>
    <w:p w:rsidR="006C27EF" w:rsidRPr="00DE59B4" w:rsidRDefault="006C27EF" w:rsidP="006C27EF">
      <w:pPr>
        <w:rPr>
          <w:lang w:eastAsia="ko-KR"/>
        </w:rPr>
      </w:pPr>
      <w:r w:rsidRPr="00DE59B4">
        <w:rPr>
          <w:lang w:eastAsia="zh-CN"/>
        </w:rPr>
        <w:t>The steps 2 and 3 shall be repeated for all PDU Sessions to be moved from to untrusted non-3GPP access to 3GPP access.</w:t>
      </w:r>
    </w:p>
    <w:p w:rsidR="00EB5EFE" w:rsidRPr="00DE59B4" w:rsidRDefault="00EB5EFE" w:rsidP="00EB5EFE">
      <w:pPr>
        <w:pStyle w:val="Heading4"/>
        <w:rPr>
          <w:lang w:eastAsia="ko-KR"/>
        </w:rPr>
      </w:pPr>
      <w:bookmarkStart w:id="405" w:name="_Toc19183650"/>
      <w:bookmarkStart w:id="406" w:name="_Toc27847927"/>
      <w:bookmarkStart w:id="407" w:name="_Toc36189356"/>
      <w:r w:rsidRPr="00DE59B4">
        <w:rPr>
          <w:rFonts w:hint="eastAsia"/>
          <w:lang w:eastAsia="ko-KR"/>
        </w:rPr>
        <w:t>4.9.</w:t>
      </w:r>
      <w:r w:rsidRPr="00DE59B4">
        <w:rPr>
          <w:lang w:eastAsia="ko-KR"/>
        </w:rPr>
        <w:t>2</w:t>
      </w:r>
      <w:r w:rsidRPr="00DE59B4">
        <w:rPr>
          <w:rFonts w:hint="eastAsia"/>
          <w:lang w:eastAsia="ko-KR"/>
        </w:rPr>
        <w:t>.</w:t>
      </w:r>
      <w:r w:rsidRPr="00EB5EFE">
        <w:rPr>
          <w:lang w:val="en-GB" w:eastAsia="ko-KR"/>
        </w:rPr>
        <w:t>4</w:t>
      </w:r>
      <w:r w:rsidRPr="00DE59B4">
        <w:rPr>
          <w:rFonts w:hint="eastAsia"/>
          <w:lang w:eastAsia="ko-KR"/>
        </w:rPr>
        <w:tab/>
        <w:t>Hando</w:t>
      </w:r>
      <w:r w:rsidRPr="00DE59B4">
        <w:rPr>
          <w:lang w:eastAsia="ko-KR"/>
        </w:rPr>
        <w:t>ver of a PDU Session procedure from 3GPP to untrusted non-3GPP access (home routed roaming)</w:t>
      </w:r>
      <w:bookmarkEnd w:id="405"/>
      <w:bookmarkEnd w:id="406"/>
      <w:bookmarkEnd w:id="407"/>
    </w:p>
    <w:p w:rsidR="00EB5EFE" w:rsidRPr="00DE59B4" w:rsidRDefault="00EB5EFE" w:rsidP="00EB5EFE">
      <w:pPr>
        <w:pStyle w:val="Heading5"/>
        <w:rPr>
          <w:noProof/>
        </w:rPr>
      </w:pPr>
      <w:bookmarkStart w:id="408" w:name="_Toc19183651"/>
      <w:bookmarkStart w:id="409" w:name="_Toc27847928"/>
      <w:bookmarkStart w:id="410" w:name="_Toc36189357"/>
      <w:r w:rsidRPr="00DE59B4">
        <w:rPr>
          <w:noProof/>
        </w:rPr>
        <w:t>4.9.2.</w:t>
      </w:r>
      <w:r w:rsidRPr="00EB5EFE">
        <w:rPr>
          <w:noProof/>
          <w:lang w:val="en-GB"/>
        </w:rPr>
        <w:t>4</w:t>
      </w:r>
      <w:r w:rsidRPr="00DE59B4">
        <w:rPr>
          <w:noProof/>
        </w:rPr>
        <w:t>.1</w:t>
      </w:r>
      <w:r w:rsidRPr="00DE59B4">
        <w:rPr>
          <w:noProof/>
        </w:rPr>
        <w:tab/>
        <w:t>The selected N3IWF is in the registered PLMN</w:t>
      </w:r>
      <w:bookmarkEnd w:id="408"/>
      <w:bookmarkEnd w:id="409"/>
      <w:bookmarkEnd w:id="410"/>
    </w:p>
    <w:p w:rsidR="00EB5EFE" w:rsidRPr="003C321D" w:rsidRDefault="00055136" w:rsidP="00EB5EFE">
      <w:pPr>
        <w:pStyle w:val="TH"/>
      </w:pPr>
      <w:r w:rsidRPr="003C321D">
        <w:object w:dxaOrig="12123" w:dyaOrig="2186">
          <v:shape id="_x0000_i1078" type="#_x0000_t75" style="width:478.85pt;height:86.25pt" o:ole="">
            <v:imagedata r:id="rId118" o:title=""/>
          </v:shape>
          <o:OLEObject Type="Embed" ProgID="Visio.Drawing.11" ShapeID="_x0000_i1078" DrawAspect="Content" ObjectID="_1655535613" r:id="rId119"/>
        </w:object>
      </w:r>
    </w:p>
    <w:p w:rsidR="00EB5EFE" w:rsidRPr="00DE59B4" w:rsidRDefault="00EB5EFE" w:rsidP="00EB5EFE">
      <w:pPr>
        <w:pStyle w:val="TF"/>
        <w:rPr>
          <w:lang w:eastAsia="ko-KR"/>
        </w:rPr>
      </w:pPr>
      <w:r w:rsidRPr="00DE59B4">
        <w:t>Figure 4.9.2.</w:t>
      </w:r>
      <w:r w:rsidRPr="00EB5EFE">
        <w:rPr>
          <w:lang w:val="en-GB"/>
        </w:rPr>
        <w:t>4</w:t>
      </w:r>
      <w:r w:rsidRPr="00DE59B4">
        <w:t>.1-1: Handover of a PDU Session procedure from</w:t>
      </w:r>
      <w:r w:rsidR="00991AC2">
        <w:rPr>
          <w:lang w:val="en-GB"/>
        </w:rPr>
        <w:t xml:space="preserve"> 3GPP access to</w:t>
      </w:r>
      <w:r w:rsidRPr="00DE59B4">
        <w:t xml:space="preserve"> untrusted non-3GPP access </w:t>
      </w:r>
      <w:r w:rsidRPr="00DE59B4">
        <w:rPr>
          <w:lang w:eastAsia="ko-KR"/>
        </w:rPr>
        <w:t>(home routed roaming)</w:t>
      </w:r>
    </w:p>
    <w:p w:rsidR="00EB5EFE" w:rsidRPr="00DE59B4" w:rsidRDefault="00EB5EFE" w:rsidP="00EB5EFE">
      <w:pPr>
        <w:pStyle w:val="B1"/>
        <w:rPr>
          <w:lang w:eastAsia="ko-KR"/>
        </w:rPr>
      </w:pPr>
      <w:r w:rsidRPr="00DE59B4">
        <w:rPr>
          <w:rFonts w:hint="eastAsia"/>
          <w:lang w:eastAsia="ko-KR"/>
        </w:rPr>
        <w:lastRenderedPageBreak/>
        <w:t>1.</w:t>
      </w:r>
      <w:r w:rsidRPr="00DE59B4">
        <w:rPr>
          <w:rFonts w:hint="eastAsia"/>
          <w:lang w:eastAsia="ko-KR"/>
        </w:rPr>
        <w:tab/>
      </w:r>
      <w:r w:rsidRPr="00DE59B4">
        <w:t>If the UE is not registered via untrusted non-3GPP access, the UE shall initiate Registration procedure as defined in clause 4.12.2.</w:t>
      </w:r>
      <w:r w:rsidRPr="00DE59B4">
        <w:rPr>
          <w:lang w:eastAsia="ko-KR"/>
        </w:rPr>
        <w:t xml:space="preserve"> The N3IWF selects the same AMF as the one used via 3GPP access.</w:t>
      </w:r>
    </w:p>
    <w:p w:rsidR="00EB5EFE" w:rsidRPr="00DE59B4" w:rsidRDefault="00EB5EFE" w:rsidP="00EB5EFE">
      <w:pPr>
        <w:pStyle w:val="B1"/>
      </w:pPr>
      <w:r w:rsidRPr="00DE59B4">
        <w:t>2.</w:t>
      </w:r>
      <w:r w:rsidRPr="00DE59B4">
        <w:tab/>
        <w:t xml:space="preserve">The UE performs PDU Session Establishment procedure </w:t>
      </w:r>
      <w:r w:rsidRPr="00DE59B4">
        <w:rPr>
          <w:rFonts w:hint="eastAsia"/>
          <w:lang w:eastAsia="ko-KR"/>
        </w:rPr>
        <w:t>with the PDU Session ID of the PDU Session to be moved</w:t>
      </w:r>
      <w:r w:rsidRPr="00DE59B4">
        <w:t xml:space="preserve"> as specified in clause 4.12.5. The AMF selects the same V-SMF as the one used via 3GPP access.</w:t>
      </w:r>
    </w:p>
    <w:p w:rsidR="00EB5EFE" w:rsidRPr="003C321D" w:rsidRDefault="00EB5EFE" w:rsidP="00EB5EFE">
      <w:pPr>
        <w:pStyle w:val="B1"/>
      </w:pPr>
      <w:r w:rsidRPr="00DE59B4">
        <w:t>3</w:t>
      </w:r>
      <w:r w:rsidRPr="00DE59B4">
        <w:tab/>
      </w:r>
      <w:r w:rsidR="006D5AEF">
        <w:rPr>
          <w:lang w:eastAsia="ko-KR"/>
        </w:rPr>
        <w:t>If the User Plane of the PDU Session is activated in 3GPP access,</w:t>
      </w:r>
      <w:r w:rsidR="006D5AEF">
        <w:rPr>
          <w:lang w:val="en-GB" w:eastAsia="ko-KR"/>
        </w:rPr>
        <w:t xml:space="preserve"> the </w:t>
      </w:r>
      <w:r w:rsidRPr="00DE59B4">
        <w:rPr>
          <w:lang w:eastAsia="ko-KR"/>
        </w:rPr>
        <w:t xml:space="preserve">V-SMF executes </w:t>
      </w:r>
      <w:r w:rsidRPr="00DE59B4">
        <w:t>t</w:t>
      </w:r>
      <w:r w:rsidRPr="00DE59B4">
        <w:rPr>
          <w:lang w:eastAsia="ko-KR"/>
        </w:rPr>
        <w:t xml:space="preserve">he release of resources in 3GPP access by performing step 5c to 10 specified in clause 4.3.4.3 (UE or network requested </w:t>
      </w:r>
      <w:r w:rsidR="00BE15EF">
        <w:rPr>
          <w:lang w:eastAsia="ko-KR"/>
        </w:rPr>
        <w:t>PDU Session Release</w:t>
      </w:r>
      <w:r w:rsidRPr="00DE59B4">
        <w:rPr>
          <w:lang w:eastAsia="ko-KR"/>
        </w:rPr>
        <w:t xml:space="preserve"> for Home Routed Roaming</w:t>
      </w:r>
      <w:r w:rsidRPr="00DE59B4">
        <w:rPr>
          <w:rFonts w:hint="eastAsia"/>
          <w:lang w:eastAsia="ko-KR"/>
        </w:rPr>
        <w:t xml:space="preserve">) in order to release the </w:t>
      </w:r>
      <w:r w:rsidRPr="00DE59B4">
        <w:rPr>
          <w:lang w:eastAsia="ko-KR"/>
        </w:rPr>
        <w:t>resources</w:t>
      </w:r>
      <w:r w:rsidRPr="00DE59B4">
        <w:rPr>
          <w:rFonts w:hint="eastAsia"/>
          <w:lang w:eastAsia="ko-KR"/>
        </w:rPr>
        <w:t xml:space="preserve"> over </w:t>
      </w:r>
      <w:r w:rsidRPr="00DE59B4">
        <w:rPr>
          <w:lang w:eastAsia="ko-KR"/>
        </w:rPr>
        <w:t>the source 3</w:t>
      </w:r>
      <w:r w:rsidRPr="00DE59B4">
        <w:rPr>
          <w:rFonts w:hint="eastAsia"/>
          <w:lang w:eastAsia="ko-KR"/>
        </w:rPr>
        <w:t>GPP access</w:t>
      </w:r>
      <w:r w:rsidRPr="00DE59B4">
        <w:t xml:space="preserve">. Because the </w:t>
      </w:r>
      <w:r w:rsidR="00823811">
        <w:t>PDU Session</w:t>
      </w:r>
      <w:r w:rsidRPr="00DE59B4">
        <w:t xml:space="preserve"> shall not be released, the SMF shall not send the PDU Session Release Command to the UE. Hence, in steps 5c, 6, 8 and 9 of c</w:t>
      </w:r>
      <w:r w:rsidR="00506743" w:rsidRPr="00DE59B4">
        <w:t>lause</w:t>
      </w:r>
      <w:r w:rsidR="00506743">
        <w:t> </w:t>
      </w:r>
      <w:r w:rsidR="00506743" w:rsidRPr="00DE59B4">
        <w:t>4</w:t>
      </w:r>
      <w:r w:rsidRPr="00DE59B4">
        <w:t xml:space="preserve">.3.4.3, the messages do not include the N1 SM container but only the N2 Resource Release Request (resp. Ack). Since the </w:t>
      </w:r>
      <w:r w:rsidR="00823811">
        <w:t>PDU Session</w:t>
      </w:r>
      <w:r w:rsidRPr="00DE59B4">
        <w:t xml:space="preserve"> is not to be released, the SMF shall not execute step 7b of </w:t>
      </w:r>
      <w:r w:rsidRPr="00DE59B4">
        <w:rPr>
          <w:lang w:eastAsia="ko-KR"/>
        </w:rPr>
        <w:t>c</w:t>
      </w:r>
      <w:r w:rsidR="00506743" w:rsidRPr="00DE59B4">
        <w:rPr>
          <w:lang w:eastAsia="ko-KR"/>
        </w:rPr>
        <w:t>lause</w:t>
      </w:r>
      <w:r w:rsidR="00506743">
        <w:rPr>
          <w:lang w:eastAsia="ko-KR"/>
        </w:rPr>
        <w:t> </w:t>
      </w:r>
      <w:r w:rsidR="00506743" w:rsidRPr="00DE59B4">
        <w:rPr>
          <w:lang w:eastAsia="ko-KR"/>
        </w:rPr>
        <w:t>4</w:t>
      </w:r>
      <w:r w:rsidRPr="00DE59B4">
        <w:rPr>
          <w:lang w:eastAsia="ko-KR"/>
        </w:rPr>
        <w:t>.3.4.2 and the SM context between the AMF and the SMF is maintained</w:t>
      </w:r>
      <w:r w:rsidRPr="003C321D">
        <w:rPr>
          <w:lang w:eastAsia="ko-KR"/>
        </w:rPr>
        <w:t>.</w:t>
      </w:r>
    </w:p>
    <w:p w:rsidR="006D5AEF" w:rsidRDefault="006D5AEF" w:rsidP="00574CD1">
      <w:pPr>
        <w:pStyle w:val="B1"/>
        <w:rPr>
          <w:lang w:eastAsia="zh-CN"/>
        </w:rPr>
      </w:pPr>
      <w:r>
        <w:rPr>
          <w:lang w:eastAsia="zh-CN"/>
        </w:rPr>
        <w:tab/>
        <w:t>If the User Plane of the PDU Session is deactivated in 3GPP access, this step</w:t>
      </w:r>
      <w:r>
        <w:rPr>
          <w:lang w:val="en-GB" w:eastAsia="zh-CN"/>
        </w:rPr>
        <w:t xml:space="preserve"> </w:t>
      </w:r>
      <w:r>
        <w:rPr>
          <w:lang w:eastAsia="zh-CN"/>
        </w:rPr>
        <w:t>is skipped.</w:t>
      </w:r>
    </w:p>
    <w:p w:rsidR="00EB5EFE" w:rsidRPr="001008EF" w:rsidRDefault="00EB5EFE" w:rsidP="00EB5EFE">
      <w:r w:rsidRPr="003C321D">
        <w:rPr>
          <w:lang w:eastAsia="zh-CN"/>
        </w:rPr>
        <w:t>The steps 2 and 3 shall be repe</w:t>
      </w:r>
      <w:r w:rsidRPr="001008EF">
        <w:rPr>
          <w:lang w:eastAsia="zh-CN"/>
        </w:rPr>
        <w:t>ated for all PDU Sessions to be moved from 3GPP access to untrusted non-3GPP access.</w:t>
      </w:r>
    </w:p>
    <w:p w:rsidR="00EB5EFE" w:rsidRPr="00DE59B4" w:rsidRDefault="00EB5EFE" w:rsidP="00EB5EFE">
      <w:pPr>
        <w:pStyle w:val="Heading5"/>
        <w:rPr>
          <w:noProof/>
        </w:rPr>
      </w:pPr>
      <w:bookmarkStart w:id="411" w:name="_Toc19183652"/>
      <w:bookmarkStart w:id="412" w:name="_Toc27847929"/>
      <w:bookmarkStart w:id="413" w:name="_Toc36189358"/>
      <w:r w:rsidRPr="00DE59B4">
        <w:rPr>
          <w:noProof/>
        </w:rPr>
        <w:t>4.9.2.</w:t>
      </w:r>
      <w:r w:rsidRPr="00EB5EFE">
        <w:rPr>
          <w:noProof/>
          <w:lang w:val="en-GB"/>
        </w:rPr>
        <w:t>4</w:t>
      </w:r>
      <w:r w:rsidRPr="00DE59B4">
        <w:rPr>
          <w:noProof/>
        </w:rPr>
        <w:t>.2</w:t>
      </w:r>
      <w:r w:rsidRPr="00DE59B4">
        <w:rPr>
          <w:noProof/>
        </w:rPr>
        <w:tab/>
        <w:t>The UE is roaming and the selected N3IWF is in the home PLMN</w:t>
      </w:r>
      <w:bookmarkEnd w:id="411"/>
      <w:bookmarkEnd w:id="412"/>
      <w:bookmarkEnd w:id="413"/>
    </w:p>
    <w:p w:rsidR="00D26A0E" w:rsidRDefault="00D26A0E" w:rsidP="00BB24FF">
      <w:pPr>
        <w:pStyle w:val="TH"/>
      </w:pPr>
      <w:r w:rsidRPr="00DE59B4">
        <w:object w:dxaOrig="12110" w:dyaOrig="2900">
          <v:shape id="_x0000_i1079" type="#_x0000_t75" style="width:477.5pt;height:133.15pt" o:ole="">
            <v:imagedata r:id="rId120" o:title="" cropright="5364f"/>
          </v:shape>
          <o:OLEObject Type="Embed" ProgID="Visio.Drawing.11" ShapeID="_x0000_i1079" DrawAspect="Content" ObjectID="_1655535614" r:id="rId121"/>
        </w:object>
      </w:r>
    </w:p>
    <w:p w:rsidR="00EB5EFE" w:rsidRPr="00DE59B4" w:rsidRDefault="00EB5EFE" w:rsidP="00EB5EFE">
      <w:pPr>
        <w:pStyle w:val="TF"/>
        <w:rPr>
          <w:lang w:eastAsia="ko-KR"/>
        </w:rPr>
      </w:pPr>
      <w:r w:rsidRPr="003C321D">
        <w:t>Figure 4.9.2.</w:t>
      </w:r>
      <w:r w:rsidRPr="00EB5EFE">
        <w:rPr>
          <w:lang w:val="en-GB"/>
        </w:rPr>
        <w:t>4</w:t>
      </w:r>
      <w:r w:rsidRPr="001008EF">
        <w:t>.2</w:t>
      </w:r>
      <w:r w:rsidRPr="00DE59B4">
        <w:t>-1: Handover of a PDU Session procedure from</w:t>
      </w:r>
      <w:r w:rsidR="00991AC2">
        <w:rPr>
          <w:lang w:val="en-GB"/>
        </w:rPr>
        <w:t xml:space="preserve"> 3GPP access to</w:t>
      </w:r>
      <w:r w:rsidRPr="00DE59B4">
        <w:t xml:space="preserve"> untrusted non-3GPP access</w:t>
      </w:r>
      <w:r w:rsidR="00991AC2">
        <w:rPr>
          <w:lang w:val="en-GB"/>
        </w:rPr>
        <w:t xml:space="preserve"> with N3IWF in the HPLMN</w:t>
      </w:r>
      <w:r w:rsidRPr="00DE59B4">
        <w:t xml:space="preserve"> </w:t>
      </w:r>
      <w:r w:rsidRPr="00DE59B4">
        <w:rPr>
          <w:lang w:eastAsia="ko-KR"/>
        </w:rPr>
        <w:t>(home routed roaming)</w:t>
      </w:r>
    </w:p>
    <w:p w:rsidR="00EB5EFE" w:rsidRPr="00DE59B4" w:rsidRDefault="00EB5EFE" w:rsidP="00EB5EFE">
      <w:pPr>
        <w:pStyle w:val="B1"/>
        <w:rPr>
          <w:lang w:eastAsia="ko-KR"/>
        </w:rPr>
      </w:pPr>
      <w:r w:rsidRPr="00DE59B4">
        <w:rPr>
          <w:rFonts w:hint="eastAsia"/>
          <w:lang w:eastAsia="ko-KR"/>
        </w:rPr>
        <w:t>1.</w:t>
      </w:r>
      <w:r w:rsidRPr="00DE59B4">
        <w:rPr>
          <w:rFonts w:hint="eastAsia"/>
          <w:lang w:eastAsia="ko-KR"/>
        </w:rPr>
        <w:tab/>
      </w:r>
      <w:r w:rsidRPr="00DE59B4">
        <w:t>If the UE is not registered via untrusted non-3GPP access, the UE shall initiate Registration procedure as defined in clause 4.12.2.</w:t>
      </w:r>
      <w:r w:rsidRPr="00DE59B4">
        <w:rPr>
          <w:lang w:eastAsia="ko-KR"/>
        </w:rPr>
        <w:t xml:space="preserve"> This includes the retrieval of the SMF-IDs corresponding to each of the </w:t>
      </w:r>
      <w:r w:rsidR="00823811">
        <w:rPr>
          <w:lang w:eastAsia="ko-KR"/>
        </w:rPr>
        <w:t>PDU Session</w:t>
      </w:r>
      <w:r w:rsidRPr="00DE59B4">
        <w:rPr>
          <w:lang w:eastAsia="ko-KR"/>
        </w:rPr>
        <w:t>s.</w:t>
      </w:r>
    </w:p>
    <w:p w:rsidR="00EB5EFE" w:rsidRPr="00DE59B4" w:rsidRDefault="00EB5EFE" w:rsidP="00EB5EFE">
      <w:pPr>
        <w:pStyle w:val="B1"/>
      </w:pPr>
      <w:r w:rsidRPr="00DE59B4">
        <w:t>2.</w:t>
      </w:r>
      <w:r w:rsidRPr="00DE59B4">
        <w:tab/>
        <w:t xml:space="preserve">The UE performs PDU Session Establishment procedure </w:t>
      </w:r>
      <w:r w:rsidRPr="00DE59B4">
        <w:rPr>
          <w:rFonts w:hint="eastAsia"/>
          <w:lang w:eastAsia="ko-KR"/>
        </w:rPr>
        <w:t>with the PDU Session ID of the PDU Session to be moved</w:t>
      </w:r>
      <w:r w:rsidRPr="00DE59B4">
        <w:t xml:space="preserve"> as specified in clause 4.12.5.</w:t>
      </w:r>
    </w:p>
    <w:p w:rsidR="00EB5EFE" w:rsidRPr="00DE59B4" w:rsidRDefault="00EB5EFE" w:rsidP="00EB5EFE">
      <w:pPr>
        <w:pStyle w:val="B1"/>
        <w:rPr>
          <w:lang w:eastAsia="ko-KR"/>
        </w:rPr>
      </w:pPr>
      <w:r w:rsidRPr="00DE59B4">
        <w:rPr>
          <w:lang w:eastAsia="ko-KR"/>
        </w:rPr>
        <w:t>3.</w:t>
      </w:r>
      <w:r w:rsidRPr="00DE59B4">
        <w:rPr>
          <w:lang w:eastAsia="ko-KR"/>
        </w:rPr>
        <w:tab/>
        <w:t xml:space="preserve">The H-SMF executes </w:t>
      </w:r>
      <w:r w:rsidRPr="00DE59B4">
        <w:t>t</w:t>
      </w:r>
      <w:r w:rsidRPr="00DE59B4">
        <w:rPr>
          <w:lang w:eastAsia="ko-KR"/>
        </w:rPr>
        <w:t>he release of resources in source V-SMF, V-UPF, V-AMF and 3GPP AN by performing steps</w:t>
      </w:r>
      <w:r w:rsidR="00D26A0E">
        <w:rPr>
          <w:lang w:val="en-GB" w:eastAsia="ko-KR"/>
        </w:rPr>
        <w:t xml:space="preserve"> 3a,</w:t>
      </w:r>
      <w:r w:rsidRPr="00DE59B4">
        <w:rPr>
          <w:lang w:eastAsia="ko-KR"/>
        </w:rPr>
        <w:t xml:space="preserve"> 5c to 1</w:t>
      </w:r>
      <w:r w:rsidR="00D26A0E">
        <w:rPr>
          <w:lang w:val="en-GB" w:eastAsia="ko-KR"/>
        </w:rPr>
        <w:t>6b</w:t>
      </w:r>
      <w:r w:rsidRPr="00DE59B4">
        <w:rPr>
          <w:lang w:eastAsia="ko-KR"/>
        </w:rPr>
        <w:t xml:space="preserve"> specified in clause 4.3.4.3 with the following exceptions:</w:t>
      </w:r>
    </w:p>
    <w:p w:rsidR="00EB5EFE" w:rsidRPr="00DE59B4" w:rsidRDefault="00EB5EFE" w:rsidP="00EB5EFE">
      <w:pPr>
        <w:pStyle w:val="B2"/>
        <w:rPr>
          <w:lang w:eastAsia="ko-KR"/>
        </w:rPr>
      </w:pPr>
      <w:r w:rsidRPr="00DE59B4">
        <w:rPr>
          <w:lang w:eastAsia="ko-KR"/>
        </w:rPr>
        <w:t>-</w:t>
      </w:r>
      <w:r w:rsidRPr="00DE59B4">
        <w:rPr>
          <w:lang w:eastAsia="ko-KR"/>
        </w:rPr>
        <w:tab/>
        <w:t>the H-SMF indicates in the Nsmf_PDUSession_Update Request that the UE shall not be notified. This shall result in the V-SMF not sending the N1 Container (PDU Session Release Command) to the UE;</w:t>
      </w:r>
    </w:p>
    <w:p w:rsidR="00D26A0E" w:rsidRDefault="00D26A0E" w:rsidP="00EB5EFE">
      <w:pPr>
        <w:pStyle w:val="B2"/>
        <w:rPr>
          <w:lang w:eastAsia="ko-KR"/>
        </w:rPr>
      </w:pPr>
      <w:r>
        <w:rPr>
          <w:lang w:eastAsia="ko-KR"/>
        </w:rPr>
        <w:t>-</w:t>
      </w:r>
      <w:r>
        <w:rPr>
          <w:lang w:eastAsia="ko-KR"/>
        </w:rPr>
        <w:tab/>
        <w:t>Nsmf_PDUSession_StatusNotify service operation invoked by H-SMF to V-SMF indicates PDU Session is moved to different access;</w:t>
      </w:r>
    </w:p>
    <w:p w:rsidR="00D26A0E" w:rsidRDefault="00D26A0E" w:rsidP="00EB5EFE">
      <w:pPr>
        <w:pStyle w:val="B2"/>
        <w:rPr>
          <w:lang w:eastAsia="ko-KR"/>
        </w:rPr>
      </w:pPr>
      <w:r>
        <w:rPr>
          <w:lang w:eastAsia="ko-KR"/>
        </w:rPr>
        <w:t>-</w:t>
      </w:r>
      <w:r>
        <w:rPr>
          <w:lang w:eastAsia="ko-KR"/>
        </w:rPr>
        <w:tab/>
        <w:t>Nsmf_PDUSession_SMContexStatusNotify service operation invoked by the V-SMF to the AMF indicates the PDU Session is moved to different access;</w:t>
      </w:r>
    </w:p>
    <w:p w:rsidR="00EB5EFE" w:rsidRPr="00DE59B4" w:rsidRDefault="00EB5EFE" w:rsidP="00EB5EFE">
      <w:pPr>
        <w:pStyle w:val="B2"/>
      </w:pPr>
      <w:r w:rsidRPr="00DE59B4">
        <w:rPr>
          <w:lang w:eastAsia="ko-KR"/>
        </w:rPr>
        <w:t>-</w:t>
      </w:r>
      <w:r w:rsidRPr="00DE59B4">
        <w:rPr>
          <w:lang w:eastAsia="ko-KR"/>
        </w:rPr>
        <w:tab/>
        <w:t>The Npcf_SMPolicyControl_Delete service operation to PCF shall not be performed</w:t>
      </w:r>
      <w:r w:rsidRPr="00DE59B4">
        <w:t>.</w:t>
      </w:r>
    </w:p>
    <w:p w:rsidR="006C27EF" w:rsidRPr="00050CA8" w:rsidRDefault="00EB5EFE" w:rsidP="00F31E12">
      <w:r w:rsidRPr="00DE59B4">
        <w:rPr>
          <w:lang w:eastAsia="zh-CN"/>
        </w:rPr>
        <w:t>The steps 2 and 3 shall be repeated for all PDU Sessions to be moved from 3GPP access to untrusted non-3GPP access.</w:t>
      </w:r>
    </w:p>
    <w:p w:rsidR="00FA2086" w:rsidRPr="00050CA8" w:rsidRDefault="00FA2086" w:rsidP="00FA2086">
      <w:pPr>
        <w:pStyle w:val="Heading2"/>
      </w:pPr>
      <w:bookmarkStart w:id="414" w:name="_Toc19183653"/>
      <w:bookmarkStart w:id="415" w:name="_Toc27847930"/>
      <w:bookmarkStart w:id="416" w:name="_Toc36189359"/>
      <w:r w:rsidRPr="00050CA8">
        <w:lastRenderedPageBreak/>
        <w:t>4.10</w:t>
      </w:r>
      <w:r w:rsidRPr="00050CA8">
        <w:tab/>
      </w:r>
      <w:r w:rsidR="006D1D73">
        <w:t xml:space="preserve">NG-RAN </w:t>
      </w:r>
      <w:r w:rsidRPr="00050CA8">
        <w:t>Location reporting procedures</w:t>
      </w:r>
      <w:bookmarkEnd w:id="414"/>
      <w:bookmarkEnd w:id="415"/>
      <w:bookmarkEnd w:id="416"/>
    </w:p>
    <w:p w:rsidR="00FA2086" w:rsidRPr="00050CA8" w:rsidRDefault="00FA2086" w:rsidP="00134EE3">
      <w:pPr>
        <w:keepLines/>
        <w:rPr>
          <w:rFonts w:eastAsia="SimSun"/>
        </w:rPr>
      </w:pPr>
      <w:r w:rsidRPr="00050CA8">
        <w:rPr>
          <w:rFonts w:eastAsia="SimSun"/>
        </w:rPr>
        <w:t>This procedure is used by an AMF to request the NG-RAN to report where the UE is currently located when the target UE is in CM-CONNECTED state. The need for the NG-RAN to continue reporting ceases when the UE transitions to CM-IDLE or the AMF send</w:t>
      </w:r>
      <w:r w:rsidR="00711995">
        <w:rPr>
          <w:rFonts w:eastAsia="SimSun"/>
        </w:rPr>
        <w:t>s</w:t>
      </w:r>
      <w:r w:rsidRPr="00050CA8">
        <w:rPr>
          <w:rFonts w:eastAsia="SimSun"/>
        </w:rPr>
        <w:t xml:space="preserve"> cancel indication</w:t>
      </w:r>
      <w:r w:rsidR="00711995">
        <w:rPr>
          <w:rFonts w:eastAsia="SimSun"/>
        </w:rPr>
        <w:t xml:space="preserve"> to NG-RAN</w:t>
      </w:r>
      <w:r w:rsidRPr="00050CA8">
        <w:rPr>
          <w:rFonts w:eastAsia="SimSun"/>
        </w:rPr>
        <w:t>. This procedure may be used for services that require accurate cell identification (e.g. emergency services, lawful intercept, charging), or for subscription to the service by other NFs.</w:t>
      </w:r>
      <w:r w:rsidR="00134EE3">
        <w:rPr>
          <w:rFonts w:eastAsia="SimSun"/>
        </w:rPr>
        <w:t xml:space="preserve"> When Dual Connectivity is activated, the</w:t>
      </w:r>
      <w:r w:rsidR="00136659">
        <w:rPr>
          <w:rFonts w:eastAsia="SimSun"/>
        </w:rPr>
        <w:t xml:space="preserve"> PSCell information is only reported if requested by the AMF</w:t>
      </w:r>
      <w:r w:rsidR="00134EE3">
        <w:rPr>
          <w:rFonts w:eastAsia="SimSun"/>
        </w:rPr>
        <w:t>.</w:t>
      </w:r>
    </w:p>
    <w:p w:rsidR="00FA2086" w:rsidRPr="00050CA8" w:rsidRDefault="00FA2086" w:rsidP="00FA2086">
      <w:pPr>
        <w:pStyle w:val="TH"/>
        <w:rPr>
          <w:rFonts w:eastAsia="SimSun"/>
        </w:rPr>
      </w:pPr>
      <w:r w:rsidRPr="00050CA8">
        <w:object w:dxaOrig="3825" w:dyaOrig="2850">
          <v:shape id="_x0000_i1080" type="#_x0000_t75" style="width:190.85pt;height:143.3pt" o:ole="">
            <v:imagedata r:id="rId122" o:title=""/>
          </v:shape>
          <o:OLEObject Type="Embed" ProgID="Word.Picture.8" ShapeID="_x0000_i1080" DrawAspect="Content" ObjectID="_1655535615" r:id="rId123"/>
        </w:object>
      </w:r>
    </w:p>
    <w:p w:rsidR="00FA2086" w:rsidRPr="00050CA8" w:rsidRDefault="00FA2086" w:rsidP="00FA2086">
      <w:pPr>
        <w:pStyle w:val="TF"/>
        <w:rPr>
          <w:rFonts w:eastAsia="SimSun"/>
        </w:rPr>
      </w:pPr>
      <w:r w:rsidRPr="00050CA8">
        <w:rPr>
          <w:rFonts w:eastAsia="SimSun"/>
        </w:rPr>
        <w:t xml:space="preserve">Figure 4.10-1: </w:t>
      </w:r>
      <w:r w:rsidR="006D1D73">
        <w:rPr>
          <w:rFonts w:eastAsia="SimSun"/>
        </w:rPr>
        <w:t>NG-RAN</w:t>
      </w:r>
      <w:r w:rsidR="006D1D73">
        <w:rPr>
          <w:rFonts w:eastAsia="SimSun"/>
          <w:lang w:val="en-GB"/>
        </w:rPr>
        <w:t xml:space="preserve"> </w:t>
      </w:r>
      <w:r w:rsidRPr="00050CA8">
        <w:rPr>
          <w:rFonts w:eastAsia="SimSun"/>
        </w:rPr>
        <w:t>Location Reporting Procedure</w:t>
      </w:r>
    </w:p>
    <w:p w:rsidR="006D1D73" w:rsidRPr="00574CD1" w:rsidRDefault="00FA2086" w:rsidP="00FA2086">
      <w:pPr>
        <w:pStyle w:val="B1"/>
      </w:pPr>
      <w:r w:rsidRPr="00574CD1">
        <w:t>1.</w:t>
      </w:r>
      <w:r w:rsidRPr="00574CD1">
        <w:tab/>
      </w:r>
      <w:r w:rsidR="006D1D73" w:rsidRPr="00574CD1">
        <w:t>AMF to NG-RAN: Location Reporting Control (Reporting Type, Location Reporting Level, (Area Of Interest, Request Reference ID)).</w:t>
      </w:r>
    </w:p>
    <w:p w:rsidR="00FA2086" w:rsidRPr="00574CD1" w:rsidRDefault="006D1D73" w:rsidP="00FA2086">
      <w:pPr>
        <w:pStyle w:val="B1"/>
      </w:pPr>
      <w:r w:rsidRPr="00574CD1">
        <w:tab/>
      </w:r>
      <w:r w:rsidR="00FA2086" w:rsidRPr="00574CD1">
        <w:t>The AMF sends a Location Reporting Control message to the NG-RAN. The Location Reporting Control message shall identify the UE for which reports are requested</w:t>
      </w:r>
      <w:r w:rsidRPr="00574CD1">
        <w:t xml:space="preserve"> and </w:t>
      </w:r>
      <w:r w:rsidR="004467B6" w:rsidRPr="00574CD1">
        <w:t xml:space="preserve">shall </w:t>
      </w:r>
      <w:r w:rsidRPr="00574CD1">
        <w:t>include</w:t>
      </w:r>
      <w:r w:rsidR="00FA2086" w:rsidRPr="00574CD1">
        <w:t xml:space="preserve"> </w:t>
      </w:r>
      <w:r w:rsidR="00C75214" w:rsidRPr="00574CD1">
        <w:t>R</w:t>
      </w:r>
      <w:r w:rsidR="00FA2086" w:rsidRPr="00574CD1">
        <w:t xml:space="preserve">eporting </w:t>
      </w:r>
      <w:r w:rsidR="00C75214" w:rsidRPr="00574CD1">
        <w:t>T</w:t>
      </w:r>
      <w:r w:rsidR="00FA2086" w:rsidRPr="00574CD1">
        <w:t>ype</w:t>
      </w:r>
      <w:r w:rsidR="004467B6" w:rsidRPr="00574CD1">
        <w:t xml:space="preserve"> and</w:t>
      </w:r>
      <w:r w:rsidRPr="00574CD1">
        <w:t xml:space="preserve"> Location Reporting Level</w:t>
      </w:r>
      <w:r w:rsidR="00FA2086" w:rsidRPr="00574CD1">
        <w:t>.</w:t>
      </w:r>
      <w:r w:rsidR="004467B6" w:rsidRPr="00574CD1">
        <w:t xml:space="preserve"> The Location Reporting Control message may also include Area Of Interest and Request Reference ID.</w:t>
      </w:r>
      <w:r w:rsidR="00FA2086" w:rsidRPr="00574CD1">
        <w:t xml:space="preserve"> </w:t>
      </w:r>
      <w:r w:rsidRPr="00574CD1">
        <w:t xml:space="preserve">Location Reporting Level </w:t>
      </w:r>
      <w:r w:rsidR="00FA2086" w:rsidRPr="00574CD1">
        <w:t xml:space="preserve">could be TAI+ Cell Identity. Reporting </w:t>
      </w:r>
      <w:r w:rsidR="00C75214" w:rsidRPr="00574CD1">
        <w:t>T</w:t>
      </w:r>
      <w:r w:rsidR="00FA2086" w:rsidRPr="00574CD1">
        <w:t xml:space="preserve">ype indicates whether the message is intended to trigger a single standalone report about the current Cell Identity serving the UE or start the </w:t>
      </w:r>
      <w:r w:rsidR="00C1055D" w:rsidRPr="00574CD1">
        <w:t>NG-</w:t>
      </w:r>
      <w:r w:rsidR="00FA2086" w:rsidRPr="00574CD1">
        <w:t>RAN to report whenever the UE changes cell</w:t>
      </w:r>
      <w:r w:rsidR="00FA2086" w:rsidRPr="00574CD1">
        <w:rPr>
          <w:rFonts w:eastAsia="SimSun"/>
        </w:rPr>
        <w:t>,</w:t>
      </w:r>
      <w:r w:rsidR="00FA2086" w:rsidRPr="00574CD1">
        <w:t xml:space="preserve"> or </w:t>
      </w:r>
      <w:r w:rsidR="00FA2086" w:rsidRPr="00574CD1">
        <w:rPr>
          <w:rFonts w:eastAsia="SimSun"/>
        </w:rPr>
        <w:t>ask</w:t>
      </w:r>
      <w:r w:rsidR="00FA2086" w:rsidRPr="00574CD1">
        <w:t xml:space="preserve"> the NG-RAN to report whenever the UE moves out</w:t>
      </w:r>
      <w:r w:rsidR="00FA2086" w:rsidRPr="00574CD1">
        <w:rPr>
          <w:rFonts w:eastAsia="SimSun"/>
        </w:rPr>
        <w:t xml:space="preserve"> or into</w:t>
      </w:r>
      <w:r w:rsidR="00FA2086" w:rsidRPr="00574CD1">
        <w:t xml:space="preserve"> </w:t>
      </w:r>
      <w:r w:rsidR="00FA2086" w:rsidRPr="00574CD1">
        <w:rPr>
          <w:rFonts w:eastAsia="SimSun"/>
        </w:rPr>
        <w:t>the</w:t>
      </w:r>
      <w:r w:rsidR="00FA2086" w:rsidRPr="00574CD1">
        <w:t xml:space="preserve"> </w:t>
      </w:r>
      <w:r w:rsidR="00310FC4" w:rsidRPr="00574CD1">
        <w:t>Area Of Interest</w:t>
      </w:r>
      <w:r w:rsidR="00FA2086" w:rsidRPr="00574CD1">
        <w:t>.</w:t>
      </w:r>
      <w:r w:rsidR="00134EE3" w:rsidRPr="00574CD1">
        <w:t xml:space="preserve"> If the Reporting Type indicates to report whenever the UE changes cell and if</w:t>
      </w:r>
      <w:r w:rsidR="00136659" w:rsidRPr="00574CD1">
        <w:t xml:space="preserve"> PSCell reporting is requested and</w:t>
      </w:r>
      <w:r w:rsidR="00134EE3" w:rsidRPr="00574CD1">
        <w:t xml:space="preserve"> Dual Connectivity is in use, the Master RAN node shall also report to the AMF whenever the </w:t>
      </w:r>
      <w:r w:rsidR="00136659" w:rsidRPr="00574CD1">
        <w:t xml:space="preserve">PSCell </w:t>
      </w:r>
      <w:r w:rsidR="00134EE3" w:rsidRPr="00574CD1">
        <w:t>changes.</w:t>
      </w:r>
      <w:r w:rsidR="00FA2086" w:rsidRPr="00574CD1">
        <w:t xml:space="preserve"> If the </w:t>
      </w:r>
      <w:r w:rsidR="00C75214" w:rsidRPr="00574CD1">
        <w:t>R</w:t>
      </w:r>
      <w:r w:rsidR="00FA2086" w:rsidRPr="00574CD1">
        <w:t xml:space="preserve">eporting </w:t>
      </w:r>
      <w:r w:rsidR="00C75214" w:rsidRPr="00574CD1">
        <w:t>T</w:t>
      </w:r>
      <w:r w:rsidR="00FA2086" w:rsidRPr="00574CD1">
        <w:t>ype indicates to start the NG-RAN to report when UE moves out of</w:t>
      </w:r>
      <w:r w:rsidR="00FA2086" w:rsidRPr="00574CD1">
        <w:rPr>
          <w:rFonts w:eastAsia="SimSun"/>
        </w:rPr>
        <w:t xml:space="preserve"> or into</w:t>
      </w:r>
      <w:r w:rsidR="00FA2086" w:rsidRPr="00574CD1">
        <w:t xml:space="preserve"> </w:t>
      </w:r>
      <w:r w:rsidR="00FA2086" w:rsidRPr="00574CD1">
        <w:rPr>
          <w:rFonts w:eastAsia="SimSun"/>
        </w:rPr>
        <w:t>the</w:t>
      </w:r>
      <w:r w:rsidR="00FA2086" w:rsidRPr="00574CD1">
        <w:t xml:space="preserve"> </w:t>
      </w:r>
      <w:r w:rsidR="00310FC4" w:rsidRPr="00574CD1">
        <w:t>Area Of Interest</w:t>
      </w:r>
      <w:r w:rsidR="00FA2086" w:rsidRPr="00574CD1">
        <w:t xml:space="preserve">, the AMF </w:t>
      </w:r>
      <w:r w:rsidR="00FA2086" w:rsidRPr="00574CD1">
        <w:rPr>
          <w:rFonts w:eastAsia="SimSun"/>
        </w:rPr>
        <w:t xml:space="preserve">also </w:t>
      </w:r>
      <w:r w:rsidR="00FA2086" w:rsidRPr="00574CD1">
        <w:t>provide</w:t>
      </w:r>
      <w:r w:rsidR="00FA2086" w:rsidRPr="00574CD1">
        <w:rPr>
          <w:rFonts w:eastAsia="SimSun"/>
        </w:rPr>
        <w:t>s</w:t>
      </w:r>
      <w:r w:rsidR="00FA2086" w:rsidRPr="00574CD1">
        <w:t xml:space="preserve"> </w:t>
      </w:r>
      <w:r w:rsidR="00FA2086" w:rsidRPr="00574CD1">
        <w:rPr>
          <w:rFonts w:eastAsia="SimSun"/>
        </w:rPr>
        <w:t>the</w:t>
      </w:r>
      <w:r w:rsidR="00FA2086" w:rsidRPr="00574CD1">
        <w:t xml:space="preserve"> </w:t>
      </w:r>
      <w:r w:rsidR="00FA2086" w:rsidRPr="00574CD1">
        <w:rPr>
          <w:rFonts w:eastAsia="SimSun"/>
        </w:rPr>
        <w:t xml:space="preserve">requested </w:t>
      </w:r>
      <w:r w:rsidR="00310FC4" w:rsidRPr="00574CD1">
        <w:rPr>
          <w:rFonts w:eastAsia="SimSun"/>
        </w:rPr>
        <w:t>Area Of Interest</w:t>
      </w:r>
      <w:r w:rsidR="00FA2086" w:rsidRPr="00574CD1">
        <w:t xml:space="preserve"> information in the Location Reporting Control message.</w:t>
      </w:r>
      <w:r w:rsidR="00F42249" w:rsidRPr="00574CD1">
        <w:t xml:space="preserve"> The AMF may include a Request Reference ID in the Location Report Control message to identify the request</w:t>
      </w:r>
      <w:r w:rsidRPr="00574CD1">
        <w:t xml:space="preserve"> of reporting</w:t>
      </w:r>
      <w:r w:rsidR="00F42249" w:rsidRPr="00574CD1">
        <w:t xml:space="preserve"> for </w:t>
      </w:r>
      <w:r w:rsidRPr="00574CD1">
        <w:t xml:space="preserve">an </w:t>
      </w:r>
      <w:r w:rsidR="00310FC4" w:rsidRPr="00574CD1">
        <w:t>Area Of Interest</w:t>
      </w:r>
      <w:r w:rsidR="00F42249" w:rsidRPr="00574CD1">
        <w:t>.</w:t>
      </w:r>
      <w:r w:rsidRPr="00574CD1">
        <w:t xml:space="preserve"> If multiple Areas Of Interest are included in the message, the Request Reference ID identifies each Area of Interest.</w:t>
      </w:r>
    </w:p>
    <w:p w:rsidR="00136659" w:rsidRPr="00574CD1" w:rsidRDefault="00136659" w:rsidP="00574CD1">
      <w:pPr>
        <w:pStyle w:val="NO"/>
        <w:rPr>
          <w:lang w:val="en-GB"/>
        </w:rPr>
      </w:pPr>
      <w:r>
        <w:t>NOTE</w:t>
      </w:r>
      <w:r>
        <w:rPr>
          <w:lang w:val="en-GB"/>
        </w:rPr>
        <w:t> </w:t>
      </w:r>
      <w:r>
        <w:t>1:</w:t>
      </w:r>
      <w:r>
        <w:tab/>
        <w:t>Requesting location whenever the UE changes cell can increase signalling load on multiple interfaces. Requesting reports for all changes in PSCell ID can further increase signalling load. Hence it is recommended that any such reporting is only applied for a limited number of subscribers</w:t>
      </w:r>
      <w:r>
        <w:rPr>
          <w:lang w:val="en-GB"/>
        </w:rPr>
        <w:t>.</w:t>
      </w:r>
    </w:p>
    <w:p w:rsidR="006D1D73" w:rsidRPr="006D1D73" w:rsidRDefault="00FA2086" w:rsidP="00FA2086">
      <w:pPr>
        <w:pStyle w:val="B1"/>
        <w:rPr>
          <w:lang w:val="en-GB"/>
        </w:rPr>
      </w:pPr>
      <w:r w:rsidRPr="00050CA8">
        <w:t>2.</w:t>
      </w:r>
      <w:r w:rsidRPr="00050CA8">
        <w:tab/>
      </w:r>
      <w:r w:rsidR="006D1D73">
        <w:t>NG-RAN to AMF: Location Report (UE Location, UE Presence in Area Of Interest, Request Reference ID, Timestamp)</w:t>
      </w:r>
      <w:r w:rsidR="006D1D73">
        <w:rPr>
          <w:lang w:val="en-GB"/>
        </w:rPr>
        <w:t>.</w:t>
      </w:r>
    </w:p>
    <w:p w:rsidR="006D1D73" w:rsidRPr="00574CD1" w:rsidRDefault="006D1D73" w:rsidP="00FA2086">
      <w:pPr>
        <w:pStyle w:val="B1"/>
      </w:pPr>
      <w:r w:rsidRPr="00574CD1">
        <w:tab/>
      </w:r>
      <w:r w:rsidR="00FA2086" w:rsidRPr="00574CD1">
        <w:t xml:space="preserve">The </w:t>
      </w:r>
      <w:r w:rsidR="00C1055D" w:rsidRPr="00574CD1">
        <w:t>NG-</w:t>
      </w:r>
      <w:r w:rsidR="00FA2086" w:rsidRPr="00574CD1">
        <w:t xml:space="preserve">RAN sends a Location Report message informing the AMF about the location of the UE which shall </w:t>
      </w:r>
      <w:r w:rsidRPr="00574CD1">
        <w:t xml:space="preserve">be represented as </w:t>
      </w:r>
      <w:r w:rsidR="00FA2086" w:rsidRPr="00574CD1">
        <w:t>the requested</w:t>
      </w:r>
      <w:r w:rsidRPr="00574CD1">
        <w:t xml:space="preserve"> Location Reporting Level.</w:t>
      </w:r>
      <w:r w:rsidR="00134EE3" w:rsidRPr="00574CD1">
        <w:t xml:space="preserve"> If</w:t>
      </w:r>
      <w:r w:rsidR="00136659" w:rsidRPr="00574CD1">
        <w:t xml:space="preserve"> PSCell reporting is requested and</w:t>
      </w:r>
      <w:r w:rsidR="00134EE3" w:rsidRPr="00574CD1">
        <w:t xml:space="preserve"> Dual Connectivity is activated, then the Master NG-RAN node shall also include the </w:t>
      </w:r>
      <w:r w:rsidR="00136659" w:rsidRPr="00574CD1">
        <w:t>PS</w:t>
      </w:r>
      <w:r w:rsidR="00134EE3" w:rsidRPr="00574CD1">
        <w:t>Cell ID.</w:t>
      </w:r>
    </w:p>
    <w:p w:rsidR="006D1D73" w:rsidRPr="00574CD1" w:rsidRDefault="006D1D73" w:rsidP="00FA2086">
      <w:pPr>
        <w:pStyle w:val="B1"/>
      </w:pPr>
      <w:r w:rsidRPr="00574CD1">
        <w:tab/>
      </w:r>
      <w:r w:rsidR="00FA2086" w:rsidRPr="00574CD1">
        <w:t xml:space="preserve">When UE is in CM-CONNECTED with RRC Inactive state, if </w:t>
      </w:r>
      <w:r w:rsidR="00C1055D" w:rsidRPr="00574CD1">
        <w:t>NG-</w:t>
      </w:r>
      <w:r w:rsidR="00FA2086" w:rsidRPr="00574CD1">
        <w:t xml:space="preserve">RAN has received Location Reporting Control message from AMF with the </w:t>
      </w:r>
      <w:r w:rsidR="00C75214" w:rsidRPr="00574CD1">
        <w:t>R</w:t>
      </w:r>
      <w:r w:rsidR="00FA2086" w:rsidRPr="00574CD1">
        <w:t xml:space="preserve">eporting </w:t>
      </w:r>
      <w:r w:rsidR="00C75214" w:rsidRPr="00574CD1">
        <w:t>T</w:t>
      </w:r>
      <w:r w:rsidR="00FA2086" w:rsidRPr="00574CD1">
        <w:t xml:space="preserve">ype indicating single stand-alone report, the </w:t>
      </w:r>
      <w:r w:rsidR="00C1055D" w:rsidRPr="00574CD1">
        <w:t>NG-</w:t>
      </w:r>
      <w:r w:rsidR="00FA2086" w:rsidRPr="00574CD1">
        <w:t xml:space="preserve">RAN shall perform </w:t>
      </w:r>
      <w:r w:rsidR="00C1055D" w:rsidRPr="00574CD1">
        <w:t>NG-</w:t>
      </w:r>
      <w:r w:rsidR="00FA2086" w:rsidRPr="00574CD1">
        <w:t>RAN paging before reporting the location to</w:t>
      </w:r>
      <w:r w:rsidR="00134EE3" w:rsidRPr="00574CD1">
        <w:t xml:space="preserve"> the</w:t>
      </w:r>
      <w:r w:rsidR="00FA2086" w:rsidRPr="00574CD1">
        <w:t xml:space="preserve"> AMF.</w:t>
      </w:r>
      <w:r w:rsidR="00134EE3" w:rsidRPr="00574CD1">
        <w:t xml:space="preserve"> The NG-RAN should send the Location Report promptly and shall not wait to attempt to create a Dual Connectivity configuration. However, if</w:t>
      </w:r>
      <w:r w:rsidR="00136659" w:rsidRPr="00574CD1">
        <w:t xml:space="preserve"> PSCell reporting is requested and</w:t>
      </w:r>
      <w:r w:rsidR="00134EE3" w:rsidRPr="00574CD1">
        <w:t xml:space="preserve"> the </w:t>
      </w:r>
      <w:r w:rsidR="00136659" w:rsidRPr="00574CD1">
        <w:t>PS</w:t>
      </w:r>
      <w:r w:rsidR="00134EE3" w:rsidRPr="00574CD1">
        <w:t>Cell ID is known to the Master RAN node, then it shall be included in the Location Report.</w:t>
      </w:r>
    </w:p>
    <w:p w:rsidR="006D1D73" w:rsidRPr="00574CD1" w:rsidRDefault="006D1D73" w:rsidP="00FA2086">
      <w:pPr>
        <w:pStyle w:val="B1"/>
      </w:pPr>
      <w:r w:rsidRPr="00574CD1">
        <w:tab/>
      </w:r>
      <w:r w:rsidR="00FA2086" w:rsidRPr="00574CD1">
        <w:t xml:space="preserve">When UE is in CM-CONNECTED with RRC Inactive state, if </w:t>
      </w:r>
      <w:r w:rsidR="00C1055D" w:rsidRPr="00574CD1">
        <w:t>NG-</w:t>
      </w:r>
      <w:r w:rsidR="00FA2086" w:rsidRPr="00574CD1">
        <w:t xml:space="preserve">RAN has received Location Reporting Control message from AMF with the </w:t>
      </w:r>
      <w:r w:rsidR="00C75214" w:rsidRPr="00574CD1">
        <w:t>R</w:t>
      </w:r>
      <w:r w:rsidR="00FA2086" w:rsidRPr="00574CD1">
        <w:t xml:space="preserve">eporting </w:t>
      </w:r>
      <w:r w:rsidR="00C75214" w:rsidRPr="00574CD1">
        <w:t>T</w:t>
      </w:r>
      <w:r w:rsidR="00FA2086" w:rsidRPr="00574CD1">
        <w:t xml:space="preserve">ype indicating continuous reporting whenever the UE changes cell, the </w:t>
      </w:r>
      <w:r w:rsidR="00C1055D" w:rsidRPr="00574CD1">
        <w:t>NG-</w:t>
      </w:r>
      <w:r w:rsidR="00FA2086" w:rsidRPr="00574CD1">
        <w:t xml:space="preserve">RAN shall send a Location Report message to the AMF including the UE's last known location with </w:t>
      </w:r>
      <w:r w:rsidR="00FA2086" w:rsidRPr="00574CD1">
        <w:lastRenderedPageBreak/>
        <w:t>time stamp.</w:t>
      </w:r>
      <w:r w:rsidR="00134EE3" w:rsidRPr="00574CD1">
        <w:t xml:space="preserve"> If the UE was using Dual Connectivity immediately before entering CM-CONNECTED with RRC Inactive state</w:t>
      </w:r>
      <w:r w:rsidR="00136659" w:rsidRPr="00574CD1">
        <w:t xml:space="preserve"> and PSCell reporting is requested</w:t>
      </w:r>
      <w:r w:rsidR="00134EE3" w:rsidRPr="00574CD1">
        <w:t xml:space="preserve">, then the Location Report shall also include the </w:t>
      </w:r>
      <w:r w:rsidR="00136659" w:rsidRPr="00574CD1">
        <w:t>PS</w:t>
      </w:r>
      <w:r w:rsidR="00134EE3" w:rsidRPr="00574CD1">
        <w:t>Cell ID.</w:t>
      </w:r>
    </w:p>
    <w:p w:rsidR="00FA2086" w:rsidRPr="00574CD1" w:rsidRDefault="006D1D73" w:rsidP="006D1D73">
      <w:pPr>
        <w:pStyle w:val="B1"/>
      </w:pPr>
      <w:r w:rsidRPr="00574CD1">
        <w:tab/>
      </w:r>
      <w:r w:rsidR="001C1A3C" w:rsidRPr="00574CD1">
        <w:t xml:space="preserve">When UE is in CM-CONNECTED, if NG-RAN has received Location Reporting Control message from AMF with the Reporting Type of Area Of Interest based reporting, the </w:t>
      </w:r>
      <w:r w:rsidR="00711995" w:rsidRPr="00574CD1">
        <w:t>NG-</w:t>
      </w:r>
      <w:r w:rsidR="001C1A3C" w:rsidRPr="00574CD1">
        <w:t>RAN shall</w:t>
      </w:r>
      <w:r w:rsidRPr="00574CD1">
        <w:t xml:space="preserve"> track the UE presence in Area Of Interest and</w:t>
      </w:r>
      <w:r w:rsidR="001C1A3C" w:rsidRPr="00574CD1">
        <w:t xml:space="preserve"> send a Location Report message to AMF including the UE </w:t>
      </w:r>
      <w:r w:rsidRPr="00574CD1">
        <w:t>P</w:t>
      </w:r>
      <w:r w:rsidR="001C1A3C" w:rsidRPr="00574CD1">
        <w:t>resence in the Area Of Interest (i.e., IN, OUT, or UNKNOWN)</w:t>
      </w:r>
      <w:r w:rsidR="00CB2E5F" w:rsidRPr="00574CD1">
        <w:t xml:space="preserve"> as described in clause D.2</w:t>
      </w:r>
      <w:r w:rsidR="001C1A3C" w:rsidRPr="00574CD1">
        <w:t xml:space="preserve"> and the UE's current location</w:t>
      </w:r>
      <w:r w:rsidR="00134EE3" w:rsidRPr="00574CD1">
        <w:t xml:space="preserve"> (including the </w:t>
      </w:r>
      <w:r w:rsidR="00136659" w:rsidRPr="00574CD1">
        <w:t>PS</w:t>
      </w:r>
      <w:r w:rsidR="00134EE3" w:rsidRPr="00574CD1">
        <w:t>Cell ID if</w:t>
      </w:r>
      <w:r w:rsidR="00136659" w:rsidRPr="00574CD1">
        <w:t xml:space="preserve"> PSCell reporting is requested and</w:t>
      </w:r>
      <w:r w:rsidR="00134EE3" w:rsidRPr="00574CD1">
        <w:t xml:space="preserve"> Dual Connectivity is activated)</w:t>
      </w:r>
      <w:r w:rsidR="001C1A3C" w:rsidRPr="00574CD1">
        <w:t xml:space="preserve"> when the UE is in RRC Connected state</w:t>
      </w:r>
      <w:r w:rsidR="00134EE3" w:rsidRPr="00574CD1">
        <w:t>,</w:t>
      </w:r>
      <w:r w:rsidR="001C1A3C" w:rsidRPr="00574CD1">
        <w:t xml:space="preserve"> or</w:t>
      </w:r>
      <w:r w:rsidR="00134EE3" w:rsidRPr="00574CD1">
        <w:t>, when the UE is in RRC Inactive state,</w:t>
      </w:r>
      <w:r w:rsidR="001C1A3C" w:rsidRPr="00574CD1">
        <w:t xml:space="preserve"> the UE's last known location</w:t>
      </w:r>
      <w:r w:rsidR="00134EE3" w:rsidRPr="00574CD1">
        <w:t xml:space="preserve"> (including the </w:t>
      </w:r>
      <w:r w:rsidR="00136659" w:rsidRPr="00574CD1">
        <w:t>PS</w:t>
      </w:r>
      <w:r w:rsidR="00134EE3" w:rsidRPr="00574CD1">
        <w:t>Cell ID if</w:t>
      </w:r>
      <w:r w:rsidR="00136659" w:rsidRPr="00574CD1">
        <w:t xml:space="preserve"> PSCell reporting is requested and</w:t>
      </w:r>
      <w:r w:rsidR="00134EE3" w:rsidRPr="00574CD1">
        <w:t xml:space="preserve"> the UE was using Dual Connectivity immediately before entering CM-CONNECTED with RRC Inactive state)</w:t>
      </w:r>
      <w:r w:rsidR="001C1A3C" w:rsidRPr="00574CD1">
        <w:t xml:space="preserve"> with time stamp</w:t>
      </w:r>
      <w:r w:rsidRPr="00574CD1">
        <w:t xml:space="preserve"> </w:t>
      </w:r>
      <w:r w:rsidR="001C1A3C" w:rsidRPr="00574CD1">
        <w:rPr>
          <w:rFonts w:eastAsia="SimSun"/>
        </w:rPr>
        <w:t>if</w:t>
      </w:r>
      <w:r w:rsidR="00FA2086" w:rsidRPr="00574CD1">
        <w:rPr>
          <w:rFonts w:eastAsia="SimSun"/>
        </w:rPr>
        <w:t xml:space="preserve"> the NG-RAN perceives</w:t>
      </w:r>
      <w:r w:rsidR="001C1A3C" w:rsidRPr="00574CD1">
        <w:rPr>
          <w:rFonts w:eastAsia="SimSun"/>
        </w:rPr>
        <w:t xml:space="preserve"> that the UE presence in the Area Of Interest is different from the last one reported.</w:t>
      </w:r>
      <w:r w:rsidR="00F248ED" w:rsidRPr="00574CD1">
        <w:rPr>
          <w:rFonts w:eastAsia="SimSun"/>
        </w:rPr>
        <w:t xml:space="preserve"> When the NG-RAN detects that the UE has moved out of or into multiple areas of interest, it send</w:t>
      </w:r>
      <w:r w:rsidRPr="00574CD1">
        <w:rPr>
          <w:rFonts w:eastAsia="SimSun"/>
        </w:rPr>
        <w:t>s multiple pairs of UE Presence in the Area Of Interest and the Request Reference ID in</w:t>
      </w:r>
      <w:r w:rsidR="00F248ED" w:rsidRPr="00574CD1">
        <w:rPr>
          <w:rFonts w:eastAsia="SimSun"/>
        </w:rPr>
        <w:t xml:space="preserve"> one Location Report message to AMF.</w:t>
      </w:r>
      <w:r w:rsidR="00711995" w:rsidRPr="00574CD1">
        <w:rPr>
          <w:rFonts w:eastAsia="SimSun"/>
        </w:rPr>
        <w:t xml:space="preserve"> If UE transitions from RRC Inactive state to RRC Connected state, NG-RAN shall check the latest location</w:t>
      </w:r>
      <w:r w:rsidR="00134EE3" w:rsidRPr="00574CD1">
        <w:rPr>
          <w:rFonts w:eastAsia="SimSun"/>
        </w:rPr>
        <w:t xml:space="preserve"> (including the </w:t>
      </w:r>
      <w:r w:rsidR="00136659" w:rsidRPr="00574CD1">
        <w:rPr>
          <w:rFonts w:eastAsia="SimSun"/>
        </w:rPr>
        <w:t>PS</w:t>
      </w:r>
      <w:r w:rsidR="00134EE3" w:rsidRPr="00574CD1">
        <w:rPr>
          <w:rFonts w:eastAsia="SimSun"/>
        </w:rPr>
        <w:t>Cell ID if</w:t>
      </w:r>
      <w:r w:rsidR="00136659" w:rsidRPr="00574CD1">
        <w:rPr>
          <w:rFonts w:eastAsia="SimSun"/>
        </w:rPr>
        <w:t xml:space="preserve"> PSCell reporting is requested and</w:t>
      </w:r>
      <w:r w:rsidR="00134EE3" w:rsidRPr="00574CD1">
        <w:rPr>
          <w:rFonts w:eastAsia="SimSun"/>
        </w:rPr>
        <w:t xml:space="preserve"> Dual Connectivity is activated)</w:t>
      </w:r>
      <w:r w:rsidR="00711995" w:rsidRPr="00574CD1">
        <w:rPr>
          <w:rFonts w:eastAsia="SimSun"/>
        </w:rPr>
        <w:t xml:space="preserve"> of UE and follow the rules when UE is in RRC Connected.</w:t>
      </w:r>
    </w:p>
    <w:p w:rsidR="00134EE3" w:rsidRPr="00574CD1" w:rsidRDefault="00134EE3" w:rsidP="00FA2086">
      <w:pPr>
        <w:pStyle w:val="B1"/>
      </w:pPr>
      <w:r w:rsidRPr="00574CD1">
        <w:tab/>
        <w:t xml:space="preserve">The AMF stores the latest received </w:t>
      </w:r>
      <w:r w:rsidR="00136659" w:rsidRPr="00574CD1">
        <w:t>PS</w:t>
      </w:r>
      <w:r w:rsidRPr="00574CD1">
        <w:t xml:space="preserve">Cell ID with its associated timestamp. The AMF stores the latest received </w:t>
      </w:r>
      <w:r w:rsidR="00136659" w:rsidRPr="00574CD1">
        <w:t>PS</w:t>
      </w:r>
      <w:r w:rsidRPr="00574CD1">
        <w:t>Cell ID with its associated timestamp</w:t>
      </w:r>
      <w:r w:rsidR="00136659" w:rsidRPr="00574CD1">
        <w:t>, when available</w:t>
      </w:r>
      <w:r w:rsidRPr="00574CD1">
        <w:t>.</w:t>
      </w:r>
    </w:p>
    <w:p w:rsidR="006D1D73" w:rsidRPr="00574CD1" w:rsidRDefault="00FA2086" w:rsidP="00FA2086">
      <w:pPr>
        <w:pStyle w:val="B1"/>
      </w:pPr>
      <w:r w:rsidRPr="00574CD1">
        <w:t>3.</w:t>
      </w:r>
      <w:r w:rsidRPr="00574CD1">
        <w:tab/>
      </w:r>
      <w:r w:rsidR="006D1D73" w:rsidRPr="00574CD1">
        <w:t>AMF to NG-RAN: Cancel Location Report (Reporting Type, Request Reference ID).</w:t>
      </w:r>
    </w:p>
    <w:p w:rsidR="00FA2086" w:rsidRPr="00050CA8" w:rsidRDefault="006D1D73" w:rsidP="00FA2086">
      <w:pPr>
        <w:pStyle w:val="B1"/>
      </w:pPr>
      <w:r>
        <w:rPr>
          <w:lang w:val="en-GB"/>
        </w:rPr>
        <w:tab/>
      </w:r>
      <w:r w:rsidR="00FA2086" w:rsidRPr="00050CA8">
        <w:t xml:space="preserve">The AMF can send a Cancel Location Reporting message to inform the </w:t>
      </w:r>
      <w:r w:rsidR="00C1055D">
        <w:rPr>
          <w:lang w:val="en-CA"/>
        </w:rPr>
        <w:t>NG-</w:t>
      </w:r>
      <w:r w:rsidR="00FA2086" w:rsidRPr="00050CA8">
        <w:t xml:space="preserve">RAN that it should terminate </w:t>
      </w:r>
      <w:r>
        <w:rPr>
          <w:lang w:val="en-GB"/>
        </w:rPr>
        <w:t xml:space="preserve">the </w:t>
      </w:r>
      <w:r w:rsidR="00FA2086" w:rsidRPr="00050CA8">
        <w:t>location reporting for a given UE</w:t>
      </w:r>
      <w:r>
        <w:rPr>
          <w:lang w:val="en-GB"/>
        </w:rPr>
        <w:t xml:space="preserve"> corresponding to the Reporting Type or the location reporting for Area Of Interest indicated by Request Reference ID</w:t>
      </w:r>
      <w:r w:rsidR="00FA2086" w:rsidRPr="00050CA8">
        <w:t>. This message is needed when the reporting</w:t>
      </w:r>
      <w:r w:rsidR="00F42249">
        <w:rPr>
          <w:lang w:val="en-GB"/>
        </w:rPr>
        <w:t xml:space="preserve"> type</w:t>
      </w:r>
      <w:r w:rsidR="00FA2086" w:rsidRPr="00050CA8">
        <w:t xml:space="preserve"> was requested for</w:t>
      </w:r>
      <w:r w:rsidR="00F42249">
        <w:rPr>
          <w:lang w:val="en-GB"/>
        </w:rPr>
        <w:t xml:space="preserve"> continuously reporting or for the </w:t>
      </w:r>
      <w:r w:rsidR="00310FC4">
        <w:rPr>
          <w:lang w:val="en-GB"/>
        </w:rPr>
        <w:t>Area Of Interest</w:t>
      </w:r>
      <w:r w:rsidR="00F42249">
        <w:rPr>
          <w:lang w:val="en-GB"/>
        </w:rPr>
        <w:t xml:space="preserve">. The AMF may include the Request Reference ID which indicates the requested Location Reporting Control for the </w:t>
      </w:r>
      <w:r w:rsidR="00310FC4">
        <w:rPr>
          <w:lang w:val="en-GB"/>
        </w:rPr>
        <w:t>Area Of Interest</w:t>
      </w:r>
      <w:r w:rsidR="00F42249">
        <w:rPr>
          <w:lang w:val="en-GB"/>
        </w:rPr>
        <w:t>, so that the NG-RAN should terminate the location reporting for the</w:t>
      </w:r>
      <w:r>
        <w:rPr>
          <w:lang w:val="en-GB"/>
        </w:rPr>
        <w:t xml:space="preserve"> Area Of Interest</w:t>
      </w:r>
      <w:r w:rsidR="00FA2086" w:rsidRPr="00050CA8">
        <w:t>.</w:t>
      </w:r>
    </w:p>
    <w:p w:rsidR="00C1055D" w:rsidRDefault="00FA2086" w:rsidP="0015063B">
      <w:pPr>
        <w:pStyle w:val="NO"/>
        <w:rPr>
          <w:rFonts w:eastAsia="SimSun"/>
          <w:lang w:eastAsia="zh-CN"/>
        </w:rPr>
      </w:pPr>
      <w:r w:rsidRPr="00050CA8">
        <w:t>NOTE</w:t>
      </w:r>
      <w:r w:rsidR="00136659">
        <w:rPr>
          <w:lang w:val="en-GB"/>
        </w:rPr>
        <w:t> 2</w:t>
      </w:r>
      <w:r w:rsidRPr="00050CA8">
        <w:t>:</w:t>
      </w:r>
      <w:r w:rsidRPr="00050CA8">
        <w:tab/>
        <w:t>Location reporting</w:t>
      </w:r>
      <w:r w:rsidR="0033144B">
        <w:rPr>
          <w:lang w:val="en-GB"/>
        </w:rPr>
        <w:t xml:space="preserve"> related information of the source NG-RAN node</w:t>
      </w:r>
      <w:r w:rsidRPr="00050CA8">
        <w:t xml:space="preserve"> is transferred</w:t>
      </w:r>
      <w:r w:rsidR="0033144B">
        <w:rPr>
          <w:lang w:val="en-GB"/>
        </w:rPr>
        <w:t xml:space="preserve"> to the target NG-RAN node</w:t>
      </w:r>
      <w:r w:rsidRPr="00050CA8">
        <w:t xml:space="preserve"> during Xn handover.</w:t>
      </w:r>
    </w:p>
    <w:p w:rsidR="00C1055D" w:rsidRPr="00050CA8" w:rsidRDefault="00C1055D" w:rsidP="0015063B">
      <w:pPr>
        <w:rPr>
          <w:rFonts w:eastAsia="SimSun"/>
          <w:lang w:eastAsia="zh-CN"/>
        </w:rPr>
      </w:pPr>
      <w:r w:rsidRPr="00C1055D">
        <w:rPr>
          <w:rFonts w:eastAsia="SimSun"/>
          <w:lang w:eastAsia="zh-CN"/>
        </w:rPr>
        <w:t xml:space="preserve">In this </w:t>
      </w:r>
      <w:r w:rsidR="00136659" w:rsidRPr="00C1055D">
        <w:rPr>
          <w:rFonts w:eastAsia="SimSun"/>
          <w:lang w:eastAsia="zh-CN"/>
        </w:rPr>
        <w:t xml:space="preserve">Release </w:t>
      </w:r>
      <w:r w:rsidRPr="00C1055D">
        <w:rPr>
          <w:rFonts w:eastAsia="SimSun"/>
          <w:lang w:eastAsia="zh-CN"/>
        </w:rPr>
        <w:t>the location reporting procedure is applicable only to 3GPP access.</w:t>
      </w:r>
    </w:p>
    <w:p w:rsidR="00FA2086" w:rsidRPr="00050CA8" w:rsidRDefault="00FA2086" w:rsidP="00FA2086">
      <w:pPr>
        <w:pStyle w:val="Heading2"/>
      </w:pPr>
      <w:bookmarkStart w:id="417" w:name="_Toc19183654"/>
      <w:bookmarkStart w:id="418" w:name="_Toc27847931"/>
      <w:bookmarkStart w:id="419" w:name="_Toc36189360"/>
      <w:r w:rsidRPr="00050CA8">
        <w:t>4.11</w:t>
      </w:r>
      <w:r w:rsidRPr="00050CA8">
        <w:tab/>
        <w:t>System interworking procedures with EP</w:t>
      </w:r>
      <w:r w:rsidR="00D55837">
        <w:t>C</w:t>
      </w:r>
      <w:bookmarkEnd w:id="417"/>
      <w:bookmarkEnd w:id="418"/>
      <w:bookmarkEnd w:id="419"/>
    </w:p>
    <w:p w:rsidR="006306D8" w:rsidRDefault="006306D8" w:rsidP="00FA2086">
      <w:pPr>
        <w:pStyle w:val="Heading3"/>
        <w:rPr>
          <w:lang w:val="en-GB"/>
        </w:rPr>
      </w:pPr>
      <w:bookmarkStart w:id="420" w:name="_Toc19183655"/>
      <w:bookmarkStart w:id="421" w:name="_Toc27847932"/>
      <w:bookmarkStart w:id="422" w:name="_Toc36189361"/>
      <w:r>
        <w:rPr>
          <w:lang w:val="en-GB"/>
        </w:rPr>
        <w:t>4.11.0</w:t>
      </w:r>
      <w:r>
        <w:rPr>
          <w:lang w:val="en-GB"/>
        </w:rPr>
        <w:tab/>
        <w:t>General</w:t>
      </w:r>
      <w:bookmarkEnd w:id="420"/>
      <w:bookmarkEnd w:id="421"/>
      <w:bookmarkEnd w:id="422"/>
    </w:p>
    <w:p w:rsidR="006306D8" w:rsidRDefault="006306D8" w:rsidP="006306D8">
      <w:r>
        <w:t>This clause includes procedures for interworking with EPS based on N26 interface (clause 4.11.1) and also interworking without N26 interface (clause 4.11.2).</w:t>
      </w:r>
    </w:p>
    <w:p w:rsidR="006306D8" w:rsidRDefault="006306D8" w:rsidP="006306D8">
      <w:pPr>
        <w:pStyle w:val="Heading3"/>
        <w:rPr>
          <w:lang w:val="en-GB"/>
        </w:rPr>
      </w:pPr>
      <w:bookmarkStart w:id="423" w:name="_Toc19183656"/>
      <w:bookmarkStart w:id="424" w:name="_Toc27847933"/>
      <w:bookmarkStart w:id="425" w:name="_Toc36189362"/>
      <w:r>
        <w:t>4.11.0a</w:t>
      </w:r>
      <w:r>
        <w:tab/>
        <w:t>Impacts to EPS Procedu</w:t>
      </w:r>
      <w:r w:rsidR="00F0553B" w:rsidRPr="007A2973">
        <w:t>r</w:t>
      </w:r>
      <w:r>
        <w:t>es</w:t>
      </w:r>
      <w:bookmarkEnd w:id="423"/>
      <w:bookmarkEnd w:id="424"/>
      <w:bookmarkEnd w:id="425"/>
    </w:p>
    <w:p w:rsidR="006306D8" w:rsidRDefault="006306D8" w:rsidP="006306D8">
      <w:pPr>
        <w:pStyle w:val="Heading4"/>
        <w:rPr>
          <w:lang w:val="en-GB"/>
        </w:rPr>
      </w:pPr>
      <w:bookmarkStart w:id="426" w:name="_Toc19183657"/>
      <w:bookmarkStart w:id="427" w:name="_Toc27847934"/>
      <w:bookmarkStart w:id="428" w:name="_Toc36189363"/>
      <w:r>
        <w:t>4.11.0a.1</w:t>
      </w:r>
      <w:r>
        <w:tab/>
        <w:t>General</w:t>
      </w:r>
      <w:bookmarkEnd w:id="426"/>
      <w:bookmarkEnd w:id="427"/>
      <w:bookmarkEnd w:id="428"/>
    </w:p>
    <w:p w:rsidR="006306D8" w:rsidRDefault="006306D8" w:rsidP="006306D8">
      <w:r>
        <w:t xml:space="preserve">This clause captures changes to procedures in </w:t>
      </w:r>
      <w:r w:rsidR="005E5E23">
        <w:t>TS 23.401 [</w:t>
      </w:r>
      <w:r>
        <w:t>13] that are common to interworking based on N26 and interworking without N26.</w:t>
      </w:r>
    </w:p>
    <w:p w:rsidR="006306D8" w:rsidRDefault="006306D8" w:rsidP="006306D8">
      <w:pPr>
        <w:pStyle w:val="Heading4"/>
        <w:rPr>
          <w:lang w:val="en-GB"/>
        </w:rPr>
      </w:pPr>
      <w:bookmarkStart w:id="429" w:name="_Toc19183658"/>
      <w:bookmarkStart w:id="430" w:name="_Toc27847935"/>
      <w:bookmarkStart w:id="431" w:name="_Toc36189364"/>
      <w:r>
        <w:t>4.11.0a.2</w:t>
      </w:r>
      <w:r>
        <w:tab/>
        <w:t>Interaction with PCC</w:t>
      </w:r>
      <w:bookmarkEnd w:id="429"/>
      <w:bookmarkEnd w:id="430"/>
      <w:bookmarkEnd w:id="431"/>
    </w:p>
    <w:p w:rsidR="006306D8" w:rsidRDefault="006306D8" w:rsidP="006306D8">
      <w:r>
        <w:t xml:space="preserve">When interworking with 5GS is supported and a "PGW-C+SMF" is selected for a </w:t>
      </w:r>
      <w:r w:rsidR="00E9286A" w:rsidRPr="00116707">
        <w:t>PDN connection</w:t>
      </w:r>
      <w:r w:rsidR="005E5E23">
        <w:t>,</w:t>
      </w:r>
      <w:r>
        <w:t xml:space="preserve"> policy interactions between PDN GW and PCRF specified in </w:t>
      </w:r>
      <w:r w:rsidR="005E5E23">
        <w:t>TS 23.401 [</w:t>
      </w:r>
      <w:r>
        <w:t>13] are replaced by equivalent interactions between PGW-C+SMF and PCF as follows:</w:t>
      </w:r>
    </w:p>
    <w:p w:rsidR="00E9286A" w:rsidRPr="00574CD1" w:rsidRDefault="006306D8" w:rsidP="00E9286A">
      <w:pPr>
        <w:pStyle w:val="B1"/>
      </w:pPr>
      <w:r w:rsidRPr="00574CD1">
        <w:t>-</w:t>
      </w:r>
      <w:r w:rsidR="00D049D1" w:rsidRPr="00574CD1">
        <w:tab/>
      </w:r>
      <w:r w:rsidRPr="00574CD1">
        <w:t xml:space="preserve">IP-CAN Session Establishment procedure </w:t>
      </w:r>
      <w:r w:rsidR="00E9286A" w:rsidRPr="00574CD1">
        <w:t xml:space="preserve">defined in </w:t>
      </w:r>
      <w:r w:rsidR="005E5E23" w:rsidRPr="00574CD1">
        <w:t>TS</w:t>
      </w:r>
      <w:r w:rsidR="005E5E23">
        <w:t> </w:t>
      </w:r>
      <w:r w:rsidR="005E5E23" w:rsidRPr="00574CD1">
        <w:t>23.203</w:t>
      </w:r>
      <w:r w:rsidR="005E5E23">
        <w:t> </w:t>
      </w:r>
      <w:r w:rsidR="005E5E23" w:rsidRPr="00574CD1">
        <w:t>[</w:t>
      </w:r>
      <w:r w:rsidR="00E9286A" w:rsidRPr="00574CD1">
        <w:t xml:space="preserve">24] </w:t>
      </w:r>
      <w:r w:rsidRPr="00574CD1">
        <w:t>is replaced by</w:t>
      </w:r>
      <w:r w:rsidR="00096D5B" w:rsidRPr="00574CD1">
        <w:t xml:space="preserve"> SM</w:t>
      </w:r>
      <w:r w:rsidRPr="00574CD1">
        <w:t xml:space="preserve"> Policy</w:t>
      </w:r>
      <w:r w:rsidR="00096D5B" w:rsidRPr="00574CD1">
        <w:t xml:space="preserve"> Association</w:t>
      </w:r>
      <w:r w:rsidRPr="00574CD1">
        <w:t xml:space="preserve"> Establishment Procedure as described in clause 4.16.4.</w:t>
      </w:r>
      <w:r w:rsidR="00574CD1" w:rsidRPr="00574CD1">
        <w:t xml:space="preserve"> </w:t>
      </w:r>
      <w:r w:rsidR="00E9286A" w:rsidRPr="00574CD1">
        <w:t>The PGW-C+SMF includes the information elements received in Create</w:t>
      </w:r>
      <w:r w:rsidRPr="00574CD1">
        <w:t xml:space="preserve"> Session </w:t>
      </w:r>
      <w:r w:rsidR="00E9286A" w:rsidRPr="00574CD1">
        <w:t xml:space="preserve">Request message into the Npcf_SMPolicyControl_Create Service as follows: the SUPI contains the IMSI, the DNN contains the APN, the PEI contains the IMEI-SV, the Session AMBR contains the APN-AMBR and the default QoS information that contains the default EPS bearer QoS, note that QCI values are mapped into 5QI values. The PGW-C+SMF may receive PCC Rules and PDU Session Policy </w:t>
      </w:r>
      <w:r w:rsidR="00E9286A" w:rsidRPr="00574CD1">
        <w:lastRenderedPageBreak/>
        <w:t>Information, 5G QoS information in the PCC Rule and in PDU Session Policy Information are mapped into EPS QoS information as defined in clause 4.11.1.1 and Annex C.</w:t>
      </w:r>
    </w:p>
    <w:p w:rsidR="006306D8" w:rsidRPr="00574CD1" w:rsidRDefault="00E9286A" w:rsidP="00E9286A">
      <w:pPr>
        <w:pStyle w:val="B1"/>
      </w:pPr>
      <w:r w:rsidRPr="00574CD1">
        <w:t>-</w:t>
      </w:r>
      <w:r w:rsidRPr="00574CD1">
        <w:tab/>
        <w:t xml:space="preserve">(PCEF-initiated) IP-CAN Session </w:t>
      </w:r>
      <w:r w:rsidR="006306D8" w:rsidRPr="00574CD1">
        <w:t xml:space="preserve">Modification procedure </w:t>
      </w:r>
      <w:r w:rsidRPr="00574CD1">
        <w:t xml:space="preserve">defined in </w:t>
      </w:r>
      <w:r w:rsidR="005E5E23" w:rsidRPr="00574CD1">
        <w:t>TS</w:t>
      </w:r>
      <w:r w:rsidR="005E5E23">
        <w:t> </w:t>
      </w:r>
      <w:r w:rsidR="005E5E23" w:rsidRPr="00574CD1">
        <w:t>23.203</w:t>
      </w:r>
      <w:r w:rsidR="005E5E23">
        <w:t> </w:t>
      </w:r>
      <w:r w:rsidR="005E5E23" w:rsidRPr="00574CD1">
        <w:t>[</w:t>
      </w:r>
      <w:r w:rsidRPr="00574CD1">
        <w:t xml:space="preserve">24] </w:t>
      </w:r>
      <w:r w:rsidR="006306D8" w:rsidRPr="00574CD1">
        <w:t>is replaced by</w:t>
      </w:r>
      <w:r w:rsidR="00096D5B" w:rsidRPr="00574CD1">
        <w:t xml:space="preserve"> SM</w:t>
      </w:r>
      <w:r w:rsidR="006306D8" w:rsidRPr="00574CD1">
        <w:t xml:space="preserve"> Policy</w:t>
      </w:r>
      <w:r w:rsidR="00096D5B" w:rsidRPr="00574CD1">
        <w:t xml:space="preserve"> Association</w:t>
      </w:r>
      <w:r w:rsidR="006306D8" w:rsidRPr="00574CD1">
        <w:t xml:space="preserve"> Modification procedure as described in clause 4.16.5.</w:t>
      </w:r>
      <w:r w:rsidRPr="00574CD1">
        <w:t>1.</w:t>
      </w:r>
    </w:p>
    <w:p w:rsidR="00E9286A" w:rsidRPr="00574CD1" w:rsidRDefault="00E9286A" w:rsidP="00E9286A">
      <w:pPr>
        <w:pStyle w:val="B1"/>
      </w:pPr>
      <w:r w:rsidRPr="00574CD1">
        <w:t>-</w:t>
      </w:r>
      <w:r w:rsidRPr="00574CD1">
        <w:tab/>
        <w:t>The PGW-C+SMF includes the inf</w:t>
      </w:r>
      <w:r w:rsidR="00990D9C" w:rsidRPr="00574CD1">
        <w:t>o</w:t>
      </w:r>
      <w:r w:rsidRPr="00574CD1">
        <w:t>rmati</w:t>
      </w:r>
      <w:r w:rsidR="00990D9C" w:rsidRPr="00574CD1">
        <w:t>o</w:t>
      </w:r>
      <w:r w:rsidRPr="00574CD1">
        <w:t>n elements received in M</w:t>
      </w:r>
      <w:r w:rsidR="00990D9C" w:rsidRPr="00574CD1">
        <w:t>o</w:t>
      </w:r>
      <w:r w:rsidRPr="00574CD1">
        <w:t xml:space="preserve">dify Bearer Request </w:t>
      </w:r>
      <w:r w:rsidR="00990D9C" w:rsidRPr="00574CD1">
        <w:t>o</w:t>
      </w:r>
      <w:r w:rsidRPr="00574CD1">
        <w:t>r M</w:t>
      </w:r>
      <w:r w:rsidR="00990D9C" w:rsidRPr="00574CD1">
        <w:t>o</w:t>
      </w:r>
      <w:r w:rsidRPr="00574CD1">
        <w:t>dify Bearer C</w:t>
      </w:r>
      <w:r w:rsidR="00990D9C" w:rsidRPr="00574CD1">
        <w:t>o</w:t>
      </w:r>
      <w:r w:rsidRPr="00574CD1">
        <w:t>mmand message int</w:t>
      </w:r>
      <w:r w:rsidR="00990D9C" w:rsidRPr="00574CD1">
        <w:t>o</w:t>
      </w:r>
      <w:r w:rsidRPr="00574CD1">
        <w:t xml:space="preserve"> the Npcf_SMP</w:t>
      </w:r>
      <w:r w:rsidR="00990D9C" w:rsidRPr="00574CD1">
        <w:t>o</w:t>
      </w:r>
      <w:r w:rsidRPr="00574CD1">
        <w:t>licyC</w:t>
      </w:r>
      <w:r w:rsidR="00990D9C" w:rsidRPr="00574CD1">
        <w:t>o</w:t>
      </w:r>
      <w:r w:rsidRPr="00574CD1">
        <w:t>ntr</w:t>
      </w:r>
      <w:r w:rsidR="00990D9C" w:rsidRPr="00574CD1">
        <w:t>o</w:t>
      </w:r>
      <w:r w:rsidRPr="00574CD1">
        <w:t>l_Update Service with the f</w:t>
      </w:r>
      <w:r w:rsidR="00990D9C" w:rsidRPr="00574CD1">
        <w:t>o</w:t>
      </w:r>
      <w:r w:rsidRPr="00574CD1">
        <w:t>ll</w:t>
      </w:r>
      <w:r w:rsidR="00990D9C" w:rsidRPr="00574CD1">
        <w:t>o</w:t>
      </w:r>
      <w:r w:rsidRPr="00574CD1">
        <w:t>wing m</w:t>
      </w:r>
      <w:r w:rsidR="00990D9C" w:rsidRPr="00574CD1">
        <w:t>o</w:t>
      </w:r>
      <w:r w:rsidRPr="00574CD1">
        <w:t>dificati</w:t>
      </w:r>
      <w:r w:rsidR="00990D9C" w:rsidRPr="00574CD1">
        <w:t>o</w:t>
      </w:r>
      <w:r w:rsidRPr="00574CD1">
        <w:t>ns, the subscribed Sessi</w:t>
      </w:r>
      <w:r w:rsidR="00990D9C" w:rsidRPr="00574CD1">
        <w:t>o</w:t>
      </w:r>
      <w:r w:rsidRPr="00574CD1">
        <w:t>n AMBR includes the subscribed APN-AMBR, and subscribed default Q</w:t>
      </w:r>
      <w:r w:rsidR="00990D9C" w:rsidRPr="00574CD1">
        <w:t>o</w:t>
      </w:r>
      <w:r w:rsidRPr="00574CD1">
        <w:t>S inf</w:t>
      </w:r>
      <w:r w:rsidR="00990D9C" w:rsidRPr="00574CD1">
        <w:t>o</w:t>
      </w:r>
      <w:r w:rsidRPr="00574CD1">
        <w:t>rmati</w:t>
      </w:r>
      <w:r w:rsidR="00990D9C" w:rsidRPr="00574CD1">
        <w:t>o</w:t>
      </w:r>
      <w:r w:rsidRPr="00574CD1">
        <w:t>n includes the default EPS bearer Q</w:t>
      </w:r>
      <w:r w:rsidR="00990D9C" w:rsidRPr="00574CD1">
        <w:t>o</w:t>
      </w:r>
      <w:r w:rsidRPr="00574CD1">
        <w:t>S, n</w:t>
      </w:r>
      <w:r w:rsidR="00990D9C" w:rsidRPr="00574CD1">
        <w:t>o</w:t>
      </w:r>
      <w:r w:rsidRPr="00574CD1">
        <w:t>te that QCI values are mapped int</w:t>
      </w:r>
      <w:r w:rsidR="00990D9C" w:rsidRPr="00574CD1">
        <w:t>o</w:t>
      </w:r>
      <w:r w:rsidRPr="00574CD1">
        <w:t xml:space="preserve"> 5QI values. The PGW-C+SMF includes the st</w:t>
      </w:r>
      <w:r w:rsidR="00990D9C" w:rsidRPr="00574CD1">
        <w:t>o</w:t>
      </w:r>
      <w:r w:rsidRPr="00574CD1">
        <w:t>red SUPI. The PGW-C+SMF may receive PCC Rules and PDU Sessi</w:t>
      </w:r>
      <w:r w:rsidR="00990D9C" w:rsidRPr="00574CD1">
        <w:t>o</w:t>
      </w:r>
      <w:r w:rsidRPr="00574CD1">
        <w:t>n P</w:t>
      </w:r>
      <w:r w:rsidR="00990D9C" w:rsidRPr="00574CD1">
        <w:t>o</w:t>
      </w:r>
      <w:r w:rsidRPr="00574CD1">
        <w:t>licy Inf</w:t>
      </w:r>
      <w:r w:rsidR="00990D9C" w:rsidRPr="00574CD1">
        <w:t>o</w:t>
      </w:r>
      <w:r w:rsidRPr="00574CD1">
        <w:t>rmati</w:t>
      </w:r>
      <w:r w:rsidR="00990D9C" w:rsidRPr="00574CD1">
        <w:t>o</w:t>
      </w:r>
      <w:r w:rsidRPr="00574CD1">
        <w:t>n, 5G Q</w:t>
      </w:r>
      <w:r w:rsidR="00990D9C" w:rsidRPr="00574CD1">
        <w:t>o</w:t>
      </w:r>
      <w:r w:rsidRPr="00574CD1">
        <w:t>S inf</w:t>
      </w:r>
      <w:r w:rsidR="00990D9C" w:rsidRPr="00574CD1">
        <w:t>o</w:t>
      </w:r>
      <w:r w:rsidRPr="00574CD1">
        <w:t>rmati</w:t>
      </w:r>
      <w:r w:rsidR="00990D9C" w:rsidRPr="00574CD1">
        <w:t>o</w:t>
      </w:r>
      <w:r w:rsidRPr="00574CD1">
        <w:t>n in the PCC Rule and in PDU Sessi</w:t>
      </w:r>
      <w:r w:rsidR="00990D9C" w:rsidRPr="00574CD1">
        <w:t>o</w:t>
      </w:r>
      <w:r w:rsidRPr="00574CD1">
        <w:t>n P</w:t>
      </w:r>
      <w:r w:rsidR="00990D9C" w:rsidRPr="00574CD1">
        <w:t>o</w:t>
      </w:r>
      <w:r w:rsidRPr="00574CD1">
        <w:t>licy Inf</w:t>
      </w:r>
      <w:r w:rsidR="00990D9C" w:rsidRPr="00574CD1">
        <w:t>o</w:t>
      </w:r>
      <w:r w:rsidRPr="00574CD1">
        <w:t>rmati</w:t>
      </w:r>
      <w:r w:rsidR="00990D9C" w:rsidRPr="00574CD1">
        <w:t>o</w:t>
      </w:r>
      <w:r w:rsidRPr="00574CD1">
        <w:t>n are mapped int</w:t>
      </w:r>
      <w:r w:rsidR="00990D9C" w:rsidRPr="00574CD1">
        <w:t>o</w:t>
      </w:r>
      <w:r w:rsidRPr="00574CD1">
        <w:t xml:space="preserve"> EPS Q</w:t>
      </w:r>
      <w:r w:rsidR="00990D9C" w:rsidRPr="00574CD1">
        <w:t>o</w:t>
      </w:r>
      <w:r w:rsidRPr="00574CD1">
        <w:t>S inf</w:t>
      </w:r>
      <w:r w:rsidR="00990D9C" w:rsidRPr="00574CD1">
        <w:t>o</w:t>
      </w:r>
      <w:r w:rsidRPr="00574CD1">
        <w:t>rmati</w:t>
      </w:r>
      <w:r w:rsidR="00990D9C" w:rsidRPr="00574CD1">
        <w:t>o</w:t>
      </w:r>
      <w:r w:rsidRPr="00574CD1">
        <w:t>n as defined in clause 4.11.1.1 and Annex C.</w:t>
      </w:r>
    </w:p>
    <w:p w:rsidR="009B4437" w:rsidRPr="00574CD1" w:rsidRDefault="009B4437" w:rsidP="00E9286A">
      <w:pPr>
        <w:pStyle w:val="B1"/>
      </w:pPr>
      <w:r w:rsidRPr="00574CD1">
        <w:t>-</w:t>
      </w:r>
      <w:r w:rsidRPr="00574CD1">
        <w:tab/>
        <w:t>The PGW-C+SMF includes the information elements received in Delete Bearer Command message into the Npcf_SMPolicyControl_Update Service with the following modifications, The PGW-C+SMF includes the stored SUPI.</w:t>
      </w:r>
    </w:p>
    <w:p w:rsidR="00E9286A" w:rsidRPr="00574CD1" w:rsidRDefault="00E9286A" w:rsidP="00E9286A">
      <w:pPr>
        <w:pStyle w:val="B1"/>
      </w:pPr>
      <w:r w:rsidRPr="00574CD1">
        <w:t>-</w:t>
      </w:r>
      <w:r w:rsidRPr="00574CD1">
        <w:tab/>
        <w:t xml:space="preserve">(PCRF-initiated) IP-CAN Session Modification procedure defined in </w:t>
      </w:r>
      <w:r w:rsidR="005E5E23" w:rsidRPr="00574CD1">
        <w:t>TS</w:t>
      </w:r>
      <w:r w:rsidR="005E5E23">
        <w:t> </w:t>
      </w:r>
      <w:r w:rsidR="005E5E23" w:rsidRPr="00574CD1">
        <w:t>23.203</w:t>
      </w:r>
      <w:r w:rsidR="005E5E23">
        <w:t> </w:t>
      </w:r>
      <w:r w:rsidR="005E5E23" w:rsidRPr="00574CD1">
        <w:t>[</w:t>
      </w:r>
      <w:r w:rsidRPr="00574CD1">
        <w:t>24] is replaced by SM Policy Association Modification procedure as described in clause 4.16.5.2. The PGW-C+SMF may receive PCC Rules and PDU Session Policy Information, 5G QoS information in the PCC Rule and in PDU Session Policy Information are mapped into EPS QoS information as defined in clause 4.11.1.1 and Annex C.</w:t>
      </w:r>
    </w:p>
    <w:p w:rsidR="006306D8" w:rsidRPr="00574CD1" w:rsidRDefault="006306D8" w:rsidP="006306D8">
      <w:pPr>
        <w:pStyle w:val="B1"/>
      </w:pPr>
      <w:r w:rsidRPr="00574CD1">
        <w:t>-</w:t>
      </w:r>
      <w:r w:rsidRPr="00574CD1">
        <w:tab/>
        <w:t xml:space="preserve">IP-CAN Session Termination procedure </w:t>
      </w:r>
      <w:r w:rsidR="00E9286A" w:rsidRPr="00574CD1">
        <w:t xml:space="preserve">defined in </w:t>
      </w:r>
      <w:r w:rsidR="005E5E23" w:rsidRPr="00574CD1">
        <w:t>TS</w:t>
      </w:r>
      <w:r w:rsidR="005E5E23">
        <w:t> </w:t>
      </w:r>
      <w:r w:rsidR="005E5E23" w:rsidRPr="00574CD1">
        <w:t>23.203</w:t>
      </w:r>
      <w:r w:rsidR="005E5E23">
        <w:t> </w:t>
      </w:r>
      <w:r w:rsidR="005E5E23" w:rsidRPr="00574CD1">
        <w:t>[</w:t>
      </w:r>
      <w:r w:rsidR="00E9286A" w:rsidRPr="00574CD1">
        <w:t xml:space="preserve">24] </w:t>
      </w:r>
      <w:r w:rsidRPr="00574CD1">
        <w:t>is replaced by</w:t>
      </w:r>
      <w:r w:rsidR="00096D5B" w:rsidRPr="00574CD1">
        <w:t xml:space="preserve"> SM</w:t>
      </w:r>
      <w:r w:rsidRPr="00574CD1">
        <w:t xml:space="preserve"> Policy</w:t>
      </w:r>
      <w:r w:rsidR="00096D5B" w:rsidRPr="00574CD1">
        <w:t xml:space="preserve"> Association</w:t>
      </w:r>
      <w:r w:rsidRPr="00574CD1">
        <w:t xml:space="preserve"> Termination procedure as described in clause 4.16.6.</w:t>
      </w:r>
      <w:r w:rsidR="00E9286A" w:rsidRPr="00574CD1">
        <w:t xml:space="preserve"> The PGW-C+SMF includes the information elements received in Delete Session Request message by the SMF+PGW-C into the Npcf_SMPolicyControl_Delete Service. The PGW-C+SMF includes the stored SUPI.</w:t>
      </w:r>
    </w:p>
    <w:p w:rsidR="00A76244" w:rsidRDefault="00A76244" w:rsidP="00A76244">
      <w:pPr>
        <w:pStyle w:val="Heading4"/>
        <w:rPr>
          <w:lang w:val="en-GB"/>
        </w:rPr>
      </w:pPr>
      <w:bookmarkStart w:id="432" w:name="_Toc19183659"/>
      <w:bookmarkStart w:id="433" w:name="_Toc27847936"/>
      <w:bookmarkStart w:id="434" w:name="_Toc36189365"/>
      <w:r>
        <w:rPr>
          <w:lang w:val="en-GB"/>
        </w:rPr>
        <w:t>4.11.0a.3</w:t>
      </w:r>
      <w:r>
        <w:rPr>
          <w:lang w:val="en-GB"/>
        </w:rPr>
        <w:tab/>
        <w:t>Mobility Restrictions</w:t>
      </w:r>
      <w:bookmarkEnd w:id="432"/>
      <w:bookmarkEnd w:id="433"/>
      <w:bookmarkEnd w:id="434"/>
    </w:p>
    <w:p w:rsidR="00A76244" w:rsidRDefault="00A76244" w:rsidP="00A76244">
      <w:r>
        <w:t>The UE's subscription may include access restriction for NR in 5GS and restriction for Core Network Type (5GC). If so, the HSS provides these restrictions to the MME. The MME includes these restrictions in the Handover Restriction List to the E-UTRAN. The MME and E-UTRAN use these restrictions to determine if mobility of the UE to 5GS or NR connected to 5GS should be permitted.</w:t>
      </w:r>
    </w:p>
    <w:p w:rsidR="00A76244" w:rsidRDefault="00A76244" w:rsidP="00A76244">
      <w:pPr>
        <w:pStyle w:val="Heading4"/>
      </w:pPr>
      <w:bookmarkStart w:id="435" w:name="_Toc19183660"/>
      <w:bookmarkStart w:id="436" w:name="_Toc27847937"/>
      <w:bookmarkStart w:id="437" w:name="_Toc36189366"/>
      <w:r>
        <w:t>4.11.0a.4</w:t>
      </w:r>
      <w:r>
        <w:tab/>
        <w:t>PGW Selection</w:t>
      </w:r>
      <w:bookmarkEnd w:id="435"/>
      <w:bookmarkEnd w:id="436"/>
      <w:bookmarkEnd w:id="437"/>
    </w:p>
    <w:p w:rsidR="00A76244" w:rsidRDefault="00A76244" w:rsidP="00A76244">
      <w:r>
        <w:t>When the UE requests to establish a</w:t>
      </w:r>
      <w:r w:rsidR="005F6BE8">
        <w:t xml:space="preserve"> non-emergency</w:t>
      </w:r>
      <w:r>
        <w:t xml:space="preserve"> PDN connection to an APN, the MME may use the UE's support for 5GC NAS indication included in the UE Network Capability and/or UE's subscription from HSS that includes UE's mobility restriction </w:t>
      </w:r>
      <w:r w:rsidR="00574CD1">
        <w:t>parameters</w:t>
      </w:r>
      <w:r>
        <w:t xml:space="preserve"> related to 5GS and/or indication of support for interworking with 5GS for this APN to determine if PGW-C+SMF or a standalone PGW-C should be selected.</w:t>
      </w:r>
    </w:p>
    <w:p w:rsidR="00A76244" w:rsidRDefault="00A76244" w:rsidP="00A76244">
      <w:pPr>
        <w:pStyle w:val="NO"/>
      </w:pPr>
      <w:r>
        <w:t>NOTE:</w:t>
      </w:r>
      <w:r>
        <w:tab/>
        <w:t>If restriction for Core Network Type indicates that the UE can access to 5GC, it implies that the UE has 5G subscription data.</w:t>
      </w:r>
    </w:p>
    <w:p w:rsidR="005F6BE8" w:rsidRDefault="005F6BE8" w:rsidP="005F6BE8">
      <w:bookmarkStart w:id="438" w:name="_Toc19183661"/>
      <w:bookmarkStart w:id="439" w:name="_Toc27847938"/>
      <w:r>
        <w:t>When the UE performs emergency Attach or requests to establish an emergency PDN connection, the MME determines, based on the UE's support for 5GC NAS and local configuration, if an emergency PGW-C+SMF or a standalone emergency PGW-C should be selected, which also means that an emergency PGW-C+SMF may need to be configured in Emergency Configuration Data in the MME.</w:t>
      </w:r>
    </w:p>
    <w:p w:rsidR="004D10BF" w:rsidRPr="00C55CDC" w:rsidRDefault="004D10BF" w:rsidP="004D10BF">
      <w:pPr>
        <w:pStyle w:val="Heading4"/>
      </w:pPr>
      <w:bookmarkStart w:id="440" w:name="_Toc36189367"/>
      <w:r w:rsidRPr="00C55CDC">
        <w:t>4.11.0a.5</w:t>
      </w:r>
      <w:r w:rsidRPr="00C55CDC">
        <w:tab/>
        <w:t>PDN Connection Establishment</w:t>
      </w:r>
      <w:bookmarkEnd w:id="438"/>
      <w:bookmarkEnd w:id="439"/>
      <w:bookmarkEnd w:id="440"/>
    </w:p>
    <w:p w:rsidR="004D10BF" w:rsidRPr="00C55CDC" w:rsidRDefault="004D10BF" w:rsidP="004D10BF">
      <w:pPr>
        <w:rPr>
          <w:lang w:eastAsia="zh-CN"/>
        </w:rPr>
      </w:pPr>
      <w:r w:rsidRPr="00C55CDC">
        <w:t>During</w:t>
      </w:r>
      <w:r w:rsidR="005F6BE8">
        <w:t xml:space="preserve"> establishment of non-emergency</w:t>
      </w:r>
      <w:r w:rsidRPr="00C55CDC">
        <w:t xml:space="preserve"> PDN connection in the EPC, the UE and the PGW-C+SMF exchange information via PCO as described in </w:t>
      </w:r>
      <w:r w:rsidR="005E5E23" w:rsidRPr="00C55CDC">
        <w:t>TS</w:t>
      </w:r>
      <w:r w:rsidR="005E5E23">
        <w:t> </w:t>
      </w:r>
      <w:r w:rsidR="005E5E23" w:rsidRPr="00C55CDC">
        <w:t>23.501</w:t>
      </w:r>
      <w:r w:rsidR="005E5E23">
        <w:t> </w:t>
      </w:r>
      <w:r w:rsidR="005E5E23" w:rsidRPr="00C55CDC">
        <w:t>[</w:t>
      </w:r>
      <w:r w:rsidRPr="00C55CDC">
        <w:t xml:space="preserve">2] clause 5.15.7. </w:t>
      </w:r>
      <w:r w:rsidR="00FA6ECB">
        <w:t>If</w:t>
      </w:r>
      <w:r w:rsidRPr="00C55CDC">
        <w:t xml:space="preserve"> the PGW-C+SMF supports more than one S-NSSAI and the APN is valid for more than one S-NSSAI, before the PGW-C+SMF provides an S-NSSAI to the UE, the PGW-C+SMF should check such that the selected S-NSSAI is among the UE's subscribed S-NSSAIs by retrieving the Subscribed S-NSSAI from UDM using the Nudm_SDM_Get service operation (the PGW-C+SMF discovers and selects a UDM as described in </w:t>
      </w:r>
      <w:r w:rsidR="005E5E23" w:rsidRPr="00C55CDC">
        <w:rPr>
          <w:rFonts w:eastAsia="Malgun Gothic"/>
        </w:rPr>
        <w:t>TS</w:t>
      </w:r>
      <w:r w:rsidR="005E5E23">
        <w:rPr>
          <w:rFonts w:eastAsia="Malgun Gothic"/>
        </w:rPr>
        <w:t> </w:t>
      </w:r>
      <w:r w:rsidR="005E5E23" w:rsidRPr="00C55CDC">
        <w:rPr>
          <w:rFonts w:eastAsia="Malgun Gothic"/>
        </w:rPr>
        <w:t>23.501</w:t>
      </w:r>
      <w:r w:rsidR="005E5E23">
        <w:rPr>
          <w:rFonts w:eastAsia="Malgun Gothic"/>
        </w:rPr>
        <w:t> </w:t>
      </w:r>
      <w:r w:rsidR="005E5E23" w:rsidRPr="00C55CDC">
        <w:rPr>
          <w:rFonts w:eastAsia="Malgun Gothic"/>
        </w:rPr>
        <w:t>[</w:t>
      </w:r>
      <w:r w:rsidRPr="00C55CDC">
        <w:rPr>
          <w:rFonts w:eastAsia="Malgun Gothic"/>
        </w:rPr>
        <w:t>2]</w:t>
      </w:r>
      <w:r w:rsidRPr="00C55CDC">
        <w:t xml:space="preserve"> clause 6.3.8). If the PGW-C+SMF is in a VPLMN, the PGW-C+SMF uses the Nnssf_NSSelection_Get service operation to retrieve a mapping of the Subscribed S-NSSAIs to Serving PLMN S-NSSAI values.</w:t>
      </w:r>
    </w:p>
    <w:p w:rsidR="005F6BE8" w:rsidRDefault="005F6BE8" w:rsidP="005F6BE8">
      <w:bookmarkStart w:id="441" w:name="_Toc19183662"/>
      <w:bookmarkStart w:id="442" w:name="_Toc27847939"/>
      <w:r>
        <w:t>During establishment of emergency PDN connection,</w:t>
      </w:r>
    </w:p>
    <w:p w:rsidR="005F6BE8" w:rsidRDefault="005F6BE8" w:rsidP="005E5E23">
      <w:pPr>
        <w:pStyle w:val="B1"/>
      </w:pPr>
      <w:r>
        <w:lastRenderedPageBreak/>
        <w:t>-</w:t>
      </w:r>
      <w:r>
        <w:tab/>
        <w:t>The PGW-C+SMF is to be derived from the emergency APN or to be statically configured in the Emergency Configuration Data in MME;</w:t>
      </w:r>
    </w:p>
    <w:p w:rsidR="005F6BE8" w:rsidRPr="005F6BE8" w:rsidRDefault="005F6BE8" w:rsidP="005E5E23">
      <w:pPr>
        <w:pStyle w:val="B1"/>
      </w:pPr>
      <w:r>
        <w:t>-</w:t>
      </w:r>
      <w:r>
        <w:tab/>
        <w:t>5GC interworking support with N26 or without N26 is determined based on UE's 5G NAS capability and local configuration</w:t>
      </w:r>
      <w:r>
        <w:rPr>
          <w:lang w:val="en-GB"/>
        </w:rPr>
        <w:t>.</w:t>
      </w:r>
    </w:p>
    <w:p w:rsidR="005F6BE8" w:rsidRDefault="005F6BE8" w:rsidP="005F6BE8">
      <w:r>
        <w:t>One S-NSSAI is configured for the emergency APN in PGW-C+SMF, and such S-NSSAI is not sent to the UE by the PGW-C+SMF.</w:t>
      </w:r>
    </w:p>
    <w:p w:rsidR="00FA2086" w:rsidRPr="00050CA8" w:rsidRDefault="00FA2086" w:rsidP="00FA2086">
      <w:pPr>
        <w:pStyle w:val="Heading3"/>
      </w:pPr>
      <w:bookmarkStart w:id="443" w:name="_Toc36189368"/>
      <w:r w:rsidRPr="00050CA8">
        <w:t>4.11.1</w:t>
      </w:r>
      <w:r w:rsidRPr="00050CA8">
        <w:tab/>
        <w:t>N26 based Interworking Procedures</w:t>
      </w:r>
      <w:bookmarkEnd w:id="441"/>
      <w:bookmarkEnd w:id="442"/>
      <w:bookmarkEnd w:id="443"/>
    </w:p>
    <w:p w:rsidR="00FA2086" w:rsidRPr="00050CA8" w:rsidRDefault="00FA2086" w:rsidP="00FA2086">
      <w:pPr>
        <w:pStyle w:val="Heading4"/>
        <w:rPr>
          <w:lang w:eastAsia="zh-CN"/>
        </w:rPr>
      </w:pPr>
      <w:bookmarkStart w:id="444" w:name="_Toc19183663"/>
      <w:bookmarkStart w:id="445" w:name="_Toc27847940"/>
      <w:bookmarkStart w:id="446" w:name="_Toc36189369"/>
      <w:r w:rsidRPr="00050CA8">
        <w:rPr>
          <w:lang w:eastAsia="zh-CN"/>
        </w:rPr>
        <w:t>4.11.1.1</w:t>
      </w:r>
      <w:r w:rsidRPr="00050CA8">
        <w:rPr>
          <w:lang w:eastAsia="zh-CN"/>
        </w:rPr>
        <w:tab/>
        <w:t>General</w:t>
      </w:r>
      <w:bookmarkEnd w:id="444"/>
      <w:bookmarkEnd w:id="445"/>
      <w:bookmarkEnd w:id="446"/>
    </w:p>
    <w:p w:rsidR="00FA2086" w:rsidRPr="00050CA8" w:rsidRDefault="00FA2086" w:rsidP="00FA2086">
      <w:pPr>
        <w:rPr>
          <w:lang w:eastAsia="zh-CN"/>
        </w:rPr>
      </w:pPr>
      <w:r w:rsidRPr="00050CA8">
        <w:rPr>
          <w:lang w:eastAsia="zh-CN"/>
        </w:rPr>
        <w:t>N26 interface is used to provide seamless session continuity for single registration mode</w:t>
      </w:r>
      <w:r w:rsidR="001C1A3C">
        <w:rPr>
          <w:lang w:eastAsia="zh-CN"/>
        </w:rPr>
        <w:t xml:space="preserve"> UE</w:t>
      </w:r>
      <w:r w:rsidRPr="00050CA8">
        <w:rPr>
          <w:lang w:eastAsia="zh-CN"/>
        </w:rPr>
        <w:t>.</w:t>
      </w:r>
    </w:p>
    <w:p w:rsidR="00FD6AD8" w:rsidRDefault="00FD6AD8" w:rsidP="00903093">
      <w:r>
        <w:t>Interworking between EPS and 5GS is supported with IP address preservation by assuming SSC mode 1.</w:t>
      </w:r>
    </w:p>
    <w:p w:rsidR="00AE22E7" w:rsidRPr="00CE5A3E" w:rsidRDefault="00FA2086" w:rsidP="00AE22E7">
      <w:r w:rsidRPr="00050CA8">
        <w:t xml:space="preserve">When the UE is served by the 5GC, </w:t>
      </w:r>
      <w:r w:rsidR="001C1A3C">
        <w:t>d</w:t>
      </w:r>
      <w:r w:rsidRPr="00050CA8">
        <w:t xml:space="preserve">uring PDU Session establishment and GBR QoS </w:t>
      </w:r>
      <w:r w:rsidR="00107D9D" w:rsidRPr="00132C9A">
        <w:t>Flow</w:t>
      </w:r>
      <w:r w:rsidRPr="00050CA8">
        <w:t xml:space="preserve"> establishment, PGW-C+SMF performs EPS QoS mappings</w:t>
      </w:r>
      <w:r w:rsidR="00A04821">
        <w:t xml:space="preserve">, from the </w:t>
      </w:r>
      <w:r w:rsidR="00107D9D" w:rsidRPr="00132C9A">
        <w:t>5G QoS</w:t>
      </w:r>
      <w:r w:rsidR="00A04821">
        <w:t xml:space="preserve"> parameters obtained from the PCF,</w:t>
      </w:r>
      <w:r w:rsidRPr="00050CA8">
        <w:t xml:space="preserve"> and allocates TFT with the PCC rules obtained from the PCF if PCC is deployed</w:t>
      </w:r>
      <w:r w:rsidR="001C1A3C">
        <w:t>. O</w:t>
      </w:r>
      <w:r w:rsidRPr="00050CA8">
        <w:t>therwise</w:t>
      </w:r>
      <w:r w:rsidR="001C1A3C">
        <w:t>,</w:t>
      </w:r>
      <w:r w:rsidRPr="00050CA8">
        <w:t xml:space="preserve"> EPS QoS mappings and TFT allocation are </w:t>
      </w:r>
      <w:r w:rsidR="007D32D0">
        <w:t xml:space="preserve">mapped </w:t>
      </w:r>
      <w:r w:rsidRPr="00050CA8">
        <w:t>by the PGW-C+SMF locally.</w:t>
      </w:r>
      <w:r w:rsidR="00A04821">
        <w:t xml:space="preserve"> The PGW+SMF ignores 5G QoS parameters that are not applicable to EPC (e.g. QoS Notification control).</w:t>
      </w:r>
      <w:r w:rsidR="00500616">
        <w:t xml:space="preserve"> If a TFT is to be allocated for a downlink unidirectional EPS bearer mapped from a downlink only QoS Flow, the PGW-C+SMF shall allocate a TFT packet filter that effectively disallows any useful uplink packet as specified in </w:t>
      </w:r>
      <w:r w:rsidR="005E5E23">
        <w:t>TS 23.401 [</w:t>
      </w:r>
      <w:r w:rsidR="00500616">
        <w:t>13].</w:t>
      </w:r>
      <w:r w:rsidRPr="00050CA8">
        <w:t xml:space="preserve"> EPS Bearer IDs are allocated by the serving AMF requested by the SMF if the SMF determines that EPS Bearer IDs need to be assigned to the QoS Flows. For each PDU Session, EPS bearer IDs are allocated to the default EPS bearer and dedicated bearers</w:t>
      </w:r>
      <w:r w:rsidR="00AE22E7" w:rsidRPr="00CE5A3E">
        <w:t>.</w:t>
      </w:r>
      <w:r w:rsidRPr="00050CA8">
        <w:t xml:space="preserve"> </w:t>
      </w:r>
      <w:r w:rsidR="00C04E4F">
        <w:rPr>
          <w:rFonts w:hint="eastAsia"/>
          <w:lang w:eastAsia="zh-CN"/>
        </w:rPr>
        <w:t xml:space="preserve">The SMF shall be able to determine the </w:t>
      </w:r>
      <w:r w:rsidR="00AE22E7" w:rsidRPr="00CE5A3E">
        <w:rPr>
          <w:lang w:eastAsia="zh-CN"/>
        </w:rPr>
        <w:t>QoS</w:t>
      </w:r>
      <w:r w:rsidR="00C04E4F">
        <w:rPr>
          <w:rFonts w:hint="eastAsia"/>
          <w:lang w:eastAsia="zh-CN"/>
        </w:rPr>
        <w:t xml:space="preserve"> flows</w:t>
      </w:r>
      <w:r w:rsidR="006D1D67">
        <w:rPr>
          <w:lang w:eastAsia="zh-CN"/>
        </w:rPr>
        <w:t xml:space="preserve"> that require</w:t>
      </w:r>
      <w:r w:rsidR="00C04E4F">
        <w:rPr>
          <w:rFonts w:hint="eastAsia"/>
          <w:lang w:eastAsia="zh-CN"/>
        </w:rPr>
        <w:t xml:space="preserve"> </w:t>
      </w:r>
      <w:r w:rsidR="00C04E4F">
        <w:rPr>
          <w:rFonts w:eastAsia="SimSun"/>
          <w:noProof/>
          <w:lang w:eastAsia="zh-CN"/>
        </w:rPr>
        <w:t>EPS Bearer IDs</w:t>
      </w:r>
      <w:r w:rsidR="001C1A3C">
        <w:rPr>
          <w:rFonts w:eastAsia="SimSun"/>
          <w:noProof/>
          <w:lang w:eastAsia="zh-CN"/>
        </w:rPr>
        <w:t>,</w:t>
      </w:r>
      <w:r w:rsidR="00C04E4F">
        <w:rPr>
          <w:rFonts w:hint="eastAsia"/>
          <w:lang w:eastAsia="zh-CN"/>
        </w:rPr>
        <w:t xml:space="preserve"> </w:t>
      </w:r>
      <w:r w:rsidR="00C04E4F">
        <w:rPr>
          <w:rFonts w:eastAsia="SimSun"/>
          <w:noProof/>
          <w:lang w:eastAsia="zh-CN"/>
        </w:rPr>
        <w:t xml:space="preserve">based on </w:t>
      </w:r>
      <w:r w:rsidR="001C1A3C">
        <w:rPr>
          <w:rFonts w:eastAsia="SimSun"/>
          <w:noProof/>
          <w:lang w:eastAsia="zh-CN"/>
        </w:rPr>
        <w:t xml:space="preserve">the </w:t>
      </w:r>
      <w:r w:rsidR="00C04E4F">
        <w:rPr>
          <w:rFonts w:eastAsia="SimSun"/>
          <w:noProof/>
          <w:lang w:eastAsia="zh-CN"/>
        </w:rPr>
        <w:t>QoS profile and operator policies</w:t>
      </w:r>
      <w:r w:rsidR="00C04E4F">
        <w:t>.</w:t>
      </w:r>
    </w:p>
    <w:p w:rsidR="00AE22E7" w:rsidRPr="005D7951" w:rsidRDefault="00AE22E7" w:rsidP="00AE22E7">
      <w:pPr>
        <w:pStyle w:val="NO"/>
        <w:rPr>
          <w:lang w:val="en-US"/>
        </w:rPr>
      </w:pPr>
      <w:r w:rsidRPr="00CE5A3E">
        <w:t>NOTE</w:t>
      </w:r>
      <w:r>
        <w:t> </w:t>
      </w:r>
      <w:r w:rsidRPr="00CE5A3E">
        <w:rPr>
          <w:lang w:val="en-US"/>
        </w:rPr>
        <w:t>1</w:t>
      </w:r>
      <w:r w:rsidRPr="00CE5A3E">
        <w:t>:</w:t>
      </w:r>
      <w:r w:rsidRPr="00CE5A3E">
        <w:tab/>
      </w:r>
      <w:r w:rsidRPr="00CE5A3E">
        <w:rPr>
          <w:lang w:val="en-US"/>
        </w:rPr>
        <w:t>Based on operator policies, an SMF can map all non-GBR QoS flows to default EPS bearer in which case it requests only one EBI for all the non-GBR QoS flows. Alternatively, an SMF can also map one non-GBR QoS flow to one dedicated EPS bearer in which case it requests a dedicated EBI for non-GBR QoS flow that should be mapped to dedicated EPS bearer.</w:t>
      </w:r>
    </w:p>
    <w:p w:rsidR="00903093" w:rsidRDefault="00FA2086" w:rsidP="00903093">
      <w:r w:rsidRPr="00050CA8">
        <w:t xml:space="preserve">For Ethernet and Unstructured PDU Session Types, only EPS Bearer ID for the default EPS Bearer is allocated. The EPS Bearer IDs for these </w:t>
      </w:r>
      <w:r w:rsidR="001C1A3C">
        <w:t xml:space="preserve">EPS </w:t>
      </w:r>
      <w:r w:rsidRPr="00050CA8">
        <w:t>bearer</w:t>
      </w:r>
      <w:r w:rsidR="001C1A3C">
        <w:t>s</w:t>
      </w:r>
      <w:r w:rsidRPr="00050CA8">
        <w:t xml:space="preserve"> are provided to</w:t>
      </w:r>
      <w:r w:rsidR="001C1A3C">
        <w:t xml:space="preserve"> the PGW-C+SMF by the AMF, and are provided to</w:t>
      </w:r>
      <w:r w:rsidRPr="00050CA8">
        <w:t xml:space="preserve"> the UE</w:t>
      </w:r>
      <w:r w:rsidR="001C1A3C">
        <w:t xml:space="preserve"> and</w:t>
      </w:r>
      <w:r w:rsidRPr="00050CA8">
        <w:t xml:space="preserve"> NG-RAN</w:t>
      </w:r>
      <w:r w:rsidR="001C1A3C">
        <w:t xml:space="preserve"> by the</w:t>
      </w:r>
      <w:r w:rsidRPr="00050CA8">
        <w:t xml:space="preserve"> PGW-C+SMF</w:t>
      </w:r>
      <w:r w:rsidR="001C1A3C">
        <w:t xml:space="preserve"> using N1 SM NAS message and N2 SM message</w:t>
      </w:r>
      <w:r w:rsidRPr="00050CA8">
        <w:t>. The UE is also provided with the mapped QoS parameters.</w:t>
      </w:r>
      <w:r w:rsidR="00C73A74">
        <w:t xml:space="preserve"> The UE and the PGW-C+SMF store the association between the QoS Flow and the corresponding EBI and the EPS QoS parameters. When the QoS Flow is deleted e.g. due to PDU Session status synchronization or PDU Session Modification, the UE and the PGW-C+SMF delete any possibly existing EPS QoS parameters associated with the deleted QoS Flow.</w:t>
      </w:r>
    </w:p>
    <w:p w:rsidR="00FA2086" w:rsidRPr="00050CA8" w:rsidRDefault="00903093" w:rsidP="00903093">
      <w:r>
        <w:t>In this release, for a PDU Session for a LADN</w:t>
      </w:r>
      <w:r w:rsidR="00CE5242">
        <w:t xml:space="preserve"> or for Multi-homed IPv6 PDU Session</w:t>
      </w:r>
      <w:r>
        <w:t>, the SMF doesn</w:t>
      </w:r>
      <w:r w:rsidR="00055136">
        <w:t>'</w:t>
      </w:r>
      <w:r>
        <w:t>t allocate any EBI or mapped QoS parameters.</w:t>
      </w:r>
    </w:p>
    <w:p w:rsidR="006D1D67" w:rsidRDefault="00107D9D" w:rsidP="000840C0">
      <w:r w:rsidRPr="00132C9A">
        <w:t>For PDU Sessions with</w:t>
      </w:r>
      <w:r w:rsidR="006D1D67">
        <w:t xml:space="preserve"> UP integrity protection </w:t>
      </w:r>
      <w:r w:rsidRPr="00132C9A">
        <w:t xml:space="preserve">of UP Security Enforcement Information </w:t>
      </w:r>
      <w:r w:rsidR="006D1D67">
        <w:t>set to Required</w:t>
      </w:r>
      <w:r w:rsidRPr="00132C9A">
        <w:t>, the SMF does not allocate any EBI or mapped QoS parameters.</w:t>
      </w:r>
    </w:p>
    <w:p w:rsidR="00FA2086" w:rsidRPr="00050CA8" w:rsidRDefault="00FA2086" w:rsidP="00FA2086">
      <w:pPr>
        <w:rPr>
          <w:lang w:eastAsia="zh-CN"/>
        </w:rPr>
      </w:pPr>
      <w:r w:rsidRPr="00050CA8">
        <w:t>When the UE is served</w:t>
      </w:r>
      <w:r w:rsidR="001C1A3C">
        <w:t xml:space="preserve"> by</w:t>
      </w:r>
      <w:r w:rsidRPr="00050CA8">
        <w:t xml:space="preserve"> the EPC, </w:t>
      </w:r>
      <w:r w:rsidR="001C1A3C">
        <w:t>d</w:t>
      </w:r>
      <w:r w:rsidRPr="00050CA8">
        <w:t>uring PDN connection establishment, the UE allocates the PDU Session ID and sends it to the PGW-C+SMF via PCO</w:t>
      </w:r>
      <w:r w:rsidR="00FD6AD8">
        <w:t>.</w:t>
      </w:r>
      <w:r w:rsidR="007D32D0">
        <w:t xml:space="preserve"> During PDN Connection establishment and dedicated bearer establishment, PGW-C+SMF performs EPS QoS mappings, from the 5G QoS parameters obtained from the PCF, and allocates TFT with the PCC rules obtained from the PCF if PCC is deployed. Otherwise, EPS QoS mappings and TFT allocation are mapped by the PGW-C+SMF locally.</w:t>
      </w:r>
      <w:r w:rsidR="00FD6AD8">
        <w:t xml:space="preserve"> O</w:t>
      </w:r>
      <w:r w:rsidRPr="00050CA8">
        <w:t>ther 5G QoS parameters corresponding to</w:t>
      </w:r>
      <w:r w:rsidR="001C1A3C">
        <w:t xml:space="preserve"> the</w:t>
      </w:r>
      <w:r w:rsidRPr="00050CA8">
        <w:t xml:space="preserve"> PDN connection, e.g. Session AMBR</w:t>
      </w:r>
      <w:r w:rsidR="00396E7A">
        <w:t>,</w:t>
      </w:r>
      <w:r w:rsidRPr="00050CA8">
        <w:t xml:space="preserve"> and QoS rules</w:t>
      </w:r>
      <w:r w:rsidR="00396E7A">
        <w:t xml:space="preserve"> and QoS Flow level QoS parameters if needed for the QoS Flow(s) associated with the QoS rule(s)</w:t>
      </w:r>
      <w:r w:rsidRPr="00050CA8">
        <w:t>, are sent to UE in PCO.</w:t>
      </w:r>
      <w:r w:rsidR="00C73A74">
        <w:t xml:space="preserve"> The UE and the PGW-C+SMF store the association between the EPS Context and the PDU Session Context to use it in</w:t>
      </w:r>
      <w:r w:rsidR="00FA6ECB">
        <w:t xml:space="preserve"> the</w:t>
      </w:r>
      <w:r w:rsidR="00C73A74">
        <w:t xml:space="preserve"> case of handover from EPS to 5GS.</w:t>
      </w:r>
      <w:r w:rsidRPr="00050CA8">
        <w:t xml:space="preserve"> During the EPS bearer establishment/modification procedure, QoS rules corresponding to the related EPS bearers are allocated and sent to UE in PCO. The 5G QoS parameters are stored in the UE and are to be used when the UE is handed over from EPS to the 5GS. The 5G QoS parameters may be provided to PGW-C+SMF by the PCF, if PCC is deployed.</w:t>
      </w:r>
      <w:r w:rsidR="00FD6AD8">
        <w:t xml:space="preserve"> On mobility from EPS to 5GS, the UE sets the SSC mode of the mapped PDU Session to SSC mode 1.</w:t>
      </w:r>
      <w:r w:rsidR="00C73A74">
        <w:t xml:space="preserve"> The UE and the PGW-C+SMF store the association between the EPS bearer and the corresponding 5G QoS Rules</w:t>
      </w:r>
      <w:r w:rsidR="00396E7A">
        <w:t xml:space="preserve"> and QoS Flow level QoS parameters if needed for the QoS Flow(s) associated with the QoS rule(s)</w:t>
      </w:r>
      <w:r w:rsidR="00C73A74">
        <w:t xml:space="preserve">. When the EPS bearer is deleted e.g. due to EPS bearer status synchronization or bearer deactivation, the UE and the PGW-C+SMF delete any possibly existing 5G QoS </w:t>
      </w:r>
      <w:r w:rsidR="00C73A74">
        <w:lastRenderedPageBreak/>
        <w:t>Rule</w:t>
      </w:r>
      <w:r w:rsidR="00396E7A">
        <w:t>(s) and QoS Flow level QoS parameters if any for the QoS Flow(s) associated with the QoS rule(s)</w:t>
      </w:r>
      <w:r w:rsidR="00C73A74">
        <w:t xml:space="preserve"> associated with the deleted EPS bearer.</w:t>
      </w:r>
    </w:p>
    <w:p w:rsidR="00FA2086" w:rsidRDefault="00FA2086" w:rsidP="00FA2086">
      <w:pPr>
        <w:rPr>
          <w:lang w:eastAsia="zh-CN"/>
        </w:rPr>
      </w:pPr>
      <w:r w:rsidRPr="00050CA8">
        <w:rPr>
          <w:lang w:eastAsia="zh-CN"/>
        </w:rPr>
        <w:t>In the roaming case, if the VPLMN supports interworking with N26, the UE shall operate in Single Registration mode.</w:t>
      </w:r>
    </w:p>
    <w:p w:rsidR="00D335B3" w:rsidRPr="00050CA8" w:rsidRDefault="00D335B3" w:rsidP="00FA2086">
      <w:pPr>
        <w:rPr>
          <w:lang w:eastAsia="zh-CN"/>
        </w:rPr>
      </w:pPr>
      <w:r w:rsidRPr="00D335B3">
        <w:rPr>
          <w:lang w:eastAsia="zh-CN"/>
        </w:rPr>
        <w:t>During the 5GS-EPS handover, indirect forwarding may apply for the downlink data forwarding performed as part of the handover. From its configuration data the AMF knows whether indirect forwarding applies and it requests to allocate downlink data forwarding paths on UPFs for indirect forwarding. From its configuration data the MME knows whether indirect forwarding applies and it requests to allocate downlink data forwarding paths on Serving GWs for indirect forwarding. It is configured on AMF and MME whether indirect downlink data forwarding does not apply, applies always or applies only for inter PLMN inter RAT handovers.</w:t>
      </w:r>
    </w:p>
    <w:p w:rsidR="00F75F1A" w:rsidRDefault="00F75F1A" w:rsidP="00EA44ED">
      <w:pPr>
        <w:rPr>
          <w:lang w:eastAsia="zh-CN"/>
        </w:rPr>
      </w:pPr>
      <w:r>
        <w:rPr>
          <w:lang w:eastAsia="zh-CN"/>
        </w:rPr>
        <w:t>Direct data forwarding for inter-system handover between 5GS and EPS is not supported in this Release.</w:t>
      </w:r>
    </w:p>
    <w:p w:rsidR="00EA44ED" w:rsidRDefault="00EA44ED" w:rsidP="00EA44ED">
      <w:pPr>
        <w:rPr>
          <w:lang w:eastAsia="zh-CN"/>
        </w:rPr>
      </w:pPr>
      <w:r>
        <w:rPr>
          <w:lang w:eastAsia="zh-CN"/>
        </w:rPr>
        <w:t>During interworking from EPS to 5GS, as the PGW-C+SMF may have different IP addresses when being accessed over S5/S8 and N11/N16 respectively, the AMF shall discover the SMF instance by an NF/NF service discovery procedure using the FQDN for the S5/S8 interface received from the MME as a query parameter.</w:t>
      </w:r>
    </w:p>
    <w:p w:rsidR="00EA44ED" w:rsidRDefault="00EA44ED" w:rsidP="00EA44ED">
      <w:pPr>
        <w:rPr>
          <w:lang w:eastAsia="zh-CN"/>
        </w:rPr>
      </w:pPr>
      <w:r>
        <w:rPr>
          <w:lang w:eastAsia="zh-CN"/>
        </w:rPr>
        <w:t>This is required for both non-roaming and roaming with local breakout, as well as for home routed roaming.</w:t>
      </w:r>
    </w:p>
    <w:p w:rsidR="00EA44ED" w:rsidRDefault="00EA44ED" w:rsidP="00EA44ED">
      <w:pPr>
        <w:pStyle w:val="NO"/>
        <w:rPr>
          <w:lang w:eastAsia="zh-CN"/>
        </w:rPr>
      </w:pPr>
      <w:r>
        <w:rPr>
          <w:lang w:eastAsia="zh-CN"/>
        </w:rPr>
        <w:t>NOTE</w:t>
      </w:r>
      <w:r w:rsidR="00AE22E7" w:rsidRPr="00CE5A3E">
        <w:rPr>
          <w:lang w:val="en-US" w:eastAsia="zh-CN"/>
        </w:rPr>
        <w:t> 2</w:t>
      </w:r>
      <w:r>
        <w:rPr>
          <w:lang w:eastAsia="zh-CN"/>
        </w:rPr>
        <w:t>:</w:t>
      </w:r>
      <w:r>
        <w:rPr>
          <w:lang w:eastAsia="zh-CN"/>
        </w:rPr>
        <w:tab/>
        <w:t>As the AMF is not aware of the S-NSSAI assigned for the PDN Connection, the NF/NF service discovery used to find the SMF instance can use PLMN level NRF.</w:t>
      </w:r>
    </w:p>
    <w:p w:rsidR="00FA2086" w:rsidRPr="00050CA8" w:rsidRDefault="00FA2086" w:rsidP="00FA2086">
      <w:pPr>
        <w:pStyle w:val="Heading4"/>
      </w:pPr>
      <w:bookmarkStart w:id="447" w:name="_Toc19183664"/>
      <w:bookmarkStart w:id="448" w:name="_Toc27847941"/>
      <w:bookmarkStart w:id="449" w:name="_Toc36189370"/>
      <w:r w:rsidRPr="00050CA8">
        <w:rPr>
          <w:lang w:eastAsia="zh-CN"/>
        </w:rPr>
        <w:t>4.11.1.2</w:t>
      </w:r>
      <w:r w:rsidRPr="00050CA8">
        <w:rPr>
          <w:lang w:eastAsia="zh-CN"/>
        </w:rPr>
        <w:tab/>
      </w:r>
      <w:r w:rsidRPr="00050CA8">
        <w:t>Handover procedures</w:t>
      </w:r>
      <w:bookmarkEnd w:id="447"/>
      <w:bookmarkEnd w:id="448"/>
      <w:bookmarkEnd w:id="449"/>
    </w:p>
    <w:p w:rsidR="00FA2086" w:rsidRPr="00050CA8" w:rsidRDefault="00FA2086" w:rsidP="00FA2086">
      <w:pPr>
        <w:pStyle w:val="Heading5"/>
      </w:pPr>
      <w:bookmarkStart w:id="450" w:name="_Toc19183665"/>
      <w:bookmarkStart w:id="451" w:name="_Toc27847942"/>
      <w:bookmarkStart w:id="452" w:name="_Toc36189371"/>
      <w:r w:rsidRPr="00050CA8">
        <w:t>4.11.1.2.1</w:t>
      </w:r>
      <w:r w:rsidRPr="00050CA8">
        <w:tab/>
        <w:t>5GS to EPS handover using N26 interface</w:t>
      </w:r>
      <w:bookmarkEnd w:id="450"/>
      <w:bookmarkEnd w:id="451"/>
      <w:bookmarkEnd w:id="452"/>
    </w:p>
    <w:p w:rsidR="00FA2086" w:rsidRPr="00050CA8" w:rsidRDefault="00FA2086" w:rsidP="00FA2086">
      <w:pPr>
        <w:rPr>
          <w:lang w:eastAsia="zh-CN"/>
        </w:rPr>
      </w:pPr>
      <w:r w:rsidRPr="00050CA8">
        <w:rPr>
          <w:lang w:eastAsia="zh-CN"/>
        </w:rPr>
        <w:t>Figure 4.11.1.2.1-1 describes the handover procedure from 5GS to EPS when N26 is supported.</w:t>
      </w:r>
    </w:p>
    <w:p w:rsidR="00FA2086" w:rsidRDefault="00FA2086" w:rsidP="00FA2086">
      <w:r w:rsidRPr="00050CA8">
        <w:t xml:space="preserve">In </w:t>
      </w:r>
      <w:r w:rsidR="00D357A7">
        <w:t xml:space="preserve">the </w:t>
      </w:r>
      <w:r w:rsidRPr="00050CA8">
        <w:t xml:space="preserve">case of handover to a shared </w:t>
      </w:r>
      <w:r w:rsidR="00FF1675">
        <w:t xml:space="preserve">EPS </w:t>
      </w:r>
      <w:r w:rsidRPr="00050CA8">
        <w:t>network, the source NG-RAN determines a PLMN to be used in the target network</w:t>
      </w:r>
      <w:r w:rsidR="00A04821">
        <w:t xml:space="preserve"> as specified by </w:t>
      </w:r>
      <w:r w:rsidR="005E5E23">
        <w:t>TS 23.501 [</w:t>
      </w:r>
      <w:r w:rsidR="00A04821">
        <w:t>2]</w:t>
      </w:r>
      <w:r w:rsidRPr="00050CA8">
        <w:t>. The source NG-RAN shall indicate the selected PLMN ID to be used in the target network to the AMF as part of the T</w:t>
      </w:r>
      <w:r w:rsidR="00FF1675">
        <w:t>AI</w:t>
      </w:r>
      <w:r w:rsidRPr="00050CA8">
        <w:t xml:space="preserve"> sent in the HO Required message.</w:t>
      </w:r>
    </w:p>
    <w:p w:rsidR="00D67E8A" w:rsidRPr="00050CA8" w:rsidRDefault="00D67E8A" w:rsidP="00FA2086">
      <w:pPr>
        <w:rPr>
          <w:lang w:eastAsia="zh-CN"/>
        </w:rPr>
      </w:pPr>
      <w:r w:rsidRPr="00D67E8A">
        <w:rPr>
          <w:lang w:eastAsia="zh-CN"/>
        </w:rPr>
        <w:t xml:space="preserve">In </w:t>
      </w:r>
      <w:r w:rsidR="00D357A7">
        <w:rPr>
          <w:lang w:eastAsia="zh-CN"/>
        </w:rPr>
        <w:t xml:space="preserve">the </w:t>
      </w:r>
      <w:r w:rsidRPr="00D67E8A">
        <w:rPr>
          <w:lang w:eastAsia="zh-CN"/>
        </w:rPr>
        <w:t xml:space="preserve">case of handover from a shared </w:t>
      </w:r>
      <w:r w:rsidR="00D357A7">
        <w:rPr>
          <w:lang w:eastAsia="zh-CN"/>
        </w:rPr>
        <w:t>NG-</w:t>
      </w:r>
      <w:r w:rsidRPr="00D67E8A">
        <w:rPr>
          <w:lang w:eastAsia="zh-CN"/>
        </w:rPr>
        <w:t>RAN, the AMF</w:t>
      </w:r>
      <w:r w:rsidR="00A04821">
        <w:rPr>
          <w:lang w:eastAsia="zh-CN"/>
        </w:rPr>
        <w:t xml:space="preserve"> may provide the MME with an indication that the 5GS PLMN is a preferred PLMN at later change of the UE to a 5GS shared networks</w:t>
      </w:r>
      <w:r w:rsidRPr="00D67E8A">
        <w:rPr>
          <w:lang w:eastAsia="zh-CN"/>
        </w:rPr>
        <w:t>.</w:t>
      </w:r>
    </w:p>
    <w:p w:rsidR="00FA2086" w:rsidRPr="00050CA8" w:rsidRDefault="00FA2086" w:rsidP="00FA2086">
      <w:r w:rsidRPr="00050CA8">
        <w:t>During the handover procedure, as specified in clause 4.9.1.</w:t>
      </w:r>
      <w:r w:rsidR="00F248ED">
        <w:t>3</w:t>
      </w:r>
      <w:r w:rsidRPr="00050CA8">
        <w:t>.1</w:t>
      </w:r>
      <w:r w:rsidRPr="00050CA8">
        <w:rPr>
          <w:lang w:eastAsia="zh-CN"/>
        </w:rPr>
        <w:t xml:space="preserve">, </w:t>
      </w:r>
      <w:r w:rsidRPr="00050CA8">
        <w:t xml:space="preserve">the source </w:t>
      </w:r>
      <w:r w:rsidRPr="00050CA8">
        <w:rPr>
          <w:lang w:eastAsia="zh-CN"/>
        </w:rPr>
        <w:t>AMF</w:t>
      </w:r>
      <w:r w:rsidRPr="00050CA8">
        <w:t xml:space="preserve"> shall reject any</w:t>
      </w:r>
      <w:r w:rsidR="00EF3548">
        <w:t xml:space="preserve"> PGW-C+SMF</w:t>
      </w:r>
      <w:r w:rsidRPr="00050CA8">
        <w:t xml:space="preserve"> initiated </w:t>
      </w:r>
      <w:r w:rsidRPr="00050CA8">
        <w:rPr>
          <w:lang w:eastAsia="zh-CN"/>
        </w:rPr>
        <w:t>N2</w:t>
      </w:r>
      <w:r w:rsidRPr="00050CA8">
        <w:t xml:space="preserve"> request received since handover procedure started and shall include an indication that the request has been temporarily rejected due to handover procedure in progress.</w:t>
      </w:r>
    </w:p>
    <w:p w:rsidR="00FA2086" w:rsidRPr="00050CA8" w:rsidRDefault="00FA2086" w:rsidP="00FA2086">
      <w:pPr>
        <w:rPr>
          <w:lang w:eastAsia="zh-CN"/>
        </w:rPr>
      </w:pPr>
      <w:r w:rsidRPr="00050CA8">
        <w:t xml:space="preserve">Upon reception of a rejection for </w:t>
      </w:r>
      <w:r w:rsidRPr="00050CA8">
        <w:rPr>
          <w:lang w:eastAsia="zh-CN"/>
        </w:rPr>
        <w:t>a</w:t>
      </w:r>
      <w:r w:rsidR="00D357A7">
        <w:rPr>
          <w:lang w:eastAsia="zh-CN"/>
        </w:rPr>
        <w:t>n</w:t>
      </w:r>
      <w:r w:rsidR="00EF3548">
        <w:rPr>
          <w:lang w:eastAsia="zh-CN"/>
        </w:rPr>
        <w:t xml:space="preserve"> PGW-C+SMF</w:t>
      </w:r>
      <w:r w:rsidRPr="00050CA8">
        <w:t xml:space="preserve"> initiated </w:t>
      </w:r>
      <w:r w:rsidRPr="00050CA8">
        <w:rPr>
          <w:lang w:eastAsia="zh-CN"/>
        </w:rPr>
        <w:t>N2 request(s)</w:t>
      </w:r>
      <w:r w:rsidRPr="00050CA8">
        <w:t xml:space="preserve"> with an indication that the request has been temporarily rejected due to handover procedure in progress, the</w:t>
      </w:r>
      <w:r w:rsidR="00EF3548">
        <w:t xml:space="preserve"> PGW-C+SMF</w:t>
      </w:r>
      <w:r w:rsidRPr="00050CA8">
        <w:t xml:space="preserve"> behaves as specified in</w:t>
      </w:r>
      <w:r w:rsidR="00F248ED">
        <w:t xml:space="preserve"> </w:t>
      </w:r>
      <w:r w:rsidR="005E5E23">
        <w:t>TS 23.401 [</w:t>
      </w:r>
      <w:r w:rsidR="00F248ED">
        <w:t>13]</w:t>
      </w:r>
      <w:r w:rsidRPr="00050CA8">
        <w:t>.</w:t>
      </w:r>
    </w:p>
    <w:p w:rsidR="00395001" w:rsidRDefault="00395001" w:rsidP="00EE58E9">
      <w:pPr>
        <w:pStyle w:val="TH"/>
      </w:pPr>
      <w:r w:rsidRPr="00050CA8">
        <w:object w:dxaOrig="19057" w:dyaOrig="14304">
          <v:shape id="_x0000_i1081" type="#_x0000_t75" style="width:470.7pt;height:352.55pt" o:ole="">
            <v:imagedata r:id="rId124" o:title=""/>
          </v:shape>
          <o:OLEObject Type="Embed" ProgID="Visio.Drawing.11" ShapeID="_x0000_i1081" DrawAspect="Content" ObjectID="_1655535616" r:id="rId125"/>
        </w:object>
      </w:r>
    </w:p>
    <w:p w:rsidR="00FA2086" w:rsidRPr="00050CA8" w:rsidRDefault="00FA2086" w:rsidP="00FA2086">
      <w:pPr>
        <w:pStyle w:val="TF"/>
      </w:pPr>
      <w:r w:rsidRPr="00050CA8">
        <w:t>Figure 4.11.1.2.1-</w:t>
      </w:r>
      <w:r w:rsidRPr="00050CA8">
        <w:rPr>
          <w:lang w:eastAsia="zh-CN"/>
        </w:rPr>
        <w:t>1</w:t>
      </w:r>
      <w:r w:rsidRPr="00050CA8">
        <w:t>: 5GS to EPS handover for single-registration mode with N26 interface</w:t>
      </w:r>
    </w:p>
    <w:p w:rsidR="00FA2086" w:rsidRPr="00050CA8" w:rsidRDefault="00FA2086" w:rsidP="00FA2086">
      <w:r w:rsidRPr="00050CA8">
        <w:rPr>
          <w:lang w:eastAsia="zh-CN"/>
        </w:rPr>
        <w:t>The procedure involves a handover to EPC and setup of default EPS bearer and dedicated bearers for GBR QoS Flows in EPC in steps 1-16 and re-activation, if required, of dedicated EPS bearers for non-GBR QoS Flows in step 1</w:t>
      </w:r>
      <w:r w:rsidR="001A042F">
        <w:rPr>
          <w:lang w:eastAsia="zh-CN"/>
        </w:rPr>
        <w:t>9</w:t>
      </w:r>
      <w:r w:rsidRPr="00050CA8">
        <w:t xml:space="preserve">. This procedure can be triggered, for example, due to new radio conditions, load balancing or in the presence of QoS Flow for </w:t>
      </w:r>
      <w:r w:rsidR="0048240C">
        <w:t xml:space="preserve">normal </w:t>
      </w:r>
      <w:r w:rsidRPr="00050CA8">
        <w:t>voice</w:t>
      </w:r>
      <w:r w:rsidR="0048240C">
        <w:rPr>
          <w:rFonts w:hint="eastAsia"/>
          <w:lang w:eastAsia="zh-CN"/>
        </w:rPr>
        <w:t xml:space="preserve"> or IMS emergency voice</w:t>
      </w:r>
      <w:r w:rsidRPr="00050CA8">
        <w:t>, the source NG-RAN node may trigger handover to EPC.</w:t>
      </w:r>
    </w:p>
    <w:p w:rsidR="00FA2086" w:rsidRPr="00050CA8" w:rsidRDefault="00FA2086" w:rsidP="00FA2086">
      <w:r w:rsidRPr="00050CA8">
        <w:t>For Ethernet and Unstructured PDU Session Types, the PDN Type non-IP is used, when supported, in EPS. The SMF shall thus set the PDN Type of the EPS Bearer Context to non-IP in these cases. After the handover to EPS, the PDN Connection will have PDN Type non-IP, but it shall be locally associated in UE and SMF to PDU Session Type Ethernet or Unstructured respectively.</w:t>
      </w:r>
    </w:p>
    <w:p w:rsidR="00FA2086" w:rsidRPr="00050CA8" w:rsidRDefault="00FA2086" w:rsidP="00FA2086">
      <w:pPr>
        <w:tabs>
          <w:tab w:val="left" w:pos="1418"/>
        </w:tabs>
        <w:rPr>
          <w:lang w:eastAsia="zh-CN"/>
        </w:rPr>
      </w:pPr>
      <w:r w:rsidRPr="00050CA8">
        <w:rPr>
          <w:lang w:eastAsia="zh-CN"/>
        </w:rPr>
        <w:t>In the roaming home routed case, the PGW-C+SMF always provides the EPS Bearer ID and the mapped QoS parameters to UE.</w:t>
      </w:r>
      <w:r w:rsidR="001251C2">
        <w:rPr>
          <w:lang w:eastAsia="zh-CN"/>
        </w:rPr>
        <w:t xml:space="preserve"> The V-SMF caches the EPS Bearer ID and the mapped QoS parameters obtained from H-SMF for this PDU session.</w:t>
      </w:r>
      <w:r w:rsidRPr="00050CA8">
        <w:rPr>
          <w:lang w:eastAsia="zh-CN"/>
        </w:rPr>
        <w:t xml:space="preserve"> This also applies in the case that the HPLMN operates the interworking procedure without N26.</w:t>
      </w:r>
    </w:p>
    <w:p w:rsidR="00FA2086" w:rsidRPr="00050CA8" w:rsidRDefault="00FA2086" w:rsidP="001251C2">
      <w:pPr>
        <w:pStyle w:val="NO"/>
        <w:rPr>
          <w:lang w:eastAsia="zh-CN"/>
        </w:rPr>
      </w:pPr>
      <w:r w:rsidRPr="00050CA8">
        <w:t>NOTE</w:t>
      </w:r>
      <w:r w:rsidRPr="00050CA8">
        <w:rPr>
          <w:lang w:eastAsia="zh-CN"/>
        </w:rPr>
        <w:t> 1</w:t>
      </w:r>
      <w:r w:rsidRPr="00050CA8">
        <w:t>:</w:t>
      </w:r>
      <w:r w:rsidRPr="00050CA8">
        <w:tab/>
        <w:t xml:space="preserve">The IP address </w:t>
      </w:r>
      <w:r w:rsidR="008B38EB">
        <w:t>preservation</w:t>
      </w:r>
      <w:r w:rsidR="008B38EB">
        <w:rPr>
          <w:lang w:val="en-GB"/>
        </w:rPr>
        <w:t xml:space="preserve"> </w:t>
      </w:r>
      <w:r w:rsidRPr="00050CA8">
        <w:t>can</w:t>
      </w:r>
      <w:r w:rsidR="008B38EB">
        <w:rPr>
          <w:lang w:val="en-GB"/>
        </w:rPr>
        <w:t>not</w:t>
      </w:r>
      <w:r w:rsidRPr="00050CA8">
        <w:t xml:space="preserve"> be supported, if PGW-C+SMF in the HPLMN doesn't provide the mapped QoS parameters.</w:t>
      </w:r>
    </w:p>
    <w:p w:rsidR="00FA2086" w:rsidRPr="00050CA8" w:rsidRDefault="00FA2086" w:rsidP="00FA2086">
      <w:pPr>
        <w:pStyle w:val="B1"/>
        <w:rPr>
          <w:lang w:eastAsia="zh-CN"/>
        </w:rPr>
      </w:pPr>
      <w:r w:rsidRPr="00050CA8">
        <w:t>1.</w:t>
      </w:r>
      <w:r w:rsidRPr="00050CA8">
        <w:tab/>
        <w:t>NG</w:t>
      </w:r>
      <w:r w:rsidRPr="00050CA8">
        <w:rPr>
          <w:lang w:eastAsia="zh-CN"/>
        </w:rPr>
        <w:t>-RAN decides that the UE should be handed over to the E-UTRAN.</w:t>
      </w:r>
      <w:r w:rsidR="008B38EB">
        <w:rPr>
          <w:lang w:val="en-GB" w:eastAsia="zh-CN"/>
        </w:rPr>
        <w:t xml:space="preserve"> If NG-RAN is configured to perform Inter RAT mobility due to IMS voice fallback triggered by QoS flow setup and request to setup QoS flow for IMS voice was received, NG-RAN responds indicating rejection of the QoS flow establishment because of mobility due to fallback for IMS voice via N2 SM information and triggers handover to E-UTRAN.</w:t>
      </w:r>
      <w:r w:rsidRPr="00050CA8">
        <w:rPr>
          <w:lang w:eastAsia="zh-CN"/>
        </w:rPr>
        <w:t xml:space="preserve"> The NG-RAN sends a Handover Required (Target eNB ID</w:t>
      </w:r>
      <w:r w:rsidR="004467B6">
        <w:rPr>
          <w:lang w:eastAsia="zh-CN"/>
        </w:rPr>
        <w:t>, Direct Forwarding Path Availability</w:t>
      </w:r>
      <w:r w:rsidRPr="00050CA8">
        <w:rPr>
          <w:lang w:eastAsia="zh-CN"/>
        </w:rPr>
        <w:t>, Source to Target Transparent Container</w:t>
      </w:r>
      <w:r w:rsidR="00F248ED">
        <w:rPr>
          <w:lang w:eastAsia="zh-CN"/>
        </w:rPr>
        <w:t>, inter system handover indication</w:t>
      </w:r>
      <w:r w:rsidRPr="00050CA8">
        <w:rPr>
          <w:lang w:eastAsia="zh-CN"/>
        </w:rPr>
        <w:t xml:space="preserve">) message to the AMF. </w:t>
      </w:r>
      <w:r w:rsidRPr="00050CA8">
        <w:t>NG</w:t>
      </w:r>
      <w:r w:rsidRPr="00050CA8">
        <w:rPr>
          <w:lang w:eastAsia="zh-CN"/>
        </w:rPr>
        <w:t>-RAN</w:t>
      </w:r>
      <w:r w:rsidRPr="00050CA8">
        <w:t xml:space="preserve"> indicates bearers corresponding to the 5G QoS Flows for data forwarding in </w:t>
      </w:r>
      <w:r w:rsidRPr="00050CA8">
        <w:rPr>
          <w:lang w:eastAsia="zh-CN"/>
        </w:rPr>
        <w:t>Source to Target Transparent Container.</w:t>
      </w:r>
    </w:p>
    <w:p w:rsidR="00310FC4" w:rsidRDefault="00310FC4" w:rsidP="00FA2086">
      <w:pPr>
        <w:pStyle w:val="B1"/>
        <w:rPr>
          <w:lang w:val="en-GB" w:eastAsia="zh-CN"/>
        </w:rPr>
      </w:pPr>
      <w:r>
        <w:rPr>
          <w:lang w:val="en-GB" w:eastAsia="zh-CN"/>
        </w:rPr>
        <w:tab/>
        <w:t>If the handover is triggered due to Emergency fallback, the NG-RAN may forward the Emergency indication to the target eNB in the Source to Target Transparent Container, and the target eNB allocates radio bearer resources taking received indication into account.</w:t>
      </w:r>
    </w:p>
    <w:p w:rsidR="00FA2086" w:rsidRPr="00050CA8" w:rsidRDefault="00FA2086" w:rsidP="00FA2086">
      <w:pPr>
        <w:pStyle w:val="B1"/>
        <w:rPr>
          <w:lang w:eastAsia="zh-CN"/>
        </w:rPr>
      </w:pPr>
      <w:r w:rsidRPr="00050CA8">
        <w:rPr>
          <w:lang w:eastAsia="zh-CN"/>
        </w:rPr>
        <w:lastRenderedPageBreak/>
        <w:t>2.</w:t>
      </w:r>
      <w:r w:rsidRPr="00050CA8">
        <w:rPr>
          <w:lang w:eastAsia="zh-CN"/>
        </w:rPr>
        <w:tab/>
      </w:r>
      <w:r w:rsidR="002A18C3">
        <w:rPr>
          <w:lang w:val="en-GB"/>
        </w:rPr>
        <w:t xml:space="preserve">The </w:t>
      </w:r>
      <w:r w:rsidRPr="00050CA8">
        <w:t xml:space="preserve">AMF determines from the 'Target eNB Identifier' IE that the type of handover is Handover to E-UTRAN. </w:t>
      </w:r>
      <w:r w:rsidRPr="00050CA8">
        <w:rPr>
          <w:lang w:eastAsia="zh-CN"/>
        </w:rPr>
        <w:t xml:space="preserve">The AMF selects an MME as described in </w:t>
      </w:r>
      <w:r w:rsidR="005E5E23" w:rsidRPr="00050CA8">
        <w:rPr>
          <w:lang w:eastAsia="zh-CN"/>
        </w:rPr>
        <w:t>TS</w:t>
      </w:r>
      <w:r w:rsidR="005E5E23">
        <w:rPr>
          <w:lang w:eastAsia="zh-CN"/>
        </w:rPr>
        <w:t> </w:t>
      </w:r>
      <w:r w:rsidR="005E5E23" w:rsidRPr="00050CA8">
        <w:rPr>
          <w:lang w:eastAsia="zh-CN"/>
        </w:rPr>
        <w:t>23.401</w:t>
      </w:r>
      <w:r w:rsidR="005E5E23">
        <w:rPr>
          <w:lang w:eastAsia="zh-CN"/>
        </w:rPr>
        <w:t> </w:t>
      </w:r>
      <w:r w:rsidR="005E5E23" w:rsidRPr="00050CA8">
        <w:rPr>
          <w:lang w:eastAsia="zh-CN"/>
        </w:rPr>
        <w:t>[</w:t>
      </w:r>
      <w:r w:rsidRPr="00050CA8">
        <w:rPr>
          <w:lang w:eastAsia="zh-CN"/>
        </w:rPr>
        <w:t>13] c</w:t>
      </w:r>
      <w:r w:rsidR="00506743" w:rsidRPr="00050CA8">
        <w:rPr>
          <w:lang w:eastAsia="zh-CN"/>
        </w:rPr>
        <w:t>lause</w:t>
      </w:r>
      <w:r w:rsidR="00506743">
        <w:rPr>
          <w:lang w:eastAsia="zh-CN"/>
        </w:rPr>
        <w:t> </w:t>
      </w:r>
      <w:r w:rsidR="00506743" w:rsidRPr="00050CA8">
        <w:rPr>
          <w:lang w:eastAsia="zh-CN"/>
        </w:rPr>
        <w:t>4</w:t>
      </w:r>
      <w:r w:rsidRPr="00050CA8">
        <w:rPr>
          <w:lang w:eastAsia="zh-CN"/>
        </w:rPr>
        <w:t>.3.8.3.</w:t>
      </w:r>
    </w:p>
    <w:p w:rsidR="00022E7E" w:rsidRDefault="00FA2086" w:rsidP="00FA2086">
      <w:pPr>
        <w:pStyle w:val="B1"/>
        <w:rPr>
          <w:lang w:val="en-GB" w:eastAsia="zh-CN"/>
        </w:rPr>
      </w:pPr>
      <w:r w:rsidRPr="00050CA8">
        <w:rPr>
          <w:lang w:eastAsia="zh-CN"/>
        </w:rPr>
        <w:tab/>
      </w:r>
      <w:r w:rsidR="002A18C3">
        <w:rPr>
          <w:lang w:eastAsia="zh-CN"/>
        </w:rPr>
        <w:t>In the case of HR roaming,</w:t>
      </w:r>
      <w:r w:rsidR="002A18C3">
        <w:rPr>
          <w:lang w:val="en-GB" w:eastAsia="zh-CN"/>
        </w:rPr>
        <w:t xml:space="preserve"> the </w:t>
      </w:r>
      <w:r w:rsidRPr="00050CA8">
        <w:rPr>
          <w:lang w:eastAsia="zh-CN"/>
        </w:rPr>
        <w:t xml:space="preserve">AMF </w:t>
      </w:r>
      <w:r w:rsidR="00D9094A" w:rsidRPr="00133013">
        <w:rPr>
          <w:lang w:val="en-GB" w:eastAsia="zh-CN"/>
        </w:rPr>
        <w:t>by using</w:t>
      </w:r>
      <w:r w:rsidR="007D32D0">
        <w:rPr>
          <w:lang w:val="en-GB"/>
        </w:rPr>
        <w:t xml:space="preserve"> Nsmf_PDUSession_Context Request</w:t>
      </w:r>
      <w:r w:rsidR="00D9094A" w:rsidRPr="00050CA8">
        <w:rPr>
          <w:lang w:eastAsia="zh-CN"/>
        </w:rPr>
        <w:t xml:space="preserve"> </w:t>
      </w:r>
      <w:r w:rsidRPr="00050CA8">
        <w:rPr>
          <w:lang w:eastAsia="zh-CN"/>
        </w:rPr>
        <w:t>requests the</w:t>
      </w:r>
      <w:r w:rsidR="00602470">
        <w:rPr>
          <w:lang w:val="en-GB" w:eastAsia="zh-CN"/>
        </w:rPr>
        <w:t xml:space="preserve"> V-</w:t>
      </w:r>
      <w:r w:rsidRPr="00050CA8">
        <w:rPr>
          <w:lang w:eastAsia="zh-CN"/>
        </w:rPr>
        <w:t>SMF</w:t>
      </w:r>
      <w:r w:rsidR="003306BA" w:rsidRPr="003306BA">
        <w:rPr>
          <w:lang w:val="en-GB" w:eastAsia="zh-CN"/>
        </w:rPr>
        <w:t xml:space="preserve"> </w:t>
      </w:r>
      <w:r w:rsidRPr="00050CA8">
        <w:rPr>
          <w:lang w:eastAsia="zh-CN"/>
        </w:rPr>
        <w:t xml:space="preserve">to provide SM Context that also includes the mapped EPS Bearer Contexts. The AMF provides the target MME capability to SMF in the request to allow the </w:t>
      </w:r>
      <w:r w:rsidR="00602470">
        <w:rPr>
          <w:lang w:eastAsia="zh-CN"/>
        </w:rPr>
        <w:t>V-</w:t>
      </w:r>
      <w:r w:rsidRPr="00050CA8">
        <w:rPr>
          <w:lang w:eastAsia="zh-CN"/>
        </w:rPr>
        <w:t xml:space="preserve">SMF to determine whether to include EPS Bearer context for non-IP PDN Type or not. </w:t>
      </w:r>
      <w:r w:rsidR="00D9094A" w:rsidRPr="00133013">
        <w:rPr>
          <w:lang w:val="en-GB" w:eastAsia="zh-CN"/>
        </w:rPr>
        <w:t>For PDU Sessions with PDU Session Type Ethernet or Unstructured, the SMF provides SM Context for non-IP PDN Type.</w:t>
      </w:r>
    </w:p>
    <w:p w:rsidR="00022E7E" w:rsidRDefault="00022E7E" w:rsidP="00FA2086">
      <w:pPr>
        <w:pStyle w:val="B1"/>
        <w:rPr>
          <w:lang w:val="en-GB" w:eastAsia="zh-CN"/>
        </w:rPr>
      </w:pPr>
      <w:r>
        <w:rPr>
          <w:lang w:val="en-GB" w:eastAsia="zh-CN"/>
        </w:rPr>
        <w:tab/>
        <w:t xml:space="preserve">In the case of </w:t>
      </w:r>
      <w:r w:rsidR="00574CD1">
        <w:rPr>
          <w:lang w:val="en-GB" w:eastAsia="zh-CN"/>
        </w:rPr>
        <w:t>non-roaming</w:t>
      </w:r>
      <w:r>
        <w:rPr>
          <w:lang w:val="en-GB" w:eastAsia="zh-CN"/>
        </w:rPr>
        <w:t xml:space="preserve"> or LBO roaming, the AMF request PGW-C+SMF to provide SM Context by using Nsmf_PDUSession_ContextRequest.</w:t>
      </w:r>
      <w:r w:rsidR="0033144B">
        <w:rPr>
          <w:lang w:val="en-GB" w:eastAsia="zh-CN"/>
        </w:rPr>
        <w:t xml:space="preserve"> The AMF provides the target MME capability to PGW-C+SMF in the request to allow the PGW-C+SMF to determine whether to include EPS Bearer context for non-IP PDN Type or not. For PDU Sessions with PDU Session Type Ethernet or Unstructured, the SMF provides SM Context for non-IP PDN Type.</w:t>
      </w:r>
      <w:r>
        <w:rPr>
          <w:lang w:val="en-GB" w:eastAsia="zh-CN"/>
        </w:rPr>
        <w:t xml:space="preserve"> The PGW-C+SMF send N4 Session modification to PGW-U+UPF to establish the CN tunnel for each EPS bearer and provide EPS Bearer Contexts to AMF, as described in step 8 of clause 4.11.1.4.1.</w:t>
      </w:r>
      <w:r w:rsidR="002A18C3">
        <w:rPr>
          <w:lang w:val="en-GB" w:eastAsia="zh-CN"/>
        </w:rPr>
        <w:t xml:space="preserve"> The PGW-U+UPF is ready to receive the uplink packet from E-UTRAN.</w:t>
      </w:r>
    </w:p>
    <w:p w:rsidR="00FA2086" w:rsidRPr="00050CA8" w:rsidRDefault="00022E7E" w:rsidP="00FA2086">
      <w:pPr>
        <w:pStyle w:val="B1"/>
        <w:rPr>
          <w:lang w:eastAsia="zh-CN"/>
        </w:rPr>
      </w:pPr>
      <w:r>
        <w:rPr>
          <w:lang w:val="en-GB" w:eastAsia="zh-CN"/>
        </w:rPr>
        <w:tab/>
      </w:r>
      <w:r w:rsidR="00FA2086" w:rsidRPr="00050CA8">
        <w:rPr>
          <w:lang w:eastAsia="zh-CN"/>
        </w:rPr>
        <w:t>This step is performed with all</w:t>
      </w:r>
      <w:r w:rsidR="00CB2E5F">
        <w:rPr>
          <w:lang w:val="en-GB" w:eastAsia="zh-CN"/>
        </w:rPr>
        <w:t xml:space="preserve"> the</w:t>
      </w:r>
      <w:r w:rsidR="00FA2086" w:rsidRPr="00050CA8">
        <w:rPr>
          <w:lang w:eastAsia="zh-CN"/>
        </w:rPr>
        <w:t xml:space="preserve"> PGW-C+SMFs</w:t>
      </w:r>
      <w:r w:rsidR="00CB2E5F">
        <w:rPr>
          <w:lang w:val="en-GB" w:eastAsia="zh-CN"/>
        </w:rPr>
        <w:t xml:space="preserve"> corresponding to PDU Sessions of the UE which are associated with 3GPP access and have EBI(s) allocated to them</w:t>
      </w:r>
      <w:r w:rsidR="00FA2086" w:rsidRPr="00050CA8">
        <w:rPr>
          <w:lang w:eastAsia="zh-CN"/>
        </w:rPr>
        <w:t>.</w:t>
      </w:r>
    </w:p>
    <w:p w:rsidR="00FA2086" w:rsidRPr="00050CA8" w:rsidRDefault="00FA2086" w:rsidP="00FA2086">
      <w:pPr>
        <w:pStyle w:val="NO"/>
        <w:rPr>
          <w:lang w:eastAsia="zh-CN"/>
        </w:rPr>
      </w:pPr>
      <w:r w:rsidRPr="00050CA8">
        <w:rPr>
          <w:lang w:eastAsia="zh-CN"/>
        </w:rPr>
        <w:t>NOTE 2:</w:t>
      </w:r>
      <w:r w:rsidRPr="00050CA8">
        <w:rPr>
          <w:lang w:eastAsia="zh-CN"/>
        </w:rPr>
        <w:tab/>
        <w:t>The AMF knows the MME capability to support non-IP PDN type or not through local configuration.</w:t>
      </w:r>
    </w:p>
    <w:p w:rsidR="00FA2086" w:rsidRPr="00050CA8" w:rsidRDefault="00FA2086" w:rsidP="00FA2086">
      <w:pPr>
        <w:pStyle w:val="NO"/>
        <w:rPr>
          <w:lang w:eastAsia="zh-CN"/>
        </w:rPr>
      </w:pPr>
      <w:r w:rsidRPr="00050CA8">
        <w:rPr>
          <w:lang w:eastAsia="zh-CN"/>
        </w:rPr>
        <w:t>NOTE 3:</w:t>
      </w:r>
      <w:r w:rsidRPr="00050CA8">
        <w:rPr>
          <w:lang w:eastAsia="zh-CN"/>
        </w:rPr>
        <w:tab/>
        <w:t>In</w:t>
      </w:r>
      <w:r w:rsidR="000059A4">
        <w:rPr>
          <w:lang w:val="en-GB" w:eastAsia="zh-CN"/>
        </w:rPr>
        <w:t xml:space="preserve"> home routed</w:t>
      </w:r>
      <w:r w:rsidRPr="00050CA8">
        <w:rPr>
          <w:lang w:eastAsia="zh-CN"/>
        </w:rPr>
        <w:t xml:space="preserve"> roaming scenario, the UE's SM EPS Contexts are obtained from the V-SMF.</w:t>
      </w:r>
    </w:p>
    <w:p w:rsidR="00A04821" w:rsidRDefault="00FA2086" w:rsidP="00FA2086">
      <w:pPr>
        <w:pStyle w:val="B1"/>
        <w:rPr>
          <w:lang w:val="en-GB" w:eastAsia="zh-CN"/>
        </w:rPr>
      </w:pPr>
      <w:r w:rsidRPr="00050CA8">
        <w:rPr>
          <w:lang w:eastAsia="zh-CN"/>
        </w:rPr>
        <w:t>3.</w:t>
      </w:r>
      <w:r w:rsidRPr="00050CA8">
        <w:rPr>
          <w:lang w:eastAsia="zh-CN"/>
        </w:rPr>
        <w:tab/>
        <w:t>The AMF sends a Forward Relocation Request</w:t>
      </w:r>
      <w:r w:rsidR="00A04821">
        <w:rPr>
          <w:lang w:val="en-GB" w:eastAsia="zh-CN"/>
        </w:rPr>
        <w:t xml:space="preserve"> as in Step 2 in clause 5.5.1.2.2 (S1-based handover, normal) in </w:t>
      </w:r>
      <w:r w:rsidR="005E5E23">
        <w:rPr>
          <w:lang w:val="en-GB" w:eastAsia="zh-CN"/>
        </w:rPr>
        <w:t>TS 23.401 [</w:t>
      </w:r>
      <w:r w:rsidR="00A04821">
        <w:rPr>
          <w:lang w:val="en-GB" w:eastAsia="zh-CN"/>
        </w:rPr>
        <w:t>13], with the following modifications and clarifications:</w:t>
      </w:r>
    </w:p>
    <w:p w:rsidR="00A04821" w:rsidRDefault="00A04821" w:rsidP="00A04821">
      <w:pPr>
        <w:pStyle w:val="B2"/>
        <w:rPr>
          <w:lang w:eastAsia="zh-CN"/>
        </w:rPr>
      </w:pPr>
      <w:r>
        <w:rPr>
          <w:lang w:eastAsia="zh-CN"/>
        </w:rPr>
        <w:t>-</w:t>
      </w:r>
      <w:r>
        <w:rPr>
          <w:lang w:eastAsia="zh-CN"/>
        </w:rPr>
        <w:tab/>
        <w:t xml:space="preserve">Parameter "Return preferred" may be included. Return preferred is an optional indication by the MME of a preferred return of the UE to the 5GS PLMN at a later access change to a 5GS shared network. An MME may use this information as specified by </w:t>
      </w:r>
      <w:r w:rsidR="005E5E23">
        <w:rPr>
          <w:lang w:eastAsia="zh-CN"/>
        </w:rPr>
        <w:t>TS 23.501 [</w:t>
      </w:r>
      <w:r>
        <w:rPr>
          <w:lang w:eastAsia="zh-CN"/>
        </w:rPr>
        <w:t>2].</w:t>
      </w:r>
    </w:p>
    <w:p w:rsidR="00FA2086" w:rsidRPr="00DF7E28" w:rsidRDefault="00A04821" w:rsidP="00A04821">
      <w:pPr>
        <w:pStyle w:val="B2"/>
        <w:rPr>
          <w:lang w:val="en-CA"/>
        </w:rPr>
      </w:pPr>
      <w:r>
        <w:rPr>
          <w:lang w:val="en-GB" w:eastAsia="zh-CN"/>
        </w:rPr>
        <w:t>-</w:t>
      </w:r>
      <w:r>
        <w:rPr>
          <w:lang w:val="en-GB" w:eastAsia="zh-CN"/>
        </w:rPr>
        <w:tab/>
      </w:r>
      <w:r w:rsidR="00FA2086" w:rsidRPr="00050CA8">
        <w:t>The SGW address and TEID for both the control-plane or EPS bearers in the message are such that target MME selects a new SGW.</w:t>
      </w:r>
      <w:r w:rsidR="00DF7E28">
        <w:rPr>
          <w:lang w:val="en-CA"/>
        </w:rPr>
        <w:t xml:space="preserve"> </w:t>
      </w:r>
      <w:r w:rsidR="00DF7E28" w:rsidRPr="00DF7E28">
        <w:rPr>
          <w:lang w:val="en-GB"/>
        </w:rPr>
        <w:t>The AMF</w:t>
      </w:r>
      <w:r w:rsidR="00CB2E5F">
        <w:rPr>
          <w:lang w:val="en-GB"/>
        </w:rPr>
        <w:t xml:space="preserve"> determines, based on configuration</w:t>
      </w:r>
      <w:r w:rsidR="00F75F1A">
        <w:rPr>
          <w:lang w:val="en-GB"/>
        </w:rPr>
        <w:t xml:space="preserve"> and</w:t>
      </w:r>
      <w:r w:rsidR="00A67A13">
        <w:rPr>
          <w:lang w:val="en-GB"/>
        </w:rPr>
        <w:t xml:space="preserve"> whether</w:t>
      </w:r>
      <w:r w:rsidR="00F75F1A">
        <w:rPr>
          <w:lang w:val="en-GB"/>
        </w:rPr>
        <w:t xml:space="preserve"> the Direct Forwarding Path Availability</w:t>
      </w:r>
      <w:r w:rsidR="00A67A13">
        <w:rPr>
          <w:lang w:val="en-GB"/>
        </w:rPr>
        <w:t xml:space="preserve"> is present or not</w:t>
      </w:r>
      <w:r w:rsidR="00CB2E5F">
        <w:rPr>
          <w:lang w:val="en-GB"/>
        </w:rPr>
        <w:t>, if direction forwarding is possible and</w:t>
      </w:r>
      <w:r w:rsidR="00DF7E28" w:rsidRPr="00DF7E28">
        <w:rPr>
          <w:lang w:val="en-GB"/>
        </w:rPr>
        <w:t xml:space="preserve"> includes </w:t>
      </w:r>
      <w:r w:rsidR="00030705">
        <w:rPr>
          <w:lang w:val="en-GB"/>
        </w:rPr>
        <w:t xml:space="preserve">the </w:t>
      </w:r>
      <w:r w:rsidR="00CB2E5F">
        <w:rPr>
          <w:lang w:val="en-GB"/>
        </w:rPr>
        <w:t xml:space="preserve">Direct </w:t>
      </w:r>
      <w:r w:rsidR="00DF7E28" w:rsidRPr="00DF7E28">
        <w:rPr>
          <w:lang w:val="en-GB"/>
        </w:rPr>
        <w:t>Forwarding Flag to inform the target MME</w:t>
      </w:r>
      <w:r w:rsidR="00F75F1A">
        <w:rPr>
          <w:lang w:val="en-GB"/>
        </w:rPr>
        <w:t xml:space="preserve"> whether </w:t>
      </w:r>
      <w:r w:rsidR="00DF7E28" w:rsidRPr="00DF7E28">
        <w:rPr>
          <w:lang w:val="en-GB"/>
        </w:rPr>
        <w:t>direct data forwarding</w:t>
      </w:r>
      <w:r w:rsidR="00F75F1A">
        <w:rPr>
          <w:lang w:val="en-GB"/>
        </w:rPr>
        <w:t xml:space="preserve"> is applicable</w:t>
      </w:r>
      <w:r w:rsidR="00DF7E28" w:rsidRPr="00DF7E28">
        <w:rPr>
          <w:lang w:val="en-GB"/>
        </w:rPr>
        <w:t>.</w:t>
      </w:r>
    </w:p>
    <w:p w:rsidR="00A67A13" w:rsidRDefault="00A67A13" w:rsidP="00574CD1">
      <w:pPr>
        <w:pStyle w:val="NO"/>
        <w:rPr>
          <w:lang w:eastAsia="zh-CN"/>
        </w:rPr>
      </w:pPr>
      <w:r>
        <w:rPr>
          <w:lang w:eastAsia="zh-CN"/>
        </w:rPr>
        <w:t>NOTE</w:t>
      </w:r>
      <w:r>
        <w:rPr>
          <w:lang w:val="en-GB" w:eastAsia="zh-CN"/>
        </w:rPr>
        <w:t> </w:t>
      </w:r>
      <w:r>
        <w:rPr>
          <w:lang w:eastAsia="zh-CN"/>
        </w:rPr>
        <w:t>4:</w:t>
      </w:r>
      <w:r>
        <w:rPr>
          <w:lang w:eastAsia="zh-CN"/>
        </w:rPr>
        <w:tab/>
        <w:t>In this Release, direct data forwarding for inter-system handover between 5GS and EPS is not supported, so the Direct Forwarding Path Availability is always not provided by NG-RAN.</w:t>
      </w:r>
    </w:p>
    <w:p w:rsidR="00FA2086" w:rsidRPr="00050CA8" w:rsidRDefault="00FA2086" w:rsidP="00574CD1">
      <w:pPr>
        <w:pStyle w:val="B1"/>
        <w:rPr>
          <w:lang w:eastAsia="zh-CN"/>
        </w:rPr>
      </w:pPr>
      <w:r w:rsidRPr="00050CA8">
        <w:rPr>
          <w:lang w:eastAsia="zh-CN"/>
        </w:rPr>
        <w:tab/>
        <w:t xml:space="preserve">The </w:t>
      </w:r>
      <w:r w:rsidR="004D5EED" w:rsidRPr="00666B42">
        <w:rPr>
          <w:lang w:eastAsia="zh-CN"/>
        </w:rPr>
        <w:t xml:space="preserve">AMF includes the </w:t>
      </w:r>
      <w:r w:rsidRPr="00050CA8">
        <w:rPr>
          <w:lang w:eastAsia="zh-CN"/>
        </w:rPr>
        <w:t>mapped SM EPS UE Contexts for PDU Sessions with and without active UP connections.</w:t>
      </w:r>
    </w:p>
    <w:p w:rsidR="00A04821" w:rsidRDefault="00A04821" w:rsidP="00FA2086">
      <w:pPr>
        <w:pStyle w:val="B1"/>
        <w:rPr>
          <w:lang w:eastAsia="zh-CN"/>
        </w:rPr>
      </w:pPr>
      <w:r>
        <w:rPr>
          <w:lang w:eastAsia="zh-CN"/>
        </w:rPr>
        <w:t>4-5.</w:t>
      </w:r>
      <w:r>
        <w:rPr>
          <w:lang w:val="en-GB" w:eastAsia="zh-CN"/>
        </w:rPr>
        <w:tab/>
      </w:r>
      <w:r>
        <w:rPr>
          <w:lang w:eastAsia="zh-CN"/>
        </w:rPr>
        <w:t xml:space="preserve">Step 4 and 4a respectively in clause 5.5.1.2.2 (S1-based handover, normal) in </w:t>
      </w:r>
      <w:r w:rsidR="005E5E23">
        <w:rPr>
          <w:lang w:eastAsia="zh-CN"/>
        </w:rPr>
        <w:t>TS 23.401 [</w:t>
      </w:r>
      <w:r>
        <w:rPr>
          <w:lang w:eastAsia="zh-CN"/>
        </w:rPr>
        <w:t>13].</w:t>
      </w:r>
    </w:p>
    <w:p w:rsidR="00A04821" w:rsidRDefault="00991AC2" w:rsidP="00FA2086">
      <w:pPr>
        <w:pStyle w:val="B1"/>
        <w:rPr>
          <w:lang w:eastAsia="zh-CN"/>
        </w:rPr>
      </w:pPr>
      <w:r>
        <w:rPr>
          <w:lang w:val="en-GB" w:eastAsia="zh-CN"/>
        </w:rPr>
        <w:t>6</w:t>
      </w:r>
      <w:r w:rsidR="00A04821">
        <w:rPr>
          <w:lang w:eastAsia="zh-CN"/>
        </w:rPr>
        <w:t>.</w:t>
      </w:r>
      <w:r w:rsidR="00A04821">
        <w:rPr>
          <w:lang w:eastAsia="zh-CN"/>
        </w:rPr>
        <w:tab/>
        <w:t xml:space="preserve">Step 5 (Handover Request) in clause 5.5.1.2.2 (S1-based handover, normal) in </w:t>
      </w:r>
      <w:r w:rsidR="005E5E23">
        <w:rPr>
          <w:lang w:eastAsia="zh-CN"/>
        </w:rPr>
        <w:t>TS 23.401 [</w:t>
      </w:r>
      <w:r w:rsidR="00A04821">
        <w:rPr>
          <w:lang w:eastAsia="zh-CN"/>
        </w:rPr>
        <w:t>13] with the following modification:</w:t>
      </w:r>
    </w:p>
    <w:p w:rsidR="00A04821" w:rsidRDefault="00A04821" w:rsidP="00A04821">
      <w:pPr>
        <w:pStyle w:val="B2"/>
        <w:rPr>
          <w:lang w:eastAsia="zh-CN"/>
        </w:rPr>
      </w:pPr>
      <w:r>
        <w:rPr>
          <w:lang w:eastAsia="zh-CN"/>
        </w:rPr>
        <w:t>-</w:t>
      </w:r>
      <w:r>
        <w:rPr>
          <w:lang w:eastAsia="zh-CN"/>
        </w:rPr>
        <w:tab/>
        <w:t xml:space="preserve">Handover Request may contain information Handover Restriction List with information about PLMN IDs as specified by </w:t>
      </w:r>
      <w:r w:rsidR="005E5E23">
        <w:rPr>
          <w:lang w:eastAsia="zh-CN"/>
        </w:rPr>
        <w:t>TS 23.251 [</w:t>
      </w:r>
      <w:r>
        <w:rPr>
          <w:lang w:eastAsia="zh-CN"/>
        </w:rPr>
        <w:t>35], clause 5.2a for eNodeB functions.</w:t>
      </w:r>
    </w:p>
    <w:p w:rsidR="00134EE3" w:rsidRDefault="00134EE3" w:rsidP="00134EE3">
      <w:pPr>
        <w:pStyle w:val="B2"/>
        <w:rPr>
          <w:lang w:eastAsia="zh-CN"/>
        </w:rPr>
      </w:pPr>
      <w:r>
        <w:rPr>
          <w:lang w:eastAsia="zh-CN"/>
        </w:rPr>
        <w:t>-</w:t>
      </w:r>
      <w:r>
        <w:rPr>
          <w:lang w:eastAsia="zh-CN"/>
        </w:rPr>
        <w:tab/>
        <w:t>The target eNB should establish E-RABs indicated by the list of EPS bearer to be setup provided by the MME, even if they are not included in the source to target container.</w:t>
      </w:r>
    </w:p>
    <w:p w:rsidR="00A04821" w:rsidRDefault="00A04821" w:rsidP="00FA2086">
      <w:pPr>
        <w:pStyle w:val="B1"/>
        <w:rPr>
          <w:lang w:eastAsia="zh-CN"/>
        </w:rPr>
      </w:pPr>
      <w:r>
        <w:rPr>
          <w:lang w:eastAsia="zh-CN"/>
        </w:rPr>
        <w:t>7-9.</w:t>
      </w:r>
      <w:r>
        <w:rPr>
          <w:lang w:val="en-GB" w:eastAsia="zh-CN"/>
        </w:rPr>
        <w:tab/>
      </w:r>
      <w:r>
        <w:rPr>
          <w:lang w:eastAsia="zh-CN"/>
        </w:rPr>
        <w:t xml:space="preserve">Step 5a through 7 in clause 5.5.1.2.2 (S1-based handover, normal) in </w:t>
      </w:r>
      <w:r w:rsidR="005E5E23">
        <w:rPr>
          <w:lang w:eastAsia="zh-CN"/>
        </w:rPr>
        <w:t>TS 23.401 [</w:t>
      </w:r>
      <w:r>
        <w:rPr>
          <w:lang w:eastAsia="zh-CN"/>
        </w:rPr>
        <w:t>13].</w:t>
      </w:r>
    </w:p>
    <w:p w:rsidR="00FA2086" w:rsidRPr="000059A4" w:rsidRDefault="00FA2086" w:rsidP="00FA2086">
      <w:pPr>
        <w:pStyle w:val="B1"/>
        <w:rPr>
          <w:rFonts w:eastAsia="SimSun"/>
          <w:lang w:val="en-GB" w:eastAsia="zh-CN"/>
        </w:rPr>
      </w:pPr>
      <w:r w:rsidRPr="00050CA8">
        <w:t>10a.</w:t>
      </w:r>
      <w:r w:rsidRPr="00050CA8">
        <w:tab/>
        <w:t xml:space="preserve">If indirect </w:t>
      </w:r>
      <w:r w:rsidR="00D9094A" w:rsidRPr="00D9094A">
        <w:rPr>
          <w:lang w:val="en-GB"/>
        </w:rPr>
        <w:t xml:space="preserve">data </w:t>
      </w:r>
      <w:r w:rsidRPr="00050CA8">
        <w:t xml:space="preserve">forwarding applies, the AMF </w:t>
      </w:r>
      <w:r w:rsidRPr="00050CA8">
        <w:rPr>
          <w:rFonts w:eastAsia="SimSun"/>
          <w:lang w:eastAsia="zh-CN"/>
        </w:rPr>
        <w:t xml:space="preserve">sends the </w:t>
      </w:r>
      <w:r w:rsidR="00D9094A" w:rsidRPr="00133013">
        <w:t>Nsmf_PDUSession_UpdateSMContext</w:t>
      </w:r>
      <w:r w:rsidRPr="00050CA8">
        <w:rPr>
          <w:rFonts w:eastAsia="SimSun"/>
          <w:lang w:eastAsia="zh-CN"/>
        </w:rPr>
        <w:t xml:space="preserve"> Request (</w:t>
      </w:r>
      <w:r w:rsidRPr="00050CA8">
        <w:rPr>
          <w:lang w:eastAsia="zh-CN"/>
        </w:rPr>
        <w:t>Serving GW Address(es) and Serving GW DL TEID(s) for data forwarding</w:t>
      </w:r>
      <w:r w:rsidRPr="00050CA8">
        <w:rPr>
          <w:rFonts w:eastAsia="SimSun"/>
          <w:lang w:eastAsia="zh-CN"/>
        </w:rPr>
        <w:t>) to the PGW-C+SMF</w:t>
      </w:r>
      <w:r w:rsidR="00D9094A" w:rsidRPr="00D9094A">
        <w:rPr>
          <w:rFonts w:eastAsia="SimSun"/>
          <w:lang w:val="en-GB" w:eastAsia="zh-CN"/>
        </w:rPr>
        <w:t xml:space="preserve">, </w:t>
      </w:r>
      <w:r w:rsidR="00D9094A" w:rsidRPr="00133013">
        <w:rPr>
          <w:lang w:val="en-GB" w:eastAsia="zh-CN"/>
        </w:rPr>
        <w:t>for creating indirect data forwarding tunnel</w:t>
      </w:r>
      <w:r w:rsidRPr="00050CA8">
        <w:rPr>
          <w:rFonts w:eastAsia="SimSun"/>
          <w:lang w:eastAsia="zh-CN"/>
        </w:rPr>
        <w:t>.</w:t>
      </w:r>
      <w:r w:rsidR="00217EAA" w:rsidRPr="00217EAA">
        <w:rPr>
          <w:rFonts w:eastAsia="SimSun"/>
          <w:lang w:val="en-GB" w:eastAsia="zh-CN"/>
        </w:rPr>
        <w:t xml:space="preserve"> </w:t>
      </w:r>
      <w:r w:rsidR="00217EAA" w:rsidRPr="00133013">
        <w:rPr>
          <w:lang w:eastAsia="zh-CN"/>
        </w:rPr>
        <w:t>If multiple PGW-C+SMFs serves the UE, the AMF maps the EPS bearers for Data forwarding to the PGW-</w:t>
      </w:r>
      <w:r w:rsidR="00217EAA" w:rsidRPr="00217EAA">
        <w:rPr>
          <w:lang w:eastAsia="zh-CN"/>
        </w:rPr>
        <w:t>C+SMF address(es) based on the association between the EPS bearer ID(s) and PDU Session ID(s).</w:t>
      </w:r>
      <w:r w:rsidR="000059A4">
        <w:rPr>
          <w:lang w:val="en-GB" w:eastAsia="zh-CN"/>
        </w:rPr>
        <w:t xml:space="preserve"> In home-routed roaming case, the AMF requests the V-SMF to create indirect forwarding tunnel.</w:t>
      </w:r>
    </w:p>
    <w:p w:rsidR="00FA2086" w:rsidRPr="000059A4" w:rsidRDefault="00FA2086" w:rsidP="00FA2086">
      <w:pPr>
        <w:pStyle w:val="B1"/>
        <w:rPr>
          <w:lang w:val="en-GB"/>
        </w:rPr>
      </w:pPr>
      <w:r w:rsidRPr="00050CA8">
        <w:rPr>
          <w:rFonts w:eastAsia="SimSun"/>
          <w:lang w:eastAsia="zh-CN"/>
        </w:rPr>
        <w:t>10b.</w:t>
      </w:r>
      <w:r w:rsidR="00217EAA">
        <w:rPr>
          <w:rFonts w:eastAsia="SimSun"/>
          <w:lang w:eastAsia="zh-CN"/>
        </w:rPr>
        <w:tab/>
      </w:r>
      <w:r w:rsidR="00217EAA" w:rsidRPr="00133013">
        <w:rPr>
          <w:lang w:eastAsia="zh-CN"/>
        </w:rPr>
        <w:t>The PGW-C+SMF</w:t>
      </w:r>
      <w:r w:rsidR="00217EAA" w:rsidRPr="00133013">
        <w:rPr>
          <w:rFonts w:hint="eastAsia"/>
          <w:lang w:eastAsia="zh-CN"/>
        </w:rPr>
        <w:t xml:space="preserve"> may select an intermediate PGW-U+UPF for data forwarding.</w:t>
      </w:r>
      <w:r w:rsidR="00217EAA" w:rsidRPr="00217EAA">
        <w:rPr>
          <w:lang w:val="en-GB" w:eastAsia="zh-CN"/>
        </w:rPr>
        <w:t xml:space="preserve"> </w:t>
      </w:r>
      <w:r w:rsidRPr="00050CA8">
        <w:rPr>
          <w:rFonts w:eastAsia="SimSun"/>
          <w:lang w:eastAsia="zh-CN"/>
        </w:rPr>
        <w:t xml:space="preserve">The PGW-C+SMF </w:t>
      </w:r>
      <w:r w:rsidR="00217EAA" w:rsidRPr="00133013">
        <w:t xml:space="preserve">maps the EPS bearers for Data forwarding to the 5G QoS flows based on </w:t>
      </w:r>
      <w:r w:rsidR="00217EAA" w:rsidRPr="00217EAA">
        <w:t xml:space="preserve">the association between the </w:t>
      </w:r>
      <w:r w:rsidR="00217EAA" w:rsidRPr="00217EAA">
        <w:rPr>
          <w:lang w:eastAsia="zh-CN"/>
        </w:rPr>
        <w:t>EPS bearer ID(s) and QFI(s) for the QoS flow(s) in the PGW-C+SMF, and then</w:t>
      </w:r>
      <w:r w:rsidR="00217EAA" w:rsidRPr="00050CA8">
        <w:rPr>
          <w:rFonts w:eastAsia="SimSun"/>
          <w:lang w:eastAsia="zh-CN"/>
        </w:rPr>
        <w:t xml:space="preserve"> </w:t>
      </w:r>
      <w:r w:rsidRPr="00050CA8">
        <w:rPr>
          <w:rFonts w:eastAsia="SimSun"/>
          <w:lang w:eastAsia="zh-CN"/>
        </w:rPr>
        <w:t>sends</w:t>
      </w:r>
      <w:r w:rsidR="00217EAA" w:rsidRPr="00217EAA">
        <w:rPr>
          <w:lang w:eastAsia="zh-CN"/>
        </w:rPr>
        <w:t xml:space="preserve"> </w:t>
      </w:r>
      <w:r w:rsidR="00217EAA" w:rsidRPr="00133013">
        <w:rPr>
          <w:lang w:eastAsia="zh-CN"/>
        </w:rPr>
        <w:t>the QFIs,</w:t>
      </w:r>
      <w:r w:rsidRPr="00050CA8">
        <w:rPr>
          <w:rFonts w:eastAsia="SimSun"/>
          <w:lang w:eastAsia="zh-CN"/>
        </w:rPr>
        <w:t xml:space="preserve"> Serving GW Address(es) and TEID(s) for data forwarding to the PGW-U+UPF. If CN Tunnel Info for Data Forwarding is allocated by the </w:t>
      </w:r>
      <w:r w:rsidRPr="00050CA8">
        <w:rPr>
          <w:rFonts w:eastAsia="SimSun"/>
          <w:lang w:eastAsia="zh-CN"/>
        </w:rPr>
        <w:lastRenderedPageBreak/>
        <w:t>PGW-C+SMF, the CN Tunnel Info for Data Forwarding is provided to PGW-U+UPF in this step. The PGW-U+UPF acknowledges by sending a response. If CN Tunnel Info is allocated by the PGW-U+UPF, the CN Tunnel Info is provided to PGW-C+SMF in this response.</w:t>
      </w:r>
      <w:r w:rsidR="000059A4">
        <w:rPr>
          <w:rFonts w:eastAsia="SimSun"/>
          <w:lang w:val="en-GB" w:eastAsia="zh-CN"/>
        </w:rPr>
        <w:t xml:space="preserve"> In home-routed roaming case, the V-SMF selects the V-UPF for data forwarding.</w:t>
      </w:r>
    </w:p>
    <w:p w:rsidR="00FA2086" w:rsidRPr="00217EAA" w:rsidRDefault="00FA2086" w:rsidP="00FA2086">
      <w:pPr>
        <w:pStyle w:val="B1"/>
        <w:rPr>
          <w:lang w:val="en-GB"/>
        </w:rPr>
      </w:pPr>
      <w:r w:rsidRPr="00050CA8">
        <w:t>10c.</w:t>
      </w:r>
      <w:r w:rsidRPr="00050CA8">
        <w:tab/>
        <w:t xml:space="preserve">The PGW-C+SMF </w:t>
      </w:r>
      <w:r w:rsidRPr="00050CA8">
        <w:rPr>
          <w:lang w:eastAsia="zh-CN"/>
        </w:rPr>
        <w:t>returns a</w:t>
      </w:r>
      <w:r w:rsidR="00217EAA" w:rsidRPr="00217EAA">
        <w:rPr>
          <w:lang w:val="en-GB" w:eastAsia="zh-CN"/>
        </w:rPr>
        <w:t xml:space="preserve">n </w:t>
      </w:r>
      <w:r w:rsidR="00217EAA" w:rsidRPr="00133013">
        <w:t>Nsmf_PDUSession_UpdateSMContext</w:t>
      </w:r>
      <w:r w:rsidR="00217EAA" w:rsidRPr="00133013">
        <w:rPr>
          <w:lang w:val="en-US"/>
        </w:rPr>
        <w:t xml:space="preserve"> Response </w:t>
      </w:r>
      <w:r w:rsidR="00217EAA" w:rsidRPr="00133013">
        <w:rPr>
          <w:lang w:val="en-GB" w:eastAsia="zh-CN"/>
        </w:rPr>
        <w:t>(Cause, CN tunnel Info for Data Forwarding, QoS flows for Data Forwarding)</w:t>
      </w:r>
      <w:r w:rsidR="00217EAA">
        <w:rPr>
          <w:lang w:val="en-GB" w:eastAsia="zh-CN"/>
        </w:rPr>
        <w:t xml:space="preserve"> for creating</w:t>
      </w:r>
      <w:r w:rsidRPr="00050CA8">
        <w:rPr>
          <w:lang w:eastAsia="zh-CN"/>
        </w:rPr>
        <w:t xml:space="preserve"> </w:t>
      </w:r>
      <w:r w:rsidR="00217EAA" w:rsidRPr="00217EAA">
        <w:rPr>
          <w:lang w:val="en-GB" w:eastAsia="zh-CN"/>
        </w:rPr>
        <w:t>indirect data forwarding</w:t>
      </w:r>
      <w:r w:rsidRPr="00050CA8">
        <w:rPr>
          <w:lang w:eastAsia="zh-CN"/>
        </w:rPr>
        <w:t>.</w:t>
      </w:r>
      <w:r w:rsidR="00217EAA" w:rsidRPr="00217EAA">
        <w:rPr>
          <w:lang w:val="en-GB" w:eastAsia="zh-CN"/>
        </w:rPr>
        <w:t xml:space="preserve"> </w:t>
      </w:r>
      <w:r w:rsidR="00217EAA" w:rsidRPr="00133013">
        <w:rPr>
          <w:rFonts w:hint="eastAsia"/>
          <w:lang w:eastAsia="zh-CN"/>
        </w:rPr>
        <w:t xml:space="preserve">Based on the correlation between QFI(s) and </w:t>
      </w:r>
      <w:r w:rsidR="00217EAA" w:rsidRPr="00133013">
        <w:rPr>
          <w:lang w:eastAsia="zh-CN"/>
        </w:rPr>
        <w:t>Serving GW Address(es) and TEID</w:t>
      </w:r>
      <w:r w:rsidR="00217EAA" w:rsidRPr="00217EAA">
        <w:rPr>
          <w:lang w:eastAsia="zh-CN"/>
        </w:rPr>
        <w:t>(s) for data forwarding</w:t>
      </w:r>
      <w:r w:rsidR="00217EAA" w:rsidRPr="00217EAA">
        <w:rPr>
          <w:rFonts w:hint="eastAsia"/>
          <w:lang w:eastAsia="zh-CN"/>
        </w:rPr>
        <w:t>, the PGW-U+UPF maps the QoS flow(s) into the data forwarding tunnel(s) in EPC.</w:t>
      </w:r>
    </w:p>
    <w:p w:rsidR="00FA2086" w:rsidRPr="00050CA8" w:rsidRDefault="00FA2086" w:rsidP="00FA2086">
      <w:pPr>
        <w:pStyle w:val="B1"/>
      </w:pPr>
      <w:r w:rsidRPr="00050CA8">
        <w:t>11.</w:t>
      </w:r>
      <w:r w:rsidRPr="00050CA8">
        <w:tab/>
        <w:t>The AMF sends the Handover Command to the source NG-RAN</w:t>
      </w:r>
      <w:r w:rsidR="00BC76E5">
        <w:rPr>
          <w:lang w:val="en-GB"/>
        </w:rPr>
        <w:t xml:space="preserve"> (Transparent container (radio aspect parameters that the target eNB has set-up in the preparation phase), CN tunnel info for data forwarding per PDU Session, QoS flows for Data Forwarding)</w:t>
      </w:r>
      <w:r w:rsidRPr="00050CA8">
        <w:t xml:space="preserve">. The source NG-RAN commands the UE to handover to the target access network by sending the HO Command. The UE correlates the ongoing QoS Flows with the indicated EPS Bearer IDs to be setup in the HO command. The UE locally deletes the PDU Session if the </w:t>
      </w:r>
      <w:r w:rsidR="00217EAA" w:rsidRPr="00133013">
        <w:t xml:space="preserve">QoS </w:t>
      </w:r>
      <w:r w:rsidR="003E3A62">
        <w:rPr>
          <w:lang w:val="en-GB"/>
        </w:rPr>
        <w:t>F</w:t>
      </w:r>
      <w:r w:rsidR="00217EAA" w:rsidRPr="00133013">
        <w:t xml:space="preserve">low </w:t>
      </w:r>
      <w:r w:rsidR="003E3A62">
        <w:t>associated with</w:t>
      </w:r>
      <w:r w:rsidR="003E3A62">
        <w:rPr>
          <w:lang w:val="en-GB"/>
        </w:rPr>
        <w:t xml:space="preserve"> </w:t>
      </w:r>
      <w:r w:rsidR="00217EAA" w:rsidRPr="00133013">
        <w:t>the</w:t>
      </w:r>
      <w:r w:rsidR="00217EAA" w:rsidRPr="00050CA8">
        <w:t xml:space="preserve"> </w:t>
      </w:r>
      <w:r w:rsidRPr="00050CA8">
        <w:t xml:space="preserve">default QoS rule in the PDU Session does not have an EPS Bearer ID assigned. </w:t>
      </w:r>
      <w:r w:rsidR="003E3A62">
        <w:t>If the QoS Flow associated with the default QoS rule has an EPS Bearer ID assigned, the UE keeps the PDU Session (PDN connection) and</w:t>
      </w:r>
      <w:r w:rsidR="003E3A62">
        <w:rPr>
          <w:lang w:val="en-GB"/>
        </w:rPr>
        <w:t xml:space="preserve"> for </w:t>
      </w:r>
      <w:r w:rsidRPr="00050CA8">
        <w:t>the remaining QoS Flow</w:t>
      </w:r>
      <w:r w:rsidR="003E3A62">
        <w:rPr>
          <w:lang w:val="en-GB"/>
        </w:rPr>
        <w:t>(</w:t>
      </w:r>
      <w:r w:rsidRPr="00050CA8">
        <w:t>s</w:t>
      </w:r>
      <w:r w:rsidR="003E3A62">
        <w:rPr>
          <w:lang w:val="en-GB"/>
        </w:rPr>
        <w:t>)</w:t>
      </w:r>
      <w:r w:rsidRPr="00050CA8">
        <w:t xml:space="preserve"> that do not have EPS bearer ID</w:t>
      </w:r>
      <w:r w:rsidR="003E3A62">
        <w:rPr>
          <w:lang w:val="en-GB"/>
        </w:rPr>
        <w:t>(s)</w:t>
      </w:r>
      <w:r w:rsidRPr="00050CA8">
        <w:t xml:space="preserve"> assigned</w:t>
      </w:r>
      <w:r w:rsidR="003E3A62">
        <w:t>, the UE locally deletes the QoS rule(s)</w:t>
      </w:r>
      <w:r w:rsidR="00396E7A">
        <w:rPr>
          <w:lang w:val="en-GB"/>
        </w:rPr>
        <w:t xml:space="preserve"> and the QoS Flow level QoS parameters if any</w:t>
      </w:r>
      <w:r w:rsidR="003E3A62">
        <w:t xml:space="preserve"> associated with those QoS Flow(s)</w:t>
      </w:r>
      <w:r w:rsidR="001A042F">
        <w:rPr>
          <w:lang w:val="en-GB"/>
        </w:rPr>
        <w:t xml:space="preserve"> and notifies the impacted applications that the dedicated QoS resource has been released</w:t>
      </w:r>
      <w:r w:rsidRPr="00050CA8">
        <w:t xml:space="preserve">. The UE deletes any UE derived QoS rules. The EPS Bearer ID that was assigned for the </w:t>
      </w:r>
      <w:r w:rsidR="00217EAA" w:rsidRPr="00133013">
        <w:t>QoS flow of the</w:t>
      </w:r>
      <w:r w:rsidR="00217EAA" w:rsidRPr="00050CA8">
        <w:t xml:space="preserve"> </w:t>
      </w:r>
      <w:r w:rsidRPr="00050CA8">
        <w:t>default QoS rule in the PDU Session becomes the EPS Bearer ID of the default bearer in the corresponding PDN connection.</w:t>
      </w:r>
    </w:p>
    <w:p w:rsidR="00FA2086" w:rsidRPr="00050CA8" w:rsidRDefault="00FA2086" w:rsidP="00FA2086">
      <w:pPr>
        <w:pStyle w:val="B1"/>
      </w:pPr>
      <w:r w:rsidRPr="00050CA8">
        <w:tab/>
        <w:t xml:space="preserve">For the QoS Flows indicated in the "QoS Flows for Data Forwarding", NG-RAN initiate data forwarding via to the PGW-U+UPF based on the CN Tunnel Info for Data Forwarding per PDU Session. Then the PGW-U+UPF maps data received from the data forwarding tunnel(s) </w:t>
      </w:r>
      <w:r w:rsidR="00217EAA" w:rsidRPr="00133013">
        <w:rPr>
          <w:lang w:val="en-GB"/>
        </w:rPr>
        <w:t>in the 5GS</w:t>
      </w:r>
      <w:r w:rsidR="00217EAA" w:rsidRPr="00050CA8">
        <w:t xml:space="preserve"> </w:t>
      </w:r>
      <w:r w:rsidRPr="00050CA8">
        <w:t xml:space="preserve">to the </w:t>
      </w:r>
      <w:r w:rsidR="00217EAA" w:rsidRPr="00133013">
        <w:t xml:space="preserve">data forwarding </w:t>
      </w:r>
      <w:r w:rsidR="00217EAA" w:rsidRPr="00133013">
        <w:rPr>
          <w:lang w:val="en-US"/>
        </w:rPr>
        <w:t xml:space="preserve">tunnel(s) </w:t>
      </w:r>
      <w:r w:rsidR="00217EAA" w:rsidRPr="00133013">
        <w:t>in EPS</w:t>
      </w:r>
      <w:r w:rsidRPr="00050CA8">
        <w:t>, and send</w:t>
      </w:r>
      <w:r w:rsidR="00217EAA" w:rsidRPr="00217EAA">
        <w:rPr>
          <w:lang w:val="en-GB"/>
        </w:rPr>
        <w:t>s</w:t>
      </w:r>
      <w:r w:rsidRPr="00050CA8">
        <w:t xml:space="preserve"> the data to the target eNodeB via </w:t>
      </w:r>
      <w:r w:rsidR="00217EAA" w:rsidRPr="00217EAA">
        <w:rPr>
          <w:lang w:val="en-GB"/>
        </w:rPr>
        <w:t xml:space="preserve">the </w:t>
      </w:r>
      <w:r w:rsidRPr="00050CA8">
        <w:t>Serving GW.</w:t>
      </w:r>
    </w:p>
    <w:p w:rsidR="00A04821" w:rsidRDefault="00A04821" w:rsidP="00FA2086">
      <w:pPr>
        <w:pStyle w:val="B1"/>
        <w:rPr>
          <w:lang w:val="en-GB"/>
        </w:rPr>
      </w:pPr>
      <w:r>
        <w:rPr>
          <w:lang w:val="en-GB"/>
        </w:rPr>
        <w:t>12-12c.</w:t>
      </w:r>
      <w:r>
        <w:rPr>
          <w:lang w:val="en-GB"/>
        </w:rPr>
        <w:tab/>
        <w:t xml:space="preserve">Step 13 to step 14 from clause 5.5.1.2.2 (S1-based handover, normal) in </w:t>
      </w:r>
      <w:r w:rsidR="005E5E23">
        <w:rPr>
          <w:lang w:val="en-GB"/>
        </w:rPr>
        <w:t>TS 23.401 [</w:t>
      </w:r>
      <w:r>
        <w:rPr>
          <w:lang w:val="en-GB"/>
        </w:rPr>
        <w:t>13</w:t>
      </w:r>
      <w:r w:rsidR="000B6DBE" w:rsidRPr="003D094C">
        <w:t>] with the following clarification:</w:t>
      </w:r>
    </w:p>
    <w:p w:rsidR="000B6DBE" w:rsidRDefault="000B6DBE" w:rsidP="000B6DBE">
      <w:pPr>
        <w:pStyle w:val="B1"/>
      </w:pPr>
      <w:r w:rsidRPr="003D094C">
        <w:t>-</w:t>
      </w:r>
      <w:r w:rsidRPr="003D094C">
        <w:tab/>
        <w:t>The AMF request the release of the PDU Session which is associated with 3GPP access, not expected to be transferred to EPC, i.e.</w:t>
      </w:r>
      <w:r>
        <w:t xml:space="preserve"> </w:t>
      </w:r>
      <w:r w:rsidRPr="003D094C">
        <w:t>no EBI(s) allocated to them, and corresponding to the PGW-C+SMF which is not contacted by AMF for SM context at step 2.</w:t>
      </w:r>
    </w:p>
    <w:p w:rsidR="00FA2086" w:rsidRPr="00050CA8" w:rsidRDefault="000B6DBE" w:rsidP="000B6DBE">
      <w:pPr>
        <w:pStyle w:val="B1"/>
      </w:pPr>
      <w:r w:rsidRPr="003D094C">
        <w:t>12d.</w:t>
      </w:r>
      <w:r w:rsidR="00FA2086" w:rsidRPr="00050CA8">
        <w:tab/>
        <w:t>The AMF acknowledges MME with Relocation Complete Ack message. A timer in AMF is started to supervise when resource in NG-RAN shall be released.</w:t>
      </w:r>
    </w:p>
    <w:p w:rsidR="00395001" w:rsidRDefault="00395001" w:rsidP="00FA2086">
      <w:pPr>
        <w:pStyle w:val="B1"/>
        <w:rPr>
          <w:lang w:val="en-GB"/>
        </w:rPr>
      </w:pPr>
      <w:r>
        <w:rPr>
          <w:lang w:val="en-GB"/>
        </w:rPr>
        <w:t>12e.</w:t>
      </w:r>
      <w:r>
        <w:rPr>
          <w:lang w:val="en-GB"/>
        </w:rPr>
        <w:tab/>
        <w:t>In the case of home routed roaming, the AMF invokes Nsmf_PDUSession_ReleaseSMContext Request (V</w:t>
      </w:r>
      <w:r>
        <w:rPr>
          <w:lang w:val="en-GB"/>
        </w:rPr>
        <w:noBreakHyphen/>
        <w:t>SMF only indication) to the V-SMF. This service operation requests the V-SMF to remove only the SM context in the V-SMF, i.e. not release PDU Session context in the PGW-C+SMF.</w:t>
      </w:r>
    </w:p>
    <w:p w:rsidR="00395001" w:rsidRDefault="00395001" w:rsidP="00FA2086">
      <w:pPr>
        <w:pStyle w:val="B1"/>
        <w:rPr>
          <w:lang w:val="en-GB"/>
        </w:rPr>
      </w:pPr>
      <w:r>
        <w:rPr>
          <w:lang w:val="en-GB"/>
        </w:rPr>
        <w:tab/>
        <w:t xml:space="preserve">If indirect forwarding tunnel(s) were previously established, the V-SMF starts a timer and releases the SM context on expiry of the timer. If no indirect forwarding tunnel has been established, the V-SMF immediately release the SM context and its UP resources for this PDU </w:t>
      </w:r>
      <w:r w:rsidR="00574CD1">
        <w:rPr>
          <w:lang w:val="en-GB"/>
        </w:rPr>
        <w:t>Session</w:t>
      </w:r>
      <w:r>
        <w:rPr>
          <w:lang w:val="en-GB"/>
        </w:rPr>
        <w:t xml:space="preserve"> in V-UPF locally.</w:t>
      </w:r>
    </w:p>
    <w:p w:rsidR="00A04821" w:rsidRDefault="00A04821" w:rsidP="00FA2086">
      <w:pPr>
        <w:pStyle w:val="B1"/>
        <w:rPr>
          <w:lang w:val="en-GB"/>
        </w:rPr>
      </w:pPr>
      <w:r>
        <w:rPr>
          <w:lang w:val="en-GB"/>
        </w:rPr>
        <w:t>13.</w:t>
      </w:r>
      <w:r>
        <w:rPr>
          <w:lang w:val="en-GB"/>
        </w:rPr>
        <w:tab/>
        <w:t xml:space="preserve">Step 15 from clause 5.5.1.2.2 (S1-based handover, normal) in </w:t>
      </w:r>
      <w:r w:rsidR="005E5E23">
        <w:rPr>
          <w:lang w:val="en-GB"/>
        </w:rPr>
        <w:t>TS 23.401 [</w:t>
      </w:r>
      <w:r>
        <w:rPr>
          <w:lang w:val="en-GB"/>
        </w:rPr>
        <w:t>13].</w:t>
      </w:r>
    </w:p>
    <w:p w:rsidR="00A04821" w:rsidRDefault="002C7D8A" w:rsidP="00FA2086">
      <w:pPr>
        <w:pStyle w:val="B1"/>
        <w:rPr>
          <w:lang w:val="en-GB"/>
        </w:rPr>
      </w:pPr>
      <w:r w:rsidRPr="00C73C2D">
        <w:t>14a</w:t>
      </w:r>
      <w:r w:rsidR="00FA2086" w:rsidRPr="00050CA8">
        <w:t>.</w:t>
      </w:r>
      <w:r w:rsidR="00FA2086" w:rsidRPr="00050CA8">
        <w:tab/>
      </w:r>
      <w:r w:rsidR="00A04821">
        <w:t xml:space="preserve">Step 16 (Modify Bearer Request) from clause 5.5.1.2.2 (S1-based handover, normal) in </w:t>
      </w:r>
      <w:r w:rsidR="005E5E23">
        <w:t>TS 23.401 [</w:t>
      </w:r>
      <w:r w:rsidR="00A04821">
        <w:t>13] with the following clarification:</w:t>
      </w:r>
    </w:p>
    <w:p w:rsidR="00FA2086" w:rsidRPr="00050CA8" w:rsidRDefault="00A04821" w:rsidP="00A04821">
      <w:pPr>
        <w:pStyle w:val="B2"/>
      </w:pPr>
      <w:r>
        <w:rPr>
          <w:lang w:val="en-GB"/>
        </w:rPr>
        <w:t>-</w:t>
      </w:r>
      <w:r>
        <w:rPr>
          <w:lang w:val="en-GB"/>
        </w:rPr>
        <w:tab/>
      </w:r>
      <w:r w:rsidR="00FA2086" w:rsidRPr="00050CA8">
        <w:t xml:space="preserve">The PGW-C+SMF deletes the PDU Session if the </w:t>
      </w:r>
      <w:r w:rsidR="00217EAA" w:rsidRPr="00133013">
        <w:t xml:space="preserve">QoS </w:t>
      </w:r>
      <w:r w:rsidR="003E3A62">
        <w:rPr>
          <w:lang w:val="en-GB"/>
        </w:rPr>
        <w:t>F</w:t>
      </w:r>
      <w:r w:rsidR="00217EAA" w:rsidRPr="00133013">
        <w:t>low</w:t>
      </w:r>
      <w:r w:rsidR="003E3A62">
        <w:rPr>
          <w:lang w:val="en-GB"/>
        </w:rPr>
        <w:t xml:space="preserve"> associated with</w:t>
      </w:r>
      <w:r w:rsidR="00217EAA" w:rsidRPr="00133013">
        <w:t xml:space="preserve"> the</w:t>
      </w:r>
      <w:r w:rsidR="00217EAA" w:rsidRPr="00050CA8">
        <w:t xml:space="preserve"> </w:t>
      </w:r>
      <w:r w:rsidR="00FA2086" w:rsidRPr="00050CA8">
        <w:t xml:space="preserve">default QoS rule in the PDU Session does not have an EPS Bearer ID assigned. </w:t>
      </w:r>
      <w:r w:rsidR="003E3A62">
        <w:t>If the QoS Flow associated with the default QoS rule has an EPS Bearer ID assigned, the PGW-C+SMF keeps the PDU Session (PDN connection)</w:t>
      </w:r>
      <w:r w:rsidR="003E3A62">
        <w:rPr>
          <w:lang w:val="en-GB"/>
        </w:rPr>
        <w:t xml:space="preserve"> and for </w:t>
      </w:r>
      <w:r w:rsidR="00FA2086" w:rsidRPr="00050CA8">
        <w:t>the remaining QoS Flows that do not have EPS bearer ID</w:t>
      </w:r>
      <w:r w:rsidR="003E3A62">
        <w:rPr>
          <w:lang w:val="en-GB"/>
        </w:rPr>
        <w:t>(s)</w:t>
      </w:r>
      <w:r w:rsidR="00FA2086" w:rsidRPr="00050CA8">
        <w:t xml:space="preserve"> assigned</w:t>
      </w:r>
      <w:r w:rsidR="003E3A62">
        <w:t xml:space="preserve">, the PGW-C+SMF </w:t>
      </w:r>
      <w:r w:rsidR="001A042F">
        <w:t>deletes</w:t>
      </w:r>
      <w:r w:rsidR="001A042F">
        <w:rPr>
          <w:lang w:val="en-GB"/>
        </w:rPr>
        <w:t xml:space="preserve"> </w:t>
      </w:r>
      <w:r w:rsidR="003E3A62">
        <w:t>the PCC rule(s) associated with those QoS Flows</w:t>
      </w:r>
      <w:r w:rsidR="001A042F">
        <w:rPr>
          <w:lang w:val="en-GB"/>
        </w:rPr>
        <w:t xml:space="preserve"> and informs the PCF about the removed PCC rule(s)</w:t>
      </w:r>
      <w:r w:rsidR="00FA2086" w:rsidRPr="00050CA8">
        <w:t>.</w:t>
      </w:r>
    </w:p>
    <w:p w:rsidR="001A042F" w:rsidRDefault="001A042F" w:rsidP="00D51110">
      <w:pPr>
        <w:pStyle w:val="NO"/>
        <w:rPr>
          <w:lang w:eastAsia="ko-KR"/>
        </w:rPr>
      </w:pPr>
      <w:r>
        <w:rPr>
          <w:lang w:eastAsia="ko-KR"/>
        </w:rPr>
        <w:t>NOTE </w:t>
      </w:r>
      <w:r w:rsidR="00A67A13">
        <w:rPr>
          <w:lang w:val="en-GB" w:eastAsia="ko-KR"/>
        </w:rPr>
        <w:t>5</w:t>
      </w:r>
      <w:r>
        <w:rPr>
          <w:lang w:eastAsia="ko-KR"/>
        </w:rPr>
        <w:t>:</w:t>
      </w:r>
      <w:r>
        <w:rPr>
          <w:lang w:eastAsia="ko-KR"/>
        </w:rPr>
        <w:tab/>
        <w:t>If the QoS flow is deleted, the IP flows of the deleted QoS rules will continue flowing on the default EPS bearer if it does not have an assigned TFT. If the default EPS bearer has an assigned TFT, the IP flows of the deleted QoS Flow may be interrupted until step 19 when dedicated bearer activation is triggered by a request from the PCF.</w:t>
      </w:r>
    </w:p>
    <w:p w:rsidR="002C7D8A" w:rsidRPr="00746AC0" w:rsidRDefault="002C7D8A" w:rsidP="002C7D8A">
      <w:pPr>
        <w:pStyle w:val="B1"/>
      </w:pPr>
      <w:r w:rsidRPr="00746AC0">
        <w:rPr>
          <w:lang w:eastAsia="ko-KR"/>
        </w:rPr>
        <w:tab/>
        <w:t>The PGW-C+SMF may</w:t>
      </w:r>
      <w:r w:rsidRPr="00746AC0">
        <w:rPr>
          <w:lang w:eastAsia="zh-CN"/>
        </w:rPr>
        <w:t xml:space="preserve"> need to report some subscribed event to the PCF by perform</w:t>
      </w:r>
      <w:r w:rsidRPr="00746AC0">
        <w:rPr>
          <w:rFonts w:hint="eastAsia"/>
          <w:lang w:eastAsia="zh-CN"/>
        </w:rPr>
        <w:t>ing</w:t>
      </w:r>
      <w:r w:rsidRPr="00746AC0">
        <w:rPr>
          <w:lang w:eastAsia="zh-CN"/>
        </w:rPr>
        <w:t xml:space="preserve"> an SMF initiated SM Policy Association Modification procedure as defined in clause 4.16.5</w:t>
      </w:r>
      <w:r w:rsidRPr="00746AC0">
        <w:t>.</w:t>
      </w:r>
    </w:p>
    <w:p w:rsidR="00427644" w:rsidRDefault="00427644" w:rsidP="00FA2086">
      <w:pPr>
        <w:pStyle w:val="B1"/>
        <w:rPr>
          <w:lang w:val="en-GB"/>
        </w:rPr>
      </w:pPr>
      <w:r>
        <w:rPr>
          <w:lang w:val="en-GB"/>
        </w:rPr>
        <w:lastRenderedPageBreak/>
        <w:t>15.</w:t>
      </w:r>
      <w:r>
        <w:rPr>
          <w:lang w:val="en-GB"/>
        </w:rPr>
        <w:tab/>
        <w:t>The PGW-C+SMF initiates a N4 Session Modification procedure towards the UPF+PGW-U to update the User Plane path</w:t>
      </w:r>
      <w:r w:rsidR="002A18C3">
        <w:rPr>
          <w:lang w:val="en-GB"/>
        </w:rPr>
        <w:t>, i.e. the downlink User Plane for the indicated PDU Session is switched to E-UTRAN</w:t>
      </w:r>
      <w:r>
        <w:rPr>
          <w:lang w:val="en-GB"/>
        </w:rPr>
        <w:t>.</w:t>
      </w:r>
      <w:r w:rsidR="00022E7E">
        <w:rPr>
          <w:lang w:val="en-GB"/>
        </w:rPr>
        <w:t xml:space="preserve"> The PGW-C+SMF releases the resource of the CN tunnel for PDU Session in UPF+PGW-U.</w:t>
      </w:r>
    </w:p>
    <w:p w:rsidR="00FA2086" w:rsidRPr="00050CA8" w:rsidRDefault="00FA2086" w:rsidP="00FA2086">
      <w:pPr>
        <w:pStyle w:val="B1"/>
      </w:pPr>
      <w:r w:rsidRPr="00050CA8">
        <w:t>1</w:t>
      </w:r>
      <w:r w:rsidR="00427644">
        <w:rPr>
          <w:lang w:val="en-GB"/>
        </w:rPr>
        <w:t>6</w:t>
      </w:r>
      <w:r w:rsidRPr="00050CA8">
        <w:t>.</w:t>
      </w:r>
      <w:r w:rsidRPr="00050CA8">
        <w:tab/>
      </w:r>
      <w:r w:rsidR="00A04821">
        <w:t xml:space="preserve">Step 16a (Modify Bearer Response) from clause 5.5.1.2.2 (S1-based handover, normal) in </w:t>
      </w:r>
      <w:r w:rsidR="005E5E23">
        <w:t>TS 23.401 [</w:t>
      </w:r>
      <w:r w:rsidR="00A04821">
        <w:t>13]</w:t>
      </w:r>
      <w:r w:rsidR="00A04821">
        <w:rPr>
          <w:lang w:val="en-GB"/>
        </w:rPr>
        <w:t>.</w:t>
      </w:r>
      <w:r w:rsidRPr="00050CA8">
        <w:t xml:space="preserve"> At this stage the User Plane path is established for the default bearer and the dedicated </w:t>
      </w:r>
      <w:r w:rsidR="001A042F">
        <w:t>EPS</w:t>
      </w:r>
      <w:r w:rsidR="001A042F">
        <w:rPr>
          <w:lang w:val="en-GB"/>
        </w:rPr>
        <w:t xml:space="preserve"> </w:t>
      </w:r>
      <w:r w:rsidRPr="00050CA8">
        <w:t>bearers between the UE, target eNodeB, Serving GW and the</w:t>
      </w:r>
      <w:r w:rsidR="000562EB">
        <w:rPr>
          <w:lang w:val="en-GB"/>
        </w:rPr>
        <w:t xml:space="preserve"> PGW-U+UPF</w:t>
      </w:r>
      <w:r w:rsidRPr="00050CA8">
        <w:t xml:space="preserve">. The PGW-C+SMF uses the EPS QoS parameters as assigned for the dedicated EPS bearers during the QoS </w:t>
      </w:r>
      <w:r w:rsidR="001A042F">
        <w:rPr>
          <w:lang w:val="en-GB"/>
        </w:rPr>
        <w:t>F</w:t>
      </w:r>
      <w:r w:rsidRPr="00050CA8">
        <w:t>low establishment. PGW-C+SMF maps all the other IP flows to the default EPS bearer</w:t>
      </w:r>
      <w:r w:rsidR="001A042F">
        <w:rPr>
          <w:lang w:val="en-GB"/>
        </w:rPr>
        <w:t xml:space="preserve"> (see NOTE 4)</w:t>
      </w:r>
      <w:r w:rsidRPr="00050CA8">
        <w:t>.</w:t>
      </w:r>
    </w:p>
    <w:p w:rsidR="00395001" w:rsidRDefault="00395001" w:rsidP="00FA2086">
      <w:pPr>
        <w:pStyle w:val="B1"/>
        <w:rPr>
          <w:lang w:val="en-GB"/>
        </w:rPr>
      </w:pPr>
      <w:r>
        <w:rPr>
          <w:lang w:val="en-GB"/>
        </w:rPr>
        <w:tab/>
        <w:t>If indirect forwarding tunnel(s) were previously established, the PGW-C+SMF starts a timer, to be used to release the resource for indirect data forwarding.</w:t>
      </w:r>
    </w:p>
    <w:p w:rsidR="00A04821" w:rsidRDefault="00A04821" w:rsidP="00FA2086">
      <w:pPr>
        <w:pStyle w:val="B1"/>
        <w:rPr>
          <w:lang w:val="en-GB"/>
        </w:rPr>
      </w:pPr>
      <w:r>
        <w:rPr>
          <w:lang w:val="en-GB"/>
        </w:rPr>
        <w:t>17.</w:t>
      </w:r>
      <w:r>
        <w:rPr>
          <w:lang w:val="en-GB"/>
        </w:rPr>
        <w:tab/>
        <w:t xml:space="preserve">Step 17 from clause 5.5.1.2.2 (S1-based handover, normal) in </w:t>
      </w:r>
      <w:r w:rsidR="005E5E23">
        <w:rPr>
          <w:lang w:val="en-GB"/>
        </w:rPr>
        <w:t>TS 23.401 [</w:t>
      </w:r>
      <w:r>
        <w:rPr>
          <w:lang w:val="en-GB"/>
        </w:rPr>
        <w:t>13].</w:t>
      </w:r>
    </w:p>
    <w:p w:rsidR="00FA2086" w:rsidRPr="00050CA8" w:rsidRDefault="00FA2086" w:rsidP="00FA2086">
      <w:pPr>
        <w:pStyle w:val="B1"/>
      </w:pPr>
      <w:r w:rsidRPr="00050CA8">
        <w:t>1</w:t>
      </w:r>
      <w:r w:rsidR="00427644">
        <w:rPr>
          <w:lang w:val="en-GB"/>
        </w:rPr>
        <w:t>8</w:t>
      </w:r>
      <w:r w:rsidRPr="00050CA8">
        <w:t>.</w:t>
      </w:r>
      <w:r w:rsidR="00427644">
        <w:rPr>
          <w:lang w:val="en-GB"/>
        </w:rPr>
        <w:tab/>
      </w:r>
      <w:r w:rsidRPr="00050CA8">
        <w:t xml:space="preserve">The UE initiates a Tracking Area Update procedure as specified in </w:t>
      </w:r>
      <w:r w:rsidR="002C7D8A" w:rsidRPr="00C73C2D">
        <w:t>step 11 of</w:t>
      </w:r>
      <w:r w:rsidRPr="00050CA8">
        <w:t xml:space="preserve"> c</w:t>
      </w:r>
      <w:r w:rsidR="00506743" w:rsidRPr="00050CA8">
        <w:t>lause</w:t>
      </w:r>
      <w:r w:rsidR="00506743">
        <w:t> </w:t>
      </w:r>
      <w:r w:rsidR="00506743" w:rsidRPr="00050CA8">
        <w:t>5</w:t>
      </w:r>
      <w:r w:rsidRPr="00050CA8">
        <w:t>.</w:t>
      </w:r>
      <w:r w:rsidR="002C7D8A" w:rsidRPr="00C73C2D">
        <w:t>5.1.2.2 (S1-based handover, normal)</w:t>
      </w:r>
      <w:r w:rsidR="00A04821">
        <w:rPr>
          <w:lang w:val="en-GB"/>
        </w:rPr>
        <w:t xml:space="preserve"> in </w:t>
      </w:r>
      <w:r w:rsidR="005E5E23" w:rsidRPr="00C73C2D">
        <w:t>TS</w:t>
      </w:r>
      <w:r w:rsidR="005E5E23">
        <w:t> </w:t>
      </w:r>
      <w:r w:rsidR="005E5E23" w:rsidRPr="00C73C2D">
        <w:t>23.401</w:t>
      </w:r>
      <w:r w:rsidR="005E5E23">
        <w:t> </w:t>
      </w:r>
      <w:r w:rsidR="005E5E23" w:rsidRPr="00C73C2D">
        <w:t>[</w:t>
      </w:r>
      <w:r w:rsidR="002C7D8A" w:rsidRPr="00C73C2D">
        <w:t>13].</w:t>
      </w:r>
    </w:p>
    <w:p w:rsidR="00876942" w:rsidRPr="002802CB" w:rsidRDefault="00876942" w:rsidP="00876942">
      <w:pPr>
        <w:pStyle w:val="B1"/>
        <w:rPr>
          <w:lang w:eastAsia="zh-CN"/>
        </w:rPr>
      </w:pPr>
      <w:r w:rsidRPr="002802CB">
        <w:tab/>
      </w:r>
      <w:r w:rsidRPr="002802CB">
        <w:rPr>
          <w:lang w:val="en-GB"/>
        </w:rPr>
        <w:t xml:space="preserve">This includes the deregistration of the old AMF for 3GPP access from the HSS+UDM as specified in clause 4.11.1.5.3. Any </w:t>
      </w:r>
      <w:r w:rsidRPr="002802CB">
        <w:rPr>
          <w:lang w:val="en-GB" w:eastAsia="zh-CN"/>
        </w:rPr>
        <w:t xml:space="preserve">registration associated with the non-3GPP access </w:t>
      </w:r>
      <w:r w:rsidRPr="002802CB">
        <w:rPr>
          <w:lang w:eastAsia="zh-CN"/>
        </w:rPr>
        <w:t xml:space="preserve">in the </w:t>
      </w:r>
      <w:r w:rsidRPr="002802CB">
        <w:rPr>
          <w:lang w:val="en-GB"/>
        </w:rPr>
        <w:t xml:space="preserve">old AMF </w:t>
      </w:r>
      <w:r w:rsidRPr="002802CB">
        <w:rPr>
          <w:lang w:eastAsia="zh-CN"/>
        </w:rPr>
        <w:t xml:space="preserve">is not removed </w:t>
      </w:r>
      <w:r w:rsidRPr="002802CB">
        <w:rPr>
          <w:lang w:val="en-GB" w:eastAsia="zh-CN"/>
        </w:rPr>
        <w:t>(i.e. an AMF that was serving the UE over both 3GPP and non-3GPP accesses does not consider the UE as deregistered over non 3GPP access and will remain registered and subscribed to subscription data updates in UDM)</w:t>
      </w:r>
      <w:r w:rsidRPr="002802CB">
        <w:rPr>
          <w:lang w:eastAsia="zh-CN"/>
        </w:rPr>
        <w:t>.</w:t>
      </w:r>
    </w:p>
    <w:p w:rsidR="00876942" w:rsidRPr="002802CB" w:rsidRDefault="00876942" w:rsidP="00876942">
      <w:pPr>
        <w:pStyle w:val="NO"/>
        <w:rPr>
          <w:lang w:val="en-GB"/>
        </w:rPr>
      </w:pPr>
      <w:r w:rsidRPr="002802CB">
        <w:t>NOTE</w:t>
      </w:r>
      <w:r w:rsidRPr="002802CB">
        <w:rPr>
          <w:lang w:eastAsia="zh-CN"/>
        </w:rPr>
        <w:t> </w:t>
      </w:r>
      <w:r w:rsidR="00A67A13">
        <w:rPr>
          <w:lang w:val="en-GB" w:eastAsia="zh-CN"/>
        </w:rPr>
        <w:t>6</w:t>
      </w:r>
      <w:r w:rsidRPr="002802CB">
        <w:t>:</w:t>
      </w:r>
      <w:r w:rsidRPr="002802CB">
        <w:tab/>
        <w:t xml:space="preserve">The </w:t>
      </w:r>
      <w:r w:rsidR="00574CD1" w:rsidRPr="002802CB">
        <w:t>behaviour</w:t>
      </w:r>
      <w:r w:rsidRPr="002802CB">
        <w:t xml:space="preserve"> whereby the HSS+UDM cancels location of CN node of the another type</w:t>
      </w:r>
      <w:r w:rsidRPr="002802CB">
        <w:rPr>
          <w:lang w:val="en-US"/>
        </w:rPr>
        <w:t xml:space="preserve">, </w:t>
      </w:r>
      <w:r w:rsidRPr="002802CB">
        <w:t>i.e. AMF</w:t>
      </w:r>
      <w:r w:rsidRPr="002802CB">
        <w:rPr>
          <w:lang w:val="en-US"/>
        </w:rPr>
        <w:t>,</w:t>
      </w:r>
      <w:r w:rsidRPr="002802CB">
        <w:t xml:space="preserve"> is similar to HSS </w:t>
      </w:r>
      <w:r w:rsidR="00574CD1" w:rsidRPr="002802CB">
        <w:t>behaviour</w:t>
      </w:r>
      <w:r w:rsidRPr="002802CB">
        <w:t xml:space="preserve"> for MME </w:t>
      </w:r>
      <w:r w:rsidRPr="002802CB">
        <w:rPr>
          <w:lang w:val="en-US"/>
        </w:rPr>
        <w:t xml:space="preserve">and Gn/Gp SGSN registration </w:t>
      </w:r>
      <w:r w:rsidRPr="002802CB">
        <w:t xml:space="preserve">(see </w:t>
      </w:r>
      <w:r w:rsidR="005E5E23" w:rsidRPr="002802CB">
        <w:t>TS</w:t>
      </w:r>
      <w:r w:rsidR="005E5E23">
        <w:t> </w:t>
      </w:r>
      <w:r w:rsidR="005E5E23" w:rsidRPr="002802CB">
        <w:t>23.401</w:t>
      </w:r>
      <w:r w:rsidR="005E5E23">
        <w:t> </w:t>
      </w:r>
      <w:r w:rsidR="005E5E23" w:rsidRPr="002802CB">
        <w:t>[</w:t>
      </w:r>
      <w:r w:rsidRPr="002802CB">
        <w:t>13]).</w:t>
      </w:r>
      <w:r w:rsidRPr="002802CB">
        <w:rPr>
          <w:lang w:val="en-GB"/>
        </w:rPr>
        <w:t xml:space="preserve"> The target AMF that receives the cancel location from the HSS+UDM is the one associated with 3GPP access.</w:t>
      </w:r>
    </w:p>
    <w:p w:rsidR="00FA2086" w:rsidRPr="00050CA8" w:rsidRDefault="00876942" w:rsidP="00876942">
      <w:pPr>
        <w:pStyle w:val="B1"/>
      </w:pPr>
      <w:r>
        <w:tab/>
      </w:r>
      <w:r w:rsidRPr="002802CB">
        <w:t xml:space="preserve">When </w:t>
      </w:r>
      <w:r w:rsidRPr="002802CB">
        <w:rPr>
          <w:lang w:val="en-US"/>
        </w:rPr>
        <w:t xml:space="preserve">the </w:t>
      </w:r>
      <w:r w:rsidRPr="002802CB">
        <w:t xml:space="preserve">UE </w:t>
      </w:r>
      <w:r w:rsidRPr="002802CB">
        <w:rPr>
          <w:lang w:val="en-US"/>
        </w:rPr>
        <w:t xml:space="preserve">decides to </w:t>
      </w:r>
      <w:r w:rsidRPr="002802CB">
        <w:t>deregister over non-3GPP access or</w:t>
      </w:r>
      <w:r>
        <w:rPr>
          <w:lang w:val="en-GB"/>
        </w:rPr>
        <w:t xml:space="preserve"> </w:t>
      </w:r>
      <w:r w:rsidR="002453DD">
        <w:t xml:space="preserve">the old AMF decides not to maintain a UE registration for non-3GPP access anymore, the old AMF then </w:t>
      </w:r>
      <w:r w:rsidRPr="002802CB">
        <w:t>deregisters from UDM by sending a Nudm_UECM_Deregistration service operation</w:t>
      </w:r>
      <w:r w:rsidRPr="002802CB">
        <w:rPr>
          <w:lang w:val="en-US"/>
        </w:rPr>
        <w:t>,</w:t>
      </w:r>
      <w:r w:rsidRPr="002802CB">
        <w:t xml:space="preserve"> </w:t>
      </w:r>
      <w:r w:rsidR="002453DD">
        <w:t>unsubscribes from Subscription Data updates by sending an Nudm_SDM_Unsubscribe service operation to UDM and releases all the AMF and AN resources related to the UE.</w:t>
      </w:r>
    </w:p>
    <w:p w:rsidR="00FA2086" w:rsidRPr="00050CA8" w:rsidRDefault="00FA2086" w:rsidP="00FA2086">
      <w:pPr>
        <w:pStyle w:val="B1"/>
      </w:pPr>
      <w:r w:rsidRPr="00050CA8">
        <w:t>1</w:t>
      </w:r>
      <w:r w:rsidR="00427644">
        <w:rPr>
          <w:lang w:val="en-GB"/>
        </w:rPr>
        <w:t>9</w:t>
      </w:r>
      <w:r w:rsidRPr="00050CA8">
        <w:t>.</w:t>
      </w:r>
      <w:r w:rsidR="00BB24FF">
        <w:tab/>
      </w:r>
      <w:r w:rsidR="001A042F">
        <w:t>If PCC is deployed, the</w:t>
      </w:r>
      <w:r w:rsidR="001A042F">
        <w:rPr>
          <w:lang w:val="en-GB"/>
        </w:rPr>
        <w:t xml:space="preserve"> PCF may decide to provide the previously removed PCC rules to the PGW-C+SMF again thus triggering the </w:t>
      </w:r>
      <w:r w:rsidRPr="00050CA8">
        <w:t>PGW-C+SMF</w:t>
      </w:r>
      <w:r w:rsidR="001A042F">
        <w:rPr>
          <w:lang w:val="en-GB"/>
        </w:rPr>
        <w:t xml:space="preserve"> to</w:t>
      </w:r>
      <w:r w:rsidRPr="00050CA8">
        <w:t xml:space="preserve"> initiate dedicated bearer activation procedure. This procedure is specified in </w:t>
      </w:r>
      <w:r w:rsidR="005E5E23" w:rsidRPr="00050CA8">
        <w:t>TS</w:t>
      </w:r>
      <w:r w:rsidR="005E5E23">
        <w:t> </w:t>
      </w:r>
      <w:r w:rsidR="005E5E23" w:rsidRPr="00050CA8">
        <w:t>23.401</w:t>
      </w:r>
      <w:r w:rsidR="005E5E23">
        <w:t> </w:t>
      </w:r>
      <w:r w:rsidR="005E5E23" w:rsidRPr="00050CA8">
        <w:t>[</w:t>
      </w:r>
      <w:r w:rsidRPr="00050CA8">
        <w:t>13], clause 5.4.1</w:t>
      </w:r>
      <w:r w:rsidR="002C7D8A" w:rsidRPr="00442A82">
        <w:t xml:space="preserve"> with modification captured in clause 4.11.1.5.4.</w:t>
      </w:r>
      <w:r w:rsidRPr="00050CA8">
        <w:t xml:space="preserve"> For Ethernet PDU Session Type, using non-IP PDN Type in EPS, this step is not applicable.</w:t>
      </w:r>
    </w:p>
    <w:p w:rsidR="00A04821" w:rsidRDefault="00A04821" w:rsidP="00FA2086">
      <w:pPr>
        <w:pStyle w:val="B1"/>
        <w:rPr>
          <w:lang w:val="en-GB"/>
        </w:rPr>
      </w:pPr>
      <w:r>
        <w:rPr>
          <w:lang w:val="en-GB"/>
        </w:rPr>
        <w:t>20.</w:t>
      </w:r>
      <w:r>
        <w:rPr>
          <w:lang w:val="en-GB"/>
        </w:rPr>
        <w:tab/>
        <w:t xml:space="preserve">Step 21 from clause 5.5.1.2.2 (S1-based handover, normal) in </w:t>
      </w:r>
      <w:r w:rsidR="005E5E23">
        <w:rPr>
          <w:lang w:val="en-GB"/>
        </w:rPr>
        <w:t>TS 23.401 [</w:t>
      </w:r>
      <w:r>
        <w:rPr>
          <w:lang w:val="en-GB"/>
        </w:rPr>
        <w:t>13].</w:t>
      </w:r>
    </w:p>
    <w:p w:rsidR="00395001" w:rsidRDefault="00395001" w:rsidP="00056995">
      <w:pPr>
        <w:pStyle w:val="B1"/>
      </w:pPr>
      <w:r>
        <w:t>21.</w:t>
      </w:r>
      <w:r>
        <w:tab/>
        <w:t xml:space="preserve">In </w:t>
      </w:r>
      <w:r>
        <w:rPr>
          <w:lang w:val="en-GB"/>
        </w:rPr>
        <w:t xml:space="preserve">the </w:t>
      </w:r>
      <w:r>
        <w:t>case of home routed roaming, at the expiry of the timer at V-SMF started at step 12e, the V-SMF locally releases the SM context and the UP resource for the PDU Session including the resources used for indirect forwarding tunnel(s) that were allocated at step 10.</w:t>
      </w:r>
    </w:p>
    <w:p w:rsidR="00395001" w:rsidRDefault="00395001" w:rsidP="00056995">
      <w:pPr>
        <w:pStyle w:val="B1"/>
      </w:pPr>
      <w:r>
        <w:tab/>
        <w:t>In non-roaming or local breakout roaming, if PGW-C+SMF has started a timer in step 16, at the expiry of the timer, the PGW-C+SMF sends N4 Session Modification Request to PGW-U+UPF to release the resources used for the indirect forwarding tunnel(s) that were allocated at step 10.</w:t>
      </w:r>
    </w:p>
    <w:p w:rsidR="00056995" w:rsidRPr="004300F2" w:rsidRDefault="00056995" w:rsidP="00056995">
      <w:pPr>
        <w:pStyle w:val="B1"/>
      </w:pPr>
      <w:r w:rsidRPr="004300F2">
        <w:tab/>
        <w:t>When the timer set in step 12d expires, AMF also sends a UE Context Release Command message to the source NG RAN. The source NG RAN releases its resources related to the UE and responds with a UE Context Release Complete message.</w:t>
      </w:r>
    </w:p>
    <w:p w:rsidR="00FA2086" w:rsidRPr="00050CA8" w:rsidRDefault="00FA2086" w:rsidP="00FA2086">
      <w:pPr>
        <w:pStyle w:val="Heading5"/>
      </w:pPr>
      <w:bookmarkStart w:id="453" w:name="_Toc19183666"/>
      <w:bookmarkStart w:id="454" w:name="_Toc27847943"/>
      <w:bookmarkStart w:id="455" w:name="_Toc36189372"/>
      <w:r w:rsidRPr="00050CA8">
        <w:t>4.11.1.2.2</w:t>
      </w:r>
      <w:r w:rsidRPr="00050CA8">
        <w:tab/>
        <w:t>EPS to 5GS handover using N26 interface</w:t>
      </w:r>
      <w:bookmarkEnd w:id="453"/>
      <w:bookmarkEnd w:id="454"/>
      <w:bookmarkEnd w:id="455"/>
    </w:p>
    <w:p w:rsidR="00FA2086" w:rsidRPr="00050CA8" w:rsidRDefault="00FA2086" w:rsidP="00FA2086">
      <w:pPr>
        <w:pStyle w:val="H6"/>
        <w:rPr>
          <w:lang w:eastAsia="zh-CN"/>
        </w:rPr>
      </w:pPr>
      <w:r w:rsidRPr="00050CA8">
        <w:t>4.11.1.2.2.1</w:t>
      </w:r>
      <w:r w:rsidRPr="00050CA8">
        <w:tab/>
      </w:r>
      <w:r w:rsidRPr="00050CA8">
        <w:rPr>
          <w:lang w:eastAsia="zh-CN"/>
        </w:rPr>
        <w:t>General</w:t>
      </w:r>
    </w:p>
    <w:p w:rsidR="00FA2086" w:rsidRPr="00050CA8" w:rsidRDefault="00FA2086" w:rsidP="00FA2086">
      <w:pPr>
        <w:rPr>
          <w:lang w:eastAsia="zh-CN"/>
        </w:rPr>
      </w:pPr>
      <w:r w:rsidRPr="00050CA8">
        <w:rPr>
          <w:lang w:eastAsia="zh-CN"/>
        </w:rPr>
        <w:t>N26 interface is used to provide seamless session continuity for single registration mode.</w:t>
      </w:r>
    </w:p>
    <w:p w:rsidR="00FA2086" w:rsidRPr="00050CA8" w:rsidRDefault="00FA2086" w:rsidP="00FA2086">
      <w:pPr>
        <w:rPr>
          <w:lang w:eastAsia="zh-CN"/>
        </w:rPr>
      </w:pPr>
      <w:r w:rsidRPr="00050CA8">
        <w:rPr>
          <w:lang w:eastAsia="zh-CN"/>
        </w:rPr>
        <w:t>The procedure involves a handover to 5GS and setup of QoS Flows in 5GS.</w:t>
      </w:r>
    </w:p>
    <w:p w:rsidR="00FA2086" w:rsidRDefault="00FA2086" w:rsidP="00FA2086">
      <w:pPr>
        <w:tabs>
          <w:tab w:val="left" w:pos="1418"/>
        </w:tabs>
        <w:rPr>
          <w:lang w:eastAsia="zh-CN"/>
        </w:rPr>
      </w:pPr>
      <w:r w:rsidRPr="00050CA8">
        <w:rPr>
          <w:lang w:eastAsia="zh-CN"/>
        </w:rPr>
        <w:t xml:space="preserve">In the home routed roaming case, the PGW-C+ SMF in the HPLMN always receives the PDU Session ID from UE and provides </w:t>
      </w:r>
      <w:r w:rsidR="00D26A0E">
        <w:rPr>
          <w:lang w:eastAsia="zh-CN"/>
        </w:rPr>
        <w:t xml:space="preserve">PDN Connection associated </w:t>
      </w:r>
      <w:r w:rsidRPr="00050CA8">
        <w:rPr>
          <w:lang w:eastAsia="zh-CN"/>
        </w:rPr>
        <w:t>5G QoS parameter</w:t>
      </w:r>
      <w:r w:rsidR="00D26A0E">
        <w:rPr>
          <w:lang w:eastAsia="zh-CN"/>
        </w:rPr>
        <w:t>(</w:t>
      </w:r>
      <w:r w:rsidRPr="00050CA8">
        <w:rPr>
          <w:lang w:eastAsia="zh-CN"/>
        </w:rPr>
        <w:t>s</w:t>
      </w:r>
      <w:r w:rsidR="00D26A0E">
        <w:rPr>
          <w:lang w:eastAsia="zh-CN"/>
        </w:rPr>
        <w:t>) and S-NSSAI</w:t>
      </w:r>
      <w:r w:rsidRPr="00050CA8">
        <w:rPr>
          <w:lang w:eastAsia="zh-CN"/>
        </w:rPr>
        <w:t xml:space="preserve"> to</w:t>
      </w:r>
      <w:r w:rsidR="00D26A0E">
        <w:rPr>
          <w:lang w:eastAsia="zh-CN"/>
        </w:rPr>
        <w:t xml:space="preserve"> the</w:t>
      </w:r>
      <w:r w:rsidRPr="00050CA8">
        <w:rPr>
          <w:lang w:eastAsia="zh-CN"/>
        </w:rPr>
        <w:t xml:space="preserve"> UE. This also applies in the case that the HPLMN operates the interworking procedure without N26.</w:t>
      </w:r>
    </w:p>
    <w:p w:rsidR="00FF1675" w:rsidRPr="00FF1675" w:rsidRDefault="00FF1675" w:rsidP="00FF1675">
      <w:pPr>
        <w:tabs>
          <w:tab w:val="left" w:pos="1418"/>
        </w:tabs>
        <w:rPr>
          <w:lang w:eastAsia="zh-CN"/>
        </w:rPr>
      </w:pPr>
      <w:r w:rsidRPr="00FF1675">
        <w:rPr>
          <w:lang w:eastAsia="zh-CN"/>
        </w:rPr>
        <w:lastRenderedPageBreak/>
        <w:t xml:space="preserve">In </w:t>
      </w:r>
      <w:r w:rsidR="00B82F63">
        <w:rPr>
          <w:lang w:eastAsia="zh-CN"/>
        </w:rPr>
        <w:t xml:space="preserve">the </w:t>
      </w:r>
      <w:r w:rsidRPr="00FF1675">
        <w:rPr>
          <w:lang w:eastAsia="zh-CN"/>
        </w:rPr>
        <w:t>case of handover to a shared 5GS network, the source E-UTRAN determines a PLMN to be used in the target network</w:t>
      </w:r>
      <w:r w:rsidR="00562FA6">
        <w:rPr>
          <w:lang w:eastAsia="zh-CN"/>
        </w:rPr>
        <w:t xml:space="preserve"> as specified by </w:t>
      </w:r>
      <w:r w:rsidR="005E5E23">
        <w:rPr>
          <w:lang w:eastAsia="zh-CN"/>
        </w:rPr>
        <w:t>TS 23.251 [</w:t>
      </w:r>
      <w:r w:rsidR="00562FA6">
        <w:rPr>
          <w:lang w:eastAsia="zh-CN"/>
        </w:rPr>
        <w:t>35] clause 5.2a for eNodeB functions. A supporting MME may provide the AMF via N26 with an indication that source EPS PLMN is a preferred PLMN when that PLMN is available at later change of the UE to an EPS shared network</w:t>
      </w:r>
      <w:r w:rsidRPr="00FF1675">
        <w:rPr>
          <w:lang w:eastAsia="zh-CN"/>
        </w:rPr>
        <w:t>.</w:t>
      </w:r>
    </w:p>
    <w:p w:rsidR="00FA2086" w:rsidRPr="00050CA8" w:rsidRDefault="00562FA6" w:rsidP="00FA2086">
      <w:pPr>
        <w:tabs>
          <w:tab w:val="left" w:pos="1418"/>
        </w:tabs>
      </w:pPr>
      <w:r>
        <w:t xml:space="preserve">If </w:t>
      </w:r>
      <w:r w:rsidR="00FA2086" w:rsidRPr="00050CA8">
        <w:t>the PDN Type of a PDN Connection in EPS is non-IP, and is locally associated in UE and SMF to PDU Session Type Ethernet or Unstructured, the PDU Session Type in 5GS shall be set to Ethernet or Unstructured respectively.</w:t>
      </w:r>
    </w:p>
    <w:p w:rsidR="00FA2086" w:rsidRPr="00050CA8" w:rsidRDefault="00FA2086" w:rsidP="00FA2086">
      <w:pPr>
        <w:pStyle w:val="NO"/>
      </w:pPr>
      <w:r w:rsidRPr="00050CA8">
        <w:t>NOTE:</w:t>
      </w:r>
      <w:r w:rsidRPr="00050CA8">
        <w:tab/>
        <w:t>The IP address continuity can't be supported, if PGW-C+SMF in the HPLMN doesn't provide the mapped QoS parameters.</w:t>
      </w:r>
    </w:p>
    <w:p w:rsidR="00FA2086" w:rsidRPr="00050CA8" w:rsidRDefault="00FA2086" w:rsidP="00FA2086">
      <w:pPr>
        <w:pStyle w:val="H6"/>
      </w:pPr>
      <w:r w:rsidRPr="00050CA8">
        <w:t>4.11.1.2.2.</w:t>
      </w:r>
      <w:r w:rsidRPr="00050CA8">
        <w:rPr>
          <w:lang w:eastAsia="zh-CN"/>
        </w:rPr>
        <w:t>2</w:t>
      </w:r>
      <w:r w:rsidRPr="00050CA8">
        <w:tab/>
        <w:t>Preparation phase</w:t>
      </w:r>
    </w:p>
    <w:p w:rsidR="00FA2086" w:rsidRPr="00050CA8" w:rsidRDefault="00FA2086" w:rsidP="00FA2086">
      <w:r w:rsidRPr="00050CA8">
        <w:t>Figure 4.11.1.2.2.2-</w:t>
      </w:r>
      <w:r w:rsidRPr="00050CA8">
        <w:rPr>
          <w:lang w:eastAsia="zh-CN"/>
        </w:rPr>
        <w:t>1</w:t>
      </w:r>
      <w:r w:rsidRPr="00050CA8">
        <w:t xml:space="preserve"> shows the preparation phase of the Single Registration-based Interworking from EPS to 5GS procedure.</w:t>
      </w:r>
    </w:p>
    <w:bookmarkStart w:id="456" w:name="_Hlk532451259"/>
    <w:bookmarkStart w:id="457" w:name="_MON_1600247946"/>
    <w:bookmarkEnd w:id="457"/>
    <w:p w:rsidR="003D5D1A" w:rsidRPr="00906203" w:rsidRDefault="003D5D1A" w:rsidP="003D5D1A">
      <w:pPr>
        <w:pStyle w:val="TH"/>
      </w:pPr>
      <w:r w:rsidRPr="00906203">
        <w:rPr>
          <w:b w:val="0"/>
        </w:rPr>
        <w:object w:dxaOrig="9670" w:dyaOrig="6498">
          <v:shape id="_x0000_i1082" type="#_x0000_t75" style="width:478.85pt;height:321.95pt" o:ole="">
            <v:imagedata r:id="rId126" o:title=""/>
          </v:shape>
          <o:OLEObject Type="Embed" ProgID="Word.Picture.8" ShapeID="_x0000_i1082" DrawAspect="Content" ObjectID="_1655535617" r:id="rId127"/>
        </w:object>
      </w:r>
    </w:p>
    <w:bookmarkEnd w:id="456"/>
    <w:p w:rsidR="00FA2086" w:rsidRPr="00050CA8" w:rsidRDefault="00FA2086" w:rsidP="00FA2086">
      <w:pPr>
        <w:pStyle w:val="TF"/>
      </w:pPr>
      <w:r w:rsidRPr="00050CA8">
        <w:t>Figure 4.11.1.2.2</w:t>
      </w:r>
      <w:r w:rsidRPr="00050CA8">
        <w:rPr>
          <w:lang w:eastAsia="zh-CN"/>
        </w:rPr>
        <w:t>.2</w:t>
      </w:r>
      <w:r w:rsidRPr="00050CA8">
        <w:t>-</w:t>
      </w:r>
      <w:r w:rsidRPr="00050CA8">
        <w:rPr>
          <w:lang w:eastAsia="zh-CN"/>
        </w:rPr>
        <w:t>1</w:t>
      </w:r>
      <w:r w:rsidRPr="00050CA8">
        <w:t>: EPS to 5GS handover using N26 interface, preparation phase</w:t>
      </w:r>
    </w:p>
    <w:p w:rsidR="00FA2086" w:rsidRPr="00050CA8" w:rsidRDefault="00FA2086" w:rsidP="00FA2086">
      <w:r w:rsidRPr="00050CA8">
        <w:t>This procedure applies to the Non-Roaming (</w:t>
      </w:r>
      <w:r w:rsidR="005E5E23" w:rsidRPr="00050CA8">
        <w:t>TS</w:t>
      </w:r>
      <w:r w:rsidR="005E5E23">
        <w:t> </w:t>
      </w:r>
      <w:r w:rsidR="005E5E23" w:rsidRPr="00050CA8">
        <w:t>23.501</w:t>
      </w:r>
      <w:r w:rsidR="005E5E23">
        <w:t> </w:t>
      </w:r>
      <w:r w:rsidR="005E5E23" w:rsidRPr="00050CA8">
        <w:t>[</w:t>
      </w:r>
      <w:r w:rsidRPr="00050CA8">
        <w:t>2] Figure 4.3.1-1), Home-routed roaming (</w:t>
      </w:r>
      <w:r w:rsidR="005E5E23" w:rsidRPr="00050CA8">
        <w:t>TS</w:t>
      </w:r>
      <w:r w:rsidR="005E5E23">
        <w:t> </w:t>
      </w:r>
      <w:r w:rsidR="005E5E23" w:rsidRPr="00050CA8">
        <w:t>23.501</w:t>
      </w:r>
      <w:r w:rsidR="005E5E23">
        <w:t> </w:t>
      </w:r>
      <w:r w:rsidR="005E5E23" w:rsidRPr="00050CA8">
        <w:t>[</w:t>
      </w:r>
      <w:r w:rsidRPr="00050CA8">
        <w:t>2] Figure 4.3.2-1) and Local Breakout roaming Local Breakout (</w:t>
      </w:r>
      <w:r w:rsidR="005E5E23" w:rsidRPr="00050CA8">
        <w:t>TS</w:t>
      </w:r>
      <w:r w:rsidR="005E5E23">
        <w:t> </w:t>
      </w:r>
      <w:r w:rsidR="005E5E23" w:rsidRPr="00050CA8">
        <w:t>23.501</w:t>
      </w:r>
      <w:r w:rsidR="005E5E23">
        <w:t> </w:t>
      </w:r>
      <w:r w:rsidR="005E5E23" w:rsidRPr="00050CA8">
        <w:t>[</w:t>
      </w:r>
      <w:r w:rsidRPr="00050CA8">
        <w:t>2] Figure 4.3.2-2) cases.</w:t>
      </w:r>
    </w:p>
    <w:p w:rsidR="00FA2086" w:rsidRPr="00050CA8" w:rsidRDefault="00FA2086" w:rsidP="00FA2086">
      <w:pPr>
        <w:pStyle w:val="B1"/>
      </w:pPr>
      <w:r w:rsidRPr="00050CA8">
        <w:t>-</w:t>
      </w:r>
      <w:r w:rsidRPr="00050CA8">
        <w:tab/>
        <w:t xml:space="preserve">For non-roaming scenario, </w:t>
      </w:r>
      <w:r w:rsidR="00CD6F15">
        <w:t>V-SMF</w:t>
      </w:r>
      <w:r w:rsidRPr="00050CA8">
        <w:t>, v-UPF and v-PCF are not present</w:t>
      </w:r>
    </w:p>
    <w:p w:rsidR="00FA2086" w:rsidRPr="00050CA8" w:rsidRDefault="00FA2086" w:rsidP="00FA2086">
      <w:pPr>
        <w:pStyle w:val="B1"/>
      </w:pPr>
      <w:r w:rsidRPr="00050CA8">
        <w:t>-</w:t>
      </w:r>
      <w:r w:rsidRPr="00050CA8">
        <w:tab/>
        <w:t>For home-routed roaming scenario, the</w:t>
      </w:r>
      <w:r w:rsidR="00EF3548">
        <w:rPr>
          <w:lang w:val="en-GB"/>
        </w:rPr>
        <w:t xml:space="preserve"> PGW-C+SMF</w:t>
      </w:r>
      <w:r w:rsidRPr="00050CA8">
        <w:t xml:space="preserve"> and UPF+PGW-U are in the HPLMN. v-PCF are not present</w:t>
      </w:r>
    </w:p>
    <w:p w:rsidR="00FA2086" w:rsidRPr="00050CA8" w:rsidRDefault="00FA2086" w:rsidP="00FA2086">
      <w:pPr>
        <w:pStyle w:val="B1"/>
      </w:pPr>
      <w:r w:rsidRPr="00050CA8">
        <w:t>-</w:t>
      </w:r>
      <w:r w:rsidRPr="00050CA8">
        <w:tab/>
        <w:t xml:space="preserve">For local breakout roaming scenario, </w:t>
      </w:r>
      <w:r w:rsidR="00CD6F15">
        <w:t>V-SMF</w:t>
      </w:r>
      <w:r w:rsidRPr="00050CA8">
        <w:t xml:space="preserve"> and v-UPF are not present.</w:t>
      </w:r>
      <w:r w:rsidR="00EF3548">
        <w:rPr>
          <w:lang w:val="en-GB"/>
        </w:rPr>
        <w:t xml:space="preserve"> PGW-C+SMF</w:t>
      </w:r>
      <w:r w:rsidRPr="00050CA8">
        <w:t xml:space="preserve"> and UPF+PGW-U are in the VPLMN.</w:t>
      </w:r>
    </w:p>
    <w:p w:rsidR="00FA2086" w:rsidRPr="00050CA8" w:rsidRDefault="00FA2086" w:rsidP="00FA2086">
      <w:pPr>
        <w:pStyle w:val="B1"/>
      </w:pPr>
      <w:r w:rsidRPr="00050CA8">
        <w:tab/>
        <w:t>In local-breakout roaming case, the v-PCF</w:t>
      </w:r>
      <w:r w:rsidR="000562EB">
        <w:rPr>
          <w:lang w:val="en-GB"/>
        </w:rPr>
        <w:t xml:space="preserve"> interacts wit</w:t>
      </w:r>
      <w:r w:rsidRPr="00050CA8">
        <w:t xml:space="preserve"> the</w:t>
      </w:r>
      <w:r w:rsidR="00EF3548">
        <w:rPr>
          <w:lang w:val="en-GB"/>
        </w:rPr>
        <w:t xml:space="preserve"> PGW-C+SMF</w:t>
      </w:r>
      <w:r w:rsidRPr="00050CA8">
        <w:t>.</w:t>
      </w:r>
    </w:p>
    <w:p w:rsidR="00562FA6" w:rsidRDefault="00562FA6" w:rsidP="00FA2086">
      <w:pPr>
        <w:pStyle w:val="B1"/>
        <w:rPr>
          <w:lang w:val="en-GB"/>
        </w:rPr>
      </w:pPr>
      <w:r>
        <w:rPr>
          <w:lang w:val="en-GB"/>
        </w:rPr>
        <w:t>1 - 2.</w:t>
      </w:r>
      <w:r>
        <w:rPr>
          <w:lang w:val="en-GB"/>
        </w:rPr>
        <w:tab/>
        <w:t xml:space="preserve">Step 1 - 2 from clause 5.5.1.2.2 (S1-based handover, normal) in </w:t>
      </w:r>
      <w:r w:rsidR="005E5E23">
        <w:rPr>
          <w:lang w:val="en-GB"/>
        </w:rPr>
        <w:t>TS 23.401 [</w:t>
      </w:r>
      <w:r>
        <w:rPr>
          <w:lang w:val="en-GB"/>
        </w:rPr>
        <w:t>13].</w:t>
      </w:r>
    </w:p>
    <w:p w:rsidR="00562FA6" w:rsidRDefault="00562FA6" w:rsidP="00FA2086">
      <w:pPr>
        <w:pStyle w:val="B1"/>
        <w:rPr>
          <w:lang w:val="en-GB"/>
        </w:rPr>
      </w:pPr>
      <w:r>
        <w:rPr>
          <w:lang w:val="en-GB"/>
        </w:rPr>
        <w:t>3.</w:t>
      </w:r>
      <w:r>
        <w:rPr>
          <w:lang w:val="en-GB"/>
        </w:rPr>
        <w:tab/>
        <w:t xml:space="preserve">Step 3 from clause 5.5.1.2.2 (S1-based handover, normal) in </w:t>
      </w:r>
      <w:r w:rsidR="005E5E23">
        <w:rPr>
          <w:lang w:val="en-GB"/>
        </w:rPr>
        <w:t>TS 23.401 [</w:t>
      </w:r>
      <w:r>
        <w:rPr>
          <w:lang w:val="en-GB"/>
        </w:rPr>
        <w:t>13] with the following modifications:</w:t>
      </w:r>
    </w:p>
    <w:p w:rsidR="00562FA6" w:rsidRPr="00991AC2" w:rsidRDefault="00562FA6" w:rsidP="00562FA6">
      <w:pPr>
        <w:pStyle w:val="B2"/>
        <w:rPr>
          <w:lang w:val="en-GB"/>
        </w:rPr>
      </w:pPr>
      <w:r>
        <w:lastRenderedPageBreak/>
        <w:tab/>
        <w:t>An additional optional parameter Return preferred. Return preferred is an optional indication provided by the MME to indicate a preferred return of the UE to the</w:t>
      </w:r>
      <w:r w:rsidR="00991AC2">
        <w:rPr>
          <w:lang w:val="en-GB"/>
        </w:rPr>
        <w:t xml:space="preserve"> last used</w:t>
      </w:r>
      <w:r>
        <w:t xml:space="preserve"> EPS PLMN at a later access change to an EPS shared network.</w:t>
      </w:r>
      <w:r w:rsidR="00991AC2">
        <w:rPr>
          <w:lang w:val="en-GB"/>
        </w:rPr>
        <w:t xml:space="preserve"> Based on the Return Preferred indication, the AMF may store the last used EPS PLMN ID in the UE Context.</w:t>
      </w:r>
    </w:p>
    <w:p w:rsidR="00FA2086" w:rsidRPr="00EA44ED" w:rsidRDefault="00FA2086" w:rsidP="00562FA6">
      <w:pPr>
        <w:pStyle w:val="B2"/>
        <w:rPr>
          <w:lang w:val="en-GB"/>
        </w:rPr>
      </w:pPr>
      <w:r w:rsidRPr="00050CA8">
        <w:tab/>
        <w:t xml:space="preserve">The AMF converts the received EPS MM Context into the 5GS MM Context. </w:t>
      </w:r>
      <w:r w:rsidR="00265EBE">
        <w:rPr>
          <w:lang w:val="en-GB"/>
        </w:rPr>
        <w:t>This includes converting the EPS security context into a mapped 5G security context</w:t>
      </w:r>
      <w:r w:rsidR="00CB2E5F">
        <w:rPr>
          <w:lang w:val="en-GB"/>
        </w:rPr>
        <w:t xml:space="preserve"> as described in </w:t>
      </w:r>
      <w:r w:rsidR="005E5E23">
        <w:rPr>
          <w:lang w:val="en-GB"/>
        </w:rPr>
        <w:t>TS 33.501 [</w:t>
      </w:r>
      <w:r w:rsidR="00CB2E5F">
        <w:rPr>
          <w:lang w:val="en-GB"/>
        </w:rPr>
        <w:t>15]</w:t>
      </w:r>
      <w:r w:rsidR="00265EBE">
        <w:rPr>
          <w:lang w:val="en-GB"/>
        </w:rPr>
        <w:t xml:space="preserve">. </w:t>
      </w:r>
      <w:r w:rsidRPr="00050CA8">
        <w:t>The MME UE context includes IMSI, ME Identity, UE security context, UE Network Capability, and EPS Bearer context(s).</w:t>
      </w:r>
      <w:r w:rsidR="00EA44ED">
        <w:rPr>
          <w:lang w:val="en-GB"/>
        </w:rPr>
        <w:t xml:space="preserve"> The MME EPS Bearer context(s) include for each EPS PDN connection the IP address and FQDN for the S5/S8 interface of the PGW-C+SMF and APN, and for each EPS bearer the IP address and CN Tunnel Info at the UPF+PGW-U for uplink traffic.</w:t>
      </w:r>
    </w:p>
    <w:p w:rsidR="00EA44ED" w:rsidRDefault="00EA44ED" w:rsidP="00EA44ED">
      <w:pPr>
        <w:pStyle w:val="B2"/>
      </w:pPr>
      <w:r>
        <w:tab/>
        <w:t>The AMF queries the (PLMN level) NRF in serving PLMN by issuing the Nnrf_NFDiscovery_Request including the FQDN for the S5/S8 interface of the PGW-C+SMF, and the NRF provides the IP address or FQDN of the N11/N16 interface of the PGW-C+SMF.</w:t>
      </w:r>
    </w:p>
    <w:p w:rsidR="0033144B" w:rsidRDefault="0033144B" w:rsidP="0033144B">
      <w:pPr>
        <w:pStyle w:val="B2"/>
      </w:pPr>
      <w:r>
        <w:tab/>
        <w:t>If the AMF cannot retrieve the address of the corresponding SMF for a PDN connection, it will not move the PDN connection to 5GS.</w:t>
      </w:r>
    </w:p>
    <w:p w:rsidR="00265EBE" w:rsidRDefault="00265EBE" w:rsidP="00265EBE">
      <w:pPr>
        <w:pStyle w:val="NO"/>
      </w:pPr>
      <w:r>
        <w:t>NOTE</w:t>
      </w:r>
      <w:r w:rsidR="00D1444C">
        <w:rPr>
          <w:lang w:val="en-GB"/>
        </w:rPr>
        <w:t> 1</w:t>
      </w:r>
      <w:r>
        <w:t>:</w:t>
      </w:r>
      <w:r>
        <w:tab/>
        <w:t xml:space="preserve">If the AMF </w:t>
      </w:r>
      <w:r>
        <w:rPr>
          <w:lang w:val="en-US"/>
        </w:rPr>
        <w:t>holds</w:t>
      </w:r>
      <w:r>
        <w:t xml:space="preserve"> a native 5G security context </w:t>
      </w:r>
      <w:r>
        <w:rPr>
          <w:lang w:val="en-US"/>
        </w:rPr>
        <w:t>for</w:t>
      </w:r>
      <w:r>
        <w:t xml:space="preserve"> the UE, the AMF may activate this native 5G security context by initiating a NAS SMC upon completing the handover procedure.</w:t>
      </w:r>
    </w:p>
    <w:p w:rsidR="00FA2086" w:rsidRPr="00C73A74" w:rsidRDefault="00FA2086" w:rsidP="00FA2086">
      <w:pPr>
        <w:pStyle w:val="B1"/>
        <w:rPr>
          <w:lang w:val="en-GB"/>
        </w:rPr>
      </w:pPr>
      <w:r w:rsidRPr="00050CA8">
        <w:t>4.</w:t>
      </w:r>
      <w:r w:rsidRPr="00050CA8">
        <w:tab/>
        <w:t>The AMF invokes the</w:t>
      </w:r>
      <w:r w:rsidRPr="00050CA8" w:rsidDel="00D530E9">
        <w:t xml:space="preserve"> </w:t>
      </w:r>
      <w:r w:rsidRPr="00050CA8">
        <w:t>Nsmf_PDUSession_</w:t>
      </w:r>
      <w:r w:rsidR="00247906">
        <w:rPr>
          <w:lang w:val="en-GB"/>
        </w:rPr>
        <w:t>Cre</w:t>
      </w:r>
      <w:r w:rsidRPr="00050CA8">
        <w:t>ateSMContext service operation (</w:t>
      </w:r>
      <w:r w:rsidR="00C73A74">
        <w:t>UE EPS PDN Connection</w:t>
      </w:r>
      <w:r w:rsidR="00C73A74">
        <w:rPr>
          <w:lang w:val="en-GB"/>
        </w:rPr>
        <w:t xml:space="preserve">, </w:t>
      </w:r>
      <w:r w:rsidRPr="00050CA8">
        <w:t>AMF ID</w:t>
      </w:r>
      <w:r w:rsidR="007D6356">
        <w:t xml:space="preserve">, </w:t>
      </w:r>
      <w:r w:rsidR="00F75F1A">
        <w:t>data</w:t>
      </w:r>
      <w:r w:rsidR="007D6356">
        <w:t>Forwarding Flag</w:t>
      </w:r>
      <w:r w:rsidR="00D26A0E">
        <w:t>, Target ID</w:t>
      </w:r>
      <w:r w:rsidRPr="00050CA8">
        <w:t>) on the SMF identified by the PGW-C</w:t>
      </w:r>
      <w:r w:rsidR="00C73A74">
        <w:rPr>
          <w:lang w:val="en-GB"/>
        </w:rPr>
        <w:t>+SMF</w:t>
      </w:r>
      <w:r w:rsidRPr="00050CA8">
        <w:t xml:space="preserve"> address</w:t>
      </w:r>
      <w:r w:rsidR="00602470">
        <w:rPr>
          <w:lang w:val="en-GB"/>
        </w:rPr>
        <w:t xml:space="preserve"> and indicates HO preparation indication (to avoid switching the UP path)</w:t>
      </w:r>
      <w:r w:rsidRPr="00050CA8">
        <w:t>.</w:t>
      </w:r>
      <w:r w:rsidR="00C73A74">
        <w:rPr>
          <w:lang w:val="en-GB"/>
        </w:rPr>
        <w:t xml:space="preserve"> The AMF ID is the UE's GUAMI which uniquely identifies the AMF serving the UE.</w:t>
      </w:r>
      <w:r w:rsidR="001C1A3C">
        <w:rPr>
          <w:lang w:val="en-GB"/>
        </w:rPr>
        <w:t xml:space="preserve"> This step is performed for each PDN Connection and the corresponding PGW-C+SMF address/ID in the UE context the AMF received in step 3. The SMF finds the corresponding PDU Session based on EPS Bearer Context(s).</w:t>
      </w:r>
    </w:p>
    <w:p w:rsidR="00F75F1A" w:rsidRDefault="007D6356" w:rsidP="00FA2086">
      <w:pPr>
        <w:pStyle w:val="B1"/>
        <w:rPr>
          <w:lang w:val="en-GB"/>
        </w:rPr>
      </w:pPr>
      <w:r>
        <w:rPr>
          <w:lang w:val="en-GB"/>
        </w:rPr>
        <w:tab/>
      </w:r>
      <w:r w:rsidR="00F75F1A">
        <w:rPr>
          <w:lang w:val="en-GB"/>
        </w:rPr>
        <w:t xml:space="preserve">Based on configuration and the Direct Forwarding Flag received from the MME, the </w:t>
      </w:r>
      <w:r>
        <w:rPr>
          <w:lang w:val="en-GB"/>
        </w:rPr>
        <w:t>AMF</w:t>
      </w:r>
      <w:r w:rsidR="00F75F1A">
        <w:rPr>
          <w:lang w:val="en-GB"/>
        </w:rPr>
        <w:t xml:space="preserve"> determines the applicability of indirect data forwarding and</w:t>
      </w:r>
      <w:r>
        <w:rPr>
          <w:lang w:val="en-GB"/>
        </w:rPr>
        <w:t xml:space="preserve"> </w:t>
      </w:r>
      <w:r w:rsidR="00F75F1A">
        <w:rPr>
          <w:lang w:val="en-GB"/>
        </w:rPr>
        <w:t>a data</w:t>
      </w:r>
      <w:r>
        <w:rPr>
          <w:lang w:val="en-GB"/>
        </w:rPr>
        <w:t>Direct Forwarding Flag to inform the SMF of the applicability of indirect data forwarding</w:t>
      </w:r>
      <w:r w:rsidR="00F75F1A">
        <w:rPr>
          <w:lang w:val="en-GB"/>
        </w:rPr>
        <w:t>.</w:t>
      </w:r>
    </w:p>
    <w:p w:rsidR="007D6356" w:rsidRDefault="00F75F1A" w:rsidP="00FA2086">
      <w:pPr>
        <w:pStyle w:val="B1"/>
        <w:rPr>
          <w:lang w:val="en-GB"/>
        </w:rPr>
      </w:pPr>
      <w:r>
        <w:rPr>
          <w:lang w:val="en-GB"/>
        </w:rPr>
        <w:tab/>
      </w:r>
      <w:r w:rsidR="00D26A0E">
        <w:rPr>
          <w:lang w:val="en-GB"/>
        </w:rPr>
        <w:t>Target ID corresponds to Target ID provided by the MME in step 3</w:t>
      </w:r>
      <w:r w:rsidR="007D6356">
        <w:rPr>
          <w:lang w:val="en-GB"/>
        </w:rPr>
        <w:t>.</w:t>
      </w:r>
    </w:p>
    <w:p w:rsidR="00C73A74" w:rsidRPr="002D2F80" w:rsidRDefault="00FA2086" w:rsidP="00FA2086">
      <w:pPr>
        <w:pStyle w:val="B1"/>
        <w:rPr>
          <w:lang w:val="en-GB"/>
        </w:rPr>
      </w:pPr>
      <w:r w:rsidRPr="00050CA8">
        <w:tab/>
        <w:t xml:space="preserve">For home-routed roaming scenario, </w:t>
      </w:r>
      <w:r w:rsidR="000C5AA4" w:rsidRPr="00C14512">
        <w:t>the AMF selects</w:t>
      </w:r>
      <w:r w:rsidR="00CE38B7">
        <w:rPr>
          <w:lang w:val="en-GB"/>
        </w:rPr>
        <w:t xml:space="preserve"> a</w:t>
      </w:r>
      <w:r w:rsidR="000C5AA4" w:rsidRPr="00C14512">
        <w:t xml:space="preserve"> default V-SMF per PDU Session</w:t>
      </w:r>
      <w:r w:rsidR="00D11DDB">
        <w:rPr>
          <w:lang w:val="en-GB"/>
        </w:rPr>
        <w:t xml:space="preserve"> and invokes the Nsmf_PDUSession_CreateSMContext service operation (UE PDN Connection Contexts, AMF ID, SMF + PGW-C address</w:t>
      </w:r>
      <w:r w:rsidR="002D2F80">
        <w:rPr>
          <w:lang w:val="en-GB"/>
        </w:rPr>
        <w:t>, S-NSSAI</w:t>
      </w:r>
      <w:r w:rsidR="00D11DDB">
        <w:rPr>
          <w:lang w:val="en-GB"/>
        </w:rPr>
        <w:t>)</w:t>
      </w:r>
      <w:r w:rsidR="000C5AA4" w:rsidRPr="00C14512">
        <w:t>.</w:t>
      </w:r>
      <w:r w:rsidR="002D2F80">
        <w:rPr>
          <w:lang w:val="en-GB"/>
        </w:rPr>
        <w:t xml:space="preserve"> The S-NSSAI is the S-NSSAI</w:t>
      </w:r>
      <w:r w:rsidR="00CE38B7">
        <w:rPr>
          <w:lang w:val="en-GB"/>
        </w:rPr>
        <w:t xml:space="preserve"> configured in AMF for interworking</w:t>
      </w:r>
      <w:r w:rsidR="002D2F80">
        <w:rPr>
          <w:lang w:val="en-GB"/>
        </w:rPr>
        <w:t>, which is associated with default V-SMF.</w:t>
      </w:r>
      <w:r w:rsidR="00CE38B7">
        <w:rPr>
          <w:lang w:val="en-GB"/>
        </w:rPr>
        <w:t xml:space="preserve"> The default V-SMF put this S-NSSAI in the N2 SM Information container in step 7.</w:t>
      </w:r>
    </w:p>
    <w:p w:rsidR="00FA2086" w:rsidRPr="00050CA8" w:rsidRDefault="00C73A74" w:rsidP="00FA2086">
      <w:pPr>
        <w:pStyle w:val="B1"/>
      </w:pPr>
      <w:r>
        <w:rPr>
          <w:lang w:val="en-GB" w:eastAsia="zh-CN"/>
        </w:rPr>
        <w:tab/>
      </w:r>
      <w:r w:rsidR="00574CD1" w:rsidRPr="00574CD1">
        <w:t>The</w:t>
      </w:r>
      <w:r w:rsidR="00FA2086" w:rsidRPr="00574CD1">
        <w:t xml:space="preserve"> </w:t>
      </w:r>
      <w:r w:rsidR="00CD6F15" w:rsidRPr="00574CD1">
        <w:t>V-</w:t>
      </w:r>
      <w:r w:rsidR="00CD6F15">
        <w:t>SMF</w:t>
      </w:r>
      <w:r w:rsidR="00FA2086" w:rsidRPr="00050CA8">
        <w:t xml:space="preserve"> selects the PGW-C</w:t>
      </w:r>
      <w:r>
        <w:rPr>
          <w:lang w:val="en-GB"/>
        </w:rPr>
        <w:t>+SMF</w:t>
      </w:r>
      <w:r w:rsidR="00FA2086" w:rsidRPr="00050CA8">
        <w:t xml:space="preserve"> using </w:t>
      </w:r>
      <w:r w:rsidR="009F1FAC" w:rsidRPr="009F1FAC">
        <w:rPr>
          <w:lang w:val="en-GB"/>
        </w:rPr>
        <w:t xml:space="preserve">the </w:t>
      </w:r>
      <w:r w:rsidR="00D11DDB">
        <w:rPr>
          <w:lang w:val="en-GB"/>
        </w:rPr>
        <w:t xml:space="preserve">received </w:t>
      </w:r>
      <w:r>
        <w:rPr>
          <w:lang w:val="en-GB"/>
        </w:rPr>
        <w:t>H-</w:t>
      </w:r>
      <w:r w:rsidR="009F1FAC" w:rsidRPr="00050CA8">
        <w:t>SMF address</w:t>
      </w:r>
      <w:r>
        <w:rPr>
          <w:lang w:val="en-GB"/>
        </w:rPr>
        <w:t xml:space="preserve"> as received from the AMF, and initates a Nsmf_PDUSession_</w:t>
      </w:r>
      <w:r w:rsidR="00A76244">
        <w:rPr>
          <w:lang w:val="en-GB"/>
        </w:rPr>
        <w:t xml:space="preserve">Create </w:t>
      </w:r>
      <w:r>
        <w:rPr>
          <w:lang w:val="en-GB"/>
        </w:rPr>
        <w:t>service operation with the PGW-C+SMF</w:t>
      </w:r>
      <w:r w:rsidR="00FA2086" w:rsidRPr="00050CA8">
        <w:t>.</w:t>
      </w:r>
    </w:p>
    <w:p w:rsidR="00FA2086" w:rsidRPr="00050CA8" w:rsidRDefault="00FA2086" w:rsidP="00FA2086">
      <w:pPr>
        <w:pStyle w:val="B1"/>
      </w:pPr>
      <w:r w:rsidRPr="00050CA8">
        <w:t>5.</w:t>
      </w:r>
      <w:r w:rsidRPr="00050CA8">
        <w:tab/>
        <w:t>If dynamic PCC is deployed, the SMF</w:t>
      </w:r>
      <w:r w:rsidR="000562EB">
        <w:t>+ PGW-C</w:t>
      </w:r>
      <w:r w:rsidR="00602470">
        <w:rPr>
          <w:lang w:val="en-GB"/>
        </w:rPr>
        <w:t xml:space="preserve"> (V-SMF via H-SMF for home-routed scenario)</w:t>
      </w:r>
      <w:r w:rsidRPr="00050CA8">
        <w:t xml:space="preserve"> may initiate</w:t>
      </w:r>
      <w:r w:rsidR="00096D5B">
        <w:rPr>
          <w:lang w:val="en-GB"/>
        </w:rPr>
        <w:t xml:space="preserve"> SMF initiated SM</w:t>
      </w:r>
      <w:r w:rsidR="000562EB">
        <w:rPr>
          <w:lang w:val="en-GB"/>
        </w:rPr>
        <w:t xml:space="preserve"> Policy</w:t>
      </w:r>
      <w:r w:rsidRPr="00050CA8">
        <w:t xml:space="preserve"> Modification towards the PCF.</w:t>
      </w:r>
    </w:p>
    <w:p w:rsidR="00FA2086" w:rsidRPr="00050CA8" w:rsidRDefault="00FA2086" w:rsidP="00FA2086">
      <w:pPr>
        <w:pStyle w:val="B1"/>
        <w:rPr>
          <w:lang w:eastAsia="zh-CN"/>
        </w:rPr>
      </w:pPr>
      <w:r w:rsidRPr="00050CA8">
        <w:rPr>
          <w:lang w:eastAsia="zh-CN"/>
        </w:rPr>
        <w:t>6.</w:t>
      </w:r>
      <w:r w:rsidR="00022E7E">
        <w:rPr>
          <w:lang w:val="en-GB" w:eastAsia="zh-CN"/>
        </w:rPr>
        <w:tab/>
      </w:r>
      <w:r w:rsidR="00D1444C">
        <w:rPr>
          <w:lang w:val="en-GB" w:eastAsia="zh-CN"/>
        </w:rPr>
        <w:t xml:space="preserve">In the case of </w:t>
      </w:r>
      <w:r w:rsidR="00574CD1">
        <w:rPr>
          <w:lang w:val="en-GB" w:eastAsia="zh-CN"/>
        </w:rPr>
        <w:t>non-roaming</w:t>
      </w:r>
      <w:r w:rsidR="00D1444C">
        <w:rPr>
          <w:lang w:val="en-GB" w:eastAsia="zh-CN"/>
        </w:rPr>
        <w:t xml:space="preserve"> or LBO roaming, the </w:t>
      </w:r>
      <w:r w:rsidR="00022E7E">
        <w:rPr>
          <w:lang w:val="en-GB" w:eastAsia="zh-CN"/>
        </w:rPr>
        <w:t>PGW-C+SMF</w:t>
      </w:r>
      <w:r w:rsidR="00D1444C">
        <w:rPr>
          <w:lang w:val="en-GB" w:eastAsia="zh-CN"/>
        </w:rPr>
        <w:t xml:space="preserve"> may</w:t>
      </w:r>
      <w:r w:rsidR="00022E7E">
        <w:rPr>
          <w:lang w:val="en-GB" w:eastAsia="zh-CN"/>
        </w:rPr>
        <w:t xml:space="preserve"> send N4 Session modification to PGW-U+UPF to establish the CN tunnel for PDU Session.</w:t>
      </w:r>
      <w:r w:rsidR="002A18C3">
        <w:rPr>
          <w:lang w:val="en-GB" w:eastAsia="zh-CN"/>
        </w:rPr>
        <w:t xml:space="preserve"> The PGW-U+UPF is ready to receive the uplink packets from NG-RAN.</w:t>
      </w:r>
      <w:r w:rsidR="00022E7E">
        <w:rPr>
          <w:lang w:val="en-GB" w:eastAsia="zh-CN"/>
        </w:rPr>
        <w:t xml:space="preserve"> If the CN Tunnel info is allocated by the PGW-C+SMF, the PGW-U tunnel info for PDU session is provided to PGW-U+UPF. If the CN Tunnel info is allocated by PGW-U+UPF, the PGW-U+UPF sends the PGW-U tunnel info for PDU Session to the PGW-C+SMF. This step is performed at all PGW-C+SMFs allocated to the UE for each PDU Session of the UE</w:t>
      </w:r>
      <w:r w:rsidRPr="00050CA8">
        <w:rPr>
          <w:lang w:eastAsia="zh-CN"/>
        </w:rPr>
        <w:t>.</w:t>
      </w:r>
    </w:p>
    <w:p w:rsidR="00D1444C" w:rsidRDefault="00D1444C" w:rsidP="00D1444C">
      <w:pPr>
        <w:pStyle w:val="NO"/>
      </w:pPr>
      <w:r>
        <w:t>NOTE</w:t>
      </w:r>
      <w:r>
        <w:rPr>
          <w:lang w:val="en-GB"/>
        </w:rPr>
        <w:t> </w:t>
      </w:r>
      <w:r>
        <w:t>2:</w:t>
      </w:r>
      <w:r>
        <w:tab/>
        <w:t>If the CN Tunnel info is not available in the PGW-U+UPF at this step, when the UE moves to the target RAT the PGW-U+UPF cannot receive UL data until the Tunnel Info is provided to the PGW-U+UPF. This causes a short interruption to the UL data during the handover execution phase.</w:t>
      </w:r>
    </w:p>
    <w:p w:rsidR="007D6356" w:rsidRDefault="00FA2086" w:rsidP="00FA2086">
      <w:pPr>
        <w:pStyle w:val="B1"/>
        <w:rPr>
          <w:lang w:val="en-GB"/>
        </w:rPr>
      </w:pPr>
      <w:r w:rsidRPr="00050CA8">
        <w:t>7.</w:t>
      </w:r>
      <w:r w:rsidRPr="00050CA8">
        <w:tab/>
        <w:t>The PGW-C</w:t>
      </w:r>
      <w:r w:rsidR="00C73A74">
        <w:rPr>
          <w:lang w:val="en-GB"/>
        </w:rPr>
        <w:t xml:space="preserve">+SMF (V-SMF in </w:t>
      </w:r>
      <w:r w:rsidR="00602470">
        <w:rPr>
          <w:lang w:val="en-GB"/>
        </w:rPr>
        <w:t xml:space="preserve">the case of </w:t>
      </w:r>
      <w:r w:rsidR="00C73A74">
        <w:rPr>
          <w:lang w:val="en-GB"/>
        </w:rPr>
        <w:t>home-routed roaming scenario</w:t>
      </w:r>
      <w:r w:rsidR="00602470">
        <w:rPr>
          <w:lang w:val="en-GB"/>
        </w:rPr>
        <w:t xml:space="preserve"> only</w:t>
      </w:r>
      <w:r w:rsidR="00C73A74">
        <w:rPr>
          <w:lang w:val="en-GB"/>
        </w:rPr>
        <w:t>)</w:t>
      </w:r>
      <w:r w:rsidRPr="00050CA8">
        <w:t xml:space="preserve"> sends a Nsmf_PDUSession_</w:t>
      </w:r>
      <w:r w:rsidR="00247906">
        <w:rPr>
          <w:lang w:val="en-GB"/>
        </w:rPr>
        <w:t>Cre</w:t>
      </w:r>
      <w:r w:rsidRPr="00050CA8">
        <w:t>ateSMContext Response (</w:t>
      </w:r>
      <w:r w:rsidR="009F1FAC" w:rsidRPr="00050CA8">
        <w:t>PDU Session ID</w:t>
      </w:r>
      <w:r w:rsidR="00310FC4">
        <w:t>, S-NSSAI</w:t>
      </w:r>
      <w:r w:rsidR="009F1FAC">
        <w:rPr>
          <w:rFonts w:hint="eastAsia"/>
          <w:lang w:eastAsia="zh-CN"/>
        </w:rPr>
        <w:t>,</w:t>
      </w:r>
      <w:r w:rsidR="009F1FAC" w:rsidRPr="00050CA8">
        <w:t xml:space="preserve"> </w:t>
      </w:r>
      <w:r w:rsidRPr="00050CA8">
        <w:t>N2 SM Information (PDU Session ID</w:t>
      </w:r>
      <w:r w:rsidR="00310FC4">
        <w:t>, S-NSSAI</w:t>
      </w:r>
      <w:r w:rsidRPr="00050CA8">
        <w:t>,</w:t>
      </w:r>
      <w:r w:rsidR="000562EB">
        <w:rPr>
          <w:lang w:val="en-GB"/>
        </w:rPr>
        <w:t xml:space="preserve"> QFI(s), QoS Profile(s)</w:t>
      </w:r>
      <w:r w:rsidRPr="00050CA8">
        <w:t xml:space="preserve">, EPS Bearer Setup List, </w:t>
      </w:r>
      <w:r w:rsidR="00FB4FCB" w:rsidRPr="009958FF">
        <w:rPr>
          <w:rFonts w:hint="eastAsia"/>
          <w:lang w:eastAsia="zh-CN"/>
        </w:rPr>
        <w:t>M</w:t>
      </w:r>
      <w:r w:rsidR="00FB4FCB" w:rsidRPr="009958FF">
        <w:t>apping between EBI(s) and QFI(s)</w:t>
      </w:r>
      <w:r w:rsidR="00FB4FCB" w:rsidRPr="009958FF">
        <w:rPr>
          <w:rFonts w:hint="eastAsia"/>
          <w:lang w:eastAsia="zh-CN"/>
        </w:rPr>
        <w:t>,</w:t>
      </w:r>
      <w:r w:rsidR="00FB4FCB" w:rsidRPr="009958FF">
        <w:t xml:space="preserve"> </w:t>
      </w:r>
      <w:r w:rsidRPr="00050CA8">
        <w:t>CN Tunnel-Info</w:t>
      </w:r>
      <w:r w:rsidR="000621F2">
        <w:t>, cause code</w:t>
      </w:r>
      <w:r w:rsidRPr="00050CA8">
        <w:t>)) to the AMF.</w:t>
      </w:r>
    </w:p>
    <w:p w:rsidR="00022E7E" w:rsidRDefault="00022E7E" w:rsidP="00FA2086">
      <w:pPr>
        <w:pStyle w:val="B1"/>
        <w:rPr>
          <w:lang w:val="en-GB"/>
        </w:rPr>
      </w:pPr>
      <w:r>
        <w:rPr>
          <w:lang w:val="en-GB"/>
        </w:rPr>
        <w:tab/>
        <w:t>For home-routed roaming scenario the step 8 need be executed first. The CN Tunnel-Info provided to the AMF in N2 SM Information is the V-CN Tunnel-Info.</w:t>
      </w:r>
    </w:p>
    <w:p w:rsidR="007D6356" w:rsidRDefault="007D6356" w:rsidP="00FA2086">
      <w:pPr>
        <w:pStyle w:val="B1"/>
        <w:rPr>
          <w:lang w:val="en-GB"/>
        </w:rPr>
      </w:pPr>
      <w:r>
        <w:rPr>
          <w:lang w:val="en-GB"/>
        </w:rPr>
        <w:lastRenderedPageBreak/>
        <w:tab/>
      </w:r>
      <w:r w:rsidR="00217EAA" w:rsidRPr="00133013">
        <w:rPr>
          <w:lang w:val="en-GB"/>
        </w:rPr>
        <w:t xml:space="preserve">SMF includes mapping between </w:t>
      </w:r>
      <w:r w:rsidR="00FB4FCB" w:rsidRPr="00D13AEE">
        <w:t>EBI(s)</w:t>
      </w:r>
      <w:r w:rsidR="00217EAA" w:rsidRPr="00133013">
        <w:rPr>
          <w:lang w:val="en-GB"/>
        </w:rPr>
        <w:t xml:space="preserve"> and </w:t>
      </w:r>
      <w:r w:rsidR="00FB4FCB" w:rsidRPr="00D13AEE">
        <w:t>QFI(s)</w:t>
      </w:r>
      <w:r w:rsidR="00217EAA" w:rsidRPr="00133013">
        <w:rPr>
          <w:lang w:val="en-GB"/>
        </w:rPr>
        <w:t xml:space="preserve"> as part of N2 SM Information container.</w:t>
      </w:r>
      <w:r w:rsidR="000621F2">
        <w:rPr>
          <w:lang w:val="en-GB"/>
        </w:rPr>
        <w:t xml:space="preserve"> If the P-GW-C+SMF (H-SMF in the case of home-routed scenario) determines that seamless session continuity from EPS to 5GS is not supported for the PDU Session, then it does not provide SM information for the corresponding PDU Session but includes the appropriate cause code for rejecting the PDU Session transfer within the N2 SM Information.</w:t>
      </w:r>
      <w:r w:rsidR="00217EAA" w:rsidRPr="00133013">
        <w:rPr>
          <w:lang w:val="en-GB"/>
        </w:rPr>
        <w:t xml:space="preserve"> </w:t>
      </w:r>
      <w:r>
        <w:rPr>
          <w:lang w:val="en-GB"/>
        </w:rPr>
        <w:t xml:space="preserve">If the </w:t>
      </w:r>
      <w:r w:rsidR="00F75F1A">
        <w:rPr>
          <w:lang w:val="en-GB"/>
        </w:rPr>
        <w:t>data</w:t>
      </w:r>
      <w:r>
        <w:rPr>
          <w:lang w:val="en-GB"/>
        </w:rPr>
        <w:t>Forwarding Flag indicates indirect forwarding and there is no indirect data forwarding connectivity between source and target, the SMF shall further include a "Data forwarding not possible" indication in the N2 SM information container.</w:t>
      </w:r>
      <w:r w:rsidR="002D2F80">
        <w:rPr>
          <w:lang w:val="en-GB"/>
        </w:rPr>
        <w:t xml:space="preserve"> In home routed roaming case, the S-NSSAI included in N2 SM Information container is the S-NSSAI received in step </w:t>
      </w:r>
      <w:r w:rsidR="00CE38B7">
        <w:rPr>
          <w:lang w:val="en-GB"/>
        </w:rPr>
        <w:t>4</w:t>
      </w:r>
      <w:r w:rsidR="002D2F80">
        <w:rPr>
          <w:lang w:val="en-GB"/>
        </w:rPr>
        <w:t>.</w:t>
      </w:r>
    </w:p>
    <w:p w:rsidR="00FA2086" w:rsidRPr="00050CA8" w:rsidRDefault="007D6356" w:rsidP="00FA2086">
      <w:pPr>
        <w:pStyle w:val="B1"/>
        <w:rPr>
          <w:lang w:eastAsia="zh-CN"/>
        </w:rPr>
      </w:pPr>
      <w:r>
        <w:rPr>
          <w:lang w:val="en-GB"/>
        </w:rPr>
        <w:tab/>
      </w:r>
      <w:r w:rsidR="00FA2086" w:rsidRPr="00050CA8">
        <w:rPr>
          <w:lang w:eastAsia="zh-CN"/>
        </w:rPr>
        <w:t>AMF stores an association of the PDU Session ID</w:t>
      </w:r>
      <w:r w:rsidR="00310FC4">
        <w:rPr>
          <w:lang w:eastAsia="zh-CN"/>
        </w:rPr>
        <w:t>, S-NSSAI</w:t>
      </w:r>
      <w:r w:rsidR="00FA2086" w:rsidRPr="00050CA8">
        <w:rPr>
          <w:lang w:eastAsia="zh-CN"/>
        </w:rPr>
        <w:t xml:space="preserve"> and the SMF ID.</w:t>
      </w:r>
    </w:p>
    <w:p w:rsidR="00FA2086" w:rsidRPr="00050CA8" w:rsidRDefault="00FA2086" w:rsidP="00FA2086">
      <w:pPr>
        <w:pStyle w:val="B1"/>
      </w:pPr>
      <w:r w:rsidRPr="00050CA8">
        <w:tab/>
      </w:r>
      <w:r w:rsidR="007D6356">
        <w:rPr>
          <w:lang w:val="en-GB"/>
        </w:rPr>
        <w:t xml:space="preserve">If </w:t>
      </w:r>
      <w:r w:rsidRPr="00050CA8">
        <w:t xml:space="preserve">the PDN Type of a PDN Connection in EPS is non-IP, and is locally associated in SMF to PDU Session Type Ethernet, the PDU Session Type in 5GS shall be set to Ethernet. </w:t>
      </w:r>
      <w:r w:rsidR="00FA6ECB">
        <w:rPr>
          <w:lang w:val="en-GB"/>
        </w:rPr>
        <w:t>If</w:t>
      </w:r>
      <w:r w:rsidRPr="00050CA8">
        <w:t xml:space="preserve"> the PDN type of a PDN Connection in EPS is non-IP, and is locally associated in UE and SMF to PDU Session Type Unstructured, the PDU Session Type in 5GS shall be set to Unstructured.</w:t>
      </w:r>
    </w:p>
    <w:p w:rsidR="00FA2086" w:rsidRPr="00050CA8" w:rsidRDefault="00FA2086" w:rsidP="00FA2086">
      <w:pPr>
        <w:pStyle w:val="B1"/>
      </w:pPr>
      <w:r w:rsidRPr="00050CA8">
        <w:tab/>
        <w:t xml:space="preserve">In </w:t>
      </w:r>
      <w:r w:rsidR="007D6356">
        <w:rPr>
          <w:lang w:val="en-GB"/>
        </w:rPr>
        <w:t xml:space="preserve">the </w:t>
      </w:r>
      <w:r w:rsidRPr="00050CA8">
        <w:t>case of PDU Session Type Ethernet, that was using PDN type non-IP in EPS, the SMF creates QoS rules</w:t>
      </w:r>
      <w:r w:rsidR="00396E7A">
        <w:rPr>
          <w:lang w:val="en-GB"/>
        </w:rPr>
        <w:t xml:space="preserve"> and QoS Flow level QoS parameters for the QoS Flow(s) associated with the QoS rule(s)</w:t>
      </w:r>
      <w:r w:rsidRPr="00050CA8">
        <w:t xml:space="preserve"> based on the PCC Rules received from PCF.</w:t>
      </w:r>
    </w:p>
    <w:p w:rsidR="00FA2086" w:rsidRPr="00050CA8" w:rsidRDefault="00FA2086" w:rsidP="00FA2086">
      <w:pPr>
        <w:pStyle w:val="B1"/>
      </w:pPr>
      <w:r w:rsidRPr="00050CA8">
        <w:t>8.</w:t>
      </w:r>
      <w:r w:rsidRPr="00050CA8">
        <w:tab/>
        <w:t xml:space="preserve">For home-routed roaming scenario only: The </w:t>
      </w:r>
      <w:r w:rsidR="00CD6F15">
        <w:t>V-SMF</w:t>
      </w:r>
      <w:r w:rsidRPr="00050CA8">
        <w:t xml:space="preserve"> selects a v-UPF and initiates an N4 Session Establishment procedure with the selected v-UPF. The </w:t>
      </w:r>
      <w:r w:rsidR="00CD6F15">
        <w:t>V-SMF</w:t>
      </w:r>
      <w:r w:rsidRPr="00050CA8">
        <w:t xml:space="preserve"> provides the v-UPF with packet detection, enforcement and reporting rules to be installed on the UPF for this PDU Session, including H-CN Tunnel Info. If CN Tunnel Info is allocated by the SMF, the V-CN Tunnel Info is provided to the v-UPF in this step.</w:t>
      </w:r>
    </w:p>
    <w:p w:rsidR="00FA2086" w:rsidRPr="00050CA8" w:rsidRDefault="00FA2086" w:rsidP="00FA2086">
      <w:pPr>
        <w:pStyle w:val="B1"/>
      </w:pPr>
      <w:r w:rsidRPr="00050CA8">
        <w:tab/>
        <w:t xml:space="preserve">The v-UPF acknowledges by sending an N4 Session Establishment Response message. If CN Tunnel Info is allocated by the UPF, the V-CN Tunnel info is provided to the </w:t>
      </w:r>
      <w:r w:rsidR="00CD6F15">
        <w:t>V-SMF</w:t>
      </w:r>
      <w:r w:rsidRPr="00050CA8">
        <w:t xml:space="preserve"> in this step.</w:t>
      </w:r>
    </w:p>
    <w:p w:rsidR="00FA2086" w:rsidRPr="00050CA8" w:rsidRDefault="00FA2086" w:rsidP="00FA2086">
      <w:pPr>
        <w:pStyle w:val="B1"/>
      </w:pPr>
      <w:r w:rsidRPr="00050CA8">
        <w:t>9.</w:t>
      </w:r>
      <w:r w:rsidRPr="00050CA8">
        <w:tab/>
        <w:t>The AMF sends a Handover Request (Source to Target Transparent Container, N2 SM Information (PDU Session ID</w:t>
      </w:r>
      <w:r w:rsidR="00310FC4">
        <w:t>, S-NSSAI</w:t>
      </w:r>
      <w:r w:rsidRPr="00050CA8">
        <w:t xml:space="preserve">, </w:t>
      </w:r>
      <w:r w:rsidR="004F6539" w:rsidRPr="00CA6F36">
        <w:t xml:space="preserve">QFI(s), </w:t>
      </w:r>
      <w:r w:rsidRPr="00050CA8">
        <w:t>QoS Profile(s),</w:t>
      </w:r>
      <w:r w:rsidR="000562EB">
        <w:rPr>
          <w:lang w:val="en-GB"/>
        </w:rPr>
        <w:t xml:space="preserve"> EPS Bearer Setup List,</w:t>
      </w:r>
      <w:r w:rsidRPr="00050CA8">
        <w:t xml:space="preserve"> V-CN Tunnel Info</w:t>
      </w:r>
      <w:r w:rsidR="00FB4FCB" w:rsidRPr="00D13AEE">
        <w:rPr>
          <w:rFonts w:hint="eastAsia"/>
          <w:lang w:eastAsia="zh-CN"/>
        </w:rPr>
        <w:t>, M</w:t>
      </w:r>
      <w:r w:rsidR="00FB4FCB" w:rsidRPr="00D13AEE">
        <w:t>apping between EBI(s) and QFI(s)),</w:t>
      </w:r>
      <w:r w:rsidRPr="00050CA8">
        <w:t xml:space="preserve"> </w:t>
      </w:r>
      <w:r w:rsidR="00CE38B7">
        <w:t>Mobility</w:t>
      </w:r>
      <w:r w:rsidR="00CE38B7">
        <w:rPr>
          <w:lang w:val="en-GB"/>
        </w:rPr>
        <w:t xml:space="preserve"> </w:t>
      </w:r>
      <w:r w:rsidRPr="00050CA8">
        <w:t>Restriction List) message to the NG-RAN.</w:t>
      </w:r>
      <w:r w:rsidR="00562FA6">
        <w:rPr>
          <w:lang w:val="en-GB"/>
        </w:rPr>
        <w:t xml:space="preserve"> The AMF provides NG-RAN with a PLMN list in the </w:t>
      </w:r>
      <w:r w:rsidR="00CE38B7">
        <w:rPr>
          <w:lang w:val="en-GB"/>
        </w:rPr>
        <w:t xml:space="preserve">Mobility </w:t>
      </w:r>
      <w:r w:rsidR="00562FA6">
        <w:rPr>
          <w:lang w:val="en-GB"/>
        </w:rPr>
        <w:t xml:space="preserve">Restriction List containing at least the serving PLMN, taking into account the last used EPS PLMN ID and the Return preferred indication. The </w:t>
      </w:r>
      <w:r w:rsidR="00CE38B7">
        <w:rPr>
          <w:lang w:val="en-GB"/>
        </w:rPr>
        <w:t xml:space="preserve">Mobility </w:t>
      </w:r>
      <w:r w:rsidR="00562FA6">
        <w:rPr>
          <w:lang w:val="en-GB"/>
        </w:rPr>
        <w:t xml:space="preserve">Restriction List contain information about PLMN IDs as specified by </w:t>
      </w:r>
      <w:r w:rsidR="005E5E23">
        <w:rPr>
          <w:lang w:val="en-GB"/>
        </w:rPr>
        <w:t>TS 23.501 [</w:t>
      </w:r>
      <w:r w:rsidR="00562FA6">
        <w:rPr>
          <w:lang w:val="en-GB"/>
        </w:rPr>
        <w:t>2].</w:t>
      </w:r>
    </w:p>
    <w:p w:rsidR="00FB4FCB" w:rsidRPr="00D13AEE" w:rsidRDefault="00FB4FCB" w:rsidP="00FB4FCB">
      <w:pPr>
        <w:pStyle w:val="B1"/>
      </w:pPr>
      <w:r>
        <w:tab/>
      </w:r>
      <w:r w:rsidRPr="00D13AEE">
        <w:t xml:space="preserve">NG-RAN </w:t>
      </w:r>
      <w:r w:rsidRPr="00D13AEE">
        <w:rPr>
          <w:rFonts w:hint="eastAsia"/>
        </w:rPr>
        <w:t xml:space="preserve">can </w:t>
      </w:r>
      <w:r w:rsidRPr="00D13AEE">
        <w:t xml:space="preserve">use the source to target transparent container and N2 SM Information container to determine which QoS flows </w:t>
      </w:r>
      <w:r w:rsidRPr="00D13AEE">
        <w:rPr>
          <w:lang w:val="en-US"/>
        </w:rPr>
        <w:t>have been proposed for forwarding and decide for which of those QoS flows it accepts the data forwarding or not.</w:t>
      </w:r>
    </w:p>
    <w:p w:rsidR="00FA2086" w:rsidRPr="00217EAA" w:rsidRDefault="00FA2086" w:rsidP="00FA2086">
      <w:pPr>
        <w:pStyle w:val="B1"/>
        <w:rPr>
          <w:lang w:val="en-GB" w:eastAsia="zh-CN"/>
        </w:rPr>
      </w:pPr>
      <w:r w:rsidRPr="00050CA8">
        <w:t>10.</w:t>
      </w:r>
      <w:r w:rsidRPr="00050CA8">
        <w:tab/>
        <w:t>The NG-RAN sends a Handover Request Acknowledge (Target to Source Transparent Container,</w:t>
      </w:r>
      <w:r w:rsidR="00B3148F">
        <w:rPr>
          <w:lang w:val="en-GB"/>
        </w:rPr>
        <w:t xml:space="preserve"> List of PDU Sessions to Hand-over with</w:t>
      </w:r>
      <w:r w:rsidRPr="00050CA8">
        <w:t xml:space="preserve"> N2 SM response </w:t>
      </w:r>
      <w:r w:rsidRPr="00050CA8">
        <w:rPr>
          <w:lang w:eastAsia="zh-CN"/>
        </w:rPr>
        <w:t xml:space="preserve">(PDU Session ID, </w:t>
      </w:r>
      <w:r w:rsidRPr="00050CA8">
        <w:t xml:space="preserve">list of accepted </w:t>
      </w:r>
      <w:r w:rsidR="004F6539" w:rsidRPr="00CA6F36">
        <w:t>QFI(s)</w:t>
      </w:r>
      <w:r w:rsidR="00B3148F">
        <w:rPr>
          <w:lang w:val="en-GB"/>
        </w:rPr>
        <w:t>,</w:t>
      </w:r>
      <w:r w:rsidRPr="00050CA8">
        <w:t xml:space="preserve"> AN Tunnel Info, N3 Tunnel Info for</w:t>
      </w:r>
      <w:r w:rsidR="006F7C09">
        <w:rPr>
          <w:lang w:val="en-GB"/>
        </w:rPr>
        <w:t xml:space="preserve"> data forwarding</w:t>
      </w:r>
      <w:r w:rsidRPr="00050CA8">
        <w:t>)</w:t>
      </w:r>
      <w:r w:rsidR="00B3148F">
        <w:t>, List of PDU Sessions that failed to be established with the failure cause given in the N2 SM information element</w:t>
      </w:r>
      <w:r w:rsidRPr="00050CA8">
        <w:t>) message to the AMF.</w:t>
      </w:r>
      <w:r w:rsidR="00217EAA" w:rsidRPr="00217EAA">
        <w:rPr>
          <w:lang w:val="en-GB"/>
        </w:rPr>
        <w:t xml:space="preserve"> </w:t>
      </w:r>
      <w:r w:rsidR="00217EAA" w:rsidRPr="00133013">
        <w:rPr>
          <w:lang w:val="en-US" w:eastAsia="zh-CN"/>
        </w:rPr>
        <w:t xml:space="preserve">The NG-RAN includes one assigned TEID/TNL address per </w:t>
      </w:r>
      <w:r w:rsidR="00823811">
        <w:rPr>
          <w:lang w:val="en-US" w:eastAsia="zh-CN"/>
        </w:rPr>
        <w:t>PDU Session</w:t>
      </w:r>
      <w:r w:rsidR="00217EAA" w:rsidRPr="00133013">
        <w:rPr>
          <w:lang w:val="en-US" w:eastAsia="zh-CN"/>
        </w:rPr>
        <w:t xml:space="preserve"> (for which there is at least one QoS flow for which it has accepted the forwarding) within the SM Info container. It also includes the list of QoS flows for which it has accepted the forwarding.</w:t>
      </w:r>
      <w:r w:rsidR="006F7C09">
        <w:rPr>
          <w:lang w:val="en-US" w:eastAsia="zh-CN"/>
        </w:rPr>
        <w:t xml:space="preserve"> </w:t>
      </w:r>
      <w:r w:rsidR="00FB4FCB" w:rsidRPr="00D13AEE">
        <w:rPr>
          <w:rFonts w:hint="eastAsia"/>
          <w:lang w:val="en-US" w:eastAsia="zh-CN"/>
        </w:rPr>
        <w:t>According to the</w:t>
      </w:r>
      <w:r w:rsidR="00FB4FCB" w:rsidRPr="00D13AEE">
        <w:rPr>
          <w:rFonts w:hint="eastAsia"/>
          <w:lang w:eastAsia="zh-CN"/>
        </w:rPr>
        <w:t xml:space="preserve"> m</w:t>
      </w:r>
      <w:r w:rsidR="00FB4FCB" w:rsidRPr="00D13AEE">
        <w:t>apping between EBI(s) and QFI(s)</w:t>
      </w:r>
      <w:r w:rsidR="00FB4FCB" w:rsidRPr="00D13AEE">
        <w:rPr>
          <w:rFonts w:hint="eastAsia"/>
          <w:lang w:eastAsia="zh-CN"/>
        </w:rPr>
        <w:t>,</w:t>
      </w:r>
      <w:r w:rsidR="00FB4FCB" w:rsidRPr="00D13AEE">
        <w:rPr>
          <w:rFonts w:hint="eastAsia"/>
          <w:lang w:val="en-US" w:eastAsia="zh-CN"/>
        </w:rPr>
        <w:t xml:space="preserve"> i</w:t>
      </w:r>
      <w:r w:rsidR="00FB4FCB" w:rsidRPr="00D13AEE">
        <w:rPr>
          <w:lang w:val="en-US" w:eastAsia="zh-CN"/>
        </w:rPr>
        <w:t>f</w:t>
      </w:r>
      <w:r w:rsidR="006F7C09">
        <w:rPr>
          <w:lang w:val="en-US" w:eastAsia="zh-CN"/>
        </w:rPr>
        <w:t xml:space="preserve"> one EPS bearer in EPS is mapped to multiple QoS flows in 5GS, all such QoS flows need to be accepted to support indirect data forwarding during EPS to 5GS mobility. Otherwise, the NG RAN rejects the indirect data forwarding for the QoS flows which are mapped to the EPS bearer.</w:t>
      </w:r>
    </w:p>
    <w:p w:rsidR="00FA2086" w:rsidRPr="00217EAA" w:rsidRDefault="00FA2086" w:rsidP="00FA2086">
      <w:pPr>
        <w:pStyle w:val="B1"/>
        <w:rPr>
          <w:lang w:val="en-GB"/>
        </w:rPr>
      </w:pPr>
      <w:r w:rsidRPr="00050CA8">
        <w:t>11.</w:t>
      </w:r>
      <w:r w:rsidRPr="00050CA8">
        <w:tab/>
        <w:t>The AMF sends an Nsmf_PDUSession_UpdateSMContext Request (PDU Session ID, N2 SM response</w:t>
      </w:r>
      <w:r w:rsidR="00B3148F">
        <w:rPr>
          <w:lang w:val="en-GB"/>
        </w:rPr>
        <w:t xml:space="preserve"> received from NG-RAN in step 10</w:t>
      </w:r>
      <w:r w:rsidRPr="00050CA8">
        <w:t>) message to the SMF for updating N3 tunnel information.</w:t>
      </w:r>
      <w:r w:rsidR="00217EAA" w:rsidRPr="00217EAA">
        <w:rPr>
          <w:lang w:val="en-GB"/>
        </w:rPr>
        <w:t xml:space="preserve"> </w:t>
      </w:r>
      <w:r w:rsidR="000059A4">
        <w:rPr>
          <w:lang w:val="en-US" w:eastAsia="zh-CN"/>
        </w:rPr>
        <w:t xml:space="preserve">In home routed roaming case, </w:t>
      </w:r>
      <w:r w:rsidR="00B3148F">
        <w:rPr>
          <w:lang w:val="en-US" w:eastAsia="zh-CN"/>
        </w:rPr>
        <w:t xml:space="preserve">the </w:t>
      </w:r>
      <w:r w:rsidR="000059A4">
        <w:rPr>
          <w:lang w:val="en-US" w:eastAsia="zh-CN"/>
        </w:rPr>
        <w:t>N3 Tunnel Info for</w:t>
      </w:r>
      <w:r w:rsidR="006F7C09">
        <w:rPr>
          <w:lang w:val="en-US" w:eastAsia="zh-CN"/>
        </w:rPr>
        <w:t xml:space="preserve"> data forwarding</w:t>
      </w:r>
      <w:r w:rsidR="000059A4">
        <w:rPr>
          <w:lang w:val="en-US" w:eastAsia="zh-CN"/>
        </w:rPr>
        <w:t xml:space="preserve"> is handled by the V-SMF and will not be sent to the</w:t>
      </w:r>
      <w:r w:rsidR="00EF3548">
        <w:rPr>
          <w:lang w:val="en-US" w:eastAsia="zh-CN"/>
        </w:rPr>
        <w:t xml:space="preserve"> PGW-C+SMF</w:t>
      </w:r>
      <w:r w:rsidR="000059A4">
        <w:rPr>
          <w:lang w:val="en-US" w:eastAsia="zh-CN"/>
        </w:rPr>
        <w:t>.</w:t>
      </w:r>
    </w:p>
    <w:p w:rsidR="00FB4FCB" w:rsidRPr="00D13AEE" w:rsidRDefault="00FD6AD8" w:rsidP="00FB4FCB">
      <w:pPr>
        <w:pStyle w:val="B1"/>
      </w:pPr>
      <w:r>
        <w:rPr>
          <w:lang w:val="en-GB" w:eastAsia="zh-CN"/>
        </w:rPr>
        <w:t>12</w:t>
      </w:r>
      <w:r w:rsidRPr="00217EAA">
        <w:rPr>
          <w:lang w:val="en-GB" w:eastAsia="zh-CN"/>
        </w:rPr>
        <w:t>.</w:t>
      </w:r>
      <w:r w:rsidRPr="00050CA8">
        <w:rPr>
          <w:lang w:eastAsia="zh-CN"/>
        </w:rPr>
        <w:tab/>
      </w:r>
      <w:r w:rsidR="00EF3548">
        <w:rPr>
          <w:lang w:eastAsia="zh-CN"/>
        </w:rPr>
        <w:t>PGW-C+SMF</w:t>
      </w:r>
      <w:r w:rsidR="00EF3548">
        <w:rPr>
          <w:lang w:val="en-GB" w:eastAsia="zh-CN"/>
        </w:rPr>
        <w:t xml:space="preserve"> </w:t>
      </w:r>
      <w:r>
        <w:rPr>
          <w:lang w:val="en-GB" w:eastAsia="zh-CN"/>
        </w:rPr>
        <w:t>(V-SMF in home-routed roaming scenario)</w:t>
      </w:r>
      <w:r w:rsidRPr="00050CA8">
        <w:t xml:space="preserve"> performs preparations for N2 Handover by indicating N3 UP address and Tunnel ID of </w:t>
      </w:r>
      <w:r w:rsidRPr="00050CA8">
        <w:rPr>
          <w:lang w:eastAsia="zh-CN"/>
        </w:rPr>
        <w:t>NG-RAN</w:t>
      </w:r>
      <w:r w:rsidRPr="00050CA8">
        <w:t xml:space="preserve"> to the UPF if N2 Handover is accepted by </w:t>
      </w:r>
      <w:r w:rsidRPr="00050CA8">
        <w:rPr>
          <w:lang w:eastAsia="zh-CN"/>
        </w:rPr>
        <w:t>NG-RAN</w:t>
      </w:r>
      <w:r w:rsidRPr="00133013">
        <w:rPr>
          <w:lang w:val="en-GB" w:eastAsia="zh-CN"/>
        </w:rPr>
        <w:t xml:space="preserve"> and by indicating the mapping between the TEID where the UPF receives data forwarded by the source </w:t>
      </w:r>
      <w:r>
        <w:rPr>
          <w:lang w:val="en-GB" w:eastAsia="zh-CN"/>
        </w:rPr>
        <w:t xml:space="preserve">SGW </w:t>
      </w:r>
      <w:r w:rsidRPr="00133013">
        <w:rPr>
          <w:lang w:val="en-GB" w:eastAsia="zh-CN"/>
        </w:rPr>
        <w:t>and the QFI</w:t>
      </w:r>
      <w:r w:rsidR="00FB4FCB" w:rsidRPr="00D13AEE">
        <w:rPr>
          <w:rFonts w:hint="eastAsia"/>
        </w:rPr>
        <w:t>(s)</w:t>
      </w:r>
      <w:r w:rsidRPr="00133013">
        <w:rPr>
          <w:lang w:val="en-GB" w:eastAsia="zh-CN"/>
        </w:rPr>
        <w:t xml:space="preserve"> </w:t>
      </w:r>
      <w:r>
        <w:rPr>
          <w:lang w:val="en-GB" w:eastAsia="zh-CN"/>
        </w:rPr>
        <w:t>and</w:t>
      </w:r>
      <w:r w:rsidRPr="00133013">
        <w:rPr>
          <w:lang w:val="en-GB" w:eastAsia="zh-CN"/>
        </w:rPr>
        <w:t xml:space="preserve"> </w:t>
      </w:r>
      <w:r w:rsidRPr="00133013">
        <w:rPr>
          <w:lang w:val="en-GB"/>
        </w:rPr>
        <w:t xml:space="preserve">N3 Tunnel Info for </w:t>
      </w:r>
      <w:r w:rsidR="006F7C09">
        <w:rPr>
          <w:lang w:val="en-GB"/>
        </w:rPr>
        <w:t xml:space="preserve">data forwarding </w:t>
      </w:r>
      <w:r w:rsidRPr="00133013">
        <w:rPr>
          <w:lang w:val="en-GB"/>
        </w:rPr>
        <w:t>where the UPF is</w:t>
      </w:r>
      <w:r w:rsidR="00D1444C">
        <w:rPr>
          <w:lang w:val="en-GB"/>
        </w:rPr>
        <w:t xml:space="preserve"> selected</w:t>
      </w:r>
      <w:r w:rsidRPr="00133013">
        <w:rPr>
          <w:lang w:val="en-GB"/>
        </w:rPr>
        <w:t xml:space="preserve"> to forward such data</w:t>
      </w:r>
      <w:r w:rsidR="00D1444C">
        <w:rPr>
          <w:lang w:val="en-GB"/>
        </w:rPr>
        <w:t xml:space="preserve"> (e.g. an intermediate UPF)</w:t>
      </w:r>
      <w:r w:rsidRPr="00050CA8">
        <w:t xml:space="preserve">. </w:t>
      </w:r>
      <w:r w:rsidR="00FB4FCB" w:rsidRPr="00D13AEE">
        <w:t>I</w:t>
      </w:r>
      <w:r w:rsidR="00FB4FCB" w:rsidRPr="00D13AEE">
        <w:rPr>
          <w:rFonts w:hint="eastAsia"/>
        </w:rPr>
        <w:t>f the EPS bearer is mapped to multiple QoS flows</w:t>
      </w:r>
      <w:r w:rsidR="00FB4FCB" w:rsidRPr="00D13AEE">
        <w:t xml:space="preserve"> </w:t>
      </w:r>
      <w:r w:rsidR="00FB4FCB" w:rsidRPr="00D13AEE">
        <w:rPr>
          <w:rFonts w:hint="eastAsia"/>
        </w:rPr>
        <w:t xml:space="preserve">and </w:t>
      </w:r>
      <w:r w:rsidR="00FB4FCB" w:rsidRPr="00D13AEE">
        <w:t>an intermediate UPF</w:t>
      </w:r>
      <w:r w:rsidR="00FB4FCB" w:rsidRPr="00D13AEE">
        <w:rPr>
          <w:rFonts w:hint="eastAsia"/>
        </w:rPr>
        <w:t xml:space="preserve"> is selected for data forwarding, only one QFI is selected by the </w:t>
      </w:r>
      <w:r w:rsidR="00FB4FCB" w:rsidRPr="00D13AEE">
        <w:t xml:space="preserve">PGW-C+SMF </w:t>
      </w:r>
      <w:r w:rsidR="00FB4FCB" w:rsidRPr="00D13AEE">
        <w:rPr>
          <w:rFonts w:hint="eastAsia"/>
        </w:rPr>
        <w:t xml:space="preserve">from </w:t>
      </w:r>
      <w:r w:rsidR="00FB4FCB" w:rsidRPr="00D13AEE">
        <w:t>QFIs corresponding to the QoS flows</w:t>
      </w:r>
      <w:r w:rsidR="00FB4FCB" w:rsidRPr="00D13AEE">
        <w:rPr>
          <w:rFonts w:hint="eastAsia"/>
        </w:rPr>
        <w:t>.</w:t>
      </w:r>
    </w:p>
    <w:p w:rsidR="00FD6AD8" w:rsidRPr="00FB4FCB" w:rsidRDefault="00FB4FCB" w:rsidP="00FD6AD8">
      <w:pPr>
        <w:pStyle w:val="B1"/>
        <w:rPr>
          <w:lang w:val="en-GB"/>
        </w:rPr>
      </w:pPr>
      <w:r>
        <w:tab/>
      </w:r>
      <w:r w:rsidR="00FD6AD8">
        <w:t xml:space="preserve">In home routed roaming case, the V-SMF sends </w:t>
      </w:r>
      <w:r w:rsidR="00D1444C">
        <w:rPr>
          <w:lang w:val="en-GB"/>
        </w:rPr>
        <w:t xml:space="preserve">a </w:t>
      </w:r>
      <w:r w:rsidR="00FD6AD8">
        <w:t>V-UPF</w:t>
      </w:r>
      <w:r w:rsidR="00D1444C">
        <w:rPr>
          <w:lang w:val="en-GB"/>
        </w:rPr>
        <w:t xml:space="preserve"> for data forwarding</w:t>
      </w:r>
      <w:r w:rsidR="00FD6AD8">
        <w:t xml:space="preserve"> the mapping between the TEID where the UPF receives data forwarded by the source SGW and the QFI and N3 Tunnel Info for</w:t>
      </w:r>
      <w:r w:rsidR="006F7C09">
        <w:rPr>
          <w:lang w:val="en-GB"/>
        </w:rPr>
        <w:t xml:space="preserve"> data forwarding</w:t>
      </w:r>
      <w:r w:rsidR="00FD6AD8">
        <w:t>.</w:t>
      </w:r>
      <w:r>
        <w:rPr>
          <w:lang w:val="en-GB"/>
        </w:rPr>
        <w:t xml:space="preserve"> </w:t>
      </w:r>
      <w:r>
        <w:rPr>
          <w:lang w:val="en-GB"/>
        </w:rPr>
        <w:lastRenderedPageBreak/>
        <w:t>If the EPS bearer is mapped to multiple QoS flows and an intermediate UPF is selected for data forwarding, only one QFI is selected by the PGW-C+SMF from QFIs corresponding to the QoS flows.</w:t>
      </w:r>
    </w:p>
    <w:p w:rsidR="00FD6AD8" w:rsidRPr="00050CA8" w:rsidRDefault="00FD6AD8" w:rsidP="00FD6AD8">
      <w:pPr>
        <w:pStyle w:val="B1"/>
      </w:pPr>
      <w:r>
        <w:rPr>
          <w:lang w:val="en-GB"/>
        </w:rPr>
        <w:tab/>
      </w:r>
      <w:r w:rsidRPr="00050CA8">
        <w:t xml:space="preserve">If N2 Handover is not accepted by </w:t>
      </w:r>
      <w:r w:rsidRPr="00050CA8">
        <w:rPr>
          <w:lang w:eastAsia="zh-CN"/>
        </w:rPr>
        <w:t>NG-RAN</w:t>
      </w:r>
      <w:r w:rsidRPr="00050CA8">
        <w:t>,</w:t>
      </w:r>
      <w:r w:rsidR="00EF3548">
        <w:rPr>
          <w:lang w:val="en-GB"/>
        </w:rPr>
        <w:t xml:space="preserve"> PGW-C+SMF</w:t>
      </w:r>
      <w:r w:rsidRPr="00050CA8">
        <w:t xml:space="preserve"> deallocates N3 UP address and Tunnel ID of the selected UPF.</w:t>
      </w:r>
    </w:p>
    <w:p w:rsidR="00FD6AD8" w:rsidRDefault="00FD6AD8" w:rsidP="00FD6AD8">
      <w:pPr>
        <w:pStyle w:val="B1"/>
      </w:pPr>
      <w:r w:rsidRPr="00050CA8">
        <w:tab/>
        <w:t xml:space="preserve">The EPS Bearer Setup list </w:t>
      </w:r>
      <w:r w:rsidRPr="00050CA8">
        <w:rPr>
          <w:lang w:eastAsia="zh-CN"/>
        </w:rPr>
        <w:t xml:space="preserve">is a list of EPS bearer Identifiers successfully handover to 5GC, which is generated based on the </w:t>
      </w:r>
      <w:r w:rsidRPr="00050CA8">
        <w:t xml:space="preserve">list of accepted </w:t>
      </w:r>
      <w:r w:rsidRPr="00CA6F36">
        <w:t>QFI(s)</w:t>
      </w:r>
      <w:r w:rsidRPr="00050CA8">
        <w:t>.</w:t>
      </w:r>
    </w:p>
    <w:p w:rsidR="00B3148F" w:rsidRDefault="00B3148F" w:rsidP="00FA2086">
      <w:pPr>
        <w:pStyle w:val="B1"/>
        <w:rPr>
          <w:lang w:eastAsia="zh-CN"/>
        </w:rPr>
      </w:pPr>
      <w:r>
        <w:rPr>
          <w:lang w:eastAsia="zh-CN"/>
        </w:rPr>
        <w:tab/>
        <w:t xml:space="preserve">If a PDU Session is rejected by the Target NG-RAN with an indication that the PDU session was rejected because User Plane Security Enforcement is not supported in the Target NG-RAN and the User Plane Enforcement Policy indicates "Required" as described in clause 5.10.3 of </w:t>
      </w:r>
      <w:r w:rsidR="005E5E23">
        <w:rPr>
          <w:lang w:eastAsia="zh-CN"/>
        </w:rPr>
        <w:t>TS 23.501 [</w:t>
      </w:r>
      <w:r>
        <w:rPr>
          <w:lang w:eastAsia="zh-CN"/>
        </w:rPr>
        <w:t>2], the SMF triggers the release of this PDU Session. In all other cases of PDU Session rejection, the SMF can decide whether to release the PDU Session or to deactivate the UP connection of this PDU Session.</w:t>
      </w:r>
    </w:p>
    <w:p w:rsidR="00B3148F" w:rsidRDefault="00B3148F" w:rsidP="00FA2086">
      <w:pPr>
        <w:pStyle w:val="B1"/>
        <w:rPr>
          <w:lang w:eastAsia="zh-CN"/>
        </w:rPr>
      </w:pPr>
      <w:r>
        <w:rPr>
          <w:lang w:eastAsia="zh-CN"/>
        </w:rPr>
        <w:tab/>
        <w:t>If some of the QoS Flows of a PDU Session are not accepted by the Target NG-RAN, the SMF shall initiate the PDU Session Modification procedure to remove the non-accepted QoS Flows from the PDU Session(s) after the handover procedure is completed.</w:t>
      </w:r>
    </w:p>
    <w:p w:rsidR="00FA2086" w:rsidRPr="000059A4" w:rsidRDefault="00FA2086" w:rsidP="00FA2086">
      <w:pPr>
        <w:pStyle w:val="B1"/>
        <w:rPr>
          <w:lang w:val="en-GB" w:eastAsia="zh-CN"/>
        </w:rPr>
      </w:pPr>
      <w:r w:rsidRPr="00050CA8">
        <w:rPr>
          <w:lang w:eastAsia="zh-CN"/>
        </w:rPr>
        <w:t>1</w:t>
      </w:r>
      <w:r w:rsidR="00FD6AD8">
        <w:rPr>
          <w:lang w:val="en-GB" w:eastAsia="zh-CN"/>
        </w:rPr>
        <w:t>3</w:t>
      </w:r>
      <w:r w:rsidRPr="00050CA8">
        <w:rPr>
          <w:lang w:eastAsia="zh-CN"/>
        </w:rPr>
        <w:t>.</w:t>
      </w:r>
      <w:r w:rsidR="00FD6AD8">
        <w:rPr>
          <w:lang w:val="en-GB" w:eastAsia="zh-CN"/>
        </w:rPr>
        <w:tab/>
      </w:r>
      <w:r w:rsidR="00EF3548">
        <w:rPr>
          <w:lang w:val="en-GB" w:eastAsia="zh-CN"/>
        </w:rPr>
        <w:t xml:space="preserve">PGW-C+SMF </w:t>
      </w:r>
      <w:r w:rsidR="00C73A74">
        <w:rPr>
          <w:lang w:val="en-GB" w:eastAsia="zh-CN"/>
        </w:rPr>
        <w:t>(V-SMF in home-routed roaming scenario)</w:t>
      </w:r>
      <w:r w:rsidRPr="00050CA8">
        <w:rPr>
          <w:lang w:eastAsia="zh-CN"/>
        </w:rPr>
        <w:t xml:space="preserve"> to AMF: </w:t>
      </w:r>
      <w:r w:rsidRPr="00050CA8">
        <w:t>Nsmf_PDUSession_UpdateSMContext</w:t>
      </w:r>
      <w:r w:rsidRPr="00050CA8">
        <w:rPr>
          <w:iCs/>
          <w:lang w:eastAsia="zh-CN"/>
        </w:rPr>
        <w:t xml:space="preserve"> Response (</w:t>
      </w:r>
      <w:r w:rsidRPr="00050CA8">
        <w:t>PDU Session ID, EPS Bearer Setup List</w:t>
      </w:r>
      <w:r w:rsidR="000059A4">
        <w:t>, CN tunnel information for data forwarding</w:t>
      </w:r>
      <w:r w:rsidRPr="00050CA8">
        <w:rPr>
          <w:iCs/>
          <w:lang w:eastAsia="zh-CN"/>
        </w:rPr>
        <w:t>).</w:t>
      </w:r>
      <w:r w:rsidR="000059A4">
        <w:rPr>
          <w:iCs/>
          <w:lang w:val="en-GB" w:eastAsia="zh-CN"/>
        </w:rPr>
        <w:t xml:space="preserve"> In home routed roaming case, the V-SMF provides the CN tunnel information for data forwarding.</w:t>
      </w:r>
    </w:p>
    <w:p w:rsidR="00FA2086" w:rsidRPr="00050CA8" w:rsidRDefault="00FA2086" w:rsidP="00FA2086">
      <w:pPr>
        <w:pStyle w:val="B1"/>
      </w:pPr>
      <w:r w:rsidRPr="00050CA8">
        <w:tab/>
        <w:t>This message is sent for each received</w:t>
      </w:r>
      <w:r w:rsidR="006F7C09">
        <w:rPr>
          <w:lang w:val="en-GB"/>
        </w:rPr>
        <w:t xml:space="preserve"> Nsmf_PDUSession_UpdateSMContext_Request</w:t>
      </w:r>
      <w:r w:rsidRPr="00050CA8">
        <w:t xml:space="preserve"> message.</w:t>
      </w:r>
    </w:p>
    <w:p w:rsidR="00217EAA" w:rsidRPr="00050CA8" w:rsidRDefault="00217EAA" w:rsidP="00217EAA">
      <w:pPr>
        <w:pStyle w:val="B1"/>
      </w:pPr>
      <w:r>
        <w:rPr>
          <w:lang w:val="en-GB"/>
        </w:rPr>
        <w:t>14.</w:t>
      </w:r>
      <w:r>
        <w:rPr>
          <w:lang w:val="en-GB"/>
        </w:rPr>
        <w:tab/>
      </w:r>
      <w:r w:rsidRPr="00133013">
        <w:t xml:space="preserve">The AMF sends the message Forward Relocation Response (Cause, Target to Source Transparent Container, Serving GW change indication, </w:t>
      </w:r>
      <w:r w:rsidRPr="00133013">
        <w:rPr>
          <w:lang w:val="en-US"/>
        </w:rPr>
        <w:t xml:space="preserve">CN </w:t>
      </w:r>
      <w:r w:rsidR="00D357A7">
        <w:rPr>
          <w:lang w:val="en-US"/>
        </w:rPr>
        <w:t xml:space="preserve">Tunnel Info </w:t>
      </w:r>
      <w:r w:rsidRPr="00133013">
        <w:rPr>
          <w:lang w:val="en-US"/>
        </w:rPr>
        <w:t xml:space="preserve">for data forwarding, </w:t>
      </w:r>
      <w:r w:rsidRPr="00133013">
        <w:t>EPS Bearer Setup List, AMF Tunnel Endpoint Identifier for Control Plane, Addresses and TEIDs). The EPS Bearer Setup list is the combination of EPS Bearer Setup list from different</w:t>
      </w:r>
      <w:r w:rsidR="00EF3548">
        <w:rPr>
          <w:lang w:val="en-GB"/>
        </w:rPr>
        <w:t xml:space="preserve"> PGW-C+SMF(s)</w:t>
      </w:r>
      <w:r w:rsidRPr="00133013">
        <w:t>.</w:t>
      </w:r>
    </w:p>
    <w:p w:rsidR="00562FA6" w:rsidRDefault="00562FA6" w:rsidP="00FA2086">
      <w:pPr>
        <w:pStyle w:val="B1"/>
        <w:rPr>
          <w:lang w:val="en-GB"/>
        </w:rPr>
      </w:pPr>
      <w:r>
        <w:rPr>
          <w:lang w:val="en-GB"/>
        </w:rPr>
        <w:t>15.</w:t>
      </w:r>
      <w:r>
        <w:rPr>
          <w:lang w:val="en-GB"/>
        </w:rPr>
        <w:tab/>
        <w:t xml:space="preserve">Step 8 from clause 5.5.1.2.2 (S1-based handover, normal) in </w:t>
      </w:r>
      <w:r w:rsidR="005E5E23">
        <w:rPr>
          <w:lang w:val="en-GB"/>
        </w:rPr>
        <w:t>TS 23.401 [</w:t>
      </w:r>
      <w:r>
        <w:rPr>
          <w:lang w:val="en-GB"/>
        </w:rPr>
        <w:t>13].</w:t>
      </w:r>
    </w:p>
    <w:p w:rsidR="00FA2086" w:rsidRPr="00050CA8" w:rsidRDefault="00FA2086" w:rsidP="000811EA">
      <w:pPr>
        <w:pStyle w:val="H6"/>
      </w:pPr>
      <w:r w:rsidRPr="00050CA8">
        <w:t>4.11.1.2.2.3</w:t>
      </w:r>
      <w:r w:rsidRPr="00050CA8">
        <w:tab/>
        <w:t>Execution phase</w:t>
      </w:r>
    </w:p>
    <w:p w:rsidR="00FA2086" w:rsidRPr="00050CA8" w:rsidRDefault="00FA2086" w:rsidP="00FA2086">
      <w:r w:rsidRPr="00050CA8">
        <w:t>Figure 4.11.1.2.2</w:t>
      </w:r>
      <w:r w:rsidRPr="00050CA8">
        <w:rPr>
          <w:lang w:eastAsia="zh-CN"/>
        </w:rPr>
        <w:t>.3</w:t>
      </w:r>
      <w:r w:rsidRPr="00050CA8">
        <w:t>-</w:t>
      </w:r>
      <w:r w:rsidRPr="00050CA8">
        <w:rPr>
          <w:lang w:eastAsia="zh-CN"/>
        </w:rPr>
        <w:t>1</w:t>
      </w:r>
      <w:r w:rsidRPr="00050CA8">
        <w:t xml:space="preserve"> shows the Single Registration-based Interworking from EPS to 5GS procedure.</w:t>
      </w:r>
    </w:p>
    <w:p w:rsidR="00C6280B" w:rsidRDefault="00C6280B" w:rsidP="00C6280B">
      <w:pPr>
        <w:pStyle w:val="TH"/>
      </w:pPr>
      <w:r w:rsidRPr="008F377A">
        <w:rPr>
          <w:noProof/>
        </w:rPr>
        <w:object w:dxaOrig="8868" w:dyaOrig="7107">
          <v:shape id="_x0000_i1083" type="#_x0000_t75" style="width:444.25pt;height:356.6pt" o:ole="">
            <v:imagedata r:id="rId128" o:title=""/>
          </v:shape>
          <o:OLEObject Type="Embed" ProgID="Word.Picture.8" ShapeID="_x0000_i1083" DrawAspect="Content" ObjectID="_1655535618" r:id="rId129"/>
        </w:object>
      </w:r>
    </w:p>
    <w:p w:rsidR="00FA2086" w:rsidRPr="00050CA8" w:rsidRDefault="00FA2086" w:rsidP="00FA2086">
      <w:pPr>
        <w:pStyle w:val="TF"/>
      </w:pPr>
      <w:r w:rsidRPr="00050CA8">
        <w:t>Figure 4.11.1.2.2.3-</w:t>
      </w:r>
      <w:r w:rsidRPr="00050CA8">
        <w:rPr>
          <w:lang w:eastAsia="zh-CN"/>
        </w:rPr>
        <w:t>1</w:t>
      </w:r>
      <w:r w:rsidRPr="00050CA8">
        <w:t>: EPS to 5GS handover using N26 interface, execution phase</w:t>
      </w:r>
    </w:p>
    <w:p w:rsidR="000621F2" w:rsidRDefault="000621F2" w:rsidP="000621F2">
      <w:pPr>
        <w:pStyle w:val="NO"/>
      </w:pPr>
      <w:r>
        <w:t>NOTE:</w:t>
      </w:r>
      <w:r>
        <w:rPr>
          <w:lang w:val="en-GB"/>
        </w:rPr>
        <w:tab/>
      </w:r>
      <w:r>
        <w:t>Step 6 P-GW-C+SMF Registration in the UDM is not shown in the figure for simplicity.</w:t>
      </w:r>
    </w:p>
    <w:p w:rsidR="00562FA6" w:rsidRDefault="00562FA6" w:rsidP="00FA2086">
      <w:pPr>
        <w:pStyle w:val="B1"/>
        <w:rPr>
          <w:lang w:val="en-GB"/>
        </w:rPr>
      </w:pPr>
      <w:r>
        <w:rPr>
          <w:lang w:val="en-GB"/>
        </w:rPr>
        <w:t>1 - 2.</w:t>
      </w:r>
      <w:r>
        <w:rPr>
          <w:lang w:val="en-GB"/>
        </w:rPr>
        <w:tab/>
        <w:t xml:space="preserve">Step 9 - 11 from clause 5.5.1.2.2 (S1-based handover, normal) in </w:t>
      </w:r>
      <w:r w:rsidR="005E5E23">
        <w:rPr>
          <w:lang w:val="en-GB"/>
        </w:rPr>
        <w:t>TS 23.401 [</w:t>
      </w:r>
      <w:r>
        <w:rPr>
          <w:lang w:val="en-GB"/>
        </w:rPr>
        <w:t>13].</w:t>
      </w:r>
      <w:r w:rsidR="00D26A0E">
        <w:rPr>
          <w:lang w:val="en-GB"/>
        </w:rPr>
        <w:t xml:space="preserve"> Different from step 9a of clause 5.5.1.2.2 (S1-based handover, normal) in </w:t>
      </w:r>
      <w:r w:rsidR="005E5E23">
        <w:rPr>
          <w:lang w:val="en-GB"/>
        </w:rPr>
        <w:t>TS 23.401 [</w:t>
      </w:r>
      <w:r w:rsidR="00D26A0E">
        <w:rPr>
          <w:lang w:val="en-GB"/>
        </w:rPr>
        <w:t>13], upon reception of Handover Command, the UE will keep the QoS Flow context for which it did not receive the corresponding radio resources in the NG-RAN until the QoS Flow is released by the network using PDU Session Modification procedure in clause 4.3.3. If the QoS Flow with a default QoS Rule of a PDU Session does not have the corresponding radio resources in the NG-RAN, UE considers that the user plane of this PDU Session is deactivated.</w:t>
      </w:r>
    </w:p>
    <w:p w:rsidR="00FA2086" w:rsidRPr="00050CA8" w:rsidRDefault="00FA2086" w:rsidP="00FA2086">
      <w:pPr>
        <w:pStyle w:val="B1"/>
      </w:pPr>
      <w:r w:rsidRPr="00050CA8">
        <w:t>3.</w:t>
      </w:r>
      <w:r w:rsidRPr="00050CA8">
        <w:tab/>
        <w:t>Handover Confirm: the UE confirms handover to the NG-RAN.</w:t>
      </w:r>
    </w:p>
    <w:p w:rsidR="00FA2086" w:rsidRPr="00050CA8" w:rsidRDefault="00FA2086" w:rsidP="00FA2086">
      <w:pPr>
        <w:pStyle w:val="B1"/>
      </w:pPr>
      <w:r w:rsidRPr="00050CA8">
        <w:tab/>
        <w:t>The UE moves from the E-UTRAN and synchronizes with the target NG-RAN. The UE may resume the uplink transmission of user plane data only for those QFIs and Session IDs for which there are radio resources allocated in the NG-RAN.</w:t>
      </w:r>
    </w:p>
    <w:p w:rsidR="00FA2086" w:rsidRPr="00806C3D" w:rsidRDefault="00FA2086" w:rsidP="00FA2086">
      <w:pPr>
        <w:pStyle w:val="B1"/>
        <w:rPr>
          <w:lang w:val="en-GB"/>
        </w:rPr>
      </w:pPr>
      <w:r w:rsidRPr="00050CA8">
        <w:tab/>
      </w:r>
      <w:r w:rsidR="006F7C09">
        <w:t>The E-UTRAN performs indirect data forwarding via the SGW and the v-UPF.</w:t>
      </w:r>
      <w:r w:rsidR="006F7C09">
        <w:rPr>
          <w:lang w:val="en-GB"/>
        </w:rPr>
        <w:t xml:space="preserve"> The </w:t>
      </w:r>
      <w:r w:rsidRPr="00050CA8">
        <w:t>v-UPF forwards the</w:t>
      </w:r>
      <w:r w:rsidR="006F7C09">
        <w:rPr>
          <w:lang w:val="en-GB"/>
        </w:rPr>
        <w:t xml:space="preserve"> data packets</w:t>
      </w:r>
      <w:r w:rsidRPr="00050CA8">
        <w:t xml:space="preserve"> to the NG-RAN using the N3 Tunnel Info for</w:t>
      </w:r>
      <w:r w:rsidR="006F7C09">
        <w:rPr>
          <w:lang w:val="en-GB"/>
        </w:rPr>
        <w:t xml:space="preserve"> data forwarding</w:t>
      </w:r>
      <w:r w:rsidR="00806C3D" w:rsidRPr="00133013">
        <w:rPr>
          <w:lang w:val="en-GB"/>
        </w:rPr>
        <w:t>, adding the QFI information</w:t>
      </w:r>
      <w:r w:rsidRPr="00050CA8">
        <w:t>.</w:t>
      </w:r>
      <w:r w:rsidR="00806C3D" w:rsidRPr="00806C3D">
        <w:rPr>
          <w:lang w:val="en-GB"/>
        </w:rPr>
        <w:t xml:space="preserve"> </w:t>
      </w:r>
      <w:r w:rsidR="00806C3D" w:rsidRPr="00133013">
        <w:rPr>
          <w:lang w:val="en-US" w:eastAsia="zh-CN"/>
        </w:rPr>
        <w:t>The target NG-RAN prioritizes the forwarded packets over the fresh packets for those QoS flows for which it had accepted data forwarding.</w:t>
      </w:r>
    </w:p>
    <w:p w:rsidR="00FA2086" w:rsidRPr="00050CA8" w:rsidRDefault="00FA2086" w:rsidP="00FA2086">
      <w:pPr>
        <w:pStyle w:val="B1"/>
      </w:pPr>
      <w:r w:rsidRPr="00050CA8">
        <w:t>4.</w:t>
      </w:r>
      <w:r w:rsidRPr="00050CA8">
        <w:tab/>
        <w:t>Handover Notify: the NG-RAN notifies to the AMF that the UE is handed over to the NG-RAN.</w:t>
      </w:r>
    </w:p>
    <w:p w:rsidR="00FA2086" w:rsidRPr="00050CA8" w:rsidRDefault="00FA2086" w:rsidP="00FA2086">
      <w:pPr>
        <w:pStyle w:val="B1"/>
      </w:pPr>
      <w:r w:rsidRPr="00050CA8">
        <w:t>5.</w:t>
      </w:r>
      <w:r w:rsidRPr="00050CA8">
        <w:tab/>
        <w:t>Then the AMF knows that the UE has arrived to the target side and informs the MME by sending a Forward Relocation Complete Notification message.</w:t>
      </w:r>
    </w:p>
    <w:p w:rsidR="00562FA6" w:rsidRDefault="00562FA6" w:rsidP="00FA2086">
      <w:pPr>
        <w:pStyle w:val="B1"/>
        <w:rPr>
          <w:lang w:val="en-GB"/>
        </w:rPr>
      </w:pPr>
      <w:r>
        <w:rPr>
          <w:lang w:val="en-GB"/>
        </w:rPr>
        <w:t>6.</w:t>
      </w:r>
      <w:r>
        <w:rPr>
          <w:lang w:val="en-GB"/>
        </w:rPr>
        <w:tab/>
        <w:t xml:space="preserve">Step 14 from clause 5.5.1.2.2 (S1-based handover, normal) in </w:t>
      </w:r>
      <w:r w:rsidR="005E5E23">
        <w:rPr>
          <w:lang w:val="en-GB"/>
        </w:rPr>
        <w:t>TS 23.401 [</w:t>
      </w:r>
      <w:r>
        <w:rPr>
          <w:lang w:val="en-GB"/>
        </w:rPr>
        <w:t>13].</w:t>
      </w:r>
    </w:p>
    <w:p w:rsidR="00FA2086" w:rsidRPr="00050CA8" w:rsidRDefault="00FA2086" w:rsidP="00FA2086">
      <w:pPr>
        <w:pStyle w:val="B1"/>
        <w:rPr>
          <w:lang w:eastAsia="zh-CN"/>
        </w:rPr>
      </w:pPr>
      <w:r w:rsidRPr="00050CA8">
        <w:rPr>
          <w:lang w:eastAsia="zh-CN"/>
        </w:rPr>
        <w:t>7.</w:t>
      </w:r>
      <w:r w:rsidRPr="00050CA8">
        <w:rPr>
          <w:lang w:eastAsia="zh-CN"/>
        </w:rPr>
        <w:tab/>
        <w:t xml:space="preserve">AMF to </w:t>
      </w:r>
      <w:r w:rsidR="001251C2">
        <w:rPr>
          <w:lang w:eastAsia="zh-CN"/>
        </w:rPr>
        <w:t>SMF +</w:t>
      </w:r>
      <w:r w:rsidRPr="00050CA8">
        <w:rPr>
          <w:lang w:eastAsia="zh-CN"/>
        </w:rPr>
        <w:t>PGW-C</w:t>
      </w:r>
      <w:r w:rsidR="00602470">
        <w:rPr>
          <w:lang w:val="en-GB" w:eastAsia="zh-CN"/>
        </w:rPr>
        <w:t xml:space="preserve"> (V-SMF in</w:t>
      </w:r>
      <w:r w:rsidR="00FA6ECB">
        <w:rPr>
          <w:lang w:val="en-GB" w:eastAsia="zh-CN"/>
        </w:rPr>
        <w:t xml:space="preserve"> the</w:t>
      </w:r>
      <w:r w:rsidR="00602470">
        <w:rPr>
          <w:lang w:val="en-GB" w:eastAsia="zh-CN"/>
        </w:rPr>
        <w:t xml:space="preserve"> case of roaming and Home-routed case)</w:t>
      </w:r>
      <w:r w:rsidRPr="00050CA8">
        <w:rPr>
          <w:lang w:eastAsia="zh-CN"/>
        </w:rPr>
        <w:t>: Nsmf_PDUSession_UpdateSMContext Request (Handover Complete indication for PDU Session ID).</w:t>
      </w:r>
    </w:p>
    <w:p w:rsidR="00FA2086" w:rsidRPr="00050CA8" w:rsidRDefault="00FA2086" w:rsidP="00FA2086">
      <w:pPr>
        <w:pStyle w:val="B1"/>
      </w:pPr>
      <w:r w:rsidRPr="00050CA8">
        <w:lastRenderedPageBreak/>
        <w:tab/>
        <w:t xml:space="preserve">Handover Complete is sent per each PDU Session to the corresponding </w:t>
      </w:r>
      <w:r w:rsidR="001251C2">
        <w:t>SMF +</w:t>
      </w:r>
      <w:r w:rsidRPr="00050CA8">
        <w:rPr>
          <w:lang w:eastAsia="zh-CN"/>
        </w:rPr>
        <w:t>PGW-C</w:t>
      </w:r>
      <w:r w:rsidRPr="00050CA8">
        <w:t xml:space="preserve"> to indicate the success of the N2 Handover.</w:t>
      </w:r>
    </w:p>
    <w:p w:rsidR="00056995" w:rsidRPr="00C24CF7" w:rsidRDefault="00056995" w:rsidP="00056995">
      <w:pPr>
        <w:pStyle w:val="B1"/>
      </w:pPr>
      <w:r>
        <w:tab/>
      </w:r>
      <w:r w:rsidRPr="00C24CF7">
        <w:t xml:space="preserve">If indirect forwarding </w:t>
      </w:r>
      <w:r w:rsidRPr="00C24CF7">
        <w:rPr>
          <w:lang w:val="en-US"/>
        </w:rPr>
        <w:t>is</w:t>
      </w:r>
      <w:r w:rsidRPr="00C24CF7">
        <w:t xml:space="preserve"> used</w:t>
      </w:r>
      <w:r w:rsidRPr="00C24CF7">
        <w:rPr>
          <w:lang w:val="en-US"/>
        </w:rPr>
        <w:t xml:space="preserve">, </w:t>
      </w:r>
      <w:r w:rsidRPr="00C24CF7">
        <w:t xml:space="preserve">a timer in SMF+PGW-C </w:t>
      </w:r>
      <w:r w:rsidRPr="00C24CF7">
        <w:rPr>
          <w:lang w:eastAsia="zh-CN"/>
        </w:rPr>
        <w:t xml:space="preserve">(V-SMF </w:t>
      </w:r>
      <w:r w:rsidR="00FA6ECB">
        <w:rPr>
          <w:lang w:eastAsia="zh-CN"/>
        </w:rPr>
        <w:t>in the case of</w:t>
      </w:r>
      <w:r w:rsidRPr="00C24CF7">
        <w:rPr>
          <w:lang w:eastAsia="zh-CN"/>
        </w:rPr>
        <w:t xml:space="preserve"> roaming and Home-routed case) </w:t>
      </w:r>
      <w:r w:rsidRPr="00C24CF7">
        <w:t>is started to supervise when resources in UPF (for indirect data forwarding) shall be released.</w:t>
      </w:r>
    </w:p>
    <w:p w:rsidR="00FA2086" w:rsidRPr="00050CA8" w:rsidRDefault="00FA2086" w:rsidP="00FA2086">
      <w:pPr>
        <w:pStyle w:val="B1"/>
      </w:pPr>
      <w:r w:rsidRPr="00050CA8">
        <w:t>8.</w:t>
      </w:r>
      <w:r w:rsidRPr="00050CA8">
        <w:tab/>
        <w:t>The SMF + PGW-C</w:t>
      </w:r>
      <w:r w:rsidR="00602470">
        <w:rPr>
          <w:lang w:val="en-GB"/>
        </w:rPr>
        <w:t xml:space="preserve"> (V-SMF </w:t>
      </w:r>
      <w:r w:rsidR="00FA6ECB">
        <w:rPr>
          <w:lang w:val="en-GB"/>
        </w:rPr>
        <w:t>in the case of</w:t>
      </w:r>
      <w:r w:rsidR="00602470">
        <w:rPr>
          <w:lang w:val="en-GB"/>
        </w:rPr>
        <w:t xml:space="preserve"> roaming and Home-routed case)</w:t>
      </w:r>
      <w:r w:rsidRPr="00050CA8">
        <w:t xml:space="preserve"> updates the UPF + PGW-U with the V-CN Tunnel Info</w:t>
      </w:r>
      <w:r w:rsidR="001251C2">
        <w:t>, indicating that downlink User Plane for the indicated PDU Session is switched to NG-RAN</w:t>
      </w:r>
      <w:r w:rsidR="00022E7E">
        <w:rPr>
          <w:lang w:val="en-GB"/>
        </w:rPr>
        <w:t xml:space="preserve"> and the CN tunnels for EPS bearers corresponding to the PDU session can be released</w:t>
      </w:r>
      <w:r w:rsidRPr="00050CA8">
        <w:t>.</w:t>
      </w:r>
    </w:p>
    <w:p w:rsidR="00FA2086" w:rsidRPr="00050CA8" w:rsidRDefault="00FA2086" w:rsidP="00FA2086">
      <w:pPr>
        <w:pStyle w:val="B1"/>
      </w:pPr>
      <w:r w:rsidRPr="00050CA8">
        <w:t>9.</w:t>
      </w:r>
      <w:r w:rsidRPr="00050CA8">
        <w:tab/>
        <w:t>If PCC infrastructure is used, the SMF + PGW-C informs the PCF about the change of, for example, the RAT type</w:t>
      </w:r>
      <w:r w:rsidR="000562EB">
        <w:rPr>
          <w:lang w:val="en-GB"/>
        </w:rPr>
        <w:t xml:space="preserve"> and UE location</w:t>
      </w:r>
      <w:r w:rsidRPr="00050CA8">
        <w:t>.</w:t>
      </w:r>
    </w:p>
    <w:p w:rsidR="00FA2086" w:rsidRPr="00050CA8" w:rsidRDefault="00FA2086" w:rsidP="00FA2086">
      <w:pPr>
        <w:pStyle w:val="B1"/>
        <w:rPr>
          <w:lang w:eastAsia="zh-CN"/>
        </w:rPr>
      </w:pPr>
      <w:r w:rsidRPr="00050CA8">
        <w:rPr>
          <w:lang w:eastAsia="zh-CN"/>
        </w:rPr>
        <w:t>10.</w:t>
      </w:r>
      <w:r w:rsidRPr="00050CA8">
        <w:rPr>
          <w:lang w:eastAsia="zh-CN"/>
        </w:rPr>
        <w:tab/>
      </w:r>
      <w:r w:rsidR="001251C2">
        <w:rPr>
          <w:lang w:eastAsia="zh-CN"/>
        </w:rPr>
        <w:t>SMF +</w:t>
      </w:r>
      <w:r w:rsidRPr="00050CA8">
        <w:rPr>
          <w:lang w:eastAsia="zh-CN"/>
        </w:rPr>
        <w:t>PGW-C to AMF: Nsmf_PDUSession_UpdateSMContext Response (PDU Session ID).</w:t>
      </w:r>
    </w:p>
    <w:p w:rsidR="00FA2086" w:rsidRPr="00050CA8" w:rsidRDefault="00FA2086" w:rsidP="00FA2086">
      <w:pPr>
        <w:pStyle w:val="B1"/>
      </w:pPr>
      <w:r w:rsidRPr="00050CA8">
        <w:rPr>
          <w:lang w:eastAsia="zh-CN"/>
        </w:rPr>
        <w:tab/>
      </w:r>
      <w:r w:rsidR="001251C2">
        <w:t>SMF +</w:t>
      </w:r>
      <w:r w:rsidRPr="00050CA8">
        <w:rPr>
          <w:lang w:eastAsia="zh-CN"/>
        </w:rPr>
        <w:t>PGW-C</w:t>
      </w:r>
      <w:r w:rsidRPr="00050CA8">
        <w:t xml:space="preserve"> confirms reception of Handover Complete.</w:t>
      </w:r>
    </w:p>
    <w:p w:rsidR="000621F2" w:rsidRDefault="000621F2" w:rsidP="00FA2086">
      <w:pPr>
        <w:pStyle w:val="B1"/>
        <w:rPr>
          <w:lang w:val="en-GB"/>
        </w:rPr>
      </w:pPr>
      <w:r>
        <w:rPr>
          <w:lang w:val="en-GB"/>
        </w:rPr>
        <w:t>-</w:t>
      </w:r>
      <w:r>
        <w:rPr>
          <w:lang w:val="en-GB"/>
        </w:rPr>
        <w:tab/>
        <w:t>If the SMF has not yet registered for this PDU Session ID, then the SMF registers with the UDM using Nudm_UECM_Registration (SUPI, DNN, PDU Session ID) for a given PDU Session as in step 4 of PDU Session Establishment Procedure in clause 4.3.2.</w:t>
      </w:r>
    </w:p>
    <w:p w:rsidR="00FA2086" w:rsidRPr="00050CA8" w:rsidRDefault="00FA2086" w:rsidP="00FA2086">
      <w:pPr>
        <w:pStyle w:val="B1"/>
      </w:pPr>
      <w:r w:rsidRPr="00050CA8">
        <w:t>11.</w:t>
      </w:r>
      <w:r w:rsidRPr="00050CA8">
        <w:tab/>
        <w:t xml:space="preserve">For home-routed roaming scenario: The </w:t>
      </w:r>
      <w:r w:rsidR="00CD6F15">
        <w:t>V-SMF</w:t>
      </w:r>
      <w:r w:rsidRPr="00050CA8">
        <w:t xml:space="preserve"> provides to the v-UPF with the N3 DL AN Tunnel Info and the N9 UL CN Tunnel Info.</w:t>
      </w:r>
    </w:p>
    <w:p w:rsidR="000626EC" w:rsidRDefault="00FA2086" w:rsidP="00FA2086">
      <w:pPr>
        <w:pStyle w:val="B1"/>
        <w:rPr>
          <w:lang w:val="en-US" w:eastAsia="zh-CN"/>
        </w:rPr>
      </w:pPr>
      <w:r w:rsidRPr="00050CA8">
        <w:t>12.</w:t>
      </w:r>
      <w:r w:rsidRPr="00050CA8">
        <w:tab/>
        <w:t xml:space="preserve">The UE </w:t>
      </w:r>
      <w:r w:rsidR="00C97147">
        <w:t xml:space="preserve">performs the </w:t>
      </w:r>
      <w:bookmarkStart w:id="458" w:name="_Hlk499820307"/>
      <w:r w:rsidR="00C97147">
        <w:t xml:space="preserve">EPS to 5GS Mobility Registration Procedure </w:t>
      </w:r>
      <w:bookmarkEnd w:id="458"/>
      <w:r w:rsidR="00C97147">
        <w:t xml:space="preserve">from step 2 </w:t>
      </w:r>
      <w:r w:rsidR="004467B6">
        <w:rPr>
          <w:lang w:val="en-GB"/>
        </w:rPr>
        <w:t xml:space="preserve">in </w:t>
      </w:r>
      <w:r w:rsidRPr="00050CA8">
        <w:t>clause </w:t>
      </w:r>
      <w:r w:rsidR="00C97147">
        <w:t>4.11.1.3.3</w:t>
      </w:r>
      <w:r w:rsidRPr="00050CA8">
        <w:t>.</w:t>
      </w:r>
      <w:r w:rsidR="004467B6">
        <w:rPr>
          <w:lang w:val="en-GB"/>
        </w:rPr>
        <w:t xml:space="preserve"> The UE includes the UE Policy Container containing the list of PSIs, indication of UE support for ANDSP and OSId if available.</w:t>
      </w:r>
      <w:r w:rsidR="00265EBE" w:rsidRPr="00265EBE">
        <w:rPr>
          <w:lang w:val="en-GB"/>
        </w:rPr>
        <w:t xml:space="preserve"> </w:t>
      </w:r>
      <w:r w:rsidR="00265EBE" w:rsidRPr="00365EB3">
        <w:rPr>
          <w:lang w:val="en-US" w:eastAsia="zh-CN"/>
        </w:rPr>
        <w:t xml:space="preserve">If </w:t>
      </w:r>
      <w:r w:rsidR="00265EBE">
        <w:rPr>
          <w:lang w:val="en-US" w:eastAsia="zh-CN"/>
        </w:rPr>
        <w:t>the UE holds a native 5G-GUTI it also includes the native 5G-GUTI as an additional GUTI in the Registration Request.</w:t>
      </w:r>
      <w:r w:rsidR="00265EBE" w:rsidRPr="005A115F">
        <w:rPr>
          <w:lang w:val="en-US" w:eastAsia="zh-CN"/>
        </w:rPr>
        <w:t xml:space="preserve"> </w:t>
      </w:r>
      <w:r w:rsidR="000626EC">
        <w:rPr>
          <w:lang w:val="en-US" w:eastAsia="zh-CN"/>
        </w:rPr>
        <w:t>The UE shall select the 5G-GUTI for the additional GUTI as follows, listed in decreasing order of preference:</w:t>
      </w:r>
    </w:p>
    <w:p w:rsidR="000626EC" w:rsidRDefault="000626EC" w:rsidP="000626EC">
      <w:pPr>
        <w:pStyle w:val="B2"/>
        <w:rPr>
          <w:lang w:eastAsia="zh-CN"/>
        </w:rPr>
      </w:pPr>
      <w:r>
        <w:rPr>
          <w:lang w:eastAsia="zh-CN"/>
        </w:rPr>
        <w:t>-</w:t>
      </w:r>
      <w:r>
        <w:rPr>
          <w:lang w:eastAsia="zh-CN"/>
        </w:rPr>
        <w:tab/>
        <w:t>a native 5G-GUTI assigned by the PLMN to which the UE is attempting to register, if available;</w:t>
      </w:r>
    </w:p>
    <w:p w:rsidR="000626EC" w:rsidRDefault="000626EC" w:rsidP="000626EC">
      <w:pPr>
        <w:pStyle w:val="B2"/>
        <w:rPr>
          <w:lang w:eastAsia="zh-CN"/>
        </w:rPr>
      </w:pPr>
      <w:r>
        <w:rPr>
          <w:lang w:eastAsia="zh-CN"/>
        </w:rPr>
        <w:t>-</w:t>
      </w:r>
      <w:r>
        <w:rPr>
          <w:lang w:eastAsia="zh-CN"/>
        </w:rPr>
        <w:tab/>
        <w:t>a native 5G-GUTI assigned by an equivalent PLMN to the PLMN to which the UE is attempting to register, if available;</w:t>
      </w:r>
    </w:p>
    <w:p w:rsidR="000626EC" w:rsidRDefault="000626EC" w:rsidP="000626EC">
      <w:pPr>
        <w:pStyle w:val="B2"/>
        <w:rPr>
          <w:lang w:eastAsia="zh-CN"/>
        </w:rPr>
      </w:pPr>
      <w:r>
        <w:rPr>
          <w:lang w:eastAsia="zh-CN"/>
        </w:rPr>
        <w:t>-</w:t>
      </w:r>
      <w:r>
        <w:rPr>
          <w:lang w:eastAsia="zh-CN"/>
        </w:rPr>
        <w:tab/>
        <w:t>a native 5G-GUTI assigned by any other PLMN, if available.</w:t>
      </w:r>
    </w:p>
    <w:p w:rsidR="00FA2086" w:rsidRPr="00265EBE" w:rsidRDefault="000626EC" w:rsidP="00FA2086">
      <w:pPr>
        <w:pStyle w:val="B1"/>
        <w:rPr>
          <w:lang w:val="en-GB"/>
        </w:rPr>
      </w:pPr>
      <w:r>
        <w:rPr>
          <w:lang w:val="en-US" w:eastAsia="zh-CN"/>
        </w:rPr>
        <w:tab/>
      </w:r>
      <w:r w:rsidR="00265EBE">
        <w:rPr>
          <w:lang w:val="en-US" w:eastAsia="zh-CN"/>
        </w:rPr>
        <w:t>The additional GUTI enables the AMF to find the UE</w:t>
      </w:r>
      <w:r w:rsidR="00055136">
        <w:rPr>
          <w:lang w:val="en-US" w:eastAsia="zh-CN"/>
        </w:rPr>
        <w:t>'</w:t>
      </w:r>
      <w:r w:rsidR="00265EBE">
        <w:rPr>
          <w:lang w:val="en-US" w:eastAsia="zh-CN"/>
        </w:rPr>
        <w:t>s 5G security context (if available).</w:t>
      </w:r>
      <w:r w:rsidR="00562FA6">
        <w:rPr>
          <w:lang w:val="en-US" w:eastAsia="zh-CN"/>
        </w:rPr>
        <w:t xml:space="preserve"> The AMF provides NG-RAN with a PLMN list in the Handover Restriction List containing at least the serving PLMN, taking into account of the last used EPS PLMN ID and Return preferred indication as part of the Registration procedure execution and AMF signaling to NG-RAN. The Handover Restriction List contains a list of PLMN IDs as specified by </w:t>
      </w:r>
      <w:r w:rsidR="005E5E23">
        <w:rPr>
          <w:lang w:val="en-US" w:eastAsia="zh-CN"/>
        </w:rPr>
        <w:t>TS 23.501 [</w:t>
      </w:r>
      <w:r w:rsidR="00562FA6">
        <w:rPr>
          <w:lang w:val="en-US" w:eastAsia="zh-CN"/>
        </w:rPr>
        <w:t>2].</w:t>
      </w:r>
    </w:p>
    <w:p w:rsidR="00562FA6" w:rsidRDefault="00562FA6" w:rsidP="00FA2086">
      <w:pPr>
        <w:pStyle w:val="B1"/>
        <w:rPr>
          <w:lang w:val="en-GB"/>
        </w:rPr>
      </w:pPr>
      <w:r>
        <w:rPr>
          <w:lang w:val="en-GB"/>
        </w:rPr>
        <w:t>13.</w:t>
      </w:r>
      <w:r>
        <w:rPr>
          <w:lang w:val="en-GB"/>
        </w:rPr>
        <w:tab/>
        <w:t>Step</w:t>
      </w:r>
      <w:r w:rsidR="00056995">
        <w:rPr>
          <w:lang w:val="en-GB"/>
        </w:rPr>
        <w:t> </w:t>
      </w:r>
      <w:r w:rsidR="00056995" w:rsidRPr="00C24CF7">
        <w:t xml:space="preserve">19 from </w:t>
      </w:r>
      <w:r w:rsidR="00056995">
        <w:t>clause </w:t>
      </w:r>
      <w:r w:rsidR="00056995" w:rsidRPr="00C24CF7">
        <w:t xml:space="preserve">5.5.1.2.2 (S1-based handover, normal) in </w:t>
      </w:r>
      <w:r w:rsidR="005E5E23" w:rsidRPr="00C24CF7">
        <w:t>TS</w:t>
      </w:r>
      <w:r w:rsidR="005E5E23">
        <w:t> </w:t>
      </w:r>
      <w:r w:rsidR="005E5E23" w:rsidRPr="00C24CF7">
        <w:t>23.401</w:t>
      </w:r>
      <w:r w:rsidR="005E5E23">
        <w:t> [</w:t>
      </w:r>
      <w:r w:rsidR="00056995" w:rsidRPr="00C24CF7">
        <w:t>13].</w:t>
      </w:r>
      <w:r w:rsidR="00056995">
        <w:t xml:space="preserve"> </w:t>
      </w:r>
      <w:r w:rsidR="00056995" w:rsidRPr="00C24CF7">
        <w:t>Step</w:t>
      </w:r>
      <w:r w:rsidR="00056995">
        <w:t> </w:t>
      </w:r>
      <w:r>
        <w:rPr>
          <w:lang w:val="en-GB"/>
        </w:rPr>
        <w:t xml:space="preserve">20a - 20b from clause 5.5.1.2.2 (S1-based handover, normal) in </w:t>
      </w:r>
      <w:r w:rsidR="005E5E23">
        <w:rPr>
          <w:lang w:val="en-GB"/>
        </w:rPr>
        <w:t>TS 23.401 [</w:t>
      </w:r>
      <w:r>
        <w:rPr>
          <w:lang w:val="en-GB"/>
        </w:rPr>
        <w:t>13]</w:t>
      </w:r>
      <w:r w:rsidR="00FB4FCB">
        <w:rPr>
          <w:lang w:val="en-GB"/>
        </w:rPr>
        <w:t>, with the following modification:</w:t>
      </w:r>
    </w:p>
    <w:p w:rsidR="00FB4FCB" w:rsidRDefault="00FB4FCB" w:rsidP="00056995">
      <w:pPr>
        <w:pStyle w:val="B1"/>
      </w:pPr>
      <w:bookmarkStart w:id="459" w:name="OLE_LINK4"/>
      <w:bookmarkStart w:id="460" w:name="OLE_LINK11"/>
      <w:r>
        <w:tab/>
      </w:r>
      <w:r w:rsidR="00574CD1">
        <w:t>According</w:t>
      </w:r>
      <w:r>
        <w:t xml:space="preserve"> to configuration, for the PDN connections which are anchored in a standalone PGW, the MME initiates PDN connection release procedure as specified in </w:t>
      </w:r>
      <w:r w:rsidR="005E5E23">
        <w:t>TS 23.401 [</w:t>
      </w:r>
      <w:r>
        <w:t>13].</w:t>
      </w:r>
    </w:p>
    <w:p w:rsidR="00056995" w:rsidRPr="00C24CF7" w:rsidRDefault="00056995" w:rsidP="00056995">
      <w:pPr>
        <w:pStyle w:val="B1"/>
      </w:pPr>
      <w:r w:rsidRPr="00C24CF7">
        <w:t>14.</w:t>
      </w:r>
      <w:r>
        <w:tab/>
      </w:r>
      <w:r w:rsidRPr="00C24CF7">
        <w:t>If indirect forwarding was used, then the expiry of the timer started at step </w:t>
      </w:r>
      <w:r w:rsidRPr="00C24CF7">
        <w:rPr>
          <w:lang w:val="en-US"/>
        </w:rPr>
        <w:t>7</w:t>
      </w:r>
      <w:r w:rsidRPr="00C24CF7">
        <w:t xml:space="preserve"> triggers the </w:t>
      </w:r>
      <w:r w:rsidRPr="00C24CF7">
        <w:rPr>
          <w:lang w:val="en-US"/>
        </w:rPr>
        <w:t>S</w:t>
      </w:r>
      <w:r w:rsidRPr="00C24CF7">
        <w:t>MF</w:t>
      </w:r>
      <w:r w:rsidRPr="00C24CF7">
        <w:rPr>
          <w:lang w:val="en-US"/>
        </w:rPr>
        <w:t>+PGW-C</w:t>
      </w:r>
      <w:r w:rsidRPr="00C24CF7">
        <w:t xml:space="preserve"> </w:t>
      </w:r>
      <w:r w:rsidRPr="00C24CF7">
        <w:rPr>
          <w:lang w:eastAsia="zh-CN"/>
        </w:rPr>
        <w:t xml:space="preserve">(V-SMF </w:t>
      </w:r>
      <w:r w:rsidR="00FA6ECB">
        <w:rPr>
          <w:lang w:eastAsia="zh-CN"/>
        </w:rPr>
        <w:t>in the case of</w:t>
      </w:r>
      <w:r w:rsidRPr="00C24CF7">
        <w:rPr>
          <w:lang w:eastAsia="zh-CN"/>
        </w:rPr>
        <w:t xml:space="preserve"> roaming and Home-routed case) to </w:t>
      </w:r>
      <w:r w:rsidRPr="00C24CF7">
        <w:rPr>
          <w:lang w:val="en-US"/>
        </w:rPr>
        <w:t xml:space="preserve">release temporary resources </w:t>
      </w:r>
      <w:r w:rsidRPr="00C24CF7">
        <w:t>used for indirect forwarding that were allocated at step</w:t>
      </w:r>
      <w:r>
        <w:t xml:space="preserve">s </w:t>
      </w:r>
      <w:r w:rsidRPr="00C24CF7">
        <w:t>11</w:t>
      </w:r>
      <w:r>
        <w:t xml:space="preserve"> to </w:t>
      </w:r>
      <w:r w:rsidRPr="00C24CF7">
        <w:t>13 in clause</w:t>
      </w:r>
      <w:r>
        <w:t> </w:t>
      </w:r>
      <w:r w:rsidRPr="00C24CF7">
        <w:t>4.11.1.2.2.2.</w:t>
      </w:r>
    </w:p>
    <w:p w:rsidR="000811EA" w:rsidRPr="00050CA8" w:rsidRDefault="000811EA" w:rsidP="000811EA">
      <w:pPr>
        <w:pStyle w:val="Heading5"/>
      </w:pPr>
      <w:bookmarkStart w:id="461" w:name="_Toc19183667"/>
      <w:bookmarkStart w:id="462" w:name="_Toc27847944"/>
      <w:bookmarkStart w:id="463" w:name="_Toc36189373"/>
      <w:r w:rsidRPr="00050CA8">
        <w:t>4.11.1.</w:t>
      </w:r>
      <w:r>
        <w:t>2.</w:t>
      </w:r>
      <w:r w:rsidRPr="00F821D4">
        <w:rPr>
          <w:lang w:val="en-GB"/>
        </w:rPr>
        <w:t>3</w:t>
      </w:r>
      <w:bookmarkStart w:id="464" w:name="OLE_LINK13"/>
      <w:bookmarkEnd w:id="459"/>
      <w:r>
        <w:tab/>
        <w:t>Handover Cancel</w:t>
      </w:r>
      <w:bookmarkEnd w:id="460"/>
      <w:bookmarkEnd w:id="461"/>
      <w:bookmarkEnd w:id="464"/>
      <w:bookmarkEnd w:id="462"/>
      <w:bookmarkEnd w:id="463"/>
    </w:p>
    <w:p w:rsidR="000811EA" w:rsidRPr="00990165" w:rsidRDefault="000811EA" w:rsidP="000811EA">
      <w:pPr>
        <w:keepLines/>
      </w:pPr>
      <w:r w:rsidRPr="00990165">
        <w:t xml:space="preserve">Instead of completing the </w:t>
      </w:r>
      <w:r>
        <w:t>handover procedure, the source R</w:t>
      </w:r>
      <w:r w:rsidRPr="00990165">
        <w:t>AN node (</w:t>
      </w:r>
      <w:r>
        <w:t>NG-RAN, E-UTRAN</w:t>
      </w:r>
      <w:r w:rsidRPr="00990165">
        <w:t>) may at any time</w:t>
      </w:r>
      <w:r>
        <w:t>,</w:t>
      </w:r>
      <w:r w:rsidRPr="00990165">
        <w:t xml:space="preserve"> during the handover procedure, up to the time when a handover command message is sent to the UE</w:t>
      </w:r>
      <w:r>
        <w:t>,</w:t>
      </w:r>
      <w:r w:rsidRPr="00990165">
        <w:t xml:space="preserve"> cancel the handover. The reason for cancelling may be e.g. due to </w:t>
      </w:r>
      <w:r>
        <w:t xml:space="preserve">a timer expiration or due to </w:t>
      </w:r>
      <w:r w:rsidRPr="00990165">
        <w:t xml:space="preserve">other events within the source RAN node and is initiated </w:t>
      </w:r>
      <w:r>
        <w:t>by sending a handover cancel message</w:t>
      </w:r>
      <w:r w:rsidRPr="00990165">
        <w:t xml:space="preserve"> to the source </w:t>
      </w:r>
      <w:r>
        <w:t>CN node (AMF or MME</w:t>
      </w:r>
      <w:r w:rsidRPr="00990165">
        <w:t>).</w:t>
      </w:r>
    </w:p>
    <w:p w:rsidR="000811EA" w:rsidRDefault="000811EA" w:rsidP="000811EA">
      <w:r>
        <w:t>A handover cancel message</w:t>
      </w:r>
      <w:r w:rsidRPr="00990165">
        <w:t xml:space="preserve"> sh</w:t>
      </w:r>
      <w:r>
        <w:t>all also be sent by the source R</w:t>
      </w:r>
      <w:r w:rsidRPr="00990165">
        <w:t xml:space="preserve">AN node after a handover command message is sent to the UE for the case where the handover fails and the UE returns to the old cell or radio contact with the UE is lost. This is done in order to release the resources reserved for the </w:t>
      </w:r>
      <w:r>
        <w:t>h</w:t>
      </w:r>
      <w:r w:rsidRPr="00990165">
        <w:t>andover in the target system.</w:t>
      </w:r>
    </w:p>
    <w:p w:rsidR="00743097" w:rsidRDefault="00743097" w:rsidP="00743097">
      <w:pPr>
        <w:pStyle w:val="TH"/>
      </w:pPr>
      <w:r>
        <w:object w:dxaOrig="16590" w:dyaOrig="6690">
          <v:shape id="_x0000_i1084" type="#_x0000_t75" style="width:478.85pt;height:192.9pt" o:ole="">
            <v:imagedata r:id="rId130" o:title=""/>
          </v:shape>
          <o:OLEObject Type="Embed" ProgID="Visio.Drawing.15" ShapeID="_x0000_i1084" DrawAspect="Content" ObjectID="_1655535619" r:id="rId131"/>
        </w:object>
      </w:r>
    </w:p>
    <w:p w:rsidR="000811EA" w:rsidRPr="0007490D" w:rsidRDefault="000811EA" w:rsidP="00055136">
      <w:pPr>
        <w:pStyle w:val="TF"/>
        <w:rPr>
          <w:lang w:eastAsia="zh-CN"/>
        </w:rPr>
      </w:pPr>
      <w:r w:rsidRPr="000811EA">
        <w:t>Figure 4.11.1.2.</w:t>
      </w:r>
      <w:r w:rsidRPr="00F821D4">
        <w:rPr>
          <w:lang w:val="en-GB"/>
        </w:rPr>
        <w:t>3</w:t>
      </w:r>
      <w:r w:rsidRPr="000811EA">
        <w:t>-</w:t>
      </w:r>
      <w:r w:rsidRPr="00F821D4">
        <w:rPr>
          <w:lang w:val="en-GB"/>
        </w:rPr>
        <w:t>1</w:t>
      </w:r>
      <w:r w:rsidRPr="000811EA">
        <w:t>: Handover Cancel procedure</w:t>
      </w:r>
    </w:p>
    <w:p w:rsidR="000811EA" w:rsidRDefault="000811EA" w:rsidP="000811EA">
      <w:pPr>
        <w:pStyle w:val="B1"/>
        <w:rPr>
          <w:lang w:eastAsia="zh-CN"/>
        </w:rPr>
      </w:pPr>
      <w:r>
        <w:rPr>
          <w:rFonts w:hint="eastAsia"/>
          <w:lang w:eastAsia="zh-CN"/>
        </w:rPr>
        <w:t>1.</w:t>
      </w:r>
      <w:r>
        <w:rPr>
          <w:rFonts w:hint="eastAsia"/>
          <w:lang w:eastAsia="zh-CN"/>
        </w:rPr>
        <w:tab/>
      </w:r>
      <w:r>
        <w:rPr>
          <w:lang w:eastAsia="zh-CN"/>
        </w:rPr>
        <w:t>When the source RAN (NG-RAN, E-UTRAN) decides to cancel the handover to the target system, the source RAN initiates handover cancel message to the source CN node (AMF or MME).</w:t>
      </w:r>
    </w:p>
    <w:p w:rsidR="000811EA" w:rsidRPr="00743097" w:rsidRDefault="000811EA" w:rsidP="000811EA">
      <w:pPr>
        <w:pStyle w:val="B1"/>
        <w:rPr>
          <w:lang w:val="en-GB" w:eastAsia="zh-CN"/>
        </w:rPr>
      </w:pPr>
      <w:r>
        <w:rPr>
          <w:lang w:eastAsia="zh-CN"/>
        </w:rPr>
        <w:t>2.</w:t>
      </w:r>
      <w:r>
        <w:rPr>
          <w:lang w:eastAsia="zh-CN"/>
        </w:rPr>
        <w:tab/>
        <w:t>After receiving the handover cancel message from the source RAN,</w:t>
      </w:r>
      <w:r w:rsidR="00743097">
        <w:rPr>
          <w:lang w:val="en-GB" w:eastAsia="zh-CN"/>
        </w:rPr>
        <w:t xml:space="preserve"> if</w:t>
      </w:r>
      <w:r>
        <w:rPr>
          <w:lang w:eastAsia="zh-CN"/>
        </w:rPr>
        <w:t xml:space="preserve"> the source CN node</w:t>
      </w:r>
      <w:r w:rsidR="00743097">
        <w:rPr>
          <w:lang w:val="en-GB" w:eastAsia="zh-CN"/>
        </w:rPr>
        <w:t xml:space="preserve"> or the target CN node is MME, it</w:t>
      </w:r>
      <w:r>
        <w:rPr>
          <w:lang w:eastAsia="zh-CN"/>
        </w:rPr>
        <w:t xml:space="preserve"> sends a "Relocation Cancel Request" message to the target CN node (MME or AMF).</w:t>
      </w:r>
      <w:r w:rsidR="00743097">
        <w:rPr>
          <w:lang w:val="en-GB" w:eastAsia="zh-CN"/>
        </w:rPr>
        <w:t xml:space="preserve"> If both the source CN node and target CN node are AMF, the source AMF invokes the Namf_Communication_ReleaseUEContext Request (SUPI, PDU Session IDs, Relocation Cancel Indication) toward the target AMF.</w:t>
      </w:r>
    </w:p>
    <w:p w:rsidR="000811EA" w:rsidRDefault="000811EA" w:rsidP="000811EA">
      <w:pPr>
        <w:pStyle w:val="B1"/>
        <w:rPr>
          <w:lang w:eastAsia="zh-CN"/>
        </w:rPr>
      </w:pPr>
      <w:r>
        <w:rPr>
          <w:lang w:eastAsia="zh-CN"/>
        </w:rPr>
        <w:t>3.</w:t>
      </w:r>
      <w:r>
        <w:rPr>
          <w:lang w:eastAsia="zh-CN"/>
        </w:rPr>
        <w:tab/>
        <w:t>The target CN node (MME or AMF) triggers release of resources towards target RAN node. The target RAN node releases the AN resources allocated for the handover.</w:t>
      </w:r>
    </w:p>
    <w:p w:rsidR="000811EA" w:rsidRDefault="000811EA" w:rsidP="000811EA">
      <w:pPr>
        <w:pStyle w:val="B1"/>
        <w:rPr>
          <w:lang w:eastAsia="zh-CN"/>
        </w:rPr>
      </w:pPr>
      <w:r>
        <w:rPr>
          <w:lang w:eastAsia="zh-CN"/>
        </w:rPr>
        <w:t>4.</w:t>
      </w:r>
      <w:r>
        <w:rPr>
          <w:lang w:eastAsia="zh-CN"/>
        </w:rPr>
        <w:tab/>
      </w:r>
      <w:r w:rsidR="00743097">
        <w:rPr>
          <w:lang w:eastAsia="zh-CN"/>
        </w:rPr>
        <w:t xml:space="preserve">If the target CN node is MME, the MME sends the "delete session request (IMSI, Relocation Cancel Indication) to the SGW/SGW-C (see clause 5.5.2.5.2, </w:t>
      </w:r>
      <w:r w:rsidR="005E5E23">
        <w:rPr>
          <w:lang w:eastAsia="zh-CN"/>
        </w:rPr>
        <w:t>TS 23.401 [</w:t>
      </w:r>
      <w:r w:rsidR="00743097">
        <w:rPr>
          <w:lang w:eastAsia="zh-CN"/>
        </w:rPr>
        <w:t>13]). If the target CN node is AMF, the AMF invokes the "Nsmf_PDUSession_UpdateSMContext request (SUPI, Relocation Cancel Indication) toward the SMF. Based on the Relocation Cancel Indication,</w:t>
      </w:r>
      <w:r w:rsidR="00743097">
        <w:rPr>
          <w:lang w:val="en-GB" w:eastAsia="zh-CN"/>
        </w:rPr>
        <w:t xml:space="preserve"> the </w:t>
      </w:r>
      <w:r>
        <w:rPr>
          <w:lang w:eastAsia="zh-CN"/>
        </w:rPr>
        <w:t>target CN node deletes the session</w:t>
      </w:r>
      <w:r w:rsidR="00743097">
        <w:rPr>
          <w:lang w:val="en-GB" w:eastAsia="zh-CN"/>
        </w:rPr>
        <w:t xml:space="preserve"> resources</w:t>
      </w:r>
      <w:r>
        <w:rPr>
          <w:lang w:eastAsia="zh-CN"/>
        </w:rPr>
        <w:t xml:space="preserve"> established during handover preparation phase </w:t>
      </w:r>
      <w:r w:rsidR="00743097">
        <w:rPr>
          <w:lang w:val="en-GB" w:eastAsia="zh-CN"/>
        </w:rPr>
        <w:t xml:space="preserve">in </w:t>
      </w:r>
      <w:r>
        <w:rPr>
          <w:lang w:eastAsia="zh-CN"/>
        </w:rPr>
        <w:t>SGW(</w:t>
      </w:r>
      <w:r w:rsidR="00743097">
        <w:rPr>
          <w:lang w:val="en-GB" w:eastAsia="zh-CN"/>
        </w:rPr>
        <w:t>S</w:t>
      </w:r>
      <w:r>
        <w:rPr>
          <w:lang w:eastAsia="zh-CN"/>
        </w:rPr>
        <w:t>GW-C</w:t>
      </w:r>
      <w:r w:rsidR="00743097">
        <w:rPr>
          <w:lang w:val="en-GB" w:eastAsia="zh-CN"/>
        </w:rPr>
        <w:t xml:space="preserve"> and SGW-U</w:t>
      </w:r>
      <w:r>
        <w:rPr>
          <w:lang w:eastAsia="zh-CN"/>
        </w:rPr>
        <w:t>)/</w:t>
      </w:r>
      <w:r w:rsidR="00743097">
        <w:rPr>
          <w:lang w:val="en-GB" w:eastAsia="zh-CN"/>
        </w:rPr>
        <w:t>(</w:t>
      </w:r>
      <w:r>
        <w:rPr>
          <w:lang w:eastAsia="zh-CN"/>
        </w:rPr>
        <w:t>SMF</w:t>
      </w:r>
      <w:r w:rsidR="00743097">
        <w:rPr>
          <w:lang w:val="en-GB" w:eastAsia="zh-CN"/>
        </w:rPr>
        <w:t xml:space="preserve"> and UPF)</w:t>
      </w:r>
      <w:r>
        <w:rPr>
          <w:lang w:eastAsia="zh-CN"/>
        </w:rPr>
        <w:t>.</w:t>
      </w:r>
    </w:p>
    <w:p w:rsidR="000811EA" w:rsidRDefault="000811EA" w:rsidP="000811EA">
      <w:pPr>
        <w:pStyle w:val="B1"/>
        <w:rPr>
          <w:lang w:eastAsia="zh-CN"/>
        </w:rPr>
      </w:pPr>
      <w:r>
        <w:rPr>
          <w:lang w:eastAsia="zh-CN"/>
        </w:rPr>
        <w:t>4a.</w:t>
      </w:r>
      <w:r>
        <w:rPr>
          <w:lang w:eastAsia="zh-CN"/>
        </w:rPr>
        <w:tab/>
      </w:r>
      <w:r w:rsidRPr="00B038BF">
        <w:rPr>
          <w:lang w:eastAsia="zh-CN"/>
        </w:rPr>
        <w:t xml:space="preserve">[Conditional] The </w:t>
      </w:r>
      <w:r>
        <w:rPr>
          <w:lang w:eastAsia="zh-CN"/>
        </w:rPr>
        <w:t>SGW(</w:t>
      </w:r>
      <w:r w:rsidR="00743097">
        <w:rPr>
          <w:lang w:val="en-GB" w:eastAsia="zh-CN"/>
        </w:rPr>
        <w:t>S</w:t>
      </w:r>
      <w:r>
        <w:rPr>
          <w:lang w:eastAsia="zh-CN"/>
        </w:rPr>
        <w:t>GW-C)/SMF</w:t>
      </w:r>
      <w:r w:rsidRPr="00B038BF">
        <w:rPr>
          <w:lang w:eastAsia="zh-CN"/>
        </w:rPr>
        <w:t xml:space="preserve"> releases the corresponding resource in the </w:t>
      </w:r>
      <w:r w:rsidR="00743097">
        <w:rPr>
          <w:lang w:eastAsia="zh-CN"/>
        </w:rPr>
        <w:t>SGW-U/</w:t>
      </w:r>
      <w:r w:rsidR="00743097">
        <w:rPr>
          <w:lang w:val="en-GB" w:eastAsia="zh-CN"/>
        </w:rPr>
        <w:t>(</w:t>
      </w:r>
      <w:r w:rsidRPr="00B038BF">
        <w:rPr>
          <w:lang w:eastAsia="zh-CN"/>
        </w:rPr>
        <w:t>T-UPF</w:t>
      </w:r>
      <w:r w:rsidR="00743097">
        <w:rPr>
          <w:lang w:val="en-GB" w:eastAsia="zh-CN"/>
        </w:rPr>
        <w:t xml:space="preserve"> and</w:t>
      </w:r>
      <w:r w:rsidRPr="00B038BF">
        <w:rPr>
          <w:lang w:eastAsia="zh-CN"/>
        </w:rPr>
        <w:t>/</w:t>
      </w:r>
      <w:r w:rsidR="00743097">
        <w:rPr>
          <w:lang w:val="en-GB" w:eastAsia="zh-CN"/>
        </w:rPr>
        <w:t xml:space="preserve">or </w:t>
      </w:r>
      <w:r w:rsidRPr="00B038BF">
        <w:rPr>
          <w:lang w:eastAsia="zh-CN"/>
        </w:rPr>
        <w:t>S-UPF</w:t>
      </w:r>
      <w:r w:rsidR="00743097">
        <w:rPr>
          <w:lang w:val="en-GB" w:eastAsia="zh-CN"/>
        </w:rPr>
        <w:t>)</w:t>
      </w:r>
      <w:r>
        <w:rPr>
          <w:lang w:eastAsia="zh-CN"/>
        </w:rPr>
        <w:t xml:space="preserve"> </w:t>
      </w:r>
      <w:r w:rsidRPr="00B038BF">
        <w:rPr>
          <w:lang w:eastAsia="zh-CN"/>
        </w:rPr>
        <w:t>if allocated during the handover preparation</w:t>
      </w:r>
      <w:r w:rsidRPr="00B038BF">
        <w:t>.</w:t>
      </w:r>
    </w:p>
    <w:p w:rsidR="000811EA" w:rsidRPr="00574CD1" w:rsidRDefault="000811EA" w:rsidP="000811EA">
      <w:pPr>
        <w:pStyle w:val="B1"/>
      </w:pPr>
      <w:r w:rsidRPr="00574CD1">
        <w:t>5.</w:t>
      </w:r>
      <w:r w:rsidRPr="00574CD1">
        <w:tab/>
        <w:t>The target CN node (MME or AMF) sends "Relocation Cancel Response" towards the source CN node (AMF or</w:t>
      </w:r>
      <w:r w:rsidR="00574CD1" w:rsidRPr="00574CD1">
        <w:t xml:space="preserve"> </w:t>
      </w:r>
      <w:r w:rsidRPr="00574CD1">
        <w:t>MME).</w:t>
      </w:r>
    </w:p>
    <w:p w:rsidR="000811EA" w:rsidRDefault="000811EA" w:rsidP="000811EA">
      <w:pPr>
        <w:pStyle w:val="B1"/>
        <w:rPr>
          <w:lang w:eastAsia="zh-CN"/>
        </w:rPr>
      </w:pPr>
      <w:r>
        <w:rPr>
          <w:lang w:eastAsia="zh-CN"/>
        </w:rPr>
        <w:t>6.</w:t>
      </w:r>
      <w:r>
        <w:rPr>
          <w:lang w:eastAsia="zh-CN"/>
        </w:rPr>
        <w:tab/>
        <w:t>The source CN node (AMF or MME) responds with handover cancel ACK towards the source RAN.</w:t>
      </w:r>
    </w:p>
    <w:p w:rsidR="000811EA" w:rsidRDefault="000811EA" w:rsidP="000811EA">
      <w:pPr>
        <w:pStyle w:val="B1"/>
        <w:rPr>
          <w:lang w:eastAsia="zh-CN"/>
        </w:rPr>
      </w:pPr>
      <w:r>
        <w:t>7.</w:t>
      </w:r>
      <w:r>
        <w:tab/>
      </w:r>
      <w:r w:rsidRPr="00990165">
        <w:t xml:space="preserve">If indirect forwarding tunnel is setup </w:t>
      </w:r>
      <w:r>
        <w:t>during handover preparation phase t</w:t>
      </w:r>
      <w:r w:rsidRPr="00990165">
        <w:t xml:space="preserve">hen cancellation of handover triggers the </w:t>
      </w:r>
      <w:r>
        <w:t>source</w:t>
      </w:r>
      <w:r w:rsidRPr="00990165">
        <w:t xml:space="preserve"> </w:t>
      </w:r>
      <w:r>
        <w:t xml:space="preserve">CN node </w:t>
      </w:r>
      <w:r w:rsidRPr="00990165">
        <w:t>to release the temporary resources used for indirect forwarding</w:t>
      </w:r>
      <w:r>
        <w:t>.</w:t>
      </w:r>
    </w:p>
    <w:p w:rsidR="000811EA" w:rsidRPr="00050CA8" w:rsidRDefault="000811EA" w:rsidP="000811EA">
      <w:pPr>
        <w:pStyle w:val="B1"/>
      </w:pPr>
      <w:r>
        <w:rPr>
          <w:lang w:eastAsia="zh-CN"/>
        </w:rPr>
        <w:t>8.</w:t>
      </w:r>
      <w:r>
        <w:rPr>
          <w:lang w:eastAsia="zh-CN"/>
        </w:rPr>
        <w:tab/>
      </w:r>
      <w:r w:rsidRPr="00990165">
        <w:t xml:space="preserve">If indirect forwarding tunnel is setup during handover preparation </w:t>
      </w:r>
      <w:r>
        <w:t xml:space="preserve">phase </w:t>
      </w:r>
      <w:r w:rsidRPr="00990165">
        <w:t xml:space="preserve">then cancellation of handover triggers the </w:t>
      </w:r>
      <w:r>
        <w:t>target</w:t>
      </w:r>
      <w:r w:rsidRPr="00990165">
        <w:t xml:space="preserve"> </w:t>
      </w:r>
      <w:r>
        <w:t xml:space="preserve">CN node </w:t>
      </w:r>
      <w:r w:rsidRPr="00990165">
        <w:t>to release the temporary resources used for indirect forwarding.</w:t>
      </w:r>
    </w:p>
    <w:p w:rsidR="00FA2086" w:rsidRPr="00050CA8" w:rsidRDefault="00FA2086" w:rsidP="00FA2086">
      <w:pPr>
        <w:pStyle w:val="Heading4"/>
        <w:rPr>
          <w:lang w:eastAsia="zh-CN"/>
        </w:rPr>
      </w:pPr>
      <w:bookmarkStart w:id="465" w:name="_Toc19183668"/>
      <w:bookmarkStart w:id="466" w:name="_Toc27847945"/>
      <w:bookmarkStart w:id="467" w:name="_Toc36189374"/>
      <w:r w:rsidRPr="00050CA8">
        <w:rPr>
          <w:lang w:eastAsia="zh-CN"/>
        </w:rPr>
        <w:t>4.11.1.3</w:t>
      </w:r>
      <w:r w:rsidRPr="00050CA8">
        <w:rPr>
          <w:lang w:eastAsia="zh-CN"/>
        </w:rPr>
        <w:tab/>
        <w:t>Idle Mode Mobility procedures</w:t>
      </w:r>
      <w:bookmarkEnd w:id="465"/>
      <w:bookmarkEnd w:id="466"/>
      <w:bookmarkEnd w:id="467"/>
    </w:p>
    <w:p w:rsidR="00FA2086" w:rsidRPr="00050CA8" w:rsidRDefault="00FA2086" w:rsidP="00FA2086">
      <w:pPr>
        <w:pStyle w:val="Heading5"/>
        <w:rPr>
          <w:lang w:eastAsia="zh-CN"/>
        </w:rPr>
      </w:pPr>
      <w:bookmarkStart w:id="468" w:name="_Toc19183669"/>
      <w:bookmarkStart w:id="469" w:name="_Toc27847946"/>
      <w:bookmarkStart w:id="470" w:name="_Toc36189375"/>
      <w:r w:rsidRPr="00050CA8">
        <w:rPr>
          <w:lang w:eastAsia="zh-CN"/>
        </w:rPr>
        <w:t>4.11.1.3.1</w:t>
      </w:r>
      <w:r w:rsidRPr="00050CA8">
        <w:rPr>
          <w:lang w:eastAsia="zh-CN"/>
        </w:rPr>
        <w:tab/>
        <w:t>General</w:t>
      </w:r>
      <w:bookmarkEnd w:id="468"/>
      <w:bookmarkEnd w:id="469"/>
      <w:bookmarkEnd w:id="470"/>
    </w:p>
    <w:p w:rsidR="00FA2086" w:rsidRPr="00050CA8" w:rsidRDefault="00FA2086" w:rsidP="00FA2086">
      <w:pPr>
        <w:rPr>
          <w:lang w:eastAsia="zh-CN"/>
        </w:rPr>
      </w:pPr>
      <w:r w:rsidRPr="00050CA8">
        <w:rPr>
          <w:lang w:eastAsia="zh-CN"/>
        </w:rPr>
        <w:t>When a UE moves from EPC to 5GC, the UE always performs Registration procedure.</w:t>
      </w:r>
    </w:p>
    <w:p w:rsidR="00FA2086" w:rsidRPr="00050CA8" w:rsidRDefault="00FA2086" w:rsidP="00FA2086">
      <w:pPr>
        <w:rPr>
          <w:lang w:eastAsia="zh-CN"/>
        </w:rPr>
      </w:pPr>
      <w:r w:rsidRPr="00050CA8">
        <w:rPr>
          <w:lang w:eastAsia="zh-CN"/>
        </w:rPr>
        <w:t>When a UE moves from 5GC to EPC, the UE performs either Tracking Area Update or Initial Attach.</w:t>
      </w:r>
    </w:p>
    <w:p w:rsidR="00FA2086" w:rsidRPr="00050CA8" w:rsidRDefault="00FA2086" w:rsidP="00FA2086">
      <w:pPr>
        <w:rPr>
          <w:lang w:eastAsia="zh-CN"/>
        </w:rPr>
      </w:pPr>
      <w:r w:rsidRPr="00050CA8">
        <w:rPr>
          <w:lang w:eastAsia="zh-CN"/>
        </w:rPr>
        <w:t>The UE performs Tracking Area Update procedure if</w:t>
      </w:r>
    </w:p>
    <w:p w:rsidR="00FA2086" w:rsidRPr="00050CA8" w:rsidRDefault="00FA2086" w:rsidP="00FA2086">
      <w:pPr>
        <w:pStyle w:val="B1"/>
        <w:rPr>
          <w:lang w:eastAsia="zh-CN"/>
        </w:rPr>
      </w:pPr>
      <w:r w:rsidRPr="00050CA8">
        <w:rPr>
          <w:lang w:eastAsia="zh-CN"/>
        </w:rPr>
        <w:t>-</w:t>
      </w:r>
      <w:r w:rsidRPr="00050CA8">
        <w:rPr>
          <w:lang w:eastAsia="zh-CN"/>
        </w:rPr>
        <w:tab/>
        <w:t>Both the UE and the EPC support "attach without PDN connectivity", or</w:t>
      </w:r>
    </w:p>
    <w:p w:rsidR="00FA2086" w:rsidRPr="00574CD1" w:rsidRDefault="00FA2086" w:rsidP="00FA2086">
      <w:pPr>
        <w:pStyle w:val="B1"/>
      </w:pPr>
      <w:r w:rsidRPr="00574CD1">
        <w:lastRenderedPageBreak/>
        <w:t>-</w:t>
      </w:r>
      <w:r w:rsidRPr="00574CD1">
        <w:tab/>
        <w:t xml:space="preserve">The UE has at least one PDU Session for which </w:t>
      </w:r>
      <w:r w:rsidR="00903093" w:rsidRPr="00574CD1">
        <w:t>S</w:t>
      </w:r>
      <w:r w:rsidRPr="00574CD1">
        <w:t xml:space="preserve">ession </w:t>
      </w:r>
      <w:r w:rsidR="00903093" w:rsidRPr="00574CD1">
        <w:t>C</w:t>
      </w:r>
      <w:r w:rsidRPr="00574CD1">
        <w:t>ontinuity is supported during interworking, i.e. the UE has EPS Bearer ID and mapped EPS QoS parameters received as described in c</w:t>
      </w:r>
      <w:r w:rsidR="00506743" w:rsidRPr="00574CD1">
        <w:t>lause 4</w:t>
      </w:r>
      <w:r w:rsidRPr="00574CD1">
        <w:t>.11.1.1</w:t>
      </w:r>
      <w:r w:rsidR="00903093" w:rsidRPr="00574CD1">
        <w:t>.</w:t>
      </w:r>
    </w:p>
    <w:p w:rsidR="00FA2086" w:rsidRPr="00050CA8" w:rsidRDefault="00FA2086" w:rsidP="00FA2086">
      <w:pPr>
        <w:rPr>
          <w:lang w:eastAsia="zh-CN"/>
        </w:rPr>
      </w:pPr>
      <w:r w:rsidRPr="00050CA8">
        <w:rPr>
          <w:lang w:eastAsia="zh-CN"/>
        </w:rPr>
        <w:t>The UE performs an initial attach procedure if</w:t>
      </w:r>
    </w:p>
    <w:p w:rsidR="00FA2086" w:rsidRPr="00050CA8" w:rsidRDefault="00FA2086" w:rsidP="00FA2086">
      <w:pPr>
        <w:pStyle w:val="B1"/>
        <w:rPr>
          <w:lang w:eastAsia="zh-CN"/>
        </w:rPr>
      </w:pPr>
      <w:r w:rsidRPr="00050CA8">
        <w:rPr>
          <w:lang w:eastAsia="zh-CN"/>
        </w:rPr>
        <w:t>-</w:t>
      </w:r>
      <w:r w:rsidRPr="00050CA8">
        <w:rPr>
          <w:lang w:eastAsia="zh-CN"/>
        </w:rPr>
        <w:tab/>
        <w:t xml:space="preserve">The UE is registered without PDU Session in 5GC or the UE is registered only with PDU Session </w:t>
      </w:r>
      <w:r w:rsidR="00903093">
        <w:t>for which</w:t>
      </w:r>
      <w:r w:rsidR="00903093" w:rsidRPr="00735AB6">
        <w:t xml:space="preserve"> </w:t>
      </w:r>
      <w:r w:rsidR="00903093">
        <w:t>S</w:t>
      </w:r>
      <w:r w:rsidR="00903093" w:rsidRPr="00C42BE1">
        <w:t xml:space="preserve">ession </w:t>
      </w:r>
      <w:r w:rsidR="00903093">
        <w:t>C</w:t>
      </w:r>
      <w:r w:rsidR="00903093" w:rsidRPr="00C42BE1">
        <w:t xml:space="preserve">ontinuity </w:t>
      </w:r>
      <w:r w:rsidR="00903093">
        <w:t>is</w:t>
      </w:r>
      <w:r w:rsidR="00903093" w:rsidRPr="00050CA8">
        <w:rPr>
          <w:lang w:eastAsia="zh-CN"/>
        </w:rPr>
        <w:t xml:space="preserve"> </w:t>
      </w:r>
      <w:r w:rsidRPr="00050CA8">
        <w:rPr>
          <w:lang w:eastAsia="zh-CN"/>
        </w:rPr>
        <w:t>not support</w:t>
      </w:r>
      <w:r w:rsidR="00903093" w:rsidRPr="00903093">
        <w:rPr>
          <w:lang w:val="en-GB" w:eastAsia="zh-CN"/>
        </w:rPr>
        <w:t>ed</w:t>
      </w:r>
      <w:r w:rsidRPr="00050CA8">
        <w:rPr>
          <w:lang w:eastAsia="zh-CN"/>
        </w:rPr>
        <w:t xml:space="preserve"> </w:t>
      </w:r>
      <w:r w:rsidR="00903093" w:rsidRPr="00903093">
        <w:rPr>
          <w:lang w:val="en-GB" w:eastAsia="zh-CN"/>
        </w:rPr>
        <w:t xml:space="preserve">during </w:t>
      </w:r>
      <w:r w:rsidRPr="00050CA8">
        <w:rPr>
          <w:lang w:eastAsia="zh-CN"/>
        </w:rPr>
        <w:t>interworking to EPC, and</w:t>
      </w:r>
    </w:p>
    <w:p w:rsidR="00FA2086" w:rsidRPr="00050CA8" w:rsidRDefault="00FA2086" w:rsidP="00FA2086">
      <w:pPr>
        <w:pStyle w:val="B1"/>
        <w:rPr>
          <w:lang w:eastAsia="zh-CN"/>
        </w:rPr>
      </w:pPr>
      <w:r w:rsidRPr="00050CA8">
        <w:rPr>
          <w:lang w:eastAsia="zh-CN"/>
        </w:rPr>
        <w:t>-</w:t>
      </w:r>
      <w:r w:rsidRPr="00050CA8">
        <w:rPr>
          <w:lang w:eastAsia="zh-CN"/>
        </w:rPr>
        <w:tab/>
        <w:t>Either the UE or the EPC does not support attach without PDN connectivity.</w:t>
      </w:r>
    </w:p>
    <w:p w:rsidR="00FA2086" w:rsidRPr="00F122C8" w:rsidRDefault="00FA2086" w:rsidP="00FA2086">
      <w:pPr>
        <w:pStyle w:val="Heading5"/>
        <w:rPr>
          <w:lang w:val="en-GB" w:eastAsia="zh-CN"/>
        </w:rPr>
      </w:pPr>
      <w:bookmarkStart w:id="471" w:name="_Toc19183670"/>
      <w:bookmarkStart w:id="472" w:name="_Toc27847947"/>
      <w:bookmarkStart w:id="473" w:name="_Toc36189376"/>
      <w:r w:rsidRPr="00050CA8">
        <w:rPr>
          <w:lang w:eastAsia="zh-CN"/>
        </w:rPr>
        <w:t>4.11.1.3.2</w:t>
      </w:r>
      <w:r w:rsidRPr="00050CA8">
        <w:rPr>
          <w:lang w:eastAsia="zh-CN"/>
        </w:rPr>
        <w:tab/>
        <w:t>5GS to EPS Idle mode mobility</w:t>
      </w:r>
      <w:r w:rsidR="00F122C8" w:rsidRPr="00F122C8">
        <w:rPr>
          <w:lang w:val="en-GB" w:eastAsia="zh-CN"/>
        </w:rPr>
        <w:t xml:space="preserve"> </w:t>
      </w:r>
      <w:r w:rsidR="00F122C8">
        <w:rPr>
          <w:lang w:val="en-GB" w:eastAsia="zh-CN"/>
        </w:rPr>
        <w:t>using N26 interface</w:t>
      </w:r>
      <w:bookmarkEnd w:id="471"/>
      <w:bookmarkEnd w:id="472"/>
      <w:bookmarkEnd w:id="473"/>
    </w:p>
    <w:p w:rsidR="00562FA6" w:rsidRDefault="00FA6ECB" w:rsidP="00FA2086">
      <w:r>
        <w:t>In the case of</w:t>
      </w:r>
      <w:r w:rsidR="00562FA6">
        <w:t xml:space="preserve"> network sharing the UE selects the target PLMN ID according to clause 5.18.3 of </w:t>
      </w:r>
      <w:r w:rsidR="005E5E23">
        <w:t>TS 23.501 [</w:t>
      </w:r>
      <w:r w:rsidR="00562FA6">
        <w:t>2].</w:t>
      </w:r>
    </w:p>
    <w:p w:rsidR="00FA2086" w:rsidRPr="00050CA8" w:rsidRDefault="00FA2086" w:rsidP="00FA2086">
      <w:r w:rsidRPr="00050CA8">
        <w:t>Clause 4.11.1.3.2 covers the case of idle</w:t>
      </w:r>
      <w:r w:rsidR="00A3003E">
        <w:t xml:space="preserve"> </w:t>
      </w:r>
      <w:r w:rsidRPr="00050CA8">
        <w:t xml:space="preserve">mode mobility from 5GC to EPC. UE performs Tracking </w:t>
      </w:r>
      <w:r w:rsidR="00A3003E">
        <w:t>A</w:t>
      </w:r>
      <w:r w:rsidRPr="00050CA8">
        <w:t xml:space="preserve">rea </w:t>
      </w:r>
      <w:r w:rsidR="00A3003E">
        <w:t>U</w:t>
      </w:r>
      <w:r w:rsidRPr="00050CA8">
        <w:t>pdate procedure in E-UTRA/EPS when it moves from NG-RAN/5GS to E-UTRA/EPS coverage area.</w:t>
      </w:r>
    </w:p>
    <w:p w:rsidR="00FA2086" w:rsidRPr="00050CA8" w:rsidRDefault="00FA2086" w:rsidP="00FA2086">
      <w:pPr>
        <w:rPr>
          <w:rFonts w:eastAsia="Malgun Gothic"/>
        </w:rPr>
      </w:pPr>
      <w:r w:rsidRPr="00050CA8">
        <w:rPr>
          <w:rFonts w:eastAsia="Malgun Gothic"/>
        </w:rPr>
        <w:t xml:space="preserve">The procedure involves a </w:t>
      </w:r>
      <w:r w:rsidRPr="00050CA8">
        <w:t>Tracking Area Update</w:t>
      </w:r>
      <w:r w:rsidRPr="00050CA8">
        <w:rPr>
          <w:rFonts w:eastAsia="Malgun Gothic"/>
        </w:rPr>
        <w:t xml:space="preserve"> to EPC and setup of default EPS bearer and dedicated bearers in EPC in steps 1-11 and re-activation, if required.</w:t>
      </w:r>
    </w:p>
    <w:bookmarkStart w:id="474" w:name="_MON_1592665529"/>
    <w:bookmarkEnd w:id="474"/>
    <w:p w:rsidR="00876942" w:rsidRPr="00DC08C1" w:rsidRDefault="00876942" w:rsidP="00876942">
      <w:pPr>
        <w:pStyle w:val="TH"/>
      </w:pPr>
      <w:r w:rsidRPr="00DC08C1">
        <w:object w:dxaOrig="9668" w:dyaOrig="7369">
          <v:shape id="_x0000_i1085" type="#_x0000_t75" style="width:480.9pt;height:366.1pt" o:ole="">
            <v:imagedata r:id="rId132" o:title=""/>
          </v:shape>
          <o:OLEObject Type="Embed" ProgID="Word.Picture.8" ShapeID="_x0000_i1085" DrawAspect="Content" ObjectID="_1655535620" r:id="rId133"/>
        </w:object>
      </w:r>
    </w:p>
    <w:p w:rsidR="00FA2086" w:rsidRPr="00050CA8" w:rsidRDefault="00FA2086" w:rsidP="00FA2086">
      <w:pPr>
        <w:pStyle w:val="TF"/>
      </w:pPr>
      <w:r w:rsidRPr="00050CA8">
        <w:t>Figure 4.11.1.3.2-1</w:t>
      </w:r>
      <w:r w:rsidR="00055136">
        <w:rPr>
          <w:lang w:val="en-GB"/>
        </w:rPr>
        <w:t xml:space="preserve">: </w:t>
      </w:r>
      <w:r w:rsidRPr="00050CA8">
        <w:t>5GS to EPS Idle mode mobility using N26 interface</w:t>
      </w:r>
    </w:p>
    <w:p w:rsidR="00FA2086" w:rsidRPr="00050CA8" w:rsidRDefault="006306D8" w:rsidP="00FA2086">
      <w:pPr>
        <w:pStyle w:val="B1"/>
        <w:rPr>
          <w:lang w:eastAsia="zh-CN"/>
        </w:rPr>
      </w:pPr>
      <w:r>
        <w:rPr>
          <w:lang w:val="en-GB" w:eastAsia="zh-CN"/>
        </w:rPr>
        <w:t xml:space="preserve">The </w:t>
      </w:r>
      <w:r w:rsidR="00FA2086" w:rsidRPr="00050CA8">
        <w:rPr>
          <w:lang w:eastAsia="zh-CN"/>
        </w:rPr>
        <w:t xml:space="preserve">TAU procedure in </w:t>
      </w:r>
      <w:r w:rsidR="005E5E23" w:rsidRPr="00050CA8">
        <w:rPr>
          <w:lang w:eastAsia="zh-CN"/>
        </w:rPr>
        <w:t>TS</w:t>
      </w:r>
      <w:r w:rsidR="005E5E23">
        <w:rPr>
          <w:lang w:eastAsia="zh-CN"/>
        </w:rPr>
        <w:t> </w:t>
      </w:r>
      <w:r w:rsidR="005E5E23" w:rsidRPr="00050CA8">
        <w:rPr>
          <w:lang w:eastAsia="zh-CN"/>
        </w:rPr>
        <w:t>23.401</w:t>
      </w:r>
      <w:r w:rsidR="005E5E23">
        <w:rPr>
          <w:lang w:eastAsia="zh-CN"/>
        </w:rPr>
        <w:t> </w:t>
      </w:r>
      <w:r w:rsidR="005E5E23" w:rsidRPr="00050CA8">
        <w:rPr>
          <w:lang w:eastAsia="zh-CN"/>
        </w:rPr>
        <w:t>[</w:t>
      </w:r>
      <w:r w:rsidR="00FA2086" w:rsidRPr="00050CA8">
        <w:rPr>
          <w:lang w:eastAsia="zh-CN"/>
        </w:rPr>
        <w:t xml:space="preserve">13] </w:t>
      </w:r>
      <w:r>
        <w:rPr>
          <w:lang w:eastAsia="zh-CN"/>
        </w:rPr>
        <w:t>is used</w:t>
      </w:r>
      <w:r>
        <w:rPr>
          <w:lang w:val="en-GB" w:eastAsia="zh-CN"/>
        </w:rPr>
        <w:t xml:space="preserve"> </w:t>
      </w:r>
      <w:r w:rsidR="00FA2086" w:rsidRPr="00050CA8">
        <w:rPr>
          <w:lang w:eastAsia="zh-CN"/>
        </w:rPr>
        <w:t xml:space="preserve">with </w:t>
      </w:r>
      <w:r>
        <w:rPr>
          <w:lang w:val="en-GB" w:eastAsia="zh-CN"/>
        </w:rPr>
        <w:t xml:space="preserve">the </w:t>
      </w:r>
      <w:r w:rsidR="00FA2086" w:rsidRPr="00050CA8">
        <w:rPr>
          <w:lang w:eastAsia="zh-CN"/>
        </w:rPr>
        <w:t>following</w:t>
      </w:r>
      <w:r>
        <w:rPr>
          <w:lang w:val="en-GB" w:eastAsia="zh-CN"/>
        </w:rPr>
        <w:t xml:space="preserve"> 5GS interaction:</w:t>
      </w:r>
    </w:p>
    <w:p w:rsidR="00527381" w:rsidRDefault="00527381" w:rsidP="00FA2086">
      <w:pPr>
        <w:pStyle w:val="B1"/>
      </w:pPr>
      <w:r>
        <w:t>1.</w:t>
      </w:r>
      <w:r>
        <w:tab/>
        <w:t xml:space="preserve">Step 1 from clause 5.3.3.1 (Tracking Area Update procedure with Serving GW change) in </w:t>
      </w:r>
      <w:r w:rsidR="005E5E23">
        <w:t>TS 23.401 [</w:t>
      </w:r>
      <w:r>
        <w:t>13].</w:t>
      </w:r>
    </w:p>
    <w:p w:rsidR="00527381" w:rsidRDefault="00527381" w:rsidP="00FA2086">
      <w:pPr>
        <w:pStyle w:val="B1"/>
      </w:pPr>
      <w:r>
        <w:t>2.</w:t>
      </w:r>
      <w:r>
        <w:tab/>
        <w:t xml:space="preserve">Step 2 from clause 5.3.3.1 (Tracking Area Update procedure with Serving GW change) in </w:t>
      </w:r>
      <w:r w:rsidR="005E5E23">
        <w:t>TS 23.401 [</w:t>
      </w:r>
      <w:r>
        <w:t>13] with the modification captured in clause 4.11.1.5.3.</w:t>
      </w:r>
    </w:p>
    <w:p w:rsidR="00527381" w:rsidRDefault="00527381" w:rsidP="00FA2086">
      <w:pPr>
        <w:pStyle w:val="B1"/>
        <w:rPr>
          <w:lang w:val="en-GB" w:eastAsia="zh-CN"/>
        </w:rPr>
      </w:pPr>
      <w:r>
        <w:rPr>
          <w:lang w:val="en-GB" w:eastAsia="zh-CN"/>
        </w:rPr>
        <w:t>3-4.</w:t>
      </w:r>
      <w:r>
        <w:rPr>
          <w:lang w:val="en-GB" w:eastAsia="zh-CN"/>
        </w:rPr>
        <w:tab/>
        <w:t>Step</w:t>
      </w:r>
      <w:r w:rsidR="006D1D73">
        <w:rPr>
          <w:lang w:val="en-GB" w:eastAsia="zh-CN"/>
        </w:rPr>
        <w:t>s</w:t>
      </w:r>
      <w:r>
        <w:rPr>
          <w:lang w:val="en-GB" w:eastAsia="zh-CN"/>
        </w:rPr>
        <w:t xml:space="preserve"> 3-4 from clause 5.3.3.1 (Tracking Area Update procedure with Serving GW change) in </w:t>
      </w:r>
      <w:r w:rsidR="005E5E23">
        <w:rPr>
          <w:lang w:val="en-GB" w:eastAsia="zh-CN"/>
        </w:rPr>
        <w:t>TS 23.401 [</w:t>
      </w:r>
      <w:r>
        <w:rPr>
          <w:lang w:val="en-GB" w:eastAsia="zh-CN"/>
        </w:rPr>
        <w:t>13].</w:t>
      </w:r>
    </w:p>
    <w:p w:rsidR="00FA2086" w:rsidRDefault="00FA2086" w:rsidP="00FA2086">
      <w:pPr>
        <w:pStyle w:val="B1"/>
      </w:pPr>
      <w:r w:rsidRPr="00050CA8">
        <w:rPr>
          <w:lang w:eastAsia="zh-CN"/>
        </w:rPr>
        <w:lastRenderedPageBreak/>
        <w:t>5a.</w:t>
      </w:r>
      <w:r w:rsidRPr="00050CA8">
        <w:rPr>
          <w:lang w:eastAsia="zh-CN"/>
        </w:rPr>
        <w:tab/>
      </w:r>
      <w:r w:rsidRPr="00050CA8">
        <w:t xml:space="preserve">The AMF </w:t>
      </w:r>
      <w:r w:rsidR="001E1D6A">
        <w:rPr>
          <w:lang w:val="en-GB"/>
        </w:rPr>
        <w:t xml:space="preserve">verifies the integrity of the TAU request message and </w:t>
      </w:r>
      <w:r w:rsidRPr="00050CA8">
        <w:t>requests the PGW-C+SMF</w:t>
      </w:r>
      <w:r w:rsidR="003306BA" w:rsidRPr="003306BA">
        <w:rPr>
          <w:lang w:val="en-GB"/>
        </w:rPr>
        <w:t xml:space="preserve"> </w:t>
      </w:r>
      <w:r w:rsidRPr="00050CA8">
        <w:t xml:space="preserve">to provide SM Context </w:t>
      </w:r>
      <w:r w:rsidR="00F122C8" w:rsidRPr="00FE4FD7">
        <w:rPr>
          <w:lang w:val="en-GB"/>
        </w:rPr>
        <w:t>by using Nsmf_PDUSession_ContextRequest</w:t>
      </w:r>
      <w:r w:rsidR="00F122C8" w:rsidRPr="00050CA8">
        <w:t xml:space="preserve"> </w:t>
      </w:r>
      <w:r w:rsidRPr="00050CA8">
        <w:t xml:space="preserve">that also includes the mapped EPS Bearer Contexts. </w:t>
      </w:r>
      <w:r w:rsidR="00181E20" w:rsidRPr="00FE4FD7">
        <w:rPr>
          <w:lang w:val="en-GB" w:eastAsia="zh-CN"/>
        </w:rPr>
        <w:t>The AMF provides the target MME capability to SMF in the request to allow the SMF to determine whether to include EPS Bearer context for non-IP PDN Type or not.</w:t>
      </w:r>
      <w:r w:rsidR="00181E20">
        <w:rPr>
          <w:lang w:val="en-GB" w:eastAsia="zh-CN"/>
        </w:rPr>
        <w:t xml:space="preserve"> </w:t>
      </w:r>
      <w:r w:rsidRPr="00050CA8">
        <w:t>This step is performed</w:t>
      </w:r>
      <w:r w:rsidR="00CB2E5F">
        <w:rPr>
          <w:lang w:val="en-GB"/>
        </w:rPr>
        <w:t xml:space="preserve"> with all the PGW-C+SMFs corresponding to PDU Sessions of the UE which are associated with 3GPP access and have EBI(s) allocated to them</w:t>
      </w:r>
      <w:r w:rsidR="005A728E" w:rsidRPr="00E93EC0">
        <w:rPr>
          <w:rFonts w:hint="eastAsia"/>
          <w:lang w:eastAsia="zh-CN"/>
        </w:rPr>
        <w:t>.</w:t>
      </w:r>
      <w:r w:rsidRPr="00050CA8">
        <w:t xml:space="preserve"> In this step, if the AMF correctly validates the UE, then the AMF starts a timer.</w:t>
      </w:r>
    </w:p>
    <w:p w:rsidR="00181E20" w:rsidRPr="00050CA8" w:rsidRDefault="00181E20" w:rsidP="00181E20">
      <w:pPr>
        <w:pStyle w:val="NO"/>
      </w:pPr>
      <w:r w:rsidRPr="00FE4FD7">
        <w:rPr>
          <w:lang w:eastAsia="zh-CN"/>
        </w:rPr>
        <w:t>NOTE</w:t>
      </w:r>
      <w:r w:rsidR="00D20566">
        <w:rPr>
          <w:lang w:val="en-GB" w:eastAsia="zh-CN"/>
        </w:rPr>
        <w:t> 1</w:t>
      </w:r>
      <w:r w:rsidRPr="00FE4FD7">
        <w:rPr>
          <w:lang w:eastAsia="zh-CN"/>
        </w:rPr>
        <w:t>:</w:t>
      </w:r>
      <w:r w:rsidRPr="00FE4FD7">
        <w:rPr>
          <w:lang w:eastAsia="zh-CN"/>
        </w:rPr>
        <w:tab/>
        <w:t>The AMF knows the MME capability to support non-IP PDN type or not through local configuration.</w:t>
      </w:r>
    </w:p>
    <w:p w:rsidR="00D20566" w:rsidRDefault="00D20566" w:rsidP="00FA2086">
      <w:pPr>
        <w:pStyle w:val="B1"/>
        <w:rPr>
          <w:lang w:val="en-GB" w:eastAsia="zh-CN"/>
        </w:rPr>
      </w:pPr>
      <w:r>
        <w:rPr>
          <w:lang w:val="en-GB" w:eastAsia="zh-CN"/>
        </w:rPr>
        <w:t>5b.</w:t>
      </w:r>
      <w:r>
        <w:rPr>
          <w:lang w:val="en-GB" w:eastAsia="zh-CN"/>
        </w:rPr>
        <w:tab/>
        <w:t>For Non-roaming or roaming with local breakout scenario, if CN Tunnel Info is allocated by the PGW-U+UPF, the SMF sends N4 Session Modification Request to PGW-U+UPF to establish the tunnel for each EPS bearers, and PGW-U+UPF provides the PGW-U Tunnel Info for each EPS bearers to PGW-C+SMF.</w:t>
      </w:r>
    </w:p>
    <w:p w:rsidR="00D20566" w:rsidRDefault="00D20566" w:rsidP="00D20566">
      <w:pPr>
        <w:pStyle w:val="NO"/>
        <w:rPr>
          <w:lang w:eastAsia="zh-CN"/>
        </w:rPr>
      </w:pPr>
      <w:r>
        <w:rPr>
          <w:lang w:eastAsia="zh-CN"/>
        </w:rPr>
        <w:t>NOTE2:</w:t>
      </w:r>
      <w:r>
        <w:rPr>
          <w:lang w:eastAsia="zh-CN"/>
        </w:rPr>
        <w:tab/>
        <w:t>In home routed roaming case, the CN Tunnel Info for each EPS bearer has been prepared by the PGW-C+SMF and provided to the V-SMF as specified in clause 4.11.1.4.1.</w:t>
      </w:r>
    </w:p>
    <w:p w:rsidR="00FA2086" w:rsidRPr="00181E20" w:rsidRDefault="00FA2086" w:rsidP="00FA2086">
      <w:pPr>
        <w:pStyle w:val="B1"/>
        <w:rPr>
          <w:lang w:val="en-GB" w:eastAsia="zh-CN"/>
        </w:rPr>
      </w:pPr>
      <w:r w:rsidRPr="00050CA8">
        <w:rPr>
          <w:lang w:eastAsia="zh-CN"/>
        </w:rPr>
        <w:t>5</w:t>
      </w:r>
      <w:r w:rsidR="00A21D21">
        <w:rPr>
          <w:lang w:val="en-GB" w:eastAsia="zh-CN"/>
        </w:rPr>
        <w:t>c</w:t>
      </w:r>
      <w:r w:rsidRPr="00050CA8">
        <w:rPr>
          <w:lang w:eastAsia="zh-CN"/>
        </w:rPr>
        <w:t>.</w:t>
      </w:r>
      <w:r w:rsidRPr="00050CA8">
        <w:rPr>
          <w:lang w:eastAsia="zh-CN"/>
        </w:rPr>
        <w:tab/>
        <w:t>SMF returns mapped EPS bearer contexts</w:t>
      </w:r>
      <w:r w:rsidR="00A21D21">
        <w:rPr>
          <w:lang w:eastAsia="zh-CN"/>
        </w:rPr>
        <w:t>, which includes PGW-C control plane tunnel information of the PDN connection corresponding to the PDU session, EBI for each EPS bearer, PGW-U tunnel information for each EPS bearer, and EPS QoS parameters for each EPS bearer</w:t>
      </w:r>
      <w:r w:rsidRPr="00050CA8">
        <w:rPr>
          <w:lang w:eastAsia="zh-CN"/>
        </w:rPr>
        <w:t>.</w:t>
      </w:r>
      <w:r w:rsidR="00181E20" w:rsidRPr="00181E20">
        <w:rPr>
          <w:lang w:val="en-GB" w:eastAsia="zh-CN"/>
        </w:rPr>
        <w:t xml:space="preserve"> </w:t>
      </w:r>
      <w:r w:rsidR="00181E20" w:rsidRPr="00FE4FD7">
        <w:rPr>
          <w:lang w:val="en-GB" w:eastAsia="zh-CN"/>
        </w:rPr>
        <w:t>For PDU Sessions with PDU Session Type Ethernet or Unstructured, the SMF provides SM Context for non-IP PDN Type.</w:t>
      </w:r>
    </w:p>
    <w:p w:rsidR="00134EE3" w:rsidRDefault="00134EE3" w:rsidP="00FA2086">
      <w:pPr>
        <w:pStyle w:val="B1"/>
      </w:pPr>
      <w:r>
        <w:tab/>
        <w:t>If the PGW-C+SMF has marked that the status of one or more QoS Flows are deleted in the 5GC but not synchronized with the UE yet as per clause 4.3.3.2, the PGW-C+SMF does not return to the AMF the EPS context(s) if all its associated QoS Flows are marked as deleted, that is, the PGW-C+SMF returns to the AMF the EPS bearer contexts mapped from QoS Flows where at least one of the QoS Flow for the EPS bearer is not marked as deleted.</w:t>
      </w:r>
    </w:p>
    <w:p w:rsidR="00FA2086" w:rsidRDefault="00FA2086" w:rsidP="00FA2086">
      <w:pPr>
        <w:pStyle w:val="B1"/>
        <w:rPr>
          <w:lang w:val="en-GB" w:eastAsia="zh-CN"/>
        </w:rPr>
      </w:pPr>
      <w:r w:rsidRPr="00050CA8">
        <w:t>6.</w:t>
      </w:r>
      <w:r w:rsidRPr="00050CA8">
        <w:tab/>
        <w:t xml:space="preserve">The AMF responds with a Context Response message carrying mapped MM </w:t>
      </w:r>
      <w:r w:rsidR="00265EBE">
        <w:rPr>
          <w:lang w:val="en-GB"/>
        </w:rPr>
        <w:t>context (including mapped security context)</w:t>
      </w:r>
      <w:r w:rsidR="00527381">
        <w:rPr>
          <w:lang w:val="en-GB"/>
        </w:rPr>
        <w:t>, Return preferred</w:t>
      </w:r>
      <w:r w:rsidR="00265EBE">
        <w:rPr>
          <w:lang w:val="en-GB"/>
        </w:rPr>
        <w:t xml:space="preserve"> </w:t>
      </w:r>
      <w:r w:rsidRPr="00050CA8">
        <w:t>and SM EPS UE Context (default and dedicated GBR bearers) to the MME.</w:t>
      </w:r>
      <w:r w:rsidR="00265EBE" w:rsidRPr="00265EBE">
        <w:rPr>
          <w:lang w:val="en-GB"/>
        </w:rPr>
        <w:t xml:space="preserve"> </w:t>
      </w:r>
      <w:r w:rsidR="00265EBE">
        <w:rPr>
          <w:lang w:val="en-GB" w:eastAsia="zh-CN"/>
        </w:rPr>
        <w:t>If the verification of the integrity protection fails, the AMF returns an appropriate error cause.</w:t>
      </w:r>
      <w:r w:rsidR="00527381">
        <w:rPr>
          <w:lang w:val="en-GB" w:eastAsia="zh-CN"/>
        </w:rPr>
        <w:t xml:space="preserve"> Return preferred is an optional indication by the AMF of a preferred return of the UE to the 5GS PLMN at a later access change to a 5GS shared network.</w:t>
      </w:r>
      <w:r w:rsidR="00A76E6B">
        <w:rPr>
          <w:lang w:val="en-GB" w:eastAsia="zh-CN"/>
        </w:rPr>
        <w:t xml:space="preserve"> The AMF may start an implementation specific (guard) timer for the UE context.</w:t>
      </w:r>
    </w:p>
    <w:p w:rsidR="00527381" w:rsidRDefault="00527381" w:rsidP="001E0DAC">
      <w:pPr>
        <w:pStyle w:val="B1"/>
        <w:rPr>
          <w:rFonts w:eastAsia="SimSun"/>
          <w:lang w:val="en-GB" w:eastAsia="zh-CN"/>
        </w:rPr>
      </w:pPr>
      <w:r>
        <w:rPr>
          <w:rFonts w:eastAsia="SimSun"/>
          <w:lang w:val="en-GB" w:eastAsia="zh-CN"/>
        </w:rPr>
        <w:t>7 - 14.</w:t>
      </w:r>
      <w:r>
        <w:rPr>
          <w:rFonts w:eastAsia="SimSun"/>
          <w:lang w:val="en-GB" w:eastAsia="zh-CN"/>
        </w:rPr>
        <w:tab/>
        <w:t>Step</w:t>
      </w:r>
      <w:r w:rsidR="006D1D73">
        <w:rPr>
          <w:rFonts w:eastAsia="SimSun"/>
          <w:lang w:val="en-GB" w:eastAsia="zh-CN"/>
        </w:rPr>
        <w:t>s</w:t>
      </w:r>
      <w:r>
        <w:rPr>
          <w:rFonts w:eastAsia="SimSun"/>
          <w:lang w:val="en-GB" w:eastAsia="zh-CN"/>
        </w:rPr>
        <w:t xml:space="preserve"> </w:t>
      </w:r>
      <w:r w:rsidR="006D1D73">
        <w:rPr>
          <w:rFonts w:eastAsia="SimSun"/>
          <w:lang w:val="en-GB" w:eastAsia="zh-CN"/>
        </w:rPr>
        <w:t>6</w:t>
      </w:r>
      <w:r>
        <w:rPr>
          <w:rFonts w:eastAsia="SimSun"/>
          <w:lang w:val="en-GB" w:eastAsia="zh-CN"/>
        </w:rPr>
        <w:t xml:space="preserve">-12 from clause 5.3.3.1 (Tracking Area Update procedure with Serving GW change) in </w:t>
      </w:r>
      <w:r w:rsidR="005E5E23">
        <w:rPr>
          <w:rFonts w:eastAsia="SimSun"/>
          <w:lang w:val="en-GB" w:eastAsia="zh-CN"/>
        </w:rPr>
        <w:t>TS 23.401 [</w:t>
      </w:r>
      <w:r>
        <w:rPr>
          <w:rFonts w:eastAsia="SimSun"/>
          <w:lang w:val="en-GB" w:eastAsia="zh-CN"/>
        </w:rPr>
        <w:t>13]</w:t>
      </w:r>
      <w:r w:rsidR="00A21D21">
        <w:rPr>
          <w:rFonts w:eastAsia="SimSun"/>
          <w:lang w:val="en-GB" w:eastAsia="zh-CN"/>
        </w:rPr>
        <w:t xml:space="preserve"> are performed with following addition</w:t>
      </w:r>
      <w:r w:rsidR="002C7D8A" w:rsidRPr="00442A82">
        <w:rPr>
          <w:rFonts w:eastAsia="SimSun"/>
          <w:lang w:eastAsia="zh-CN"/>
        </w:rPr>
        <w:t xml:space="preserve"> and modification</w:t>
      </w:r>
      <w:r w:rsidR="00A21D21">
        <w:rPr>
          <w:rFonts w:eastAsia="SimSun"/>
          <w:lang w:val="en-GB" w:eastAsia="zh-CN"/>
        </w:rPr>
        <w:t>:</w:t>
      </w:r>
    </w:p>
    <w:p w:rsidR="000B6DBE" w:rsidRDefault="000B6DBE" w:rsidP="000B6DBE">
      <w:pPr>
        <w:pStyle w:val="B1"/>
      </w:pPr>
      <w:r>
        <w:rPr>
          <w:rFonts w:eastAsia="SimSun"/>
          <w:lang w:eastAsia="zh-CN"/>
        </w:rPr>
        <w:tab/>
      </w:r>
      <w:r w:rsidRPr="003D094C">
        <w:rPr>
          <w:rFonts w:eastAsia="SimSun"/>
          <w:lang w:eastAsia="zh-CN"/>
        </w:rPr>
        <w:t>In the step</w:t>
      </w:r>
      <w:r>
        <w:rPr>
          <w:rFonts w:eastAsia="SimSun"/>
          <w:lang w:eastAsia="zh-CN"/>
        </w:rPr>
        <w:t> </w:t>
      </w:r>
      <w:r w:rsidRPr="003D094C">
        <w:rPr>
          <w:rFonts w:eastAsia="SimSun"/>
          <w:lang w:eastAsia="zh-CN"/>
        </w:rPr>
        <w:t xml:space="preserve">10, </w:t>
      </w:r>
      <w:r w:rsidRPr="003D094C">
        <w:t xml:space="preserve">If the QoS Flow associated with the default QoS rule has an EPS Bearer ID assigned, the PGW-C+SMF keeps the PDU Session (PDN connection) and for the remaining QoS Flows that do not have EPS bearer ID(s) assigned, the PGW-C+SMF </w:t>
      </w:r>
      <w:r w:rsidR="001A042F">
        <w:t>deletes</w:t>
      </w:r>
      <w:r w:rsidR="001A042F">
        <w:rPr>
          <w:lang w:val="en-GB"/>
        </w:rPr>
        <w:t xml:space="preserve"> </w:t>
      </w:r>
      <w:r w:rsidRPr="003D094C">
        <w:t>the PCC rule(s) associated with those QoS Flows</w:t>
      </w:r>
      <w:r w:rsidR="001A042F">
        <w:rPr>
          <w:lang w:val="en-GB"/>
        </w:rPr>
        <w:t xml:space="preserve"> and informs the PCF about the removed PCC rule(s)</w:t>
      </w:r>
      <w:r w:rsidRPr="003D094C">
        <w:t>.</w:t>
      </w:r>
    </w:p>
    <w:p w:rsidR="00A21D21" w:rsidRPr="00A21D21" w:rsidRDefault="00A21D21" w:rsidP="00A21D21">
      <w:pPr>
        <w:pStyle w:val="B2"/>
        <w:rPr>
          <w:rFonts w:eastAsia="SimSun"/>
          <w:lang w:val="en-GB" w:eastAsia="zh-CN"/>
        </w:rPr>
      </w:pPr>
      <w:r>
        <w:rPr>
          <w:rFonts w:eastAsia="SimSun"/>
          <w:lang w:val="en-GB" w:eastAsia="zh-CN"/>
        </w:rPr>
        <w:tab/>
        <w:t>In the step 11, the PGW-C+SMF requests the PGW-U+UPF to establish the tunnel for each EPS bearer by providing SGW-U Tunnel Info, and PGW-U Tunnel Info if the PGW-U Tunnel Info is allocated by the PGW-C+SMF.</w:t>
      </w:r>
    </w:p>
    <w:p w:rsidR="002C7D8A" w:rsidRPr="00442A82" w:rsidRDefault="002C7D8A" w:rsidP="00D049D1">
      <w:pPr>
        <w:pStyle w:val="B2"/>
      </w:pPr>
      <w:r>
        <w:tab/>
      </w:r>
      <w:r w:rsidRPr="002B2186">
        <w:t>In step</w:t>
      </w:r>
      <w:r>
        <w:rPr>
          <w:lang w:val="en-GB"/>
        </w:rPr>
        <w:t> </w:t>
      </w:r>
      <w:r w:rsidRPr="002B2186">
        <w:t xml:space="preserve">10, the PGW-C+SMF may need to report some subscribed event to the PCF by performing an SMF initiated SM Policy Association Modification procedure as defined in </w:t>
      </w:r>
      <w:r>
        <w:t>clause </w:t>
      </w:r>
      <w:r w:rsidRPr="002B2186">
        <w:t>4.16.5.</w:t>
      </w:r>
    </w:p>
    <w:p w:rsidR="002C7D8A" w:rsidRPr="00442A82" w:rsidRDefault="002C7D8A" w:rsidP="00D049D1">
      <w:pPr>
        <w:pStyle w:val="B2"/>
        <w:rPr>
          <w:rFonts w:eastAsia="SimSun"/>
          <w:lang w:eastAsia="zh-CN"/>
        </w:rPr>
      </w:pPr>
      <w:r>
        <w:tab/>
      </w:r>
      <w:r w:rsidRPr="00442A82">
        <w:t xml:space="preserve">Step 9a from </w:t>
      </w:r>
      <w:r>
        <w:t>clause </w:t>
      </w:r>
      <w:r w:rsidRPr="00442A82">
        <w:t xml:space="preserve">5.3.3.1 (Tracking Area Update procedure with Serving GW change) in </w:t>
      </w:r>
      <w:r w:rsidR="005E5E23" w:rsidRPr="00442A82">
        <w:t>TS</w:t>
      </w:r>
      <w:r w:rsidR="005E5E23">
        <w:t> </w:t>
      </w:r>
      <w:r w:rsidR="005E5E23" w:rsidRPr="00442A82">
        <w:t>23.401</w:t>
      </w:r>
      <w:r w:rsidR="005E5E23">
        <w:t> [</w:t>
      </w:r>
      <w:r w:rsidRPr="00442A82">
        <w:t xml:space="preserve">13] with the modification captured in </w:t>
      </w:r>
      <w:r>
        <w:t>clause </w:t>
      </w:r>
      <w:r w:rsidRPr="00442A82">
        <w:t>4.11.1.5.3</w:t>
      </w:r>
    </w:p>
    <w:p w:rsidR="001E0DAC" w:rsidRPr="00A76E6B" w:rsidRDefault="001E0DAC" w:rsidP="001E0DAC">
      <w:pPr>
        <w:pStyle w:val="B1"/>
        <w:rPr>
          <w:rFonts w:eastAsia="SimSun"/>
          <w:lang w:val="en-GB" w:eastAsia="zh-CN"/>
        </w:rPr>
      </w:pPr>
      <w:r w:rsidRPr="00FE4FD7">
        <w:rPr>
          <w:rFonts w:eastAsia="SimSun" w:hint="eastAsia"/>
          <w:lang w:eastAsia="zh-CN"/>
        </w:rPr>
        <w:t>15</w:t>
      </w:r>
      <w:r w:rsidR="00876942">
        <w:rPr>
          <w:rFonts w:eastAsia="SimSun"/>
          <w:lang w:val="en-GB" w:eastAsia="zh-CN"/>
        </w:rPr>
        <w:t>a</w:t>
      </w:r>
      <w:r w:rsidRPr="00FE4FD7">
        <w:rPr>
          <w:rFonts w:eastAsia="SimSun" w:hint="eastAsia"/>
          <w:lang w:eastAsia="zh-CN"/>
        </w:rPr>
        <w:t>.</w:t>
      </w:r>
      <w:r w:rsidRPr="00FE4FD7">
        <w:rPr>
          <w:rFonts w:eastAsia="SimSun" w:hint="eastAsia"/>
          <w:lang w:eastAsia="zh-CN"/>
        </w:rPr>
        <w:tab/>
        <w:t xml:space="preserve">The </w:t>
      </w:r>
      <w:r w:rsidR="00876942">
        <w:rPr>
          <w:rFonts w:eastAsia="SimSun"/>
          <w:lang w:eastAsia="zh-CN"/>
        </w:rPr>
        <w:t>HSS+</w:t>
      </w:r>
      <w:r w:rsidRPr="00FE4FD7">
        <w:rPr>
          <w:rFonts w:eastAsia="SimSun" w:hint="eastAsia"/>
          <w:lang w:eastAsia="zh-CN"/>
        </w:rPr>
        <w:t xml:space="preserve">UDM invokes </w:t>
      </w:r>
      <w:r w:rsidRPr="00FE4FD7">
        <w:rPr>
          <w:rFonts w:eastAsia="SimSun"/>
          <w:lang w:eastAsia="zh-CN"/>
        </w:rPr>
        <w:t>Nudm_</w:t>
      </w:r>
      <w:r w:rsidR="00AF7554">
        <w:rPr>
          <w:rFonts w:eastAsia="SimSun"/>
          <w:lang w:eastAsia="zh-CN"/>
        </w:rPr>
        <w:t>UECM</w:t>
      </w:r>
      <w:r w:rsidRPr="00FE4FD7">
        <w:rPr>
          <w:rFonts w:eastAsia="SimSun"/>
          <w:lang w:eastAsia="zh-CN"/>
        </w:rPr>
        <w:t xml:space="preserve">_DeregistrationNotification </w:t>
      </w:r>
      <w:r w:rsidRPr="00FE4FD7">
        <w:rPr>
          <w:rFonts w:eastAsia="SimSun" w:hint="eastAsia"/>
          <w:lang w:eastAsia="zh-CN"/>
        </w:rPr>
        <w:t xml:space="preserve">to notify the </w:t>
      </w:r>
      <w:r w:rsidRPr="00FE4FD7">
        <w:rPr>
          <w:rFonts w:eastAsia="SimSun"/>
          <w:lang w:eastAsia="zh-CN"/>
        </w:rPr>
        <w:t>AMF</w:t>
      </w:r>
      <w:r w:rsidR="00EB543D">
        <w:rPr>
          <w:rFonts w:eastAsia="SimSun"/>
          <w:lang w:val="en-GB" w:eastAsia="zh-CN"/>
        </w:rPr>
        <w:t xml:space="preserve"> associated with 3GPP access</w:t>
      </w:r>
      <w:r w:rsidRPr="00FE4FD7">
        <w:rPr>
          <w:rFonts w:eastAsia="SimSun" w:hint="eastAsia"/>
          <w:lang w:eastAsia="zh-CN"/>
        </w:rPr>
        <w:t xml:space="preserve"> </w:t>
      </w:r>
      <w:r w:rsidRPr="00FE4FD7">
        <w:rPr>
          <w:rFonts w:eastAsia="SimSun"/>
          <w:lang w:eastAsia="zh-CN"/>
        </w:rPr>
        <w:t xml:space="preserve">with </w:t>
      </w:r>
      <w:r w:rsidRPr="00FE4FD7">
        <w:rPr>
          <w:rFonts w:eastAsia="SimSun" w:hint="eastAsia"/>
          <w:lang w:eastAsia="zh-CN"/>
        </w:rPr>
        <w:t>r</w:t>
      </w:r>
      <w:r w:rsidRPr="00FE4FD7">
        <w:rPr>
          <w:rFonts w:eastAsia="SimSun"/>
          <w:lang w:eastAsia="zh-CN"/>
        </w:rPr>
        <w:t>eason as 5GS to EPS Mobility</w:t>
      </w:r>
      <w:r w:rsidRPr="00FE4FD7">
        <w:rPr>
          <w:rFonts w:eastAsia="SimSun" w:hint="eastAsia"/>
          <w:lang w:eastAsia="zh-CN"/>
        </w:rPr>
        <w:t>.</w:t>
      </w:r>
      <w:r w:rsidR="00A76E6B">
        <w:rPr>
          <w:rFonts w:eastAsia="SimSun"/>
          <w:lang w:val="en-GB" w:eastAsia="zh-CN"/>
        </w:rPr>
        <w:t xml:space="preserve"> If the timer started in step 6 is not running, the old AMF removes the UE context. Otherwise, the AMF may remove UE context when the timer expires. </w:t>
      </w:r>
      <w:r w:rsidR="000B6DBE">
        <w:rPr>
          <w:rFonts w:eastAsia="SimSun"/>
          <w:lang w:val="en-GB" w:eastAsia="zh-CN"/>
        </w:rPr>
        <w:t xml:space="preserve">The AMF request the release of the PDU Session which is associated with 3GPP access, not expected to be transferred to EPC, i.e. no EBI(s) allocated to them, and corresponding to the PGW-C+SMF which is not contacted by AMF for SM context at step 5a. The AMF requests the release of the SM context in the V-SMF only, for Home Routed PDU Session with EBIs allocated. </w:t>
      </w:r>
      <w:r w:rsidR="00A76E6B">
        <w:rPr>
          <w:rFonts w:eastAsia="SimSun"/>
          <w:lang w:val="en-GB" w:eastAsia="zh-CN"/>
        </w:rPr>
        <w:t>The 5GC may also keep UE context to allow the use of native security parameters when UE moves back from EPS to 5GS later.</w:t>
      </w:r>
    </w:p>
    <w:p w:rsidR="00982165" w:rsidRPr="00D436B5" w:rsidRDefault="00982165" w:rsidP="00982165">
      <w:pPr>
        <w:pStyle w:val="B1"/>
        <w:rPr>
          <w:rFonts w:eastAsia="SimSun"/>
          <w:lang w:eastAsia="zh-CN"/>
        </w:rPr>
      </w:pPr>
      <w:r w:rsidRPr="00D436B5">
        <w:rPr>
          <w:lang w:eastAsia="zh-CN"/>
        </w:rPr>
        <w:tab/>
        <w:t xml:space="preserve">Registration associated with the non-3GPP access in the </w:t>
      </w:r>
      <w:r w:rsidRPr="00D436B5">
        <w:t xml:space="preserve">AMF </w:t>
      </w:r>
      <w:r w:rsidRPr="00D436B5">
        <w:rPr>
          <w:lang w:eastAsia="zh-CN"/>
        </w:rPr>
        <w:t>is not removed (i.e. an AMF that was serving the UE over both 3GPP and non-3GPP accesses does not consider the UE as deregistered over non 3GPP access and will remain registered and subscribed to subscription data updates in UDM).</w:t>
      </w:r>
    </w:p>
    <w:p w:rsidR="00982165" w:rsidRPr="00D436B5" w:rsidRDefault="00982165" w:rsidP="00982165">
      <w:pPr>
        <w:pStyle w:val="B1"/>
        <w:rPr>
          <w:rFonts w:eastAsia="SimSun"/>
          <w:lang w:eastAsia="zh-CN"/>
        </w:rPr>
      </w:pPr>
      <w:r w:rsidRPr="00D436B5">
        <w:lastRenderedPageBreak/>
        <w:tab/>
        <w:t xml:space="preserve">When the UE </w:t>
      </w:r>
      <w:r w:rsidRPr="00D436B5">
        <w:rPr>
          <w:lang w:val="en-US"/>
        </w:rPr>
        <w:t xml:space="preserve">decides to </w:t>
      </w:r>
      <w:r w:rsidRPr="00D436B5">
        <w:t>deregister over non-3GPP access or the old AMF decides not to maintain a UE registration for non-3GPP access anymore, the old AMF then deregisters from UDM by sending a Nudm_UECM_Deregistration service operation, unsubscribes from Subscription Data updates by sending an Nudm_SDM_Unsubscribe service operation to UDM and releases all the AMF and AN resources related to the UE.</w:t>
      </w:r>
    </w:p>
    <w:p w:rsidR="00527381" w:rsidRDefault="00527381" w:rsidP="001E0DAC">
      <w:pPr>
        <w:pStyle w:val="B1"/>
        <w:rPr>
          <w:rFonts w:eastAsia="SimSun"/>
          <w:lang w:val="en-GB" w:eastAsia="zh-CN"/>
        </w:rPr>
      </w:pPr>
      <w:r>
        <w:rPr>
          <w:rFonts w:eastAsia="SimSun"/>
          <w:lang w:val="en-GB" w:eastAsia="zh-CN"/>
        </w:rPr>
        <w:t>16 - 18.</w:t>
      </w:r>
      <w:r>
        <w:rPr>
          <w:rFonts w:eastAsia="SimSun"/>
          <w:lang w:val="en-GB" w:eastAsia="zh-CN"/>
        </w:rPr>
        <w:tab/>
        <w:t>Step</w:t>
      </w:r>
      <w:r w:rsidR="006D1D73">
        <w:rPr>
          <w:rFonts w:eastAsia="SimSun"/>
          <w:lang w:val="en-GB" w:eastAsia="zh-CN"/>
        </w:rPr>
        <w:t>s</w:t>
      </w:r>
      <w:r>
        <w:rPr>
          <w:rFonts w:eastAsia="SimSun"/>
          <w:lang w:val="en-GB" w:eastAsia="zh-CN"/>
        </w:rPr>
        <w:t xml:space="preserve"> 17-21 from clause 5.3.3.1 (Tracking Area Update procedure with Serving GW change) in </w:t>
      </w:r>
      <w:r w:rsidR="005E5E23">
        <w:rPr>
          <w:rFonts w:eastAsia="SimSun"/>
          <w:lang w:val="en-GB" w:eastAsia="zh-CN"/>
        </w:rPr>
        <w:t>TS 23.401 [</w:t>
      </w:r>
      <w:r>
        <w:rPr>
          <w:rFonts w:eastAsia="SimSun"/>
          <w:lang w:val="en-GB" w:eastAsia="zh-CN"/>
        </w:rPr>
        <w:t>13] with the following modification:</w:t>
      </w:r>
    </w:p>
    <w:p w:rsidR="00527381" w:rsidRDefault="00527381" w:rsidP="00527381">
      <w:pPr>
        <w:pStyle w:val="B2"/>
        <w:rPr>
          <w:lang w:val="en-GB"/>
        </w:rPr>
      </w:pPr>
      <w:r>
        <w:rPr>
          <w:lang w:val="en-GB"/>
        </w:rPr>
        <w:tab/>
        <w:t xml:space="preserve">The MME may provide the eNodeB with a PLMN list in the Handover Restriction List taking into account the last used 5GS PLMN ID and the Return preferred indication. The Handover Restriction List contains a list of PLMN IDs as specified by </w:t>
      </w:r>
      <w:r w:rsidR="005E5E23">
        <w:rPr>
          <w:lang w:val="en-GB"/>
        </w:rPr>
        <w:t>TS 23.251 [</w:t>
      </w:r>
      <w:r>
        <w:rPr>
          <w:lang w:val="en-GB"/>
        </w:rPr>
        <w:t>35] clause 5.2a for eNodeB functions.</w:t>
      </w:r>
    </w:p>
    <w:p w:rsidR="00FA2086" w:rsidRPr="00050CA8" w:rsidRDefault="00527381" w:rsidP="00527381">
      <w:pPr>
        <w:pStyle w:val="B2"/>
      </w:pPr>
      <w:r>
        <w:tab/>
      </w:r>
      <w:r w:rsidR="007D6356">
        <w:t xml:space="preserve">The MME may not release the </w:t>
      </w:r>
      <w:r w:rsidR="00574CD1">
        <w:t>signalling</w:t>
      </w:r>
      <w:r w:rsidR="007D6356">
        <w:t xml:space="preserve"> connection with the UE based on the indication received in the step 1 that the UE is moving from 5GC.</w:t>
      </w:r>
    </w:p>
    <w:p w:rsidR="00FA2086" w:rsidRPr="00050CA8" w:rsidRDefault="00FA2086" w:rsidP="00FA2086">
      <w:pPr>
        <w:pStyle w:val="B1"/>
      </w:pPr>
      <w:r w:rsidRPr="00050CA8">
        <w:rPr>
          <w:lang w:eastAsia="zh-CN"/>
        </w:rPr>
        <w:t>1</w:t>
      </w:r>
      <w:r w:rsidR="001E0DAC" w:rsidRPr="007500BF">
        <w:rPr>
          <w:lang w:val="en-GB" w:eastAsia="zh-CN"/>
        </w:rPr>
        <w:t>9</w:t>
      </w:r>
      <w:r w:rsidRPr="00050CA8">
        <w:rPr>
          <w:lang w:eastAsia="zh-CN"/>
        </w:rPr>
        <w:t>.</w:t>
      </w:r>
      <w:r w:rsidRPr="00050CA8">
        <w:rPr>
          <w:lang w:eastAsia="zh-CN"/>
        </w:rPr>
        <w:tab/>
        <w:t>[conditional]</w:t>
      </w:r>
      <w:r w:rsidR="001A042F">
        <w:rPr>
          <w:lang w:val="en-GB" w:eastAsia="zh-CN"/>
        </w:rPr>
        <w:t xml:space="preserve"> Step 19 from clause 4.11.1.2.1 applies</w:t>
      </w:r>
      <w:r w:rsidRPr="00050CA8">
        <w:t>.</w:t>
      </w:r>
    </w:p>
    <w:p w:rsidR="00134EE3" w:rsidRDefault="00134EE3" w:rsidP="00134EE3">
      <w:pPr>
        <w:pStyle w:val="B1"/>
        <w:rPr>
          <w:lang w:eastAsia="zh-CN"/>
        </w:rPr>
      </w:pPr>
      <w:r>
        <w:rPr>
          <w:lang w:eastAsia="zh-CN"/>
        </w:rPr>
        <w:tab/>
        <w:t xml:space="preserve">If some of the QoS Flow(s) for an EPS bearer were marked as deleted, the PGW-C+SMF may initiate bearer modification as specified in clause 5.4.3 of </w:t>
      </w:r>
      <w:r w:rsidR="005E5E23">
        <w:rPr>
          <w:lang w:eastAsia="zh-CN"/>
        </w:rPr>
        <w:t>TS 23.401 [</w:t>
      </w:r>
      <w:r>
        <w:rPr>
          <w:lang w:eastAsia="zh-CN"/>
        </w:rPr>
        <w:t>13] to remove the TFT filter(s) corresponding to the Packet Filter Set(s) in the QoS rules.</w:t>
      </w:r>
    </w:p>
    <w:p w:rsidR="00FA2086" w:rsidRPr="00181E20" w:rsidRDefault="00FA2086" w:rsidP="00FA2086">
      <w:pPr>
        <w:pStyle w:val="Heading5"/>
        <w:rPr>
          <w:lang w:val="en-GB" w:eastAsia="zh-CN"/>
        </w:rPr>
      </w:pPr>
      <w:bookmarkStart w:id="475" w:name="_Toc19183671"/>
      <w:bookmarkStart w:id="476" w:name="_Toc27847948"/>
      <w:bookmarkStart w:id="477" w:name="_Toc36189377"/>
      <w:r w:rsidRPr="00050CA8">
        <w:rPr>
          <w:lang w:eastAsia="zh-CN"/>
        </w:rPr>
        <w:t>4.11.1.3.3</w:t>
      </w:r>
      <w:r w:rsidRPr="00050CA8">
        <w:rPr>
          <w:lang w:eastAsia="zh-CN"/>
        </w:rPr>
        <w:tab/>
        <w:t xml:space="preserve">EPS to 5GS </w:t>
      </w:r>
      <w:r w:rsidR="00B65912" w:rsidRPr="00B65912">
        <w:rPr>
          <w:lang w:val="en-GB" w:eastAsia="zh-CN"/>
        </w:rPr>
        <w:t>Mobility Registration Procedure (Idle and Connected State)</w:t>
      </w:r>
      <w:r w:rsidR="00B65912">
        <w:rPr>
          <w:lang w:val="en-GB" w:eastAsia="zh-CN"/>
        </w:rPr>
        <w:t xml:space="preserve"> </w:t>
      </w:r>
      <w:r w:rsidR="00181E20" w:rsidRPr="00FE4FD7">
        <w:t>using N26 interface</w:t>
      </w:r>
      <w:bookmarkEnd w:id="475"/>
      <w:bookmarkEnd w:id="476"/>
      <w:bookmarkEnd w:id="477"/>
    </w:p>
    <w:p w:rsidR="00FA2086" w:rsidRPr="00050CA8" w:rsidRDefault="00FA2086" w:rsidP="00FA2086">
      <w:pPr>
        <w:rPr>
          <w:lang w:eastAsia="zh-CN"/>
        </w:rPr>
      </w:pPr>
      <w:r w:rsidRPr="00050CA8">
        <w:rPr>
          <w:lang w:eastAsia="zh-CN"/>
        </w:rPr>
        <w:t>Figure 4.11.1.3.3-1 describes the</w:t>
      </w:r>
      <w:r w:rsidR="00D26A0E">
        <w:rPr>
          <w:lang w:eastAsia="zh-CN"/>
        </w:rPr>
        <w:t xml:space="preserve"> mobility</w:t>
      </w:r>
      <w:r w:rsidRPr="00050CA8">
        <w:rPr>
          <w:lang w:eastAsia="zh-CN"/>
        </w:rPr>
        <w:t xml:space="preserve"> </w:t>
      </w:r>
      <w:r w:rsidR="00982165">
        <w:rPr>
          <w:lang w:eastAsia="zh-CN"/>
        </w:rPr>
        <w:t xml:space="preserve">registration </w:t>
      </w:r>
      <w:r w:rsidRPr="00050CA8">
        <w:rPr>
          <w:lang w:eastAsia="zh-CN"/>
        </w:rPr>
        <w:t>procedure from EPS to 5GS when N26 is supported</w:t>
      </w:r>
      <w:r w:rsidR="009E38C1" w:rsidRPr="009E38C1">
        <w:t xml:space="preserve"> </w:t>
      </w:r>
      <w:r w:rsidR="009E38C1" w:rsidRPr="009E38C1">
        <w:rPr>
          <w:lang w:eastAsia="zh-CN"/>
        </w:rPr>
        <w:t>for idle and connected states</w:t>
      </w:r>
      <w:r w:rsidRPr="00050CA8">
        <w:rPr>
          <w:lang w:eastAsia="zh-CN"/>
        </w:rPr>
        <w:t>.</w:t>
      </w:r>
    </w:p>
    <w:p w:rsidR="00C6280B" w:rsidRPr="00906203" w:rsidRDefault="00C6280B" w:rsidP="00C6280B">
      <w:pPr>
        <w:pStyle w:val="TH"/>
      </w:pPr>
      <w:r w:rsidRPr="00906203">
        <w:object w:dxaOrig="9524" w:dyaOrig="7670">
          <v:shape id="_x0000_i1086" type="#_x0000_t75" style="width:467.3pt;height:377pt" o:ole="">
            <v:imagedata r:id="rId134" o:title=""/>
          </v:shape>
          <o:OLEObject Type="Embed" ProgID="Word.Picture.8" ShapeID="_x0000_i1086" DrawAspect="Content" ObjectID="_1655535621" r:id="rId135"/>
        </w:object>
      </w:r>
    </w:p>
    <w:p w:rsidR="00FA2086" w:rsidRPr="00050CA8" w:rsidRDefault="00FA2086" w:rsidP="00055136">
      <w:pPr>
        <w:pStyle w:val="TF"/>
      </w:pPr>
      <w:r w:rsidRPr="00050CA8">
        <w:t>Figure 4.11.</w:t>
      </w:r>
      <w:r w:rsidRPr="00050CA8">
        <w:rPr>
          <w:lang w:eastAsia="zh-CN"/>
        </w:rPr>
        <w:t>1</w:t>
      </w:r>
      <w:r w:rsidRPr="00050CA8">
        <w:t>.</w:t>
      </w:r>
      <w:r w:rsidRPr="00050CA8">
        <w:rPr>
          <w:lang w:eastAsia="zh-CN"/>
        </w:rPr>
        <w:t>3.3</w:t>
      </w:r>
      <w:r w:rsidRPr="00050CA8">
        <w:t>-</w:t>
      </w:r>
      <w:r w:rsidRPr="00050CA8">
        <w:rPr>
          <w:lang w:eastAsia="zh-CN"/>
        </w:rPr>
        <w:t>1</w:t>
      </w:r>
      <w:r w:rsidRPr="00050CA8">
        <w:t xml:space="preserve">: </w:t>
      </w:r>
      <w:r w:rsidRPr="00050CA8">
        <w:rPr>
          <w:lang w:eastAsia="zh-CN"/>
        </w:rPr>
        <w:t xml:space="preserve">EPS </w:t>
      </w:r>
      <w:r w:rsidRPr="00050CA8">
        <w:t xml:space="preserve">to 5GS </w:t>
      </w:r>
      <w:r w:rsidRPr="00050CA8">
        <w:rPr>
          <w:lang w:eastAsia="zh-CN"/>
        </w:rPr>
        <w:t>mobility</w:t>
      </w:r>
      <w:r w:rsidRPr="00050CA8">
        <w:t xml:space="preserve"> for single-registration mode with N</w:t>
      </w:r>
      <w:r w:rsidRPr="00050CA8">
        <w:rPr>
          <w:lang w:eastAsia="zh-CN"/>
        </w:rPr>
        <w:t>26</w:t>
      </w:r>
      <w:r w:rsidRPr="00050CA8">
        <w:t xml:space="preserve"> interface</w:t>
      </w:r>
    </w:p>
    <w:p w:rsidR="00FA2086" w:rsidRPr="00050CA8" w:rsidRDefault="00FA2086" w:rsidP="00FA2086">
      <w:pPr>
        <w:pStyle w:val="B1"/>
        <w:rPr>
          <w:lang w:eastAsia="zh-CN"/>
        </w:rPr>
      </w:pPr>
      <w:r w:rsidRPr="00050CA8">
        <w:rPr>
          <w:lang w:eastAsia="zh-CN"/>
        </w:rPr>
        <w:lastRenderedPageBreak/>
        <w:t>1.</w:t>
      </w:r>
      <w:r w:rsidRPr="00050CA8">
        <w:rPr>
          <w:lang w:eastAsia="zh-CN"/>
        </w:rPr>
        <w:tab/>
      </w:r>
      <w:r w:rsidRPr="00050CA8">
        <w:t xml:space="preserve">The </w:t>
      </w:r>
      <w:r w:rsidRPr="00050CA8">
        <w:rPr>
          <w:lang w:eastAsia="zh-CN"/>
        </w:rPr>
        <w:t xml:space="preserve">Registration procedure is triggered, e.g. </w:t>
      </w:r>
      <w:r w:rsidR="00DA64CD" w:rsidRPr="003B0318">
        <w:rPr>
          <w:lang w:val="en-GB" w:eastAsia="zh-CN"/>
        </w:rPr>
        <w:t>t</w:t>
      </w:r>
      <w:r w:rsidRPr="00050CA8">
        <w:rPr>
          <w:lang w:eastAsia="zh-CN"/>
        </w:rPr>
        <w:t xml:space="preserve">he UE moves into </w:t>
      </w:r>
      <w:r w:rsidR="00D357A7">
        <w:rPr>
          <w:lang w:eastAsia="zh-CN"/>
        </w:rPr>
        <w:t>NG-</w:t>
      </w:r>
      <w:r w:rsidRPr="00050CA8">
        <w:rPr>
          <w:lang w:eastAsia="zh-CN"/>
        </w:rPr>
        <w:t>RAN coverage. Step 2 to 9 except step 5, 6 and 8 follow the Registration procedure in c</w:t>
      </w:r>
      <w:r w:rsidR="00506743" w:rsidRPr="00050CA8">
        <w:rPr>
          <w:lang w:eastAsia="zh-CN"/>
        </w:rPr>
        <w:t>lause</w:t>
      </w:r>
      <w:r w:rsidR="00506743">
        <w:rPr>
          <w:lang w:eastAsia="zh-CN"/>
        </w:rPr>
        <w:t> </w:t>
      </w:r>
      <w:r w:rsidR="00506743" w:rsidRPr="00050CA8">
        <w:rPr>
          <w:lang w:eastAsia="zh-CN"/>
        </w:rPr>
        <w:t>4</w:t>
      </w:r>
      <w:r w:rsidRPr="00050CA8">
        <w:rPr>
          <w:lang w:eastAsia="zh-CN"/>
        </w:rPr>
        <w:t>.2.2 with following enhancement.</w:t>
      </w:r>
    </w:p>
    <w:p w:rsidR="00354991" w:rsidRDefault="00FA2086" w:rsidP="007D056C">
      <w:pPr>
        <w:pStyle w:val="B1"/>
        <w:rPr>
          <w:lang w:val="en-US" w:eastAsia="zh-CN"/>
        </w:rPr>
      </w:pPr>
      <w:r w:rsidRPr="00050CA8">
        <w:rPr>
          <w:lang w:eastAsia="zh-CN"/>
        </w:rPr>
        <w:t>2.</w:t>
      </w:r>
      <w:r w:rsidRPr="00050CA8">
        <w:rPr>
          <w:lang w:eastAsia="zh-CN"/>
        </w:rPr>
        <w:tab/>
      </w:r>
      <w:r w:rsidR="00C15018">
        <w:rPr>
          <w:lang w:val="en-US" w:eastAsia="zh-CN"/>
        </w:rPr>
        <w:t>The UE sends Registration Request with registration type set to "Mobility Registration Update</w:t>
      </w:r>
      <w:r w:rsidR="00C15018" w:rsidRPr="00354991">
        <w:rPr>
          <w:lang w:val="en-US" w:eastAsia="zh-CN"/>
        </w:rPr>
        <w:t>"</w:t>
      </w:r>
      <w:r w:rsidR="00D26A0E">
        <w:rPr>
          <w:lang w:val="en-US" w:eastAsia="zh-CN"/>
        </w:rPr>
        <w:t xml:space="preserve"> including 5G-GUTI mapped from EPS GUTI as the old GUTI, the native 5G-GUTI (if available) as additional GUTI and indicating that the UE is moving from EPC</w:t>
      </w:r>
      <w:r w:rsidR="00354991">
        <w:rPr>
          <w:lang w:val="en-US" w:eastAsia="zh-CN"/>
        </w:rPr>
        <w:t>.</w:t>
      </w:r>
      <w:r w:rsidR="004467B6">
        <w:rPr>
          <w:lang w:val="en-US" w:eastAsia="zh-CN"/>
        </w:rPr>
        <w:t xml:space="preserve"> The UE includes the UE Policy Container containing the list of PSIs, indication of UE support for ANDSP and OSId if available.</w:t>
      </w:r>
    </w:p>
    <w:p w:rsidR="007D056C" w:rsidRDefault="007D056C" w:rsidP="00D26A0E">
      <w:pPr>
        <w:pStyle w:val="B1"/>
        <w:rPr>
          <w:lang w:val="en-US" w:eastAsia="zh-CN"/>
        </w:rPr>
      </w:pPr>
      <w:r>
        <w:rPr>
          <w:lang w:val="en-US" w:eastAsia="zh-CN"/>
        </w:rPr>
        <w:tab/>
        <w:t xml:space="preserve">When the Registration Request is triggered due to UE mobility from EPS to 5GS, if the UE has locally deleted the EPS bearer which has allocated 5GS parameters and the EPS bearer status has not been synchronized with the network, the UE shall include the EPS </w:t>
      </w:r>
      <w:r w:rsidR="00395001">
        <w:rPr>
          <w:lang w:val="en-US" w:eastAsia="zh-CN"/>
        </w:rPr>
        <w:t>b</w:t>
      </w:r>
      <w:r>
        <w:rPr>
          <w:lang w:val="en-US" w:eastAsia="zh-CN"/>
        </w:rPr>
        <w:t xml:space="preserve">earer </w:t>
      </w:r>
      <w:r w:rsidR="00395001">
        <w:rPr>
          <w:lang w:val="en-US" w:eastAsia="zh-CN"/>
        </w:rPr>
        <w:t>s</w:t>
      </w:r>
      <w:r>
        <w:rPr>
          <w:lang w:val="en-US" w:eastAsia="zh-CN"/>
        </w:rPr>
        <w:t>tatus in the Registration Request.</w:t>
      </w:r>
    </w:p>
    <w:p w:rsidR="00DC2B29" w:rsidRPr="00BB24FF" w:rsidRDefault="00CE5242" w:rsidP="00D26A0E">
      <w:pPr>
        <w:pStyle w:val="B1"/>
        <w:rPr>
          <w:lang w:val="en-GB" w:eastAsia="zh-CN"/>
        </w:rPr>
      </w:pPr>
      <w:r>
        <w:rPr>
          <w:lang w:val="en-US" w:eastAsia="zh-CN"/>
        </w:rPr>
        <w:t xml:space="preserve"> The Additional GUTI is provided both in Idle state and Connected state, if available.</w:t>
      </w:r>
      <w:r w:rsidR="00C15018">
        <w:rPr>
          <w:lang w:val="en-US" w:eastAsia="zh-CN"/>
        </w:rPr>
        <w:t xml:space="preserve"> The </w:t>
      </w:r>
      <w:r>
        <w:rPr>
          <w:lang w:val="en-US" w:eastAsia="zh-CN"/>
        </w:rPr>
        <w:t>A</w:t>
      </w:r>
      <w:r w:rsidR="00C15018">
        <w:rPr>
          <w:lang w:val="en-US" w:eastAsia="zh-CN"/>
        </w:rPr>
        <w:t xml:space="preserve">dditional </w:t>
      </w:r>
      <w:r w:rsidR="00D05D93">
        <w:rPr>
          <w:lang w:val="en-US" w:eastAsia="zh-CN"/>
        </w:rPr>
        <w:t>5G-</w:t>
      </w:r>
      <w:r w:rsidR="00C15018">
        <w:rPr>
          <w:lang w:val="en-US" w:eastAsia="zh-CN"/>
        </w:rPr>
        <w:t>GUTI enables the AMF to retrieve the UE's MM context from the old AMF (if available).</w:t>
      </w:r>
      <w:r w:rsidR="00DC2B29" w:rsidRPr="00D8132B">
        <w:rPr>
          <w:lang w:val="en-US" w:eastAsia="zh-CN"/>
        </w:rPr>
        <w:t xml:space="preserve"> </w:t>
      </w:r>
      <w:r w:rsidR="00524F6D" w:rsidRPr="00E43CD3">
        <w:rPr>
          <w:lang w:eastAsia="zh-CN"/>
        </w:rPr>
        <w:t>The UE includes the S-NSSAI</w:t>
      </w:r>
      <w:r w:rsidR="00524F6D" w:rsidRPr="00E43CD3">
        <w:rPr>
          <w:rFonts w:hint="eastAsia"/>
          <w:lang w:eastAsia="zh-CN"/>
        </w:rPr>
        <w:t>s</w:t>
      </w:r>
      <w:r w:rsidR="00524F6D" w:rsidRPr="00E43CD3">
        <w:rPr>
          <w:lang w:eastAsia="zh-CN"/>
        </w:rPr>
        <w:t xml:space="preserve"> associated </w:t>
      </w:r>
      <w:r w:rsidR="00524F6D" w:rsidRPr="00E43CD3">
        <w:rPr>
          <w:rFonts w:hint="eastAsia"/>
          <w:lang w:eastAsia="zh-CN"/>
        </w:rPr>
        <w:t>with</w:t>
      </w:r>
      <w:r w:rsidR="00524F6D" w:rsidRPr="00E43CD3">
        <w:rPr>
          <w:lang w:eastAsia="zh-CN"/>
        </w:rPr>
        <w:t xml:space="preserve"> the established PDN connection</w:t>
      </w:r>
      <w:r w:rsidR="00524F6D" w:rsidRPr="00E43CD3">
        <w:rPr>
          <w:rFonts w:hint="eastAsia"/>
          <w:lang w:eastAsia="zh-CN"/>
        </w:rPr>
        <w:t>s</w:t>
      </w:r>
      <w:r w:rsidR="00524F6D" w:rsidRPr="00E43CD3">
        <w:rPr>
          <w:lang w:eastAsia="zh-CN"/>
        </w:rPr>
        <w:t xml:space="preserve"> in the Requested NSSAI in RRC and NAS</w:t>
      </w:r>
      <w:r w:rsidR="00A3003E">
        <w:rPr>
          <w:lang w:val="en-GB" w:eastAsia="zh-CN"/>
        </w:rPr>
        <w:t xml:space="preserve"> (as described in </w:t>
      </w:r>
      <w:r w:rsidR="005E5E23">
        <w:rPr>
          <w:lang w:val="en-GB" w:eastAsia="zh-CN"/>
        </w:rPr>
        <w:t>TS 23.501 [</w:t>
      </w:r>
      <w:r w:rsidR="00A3003E">
        <w:rPr>
          <w:lang w:val="en-GB" w:eastAsia="zh-CN"/>
        </w:rPr>
        <w:t>2] clause 5.15.7)</w:t>
      </w:r>
      <w:r w:rsidR="00524F6D" w:rsidRPr="00E43CD3">
        <w:rPr>
          <w:lang w:eastAsia="zh-CN"/>
        </w:rPr>
        <w:t>.</w:t>
      </w:r>
      <w:r w:rsidR="00D26A0E">
        <w:rPr>
          <w:lang w:val="en-GB" w:eastAsia="zh-CN"/>
        </w:rPr>
        <w:t xml:space="preserve"> In the case of Configured NSSAI applicable to this PLMN or an Allowed NSSAI are not present in the UE, the associated HPLMN S-NSSAI(s) shall be provided in the mapping of Requested NSSAI in the NAS as described in the clause 5.15.5.2.1 </w:t>
      </w:r>
      <w:r w:rsidR="005E5E23">
        <w:rPr>
          <w:lang w:val="en-GB" w:eastAsia="zh-CN"/>
        </w:rPr>
        <w:t>TS 23.501 [</w:t>
      </w:r>
      <w:r w:rsidR="00D26A0E">
        <w:rPr>
          <w:lang w:val="en-GB" w:eastAsia="zh-CN"/>
        </w:rPr>
        <w:t>2].</w:t>
      </w:r>
    </w:p>
    <w:p w:rsidR="00C15018" w:rsidRDefault="00C15018" w:rsidP="00DC2B29">
      <w:pPr>
        <w:pStyle w:val="B1"/>
        <w:rPr>
          <w:lang w:val="en-GB" w:eastAsia="zh-CN"/>
        </w:rPr>
      </w:pPr>
      <w:r>
        <w:rPr>
          <w:lang w:eastAsia="zh-CN"/>
        </w:rPr>
        <w:tab/>
        <w:t xml:space="preserve">In </w:t>
      </w:r>
      <w:r>
        <w:rPr>
          <w:lang w:val="en-GB" w:eastAsia="zh-CN"/>
        </w:rPr>
        <w:t xml:space="preserve">the </w:t>
      </w:r>
      <w:r>
        <w:rPr>
          <w:lang w:eastAsia="zh-CN"/>
        </w:rPr>
        <w:t>case of idle mode mobility the UE additionally includes a TAU request message integrity protected using the EPS security context (for further security verification by the MME) in the Registration Request. If the UE holds a native 5G-GUTI for this PLMN then the UE also includes the GUAMI part of the native 5G-GUTI in RRC to enable the NG-RAN to route the Registration Request to the same AMF (if available)</w:t>
      </w:r>
      <w:r w:rsidR="00EA44ED">
        <w:rPr>
          <w:lang w:eastAsia="zh-CN"/>
        </w:rPr>
        <w:t>, and otherwise the UE provides in RRC signalling a GUAMI mapped from the EPS GUTI and indicates it as "Mapped from EPS"</w:t>
      </w:r>
      <w:r>
        <w:rPr>
          <w:lang w:eastAsia="zh-CN"/>
        </w:rPr>
        <w:t>.</w:t>
      </w:r>
    </w:p>
    <w:p w:rsidR="00DC2B29" w:rsidRPr="00E43CD3" w:rsidRDefault="00DC2B29" w:rsidP="00DC2B29">
      <w:pPr>
        <w:pStyle w:val="B1"/>
        <w:rPr>
          <w:lang w:eastAsia="zh-CN"/>
        </w:rPr>
      </w:pPr>
      <w:r w:rsidRPr="00E43CD3">
        <w:rPr>
          <w:lang w:eastAsia="zh-CN"/>
        </w:rPr>
        <w:tab/>
        <w:t>The UE integrity protects the Registration Request message using a 5G security context (if available).</w:t>
      </w:r>
    </w:p>
    <w:p w:rsidR="00FA2086" w:rsidRPr="00DC2B29" w:rsidRDefault="00DC2B29" w:rsidP="00DC2B29">
      <w:pPr>
        <w:pStyle w:val="B1"/>
        <w:rPr>
          <w:lang w:val="en-GB" w:eastAsia="zh-CN"/>
        </w:rPr>
      </w:pPr>
      <w:r>
        <w:rPr>
          <w:lang w:eastAsia="zh-CN"/>
        </w:rPr>
        <w:t>3-4.</w:t>
      </w:r>
      <w:r>
        <w:rPr>
          <w:lang w:eastAsia="zh-CN"/>
        </w:rPr>
        <w:tab/>
      </w:r>
      <w:r w:rsidRPr="00E43CD3">
        <w:rPr>
          <w:lang w:eastAsia="zh-CN"/>
        </w:rPr>
        <w:t>Steps 2-3 of c</w:t>
      </w:r>
      <w:r w:rsidR="00506743" w:rsidRPr="00E43CD3">
        <w:rPr>
          <w:lang w:eastAsia="zh-CN"/>
        </w:rPr>
        <w:t>lause</w:t>
      </w:r>
      <w:r w:rsidR="00506743">
        <w:rPr>
          <w:lang w:eastAsia="zh-CN"/>
        </w:rPr>
        <w:t> </w:t>
      </w:r>
      <w:r w:rsidR="00506743" w:rsidRPr="00E43CD3">
        <w:rPr>
          <w:lang w:eastAsia="zh-CN"/>
        </w:rPr>
        <w:t>4</w:t>
      </w:r>
      <w:r w:rsidRPr="00E43CD3">
        <w:rPr>
          <w:lang w:eastAsia="zh-CN"/>
        </w:rPr>
        <w:t>.2.2.2.2 are performed.</w:t>
      </w:r>
    </w:p>
    <w:p w:rsidR="002D2F80" w:rsidRDefault="002D2F80" w:rsidP="00DC2B29">
      <w:pPr>
        <w:pStyle w:val="B1"/>
        <w:rPr>
          <w:lang w:val="en-GB" w:eastAsia="zh-CN"/>
        </w:rPr>
      </w:pPr>
      <w:r>
        <w:rPr>
          <w:lang w:val="en-GB" w:eastAsia="zh-CN"/>
        </w:rPr>
        <w:tab/>
        <w:t xml:space="preserve">In the case of </w:t>
      </w:r>
      <w:r w:rsidR="00D26A0E">
        <w:rPr>
          <w:lang w:val="en-GB" w:eastAsia="zh-CN"/>
        </w:rPr>
        <w:t xml:space="preserve">idle </w:t>
      </w:r>
      <w:r>
        <w:rPr>
          <w:lang w:val="en-GB" w:eastAsia="zh-CN"/>
        </w:rPr>
        <w:t>mode mobility, the AMF derives S-NSSAIs values for the Serving PLMN based on the S-NSSAIs values for the HPLMN</w:t>
      </w:r>
      <w:r w:rsidR="00D26A0E">
        <w:rPr>
          <w:lang w:val="en-GB" w:eastAsia="zh-CN"/>
        </w:rPr>
        <w:t>, received in NAS Registration Request,</w:t>
      </w:r>
      <w:r>
        <w:rPr>
          <w:lang w:val="en-GB" w:eastAsia="zh-CN"/>
        </w:rPr>
        <w:t xml:space="preserve"> associated with the established PDN connections, the AMF may send the S-NSSAIs values for the HPLMN to NSSF and NSSF provides corresponding S-NSSAIs values for VPLMN to AMF.</w:t>
      </w:r>
    </w:p>
    <w:p w:rsidR="00D26A0E" w:rsidRPr="00574CD1" w:rsidRDefault="00D26A0E" w:rsidP="00D51110">
      <w:pPr>
        <w:pStyle w:val="NO"/>
      </w:pPr>
      <w:r w:rsidRPr="00574CD1">
        <w:t>NOTE 1:</w:t>
      </w:r>
      <w:r w:rsidRPr="00574CD1">
        <w:tab/>
        <w:t>In connected mode mobility, the AMF devices S-NSSAIs values during the handover procedure.</w:t>
      </w:r>
    </w:p>
    <w:p w:rsidR="00DC2B29" w:rsidRPr="00050CA8" w:rsidRDefault="00DC2B29" w:rsidP="002D2F80">
      <w:pPr>
        <w:rPr>
          <w:rFonts w:eastAsia="SimSun"/>
          <w:lang w:eastAsia="zh-CN"/>
        </w:rPr>
      </w:pPr>
      <w:r w:rsidRPr="0073613C">
        <w:rPr>
          <w:lang w:eastAsia="zh-CN"/>
        </w:rPr>
        <w:t>Step</w:t>
      </w:r>
      <w:r w:rsidR="00CE5242">
        <w:rPr>
          <w:lang w:eastAsia="zh-CN"/>
        </w:rPr>
        <w:t>s</w:t>
      </w:r>
      <w:r w:rsidRPr="0073613C">
        <w:rPr>
          <w:lang w:eastAsia="zh-CN"/>
        </w:rPr>
        <w:t xml:space="preserve"> 5 and 8 are not performed when this procedure is part of EPS to 5GS handover.</w:t>
      </w:r>
    </w:p>
    <w:p w:rsidR="00FA2086" w:rsidRPr="00CE5242" w:rsidRDefault="00FA2086" w:rsidP="00FA2086">
      <w:pPr>
        <w:pStyle w:val="B1"/>
        <w:rPr>
          <w:lang w:val="en-GB" w:eastAsia="zh-CN"/>
        </w:rPr>
      </w:pPr>
      <w:r w:rsidRPr="00050CA8">
        <w:rPr>
          <w:lang w:eastAsia="zh-CN"/>
        </w:rPr>
        <w:t>5</w:t>
      </w:r>
      <w:r w:rsidR="00CE5242">
        <w:rPr>
          <w:lang w:val="en-GB" w:eastAsia="zh-CN"/>
        </w:rPr>
        <w:t>a</w:t>
      </w:r>
      <w:r w:rsidRPr="00050CA8">
        <w:rPr>
          <w:lang w:eastAsia="zh-CN"/>
        </w:rPr>
        <w:t>.</w:t>
      </w:r>
      <w:r w:rsidRPr="00050CA8">
        <w:rPr>
          <w:lang w:eastAsia="zh-CN"/>
        </w:rPr>
        <w:tab/>
      </w:r>
      <w:r w:rsidR="00CE5242">
        <w:rPr>
          <w:lang w:eastAsia="zh-CN"/>
        </w:rPr>
        <w:t>[Conditional]</w:t>
      </w:r>
      <w:r w:rsidR="00CE5242">
        <w:rPr>
          <w:lang w:val="en-GB" w:eastAsia="zh-CN"/>
        </w:rPr>
        <w:t xml:space="preserve"> </w:t>
      </w:r>
      <w:r w:rsidR="00310FC4">
        <w:rPr>
          <w:lang w:eastAsia="zh-CN"/>
        </w:rPr>
        <w:t>This step is only performed for IDLE mode mobility.</w:t>
      </w:r>
      <w:r w:rsidR="00310FC4">
        <w:rPr>
          <w:lang w:val="en-GB" w:eastAsia="zh-CN"/>
        </w:rPr>
        <w:t xml:space="preserve"> </w:t>
      </w:r>
      <w:r w:rsidR="00D26A0E">
        <w:rPr>
          <w:lang w:val="en-GB" w:eastAsia="zh-CN"/>
        </w:rPr>
        <w:t xml:space="preserve">The </w:t>
      </w:r>
      <w:r w:rsidR="00DC2B29" w:rsidRPr="0073613C">
        <w:rPr>
          <w:lang w:eastAsia="zh-CN"/>
        </w:rPr>
        <w:t xml:space="preserve">target </w:t>
      </w:r>
      <w:r w:rsidRPr="00050CA8">
        <w:rPr>
          <w:lang w:eastAsia="zh-CN"/>
        </w:rPr>
        <w:t xml:space="preserve">AMF derives the MME address </w:t>
      </w:r>
      <w:r w:rsidR="0034371D">
        <w:rPr>
          <w:rFonts w:hint="eastAsia"/>
          <w:lang w:eastAsia="zh-CN"/>
        </w:rPr>
        <w:t>and 4G GUTI</w:t>
      </w:r>
      <w:r w:rsidR="0034371D" w:rsidRPr="00050CA8">
        <w:rPr>
          <w:lang w:eastAsia="zh-CN"/>
        </w:rPr>
        <w:t xml:space="preserve"> </w:t>
      </w:r>
      <w:r w:rsidRPr="00050CA8">
        <w:rPr>
          <w:lang w:eastAsia="zh-CN"/>
        </w:rPr>
        <w:t xml:space="preserve">from </w:t>
      </w:r>
      <w:r w:rsidR="00DC2B29" w:rsidRPr="0073613C">
        <w:rPr>
          <w:lang w:eastAsia="zh-CN"/>
        </w:rPr>
        <w:t>the old</w:t>
      </w:r>
      <w:r w:rsidRPr="00050CA8">
        <w:rPr>
          <w:lang w:eastAsia="zh-CN"/>
        </w:rPr>
        <w:t xml:space="preserve"> 5G-GUTI </w:t>
      </w:r>
      <w:r w:rsidR="00DC2B29" w:rsidRPr="00DC2B29">
        <w:rPr>
          <w:lang w:val="en-GB" w:eastAsia="zh-CN"/>
        </w:rPr>
        <w:t xml:space="preserve">and </w:t>
      </w:r>
      <w:r w:rsidRPr="00050CA8">
        <w:rPr>
          <w:lang w:eastAsia="zh-CN"/>
        </w:rPr>
        <w:t>send</w:t>
      </w:r>
      <w:r w:rsidR="00DC2B29" w:rsidRPr="00DC2B29">
        <w:rPr>
          <w:lang w:val="en-GB" w:eastAsia="zh-CN"/>
        </w:rPr>
        <w:t>s</w:t>
      </w:r>
      <w:r w:rsidRPr="00050CA8">
        <w:rPr>
          <w:lang w:eastAsia="zh-CN"/>
        </w:rPr>
        <w:t xml:space="preserve"> Context Request to MME </w:t>
      </w:r>
      <w:r w:rsidR="00DC2B29" w:rsidRPr="0073613C">
        <w:rPr>
          <w:lang w:eastAsia="zh-CN"/>
        </w:rPr>
        <w:t xml:space="preserve">including EPS GUTI mapped from 5G-GUTI and the TAU request message </w:t>
      </w:r>
      <w:r w:rsidRPr="00050CA8">
        <w:rPr>
          <w:lang w:eastAsia="zh-CN"/>
        </w:rPr>
        <w:t xml:space="preserve">according to </w:t>
      </w:r>
      <w:r w:rsidR="005E5E23" w:rsidRPr="00050CA8">
        <w:rPr>
          <w:lang w:eastAsia="zh-CN"/>
        </w:rPr>
        <w:t>TS</w:t>
      </w:r>
      <w:r w:rsidR="005E5E23">
        <w:rPr>
          <w:lang w:eastAsia="zh-CN"/>
        </w:rPr>
        <w:t> </w:t>
      </w:r>
      <w:r w:rsidR="005E5E23" w:rsidRPr="00050CA8">
        <w:rPr>
          <w:lang w:eastAsia="zh-CN"/>
        </w:rPr>
        <w:t>23.401</w:t>
      </w:r>
      <w:r w:rsidR="005E5E23">
        <w:rPr>
          <w:lang w:eastAsia="zh-CN"/>
        </w:rPr>
        <w:t> </w:t>
      </w:r>
      <w:r w:rsidR="005E5E23" w:rsidRPr="00050CA8">
        <w:rPr>
          <w:lang w:eastAsia="zh-CN"/>
        </w:rPr>
        <w:t>[</w:t>
      </w:r>
      <w:r w:rsidRPr="00050CA8">
        <w:rPr>
          <w:lang w:eastAsia="zh-CN"/>
        </w:rPr>
        <w:t>13].</w:t>
      </w:r>
      <w:r w:rsidR="00CE5242">
        <w:rPr>
          <w:lang w:val="en-GB" w:eastAsia="zh-CN"/>
        </w:rPr>
        <w:t xml:space="preserve"> The MME validates the TAU message.</w:t>
      </w:r>
    </w:p>
    <w:p w:rsidR="00E15B14" w:rsidRDefault="00CE5242" w:rsidP="00DC2B29">
      <w:pPr>
        <w:pStyle w:val="B1"/>
        <w:rPr>
          <w:lang w:val="en-GB"/>
        </w:rPr>
      </w:pPr>
      <w:r>
        <w:rPr>
          <w:lang w:val="en-GB" w:eastAsia="zh-CN"/>
        </w:rPr>
        <w:t>5b</w:t>
      </w:r>
      <w:r w:rsidR="00FA2086" w:rsidRPr="00050CA8">
        <w:rPr>
          <w:lang w:eastAsia="zh-CN"/>
        </w:rPr>
        <w:t>.</w:t>
      </w:r>
      <w:r w:rsidR="00FA2086" w:rsidRPr="00050CA8">
        <w:rPr>
          <w:lang w:eastAsia="zh-CN"/>
        </w:rPr>
        <w:tab/>
      </w:r>
      <w:r>
        <w:rPr>
          <w:lang w:eastAsia="zh-CN"/>
        </w:rPr>
        <w:t>[Conditional]</w:t>
      </w:r>
      <w:r>
        <w:rPr>
          <w:lang w:val="en-GB" w:eastAsia="zh-CN"/>
        </w:rPr>
        <w:t xml:space="preserve"> If step 5a is performed, s</w:t>
      </w:r>
      <w:r w:rsidR="00E15B14">
        <w:rPr>
          <w:lang w:val="en-GB" w:eastAsia="zh-CN"/>
        </w:rPr>
        <w:t>tep</w:t>
      </w:r>
      <w:r>
        <w:rPr>
          <w:lang w:val="en-GB" w:eastAsia="zh-CN"/>
        </w:rPr>
        <w:t> </w:t>
      </w:r>
      <w:r w:rsidR="00E15B14">
        <w:rPr>
          <w:lang w:val="en-GB" w:eastAsia="zh-CN"/>
        </w:rPr>
        <w:t xml:space="preserve">5 from clause 5.3.3.1 (Tracking Area Update procedure with Serving GW change) in </w:t>
      </w:r>
      <w:r w:rsidR="005E5E23">
        <w:rPr>
          <w:lang w:val="en-GB" w:eastAsia="zh-CN"/>
        </w:rPr>
        <w:t>TS 23.401 [</w:t>
      </w:r>
      <w:r w:rsidR="00E15B14">
        <w:rPr>
          <w:lang w:val="en-GB" w:eastAsia="zh-CN"/>
        </w:rPr>
        <w:t>13]</w:t>
      </w:r>
      <w:r>
        <w:rPr>
          <w:lang w:val="en-GB" w:eastAsia="zh-CN"/>
        </w:rPr>
        <w:t xml:space="preserve"> is performed</w:t>
      </w:r>
      <w:r w:rsidR="00E15B14">
        <w:rPr>
          <w:lang w:val="en-GB" w:eastAsia="zh-CN"/>
        </w:rPr>
        <w:t xml:space="preserve"> with the modification captured in clause 4.11.1.5.3.</w:t>
      </w:r>
    </w:p>
    <w:p w:rsidR="00DC2B29" w:rsidRPr="00EA44ED" w:rsidRDefault="00E15B14" w:rsidP="00DC2B29">
      <w:pPr>
        <w:pStyle w:val="B1"/>
        <w:rPr>
          <w:lang w:val="en-GB" w:eastAsia="zh-CN"/>
        </w:rPr>
      </w:pPr>
      <w:r>
        <w:rPr>
          <w:lang w:val="en-GB"/>
        </w:rPr>
        <w:tab/>
      </w:r>
      <w:r w:rsidR="0034371D" w:rsidRPr="00050CA8">
        <w:t>The AMF converts the received EPS MM Context into the 5GS MM Context. The</w:t>
      </w:r>
      <w:r w:rsidR="00CE5242">
        <w:rPr>
          <w:lang w:val="en-GB"/>
        </w:rPr>
        <w:t xml:space="preserve"> received EPS</w:t>
      </w:r>
      <w:r w:rsidR="0034371D" w:rsidRPr="00050CA8">
        <w:t xml:space="preserve"> UE context includes IMSI, ME Identity, UE</w:t>
      </w:r>
      <w:r w:rsidR="00CE5242">
        <w:rPr>
          <w:lang w:val="en-GB"/>
        </w:rPr>
        <w:t xml:space="preserve"> EPS</w:t>
      </w:r>
      <w:r w:rsidR="0034371D" w:rsidRPr="00050CA8">
        <w:t xml:space="preserve"> security context, UE Network Capability, and EPS Bearer context(s).</w:t>
      </w:r>
      <w:r w:rsidR="00EA44ED">
        <w:rPr>
          <w:lang w:val="en-GB" w:eastAsia="zh-CN"/>
        </w:rPr>
        <w:t xml:space="preserve"> The MME EPS Bearer context includes for each EPS PDN connection the IP address and FQDN for the S5/S8 interface of the PGW-C+SMF and APN.</w:t>
      </w:r>
    </w:p>
    <w:p w:rsidR="00EA44ED" w:rsidRDefault="00EA44ED" w:rsidP="00DC2B29">
      <w:pPr>
        <w:pStyle w:val="B1"/>
        <w:rPr>
          <w:lang w:val="en-GB" w:eastAsia="zh-CN"/>
        </w:rPr>
      </w:pPr>
      <w:r>
        <w:rPr>
          <w:lang w:val="en-GB" w:eastAsia="zh-CN"/>
        </w:rPr>
        <w:tab/>
        <w:t>The AMF queries the NRF in serving PLMN by issuing the Nnrf_NFDiscovery_Request including the FQDN for the S5/S8 interface of the PGW-C+SMF, and the NRF provides the IP address or FQDN of the N11/N16 interface of the PGW-C+SMF.</w:t>
      </w:r>
    </w:p>
    <w:p w:rsidR="00991AC2" w:rsidRDefault="00991AC2" w:rsidP="00DC2B29">
      <w:pPr>
        <w:pStyle w:val="B1"/>
        <w:rPr>
          <w:lang w:val="en-GB" w:eastAsia="zh-CN"/>
        </w:rPr>
      </w:pPr>
      <w:r>
        <w:rPr>
          <w:lang w:val="en-GB" w:eastAsia="zh-CN"/>
        </w:rPr>
        <w:tab/>
        <w:t>The Context Response may include new information Return Preferred. Return Preferred is an indication by the MME of a preferred return of the UE to the last used EPS PLMN at a later access change to an EPS shared network. Based on the Return Preferred indication, the AMF may store the last used EPS PLMN ID in UE Context.</w:t>
      </w:r>
    </w:p>
    <w:p w:rsidR="0033144B" w:rsidRDefault="0033144B" w:rsidP="00DC2B29">
      <w:pPr>
        <w:pStyle w:val="B1"/>
        <w:rPr>
          <w:lang w:val="en-GB" w:eastAsia="zh-CN"/>
        </w:rPr>
      </w:pPr>
      <w:r>
        <w:rPr>
          <w:lang w:val="en-GB" w:eastAsia="zh-CN"/>
        </w:rPr>
        <w:tab/>
        <w:t>If the AMF cannot retrieve the address of the corresponding SMF for a PDN connection, it will not move the PDN connection to 5GS.</w:t>
      </w:r>
    </w:p>
    <w:p w:rsidR="00CE5242" w:rsidRDefault="00CE5242" w:rsidP="00DC2B29">
      <w:pPr>
        <w:pStyle w:val="B1"/>
        <w:rPr>
          <w:lang w:eastAsia="zh-CN"/>
        </w:rPr>
      </w:pPr>
      <w:r>
        <w:rPr>
          <w:lang w:val="en-GB" w:eastAsia="zh-CN"/>
        </w:rPr>
        <w:tab/>
      </w:r>
      <w:r>
        <w:rPr>
          <w:lang w:eastAsia="zh-CN"/>
        </w:rPr>
        <w:t xml:space="preserve">Step 6 </w:t>
      </w:r>
      <w:r>
        <w:rPr>
          <w:lang w:val="en-GB" w:eastAsia="zh-CN"/>
        </w:rPr>
        <w:t>is</w:t>
      </w:r>
      <w:r>
        <w:rPr>
          <w:lang w:eastAsia="zh-CN"/>
        </w:rPr>
        <w:t xml:space="preserve"> performed only if the target AMF is different from the old AMF and the old AMF is in the same PLMN as the target AMF.</w:t>
      </w:r>
    </w:p>
    <w:p w:rsidR="00CE5242" w:rsidRDefault="00CE5242" w:rsidP="00DC2B29">
      <w:pPr>
        <w:pStyle w:val="B1"/>
        <w:rPr>
          <w:lang w:eastAsia="zh-CN"/>
        </w:rPr>
      </w:pPr>
      <w:r>
        <w:rPr>
          <w:lang w:eastAsia="zh-CN"/>
        </w:rPr>
        <w:lastRenderedPageBreak/>
        <w:t>6a.</w:t>
      </w:r>
      <w:r>
        <w:rPr>
          <w:lang w:eastAsia="zh-CN"/>
        </w:rPr>
        <w:tab/>
        <w:t>[Conditional] If the UE includes the 5G-GUTI as Additional GUTI in the Registration Request message, the target AMF sends message to the old AMF. The old AMF validates the Registration request message.</w:t>
      </w:r>
    </w:p>
    <w:p w:rsidR="00CE5242" w:rsidRDefault="00CE5242" w:rsidP="00DC2B29">
      <w:pPr>
        <w:pStyle w:val="B1"/>
        <w:rPr>
          <w:lang w:eastAsia="zh-CN"/>
        </w:rPr>
      </w:pPr>
      <w:r>
        <w:rPr>
          <w:lang w:eastAsia="zh-CN"/>
        </w:rPr>
        <w:tab/>
        <w:t>The target AMF retrieves UE's SUPI and MM Context, event subscription information by each consumer NF and the list of SM PDU Session ID/associated SMF ID for the UE using one of the following three options:</w:t>
      </w:r>
    </w:p>
    <w:p w:rsidR="00CE5242" w:rsidRDefault="00CE5242" w:rsidP="00CE5242">
      <w:pPr>
        <w:pStyle w:val="B2"/>
        <w:rPr>
          <w:lang w:eastAsia="zh-CN"/>
        </w:rPr>
      </w:pPr>
      <w:r>
        <w:rPr>
          <w:lang w:eastAsia="zh-CN"/>
        </w:rPr>
        <w:t>-</w:t>
      </w:r>
      <w:r>
        <w:rPr>
          <w:lang w:eastAsia="zh-CN"/>
        </w:rPr>
        <w:tab/>
        <w:t>AMF may invoke the Namf_Communication_UEContextTransfer to the old AMF identified by the additional 5G-GUTI; or</w:t>
      </w:r>
    </w:p>
    <w:p w:rsidR="00CE5242" w:rsidRDefault="00CE5242" w:rsidP="00CE5242">
      <w:pPr>
        <w:pStyle w:val="B2"/>
        <w:rPr>
          <w:lang w:eastAsia="zh-CN"/>
        </w:rPr>
      </w:pPr>
      <w:r>
        <w:rPr>
          <w:lang w:eastAsia="zh-CN"/>
        </w:rPr>
        <w:t>-</w:t>
      </w:r>
      <w:r>
        <w:rPr>
          <w:lang w:eastAsia="zh-CN"/>
        </w:rPr>
        <w:tab/>
        <w:t>if the old AMF and the target AMF are in the same AMF Set and UDSF is deployed, AMF may invoke Nudsf_UnstructuredDataManagement_Query service operation for the UE identified by the additional 5G-GUTI from the UDSF; or</w:t>
      </w:r>
    </w:p>
    <w:p w:rsidR="00CE5242" w:rsidRDefault="00CE5242" w:rsidP="00CE5242">
      <w:pPr>
        <w:pStyle w:val="B2"/>
        <w:rPr>
          <w:lang w:eastAsia="zh-CN"/>
        </w:rPr>
      </w:pPr>
      <w:r>
        <w:rPr>
          <w:lang w:eastAsia="zh-CN"/>
        </w:rPr>
        <w:t>-</w:t>
      </w:r>
      <w:r>
        <w:rPr>
          <w:lang w:eastAsia="zh-CN"/>
        </w:rPr>
        <w:tab/>
        <w:t>if the old AMF and the target AMF are in the same AMF Set, AMF may use implementation specific means to share UE context.</w:t>
      </w:r>
    </w:p>
    <w:p w:rsidR="00CE5242" w:rsidRDefault="00CE5242" w:rsidP="00DC2B29">
      <w:pPr>
        <w:pStyle w:val="B1"/>
        <w:rPr>
          <w:lang w:eastAsia="zh-CN"/>
        </w:rPr>
      </w:pPr>
      <w:r>
        <w:rPr>
          <w:lang w:eastAsia="zh-CN"/>
        </w:rPr>
        <w:t>6b.</w:t>
      </w:r>
      <w:r>
        <w:rPr>
          <w:lang w:val="en-GB" w:eastAsia="zh-CN"/>
        </w:rPr>
        <w:tab/>
      </w:r>
      <w:r>
        <w:rPr>
          <w:lang w:eastAsia="zh-CN"/>
        </w:rPr>
        <w:t>[Conditional] If step 6a is performed, the response is performed as described in step 5 in clause 4.2.2.2.2. If a native 5G security context for 3GPP access is available in the AMF (or has been retrieved in step 6a), the AMF may continue to use this security context. Otherwise, the AMF shall either derive a mapped security context from the EPS security context obtained from the MME or initiate an authentication procedure to the UE.</w:t>
      </w:r>
    </w:p>
    <w:p w:rsidR="00FA2086" w:rsidRPr="00574CD1" w:rsidRDefault="00DC2B29" w:rsidP="00DC2B29">
      <w:pPr>
        <w:pStyle w:val="B1"/>
      </w:pPr>
      <w:r w:rsidRPr="00574CD1">
        <w:t>7.</w:t>
      </w:r>
      <w:r w:rsidRPr="00574CD1">
        <w:tab/>
      </w:r>
      <w:r w:rsidR="00CE5242" w:rsidRPr="00574CD1">
        <w:t>[Conditional] If the target AMF determines to initiate the authentication procedure to the UE in step 6b (e.g. the target AMF can not obtain the UE MM context from AMF or other reasons), s</w:t>
      </w:r>
      <w:r w:rsidRPr="00574CD1">
        <w:t>teps 8-9 of c</w:t>
      </w:r>
      <w:r w:rsidR="00506743" w:rsidRPr="00574CD1">
        <w:t>lause 4</w:t>
      </w:r>
      <w:r w:rsidRPr="00574CD1">
        <w:t>.2.2.2.2 are optionally performed.</w:t>
      </w:r>
    </w:p>
    <w:p w:rsidR="00FA2086" w:rsidRDefault="00FA2086" w:rsidP="00FA2086">
      <w:pPr>
        <w:pStyle w:val="B1"/>
        <w:rPr>
          <w:lang w:eastAsia="zh-CN"/>
        </w:rPr>
      </w:pPr>
      <w:r w:rsidRPr="00050CA8">
        <w:rPr>
          <w:lang w:eastAsia="zh-CN"/>
        </w:rPr>
        <w:t>8.</w:t>
      </w:r>
      <w:r w:rsidRPr="00050CA8">
        <w:rPr>
          <w:lang w:eastAsia="zh-CN"/>
        </w:rPr>
        <w:tab/>
      </w:r>
      <w:r w:rsidR="00CE5242">
        <w:rPr>
          <w:lang w:eastAsia="zh-CN"/>
        </w:rPr>
        <w:t>[Conditional]</w:t>
      </w:r>
      <w:r w:rsidR="00CE5242">
        <w:rPr>
          <w:lang w:val="en-GB" w:eastAsia="zh-CN"/>
        </w:rPr>
        <w:t xml:space="preserve"> If step 5b is performed and the target AMF accepts to serve the UE, the </w:t>
      </w:r>
      <w:r w:rsidR="00DC2B29">
        <w:rPr>
          <w:lang w:val="en-GB" w:eastAsia="zh-CN"/>
        </w:rPr>
        <w:t xml:space="preserve">target </w:t>
      </w:r>
      <w:r w:rsidRPr="00050CA8">
        <w:rPr>
          <w:lang w:eastAsia="zh-CN"/>
        </w:rPr>
        <w:t xml:space="preserve">AMF sends Context Acknowledge </w:t>
      </w:r>
      <w:r w:rsidR="0034371D" w:rsidRPr="00990165">
        <w:t>(Serving GW change indication)</w:t>
      </w:r>
      <w:r w:rsidR="0034371D" w:rsidRPr="0034371D">
        <w:rPr>
          <w:lang w:val="en-GB"/>
        </w:rPr>
        <w:t xml:space="preserve"> </w:t>
      </w:r>
      <w:r w:rsidRPr="00050CA8">
        <w:rPr>
          <w:lang w:eastAsia="zh-CN"/>
        </w:rPr>
        <w:t>to MME</w:t>
      </w:r>
      <w:r w:rsidR="0034371D" w:rsidRPr="0034371D">
        <w:rPr>
          <w:rFonts w:eastAsia="SimSun" w:hint="eastAsia"/>
          <w:lang w:eastAsia="zh-CN"/>
        </w:rPr>
        <w:t xml:space="preserve"> </w:t>
      </w:r>
      <w:r w:rsidR="0034371D">
        <w:rPr>
          <w:rFonts w:eastAsia="SimSun" w:hint="eastAsia"/>
          <w:lang w:eastAsia="zh-CN"/>
        </w:rPr>
        <w:t xml:space="preserve">according to </w:t>
      </w:r>
      <w:r w:rsidR="005E5E23" w:rsidRPr="00050CA8">
        <w:rPr>
          <w:lang w:eastAsia="zh-CN"/>
        </w:rPr>
        <w:t>TS</w:t>
      </w:r>
      <w:r w:rsidR="005E5E23">
        <w:rPr>
          <w:lang w:eastAsia="zh-CN"/>
        </w:rPr>
        <w:t> </w:t>
      </w:r>
      <w:r w:rsidR="005E5E23" w:rsidRPr="00050CA8">
        <w:rPr>
          <w:lang w:eastAsia="zh-CN"/>
        </w:rPr>
        <w:t>23.401</w:t>
      </w:r>
      <w:r w:rsidR="005E5E23">
        <w:rPr>
          <w:lang w:eastAsia="zh-CN"/>
        </w:rPr>
        <w:t> </w:t>
      </w:r>
      <w:r w:rsidR="005E5E23" w:rsidRPr="00050CA8">
        <w:rPr>
          <w:lang w:eastAsia="zh-CN"/>
        </w:rPr>
        <w:t>[</w:t>
      </w:r>
      <w:r w:rsidR="0034371D" w:rsidRPr="00050CA8">
        <w:rPr>
          <w:lang w:eastAsia="zh-CN"/>
        </w:rPr>
        <w:t>13]</w:t>
      </w:r>
      <w:r w:rsidRPr="00050CA8">
        <w:rPr>
          <w:lang w:eastAsia="zh-CN"/>
        </w:rPr>
        <w:t>.</w:t>
      </w:r>
    </w:p>
    <w:p w:rsidR="00196066" w:rsidRDefault="00181E20" w:rsidP="00181E20">
      <w:pPr>
        <w:pStyle w:val="B1"/>
        <w:rPr>
          <w:lang w:val="en-GB" w:eastAsia="zh-CN"/>
        </w:rPr>
      </w:pPr>
      <w:r w:rsidRPr="00FE4FD7">
        <w:rPr>
          <w:lang w:val="en-GB" w:eastAsia="zh-CN"/>
        </w:rPr>
        <w:t>9.</w:t>
      </w:r>
      <w:r w:rsidRPr="00FE4FD7">
        <w:rPr>
          <w:lang w:val="en-GB" w:eastAsia="zh-CN"/>
        </w:rPr>
        <w:tab/>
      </w:r>
      <w:r w:rsidR="00196066" w:rsidRPr="00A00796">
        <w:rPr>
          <w:lang w:val="en-GB" w:eastAsia="zh-CN"/>
        </w:rPr>
        <w:t>Steps 11-12 of c</w:t>
      </w:r>
      <w:r w:rsidR="00506743" w:rsidRPr="00A00796">
        <w:rPr>
          <w:lang w:val="en-GB" w:eastAsia="zh-CN"/>
        </w:rPr>
        <w:t>lause</w:t>
      </w:r>
      <w:r w:rsidR="00506743">
        <w:rPr>
          <w:lang w:val="en-GB" w:eastAsia="zh-CN"/>
        </w:rPr>
        <w:t> </w:t>
      </w:r>
      <w:r w:rsidR="00506743" w:rsidRPr="00A00796">
        <w:rPr>
          <w:lang w:val="en-GB" w:eastAsia="zh-CN"/>
        </w:rPr>
        <w:t>4</w:t>
      </w:r>
      <w:r w:rsidR="00196066" w:rsidRPr="00A00796">
        <w:rPr>
          <w:lang w:val="en-GB" w:eastAsia="zh-CN"/>
        </w:rPr>
        <w:t>.2.2.2.2 are optionally performed.</w:t>
      </w:r>
    </w:p>
    <w:p w:rsidR="000621F2" w:rsidRDefault="00196066" w:rsidP="00196066">
      <w:pPr>
        <w:pStyle w:val="B1"/>
        <w:rPr>
          <w:lang w:val="en-GB" w:eastAsia="zh-CN"/>
        </w:rPr>
      </w:pPr>
      <w:r w:rsidRPr="00E43CD3">
        <w:rPr>
          <w:lang w:eastAsia="zh-CN"/>
        </w:rPr>
        <w:t>10.</w:t>
      </w:r>
      <w:r w:rsidR="00CE5242">
        <w:rPr>
          <w:lang w:val="en-GB" w:eastAsia="zh-CN"/>
        </w:rPr>
        <w:tab/>
        <w:t>Void.</w:t>
      </w:r>
    </w:p>
    <w:p w:rsidR="00196066" w:rsidRPr="00E43CD3" w:rsidRDefault="00196066" w:rsidP="00196066">
      <w:pPr>
        <w:pStyle w:val="B1"/>
        <w:rPr>
          <w:lang w:eastAsia="zh-CN"/>
        </w:rPr>
      </w:pPr>
      <w:r w:rsidRPr="00E43CD3">
        <w:rPr>
          <w:lang w:eastAsia="zh-CN"/>
        </w:rPr>
        <w:t>11.</w:t>
      </w:r>
      <w:r w:rsidRPr="00E43CD3">
        <w:rPr>
          <w:lang w:eastAsia="zh-CN"/>
        </w:rPr>
        <w:tab/>
        <w:t>Steps 13-14</w:t>
      </w:r>
      <w:r w:rsidR="00CE5242">
        <w:rPr>
          <w:lang w:val="en-GB" w:eastAsia="zh-CN"/>
        </w:rPr>
        <w:t>e</w:t>
      </w:r>
      <w:r w:rsidRPr="00E43CD3">
        <w:rPr>
          <w:lang w:eastAsia="zh-CN"/>
        </w:rPr>
        <w:t xml:space="preserve"> of c</w:t>
      </w:r>
      <w:r w:rsidR="00506743" w:rsidRPr="00E43CD3">
        <w:rPr>
          <w:lang w:eastAsia="zh-CN"/>
        </w:rPr>
        <w:t>lause</w:t>
      </w:r>
      <w:r w:rsidR="00506743">
        <w:rPr>
          <w:lang w:eastAsia="zh-CN"/>
        </w:rPr>
        <w:t> </w:t>
      </w:r>
      <w:r w:rsidR="00506743" w:rsidRPr="00E43CD3">
        <w:rPr>
          <w:lang w:eastAsia="zh-CN"/>
        </w:rPr>
        <w:t>4</w:t>
      </w:r>
      <w:r w:rsidRPr="00E43CD3">
        <w:rPr>
          <w:lang w:eastAsia="zh-CN"/>
        </w:rPr>
        <w:t>.2.2.2.2 are performed</w:t>
      </w:r>
      <w:r w:rsidR="00982165" w:rsidRPr="00D436B5">
        <w:rPr>
          <w:lang w:eastAsia="zh-CN"/>
        </w:rPr>
        <w:t>:</w:t>
      </w:r>
      <w:r w:rsidR="00982165" w:rsidRPr="00D436B5">
        <w:rPr>
          <w:lang w:val="en-GB" w:eastAsia="zh-CN"/>
        </w:rPr>
        <w:t xml:space="preserve"> This includes that</w:t>
      </w:r>
      <w:r w:rsidRPr="00E43CD3">
        <w:rPr>
          <w:lang w:eastAsia="zh-CN"/>
        </w:rPr>
        <w:t xml:space="preserve"> if </w:t>
      </w:r>
      <w:r w:rsidR="00982165" w:rsidRPr="00D436B5">
        <w:rPr>
          <w:lang w:val="en-GB" w:eastAsia="zh-CN"/>
        </w:rPr>
        <w:t xml:space="preserve">an </w:t>
      </w:r>
      <w:r w:rsidRPr="00E43CD3">
        <w:rPr>
          <w:lang w:eastAsia="zh-CN"/>
        </w:rPr>
        <w:t xml:space="preserve">MM context </w:t>
      </w:r>
      <w:r w:rsidR="00982165" w:rsidRPr="00D436B5">
        <w:rPr>
          <w:lang w:val="en-GB" w:eastAsia="zh-CN"/>
        </w:rPr>
        <w:t xml:space="preserve">is </w:t>
      </w:r>
      <w:r w:rsidR="00982165" w:rsidRPr="00D436B5">
        <w:rPr>
          <w:lang w:eastAsia="zh-CN"/>
        </w:rPr>
        <w:t>retrieved</w:t>
      </w:r>
      <w:r w:rsidR="00982165" w:rsidRPr="00D436B5">
        <w:rPr>
          <w:lang w:val="en-GB" w:eastAsia="zh-CN"/>
        </w:rPr>
        <w:t xml:space="preserve"> from the old AMF in step 6</w:t>
      </w:r>
      <w:r w:rsidR="00982165" w:rsidRPr="00D436B5">
        <w:rPr>
          <w:lang w:eastAsia="zh-CN"/>
        </w:rPr>
        <w:t xml:space="preserve"> </w:t>
      </w:r>
      <w:r w:rsidR="00982165" w:rsidRPr="00D436B5">
        <w:rPr>
          <w:lang w:val="en-GB" w:eastAsia="zh-CN"/>
        </w:rPr>
        <w:t>(i.e. corresponding to an existing UE registration for</w:t>
      </w:r>
      <w:r w:rsidR="00982165" w:rsidRPr="00D436B5">
        <w:rPr>
          <w:lang w:eastAsia="zh-CN"/>
        </w:rPr>
        <w:t xml:space="preserve"> non</w:t>
      </w:r>
      <w:r w:rsidRPr="00E43CD3">
        <w:rPr>
          <w:lang w:eastAsia="zh-CN"/>
        </w:rPr>
        <w:t>-3GPP access</w:t>
      </w:r>
      <w:r w:rsidR="00982165" w:rsidRPr="00DC08C1">
        <w:rPr>
          <w:lang w:val="en-GB" w:eastAsia="zh-CN"/>
        </w:rPr>
        <w:t xml:space="preserve"> in 5GC)</w:t>
      </w:r>
      <w:r w:rsidR="00982165" w:rsidRPr="00DC08C1">
        <w:rPr>
          <w:lang w:eastAsia="zh-CN"/>
        </w:rPr>
        <w:t>,</w:t>
      </w:r>
      <w:r w:rsidRPr="00E43CD3">
        <w:rPr>
          <w:lang w:eastAsia="zh-CN"/>
        </w:rPr>
        <w:t xml:space="preserve"> then the target AMF indicates to the UDM that the target AMF identity to be registered in the UDM applies to both 3GPP and non-3GPP accesses</w:t>
      </w:r>
      <w:r w:rsidR="00982165" w:rsidRPr="00DC08C1">
        <w:rPr>
          <w:lang w:val="en-GB" w:eastAsia="zh-CN"/>
        </w:rPr>
        <w:t xml:space="preserve"> by sending separate/independent Nudm_UECM_Registration service operations for </w:t>
      </w:r>
      <w:r w:rsidR="00982165">
        <w:rPr>
          <w:lang w:val="en-GB" w:eastAsia="zh-CN"/>
        </w:rPr>
        <w:t>"</w:t>
      </w:r>
      <w:r w:rsidR="00982165" w:rsidRPr="00DC08C1">
        <w:rPr>
          <w:lang w:val="en-GB" w:eastAsia="zh-CN"/>
        </w:rPr>
        <w:t>3GPP Access</w:t>
      </w:r>
      <w:r w:rsidR="00982165">
        <w:rPr>
          <w:lang w:val="en-GB" w:eastAsia="zh-CN"/>
        </w:rPr>
        <w:t>"</w:t>
      </w:r>
      <w:r w:rsidR="00982165" w:rsidRPr="00DC08C1">
        <w:rPr>
          <w:lang w:val="en-GB" w:eastAsia="zh-CN"/>
        </w:rPr>
        <w:t xml:space="preserve"> and </w:t>
      </w:r>
      <w:r w:rsidR="00982165">
        <w:rPr>
          <w:lang w:val="en-GB" w:eastAsia="zh-CN"/>
        </w:rPr>
        <w:t>"</w:t>
      </w:r>
      <w:r w:rsidR="00982165" w:rsidRPr="00DC08C1">
        <w:rPr>
          <w:lang w:val="en-GB" w:eastAsia="zh-CN"/>
        </w:rPr>
        <w:t>non-3GPP Access</w:t>
      </w:r>
      <w:r w:rsidR="00982165">
        <w:rPr>
          <w:lang w:val="en-GB" w:eastAsia="zh-CN"/>
        </w:rPr>
        <w:t>"</w:t>
      </w:r>
      <w:r w:rsidR="00982165" w:rsidRPr="00DC08C1">
        <w:rPr>
          <w:lang w:eastAsia="zh-CN"/>
        </w:rPr>
        <w:t>.</w:t>
      </w:r>
    </w:p>
    <w:p w:rsidR="000621F2" w:rsidRDefault="000621F2" w:rsidP="00196066">
      <w:pPr>
        <w:pStyle w:val="B1"/>
        <w:rPr>
          <w:lang w:eastAsia="zh-CN"/>
        </w:rPr>
      </w:pPr>
      <w:r>
        <w:rPr>
          <w:lang w:eastAsia="zh-CN"/>
        </w:rPr>
        <w:t>12.</w:t>
      </w:r>
      <w:r w:rsidR="00CE5242">
        <w:rPr>
          <w:lang w:val="en-GB" w:eastAsia="zh-CN"/>
        </w:rPr>
        <w:tab/>
        <w:t>Void.</w:t>
      </w:r>
    </w:p>
    <w:p w:rsidR="000621F2" w:rsidRDefault="000621F2" w:rsidP="00196066">
      <w:pPr>
        <w:pStyle w:val="B1"/>
        <w:rPr>
          <w:lang w:eastAsia="zh-CN"/>
        </w:rPr>
      </w:pPr>
      <w:r>
        <w:rPr>
          <w:lang w:eastAsia="zh-CN"/>
        </w:rPr>
        <w:t>13.</w:t>
      </w:r>
      <w:r w:rsidR="00CE5242">
        <w:rPr>
          <w:lang w:val="en-GB" w:eastAsia="zh-CN"/>
        </w:rPr>
        <w:tab/>
        <w:t>Void.</w:t>
      </w:r>
    </w:p>
    <w:p w:rsidR="00B325FA" w:rsidRPr="00FE4FD7" w:rsidRDefault="00196066" w:rsidP="00196066">
      <w:pPr>
        <w:pStyle w:val="B1"/>
        <w:rPr>
          <w:lang w:val="en-GB" w:eastAsia="zh-CN"/>
        </w:rPr>
      </w:pPr>
      <w:r w:rsidRPr="00E43CD3">
        <w:t>14.</w:t>
      </w:r>
      <w:r w:rsidRPr="00E43CD3">
        <w:tab/>
      </w:r>
      <w:r w:rsidRPr="00E43CD3">
        <w:rPr>
          <w:lang w:eastAsia="zh-CN"/>
        </w:rPr>
        <w:t>Steps 16-20 of c</w:t>
      </w:r>
      <w:r w:rsidR="00506743" w:rsidRPr="00E43CD3">
        <w:rPr>
          <w:lang w:eastAsia="zh-CN"/>
        </w:rPr>
        <w:t>lause</w:t>
      </w:r>
      <w:r w:rsidR="00506743">
        <w:rPr>
          <w:lang w:eastAsia="zh-CN"/>
        </w:rPr>
        <w:t> </w:t>
      </w:r>
      <w:r w:rsidR="00506743" w:rsidRPr="00E43CD3">
        <w:rPr>
          <w:lang w:eastAsia="zh-CN"/>
        </w:rPr>
        <w:t>4</w:t>
      </w:r>
      <w:r w:rsidRPr="00E43CD3">
        <w:rPr>
          <w:lang w:eastAsia="zh-CN"/>
        </w:rPr>
        <w:t>.2.2.2.2 are optionally performed (initiated by target AMF)</w:t>
      </w:r>
      <w:r w:rsidRPr="00196066">
        <w:rPr>
          <w:lang w:val="en-GB" w:eastAsia="zh-CN"/>
        </w:rPr>
        <w:t xml:space="preserve"> </w:t>
      </w:r>
      <w:r w:rsidRPr="00FE4FD7">
        <w:rPr>
          <w:lang w:val="en-GB" w:eastAsia="zh-CN"/>
        </w:rPr>
        <w:t>with the following addition:</w:t>
      </w:r>
    </w:p>
    <w:p w:rsidR="00134EE3" w:rsidRDefault="00134EE3" w:rsidP="00181E20">
      <w:pPr>
        <w:pStyle w:val="B1"/>
        <w:rPr>
          <w:lang w:val="en-GB"/>
        </w:rPr>
      </w:pPr>
      <w:r>
        <w:rPr>
          <w:lang w:val="en-GB"/>
        </w:rPr>
        <w:tab/>
        <w:t>In the home-routed roaming case and connected state mobility, the AMF derives the corresponding S-NSSAI value for the Serving PLMN based on S-NSSAI value for the HPLMN received from PGW-C+SMF. If two values (i.e. the S-NSSAI value configured in AMF for interworking and S-NSSAI value for the Serving PLMN) are different, the AMF invokes Nsmf_PDU_Session_UpdateSMContext(PDU Session ID, S-NSSAI value for the Serving PLMN). The V-SMF updates 5G-AN with the new S-NSSAI of VPLMN by sending a N2 SM message to 5G-AN via AMF.</w:t>
      </w:r>
    </w:p>
    <w:p w:rsidR="00524F6D" w:rsidRPr="00134EE3" w:rsidRDefault="00181E20" w:rsidP="00181E20">
      <w:pPr>
        <w:pStyle w:val="B1"/>
        <w:rPr>
          <w:lang w:val="en-GB"/>
        </w:rPr>
      </w:pPr>
      <w:r w:rsidRPr="00FE4FD7">
        <w:rPr>
          <w:lang w:val="en-GB"/>
        </w:rPr>
        <w:tab/>
      </w:r>
      <w:r w:rsidR="00524F6D" w:rsidRPr="00E43CD3">
        <w:rPr>
          <w:lang w:eastAsia="zh-CN"/>
        </w:rPr>
        <w:t>In the home-routed roaming case</w:t>
      </w:r>
      <w:r w:rsidR="002D2F80">
        <w:rPr>
          <w:lang w:val="en-GB" w:eastAsia="zh-CN"/>
        </w:rPr>
        <w:t xml:space="preserve"> and idle state mobility</w:t>
      </w:r>
      <w:r w:rsidR="00524F6D" w:rsidRPr="00E43CD3">
        <w:rPr>
          <w:lang w:eastAsia="zh-CN"/>
        </w:rPr>
        <w:t>, the AMF selects</w:t>
      </w:r>
      <w:r w:rsidR="00CE38B7">
        <w:rPr>
          <w:lang w:val="en-GB" w:eastAsia="zh-CN"/>
        </w:rPr>
        <w:t xml:space="preserve"> a</w:t>
      </w:r>
      <w:r w:rsidR="00310FC4">
        <w:rPr>
          <w:lang w:val="en-GB" w:eastAsia="zh-CN"/>
        </w:rPr>
        <w:t xml:space="preserve"> default</w:t>
      </w:r>
      <w:r w:rsidR="00524F6D" w:rsidRPr="00E43CD3">
        <w:rPr>
          <w:lang w:eastAsia="zh-CN"/>
        </w:rPr>
        <w:t xml:space="preserve"> V-SMF</w:t>
      </w:r>
      <w:r w:rsidR="00CE38B7">
        <w:rPr>
          <w:lang w:val="en-GB" w:eastAsia="zh-CN"/>
        </w:rPr>
        <w:t xml:space="preserve"> per PDU Session</w:t>
      </w:r>
      <w:r w:rsidR="00D11DDB">
        <w:rPr>
          <w:lang w:val="en-GB" w:eastAsia="zh-CN"/>
        </w:rPr>
        <w:t xml:space="preserve"> and invokes</w:t>
      </w:r>
      <w:r w:rsidR="007D32D0">
        <w:rPr>
          <w:lang w:val="en-GB" w:eastAsia="zh-CN"/>
        </w:rPr>
        <w:t xml:space="preserve"> Nsmf_PDUSession_CreateSMContext</w:t>
      </w:r>
      <w:r w:rsidR="00D11DDB">
        <w:rPr>
          <w:lang w:val="en-GB" w:eastAsia="zh-CN"/>
        </w:rPr>
        <w:t xml:space="preserve"> service operation of the V-SMF to create an association with the AMF. It includes</w:t>
      </w:r>
      <w:r w:rsidR="006D1D67">
        <w:rPr>
          <w:lang w:val="en-GB" w:eastAsia="zh-CN"/>
        </w:rPr>
        <w:t xml:space="preserve"> UE EPS PDN Connection</w:t>
      </w:r>
      <w:r w:rsidR="00D11DDB">
        <w:rPr>
          <w:lang w:val="en-GB" w:eastAsia="zh-CN"/>
        </w:rPr>
        <w:t>, H-SMF ID,</w:t>
      </w:r>
      <w:r w:rsidR="002D2F80">
        <w:rPr>
          <w:lang w:val="en-GB" w:eastAsia="zh-CN"/>
        </w:rPr>
        <w:t xml:space="preserve"> S-NSSAI</w:t>
      </w:r>
      <w:r w:rsidR="00A21D21">
        <w:rPr>
          <w:lang w:val="en-GB" w:eastAsia="zh-CN"/>
        </w:rPr>
        <w:t xml:space="preserve"> and indicates all the PDU Session(s) to be re-activated as received in the Registration request message along with List Of PDU Sessions To Be Activated</w:t>
      </w:r>
      <w:r w:rsidR="00D11DDB">
        <w:rPr>
          <w:lang w:val="en-GB" w:eastAsia="zh-CN"/>
        </w:rPr>
        <w:t>.</w:t>
      </w:r>
      <w:r w:rsidR="00CE38B7">
        <w:rPr>
          <w:lang w:val="en-GB" w:eastAsia="zh-CN"/>
        </w:rPr>
        <w:t xml:space="preserve"> The S-NSSAI is the S-NSSAI configured in AMF for interworking, which is associated with default V-SMF.</w:t>
      </w:r>
      <w:r w:rsidR="00D11DDB">
        <w:rPr>
          <w:lang w:val="en-GB" w:eastAsia="zh-CN"/>
        </w:rPr>
        <w:t xml:space="preserve"> </w:t>
      </w:r>
      <w:r w:rsidR="00A21D21">
        <w:rPr>
          <w:lang w:val="en-GB" w:eastAsia="zh-CN"/>
        </w:rPr>
        <w:t xml:space="preserve">The </w:t>
      </w:r>
      <w:r w:rsidR="00D11DDB">
        <w:rPr>
          <w:lang w:val="en-GB" w:eastAsia="zh-CN"/>
        </w:rPr>
        <w:t xml:space="preserve">V-SMF creates the association and based on the received SMF ID, </w:t>
      </w:r>
      <w:r w:rsidR="00A21D21">
        <w:rPr>
          <w:lang w:val="en-GB" w:eastAsia="zh-CN"/>
        </w:rPr>
        <w:t xml:space="preserve">the </w:t>
      </w:r>
      <w:r w:rsidR="00D11DDB">
        <w:rPr>
          <w:lang w:val="en-GB" w:eastAsia="zh-CN"/>
        </w:rPr>
        <w:t>V-SMF invokes</w:t>
      </w:r>
      <w:r w:rsidR="007D32D0">
        <w:rPr>
          <w:lang w:val="en-GB" w:eastAsia="zh-CN"/>
        </w:rPr>
        <w:t xml:space="preserve"> Nsmf_PDUSession_</w:t>
      </w:r>
      <w:r w:rsidR="00A76244">
        <w:rPr>
          <w:lang w:val="en-GB" w:eastAsia="zh-CN"/>
        </w:rPr>
        <w:t xml:space="preserve">Create </w:t>
      </w:r>
      <w:r w:rsidR="00D11DDB">
        <w:rPr>
          <w:lang w:val="en-GB" w:eastAsia="zh-CN"/>
        </w:rPr>
        <w:t xml:space="preserve">request service operation of </w:t>
      </w:r>
      <w:r w:rsidR="00A21D21">
        <w:rPr>
          <w:lang w:val="en-GB" w:eastAsia="zh-CN"/>
        </w:rPr>
        <w:t xml:space="preserve">the </w:t>
      </w:r>
      <w:r w:rsidR="00D11DDB">
        <w:rPr>
          <w:lang w:val="en-GB" w:eastAsia="zh-CN"/>
        </w:rPr>
        <w:t>H-SMF and provides the information received</w:t>
      </w:r>
      <w:r w:rsidR="00A21D21">
        <w:rPr>
          <w:lang w:val="en-GB" w:eastAsia="zh-CN"/>
        </w:rPr>
        <w:t xml:space="preserve"> from the AMF</w:t>
      </w:r>
      <w:r w:rsidR="00524F6D" w:rsidRPr="00E43CD3">
        <w:rPr>
          <w:lang w:eastAsia="zh-CN"/>
        </w:rPr>
        <w:t>.</w:t>
      </w:r>
      <w:r w:rsidR="00134EE3">
        <w:rPr>
          <w:lang w:val="en-GB" w:eastAsia="zh-CN"/>
        </w:rPr>
        <w:t xml:space="preserve"> The subsequent handling is performed as follows:</w:t>
      </w:r>
    </w:p>
    <w:p w:rsidR="00134EE3" w:rsidRDefault="00D11DDB" w:rsidP="006D1D67">
      <w:pPr>
        <w:pStyle w:val="B2"/>
        <w:rPr>
          <w:lang w:eastAsia="zh-CN"/>
        </w:rPr>
      </w:pPr>
      <w:r>
        <w:rPr>
          <w:lang w:eastAsia="zh-CN"/>
        </w:rPr>
        <w:t>-</w:t>
      </w:r>
      <w:r>
        <w:rPr>
          <w:lang w:eastAsia="zh-CN"/>
        </w:rPr>
        <w:tab/>
        <w:t>The</w:t>
      </w:r>
      <w:r w:rsidR="00A21D21">
        <w:rPr>
          <w:lang w:eastAsia="zh-CN"/>
        </w:rPr>
        <w:t xml:space="preserve"> H-</w:t>
      </w:r>
      <w:r>
        <w:rPr>
          <w:lang w:eastAsia="zh-CN"/>
        </w:rPr>
        <w:t>SMF finds the corresponding PDU Session based on the PDN Connection Context in the request.</w:t>
      </w:r>
      <w:r w:rsidR="00A21D21">
        <w:rPr>
          <w:lang w:eastAsia="zh-CN"/>
        </w:rPr>
        <w:t xml:space="preserve"> The H-SMF initiates N4 Session modification procedure to establish the CN tunnel for the PDU Session, and for Idle state mobility registration, release the resource of the CN tunnels for EPS bearers corresponding to the PDU session as well. If the CN Tunnel info is allocated by the PGW-C+SMF, the tunnel info for PDU session is provided to PGW-U+UPF. If the CN Tunnel info is allocated by PGW-U+UPF, the tunnel info for </w:t>
      </w:r>
      <w:r w:rsidR="00A21D21">
        <w:rPr>
          <w:lang w:eastAsia="zh-CN"/>
        </w:rPr>
        <w:lastRenderedPageBreak/>
        <w:t>PDU Session is provided to the PGW-C+SMF.</w:t>
      </w:r>
      <w:r>
        <w:rPr>
          <w:lang w:eastAsia="zh-CN"/>
        </w:rPr>
        <w:t xml:space="preserve"> The</w:t>
      </w:r>
      <w:r w:rsidR="00A21D21">
        <w:rPr>
          <w:lang w:eastAsia="zh-CN"/>
        </w:rPr>
        <w:t xml:space="preserve"> H-</w:t>
      </w:r>
      <w:r>
        <w:rPr>
          <w:lang w:eastAsia="zh-CN"/>
        </w:rPr>
        <w:t>SMF responds</w:t>
      </w:r>
      <w:r w:rsidR="00A21D21">
        <w:rPr>
          <w:lang w:eastAsia="zh-CN"/>
        </w:rPr>
        <w:t xml:space="preserve"> V-SMF with the PDU Session ID corresponding to the PDN Connection Context in the request, the allocated EBI(s) information, the S-NSSAI of the PDU Session</w:t>
      </w:r>
      <w:r>
        <w:rPr>
          <w:lang w:eastAsia="zh-CN"/>
        </w:rPr>
        <w:t>,</w:t>
      </w:r>
      <w:r w:rsidR="002D2F80">
        <w:rPr>
          <w:lang w:eastAsia="zh-CN"/>
        </w:rPr>
        <w:t xml:space="preserve"> S-NSSAI of HPLMN,</w:t>
      </w:r>
      <w:r>
        <w:rPr>
          <w:lang w:eastAsia="zh-CN"/>
        </w:rPr>
        <w:t xml:space="preserve"> </w:t>
      </w:r>
      <w:r w:rsidR="00A21D21">
        <w:rPr>
          <w:lang w:eastAsia="zh-CN"/>
        </w:rPr>
        <w:t xml:space="preserve">and </w:t>
      </w:r>
      <w:r>
        <w:rPr>
          <w:lang w:eastAsia="zh-CN"/>
        </w:rPr>
        <w:t>other PDU session parameters, such as PDU Session Type, Session AMBR in the</w:t>
      </w:r>
      <w:r w:rsidR="007D32D0">
        <w:rPr>
          <w:lang w:eastAsia="zh-CN"/>
        </w:rPr>
        <w:t xml:space="preserve"> Nsmf_PDUSession_</w:t>
      </w:r>
      <w:r w:rsidR="00A76244">
        <w:rPr>
          <w:lang w:eastAsia="zh-CN"/>
        </w:rPr>
        <w:t xml:space="preserve">Create </w:t>
      </w:r>
      <w:r>
        <w:rPr>
          <w:lang w:eastAsia="zh-CN"/>
        </w:rPr>
        <w:t>response.</w:t>
      </w:r>
    </w:p>
    <w:p w:rsidR="00D11DDB" w:rsidRDefault="00134EE3" w:rsidP="006D1D67">
      <w:pPr>
        <w:pStyle w:val="B2"/>
        <w:rPr>
          <w:lang w:eastAsia="zh-CN"/>
        </w:rPr>
      </w:pPr>
      <w:r>
        <w:rPr>
          <w:lang w:val="en-GB" w:eastAsia="zh-CN"/>
        </w:rPr>
        <w:t>-</w:t>
      </w:r>
      <w:r>
        <w:rPr>
          <w:lang w:val="en-GB" w:eastAsia="zh-CN"/>
        </w:rPr>
        <w:tab/>
      </w:r>
      <w:r w:rsidR="00A21D21">
        <w:rPr>
          <w:lang w:eastAsia="zh-CN"/>
        </w:rPr>
        <w:t>The V-SMF updates its SM contexts and returns a Nsmf_PDU_Session_CreateSMContextResponse message including the information received from the H-SMF. The V-SMF also includes the N2 SM Context in the response message sent to the AMF if the corresponding PDU Session is in the received List Of PDU Sessions To Be Activated.</w:t>
      </w:r>
      <w:r w:rsidR="00D11DDB">
        <w:rPr>
          <w:lang w:eastAsia="zh-CN"/>
        </w:rPr>
        <w:t xml:space="preserve"> The V-SMF stores an association of the PDU Session ID and the </w:t>
      </w:r>
      <w:r w:rsidR="00A21D21">
        <w:rPr>
          <w:lang w:eastAsia="zh-CN"/>
        </w:rPr>
        <w:t>H-</w:t>
      </w:r>
      <w:r w:rsidR="00D11DDB">
        <w:rPr>
          <w:lang w:eastAsia="zh-CN"/>
        </w:rPr>
        <w:t>SMF ID.</w:t>
      </w:r>
      <w:r w:rsidR="00A21D21">
        <w:rPr>
          <w:lang w:eastAsia="zh-CN"/>
        </w:rPr>
        <w:t xml:space="preserve"> The AMF stores the V-SMF ID and it also stores S-NSSAI and the allocated EBI(s) associated to the PDU Session ID.</w:t>
      </w:r>
      <w:r w:rsidR="002D2F80">
        <w:rPr>
          <w:lang w:eastAsia="zh-CN"/>
        </w:rPr>
        <w:t xml:space="preserve"> The AMF derives the S-NSSAI value for the Serving PLMN based on S-NSSAI value for the HPLMN, and sends the S-NSSAI value for the Serving PLMN to V-SMF by invoking Nsmf_PDUSession_UpdateSMContext service operation. The V-SMF updates NG RAN with the S-NSSAI value for the Serving PLMN via N2 SM message.</w:t>
      </w:r>
    </w:p>
    <w:p w:rsidR="000621F2" w:rsidRDefault="0034371D" w:rsidP="00CD6F15">
      <w:pPr>
        <w:pStyle w:val="B1"/>
        <w:rPr>
          <w:lang w:val="en-GB"/>
        </w:rPr>
      </w:pPr>
      <w:r w:rsidRPr="009D21BE">
        <w:rPr>
          <w:lang w:eastAsia="zh-CN"/>
        </w:rPr>
        <w:tab/>
      </w:r>
      <w:r w:rsidR="00D11DDB">
        <w:rPr>
          <w:lang w:eastAsia="zh-CN"/>
        </w:rPr>
        <w:t>In non-roaming and LBO cases,</w:t>
      </w:r>
      <w:r w:rsidR="00D11DDB">
        <w:rPr>
          <w:lang w:val="en-GB" w:eastAsia="zh-CN"/>
        </w:rPr>
        <w:t xml:space="preserve"> </w:t>
      </w:r>
      <w:r w:rsidRPr="009D21BE">
        <w:rPr>
          <w:lang w:eastAsia="zh-CN"/>
        </w:rPr>
        <w:t xml:space="preserve">AMF </w:t>
      </w:r>
      <w:r w:rsidR="00D11DDB">
        <w:rPr>
          <w:lang w:eastAsia="zh-CN"/>
        </w:rPr>
        <w:t>invokes</w:t>
      </w:r>
      <w:r w:rsidR="007D32D0">
        <w:rPr>
          <w:lang w:val="en-GB" w:eastAsia="zh-CN"/>
        </w:rPr>
        <w:t xml:space="preserve"> Nsmf_PDUSession_</w:t>
      </w:r>
      <w:r w:rsidR="00247906">
        <w:rPr>
          <w:lang w:val="en-GB" w:eastAsia="zh-CN"/>
        </w:rPr>
        <w:t>Cre</w:t>
      </w:r>
      <w:r w:rsidR="007D32D0">
        <w:rPr>
          <w:lang w:val="en-GB" w:eastAsia="zh-CN"/>
        </w:rPr>
        <w:t>ateSMContext</w:t>
      </w:r>
      <w:r w:rsidR="00310FC4">
        <w:rPr>
          <w:lang w:val="en-GB" w:eastAsia="zh-CN"/>
        </w:rPr>
        <w:t xml:space="preserve"> Request</w:t>
      </w:r>
      <w:r w:rsidR="00C73A74">
        <w:rPr>
          <w:lang w:val="en-GB" w:eastAsia="zh-CN"/>
        </w:rPr>
        <w:t xml:space="preserve"> (UE EPS PDN Connection)</w:t>
      </w:r>
      <w:r w:rsidR="00D11DDB">
        <w:rPr>
          <w:lang w:val="en-GB" w:eastAsia="zh-CN"/>
        </w:rPr>
        <w:t xml:space="preserve"> service operation of</w:t>
      </w:r>
      <w:r w:rsidR="005E5E23">
        <w:rPr>
          <w:lang w:val="en-GB" w:eastAsia="zh-CN"/>
        </w:rPr>
        <w:t xml:space="preserve"> </w:t>
      </w:r>
      <w:r w:rsidRPr="009D21BE">
        <w:rPr>
          <w:lang w:eastAsia="zh-CN"/>
        </w:rPr>
        <w:t>the PGW-C+SMF and indicates</w:t>
      </w:r>
      <w:r w:rsidR="00C73A74">
        <w:rPr>
          <w:lang w:val="en-GB" w:eastAsia="zh-CN"/>
        </w:rPr>
        <w:t xml:space="preserve"> all the PDU Session(s) to be re-activated as received</w:t>
      </w:r>
      <w:r w:rsidRPr="009D21BE">
        <w:rPr>
          <w:lang w:eastAsia="zh-CN"/>
        </w:rPr>
        <w:t xml:space="preserve"> in the Registration request message</w:t>
      </w:r>
      <w:r w:rsidR="00D11DDB">
        <w:rPr>
          <w:lang w:val="en-GB" w:eastAsia="zh-CN"/>
        </w:rPr>
        <w:t xml:space="preserve"> along with </w:t>
      </w:r>
      <w:r w:rsidR="001144E4">
        <w:rPr>
          <w:lang w:val="en-GB" w:eastAsia="zh-CN"/>
        </w:rPr>
        <w:t xml:space="preserve">List Of </w:t>
      </w:r>
      <w:r w:rsidR="00D11DDB">
        <w:rPr>
          <w:lang w:val="en-GB" w:eastAsia="zh-CN"/>
        </w:rPr>
        <w:t xml:space="preserve">PDU </w:t>
      </w:r>
      <w:r w:rsidR="001144E4">
        <w:rPr>
          <w:lang w:val="en-GB" w:eastAsia="zh-CN"/>
        </w:rPr>
        <w:t>Sessions To Be Activated</w:t>
      </w:r>
      <w:r w:rsidRPr="009D21BE">
        <w:rPr>
          <w:lang w:eastAsia="zh-CN"/>
        </w:rPr>
        <w:t xml:space="preserve">. </w:t>
      </w:r>
      <w:r w:rsidRPr="00053088">
        <w:t>This step is performed for each</w:t>
      </w:r>
      <w:r w:rsidR="00C73A74">
        <w:rPr>
          <w:lang w:val="en-GB"/>
        </w:rPr>
        <w:t xml:space="preserve"> PDN Connection</w:t>
      </w:r>
      <w:r w:rsidRPr="00053088">
        <w:t xml:space="preserve"> and the corresponding PGW-C+SMF </w:t>
      </w:r>
      <w:r w:rsidRPr="00585E7E">
        <w:rPr>
          <w:rFonts w:eastAsia="SimSun" w:hint="eastAsia"/>
          <w:lang w:eastAsia="zh-CN"/>
        </w:rPr>
        <w:t>address/</w:t>
      </w:r>
      <w:r w:rsidRPr="00CD6F15">
        <w:t>ID in the UE context the AMF received in Step 6.</w:t>
      </w:r>
    </w:p>
    <w:p w:rsidR="0034371D" w:rsidRPr="00EE58E9" w:rsidRDefault="000621F2" w:rsidP="00CD6F15">
      <w:pPr>
        <w:pStyle w:val="B1"/>
        <w:rPr>
          <w:lang w:val="en-GB" w:eastAsia="zh-CN"/>
        </w:rPr>
      </w:pPr>
      <w:r>
        <w:rPr>
          <w:lang w:val="en-GB"/>
        </w:rPr>
        <w:tab/>
        <w:t xml:space="preserve">If the P-GW-C+SMF (H-SMF </w:t>
      </w:r>
      <w:r w:rsidR="00FA6ECB">
        <w:rPr>
          <w:lang w:val="en-GB"/>
        </w:rPr>
        <w:t>in the case of</w:t>
      </w:r>
      <w:r>
        <w:rPr>
          <w:lang w:val="en-GB"/>
        </w:rPr>
        <w:t xml:space="preserve"> home-routed roaming case) determines that seamless session continuity from EPS to 5GS is not supported for the PDU Session, then it does not provide SM information for the corresponding PDU Session but includes the appropriate cause code for rejecting the PDU Session transfer within the N2 SM Information.</w:t>
      </w:r>
      <w:r w:rsidR="00D11DDB">
        <w:rPr>
          <w:lang w:val="en-GB"/>
        </w:rPr>
        <w:t xml:space="preserve"> </w:t>
      </w:r>
      <w:r w:rsidR="0034371D" w:rsidRPr="009D21BE">
        <w:rPr>
          <w:lang w:eastAsia="zh-CN"/>
        </w:rPr>
        <w:t xml:space="preserve">The </w:t>
      </w:r>
      <w:r w:rsidR="00C73A74">
        <w:rPr>
          <w:lang w:eastAsia="zh-CN"/>
        </w:rPr>
        <w:t>PGW-C+</w:t>
      </w:r>
      <w:r w:rsidR="0034371D" w:rsidRPr="009D21BE">
        <w:rPr>
          <w:lang w:eastAsia="zh-CN"/>
        </w:rPr>
        <w:t xml:space="preserve">SMF finds the corresponding </w:t>
      </w:r>
      <w:r w:rsidR="00823811">
        <w:rPr>
          <w:lang w:eastAsia="zh-CN"/>
        </w:rPr>
        <w:t>PDU Session</w:t>
      </w:r>
      <w:r w:rsidR="0034371D" w:rsidRPr="009D21BE">
        <w:rPr>
          <w:lang w:eastAsia="zh-CN"/>
        </w:rPr>
        <w:t xml:space="preserve"> based on the</w:t>
      </w:r>
      <w:r w:rsidR="00A21D21">
        <w:rPr>
          <w:lang w:val="en-GB" w:eastAsia="zh-CN"/>
        </w:rPr>
        <w:t xml:space="preserve"> PDN Connection Context</w:t>
      </w:r>
      <w:r w:rsidR="0034371D" w:rsidRPr="009D21BE">
        <w:rPr>
          <w:lang w:eastAsia="zh-CN"/>
        </w:rPr>
        <w:t xml:space="preserve"> in the request.</w:t>
      </w:r>
      <w:r w:rsidR="00A21D21">
        <w:rPr>
          <w:lang w:val="en-GB" w:eastAsia="zh-CN"/>
        </w:rPr>
        <w:t xml:space="preserve"> The PGW-C+SMF initiates N4 Session modification procedure to establish the CN tunnel for the PDU Session, </w:t>
      </w:r>
      <w:r w:rsidR="00EF44F6" w:rsidRPr="00062EC2">
        <w:t xml:space="preserve">and </w:t>
      </w:r>
      <w:r w:rsidR="00EF44F6" w:rsidRPr="00062EC2">
        <w:rPr>
          <w:lang w:eastAsia="zh-CN"/>
        </w:rPr>
        <w:t>for</w:t>
      </w:r>
      <w:r w:rsidR="00A21D21">
        <w:rPr>
          <w:lang w:val="en-GB" w:eastAsia="zh-CN"/>
        </w:rPr>
        <w:t xml:space="preserve"> Idle state mobility registration, </w:t>
      </w:r>
      <w:r w:rsidR="00EF44F6" w:rsidRPr="00062EC2">
        <w:rPr>
          <w:lang w:eastAsia="zh-CN"/>
        </w:rPr>
        <w:t>releases</w:t>
      </w:r>
      <w:r w:rsidR="00A21D21">
        <w:rPr>
          <w:lang w:val="en-GB" w:eastAsia="zh-CN"/>
        </w:rPr>
        <w:t xml:space="preserve"> the resource of the CN tunnels for EPS bearers corresponding to the PDU session as well.</w:t>
      </w:r>
      <w:r w:rsidR="00EF44F6">
        <w:rPr>
          <w:lang w:val="en-GB" w:eastAsia="zh-CN"/>
        </w:rPr>
        <w:t xml:space="preserve"> If the PGW-C+SMF has not yet registered for this PDU Session ID, the PGW-C+SMF registers with the UDM using Nudm_UECM_Registration (SUPI, DNN, PDU Session ID) for a given PDU Session as in step 4 of PDU Session Establishment Procedure in clause 4.3.2.</w:t>
      </w:r>
      <w:r w:rsidR="00A21D21">
        <w:rPr>
          <w:lang w:val="en-GB" w:eastAsia="zh-CN"/>
        </w:rPr>
        <w:t xml:space="preserve"> If the CN Tunnel info is allocated by the PGW-C+SMF, the tunnel info for PDU session is provided to PGW-U+UPF. If the CN Tunnel info is allocated by PGW-U+UPF, the tunnel info for PDU Session is provided to the PGW-C+SMF.</w:t>
      </w:r>
      <w:r w:rsidR="0034371D" w:rsidRPr="009D21BE">
        <w:rPr>
          <w:lang w:val="en-US"/>
        </w:rPr>
        <w:t xml:space="preserve"> </w:t>
      </w:r>
      <w:r w:rsidR="0034371D" w:rsidRPr="009D21BE">
        <w:t xml:space="preserve">The </w:t>
      </w:r>
      <w:r w:rsidR="00C73A74">
        <w:t>PGW-C+</w:t>
      </w:r>
      <w:r w:rsidR="0034371D" w:rsidRPr="009D21BE">
        <w:t xml:space="preserve">SMF updates its </w:t>
      </w:r>
      <w:r w:rsidR="0034371D" w:rsidRPr="009D21BE">
        <w:rPr>
          <w:lang w:val="en-US"/>
        </w:rPr>
        <w:t xml:space="preserve">SM </w:t>
      </w:r>
      <w:r w:rsidR="0034371D" w:rsidRPr="009D21BE">
        <w:t>contexts and returns</w:t>
      </w:r>
      <w:r w:rsidR="00A21D21">
        <w:rPr>
          <w:lang w:val="en-GB"/>
        </w:rPr>
        <w:t xml:space="preserve"> the AMF</w:t>
      </w:r>
      <w:r w:rsidR="0034371D" w:rsidRPr="009D21BE">
        <w:t xml:space="preserve"> a</w:t>
      </w:r>
      <w:r w:rsidR="007D32D0">
        <w:rPr>
          <w:lang w:val="en-US"/>
        </w:rPr>
        <w:t xml:space="preserve"> Nsmf_PDUSession_</w:t>
      </w:r>
      <w:r w:rsidR="00A76244">
        <w:rPr>
          <w:lang w:val="en-US"/>
        </w:rPr>
        <w:t>Create</w:t>
      </w:r>
      <w:r w:rsidR="007D32D0">
        <w:rPr>
          <w:lang w:val="en-US"/>
        </w:rPr>
        <w:t>SMContext Response</w:t>
      </w:r>
      <w:r w:rsidR="0034371D" w:rsidRPr="009D21BE">
        <w:t xml:space="preserve"> message</w:t>
      </w:r>
      <w:r w:rsidR="0034371D" w:rsidRPr="009D21BE">
        <w:rPr>
          <w:lang w:val="en-US"/>
        </w:rPr>
        <w:t xml:space="preserve"> including</w:t>
      </w:r>
      <w:r w:rsidR="00A21D21">
        <w:rPr>
          <w:lang w:val="en-US"/>
        </w:rPr>
        <w:t xml:space="preserve"> the PDU Session ID corresponding to the PDN Connection Context in the request, the allocated EBI(s) information, the S-NSSAI of the PDU Session, and the</w:t>
      </w:r>
      <w:r w:rsidR="0034371D" w:rsidRPr="009D21BE">
        <w:rPr>
          <w:lang w:val="en-US"/>
        </w:rPr>
        <w:t xml:space="preserve"> N2 SM Context</w:t>
      </w:r>
      <w:r w:rsidR="00A21D21">
        <w:rPr>
          <w:lang w:val="en-US"/>
        </w:rPr>
        <w:t xml:space="preserve"> if the corresponding PDU Session is in the received List Of PDU Sessions To Be Activated</w:t>
      </w:r>
      <w:r w:rsidR="0034371D" w:rsidRPr="009D21BE">
        <w:rPr>
          <w:lang w:val="en-US"/>
        </w:rPr>
        <w:t xml:space="preserve">. </w:t>
      </w:r>
      <w:r w:rsidR="0034371D" w:rsidRPr="009D21BE">
        <w:rPr>
          <w:rFonts w:hint="eastAsia"/>
          <w:lang w:eastAsia="zh-CN"/>
        </w:rPr>
        <w:t>T</w:t>
      </w:r>
      <w:r w:rsidR="0034371D" w:rsidRPr="009D21BE">
        <w:rPr>
          <w:lang w:eastAsia="zh-CN"/>
        </w:rPr>
        <w:t xml:space="preserve">he </w:t>
      </w:r>
      <w:r w:rsidR="0034371D" w:rsidRPr="009D21BE">
        <w:rPr>
          <w:rFonts w:hint="eastAsia"/>
          <w:lang w:eastAsia="zh-CN"/>
        </w:rPr>
        <w:t>AMF stores an association of the PDU Session ID and the SMF ID</w:t>
      </w:r>
      <w:r w:rsidR="00C73A74">
        <w:rPr>
          <w:lang w:eastAsia="zh-CN"/>
        </w:rPr>
        <w:t>,</w:t>
      </w:r>
      <w:r w:rsidR="00A21D21">
        <w:rPr>
          <w:lang w:val="en-GB" w:eastAsia="zh-CN"/>
        </w:rPr>
        <w:t xml:space="preserve"> S-NSSAI, and</w:t>
      </w:r>
      <w:r w:rsidR="00C73A74">
        <w:rPr>
          <w:lang w:eastAsia="zh-CN"/>
        </w:rPr>
        <w:t xml:space="preserve"> the allocated EBI(s) associated to the PDU Session ID</w:t>
      </w:r>
      <w:r w:rsidR="0034371D" w:rsidRPr="009D21BE">
        <w:rPr>
          <w:rFonts w:hint="eastAsia"/>
          <w:lang w:eastAsia="zh-CN"/>
        </w:rPr>
        <w:t>.</w:t>
      </w:r>
      <w:r w:rsidR="00395001">
        <w:rPr>
          <w:lang w:val="en-GB" w:eastAsia="zh-CN"/>
        </w:rPr>
        <w:t xml:space="preserve"> Based on the allocated EBI(s) information received from all the related PGW-C+SMF for this UE, an EPS bearer status, which reflects all existing EPS bearer, is generated by the AMF.</w:t>
      </w:r>
    </w:p>
    <w:p w:rsidR="00A21D21" w:rsidRDefault="00A21D21" w:rsidP="00A21D21">
      <w:pPr>
        <w:pStyle w:val="NO"/>
      </w:pPr>
      <w:r>
        <w:t>NOTE</w:t>
      </w:r>
      <w:r w:rsidR="00D26A0E">
        <w:rPr>
          <w:lang w:val="en-GB"/>
        </w:rPr>
        <w:t> 2</w:t>
      </w:r>
      <w:r>
        <w:t>:</w:t>
      </w:r>
      <w:r>
        <w:tab/>
        <w:t xml:space="preserve">For Connected State mobility registration, the release of CN tunnels for EPS bearers </w:t>
      </w:r>
      <w:r w:rsidR="00EF44F6" w:rsidRPr="002B5156">
        <w:t xml:space="preserve">and UDM registration for the session </w:t>
      </w:r>
      <w:r>
        <w:t>corresponding to the PDU session is performed in the handover execution phase.</w:t>
      </w:r>
    </w:p>
    <w:p w:rsidR="00B325FA" w:rsidRPr="00053088" w:rsidRDefault="00B325FA" w:rsidP="00CD6F15">
      <w:pPr>
        <w:pStyle w:val="B1"/>
        <w:rPr>
          <w:lang w:eastAsia="zh-CN"/>
        </w:rPr>
      </w:pPr>
      <w:r>
        <w:tab/>
      </w:r>
      <w:r w:rsidR="00A21D21">
        <w:rPr>
          <w:lang w:val="en-GB"/>
        </w:rPr>
        <w:t xml:space="preserve">If </w:t>
      </w:r>
      <w:r w:rsidRPr="00FE4FD7">
        <w:t>the PDN Type of a PDN Connection in EPS is non-IP, and it was originally established as Ethernet PDU Session when UE was camping in 5GS (known based on local context information that was set to PDU Session Type Ethernet in UE and SMF</w:t>
      </w:r>
      <w:r w:rsidRPr="008A10E5">
        <w:t>), t</w:t>
      </w:r>
      <w:r w:rsidRPr="00053088">
        <w:t xml:space="preserve">he PDU Session </w:t>
      </w:r>
      <w:r w:rsidRPr="00585E7E">
        <w:t xml:space="preserve">Type in 5GS shall be set to Ethernet by the SMF and UE. </w:t>
      </w:r>
      <w:r w:rsidR="00FA6ECB">
        <w:rPr>
          <w:lang w:val="en-GB"/>
        </w:rPr>
        <w:t>If</w:t>
      </w:r>
      <w:r w:rsidRPr="00585E7E">
        <w:t xml:space="preserve"> the PDN type of a PDN Connection in EPS is non-IP, and is locally associated in UE and SMF to PDU Session Type Unstructured, the PDU Session Type in 5GS shall be set to </w:t>
      </w:r>
      <w:r w:rsidRPr="00CD6F15">
        <w:t>Unstructured by the SMF and UE.</w:t>
      </w:r>
    </w:p>
    <w:p w:rsidR="007D056C" w:rsidRDefault="007D056C" w:rsidP="004B5C7E">
      <w:pPr>
        <w:pStyle w:val="B1"/>
        <w:rPr>
          <w:lang w:val="en-GB" w:eastAsia="zh-CN"/>
        </w:rPr>
      </w:pPr>
      <w:r>
        <w:rPr>
          <w:lang w:val="en-GB" w:eastAsia="zh-CN"/>
        </w:rPr>
        <w:tab/>
        <w:t>If the AMF has received the EPS Bearer Status in the Registration Request from UE, the AMF shall send the EPS Bearer Status to all corresponding PGW-C+SMFs. If the PGW-C+SMF receives the EPS Bearer Status from AMF, the PGW-C+SMF shall check whether the EPS bearer(s) has been deleted by UE but not notified to network. If yes, the PGW-C+SMF shall release those EPS bearer(s), the corresponding 5G QoS Rule(s) and the QoS Flow level QoS parameters locally.</w:t>
      </w:r>
    </w:p>
    <w:p w:rsidR="00E15B14" w:rsidRDefault="00E15B14" w:rsidP="004B5C7E">
      <w:pPr>
        <w:pStyle w:val="B1"/>
        <w:rPr>
          <w:lang w:val="en-GB" w:eastAsia="zh-CN"/>
        </w:rPr>
      </w:pPr>
      <w:r>
        <w:rPr>
          <w:lang w:val="en-GB" w:eastAsia="zh-CN"/>
        </w:rPr>
        <w:t>15 - 16.</w:t>
      </w:r>
      <w:r>
        <w:rPr>
          <w:lang w:val="en-GB" w:eastAsia="zh-CN"/>
        </w:rPr>
        <w:tab/>
      </w:r>
      <w:r w:rsidR="00982165" w:rsidRPr="00DC08C1">
        <w:rPr>
          <w:lang w:val="en-GB" w:eastAsia="zh-CN"/>
        </w:rPr>
        <w:t>HSS+UDM cancels the location of the UE in the MME as defined in step</w:t>
      </w:r>
      <w:r w:rsidR="00982165">
        <w:rPr>
          <w:lang w:val="en-GB" w:eastAsia="zh-CN"/>
        </w:rPr>
        <w:t>s</w:t>
      </w:r>
      <w:r>
        <w:rPr>
          <w:lang w:val="en-GB" w:eastAsia="zh-CN"/>
        </w:rPr>
        <w:t xml:space="preserve"> 13 - 14 from clause 5.3.3.1 (Tracking Area Update procedure with Serving GW change) in </w:t>
      </w:r>
      <w:r w:rsidR="005E5E23">
        <w:rPr>
          <w:lang w:val="en-GB" w:eastAsia="zh-CN"/>
        </w:rPr>
        <w:t>TS 23.401 [</w:t>
      </w:r>
      <w:r>
        <w:rPr>
          <w:lang w:val="en-GB" w:eastAsia="zh-CN"/>
        </w:rPr>
        <w:t>13].</w:t>
      </w:r>
      <w:r w:rsidR="00A21D21">
        <w:rPr>
          <w:lang w:val="en-GB" w:eastAsia="zh-CN"/>
        </w:rPr>
        <w:t xml:space="preserve"> Subsequently, the steps 18 - 19 from </w:t>
      </w:r>
      <w:r w:rsidR="00A21D21" w:rsidRPr="00F72AEA">
        <w:rPr>
          <w:lang w:val="en-GB" w:eastAsia="zh-CN"/>
        </w:rPr>
        <w:t>c</w:t>
      </w:r>
      <w:r w:rsidR="00A21D21">
        <w:rPr>
          <w:lang w:val="en-GB" w:eastAsia="zh-CN"/>
        </w:rPr>
        <w:t xml:space="preserve">lause 5.3.3.1 (Tracking Area Update procedure with Serving GW change) in </w:t>
      </w:r>
      <w:r w:rsidR="005E5E23">
        <w:rPr>
          <w:lang w:val="en-GB" w:eastAsia="zh-CN"/>
        </w:rPr>
        <w:t>TS 23.401 [</w:t>
      </w:r>
      <w:r w:rsidR="00A21D21">
        <w:rPr>
          <w:lang w:val="en-GB" w:eastAsia="zh-CN"/>
        </w:rPr>
        <w:t>13] are also executed</w:t>
      </w:r>
      <w:r w:rsidR="00F72AEA" w:rsidRPr="00A64846">
        <w:rPr>
          <w:lang w:eastAsia="zh-CN"/>
        </w:rPr>
        <w:t xml:space="preserve"> with the following modification:</w:t>
      </w:r>
    </w:p>
    <w:p w:rsidR="00F72AEA" w:rsidRPr="00574CD1" w:rsidRDefault="00F72AEA" w:rsidP="00F72AEA">
      <w:pPr>
        <w:pStyle w:val="B2"/>
      </w:pPr>
      <w:r w:rsidRPr="00574CD1">
        <w:tab/>
        <w:t>Accor</w:t>
      </w:r>
      <w:r w:rsidR="007D056C" w:rsidRPr="00574CD1">
        <w:t>d</w:t>
      </w:r>
      <w:r w:rsidRPr="00574CD1">
        <w:t xml:space="preserve">ing to configuration, for the PDN connections which are anchored in a standalone PGW, the MME initiates PDN connection release procedure as specified in </w:t>
      </w:r>
      <w:r w:rsidR="005E5E23" w:rsidRPr="00574CD1">
        <w:t>TS</w:t>
      </w:r>
      <w:r w:rsidR="005E5E23">
        <w:t> </w:t>
      </w:r>
      <w:r w:rsidR="005E5E23" w:rsidRPr="00574CD1">
        <w:t>23.401</w:t>
      </w:r>
      <w:r w:rsidR="005E5E23">
        <w:t> </w:t>
      </w:r>
      <w:r w:rsidR="005E5E23" w:rsidRPr="00574CD1">
        <w:t>[</w:t>
      </w:r>
      <w:r w:rsidRPr="00574CD1">
        <w:t>13].</w:t>
      </w:r>
    </w:p>
    <w:p w:rsidR="00F42249" w:rsidRDefault="00F42249" w:rsidP="00196066">
      <w:pPr>
        <w:pStyle w:val="B1"/>
        <w:rPr>
          <w:lang w:val="en-GB" w:eastAsia="zh-CN"/>
        </w:rPr>
      </w:pPr>
      <w:r>
        <w:rPr>
          <w:lang w:eastAsia="zh-CN"/>
        </w:rPr>
        <w:lastRenderedPageBreak/>
        <w:t>17-18.</w:t>
      </w:r>
      <w:r>
        <w:rPr>
          <w:lang w:eastAsia="zh-CN"/>
        </w:rPr>
        <w:tab/>
        <w:t>These steps</w:t>
      </w:r>
      <w:r>
        <w:rPr>
          <w:lang w:val="en-GB" w:eastAsia="zh-CN"/>
        </w:rPr>
        <w:t xml:space="preserve"> </w:t>
      </w:r>
      <w:r w:rsidR="00FA2086" w:rsidRPr="00050CA8">
        <w:rPr>
          <w:lang w:eastAsia="zh-CN"/>
        </w:rPr>
        <w:t xml:space="preserve">follow the </w:t>
      </w:r>
      <w:r w:rsidR="00196066" w:rsidRPr="0073613C">
        <w:rPr>
          <w:lang w:eastAsia="zh-CN"/>
        </w:rPr>
        <w:t xml:space="preserve">steps 21 and 22 </w:t>
      </w:r>
      <w:r w:rsidR="00196066" w:rsidRPr="00E43CD3">
        <w:rPr>
          <w:lang w:eastAsia="zh-CN"/>
        </w:rPr>
        <w:t xml:space="preserve">of </w:t>
      </w:r>
      <w:r w:rsidR="00FA2086" w:rsidRPr="00050CA8">
        <w:rPr>
          <w:lang w:eastAsia="zh-CN"/>
        </w:rPr>
        <w:t>Registration procedure in c</w:t>
      </w:r>
      <w:r w:rsidR="00506743" w:rsidRPr="00050CA8">
        <w:rPr>
          <w:lang w:eastAsia="zh-CN"/>
        </w:rPr>
        <w:t>lause</w:t>
      </w:r>
      <w:r w:rsidR="00506743">
        <w:rPr>
          <w:lang w:eastAsia="zh-CN"/>
        </w:rPr>
        <w:t> </w:t>
      </w:r>
      <w:r w:rsidR="00506743" w:rsidRPr="00050CA8">
        <w:rPr>
          <w:lang w:eastAsia="zh-CN"/>
        </w:rPr>
        <w:t>4</w:t>
      </w:r>
      <w:r w:rsidR="00FA2086" w:rsidRPr="00050CA8">
        <w:rPr>
          <w:lang w:eastAsia="zh-CN"/>
        </w:rPr>
        <w:t>.2.2.</w:t>
      </w:r>
      <w:r w:rsidR="00196066" w:rsidRPr="00196066">
        <w:rPr>
          <w:lang w:val="en-GB" w:eastAsia="zh-CN"/>
        </w:rPr>
        <w:t>2.2</w:t>
      </w:r>
      <w:r w:rsidR="00196066">
        <w:rPr>
          <w:lang w:val="en-GB" w:eastAsia="zh-CN"/>
        </w:rPr>
        <w:t>.</w:t>
      </w:r>
    </w:p>
    <w:p w:rsidR="00196066" w:rsidRPr="00E15B14" w:rsidRDefault="00F42249" w:rsidP="00196066">
      <w:pPr>
        <w:pStyle w:val="B1"/>
        <w:rPr>
          <w:lang w:val="en-GB" w:eastAsia="zh-CN"/>
        </w:rPr>
      </w:pPr>
      <w:r>
        <w:rPr>
          <w:lang w:val="en-GB" w:eastAsia="zh-CN"/>
        </w:rPr>
        <w:tab/>
      </w:r>
      <w:r w:rsidR="00196066" w:rsidRPr="0073613C">
        <w:rPr>
          <w:lang w:eastAsia="zh-CN"/>
        </w:rPr>
        <w:t>The Registration Accept message shall</w:t>
      </w:r>
      <w:r w:rsidR="00196066" w:rsidRPr="00E43CD3">
        <w:rPr>
          <w:lang w:eastAsia="zh-CN"/>
        </w:rPr>
        <w:t xml:space="preserve"> </w:t>
      </w:r>
      <w:r w:rsidR="00196066" w:rsidRPr="00D8132B">
        <w:rPr>
          <w:lang w:eastAsia="zh-CN"/>
        </w:rPr>
        <w:t xml:space="preserve">include the </w:t>
      </w:r>
      <w:r w:rsidR="00196066" w:rsidRPr="00E43CD3">
        <w:rPr>
          <w:lang w:eastAsia="zh-CN"/>
        </w:rPr>
        <w:t>updated</w:t>
      </w:r>
      <w:r w:rsidR="00196066" w:rsidRPr="00D8132B">
        <w:rPr>
          <w:lang w:eastAsia="zh-CN"/>
        </w:rPr>
        <w:t xml:space="preserve"> 5G-GUTI</w:t>
      </w:r>
      <w:r>
        <w:rPr>
          <w:lang w:val="en-GB" w:eastAsia="zh-CN"/>
        </w:rPr>
        <w:t xml:space="preserve"> to be used by the UE in that PLMN over any access</w:t>
      </w:r>
      <w:r w:rsidR="00196066" w:rsidRPr="00D8132B">
        <w:rPr>
          <w:lang w:eastAsia="zh-CN"/>
        </w:rPr>
        <w:t>.</w:t>
      </w:r>
      <w:r w:rsidR="00E15B14">
        <w:rPr>
          <w:lang w:val="en-GB" w:eastAsia="zh-CN"/>
        </w:rPr>
        <w:t xml:space="preserve"> If the active flag was included in the Registration request, The AMF may provide NG-RAN with a </w:t>
      </w:r>
      <w:r w:rsidR="00CE38B7">
        <w:rPr>
          <w:lang w:val="en-GB" w:eastAsia="zh-CN"/>
        </w:rPr>
        <w:t xml:space="preserve">Mobility </w:t>
      </w:r>
      <w:r w:rsidR="00E15B14">
        <w:rPr>
          <w:lang w:val="en-GB" w:eastAsia="zh-CN"/>
        </w:rPr>
        <w:t xml:space="preserve">Restriction List taking into account the last used EPS PLMN ID and the Return preferred indication. The </w:t>
      </w:r>
      <w:r w:rsidR="00CE38B7">
        <w:rPr>
          <w:lang w:val="en-GB" w:eastAsia="zh-CN"/>
        </w:rPr>
        <w:t xml:space="preserve">Mobility </w:t>
      </w:r>
      <w:r w:rsidR="00E15B14">
        <w:rPr>
          <w:lang w:val="en-GB" w:eastAsia="zh-CN"/>
        </w:rPr>
        <w:t xml:space="preserve">Restriction List contains a list of PLMN IDs as specified by </w:t>
      </w:r>
      <w:r w:rsidR="005E5E23">
        <w:rPr>
          <w:lang w:val="en-GB" w:eastAsia="zh-CN"/>
        </w:rPr>
        <w:t>TS 23.501 [</w:t>
      </w:r>
      <w:r w:rsidR="00E15B14">
        <w:rPr>
          <w:lang w:val="en-GB" w:eastAsia="zh-CN"/>
        </w:rPr>
        <w:t>2].</w:t>
      </w:r>
      <w:r w:rsidR="002D2F80">
        <w:rPr>
          <w:lang w:val="en-GB" w:eastAsia="zh-CN"/>
        </w:rPr>
        <w:t xml:space="preserve"> The Allowed NSSAI in the Registration Accept message shall contain at least the S-NSSAIs corresponding to the active PDN Connection(s) and the corresponding mapping to the HPLMN S-NSSAIs.</w:t>
      </w:r>
    </w:p>
    <w:p w:rsidR="00395001" w:rsidRDefault="00395001" w:rsidP="00395001">
      <w:pPr>
        <w:pStyle w:val="B1"/>
        <w:rPr>
          <w:lang w:val="en-GB" w:eastAsia="zh-CN"/>
        </w:rPr>
      </w:pPr>
      <w:r>
        <w:rPr>
          <w:lang w:val="en-GB" w:eastAsia="zh-CN"/>
        </w:rPr>
        <w:tab/>
        <w:t>The AMF shall include the EPS bearer status, which is generated at step 14, in the Registration Accept message. Based on the received EPS bearer status information, the UE shall check whether there are QoS Flow(s) existing locally but no associated EPS bearer(s) in the received EPS bearer status. The UE shall locally delete the 5G QoS Rule(s) and QoS Flow level QoS parameters of the QoS Flow(s) if the associated EPS bearer(s) do not exist in the received EPS bearer status.</w:t>
      </w:r>
    </w:p>
    <w:p w:rsidR="009D21BE" w:rsidRDefault="009D21BE" w:rsidP="009D21BE">
      <w:pPr>
        <w:pStyle w:val="Heading4"/>
        <w:rPr>
          <w:lang w:eastAsia="zh-CN"/>
        </w:rPr>
      </w:pPr>
      <w:bookmarkStart w:id="478" w:name="_Toc19183672"/>
      <w:bookmarkStart w:id="479" w:name="_Toc27847949"/>
      <w:bookmarkStart w:id="480" w:name="_Toc36189378"/>
      <w:r w:rsidRPr="00050CA8">
        <w:rPr>
          <w:lang w:eastAsia="zh-CN"/>
        </w:rPr>
        <w:t>4.11.</w:t>
      </w:r>
      <w:r w:rsidRPr="009D21BE">
        <w:rPr>
          <w:lang w:val="en-GB" w:eastAsia="zh-CN"/>
        </w:rPr>
        <w:t>1.4</w:t>
      </w:r>
      <w:r w:rsidRPr="00050CA8">
        <w:rPr>
          <w:lang w:eastAsia="zh-CN"/>
        </w:rPr>
        <w:tab/>
        <w:t>Procedures for EPS bear</w:t>
      </w:r>
      <w:r>
        <w:rPr>
          <w:lang w:val="en-CA" w:eastAsia="zh-CN"/>
        </w:rPr>
        <w:t>er</w:t>
      </w:r>
      <w:r w:rsidRPr="00050CA8">
        <w:rPr>
          <w:lang w:eastAsia="zh-CN"/>
        </w:rPr>
        <w:t xml:space="preserve"> ID allocation</w:t>
      </w:r>
      <w:bookmarkEnd w:id="478"/>
      <w:bookmarkEnd w:id="479"/>
      <w:bookmarkEnd w:id="480"/>
    </w:p>
    <w:p w:rsidR="009D21BE" w:rsidRPr="00B31444" w:rsidRDefault="009D21BE" w:rsidP="009D21BE">
      <w:pPr>
        <w:pStyle w:val="Heading5"/>
        <w:rPr>
          <w:lang w:eastAsia="zh-CN"/>
        </w:rPr>
      </w:pPr>
      <w:bookmarkStart w:id="481" w:name="_Toc19183673"/>
      <w:bookmarkStart w:id="482" w:name="_Toc27847950"/>
      <w:bookmarkStart w:id="483" w:name="_Toc36189379"/>
      <w:r w:rsidRPr="00B31444">
        <w:rPr>
          <w:lang w:eastAsia="zh-CN"/>
        </w:rPr>
        <w:t>4.11.1</w:t>
      </w:r>
      <w:r w:rsidRPr="00BA7BE6">
        <w:rPr>
          <w:lang w:val="en-GB" w:eastAsia="zh-CN"/>
        </w:rPr>
        <w:t>.4.1</w:t>
      </w:r>
      <w:r w:rsidRPr="00B31444">
        <w:rPr>
          <w:lang w:eastAsia="zh-CN"/>
        </w:rPr>
        <w:tab/>
      </w:r>
      <w:r w:rsidRPr="00B31444">
        <w:rPr>
          <w:rFonts w:hint="eastAsia"/>
          <w:lang w:eastAsia="zh-CN"/>
        </w:rPr>
        <w:t>EPS bearer ID allocation</w:t>
      </w:r>
      <w:bookmarkEnd w:id="481"/>
      <w:bookmarkEnd w:id="482"/>
      <w:bookmarkEnd w:id="483"/>
    </w:p>
    <w:p w:rsidR="009D21BE" w:rsidRPr="00050CA8" w:rsidRDefault="009D21BE" w:rsidP="009D21BE">
      <w:r w:rsidRPr="00050CA8">
        <w:t>Following procedures are updated to allocate EPS bearer ID(s) towards EPS bearer(s) mapped from QoS flow(s)</w:t>
      </w:r>
      <w:r w:rsidRPr="009B4437">
        <w:rPr>
          <w:rFonts w:eastAsia="Courier New"/>
        </w:rPr>
        <w:t xml:space="preserve"> </w:t>
      </w:r>
      <w:r w:rsidRPr="002B6DDC">
        <w:t>and provide the EPS bearer ID(s) to the NG-RAN</w:t>
      </w:r>
      <w:r w:rsidRPr="00050CA8">
        <w:t>:</w:t>
      </w:r>
    </w:p>
    <w:p w:rsidR="009D21BE" w:rsidRPr="00574CD1" w:rsidRDefault="009D21BE" w:rsidP="009D21BE">
      <w:pPr>
        <w:pStyle w:val="B1"/>
      </w:pPr>
      <w:r w:rsidRPr="00574CD1">
        <w:t>-</w:t>
      </w:r>
      <w:r w:rsidRPr="00574CD1">
        <w:tab/>
        <w:t>UE requested PDU Session Establishment (Non-roaming and Roaming with Local Breakout (clause 4.3.2.2.1)</w:t>
      </w:r>
      <w:r w:rsidR="00C2097D" w:rsidRPr="00574CD1">
        <w:t xml:space="preserve"> including Request Types "Initial Request" and "Existing PDU Session"</w:t>
      </w:r>
      <w:r w:rsidRPr="00574CD1">
        <w:t>.</w:t>
      </w:r>
    </w:p>
    <w:p w:rsidR="009D21BE" w:rsidRPr="00574CD1" w:rsidRDefault="009D21BE" w:rsidP="009D21BE">
      <w:pPr>
        <w:pStyle w:val="B1"/>
      </w:pPr>
      <w:r w:rsidRPr="00574CD1">
        <w:t>-</w:t>
      </w:r>
      <w:r w:rsidRPr="00574CD1">
        <w:tab/>
        <w:t>UE requested PDU Session Establishment (Home-routed Roaming (clause 4.3.2.2.2)</w:t>
      </w:r>
      <w:r w:rsidR="00C2097D" w:rsidRPr="00574CD1">
        <w:t xml:space="preserve"> including Request Types "Initial Request" and "Existing PDU Session"</w:t>
      </w:r>
      <w:r w:rsidRPr="00574CD1">
        <w:t>.</w:t>
      </w:r>
    </w:p>
    <w:p w:rsidR="009D21BE" w:rsidRPr="00574CD1" w:rsidRDefault="009D21BE" w:rsidP="009D21BE">
      <w:pPr>
        <w:pStyle w:val="B1"/>
      </w:pPr>
      <w:r w:rsidRPr="00574CD1">
        <w:t>-</w:t>
      </w:r>
      <w:r w:rsidRPr="00574CD1">
        <w:tab/>
        <w:t xml:space="preserve">UE or network requested PDU Session </w:t>
      </w:r>
      <w:r w:rsidR="00BE15EF" w:rsidRPr="00574CD1">
        <w:t>M</w:t>
      </w:r>
      <w:r w:rsidRPr="00574CD1">
        <w:t>odification (non-roaming and roaming with local breakout) (clause 4.3.3.2).</w:t>
      </w:r>
    </w:p>
    <w:p w:rsidR="009D21BE" w:rsidRPr="00574CD1" w:rsidRDefault="009D21BE" w:rsidP="009D21BE">
      <w:pPr>
        <w:pStyle w:val="B1"/>
      </w:pPr>
      <w:r w:rsidRPr="00574CD1">
        <w:t>-</w:t>
      </w:r>
      <w:r w:rsidRPr="00574CD1">
        <w:tab/>
        <w:t xml:space="preserve">UE or network requested PDU Session </w:t>
      </w:r>
      <w:r w:rsidR="00BE15EF" w:rsidRPr="00574CD1">
        <w:t>M</w:t>
      </w:r>
      <w:r w:rsidRPr="00574CD1">
        <w:t>odification (home-routed roaming) (clause 4.3.3.3).</w:t>
      </w:r>
    </w:p>
    <w:p w:rsidR="00C2097D" w:rsidRPr="00574CD1" w:rsidRDefault="00C2097D" w:rsidP="00C2097D">
      <w:pPr>
        <w:pStyle w:val="B1"/>
      </w:pPr>
      <w:r w:rsidRPr="00574CD1">
        <w:t>-</w:t>
      </w:r>
      <w:r w:rsidRPr="00574CD1">
        <w:tab/>
        <w:t>UE Triggered Service Request (clause 4.2.3.2) to move PDU Session(s) from untrusted non-3GPP access to 3GPP access</w:t>
      </w:r>
    </w:p>
    <w:p w:rsidR="00C2097D" w:rsidRDefault="00C2097D" w:rsidP="00C2097D">
      <w:r>
        <w:t>EBI allocation shall apply to PDU Session via 3GPP access supporting EPS interworking with N26. EBI allocation shall not apply to PDU Session via 3GPP access supporting EPS interworking without N26 and shall not apply to PDU Session via non-3GPP access supporting EPS interworking.</w:t>
      </w:r>
    </w:p>
    <w:p w:rsidR="00C2097D" w:rsidRDefault="00C2097D" w:rsidP="00BB24FF">
      <w:pPr>
        <w:pStyle w:val="TH"/>
      </w:pPr>
      <w:r w:rsidRPr="005D2D14">
        <w:object w:dxaOrig="13761" w:dyaOrig="16591">
          <v:shape id="_x0000_i1087" type="#_x0000_t75" style="width:478.85pt;height:578.05pt" o:ole="">
            <v:imagedata r:id="rId136" o:title=""/>
          </v:shape>
          <o:OLEObject Type="Embed" ProgID="Visio.Drawing.15" ShapeID="_x0000_i1087" DrawAspect="Content" ObjectID="_1655535622" r:id="rId137"/>
        </w:object>
      </w:r>
    </w:p>
    <w:p w:rsidR="009D21BE" w:rsidRPr="00050CA8" w:rsidRDefault="009D21BE" w:rsidP="009D21BE">
      <w:pPr>
        <w:pStyle w:val="TF"/>
        <w:rPr>
          <w:lang w:eastAsia="zh-CN"/>
        </w:rPr>
      </w:pPr>
      <w:r w:rsidRPr="00050CA8">
        <w:t>Figure 4.11.</w:t>
      </w:r>
      <w:r w:rsidRPr="009D21BE">
        <w:rPr>
          <w:lang w:val="en-GB"/>
        </w:rPr>
        <w:t>1.4</w:t>
      </w:r>
      <w:r>
        <w:rPr>
          <w:lang w:val="en-CA"/>
        </w:rPr>
        <w:t>.1</w:t>
      </w:r>
      <w:r w:rsidRPr="00050CA8">
        <w:t>-1: Procedures for EPS bear</w:t>
      </w:r>
      <w:r w:rsidRPr="00CD2C3F">
        <w:rPr>
          <w:lang w:val="en-GB"/>
        </w:rPr>
        <w:t>er</w:t>
      </w:r>
      <w:r w:rsidRPr="00050CA8">
        <w:t xml:space="preserve"> ID allocation</w:t>
      </w:r>
    </w:p>
    <w:p w:rsidR="009D21BE" w:rsidRPr="00050CA8" w:rsidRDefault="009D21BE" w:rsidP="009D21BE">
      <w:pPr>
        <w:pStyle w:val="B1"/>
        <w:rPr>
          <w:lang w:eastAsia="zh-CN"/>
        </w:rPr>
      </w:pPr>
      <w:r w:rsidRPr="00050CA8">
        <w:t>1.</w:t>
      </w:r>
      <w:r w:rsidRPr="00050CA8">
        <w:tab/>
        <w:t>Procedure as listed in this step is initiated as specified in the relevant clauses of this specification. The relevant steps of the procedure as specified in the figure above are executed.</w:t>
      </w:r>
    </w:p>
    <w:p w:rsidR="009D21BE" w:rsidRPr="00717F4C" w:rsidRDefault="009D21BE" w:rsidP="009D21BE">
      <w:pPr>
        <w:pStyle w:val="B1"/>
        <w:rPr>
          <w:lang w:val="en-GB" w:eastAsia="zh-CN"/>
        </w:rPr>
      </w:pPr>
      <w:r w:rsidRPr="00050CA8">
        <w:rPr>
          <w:lang w:eastAsia="zh-CN"/>
        </w:rPr>
        <w:t>2.</w:t>
      </w:r>
      <w:r w:rsidRPr="00050CA8">
        <w:tab/>
      </w:r>
      <w:r w:rsidRPr="00050CA8">
        <w:rPr>
          <w:lang w:eastAsia="zh-CN"/>
        </w:rPr>
        <w:t xml:space="preserve">If the </w:t>
      </w:r>
      <w:r w:rsidR="00852D0D">
        <w:rPr>
          <w:lang w:eastAsia="zh-CN"/>
        </w:rPr>
        <w:t>PGW-C+</w:t>
      </w:r>
      <w:r w:rsidRPr="00050CA8">
        <w:rPr>
          <w:lang w:eastAsia="zh-CN"/>
        </w:rPr>
        <w:t>SMF</w:t>
      </w:r>
      <w:r w:rsidR="00602470">
        <w:rPr>
          <w:lang w:val="en-GB" w:eastAsia="zh-CN"/>
        </w:rPr>
        <w:t xml:space="preserve"> (or H-SMF </w:t>
      </w:r>
      <w:r w:rsidR="00FA6ECB">
        <w:rPr>
          <w:lang w:val="en-GB" w:eastAsia="zh-CN"/>
        </w:rPr>
        <w:t>in the case of</w:t>
      </w:r>
      <w:r w:rsidR="00602470">
        <w:rPr>
          <w:lang w:val="en-GB" w:eastAsia="zh-CN"/>
        </w:rPr>
        <w:t xml:space="preserve"> home routed case),</w:t>
      </w:r>
      <w:r w:rsidRPr="00050CA8">
        <w:rPr>
          <w:lang w:eastAsia="zh-CN"/>
        </w:rPr>
        <w:t xml:space="preserve"> determines</w:t>
      </w:r>
      <w:r w:rsidR="00717F4C">
        <w:rPr>
          <w:lang w:val="en-GB" w:eastAsia="zh-CN"/>
        </w:rPr>
        <w:t>, based on</w:t>
      </w:r>
      <w:r w:rsidR="006D659C">
        <w:rPr>
          <w:lang w:val="en-GB" w:eastAsia="zh-CN"/>
        </w:rPr>
        <w:t xml:space="preserve"> the indication of EPS interworking support with N26 as defined in clauses 4.11.5.2, 4.11.5.3 and 4.11.5.4, and</w:t>
      </w:r>
      <w:r w:rsidR="00717F4C">
        <w:rPr>
          <w:lang w:val="en-GB" w:eastAsia="zh-CN"/>
        </w:rPr>
        <w:t xml:space="preserve"> operator policies</w:t>
      </w:r>
      <w:r w:rsidR="006D659C">
        <w:rPr>
          <w:lang w:val="en-GB" w:eastAsia="zh-CN"/>
        </w:rPr>
        <w:t xml:space="preserve"> e.g.</w:t>
      </w:r>
      <w:r w:rsidR="006D1D67">
        <w:rPr>
          <w:lang w:val="en-GB" w:eastAsia="zh-CN"/>
        </w:rPr>
        <w:t xml:space="preserve"> User Plane Security Enforcement information,</w:t>
      </w:r>
      <w:r w:rsidR="00C2097D">
        <w:rPr>
          <w:lang w:val="en-GB" w:eastAsia="zh-CN"/>
        </w:rPr>
        <w:t xml:space="preserve"> Access Type,</w:t>
      </w:r>
      <w:r w:rsidRPr="00050CA8">
        <w:rPr>
          <w:lang w:eastAsia="zh-CN"/>
        </w:rPr>
        <w:t xml:space="preserve"> that EPS bearer ID(s) needs to be assigned to the QoS flow(s) in the PDU Session, </w:t>
      </w:r>
      <w:r w:rsidR="00852D0D">
        <w:rPr>
          <w:lang w:eastAsia="zh-CN"/>
        </w:rPr>
        <w:t>PGW-C+</w:t>
      </w:r>
      <w:r w:rsidRPr="00050CA8">
        <w:t xml:space="preserve">SMF </w:t>
      </w:r>
      <w:r w:rsidRPr="00050CA8">
        <w:rPr>
          <w:lang w:eastAsia="zh-CN"/>
        </w:rPr>
        <w:t>invokes</w:t>
      </w:r>
      <w:r w:rsidRPr="00050CA8">
        <w:t xml:space="preserve"> </w:t>
      </w:r>
      <w:r w:rsidRPr="00050CA8">
        <w:rPr>
          <w:rFonts w:eastAsia="SimSun"/>
          <w:lang w:eastAsia="zh-CN"/>
        </w:rPr>
        <w:t>Namf_Communication</w:t>
      </w:r>
      <w:r w:rsidRPr="00050CA8">
        <w:t>_</w:t>
      </w:r>
      <w:r w:rsidRPr="00050CA8">
        <w:rPr>
          <w:lang w:eastAsia="zh-CN"/>
        </w:rPr>
        <w:t>EBIAssignment</w:t>
      </w:r>
      <w:r w:rsidR="001F2135">
        <w:rPr>
          <w:lang w:eastAsia="zh-CN"/>
        </w:rPr>
        <w:t xml:space="preserve"> </w:t>
      </w:r>
      <w:r>
        <w:rPr>
          <w:rFonts w:eastAsia="SimSun"/>
          <w:lang w:eastAsia="zh-CN"/>
        </w:rPr>
        <w:t>Request</w:t>
      </w:r>
      <w:r w:rsidRPr="00050CA8">
        <w:t xml:space="preserve"> (</w:t>
      </w:r>
      <w:r w:rsidRPr="00050CA8">
        <w:rPr>
          <w:lang w:eastAsia="zh-CN"/>
        </w:rPr>
        <w:t>PDU Session ID, ARP list</w:t>
      </w:r>
      <w:r w:rsidRPr="00050CA8">
        <w:t>)</w:t>
      </w:r>
      <w:r w:rsidR="00247906">
        <w:rPr>
          <w:lang w:val="en-GB"/>
        </w:rPr>
        <w:t xml:space="preserve"> (via V-SMF Nsmf</w:t>
      </w:r>
      <w:r w:rsidR="00514F28">
        <w:rPr>
          <w:lang w:val="en-GB"/>
        </w:rPr>
        <w:t>_</w:t>
      </w:r>
      <w:r w:rsidR="00247906">
        <w:rPr>
          <w:lang w:val="en-GB"/>
        </w:rPr>
        <w:t xml:space="preserve">PDUSession_Update </w:t>
      </w:r>
      <w:r w:rsidR="00FA6ECB">
        <w:rPr>
          <w:lang w:val="en-GB"/>
        </w:rPr>
        <w:t>in the case of</w:t>
      </w:r>
      <w:r w:rsidR="00247906">
        <w:rPr>
          <w:lang w:val="en-GB"/>
        </w:rPr>
        <w:t xml:space="preserve"> home routed case). When V-SMF receives Nsmf_PDUSession_Update request from H-SMF for EPS bearer ID allocation request, V-SMF needs to </w:t>
      </w:r>
      <w:r w:rsidR="00247906">
        <w:rPr>
          <w:lang w:val="en-GB"/>
        </w:rPr>
        <w:lastRenderedPageBreak/>
        <w:t>invoke Namf_Communication_EBIAssignment Request (PDU Session ID, ARP list)</w:t>
      </w:r>
      <w:r w:rsidRPr="00050CA8">
        <w:t>.</w:t>
      </w:r>
      <w:r w:rsidR="00717F4C">
        <w:rPr>
          <w:lang w:val="en-GB"/>
        </w:rPr>
        <w:t xml:space="preserve"> If the PGW-C+SMF (or H-SMF </w:t>
      </w:r>
      <w:r w:rsidR="00FA6ECB">
        <w:rPr>
          <w:lang w:val="en-GB"/>
        </w:rPr>
        <w:t>in the case of</w:t>
      </w:r>
      <w:r w:rsidR="00717F4C">
        <w:rPr>
          <w:lang w:val="en-GB"/>
        </w:rPr>
        <w:t xml:space="preserve"> home-routed roaming) serves multiple PDU sessions for the same DNN but different S-NSSAIs for a UE</w:t>
      </w:r>
      <w:r w:rsidR="006D659C">
        <w:rPr>
          <w:lang w:val="en-GB"/>
        </w:rPr>
        <w:t>,</w:t>
      </w:r>
      <w:r w:rsidR="00717F4C">
        <w:rPr>
          <w:lang w:val="en-GB"/>
        </w:rPr>
        <w:t xml:space="preserve"> then the SMF shall only request EBIs for PDU sessions served by a common UPF (PSA). </w:t>
      </w:r>
      <w:r w:rsidR="00FA6ECB">
        <w:rPr>
          <w:lang w:val="en-GB"/>
        </w:rPr>
        <w:t>If</w:t>
      </w:r>
      <w:r w:rsidR="00717F4C">
        <w:rPr>
          <w:lang w:val="en-GB"/>
        </w:rPr>
        <w:t xml:space="preserve"> different UPF (PSA) are serving those PDU sessions, then the SMF chooses one of the UPF (PSA) for this determination based on operator policy.</w:t>
      </w:r>
      <w:r w:rsidR="00C2097D">
        <w:rPr>
          <w:lang w:val="en-GB"/>
        </w:rPr>
        <w:t xml:space="preserve"> When the PDU session is established via non-3GPP access, the PGW-C+SMF shall not trigger EBI allocation procedure.</w:t>
      </w:r>
    </w:p>
    <w:p w:rsidR="009D21BE" w:rsidRDefault="009D21BE" w:rsidP="009D21BE">
      <w:pPr>
        <w:pStyle w:val="B1"/>
        <w:rPr>
          <w:rFonts w:eastAsia="SimSun"/>
          <w:lang w:val="en-GB" w:eastAsia="zh-CN"/>
        </w:rPr>
      </w:pPr>
      <w:r>
        <w:tab/>
        <w:t>Steps 3 to 6 apply only when AMF needs to revoke EBI previously allocated for an UE in order to serve a new SMF request of EBI for the same UE.</w:t>
      </w:r>
    </w:p>
    <w:p w:rsidR="009D21BE" w:rsidRPr="00C73A74" w:rsidRDefault="009D21BE" w:rsidP="009D21BE">
      <w:pPr>
        <w:pStyle w:val="B1"/>
        <w:rPr>
          <w:rFonts w:eastAsia="SimSun"/>
          <w:lang w:val="en-GB" w:eastAsia="zh-CN"/>
        </w:rPr>
      </w:pPr>
      <w:r>
        <w:rPr>
          <w:rFonts w:eastAsia="SimSun"/>
          <w:lang w:eastAsia="zh-CN"/>
        </w:rPr>
        <w:t>3.</w:t>
      </w:r>
      <w:r>
        <w:rPr>
          <w:rFonts w:eastAsia="SimSun"/>
          <w:lang w:eastAsia="zh-CN"/>
        </w:rPr>
        <w:tab/>
        <w:t>[Conditional] If the AMF</w:t>
      </w:r>
      <w:r w:rsidR="00717F4C">
        <w:rPr>
          <w:rFonts w:eastAsia="SimSun"/>
          <w:lang w:val="en-GB" w:eastAsia="zh-CN"/>
        </w:rPr>
        <w:t xml:space="preserve"> has no available EBIs, the AMF may revoke an EBI that was assigned to QoS flow(s) based on the ARP(s) and S-NSSAI stored during PDU Session establishment, EBIs information in the UE context and local policies</w:t>
      </w:r>
      <w:r>
        <w:rPr>
          <w:rFonts w:eastAsia="SimSun"/>
          <w:lang w:eastAsia="zh-CN"/>
        </w:rPr>
        <w:t>. If an assigned EBI is to be revoked, the AMF invokes</w:t>
      </w:r>
      <w:r w:rsidR="007D32D0">
        <w:rPr>
          <w:lang w:val="en-GB" w:eastAsia="zh-CN"/>
        </w:rPr>
        <w:t xml:space="preserve"> Nsmf_PDUSession_UpdateSMContext</w:t>
      </w:r>
      <w:r>
        <w:rPr>
          <w:rFonts w:eastAsia="SimSun"/>
          <w:lang w:eastAsia="zh-CN"/>
        </w:rPr>
        <w:t xml:space="preserve"> (EBI(s) to be revoked) to request the related SMF (called "SMF serving the released resources")</w:t>
      </w:r>
      <w:r w:rsidR="001F2135">
        <w:rPr>
          <w:rFonts w:eastAsia="SimSun"/>
          <w:lang w:eastAsia="zh-CN"/>
        </w:rPr>
        <w:t xml:space="preserve"> </w:t>
      </w:r>
      <w:r>
        <w:rPr>
          <w:rFonts w:eastAsia="SimSun"/>
          <w:lang w:eastAsia="zh-CN"/>
        </w:rPr>
        <w:t>to release the mapped EPS QoS parameters corresponding to the EBI to be revoked.</w:t>
      </w:r>
      <w:r w:rsidR="00C73A74">
        <w:rPr>
          <w:rFonts w:eastAsia="SimSun"/>
          <w:lang w:val="en-GB" w:eastAsia="zh-CN"/>
        </w:rPr>
        <w:t xml:space="preserve"> The AMF stores the association of the assigned EBI, ARP pair to the corresponding PDU Session ID and SMF address.</w:t>
      </w:r>
    </w:p>
    <w:p w:rsidR="009D21BE" w:rsidRPr="00852D0D" w:rsidRDefault="009D21BE" w:rsidP="009D21BE">
      <w:pPr>
        <w:pStyle w:val="B1"/>
        <w:rPr>
          <w:rFonts w:eastAsia="SimSun"/>
          <w:lang w:val="en-GB" w:eastAsia="zh-CN"/>
        </w:rPr>
      </w:pPr>
      <w:r>
        <w:rPr>
          <w:rFonts w:eastAsia="SimSun"/>
          <w:lang w:eastAsia="zh-CN"/>
        </w:rPr>
        <w:t>4.</w:t>
      </w:r>
      <w:r>
        <w:rPr>
          <w:rFonts w:eastAsia="SimSun"/>
          <w:lang w:eastAsia="zh-CN"/>
        </w:rPr>
        <w:tab/>
        <w:t>The "SMF serving the released resources" that receives the request in step 3 shall invoke Namf_Communication</w:t>
      </w:r>
      <w:r>
        <w:t>_</w:t>
      </w:r>
      <w:r>
        <w:rPr>
          <w:rFonts w:eastAsia="SimSun"/>
          <w:lang w:eastAsia="zh-CN"/>
        </w:rPr>
        <w:t>N1N2Message Transfer (</w:t>
      </w:r>
      <w:r>
        <w:rPr>
          <w:lang w:eastAsia="zh-CN"/>
        </w:rPr>
        <w:t xml:space="preserve">N2 SM information (PDU Session ID, </w:t>
      </w:r>
      <w:r>
        <w:rPr>
          <w:rFonts w:eastAsia="SimSun"/>
          <w:lang w:eastAsia="zh-CN"/>
        </w:rPr>
        <w:t>EBI(s) to be revoked</w:t>
      </w:r>
      <w:r>
        <w:rPr>
          <w:lang w:eastAsia="zh-CN"/>
        </w:rPr>
        <w:t>)</w:t>
      </w:r>
      <w:r>
        <w:rPr>
          <w:rFonts w:eastAsia="SimSun"/>
          <w:lang w:eastAsia="zh-CN"/>
        </w:rPr>
        <w:t xml:space="preserve">, </w:t>
      </w:r>
      <w:r>
        <w:rPr>
          <w:lang w:eastAsia="zh-CN"/>
        </w:rPr>
        <w:t xml:space="preserve">N1 SM container (PDU Session Modification Command (PDU Session ID, </w:t>
      </w:r>
      <w:r>
        <w:rPr>
          <w:rFonts w:eastAsia="SimSun"/>
          <w:lang w:eastAsia="zh-CN"/>
        </w:rPr>
        <w:t>EBI(s) to be revoked</w:t>
      </w:r>
      <w:r>
        <w:rPr>
          <w:lang w:eastAsia="zh-CN"/>
        </w:rPr>
        <w:t>)</w:t>
      </w:r>
      <w:r>
        <w:rPr>
          <w:rFonts w:eastAsia="SimSun"/>
          <w:lang w:eastAsia="zh-CN"/>
        </w:rPr>
        <w:t>)) to inform the (R)AN and the UE to remove the mapped EPS QoS parameters corresponding to the EBI(s) to be revoked.</w:t>
      </w:r>
      <w:r w:rsidR="00852D0D">
        <w:rPr>
          <w:rFonts w:eastAsia="SimSun"/>
          <w:lang w:val="en-GB" w:eastAsia="zh-CN"/>
        </w:rPr>
        <w:t xml:space="preserve"> In home routed roaming scenario, the H-SMF includes EBI(s) to be revoked to V-SMF to inform V-SMF to remove the mapped EPS bearer context corresponding to the EBI(s) to be revoked.</w:t>
      </w:r>
    </w:p>
    <w:p w:rsidR="009D21BE" w:rsidRDefault="009D21BE" w:rsidP="009D21BE">
      <w:pPr>
        <w:pStyle w:val="NO"/>
        <w:rPr>
          <w:rFonts w:eastAsia="Malgun Gothic"/>
          <w:lang w:eastAsia="zh-CN"/>
        </w:rPr>
      </w:pPr>
      <w:r>
        <w:rPr>
          <w:lang w:eastAsia="zh-CN"/>
        </w:rPr>
        <w:t>NOTE</w:t>
      </w:r>
      <w:r w:rsidR="00717F4C">
        <w:rPr>
          <w:lang w:val="en-GB" w:eastAsia="zh-CN"/>
        </w:rPr>
        <w:t> 1</w:t>
      </w:r>
      <w:r>
        <w:rPr>
          <w:lang w:eastAsia="zh-CN"/>
        </w:rPr>
        <w:t>:</w:t>
      </w:r>
      <w:r>
        <w:rPr>
          <w:lang w:eastAsia="zh-CN"/>
        </w:rPr>
        <w:tab/>
        <w:t>The SMF can also decide to remove the QoS flow if it is not acceptable to continue the service when no corresponding EPS QoS parameters can be assigned.</w:t>
      </w:r>
    </w:p>
    <w:p w:rsidR="00852D0D" w:rsidRDefault="00852D0D" w:rsidP="009D21BE">
      <w:pPr>
        <w:pStyle w:val="B1"/>
        <w:rPr>
          <w:rFonts w:eastAsia="SimSun"/>
          <w:lang w:val="en-GB" w:eastAsia="zh-CN"/>
        </w:rPr>
      </w:pPr>
      <w:r>
        <w:rPr>
          <w:rFonts w:eastAsia="SimSun"/>
          <w:lang w:val="en-GB" w:eastAsia="zh-CN"/>
        </w:rPr>
        <w:tab/>
      </w:r>
      <w:r w:rsidR="002A18C3">
        <w:rPr>
          <w:rFonts w:eastAsia="SimSun"/>
          <w:lang w:val="en-GB" w:eastAsia="zh-CN"/>
        </w:rPr>
        <w:t xml:space="preserve">For home routed roaming scenario, the </w:t>
      </w:r>
      <w:r>
        <w:rPr>
          <w:rFonts w:eastAsia="SimSun"/>
          <w:lang w:val="en-GB" w:eastAsia="zh-CN"/>
        </w:rPr>
        <w:t>"SMF serving the released resources"</w:t>
      </w:r>
      <w:r w:rsidR="002A18C3">
        <w:rPr>
          <w:rFonts w:eastAsia="SimSun"/>
          <w:lang w:val="en-GB" w:eastAsia="zh-CN"/>
        </w:rPr>
        <w:t xml:space="preserve"> sends an N4 Session Modification Request to</w:t>
      </w:r>
      <w:r>
        <w:rPr>
          <w:rFonts w:eastAsia="SimSun"/>
          <w:lang w:val="en-GB" w:eastAsia="zh-CN"/>
        </w:rPr>
        <w:t xml:space="preserve"> request the PGW-U+UPF to release N4 Session corresponding to the revoked EBI(s).</w:t>
      </w:r>
    </w:p>
    <w:p w:rsidR="009D21BE" w:rsidRDefault="009D21BE" w:rsidP="009D21BE">
      <w:pPr>
        <w:pStyle w:val="B1"/>
        <w:rPr>
          <w:rFonts w:eastAsia="SimSun"/>
          <w:lang w:eastAsia="zh-CN"/>
        </w:rPr>
      </w:pPr>
      <w:r>
        <w:rPr>
          <w:rFonts w:eastAsia="SimSun"/>
          <w:lang w:eastAsia="zh-CN"/>
        </w:rPr>
        <w:tab/>
        <w:t>In home routed roaming case, the V-SMF starts</w:t>
      </w:r>
      <w:r w:rsidR="001F2135">
        <w:rPr>
          <w:rFonts w:eastAsia="SimSun"/>
          <w:lang w:eastAsia="zh-CN"/>
        </w:rPr>
        <w:t xml:space="preserve"> </w:t>
      </w:r>
      <w:r>
        <w:rPr>
          <w:rFonts w:eastAsia="SimSun"/>
          <w:lang w:eastAsia="zh-CN"/>
        </w:rPr>
        <w:t xml:space="preserve">a VPLMN initiated QoS modification for the </w:t>
      </w:r>
      <w:r w:rsidR="00823811">
        <w:rPr>
          <w:rFonts w:eastAsia="SimSun"/>
          <w:lang w:eastAsia="zh-CN"/>
        </w:rPr>
        <w:t>PDU Session</w:t>
      </w:r>
      <w:r>
        <w:rPr>
          <w:rFonts w:eastAsia="SimSun"/>
          <w:lang w:eastAsia="zh-CN"/>
        </w:rPr>
        <w:t xml:space="preserve"> and the</w:t>
      </w:r>
      <w:r w:rsidR="001F2135">
        <w:rPr>
          <w:rFonts w:eastAsia="SimSun"/>
          <w:lang w:eastAsia="zh-CN"/>
        </w:rPr>
        <w:t xml:space="preserve"> </w:t>
      </w:r>
      <w:r>
        <w:rPr>
          <w:rFonts w:eastAsia="SimSun"/>
          <w:lang w:eastAsia="zh-CN"/>
        </w:rPr>
        <w:t>Namf_Communication</w:t>
      </w:r>
      <w:r>
        <w:t>_</w:t>
      </w:r>
      <w:r>
        <w:rPr>
          <w:rFonts w:eastAsia="SimSun"/>
          <w:lang w:eastAsia="zh-CN"/>
        </w:rPr>
        <w:t>N1N2Message Transfer is invoked by the V-SMF based on the corresponding QoS modification message received from H-SMF.</w:t>
      </w:r>
    </w:p>
    <w:p w:rsidR="009D21BE" w:rsidRDefault="009D21BE" w:rsidP="009D21BE">
      <w:pPr>
        <w:pStyle w:val="B1"/>
        <w:rPr>
          <w:rFonts w:eastAsia="SimSun"/>
          <w:lang w:eastAsia="zh-CN"/>
        </w:rPr>
      </w:pPr>
      <w:r>
        <w:rPr>
          <w:rFonts w:eastAsia="SimSun"/>
          <w:lang w:eastAsia="zh-CN"/>
        </w:rPr>
        <w:t>5.</w:t>
      </w:r>
      <w:r>
        <w:rPr>
          <w:rFonts w:eastAsia="SimSun"/>
          <w:lang w:eastAsia="zh-CN"/>
        </w:rPr>
        <w:tab/>
        <w:t>If the UE is in CM-CONNECTED state, t</w:t>
      </w:r>
      <w:r>
        <w:rPr>
          <w:lang w:eastAsia="ko-KR"/>
        </w:rPr>
        <w:t>he AMF send</w:t>
      </w:r>
      <w:r>
        <w:rPr>
          <w:rFonts w:eastAsia="SimSun"/>
          <w:lang w:eastAsia="zh-CN"/>
        </w:rPr>
        <w:t>s</w:t>
      </w:r>
      <w:r>
        <w:rPr>
          <w:lang w:eastAsia="ko-KR"/>
        </w:rPr>
        <w:t xml:space="preserve"> N2 PDU Session Request (</w:t>
      </w:r>
      <w:r>
        <w:t>N2 SM information received from SMF, NAS message (PDU Session ID, N1 SM container (PDU Session Modification Command))) Message to the (R)AN</w:t>
      </w:r>
      <w:r>
        <w:rPr>
          <w:rFonts w:eastAsia="SimSun"/>
          <w:lang w:eastAsia="zh-CN"/>
        </w:rPr>
        <w:t>.</w:t>
      </w:r>
    </w:p>
    <w:p w:rsidR="009B4437" w:rsidRDefault="009B4437" w:rsidP="009D21BE">
      <w:pPr>
        <w:pStyle w:val="B1"/>
        <w:rPr>
          <w:rFonts w:eastAsia="SimSun"/>
          <w:lang w:eastAsia="zh-CN"/>
        </w:rPr>
      </w:pPr>
      <w:r>
        <w:rPr>
          <w:rFonts w:eastAsia="SimSun"/>
          <w:lang w:eastAsia="zh-CN"/>
        </w:rPr>
        <w:tab/>
        <w:t>If the UE is in CM-IDLE state and an ATC is activated, the AMF updates and stores the UE context based on the Namf_Communication_N1N2MessageTransfer and step 5-6 are skipped. When the UE is reachable, e.g. when the UE enters CM-CONNECTED state, the AMF forwards the N1 message to synchronize the UE context with the UE.</w:t>
      </w:r>
    </w:p>
    <w:p w:rsidR="009D21BE" w:rsidRDefault="009D21BE" w:rsidP="009D21BE">
      <w:pPr>
        <w:pStyle w:val="B1"/>
        <w:rPr>
          <w:rFonts w:eastAsia="Malgun Gothic"/>
        </w:rPr>
      </w:pPr>
      <w:r>
        <w:rPr>
          <w:rFonts w:eastAsia="SimSun"/>
          <w:lang w:eastAsia="zh-CN"/>
        </w:rPr>
        <w:t>6</w:t>
      </w:r>
      <w:r>
        <w:rPr>
          <w:lang w:eastAsia="zh-CN"/>
        </w:rPr>
        <w:t>.</w:t>
      </w:r>
      <w:r>
        <w:rPr>
          <w:lang w:eastAsia="zh-CN"/>
        </w:rPr>
        <w:tab/>
      </w:r>
      <w:r>
        <w:t xml:space="preserve">The </w:t>
      </w:r>
      <w:r>
        <w:rPr>
          <w:rFonts w:eastAsia="SimSun"/>
          <w:lang w:eastAsia="zh-CN"/>
        </w:rPr>
        <w:t>rest</w:t>
      </w:r>
      <w:r>
        <w:t xml:space="preserve"> steps of the procedure are executed as specified in the figure above.</w:t>
      </w:r>
    </w:p>
    <w:p w:rsidR="009D21BE" w:rsidRDefault="009D21BE" w:rsidP="009D21BE">
      <w:pPr>
        <w:pStyle w:val="B1"/>
        <w:rPr>
          <w:rFonts w:eastAsia="SimSun"/>
          <w:lang w:eastAsia="zh-CN"/>
        </w:rPr>
      </w:pPr>
      <w:r>
        <w:rPr>
          <w:rFonts w:eastAsia="SimSun"/>
          <w:lang w:eastAsia="zh-CN"/>
        </w:rPr>
        <w:t>7</w:t>
      </w:r>
      <w:r>
        <w:rPr>
          <w:rFonts w:eastAsia="SimSun"/>
          <w:lang w:eastAsia="zh-CN"/>
        </w:rPr>
        <w:tab/>
        <w:t>If the AMF successfully assigns EBI(s), it responds with the assigned EBI(s). Otherwise, it responds with a cause indicating EBI assignment failure.</w:t>
      </w:r>
    </w:p>
    <w:p w:rsidR="00717F4C" w:rsidRDefault="00717F4C" w:rsidP="009D21BE">
      <w:pPr>
        <w:pStyle w:val="B1"/>
        <w:rPr>
          <w:rFonts w:eastAsia="SimSun"/>
          <w:lang w:eastAsia="zh-CN"/>
        </w:rPr>
      </w:pPr>
      <w:r>
        <w:rPr>
          <w:rFonts w:eastAsia="SimSun"/>
          <w:lang w:val="en-GB" w:eastAsia="zh-CN"/>
        </w:rPr>
        <w:tab/>
      </w:r>
      <w:r>
        <w:rPr>
          <w:rFonts w:eastAsia="SimSun"/>
          <w:lang w:eastAsia="zh-CN"/>
        </w:rPr>
        <w:t>If a PDU Session from another SMF already exists towards the same DNN, the AMF either rejects the EBI assignment request, or revokes the EBI(s) from the existing PDU Session(s) to the same DNN but different SMF</w:t>
      </w:r>
      <w:r w:rsidR="006D659C">
        <w:rPr>
          <w:rFonts w:eastAsia="SimSun"/>
          <w:lang w:val="en-GB" w:eastAsia="zh-CN"/>
        </w:rPr>
        <w:t>s if the</w:t>
      </w:r>
      <w:r>
        <w:rPr>
          <w:rFonts w:eastAsia="SimSun"/>
          <w:lang w:eastAsia="zh-CN"/>
        </w:rPr>
        <w:t xml:space="preserve"> AMF makes the decision based on the operator policy</w:t>
      </w:r>
      <w:r w:rsidR="006D659C">
        <w:rPr>
          <w:rFonts w:eastAsia="SimSun"/>
          <w:lang w:eastAsia="zh-CN"/>
        </w:rPr>
        <w:t>, that the existing PDU Session cannot support EPS interworking N26</w:t>
      </w:r>
      <w:r>
        <w:rPr>
          <w:rFonts w:eastAsia="SimSun"/>
          <w:lang w:eastAsia="zh-CN"/>
        </w:rPr>
        <w:t>.</w:t>
      </w:r>
    </w:p>
    <w:p w:rsidR="00264CE8" w:rsidRDefault="00264CE8" w:rsidP="00264CE8">
      <w:pPr>
        <w:pStyle w:val="B1"/>
        <w:rPr>
          <w:rFonts w:eastAsia="SimSun"/>
          <w:lang w:eastAsia="zh-CN"/>
        </w:rPr>
      </w:pPr>
      <w:r>
        <w:rPr>
          <w:rFonts w:eastAsia="SimSun"/>
          <w:lang w:eastAsia="zh-CN"/>
        </w:rPr>
        <w:tab/>
        <w:t xml:space="preserve">The AMF stores the DNN and PGW-C+SMF </w:t>
      </w:r>
      <w:r w:rsidR="000840C0" w:rsidRPr="005C2550">
        <w:rPr>
          <w:rFonts w:hint="eastAsia"/>
          <w:lang w:eastAsia="zh-CN"/>
        </w:rPr>
        <w:t xml:space="preserve">in </w:t>
      </w:r>
      <w:r>
        <w:rPr>
          <w:rFonts w:eastAsia="SimSun"/>
          <w:lang w:eastAsia="zh-CN"/>
        </w:rPr>
        <w:t xml:space="preserve">which </w:t>
      </w:r>
      <w:r w:rsidR="000840C0" w:rsidRPr="00733804">
        <w:rPr>
          <w:rFonts w:hint="eastAsia"/>
          <w:lang w:eastAsia="zh-CN"/>
        </w:rPr>
        <w:t>the PDU</w:t>
      </w:r>
      <w:r w:rsidR="006D659C">
        <w:rPr>
          <w:lang w:val="en-GB" w:eastAsia="zh-CN"/>
        </w:rPr>
        <w:t xml:space="preserve"> Session</w:t>
      </w:r>
      <w:r w:rsidR="000840C0" w:rsidRPr="00733804">
        <w:rPr>
          <w:rFonts w:hint="eastAsia"/>
          <w:lang w:eastAsia="zh-CN"/>
        </w:rPr>
        <w:t>(s) support</w:t>
      </w:r>
      <w:r>
        <w:rPr>
          <w:rFonts w:eastAsia="SimSun"/>
          <w:lang w:eastAsia="zh-CN"/>
        </w:rPr>
        <w:t xml:space="preserve"> EPS interworking to UDM in clause 4.11.1.6.</w:t>
      </w:r>
    </w:p>
    <w:p w:rsidR="00717F4C" w:rsidRDefault="00717F4C" w:rsidP="00717F4C">
      <w:pPr>
        <w:pStyle w:val="NO"/>
        <w:rPr>
          <w:rFonts w:eastAsia="SimSun"/>
          <w:lang w:eastAsia="zh-CN"/>
        </w:rPr>
      </w:pPr>
      <w:r>
        <w:rPr>
          <w:rFonts w:eastAsia="SimSun"/>
          <w:lang w:eastAsia="zh-CN"/>
        </w:rPr>
        <w:t>NOTE</w:t>
      </w:r>
      <w:r>
        <w:rPr>
          <w:rFonts w:eastAsia="SimSun"/>
          <w:lang w:val="en-GB" w:eastAsia="zh-CN"/>
        </w:rPr>
        <w:t> 2</w:t>
      </w:r>
      <w:r>
        <w:rPr>
          <w:rFonts w:eastAsia="SimSun"/>
          <w:lang w:eastAsia="zh-CN"/>
        </w:rPr>
        <w:t>:</w:t>
      </w:r>
      <w:r>
        <w:rPr>
          <w:rFonts w:eastAsia="SimSun"/>
          <w:lang w:val="en-GB" w:eastAsia="zh-CN"/>
        </w:rPr>
        <w:tab/>
      </w:r>
      <w:r>
        <w:rPr>
          <w:rFonts w:eastAsia="SimSun"/>
          <w:lang w:eastAsia="zh-CN"/>
        </w:rPr>
        <w:t>The above applies only when the S-NSSAI(s) for the PDU Sessions are different, otherwise the same SMF is selected for PDU Sessions to the same DNN.</w:t>
      </w:r>
    </w:p>
    <w:p w:rsidR="00852D0D" w:rsidRDefault="00852D0D" w:rsidP="009D21BE">
      <w:pPr>
        <w:pStyle w:val="B1"/>
        <w:rPr>
          <w:rFonts w:eastAsia="SimSun"/>
          <w:lang w:eastAsia="zh-CN"/>
        </w:rPr>
      </w:pPr>
      <w:r>
        <w:rPr>
          <w:rFonts w:eastAsia="SimSun"/>
          <w:lang w:eastAsia="zh-CN"/>
        </w:rPr>
        <w:t>8.</w:t>
      </w:r>
      <w:r>
        <w:rPr>
          <w:rFonts w:eastAsia="SimSun"/>
          <w:lang w:eastAsia="zh-CN"/>
        </w:rPr>
        <w:tab/>
        <w:t>The PGW-C+SMF sends an N4 Session Establishment</w:t>
      </w:r>
      <w:r w:rsidR="002A18C3">
        <w:rPr>
          <w:rFonts w:eastAsia="SimSun"/>
          <w:lang w:eastAsia="zh-CN"/>
        </w:rPr>
        <w:t>/Modification</w:t>
      </w:r>
      <w:r>
        <w:rPr>
          <w:rFonts w:eastAsia="SimSun"/>
          <w:lang w:eastAsia="zh-CN"/>
        </w:rPr>
        <w:t xml:space="preserve"> Request to the PGW-U+UPF.</w:t>
      </w:r>
    </w:p>
    <w:p w:rsidR="00852D0D" w:rsidRPr="002A18C3" w:rsidRDefault="00852D0D" w:rsidP="009D21BE">
      <w:pPr>
        <w:pStyle w:val="B1"/>
        <w:rPr>
          <w:rFonts w:eastAsia="SimSun"/>
          <w:lang w:val="en-GB" w:eastAsia="zh-CN"/>
        </w:rPr>
      </w:pPr>
      <w:r>
        <w:rPr>
          <w:rFonts w:eastAsia="SimSun"/>
          <w:lang w:val="en-GB" w:eastAsia="zh-CN"/>
        </w:rPr>
        <w:tab/>
      </w:r>
      <w:r>
        <w:rPr>
          <w:rFonts w:eastAsia="SimSun"/>
          <w:lang w:eastAsia="zh-CN"/>
        </w:rPr>
        <w:t>For home routed roaming scenario, if the EBI is assigned successfully, the PGW-C+SMF prepares the CN Tunnel Info for each EPS bearer. If the CN Tunnel info is allocated by the PGW-C+SMF, the PGW-U tunnel info for the EPS bearer</w:t>
      </w:r>
      <w:r w:rsidR="00717F4C">
        <w:rPr>
          <w:rFonts w:eastAsia="SimSun"/>
          <w:lang w:val="en-GB" w:eastAsia="zh-CN"/>
        </w:rPr>
        <w:t xml:space="preserve"> may be</w:t>
      </w:r>
      <w:r>
        <w:rPr>
          <w:rFonts w:eastAsia="SimSun"/>
          <w:lang w:eastAsia="zh-CN"/>
        </w:rPr>
        <w:t xml:space="preserve"> provided to PGW-U+UPF. If the CN Tunnel info is allocated by PGW-U+UPF, </w:t>
      </w:r>
      <w:r>
        <w:rPr>
          <w:rFonts w:eastAsia="SimSun"/>
          <w:lang w:eastAsia="zh-CN"/>
        </w:rPr>
        <w:lastRenderedPageBreak/>
        <w:t>the PGW-U+UPF sends the PGW-U tunnel info for the EPS bearer to the PGW-C+SMF.</w:t>
      </w:r>
      <w:r w:rsidR="002A18C3">
        <w:rPr>
          <w:rFonts w:eastAsia="SimSun"/>
          <w:lang w:val="en-GB" w:eastAsia="zh-CN"/>
        </w:rPr>
        <w:t xml:space="preserve"> The PGW-U+UPF is ready to receive uplink packets from E-UTRAN.</w:t>
      </w:r>
    </w:p>
    <w:p w:rsidR="00852D0D" w:rsidRDefault="00852D0D" w:rsidP="00852D0D">
      <w:pPr>
        <w:pStyle w:val="NO"/>
        <w:rPr>
          <w:rFonts w:eastAsia="SimSun"/>
          <w:lang w:eastAsia="zh-CN"/>
        </w:rPr>
      </w:pPr>
      <w:r>
        <w:rPr>
          <w:rFonts w:eastAsia="SimSun"/>
          <w:lang w:eastAsia="zh-CN"/>
        </w:rPr>
        <w:t>NOTE</w:t>
      </w:r>
      <w:r w:rsidR="00717F4C">
        <w:rPr>
          <w:rFonts w:eastAsia="SimSun"/>
          <w:lang w:val="en-GB" w:eastAsia="zh-CN"/>
        </w:rPr>
        <w:t> 3</w:t>
      </w:r>
      <w:r>
        <w:rPr>
          <w:rFonts w:eastAsia="SimSun"/>
          <w:lang w:eastAsia="zh-CN"/>
        </w:rPr>
        <w:t>:</w:t>
      </w:r>
      <w:r>
        <w:rPr>
          <w:rFonts w:eastAsia="SimSun"/>
          <w:lang w:eastAsia="zh-CN"/>
        </w:rPr>
        <w:tab/>
        <w:t>In the home routed roaming scenario the PGW-C+SMF prepares the CN Tunnel Info for each EPS bearer and provide it to V-SMF. Thus when the UE move to EPC network, the V-SMF does not need interact with the PGW-C+SMF to get the EPS bearer context(s).</w:t>
      </w:r>
    </w:p>
    <w:p w:rsidR="00717F4C" w:rsidRDefault="00717F4C" w:rsidP="00717F4C">
      <w:pPr>
        <w:pStyle w:val="NO"/>
        <w:rPr>
          <w:rFonts w:eastAsia="SimSun"/>
          <w:lang w:eastAsia="zh-CN"/>
        </w:rPr>
      </w:pPr>
      <w:r>
        <w:rPr>
          <w:rFonts w:eastAsia="SimSun"/>
          <w:lang w:eastAsia="zh-CN"/>
        </w:rPr>
        <w:t>NOTE</w:t>
      </w:r>
      <w:r>
        <w:rPr>
          <w:rFonts w:eastAsia="SimSun"/>
          <w:lang w:val="en-GB" w:eastAsia="zh-CN"/>
        </w:rPr>
        <w:t> 4</w:t>
      </w:r>
      <w:r>
        <w:rPr>
          <w:rFonts w:eastAsia="SimSun"/>
          <w:lang w:eastAsia="zh-CN"/>
        </w:rPr>
        <w:t>:</w:t>
      </w:r>
      <w:r>
        <w:rPr>
          <w:rFonts w:eastAsia="SimSun"/>
          <w:lang w:eastAsia="zh-CN"/>
        </w:rPr>
        <w:tab/>
        <w:t>If the CN Tunnel info is allocated by the PGW-C+SMF and not provided to PGW-U+UPF at PDU Session establishment, when the UE moves to the target RAT the PGW-U+UPF cannot receive UL data until the PGW-C+SMF has provided the Tunnel Info to the PGW-U+UPF in N4 Session Modification. This causes a short interruption to the UL data during the intersystem handover execution.</w:t>
      </w:r>
    </w:p>
    <w:p w:rsidR="003A424C" w:rsidRPr="005D2D14" w:rsidRDefault="00852D0D" w:rsidP="003A424C">
      <w:pPr>
        <w:pStyle w:val="B1"/>
        <w:rPr>
          <w:lang w:eastAsia="zh-CN"/>
        </w:rPr>
      </w:pPr>
      <w:r>
        <w:rPr>
          <w:rFonts w:eastAsia="SimSun"/>
          <w:lang w:val="en-GB" w:eastAsia="zh-CN"/>
        </w:rPr>
        <w:t>9</w:t>
      </w:r>
      <w:r w:rsidR="009D21BE">
        <w:rPr>
          <w:rFonts w:eastAsia="SimSun"/>
          <w:lang w:eastAsia="zh-CN"/>
        </w:rPr>
        <w:t>.</w:t>
      </w:r>
      <w:r w:rsidR="009D21BE">
        <w:rPr>
          <w:rFonts w:eastAsia="SimSun"/>
          <w:lang w:eastAsia="zh-CN"/>
        </w:rPr>
        <w:tab/>
      </w:r>
      <w:r w:rsidR="009D21BE" w:rsidRPr="00050CA8">
        <w:rPr>
          <w:lang w:eastAsia="zh-CN"/>
        </w:rPr>
        <w:t xml:space="preserve">If the </w:t>
      </w:r>
      <w:r>
        <w:rPr>
          <w:lang w:eastAsia="zh-CN"/>
        </w:rPr>
        <w:t>PGW-C+</w:t>
      </w:r>
      <w:r w:rsidR="009D21BE" w:rsidRPr="00050CA8">
        <w:rPr>
          <w:lang w:eastAsia="zh-CN"/>
        </w:rPr>
        <w:t xml:space="preserve">SMF receives any EBI(s) from the AMF, it </w:t>
      </w:r>
      <w:r w:rsidR="003A424C" w:rsidRPr="005D2D14">
        <w:rPr>
          <w:lang w:eastAsia="zh-CN"/>
        </w:rPr>
        <w:t xml:space="preserve">adds </w:t>
      </w:r>
      <w:r w:rsidR="009D21BE" w:rsidRPr="00050CA8">
        <w:rPr>
          <w:lang w:eastAsia="zh-CN"/>
        </w:rPr>
        <w:t>the received EBI(s) into</w:t>
      </w:r>
      <w:r w:rsidR="007F0EB1">
        <w:rPr>
          <w:lang w:val="en-GB" w:eastAsia="zh-CN"/>
        </w:rPr>
        <w:t xml:space="preserve"> </w:t>
      </w:r>
      <w:r w:rsidR="009D21BE" w:rsidRPr="00050CA8">
        <w:rPr>
          <w:lang w:eastAsia="zh-CN"/>
        </w:rPr>
        <w:t>the mapped EPS</w:t>
      </w:r>
      <w:r w:rsidR="007F0EB1">
        <w:rPr>
          <w:lang w:val="en-GB" w:eastAsia="zh-CN"/>
        </w:rPr>
        <w:t xml:space="preserve"> bearer context</w:t>
      </w:r>
      <w:r w:rsidR="003A424C" w:rsidRPr="005D2D14">
        <w:rPr>
          <w:lang w:eastAsia="zh-CN"/>
        </w:rPr>
        <w:t>(s).</w:t>
      </w:r>
    </w:p>
    <w:p w:rsidR="003A424C" w:rsidRPr="005D2D14" w:rsidRDefault="003A424C" w:rsidP="003A424C">
      <w:pPr>
        <w:pStyle w:val="B1"/>
        <w:rPr>
          <w:lang w:eastAsia="zh-CN"/>
        </w:rPr>
      </w:pPr>
      <w:r>
        <w:rPr>
          <w:lang w:eastAsia="zh-CN"/>
        </w:rPr>
        <w:tab/>
      </w:r>
      <w:r w:rsidRPr="005D2D14">
        <w:rPr>
          <w:lang w:eastAsia="zh-CN"/>
        </w:rPr>
        <w:t>In home routed roaming scenario, the PGW-C+SMF generates EPS bearer context which includes per EPS bearer PGW-U tunnel information. In addition, if the default EPS bearer is generated for the corresponding PDN Connection of PDU Session (i.e. during the PDU Session establishment procedure), the PGW-C+SMF generates the PGW-C tunnel information of the PDN connection and include it in UE EPS PDN connection.</w:t>
      </w:r>
    </w:p>
    <w:p w:rsidR="00126BB3" w:rsidRDefault="003A424C" w:rsidP="003A424C">
      <w:pPr>
        <w:pStyle w:val="B1"/>
        <w:rPr>
          <w:lang w:val="en-GB" w:eastAsia="zh-CN"/>
        </w:rPr>
      </w:pPr>
      <w:r w:rsidRPr="005D2D14">
        <w:rPr>
          <w:lang w:eastAsia="zh-CN"/>
        </w:rPr>
        <w:t>9a.</w:t>
      </w:r>
      <w:r w:rsidRPr="005D2D14">
        <w:rPr>
          <w:lang w:eastAsia="zh-CN"/>
        </w:rPr>
        <w:tab/>
        <w:t>[Conditional] In non-roaming or LBO scenario, the PGW-C+SMF includes the mapped EPS bearer context(s)</w:t>
      </w:r>
      <w:r w:rsidR="007F0EB1">
        <w:rPr>
          <w:lang w:val="en-GB" w:eastAsia="zh-CN"/>
        </w:rPr>
        <w:t xml:space="preserve"> and the corresponding QoS Flow(s)</w:t>
      </w:r>
      <w:r w:rsidR="009D21BE" w:rsidRPr="00050CA8">
        <w:rPr>
          <w:lang w:eastAsia="zh-CN"/>
        </w:rPr>
        <w:t xml:space="preserve"> to be sent to the UE</w:t>
      </w:r>
      <w:r w:rsidR="009D21BE" w:rsidRPr="007B027F">
        <w:rPr>
          <w:rFonts w:eastAsia="SimSun"/>
          <w:lang w:val="en-GB" w:eastAsia="zh-CN"/>
        </w:rPr>
        <w:t xml:space="preserve"> </w:t>
      </w:r>
      <w:r w:rsidR="009D21BE" w:rsidRPr="007B027F">
        <w:rPr>
          <w:lang w:val="en-GB" w:eastAsia="zh-CN"/>
        </w:rPr>
        <w:t>in the N1 SM container.</w:t>
      </w:r>
      <w:r w:rsidRPr="00FA687C">
        <w:rPr>
          <w:lang w:eastAsia="zh-CN"/>
        </w:rPr>
        <w:t xml:space="preserve"> PGW</w:t>
      </w:r>
      <w:r w:rsidRPr="00FA687C">
        <w:rPr>
          <w:rFonts w:hint="eastAsia"/>
          <w:lang w:eastAsia="zh-CN"/>
        </w:rPr>
        <w:t>-</w:t>
      </w:r>
      <w:r w:rsidRPr="00FA687C">
        <w:rPr>
          <w:lang w:eastAsia="zh-CN"/>
        </w:rPr>
        <w:t>C</w:t>
      </w:r>
      <w:r w:rsidRPr="00FA687C">
        <w:rPr>
          <w:rFonts w:hint="eastAsia"/>
          <w:lang w:eastAsia="zh-CN"/>
        </w:rPr>
        <w:t>+</w:t>
      </w:r>
      <w:r w:rsidRPr="00FA687C">
        <w:rPr>
          <w:lang w:eastAsia="zh-CN"/>
        </w:rPr>
        <w:t>SMF also indicates the mapping between the QoS Flow(s) and mapped EPS bearer context(s) in the N1 SM container.</w:t>
      </w:r>
      <w:r w:rsidR="009D21BE" w:rsidRPr="007B027F">
        <w:rPr>
          <w:lang w:val="en-GB" w:eastAsia="zh-CN"/>
        </w:rPr>
        <w:t xml:space="preserve"> </w:t>
      </w:r>
      <w:r w:rsidR="00852D0D">
        <w:rPr>
          <w:lang w:val="en-GB" w:eastAsia="zh-CN"/>
        </w:rPr>
        <w:t>PGW-C+</w:t>
      </w:r>
      <w:r w:rsidR="009D21BE" w:rsidRPr="007B027F">
        <w:rPr>
          <w:lang w:val="en-GB" w:eastAsia="zh-CN"/>
        </w:rPr>
        <w:t>SMF also includes the</w:t>
      </w:r>
      <w:r w:rsidR="000059A4">
        <w:rPr>
          <w:lang w:val="en-GB" w:eastAsia="zh-CN"/>
        </w:rPr>
        <w:t xml:space="preserve"> mapping between the</w:t>
      </w:r>
      <w:r w:rsidR="009D21BE" w:rsidRPr="007B027F">
        <w:rPr>
          <w:lang w:val="en-GB" w:eastAsia="zh-CN"/>
        </w:rPr>
        <w:t xml:space="preserve"> received EBI(s)</w:t>
      </w:r>
      <w:r w:rsidR="000059A4">
        <w:rPr>
          <w:lang w:val="en-GB" w:eastAsia="zh-CN"/>
        </w:rPr>
        <w:t xml:space="preserve"> and QFI(s) into the N2 SM information to be sent to the NG-RAN</w:t>
      </w:r>
      <w:r w:rsidR="009D21BE" w:rsidRPr="00050CA8">
        <w:rPr>
          <w:lang w:eastAsia="zh-CN"/>
        </w:rPr>
        <w:t>.</w:t>
      </w:r>
      <w:r w:rsidR="00126BB3" w:rsidRPr="00FA687C">
        <w:rPr>
          <w:lang w:eastAsia="zh-CN"/>
        </w:rPr>
        <w:t xml:space="preserve"> The PGW-C+SMF sends the N1 SM container and N2 SM information to AMF via Namf_Communication_N1N2MessageTransfer.</w:t>
      </w:r>
    </w:p>
    <w:p w:rsidR="009D21BE" w:rsidRPr="00852D0D" w:rsidRDefault="00126BB3" w:rsidP="003A424C">
      <w:pPr>
        <w:pStyle w:val="B1"/>
        <w:rPr>
          <w:lang w:val="en-GB" w:eastAsia="zh-CN"/>
        </w:rPr>
      </w:pPr>
      <w:r w:rsidRPr="005D2D14">
        <w:rPr>
          <w:lang w:eastAsia="zh-CN"/>
        </w:rPr>
        <w:t>9b</w:t>
      </w:r>
      <w:r w:rsidRPr="005D2D14">
        <w:rPr>
          <w:lang w:eastAsia="zh-CN"/>
        </w:rPr>
        <w:tab/>
        <w:t>[Conditional] In home</w:t>
      </w:r>
      <w:r w:rsidR="00852D0D">
        <w:rPr>
          <w:lang w:val="en-GB" w:eastAsia="zh-CN"/>
        </w:rPr>
        <w:t xml:space="preserve"> routed roaming scenario, </w:t>
      </w:r>
      <w:r>
        <w:rPr>
          <w:lang w:val="en-GB" w:eastAsia="zh-CN"/>
        </w:rPr>
        <w:t>t</w:t>
      </w:r>
      <w:r w:rsidRPr="005D2D14">
        <w:rPr>
          <w:lang w:eastAsia="zh-CN"/>
        </w:rPr>
        <w:t>he</w:t>
      </w:r>
      <w:r w:rsidR="00852D0D">
        <w:rPr>
          <w:lang w:val="en-GB" w:eastAsia="zh-CN"/>
        </w:rPr>
        <w:t xml:space="preserve"> PGW-C+SMF </w:t>
      </w:r>
      <w:r w:rsidRPr="005D2D14">
        <w:rPr>
          <w:lang w:eastAsia="zh-CN"/>
        </w:rPr>
        <w:t>sends mapped</w:t>
      </w:r>
      <w:r w:rsidR="00852D0D">
        <w:rPr>
          <w:lang w:val="en-GB" w:eastAsia="zh-CN"/>
        </w:rPr>
        <w:t xml:space="preserve"> EPS bearer context</w:t>
      </w:r>
      <w:r w:rsidRPr="005D2D14">
        <w:rPr>
          <w:lang w:eastAsia="zh-CN"/>
        </w:rPr>
        <w:t>(s), the mapping between</w:t>
      </w:r>
      <w:r w:rsidR="00852D0D">
        <w:rPr>
          <w:lang w:val="en-GB" w:eastAsia="zh-CN"/>
        </w:rPr>
        <w:t xml:space="preserve"> the </w:t>
      </w:r>
      <w:r w:rsidRPr="005D2D14">
        <w:rPr>
          <w:lang w:eastAsia="zh-CN"/>
        </w:rPr>
        <w:t>received</w:t>
      </w:r>
      <w:r w:rsidR="00852D0D">
        <w:rPr>
          <w:lang w:val="en-GB" w:eastAsia="zh-CN"/>
        </w:rPr>
        <w:t xml:space="preserve"> EBI</w:t>
      </w:r>
      <w:r w:rsidRPr="005D2D14">
        <w:rPr>
          <w:lang w:eastAsia="zh-CN"/>
        </w:rPr>
        <w:t xml:space="preserve">(s) and QFI(s), and </w:t>
      </w:r>
      <w:r w:rsidR="00852D0D">
        <w:rPr>
          <w:lang w:val="en-GB" w:eastAsia="zh-CN"/>
        </w:rPr>
        <w:t>EPS bearer</w:t>
      </w:r>
      <w:r w:rsidRPr="005D2D14">
        <w:rPr>
          <w:lang w:eastAsia="zh-CN"/>
        </w:rPr>
        <w:t xml:space="preserve"> context</w:t>
      </w:r>
      <w:r w:rsidR="00852D0D">
        <w:rPr>
          <w:lang w:val="en-GB" w:eastAsia="zh-CN"/>
        </w:rPr>
        <w:t xml:space="preserve"> to V-SMF via</w:t>
      </w:r>
      <w:r w:rsidR="007D32D0">
        <w:rPr>
          <w:lang w:val="en-GB" w:eastAsia="zh-CN"/>
        </w:rPr>
        <w:t xml:space="preserve"> Nsmf_PDUSession_Create</w:t>
      </w:r>
      <w:r w:rsidR="00852D0D">
        <w:rPr>
          <w:lang w:val="en-GB" w:eastAsia="zh-CN"/>
        </w:rPr>
        <w:t xml:space="preserve"> Response </w:t>
      </w:r>
      <w:r w:rsidR="00FA6ECB">
        <w:rPr>
          <w:lang w:val="en-GB" w:eastAsia="zh-CN"/>
        </w:rPr>
        <w:t>in the case of</w:t>
      </w:r>
      <w:r w:rsidR="00852D0D">
        <w:rPr>
          <w:lang w:val="en-GB" w:eastAsia="zh-CN"/>
        </w:rPr>
        <w:t xml:space="preserve"> PDU Session Establishment, or via Nsmf_PDUSession_Update Request </w:t>
      </w:r>
      <w:r w:rsidR="00FA6ECB">
        <w:rPr>
          <w:lang w:val="en-GB" w:eastAsia="zh-CN"/>
        </w:rPr>
        <w:t>in the case of</w:t>
      </w:r>
      <w:r w:rsidR="00852D0D">
        <w:rPr>
          <w:lang w:val="en-GB" w:eastAsia="zh-CN"/>
        </w:rPr>
        <w:t xml:space="preserve"> PDU Session Modification</w:t>
      </w:r>
      <w:r w:rsidRPr="005D2D14">
        <w:rPr>
          <w:lang w:eastAsia="zh-CN"/>
        </w:rPr>
        <w:t>.</w:t>
      </w:r>
      <w:r w:rsidR="00852D0D">
        <w:rPr>
          <w:lang w:val="en-GB" w:eastAsia="zh-CN"/>
        </w:rPr>
        <w:t xml:space="preserve"> The V-SMF stores the EPS bearer context</w:t>
      </w:r>
      <w:r w:rsidRPr="005D2D14">
        <w:rPr>
          <w:lang w:eastAsia="zh-CN"/>
        </w:rPr>
        <w:t>, and generates N1 SM container and N2 SM information,</w:t>
      </w:r>
      <w:r w:rsidRPr="005D2D14" w:rsidDel="00E72794">
        <w:rPr>
          <w:lang w:eastAsia="zh-CN"/>
        </w:rPr>
        <w:t xml:space="preserve"> </w:t>
      </w:r>
      <w:r w:rsidRPr="005D2D14">
        <w:rPr>
          <w:lang w:eastAsia="zh-CN"/>
        </w:rPr>
        <w:t>and forwards them to AMF via Namf_Communication_N1N2MessageTransfer</w:t>
      </w:r>
      <w:r w:rsidR="00852D0D">
        <w:rPr>
          <w:lang w:val="en-GB" w:eastAsia="zh-CN"/>
        </w:rPr>
        <w:t>.</w:t>
      </w:r>
    </w:p>
    <w:p w:rsidR="009D21BE" w:rsidRPr="00BB24FF" w:rsidRDefault="007F0EB1" w:rsidP="009D21BE">
      <w:pPr>
        <w:pStyle w:val="B1"/>
        <w:rPr>
          <w:lang w:val="en-GB"/>
        </w:rPr>
      </w:pPr>
      <w:r>
        <w:rPr>
          <w:lang w:val="en-GB" w:eastAsia="zh-CN"/>
        </w:rPr>
        <w:t>10</w:t>
      </w:r>
      <w:r w:rsidR="009D21BE" w:rsidRPr="00050CA8">
        <w:rPr>
          <w:lang w:eastAsia="zh-CN"/>
        </w:rPr>
        <w:t>.</w:t>
      </w:r>
      <w:r w:rsidR="009D21BE" w:rsidRPr="00050CA8">
        <w:rPr>
          <w:lang w:eastAsia="zh-CN"/>
        </w:rPr>
        <w:tab/>
      </w:r>
      <w:r w:rsidR="009D21BE" w:rsidRPr="007B027F">
        <w:rPr>
          <w:lang w:val="en-GB" w:eastAsia="zh-CN"/>
        </w:rPr>
        <w:t>The</w:t>
      </w:r>
      <w:r w:rsidR="00126BB3" w:rsidRPr="005D2D14">
        <w:rPr>
          <w:lang w:eastAsia="zh-CN"/>
        </w:rPr>
        <w:t xml:space="preserve"> N1 SM container and N2 SM information are</w:t>
      </w:r>
      <w:r w:rsidR="009D21BE" w:rsidRPr="007B027F">
        <w:rPr>
          <w:lang w:val="en-GB" w:eastAsia="zh-CN"/>
        </w:rPr>
        <w:t xml:space="preserve"> sent to </w:t>
      </w:r>
      <w:r w:rsidR="000059A4">
        <w:rPr>
          <w:lang w:val="en-GB" w:eastAsia="zh-CN"/>
        </w:rPr>
        <w:t xml:space="preserve">the </w:t>
      </w:r>
      <w:r w:rsidR="009D21BE" w:rsidRPr="007B027F">
        <w:rPr>
          <w:lang w:val="en-GB" w:eastAsia="zh-CN"/>
        </w:rPr>
        <w:t>UE and NG-RAN</w:t>
      </w:r>
      <w:r w:rsidR="00126BB3" w:rsidRPr="005D2D14">
        <w:rPr>
          <w:lang w:eastAsia="zh-CN"/>
        </w:rPr>
        <w:t xml:space="preserve"> respectively</w:t>
      </w:r>
      <w:r w:rsidR="000059A4">
        <w:rPr>
          <w:lang w:val="en-GB" w:eastAsia="zh-CN"/>
        </w:rPr>
        <w:t>. The</w:t>
      </w:r>
      <w:r w:rsidR="009D21BE" w:rsidRPr="00050CA8">
        <w:t xml:space="preserve"> relevant steps of the procedure as specified in the figure above are executed.</w:t>
      </w:r>
      <w:r w:rsidR="00C2097D">
        <w:rPr>
          <w:lang w:val="en-GB"/>
        </w:rPr>
        <w:t xml:space="preserve"> In the case of UE triggered service request procedure that results in a session transfer from N3GPP to 3GPP, the SMF initiates network requested PDU session modification procedure to send the mapped EPS Bearer Context(s) to the UE and send the mapping of QoS Flow and EBI to the NG-RAN.</w:t>
      </w:r>
    </w:p>
    <w:p w:rsidR="009D21BE" w:rsidRPr="00181687" w:rsidRDefault="009D21BE" w:rsidP="009D21BE">
      <w:pPr>
        <w:pStyle w:val="Heading5"/>
        <w:rPr>
          <w:rFonts w:eastAsia="SimSun"/>
          <w:lang w:eastAsia="zh-CN"/>
        </w:rPr>
      </w:pPr>
      <w:bookmarkStart w:id="484" w:name="_Toc19183674"/>
      <w:bookmarkStart w:id="485" w:name="_Toc27847951"/>
      <w:bookmarkStart w:id="486" w:name="_Toc36189380"/>
      <w:r w:rsidRPr="00181687">
        <w:rPr>
          <w:rFonts w:eastAsia="SimSun"/>
          <w:lang w:eastAsia="zh-CN"/>
        </w:rPr>
        <w:t>4.11.</w:t>
      </w:r>
      <w:r w:rsidRPr="00BA7BE6">
        <w:rPr>
          <w:rFonts w:eastAsia="SimSun"/>
          <w:lang w:val="en-GB" w:eastAsia="zh-CN"/>
        </w:rPr>
        <w:t>1.4.</w:t>
      </w:r>
      <w:r w:rsidRPr="00181687">
        <w:rPr>
          <w:rFonts w:eastAsia="SimSun" w:hint="eastAsia"/>
          <w:lang w:eastAsia="zh-CN"/>
        </w:rPr>
        <w:t>2</w:t>
      </w:r>
      <w:r w:rsidRPr="00181687">
        <w:rPr>
          <w:rFonts w:eastAsia="SimSun"/>
          <w:lang w:eastAsia="zh-CN"/>
        </w:rPr>
        <w:tab/>
      </w:r>
      <w:r w:rsidRPr="00181687">
        <w:rPr>
          <w:rFonts w:eastAsia="SimSun" w:hint="eastAsia"/>
          <w:lang w:eastAsia="zh-CN"/>
        </w:rPr>
        <w:t>EPS bearer ID transfer</w:t>
      </w:r>
      <w:bookmarkEnd w:id="484"/>
      <w:bookmarkEnd w:id="485"/>
      <w:bookmarkEnd w:id="486"/>
    </w:p>
    <w:p w:rsidR="009D21BE" w:rsidRPr="009B4437" w:rsidRDefault="009D21BE" w:rsidP="009D21BE">
      <w:pPr>
        <w:overflowPunct w:val="0"/>
        <w:autoSpaceDE w:val="0"/>
        <w:autoSpaceDN w:val="0"/>
        <w:adjustRightInd w:val="0"/>
        <w:textAlignment w:val="baseline"/>
        <w:rPr>
          <w:rFonts w:eastAsia="SimSun"/>
        </w:rPr>
      </w:pPr>
      <w:r w:rsidRPr="009B4437">
        <w:rPr>
          <w:rFonts w:eastAsia="SimSun"/>
        </w:rPr>
        <w:t xml:space="preserve">Following procedures are updated to </w:t>
      </w:r>
      <w:r w:rsidRPr="009B4437">
        <w:rPr>
          <w:rFonts w:eastAsia="SimSun" w:hint="eastAsia"/>
        </w:rPr>
        <w:t>transfer EPS bearer ID(s) allocation information to target AMF.</w:t>
      </w:r>
    </w:p>
    <w:p w:rsidR="009B4437" w:rsidRDefault="009B4437" w:rsidP="009B4437">
      <w:pPr>
        <w:pStyle w:val="B1"/>
        <w:rPr>
          <w:rFonts w:eastAsia="SimSun"/>
          <w:lang w:eastAsia="zh-CN"/>
        </w:rPr>
      </w:pPr>
      <w:r>
        <w:rPr>
          <w:rFonts w:eastAsia="SimSun"/>
          <w:lang w:eastAsia="zh-CN"/>
        </w:rPr>
        <w:t>-</w:t>
      </w:r>
      <w:r>
        <w:rPr>
          <w:rFonts w:eastAsia="SimSun"/>
          <w:lang w:eastAsia="zh-CN"/>
        </w:rPr>
        <w:tab/>
        <w:t>step 9 in figure 4.11.1.3.3-1 in EPS to 5GS Idle mode mobility with N26 (clause 4.11.1.3.2).</w:t>
      </w:r>
    </w:p>
    <w:p w:rsidR="009B4437" w:rsidRDefault="009B4437" w:rsidP="009B4437">
      <w:pPr>
        <w:pStyle w:val="B1"/>
        <w:rPr>
          <w:rFonts w:eastAsia="SimSun"/>
          <w:lang w:eastAsia="zh-CN"/>
        </w:rPr>
      </w:pPr>
      <w:r>
        <w:rPr>
          <w:rFonts w:eastAsia="SimSun"/>
          <w:lang w:eastAsia="zh-CN"/>
        </w:rPr>
        <w:t>-</w:t>
      </w:r>
      <w:r>
        <w:rPr>
          <w:rFonts w:eastAsia="SimSun"/>
          <w:lang w:eastAsia="zh-CN"/>
        </w:rPr>
        <w:tab/>
        <w:t>step 11/12 in figure 4.11.1.2.2.2-1 in EPS to 5GS handover using N26 interface prepare phase (clause 4.11.1.2.2.2).</w:t>
      </w:r>
    </w:p>
    <w:p w:rsidR="009D21BE" w:rsidRPr="00181687" w:rsidRDefault="00BE5FAE" w:rsidP="00055136">
      <w:pPr>
        <w:pStyle w:val="TH"/>
        <w:rPr>
          <w:rFonts w:eastAsia="SimSun"/>
          <w:lang w:eastAsia="ja-JP"/>
        </w:rPr>
      </w:pPr>
      <w:r w:rsidRPr="00181687">
        <w:rPr>
          <w:rFonts w:eastAsia="SimSun"/>
          <w:noProof/>
          <w:lang w:eastAsia="ja-JP"/>
        </w:rPr>
        <w:drawing>
          <wp:inline distT="0" distB="0" distL="0" distR="0">
            <wp:extent cx="4834255" cy="1494790"/>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4834255" cy="1494790"/>
                    </a:xfrm>
                    <a:prstGeom prst="rect">
                      <a:avLst/>
                    </a:prstGeom>
                    <a:noFill/>
                    <a:ln>
                      <a:noFill/>
                    </a:ln>
                  </pic:spPr>
                </pic:pic>
              </a:graphicData>
            </a:graphic>
          </wp:inline>
        </w:drawing>
      </w:r>
    </w:p>
    <w:p w:rsidR="009D21BE" w:rsidRPr="00CD2C3F" w:rsidRDefault="009D21BE" w:rsidP="009D21BE">
      <w:pPr>
        <w:pStyle w:val="TF"/>
        <w:rPr>
          <w:rFonts w:eastAsia="MS Mincho"/>
        </w:rPr>
      </w:pPr>
      <w:r w:rsidRPr="00CD2C3F">
        <w:rPr>
          <w:rFonts w:eastAsia="SimSun"/>
        </w:rPr>
        <w:t>Figure 4.</w:t>
      </w:r>
      <w:r w:rsidRPr="00CD2C3F">
        <w:rPr>
          <w:rFonts w:eastAsia="SimSun" w:hint="eastAsia"/>
        </w:rPr>
        <w:t>11</w:t>
      </w:r>
      <w:r w:rsidRPr="00CD2C3F">
        <w:rPr>
          <w:rFonts w:eastAsia="SimSun"/>
        </w:rPr>
        <w:t>.</w:t>
      </w:r>
      <w:r w:rsidRPr="009D21BE">
        <w:rPr>
          <w:rFonts w:eastAsia="SimSun"/>
          <w:lang w:val="en-GB"/>
        </w:rPr>
        <w:t>1.4</w:t>
      </w:r>
      <w:r w:rsidRPr="00CD2C3F">
        <w:rPr>
          <w:rFonts w:eastAsia="SimSun" w:hint="eastAsia"/>
        </w:rPr>
        <w:t>.2</w:t>
      </w:r>
      <w:r w:rsidRPr="00CD2C3F">
        <w:rPr>
          <w:rFonts w:eastAsia="SimSun"/>
        </w:rPr>
        <w:t>-1</w:t>
      </w:r>
      <w:r w:rsidR="00055136">
        <w:rPr>
          <w:rFonts w:eastAsia="SimSun"/>
          <w:lang w:val="en-GB"/>
        </w:rPr>
        <w:t>:</w:t>
      </w:r>
      <w:r w:rsidRPr="00CD2C3F">
        <w:rPr>
          <w:rFonts w:eastAsia="SimSun"/>
        </w:rPr>
        <w:t xml:space="preserve"> </w:t>
      </w:r>
      <w:r w:rsidRPr="00CD2C3F">
        <w:rPr>
          <w:rFonts w:eastAsia="SimSun" w:hint="eastAsia"/>
        </w:rPr>
        <w:t>Procedures for EPS bearer IDs transfer</w:t>
      </w:r>
    </w:p>
    <w:p w:rsidR="009D21BE" w:rsidRPr="00CD2C3F" w:rsidRDefault="009D21BE" w:rsidP="009D21BE">
      <w:pPr>
        <w:pStyle w:val="B1"/>
        <w:rPr>
          <w:rFonts w:eastAsia="SimSun"/>
        </w:rPr>
      </w:pPr>
      <w:r w:rsidRPr="00CD2C3F">
        <w:rPr>
          <w:rFonts w:eastAsia="SimSun"/>
        </w:rPr>
        <w:t>1.</w:t>
      </w:r>
      <w:r w:rsidRPr="00CD2C3F">
        <w:rPr>
          <w:rFonts w:eastAsia="SimSun"/>
        </w:rPr>
        <w:tab/>
        <w:t>The AMF sends an Nsmf_PDUSession_UpdateSMContext Request message to the SMF</w:t>
      </w:r>
      <w:r w:rsidRPr="00CD2C3F">
        <w:rPr>
          <w:rFonts w:eastAsia="SimSun" w:hint="eastAsia"/>
        </w:rPr>
        <w:t xml:space="preserve"> in above case;</w:t>
      </w:r>
    </w:p>
    <w:p w:rsidR="009D21BE" w:rsidRPr="009D21BE" w:rsidRDefault="009D21BE" w:rsidP="009D21BE">
      <w:pPr>
        <w:pStyle w:val="B1"/>
        <w:rPr>
          <w:lang w:eastAsia="zh-CN"/>
        </w:rPr>
      </w:pPr>
      <w:r w:rsidRPr="00CD2C3F">
        <w:rPr>
          <w:rFonts w:eastAsia="SimSun"/>
        </w:rPr>
        <w:lastRenderedPageBreak/>
        <w:t>2.</w:t>
      </w:r>
      <w:r w:rsidRPr="00CD2C3F">
        <w:rPr>
          <w:rFonts w:eastAsia="SimSun"/>
        </w:rPr>
        <w:tab/>
        <w:t>The</w:t>
      </w:r>
      <w:r w:rsidR="00EF3548">
        <w:rPr>
          <w:rFonts w:eastAsia="SimSun"/>
          <w:lang w:val="en-GB"/>
        </w:rPr>
        <w:t xml:space="preserve"> PGW-C+SMF</w:t>
      </w:r>
      <w:r w:rsidRPr="00CD2C3F">
        <w:rPr>
          <w:rFonts w:eastAsia="SimSun"/>
        </w:rPr>
        <w:t xml:space="preserve"> to AMF: Nsmf_PDUSession_UpdateSMContext Response </w:t>
      </w:r>
      <w:r w:rsidRPr="00CD2C3F">
        <w:rPr>
          <w:rFonts w:eastAsia="SimSun" w:hint="eastAsia"/>
        </w:rPr>
        <w:t>with the allocated EBI information.</w:t>
      </w:r>
    </w:p>
    <w:p w:rsidR="00C73A74" w:rsidRDefault="00C73A74" w:rsidP="00C73A74">
      <w:pPr>
        <w:pStyle w:val="Heading5"/>
        <w:rPr>
          <w:lang w:val="en-GB"/>
        </w:rPr>
      </w:pPr>
      <w:bookmarkStart w:id="487" w:name="_Toc19183675"/>
      <w:bookmarkStart w:id="488" w:name="_Toc27847952"/>
      <w:bookmarkStart w:id="489" w:name="_Toc36189381"/>
      <w:r>
        <w:t>4.11.1.4.3</w:t>
      </w:r>
      <w:r>
        <w:tab/>
        <w:t>EPS bearer ID revocation</w:t>
      </w:r>
      <w:bookmarkEnd w:id="487"/>
      <w:bookmarkEnd w:id="488"/>
      <w:bookmarkEnd w:id="489"/>
    </w:p>
    <w:p w:rsidR="00C73A74" w:rsidRDefault="00C73A74" w:rsidP="00C73A74">
      <w:r>
        <w:t>Following procedures are updated to revoke the EPS bearer ID(s) assigned to the QoS flow(s):</w:t>
      </w:r>
    </w:p>
    <w:p w:rsidR="00C73A74" w:rsidRDefault="00C73A74" w:rsidP="00C73A74">
      <w:pPr>
        <w:pStyle w:val="B1"/>
      </w:pPr>
      <w:r>
        <w:t>-</w:t>
      </w:r>
      <w:r>
        <w:tab/>
        <w:t>UE or network requested PDU Session Release for Non-roaming and Roaming with Local Breakout (clause 4.3.4.2).</w:t>
      </w:r>
    </w:p>
    <w:p w:rsidR="00C73A74" w:rsidRDefault="00C73A74" w:rsidP="00C73A74">
      <w:pPr>
        <w:pStyle w:val="B1"/>
      </w:pPr>
      <w:r>
        <w:t>-</w:t>
      </w:r>
      <w:r>
        <w:tab/>
        <w:t>UE or network requested PDU Session Release for Home-routed Roaming (clause 4.3.4.3).</w:t>
      </w:r>
    </w:p>
    <w:p w:rsidR="00C73A74" w:rsidRDefault="00C73A74" w:rsidP="00C73A74">
      <w:pPr>
        <w:pStyle w:val="B1"/>
      </w:pPr>
      <w:r>
        <w:t>-</w:t>
      </w:r>
      <w:r>
        <w:tab/>
        <w:t>UE or network requested PDU Session Modification (non-roaming and roaming with local breakout) (clause 4.3.3.2).</w:t>
      </w:r>
    </w:p>
    <w:p w:rsidR="00C73A74" w:rsidRDefault="00C73A74" w:rsidP="00C73A74">
      <w:pPr>
        <w:pStyle w:val="B1"/>
      </w:pPr>
      <w:r>
        <w:t>-</w:t>
      </w:r>
      <w:r>
        <w:tab/>
        <w:t>UE or network requested PDU Session Modification (home-routed roaming) (clause 4.3.3.3).</w:t>
      </w:r>
    </w:p>
    <w:p w:rsidR="00C2097D" w:rsidRDefault="00C2097D" w:rsidP="00C2097D">
      <w:pPr>
        <w:pStyle w:val="B1"/>
      </w:pPr>
      <w:r>
        <w:t>-</w:t>
      </w:r>
      <w:r>
        <w:tab/>
        <w:t>Handover of a PDU Session procedure from 3GPP to untrusted non-3GPP access (non-roaming and roaming with local breakout) (clause 4.9.2.2)</w:t>
      </w:r>
    </w:p>
    <w:p w:rsidR="00C2097D" w:rsidRDefault="00C2097D" w:rsidP="00C2097D">
      <w:pPr>
        <w:pStyle w:val="B1"/>
      </w:pPr>
      <w:r>
        <w:t>-</w:t>
      </w:r>
      <w:r>
        <w:tab/>
        <w:t>Handover of a PDU Session procedure from 3GPP to untrusted non-3GPP access (home routed roaming) (clause 4.9.2.4</w:t>
      </w:r>
    </w:p>
    <w:p w:rsidR="00C73A74" w:rsidRDefault="00C73A74" w:rsidP="00C73A74">
      <w:r>
        <w:t>When the PDU Session is released as described in clauses 4.3.4.2 or 4.3.4.3</w:t>
      </w:r>
      <w:r w:rsidR="00C2097D">
        <w:t>, 4.9.2.2, or 4.9.2.4</w:t>
      </w:r>
      <w:r>
        <w:t>, and the SMF invokes Nsmf_PDUSession_StatusNotify to notify AMF that the SM context for this PDU Session is released, the AMF releases the association between the SMF ID and the PDU Session ID, and releases the EBIs assigned for this PDU Session.</w:t>
      </w:r>
      <w:r w:rsidR="00264CE8">
        <w:t xml:space="preserve"> When all the PDU sessions which are allocated with EBIs are rel</w:t>
      </w:r>
      <w:r w:rsidR="006D659C">
        <w:t>e</w:t>
      </w:r>
      <w:r w:rsidR="00264CE8">
        <w:t xml:space="preserve">ased in the same SMF, the AMF </w:t>
      </w:r>
      <w:r w:rsidR="000840C0" w:rsidRPr="00733804">
        <w:rPr>
          <w:rFonts w:hint="eastAsia"/>
          <w:lang w:eastAsia="zh-CN"/>
        </w:rPr>
        <w:t xml:space="preserve">may </w:t>
      </w:r>
      <w:r w:rsidR="000840C0" w:rsidRPr="00733804">
        <w:t>revoke</w:t>
      </w:r>
      <w:r w:rsidR="00264CE8">
        <w:t xml:space="preserve"> DNN and PGW-C+SMF FQDN for S5/S8 interface in the UDM using Nudm_UECM_Update service operation.</w:t>
      </w:r>
    </w:p>
    <w:p w:rsidR="000840C0" w:rsidRPr="00733804" w:rsidRDefault="000840C0" w:rsidP="000840C0">
      <w:pPr>
        <w:pStyle w:val="NO"/>
        <w:rPr>
          <w:rFonts w:eastAsia="Malgun Gothic"/>
          <w:lang w:eastAsia="zh-CN"/>
        </w:rPr>
      </w:pPr>
      <w:r w:rsidRPr="00733804">
        <w:rPr>
          <w:lang w:eastAsia="zh-CN"/>
        </w:rPr>
        <w:t>NOTE</w:t>
      </w:r>
      <w:r>
        <w:rPr>
          <w:lang w:val="en-GB" w:eastAsia="zh-CN"/>
        </w:rPr>
        <w:t> </w:t>
      </w:r>
      <w:r w:rsidRPr="00733804">
        <w:rPr>
          <w:lang w:val="en-GB" w:eastAsia="zh-CN"/>
        </w:rPr>
        <w:t>1</w:t>
      </w:r>
      <w:r w:rsidRPr="00733804">
        <w:rPr>
          <w:lang w:eastAsia="zh-CN"/>
        </w:rPr>
        <w:t>:</w:t>
      </w:r>
      <w:r w:rsidRPr="00733804">
        <w:rPr>
          <w:lang w:eastAsia="zh-CN"/>
        </w:rPr>
        <w:tab/>
      </w:r>
      <w:r w:rsidRPr="00733804">
        <w:rPr>
          <w:rFonts w:hint="eastAsia"/>
          <w:lang w:eastAsia="zh-CN"/>
        </w:rPr>
        <w:t xml:space="preserve">If the PGW-C+SMF in which the PDU sessions support EPS interworking is changed for the same DNN, the AMF can update the </w:t>
      </w:r>
      <w:r w:rsidRPr="00733804">
        <w:t xml:space="preserve">DNN and </w:t>
      </w:r>
      <w:r w:rsidRPr="00733804">
        <w:rPr>
          <w:rFonts w:hint="eastAsia"/>
          <w:lang w:eastAsia="zh-CN"/>
        </w:rPr>
        <w:t xml:space="preserve">new </w:t>
      </w:r>
      <w:r w:rsidRPr="00733804">
        <w:t>PGW-C+SMF FQDN for S5/S8 interface in the UDM using Nudm_UECM_Update service operation</w:t>
      </w:r>
      <w:r w:rsidRPr="00733804">
        <w:rPr>
          <w:lang w:eastAsia="zh-CN"/>
        </w:rPr>
        <w:t>.</w:t>
      </w:r>
    </w:p>
    <w:p w:rsidR="00C73A74" w:rsidRDefault="00C73A74" w:rsidP="00C73A74">
      <w:r>
        <w:t>When the UE initiates a PDU Session Modification as described in clauses 4.3.3.2 or 4.3.3.3, and the SMF needs to release the assigned EBI from a QoS flow (e.g. when the QoS flow is released), the SMF can indicate the Released EBI list in the</w:t>
      </w:r>
      <w:r w:rsidR="007D32D0">
        <w:t xml:space="preserve"> Nsmf_PDUSession_UpdateSMContext R</w:t>
      </w:r>
      <w:r>
        <w:t>esponse to the AMF. The AMF releases the corresponding EBI allocation for this PDU Session.</w:t>
      </w:r>
    </w:p>
    <w:p w:rsidR="006D659C" w:rsidRDefault="006D659C" w:rsidP="00C73A74">
      <w:r>
        <w:t>When the AMF decides to revoke some EBI(s), e.g. when the AMF receives a new EBI allocation request but there is no EBI available, the AMF may decide to revoke EBI(s) for another PDU Session, the AMF initiates a PDU Session Modification as described in clauses 4.3.3.2 or 4.3.3.3 and includes EBI list to be revoked in the Nsmf_PDUSession_UpdateSMContext Request. The SMF releases the indicated EBI(s) for the PDU Session.</w:t>
      </w:r>
    </w:p>
    <w:p w:rsidR="006D659C" w:rsidRDefault="006D659C" w:rsidP="00C73A74">
      <w:r>
        <w:t>When the AMF initiates a PDU Session Modification as described in clauses 4.3.3.2 or 4.3.3.3 to change the status of EPS interworking with N26 to "not supported", the AMF releases the EBIs assigned for this PDU Session and SMF release the assigned EBIs from the QoS Flows belonging to this PDU Session.</w:t>
      </w:r>
    </w:p>
    <w:p w:rsidR="00C73A74" w:rsidRDefault="00C73A74" w:rsidP="00C73A74">
      <w:r>
        <w:t>When the SMF initiates a PDU Session Modification as described in clauses 4.3.3.2 or 4.3.3.3, and the SMF needs to release the assigned EBI from a QoS flow (e.g. when the QoS flow is released), the SMF invokes Namf_Communication_EBIAssignment and indicates the Released EBI list to the AMF. The AMF releases the corresponding EBI allocation for this PDU Session.</w:t>
      </w:r>
    </w:p>
    <w:p w:rsidR="00C2097D" w:rsidRDefault="00C2097D" w:rsidP="00C2097D">
      <w:r>
        <w:t>When the handover of a PDU Session procedure from 3GPP to untrusted non-3GPP access is performed in clause 4.9.2.2 or clause 4.9.2.4.1, the AMF, the SMF and the UE releases locally the EBI(s) allocated for this PDU Session.</w:t>
      </w:r>
    </w:p>
    <w:p w:rsidR="00C2097D" w:rsidRDefault="00C2097D" w:rsidP="00C2097D">
      <w:r>
        <w:t>When the handover of a PDU Session procedure from 3GPP to untrusted non-3GPP access is performed in clause 4.9.2.4.2, the H-SMF invokes Nsmf_PDUSession_StatusNotify to notify V-AMF to release the association between the SMF ID and the PDU Session ID, and, as a result, the EBI(s) assigned for this PDU Session are released. The UE releases locally the EBI(s) allocated for this PDU Session.</w:t>
      </w:r>
    </w:p>
    <w:p w:rsidR="006306D8" w:rsidRDefault="006306D8" w:rsidP="00AE5D05">
      <w:pPr>
        <w:pStyle w:val="Heading4"/>
      </w:pPr>
      <w:bookmarkStart w:id="490" w:name="_Toc19183676"/>
      <w:bookmarkStart w:id="491" w:name="_Toc27847953"/>
      <w:bookmarkStart w:id="492" w:name="_Toc36189382"/>
      <w:r>
        <w:lastRenderedPageBreak/>
        <w:t>4.11.1.5</w:t>
      </w:r>
      <w:r>
        <w:tab/>
        <w:t>Impacts to EPS Procedures</w:t>
      </w:r>
      <w:bookmarkEnd w:id="490"/>
      <w:bookmarkEnd w:id="491"/>
      <w:bookmarkEnd w:id="492"/>
    </w:p>
    <w:p w:rsidR="006306D8" w:rsidRDefault="006306D8" w:rsidP="006306D8">
      <w:pPr>
        <w:pStyle w:val="Heading5"/>
        <w:rPr>
          <w:lang w:val="en-GB"/>
        </w:rPr>
      </w:pPr>
      <w:bookmarkStart w:id="493" w:name="_Toc19183677"/>
      <w:bookmarkStart w:id="494" w:name="_Toc27847954"/>
      <w:bookmarkStart w:id="495" w:name="_Toc36189383"/>
      <w:r>
        <w:t>4.11.1.5</w:t>
      </w:r>
      <w:r>
        <w:rPr>
          <w:lang w:val="en-GB"/>
        </w:rPr>
        <w:t>.1</w:t>
      </w:r>
      <w:r>
        <w:rPr>
          <w:lang w:val="en-GB"/>
        </w:rPr>
        <w:tab/>
        <w:t>General</w:t>
      </w:r>
      <w:bookmarkEnd w:id="493"/>
      <w:bookmarkEnd w:id="494"/>
      <w:bookmarkEnd w:id="495"/>
    </w:p>
    <w:p w:rsidR="006306D8" w:rsidRDefault="006306D8" w:rsidP="006306D8">
      <w:r>
        <w:t xml:space="preserve">This clause captures changes to procedures in </w:t>
      </w:r>
      <w:r w:rsidR="005E5E23">
        <w:t>TS 23.401 [</w:t>
      </w:r>
      <w:r>
        <w:t xml:space="preserve">13] due to interworking with 5GS based on N26. The handover procedures between </w:t>
      </w:r>
      <w:r w:rsidR="00F0553B">
        <w:t xml:space="preserve">EPS </w:t>
      </w:r>
      <w:r>
        <w:t xml:space="preserve">and 5GS captured in clause 4.11.1.2 capture impacts to </w:t>
      </w:r>
      <w:r w:rsidR="005E5E23">
        <w:t>TS 23.401 [</w:t>
      </w:r>
      <w:r>
        <w:t>13] clause 5.5.1.2.2 (S1-based handover, normal).</w:t>
      </w:r>
    </w:p>
    <w:p w:rsidR="006306D8" w:rsidRDefault="006306D8" w:rsidP="006306D8">
      <w:pPr>
        <w:pStyle w:val="Heading5"/>
      </w:pPr>
      <w:bookmarkStart w:id="496" w:name="_Toc19183678"/>
      <w:bookmarkStart w:id="497" w:name="_Toc27847955"/>
      <w:bookmarkStart w:id="498" w:name="_Toc36189384"/>
      <w:r>
        <w:t>4.11.1.5.2</w:t>
      </w:r>
      <w:r>
        <w:tab/>
        <w:t>E-UTRAN Initial Attach</w:t>
      </w:r>
      <w:bookmarkEnd w:id="496"/>
      <w:bookmarkEnd w:id="497"/>
      <w:bookmarkEnd w:id="498"/>
    </w:p>
    <w:p w:rsidR="006306D8" w:rsidRDefault="006306D8" w:rsidP="006306D8">
      <w:r>
        <w:t>The E-UTRAN Initial Attach Proce</w:t>
      </w:r>
      <w:r w:rsidR="00F0553B">
        <w:t>d</w:t>
      </w:r>
      <w:r>
        <w:t xml:space="preserve">ure specified in </w:t>
      </w:r>
      <w:r w:rsidR="005E5E23">
        <w:t>TS 23.401 [</w:t>
      </w:r>
      <w:r>
        <w:t>13] clause 5.3.2.1 is impacted as shown in Figure 4.11.1.5.2-1 when interworking with 5GS using N26 interface is supported.</w:t>
      </w:r>
    </w:p>
    <w:bookmarkStart w:id="499" w:name="_MON_1592901097"/>
    <w:bookmarkEnd w:id="499"/>
    <w:p w:rsidR="006306D8" w:rsidRDefault="00C6280B" w:rsidP="00F0553B">
      <w:pPr>
        <w:pStyle w:val="TH"/>
        <w:rPr>
          <w:lang w:val="en-GB"/>
        </w:rPr>
      </w:pPr>
      <w:r w:rsidRPr="00E36596">
        <w:rPr>
          <w:rFonts w:ascii="Times New Roman" w:hAnsi="Times New Roman"/>
          <w:color w:val="000000"/>
          <w:lang w:eastAsia="ja-JP"/>
        </w:rPr>
        <w:object w:dxaOrig="8944" w:dyaOrig="3881">
          <v:shape id="_x0000_i1088" type="#_x0000_t75" style="width:446.95pt;height:188.15pt" o:ole="">
            <v:imagedata r:id="rId139" o:title=""/>
          </v:shape>
          <o:OLEObject Type="Embed" ProgID="Word.Picture.8" ShapeID="_x0000_i1088" DrawAspect="Content" ObjectID="_1655535623" r:id="rId140"/>
        </w:object>
      </w:r>
    </w:p>
    <w:p w:rsidR="006306D8" w:rsidRDefault="006306D8" w:rsidP="006306D8">
      <w:pPr>
        <w:pStyle w:val="TF"/>
        <w:rPr>
          <w:lang w:val="en-GB"/>
        </w:rPr>
      </w:pPr>
      <w:r>
        <w:rPr>
          <w:lang w:val="en-GB"/>
        </w:rPr>
        <w:t>Figure 4.11.1.5.2-1</w:t>
      </w:r>
      <w:r w:rsidR="00EA44ED">
        <w:rPr>
          <w:lang w:val="en-GB"/>
        </w:rPr>
        <w:t>:</w:t>
      </w:r>
      <w:r>
        <w:rPr>
          <w:lang w:val="en-GB"/>
        </w:rPr>
        <w:t xml:space="preserve"> Impacts to E-UTRAN Initial Attach procedure</w:t>
      </w:r>
    </w:p>
    <w:p w:rsidR="006306D8" w:rsidRDefault="006306D8" w:rsidP="006306D8">
      <w:pPr>
        <w:pStyle w:val="B1"/>
        <w:rPr>
          <w:lang w:val="en-GB"/>
        </w:rPr>
      </w:pPr>
      <w:r>
        <w:t>1.</w:t>
      </w:r>
      <w:r>
        <w:tab/>
        <w:t xml:space="preserve">The UE sends an Attach Request message as specified in </w:t>
      </w:r>
      <w:r w:rsidR="005E5E23">
        <w:t>TS 23.401 [</w:t>
      </w:r>
      <w:r>
        <w:t>13] with the following modifications:</w:t>
      </w:r>
    </w:p>
    <w:p w:rsidR="00EA44ED" w:rsidRDefault="00EA44ED" w:rsidP="006306D8">
      <w:pPr>
        <w:pStyle w:val="B2"/>
        <w:rPr>
          <w:lang w:val="en-GB"/>
        </w:rPr>
      </w:pPr>
      <w:r>
        <w:rPr>
          <w:lang w:val="en-GB"/>
        </w:rPr>
        <w:t>-</w:t>
      </w:r>
      <w:r>
        <w:rPr>
          <w:lang w:val="en-GB"/>
        </w:rPr>
        <w:tab/>
        <w:t>If the UE was previously registered in 5GS, the UE provides in Access Stratum signalling a GUMMEI mapped from the 5G-GUTI and indicates it as a native GUMMEI and should in addition indicate it as "Mapped from 5G-GUTI".</w:t>
      </w:r>
    </w:p>
    <w:p w:rsidR="006306D8" w:rsidRPr="00D049D1" w:rsidRDefault="006306D8" w:rsidP="006306D8">
      <w:pPr>
        <w:pStyle w:val="B2"/>
        <w:rPr>
          <w:lang w:val="en-GB"/>
        </w:rPr>
      </w:pPr>
      <w:r>
        <w:t>-</w:t>
      </w:r>
      <w:r>
        <w:tab/>
        <w:t>If the UE was previously registered in 5GS, the UE provides</w:t>
      </w:r>
      <w:r w:rsidR="00EA44ED">
        <w:t>, in the Attach Request message, an</w:t>
      </w:r>
      <w:r>
        <w:t xml:space="preserve"> EPS GUTI mapped from 5G-GUTI sent as old Native GUTI and indicates that it is moving from 5GC.</w:t>
      </w:r>
      <w:r w:rsidR="000B6DBE">
        <w:rPr>
          <w:lang w:val="en-GB"/>
        </w:rPr>
        <w:t xml:space="preserve"> The UE integrity protects the Attach Request message using the 5G security context.</w:t>
      </w:r>
    </w:p>
    <w:p w:rsidR="006306D8" w:rsidRDefault="006306D8" w:rsidP="006306D8">
      <w:pPr>
        <w:pStyle w:val="B2"/>
      </w:pPr>
      <w:r>
        <w:t>-</w:t>
      </w:r>
      <w:r>
        <w:tab/>
        <w:t>A UE that supports 5GC NAS procedures shall indicate its support of 5G NAS as part of its UE Core Network Capability IE.</w:t>
      </w:r>
    </w:p>
    <w:p w:rsidR="006306D8" w:rsidRDefault="006306D8" w:rsidP="006306D8">
      <w:pPr>
        <w:pStyle w:val="B2"/>
      </w:pPr>
      <w:r>
        <w:t>-</w:t>
      </w:r>
      <w:r>
        <w:tab/>
        <w:t>If the UE includes ESM message container for PDN Connection Establishment and the Request type is "initial request", the UE shall allocate a PDU Session ID and include it in the PCO. The PDU Session ID shall be unique across all other PDN connections of the UE.</w:t>
      </w:r>
    </w:p>
    <w:p w:rsidR="006306D8" w:rsidRDefault="006306D8" w:rsidP="006306D8">
      <w:pPr>
        <w:pStyle w:val="B1"/>
      </w:pPr>
      <w:r>
        <w:t>2.</w:t>
      </w:r>
      <w:r>
        <w:tab/>
        <w:t>The relevant steps of the procedure as specified in the figure above are executed</w:t>
      </w:r>
      <w:r w:rsidR="004A0E3C">
        <w:rPr>
          <w:lang w:val="en-GB"/>
        </w:rPr>
        <w:t xml:space="preserve"> with the following modification:</w:t>
      </w:r>
    </w:p>
    <w:p w:rsidR="004A0E3C" w:rsidRDefault="004A0E3C" w:rsidP="004A0E3C">
      <w:pPr>
        <w:pStyle w:val="B2"/>
      </w:pPr>
      <w:r>
        <w:t>-</w:t>
      </w:r>
      <w:r>
        <w:tab/>
        <w:t>The HSS/UDM on receiving Update Location Request from MME, de-register any old AMF by sending an Nudm_UECM_DeregistrationNotification service operation to the registered AMF for 3GPP access.</w:t>
      </w:r>
    </w:p>
    <w:p w:rsidR="002C7D8A" w:rsidRPr="00442A82" w:rsidRDefault="002C7D8A" w:rsidP="002C7D8A">
      <w:pPr>
        <w:pStyle w:val="B2"/>
      </w:pPr>
      <w:r w:rsidRPr="00442A82">
        <w:t>-</w:t>
      </w:r>
      <w:r w:rsidRPr="00442A82">
        <w:tab/>
        <w:t xml:space="preserve">Step 7 and step 10 as specified in </w:t>
      </w:r>
      <w:r w:rsidR="005E5E23" w:rsidRPr="00442A82">
        <w:t>TS</w:t>
      </w:r>
      <w:r w:rsidR="005E5E23">
        <w:t> </w:t>
      </w:r>
      <w:r w:rsidR="005E5E23" w:rsidRPr="00442A82">
        <w:t>23.401</w:t>
      </w:r>
      <w:r w:rsidR="005E5E23">
        <w:t> [</w:t>
      </w:r>
      <w:r w:rsidRPr="00442A82">
        <w:t xml:space="preserve">13] </w:t>
      </w:r>
      <w:r>
        <w:t>clause </w:t>
      </w:r>
      <w:r w:rsidRPr="00442A82">
        <w:t xml:space="preserve">5.3.2.1 (i.e. IP-CAN Session Termination) is replaced by SM Policy Association Termination procedure as specified in </w:t>
      </w:r>
      <w:r>
        <w:t>clause </w:t>
      </w:r>
      <w:r w:rsidRPr="00442A82">
        <w:t>4.16.6.</w:t>
      </w:r>
    </w:p>
    <w:p w:rsidR="002C7D8A" w:rsidRPr="00442A82" w:rsidRDefault="002C7D8A" w:rsidP="002C7D8A">
      <w:pPr>
        <w:pStyle w:val="B2"/>
      </w:pPr>
      <w:r w:rsidRPr="00442A82">
        <w:t>-</w:t>
      </w:r>
      <w:r w:rsidR="00D049D1">
        <w:tab/>
      </w:r>
      <w:r w:rsidRPr="00442A82">
        <w:t xml:space="preserve">Step 14 as specified in </w:t>
      </w:r>
      <w:r w:rsidR="005E5E23" w:rsidRPr="00442A82">
        <w:t>TS</w:t>
      </w:r>
      <w:r w:rsidR="005E5E23">
        <w:t> </w:t>
      </w:r>
      <w:r w:rsidR="005E5E23" w:rsidRPr="00442A82">
        <w:t>23.401</w:t>
      </w:r>
      <w:r w:rsidR="005E5E23">
        <w:t> [</w:t>
      </w:r>
      <w:r w:rsidRPr="00442A82">
        <w:t xml:space="preserve">13] </w:t>
      </w:r>
      <w:r>
        <w:t>clause </w:t>
      </w:r>
      <w:r w:rsidRPr="00442A82">
        <w:t xml:space="preserve">5.3.2.1 (i.e. IP-CAN Session Establishment/Modification) are replaced by SM Policy Association Establishment/Modification procedure as specified in </w:t>
      </w:r>
      <w:r>
        <w:t>clause </w:t>
      </w:r>
      <w:r w:rsidRPr="00442A82">
        <w:t xml:space="preserve">4.16.4 and </w:t>
      </w:r>
      <w:r>
        <w:t>clause </w:t>
      </w:r>
      <w:r w:rsidRPr="00442A82">
        <w:t>4.16.5.</w:t>
      </w:r>
    </w:p>
    <w:p w:rsidR="006306D8" w:rsidRDefault="006306D8" w:rsidP="006306D8">
      <w:pPr>
        <w:pStyle w:val="B1"/>
      </w:pPr>
      <w:r>
        <w:t>3.</w:t>
      </w:r>
      <w:r>
        <w:tab/>
        <w:t xml:space="preserve">Step 15 as specified in </w:t>
      </w:r>
      <w:r w:rsidR="005E5E23">
        <w:t>TS 23.401 [</w:t>
      </w:r>
      <w:r>
        <w:t>13] clause 5.3.2.1 with the following modification:</w:t>
      </w:r>
    </w:p>
    <w:p w:rsidR="006306D8" w:rsidRDefault="006306D8" w:rsidP="006306D8">
      <w:pPr>
        <w:pStyle w:val="B2"/>
      </w:pPr>
      <w:r>
        <w:lastRenderedPageBreak/>
        <w:t>-</w:t>
      </w:r>
      <w:r>
        <w:tab/>
        <w:t>The PGW-C+SMF allocates 5G QoS parameters corresponding to PDN connection, e.g. Session AMBR</w:t>
      </w:r>
      <w:r w:rsidR="00396E7A">
        <w:rPr>
          <w:lang w:val="en-GB"/>
        </w:rPr>
        <w:t>,</w:t>
      </w:r>
      <w:r>
        <w:t xml:space="preserve"> QoS rules</w:t>
      </w:r>
      <w:r w:rsidR="00396E7A">
        <w:rPr>
          <w:lang w:val="en-GB"/>
        </w:rPr>
        <w:t xml:space="preserve"> and QoS Flow level QoS parameters if needed for the QoS Flow associated with the QoS rule(s), and then</w:t>
      </w:r>
      <w:r>
        <w:t xml:space="preserve"> includes the</w:t>
      </w:r>
      <w:r w:rsidR="00396E7A">
        <w:rPr>
          <w:lang w:val="en-GB"/>
        </w:rPr>
        <w:t>m</w:t>
      </w:r>
      <w:r>
        <w:t xml:space="preserve"> in PCO.</w:t>
      </w:r>
    </w:p>
    <w:p w:rsidR="006306D8" w:rsidRDefault="006306D8" w:rsidP="006306D8">
      <w:pPr>
        <w:pStyle w:val="B1"/>
      </w:pPr>
      <w:r>
        <w:t>4.</w:t>
      </w:r>
      <w:r>
        <w:tab/>
        <w:t>The relevant steps of the procedure as specified in the figure above are executed.</w:t>
      </w:r>
    </w:p>
    <w:p w:rsidR="006306D8" w:rsidRDefault="006306D8" w:rsidP="006306D8">
      <w:pPr>
        <w:pStyle w:val="B1"/>
      </w:pPr>
      <w:r>
        <w:t>5.</w:t>
      </w:r>
      <w:r>
        <w:tab/>
        <w:t xml:space="preserve">Step 18 as specified in </w:t>
      </w:r>
      <w:r w:rsidR="005E5E23">
        <w:t>TS 23.401 [</w:t>
      </w:r>
      <w:r>
        <w:t>13] clause 5.3.2.1 with the following modification:</w:t>
      </w:r>
    </w:p>
    <w:p w:rsidR="006306D8" w:rsidRDefault="006306D8" w:rsidP="006306D8">
      <w:pPr>
        <w:pStyle w:val="B2"/>
      </w:pPr>
      <w:r>
        <w:t>-</w:t>
      </w:r>
      <w:r>
        <w:tab/>
        <w:t>The 5G QoS parameters for the PDU session and for the</w:t>
      </w:r>
      <w:r w:rsidR="00396E7A">
        <w:rPr>
          <w:lang w:val="en-GB"/>
        </w:rPr>
        <w:t xml:space="preserve"> QoS Flow associated with the</w:t>
      </w:r>
      <w:r>
        <w:t xml:space="preserve"> default QoS rule are stored in the UE.</w:t>
      </w:r>
    </w:p>
    <w:p w:rsidR="006306D8" w:rsidRDefault="006306D8" w:rsidP="006306D8">
      <w:pPr>
        <w:pStyle w:val="B1"/>
      </w:pPr>
      <w:r>
        <w:t>6.</w:t>
      </w:r>
      <w:r>
        <w:tab/>
        <w:t>The relevant steps of the procedure as specified in the figure above are executed.</w:t>
      </w:r>
    </w:p>
    <w:p w:rsidR="006306D8" w:rsidRDefault="006306D8" w:rsidP="006306D8">
      <w:pPr>
        <w:pStyle w:val="Heading5"/>
        <w:rPr>
          <w:lang w:val="en-GB"/>
        </w:rPr>
      </w:pPr>
      <w:bookmarkStart w:id="500" w:name="_Toc19183679"/>
      <w:bookmarkStart w:id="501" w:name="_Toc27847956"/>
      <w:bookmarkStart w:id="502" w:name="_Toc36189385"/>
      <w:r>
        <w:t>4.11.1.5.3</w:t>
      </w:r>
      <w:r>
        <w:tab/>
        <w:t>Tracking Area Update</w:t>
      </w:r>
      <w:bookmarkEnd w:id="500"/>
      <w:bookmarkEnd w:id="501"/>
      <w:bookmarkEnd w:id="502"/>
    </w:p>
    <w:p w:rsidR="006306D8" w:rsidRDefault="00E15B14" w:rsidP="006306D8">
      <w:r>
        <w:t xml:space="preserve">The following changes are applied to clause 5.3.3.1 (Tracking area update procedure with Serving GW change) in </w:t>
      </w:r>
      <w:r w:rsidR="005E5E23">
        <w:t>TS 23.401 [</w:t>
      </w:r>
      <w:r>
        <w:t>13]:</w:t>
      </w:r>
    </w:p>
    <w:p w:rsidR="00E15B14" w:rsidRDefault="00E15B14" w:rsidP="00E15B14">
      <w:pPr>
        <w:pStyle w:val="B1"/>
      </w:pPr>
      <w:r>
        <w:t>-</w:t>
      </w:r>
      <w:r>
        <w:tab/>
        <w:t xml:space="preserve">Step 2: </w:t>
      </w:r>
      <w:r w:rsidR="00EA44ED">
        <w:t xml:space="preserve">The UE shall in Access Stratum signalling include GUMMEI that is mapped from 5G-GUTI following the mapping rules specified in </w:t>
      </w:r>
      <w:r w:rsidR="005E5E23">
        <w:t>TS 23.501 [</w:t>
      </w:r>
      <w:r w:rsidR="00EA44ED">
        <w:t>2] and the UE indicates it as a native GUMMEI and should in addition indicate it as "Mapped from 5G-GUTI". The UE shall, in the TAU request message,</w:t>
      </w:r>
      <w:r w:rsidR="00EA44ED">
        <w:rPr>
          <w:lang w:val="en-GB"/>
        </w:rPr>
        <w:t xml:space="preserve"> </w:t>
      </w:r>
      <w:r>
        <w:t xml:space="preserve">include EPS GUTI that is mapped from 5G-GUTI following the mapping rules specified in </w:t>
      </w:r>
      <w:r w:rsidR="005E5E23">
        <w:t>TS 23.501 [</w:t>
      </w:r>
      <w:r>
        <w:t>2]. The UE indicates that it is moving from 5GC. The UE integrity protects the TAU request message using the 5G security context.</w:t>
      </w:r>
    </w:p>
    <w:p w:rsidR="00E15B14" w:rsidRDefault="00E15B14" w:rsidP="00E15B14">
      <w:pPr>
        <w:pStyle w:val="B1"/>
      </w:pPr>
      <w:r>
        <w:t>-</w:t>
      </w:r>
      <w:r>
        <w:tab/>
        <w:t>Step 5 and message Context Response may include new information Return preferred.</w:t>
      </w:r>
    </w:p>
    <w:p w:rsidR="00E15B14" w:rsidRDefault="00E15B14" w:rsidP="00E15B14">
      <w:pPr>
        <w:pStyle w:val="B1"/>
      </w:pPr>
      <w:r>
        <w:rPr>
          <w:lang w:val="en-GB"/>
        </w:rPr>
        <w:tab/>
      </w:r>
      <w:r>
        <w:t xml:space="preserve">Return preferred is an indication by the </w:t>
      </w:r>
      <w:r w:rsidR="00991AC2">
        <w:t>AMF</w:t>
      </w:r>
      <w:r w:rsidR="00991AC2">
        <w:rPr>
          <w:lang w:val="en-GB"/>
        </w:rPr>
        <w:t xml:space="preserve"> </w:t>
      </w:r>
      <w:r>
        <w:t xml:space="preserve">of a preferred return of the UE to the </w:t>
      </w:r>
      <w:r w:rsidR="00991AC2">
        <w:t>last used 5GS</w:t>
      </w:r>
      <w:r w:rsidR="00991AC2">
        <w:rPr>
          <w:lang w:val="en-GB"/>
        </w:rPr>
        <w:t xml:space="preserve"> </w:t>
      </w:r>
      <w:r>
        <w:t>PLMN at a later access change to</w:t>
      </w:r>
      <w:r w:rsidR="00991AC2">
        <w:rPr>
          <w:lang w:val="en-GB"/>
        </w:rPr>
        <w:t xml:space="preserve"> a 5GS</w:t>
      </w:r>
      <w:r>
        <w:t xml:space="preserve"> shared network.</w:t>
      </w:r>
    </w:p>
    <w:p w:rsidR="00991AC2" w:rsidRDefault="00991AC2" w:rsidP="00E15B14">
      <w:pPr>
        <w:pStyle w:val="B1"/>
        <w:rPr>
          <w:lang w:val="en-GB"/>
        </w:rPr>
      </w:pPr>
      <w:r>
        <w:rPr>
          <w:lang w:val="en-GB"/>
        </w:rPr>
        <w:tab/>
        <w:t>The MME may store the last used 5GS PLMN ID in UE's MM Context.</w:t>
      </w:r>
    </w:p>
    <w:p w:rsidR="00991AC2" w:rsidRDefault="00991AC2" w:rsidP="00E15B14">
      <w:pPr>
        <w:pStyle w:val="B1"/>
        <w:rPr>
          <w:lang w:val="en-GB"/>
        </w:rPr>
      </w:pPr>
      <w:r>
        <w:rPr>
          <w:lang w:val="en-GB"/>
        </w:rPr>
        <w:tab/>
        <w:t xml:space="preserve">The MME may provide E-UTRAN with a Handover Restriction List taking into account the last used 5GS PLMN ID and the Return Preferred indication. The Handover Restriction List contains a list of PLMN IDs as specified by </w:t>
      </w:r>
      <w:r w:rsidR="005E5E23">
        <w:rPr>
          <w:lang w:val="en-GB"/>
        </w:rPr>
        <w:t>TS 23.251 [</w:t>
      </w:r>
      <w:r>
        <w:rPr>
          <w:lang w:val="en-GB"/>
        </w:rPr>
        <w:t>35].</w:t>
      </w:r>
    </w:p>
    <w:p w:rsidR="002C7D8A" w:rsidRPr="00442A82" w:rsidRDefault="002C7D8A" w:rsidP="002C7D8A">
      <w:pPr>
        <w:pStyle w:val="B1"/>
      </w:pPr>
      <w:r w:rsidRPr="00442A82">
        <w:t>-</w:t>
      </w:r>
      <w:r w:rsidRPr="00442A82">
        <w:tab/>
        <w:t>Step 9a IP</w:t>
      </w:r>
      <w:r w:rsidRPr="00442A82">
        <w:noBreakHyphen/>
        <w:t>CAN Session Modification procedure</w:t>
      </w:r>
      <w:r>
        <w:t>:</w:t>
      </w:r>
    </w:p>
    <w:p w:rsidR="002C7D8A" w:rsidRPr="00442A82" w:rsidRDefault="002C7D8A" w:rsidP="002C7D8A">
      <w:pPr>
        <w:pStyle w:val="B2"/>
      </w:pPr>
      <w:r>
        <w:tab/>
      </w:r>
      <w:r w:rsidRPr="00442A82">
        <w:t>It</w:t>
      </w:r>
      <w:r>
        <w:t xml:space="preserve"> i</w:t>
      </w:r>
      <w:r w:rsidRPr="00442A82">
        <w:t xml:space="preserve">s replaced by SM Policy Association Modification as specified in </w:t>
      </w:r>
      <w:r>
        <w:t>clause </w:t>
      </w:r>
      <w:r w:rsidRPr="00442A82">
        <w:t>4.16.5.</w:t>
      </w:r>
    </w:p>
    <w:p w:rsidR="00E15B14" w:rsidRDefault="00E15B14" w:rsidP="00E15B14">
      <w:pPr>
        <w:pStyle w:val="B1"/>
      </w:pPr>
      <w:r>
        <w:t>-</w:t>
      </w:r>
      <w:r>
        <w:tab/>
        <w:t>Step 13 and HSS use of Cancel Location</w:t>
      </w:r>
    </w:p>
    <w:p w:rsidR="00E15B14" w:rsidRPr="00096D5B" w:rsidRDefault="001144E4" w:rsidP="00E15B14">
      <w:pPr>
        <w:pStyle w:val="B1"/>
        <w:rPr>
          <w:lang w:val="en-GB"/>
        </w:rPr>
      </w:pPr>
      <w:r>
        <w:rPr>
          <w:lang w:val="en-GB"/>
        </w:rPr>
        <w:tab/>
      </w:r>
      <w:r w:rsidR="00E15B14">
        <w:t>The HSS/UDM de-register</w:t>
      </w:r>
      <w:r w:rsidR="00F0553B">
        <w:rPr>
          <w:lang w:val="en-US"/>
        </w:rPr>
        <w:t>s</w:t>
      </w:r>
      <w:r w:rsidR="00E15B14">
        <w:t xml:space="preserve"> any old AMF node by sending an Nudm_UECM_DeregistrationNotification service operation to the registered AMF for 3GPP access.</w:t>
      </w:r>
      <w:r w:rsidR="00096D5B">
        <w:rPr>
          <w:lang w:val="en-GB"/>
        </w:rPr>
        <w:t xml:space="preserve"> The registered AMF for 3GPP access initiates AM Policy Association Termination procedure as defined in clause 4.16.3.2</w:t>
      </w:r>
      <w:r w:rsidR="002326CA">
        <w:rPr>
          <w:lang w:val="en-GB"/>
        </w:rPr>
        <w:t xml:space="preserve"> and UE Policy Association Termination procedure as defined in clause 4.16.13.1</w:t>
      </w:r>
      <w:r w:rsidR="00096D5B">
        <w:rPr>
          <w:lang w:val="en-GB"/>
        </w:rPr>
        <w:t>.</w:t>
      </w:r>
    </w:p>
    <w:p w:rsidR="000840C0" w:rsidRPr="00733804" w:rsidRDefault="000840C0" w:rsidP="000840C0">
      <w:pPr>
        <w:pStyle w:val="B1"/>
        <w:rPr>
          <w:lang w:eastAsia="zh-CN"/>
        </w:rPr>
      </w:pPr>
      <w:r w:rsidRPr="00733804">
        <w:t>-</w:t>
      </w:r>
      <w:r w:rsidRPr="00733804">
        <w:tab/>
        <w:t>Step</w:t>
      </w:r>
      <w:r>
        <w:rPr>
          <w:lang w:val="en-GB"/>
        </w:rPr>
        <w:t> </w:t>
      </w:r>
      <w:r w:rsidRPr="00733804">
        <w:t>17:</w:t>
      </w:r>
      <w:r>
        <w:t xml:space="preserve"> </w:t>
      </w:r>
      <w:r w:rsidRPr="00733804">
        <w:rPr>
          <w:rFonts w:hint="eastAsia"/>
          <w:lang w:eastAsia="zh-CN"/>
        </w:rPr>
        <w:t xml:space="preserve">If the </w:t>
      </w:r>
      <w:r w:rsidRPr="00733804">
        <w:t>DNN and PGW-C+SMF FQDN for S5/S8 interface</w:t>
      </w:r>
      <w:r w:rsidRPr="00733804">
        <w:rPr>
          <w:rFonts w:hint="eastAsia"/>
          <w:lang w:eastAsia="zh-CN"/>
        </w:rPr>
        <w:t xml:space="preserve"> association exist, the </w:t>
      </w:r>
      <w:r w:rsidRPr="00733804">
        <w:t>HSS/UDM</w:t>
      </w:r>
      <w:r w:rsidRPr="00733804">
        <w:rPr>
          <w:rFonts w:hint="eastAsia"/>
          <w:lang w:eastAsia="zh-CN"/>
        </w:rPr>
        <w:t xml:space="preserve"> sends APN mapped form DNN and </w:t>
      </w:r>
      <w:r w:rsidRPr="00733804">
        <w:t>PGW-C+SMF FQDN for S5/S8</w:t>
      </w:r>
      <w:r w:rsidRPr="00733804">
        <w:rPr>
          <w:rFonts w:hint="eastAsia"/>
          <w:lang w:eastAsia="zh-CN"/>
        </w:rPr>
        <w:t xml:space="preserve"> to UE.</w:t>
      </w:r>
    </w:p>
    <w:p w:rsidR="00E15B14" w:rsidRDefault="00E15B14" w:rsidP="00E15B14">
      <w:pPr>
        <w:pStyle w:val="B1"/>
      </w:pPr>
      <w:r>
        <w:t>-</w:t>
      </w:r>
      <w:r>
        <w:tab/>
        <w:t>Step</w:t>
      </w:r>
      <w:r>
        <w:rPr>
          <w:lang w:val="en-GB"/>
        </w:rPr>
        <w:t> </w:t>
      </w:r>
      <w:r>
        <w:t>20 and MME processing of the partial Tracking Area Update (TAU) procedure.</w:t>
      </w:r>
    </w:p>
    <w:p w:rsidR="00E15B14" w:rsidRDefault="00E15B14" w:rsidP="00E15B14">
      <w:pPr>
        <w:pStyle w:val="B1"/>
      </w:pPr>
      <w:r>
        <w:rPr>
          <w:lang w:val="en-GB"/>
        </w:rPr>
        <w:tab/>
      </w:r>
      <w:r>
        <w:t>The MME may use an indication Return preferred from Context Response at step 6 when deciding the PLMN list content.</w:t>
      </w:r>
    </w:p>
    <w:p w:rsidR="00E15B14" w:rsidRDefault="00E15B14" w:rsidP="00E15B14">
      <w:pPr>
        <w:pStyle w:val="B1"/>
      </w:pPr>
      <w:r>
        <w:rPr>
          <w:lang w:val="en-GB"/>
        </w:rPr>
        <w:tab/>
      </w:r>
      <w:r>
        <w:t xml:space="preserve">The MME may provide the eNodeB with a PLMN list. The Handover Restriction List contains a list of PLMN IDs as specified by </w:t>
      </w:r>
      <w:r w:rsidR="005E5E23">
        <w:t>TS 23.501 [</w:t>
      </w:r>
      <w:r>
        <w:t>2].</w:t>
      </w:r>
    </w:p>
    <w:p w:rsidR="006306D8" w:rsidRDefault="006306D8" w:rsidP="006306D8">
      <w:pPr>
        <w:pStyle w:val="Heading5"/>
        <w:rPr>
          <w:lang w:val="en-GB"/>
        </w:rPr>
      </w:pPr>
      <w:bookmarkStart w:id="503" w:name="_Toc19183680"/>
      <w:bookmarkStart w:id="504" w:name="_Toc27847957"/>
      <w:bookmarkStart w:id="505" w:name="_Toc36189386"/>
      <w:r>
        <w:t>4.11.1.5.</w:t>
      </w:r>
      <w:r>
        <w:rPr>
          <w:lang w:val="en-GB"/>
        </w:rPr>
        <w:t>4</w:t>
      </w:r>
      <w:r>
        <w:tab/>
        <w:t>Session Management</w:t>
      </w:r>
      <w:bookmarkEnd w:id="503"/>
      <w:bookmarkEnd w:id="504"/>
      <w:bookmarkEnd w:id="505"/>
    </w:p>
    <w:p w:rsidR="006306D8" w:rsidRDefault="006306D8" w:rsidP="006306D8">
      <w:pPr>
        <w:pStyle w:val="H6"/>
        <w:rPr>
          <w:lang w:val="en-GB"/>
        </w:rPr>
      </w:pPr>
      <w:r>
        <w:t>4.11.1.5.4.1</w:t>
      </w:r>
      <w:r>
        <w:tab/>
        <w:t>PDN Connection Request</w:t>
      </w:r>
    </w:p>
    <w:p w:rsidR="006306D8" w:rsidRDefault="006306D8" w:rsidP="006306D8">
      <w:r>
        <w:t xml:space="preserve">The UE Requested PDN Connectivity Procedure specified in </w:t>
      </w:r>
      <w:r w:rsidR="005E5E23">
        <w:t>TS 23.401 [</w:t>
      </w:r>
      <w:r>
        <w:t>13] clause 5.10.2 is impacted as shown in in Figure 4.11.1.5.4.1-1 when interworking with 5GS is supported.</w:t>
      </w:r>
    </w:p>
    <w:bookmarkStart w:id="506" w:name="_MON_1600248197"/>
    <w:bookmarkEnd w:id="506"/>
    <w:p w:rsidR="003D5D1A" w:rsidRPr="00906203" w:rsidRDefault="003D5D1A" w:rsidP="003D5D1A">
      <w:pPr>
        <w:pStyle w:val="TH"/>
      </w:pPr>
      <w:r w:rsidRPr="00906203">
        <w:rPr>
          <w:rFonts w:ascii="Times New Roman" w:hAnsi="Times New Roman"/>
          <w:color w:val="000000"/>
          <w:lang w:eastAsia="ja-JP"/>
        </w:rPr>
        <w:object w:dxaOrig="8931" w:dyaOrig="3766">
          <v:shape id="_x0000_i1089" type="#_x0000_t75" style="width:446.25pt;height:182.7pt" o:ole="">
            <v:imagedata r:id="rId141" o:title=""/>
          </v:shape>
          <o:OLEObject Type="Embed" ProgID="Word.Picture.8" ShapeID="_x0000_i1089" DrawAspect="Content" ObjectID="_1655535624" r:id="rId142"/>
        </w:object>
      </w:r>
    </w:p>
    <w:p w:rsidR="006306D8" w:rsidRDefault="006306D8" w:rsidP="006306D8">
      <w:pPr>
        <w:pStyle w:val="TF"/>
        <w:rPr>
          <w:lang w:val="en-GB"/>
        </w:rPr>
      </w:pPr>
      <w:r>
        <w:rPr>
          <w:lang w:val="en-GB"/>
        </w:rPr>
        <w:t>Figure 4.11.1.5.4.1-1</w:t>
      </w:r>
      <w:r w:rsidR="00EA44ED">
        <w:rPr>
          <w:lang w:val="en-GB"/>
        </w:rPr>
        <w:t>:</w:t>
      </w:r>
      <w:r>
        <w:rPr>
          <w:lang w:val="en-GB"/>
        </w:rPr>
        <w:t xml:space="preserve"> Impacts to UE Requested PDN Connectivity Procedure</w:t>
      </w:r>
    </w:p>
    <w:p w:rsidR="006306D8" w:rsidRDefault="006306D8" w:rsidP="006306D8">
      <w:pPr>
        <w:pStyle w:val="B1"/>
      </w:pPr>
      <w:r>
        <w:t>1.</w:t>
      </w:r>
      <w:r>
        <w:tab/>
        <w:t xml:space="preserve">UE sends a PDN connectivity Request to the MME as specified in Step 1 in </w:t>
      </w:r>
      <w:r w:rsidR="005E5E23">
        <w:t>TS 23.401 [</w:t>
      </w:r>
      <w:r>
        <w:t>13] clause 5.10.2 with the following modification:</w:t>
      </w:r>
    </w:p>
    <w:p w:rsidR="006306D8" w:rsidRDefault="006306D8" w:rsidP="006306D8">
      <w:pPr>
        <w:pStyle w:val="B2"/>
      </w:pPr>
      <w:r>
        <w:t>-</w:t>
      </w:r>
      <w:r>
        <w:tab/>
        <w:t>If the UE is 5G NAS capable and the Request type is "initial request", the UE shall allocate a PDU Session ID and include it in the PCO. The PDU Session ID shall be unique across all other PDN connections of the UE.</w:t>
      </w:r>
    </w:p>
    <w:p w:rsidR="006306D8" w:rsidRDefault="006306D8" w:rsidP="006306D8">
      <w:pPr>
        <w:pStyle w:val="B1"/>
      </w:pPr>
      <w:r>
        <w:t>2.</w:t>
      </w:r>
      <w:r>
        <w:tab/>
        <w:t>The relevant steps of the procedure as specified in the figure above are executed.</w:t>
      </w:r>
      <w:r w:rsidR="002C7D8A" w:rsidRPr="00442A82">
        <w:t xml:space="preserve"> In </w:t>
      </w:r>
      <w:r w:rsidR="002C7D8A">
        <w:t>s</w:t>
      </w:r>
      <w:r w:rsidR="002C7D8A" w:rsidRPr="00442A82">
        <w:t>tep</w:t>
      </w:r>
      <w:r w:rsidR="002C7D8A">
        <w:t> </w:t>
      </w:r>
      <w:r w:rsidR="002C7D8A" w:rsidRPr="00442A82">
        <w:t xml:space="preserve">4 of </w:t>
      </w:r>
      <w:r w:rsidR="005E5E23" w:rsidRPr="00442A82">
        <w:t>TS</w:t>
      </w:r>
      <w:r w:rsidR="005E5E23">
        <w:t> </w:t>
      </w:r>
      <w:r w:rsidR="005E5E23" w:rsidRPr="00442A82">
        <w:t>23.401</w:t>
      </w:r>
      <w:r w:rsidR="005E5E23">
        <w:t> [</w:t>
      </w:r>
      <w:r w:rsidR="002C7D8A" w:rsidRPr="00442A82">
        <w:t>13], IP Session Establishment/Modification procedure is replaced by SM Policy Association Establishment/Modification procedure as specified in clauses 4.16.4 and 4.16.5.</w:t>
      </w:r>
    </w:p>
    <w:p w:rsidR="006306D8" w:rsidRDefault="006306D8" w:rsidP="006306D8">
      <w:pPr>
        <w:pStyle w:val="B1"/>
      </w:pPr>
      <w:r>
        <w:t>3.</w:t>
      </w:r>
      <w:r>
        <w:tab/>
        <w:t xml:space="preserve">Step 6 as specified in </w:t>
      </w:r>
      <w:r w:rsidR="005E5E23">
        <w:t>TS 23.401 [</w:t>
      </w:r>
      <w:r>
        <w:t>13] clause 5.10.2 is executed with the following modification:</w:t>
      </w:r>
    </w:p>
    <w:p w:rsidR="006306D8" w:rsidRDefault="006306D8" w:rsidP="006306D8">
      <w:pPr>
        <w:pStyle w:val="B2"/>
      </w:pPr>
      <w:r>
        <w:t>-</w:t>
      </w:r>
      <w:r>
        <w:tab/>
        <w:t>If the PGW-C+SMF accepts to provide interworking of the PDN connection with 5GC, the PGW-C+SMF shall allocate 5G QoS parameters corresponding to PDN connection, e.g. Session AMBR</w:t>
      </w:r>
      <w:r w:rsidR="00396E7A">
        <w:rPr>
          <w:lang w:val="en-GB"/>
        </w:rPr>
        <w:t>,</w:t>
      </w:r>
      <w:r>
        <w:t xml:space="preserve"> QoS rules</w:t>
      </w:r>
      <w:r w:rsidR="00396E7A">
        <w:rPr>
          <w:lang w:val="en-GB"/>
        </w:rPr>
        <w:t xml:space="preserve"> and QoS Flow level QoS parameters if need</w:t>
      </w:r>
      <w:r w:rsidR="00F0553B">
        <w:rPr>
          <w:lang w:val="en-GB"/>
        </w:rPr>
        <w:t>ed</w:t>
      </w:r>
      <w:r w:rsidR="00396E7A">
        <w:rPr>
          <w:lang w:val="en-GB"/>
        </w:rPr>
        <w:t xml:space="preserve"> for the QoS Flow(s) associated with the QoS rule(s)</w:t>
      </w:r>
      <w:r>
        <w:t xml:space="preserve"> and</w:t>
      </w:r>
      <w:r w:rsidR="00396E7A">
        <w:rPr>
          <w:lang w:val="en-GB"/>
        </w:rPr>
        <w:t xml:space="preserve"> then</w:t>
      </w:r>
      <w:r>
        <w:t xml:space="preserve"> include the</w:t>
      </w:r>
      <w:r w:rsidR="00396E7A">
        <w:rPr>
          <w:lang w:val="en-GB"/>
        </w:rPr>
        <w:t>m</w:t>
      </w:r>
      <w:r>
        <w:t xml:space="preserve"> in PCO.</w:t>
      </w:r>
    </w:p>
    <w:p w:rsidR="00D1444C" w:rsidRDefault="00D1444C" w:rsidP="00D1444C">
      <w:pPr>
        <w:pStyle w:val="B2"/>
      </w:pPr>
      <w:r>
        <w:t>-</w:t>
      </w:r>
      <w:r>
        <w:tab/>
        <w:t>If the PGW-C+SMF accepts to provide interworking of the PDN connection with 5GC, the PGW-C+SMF shall determine the S-NSSAI associated with the PDN connection based on the operator policy, and send the S-NSSAI together with the PLMN ID to the UE in the PCO.</w:t>
      </w:r>
    </w:p>
    <w:p w:rsidR="006306D8" w:rsidRDefault="006306D8" w:rsidP="006306D8">
      <w:pPr>
        <w:pStyle w:val="B1"/>
      </w:pPr>
      <w:r>
        <w:t>4.</w:t>
      </w:r>
      <w:r w:rsidR="00D1444C">
        <w:rPr>
          <w:lang w:val="en-GB"/>
        </w:rPr>
        <w:tab/>
      </w:r>
      <w:r>
        <w:t>The relevant steps of the procedure as specified in the figure above are executed.</w:t>
      </w:r>
    </w:p>
    <w:p w:rsidR="006306D8" w:rsidRDefault="006306D8" w:rsidP="006306D8">
      <w:pPr>
        <w:pStyle w:val="B1"/>
      </w:pPr>
      <w:r>
        <w:t>5.</w:t>
      </w:r>
      <w:r>
        <w:tab/>
        <w:t xml:space="preserve">Step 8 as specified in </w:t>
      </w:r>
      <w:r w:rsidR="005E5E23">
        <w:t>TS 23.401 [</w:t>
      </w:r>
      <w:r>
        <w:t>13] clause 5.10.2 with the following modification:</w:t>
      </w:r>
    </w:p>
    <w:p w:rsidR="006306D8" w:rsidRDefault="006306D8" w:rsidP="006306D8">
      <w:pPr>
        <w:pStyle w:val="B2"/>
      </w:pPr>
      <w:r>
        <w:t>-</w:t>
      </w:r>
      <w:r>
        <w:tab/>
        <w:t>If 5G QoS parameters are included in the PCO, the UE shall store them. If 5G QoS parameters are not included in the PCO, the UE shall note that session continuity for this PDN connection on mobility to 5G is not provided by the network.</w:t>
      </w:r>
    </w:p>
    <w:p w:rsidR="00D1444C" w:rsidRDefault="00D1444C" w:rsidP="00D1444C">
      <w:pPr>
        <w:pStyle w:val="B2"/>
      </w:pPr>
      <w:r>
        <w:t>-</w:t>
      </w:r>
      <w:r>
        <w:tab/>
        <w:t>If the S-NSSAI and the PLMN ID associated with the PDN connection are included in the PCO, the UE shall store them.</w:t>
      </w:r>
    </w:p>
    <w:p w:rsidR="006306D8" w:rsidRDefault="006306D8" w:rsidP="006306D8">
      <w:pPr>
        <w:pStyle w:val="B1"/>
      </w:pPr>
      <w:r>
        <w:t>6.</w:t>
      </w:r>
      <w:r w:rsidR="00D1444C">
        <w:rPr>
          <w:lang w:val="en-GB"/>
        </w:rPr>
        <w:tab/>
      </w:r>
      <w:r>
        <w:t>The relevant steps of the procedure as specified in the figure above are executed.</w:t>
      </w:r>
    </w:p>
    <w:p w:rsidR="006306D8" w:rsidRDefault="006306D8" w:rsidP="006306D8">
      <w:pPr>
        <w:pStyle w:val="H6"/>
        <w:rPr>
          <w:lang w:val="en-GB"/>
        </w:rPr>
      </w:pPr>
      <w:r>
        <w:t>4.11.1.5.4.2</w:t>
      </w:r>
      <w:r>
        <w:tab/>
        <w:t>UE or MME Requested PDN Disconnection</w:t>
      </w:r>
    </w:p>
    <w:p w:rsidR="006306D8" w:rsidRDefault="006306D8" w:rsidP="006306D8">
      <w:r>
        <w:t xml:space="preserve">The procedure as specified in </w:t>
      </w:r>
      <w:r w:rsidR="005E5E23">
        <w:t>TS 23.401 [</w:t>
      </w:r>
      <w:r>
        <w:t>13] clause 5.10.3 applies with the following modification:</w:t>
      </w:r>
    </w:p>
    <w:p w:rsidR="006306D8" w:rsidRDefault="006306D8" w:rsidP="001144E4">
      <w:pPr>
        <w:pStyle w:val="B1"/>
      </w:pPr>
      <w:r>
        <w:t>Step 8.</w:t>
      </w:r>
      <w:r>
        <w:tab/>
        <w:t>(RRC Connection Reconfiguration): On receiving the NAS Deactivate EPS Bearer Context Request(LBI) message, if the UE has mapped 5G parameters for the PDU session, the UE deletes the corresponding mapped 5GS PDU session.</w:t>
      </w:r>
    </w:p>
    <w:p w:rsidR="00EC3CDB" w:rsidRPr="00AC1061" w:rsidRDefault="00EC3CDB" w:rsidP="00EC3CDB">
      <w:r w:rsidRPr="00AC1061">
        <w:rPr>
          <w:rFonts w:eastAsia="MS Mincho"/>
        </w:rPr>
        <w:t>In addition i</w:t>
      </w:r>
      <w:r w:rsidRPr="00AC1061">
        <w:rPr>
          <w:rFonts w:eastAsia="MS Mincho" w:hint="eastAsia"/>
        </w:rPr>
        <w:t>f the PGW-C+SMF has registered to HSS+UDM for this PDN connection</w:t>
      </w:r>
      <w:r w:rsidRPr="00AC1061">
        <w:rPr>
          <w:rFonts w:eastAsia="MS Mincho"/>
        </w:rPr>
        <w:t xml:space="preserve"> before</w:t>
      </w:r>
      <w:r w:rsidRPr="00AC1061">
        <w:rPr>
          <w:rFonts w:eastAsia="MS Mincho" w:hint="eastAsia"/>
        </w:rPr>
        <w:t xml:space="preserve">, </w:t>
      </w:r>
      <w:r w:rsidRPr="00AC1061">
        <w:rPr>
          <w:rFonts w:eastAsia="MS Mincho"/>
        </w:rPr>
        <w:t>the PGW-C</w:t>
      </w:r>
      <w:r w:rsidRPr="00AC1061">
        <w:t xml:space="preserve">+SMF invokes the Nudm_UECM_Deregistration </w:t>
      </w:r>
      <w:r w:rsidRPr="00AC1061">
        <w:rPr>
          <w:rFonts w:eastAsia="MS Mincho"/>
        </w:rPr>
        <w:t>service operation</w:t>
      </w:r>
      <w:r w:rsidRPr="00AC1061">
        <w:t xml:space="preserve"> to notify the UDM to remove the association between the </w:t>
      </w:r>
      <w:r w:rsidRPr="00AC1061">
        <w:rPr>
          <w:rFonts w:eastAsia="MS Mincho" w:hint="eastAsia"/>
        </w:rPr>
        <w:lastRenderedPageBreak/>
        <w:t>PGW-C+</w:t>
      </w:r>
      <w:r w:rsidRPr="00AC1061">
        <w:t>SMF identity and the associated DNN and PDU Session Id as described in the step</w:t>
      </w:r>
      <w:r>
        <w:t> </w:t>
      </w:r>
      <w:r w:rsidRPr="00AC1061">
        <w:t xml:space="preserve">12 of clause 4.3.4.2. If there is no PDN connection for the associated (DNN, S-NSSAI) handled by the PGW-C+SMF, the PGW-C+SMF unsubscribes from </w:t>
      </w:r>
      <w:r w:rsidRPr="00AC1061">
        <w:rPr>
          <w:lang w:eastAsia="ko-KR"/>
        </w:rPr>
        <w:t xml:space="preserve">Session Management Subscription data changes notification with the HSS+UDM by means of the </w:t>
      </w:r>
      <w:r w:rsidRPr="00AC1061">
        <w:rPr>
          <w:lang w:eastAsia="zh-CN"/>
        </w:rPr>
        <w:t>Nudm_SDM_Unsubscribe (SUPI, DNN, S-NSSAI)</w:t>
      </w:r>
      <w:r w:rsidRPr="00AC1061">
        <w:rPr>
          <w:lang w:eastAsia="ko-KR"/>
        </w:rPr>
        <w:t xml:space="preserve"> service operation </w:t>
      </w:r>
      <w:r w:rsidRPr="00AC1061">
        <w:t>as described in step 12 of clause 4.3.4.2.</w:t>
      </w:r>
    </w:p>
    <w:p w:rsidR="006306D8" w:rsidRDefault="006306D8" w:rsidP="006306D8">
      <w:pPr>
        <w:pStyle w:val="H6"/>
        <w:rPr>
          <w:lang w:val="en-GB"/>
        </w:rPr>
      </w:pPr>
      <w:r>
        <w:t>4.11.1.5.4.3</w:t>
      </w:r>
      <w:r>
        <w:tab/>
        <w:t>Dedicated Bearer Activation, Bearer Modification and Bearer Deactivation</w:t>
      </w:r>
    </w:p>
    <w:p w:rsidR="006306D8" w:rsidRPr="00574CD1" w:rsidRDefault="006306D8" w:rsidP="006306D8">
      <w:r w:rsidRPr="00574CD1">
        <w:t xml:space="preserve">The procedures specified in </w:t>
      </w:r>
      <w:r w:rsidR="005E5E23" w:rsidRPr="00574CD1">
        <w:t>TS</w:t>
      </w:r>
      <w:r w:rsidR="005E5E23">
        <w:t> </w:t>
      </w:r>
      <w:r w:rsidR="005E5E23" w:rsidRPr="00574CD1">
        <w:t>23.401</w:t>
      </w:r>
      <w:r w:rsidR="005E5E23">
        <w:t> </w:t>
      </w:r>
      <w:r w:rsidR="005E5E23" w:rsidRPr="00574CD1">
        <w:t>[</w:t>
      </w:r>
      <w:r w:rsidRPr="00574CD1">
        <w:t xml:space="preserve">13] clause 5.4.1 through 5.4.5 apply with the following </w:t>
      </w:r>
      <w:r w:rsidR="00574CD1" w:rsidRPr="00574CD1">
        <w:t>modifications</w:t>
      </w:r>
      <w:r w:rsidRPr="00574CD1">
        <w:t>:</w:t>
      </w:r>
    </w:p>
    <w:p w:rsidR="002C7D8A" w:rsidRPr="00574CD1" w:rsidRDefault="002C7D8A" w:rsidP="002C7D8A">
      <w:pPr>
        <w:pStyle w:val="B1"/>
      </w:pPr>
      <w:r w:rsidRPr="00574CD1">
        <w:t>-</w:t>
      </w:r>
      <w:r w:rsidRPr="00574CD1">
        <w:tab/>
        <w:t xml:space="preserve">PCRF </w:t>
      </w:r>
      <w:r w:rsidR="00574CD1" w:rsidRPr="00574CD1">
        <w:t>initiated</w:t>
      </w:r>
      <w:r w:rsidRPr="00574CD1">
        <w:t xml:space="preserve"> IP-CAN Modification in </w:t>
      </w:r>
      <w:r w:rsidR="005E5E23" w:rsidRPr="00574CD1">
        <w:t>TS</w:t>
      </w:r>
      <w:r w:rsidR="005E5E23">
        <w:t> </w:t>
      </w:r>
      <w:r w:rsidR="005E5E23" w:rsidRPr="00574CD1">
        <w:t>23.401</w:t>
      </w:r>
      <w:r w:rsidR="005E5E23">
        <w:t> </w:t>
      </w:r>
      <w:r w:rsidR="005E5E23" w:rsidRPr="00574CD1">
        <w:t>[</w:t>
      </w:r>
      <w:r w:rsidRPr="00574CD1">
        <w:t xml:space="preserve">13] is replaced with PCF initiated SM Policy Association Modification as specified in clause 4.16.5.2. PCEF initiated IP-CAN Session Modification/Termination </w:t>
      </w:r>
      <w:r w:rsidR="005E5E23" w:rsidRPr="00574CD1">
        <w:t>TS</w:t>
      </w:r>
      <w:r w:rsidR="005E5E23">
        <w:t> </w:t>
      </w:r>
      <w:r w:rsidR="005E5E23" w:rsidRPr="00574CD1">
        <w:t>23.401</w:t>
      </w:r>
      <w:r w:rsidR="005E5E23">
        <w:t> </w:t>
      </w:r>
      <w:r w:rsidR="005E5E23" w:rsidRPr="00574CD1">
        <w:t>[</w:t>
      </w:r>
      <w:r w:rsidRPr="00574CD1">
        <w:t>13] is replaced with SM Policy Association Modification/</w:t>
      </w:r>
      <w:r w:rsidR="00574CD1" w:rsidRPr="00574CD1">
        <w:t>Termination</w:t>
      </w:r>
      <w:r w:rsidRPr="00574CD1">
        <w:t xml:space="preserve"> as specified in clauses 4.16.5 and 4.16.6.</w:t>
      </w:r>
    </w:p>
    <w:p w:rsidR="006306D8" w:rsidRDefault="006306D8" w:rsidP="006306D8">
      <w:pPr>
        <w:pStyle w:val="B1"/>
      </w:pPr>
      <w:r>
        <w:t>-</w:t>
      </w:r>
      <w:r>
        <w:tab/>
        <w:t>In the step</w:t>
      </w:r>
      <w:r>
        <w:rPr>
          <w:lang w:val="en-GB"/>
        </w:rPr>
        <w:t xml:space="preserve"> </w:t>
      </w:r>
      <w:r>
        <w:t>where the PDN-GW sends a Create Bearer Request, i.e.</w:t>
      </w:r>
    </w:p>
    <w:p w:rsidR="006306D8" w:rsidRDefault="006306D8" w:rsidP="006306D8">
      <w:pPr>
        <w:pStyle w:val="B2"/>
      </w:pPr>
      <w:r>
        <w:t>-</w:t>
      </w:r>
      <w:r>
        <w:tab/>
        <w:t xml:space="preserve">Step 2 in </w:t>
      </w:r>
      <w:r w:rsidR="005E5E23">
        <w:t>TS 23.401 [</w:t>
      </w:r>
      <w:r>
        <w:t>13] clause 5.4.1 (Dedicated Bearer Activation)</w:t>
      </w:r>
    </w:p>
    <w:p w:rsidR="006306D8" w:rsidRDefault="006306D8" w:rsidP="006306D8">
      <w:pPr>
        <w:pStyle w:val="B1"/>
      </w:pPr>
      <w:r>
        <w:tab/>
        <w:t>the PCO includes mapped 5GS QoS parameters for the EPS bearer being created.</w:t>
      </w:r>
    </w:p>
    <w:p w:rsidR="006306D8" w:rsidRDefault="006306D8" w:rsidP="006306D8">
      <w:pPr>
        <w:pStyle w:val="B1"/>
      </w:pPr>
      <w:r>
        <w:t>-</w:t>
      </w:r>
      <w:r>
        <w:tab/>
        <w:t>In the step</w:t>
      </w:r>
      <w:r>
        <w:rPr>
          <w:lang w:val="en-GB"/>
        </w:rPr>
        <w:t xml:space="preserve"> </w:t>
      </w:r>
      <w:r>
        <w:t>where the PDN-GW sends an Update Bearer Request, i.e.,</w:t>
      </w:r>
    </w:p>
    <w:p w:rsidR="006306D8" w:rsidRDefault="006306D8" w:rsidP="006306D8">
      <w:pPr>
        <w:pStyle w:val="B2"/>
      </w:pPr>
      <w:r>
        <w:t>-</w:t>
      </w:r>
      <w:r>
        <w:tab/>
        <w:t xml:space="preserve">Step 2 in </w:t>
      </w:r>
      <w:r w:rsidR="005E5E23">
        <w:t>TS 23.401 [</w:t>
      </w:r>
      <w:r>
        <w:t>13] clause 5.4.2.1 (PDN GW initiated bearer modification with bearer QoS update)</w:t>
      </w:r>
    </w:p>
    <w:p w:rsidR="006306D8" w:rsidRDefault="006306D8" w:rsidP="006306D8">
      <w:pPr>
        <w:pStyle w:val="B2"/>
      </w:pPr>
      <w:r>
        <w:t>-</w:t>
      </w:r>
      <w:r>
        <w:tab/>
        <w:t xml:space="preserve">Step 5 in </w:t>
      </w:r>
      <w:r w:rsidR="005E5E23">
        <w:t>TS 23.401 [</w:t>
      </w:r>
      <w:r>
        <w:t>13] clause 5.4.2.2 (HSS Initiated Subscribed QoS Modification)</w:t>
      </w:r>
    </w:p>
    <w:p w:rsidR="006306D8" w:rsidRDefault="006306D8" w:rsidP="006306D8">
      <w:pPr>
        <w:pStyle w:val="B2"/>
      </w:pPr>
      <w:r>
        <w:t>-</w:t>
      </w:r>
      <w:r>
        <w:tab/>
        <w:t xml:space="preserve">Step 2 in </w:t>
      </w:r>
      <w:r w:rsidR="005E5E23">
        <w:t>TS 23.401 [</w:t>
      </w:r>
      <w:r>
        <w:t>13] clause 5.4.3 (PDN GW initiated bearer modification without bearer QoS update) if TFT or APN-AMBR is being modified</w:t>
      </w:r>
    </w:p>
    <w:p w:rsidR="006306D8" w:rsidRDefault="006306D8" w:rsidP="006306D8">
      <w:pPr>
        <w:pStyle w:val="B1"/>
      </w:pPr>
      <w:r>
        <w:tab/>
        <w:t>the PCO includes the modification to the mapped 5GS QoS parameters, if impacted by the modification, corresponding to the EPS bearer being modified.</w:t>
      </w:r>
    </w:p>
    <w:p w:rsidR="006306D8" w:rsidRDefault="006306D8" w:rsidP="006306D8">
      <w:pPr>
        <w:pStyle w:val="B1"/>
      </w:pPr>
      <w:r>
        <w:t>-</w:t>
      </w:r>
      <w:r>
        <w:tab/>
        <w:t>In the step where the UE receives the NAS Session Management message from the MME which contains the PCO relayed via the MME, i.e:</w:t>
      </w:r>
    </w:p>
    <w:p w:rsidR="006306D8" w:rsidRDefault="006306D8" w:rsidP="006306D8">
      <w:pPr>
        <w:pStyle w:val="B2"/>
      </w:pPr>
      <w:r>
        <w:t>-</w:t>
      </w:r>
      <w:r>
        <w:tab/>
        <w:t xml:space="preserve">Step 5 in </w:t>
      </w:r>
      <w:r w:rsidR="005E5E23">
        <w:t>TS 23.401 [</w:t>
      </w:r>
      <w:r>
        <w:t>13] clause 5.4.1 (Dedicated Bearer Activation)</w:t>
      </w:r>
    </w:p>
    <w:p w:rsidR="006306D8" w:rsidRDefault="006306D8" w:rsidP="006306D8">
      <w:pPr>
        <w:pStyle w:val="B2"/>
      </w:pPr>
      <w:r>
        <w:t>-</w:t>
      </w:r>
      <w:r>
        <w:tab/>
        <w:t xml:space="preserve">Step 5 in </w:t>
      </w:r>
      <w:r w:rsidR="005E5E23">
        <w:t>TS 23.401 [</w:t>
      </w:r>
      <w:r>
        <w:t>13] clause 5.4.2.1 (PDN GW initiated bearer modification with bearer QoS update)</w:t>
      </w:r>
    </w:p>
    <w:p w:rsidR="006306D8" w:rsidRDefault="006306D8" w:rsidP="006306D8">
      <w:pPr>
        <w:pStyle w:val="B2"/>
      </w:pPr>
      <w:r>
        <w:t>-</w:t>
      </w:r>
      <w:r>
        <w:tab/>
        <w:t xml:space="preserve">Step 5 in </w:t>
      </w:r>
      <w:r w:rsidR="005E5E23">
        <w:t>TS 23.401 [</w:t>
      </w:r>
      <w:r>
        <w:t>13] clause 5.4.3 (PDN GW initiated bearer modification without bearer QoS update) if TFT or APN-AMBR is being modified</w:t>
      </w:r>
    </w:p>
    <w:p w:rsidR="006306D8" w:rsidRDefault="006306D8" w:rsidP="006306D8">
      <w:pPr>
        <w:pStyle w:val="B1"/>
      </w:pPr>
      <w:r>
        <w:tab/>
        <w:t>the UE updates the mapped 5G QoS parameters as included in the PCO from the PDN-GW.</w:t>
      </w:r>
    </w:p>
    <w:p w:rsidR="006306D8" w:rsidRPr="00574CD1" w:rsidRDefault="006306D8" w:rsidP="006306D8">
      <w:pPr>
        <w:pStyle w:val="B1"/>
        <w:rPr>
          <w:lang w:val="en-GB"/>
        </w:rPr>
      </w:pPr>
      <w:r>
        <w:t>-</w:t>
      </w:r>
      <w:r>
        <w:tab/>
        <w:t>In the step</w:t>
      </w:r>
      <w:r>
        <w:rPr>
          <w:lang w:val="en-GB"/>
        </w:rPr>
        <w:t xml:space="preserve"> </w:t>
      </w:r>
      <w:r>
        <w:t>where the UE receives EPS bearer request message, i.e</w:t>
      </w:r>
      <w:r w:rsidR="00574CD1">
        <w:rPr>
          <w:lang w:val="en-GB"/>
        </w:rPr>
        <w:t>.:</w:t>
      </w:r>
    </w:p>
    <w:p w:rsidR="006306D8" w:rsidRPr="00574CD1" w:rsidRDefault="006306D8" w:rsidP="006306D8">
      <w:pPr>
        <w:pStyle w:val="B2"/>
        <w:rPr>
          <w:lang w:val="en-GB"/>
        </w:rPr>
      </w:pPr>
      <w:r>
        <w:t>-</w:t>
      </w:r>
      <w:r>
        <w:tab/>
        <w:t xml:space="preserve">Step 5 in </w:t>
      </w:r>
      <w:r w:rsidR="005E5E23">
        <w:t>TS 23.401 [</w:t>
      </w:r>
      <w:r>
        <w:t>13] clause 5.4.4.1 (PDN GW initiated bearer deactivation)</w:t>
      </w:r>
      <w:r w:rsidR="00574CD1">
        <w:rPr>
          <w:lang w:val="en-GB"/>
        </w:rPr>
        <w:t>.</w:t>
      </w:r>
    </w:p>
    <w:p w:rsidR="006306D8" w:rsidRDefault="006306D8" w:rsidP="006306D8">
      <w:pPr>
        <w:pStyle w:val="B1"/>
      </w:pPr>
      <w:r>
        <w:tab/>
        <w:t>the UE also deletes the mapped 5GS QoS flow and its associated parameter.</w:t>
      </w:r>
    </w:p>
    <w:p w:rsidR="00991AC2" w:rsidRDefault="00991AC2" w:rsidP="00991AC2">
      <w:pPr>
        <w:pStyle w:val="Heading5"/>
        <w:rPr>
          <w:lang w:val="en-GB"/>
        </w:rPr>
      </w:pPr>
      <w:bookmarkStart w:id="507" w:name="_Toc19183681"/>
      <w:bookmarkStart w:id="508" w:name="_Toc27847958"/>
      <w:bookmarkStart w:id="509" w:name="_Toc36189387"/>
      <w:r>
        <w:t>4.11.1.5.5</w:t>
      </w:r>
      <w:r>
        <w:tab/>
        <w:t>5GS to EPS handover using N26 interface</w:t>
      </w:r>
      <w:bookmarkEnd w:id="507"/>
      <w:bookmarkEnd w:id="508"/>
      <w:bookmarkEnd w:id="509"/>
    </w:p>
    <w:p w:rsidR="00991AC2" w:rsidRDefault="00991AC2" w:rsidP="00991AC2">
      <w:r>
        <w:t>In step 3 of clause 4.11.1.2.1, the Forward Relocation Request may include new information Return Preferred.</w:t>
      </w:r>
    </w:p>
    <w:p w:rsidR="00991AC2" w:rsidRDefault="00991AC2" w:rsidP="00991AC2">
      <w:r>
        <w:t>Return Preferred is an indication by the AMF of a preferred return of the UE to the last used 5GS PLMN at a later access change to a 5GS shared network.</w:t>
      </w:r>
    </w:p>
    <w:p w:rsidR="00991AC2" w:rsidRDefault="00991AC2" w:rsidP="00991AC2">
      <w:r>
        <w:t>The MME may store the last used 5GS PLMN ID in UE's MM Context.</w:t>
      </w:r>
    </w:p>
    <w:p w:rsidR="00991AC2" w:rsidRDefault="00991AC2" w:rsidP="00991AC2">
      <w:r>
        <w:t xml:space="preserve">The MME may provide E-UTRAN with a Handover Restriction List taking into account the last used 5GS PLMN ID and the Return Preferred indication. The Handover Restriction List contains a list of PLMN IDs as specified by </w:t>
      </w:r>
      <w:r w:rsidR="005E5E23">
        <w:t>TS 23.251 [</w:t>
      </w:r>
      <w:r>
        <w:t>35].</w:t>
      </w:r>
    </w:p>
    <w:p w:rsidR="00264CE8" w:rsidRDefault="00264CE8" w:rsidP="00264CE8">
      <w:pPr>
        <w:pStyle w:val="Heading4"/>
        <w:rPr>
          <w:lang w:val="en-GB"/>
        </w:rPr>
      </w:pPr>
      <w:bookmarkStart w:id="510" w:name="_Toc19183682"/>
      <w:bookmarkStart w:id="511" w:name="_Toc27847959"/>
      <w:bookmarkStart w:id="512" w:name="_Toc36189388"/>
      <w:r>
        <w:lastRenderedPageBreak/>
        <w:t>4.11.1.6</w:t>
      </w:r>
      <w:r>
        <w:tab/>
        <w:t>EPS interworking information storing Procedure</w:t>
      </w:r>
      <w:bookmarkEnd w:id="510"/>
      <w:bookmarkEnd w:id="511"/>
      <w:bookmarkEnd w:id="512"/>
    </w:p>
    <w:p w:rsidR="00264CE8" w:rsidRPr="00264CE8" w:rsidRDefault="000840C0" w:rsidP="00264CE8">
      <w:r w:rsidRPr="00733804">
        <w:rPr>
          <w:lang w:eastAsia="zh-CN"/>
        </w:rPr>
        <w:t>Depending on the operator</w:t>
      </w:r>
      <w:r>
        <w:rPr>
          <w:lang w:eastAsia="zh-CN"/>
        </w:rPr>
        <w:t>'</w:t>
      </w:r>
      <w:r w:rsidRPr="00733804">
        <w:rPr>
          <w:lang w:eastAsia="zh-CN"/>
        </w:rPr>
        <w:t xml:space="preserve">s configuration, </w:t>
      </w:r>
      <w:r w:rsidRPr="00733804">
        <w:t xml:space="preserve">the AMF </w:t>
      </w:r>
      <w:r w:rsidRPr="00733804">
        <w:rPr>
          <w:rFonts w:hint="eastAsia"/>
          <w:lang w:eastAsia="zh-CN"/>
        </w:rPr>
        <w:t>serving the 3GPP access</w:t>
      </w:r>
      <w:r w:rsidR="00264CE8">
        <w:t xml:space="preserve"> store DNN and PGW-C+SMF FQDN for S5/S8 interface in the UDM using Nudm_UECM_Update service operation when N26 is deployed.</w:t>
      </w:r>
    </w:p>
    <w:p w:rsidR="00FA2086" w:rsidRPr="00050CA8" w:rsidRDefault="00FA2086" w:rsidP="00FA2086">
      <w:pPr>
        <w:pStyle w:val="Heading3"/>
      </w:pPr>
      <w:bookmarkStart w:id="513" w:name="_Toc19183683"/>
      <w:bookmarkStart w:id="514" w:name="_Toc27847960"/>
      <w:bookmarkStart w:id="515" w:name="_Toc36189389"/>
      <w:r w:rsidRPr="00050CA8">
        <w:t>4.11.2</w:t>
      </w:r>
      <w:r w:rsidRPr="00050CA8">
        <w:tab/>
        <w:t>Interworking procedures without N26 interface</w:t>
      </w:r>
      <w:bookmarkEnd w:id="513"/>
      <w:bookmarkEnd w:id="514"/>
      <w:bookmarkEnd w:id="515"/>
    </w:p>
    <w:p w:rsidR="00FA2086" w:rsidRPr="00050CA8" w:rsidRDefault="00FA2086" w:rsidP="00FA2086">
      <w:pPr>
        <w:pStyle w:val="Heading4"/>
      </w:pPr>
      <w:bookmarkStart w:id="516" w:name="_Toc19183684"/>
      <w:bookmarkStart w:id="517" w:name="_Toc27847961"/>
      <w:bookmarkStart w:id="518" w:name="_Toc36189390"/>
      <w:r w:rsidRPr="00050CA8">
        <w:t>4.11.2.1</w:t>
      </w:r>
      <w:r w:rsidRPr="00050CA8">
        <w:tab/>
        <w:t>General</w:t>
      </w:r>
      <w:bookmarkEnd w:id="516"/>
      <w:bookmarkEnd w:id="517"/>
      <w:bookmarkEnd w:id="518"/>
    </w:p>
    <w:p w:rsidR="00E15B14" w:rsidRDefault="00E15B14" w:rsidP="00E15B14">
      <w:pPr>
        <w:rPr>
          <w:lang w:eastAsia="zh-CN"/>
        </w:rPr>
      </w:pPr>
      <w:r>
        <w:rPr>
          <w:lang w:eastAsia="zh-CN"/>
        </w:rPr>
        <w:t>Clause 4.11.2 defines the procedures to support interworking between 5GS and EPS without any N26 interface between AMF and MME.</w:t>
      </w:r>
    </w:p>
    <w:p w:rsidR="00EA44ED" w:rsidRDefault="00EA44ED" w:rsidP="00EA44ED">
      <w:pPr>
        <w:rPr>
          <w:lang w:eastAsia="zh-CN"/>
        </w:rPr>
      </w:pPr>
      <w:r>
        <w:rPr>
          <w:lang w:eastAsia="zh-CN"/>
        </w:rPr>
        <w:t>During interworking from EPS to 5GS, as the PGW-C+SMF may have different IP addresses when being accessed over S5/S8 and N11/N16 respectively, the AMF shall discover the SMF instance by an NF/NF service discovery procedure using the FQDN for the S5/S8 interface received from the UDM as a query parameter.</w:t>
      </w:r>
    </w:p>
    <w:p w:rsidR="00EA44ED" w:rsidRDefault="00EA44ED" w:rsidP="00EA44ED">
      <w:pPr>
        <w:rPr>
          <w:lang w:eastAsia="zh-CN"/>
        </w:rPr>
      </w:pPr>
      <w:r>
        <w:rPr>
          <w:lang w:eastAsia="zh-CN"/>
        </w:rPr>
        <w:t>This is required for both non-roaming and roaming with local breakout, as well as for home routed roaming.</w:t>
      </w:r>
    </w:p>
    <w:p w:rsidR="00EA44ED" w:rsidRDefault="00EA44ED" w:rsidP="00EA44ED">
      <w:pPr>
        <w:pStyle w:val="NO"/>
        <w:rPr>
          <w:lang w:eastAsia="zh-CN"/>
        </w:rPr>
      </w:pPr>
      <w:r>
        <w:rPr>
          <w:lang w:eastAsia="zh-CN"/>
        </w:rPr>
        <w:t>NOTE:</w:t>
      </w:r>
      <w:r>
        <w:rPr>
          <w:lang w:eastAsia="zh-CN"/>
        </w:rPr>
        <w:tab/>
        <w:t>As the AMF is not aware of the S-NSSAI assigned for the PDN Connection, the NF/NF service discovery used to find the SMF instance can use PLMN level NRF.</w:t>
      </w:r>
    </w:p>
    <w:p w:rsidR="00FA2086" w:rsidRPr="00050CA8" w:rsidRDefault="00FA2086" w:rsidP="00FA2086">
      <w:pPr>
        <w:pStyle w:val="Heading4"/>
        <w:rPr>
          <w:lang w:eastAsia="zh-CN"/>
        </w:rPr>
      </w:pPr>
      <w:bookmarkStart w:id="519" w:name="_Toc19183685"/>
      <w:bookmarkStart w:id="520" w:name="_Toc27847962"/>
      <w:bookmarkStart w:id="521" w:name="_Toc36189391"/>
      <w:r w:rsidRPr="00050CA8">
        <w:rPr>
          <w:lang w:eastAsia="zh-CN"/>
        </w:rPr>
        <w:t>4.11.2.2</w:t>
      </w:r>
      <w:r w:rsidRPr="00050CA8">
        <w:rPr>
          <w:lang w:eastAsia="zh-CN"/>
        </w:rPr>
        <w:tab/>
        <w:t>5GS to EPS Mobility</w:t>
      </w:r>
      <w:bookmarkEnd w:id="519"/>
      <w:bookmarkEnd w:id="520"/>
      <w:bookmarkEnd w:id="521"/>
    </w:p>
    <w:p w:rsidR="00FA2086" w:rsidRDefault="00FA2086" w:rsidP="00FA2086">
      <w:pPr>
        <w:rPr>
          <w:lang w:eastAsia="zh-CN"/>
        </w:rPr>
      </w:pPr>
      <w:r w:rsidRPr="00050CA8">
        <w:rPr>
          <w:lang w:eastAsia="zh-CN"/>
        </w:rPr>
        <w:t xml:space="preserve">The following procedure is used by UEs in single-registration or dual registration mode on mobility from </w:t>
      </w:r>
      <w:r w:rsidR="00E15B14">
        <w:rPr>
          <w:lang w:eastAsia="zh-CN"/>
        </w:rPr>
        <w:t xml:space="preserve">5GS </w:t>
      </w:r>
      <w:r w:rsidRPr="00050CA8">
        <w:rPr>
          <w:lang w:eastAsia="zh-CN"/>
        </w:rPr>
        <w:t>to</w:t>
      </w:r>
      <w:r w:rsidR="00E15B14">
        <w:rPr>
          <w:lang w:eastAsia="zh-CN"/>
        </w:rPr>
        <w:t xml:space="preserve"> EPS</w:t>
      </w:r>
      <w:r w:rsidRPr="00050CA8">
        <w:rPr>
          <w:lang w:eastAsia="zh-CN"/>
        </w:rPr>
        <w:t>.</w:t>
      </w:r>
    </w:p>
    <w:p w:rsidR="00E15B14" w:rsidRDefault="00E15B14" w:rsidP="00E15B14">
      <w:pPr>
        <w:rPr>
          <w:lang w:eastAsia="zh-CN"/>
        </w:rPr>
      </w:pPr>
      <w:r>
        <w:rPr>
          <w:lang w:eastAsia="zh-CN"/>
        </w:rPr>
        <w:t xml:space="preserve">In the case of network sharing the UE selects the target PLMN ID according to clause 5.18.3 of </w:t>
      </w:r>
      <w:r w:rsidR="005E5E23">
        <w:rPr>
          <w:lang w:eastAsia="zh-CN"/>
        </w:rPr>
        <w:t>TS 23.501 [</w:t>
      </w:r>
      <w:r>
        <w:rPr>
          <w:lang w:eastAsia="zh-CN"/>
        </w:rPr>
        <w:t>2].</w:t>
      </w:r>
    </w:p>
    <w:bookmarkStart w:id="522" w:name="_MON_1578740748"/>
    <w:bookmarkEnd w:id="522"/>
    <w:p w:rsidR="00F93DB9" w:rsidRDefault="00F93DB9" w:rsidP="00F93DB9">
      <w:pPr>
        <w:pStyle w:val="TH"/>
      </w:pPr>
      <w:r w:rsidRPr="0088182F">
        <w:rPr>
          <w:lang w:eastAsia="zh-CN"/>
        </w:rPr>
        <w:object w:dxaOrig="8518" w:dyaOrig="7676">
          <v:shape id="_x0000_i1090" type="#_x0000_t75" style="width:425.9pt;height:383.75pt" o:ole="">
            <v:imagedata r:id="rId143" o:title=""/>
          </v:shape>
          <o:OLEObject Type="Embed" ProgID="Word.Picture.8" ShapeID="_x0000_i1090" DrawAspect="Content" ObjectID="_1655535625" r:id="rId144"/>
        </w:object>
      </w:r>
    </w:p>
    <w:p w:rsidR="00FA2086" w:rsidRPr="00050CA8" w:rsidRDefault="00FA2086" w:rsidP="00FA2086">
      <w:pPr>
        <w:pStyle w:val="TF"/>
      </w:pPr>
      <w:r w:rsidRPr="00050CA8">
        <w:t>Figure 4.11.2.2-1</w:t>
      </w:r>
      <w:r w:rsidR="00055136">
        <w:rPr>
          <w:lang w:val="en-GB"/>
        </w:rPr>
        <w:t>:</w:t>
      </w:r>
      <w:r w:rsidRPr="00050CA8">
        <w:t xml:space="preserve"> Mobility procedure from 5GS to EPS without N26 interface</w:t>
      </w:r>
    </w:p>
    <w:p w:rsidR="00FA2086" w:rsidRPr="00050CA8" w:rsidRDefault="00FA2086" w:rsidP="00FA2086">
      <w:r w:rsidRPr="00050CA8">
        <w:t>The UE operating in single-registration mode can start the procedure from Step 1 or Step 5. The UE operating in dual-registration mode starts the procedure from Step 5.</w:t>
      </w:r>
    </w:p>
    <w:p w:rsidR="00FA2086" w:rsidRPr="00050CA8" w:rsidRDefault="00FA2086" w:rsidP="00FA2086">
      <w:pPr>
        <w:pStyle w:val="NO"/>
      </w:pPr>
      <w:r w:rsidRPr="00050CA8">
        <w:t>NOTE</w:t>
      </w:r>
      <w:r w:rsidR="00CB2E5F">
        <w:rPr>
          <w:lang w:val="en-GB"/>
        </w:rPr>
        <w:t> 1</w:t>
      </w:r>
      <w:r w:rsidRPr="00050CA8">
        <w:t>:</w:t>
      </w:r>
      <w:r w:rsidRPr="00050CA8">
        <w:tab/>
        <w:t>The network has indicated the "</w:t>
      </w:r>
      <w:r w:rsidR="00080FA1" w:rsidRPr="00055136">
        <w:rPr>
          <w:rFonts w:eastAsia="Malgun Gothic"/>
        </w:rPr>
        <w:t xml:space="preserve"> </w:t>
      </w:r>
      <w:r w:rsidR="00080FA1" w:rsidRPr="00080FA1">
        <w:rPr>
          <w:lang w:val="en-GB"/>
        </w:rPr>
        <w:t>Interworking without N26</w:t>
      </w:r>
      <w:r w:rsidRPr="00050CA8">
        <w:t>" to the</w:t>
      </w:r>
      <w:r w:rsidR="001C1A3C">
        <w:rPr>
          <w:lang w:val="en-GB"/>
        </w:rPr>
        <w:t xml:space="preserve"> UE</w:t>
      </w:r>
      <w:r w:rsidRPr="00050CA8">
        <w:t>. To support IP address preservation, the UE in single-registration mode starts the procedure from Step 5. If the UE in single-registration mode starts the procedure from Step 1, the IP address preservation is not provided.</w:t>
      </w:r>
    </w:p>
    <w:p w:rsidR="00FA2086" w:rsidRPr="00050CA8" w:rsidRDefault="00FA2086" w:rsidP="00A76244">
      <w:pPr>
        <w:pStyle w:val="B1"/>
      </w:pPr>
      <w:r w:rsidRPr="00050CA8">
        <w:t>0.</w:t>
      </w:r>
      <w:r w:rsidRPr="00050CA8">
        <w:tab/>
        <w:t>UE is registered in 5GS</w:t>
      </w:r>
      <w:r w:rsidR="00CB2E5F">
        <w:rPr>
          <w:lang w:val="en-GB"/>
        </w:rPr>
        <w:t xml:space="preserve"> and established PDU sessions. The FQDN for the S5/S8 interface of the PGW-C+SMF is also stored in the UDM by the PGW-C+SMF during PDU Session setup in addition to what is specified in clause 4.3.2.2.1 and clause 4.3.2.2.2</w:t>
      </w:r>
      <w:r w:rsidRPr="00050CA8">
        <w:t>.</w:t>
      </w:r>
    </w:p>
    <w:p w:rsidR="00CB2E5F" w:rsidRDefault="00CB2E5F" w:rsidP="00CB2E5F">
      <w:pPr>
        <w:pStyle w:val="NO"/>
      </w:pPr>
      <w:r>
        <w:t>NOTE</w:t>
      </w:r>
      <w:r>
        <w:rPr>
          <w:lang w:val="en-GB"/>
        </w:rPr>
        <w:t> </w:t>
      </w:r>
      <w:r>
        <w:t>2:</w:t>
      </w:r>
      <w:r>
        <w:rPr>
          <w:lang w:val="en-GB"/>
        </w:rPr>
        <w:tab/>
      </w:r>
      <w:r>
        <w:t>At 5GS to EPS mobility, the MME use the FQDN for the S5/S8 interface of the PGW-C+SMF to find the PGW-C+SMF, and when UE moves back from EPS to 5GS, the AMF uses FQDN for the S5/S8 interface of the PGW-C+SMF to find the PGW-C+SMF.</w:t>
      </w:r>
    </w:p>
    <w:p w:rsidR="00FA2086" w:rsidRPr="00050CA8" w:rsidRDefault="00FA2086" w:rsidP="00A76244">
      <w:pPr>
        <w:pStyle w:val="B1"/>
      </w:pPr>
      <w:r w:rsidRPr="00050CA8">
        <w:t>1.</w:t>
      </w:r>
      <w:r w:rsidRPr="00050CA8">
        <w:tab/>
        <w:t xml:space="preserve">Step 1 as in clause 5.3.3.1 (Tracking Area Update) in </w:t>
      </w:r>
      <w:r w:rsidR="005E5E23" w:rsidRPr="00050CA8">
        <w:t>TS</w:t>
      </w:r>
      <w:r w:rsidR="005E5E23">
        <w:t> </w:t>
      </w:r>
      <w:r w:rsidR="005E5E23" w:rsidRPr="00050CA8">
        <w:t>23.401</w:t>
      </w:r>
      <w:r w:rsidR="005E5E23">
        <w:t> </w:t>
      </w:r>
      <w:r w:rsidR="005E5E23" w:rsidRPr="00050CA8">
        <w:t>[</w:t>
      </w:r>
      <w:r w:rsidRPr="00050CA8">
        <w:t>13].</w:t>
      </w:r>
    </w:p>
    <w:p w:rsidR="00FA2086" w:rsidRPr="00050CA8" w:rsidRDefault="00FA2086" w:rsidP="00A76244">
      <w:pPr>
        <w:pStyle w:val="B1"/>
      </w:pPr>
      <w:r w:rsidRPr="00050CA8">
        <w:t>2.</w:t>
      </w:r>
      <w:r w:rsidRPr="00050CA8">
        <w:tab/>
        <w:t xml:space="preserve">Step 2 as in clause 5.3.3.1 (Tracking Area Update) in </w:t>
      </w:r>
      <w:r w:rsidR="005E5E23" w:rsidRPr="00050CA8">
        <w:t>TS</w:t>
      </w:r>
      <w:r w:rsidR="005E5E23">
        <w:t> </w:t>
      </w:r>
      <w:r w:rsidR="005E5E23" w:rsidRPr="00050CA8">
        <w:t>23.401</w:t>
      </w:r>
      <w:r w:rsidR="005E5E23">
        <w:t> </w:t>
      </w:r>
      <w:r w:rsidR="005E5E23" w:rsidRPr="00050CA8">
        <w:t>[</w:t>
      </w:r>
      <w:r w:rsidRPr="00050CA8">
        <w:t>13] with the following modifications:</w:t>
      </w:r>
    </w:p>
    <w:p w:rsidR="00FA2086" w:rsidRPr="00050CA8" w:rsidRDefault="00FA2086" w:rsidP="00A76244">
      <w:pPr>
        <w:pStyle w:val="B1"/>
        <w:rPr>
          <w:lang w:eastAsia="zh-CN"/>
        </w:rPr>
      </w:pPr>
      <w:r w:rsidRPr="00050CA8">
        <w:tab/>
        <w:t xml:space="preserve">The UE shall provide a </w:t>
      </w:r>
      <w:r w:rsidR="001C1A3C">
        <w:t>EPS</w:t>
      </w:r>
      <w:r w:rsidRPr="00050CA8">
        <w:t xml:space="preserve">-GUTI that is mapped from the 5G-GUTI following the mapping rules specified in </w:t>
      </w:r>
      <w:r w:rsidR="005E5E23" w:rsidRPr="00050CA8">
        <w:t>TS</w:t>
      </w:r>
      <w:r w:rsidR="005E5E23">
        <w:t> </w:t>
      </w:r>
      <w:r w:rsidR="005E5E23" w:rsidRPr="00050CA8">
        <w:t>23.501</w:t>
      </w:r>
      <w:r w:rsidR="005E5E23">
        <w:t> </w:t>
      </w:r>
      <w:r w:rsidR="005E5E23" w:rsidRPr="00050CA8">
        <w:t>[</w:t>
      </w:r>
      <w:r w:rsidRPr="00050CA8">
        <w:t xml:space="preserve">2]. The UE </w:t>
      </w:r>
      <w:r w:rsidRPr="00050CA8">
        <w:rPr>
          <w:lang w:eastAsia="zh-CN"/>
        </w:rPr>
        <w:t>indicates that it is moving from 5GC.</w:t>
      </w:r>
    </w:p>
    <w:p w:rsidR="00FA2086" w:rsidRPr="00050CA8" w:rsidRDefault="00FA2086" w:rsidP="00A76244">
      <w:pPr>
        <w:pStyle w:val="B1"/>
      </w:pPr>
      <w:r w:rsidRPr="00050CA8">
        <w:rPr>
          <w:lang w:eastAsia="zh-CN"/>
        </w:rPr>
        <w:t>3.</w:t>
      </w:r>
      <w:r w:rsidRPr="00050CA8">
        <w:rPr>
          <w:lang w:eastAsia="zh-CN"/>
        </w:rPr>
        <w:tab/>
        <w:t xml:space="preserve">Step 3 as in </w:t>
      </w:r>
      <w:r w:rsidRPr="00050CA8">
        <w:t xml:space="preserve">clause 5.3.3.1 (Tracking Area Update) in </w:t>
      </w:r>
      <w:r w:rsidR="005E5E23" w:rsidRPr="00050CA8">
        <w:t>TS</w:t>
      </w:r>
      <w:r w:rsidR="005E5E23">
        <w:t> </w:t>
      </w:r>
      <w:r w:rsidR="005E5E23" w:rsidRPr="00050CA8">
        <w:t>23.401</w:t>
      </w:r>
      <w:r w:rsidR="005E5E23">
        <w:t> </w:t>
      </w:r>
      <w:r w:rsidR="005E5E23" w:rsidRPr="00050CA8">
        <w:t>[</w:t>
      </w:r>
      <w:r w:rsidRPr="00050CA8">
        <w:t>13].</w:t>
      </w:r>
    </w:p>
    <w:p w:rsidR="00FA2086" w:rsidRPr="00050CA8" w:rsidRDefault="00FA2086" w:rsidP="00A76244">
      <w:pPr>
        <w:pStyle w:val="B1"/>
        <w:rPr>
          <w:lang w:eastAsia="zh-CN"/>
        </w:rPr>
      </w:pPr>
      <w:r w:rsidRPr="00050CA8">
        <w:t>4.</w:t>
      </w:r>
      <w:r w:rsidRPr="00050CA8">
        <w:tab/>
        <w:t xml:space="preserve">If the MME determined that the old node is an AMF based on UE's </w:t>
      </w:r>
      <w:r w:rsidRPr="00050CA8">
        <w:rPr>
          <w:lang w:eastAsia="zh-CN"/>
        </w:rPr>
        <w:t>GUTI mapped from 5G-GUTI</w:t>
      </w:r>
      <w:r w:rsidRPr="00050CA8">
        <w:t xml:space="preserve"> and </w:t>
      </w:r>
      <w:r w:rsidRPr="00050CA8">
        <w:rPr>
          <w:lang w:eastAsia="zh-CN"/>
        </w:rPr>
        <w:t>the MME is configured to support 5GS-EPS interworking without N26 procedure, the MME sends a TAU Reject to the UE.</w:t>
      </w:r>
    </w:p>
    <w:p w:rsidR="00FA2086" w:rsidRDefault="00FA2086" w:rsidP="00A76244">
      <w:pPr>
        <w:pStyle w:val="B1"/>
        <w:rPr>
          <w:lang w:eastAsia="zh-CN"/>
        </w:rPr>
      </w:pPr>
      <w:r w:rsidRPr="00050CA8">
        <w:rPr>
          <w:lang w:eastAsia="zh-CN"/>
        </w:rPr>
        <w:lastRenderedPageBreak/>
        <w:t>5.</w:t>
      </w:r>
      <w:r w:rsidRPr="00050CA8">
        <w:rPr>
          <w:lang w:eastAsia="zh-CN"/>
        </w:rPr>
        <w:tab/>
        <w:t xml:space="preserve">Step 1 as in clause 5.3.2.1 (E-UTRAN Initial Attach) in </w:t>
      </w:r>
      <w:r w:rsidR="005E5E23" w:rsidRPr="00050CA8">
        <w:rPr>
          <w:lang w:eastAsia="zh-CN"/>
        </w:rPr>
        <w:t>TS</w:t>
      </w:r>
      <w:r w:rsidR="005E5E23">
        <w:rPr>
          <w:lang w:eastAsia="zh-CN"/>
        </w:rPr>
        <w:t> </w:t>
      </w:r>
      <w:r w:rsidR="005E5E23" w:rsidRPr="00050CA8">
        <w:rPr>
          <w:lang w:eastAsia="zh-CN"/>
        </w:rPr>
        <w:t>23.401</w:t>
      </w:r>
      <w:r w:rsidR="005E5E23">
        <w:rPr>
          <w:lang w:eastAsia="zh-CN"/>
        </w:rPr>
        <w:t> </w:t>
      </w:r>
      <w:r w:rsidR="005E5E23" w:rsidRPr="00050CA8">
        <w:rPr>
          <w:lang w:eastAsia="zh-CN"/>
        </w:rPr>
        <w:t>[</w:t>
      </w:r>
      <w:r w:rsidRPr="00050CA8">
        <w:rPr>
          <w:lang w:eastAsia="zh-CN"/>
        </w:rPr>
        <w:t>13] with the modification</w:t>
      </w:r>
      <w:r w:rsidR="00E15B14">
        <w:rPr>
          <w:lang w:eastAsia="zh-CN"/>
        </w:rPr>
        <w:t>s captured in clause 4.11.2.4.1</w:t>
      </w:r>
      <w:r w:rsidR="00E15B14">
        <w:rPr>
          <w:lang w:val="en-GB" w:eastAsia="zh-CN"/>
        </w:rPr>
        <w:t>.</w:t>
      </w:r>
    </w:p>
    <w:p w:rsidR="00FA2086" w:rsidRPr="00050CA8" w:rsidRDefault="00FA2086" w:rsidP="00A76244">
      <w:pPr>
        <w:pStyle w:val="B1"/>
        <w:rPr>
          <w:lang w:eastAsia="zh-CN"/>
        </w:rPr>
      </w:pPr>
      <w:r w:rsidRPr="00050CA8">
        <w:rPr>
          <w:lang w:eastAsia="zh-CN"/>
        </w:rPr>
        <w:t>6.</w:t>
      </w:r>
      <w:r w:rsidRPr="00050CA8">
        <w:rPr>
          <w:lang w:eastAsia="zh-CN"/>
        </w:rPr>
        <w:tab/>
        <w:t xml:space="preserve">Step 2 as in clause 5.3.2.1 (E-UTRAN Initial Attach) in </w:t>
      </w:r>
      <w:r w:rsidR="005E5E23" w:rsidRPr="00050CA8">
        <w:rPr>
          <w:lang w:eastAsia="zh-CN"/>
        </w:rPr>
        <w:t>TS</w:t>
      </w:r>
      <w:r w:rsidR="005E5E23">
        <w:rPr>
          <w:lang w:eastAsia="zh-CN"/>
        </w:rPr>
        <w:t> </w:t>
      </w:r>
      <w:r w:rsidR="005E5E23" w:rsidRPr="00050CA8">
        <w:rPr>
          <w:lang w:eastAsia="zh-CN"/>
        </w:rPr>
        <w:t>23.401</w:t>
      </w:r>
      <w:r w:rsidR="005E5E23">
        <w:rPr>
          <w:lang w:eastAsia="zh-CN"/>
        </w:rPr>
        <w:t> </w:t>
      </w:r>
      <w:r w:rsidR="005E5E23" w:rsidRPr="00050CA8">
        <w:rPr>
          <w:lang w:eastAsia="zh-CN"/>
        </w:rPr>
        <w:t>[</w:t>
      </w:r>
      <w:r w:rsidRPr="00050CA8">
        <w:rPr>
          <w:lang w:eastAsia="zh-CN"/>
        </w:rPr>
        <w:t>13].</w:t>
      </w:r>
    </w:p>
    <w:p w:rsidR="00FA2086" w:rsidRPr="00050CA8" w:rsidRDefault="00FA2086" w:rsidP="00A76244">
      <w:pPr>
        <w:pStyle w:val="B1"/>
        <w:rPr>
          <w:lang w:eastAsia="zh-CN"/>
        </w:rPr>
      </w:pPr>
      <w:r w:rsidRPr="00050CA8">
        <w:rPr>
          <w:lang w:eastAsia="zh-CN"/>
        </w:rPr>
        <w:t>7.</w:t>
      </w:r>
      <w:r w:rsidRPr="00050CA8">
        <w:rPr>
          <w:lang w:eastAsia="zh-CN"/>
        </w:rPr>
        <w:tab/>
        <w:t xml:space="preserve">Steps 4-7 as in clause 5.3.2.1 (E-UTRAN Initial Attach) in </w:t>
      </w:r>
      <w:r w:rsidR="005E5E23" w:rsidRPr="00050CA8">
        <w:rPr>
          <w:lang w:eastAsia="zh-CN"/>
        </w:rPr>
        <w:t>TS</w:t>
      </w:r>
      <w:r w:rsidR="005E5E23">
        <w:rPr>
          <w:lang w:eastAsia="zh-CN"/>
        </w:rPr>
        <w:t> </w:t>
      </w:r>
      <w:r w:rsidR="005E5E23" w:rsidRPr="00050CA8">
        <w:rPr>
          <w:lang w:eastAsia="zh-CN"/>
        </w:rPr>
        <w:t>23.401</w:t>
      </w:r>
      <w:r w:rsidR="005E5E23">
        <w:rPr>
          <w:lang w:eastAsia="zh-CN"/>
        </w:rPr>
        <w:t> </w:t>
      </w:r>
      <w:r w:rsidR="005E5E23" w:rsidRPr="00050CA8">
        <w:rPr>
          <w:lang w:eastAsia="zh-CN"/>
        </w:rPr>
        <w:t>[</w:t>
      </w:r>
      <w:r w:rsidRPr="00050CA8">
        <w:rPr>
          <w:lang w:eastAsia="zh-CN"/>
        </w:rPr>
        <w:t>13], with the modifications</w:t>
      </w:r>
      <w:r w:rsidR="00E15B14">
        <w:rPr>
          <w:lang w:val="en-GB" w:eastAsia="zh-CN"/>
        </w:rPr>
        <w:t xml:space="preserve"> captured in clause 4.11.2.4.1.</w:t>
      </w:r>
    </w:p>
    <w:p w:rsidR="00FA2086" w:rsidRPr="00050CA8" w:rsidRDefault="00FA2086" w:rsidP="00A76244">
      <w:pPr>
        <w:pStyle w:val="B1"/>
      </w:pPr>
      <w:r w:rsidRPr="00050CA8">
        <w:rPr>
          <w:lang w:eastAsia="zh-CN"/>
        </w:rPr>
        <w:t>8.</w:t>
      </w:r>
      <w:r w:rsidRPr="00050CA8">
        <w:rPr>
          <w:lang w:eastAsia="zh-CN"/>
        </w:rPr>
        <w:tab/>
        <w:t xml:space="preserve">Step 8 as in clause 5.3.2.1 (E-UTRAN Initial Attach) in </w:t>
      </w:r>
      <w:r w:rsidR="005E5E23" w:rsidRPr="00050CA8">
        <w:rPr>
          <w:lang w:eastAsia="zh-CN"/>
        </w:rPr>
        <w:t>TS</w:t>
      </w:r>
      <w:r w:rsidR="005E5E23">
        <w:rPr>
          <w:lang w:eastAsia="zh-CN"/>
        </w:rPr>
        <w:t> </w:t>
      </w:r>
      <w:r w:rsidR="005E5E23" w:rsidRPr="00050CA8">
        <w:rPr>
          <w:lang w:eastAsia="zh-CN"/>
        </w:rPr>
        <w:t>23.401</w:t>
      </w:r>
      <w:r w:rsidR="005E5E23">
        <w:rPr>
          <w:lang w:eastAsia="zh-CN"/>
        </w:rPr>
        <w:t> </w:t>
      </w:r>
      <w:r w:rsidR="005E5E23" w:rsidRPr="00050CA8">
        <w:rPr>
          <w:lang w:eastAsia="zh-CN"/>
        </w:rPr>
        <w:t>[</w:t>
      </w:r>
      <w:r w:rsidRPr="00050CA8">
        <w:rPr>
          <w:lang w:eastAsia="zh-CN"/>
        </w:rPr>
        <w:t>13], with the modifications</w:t>
      </w:r>
      <w:r w:rsidR="00E15B14">
        <w:rPr>
          <w:lang w:val="en-GB" w:eastAsia="zh-CN"/>
        </w:rPr>
        <w:t xml:space="preserve"> captured in clause 4.11.2.4.1.</w:t>
      </w:r>
    </w:p>
    <w:p w:rsidR="00FA2086" w:rsidRPr="00050CA8" w:rsidRDefault="00FA2086" w:rsidP="00A76244">
      <w:pPr>
        <w:pStyle w:val="B1"/>
        <w:rPr>
          <w:lang w:eastAsia="zh-CN"/>
        </w:rPr>
      </w:pPr>
      <w:r w:rsidRPr="00050CA8">
        <w:rPr>
          <w:lang w:eastAsia="zh-CN"/>
        </w:rPr>
        <w:t>9.</w:t>
      </w:r>
      <w:r w:rsidRPr="00050CA8">
        <w:rPr>
          <w:lang w:eastAsia="zh-CN"/>
        </w:rPr>
        <w:tab/>
        <w:t xml:space="preserve">Step 11 as in clause 5.3.2.1 (E-UTRAN Initial Attach) in </w:t>
      </w:r>
      <w:r w:rsidR="005E5E23" w:rsidRPr="00050CA8">
        <w:rPr>
          <w:lang w:eastAsia="zh-CN"/>
        </w:rPr>
        <w:t>TS</w:t>
      </w:r>
      <w:r w:rsidR="005E5E23">
        <w:rPr>
          <w:lang w:eastAsia="zh-CN"/>
        </w:rPr>
        <w:t> </w:t>
      </w:r>
      <w:r w:rsidR="005E5E23" w:rsidRPr="00050CA8">
        <w:rPr>
          <w:lang w:eastAsia="zh-CN"/>
        </w:rPr>
        <w:t>23.401</w:t>
      </w:r>
      <w:r w:rsidR="005E5E23">
        <w:rPr>
          <w:lang w:eastAsia="zh-CN"/>
        </w:rPr>
        <w:t> </w:t>
      </w:r>
      <w:r w:rsidR="005E5E23" w:rsidRPr="00050CA8">
        <w:rPr>
          <w:lang w:eastAsia="zh-CN"/>
        </w:rPr>
        <w:t>[</w:t>
      </w:r>
      <w:r w:rsidRPr="00050CA8">
        <w:rPr>
          <w:lang w:eastAsia="zh-CN"/>
        </w:rPr>
        <w:t>13], with the following modifications:</w:t>
      </w:r>
    </w:p>
    <w:p w:rsidR="00FA2086" w:rsidRPr="00050CA8" w:rsidRDefault="00FA2086" w:rsidP="00A76244">
      <w:pPr>
        <w:pStyle w:val="B1"/>
        <w:rPr>
          <w:lang w:eastAsia="zh-CN"/>
        </w:rPr>
      </w:pPr>
      <w:r w:rsidRPr="00050CA8">
        <w:rPr>
          <w:lang w:eastAsia="zh-CN"/>
        </w:rPr>
        <w:tab/>
        <w:t xml:space="preserve">The subscription profile the MME receives from HSS+UDM includes </w:t>
      </w:r>
      <w:r w:rsidR="00264CE8">
        <w:rPr>
          <w:lang w:val="en-GB" w:eastAsia="zh-CN"/>
        </w:rPr>
        <w:t xml:space="preserve">per </w:t>
      </w:r>
      <w:r w:rsidRPr="00050CA8">
        <w:rPr>
          <w:lang w:eastAsia="zh-CN"/>
        </w:rPr>
        <w:t xml:space="preserve">DNN/APN </w:t>
      </w:r>
      <w:r w:rsidR="00264CE8">
        <w:rPr>
          <w:lang w:eastAsia="zh-CN"/>
        </w:rPr>
        <w:t>at most one</w:t>
      </w:r>
      <w:r w:rsidR="00264CE8">
        <w:rPr>
          <w:lang w:val="en-GB" w:eastAsia="zh-CN"/>
        </w:rPr>
        <w:t xml:space="preserve"> </w:t>
      </w:r>
      <w:r w:rsidRPr="00050CA8">
        <w:rPr>
          <w:lang w:eastAsia="zh-CN"/>
        </w:rPr>
        <w:t>PGW-C+SMF</w:t>
      </w:r>
      <w:r w:rsidR="00264CE8">
        <w:rPr>
          <w:lang w:val="en-GB" w:eastAsia="zh-CN"/>
        </w:rPr>
        <w:t xml:space="preserve"> FQDN as described in in clause 5.17.2.1 in </w:t>
      </w:r>
      <w:r w:rsidR="005E5E23">
        <w:rPr>
          <w:lang w:val="en-GB" w:eastAsia="zh-CN"/>
        </w:rPr>
        <w:t>TS 23.501 [</w:t>
      </w:r>
      <w:r w:rsidR="00264CE8">
        <w:rPr>
          <w:lang w:val="en-GB" w:eastAsia="zh-CN"/>
        </w:rPr>
        <w:t>2]</w:t>
      </w:r>
      <w:r w:rsidRPr="00050CA8">
        <w:rPr>
          <w:lang w:eastAsia="zh-CN"/>
        </w:rPr>
        <w:t>.</w:t>
      </w:r>
    </w:p>
    <w:p w:rsidR="00FA2086" w:rsidRPr="00050CA8" w:rsidRDefault="00FA2086" w:rsidP="00A76244">
      <w:pPr>
        <w:pStyle w:val="B1"/>
        <w:rPr>
          <w:lang w:eastAsia="zh-CN"/>
        </w:rPr>
      </w:pPr>
      <w:r w:rsidRPr="00050CA8">
        <w:rPr>
          <w:lang w:eastAsia="zh-CN"/>
        </w:rPr>
        <w:t>10.</w:t>
      </w:r>
      <w:r w:rsidRPr="00050CA8">
        <w:rPr>
          <w:lang w:eastAsia="zh-CN"/>
        </w:rPr>
        <w:tab/>
        <w:t xml:space="preserve">Steps 12-24 as in clause 5.3.2.1 (E-UTRAN Initial Attach) in </w:t>
      </w:r>
      <w:r w:rsidR="005E5E23" w:rsidRPr="00050CA8">
        <w:rPr>
          <w:lang w:eastAsia="zh-CN"/>
        </w:rPr>
        <w:t>TS</w:t>
      </w:r>
      <w:r w:rsidR="005E5E23">
        <w:rPr>
          <w:lang w:eastAsia="zh-CN"/>
        </w:rPr>
        <w:t> </w:t>
      </w:r>
      <w:r w:rsidR="005E5E23" w:rsidRPr="00050CA8">
        <w:rPr>
          <w:lang w:eastAsia="zh-CN"/>
        </w:rPr>
        <w:t>23.401</w:t>
      </w:r>
      <w:r w:rsidR="005E5E23">
        <w:rPr>
          <w:lang w:eastAsia="zh-CN"/>
        </w:rPr>
        <w:t> </w:t>
      </w:r>
      <w:r w:rsidR="005E5E23" w:rsidRPr="00050CA8">
        <w:rPr>
          <w:lang w:eastAsia="zh-CN"/>
        </w:rPr>
        <w:t>[</w:t>
      </w:r>
      <w:r w:rsidRPr="00050CA8">
        <w:rPr>
          <w:lang w:eastAsia="zh-CN"/>
        </w:rPr>
        <w:t>13], with the modifications</w:t>
      </w:r>
      <w:r w:rsidR="00E15B14">
        <w:rPr>
          <w:lang w:val="en-GB" w:eastAsia="zh-CN"/>
        </w:rPr>
        <w:t xml:space="preserve"> as described in clause 4.11.2.4.1.</w:t>
      </w:r>
    </w:p>
    <w:p w:rsidR="00FA2086" w:rsidRPr="00050CA8" w:rsidRDefault="00FA2086" w:rsidP="00A76244">
      <w:pPr>
        <w:pStyle w:val="B1"/>
        <w:rPr>
          <w:lang w:eastAsia="zh-CN"/>
        </w:rPr>
      </w:pPr>
      <w:r w:rsidRPr="00050CA8">
        <w:rPr>
          <w:lang w:eastAsia="zh-CN"/>
        </w:rPr>
        <w:t>11.</w:t>
      </w:r>
      <w:r w:rsidRPr="00050CA8">
        <w:rPr>
          <w:lang w:eastAsia="zh-CN"/>
        </w:rPr>
        <w:tab/>
        <w:t xml:space="preserve">Step 25 as in clause 5.3.2.1 (E-UTRAN Initial Attach) in </w:t>
      </w:r>
      <w:r w:rsidR="005E5E23" w:rsidRPr="00050CA8">
        <w:rPr>
          <w:lang w:eastAsia="zh-CN"/>
        </w:rPr>
        <w:t>TS</w:t>
      </w:r>
      <w:r w:rsidR="005E5E23">
        <w:rPr>
          <w:lang w:eastAsia="zh-CN"/>
        </w:rPr>
        <w:t> </w:t>
      </w:r>
      <w:r w:rsidR="005E5E23" w:rsidRPr="00050CA8">
        <w:rPr>
          <w:lang w:eastAsia="zh-CN"/>
        </w:rPr>
        <w:t>23.401</w:t>
      </w:r>
      <w:r w:rsidR="005E5E23">
        <w:rPr>
          <w:lang w:eastAsia="zh-CN"/>
        </w:rPr>
        <w:t> </w:t>
      </w:r>
      <w:r w:rsidR="005E5E23" w:rsidRPr="00050CA8">
        <w:rPr>
          <w:lang w:eastAsia="zh-CN"/>
        </w:rPr>
        <w:t>[</w:t>
      </w:r>
      <w:r w:rsidRPr="00050CA8">
        <w:rPr>
          <w:lang w:eastAsia="zh-CN"/>
        </w:rPr>
        <w:t>13].</w:t>
      </w:r>
    </w:p>
    <w:p w:rsidR="00FA2086" w:rsidRPr="00050CA8" w:rsidRDefault="00FA2086" w:rsidP="00A76244">
      <w:pPr>
        <w:pStyle w:val="B1"/>
        <w:rPr>
          <w:lang w:eastAsia="zh-CN"/>
        </w:rPr>
      </w:pPr>
      <w:r w:rsidRPr="00050CA8">
        <w:rPr>
          <w:lang w:eastAsia="zh-CN"/>
        </w:rPr>
        <w:t>12.</w:t>
      </w:r>
      <w:r w:rsidRPr="00050CA8">
        <w:rPr>
          <w:lang w:eastAsia="zh-CN"/>
        </w:rPr>
        <w:tab/>
        <w:t xml:space="preserve">Step 26 as in clause 5.3.2.1 (E-UTRAN Initial Attach) in </w:t>
      </w:r>
      <w:r w:rsidR="005E5E23" w:rsidRPr="00050CA8">
        <w:rPr>
          <w:lang w:eastAsia="zh-CN"/>
        </w:rPr>
        <w:t>TS</w:t>
      </w:r>
      <w:r w:rsidR="005E5E23">
        <w:rPr>
          <w:lang w:eastAsia="zh-CN"/>
        </w:rPr>
        <w:t> </w:t>
      </w:r>
      <w:r w:rsidR="005E5E23" w:rsidRPr="00050CA8">
        <w:rPr>
          <w:lang w:eastAsia="zh-CN"/>
        </w:rPr>
        <w:t>23.401</w:t>
      </w:r>
      <w:r w:rsidR="005E5E23">
        <w:rPr>
          <w:lang w:eastAsia="zh-CN"/>
        </w:rPr>
        <w:t> </w:t>
      </w:r>
      <w:r w:rsidR="005E5E23" w:rsidRPr="00050CA8">
        <w:rPr>
          <w:lang w:eastAsia="zh-CN"/>
        </w:rPr>
        <w:t>[</w:t>
      </w:r>
      <w:r w:rsidRPr="00050CA8">
        <w:rPr>
          <w:lang w:eastAsia="zh-CN"/>
        </w:rPr>
        <w:t>13].</w:t>
      </w:r>
    </w:p>
    <w:p w:rsidR="00FA2086" w:rsidRPr="007A608C" w:rsidRDefault="00FA2086" w:rsidP="00A76244">
      <w:pPr>
        <w:pStyle w:val="B1"/>
        <w:rPr>
          <w:lang w:val="en-GB" w:eastAsia="zh-CN"/>
        </w:rPr>
      </w:pPr>
      <w:r w:rsidRPr="00050CA8">
        <w:rPr>
          <w:lang w:eastAsia="zh-CN"/>
        </w:rPr>
        <w:t>13.</w:t>
      </w:r>
      <w:r w:rsidRPr="00050CA8">
        <w:rPr>
          <w:lang w:eastAsia="zh-CN"/>
        </w:rPr>
        <w:tab/>
        <w:t xml:space="preserve">If the UE has remaining PDU Sessions in 5GS which it wants to transfer to EPS and maintain the same IP address/prefix, the UE performs the UE requested PDN Connectivity Procedure as specified in </w:t>
      </w:r>
      <w:r w:rsidR="005E5E23" w:rsidRPr="00050CA8">
        <w:rPr>
          <w:lang w:eastAsia="zh-CN"/>
        </w:rPr>
        <w:t>TS</w:t>
      </w:r>
      <w:r w:rsidR="005E5E23">
        <w:rPr>
          <w:lang w:eastAsia="zh-CN"/>
        </w:rPr>
        <w:t> </w:t>
      </w:r>
      <w:r w:rsidR="005E5E23" w:rsidRPr="00050CA8">
        <w:rPr>
          <w:lang w:eastAsia="zh-CN"/>
        </w:rPr>
        <w:t>23.401</w:t>
      </w:r>
      <w:r w:rsidR="005E5E23">
        <w:rPr>
          <w:lang w:eastAsia="zh-CN"/>
        </w:rPr>
        <w:t> </w:t>
      </w:r>
      <w:r w:rsidR="005E5E23" w:rsidRPr="00050CA8">
        <w:rPr>
          <w:lang w:eastAsia="zh-CN"/>
        </w:rPr>
        <w:t>[</w:t>
      </w:r>
      <w:r w:rsidRPr="00050CA8">
        <w:rPr>
          <w:lang w:eastAsia="zh-CN"/>
        </w:rPr>
        <w:t>13] clause 5.10.2 and sets the Request Type to "handover" in Step 1 of the procedure</w:t>
      </w:r>
      <w:r w:rsidR="00F0553B">
        <w:rPr>
          <w:lang w:eastAsia="zh-CN"/>
        </w:rPr>
        <w:t xml:space="preserve"> with modification captured in clause 4.11.2.4.2</w:t>
      </w:r>
      <w:r w:rsidRPr="00050CA8">
        <w:rPr>
          <w:lang w:eastAsia="zh-CN"/>
        </w:rPr>
        <w:t>. UE provides an APN</w:t>
      </w:r>
      <w:r w:rsidR="007A608C">
        <w:rPr>
          <w:lang w:val="en-CA" w:eastAsia="zh-CN"/>
        </w:rPr>
        <w:t xml:space="preserve"> </w:t>
      </w:r>
      <w:r w:rsidR="007A608C" w:rsidRPr="007A608C">
        <w:rPr>
          <w:lang w:val="en-GB" w:eastAsia="zh-CN"/>
        </w:rPr>
        <w:t xml:space="preserve">and the PDU Session ID </w:t>
      </w:r>
      <w:r w:rsidRPr="00050CA8">
        <w:rPr>
          <w:lang w:eastAsia="zh-CN"/>
        </w:rPr>
        <w:t>corresponding to the PDU Session it wants to transfer to EPS.</w:t>
      </w:r>
      <w:r w:rsidR="007A608C">
        <w:rPr>
          <w:lang w:val="en-CA" w:eastAsia="zh-CN"/>
        </w:rPr>
        <w:t xml:space="preserve"> </w:t>
      </w:r>
      <w:r w:rsidR="007A608C" w:rsidRPr="007A608C">
        <w:rPr>
          <w:lang w:val="en-GB" w:eastAsia="zh-CN"/>
        </w:rPr>
        <w:t xml:space="preserve">The UE provides the PDU Session ID in PCO as described in </w:t>
      </w:r>
      <w:r w:rsidR="00D66C10">
        <w:rPr>
          <w:lang w:eastAsia="zh-CN"/>
        </w:rPr>
        <w:t>clause</w:t>
      </w:r>
      <w:r w:rsidR="00506743">
        <w:rPr>
          <w:lang w:val="en-GB" w:eastAsia="zh-CN"/>
        </w:rPr>
        <w:t> </w:t>
      </w:r>
      <w:r w:rsidR="00506743" w:rsidRPr="007A608C">
        <w:rPr>
          <w:lang w:val="en-GB" w:eastAsia="zh-CN"/>
        </w:rPr>
        <w:t>4</w:t>
      </w:r>
      <w:r w:rsidR="007A608C" w:rsidRPr="007A608C">
        <w:rPr>
          <w:lang w:val="en-GB" w:eastAsia="zh-CN"/>
        </w:rPr>
        <w:t>.11.1.1.</w:t>
      </w:r>
    </w:p>
    <w:p w:rsidR="00FA2086" w:rsidRPr="00050CA8" w:rsidRDefault="00FA2086" w:rsidP="00A76244">
      <w:pPr>
        <w:pStyle w:val="B1"/>
        <w:rPr>
          <w:lang w:eastAsia="zh-CN"/>
        </w:rPr>
      </w:pPr>
      <w:r w:rsidRPr="00050CA8">
        <w:rPr>
          <w:lang w:eastAsia="zh-CN"/>
        </w:rPr>
        <w:tab/>
        <w:t>UEs in single-registration mode performs this step for each PDU Session immediately after completing the E-UTRAN Initial Attach procedure. UEs in dual-registration mode may perform this step any time after the completing of E-UTRAN Initial Attach procedure. Also, UEs in dual-registration mode may perform this step only for a subset of PDU Sessions.</w:t>
      </w:r>
    </w:p>
    <w:p w:rsidR="00FA2086" w:rsidRDefault="00FA2086" w:rsidP="00A76244">
      <w:pPr>
        <w:pStyle w:val="B1"/>
        <w:rPr>
          <w:lang w:eastAsia="zh-CN"/>
        </w:rPr>
      </w:pPr>
      <w:r w:rsidRPr="00050CA8">
        <w:rPr>
          <w:lang w:eastAsia="zh-CN"/>
        </w:rPr>
        <w:tab/>
        <w:t>The MME determines the PGW-C+SMF address for the Create Session Request based on the APN received from the UE and the subscription profile received from the HSS+UDM in Step 9 or when the HSS+UDM notifies the MME for the new PGW-C+SMF ID in the updated</w:t>
      </w:r>
      <w:r w:rsidR="001F2135">
        <w:rPr>
          <w:lang w:eastAsia="zh-CN"/>
        </w:rPr>
        <w:t xml:space="preserve"> </w:t>
      </w:r>
      <w:r w:rsidRPr="00050CA8">
        <w:rPr>
          <w:lang w:eastAsia="zh-CN"/>
        </w:rPr>
        <w:t>subscription profile.</w:t>
      </w:r>
    </w:p>
    <w:p w:rsidR="007A608C" w:rsidRPr="007A608C" w:rsidRDefault="0015063B" w:rsidP="00A76244">
      <w:pPr>
        <w:pStyle w:val="B1"/>
        <w:rPr>
          <w:rFonts w:eastAsia="Malgun Gothic"/>
          <w:lang w:eastAsia="ja-JP"/>
        </w:rPr>
      </w:pPr>
      <w:r>
        <w:rPr>
          <w:rFonts w:eastAsia="Malgun Gothic"/>
          <w:lang w:val="en-CA" w:eastAsia="zh-CN"/>
        </w:rPr>
        <w:tab/>
      </w:r>
      <w:r w:rsidR="007A608C" w:rsidRPr="007A608C">
        <w:rPr>
          <w:rFonts w:eastAsia="Malgun Gothic"/>
          <w:lang w:eastAsia="zh-CN"/>
        </w:rPr>
        <w:t>The PGW-C+SMF uses the PDU Session ID to correlate the transferred PDN connection with the PDU Session in 5GC.</w:t>
      </w:r>
    </w:p>
    <w:p w:rsidR="00FA2086" w:rsidRDefault="00FA2086" w:rsidP="00A76244">
      <w:pPr>
        <w:pStyle w:val="B1"/>
      </w:pPr>
      <w:r w:rsidRPr="00050CA8">
        <w:rPr>
          <w:lang w:eastAsia="zh-CN"/>
        </w:rPr>
        <w:tab/>
        <w:t xml:space="preserve">As a result of the procedure the </w:t>
      </w:r>
      <w:r w:rsidRPr="00050CA8">
        <w:t>PGW-U+UPF starts routing DL data packets to the Serving GW for the default and any dedicated EPS bearers established for this PDN connection.</w:t>
      </w:r>
    </w:p>
    <w:p w:rsidR="00222956" w:rsidRPr="009B4437" w:rsidRDefault="00222956" w:rsidP="00A76244">
      <w:pPr>
        <w:pStyle w:val="B1"/>
      </w:pPr>
      <w:r w:rsidRPr="009B4437">
        <w:t>14.</w:t>
      </w:r>
      <w:r w:rsidRPr="009B4437">
        <w:tab/>
      </w:r>
      <w:r w:rsidR="00395001">
        <w:t>For Non-Roaming case and Roaming with Local Breakout,</w:t>
      </w:r>
      <w:r w:rsidR="00395001">
        <w:rPr>
          <w:lang w:val="en-GB"/>
        </w:rPr>
        <w:t xml:space="preserve"> the </w:t>
      </w:r>
      <w:r w:rsidRPr="009B4437">
        <w:t>PGW-C+SMF initiates release of the PDU Session(s) in 5GS transferred to EPS as specified in clause 4.3.4.2</w:t>
      </w:r>
      <w:r w:rsidR="00A76244" w:rsidRPr="009B4437">
        <w:t xml:space="preserve"> with the following clarification:</w:t>
      </w:r>
    </w:p>
    <w:p w:rsidR="004467B6" w:rsidRDefault="00395001" w:rsidP="00A76244">
      <w:pPr>
        <w:pStyle w:val="B2"/>
        <w:rPr>
          <w:lang w:val="en-GB" w:eastAsia="ja-JP"/>
        </w:rPr>
      </w:pPr>
      <w:r>
        <w:rPr>
          <w:lang w:val="en-GB" w:eastAsia="ja-JP"/>
        </w:rPr>
        <w:t>-</w:t>
      </w:r>
      <w:r w:rsidR="004467B6">
        <w:rPr>
          <w:lang w:val="en-GB" w:eastAsia="ja-JP"/>
        </w:rPr>
        <w:tab/>
        <w:t>In step 2, the PGW-C+SMF shall not release IP address/prefix(es) allocated for the PDU Session.</w:t>
      </w:r>
    </w:p>
    <w:p w:rsidR="00A76244" w:rsidRDefault="00395001" w:rsidP="00A76244">
      <w:pPr>
        <w:pStyle w:val="B2"/>
        <w:rPr>
          <w:lang w:eastAsia="ja-JP"/>
        </w:rPr>
      </w:pPr>
      <w:r>
        <w:rPr>
          <w:lang w:val="en-GB" w:eastAsia="ja-JP"/>
        </w:rPr>
        <w:t>-</w:t>
      </w:r>
      <w:r w:rsidR="00A76244">
        <w:rPr>
          <w:lang w:val="en-GB" w:eastAsia="ja-JP"/>
        </w:rPr>
        <w:tab/>
      </w:r>
      <w:r w:rsidR="00A76244">
        <w:rPr>
          <w:lang w:eastAsia="ja-JP"/>
        </w:rPr>
        <w:t>If UP connection of the PDU Session is not active, step 3b is not executed, thus the steps triggered by step 3b are not executed;</w:t>
      </w:r>
    </w:p>
    <w:p w:rsidR="00A76244" w:rsidRDefault="00395001" w:rsidP="00A76244">
      <w:pPr>
        <w:pStyle w:val="B2"/>
        <w:rPr>
          <w:lang w:eastAsia="ja-JP"/>
        </w:rPr>
      </w:pPr>
      <w:r>
        <w:rPr>
          <w:lang w:val="en-GB" w:eastAsia="ja-JP"/>
        </w:rPr>
        <w:t>-</w:t>
      </w:r>
      <w:r w:rsidR="00A76244">
        <w:rPr>
          <w:lang w:val="en-GB" w:eastAsia="ja-JP"/>
        </w:rPr>
        <w:tab/>
      </w:r>
      <w:r w:rsidR="00A76244">
        <w:rPr>
          <w:lang w:eastAsia="ja-JP"/>
        </w:rPr>
        <w:t>If UP connection of the PDU Session is active, the SMF invokes the Namf_Communication_N1N2MessageTransfer service operation</w:t>
      </w:r>
      <w:r>
        <w:rPr>
          <w:lang w:val="en-GB" w:eastAsia="ja-JP"/>
        </w:rPr>
        <w:t xml:space="preserve"> in step 3b</w:t>
      </w:r>
      <w:r w:rsidR="00A76244">
        <w:rPr>
          <w:lang w:eastAsia="ja-JP"/>
        </w:rPr>
        <w:t xml:space="preserve"> without including N1 SM container (PDU Session Release Command)</w:t>
      </w:r>
      <w:r>
        <w:rPr>
          <w:lang w:val="en-GB" w:eastAsia="ja-JP"/>
        </w:rPr>
        <w:t>;</w:t>
      </w:r>
    </w:p>
    <w:p w:rsidR="00395001" w:rsidRDefault="00395001" w:rsidP="00395001">
      <w:pPr>
        <w:pStyle w:val="B2"/>
        <w:rPr>
          <w:lang w:val="en-GB" w:eastAsia="ja-JP"/>
        </w:rPr>
      </w:pPr>
      <w:r>
        <w:rPr>
          <w:lang w:val="en-GB" w:eastAsia="ja-JP"/>
        </w:rPr>
        <w:t>-</w:t>
      </w:r>
      <w:r>
        <w:rPr>
          <w:lang w:val="en-GB" w:eastAsia="ja-JP"/>
        </w:rPr>
        <w:tab/>
        <w:t>In step 11, Nsmf_PDUSession_SMContexStatusNotify service operation invoked by the SMF to notify AMF that the SM context for this PDU Session is released due to handover to EPS.</w:t>
      </w:r>
    </w:p>
    <w:p w:rsidR="00395001" w:rsidRDefault="00395001" w:rsidP="00EE58E9">
      <w:pPr>
        <w:pStyle w:val="B1"/>
        <w:rPr>
          <w:lang w:eastAsia="ja-JP"/>
        </w:rPr>
      </w:pPr>
      <w:r>
        <w:rPr>
          <w:lang w:eastAsia="ja-JP"/>
        </w:rPr>
        <w:tab/>
        <w:t>For Home Routed roaming, the PGW-C+SMF initiates release of the PDU Session(s) in 5GS transferred to EPS as specified in clause 4.3.4.3 with the following clarification:</w:t>
      </w:r>
    </w:p>
    <w:p w:rsidR="00395001" w:rsidRDefault="00395001" w:rsidP="00395001">
      <w:pPr>
        <w:pStyle w:val="B2"/>
        <w:rPr>
          <w:lang w:val="en-GB" w:eastAsia="ja-JP"/>
        </w:rPr>
      </w:pPr>
      <w:r>
        <w:rPr>
          <w:lang w:val="en-GB" w:eastAsia="ja-JP"/>
        </w:rPr>
        <w:t>-</w:t>
      </w:r>
      <w:r>
        <w:rPr>
          <w:lang w:val="en-GB" w:eastAsia="ja-JP"/>
        </w:rPr>
        <w:tab/>
        <w:t>In step 3a, the H-SMF invokes the Nsmf_PDUSession_Update service operation without including N1 SM container (PDU Session Release Command);</w:t>
      </w:r>
    </w:p>
    <w:p w:rsidR="00395001" w:rsidRDefault="00395001" w:rsidP="00395001">
      <w:pPr>
        <w:pStyle w:val="B2"/>
        <w:rPr>
          <w:lang w:val="en-GB" w:eastAsia="ja-JP"/>
        </w:rPr>
      </w:pPr>
      <w:r>
        <w:rPr>
          <w:lang w:val="en-GB" w:eastAsia="ja-JP"/>
        </w:rPr>
        <w:lastRenderedPageBreak/>
        <w:t>-</w:t>
      </w:r>
      <w:r>
        <w:rPr>
          <w:lang w:val="en-GB" w:eastAsia="ja-JP"/>
        </w:rPr>
        <w:tab/>
        <w:t>In step 16a, Nsmf_PDUSession_StatusNotify operation invoked by H-SMF to notify the V-SMF that the PDU session context is released due to handover to EPS;</w:t>
      </w:r>
    </w:p>
    <w:p w:rsidR="00395001" w:rsidRDefault="00395001" w:rsidP="00395001">
      <w:pPr>
        <w:pStyle w:val="B2"/>
        <w:rPr>
          <w:lang w:val="en-GB" w:eastAsia="ja-JP"/>
        </w:rPr>
      </w:pPr>
      <w:r>
        <w:rPr>
          <w:lang w:val="en-GB" w:eastAsia="ja-JP"/>
        </w:rPr>
        <w:t>-</w:t>
      </w:r>
      <w:r>
        <w:rPr>
          <w:lang w:val="en-GB" w:eastAsia="ja-JP"/>
        </w:rPr>
        <w:tab/>
        <w:t>In step 16b, Nsmf_PDUSession_SMContexStatusNotify service operation invoked by the V-SMF to notify AMF that the SM context for this PDU Session is released due to handover to EPS.</w:t>
      </w:r>
    </w:p>
    <w:p w:rsidR="00FA2086" w:rsidRPr="00050CA8" w:rsidRDefault="00FA2086" w:rsidP="00FA2086">
      <w:pPr>
        <w:pStyle w:val="Heading4"/>
        <w:rPr>
          <w:lang w:eastAsia="zh-CN"/>
        </w:rPr>
      </w:pPr>
      <w:bookmarkStart w:id="523" w:name="_Toc19183686"/>
      <w:bookmarkStart w:id="524" w:name="_Toc27847963"/>
      <w:bookmarkStart w:id="525" w:name="_Toc36189392"/>
      <w:r w:rsidRPr="00050CA8">
        <w:rPr>
          <w:lang w:eastAsia="zh-CN"/>
        </w:rPr>
        <w:t>4.11.2.3</w:t>
      </w:r>
      <w:r w:rsidRPr="00050CA8">
        <w:rPr>
          <w:lang w:eastAsia="zh-CN"/>
        </w:rPr>
        <w:tab/>
        <w:t>EPS to 5GS Mobility</w:t>
      </w:r>
      <w:bookmarkEnd w:id="523"/>
      <w:bookmarkEnd w:id="524"/>
      <w:bookmarkEnd w:id="525"/>
    </w:p>
    <w:p w:rsidR="00FA2086" w:rsidRPr="00050CA8" w:rsidRDefault="00FA2086" w:rsidP="00FA2086">
      <w:pPr>
        <w:rPr>
          <w:lang w:eastAsia="zh-CN"/>
        </w:rPr>
      </w:pPr>
      <w:r w:rsidRPr="00050CA8">
        <w:rPr>
          <w:lang w:eastAsia="zh-CN"/>
        </w:rPr>
        <w:t>The following procedure is used by UEs in single-registration mode on mobility from</w:t>
      </w:r>
      <w:r w:rsidR="00E15B14">
        <w:rPr>
          <w:lang w:eastAsia="zh-CN"/>
        </w:rPr>
        <w:t xml:space="preserve"> EPS to</w:t>
      </w:r>
      <w:r w:rsidRPr="00050CA8">
        <w:rPr>
          <w:lang w:eastAsia="zh-CN"/>
        </w:rPr>
        <w:t xml:space="preserve"> 5GS.</w:t>
      </w:r>
    </w:p>
    <w:p w:rsidR="00E15B14" w:rsidRDefault="00E15B14" w:rsidP="00FA2086">
      <w:pPr>
        <w:rPr>
          <w:lang w:eastAsia="zh-CN"/>
        </w:rPr>
      </w:pPr>
      <w:r>
        <w:rPr>
          <w:lang w:eastAsia="zh-CN"/>
        </w:rPr>
        <w:t xml:space="preserve">In the case of network sharing the UE selects the target PLMN ID according to clause 5.18.3 of </w:t>
      </w:r>
      <w:r w:rsidR="005E5E23">
        <w:rPr>
          <w:lang w:eastAsia="zh-CN"/>
        </w:rPr>
        <w:t>TS 23.501 [</w:t>
      </w:r>
      <w:r>
        <w:rPr>
          <w:lang w:eastAsia="zh-CN"/>
        </w:rPr>
        <w:t>2].</w:t>
      </w:r>
    </w:p>
    <w:p w:rsidR="00FA2086" w:rsidRPr="00050CA8" w:rsidRDefault="00FA2086" w:rsidP="00FA2086">
      <w:pPr>
        <w:rPr>
          <w:lang w:eastAsia="zh-CN"/>
        </w:rPr>
      </w:pPr>
      <w:r w:rsidRPr="00050CA8">
        <w:rPr>
          <w:lang w:eastAsia="zh-CN"/>
        </w:rPr>
        <w:t>This procedure is also used by UEs in dual-registration mode to perform registration in 5GS when the UE is also registered in EPC. The procedure is the General Registration procedure as captured in c</w:t>
      </w:r>
      <w:r w:rsidR="00506743" w:rsidRPr="00050CA8">
        <w:rPr>
          <w:lang w:eastAsia="zh-CN"/>
        </w:rPr>
        <w:t>lause</w:t>
      </w:r>
      <w:r w:rsidR="00506743">
        <w:rPr>
          <w:lang w:eastAsia="zh-CN"/>
        </w:rPr>
        <w:t> </w:t>
      </w:r>
      <w:r w:rsidR="00506743" w:rsidRPr="00050CA8">
        <w:rPr>
          <w:lang w:eastAsia="zh-CN"/>
        </w:rPr>
        <w:t>4</w:t>
      </w:r>
      <w:r w:rsidRPr="00050CA8">
        <w:rPr>
          <w:lang w:eastAsia="zh-CN"/>
        </w:rPr>
        <w:t>.2.2. Difference from that procedure are captured below.</w:t>
      </w:r>
    </w:p>
    <w:p w:rsidR="00FA2086" w:rsidRPr="00050CA8" w:rsidRDefault="00FA2086" w:rsidP="00FA2086">
      <w:r w:rsidRPr="00050CA8">
        <w:t>The UE has one or more ongoing PDN connections including one or more EPS bearers.</w:t>
      </w:r>
      <w:r w:rsidR="004372F8">
        <w:t xml:space="preserve"> </w:t>
      </w:r>
      <w:r w:rsidR="004372F8" w:rsidRPr="004372F8">
        <w:t xml:space="preserve">During the PDN connection establishment, the UE allocates the PDU Session ID and sends it to the PGW-C+SMF via PCO, as described in </w:t>
      </w:r>
      <w:r w:rsidR="00D66C10">
        <w:rPr>
          <w:lang w:eastAsia="zh-CN"/>
        </w:rPr>
        <w:t>clause</w:t>
      </w:r>
      <w:r w:rsidR="00506743">
        <w:t> </w:t>
      </w:r>
      <w:r w:rsidR="00506743" w:rsidRPr="004372F8">
        <w:t>4</w:t>
      </w:r>
      <w:r w:rsidR="004372F8" w:rsidRPr="004372F8">
        <w:t>.11.1.1.</w:t>
      </w:r>
    </w:p>
    <w:p w:rsidR="006D5AEF" w:rsidRDefault="006D5AEF" w:rsidP="00BB24FF">
      <w:pPr>
        <w:pStyle w:val="TH"/>
        <w:rPr>
          <w:lang w:eastAsia="zh-CN"/>
        </w:rPr>
      </w:pPr>
      <w:r w:rsidRPr="00906203">
        <w:rPr>
          <w:lang w:eastAsia="zh-CN"/>
        </w:rPr>
        <w:object w:dxaOrig="8911" w:dyaOrig="9353">
          <v:shape id="_x0000_i1091" type="#_x0000_t75" style="width:445.6pt;height:467.3pt" o:ole="">
            <v:imagedata r:id="rId145" o:title=""/>
          </v:shape>
          <o:OLEObject Type="Embed" ProgID="Word.Picture.8" ShapeID="_x0000_i1091" DrawAspect="Content" ObjectID="_1655535626" r:id="rId146"/>
        </w:object>
      </w:r>
    </w:p>
    <w:p w:rsidR="00FA2086" w:rsidRPr="00055136" w:rsidRDefault="00FA2086" w:rsidP="00FA2086">
      <w:pPr>
        <w:pStyle w:val="TF"/>
        <w:rPr>
          <w:lang w:val="en-GB" w:eastAsia="zh-CN"/>
        </w:rPr>
      </w:pPr>
      <w:r w:rsidRPr="00050CA8">
        <w:rPr>
          <w:lang w:eastAsia="zh-CN"/>
        </w:rPr>
        <w:t>Figure 4.11.2.3-1</w:t>
      </w:r>
      <w:r w:rsidR="00055136">
        <w:rPr>
          <w:lang w:val="en-GB" w:eastAsia="zh-CN"/>
        </w:rPr>
        <w:t>:</w:t>
      </w:r>
      <w:r w:rsidRPr="00050CA8">
        <w:rPr>
          <w:lang w:eastAsia="zh-CN"/>
        </w:rPr>
        <w:t xml:space="preserve"> </w:t>
      </w:r>
      <w:r w:rsidRPr="00050CA8">
        <w:t>Mobility procedure from EPS to 5GS without N26 interface</w:t>
      </w:r>
    </w:p>
    <w:p w:rsidR="00FA2086" w:rsidRPr="00050CA8" w:rsidRDefault="00FA2086" w:rsidP="00FA2086">
      <w:pPr>
        <w:pStyle w:val="B1"/>
        <w:rPr>
          <w:lang w:eastAsia="zh-CN"/>
        </w:rPr>
      </w:pPr>
      <w:r w:rsidRPr="00050CA8">
        <w:rPr>
          <w:lang w:eastAsia="zh-CN"/>
        </w:rPr>
        <w:lastRenderedPageBreak/>
        <w:t>0.</w:t>
      </w:r>
      <w:r w:rsidRPr="00050CA8">
        <w:rPr>
          <w:lang w:eastAsia="zh-CN"/>
        </w:rPr>
        <w:tab/>
        <w:t>The UE is attached in EPC</w:t>
      </w:r>
      <w:r w:rsidR="00602470">
        <w:rPr>
          <w:lang w:val="en-GB" w:eastAsia="zh-CN"/>
        </w:rPr>
        <w:t xml:space="preserve"> as specified in clause 4.11.2.4.1</w:t>
      </w:r>
      <w:r w:rsidRPr="00050CA8">
        <w:rPr>
          <w:lang w:eastAsia="zh-CN"/>
        </w:rPr>
        <w:t>.</w:t>
      </w:r>
    </w:p>
    <w:p w:rsidR="00FA2086" w:rsidRPr="00050CA8" w:rsidRDefault="00FA2086" w:rsidP="00FA2086">
      <w:pPr>
        <w:pStyle w:val="B1"/>
        <w:rPr>
          <w:lang w:eastAsia="zh-CN"/>
        </w:rPr>
      </w:pPr>
      <w:r w:rsidRPr="00050CA8">
        <w:rPr>
          <w:lang w:eastAsia="zh-CN"/>
        </w:rPr>
        <w:t>1.</w:t>
      </w:r>
      <w:r w:rsidRPr="00050CA8">
        <w:rPr>
          <w:lang w:eastAsia="zh-CN"/>
        </w:rPr>
        <w:tab/>
        <w:t>Step 1 in c</w:t>
      </w:r>
      <w:r w:rsidR="00506743" w:rsidRPr="00050CA8">
        <w:rPr>
          <w:lang w:eastAsia="zh-CN"/>
        </w:rPr>
        <w:t>lause</w:t>
      </w:r>
      <w:r w:rsidR="00506743">
        <w:rPr>
          <w:lang w:eastAsia="zh-CN"/>
        </w:rPr>
        <w:t> </w:t>
      </w:r>
      <w:r w:rsidR="00506743" w:rsidRPr="00050CA8">
        <w:rPr>
          <w:lang w:eastAsia="zh-CN"/>
        </w:rPr>
        <w:t>4</w:t>
      </w:r>
      <w:r w:rsidRPr="00050CA8">
        <w:rPr>
          <w:lang w:eastAsia="zh-CN"/>
        </w:rPr>
        <w:t>.2.2.2.2 (General Registration) with the following clarifications:</w:t>
      </w:r>
    </w:p>
    <w:p w:rsidR="000626EC" w:rsidRDefault="00FA2086" w:rsidP="00FA2086">
      <w:pPr>
        <w:pStyle w:val="B1"/>
        <w:rPr>
          <w:lang w:val="en-GB" w:eastAsia="zh-CN"/>
        </w:rPr>
      </w:pPr>
      <w:r w:rsidRPr="00050CA8">
        <w:tab/>
        <w:t>The UE indicates that it is moving from EPC. The UE in single registration mode provides the Registration type set to "mobility registration update", a 5G-GUTI mapped from the 4G-GUTI (see c</w:t>
      </w:r>
      <w:r w:rsidR="00506743" w:rsidRPr="00050CA8">
        <w:t>lause</w:t>
      </w:r>
      <w:r w:rsidR="00506743">
        <w:t> </w:t>
      </w:r>
      <w:r w:rsidR="00506743" w:rsidRPr="00050CA8">
        <w:t>5</w:t>
      </w:r>
      <w:r w:rsidRPr="00050CA8">
        <w:t xml:space="preserve">.17.2.2: </w:t>
      </w:r>
      <w:r w:rsidRPr="00050CA8">
        <w:rPr>
          <w:lang w:eastAsia="zh-CN"/>
        </w:rPr>
        <w:t>5G-GUTI mapped from 4G-GUTI)</w:t>
      </w:r>
      <w:r w:rsidR="00D66C10">
        <w:rPr>
          <w:lang w:val="en-GB" w:eastAsia="zh-CN"/>
        </w:rPr>
        <w:t xml:space="preserve"> and a native 5G-GUTI (if available) as an Additional GUTI</w:t>
      </w:r>
      <w:r w:rsidRPr="00050CA8">
        <w:rPr>
          <w:lang w:eastAsia="zh-CN"/>
        </w:rPr>
        <w:t>.</w:t>
      </w:r>
      <w:r w:rsidR="004467B6">
        <w:rPr>
          <w:lang w:val="en-GB" w:eastAsia="zh-CN"/>
        </w:rPr>
        <w:t xml:space="preserve"> The UE includes the UE Policy Container containing the list of PSIs, indication of UE support for ANDSP and OSId if available.</w:t>
      </w:r>
      <w:r w:rsidRPr="00050CA8">
        <w:rPr>
          <w:lang w:eastAsia="zh-CN"/>
        </w:rPr>
        <w:t xml:space="preserve"> </w:t>
      </w:r>
      <w:r w:rsidR="000626EC">
        <w:rPr>
          <w:lang w:eastAsia="zh-CN"/>
        </w:rPr>
        <w:t>The UE shall select the 5G-GUTI for the additional GUTI as follows, listed in decreasing order of preference:</w:t>
      </w:r>
    </w:p>
    <w:p w:rsidR="000626EC" w:rsidRDefault="000626EC" w:rsidP="000626EC">
      <w:pPr>
        <w:pStyle w:val="B2"/>
        <w:rPr>
          <w:lang w:eastAsia="zh-CN"/>
        </w:rPr>
      </w:pPr>
      <w:r>
        <w:rPr>
          <w:lang w:eastAsia="zh-CN"/>
        </w:rPr>
        <w:t>-</w:t>
      </w:r>
      <w:r>
        <w:rPr>
          <w:lang w:eastAsia="zh-CN"/>
        </w:rPr>
        <w:tab/>
        <w:t>a native 5G-GUTI assigned by the PLMN to which the UE is attempting to register, if available;</w:t>
      </w:r>
    </w:p>
    <w:p w:rsidR="000626EC" w:rsidRDefault="000626EC" w:rsidP="000626EC">
      <w:pPr>
        <w:pStyle w:val="B2"/>
        <w:rPr>
          <w:lang w:eastAsia="zh-CN"/>
        </w:rPr>
      </w:pPr>
      <w:r>
        <w:rPr>
          <w:lang w:eastAsia="zh-CN"/>
        </w:rPr>
        <w:t>-</w:t>
      </w:r>
      <w:r>
        <w:rPr>
          <w:lang w:eastAsia="zh-CN"/>
        </w:rPr>
        <w:tab/>
        <w:t>a native 5G-GUTI assigned by an equivalent PLMN to the PLMN to which the UE is attempting to register, if available;</w:t>
      </w:r>
    </w:p>
    <w:p w:rsidR="000626EC" w:rsidRDefault="000626EC" w:rsidP="000626EC">
      <w:pPr>
        <w:pStyle w:val="B2"/>
        <w:rPr>
          <w:lang w:eastAsia="zh-CN"/>
        </w:rPr>
      </w:pPr>
      <w:r>
        <w:rPr>
          <w:lang w:eastAsia="zh-CN"/>
        </w:rPr>
        <w:t>-</w:t>
      </w:r>
      <w:r>
        <w:rPr>
          <w:lang w:eastAsia="zh-CN"/>
        </w:rPr>
        <w:tab/>
        <w:t>a native 5G-GUTI assigned by any other PLMN, if available.</w:t>
      </w:r>
    </w:p>
    <w:p w:rsidR="00FA2086" w:rsidRPr="002D2F80" w:rsidDel="001D0291" w:rsidRDefault="000626EC" w:rsidP="00FA2086">
      <w:pPr>
        <w:pStyle w:val="B1"/>
        <w:rPr>
          <w:lang w:val="en-GB"/>
        </w:rPr>
      </w:pPr>
      <w:r>
        <w:rPr>
          <w:lang w:val="en-GB" w:eastAsia="zh-CN"/>
        </w:rPr>
        <w:tab/>
      </w:r>
      <w:r w:rsidR="00FA2086" w:rsidRPr="00050CA8">
        <w:rPr>
          <w:lang w:eastAsia="zh-CN"/>
        </w:rPr>
        <w:t xml:space="preserve">The UE in dual registration mode provides </w:t>
      </w:r>
      <w:r w:rsidR="00FA2086" w:rsidRPr="00050CA8">
        <w:t xml:space="preserve">the Registration type set to "initial registration", </w:t>
      </w:r>
      <w:r w:rsidR="00FA2086" w:rsidRPr="00050CA8">
        <w:rPr>
          <w:lang w:eastAsia="zh-CN"/>
        </w:rPr>
        <w:t>and a native 5G-GUTI or SU</w:t>
      </w:r>
      <w:r w:rsidR="00D26A0E">
        <w:rPr>
          <w:lang w:val="en-GB" w:eastAsia="zh-CN"/>
        </w:rPr>
        <w:t>C</w:t>
      </w:r>
      <w:r w:rsidR="00FA2086" w:rsidRPr="00050CA8">
        <w:rPr>
          <w:lang w:eastAsia="zh-CN"/>
        </w:rPr>
        <w:t>I.</w:t>
      </w:r>
      <w:r w:rsidR="002D2F80">
        <w:rPr>
          <w:lang w:val="en-GB" w:eastAsia="zh-CN"/>
        </w:rPr>
        <w:t xml:space="preserve"> In single registration mode, the UE also includes at least the S-NSSAIs (with values for the Serving PLMN) associated with the established PDN connections in the Requested NSSAI in RRC Connection Establishment.</w:t>
      </w:r>
    </w:p>
    <w:p w:rsidR="00FA2086" w:rsidRPr="00050CA8" w:rsidRDefault="00FA2086" w:rsidP="00FA2086">
      <w:pPr>
        <w:pStyle w:val="B1"/>
        <w:rPr>
          <w:lang w:eastAsia="zh-CN"/>
        </w:rPr>
      </w:pPr>
      <w:r w:rsidRPr="00050CA8">
        <w:rPr>
          <w:lang w:eastAsia="zh-CN"/>
        </w:rPr>
        <w:t>2.</w:t>
      </w:r>
      <w:r w:rsidRPr="00050CA8">
        <w:rPr>
          <w:lang w:eastAsia="zh-CN"/>
        </w:rPr>
        <w:tab/>
        <w:t>Step 2 as in c</w:t>
      </w:r>
      <w:r w:rsidR="00506743" w:rsidRPr="00050CA8">
        <w:rPr>
          <w:lang w:eastAsia="zh-CN"/>
        </w:rPr>
        <w:t>lause</w:t>
      </w:r>
      <w:r w:rsidR="00506743">
        <w:rPr>
          <w:lang w:eastAsia="zh-CN"/>
        </w:rPr>
        <w:t> </w:t>
      </w:r>
      <w:r w:rsidR="00506743" w:rsidRPr="00050CA8">
        <w:rPr>
          <w:lang w:eastAsia="zh-CN"/>
        </w:rPr>
        <w:t>4</w:t>
      </w:r>
      <w:r w:rsidRPr="00050CA8">
        <w:rPr>
          <w:lang w:eastAsia="zh-CN"/>
        </w:rPr>
        <w:t>.2.2.2.</w:t>
      </w:r>
    </w:p>
    <w:p w:rsidR="00FA2086" w:rsidRPr="00050CA8" w:rsidRDefault="00FA2086" w:rsidP="00FA2086">
      <w:pPr>
        <w:pStyle w:val="B1"/>
        <w:rPr>
          <w:lang w:eastAsia="zh-CN"/>
        </w:rPr>
      </w:pPr>
      <w:r w:rsidRPr="00050CA8">
        <w:rPr>
          <w:lang w:eastAsia="zh-CN"/>
        </w:rPr>
        <w:t>3.</w:t>
      </w:r>
      <w:r w:rsidRPr="00050CA8">
        <w:rPr>
          <w:lang w:eastAsia="zh-CN"/>
        </w:rPr>
        <w:tab/>
        <w:t>Step 3 as in c</w:t>
      </w:r>
      <w:r w:rsidR="00506743" w:rsidRPr="00050CA8">
        <w:rPr>
          <w:lang w:eastAsia="zh-CN"/>
        </w:rPr>
        <w:t>lause</w:t>
      </w:r>
      <w:r w:rsidR="00506743">
        <w:rPr>
          <w:lang w:eastAsia="zh-CN"/>
        </w:rPr>
        <w:t> </w:t>
      </w:r>
      <w:r w:rsidR="00506743" w:rsidRPr="00050CA8">
        <w:rPr>
          <w:lang w:eastAsia="zh-CN"/>
        </w:rPr>
        <w:t>4</w:t>
      </w:r>
      <w:r w:rsidRPr="00050CA8">
        <w:rPr>
          <w:lang w:eastAsia="zh-CN"/>
        </w:rPr>
        <w:t>.2.2.2.2 (General Registration), with the following modifications:</w:t>
      </w:r>
    </w:p>
    <w:p w:rsidR="00FA2086" w:rsidRPr="00050CA8" w:rsidRDefault="00FA2086" w:rsidP="00FA2086">
      <w:pPr>
        <w:pStyle w:val="B1"/>
        <w:rPr>
          <w:lang w:eastAsia="zh-CN"/>
        </w:rPr>
      </w:pPr>
      <w:r w:rsidRPr="00050CA8">
        <w:rPr>
          <w:lang w:eastAsia="zh-CN"/>
        </w:rPr>
        <w:tab/>
        <w:t>If the Registration type is "mobility registration update" and the UE indicates that it is moving from EPC in Step 1, and the AMF is configured to support 5GS-EPS interworking procedure without N26 interface, the AMF treats this registration request as "initial Registration", and the AMF skips the PDU Session status synchronization.</w:t>
      </w:r>
    </w:p>
    <w:p w:rsidR="00FA2086" w:rsidRPr="00050CA8" w:rsidRDefault="00FA2086" w:rsidP="00FA2086">
      <w:pPr>
        <w:pStyle w:val="NO"/>
        <w:rPr>
          <w:lang w:eastAsia="zh-CN"/>
        </w:rPr>
      </w:pPr>
      <w:r w:rsidRPr="00050CA8">
        <w:rPr>
          <w:lang w:eastAsia="zh-CN"/>
        </w:rPr>
        <w:t>NOTE 1:</w:t>
      </w:r>
      <w:r w:rsidRPr="00050CA8">
        <w:rPr>
          <w:lang w:eastAsia="zh-CN"/>
        </w:rPr>
        <w:tab/>
        <w:t>The UE operating in single registration mode includes the PDU Session IDs corresponding to the PDN connections to the PDU Session status.</w:t>
      </w:r>
    </w:p>
    <w:p w:rsidR="00FA2086" w:rsidRPr="00050CA8" w:rsidRDefault="00FA2086" w:rsidP="00FA2086">
      <w:pPr>
        <w:pStyle w:val="B1"/>
        <w:rPr>
          <w:lang w:eastAsia="zh-CN"/>
        </w:rPr>
      </w:pPr>
      <w:r w:rsidRPr="00050CA8">
        <w:rPr>
          <w:lang w:eastAsia="zh-CN"/>
        </w:rPr>
        <w:tab/>
        <w:t xml:space="preserve">If the UE has provided a 5G-GUTI mapped from 4G-GUTI in Step 1 and the AMF is configured to support 5GS-EPS interworking procedure without N26 interface, the AMF does not perform </w:t>
      </w:r>
      <w:r w:rsidR="00395001">
        <w:rPr>
          <w:lang w:val="en-GB" w:eastAsia="zh-CN"/>
        </w:rPr>
        <w:t>s</w:t>
      </w:r>
      <w:r w:rsidRPr="00050CA8">
        <w:rPr>
          <w:lang w:eastAsia="zh-CN"/>
        </w:rPr>
        <w:t>teps 4 and 5 in c</w:t>
      </w:r>
      <w:r w:rsidR="00506743" w:rsidRPr="00050CA8">
        <w:rPr>
          <w:lang w:eastAsia="zh-CN"/>
        </w:rPr>
        <w:t>lause</w:t>
      </w:r>
      <w:r w:rsidR="00506743">
        <w:rPr>
          <w:lang w:eastAsia="zh-CN"/>
        </w:rPr>
        <w:t> </w:t>
      </w:r>
      <w:r w:rsidR="00506743" w:rsidRPr="00050CA8">
        <w:rPr>
          <w:lang w:eastAsia="zh-CN"/>
        </w:rPr>
        <w:t>4</w:t>
      </w:r>
      <w:r w:rsidRPr="00050CA8">
        <w:rPr>
          <w:lang w:eastAsia="zh-CN"/>
        </w:rPr>
        <w:t>.2.2.2 (UE context transfer from the MME).</w:t>
      </w:r>
    </w:p>
    <w:p w:rsidR="00FA2086" w:rsidRPr="00050CA8" w:rsidRDefault="00FA2086" w:rsidP="00FA2086">
      <w:pPr>
        <w:pStyle w:val="B1"/>
        <w:rPr>
          <w:lang w:eastAsia="zh-CN"/>
        </w:rPr>
      </w:pPr>
      <w:r w:rsidRPr="00050CA8">
        <w:rPr>
          <w:lang w:eastAsia="zh-CN"/>
        </w:rPr>
        <w:t>4.</w:t>
      </w:r>
      <w:r w:rsidRPr="00050CA8">
        <w:rPr>
          <w:lang w:eastAsia="zh-CN"/>
        </w:rPr>
        <w:tab/>
        <w:t xml:space="preserve">Steps </w:t>
      </w:r>
      <w:r w:rsidR="006D5AEF">
        <w:rPr>
          <w:lang w:val="en-GB" w:eastAsia="zh-CN"/>
        </w:rPr>
        <w:t>4</w:t>
      </w:r>
      <w:r w:rsidRPr="00050CA8">
        <w:rPr>
          <w:lang w:eastAsia="zh-CN"/>
        </w:rPr>
        <w:t>-13 as in c</w:t>
      </w:r>
      <w:r w:rsidR="00506743" w:rsidRPr="00050CA8">
        <w:rPr>
          <w:lang w:eastAsia="zh-CN"/>
        </w:rPr>
        <w:t>lause</w:t>
      </w:r>
      <w:r w:rsidR="00506743">
        <w:rPr>
          <w:lang w:eastAsia="zh-CN"/>
        </w:rPr>
        <w:t> </w:t>
      </w:r>
      <w:r w:rsidR="00506743" w:rsidRPr="00050CA8">
        <w:rPr>
          <w:lang w:eastAsia="zh-CN"/>
        </w:rPr>
        <w:t>4</w:t>
      </w:r>
      <w:r w:rsidRPr="00050CA8">
        <w:rPr>
          <w:lang w:eastAsia="zh-CN"/>
        </w:rPr>
        <w:t>.2.2.2.2 (General Registration)</w:t>
      </w:r>
      <w:r w:rsidR="006D5AEF">
        <w:rPr>
          <w:lang w:eastAsia="zh-CN"/>
        </w:rPr>
        <w:t>, with the following modifications:</w:t>
      </w:r>
    </w:p>
    <w:p w:rsidR="006D5AEF" w:rsidRPr="00574CD1" w:rsidRDefault="00F75F1A" w:rsidP="00EE58E9">
      <w:pPr>
        <w:pStyle w:val="B2"/>
      </w:pPr>
      <w:r w:rsidRPr="00574CD1">
        <w:t>-</w:t>
      </w:r>
      <w:r w:rsidR="006D5AEF" w:rsidRPr="00574CD1">
        <w:tab/>
        <w:t xml:space="preserve">If the UE has included an additional GUTI in the Registration Request, then the new AMF attempts to retrieve the UE's security context from the old AMF in </w:t>
      </w:r>
      <w:r w:rsidR="00395001" w:rsidRPr="00574CD1">
        <w:t>s</w:t>
      </w:r>
      <w:r w:rsidR="006D5AEF" w:rsidRPr="00574CD1">
        <w:t>teps 4 and 5.</w:t>
      </w:r>
    </w:p>
    <w:p w:rsidR="006D5AEF" w:rsidRPr="00574CD1" w:rsidRDefault="00F75F1A" w:rsidP="00EE58E9">
      <w:pPr>
        <w:pStyle w:val="B2"/>
      </w:pPr>
      <w:r w:rsidRPr="00574CD1">
        <w:t>-</w:t>
      </w:r>
      <w:r w:rsidR="006D5AEF" w:rsidRPr="00574CD1">
        <w:tab/>
        <w:t xml:space="preserve">If the UE's security context is not available in the old AMF or if the UE has not provided an additional GUTI then the AMF retrieves the SUCI from the UE in </w:t>
      </w:r>
      <w:r w:rsidR="00395001" w:rsidRPr="00574CD1">
        <w:t>s</w:t>
      </w:r>
      <w:r w:rsidR="006D5AEF" w:rsidRPr="00574CD1">
        <w:t>teps 6 and 7.</w:t>
      </w:r>
    </w:p>
    <w:p w:rsidR="00FA2086" w:rsidRPr="00050CA8" w:rsidRDefault="00FA2086" w:rsidP="00FA2086">
      <w:pPr>
        <w:pStyle w:val="B1"/>
        <w:rPr>
          <w:lang w:eastAsia="zh-CN"/>
        </w:rPr>
      </w:pPr>
      <w:r w:rsidRPr="00050CA8">
        <w:rPr>
          <w:lang w:eastAsia="zh-CN"/>
        </w:rPr>
        <w:t>5.</w:t>
      </w:r>
      <w:r w:rsidRPr="00050CA8">
        <w:rPr>
          <w:lang w:eastAsia="zh-CN"/>
        </w:rPr>
        <w:tab/>
        <w:t>Step 14 as in c</w:t>
      </w:r>
      <w:r w:rsidR="00506743" w:rsidRPr="00050CA8">
        <w:rPr>
          <w:lang w:eastAsia="zh-CN"/>
        </w:rPr>
        <w:t>lause</w:t>
      </w:r>
      <w:r w:rsidR="00506743">
        <w:rPr>
          <w:lang w:eastAsia="zh-CN"/>
        </w:rPr>
        <w:t> </w:t>
      </w:r>
      <w:r w:rsidR="00506743" w:rsidRPr="00050CA8">
        <w:rPr>
          <w:lang w:eastAsia="zh-CN"/>
        </w:rPr>
        <w:t>4</w:t>
      </w:r>
      <w:r w:rsidRPr="00050CA8">
        <w:rPr>
          <w:lang w:eastAsia="zh-CN"/>
        </w:rPr>
        <w:t>.2.2.2.2 (General Registration), with the following modifications:</w:t>
      </w:r>
    </w:p>
    <w:p w:rsidR="00FA2086" w:rsidRPr="00050CA8" w:rsidRDefault="00FA2086" w:rsidP="00FA2086">
      <w:pPr>
        <w:pStyle w:val="B1"/>
        <w:rPr>
          <w:lang w:eastAsia="zh-CN"/>
        </w:rPr>
      </w:pPr>
      <w:r w:rsidRPr="00050CA8">
        <w:tab/>
        <w:t>If the UE indicates that it is moving from EPC</w:t>
      </w:r>
      <w:r w:rsidRPr="00050CA8">
        <w:rPr>
          <w:lang w:eastAsia="zh-CN"/>
        </w:rPr>
        <w:t xml:space="preserve"> </w:t>
      </w:r>
      <w:r w:rsidR="00C75D0A" w:rsidRPr="00AA4753">
        <w:rPr>
          <w:lang w:val="en-US"/>
        </w:rPr>
        <w:t xml:space="preserve">and the </w:t>
      </w:r>
      <w:r w:rsidR="00C75D0A" w:rsidRPr="00AA4753">
        <w:t xml:space="preserve">Registration type </w:t>
      </w:r>
      <w:r w:rsidR="00395001">
        <w:t>is</w:t>
      </w:r>
      <w:r w:rsidR="00395001">
        <w:rPr>
          <w:lang w:val="en-GB"/>
        </w:rPr>
        <w:t xml:space="preserve"> </w:t>
      </w:r>
      <w:r w:rsidR="00C75D0A" w:rsidRPr="00AA4753">
        <w:t>set to "initial registration"</w:t>
      </w:r>
      <w:r w:rsidR="00395001">
        <w:rPr>
          <w:lang w:val="en-GB"/>
        </w:rPr>
        <w:t xml:space="preserve"> or "mobility registration update"</w:t>
      </w:r>
      <w:r w:rsidR="00C75D0A" w:rsidRPr="00AA4753">
        <w:rPr>
          <w:lang w:eastAsia="zh-CN"/>
        </w:rPr>
        <w:t xml:space="preserve"> </w:t>
      </w:r>
      <w:r w:rsidRPr="00050CA8">
        <w:rPr>
          <w:lang w:eastAsia="zh-CN"/>
        </w:rPr>
        <w:t xml:space="preserve">in </w:t>
      </w:r>
      <w:r w:rsidR="00395001" w:rsidRPr="00050CA8">
        <w:rPr>
          <w:lang w:eastAsia="zh-CN"/>
        </w:rPr>
        <w:t>step</w:t>
      </w:r>
      <w:r w:rsidR="00395001">
        <w:rPr>
          <w:lang w:val="en-GB" w:eastAsia="zh-CN"/>
        </w:rPr>
        <w:t> </w:t>
      </w:r>
      <w:r w:rsidRPr="00050CA8">
        <w:rPr>
          <w:lang w:eastAsia="zh-CN"/>
        </w:rPr>
        <w:t>1 and AMF is configured to support 5GS-EPS interworking without N26 procedure, the AMF</w:t>
      </w:r>
      <w:r w:rsidR="00744C75">
        <w:rPr>
          <w:lang w:val="en-GB" w:eastAsia="zh-CN"/>
        </w:rPr>
        <w:t xml:space="preserve"> sends an </w:t>
      </w:r>
      <w:r w:rsidR="00C75D0A" w:rsidRPr="00CC2005">
        <w:rPr>
          <w:lang w:val="en-GB" w:eastAsia="zh-CN"/>
        </w:rPr>
        <w:t>Nudm_UECM_Registration</w:t>
      </w:r>
      <w:r w:rsidR="00744C75">
        <w:rPr>
          <w:lang w:val="en-GB" w:eastAsia="zh-CN"/>
        </w:rPr>
        <w:t xml:space="preserve"> Request message to the HSS+UDM indicating that registration of an MME at the HSS+UDM, if any, shall not be cancelled.</w:t>
      </w:r>
      <w:r w:rsidR="005E5E23">
        <w:rPr>
          <w:lang w:val="en-GB" w:eastAsia="zh-CN"/>
        </w:rPr>
        <w:t xml:space="preserve"> </w:t>
      </w:r>
      <w:r w:rsidR="00C75D0A" w:rsidRPr="00CC2005">
        <w:rPr>
          <w:lang w:val="en-GB" w:eastAsia="zh-CN"/>
        </w:rPr>
        <w:t>The</w:t>
      </w:r>
      <w:r w:rsidR="00744C75">
        <w:rPr>
          <w:lang w:val="en-GB" w:eastAsia="zh-CN"/>
        </w:rPr>
        <w:t xml:space="preserve"> HSS+UDM does not send cancel location to the old MME</w:t>
      </w:r>
      <w:r w:rsidRPr="00050CA8">
        <w:rPr>
          <w:lang w:eastAsia="zh-CN"/>
        </w:rPr>
        <w:t>.</w:t>
      </w:r>
    </w:p>
    <w:p w:rsidR="00FA2086" w:rsidRPr="00050CA8" w:rsidRDefault="00FA2086" w:rsidP="00FA2086">
      <w:pPr>
        <w:pStyle w:val="NO"/>
        <w:rPr>
          <w:lang w:eastAsia="zh-CN"/>
        </w:rPr>
      </w:pPr>
      <w:r w:rsidRPr="00050CA8">
        <w:rPr>
          <w:lang w:eastAsia="zh-CN"/>
        </w:rPr>
        <w:t>NOTE </w:t>
      </w:r>
      <w:r w:rsidR="006D5AEF">
        <w:rPr>
          <w:lang w:val="en-GB" w:eastAsia="zh-CN"/>
        </w:rPr>
        <w:t>2</w:t>
      </w:r>
      <w:r w:rsidRPr="00050CA8">
        <w:rPr>
          <w:lang w:eastAsia="zh-CN"/>
        </w:rPr>
        <w:t>:</w:t>
      </w:r>
      <w:r w:rsidRPr="00050CA8">
        <w:rPr>
          <w:lang w:eastAsia="zh-CN"/>
        </w:rPr>
        <w:tab/>
        <w:t>If the UE does not maintain registration in EPC, upon reachability time-out, the MME can implicitly detach the UE and release the possible remaining PDN connections in EPC.</w:t>
      </w:r>
    </w:p>
    <w:p w:rsidR="00FA2086" w:rsidRPr="00EE58E9" w:rsidRDefault="00FA2086" w:rsidP="00FA2086">
      <w:pPr>
        <w:pStyle w:val="B1"/>
        <w:rPr>
          <w:lang w:val="en-GB" w:eastAsia="zh-CN"/>
        </w:rPr>
      </w:pPr>
      <w:r w:rsidRPr="00050CA8">
        <w:rPr>
          <w:lang w:eastAsia="zh-CN"/>
        </w:rPr>
        <w:tab/>
        <w:t>The subscription profile the AMF receive</w:t>
      </w:r>
      <w:r w:rsidR="00F75F1A">
        <w:rPr>
          <w:lang w:val="en-GB" w:eastAsia="zh-CN"/>
        </w:rPr>
        <w:t xml:space="preserve">d </w:t>
      </w:r>
      <w:r w:rsidRPr="00050CA8">
        <w:rPr>
          <w:lang w:eastAsia="zh-CN"/>
        </w:rPr>
        <w:t>from HSS+UDM includes the DNN/APN and PGW-C+SMF</w:t>
      </w:r>
      <w:r w:rsidR="00F75F1A">
        <w:rPr>
          <w:lang w:val="en-GB" w:eastAsia="zh-CN"/>
        </w:rPr>
        <w:t xml:space="preserve"> FQDN for S5/S8 interface</w:t>
      </w:r>
      <w:r w:rsidRPr="00050CA8">
        <w:rPr>
          <w:lang w:eastAsia="zh-CN"/>
        </w:rPr>
        <w:t xml:space="preserve"> for each PDN connection established in EPC.</w:t>
      </w:r>
      <w:r w:rsidR="00F75F1A">
        <w:rPr>
          <w:lang w:val="en-GB" w:eastAsia="zh-CN"/>
        </w:rPr>
        <w:t xml:space="preserve"> For emergency PDU Session, the AMF receives Emergency Information containing PGW-C+SMF FQDN from HSS+UDM.</w:t>
      </w:r>
    </w:p>
    <w:p w:rsidR="00FA2086" w:rsidRPr="00050CA8" w:rsidRDefault="00FA2086" w:rsidP="00FA2086">
      <w:pPr>
        <w:pStyle w:val="B1"/>
        <w:rPr>
          <w:lang w:eastAsia="zh-CN"/>
        </w:rPr>
      </w:pPr>
      <w:r w:rsidRPr="00050CA8">
        <w:rPr>
          <w:lang w:eastAsia="zh-CN"/>
        </w:rPr>
        <w:t>6.</w:t>
      </w:r>
      <w:r w:rsidRPr="00050CA8">
        <w:rPr>
          <w:lang w:eastAsia="zh-CN"/>
        </w:rPr>
        <w:tab/>
        <w:t>Steps 15-20 as in c</w:t>
      </w:r>
      <w:r w:rsidR="00506743" w:rsidRPr="00050CA8">
        <w:rPr>
          <w:lang w:eastAsia="zh-CN"/>
        </w:rPr>
        <w:t>lause</w:t>
      </w:r>
      <w:r w:rsidR="00506743">
        <w:rPr>
          <w:lang w:eastAsia="zh-CN"/>
        </w:rPr>
        <w:t> </w:t>
      </w:r>
      <w:r w:rsidR="00506743" w:rsidRPr="00050CA8">
        <w:rPr>
          <w:lang w:eastAsia="zh-CN"/>
        </w:rPr>
        <w:t>4</w:t>
      </w:r>
      <w:r w:rsidRPr="00050CA8">
        <w:rPr>
          <w:lang w:eastAsia="zh-CN"/>
        </w:rPr>
        <w:t>.2.2.2.2 (General Registration).</w:t>
      </w:r>
    </w:p>
    <w:p w:rsidR="00FA2086" w:rsidRPr="00050CA8" w:rsidRDefault="00FA2086" w:rsidP="00FA2086">
      <w:pPr>
        <w:pStyle w:val="B1"/>
        <w:rPr>
          <w:lang w:eastAsia="zh-CN"/>
        </w:rPr>
      </w:pPr>
      <w:r w:rsidRPr="00050CA8">
        <w:rPr>
          <w:lang w:eastAsia="zh-CN"/>
        </w:rPr>
        <w:t>7.</w:t>
      </w:r>
      <w:r w:rsidRPr="00050CA8">
        <w:rPr>
          <w:lang w:eastAsia="zh-CN"/>
        </w:rPr>
        <w:tab/>
        <w:t>Step 21 as in c</w:t>
      </w:r>
      <w:r w:rsidR="00506743" w:rsidRPr="00050CA8">
        <w:rPr>
          <w:lang w:eastAsia="zh-CN"/>
        </w:rPr>
        <w:t>lause</w:t>
      </w:r>
      <w:r w:rsidR="00506743">
        <w:rPr>
          <w:lang w:eastAsia="zh-CN"/>
        </w:rPr>
        <w:t> </w:t>
      </w:r>
      <w:r w:rsidR="00506743" w:rsidRPr="00050CA8">
        <w:rPr>
          <w:lang w:eastAsia="zh-CN"/>
        </w:rPr>
        <w:t>4</w:t>
      </w:r>
      <w:r w:rsidRPr="00050CA8">
        <w:rPr>
          <w:lang w:eastAsia="zh-CN"/>
        </w:rPr>
        <w:t>.2.2.2.2 (General Registration) with the following modifications:</w:t>
      </w:r>
    </w:p>
    <w:p w:rsidR="00FA2086" w:rsidRPr="00050CA8" w:rsidRDefault="00C75D0A" w:rsidP="00FA2086">
      <w:pPr>
        <w:pStyle w:val="B1"/>
        <w:rPr>
          <w:lang w:eastAsia="zh-CN"/>
        </w:rPr>
      </w:pPr>
      <w:r w:rsidRPr="00CC2005">
        <w:rPr>
          <w:lang w:eastAsia="zh-CN"/>
        </w:rPr>
        <w:tab/>
      </w:r>
      <w:r w:rsidRPr="00CC2005">
        <w:rPr>
          <w:lang w:val="en-US" w:eastAsia="zh-CN"/>
        </w:rPr>
        <w:t>T</w:t>
      </w:r>
      <w:r w:rsidRPr="00CC2005">
        <w:rPr>
          <w:lang w:val="en-GB" w:eastAsia="zh-CN"/>
        </w:rPr>
        <w:t>he</w:t>
      </w:r>
      <w:r w:rsidR="00744C75">
        <w:rPr>
          <w:lang w:val="en-GB" w:eastAsia="zh-CN"/>
        </w:rPr>
        <w:t xml:space="preserve"> </w:t>
      </w:r>
      <w:r w:rsidR="00FA2086" w:rsidRPr="00050CA8">
        <w:rPr>
          <w:lang w:eastAsia="zh-CN"/>
        </w:rPr>
        <w:t>AMF includes a</w:t>
      </w:r>
      <w:r w:rsidR="00F75F1A">
        <w:rPr>
          <w:lang w:val="en-GB" w:eastAsia="zh-CN"/>
        </w:rPr>
        <w:t>n</w:t>
      </w:r>
      <w:r w:rsidR="00FA2086" w:rsidRPr="00050CA8">
        <w:rPr>
          <w:lang w:eastAsia="zh-CN"/>
        </w:rPr>
        <w:t xml:space="preserve"> "</w:t>
      </w:r>
      <w:r w:rsidR="00716024" w:rsidRPr="00716024">
        <w:rPr>
          <w:lang w:val="en-GB" w:eastAsia="zh-CN"/>
        </w:rPr>
        <w:t>Interworking without N26</w:t>
      </w:r>
      <w:r w:rsidR="00FA2086" w:rsidRPr="00050CA8">
        <w:rPr>
          <w:lang w:eastAsia="zh-CN"/>
        </w:rPr>
        <w:t>" indicator to the UE.</w:t>
      </w:r>
    </w:p>
    <w:p w:rsidR="00FA2086" w:rsidRPr="00574CD1" w:rsidRDefault="00FA2086" w:rsidP="00FA2086">
      <w:pPr>
        <w:pStyle w:val="B1"/>
      </w:pPr>
      <w:r w:rsidRPr="00574CD1">
        <w:lastRenderedPageBreak/>
        <w:tab/>
        <w:t xml:space="preserve">If the UE had provided PDU Session Status information in </w:t>
      </w:r>
      <w:r w:rsidR="00395001" w:rsidRPr="00574CD1">
        <w:t>s</w:t>
      </w:r>
      <w:r w:rsidRPr="00574CD1">
        <w:t>tep</w:t>
      </w:r>
      <w:r w:rsidR="00395001" w:rsidRPr="00574CD1">
        <w:t> </w:t>
      </w:r>
      <w:r w:rsidRPr="00574CD1">
        <w:t>1, the AMF sets the PDU Session Status to not synchronized.</w:t>
      </w:r>
    </w:p>
    <w:p w:rsidR="00FA2086" w:rsidRPr="00050CA8" w:rsidRDefault="00FA2086" w:rsidP="00FA2086">
      <w:pPr>
        <w:pStyle w:val="B1"/>
        <w:rPr>
          <w:lang w:eastAsia="zh-CN"/>
        </w:rPr>
      </w:pPr>
      <w:r w:rsidRPr="00050CA8">
        <w:rPr>
          <w:lang w:eastAsia="zh-CN"/>
        </w:rPr>
        <w:t>8.</w:t>
      </w:r>
      <w:r w:rsidRPr="00050CA8">
        <w:rPr>
          <w:lang w:eastAsia="zh-CN"/>
        </w:rPr>
        <w:tab/>
        <w:t>Step 22 as in c</w:t>
      </w:r>
      <w:r w:rsidR="00506743" w:rsidRPr="00050CA8">
        <w:rPr>
          <w:lang w:eastAsia="zh-CN"/>
        </w:rPr>
        <w:t>lause</w:t>
      </w:r>
      <w:r w:rsidR="00506743">
        <w:rPr>
          <w:lang w:eastAsia="zh-CN"/>
        </w:rPr>
        <w:t> </w:t>
      </w:r>
      <w:r w:rsidR="00506743" w:rsidRPr="00050CA8">
        <w:rPr>
          <w:lang w:eastAsia="zh-CN"/>
        </w:rPr>
        <w:t>4</w:t>
      </w:r>
      <w:r w:rsidRPr="00050CA8">
        <w:rPr>
          <w:lang w:eastAsia="zh-CN"/>
        </w:rPr>
        <w:t>.2.2.2.2 (General Registration)</w:t>
      </w:r>
    </w:p>
    <w:p w:rsidR="00FA2086" w:rsidRPr="00050CA8" w:rsidRDefault="00FA2086" w:rsidP="00FA2086">
      <w:pPr>
        <w:pStyle w:val="B1"/>
        <w:rPr>
          <w:lang w:eastAsia="zh-CN"/>
        </w:rPr>
      </w:pPr>
      <w:r w:rsidRPr="00050CA8">
        <w:rPr>
          <w:lang w:eastAsia="zh-CN"/>
        </w:rPr>
        <w:t>9.</w:t>
      </w:r>
      <w:r w:rsidRPr="00050CA8">
        <w:rPr>
          <w:lang w:eastAsia="zh-CN"/>
        </w:rPr>
        <w:tab/>
        <w:t xml:space="preserve">UE requested PDU Session </w:t>
      </w:r>
      <w:r w:rsidR="00823811">
        <w:rPr>
          <w:lang w:eastAsia="zh-CN"/>
        </w:rPr>
        <w:t>Establishment procedure</w:t>
      </w:r>
      <w:r w:rsidRPr="00050CA8">
        <w:rPr>
          <w:lang w:eastAsia="zh-CN"/>
        </w:rPr>
        <w:t xml:space="preserve"> as in c</w:t>
      </w:r>
      <w:r w:rsidR="00506743" w:rsidRPr="00050CA8">
        <w:rPr>
          <w:lang w:eastAsia="zh-CN"/>
        </w:rPr>
        <w:t>lause</w:t>
      </w:r>
      <w:r w:rsidR="00506743">
        <w:rPr>
          <w:lang w:eastAsia="zh-CN"/>
        </w:rPr>
        <w:t> </w:t>
      </w:r>
      <w:r w:rsidR="00506743" w:rsidRPr="00050CA8">
        <w:rPr>
          <w:lang w:eastAsia="zh-CN"/>
        </w:rPr>
        <w:t>4</w:t>
      </w:r>
      <w:r w:rsidRPr="00050CA8">
        <w:rPr>
          <w:lang w:eastAsia="zh-CN"/>
        </w:rPr>
        <w:t>.3.2.2.1.</w:t>
      </w:r>
    </w:p>
    <w:p w:rsidR="00FA2086" w:rsidRPr="00EE58E9" w:rsidRDefault="00FA2086" w:rsidP="00FA2086">
      <w:pPr>
        <w:pStyle w:val="B1"/>
        <w:rPr>
          <w:lang w:val="en-GB" w:eastAsia="zh-CN"/>
        </w:rPr>
      </w:pPr>
      <w:r w:rsidRPr="00050CA8">
        <w:rPr>
          <w:lang w:eastAsia="zh-CN"/>
        </w:rPr>
        <w:tab/>
        <w:t>If the UE had setup PDN Connections in EPC which it wants to transfer to 5GS and maintain the same IP address/prefix</w:t>
      </w:r>
      <w:r w:rsidR="00310FC4">
        <w:rPr>
          <w:lang w:val="en-GB" w:eastAsia="zh-CN"/>
        </w:rPr>
        <w:t xml:space="preserve"> and</w:t>
      </w:r>
      <w:r w:rsidR="00744C75">
        <w:rPr>
          <w:lang w:val="en-GB" w:eastAsia="zh-CN"/>
        </w:rPr>
        <w:t xml:space="preserve"> the UE received</w:t>
      </w:r>
      <w:r w:rsidR="00310FC4">
        <w:rPr>
          <w:lang w:val="en-GB" w:eastAsia="zh-CN"/>
        </w:rPr>
        <w:t xml:space="preserve"> "Interworking without N26" indicator in step 7</w:t>
      </w:r>
      <w:r w:rsidRPr="00050CA8">
        <w:rPr>
          <w:lang w:eastAsia="zh-CN"/>
        </w:rPr>
        <w:t>, the UE performs the UE requested PDU Session Establishment Procedure as in c</w:t>
      </w:r>
      <w:r w:rsidR="00506743" w:rsidRPr="00050CA8">
        <w:rPr>
          <w:lang w:eastAsia="zh-CN"/>
        </w:rPr>
        <w:t>lause</w:t>
      </w:r>
      <w:r w:rsidR="00506743">
        <w:rPr>
          <w:lang w:eastAsia="zh-CN"/>
        </w:rPr>
        <w:t> </w:t>
      </w:r>
      <w:r w:rsidR="00506743" w:rsidRPr="00050CA8">
        <w:rPr>
          <w:lang w:eastAsia="zh-CN"/>
        </w:rPr>
        <w:t>4</w:t>
      </w:r>
      <w:r w:rsidRPr="00050CA8">
        <w:rPr>
          <w:lang w:eastAsia="zh-CN"/>
        </w:rPr>
        <w:t xml:space="preserve">.3.2.2 and sets the Request Type to "Existing PDU Session" </w:t>
      </w:r>
      <w:r w:rsidR="00C109F8" w:rsidRPr="00C109F8">
        <w:rPr>
          <w:rFonts w:hint="eastAsia"/>
          <w:lang w:val="en-GB" w:eastAsia="zh-CN"/>
        </w:rPr>
        <w:t xml:space="preserve">or </w:t>
      </w:r>
      <w:r w:rsidR="00F31A75" w:rsidRPr="00F31A75">
        <w:rPr>
          <w:lang w:val="en-GB" w:eastAsia="zh-CN"/>
        </w:rPr>
        <w:t>"</w:t>
      </w:r>
      <w:r w:rsidR="00C109F8" w:rsidRPr="00C109F8">
        <w:rPr>
          <w:rFonts w:hint="eastAsia"/>
          <w:lang w:val="en-GB" w:eastAsia="zh-CN"/>
        </w:rPr>
        <w:t>Existing Emergency PDU Session</w:t>
      </w:r>
      <w:r w:rsidR="00F31A75" w:rsidRPr="00F31A75">
        <w:rPr>
          <w:lang w:val="en-GB" w:eastAsia="zh-CN"/>
        </w:rPr>
        <w:t>"</w:t>
      </w:r>
      <w:r w:rsidR="00C109F8" w:rsidRPr="00C109F8">
        <w:rPr>
          <w:lang w:val="en-GB" w:eastAsia="zh-CN"/>
        </w:rPr>
        <w:t xml:space="preserve"> </w:t>
      </w:r>
      <w:r w:rsidRPr="00050CA8">
        <w:rPr>
          <w:lang w:eastAsia="zh-CN"/>
        </w:rPr>
        <w:t>in Step 1 of the procedure. The UE provides a DNN</w:t>
      </w:r>
      <w:r w:rsidR="00F75F1A">
        <w:rPr>
          <w:lang w:val="en-GB" w:eastAsia="zh-CN"/>
        </w:rPr>
        <w:t xml:space="preserve"> for non-emergency PDU Session</w:t>
      </w:r>
      <w:r w:rsidR="00310FC4">
        <w:rPr>
          <w:lang w:val="en-GB" w:eastAsia="zh-CN"/>
        </w:rPr>
        <w:t>,</w:t>
      </w:r>
      <w:r w:rsidRPr="00050CA8">
        <w:rPr>
          <w:lang w:eastAsia="zh-CN"/>
        </w:rPr>
        <w:t xml:space="preserve"> </w:t>
      </w:r>
      <w:r w:rsidR="00BA16C1" w:rsidRPr="00BA16C1">
        <w:rPr>
          <w:lang w:val="en-GB" w:eastAsia="zh-CN"/>
        </w:rPr>
        <w:t>the PDU Session ID</w:t>
      </w:r>
      <w:r w:rsidR="00310FC4">
        <w:rPr>
          <w:lang w:val="en-GB" w:eastAsia="zh-CN"/>
        </w:rPr>
        <w:t xml:space="preserve"> and S-NSSAI</w:t>
      </w:r>
      <w:r w:rsidR="00BA16C1" w:rsidRPr="00BA16C1">
        <w:rPr>
          <w:lang w:val="en-GB" w:eastAsia="zh-CN"/>
        </w:rPr>
        <w:t xml:space="preserve"> </w:t>
      </w:r>
      <w:r w:rsidRPr="00050CA8">
        <w:rPr>
          <w:lang w:eastAsia="zh-CN"/>
        </w:rPr>
        <w:t>corresponding to the existing PDN connection it wants to transfer from EPS to 5GS.</w:t>
      </w:r>
      <w:r w:rsidR="00134EE3">
        <w:rPr>
          <w:lang w:val="en-GB" w:eastAsia="zh-CN"/>
        </w:rPr>
        <w:t xml:space="preserve"> The S-NSSAI is set as described in </w:t>
      </w:r>
      <w:r w:rsidR="005E5E23">
        <w:rPr>
          <w:lang w:val="en-GB" w:eastAsia="zh-CN"/>
        </w:rPr>
        <w:t>TS 23.501 [</w:t>
      </w:r>
      <w:r w:rsidR="00134EE3">
        <w:rPr>
          <w:lang w:val="en-GB" w:eastAsia="zh-CN"/>
        </w:rPr>
        <w:t>2], clause 5.15.7.2.</w:t>
      </w:r>
    </w:p>
    <w:p w:rsidR="00F75F1A" w:rsidRDefault="00F75F1A" w:rsidP="00FA2086">
      <w:pPr>
        <w:pStyle w:val="B1"/>
        <w:rPr>
          <w:lang w:eastAsia="zh-CN"/>
        </w:rPr>
      </w:pPr>
      <w:r>
        <w:rPr>
          <w:lang w:eastAsia="zh-CN"/>
        </w:rPr>
        <w:tab/>
        <w:t>If the Request Type indicates "Existing Emergency PDU Session", the AMF shall use the Emergency Information received from the HSS+UDM which contains PGW-C+SMF FQDN for S5/S8 interface for the emergency PDN connection established in EPS</w:t>
      </w:r>
      <w:r w:rsidR="005F6BE8">
        <w:rPr>
          <w:lang w:val="en-GB" w:eastAsia="zh-CN"/>
        </w:rPr>
        <w:t xml:space="preserve"> and the AMF shall use the S-NSSAI locally configured in Emergency Configuration Data</w:t>
      </w:r>
      <w:r>
        <w:rPr>
          <w:lang w:eastAsia="zh-CN"/>
        </w:rPr>
        <w:t>.</w:t>
      </w:r>
    </w:p>
    <w:p w:rsidR="00FA2086" w:rsidRPr="00574CD1" w:rsidRDefault="00FA2086" w:rsidP="00FA2086">
      <w:pPr>
        <w:pStyle w:val="B1"/>
      </w:pPr>
      <w:r w:rsidRPr="00574CD1">
        <w:tab/>
        <w:t xml:space="preserve">UEs in single-registration mode performs this step for each PDN connection immediately after the Step 8. UEs in dual-registration mode may perform this step any time after Step 8. Also, UEs in dual-registration mode may perform this step only for a subset of PDU Sessions. The AMF </w:t>
      </w:r>
      <w:r w:rsidR="00EA44ED" w:rsidRPr="00574CD1">
        <w:t xml:space="preserve">determines </w:t>
      </w:r>
      <w:r w:rsidRPr="00574CD1">
        <w:t>the</w:t>
      </w:r>
      <w:r w:rsidR="00EA44ED" w:rsidRPr="00574CD1">
        <w:t xml:space="preserve"> S5/S8 interface of the</w:t>
      </w:r>
      <w:r w:rsidRPr="00574CD1">
        <w:t xml:space="preserve"> </w:t>
      </w:r>
      <w:r w:rsidR="00C73A74" w:rsidRPr="00574CD1">
        <w:t>PGW-C+</w:t>
      </w:r>
      <w:r w:rsidRPr="00574CD1">
        <w:t>SMF for the</w:t>
      </w:r>
      <w:r w:rsidR="00EA44ED" w:rsidRPr="00574CD1">
        <w:t xml:space="preserve"> PDU Session</w:t>
      </w:r>
      <w:r w:rsidRPr="00574CD1">
        <w:t xml:space="preserve"> based on the</w:t>
      </w:r>
      <w:r w:rsidR="007D32D0" w:rsidRPr="00574CD1">
        <w:t xml:space="preserve"> DNN</w:t>
      </w:r>
      <w:r w:rsidR="00C73A74" w:rsidRPr="00574CD1">
        <w:t xml:space="preserve"> </w:t>
      </w:r>
      <w:r w:rsidRPr="00574CD1">
        <w:t>received from the UE and the PGW-C+SMF ID in the subscription profile received from the HSS+UDM in Step 5 or when the HSS+UDM notifies the AMF for the new PGW-C+SMF ID in the updated subscription profile.</w:t>
      </w:r>
      <w:r w:rsidR="00EA44ED" w:rsidRPr="00574CD1">
        <w:t xml:space="preserve"> The AMF queries the NRF in serving PLMN by issuing the Nnrf_NFDiscovery_Request including the FQDN for the S5/S8 interface of the PGW-C+SMF, and the NRF provides the IP address or FQDN of the N11/N16 interface of the PGW-C+SMF. The AMF invokes the Nsmf_PDUSession_CreateSMContext service with the SMF address provided by the NRF. The</w:t>
      </w:r>
      <w:r w:rsidRPr="00574CD1">
        <w:t xml:space="preserve"> AMF includes the PDU Session ID to the request sent to the </w:t>
      </w:r>
      <w:r w:rsidR="00C73A74" w:rsidRPr="00574CD1">
        <w:t>PGW-C+</w:t>
      </w:r>
      <w:r w:rsidRPr="00574CD1">
        <w:t>SMF.</w:t>
      </w:r>
    </w:p>
    <w:p w:rsidR="00FA2086" w:rsidRPr="00050CA8" w:rsidRDefault="00FA2086" w:rsidP="00690B2B">
      <w:pPr>
        <w:pStyle w:val="B1"/>
        <w:rPr>
          <w:lang w:eastAsia="zh-CN"/>
        </w:rPr>
      </w:pPr>
      <w:r w:rsidRPr="00050CA8">
        <w:rPr>
          <w:lang w:eastAsia="zh-CN"/>
        </w:rPr>
        <w:tab/>
      </w:r>
      <w:r w:rsidR="00690B2B" w:rsidRPr="00690B2B">
        <w:rPr>
          <w:lang w:val="en-GB" w:eastAsia="zh-CN"/>
        </w:rPr>
        <w:t xml:space="preserve">The </w:t>
      </w:r>
      <w:r w:rsidR="00C73A74">
        <w:rPr>
          <w:lang w:val="en-GB" w:eastAsia="zh-CN"/>
        </w:rPr>
        <w:t>PGW-C+</w:t>
      </w:r>
      <w:r w:rsidR="00690B2B" w:rsidRPr="00690B2B">
        <w:rPr>
          <w:lang w:val="en-GB" w:eastAsia="zh-CN"/>
        </w:rPr>
        <w:t xml:space="preserve">SMF uses the PDU Session ID to determine the correct </w:t>
      </w:r>
      <w:r w:rsidR="00823811">
        <w:rPr>
          <w:lang w:val="en-GB" w:eastAsia="zh-CN"/>
        </w:rPr>
        <w:t>PDU Session</w:t>
      </w:r>
      <w:r w:rsidR="00690B2B" w:rsidRPr="00690B2B">
        <w:rPr>
          <w:lang w:val="en-GB" w:eastAsia="zh-CN"/>
        </w:rPr>
        <w:t>.</w:t>
      </w:r>
    </w:p>
    <w:p w:rsidR="00FA2086" w:rsidRDefault="00FA2086" w:rsidP="00FA2086">
      <w:pPr>
        <w:pStyle w:val="B1"/>
      </w:pPr>
      <w:r w:rsidRPr="00050CA8">
        <w:rPr>
          <w:lang w:eastAsia="zh-CN"/>
        </w:rPr>
        <w:tab/>
      </w:r>
      <w:r w:rsidR="00717F4C">
        <w:rPr>
          <w:lang w:eastAsia="zh-CN"/>
        </w:rPr>
        <w:t>After Step 16a of Figure 4.3.2.2.1-1 in clause 4.3.2.2.1</w:t>
      </w:r>
      <w:r w:rsidRPr="00050CA8">
        <w:rPr>
          <w:lang w:eastAsia="zh-CN"/>
        </w:rPr>
        <w:t xml:space="preserve">, </w:t>
      </w:r>
      <w:r w:rsidRPr="00050CA8">
        <w:t>user plane is switched from EPS to 5GS.</w:t>
      </w:r>
    </w:p>
    <w:p w:rsidR="007D32D0" w:rsidRPr="00574CD1" w:rsidRDefault="00C01DC0" w:rsidP="004575DC">
      <w:pPr>
        <w:pStyle w:val="B1"/>
      </w:pPr>
      <w:r w:rsidRPr="00574CD1">
        <w:tab/>
        <w:t>As specified clause 4.3.2.2, if</w:t>
      </w:r>
      <w:r w:rsidR="007D32D0" w:rsidRPr="00574CD1">
        <w:t xml:space="preserve"> the SMF has not yet registered for the PDU Session ID, then the SMF registers with the UDM using Nudm_UECM_Registration (SUPI, DNN, PDU Session ID</w:t>
      </w:r>
      <w:r w:rsidRPr="00574CD1">
        <w:t>), and if Session Management Subscription data for corresponding SUPI, DNN and S-NSSAI is not available, then SMF retrieves the Session Management Subscription data using Nudm_SDM_Get (SUPI, Session Management Subscription data, DNN, S-NSSAI) and subscribes to be notified when this subscription data is modified using Nudm_SDM_Subscribe (SUPI, Session Management Subscription data, DNN, S-NSSAI).</w:t>
      </w:r>
    </w:p>
    <w:p w:rsidR="004575DC" w:rsidRPr="004575DC" w:rsidRDefault="004575DC" w:rsidP="004575DC">
      <w:pPr>
        <w:pStyle w:val="B1"/>
        <w:rPr>
          <w:lang w:val="en-GB"/>
        </w:rPr>
      </w:pPr>
      <w:r w:rsidRPr="004575DC">
        <w:rPr>
          <w:lang w:val="en-GB"/>
        </w:rPr>
        <w:t>10.</w:t>
      </w:r>
      <w:r w:rsidRPr="004575DC">
        <w:rPr>
          <w:lang w:val="en-GB"/>
        </w:rPr>
        <w:tab/>
        <w:t xml:space="preserve">The PGW-C+SMF performs release of the resources in EPC for the PDN connections(s) transferred to 5GS by performing the PDN GW initiated bearer deactivation procedure as defined in clause 5.4.4.1 of </w:t>
      </w:r>
      <w:r w:rsidR="005E5E23" w:rsidRPr="004575DC">
        <w:rPr>
          <w:lang w:val="en-GB"/>
        </w:rPr>
        <w:t>TS</w:t>
      </w:r>
      <w:r w:rsidR="005E5E23">
        <w:rPr>
          <w:lang w:val="en-GB"/>
        </w:rPr>
        <w:t> </w:t>
      </w:r>
      <w:r w:rsidR="005E5E23" w:rsidRPr="004575DC">
        <w:rPr>
          <w:lang w:val="en-GB"/>
        </w:rPr>
        <w:t>23.401</w:t>
      </w:r>
      <w:r w:rsidR="005E5E23">
        <w:rPr>
          <w:lang w:val="en-GB"/>
        </w:rPr>
        <w:t> </w:t>
      </w:r>
      <w:r w:rsidR="005E5E23" w:rsidRPr="004575DC">
        <w:rPr>
          <w:lang w:val="en-GB"/>
        </w:rPr>
        <w:t>[</w:t>
      </w:r>
      <w:r w:rsidRPr="004575DC">
        <w:rPr>
          <w:lang w:val="en-GB"/>
        </w:rPr>
        <w:t>13], except the steps 4-7.</w:t>
      </w:r>
    </w:p>
    <w:p w:rsidR="00602470" w:rsidRDefault="00602470" w:rsidP="00602470">
      <w:pPr>
        <w:pStyle w:val="Heading4"/>
        <w:rPr>
          <w:noProof/>
          <w:lang w:val="en-GB"/>
        </w:rPr>
      </w:pPr>
      <w:bookmarkStart w:id="526" w:name="_Toc19183687"/>
      <w:bookmarkStart w:id="527" w:name="_Toc27847964"/>
      <w:bookmarkStart w:id="528" w:name="_Toc36189393"/>
      <w:r>
        <w:rPr>
          <w:noProof/>
        </w:rPr>
        <w:t>4.11.2.4</w:t>
      </w:r>
      <w:r>
        <w:rPr>
          <w:noProof/>
        </w:rPr>
        <w:tab/>
        <w:t>Impacts to EPS Procedures</w:t>
      </w:r>
      <w:bookmarkEnd w:id="526"/>
      <w:bookmarkEnd w:id="527"/>
      <w:bookmarkEnd w:id="528"/>
    </w:p>
    <w:p w:rsidR="00602470" w:rsidRDefault="00602470" w:rsidP="00602470">
      <w:pPr>
        <w:pStyle w:val="Heading5"/>
        <w:rPr>
          <w:lang w:val="en-GB"/>
        </w:rPr>
      </w:pPr>
      <w:bookmarkStart w:id="529" w:name="_Toc19183688"/>
      <w:bookmarkStart w:id="530" w:name="_Toc27847965"/>
      <w:bookmarkStart w:id="531" w:name="_Toc36189394"/>
      <w:r>
        <w:t>4.11.2.4.1</w:t>
      </w:r>
      <w:r>
        <w:tab/>
        <w:t>E-UTRAN Attach</w:t>
      </w:r>
      <w:bookmarkEnd w:id="529"/>
      <w:bookmarkEnd w:id="530"/>
      <w:bookmarkEnd w:id="531"/>
    </w:p>
    <w:p w:rsidR="00602470" w:rsidRDefault="00602470" w:rsidP="00602470">
      <w:r>
        <w:t xml:space="preserve">Impact on </w:t>
      </w:r>
      <w:r w:rsidR="005E5E23">
        <w:t>TS 23.401 [</w:t>
      </w:r>
      <w:r>
        <w:t>13], clause 5.3.2.1 from adding support for the optional network functionality dual registration mode:</w:t>
      </w:r>
    </w:p>
    <w:p w:rsidR="00602470" w:rsidRDefault="00602470" w:rsidP="00602470">
      <w:pPr>
        <w:pStyle w:val="B1"/>
      </w:pPr>
      <w:r>
        <w:t>-</w:t>
      </w:r>
      <w:r>
        <w:tab/>
        <w:t>Step 1:</w:t>
      </w:r>
    </w:p>
    <w:p w:rsidR="00602470" w:rsidRDefault="00602470" w:rsidP="00602470">
      <w:pPr>
        <w:pStyle w:val="B1"/>
      </w:pPr>
      <w:r>
        <w:tab/>
        <w:t>The UE constructs the Attach Request message according to the following principles:</w:t>
      </w:r>
    </w:p>
    <w:p w:rsidR="00602470" w:rsidRPr="00DF2EC7" w:rsidRDefault="00602470" w:rsidP="00602470">
      <w:pPr>
        <w:pStyle w:val="B2"/>
      </w:pPr>
      <w:r w:rsidRPr="00DF2EC7">
        <w:t>-</w:t>
      </w:r>
      <w:r w:rsidRPr="00DF2EC7">
        <w:tab/>
        <w:t>If UE operates in single-registration mode, the UE indicates that it is moving from 5GC, and provides</w:t>
      </w:r>
      <w:r w:rsidR="00D66C10" w:rsidRPr="00DF2EC7">
        <w:t xml:space="preserve"> a native </w:t>
      </w:r>
      <w:r w:rsidR="00FE3406" w:rsidRPr="00DF2EC7">
        <w:t>4G-GUTI or a 4G-GUTI mapped from 5G GUTI (indicated as native GUTI),</w:t>
      </w:r>
      <w:r w:rsidR="00D66C10" w:rsidRPr="00DF2EC7">
        <w:t xml:space="preserve"> if available, otherwise the IMSI</w:t>
      </w:r>
      <w:r w:rsidRPr="00DF2EC7">
        <w:t>, or</w:t>
      </w:r>
    </w:p>
    <w:p w:rsidR="00602470" w:rsidRDefault="00602470" w:rsidP="00602470">
      <w:pPr>
        <w:pStyle w:val="B2"/>
      </w:pPr>
      <w:r>
        <w:t>-</w:t>
      </w:r>
      <w:r>
        <w:tab/>
        <w:t>If the UE operates in dual-registration mode, the UE indicates that it is moving from 5GC and provides native 4G-GUTI, or</w:t>
      </w:r>
    </w:p>
    <w:p w:rsidR="00602470" w:rsidRDefault="00602470" w:rsidP="00602470">
      <w:pPr>
        <w:pStyle w:val="B2"/>
      </w:pPr>
      <w:r>
        <w:lastRenderedPageBreak/>
        <w:t>-</w:t>
      </w:r>
      <w:r>
        <w:tab/>
        <w:t>If the UE sent a TAU in Step 2 and it was rejected because the MME could not derive the UE identity, the UE provides IMSI.</w:t>
      </w:r>
    </w:p>
    <w:p w:rsidR="00602470" w:rsidRDefault="00602470" w:rsidP="00602470">
      <w:pPr>
        <w:pStyle w:val="B1"/>
      </w:pPr>
      <w:r>
        <w:tab/>
        <w:t>If the UE wants to transfer a PDU Session to EPC as part of the Attach procedure, it includes a PDN CONNECTIVITY Request message in the Attach Request and provides a Request type "Handover", DNN/APN and PDU Session ID of the PDU Session (</w:t>
      </w:r>
      <w:r w:rsidR="005E5E23">
        <w:t>TS 23.401 [</w:t>
      </w:r>
      <w:r>
        <w:t>13], clause 5.3.2.1). The UE provides the PDU Session ID in PCO as described in clause 4.11.1.1.</w:t>
      </w:r>
    </w:p>
    <w:p w:rsidR="00602470" w:rsidRDefault="00602470" w:rsidP="00602470">
      <w:pPr>
        <w:pStyle w:val="B1"/>
      </w:pPr>
      <w:r>
        <w:tab/>
        <w:t>If the TAU was rejected in Step 2 the IP address preservation is not provided. In this case the UE provides IMSI in the Attach Request and does not provide a Request Type "Handover" in the PDN CONNECTIVITY Request if included in the Attach Request.</w:t>
      </w:r>
    </w:p>
    <w:p w:rsidR="00602470" w:rsidRDefault="00602470" w:rsidP="00602470">
      <w:pPr>
        <w:pStyle w:val="B1"/>
      </w:pPr>
      <w:r>
        <w:tab/>
        <w:t>The UE provides an EPS bearer ID for all mapped EPS bearers in the EPS bearer status. For the initial Attach Request the EPS bearer status is empty.</w:t>
      </w:r>
    </w:p>
    <w:p w:rsidR="00602470" w:rsidRDefault="00602470" w:rsidP="00602470">
      <w:pPr>
        <w:pStyle w:val="NO"/>
        <w:rPr>
          <w:lang w:val="en-GB"/>
        </w:rPr>
      </w:pPr>
      <w:r>
        <w:t>NOTE</w:t>
      </w:r>
      <w:r>
        <w:rPr>
          <w:lang w:val="en-GB"/>
        </w:rPr>
        <w:t> </w:t>
      </w:r>
      <w:r>
        <w:t>1:</w:t>
      </w:r>
      <w:r>
        <w:tab/>
        <w:t>The UE is aware the network is configured to support 5GS-EPS interworking without N26 procedure. The UE does not include the EPS bearer IDs corresponding to the 5G QoS flows to the EPS bearer status.</w:t>
      </w:r>
    </w:p>
    <w:p w:rsidR="00602470" w:rsidRDefault="00602470" w:rsidP="00602470">
      <w:pPr>
        <w:pStyle w:val="B1"/>
      </w:pPr>
      <w:r>
        <w:tab/>
        <w:t xml:space="preserve">If the UE supports 5GC NAS procedures (see clause 5.17.2 in </w:t>
      </w:r>
      <w:r w:rsidR="005E5E23">
        <w:t>TS 23.501 [</w:t>
      </w:r>
      <w:r>
        <w:t>2]), then the UE shall indicate its support of 5G NAS in a NAS indicator.</w:t>
      </w:r>
    </w:p>
    <w:p w:rsidR="00602470" w:rsidRDefault="00602470" w:rsidP="00602470">
      <w:pPr>
        <w:pStyle w:val="B1"/>
      </w:pPr>
      <w:r>
        <w:t>-</w:t>
      </w:r>
      <w:r>
        <w:tab/>
        <w:t>Step 3:</w:t>
      </w:r>
    </w:p>
    <w:p w:rsidR="00602470" w:rsidRDefault="00602470" w:rsidP="00602470">
      <w:pPr>
        <w:pStyle w:val="B1"/>
      </w:pPr>
      <w:r>
        <w:tab/>
        <w:t>If the UE provided a 4G-GUTI mapped from 5G-GUTI and the MME is configured to support 5GS-EPS interworking without N26 procedure, the MME does not perform Step 3,</w:t>
      </w:r>
      <w:r w:rsidR="006D1D67">
        <w:rPr>
          <w:lang w:val="en-GB"/>
        </w:rPr>
        <w:t xml:space="preserve"> Identification R</w:t>
      </w:r>
      <w:r>
        <w:t xml:space="preserve">equest to old MME/SGSN/AMF in clause 5.3.2.1 in </w:t>
      </w:r>
      <w:r w:rsidR="005E5E23">
        <w:t>TS 23.401 [</w:t>
      </w:r>
      <w:r>
        <w:t>13].</w:t>
      </w:r>
    </w:p>
    <w:p w:rsidR="00602470" w:rsidRDefault="00602470" w:rsidP="00602470">
      <w:pPr>
        <w:pStyle w:val="NO"/>
      </w:pPr>
      <w:r>
        <w:t>NOTE</w:t>
      </w:r>
      <w:r>
        <w:rPr>
          <w:lang w:val="en-GB"/>
        </w:rPr>
        <w:t> </w:t>
      </w:r>
      <w:r>
        <w:t>2:</w:t>
      </w:r>
      <w:r>
        <w:tab/>
        <w:t>As the 4G-GUTI mapped from 5G-GUTI is unknown identity to the MME, the MME sends an Identity Request to the UE to request the IMSI. The UE responds with Identity Response (IMSI).</w:t>
      </w:r>
    </w:p>
    <w:p w:rsidR="00602470" w:rsidRDefault="00602470" w:rsidP="00602470">
      <w:pPr>
        <w:pStyle w:val="B1"/>
        <w:rPr>
          <w:lang w:val="en-GB"/>
        </w:rPr>
      </w:pPr>
      <w:r>
        <w:rPr>
          <w:lang w:val="en-GB"/>
        </w:rPr>
        <w:t>-</w:t>
      </w:r>
      <w:r>
        <w:rPr>
          <w:lang w:val="en-GB"/>
        </w:rPr>
        <w:tab/>
        <w:t>Step 8:</w:t>
      </w:r>
    </w:p>
    <w:p w:rsidR="00602470" w:rsidRDefault="00602470" w:rsidP="00602470">
      <w:pPr>
        <w:pStyle w:val="B1"/>
        <w:rPr>
          <w:lang w:val="en-GB"/>
        </w:rPr>
      </w:pPr>
      <w:r>
        <w:rPr>
          <w:lang w:val="en-GB"/>
        </w:rPr>
        <w:tab/>
        <w:t xml:space="preserve">If the </w:t>
      </w:r>
      <w:r w:rsidR="00C75D0A" w:rsidRPr="00CC2005">
        <w:t>UE indicates</w:t>
      </w:r>
      <w:r>
        <w:rPr>
          <w:lang w:val="en-GB"/>
        </w:rPr>
        <w:t xml:space="preserve"> that </w:t>
      </w:r>
      <w:r w:rsidR="00C75D0A" w:rsidRPr="00CC2005">
        <w:t>it</w:t>
      </w:r>
      <w:r>
        <w:rPr>
          <w:lang w:val="en-GB"/>
        </w:rPr>
        <w:t xml:space="preserve"> is </w:t>
      </w:r>
      <w:r w:rsidR="00C75D0A" w:rsidRPr="00CC2005">
        <w:t>moving</w:t>
      </w:r>
      <w:r>
        <w:rPr>
          <w:lang w:val="en-GB"/>
        </w:rPr>
        <w:t xml:space="preserve"> from </w:t>
      </w:r>
      <w:r w:rsidR="00C75D0A" w:rsidRPr="00CC2005">
        <w:t>5GC</w:t>
      </w:r>
      <w:r w:rsidR="00C75D0A" w:rsidRPr="00CC2005">
        <w:rPr>
          <w:lang w:val="en-US"/>
        </w:rPr>
        <w:t xml:space="preserve"> (Attach</w:t>
      </w:r>
      <w:r w:rsidR="00C75D0A" w:rsidRPr="00CC2005">
        <w:t xml:space="preserve"> </w:t>
      </w:r>
      <w:r w:rsidR="00C75D0A" w:rsidRPr="00CC2005">
        <w:rPr>
          <w:lang w:val="en-US"/>
        </w:rPr>
        <w:t>Request)</w:t>
      </w:r>
      <w:r>
        <w:rPr>
          <w:lang w:val="en-GB"/>
        </w:rPr>
        <w:t xml:space="preserve"> and the MME is configured to support 5GS-EPS interworking without N26 procedure, the MME</w:t>
      </w:r>
      <w:r w:rsidR="00CB2E5F">
        <w:rPr>
          <w:lang w:val="en-GB"/>
        </w:rPr>
        <w:t xml:space="preserve"> sends an Update Location Request message to the HSS+UDM </w:t>
      </w:r>
      <w:r w:rsidR="00C75D0A" w:rsidRPr="00CC2005">
        <w:t>indicating</w:t>
      </w:r>
      <w:r w:rsidR="00CB2E5F">
        <w:rPr>
          <w:lang w:val="en-GB"/>
        </w:rPr>
        <w:t xml:space="preserve"> that registration of an AMF at the HSS+UDM, if any, shall not be cancelled. The HSS+UDM does not send Nudm_UECM_DeregistrationNotification to the old AMF</w:t>
      </w:r>
      <w:r>
        <w:rPr>
          <w:lang w:val="en-GB"/>
        </w:rPr>
        <w:t>.</w:t>
      </w:r>
    </w:p>
    <w:p w:rsidR="00602470" w:rsidRDefault="00602470" w:rsidP="00602470">
      <w:pPr>
        <w:pStyle w:val="NO"/>
      </w:pPr>
      <w:r>
        <w:t>NOTE</w:t>
      </w:r>
      <w:r>
        <w:rPr>
          <w:lang w:val="en-GB"/>
        </w:rPr>
        <w:t> </w:t>
      </w:r>
      <w:r>
        <w:t>3:</w:t>
      </w:r>
      <w:r>
        <w:tab/>
        <w:t>If the UE does not maintain registration in 5GC, upon reachability time-out, the AMF can implicitly detach the UE and release the possible remaining PDU Sessions in 5GC.</w:t>
      </w:r>
    </w:p>
    <w:p w:rsidR="000840C0" w:rsidRPr="00733804" w:rsidRDefault="00602470" w:rsidP="000840C0">
      <w:pPr>
        <w:pStyle w:val="B1"/>
      </w:pPr>
      <w:r>
        <w:rPr>
          <w:lang w:val="en-GB"/>
        </w:rPr>
        <w:t>-</w:t>
      </w:r>
      <w:r>
        <w:rPr>
          <w:lang w:val="en-GB"/>
        </w:rPr>
        <w:tab/>
        <w:t xml:space="preserve">Step </w:t>
      </w:r>
      <w:r w:rsidR="000840C0" w:rsidRPr="00733804">
        <w:t>1</w:t>
      </w:r>
      <w:r w:rsidR="000840C0" w:rsidRPr="00733804">
        <w:rPr>
          <w:rFonts w:hint="eastAsia"/>
          <w:lang w:eastAsia="zh-CN"/>
        </w:rPr>
        <w:t>1</w:t>
      </w:r>
      <w:r w:rsidR="000840C0" w:rsidRPr="00733804">
        <w:t>:</w:t>
      </w:r>
    </w:p>
    <w:p w:rsidR="000840C0" w:rsidRPr="00733804" w:rsidRDefault="000840C0" w:rsidP="000840C0">
      <w:pPr>
        <w:pStyle w:val="B1"/>
        <w:rPr>
          <w:lang w:eastAsia="zh-CN"/>
        </w:rPr>
      </w:pPr>
      <w:r w:rsidRPr="00733804">
        <w:tab/>
        <w:t>The HSS+UDM</w:t>
      </w:r>
      <w:r w:rsidRPr="00733804">
        <w:rPr>
          <w:lang w:eastAsia="zh-CN"/>
        </w:rPr>
        <w:t xml:space="preserve"> selects one of the PGW-C+SMF FQDN for one APN based on operator's policy</w:t>
      </w:r>
      <w:r w:rsidRPr="00733804">
        <w:t>.</w:t>
      </w:r>
      <w:r w:rsidRPr="00733804">
        <w:rPr>
          <w:rFonts w:hint="eastAsia"/>
          <w:lang w:eastAsia="zh-CN"/>
        </w:rPr>
        <w:t xml:space="preserve"> The HSS+UDM sends </w:t>
      </w:r>
      <w:r w:rsidR="00F75F1A">
        <w:rPr>
          <w:lang w:val="en-GB" w:eastAsia="zh-CN"/>
        </w:rPr>
        <w:t xml:space="preserve">selected </w:t>
      </w:r>
      <w:r w:rsidRPr="00733804">
        <w:rPr>
          <w:lang w:eastAsia="zh-CN"/>
        </w:rPr>
        <w:t>PGW-C+SMF FQDN</w:t>
      </w:r>
      <w:r w:rsidRPr="00733804">
        <w:rPr>
          <w:rFonts w:hint="eastAsia"/>
          <w:lang w:eastAsia="zh-CN"/>
        </w:rPr>
        <w:t xml:space="preserve"> along with APN to</w:t>
      </w:r>
      <w:r w:rsidR="00F75F1A">
        <w:rPr>
          <w:lang w:val="en-GB" w:eastAsia="zh-CN"/>
        </w:rPr>
        <w:t xml:space="preserve"> the MME for the</w:t>
      </w:r>
      <w:r w:rsidRPr="00733804">
        <w:rPr>
          <w:rFonts w:hint="eastAsia"/>
          <w:lang w:eastAsia="zh-CN"/>
        </w:rPr>
        <w:t xml:space="preserve"> UE.</w:t>
      </w:r>
    </w:p>
    <w:p w:rsidR="00602470" w:rsidRDefault="000840C0" w:rsidP="000840C0">
      <w:pPr>
        <w:pStyle w:val="B1"/>
        <w:rPr>
          <w:lang w:val="en-GB"/>
        </w:rPr>
      </w:pPr>
      <w:r w:rsidRPr="00733804">
        <w:t>-</w:t>
      </w:r>
      <w:r w:rsidRPr="00733804">
        <w:tab/>
        <w:t xml:space="preserve">Step </w:t>
      </w:r>
      <w:r w:rsidR="00602470">
        <w:rPr>
          <w:lang w:val="en-GB"/>
        </w:rPr>
        <w:t>12:</w:t>
      </w:r>
    </w:p>
    <w:p w:rsidR="00602470" w:rsidRDefault="00602470" w:rsidP="00602470">
      <w:pPr>
        <w:pStyle w:val="B1"/>
        <w:rPr>
          <w:lang w:val="en-GB"/>
        </w:rPr>
      </w:pPr>
      <w:r>
        <w:rPr>
          <w:lang w:val="en-GB"/>
        </w:rPr>
        <w:tab/>
        <w:t>The MME determines the PGW-C+SMF address for the Create Session Request based on the APN received from the UE and the subscription profile received from the HSS+UDM.</w:t>
      </w:r>
    </w:p>
    <w:p w:rsidR="00602470" w:rsidRDefault="00602470" w:rsidP="00602470">
      <w:pPr>
        <w:pStyle w:val="B1"/>
        <w:rPr>
          <w:lang w:val="en-GB"/>
        </w:rPr>
      </w:pPr>
      <w:r>
        <w:rPr>
          <w:lang w:val="en-GB"/>
        </w:rPr>
        <w:t>-</w:t>
      </w:r>
      <w:r>
        <w:rPr>
          <w:lang w:val="en-GB"/>
        </w:rPr>
        <w:tab/>
        <w:t>Step 13:</w:t>
      </w:r>
    </w:p>
    <w:p w:rsidR="00602470" w:rsidRDefault="00602470" w:rsidP="00602470">
      <w:pPr>
        <w:pStyle w:val="B1"/>
        <w:rPr>
          <w:lang w:val="en-GB"/>
        </w:rPr>
      </w:pPr>
      <w:r>
        <w:rPr>
          <w:lang w:val="en-GB"/>
        </w:rPr>
        <w:tab/>
        <w:t>The PGW-C+SMF uses the PDU Session ID received from the UE in PCO to correlate the transferred PDN connection with the PDU Session in 5GC.</w:t>
      </w:r>
    </w:p>
    <w:p w:rsidR="00602470" w:rsidRDefault="00602470" w:rsidP="00602470">
      <w:pPr>
        <w:pStyle w:val="B1"/>
        <w:rPr>
          <w:lang w:val="en-GB"/>
        </w:rPr>
      </w:pPr>
      <w:r>
        <w:rPr>
          <w:lang w:val="en-GB"/>
        </w:rPr>
        <w:tab/>
        <w:t xml:space="preserve">In this release, if the Handover </w:t>
      </w:r>
      <w:r w:rsidR="00717F4C">
        <w:rPr>
          <w:lang w:val="en-GB"/>
        </w:rPr>
        <w:t xml:space="preserve">Indication </w:t>
      </w:r>
      <w:r>
        <w:rPr>
          <w:lang w:val="en-GB"/>
        </w:rPr>
        <w:t>is present in the Create Session Request, and the PGW-C+SMF detects it corresponds to a PDU Session for a LADN in 5GC, the PGW-C+SMF rejects the request.</w:t>
      </w:r>
    </w:p>
    <w:p w:rsidR="002C7D8A" w:rsidRPr="00442A82" w:rsidRDefault="00602470" w:rsidP="002C7D8A">
      <w:pPr>
        <w:pStyle w:val="B1"/>
      </w:pPr>
      <w:r>
        <w:rPr>
          <w:lang w:val="en-GB"/>
        </w:rPr>
        <w:t>-</w:t>
      </w:r>
      <w:r>
        <w:rPr>
          <w:lang w:val="en-GB"/>
        </w:rPr>
        <w:tab/>
        <w:t xml:space="preserve">Step </w:t>
      </w:r>
      <w:r w:rsidR="002C7D8A" w:rsidRPr="00442A82">
        <w:t>14:</w:t>
      </w:r>
    </w:p>
    <w:p w:rsidR="002C7D8A" w:rsidRPr="00442A82" w:rsidRDefault="002C7D8A" w:rsidP="00D049D1">
      <w:pPr>
        <w:pStyle w:val="B1"/>
      </w:pPr>
      <w:r>
        <w:tab/>
      </w:r>
      <w:r w:rsidRPr="00442A82">
        <w:t>IP-CAN Session Modification procedure is replaced by SM Policy Association Modification Procedure as described in clause 4.16.5.</w:t>
      </w:r>
    </w:p>
    <w:p w:rsidR="00602470" w:rsidRDefault="002C7D8A" w:rsidP="002C7D8A">
      <w:pPr>
        <w:pStyle w:val="B1"/>
        <w:rPr>
          <w:lang w:val="en-GB"/>
        </w:rPr>
      </w:pPr>
      <w:r w:rsidRPr="00442A82">
        <w:t>-</w:t>
      </w:r>
      <w:r w:rsidRPr="00442A82">
        <w:tab/>
        <w:t xml:space="preserve">Step </w:t>
      </w:r>
      <w:r w:rsidR="00602470">
        <w:rPr>
          <w:lang w:val="en-GB"/>
        </w:rPr>
        <w:t>17:</w:t>
      </w:r>
    </w:p>
    <w:p w:rsidR="00602470" w:rsidRDefault="00602470" w:rsidP="00602470">
      <w:pPr>
        <w:pStyle w:val="B1"/>
        <w:rPr>
          <w:lang w:val="en-GB"/>
        </w:rPr>
      </w:pPr>
      <w:r>
        <w:rPr>
          <w:lang w:val="en-GB"/>
        </w:rPr>
        <w:lastRenderedPageBreak/>
        <w:tab/>
        <w:t xml:space="preserve">If the UE indicated support for 5GC NAS procedures (see clause 5.11.3) and the MME supports procedures for interworking with 5GC without N26, the MME may indicate in the Attach Accept, that interworking without N26 is supported. UE handling of this indicator is defined in </w:t>
      </w:r>
      <w:r w:rsidR="005E5E23">
        <w:rPr>
          <w:lang w:val="en-GB"/>
        </w:rPr>
        <w:t>TS 23.501 [</w:t>
      </w:r>
      <w:r>
        <w:rPr>
          <w:lang w:val="en-GB"/>
        </w:rPr>
        <w:t>2].</w:t>
      </w:r>
    </w:p>
    <w:p w:rsidR="00717F4C" w:rsidRDefault="00717F4C" w:rsidP="00602470">
      <w:pPr>
        <w:pStyle w:val="B1"/>
        <w:rPr>
          <w:lang w:val="en-GB"/>
        </w:rPr>
      </w:pPr>
      <w:r>
        <w:rPr>
          <w:lang w:val="en-GB"/>
        </w:rPr>
        <w:t>-</w:t>
      </w:r>
      <w:r>
        <w:rPr>
          <w:lang w:val="en-GB"/>
        </w:rPr>
        <w:tab/>
        <w:t>Step 23a:</w:t>
      </w:r>
    </w:p>
    <w:p w:rsidR="00717F4C" w:rsidRDefault="00717F4C" w:rsidP="00602470">
      <w:pPr>
        <w:pStyle w:val="B1"/>
        <w:rPr>
          <w:lang w:val="en-GB"/>
        </w:rPr>
      </w:pPr>
      <w:r>
        <w:rPr>
          <w:lang w:val="en-GB"/>
        </w:rPr>
        <w:tab/>
        <w:t>As a result of the procedure the PGW-U+UPF starts routing DL data packets to the Serving GW for the default and any dedicated EPS bearers established for this PDN connection.</w:t>
      </w:r>
    </w:p>
    <w:p w:rsidR="00602470" w:rsidRDefault="00602470" w:rsidP="00602470">
      <w:pPr>
        <w:pStyle w:val="B1"/>
        <w:rPr>
          <w:lang w:val="en-GB"/>
        </w:rPr>
      </w:pPr>
      <w:r>
        <w:rPr>
          <w:lang w:val="en-GB"/>
        </w:rPr>
        <w:t>-</w:t>
      </w:r>
      <w:r>
        <w:rPr>
          <w:lang w:val="en-GB"/>
        </w:rPr>
        <w:tab/>
        <w:t>Step 25:</w:t>
      </w:r>
    </w:p>
    <w:p w:rsidR="00602470" w:rsidRDefault="00602470" w:rsidP="00602470">
      <w:pPr>
        <w:pStyle w:val="B1"/>
        <w:rPr>
          <w:lang w:val="en-GB"/>
        </w:rPr>
      </w:pPr>
      <w:r>
        <w:rPr>
          <w:lang w:val="en-GB"/>
        </w:rPr>
        <w:tab/>
      </w:r>
      <w:r w:rsidR="00F0553B">
        <w:rPr>
          <w:lang w:val="en-GB"/>
        </w:rPr>
        <w:t>Notify Request is sent to HSS/UDM if</w:t>
      </w:r>
      <w:r>
        <w:rPr>
          <w:lang w:val="en-GB"/>
        </w:rPr>
        <w:t xml:space="preserve"> the network supports the procedures for 5GC interworking without N26 and that the UE is allowed to </w:t>
      </w:r>
      <w:r w:rsidR="00F0553B">
        <w:rPr>
          <w:lang w:val="en-GB"/>
        </w:rPr>
        <w:t xml:space="preserve">access 5GC (condition that is identified based on </w:t>
      </w:r>
      <w:r>
        <w:rPr>
          <w:lang w:val="en-GB"/>
        </w:rPr>
        <w:t>the subscription data</w:t>
      </w:r>
      <w:r w:rsidR="00F0553B">
        <w:rPr>
          <w:lang w:val="en-GB"/>
        </w:rPr>
        <w:t>)</w:t>
      </w:r>
      <w:r>
        <w:rPr>
          <w:lang w:val="en-GB"/>
        </w:rPr>
        <w:t>.</w:t>
      </w:r>
      <w:r w:rsidR="00F75F1A">
        <w:rPr>
          <w:lang w:val="en-GB"/>
        </w:rPr>
        <w:t xml:space="preserve"> For emergency attach, Notify Request is sent to HSS/UDM if the network supports the procedures for 5GC interworking without N26, and operator policy allows handover of emergency session to 5GS.</w:t>
      </w:r>
    </w:p>
    <w:p w:rsidR="00CD06A2" w:rsidRPr="007A2973" w:rsidRDefault="00CD06A2" w:rsidP="00CD06A2">
      <w:pPr>
        <w:pStyle w:val="Heading5"/>
      </w:pPr>
      <w:bookmarkStart w:id="532" w:name="_Toc19183689"/>
      <w:bookmarkStart w:id="533" w:name="_Toc27847966"/>
      <w:bookmarkStart w:id="534" w:name="_Toc36189395"/>
      <w:r w:rsidRPr="007A2973">
        <w:t>4.11.2.4.2</w:t>
      </w:r>
      <w:r w:rsidRPr="007A2973">
        <w:tab/>
        <w:t>Session Management</w:t>
      </w:r>
      <w:bookmarkEnd w:id="532"/>
      <w:bookmarkEnd w:id="533"/>
      <w:bookmarkEnd w:id="534"/>
    </w:p>
    <w:p w:rsidR="00CD06A2" w:rsidRPr="007A2973" w:rsidRDefault="00CD06A2" w:rsidP="00CD06A2">
      <w:pPr>
        <w:pStyle w:val="H6"/>
      </w:pPr>
      <w:r w:rsidRPr="007A2973">
        <w:t>4.11.2.4.2.1</w:t>
      </w:r>
      <w:r w:rsidRPr="007A2973">
        <w:tab/>
        <w:t>PDN Connection Request</w:t>
      </w:r>
    </w:p>
    <w:p w:rsidR="00CD06A2" w:rsidRPr="007A2973" w:rsidRDefault="00CD06A2" w:rsidP="00CD06A2">
      <w:pPr>
        <w:pStyle w:val="B1"/>
        <w:rPr>
          <w:lang w:val="en-US"/>
        </w:rPr>
      </w:pPr>
      <w:r w:rsidRPr="007A2973">
        <w:rPr>
          <w:lang w:val="en-US"/>
        </w:rPr>
        <w:t>Same procedure as specified in clause</w:t>
      </w:r>
      <w:r>
        <w:rPr>
          <w:lang w:val="en-US"/>
        </w:rPr>
        <w:t> </w:t>
      </w:r>
      <w:r w:rsidRPr="007A2973">
        <w:rPr>
          <w:lang w:val="en-US"/>
        </w:rPr>
        <w:t>4.11.1.5.4.1 is used with the following clarification:</w:t>
      </w:r>
    </w:p>
    <w:p w:rsidR="009B4437" w:rsidRDefault="009B4437" w:rsidP="009B4437">
      <w:pPr>
        <w:pStyle w:val="B1"/>
      </w:pPr>
      <w:r>
        <w:tab/>
        <w:t>Step 6. The relevant steps of the procedure as specified in the figure above are executed with the following modification:</w:t>
      </w:r>
    </w:p>
    <w:p w:rsidR="00CD06A2" w:rsidRPr="007A2973" w:rsidRDefault="00CD06A2" w:rsidP="00CD06A2">
      <w:pPr>
        <w:pStyle w:val="B2"/>
        <w:rPr>
          <w:lang w:val="en-GB"/>
        </w:rPr>
      </w:pPr>
      <w:r w:rsidRPr="007A2973">
        <w:rPr>
          <w:lang w:val="en-GB"/>
        </w:rPr>
        <w:t>-</w:t>
      </w:r>
      <w:r w:rsidR="00D049D1">
        <w:rPr>
          <w:lang w:val="en-GB"/>
        </w:rPr>
        <w:tab/>
      </w:r>
      <w:r w:rsidRPr="007A2973">
        <w:rPr>
          <w:lang w:val="en-GB"/>
        </w:rPr>
        <w:t xml:space="preserve">Additional condition to trigger Notify Request to HSS in step 15 of Figure 5.10.2-1 in </w:t>
      </w:r>
      <w:r w:rsidR="005E5E23" w:rsidRPr="007A2973">
        <w:rPr>
          <w:lang w:val="en-GB"/>
        </w:rPr>
        <w:t>TS</w:t>
      </w:r>
      <w:r w:rsidR="005E5E23">
        <w:rPr>
          <w:lang w:val="en-GB"/>
        </w:rPr>
        <w:t> </w:t>
      </w:r>
      <w:r w:rsidR="005E5E23" w:rsidRPr="007A2973">
        <w:rPr>
          <w:lang w:val="en-GB"/>
        </w:rPr>
        <w:t>23.401</w:t>
      </w:r>
      <w:r w:rsidR="005E5E23">
        <w:rPr>
          <w:lang w:val="en-GB"/>
        </w:rPr>
        <w:t> </w:t>
      </w:r>
      <w:r w:rsidR="005E5E23" w:rsidRPr="007A2973">
        <w:rPr>
          <w:lang w:val="en-GB"/>
        </w:rPr>
        <w:t>[</w:t>
      </w:r>
      <w:r w:rsidRPr="007A2973">
        <w:rPr>
          <w:lang w:val="en-GB"/>
        </w:rPr>
        <w:t>13] is that the network supports the procedures for 5GC interworking without N26 and that the UE is allowed to use 5GS in the subscription data.</w:t>
      </w:r>
      <w:r w:rsidR="00F75F1A">
        <w:rPr>
          <w:lang w:val="en-GB"/>
        </w:rPr>
        <w:t xml:space="preserve"> If the Request Type of the UE requested connectivity procedure indicates "Emergency", MME triggers Notify Request to HSS if the network supports the procedures for 5GC interworking without N26, and operator policy allows handover of emergency session to 5GS.</w:t>
      </w:r>
    </w:p>
    <w:p w:rsidR="00F75F1A" w:rsidRDefault="00F75F1A" w:rsidP="00F75F1A">
      <w:pPr>
        <w:pStyle w:val="B2"/>
        <w:rPr>
          <w:lang w:val="en-GB"/>
        </w:rPr>
      </w:pPr>
      <w:r>
        <w:rPr>
          <w:lang w:val="en-GB"/>
        </w:rPr>
        <w:tab/>
        <w:t>For an unauthenticated or roaming UE, if the Request Type of the UE requested connectivity procedure indicates "Emergency", the MME shall not send any Notify Request to an HSS.</w:t>
      </w:r>
    </w:p>
    <w:p w:rsidR="001A042F" w:rsidRDefault="001A042F" w:rsidP="001A042F">
      <w:pPr>
        <w:pStyle w:val="Heading5"/>
      </w:pPr>
      <w:bookmarkStart w:id="535" w:name="_Toc19183690"/>
      <w:bookmarkStart w:id="536" w:name="_Toc27847967"/>
      <w:bookmarkStart w:id="537" w:name="_Toc36189396"/>
      <w:r>
        <w:t>4.11.2.4.3</w:t>
      </w:r>
      <w:r>
        <w:tab/>
        <w:t>Initial Attach on S2b</w:t>
      </w:r>
      <w:bookmarkEnd w:id="535"/>
      <w:bookmarkEnd w:id="536"/>
      <w:bookmarkEnd w:id="537"/>
    </w:p>
    <w:p w:rsidR="001A042F" w:rsidRDefault="001A042F" w:rsidP="001A042F">
      <w:pPr>
        <w:rPr>
          <w:lang w:val="x-none"/>
        </w:rPr>
      </w:pPr>
      <w:r>
        <w:rPr>
          <w:lang w:val="x-none"/>
        </w:rPr>
        <w:t xml:space="preserve">Impacts on </w:t>
      </w:r>
      <w:r w:rsidR="005E5E23">
        <w:rPr>
          <w:lang w:val="x-none"/>
        </w:rPr>
        <w:t>TS 23.402 [</w:t>
      </w:r>
      <w:r>
        <w:rPr>
          <w:lang w:val="x-none"/>
        </w:rPr>
        <w:t>26], clause 7.2.1 are the following ones:</w:t>
      </w:r>
    </w:p>
    <w:p w:rsidR="001A042F" w:rsidRDefault="001A042F" w:rsidP="00574CD1">
      <w:pPr>
        <w:pStyle w:val="B1"/>
      </w:pPr>
      <w:r>
        <w:t>-</w:t>
      </w:r>
      <w:r>
        <w:tab/>
        <w:t>step 2:</w:t>
      </w:r>
    </w:p>
    <w:p w:rsidR="001A042F" w:rsidRDefault="001A042F" w:rsidP="00574CD1">
      <w:pPr>
        <w:pStyle w:val="B2"/>
      </w:pPr>
      <w:r>
        <w:t>-</w:t>
      </w:r>
      <w:r>
        <w:tab/>
        <w:t xml:space="preserve">If the UE supports 5GC NAS procedures (see clause 5.17.2 in </w:t>
      </w:r>
      <w:r w:rsidR="005E5E23">
        <w:t>TS 23.501 [</w:t>
      </w:r>
      <w:r>
        <w:t>2]), the UE shall indicate its support of 5G NAS to the ePDG during IKEv2 message exchanges. When the UE supports 5G NAS, it shall also provide the PDU Session ID during IKEv2 message exchanges.</w:t>
      </w:r>
    </w:p>
    <w:p w:rsidR="001A042F" w:rsidRDefault="001A042F" w:rsidP="00574CD1">
      <w:pPr>
        <w:pStyle w:val="B2"/>
      </w:pPr>
      <w:r>
        <w:t>-</w:t>
      </w:r>
      <w:r>
        <w:tab/>
        <w:t>UE's mobility restriction parameters related to 5GS and/or indication of support for interworking with 5GS for this APN as defined for MME in clause 4.11.0a.3 apply to the ePDG and are obtained by the ePDG as part of the reply from the HSS via the 3GPP AAA Server. Together with the 5G NAS support indicator, it enables the ePDG to determine if a combined PGW-C+SMF or a standalone PGW should be selected.</w:t>
      </w:r>
    </w:p>
    <w:p w:rsidR="001A042F" w:rsidRDefault="001A042F" w:rsidP="00574CD1">
      <w:pPr>
        <w:pStyle w:val="B2"/>
      </w:pPr>
      <w:r>
        <w:t>-</w:t>
      </w:r>
      <w:r>
        <w:tab/>
        <w:t>If the UE supports 5G NAS and the PDN connection is not restricted to interworking with 5GS by user subscription, the ePDG shall send the 5GS Interworking Indication and the PDU Session ID to the PGW+SMF in step 3.</w:t>
      </w:r>
    </w:p>
    <w:p w:rsidR="00FA2086" w:rsidRPr="00050CA8" w:rsidRDefault="00FA2086" w:rsidP="00FA2086">
      <w:pPr>
        <w:pStyle w:val="Heading3"/>
        <w:rPr>
          <w:noProof/>
        </w:rPr>
      </w:pPr>
      <w:bookmarkStart w:id="538" w:name="_Toc19183691"/>
      <w:bookmarkStart w:id="539" w:name="_Toc27847968"/>
      <w:bookmarkStart w:id="540" w:name="_Toc36189397"/>
      <w:r w:rsidRPr="00050CA8">
        <w:rPr>
          <w:noProof/>
        </w:rPr>
        <w:lastRenderedPageBreak/>
        <w:t>4.11.</w:t>
      </w:r>
      <w:r w:rsidR="009D21BE" w:rsidRPr="009D21BE">
        <w:rPr>
          <w:noProof/>
          <w:lang w:val="en-GB"/>
        </w:rPr>
        <w:t>3</w:t>
      </w:r>
      <w:r w:rsidRPr="00050CA8">
        <w:rPr>
          <w:noProof/>
        </w:rPr>
        <w:tab/>
        <w:t>Handover procedures between EPS and 5GC-N3IWF</w:t>
      </w:r>
      <w:bookmarkEnd w:id="538"/>
      <w:bookmarkEnd w:id="539"/>
      <w:bookmarkEnd w:id="540"/>
    </w:p>
    <w:p w:rsidR="00FA2086" w:rsidRPr="00050CA8" w:rsidRDefault="00FA2086" w:rsidP="00FA2086">
      <w:pPr>
        <w:pStyle w:val="Heading4"/>
      </w:pPr>
      <w:bookmarkStart w:id="541" w:name="_Toc19183692"/>
      <w:bookmarkStart w:id="542" w:name="_Toc27847969"/>
      <w:bookmarkStart w:id="543" w:name="_Toc36189398"/>
      <w:r w:rsidRPr="00050CA8">
        <w:t>4.11.</w:t>
      </w:r>
      <w:r w:rsidR="009D21BE" w:rsidRPr="009D21BE">
        <w:rPr>
          <w:lang w:val="en-GB"/>
        </w:rPr>
        <w:t>3</w:t>
      </w:r>
      <w:r w:rsidRPr="00050CA8">
        <w:t>.1</w:t>
      </w:r>
      <w:r w:rsidRPr="00050CA8">
        <w:tab/>
        <w:t xml:space="preserve">Handover from EPS to </w:t>
      </w:r>
      <w:r w:rsidRPr="00050CA8">
        <w:rPr>
          <w:noProof/>
        </w:rPr>
        <w:t>5GC-N3IWF</w:t>
      </w:r>
      <w:bookmarkEnd w:id="541"/>
      <w:bookmarkEnd w:id="542"/>
      <w:bookmarkEnd w:id="543"/>
    </w:p>
    <w:p w:rsidR="00FA2086" w:rsidRPr="00050CA8" w:rsidRDefault="00FA2086" w:rsidP="00FA2086">
      <w:pPr>
        <w:pStyle w:val="TH"/>
      </w:pPr>
      <w:r w:rsidRPr="00050CA8">
        <w:object w:dxaOrig="14733" w:dyaOrig="10802">
          <v:shape id="_x0000_i1092" type="#_x0000_t75" style="width:461.2pt;height:190.85pt" o:ole="">
            <v:imagedata r:id="rId147" o:title="" cropbottom="30093f" cropright="2811f"/>
          </v:shape>
          <o:OLEObject Type="Embed" ProgID="Visio.Drawing.11" ShapeID="_x0000_i1092" DrawAspect="Content" ObjectID="_1655535627" r:id="rId148"/>
        </w:object>
      </w:r>
    </w:p>
    <w:p w:rsidR="00FA2086" w:rsidRPr="00050CA8" w:rsidRDefault="00FA2086" w:rsidP="00FA2086">
      <w:pPr>
        <w:pStyle w:val="TF"/>
      </w:pPr>
      <w:r w:rsidRPr="00050CA8">
        <w:t>Figure 4.11.</w:t>
      </w:r>
      <w:r w:rsidR="009D21BE" w:rsidRPr="009D21BE">
        <w:rPr>
          <w:lang w:val="en-GB"/>
        </w:rPr>
        <w:t>3</w:t>
      </w:r>
      <w:r w:rsidRPr="00050CA8">
        <w:t>.1-1: Handover from EPS to 5GC-N3IWF</w:t>
      </w:r>
    </w:p>
    <w:p w:rsidR="00FA2086" w:rsidRPr="00050CA8" w:rsidRDefault="00FA2086" w:rsidP="00FA2086">
      <w:pPr>
        <w:pStyle w:val="B1"/>
      </w:pPr>
      <w:r w:rsidRPr="00050CA8">
        <w:t>0.</w:t>
      </w:r>
      <w:r w:rsidRPr="00050CA8">
        <w:tab/>
        <w:t>Initial status: one or more PDN connections have been established in EPC between the 5G capable UE and the PGW via E-UTRAN.</w:t>
      </w:r>
    </w:p>
    <w:p w:rsidR="00FA2086" w:rsidRPr="00050CA8" w:rsidRDefault="00FA2086" w:rsidP="00FA2086">
      <w:pPr>
        <w:pStyle w:val="B1"/>
      </w:pPr>
      <w:r w:rsidRPr="00050CA8">
        <w:t>1.</w:t>
      </w:r>
      <w:r w:rsidRPr="00050CA8">
        <w:tab/>
        <w:t>The UE initiates Registration procedure on untrusted non-3GPP access via N3IWF (with 5G-GUTI is available or SU</w:t>
      </w:r>
      <w:r w:rsidR="00D26A0E">
        <w:rPr>
          <w:lang w:val="en-GB"/>
        </w:rPr>
        <w:t>C</w:t>
      </w:r>
      <w:r w:rsidRPr="00050CA8">
        <w:t>I if not) per c</w:t>
      </w:r>
      <w:r w:rsidR="00506743" w:rsidRPr="00050CA8">
        <w:t>lause</w:t>
      </w:r>
      <w:r w:rsidR="00506743">
        <w:t> </w:t>
      </w:r>
      <w:r w:rsidR="00506743" w:rsidRPr="00050CA8">
        <w:t>4</w:t>
      </w:r>
      <w:r w:rsidRPr="00050CA8">
        <w:t>.12.2.</w:t>
      </w:r>
    </w:p>
    <w:p w:rsidR="00FA2086" w:rsidRPr="00050CA8" w:rsidRDefault="00FA2086" w:rsidP="00FA2086">
      <w:pPr>
        <w:pStyle w:val="B1"/>
      </w:pPr>
      <w:r w:rsidRPr="00050CA8">
        <w:t>2.</w:t>
      </w:r>
      <w:r w:rsidRPr="00050CA8">
        <w:tab/>
        <w:t xml:space="preserve">The UE initiates a UE requested PDU Session Establishment with Existing PDU Session indication in 5GC via Untrusted non-3GPP Access via N3IWF </w:t>
      </w:r>
      <w:r w:rsidR="00574CD1">
        <w:rPr>
          <w:lang w:val="en-GB"/>
        </w:rPr>
        <w:t>according to</w:t>
      </w:r>
      <w:r w:rsidRPr="00050CA8">
        <w:t xml:space="preserve"> c</w:t>
      </w:r>
      <w:r w:rsidR="00506743" w:rsidRPr="00050CA8">
        <w:t>lause</w:t>
      </w:r>
      <w:r w:rsidR="00506743">
        <w:t> </w:t>
      </w:r>
      <w:r w:rsidR="00506743" w:rsidRPr="00050CA8">
        <w:t>4</w:t>
      </w:r>
      <w:r w:rsidRPr="00050CA8">
        <w:t>.12.5.</w:t>
      </w:r>
    </w:p>
    <w:p w:rsidR="00F75F1A" w:rsidRDefault="00F75F1A" w:rsidP="00FA2086">
      <w:pPr>
        <w:pStyle w:val="B1"/>
      </w:pPr>
      <w:r>
        <w:tab/>
        <w:t>If the Request Type indicates "Existing Emergency PDU Session", the AMF shall use the Emergency Information received from the HSS+UDM which contains PGW-C+SMF FQDN for S5/S8 interface for the emergency PDN connection established in EPS</w:t>
      </w:r>
      <w:r w:rsidR="005F6BE8">
        <w:rPr>
          <w:lang w:val="en-GB"/>
        </w:rPr>
        <w:t xml:space="preserve"> and the AMF shall use the S-NSSAI locally configured in Emergency Configuration Data</w:t>
      </w:r>
      <w:r>
        <w:t>.</w:t>
      </w:r>
    </w:p>
    <w:p w:rsidR="00FA2086" w:rsidRPr="00050CA8" w:rsidRDefault="00FA2086" w:rsidP="00FA2086">
      <w:pPr>
        <w:pStyle w:val="B1"/>
      </w:pPr>
      <w:r w:rsidRPr="00050CA8">
        <w:tab/>
        <w:t xml:space="preserve">The combined PGW+SMF/UPF initiates a PDN GW initiated bearer deactivation as described in </w:t>
      </w:r>
      <w:r w:rsidR="005E5E23" w:rsidRPr="00050CA8">
        <w:t>TS</w:t>
      </w:r>
      <w:r w:rsidR="005E5E23">
        <w:t> </w:t>
      </w:r>
      <w:r w:rsidR="005E5E23" w:rsidRPr="00050CA8">
        <w:t>23.401</w:t>
      </w:r>
      <w:r w:rsidR="005E5E23">
        <w:t> </w:t>
      </w:r>
      <w:r w:rsidR="005E5E23" w:rsidRPr="00050CA8">
        <w:t>[</w:t>
      </w:r>
      <w:r w:rsidRPr="00050CA8">
        <w:t>13] c</w:t>
      </w:r>
      <w:r w:rsidR="00506743" w:rsidRPr="00050CA8">
        <w:t>lause</w:t>
      </w:r>
      <w:r w:rsidR="00506743">
        <w:t> </w:t>
      </w:r>
      <w:r w:rsidR="00506743" w:rsidRPr="00050CA8">
        <w:t>5</w:t>
      </w:r>
      <w:r w:rsidRPr="00050CA8">
        <w:t>.4.4.1 to release the EPC and E-UTRAN resources.</w:t>
      </w:r>
    </w:p>
    <w:p w:rsidR="00FA2086" w:rsidRPr="00050CA8" w:rsidRDefault="00FA2086" w:rsidP="00FA2086">
      <w:pPr>
        <w:pStyle w:val="Heading4"/>
      </w:pPr>
      <w:bookmarkStart w:id="544" w:name="_Toc19183693"/>
      <w:bookmarkStart w:id="545" w:name="_Toc27847970"/>
      <w:bookmarkStart w:id="546" w:name="_Toc36189399"/>
      <w:r w:rsidRPr="00050CA8">
        <w:t>4.11.</w:t>
      </w:r>
      <w:r w:rsidR="009D21BE" w:rsidRPr="009D21BE">
        <w:rPr>
          <w:lang w:val="en-GB"/>
        </w:rPr>
        <w:t>3</w:t>
      </w:r>
      <w:r w:rsidRPr="00050CA8">
        <w:t>.2</w:t>
      </w:r>
      <w:r w:rsidRPr="00050CA8">
        <w:tab/>
        <w:t>Handover from 5GC-N3IWF to EPS</w:t>
      </w:r>
      <w:bookmarkEnd w:id="544"/>
      <w:bookmarkEnd w:id="545"/>
      <w:bookmarkEnd w:id="546"/>
    </w:p>
    <w:p w:rsidR="00D26A0E" w:rsidRDefault="00D26A0E" w:rsidP="00BB24FF">
      <w:pPr>
        <w:pStyle w:val="TH"/>
      </w:pPr>
      <w:r w:rsidRPr="0041725D">
        <w:rPr>
          <w:noProof/>
        </w:rPr>
        <w:object w:dxaOrig="14721" w:dyaOrig="10791">
          <v:shape id="_x0000_i1093" type="#_x0000_t75" style="width:452.4pt;height:154.85pt" o:ole="">
            <v:imagedata r:id="rId149" o:title="" cropbottom="36839f" cropright="3783f"/>
          </v:shape>
          <o:OLEObject Type="Embed" ProgID="Visio.Drawing.11" ShapeID="_x0000_i1093" DrawAspect="Content" ObjectID="_1655535628" r:id="rId150"/>
        </w:object>
      </w:r>
    </w:p>
    <w:p w:rsidR="00FA2086" w:rsidRPr="00050CA8" w:rsidRDefault="00FA2086" w:rsidP="00FA2086">
      <w:pPr>
        <w:pStyle w:val="TF"/>
      </w:pPr>
      <w:r w:rsidRPr="00050CA8">
        <w:t>Figure 4.11.</w:t>
      </w:r>
      <w:r w:rsidR="009D21BE" w:rsidRPr="009D21BE">
        <w:rPr>
          <w:lang w:val="en-GB"/>
        </w:rPr>
        <w:t>3</w:t>
      </w:r>
      <w:r w:rsidRPr="00050CA8">
        <w:t>.2-1: Handover from 5GC-N3IWF to EPS</w:t>
      </w:r>
    </w:p>
    <w:p w:rsidR="00FA2086" w:rsidRPr="00050CA8" w:rsidRDefault="00FA2086" w:rsidP="00FA2086">
      <w:pPr>
        <w:pStyle w:val="B1"/>
      </w:pPr>
      <w:r w:rsidRPr="00050CA8">
        <w:t>0.</w:t>
      </w:r>
      <w:r w:rsidRPr="00050CA8">
        <w:tab/>
        <w:t>Initial status: one or more PDU Sessions have been established in 5GC between the UE and the SMF/UPF via untrusted non-3GPP access and N3IWF.</w:t>
      </w:r>
      <w:r w:rsidR="00876942" w:rsidRPr="002E4D42">
        <w:t xml:space="preserve"> During PDU Session setup, and in addition to what is specified in </w:t>
      </w:r>
      <w:r w:rsidR="00876942" w:rsidRPr="002E4D42">
        <w:lastRenderedPageBreak/>
        <w:t>clause 4.3.2.2.1 and clause 4.3.2.2.2, the PGW-C+SMF sends the FQDN related to the S5/S8 interface to the HSS+UDM which stores it.</w:t>
      </w:r>
    </w:p>
    <w:p w:rsidR="002B5A47" w:rsidRPr="0041725D" w:rsidRDefault="00FA2086" w:rsidP="002B5A47">
      <w:pPr>
        <w:pStyle w:val="B1"/>
      </w:pPr>
      <w:r w:rsidRPr="00050CA8">
        <w:t>1.</w:t>
      </w:r>
      <w:r w:rsidRPr="00050CA8">
        <w:tab/>
      </w:r>
      <w:r w:rsidR="002B5A47" w:rsidRPr="0041725D">
        <w:t>For the UE to move PDU session(s) from 5GC/N3IWF to EPC/E-UTRAN, the UE's behaviour is as follows:</w:t>
      </w:r>
    </w:p>
    <w:p w:rsidR="002B5A47" w:rsidRPr="0041725D" w:rsidRDefault="002B5A47" w:rsidP="002B5A47">
      <w:pPr>
        <w:pStyle w:val="B2"/>
      </w:pPr>
      <w:r w:rsidRPr="0041725D">
        <w:t>-</w:t>
      </w:r>
      <w:r w:rsidRPr="0041725D">
        <w:tab/>
        <w:t xml:space="preserve">If the UE is operating in single-registration mode (as described in </w:t>
      </w:r>
      <w:r>
        <w:t>clause </w:t>
      </w:r>
      <w:r w:rsidRPr="0041725D">
        <w:t xml:space="preserve">5.17.2.1 in </w:t>
      </w:r>
      <w:r w:rsidR="005E5E23" w:rsidRPr="0041725D">
        <w:t>TS</w:t>
      </w:r>
      <w:r w:rsidR="005E5E23">
        <w:t> </w:t>
      </w:r>
      <w:r w:rsidR="005E5E23" w:rsidRPr="0041725D">
        <w:t>23.501</w:t>
      </w:r>
      <w:r w:rsidR="005E5E23">
        <w:t> [</w:t>
      </w:r>
      <w:r w:rsidRPr="0041725D">
        <w:t>2]) and the UE is registered via 3GPP access to 5GC,</w:t>
      </w:r>
    </w:p>
    <w:p w:rsidR="002B5A47" w:rsidRPr="0041725D" w:rsidRDefault="002B5A47" w:rsidP="002B5A47">
      <w:pPr>
        <w:pStyle w:val="B3"/>
      </w:pPr>
      <w:r w:rsidRPr="0041725D">
        <w:t>-</w:t>
      </w:r>
      <w:r w:rsidRPr="0041725D">
        <w:tab/>
        <w:t xml:space="preserve">the UE behaves as specified in </w:t>
      </w:r>
      <w:r>
        <w:t>clause </w:t>
      </w:r>
      <w:r w:rsidRPr="0041725D">
        <w:t xml:space="preserve">4.11.1 or 4.11.2 and moves its PDU session from 5GC/N3IWF to EPC/E-UTRAN using the PDN connection establishment with "Handover" indication procedure as described in </w:t>
      </w:r>
      <w:r w:rsidR="005E5E23" w:rsidRPr="0041725D">
        <w:t>TS</w:t>
      </w:r>
      <w:r w:rsidR="005E5E23">
        <w:t> </w:t>
      </w:r>
      <w:r w:rsidR="005E5E23" w:rsidRPr="0041725D">
        <w:t>23.401</w:t>
      </w:r>
      <w:r w:rsidR="005E5E23">
        <w:t> [</w:t>
      </w:r>
      <w:r w:rsidRPr="0041725D">
        <w:t>13].</w:t>
      </w:r>
    </w:p>
    <w:p w:rsidR="002B5A47" w:rsidRPr="0041725D" w:rsidRDefault="002B5A47" w:rsidP="002B5A47">
      <w:pPr>
        <w:pStyle w:val="B2"/>
      </w:pPr>
      <w:r w:rsidRPr="0041725D">
        <w:t>-</w:t>
      </w:r>
      <w:r w:rsidRPr="0041725D">
        <w:tab/>
        <w:t>otherwise, i.e. either the UE is operating in single registration mode and is not registered via 3GPP access to 5GC, or the UE is operating in dual registration mode, and</w:t>
      </w:r>
    </w:p>
    <w:p w:rsidR="00FA2086" w:rsidRPr="00050CA8" w:rsidRDefault="002B5A47" w:rsidP="002B5A47">
      <w:pPr>
        <w:pStyle w:val="B1"/>
      </w:pPr>
      <w:r w:rsidRPr="0041725D">
        <w:t>-</w:t>
      </w:r>
      <w:r w:rsidRPr="0041725D">
        <w:tab/>
        <w:t>if the UE is not attached to EPC/E-UTRAN, the</w:t>
      </w:r>
      <w:r w:rsidR="00FA2086" w:rsidRPr="00050CA8">
        <w:t xml:space="preserve"> UE initiates</w:t>
      </w:r>
      <w:r w:rsidR="005E5E23">
        <w:rPr>
          <w:lang w:val="en-GB"/>
        </w:rPr>
        <w:t xml:space="preserve"> </w:t>
      </w:r>
      <w:r w:rsidR="00FA2086" w:rsidRPr="00050CA8">
        <w:t xml:space="preserve">Handover Attach procedure in E-UTRAN as described in </w:t>
      </w:r>
      <w:r w:rsidR="005E5E23" w:rsidRPr="00050CA8">
        <w:t>TS</w:t>
      </w:r>
      <w:r w:rsidR="005E5E23">
        <w:t> </w:t>
      </w:r>
      <w:r w:rsidR="005E5E23" w:rsidRPr="00050CA8">
        <w:t>23.401</w:t>
      </w:r>
      <w:r w:rsidR="005E5E23">
        <w:t> </w:t>
      </w:r>
      <w:r w:rsidR="005E5E23" w:rsidRPr="00050CA8">
        <w:t>[</w:t>
      </w:r>
      <w:r w:rsidR="00FA2086" w:rsidRPr="00050CA8">
        <w:t>13] for a non-3GPP to EPS handover with "Handover" indication, except note 17.</w:t>
      </w:r>
    </w:p>
    <w:p w:rsidR="002B5A47" w:rsidRPr="0041725D" w:rsidRDefault="002B5A47" w:rsidP="00D049D1">
      <w:pPr>
        <w:pStyle w:val="B2"/>
      </w:pPr>
      <w:r w:rsidRPr="0041725D">
        <w:t>-</w:t>
      </w:r>
      <w:r w:rsidRPr="0041725D">
        <w:tab/>
        <w:t xml:space="preserve">otherwise (i.e. the UE is attached to EPC/E-UTRAN), the UE initiates the PDN Connection establishment with "Handover" indication procedure as described in </w:t>
      </w:r>
      <w:r w:rsidR="005E5E23" w:rsidRPr="0041725D">
        <w:t>TS</w:t>
      </w:r>
      <w:r w:rsidR="005E5E23">
        <w:t> </w:t>
      </w:r>
      <w:r w:rsidR="005E5E23" w:rsidRPr="0041725D">
        <w:t>23.401</w:t>
      </w:r>
      <w:r w:rsidR="005E5E23">
        <w:t> </w:t>
      </w:r>
      <w:r w:rsidR="005E5E23" w:rsidRPr="0041725D">
        <w:t>[</w:t>
      </w:r>
      <w:r w:rsidRPr="0041725D">
        <w:t>13].</w:t>
      </w:r>
    </w:p>
    <w:p w:rsidR="00FA2086" w:rsidRDefault="00FA2086" w:rsidP="00FA2086">
      <w:pPr>
        <w:pStyle w:val="B1"/>
      </w:pPr>
      <w:r w:rsidRPr="00050CA8">
        <w:t>2.</w:t>
      </w:r>
      <w:r w:rsidRPr="00050CA8">
        <w:tab/>
        <w:t xml:space="preserve">The combined PGW+SMF/UPF initiates a network requested PDU Session Release via untrusted non-3GPP access and N3IWF </w:t>
      </w:r>
      <w:r w:rsidR="00D26A0E">
        <w:rPr>
          <w:lang w:val="en-GB"/>
        </w:rPr>
        <w:t xml:space="preserve">according to Figure </w:t>
      </w:r>
      <w:r w:rsidRPr="00050CA8">
        <w:t xml:space="preserve">4.12.7-1 steps 3 to </w:t>
      </w:r>
      <w:r w:rsidR="00D26A0E">
        <w:rPr>
          <w:lang w:val="en-GB"/>
        </w:rPr>
        <w:t>12</w:t>
      </w:r>
      <w:r w:rsidR="00F248ED">
        <w:rPr>
          <w:lang w:val="en-GB"/>
        </w:rPr>
        <w:t xml:space="preserve"> </w:t>
      </w:r>
      <w:r w:rsidRPr="00050CA8">
        <w:t>to release the 5GC and N3IWF resources</w:t>
      </w:r>
      <w:r w:rsidR="00F248ED">
        <w:rPr>
          <w:lang w:val="en-GB"/>
        </w:rPr>
        <w:t xml:space="preserve"> with the following exception:</w:t>
      </w:r>
    </w:p>
    <w:p w:rsidR="00F248ED" w:rsidRDefault="00F248ED" w:rsidP="00F248ED">
      <w:pPr>
        <w:pStyle w:val="B2"/>
        <w:rPr>
          <w:noProof/>
        </w:rPr>
      </w:pPr>
      <w:r>
        <w:rPr>
          <w:noProof/>
        </w:rPr>
        <w:t>-</w:t>
      </w:r>
      <w:r>
        <w:rPr>
          <w:noProof/>
        </w:rPr>
        <w:tab/>
        <w:t>the H-SMF indicates in the Nsmf_PDUSession_Update Request that the UE shall not be notified. This shall result in the V-SMF not sending the N1</w:t>
      </w:r>
      <w:r w:rsidR="00D26A0E">
        <w:rPr>
          <w:noProof/>
          <w:lang w:val="en-GB"/>
        </w:rPr>
        <w:t xml:space="preserve"> SM</w:t>
      </w:r>
      <w:r>
        <w:rPr>
          <w:noProof/>
        </w:rPr>
        <w:t xml:space="preserve"> Container (PDU Session Release Command) to the UE.</w:t>
      </w:r>
    </w:p>
    <w:p w:rsidR="00D26A0E" w:rsidRDefault="00D26A0E" w:rsidP="00D26A0E">
      <w:pPr>
        <w:pStyle w:val="B2"/>
        <w:rPr>
          <w:noProof/>
        </w:rPr>
      </w:pPr>
      <w:r>
        <w:rPr>
          <w:noProof/>
        </w:rPr>
        <w:t>-</w:t>
      </w:r>
      <w:r>
        <w:rPr>
          <w:noProof/>
        </w:rPr>
        <w:tab/>
        <w:t>Nsmf_PDUSession_StatusNotify service operation invoked by H-SMF to V-SMF indicates the PDU Session is moved to a different system;</w:t>
      </w:r>
    </w:p>
    <w:p w:rsidR="00D26A0E" w:rsidRDefault="00D26A0E" w:rsidP="00D26A0E">
      <w:pPr>
        <w:pStyle w:val="B2"/>
        <w:rPr>
          <w:noProof/>
        </w:rPr>
      </w:pPr>
      <w:r>
        <w:rPr>
          <w:noProof/>
        </w:rPr>
        <w:t>-</w:t>
      </w:r>
      <w:r>
        <w:rPr>
          <w:noProof/>
        </w:rPr>
        <w:tab/>
        <w:t>Nsmf_PDUSession_SMContexStatusNotify service operation invoked by the (V-)SMF indicates the PDU Session is moved to another system.</w:t>
      </w:r>
    </w:p>
    <w:p w:rsidR="00D26A0E" w:rsidRDefault="00D26A0E" w:rsidP="00D26A0E">
      <w:pPr>
        <w:pStyle w:val="B2"/>
        <w:rPr>
          <w:noProof/>
        </w:rPr>
      </w:pPr>
      <w:r>
        <w:rPr>
          <w:noProof/>
        </w:rPr>
        <w:t>-</w:t>
      </w:r>
      <w:r>
        <w:rPr>
          <w:noProof/>
        </w:rPr>
        <w:tab/>
        <w:t>The Npcf_SMPolicyControl_Delete service operation to PCF shall not be performed.</w:t>
      </w:r>
    </w:p>
    <w:p w:rsidR="00D55837" w:rsidRDefault="00D55837" w:rsidP="00D55837">
      <w:pPr>
        <w:pStyle w:val="Heading3"/>
        <w:rPr>
          <w:noProof/>
        </w:rPr>
      </w:pPr>
      <w:bookmarkStart w:id="547" w:name="_Toc19183694"/>
      <w:bookmarkStart w:id="548" w:name="_Toc27847971"/>
      <w:bookmarkStart w:id="549" w:name="_Toc36189400"/>
      <w:r>
        <w:rPr>
          <w:noProof/>
        </w:rPr>
        <w:t>4.11.</w:t>
      </w:r>
      <w:r w:rsidR="009D21BE" w:rsidRPr="009D21BE">
        <w:rPr>
          <w:noProof/>
          <w:lang w:val="en-GB"/>
        </w:rPr>
        <w:t>4</w:t>
      </w:r>
      <w:r>
        <w:rPr>
          <w:noProof/>
        </w:rPr>
        <w:tab/>
        <w:t>Handover procedures between EPC/ePDG and 5GS</w:t>
      </w:r>
      <w:bookmarkEnd w:id="547"/>
      <w:bookmarkEnd w:id="548"/>
      <w:bookmarkEnd w:id="549"/>
    </w:p>
    <w:p w:rsidR="00D55837" w:rsidRDefault="00D55837" w:rsidP="00D55837">
      <w:pPr>
        <w:pStyle w:val="Heading4"/>
      </w:pPr>
      <w:bookmarkStart w:id="550" w:name="_Toc19183695"/>
      <w:bookmarkStart w:id="551" w:name="_Toc27847972"/>
      <w:bookmarkStart w:id="552" w:name="_Toc36189401"/>
      <w:r>
        <w:t>4.11.</w:t>
      </w:r>
      <w:r w:rsidR="009D21BE">
        <w:rPr>
          <w:lang w:val="en-GB"/>
        </w:rPr>
        <w:t>4</w:t>
      </w:r>
      <w:r>
        <w:t>.1</w:t>
      </w:r>
      <w:r>
        <w:tab/>
        <w:t xml:space="preserve">Handover from EPC/ePDG to </w:t>
      </w:r>
      <w:r>
        <w:rPr>
          <w:noProof/>
        </w:rPr>
        <w:t>5GS</w:t>
      </w:r>
      <w:bookmarkEnd w:id="550"/>
      <w:bookmarkEnd w:id="551"/>
      <w:bookmarkEnd w:id="552"/>
    </w:p>
    <w:p w:rsidR="002B5A47" w:rsidRPr="00530334" w:rsidRDefault="002B5A47" w:rsidP="002B5A47">
      <w:pPr>
        <w:pStyle w:val="TH"/>
      </w:pPr>
      <w:r w:rsidRPr="00530334">
        <w:rPr>
          <w:noProof/>
        </w:rPr>
        <w:object w:dxaOrig="14713" w:dyaOrig="10789">
          <v:shape id="_x0000_i1094" type="#_x0000_t75" style="width:460.55pt;height:190.85pt" o:ole="">
            <v:imagedata r:id="rId151" o:title="" cropbottom="30093f" cropright="2811f"/>
          </v:shape>
          <o:OLEObject Type="Embed" ProgID="Visio.Drawing.11" ShapeID="_x0000_i1094" DrawAspect="Content" ObjectID="_1655535629" r:id="rId152"/>
        </w:object>
      </w:r>
    </w:p>
    <w:p w:rsidR="00D55837" w:rsidRDefault="00D55837" w:rsidP="00D55837">
      <w:pPr>
        <w:pStyle w:val="TF"/>
      </w:pPr>
      <w:r w:rsidRPr="00CF5E58">
        <w:t>Figure</w:t>
      </w:r>
      <w:r w:rsidRPr="00990165">
        <w:t xml:space="preserve"> </w:t>
      </w:r>
      <w:r w:rsidRPr="00CF5E58">
        <w:t>4.11.</w:t>
      </w:r>
      <w:r w:rsidR="009D21BE" w:rsidRPr="009D21BE">
        <w:rPr>
          <w:lang w:val="en-GB"/>
        </w:rPr>
        <w:t>4</w:t>
      </w:r>
      <w:r w:rsidRPr="00CF5E58">
        <w:t>.1</w:t>
      </w:r>
      <w:r w:rsidRPr="00990165">
        <w:t xml:space="preserve">-1: </w:t>
      </w:r>
      <w:r w:rsidRPr="00CF5E58">
        <w:t xml:space="preserve">Handover </w:t>
      </w:r>
      <w:r w:rsidRPr="007832D9">
        <w:t>from EPC/ePDG to 5GS</w:t>
      </w:r>
    </w:p>
    <w:p w:rsidR="00055136" w:rsidRDefault="00055136" w:rsidP="00055136">
      <w:pPr>
        <w:pStyle w:val="B1"/>
      </w:pPr>
      <w:r>
        <w:t>0.</w:t>
      </w:r>
      <w:r>
        <w:tab/>
        <w:t>Initial status: one or more PDU Sessions have been established between the UE and the EPC/ePDG via untrusted non-3GPP access. The UE has indicated its 5G NAS capability in order for the ePDG to select a combined PGW+SMF, and has provided the PDU Session ID to the combined PGW/SMF.</w:t>
      </w:r>
    </w:p>
    <w:p w:rsidR="002B5A47" w:rsidRPr="00530334" w:rsidRDefault="00055136" w:rsidP="002B5A47">
      <w:pPr>
        <w:pStyle w:val="B1"/>
      </w:pPr>
      <w:r>
        <w:lastRenderedPageBreak/>
        <w:t>1.</w:t>
      </w:r>
      <w:r>
        <w:tab/>
      </w:r>
      <w:r w:rsidR="002B5A47" w:rsidRPr="00530334">
        <w:t>For the</w:t>
      </w:r>
      <w:r>
        <w:t xml:space="preserve"> UE </w:t>
      </w:r>
      <w:r w:rsidR="002B5A47" w:rsidRPr="00530334">
        <w:t>to move its PDU session(s) from EPC/ePDG to 5GC/3GPP access, the UE's behaviour is as follows:</w:t>
      </w:r>
    </w:p>
    <w:p w:rsidR="002B5A47" w:rsidRPr="00D049D1" w:rsidRDefault="002B5A47" w:rsidP="002B5A47">
      <w:pPr>
        <w:pStyle w:val="B2"/>
        <w:rPr>
          <w:lang w:val="en-GB"/>
        </w:rPr>
      </w:pPr>
      <w:r w:rsidRPr="00530334">
        <w:t>-</w:t>
      </w:r>
      <w:r w:rsidRPr="00530334">
        <w:tab/>
        <w:t>If the UE is operating in single-registration mode (as described</w:t>
      </w:r>
      <w:r w:rsidRPr="00530334" w:rsidDel="00600C50">
        <w:t xml:space="preserve"> </w:t>
      </w:r>
      <w:r w:rsidRPr="00530334">
        <w:t xml:space="preserve">in </w:t>
      </w:r>
      <w:r>
        <w:t>clause </w:t>
      </w:r>
      <w:r w:rsidRPr="00530334">
        <w:t xml:space="preserve">5.17.2.1 in </w:t>
      </w:r>
      <w:r w:rsidR="005E5E23" w:rsidRPr="00530334">
        <w:t>TS</w:t>
      </w:r>
      <w:r w:rsidR="005E5E23">
        <w:t> </w:t>
      </w:r>
      <w:r w:rsidR="005E5E23" w:rsidRPr="00530334">
        <w:t>23.501</w:t>
      </w:r>
      <w:r w:rsidR="005E5E23">
        <w:t> [</w:t>
      </w:r>
      <w:r w:rsidRPr="00530334">
        <w:t>2]) and the UE is attached to EPC/E-UTRAN</w:t>
      </w:r>
      <w:r w:rsidR="00EF44F6">
        <w:rPr>
          <w:lang w:val="en-GB"/>
        </w:rPr>
        <w:t>:</w:t>
      </w:r>
    </w:p>
    <w:p w:rsidR="002B5A47" w:rsidRPr="00530334" w:rsidRDefault="002B5A47" w:rsidP="002B5A47">
      <w:pPr>
        <w:pStyle w:val="B3"/>
      </w:pPr>
      <w:r w:rsidRPr="00530334">
        <w:t>-</w:t>
      </w:r>
      <w:r w:rsidRPr="00530334">
        <w:tab/>
        <w:t xml:space="preserve">the UE behaves as specified in </w:t>
      </w:r>
      <w:r>
        <w:t>clause </w:t>
      </w:r>
      <w:r w:rsidRPr="00530334">
        <w:t xml:space="preserve">4.11.1 or </w:t>
      </w:r>
      <w:r w:rsidR="00EF44F6">
        <w:t>clause </w:t>
      </w:r>
      <w:r w:rsidRPr="00530334">
        <w:t>4.11.2 and gets registered to 5GC via 3GPP access.</w:t>
      </w:r>
    </w:p>
    <w:p w:rsidR="002B5A47" w:rsidRPr="00530334" w:rsidRDefault="002B5A47" w:rsidP="002B5A47">
      <w:pPr>
        <w:pStyle w:val="B2"/>
      </w:pPr>
      <w:r w:rsidRPr="00530334">
        <w:t>-</w:t>
      </w:r>
      <w:r w:rsidRPr="00530334">
        <w:tab/>
        <w:t>otherwise i.e. either the UE is operating in single registration mode and is not attached to EPC/E-UTRAN, or the UE is operating in dual registration mode, and</w:t>
      </w:r>
    </w:p>
    <w:p w:rsidR="002B5A47" w:rsidRPr="00574CD1" w:rsidRDefault="002B5A47" w:rsidP="00D049D1">
      <w:pPr>
        <w:pStyle w:val="B2"/>
      </w:pPr>
      <w:r w:rsidRPr="00574CD1">
        <w:t>-</w:t>
      </w:r>
      <w:r w:rsidRPr="00574CD1">
        <w:tab/>
        <w:t xml:space="preserve">if the UE is already registered in 5GS via 3GPP access, the UE skips to </w:t>
      </w:r>
      <w:r w:rsidR="00EF44F6" w:rsidRPr="00574CD1">
        <w:t>s</w:t>
      </w:r>
      <w:r w:rsidRPr="00574CD1">
        <w:t>tep</w:t>
      </w:r>
      <w:r w:rsidR="00EF44F6" w:rsidRPr="00574CD1">
        <w:t> </w:t>
      </w:r>
      <w:r w:rsidRPr="00574CD1">
        <w:t>2.</w:t>
      </w:r>
    </w:p>
    <w:p w:rsidR="00055136" w:rsidRPr="00574CD1" w:rsidRDefault="002B5A47" w:rsidP="002B5A47">
      <w:pPr>
        <w:pStyle w:val="B1"/>
      </w:pPr>
      <w:r w:rsidRPr="00574CD1">
        <w:t>-</w:t>
      </w:r>
      <w:r w:rsidRPr="00574CD1">
        <w:tab/>
        <w:t>otherwise (i.e</w:t>
      </w:r>
      <w:r w:rsidR="00574CD1" w:rsidRPr="00574CD1">
        <w:t>.</w:t>
      </w:r>
      <w:r w:rsidRPr="00574CD1">
        <w:t xml:space="preserve"> UE is not registered in 5GS via 3GPP access), the UE performs</w:t>
      </w:r>
      <w:r w:rsidR="00055136" w:rsidRPr="00574CD1">
        <w:t xml:space="preserve"> Registration procedure </w:t>
      </w:r>
      <w:r w:rsidRPr="00574CD1">
        <w:t>of type initial registration in 5GS via 3GPP access as described in</w:t>
      </w:r>
      <w:r w:rsidR="00055136" w:rsidRPr="00574CD1">
        <w:t xml:space="preserve"> clause 4.2.2.2.</w:t>
      </w:r>
    </w:p>
    <w:p w:rsidR="00055136" w:rsidRDefault="00055136" w:rsidP="00055136">
      <w:pPr>
        <w:pStyle w:val="B1"/>
      </w:pPr>
      <w:r>
        <w:t>2.</w:t>
      </w:r>
      <w:r>
        <w:tab/>
        <w:t xml:space="preserve">The UE initiates a UE requested PDU Session Establishment via 3GPP Access </w:t>
      </w:r>
      <w:r w:rsidR="00574CD1">
        <w:rPr>
          <w:lang w:val="en-GB"/>
        </w:rPr>
        <w:t>according</w:t>
      </w:r>
      <w:r>
        <w:rPr>
          <w:lang w:val="en-GB"/>
        </w:rPr>
        <w:t xml:space="preserve"> to</w:t>
      </w:r>
      <w:r>
        <w:t xml:space="preserve"> clause 4.3.2.2 and includes the "Existing PDU Session" indication</w:t>
      </w:r>
      <w:r w:rsidR="00F75F1A">
        <w:rPr>
          <w:lang w:val="en-GB"/>
        </w:rPr>
        <w:t xml:space="preserve"> or "Existing Emergency PDU Session"</w:t>
      </w:r>
      <w:r>
        <w:t xml:space="preserve"> and the PDU Session ID.</w:t>
      </w:r>
    </w:p>
    <w:p w:rsidR="00F75F1A" w:rsidRDefault="00F75F1A" w:rsidP="00055136">
      <w:pPr>
        <w:pStyle w:val="B1"/>
      </w:pPr>
      <w:r>
        <w:tab/>
        <w:t>If the Request Type indicates "Existing Emergency PDU Session", the AMF shall use the Emergency Information containing PGW-C+SMF FQDN for the S2b interface it has received from the HSS+UDM. The PGW-C+SMF FQDN was sent by PGW-C when the Emergency PDN connection was established in EPC via ePDG</w:t>
      </w:r>
      <w:r w:rsidR="005F6BE8">
        <w:rPr>
          <w:lang w:val="en-GB"/>
        </w:rPr>
        <w:t xml:space="preserve"> and the AMF shall use the S-NSSAI locally configured in Emergency Configuration Data</w:t>
      </w:r>
      <w:r>
        <w:t>.</w:t>
      </w:r>
    </w:p>
    <w:p w:rsidR="00055136" w:rsidRDefault="00055136" w:rsidP="00055136">
      <w:pPr>
        <w:pStyle w:val="B1"/>
      </w:pPr>
      <w:r>
        <w:t>3.</w:t>
      </w:r>
      <w:r>
        <w:tab/>
        <w:t xml:space="preserve">The combined PGW+SMF/UPF initiates a PDN GW initiated Resource Allocation Deactivation with GTP on S2b as described in </w:t>
      </w:r>
      <w:r w:rsidR="005E5E23">
        <w:t>TS 23.402 [</w:t>
      </w:r>
      <w:r>
        <w:t>26] clause 7.9.2 to release the EPC and ePDG resources.</w:t>
      </w:r>
    </w:p>
    <w:p w:rsidR="00D55837" w:rsidRDefault="00D55837" w:rsidP="00D55837">
      <w:pPr>
        <w:pStyle w:val="Heading4"/>
      </w:pPr>
      <w:bookmarkStart w:id="553" w:name="_Toc19183696"/>
      <w:bookmarkStart w:id="554" w:name="_Toc27847973"/>
      <w:bookmarkStart w:id="555" w:name="_Toc36189402"/>
      <w:r>
        <w:t>4.11.</w:t>
      </w:r>
      <w:r w:rsidR="009D21BE" w:rsidRPr="009D21BE">
        <w:rPr>
          <w:lang w:val="en-GB"/>
        </w:rPr>
        <w:t>4</w:t>
      </w:r>
      <w:r>
        <w:t>.2</w:t>
      </w:r>
      <w:r>
        <w:tab/>
        <w:t>Handover from 5GS</w:t>
      </w:r>
      <w:r w:rsidRPr="00CB3BD5">
        <w:t xml:space="preserve"> </w:t>
      </w:r>
      <w:r>
        <w:t>to EPC/ePDG</w:t>
      </w:r>
      <w:bookmarkEnd w:id="553"/>
      <w:bookmarkEnd w:id="554"/>
      <w:bookmarkEnd w:id="555"/>
    </w:p>
    <w:p w:rsidR="00D26A0E" w:rsidRDefault="00D26A0E" w:rsidP="00BB24FF">
      <w:pPr>
        <w:pStyle w:val="TH"/>
      </w:pPr>
      <w:r>
        <w:object w:dxaOrig="14721" w:dyaOrig="10791">
          <v:shape id="_x0000_i1095" type="#_x0000_t75" style="width:452.4pt;height:153.5pt" o:ole="">
            <v:imagedata r:id="rId153" o:title="" cropbottom="36839f" cropright="3783f"/>
          </v:shape>
          <o:OLEObject Type="Embed" ProgID="Visio.Drawing.11" ShapeID="_x0000_i1095" DrawAspect="Content" ObjectID="_1655535630" r:id="rId154"/>
        </w:object>
      </w:r>
    </w:p>
    <w:p w:rsidR="00D55837" w:rsidRDefault="00D55837" w:rsidP="00D55837">
      <w:pPr>
        <w:pStyle w:val="TF"/>
      </w:pPr>
      <w:r w:rsidRPr="00990165">
        <w:t xml:space="preserve">Figure </w:t>
      </w:r>
      <w:r w:rsidRPr="00CF5E58">
        <w:t>4.11.</w:t>
      </w:r>
      <w:r w:rsidR="009D21BE" w:rsidRPr="009D21BE">
        <w:rPr>
          <w:lang w:val="en-GB"/>
        </w:rPr>
        <w:t>4</w:t>
      </w:r>
      <w:r w:rsidRPr="00CF5E58">
        <w:t>.</w:t>
      </w:r>
      <w:r>
        <w:t>2</w:t>
      </w:r>
      <w:r w:rsidRPr="00990165">
        <w:t xml:space="preserve">-1: </w:t>
      </w:r>
      <w:r w:rsidRPr="00CF5E58">
        <w:t xml:space="preserve">Handover </w:t>
      </w:r>
      <w:r w:rsidRPr="007832D9">
        <w:t>from 5GS to EPC/ePDG</w:t>
      </w:r>
    </w:p>
    <w:p w:rsidR="00055136" w:rsidRDefault="00055136" w:rsidP="00055136">
      <w:pPr>
        <w:pStyle w:val="B1"/>
      </w:pPr>
      <w:r>
        <w:t>0.</w:t>
      </w:r>
      <w:r>
        <w:tab/>
        <w:t>Initial status: one or more PDU Sessions have been established between the UE and the SMF/UPF via NG-RAN.</w:t>
      </w:r>
    </w:p>
    <w:p w:rsidR="00055136" w:rsidRDefault="00055136" w:rsidP="00055136">
      <w:pPr>
        <w:pStyle w:val="B1"/>
      </w:pPr>
      <w:r>
        <w:t>1.</w:t>
      </w:r>
      <w:r>
        <w:tab/>
        <w:t>The UE connects to an untrusted non-3GPP access and the N3IWF-ePDG selection process results in selecting an ePDG.</w:t>
      </w:r>
    </w:p>
    <w:p w:rsidR="00055136" w:rsidRDefault="00055136" w:rsidP="00055136">
      <w:pPr>
        <w:pStyle w:val="B1"/>
      </w:pPr>
      <w:r>
        <w:t>2.</w:t>
      </w:r>
      <w:r>
        <w:tab/>
        <w:t xml:space="preserve">The UE initiates a Handover Attach procedure as described in </w:t>
      </w:r>
      <w:r w:rsidR="005E5E23">
        <w:t>TS 23.402 [</w:t>
      </w:r>
      <w:r>
        <w:t>26] clause 8.6.2.1, except step 11 of referenced figure 8.2.3-1 that corresponds to the release of resources in source system.</w:t>
      </w:r>
    </w:p>
    <w:p w:rsidR="00055136" w:rsidRDefault="00055136" w:rsidP="00055136">
      <w:pPr>
        <w:pStyle w:val="B1"/>
      </w:pPr>
      <w:r>
        <w:t>3.</w:t>
      </w:r>
      <w:r>
        <w:tab/>
        <w:t xml:space="preserve">The combined PGW+SMF/UPF initiates a network requested PDU Session Release via 3GPP access </w:t>
      </w:r>
      <w:r w:rsidR="00D26A0E">
        <w:rPr>
          <w:lang w:val="en-GB"/>
        </w:rPr>
        <w:t xml:space="preserve">according to Figure </w:t>
      </w:r>
      <w:r>
        <w:t>4.3.4.2-1 steps</w:t>
      </w:r>
      <w:r w:rsidR="00D26A0E">
        <w:rPr>
          <w:lang w:val="en-GB"/>
        </w:rPr>
        <w:t xml:space="preserve"> 3b</w:t>
      </w:r>
      <w:r>
        <w:t xml:space="preserve"> to</w:t>
      </w:r>
      <w:r w:rsidR="00F248ED">
        <w:rPr>
          <w:lang w:val="en-GB"/>
        </w:rPr>
        <w:t xml:space="preserve"> 7b</w:t>
      </w:r>
      <w:r w:rsidR="00D26A0E">
        <w:rPr>
          <w:lang w:val="en-GB"/>
        </w:rPr>
        <w:t>, step 11 or Figure 4.3.4.3-1 steps 3a-16b</w:t>
      </w:r>
      <w:r>
        <w:t xml:space="preserve"> to release the 5GC and NG-RAN resources</w:t>
      </w:r>
      <w:r w:rsidR="00F248ED">
        <w:rPr>
          <w:lang w:val="en-GB"/>
        </w:rPr>
        <w:t xml:space="preserve"> with the following exception:</w:t>
      </w:r>
    </w:p>
    <w:p w:rsidR="00D26A0E" w:rsidRDefault="00D26A0E" w:rsidP="00F248ED">
      <w:pPr>
        <w:pStyle w:val="B2"/>
      </w:pPr>
      <w:r>
        <w:t>-</w:t>
      </w:r>
      <w:r>
        <w:tab/>
        <w:t>For non-roaming or local breakout in clause 4.3.4.2, the SMF does not include N1 SM Container in Namf_Communication_N1N2MessageTransfer service operation.</w:t>
      </w:r>
    </w:p>
    <w:p w:rsidR="00F248ED" w:rsidRDefault="00F248ED" w:rsidP="00F248ED">
      <w:pPr>
        <w:pStyle w:val="B2"/>
      </w:pPr>
      <w:r>
        <w:t>-</w:t>
      </w:r>
      <w:r>
        <w:tab/>
      </w:r>
      <w:r w:rsidR="00D26A0E">
        <w:t>For home routing roaming in clause 4.3.4.3,</w:t>
      </w:r>
      <w:r w:rsidR="00D26A0E">
        <w:rPr>
          <w:lang w:val="en-GB"/>
        </w:rPr>
        <w:t xml:space="preserve"> </w:t>
      </w:r>
      <w:r>
        <w:t>the H-SMF indicates in the Nsmf_PDUSession_Update Request that the UE shall not be notified. This shall result in the V-SMF not sending the N1</w:t>
      </w:r>
      <w:r w:rsidR="00D26A0E">
        <w:rPr>
          <w:lang w:val="en-GB"/>
        </w:rPr>
        <w:t xml:space="preserve"> SM</w:t>
      </w:r>
      <w:r>
        <w:t xml:space="preserve"> Container (PDU Session Release Command) to the UE.</w:t>
      </w:r>
    </w:p>
    <w:p w:rsidR="00D26A0E" w:rsidRDefault="00D26A0E" w:rsidP="00D26A0E">
      <w:pPr>
        <w:pStyle w:val="B2"/>
      </w:pPr>
      <w:r>
        <w:lastRenderedPageBreak/>
        <w:t>-</w:t>
      </w:r>
      <w:r>
        <w:tab/>
        <w:t>Nsmf_PDUSession_StatusNotify service operation invoked by H-SMF to V-SMF, and Nsmf_PDUSession_SMContexStatusNotify service operation invoked by the (V-)SMF to the AMF indicate that the PDU Session is moved to a different system.</w:t>
      </w:r>
    </w:p>
    <w:p w:rsidR="00D26A0E" w:rsidRDefault="00D26A0E" w:rsidP="00D26A0E">
      <w:pPr>
        <w:pStyle w:val="B2"/>
      </w:pPr>
      <w:r>
        <w:t>-</w:t>
      </w:r>
      <w:r>
        <w:tab/>
        <w:t>The Npcf_SMPolicyControl_Delete service operation to PCF shall not be performed.</w:t>
      </w:r>
    </w:p>
    <w:p w:rsidR="00024860" w:rsidRDefault="00024860" w:rsidP="00024860">
      <w:pPr>
        <w:pStyle w:val="Heading3"/>
      </w:pPr>
      <w:bookmarkStart w:id="556" w:name="_Toc19183697"/>
      <w:bookmarkStart w:id="557" w:name="_Toc27847974"/>
      <w:bookmarkStart w:id="558" w:name="_Toc36189403"/>
      <w:r>
        <w:t>4.11.5</w:t>
      </w:r>
      <w:r>
        <w:tab/>
        <w:t>Impacts to 5GC Procedures</w:t>
      </w:r>
      <w:bookmarkEnd w:id="556"/>
      <w:bookmarkEnd w:id="557"/>
      <w:bookmarkEnd w:id="558"/>
    </w:p>
    <w:p w:rsidR="00024860" w:rsidRDefault="00024860" w:rsidP="00024860">
      <w:pPr>
        <w:pStyle w:val="Heading4"/>
      </w:pPr>
      <w:bookmarkStart w:id="559" w:name="_Toc19183698"/>
      <w:bookmarkStart w:id="560" w:name="_Toc27847975"/>
      <w:bookmarkStart w:id="561" w:name="_Toc36189404"/>
      <w:r>
        <w:t>4.11.5.1</w:t>
      </w:r>
      <w:r>
        <w:tab/>
        <w:t>General</w:t>
      </w:r>
      <w:bookmarkEnd w:id="559"/>
      <w:bookmarkEnd w:id="560"/>
      <w:bookmarkEnd w:id="561"/>
    </w:p>
    <w:p w:rsidR="00024860" w:rsidRDefault="00024860" w:rsidP="00024860">
      <w:r>
        <w:t xml:space="preserve">This clause captures impacts to 5GC procedures in other clauses of this specification to support interworking with EPS. These impacts are </w:t>
      </w:r>
      <w:r w:rsidR="006D659C">
        <w:t xml:space="preserve">applicable </w:t>
      </w:r>
      <w:r>
        <w:t>to interworking based on N26 and interworking without N26.</w:t>
      </w:r>
    </w:p>
    <w:p w:rsidR="00024860" w:rsidRDefault="00024860" w:rsidP="00D049D1">
      <w:pPr>
        <w:pStyle w:val="Heading4"/>
      </w:pPr>
      <w:bookmarkStart w:id="562" w:name="_Toc19183699"/>
      <w:bookmarkStart w:id="563" w:name="_Toc27847976"/>
      <w:bookmarkStart w:id="564" w:name="_Toc36189405"/>
      <w:r>
        <w:t>4.11.5.2</w:t>
      </w:r>
      <w:r>
        <w:tab/>
        <w:t>Registration procedure</w:t>
      </w:r>
      <w:bookmarkEnd w:id="562"/>
      <w:bookmarkEnd w:id="563"/>
      <w:bookmarkEnd w:id="564"/>
    </w:p>
    <w:p w:rsidR="00024860" w:rsidRDefault="00024860" w:rsidP="00024860">
      <w:r>
        <w:t>The following impacts are applicable to clause 4.2.2.2 (Registration procedure) when the UE has established PDU Session(s):</w:t>
      </w:r>
    </w:p>
    <w:p w:rsidR="006D659C" w:rsidRDefault="006D659C" w:rsidP="00BB24FF">
      <w:r>
        <w:t>In clause 4.3.2.2.1 Non-roaming and Roaming with Local Breakout:</w:t>
      </w:r>
    </w:p>
    <w:p w:rsidR="00024860" w:rsidRDefault="00024860" w:rsidP="00D049D1">
      <w:pPr>
        <w:pStyle w:val="B1"/>
      </w:pPr>
      <w:r>
        <w:t>-</w:t>
      </w:r>
      <w:r>
        <w:tab/>
        <w:t>Step 17: Additional trigger for Step 17 Nsmf_PDUSession_UpdateSMContext are:</w:t>
      </w:r>
    </w:p>
    <w:p w:rsidR="00024860" w:rsidRDefault="00024860" w:rsidP="00D049D1">
      <w:pPr>
        <w:pStyle w:val="B2"/>
      </w:pPr>
      <w:r>
        <w:t>-</w:t>
      </w:r>
      <w:r>
        <w:tab/>
        <w:t>If status of interworking with EPS for a PDU session changes, e.g. due to change of</w:t>
      </w:r>
      <w:r w:rsidR="006D659C">
        <w:rPr>
          <w:lang w:val="en-GB"/>
        </w:rPr>
        <w:t xml:space="preserve"> 5GMM</w:t>
      </w:r>
      <w:r>
        <w:t xml:space="preserve"> capability (e.g. "S1 mode supported"), the UE subscription data change (e.g. Core Network Type Restriction to EPC), the AMF invokes Nsmf_PDUSession_UpdateSMContext (EPS Interworking Indication</w:t>
      </w:r>
      <w:r w:rsidR="006D659C">
        <w:rPr>
          <w:lang w:val="en-GB"/>
        </w:rPr>
        <w:t xml:space="preserve"> with N26 or without N26</w:t>
      </w:r>
      <w:r>
        <w:t>) to SMF. The SMF determines whether the PDU session supports interworking with EPS need be changed. If it needs to be changed, the SMF invokes Nudm_UECM_Update service operation to add or remove the PGW-C FQDN for S5/S8 interface from the UE context in SMF data stored at the UDM.</w:t>
      </w:r>
    </w:p>
    <w:p w:rsidR="00024860" w:rsidRDefault="00024860" w:rsidP="00024860">
      <w:r>
        <w:t>For interworking with the N26 interface, if status of interworking with EPS for a PDU session is changed at PGW-C+SMF, the PGW-C+SMF invokes EBI allocation or revocation as described in clause 4.11.1.4.1 and clause 4.11.1.4.2 respectively.</w:t>
      </w:r>
    </w:p>
    <w:p w:rsidR="00024860" w:rsidRDefault="00024860" w:rsidP="00D049D1">
      <w:pPr>
        <w:pStyle w:val="Heading4"/>
      </w:pPr>
      <w:bookmarkStart w:id="565" w:name="_Toc19183700"/>
      <w:bookmarkStart w:id="566" w:name="_Toc27847977"/>
      <w:bookmarkStart w:id="567" w:name="_Toc36189406"/>
      <w:r>
        <w:t>4.11.5.3</w:t>
      </w:r>
      <w:r>
        <w:tab/>
        <w:t>UE Requested PDU Session Establishment procedure</w:t>
      </w:r>
      <w:bookmarkEnd w:id="565"/>
      <w:bookmarkEnd w:id="566"/>
      <w:bookmarkEnd w:id="567"/>
    </w:p>
    <w:p w:rsidR="00024860" w:rsidRDefault="00024860" w:rsidP="00024860">
      <w:r>
        <w:t>The following impacts are applicable to clause 4.3.2.2 (UE Requested PDU Session Establishment procedure) to support interworking with EPS:</w:t>
      </w:r>
    </w:p>
    <w:p w:rsidR="006D659C" w:rsidRDefault="006D659C" w:rsidP="00024860">
      <w:r>
        <w:t>In clause 4.3.2.2.1 Non-roaming and Roaming with Local Breakout:</w:t>
      </w:r>
    </w:p>
    <w:p w:rsidR="006D659C" w:rsidRDefault="006D659C" w:rsidP="005E5E23">
      <w:pPr>
        <w:pStyle w:val="B1"/>
      </w:pPr>
      <w:r>
        <w:t>-</w:t>
      </w:r>
      <w:r>
        <w:tab/>
        <w:t>Step 3: The AMF determines that a PDU Session supports EPS interworking with N26 or without N26, based on e.g. 5GMM capability (e.g. "S1 mode supported"), UE subscription data (e.g. Core Network Type Restriction to EPS, EPC interworking support per (S-NSSAI, subscribed DNN)) and network configuration if EPS interworking with N26 or without N26 is supported. The AMF then includes in the Nsmf_PDUSession_CreateSMContext an indication whether the PDU Session supports EPS Interworking with N26 or without N26.</w:t>
      </w:r>
    </w:p>
    <w:p w:rsidR="005F6BE8" w:rsidRDefault="005F6BE8" w:rsidP="005E5E23">
      <w:pPr>
        <w:pStyle w:val="B1"/>
      </w:pPr>
      <w:r>
        <w:t>-</w:t>
      </w:r>
      <w:r>
        <w:tab/>
        <w:t>For PDU Session with Request Type "initial emergency request", the AMF decides the EPS interworking with N26 or without N26 based on 5GMM capability and local configuration.</w:t>
      </w:r>
    </w:p>
    <w:p w:rsidR="005F6BE8" w:rsidRDefault="005F6BE8" w:rsidP="005E5E23">
      <w:pPr>
        <w:pStyle w:val="B1"/>
      </w:pPr>
      <w:r>
        <w:t>-</w:t>
      </w:r>
      <w:r>
        <w:tab/>
        <w:t>For PDU Session with Request Type "Existing Emergency PDU Session", the AMF shall use Emergency Information received from HSS+UDM and the S-NSSAI locally configured in Emergency Configuration Data.</w:t>
      </w:r>
    </w:p>
    <w:p w:rsidR="006D659C" w:rsidRDefault="006D659C" w:rsidP="005E5E23">
      <w:pPr>
        <w:pStyle w:val="B1"/>
      </w:pPr>
      <w:r>
        <w:t>-</w:t>
      </w:r>
      <w:r>
        <w:tab/>
        <w:t>Step 4: If the EPS Interworking indication received from AMF indicates that the UE supports EPS interworking and the SMF determines (e.g. based on UE subscription data (e.g. whether EPS interworking is allowed for this DNN and S-NSSAI)) that the PDU Session supports EPS interworking, the PGW-C+SMF FQDN for S5/S8 interface is included in the Nudm_UECM_Registration Request.</w:t>
      </w:r>
    </w:p>
    <w:p w:rsidR="006D659C" w:rsidRPr="005F6BE8" w:rsidRDefault="006D659C" w:rsidP="005F6BE8">
      <w:r w:rsidRPr="005F6BE8">
        <w:t>In clause 4.3.2.2.2 Home-routed Roaming:</w:t>
      </w:r>
    </w:p>
    <w:p w:rsidR="006D659C" w:rsidRDefault="006D659C" w:rsidP="005E5E23">
      <w:pPr>
        <w:pStyle w:val="B1"/>
      </w:pPr>
      <w:r>
        <w:t>-</w:t>
      </w:r>
      <w:r>
        <w:tab/>
        <w:t>Step 3a: Same impact as for step 3 for the Non-roaming and Roaming with Local Breakout case above.</w:t>
      </w:r>
    </w:p>
    <w:p w:rsidR="006D659C" w:rsidRDefault="006D659C" w:rsidP="005E5E23">
      <w:pPr>
        <w:pStyle w:val="B1"/>
      </w:pPr>
      <w:r>
        <w:t>-</w:t>
      </w:r>
      <w:r>
        <w:tab/>
        <w:t>Step 6 The V-SMF pass the received EPS interworking indication to the H-SMF in Nsmf_PDUSession_Create.</w:t>
      </w:r>
    </w:p>
    <w:p w:rsidR="006D659C" w:rsidRDefault="006D659C" w:rsidP="005E5E23">
      <w:pPr>
        <w:pStyle w:val="B1"/>
      </w:pPr>
      <w:r>
        <w:lastRenderedPageBreak/>
        <w:t>-</w:t>
      </w:r>
      <w:r>
        <w:tab/>
        <w:t>Step 7: If the EPS interworking indication received from V-SMF indicates that the PDU Session supports EPS interworking and the SMF determines (e.g. based on UP integrity protection of UP Security Enforcement Information as described in clause 4.11.1.1) that the PDU Session supports EPS interworking, the PGW-C+SMF FQDN for S5/S8 interface is included in the Nudm_UECM_Registration Request.</w:t>
      </w:r>
    </w:p>
    <w:p w:rsidR="00024860" w:rsidRDefault="00024860" w:rsidP="00024860">
      <w:r>
        <w:t>For interworking with the N26 interface, if the PDU Session supports interworking with EPS, the PGW-C+SMF invokes EBI allocation as described in clause 4.11.1.4.1.</w:t>
      </w:r>
    </w:p>
    <w:p w:rsidR="00024860" w:rsidRDefault="00024860" w:rsidP="00D049D1">
      <w:pPr>
        <w:pStyle w:val="Heading4"/>
      </w:pPr>
      <w:bookmarkStart w:id="568" w:name="_Toc19183701"/>
      <w:bookmarkStart w:id="569" w:name="_Toc27847978"/>
      <w:bookmarkStart w:id="570" w:name="_Toc36189407"/>
      <w:r>
        <w:t>4.11.5.4</w:t>
      </w:r>
      <w:r>
        <w:tab/>
        <w:t>UE or Network Requested PDU Session Modification procedure</w:t>
      </w:r>
      <w:bookmarkEnd w:id="568"/>
      <w:bookmarkEnd w:id="569"/>
      <w:bookmarkEnd w:id="570"/>
    </w:p>
    <w:p w:rsidR="00024860" w:rsidRDefault="00024860" w:rsidP="00024860">
      <w:r>
        <w:t>The following impacts are applicable to clause 4.3.3.2 (</w:t>
      </w:r>
      <w:r w:rsidR="006D659C">
        <w:t>UE or network requested PDU Session Modification (non-roaming and roaming with local breakout)</w:t>
      </w:r>
      <w:r>
        <w:t>) to support interworking with EPS:</w:t>
      </w:r>
    </w:p>
    <w:p w:rsidR="00024860" w:rsidRDefault="00024860" w:rsidP="00D049D1">
      <w:pPr>
        <w:pStyle w:val="B1"/>
      </w:pPr>
      <w:r>
        <w:t>-</w:t>
      </w:r>
      <w:r>
        <w:tab/>
        <w:t>Step 1: In addition to the triggers listed in step 1 of clause 4.3.3.2, the procedure may be also triggered by the following event:</w:t>
      </w:r>
    </w:p>
    <w:p w:rsidR="00024860" w:rsidRDefault="00024860" w:rsidP="00D049D1">
      <w:pPr>
        <w:pStyle w:val="B2"/>
      </w:pPr>
      <w:r>
        <w:t>-</w:t>
      </w:r>
      <w:r>
        <w:tab/>
        <w:t xml:space="preserve">AMF initiated modification: If the support of EPS Interworking for this </w:t>
      </w:r>
      <w:r w:rsidR="006D659C">
        <w:t>PDU Session</w:t>
      </w:r>
      <w:r w:rsidR="006D659C">
        <w:rPr>
          <w:lang w:val="en-GB"/>
        </w:rPr>
        <w:t xml:space="preserve"> </w:t>
      </w:r>
      <w:r>
        <w:t>has changed, e.g. the change of the UE's subscription data (e.g. Core Network Type Restriction to EPS), or change of</w:t>
      </w:r>
      <w:r w:rsidR="006D659C">
        <w:rPr>
          <w:lang w:val="en-GB"/>
        </w:rPr>
        <w:t xml:space="preserve"> 5GMM</w:t>
      </w:r>
      <w:r>
        <w:t xml:space="preserve"> capability (e.g. "S1 mode supported"), the AMF invokes Nsmf_PDUSession_UpdateSMContext</w:t>
      </w:r>
      <w:r w:rsidR="006D659C">
        <w:rPr>
          <w:lang w:val="en-GB"/>
        </w:rPr>
        <w:t xml:space="preserve"> update the status of EPS interworking support in the</w:t>
      </w:r>
      <w:r>
        <w:t xml:space="preserve"> to SMF.</w:t>
      </w:r>
    </w:p>
    <w:p w:rsidR="00024860" w:rsidRDefault="00024860" w:rsidP="00D049D1">
      <w:pPr>
        <w:pStyle w:val="B1"/>
      </w:pPr>
      <w:r>
        <w:t>-</w:t>
      </w:r>
      <w:r>
        <w:tab/>
        <w:t>Step 3a: This step also applies to AMF initiated modification. For AMF initiated modification, the SMF may determines whether the PDU session supports EPS interworking need be changed. If it need be changed, the SMF invokes Nudm_UECM_Update service operation to add or remove the PGW-C FQDN for S5/S8 interface from the UE context in SMF data stored at the UDM,</w:t>
      </w:r>
    </w:p>
    <w:p w:rsidR="006D659C" w:rsidRPr="00574CD1" w:rsidRDefault="006D659C" w:rsidP="00024860">
      <w:r w:rsidRPr="00574CD1">
        <w:t>The following impacts are applicable to clause 4.3.3.3 (UE or network requested PDU Session Modification (home-routed roaming)) to support interworking with EPS:</w:t>
      </w:r>
    </w:p>
    <w:p w:rsidR="006D659C" w:rsidRDefault="006D659C" w:rsidP="00BB24FF">
      <w:pPr>
        <w:pStyle w:val="NW"/>
      </w:pPr>
      <w:r>
        <w:t>-</w:t>
      </w:r>
      <w:r>
        <w:tab/>
        <w:t>Step 1a (AMF to V-SMF): Same impact as for step 1 of clause 4.3.3.2 above.</w:t>
      </w:r>
    </w:p>
    <w:p w:rsidR="006D659C" w:rsidRDefault="006D659C" w:rsidP="00BB24FF">
      <w:pPr>
        <w:pStyle w:val="NW"/>
      </w:pPr>
      <w:r>
        <w:t>-</w:t>
      </w:r>
      <w:r>
        <w:tab/>
        <w:t>Step 1a (V-SMF to H-SMF): The V-SMF pass the status of EPS interworking support to the H-SMF.</w:t>
      </w:r>
    </w:p>
    <w:p w:rsidR="006D659C" w:rsidRDefault="006D659C" w:rsidP="00BB24FF">
      <w:pPr>
        <w:pStyle w:val="NW"/>
      </w:pPr>
      <w:r>
        <w:t>-</w:t>
      </w:r>
      <w:r>
        <w:tab/>
        <w:t>Step 1a (H-SMF to V-SMF): Same impact as for clause 3a of 4.3.3.2 above.</w:t>
      </w:r>
    </w:p>
    <w:p w:rsidR="00024860" w:rsidRDefault="00024860" w:rsidP="00024860">
      <w:r>
        <w:t>or interworking with the N26 interface, if status of interworking with EPS for a PDU session is changed at PGW-C+SMF, the PGW-C+SMF invokes EBI allocation or revocation as described in clause 4.11.1.4.1 and clause 4.11.1.4.2 respectively.</w:t>
      </w:r>
    </w:p>
    <w:p w:rsidR="00024860" w:rsidRDefault="00024860" w:rsidP="00D049D1">
      <w:pPr>
        <w:pStyle w:val="Heading4"/>
      </w:pPr>
      <w:bookmarkStart w:id="571" w:name="_Toc19183702"/>
      <w:bookmarkStart w:id="572" w:name="_Toc27847979"/>
      <w:bookmarkStart w:id="573" w:name="_Toc36189408"/>
      <w:r>
        <w:t>4.11.5.5</w:t>
      </w:r>
      <w:r>
        <w:tab/>
        <w:t>Xn based inter NG-RAN handover</w:t>
      </w:r>
      <w:bookmarkEnd w:id="571"/>
      <w:bookmarkEnd w:id="572"/>
      <w:bookmarkEnd w:id="573"/>
    </w:p>
    <w:p w:rsidR="00024860" w:rsidRDefault="00024860" w:rsidP="00024860">
      <w:r>
        <w:t>The following impacts are applicable to clause 4.9.1.2.1 (General) to support interworking with EPS:</w:t>
      </w:r>
    </w:p>
    <w:p w:rsidR="00024860" w:rsidRPr="00574CD1" w:rsidRDefault="00024860" w:rsidP="00D049D1">
      <w:pPr>
        <w:pStyle w:val="B1"/>
      </w:pPr>
      <w:r w:rsidRPr="00574CD1">
        <w:t>-</w:t>
      </w:r>
      <w:r w:rsidRPr="00574CD1">
        <w:tab/>
        <w:t xml:space="preserve">If there is Mapping between EBI(s) and QFI(s) for the UE in the source NG-RAN, the </w:t>
      </w:r>
      <w:r w:rsidR="00574CD1" w:rsidRPr="00574CD1">
        <w:t>source</w:t>
      </w:r>
      <w:r w:rsidRPr="00574CD1">
        <w:t xml:space="preserve"> NG-RAN sends the Mapping to target NG-RAN during handover.</w:t>
      </w:r>
    </w:p>
    <w:p w:rsidR="00024860" w:rsidRDefault="00024860" w:rsidP="00D049D1">
      <w:pPr>
        <w:pStyle w:val="Heading4"/>
      </w:pPr>
      <w:bookmarkStart w:id="574" w:name="_Toc19183703"/>
      <w:bookmarkStart w:id="575" w:name="_Toc27847980"/>
      <w:bookmarkStart w:id="576" w:name="_Toc36189409"/>
      <w:r>
        <w:t>4.11.5.6</w:t>
      </w:r>
      <w:r>
        <w:tab/>
        <w:t>Inter NG-RAN node N2 based handover</w:t>
      </w:r>
      <w:bookmarkEnd w:id="574"/>
      <w:bookmarkEnd w:id="575"/>
      <w:bookmarkEnd w:id="576"/>
    </w:p>
    <w:p w:rsidR="00024860" w:rsidRDefault="00024860" w:rsidP="00024860">
      <w:r>
        <w:t>The following impacts are applicable to clause 4.9.1.3.2 (Preparation phase) to support interworking with EPS:</w:t>
      </w:r>
    </w:p>
    <w:p w:rsidR="00024860" w:rsidRDefault="00024860" w:rsidP="00D049D1">
      <w:pPr>
        <w:pStyle w:val="B1"/>
      </w:pPr>
      <w:r>
        <w:t>-</w:t>
      </w:r>
      <w:r>
        <w:tab/>
        <w:t>Step 7: If the PDU session supports EPS interworking, the N2 SM information contains the Mapping between EBI(s) and QFI(s).</w:t>
      </w:r>
    </w:p>
    <w:p w:rsidR="00FA2086" w:rsidRPr="00050CA8" w:rsidRDefault="00FA2086" w:rsidP="00FA2086">
      <w:pPr>
        <w:pStyle w:val="Heading2"/>
      </w:pPr>
      <w:bookmarkStart w:id="577" w:name="_Toc19183704"/>
      <w:bookmarkStart w:id="578" w:name="_Toc27847981"/>
      <w:bookmarkStart w:id="579" w:name="_Toc36189410"/>
      <w:r w:rsidRPr="00050CA8">
        <w:t>4.12</w:t>
      </w:r>
      <w:r w:rsidRPr="00050CA8">
        <w:tab/>
        <w:t>Procedures for non-3GPP access</w:t>
      </w:r>
      <w:bookmarkEnd w:id="577"/>
      <w:bookmarkEnd w:id="578"/>
      <w:bookmarkEnd w:id="579"/>
    </w:p>
    <w:p w:rsidR="00FA2086" w:rsidRPr="00050CA8" w:rsidRDefault="00FA2086" w:rsidP="00FA2086">
      <w:pPr>
        <w:pStyle w:val="Heading3"/>
      </w:pPr>
      <w:bookmarkStart w:id="580" w:name="_Toc19183705"/>
      <w:bookmarkStart w:id="581" w:name="_Toc27847982"/>
      <w:bookmarkStart w:id="582" w:name="_Toc36189411"/>
      <w:r w:rsidRPr="00050CA8">
        <w:t>4.12.1</w:t>
      </w:r>
      <w:r w:rsidRPr="00050CA8">
        <w:tab/>
        <w:t>General</w:t>
      </w:r>
      <w:bookmarkEnd w:id="580"/>
      <w:bookmarkEnd w:id="581"/>
      <w:bookmarkEnd w:id="582"/>
    </w:p>
    <w:p w:rsidR="00FA2086" w:rsidRPr="00050CA8" w:rsidRDefault="00FA2086" w:rsidP="00FA2086">
      <w:r w:rsidRPr="00050CA8">
        <w:t>C</w:t>
      </w:r>
      <w:r w:rsidR="00506743" w:rsidRPr="00050CA8">
        <w:t>lause</w:t>
      </w:r>
      <w:r w:rsidR="00506743">
        <w:t> </w:t>
      </w:r>
      <w:r w:rsidR="00506743" w:rsidRPr="00050CA8">
        <w:t>4</w:t>
      </w:r>
      <w:r w:rsidRPr="00050CA8">
        <w:t>.12 defines the procedures to support non-3GPP access by describing the differences compared to the defined procedures in other clauses.</w:t>
      </w:r>
    </w:p>
    <w:p w:rsidR="00FA2086" w:rsidRPr="00050CA8" w:rsidRDefault="00FA2086" w:rsidP="00FA2086">
      <w:pPr>
        <w:pStyle w:val="Heading3"/>
      </w:pPr>
      <w:bookmarkStart w:id="583" w:name="_Toc19183706"/>
      <w:bookmarkStart w:id="584" w:name="_Toc27847983"/>
      <w:bookmarkStart w:id="585" w:name="_Toc36189412"/>
      <w:r w:rsidRPr="00050CA8">
        <w:lastRenderedPageBreak/>
        <w:t>4.12.2</w:t>
      </w:r>
      <w:r w:rsidRPr="00050CA8">
        <w:tab/>
        <w:t>Registration via Untrusted non-3GPP Access</w:t>
      </w:r>
      <w:bookmarkEnd w:id="583"/>
      <w:bookmarkEnd w:id="584"/>
      <w:bookmarkEnd w:id="585"/>
    </w:p>
    <w:p w:rsidR="00E90A05" w:rsidRDefault="00E90A05" w:rsidP="00E90A05">
      <w:pPr>
        <w:pStyle w:val="Heading4"/>
        <w:rPr>
          <w:rFonts w:eastAsia="MS Mincho"/>
        </w:rPr>
      </w:pPr>
      <w:bookmarkStart w:id="586" w:name="_Toc19183707"/>
      <w:bookmarkStart w:id="587" w:name="_Toc27847984"/>
      <w:bookmarkStart w:id="588" w:name="_Toc36189413"/>
      <w:r>
        <w:rPr>
          <w:rFonts w:eastAsia="MS Mincho"/>
        </w:rPr>
        <w:t>4.12.2.1</w:t>
      </w:r>
      <w:r>
        <w:rPr>
          <w:rFonts w:eastAsia="MS Mincho"/>
        </w:rPr>
        <w:tab/>
        <w:t>General</w:t>
      </w:r>
      <w:bookmarkEnd w:id="586"/>
      <w:bookmarkEnd w:id="587"/>
      <w:bookmarkEnd w:id="588"/>
    </w:p>
    <w:p w:rsidR="00FA2086" w:rsidRPr="00050CA8" w:rsidRDefault="00FA2086" w:rsidP="00FA2086">
      <w:r w:rsidRPr="00050CA8">
        <w:rPr>
          <w:rFonts w:eastAsia="MS Mincho"/>
        </w:rPr>
        <w:t>Clause</w:t>
      </w:r>
      <w:r w:rsidRPr="00050CA8">
        <w:t> 4.12.2</w:t>
      </w:r>
      <w:r w:rsidRPr="00050CA8">
        <w:rPr>
          <w:rFonts w:eastAsia="MS Mincho"/>
        </w:rPr>
        <w:t xml:space="preserve"> specifies</w:t>
      </w:r>
      <w:r w:rsidRPr="00050CA8">
        <w:t xml:space="preserve"> how a UE can register to 5GC via an untrusted non-3GPP access network. It is based on the Registration procedure specified in clause 4.2.2.2.2 and it uses a vendor-specific EAP method called "EAP-5G". The EAP-5G packets utilize the "Expanded" EAP type and the existing 3GPP Vendor-Id registered with IANA under the SMI Private Enterprise Code registry. The "EAP-5G" method is used between the UE and the N3IWF and is utilized only for encapsulating NAS messages (not for authentication). </w:t>
      </w:r>
      <w:r w:rsidRPr="00050CA8">
        <w:rPr>
          <w:lang w:eastAsia="zh-CN"/>
        </w:rPr>
        <w:t xml:space="preserve">If the UE needs to be authenticated, mutual authentication is executed between the UE and AUSF. The details of the authentication procedure are specified in </w:t>
      </w:r>
      <w:r w:rsidR="005E5E23" w:rsidRPr="00050CA8">
        <w:rPr>
          <w:lang w:eastAsia="zh-CN"/>
        </w:rPr>
        <w:t>TS</w:t>
      </w:r>
      <w:r w:rsidR="005E5E23">
        <w:rPr>
          <w:lang w:eastAsia="zh-CN"/>
        </w:rPr>
        <w:t> </w:t>
      </w:r>
      <w:r w:rsidR="005E5E23" w:rsidRPr="00050CA8">
        <w:rPr>
          <w:lang w:eastAsia="zh-CN"/>
        </w:rPr>
        <w:t>33.501</w:t>
      </w:r>
      <w:r w:rsidR="005E5E23">
        <w:rPr>
          <w:lang w:eastAsia="zh-CN"/>
        </w:rPr>
        <w:t> </w:t>
      </w:r>
      <w:r w:rsidR="005E5E23" w:rsidRPr="00050CA8">
        <w:rPr>
          <w:lang w:eastAsia="zh-CN"/>
        </w:rPr>
        <w:t>[</w:t>
      </w:r>
      <w:r w:rsidRPr="00050CA8">
        <w:rPr>
          <w:lang w:eastAsia="zh-CN"/>
        </w:rPr>
        <w:t>15].</w:t>
      </w:r>
    </w:p>
    <w:p w:rsidR="00FA2086" w:rsidRDefault="00FA2086" w:rsidP="00FA2086">
      <w:r w:rsidRPr="00050CA8">
        <w:t>In Registration and subsequent Registration procedures via untrusted non-3GPP access, the NAS messages are always exchanged between the UE and the AMF. When possible, the UE can be authenticated by reusing the existing UE security context in AMF.</w:t>
      </w:r>
    </w:p>
    <w:p w:rsidR="00954086" w:rsidRDefault="00954086" w:rsidP="00954086">
      <w:pPr>
        <w:pStyle w:val="Heading4"/>
      </w:pPr>
      <w:bookmarkStart w:id="589" w:name="_Toc19183708"/>
      <w:bookmarkStart w:id="590" w:name="_Toc27847985"/>
      <w:bookmarkStart w:id="591" w:name="_Toc36189414"/>
      <w:r>
        <w:rPr>
          <w:noProof/>
        </w:rPr>
        <w:t>4.12.2.</w:t>
      </w:r>
      <w:r w:rsidR="00755034" w:rsidRPr="00755034">
        <w:rPr>
          <w:noProof/>
          <w:lang w:val="en-GB"/>
        </w:rPr>
        <w:t>2</w:t>
      </w:r>
      <w:r>
        <w:rPr>
          <w:noProof/>
        </w:rPr>
        <w:tab/>
        <w:t>R</w:t>
      </w:r>
      <w:r w:rsidRPr="00954086">
        <w:rPr>
          <w:noProof/>
        </w:rPr>
        <w:t xml:space="preserve">egistration procedure </w:t>
      </w:r>
      <w:r w:rsidRPr="00954086">
        <w:rPr>
          <w:noProof/>
          <w:lang w:val="en-GB"/>
        </w:rPr>
        <w:t>for</w:t>
      </w:r>
      <w:r w:rsidRPr="00954086">
        <w:rPr>
          <w:noProof/>
        </w:rPr>
        <w:t xml:space="preserve"> untrusted non-3GPP access</w:t>
      </w:r>
      <w:bookmarkEnd w:id="589"/>
      <w:bookmarkEnd w:id="590"/>
      <w:bookmarkEnd w:id="591"/>
    </w:p>
    <w:p w:rsidR="00844477" w:rsidRPr="00844477" w:rsidRDefault="00844477" w:rsidP="007500BF">
      <w:r w:rsidRPr="00844477">
        <w:t>The signalling flow in Figure 4.12.2</w:t>
      </w:r>
      <w:r w:rsidR="00954086">
        <w:t>.</w:t>
      </w:r>
      <w:r w:rsidR="007D5887">
        <w:t>2</w:t>
      </w:r>
      <w:r w:rsidRPr="00844477">
        <w:t>-1 does not show all the details of a registration procedure via untrusted non-3GPP access. It shows primarily the steps executed between the UE and N3IWF. All the details of a registration procedure, including interactions with PCF, UDM, etc. are specified in c</w:t>
      </w:r>
      <w:r w:rsidR="00506743" w:rsidRPr="00844477">
        <w:t>lause</w:t>
      </w:r>
      <w:r w:rsidR="00506743">
        <w:t> </w:t>
      </w:r>
      <w:r w:rsidR="00506743" w:rsidRPr="00844477">
        <w:t>4</w:t>
      </w:r>
      <w:r w:rsidRPr="00844477">
        <w:t>.2.2.2.2.</w:t>
      </w:r>
    </w:p>
    <w:p w:rsidR="00744049" w:rsidDel="0055518C" w:rsidRDefault="00744049" w:rsidP="00744049">
      <w:pPr>
        <w:pStyle w:val="TH"/>
        <w:rPr>
          <w:del w:id="592" w:author="23.502_CR2290R1_(Rel-15 )_5GS_Ph1" w:date="2020-05-25T11:11:00Z"/>
        </w:rPr>
      </w:pPr>
      <w:del w:id="593" w:author="23.502_CR2290R1_(Rel-15 )_5GS_Ph1" w:date="2020-05-25T11:11:00Z">
        <w:r w:rsidDel="0055518C">
          <w:object w:dxaOrig="10633" w:dyaOrig="12102">
            <v:shape id="_x0000_i1096" type="#_x0000_t75" style="width:454.4pt;height:518.25pt" o:ole="">
              <v:imagedata r:id="rId155" o:title=""/>
            </v:shape>
            <o:OLEObject Type="Embed" ProgID="Visio.Drawing.11" ShapeID="_x0000_i1096" DrawAspect="Content" ObjectID="_1655535631" r:id="rId156"/>
          </w:object>
        </w:r>
      </w:del>
    </w:p>
    <w:p w:rsidR="0055518C" w:rsidRDefault="0055518C">
      <w:pPr>
        <w:pStyle w:val="TH"/>
        <w:rPr>
          <w:ins w:id="594" w:author="23.502_CR2290R1_(Rel-15 )_5GS_Ph1" w:date="2020-05-25T11:11:00Z"/>
        </w:rPr>
        <w:pPrChange w:id="595" w:author="23.502_CR2290R1_(Rel-15 )_5GS_Ph1" w:date="2020-05-25T11:11:00Z">
          <w:pPr>
            <w:pStyle w:val="TF"/>
          </w:pPr>
        </w:pPrChange>
      </w:pPr>
      <w:ins w:id="596" w:author="23.502_CR2290R1_(Rel-15 )_5GS_Ph1" w:date="2020-05-25T11:11:00Z">
        <w:r w:rsidRPr="005269C0">
          <w:object w:dxaOrig="10620" w:dyaOrig="12084">
            <v:shape id="_x0000_i1097" type="#_x0000_t75" style="width:453.75pt;height:516.9pt" o:ole="">
              <v:imagedata r:id="rId157" o:title=""/>
            </v:shape>
            <o:OLEObject Type="Embed" ProgID="Visio.Drawing.11" ShapeID="_x0000_i1097" DrawAspect="Content" ObjectID="_1655535632" r:id="rId158"/>
          </w:object>
        </w:r>
      </w:ins>
    </w:p>
    <w:p w:rsidR="00FA2086" w:rsidRPr="00050CA8" w:rsidRDefault="00FA2086" w:rsidP="00FA2086">
      <w:pPr>
        <w:pStyle w:val="TF"/>
      </w:pPr>
      <w:r w:rsidRPr="00050CA8">
        <w:t>Figure 4.12.2</w:t>
      </w:r>
      <w:r w:rsidR="00954086" w:rsidRPr="00954086">
        <w:rPr>
          <w:lang w:val="en-GB"/>
        </w:rPr>
        <w:t>.</w:t>
      </w:r>
      <w:r w:rsidR="00755034">
        <w:rPr>
          <w:lang w:val="en-GB"/>
        </w:rPr>
        <w:t>2</w:t>
      </w:r>
      <w:r w:rsidRPr="00050CA8">
        <w:t>-1: Registration via untrusted non-3GPP access</w:t>
      </w:r>
    </w:p>
    <w:p w:rsidR="00FA2086" w:rsidRPr="00050CA8" w:rsidRDefault="00FA2086" w:rsidP="00FA2086">
      <w:pPr>
        <w:pStyle w:val="B1"/>
      </w:pPr>
      <w:r w:rsidRPr="00050CA8">
        <w:t>1.</w:t>
      </w:r>
      <w:r w:rsidRPr="00050CA8">
        <w:tab/>
        <w:t>The UE connects to an untrusted non-3GPP access network with procedures outside the scope of 3GPP and it is assigned an IP address. Any non-3GPP authentication method can be used, e.g. no authentication (</w:t>
      </w:r>
      <w:r w:rsidR="00FA6ECB">
        <w:t>in the case of</w:t>
      </w:r>
      <w:r w:rsidRPr="00050CA8">
        <w:t xml:space="preserve"> a free WLAN), EAP with pre-shared key, username/password, etc. When the UE decides to attach to 5GC network, the UE selects an N3IWF in a 5G PLMN, as described in </w:t>
      </w:r>
      <w:r w:rsidR="005E5E23" w:rsidRPr="00050CA8">
        <w:t>TS</w:t>
      </w:r>
      <w:r w:rsidR="005E5E23">
        <w:t> </w:t>
      </w:r>
      <w:r w:rsidR="005E5E23" w:rsidRPr="00050CA8">
        <w:t>23.501</w:t>
      </w:r>
      <w:r w:rsidR="005E5E23">
        <w:t> </w:t>
      </w:r>
      <w:r w:rsidR="005E5E23" w:rsidRPr="00050CA8">
        <w:t>[</w:t>
      </w:r>
      <w:r w:rsidRPr="00050CA8">
        <w:t>2] clause </w:t>
      </w:r>
      <w:r w:rsidRPr="00050CA8">
        <w:rPr>
          <w:lang w:eastAsia="ko-KR"/>
        </w:rPr>
        <w:t>6.3.6</w:t>
      </w:r>
      <w:r w:rsidRPr="00050CA8">
        <w:t>.</w:t>
      </w:r>
    </w:p>
    <w:p w:rsidR="00FA2086" w:rsidRPr="00050CA8" w:rsidRDefault="00FA2086" w:rsidP="00FA2086">
      <w:pPr>
        <w:pStyle w:val="B1"/>
      </w:pPr>
      <w:r w:rsidRPr="00050CA8">
        <w:t>2.</w:t>
      </w:r>
      <w:r w:rsidRPr="00050CA8">
        <w:tab/>
        <w:t>The UE proceeds with the establishment of an IPsec Security Association (SA) with the selected N3IWF by initiating an IKE initial exchange according to RFC 7296 [3]. After step 2</w:t>
      </w:r>
      <w:r w:rsidR="004232B7" w:rsidRPr="003C5E71">
        <w:t>,</w:t>
      </w:r>
      <w:r w:rsidRPr="00050CA8">
        <w:t xml:space="preserve"> all subsequent IKE messages are encrypted and integrity protected by using the IKE SA established in this step.</w:t>
      </w:r>
    </w:p>
    <w:p w:rsidR="00FA2086" w:rsidRPr="00247EDD" w:rsidRDefault="00FA2086" w:rsidP="00FA2086">
      <w:pPr>
        <w:pStyle w:val="B1"/>
        <w:rPr>
          <w:lang w:val="en-GB"/>
        </w:rPr>
      </w:pPr>
      <w:r w:rsidRPr="00050CA8">
        <w:t>3.</w:t>
      </w:r>
      <w:r w:rsidRPr="00050CA8">
        <w:tab/>
        <w:t>The UE shall initiate an IKE_AUTH exchange by sending an IKE_AUTH request message. The AUTH payload is not included in the IKE_AUTH request message, which indicates that the IKE_AUTH exchange shall use EAP signalling (in this case EAP-5G signalling).</w:t>
      </w:r>
      <w:r w:rsidR="00247EDD">
        <w:rPr>
          <w:lang w:val="en-GB"/>
        </w:rPr>
        <w:t xml:space="preserve"> If the UE supports MOBIKE, it shall include a Notify payload in the IKE_AUTH request, as specified in RFC 4555 [40], indicating that MOBIKE is supported. In addition, as </w:t>
      </w:r>
      <w:r w:rsidR="00247EDD">
        <w:rPr>
          <w:lang w:val="en-GB"/>
        </w:rPr>
        <w:lastRenderedPageBreak/>
        <w:t xml:space="preserve">specified in </w:t>
      </w:r>
      <w:r w:rsidR="005E5E23">
        <w:rPr>
          <w:lang w:val="en-GB"/>
        </w:rPr>
        <w:t>TS 33.501 [</w:t>
      </w:r>
      <w:r w:rsidR="00247EDD">
        <w:rPr>
          <w:lang w:val="en-GB"/>
        </w:rPr>
        <w:t>15], if the UE is provisioned with the N3IWF root certificate, it shall include the CERTREQ payload within the IKE_AUTH request message to request the N3IWF's certificate.</w:t>
      </w:r>
    </w:p>
    <w:p w:rsidR="00FA2086" w:rsidRPr="00247EDD" w:rsidRDefault="00FA2086" w:rsidP="00FA2086">
      <w:pPr>
        <w:pStyle w:val="B1"/>
        <w:rPr>
          <w:lang w:val="en-GB"/>
        </w:rPr>
      </w:pPr>
      <w:r w:rsidRPr="00050CA8">
        <w:t>4.</w:t>
      </w:r>
      <w:r w:rsidRPr="00050CA8">
        <w:tab/>
        <w:t>The N3IWF responds with an IKE_AUTH response message</w:t>
      </w:r>
      <w:r w:rsidR="004232B7" w:rsidRPr="003C5E71">
        <w:t>,</w:t>
      </w:r>
      <w:r w:rsidRPr="00050CA8">
        <w:t xml:space="preserve"> which includes an EAP-Request/5G-Start packet. The EAP-Request/5G-Start packet informs the UE to initiate an EAP-5G session, i.e. to start sending NAS messages encapsulated within EAP-5G packets.</w:t>
      </w:r>
      <w:r w:rsidR="00247EDD">
        <w:rPr>
          <w:lang w:val="en-GB"/>
        </w:rPr>
        <w:t xml:space="preserve"> If the N3IWF has received a CERTREQ payload from the UE, the N3IWF shall include the CERT payload in the IKE_AUTH response message </w:t>
      </w:r>
      <w:r w:rsidR="00574CD1">
        <w:rPr>
          <w:lang w:val="en-GB"/>
        </w:rPr>
        <w:t>containing</w:t>
      </w:r>
      <w:r w:rsidR="00247EDD">
        <w:rPr>
          <w:lang w:val="en-GB"/>
        </w:rPr>
        <w:t xml:space="preserve"> the N3IWF's certificate. How the UE uses the N3IWF's certificate is specified in </w:t>
      </w:r>
      <w:r w:rsidR="005E5E23">
        <w:rPr>
          <w:lang w:val="en-GB"/>
        </w:rPr>
        <w:t>TS 33.501 [</w:t>
      </w:r>
      <w:r w:rsidR="00247EDD">
        <w:rPr>
          <w:lang w:val="en-GB"/>
        </w:rPr>
        <w:t>15].</w:t>
      </w:r>
    </w:p>
    <w:p w:rsidR="00FA2086" w:rsidRPr="00574CD1" w:rsidRDefault="00FA2086" w:rsidP="00FA2086">
      <w:pPr>
        <w:pStyle w:val="B1"/>
      </w:pPr>
      <w:r w:rsidRPr="00574CD1">
        <w:t>5.</w:t>
      </w:r>
      <w:r w:rsidRPr="00574CD1">
        <w:tab/>
        <w:t>The UE shall send an IKE_AUTH request</w:t>
      </w:r>
      <w:r w:rsidR="004232B7" w:rsidRPr="00574CD1">
        <w:t>,</w:t>
      </w:r>
      <w:r w:rsidRPr="00574CD1">
        <w:t xml:space="preserve"> which includes an EAP-Response/5G-NAS packet that contains the Access Network parameters (AN</w:t>
      </w:r>
      <w:r w:rsidR="0083182B" w:rsidRPr="00574CD1">
        <w:t xml:space="preserve"> p</w:t>
      </w:r>
      <w:r w:rsidRPr="00574CD1">
        <w:t>aram</w:t>
      </w:r>
      <w:r w:rsidR="0083182B" w:rsidRPr="00574CD1">
        <w:t>eter</w:t>
      </w:r>
      <w:r w:rsidRPr="00574CD1">
        <w:t>s) and a Registration Request message. The AN</w:t>
      </w:r>
      <w:r w:rsidR="0083182B" w:rsidRPr="00574CD1">
        <w:t xml:space="preserve"> p</w:t>
      </w:r>
      <w:r w:rsidRPr="00574CD1">
        <w:t>aram</w:t>
      </w:r>
      <w:r w:rsidR="0083182B" w:rsidRPr="00574CD1">
        <w:t>eter</w:t>
      </w:r>
      <w:r w:rsidRPr="00574CD1">
        <w:t>s contain information that is used by the N3IWF for selecting an AMF in the 5G core network.</w:t>
      </w:r>
      <w:r w:rsidR="0083182B" w:rsidRPr="00574CD1">
        <w:t xml:space="preserve"> This information includes e.g. the</w:t>
      </w:r>
      <w:r w:rsidR="00D20566" w:rsidRPr="00574CD1">
        <w:t xml:space="preserve"> GUAMI</w:t>
      </w:r>
      <w:r w:rsidR="0083182B" w:rsidRPr="00574CD1">
        <w:t>, the Selected PLMN ID, the Requested NSSAI and the Establishment cause. The Establishment cause provides the reason for requesting a signalling connection with 5GC.</w:t>
      </w:r>
    </w:p>
    <w:p w:rsidR="00FA2086" w:rsidRPr="00574CD1" w:rsidRDefault="00FA2086" w:rsidP="00FA2086">
      <w:pPr>
        <w:pStyle w:val="NO"/>
      </w:pPr>
      <w:r w:rsidRPr="00574CD1">
        <w:t>NOTE</w:t>
      </w:r>
      <w:r w:rsidR="00FB51ED" w:rsidRPr="00574CD1">
        <w:t> </w:t>
      </w:r>
      <w:r w:rsidRPr="00574CD1">
        <w:t>1:</w:t>
      </w:r>
      <w:r w:rsidRPr="00574CD1">
        <w:tab/>
        <w:t>The N3IWF does not send an EAP-Identity request because the UE includes its identity in the first IKE_AUTH. This is in line with RFC7296, c</w:t>
      </w:r>
      <w:r w:rsidR="00506743" w:rsidRPr="00574CD1">
        <w:t>lause 3</w:t>
      </w:r>
      <w:r w:rsidRPr="00574CD1">
        <w:t>.16.</w:t>
      </w:r>
    </w:p>
    <w:p w:rsidR="00FA2086" w:rsidRPr="00574CD1" w:rsidRDefault="00FA2086" w:rsidP="00FA2086">
      <w:pPr>
        <w:pStyle w:val="B1"/>
      </w:pPr>
      <w:r w:rsidRPr="00574CD1">
        <w:t>6.</w:t>
      </w:r>
      <w:r w:rsidRPr="00574CD1">
        <w:tab/>
        <w:t>The N3IWF shall select an AMF based on the received AN</w:t>
      </w:r>
      <w:r w:rsidR="0083182B" w:rsidRPr="00574CD1">
        <w:t xml:space="preserve"> p</w:t>
      </w:r>
      <w:r w:rsidRPr="00574CD1">
        <w:t>aram</w:t>
      </w:r>
      <w:r w:rsidR="0083182B" w:rsidRPr="00574CD1">
        <w:t>eter</w:t>
      </w:r>
      <w:r w:rsidRPr="00574CD1">
        <w:t xml:space="preserve">s and local policy, as specified in </w:t>
      </w:r>
      <w:r w:rsidR="005E5E23" w:rsidRPr="00574CD1">
        <w:t>TS</w:t>
      </w:r>
      <w:r w:rsidR="005E5E23">
        <w:t> </w:t>
      </w:r>
      <w:r w:rsidR="005E5E23" w:rsidRPr="00574CD1">
        <w:t>23.501</w:t>
      </w:r>
      <w:r w:rsidR="005E5E23">
        <w:t> </w:t>
      </w:r>
      <w:r w:rsidR="005E5E23" w:rsidRPr="00574CD1">
        <w:t>[</w:t>
      </w:r>
      <w:r w:rsidRPr="00574CD1">
        <w:t>2], clause 6.5.3. The N3IWF shall then forward the Registration Request received from the UE to the selected AMF</w:t>
      </w:r>
      <w:r w:rsidR="0083182B" w:rsidRPr="00574CD1">
        <w:t xml:space="preserve"> within an N2 message. This message contains N2 parameters that include the Selected PLMN ID</w:t>
      </w:r>
      <w:r w:rsidR="00225B2A" w:rsidRPr="00574CD1">
        <w:t xml:space="preserve"> and </w:t>
      </w:r>
      <w:r w:rsidR="0083182B" w:rsidRPr="00574CD1">
        <w:t>the Establishment cause</w:t>
      </w:r>
      <w:r w:rsidRPr="00574CD1">
        <w:t>.</w:t>
      </w:r>
    </w:p>
    <w:p w:rsidR="00FA2086" w:rsidRPr="00050CA8" w:rsidRDefault="00FA2086" w:rsidP="00FA2086">
      <w:pPr>
        <w:pStyle w:val="B1"/>
      </w:pPr>
      <w:r w:rsidRPr="00050CA8">
        <w:t>7.</w:t>
      </w:r>
      <w:r w:rsidRPr="00050CA8">
        <w:tab/>
        <w:t>The selected AMF may decide to request the</w:t>
      </w:r>
      <w:r w:rsidR="00DA202D">
        <w:rPr>
          <w:lang w:val="en-GB"/>
        </w:rPr>
        <w:t xml:space="preserve"> SUCI</w:t>
      </w:r>
      <w:r w:rsidRPr="00050CA8">
        <w:t xml:space="preserve"> by sending a NAS Identity Request message to UE. This NAS message and all subsequent NAS messages are sent to UE encapsulated within EAP/5G-NAS packets.</w:t>
      </w:r>
    </w:p>
    <w:p w:rsidR="0034072B" w:rsidRDefault="00FA2086" w:rsidP="00FA2086">
      <w:pPr>
        <w:pStyle w:val="B1"/>
        <w:rPr>
          <w:lang w:val="en-GB"/>
        </w:rPr>
      </w:pPr>
      <w:r w:rsidRPr="00050CA8">
        <w:t>8.</w:t>
      </w:r>
      <w:r w:rsidRPr="00050CA8">
        <w:tab/>
        <w:t>The AMF may decide to authenticate the UE</w:t>
      </w:r>
      <w:r w:rsidR="0034072B">
        <w:rPr>
          <w:lang w:val="en-GB"/>
        </w:rPr>
        <w:t xml:space="preserve"> by invoking an AUSF</w:t>
      </w:r>
      <w:r w:rsidRPr="00050CA8">
        <w:t xml:space="preserve">. In this case, the AMF shall select an AUSF as specified in </w:t>
      </w:r>
      <w:r w:rsidR="005E5E23" w:rsidRPr="00050CA8">
        <w:t>TS</w:t>
      </w:r>
      <w:r w:rsidR="005E5E23">
        <w:t> </w:t>
      </w:r>
      <w:r w:rsidR="005E5E23" w:rsidRPr="00050CA8">
        <w:t>23.501</w:t>
      </w:r>
      <w:r w:rsidR="005E5E23">
        <w:t> </w:t>
      </w:r>
      <w:r w:rsidR="005E5E23" w:rsidRPr="00050CA8">
        <w:t>[</w:t>
      </w:r>
      <w:r w:rsidRPr="00050CA8">
        <w:t>2] clause 6.3.4</w:t>
      </w:r>
      <w:r w:rsidR="0034072B">
        <w:rPr>
          <w:lang w:val="en-GB"/>
        </w:rPr>
        <w:t xml:space="preserve"> based on</w:t>
      </w:r>
      <w:r w:rsidRPr="00050CA8">
        <w:t xml:space="preserve"> SUPI or</w:t>
      </w:r>
      <w:r w:rsidR="0034072B">
        <w:rPr>
          <w:lang w:val="en-GB"/>
        </w:rPr>
        <w:t xml:space="preserve"> SUCI.</w:t>
      </w:r>
    </w:p>
    <w:p w:rsidR="00FA2086" w:rsidRPr="00050CA8" w:rsidRDefault="0034072B" w:rsidP="00FA2086">
      <w:pPr>
        <w:pStyle w:val="B1"/>
      </w:pPr>
      <w:r>
        <w:rPr>
          <w:lang w:val="en-GB"/>
        </w:rPr>
        <w:tab/>
      </w:r>
      <w:r w:rsidR="00FA2086" w:rsidRPr="00050CA8">
        <w:t>The AUSF</w:t>
      </w:r>
      <w:r>
        <w:rPr>
          <w:lang w:val="en-GB"/>
        </w:rPr>
        <w:t xml:space="preserve"> executes the</w:t>
      </w:r>
      <w:r w:rsidR="00FA2086" w:rsidRPr="00050CA8">
        <w:t xml:space="preserve"> authentication</w:t>
      </w:r>
      <w:r>
        <w:rPr>
          <w:lang w:val="en-GB"/>
        </w:rPr>
        <w:t xml:space="preserve"> of the UE</w:t>
      </w:r>
      <w:r w:rsidR="00FA2086" w:rsidRPr="00050CA8">
        <w:t xml:space="preserve"> as specified in </w:t>
      </w:r>
      <w:r w:rsidR="005E5E23" w:rsidRPr="00050CA8">
        <w:t>TS</w:t>
      </w:r>
      <w:r w:rsidR="005E5E23">
        <w:t> </w:t>
      </w:r>
      <w:r w:rsidR="005E5E23" w:rsidRPr="00050CA8">
        <w:t>33.501</w:t>
      </w:r>
      <w:r w:rsidR="005E5E23">
        <w:t> </w:t>
      </w:r>
      <w:r w:rsidR="005E5E23" w:rsidRPr="00050CA8">
        <w:t>[</w:t>
      </w:r>
      <w:r w:rsidR="00FA2086" w:rsidRPr="00050CA8">
        <w:t>15].</w:t>
      </w:r>
      <w:r>
        <w:rPr>
          <w:lang w:val="en-GB"/>
        </w:rPr>
        <w:t xml:space="preserve"> The AUSF selects a UDM as described in </w:t>
      </w:r>
      <w:r w:rsidR="005E5E23">
        <w:rPr>
          <w:lang w:val="en-GB"/>
        </w:rPr>
        <w:t>TS 23.501 [</w:t>
      </w:r>
      <w:r>
        <w:rPr>
          <w:lang w:val="en-GB"/>
        </w:rPr>
        <w:t>2], clause 6.3.8 and gets the authentication data from UDM.</w:t>
      </w:r>
      <w:r w:rsidR="00FA2086" w:rsidRPr="00050CA8">
        <w:t xml:space="preserve"> The</w:t>
      </w:r>
      <w:r>
        <w:rPr>
          <w:lang w:val="en-GB"/>
        </w:rPr>
        <w:t xml:space="preserve"> authentication</w:t>
      </w:r>
      <w:r w:rsidR="00FA2086" w:rsidRPr="00050CA8">
        <w:t xml:space="preserve"> packets are encapsulated within NAS authentication messages and the NAS authentication messages are encapsulated within EAP/5G-NAS packets. After the successful authentication:</w:t>
      </w:r>
    </w:p>
    <w:p w:rsidR="00FA2086" w:rsidRPr="00050CA8" w:rsidRDefault="00FA2086" w:rsidP="00FA2086">
      <w:pPr>
        <w:pStyle w:val="B2"/>
      </w:pPr>
      <w:r w:rsidRPr="00050CA8">
        <w:t>-</w:t>
      </w:r>
      <w:r w:rsidRPr="00050CA8">
        <w:tab/>
        <w:t>In step 8h, the AUSF shall send the anchor key (SEAF key) to AMF which is used by AMF to derive NAS security keys and a security key for N3IWF (N3IWF key). The UE also derives the anchor key (SEAF key) and from that key it derives the NAS security keys and the security key for N3IWF (N3IWF key). The N3IWF key is used by the UE and N3IWF for establishing the IPsec Security Association (in step 11).</w:t>
      </w:r>
    </w:p>
    <w:p w:rsidR="00FA2086" w:rsidRPr="005E5E23" w:rsidRDefault="00FA2086" w:rsidP="00FA2086">
      <w:pPr>
        <w:pStyle w:val="B2"/>
        <w:rPr>
          <w:lang w:val="en-GB"/>
        </w:rPr>
      </w:pPr>
      <w:r w:rsidRPr="00050CA8">
        <w:t>-</w:t>
      </w:r>
      <w:r w:rsidRPr="00050CA8">
        <w:tab/>
        <w:t>In step 8h, the AUSF shall also include the SUPI, if in step 8a the AMF provided to AUSF a</w:t>
      </w:r>
      <w:r w:rsidR="00DA202D">
        <w:rPr>
          <w:lang w:val="en-GB"/>
        </w:rPr>
        <w:t xml:space="preserve"> SUCI</w:t>
      </w:r>
      <w:r w:rsidR="005E5E23">
        <w:rPr>
          <w:lang w:val="en-GB"/>
        </w:rPr>
        <w:t>.</w:t>
      </w:r>
    </w:p>
    <w:p w:rsidR="00FA2086" w:rsidRPr="0034072B" w:rsidRDefault="00FA2086" w:rsidP="00FA2086">
      <w:pPr>
        <w:pStyle w:val="NO"/>
        <w:rPr>
          <w:lang w:val="en-GB"/>
        </w:rPr>
      </w:pPr>
      <w:r w:rsidRPr="00050CA8">
        <w:t>NOTE</w:t>
      </w:r>
      <w:r w:rsidR="00FB51ED" w:rsidRPr="00050CA8">
        <w:t> </w:t>
      </w:r>
      <w:r w:rsidRPr="00050CA8">
        <w:t>2:</w:t>
      </w:r>
      <w:r w:rsidRPr="00050CA8">
        <w:tab/>
        <w:t>EAP-AKA'</w:t>
      </w:r>
      <w:r w:rsidR="0034072B">
        <w:rPr>
          <w:lang w:val="en-GB"/>
        </w:rPr>
        <w:t xml:space="preserve"> or 5G-AKA are allowed</w:t>
      </w:r>
      <w:r w:rsidRPr="00050CA8">
        <w:t xml:space="preserve"> for the authentication of UE via non-3GPP access, as specified in </w:t>
      </w:r>
      <w:r w:rsidR="005E5E23" w:rsidRPr="00050CA8">
        <w:t>TS</w:t>
      </w:r>
      <w:r w:rsidR="005E5E23">
        <w:t> </w:t>
      </w:r>
      <w:r w:rsidR="005E5E23" w:rsidRPr="00050CA8">
        <w:t>33.501</w:t>
      </w:r>
      <w:r w:rsidR="005E5E23">
        <w:t> </w:t>
      </w:r>
      <w:r w:rsidR="005E5E23" w:rsidRPr="00050CA8">
        <w:t>[</w:t>
      </w:r>
      <w:r w:rsidRPr="00050CA8">
        <w:t>15].</w:t>
      </w:r>
      <w:r w:rsidR="0034072B">
        <w:rPr>
          <w:lang w:val="en-GB"/>
        </w:rPr>
        <w:t xml:space="preserve"> Figure 4.12.2.2-1 only shows authentication flow using EAP-AKA'.</w:t>
      </w:r>
    </w:p>
    <w:p w:rsidR="00FA2086" w:rsidRPr="00050CA8" w:rsidRDefault="00FA2086" w:rsidP="00FA2086">
      <w:pPr>
        <w:pStyle w:val="B1"/>
      </w:pPr>
      <w:r w:rsidRPr="00050CA8">
        <w:t>9</w:t>
      </w:r>
      <w:r w:rsidR="00A04821">
        <w:rPr>
          <w:lang w:val="en-GB"/>
        </w:rPr>
        <w:t>a</w:t>
      </w:r>
      <w:r w:rsidRPr="00050CA8">
        <w:t>.</w:t>
      </w:r>
      <w:r w:rsidRPr="00050CA8">
        <w:tab/>
        <w:t xml:space="preserve">The AMF shall send a </w:t>
      </w:r>
      <w:r w:rsidR="00A04821">
        <w:t>NAS</w:t>
      </w:r>
      <w:r w:rsidR="00A04821">
        <w:rPr>
          <w:lang w:val="en-GB"/>
        </w:rPr>
        <w:t xml:space="preserve"> </w:t>
      </w:r>
      <w:r w:rsidRPr="00050CA8">
        <w:t xml:space="preserve">Security Mode Command to UE in order to activate NAS security. If an EAP-AKA' authentication was successfully executed in step 8, the AMF shall encapsulate the EAP-Success received from AUSF within the </w:t>
      </w:r>
      <w:r w:rsidR="00A04821">
        <w:t>NAS</w:t>
      </w:r>
      <w:r w:rsidR="00A04821">
        <w:rPr>
          <w:lang w:val="en-GB"/>
        </w:rPr>
        <w:t xml:space="preserve"> Security Mode Command </w:t>
      </w:r>
      <w:r w:rsidRPr="00050CA8">
        <w:t>message.</w:t>
      </w:r>
    </w:p>
    <w:p w:rsidR="00A04821" w:rsidRDefault="00A04821" w:rsidP="00FA2086">
      <w:pPr>
        <w:pStyle w:val="B1"/>
        <w:rPr>
          <w:lang w:val="en-GB"/>
        </w:rPr>
      </w:pPr>
      <w:r>
        <w:rPr>
          <w:lang w:val="en-GB"/>
        </w:rPr>
        <w:t>9b.</w:t>
      </w:r>
      <w:r>
        <w:rPr>
          <w:lang w:val="en-GB"/>
        </w:rPr>
        <w:tab/>
        <w:t>The N3IWF shall forward the NAS Security Mode Command message to UE within an EAP/5G-NAS packet.</w:t>
      </w:r>
    </w:p>
    <w:p w:rsidR="00A04821" w:rsidRDefault="00A04821" w:rsidP="00FA2086">
      <w:pPr>
        <w:pStyle w:val="B1"/>
        <w:rPr>
          <w:lang w:val="en-GB"/>
        </w:rPr>
      </w:pPr>
      <w:r>
        <w:rPr>
          <w:lang w:val="en-GB"/>
        </w:rPr>
        <w:t>9c</w:t>
      </w:r>
      <w:r w:rsidR="00FA2086" w:rsidRPr="00050CA8">
        <w:t>.</w:t>
      </w:r>
      <w:r w:rsidR="00FA2086" w:rsidRPr="00050CA8">
        <w:tab/>
        <w:t>The UE completes the EAP-AKA' authentication (if initiated in step 8)</w:t>
      </w:r>
      <w:r>
        <w:rPr>
          <w:lang w:val="en-GB"/>
        </w:rPr>
        <w:t>,</w:t>
      </w:r>
      <w:r w:rsidR="00FA2086" w:rsidRPr="00050CA8">
        <w:t xml:space="preserve"> creates a NAS security context and an N3IWF key</w:t>
      </w:r>
      <w:r>
        <w:rPr>
          <w:lang w:val="en-GB"/>
        </w:rPr>
        <w:t xml:space="preserve"> and sends the NAS Security Mode Complete message within an EAP/5G-NAS packet</w:t>
      </w:r>
      <w:r w:rsidR="00FA2086" w:rsidRPr="00050CA8">
        <w:t>.</w:t>
      </w:r>
    </w:p>
    <w:p w:rsidR="00A04821" w:rsidRDefault="00A04821" w:rsidP="00FA2086">
      <w:pPr>
        <w:pStyle w:val="B1"/>
        <w:rPr>
          <w:lang w:val="en-GB"/>
        </w:rPr>
      </w:pPr>
      <w:r>
        <w:rPr>
          <w:lang w:val="en-GB"/>
        </w:rPr>
        <w:t>9d.</w:t>
      </w:r>
      <w:r>
        <w:rPr>
          <w:lang w:val="en-GB"/>
        </w:rPr>
        <w:tab/>
        <w:t>The N3IWF relays the NAS Security Mode Complete message to the AMF.</w:t>
      </w:r>
    </w:p>
    <w:p w:rsidR="00A04821" w:rsidRDefault="00A04821" w:rsidP="00FA2086">
      <w:pPr>
        <w:pStyle w:val="B1"/>
        <w:rPr>
          <w:lang w:val="en-GB"/>
        </w:rPr>
      </w:pPr>
      <w:r>
        <w:rPr>
          <w:lang w:val="en-GB"/>
        </w:rPr>
        <w:t>10a.</w:t>
      </w:r>
      <w:r>
        <w:rPr>
          <w:lang w:val="en-GB"/>
        </w:rPr>
        <w:tab/>
        <w:t>Upon receiving NAS Security Mode Complete, the AMF shall send an NGAP Initial Context Setup Request message that includes the N3IWF key.</w:t>
      </w:r>
    </w:p>
    <w:p w:rsidR="00FA2086" w:rsidRPr="00050CA8" w:rsidRDefault="00A04821" w:rsidP="00FA2086">
      <w:pPr>
        <w:pStyle w:val="B1"/>
      </w:pPr>
      <w:r>
        <w:rPr>
          <w:lang w:val="en-GB"/>
        </w:rPr>
        <w:t>10b.</w:t>
      </w:r>
      <w:r>
        <w:rPr>
          <w:lang w:val="en-GB"/>
        </w:rPr>
        <w:tab/>
      </w:r>
      <w:r w:rsidR="00FA2086" w:rsidRPr="00050CA8">
        <w:t xml:space="preserve">This triggers the N3IWF to send an EAP-Success to UE, </w:t>
      </w:r>
      <w:r>
        <w:rPr>
          <w:lang w:val="en-GB"/>
        </w:rPr>
        <w:t xml:space="preserve">which </w:t>
      </w:r>
      <w:r w:rsidR="00FA2086" w:rsidRPr="00050CA8">
        <w:t>completes the EAP-5G session</w:t>
      </w:r>
      <w:r>
        <w:rPr>
          <w:lang w:val="en-GB"/>
        </w:rPr>
        <w:t>. No</w:t>
      </w:r>
      <w:r w:rsidR="00FA2086" w:rsidRPr="00050CA8">
        <w:t xml:space="preserve"> further EAP-5G packets are exchanged.</w:t>
      </w:r>
    </w:p>
    <w:p w:rsidR="00FA2086" w:rsidRPr="00247EDD" w:rsidRDefault="00FA2086" w:rsidP="00FA2086">
      <w:pPr>
        <w:pStyle w:val="B1"/>
        <w:rPr>
          <w:lang w:val="en-GB"/>
        </w:rPr>
      </w:pPr>
      <w:r w:rsidRPr="00050CA8">
        <w:t>11.</w:t>
      </w:r>
      <w:r w:rsidRPr="00050CA8">
        <w:tab/>
        <w:t>The IPsec SA is established between the UE and N3IWF by using the common N3IWF</w:t>
      </w:r>
      <w:r w:rsidR="00A04821">
        <w:rPr>
          <w:lang w:val="en-GB"/>
        </w:rPr>
        <w:t xml:space="preserve"> key</w:t>
      </w:r>
      <w:r w:rsidRPr="00050CA8">
        <w:t xml:space="preserve"> that was created in the UE in step 9</w:t>
      </w:r>
      <w:r w:rsidR="00A04821">
        <w:rPr>
          <w:lang w:val="en-GB"/>
        </w:rPr>
        <w:t>c and received by the N3IWF in step 10a</w:t>
      </w:r>
      <w:r w:rsidRPr="00050CA8">
        <w:t>. This IPsec SA is referred to as the "signalling IPsec SA". After the establishment of the signalling IPsec SA</w:t>
      </w:r>
      <w:r w:rsidR="00A04821">
        <w:t xml:space="preserve">, the N3IWF notifies the AMF that the UE context (including AN security) was created by sending a NGAP </w:t>
      </w:r>
      <w:r w:rsidR="0033144B">
        <w:t>Initial</w:t>
      </w:r>
      <w:r w:rsidR="0033144B">
        <w:rPr>
          <w:lang w:val="en-GB"/>
        </w:rPr>
        <w:t xml:space="preserve"> </w:t>
      </w:r>
      <w:r w:rsidR="00A04821">
        <w:t>Context Setup</w:t>
      </w:r>
      <w:r w:rsidR="0033144B">
        <w:rPr>
          <w:lang w:val="en-GB"/>
        </w:rPr>
        <w:t xml:space="preserve"> Response</w:t>
      </w:r>
      <w:r w:rsidRPr="00050CA8">
        <w:t xml:space="preserve">. The signalling IPsec </w:t>
      </w:r>
      <w:r w:rsidRPr="00050CA8">
        <w:lastRenderedPageBreak/>
        <w:t xml:space="preserve">SA shall be configured to operate in </w:t>
      </w:r>
      <w:r w:rsidR="00D66C10">
        <w:t>tunnel</w:t>
      </w:r>
      <w:r w:rsidR="00D66C10">
        <w:rPr>
          <w:lang w:val="en-GB"/>
        </w:rPr>
        <w:t xml:space="preserve"> </w:t>
      </w:r>
      <w:r w:rsidRPr="00050CA8">
        <w:t>mode</w:t>
      </w:r>
      <w:r w:rsidR="00D66C10">
        <w:rPr>
          <w:lang w:val="en-GB"/>
        </w:rPr>
        <w:t xml:space="preserve"> and the N3IWF shall assign to UE an "inner" IP address</w:t>
      </w:r>
      <w:r w:rsidRPr="00050CA8">
        <w:t>.</w:t>
      </w:r>
      <w:r w:rsidR="00247EDD">
        <w:rPr>
          <w:lang w:val="en-GB"/>
        </w:rPr>
        <w:t xml:space="preserve"> If the N3IWF has received an indication that the UE supports MOBIKE (see step 3), then the N3IWF shall include a Notify payload in the IKE_AUTH response message sent in step 11a, indicating that MOBIKE shall be supported, as specified in RFC 4555 [40].</w:t>
      </w:r>
    </w:p>
    <w:p w:rsidR="00D66C10" w:rsidRDefault="00D66C10" w:rsidP="00FA2086">
      <w:pPr>
        <w:pStyle w:val="B1"/>
        <w:rPr>
          <w:lang w:val="en-GB"/>
        </w:rPr>
      </w:pPr>
      <w:r>
        <w:rPr>
          <w:lang w:val="en-GB"/>
        </w:rPr>
        <w:tab/>
        <w:t xml:space="preserve">All subsequent NAS messages exchanged between the UE and N3IWF shall be sent via the signalling IPsec SA and shall be carried over </w:t>
      </w:r>
      <w:r w:rsidR="004232B7" w:rsidRPr="003C5E71">
        <w:t>TCP/</w:t>
      </w:r>
      <w:r>
        <w:rPr>
          <w:lang w:val="en-GB"/>
        </w:rPr>
        <w:t xml:space="preserve">IP. The UE shall send NAS messages within </w:t>
      </w:r>
      <w:r w:rsidR="004232B7" w:rsidRPr="003C5E71">
        <w:t>TCP/</w:t>
      </w:r>
      <w:r>
        <w:rPr>
          <w:lang w:val="en-GB"/>
        </w:rPr>
        <w:t xml:space="preserve">IP packets with source address the "inner" IP address of the UE and destination address the NAS_IP_ADDRESS that is received in step 11a. The N3IWF shall send NAS messages within </w:t>
      </w:r>
      <w:r w:rsidR="004232B7" w:rsidRPr="003C5E71">
        <w:t>TCP/</w:t>
      </w:r>
      <w:r>
        <w:rPr>
          <w:lang w:val="en-GB"/>
        </w:rPr>
        <w:t>IP packets with source address the NAS_IP_ADDRESS and destination address the "inner" IP address of the UE.</w:t>
      </w:r>
      <w:r w:rsidR="004232B7" w:rsidRPr="003C5E71">
        <w:t xml:space="preserve"> The TCP connection used for reliable NAS transport between the UE and N3IWF shall be initiated by the UE right after the signalling IPsec SA is established in step</w:t>
      </w:r>
      <w:r w:rsidR="004232B7">
        <w:t> </w:t>
      </w:r>
      <w:r w:rsidR="004232B7" w:rsidRPr="003C5E71">
        <w:t xml:space="preserve">11a. The UE shall send the TCP connection request to the NAS_IP_ADDRESS and to the TCP port number specified in </w:t>
      </w:r>
      <w:r w:rsidR="005E5E23" w:rsidRPr="003C5E71">
        <w:t>TS</w:t>
      </w:r>
      <w:r w:rsidR="005E5E23">
        <w:t> </w:t>
      </w:r>
      <w:r w:rsidR="005E5E23" w:rsidRPr="003C5E71">
        <w:t>24.502</w:t>
      </w:r>
      <w:r w:rsidR="005E5E23">
        <w:t> [</w:t>
      </w:r>
      <w:r w:rsidR="004232B7">
        <w:t>41]</w:t>
      </w:r>
      <w:r w:rsidR="004232B7" w:rsidRPr="003C5E71">
        <w:t>.</w:t>
      </w:r>
    </w:p>
    <w:p w:rsidR="00A04821" w:rsidRDefault="00A04821" w:rsidP="00FA2086">
      <w:pPr>
        <w:pStyle w:val="B1"/>
        <w:rPr>
          <w:lang w:val="en-GB"/>
        </w:rPr>
      </w:pPr>
      <w:r>
        <w:rPr>
          <w:lang w:val="en-GB"/>
        </w:rPr>
        <w:t>12.</w:t>
      </w:r>
      <w:r>
        <w:rPr>
          <w:lang w:val="en-GB"/>
        </w:rPr>
        <w:tab/>
        <w:t>The AMF sends the NAS Registration Accept message to the N3IWF.</w:t>
      </w:r>
      <w:r w:rsidR="00744049">
        <w:rPr>
          <w:lang w:val="en-GB"/>
        </w:rPr>
        <w:t xml:space="preserve"> The N2 Message includes the Allowed NSSAI for the access type for the UE.</w:t>
      </w:r>
    </w:p>
    <w:p w:rsidR="00A04821" w:rsidRDefault="00A04821" w:rsidP="00FA2086">
      <w:pPr>
        <w:pStyle w:val="B1"/>
        <w:rPr>
          <w:lang w:val="en-GB"/>
        </w:rPr>
      </w:pPr>
      <w:r>
        <w:rPr>
          <w:lang w:val="en-GB"/>
        </w:rPr>
        <w:t>13.</w:t>
      </w:r>
      <w:r>
        <w:rPr>
          <w:lang w:val="en-GB"/>
        </w:rPr>
        <w:tab/>
      </w:r>
      <w:r w:rsidR="00D66C10">
        <w:rPr>
          <w:lang w:val="en-GB"/>
        </w:rPr>
        <w:t xml:space="preserve">The N3IWF forwards the NAS Registration Accept to UE </w:t>
      </w:r>
      <w:r>
        <w:rPr>
          <w:lang w:val="en-GB"/>
        </w:rPr>
        <w:t>via the established signalling IPsec SA. If the NAS Registration Request message is received by the N3IWF before the IPsec SA is established, the N3IWF shall store it and forward it to the UE only after the establishment of the signalling IPsec SA.</w:t>
      </w:r>
    </w:p>
    <w:p w:rsidR="00F248ED" w:rsidRPr="00744C75" w:rsidRDefault="00F248ED" w:rsidP="00F248ED">
      <w:pPr>
        <w:pStyle w:val="B1"/>
        <w:rPr>
          <w:lang w:val="en-GB"/>
        </w:rPr>
      </w:pPr>
      <w:r>
        <w:rPr>
          <w:lang w:val="en-GB"/>
        </w:rPr>
        <w:tab/>
        <w:t>The AMF provides the Access Type set to "Non-3GPP access" to the UDM when it registers with the UDM.</w:t>
      </w:r>
    </w:p>
    <w:p w:rsidR="00755034" w:rsidRPr="00574CD1" w:rsidRDefault="00755034" w:rsidP="00755034">
      <w:pPr>
        <w:pStyle w:val="Heading4"/>
      </w:pPr>
      <w:bookmarkStart w:id="597" w:name="_Toc19183709"/>
      <w:bookmarkStart w:id="598" w:name="_Toc27847986"/>
      <w:bookmarkStart w:id="599" w:name="_Toc36189415"/>
      <w:r w:rsidRPr="00574CD1">
        <w:t>4.12.2.3</w:t>
      </w:r>
      <w:r w:rsidRPr="00574CD1">
        <w:tab/>
        <w:t xml:space="preserve">Emergency </w:t>
      </w:r>
      <w:r w:rsidR="00F771DA" w:rsidRPr="00574CD1">
        <w:t>R</w:t>
      </w:r>
      <w:r w:rsidRPr="00574CD1">
        <w:t>egistration for untrusted non-3GPP Access</w:t>
      </w:r>
      <w:bookmarkEnd w:id="597"/>
      <w:bookmarkEnd w:id="598"/>
      <w:bookmarkEnd w:id="599"/>
    </w:p>
    <w:p w:rsidR="00755034" w:rsidRDefault="00755034" w:rsidP="00755034">
      <w:pPr>
        <w:rPr>
          <w:noProof/>
        </w:rPr>
      </w:pPr>
      <w:r>
        <w:rPr>
          <w:noProof/>
        </w:rPr>
        <w:t xml:space="preserve">Emergency </w:t>
      </w:r>
      <w:r w:rsidR="00F771DA">
        <w:rPr>
          <w:noProof/>
        </w:rPr>
        <w:t>R</w:t>
      </w:r>
      <w:r>
        <w:rPr>
          <w:noProof/>
        </w:rPr>
        <w:t xml:space="preserve">egistration procedure is used by UEs requiring to perform emergency services but cannot gain normal services from the network. These UEs are in limited service state as defined in </w:t>
      </w:r>
      <w:r w:rsidR="005E5E23">
        <w:rPr>
          <w:noProof/>
        </w:rPr>
        <w:t>TS 23.122 [</w:t>
      </w:r>
      <w:r>
        <w:rPr>
          <w:noProof/>
        </w:rPr>
        <w:t>22].</w:t>
      </w:r>
    </w:p>
    <w:p w:rsidR="00755034" w:rsidRDefault="00755034" w:rsidP="00755034">
      <w:pPr>
        <w:rPr>
          <w:noProof/>
        </w:rPr>
      </w:pPr>
      <w:r>
        <w:rPr>
          <w:noProof/>
        </w:rPr>
        <w:t>The regular registration procedure described in c</w:t>
      </w:r>
      <w:r w:rsidR="00506743">
        <w:rPr>
          <w:noProof/>
        </w:rPr>
        <w:t>lause 4</w:t>
      </w:r>
      <w:r>
        <w:rPr>
          <w:noProof/>
        </w:rPr>
        <w:t>.12.2 applies with the following differences:</w:t>
      </w:r>
    </w:p>
    <w:p w:rsidR="00055136" w:rsidRDefault="00055136" w:rsidP="00055136">
      <w:pPr>
        <w:pStyle w:val="B1"/>
        <w:rPr>
          <w:lang w:eastAsia="ko-KR"/>
        </w:rPr>
      </w:pPr>
      <w:r>
        <w:rPr>
          <w:lang w:eastAsia="ko-KR"/>
        </w:rPr>
        <w:t>-</w:t>
      </w:r>
      <w:r>
        <w:rPr>
          <w:lang w:eastAsia="ko-KR"/>
        </w:rPr>
        <w:tab/>
        <w:t>If the UE has no SUPI and no valid 5G-GUTI, PEI shall be included instead of its encrypted Permanent User ID (SU</w:t>
      </w:r>
      <w:r w:rsidR="00D26A0E">
        <w:rPr>
          <w:lang w:val="en-GB" w:eastAsia="ko-KR"/>
        </w:rPr>
        <w:t>C</w:t>
      </w:r>
      <w:r>
        <w:rPr>
          <w:lang w:eastAsia="ko-KR"/>
        </w:rPr>
        <w:t>I) in the Access Network parameters.</w:t>
      </w:r>
    </w:p>
    <w:p w:rsidR="00055136" w:rsidRDefault="00055136" w:rsidP="00055136">
      <w:pPr>
        <w:pStyle w:val="B1"/>
        <w:rPr>
          <w:lang w:eastAsia="ko-KR"/>
        </w:rPr>
      </w:pPr>
      <w:r>
        <w:rPr>
          <w:lang w:eastAsia="ko-KR"/>
        </w:rPr>
        <w:t>-</w:t>
      </w:r>
      <w:r>
        <w:rPr>
          <w:lang w:eastAsia="ko-KR"/>
        </w:rPr>
        <w:tab/>
        <w:t>NSSAI shall not be included by the UE. The AMF shall not send the Allowed S-NSSAIs in the Registration Accept message.</w:t>
      </w:r>
    </w:p>
    <w:p w:rsidR="00055136" w:rsidRPr="00574CD1" w:rsidRDefault="00055136" w:rsidP="00055136">
      <w:pPr>
        <w:pStyle w:val="B1"/>
      </w:pPr>
      <w:r w:rsidRPr="00574CD1">
        <w:t>-</w:t>
      </w:r>
      <w:r w:rsidRPr="00574CD1">
        <w:tab/>
        <w:t xml:space="preserve">If the AMF is not configured to support </w:t>
      </w:r>
      <w:r w:rsidR="00F771DA" w:rsidRPr="00574CD1">
        <w:t>E</w:t>
      </w:r>
      <w:r w:rsidRPr="00574CD1">
        <w:t xml:space="preserve">mergency </w:t>
      </w:r>
      <w:r w:rsidR="00F771DA" w:rsidRPr="00574CD1">
        <w:t>R</w:t>
      </w:r>
      <w:r w:rsidRPr="00574CD1">
        <w:t>egistration, the AMF shall reject any Registration Request that indicates Registration type "</w:t>
      </w:r>
      <w:r w:rsidR="00F771DA" w:rsidRPr="00574CD1">
        <w:t>E</w:t>
      </w:r>
      <w:r w:rsidRPr="00574CD1">
        <w:t xml:space="preserve">mergency </w:t>
      </w:r>
      <w:r w:rsidR="00F771DA" w:rsidRPr="00574CD1">
        <w:t>R</w:t>
      </w:r>
      <w:r w:rsidRPr="00574CD1">
        <w:t>egistration".</w:t>
      </w:r>
    </w:p>
    <w:p w:rsidR="00055136" w:rsidRPr="00574CD1" w:rsidRDefault="00055136" w:rsidP="00055136">
      <w:pPr>
        <w:pStyle w:val="B1"/>
      </w:pPr>
      <w:r w:rsidRPr="00574CD1">
        <w:t>-</w:t>
      </w:r>
      <w:r w:rsidRPr="00574CD1">
        <w:tab/>
        <w:t xml:space="preserve">If the AMF is configured to support </w:t>
      </w:r>
      <w:r w:rsidR="00F771DA" w:rsidRPr="00574CD1">
        <w:t>E</w:t>
      </w:r>
      <w:r w:rsidRPr="00574CD1">
        <w:t xml:space="preserve">mergency </w:t>
      </w:r>
      <w:r w:rsidR="00F771DA" w:rsidRPr="00574CD1">
        <w:t>R</w:t>
      </w:r>
      <w:r w:rsidRPr="00574CD1">
        <w:t>egistration for unauthenticated UEs and the UE indicated Registration Type "</w:t>
      </w:r>
      <w:r w:rsidR="00F771DA" w:rsidRPr="00574CD1">
        <w:t>E</w:t>
      </w:r>
      <w:r w:rsidRPr="00574CD1">
        <w:t xml:space="preserve">mergency </w:t>
      </w:r>
      <w:r w:rsidR="00F771DA" w:rsidRPr="00574CD1">
        <w:t>R</w:t>
      </w:r>
      <w:r w:rsidRPr="00574CD1">
        <w:t xml:space="preserve">egistration", the AMF skips the authentication and security setup or the AMF accepts that the authentication may fail and continues the </w:t>
      </w:r>
      <w:r w:rsidR="00F771DA" w:rsidRPr="00574CD1">
        <w:t>E</w:t>
      </w:r>
      <w:r w:rsidRPr="00574CD1">
        <w:t xml:space="preserve">mergency </w:t>
      </w:r>
      <w:r w:rsidR="00F771DA" w:rsidRPr="00574CD1">
        <w:t>R</w:t>
      </w:r>
      <w:r w:rsidRPr="00574CD1">
        <w:t>egistration procedure.</w:t>
      </w:r>
    </w:p>
    <w:p w:rsidR="00055136" w:rsidRPr="00574CD1" w:rsidRDefault="00055136" w:rsidP="00055136">
      <w:pPr>
        <w:pStyle w:val="B1"/>
      </w:pPr>
      <w:r w:rsidRPr="00574CD1">
        <w:t>-</w:t>
      </w:r>
      <w:r w:rsidRPr="00574CD1">
        <w:tab/>
        <w:t>If the authentication is performed successfully, the NAS messages will be protected by the NAS security functions (integrity and ciphering). The AMF shall derive the</w:t>
      </w:r>
      <w:r w:rsidR="0033144B" w:rsidRPr="00574CD1">
        <w:t xml:space="preserve"> N3IWF key</w:t>
      </w:r>
      <w:r w:rsidRPr="00574CD1">
        <w:t xml:space="preserve">, per </w:t>
      </w:r>
      <w:r w:rsidR="005E5E23" w:rsidRPr="00574CD1">
        <w:t>TS</w:t>
      </w:r>
      <w:r w:rsidR="005E5E23">
        <w:t> </w:t>
      </w:r>
      <w:r w:rsidR="005E5E23" w:rsidRPr="00574CD1">
        <w:t>33.501</w:t>
      </w:r>
      <w:r w:rsidR="005E5E23">
        <w:t> </w:t>
      </w:r>
      <w:r w:rsidR="005E5E23" w:rsidRPr="00574CD1">
        <w:t>[</w:t>
      </w:r>
      <w:r w:rsidRPr="00574CD1">
        <w:t>15], and shall provide it to the N3IWF after the authentication completion using a</w:t>
      </w:r>
      <w:r w:rsidR="0033144B" w:rsidRPr="00574CD1">
        <w:t>n NGAP Initial Context Setup</w:t>
      </w:r>
      <w:r w:rsidRPr="00574CD1">
        <w:t xml:space="preserve"> Request message as in the regular registration procedure.</w:t>
      </w:r>
    </w:p>
    <w:p w:rsidR="00055136" w:rsidRPr="00574CD1" w:rsidRDefault="00055136" w:rsidP="00055136">
      <w:pPr>
        <w:pStyle w:val="B1"/>
      </w:pPr>
      <w:r w:rsidRPr="00574CD1">
        <w:t>-</w:t>
      </w:r>
      <w:r w:rsidRPr="00574CD1">
        <w:tab/>
        <w:t>If the authentication is skipped or authentication fails, the NAS messages will not be protected by the NAS security functions (integrity and ciphering). However, the AMF shall create a</w:t>
      </w:r>
      <w:r w:rsidR="0033144B" w:rsidRPr="00574CD1">
        <w:t>n N3IWF key</w:t>
      </w:r>
      <w:r w:rsidRPr="00574CD1">
        <w:t xml:space="preserve"> and shall provide it to the N3IWF after the authentication completion (whenever authentication has failed or has been skipped) using a</w:t>
      </w:r>
      <w:r w:rsidR="0033144B" w:rsidRPr="00574CD1">
        <w:t>n NGAP Initial Context Setup</w:t>
      </w:r>
      <w:r w:rsidRPr="00574CD1">
        <w:t xml:space="preserve"> Request message. The N3IWF shall use it to complete IKE SA establishment, and shall acknowledge the AMF by sending a</w:t>
      </w:r>
      <w:r w:rsidR="0033144B" w:rsidRPr="00574CD1">
        <w:t>n NGAP Initial Context Setup</w:t>
      </w:r>
      <w:r w:rsidRPr="00574CD1">
        <w:t xml:space="preserve"> Response message.</w:t>
      </w:r>
    </w:p>
    <w:p w:rsidR="00055136" w:rsidRPr="00574CD1" w:rsidRDefault="00055136" w:rsidP="00055136">
      <w:pPr>
        <w:pStyle w:val="NO"/>
      </w:pPr>
      <w:r w:rsidRPr="00574CD1">
        <w:t>NOTE:</w:t>
      </w:r>
      <w:r w:rsidRPr="00574CD1">
        <w:tab/>
        <w:t xml:space="preserve">Per </w:t>
      </w:r>
      <w:r w:rsidR="005E5E23" w:rsidRPr="00574CD1">
        <w:t>TS</w:t>
      </w:r>
      <w:r w:rsidR="005E5E23">
        <w:t> </w:t>
      </w:r>
      <w:r w:rsidR="005E5E23" w:rsidRPr="00574CD1">
        <w:t>33.501</w:t>
      </w:r>
      <w:r w:rsidR="005E5E23">
        <w:t> </w:t>
      </w:r>
      <w:r w:rsidR="005E5E23" w:rsidRPr="00574CD1">
        <w:t>[</w:t>
      </w:r>
      <w:r w:rsidRPr="00574CD1">
        <w:t>15], the UE and the AMF independently generate the KAMF (and derived keys) in an implementation defined way and populate the 5G NAS security context with this KAMF to be used when activating a 5G NAS security context."</w:t>
      </w:r>
    </w:p>
    <w:p w:rsidR="00055136" w:rsidRPr="00574CD1" w:rsidRDefault="00055136" w:rsidP="00055136">
      <w:pPr>
        <w:pStyle w:val="B1"/>
      </w:pPr>
      <w:r w:rsidRPr="00574CD1">
        <w:t>-</w:t>
      </w:r>
      <w:r w:rsidRPr="00574CD1">
        <w:tab/>
        <w:t xml:space="preserve">As in step 14 of figure 4.2.2.2.2-1 for </w:t>
      </w:r>
      <w:r w:rsidR="00F771DA" w:rsidRPr="00574CD1">
        <w:t>E</w:t>
      </w:r>
      <w:r w:rsidRPr="00574CD1">
        <w:t xml:space="preserve">mergency </w:t>
      </w:r>
      <w:r w:rsidR="00F771DA" w:rsidRPr="00574CD1">
        <w:t>R</w:t>
      </w:r>
      <w:r w:rsidRPr="00574CD1">
        <w:t xml:space="preserve">egistration, if the UE was not successfully authenticated, the AMF shall not update the UDM. Also for an </w:t>
      </w:r>
      <w:r w:rsidR="00F771DA" w:rsidRPr="00574CD1">
        <w:t>E</w:t>
      </w:r>
      <w:r w:rsidRPr="00574CD1">
        <w:t xml:space="preserve">mergency </w:t>
      </w:r>
      <w:r w:rsidR="00F771DA" w:rsidRPr="00574CD1">
        <w:t>R</w:t>
      </w:r>
      <w:r w:rsidRPr="00574CD1">
        <w:t>egistration, the AMF shall not check for access restrictions, regional restrictions or subscription restrictions.</w:t>
      </w:r>
    </w:p>
    <w:p w:rsidR="00055136" w:rsidRPr="00574CD1" w:rsidRDefault="00055136" w:rsidP="00055136">
      <w:pPr>
        <w:pStyle w:val="B1"/>
      </w:pPr>
      <w:r w:rsidRPr="00574CD1">
        <w:t>-</w:t>
      </w:r>
      <w:r w:rsidRPr="00574CD1">
        <w:tab/>
      </w:r>
      <w:r w:rsidR="002326CA" w:rsidRPr="00574CD1">
        <w:t>Steps</w:t>
      </w:r>
      <w:r w:rsidRPr="00574CD1">
        <w:t xml:space="preserve"> 16 </w:t>
      </w:r>
      <w:r w:rsidR="002326CA" w:rsidRPr="00574CD1">
        <w:t xml:space="preserve">and 22b </w:t>
      </w:r>
      <w:r w:rsidRPr="00574CD1">
        <w:t xml:space="preserve">of figure 4.2.2.2.2-1 </w:t>
      </w:r>
      <w:r w:rsidR="002326CA" w:rsidRPr="00574CD1">
        <w:t>are</w:t>
      </w:r>
      <w:r w:rsidRPr="00574CD1">
        <w:t xml:space="preserve"> not performed since </w:t>
      </w:r>
      <w:r w:rsidR="002326CA" w:rsidRPr="00574CD1">
        <w:t xml:space="preserve">AM and </w:t>
      </w:r>
      <w:r w:rsidRPr="00574CD1">
        <w:t xml:space="preserve">UE policy for the UE </w:t>
      </w:r>
      <w:r w:rsidR="002326CA" w:rsidRPr="00574CD1">
        <w:t>are</w:t>
      </w:r>
      <w:r w:rsidRPr="00574CD1">
        <w:t xml:space="preserve"> not required for </w:t>
      </w:r>
      <w:r w:rsidR="00F771DA" w:rsidRPr="00574CD1">
        <w:t>E</w:t>
      </w:r>
      <w:r w:rsidRPr="00574CD1">
        <w:t xml:space="preserve">mergency </w:t>
      </w:r>
      <w:r w:rsidR="00F771DA" w:rsidRPr="00574CD1">
        <w:t>R</w:t>
      </w:r>
      <w:r w:rsidRPr="00574CD1">
        <w:t>egistration.</w:t>
      </w:r>
    </w:p>
    <w:p w:rsidR="00FA2086" w:rsidRPr="00050CA8" w:rsidRDefault="00FA2086" w:rsidP="00FA2086">
      <w:pPr>
        <w:pStyle w:val="Heading3"/>
        <w:rPr>
          <w:lang w:eastAsia="ko-KR"/>
        </w:rPr>
      </w:pPr>
      <w:bookmarkStart w:id="600" w:name="_Toc19183710"/>
      <w:bookmarkStart w:id="601" w:name="_Toc27847987"/>
      <w:bookmarkStart w:id="602" w:name="_Toc36189416"/>
      <w:r w:rsidRPr="00050CA8">
        <w:rPr>
          <w:lang w:eastAsia="ko-KR"/>
        </w:rPr>
        <w:lastRenderedPageBreak/>
        <w:t>4.12.3</w:t>
      </w:r>
      <w:r w:rsidRPr="00050CA8">
        <w:rPr>
          <w:lang w:eastAsia="ko-KR"/>
        </w:rPr>
        <w:tab/>
        <w:t xml:space="preserve">Deregistration procedure </w:t>
      </w:r>
      <w:r w:rsidRPr="00050CA8">
        <w:t>for untrusted non-3gpp access</w:t>
      </w:r>
      <w:bookmarkEnd w:id="600"/>
      <w:bookmarkEnd w:id="601"/>
      <w:bookmarkEnd w:id="602"/>
    </w:p>
    <w:p w:rsidR="0026561A" w:rsidRPr="00050CA8" w:rsidRDefault="0026561A" w:rsidP="00FA2086">
      <w:pPr>
        <w:pStyle w:val="TH"/>
      </w:pPr>
      <w:r>
        <w:object w:dxaOrig="10155" w:dyaOrig="5611">
          <v:shape id="_x0000_i1098" type="#_x0000_t75" style="width:481.6pt;height:266.25pt" o:ole="">
            <v:imagedata r:id="rId159" o:title=""/>
          </v:shape>
          <o:OLEObject Type="Embed" ProgID="Visio.Drawing.15" ShapeID="_x0000_i1098" DrawAspect="Content" ObjectID="_1655535633" r:id="rId160"/>
        </w:object>
      </w:r>
    </w:p>
    <w:p w:rsidR="00FA2086" w:rsidRPr="00050CA8" w:rsidRDefault="00FA2086" w:rsidP="00FA2086">
      <w:pPr>
        <w:pStyle w:val="TF"/>
      </w:pPr>
      <w:r w:rsidRPr="00050CA8">
        <w:t>Figure 4.12.3-1: Deregistration procedure for untrusted non-3gpp access</w:t>
      </w:r>
    </w:p>
    <w:p w:rsidR="00FA2086" w:rsidRPr="00050CA8" w:rsidRDefault="00FA2086" w:rsidP="00FA2086">
      <w:pPr>
        <w:pStyle w:val="B1"/>
        <w:rPr>
          <w:lang w:eastAsia="ko-KR"/>
        </w:rPr>
      </w:pPr>
      <w:r w:rsidRPr="00050CA8">
        <w:rPr>
          <w:lang w:eastAsia="ko-KR"/>
        </w:rPr>
        <w:t>1.</w:t>
      </w:r>
      <w:r w:rsidRPr="00050CA8">
        <w:rPr>
          <w:lang w:eastAsia="ko-KR"/>
        </w:rPr>
        <w:tab/>
        <w:t>The Deregistration procedure is triggered by one of the events:</w:t>
      </w:r>
    </w:p>
    <w:p w:rsidR="00FA2086" w:rsidRPr="00050CA8" w:rsidRDefault="00FA2086" w:rsidP="00FA2086">
      <w:pPr>
        <w:pStyle w:val="B2"/>
        <w:rPr>
          <w:lang w:eastAsia="ko-KR"/>
        </w:rPr>
      </w:pPr>
      <w:r w:rsidRPr="00050CA8">
        <w:rPr>
          <w:lang w:eastAsia="ko-KR"/>
        </w:rPr>
        <w:t>1a.</w:t>
      </w:r>
      <w:r w:rsidRPr="00050CA8">
        <w:rPr>
          <w:lang w:eastAsia="ko-KR"/>
        </w:rPr>
        <w:tab/>
        <w:t xml:space="preserve">For UE-initiated Deregistration as in steps from </w:t>
      </w:r>
      <w:r w:rsidR="0026561A">
        <w:rPr>
          <w:lang w:eastAsia="ko-KR"/>
        </w:rPr>
        <w:t>1 to 7</w:t>
      </w:r>
      <w:r w:rsidRPr="00050CA8">
        <w:rPr>
          <w:lang w:eastAsia="ko-KR"/>
        </w:rPr>
        <w:t xml:space="preserve"> of Figures 4.2.2.3.</w:t>
      </w:r>
      <w:r w:rsidR="0026561A" w:rsidRPr="0026561A">
        <w:rPr>
          <w:lang w:val="en-GB" w:eastAsia="ko-KR"/>
        </w:rPr>
        <w:t>2-</w:t>
      </w:r>
      <w:r w:rsidRPr="00050CA8">
        <w:rPr>
          <w:lang w:eastAsia="ko-KR"/>
        </w:rPr>
        <w:t>1.</w:t>
      </w:r>
    </w:p>
    <w:p w:rsidR="00CE7224" w:rsidRDefault="00FA2086" w:rsidP="00CE7224">
      <w:pPr>
        <w:pStyle w:val="B2"/>
        <w:rPr>
          <w:lang w:eastAsia="ko-KR"/>
        </w:rPr>
      </w:pPr>
      <w:r w:rsidRPr="00050CA8">
        <w:rPr>
          <w:lang w:eastAsia="ko-KR"/>
        </w:rPr>
        <w:t>1b.</w:t>
      </w:r>
      <w:r w:rsidRPr="00050CA8">
        <w:rPr>
          <w:lang w:eastAsia="ko-KR"/>
        </w:rPr>
        <w:tab/>
      </w:r>
      <w:r w:rsidR="00CE7224">
        <w:rPr>
          <w:lang w:eastAsia="ko-KR"/>
        </w:rPr>
        <w:t>For network initiated deregistration as in steps from 1 to 6 of Figure 4.2.2.3.3-1.</w:t>
      </w:r>
    </w:p>
    <w:p w:rsidR="00CE7224" w:rsidRDefault="00CE7224" w:rsidP="00CE7224">
      <w:pPr>
        <w:pStyle w:val="B2"/>
        <w:rPr>
          <w:lang w:eastAsia="ko-KR"/>
        </w:rPr>
      </w:pPr>
      <w:r>
        <w:rPr>
          <w:lang w:eastAsia="ko-KR"/>
        </w:rPr>
        <w:t>If the UE is in CM-CONNECTED state either in 3GPP access, non-3GPP access or both,</w:t>
      </w:r>
    </w:p>
    <w:p w:rsidR="00CE7224" w:rsidRDefault="00CE7224" w:rsidP="00CE7224">
      <w:pPr>
        <w:pStyle w:val="B3"/>
        <w:rPr>
          <w:lang w:eastAsia="ko-KR"/>
        </w:rPr>
      </w:pPr>
      <w:r>
        <w:rPr>
          <w:lang w:eastAsia="ko-KR"/>
        </w:rPr>
        <w:t>-</w:t>
      </w:r>
      <w:r>
        <w:rPr>
          <w:lang w:eastAsia="ko-KR"/>
        </w:rPr>
        <w:tab/>
        <w:t>the AMF may explicitly deregister the UE by sending a Deregistration request message ( Deregistration type, access type set to non-3GPP) to the UE as in step 2 of Figure 4.2.2.3.3-1.</w:t>
      </w:r>
    </w:p>
    <w:p w:rsidR="00FA2086" w:rsidRPr="00050CA8" w:rsidRDefault="00CE7224" w:rsidP="00071BF2">
      <w:pPr>
        <w:pStyle w:val="B3"/>
        <w:rPr>
          <w:lang w:eastAsia="ko-KR"/>
        </w:rPr>
      </w:pPr>
      <w:r>
        <w:rPr>
          <w:lang w:eastAsia="ko-KR"/>
        </w:rPr>
        <w:t>-</w:t>
      </w:r>
      <w:r>
        <w:rPr>
          <w:lang w:eastAsia="ko-KR"/>
        </w:rPr>
        <w:tab/>
        <w:t xml:space="preserve">the UDM may want to request the deletion of the subscribers RM contexts and </w:t>
      </w:r>
      <w:r w:rsidR="00823811">
        <w:rPr>
          <w:lang w:eastAsia="ko-KR"/>
        </w:rPr>
        <w:t>PDU Session</w:t>
      </w:r>
      <w:r>
        <w:rPr>
          <w:lang w:eastAsia="ko-KR"/>
        </w:rPr>
        <w:t>s with the reason for removal set to subscription withdrawn to the registered AMF as in step 1 of Figure 4.2.2.3.3-1.</w:t>
      </w:r>
    </w:p>
    <w:p w:rsidR="00FA2086" w:rsidRPr="00050CA8" w:rsidRDefault="00FA2086" w:rsidP="00FA2086">
      <w:pPr>
        <w:pStyle w:val="B1"/>
        <w:rPr>
          <w:lang w:eastAsia="ko-KR"/>
        </w:rPr>
      </w:pPr>
      <w:r w:rsidRPr="00050CA8">
        <w:rPr>
          <w:lang w:eastAsia="ko-KR"/>
        </w:rPr>
        <w:t>2.</w:t>
      </w:r>
      <w:r w:rsidRPr="00050CA8">
        <w:rPr>
          <w:lang w:eastAsia="ko-KR"/>
        </w:rPr>
        <w:tab/>
      </w:r>
      <w:r w:rsidR="00CE7224">
        <w:rPr>
          <w:lang w:eastAsia="ko-KR"/>
        </w:rPr>
        <w:t xml:space="preserve">AMF to N3IWF: </w:t>
      </w:r>
      <w:r w:rsidRPr="00050CA8">
        <w:rPr>
          <w:lang w:eastAsia="ko-KR"/>
        </w:rPr>
        <w:t xml:space="preserve">The AMF sends a N2 Context UE Release Command message to the N3IWF </w:t>
      </w:r>
      <w:r w:rsidR="00CE7224">
        <w:rPr>
          <w:lang w:eastAsia="ko-KR"/>
        </w:rPr>
        <w:t>with the cause set to Deregistration to release N2 signalling</w:t>
      </w:r>
      <w:r w:rsidR="00CE7224" w:rsidRPr="00050CA8">
        <w:rPr>
          <w:lang w:eastAsia="ko-KR"/>
        </w:rPr>
        <w:t xml:space="preserve"> </w:t>
      </w:r>
      <w:r w:rsidRPr="00050CA8">
        <w:rPr>
          <w:lang w:eastAsia="ko-KR"/>
        </w:rPr>
        <w:t xml:space="preserve">as defined in step </w:t>
      </w:r>
      <w:r w:rsidR="00CE7224" w:rsidRPr="00CE7224">
        <w:rPr>
          <w:lang w:val="en-GB" w:eastAsia="ko-KR"/>
        </w:rPr>
        <w:t>4</w:t>
      </w:r>
      <w:r w:rsidRPr="00050CA8">
        <w:rPr>
          <w:lang w:eastAsia="ko-KR"/>
        </w:rPr>
        <w:t xml:space="preserve"> of clause 4.</w:t>
      </w:r>
      <w:r w:rsidR="00CE7224" w:rsidRPr="00CE7224">
        <w:rPr>
          <w:lang w:val="en-GB" w:eastAsia="ko-KR"/>
        </w:rPr>
        <w:t>12.4.2</w:t>
      </w:r>
      <w:r w:rsidRPr="00050CA8">
        <w:rPr>
          <w:lang w:eastAsia="ko-KR"/>
        </w:rPr>
        <w:t>.</w:t>
      </w:r>
    </w:p>
    <w:p w:rsidR="00FA2086" w:rsidRPr="00050CA8" w:rsidRDefault="00FA2086" w:rsidP="00FA2086">
      <w:pPr>
        <w:pStyle w:val="B1"/>
        <w:rPr>
          <w:lang w:eastAsia="ko-KR"/>
        </w:rPr>
      </w:pPr>
      <w:r w:rsidRPr="00050CA8">
        <w:rPr>
          <w:lang w:eastAsia="ko-KR"/>
        </w:rPr>
        <w:t>3.</w:t>
      </w:r>
      <w:r w:rsidRPr="00050CA8">
        <w:rPr>
          <w:lang w:eastAsia="ko-KR"/>
        </w:rPr>
        <w:tab/>
      </w:r>
      <w:r w:rsidR="00CE7224">
        <w:rPr>
          <w:lang w:eastAsia="ko-KR"/>
        </w:rPr>
        <w:t>N3IWF to UE:</w:t>
      </w:r>
      <w:r w:rsidR="00CE7224" w:rsidRPr="00CE7224">
        <w:rPr>
          <w:lang w:val="en-GB" w:eastAsia="ko-KR"/>
        </w:rPr>
        <w:t xml:space="preserve"> </w:t>
      </w:r>
      <w:r w:rsidRPr="00050CA8">
        <w:rPr>
          <w:lang w:eastAsia="ko-KR"/>
        </w:rPr>
        <w:t>The N3IWFsends INFORMATIONAL EXCHANGE (Delete payload) message to the UE. Delete payload is included to indicate the release of the IKE SA.</w:t>
      </w:r>
    </w:p>
    <w:p w:rsidR="00FA2086" w:rsidRPr="00050CA8" w:rsidRDefault="00FA2086" w:rsidP="00FA2086">
      <w:pPr>
        <w:pStyle w:val="B1"/>
        <w:rPr>
          <w:lang w:eastAsia="ko-KR"/>
        </w:rPr>
      </w:pPr>
      <w:r w:rsidRPr="00050CA8">
        <w:rPr>
          <w:lang w:eastAsia="ko-KR"/>
        </w:rPr>
        <w:t>4.</w:t>
      </w:r>
      <w:r w:rsidRPr="00050CA8">
        <w:rPr>
          <w:lang w:eastAsia="ko-KR"/>
        </w:rPr>
        <w:tab/>
      </w:r>
      <w:r w:rsidR="00CE7224">
        <w:rPr>
          <w:lang w:eastAsia="ko-KR"/>
        </w:rPr>
        <w:t>UE to N3IWF:</w:t>
      </w:r>
      <w:r w:rsidR="00CE7224" w:rsidRPr="00CE7224">
        <w:rPr>
          <w:lang w:val="en-GB" w:eastAsia="ko-KR"/>
        </w:rPr>
        <w:t xml:space="preserve"> </w:t>
      </w:r>
      <w:r w:rsidRPr="00050CA8">
        <w:rPr>
          <w:lang w:eastAsia="ko-KR"/>
        </w:rPr>
        <w:t>The UE sends an empty INFORMATIONAL EXCHANGE message to acknowledge the release of the IKE SA as described in RFC 7296</w:t>
      </w:r>
      <w:r w:rsidRPr="00050CA8">
        <w:t> </w:t>
      </w:r>
      <w:r w:rsidRPr="00050CA8">
        <w:rPr>
          <w:lang w:eastAsia="ko-KR"/>
        </w:rPr>
        <w:t>[3]. Non-3GPP access specific resources are released including the IKEv2 tunnel (and the associated IPSec resources) and the local UE contexts in N3IWF (N3 tunnel Id).</w:t>
      </w:r>
    </w:p>
    <w:p w:rsidR="00FA2086" w:rsidRPr="00050CA8" w:rsidRDefault="00FA2086" w:rsidP="00FA2086">
      <w:pPr>
        <w:pStyle w:val="B1"/>
        <w:rPr>
          <w:lang w:eastAsia="ko-KR"/>
        </w:rPr>
      </w:pPr>
      <w:r w:rsidRPr="00050CA8">
        <w:rPr>
          <w:lang w:eastAsia="ko-KR"/>
        </w:rPr>
        <w:t>5.</w:t>
      </w:r>
      <w:r w:rsidRPr="00050CA8">
        <w:rPr>
          <w:lang w:eastAsia="ko-KR"/>
        </w:rPr>
        <w:tab/>
      </w:r>
      <w:r w:rsidR="00CE7224">
        <w:rPr>
          <w:lang w:eastAsia="ko-KR"/>
        </w:rPr>
        <w:t>N3IWF to AMF:</w:t>
      </w:r>
      <w:r w:rsidR="00CE7224" w:rsidRPr="00CE7224">
        <w:rPr>
          <w:lang w:val="en-GB" w:eastAsia="ko-KR"/>
        </w:rPr>
        <w:t xml:space="preserve"> </w:t>
      </w:r>
      <w:r w:rsidRPr="00050CA8">
        <w:rPr>
          <w:lang w:eastAsia="ko-KR"/>
        </w:rPr>
        <w:t>The N3IWF acknowledges the N2 UE Context Release Command message by sending N2 UE Context Release Complete message to the AMF</w:t>
      </w:r>
      <w:r w:rsidR="00CE7224">
        <w:rPr>
          <w:lang w:eastAsia="ko-KR"/>
        </w:rPr>
        <w:t xml:space="preserve"> as defined in step 7 of c</w:t>
      </w:r>
      <w:r w:rsidR="00506743">
        <w:rPr>
          <w:lang w:eastAsia="ko-KR"/>
        </w:rPr>
        <w:t>lause 4</w:t>
      </w:r>
      <w:r w:rsidR="00CE7224">
        <w:rPr>
          <w:lang w:eastAsia="ko-KR"/>
        </w:rPr>
        <w:t>.12.4.2</w:t>
      </w:r>
      <w:r w:rsidRPr="00050CA8">
        <w:rPr>
          <w:lang w:eastAsia="ko-KR"/>
        </w:rPr>
        <w:t>.</w:t>
      </w:r>
    </w:p>
    <w:p w:rsidR="00FA2086" w:rsidRPr="00050CA8" w:rsidRDefault="00FA2086" w:rsidP="00FA2086">
      <w:pPr>
        <w:pStyle w:val="Heading3"/>
      </w:pPr>
      <w:bookmarkStart w:id="603" w:name="_Toc19183711"/>
      <w:bookmarkStart w:id="604" w:name="_Toc27847988"/>
      <w:bookmarkStart w:id="605" w:name="_Toc36189417"/>
      <w:r w:rsidRPr="00050CA8">
        <w:t>4.12.4</w:t>
      </w:r>
      <w:r w:rsidRPr="00050CA8">
        <w:tab/>
        <w:t>N2 procedures via Untrusted non-3GPP Access</w:t>
      </w:r>
      <w:bookmarkEnd w:id="603"/>
      <w:bookmarkEnd w:id="604"/>
      <w:bookmarkEnd w:id="605"/>
    </w:p>
    <w:p w:rsidR="00FA2086" w:rsidRPr="00050CA8" w:rsidRDefault="00FA2086" w:rsidP="00FA2086">
      <w:pPr>
        <w:pStyle w:val="Heading4"/>
      </w:pPr>
      <w:bookmarkStart w:id="606" w:name="_Toc19183712"/>
      <w:bookmarkStart w:id="607" w:name="_Toc27847989"/>
      <w:bookmarkStart w:id="608" w:name="_Toc36189418"/>
      <w:r w:rsidRPr="00050CA8">
        <w:t>4.12.4.1</w:t>
      </w:r>
      <w:r w:rsidRPr="00050CA8">
        <w:tab/>
        <w:t>Service Request procedures via Untrusted non-3GPP Access</w:t>
      </w:r>
      <w:bookmarkEnd w:id="606"/>
      <w:bookmarkEnd w:id="607"/>
      <w:bookmarkEnd w:id="608"/>
    </w:p>
    <w:p w:rsidR="00FA2086" w:rsidRDefault="00FA2086" w:rsidP="00FA2086">
      <w:r w:rsidRPr="00050CA8">
        <w:t>The Service Request procedure via Untrusted non-3GPP Access shall be used by a UE in CM-IDLE state over non-3GPP access to request the re-establishment of</w:t>
      </w:r>
      <w:r w:rsidR="00AA3AD1">
        <w:t xml:space="preserve"> the</w:t>
      </w:r>
      <w:r w:rsidRPr="00050CA8">
        <w:t xml:space="preserve"> </w:t>
      </w:r>
      <w:r w:rsidR="00AA3AD1">
        <w:t>NAS</w:t>
      </w:r>
      <w:r w:rsidRPr="00050CA8">
        <w:t xml:space="preserve"> signalling </w:t>
      </w:r>
      <w:r w:rsidR="00AA3AD1">
        <w:t xml:space="preserve">connection </w:t>
      </w:r>
      <w:r w:rsidRPr="00050CA8">
        <w:t xml:space="preserve">and the re-establishment of the user plane for all </w:t>
      </w:r>
      <w:r w:rsidR="00AA3AD1" w:rsidRPr="00AA3AD1">
        <w:t xml:space="preserve">or some of </w:t>
      </w:r>
      <w:r w:rsidRPr="00050CA8">
        <w:t>the PDU Sessions which are associated to non-3GPP access.</w:t>
      </w:r>
    </w:p>
    <w:p w:rsidR="00EB4705" w:rsidRPr="00EB4705" w:rsidRDefault="00EB4705" w:rsidP="00EB4705">
      <w:r w:rsidRPr="00EB4705">
        <w:lastRenderedPageBreak/>
        <w:t>The Service Request procedure via Untrusted non-3GPP Access shall be used by a UE in CM-CONNECTED state over non-3GPP access to request the re-establishment of the user plane for one or more PDU Sessions which are associated to non-3GPP access.</w:t>
      </w:r>
    </w:p>
    <w:p w:rsidR="00FA2086" w:rsidRPr="00050CA8" w:rsidRDefault="00EB4705" w:rsidP="00FA2086">
      <w:r w:rsidRPr="00EB4705">
        <w:t xml:space="preserve">When the UE is in CM-IDLE state over non-3GPP access, the </w:t>
      </w:r>
      <w:r w:rsidR="00FA2086" w:rsidRPr="00050CA8">
        <w:t>Service Request procedure via Untrusted non-3GPP Access is as described in clause 4.2.3.2 (UE Triggered Service Request) with the following exceptions:</w:t>
      </w:r>
    </w:p>
    <w:p w:rsidR="00FA2086" w:rsidRDefault="00FA2086" w:rsidP="00487684">
      <w:pPr>
        <w:pStyle w:val="B1"/>
      </w:pPr>
      <w:r w:rsidRPr="00050CA8">
        <w:t>-</w:t>
      </w:r>
      <w:r w:rsidRPr="00050CA8">
        <w:tab/>
        <w:t>The Service Request procedure is never a response to a Paging, i.e. there is no Network Triggered Service Request procedure via Untrusted non-3GPP Access</w:t>
      </w:r>
      <w:r w:rsidR="0056362C">
        <w:rPr>
          <w:lang w:val="en-CA"/>
        </w:rPr>
        <w:t>.</w:t>
      </w:r>
    </w:p>
    <w:p w:rsidR="0056362C" w:rsidRPr="0056362C" w:rsidRDefault="0056362C" w:rsidP="0056362C">
      <w:pPr>
        <w:pStyle w:val="B1"/>
        <w:rPr>
          <w:lang w:val="en-GB"/>
        </w:rPr>
      </w:pPr>
      <w:r>
        <w:rPr>
          <w:lang w:val="en-GB"/>
        </w:rPr>
        <w:t>-</w:t>
      </w:r>
      <w:r>
        <w:rPr>
          <w:lang w:val="en-GB"/>
        </w:rPr>
        <w:tab/>
      </w:r>
      <w:r w:rsidRPr="0056362C">
        <w:rPr>
          <w:lang w:val="en-GB"/>
        </w:rPr>
        <w:t>The (R)AN corresponds to an N3IWF.</w:t>
      </w:r>
    </w:p>
    <w:p w:rsidR="0056362C" w:rsidRPr="0056362C" w:rsidRDefault="0056362C" w:rsidP="0056362C">
      <w:pPr>
        <w:pStyle w:val="B1"/>
        <w:rPr>
          <w:lang w:val="en-GB"/>
        </w:rPr>
      </w:pPr>
      <w:r w:rsidRPr="0056362C">
        <w:rPr>
          <w:lang w:val="en-GB"/>
        </w:rPr>
        <w:t>-</w:t>
      </w:r>
      <w:r w:rsidRPr="0056362C">
        <w:rPr>
          <w:lang w:val="en-GB"/>
        </w:rPr>
        <w:tab/>
        <w:t>The UE establishes a "signalling IPsec SA" with the N3IWF by using the procedure specified in c</w:t>
      </w:r>
      <w:r w:rsidR="00506743" w:rsidRPr="0056362C">
        <w:rPr>
          <w:lang w:val="en-GB"/>
        </w:rPr>
        <w:t>lause</w:t>
      </w:r>
      <w:r w:rsidR="00506743">
        <w:rPr>
          <w:lang w:val="en-GB"/>
        </w:rPr>
        <w:t> </w:t>
      </w:r>
      <w:r w:rsidR="00506743" w:rsidRPr="0056362C">
        <w:rPr>
          <w:lang w:val="en-GB"/>
        </w:rPr>
        <w:t>4</w:t>
      </w:r>
      <w:r w:rsidRPr="0056362C">
        <w:rPr>
          <w:lang w:val="en-GB"/>
        </w:rPr>
        <w:t>.12.2 for the registration via untrusted non-3GPP access. In particular, the UE includes the Service Request and the AN parameters in an EAP-5G packet, which is further encapsulated in an IKE_AUTH request.</w:t>
      </w:r>
    </w:p>
    <w:p w:rsidR="0083182B" w:rsidRDefault="0083182B" w:rsidP="0056362C">
      <w:pPr>
        <w:pStyle w:val="B1"/>
        <w:rPr>
          <w:lang w:val="en-GB"/>
        </w:rPr>
      </w:pPr>
      <w:r>
        <w:rPr>
          <w:lang w:val="en-GB"/>
        </w:rPr>
        <w:t>-</w:t>
      </w:r>
      <w:r>
        <w:rPr>
          <w:lang w:val="en-GB"/>
        </w:rPr>
        <w:tab/>
        <w:t>The AN parameters include the Selected PLMN ID and Establishment cause. The Establishment cause provides the reason for requesting a signalling connection with the 5GC.</w:t>
      </w:r>
      <w:r w:rsidR="00DA202D">
        <w:rPr>
          <w:lang w:val="en-GB"/>
        </w:rPr>
        <w:t xml:space="preserve"> The UE includes GUAMI information in the AN parameters. The N3IWF selects the AMF according to GUAMI information.</w:t>
      </w:r>
    </w:p>
    <w:p w:rsidR="0083182B" w:rsidRDefault="0083182B" w:rsidP="0056362C">
      <w:pPr>
        <w:pStyle w:val="B1"/>
        <w:rPr>
          <w:lang w:val="en-GB"/>
        </w:rPr>
      </w:pPr>
      <w:r>
        <w:rPr>
          <w:lang w:val="en-GB"/>
        </w:rPr>
        <w:t>-</w:t>
      </w:r>
      <w:r>
        <w:rPr>
          <w:lang w:val="en-GB"/>
        </w:rPr>
        <w:tab/>
        <w:t>The N2 parameters sent from N3IWF to AMF include the Establishment cause.</w:t>
      </w:r>
    </w:p>
    <w:p w:rsidR="0056362C" w:rsidRPr="0056362C" w:rsidRDefault="0056362C" w:rsidP="0056362C">
      <w:pPr>
        <w:pStyle w:val="B1"/>
        <w:rPr>
          <w:lang w:val="en-GB"/>
        </w:rPr>
      </w:pPr>
      <w:r w:rsidRPr="0056362C">
        <w:rPr>
          <w:lang w:val="en-GB"/>
        </w:rPr>
        <w:t>-</w:t>
      </w:r>
      <w:r w:rsidRPr="0056362C">
        <w:rPr>
          <w:lang w:val="en-GB"/>
        </w:rPr>
        <w:tab/>
        <w:t>The user plane between the UE and N3IWF is established not with RRC signalling but with IKEv2 signalling, as specified in c</w:t>
      </w:r>
      <w:r w:rsidR="00506743" w:rsidRPr="0056362C">
        <w:rPr>
          <w:lang w:val="en-GB"/>
        </w:rPr>
        <w:t>lause</w:t>
      </w:r>
      <w:r w:rsidR="00506743">
        <w:rPr>
          <w:lang w:val="en-GB"/>
        </w:rPr>
        <w:t> </w:t>
      </w:r>
      <w:r w:rsidR="00506743" w:rsidRPr="0056362C">
        <w:rPr>
          <w:lang w:val="en-GB"/>
        </w:rPr>
        <w:t>4</w:t>
      </w:r>
      <w:r w:rsidRPr="0056362C">
        <w:rPr>
          <w:lang w:val="en-GB"/>
        </w:rPr>
        <w:t xml:space="preserve">.12.5 (i.e. by using an IKEv2 Create_Child_SA exchange). The user plane of each PDU Session consists of one or more </w:t>
      </w:r>
      <w:r w:rsidR="00A76E6B">
        <w:rPr>
          <w:lang w:val="en-GB"/>
        </w:rPr>
        <w:t>C</w:t>
      </w:r>
      <w:r w:rsidRPr="0056362C">
        <w:rPr>
          <w:lang w:val="en-GB"/>
        </w:rPr>
        <w:t>hild SAs.</w:t>
      </w:r>
    </w:p>
    <w:p w:rsidR="0056362C" w:rsidRPr="0056362C" w:rsidRDefault="0056362C" w:rsidP="0056362C">
      <w:r w:rsidRPr="0056362C">
        <w:t>When the UE is in CM-CONNECTED state over non-3GPP access, the Service Request procedure via Untrusted non-3GPP Access is as described in clause 4.2.3.</w:t>
      </w:r>
      <w:r w:rsidR="00692093">
        <w:t>2</w:t>
      </w:r>
      <w:r w:rsidRPr="0056362C">
        <w:t xml:space="preserve"> (UE Triggered Service Request) with the following exceptions:</w:t>
      </w:r>
    </w:p>
    <w:p w:rsidR="0056362C" w:rsidRPr="0056362C" w:rsidRDefault="0056362C" w:rsidP="0056362C">
      <w:pPr>
        <w:pStyle w:val="B1"/>
        <w:rPr>
          <w:lang w:val="en-GB"/>
        </w:rPr>
      </w:pPr>
      <w:r w:rsidRPr="0056362C">
        <w:rPr>
          <w:lang w:val="en-GB"/>
        </w:rPr>
        <w:t>-</w:t>
      </w:r>
      <w:r w:rsidRPr="0056362C">
        <w:rPr>
          <w:lang w:val="en-GB"/>
        </w:rPr>
        <w:tab/>
        <w:t>All NAS signalling exchanged between the UE and network is transferred within the established "signalling IPsec SA".</w:t>
      </w:r>
    </w:p>
    <w:p w:rsidR="0056362C" w:rsidRPr="0056362C" w:rsidRDefault="0056362C" w:rsidP="0056362C">
      <w:pPr>
        <w:pStyle w:val="B1"/>
        <w:rPr>
          <w:lang w:val="en-GB"/>
        </w:rPr>
      </w:pPr>
      <w:r w:rsidRPr="0056362C">
        <w:rPr>
          <w:lang w:val="en-GB"/>
        </w:rPr>
        <w:t>-</w:t>
      </w:r>
      <w:r w:rsidRPr="0056362C">
        <w:rPr>
          <w:lang w:val="en-GB"/>
        </w:rPr>
        <w:tab/>
        <w:t>The (R)AN corresponds to an N3IWF.</w:t>
      </w:r>
    </w:p>
    <w:p w:rsidR="0056362C" w:rsidRPr="0056362C" w:rsidRDefault="0056362C" w:rsidP="0056362C">
      <w:pPr>
        <w:pStyle w:val="B1"/>
        <w:rPr>
          <w:lang w:val="en-GB"/>
        </w:rPr>
      </w:pPr>
      <w:r w:rsidRPr="0056362C">
        <w:rPr>
          <w:lang w:val="en-GB"/>
        </w:rPr>
        <w:t>-</w:t>
      </w:r>
      <w:r w:rsidRPr="0056362C">
        <w:rPr>
          <w:lang w:val="en-GB"/>
        </w:rPr>
        <w:tab/>
        <w:t>The user plane between the UE and N3IWF is established not with RRC signalling but with IKEv2 signalling, as specified in c</w:t>
      </w:r>
      <w:r w:rsidR="00506743" w:rsidRPr="0056362C">
        <w:rPr>
          <w:lang w:val="en-GB"/>
        </w:rPr>
        <w:t>lause</w:t>
      </w:r>
      <w:r w:rsidR="00506743">
        <w:rPr>
          <w:lang w:val="en-GB"/>
        </w:rPr>
        <w:t> </w:t>
      </w:r>
      <w:r w:rsidR="00506743" w:rsidRPr="0056362C">
        <w:rPr>
          <w:lang w:val="en-GB"/>
        </w:rPr>
        <w:t>4</w:t>
      </w:r>
      <w:r w:rsidRPr="0056362C">
        <w:rPr>
          <w:lang w:val="en-GB"/>
        </w:rPr>
        <w:t xml:space="preserve">.12.5 (i.e. by using an IKEv2 Create_Child_SA exchange). The user plane of each PDU Session consists of one or more </w:t>
      </w:r>
      <w:r w:rsidR="00A76E6B">
        <w:rPr>
          <w:lang w:val="en-GB"/>
        </w:rPr>
        <w:t>C</w:t>
      </w:r>
      <w:r w:rsidRPr="0056362C">
        <w:rPr>
          <w:lang w:val="en-GB"/>
        </w:rPr>
        <w:t>hild SAs.</w:t>
      </w:r>
    </w:p>
    <w:p w:rsidR="0056362C" w:rsidRPr="0056362C" w:rsidRDefault="0056362C" w:rsidP="00DA202D">
      <w:r w:rsidRPr="0056362C">
        <w:t>When the UE is in CM-CONNECTED state over non-3GPP access and the network receives downlink data for a PDU Session over non-3GPP access that has no user plane, the steps 1-4a in clause 4.2.3.</w:t>
      </w:r>
      <w:r w:rsidR="00692093">
        <w:t>3</w:t>
      </w:r>
      <w:r w:rsidRPr="0056362C">
        <w:t xml:space="preserve"> (Network Triggered Service Request) shall be performed with the following exceptions:</w:t>
      </w:r>
    </w:p>
    <w:p w:rsidR="0056362C" w:rsidRPr="0056362C" w:rsidRDefault="0056362C" w:rsidP="0056362C">
      <w:pPr>
        <w:pStyle w:val="B1"/>
        <w:rPr>
          <w:lang w:val="en-GB"/>
        </w:rPr>
      </w:pPr>
      <w:r w:rsidRPr="0056362C">
        <w:rPr>
          <w:lang w:val="en-GB"/>
        </w:rPr>
        <w:t>-</w:t>
      </w:r>
      <w:r w:rsidRPr="0056362C">
        <w:rPr>
          <w:lang w:val="en-GB"/>
        </w:rPr>
        <w:tab/>
        <w:t>The (R)AN corresponds to an N3IWF.</w:t>
      </w:r>
    </w:p>
    <w:p w:rsidR="0056362C" w:rsidRPr="0056362C" w:rsidRDefault="0056362C" w:rsidP="0056362C">
      <w:pPr>
        <w:pStyle w:val="B1"/>
        <w:rPr>
          <w:lang w:val="en-GB"/>
        </w:rPr>
      </w:pPr>
      <w:r w:rsidRPr="0056362C">
        <w:rPr>
          <w:lang w:val="en-GB"/>
        </w:rPr>
        <w:t>-</w:t>
      </w:r>
      <w:r w:rsidRPr="0056362C">
        <w:rPr>
          <w:lang w:val="en-GB"/>
        </w:rPr>
        <w:tab/>
        <w:t>The user plane between the UE and N3IWF is established (in step 4a) with IKEv2 signalling, as specified in c</w:t>
      </w:r>
      <w:r w:rsidR="00506743" w:rsidRPr="0056362C">
        <w:rPr>
          <w:lang w:val="en-GB"/>
        </w:rPr>
        <w:t>lause</w:t>
      </w:r>
      <w:r w:rsidR="00506743">
        <w:rPr>
          <w:lang w:val="en-GB"/>
        </w:rPr>
        <w:t> </w:t>
      </w:r>
      <w:r w:rsidR="00506743" w:rsidRPr="0056362C">
        <w:rPr>
          <w:lang w:val="en-GB"/>
        </w:rPr>
        <w:t>4</w:t>
      </w:r>
      <w:r w:rsidRPr="0056362C">
        <w:rPr>
          <w:lang w:val="en-GB"/>
        </w:rPr>
        <w:t xml:space="preserve">.12.5 (i.e. by using an IKEv2 Create_Child_SA exchange). The user plane of each PDU Session consists of one or more </w:t>
      </w:r>
      <w:r w:rsidR="00A76E6B">
        <w:rPr>
          <w:lang w:val="en-GB"/>
        </w:rPr>
        <w:t>C</w:t>
      </w:r>
      <w:r w:rsidRPr="0056362C">
        <w:rPr>
          <w:lang w:val="en-GB"/>
        </w:rPr>
        <w:t>hild SAs.</w:t>
      </w:r>
    </w:p>
    <w:p w:rsidR="00FA2086" w:rsidRPr="00050CA8" w:rsidRDefault="00FA2086" w:rsidP="00FA2086">
      <w:pPr>
        <w:pStyle w:val="Heading4"/>
        <w:rPr>
          <w:rFonts w:eastAsia="SimSun"/>
          <w:lang w:eastAsia="zh-CN"/>
        </w:rPr>
      </w:pPr>
      <w:bookmarkStart w:id="609" w:name="_Toc19183713"/>
      <w:bookmarkStart w:id="610" w:name="_Toc27847990"/>
      <w:bookmarkStart w:id="611" w:name="_Toc36189419"/>
      <w:r w:rsidRPr="00050CA8">
        <w:t>4</w:t>
      </w:r>
      <w:r w:rsidRPr="00050CA8">
        <w:rPr>
          <w:rFonts w:eastAsia="SimSun"/>
          <w:lang w:eastAsia="zh-CN"/>
        </w:rPr>
        <w:t>.</w:t>
      </w:r>
      <w:r w:rsidRPr="00050CA8">
        <w:t>1</w:t>
      </w:r>
      <w:r w:rsidRPr="00050CA8">
        <w:rPr>
          <w:rFonts w:eastAsia="SimSun"/>
          <w:lang w:eastAsia="zh-CN"/>
        </w:rPr>
        <w:t>2.4.2</w:t>
      </w:r>
      <w:r w:rsidRPr="00050CA8">
        <w:rPr>
          <w:rFonts w:eastAsia="SimSun"/>
          <w:lang w:eastAsia="zh-CN"/>
        </w:rPr>
        <w:tab/>
        <w:t>Procedure for the UE context release in the N3IWF</w:t>
      </w:r>
      <w:bookmarkEnd w:id="609"/>
      <w:bookmarkEnd w:id="610"/>
      <w:bookmarkEnd w:id="611"/>
    </w:p>
    <w:p w:rsidR="00FA2086" w:rsidRPr="00050CA8" w:rsidRDefault="00FA2086" w:rsidP="00FA2086">
      <w:pPr>
        <w:rPr>
          <w:rFonts w:eastAsia="SimSun"/>
          <w:lang w:eastAsia="zh-CN"/>
        </w:rPr>
      </w:pPr>
      <w:r w:rsidRPr="00050CA8">
        <w:t xml:space="preserve">This procedure is used to release the </w:t>
      </w:r>
      <w:r w:rsidRPr="00050CA8">
        <w:rPr>
          <w:rFonts w:eastAsia="SimSun"/>
          <w:lang w:eastAsia="zh-CN"/>
        </w:rPr>
        <w:t xml:space="preserve">N2 </w:t>
      </w:r>
      <w:r w:rsidRPr="00050CA8">
        <w:t>signalling connection</w:t>
      </w:r>
      <w:r w:rsidRPr="00050CA8">
        <w:rPr>
          <w:rFonts w:eastAsia="SimSun"/>
          <w:lang w:eastAsia="zh-CN"/>
        </w:rPr>
        <w:t xml:space="preserve"> and the N3 User Plane connection</w:t>
      </w:r>
      <w:r w:rsidRPr="00050CA8">
        <w:t xml:space="preserve">. If the procedure is initiated by the AMF the IKEv2 SA for a UE is being released. The procedure will move the UE from CM-CONNECTED to CM-IDLE in </w:t>
      </w:r>
      <w:r w:rsidRPr="00050CA8">
        <w:rPr>
          <w:rFonts w:eastAsia="SimSun"/>
          <w:lang w:eastAsia="zh-CN"/>
        </w:rPr>
        <w:t>AMF</w:t>
      </w:r>
      <w:r w:rsidRPr="00050CA8">
        <w:t>, and all UE related context information is deleted in the</w:t>
      </w:r>
      <w:r w:rsidRPr="00050CA8">
        <w:rPr>
          <w:rFonts w:eastAsia="SimSun"/>
          <w:lang w:eastAsia="zh-CN"/>
        </w:rPr>
        <w:t xml:space="preserve"> N3IWF.</w:t>
      </w:r>
    </w:p>
    <w:p w:rsidR="00FA2086" w:rsidRPr="00050CA8" w:rsidRDefault="00FA2086" w:rsidP="00FA2086">
      <w:pPr>
        <w:rPr>
          <w:rFonts w:eastAsia="SimSun"/>
          <w:lang w:eastAsia="zh-CN"/>
        </w:rPr>
      </w:pPr>
      <w:r w:rsidRPr="00050CA8">
        <w:t xml:space="preserve">Both </w:t>
      </w:r>
      <w:r w:rsidRPr="00050CA8">
        <w:rPr>
          <w:rFonts w:eastAsia="SimSun"/>
          <w:lang w:eastAsia="zh-CN"/>
        </w:rPr>
        <w:t>N3IWF</w:t>
      </w:r>
      <w:r w:rsidRPr="00050CA8">
        <w:t xml:space="preserve">-initiated and </w:t>
      </w:r>
      <w:r w:rsidRPr="00050CA8">
        <w:rPr>
          <w:rFonts w:eastAsia="SimSun"/>
          <w:lang w:eastAsia="zh-CN"/>
        </w:rPr>
        <w:t>AMF</w:t>
      </w:r>
      <w:r w:rsidRPr="00050CA8">
        <w:t xml:space="preserve">-initiated </w:t>
      </w:r>
      <w:r w:rsidRPr="00050CA8">
        <w:rPr>
          <w:rFonts w:eastAsia="SimSun"/>
          <w:lang w:eastAsia="zh-CN"/>
        </w:rPr>
        <w:t xml:space="preserve">UE context </w:t>
      </w:r>
      <w:r w:rsidRPr="00050CA8">
        <w:t>release</w:t>
      </w:r>
      <w:r w:rsidRPr="00050CA8">
        <w:rPr>
          <w:rFonts w:eastAsia="SimSun"/>
          <w:lang w:eastAsia="zh-CN"/>
        </w:rPr>
        <w:t xml:space="preserve"> in the N3IWF</w:t>
      </w:r>
      <w:r w:rsidRPr="00050CA8">
        <w:t xml:space="preserve"> procedures are shown in Figure </w:t>
      </w:r>
      <w:r w:rsidRPr="00050CA8">
        <w:rPr>
          <w:rFonts w:eastAsia="SimSun"/>
          <w:lang w:eastAsia="zh-CN"/>
        </w:rPr>
        <w:t>4</w:t>
      </w:r>
      <w:r w:rsidRPr="00050CA8">
        <w:t>.</w:t>
      </w:r>
      <w:r w:rsidRPr="00050CA8">
        <w:rPr>
          <w:rFonts w:eastAsia="SimSun"/>
          <w:lang w:eastAsia="zh-CN"/>
        </w:rPr>
        <w:t>12</w:t>
      </w:r>
      <w:r w:rsidRPr="00050CA8">
        <w:t>.4</w:t>
      </w:r>
      <w:r w:rsidRPr="00050CA8">
        <w:rPr>
          <w:rFonts w:eastAsia="SimSun"/>
          <w:lang w:eastAsia="zh-CN"/>
        </w:rPr>
        <w:t>.2</w:t>
      </w:r>
      <w:r w:rsidRPr="00050CA8">
        <w:t>-1</w:t>
      </w:r>
      <w:r w:rsidRPr="00050CA8">
        <w:rPr>
          <w:rFonts w:eastAsia="SimSun"/>
          <w:lang w:eastAsia="zh-CN"/>
        </w:rPr>
        <w:t>.</w:t>
      </w:r>
    </w:p>
    <w:p w:rsidR="00FA2086" w:rsidRPr="00050CA8" w:rsidRDefault="00FA2086" w:rsidP="00FA2086">
      <w:pPr>
        <w:pStyle w:val="TH"/>
        <w:rPr>
          <w:rFonts w:eastAsia="SimSun"/>
          <w:lang w:eastAsia="zh-CN"/>
        </w:rPr>
      </w:pPr>
      <w:r w:rsidRPr="00050CA8">
        <w:object w:dxaOrig="8956" w:dyaOrig="5476">
          <v:shape id="_x0000_i1099" type="#_x0000_t75" style="width:447.6pt;height:273.75pt" o:ole="">
            <v:imagedata r:id="rId161" o:title=""/>
          </v:shape>
          <o:OLEObject Type="Embed" ProgID="Visio.Drawing.15" ShapeID="_x0000_i1099" DrawAspect="Content" ObjectID="_1655535634" r:id="rId162"/>
        </w:object>
      </w:r>
    </w:p>
    <w:p w:rsidR="00FA2086" w:rsidRPr="00050CA8" w:rsidRDefault="00FA2086" w:rsidP="00FA2086">
      <w:pPr>
        <w:pStyle w:val="TF"/>
        <w:rPr>
          <w:rFonts w:eastAsia="SimSun"/>
          <w:lang w:eastAsia="zh-CN"/>
        </w:rPr>
      </w:pPr>
      <w:r w:rsidRPr="00050CA8">
        <w:t xml:space="preserve">Figure </w:t>
      </w:r>
      <w:r w:rsidRPr="00050CA8">
        <w:rPr>
          <w:rFonts w:eastAsia="SimSun"/>
          <w:lang w:eastAsia="zh-CN"/>
        </w:rPr>
        <w:t>4</w:t>
      </w:r>
      <w:r w:rsidRPr="00050CA8">
        <w:t>.</w:t>
      </w:r>
      <w:r w:rsidRPr="00050CA8">
        <w:rPr>
          <w:rFonts w:eastAsia="SimSun"/>
          <w:lang w:eastAsia="zh-CN"/>
        </w:rPr>
        <w:t>12</w:t>
      </w:r>
      <w:r w:rsidRPr="00050CA8">
        <w:t xml:space="preserve">.4.2-1: </w:t>
      </w:r>
      <w:r w:rsidRPr="00050CA8">
        <w:rPr>
          <w:rFonts w:eastAsia="SimSun"/>
          <w:lang w:eastAsia="zh-CN"/>
        </w:rPr>
        <w:t>Procedure for the UE context release in the N3IWF</w:t>
      </w:r>
    </w:p>
    <w:p w:rsidR="00FA2086" w:rsidRPr="00050CA8" w:rsidRDefault="00FA2086" w:rsidP="00FA2086">
      <w:pPr>
        <w:pStyle w:val="B1"/>
        <w:rPr>
          <w:lang w:eastAsia="zh-CN"/>
        </w:rPr>
      </w:pPr>
      <w:r w:rsidRPr="00050CA8">
        <w:t>1.</w:t>
      </w:r>
      <w:r w:rsidRPr="00050CA8">
        <w:tab/>
      </w:r>
      <w:r w:rsidRPr="00050CA8">
        <w:rPr>
          <w:lang w:eastAsia="zh-CN"/>
        </w:rPr>
        <w:t>The UE has already registered in the 5GC and may have established one or multiple PDU Sessions.</w:t>
      </w:r>
    </w:p>
    <w:p w:rsidR="00FA2086" w:rsidRPr="00050CA8" w:rsidRDefault="00FA2086" w:rsidP="00FA2086">
      <w:pPr>
        <w:pStyle w:val="B1"/>
        <w:rPr>
          <w:lang w:eastAsia="zh-CN"/>
        </w:rPr>
      </w:pPr>
      <w:r w:rsidRPr="00050CA8">
        <w:t>2.</w:t>
      </w:r>
      <w:r w:rsidRPr="00050CA8">
        <w:tab/>
        <w:t>T</w:t>
      </w:r>
      <w:r w:rsidRPr="00050CA8">
        <w:rPr>
          <w:lang w:eastAsia="zh-CN"/>
        </w:rPr>
        <w:t>he N3IWF detects that the UE is not reachable.</w:t>
      </w:r>
    </w:p>
    <w:p w:rsidR="00FA2086" w:rsidRPr="00050CA8" w:rsidRDefault="00FA2086" w:rsidP="00FA2086">
      <w:pPr>
        <w:pStyle w:val="B1"/>
        <w:rPr>
          <w:lang w:eastAsia="zh-CN"/>
        </w:rPr>
      </w:pPr>
      <w:r w:rsidRPr="00050CA8">
        <w:rPr>
          <w:lang w:eastAsia="zh-CN"/>
        </w:rPr>
        <w:t>3</w:t>
      </w:r>
      <w:r w:rsidRPr="00050CA8">
        <w:t>.</w:t>
      </w:r>
      <w:r w:rsidRPr="00050CA8">
        <w:tab/>
      </w:r>
      <w:r w:rsidRPr="00050CA8">
        <w:rPr>
          <w:lang w:eastAsia="zh-CN"/>
        </w:rPr>
        <w:t xml:space="preserve">The N3IWF sends a N2 UE Context Release Request message </w:t>
      </w:r>
      <w:r w:rsidRPr="00050CA8">
        <w:t xml:space="preserve">to </w:t>
      </w:r>
      <w:r w:rsidRPr="00050CA8">
        <w:rPr>
          <w:lang w:eastAsia="zh-CN"/>
        </w:rPr>
        <w:t>the AMF</w:t>
      </w:r>
      <w:r w:rsidRPr="00050CA8">
        <w:t xml:space="preserve"> This step is equivalent to step 1b of Figure 4.2.6-1.</w:t>
      </w:r>
    </w:p>
    <w:p w:rsidR="00FA2086" w:rsidRPr="00050CA8" w:rsidRDefault="00FA2086" w:rsidP="00FA2086">
      <w:pPr>
        <w:pStyle w:val="NO"/>
        <w:rPr>
          <w:rFonts w:eastAsia="SimSun"/>
        </w:rPr>
      </w:pPr>
      <w:r w:rsidRPr="00050CA8">
        <w:rPr>
          <w:rFonts w:eastAsia="SimSun"/>
        </w:rPr>
        <w:t>NOTE:</w:t>
      </w:r>
      <w:r w:rsidRPr="00050CA8">
        <w:rPr>
          <w:rFonts w:eastAsia="SimSun"/>
        </w:rPr>
        <w:tab/>
        <w:t>AN Release procedure can also be triggered by an AMF internal event and in that case step 2 and step 3 do not take place.</w:t>
      </w:r>
    </w:p>
    <w:p w:rsidR="00FA2086" w:rsidRPr="00050CA8" w:rsidRDefault="00FA2086" w:rsidP="00FA2086">
      <w:pPr>
        <w:pStyle w:val="B1"/>
        <w:rPr>
          <w:rFonts w:eastAsia="SimSun"/>
        </w:rPr>
      </w:pPr>
      <w:r w:rsidRPr="00050CA8">
        <w:t>4.</w:t>
      </w:r>
      <w:r w:rsidRPr="00050CA8">
        <w:tab/>
        <w:t>AMF to N3IWF: If the AMF receives the N2 UE Context Release Request from N3IWF or if due to an internal AMF event the AMF wants to release N2 signalling, the AMF sends an N2 UE Context Release Command (Cause) to the N3IWF. The cause indicated is cause from step 3 or a cause due to internal AMF event. This step is equivalent to step 2 of Figure 4.2.6-1.</w:t>
      </w:r>
    </w:p>
    <w:p w:rsidR="00FA2086" w:rsidRPr="00050CA8" w:rsidRDefault="00FA2086" w:rsidP="00FA2086">
      <w:pPr>
        <w:pStyle w:val="B1"/>
      </w:pPr>
      <w:r w:rsidRPr="00050CA8">
        <w:rPr>
          <w:lang w:eastAsia="zh-CN"/>
        </w:rPr>
        <w:t>5</w:t>
      </w:r>
      <w:r w:rsidRPr="00050CA8">
        <w:t>.</w:t>
      </w:r>
      <w:r w:rsidRPr="00050CA8">
        <w:tab/>
      </w:r>
      <w:r w:rsidRPr="00050CA8">
        <w:rPr>
          <w:lang w:eastAsia="zh-CN"/>
        </w:rPr>
        <w:t>If the IKEv2 tunnel has not been released yet, the N3IWF performs the release of the IPsec tunnel as defined in RFC 7296 [</w:t>
      </w:r>
      <w:r w:rsidRPr="00050CA8">
        <w:rPr>
          <w:lang w:eastAsia="ko-KR"/>
        </w:rPr>
        <w:t>3</w:t>
      </w:r>
      <w:r w:rsidRPr="00050CA8">
        <w:rPr>
          <w:lang w:eastAsia="zh-CN"/>
        </w:rPr>
        <w:t xml:space="preserve">] indicating to release the IKE SA and any </w:t>
      </w:r>
      <w:r w:rsidR="00A76E6B">
        <w:rPr>
          <w:lang w:val="en-GB" w:eastAsia="zh-CN"/>
        </w:rPr>
        <w:t>C</w:t>
      </w:r>
      <w:r w:rsidRPr="00050CA8">
        <w:rPr>
          <w:lang w:eastAsia="zh-CN"/>
        </w:rPr>
        <w:t>hild IPSec SA if existing. The N3IWF sends to the UE the indication of the release reason if received in step 4.</w:t>
      </w:r>
    </w:p>
    <w:p w:rsidR="00FA2086" w:rsidRPr="00050CA8" w:rsidRDefault="00FA2086" w:rsidP="00FA2086">
      <w:pPr>
        <w:pStyle w:val="B1"/>
      </w:pPr>
      <w:r w:rsidRPr="00050CA8">
        <w:rPr>
          <w:lang w:eastAsia="zh-CN"/>
        </w:rPr>
        <w:t>6.</w:t>
      </w:r>
      <w:r w:rsidRPr="00050CA8">
        <w:rPr>
          <w:lang w:eastAsia="zh-CN"/>
        </w:rPr>
        <w:tab/>
        <w:t>The UE sends an empty INFORMATIONAL Response message to acknowledge the release of the IKE SA as described in RFC 7296 [3].</w:t>
      </w:r>
      <w:r w:rsidRPr="00050CA8">
        <w:t xml:space="preserve"> </w:t>
      </w:r>
      <w:r w:rsidRPr="00050CA8">
        <w:rPr>
          <w:lang w:eastAsia="zh-CN"/>
        </w:rPr>
        <w:t>T</w:t>
      </w:r>
      <w:r w:rsidRPr="00050CA8">
        <w:t xml:space="preserve">he </w:t>
      </w:r>
      <w:r w:rsidRPr="00050CA8">
        <w:rPr>
          <w:lang w:eastAsia="zh-CN"/>
        </w:rPr>
        <w:t xml:space="preserve">N3IWF </w:t>
      </w:r>
      <w:r w:rsidRPr="00050CA8">
        <w:t>deletes the UE's context</w:t>
      </w:r>
      <w:r w:rsidRPr="00050CA8">
        <w:rPr>
          <w:lang w:eastAsia="zh-CN"/>
        </w:rPr>
        <w:t xml:space="preserve"> after receiving the empty INFORMATIONAL Response message</w:t>
      </w:r>
      <w:r w:rsidRPr="00050CA8">
        <w:t>.</w:t>
      </w:r>
    </w:p>
    <w:p w:rsidR="00FA2086" w:rsidRPr="00050CA8" w:rsidRDefault="00FA2086" w:rsidP="00FA2086">
      <w:pPr>
        <w:pStyle w:val="B1"/>
        <w:rPr>
          <w:lang w:eastAsia="zh-CN"/>
        </w:rPr>
      </w:pPr>
      <w:r w:rsidRPr="00050CA8">
        <w:rPr>
          <w:lang w:eastAsia="zh-CN"/>
        </w:rPr>
        <w:t>7.</w:t>
      </w:r>
      <w:r w:rsidRPr="00050CA8">
        <w:tab/>
        <w:t xml:space="preserve">N3IWF to AMF: The </w:t>
      </w:r>
      <w:r w:rsidRPr="00050CA8">
        <w:rPr>
          <w:lang w:eastAsia="zh-CN"/>
        </w:rPr>
        <w:t xml:space="preserve">N3IWF </w:t>
      </w:r>
      <w:r w:rsidRPr="00050CA8">
        <w:t>confirms the release of the UE-associated N2-logical connection by returning</w:t>
      </w:r>
      <w:r w:rsidRPr="00050CA8">
        <w:rPr>
          <w:lang w:eastAsia="zh-CN"/>
        </w:rPr>
        <w:t xml:space="preserve"> N2 UE Release Complete</w:t>
      </w:r>
      <w:r w:rsidR="001F2135">
        <w:rPr>
          <w:lang w:eastAsia="zh-CN"/>
        </w:rPr>
        <w:t xml:space="preserve"> </w:t>
      </w:r>
      <w:r w:rsidRPr="00050CA8">
        <w:rPr>
          <w:lang w:eastAsia="zh-CN"/>
        </w:rPr>
        <w:t>(list of PDU Session ID(s) with active N3 user plane) to the AMF as in step 4 defined in c</w:t>
      </w:r>
      <w:r w:rsidR="00506743" w:rsidRPr="00050CA8">
        <w:rPr>
          <w:lang w:eastAsia="zh-CN"/>
        </w:rPr>
        <w:t>lause</w:t>
      </w:r>
      <w:r w:rsidR="00506743">
        <w:rPr>
          <w:lang w:eastAsia="zh-CN"/>
        </w:rPr>
        <w:t> </w:t>
      </w:r>
      <w:r w:rsidR="00506743" w:rsidRPr="00050CA8">
        <w:rPr>
          <w:lang w:eastAsia="zh-CN"/>
        </w:rPr>
        <w:t>4</w:t>
      </w:r>
      <w:r w:rsidRPr="00050CA8">
        <w:rPr>
          <w:lang w:eastAsia="zh-CN"/>
        </w:rPr>
        <w:t>.2.6. The AMF marks the UE as CM-IDLE state in untrusted non-3GPP access.</w:t>
      </w:r>
    </w:p>
    <w:p w:rsidR="00FA2086" w:rsidRPr="00050CA8" w:rsidRDefault="00FA2086" w:rsidP="00FA2086">
      <w:pPr>
        <w:pStyle w:val="B1"/>
      </w:pPr>
      <w:r w:rsidRPr="00050CA8">
        <w:t>8.</w:t>
      </w:r>
      <w:r w:rsidRPr="00050CA8">
        <w:tab/>
        <w:t>For each of the PDU Sessions in the N2 UE Context Release Complete, the steps 5 to 7 in c</w:t>
      </w:r>
      <w:r w:rsidR="00506743" w:rsidRPr="00050CA8">
        <w:t>lause</w:t>
      </w:r>
      <w:r w:rsidR="00506743">
        <w:t> </w:t>
      </w:r>
      <w:r w:rsidR="00506743" w:rsidRPr="00050CA8">
        <w:t>4</w:t>
      </w:r>
      <w:r w:rsidRPr="00050CA8">
        <w:t>.2.6 are performed (PDU Session Update SM Context). After the AMF receives the Nsmf_PDUSession_UpdateSMContext</w:t>
      </w:r>
      <w:r w:rsidR="00C643C0">
        <w:rPr>
          <w:lang w:val="en-GB"/>
        </w:rPr>
        <w:t xml:space="preserve"> Response</w:t>
      </w:r>
      <w:r w:rsidRPr="00050CA8">
        <w:t xml:space="preserve"> as in step 7 of c</w:t>
      </w:r>
      <w:r w:rsidR="00506743" w:rsidRPr="00050CA8">
        <w:t>lause</w:t>
      </w:r>
      <w:r w:rsidR="00506743">
        <w:t> </w:t>
      </w:r>
      <w:r w:rsidR="00506743" w:rsidRPr="00050CA8">
        <w:t>4</w:t>
      </w:r>
      <w:r w:rsidRPr="00050CA8">
        <w:t>.2.6, the AMF considers the N3 connection as released. If list of PDU Session ID(s) with active N3 user plane is included in step 3, then this step is performed before step 4.</w:t>
      </w:r>
    </w:p>
    <w:p w:rsidR="00EB543D" w:rsidRDefault="00EB543D" w:rsidP="00EB543D">
      <w:pPr>
        <w:pStyle w:val="Heading4"/>
        <w:rPr>
          <w:lang w:val="en-GB"/>
        </w:rPr>
      </w:pPr>
      <w:bookmarkStart w:id="612" w:name="_Toc19183714"/>
      <w:bookmarkStart w:id="613" w:name="_Toc27847991"/>
      <w:bookmarkStart w:id="614" w:name="_Toc36189420"/>
      <w:r>
        <w:lastRenderedPageBreak/>
        <w:t>4.12.4.3</w:t>
      </w:r>
      <w:r>
        <w:tab/>
        <w:t>CN-initiated selective deactivation of UP connection of an existing PDU Session associated with Untrusted non-3GPP Access</w:t>
      </w:r>
      <w:bookmarkEnd w:id="612"/>
      <w:bookmarkEnd w:id="613"/>
      <w:bookmarkEnd w:id="614"/>
    </w:p>
    <w:p w:rsidR="00EB543D" w:rsidRDefault="00EB543D" w:rsidP="00EB543D">
      <w:r>
        <w:t>The procedure described in clause 4.3.7 (CN-initiated selective deactivation of UP connection of an existing PDU Session) is used for CN-initiated selective deactivation of UP connection for an established PDU Session associated with non-3GPP Access of a UE in CM-CONNECTED state, with the following exceptions:</w:t>
      </w:r>
    </w:p>
    <w:p w:rsidR="00EB543D" w:rsidRDefault="00EB543D" w:rsidP="00EB543D">
      <w:pPr>
        <w:pStyle w:val="B1"/>
      </w:pPr>
      <w:r>
        <w:t>-</w:t>
      </w:r>
      <w:r>
        <w:tab/>
        <w:t>The NG-RAN corresponds to an N3IWF.</w:t>
      </w:r>
    </w:p>
    <w:p w:rsidR="00EB543D" w:rsidRPr="00574CD1" w:rsidRDefault="00EB543D" w:rsidP="00EB543D">
      <w:pPr>
        <w:pStyle w:val="B1"/>
      </w:pPr>
      <w:r w:rsidRPr="00574CD1">
        <w:t>-</w:t>
      </w:r>
      <w:r w:rsidRPr="00574CD1">
        <w:tab/>
        <w:t xml:space="preserve">The user plane between the UE and N3IWF, i.e. </w:t>
      </w:r>
      <w:r w:rsidR="00A76E6B" w:rsidRPr="00574CD1">
        <w:t>C</w:t>
      </w:r>
      <w:r w:rsidRPr="00574CD1">
        <w:t>hild SA(s) for the PDU Session, is released not with RRC signalling but with IKEv2 signalling, as specified in clause 4.12.7.</w:t>
      </w:r>
    </w:p>
    <w:p w:rsidR="00FA2086" w:rsidRPr="00050CA8" w:rsidRDefault="00FA2086" w:rsidP="00FA2086">
      <w:pPr>
        <w:pStyle w:val="Heading3"/>
      </w:pPr>
      <w:bookmarkStart w:id="615" w:name="_Toc19183715"/>
      <w:bookmarkStart w:id="616" w:name="_Toc27847992"/>
      <w:bookmarkStart w:id="617" w:name="_Toc36189421"/>
      <w:r w:rsidRPr="00050CA8">
        <w:t>4.12.5</w:t>
      </w:r>
      <w:r w:rsidRPr="00050CA8">
        <w:tab/>
        <w:t>UE Requested PDU Session Establishment via Untrusted non-3GPP Access</w:t>
      </w:r>
      <w:bookmarkEnd w:id="615"/>
      <w:bookmarkEnd w:id="616"/>
      <w:bookmarkEnd w:id="617"/>
    </w:p>
    <w:p w:rsidR="00FA2086" w:rsidRPr="00050CA8" w:rsidRDefault="00FA2086" w:rsidP="00FA2086">
      <w:r w:rsidRPr="00050CA8">
        <w:rPr>
          <w:rFonts w:eastAsia="MS Mincho"/>
        </w:rPr>
        <w:t>Clause</w:t>
      </w:r>
      <w:r w:rsidRPr="00050CA8">
        <w:t> 4.12.5</w:t>
      </w:r>
      <w:r w:rsidRPr="00050CA8">
        <w:rPr>
          <w:rFonts w:eastAsia="MS Mincho"/>
        </w:rPr>
        <w:t xml:space="preserve"> specifies</w:t>
      </w:r>
      <w:r w:rsidRPr="00050CA8">
        <w:t xml:space="preserve"> how a UE can establish a PDU Session via an untrusted non-3GPP access network as well as to hand over an existing PDU Session between 3GPP access and non-3GPP access. The procedure applies in non-roaming, roaming with LBO as well as in home-routed roaming scenarios.</w:t>
      </w:r>
    </w:p>
    <w:p w:rsidR="00FA2086" w:rsidRPr="00050CA8" w:rsidRDefault="00FA2086" w:rsidP="00FA2086">
      <w:r w:rsidRPr="00050CA8">
        <w:t xml:space="preserve">For non-roaming and LBO scenarios, if the UE is simultaneously registered to a 3GPP access in a PLMN different from the PLMN of the N3IWF, the functional entities in the following procedures are located in the PLMN of the N3IWF. For home-routed roaming scenarios, the AMF, </w:t>
      </w:r>
      <w:r w:rsidR="00CD6F15">
        <w:t>V-SMF</w:t>
      </w:r>
      <w:r w:rsidRPr="00050CA8">
        <w:t xml:space="preserve"> and associated UPF in VPLMN in the following procedure is located in the PLMN of the N3IWF.</w:t>
      </w:r>
    </w:p>
    <w:p w:rsidR="00FA2086" w:rsidRPr="00050CA8" w:rsidRDefault="00FA2086" w:rsidP="00FA2086">
      <w:r w:rsidRPr="00050CA8">
        <w:t xml:space="preserve">The procedure below is based on the PDU Session </w:t>
      </w:r>
      <w:r w:rsidR="00823811">
        <w:t>Establishment procedure</w:t>
      </w:r>
      <w:r w:rsidRPr="00050CA8">
        <w:t xml:space="preserve"> specified in clause 4.3.2.2.1 (for non-roaming and roaming with LBO) and the PDU Session </w:t>
      </w:r>
      <w:r w:rsidR="00823811">
        <w:t>Establishment procedure</w:t>
      </w:r>
      <w:r w:rsidRPr="00050CA8">
        <w:t xml:space="preserve"> specified in clause 4.3.2.2.2 (for home-routed roaming).</w:t>
      </w:r>
    </w:p>
    <w:p w:rsidR="00A57A85" w:rsidRPr="0022618C" w:rsidRDefault="00A57A85" w:rsidP="00A57A85">
      <w:pPr>
        <w:pStyle w:val="TH"/>
      </w:pPr>
      <w:r w:rsidRPr="0022618C">
        <w:object w:dxaOrig="11310" w:dyaOrig="8065">
          <v:shape id="_x0000_i1100" type="#_x0000_t75" style="width:469.35pt;height:334.85pt" o:ole="">
            <v:imagedata r:id="rId163" o:title=""/>
          </v:shape>
          <o:OLEObject Type="Embed" ProgID="Visio.Drawing.11" ShapeID="_x0000_i1100" DrawAspect="Content" ObjectID="_1655535635" r:id="rId164"/>
        </w:object>
      </w:r>
    </w:p>
    <w:p w:rsidR="00FA2086" w:rsidRPr="00050CA8" w:rsidRDefault="00FA2086" w:rsidP="00FA2086">
      <w:pPr>
        <w:pStyle w:val="TF"/>
      </w:pPr>
      <w:r w:rsidRPr="00050CA8">
        <w:t>Figure 4.12.5-1: PDU Session establishment via untrusted non-3GPP access</w:t>
      </w:r>
    </w:p>
    <w:p w:rsidR="00FA2086" w:rsidRPr="00574CD1" w:rsidRDefault="00FA2086" w:rsidP="00FA2086">
      <w:pPr>
        <w:pStyle w:val="B1"/>
      </w:pPr>
      <w:r w:rsidRPr="00574CD1">
        <w:lastRenderedPageBreak/>
        <w:t>1.</w:t>
      </w:r>
      <w:r w:rsidRPr="00574CD1">
        <w:tab/>
        <w:t>The UE shall send a PDU Session Establishment Request message to AMF as specified in step 1 of clause 4.3.2.2.1. This message shall be sent to N3IWF via the IPsec SA for NAS signalling (established as specified in clause 4.12.2) and the N3IWF shall transparently forward it to AMF in the 5GC.</w:t>
      </w:r>
    </w:p>
    <w:p w:rsidR="00FA2086" w:rsidRPr="00574CD1" w:rsidRDefault="00FA2086" w:rsidP="00FA2086">
      <w:pPr>
        <w:pStyle w:val="B1"/>
      </w:pPr>
      <w:r w:rsidRPr="00574CD1">
        <w:t>2a.</w:t>
      </w:r>
      <w:r w:rsidRPr="00574CD1">
        <w:tab/>
      </w:r>
      <w:r w:rsidR="00FA6ECB">
        <w:t>In the case of</w:t>
      </w:r>
      <w:r w:rsidRPr="00574CD1">
        <w:t xml:space="preserve"> non-roaming or roaming with Local Breakout, steps 2-1</w:t>
      </w:r>
      <w:r w:rsidR="008517DF" w:rsidRPr="00574CD1">
        <w:t>1</w:t>
      </w:r>
      <w:r w:rsidRPr="00574CD1">
        <w:t xml:space="preserve"> specified in clause 4.3.2.2.1are executed according to the PDU Session </w:t>
      </w:r>
      <w:r w:rsidR="00823811" w:rsidRPr="00574CD1">
        <w:t>Establishment procedure</w:t>
      </w:r>
      <w:r w:rsidRPr="00574CD1">
        <w:t xml:space="preserve"> over 3GPP access. </w:t>
      </w:r>
      <w:r w:rsidR="00FA6ECB">
        <w:t>In the case of</w:t>
      </w:r>
      <w:r w:rsidRPr="00574CD1">
        <w:t xml:space="preserve"> home-routed roaming, steps 2-14 specified in clause 4.3.2.2.2 are executed according to the PDU Session Establishment procedure over 3GPP access.</w:t>
      </w:r>
    </w:p>
    <w:p w:rsidR="00FA2086" w:rsidRPr="00574CD1" w:rsidRDefault="00FA2086" w:rsidP="00FA2086">
      <w:pPr>
        <w:pStyle w:val="B1"/>
      </w:pPr>
      <w:r w:rsidRPr="00574CD1">
        <w:t>2b.</w:t>
      </w:r>
      <w:r w:rsidRPr="00574CD1">
        <w:tab/>
        <w:t>As described in step</w:t>
      </w:r>
      <w:r w:rsidR="006B65F7" w:rsidRPr="00574CD1">
        <w:t> 12</w:t>
      </w:r>
      <w:r w:rsidRPr="00574CD1">
        <w:t xml:space="preserve"> of clause 4.3.2.2.1, the AMF shall send a N2 PDU Session Request message to N3IWF to establish the access resources for this PDU Session.</w:t>
      </w:r>
    </w:p>
    <w:p w:rsidR="00FA2086" w:rsidRPr="00574CD1" w:rsidRDefault="00FA2086" w:rsidP="00FA2086">
      <w:pPr>
        <w:pStyle w:val="B1"/>
      </w:pPr>
      <w:r w:rsidRPr="00574CD1">
        <w:t>3.</w:t>
      </w:r>
      <w:r w:rsidRPr="00574CD1">
        <w:tab/>
        <w:t xml:space="preserve">Based on its own policies and configuration, and based on the QoS profiles received in the previous step, the N3IWF shall determine the number of IPsec </w:t>
      </w:r>
      <w:r w:rsidR="00A76E6B" w:rsidRPr="00574CD1">
        <w:t>C</w:t>
      </w:r>
      <w:r w:rsidRPr="00574CD1">
        <w:t xml:space="preserve">hild SAs to establish and the QoS profiles associated with each IPsec </w:t>
      </w:r>
      <w:r w:rsidR="00A76E6B" w:rsidRPr="00574CD1">
        <w:t>C</w:t>
      </w:r>
      <w:r w:rsidRPr="00574CD1">
        <w:t xml:space="preserve">hild SA. For example, the N3IWF may decide to establish one IPsec </w:t>
      </w:r>
      <w:r w:rsidR="00A76E6B" w:rsidRPr="00574CD1">
        <w:t>C</w:t>
      </w:r>
      <w:r w:rsidRPr="00574CD1">
        <w:t xml:space="preserve">hild SA and associate all QoS profiles with this IPsec </w:t>
      </w:r>
      <w:r w:rsidR="00A76E6B" w:rsidRPr="00574CD1">
        <w:t>C</w:t>
      </w:r>
      <w:r w:rsidRPr="00574CD1">
        <w:t xml:space="preserve">hild SA. In this case, all QoS Flows of the PDU Session would be transferred over one IPsec </w:t>
      </w:r>
      <w:r w:rsidR="00A76E6B" w:rsidRPr="00574CD1">
        <w:t>C</w:t>
      </w:r>
      <w:r w:rsidRPr="00574CD1">
        <w:t>hild SA.</w:t>
      </w:r>
    </w:p>
    <w:p w:rsidR="00D66C10" w:rsidRPr="00574CD1" w:rsidRDefault="00FA2086" w:rsidP="00FA2086">
      <w:pPr>
        <w:pStyle w:val="B1"/>
      </w:pPr>
      <w:r w:rsidRPr="00574CD1">
        <w:t>4a.</w:t>
      </w:r>
      <w:r w:rsidRPr="00574CD1">
        <w:tab/>
        <w:t xml:space="preserve">The N3IWF shall send to UE an IKE Create_Child_SA request according to the IKEv2 specification in RFC 7296 [3] to establish the first IPsec </w:t>
      </w:r>
      <w:r w:rsidR="00A76E6B" w:rsidRPr="00574CD1">
        <w:t>C</w:t>
      </w:r>
      <w:r w:rsidRPr="00574CD1">
        <w:t>hild SA for the PDU Session.</w:t>
      </w:r>
      <w:r w:rsidR="00D66C10" w:rsidRPr="00574CD1">
        <w:t xml:space="preserve"> The IKE Create_Child_SA request indicates that the requested IPsec </w:t>
      </w:r>
      <w:r w:rsidR="00A76E6B" w:rsidRPr="00574CD1">
        <w:t>C</w:t>
      </w:r>
      <w:r w:rsidR="00D66C10" w:rsidRPr="00574CD1">
        <w:t>hild SA shall operate in tunnel mode.</w:t>
      </w:r>
      <w:r w:rsidRPr="00574CD1">
        <w:t xml:space="preserve"> This request shall include a 3GPP-specific Notify payload which contains (a) the Q</w:t>
      </w:r>
      <w:r w:rsidR="00A57A85" w:rsidRPr="00574CD1">
        <w:t>FI</w:t>
      </w:r>
      <w:r w:rsidRPr="00574CD1">
        <w:t xml:space="preserve">(s) associated with the </w:t>
      </w:r>
      <w:r w:rsidR="00A76E6B" w:rsidRPr="00574CD1">
        <w:t>C</w:t>
      </w:r>
      <w:r w:rsidRPr="00574CD1">
        <w:t>hild SA</w:t>
      </w:r>
      <w:r w:rsidR="00D66C10" w:rsidRPr="00574CD1">
        <w:t>,</w:t>
      </w:r>
      <w:r w:rsidRPr="00574CD1">
        <w:t xml:space="preserve"> (b) the identity of the PDU Session associated with this </w:t>
      </w:r>
      <w:r w:rsidR="00A76E6B" w:rsidRPr="00574CD1">
        <w:t>C</w:t>
      </w:r>
      <w:r w:rsidRPr="00574CD1">
        <w:t>hild SA</w:t>
      </w:r>
      <w:r w:rsidR="00D66C10" w:rsidRPr="00574CD1">
        <w:t>,</w:t>
      </w:r>
      <w:r w:rsidRPr="00574CD1">
        <w:t xml:space="preserve"> (c) optionally</w:t>
      </w:r>
      <w:r w:rsidR="00D66C10" w:rsidRPr="00574CD1">
        <w:t>,</w:t>
      </w:r>
      <w:r w:rsidRPr="00574CD1">
        <w:t xml:space="preserve"> a DSCP value associated with the </w:t>
      </w:r>
      <w:r w:rsidR="00A76E6B" w:rsidRPr="00574CD1">
        <w:t>C</w:t>
      </w:r>
      <w:r w:rsidRPr="00574CD1">
        <w:t>hild SA</w:t>
      </w:r>
      <w:r w:rsidR="00A76E6B" w:rsidRPr="00574CD1">
        <w:t>,</w:t>
      </w:r>
      <w:r w:rsidR="00D66C10" w:rsidRPr="00574CD1">
        <w:t xml:space="preserve"> (d)</w:t>
      </w:r>
      <w:r w:rsidR="00A76E6B" w:rsidRPr="00574CD1">
        <w:t xml:space="preserve"> optionally a Default Child SA indication, and (e)</w:t>
      </w:r>
      <w:r w:rsidR="00D66C10" w:rsidRPr="00574CD1">
        <w:t xml:space="preserve"> an UP_IP_ADDRESS</w:t>
      </w:r>
      <w:r w:rsidRPr="00574CD1">
        <w:t xml:space="preserve">. </w:t>
      </w:r>
      <w:r w:rsidR="00D66C10" w:rsidRPr="00574CD1">
        <w:t>The use of the UP_IP_ADDRESS is specified in step 8 below.</w:t>
      </w:r>
    </w:p>
    <w:p w:rsidR="00FA2086" w:rsidRPr="00574CD1" w:rsidRDefault="00D66C10" w:rsidP="00FA2086">
      <w:pPr>
        <w:pStyle w:val="B1"/>
      </w:pPr>
      <w:r w:rsidRPr="00574CD1">
        <w:tab/>
      </w:r>
      <w:r w:rsidR="00FA2086" w:rsidRPr="00574CD1">
        <w:t xml:space="preserve">If a DSCP value is included, then the UE and the N3IWF shall mark all IP packets sent over this </w:t>
      </w:r>
      <w:r w:rsidR="00A76E6B" w:rsidRPr="00574CD1">
        <w:t>C</w:t>
      </w:r>
      <w:r w:rsidR="00FA2086" w:rsidRPr="00574CD1">
        <w:t>hild SA with this DSCP value.</w:t>
      </w:r>
      <w:r w:rsidR="00A76E6B" w:rsidRPr="00574CD1">
        <w:t xml:space="preserve"> There shall be one and only one Default Child SA per PDU session. The UE shall send all QoS Flows to this Child SA for which there is no mapping information to a specific Child SA.</w:t>
      </w:r>
      <w:r w:rsidR="00FA2086" w:rsidRPr="00574CD1">
        <w:t xml:space="preserve"> The IKE Create_Child_SA request also contains other information (according to RFC 7296 [3]) such as the SA payload, the Traffic Selectors (TS) for the N3IWF and the UE, etc.</w:t>
      </w:r>
    </w:p>
    <w:p w:rsidR="00FA2086" w:rsidRPr="00574CD1" w:rsidRDefault="00FA2086" w:rsidP="00FA2086">
      <w:pPr>
        <w:pStyle w:val="B1"/>
      </w:pPr>
      <w:r w:rsidRPr="00574CD1">
        <w:t>4b.</w:t>
      </w:r>
      <w:r w:rsidRPr="00574CD1">
        <w:tab/>
        <w:t xml:space="preserve">If the UE accepts the new IPsec </w:t>
      </w:r>
      <w:r w:rsidR="00A76E6B" w:rsidRPr="00574CD1">
        <w:t>C</w:t>
      </w:r>
      <w:r w:rsidRPr="00574CD1">
        <w:t xml:space="preserve">hild SA, the UE shall send an IKE Create_Child_SA response according to the IKEv2 specification in RFC 7296 [3]. During the IPsec </w:t>
      </w:r>
      <w:r w:rsidR="00A76E6B" w:rsidRPr="00574CD1">
        <w:t>C</w:t>
      </w:r>
      <w:r w:rsidRPr="00574CD1">
        <w:t>hild SA establishment the UE shall not be assigned an IP address.</w:t>
      </w:r>
    </w:p>
    <w:p w:rsidR="00FA2086" w:rsidRPr="00574CD1" w:rsidRDefault="00FA2086" w:rsidP="00FA2086">
      <w:pPr>
        <w:pStyle w:val="B1"/>
      </w:pPr>
      <w:r w:rsidRPr="00574CD1">
        <w:t>4c-4d.</w:t>
      </w:r>
      <w:r w:rsidRPr="00574CD1">
        <w:tab/>
        <w:t xml:space="preserve">If in step 3 the N3IWF determined to establish multiple IPsec </w:t>
      </w:r>
      <w:r w:rsidR="00A76E6B" w:rsidRPr="00574CD1">
        <w:t>C</w:t>
      </w:r>
      <w:r w:rsidRPr="00574CD1">
        <w:t xml:space="preserve">hild SAs for the PDU Session, then additional IPsec </w:t>
      </w:r>
      <w:r w:rsidR="00A76E6B" w:rsidRPr="00574CD1">
        <w:t>C</w:t>
      </w:r>
      <w:r w:rsidRPr="00574CD1">
        <w:t>hild SAs shall be established, each one associated with one or more Q</w:t>
      </w:r>
      <w:r w:rsidR="00D66C10" w:rsidRPr="00574CD1">
        <w:t>FI(s) and with a UP_IP_ADDRESS</w:t>
      </w:r>
      <w:r w:rsidRPr="00574CD1">
        <w:t>.</w:t>
      </w:r>
    </w:p>
    <w:p w:rsidR="00FA2086" w:rsidRPr="00574CD1" w:rsidRDefault="00FA2086" w:rsidP="00FA2086">
      <w:pPr>
        <w:pStyle w:val="B1"/>
      </w:pPr>
      <w:r w:rsidRPr="00574CD1">
        <w:t>5.</w:t>
      </w:r>
      <w:r w:rsidRPr="00574CD1">
        <w:tab/>
        <w:t xml:space="preserve">After all IPsec </w:t>
      </w:r>
      <w:r w:rsidR="00A76E6B" w:rsidRPr="00574CD1">
        <w:t>C</w:t>
      </w:r>
      <w:r w:rsidRPr="00574CD1">
        <w:t>hild SAs are established, the N3IWF shall forward to UE via the</w:t>
      </w:r>
      <w:r w:rsidR="00D66C10" w:rsidRPr="00574CD1">
        <w:t xml:space="preserve"> signalling</w:t>
      </w:r>
      <w:r w:rsidRPr="00574CD1">
        <w:t xml:space="preserve"> IPsec SA</w:t>
      </w:r>
      <w:r w:rsidR="00D66C10" w:rsidRPr="00574CD1">
        <w:t xml:space="preserve"> (see clause 4.12.2.2)</w:t>
      </w:r>
      <w:r w:rsidRPr="00574CD1">
        <w:t xml:space="preserve"> the PDU Session Establishment Accept message received in step 2b.</w:t>
      </w:r>
    </w:p>
    <w:p w:rsidR="00FA2086" w:rsidRPr="00574CD1" w:rsidRDefault="00FA2086" w:rsidP="00FA2086">
      <w:pPr>
        <w:pStyle w:val="B1"/>
      </w:pPr>
      <w:r w:rsidRPr="00574CD1">
        <w:t>6.</w:t>
      </w:r>
      <w:r w:rsidRPr="00574CD1">
        <w:tab/>
        <w:t>The N3IWF shall send to AMF an N2 PDU Session Request Ack.</w:t>
      </w:r>
    </w:p>
    <w:p w:rsidR="00FA2086" w:rsidRPr="00574CD1" w:rsidRDefault="00FA2086" w:rsidP="00FA2086">
      <w:pPr>
        <w:pStyle w:val="B1"/>
      </w:pPr>
      <w:r w:rsidRPr="00574CD1">
        <w:t>7.</w:t>
      </w:r>
      <w:r w:rsidRPr="00574CD1">
        <w:tab/>
      </w:r>
      <w:r w:rsidR="00FA6ECB">
        <w:t>In the case of</w:t>
      </w:r>
      <w:r w:rsidRPr="00574CD1">
        <w:t xml:space="preserve"> non-roaming or roaming with Local Breakout, all steps specified in clause 4.3.2.2.1 after step 1</w:t>
      </w:r>
      <w:r w:rsidR="00A57A85" w:rsidRPr="00574CD1">
        <w:t>4</w:t>
      </w:r>
      <w:r w:rsidRPr="00574CD1">
        <w:t xml:space="preserve"> are executed according to the PDU Session </w:t>
      </w:r>
      <w:r w:rsidR="00823811" w:rsidRPr="00574CD1">
        <w:t>Establishment procedure</w:t>
      </w:r>
      <w:r w:rsidRPr="00574CD1">
        <w:t xml:space="preserve"> over 3GPP access. </w:t>
      </w:r>
      <w:r w:rsidR="00FA6ECB">
        <w:t>In the case of</w:t>
      </w:r>
      <w:r w:rsidRPr="00574CD1">
        <w:t xml:space="preserve"> home-routed roaming, all steps specified in clause 4.3.2.2.2 after step 1</w:t>
      </w:r>
      <w:r w:rsidR="00A57A85" w:rsidRPr="00574CD1">
        <w:t>8</w:t>
      </w:r>
      <w:r w:rsidRPr="00574CD1">
        <w:t xml:space="preserve"> are executed according to the PDU Session Establishment procedure over 3GPP access.</w:t>
      </w:r>
    </w:p>
    <w:p w:rsidR="00FA2086" w:rsidRPr="00574CD1" w:rsidRDefault="00FA2086" w:rsidP="00FA2086">
      <w:pPr>
        <w:pStyle w:val="B1"/>
      </w:pPr>
      <w:r w:rsidRPr="00574CD1">
        <w:t>8.</w:t>
      </w:r>
      <w:r w:rsidRPr="00574CD1">
        <w:tab/>
        <w:t>On the user-plane:</w:t>
      </w:r>
    </w:p>
    <w:p w:rsidR="00FA2086" w:rsidRPr="00574CD1" w:rsidRDefault="00FA2086" w:rsidP="00FA2086">
      <w:pPr>
        <w:pStyle w:val="B2"/>
      </w:pPr>
      <w:r w:rsidRPr="00574CD1">
        <w:t>-</w:t>
      </w:r>
      <w:r w:rsidRPr="00574CD1">
        <w:tab/>
        <w:t>When the UE has to transmit an UL PDU, the UE shall determine the Q</w:t>
      </w:r>
      <w:r w:rsidR="0065475B" w:rsidRPr="00574CD1">
        <w:t>FI</w:t>
      </w:r>
      <w:r w:rsidRPr="00574CD1">
        <w:t xml:space="preserve"> associated with the UL PDU (by using the QoS rules of the PDU Session), it shall encapsulate the UL PDU inside a GRE packet and shall forward the GRE packet to N3IWF via the IPsec </w:t>
      </w:r>
      <w:r w:rsidR="00A76E6B" w:rsidRPr="00574CD1">
        <w:t>C</w:t>
      </w:r>
      <w:r w:rsidRPr="00574CD1">
        <w:t>hild SA associated with this Q</w:t>
      </w:r>
      <w:r w:rsidR="0065475B" w:rsidRPr="00574CD1">
        <w:t>FI</w:t>
      </w:r>
      <w:r w:rsidRPr="00574CD1">
        <w:t>. The header of the GRE packet carries the Q</w:t>
      </w:r>
      <w:r w:rsidR="0065475B" w:rsidRPr="00574CD1">
        <w:t>FI</w:t>
      </w:r>
      <w:r w:rsidRPr="00574CD1">
        <w:t xml:space="preserve"> associated with the UL PDU.</w:t>
      </w:r>
      <w:r w:rsidR="00D66C10" w:rsidRPr="00574CD1">
        <w:t xml:space="preserve"> The UE shall encapsulate the GRE packet into an IP packet with source address the "inner" IP address of the UE and destination address the UP_IP_ADDRESS associated with the </w:t>
      </w:r>
      <w:r w:rsidR="00A76E6B" w:rsidRPr="00574CD1">
        <w:t>C</w:t>
      </w:r>
      <w:r w:rsidR="00D66C10" w:rsidRPr="00574CD1">
        <w:t>hild SA.</w:t>
      </w:r>
    </w:p>
    <w:p w:rsidR="00FA2086" w:rsidRPr="00574CD1" w:rsidRDefault="00FA2086" w:rsidP="00FA2086">
      <w:pPr>
        <w:pStyle w:val="B2"/>
      </w:pPr>
      <w:r w:rsidRPr="00574CD1">
        <w:t>-</w:t>
      </w:r>
      <w:r w:rsidRPr="00574CD1">
        <w:tab/>
        <w:t>When the N3IWF receives a DL PDU via N3, the N3IWF uses the Q</w:t>
      </w:r>
      <w:r w:rsidR="0065475B" w:rsidRPr="00574CD1">
        <w:t>FI</w:t>
      </w:r>
      <w:r w:rsidRPr="00574CD1">
        <w:t xml:space="preserve"> and the identity of the PDU Session in order to determine the IPsec </w:t>
      </w:r>
      <w:r w:rsidR="00A76E6B" w:rsidRPr="00574CD1">
        <w:t>C</w:t>
      </w:r>
      <w:r w:rsidRPr="00574CD1">
        <w:t>hild SA to use for sending the DL PDU over NWu. The N3IWK encapsulates the DL PDU inside a GRE packet and copies the Q</w:t>
      </w:r>
      <w:r w:rsidR="0065475B" w:rsidRPr="00574CD1">
        <w:t>FI</w:t>
      </w:r>
      <w:r w:rsidRPr="00574CD1">
        <w:t xml:space="preserve"> in the header of the GRE packet. The N3IWF may include also in the GRE header a Reflective QoS Indicator (RQI), which shall be used by the UE to enable reflective QoS.</w:t>
      </w:r>
      <w:r w:rsidR="00D66C10" w:rsidRPr="00574CD1">
        <w:t xml:space="preserve"> The N3IWF shall encapsulate the GRE packet into an IP packet with source </w:t>
      </w:r>
      <w:r w:rsidR="00D66C10" w:rsidRPr="00574CD1">
        <w:lastRenderedPageBreak/>
        <w:t xml:space="preserve">address the UP_IP_ADDRESS associated with the </w:t>
      </w:r>
      <w:r w:rsidR="00A76E6B" w:rsidRPr="00574CD1">
        <w:t>C</w:t>
      </w:r>
      <w:r w:rsidR="00D66C10" w:rsidRPr="00574CD1">
        <w:t>hild SA and destination address the "inner" IP address of the UE.</w:t>
      </w:r>
    </w:p>
    <w:p w:rsidR="00FA2086" w:rsidRPr="00050CA8" w:rsidRDefault="00FA2086" w:rsidP="00FA2086">
      <w:pPr>
        <w:pStyle w:val="Heading3"/>
        <w:rPr>
          <w:noProof/>
          <w:lang w:eastAsia="zh-CN"/>
        </w:rPr>
      </w:pPr>
      <w:bookmarkStart w:id="618" w:name="_Toc19183716"/>
      <w:bookmarkStart w:id="619" w:name="_Toc27847993"/>
      <w:bookmarkStart w:id="620" w:name="_Toc36189422"/>
      <w:r w:rsidRPr="00050CA8">
        <w:t>4.</w:t>
      </w:r>
      <w:r w:rsidRPr="00050CA8">
        <w:rPr>
          <w:rFonts w:eastAsia="SimSun"/>
          <w:lang w:eastAsia="zh-CN"/>
        </w:rPr>
        <w:t>12.6</w:t>
      </w:r>
      <w:r w:rsidRPr="00050CA8">
        <w:rPr>
          <w:rFonts w:eastAsia="SimSun"/>
          <w:lang w:eastAsia="zh-CN"/>
        </w:rPr>
        <w:tab/>
      </w:r>
      <w:r w:rsidRPr="00050CA8">
        <w:rPr>
          <w:noProof/>
          <w:lang w:eastAsia="zh-CN"/>
        </w:rPr>
        <w:t>UE or Network Requested PDU Session Modification via Untrusted non-3GPP access</w:t>
      </w:r>
      <w:bookmarkEnd w:id="618"/>
      <w:bookmarkEnd w:id="619"/>
      <w:bookmarkEnd w:id="620"/>
    </w:p>
    <w:p w:rsidR="00FA2086" w:rsidRPr="00050CA8" w:rsidRDefault="00FA2086" w:rsidP="00FA2086">
      <w:r w:rsidRPr="00050CA8">
        <w:rPr>
          <w:lang w:eastAsia="zh-CN"/>
        </w:rPr>
        <w:t xml:space="preserve">The UE or network requested PDU Session </w:t>
      </w:r>
      <w:r w:rsidR="00823811">
        <w:rPr>
          <w:lang w:eastAsia="zh-CN"/>
        </w:rPr>
        <w:t>Modification procedure</w:t>
      </w:r>
      <w:r w:rsidRPr="00050CA8">
        <w:rPr>
          <w:lang w:eastAsia="zh-CN"/>
        </w:rPr>
        <w:t xml:space="preserve"> via untrusted non-3GPP access is depicted in figure 4.12.6-1. </w:t>
      </w:r>
      <w:r w:rsidRPr="00050CA8">
        <w:t>The procedure applies in non-roaming, roaming with LBO as well as in home-routed roaming scenarios.</w:t>
      </w:r>
    </w:p>
    <w:p w:rsidR="00FA2086" w:rsidRPr="00050CA8" w:rsidRDefault="00FA2086" w:rsidP="00FA2086">
      <w:r w:rsidRPr="00050CA8">
        <w:t>For non-roaming and LBO scenarios, the functional entities in the following procedures are located in the PLMN of the N3IWF.</w:t>
      </w:r>
    </w:p>
    <w:p w:rsidR="00FA2086" w:rsidRPr="00050CA8" w:rsidRDefault="00FA2086" w:rsidP="00FA2086">
      <w:pPr>
        <w:rPr>
          <w:lang w:eastAsia="zh-CN"/>
        </w:rPr>
      </w:pPr>
      <w:r w:rsidRPr="00050CA8">
        <w:t>The procedure below is based on the PDU Session Modification procedure specified in clause 4.3.3.2 (for non-roaming and roaming with LBO) and on the PDU Session Modification procedure specified in clause 4.3.3.3 (for home-routed roaming).</w:t>
      </w:r>
    </w:p>
    <w:p w:rsidR="003D79B3" w:rsidRDefault="003D79B3" w:rsidP="003D79B3">
      <w:pPr>
        <w:pStyle w:val="TH"/>
      </w:pPr>
      <w:r>
        <w:object w:dxaOrig="24721" w:dyaOrig="20436">
          <v:shape id="_x0000_i1101" type="#_x0000_t75" style="width:480.9pt;height:397.35pt" o:ole="">
            <v:imagedata r:id="rId165" o:title=""/>
          </v:shape>
          <o:OLEObject Type="Embed" ProgID="Visio.Drawing.11" ShapeID="_x0000_i1101" DrawAspect="Content" ObjectID="_1655535636" r:id="rId166"/>
        </w:object>
      </w:r>
    </w:p>
    <w:p w:rsidR="00FA2086" w:rsidRPr="00050CA8" w:rsidRDefault="00FA2086" w:rsidP="00FA2086">
      <w:pPr>
        <w:pStyle w:val="TF"/>
        <w:rPr>
          <w:lang w:eastAsia="zh-CN"/>
        </w:rPr>
      </w:pPr>
      <w:r w:rsidRPr="00050CA8">
        <w:t>Figure </w:t>
      </w:r>
      <w:r w:rsidRPr="00050CA8">
        <w:rPr>
          <w:lang w:eastAsia="zh-CN"/>
        </w:rPr>
        <w:t>4</w:t>
      </w:r>
      <w:r w:rsidRPr="00050CA8">
        <w:t>.</w:t>
      </w:r>
      <w:r w:rsidRPr="00050CA8">
        <w:rPr>
          <w:lang w:eastAsia="zh-CN"/>
        </w:rPr>
        <w:t>12</w:t>
      </w:r>
      <w:r w:rsidRPr="00050CA8">
        <w:t xml:space="preserve">.6-1: </w:t>
      </w:r>
      <w:r w:rsidRPr="00050CA8">
        <w:rPr>
          <w:lang w:eastAsia="ko-KR"/>
        </w:rPr>
        <w:t xml:space="preserve">UE or Network Requested </w:t>
      </w:r>
      <w:r w:rsidRPr="00050CA8">
        <w:t>PDU Session Modification</w:t>
      </w:r>
      <w:r w:rsidRPr="00050CA8">
        <w:rPr>
          <w:lang w:eastAsia="zh-CN"/>
        </w:rPr>
        <w:t xml:space="preserve"> via untrusted non-3GPP access</w:t>
      </w:r>
    </w:p>
    <w:p w:rsidR="00FA2086" w:rsidRPr="00050CA8" w:rsidRDefault="00FA2086" w:rsidP="00FA2086">
      <w:pPr>
        <w:pStyle w:val="B1"/>
        <w:rPr>
          <w:lang w:eastAsia="zh-CN"/>
        </w:rPr>
      </w:pPr>
      <w:r w:rsidRPr="00050CA8">
        <w:rPr>
          <w:lang w:eastAsia="zh-CN"/>
        </w:rPr>
        <w:t>1.</w:t>
      </w:r>
      <w:r w:rsidRPr="00050CA8">
        <w:rPr>
          <w:lang w:eastAsia="zh-CN"/>
        </w:rPr>
        <w:tab/>
        <w:t xml:space="preserve">If the PDU Session </w:t>
      </w:r>
      <w:r w:rsidR="00DC0BC6">
        <w:rPr>
          <w:lang w:val="en-CA" w:eastAsia="zh-CN"/>
        </w:rPr>
        <w:t>Modification</w:t>
      </w:r>
      <w:r w:rsidRPr="00050CA8">
        <w:rPr>
          <w:lang w:eastAsia="zh-CN"/>
        </w:rPr>
        <w:t xml:space="preserve"> procedure is initiated by the UE, the UE shall send a PDU Session </w:t>
      </w:r>
      <w:r w:rsidR="00DC0BC6" w:rsidRPr="009B4437">
        <w:rPr>
          <w:rFonts w:eastAsia="Malgun Gothic"/>
        </w:rPr>
        <w:t>M</w:t>
      </w:r>
      <w:r w:rsidR="00DC0BC6" w:rsidRPr="009B4437">
        <w:rPr>
          <w:rFonts w:eastAsia="Malgun Gothic" w:hint="eastAsia"/>
        </w:rPr>
        <w:t xml:space="preserve">odification </w:t>
      </w:r>
      <w:r w:rsidR="00DC0BC6" w:rsidRPr="009B4437">
        <w:rPr>
          <w:rFonts w:eastAsia="Malgun Gothic"/>
        </w:rPr>
        <w:t>R</w:t>
      </w:r>
      <w:r w:rsidR="00DC0BC6" w:rsidRPr="009B4437">
        <w:rPr>
          <w:rFonts w:eastAsia="Malgun Gothic" w:hint="eastAsia"/>
        </w:rPr>
        <w:t xml:space="preserve">equest </w:t>
      </w:r>
      <w:r w:rsidRPr="00050CA8">
        <w:rPr>
          <w:lang w:eastAsia="zh-CN"/>
        </w:rPr>
        <w:t>message</w:t>
      </w:r>
      <w:r w:rsidR="00DC0BC6">
        <w:rPr>
          <w:lang w:val="en-CA" w:eastAsia="zh-CN"/>
        </w:rPr>
        <w:t xml:space="preserve"> to </w:t>
      </w:r>
      <w:r w:rsidR="00DC0BC6" w:rsidRPr="009B4437">
        <w:rPr>
          <w:rFonts w:eastAsia="Malgun Gothic"/>
        </w:rPr>
        <w:t>AMF as specified in step 1 of clause 4.3.2.2. The message</w:t>
      </w:r>
      <w:r w:rsidRPr="00050CA8">
        <w:rPr>
          <w:lang w:eastAsia="zh-CN"/>
        </w:rPr>
        <w:t xml:space="preserve"> shall be sent to N3IWF via the established </w:t>
      </w:r>
      <w:r w:rsidR="003D79B3">
        <w:rPr>
          <w:lang w:eastAsia="zh-CN"/>
        </w:rPr>
        <w:t>IPsec</w:t>
      </w:r>
      <w:r w:rsidR="003D79B3">
        <w:rPr>
          <w:lang w:val="en-GB" w:eastAsia="zh-CN"/>
        </w:rPr>
        <w:t xml:space="preserve"> </w:t>
      </w:r>
      <w:r w:rsidRPr="00050CA8">
        <w:rPr>
          <w:lang w:eastAsia="zh-CN"/>
        </w:rPr>
        <w:t xml:space="preserve">SA for NAS signalling. The N3IWF shall transparently forward the PDU Session </w:t>
      </w:r>
      <w:r w:rsidR="00DC0BC6" w:rsidRPr="009B4437">
        <w:rPr>
          <w:rFonts w:eastAsia="Malgun Gothic"/>
        </w:rPr>
        <w:t>M</w:t>
      </w:r>
      <w:r w:rsidR="00DC0BC6" w:rsidRPr="009B4437">
        <w:rPr>
          <w:rFonts w:eastAsia="Malgun Gothic" w:hint="eastAsia"/>
        </w:rPr>
        <w:t xml:space="preserve">odification </w:t>
      </w:r>
      <w:r w:rsidR="00DC0BC6" w:rsidRPr="009B4437">
        <w:rPr>
          <w:rFonts w:eastAsia="Malgun Gothic"/>
        </w:rPr>
        <w:t>R</w:t>
      </w:r>
      <w:r w:rsidR="00DC0BC6" w:rsidRPr="009B4437">
        <w:rPr>
          <w:rFonts w:eastAsia="Malgun Gothic" w:hint="eastAsia"/>
        </w:rPr>
        <w:t>equest</w:t>
      </w:r>
      <w:r w:rsidR="00DC0BC6" w:rsidRPr="009B4437">
        <w:rPr>
          <w:rFonts w:eastAsia="Malgun Gothic"/>
        </w:rPr>
        <w:t xml:space="preserve"> </w:t>
      </w:r>
      <w:r w:rsidRPr="00050CA8">
        <w:rPr>
          <w:lang w:eastAsia="zh-CN"/>
        </w:rPr>
        <w:t>to AMF/SMF.</w:t>
      </w:r>
    </w:p>
    <w:p w:rsidR="00FA2086" w:rsidRPr="00050CA8" w:rsidRDefault="00FA2086" w:rsidP="00FA2086">
      <w:pPr>
        <w:pStyle w:val="B1"/>
        <w:rPr>
          <w:lang w:eastAsia="zh-CN"/>
        </w:rPr>
      </w:pPr>
      <w:r w:rsidRPr="00050CA8">
        <w:rPr>
          <w:lang w:eastAsia="zh-CN"/>
        </w:rPr>
        <w:t>2.</w:t>
      </w:r>
      <w:r w:rsidRPr="00050CA8">
        <w:rPr>
          <w:lang w:eastAsia="zh-CN"/>
        </w:rPr>
        <w:tab/>
      </w:r>
      <w:r w:rsidR="00FA6ECB">
        <w:rPr>
          <w:lang w:eastAsia="zh-CN"/>
        </w:rPr>
        <w:t>In the case of</w:t>
      </w:r>
      <w:r w:rsidRPr="00050CA8">
        <w:rPr>
          <w:lang w:eastAsia="zh-CN"/>
        </w:rPr>
        <w:t xml:space="preserve"> non-roaming or LBO, the steps 1a (from AMF) to 1</w:t>
      </w:r>
      <w:r w:rsidR="006140B4">
        <w:rPr>
          <w:lang w:val="en-CA" w:eastAsia="zh-CN"/>
        </w:rPr>
        <w:t>e</w:t>
      </w:r>
      <w:r w:rsidRPr="00050CA8">
        <w:rPr>
          <w:lang w:eastAsia="zh-CN"/>
        </w:rPr>
        <w:t xml:space="preserve"> and steps 2-3 as per the PDU Session Modification procedure in c</w:t>
      </w:r>
      <w:r w:rsidR="00506743" w:rsidRPr="00050CA8">
        <w:rPr>
          <w:lang w:eastAsia="zh-CN"/>
        </w:rPr>
        <w:t>lause</w:t>
      </w:r>
      <w:r w:rsidR="00506743">
        <w:rPr>
          <w:lang w:eastAsia="zh-CN"/>
        </w:rPr>
        <w:t> </w:t>
      </w:r>
      <w:r w:rsidR="00506743" w:rsidRPr="00050CA8">
        <w:rPr>
          <w:lang w:eastAsia="zh-CN"/>
        </w:rPr>
        <w:t>4</w:t>
      </w:r>
      <w:r w:rsidRPr="00050CA8">
        <w:rPr>
          <w:lang w:eastAsia="zh-CN"/>
        </w:rPr>
        <w:t>.3.3.2 are executed.</w:t>
      </w:r>
    </w:p>
    <w:p w:rsidR="00FA2086" w:rsidRPr="00050CA8" w:rsidRDefault="00FA2086" w:rsidP="00FA2086">
      <w:pPr>
        <w:pStyle w:val="B1"/>
        <w:rPr>
          <w:lang w:eastAsia="zh-CN"/>
        </w:rPr>
      </w:pPr>
      <w:r w:rsidRPr="00050CA8">
        <w:rPr>
          <w:lang w:eastAsia="zh-CN"/>
        </w:rPr>
        <w:lastRenderedPageBreak/>
        <w:tab/>
      </w:r>
      <w:r w:rsidR="00FA6ECB">
        <w:rPr>
          <w:lang w:eastAsia="zh-CN"/>
        </w:rPr>
        <w:t>In the case of</w:t>
      </w:r>
      <w:r w:rsidRPr="00050CA8">
        <w:rPr>
          <w:lang w:eastAsia="zh-CN"/>
        </w:rPr>
        <w:t xml:space="preserve"> home-routed, the steps 1a (from AMF) to 1d and steps 2-3 as per the PDU Session Modification procedure in c</w:t>
      </w:r>
      <w:r w:rsidR="00506743" w:rsidRPr="00050CA8">
        <w:rPr>
          <w:lang w:eastAsia="zh-CN"/>
        </w:rPr>
        <w:t>lause</w:t>
      </w:r>
      <w:r w:rsidR="00506743">
        <w:rPr>
          <w:lang w:eastAsia="zh-CN"/>
        </w:rPr>
        <w:t> </w:t>
      </w:r>
      <w:r w:rsidR="00506743" w:rsidRPr="00050CA8">
        <w:rPr>
          <w:lang w:eastAsia="zh-CN"/>
        </w:rPr>
        <w:t>4</w:t>
      </w:r>
      <w:r w:rsidRPr="00050CA8">
        <w:rPr>
          <w:lang w:eastAsia="zh-CN"/>
        </w:rPr>
        <w:t>.3.3.3 are executed.</w:t>
      </w:r>
    </w:p>
    <w:p w:rsidR="00FA2086" w:rsidRPr="00050CA8" w:rsidRDefault="00FA2086" w:rsidP="00FA2086">
      <w:pPr>
        <w:pStyle w:val="B1"/>
        <w:rPr>
          <w:lang w:eastAsia="zh-CN"/>
        </w:rPr>
      </w:pPr>
      <w:r w:rsidRPr="00050CA8">
        <w:rPr>
          <w:lang w:eastAsia="zh-CN"/>
        </w:rPr>
        <w:t>3.</w:t>
      </w:r>
      <w:r w:rsidRPr="00050CA8">
        <w:rPr>
          <w:lang w:eastAsia="zh-CN"/>
        </w:rPr>
        <w:tab/>
      </w:r>
      <w:r w:rsidRPr="00050CA8">
        <w:rPr>
          <w:lang w:eastAsia="ko-KR"/>
        </w:rPr>
        <w:t>The AMF send</w:t>
      </w:r>
      <w:r w:rsidRPr="00050CA8">
        <w:rPr>
          <w:lang w:eastAsia="zh-CN"/>
        </w:rPr>
        <w:t>s</w:t>
      </w:r>
      <w:r w:rsidRPr="00050CA8">
        <w:rPr>
          <w:lang w:eastAsia="ko-KR"/>
        </w:rPr>
        <w:t xml:space="preserve"> N2 PDU Session Request (</w:t>
      </w:r>
      <w:r w:rsidRPr="00050CA8">
        <w:t>N2 SM information received from SMF, NAS message) message to the</w:t>
      </w:r>
      <w:r w:rsidRPr="00050CA8">
        <w:rPr>
          <w:lang w:eastAsia="zh-CN"/>
        </w:rPr>
        <w:t>N3IWF</w:t>
      </w:r>
      <w:r w:rsidRPr="00050CA8">
        <w:t>. This step is the same as step 4 in c</w:t>
      </w:r>
      <w:r w:rsidR="00506743" w:rsidRPr="00050CA8">
        <w:t>lause</w:t>
      </w:r>
      <w:r w:rsidR="00506743">
        <w:t> </w:t>
      </w:r>
      <w:r w:rsidR="00506743" w:rsidRPr="00050CA8">
        <w:t>4</w:t>
      </w:r>
      <w:r w:rsidRPr="00050CA8">
        <w:t>.3.3.2 (for non-roaming and roaming with Local Breakout) and step 5 in c</w:t>
      </w:r>
      <w:r w:rsidR="00506743" w:rsidRPr="00050CA8">
        <w:t>lause</w:t>
      </w:r>
      <w:r w:rsidR="00506743">
        <w:t> </w:t>
      </w:r>
      <w:r w:rsidR="00506743" w:rsidRPr="00050CA8">
        <w:t>4</w:t>
      </w:r>
      <w:r w:rsidRPr="00050CA8">
        <w:t>.3.3.3 (for home-routed roaming).</w:t>
      </w:r>
    </w:p>
    <w:p w:rsidR="00FA2086" w:rsidRPr="003D79B3" w:rsidRDefault="00FA2086" w:rsidP="00FA2086">
      <w:pPr>
        <w:pStyle w:val="B1"/>
        <w:rPr>
          <w:lang w:val="en-GB"/>
        </w:rPr>
      </w:pPr>
      <w:r w:rsidRPr="00050CA8">
        <w:rPr>
          <w:lang w:eastAsia="zh-CN"/>
        </w:rPr>
        <w:t>4.</w:t>
      </w:r>
      <w:r w:rsidRPr="00050CA8">
        <w:rPr>
          <w:lang w:eastAsia="zh-CN"/>
        </w:rPr>
        <w:tab/>
      </w:r>
      <w:r w:rsidRPr="00050CA8">
        <w:t xml:space="preserve">The </w:t>
      </w:r>
      <w:r w:rsidRPr="00050CA8">
        <w:rPr>
          <w:lang w:eastAsia="zh-CN"/>
        </w:rPr>
        <w:t xml:space="preserve">N3IWF </w:t>
      </w:r>
      <w:r w:rsidRPr="00050CA8">
        <w:t xml:space="preserve">may issue </w:t>
      </w:r>
      <w:r w:rsidRPr="00050CA8">
        <w:rPr>
          <w:lang w:eastAsia="zh-CN"/>
        </w:rPr>
        <w:t>IKEv2 signalling</w:t>
      </w:r>
      <w:r w:rsidRPr="00050CA8">
        <w:t xml:space="preserve"> exchange with the UE that is related with the information received from SMF according to the IKEv2 specification in RFC 7296 [3].</w:t>
      </w:r>
      <w:r w:rsidR="003D79B3">
        <w:rPr>
          <w:lang w:val="en-GB"/>
        </w:rPr>
        <w:t xml:space="preserve"> Based on the N2 SM information received from the SMF, the N3IWF may perform following:</w:t>
      </w:r>
    </w:p>
    <w:p w:rsidR="003D79B3" w:rsidRDefault="003D79B3" w:rsidP="003D79B3">
      <w:pPr>
        <w:pStyle w:val="B2"/>
        <w:rPr>
          <w:lang w:eastAsia="zh-CN"/>
        </w:rPr>
      </w:pPr>
      <w:r>
        <w:rPr>
          <w:lang w:eastAsia="zh-CN"/>
        </w:rPr>
        <w:t>4a.</w:t>
      </w:r>
      <w:r>
        <w:rPr>
          <w:lang w:eastAsia="zh-CN"/>
        </w:rPr>
        <w:tab/>
        <w:t>[Conditional] The N3IWF may decide to create a new Child SA for the new QoS Flow(s). In this case, the N3IWF establishes a new Child SA by sending an IKE_CREATE_CHILD_SA request message, which includes the SA, the PDU Session ID and the QFI(s).</w:t>
      </w:r>
    </w:p>
    <w:p w:rsidR="003D79B3" w:rsidRDefault="003D79B3" w:rsidP="003D79B3">
      <w:pPr>
        <w:pStyle w:val="B2"/>
        <w:rPr>
          <w:lang w:eastAsia="zh-CN"/>
        </w:rPr>
      </w:pPr>
      <w:r>
        <w:rPr>
          <w:lang w:eastAsia="zh-CN"/>
        </w:rPr>
        <w:t>4b.</w:t>
      </w:r>
      <w:r>
        <w:rPr>
          <w:lang w:val="en-GB" w:eastAsia="zh-CN"/>
        </w:rPr>
        <w:tab/>
      </w:r>
      <w:r>
        <w:rPr>
          <w:lang w:eastAsia="zh-CN"/>
        </w:rPr>
        <w:t>[Conditional] The N3IWF may decide to add or remove QoS Flow(s) to/from an existing Child SA. In this case, the N3WIF updates the QoS Flow and Child SA mapping information by sending an INFORMATIONAL request message, which includes the QFI(s) associated with the Child SA.</w:t>
      </w:r>
    </w:p>
    <w:p w:rsidR="003D79B3" w:rsidRPr="00574CD1" w:rsidRDefault="003D79B3" w:rsidP="003D79B3">
      <w:pPr>
        <w:pStyle w:val="B2"/>
      </w:pPr>
      <w:r w:rsidRPr="00574CD1">
        <w:t>4c.</w:t>
      </w:r>
      <w:r w:rsidRPr="00574CD1">
        <w:tab/>
        <w:t>[Conditional] The N3IWF may decide to delete an existing Child SA, e.g. when there is no QoS Flow mapped to this Child SA. In this case, the N3IWF deletes the existing Child SA by sending INFORMATION request message, which includes a Delete payload.</w:t>
      </w:r>
    </w:p>
    <w:p w:rsidR="003D79B3" w:rsidRDefault="003D79B3" w:rsidP="003D79B3">
      <w:pPr>
        <w:pStyle w:val="NO"/>
        <w:rPr>
          <w:lang w:eastAsia="zh-CN"/>
        </w:rPr>
      </w:pPr>
      <w:r>
        <w:rPr>
          <w:lang w:eastAsia="zh-CN"/>
        </w:rPr>
        <w:t>NOTE:</w:t>
      </w:r>
      <w:r>
        <w:rPr>
          <w:lang w:eastAsia="zh-CN"/>
        </w:rPr>
        <w:tab/>
        <w:t>If the N3IWF has included the Default Child SA indication during the establishment of one of the Child SAs of the PDU Session, the N3IWF may not update the mapping between QoS Flows Child SAs.</w:t>
      </w:r>
    </w:p>
    <w:p w:rsidR="00FA2086" w:rsidRPr="00050CA8" w:rsidRDefault="00FA2086" w:rsidP="00FA2086">
      <w:pPr>
        <w:pStyle w:val="B1"/>
      </w:pPr>
      <w:r w:rsidRPr="00050CA8">
        <w:rPr>
          <w:lang w:eastAsia="zh-CN"/>
        </w:rPr>
        <w:t>5.</w:t>
      </w:r>
      <w:r w:rsidRPr="00050CA8">
        <w:rPr>
          <w:lang w:eastAsia="zh-CN"/>
        </w:rPr>
        <w:tab/>
      </w:r>
      <w:r w:rsidRPr="00050CA8">
        <w:t xml:space="preserve">The </w:t>
      </w:r>
      <w:r w:rsidRPr="00050CA8">
        <w:rPr>
          <w:lang w:eastAsia="zh-CN"/>
        </w:rPr>
        <w:t xml:space="preserve">N3IWF </w:t>
      </w:r>
      <w:r w:rsidRPr="00050CA8">
        <w:t>acknowledge</w:t>
      </w:r>
      <w:r w:rsidRPr="00050CA8">
        <w:rPr>
          <w:lang w:eastAsia="zh-CN"/>
        </w:rPr>
        <w:t>s</w:t>
      </w:r>
      <w:r w:rsidRPr="00050CA8">
        <w:t xml:space="preserve"> N2 PDU Session Request by sending a N2 PDU Session </w:t>
      </w:r>
      <w:r w:rsidRPr="00050CA8">
        <w:rPr>
          <w:lang w:eastAsia="zh-CN"/>
        </w:rPr>
        <w:t>Response</w:t>
      </w:r>
      <w:r w:rsidRPr="00050CA8">
        <w:t xml:space="preserve"> Message to the AMF to acknowledge the success or failure of the </w:t>
      </w:r>
      <w:r w:rsidRPr="00050CA8">
        <w:rPr>
          <w:lang w:eastAsia="zh-CN"/>
        </w:rPr>
        <w:t>request</w:t>
      </w:r>
      <w:r w:rsidRPr="00050CA8">
        <w:t>.</w:t>
      </w:r>
    </w:p>
    <w:p w:rsidR="00FA2086" w:rsidRPr="00050CA8" w:rsidRDefault="00FA2086" w:rsidP="00FA2086">
      <w:pPr>
        <w:pStyle w:val="B1"/>
        <w:rPr>
          <w:lang w:eastAsia="zh-CN"/>
        </w:rPr>
      </w:pPr>
      <w:r w:rsidRPr="00050CA8">
        <w:rPr>
          <w:lang w:eastAsia="zh-CN"/>
        </w:rPr>
        <w:t>6</w:t>
      </w:r>
      <w:r w:rsidRPr="00050CA8">
        <w:t>.</w:t>
      </w:r>
      <w:r w:rsidRPr="00050CA8">
        <w:tab/>
      </w:r>
      <w:r w:rsidR="00FA6ECB">
        <w:rPr>
          <w:lang w:eastAsia="zh-CN"/>
        </w:rPr>
        <w:t>In the case of</w:t>
      </w:r>
      <w:r w:rsidRPr="00050CA8">
        <w:rPr>
          <w:lang w:eastAsia="zh-CN"/>
        </w:rPr>
        <w:t xml:space="preserve"> non-roaming or LBO, step 7 as per the PDU Session Modification procedure in c</w:t>
      </w:r>
      <w:r w:rsidR="00506743" w:rsidRPr="00050CA8">
        <w:rPr>
          <w:lang w:eastAsia="zh-CN"/>
        </w:rPr>
        <w:t>lause</w:t>
      </w:r>
      <w:r w:rsidR="00506743">
        <w:rPr>
          <w:lang w:eastAsia="zh-CN"/>
        </w:rPr>
        <w:t> </w:t>
      </w:r>
      <w:r w:rsidR="00506743" w:rsidRPr="00050CA8">
        <w:rPr>
          <w:lang w:eastAsia="zh-CN"/>
        </w:rPr>
        <w:t>4</w:t>
      </w:r>
      <w:r w:rsidRPr="00050CA8">
        <w:rPr>
          <w:lang w:eastAsia="zh-CN"/>
        </w:rPr>
        <w:t xml:space="preserve">.3.3.2 is executed. </w:t>
      </w:r>
      <w:r w:rsidR="00FA6ECB">
        <w:rPr>
          <w:lang w:eastAsia="zh-CN"/>
        </w:rPr>
        <w:t>In the case of</w:t>
      </w:r>
      <w:r w:rsidRPr="00050CA8">
        <w:rPr>
          <w:lang w:eastAsia="zh-CN"/>
        </w:rPr>
        <w:t xml:space="preserve"> home-routed, the steps 8-10 as per the PDU Session Modification procedure in c</w:t>
      </w:r>
      <w:r w:rsidR="00506743" w:rsidRPr="00050CA8">
        <w:rPr>
          <w:lang w:eastAsia="zh-CN"/>
        </w:rPr>
        <w:t>lause</w:t>
      </w:r>
      <w:r w:rsidR="00506743">
        <w:rPr>
          <w:lang w:eastAsia="zh-CN"/>
        </w:rPr>
        <w:t> </w:t>
      </w:r>
      <w:r w:rsidR="00506743" w:rsidRPr="00050CA8">
        <w:rPr>
          <w:lang w:eastAsia="zh-CN"/>
        </w:rPr>
        <w:t>4</w:t>
      </w:r>
      <w:r w:rsidRPr="00050CA8">
        <w:rPr>
          <w:lang w:eastAsia="zh-CN"/>
        </w:rPr>
        <w:t>.3.3.3 are executed.</w:t>
      </w:r>
    </w:p>
    <w:p w:rsidR="00FA2086" w:rsidRPr="00050CA8" w:rsidRDefault="00FA2086" w:rsidP="00FA2086">
      <w:pPr>
        <w:pStyle w:val="B1"/>
        <w:rPr>
          <w:lang w:eastAsia="zh-CN"/>
        </w:rPr>
      </w:pPr>
      <w:r w:rsidRPr="00050CA8">
        <w:rPr>
          <w:lang w:eastAsia="zh-CN"/>
        </w:rPr>
        <w:t>7.</w:t>
      </w:r>
      <w:r w:rsidRPr="00050CA8">
        <w:rPr>
          <w:lang w:eastAsia="zh-CN"/>
        </w:rPr>
        <w:tab/>
        <w:t>The N3IWF sends the PDU Session Modification Command to UE (if received in step 3) and receives the response message from UE.</w:t>
      </w:r>
    </w:p>
    <w:p w:rsidR="00FA2086" w:rsidRPr="00050CA8" w:rsidRDefault="00FA2086" w:rsidP="00FA2086">
      <w:pPr>
        <w:pStyle w:val="B1"/>
        <w:rPr>
          <w:lang w:eastAsia="zh-CN"/>
        </w:rPr>
      </w:pPr>
      <w:r w:rsidRPr="00050CA8">
        <w:rPr>
          <w:lang w:eastAsia="ko-KR"/>
        </w:rPr>
        <w:tab/>
        <w:t>Steps 4a/4c and step 7 may happen consecutively. Steps 7b map happen before step 4b/4d.</w:t>
      </w:r>
    </w:p>
    <w:p w:rsidR="00FA2086" w:rsidRPr="00050CA8" w:rsidRDefault="00FA2086" w:rsidP="00FA2086">
      <w:pPr>
        <w:pStyle w:val="B1"/>
        <w:rPr>
          <w:lang w:eastAsia="zh-CN"/>
        </w:rPr>
      </w:pPr>
      <w:r w:rsidRPr="00050CA8">
        <w:rPr>
          <w:lang w:eastAsia="zh-CN"/>
        </w:rPr>
        <w:t>8.</w:t>
      </w:r>
      <w:r w:rsidRPr="00050CA8">
        <w:rPr>
          <w:lang w:eastAsia="zh-CN"/>
        </w:rPr>
        <w:tab/>
        <w:t>The N3IWF forwards the NAS message to the AMF.</w:t>
      </w:r>
    </w:p>
    <w:p w:rsidR="00FA2086" w:rsidRPr="00050CA8" w:rsidRDefault="00FA2086" w:rsidP="00FA2086">
      <w:pPr>
        <w:pStyle w:val="B1"/>
        <w:rPr>
          <w:lang w:eastAsia="zh-CN"/>
        </w:rPr>
      </w:pPr>
      <w:r w:rsidRPr="00050CA8">
        <w:rPr>
          <w:lang w:eastAsia="zh-CN"/>
        </w:rPr>
        <w:t>9.</w:t>
      </w:r>
      <w:r w:rsidRPr="00050CA8">
        <w:rPr>
          <w:lang w:eastAsia="zh-CN"/>
        </w:rPr>
        <w:tab/>
        <w:t>For non-roaming and roaming with LBO, all the steps after step </w:t>
      </w:r>
      <w:r w:rsidR="001C527F">
        <w:rPr>
          <w:lang w:val="en-CA" w:eastAsia="zh-CN"/>
        </w:rPr>
        <w:t>10</w:t>
      </w:r>
      <w:r w:rsidRPr="00050CA8">
        <w:rPr>
          <w:lang w:eastAsia="zh-CN"/>
        </w:rPr>
        <w:t xml:space="preserve"> in clause 4.3.3.2 are executed according to the general PDU Session Modification procedure. For home-routed roaming, all steps after step </w:t>
      </w:r>
      <w:r w:rsidR="001C527F">
        <w:rPr>
          <w:lang w:val="en-CA" w:eastAsia="zh-CN"/>
        </w:rPr>
        <w:t>13</w:t>
      </w:r>
      <w:r w:rsidRPr="00050CA8">
        <w:rPr>
          <w:lang w:eastAsia="zh-CN"/>
        </w:rPr>
        <w:t xml:space="preserve"> in clause 4.3.3.3 are executed according to the general PDU Session Modification procedure.</w:t>
      </w:r>
    </w:p>
    <w:p w:rsidR="00FA2086" w:rsidRPr="00050CA8" w:rsidRDefault="00FA2086" w:rsidP="00FA2086">
      <w:pPr>
        <w:pStyle w:val="Heading3"/>
        <w:rPr>
          <w:rFonts w:eastAsia="SimSun"/>
          <w:lang w:eastAsia="zh-CN"/>
        </w:rPr>
      </w:pPr>
      <w:bookmarkStart w:id="621" w:name="_Toc19183717"/>
      <w:bookmarkStart w:id="622" w:name="_Toc27847994"/>
      <w:bookmarkStart w:id="623" w:name="_Toc36189423"/>
      <w:r w:rsidRPr="00050CA8">
        <w:rPr>
          <w:rFonts w:eastAsia="SimSun"/>
          <w:lang w:eastAsia="zh-CN"/>
        </w:rPr>
        <w:t>4.12.7</w:t>
      </w:r>
      <w:r w:rsidRPr="00050CA8">
        <w:rPr>
          <w:rFonts w:eastAsia="SimSun"/>
          <w:lang w:eastAsia="zh-CN"/>
        </w:rPr>
        <w:tab/>
        <w:t>UE</w:t>
      </w:r>
      <w:r w:rsidR="00991AC2">
        <w:rPr>
          <w:rFonts w:eastAsia="SimSun"/>
          <w:lang w:val="en-GB" w:eastAsia="zh-CN"/>
        </w:rPr>
        <w:t xml:space="preserve"> or network</w:t>
      </w:r>
      <w:r w:rsidRPr="00050CA8">
        <w:rPr>
          <w:rFonts w:eastAsia="SimSun"/>
          <w:lang w:eastAsia="zh-CN"/>
        </w:rPr>
        <w:t xml:space="preserve"> Requested </w:t>
      </w:r>
      <w:r w:rsidRPr="00050CA8">
        <w:t>PDU Session R</w:t>
      </w:r>
      <w:r w:rsidRPr="00050CA8">
        <w:rPr>
          <w:rFonts w:eastAsia="SimSun"/>
          <w:lang w:eastAsia="zh-CN"/>
        </w:rPr>
        <w:t>elease via Untrusted non-3GPP access</w:t>
      </w:r>
      <w:bookmarkEnd w:id="621"/>
      <w:bookmarkEnd w:id="622"/>
      <w:bookmarkEnd w:id="623"/>
    </w:p>
    <w:p w:rsidR="00FA2086" w:rsidRPr="00050CA8" w:rsidRDefault="00FA2086" w:rsidP="00FA2086">
      <w:r w:rsidRPr="00050CA8">
        <w:rPr>
          <w:rFonts w:eastAsia="MS Mincho"/>
        </w:rPr>
        <w:t>C</w:t>
      </w:r>
      <w:r w:rsidR="00506743" w:rsidRPr="00050CA8">
        <w:rPr>
          <w:rFonts w:eastAsia="MS Mincho"/>
        </w:rPr>
        <w:t>lause</w:t>
      </w:r>
      <w:r w:rsidR="00506743">
        <w:rPr>
          <w:rFonts w:eastAsia="MS Mincho"/>
        </w:rPr>
        <w:t> </w:t>
      </w:r>
      <w:r w:rsidR="00506743" w:rsidRPr="00050CA8">
        <w:rPr>
          <w:rFonts w:eastAsia="MS Mincho"/>
        </w:rPr>
        <w:t>4</w:t>
      </w:r>
      <w:r w:rsidRPr="00050CA8">
        <w:rPr>
          <w:rFonts w:eastAsia="MS Mincho"/>
        </w:rPr>
        <w:t>.12.7 specifies</w:t>
      </w:r>
      <w:r w:rsidRPr="00050CA8">
        <w:t xml:space="preserve"> how a UE</w:t>
      </w:r>
      <w:r w:rsidR="00991AC2">
        <w:t xml:space="preserve"> or network</w:t>
      </w:r>
      <w:r w:rsidRPr="00050CA8">
        <w:t xml:space="preserve"> can release a PDU Session via an untrusted non-3GPP access network. The</w:t>
      </w:r>
      <w:r w:rsidR="00991AC2">
        <w:t xml:space="preserve"> UE requested PDU Session Release</w:t>
      </w:r>
      <w:r w:rsidRPr="00050CA8">
        <w:t xml:space="preserve"> procedure</w:t>
      </w:r>
      <w:r w:rsidR="00991AC2">
        <w:t xml:space="preserve"> via Untrusted non-3GPP access</w:t>
      </w:r>
      <w:r w:rsidRPr="00050CA8">
        <w:t xml:space="preserve"> applies in non-roaming, roaming with LBO as well as in home-routed roaming scenarios.</w:t>
      </w:r>
    </w:p>
    <w:p w:rsidR="00FA2086" w:rsidRPr="00050CA8" w:rsidRDefault="00FA2086" w:rsidP="00FA2086">
      <w:r w:rsidRPr="00050CA8">
        <w:t xml:space="preserve">For non-roaming and LBO scenarios, if the UE is simultaneously registered to a 3GPP access in a PLMN different from the PLMN of the N3IWF, the functional entities in the following procedures are located in the PLMN of the N3IWF. For home-routed roaming scenarios, the AMF, </w:t>
      </w:r>
      <w:r w:rsidR="00CD6F15">
        <w:t>V-SMF</w:t>
      </w:r>
      <w:r w:rsidRPr="00050CA8">
        <w:t xml:space="preserve"> and associated UPF in VPLMN in the following procedure is located in the PLMN of the N3IWF.</w:t>
      </w:r>
    </w:p>
    <w:p w:rsidR="00FA2086" w:rsidRPr="00050CA8" w:rsidRDefault="00FA2086" w:rsidP="00FA2086">
      <w:pPr>
        <w:pStyle w:val="NO"/>
        <w:rPr>
          <w:rFonts w:eastAsia="SimSun"/>
          <w:lang w:eastAsia="zh-CN"/>
        </w:rPr>
      </w:pPr>
      <w:r w:rsidRPr="00050CA8">
        <w:t>NOTE:</w:t>
      </w:r>
      <w:r w:rsidRPr="00050CA8">
        <w:tab/>
        <w:t xml:space="preserve">If the UE is simultaneously registered to 3GPP access in </w:t>
      </w:r>
      <w:r w:rsidRPr="00050CA8">
        <w:rPr>
          <w:rFonts w:eastAsia="Malgun Gothic"/>
          <w:lang w:eastAsia="ko-KR"/>
        </w:rPr>
        <w:t xml:space="preserve">the same </w:t>
      </w:r>
      <w:r w:rsidRPr="00050CA8">
        <w:t>PLMN</w:t>
      </w:r>
      <w:r w:rsidRPr="00050CA8">
        <w:rPr>
          <w:rFonts w:eastAsia="Malgun Gothic"/>
          <w:lang w:eastAsia="ko-KR"/>
        </w:rPr>
        <w:t xml:space="preserve"> as non-3GPP access, </w:t>
      </w:r>
      <w:r w:rsidRPr="00050CA8">
        <w:rPr>
          <w:lang w:eastAsia="zh-CN"/>
        </w:rPr>
        <w:t>whe</w:t>
      </w:r>
      <w:r w:rsidRPr="00050CA8">
        <w:rPr>
          <w:lang w:eastAsia="ko-KR"/>
        </w:rPr>
        <w:t>n</w:t>
      </w:r>
      <w:r w:rsidR="001F2135">
        <w:rPr>
          <w:lang w:eastAsia="ko-KR"/>
        </w:rPr>
        <w:t xml:space="preserve"> </w:t>
      </w:r>
      <w:r w:rsidRPr="00050CA8">
        <w:rPr>
          <w:lang w:eastAsia="ko-KR"/>
        </w:rPr>
        <w:t xml:space="preserve">non-3GPP access is not available </w:t>
      </w:r>
      <w:r w:rsidRPr="00050CA8">
        <w:rPr>
          <w:rFonts w:eastAsia="Malgun Gothic"/>
          <w:lang w:eastAsia="ko-KR"/>
        </w:rPr>
        <w:t>to the UE (e.g. due to out of non-3GPP coverage) or UE is in CM-IDLE for non-3GPP access, the UE may perform</w:t>
      </w:r>
      <w:r w:rsidRPr="00050CA8">
        <w:rPr>
          <w:lang w:eastAsia="ko-KR"/>
        </w:rPr>
        <w:t xml:space="preserve"> the PDU Session Release procedure via 3GPP access as described in </w:t>
      </w:r>
      <w:r w:rsidRPr="00050CA8">
        <w:rPr>
          <w:lang w:eastAsia="zh-CN"/>
        </w:rPr>
        <w:t>clause 4.3.4.</w:t>
      </w:r>
    </w:p>
    <w:bookmarkStart w:id="624" w:name="_MON_1607964575"/>
    <w:bookmarkEnd w:id="624"/>
    <w:p w:rsidR="006D5AEF" w:rsidRDefault="006D5AEF" w:rsidP="00BB24FF">
      <w:pPr>
        <w:pStyle w:val="TH"/>
      </w:pPr>
      <w:r w:rsidRPr="0094627F">
        <w:object w:dxaOrig="9044" w:dyaOrig="8001">
          <v:shape id="_x0000_i1102" type="#_x0000_t75" style="width:452.4pt;height:400.1pt" o:ole="">
            <v:imagedata r:id="rId167" o:title=""/>
          </v:shape>
          <o:OLEObject Type="Embed" ProgID="Word.Picture.8" ShapeID="_x0000_i1102" DrawAspect="Content" ObjectID="_1655535637" r:id="rId168"/>
        </w:object>
      </w:r>
    </w:p>
    <w:p w:rsidR="00FA2086" w:rsidRPr="00050CA8" w:rsidRDefault="00FA2086" w:rsidP="00FA2086">
      <w:pPr>
        <w:pStyle w:val="TF"/>
        <w:rPr>
          <w:rFonts w:eastAsia="SimSun"/>
          <w:lang w:eastAsia="zh-CN"/>
        </w:rPr>
      </w:pPr>
      <w:r w:rsidRPr="00050CA8">
        <w:t xml:space="preserve">Figure 4.12.7-1: </w:t>
      </w:r>
      <w:r w:rsidRPr="00050CA8">
        <w:rPr>
          <w:rFonts w:eastAsia="SimSun"/>
          <w:lang w:eastAsia="zh-CN"/>
        </w:rPr>
        <w:t xml:space="preserve">UE Requested </w:t>
      </w:r>
      <w:r w:rsidRPr="00050CA8">
        <w:t>PDU Session R</w:t>
      </w:r>
      <w:r w:rsidRPr="00050CA8">
        <w:rPr>
          <w:rFonts w:eastAsia="SimSun"/>
          <w:lang w:eastAsia="zh-CN"/>
        </w:rPr>
        <w:t>elease via Untrusted non-3GPP access</w:t>
      </w:r>
    </w:p>
    <w:p w:rsidR="00FA2086" w:rsidRPr="00574CD1" w:rsidRDefault="00FA2086" w:rsidP="00FA2086">
      <w:pPr>
        <w:pStyle w:val="B1"/>
      </w:pPr>
      <w:r w:rsidRPr="00574CD1">
        <w:t>1.</w:t>
      </w:r>
      <w:r w:rsidRPr="00574CD1">
        <w:tab/>
        <w:t>One or more PDU Sessions are already established for the UE using the procedure described in clause 4.12.2.</w:t>
      </w:r>
    </w:p>
    <w:p w:rsidR="00FA2086" w:rsidRPr="00574CD1" w:rsidRDefault="00FA2086" w:rsidP="00FA2086">
      <w:pPr>
        <w:pStyle w:val="B1"/>
      </w:pPr>
      <w:r w:rsidRPr="00574CD1">
        <w:t>2.</w:t>
      </w:r>
      <w:r w:rsidRPr="00574CD1">
        <w:tab/>
        <w:t>The UE sends a</w:t>
      </w:r>
      <w:r w:rsidR="00D45B67" w:rsidRPr="00574CD1">
        <w:t xml:space="preserve"> NAS message (N1 SM container (PDU Session Release Request), PDU Session ID)</w:t>
      </w:r>
      <w:r w:rsidRPr="00574CD1">
        <w:t xml:space="preserve"> to the </w:t>
      </w:r>
      <w:r w:rsidR="00D45B67" w:rsidRPr="00574CD1">
        <w:t xml:space="preserve">AMF </w:t>
      </w:r>
      <w:r w:rsidRPr="00574CD1">
        <w:t>via the N3IWF as defined in clause 4.3.4.</w:t>
      </w:r>
    </w:p>
    <w:p w:rsidR="00FA2086" w:rsidRPr="00574CD1" w:rsidRDefault="00FA2086" w:rsidP="00FA2086">
      <w:pPr>
        <w:pStyle w:val="B1"/>
      </w:pPr>
      <w:r w:rsidRPr="00574CD1">
        <w:t>3.</w:t>
      </w:r>
      <w:r w:rsidRPr="00574CD1">
        <w:tab/>
        <w:t>For non-roaming and roaming with LBO, the steps 1a (from AMF) to 4 according to the PDU Session Release procedure defined in clause 4.3.4.2 are executed. For home-routed roaming, the steps 1a (from AMF) to step 7 according to the PDU Session Release procedure defined in clause 4.3.4.3 are executed.</w:t>
      </w:r>
    </w:p>
    <w:p w:rsidR="00FA2086" w:rsidRPr="00574CD1" w:rsidRDefault="00FA2086" w:rsidP="00FA2086">
      <w:pPr>
        <w:pStyle w:val="B1"/>
      </w:pPr>
      <w:r w:rsidRPr="00574CD1">
        <w:t>4.</w:t>
      </w:r>
      <w:r w:rsidRPr="00574CD1">
        <w:tab/>
        <w:t>This step is the same as step 4 in c</w:t>
      </w:r>
      <w:r w:rsidR="00506743" w:rsidRPr="00574CD1">
        <w:t>lause 4</w:t>
      </w:r>
      <w:r w:rsidRPr="00574CD1">
        <w:t>.3.4.2 (non-roaming and LBO) and step 6 in c</w:t>
      </w:r>
      <w:r w:rsidR="00506743" w:rsidRPr="00574CD1">
        <w:t>lause 4</w:t>
      </w:r>
      <w:r w:rsidRPr="00574CD1">
        <w:t>.3.4.3 (home-routed roaming).</w:t>
      </w:r>
    </w:p>
    <w:p w:rsidR="006D5AEF" w:rsidRPr="00574CD1" w:rsidRDefault="006D5AEF" w:rsidP="00FA2086">
      <w:pPr>
        <w:pStyle w:val="B1"/>
      </w:pPr>
      <w:r w:rsidRPr="00574CD1">
        <w:tab/>
        <w:t>If the message received from the SMF does not include N2 SM Resource Release request, the AMF sends N2 Downlink NAS tra</w:t>
      </w:r>
      <w:r w:rsidR="00574CD1" w:rsidRPr="00574CD1">
        <w:t>n</w:t>
      </w:r>
      <w:r w:rsidRPr="00574CD1">
        <w:t>sport (N1 SM container (PDU Session Release Command), PDU Session ID,</w:t>
      </w:r>
      <w:r w:rsidR="00574CD1" w:rsidRPr="00574CD1">
        <w:t xml:space="preserve"> </w:t>
      </w:r>
      <w:r w:rsidRPr="00574CD1">
        <w:t>Cause) message to the N3IWF, and steps 5 to 8 are skipped.</w:t>
      </w:r>
    </w:p>
    <w:p w:rsidR="00FA2086" w:rsidRPr="00574CD1" w:rsidRDefault="00FA2086" w:rsidP="00FA2086">
      <w:pPr>
        <w:pStyle w:val="B1"/>
      </w:pPr>
      <w:r w:rsidRPr="00574CD1">
        <w:t>5.</w:t>
      </w:r>
      <w:r w:rsidRPr="00574CD1">
        <w:tab/>
        <w:t>Upon receiving AN session release request message from the AMF, the N3IWF triggers the release of the corresponding Child SA by sending INFORMATIONAL EXCHANGE (Delete Payload) to the UE. Delete payload is included in the message listing the SPIs of the Child SAs to be deleted to this PDU Session as described in RFC 7296 [3].</w:t>
      </w:r>
    </w:p>
    <w:p w:rsidR="00FA2086" w:rsidRPr="00574CD1" w:rsidRDefault="00FA2086" w:rsidP="00FA2086">
      <w:pPr>
        <w:pStyle w:val="B1"/>
      </w:pPr>
      <w:r w:rsidRPr="00574CD1">
        <w:t>6.</w:t>
      </w:r>
      <w:r w:rsidRPr="00574CD1">
        <w:tab/>
        <w:t>The UE responds with INFORMATIONAL EXCHANGE (Delete Payload) message. Delete payload is included for the paired SAs going in the other direction as described in RFC 7296 [3].</w:t>
      </w:r>
    </w:p>
    <w:p w:rsidR="00FA2086" w:rsidRPr="00050CA8" w:rsidRDefault="00FA2086" w:rsidP="00FA2086">
      <w:pPr>
        <w:pStyle w:val="B1"/>
        <w:rPr>
          <w:lang w:eastAsia="zh-CN"/>
        </w:rPr>
      </w:pPr>
      <w:r w:rsidRPr="00050CA8">
        <w:t>7</w:t>
      </w:r>
      <w:r w:rsidRPr="00050CA8">
        <w:rPr>
          <w:lang w:eastAsia="zh-CN"/>
        </w:rPr>
        <w:t>.</w:t>
      </w:r>
      <w:r w:rsidRPr="00050CA8">
        <w:rPr>
          <w:lang w:eastAsia="zh-CN"/>
        </w:rPr>
        <w:tab/>
        <w:t xml:space="preserve">This step is the same as step 6 in </w:t>
      </w:r>
      <w:r w:rsidRPr="00050CA8">
        <w:t>4.3.4.2 (non-roaming and LBO) and step 8 in c</w:t>
      </w:r>
      <w:r w:rsidR="00506743" w:rsidRPr="00050CA8">
        <w:t>lause</w:t>
      </w:r>
      <w:r w:rsidR="00506743">
        <w:t> </w:t>
      </w:r>
      <w:r w:rsidR="00506743" w:rsidRPr="00050CA8">
        <w:t>4</w:t>
      </w:r>
      <w:r w:rsidRPr="00050CA8">
        <w:t>.3.4.3 (home-routed roaming).</w:t>
      </w:r>
    </w:p>
    <w:p w:rsidR="00FA2086" w:rsidRPr="00050CA8" w:rsidRDefault="00FA2086" w:rsidP="00FA2086">
      <w:pPr>
        <w:pStyle w:val="B1"/>
      </w:pPr>
      <w:r w:rsidRPr="00050CA8">
        <w:lastRenderedPageBreak/>
        <w:t>8.</w:t>
      </w:r>
      <w:r w:rsidRPr="00050CA8">
        <w:tab/>
      </w:r>
      <w:r w:rsidRPr="00050CA8">
        <w:rPr>
          <w:lang w:eastAsia="zh-CN"/>
        </w:rPr>
        <w:t xml:space="preserve">For non-roaming and roaming with LBO, steps 7 according to </w:t>
      </w:r>
      <w:r w:rsidRPr="00050CA8">
        <w:t xml:space="preserve">the PDU </w:t>
      </w:r>
      <w:r w:rsidRPr="00050CA8">
        <w:rPr>
          <w:lang w:eastAsia="zh-CN"/>
        </w:rPr>
        <w:t>S</w:t>
      </w:r>
      <w:r w:rsidRPr="00050CA8">
        <w:t xml:space="preserve">ession </w:t>
      </w:r>
      <w:r w:rsidRPr="00050CA8">
        <w:rPr>
          <w:lang w:eastAsia="zh-CN"/>
        </w:rPr>
        <w:t>Release procedure defined in clause 4.3.4.2 are executed</w:t>
      </w:r>
      <w:r w:rsidRPr="00050CA8">
        <w:t xml:space="preserve">. For home-routed roaming, step 9-10 according to the PDU </w:t>
      </w:r>
      <w:r w:rsidRPr="00050CA8">
        <w:rPr>
          <w:lang w:eastAsia="zh-CN"/>
        </w:rPr>
        <w:t>S</w:t>
      </w:r>
      <w:r w:rsidRPr="00050CA8">
        <w:t xml:space="preserve">ession </w:t>
      </w:r>
      <w:r w:rsidRPr="00050CA8">
        <w:rPr>
          <w:lang w:eastAsia="zh-CN"/>
        </w:rPr>
        <w:t>Release procedure defined in clause 4.3.4.3 are executed.</w:t>
      </w:r>
    </w:p>
    <w:p w:rsidR="00FA2086" w:rsidRPr="00050CA8" w:rsidRDefault="00FA2086" w:rsidP="00FA2086">
      <w:pPr>
        <w:pStyle w:val="B1"/>
      </w:pPr>
      <w:r w:rsidRPr="00050CA8">
        <w:t>9.</w:t>
      </w:r>
      <w:r w:rsidRPr="00050CA8">
        <w:tab/>
        <w:t>The N3IWF delivers the NAS message</w:t>
      </w:r>
      <w:r w:rsidR="00D45B67">
        <w:rPr>
          <w:lang w:val="en-GB"/>
        </w:rPr>
        <w:t xml:space="preserve"> (N1 SM container</w:t>
      </w:r>
      <w:r w:rsidRPr="00050CA8">
        <w:t xml:space="preserve"> (PDU Session Release Command)</w:t>
      </w:r>
      <w:r w:rsidR="00D45B67">
        <w:rPr>
          <w:lang w:val="en-GB"/>
        </w:rPr>
        <w:t>, PDU Session ID, Cause)</w:t>
      </w:r>
      <w:r w:rsidRPr="00050CA8">
        <w:t xml:space="preserve"> to the UE.</w:t>
      </w:r>
    </w:p>
    <w:p w:rsidR="00FA2086" w:rsidRPr="00050CA8" w:rsidRDefault="00FA2086" w:rsidP="00FA2086">
      <w:pPr>
        <w:pStyle w:val="B1"/>
      </w:pPr>
      <w:r w:rsidRPr="00050CA8">
        <w:rPr>
          <w:lang w:eastAsia="zh-CN"/>
        </w:rPr>
        <w:t>10.</w:t>
      </w:r>
      <w:r w:rsidRPr="00050CA8">
        <w:tab/>
        <w:t>The UE sends a NAS message</w:t>
      </w:r>
      <w:r w:rsidR="00D45B67">
        <w:rPr>
          <w:lang w:val="en-GB"/>
        </w:rPr>
        <w:t xml:space="preserve"> (N1 SM container</w:t>
      </w:r>
      <w:r w:rsidRPr="00050CA8">
        <w:t xml:space="preserve"> (PDU Session Release Ack)</w:t>
      </w:r>
      <w:r w:rsidR="00D45B67">
        <w:t>, PDU Session ID)</w:t>
      </w:r>
      <w:r w:rsidRPr="00050CA8">
        <w:t xml:space="preserve"> to the N3IWF.</w:t>
      </w:r>
    </w:p>
    <w:p w:rsidR="00FA2086" w:rsidRPr="00050CA8" w:rsidRDefault="00FA2086" w:rsidP="00FA2086">
      <w:pPr>
        <w:pStyle w:val="B1"/>
        <w:rPr>
          <w:lang w:eastAsia="zh-CN"/>
        </w:rPr>
      </w:pPr>
      <w:r w:rsidRPr="00050CA8">
        <w:t>11.</w:t>
      </w:r>
      <w:r w:rsidRPr="00050CA8">
        <w:tab/>
        <w:t xml:space="preserve">This step is the same as step 9 </w:t>
      </w:r>
      <w:r w:rsidRPr="00050CA8">
        <w:rPr>
          <w:lang w:eastAsia="zh-CN"/>
        </w:rPr>
        <w:t xml:space="preserve">in </w:t>
      </w:r>
      <w:r w:rsidRPr="00050CA8">
        <w:t>4.3.4.2 (non-roaming and LBO) and step 11 in c</w:t>
      </w:r>
      <w:r w:rsidR="00506743" w:rsidRPr="00050CA8">
        <w:t>lause</w:t>
      </w:r>
      <w:r w:rsidR="00506743">
        <w:t> </w:t>
      </w:r>
      <w:r w:rsidR="00506743" w:rsidRPr="00050CA8">
        <w:t>4</w:t>
      </w:r>
      <w:r w:rsidRPr="00050CA8">
        <w:t>.3.4.3 (home-routed roaming).</w:t>
      </w:r>
    </w:p>
    <w:p w:rsidR="00FA2086" w:rsidRPr="00050CA8" w:rsidRDefault="00FA2086" w:rsidP="00FA2086">
      <w:pPr>
        <w:pStyle w:val="B1"/>
        <w:rPr>
          <w:lang w:eastAsia="zh-CN"/>
        </w:rPr>
      </w:pPr>
      <w:r w:rsidRPr="00050CA8">
        <w:rPr>
          <w:lang w:eastAsia="ko-KR"/>
        </w:rPr>
        <w:tab/>
        <w:t>Steps 5 and 9 may happen consecutively. Step 10 may happen before step 6.</w:t>
      </w:r>
    </w:p>
    <w:p w:rsidR="00FA2086" w:rsidRPr="00050CA8" w:rsidRDefault="00FA2086" w:rsidP="00FA2086">
      <w:pPr>
        <w:pStyle w:val="B1"/>
      </w:pPr>
      <w:r w:rsidRPr="00050CA8">
        <w:rPr>
          <w:lang w:eastAsia="zh-CN"/>
        </w:rPr>
        <w:t>12.</w:t>
      </w:r>
      <w:r w:rsidRPr="00050CA8">
        <w:rPr>
          <w:lang w:eastAsia="zh-CN"/>
        </w:rPr>
        <w:tab/>
        <w:t xml:space="preserve">For non-roaming and roaming with LBO, all steps after step </w:t>
      </w:r>
      <w:r w:rsidR="00B96C53">
        <w:rPr>
          <w:lang w:val="en-CA" w:eastAsia="zh-CN"/>
        </w:rPr>
        <w:t>10</w:t>
      </w:r>
      <w:r w:rsidRPr="00050CA8">
        <w:rPr>
          <w:lang w:eastAsia="zh-CN"/>
        </w:rPr>
        <w:t xml:space="preserve"> in </w:t>
      </w:r>
      <w:r w:rsidRPr="00050CA8">
        <w:t xml:space="preserve">the PDU </w:t>
      </w:r>
      <w:r w:rsidRPr="00050CA8">
        <w:rPr>
          <w:lang w:eastAsia="zh-CN"/>
        </w:rPr>
        <w:t>S</w:t>
      </w:r>
      <w:r w:rsidRPr="00050CA8">
        <w:t xml:space="preserve">ession </w:t>
      </w:r>
      <w:r w:rsidRPr="00050CA8">
        <w:rPr>
          <w:lang w:eastAsia="zh-CN"/>
        </w:rPr>
        <w:t xml:space="preserve">Release procedure defined in clause 4.3.4.2 are executed. </w:t>
      </w:r>
      <w:r w:rsidR="00FA6ECB">
        <w:rPr>
          <w:lang w:eastAsia="zh-CN"/>
        </w:rPr>
        <w:t>In the case of</w:t>
      </w:r>
      <w:r w:rsidRPr="00050CA8">
        <w:rPr>
          <w:lang w:eastAsia="zh-CN"/>
        </w:rPr>
        <w:t xml:space="preserve"> home-routed roaming, all steps after step 1</w:t>
      </w:r>
      <w:r w:rsidR="00B96C53">
        <w:rPr>
          <w:lang w:val="en-CA" w:eastAsia="zh-CN"/>
        </w:rPr>
        <w:t>2</w:t>
      </w:r>
      <w:r w:rsidRPr="00050CA8">
        <w:rPr>
          <w:lang w:eastAsia="zh-CN"/>
        </w:rPr>
        <w:t xml:space="preserve"> in </w:t>
      </w:r>
      <w:r w:rsidRPr="00050CA8">
        <w:t xml:space="preserve">the PDU </w:t>
      </w:r>
      <w:r w:rsidRPr="00050CA8">
        <w:rPr>
          <w:lang w:eastAsia="zh-CN"/>
        </w:rPr>
        <w:t>S</w:t>
      </w:r>
      <w:r w:rsidRPr="00050CA8">
        <w:t xml:space="preserve">ession </w:t>
      </w:r>
      <w:r w:rsidRPr="00050CA8">
        <w:rPr>
          <w:lang w:eastAsia="zh-CN"/>
        </w:rPr>
        <w:t>Release procedure defined in clause 4.3.4.3 are executed.</w:t>
      </w:r>
    </w:p>
    <w:p w:rsidR="00991AC2" w:rsidRDefault="00991AC2" w:rsidP="00991AC2">
      <w:pPr>
        <w:rPr>
          <w:lang w:eastAsia="zh-CN"/>
        </w:rPr>
      </w:pPr>
      <w:r>
        <w:rPr>
          <w:lang w:eastAsia="zh-CN"/>
        </w:rPr>
        <w:t>The network requested PDU Session Release procedure via Untrusted non-3GPP access is the same as the network requested PDU Session Release Procedure specified in clause 4.3.4.2 (for Non-Roaming and Roaming with Local Breakout) with the following differences:</w:t>
      </w:r>
    </w:p>
    <w:p w:rsidR="00991AC2" w:rsidRDefault="00991AC2" w:rsidP="00991AC2">
      <w:pPr>
        <w:pStyle w:val="B1"/>
        <w:rPr>
          <w:lang w:eastAsia="zh-CN"/>
        </w:rPr>
      </w:pPr>
      <w:r>
        <w:rPr>
          <w:lang w:eastAsia="zh-CN"/>
        </w:rPr>
        <w:t>-</w:t>
      </w:r>
      <w:r>
        <w:rPr>
          <w:lang w:eastAsia="zh-CN"/>
        </w:rPr>
        <w:tab/>
        <w:t>The (R)AN corresponds to an N3IWF.</w:t>
      </w:r>
    </w:p>
    <w:p w:rsidR="00991AC2" w:rsidRDefault="00991AC2" w:rsidP="00991AC2">
      <w:pPr>
        <w:pStyle w:val="B1"/>
        <w:rPr>
          <w:lang w:eastAsia="zh-CN"/>
        </w:rPr>
      </w:pPr>
      <w:r>
        <w:rPr>
          <w:lang w:eastAsia="zh-CN"/>
        </w:rPr>
        <w:t>-</w:t>
      </w:r>
      <w:r>
        <w:rPr>
          <w:lang w:eastAsia="zh-CN"/>
        </w:rPr>
        <w:tab/>
        <w:t>In step 5 the N3IWF upon receiving N2 SM request to release the AN resources associated with the PDU Session from the AMF, the N3IWF triggers the release of the corresponding Child SA to the UE as specified in step 5 and 6, in Figure 4.12.7</w:t>
      </w:r>
      <w:r>
        <w:rPr>
          <w:lang w:val="en-GB" w:eastAsia="zh-CN"/>
        </w:rPr>
        <w:t>-1</w:t>
      </w:r>
      <w:r>
        <w:rPr>
          <w:lang w:eastAsia="zh-CN"/>
        </w:rPr>
        <w:t>.</w:t>
      </w:r>
    </w:p>
    <w:p w:rsidR="00991AC2" w:rsidRDefault="00991AC2" w:rsidP="00991AC2">
      <w:pPr>
        <w:pStyle w:val="B1"/>
        <w:rPr>
          <w:lang w:eastAsia="zh-CN"/>
        </w:rPr>
      </w:pPr>
      <w:r>
        <w:rPr>
          <w:lang w:eastAsia="zh-CN"/>
        </w:rPr>
        <w:t>-</w:t>
      </w:r>
      <w:r>
        <w:rPr>
          <w:lang w:eastAsia="zh-CN"/>
        </w:rPr>
        <w:tab/>
        <w:t>User Location Information is not included in the step 6, 7a, 9, 10a and 12 of the procedure.</w:t>
      </w:r>
    </w:p>
    <w:p w:rsidR="00F34544" w:rsidRPr="00DE59B4" w:rsidRDefault="00F34544" w:rsidP="00F34544">
      <w:pPr>
        <w:pStyle w:val="Heading3"/>
        <w:rPr>
          <w:lang w:eastAsia="zh-CN"/>
        </w:rPr>
      </w:pPr>
      <w:bookmarkStart w:id="625" w:name="_Toc19183718"/>
      <w:bookmarkStart w:id="626" w:name="_Toc27847995"/>
      <w:bookmarkStart w:id="627" w:name="_Toc36189424"/>
      <w:r w:rsidRPr="00DE59B4">
        <w:rPr>
          <w:lang w:eastAsia="zh-CN"/>
        </w:rPr>
        <w:t>4.12.</w:t>
      </w:r>
      <w:r w:rsidRPr="00F34544">
        <w:rPr>
          <w:lang w:val="en-GB" w:eastAsia="zh-CN"/>
        </w:rPr>
        <w:t>8</w:t>
      </w:r>
      <w:r w:rsidRPr="00DE59B4">
        <w:rPr>
          <w:lang w:eastAsia="zh-CN"/>
        </w:rPr>
        <w:tab/>
        <w:t>Mobility from a non-geographically selected AMF to a geographically selected AMF</w:t>
      </w:r>
      <w:bookmarkEnd w:id="625"/>
      <w:bookmarkEnd w:id="626"/>
      <w:bookmarkEnd w:id="627"/>
    </w:p>
    <w:p w:rsidR="00F34544" w:rsidRPr="00DE59B4" w:rsidRDefault="00F34544" w:rsidP="00F34544">
      <w:r w:rsidRPr="00DE59B4">
        <w:rPr>
          <w:lang w:eastAsia="zh-CN"/>
        </w:rPr>
        <w:t xml:space="preserve">This procedure describes the AMF change that takes place when an UE initially served via non-3GPP access by an AMF </w:t>
      </w:r>
      <w:r w:rsidRPr="00DE59B4">
        <w:t xml:space="preserve">selected based on non-geographical criteria (e.g. because the UE had no 3GPP coverage or because only non-geographically selectable N3IWF are deployed) gets 3GPP access and is now to be served by an AMF selected </w:t>
      </w:r>
      <w:r w:rsidRPr="00DE59B4">
        <w:rPr>
          <w:lang w:eastAsia="zh-CN"/>
        </w:rPr>
        <w:t>in the same PLMN</w:t>
      </w:r>
      <w:r w:rsidRPr="00497F50">
        <w:rPr>
          <w:lang w:eastAsia="zh-CN"/>
        </w:rPr>
        <w:t xml:space="preserve"> </w:t>
      </w:r>
      <w:r w:rsidRPr="00497F50">
        <w:t xml:space="preserve">by the </w:t>
      </w:r>
      <w:r w:rsidR="00B917A9">
        <w:t>NG-</w:t>
      </w:r>
      <w:r w:rsidRPr="00497F50">
        <w:t>RAN based on geograph</w:t>
      </w:r>
      <w:r w:rsidRPr="00DE59B4">
        <w:t>ical criteria.</w:t>
      </w:r>
    </w:p>
    <w:p w:rsidR="00B917A9" w:rsidRDefault="00B917A9" w:rsidP="00B917A9">
      <w:pPr>
        <w:pStyle w:val="TH"/>
      </w:pPr>
      <w:r w:rsidRPr="00DE59B4">
        <w:object w:dxaOrig="9556" w:dyaOrig="3015">
          <v:shape id="_x0000_i1103" type="#_x0000_t75" style="width:438.1pt;height:139.25pt" o:ole="">
            <v:imagedata r:id="rId169" o:title=""/>
          </v:shape>
          <o:OLEObject Type="Embed" ProgID="Visio.Drawing.11" ShapeID="_x0000_i1103" DrawAspect="Content" ObjectID="_1655535638" r:id="rId170"/>
        </w:object>
      </w:r>
    </w:p>
    <w:p w:rsidR="00F34544" w:rsidRPr="00DE59B4" w:rsidRDefault="00F34544" w:rsidP="00F34544">
      <w:pPr>
        <w:pStyle w:val="TF"/>
        <w:rPr>
          <w:lang w:eastAsia="zh-CN"/>
        </w:rPr>
      </w:pPr>
      <w:r w:rsidRPr="00DE59B4">
        <w:t>Figure 4.12.</w:t>
      </w:r>
      <w:r w:rsidRPr="00F34544">
        <w:rPr>
          <w:lang w:val="en-GB"/>
        </w:rPr>
        <w:t>8</w:t>
      </w:r>
      <w:r w:rsidRPr="00DE59B4">
        <w:t xml:space="preserve">-1: </w:t>
      </w:r>
      <w:r w:rsidRPr="00DE59B4">
        <w:rPr>
          <w:lang w:eastAsia="zh-CN"/>
        </w:rPr>
        <w:t>Mobility from a non-geographically selected AMF to a geographically selected AMF</w:t>
      </w:r>
    </w:p>
    <w:p w:rsidR="00055136" w:rsidRDefault="00055136" w:rsidP="00F34544">
      <w:pPr>
        <w:pStyle w:val="B1"/>
      </w:pPr>
      <w:r>
        <w:t>1.</w:t>
      </w:r>
      <w:r>
        <w:tab/>
        <w:t>The UE registers over non-3GPP access, as described in clause 4.12.2. During this procedure:</w:t>
      </w:r>
    </w:p>
    <w:p w:rsidR="00055136" w:rsidRDefault="00055136" w:rsidP="00055136">
      <w:pPr>
        <w:pStyle w:val="B2"/>
      </w:pPr>
      <w:r>
        <w:t>a</w:t>
      </w:r>
      <w:r>
        <w:tab/>
        <w:t>An AMF (source AMF) is selected by the N3IWF in step 6a, based on non</w:t>
      </w:r>
      <w:r w:rsidR="00AE5D05">
        <w:rPr>
          <w:lang w:val="en-GB"/>
        </w:rPr>
        <w:t>-</w:t>
      </w:r>
      <w:r>
        <w:t>geographical criteria (e.g. because the UE has no 3GPP coverage or because only non-geographically selectable N3IWF are deployed).</w:t>
      </w:r>
    </w:p>
    <w:p w:rsidR="00055136" w:rsidRDefault="00055136" w:rsidP="00055136">
      <w:pPr>
        <w:pStyle w:val="B2"/>
      </w:pPr>
      <w:r>
        <w:t>b</w:t>
      </w:r>
      <w:r>
        <w:tab/>
        <w:t>The UE receives, within the Registration Accept message, a 5G-GUTI containing a GUAMI</w:t>
      </w:r>
      <w:r w:rsidR="00AE5D05">
        <w:rPr>
          <w:lang w:val="en-GB"/>
        </w:rPr>
        <w:t xml:space="preserve"> of the</w:t>
      </w:r>
      <w:r>
        <w:t xml:space="preserve"> non-geographically selected AMF. The UE also receives an Allowed NSSAI</w:t>
      </w:r>
      <w:r w:rsidR="00A3003E">
        <w:rPr>
          <w:lang w:val="en-GB"/>
        </w:rPr>
        <w:t xml:space="preserve"> and optionally Mapping Of Allowed NSSAI</w:t>
      </w:r>
      <w:r>
        <w:t>.</w:t>
      </w:r>
    </w:p>
    <w:p w:rsidR="00F34544" w:rsidRPr="00DE59B4" w:rsidRDefault="00F34544" w:rsidP="00F34544">
      <w:pPr>
        <w:pStyle w:val="B1"/>
      </w:pPr>
      <w:r w:rsidRPr="00DE59B4">
        <w:t>2.</w:t>
      </w:r>
      <w:r w:rsidRPr="00DE59B4">
        <w:tab/>
        <w:t xml:space="preserve">The UE may activate </w:t>
      </w:r>
      <w:r w:rsidR="00823811">
        <w:t>PDU Session</w:t>
      </w:r>
      <w:r w:rsidRPr="00DE59B4">
        <w:t>s over non-3GPP access, as described in c</w:t>
      </w:r>
      <w:r w:rsidR="00506743" w:rsidRPr="00DE59B4">
        <w:t>lause</w:t>
      </w:r>
      <w:r w:rsidR="00506743">
        <w:t> </w:t>
      </w:r>
      <w:r w:rsidR="00506743" w:rsidRPr="00DE59B4">
        <w:t>4</w:t>
      </w:r>
      <w:r w:rsidRPr="00DE59B4">
        <w:t>.12.5.</w:t>
      </w:r>
    </w:p>
    <w:p w:rsidR="00F34544" w:rsidRPr="00DE59B4" w:rsidRDefault="00F34544" w:rsidP="00F34544">
      <w:pPr>
        <w:pStyle w:val="B1"/>
      </w:pPr>
      <w:r w:rsidRPr="00DE59B4">
        <w:lastRenderedPageBreak/>
        <w:t>3.</w:t>
      </w:r>
      <w:r w:rsidRPr="00DE59B4">
        <w:tab/>
        <w:t>The UE gets 3GPP access and issues a Registration Request over 3GPP access as defined in step 1 of Figure 4.2.2.2.2-1, providing its 5G-GUTI.</w:t>
      </w:r>
    </w:p>
    <w:p w:rsidR="00F34544" w:rsidRPr="00DE59B4" w:rsidRDefault="00F34544" w:rsidP="00F34544">
      <w:pPr>
        <w:pStyle w:val="B1"/>
      </w:pPr>
      <w:r w:rsidRPr="00DE59B4">
        <w:rPr>
          <w:lang w:eastAsia="zh-CN"/>
        </w:rPr>
        <w:tab/>
        <w:t xml:space="preserve">If the 5G-GUTI does not indicate an AMF of the same Region ID as that of the </w:t>
      </w:r>
      <w:r w:rsidR="00B917A9">
        <w:rPr>
          <w:lang w:eastAsia="zh-CN"/>
        </w:rPr>
        <w:t>NG-</w:t>
      </w:r>
      <w:r w:rsidRPr="00DE59B4">
        <w:rPr>
          <w:lang w:eastAsia="zh-CN"/>
        </w:rPr>
        <w:t xml:space="preserve">RAN, the </w:t>
      </w:r>
      <w:r w:rsidR="00B917A9">
        <w:rPr>
          <w:lang w:eastAsia="zh-CN"/>
        </w:rPr>
        <w:t>NG-</w:t>
      </w:r>
      <w:r w:rsidR="00B917A9">
        <w:rPr>
          <w:lang w:val="en-GB" w:eastAsia="zh-CN"/>
        </w:rPr>
        <w:t>R</w:t>
      </w:r>
      <w:r w:rsidRPr="00DE59B4">
        <w:rPr>
          <w:lang w:eastAsia="zh-CN"/>
        </w:rPr>
        <w:t xml:space="preserve">AN selects an AMF Set and an AMF in the AMF Set </w:t>
      </w:r>
      <w:r w:rsidRPr="00DE59B4">
        <w:t xml:space="preserve">as described in </w:t>
      </w:r>
      <w:r w:rsidR="005E5E23" w:rsidRPr="00DE59B4">
        <w:t>TS</w:t>
      </w:r>
      <w:r w:rsidR="005E5E23">
        <w:t> </w:t>
      </w:r>
      <w:r w:rsidR="005E5E23" w:rsidRPr="00DE59B4">
        <w:t>23.501</w:t>
      </w:r>
      <w:r w:rsidR="005E5E23">
        <w:t> </w:t>
      </w:r>
      <w:r w:rsidR="005E5E23" w:rsidRPr="00DE59B4">
        <w:t>[</w:t>
      </w:r>
      <w:r w:rsidRPr="00DE59B4">
        <w:t>2], clause </w:t>
      </w:r>
      <w:r w:rsidRPr="00DE59B4">
        <w:rPr>
          <w:lang w:eastAsia="zh-CN"/>
        </w:rPr>
        <w:t>6.3.5.</w:t>
      </w:r>
    </w:p>
    <w:p w:rsidR="00F34544" w:rsidRPr="00DE59B4" w:rsidRDefault="00F34544" w:rsidP="00F34544">
      <w:pPr>
        <w:pStyle w:val="B1"/>
      </w:pPr>
      <w:r w:rsidRPr="00DE59B4">
        <w:tab/>
        <w:t>Steps 3 to 22 of Figure 4.2.2.2.2-1 take place including following aspects:</w:t>
      </w:r>
    </w:p>
    <w:p w:rsidR="00F34544" w:rsidRPr="00DE59B4" w:rsidRDefault="00F34544" w:rsidP="00F34544">
      <w:pPr>
        <w:pStyle w:val="B2"/>
        <w:rPr>
          <w:lang w:eastAsia="zh-CN"/>
        </w:rPr>
      </w:pPr>
      <w:r w:rsidRPr="00DE59B4">
        <w:t>-</w:t>
      </w:r>
      <w:r w:rsidRPr="00DE59B4">
        <w:tab/>
        <w:t>step 4 of Figure 4.2.2.2.2-1 takes place i.e. the new AMF invokes the Namf_Communication_UEContextTransfer service operation on the old AMF to request the UE's SUPI and MM Context</w:t>
      </w:r>
      <w:r w:rsidRPr="00DE59B4">
        <w:rPr>
          <w:lang w:eastAsia="zh-CN"/>
        </w:rPr>
        <w:t>.</w:t>
      </w:r>
    </w:p>
    <w:p w:rsidR="00F34544" w:rsidRPr="00497F50" w:rsidRDefault="00F34544" w:rsidP="00F34544">
      <w:pPr>
        <w:pStyle w:val="B2"/>
      </w:pPr>
      <w:r w:rsidRPr="00DE59B4">
        <w:rPr>
          <w:lang w:eastAsia="zh-CN"/>
        </w:rPr>
        <w:t>-</w:t>
      </w:r>
      <w:r w:rsidRPr="00DE59B4">
        <w:rPr>
          <w:lang w:eastAsia="zh-CN"/>
        </w:rPr>
        <w:tab/>
        <w:t>in step 5</w:t>
      </w:r>
      <w:r w:rsidRPr="00DE59B4">
        <w:t xml:space="preserve"> of Figure 4.2.2.2.2-1, the old AMF includes information about active NGAP association to N3IWF.</w:t>
      </w:r>
    </w:p>
    <w:p w:rsidR="00F34544" w:rsidRPr="00DE59B4" w:rsidRDefault="00F34544" w:rsidP="00F34544">
      <w:pPr>
        <w:pStyle w:val="B2"/>
      </w:pPr>
      <w:r w:rsidRPr="00DE59B4">
        <w:t>-</w:t>
      </w:r>
      <w:r w:rsidRPr="00DE59B4">
        <w:tab/>
        <w:t xml:space="preserve">in step 18 of Figure 4.2.2.2.2-1, </w:t>
      </w:r>
      <w:r w:rsidRPr="00DE59B4">
        <w:rPr>
          <w:lang w:eastAsia="zh-CN"/>
        </w:rPr>
        <w:t xml:space="preserve">the new AMF </w:t>
      </w:r>
      <w:r w:rsidRPr="00DE59B4">
        <w:t>modifies the NGAP association toward N3IWF.</w:t>
      </w:r>
    </w:p>
    <w:p w:rsidR="00F34544" w:rsidRPr="00050CA8" w:rsidRDefault="00F34544" w:rsidP="00F34544">
      <w:pPr>
        <w:pStyle w:val="B2"/>
      </w:pPr>
      <w:r w:rsidRPr="00DE59B4">
        <w:t>-</w:t>
      </w:r>
      <w:r w:rsidRPr="00DE59B4">
        <w:tab/>
        <w:t>in step 21 of Figure 4.2.2.2.2-1, the Registration Accept message shall include the updated 5G-GUTI that the UE will use to update its 3GPP and non-3GPP registration contexts.</w:t>
      </w:r>
    </w:p>
    <w:p w:rsidR="00FA2086" w:rsidRPr="00050CA8" w:rsidRDefault="00FA2086" w:rsidP="00FA2086">
      <w:pPr>
        <w:pStyle w:val="Heading2"/>
      </w:pPr>
      <w:bookmarkStart w:id="628" w:name="_Toc19183719"/>
      <w:bookmarkStart w:id="629" w:name="_Toc27847996"/>
      <w:bookmarkStart w:id="630" w:name="_Toc36189425"/>
      <w:r w:rsidRPr="00050CA8">
        <w:t>4.13</w:t>
      </w:r>
      <w:r w:rsidRPr="00050CA8">
        <w:tab/>
        <w:t>Specific services</w:t>
      </w:r>
      <w:bookmarkEnd w:id="628"/>
      <w:bookmarkEnd w:id="629"/>
      <w:bookmarkEnd w:id="630"/>
    </w:p>
    <w:p w:rsidR="00FA2086" w:rsidRPr="00050CA8" w:rsidRDefault="00FA2086" w:rsidP="00FA2086">
      <w:pPr>
        <w:pStyle w:val="Heading3"/>
      </w:pPr>
      <w:bookmarkStart w:id="631" w:name="_Toc19183720"/>
      <w:bookmarkStart w:id="632" w:name="_Toc27847997"/>
      <w:bookmarkStart w:id="633" w:name="_Toc36189426"/>
      <w:r w:rsidRPr="00050CA8">
        <w:t>4.13.1</w:t>
      </w:r>
      <w:r w:rsidRPr="00050CA8">
        <w:tab/>
        <w:t>General</w:t>
      </w:r>
      <w:bookmarkEnd w:id="631"/>
      <w:bookmarkEnd w:id="632"/>
      <w:bookmarkEnd w:id="633"/>
    </w:p>
    <w:p w:rsidR="00FA2086" w:rsidRDefault="00FA2086" w:rsidP="00171E51">
      <w:r w:rsidRPr="00050CA8">
        <w:t>C</w:t>
      </w:r>
      <w:r w:rsidR="00506743" w:rsidRPr="00050CA8">
        <w:t>lause</w:t>
      </w:r>
      <w:r w:rsidR="00506743">
        <w:t> </w:t>
      </w:r>
      <w:r w:rsidR="00506743" w:rsidRPr="00050CA8">
        <w:t>4</w:t>
      </w:r>
      <w:r w:rsidRPr="00050CA8">
        <w:t>.13 defines the additional procedures or additions to the existing procedures to support specific services such as SMS over NAS.</w:t>
      </w:r>
    </w:p>
    <w:p w:rsidR="009A5720" w:rsidRPr="00632AA8" w:rsidRDefault="009A5720" w:rsidP="009A5720">
      <w:pPr>
        <w:pStyle w:val="Heading3"/>
      </w:pPr>
      <w:bookmarkStart w:id="634" w:name="_Toc19183721"/>
      <w:bookmarkStart w:id="635" w:name="_Toc27847998"/>
      <w:bookmarkStart w:id="636" w:name="_Toc36189427"/>
      <w:r w:rsidRPr="00B31AE1">
        <w:t>4.13</w:t>
      </w:r>
      <w:r w:rsidRPr="00632AA8">
        <w:t>.</w:t>
      </w:r>
      <w:r w:rsidR="00171E51" w:rsidRPr="00941215">
        <w:rPr>
          <w:lang w:val="en-GB"/>
        </w:rPr>
        <w:t>2</w:t>
      </w:r>
      <w:r w:rsidRPr="00632AA8">
        <w:tab/>
        <w:t>Application Triggering</w:t>
      </w:r>
      <w:bookmarkEnd w:id="634"/>
      <w:bookmarkEnd w:id="635"/>
      <w:bookmarkEnd w:id="636"/>
    </w:p>
    <w:p w:rsidR="009A5720" w:rsidRPr="00632AA8" w:rsidRDefault="009A5720" w:rsidP="009A5720">
      <w:pPr>
        <w:pStyle w:val="Heading4"/>
        <w:rPr>
          <w:lang w:eastAsia="zh-CN"/>
        </w:rPr>
      </w:pPr>
      <w:bookmarkStart w:id="637" w:name="_Toc19183722"/>
      <w:bookmarkStart w:id="638" w:name="_Toc27847999"/>
      <w:bookmarkStart w:id="639" w:name="_Toc36189428"/>
      <w:r w:rsidRPr="00632AA8">
        <w:rPr>
          <w:lang w:eastAsia="zh-CN"/>
        </w:rPr>
        <w:t>4.13.</w:t>
      </w:r>
      <w:r w:rsidR="00171E51" w:rsidRPr="00941215">
        <w:rPr>
          <w:lang w:val="en-GB" w:eastAsia="zh-CN"/>
        </w:rPr>
        <w:t>2</w:t>
      </w:r>
      <w:r w:rsidRPr="00632AA8">
        <w:rPr>
          <w:lang w:eastAsia="zh-CN"/>
        </w:rPr>
        <w:t>.1</w:t>
      </w:r>
      <w:r w:rsidRPr="00632AA8">
        <w:rPr>
          <w:lang w:eastAsia="zh-CN"/>
        </w:rPr>
        <w:tab/>
        <w:t>General</w:t>
      </w:r>
      <w:bookmarkEnd w:id="637"/>
      <w:bookmarkEnd w:id="638"/>
      <w:bookmarkEnd w:id="639"/>
    </w:p>
    <w:p w:rsidR="009A5720" w:rsidRPr="00632AA8" w:rsidRDefault="009A5720" w:rsidP="009A5720">
      <w:pPr>
        <w:rPr>
          <w:lang w:eastAsia="zh-CN"/>
        </w:rPr>
      </w:pPr>
      <w:r w:rsidRPr="00632AA8">
        <w:rPr>
          <w:lang w:eastAsia="zh-CN"/>
        </w:rPr>
        <w:t xml:space="preserve">The AF invokes the Nnef_Trigger service to request that the network send an </w:t>
      </w:r>
      <w:r w:rsidRPr="00632AA8">
        <w:t>Application</w:t>
      </w:r>
      <w:r w:rsidRPr="00632AA8" w:rsidDel="0062752D">
        <w:rPr>
          <w:lang w:eastAsia="zh-CN"/>
        </w:rPr>
        <w:t xml:space="preserve"> </w:t>
      </w:r>
      <w:r w:rsidRPr="00632AA8">
        <w:rPr>
          <w:lang w:eastAsia="zh-CN"/>
        </w:rPr>
        <w:t>trigger to the UE.</w:t>
      </w:r>
    </w:p>
    <w:p w:rsidR="009A5720" w:rsidRPr="00632AA8" w:rsidRDefault="009A5720" w:rsidP="009A5720">
      <w:pPr>
        <w:pStyle w:val="Heading4"/>
      </w:pPr>
      <w:bookmarkStart w:id="640" w:name="_Toc19183723"/>
      <w:bookmarkStart w:id="641" w:name="_Toc27848000"/>
      <w:bookmarkStart w:id="642" w:name="_Toc36189429"/>
      <w:r w:rsidRPr="00B31AE1">
        <w:rPr>
          <w:lang w:eastAsia="zh-CN"/>
        </w:rPr>
        <w:lastRenderedPageBreak/>
        <w:t>4.13.</w:t>
      </w:r>
      <w:r w:rsidR="00171E51" w:rsidRPr="00171E51">
        <w:rPr>
          <w:lang w:val="en-GB" w:eastAsia="zh-CN"/>
        </w:rPr>
        <w:t>2</w:t>
      </w:r>
      <w:r w:rsidRPr="00B31AE1">
        <w:rPr>
          <w:lang w:eastAsia="zh-CN"/>
        </w:rPr>
        <w:t>.2</w:t>
      </w:r>
      <w:r w:rsidRPr="00B31AE1">
        <w:rPr>
          <w:lang w:eastAsia="zh-CN"/>
        </w:rPr>
        <w:tab/>
      </w:r>
      <w:r w:rsidRPr="00B31AE1">
        <w:t>The procedure of "Application</w:t>
      </w:r>
      <w:r w:rsidRPr="00B31AE1" w:rsidDel="00E622D4">
        <w:t xml:space="preserve"> </w:t>
      </w:r>
      <w:r w:rsidRPr="00632AA8">
        <w:rPr>
          <w:lang w:eastAsia="zh-CN"/>
        </w:rPr>
        <w:t>Triggering</w:t>
      </w:r>
      <w:r w:rsidRPr="00632AA8">
        <w:t xml:space="preserve">" </w:t>
      </w:r>
      <w:r w:rsidRPr="00632AA8">
        <w:rPr>
          <w:lang w:eastAsia="zh-CN"/>
        </w:rPr>
        <w:t>S</w:t>
      </w:r>
      <w:r w:rsidRPr="00632AA8">
        <w:t>ervice</w:t>
      </w:r>
      <w:bookmarkEnd w:id="640"/>
      <w:bookmarkEnd w:id="641"/>
      <w:bookmarkEnd w:id="642"/>
    </w:p>
    <w:p w:rsidR="00B917A9" w:rsidRDefault="00B917A9" w:rsidP="00B917A9">
      <w:pPr>
        <w:pStyle w:val="TH"/>
      </w:pPr>
      <w:r w:rsidRPr="00B31AE1">
        <w:object w:dxaOrig="11052" w:dyaOrig="10884">
          <v:shape id="_x0000_i1104" type="#_x0000_t75" style="width:481.6pt;height:474.8pt" o:ole="">
            <v:imagedata r:id="rId171" o:title=""/>
          </v:shape>
          <o:OLEObject Type="Embed" ProgID="Visio.Drawing.15" ShapeID="_x0000_i1104" DrawAspect="Content" ObjectID="_1655535639" r:id="rId172"/>
        </w:object>
      </w:r>
    </w:p>
    <w:p w:rsidR="009A5720" w:rsidRPr="00B31AE1" w:rsidRDefault="009A5720" w:rsidP="009A5720">
      <w:pPr>
        <w:pStyle w:val="TF"/>
      </w:pPr>
      <w:r w:rsidRPr="00B31AE1">
        <w:t xml:space="preserve">Figure </w:t>
      </w:r>
      <w:r w:rsidR="00171E51" w:rsidRPr="00171E51">
        <w:rPr>
          <w:lang w:val="en-GB"/>
        </w:rPr>
        <w:t>4</w:t>
      </w:r>
      <w:r w:rsidRPr="00B31AE1">
        <w:t>.1</w:t>
      </w:r>
      <w:r w:rsidR="00171E51" w:rsidRPr="00171E51">
        <w:rPr>
          <w:lang w:val="en-GB"/>
        </w:rPr>
        <w:t>3</w:t>
      </w:r>
      <w:r w:rsidRPr="00B31AE1">
        <w:t>.</w:t>
      </w:r>
      <w:r w:rsidR="00171E51" w:rsidRPr="00171E51">
        <w:rPr>
          <w:lang w:val="en-GB"/>
        </w:rPr>
        <w:t>2.</w:t>
      </w:r>
      <w:r w:rsidR="00171E51">
        <w:rPr>
          <w:lang w:val="en-GB"/>
        </w:rPr>
        <w:t>2</w:t>
      </w:r>
      <w:r w:rsidRPr="00B31AE1">
        <w:t xml:space="preserve">-1: Device triggering procedure via </w:t>
      </w:r>
      <w:r w:rsidRPr="00632AA8">
        <w:t>Nnef</w:t>
      </w:r>
    </w:p>
    <w:p w:rsidR="009A5720" w:rsidRPr="00632AA8" w:rsidRDefault="009A5720" w:rsidP="009A5720">
      <w:pPr>
        <w:pStyle w:val="B1"/>
      </w:pPr>
      <w:r w:rsidRPr="00632AA8">
        <w:t>1.</w:t>
      </w:r>
      <w:r w:rsidRPr="00632AA8">
        <w:tab/>
        <w:t>The AF determines the need to trigger the device. If the AF has no contact details for the NEF,</w:t>
      </w:r>
      <w:r w:rsidR="00B917A9">
        <w:rPr>
          <w:lang w:val="en-GB"/>
        </w:rPr>
        <w:t xml:space="preserve"> it shall discover and select NEF services</w:t>
      </w:r>
      <w:r w:rsidRPr="00B31AE1">
        <w:t>.</w:t>
      </w:r>
    </w:p>
    <w:p w:rsidR="009A5720" w:rsidRPr="00632AA8" w:rsidRDefault="009A5720" w:rsidP="009A5720">
      <w:pPr>
        <w:pStyle w:val="B1"/>
      </w:pPr>
      <w:r w:rsidRPr="00632AA8">
        <w:t>2.</w:t>
      </w:r>
      <w:r w:rsidRPr="00632AA8">
        <w:tab/>
        <w:t>The AF invokes the Nnef_Trigger_</w:t>
      </w:r>
      <w:r w:rsidR="0083182B">
        <w:t>Delivery</w:t>
      </w:r>
      <w:r w:rsidR="00247EDD">
        <w:rPr>
          <w:lang w:val="en-GB"/>
        </w:rPr>
        <w:t xml:space="preserve"> </w:t>
      </w:r>
      <w:r w:rsidR="0083182B">
        <w:rPr>
          <w:lang w:val="en-GB"/>
        </w:rPr>
        <w:t>r</w:t>
      </w:r>
      <w:r w:rsidRPr="00632AA8">
        <w:t>equest service.</w:t>
      </w:r>
    </w:p>
    <w:p w:rsidR="009A5720" w:rsidRPr="00632AA8" w:rsidRDefault="009A5720" w:rsidP="009A5720">
      <w:pPr>
        <w:pStyle w:val="B1"/>
      </w:pPr>
      <w:r w:rsidRPr="00632AA8">
        <w:t>3.</w:t>
      </w:r>
      <w:r w:rsidRPr="00632AA8">
        <w:tab/>
        <w:t>The NEF checks that the AF is authorised to send trigger requests and that the AF has not exceeded its quota or rate of trigger submission over Nnef. If this check fails, the NEF sends an Nnef_Trigger_</w:t>
      </w:r>
      <w:r w:rsidR="00247EDD">
        <w:t>Delivery</w:t>
      </w:r>
      <w:r w:rsidR="00247EDD">
        <w:rPr>
          <w:lang w:val="en-GB"/>
        </w:rPr>
        <w:t xml:space="preserve"> </w:t>
      </w:r>
      <w:r w:rsidRPr="00632AA8">
        <w:t>response with a cause value indicating the reason for the failure condition and the flow stops at this step. Otherwise, the flow continues with step 4.</w:t>
      </w:r>
    </w:p>
    <w:p w:rsidR="009A5720" w:rsidRPr="00632AA8" w:rsidRDefault="009A5720" w:rsidP="009A5720">
      <w:pPr>
        <w:pStyle w:val="B1"/>
      </w:pPr>
      <w:r w:rsidRPr="00632AA8">
        <w:t>4.</w:t>
      </w:r>
      <w:r w:rsidRPr="00632AA8">
        <w:tab/>
        <w:t xml:space="preserve">The NEF invokes </w:t>
      </w:r>
      <w:r w:rsidR="0083182B">
        <w:t>Nudm_SDM_Get</w:t>
      </w:r>
      <w:r w:rsidR="0083182B">
        <w:rPr>
          <w:lang w:val="en-GB"/>
        </w:rPr>
        <w:t xml:space="preserve"> </w:t>
      </w:r>
      <w:r w:rsidRPr="00632AA8">
        <w:t>(</w:t>
      </w:r>
      <w:r w:rsidR="0083182B">
        <w:t>Identifier Translation,</w:t>
      </w:r>
      <w:r w:rsidR="0083182B">
        <w:rPr>
          <w:lang w:val="en-GB"/>
        </w:rPr>
        <w:t xml:space="preserve"> </w:t>
      </w:r>
      <w:r w:rsidRPr="00632AA8">
        <w:t>GPSI</w:t>
      </w:r>
      <w:r w:rsidRPr="00B31AE1">
        <w:t xml:space="preserve"> and AF Identifier) to </w:t>
      </w:r>
      <w:r w:rsidRPr="00632AA8">
        <w:t>resolve the GPSI</w:t>
      </w:r>
      <w:r w:rsidRPr="00B31AE1">
        <w:t xml:space="preserve"> to </w:t>
      </w:r>
      <w:r w:rsidRPr="00632AA8">
        <w:t>SUPI</w:t>
      </w:r>
      <w:r w:rsidR="0083182B">
        <w:rPr>
          <w:lang w:val="en-GB"/>
        </w:rPr>
        <w:t xml:space="preserve"> when the AF is authorized to trigger the UE</w:t>
      </w:r>
      <w:r w:rsidRPr="00632AA8">
        <w:t>.</w:t>
      </w:r>
    </w:p>
    <w:p w:rsidR="009A5720" w:rsidRPr="00632AA8" w:rsidRDefault="009A5720" w:rsidP="009A5720">
      <w:pPr>
        <w:pStyle w:val="NO"/>
      </w:pPr>
      <w:r w:rsidRPr="00632AA8">
        <w:t>NOTE</w:t>
      </w:r>
      <w:r w:rsidR="00BD1DCD" w:rsidRPr="00050CA8">
        <w:t> </w:t>
      </w:r>
      <w:r w:rsidR="0083182B">
        <w:rPr>
          <w:lang w:val="en-GB"/>
        </w:rPr>
        <w:t>1</w:t>
      </w:r>
      <w:r w:rsidRPr="00632AA8">
        <w:t>:</w:t>
      </w:r>
      <w:r w:rsidRPr="00632AA8">
        <w:tab/>
        <w:t>Optionally, mapping from GPSI</w:t>
      </w:r>
      <w:r w:rsidR="0083182B">
        <w:rPr>
          <w:lang w:val="en-GB"/>
        </w:rPr>
        <w:t xml:space="preserve"> (External Id)</w:t>
      </w:r>
      <w:r w:rsidRPr="00B31AE1">
        <w:t xml:space="preserve"> to </w:t>
      </w:r>
      <w:r w:rsidR="0083182B">
        <w:t>GPSI</w:t>
      </w:r>
      <w:r w:rsidR="0083182B">
        <w:rPr>
          <w:lang w:val="en-GB"/>
        </w:rPr>
        <w:t xml:space="preserve"> (</w:t>
      </w:r>
      <w:r w:rsidRPr="00B31AE1">
        <w:t>MSISDN</w:t>
      </w:r>
      <w:r w:rsidR="0083182B">
        <w:rPr>
          <w:lang w:val="en-GB"/>
        </w:rPr>
        <w:t>)</w:t>
      </w:r>
      <w:r w:rsidRPr="00B31AE1">
        <w:t xml:space="preserve"> is also provided for legacy SMS infrastructure not supporting</w:t>
      </w:r>
      <w:r w:rsidRPr="00632AA8">
        <w:t xml:space="preserve"> MSISDN-less SMS.</w:t>
      </w:r>
    </w:p>
    <w:p w:rsidR="009A5720" w:rsidRPr="00632AA8" w:rsidRDefault="009A5720" w:rsidP="009A5720">
      <w:pPr>
        <w:pStyle w:val="B1"/>
      </w:pPr>
      <w:r w:rsidRPr="00632AA8">
        <w:lastRenderedPageBreak/>
        <w:t>5.</w:t>
      </w:r>
      <w:r w:rsidR="00055136">
        <w:tab/>
      </w:r>
      <w:r w:rsidR="0083182B">
        <w:t>The UDM may invoke the Nudr_DM_Query service to retrieve a list of AF's that are allowed to trigger the UE and determines, based on UDM policy, which identifier (SUPI or MSISDN) should be used to trigger the UE.</w:t>
      </w:r>
      <w:r w:rsidR="0083182B">
        <w:rPr>
          <w:lang w:val="en-GB"/>
        </w:rPr>
        <w:t xml:space="preserve"> </w:t>
      </w:r>
      <w:r w:rsidRPr="00632AA8">
        <w:t>The UD</w:t>
      </w:r>
      <w:r w:rsidR="0083182B">
        <w:rPr>
          <w:lang w:val="en-GB"/>
        </w:rPr>
        <w:t>M</w:t>
      </w:r>
      <w:r w:rsidRPr="00632AA8">
        <w:t xml:space="preserve"> provides a </w:t>
      </w:r>
      <w:r w:rsidR="0083182B">
        <w:t>Nudm_SDM_Get</w:t>
      </w:r>
      <w:r w:rsidR="0083182B">
        <w:rPr>
          <w:lang w:val="en-GB"/>
        </w:rPr>
        <w:t xml:space="preserve"> </w:t>
      </w:r>
      <w:r w:rsidRPr="00632AA8">
        <w:t>response (SUPI</w:t>
      </w:r>
      <w:r w:rsidR="0083182B">
        <w:rPr>
          <w:lang w:val="en-GB"/>
        </w:rPr>
        <w:t>, optionally</w:t>
      </w:r>
      <w:r w:rsidRPr="00B31AE1">
        <w:t xml:space="preserve"> MSISDN</w:t>
      </w:r>
      <w:r w:rsidRPr="00632AA8">
        <w:t>. If the AF is not allowed to send a trigger message to this UE, or there is no valid subscription information</w:t>
      </w:r>
      <w:r w:rsidR="0083182B">
        <w:rPr>
          <w:lang w:val="en-GB"/>
        </w:rPr>
        <w:t xml:space="preserve"> for this user</w:t>
      </w:r>
      <w:r w:rsidRPr="00632AA8">
        <w:t>, the NEF sends an Nnef_Trigger_</w:t>
      </w:r>
      <w:r w:rsidR="00247EDD">
        <w:t>Delivery</w:t>
      </w:r>
      <w:r w:rsidR="00247EDD">
        <w:rPr>
          <w:lang w:val="en-GB"/>
        </w:rPr>
        <w:t xml:space="preserve"> </w:t>
      </w:r>
      <w:r w:rsidRPr="00632AA8">
        <w:t>response with a cause value indicating the reason for the failure condition and the flow stops at this step. Otherwise this flow continues with step 6.</w:t>
      </w:r>
    </w:p>
    <w:p w:rsidR="0083182B" w:rsidRDefault="0083182B" w:rsidP="0083182B">
      <w:pPr>
        <w:pStyle w:val="NO"/>
      </w:pPr>
      <w:r>
        <w:t>NOTE 2:</w:t>
      </w:r>
      <w:r>
        <w:tab/>
        <w:t>The presence of an MSISDN in the reply is interpreted as an indication to the NEF that MSISDN is used (instead of IMSI) to identify the UE when sending the SMS to the SMS-SC via T4.</w:t>
      </w:r>
    </w:p>
    <w:p w:rsidR="0083182B" w:rsidRDefault="0083182B" w:rsidP="009A5720">
      <w:pPr>
        <w:pStyle w:val="B1"/>
        <w:rPr>
          <w:lang w:val="en-GB"/>
        </w:rPr>
      </w:pPr>
      <w:r>
        <w:rPr>
          <w:lang w:val="en-GB"/>
        </w:rPr>
        <w:t>6.</w:t>
      </w:r>
      <w:r>
        <w:rPr>
          <w:lang w:val="en-GB"/>
        </w:rPr>
        <w:tab/>
        <w:t>The NEF invokes Nudm_UECM_Get (SUPI, SMS) to retrieve the UE SMSF identities.</w:t>
      </w:r>
    </w:p>
    <w:p w:rsidR="0083182B" w:rsidRDefault="0083182B" w:rsidP="009A5720">
      <w:pPr>
        <w:pStyle w:val="B1"/>
      </w:pPr>
      <w:r>
        <w:t>7.</w:t>
      </w:r>
      <w:r>
        <w:tab/>
        <w:t>The UDM may invoke the Nudr_DM_Query service to retrieve the UE SMSF identities. The UDM provides a Nudm_UECM_Get response with the corresponding UE SMSF identities. UDM policy (possibly dependent on the VPLMN ID) may influence which serving node identities are returned.</w:t>
      </w:r>
    </w:p>
    <w:p w:rsidR="0083182B" w:rsidRDefault="0083182B" w:rsidP="0083182B">
      <w:pPr>
        <w:pStyle w:val="NO"/>
      </w:pPr>
      <w:r>
        <w:t>NOTE</w:t>
      </w:r>
      <w:r>
        <w:rPr>
          <w:lang w:val="en-GB"/>
        </w:rPr>
        <w:t> </w:t>
      </w:r>
      <w:r>
        <w:t>3:</w:t>
      </w:r>
      <w:r>
        <w:tab/>
        <w:t>The NEF can cache serving node information for the UE. However, this can increase the probability of trigger delivery attempt failures when the cached serving node information is stale.</w:t>
      </w:r>
    </w:p>
    <w:p w:rsidR="009A5720" w:rsidRPr="00632AA8" w:rsidRDefault="0083182B" w:rsidP="009A5720">
      <w:pPr>
        <w:pStyle w:val="B1"/>
      </w:pPr>
      <w:r>
        <w:rPr>
          <w:lang w:val="en-GB"/>
        </w:rPr>
        <w:t>8</w:t>
      </w:r>
      <w:r w:rsidR="009A5720" w:rsidRPr="00632AA8">
        <w:t>.</w:t>
      </w:r>
      <w:r w:rsidR="009A5720" w:rsidRPr="00632AA8">
        <w:tab/>
        <w:t>The NEF selects a suitable SMS-SC based on configured information. The NEF acts as an MTC-IWF and sends a Submit Trigger (GPSI</w:t>
      </w:r>
      <w:r w:rsidR="009A5720" w:rsidRPr="00B31AE1">
        <w:t xml:space="preserve">, </w:t>
      </w:r>
      <w:r w:rsidR="009A5720" w:rsidRPr="00632AA8">
        <w:t>SUPI</w:t>
      </w:r>
      <w:r w:rsidR="009A5720" w:rsidRPr="00B31AE1">
        <w:t xml:space="preserve">, AF Identifier, trigger reference number, validity period, priority, </w:t>
      </w:r>
      <w:r>
        <w:t>SMSF</w:t>
      </w:r>
      <w:r>
        <w:rPr>
          <w:lang w:val="en-GB"/>
        </w:rPr>
        <w:t xml:space="preserve"> </w:t>
      </w:r>
      <w:r w:rsidR="009A5720" w:rsidRPr="00B31AE1">
        <w:t xml:space="preserve">serving node ID(s) </w:t>
      </w:r>
      <w:r w:rsidR="009A5720" w:rsidRPr="00632AA8">
        <w:t>(if available</w:t>
      </w:r>
      <w:r>
        <w:t>, are obtained</w:t>
      </w:r>
      <w:r w:rsidR="009A5720" w:rsidRPr="00632AA8">
        <w:t xml:space="preserve"> from UD</w:t>
      </w:r>
      <w:r>
        <w:t>M in step 7</w:t>
      </w:r>
      <w:r w:rsidR="009A5720" w:rsidRPr="00632AA8">
        <w:t>), SMS Application port ID, trigger payload, Trigger Indication) message to the SMS-SC.</w:t>
      </w:r>
    </w:p>
    <w:p w:rsidR="009A5720" w:rsidRPr="00632AA8" w:rsidRDefault="009A5720" w:rsidP="009A5720">
      <w:pPr>
        <w:pStyle w:val="B1"/>
      </w:pPr>
      <w:r w:rsidRPr="00632AA8">
        <w:tab/>
        <w:t>If the NEF indicates that "Absent subscriber" was received from the UDM, the SMS-SC should not submit the message, but store it directly and send Routing Information for SM to request the UDM to add the SMS-SC address to the Message Waiting List.</w:t>
      </w:r>
    </w:p>
    <w:p w:rsidR="009A5720" w:rsidRPr="00632AA8" w:rsidRDefault="0083182B" w:rsidP="009A5720">
      <w:pPr>
        <w:pStyle w:val="B1"/>
      </w:pPr>
      <w:r>
        <w:rPr>
          <w:lang w:val="en-GB"/>
        </w:rPr>
        <w:t>9</w:t>
      </w:r>
      <w:r w:rsidR="009A5720" w:rsidRPr="00632AA8">
        <w:t>.</w:t>
      </w:r>
      <w:r w:rsidR="009A5720" w:rsidRPr="00632AA8">
        <w:tab/>
        <w:t>The SMS-SC sends a Submit Trigger Confirm message to the NEF to confirm that the submission of the SMS has been accepted by the SMS-SC.</w:t>
      </w:r>
    </w:p>
    <w:p w:rsidR="009A5720" w:rsidRPr="00632AA8" w:rsidRDefault="0083182B" w:rsidP="009A5720">
      <w:pPr>
        <w:pStyle w:val="B1"/>
      </w:pPr>
      <w:r>
        <w:rPr>
          <w:lang w:val="en-GB"/>
        </w:rPr>
        <w:t>10</w:t>
      </w:r>
      <w:r w:rsidR="009A5720" w:rsidRPr="00632AA8">
        <w:t>.</w:t>
      </w:r>
      <w:r w:rsidR="009A5720" w:rsidRPr="00632AA8">
        <w:tab/>
        <w:t>The NEF sends a Nnef_Trigger_</w:t>
      </w:r>
      <w:r>
        <w:t>Delivery</w:t>
      </w:r>
      <w:r w:rsidR="009A5720" w:rsidRPr="00632AA8">
        <w:t xml:space="preserve"> response to the AF to indicate if the Device Trigger Request has been accepted for delivery to the UE.</w:t>
      </w:r>
    </w:p>
    <w:p w:rsidR="009A5720" w:rsidRPr="00632AA8" w:rsidRDefault="0083182B" w:rsidP="009A5720">
      <w:pPr>
        <w:pStyle w:val="B1"/>
      </w:pPr>
      <w:r>
        <w:rPr>
          <w:lang w:val="en-GB"/>
        </w:rPr>
        <w:t>11</w:t>
      </w:r>
      <w:r w:rsidR="009A5720" w:rsidRPr="00632AA8">
        <w:t>.</w:t>
      </w:r>
      <w:r w:rsidR="009A5720" w:rsidRPr="00632AA8">
        <w:tab/>
        <w:t>The SMS_SC performs MT SMS delivery as defined in </w:t>
      </w:r>
      <w:r w:rsidR="009A5720" w:rsidRPr="00632AA8">
        <w:rPr>
          <w:lang w:eastAsia="zh-CN"/>
        </w:rPr>
        <w:t>c</w:t>
      </w:r>
      <w:r w:rsidR="00506743" w:rsidRPr="00632AA8">
        <w:rPr>
          <w:lang w:eastAsia="zh-CN"/>
        </w:rPr>
        <w:t>lause</w:t>
      </w:r>
      <w:r w:rsidR="00506743">
        <w:rPr>
          <w:lang w:eastAsia="zh-CN"/>
        </w:rPr>
        <w:t> </w:t>
      </w:r>
      <w:r w:rsidR="00506743" w:rsidRPr="00632AA8">
        <w:rPr>
          <w:lang w:eastAsia="zh-CN"/>
        </w:rPr>
        <w:t>4</w:t>
      </w:r>
      <w:r w:rsidR="009A5720" w:rsidRPr="00632AA8">
        <w:rPr>
          <w:lang w:eastAsia="zh-CN"/>
        </w:rPr>
        <w:t xml:space="preserve">.13.3. The SMS-SC may provide the </w:t>
      </w:r>
      <w:r w:rsidR="009A5720" w:rsidRPr="00632AA8">
        <w:t>routing information that it received in step 6 to SMS-GMSC to avoid UDM interrogation</w:t>
      </w:r>
      <w:r w:rsidR="009A5720" w:rsidRPr="00632AA8">
        <w:rPr>
          <w:lang w:eastAsia="zh-CN"/>
        </w:rPr>
        <w:t xml:space="preserve">. </w:t>
      </w:r>
      <w:r w:rsidR="009A5720" w:rsidRPr="00632AA8">
        <w:t xml:space="preserve">The SMS-SC generates the necessary CDR information and includes the AF Identifier. The SMS Application port ID, which is included in the SM User Data Header, and the Trigger Indication are included in the </w:t>
      </w:r>
      <w:r w:rsidR="009A5720" w:rsidRPr="00632AA8">
        <w:rPr>
          <w:noProof/>
        </w:rPr>
        <w:t>CDRs</w:t>
      </w:r>
      <w:r w:rsidR="009A5720" w:rsidRPr="00632AA8">
        <w:t xml:space="preserve"> in order to enable differentiated charging. The SMS-SC stores the trigger payload, without routing information. If the message delivery fails and is attempted to be delivered again, UDM interrogation will be performed.</w:t>
      </w:r>
      <w:r w:rsidR="009A5720" w:rsidRPr="00632AA8">
        <w:rPr>
          <w:lang w:eastAsia="zh-CN"/>
        </w:rPr>
        <w:t xml:space="preserve"> </w:t>
      </w:r>
      <w:r w:rsidR="009A5720" w:rsidRPr="00632AA8">
        <w:t>If the message delivery fails and the validity period of this trigger message is not set to zero, the SMS-SC shall send a SM Message Delivery Status Report to request the UDM to add the SMS-SC address to the Message Waiting list. When the message delivery is later re-attempted, a new UDM interrogation will be performed by the SMS-GMSC using SUPI</w:t>
      </w:r>
      <w:r w:rsidR="009A5720" w:rsidRPr="00B31AE1">
        <w:t xml:space="preserve"> or MSISDN. UDM interrogations using </w:t>
      </w:r>
      <w:r w:rsidR="009A5720" w:rsidRPr="00632AA8">
        <w:t>SUPI</w:t>
      </w:r>
      <w:r w:rsidR="009A5720" w:rsidRPr="00B31AE1">
        <w:t xml:space="preserve"> shall not be forwarded or relayed to SMS-Router or</w:t>
      </w:r>
      <w:r w:rsidR="009A5720" w:rsidRPr="00B31AE1">
        <w:rPr>
          <w:noProof/>
        </w:rPr>
        <w:t xml:space="preserve"> IP-SM-GWs</w:t>
      </w:r>
      <w:r w:rsidR="009A5720" w:rsidRPr="00B31AE1">
        <w:t xml:space="preserve">. The </w:t>
      </w:r>
      <w:r w:rsidR="009A5720" w:rsidRPr="00632AA8">
        <w:t>UDM may include up to four serving node identities (MSC or MME, SGSN, IP-SM-GW, AMF) in the response to SMS-GMSC.</w:t>
      </w:r>
    </w:p>
    <w:p w:rsidR="009A5720" w:rsidRPr="00632AA8" w:rsidRDefault="009A5720" w:rsidP="009A5720">
      <w:pPr>
        <w:pStyle w:val="B1"/>
      </w:pPr>
      <w:r w:rsidRPr="00632AA8">
        <w:t>1</w:t>
      </w:r>
      <w:r w:rsidR="0083182B">
        <w:rPr>
          <w:lang w:val="en-GB"/>
        </w:rPr>
        <w:t>2</w:t>
      </w:r>
      <w:r w:rsidRPr="00632AA8">
        <w:t>.</w:t>
      </w:r>
      <w:r w:rsidR="0083182B">
        <w:rPr>
          <w:lang w:val="en-GB"/>
        </w:rPr>
        <w:tab/>
      </w:r>
      <w:r w:rsidRPr="00632AA8">
        <w:t>If the message delivery fails (either directly or when validity period of the trigger message expires) or when the message delivery succeeds, the SMS-SC shall send a Message Delivery Report (cause code, trigger reference number, AF Identifier) to the NEF.</w:t>
      </w:r>
    </w:p>
    <w:p w:rsidR="009A5720" w:rsidRPr="00B31AE1" w:rsidRDefault="009A5720" w:rsidP="009A5720">
      <w:pPr>
        <w:pStyle w:val="B1"/>
      </w:pPr>
      <w:r w:rsidRPr="00632AA8">
        <w:t>1</w:t>
      </w:r>
      <w:r w:rsidR="0083182B">
        <w:rPr>
          <w:lang w:val="en-GB"/>
        </w:rPr>
        <w:t>3</w:t>
      </w:r>
      <w:r w:rsidRPr="00632AA8">
        <w:t>.</w:t>
      </w:r>
      <w:r w:rsidR="0083182B">
        <w:rPr>
          <w:lang w:val="en-GB"/>
        </w:rPr>
        <w:tab/>
      </w:r>
      <w:r w:rsidRPr="00632AA8">
        <w:t>The NEF provides a Nnef_Trigger_</w:t>
      </w:r>
      <w:r w:rsidR="0083182B">
        <w:t>Delivery</w:t>
      </w:r>
      <w:r w:rsidRPr="00632AA8">
        <w:t>Notify message to the AF with a Delivery Report indicating the trigger delivery outcome (e.g. succeeded, unknown or failed and the reason for the failure). The NEF generates the necessary CDR information including the GPSI</w:t>
      </w:r>
      <w:r w:rsidRPr="00B31AE1">
        <w:t xml:space="preserve"> and AF Identifier.</w:t>
      </w:r>
    </w:p>
    <w:p w:rsidR="009A5720" w:rsidRPr="009A5720" w:rsidRDefault="009A5720" w:rsidP="009A5720">
      <w:pPr>
        <w:pStyle w:val="B1"/>
      </w:pPr>
      <w:r w:rsidRPr="00632AA8">
        <w:t>1</w:t>
      </w:r>
      <w:r w:rsidR="0083182B">
        <w:rPr>
          <w:lang w:val="en-GB"/>
        </w:rPr>
        <w:t>4</w:t>
      </w:r>
      <w:r w:rsidRPr="00632AA8">
        <w:t>.</w:t>
      </w:r>
      <w:r w:rsidRPr="00632AA8">
        <w:tab/>
        <w:t>In response to the received device trigger, the UE takes specific actions and may take into consideration the content of the trigger payload. This action typically involves initiation of immediate or later communication with the AF.</w:t>
      </w:r>
    </w:p>
    <w:p w:rsidR="00FA2086" w:rsidRPr="00050CA8" w:rsidRDefault="00FA2086" w:rsidP="00FA2086">
      <w:pPr>
        <w:pStyle w:val="Heading3"/>
      </w:pPr>
      <w:bookmarkStart w:id="643" w:name="_Toc19183724"/>
      <w:bookmarkStart w:id="644" w:name="_Toc27848001"/>
      <w:bookmarkStart w:id="645" w:name="_Toc36189430"/>
      <w:r w:rsidRPr="00050CA8">
        <w:lastRenderedPageBreak/>
        <w:t>4.13.3</w:t>
      </w:r>
      <w:r w:rsidRPr="00050CA8">
        <w:tab/>
        <w:t>SMS over NAS procedures</w:t>
      </w:r>
      <w:bookmarkEnd w:id="643"/>
      <w:bookmarkEnd w:id="644"/>
      <w:bookmarkEnd w:id="645"/>
    </w:p>
    <w:p w:rsidR="00FA2086" w:rsidRPr="00050CA8" w:rsidRDefault="00FA2086" w:rsidP="00FA2086">
      <w:pPr>
        <w:pStyle w:val="Heading4"/>
      </w:pPr>
      <w:bookmarkStart w:id="646" w:name="_Toc19183725"/>
      <w:bookmarkStart w:id="647" w:name="_Toc27848002"/>
      <w:bookmarkStart w:id="648" w:name="_Toc36189431"/>
      <w:r w:rsidRPr="00050CA8">
        <w:t>4.13.3.1</w:t>
      </w:r>
      <w:r w:rsidRPr="00050CA8">
        <w:tab/>
        <w:t>Registration procedures for SMS over NAS</w:t>
      </w:r>
      <w:bookmarkEnd w:id="646"/>
      <w:bookmarkEnd w:id="647"/>
      <w:bookmarkEnd w:id="648"/>
    </w:p>
    <w:p w:rsidR="00F27F46" w:rsidRPr="00050CA8" w:rsidRDefault="00F27F46" w:rsidP="00FA2086">
      <w:pPr>
        <w:pStyle w:val="TH"/>
        <w:rPr>
          <w:rFonts w:eastAsia="SimSun"/>
        </w:rPr>
      </w:pPr>
      <w:r w:rsidRPr="002161CC">
        <w:object w:dxaOrig="10618" w:dyaOrig="10976">
          <v:shape id="_x0000_i1105" type="#_x0000_t75" style="width:392.6pt;height:407.55pt" o:ole="">
            <v:imagedata r:id="rId173" o:title=""/>
          </v:shape>
          <o:OLEObject Type="Embed" ProgID="Visio.Drawing.11" ShapeID="_x0000_i1105" DrawAspect="Content" ObjectID="_1655535640" r:id="rId174"/>
        </w:object>
      </w:r>
    </w:p>
    <w:p w:rsidR="00FA2086" w:rsidRPr="00050CA8" w:rsidRDefault="00FA2086" w:rsidP="00FA2086">
      <w:pPr>
        <w:pStyle w:val="TF"/>
      </w:pPr>
      <w:r w:rsidRPr="00050CA8">
        <w:t>Figure 4.13.3.1-1: Registration procedure supporting SMS over NAS</w:t>
      </w:r>
    </w:p>
    <w:p w:rsidR="00FA2086" w:rsidRPr="00050CA8" w:rsidRDefault="00FA2086" w:rsidP="00FA2086">
      <w:pPr>
        <w:pStyle w:val="B1"/>
      </w:pPr>
      <w:r w:rsidRPr="00050CA8">
        <w:rPr>
          <w:lang w:eastAsia="zh-CN"/>
        </w:rPr>
        <w:t>1.</w:t>
      </w:r>
      <w:r w:rsidRPr="00050CA8">
        <w:rPr>
          <w:lang w:eastAsia="zh-CN"/>
        </w:rPr>
        <w:tab/>
        <w:t>During Registration procedure in 5GS defined in Figure</w:t>
      </w:r>
      <w:r w:rsidRPr="00050CA8">
        <w:t> </w:t>
      </w:r>
      <w:r w:rsidRPr="00050CA8">
        <w:rPr>
          <w:lang w:eastAsia="zh-CN"/>
        </w:rPr>
        <w:t>4.2.2.2.2-1, to enable SMS over NAS transporting, the UE includes an "SMS supported" indication in Registration Request in step 1-3 indicating the UE's capability for SMS over NAS transport. The "SMS supported" indication indicates whether the UE supports SMS delivery over NAS</w:t>
      </w:r>
      <w:r w:rsidRPr="00050CA8">
        <w:t>.</w:t>
      </w:r>
    </w:p>
    <w:p w:rsidR="007D6356" w:rsidRPr="00574CD1" w:rsidRDefault="00FA2086" w:rsidP="00FA2086">
      <w:pPr>
        <w:pStyle w:val="B1"/>
      </w:pPr>
      <w:r w:rsidRPr="00574CD1">
        <w:t>2.</w:t>
      </w:r>
      <w:r w:rsidRPr="00574CD1">
        <w:tab/>
        <w:t xml:space="preserve">Step 4 to step 14 of the Registration procedure in Figure 4.2.2.2.2-1 are performed. </w:t>
      </w:r>
      <w:r w:rsidR="007D6356" w:rsidRPr="00574CD1">
        <w:t>The AMF may retrieve the SMS Subscription data</w:t>
      </w:r>
      <w:r w:rsidR="00225B2A" w:rsidRPr="00574CD1">
        <w:t xml:space="preserve"> and UE Context in SMSF</w:t>
      </w:r>
      <w:r w:rsidR="006F7C09" w:rsidRPr="00574CD1">
        <w:t xml:space="preserve"> data</w:t>
      </w:r>
      <w:r w:rsidR="007D6356" w:rsidRPr="00574CD1">
        <w:t xml:space="preserve"> using Nudm_SDM_Get. This requires that UDM may retrieve this information from UDR by Nudr_DM_Query.</w:t>
      </w:r>
      <w:r w:rsidR="006F7C09" w:rsidRPr="00574CD1">
        <w:t xml:space="preserve"> The UDM includes the SMSF information in the Nudm_SDM_Get response message if the stored SMSF belongs to the same PLMN of the AMF.</w:t>
      </w:r>
      <w:r w:rsidR="007D6356" w:rsidRPr="00574CD1">
        <w:t xml:space="preserve"> After a successful response is received</w:t>
      </w:r>
      <w:r w:rsidR="006F7C09" w:rsidRPr="00574CD1">
        <w:t xml:space="preserve"> and if SMS service is allowed</w:t>
      </w:r>
      <w:r w:rsidR="007D6356" w:rsidRPr="00574CD1">
        <w:t>, the AMF subscribes to be notified using Nudm_SDM_Subscribe when the SMS Subscription data is modified, and UDM may subscribe to UDR by Nudr_DM_Subscribe.</w:t>
      </w:r>
    </w:p>
    <w:p w:rsidR="00FA2086" w:rsidRPr="00574CD1" w:rsidRDefault="007D6356" w:rsidP="00FA2086">
      <w:pPr>
        <w:pStyle w:val="B1"/>
      </w:pPr>
      <w:r w:rsidRPr="00574CD1">
        <w:tab/>
      </w:r>
      <w:r w:rsidR="00225B2A" w:rsidRPr="00574CD1">
        <w:t xml:space="preserve">The AMF can also receive UE context information containing SMSF Information from old AMF. </w:t>
      </w:r>
      <w:r w:rsidR="00FA2086" w:rsidRPr="00574CD1">
        <w:t>When AMF re</w:t>
      </w:r>
      <w:r w:rsidR="001251C2" w:rsidRPr="00574CD1">
        <w:t>-al</w:t>
      </w:r>
      <w:r w:rsidR="00FA2086" w:rsidRPr="00574CD1">
        <w:t>location happens during the Registration procedure, the old AMF transfers SMSF</w:t>
      </w:r>
      <w:r w:rsidR="00225B2A" w:rsidRPr="00574CD1">
        <w:t xml:space="preserve"> Information</w:t>
      </w:r>
      <w:r w:rsidR="00FA2086" w:rsidRPr="00574CD1">
        <w:t xml:space="preserve"> to the new AMF as part of UE context in step 5 of Figure 4.2.2.2.2-1.</w:t>
      </w:r>
    </w:p>
    <w:p w:rsidR="00FA2086" w:rsidRPr="00574CD1" w:rsidRDefault="00FA2086" w:rsidP="00FA2086">
      <w:pPr>
        <w:pStyle w:val="B1"/>
      </w:pPr>
      <w:r w:rsidRPr="00574CD1">
        <w:t>3.</w:t>
      </w:r>
      <w:r w:rsidRPr="00574CD1">
        <w:tab/>
        <w:t>If the "SMS supported" indication is included in the Registration Request, the AMF checks</w:t>
      </w:r>
      <w:r w:rsidR="00225B2A" w:rsidRPr="00574CD1">
        <w:t xml:space="preserve"> in the</w:t>
      </w:r>
      <w:r w:rsidRPr="00574CD1">
        <w:t xml:space="preserve"> SMS </w:t>
      </w:r>
      <w:r w:rsidR="007D6356" w:rsidRPr="00574CD1">
        <w:t>Subscription data</w:t>
      </w:r>
      <w:r w:rsidR="00225B2A" w:rsidRPr="00574CD1">
        <w:t xml:space="preserve"> that was received in step 2</w:t>
      </w:r>
      <w:r w:rsidRPr="00574CD1">
        <w:t xml:space="preserve"> whether the SMS service is allowed to the UE. If </w:t>
      </w:r>
      <w:r w:rsidR="00FD6AD8" w:rsidRPr="00574CD1">
        <w:t xml:space="preserve">SMS service is </w:t>
      </w:r>
      <w:r w:rsidR="00FD6AD8" w:rsidRPr="00574CD1">
        <w:lastRenderedPageBreak/>
        <w:t xml:space="preserve">allowed </w:t>
      </w:r>
      <w:r w:rsidRPr="00574CD1">
        <w:t>and the UE context</w:t>
      </w:r>
      <w:r w:rsidR="00225B2A" w:rsidRPr="00574CD1">
        <w:t xml:space="preserve"> received in step 2</w:t>
      </w:r>
      <w:r w:rsidRPr="00574CD1">
        <w:t xml:space="preserve"> include</w:t>
      </w:r>
      <w:r w:rsidR="00FD6AD8" w:rsidRPr="00574CD1">
        <w:t>s</w:t>
      </w:r>
      <w:r w:rsidRPr="00574CD1">
        <w:t xml:space="preserve"> an available SMSF of the serving PLMN, the AMF</w:t>
      </w:r>
      <w:r w:rsidR="00FD6AD8" w:rsidRPr="00574CD1">
        <w:t xml:space="preserve"> activates this SMSF </w:t>
      </w:r>
      <w:r w:rsidR="00225B2A" w:rsidRPr="00574CD1">
        <w:t>A</w:t>
      </w:r>
      <w:r w:rsidR="00FD6AD8" w:rsidRPr="00574CD1">
        <w:t>ddress and continues the registration procedure. If SMS service is allowed</w:t>
      </w:r>
      <w:r w:rsidR="00225B2A" w:rsidRPr="00574CD1">
        <w:t xml:space="preserve"> but</w:t>
      </w:r>
      <w:r w:rsidR="00FD6AD8" w:rsidRPr="00574CD1">
        <w:t xml:space="preserve"> an SMSF of the serving PLMN</w:t>
      </w:r>
      <w:r w:rsidR="00225B2A" w:rsidRPr="00574CD1">
        <w:t xml:space="preserve"> was not received in step 2</w:t>
      </w:r>
      <w:r w:rsidR="00FD6AD8" w:rsidRPr="00574CD1">
        <w:t>, the AMF</w:t>
      </w:r>
      <w:r w:rsidRPr="00574CD1">
        <w:t xml:space="preserve"> discovers and selects an SMSF to serve the UE</w:t>
      </w:r>
      <w:r w:rsidR="007D6356" w:rsidRPr="00574CD1">
        <w:t xml:space="preserve"> as described in clause 6.3.10 of </w:t>
      </w:r>
      <w:r w:rsidR="005E5E23" w:rsidRPr="00574CD1">
        <w:t>TS</w:t>
      </w:r>
      <w:r w:rsidR="005E5E23">
        <w:t> </w:t>
      </w:r>
      <w:r w:rsidR="005E5E23" w:rsidRPr="00574CD1">
        <w:t>23.501</w:t>
      </w:r>
      <w:r w:rsidR="005E5E23">
        <w:t> </w:t>
      </w:r>
      <w:r w:rsidR="005E5E23" w:rsidRPr="00574CD1">
        <w:t>[</w:t>
      </w:r>
      <w:r w:rsidR="007D6356" w:rsidRPr="00574CD1">
        <w:t>2]</w:t>
      </w:r>
      <w:r w:rsidRPr="00574CD1">
        <w:t>.</w:t>
      </w:r>
    </w:p>
    <w:p w:rsidR="00FA2086" w:rsidRPr="00574CD1" w:rsidRDefault="00FA2086" w:rsidP="00FA2086">
      <w:pPr>
        <w:pStyle w:val="B1"/>
      </w:pPr>
      <w:r w:rsidRPr="00574CD1">
        <w:t>4.</w:t>
      </w:r>
      <w:r w:rsidRPr="00574CD1">
        <w:tab/>
        <w:t>Step 15 to step 20 of the Registration procedure in Figure 4.2.2.2.2-1 are performed.</w:t>
      </w:r>
    </w:p>
    <w:p w:rsidR="00FA2086" w:rsidRPr="00574CD1" w:rsidRDefault="00F27F46" w:rsidP="00FA2086">
      <w:pPr>
        <w:pStyle w:val="B1"/>
      </w:pPr>
      <w:r w:rsidRPr="00574CD1">
        <w:t>5</w:t>
      </w:r>
      <w:r w:rsidR="00FA2086" w:rsidRPr="00574CD1">
        <w:t>.</w:t>
      </w:r>
      <w:r w:rsidR="00FA2086" w:rsidRPr="00574CD1">
        <w:tab/>
        <w:t>The AMF invokes Nsmsf_SMService_Activate service operation</w:t>
      </w:r>
      <w:r w:rsidR="00FA2086" w:rsidRPr="00574CD1" w:rsidDel="001265AF">
        <w:t xml:space="preserve"> </w:t>
      </w:r>
      <w:r w:rsidR="00FA2086" w:rsidRPr="00574CD1">
        <w:t xml:space="preserve">from the SMSF. The invocation includes AMF address, </w:t>
      </w:r>
      <w:r w:rsidR="0073347B" w:rsidRPr="00574CD1">
        <w:rPr>
          <w:rFonts w:hint="eastAsia"/>
        </w:rPr>
        <w:t xml:space="preserve">Access </w:t>
      </w:r>
      <w:r w:rsidR="0073347B" w:rsidRPr="00574CD1">
        <w:t>T</w:t>
      </w:r>
      <w:r w:rsidR="0073347B" w:rsidRPr="00574CD1">
        <w:rPr>
          <w:rFonts w:hint="eastAsia"/>
        </w:rPr>
        <w:t>ype,</w:t>
      </w:r>
      <w:r w:rsidR="00A76244" w:rsidRPr="00574CD1">
        <w:t xml:space="preserve"> Trace Requirements,</w:t>
      </w:r>
      <w:r w:rsidR="0073347B" w:rsidRPr="00574CD1">
        <w:rPr>
          <w:rFonts w:hint="eastAsia"/>
        </w:rPr>
        <w:t xml:space="preserve"> </w:t>
      </w:r>
      <w:r w:rsidR="00FA2086" w:rsidRPr="00574CD1">
        <w:t>GPSI (if available) and SUPI. AMF uses the SMSF</w:t>
      </w:r>
      <w:r w:rsidR="00225B2A" w:rsidRPr="00574CD1">
        <w:t xml:space="preserve"> Information</w:t>
      </w:r>
      <w:r w:rsidR="00FA2086" w:rsidRPr="00574CD1">
        <w:t xml:space="preserve"> derived from step</w:t>
      </w:r>
      <w:r w:rsidR="00A76244" w:rsidRPr="00574CD1">
        <w:t> </w:t>
      </w:r>
      <w:r w:rsidR="00FA2086" w:rsidRPr="00574CD1">
        <w:t>3.</w:t>
      </w:r>
      <w:r w:rsidR="00A76244" w:rsidRPr="00574CD1">
        <w:t xml:space="preserve"> Trace Requirements is provided if it has been received by AMF as part of subscription data.</w:t>
      </w:r>
    </w:p>
    <w:p w:rsidR="00FA2086" w:rsidRPr="00574CD1" w:rsidRDefault="00F27F46" w:rsidP="00FA2086">
      <w:pPr>
        <w:pStyle w:val="B1"/>
      </w:pPr>
      <w:r w:rsidRPr="00574CD1">
        <w:t>6</w:t>
      </w:r>
      <w:r w:rsidR="00FA2086" w:rsidRPr="00574CD1">
        <w:t>.</w:t>
      </w:r>
      <w:r w:rsidR="00FA2086" w:rsidRPr="00574CD1">
        <w:tab/>
        <w:t xml:space="preserve">The SMSF discovers a UDM as described in </w:t>
      </w:r>
      <w:r w:rsidR="005E5E23" w:rsidRPr="00574CD1">
        <w:t>TS</w:t>
      </w:r>
      <w:r w:rsidR="005E5E23">
        <w:t> </w:t>
      </w:r>
      <w:r w:rsidR="005E5E23" w:rsidRPr="00574CD1">
        <w:t>23.501</w:t>
      </w:r>
      <w:r w:rsidR="005E5E23">
        <w:t> </w:t>
      </w:r>
      <w:r w:rsidR="005E5E23" w:rsidRPr="00574CD1">
        <w:t>[</w:t>
      </w:r>
      <w:r w:rsidR="00FA2086" w:rsidRPr="00574CD1">
        <w:t>2], clause 6.3.8.</w:t>
      </w:r>
    </w:p>
    <w:p w:rsidR="009F6B64" w:rsidRDefault="00F27F46" w:rsidP="00FA2086">
      <w:pPr>
        <w:pStyle w:val="B1"/>
        <w:rPr>
          <w:lang w:val="en-GB" w:eastAsia="zh-CN"/>
        </w:rPr>
      </w:pPr>
      <w:r w:rsidRPr="00F27F46">
        <w:rPr>
          <w:lang w:val="en-GB" w:eastAsia="zh-CN"/>
        </w:rPr>
        <w:t>7</w:t>
      </w:r>
      <w:r w:rsidR="00FA2086" w:rsidRPr="00050CA8">
        <w:rPr>
          <w:lang w:eastAsia="zh-CN"/>
        </w:rPr>
        <w:t>a-</w:t>
      </w:r>
      <w:r w:rsidRPr="00F27F46">
        <w:rPr>
          <w:lang w:val="en-GB" w:eastAsia="zh-CN"/>
        </w:rPr>
        <w:t>7</w:t>
      </w:r>
      <w:r w:rsidR="00FA2086" w:rsidRPr="00050CA8">
        <w:rPr>
          <w:lang w:eastAsia="zh-CN"/>
        </w:rPr>
        <w:t>b.</w:t>
      </w:r>
      <w:r w:rsidR="00FA2086" w:rsidRPr="00050CA8">
        <w:rPr>
          <w:lang w:eastAsia="zh-CN"/>
        </w:rPr>
        <w:tab/>
        <w:t>If the UE context</w:t>
      </w:r>
      <w:r w:rsidR="006D1D67">
        <w:rPr>
          <w:lang w:val="en-GB" w:eastAsia="zh-CN"/>
        </w:rPr>
        <w:t xml:space="preserve"> for the current Access Type</w:t>
      </w:r>
      <w:r w:rsidR="00FA2086" w:rsidRPr="00050CA8">
        <w:rPr>
          <w:lang w:eastAsia="zh-CN"/>
        </w:rPr>
        <w:t xml:space="preserve"> already exists in the SMSF, the SMSF shall replace the old AMF address with the new AMF address.</w:t>
      </w:r>
    </w:p>
    <w:p w:rsidR="00FA2086" w:rsidRPr="00050CA8" w:rsidRDefault="009F6B64" w:rsidP="00FA2086">
      <w:pPr>
        <w:pStyle w:val="B1"/>
        <w:rPr>
          <w:lang w:eastAsia="zh-CN"/>
        </w:rPr>
      </w:pPr>
      <w:r>
        <w:rPr>
          <w:lang w:val="en-GB" w:eastAsia="zh-CN"/>
        </w:rPr>
        <w:tab/>
      </w:r>
      <w:r w:rsidR="00FA2086" w:rsidRPr="00050CA8">
        <w:rPr>
          <w:lang w:eastAsia="zh-CN"/>
        </w:rPr>
        <w:t xml:space="preserve">Otherwise, the SMSF </w:t>
      </w:r>
      <w:r w:rsidR="00FA2086" w:rsidRPr="00050CA8">
        <w:t>registers with the UDM using Nudm_UECM_Registration</w:t>
      </w:r>
      <w:r w:rsidR="0073347B">
        <w:rPr>
          <w:rFonts w:hint="eastAsia"/>
          <w:lang w:eastAsia="zh-CN"/>
        </w:rPr>
        <w:t xml:space="preserve"> with </w:t>
      </w:r>
      <w:r w:rsidR="0073347B" w:rsidRPr="0073347B">
        <w:rPr>
          <w:lang w:val="en-GB" w:eastAsia="zh-CN"/>
        </w:rPr>
        <w:t>A</w:t>
      </w:r>
      <w:r w:rsidR="0073347B">
        <w:rPr>
          <w:rFonts w:hint="eastAsia"/>
          <w:lang w:eastAsia="zh-CN"/>
        </w:rPr>
        <w:t xml:space="preserve">ccess </w:t>
      </w:r>
      <w:r w:rsidR="0073347B" w:rsidRPr="0073347B">
        <w:rPr>
          <w:lang w:val="en-GB" w:eastAsia="zh-CN"/>
        </w:rPr>
        <w:t>T</w:t>
      </w:r>
      <w:r w:rsidR="0073347B">
        <w:rPr>
          <w:rFonts w:hint="eastAsia"/>
          <w:lang w:eastAsia="zh-CN"/>
        </w:rPr>
        <w:t>ype</w:t>
      </w:r>
      <w:r>
        <w:rPr>
          <w:lang w:eastAsia="zh-CN"/>
        </w:rPr>
        <w:t xml:space="preserve">. </w:t>
      </w:r>
      <w:r w:rsidR="006F7C09">
        <w:rPr>
          <w:lang w:eastAsia="zh-CN"/>
        </w:rPr>
        <w:t>As a result, the UDM stores the following information: SUPI, SMSF identity, SMSF address, Access Type in UE Context in SMSF data. The UDM may further store SMSF Information in UDR</w:t>
      </w:r>
      <w:r w:rsidR="006F7C09">
        <w:rPr>
          <w:lang w:val="en-GB" w:eastAsia="zh-CN"/>
        </w:rPr>
        <w:t xml:space="preserve"> </w:t>
      </w:r>
      <w:r>
        <w:rPr>
          <w:lang w:eastAsia="zh-CN"/>
        </w:rPr>
        <w:t xml:space="preserve">by Nudr_DM_Update (SUPI, Subscription Data, </w:t>
      </w:r>
      <w:r w:rsidR="006F7C09">
        <w:rPr>
          <w:lang w:eastAsia="zh-CN"/>
        </w:rPr>
        <w:t>UE Context in SMSF data</w:t>
      </w:r>
      <w:r>
        <w:rPr>
          <w:lang w:eastAsia="zh-CN"/>
        </w:rPr>
        <w:t>).</w:t>
      </w:r>
      <w:r w:rsidR="00FA2086" w:rsidRPr="00050CA8">
        <w:t xml:space="preserve"> SMSF retrieves SMS</w:t>
      </w:r>
      <w:r>
        <w:rPr>
          <w:lang w:val="en-GB"/>
        </w:rPr>
        <w:t xml:space="preserve"> Management Subscription</w:t>
      </w:r>
      <w:r w:rsidR="00FA2086" w:rsidRPr="00050CA8">
        <w:t xml:space="preserve"> data</w:t>
      </w:r>
      <w:r>
        <w:rPr>
          <w:lang w:val="en-GB"/>
        </w:rPr>
        <w:t xml:space="preserve"> (e.g., SMS teleservice, SMS barring list)</w:t>
      </w:r>
      <w:r w:rsidR="00FA2086" w:rsidRPr="00050CA8">
        <w:t xml:space="preserve"> using Nudm_SDM_Get and</w:t>
      </w:r>
      <w:r>
        <w:rPr>
          <w:lang w:val="en-GB"/>
        </w:rPr>
        <w:t xml:space="preserve"> this requires that UDM may get this information from UDR by Nudr_DM_Query (SUPI, Subscription Data, SMS Management Subscription data). After a successful response is received, the SMSF</w:t>
      </w:r>
      <w:r w:rsidR="00FA2086" w:rsidRPr="00050CA8">
        <w:t xml:space="preserve"> subscribes to be notified</w:t>
      </w:r>
      <w:r>
        <w:rPr>
          <w:lang w:val="en-GB"/>
        </w:rPr>
        <w:t xml:space="preserve"> using Nudm_SDM_Subscribe</w:t>
      </w:r>
      <w:r w:rsidR="00FA2086" w:rsidRPr="00050CA8">
        <w:t xml:space="preserve"> when the SMS</w:t>
      </w:r>
      <w:r>
        <w:rPr>
          <w:lang w:val="en-GB"/>
        </w:rPr>
        <w:t xml:space="preserve"> Management Subscription</w:t>
      </w:r>
      <w:r w:rsidR="00FA2086" w:rsidRPr="00050CA8">
        <w:t xml:space="preserve"> data is modified</w:t>
      </w:r>
      <w:r>
        <w:rPr>
          <w:lang w:val="en-GB"/>
        </w:rPr>
        <w:t xml:space="preserve"> and UDM may subscribe to notifications from UDR by Nudr_DM_Subscribe</w:t>
      </w:r>
      <w:r w:rsidR="00FA2086" w:rsidRPr="00050CA8">
        <w:rPr>
          <w:lang w:eastAsia="zh-CN"/>
        </w:rPr>
        <w:t>.</w:t>
      </w:r>
    </w:p>
    <w:p w:rsidR="00FA2086" w:rsidRPr="00050CA8" w:rsidRDefault="00FA2086" w:rsidP="00FA2086">
      <w:pPr>
        <w:pStyle w:val="B1"/>
        <w:rPr>
          <w:lang w:eastAsia="zh-CN"/>
        </w:rPr>
      </w:pPr>
      <w:r w:rsidRPr="00050CA8">
        <w:rPr>
          <w:lang w:eastAsia="zh-CN"/>
        </w:rPr>
        <w:tab/>
        <w:t>SMSF also creates a UE context to store the SMS subscription information and the AMF address that is serving this UE.</w:t>
      </w:r>
    </w:p>
    <w:p w:rsidR="00FA2086" w:rsidRDefault="00F27F46" w:rsidP="00FA2086">
      <w:pPr>
        <w:pStyle w:val="B1"/>
        <w:rPr>
          <w:lang w:eastAsia="zh-CN"/>
        </w:rPr>
      </w:pPr>
      <w:r w:rsidRPr="00F27F46">
        <w:rPr>
          <w:lang w:val="en-GB" w:eastAsia="zh-CN"/>
        </w:rPr>
        <w:t>8</w:t>
      </w:r>
      <w:r w:rsidR="00FA2086" w:rsidRPr="00050CA8">
        <w:rPr>
          <w:lang w:eastAsia="zh-CN"/>
        </w:rPr>
        <w:t>.</w:t>
      </w:r>
      <w:r w:rsidR="00FA2086" w:rsidRPr="00050CA8">
        <w:rPr>
          <w:lang w:eastAsia="zh-CN"/>
        </w:rPr>
        <w:tab/>
        <w:t>The SMSF responds back to the AMF with Nsmsf_SMService_Activate service operation response message. The AMF stores the SMSF</w:t>
      </w:r>
      <w:r w:rsidR="00225B2A">
        <w:rPr>
          <w:lang w:val="en-GB" w:eastAsia="zh-CN"/>
        </w:rPr>
        <w:t xml:space="preserve"> Information</w:t>
      </w:r>
      <w:r w:rsidR="00FA2086" w:rsidRPr="00050CA8">
        <w:rPr>
          <w:lang w:eastAsia="zh-CN"/>
        </w:rPr>
        <w:t xml:space="preserve"> received as part of the UE context.</w:t>
      </w:r>
    </w:p>
    <w:p w:rsidR="00F27F46" w:rsidRDefault="00F27F46" w:rsidP="00F27F46">
      <w:pPr>
        <w:pStyle w:val="B1"/>
        <w:rPr>
          <w:lang w:val="en-US" w:eastAsia="zh-CN"/>
        </w:rPr>
      </w:pPr>
      <w:r>
        <w:rPr>
          <w:rFonts w:hint="eastAsia"/>
          <w:lang w:val="en-US" w:eastAsia="zh-CN"/>
        </w:rPr>
        <w:t>9</w:t>
      </w:r>
      <w:r w:rsidRPr="000D256B">
        <w:rPr>
          <w:lang w:val="en-US" w:eastAsia="zh-CN"/>
        </w:rPr>
        <w:t>.</w:t>
      </w:r>
      <w:r w:rsidRPr="000D256B">
        <w:rPr>
          <w:lang w:val="en-US" w:eastAsia="zh-CN"/>
        </w:rPr>
        <w:tab/>
      </w:r>
      <w:r>
        <w:rPr>
          <w:lang w:val="en-US" w:eastAsia="zh-CN"/>
        </w:rPr>
        <w:t xml:space="preserve">The </w:t>
      </w:r>
      <w:r w:rsidRPr="000D256B">
        <w:rPr>
          <w:lang w:val="en-US" w:eastAsia="zh-CN"/>
        </w:rPr>
        <w:t xml:space="preserve">AMF includes the </w:t>
      </w:r>
      <w:r>
        <w:rPr>
          <w:lang w:val="en-US" w:eastAsia="zh-CN"/>
        </w:rPr>
        <w:t>"</w:t>
      </w:r>
      <w:r w:rsidRPr="000D256B">
        <w:rPr>
          <w:lang w:val="en-US" w:eastAsia="zh-CN"/>
        </w:rPr>
        <w:t>SMS</w:t>
      </w:r>
      <w:r w:rsidR="00CB2E5F">
        <w:rPr>
          <w:lang w:val="en-US" w:eastAsia="zh-CN"/>
        </w:rPr>
        <w:t xml:space="preserve"> allowed</w:t>
      </w:r>
      <w:r>
        <w:rPr>
          <w:lang w:val="en-US" w:eastAsia="zh-CN"/>
        </w:rPr>
        <w:t>"</w:t>
      </w:r>
      <w:r w:rsidRPr="000D256B">
        <w:rPr>
          <w:lang w:val="en-US" w:eastAsia="zh-CN"/>
        </w:rPr>
        <w:t xml:space="preserve"> indication to the UE in the Registration Accept message </w:t>
      </w:r>
      <w:r>
        <w:rPr>
          <w:lang w:val="en-US" w:eastAsia="zh-CN"/>
        </w:rPr>
        <w:t>of step</w:t>
      </w:r>
      <w:r>
        <w:t> </w:t>
      </w:r>
      <w:r>
        <w:rPr>
          <w:lang w:val="en-US" w:eastAsia="zh-CN"/>
        </w:rPr>
        <w:t>21 of Figure</w:t>
      </w:r>
      <w:r>
        <w:t> </w:t>
      </w:r>
      <w:r w:rsidRPr="000D256B">
        <w:rPr>
          <w:lang w:val="en-US" w:eastAsia="zh-CN"/>
        </w:rPr>
        <w:t>4.2.2.2</w:t>
      </w:r>
      <w:r>
        <w:rPr>
          <w:lang w:val="en-US" w:eastAsia="zh-CN"/>
        </w:rPr>
        <w:t xml:space="preserve">.2-1 </w:t>
      </w:r>
      <w:r w:rsidRPr="000D256B">
        <w:rPr>
          <w:lang w:val="en-US" w:eastAsia="zh-CN"/>
        </w:rPr>
        <w:t xml:space="preserve">only after step </w:t>
      </w:r>
      <w:r>
        <w:rPr>
          <w:lang w:val="en-US" w:eastAsia="zh-CN"/>
        </w:rPr>
        <w:t>8</w:t>
      </w:r>
      <w:r w:rsidRPr="000D256B">
        <w:rPr>
          <w:lang w:val="en-US" w:eastAsia="zh-CN"/>
        </w:rPr>
        <w:t xml:space="preserve"> in which the AMF has received a positive indication from the selected SMSF.</w:t>
      </w:r>
    </w:p>
    <w:p w:rsidR="00F27F46" w:rsidRPr="00050CA8" w:rsidRDefault="00F27F46" w:rsidP="00F27F46">
      <w:pPr>
        <w:pStyle w:val="B1"/>
        <w:rPr>
          <w:lang w:eastAsia="zh-CN"/>
        </w:rPr>
      </w:pPr>
      <w:r w:rsidRPr="00A81BAC">
        <w:rPr>
          <w:lang w:val="en-US" w:eastAsia="zh-CN"/>
        </w:rPr>
        <w:tab/>
      </w:r>
      <w:r w:rsidRPr="00A81BAC">
        <w:t xml:space="preserve">The </w:t>
      </w:r>
      <w:r>
        <w:t>"</w:t>
      </w:r>
      <w:r w:rsidRPr="00A81BAC">
        <w:t>SMS</w:t>
      </w:r>
      <w:r w:rsidR="00CB2E5F">
        <w:rPr>
          <w:lang w:val="en-GB"/>
        </w:rPr>
        <w:t xml:space="preserve"> allowed</w:t>
      </w:r>
      <w:r>
        <w:t>"</w:t>
      </w:r>
      <w:r w:rsidRPr="00A81BAC">
        <w:t xml:space="preserve"> indication in the Registration Accept message indicates to the UE whether the network allows the SMS message delivery</w:t>
      </w:r>
      <w:r>
        <w:t xml:space="preserve"> over NAS</w:t>
      </w:r>
      <w:r w:rsidRPr="00A81BAC">
        <w:t>.</w:t>
      </w:r>
    </w:p>
    <w:p w:rsidR="00FA2086" w:rsidRPr="00050CA8" w:rsidRDefault="00FA2086" w:rsidP="00FA2086">
      <w:pPr>
        <w:pStyle w:val="Heading4"/>
      </w:pPr>
      <w:bookmarkStart w:id="649" w:name="_Toc19183726"/>
      <w:bookmarkStart w:id="650" w:name="_Toc27848003"/>
      <w:bookmarkStart w:id="651" w:name="_Toc36189432"/>
      <w:r w:rsidRPr="00050CA8">
        <w:t>4.13.3.2</w:t>
      </w:r>
      <w:r w:rsidRPr="00050CA8">
        <w:tab/>
        <w:t>De</w:t>
      </w:r>
      <w:r>
        <w:t>r</w:t>
      </w:r>
      <w:r w:rsidRPr="00050CA8">
        <w:t>egistration procedures for SMS over NAS</w:t>
      </w:r>
      <w:bookmarkEnd w:id="649"/>
      <w:bookmarkEnd w:id="650"/>
      <w:bookmarkEnd w:id="651"/>
    </w:p>
    <w:p w:rsidR="00FA2086" w:rsidRPr="00050CA8" w:rsidRDefault="00FA2086" w:rsidP="00FD0623">
      <w:r w:rsidRPr="00050CA8">
        <w:t>If UE indicates to AMF that it no longer wants to</w:t>
      </w:r>
      <w:r w:rsidRPr="00050CA8">
        <w:rPr>
          <w:rFonts w:eastAsia="SimSun"/>
          <w:lang w:eastAsia="zh-CN"/>
        </w:rPr>
        <w:t xml:space="preserve"> send and</w:t>
      </w:r>
      <w:r w:rsidRPr="00050CA8">
        <w:t xml:space="preserve"> receive SMS over NAS (e.g., not including </w:t>
      </w:r>
      <w:r w:rsidRPr="00050CA8">
        <w:rPr>
          <w:lang w:eastAsia="zh-CN"/>
        </w:rPr>
        <w:t>"SMS supported" indication in subsequent Registration Request messag</w:t>
      </w:r>
      <w:r w:rsidRPr="00D66C10">
        <w:t>e) or AMF</w:t>
      </w:r>
      <w:r w:rsidRPr="00050CA8">
        <w:rPr>
          <w:lang w:eastAsia="zh-CN"/>
        </w:rPr>
        <w:t xml:space="preserve"> considers that UE is deregistered</w:t>
      </w:r>
      <w:r w:rsidR="00181E20" w:rsidRPr="00181E20">
        <w:rPr>
          <w:rFonts w:eastAsia="SimSun" w:hint="eastAsia"/>
          <w:lang w:val="en-US" w:eastAsia="zh-CN"/>
        </w:rPr>
        <w:t xml:space="preserve"> </w:t>
      </w:r>
      <w:r w:rsidR="00181E20" w:rsidRPr="00FE4FD7">
        <w:rPr>
          <w:rFonts w:eastAsia="SimSun" w:hint="eastAsia"/>
          <w:lang w:val="en-US" w:eastAsia="zh-CN"/>
        </w:rPr>
        <w:t xml:space="preserve">or AMF </w:t>
      </w:r>
      <w:r w:rsidR="00181E20" w:rsidRPr="00FE4FD7">
        <w:rPr>
          <w:rFonts w:eastAsia="SimSun"/>
          <w:lang w:val="en-US" w:eastAsia="zh-CN"/>
        </w:rPr>
        <w:t>receives</w:t>
      </w:r>
      <w:r w:rsidR="00181E20" w:rsidRPr="00FE4FD7">
        <w:rPr>
          <w:rFonts w:eastAsia="SimSun" w:hint="eastAsia"/>
          <w:lang w:val="en-US" w:eastAsia="zh-CN"/>
        </w:rPr>
        <w:t xml:space="preserve"> </w:t>
      </w:r>
      <w:r w:rsidR="00181E20" w:rsidRPr="00FE4FD7">
        <w:rPr>
          <w:rFonts w:eastAsia="SimSun"/>
          <w:lang w:val="en-US" w:eastAsia="zh-CN"/>
        </w:rPr>
        <w:t>Deregistration</w:t>
      </w:r>
      <w:r w:rsidR="00181E20" w:rsidRPr="00FE4FD7">
        <w:rPr>
          <w:rFonts w:eastAsia="SimSun" w:hint="eastAsia"/>
          <w:lang w:val="en-US" w:eastAsia="zh-CN"/>
        </w:rPr>
        <w:t xml:space="preserve"> </w:t>
      </w:r>
      <w:r w:rsidR="00181E20" w:rsidRPr="00FE4FD7">
        <w:rPr>
          <w:rFonts w:eastAsia="SimSun"/>
          <w:lang w:val="en-US" w:eastAsia="zh-CN"/>
        </w:rPr>
        <w:t>Notification</w:t>
      </w:r>
      <w:r w:rsidR="00181E20" w:rsidRPr="00FE4FD7">
        <w:rPr>
          <w:rFonts w:eastAsia="SimSun" w:hint="eastAsia"/>
          <w:lang w:val="en-US" w:eastAsia="zh-CN"/>
        </w:rPr>
        <w:t xml:space="preserve"> from UDM indicating </w:t>
      </w:r>
      <w:r w:rsidR="00181E20" w:rsidRPr="00CA7DDE">
        <w:rPr>
          <w:rFonts w:eastAsia="SimSun"/>
          <w:lang w:val="en-US" w:eastAsia="zh-CN"/>
        </w:rPr>
        <w:t>UE Initial Registration</w:t>
      </w:r>
      <w:r w:rsidR="00181E20" w:rsidRPr="00CA7DDE">
        <w:rPr>
          <w:rFonts w:eastAsia="SimSun" w:hint="eastAsia"/>
          <w:lang w:val="en-US" w:eastAsia="zh-CN"/>
        </w:rPr>
        <w:t xml:space="preserve">, </w:t>
      </w:r>
      <w:r w:rsidR="00181E20" w:rsidRPr="00FE4FD7">
        <w:rPr>
          <w:rFonts w:eastAsia="SimSun"/>
          <w:lang w:val="en-US" w:eastAsia="zh-CN"/>
        </w:rPr>
        <w:t>Subscription Withdrawn</w:t>
      </w:r>
      <w:r w:rsidR="00181E20" w:rsidRPr="00FE4FD7">
        <w:rPr>
          <w:rFonts w:eastAsia="SimSun" w:hint="eastAsia"/>
          <w:lang w:val="en-US" w:eastAsia="zh-CN"/>
        </w:rPr>
        <w:t xml:space="preserve"> or </w:t>
      </w:r>
      <w:r w:rsidR="00181E20" w:rsidRPr="00FE4FD7">
        <w:rPr>
          <w:rFonts w:eastAsia="SimSun"/>
          <w:lang w:val="en-US" w:eastAsia="zh-CN"/>
        </w:rPr>
        <w:t>5GS to EPS Mobility</w:t>
      </w:r>
      <w:r w:rsidR="00181E20" w:rsidRPr="00FE4FD7">
        <w:rPr>
          <w:rFonts w:eastAsia="SimSun" w:hint="eastAsia"/>
          <w:lang w:val="en-US" w:eastAsia="zh-CN"/>
        </w:rPr>
        <w:t xml:space="preserve"> as specified in c</w:t>
      </w:r>
      <w:r w:rsidR="00506743" w:rsidRPr="00FE4FD7">
        <w:rPr>
          <w:rFonts w:eastAsia="SimSun" w:hint="eastAsia"/>
          <w:lang w:val="en-US" w:eastAsia="zh-CN"/>
        </w:rPr>
        <w:t>lause</w:t>
      </w:r>
      <w:r w:rsidR="00506743">
        <w:rPr>
          <w:rFonts w:eastAsia="SimSun"/>
          <w:lang w:val="en-US" w:eastAsia="zh-CN"/>
        </w:rPr>
        <w:t> </w:t>
      </w:r>
      <w:r w:rsidR="00506743" w:rsidRPr="00FE4FD7">
        <w:rPr>
          <w:rFonts w:eastAsia="SimSun" w:hint="eastAsia"/>
          <w:lang w:val="en-US" w:eastAsia="zh-CN"/>
        </w:rPr>
        <w:t>5</w:t>
      </w:r>
      <w:r w:rsidR="00181E20" w:rsidRPr="00FE4FD7">
        <w:rPr>
          <w:rFonts w:eastAsia="SimSun" w:hint="eastAsia"/>
          <w:lang w:val="en-US" w:eastAsia="zh-CN"/>
        </w:rPr>
        <w:t>.2.3.2.2</w:t>
      </w:r>
      <w:r w:rsidRPr="00050CA8">
        <w:rPr>
          <w:lang w:eastAsia="zh-CN"/>
        </w:rPr>
        <w:t>,</w:t>
      </w:r>
      <w:r w:rsidR="00D66C10">
        <w:rPr>
          <w:lang w:eastAsia="zh-CN"/>
        </w:rPr>
        <w:t xml:space="preserve"> AMF may unsubscribe from SMS Subscription data changes notification with the UDM by means of the Nudm_SDM_Unsubscribe service operation. The UDM may remove the corresponding subscription of data change notification in UDR by Nudr_DR_Unsubscribe service operation.</w:t>
      </w:r>
      <w:r w:rsidRPr="00050CA8">
        <w:rPr>
          <w:lang w:eastAsia="zh-CN"/>
        </w:rPr>
        <w:t xml:space="preserve"> AMF</w:t>
      </w:r>
      <w:r w:rsidRPr="00050CA8">
        <w:rPr>
          <w:rFonts w:eastAsia="SimSun"/>
          <w:lang w:eastAsia="zh-CN"/>
        </w:rPr>
        <w:t xml:space="preserve"> </w:t>
      </w:r>
      <w:r w:rsidR="006E4674">
        <w:rPr>
          <w:rFonts w:hint="eastAsia"/>
          <w:lang w:eastAsia="zh-CN"/>
        </w:rPr>
        <w:t xml:space="preserve">invokes Nsmsf_SMService_Deactivate service operation to trigger the </w:t>
      </w:r>
      <w:r w:rsidR="006E4674">
        <w:rPr>
          <w:lang w:eastAsia="zh-CN"/>
        </w:rPr>
        <w:t>release</w:t>
      </w:r>
      <w:r w:rsidR="006E4674">
        <w:rPr>
          <w:rFonts w:hint="eastAsia"/>
          <w:lang w:eastAsia="zh-CN"/>
        </w:rPr>
        <w:t xml:space="preserve"> of UE Context for SMS on SMSF</w:t>
      </w:r>
      <w:r w:rsidR="008517DF" w:rsidRPr="008517DF">
        <w:rPr>
          <w:rFonts w:hint="eastAsia"/>
          <w:lang w:val="en-US" w:eastAsia="zh-CN"/>
        </w:rPr>
        <w:t xml:space="preserve"> </w:t>
      </w:r>
      <w:r w:rsidR="008517DF">
        <w:rPr>
          <w:rFonts w:hint="eastAsia"/>
          <w:lang w:val="en-US" w:eastAsia="zh-CN"/>
        </w:rPr>
        <w:t>based on local configurations</w:t>
      </w:r>
      <w:r w:rsidR="006E4674">
        <w:rPr>
          <w:rFonts w:hint="eastAsia"/>
          <w:lang w:eastAsia="zh-CN"/>
        </w:rPr>
        <w:t>.</w:t>
      </w:r>
      <w:r w:rsidR="00FD6AD8">
        <w:rPr>
          <w:lang w:eastAsia="zh-CN"/>
        </w:rPr>
        <w:t xml:space="preserve"> AMF may delete or deactivate the stored SMSF address in its UE Context.</w:t>
      </w:r>
      <w:r w:rsidR="00D66C10">
        <w:rPr>
          <w:lang w:eastAsia="zh-CN"/>
        </w:rPr>
        <w:t xml:space="preserve"> The SMSF unsubscribes from SMS Management Subscription data changes notification with the UDM by means of the Nudm_SDM_Unsubscribe service operation. The UDM may remove the corresponding subscription of data change notification in UDR by Nudr_DR_Unsubscribe service operation.</w:t>
      </w:r>
      <w:r w:rsidRPr="00050CA8">
        <w:rPr>
          <w:rFonts w:eastAsia="SimSun"/>
          <w:lang w:eastAsia="zh-CN"/>
        </w:rPr>
        <w:t xml:space="preserve"> The SMSF shall invoke Nudm_</w:t>
      </w:r>
      <w:r>
        <w:rPr>
          <w:rFonts w:eastAsia="SimSun"/>
          <w:lang w:eastAsia="zh-CN"/>
        </w:rPr>
        <w:t>UECM</w:t>
      </w:r>
      <w:r w:rsidRPr="00050CA8">
        <w:rPr>
          <w:rFonts w:eastAsia="SimSun"/>
          <w:lang w:eastAsia="zh-CN"/>
        </w:rPr>
        <w:t>_Deregistration</w:t>
      </w:r>
      <w:r w:rsidR="00744C75">
        <w:rPr>
          <w:rFonts w:eastAsia="SimSun"/>
          <w:lang w:eastAsia="zh-CN"/>
        </w:rPr>
        <w:t xml:space="preserve"> (SUPI, NF ID, Access Type)</w:t>
      </w:r>
      <w:r w:rsidRPr="00050CA8">
        <w:rPr>
          <w:rFonts w:eastAsia="SimSun"/>
          <w:lang w:eastAsia="zh-CN"/>
        </w:rPr>
        <w:t xml:space="preserve"> service operation from UDM</w:t>
      </w:r>
      <w:r w:rsidRPr="00050CA8">
        <w:rPr>
          <w:lang w:eastAsia="zh-CN"/>
        </w:rPr>
        <w:t xml:space="preserve"> to trigger UDM to delete SMSF address of the UE.</w:t>
      </w:r>
      <w:r w:rsidR="009F6B64">
        <w:rPr>
          <w:lang w:eastAsia="zh-CN"/>
        </w:rPr>
        <w:t xml:space="preserve"> The UDM may update UE context in SMSF in UDR by Nudr_D</w:t>
      </w:r>
      <w:r w:rsidR="00D66C10">
        <w:rPr>
          <w:lang w:eastAsia="zh-CN"/>
        </w:rPr>
        <w:t>R</w:t>
      </w:r>
      <w:r w:rsidR="009F6B64">
        <w:rPr>
          <w:lang w:eastAsia="zh-CN"/>
        </w:rPr>
        <w:t>_Update (SUPI, Subscription Data, SMS Subscription data, SMSF address).</w:t>
      </w:r>
      <w:r w:rsidRPr="00050CA8">
        <w:rPr>
          <w:lang w:eastAsia="zh-CN"/>
        </w:rPr>
        <w:t xml:space="preserve"> The SMSF also removes the </w:t>
      </w:r>
      <w:r w:rsidR="00156D0D">
        <w:rPr>
          <w:rFonts w:hint="eastAsia"/>
          <w:lang w:eastAsia="zh-CN"/>
        </w:rPr>
        <w:t>UE Context for SMS, including AMF address</w:t>
      </w:r>
      <w:r w:rsidRPr="00050CA8">
        <w:rPr>
          <w:lang w:eastAsia="zh-CN"/>
        </w:rPr>
        <w:t>.</w:t>
      </w:r>
    </w:p>
    <w:p w:rsidR="00FA2086" w:rsidRPr="00050CA8" w:rsidRDefault="00FA2086" w:rsidP="00FA2086">
      <w:pPr>
        <w:pStyle w:val="Heading4"/>
      </w:pPr>
      <w:bookmarkStart w:id="652" w:name="_Toc19183727"/>
      <w:bookmarkStart w:id="653" w:name="_Toc27848004"/>
      <w:bookmarkStart w:id="654" w:name="_Toc36189433"/>
      <w:r w:rsidRPr="00050CA8">
        <w:lastRenderedPageBreak/>
        <w:t>4.13.3.3</w:t>
      </w:r>
      <w:r w:rsidRPr="00050CA8">
        <w:tab/>
        <w:t>MO SMS over NAS in CM-IDLE (baseline)</w:t>
      </w:r>
      <w:bookmarkEnd w:id="652"/>
      <w:bookmarkEnd w:id="653"/>
      <w:bookmarkEnd w:id="654"/>
    </w:p>
    <w:p w:rsidR="00FA2086" w:rsidRPr="00050CA8" w:rsidRDefault="00FA2086" w:rsidP="00FA2086">
      <w:pPr>
        <w:pStyle w:val="TH"/>
      </w:pPr>
      <w:r w:rsidRPr="00050CA8">
        <w:object w:dxaOrig="7231" w:dyaOrig="6630">
          <v:shape id="_x0000_i1106" type="#_x0000_t75" style="width:361.35pt;height:331.45pt" o:ole="">
            <v:imagedata r:id="rId175" o:title=""/>
          </v:shape>
          <o:OLEObject Type="Embed" ProgID="Visio.Drawing.11" ShapeID="_x0000_i1106" DrawAspect="Content" ObjectID="_1655535641" r:id="rId176"/>
        </w:object>
      </w:r>
    </w:p>
    <w:p w:rsidR="00FA2086" w:rsidRPr="00050CA8" w:rsidRDefault="00FA2086" w:rsidP="00FA2086">
      <w:pPr>
        <w:pStyle w:val="TF"/>
      </w:pPr>
      <w:r w:rsidRPr="00050CA8">
        <w:t>Figure 4.13.3.3-1: MO SMS over NAS</w:t>
      </w:r>
    </w:p>
    <w:p w:rsidR="00FA2086" w:rsidRPr="00050CA8" w:rsidRDefault="00FA2086" w:rsidP="00FA2086">
      <w:pPr>
        <w:pStyle w:val="B1"/>
        <w:rPr>
          <w:lang w:eastAsia="zh-CN"/>
        </w:rPr>
      </w:pPr>
      <w:r w:rsidRPr="00050CA8">
        <w:rPr>
          <w:lang w:eastAsia="zh-CN"/>
        </w:rPr>
        <w:t>1.</w:t>
      </w:r>
      <w:r w:rsidRPr="00050CA8">
        <w:rPr>
          <w:lang w:eastAsia="zh-CN"/>
        </w:rPr>
        <w:tab/>
        <w:t xml:space="preserve">The UE performs domain selection for UE originating SMS as defined in </w:t>
      </w:r>
      <w:r w:rsidR="0073347B">
        <w:rPr>
          <w:rFonts w:hint="eastAsia"/>
          <w:lang w:eastAsia="zh-CN"/>
        </w:rPr>
        <w:t>c</w:t>
      </w:r>
      <w:r w:rsidR="00506743">
        <w:rPr>
          <w:rFonts w:hint="eastAsia"/>
          <w:lang w:eastAsia="zh-CN"/>
        </w:rPr>
        <w:t>lause</w:t>
      </w:r>
      <w:r w:rsidR="00506743">
        <w:rPr>
          <w:lang w:eastAsia="zh-CN"/>
        </w:rPr>
        <w:t> </w:t>
      </w:r>
      <w:r w:rsidR="00506743">
        <w:t>5</w:t>
      </w:r>
      <w:r w:rsidR="0073347B">
        <w:t>.16.3.8</w:t>
      </w:r>
      <w:r w:rsidR="0073347B">
        <w:rPr>
          <w:rFonts w:hint="eastAsia"/>
          <w:lang w:eastAsia="zh-CN"/>
        </w:rPr>
        <w:t xml:space="preserve"> of </w:t>
      </w:r>
      <w:r w:rsidR="005E5E23" w:rsidRPr="00050CA8">
        <w:rPr>
          <w:lang w:eastAsia="zh-CN"/>
        </w:rPr>
        <w:t>TS</w:t>
      </w:r>
      <w:r w:rsidR="005E5E23">
        <w:rPr>
          <w:lang w:eastAsia="zh-CN"/>
        </w:rPr>
        <w:t> </w:t>
      </w:r>
      <w:r w:rsidR="005E5E23" w:rsidRPr="00050CA8">
        <w:rPr>
          <w:lang w:eastAsia="zh-CN"/>
        </w:rPr>
        <w:t>23.</w:t>
      </w:r>
      <w:r w:rsidR="005E5E23" w:rsidRPr="0073347B">
        <w:rPr>
          <w:lang w:val="en-GB" w:eastAsia="zh-CN"/>
        </w:rPr>
        <w:t>501</w:t>
      </w:r>
      <w:r w:rsidR="005E5E23">
        <w:rPr>
          <w:lang w:eastAsia="zh-CN"/>
        </w:rPr>
        <w:t> </w:t>
      </w:r>
      <w:r w:rsidR="005E5E23" w:rsidRPr="00050CA8">
        <w:rPr>
          <w:lang w:eastAsia="zh-CN"/>
        </w:rPr>
        <w:t>[</w:t>
      </w:r>
      <w:r w:rsidR="0073347B" w:rsidRPr="0073347B">
        <w:rPr>
          <w:lang w:val="en-GB" w:eastAsia="zh-CN"/>
        </w:rPr>
        <w:t>2</w:t>
      </w:r>
      <w:r w:rsidRPr="00050CA8">
        <w:rPr>
          <w:lang w:eastAsia="zh-CN"/>
        </w:rPr>
        <w:t xml:space="preserve">] if SMS delivery via non 3GPP access is allowed and possible. If an UE under CM-IDLE state is going to send uplink SMS message, then UE and network perform the </w:t>
      </w:r>
      <w:r w:rsidRPr="00050CA8">
        <w:t>UE Triggered Service Request procedure</w:t>
      </w:r>
      <w:r w:rsidRPr="00050CA8">
        <w:rPr>
          <w:lang w:eastAsia="zh-CN"/>
        </w:rPr>
        <w:t xml:space="preserve"> firstly as defined in clause 4.2.3.2 to establish a NAS signalling connection to AMF.</w:t>
      </w:r>
    </w:p>
    <w:p w:rsidR="00FA2086" w:rsidRPr="00050CA8" w:rsidRDefault="00FA2086" w:rsidP="00FA2086">
      <w:pPr>
        <w:pStyle w:val="B1"/>
      </w:pPr>
      <w:r w:rsidRPr="00050CA8">
        <w:rPr>
          <w:lang w:eastAsia="zh-CN"/>
        </w:rPr>
        <w:t>2a.</w:t>
      </w:r>
      <w:r w:rsidRPr="00050CA8">
        <w:rPr>
          <w:lang w:eastAsia="zh-CN"/>
        </w:rPr>
        <w:tab/>
      </w:r>
      <w:r w:rsidRPr="00050CA8">
        <w:t xml:space="preserve">The UE builds the SMS message to be sent as defined in </w:t>
      </w:r>
      <w:r w:rsidR="005E5E23" w:rsidRPr="00050CA8">
        <w:t>TS</w:t>
      </w:r>
      <w:r w:rsidR="005E5E23">
        <w:t> </w:t>
      </w:r>
      <w:r w:rsidR="005E5E23" w:rsidRPr="00050CA8">
        <w:t>23.040</w:t>
      </w:r>
      <w:r w:rsidR="005E5E23">
        <w:t> </w:t>
      </w:r>
      <w:r w:rsidR="005E5E23" w:rsidRPr="00050CA8">
        <w:t>[</w:t>
      </w:r>
      <w:r w:rsidRPr="00050CA8">
        <w:t xml:space="preserve">7] (i.e. the SMS message consists of CP-DATA/RP-DATA/TPDU/SMS-SUBMIT parts). The SMS message is encapsulated in an NAS message </w:t>
      </w:r>
      <w:r w:rsidRPr="00050CA8">
        <w:rPr>
          <w:lang w:eastAsia="zh-CN"/>
        </w:rPr>
        <w:t>with an indication indicating that the NAS message is for SMS transporting. The UE send the NAS message</w:t>
      </w:r>
      <w:r w:rsidRPr="00050CA8">
        <w:t xml:space="preserve"> to the AMF.</w:t>
      </w:r>
    </w:p>
    <w:p w:rsidR="00FA2086" w:rsidRPr="00050CA8" w:rsidRDefault="00FA2086" w:rsidP="00FA2086">
      <w:pPr>
        <w:pStyle w:val="B1"/>
        <w:rPr>
          <w:lang w:eastAsia="zh-CN"/>
        </w:rPr>
      </w:pPr>
      <w:r w:rsidRPr="00050CA8">
        <w:t>2b.</w:t>
      </w:r>
      <w:r w:rsidRPr="00050CA8">
        <w:tab/>
        <w:t xml:space="preserve">The </w:t>
      </w:r>
      <w:r w:rsidRPr="00050CA8">
        <w:rPr>
          <w:lang w:eastAsia="zh-CN"/>
        </w:rPr>
        <w:t>AMF forwards the SMS message and SUPI to the SMSF serving the UE over N20 message</w:t>
      </w:r>
      <w:r w:rsidRPr="00050CA8">
        <w:t xml:space="preserve"> by invoking Nsmsf_SMService_UplinkSMS service operation. In order to permit the SMSF to create an accurate charging record, the AMF adds the IMEISV,</w:t>
      </w:r>
      <w:r w:rsidR="00A615A2">
        <w:rPr>
          <w:lang w:val="en-GB"/>
        </w:rPr>
        <w:t xml:space="preserve"> </w:t>
      </w:r>
      <w:r w:rsidR="00A615A2" w:rsidRPr="00976BEF">
        <w:t xml:space="preserve">the current UE Location Information (ULI) of the UE as defined in </w:t>
      </w:r>
      <w:r w:rsidR="005E5E23" w:rsidRPr="00976BEF">
        <w:t>TS</w:t>
      </w:r>
      <w:r w:rsidR="005E5E23">
        <w:t> </w:t>
      </w:r>
      <w:r w:rsidR="005E5E23" w:rsidRPr="00976BEF">
        <w:t>23.</w:t>
      </w:r>
      <w:r w:rsidR="005E5E23" w:rsidRPr="00976BEF">
        <w:rPr>
          <w:lang w:eastAsia="zh-CN"/>
        </w:rPr>
        <w:t>501</w:t>
      </w:r>
      <w:r w:rsidR="005E5E23">
        <w:t> </w:t>
      </w:r>
      <w:r w:rsidR="005E5E23" w:rsidRPr="00976BEF">
        <w:rPr>
          <w:lang w:eastAsia="zh-CN"/>
        </w:rPr>
        <w:t>[</w:t>
      </w:r>
      <w:r w:rsidR="00A615A2" w:rsidRPr="00976BEF">
        <w:rPr>
          <w:lang w:eastAsia="zh-CN"/>
        </w:rPr>
        <w:t xml:space="preserve">2] </w:t>
      </w:r>
      <w:r w:rsidR="00A615A2" w:rsidRPr="00976BEF">
        <w:t>clause </w:t>
      </w:r>
      <w:r w:rsidR="00A615A2" w:rsidRPr="00976BEF">
        <w:rPr>
          <w:lang w:eastAsia="ko-KR"/>
        </w:rPr>
        <w:t>5.6.2</w:t>
      </w:r>
      <w:r w:rsidR="00A615A2" w:rsidRPr="00976BEF">
        <w:t>, and, if the UE has sent the SMS via 3GPP access,</w:t>
      </w:r>
      <w:r w:rsidRPr="00050CA8">
        <w:t xml:space="preserve"> the local time zone.</w:t>
      </w:r>
    </w:p>
    <w:p w:rsidR="00FA2086" w:rsidRPr="00050CA8" w:rsidRDefault="00FA2086" w:rsidP="00FA2086">
      <w:pPr>
        <w:pStyle w:val="B1"/>
        <w:rPr>
          <w:lang w:eastAsia="zh-CN"/>
        </w:rPr>
      </w:pPr>
      <w:r w:rsidRPr="00050CA8">
        <w:rPr>
          <w:lang w:eastAsia="zh-CN"/>
        </w:rPr>
        <w:t>2c.</w:t>
      </w:r>
      <w:r w:rsidRPr="00050CA8">
        <w:rPr>
          <w:lang w:eastAsia="zh-CN"/>
        </w:rPr>
        <w:tab/>
        <w:t>The SMSF invokes Namf_Communication_N1N2MessageTransfer service operation to forward SMS ack message to AMF.</w:t>
      </w:r>
    </w:p>
    <w:p w:rsidR="00FA2086" w:rsidRPr="00050CA8" w:rsidRDefault="00FA2086" w:rsidP="00FA2086">
      <w:pPr>
        <w:pStyle w:val="B1"/>
      </w:pPr>
      <w:r w:rsidRPr="00050CA8">
        <w:rPr>
          <w:lang w:eastAsia="zh-CN"/>
        </w:rPr>
        <w:t>2d.</w:t>
      </w:r>
      <w:r w:rsidRPr="00050CA8">
        <w:rPr>
          <w:lang w:eastAsia="zh-CN"/>
        </w:rPr>
        <w:tab/>
        <w:t>The AMF forwards the SMS ack message from the SMSF to the UE using downlink unit data message.</w:t>
      </w:r>
    </w:p>
    <w:p w:rsidR="00A21D21" w:rsidRDefault="00A21D21" w:rsidP="00FA2086">
      <w:pPr>
        <w:pStyle w:val="B1"/>
        <w:rPr>
          <w:lang w:val="en-GB" w:eastAsia="zh-CN"/>
        </w:rPr>
      </w:pPr>
      <w:r>
        <w:rPr>
          <w:lang w:val="en-GB" w:eastAsia="zh-CN"/>
        </w:rPr>
        <w:t>3-5.</w:t>
      </w:r>
      <w:r>
        <w:rPr>
          <w:lang w:val="en-GB" w:eastAsia="zh-CN"/>
        </w:rPr>
        <w:tab/>
        <w:t xml:space="preserve">The SMSF checks the SMS management subscription data. If SMS delivery is allowed, the procedure defined in </w:t>
      </w:r>
      <w:r w:rsidR="005E5E23">
        <w:rPr>
          <w:lang w:val="en-GB" w:eastAsia="zh-CN"/>
        </w:rPr>
        <w:t>TS 23.040 [</w:t>
      </w:r>
      <w:r>
        <w:rPr>
          <w:lang w:val="en-GB" w:eastAsia="zh-CN"/>
        </w:rPr>
        <w:t>7] applies.</w:t>
      </w:r>
    </w:p>
    <w:p w:rsidR="00FA2086" w:rsidRPr="00050CA8" w:rsidRDefault="00FA2086" w:rsidP="00FA2086">
      <w:pPr>
        <w:pStyle w:val="B1"/>
        <w:rPr>
          <w:lang w:eastAsia="zh-CN"/>
        </w:rPr>
      </w:pPr>
      <w:r w:rsidRPr="00050CA8">
        <w:rPr>
          <w:lang w:eastAsia="zh-CN"/>
        </w:rPr>
        <w:t>6a-6b.</w:t>
      </w:r>
      <w:r w:rsidRPr="00050CA8">
        <w:rPr>
          <w:lang w:eastAsia="zh-CN"/>
        </w:rPr>
        <w:tab/>
        <w:t xml:space="preserve">The SMSF forwards the submit report to AMF by invoking Namf_Communication_N1N2MessageTransfer service operation which is forwarded to UE via Downlink NAS transport. </w:t>
      </w:r>
      <w:r w:rsidR="00FA6ECB">
        <w:rPr>
          <w:lang w:val="en-GB"/>
        </w:rPr>
        <w:t>If</w:t>
      </w:r>
      <w:r w:rsidR="00FA6ECB" w:rsidRPr="00050CA8">
        <w:t xml:space="preserve"> </w:t>
      </w:r>
      <w:r w:rsidRPr="00050CA8">
        <w:t xml:space="preserve">the SMSF knows the </w:t>
      </w:r>
      <w:r w:rsidRPr="00050CA8">
        <w:rPr>
          <w:lang w:eastAsia="zh-CN"/>
        </w:rPr>
        <w:t>submit report</w:t>
      </w:r>
      <w:r w:rsidRPr="00050CA8">
        <w:t xml:space="preserve"> is the last message to be transferred for UE, the SMSF shall include a last message indication in the</w:t>
      </w:r>
      <w:r w:rsidRPr="00050CA8">
        <w:rPr>
          <w:lang w:eastAsia="zh-CN"/>
        </w:rPr>
        <w:t xml:space="preserve"> Namf_Communication_N1N2MessageTransfer service operation</w:t>
      </w:r>
      <w:r w:rsidRPr="00050CA8">
        <w:t xml:space="preserve"> so that the AMF knows </w:t>
      </w:r>
      <w:r w:rsidRPr="00050CA8">
        <w:rPr>
          <w:lang w:eastAsia="zh-CN"/>
        </w:rPr>
        <w:t>no more SMS data is to be forwarded to UE.</w:t>
      </w:r>
    </w:p>
    <w:p w:rsidR="00FA2086" w:rsidRPr="00050CA8" w:rsidRDefault="00FA2086" w:rsidP="00FA2086">
      <w:pPr>
        <w:pStyle w:val="NO"/>
        <w:rPr>
          <w:lang w:eastAsia="zh-CN"/>
        </w:rPr>
      </w:pPr>
      <w:r w:rsidRPr="00050CA8">
        <w:rPr>
          <w:lang w:eastAsia="zh-CN"/>
        </w:rPr>
        <w:t>NOTE:</w:t>
      </w:r>
      <w:r w:rsidRPr="00050CA8">
        <w:rPr>
          <w:lang w:eastAsia="zh-CN"/>
        </w:rPr>
        <w:tab/>
        <w:t xml:space="preserve">The </w:t>
      </w:r>
      <w:r w:rsidR="00574CD1" w:rsidRPr="00050CA8">
        <w:rPr>
          <w:lang w:eastAsia="zh-CN"/>
        </w:rPr>
        <w:t>behaviour</w:t>
      </w:r>
      <w:r w:rsidRPr="00050CA8">
        <w:rPr>
          <w:lang w:eastAsia="zh-CN"/>
        </w:rPr>
        <w:t xml:space="preserve"> of AMF based on the "</w:t>
      </w:r>
      <w:r w:rsidRPr="00050CA8">
        <w:t>last message indication"</w:t>
      </w:r>
      <w:r w:rsidRPr="00050CA8" w:rsidDel="009815F2">
        <w:t xml:space="preserve"> </w:t>
      </w:r>
      <w:r w:rsidRPr="00050CA8">
        <w:t>is implementation specific</w:t>
      </w:r>
      <w:r w:rsidRPr="00050CA8">
        <w:rPr>
          <w:lang w:eastAsia="zh-CN"/>
        </w:rPr>
        <w:t>.</w:t>
      </w:r>
    </w:p>
    <w:p w:rsidR="00FA2086" w:rsidRPr="00050CA8" w:rsidRDefault="00FA2086" w:rsidP="00FA2086">
      <w:pPr>
        <w:pStyle w:val="B1"/>
        <w:rPr>
          <w:lang w:eastAsia="zh-CN"/>
        </w:rPr>
      </w:pPr>
      <w:r w:rsidRPr="00050CA8">
        <w:rPr>
          <w:lang w:eastAsia="zh-CN"/>
        </w:rPr>
        <w:lastRenderedPageBreak/>
        <w:tab/>
        <w:t>If the UE has more than one SMS message to send, the AMF and SMSF forwards SMS /SMS ack/submit report the same way as described in step 2a-6b.</w:t>
      </w:r>
    </w:p>
    <w:p w:rsidR="00FA2086" w:rsidRPr="00050CA8" w:rsidRDefault="00FA2086" w:rsidP="00FA2086">
      <w:pPr>
        <w:pStyle w:val="B1"/>
        <w:rPr>
          <w:lang w:eastAsia="zh-CN"/>
        </w:rPr>
      </w:pPr>
      <w:r w:rsidRPr="00050CA8">
        <w:rPr>
          <w:lang w:eastAsia="zh-CN"/>
        </w:rPr>
        <w:t>6c-6d.</w:t>
      </w:r>
      <w:r w:rsidRPr="00050CA8">
        <w:rPr>
          <w:lang w:eastAsia="zh-CN"/>
        </w:rPr>
        <w:tab/>
        <w:t xml:space="preserve">When no more SMS is to be sent, UE returns a CP-ack as defined in </w:t>
      </w:r>
      <w:r w:rsidR="005E5E23" w:rsidRPr="00050CA8">
        <w:rPr>
          <w:lang w:eastAsia="zh-CN"/>
        </w:rPr>
        <w:t>TS</w:t>
      </w:r>
      <w:r w:rsidR="005E5E23">
        <w:rPr>
          <w:lang w:eastAsia="zh-CN"/>
        </w:rPr>
        <w:t> </w:t>
      </w:r>
      <w:r w:rsidR="005E5E23" w:rsidRPr="00050CA8">
        <w:rPr>
          <w:lang w:eastAsia="zh-CN"/>
        </w:rPr>
        <w:t>23.040</w:t>
      </w:r>
      <w:r w:rsidR="005E5E23">
        <w:rPr>
          <w:lang w:eastAsia="zh-CN"/>
        </w:rPr>
        <w:t> </w:t>
      </w:r>
      <w:r w:rsidR="005E5E23" w:rsidRPr="00050CA8">
        <w:rPr>
          <w:lang w:eastAsia="zh-CN"/>
        </w:rPr>
        <w:t>[</w:t>
      </w:r>
      <w:r w:rsidRPr="00050CA8">
        <w:rPr>
          <w:lang w:eastAsia="zh-CN"/>
        </w:rPr>
        <w:t>7] to SMSF. The AMF forwards the SMS ack message by invoking Nsmsf_SMService_UplinkSMS service operation to SMSF.</w:t>
      </w:r>
    </w:p>
    <w:p w:rsidR="00FA2086" w:rsidRPr="00050CA8" w:rsidRDefault="00FA2086" w:rsidP="00FA2086">
      <w:pPr>
        <w:pStyle w:val="Heading4"/>
      </w:pPr>
      <w:bookmarkStart w:id="655" w:name="_Toc19183728"/>
      <w:bookmarkStart w:id="656" w:name="_Toc27848005"/>
      <w:bookmarkStart w:id="657" w:name="_Toc36189434"/>
      <w:r w:rsidRPr="00050CA8">
        <w:t>4.13.3.4</w:t>
      </w:r>
      <w:r w:rsidR="00EF3548">
        <w:rPr>
          <w:lang w:val="en-GB"/>
        </w:rPr>
        <w:tab/>
        <w:t>Void</w:t>
      </w:r>
      <w:bookmarkEnd w:id="655"/>
      <w:bookmarkEnd w:id="656"/>
      <w:bookmarkEnd w:id="657"/>
    </w:p>
    <w:p w:rsidR="00FA2086" w:rsidRPr="00050CA8" w:rsidRDefault="00FA2086" w:rsidP="00FA2086"/>
    <w:p w:rsidR="00FA2086" w:rsidRPr="00050CA8" w:rsidRDefault="00FA2086" w:rsidP="00FA2086">
      <w:pPr>
        <w:pStyle w:val="Heading4"/>
      </w:pPr>
      <w:bookmarkStart w:id="658" w:name="_Toc19183729"/>
      <w:bookmarkStart w:id="659" w:name="_Toc27848006"/>
      <w:bookmarkStart w:id="660" w:name="_Toc36189435"/>
      <w:r w:rsidRPr="00050CA8">
        <w:t>4.13.3.5</w:t>
      </w:r>
      <w:r w:rsidRPr="00050CA8">
        <w:tab/>
        <w:t>MO SMS over NAS in CM-CONNECTED</w:t>
      </w:r>
      <w:bookmarkEnd w:id="658"/>
      <w:bookmarkEnd w:id="659"/>
      <w:bookmarkEnd w:id="660"/>
    </w:p>
    <w:p w:rsidR="00FA2086" w:rsidRPr="00050CA8" w:rsidRDefault="00FA2086" w:rsidP="00FA2086">
      <w:pPr>
        <w:rPr>
          <w:lang w:eastAsia="zh-CN"/>
        </w:rPr>
      </w:pPr>
      <w:r w:rsidRPr="00050CA8">
        <w:t xml:space="preserve">MO SMS in CM-CONNECTED </w:t>
      </w:r>
      <w:r w:rsidR="00A3003E">
        <w:t xml:space="preserve">State </w:t>
      </w:r>
      <w:r w:rsidRPr="00050CA8">
        <w:t xml:space="preserve">procedure is specified by reusing the MO SMS in CM-IDLE </w:t>
      </w:r>
      <w:r w:rsidR="00A3003E">
        <w:t xml:space="preserve">State </w:t>
      </w:r>
      <w:r w:rsidRPr="00050CA8">
        <w:t xml:space="preserve">without the </w:t>
      </w:r>
      <w:r w:rsidRPr="00050CA8">
        <w:rPr>
          <w:lang w:eastAsia="zh-CN"/>
        </w:rPr>
        <w:t>UE Triggered Service Request procedure.</w:t>
      </w:r>
    </w:p>
    <w:p w:rsidR="00FA2086" w:rsidRPr="00050CA8" w:rsidRDefault="00FA2086" w:rsidP="00FA2086">
      <w:pPr>
        <w:pStyle w:val="Heading4"/>
      </w:pPr>
      <w:bookmarkStart w:id="661" w:name="_Toc19183730"/>
      <w:bookmarkStart w:id="662" w:name="_Toc27848007"/>
      <w:bookmarkStart w:id="663" w:name="_Toc36189436"/>
      <w:r w:rsidRPr="00050CA8">
        <w:t>4.13.3.6</w:t>
      </w:r>
      <w:r w:rsidRPr="00050CA8">
        <w:tab/>
        <w:t>MT SMS over NAS in CM-IDLE state via 3GPP access</w:t>
      </w:r>
      <w:bookmarkEnd w:id="661"/>
      <w:bookmarkEnd w:id="662"/>
      <w:bookmarkEnd w:id="663"/>
    </w:p>
    <w:p w:rsidR="00FA2086" w:rsidRPr="00050CA8" w:rsidRDefault="00FA2086" w:rsidP="00FA2086">
      <w:pPr>
        <w:pStyle w:val="TH"/>
      </w:pPr>
      <w:r w:rsidRPr="00050CA8">
        <w:object w:dxaOrig="9510" w:dyaOrig="9720">
          <v:shape id="_x0000_i1107" type="#_x0000_t75" style="width:474.8pt;height:487pt" o:ole="">
            <v:imagedata r:id="rId177" o:title=""/>
          </v:shape>
          <o:OLEObject Type="Embed" ProgID="Visio.Drawing.15" ShapeID="_x0000_i1107" DrawAspect="Content" ObjectID="_1655535642" r:id="rId178"/>
        </w:object>
      </w:r>
    </w:p>
    <w:p w:rsidR="00FA2086" w:rsidRPr="00050CA8" w:rsidRDefault="00FA2086" w:rsidP="00FA2086">
      <w:pPr>
        <w:pStyle w:val="TF"/>
      </w:pPr>
      <w:r w:rsidRPr="00050CA8">
        <w:t>Figure 4.13.3.6-1: MT SMS over NAS in CM_IDLE state via 3GPP access</w:t>
      </w:r>
    </w:p>
    <w:p w:rsidR="00FA2086" w:rsidRPr="00574CD1" w:rsidRDefault="00FA2086" w:rsidP="00FA2086">
      <w:pPr>
        <w:pStyle w:val="B1"/>
      </w:pPr>
      <w:r w:rsidRPr="00574CD1">
        <w:lastRenderedPageBreak/>
        <w:t>1-3</w:t>
      </w:r>
      <w:r w:rsidRPr="00574CD1">
        <w:tab/>
        <w:t xml:space="preserve">MT SMS interaction between SC/SMS-GMSC/UDM follow the current procedure as defined in </w:t>
      </w:r>
      <w:r w:rsidR="005E5E23" w:rsidRPr="00574CD1">
        <w:t>TS</w:t>
      </w:r>
      <w:r w:rsidR="005E5E23">
        <w:t> </w:t>
      </w:r>
      <w:r w:rsidR="005E5E23" w:rsidRPr="00574CD1">
        <w:t>23.040</w:t>
      </w:r>
      <w:r w:rsidR="005E5E23">
        <w:t> </w:t>
      </w:r>
      <w:r w:rsidR="005E5E23" w:rsidRPr="00574CD1">
        <w:t>[</w:t>
      </w:r>
      <w:r w:rsidRPr="00574CD1">
        <w:t>7].</w:t>
      </w:r>
      <w:r w:rsidR="0073347B" w:rsidRPr="00574CD1">
        <w:t xml:space="preserve"> </w:t>
      </w:r>
      <w:r w:rsidR="0073347B" w:rsidRPr="00574CD1">
        <w:rPr>
          <w:rFonts w:hint="eastAsia"/>
        </w:rPr>
        <w:t>If there are two AMFs serving the UE, one is for 3GPP access and another is for non-3GPP access, there are two SMSF addresses stored in UDM</w:t>
      </w:r>
      <w:r w:rsidR="009F6B64" w:rsidRPr="00574CD1">
        <w:t>/UDR</w:t>
      </w:r>
      <w:r w:rsidR="0073347B" w:rsidRPr="00574CD1">
        <w:rPr>
          <w:rFonts w:hint="eastAsia"/>
        </w:rPr>
        <w:t>. The UDM shall return both SMSF addresses.</w:t>
      </w:r>
    </w:p>
    <w:p w:rsidR="00FA2086" w:rsidRPr="00574CD1" w:rsidRDefault="00FA2086" w:rsidP="00FA2086">
      <w:pPr>
        <w:pStyle w:val="B1"/>
      </w:pPr>
      <w:r w:rsidRPr="00574CD1">
        <w:t>4.</w:t>
      </w:r>
      <w:r w:rsidRPr="00574CD1">
        <w:tab/>
      </w:r>
      <w:r w:rsidR="00A21D21" w:rsidRPr="00574CD1">
        <w:t xml:space="preserve">The SMSF checks the SMS management subscription data. If SMS delivery is allowed, </w:t>
      </w:r>
      <w:r w:rsidRPr="00574CD1">
        <w:t>SMSF invokes Namf_MT_EnableUEReachability service operation to AMF. AMF pages the UE using the procedure defined in clause 4.2.3.4. The UE responds to the page with Service Request procedure.</w:t>
      </w:r>
    </w:p>
    <w:p w:rsidR="0073347B" w:rsidRPr="00574CD1" w:rsidRDefault="00FA2086" w:rsidP="0073347B">
      <w:pPr>
        <w:pStyle w:val="B1"/>
      </w:pPr>
      <w:r w:rsidRPr="00574CD1">
        <w:tab/>
        <w:t>If the AMF indicates SMSF that UE is not reachable, the procedure of the unsuccessful Mobile terminating SMS delivery described in c</w:t>
      </w:r>
      <w:r w:rsidR="00506743" w:rsidRPr="00574CD1">
        <w:t>lause 4</w:t>
      </w:r>
      <w:r w:rsidRPr="00574CD1">
        <w:t>.13.3.9 is performed and the following steps are skipped.</w:t>
      </w:r>
    </w:p>
    <w:p w:rsidR="00FA2086" w:rsidRPr="00574CD1" w:rsidRDefault="0073347B" w:rsidP="0073347B">
      <w:pPr>
        <w:pStyle w:val="B1"/>
      </w:pPr>
      <w:r w:rsidRPr="00574CD1">
        <w:tab/>
        <w:t xml:space="preserve">If the UE access to the </w:t>
      </w:r>
      <w:r w:rsidRPr="00574CD1">
        <w:rPr>
          <w:rFonts w:hint="eastAsia"/>
        </w:rPr>
        <w:t>AMF</w:t>
      </w:r>
      <w:r w:rsidRPr="00574CD1">
        <w:t xml:space="preserve"> via both 3GPP </w:t>
      </w:r>
      <w:r w:rsidRPr="00574CD1">
        <w:rPr>
          <w:rFonts w:hint="eastAsia"/>
        </w:rPr>
        <w:t xml:space="preserve">access </w:t>
      </w:r>
      <w:r w:rsidRPr="00574CD1">
        <w:t>and non-3GPP access</w:t>
      </w:r>
      <w:r w:rsidRPr="00574CD1">
        <w:rPr>
          <w:rFonts w:hint="eastAsia"/>
        </w:rPr>
        <w:t xml:space="preserve">, </w:t>
      </w:r>
      <w:r w:rsidRPr="00574CD1">
        <w:t>the AMF determine</w:t>
      </w:r>
      <w:r w:rsidRPr="00574CD1">
        <w:rPr>
          <w:rFonts w:hint="eastAsia"/>
        </w:rPr>
        <w:t xml:space="preserve">s the </w:t>
      </w:r>
      <w:r w:rsidR="00721BFB" w:rsidRPr="00574CD1">
        <w:t>A</w:t>
      </w:r>
      <w:r w:rsidRPr="00574CD1">
        <w:rPr>
          <w:rFonts w:hint="eastAsia"/>
        </w:rPr>
        <w:t xml:space="preserve">ccess </w:t>
      </w:r>
      <w:r w:rsidR="00721BFB" w:rsidRPr="00574CD1">
        <w:t>T</w:t>
      </w:r>
      <w:r w:rsidRPr="00574CD1">
        <w:rPr>
          <w:rFonts w:hint="eastAsia"/>
        </w:rPr>
        <w:t>ype to transfer the MT-SMS based on operator local policy.</w:t>
      </w:r>
    </w:p>
    <w:p w:rsidR="00FA2086" w:rsidRPr="00574CD1" w:rsidRDefault="00FA2086" w:rsidP="00FA2086">
      <w:pPr>
        <w:pStyle w:val="B1"/>
      </w:pPr>
      <w:r w:rsidRPr="00574CD1">
        <w:t>5a-5b.</w:t>
      </w:r>
      <w:r w:rsidRPr="00574CD1">
        <w:tab/>
        <w:t xml:space="preserve">SMSF forward the SMS message to be sent as defined in </w:t>
      </w:r>
      <w:r w:rsidR="005E5E23" w:rsidRPr="00574CD1">
        <w:t>TS</w:t>
      </w:r>
      <w:r w:rsidR="005E5E23">
        <w:t> </w:t>
      </w:r>
      <w:r w:rsidR="005E5E23" w:rsidRPr="00574CD1">
        <w:t>23.040</w:t>
      </w:r>
      <w:r w:rsidR="005E5E23">
        <w:t> </w:t>
      </w:r>
      <w:r w:rsidR="005E5E23" w:rsidRPr="00574CD1">
        <w:t>[</w:t>
      </w:r>
      <w:r w:rsidRPr="00574CD1">
        <w:t>7] (i.e. the SMS message consists of CP</w:t>
      </w:r>
      <w:r w:rsidRPr="00574CD1">
        <w:noBreakHyphen/>
        <w:t>DATA/RP</w:t>
      </w:r>
      <w:r w:rsidRPr="00574CD1">
        <w:noBreakHyphen/>
        <w:t>DATA/TPDU/SMS</w:t>
      </w:r>
      <w:r w:rsidRPr="00574CD1">
        <w:noBreakHyphen/>
        <w:t>DELIVER parts) to AMF by invoking Namf_Communication_N1N2MessageTransfer service operation. The AMF transfers the SMS message to the UE.</w:t>
      </w:r>
    </w:p>
    <w:p w:rsidR="00FA2086" w:rsidRPr="00574CD1" w:rsidRDefault="00FA2086" w:rsidP="00FA2086">
      <w:pPr>
        <w:pStyle w:val="B1"/>
      </w:pPr>
      <w:r w:rsidRPr="00574CD1">
        <w:t>5c-5d.</w:t>
      </w:r>
      <w:r w:rsidRPr="00574CD1">
        <w:tab/>
        <w:t>The UE acknowledges receipt of the SMS message to the SMSF. For uplink unit</w:t>
      </w:r>
      <w:r w:rsidR="00574CD1" w:rsidRPr="00574CD1">
        <w:t xml:space="preserve"> </w:t>
      </w:r>
      <w:r w:rsidRPr="00574CD1">
        <w:t xml:space="preserve">data message toward the SMSF, the AMF invokes Nsmsf_SMService_UplinkSMS service operation to forward the message to SMSF. In order to permit the SMSF to create an accurate charging record, the AMF also includes IMEISV, the </w:t>
      </w:r>
      <w:r w:rsidR="00A615A2" w:rsidRPr="00574CD1">
        <w:t xml:space="preserve">current UE Location Information (ULI) of the UE as defined in </w:t>
      </w:r>
      <w:r w:rsidR="005E5E23" w:rsidRPr="00574CD1">
        <w:t>TS</w:t>
      </w:r>
      <w:r w:rsidR="005E5E23">
        <w:t> </w:t>
      </w:r>
      <w:r w:rsidR="005E5E23" w:rsidRPr="00574CD1">
        <w:t>23.501</w:t>
      </w:r>
      <w:r w:rsidR="005E5E23">
        <w:t> </w:t>
      </w:r>
      <w:r w:rsidR="005E5E23" w:rsidRPr="00574CD1">
        <w:t>[</w:t>
      </w:r>
      <w:r w:rsidR="00A615A2" w:rsidRPr="00574CD1">
        <w:t xml:space="preserve">2] clause 5.6.2 and, if the SMS is delivered to the UE via 3GPP access, the </w:t>
      </w:r>
      <w:r w:rsidRPr="00574CD1">
        <w:t>local time zone.</w:t>
      </w:r>
    </w:p>
    <w:p w:rsidR="00FA2086" w:rsidRPr="00574CD1" w:rsidRDefault="00FA2086" w:rsidP="00FA2086">
      <w:pPr>
        <w:pStyle w:val="B1"/>
      </w:pPr>
      <w:r w:rsidRPr="00574CD1">
        <w:t>6a-6b.</w:t>
      </w:r>
      <w:r w:rsidRPr="00574CD1">
        <w:tab/>
        <w:t xml:space="preserve">The UE returns a delivery report as defined in </w:t>
      </w:r>
      <w:r w:rsidR="005E5E23" w:rsidRPr="00574CD1">
        <w:t>TS</w:t>
      </w:r>
      <w:r w:rsidR="005E5E23">
        <w:t> </w:t>
      </w:r>
      <w:r w:rsidR="005E5E23" w:rsidRPr="00574CD1">
        <w:t>23.040</w:t>
      </w:r>
      <w:r w:rsidR="005E5E23">
        <w:t> </w:t>
      </w:r>
      <w:r w:rsidR="005E5E23" w:rsidRPr="00574CD1">
        <w:t>[</w:t>
      </w:r>
      <w:r w:rsidRPr="00574CD1">
        <w:t>7]. The delivery report is encapsulated in an NAS message and sent to the AMF which is forwarded to SMSF by invoking Nsmsf_SMService_UplinkSMS service operation.</w:t>
      </w:r>
    </w:p>
    <w:p w:rsidR="00FA2086" w:rsidRPr="00574CD1" w:rsidRDefault="00FA2086" w:rsidP="00FA2086">
      <w:pPr>
        <w:pStyle w:val="B1"/>
      </w:pPr>
      <w:r w:rsidRPr="00574CD1">
        <w:t>6c-6d.</w:t>
      </w:r>
      <w:r w:rsidRPr="00574CD1">
        <w:tab/>
        <w:t>The SMSF acknowledges receipt of the delivery report to the UE. The SMSF uses Namf_Communication_N1N2MessageTransfer service operation to send SMS CP ack message to the AMF. The AMF encapsulates the SMS message via a NAS message to the UE. If SMSF has more than one SMS to send, the SMSF and the AMF forwards subsequent SMS /SMS ack/ delivery report the same way as described in step 4-6c.</w:t>
      </w:r>
    </w:p>
    <w:p w:rsidR="00FA2086" w:rsidRPr="00574CD1" w:rsidRDefault="00FA2086" w:rsidP="00FA2086">
      <w:pPr>
        <w:pStyle w:val="B1"/>
      </w:pPr>
      <w:r w:rsidRPr="00574CD1">
        <w:tab/>
      </w:r>
      <w:r w:rsidR="00FA6ECB">
        <w:rPr>
          <w:lang w:val="en-GB"/>
        </w:rPr>
        <w:t>If</w:t>
      </w:r>
      <w:r w:rsidRPr="00574CD1">
        <w:t xml:space="preserve"> the SMSF knows the SMS CP ack is the last message to be transferred for UE, the SMSF shall include a last message indication in the Namf_Communication_N1N2MessageTransfer service operation so that the AMF knows no more SMS data is to be forwarded to UE.</w:t>
      </w:r>
    </w:p>
    <w:p w:rsidR="00FA2086" w:rsidRPr="00574CD1" w:rsidRDefault="00FA2086" w:rsidP="00FA2086">
      <w:pPr>
        <w:pStyle w:val="NO"/>
      </w:pPr>
      <w:r w:rsidRPr="00574CD1">
        <w:t>NOTE:</w:t>
      </w:r>
      <w:r w:rsidRPr="00574CD1">
        <w:tab/>
        <w:t xml:space="preserve">The </w:t>
      </w:r>
      <w:r w:rsidR="00574CD1" w:rsidRPr="00574CD1">
        <w:t>behaviour</w:t>
      </w:r>
      <w:r w:rsidRPr="00574CD1">
        <w:t xml:space="preserve"> of AMF based on the "last message indication"</w:t>
      </w:r>
      <w:r w:rsidRPr="00574CD1" w:rsidDel="009815F2">
        <w:t xml:space="preserve"> </w:t>
      </w:r>
      <w:r w:rsidRPr="00574CD1">
        <w:t>is implementation specific.</w:t>
      </w:r>
    </w:p>
    <w:p w:rsidR="00FA2086" w:rsidRPr="00574CD1" w:rsidRDefault="00FA2086" w:rsidP="00FA2086">
      <w:pPr>
        <w:pStyle w:val="B1"/>
      </w:pPr>
      <w:r w:rsidRPr="00574CD1">
        <w:t>7.</w:t>
      </w:r>
      <w:r w:rsidRPr="00574CD1">
        <w:tab/>
        <w:t xml:space="preserve">In parallel to steps 6c and 6d, the SMSF delivers the delivery report to SC as defined in </w:t>
      </w:r>
      <w:r w:rsidR="005E5E23" w:rsidRPr="00574CD1">
        <w:t>TS</w:t>
      </w:r>
      <w:r w:rsidR="005E5E23">
        <w:t> </w:t>
      </w:r>
      <w:r w:rsidR="005E5E23" w:rsidRPr="00574CD1">
        <w:t>23.040</w:t>
      </w:r>
      <w:r w:rsidR="005E5E23">
        <w:t> </w:t>
      </w:r>
      <w:r w:rsidR="005E5E23" w:rsidRPr="00574CD1">
        <w:t>[</w:t>
      </w:r>
      <w:r w:rsidRPr="00574CD1">
        <w:t>7].</w:t>
      </w:r>
    </w:p>
    <w:p w:rsidR="00FA2086" w:rsidRPr="00050CA8" w:rsidRDefault="00FA2086" w:rsidP="00FA2086">
      <w:pPr>
        <w:pStyle w:val="Heading4"/>
      </w:pPr>
      <w:bookmarkStart w:id="664" w:name="_Toc19183731"/>
      <w:bookmarkStart w:id="665" w:name="_Toc27848008"/>
      <w:bookmarkStart w:id="666" w:name="_Toc36189437"/>
      <w:r w:rsidRPr="00050CA8">
        <w:t>4.13.3.7</w:t>
      </w:r>
      <w:r w:rsidRPr="00050CA8">
        <w:tab/>
        <w:t>MT SMS over NAS in CM-CONNECTED state via 3GPP access</w:t>
      </w:r>
      <w:bookmarkEnd w:id="664"/>
      <w:bookmarkEnd w:id="665"/>
      <w:bookmarkEnd w:id="666"/>
    </w:p>
    <w:p w:rsidR="00FA2086" w:rsidRPr="00050CA8" w:rsidRDefault="00FA2086" w:rsidP="00FA2086">
      <w:r w:rsidRPr="00050CA8">
        <w:t>MT SMS in CM-CONNECTED procedure is specified by reusing the MT SMS in CM-IDLE state with the following modification:</w:t>
      </w:r>
    </w:p>
    <w:p w:rsidR="00FA2086" w:rsidRPr="00050CA8" w:rsidRDefault="00FA2086" w:rsidP="00FA2086">
      <w:pPr>
        <w:pStyle w:val="B1"/>
        <w:rPr>
          <w:lang w:eastAsia="zh-CN"/>
        </w:rPr>
      </w:pPr>
      <w:r w:rsidRPr="00050CA8">
        <w:rPr>
          <w:lang w:eastAsia="zh-CN"/>
        </w:rPr>
        <w:t>-</w:t>
      </w:r>
      <w:r w:rsidRPr="00050CA8">
        <w:rPr>
          <w:lang w:eastAsia="zh-CN"/>
        </w:rPr>
        <w:tab/>
        <w:t>There is no need for the AMF to perform Paging of the UE and can immediate continue with a message to SMSF via N20 to allow the SMSF to start forward the MT SMS.</w:t>
      </w:r>
    </w:p>
    <w:p w:rsidR="00FA2086" w:rsidRPr="00050CA8" w:rsidRDefault="00FA2086" w:rsidP="00FA2086">
      <w:pPr>
        <w:pStyle w:val="B1"/>
        <w:rPr>
          <w:lang w:eastAsia="zh-CN"/>
        </w:rPr>
      </w:pPr>
      <w:r w:rsidRPr="00050CA8">
        <w:rPr>
          <w:lang w:eastAsia="zh-CN"/>
        </w:rPr>
        <w:t>-</w:t>
      </w:r>
      <w:r w:rsidRPr="00050CA8">
        <w:rPr>
          <w:lang w:eastAsia="zh-CN"/>
        </w:rPr>
        <w:tab/>
      </w:r>
      <w:r w:rsidRPr="00050CA8">
        <w:t xml:space="preserve">If the delivery of the NAS PDU containing the SMS fails e.g. </w:t>
      </w:r>
      <w:r w:rsidR="00FA6ECB">
        <w:rPr>
          <w:lang w:val="en-GB"/>
        </w:rPr>
        <w:t>if</w:t>
      </w:r>
      <w:r w:rsidRPr="00050CA8">
        <w:t xml:space="preserve"> the UE is in RRC Inactive and </w:t>
      </w:r>
      <w:r w:rsidR="00B917A9">
        <w:t>NG-</w:t>
      </w:r>
      <w:r w:rsidRPr="00050CA8">
        <w:t xml:space="preserve">RAN paging was not successful, the </w:t>
      </w:r>
      <w:r w:rsidR="00B917A9">
        <w:t>NG-</w:t>
      </w:r>
      <w:r w:rsidRPr="00050CA8">
        <w:t>RAN initiate the UE context release in the AN procedure and provide notification of non-delivery to the AMF. The AMF provides an indication of non-delivery to the SMSF.</w:t>
      </w:r>
    </w:p>
    <w:p w:rsidR="00FA2086" w:rsidRPr="00050CA8" w:rsidRDefault="00FA2086" w:rsidP="00FA2086">
      <w:pPr>
        <w:pStyle w:val="Heading4"/>
      </w:pPr>
      <w:bookmarkStart w:id="667" w:name="_Toc19183732"/>
      <w:bookmarkStart w:id="668" w:name="_Toc27848009"/>
      <w:bookmarkStart w:id="669" w:name="_Toc36189438"/>
      <w:r w:rsidRPr="00050CA8">
        <w:t>4.13.3.8</w:t>
      </w:r>
      <w:r w:rsidRPr="00050CA8">
        <w:tab/>
        <w:t>MT SMS over NAS via non-3GPP access</w:t>
      </w:r>
      <w:bookmarkEnd w:id="667"/>
      <w:bookmarkEnd w:id="668"/>
      <w:bookmarkEnd w:id="669"/>
    </w:p>
    <w:p w:rsidR="00FA2086" w:rsidRPr="00050CA8" w:rsidRDefault="00FA2086" w:rsidP="00FA2086">
      <w:r w:rsidRPr="00050CA8">
        <w:t>MT SMS procedure via non-3GPP access is specified by reusing the MT SMS via 3GPP access in CM-CONNECTED state with the following modification:</w:t>
      </w:r>
    </w:p>
    <w:p w:rsidR="00FA2086" w:rsidRPr="00050CA8" w:rsidRDefault="00FA2086" w:rsidP="00FA2086">
      <w:pPr>
        <w:pStyle w:val="B1"/>
        <w:rPr>
          <w:lang w:eastAsia="zh-CN"/>
        </w:rPr>
      </w:pPr>
      <w:r w:rsidRPr="00050CA8">
        <w:rPr>
          <w:lang w:eastAsia="zh-CN"/>
        </w:rPr>
        <w:t>-</w:t>
      </w:r>
      <w:r w:rsidRPr="00050CA8">
        <w:rPr>
          <w:lang w:eastAsia="zh-CN"/>
        </w:rPr>
        <w:tab/>
        <w:t xml:space="preserve">If the UE access to the network via both </w:t>
      </w:r>
      <w:r w:rsidRPr="00050CA8">
        <w:t>3GPP and non-3GPP accesses and the AMF determines to deliver MT-SMS via non-3GPP access based on operator policy in step 4, the NAS messages is transferred via non-3GPP access network.</w:t>
      </w:r>
    </w:p>
    <w:p w:rsidR="00FA2086" w:rsidRPr="00050CA8" w:rsidRDefault="00FA2086" w:rsidP="00FA2086">
      <w:pPr>
        <w:pStyle w:val="Heading4"/>
      </w:pPr>
      <w:bookmarkStart w:id="670" w:name="_Toc19183733"/>
      <w:bookmarkStart w:id="671" w:name="_Toc27848010"/>
      <w:bookmarkStart w:id="672" w:name="_Toc36189439"/>
      <w:r w:rsidRPr="00050CA8">
        <w:lastRenderedPageBreak/>
        <w:t>4.13.3.9</w:t>
      </w:r>
      <w:r w:rsidRPr="00050CA8">
        <w:tab/>
        <w:t>Unsuccessful Mobile terminating SMS delivery attempt</w:t>
      </w:r>
      <w:bookmarkEnd w:id="670"/>
      <w:bookmarkEnd w:id="671"/>
      <w:bookmarkEnd w:id="672"/>
    </w:p>
    <w:p w:rsidR="00FA2086" w:rsidRPr="00050CA8" w:rsidRDefault="00FA2086" w:rsidP="00FA2086">
      <w:r w:rsidRPr="00050CA8">
        <w:t>The procedure of Unsuccessful Mobile terminating SMS delivery is defined as follows:</w:t>
      </w:r>
    </w:p>
    <w:p w:rsidR="00744049" w:rsidRDefault="00744049" w:rsidP="00FA2086">
      <w:pPr>
        <w:pStyle w:val="B1"/>
      </w:pPr>
      <w:r>
        <w:t>-</w:t>
      </w:r>
      <w:r>
        <w:tab/>
        <w:t>If the UE is registered over both 3GPP access and non-3GPP access</w:t>
      </w:r>
      <w:r w:rsidR="0033144B">
        <w:rPr>
          <w:lang w:val="en-GB"/>
        </w:rPr>
        <w:t xml:space="preserve"> in the same AMF (i.e. the UE is registered in the same PLMN for both access types)</w:t>
      </w:r>
      <w:r>
        <w:t>:</w:t>
      </w:r>
    </w:p>
    <w:p w:rsidR="00744049" w:rsidRDefault="00744049" w:rsidP="00744049">
      <w:pPr>
        <w:pStyle w:val="B2"/>
      </w:pPr>
      <w:r>
        <w:t>-</w:t>
      </w:r>
      <w:r>
        <w:tab/>
        <w:t>if the MT-SMS delivery over one Access Type has failed, the AMF, based on operator local policy, may re-attempt the MT-SMS delivery over the other Access Type</w:t>
      </w:r>
      <w:r w:rsidR="0033144B">
        <w:rPr>
          <w:lang w:val="en-GB"/>
        </w:rPr>
        <w:t xml:space="preserve"> before indicating failure to SMSF</w:t>
      </w:r>
      <w:r>
        <w:t>;</w:t>
      </w:r>
    </w:p>
    <w:p w:rsidR="00744049" w:rsidRDefault="00744049" w:rsidP="00744049">
      <w:pPr>
        <w:pStyle w:val="B2"/>
      </w:pPr>
      <w:r>
        <w:t>-</w:t>
      </w:r>
      <w:r>
        <w:tab/>
        <w:t>if the MT-SMS delivery on both Access Types has failed, the AMF shall inform the SMSF immediately.</w:t>
      </w:r>
    </w:p>
    <w:p w:rsidR="0054488C" w:rsidRPr="00991AC2" w:rsidRDefault="00FA2086" w:rsidP="00FA2086">
      <w:pPr>
        <w:pStyle w:val="B1"/>
        <w:rPr>
          <w:lang w:val="en-GB"/>
        </w:rPr>
      </w:pPr>
      <w:r w:rsidRPr="00050CA8">
        <w:t>-</w:t>
      </w:r>
      <w:r w:rsidRPr="00050CA8">
        <w:tab/>
        <w:t xml:space="preserve">If the AMF informs the SMSF that it cannot deliver </w:t>
      </w:r>
      <w:r w:rsidR="00744049">
        <w:t>the</w:t>
      </w:r>
      <w:r w:rsidR="00744049">
        <w:rPr>
          <w:lang w:val="en-GB"/>
        </w:rPr>
        <w:t xml:space="preserve"> </w:t>
      </w:r>
      <w:r w:rsidRPr="00050CA8">
        <w:t>MT-SMS to</w:t>
      </w:r>
      <w:r w:rsidR="00744049">
        <w:rPr>
          <w:lang w:val="en-GB"/>
        </w:rPr>
        <w:t xml:space="preserve"> the</w:t>
      </w:r>
      <w:r w:rsidRPr="00050CA8">
        <w:t xml:space="preserve"> UE,</w:t>
      </w:r>
      <w:r w:rsidR="00991AC2">
        <w:rPr>
          <w:lang w:val="en-GB"/>
        </w:rPr>
        <w:t xml:space="preserve"> the SMSF sends a failure report to the first SMS-GMSC (which can be co-located with IP-SM-GW or SMS Router) as defined in </w:t>
      </w:r>
      <w:r w:rsidR="005E5E23">
        <w:rPr>
          <w:lang w:val="en-GB"/>
        </w:rPr>
        <w:t>TS 23.040 [</w:t>
      </w:r>
      <w:r w:rsidR="00991AC2">
        <w:rPr>
          <w:lang w:val="en-GB"/>
        </w:rPr>
        <w:t>7].</w:t>
      </w:r>
      <w:r w:rsidR="0033144B">
        <w:rPr>
          <w:lang w:val="en-GB"/>
        </w:rPr>
        <w:t xml:space="preserve"> If the SMS-GMSC has more than one entity for SMS transport towards the UE, then upon receiving MT-SMS failure report, the SMS-GMSC, based on operator local policy, may re-attempt the MT-SMS delivery via the other entity.</w:t>
      </w:r>
    </w:p>
    <w:p w:rsidR="00FA2086" w:rsidRPr="00487684" w:rsidRDefault="0054488C" w:rsidP="00487684">
      <w:pPr>
        <w:pStyle w:val="B1"/>
      </w:pPr>
      <w:r>
        <w:rPr>
          <w:lang w:val="en-CA"/>
        </w:rPr>
        <w:t>-</w:t>
      </w:r>
      <w:r>
        <w:rPr>
          <w:lang w:val="en-CA"/>
        </w:rPr>
        <w:tab/>
      </w:r>
      <w:r w:rsidR="00FA2086" w:rsidRPr="00487684">
        <w:t>After the first SMS-GMSC informs the UDM/HSS that the UE is not able to receive MT</w:t>
      </w:r>
      <w:r w:rsidR="00744049">
        <w:rPr>
          <w:lang w:val="en-GB"/>
        </w:rPr>
        <w:t>-</w:t>
      </w:r>
      <w:r w:rsidR="00FA2086" w:rsidRPr="00487684">
        <w:t>SMS, the UDM shall set its internal</w:t>
      </w:r>
      <w:r w:rsidR="005F6BE8">
        <w:rPr>
          <w:lang w:val="en-GB"/>
        </w:rPr>
        <w:t xml:space="preserve"> URRP-AMF flag</w:t>
      </w:r>
      <w:r w:rsidR="00FA2086" w:rsidRPr="00487684">
        <w:t>.</w:t>
      </w:r>
    </w:p>
    <w:p w:rsidR="00FA2086" w:rsidRPr="00050CA8" w:rsidRDefault="00FA2086" w:rsidP="00FA2086">
      <w:pPr>
        <w:pStyle w:val="B1"/>
      </w:pPr>
      <w:r w:rsidRPr="00050CA8">
        <w:t>-</w:t>
      </w:r>
      <w:r w:rsidRPr="00050CA8">
        <w:tab/>
        <w:t>If the</w:t>
      </w:r>
      <w:r w:rsidR="005F6BE8">
        <w:rPr>
          <w:lang w:val="en-GB"/>
        </w:rPr>
        <w:t xml:space="preserve"> UE is registered in an AMF and the</w:t>
      </w:r>
      <w:r w:rsidRPr="00050CA8">
        <w:t xml:space="preserve"> UDM has not subscribed</w:t>
      </w:r>
      <w:r w:rsidR="005F6BE8">
        <w:rPr>
          <w:lang w:val="en-GB"/>
        </w:rPr>
        <w:t xml:space="preserve"> to</w:t>
      </w:r>
      <w:r w:rsidRPr="00050CA8">
        <w:t xml:space="preserve"> UE Reachability Notification</w:t>
      </w:r>
      <w:r w:rsidR="005F6BE8">
        <w:rPr>
          <w:lang w:val="en-GB"/>
        </w:rPr>
        <w:t xml:space="preserve"> in the AMF yet</w:t>
      </w:r>
      <w:r w:rsidRPr="00050CA8">
        <w:t>,</w:t>
      </w:r>
      <w:r w:rsidR="005F6BE8">
        <w:rPr>
          <w:lang w:val="en-GB"/>
        </w:rPr>
        <w:t xml:space="preserve"> the UDM</w:t>
      </w:r>
      <w:r w:rsidRPr="00050CA8">
        <w:t xml:space="preserve"> immediately initiates a subscription procedure as specified in clause 4.2.5.2.</w:t>
      </w:r>
    </w:p>
    <w:p w:rsidR="00FA2086" w:rsidRPr="00050CA8" w:rsidRDefault="00FA2086" w:rsidP="00FA2086">
      <w:pPr>
        <w:pStyle w:val="B1"/>
      </w:pPr>
      <w:r w:rsidRPr="00050CA8">
        <w:t>-</w:t>
      </w:r>
      <w:r w:rsidRPr="00050CA8">
        <w:tab/>
        <w:t>When</w:t>
      </w:r>
      <w:r w:rsidR="00744049">
        <w:rPr>
          <w:lang w:val="en-GB"/>
        </w:rPr>
        <w:t xml:space="preserve"> the</w:t>
      </w:r>
      <w:r w:rsidRPr="00050CA8">
        <w:t xml:space="preserve"> AMF detects UE activities, it notifies </w:t>
      </w:r>
      <w:r w:rsidRPr="00050CA8">
        <w:rPr>
          <w:lang w:eastAsia="zh-CN"/>
        </w:rPr>
        <w:t>UDM</w:t>
      </w:r>
      <w:r w:rsidRPr="00050CA8" w:rsidDel="004803B8">
        <w:t xml:space="preserve"> </w:t>
      </w:r>
      <w:r w:rsidRPr="00050CA8">
        <w:t>with UE Activity Notification as described in clause 4.2.5.3. The UDM clears its</w:t>
      </w:r>
      <w:r w:rsidR="005F6BE8">
        <w:rPr>
          <w:lang w:val="en-GB"/>
        </w:rPr>
        <w:t xml:space="preserve"> URRP-AMF flag</w:t>
      </w:r>
      <w:r w:rsidRPr="00050CA8">
        <w:t xml:space="preserve"> and alerts related SMSCs to retry MT</w:t>
      </w:r>
      <w:r w:rsidR="00744049">
        <w:rPr>
          <w:lang w:val="en-GB"/>
        </w:rPr>
        <w:t>-</w:t>
      </w:r>
      <w:r w:rsidRPr="00050CA8">
        <w:t>SMS delivery.</w:t>
      </w:r>
    </w:p>
    <w:p w:rsidR="005F6BE8" w:rsidRDefault="005F6BE8" w:rsidP="005F6BE8">
      <w:pPr>
        <w:pStyle w:val="B1"/>
      </w:pPr>
      <w:bookmarkStart w:id="673" w:name="_Toc19183734"/>
      <w:bookmarkStart w:id="674" w:name="_Toc27848011"/>
      <w:r>
        <w:t>-</w:t>
      </w:r>
      <w:r>
        <w:tab/>
        <w:t xml:space="preserve">When the SMS-GMSC requests routing information from UDM/HSS for a UE not registered in 5GC, or for a registered UE which has not been yet registered for SMS service, the UDM/HSS reponds to the SMS-GMSC that the UE is absent, stores the SC address in the MWD list (if not yet stored) and indicates that to the SC as defined in </w:t>
      </w:r>
      <w:r w:rsidR="005E5E23">
        <w:t>TS 23.040 [</w:t>
      </w:r>
      <w:r>
        <w:t>7]. The UDM also sets an internal SMSF registration notification flag to notify the SC upon subsequent SMSF registration for the UE.</w:t>
      </w:r>
    </w:p>
    <w:p w:rsidR="005F6BE8" w:rsidRDefault="005F6BE8" w:rsidP="005F6BE8">
      <w:pPr>
        <w:pStyle w:val="B1"/>
      </w:pPr>
      <w:r>
        <w:tab/>
        <w:t>When the UDM receives an Nudm_UECM_Registration Request from an SMSF for a UE for which the SMSF registration notification flag is set, the UDM clears the flag and alerts the related SCs to retry the MT-SMS delivery.</w:t>
      </w:r>
    </w:p>
    <w:p w:rsidR="005F6BE8" w:rsidRDefault="005F6BE8" w:rsidP="005E5E23">
      <w:pPr>
        <w:pStyle w:val="NO"/>
      </w:pPr>
      <w:r>
        <w:t>NOTE:</w:t>
      </w:r>
      <w:r>
        <w:tab/>
        <w:t>This scenario assumes that the UE is not in 2G/3G/4G coverage.</w:t>
      </w:r>
    </w:p>
    <w:p w:rsidR="00FA2086" w:rsidRPr="00574CD1" w:rsidRDefault="00FA2086" w:rsidP="00FA2086">
      <w:pPr>
        <w:pStyle w:val="Heading3"/>
      </w:pPr>
      <w:bookmarkStart w:id="675" w:name="_Toc36189440"/>
      <w:r w:rsidRPr="00574CD1">
        <w:t>4.13.</w:t>
      </w:r>
      <w:r w:rsidR="00A52144" w:rsidRPr="00574CD1">
        <w:t>4</w:t>
      </w:r>
      <w:r w:rsidRPr="00574CD1">
        <w:tab/>
        <w:t xml:space="preserve">Emergency </w:t>
      </w:r>
      <w:r w:rsidR="00C15018" w:rsidRPr="00574CD1">
        <w:t>S</w:t>
      </w:r>
      <w:r w:rsidRPr="00574CD1">
        <w:t>ervices</w:t>
      </w:r>
      <w:bookmarkEnd w:id="673"/>
      <w:bookmarkEnd w:id="674"/>
      <w:bookmarkEnd w:id="675"/>
    </w:p>
    <w:p w:rsidR="001601E8" w:rsidRPr="009C6E33" w:rsidRDefault="001601E8" w:rsidP="001601E8">
      <w:pPr>
        <w:pStyle w:val="Heading4"/>
        <w:rPr>
          <w:lang w:val="en-US"/>
        </w:rPr>
      </w:pPr>
      <w:bookmarkStart w:id="676" w:name="_Toc19183735"/>
      <w:bookmarkStart w:id="677" w:name="_Toc27848012"/>
      <w:bookmarkStart w:id="678" w:name="_Toc36189441"/>
      <w:r w:rsidRPr="009C6E33">
        <w:rPr>
          <w:lang w:val="en-US"/>
        </w:rPr>
        <w:t>4.13.</w:t>
      </w:r>
      <w:r w:rsidR="00A52144">
        <w:rPr>
          <w:lang w:val="en-US"/>
        </w:rPr>
        <w:t>4</w:t>
      </w:r>
      <w:r w:rsidRPr="009C6E33">
        <w:rPr>
          <w:lang w:val="en-US"/>
        </w:rPr>
        <w:t>.1</w:t>
      </w:r>
      <w:r w:rsidRPr="009C6E33">
        <w:rPr>
          <w:lang w:val="en-US"/>
        </w:rPr>
        <w:tab/>
        <w:t>General</w:t>
      </w:r>
      <w:bookmarkEnd w:id="676"/>
      <w:bookmarkEnd w:id="677"/>
      <w:bookmarkEnd w:id="678"/>
    </w:p>
    <w:p w:rsidR="001601E8" w:rsidRPr="009C6E33" w:rsidRDefault="001601E8" w:rsidP="001601E8">
      <w:r w:rsidRPr="009C6E33">
        <w:t xml:space="preserve">If the 5GS supports </w:t>
      </w:r>
      <w:r w:rsidR="00C15018">
        <w:t>E</w:t>
      </w:r>
      <w:r w:rsidRPr="009C6E33">
        <w:t xml:space="preserve">mergency </w:t>
      </w:r>
      <w:r w:rsidR="00C15018">
        <w:t>S</w:t>
      </w:r>
      <w:r w:rsidRPr="009C6E33">
        <w:t>ervices</w:t>
      </w:r>
      <w:r>
        <w:t>,</w:t>
      </w:r>
      <w:r w:rsidRPr="009C6E33">
        <w:t xml:space="preserve"> the support is indicated to UE via the Registration Accept message on per-TA</w:t>
      </w:r>
      <w:r w:rsidR="00F75F1A">
        <w:t>-list</w:t>
      </w:r>
      <w:r w:rsidRPr="009C6E33">
        <w:t xml:space="preserve"> and per-RAT basis, as described in </w:t>
      </w:r>
      <w:r w:rsidR="005E5E23" w:rsidRPr="009C6E33">
        <w:t>TS</w:t>
      </w:r>
      <w:r w:rsidR="005E5E23">
        <w:t> </w:t>
      </w:r>
      <w:r w:rsidR="005E5E23" w:rsidRPr="009C6E33">
        <w:t>23.501</w:t>
      </w:r>
      <w:r w:rsidR="005E5E23">
        <w:t> </w:t>
      </w:r>
      <w:r w:rsidR="005E5E23" w:rsidRPr="009C6E33">
        <w:t>[</w:t>
      </w:r>
      <w:r w:rsidRPr="009C6E33">
        <w:t>2].</w:t>
      </w:r>
    </w:p>
    <w:p w:rsidR="00F75F1A" w:rsidRDefault="00F75F1A" w:rsidP="001601E8">
      <w:r>
        <w:t xml:space="preserve">If the 5GS supports Emergency Services Fallback, the support is indicated to UE via the Registration Accept message on per-TA-list and per-RAT basis, as described in </w:t>
      </w:r>
      <w:r w:rsidR="005E5E23">
        <w:t>TS 23.501 [</w:t>
      </w:r>
      <w:r>
        <w:t>2].</w:t>
      </w:r>
    </w:p>
    <w:p w:rsidR="00051772" w:rsidRDefault="00051772" w:rsidP="001601E8">
      <w:r>
        <w:t xml:space="preserve">The UE shall follow the domain selection rules for emergency session attempts as described in </w:t>
      </w:r>
      <w:r w:rsidR="005E5E23">
        <w:t>TS 23.167 [</w:t>
      </w:r>
      <w:r>
        <w:t>28].</w:t>
      </w:r>
    </w:p>
    <w:p w:rsidR="001601E8" w:rsidRPr="009C6E33" w:rsidRDefault="001601E8" w:rsidP="001601E8">
      <w:r w:rsidRPr="009C6E33">
        <w:t xml:space="preserve">If the 5GC has indicated </w:t>
      </w:r>
      <w:r w:rsidR="00C15018">
        <w:t>E</w:t>
      </w:r>
      <w:r w:rsidRPr="009C6E33">
        <w:t xml:space="preserve">mergency </w:t>
      </w:r>
      <w:r w:rsidR="00C15018">
        <w:t>S</w:t>
      </w:r>
      <w:r w:rsidRPr="009C6E33">
        <w:t>ervices</w:t>
      </w:r>
      <w:r w:rsidR="00C15018">
        <w:t xml:space="preserve"> Fallback</w:t>
      </w:r>
      <w:r w:rsidRPr="009C6E33">
        <w:t xml:space="preserve"> support for the TA and RAT where the UE is currently camping, </w:t>
      </w:r>
      <w:r>
        <w:t xml:space="preserve">and if </w:t>
      </w:r>
      <w:r w:rsidRPr="009C6E33">
        <w:t>the UE supports emergency services fallback</w:t>
      </w:r>
      <w:r>
        <w:t>, the UE shall</w:t>
      </w:r>
      <w:r w:rsidRPr="009C6E33">
        <w:t xml:space="preserve"> initiate the Emergency </w:t>
      </w:r>
      <w:r w:rsidR="00C15018">
        <w:t>S</w:t>
      </w:r>
      <w:r w:rsidRPr="009C6E33">
        <w:t xml:space="preserve">ervices </w:t>
      </w:r>
      <w:r w:rsidR="00C15018">
        <w:t>F</w:t>
      </w:r>
      <w:r w:rsidRPr="009C6E33">
        <w:t>allback procedure described in c</w:t>
      </w:r>
      <w:r w:rsidR="00506743" w:rsidRPr="009C6E33">
        <w:t>lause</w:t>
      </w:r>
      <w:r w:rsidR="00506743">
        <w:t> </w:t>
      </w:r>
      <w:r w:rsidR="00506743" w:rsidRPr="009C6E33">
        <w:t>4</w:t>
      </w:r>
      <w:r w:rsidRPr="009C6E33">
        <w:t>.13.</w:t>
      </w:r>
      <w:r w:rsidR="00051772">
        <w:t>4.</w:t>
      </w:r>
      <w:r w:rsidRPr="009C6E33">
        <w:t>2.</w:t>
      </w:r>
    </w:p>
    <w:p w:rsidR="00C15018" w:rsidRDefault="00C15018" w:rsidP="001601E8">
      <w:r>
        <w:t>At QoS Flow establishment request for Emergency Services, the procedure described in clause 4.13.</w:t>
      </w:r>
      <w:r w:rsidR="00AF7554">
        <w:t xml:space="preserve">6.2 </w:t>
      </w:r>
      <w:r>
        <w:t>Inter RAT Fallback in 5GC for IMS voice or the procedure described in clause 4.13</w:t>
      </w:r>
      <w:r w:rsidR="000562EB">
        <w:t>.6.1</w:t>
      </w:r>
      <w:r>
        <w:t xml:space="preserve"> EPS fallback for IMS voice may be triggered by the network, when configured.</w:t>
      </w:r>
    </w:p>
    <w:p w:rsidR="001601E8" w:rsidRPr="009C6E33" w:rsidRDefault="001601E8" w:rsidP="001601E8">
      <w:pPr>
        <w:pStyle w:val="Heading4"/>
        <w:rPr>
          <w:lang w:val="en-US"/>
        </w:rPr>
      </w:pPr>
      <w:bookmarkStart w:id="679" w:name="_Toc19183736"/>
      <w:bookmarkStart w:id="680" w:name="_Toc27848013"/>
      <w:bookmarkStart w:id="681" w:name="_Toc36189442"/>
      <w:r w:rsidRPr="009C6E33">
        <w:rPr>
          <w:lang w:val="en-US"/>
        </w:rPr>
        <w:t>4.13.</w:t>
      </w:r>
      <w:r w:rsidR="000312B1">
        <w:rPr>
          <w:lang w:val="en-US"/>
        </w:rPr>
        <w:t>4</w:t>
      </w:r>
      <w:r w:rsidRPr="009C6E33">
        <w:rPr>
          <w:lang w:val="en-US"/>
        </w:rPr>
        <w:t>.2</w:t>
      </w:r>
      <w:r w:rsidRPr="009C6E33">
        <w:rPr>
          <w:lang w:val="en-US"/>
        </w:rPr>
        <w:tab/>
        <w:t xml:space="preserve">Emergency </w:t>
      </w:r>
      <w:r w:rsidR="000562EB">
        <w:rPr>
          <w:lang w:val="en-US"/>
        </w:rPr>
        <w:t>S</w:t>
      </w:r>
      <w:r w:rsidRPr="009C6E33">
        <w:rPr>
          <w:lang w:val="en-US"/>
        </w:rPr>
        <w:t xml:space="preserve">ervices </w:t>
      </w:r>
      <w:r w:rsidR="000562EB">
        <w:rPr>
          <w:lang w:val="en-US"/>
        </w:rPr>
        <w:t>F</w:t>
      </w:r>
      <w:r w:rsidRPr="009C6E33">
        <w:rPr>
          <w:lang w:val="en-US"/>
        </w:rPr>
        <w:t>allback</w:t>
      </w:r>
      <w:bookmarkEnd w:id="679"/>
      <w:bookmarkEnd w:id="680"/>
      <w:bookmarkEnd w:id="681"/>
    </w:p>
    <w:p w:rsidR="001601E8" w:rsidRDefault="001601E8" w:rsidP="001601E8">
      <w:r w:rsidRPr="009C6E33">
        <w:t>The call flow in Figure 4.13.</w:t>
      </w:r>
      <w:r w:rsidR="00051772">
        <w:t>4</w:t>
      </w:r>
      <w:r w:rsidRPr="009C6E33">
        <w:t>.2-1 describes the procedure for emergency services fallback.</w:t>
      </w:r>
    </w:p>
    <w:p w:rsidR="00D20566" w:rsidRDefault="00D20566" w:rsidP="00D20566">
      <w:pPr>
        <w:pStyle w:val="TH"/>
      </w:pPr>
      <w:r w:rsidRPr="009C6E33">
        <w:object w:dxaOrig="12614" w:dyaOrig="8010">
          <v:shape id="_x0000_i1108" type="#_x0000_t75" style="width:477.5pt;height:319.9pt" o:ole="">
            <v:imagedata r:id="rId179" o:title="" cropleft="1767f" cropright="1767f"/>
          </v:shape>
          <o:OLEObject Type="Embed" ProgID="Visio.Drawing.11" ShapeID="_x0000_i1108" DrawAspect="Content" ObjectID="_1655535643" r:id="rId180"/>
        </w:object>
      </w:r>
    </w:p>
    <w:p w:rsidR="001601E8" w:rsidRPr="00574CD1" w:rsidRDefault="001601E8" w:rsidP="0015063B">
      <w:pPr>
        <w:pStyle w:val="TF"/>
      </w:pPr>
      <w:r w:rsidRPr="00574CD1">
        <w:t>Figure 4.13.</w:t>
      </w:r>
      <w:r w:rsidR="000312B1" w:rsidRPr="00574CD1">
        <w:t>4</w:t>
      </w:r>
      <w:r w:rsidRPr="00574CD1">
        <w:t xml:space="preserve">.2-1: Emergency </w:t>
      </w:r>
      <w:r w:rsidR="000562EB" w:rsidRPr="00574CD1">
        <w:t>S</w:t>
      </w:r>
      <w:r w:rsidRPr="00574CD1">
        <w:t xml:space="preserve">ervices </w:t>
      </w:r>
      <w:r w:rsidR="000562EB" w:rsidRPr="00574CD1">
        <w:t>F</w:t>
      </w:r>
      <w:r w:rsidRPr="00574CD1">
        <w:t>allback</w:t>
      </w:r>
    </w:p>
    <w:p w:rsidR="001601E8" w:rsidRPr="00574CD1" w:rsidRDefault="001601E8" w:rsidP="001601E8">
      <w:pPr>
        <w:pStyle w:val="B1"/>
      </w:pPr>
      <w:r w:rsidRPr="00574CD1">
        <w:t>1.</w:t>
      </w:r>
      <w:r w:rsidRPr="00574CD1">
        <w:tab/>
        <w:t>UE camps on E-UTRA or NR cell in the 5GS (in either CM_IDLE or CM_CONNECTED state).</w:t>
      </w:r>
    </w:p>
    <w:p w:rsidR="001601E8" w:rsidRPr="00574CD1" w:rsidRDefault="001601E8" w:rsidP="001601E8">
      <w:pPr>
        <w:pStyle w:val="B1"/>
      </w:pPr>
      <w:r w:rsidRPr="00574CD1">
        <w:t>2.</w:t>
      </w:r>
      <w:r w:rsidRPr="00574CD1">
        <w:tab/>
        <w:t>UE has a pending IMS emergency session request (e.g. voice) from the upper layers.</w:t>
      </w:r>
    </w:p>
    <w:p w:rsidR="001601E8" w:rsidRPr="00574CD1" w:rsidRDefault="001601E8" w:rsidP="001601E8">
      <w:pPr>
        <w:pStyle w:val="B1"/>
      </w:pPr>
      <w:r w:rsidRPr="00574CD1">
        <w:t>3.</w:t>
      </w:r>
      <w:r w:rsidRPr="00574CD1">
        <w:tab/>
        <w:t>If the AMF has indicated support for emergency services using fallback via the Registration Accept message for the current RAT, the UE sends a Service Request message indicating that it requires emergency services fallback.</w:t>
      </w:r>
    </w:p>
    <w:p w:rsidR="001601E8" w:rsidRPr="00574CD1" w:rsidRDefault="001601E8" w:rsidP="001601E8">
      <w:pPr>
        <w:pStyle w:val="B1"/>
      </w:pPr>
      <w:r w:rsidRPr="00574CD1">
        <w:t>4.</w:t>
      </w:r>
      <w:r w:rsidRPr="00574CD1">
        <w:tab/>
        <w:t xml:space="preserve">5GC triggers a request for Emergency </w:t>
      </w:r>
      <w:r w:rsidR="000562EB" w:rsidRPr="00574CD1">
        <w:t>S</w:t>
      </w:r>
      <w:r w:rsidRPr="00574CD1">
        <w:t xml:space="preserve">ervices </w:t>
      </w:r>
      <w:r w:rsidR="000562EB" w:rsidRPr="00574CD1">
        <w:t>F</w:t>
      </w:r>
      <w:r w:rsidRPr="00574CD1">
        <w:t>allback by executing an NG-AP procedure in which it indicates to NG-RAN that this is a fallback for emergency services.</w:t>
      </w:r>
      <w:r w:rsidR="002D2F80" w:rsidRPr="00574CD1">
        <w:t xml:space="preserve"> The AMF based on the support of Emergency Services in EPC or 5GC may indicate the target CN for the RAN node to know whether inter-RAT fallback or inter-system fallback is to be performed.</w:t>
      </w:r>
      <w:r w:rsidR="00602470" w:rsidRPr="00574CD1">
        <w:t xml:space="preserve"> When AMF initiates Redirection for UE(s) that have been successfully authenticated, AMF includes the security context in the request to trigger fallback towards NG-RAN.</w:t>
      </w:r>
    </w:p>
    <w:p w:rsidR="001601E8" w:rsidRPr="00574CD1" w:rsidRDefault="001601E8" w:rsidP="001601E8">
      <w:pPr>
        <w:pStyle w:val="B1"/>
      </w:pPr>
      <w:r w:rsidRPr="00574CD1">
        <w:t>5.</w:t>
      </w:r>
      <w:r w:rsidRPr="00574CD1">
        <w:tab/>
      </w:r>
      <w:r w:rsidR="002D2F80" w:rsidRPr="00574CD1">
        <w:t xml:space="preserve">Based on the target CN indicated in message 4, one </w:t>
      </w:r>
      <w:r w:rsidRPr="00574CD1">
        <w:t>of the following</w:t>
      </w:r>
      <w:r w:rsidR="00051772" w:rsidRPr="00574CD1">
        <w:t xml:space="preserve"> procedures is executed by NG-RAN</w:t>
      </w:r>
      <w:r w:rsidRPr="00574CD1">
        <w:t>:</w:t>
      </w:r>
    </w:p>
    <w:p w:rsidR="001601E8" w:rsidRPr="00574CD1" w:rsidRDefault="001601E8" w:rsidP="001601E8">
      <w:pPr>
        <w:pStyle w:val="B2"/>
      </w:pPr>
      <w:r w:rsidRPr="00574CD1">
        <w:t>5a.</w:t>
      </w:r>
      <w:r w:rsidRPr="00574CD1">
        <w:tab/>
        <w:t>NG-RAN initiates handover</w:t>
      </w:r>
      <w:r w:rsidR="000562EB" w:rsidRPr="00574CD1">
        <w:t xml:space="preserve"> (see clause 4.9.1.3)</w:t>
      </w:r>
      <w:r w:rsidR="00D20566" w:rsidRPr="00574CD1">
        <w:t xml:space="preserve"> or redirection</w:t>
      </w:r>
      <w:r w:rsidRPr="00574CD1">
        <w:t xml:space="preserve"> to a 5GC-connected E-UTRAN cell</w:t>
      </w:r>
      <w:r w:rsidR="00051772" w:rsidRPr="00574CD1">
        <w:t>, if UE is currently camped on NR</w:t>
      </w:r>
      <w:r w:rsidRPr="00574CD1">
        <w:t>.</w:t>
      </w:r>
    </w:p>
    <w:p w:rsidR="001601E8" w:rsidRPr="00574CD1" w:rsidRDefault="001601E8" w:rsidP="001601E8">
      <w:pPr>
        <w:pStyle w:val="B2"/>
      </w:pPr>
      <w:r w:rsidRPr="00574CD1">
        <w:t>5b.</w:t>
      </w:r>
      <w:r w:rsidR="00F75F1A" w:rsidRPr="00574CD1">
        <w:tab/>
      </w:r>
      <w:r w:rsidRPr="00574CD1">
        <w:t>NG-RAN initiates handover</w:t>
      </w:r>
      <w:r w:rsidR="000562EB" w:rsidRPr="00574CD1">
        <w:t xml:space="preserve"> (see clause 4.11.1.2.1)</w:t>
      </w:r>
      <w:r w:rsidRPr="00574CD1">
        <w:t xml:space="preserve"> or redirection to</w:t>
      </w:r>
      <w:r w:rsidR="00051772" w:rsidRPr="00574CD1">
        <w:t xml:space="preserve"> E-UTRAN connected to</w:t>
      </w:r>
      <w:r w:rsidRPr="00574CD1">
        <w:t xml:space="preserve"> EPS.</w:t>
      </w:r>
      <w:r w:rsidR="00602470" w:rsidRPr="00574CD1">
        <w:t xml:space="preserve"> NG-RAN uses the security context provided by the AMF to secure the redirection procedure.</w:t>
      </w:r>
    </w:p>
    <w:p w:rsidR="002D2F80" w:rsidRPr="00574CD1" w:rsidRDefault="002D2F80" w:rsidP="001601E8">
      <w:pPr>
        <w:pStyle w:val="B1"/>
      </w:pPr>
      <w:r w:rsidRPr="00574CD1">
        <w:tab/>
        <w:t>If the redirection procedure is used either in 5a or 5b the target CN is also conveyed to the UE in order to be able to perform the appropriate NAS procedures (S1 or N1 Mode).</w:t>
      </w:r>
      <w:r w:rsidR="00D26A0E" w:rsidRPr="00574CD1">
        <w:t xml:space="preserve"> The UE uses the emergency indication in the RRC message as specified in clause 6.2.2 of </w:t>
      </w:r>
      <w:r w:rsidR="005E5E23" w:rsidRPr="00574CD1">
        <w:t>TS</w:t>
      </w:r>
      <w:r w:rsidR="005E5E23">
        <w:t> </w:t>
      </w:r>
      <w:r w:rsidR="005E5E23" w:rsidRPr="00574CD1">
        <w:t>36.331</w:t>
      </w:r>
      <w:r w:rsidR="005E5E23">
        <w:t> </w:t>
      </w:r>
      <w:r w:rsidR="005E5E23" w:rsidRPr="00574CD1">
        <w:t>[</w:t>
      </w:r>
      <w:r w:rsidR="00D26A0E" w:rsidRPr="00574CD1">
        <w:t>16] and E-UTRAN provides the emergency indication to AMF in step 5a and MME in step 5b during Tracking Area Update.</w:t>
      </w:r>
      <w:r w:rsidR="00F75F1A" w:rsidRPr="00574CD1">
        <w:t xml:space="preserve"> The Tracking Area Update should contain an indication that the UE has "user data pending".</w:t>
      </w:r>
      <w:r w:rsidR="00D26A0E" w:rsidRPr="00574CD1">
        <w:t xml:space="preserve"> For the handover procedure used in step 5b see clause 4.11.1.2.1, step 1.</w:t>
      </w:r>
    </w:p>
    <w:p w:rsidR="00F75F1A" w:rsidRPr="00574CD1" w:rsidRDefault="00F75F1A" w:rsidP="001601E8">
      <w:pPr>
        <w:pStyle w:val="B1"/>
      </w:pPr>
      <w:r w:rsidRPr="00574CD1">
        <w:tab/>
        <w:t xml:space="preserve">In step 5b, if the MME does not support emergency services for that UE, the MME should act such the emergency call is likely to succeed promptly, e.g., if the UE successfully completed a combined TA/LA Update with the network, by using the CSFB procedures specified in </w:t>
      </w:r>
      <w:r w:rsidR="005E5E23" w:rsidRPr="00574CD1">
        <w:t>TS</w:t>
      </w:r>
      <w:r w:rsidR="005E5E23">
        <w:t> </w:t>
      </w:r>
      <w:r w:rsidR="005E5E23" w:rsidRPr="00574CD1">
        <w:t>23.272</w:t>
      </w:r>
      <w:r w:rsidR="005E5E23">
        <w:t> </w:t>
      </w:r>
      <w:r w:rsidR="005E5E23" w:rsidRPr="00574CD1">
        <w:t>[</w:t>
      </w:r>
      <w:r w:rsidRPr="00574CD1">
        <w:t>50].</w:t>
      </w:r>
    </w:p>
    <w:p w:rsidR="00F75F1A" w:rsidRPr="00574CD1" w:rsidRDefault="00F75F1A" w:rsidP="00EE58E9">
      <w:pPr>
        <w:pStyle w:val="NO"/>
      </w:pPr>
      <w:r w:rsidRPr="00574CD1">
        <w:lastRenderedPageBreak/>
        <w:t>NOTE:</w:t>
      </w:r>
      <w:r w:rsidRPr="00574CD1">
        <w:tab/>
        <w:t xml:space="preserve">If such a combined TA/LA Update is not successful, or the UE did not request a combined update, then, as specified in </w:t>
      </w:r>
      <w:r w:rsidR="005E5E23" w:rsidRPr="00574CD1">
        <w:t>TS</w:t>
      </w:r>
      <w:r w:rsidR="005E5E23">
        <w:t> </w:t>
      </w:r>
      <w:r w:rsidR="005E5E23" w:rsidRPr="00574CD1">
        <w:t>23.167</w:t>
      </w:r>
      <w:r w:rsidR="005E5E23">
        <w:t> </w:t>
      </w:r>
      <w:r w:rsidR="005E5E23" w:rsidRPr="00574CD1">
        <w:t>[</w:t>
      </w:r>
      <w:r w:rsidRPr="00574CD1">
        <w:t>28], the UE autonomously selects a RAT that may (but which might not) support the CS domain.</w:t>
      </w:r>
    </w:p>
    <w:p w:rsidR="001601E8" w:rsidRPr="00574CD1" w:rsidRDefault="001601E8" w:rsidP="001601E8">
      <w:pPr>
        <w:pStyle w:val="B1"/>
      </w:pPr>
      <w:r w:rsidRPr="00574CD1">
        <w:t>6.</w:t>
      </w:r>
      <w:r w:rsidRPr="00574CD1">
        <w:tab/>
        <w:t xml:space="preserve">After handover to the target cell the UE establishes a PDU Session / PDN connection for IMS emergency services and performs the IMS procedures for establishment of an IMS emergency session (e.g. voice) as defined in </w:t>
      </w:r>
      <w:r w:rsidR="005E5E23" w:rsidRPr="00574CD1">
        <w:t>TS</w:t>
      </w:r>
      <w:r w:rsidR="005E5E23">
        <w:t> </w:t>
      </w:r>
      <w:r w:rsidR="005E5E23" w:rsidRPr="00574CD1">
        <w:t>23.167</w:t>
      </w:r>
      <w:r w:rsidR="005E5E23">
        <w:t> </w:t>
      </w:r>
      <w:r w:rsidR="005E5E23" w:rsidRPr="00574CD1">
        <w:t>[</w:t>
      </w:r>
      <w:r w:rsidR="00E91AC5" w:rsidRPr="00574CD1">
        <w:t>28</w:t>
      </w:r>
      <w:r w:rsidRPr="00574CD1">
        <w:t>].</w:t>
      </w:r>
    </w:p>
    <w:p w:rsidR="00A635A3" w:rsidRPr="00574CD1" w:rsidRDefault="00E91AC5" w:rsidP="00E91AC5">
      <w:pPr>
        <w:pStyle w:val="Heading3"/>
      </w:pPr>
      <w:bookmarkStart w:id="682" w:name="_Toc19183737"/>
      <w:bookmarkStart w:id="683" w:name="_Toc27848014"/>
      <w:bookmarkStart w:id="684" w:name="_Toc36189443"/>
      <w:r w:rsidRPr="00574CD1">
        <w:t>4.13.5</w:t>
      </w:r>
      <w:r w:rsidRPr="00574CD1">
        <w:tab/>
        <w:t>Location Services procedures</w:t>
      </w:r>
      <w:bookmarkEnd w:id="682"/>
      <w:bookmarkEnd w:id="683"/>
      <w:bookmarkEnd w:id="684"/>
    </w:p>
    <w:p w:rsidR="00A635A3" w:rsidRPr="00A72A17" w:rsidRDefault="00A635A3" w:rsidP="00E91AC5">
      <w:pPr>
        <w:pStyle w:val="Heading4"/>
      </w:pPr>
      <w:bookmarkStart w:id="685" w:name="_Toc19183738"/>
      <w:bookmarkStart w:id="686" w:name="_Toc27848015"/>
      <w:bookmarkStart w:id="687" w:name="_Toc36189444"/>
      <w:r>
        <w:t>4.13.</w:t>
      </w:r>
      <w:r w:rsidR="005D47CB">
        <w:rPr>
          <w:lang w:val="en-GB"/>
        </w:rPr>
        <w:t>5</w:t>
      </w:r>
      <w:r>
        <w:t>.1</w:t>
      </w:r>
      <w:r>
        <w:tab/>
        <w:t>5GC-</w:t>
      </w:r>
      <w:r w:rsidRPr="009C454B">
        <w:t>NI-LR Procedure</w:t>
      </w:r>
      <w:bookmarkEnd w:id="685"/>
      <w:bookmarkEnd w:id="686"/>
      <w:bookmarkEnd w:id="687"/>
    </w:p>
    <w:p w:rsidR="00A635A3" w:rsidRPr="001146B2" w:rsidRDefault="00A635A3" w:rsidP="00A635A3">
      <w:pPr>
        <w:rPr>
          <w:lang w:eastAsia="zh-CN"/>
        </w:rPr>
      </w:pPr>
      <w:r>
        <w:rPr>
          <w:lang w:eastAsia="zh-CN"/>
        </w:rPr>
        <w:t>Figure</w:t>
      </w:r>
      <w:r w:rsidR="00A3003E">
        <w:rPr>
          <w:lang w:eastAsia="zh-CN"/>
        </w:rPr>
        <w:t xml:space="preserve"> 4.13.5.1-1</w:t>
      </w:r>
      <w:r>
        <w:rPr>
          <w:lang w:eastAsia="zh-CN"/>
        </w:rPr>
        <w:t xml:space="preserve"> shows a Network Induced Location Request (NI-LR) procedure for a UE in the case where the UE initiates an emergency session using NG-RAN. The procedure assumes that the serving AMF is aware of the emergency session initiation – e.g. due to supporting an </w:t>
      </w:r>
      <w:r w:rsidR="00F771DA">
        <w:rPr>
          <w:lang w:eastAsia="zh-CN"/>
        </w:rPr>
        <w:t>E</w:t>
      </w:r>
      <w:r>
        <w:rPr>
          <w:lang w:eastAsia="zh-CN"/>
        </w:rPr>
        <w:t xml:space="preserve">mergency </w:t>
      </w:r>
      <w:r w:rsidR="00F771DA">
        <w:rPr>
          <w:lang w:eastAsia="zh-CN"/>
        </w:rPr>
        <w:t>R</w:t>
      </w:r>
      <w:r w:rsidR="00A3003E">
        <w:rPr>
          <w:lang w:eastAsia="zh-CN"/>
        </w:rPr>
        <w:t xml:space="preserve">egistration </w:t>
      </w:r>
      <w:r>
        <w:rPr>
          <w:lang w:eastAsia="zh-CN"/>
        </w:rPr>
        <w:t>procedure or assisting in establishing an emergency PDU Session.</w:t>
      </w:r>
    </w:p>
    <w:p w:rsidR="00A3003E" w:rsidRDefault="00A3003E" w:rsidP="00A3003E">
      <w:pPr>
        <w:pStyle w:val="TH"/>
        <w:rPr>
          <w:lang w:eastAsia="zh-CN"/>
        </w:rPr>
      </w:pPr>
      <w:r>
        <w:rPr>
          <w:lang w:eastAsia="zh-CN"/>
        </w:rPr>
        <w:object w:dxaOrig="14161" w:dyaOrig="8355">
          <v:shape id="_x0000_i1109" type="#_x0000_t75" style="width:431.3pt;height:277.8pt" o:ole="">
            <v:imagedata r:id="rId181" o:title=""/>
          </v:shape>
          <o:OLEObject Type="Embed" ProgID="Visio.Drawing.11" ShapeID="_x0000_i1109" DrawAspect="Content" ObjectID="_1655535644" r:id="rId182"/>
        </w:object>
      </w:r>
    </w:p>
    <w:p w:rsidR="00A635A3" w:rsidRDefault="00A635A3" w:rsidP="00DE72F2">
      <w:pPr>
        <w:pStyle w:val="TF"/>
        <w:rPr>
          <w:lang w:eastAsia="zh-CN"/>
        </w:rPr>
      </w:pPr>
      <w:r>
        <w:rPr>
          <w:lang w:eastAsia="zh-CN"/>
        </w:rPr>
        <w:t>Figure 4.13.</w:t>
      </w:r>
      <w:r w:rsidR="00E91AC5" w:rsidRPr="00E91AC5">
        <w:rPr>
          <w:lang w:val="en-GB" w:eastAsia="zh-CN"/>
        </w:rPr>
        <w:t>5</w:t>
      </w:r>
      <w:r>
        <w:rPr>
          <w:lang w:eastAsia="zh-CN"/>
        </w:rPr>
        <w:t>.1-1: 5GC Network Induced Location Request (5GC-NI-LR) for a UE</w:t>
      </w:r>
    </w:p>
    <w:p w:rsidR="00A635A3" w:rsidRDefault="00A635A3" w:rsidP="00DE72F2">
      <w:pPr>
        <w:pStyle w:val="B1"/>
      </w:pPr>
      <w:r w:rsidRPr="00E43CD3">
        <w:rPr>
          <w:lang w:val="en-US"/>
        </w:rPr>
        <w:t>1</w:t>
      </w:r>
      <w:r w:rsidR="00DE72F2">
        <w:t>.</w:t>
      </w:r>
      <w:r w:rsidR="00DE72F2">
        <w:tab/>
      </w:r>
      <w:r>
        <w:t xml:space="preserve">The UE </w:t>
      </w:r>
      <w:r w:rsidR="00A3003E">
        <w:t>registers</w:t>
      </w:r>
      <w:r w:rsidR="00A3003E">
        <w:rPr>
          <w:lang w:val="en-GB"/>
        </w:rPr>
        <w:t xml:space="preserve"> </w:t>
      </w:r>
      <w:r>
        <w:t xml:space="preserve">to the 5GC for emergency services or requests the establishment of an </w:t>
      </w:r>
      <w:bookmarkStart w:id="688" w:name="_Hlk499206981"/>
      <w:r>
        <w:t>emergency PDU Session</w:t>
      </w:r>
      <w:bookmarkEnd w:id="688"/>
      <w:r>
        <w:t>.</w:t>
      </w:r>
    </w:p>
    <w:p w:rsidR="00A635A3" w:rsidRPr="00E43CD3" w:rsidRDefault="00A635A3" w:rsidP="00DE72F2">
      <w:pPr>
        <w:pStyle w:val="B1"/>
        <w:rPr>
          <w:lang w:val="en-US"/>
        </w:rPr>
      </w:pPr>
      <w:r w:rsidRPr="00E43CD3">
        <w:rPr>
          <w:lang w:val="en-US"/>
        </w:rPr>
        <w:t>2</w:t>
      </w:r>
      <w:r w:rsidR="00DE72F2">
        <w:t>.</w:t>
      </w:r>
      <w:r w:rsidR="00DE72F2">
        <w:tab/>
      </w:r>
      <w:r>
        <w:t xml:space="preserve">The </w:t>
      </w:r>
      <w:r w:rsidRPr="00E43CD3">
        <w:rPr>
          <w:lang w:val="en-US"/>
        </w:rPr>
        <w:t>AM</w:t>
      </w:r>
      <w:r>
        <w:rPr>
          <w:lang w:val="en-US"/>
        </w:rPr>
        <w:t xml:space="preserve">F may select an LMF based on NRF query or configuration in AMF and </w:t>
      </w:r>
      <w:r>
        <w:t xml:space="preserve">invoke the Nlmf_Location_DetermineLocation service operation towards the LMF to request the current location of the UE. The service operation includes a </w:t>
      </w:r>
      <w:r w:rsidRPr="00E43CD3">
        <w:rPr>
          <w:lang w:val="en-US"/>
        </w:rPr>
        <w:t xml:space="preserve">LCS </w:t>
      </w:r>
      <w:r>
        <w:t>Correlation identifier,</w:t>
      </w:r>
      <w:r w:rsidRPr="00E43CD3">
        <w:rPr>
          <w:lang w:val="en-US"/>
        </w:rPr>
        <w:t xml:space="preserve"> the serving cell identity,</w:t>
      </w:r>
      <w:r>
        <w:t xml:space="preserve"> and an indication of a location request from an emergency services client</w:t>
      </w:r>
      <w:r w:rsidRPr="00E43CD3">
        <w:rPr>
          <w:lang w:val="en-US"/>
        </w:rPr>
        <w:t xml:space="preserve"> </w:t>
      </w:r>
      <w:r>
        <w:rPr>
          <w:lang w:val="en-US"/>
        </w:rPr>
        <w:t>and may include</w:t>
      </w:r>
      <w:r w:rsidR="00395001">
        <w:rPr>
          <w:lang w:val="en-US"/>
        </w:rPr>
        <w:t xml:space="preserve"> an indication if UE supports LPP or not,</w:t>
      </w:r>
      <w:r>
        <w:rPr>
          <w:lang w:val="en-US"/>
        </w:rPr>
        <w:t xml:space="preserve"> t</w:t>
      </w:r>
      <w:r>
        <w:t>he required QoS</w:t>
      </w:r>
      <w:r w:rsidRPr="00E43CD3">
        <w:rPr>
          <w:lang w:val="en-US"/>
        </w:rPr>
        <w:t xml:space="preserve"> and </w:t>
      </w:r>
      <w:r>
        <w:t>Supported GAD shapes</w:t>
      </w:r>
      <w:r w:rsidRPr="00E43CD3">
        <w:rPr>
          <w:lang w:val="en-US"/>
        </w:rPr>
        <w:t>.</w:t>
      </w:r>
      <w:r w:rsidR="008057DE" w:rsidRPr="00344FE2">
        <w:rPr>
          <w:lang w:val="en-US"/>
        </w:rPr>
        <w:t xml:space="preserve"> If any of the procedures in </w:t>
      </w:r>
      <w:r w:rsidR="008057DE" w:rsidRPr="00344FE2">
        <w:rPr>
          <w:lang w:eastAsia="zh-CN"/>
        </w:rPr>
        <w:t>clause</w:t>
      </w:r>
      <w:r w:rsidR="008057DE" w:rsidRPr="00344FE2">
        <w:t> 4.1</w:t>
      </w:r>
      <w:r w:rsidR="008057DE" w:rsidRPr="00344FE2">
        <w:rPr>
          <w:lang w:val="en-US"/>
        </w:rPr>
        <w:t>3</w:t>
      </w:r>
      <w:r w:rsidR="008057DE" w:rsidRPr="00344FE2">
        <w:t>.5</w:t>
      </w:r>
      <w:r w:rsidR="008057DE" w:rsidRPr="00344FE2">
        <w:rPr>
          <w:lang w:val="en-US"/>
        </w:rPr>
        <w:t xml:space="preserve">.4 or </w:t>
      </w:r>
      <w:r w:rsidR="008057DE" w:rsidRPr="00344FE2">
        <w:t>4.1</w:t>
      </w:r>
      <w:r w:rsidR="008057DE" w:rsidRPr="00344FE2">
        <w:rPr>
          <w:lang w:val="en-US"/>
        </w:rPr>
        <w:t>3</w:t>
      </w:r>
      <w:r w:rsidR="008057DE" w:rsidRPr="00344FE2">
        <w:t>.5</w:t>
      </w:r>
      <w:r w:rsidR="008057DE" w:rsidRPr="00344FE2">
        <w:rPr>
          <w:lang w:val="en-US"/>
        </w:rPr>
        <w:t>.5 are used t</w:t>
      </w:r>
      <w:r w:rsidR="008057DE" w:rsidRPr="00344FE2">
        <w:t>he service operation includes the AMF identity.</w:t>
      </w:r>
    </w:p>
    <w:p w:rsidR="00A635A3" w:rsidRDefault="00A635A3" w:rsidP="00DE72F2">
      <w:pPr>
        <w:pStyle w:val="B1"/>
      </w:pPr>
      <w:r w:rsidRPr="00E43CD3">
        <w:rPr>
          <w:lang w:val="en-US"/>
        </w:rPr>
        <w:t>3</w:t>
      </w:r>
      <w:r w:rsidR="00DE72F2">
        <w:t>.</w:t>
      </w:r>
      <w:r w:rsidR="00DE72F2">
        <w:tab/>
      </w:r>
      <w:r w:rsidRPr="00E43CD3">
        <w:rPr>
          <w:lang w:val="en-US"/>
        </w:rPr>
        <w:t xml:space="preserve">If step 2 occurs, </w:t>
      </w:r>
      <w:r w:rsidRPr="001909CB">
        <w:rPr>
          <w:lang w:val="en-US"/>
        </w:rPr>
        <w:t>t</w:t>
      </w:r>
      <w:r>
        <w:t>he LMF</w:t>
      </w:r>
      <w:r w:rsidRPr="00E43CD3">
        <w:rPr>
          <w:lang w:val="en-US"/>
        </w:rPr>
        <w:t xml:space="preserve"> </w:t>
      </w:r>
      <w:r>
        <w:t xml:space="preserve">performs one or more of the positioning procedures described in </w:t>
      </w:r>
      <w:r w:rsidR="00D66C10">
        <w:rPr>
          <w:lang w:eastAsia="zh-CN"/>
        </w:rPr>
        <w:t>clause</w:t>
      </w:r>
      <w:r w:rsidR="00506743">
        <w:t> 4</w:t>
      </w:r>
      <w:r>
        <w:t>.1</w:t>
      </w:r>
      <w:r w:rsidRPr="00D77AB8">
        <w:rPr>
          <w:lang w:val="en-US"/>
        </w:rPr>
        <w:t>3</w:t>
      </w:r>
      <w:r>
        <w:t>.</w:t>
      </w:r>
      <w:r w:rsidR="00E91AC5" w:rsidRPr="00E91AC5">
        <w:rPr>
          <w:lang w:val="en-GB"/>
        </w:rPr>
        <w:t>5</w:t>
      </w:r>
      <w:r w:rsidRPr="00D77AB8">
        <w:rPr>
          <w:lang w:val="en-US"/>
        </w:rPr>
        <w:t>.</w:t>
      </w:r>
      <w:r>
        <w:rPr>
          <w:lang w:val="en-US"/>
        </w:rPr>
        <w:t>4,</w:t>
      </w:r>
      <w:r w:rsidRPr="00D77AB8">
        <w:rPr>
          <w:lang w:val="en-US"/>
        </w:rPr>
        <w:t xml:space="preserve"> </w:t>
      </w:r>
      <w:r>
        <w:t>4.1</w:t>
      </w:r>
      <w:r w:rsidRPr="00D77AB8">
        <w:rPr>
          <w:lang w:val="en-US"/>
        </w:rPr>
        <w:t>3</w:t>
      </w:r>
      <w:r>
        <w:t>.</w:t>
      </w:r>
      <w:r w:rsidR="00E91AC5" w:rsidRPr="00E91AC5">
        <w:rPr>
          <w:lang w:val="en-GB"/>
        </w:rPr>
        <w:t>5</w:t>
      </w:r>
      <w:r w:rsidRPr="00D77AB8">
        <w:rPr>
          <w:lang w:val="en-US"/>
        </w:rPr>
        <w:t>.</w:t>
      </w:r>
      <w:r>
        <w:rPr>
          <w:lang w:val="en-US"/>
        </w:rPr>
        <w:t xml:space="preserve">5 and </w:t>
      </w:r>
      <w:r>
        <w:t>4.1</w:t>
      </w:r>
      <w:r w:rsidRPr="00D77AB8">
        <w:rPr>
          <w:lang w:val="en-US"/>
        </w:rPr>
        <w:t>3</w:t>
      </w:r>
      <w:r>
        <w:t>.</w:t>
      </w:r>
      <w:r w:rsidR="00E91AC5" w:rsidRPr="00E91AC5">
        <w:rPr>
          <w:lang w:val="en-GB"/>
        </w:rPr>
        <w:t>5</w:t>
      </w:r>
      <w:r w:rsidRPr="00D77AB8">
        <w:rPr>
          <w:lang w:val="en-US"/>
        </w:rPr>
        <w:t>.</w:t>
      </w:r>
      <w:r>
        <w:rPr>
          <w:lang w:val="en-US"/>
        </w:rPr>
        <w:t>6</w:t>
      </w:r>
      <w:r>
        <w:t>.</w:t>
      </w:r>
    </w:p>
    <w:p w:rsidR="00A635A3" w:rsidRDefault="00A635A3" w:rsidP="00DE72F2">
      <w:pPr>
        <w:pStyle w:val="B1"/>
      </w:pPr>
      <w:r w:rsidRPr="00E43CD3">
        <w:rPr>
          <w:lang w:val="en-US"/>
        </w:rPr>
        <w:t>4</w:t>
      </w:r>
      <w:r w:rsidR="00DE72F2">
        <w:t>.</w:t>
      </w:r>
      <w:r w:rsidR="00DE72F2">
        <w:tab/>
      </w:r>
      <w:r w:rsidRPr="00196723">
        <w:rPr>
          <w:lang w:val="en-US"/>
        </w:rPr>
        <w:t xml:space="preserve">If step </w:t>
      </w:r>
      <w:r>
        <w:rPr>
          <w:lang w:val="en-US"/>
        </w:rPr>
        <w:t>3</w:t>
      </w:r>
      <w:r w:rsidRPr="00196723">
        <w:rPr>
          <w:lang w:val="en-US"/>
        </w:rPr>
        <w:t xml:space="preserve"> occurs, </w:t>
      </w:r>
      <w:r>
        <w:rPr>
          <w:lang w:val="en-US"/>
        </w:rPr>
        <w:t>t</w:t>
      </w:r>
      <w:r>
        <w:t xml:space="preserve">he LMF </w:t>
      </w:r>
      <w:r w:rsidRPr="00E43CD3">
        <w:rPr>
          <w:lang w:val="en-US"/>
        </w:rPr>
        <w:t>returns</w:t>
      </w:r>
      <w:r>
        <w:t xml:space="preserve"> the Nlmf_Location_DetermineLocation Response towards the </w:t>
      </w:r>
      <w:r w:rsidRPr="00E43CD3">
        <w:rPr>
          <w:lang w:val="en-US"/>
        </w:rPr>
        <w:t xml:space="preserve">AMF </w:t>
      </w:r>
      <w:r>
        <w:t>to return the current location of the UE. The service operation includes</w:t>
      </w:r>
      <w:r w:rsidRPr="00E43CD3">
        <w:rPr>
          <w:lang w:val="en-US"/>
        </w:rPr>
        <w:t xml:space="preserve"> the </w:t>
      </w:r>
      <w:r w:rsidRPr="00237B17">
        <w:rPr>
          <w:lang w:val="en-US"/>
        </w:rPr>
        <w:t xml:space="preserve">LCS </w:t>
      </w:r>
      <w:r>
        <w:t>Correlation identifier</w:t>
      </w:r>
      <w:r w:rsidRPr="00E43CD3">
        <w:rPr>
          <w:lang w:val="en-US"/>
        </w:rPr>
        <w:t>,</w:t>
      </w:r>
      <w:r w:rsidR="001F2135">
        <w:rPr>
          <w:lang w:val="en-US"/>
        </w:rPr>
        <w:t xml:space="preserve"> </w:t>
      </w:r>
      <w:r>
        <w:t>the location estimate, its age and accuracy and may include information about the positioning method.</w:t>
      </w:r>
    </w:p>
    <w:p w:rsidR="00A635A3" w:rsidRDefault="00A635A3" w:rsidP="00DE72F2">
      <w:pPr>
        <w:pStyle w:val="B1"/>
      </w:pPr>
      <w:r w:rsidRPr="00E43CD3">
        <w:rPr>
          <w:lang w:val="en-US"/>
        </w:rPr>
        <w:lastRenderedPageBreak/>
        <w:t>5</w:t>
      </w:r>
      <w:r w:rsidR="00DE72F2">
        <w:t>.</w:t>
      </w:r>
      <w:r w:rsidR="00DE72F2">
        <w:tab/>
      </w:r>
      <w:r>
        <w:t xml:space="preserve">The </w:t>
      </w:r>
      <w:r w:rsidRPr="00E43CD3">
        <w:rPr>
          <w:lang w:val="en-US"/>
        </w:rPr>
        <w:t>A</w:t>
      </w:r>
      <w:r>
        <w:t xml:space="preserve">MF selects an </w:t>
      </w:r>
      <w:r w:rsidRPr="00D77AB8">
        <w:rPr>
          <w:lang w:val="en-US"/>
        </w:rPr>
        <w:t>GMLC</w:t>
      </w:r>
      <w:r>
        <w:rPr>
          <w:lang w:val="en-US"/>
        </w:rPr>
        <w:t xml:space="preserve"> based on NRF query or configuration in AMF.</w:t>
      </w:r>
      <w:r w:rsidRPr="00C85F4C">
        <w:rPr>
          <w:lang w:val="en-US"/>
        </w:rPr>
        <w:t xml:space="preserve"> </w:t>
      </w:r>
      <w:r>
        <w:rPr>
          <w:lang w:val="en-US"/>
        </w:rPr>
        <w:t>The information regarding the endpoint in the GMLC to deliver the event notification, is obtained from the NRF as specified in c</w:t>
      </w:r>
      <w:r w:rsidR="00506743">
        <w:rPr>
          <w:lang w:val="en-US"/>
        </w:rPr>
        <w:t>lause 7</w:t>
      </w:r>
      <w:r>
        <w:rPr>
          <w:lang w:val="en-US"/>
        </w:rPr>
        <w:t xml:space="preserve">.1.2 of </w:t>
      </w:r>
      <w:r w:rsidR="005E5E23">
        <w:rPr>
          <w:lang w:val="en-US"/>
        </w:rPr>
        <w:t>TS 23.501 [</w:t>
      </w:r>
      <w:r>
        <w:rPr>
          <w:lang w:val="en-US"/>
        </w:rPr>
        <w:t xml:space="preserve">2] or from local configuration in the AMF. AMF </w:t>
      </w:r>
      <w:r w:rsidRPr="00B52F46">
        <w:t xml:space="preserve">invokes the </w:t>
      </w:r>
      <w:r w:rsidRPr="006A5A74">
        <w:t xml:space="preserve">Namf_Location_EventNotify </w:t>
      </w:r>
      <w:r w:rsidRPr="00B52F46">
        <w:t>service operation towards</w:t>
      </w:r>
      <w:r>
        <w:t xml:space="preserve"> the </w:t>
      </w:r>
      <w:r w:rsidRPr="00E43CD3">
        <w:rPr>
          <w:lang w:val="en-US"/>
        </w:rPr>
        <w:t>selected GMLC</w:t>
      </w:r>
      <w:r>
        <w:t xml:space="preserve"> to notify the </w:t>
      </w:r>
      <w:r w:rsidRPr="00E43CD3">
        <w:rPr>
          <w:lang w:val="en-US"/>
        </w:rPr>
        <w:t>GMLC</w:t>
      </w:r>
      <w:r>
        <w:t xml:space="preserve"> of an emergency session initiation. The service operation includes the SUPI</w:t>
      </w:r>
      <w:r w:rsidR="00A3003E">
        <w:rPr>
          <w:lang w:val="en-GB"/>
        </w:rPr>
        <w:t xml:space="preserve"> or the PEI, and the GPSI if available</w:t>
      </w:r>
      <w:r>
        <w:t xml:space="preserve">, the identity of the </w:t>
      </w:r>
      <w:r w:rsidRPr="00E43CD3">
        <w:rPr>
          <w:lang w:val="en-US"/>
        </w:rPr>
        <w:t>A</w:t>
      </w:r>
      <w:r>
        <w:t xml:space="preserve">MF, an indication of an emergency session and any location obtained in step </w:t>
      </w:r>
      <w:r w:rsidRPr="00E43CD3">
        <w:rPr>
          <w:lang w:val="en-US"/>
        </w:rPr>
        <w:t>3</w:t>
      </w:r>
      <w:r>
        <w:t>.</w:t>
      </w:r>
    </w:p>
    <w:p w:rsidR="00A635A3" w:rsidRDefault="00A635A3" w:rsidP="00DE72F2">
      <w:pPr>
        <w:pStyle w:val="B1"/>
      </w:pPr>
      <w:r w:rsidRPr="00E43CD3">
        <w:rPr>
          <w:lang w:val="en-US"/>
        </w:rPr>
        <w:t>6</w:t>
      </w:r>
      <w:r w:rsidR="00DE72F2">
        <w:t>.</w:t>
      </w:r>
      <w:r w:rsidR="00DE72F2">
        <w:tab/>
      </w:r>
      <w:r>
        <w:t xml:space="preserve">The GMLC forwards the location to an external emergency services client or may wait for a request for the location from the external emergency services client (not shown in Figure </w:t>
      </w:r>
      <w:r w:rsidR="00E91AC5">
        <w:t>4.13.5</w:t>
      </w:r>
      <w:r w:rsidRPr="00E43CD3">
        <w:rPr>
          <w:lang w:val="en-US"/>
        </w:rPr>
        <w:t>.1</w:t>
      </w:r>
      <w:r>
        <w:t>-1) before forwarding the location.</w:t>
      </w:r>
    </w:p>
    <w:p w:rsidR="00A635A3" w:rsidRDefault="00A635A3" w:rsidP="00DE72F2">
      <w:pPr>
        <w:pStyle w:val="B1"/>
      </w:pPr>
      <w:r w:rsidRPr="00E43CD3">
        <w:rPr>
          <w:lang w:val="en-US"/>
        </w:rPr>
        <w:t>7</w:t>
      </w:r>
      <w:r w:rsidR="00DE72F2">
        <w:t>.</w:t>
      </w:r>
      <w:r w:rsidR="00DE72F2">
        <w:tab/>
      </w:r>
      <w:r>
        <w:t>The emergency services session and emergency PDU Session are released.</w:t>
      </w:r>
    </w:p>
    <w:p w:rsidR="00A635A3" w:rsidRDefault="00A635A3" w:rsidP="00DE72F2">
      <w:pPr>
        <w:pStyle w:val="B1"/>
      </w:pPr>
      <w:r w:rsidRPr="00E43CD3">
        <w:rPr>
          <w:lang w:val="en-US"/>
        </w:rPr>
        <w:t>8</w:t>
      </w:r>
      <w:r w:rsidR="00DE72F2">
        <w:t>.</w:t>
      </w:r>
      <w:r w:rsidR="00DE72F2">
        <w:tab/>
      </w:r>
      <w:r>
        <w:t xml:space="preserve">The </w:t>
      </w:r>
      <w:r w:rsidRPr="00E43CD3">
        <w:rPr>
          <w:lang w:val="en-US"/>
        </w:rPr>
        <w:t>AMF</w:t>
      </w:r>
      <w:r>
        <w:t xml:space="preserve"> invokes the</w:t>
      </w:r>
      <w:r w:rsidRPr="00E43CD3">
        <w:rPr>
          <w:lang w:val="en-US"/>
        </w:rPr>
        <w:t xml:space="preserve"> </w:t>
      </w:r>
      <w:r>
        <w:t>Na</w:t>
      </w:r>
      <w:r w:rsidRPr="008741B8">
        <w:t>mf</w:t>
      </w:r>
      <w:r>
        <w:t>_Location_EventNotify</w:t>
      </w:r>
      <w:r w:rsidRPr="00B52F46">
        <w:t xml:space="preserve"> </w:t>
      </w:r>
      <w:r>
        <w:t>service operation towards the GMLC to notify the GMLC that the emergency session was released to enable the GMLC and LRF to release any resources associated with the emergency session.</w:t>
      </w:r>
    </w:p>
    <w:p w:rsidR="00A635A3" w:rsidRPr="00A72A17" w:rsidRDefault="00E91AC5" w:rsidP="00A635A3">
      <w:pPr>
        <w:pStyle w:val="Heading4"/>
      </w:pPr>
      <w:bookmarkStart w:id="689" w:name="_Toc19183739"/>
      <w:bookmarkStart w:id="690" w:name="_Toc27848016"/>
      <w:bookmarkStart w:id="691" w:name="_Toc36189445"/>
      <w:r>
        <w:t>4.13.5</w:t>
      </w:r>
      <w:r w:rsidR="00A635A3">
        <w:t>.2</w:t>
      </w:r>
      <w:r w:rsidR="00A635A3">
        <w:tab/>
      </w:r>
      <w:r w:rsidR="00A635A3" w:rsidRPr="00940D1C">
        <w:t>5GC-MT-LR Procedure without UDM Query</w:t>
      </w:r>
      <w:bookmarkEnd w:id="689"/>
      <w:bookmarkEnd w:id="690"/>
      <w:bookmarkEnd w:id="691"/>
    </w:p>
    <w:p w:rsidR="00A635A3" w:rsidRDefault="00A635A3" w:rsidP="00A635A3">
      <w:pPr>
        <w:rPr>
          <w:lang w:eastAsia="zh-CN"/>
        </w:rPr>
      </w:pPr>
      <w:r>
        <w:rPr>
          <w:lang w:eastAsia="zh-CN"/>
        </w:rPr>
        <w:t xml:space="preserve">Figure </w:t>
      </w:r>
      <w:r w:rsidR="00E91AC5">
        <w:rPr>
          <w:lang w:eastAsia="zh-CN"/>
        </w:rPr>
        <w:t>4.13.5</w:t>
      </w:r>
      <w:r>
        <w:rPr>
          <w:lang w:eastAsia="zh-CN"/>
        </w:rPr>
        <w:t>.2-1</w:t>
      </w:r>
      <w:r w:rsidRPr="007F6303">
        <w:rPr>
          <w:lang w:eastAsia="zh-CN"/>
        </w:rPr>
        <w:t xml:space="preserve"> illustrates </w:t>
      </w:r>
      <w:r>
        <w:rPr>
          <w:lang w:eastAsia="zh-CN"/>
        </w:rPr>
        <w:t>a location request</w:t>
      </w:r>
      <w:r w:rsidRPr="007F6303">
        <w:rPr>
          <w:lang w:eastAsia="zh-CN"/>
        </w:rPr>
        <w:t xml:space="preserve"> for an emergency services </w:t>
      </w:r>
      <w:r>
        <w:rPr>
          <w:lang w:eastAsia="zh-CN"/>
        </w:rPr>
        <w:t>session</w:t>
      </w:r>
      <w:r w:rsidRPr="007F6303">
        <w:rPr>
          <w:lang w:eastAsia="zh-CN"/>
        </w:rPr>
        <w:t xml:space="preserve">, where an </w:t>
      </w:r>
      <w:r>
        <w:rPr>
          <w:lang w:eastAsia="zh-CN"/>
        </w:rPr>
        <w:t>emergency services client (e.g.</w:t>
      </w:r>
      <w:r w:rsidRPr="007F6303">
        <w:rPr>
          <w:lang w:eastAsia="zh-CN"/>
        </w:rPr>
        <w:t xml:space="preserve"> a Public Safety Answering Point) identifies the target UE and the serving LRF using correlation information that was previously provided to it by the IMS Core. The signalling used to provide the correlation information to the P</w:t>
      </w:r>
      <w:r>
        <w:rPr>
          <w:lang w:eastAsia="zh-CN"/>
        </w:rPr>
        <w:t xml:space="preserve">SAP is defined in </w:t>
      </w:r>
      <w:r w:rsidR="005E5E23">
        <w:rPr>
          <w:lang w:eastAsia="zh-CN"/>
        </w:rPr>
        <w:t>TS 23.167 [</w:t>
      </w:r>
      <w:r w:rsidR="00DE72F2">
        <w:rPr>
          <w:lang w:eastAsia="zh-CN"/>
        </w:rPr>
        <w:t>28</w:t>
      </w:r>
      <w:r w:rsidRPr="007F6303">
        <w:rPr>
          <w:lang w:eastAsia="zh-CN"/>
        </w:rPr>
        <w:t xml:space="preserve">]. The correlation information may be used by the LRF to retrieve other information previously provided to it by the IMS Core </w:t>
      </w:r>
      <w:r>
        <w:rPr>
          <w:lang w:eastAsia="zh-CN"/>
        </w:rPr>
        <w:t>and/or AMF</w:t>
      </w:r>
      <w:r w:rsidRPr="007F6303">
        <w:rPr>
          <w:lang w:eastAsia="zh-CN"/>
        </w:rPr>
        <w:t xml:space="preserve"> as described </w:t>
      </w:r>
      <w:r>
        <w:rPr>
          <w:lang w:eastAsia="zh-CN"/>
        </w:rPr>
        <w:t xml:space="preserve">for Figure </w:t>
      </w:r>
      <w:r w:rsidR="00E91AC5">
        <w:rPr>
          <w:lang w:eastAsia="zh-CN"/>
        </w:rPr>
        <w:t>4.13.5</w:t>
      </w:r>
      <w:r>
        <w:rPr>
          <w:lang w:eastAsia="zh-CN"/>
        </w:rPr>
        <w:t xml:space="preserve">.1-1. This allows the </w:t>
      </w:r>
      <w:r w:rsidRPr="007F6303">
        <w:rPr>
          <w:lang w:eastAsia="zh-CN"/>
        </w:rPr>
        <w:t>GMLC associated with the LRF to request</w:t>
      </w:r>
      <w:r>
        <w:rPr>
          <w:lang w:eastAsia="zh-CN"/>
        </w:rPr>
        <w:t xml:space="preserve"> a</w:t>
      </w:r>
      <w:r w:rsidRPr="007F6303">
        <w:rPr>
          <w:lang w:eastAsia="zh-CN"/>
        </w:rPr>
        <w:t xml:space="preserve"> location from the</w:t>
      </w:r>
      <w:r>
        <w:rPr>
          <w:lang w:eastAsia="zh-CN"/>
        </w:rPr>
        <w:t xml:space="preserve"> AMF</w:t>
      </w:r>
      <w:r w:rsidRPr="007F6303">
        <w:rPr>
          <w:lang w:eastAsia="zh-CN"/>
        </w:rPr>
        <w:t xml:space="preserve"> without </w:t>
      </w:r>
      <w:r>
        <w:rPr>
          <w:lang w:eastAsia="zh-CN"/>
        </w:rPr>
        <w:t>needing to query</w:t>
      </w:r>
      <w:r w:rsidRPr="007F6303">
        <w:rPr>
          <w:lang w:eastAsia="zh-CN"/>
        </w:rPr>
        <w:t xml:space="preserve"> the </w:t>
      </w:r>
      <w:r>
        <w:rPr>
          <w:lang w:eastAsia="zh-CN"/>
        </w:rPr>
        <w:t>UDM</w:t>
      </w:r>
      <w:r w:rsidRPr="007F6303">
        <w:rPr>
          <w:lang w:eastAsia="zh-CN"/>
        </w:rPr>
        <w:t xml:space="preserve"> of the target UE</w:t>
      </w:r>
      <w:r>
        <w:rPr>
          <w:lang w:eastAsia="zh-CN"/>
        </w:rPr>
        <w:t xml:space="preserve"> for the serving AMF address</w:t>
      </w:r>
      <w:r w:rsidRPr="007F6303">
        <w:rPr>
          <w:lang w:eastAsia="zh-CN"/>
        </w:rPr>
        <w:t>. This scenario therefore supports location of</w:t>
      </w:r>
      <w:r>
        <w:rPr>
          <w:lang w:eastAsia="zh-CN"/>
        </w:rPr>
        <w:t xml:space="preserve"> emergency sessions from roamers and</w:t>
      </w:r>
      <w:r w:rsidRPr="007F6303">
        <w:rPr>
          <w:lang w:eastAsia="zh-CN"/>
        </w:rPr>
        <w:t xml:space="preserve"> </w:t>
      </w:r>
      <w:r w:rsidR="00A3003E">
        <w:rPr>
          <w:lang w:eastAsia="zh-CN"/>
        </w:rPr>
        <w:t>U</w:t>
      </w:r>
      <w:r w:rsidRPr="007F6303">
        <w:rPr>
          <w:lang w:eastAsia="zh-CN"/>
        </w:rPr>
        <w:t xml:space="preserve">SIM-less </w:t>
      </w:r>
      <w:r>
        <w:rPr>
          <w:lang w:eastAsia="zh-CN"/>
        </w:rPr>
        <w:t>and other non-registered UEs</w:t>
      </w:r>
      <w:r w:rsidRPr="007F6303">
        <w:rPr>
          <w:lang w:eastAsia="zh-CN"/>
        </w:rPr>
        <w:t xml:space="preserve">, and requires that </w:t>
      </w:r>
      <w:r>
        <w:rPr>
          <w:lang w:eastAsia="zh-CN"/>
        </w:rPr>
        <w:t>identifying information for the UE and AMF have</w:t>
      </w:r>
      <w:r w:rsidRPr="007F6303">
        <w:rPr>
          <w:lang w:eastAsia="zh-CN"/>
        </w:rPr>
        <w:t xml:space="preserve"> been </w:t>
      </w:r>
      <w:r>
        <w:rPr>
          <w:lang w:eastAsia="zh-CN"/>
        </w:rPr>
        <w:t xml:space="preserve">provided </w:t>
      </w:r>
      <w:r w:rsidRPr="007F6303">
        <w:rPr>
          <w:lang w:eastAsia="zh-CN"/>
        </w:rPr>
        <w:t xml:space="preserve">to the GMLC/LRF as </w:t>
      </w:r>
      <w:r>
        <w:rPr>
          <w:lang w:eastAsia="zh-CN"/>
        </w:rPr>
        <w:t xml:space="preserve">described in </w:t>
      </w:r>
      <w:r w:rsidR="00D66C10">
        <w:rPr>
          <w:lang w:eastAsia="zh-CN"/>
        </w:rPr>
        <w:t>clause</w:t>
      </w:r>
      <w:r w:rsidR="00506743">
        <w:rPr>
          <w:lang w:eastAsia="zh-CN"/>
        </w:rPr>
        <w:t> 4</w:t>
      </w:r>
      <w:r w:rsidR="00E91AC5">
        <w:rPr>
          <w:lang w:eastAsia="zh-CN"/>
        </w:rPr>
        <w:t>.13.5</w:t>
      </w:r>
      <w:r>
        <w:rPr>
          <w:lang w:eastAsia="zh-CN"/>
        </w:rPr>
        <w:t xml:space="preserve">.1 and </w:t>
      </w:r>
      <w:r w:rsidR="00E91AC5">
        <w:rPr>
          <w:lang w:eastAsia="zh-CN"/>
        </w:rPr>
        <w:t>4.13.5</w:t>
      </w:r>
      <w:r>
        <w:rPr>
          <w:lang w:eastAsia="zh-CN"/>
        </w:rPr>
        <w:t>.7.</w:t>
      </w:r>
    </w:p>
    <w:p w:rsidR="00840CDB" w:rsidRDefault="00840CDB" w:rsidP="00840CDB">
      <w:pPr>
        <w:pStyle w:val="TH"/>
        <w:rPr>
          <w:lang w:eastAsia="zh-CN"/>
        </w:rPr>
      </w:pPr>
      <w:r>
        <w:rPr>
          <w:lang w:eastAsia="zh-CN"/>
        </w:rPr>
        <w:object w:dxaOrig="13995" w:dyaOrig="5850">
          <v:shape id="_x0000_i1110" type="#_x0000_t75" style="width:442.2pt;height:201.05pt" o:ole="">
            <v:imagedata r:id="rId183" o:title=""/>
          </v:shape>
          <o:OLEObject Type="Embed" ProgID="Visio.Drawing.11" ShapeID="_x0000_i1110" DrawAspect="Content" ObjectID="_1655535645" r:id="rId184"/>
        </w:object>
      </w:r>
    </w:p>
    <w:p w:rsidR="00A635A3" w:rsidRDefault="00A635A3" w:rsidP="00DE72F2">
      <w:pPr>
        <w:pStyle w:val="TF"/>
        <w:rPr>
          <w:lang w:eastAsia="zh-CN"/>
        </w:rPr>
      </w:pPr>
      <w:r>
        <w:rPr>
          <w:lang w:eastAsia="zh-CN"/>
        </w:rPr>
        <w:t xml:space="preserve">Figure </w:t>
      </w:r>
      <w:r w:rsidR="00E91AC5">
        <w:rPr>
          <w:lang w:eastAsia="zh-CN"/>
        </w:rPr>
        <w:t>4.13.5</w:t>
      </w:r>
      <w:r>
        <w:rPr>
          <w:lang w:eastAsia="zh-CN"/>
        </w:rPr>
        <w:t>.2</w:t>
      </w:r>
      <w:r w:rsidRPr="00D42350">
        <w:rPr>
          <w:lang w:eastAsia="zh-CN"/>
        </w:rPr>
        <w:t>-1</w:t>
      </w:r>
      <w:r>
        <w:rPr>
          <w:lang w:eastAsia="zh-CN"/>
        </w:rPr>
        <w:t>: 5GC-MT-LR Procedure without UDM Query</w:t>
      </w:r>
    </w:p>
    <w:p w:rsidR="00A635A3" w:rsidRDefault="00DE72F2" w:rsidP="00DE72F2">
      <w:pPr>
        <w:pStyle w:val="B1"/>
      </w:pPr>
      <w:r>
        <w:t>1.</w:t>
      </w:r>
      <w:r>
        <w:tab/>
      </w:r>
      <w:r w:rsidR="00A635A3">
        <w:t>The external emergency services client (e.g. a PSAP) sends a request to the LRF for a location for the target UE and includes correlation information identifying the target UE.</w:t>
      </w:r>
      <w:r w:rsidR="00A635A3" w:rsidRPr="00E43CD3">
        <w:rPr>
          <w:lang w:val="en-US"/>
        </w:rPr>
        <w:t xml:space="preserve"> </w:t>
      </w:r>
      <w:r w:rsidR="00A635A3">
        <w:rPr>
          <w:lang w:val="en-US"/>
        </w:rPr>
        <w:t xml:space="preserve">The request may include </w:t>
      </w:r>
      <w:r w:rsidR="00A635A3">
        <w:t>the required QoS</w:t>
      </w:r>
      <w:r w:rsidR="00A635A3" w:rsidRPr="001701D9">
        <w:rPr>
          <w:lang w:val="en-US"/>
        </w:rPr>
        <w:t xml:space="preserve">, </w:t>
      </w:r>
      <w:r w:rsidR="00A635A3">
        <w:t>Supported GAD shapes</w:t>
      </w:r>
      <w:r w:rsidR="00A635A3" w:rsidRPr="001701D9">
        <w:rPr>
          <w:lang w:val="en-US"/>
        </w:rPr>
        <w:t xml:space="preserve"> and</w:t>
      </w:r>
      <w:r w:rsidR="00A635A3">
        <w:rPr>
          <w:lang w:val="en-US"/>
        </w:rPr>
        <w:t xml:space="preserve"> client type.</w:t>
      </w:r>
      <w:r w:rsidR="00A635A3">
        <w:t xml:space="preserve"> The LRF address and the correlation information would have been previously provided to the external client when the emergency session from the UE was established.</w:t>
      </w:r>
    </w:p>
    <w:p w:rsidR="00A635A3" w:rsidRDefault="00DE72F2" w:rsidP="00DE72F2">
      <w:pPr>
        <w:pStyle w:val="B1"/>
      </w:pPr>
      <w:r>
        <w:t>2.</w:t>
      </w:r>
      <w:r>
        <w:tab/>
      </w:r>
      <w:r w:rsidR="00A635A3">
        <w:t xml:space="preserve">The LRF/GMLC determines the </w:t>
      </w:r>
      <w:r w:rsidR="00A635A3" w:rsidRPr="00E43CD3">
        <w:rPr>
          <w:lang w:val="en-US"/>
        </w:rPr>
        <w:t>A</w:t>
      </w:r>
      <w:r w:rsidR="00A635A3">
        <w:t xml:space="preserve">MF by associating the correlation information received from the external client with other information received previously from the LMF as described in </w:t>
      </w:r>
      <w:r w:rsidR="00D66C10">
        <w:rPr>
          <w:lang w:eastAsia="zh-CN"/>
        </w:rPr>
        <w:t>clause</w:t>
      </w:r>
      <w:r w:rsidR="00506743">
        <w:t> 4</w:t>
      </w:r>
      <w:r w:rsidR="00E91AC5">
        <w:t>.13.5</w:t>
      </w:r>
      <w:r w:rsidR="00A635A3">
        <w:t>.</w:t>
      </w:r>
      <w:r w:rsidR="00A635A3" w:rsidRPr="00E43CD3">
        <w:rPr>
          <w:lang w:val="en-US"/>
        </w:rPr>
        <w:t>1</w:t>
      </w:r>
      <w:r w:rsidR="00A635A3">
        <w:t xml:space="preserve"> and 4.1</w:t>
      </w:r>
      <w:r w:rsidR="000312B1" w:rsidRPr="000312B1">
        <w:rPr>
          <w:lang w:val="en-GB"/>
        </w:rPr>
        <w:t>3</w:t>
      </w:r>
      <w:r w:rsidR="00A635A3">
        <w:t>.</w:t>
      </w:r>
      <w:r w:rsidR="00E91AC5" w:rsidRPr="00E91AC5">
        <w:rPr>
          <w:lang w:val="en-GB"/>
        </w:rPr>
        <w:t>5</w:t>
      </w:r>
      <w:r w:rsidR="00A635A3">
        <w:t>.</w:t>
      </w:r>
      <w:r w:rsidR="00A635A3" w:rsidRPr="00E43CD3">
        <w:rPr>
          <w:lang w:val="en-US"/>
        </w:rPr>
        <w:t>7.</w:t>
      </w:r>
      <w:r w:rsidR="00A635A3">
        <w:t xml:space="preserve"> The GMLC invokes the </w:t>
      </w:r>
      <w:r w:rsidR="00A635A3" w:rsidRPr="004047F1">
        <w:t>Namf_Location_Provide</w:t>
      </w:r>
      <w:r w:rsidR="00840CDB">
        <w:t>PositioningInfo</w:t>
      </w:r>
      <w:r w:rsidR="00840CDB">
        <w:rPr>
          <w:lang w:val="en-GB"/>
        </w:rPr>
        <w:t xml:space="preserve"> </w:t>
      </w:r>
      <w:r w:rsidR="00A635A3">
        <w:t>service operation towards the AMF to request the current location of the UE. The service operation includes the SUPI</w:t>
      </w:r>
      <w:r w:rsidR="00A3003E">
        <w:rPr>
          <w:lang w:val="en-GB"/>
        </w:rPr>
        <w:t xml:space="preserve"> or the PEI</w:t>
      </w:r>
      <w:r w:rsidR="00A635A3" w:rsidRPr="00E43CD3">
        <w:rPr>
          <w:lang w:val="en-US"/>
        </w:rPr>
        <w:t xml:space="preserve"> </w:t>
      </w:r>
      <w:r w:rsidR="00A635A3">
        <w:t>and an indication of a location request from an emergency services client</w:t>
      </w:r>
      <w:r w:rsidR="00A635A3" w:rsidRPr="00E43CD3">
        <w:rPr>
          <w:lang w:val="en-US"/>
        </w:rPr>
        <w:t xml:space="preserve"> and may include </w:t>
      </w:r>
      <w:r w:rsidR="00A635A3">
        <w:t>the required QoS</w:t>
      </w:r>
      <w:r w:rsidR="00A635A3" w:rsidRPr="00E43CD3">
        <w:rPr>
          <w:lang w:val="en-US"/>
        </w:rPr>
        <w:t xml:space="preserve"> and</w:t>
      </w:r>
      <w:r w:rsidR="00A635A3" w:rsidRPr="00710A26">
        <w:rPr>
          <w:lang w:val="en-US"/>
        </w:rPr>
        <w:t xml:space="preserve"> </w:t>
      </w:r>
      <w:r w:rsidR="00A635A3">
        <w:t xml:space="preserve">Supported GAD shapes. The </w:t>
      </w:r>
      <w:r w:rsidR="00A635A3" w:rsidRPr="00E43CD3">
        <w:rPr>
          <w:lang w:val="en-US"/>
        </w:rPr>
        <w:t>A</w:t>
      </w:r>
      <w:r w:rsidR="00A635A3">
        <w:t>MF identifies the target UE using the SUPI</w:t>
      </w:r>
      <w:r w:rsidR="00A3003E">
        <w:rPr>
          <w:lang w:val="en-GB"/>
        </w:rPr>
        <w:t xml:space="preserve"> or in the</w:t>
      </w:r>
      <w:r w:rsidR="00A635A3">
        <w:t xml:space="preserve"> case of a </w:t>
      </w:r>
      <w:r w:rsidR="00A3003E">
        <w:rPr>
          <w:lang w:val="en-GB"/>
        </w:rPr>
        <w:t>U</w:t>
      </w:r>
      <w:r w:rsidR="00A635A3">
        <w:t>SIM-less emergency session, or non-registered USIM emergency session, the</w:t>
      </w:r>
      <w:r w:rsidR="00A3003E">
        <w:rPr>
          <w:lang w:val="en-GB"/>
        </w:rPr>
        <w:t xml:space="preserve"> PEI</w:t>
      </w:r>
      <w:r w:rsidR="00A635A3">
        <w:t>.</w:t>
      </w:r>
    </w:p>
    <w:p w:rsidR="00A635A3" w:rsidRPr="00EE58E9" w:rsidRDefault="00DE72F2" w:rsidP="00DE72F2">
      <w:pPr>
        <w:pStyle w:val="B1"/>
        <w:rPr>
          <w:lang w:val="en-GB"/>
        </w:rPr>
      </w:pPr>
      <w:r>
        <w:lastRenderedPageBreak/>
        <w:t>3.</w:t>
      </w:r>
      <w:r>
        <w:tab/>
      </w:r>
      <w:r w:rsidR="00A635A3">
        <w:t xml:space="preserve">The </w:t>
      </w:r>
      <w:r w:rsidR="00A635A3" w:rsidRPr="00D77AB8">
        <w:rPr>
          <w:lang w:val="en-US"/>
        </w:rPr>
        <w:t>AM</w:t>
      </w:r>
      <w:r w:rsidR="00A635A3">
        <w:rPr>
          <w:lang w:val="en-US"/>
        </w:rPr>
        <w:t xml:space="preserve">F selects an LMF based on NRF query or configuration in AMF and </w:t>
      </w:r>
      <w:r w:rsidR="00A635A3">
        <w:t>invoke</w:t>
      </w:r>
      <w:r w:rsidR="00A635A3" w:rsidRPr="00E43CD3">
        <w:rPr>
          <w:lang w:val="en-US"/>
        </w:rPr>
        <w:t>s</w:t>
      </w:r>
      <w:r w:rsidR="00A635A3">
        <w:t xml:space="preserve"> the Nlmf_Location_DetermineLocation service operation towards the LMF to request the current location of the UE. The service operation includes a </w:t>
      </w:r>
      <w:r w:rsidR="00A635A3" w:rsidRPr="00E43CD3">
        <w:rPr>
          <w:lang w:val="en-US"/>
        </w:rPr>
        <w:t xml:space="preserve">LCS </w:t>
      </w:r>
      <w:r w:rsidR="00A635A3">
        <w:t>Correlation identifier,</w:t>
      </w:r>
      <w:r w:rsidR="00A635A3" w:rsidRPr="00E43CD3">
        <w:rPr>
          <w:lang w:val="en-US"/>
        </w:rPr>
        <w:t xml:space="preserve"> </w:t>
      </w:r>
      <w:r w:rsidR="00A635A3" w:rsidRPr="0045485C">
        <w:rPr>
          <w:lang w:val="en-US"/>
        </w:rPr>
        <w:t>the serving cell identity</w:t>
      </w:r>
      <w:r w:rsidR="00A635A3">
        <w:t xml:space="preserve"> and an indication of a location request from an emergency services client</w:t>
      </w:r>
      <w:r w:rsidR="00A635A3" w:rsidRPr="00F23FC8">
        <w:rPr>
          <w:lang w:val="en-US"/>
        </w:rPr>
        <w:t xml:space="preserve"> </w:t>
      </w:r>
      <w:r w:rsidR="00A635A3">
        <w:rPr>
          <w:lang w:val="en-US"/>
        </w:rPr>
        <w:t>and may include</w:t>
      </w:r>
      <w:r w:rsidR="00395001">
        <w:rPr>
          <w:lang w:val="en-US"/>
        </w:rPr>
        <w:t xml:space="preserve"> an indication if UE supports LPP or not,</w:t>
      </w:r>
      <w:r w:rsidR="00A635A3">
        <w:rPr>
          <w:lang w:val="en-US"/>
        </w:rPr>
        <w:t xml:space="preserve"> t</w:t>
      </w:r>
      <w:r w:rsidR="00A635A3">
        <w:t>he required QoS</w:t>
      </w:r>
      <w:r w:rsidR="00A635A3" w:rsidRPr="00E43CD3">
        <w:rPr>
          <w:lang w:val="en-US"/>
        </w:rPr>
        <w:t xml:space="preserve"> and </w:t>
      </w:r>
      <w:r w:rsidR="00A635A3">
        <w:t>Supported GAD shapes.</w:t>
      </w:r>
      <w:r w:rsidR="008057DE" w:rsidRPr="00D274FC">
        <w:t xml:space="preserve"> </w:t>
      </w:r>
      <w:r w:rsidR="008057DE" w:rsidRPr="00D274FC">
        <w:rPr>
          <w:lang w:val="en-US"/>
        </w:rPr>
        <w:t xml:space="preserve">If any of the procedures in </w:t>
      </w:r>
      <w:r w:rsidR="008057DE">
        <w:rPr>
          <w:lang w:eastAsia="zh-CN"/>
        </w:rPr>
        <w:t>clause </w:t>
      </w:r>
      <w:r w:rsidR="008057DE" w:rsidRPr="00D274FC">
        <w:t>4.1</w:t>
      </w:r>
      <w:r w:rsidR="008057DE" w:rsidRPr="00D274FC">
        <w:rPr>
          <w:lang w:val="en-US"/>
        </w:rPr>
        <w:t>3</w:t>
      </w:r>
      <w:r w:rsidR="008057DE" w:rsidRPr="00D274FC">
        <w:t>.5</w:t>
      </w:r>
      <w:r w:rsidR="008057DE" w:rsidRPr="00D274FC">
        <w:rPr>
          <w:lang w:val="en-US"/>
        </w:rPr>
        <w:t xml:space="preserve">.4 or </w:t>
      </w:r>
      <w:r w:rsidR="008057DE" w:rsidRPr="00D274FC">
        <w:t>4.1</w:t>
      </w:r>
      <w:r w:rsidR="008057DE" w:rsidRPr="00D274FC">
        <w:rPr>
          <w:lang w:val="en-US"/>
        </w:rPr>
        <w:t>3</w:t>
      </w:r>
      <w:r w:rsidR="008057DE" w:rsidRPr="00D274FC">
        <w:t>.5</w:t>
      </w:r>
      <w:r w:rsidR="008057DE" w:rsidRPr="00D274FC">
        <w:rPr>
          <w:lang w:val="en-US"/>
        </w:rPr>
        <w:t>.5 are used t</w:t>
      </w:r>
      <w:r w:rsidR="008057DE" w:rsidRPr="00D274FC">
        <w:t>he service operation includes the AMF identity.</w:t>
      </w:r>
    </w:p>
    <w:p w:rsidR="00A635A3" w:rsidRDefault="00DE72F2" w:rsidP="00DE72F2">
      <w:pPr>
        <w:pStyle w:val="B1"/>
      </w:pPr>
      <w:r>
        <w:t>4.</w:t>
      </w:r>
      <w:r>
        <w:tab/>
      </w:r>
      <w:r w:rsidR="00A635A3">
        <w:t>The LMF</w:t>
      </w:r>
      <w:r w:rsidR="00A635A3" w:rsidRPr="00D77AB8">
        <w:rPr>
          <w:lang w:val="en-US"/>
        </w:rPr>
        <w:t xml:space="preserve"> </w:t>
      </w:r>
      <w:r w:rsidR="00A635A3">
        <w:t xml:space="preserve">performs one or more of the positioning procedures described in </w:t>
      </w:r>
      <w:r w:rsidR="00D66C10">
        <w:rPr>
          <w:lang w:eastAsia="zh-CN"/>
        </w:rPr>
        <w:t>clause</w:t>
      </w:r>
      <w:r w:rsidR="00506743">
        <w:t> 4</w:t>
      </w:r>
      <w:r w:rsidR="00E91AC5">
        <w:t>.13.5</w:t>
      </w:r>
      <w:r w:rsidR="00A635A3" w:rsidRPr="00D77AB8">
        <w:rPr>
          <w:lang w:val="en-US"/>
        </w:rPr>
        <w:t>.</w:t>
      </w:r>
      <w:r w:rsidR="00A635A3">
        <w:rPr>
          <w:lang w:val="en-US"/>
        </w:rPr>
        <w:t>4</w:t>
      </w:r>
      <w:r w:rsidR="005E5E23">
        <w:rPr>
          <w:lang w:val="en-US"/>
        </w:rPr>
        <w:t>,</w:t>
      </w:r>
      <w:r w:rsidR="00A635A3" w:rsidRPr="00D77AB8">
        <w:rPr>
          <w:lang w:val="en-US"/>
        </w:rPr>
        <w:t xml:space="preserve"> </w:t>
      </w:r>
      <w:r w:rsidR="00E91AC5">
        <w:t>4.13.5</w:t>
      </w:r>
      <w:r w:rsidR="00A635A3" w:rsidRPr="00D77AB8">
        <w:rPr>
          <w:lang w:val="en-US"/>
        </w:rPr>
        <w:t>.</w:t>
      </w:r>
      <w:r w:rsidR="00A635A3">
        <w:rPr>
          <w:lang w:val="en-US"/>
        </w:rPr>
        <w:t xml:space="preserve">5 and </w:t>
      </w:r>
      <w:r w:rsidR="00E91AC5">
        <w:t>4.13.5</w:t>
      </w:r>
      <w:r w:rsidR="00A635A3" w:rsidRPr="00D77AB8">
        <w:rPr>
          <w:lang w:val="en-US"/>
        </w:rPr>
        <w:t>.</w:t>
      </w:r>
      <w:r w:rsidR="00A635A3">
        <w:rPr>
          <w:lang w:val="en-US"/>
        </w:rPr>
        <w:t>6</w:t>
      </w:r>
      <w:r w:rsidR="00A635A3">
        <w:t>.</w:t>
      </w:r>
    </w:p>
    <w:p w:rsidR="00A635A3" w:rsidRDefault="00DE72F2" w:rsidP="00DE72F2">
      <w:pPr>
        <w:pStyle w:val="B1"/>
      </w:pPr>
      <w:r>
        <w:t>5.</w:t>
      </w:r>
      <w:r>
        <w:tab/>
      </w:r>
      <w:r w:rsidR="00A635A3">
        <w:t xml:space="preserve">The LMF </w:t>
      </w:r>
      <w:r w:rsidR="00A635A3" w:rsidRPr="00E43CD3">
        <w:rPr>
          <w:lang w:val="en-US"/>
        </w:rPr>
        <w:t>returns</w:t>
      </w:r>
      <w:r w:rsidR="00A635A3">
        <w:t xml:space="preserve"> the Nlmf_Location_DetermineLocation Response towards the </w:t>
      </w:r>
      <w:r w:rsidR="00A635A3" w:rsidRPr="00D77AB8">
        <w:rPr>
          <w:lang w:val="en-US"/>
        </w:rPr>
        <w:t xml:space="preserve">AMF </w:t>
      </w:r>
      <w:r w:rsidR="00A635A3">
        <w:t>to return the current location of the UE. The service operation includes the location estimate, its age and accuracy and may include information about the positioning method.</w:t>
      </w:r>
    </w:p>
    <w:p w:rsidR="00A635A3" w:rsidRDefault="00A635A3" w:rsidP="00DE72F2">
      <w:pPr>
        <w:pStyle w:val="B1"/>
      </w:pPr>
      <w:r w:rsidRPr="00E43CD3">
        <w:rPr>
          <w:lang w:val="en-US"/>
        </w:rPr>
        <w:t>6</w:t>
      </w:r>
      <w:r w:rsidR="00DE72F2">
        <w:t>.</w:t>
      </w:r>
      <w:r w:rsidR="00DE72F2">
        <w:tab/>
      </w:r>
      <w:r>
        <w:t>The AMF</w:t>
      </w:r>
      <w:r w:rsidRPr="00E43CD3">
        <w:rPr>
          <w:lang w:val="en-US"/>
        </w:rPr>
        <w:t xml:space="preserve"> returns</w:t>
      </w:r>
      <w:r>
        <w:t xml:space="preserve"> the </w:t>
      </w:r>
      <w:r w:rsidRPr="004047F1">
        <w:t>Namf_Location_Provide</w:t>
      </w:r>
      <w:r w:rsidR="00840CDB">
        <w:t>PositioningInfo</w:t>
      </w:r>
      <w:r w:rsidR="00840CDB">
        <w:rPr>
          <w:lang w:val="en-GB"/>
        </w:rPr>
        <w:t xml:space="preserve"> </w:t>
      </w:r>
      <w:r>
        <w:t>Response towards the GMLC/LRF to return the current location of the UE. The service operation includes</w:t>
      </w:r>
      <w:r w:rsidRPr="00E43CD3">
        <w:rPr>
          <w:lang w:val="en-US"/>
        </w:rPr>
        <w:t xml:space="preserve"> the </w:t>
      </w:r>
      <w:r w:rsidRPr="00237B17">
        <w:rPr>
          <w:lang w:val="en-US"/>
        </w:rPr>
        <w:t xml:space="preserve">LCS </w:t>
      </w:r>
      <w:r>
        <w:t>Correlation identifier</w:t>
      </w:r>
      <w:r w:rsidRPr="00E43CD3">
        <w:rPr>
          <w:lang w:val="en-US"/>
        </w:rPr>
        <w:t>,</w:t>
      </w:r>
      <w:r>
        <w:t xml:space="preserve"> the location estimate, its age and accuracy and may include information about the positioning method.</w:t>
      </w:r>
    </w:p>
    <w:p w:rsidR="00A635A3" w:rsidRDefault="00A635A3" w:rsidP="00DE72F2">
      <w:pPr>
        <w:pStyle w:val="B1"/>
      </w:pPr>
      <w:r w:rsidRPr="00E43CD3">
        <w:rPr>
          <w:lang w:val="en-US"/>
        </w:rPr>
        <w:t>7</w:t>
      </w:r>
      <w:r w:rsidR="00DE72F2">
        <w:t>.</w:t>
      </w:r>
      <w:r w:rsidR="00DE72F2">
        <w:tab/>
      </w:r>
      <w:r>
        <w:t>The LRF sends the location service response to the external emergency services client.</w:t>
      </w:r>
    </w:p>
    <w:p w:rsidR="00A635A3" w:rsidRPr="00A72A17" w:rsidRDefault="00E91AC5" w:rsidP="00A635A3">
      <w:pPr>
        <w:pStyle w:val="Heading4"/>
      </w:pPr>
      <w:bookmarkStart w:id="692" w:name="_Toc19183740"/>
      <w:bookmarkStart w:id="693" w:name="_Toc27848017"/>
      <w:bookmarkStart w:id="694" w:name="_Toc36189446"/>
      <w:r>
        <w:t>4.13.5</w:t>
      </w:r>
      <w:r w:rsidR="00A635A3">
        <w:t>.3</w:t>
      </w:r>
      <w:r w:rsidR="00A635A3">
        <w:tab/>
        <w:t>5GC-MT-LR Procedure</w:t>
      </w:r>
      <w:bookmarkEnd w:id="692"/>
      <w:bookmarkEnd w:id="693"/>
      <w:bookmarkEnd w:id="694"/>
    </w:p>
    <w:p w:rsidR="00A635A3" w:rsidRDefault="00A635A3" w:rsidP="00A635A3">
      <w:r>
        <w:rPr>
          <w:lang w:eastAsia="zh-CN"/>
        </w:rPr>
        <w:t xml:space="preserve">Figure </w:t>
      </w:r>
      <w:r w:rsidR="00E91AC5">
        <w:rPr>
          <w:lang w:eastAsia="zh-CN"/>
        </w:rPr>
        <w:t>4.13.5</w:t>
      </w:r>
      <w:r>
        <w:rPr>
          <w:lang w:eastAsia="zh-CN"/>
        </w:rPr>
        <w:t xml:space="preserve">.3-1 </w:t>
      </w:r>
      <w:r>
        <w:t>illustrates the general network positioning for LCS clients external to the PLMN. In this scenario, it is assumed that the target UE is identified using an SUPI or GPSI. This procedure is applicable to a request from an LCS client for a current location.</w:t>
      </w:r>
    </w:p>
    <w:p w:rsidR="00840CDB" w:rsidRDefault="00840CDB" w:rsidP="00840CDB">
      <w:pPr>
        <w:pStyle w:val="TH"/>
        <w:rPr>
          <w:lang w:eastAsia="zh-CN"/>
        </w:rPr>
      </w:pPr>
      <w:r>
        <w:rPr>
          <w:lang w:eastAsia="zh-CN"/>
        </w:rPr>
        <w:object w:dxaOrig="13995" w:dyaOrig="6750">
          <v:shape id="_x0000_i1111" type="#_x0000_t75" style="width:442.2pt;height:231.6pt" o:ole="">
            <v:imagedata r:id="rId185" o:title=""/>
          </v:shape>
          <o:OLEObject Type="Embed" ProgID="Visio.Drawing.11" ShapeID="_x0000_i1111" DrawAspect="Content" ObjectID="_1655535646" r:id="rId186"/>
        </w:object>
      </w:r>
    </w:p>
    <w:p w:rsidR="00A635A3" w:rsidRDefault="00A635A3" w:rsidP="00DE72F2">
      <w:pPr>
        <w:pStyle w:val="TF"/>
        <w:rPr>
          <w:lang w:eastAsia="zh-CN"/>
        </w:rPr>
      </w:pPr>
      <w:r>
        <w:rPr>
          <w:lang w:eastAsia="zh-CN"/>
        </w:rPr>
        <w:t xml:space="preserve">Figure </w:t>
      </w:r>
      <w:r w:rsidR="00E91AC5">
        <w:rPr>
          <w:lang w:eastAsia="zh-CN"/>
        </w:rPr>
        <w:t>4.13.5</w:t>
      </w:r>
      <w:r>
        <w:rPr>
          <w:lang w:eastAsia="zh-CN"/>
        </w:rPr>
        <w:t>.</w:t>
      </w:r>
      <w:r w:rsidRPr="00D42350">
        <w:rPr>
          <w:lang w:eastAsia="zh-CN"/>
        </w:rPr>
        <w:t>3-1</w:t>
      </w:r>
      <w:r>
        <w:rPr>
          <w:lang w:eastAsia="zh-CN"/>
        </w:rPr>
        <w:t>: 5GC-MT-LR Procedure</w:t>
      </w:r>
    </w:p>
    <w:p w:rsidR="00A635A3" w:rsidRPr="00574CD1" w:rsidRDefault="00A635A3" w:rsidP="00DE72F2">
      <w:pPr>
        <w:pStyle w:val="B1"/>
      </w:pPr>
      <w:r w:rsidRPr="00574CD1">
        <w:t>1.</w:t>
      </w:r>
      <w:r w:rsidR="00DE72F2" w:rsidRPr="00574CD1">
        <w:tab/>
      </w:r>
      <w:r w:rsidRPr="00574CD1">
        <w:t>The external location services client sends a request to the GMLC for a location for the target UE identified by an GPSI or an SUPI. The request may include the required QoS, Supported GAD shapes and client type.</w:t>
      </w:r>
    </w:p>
    <w:p w:rsidR="00A635A3" w:rsidRPr="00574CD1" w:rsidRDefault="00A635A3" w:rsidP="00DE72F2">
      <w:pPr>
        <w:pStyle w:val="B1"/>
      </w:pPr>
      <w:r w:rsidRPr="00574CD1">
        <w:t>2</w:t>
      </w:r>
      <w:r w:rsidR="00DE72F2" w:rsidRPr="00574CD1">
        <w:t>.</w:t>
      </w:r>
      <w:r w:rsidR="00DE72F2" w:rsidRPr="00574CD1">
        <w:tab/>
      </w:r>
      <w:r w:rsidRPr="00574CD1">
        <w:t>The GMLC invokes a Nudm_UE</w:t>
      </w:r>
      <w:r w:rsidR="00A3003E" w:rsidRPr="00574CD1">
        <w:t>CM</w:t>
      </w:r>
      <w:r w:rsidRPr="00574CD1">
        <w:t>_Get service operation towards the home UDM of the target UE to be located with the GPSI or SUPI of this UE</w:t>
      </w:r>
    </w:p>
    <w:p w:rsidR="00A635A3" w:rsidRPr="00574CD1" w:rsidRDefault="00A635A3" w:rsidP="00DE72F2">
      <w:pPr>
        <w:pStyle w:val="B1"/>
      </w:pPr>
      <w:r w:rsidRPr="00574CD1">
        <w:t>3.</w:t>
      </w:r>
      <w:r w:rsidR="00DE72F2" w:rsidRPr="00574CD1">
        <w:tab/>
      </w:r>
      <w:r w:rsidRPr="00574CD1">
        <w:t>The UDM returns the network addresses of the current serving AMF.</w:t>
      </w:r>
    </w:p>
    <w:p w:rsidR="00A635A3" w:rsidRPr="00574CD1" w:rsidRDefault="00A635A3" w:rsidP="00DE72F2">
      <w:pPr>
        <w:pStyle w:val="B1"/>
      </w:pPr>
      <w:r w:rsidRPr="00574CD1">
        <w:t>4</w:t>
      </w:r>
      <w:r w:rsidR="00DE72F2" w:rsidRPr="00574CD1">
        <w:t>.</w:t>
      </w:r>
      <w:r w:rsidR="00DE72F2" w:rsidRPr="00574CD1">
        <w:tab/>
      </w:r>
      <w:r w:rsidRPr="00574CD1">
        <w:t>The GMLC invokes the Namf_Location_Provide</w:t>
      </w:r>
      <w:r w:rsidR="00840CDB" w:rsidRPr="00574CD1">
        <w:t xml:space="preserve">PositioningInfo </w:t>
      </w:r>
      <w:r w:rsidRPr="00574CD1">
        <w:t>service operation towards the AMF to request the current location of the UE. The service operation includes the SUPI, and client type and may include the required QoS and Supported GAD shapes.</w:t>
      </w:r>
    </w:p>
    <w:p w:rsidR="00A635A3" w:rsidRPr="00574CD1" w:rsidRDefault="00A635A3" w:rsidP="00DE72F2">
      <w:pPr>
        <w:pStyle w:val="B1"/>
      </w:pPr>
      <w:r w:rsidRPr="00574CD1">
        <w:t>5</w:t>
      </w:r>
      <w:r w:rsidR="00DE72F2" w:rsidRPr="00574CD1">
        <w:t>.</w:t>
      </w:r>
      <w:r w:rsidR="00DE72F2" w:rsidRPr="00574CD1">
        <w:tab/>
      </w:r>
      <w:r w:rsidRPr="00574CD1">
        <w:t>If the UE is in CM</w:t>
      </w:r>
      <w:r w:rsidRPr="00574CD1">
        <w:noBreakHyphen/>
        <w:t xml:space="preserve">IDLE state, the AMF initiates a network triggered Service Request procedure as defined in </w:t>
      </w:r>
      <w:r w:rsidR="00D66C10" w:rsidRPr="00574CD1">
        <w:t>clause</w:t>
      </w:r>
      <w:r w:rsidR="00506743" w:rsidRPr="00574CD1">
        <w:t> 4</w:t>
      </w:r>
      <w:r w:rsidRPr="00574CD1">
        <w:t xml:space="preserve">.2.3.4 to establish a </w:t>
      </w:r>
      <w:r w:rsidR="00574CD1" w:rsidRPr="00574CD1">
        <w:t>signalling</w:t>
      </w:r>
      <w:r w:rsidRPr="00574CD1">
        <w:t xml:space="preserve"> connection with the UE.</w:t>
      </w:r>
    </w:p>
    <w:p w:rsidR="00A635A3" w:rsidRPr="00574CD1" w:rsidRDefault="00A635A3" w:rsidP="00DE72F2">
      <w:pPr>
        <w:pStyle w:val="B1"/>
      </w:pPr>
      <w:r w:rsidRPr="00574CD1">
        <w:lastRenderedPageBreak/>
        <w:t>6</w:t>
      </w:r>
      <w:r w:rsidR="00DE72F2" w:rsidRPr="00574CD1">
        <w:t>.</w:t>
      </w:r>
      <w:r w:rsidR="00DE72F2" w:rsidRPr="00574CD1">
        <w:tab/>
      </w:r>
      <w:r w:rsidRPr="00574CD1">
        <w:t>The AMF selects an LMF based on NRF query or configuration in AMF and invokes the Nlmf_Location_DetermineLocation service operation towards the LMF to request the current location of the UE. The service operation includes a LCS Correlation identifier, the serving cell identity and the client type and may include</w:t>
      </w:r>
      <w:r w:rsidR="00134EE3" w:rsidRPr="00574CD1">
        <w:t xml:space="preserve"> an indication if UE supports LPP or not,</w:t>
      </w:r>
      <w:r w:rsidRPr="00574CD1">
        <w:t xml:space="preserve"> the required QoS and Supported GAD shapes.</w:t>
      </w:r>
      <w:r w:rsidR="008057DE" w:rsidRPr="00574CD1">
        <w:t xml:space="preserve"> If any of the procedures in clause 4.13.5.4 or 4.13.5.5 are used the service operation includes the AMF identity.</w:t>
      </w:r>
    </w:p>
    <w:p w:rsidR="00A635A3" w:rsidRDefault="00A635A3" w:rsidP="00DE72F2">
      <w:pPr>
        <w:pStyle w:val="B1"/>
      </w:pPr>
      <w:r>
        <w:rPr>
          <w:lang w:val="en-US"/>
        </w:rPr>
        <w:t>7</w:t>
      </w:r>
      <w:r w:rsidR="00DE72F2">
        <w:t>.</w:t>
      </w:r>
      <w:r w:rsidR="00DE72F2">
        <w:tab/>
      </w:r>
      <w:r>
        <w:t>The LMF</w:t>
      </w:r>
      <w:r w:rsidRPr="00D77AB8">
        <w:rPr>
          <w:lang w:val="en-US"/>
        </w:rPr>
        <w:t xml:space="preserve"> </w:t>
      </w:r>
      <w:r>
        <w:t xml:space="preserve">performs one or more of the positioning procedures described in </w:t>
      </w:r>
      <w:r w:rsidR="00D66C10">
        <w:rPr>
          <w:lang w:eastAsia="zh-CN"/>
        </w:rPr>
        <w:t>clause</w:t>
      </w:r>
      <w:r w:rsidR="00506743">
        <w:t> 4</w:t>
      </w:r>
      <w:r w:rsidR="00E91AC5">
        <w:t>.13.5</w:t>
      </w:r>
      <w:r w:rsidRPr="00D77AB8">
        <w:rPr>
          <w:lang w:val="en-US"/>
        </w:rPr>
        <w:t>.</w:t>
      </w:r>
      <w:r>
        <w:rPr>
          <w:lang w:val="en-US"/>
        </w:rPr>
        <w:t>4</w:t>
      </w:r>
      <w:r w:rsidRPr="00D77AB8">
        <w:rPr>
          <w:lang w:val="en-US"/>
        </w:rPr>
        <w:t xml:space="preserve">, </w:t>
      </w:r>
      <w:r w:rsidR="00E91AC5">
        <w:t>4.13.5</w:t>
      </w:r>
      <w:r w:rsidRPr="00D77AB8">
        <w:rPr>
          <w:lang w:val="en-US"/>
        </w:rPr>
        <w:t>.</w:t>
      </w:r>
      <w:r>
        <w:rPr>
          <w:lang w:val="en-US"/>
        </w:rPr>
        <w:t xml:space="preserve">5 and </w:t>
      </w:r>
      <w:r w:rsidR="00E91AC5">
        <w:t>4.13.5</w:t>
      </w:r>
      <w:r w:rsidRPr="00D77AB8">
        <w:rPr>
          <w:lang w:val="en-US"/>
        </w:rPr>
        <w:t>.</w:t>
      </w:r>
      <w:r>
        <w:rPr>
          <w:lang w:val="en-US"/>
        </w:rPr>
        <w:t>6</w:t>
      </w:r>
      <w:r>
        <w:t>.</w:t>
      </w:r>
    </w:p>
    <w:p w:rsidR="00A635A3" w:rsidRDefault="00A635A3" w:rsidP="00DE72F2">
      <w:pPr>
        <w:pStyle w:val="B1"/>
      </w:pPr>
      <w:r w:rsidRPr="001909CB">
        <w:rPr>
          <w:lang w:val="en-US"/>
        </w:rPr>
        <w:t>8</w:t>
      </w:r>
      <w:r w:rsidR="00DE72F2">
        <w:t>.</w:t>
      </w:r>
      <w:r w:rsidR="00DE72F2">
        <w:tab/>
      </w:r>
      <w:r>
        <w:t xml:space="preserve">The LMF </w:t>
      </w:r>
      <w:r w:rsidRPr="00E43CD3">
        <w:rPr>
          <w:lang w:val="en-US"/>
        </w:rPr>
        <w:t>returns</w:t>
      </w:r>
      <w:r>
        <w:t xml:space="preserve"> the Nlmf_Location_DetermineLocation Response towards the </w:t>
      </w:r>
      <w:r w:rsidRPr="00D77AB8">
        <w:rPr>
          <w:lang w:val="en-US"/>
        </w:rPr>
        <w:t xml:space="preserve">AMF </w:t>
      </w:r>
      <w:r>
        <w:t>to return the current location of the UE. The service operation includes</w:t>
      </w:r>
      <w:r w:rsidRPr="00E43CD3">
        <w:rPr>
          <w:lang w:val="en-US"/>
        </w:rPr>
        <w:t xml:space="preserve"> the </w:t>
      </w:r>
      <w:r w:rsidRPr="00237B17">
        <w:rPr>
          <w:lang w:val="en-US"/>
        </w:rPr>
        <w:t xml:space="preserve">LCS </w:t>
      </w:r>
      <w:r>
        <w:t>Correlation identifier</w:t>
      </w:r>
      <w:r w:rsidRPr="00E43CD3">
        <w:rPr>
          <w:lang w:val="en-US"/>
        </w:rPr>
        <w:t>,</w:t>
      </w:r>
      <w:r>
        <w:t xml:space="preserve"> the location estimate, its age and accuracy and may include information about the positioning method.</w:t>
      </w:r>
    </w:p>
    <w:p w:rsidR="00A635A3" w:rsidRDefault="00A635A3" w:rsidP="00DE72F2">
      <w:pPr>
        <w:pStyle w:val="B1"/>
      </w:pPr>
      <w:r>
        <w:rPr>
          <w:lang w:val="en-US"/>
        </w:rPr>
        <w:t>9</w:t>
      </w:r>
      <w:r w:rsidR="00DE72F2">
        <w:t>.</w:t>
      </w:r>
      <w:r w:rsidR="00DE72F2">
        <w:tab/>
      </w:r>
      <w:r>
        <w:t xml:space="preserve">The AMF </w:t>
      </w:r>
      <w:r w:rsidRPr="00E43CD3">
        <w:rPr>
          <w:lang w:val="en-US"/>
        </w:rPr>
        <w:t xml:space="preserve">returns </w:t>
      </w:r>
      <w:r>
        <w:t xml:space="preserve">the </w:t>
      </w:r>
      <w:r w:rsidRPr="004047F1">
        <w:t>Namf_Location_Provide</w:t>
      </w:r>
      <w:r w:rsidR="00840CDB">
        <w:t>PositioningInfo</w:t>
      </w:r>
      <w:r w:rsidR="00840CDB">
        <w:rPr>
          <w:lang w:val="en-GB"/>
        </w:rPr>
        <w:t xml:space="preserve"> </w:t>
      </w:r>
      <w:r>
        <w:t>Response towards the GMLC/LRF to return the current location of the UE. The service operation includes the location estimate, its age and accuracy and may include information about the positioning method.</w:t>
      </w:r>
    </w:p>
    <w:p w:rsidR="00A635A3" w:rsidRDefault="00A635A3" w:rsidP="00DE72F2">
      <w:pPr>
        <w:pStyle w:val="B1"/>
      </w:pPr>
      <w:r>
        <w:rPr>
          <w:lang w:val="en-US"/>
        </w:rPr>
        <w:t>10</w:t>
      </w:r>
      <w:r w:rsidR="00DE72F2">
        <w:t>.</w:t>
      </w:r>
      <w:r w:rsidR="00DE72F2">
        <w:tab/>
      </w:r>
      <w:r>
        <w:t xml:space="preserve">The </w:t>
      </w:r>
      <w:r w:rsidRPr="00E43CD3">
        <w:rPr>
          <w:lang w:val="en-US"/>
        </w:rPr>
        <w:t>GMLC</w:t>
      </w:r>
      <w:r>
        <w:t xml:space="preserve"> sends the location service response to the external </w:t>
      </w:r>
      <w:r w:rsidRPr="004730DC">
        <w:rPr>
          <w:lang w:val="en-US"/>
        </w:rPr>
        <w:t>location</w:t>
      </w:r>
      <w:r>
        <w:t xml:space="preserve"> services client.</w:t>
      </w:r>
    </w:p>
    <w:p w:rsidR="00A635A3" w:rsidRPr="00A72A17" w:rsidRDefault="00E91AC5" w:rsidP="00A635A3">
      <w:pPr>
        <w:pStyle w:val="Heading4"/>
      </w:pPr>
      <w:bookmarkStart w:id="695" w:name="_Toc19183741"/>
      <w:bookmarkStart w:id="696" w:name="_Toc27848018"/>
      <w:bookmarkStart w:id="697" w:name="_Toc36189447"/>
      <w:r>
        <w:t>4.13.5</w:t>
      </w:r>
      <w:r w:rsidR="00A635A3">
        <w:t>.4</w:t>
      </w:r>
      <w:r w:rsidR="00A635A3">
        <w:tab/>
      </w:r>
      <w:r w:rsidR="00A635A3" w:rsidRPr="00F752CC">
        <w:t>UE Assisted and UE Based Positioning Procedure</w:t>
      </w:r>
      <w:bookmarkEnd w:id="695"/>
      <w:bookmarkEnd w:id="696"/>
      <w:bookmarkEnd w:id="697"/>
    </w:p>
    <w:p w:rsidR="00A635A3" w:rsidRDefault="00A635A3" w:rsidP="00A635A3">
      <w:pPr>
        <w:rPr>
          <w:lang w:eastAsia="zh-CN"/>
        </w:rPr>
      </w:pPr>
      <w:r>
        <w:rPr>
          <w:lang w:eastAsia="zh-CN"/>
        </w:rPr>
        <w:t xml:space="preserve">Figure </w:t>
      </w:r>
      <w:r w:rsidR="00E91AC5">
        <w:rPr>
          <w:lang w:eastAsia="zh-CN"/>
        </w:rPr>
        <w:t>4.13.5</w:t>
      </w:r>
      <w:r>
        <w:rPr>
          <w:lang w:eastAsia="zh-CN"/>
        </w:rPr>
        <w:t xml:space="preserve">.4-1 shows a </w:t>
      </w:r>
      <w:r>
        <w:t xml:space="preserve">positioning procedure used by an LMF to support UE based positioning, UE assisted positioning and delivery of assistance data. The procedure is based on use of the LPP protocol defined in </w:t>
      </w:r>
      <w:r w:rsidR="005E5E23">
        <w:t>TS 36.355 </w:t>
      </w:r>
      <w:r w:rsidR="005E5E23">
        <w:rPr>
          <w:lang w:eastAsia="zh-CN"/>
        </w:rPr>
        <w:t>[</w:t>
      </w:r>
      <w:r w:rsidR="00DE72F2">
        <w:rPr>
          <w:lang w:eastAsia="zh-CN"/>
        </w:rPr>
        <w:t>30</w:t>
      </w:r>
      <w:r>
        <w:rPr>
          <w:lang w:eastAsia="zh-CN"/>
        </w:rPr>
        <w:t>] between the LMF and UE.</w:t>
      </w:r>
    </w:p>
    <w:p w:rsidR="00A3003E" w:rsidRDefault="00A3003E" w:rsidP="00A3003E">
      <w:pPr>
        <w:pStyle w:val="TH"/>
        <w:rPr>
          <w:lang w:eastAsia="zh-CN"/>
        </w:rPr>
      </w:pPr>
      <w:r>
        <w:rPr>
          <w:lang w:eastAsia="zh-CN"/>
        </w:rPr>
        <w:object w:dxaOrig="12571" w:dyaOrig="7321">
          <v:shape id="_x0000_i1112" type="#_x0000_t75" style="width:400.75pt;height:225.5pt" o:ole="">
            <v:imagedata r:id="rId187" o:title=""/>
          </v:shape>
          <o:OLEObject Type="Embed" ProgID="Visio.Drawing.11" ShapeID="_x0000_i1112" DrawAspect="Content" ObjectID="_1655535647" r:id="rId188"/>
        </w:object>
      </w:r>
    </w:p>
    <w:p w:rsidR="00A635A3" w:rsidRDefault="00A635A3" w:rsidP="00DE72F2">
      <w:pPr>
        <w:pStyle w:val="TF"/>
        <w:rPr>
          <w:lang w:eastAsia="zh-CN"/>
        </w:rPr>
      </w:pPr>
      <w:r>
        <w:rPr>
          <w:lang w:eastAsia="zh-CN"/>
        </w:rPr>
        <w:t xml:space="preserve">Figure </w:t>
      </w:r>
      <w:r w:rsidR="00E91AC5">
        <w:rPr>
          <w:lang w:eastAsia="zh-CN"/>
        </w:rPr>
        <w:t>4.13.5</w:t>
      </w:r>
      <w:r>
        <w:rPr>
          <w:lang w:eastAsia="zh-CN"/>
        </w:rPr>
        <w:t>.4</w:t>
      </w:r>
      <w:r w:rsidRPr="00D42350">
        <w:rPr>
          <w:lang w:eastAsia="zh-CN"/>
        </w:rPr>
        <w:t>-1</w:t>
      </w:r>
      <w:r>
        <w:rPr>
          <w:lang w:eastAsia="zh-CN"/>
        </w:rPr>
        <w:t>: UE Assisted and UE Based Positioning Procedure</w:t>
      </w:r>
    </w:p>
    <w:p w:rsidR="00A635A3" w:rsidRDefault="00A635A3" w:rsidP="009B4437">
      <w:pPr>
        <w:pStyle w:val="EX"/>
        <w:rPr>
          <w:lang w:eastAsia="ja-JP"/>
        </w:rPr>
      </w:pPr>
      <w:r w:rsidRPr="00F56C2E">
        <w:rPr>
          <w:b/>
          <w:lang w:eastAsia="ja-JP"/>
        </w:rPr>
        <w:t>Precondition:</w:t>
      </w:r>
      <w:r w:rsidRPr="00F56C2E">
        <w:rPr>
          <w:lang w:eastAsia="ja-JP"/>
        </w:rPr>
        <w:tab/>
        <w:t xml:space="preserve">A </w:t>
      </w:r>
      <w:r>
        <w:rPr>
          <w:lang w:eastAsia="ja-JP"/>
        </w:rPr>
        <w:t>LCS Correlation identifier and the AMF identity has</w:t>
      </w:r>
      <w:r w:rsidRPr="00F56C2E">
        <w:rPr>
          <w:lang w:eastAsia="ja-JP"/>
        </w:rPr>
        <w:t xml:space="preserve"> been passed to the</w:t>
      </w:r>
      <w:r>
        <w:rPr>
          <w:lang w:eastAsia="ja-JP"/>
        </w:rPr>
        <w:t xml:space="preserve"> LMF by the serving AMF.</w:t>
      </w:r>
    </w:p>
    <w:p w:rsidR="00A635A3" w:rsidRPr="00574CD1" w:rsidRDefault="00DE72F2" w:rsidP="00DE72F2">
      <w:pPr>
        <w:pStyle w:val="B1"/>
      </w:pPr>
      <w:r w:rsidRPr="00574CD1">
        <w:t>1.</w:t>
      </w:r>
      <w:r w:rsidRPr="00574CD1">
        <w:tab/>
      </w:r>
      <w:r w:rsidR="00A635A3" w:rsidRPr="00574CD1">
        <w:t>The LMF invokes the Namf_Communication</w:t>
      </w:r>
      <w:r w:rsidR="00514F28">
        <w:t>_</w:t>
      </w:r>
      <w:r w:rsidR="00A635A3" w:rsidRPr="00574CD1">
        <w:t>N1N2MessageTransfer service operation towards the AMF to request the transfer of a Downlink (DL) Positioning message to the UE. The service operation includes the DL Positioning message. The Session ID parameter of the Namf_Communication_N1N2MessageTransfer service operation is set to the LCS Correlation identifier. The Downlink Positioning message may request location information from the UE, provide assistance data to the UE or query for the UE capabilities.</w:t>
      </w:r>
    </w:p>
    <w:p w:rsidR="00A635A3" w:rsidRPr="00574CD1" w:rsidRDefault="00DE72F2" w:rsidP="00DE72F2">
      <w:pPr>
        <w:pStyle w:val="B1"/>
      </w:pPr>
      <w:r w:rsidRPr="00574CD1">
        <w:t>2.</w:t>
      </w:r>
      <w:r w:rsidRPr="00574CD1">
        <w:tab/>
      </w:r>
      <w:r w:rsidR="00A635A3" w:rsidRPr="00574CD1">
        <w:t>If the UE is in CM</w:t>
      </w:r>
      <w:r w:rsidR="00A635A3" w:rsidRPr="00574CD1">
        <w:noBreakHyphen/>
        <w:t xml:space="preserve">IDLE state, the AMF initiates a network triggered Service Request procedure as defined in </w:t>
      </w:r>
      <w:r w:rsidR="00D66C10" w:rsidRPr="00574CD1">
        <w:t>clause</w:t>
      </w:r>
      <w:r w:rsidR="00506743" w:rsidRPr="00574CD1">
        <w:t> 4</w:t>
      </w:r>
      <w:r w:rsidR="00A635A3" w:rsidRPr="00574CD1">
        <w:t xml:space="preserve">.2.3.4 to establish a </w:t>
      </w:r>
      <w:r w:rsidR="00574CD1" w:rsidRPr="00574CD1">
        <w:t>signalling</w:t>
      </w:r>
      <w:r w:rsidR="00A635A3" w:rsidRPr="00574CD1">
        <w:t xml:space="preserve"> connection with the UE.</w:t>
      </w:r>
    </w:p>
    <w:p w:rsidR="00A635A3" w:rsidRPr="00574CD1" w:rsidRDefault="00DE72F2" w:rsidP="00DE72F2">
      <w:pPr>
        <w:pStyle w:val="B1"/>
      </w:pPr>
      <w:r w:rsidRPr="00574CD1">
        <w:t>3.</w:t>
      </w:r>
      <w:r w:rsidRPr="00574CD1">
        <w:tab/>
      </w:r>
      <w:r w:rsidR="00A635A3" w:rsidRPr="00574CD1">
        <w:t>The AMF forwards the Downlink Positioning message to the UE in a DL NAS TRANSPORT message. The AMF includes a Routing identifier, in the DL NAS TRANSPORT message, identifying the LMF.</w:t>
      </w:r>
    </w:p>
    <w:p w:rsidR="00A635A3" w:rsidRPr="00574CD1" w:rsidRDefault="00DE72F2" w:rsidP="00DE72F2">
      <w:pPr>
        <w:pStyle w:val="B1"/>
      </w:pPr>
      <w:r w:rsidRPr="00574CD1">
        <w:t>4.</w:t>
      </w:r>
      <w:r w:rsidRPr="00574CD1">
        <w:tab/>
      </w:r>
      <w:r w:rsidR="00A635A3" w:rsidRPr="00574CD1">
        <w:t>The UE stores any assistance data provided in the Downlink Positioning message and performs any positioning measurements and location computation requested by the Downlink Positioning message.</w:t>
      </w:r>
    </w:p>
    <w:p w:rsidR="00A635A3" w:rsidRPr="00574CD1" w:rsidRDefault="00DE72F2" w:rsidP="00DE72F2">
      <w:pPr>
        <w:pStyle w:val="B1"/>
      </w:pPr>
      <w:r w:rsidRPr="00574CD1">
        <w:lastRenderedPageBreak/>
        <w:t>5.</w:t>
      </w:r>
      <w:r w:rsidRPr="00574CD1">
        <w:tab/>
      </w:r>
      <w:r w:rsidR="00A635A3" w:rsidRPr="00574CD1">
        <w:t xml:space="preserve">If the UE has entered CM-IDLE state during step 4, the UE instigates the UE triggered Service Request as defined in </w:t>
      </w:r>
      <w:r w:rsidR="00D66C10" w:rsidRPr="00574CD1">
        <w:t>clause</w:t>
      </w:r>
      <w:r w:rsidR="00506743" w:rsidRPr="00574CD1">
        <w:t> 4</w:t>
      </w:r>
      <w:r w:rsidR="00A635A3" w:rsidRPr="00574CD1">
        <w:t xml:space="preserve">.2.3.2 in order to establish a </w:t>
      </w:r>
      <w:r w:rsidR="00574CD1" w:rsidRPr="00574CD1">
        <w:t>signalling</w:t>
      </w:r>
      <w:r w:rsidR="00A635A3" w:rsidRPr="00574CD1">
        <w:t xml:space="preserve"> connection with the AMF.</w:t>
      </w:r>
    </w:p>
    <w:p w:rsidR="00A635A3" w:rsidRPr="00574CD1" w:rsidRDefault="00DE72F2" w:rsidP="00DE72F2">
      <w:pPr>
        <w:pStyle w:val="B1"/>
      </w:pPr>
      <w:r w:rsidRPr="00574CD1">
        <w:t>6.</w:t>
      </w:r>
      <w:r w:rsidRPr="00574CD1">
        <w:tab/>
      </w:r>
      <w:r w:rsidR="00A635A3" w:rsidRPr="00574CD1">
        <w:t>The UE returns any location information obtained in step 4 or returns any capabilities requested in step 3 to the AMF in an Uplink Positioning message included in a NAS TRANSPORT message. The UE shall also include the Routing identifier in the UL NAS TRANSPORT message received in step 3.</w:t>
      </w:r>
    </w:p>
    <w:p w:rsidR="00A635A3" w:rsidRPr="00574CD1" w:rsidRDefault="00DE72F2" w:rsidP="00DE72F2">
      <w:pPr>
        <w:pStyle w:val="B1"/>
      </w:pPr>
      <w:r w:rsidRPr="00574CD1">
        <w:t>7.</w:t>
      </w:r>
      <w:r w:rsidRPr="00574CD1">
        <w:tab/>
      </w:r>
      <w:r w:rsidR="00A635A3" w:rsidRPr="00574CD1">
        <w:t>The AMF invokes the Namf_Communication_N1MessageNotify service operation towards the LMF indicated by the routing identifier received in step 6. The service operation includes the Uplink Positioning message received in step 6 and the LCS Correlation identifier. Steps 6 and 7 may be repeated if the UE needs to send multiple messages to respond to the request received in Step 3. Steps 1 to 7 may be repeated to send new assistance data, and to request further location information and further UE capabilities.</w:t>
      </w:r>
    </w:p>
    <w:p w:rsidR="00A635A3" w:rsidRPr="00A72A17" w:rsidRDefault="00E91AC5" w:rsidP="00A635A3">
      <w:pPr>
        <w:pStyle w:val="Heading4"/>
      </w:pPr>
      <w:bookmarkStart w:id="698" w:name="_Toc19183742"/>
      <w:bookmarkStart w:id="699" w:name="_Toc27848019"/>
      <w:bookmarkStart w:id="700" w:name="_Toc36189448"/>
      <w:r>
        <w:t>4.13.5</w:t>
      </w:r>
      <w:r w:rsidR="00A635A3">
        <w:t>.5</w:t>
      </w:r>
      <w:r w:rsidR="00A635A3">
        <w:tab/>
      </w:r>
      <w:r w:rsidR="00A635A3" w:rsidRPr="009F56F1">
        <w:t>Network Assisted Positioning Procedure</w:t>
      </w:r>
      <w:bookmarkEnd w:id="698"/>
      <w:bookmarkEnd w:id="699"/>
      <w:bookmarkEnd w:id="700"/>
    </w:p>
    <w:p w:rsidR="00A635A3" w:rsidRDefault="00A635A3" w:rsidP="00A635A3">
      <w:pPr>
        <w:rPr>
          <w:lang w:eastAsia="zh-CN"/>
        </w:rPr>
      </w:pPr>
      <w:r>
        <w:rPr>
          <w:lang w:eastAsia="zh-CN"/>
        </w:rPr>
        <w:t xml:space="preserve">Figure </w:t>
      </w:r>
      <w:r w:rsidR="00E91AC5">
        <w:rPr>
          <w:lang w:eastAsia="zh-CN"/>
        </w:rPr>
        <w:t>4.13.5</w:t>
      </w:r>
      <w:r>
        <w:rPr>
          <w:lang w:eastAsia="zh-CN"/>
        </w:rPr>
        <w:t xml:space="preserve">.5-1 shows a </w:t>
      </w:r>
      <w:r>
        <w:t>procedure that may be used by an LMF to support network assisted and network based positioning. The procedure may be based on an NRPPa protocol</w:t>
      </w:r>
      <w:r>
        <w:rPr>
          <w:lang w:eastAsia="zh-CN"/>
        </w:rPr>
        <w:t xml:space="preserve"> in </w:t>
      </w:r>
      <w:r w:rsidR="005E5E23">
        <w:rPr>
          <w:lang w:eastAsia="zh-CN"/>
        </w:rPr>
        <w:t>TS 38.455 [</w:t>
      </w:r>
      <w:r w:rsidR="00DE72F2">
        <w:rPr>
          <w:lang w:eastAsia="zh-CN"/>
        </w:rPr>
        <w:t>31</w:t>
      </w:r>
      <w:r>
        <w:rPr>
          <w:lang w:eastAsia="zh-CN"/>
        </w:rPr>
        <w:t>] between the LMF and NG-RAN.</w:t>
      </w:r>
    </w:p>
    <w:p w:rsidR="00A3003E" w:rsidRDefault="00A3003E" w:rsidP="00A3003E">
      <w:pPr>
        <w:pStyle w:val="TH"/>
        <w:rPr>
          <w:lang w:eastAsia="zh-CN"/>
        </w:rPr>
      </w:pPr>
      <w:r>
        <w:rPr>
          <w:lang w:eastAsia="zh-CN"/>
        </w:rPr>
        <w:object w:dxaOrig="12571" w:dyaOrig="6286">
          <v:shape id="_x0000_i1113" type="#_x0000_t75" style="width:400.75pt;height:193.6pt" o:ole="">
            <v:imagedata r:id="rId189" o:title=""/>
          </v:shape>
          <o:OLEObject Type="Embed" ProgID="Visio.Drawing.11" ShapeID="_x0000_i1113" DrawAspect="Content" ObjectID="_1655535648" r:id="rId190"/>
        </w:object>
      </w:r>
    </w:p>
    <w:p w:rsidR="00A635A3" w:rsidRDefault="00A635A3" w:rsidP="00DE72F2">
      <w:pPr>
        <w:pStyle w:val="TF"/>
        <w:rPr>
          <w:lang w:eastAsia="zh-CN"/>
        </w:rPr>
      </w:pPr>
      <w:r>
        <w:rPr>
          <w:lang w:eastAsia="zh-CN"/>
        </w:rPr>
        <w:t xml:space="preserve">Figure </w:t>
      </w:r>
      <w:r w:rsidR="00E91AC5">
        <w:rPr>
          <w:lang w:eastAsia="zh-CN"/>
        </w:rPr>
        <w:t>4.13.5</w:t>
      </w:r>
      <w:r>
        <w:rPr>
          <w:lang w:eastAsia="zh-CN"/>
        </w:rPr>
        <w:t>.5</w:t>
      </w:r>
      <w:r w:rsidRPr="00D42350">
        <w:rPr>
          <w:lang w:eastAsia="zh-CN"/>
        </w:rPr>
        <w:t>-1</w:t>
      </w:r>
      <w:r>
        <w:rPr>
          <w:lang w:eastAsia="zh-CN"/>
        </w:rPr>
        <w:t>: Network Assisted Positioning Procedure</w:t>
      </w:r>
    </w:p>
    <w:p w:rsidR="00A635A3" w:rsidRDefault="00A635A3" w:rsidP="009B4437">
      <w:pPr>
        <w:pStyle w:val="EX"/>
        <w:rPr>
          <w:lang w:eastAsia="ja-JP"/>
        </w:rPr>
      </w:pPr>
      <w:r w:rsidRPr="00F56C2E">
        <w:rPr>
          <w:b/>
          <w:lang w:eastAsia="ja-JP"/>
        </w:rPr>
        <w:t>Precondition:</w:t>
      </w:r>
      <w:r w:rsidRPr="00F56C2E">
        <w:rPr>
          <w:lang w:eastAsia="ja-JP"/>
        </w:rPr>
        <w:tab/>
        <w:t xml:space="preserve">A </w:t>
      </w:r>
      <w:r>
        <w:rPr>
          <w:lang w:eastAsia="ja-JP"/>
        </w:rPr>
        <w:t>LCS Correlation identifier and the AMF identity have</w:t>
      </w:r>
      <w:r w:rsidRPr="00F56C2E">
        <w:rPr>
          <w:lang w:eastAsia="ja-JP"/>
        </w:rPr>
        <w:t xml:space="preserve"> been passed to the</w:t>
      </w:r>
      <w:r>
        <w:rPr>
          <w:lang w:eastAsia="ja-JP"/>
        </w:rPr>
        <w:t xml:space="preserve"> LMF by the serving AMF.</w:t>
      </w:r>
    </w:p>
    <w:p w:rsidR="00A635A3" w:rsidRPr="00574CD1" w:rsidRDefault="00DE72F2" w:rsidP="00DE72F2">
      <w:pPr>
        <w:pStyle w:val="B1"/>
      </w:pPr>
      <w:r w:rsidRPr="00574CD1">
        <w:t>1.</w:t>
      </w:r>
      <w:r w:rsidRPr="00574CD1">
        <w:tab/>
      </w:r>
      <w:r w:rsidR="00A635A3" w:rsidRPr="00574CD1">
        <w:t xml:space="preserve">The LMF invokes the Namf_Communication_N1N2MessageTransfer service operation towards the AMF to request the transfer of a Network Positioning message to the serving </w:t>
      </w:r>
      <w:r w:rsidR="00B917A9" w:rsidRPr="00574CD1">
        <w:t>NG-</w:t>
      </w:r>
      <w:r w:rsidR="00A635A3" w:rsidRPr="00574CD1">
        <w:t>RAN node (gNB or ng-eNB) for the UE. The service operation includes the Network Positioning message and the LCS Correlation identifier. The Network Positioning message may request location information for the UE from the NG-RAN.</w:t>
      </w:r>
    </w:p>
    <w:p w:rsidR="00A635A3" w:rsidRPr="00574CD1" w:rsidRDefault="00DE72F2" w:rsidP="00DE72F2">
      <w:pPr>
        <w:pStyle w:val="B1"/>
      </w:pPr>
      <w:r w:rsidRPr="00574CD1">
        <w:t>2.</w:t>
      </w:r>
      <w:r w:rsidRPr="00574CD1">
        <w:tab/>
      </w:r>
      <w:r w:rsidR="00A635A3" w:rsidRPr="00574CD1">
        <w:t>If the UE is in CM</w:t>
      </w:r>
      <w:r w:rsidR="00A635A3" w:rsidRPr="00574CD1">
        <w:noBreakHyphen/>
        <w:t xml:space="preserve">IDLE state, the AMF initiates a network triggered Service Request procedure as defined in </w:t>
      </w:r>
      <w:r w:rsidR="00D66C10" w:rsidRPr="00574CD1">
        <w:t>clause</w:t>
      </w:r>
      <w:r w:rsidR="00506743" w:rsidRPr="00574CD1">
        <w:t> 4</w:t>
      </w:r>
      <w:r w:rsidR="00A635A3" w:rsidRPr="00574CD1">
        <w:t xml:space="preserve">.2.3.4, to establish a </w:t>
      </w:r>
      <w:r w:rsidR="00574CD1" w:rsidRPr="00574CD1">
        <w:t>signalling</w:t>
      </w:r>
      <w:r w:rsidR="00A635A3" w:rsidRPr="00574CD1">
        <w:t xml:space="preserve"> connection with the UE.</w:t>
      </w:r>
    </w:p>
    <w:p w:rsidR="00A635A3" w:rsidRPr="00574CD1" w:rsidRDefault="00DE72F2" w:rsidP="00DE72F2">
      <w:pPr>
        <w:pStyle w:val="B1"/>
      </w:pPr>
      <w:r w:rsidRPr="00574CD1">
        <w:t>3.</w:t>
      </w:r>
      <w:r w:rsidRPr="00574CD1">
        <w:tab/>
      </w:r>
      <w:r w:rsidR="00A635A3" w:rsidRPr="00574CD1">
        <w:t xml:space="preserve">The AMF forwards the Network Positioning message to the serving </w:t>
      </w:r>
      <w:r w:rsidR="00B917A9" w:rsidRPr="00574CD1">
        <w:t>NG-</w:t>
      </w:r>
      <w:r w:rsidR="00A635A3" w:rsidRPr="00574CD1">
        <w:t>RAN node in an N2 Transport message. The AMF includes a Routing identifier, in the N2 Transport message, identifying the LMF (e.g. a global address of the LMF).</w:t>
      </w:r>
    </w:p>
    <w:p w:rsidR="00A635A3" w:rsidRPr="00574CD1" w:rsidRDefault="00DE72F2" w:rsidP="00DE72F2">
      <w:pPr>
        <w:pStyle w:val="B1"/>
      </w:pPr>
      <w:r w:rsidRPr="00574CD1">
        <w:t>4.</w:t>
      </w:r>
      <w:r w:rsidRPr="00574CD1">
        <w:tab/>
      </w:r>
      <w:r w:rsidR="00A635A3" w:rsidRPr="00574CD1">
        <w:t xml:space="preserve">The serving </w:t>
      </w:r>
      <w:r w:rsidR="00B917A9" w:rsidRPr="00574CD1">
        <w:t>NG-</w:t>
      </w:r>
      <w:r w:rsidR="00A635A3" w:rsidRPr="00574CD1">
        <w:t>RAN node obtains any location information for the UE requested in step 3.</w:t>
      </w:r>
    </w:p>
    <w:p w:rsidR="00A635A3" w:rsidRPr="00574CD1" w:rsidRDefault="00DE72F2" w:rsidP="00DE72F2">
      <w:pPr>
        <w:pStyle w:val="B1"/>
      </w:pPr>
      <w:r w:rsidRPr="00574CD1">
        <w:t>5.</w:t>
      </w:r>
      <w:r w:rsidRPr="00574CD1">
        <w:tab/>
      </w:r>
      <w:r w:rsidR="00A635A3" w:rsidRPr="00574CD1">
        <w:t xml:space="preserve">The serving </w:t>
      </w:r>
      <w:r w:rsidR="00B917A9" w:rsidRPr="00574CD1">
        <w:t>NG-</w:t>
      </w:r>
      <w:r w:rsidR="00A635A3" w:rsidRPr="00574CD1">
        <w:t xml:space="preserve">RAN node returns any location information obtained in step 4 to the AMF in a Network Positioning message included in an N2 Transport message. The serving </w:t>
      </w:r>
      <w:r w:rsidR="00B917A9" w:rsidRPr="00574CD1">
        <w:t>NG-</w:t>
      </w:r>
      <w:r w:rsidR="00A635A3" w:rsidRPr="00574CD1">
        <w:t>RAN node shall also include the Routing identifier in the N2 Transport message received in step 3.</w:t>
      </w:r>
    </w:p>
    <w:p w:rsidR="00A635A3" w:rsidRPr="00574CD1" w:rsidRDefault="00DE72F2" w:rsidP="00DE72F2">
      <w:pPr>
        <w:pStyle w:val="B1"/>
      </w:pPr>
      <w:r w:rsidRPr="00574CD1">
        <w:t>6.</w:t>
      </w:r>
      <w:r w:rsidRPr="00574CD1">
        <w:tab/>
      </w:r>
      <w:r w:rsidR="00A635A3" w:rsidRPr="00574CD1">
        <w:t>The AMF invokes the Namf_Communication_N2InfoNotify service towards the LMF indicated by the routing identifier received in step 5. The service operation includes the Network Positioning message received in step 5 and the LCS Correlation identifier. Steps 1 to 6 may be repeated to request further location information and further NG-RAN capabilities.</w:t>
      </w:r>
    </w:p>
    <w:p w:rsidR="00A635A3" w:rsidRPr="00A72A17" w:rsidRDefault="00E91AC5" w:rsidP="00A635A3">
      <w:pPr>
        <w:pStyle w:val="Heading4"/>
      </w:pPr>
      <w:bookmarkStart w:id="701" w:name="_Toc19183743"/>
      <w:bookmarkStart w:id="702" w:name="_Toc27848020"/>
      <w:bookmarkStart w:id="703" w:name="_Toc36189449"/>
      <w:r>
        <w:lastRenderedPageBreak/>
        <w:t>4.13.5</w:t>
      </w:r>
      <w:r w:rsidR="00A635A3">
        <w:t>.6</w:t>
      </w:r>
      <w:r w:rsidR="00A635A3">
        <w:tab/>
      </w:r>
      <w:r w:rsidR="00A635A3" w:rsidRPr="009F56F1">
        <w:t>Obtaining Non-UE Associated Network Assistance Data</w:t>
      </w:r>
      <w:bookmarkEnd w:id="701"/>
      <w:bookmarkEnd w:id="702"/>
      <w:bookmarkEnd w:id="703"/>
    </w:p>
    <w:p w:rsidR="00A635A3" w:rsidRDefault="00A635A3" w:rsidP="00A635A3">
      <w:pPr>
        <w:rPr>
          <w:lang w:eastAsia="zh-CN"/>
        </w:rPr>
      </w:pPr>
      <w:r>
        <w:rPr>
          <w:lang w:eastAsia="zh-CN"/>
        </w:rPr>
        <w:t xml:space="preserve">Figure </w:t>
      </w:r>
      <w:r w:rsidR="00E91AC5">
        <w:rPr>
          <w:lang w:eastAsia="zh-CN"/>
        </w:rPr>
        <w:t>4.13.5</w:t>
      </w:r>
      <w:r>
        <w:rPr>
          <w:lang w:eastAsia="zh-CN"/>
        </w:rPr>
        <w:t xml:space="preserve">.6-1 shows a procedure which may be </w:t>
      </w:r>
      <w:r>
        <w:t xml:space="preserve">used by an LMF to support network assisted and network based positioning. This procedure is not associated with a UE location session. It is used to obtain network assistance data from a </w:t>
      </w:r>
      <w:r w:rsidR="00B917A9">
        <w:t>NG-</w:t>
      </w:r>
      <w:r w:rsidRPr="00196723">
        <w:rPr>
          <w:lang w:val="en-US"/>
        </w:rPr>
        <w:t>RAN node</w:t>
      </w:r>
      <w:r>
        <w:t xml:space="preserve"> (e.g. gNB or ng-eNB). The procedure may be based on an NRPPa protocol in </w:t>
      </w:r>
      <w:r w:rsidR="005E5E23">
        <w:t>TS 38.455 </w:t>
      </w:r>
      <w:r w:rsidR="005E5E23">
        <w:rPr>
          <w:lang w:eastAsia="zh-CN"/>
        </w:rPr>
        <w:t>[</w:t>
      </w:r>
      <w:r w:rsidR="00DE72F2">
        <w:rPr>
          <w:lang w:eastAsia="zh-CN"/>
        </w:rPr>
        <w:t>31</w:t>
      </w:r>
      <w:r>
        <w:rPr>
          <w:lang w:eastAsia="zh-CN"/>
        </w:rPr>
        <w:t>] between the LMF and NG-RAN.</w:t>
      </w:r>
    </w:p>
    <w:p w:rsidR="00A3003E" w:rsidRDefault="00A3003E" w:rsidP="00A3003E">
      <w:pPr>
        <w:pStyle w:val="TH"/>
        <w:rPr>
          <w:lang w:eastAsia="zh-CN"/>
        </w:rPr>
      </w:pPr>
      <w:r>
        <w:rPr>
          <w:lang w:eastAsia="zh-CN"/>
        </w:rPr>
        <w:object w:dxaOrig="12571" w:dyaOrig="5596">
          <v:shape id="_x0000_i1114" type="#_x0000_t75" style="width:400.75pt;height:171.85pt" o:ole="">
            <v:imagedata r:id="rId191" o:title=""/>
          </v:shape>
          <o:OLEObject Type="Embed" ProgID="Visio.Drawing.11" ShapeID="_x0000_i1114" DrawAspect="Content" ObjectID="_1655535649" r:id="rId192"/>
        </w:object>
      </w:r>
    </w:p>
    <w:p w:rsidR="00A635A3" w:rsidRDefault="00A635A3" w:rsidP="00DE72F2">
      <w:pPr>
        <w:pStyle w:val="TF"/>
        <w:rPr>
          <w:lang w:eastAsia="ja-JP"/>
        </w:rPr>
      </w:pPr>
      <w:r>
        <w:rPr>
          <w:lang w:eastAsia="zh-CN"/>
        </w:rPr>
        <w:t xml:space="preserve">Figure </w:t>
      </w:r>
      <w:r w:rsidR="00E91AC5">
        <w:rPr>
          <w:lang w:eastAsia="zh-CN"/>
        </w:rPr>
        <w:t>4.13.5</w:t>
      </w:r>
      <w:r>
        <w:rPr>
          <w:lang w:eastAsia="zh-CN"/>
        </w:rPr>
        <w:t>.6</w:t>
      </w:r>
      <w:r w:rsidRPr="00D42350">
        <w:rPr>
          <w:lang w:eastAsia="zh-CN"/>
        </w:rPr>
        <w:t>-1</w:t>
      </w:r>
      <w:r>
        <w:rPr>
          <w:lang w:eastAsia="zh-CN"/>
        </w:rPr>
        <w:t>: Procedure</w:t>
      </w:r>
      <w:r w:rsidRPr="00E800BC">
        <w:rPr>
          <w:lang w:eastAsia="zh-CN"/>
        </w:rPr>
        <w:t xml:space="preserve"> </w:t>
      </w:r>
      <w:r>
        <w:rPr>
          <w:lang w:eastAsia="zh-CN"/>
        </w:rPr>
        <w:t xml:space="preserve">for </w:t>
      </w:r>
      <w:r w:rsidRPr="00F03EEE">
        <w:rPr>
          <w:lang w:eastAsia="zh-CN"/>
        </w:rPr>
        <w:t>Obtaining Non-UE Associated Network Assistance Data</w:t>
      </w:r>
    </w:p>
    <w:p w:rsidR="00A635A3" w:rsidRDefault="00DE72F2" w:rsidP="00DE72F2">
      <w:pPr>
        <w:pStyle w:val="B1"/>
        <w:rPr>
          <w:lang w:eastAsia="zh-CN"/>
        </w:rPr>
      </w:pPr>
      <w:r>
        <w:rPr>
          <w:lang w:eastAsia="zh-CN"/>
        </w:rPr>
        <w:t>1.</w:t>
      </w:r>
      <w:r>
        <w:rPr>
          <w:lang w:eastAsia="zh-CN"/>
        </w:rPr>
        <w:tab/>
      </w:r>
      <w:r w:rsidR="00A635A3">
        <w:rPr>
          <w:lang w:eastAsia="zh-CN"/>
        </w:rPr>
        <w:t xml:space="preserve">The LMF </w:t>
      </w:r>
      <w:r w:rsidR="00A635A3">
        <w:t>invokes the Namf</w:t>
      </w:r>
      <w:r w:rsidR="00A635A3" w:rsidRPr="00B52F46">
        <w:t>_</w:t>
      </w:r>
      <w:r w:rsidR="00A635A3">
        <w:t>Communication_N1N2MessageTrans</w:t>
      </w:r>
      <w:r w:rsidR="00A635A3" w:rsidRPr="00E43CD3">
        <w:rPr>
          <w:lang w:val="en-US"/>
        </w:rPr>
        <w:t>fer</w:t>
      </w:r>
      <w:r w:rsidR="00A635A3" w:rsidRPr="00B52F46">
        <w:t xml:space="preserve"> service </w:t>
      </w:r>
      <w:r w:rsidR="00A635A3">
        <w:t xml:space="preserve">operation </w:t>
      </w:r>
      <w:r w:rsidR="00A635A3" w:rsidRPr="00B52F46">
        <w:t>towards</w:t>
      </w:r>
      <w:r w:rsidR="00A635A3">
        <w:t xml:space="preserve"> the AMF to request the transfer of a Network Positioning message to a </w:t>
      </w:r>
      <w:r w:rsidR="00B917A9">
        <w:t>NG-</w:t>
      </w:r>
      <w:r w:rsidR="00A635A3" w:rsidRPr="00E43CD3">
        <w:rPr>
          <w:lang w:val="en-US"/>
        </w:rPr>
        <w:t>RAN node</w:t>
      </w:r>
      <w:r w:rsidR="00A635A3">
        <w:t xml:space="preserve"> (gNB or ng-eNB) in the NG-RAN. </w:t>
      </w:r>
      <w:r w:rsidR="00A635A3">
        <w:rPr>
          <w:lang w:eastAsia="zh-CN"/>
        </w:rPr>
        <w:t>The service operation includes the Network Positioning message and t</w:t>
      </w:r>
      <w:r w:rsidR="00A635A3">
        <w:t xml:space="preserve">he target </w:t>
      </w:r>
      <w:r w:rsidR="00B917A9">
        <w:t>NG-</w:t>
      </w:r>
      <w:r w:rsidR="00A635A3" w:rsidRPr="00196723">
        <w:rPr>
          <w:lang w:val="en-US"/>
        </w:rPr>
        <w:t>RAN node</w:t>
      </w:r>
      <w:r w:rsidR="00A635A3">
        <w:t xml:space="preserve"> identity.</w:t>
      </w:r>
      <w:r w:rsidR="00A635A3" w:rsidRPr="00AD7262">
        <w:rPr>
          <w:lang w:eastAsia="zh-CN"/>
        </w:rPr>
        <w:t xml:space="preserve"> </w:t>
      </w:r>
      <w:r w:rsidR="00A635A3">
        <w:rPr>
          <w:lang w:eastAsia="zh-CN"/>
        </w:rPr>
        <w:t xml:space="preserve">The Network Positioning message </w:t>
      </w:r>
      <w:r w:rsidR="00A635A3">
        <w:t>may request position related information from the NG-RAN.</w:t>
      </w:r>
    </w:p>
    <w:p w:rsidR="00A635A3" w:rsidRDefault="00DE72F2" w:rsidP="00DE72F2">
      <w:pPr>
        <w:pStyle w:val="B1"/>
        <w:rPr>
          <w:lang w:eastAsia="zh-CN"/>
        </w:rPr>
      </w:pPr>
      <w:r>
        <w:rPr>
          <w:lang w:eastAsia="zh-CN"/>
        </w:rPr>
        <w:t>2.</w:t>
      </w:r>
      <w:r>
        <w:rPr>
          <w:lang w:eastAsia="zh-CN"/>
        </w:rPr>
        <w:tab/>
      </w:r>
      <w:r w:rsidR="00A635A3">
        <w:rPr>
          <w:lang w:eastAsia="zh-CN"/>
        </w:rPr>
        <w:t xml:space="preserve">The AMF forwards the Network Positioning message to the target </w:t>
      </w:r>
      <w:r w:rsidR="00B917A9">
        <w:rPr>
          <w:lang w:eastAsia="zh-CN"/>
        </w:rPr>
        <w:t>NG-</w:t>
      </w:r>
      <w:r w:rsidR="00A635A3" w:rsidRPr="00196723">
        <w:rPr>
          <w:lang w:val="en-US"/>
        </w:rPr>
        <w:t>RAN node</w:t>
      </w:r>
      <w:r w:rsidR="00A635A3">
        <w:t xml:space="preserve"> </w:t>
      </w:r>
      <w:r w:rsidR="00A635A3">
        <w:rPr>
          <w:lang w:eastAsia="zh-CN"/>
        </w:rPr>
        <w:t>indicated in step 1 in an N2 Transport message. The AMF includes a Routing identifier, in the N2 Transport message, identifying the LMF.</w:t>
      </w:r>
    </w:p>
    <w:p w:rsidR="00A635A3" w:rsidRDefault="00DE72F2" w:rsidP="00DE72F2">
      <w:pPr>
        <w:pStyle w:val="B1"/>
        <w:rPr>
          <w:lang w:eastAsia="zh-CN"/>
        </w:rPr>
      </w:pPr>
      <w:r>
        <w:t>3.</w:t>
      </w:r>
      <w:r>
        <w:tab/>
      </w:r>
      <w:r w:rsidR="00A635A3">
        <w:t xml:space="preserve">The target </w:t>
      </w:r>
      <w:r w:rsidR="00B917A9">
        <w:t>NG-</w:t>
      </w:r>
      <w:r w:rsidR="00A635A3" w:rsidRPr="00196723">
        <w:rPr>
          <w:lang w:val="en-US"/>
        </w:rPr>
        <w:t>RAN node</w:t>
      </w:r>
      <w:r w:rsidR="00A635A3">
        <w:t xml:space="preserve"> obtains any position related information requested in step 2.</w:t>
      </w:r>
    </w:p>
    <w:p w:rsidR="00A635A3" w:rsidRDefault="00DE72F2" w:rsidP="00DE72F2">
      <w:pPr>
        <w:pStyle w:val="B1"/>
        <w:rPr>
          <w:lang w:eastAsia="zh-CN"/>
        </w:rPr>
      </w:pPr>
      <w:r>
        <w:rPr>
          <w:lang w:eastAsia="zh-CN"/>
        </w:rPr>
        <w:t>4.</w:t>
      </w:r>
      <w:r>
        <w:rPr>
          <w:lang w:eastAsia="zh-CN"/>
        </w:rPr>
        <w:tab/>
      </w:r>
      <w:r w:rsidR="00A635A3">
        <w:rPr>
          <w:lang w:eastAsia="zh-CN"/>
        </w:rPr>
        <w:t xml:space="preserve">The target </w:t>
      </w:r>
      <w:r w:rsidR="00B917A9">
        <w:rPr>
          <w:lang w:eastAsia="zh-CN"/>
        </w:rPr>
        <w:t>NG-</w:t>
      </w:r>
      <w:r w:rsidR="00A635A3" w:rsidRPr="00196723">
        <w:rPr>
          <w:lang w:val="en-US"/>
        </w:rPr>
        <w:t>RAN node</w:t>
      </w:r>
      <w:r w:rsidR="00A635A3">
        <w:t xml:space="preserve"> </w:t>
      </w:r>
      <w:r w:rsidR="00A635A3">
        <w:rPr>
          <w:lang w:eastAsia="zh-CN"/>
        </w:rPr>
        <w:t xml:space="preserve">returns any position related information obtained in step 3 to the AMF in a Network Positioning message included in an N2 Transport message. The target </w:t>
      </w:r>
      <w:r w:rsidR="00B917A9">
        <w:rPr>
          <w:lang w:eastAsia="zh-CN"/>
        </w:rPr>
        <w:t>NG-</w:t>
      </w:r>
      <w:r w:rsidR="00A635A3" w:rsidRPr="00196723">
        <w:rPr>
          <w:lang w:val="en-US"/>
        </w:rPr>
        <w:t>RAN node</w:t>
      </w:r>
      <w:r w:rsidR="00A635A3">
        <w:t xml:space="preserve"> </w:t>
      </w:r>
      <w:r w:rsidR="00A635A3">
        <w:rPr>
          <w:lang w:eastAsia="zh-CN"/>
        </w:rPr>
        <w:t>shall also include the Routing identifier in the N2 Transport message received in step 2.</w:t>
      </w:r>
    </w:p>
    <w:p w:rsidR="00A635A3" w:rsidRDefault="00DE72F2" w:rsidP="00DE72F2">
      <w:pPr>
        <w:pStyle w:val="B1"/>
      </w:pPr>
      <w:r>
        <w:rPr>
          <w:lang w:eastAsia="zh-CN"/>
        </w:rPr>
        <w:t>5.</w:t>
      </w:r>
      <w:r>
        <w:rPr>
          <w:lang w:eastAsia="zh-CN"/>
        </w:rPr>
        <w:tab/>
      </w:r>
      <w:r w:rsidR="00A635A3" w:rsidRPr="00EF6BF1">
        <w:rPr>
          <w:lang w:eastAsia="zh-CN"/>
        </w:rPr>
        <w:t>The AMF</w:t>
      </w:r>
      <w:r w:rsidR="00A635A3">
        <w:rPr>
          <w:lang w:eastAsia="zh-CN"/>
        </w:rPr>
        <w:t xml:space="preserve"> invokes the Namf_Communication</w:t>
      </w:r>
      <w:r w:rsidR="00A635A3" w:rsidRPr="00EF6BF1">
        <w:rPr>
          <w:lang w:eastAsia="zh-CN"/>
        </w:rPr>
        <w:t>_N2</w:t>
      </w:r>
      <w:r w:rsidR="00A635A3">
        <w:rPr>
          <w:lang w:eastAsia="zh-CN"/>
        </w:rPr>
        <w:t>InfoNotify</w:t>
      </w:r>
      <w:r w:rsidR="00A635A3" w:rsidRPr="00EF6BF1">
        <w:rPr>
          <w:lang w:eastAsia="zh-CN"/>
        </w:rPr>
        <w:t xml:space="preserve"> service</w:t>
      </w:r>
      <w:r w:rsidR="00A635A3">
        <w:rPr>
          <w:lang w:eastAsia="zh-CN"/>
        </w:rPr>
        <w:t xml:space="preserve"> operation</w:t>
      </w:r>
      <w:r w:rsidR="00A635A3" w:rsidRPr="00EF6BF1">
        <w:rPr>
          <w:lang w:eastAsia="zh-CN"/>
        </w:rPr>
        <w:t xml:space="preserve"> towards the LMF indicated by the routing identifier received in step</w:t>
      </w:r>
      <w:r w:rsidR="00A635A3">
        <w:rPr>
          <w:lang w:eastAsia="zh-CN"/>
        </w:rPr>
        <w:t xml:space="preserve"> 4</w:t>
      </w:r>
      <w:r w:rsidR="00A635A3" w:rsidRPr="00EF6BF1">
        <w:rPr>
          <w:lang w:eastAsia="zh-CN"/>
        </w:rPr>
        <w:t xml:space="preserve">. The service operation includes the </w:t>
      </w:r>
      <w:r w:rsidR="00A635A3">
        <w:rPr>
          <w:lang w:eastAsia="zh-CN"/>
        </w:rPr>
        <w:t xml:space="preserve">Network </w:t>
      </w:r>
      <w:r w:rsidR="00A635A3" w:rsidRPr="00EF6BF1">
        <w:rPr>
          <w:lang w:eastAsia="zh-CN"/>
        </w:rPr>
        <w:t xml:space="preserve">Positioning message </w:t>
      </w:r>
      <w:r w:rsidR="00A635A3">
        <w:rPr>
          <w:lang w:eastAsia="zh-CN"/>
        </w:rPr>
        <w:t xml:space="preserve">received in step 4 </w:t>
      </w:r>
      <w:r w:rsidR="00A635A3" w:rsidRPr="00EF6BF1">
        <w:rPr>
          <w:lang w:eastAsia="zh-CN"/>
        </w:rPr>
        <w:t xml:space="preserve">and the UE identifier. </w:t>
      </w:r>
      <w:r w:rsidR="00A635A3">
        <w:rPr>
          <w:lang w:eastAsia="zh-CN"/>
        </w:rPr>
        <w:t>Steps 1 to 5</w:t>
      </w:r>
      <w:r w:rsidR="00A635A3" w:rsidRPr="008F622D">
        <w:rPr>
          <w:lang w:eastAsia="zh-CN"/>
        </w:rPr>
        <w:t xml:space="preserve"> may be repeated to request further </w:t>
      </w:r>
      <w:r w:rsidR="00A635A3">
        <w:rPr>
          <w:lang w:eastAsia="zh-CN"/>
        </w:rPr>
        <w:t xml:space="preserve">position related </w:t>
      </w:r>
      <w:r w:rsidR="00A635A3" w:rsidRPr="008F622D">
        <w:rPr>
          <w:lang w:eastAsia="zh-CN"/>
        </w:rPr>
        <w:t>information</w:t>
      </w:r>
      <w:r w:rsidR="00A635A3">
        <w:rPr>
          <w:lang w:eastAsia="zh-CN"/>
        </w:rPr>
        <w:t xml:space="preserve"> from the NG-RAN</w:t>
      </w:r>
      <w:r w:rsidR="00A635A3" w:rsidRPr="008F622D">
        <w:rPr>
          <w:lang w:eastAsia="zh-CN"/>
        </w:rPr>
        <w:t>.</w:t>
      </w:r>
    </w:p>
    <w:p w:rsidR="00A635A3" w:rsidRPr="00A72A17" w:rsidRDefault="00E91AC5" w:rsidP="00A635A3">
      <w:pPr>
        <w:pStyle w:val="Heading4"/>
      </w:pPr>
      <w:bookmarkStart w:id="704" w:name="_Toc19183744"/>
      <w:bookmarkStart w:id="705" w:name="_Toc27848021"/>
      <w:bookmarkStart w:id="706" w:name="_Toc36189450"/>
      <w:r>
        <w:t>4.13.5</w:t>
      </w:r>
      <w:r w:rsidR="00A635A3">
        <w:t>.7</w:t>
      </w:r>
      <w:r w:rsidR="00A635A3">
        <w:tab/>
        <w:t>Location continuity for H</w:t>
      </w:r>
      <w:r w:rsidR="00A635A3" w:rsidRPr="009F56F1">
        <w:t xml:space="preserve">andover of an Emergency </w:t>
      </w:r>
      <w:r w:rsidR="00A635A3">
        <w:t>session</w:t>
      </w:r>
      <w:r w:rsidR="00A635A3" w:rsidRPr="009F56F1">
        <w:t xml:space="preserve"> from NG-RAN</w:t>
      </w:r>
      <w:bookmarkEnd w:id="704"/>
      <w:bookmarkEnd w:id="705"/>
      <w:bookmarkEnd w:id="706"/>
    </w:p>
    <w:p w:rsidR="00A635A3" w:rsidRDefault="00A635A3" w:rsidP="00A635A3">
      <w:pPr>
        <w:rPr>
          <w:lang w:eastAsia="zh-CN"/>
        </w:rPr>
      </w:pPr>
      <w:r>
        <w:rPr>
          <w:lang w:eastAsia="zh-CN"/>
        </w:rPr>
        <w:t xml:space="preserve">Figure </w:t>
      </w:r>
      <w:r w:rsidR="00E91AC5">
        <w:rPr>
          <w:lang w:eastAsia="zh-CN"/>
        </w:rPr>
        <w:t>4.13.5</w:t>
      </w:r>
      <w:r>
        <w:rPr>
          <w:lang w:eastAsia="zh-CN"/>
        </w:rPr>
        <w:t>.7</w:t>
      </w:r>
      <w:r w:rsidRPr="00533F37">
        <w:rPr>
          <w:lang w:eastAsia="zh-CN"/>
        </w:rPr>
        <w:t xml:space="preserve">-1 </w:t>
      </w:r>
      <w:r w:rsidRPr="002F104F">
        <w:rPr>
          <w:lang w:eastAsia="zh-CN"/>
        </w:rPr>
        <w:t xml:space="preserve">shows support for location continuity for handover of an emergency </w:t>
      </w:r>
      <w:r>
        <w:rPr>
          <w:lang w:eastAsia="zh-CN"/>
        </w:rPr>
        <w:t>session</w:t>
      </w:r>
      <w:r w:rsidRPr="002F104F">
        <w:rPr>
          <w:lang w:eastAsia="zh-CN"/>
        </w:rPr>
        <w:t xml:space="preserve"> from NG-RAN on the source side to either NG-RAN or another 3GPP </w:t>
      </w:r>
      <w:r>
        <w:rPr>
          <w:lang w:eastAsia="zh-CN"/>
        </w:rPr>
        <w:t xml:space="preserve">RAN </w:t>
      </w:r>
      <w:r w:rsidRPr="002F104F">
        <w:rPr>
          <w:lang w:eastAsia="zh-CN"/>
        </w:rPr>
        <w:t xml:space="preserve">on the target side. The procedure applies when control plane location </w:t>
      </w:r>
      <w:r>
        <w:rPr>
          <w:lang w:eastAsia="zh-CN"/>
        </w:rPr>
        <w:t xml:space="preserve">according to Figures </w:t>
      </w:r>
      <w:r w:rsidR="00E91AC5">
        <w:rPr>
          <w:lang w:eastAsia="zh-CN"/>
        </w:rPr>
        <w:t>4.13.5</w:t>
      </w:r>
      <w:r>
        <w:rPr>
          <w:lang w:eastAsia="zh-CN"/>
        </w:rPr>
        <w:t xml:space="preserve">.1-1 and </w:t>
      </w:r>
      <w:r w:rsidR="00E91AC5">
        <w:rPr>
          <w:lang w:eastAsia="zh-CN"/>
        </w:rPr>
        <w:t>4.13.5</w:t>
      </w:r>
      <w:r>
        <w:rPr>
          <w:lang w:eastAsia="zh-CN"/>
        </w:rPr>
        <w:t xml:space="preserve">.2-1 </w:t>
      </w:r>
      <w:r w:rsidRPr="002F104F">
        <w:rPr>
          <w:lang w:eastAsia="zh-CN"/>
        </w:rPr>
        <w:t>is used</w:t>
      </w:r>
      <w:r>
        <w:rPr>
          <w:lang w:eastAsia="zh-CN"/>
        </w:rPr>
        <w:t xml:space="preserve"> for location of the UE on the source side</w:t>
      </w:r>
      <w:r w:rsidRPr="002F104F">
        <w:rPr>
          <w:lang w:eastAsia="zh-CN"/>
        </w:rPr>
        <w:t xml:space="preserve">. The procedure is based on the procedures for location continuity currently defined in </w:t>
      </w:r>
      <w:r w:rsidR="005E5E23" w:rsidRPr="002F104F">
        <w:rPr>
          <w:lang w:eastAsia="zh-CN"/>
        </w:rPr>
        <w:t>TS</w:t>
      </w:r>
      <w:r w:rsidR="005E5E23">
        <w:rPr>
          <w:lang w:eastAsia="zh-CN"/>
        </w:rPr>
        <w:t> </w:t>
      </w:r>
      <w:r w:rsidR="005E5E23" w:rsidRPr="002F104F">
        <w:rPr>
          <w:lang w:eastAsia="zh-CN"/>
        </w:rPr>
        <w:t>23.271</w:t>
      </w:r>
      <w:r w:rsidR="005E5E23">
        <w:rPr>
          <w:lang w:eastAsia="zh-CN"/>
        </w:rPr>
        <w:t> [</w:t>
      </w:r>
      <w:r w:rsidR="00DE72F2">
        <w:rPr>
          <w:lang w:eastAsia="zh-CN"/>
        </w:rPr>
        <w:t xml:space="preserve">29] </w:t>
      </w:r>
      <w:r>
        <w:rPr>
          <w:lang w:eastAsia="zh-CN"/>
        </w:rPr>
        <w:t>c</w:t>
      </w:r>
      <w:r w:rsidR="00506743">
        <w:rPr>
          <w:lang w:eastAsia="zh-CN"/>
        </w:rPr>
        <w:t>lause </w:t>
      </w:r>
      <w:r w:rsidR="00506743" w:rsidRPr="002F104F">
        <w:rPr>
          <w:lang w:eastAsia="zh-CN"/>
        </w:rPr>
        <w:t>9</w:t>
      </w:r>
      <w:r w:rsidRPr="002F104F">
        <w:rPr>
          <w:lang w:eastAsia="zh-CN"/>
        </w:rPr>
        <w:t>.4.5.4.</w:t>
      </w:r>
    </w:p>
    <w:p w:rsidR="00A635A3" w:rsidRPr="00574CD1" w:rsidRDefault="00A635A3" w:rsidP="00DE72F2">
      <w:pPr>
        <w:pStyle w:val="NO"/>
      </w:pPr>
      <w:r w:rsidRPr="00574CD1">
        <w:t>NOTE:</w:t>
      </w:r>
      <w:r w:rsidRPr="00574CD1">
        <w:tab/>
        <w:t xml:space="preserve">If </w:t>
      </w:r>
      <w:r w:rsidR="00DE72F2" w:rsidRPr="00574CD1">
        <w:t>U</w:t>
      </w:r>
      <w:r w:rsidRPr="00574CD1">
        <w:t xml:space="preserve">ser </w:t>
      </w:r>
      <w:r w:rsidR="00DE72F2" w:rsidRPr="00574CD1">
        <w:t>P</w:t>
      </w:r>
      <w:r w:rsidRPr="00574CD1">
        <w:t xml:space="preserve">lane (SUPL) </w:t>
      </w:r>
      <w:r w:rsidR="00DE72F2" w:rsidRPr="00574CD1">
        <w:t>L</w:t>
      </w:r>
      <w:r w:rsidRPr="00574CD1">
        <w:t>ocation</w:t>
      </w:r>
      <w:r w:rsidR="00DE72F2" w:rsidRPr="00574CD1">
        <w:t xml:space="preserve"> Protocol</w:t>
      </w:r>
      <w:r w:rsidRPr="00574CD1">
        <w:t xml:space="preserve"> [</w:t>
      </w:r>
      <w:r w:rsidR="00DE72F2" w:rsidRPr="00574CD1">
        <w:t>27</w:t>
      </w:r>
      <w:r w:rsidRPr="00574CD1">
        <w:t xml:space="preserve">] is used on the source (NG-RAN) side, then the current procedure for location continuity in </w:t>
      </w:r>
      <w:r w:rsidR="005E5E23" w:rsidRPr="00574CD1">
        <w:t>TS</w:t>
      </w:r>
      <w:r w:rsidR="005E5E23">
        <w:t> </w:t>
      </w:r>
      <w:r w:rsidR="005E5E23" w:rsidRPr="00574CD1">
        <w:t>23.271</w:t>
      </w:r>
      <w:r w:rsidR="005E5E23">
        <w:t> </w:t>
      </w:r>
      <w:r w:rsidR="005E5E23" w:rsidRPr="00574CD1">
        <w:t>[</w:t>
      </w:r>
      <w:r w:rsidR="00DE72F2" w:rsidRPr="00574CD1">
        <w:t>29</w:t>
      </w:r>
      <w:r w:rsidRPr="00574CD1">
        <w:t>] can be used.</w:t>
      </w:r>
    </w:p>
    <w:p w:rsidR="00840CDB" w:rsidRDefault="00840CDB" w:rsidP="00840CDB">
      <w:pPr>
        <w:pStyle w:val="TH"/>
        <w:rPr>
          <w:lang w:eastAsia="zh-CN"/>
        </w:rPr>
      </w:pPr>
      <w:r>
        <w:rPr>
          <w:lang w:eastAsia="zh-CN"/>
        </w:rPr>
        <w:object w:dxaOrig="11911" w:dyaOrig="12451">
          <v:shape id="_x0000_i1115" type="#_x0000_t75" style="width:409.6pt;height:428.6pt" o:ole="">
            <v:imagedata r:id="rId193" o:title=""/>
          </v:shape>
          <o:OLEObject Type="Embed" ProgID="Visio.Drawing.11" ShapeID="_x0000_i1115" DrawAspect="Content" ObjectID="_1655535650" r:id="rId194"/>
        </w:object>
      </w:r>
    </w:p>
    <w:p w:rsidR="00A635A3" w:rsidRPr="002F104F" w:rsidRDefault="00A635A3" w:rsidP="00DE72F2">
      <w:pPr>
        <w:pStyle w:val="TF"/>
        <w:rPr>
          <w:lang w:eastAsia="zh-CN"/>
        </w:rPr>
      </w:pPr>
      <w:r>
        <w:rPr>
          <w:lang w:eastAsia="zh-CN"/>
        </w:rPr>
        <w:t xml:space="preserve">Figure </w:t>
      </w:r>
      <w:r w:rsidR="00E91AC5">
        <w:rPr>
          <w:lang w:eastAsia="zh-CN"/>
        </w:rPr>
        <w:t>4.13.5</w:t>
      </w:r>
      <w:r>
        <w:rPr>
          <w:lang w:eastAsia="zh-CN"/>
        </w:rPr>
        <w:t>.7</w:t>
      </w:r>
      <w:r w:rsidRPr="00533F37">
        <w:rPr>
          <w:lang w:eastAsia="zh-CN"/>
        </w:rPr>
        <w:t>-1</w:t>
      </w:r>
      <w:r>
        <w:rPr>
          <w:lang w:eastAsia="zh-CN"/>
        </w:rPr>
        <w:t>:</w:t>
      </w:r>
      <w:r w:rsidRPr="002F104F">
        <w:rPr>
          <w:lang w:eastAsia="zh-CN"/>
        </w:rPr>
        <w:t xml:space="preserve"> Location Continuity for Handover of an Emergency </w:t>
      </w:r>
      <w:r>
        <w:rPr>
          <w:lang w:eastAsia="zh-CN"/>
        </w:rPr>
        <w:t>session</w:t>
      </w:r>
      <w:r w:rsidRPr="002F104F">
        <w:rPr>
          <w:lang w:eastAsia="zh-CN"/>
        </w:rPr>
        <w:t xml:space="preserve"> from NG-RAN</w:t>
      </w:r>
    </w:p>
    <w:p w:rsidR="00A635A3" w:rsidRDefault="00A635A3" w:rsidP="00A635A3">
      <w:pPr>
        <w:pStyle w:val="B1"/>
      </w:pPr>
      <w:r w:rsidRPr="00E43CD3">
        <w:rPr>
          <w:lang w:val="en-US"/>
        </w:rPr>
        <w:t>1</w:t>
      </w:r>
      <w:r>
        <w:t>.</w:t>
      </w:r>
      <w:r>
        <w:tab/>
      </w:r>
      <w:r w:rsidRPr="002F104F">
        <w:t xml:space="preserve">Following the request for an emergency </w:t>
      </w:r>
      <w:r>
        <w:t>session</w:t>
      </w:r>
      <w:r w:rsidRPr="002F104F">
        <w:t xml:space="preserve">, the UE establishes </w:t>
      </w:r>
      <w:r>
        <w:t>a PDU Session for emergency services</w:t>
      </w:r>
      <w:r w:rsidRPr="002F104F">
        <w:t xml:space="preserve"> and an IMS emergency </w:t>
      </w:r>
      <w:r w:rsidRPr="00237B17">
        <w:rPr>
          <w:lang w:val="en-US"/>
        </w:rPr>
        <w:t>session</w:t>
      </w:r>
      <w:r w:rsidRPr="002F104F">
        <w:t xml:space="preserve"> for NG</w:t>
      </w:r>
      <w:r>
        <w:t>-RAN</w:t>
      </w:r>
      <w:r w:rsidRPr="002F104F">
        <w:t xml:space="preserve"> access, during which an LRF is assigned in the servin</w:t>
      </w:r>
      <w:r>
        <w:t xml:space="preserve">g network IMS and a source GMLC may be chosen. The 5GC-NI-LR procedure of Figure </w:t>
      </w:r>
      <w:r w:rsidR="00E91AC5">
        <w:t>4.13.5</w:t>
      </w:r>
      <w:r>
        <w:t>.</w:t>
      </w:r>
      <w:r w:rsidRPr="00237B17">
        <w:rPr>
          <w:lang w:val="en-US"/>
        </w:rPr>
        <w:t>1</w:t>
      </w:r>
      <w:r>
        <w:t>-1 is also performed which</w:t>
      </w:r>
      <w:r w:rsidRPr="00237B17">
        <w:rPr>
          <w:lang w:val="en-US"/>
        </w:rPr>
        <w:t xml:space="preserve"> </w:t>
      </w:r>
      <w:r>
        <w:t xml:space="preserve">provides the source </w:t>
      </w:r>
      <w:r w:rsidRPr="00237B17">
        <w:rPr>
          <w:lang w:val="en-US"/>
        </w:rPr>
        <w:t>A</w:t>
      </w:r>
      <w:r>
        <w:t>MF identity to the GMLC and LRF and optionally an initial location for the UE</w:t>
      </w:r>
      <w:r w:rsidRPr="00237B17">
        <w:rPr>
          <w:lang w:val="en-US"/>
        </w:rPr>
        <w:t>.</w:t>
      </w:r>
    </w:p>
    <w:p w:rsidR="00A635A3" w:rsidRPr="002F104F" w:rsidRDefault="00A635A3" w:rsidP="00A635A3">
      <w:pPr>
        <w:pStyle w:val="B1"/>
      </w:pPr>
      <w:r>
        <w:t>2.</w:t>
      </w:r>
      <w:r>
        <w:tab/>
      </w:r>
      <w:r w:rsidRPr="002F104F">
        <w:t>At some later time, the LRF may need the UE location</w:t>
      </w:r>
      <w:r>
        <w:t xml:space="preserve"> </w:t>
      </w:r>
      <w:r w:rsidRPr="002F104F">
        <w:t xml:space="preserve">and </w:t>
      </w:r>
      <w:r>
        <w:t xml:space="preserve">requests </w:t>
      </w:r>
      <w:r w:rsidRPr="002F104F">
        <w:t xml:space="preserve">the </w:t>
      </w:r>
      <w:r>
        <w:t xml:space="preserve">source </w:t>
      </w:r>
      <w:r w:rsidRPr="002F104F">
        <w:t>GMLC to</w:t>
      </w:r>
      <w:r>
        <w:t xml:space="preserve"> invoke the </w:t>
      </w:r>
      <w:r w:rsidRPr="004047F1">
        <w:t>Namf_Location_Provide</w:t>
      </w:r>
      <w:r w:rsidR="00840CDB">
        <w:t>PositioningInfo</w:t>
      </w:r>
      <w:r w:rsidR="00840CDB">
        <w:rPr>
          <w:lang w:val="en-GB"/>
        </w:rPr>
        <w:t xml:space="preserve"> </w:t>
      </w:r>
      <w:r>
        <w:t xml:space="preserve">service operation </w:t>
      </w:r>
      <w:r w:rsidRPr="00B52F46">
        <w:t>towards</w:t>
      </w:r>
      <w:r>
        <w:t xml:space="preserve"> the </w:t>
      </w:r>
      <w:r w:rsidRPr="00E43CD3">
        <w:rPr>
          <w:lang w:val="en-US"/>
        </w:rPr>
        <w:t>A</w:t>
      </w:r>
      <w:r>
        <w:t>MF to request the current location of the UE. The service operation includes the SUPI</w:t>
      </w:r>
      <w:r w:rsidR="00A3003E">
        <w:rPr>
          <w:lang w:val="en-GB"/>
        </w:rPr>
        <w:t xml:space="preserve"> or the PEI</w:t>
      </w:r>
      <w:r>
        <w:t>, the required QoS and an indication of a location request from an emergency services client.</w:t>
      </w:r>
    </w:p>
    <w:p w:rsidR="00A635A3" w:rsidRPr="002F104F" w:rsidRDefault="00A635A3" w:rsidP="00A635A3">
      <w:pPr>
        <w:pStyle w:val="B1"/>
      </w:pPr>
      <w:r>
        <w:t>3.</w:t>
      </w:r>
      <w:r>
        <w:tab/>
        <w:t>If step 2</w:t>
      </w:r>
      <w:r w:rsidRPr="002F104F">
        <w:t xml:space="preserve"> occurs</w:t>
      </w:r>
      <w:r w:rsidR="00D66C10">
        <w:rPr>
          <w:lang w:val="en-GB"/>
        </w:rPr>
        <w:t xml:space="preserve"> or if support for an NI-LR is required</w:t>
      </w:r>
      <w:r w:rsidRPr="002F104F">
        <w:t xml:space="preserve">, the source </w:t>
      </w:r>
      <w:r w:rsidRPr="00E43CD3">
        <w:rPr>
          <w:lang w:val="en-US"/>
        </w:rPr>
        <w:t>A</w:t>
      </w:r>
      <w:r w:rsidRPr="002F104F">
        <w:t>MF starts a location session to obtain the location of the UE</w:t>
      </w:r>
      <w:r>
        <w:t xml:space="preserve"> as described in </w:t>
      </w:r>
      <w:r w:rsidR="00D66C10">
        <w:rPr>
          <w:lang w:eastAsia="zh-CN"/>
        </w:rPr>
        <w:t>clause</w:t>
      </w:r>
      <w:r w:rsidR="00506743">
        <w:t> 4</w:t>
      </w:r>
      <w:r w:rsidR="00E91AC5">
        <w:t>.13.5</w:t>
      </w:r>
      <w:r>
        <w:rPr>
          <w:lang w:val="en-US"/>
        </w:rPr>
        <w:t>.2</w:t>
      </w:r>
      <w:r w:rsidR="00D66C10">
        <w:rPr>
          <w:lang w:val="en-US"/>
        </w:rPr>
        <w:t xml:space="preserve"> or clause 4.13.5.1</w:t>
      </w:r>
      <w:r>
        <w:t>.</w:t>
      </w:r>
    </w:p>
    <w:p w:rsidR="00A635A3" w:rsidRDefault="00A635A3" w:rsidP="00A635A3">
      <w:pPr>
        <w:pStyle w:val="B1"/>
      </w:pPr>
      <w:r>
        <w:t>4.</w:t>
      </w:r>
      <w:r>
        <w:tab/>
        <w:t>The source AMF receives a request to handover the UE to a cell associated with a different target node which may be another AMF for intra-RAN handover or a different type of node (e.g. an MME) for inter-RAN handover (e.g. to E-UTRAN connected to EPC).</w:t>
      </w:r>
    </w:p>
    <w:p w:rsidR="00A635A3" w:rsidRDefault="00A635A3" w:rsidP="00A635A3">
      <w:pPr>
        <w:pStyle w:val="B1"/>
      </w:pPr>
      <w:r>
        <w:t>5.</w:t>
      </w:r>
      <w:r>
        <w:tab/>
      </w:r>
      <w:r>
        <w:rPr>
          <w:lang w:val="en-US"/>
        </w:rPr>
        <w:t>The handover procedure is executed as specified in c</w:t>
      </w:r>
      <w:r w:rsidR="00506743">
        <w:rPr>
          <w:lang w:val="en-US"/>
        </w:rPr>
        <w:t>lause 4</w:t>
      </w:r>
      <w:r>
        <w:rPr>
          <w:lang w:val="en-US"/>
        </w:rPr>
        <w:t>.9.1.3</w:t>
      </w:r>
      <w:r w:rsidR="00D26A0E">
        <w:rPr>
          <w:lang w:val="en-US"/>
        </w:rPr>
        <w:t xml:space="preserve"> for intra-RAN handover, or as specified in clauses 4.11.1.2.1 and 4.11.2.2 for inter-RAN handover</w:t>
      </w:r>
      <w:r>
        <w:t>.</w:t>
      </w:r>
    </w:p>
    <w:p w:rsidR="00A635A3" w:rsidRPr="00E43CD3" w:rsidRDefault="00A635A3" w:rsidP="00A635A3">
      <w:pPr>
        <w:pStyle w:val="B1"/>
        <w:rPr>
          <w:lang w:val="en-US"/>
        </w:rPr>
      </w:pPr>
      <w:r>
        <w:rPr>
          <w:lang w:val="en-US"/>
        </w:rPr>
        <w:t>6</w:t>
      </w:r>
      <w:r>
        <w:t>.</w:t>
      </w:r>
      <w:r>
        <w:tab/>
        <w:t xml:space="preserve">Any </w:t>
      </w:r>
      <w:r w:rsidRPr="002F104F">
        <w:t xml:space="preserve">location session started in step </w:t>
      </w:r>
      <w:r>
        <w:t xml:space="preserve">3 </w:t>
      </w:r>
      <w:r w:rsidRPr="002F104F">
        <w:t xml:space="preserve">may </w:t>
      </w:r>
      <w:r>
        <w:t xml:space="preserve">terminate normally before step </w:t>
      </w:r>
      <w:r w:rsidRPr="00E3160D">
        <w:rPr>
          <w:lang w:val="en-US"/>
        </w:rPr>
        <w:t>6</w:t>
      </w:r>
      <w:r w:rsidRPr="002F104F">
        <w:t xml:space="preserve">. </w:t>
      </w:r>
      <w:r w:rsidRPr="00E43CD3">
        <w:rPr>
          <w:lang w:val="en-US"/>
        </w:rPr>
        <w:t xml:space="preserve">If not, the source AMF </w:t>
      </w:r>
      <w:r w:rsidRPr="001909CB">
        <w:rPr>
          <w:lang w:val="en-US"/>
        </w:rPr>
        <w:t>shall</w:t>
      </w:r>
      <w:r w:rsidRPr="00E43CD3">
        <w:rPr>
          <w:lang w:val="en-US"/>
        </w:rPr>
        <w:t xml:space="preserve"> abort the location session once step </w:t>
      </w:r>
      <w:r>
        <w:rPr>
          <w:lang w:val="en-US"/>
        </w:rPr>
        <w:t>5</w:t>
      </w:r>
      <w:r w:rsidRPr="00E43CD3">
        <w:rPr>
          <w:lang w:val="en-US"/>
        </w:rPr>
        <w:t xml:space="preserve"> is complete.</w:t>
      </w:r>
    </w:p>
    <w:p w:rsidR="00A635A3" w:rsidRDefault="00A635A3" w:rsidP="00A635A3">
      <w:pPr>
        <w:pStyle w:val="B1"/>
      </w:pPr>
      <w:r>
        <w:rPr>
          <w:lang w:val="en-US"/>
        </w:rPr>
        <w:lastRenderedPageBreak/>
        <w:t>7</w:t>
      </w:r>
      <w:r>
        <w:t>a.</w:t>
      </w:r>
      <w:r>
        <w:tab/>
      </w:r>
      <w:r w:rsidRPr="002F104F">
        <w:t xml:space="preserve">If </w:t>
      </w:r>
      <w:r>
        <w:t>step</w:t>
      </w:r>
      <w:r w:rsidR="00D66C10">
        <w:t>s 2 and</w:t>
      </w:r>
      <w:r>
        <w:t xml:space="preserve"> 3</w:t>
      </w:r>
      <w:r w:rsidRPr="002F104F">
        <w:t xml:space="preserve"> </w:t>
      </w:r>
      <w:r>
        <w:t xml:space="preserve">has </w:t>
      </w:r>
      <w:r w:rsidRPr="002F104F">
        <w:t xml:space="preserve">occurred, the source </w:t>
      </w:r>
      <w:r>
        <w:t xml:space="preserve">AMF </w:t>
      </w:r>
      <w:r w:rsidRPr="00E43CD3">
        <w:rPr>
          <w:lang w:val="en-US"/>
        </w:rPr>
        <w:t>returns</w:t>
      </w:r>
      <w:r>
        <w:t xml:space="preserve"> the </w:t>
      </w:r>
      <w:r w:rsidRPr="004047F1">
        <w:t>Namf_Location_Provide</w:t>
      </w:r>
      <w:r w:rsidR="00840CDB">
        <w:t>PositioningInfo</w:t>
      </w:r>
      <w:r w:rsidR="00840CDB">
        <w:rPr>
          <w:lang w:val="en-GB"/>
        </w:rPr>
        <w:t xml:space="preserve"> </w:t>
      </w:r>
      <w:r>
        <w:t xml:space="preserve">Response towards the GMLC to return </w:t>
      </w:r>
      <w:r w:rsidRPr="002F104F">
        <w:t>any location estimate obtained for the UE</w:t>
      </w:r>
      <w:r>
        <w:t>.</w:t>
      </w:r>
      <w:r w:rsidRPr="00E43CD3">
        <w:rPr>
          <w:lang w:val="en-US"/>
        </w:rPr>
        <w:t xml:space="preserve"> T</w:t>
      </w:r>
      <w:r>
        <w:rPr>
          <w:lang w:val="en-US"/>
        </w:rPr>
        <w:t>he</w:t>
      </w:r>
      <w:r>
        <w:t xml:space="preserve"> service operation includes the target node identity.</w:t>
      </w:r>
    </w:p>
    <w:p w:rsidR="00A635A3" w:rsidRDefault="00A635A3" w:rsidP="00A635A3">
      <w:pPr>
        <w:pStyle w:val="B1"/>
      </w:pPr>
      <w:r>
        <w:rPr>
          <w:lang w:val="en-US"/>
        </w:rPr>
        <w:t>7</w:t>
      </w:r>
      <w:r>
        <w:t>b.</w:t>
      </w:r>
      <w:r>
        <w:tab/>
      </w:r>
      <w:r w:rsidRPr="002F104F">
        <w:t xml:space="preserve">If </w:t>
      </w:r>
      <w:r>
        <w:t xml:space="preserve">steps 2 and </w:t>
      </w:r>
      <w:r w:rsidR="00D66C10">
        <w:rPr>
          <w:lang w:val="en-US"/>
        </w:rPr>
        <w:t>7</w:t>
      </w:r>
      <w:r w:rsidRPr="002F104F">
        <w:t xml:space="preserve">a do not occur, the source </w:t>
      </w:r>
      <w:r w:rsidRPr="00E43CD3">
        <w:rPr>
          <w:lang w:val="en-US"/>
        </w:rPr>
        <w:t>A</w:t>
      </w:r>
      <w:r>
        <w:t>MF may invoke the Na</w:t>
      </w:r>
      <w:r w:rsidRPr="008741B8">
        <w:t>mf</w:t>
      </w:r>
      <w:r>
        <w:t>_Location_EventNotify</w:t>
      </w:r>
      <w:r w:rsidRPr="00B52F46">
        <w:t xml:space="preserve"> </w:t>
      </w:r>
      <w:r>
        <w:t>service operation towards the</w:t>
      </w:r>
      <w:r w:rsidR="00D66C10">
        <w:rPr>
          <w:lang w:val="en-GB"/>
        </w:rPr>
        <w:t xml:space="preserve"> source</w:t>
      </w:r>
      <w:r>
        <w:t xml:space="preserve"> GMLC</w:t>
      </w:r>
      <w:r w:rsidR="00D66C10">
        <w:rPr>
          <w:lang w:val="en-GB"/>
        </w:rPr>
        <w:t xml:space="preserve"> (i.e. the GMLC used in step 1)</w:t>
      </w:r>
      <w:r>
        <w:t xml:space="preserve"> to indicate the handover. The service operation includes the SUPI</w:t>
      </w:r>
      <w:r w:rsidR="00A3003E">
        <w:rPr>
          <w:lang w:val="en-GB"/>
        </w:rPr>
        <w:t xml:space="preserve"> or the PEI and the GPSI if available</w:t>
      </w:r>
      <w:r w:rsidRPr="002F104F">
        <w:t>, an even</w:t>
      </w:r>
      <w:r>
        <w:t>t type indicating handover and the identity of the target node.</w:t>
      </w:r>
    </w:p>
    <w:p w:rsidR="00A635A3" w:rsidRDefault="00A635A3" w:rsidP="00A635A3">
      <w:pPr>
        <w:pStyle w:val="B1"/>
      </w:pPr>
      <w:r>
        <w:rPr>
          <w:lang w:val="en-US"/>
        </w:rPr>
        <w:t>8a</w:t>
      </w:r>
      <w:r>
        <w:t>.</w:t>
      </w:r>
      <w:r>
        <w:tab/>
        <w:t xml:space="preserve">For inter-RAN handover (e.g. to E-UTRAN connected to EPC) and if control plane location will be used on the target side, the target node (e.g. MME) may send </w:t>
      </w:r>
      <w:r w:rsidRPr="002F104F">
        <w:t>a Subscriber Location Report to a GMLC on the target side</w:t>
      </w:r>
      <w:r>
        <w:t xml:space="preserve"> after completion of the handover in step 6</w:t>
      </w:r>
      <w:r w:rsidRPr="002F104F">
        <w:t>. The Subscriber Location Report carries the UE identity (</w:t>
      </w:r>
      <w:r>
        <w:t>IMSI</w:t>
      </w:r>
      <w:r w:rsidRPr="002F104F">
        <w:t>, MSISDN and/or IMEI), an event type indicating handover and the identity of the target node. The target node may determine the target GMLC from configuration information.</w:t>
      </w:r>
    </w:p>
    <w:p w:rsidR="00A635A3" w:rsidRPr="002F104F" w:rsidRDefault="00A635A3" w:rsidP="00A635A3">
      <w:pPr>
        <w:pStyle w:val="B1"/>
      </w:pPr>
      <w:r>
        <w:rPr>
          <w:lang w:val="en-US"/>
        </w:rPr>
        <w:t>8b</w:t>
      </w:r>
      <w:r>
        <w:t>.</w:t>
      </w:r>
      <w:r>
        <w:tab/>
        <w:t>For int</w:t>
      </w:r>
      <w:r w:rsidRPr="00E43CD3">
        <w:rPr>
          <w:lang w:val="en-US"/>
        </w:rPr>
        <w:t>ra</w:t>
      </w:r>
      <w:r>
        <w:t xml:space="preserve">-RAN handover and if control plane location will be used on the target side, the target </w:t>
      </w:r>
      <w:r w:rsidRPr="00E43CD3">
        <w:rPr>
          <w:lang w:val="en-US"/>
        </w:rPr>
        <w:t>A</w:t>
      </w:r>
      <w:r>
        <w:t>MF may invoke the Na</w:t>
      </w:r>
      <w:r w:rsidRPr="008741B8">
        <w:t>mf</w:t>
      </w:r>
      <w:r>
        <w:t>_Location_EventNotify</w:t>
      </w:r>
      <w:r w:rsidRPr="00B52F46">
        <w:t xml:space="preserve"> </w:t>
      </w:r>
      <w:r>
        <w:t>service operation towards the GMLC to indicate the handover. The service operation includes the SUPI</w:t>
      </w:r>
      <w:r w:rsidR="00A3003E">
        <w:rPr>
          <w:lang w:val="en-GB"/>
        </w:rPr>
        <w:t xml:space="preserve"> or the PEI and the GPSI if available</w:t>
      </w:r>
      <w:r w:rsidRPr="002F104F">
        <w:t>, an even</w:t>
      </w:r>
      <w:r>
        <w:t>t type indicating handover and the identity of the target node.</w:t>
      </w:r>
    </w:p>
    <w:p w:rsidR="00A635A3" w:rsidRPr="00574CD1" w:rsidRDefault="00A635A3" w:rsidP="00A635A3">
      <w:pPr>
        <w:pStyle w:val="B1"/>
      </w:pPr>
      <w:r w:rsidRPr="00574CD1">
        <w:t>9.</w:t>
      </w:r>
      <w:r w:rsidRPr="00574CD1">
        <w:tab/>
        <w:t>Reconfiguration of the LRF and the source and target GMLCs may occur in a manner outside the scope of 3GPP.</w:t>
      </w:r>
    </w:p>
    <w:p w:rsidR="00A635A3" w:rsidRPr="00050CA8" w:rsidRDefault="00A635A3" w:rsidP="00A635A3">
      <w:pPr>
        <w:pStyle w:val="B1"/>
      </w:pPr>
      <w:r>
        <w:t>1</w:t>
      </w:r>
      <w:r w:rsidRPr="00E43CD3">
        <w:rPr>
          <w:lang w:val="en-US"/>
        </w:rPr>
        <w:t>0</w:t>
      </w:r>
      <w:r>
        <w:t>.</w:t>
      </w:r>
      <w:r>
        <w:tab/>
      </w:r>
      <w:r w:rsidRPr="002F104F">
        <w:t>If the LRF needs a location estimate for the UE</w:t>
      </w:r>
      <w:r>
        <w:t xml:space="preserve"> after handover has occurred and if control plane location is used on the target side, the LRF</w:t>
      </w:r>
      <w:r w:rsidRPr="002F104F">
        <w:t xml:space="preserve"> may instigate an MT-LR request via </w:t>
      </w:r>
      <w:r w:rsidRPr="00E43CD3">
        <w:rPr>
          <w:lang w:val="en-US"/>
        </w:rPr>
        <w:t xml:space="preserve">the </w:t>
      </w:r>
      <w:r w:rsidRPr="002F104F">
        <w:t>target</w:t>
      </w:r>
      <w:r w:rsidRPr="00E43CD3">
        <w:rPr>
          <w:lang w:val="en-US"/>
        </w:rPr>
        <w:t xml:space="preserve"> Node</w:t>
      </w:r>
      <w:r>
        <w:t>.</w:t>
      </w:r>
    </w:p>
    <w:p w:rsidR="000562EB" w:rsidRDefault="000562EB" w:rsidP="000562EB">
      <w:pPr>
        <w:pStyle w:val="Heading3"/>
        <w:rPr>
          <w:lang w:val="en-GB"/>
        </w:rPr>
      </w:pPr>
      <w:bookmarkStart w:id="707" w:name="_Toc19183745"/>
      <w:bookmarkStart w:id="708" w:name="_Toc27848022"/>
      <w:bookmarkStart w:id="709" w:name="_Toc36189451"/>
      <w:r>
        <w:t>4.13.6</w:t>
      </w:r>
      <w:r>
        <w:tab/>
        <w:t>Support of IMS Voice</w:t>
      </w:r>
      <w:bookmarkEnd w:id="707"/>
      <w:bookmarkEnd w:id="708"/>
      <w:bookmarkEnd w:id="709"/>
    </w:p>
    <w:p w:rsidR="000562EB" w:rsidRDefault="000562EB" w:rsidP="000562EB">
      <w:pPr>
        <w:pStyle w:val="Heading4"/>
        <w:rPr>
          <w:lang w:val="en-GB"/>
        </w:rPr>
      </w:pPr>
      <w:bookmarkStart w:id="710" w:name="_Toc19183746"/>
      <w:bookmarkStart w:id="711" w:name="_Toc27848023"/>
      <w:bookmarkStart w:id="712" w:name="_Toc36189452"/>
      <w:r>
        <w:t>4.13.6.1</w:t>
      </w:r>
      <w:r>
        <w:tab/>
        <w:t>EPS fallback for IMS voice</w:t>
      </w:r>
      <w:bookmarkEnd w:id="710"/>
      <w:bookmarkEnd w:id="711"/>
      <w:bookmarkEnd w:id="712"/>
    </w:p>
    <w:p w:rsidR="008B38EB" w:rsidRDefault="008B38EB" w:rsidP="008B38EB">
      <w:r>
        <w:t>Figure 4.13.6.1-1 describes the EPS fallback procedure for IMS voice.</w:t>
      </w:r>
    </w:p>
    <w:p w:rsidR="008B38EB" w:rsidRPr="008057DE" w:rsidRDefault="008B38EB" w:rsidP="008B38EB">
      <w:r>
        <w:t>When the UE is served by the 5G System, the UE has one or more ongoing PDU Sessions each including one or more QoS Flows. The serving PLMN AMF has sent an indication towards the UE during the Registration procedure that IMS voice over PS session is supported, see clause 5.16.3.</w:t>
      </w:r>
      <w:r w:rsidR="00AF7554">
        <w:t>10</w:t>
      </w:r>
      <w:r>
        <w:t xml:space="preserve"> in </w:t>
      </w:r>
      <w:r w:rsidR="005E5E23">
        <w:t>TS 23.501 [</w:t>
      </w:r>
      <w:r>
        <w:t xml:space="preserve">2] and the UE has registered in the IMS. If N26 is not supported, the serving PLMN AMF sends an indication towards the UE during the Registration procedure that interworking without N26 is supported, see clause 5.17.2.3.1 in </w:t>
      </w:r>
      <w:r w:rsidR="005E5E23">
        <w:t>TS 23.501 [</w:t>
      </w:r>
      <w:r>
        <w:t>2].</w:t>
      </w:r>
    </w:p>
    <w:p w:rsidR="008057DE" w:rsidRPr="00486F00" w:rsidRDefault="008057DE" w:rsidP="008057DE">
      <w:pPr>
        <w:pStyle w:val="TH"/>
      </w:pPr>
      <w:r w:rsidRPr="00486F00">
        <w:object w:dxaOrig="9934" w:dyaOrig="7615">
          <v:shape id="_x0000_i1116" type="#_x0000_t75" style="width:400.75pt;height:307pt" o:ole="">
            <v:imagedata r:id="rId195" o:title=""/>
          </v:shape>
          <o:OLEObject Type="Embed" ProgID="Word.Picture.8" ShapeID="_x0000_i1116" DrawAspect="Content" ObjectID="_1655535651" r:id="rId196"/>
        </w:object>
      </w:r>
    </w:p>
    <w:p w:rsidR="008B38EB" w:rsidRDefault="008B38EB" w:rsidP="008B38EB">
      <w:pPr>
        <w:pStyle w:val="TF"/>
        <w:rPr>
          <w:lang w:val="en-GB"/>
        </w:rPr>
      </w:pPr>
      <w:r>
        <w:rPr>
          <w:lang w:val="en-GB"/>
        </w:rPr>
        <w:t>Figure 4.13.6.1-1: EPS Fallback for IMS voice</w:t>
      </w:r>
    </w:p>
    <w:p w:rsidR="008B38EB" w:rsidRDefault="008B38EB" w:rsidP="008B38EB">
      <w:pPr>
        <w:pStyle w:val="B1"/>
      </w:pPr>
      <w:r>
        <w:t>1.</w:t>
      </w:r>
      <w:r>
        <w:tab/>
        <w:t>UE camps on NG-RAN in the 5GS and an MO or MT IMS voice session establishment has been initiated.</w:t>
      </w:r>
    </w:p>
    <w:p w:rsidR="008B38EB" w:rsidRDefault="008B38EB" w:rsidP="008B38EB">
      <w:pPr>
        <w:pStyle w:val="B1"/>
      </w:pPr>
      <w:r>
        <w:t>2.</w:t>
      </w:r>
      <w:r>
        <w:tab/>
        <w:t>Network initiated PDU Session modification to setup QoS flow for voice reaches the NG-RAN (see N2 PDU Session Request in clause 4.3.3).</w:t>
      </w:r>
    </w:p>
    <w:p w:rsidR="008B38EB" w:rsidRDefault="008B38EB" w:rsidP="008B38EB">
      <w:pPr>
        <w:pStyle w:val="B1"/>
      </w:pPr>
      <w:r>
        <w:t>3.</w:t>
      </w:r>
      <w:r>
        <w:tab/>
        <w:t>NG-RAN is configured to support EPS fallback for IMS voice and decides to trigger fallback to EPS, taking into account UE capabilities, indication from AMF that "Redirection for EPS fallback for voice is possible"</w:t>
      </w:r>
      <w:r w:rsidR="007D056C">
        <w:rPr>
          <w:lang w:val="en-GB"/>
        </w:rPr>
        <w:t xml:space="preserve"> (received as part of initial context setup as defined in </w:t>
      </w:r>
      <w:r w:rsidR="005E5E23">
        <w:rPr>
          <w:lang w:val="en-GB"/>
        </w:rPr>
        <w:t>TS 38.413 [</w:t>
      </w:r>
      <w:r w:rsidR="007D056C">
        <w:rPr>
          <w:lang w:val="en-GB"/>
        </w:rPr>
        <w:t>10])</w:t>
      </w:r>
      <w:r>
        <w:t>, network configuration (e.g. N26 availability configuration) and radio conditions. If NG-RAN decides not to trigger fallback to EPS, then the procedure stops here and following steps are not executed.</w:t>
      </w:r>
    </w:p>
    <w:p w:rsidR="008B38EB" w:rsidRDefault="008B38EB" w:rsidP="008B38EB">
      <w:pPr>
        <w:pStyle w:val="B1"/>
      </w:pPr>
      <w:r>
        <w:rPr>
          <w:lang w:val="en-GB"/>
        </w:rPr>
        <w:tab/>
      </w:r>
      <w:r>
        <w:t>NG-RAN may initiate measurement report solicitation from the UE including E-UTRAN as target.</w:t>
      </w:r>
    </w:p>
    <w:p w:rsidR="008B38EB" w:rsidRDefault="008B38EB" w:rsidP="008B38EB">
      <w:pPr>
        <w:pStyle w:val="NO"/>
      </w:pPr>
      <w:r>
        <w:t>NOTE</w:t>
      </w:r>
      <w:r w:rsidR="008057DE" w:rsidRPr="00486F00">
        <w:t xml:space="preserve"> 1</w:t>
      </w:r>
      <w:r>
        <w:t>:</w:t>
      </w:r>
      <w:r>
        <w:tab/>
        <w:t>If AMF has indicated that "Redirection for EPS fallback for voice is not possible", then AN Release via inter-system redirection to EPS is not performed in step 5.</w:t>
      </w:r>
    </w:p>
    <w:p w:rsidR="008B38EB" w:rsidRDefault="008B38EB" w:rsidP="008B38EB">
      <w:pPr>
        <w:pStyle w:val="B1"/>
      </w:pPr>
      <w:r>
        <w:t>4.</w:t>
      </w:r>
      <w:r>
        <w:tab/>
        <w:t>NG-RAN responds indicating rejection of the PDU Session modification to setup QoS flow for IMS voice received in step 2 by PDU Session Response message towards the</w:t>
      </w:r>
      <w:r w:rsidR="00EF3548">
        <w:rPr>
          <w:lang w:val="en-GB"/>
        </w:rPr>
        <w:t xml:space="preserve"> PGW-C+SMF</w:t>
      </w:r>
      <w:r w:rsidR="000621F2">
        <w:rPr>
          <w:lang w:val="en-GB"/>
        </w:rPr>
        <w:t xml:space="preserve"> (or H-SMF+P-GW-C via V-SMF, </w:t>
      </w:r>
      <w:r w:rsidR="00FA6ECB">
        <w:rPr>
          <w:lang w:val="en-GB"/>
        </w:rPr>
        <w:t>in the case of</w:t>
      </w:r>
      <w:r w:rsidR="000621F2">
        <w:rPr>
          <w:lang w:val="en-GB"/>
        </w:rPr>
        <w:t xml:space="preserve"> roaming scenario) via AMF</w:t>
      </w:r>
      <w:r>
        <w:t xml:space="preserve"> with an indication that mobility due to fallback for IMS voice is ongoing.</w:t>
      </w:r>
      <w:r w:rsidR="008057DE" w:rsidRPr="00486F00">
        <w:t xml:space="preserve"> The PGW-C+SMF maintains the PCC rule(s) associated with the QoS Flow(s).</w:t>
      </w:r>
    </w:p>
    <w:p w:rsidR="008B38EB" w:rsidRDefault="008B38EB" w:rsidP="008B38EB">
      <w:pPr>
        <w:pStyle w:val="B1"/>
      </w:pPr>
      <w:r>
        <w:t>5.</w:t>
      </w:r>
      <w:r>
        <w:tab/>
        <w:t>NG-RAN initiates either handover (see clause 4.11.1.2.1), or AN Release via inter-system redirection to EPS (see clause 4.2.6</w:t>
      </w:r>
      <w:r w:rsidR="008057DE" w:rsidRPr="00486F00">
        <w:t xml:space="preserve"> and clause </w:t>
      </w:r>
      <w:r w:rsidR="008057DE" w:rsidRPr="00486F00">
        <w:rPr>
          <w:lang w:eastAsia="zh-CN"/>
        </w:rPr>
        <w:t>4.11.1.3.2</w:t>
      </w:r>
      <w:r>
        <w:t>), taking into account UE capabilities.</w:t>
      </w:r>
      <w:r w:rsidR="008057DE" w:rsidRPr="00486F00">
        <w:t xml:space="preserve"> The PGW-C+SMF reports change of the RAT type if subscribed by PCF as specified in clause 4.11.1.2.1, or clause 4.11.1.3.2.6.</w:t>
      </w:r>
      <w:r w:rsidR="008057DE" w:rsidRPr="00486F00">
        <w:tab/>
        <w:t>When the UE is connected to EPS, either 6a or 6b is executed</w:t>
      </w:r>
    </w:p>
    <w:p w:rsidR="008B38EB" w:rsidRDefault="008B38EB" w:rsidP="008B38EB">
      <w:pPr>
        <w:pStyle w:val="B2"/>
      </w:pPr>
      <w:r>
        <w:t>6a.</w:t>
      </w:r>
      <w:r>
        <w:rPr>
          <w:lang w:val="en-GB"/>
        </w:rPr>
        <w:tab/>
        <w:t>I</w:t>
      </w:r>
      <w:r>
        <w:t>n</w:t>
      </w:r>
      <w:r>
        <w:rPr>
          <w:lang w:val="en-GB"/>
        </w:rPr>
        <w:t xml:space="preserve"> the</w:t>
      </w:r>
      <w:r>
        <w:t xml:space="preserve"> case of 5GS to EPS handover, see clause 4.11.1.2.1, and in </w:t>
      </w:r>
      <w:r>
        <w:rPr>
          <w:lang w:val="en-GB"/>
        </w:rPr>
        <w:t xml:space="preserve">the </w:t>
      </w:r>
      <w:r>
        <w:t>case of inter-system redirection to EPS with N26 interface, see clause 4.11.1.3.2. In either case the UE initiates TAU procedure; or</w:t>
      </w:r>
    </w:p>
    <w:p w:rsidR="008B38EB" w:rsidRDefault="008B38EB" w:rsidP="008B38EB">
      <w:pPr>
        <w:pStyle w:val="B2"/>
      </w:pPr>
      <w:r>
        <w:t>6b.</w:t>
      </w:r>
      <w:r>
        <w:rPr>
          <w:lang w:val="en-GB"/>
        </w:rPr>
        <w:tab/>
        <w:t>I</w:t>
      </w:r>
      <w:r>
        <w:t>n</w:t>
      </w:r>
      <w:r>
        <w:rPr>
          <w:lang w:val="en-GB"/>
        </w:rPr>
        <w:t xml:space="preserve"> the</w:t>
      </w:r>
      <w:r>
        <w:t xml:space="preserve"> case of inter-system redirection to EPS without N26 interface, see clause 4.11.2.2. If the UE supports Request Type flag "handover" for PDN connectivity request during the attach procedure as described in clause 5.3.2.1 of </w:t>
      </w:r>
      <w:r w:rsidR="005E5E23">
        <w:t>TS 23.401 [</w:t>
      </w:r>
      <w:r>
        <w:t>13] and has received the indication that interworking without N26 is supported</w:t>
      </w:r>
      <w:r w:rsidR="00EB543D">
        <w:rPr>
          <w:lang w:val="en-GB"/>
        </w:rPr>
        <w:t>,</w:t>
      </w:r>
      <w:r>
        <w:t xml:space="preserve"> then the UE initiates Attach with PDN connectivity request with request type "handover".</w:t>
      </w:r>
    </w:p>
    <w:p w:rsidR="00D26A0E" w:rsidRDefault="00D26A0E" w:rsidP="008057DE">
      <w:pPr>
        <w:pStyle w:val="B1"/>
      </w:pPr>
      <w:r>
        <w:lastRenderedPageBreak/>
        <w:tab/>
        <w:t xml:space="preserve">In inter-system redirection, the UE uses the emergency indication in the RRC message as specified in clause 6.2.2 of </w:t>
      </w:r>
      <w:r w:rsidR="005E5E23">
        <w:t>TS 36.331 [</w:t>
      </w:r>
      <w:r>
        <w:t>16] and E-UTRAN provides the emergency indication to MME during Tracking Area Update or Attach procedure. For the handover procedure see clause 4.11.1.2.1</w:t>
      </w:r>
      <w:r>
        <w:rPr>
          <w:lang w:val="en-GB"/>
        </w:rPr>
        <w:t>,</w:t>
      </w:r>
      <w:r>
        <w:t xml:space="preserve"> step</w:t>
      </w:r>
      <w:r>
        <w:rPr>
          <w:lang w:val="en-GB"/>
        </w:rPr>
        <w:t> </w:t>
      </w:r>
      <w:r>
        <w:t>1.</w:t>
      </w:r>
    </w:p>
    <w:p w:rsidR="008057DE" w:rsidRPr="00486F00" w:rsidRDefault="008B38EB" w:rsidP="008057DE">
      <w:pPr>
        <w:pStyle w:val="B1"/>
      </w:pPr>
      <w:r>
        <w:t>7.</w:t>
      </w:r>
      <w:r>
        <w:tab/>
        <w:t>After completion of the mobility procedure to EPS</w:t>
      </w:r>
      <w:r w:rsidR="008057DE" w:rsidRPr="00486F00">
        <w:t xml:space="preserve"> or as part of the 5GS to EPS handover procedure (see clause 4.11.1.2.1),</w:t>
      </w:r>
      <w:r>
        <w:t xml:space="preserve"> the SMF/PGW re-initiates the setup of the dedicated bearer for IMS voice</w:t>
      </w:r>
      <w:r w:rsidR="008057DE" w:rsidRPr="00486F00">
        <w:t>, mapping the 5G QoS to EPC QoS parameters.</w:t>
      </w:r>
      <w:r>
        <w:t xml:space="preserve"> The</w:t>
      </w:r>
      <w:r w:rsidR="00F92931">
        <w:rPr>
          <w:lang w:val="en-GB"/>
        </w:rPr>
        <w:t xml:space="preserve"> PGW-C+SMF</w:t>
      </w:r>
      <w:r>
        <w:t xml:space="preserve"> behaves as specified in clause 4.9.1.3.1.</w:t>
      </w:r>
      <w:r w:rsidR="008057DE" w:rsidRPr="00486F00">
        <w:t xml:space="preserve"> The PGW-C+SMF reports about Successful Resource Allocation and Access Network Information if subscribed by PCF.</w:t>
      </w:r>
    </w:p>
    <w:p w:rsidR="008B38EB" w:rsidRDefault="008B38EB" w:rsidP="008B38EB">
      <w:pPr>
        <w:pStyle w:val="B1"/>
      </w:pPr>
      <w:r>
        <w:t>8.</w:t>
      </w:r>
      <w:r>
        <w:tab/>
        <w:t>The IMS voice session establishment is continued.</w:t>
      </w:r>
    </w:p>
    <w:p w:rsidR="008B38EB" w:rsidRDefault="008B38EB" w:rsidP="008B38EB">
      <w:r>
        <w:t>At least for the duration of the voice call in EPS the E-UTRAN is configured to not trigger any handover to 5GS.</w:t>
      </w:r>
    </w:p>
    <w:p w:rsidR="008B38EB" w:rsidRDefault="008B38EB" w:rsidP="008B38EB">
      <w:pPr>
        <w:pStyle w:val="Heading4"/>
        <w:rPr>
          <w:lang w:val="en-GB"/>
        </w:rPr>
      </w:pPr>
      <w:bookmarkStart w:id="713" w:name="_Toc19183747"/>
      <w:bookmarkStart w:id="714" w:name="_Toc27848024"/>
      <w:bookmarkStart w:id="715" w:name="_Toc36189453"/>
      <w:r>
        <w:t>4.13.6.2</w:t>
      </w:r>
      <w:r>
        <w:tab/>
        <w:t>Inter RAT Fallback in 5GC for IMS voice</w:t>
      </w:r>
      <w:bookmarkEnd w:id="713"/>
      <w:bookmarkEnd w:id="714"/>
      <w:bookmarkEnd w:id="715"/>
    </w:p>
    <w:p w:rsidR="008B38EB" w:rsidRDefault="008B38EB" w:rsidP="008B38EB">
      <w:r>
        <w:t>Figure 4.13.6.2-1 describes the RAT fallback procedure in 5GC for IMS voice.</w:t>
      </w:r>
    </w:p>
    <w:p w:rsidR="008B38EB" w:rsidRDefault="008B38EB" w:rsidP="008B38EB">
      <w:r>
        <w:t>When the UE is served by the 5GC, the UE has one or more ongoing PDU Sessions each including one or more QoS Flows. The serving PLMN AMF has sent an indication towards the UE during the Registration procedure that IMS voice over PS session is supported, see clause 5.16.3.</w:t>
      </w:r>
      <w:r w:rsidR="00EB543D">
        <w:t>10</w:t>
      </w:r>
      <w:r>
        <w:t xml:space="preserve"> in </w:t>
      </w:r>
      <w:r w:rsidR="005E5E23">
        <w:t>TS 23.501 [</w:t>
      </w:r>
      <w:r>
        <w:t>2] and the UE has registered in the IMS.</w:t>
      </w:r>
    </w:p>
    <w:p w:rsidR="008057DE" w:rsidRPr="00486F00" w:rsidRDefault="008057DE" w:rsidP="008057DE">
      <w:pPr>
        <w:pStyle w:val="TH"/>
      </w:pPr>
      <w:r w:rsidRPr="00486F00">
        <w:object w:dxaOrig="6224" w:dyaOrig="6276">
          <v:shape id="_x0000_i1117" type="#_x0000_t75" style="width:309.75pt;height:311.75pt" o:ole="">
            <v:imagedata r:id="rId197" o:title=""/>
          </v:shape>
          <o:OLEObject Type="Embed" ProgID="Word.Picture.8" ShapeID="_x0000_i1117" DrawAspect="Content" ObjectID="_1655535652" r:id="rId198"/>
        </w:object>
      </w:r>
    </w:p>
    <w:p w:rsidR="008B38EB" w:rsidRDefault="008034A3" w:rsidP="008B38EB">
      <w:pPr>
        <w:pStyle w:val="TF"/>
        <w:rPr>
          <w:lang w:val="en-GB"/>
        </w:rPr>
      </w:pPr>
      <w:r>
        <w:rPr>
          <w:lang w:val="en-GB"/>
        </w:rPr>
        <w:t>Figure 4.13.6.2-1: RAT Fallback for</w:t>
      </w:r>
      <w:r w:rsidR="00EB543D">
        <w:rPr>
          <w:lang w:val="en-GB"/>
        </w:rPr>
        <w:t xml:space="preserve"> IMS</w:t>
      </w:r>
      <w:r>
        <w:rPr>
          <w:lang w:val="en-GB"/>
        </w:rPr>
        <w:t xml:space="preserve"> voice</w:t>
      </w:r>
    </w:p>
    <w:p w:rsidR="008034A3" w:rsidRDefault="008034A3" w:rsidP="008B38EB">
      <w:pPr>
        <w:pStyle w:val="B1"/>
      </w:pPr>
      <w:r>
        <w:t>1.</w:t>
      </w:r>
      <w:r>
        <w:tab/>
        <w:t>UE camps on source NG-RAN in the 5GS and an MO or MT IMS voice session establishment has been initiated.</w:t>
      </w:r>
    </w:p>
    <w:p w:rsidR="008034A3" w:rsidRDefault="008034A3" w:rsidP="008B38EB">
      <w:pPr>
        <w:pStyle w:val="B1"/>
      </w:pPr>
      <w:r>
        <w:t>2.</w:t>
      </w:r>
      <w:r>
        <w:tab/>
        <w:t>Network initiated PDU Session modification to setup QoS flow for IMS voice reaches the source NG-RAN (see N2 PDU Session Request in clause 4.3.3).</w:t>
      </w:r>
    </w:p>
    <w:p w:rsidR="008034A3" w:rsidRDefault="008034A3" w:rsidP="008B38EB">
      <w:pPr>
        <w:pStyle w:val="B1"/>
      </w:pPr>
      <w:r>
        <w:t>3.</w:t>
      </w:r>
      <w:r>
        <w:tab/>
        <w:t>If source NG-RAN is configured to support RAT fallback for IMS voice, source NG-RAN decides to trigger RAT fallback, taking into account on UE capabilities, network configuration and radio conditions.</w:t>
      </w:r>
    </w:p>
    <w:p w:rsidR="00EB543D" w:rsidRDefault="00EB543D" w:rsidP="008B38EB">
      <w:pPr>
        <w:pStyle w:val="B1"/>
        <w:rPr>
          <w:lang w:val="en-GB"/>
        </w:rPr>
      </w:pPr>
      <w:r>
        <w:rPr>
          <w:lang w:val="en-GB"/>
        </w:rPr>
        <w:tab/>
        <w:t>Source NG-RAN may initiate measurement report solicitation from the UE including target NG-RAN.</w:t>
      </w:r>
    </w:p>
    <w:p w:rsidR="008034A3" w:rsidRDefault="008034A3" w:rsidP="008B38EB">
      <w:pPr>
        <w:pStyle w:val="B1"/>
      </w:pPr>
      <w:r>
        <w:t>4.</w:t>
      </w:r>
      <w:r>
        <w:tab/>
        <w:t>Source NG-RAN responds indicating rejection of the PDU Session modification to setup QoS flow for IMS voice received in step 2 by PDU Session Response message towards the SMF</w:t>
      </w:r>
      <w:r w:rsidR="000621F2">
        <w:rPr>
          <w:lang w:val="en-GB"/>
        </w:rPr>
        <w:t xml:space="preserve"> (or V-SMF, </w:t>
      </w:r>
      <w:r w:rsidR="00FA6ECB">
        <w:rPr>
          <w:lang w:val="en-GB"/>
        </w:rPr>
        <w:t>in the case of</w:t>
      </w:r>
      <w:r w:rsidR="000621F2">
        <w:rPr>
          <w:lang w:val="en-GB"/>
        </w:rPr>
        <w:t xml:space="preserve"> roaming </w:t>
      </w:r>
      <w:r w:rsidR="000621F2">
        <w:rPr>
          <w:lang w:val="en-GB"/>
        </w:rPr>
        <w:lastRenderedPageBreak/>
        <w:t>scenario) via AMF</w:t>
      </w:r>
      <w:r>
        <w:t xml:space="preserve"> with an indication that mobility due to fallback for IMS voice is ongoing.</w:t>
      </w:r>
      <w:r w:rsidR="008057DE" w:rsidRPr="00486F00">
        <w:t xml:space="preserve"> The SMF maintains the PCC rule(s) associated with the QoS Flow(s).</w:t>
      </w:r>
    </w:p>
    <w:p w:rsidR="008034A3" w:rsidRPr="00574CD1" w:rsidRDefault="00EB543D" w:rsidP="008B38EB">
      <w:pPr>
        <w:pStyle w:val="B1"/>
      </w:pPr>
      <w:r w:rsidRPr="00574CD1">
        <w:t>5</w:t>
      </w:r>
      <w:r w:rsidR="008034A3" w:rsidRPr="00574CD1">
        <w:t>.</w:t>
      </w:r>
      <w:r w:rsidR="008034A3" w:rsidRPr="00574CD1">
        <w:tab/>
        <w:t xml:space="preserve">Source NG-RAN initiates Xn based </w:t>
      </w:r>
      <w:r w:rsidRPr="00574CD1">
        <w:t>I</w:t>
      </w:r>
      <w:r w:rsidR="008034A3" w:rsidRPr="00574CD1">
        <w:t>nter NG-RAN handover (see clause 4.9.1.2) or N2 based inter NG-RAN handover (see clause 4.9.1.3), or redirection to E-UTRA connected to 5GC</w:t>
      </w:r>
      <w:r w:rsidRPr="00574CD1">
        <w:t xml:space="preserve"> (see clause 4.2.6)</w:t>
      </w:r>
      <w:r w:rsidR="008034A3" w:rsidRPr="00574CD1">
        <w:t>.</w:t>
      </w:r>
      <w:r w:rsidR="008057DE" w:rsidRPr="00574CD1">
        <w:t xml:space="preserve"> The SMF reports change of the RAT type if subscribed by PCF.</w:t>
      </w:r>
    </w:p>
    <w:p w:rsidR="00D26A0E" w:rsidRDefault="00D26A0E" w:rsidP="008057DE">
      <w:pPr>
        <w:pStyle w:val="B1"/>
        <w:rPr>
          <w:lang w:val="en-GB"/>
        </w:rPr>
      </w:pPr>
      <w:r>
        <w:rPr>
          <w:lang w:val="en-GB"/>
        </w:rPr>
        <w:tab/>
        <w:t xml:space="preserve">In intra-system redirection, the UE uses the emergency indication in the RRC message as specified in clause 6.2.2 of </w:t>
      </w:r>
      <w:r w:rsidR="005E5E23">
        <w:rPr>
          <w:lang w:val="en-GB"/>
        </w:rPr>
        <w:t>TS 38.331 [</w:t>
      </w:r>
      <w:r>
        <w:rPr>
          <w:lang w:val="en-GB"/>
        </w:rPr>
        <w:t>12] and E-UTRAN provides the emergency indication to AMF during 5G Registration procedure.</w:t>
      </w:r>
    </w:p>
    <w:p w:rsidR="008057DE" w:rsidRPr="00486F00" w:rsidRDefault="00EB543D" w:rsidP="008057DE">
      <w:pPr>
        <w:pStyle w:val="B1"/>
      </w:pPr>
      <w:r>
        <w:rPr>
          <w:lang w:val="en-GB"/>
        </w:rPr>
        <w:t>6</w:t>
      </w:r>
      <w:r w:rsidR="008034A3">
        <w:t>.</w:t>
      </w:r>
      <w:r w:rsidR="008034A3">
        <w:tab/>
        <w:t xml:space="preserve">After completion of the </w:t>
      </w:r>
      <w:r>
        <w:t>Inter</w:t>
      </w:r>
      <w:r>
        <w:rPr>
          <w:lang w:val="en-GB"/>
        </w:rPr>
        <w:t xml:space="preserve"> </w:t>
      </w:r>
      <w:r w:rsidR="008034A3">
        <w:t>NG-RAN (inter-RAT) handover</w:t>
      </w:r>
      <w:r>
        <w:rPr>
          <w:lang w:val="en-GB"/>
        </w:rPr>
        <w:t xml:space="preserve"> or redirection to E-UTRA connected to 5GC</w:t>
      </w:r>
      <w:r w:rsidR="008034A3">
        <w:t>, the SMF re-initiates the</w:t>
      </w:r>
      <w:r>
        <w:rPr>
          <w:lang w:val="en-GB"/>
        </w:rPr>
        <w:t xml:space="preserve"> PDU Session modification to setup QoS flow for IMS voice</w:t>
      </w:r>
      <w:r w:rsidR="008034A3">
        <w:t>.</w:t>
      </w:r>
      <w:r w:rsidR="008057DE" w:rsidRPr="00486F00">
        <w:t xml:space="preserve"> The SMF reports about Successful Resource Allocation and Access Network Information if subscribed by PCF.</w:t>
      </w:r>
    </w:p>
    <w:p w:rsidR="008034A3" w:rsidRDefault="00EB543D" w:rsidP="008B38EB">
      <w:pPr>
        <w:pStyle w:val="B1"/>
      </w:pPr>
      <w:r>
        <w:rPr>
          <w:lang w:val="en-GB"/>
        </w:rPr>
        <w:t>7</w:t>
      </w:r>
      <w:r w:rsidR="008034A3">
        <w:t>.</w:t>
      </w:r>
      <w:r w:rsidR="008034A3">
        <w:tab/>
        <w:t>The IMS voice session establishment is continued.</w:t>
      </w:r>
    </w:p>
    <w:p w:rsidR="008B38EB" w:rsidRPr="008034A3" w:rsidRDefault="008034A3" w:rsidP="008034A3">
      <w:r>
        <w:t>At least for the duration of the IMS voice call the target NG-RAN is configured to not trigger inter NG-RAN handover back to source NG-RAN.</w:t>
      </w:r>
    </w:p>
    <w:p w:rsidR="00FA2086" w:rsidRPr="00050CA8" w:rsidRDefault="00FA2086" w:rsidP="00FA2086">
      <w:pPr>
        <w:pStyle w:val="Heading2"/>
      </w:pPr>
      <w:bookmarkStart w:id="716" w:name="_Toc19183748"/>
      <w:bookmarkStart w:id="717" w:name="_Toc27848025"/>
      <w:bookmarkStart w:id="718" w:name="_Toc36189454"/>
      <w:r w:rsidRPr="00050CA8">
        <w:t>4.14</w:t>
      </w:r>
      <w:r w:rsidRPr="00050CA8">
        <w:tab/>
        <w:t>Support for Dual Connectivity</w:t>
      </w:r>
      <w:bookmarkEnd w:id="716"/>
      <w:bookmarkEnd w:id="717"/>
      <w:bookmarkEnd w:id="718"/>
    </w:p>
    <w:p w:rsidR="00FA2086" w:rsidRPr="00050CA8" w:rsidRDefault="00FA2086" w:rsidP="00FA2086">
      <w:pPr>
        <w:pStyle w:val="Heading3"/>
      </w:pPr>
      <w:bookmarkStart w:id="719" w:name="_Toc19183749"/>
      <w:bookmarkStart w:id="720" w:name="_Toc27848026"/>
      <w:bookmarkStart w:id="721" w:name="_Toc36189455"/>
      <w:r w:rsidRPr="00050CA8">
        <w:t>4.14.1</w:t>
      </w:r>
      <w:r w:rsidRPr="00050CA8">
        <w:tab/>
        <w:t>RAN Initiated QoS Flow Mobility</w:t>
      </w:r>
      <w:bookmarkEnd w:id="719"/>
      <w:bookmarkEnd w:id="720"/>
      <w:bookmarkEnd w:id="721"/>
    </w:p>
    <w:p w:rsidR="00FA2086" w:rsidRPr="00050CA8" w:rsidRDefault="00FA2086" w:rsidP="00FA2086">
      <w:r w:rsidRPr="00050CA8">
        <w:t>This procedure is used to transfer QoS Flows to and from Secondary RAN Node. During this procedure, the SMF and UPF are never re</w:t>
      </w:r>
      <w:r w:rsidR="001251C2">
        <w:t>-al</w:t>
      </w:r>
      <w:r w:rsidRPr="00050CA8">
        <w:t>located. The UPF referred in this clause 4.14.1 is the UPF which terminates N3 interface in the 5GC. The presence of IP connectivity between the UPF and the Master RAN node, as well as between the UPF and the Secondary RAN node is assumed.</w:t>
      </w:r>
    </w:p>
    <w:p w:rsidR="00FA2086" w:rsidRPr="00050CA8" w:rsidRDefault="00FA2086" w:rsidP="00FA2086">
      <w:r w:rsidRPr="00050CA8">
        <w:t>If QoS Flows for multiple PDU Sessions need to be transferred to or from Secondary RAN Node, the procedure shown in the Figure 4.14.1-1 below is repeated for each PDU Session.</w:t>
      </w:r>
    </w:p>
    <w:bookmarkStart w:id="722" w:name="_MON_1575294779"/>
    <w:bookmarkEnd w:id="722"/>
    <w:p w:rsidR="00310FC4" w:rsidRDefault="00310FC4" w:rsidP="00310FC4">
      <w:pPr>
        <w:pStyle w:val="TH"/>
      </w:pPr>
      <w:r w:rsidRPr="00050CA8">
        <w:object w:dxaOrig="8820" w:dyaOrig="7269">
          <v:shape id="_x0000_i1118" type="#_x0000_t75" style="width:432.7pt;height:355.9pt" o:ole="">
            <v:imagedata r:id="rId199" o:title=""/>
          </v:shape>
          <o:OLEObject Type="Embed" ProgID="Word.Picture.8" ShapeID="_x0000_i1118" DrawAspect="Content" ObjectID="_1655535653" r:id="rId200"/>
        </w:object>
      </w:r>
    </w:p>
    <w:p w:rsidR="00FA2086" w:rsidRPr="00050CA8" w:rsidRDefault="00FA2086" w:rsidP="00FA2086">
      <w:pPr>
        <w:pStyle w:val="TF"/>
      </w:pPr>
      <w:r w:rsidRPr="00050CA8">
        <w:t>Figure 4.14.1-1: NG-RAN initiated QoS Flow mobility</w:t>
      </w:r>
      <w:r w:rsidRPr="00050CA8" w:rsidDel="005269DE">
        <w:t xml:space="preserve"> </w:t>
      </w:r>
      <w:r w:rsidRPr="00050CA8">
        <w:t>procedure</w:t>
      </w:r>
    </w:p>
    <w:p w:rsidR="00FA2086" w:rsidRPr="00574CD1" w:rsidRDefault="00FA2086" w:rsidP="00FA2086">
      <w:pPr>
        <w:pStyle w:val="B1"/>
      </w:pPr>
      <w:r w:rsidRPr="00574CD1">
        <w:t>1.</w:t>
      </w:r>
      <w:r w:rsidRPr="00574CD1">
        <w:tab/>
        <w:t>The Master RAN node sends a N2 QoS Flow mobility</w:t>
      </w:r>
      <w:r w:rsidRPr="00574CD1" w:rsidDel="005269DE">
        <w:t xml:space="preserve"> </w:t>
      </w:r>
      <w:r w:rsidRPr="00574CD1">
        <w:t xml:space="preserve">Indication (PDU Session ID, QFI(s), AN Tunnel Info) message to the AMF. AN Tunnel Info includes the new RAN tunnel endpoint for the QFI(s) for which the AN </w:t>
      </w:r>
      <w:r w:rsidR="00B917A9" w:rsidRPr="00574CD1">
        <w:t>T</w:t>
      </w:r>
      <w:r w:rsidRPr="00574CD1">
        <w:t xml:space="preserve">unnel </w:t>
      </w:r>
      <w:r w:rsidR="00B917A9" w:rsidRPr="00574CD1">
        <w:t>I</w:t>
      </w:r>
      <w:r w:rsidRPr="00574CD1">
        <w:t>nfo shall be modified.</w:t>
      </w:r>
    </w:p>
    <w:p w:rsidR="00FA2086" w:rsidRPr="00574CD1" w:rsidRDefault="00FA2086" w:rsidP="00FA2086">
      <w:pPr>
        <w:pStyle w:val="B1"/>
      </w:pPr>
      <w:r w:rsidRPr="00574CD1">
        <w:t>2.</w:t>
      </w:r>
      <w:r w:rsidRPr="00574CD1">
        <w:tab/>
        <w:t>AMF</w:t>
      </w:r>
      <w:r w:rsidR="00310FC4" w:rsidRPr="00574CD1">
        <w:t xml:space="preserve"> to SMF: Nsmf_PDUSession_UpdateSMContext reques</w:t>
      </w:r>
      <w:r w:rsidRPr="00574CD1">
        <w:t xml:space="preserve"> </w:t>
      </w:r>
      <w:r w:rsidR="00524D85" w:rsidRPr="00574CD1">
        <w:t>(</w:t>
      </w:r>
      <w:r w:rsidRPr="00574CD1">
        <w:t>N2 QoS Flow mobility</w:t>
      </w:r>
      <w:r w:rsidRPr="00574CD1" w:rsidDel="005269DE">
        <w:t xml:space="preserve"> </w:t>
      </w:r>
      <w:r w:rsidRPr="00574CD1">
        <w:t>Indication message PDU Session ID</w:t>
      </w:r>
      <w:r w:rsidR="00524D85" w:rsidRPr="00574CD1">
        <w:t>)</w:t>
      </w:r>
      <w:r w:rsidRPr="00574CD1">
        <w:t>.</w:t>
      </w:r>
    </w:p>
    <w:p w:rsidR="00FA2086" w:rsidRPr="00574CD1" w:rsidRDefault="00FA2086" w:rsidP="00FA2086">
      <w:pPr>
        <w:pStyle w:val="B1"/>
      </w:pPr>
      <w:r w:rsidRPr="00574CD1">
        <w:t>3.</w:t>
      </w:r>
      <w:r w:rsidRPr="00574CD1">
        <w:tab/>
        <w:t>The SMF sends an N4 Session Modification Request (PDU Session ID(s), QFI(s), AN Tunnel Info for downlink user plane) message to the UPF.</w:t>
      </w:r>
    </w:p>
    <w:p w:rsidR="00FA2086" w:rsidRPr="00574CD1" w:rsidRDefault="00FA2086" w:rsidP="00FA2086">
      <w:pPr>
        <w:pStyle w:val="B1"/>
      </w:pPr>
      <w:r w:rsidRPr="00574CD1">
        <w:t>4.</w:t>
      </w:r>
      <w:r w:rsidRPr="00574CD1">
        <w:tab/>
        <w:t>The UPF returns an N4 Session Modification Response (CN Tunnel Info for uplink traffic) message to the SMF after requested QFIs are switched.</w:t>
      </w:r>
    </w:p>
    <w:p w:rsidR="00FA2086" w:rsidRPr="00574CD1" w:rsidRDefault="00FA2086" w:rsidP="00FA2086">
      <w:pPr>
        <w:pStyle w:val="B1"/>
      </w:pPr>
      <w:r w:rsidRPr="00574CD1">
        <w:t>NOTE:</w:t>
      </w:r>
      <w:r w:rsidRPr="00574CD1">
        <w:tab/>
        <w:t>Step 7 can occur any time after receipt of N4 Session Modification Response at the SMF.</w:t>
      </w:r>
    </w:p>
    <w:p w:rsidR="00FA2086" w:rsidRPr="00574CD1" w:rsidRDefault="00FA2086" w:rsidP="00FA2086">
      <w:pPr>
        <w:pStyle w:val="B1"/>
      </w:pPr>
      <w:r w:rsidRPr="00574CD1">
        <w:t>5.</w:t>
      </w:r>
      <w:r w:rsidRPr="00574CD1">
        <w:tab/>
        <w:t>SMF</w:t>
      </w:r>
      <w:r w:rsidR="00524D85" w:rsidRPr="00574CD1">
        <w:t xml:space="preserve"> to AMF: Nsmf_PDUSession_UpdateSMContext response (N2 SM information</w:t>
      </w:r>
      <w:r w:rsidRPr="00574CD1">
        <w:t xml:space="preserve"> (CN Tunnel Info for uplink traffic)</w:t>
      </w:r>
      <w:r w:rsidR="00524D85" w:rsidRPr="00574CD1">
        <w:t>)</w:t>
      </w:r>
      <w:r w:rsidRPr="00574CD1">
        <w:t xml:space="preserve"> for QFIs of the PDU Session which have been switched successfully. If none of the requested QFIs have been switched successfully, the SMF shall send an N2 QoS Flow mobility</w:t>
      </w:r>
      <w:r w:rsidRPr="00574CD1" w:rsidDel="005269DE">
        <w:t xml:space="preserve"> </w:t>
      </w:r>
      <w:r w:rsidRPr="00574CD1">
        <w:t>Failure message.</w:t>
      </w:r>
    </w:p>
    <w:p w:rsidR="00FA2086" w:rsidRPr="00574CD1" w:rsidRDefault="00FA2086" w:rsidP="00FA2086">
      <w:pPr>
        <w:pStyle w:val="B1"/>
      </w:pPr>
      <w:r w:rsidRPr="00574CD1">
        <w:t>6.</w:t>
      </w:r>
      <w:r w:rsidRPr="00574CD1">
        <w:tab/>
        <w:t xml:space="preserve">In order to assist the reordering function in the Master RAN node and/or Secondary RAN node, </w:t>
      </w:r>
      <w:r w:rsidR="003A6124" w:rsidRPr="00574CD1">
        <w:t xml:space="preserve">for each affected N3 tunnel </w:t>
      </w:r>
      <w:r w:rsidRPr="00574CD1">
        <w:t xml:space="preserve">the UPF sends one or more "end marker" packets on the old tunnel immediately after switching the tunnel for the QFI. The UPF starts sending downlink packets to the Target </w:t>
      </w:r>
      <w:r w:rsidR="00B917A9" w:rsidRPr="00574CD1">
        <w:t>NG-</w:t>
      </w:r>
      <w:r w:rsidRPr="00574CD1">
        <w:t>RAN.</w:t>
      </w:r>
    </w:p>
    <w:p w:rsidR="00FA2086" w:rsidRPr="00574CD1" w:rsidRDefault="00FA2086" w:rsidP="00FA2086">
      <w:pPr>
        <w:pStyle w:val="B1"/>
      </w:pPr>
      <w:r w:rsidRPr="00574CD1">
        <w:t>7.</w:t>
      </w:r>
      <w:r w:rsidRPr="00574CD1">
        <w:tab/>
        <w:t>The AMF relays message 5 to the Master RAN node.</w:t>
      </w:r>
    </w:p>
    <w:p w:rsidR="00FA2086" w:rsidRPr="00050CA8" w:rsidRDefault="00FA2086" w:rsidP="00FA2086">
      <w:pPr>
        <w:pStyle w:val="Heading2"/>
        <w:rPr>
          <w:rFonts w:eastAsia="SimSun"/>
        </w:rPr>
      </w:pPr>
      <w:bookmarkStart w:id="723" w:name="_Toc19183750"/>
      <w:bookmarkStart w:id="724" w:name="_Toc27848027"/>
      <w:bookmarkStart w:id="725" w:name="_Toc36189456"/>
      <w:r w:rsidRPr="00050CA8">
        <w:rPr>
          <w:rFonts w:eastAsia="SimSun"/>
        </w:rPr>
        <w:lastRenderedPageBreak/>
        <w:t>4.15</w:t>
      </w:r>
      <w:r w:rsidRPr="00050CA8">
        <w:rPr>
          <w:rFonts w:eastAsia="SimSun"/>
        </w:rPr>
        <w:tab/>
        <w:t>Network Exposure</w:t>
      </w:r>
      <w:bookmarkEnd w:id="723"/>
      <w:bookmarkEnd w:id="724"/>
      <w:bookmarkEnd w:id="725"/>
    </w:p>
    <w:p w:rsidR="00FA2086" w:rsidRDefault="00FA2086" w:rsidP="00FA2086">
      <w:pPr>
        <w:pStyle w:val="Heading3"/>
        <w:rPr>
          <w:rFonts w:eastAsia="SimSun"/>
        </w:rPr>
      </w:pPr>
      <w:bookmarkStart w:id="726" w:name="_Toc19183751"/>
      <w:bookmarkStart w:id="727" w:name="_Toc27848028"/>
      <w:bookmarkStart w:id="728" w:name="_Toc36189457"/>
      <w:r w:rsidRPr="00050CA8">
        <w:rPr>
          <w:rFonts w:eastAsia="SimSun"/>
        </w:rPr>
        <w:t>4.15.1</w:t>
      </w:r>
      <w:r w:rsidRPr="00050CA8">
        <w:rPr>
          <w:rFonts w:eastAsia="SimSun"/>
        </w:rPr>
        <w:tab/>
        <w:t>General</w:t>
      </w:r>
      <w:bookmarkEnd w:id="726"/>
      <w:bookmarkEnd w:id="727"/>
      <w:bookmarkEnd w:id="728"/>
    </w:p>
    <w:p w:rsidR="00B24732" w:rsidRPr="000808F1" w:rsidRDefault="00B24732" w:rsidP="00B24732">
      <w:r w:rsidRPr="000808F1">
        <w:t>The network capability exposure comprises</w:t>
      </w:r>
    </w:p>
    <w:p w:rsidR="00B24732" w:rsidRPr="00CD452B" w:rsidRDefault="00B24732" w:rsidP="00B24732">
      <w:pPr>
        <w:pStyle w:val="B1"/>
      </w:pPr>
      <w:r w:rsidRPr="00B24732">
        <w:rPr>
          <w:lang w:val="en-GB"/>
        </w:rPr>
        <w:t>-</w:t>
      </w:r>
      <w:r w:rsidRPr="00B24732">
        <w:rPr>
          <w:lang w:val="en-GB"/>
        </w:rPr>
        <w:tab/>
      </w:r>
      <w:r w:rsidRPr="00CD452B">
        <w:t>Exposure of network events externally as well as internally towards core network NFs;</w:t>
      </w:r>
    </w:p>
    <w:p w:rsidR="00B24732" w:rsidRPr="00CD452B" w:rsidRDefault="00B24732" w:rsidP="00B24732">
      <w:pPr>
        <w:pStyle w:val="B1"/>
      </w:pPr>
      <w:r w:rsidRPr="00B24732">
        <w:rPr>
          <w:lang w:val="en-GB"/>
        </w:rPr>
        <w:t>-</w:t>
      </w:r>
      <w:r w:rsidRPr="00B24732">
        <w:rPr>
          <w:lang w:val="en-GB"/>
        </w:rPr>
        <w:tab/>
      </w:r>
      <w:r w:rsidRPr="00CD452B">
        <w:t>Exposure of provisioning capability towards external functions;</w:t>
      </w:r>
    </w:p>
    <w:p w:rsidR="00B24732" w:rsidRPr="00CD452B" w:rsidRDefault="00B24732" w:rsidP="00B24732">
      <w:pPr>
        <w:pStyle w:val="B1"/>
      </w:pPr>
      <w:r w:rsidRPr="00B24732">
        <w:rPr>
          <w:lang w:val="en-GB"/>
        </w:rPr>
        <w:t>-</w:t>
      </w:r>
      <w:r w:rsidRPr="00B24732">
        <w:rPr>
          <w:lang w:val="en-GB"/>
        </w:rPr>
        <w:tab/>
      </w:r>
      <w:r w:rsidRPr="00CD452B">
        <w:t>Exposure of policy and charging capabilities towards external functions;</w:t>
      </w:r>
    </w:p>
    <w:p w:rsidR="00B24732" w:rsidRPr="00A97397" w:rsidRDefault="00B24732" w:rsidP="00B24732">
      <w:pPr>
        <w:pStyle w:val="B1"/>
      </w:pPr>
      <w:r w:rsidRPr="00B24732">
        <w:rPr>
          <w:lang w:val="en-GB"/>
        </w:rPr>
        <w:t>-</w:t>
      </w:r>
      <w:r w:rsidRPr="00B24732">
        <w:rPr>
          <w:lang w:val="en-GB"/>
        </w:rPr>
        <w:tab/>
      </w:r>
      <w:r w:rsidRPr="00A97397">
        <w:t>Exposure of core network internal capabilities for analytics.</w:t>
      </w:r>
    </w:p>
    <w:p w:rsidR="00191621" w:rsidRDefault="00191621" w:rsidP="00B24732">
      <w:r>
        <w:t>When subscribing to event reporting the NF</w:t>
      </w:r>
      <w:r w:rsidR="00022E7E">
        <w:t xml:space="preserve"> consumer</w:t>
      </w:r>
      <w:r>
        <w:t>(s) provide:</w:t>
      </w:r>
    </w:p>
    <w:p w:rsidR="00191621" w:rsidRPr="00191621" w:rsidRDefault="00191621" w:rsidP="00191621">
      <w:pPr>
        <w:pStyle w:val="B1"/>
        <w:rPr>
          <w:lang w:val="en-GB"/>
        </w:rPr>
      </w:pPr>
      <w:r>
        <w:t>-</w:t>
      </w:r>
      <w:r>
        <w:tab/>
        <w:t>One or multiple Event ID(s). An Event ID identifies the type of event being subscribed to (e.g. PDU Session release, UE mobility out of an Area of Interest, etc</w:t>
      </w:r>
      <w:r>
        <w:rPr>
          <w:lang w:val="en-GB"/>
        </w:rPr>
        <w:t>.</w:t>
      </w:r>
      <w:r>
        <w:t>)</w:t>
      </w:r>
      <w:r>
        <w:rPr>
          <w:lang w:val="en-GB"/>
        </w:rPr>
        <w:t>.</w:t>
      </w:r>
    </w:p>
    <w:p w:rsidR="00191621" w:rsidRDefault="00191621" w:rsidP="00191621">
      <w:pPr>
        <w:pStyle w:val="B1"/>
      </w:pPr>
      <w:r>
        <w:t>-</w:t>
      </w:r>
      <w:r>
        <w:tab/>
        <w:t>Event Filter Information: Provides Event Parameter Types and Event Parameter Value(s) to be matched against, in order to meet the condition for notifying the subscribed Event ID e.g. the Event Parameter Type could be "Area of interest" and Event Parameter Value list could be list of TAs; The Event Filter depends on the Event ID. The Event Filter Information is provided per Event ID(s) being subscribed to: within a subscription different Event ID(s) may be associated with different Event Filter Information.</w:t>
      </w:r>
    </w:p>
    <w:p w:rsidR="00191621" w:rsidRPr="00191621" w:rsidRDefault="00191621" w:rsidP="00191621">
      <w:pPr>
        <w:pStyle w:val="B1"/>
        <w:rPr>
          <w:lang w:val="en-GB"/>
        </w:rPr>
      </w:pPr>
      <w:r>
        <w:t>-</w:t>
      </w:r>
      <w:r>
        <w:tab/>
        <w:t xml:space="preserve">Event Reporting Information described in the Table 4.15.1-1 below. Within a subscription all Event ID(s) are associated with </w:t>
      </w:r>
      <w:r w:rsidR="00A615A2" w:rsidRPr="001A61EF">
        <w:t>a</w:t>
      </w:r>
      <w:r>
        <w:t xml:space="preserve"> unique Event Reporting Information</w:t>
      </w:r>
      <w:r>
        <w:rPr>
          <w:lang w:val="en-GB"/>
        </w:rPr>
        <w:t>.</w:t>
      </w:r>
    </w:p>
    <w:p w:rsidR="00191621" w:rsidRPr="00191621" w:rsidRDefault="00191621" w:rsidP="00191621">
      <w:pPr>
        <w:pStyle w:val="B1"/>
        <w:rPr>
          <w:lang w:val="en-GB"/>
        </w:rPr>
      </w:pPr>
      <w:r>
        <w:t>-</w:t>
      </w:r>
      <w:r>
        <w:tab/>
        <w:t>The target of event reporting: this may indicate a specific UE or PDU Session, a group of UE(s) or any UE (i.e. all UEs), Within a subscription all Event ID (s) are associated with the same target of event reporting (possibly corresponding to multiple UE or multiple PDU Sessions)</w:t>
      </w:r>
      <w:r>
        <w:rPr>
          <w:lang w:val="en-GB"/>
        </w:rPr>
        <w:t>.</w:t>
      </w:r>
    </w:p>
    <w:p w:rsidR="00191621" w:rsidRPr="00574CD1" w:rsidRDefault="00191621" w:rsidP="00191621">
      <w:pPr>
        <w:pStyle w:val="B1"/>
      </w:pPr>
      <w:r w:rsidRPr="00574CD1">
        <w:t>-</w:t>
      </w:r>
      <w:r w:rsidRPr="00574CD1">
        <w:tab/>
        <w:t xml:space="preserve">A Notification Target Address (+ Notification Correlation ID) allowing </w:t>
      </w:r>
      <w:r w:rsidR="00022E7E" w:rsidRPr="00574CD1">
        <w:t xml:space="preserve">the Event </w:t>
      </w:r>
      <w:r w:rsidR="00574CD1" w:rsidRPr="00574CD1">
        <w:t>Receiving</w:t>
      </w:r>
      <w:r w:rsidR="00022E7E" w:rsidRPr="00574CD1">
        <w:t xml:space="preserve"> NF </w:t>
      </w:r>
      <w:r w:rsidRPr="00574CD1">
        <w:t>to correlate notifications received from the Event provider with this subscription. A subscription is associated with an unique Notification Target Address (+ Notification Correlation ID).</w:t>
      </w:r>
      <w:r w:rsidR="00022E7E" w:rsidRPr="00574CD1">
        <w:t xml:space="preserve"> In the case that the NF consumer subscribes to the NF producer on behalf of other NF, the NF consumer includes the Notification Target Address(+Notification Correlation ID) of other NF for the Event ID which is to be notified to other NF directly, and the Notification Target Address(+Notification Correlation ID) of itself for the Subscription change related event notification. Each Notification Target Address(+ Notification Correlation ID) is associated with related (set of) Event ID(s).</w:t>
      </w:r>
    </w:p>
    <w:p w:rsidR="00277283" w:rsidRPr="00574CD1" w:rsidRDefault="00277283" w:rsidP="00277283">
      <w:pPr>
        <w:pStyle w:val="B1"/>
      </w:pPr>
      <w:r w:rsidRPr="00574CD1">
        <w:t>-</w:t>
      </w:r>
      <w:r w:rsidRPr="00574CD1">
        <w:tab/>
        <w:t>An Expiry time represents the time up</w:t>
      </w:r>
      <w:r w:rsidR="00574CD1" w:rsidRPr="00574CD1">
        <w:t xml:space="preserve"> </w:t>
      </w:r>
      <w:r w:rsidRPr="00574CD1">
        <w:t xml:space="preserve">to which the subscription is desired to be kept as active. The NF service consumer may suggest an Expiry time and provide to the NF service producer. Based on the operator's policy, the NF service producer decides whether the subscription can be expired. If the </w:t>
      </w:r>
      <w:r w:rsidR="00574CD1" w:rsidRPr="00574CD1">
        <w:t>subscription</w:t>
      </w:r>
      <w:r w:rsidRPr="00574CD1">
        <w:t xml:space="preserve"> can be expired, the NF service producer determines the Expiry time and provide it in the response to the NF service consumer. If the event subscription is about to expire based on the received Expiry time and the NF service consumer wants to keep receiving notifications, the NF service consumer update the subscription with the NF service producer in order to extend the Expiry time. Once the Expiry time associated with the subscription is reached, the subscription becomes invalid at the NF service producer. If the NF service consumer wants to keep receiving notifications, it shall create a new subscription with the NF service producer.</w:t>
      </w:r>
    </w:p>
    <w:p w:rsidR="00191621" w:rsidRDefault="00191621" w:rsidP="00B24732">
      <w:r>
        <w:t>When the subscription is accepted by the Event provider NF, the consumer NF receives from the event provider NF an identifier (Subscription Correlation ID) allowing to further manage (modify, delete) this subscription.</w:t>
      </w:r>
    </w:p>
    <w:p w:rsidR="00191621" w:rsidRDefault="00191621" w:rsidP="00191621">
      <w:pPr>
        <w:pStyle w:val="NO"/>
      </w:pPr>
      <w:r>
        <w:t>NOTE</w:t>
      </w:r>
      <w:r w:rsidR="001144E4">
        <w:rPr>
          <w:lang w:val="en-GB"/>
        </w:rPr>
        <w:t> 1</w:t>
      </w:r>
      <w:r>
        <w:t>:</w:t>
      </w:r>
      <w:r>
        <w:tab/>
        <w:t>The Notification Correlation ID is allocated by the consumer NF that subscribes to event reporting and the Subscription Correlation ID is allocated by the NF that notifies when the event is met. Both correlation identifiers can be assigned the same value, although in principle they are supposed to be different, as they are optimized for finding the subscription related context within each NF.</w:t>
      </w:r>
    </w:p>
    <w:p w:rsidR="00191621" w:rsidRDefault="00191621" w:rsidP="00B24732">
      <w:r>
        <w:t>The consumer NF may use an operation dedicated to subscription modification to add or remove Event ID(s) to this subscription or to modify Event Filter Information.</w:t>
      </w:r>
    </w:p>
    <w:p w:rsidR="00B24732" w:rsidRDefault="00B24732" w:rsidP="00B24732">
      <w:pPr>
        <w:rPr>
          <w:lang w:eastAsia="zh-CN"/>
        </w:rPr>
      </w:pPr>
      <w:r>
        <w:t>Events are subscribed by the consumer</w:t>
      </w:r>
      <w:r w:rsidR="00191621">
        <w:t xml:space="preserve"> NF(</w:t>
      </w:r>
      <w:r>
        <w:t>s</w:t>
      </w:r>
      <w:r w:rsidR="00191621">
        <w:t>)</w:t>
      </w:r>
      <w:r>
        <w:t xml:space="preserve"> by providing Event Filters. </w:t>
      </w:r>
      <w:r>
        <w:rPr>
          <w:lang w:eastAsia="zh-CN"/>
        </w:rPr>
        <w:t xml:space="preserve">The </w:t>
      </w:r>
      <w:r w:rsidR="00A615A2" w:rsidRPr="001A61EF">
        <w:rPr>
          <w:lang w:eastAsia="zh-CN"/>
        </w:rPr>
        <w:t>contents</w:t>
      </w:r>
      <w:r>
        <w:rPr>
          <w:lang w:eastAsia="zh-CN"/>
        </w:rPr>
        <w:t xml:space="preserve"> of the Event</w:t>
      </w:r>
      <w:r w:rsidR="00191621">
        <w:rPr>
          <w:lang w:eastAsia="zh-CN"/>
        </w:rPr>
        <w:t xml:space="preserve"> Reporting Information</w:t>
      </w:r>
      <w:r w:rsidR="00A615A2" w:rsidRPr="001A61EF">
        <w:rPr>
          <w:lang w:eastAsia="zh-CN"/>
        </w:rPr>
        <w:t xml:space="preserve"> along with the presence requirement of each information element</w:t>
      </w:r>
      <w:r w:rsidR="00191621">
        <w:rPr>
          <w:lang w:eastAsia="zh-CN"/>
        </w:rPr>
        <w:t xml:space="preserve"> is</w:t>
      </w:r>
      <w:r>
        <w:rPr>
          <w:lang w:eastAsia="zh-CN"/>
        </w:rPr>
        <w:t xml:space="preserve"> described in Table 4.15.1-1.</w:t>
      </w:r>
    </w:p>
    <w:p w:rsidR="00B24732" w:rsidRPr="00E42491" w:rsidRDefault="00B24732" w:rsidP="00B24732">
      <w:pPr>
        <w:pStyle w:val="TH"/>
      </w:pPr>
      <w:r w:rsidRPr="00E42491">
        <w:lastRenderedPageBreak/>
        <w:t xml:space="preserve">Table </w:t>
      </w:r>
      <w:r>
        <w:t>4</w:t>
      </w:r>
      <w:r w:rsidRPr="00E42491">
        <w:t>.1</w:t>
      </w:r>
      <w:r>
        <w:t>5</w:t>
      </w:r>
      <w:r w:rsidRPr="00E42491">
        <w:t xml:space="preserve">.1-1: </w:t>
      </w:r>
      <w:r>
        <w:t>Event</w:t>
      </w:r>
      <w:r w:rsidR="00191621">
        <w:rPr>
          <w:lang w:val="en-GB"/>
        </w:rPr>
        <w:t xml:space="preserve"> Reporting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26"/>
        <w:gridCol w:w="4825"/>
        <w:gridCol w:w="1380"/>
      </w:tblGrid>
      <w:tr w:rsidR="00A615A2" w:rsidRPr="00E42491" w:rsidTr="00A615A2">
        <w:tc>
          <w:tcPr>
            <w:tcW w:w="3510" w:type="dxa"/>
          </w:tcPr>
          <w:p w:rsidR="00A615A2" w:rsidRPr="00E42491" w:rsidRDefault="00A615A2" w:rsidP="008503A7">
            <w:pPr>
              <w:pStyle w:val="TAH"/>
            </w:pPr>
            <w:r>
              <w:t>Event Reporting Information</w:t>
            </w:r>
            <w:r>
              <w:rPr>
                <w:lang w:val="en-GB"/>
              </w:rPr>
              <w:t xml:space="preserve"> </w:t>
            </w:r>
            <w:r>
              <w:t>P</w:t>
            </w:r>
            <w:r w:rsidRPr="00E42491">
              <w:t>arameter</w:t>
            </w:r>
          </w:p>
        </w:tc>
        <w:tc>
          <w:tcPr>
            <w:tcW w:w="4962" w:type="dxa"/>
          </w:tcPr>
          <w:p w:rsidR="00A615A2" w:rsidRPr="00E42491" w:rsidRDefault="00A615A2" w:rsidP="008503A7">
            <w:pPr>
              <w:pStyle w:val="TAH"/>
            </w:pPr>
            <w:r w:rsidRPr="00E42491">
              <w:t>Description</w:t>
            </w:r>
          </w:p>
        </w:tc>
        <w:tc>
          <w:tcPr>
            <w:tcW w:w="1385" w:type="dxa"/>
          </w:tcPr>
          <w:p w:rsidR="00A615A2" w:rsidRPr="00E42491" w:rsidRDefault="00A615A2" w:rsidP="008503A7">
            <w:pPr>
              <w:pStyle w:val="TAH"/>
            </w:pPr>
            <w:r w:rsidRPr="001A61EF">
              <w:t>Presence requirement</w:t>
            </w:r>
          </w:p>
        </w:tc>
      </w:tr>
      <w:tr w:rsidR="00A615A2" w:rsidRPr="00574CD1" w:rsidTr="00A615A2">
        <w:tc>
          <w:tcPr>
            <w:tcW w:w="3510" w:type="dxa"/>
          </w:tcPr>
          <w:p w:rsidR="00A615A2" w:rsidRPr="00574CD1" w:rsidRDefault="00A615A2" w:rsidP="008503A7">
            <w:pPr>
              <w:pStyle w:val="TAL"/>
            </w:pPr>
            <w:r w:rsidRPr="00574CD1">
              <w:t>1)</w:t>
            </w:r>
            <w:r w:rsidRPr="00574CD1">
              <w:tab/>
              <w:t>Event reporting mode</w:t>
            </w:r>
          </w:p>
        </w:tc>
        <w:tc>
          <w:tcPr>
            <w:tcW w:w="4962" w:type="dxa"/>
          </w:tcPr>
          <w:p w:rsidR="00A615A2" w:rsidRPr="00574CD1" w:rsidRDefault="00A615A2" w:rsidP="00191621">
            <w:pPr>
              <w:pStyle w:val="TAL"/>
            </w:pPr>
            <w:r w:rsidRPr="00574CD1">
              <w:t>Mode of reporting - e.g</w:t>
            </w:r>
            <w:r w:rsidR="00574CD1" w:rsidRPr="00574CD1">
              <w:t>.</w:t>
            </w:r>
            <w:r w:rsidRPr="00574CD1">
              <w:t xml:space="preserve"> reporting up to a maximum number of reports, periodic reporting along with periodicity, reporting up to a maximum duration</w:t>
            </w:r>
          </w:p>
        </w:tc>
        <w:tc>
          <w:tcPr>
            <w:tcW w:w="1385" w:type="dxa"/>
          </w:tcPr>
          <w:p w:rsidR="00A615A2" w:rsidRPr="00574CD1" w:rsidRDefault="00A615A2" w:rsidP="00191621">
            <w:pPr>
              <w:pStyle w:val="TAL"/>
            </w:pPr>
            <w:r w:rsidRPr="00574CD1">
              <w:t>mandatory</w:t>
            </w:r>
          </w:p>
        </w:tc>
      </w:tr>
      <w:tr w:rsidR="00A615A2" w:rsidRPr="00E42491" w:rsidTr="00A615A2">
        <w:tc>
          <w:tcPr>
            <w:tcW w:w="3510" w:type="dxa"/>
          </w:tcPr>
          <w:p w:rsidR="00A615A2" w:rsidRPr="00E42491" w:rsidRDefault="00A615A2" w:rsidP="008503A7">
            <w:pPr>
              <w:pStyle w:val="TAL"/>
            </w:pPr>
            <w:r w:rsidRPr="00785412">
              <w:t>2)</w:t>
            </w:r>
            <w:r w:rsidRPr="00785412">
              <w:tab/>
              <w:t>Maximum number of reports</w:t>
            </w:r>
          </w:p>
        </w:tc>
        <w:tc>
          <w:tcPr>
            <w:tcW w:w="4962" w:type="dxa"/>
          </w:tcPr>
          <w:p w:rsidR="00A615A2" w:rsidRPr="00E42491" w:rsidRDefault="00A615A2" w:rsidP="00191621">
            <w:pPr>
              <w:pStyle w:val="TAL"/>
            </w:pPr>
            <w:r w:rsidRPr="00785412">
              <w:t>Maximum number of reports after which the event subscription ceases to exist</w:t>
            </w:r>
          </w:p>
        </w:tc>
        <w:tc>
          <w:tcPr>
            <w:tcW w:w="1385" w:type="dxa"/>
          </w:tcPr>
          <w:p w:rsidR="00A615A2" w:rsidRPr="00E42491" w:rsidRDefault="00A615A2" w:rsidP="00191621">
            <w:pPr>
              <w:pStyle w:val="TAL"/>
            </w:pPr>
            <w:r w:rsidRPr="00785412">
              <w:t>(see NOTE</w:t>
            </w:r>
            <w:r>
              <w:rPr>
                <w:lang w:val="en-GB" w:eastAsia="zh-CN"/>
              </w:rPr>
              <w:t> 2</w:t>
            </w:r>
            <w:r w:rsidRPr="00785412">
              <w:t>)</w:t>
            </w:r>
          </w:p>
        </w:tc>
      </w:tr>
      <w:tr w:rsidR="00A615A2" w:rsidRPr="00E42491" w:rsidTr="00A615A2">
        <w:tc>
          <w:tcPr>
            <w:tcW w:w="3510" w:type="dxa"/>
          </w:tcPr>
          <w:p w:rsidR="00A615A2" w:rsidRPr="00E42491" w:rsidRDefault="00A615A2" w:rsidP="00A615A2">
            <w:pPr>
              <w:pStyle w:val="TAL"/>
            </w:pPr>
            <w:r w:rsidRPr="00785412">
              <w:t>3)</w:t>
            </w:r>
            <w:r w:rsidRPr="00785412">
              <w:tab/>
              <w:t>Maximum duration of reporting</w:t>
            </w:r>
          </w:p>
        </w:tc>
        <w:tc>
          <w:tcPr>
            <w:tcW w:w="4962" w:type="dxa"/>
          </w:tcPr>
          <w:p w:rsidR="00A615A2" w:rsidRPr="00E42491" w:rsidRDefault="00A615A2" w:rsidP="00A615A2">
            <w:pPr>
              <w:pStyle w:val="TAL"/>
            </w:pPr>
            <w:r w:rsidRPr="00785412">
              <w:t>Maximum duration after which the event subscription ceases to exist</w:t>
            </w:r>
          </w:p>
        </w:tc>
        <w:tc>
          <w:tcPr>
            <w:tcW w:w="1385" w:type="dxa"/>
          </w:tcPr>
          <w:p w:rsidR="00A615A2" w:rsidRPr="00E42491" w:rsidRDefault="00A615A2" w:rsidP="00A615A2">
            <w:pPr>
              <w:pStyle w:val="TAL"/>
            </w:pPr>
            <w:r w:rsidRPr="00785412">
              <w:t>(see NOTE</w:t>
            </w:r>
            <w:r>
              <w:rPr>
                <w:lang w:val="en-GB" w:eastAsia="zh-CN"/>
              </w:rPr>
              <w:t> 2</w:t>
            </w:r>
            <w:r w:rsidRPr="00785412">
              <w:t>)</w:t>
            </w:r>
          </w:p>
        </w:tc>
      </w:tr>
      <w:tr w:rsidR="00A615A2" w:rsidRPr="00E42491" w:rsidTr="00A615A2">
        <w:tc>
          <w:tcPr>
            <w:tcW w:w="3510" w:type="dxa"/>
          </w:tcPr>
          <w:p w:rsidR="00A615A2" w:rsidRPr="00785412" w:rsidRDefault="00A615A2" w:rsidP="00A615A2">
            <w:pPr>
              <w:pStyle w:val="TAL"/>
            </w:pPr>
            <w:r>
              <w:t>4)</w:t>
            </w:r>
            <w:r>
              <w:tab/>
              <w:t>Immediate reporting flag</w:t>
            </w:r>
          </w:p>
        </w:tc>
        <w:tc>
          <w:tcPr>
            <w:tcW w:w="4962" w:type="dxa"/>
          </w:tcPr>
          <w:p w:rsidR="00A615A2" w:rsidRPr="00785412" w:rsidRDefault="00A615A2" w:rsidP="00A615A2">
            <w:pPr>
              <w:pStyle w:val="TAL"/>
            </w:pPr>
            <w:r>
              <w:t>The Event provider NF notifies the current status of the subscribed event, if available, immediately to the consumer NF.</w:t>
            </w:r>
          </w:p>
        </w:tc>
        <w:tc>
          <w:tcPr>
            <w:tcW w:w="1385" w:type="dxa"/>
          </w:tcPr>
          <w:p w:rsidR="00A615A2" w:rsidRPr="00785412" w:rsidRDefault="00A615A2" w:rsidP="00A615A2">
            <w:pPr>
              <w:pStyle w:val="TAL"/>
            </w:pPr>
          </w:p>
        </w:tc>
      </w:tr>
      <w:tr w:rsidR="00A615A2" w:rsidRPr="00574CD1" w:rsidTr="001575A4">
        <w:tc>
          <w:tcPr>
            <w:tcW w:w="9857" w:type="dxa"/>
            <w:gridSpan w:val="3"/>
          </w:tcPr>
          <w:p w:rsidR="00A615A2" w:rsidRPr="00574CD1" w:rsidRDefault="00A615A2" w:rsidP="00A615A2">
            <w:pPr>
              <w:pStyle w:val="TAN"/>
            </w:pPr>
            <w:r w:rsidRPr="00574CD1">
              <w:t>NOTE 2:</w:t>
            </w:r>
            <w:r w:rsidRPr="00574CD1">
              <w:tab/>
            </w:r>
            <w:r w:rsidR="00574CD1" w:rsidRPr="00574CD1">
              <w:t>The</w:t>
            </w:r>
            <w:r w:rsidRPr="00574CD1">
              <w:t xml:space="preserve"> requester shall include 2) Maximum number of reports or 3) Maximum duration of reporting, or both, depending on 1) Event reporting mode.</w:t>
            </w:r>
          </w:p>
        </w:tc>
      </w:tr>
    </w:tbl>
    <w:p w:rsidR="00191621" w:rsidRDefault="00191621" w:rsidP="00191621">
      <w:pPr>
        <w:pStyle w:val="FP"/>
      </w:pPr>
    </w:p>
    <w:p w:rsidR="00191621" w:rsidRDefault="00191621" w:rsidP="00191621">
      <w:pPr>
        <w:pStyle w:val="NO"/>
      </w:pPr>
      <w:r>
        <w:t>NOTE </w:t>
      </w:r>
      <w:r w:rsidR="00A615A2" w:rsidRPr="001A61EF">
        <w:t>3</w:t>
      </w:r>
      <w:r>
        <w:t>:</w:t>
      </w:r>
      <w:r>
        <w:tab/>
        <w:t>Explicit unsubscribe by the NF consumer is still possible.</w:t>
      </w:r>
    </w:p>
    <w:p w:rsidR="009F3F1A" w:rsidRPr="00574CD1" w:rsidRDefault="009F3F1A" w:rsidP="00574CD1">
      <w:r w:rsidRPr="00574CD1">
        <w:t>Maximum number of reports is applicable to the subscription to one UE or a group of UE(s). When the subscription is applied to a group of UE(s), the parameter is applied to each individual member UE. The count of number of report is per UE granularity regardless whether the subscription includes more than one events.</w:t>
      </w:r>
    </w:p>
    <w:p w:rsidR="009F3F1A" w:rsidRPr="00574CD1" w:rsidRDefault="009F3F1A" w:rsidP="00574CD1">
      <w:r w:rsidRPr="00574CD1">
        <w:t>Maximum duration of reporting is applicable to the subscription to one UE, a group of UE(s) or any UE. When the subscription is applied to a group of UE(s), this parameter applies to each group member UE. When the subscription is applied to any UE, this parameter applies to all the impacted UEs.</w:t>
      </w:r>
    </w:p>
    <w:p w:rsidR="009F3F1A" w:rsidRPr="00574CD1" w:rsidRDefault="009F3F1A" w:rsidP="00574CD1">
      <w:r w:rsidRPr="00574CD1">
        <w:t xml:space="preserve">If for a given subscription both Maximum Number of reports and </w:t>
      </w:r>
      <w:r w:rsidR="00A615A2" w:rsidRPr="00574CD1">
        <w:t>Maximum</w:t>
      </w:r>
      <w:r w:rsidRPr="00574CD1">
        <w:t xml:space="preserve"> duration of reporting are included then the subscription is considered to expire as soon as one of the conditions is met.</w:t>
      </w:r>
    </w:p>
    <w:p w:rsidR="00191621" w:rsidRPr="00574CD1" w:rsidRDefault="00A615A2" w:rsidP="00574CD1">
      <w:r w:rsidRPr="00574CD1">
        <w:t>Table 4.15.1-1 indicates the presence requirements for</w:t>
      </w:r>
      <w:r w:rsidR="00191621" w:rsidRPr="00574CD1">
        <w:t xml:space="preserve"> the Event Reporting Information</w:t>
      </w:r>
      <w:r w:rsidRPr="00574CD1">
        <w:t>.</w:t>
      </w:r>
    </w:p>
    <w:p w:rsidR="00191621" w:rsidRPr="00574CD1" w:rsidRDefault="00191621" w:rsidP="00574CD1">
      <w:r w:rsidRPr="00574CD1">
        <w:t>Corresponding notifications contain at least the Notification Correlation ID together with the Event ID and the individual target (e.g. UE or PDU Session ID) associated with the notification.</w:t>
      </w:r>
    </w:p>
    <w:p w:rsidR="009F3F1A" w:rsidRPr="00574CD1" w:rsidRDefault="009F3F1A" w:rsidP="00574CD1">
      <w:r w:rsidRPr="00574CD1">
        <w:t xml:space="preserve">If the NF service consumer decides to terminate the event subscription, it unsubscribes the event subscription by sending unsubscription request to the event </w:t>
      </w:r>
      <w:r w:rsidR="00574CD1" w:rsidRPr="00574CD1">
        <w:t>provider</w:t>
      </w:r>
      <w:r w:rsidRPr="00574CD1">
        <w:t xml:space="preserve"> NF. After receiving unsubscription request from the NF service consumer, the event provider NF terminates the event subscription.</w:t>
      </w:r>
    </w:p>
    <w:p w:rsidR="00B24732" w:rsidRPr="00574CD1" w:rsidRDefault="00B24732" w:rsidP="00574CD1">
      <w:pPr>
        <w:rPr>
          <w:rFonts w:eastAsia="SimSun"/>
        </w:rPr>
      </w:pPr>
      <w:r w:rsidRPr="00574CD1">
        <w:t>The following clauses describe the external exposure of network capabilities and core network internal event and capability exposure.</w:t>
      </w:r>
    </w:p>
    <w:p w:rsidR="007F0EB1" w:rsidRPr="00574CD1" w:rsidRDefault="007F0EB1" w:rsidP="00574CD1">
      <w:pPr>
        <w:rPr>
          <w:rFonts w:eastAsia="SimSun"/>
        </w:rPr>
      </w:pPr>
      <w:r w:rsidRPr="00574CD1">
        <w:rPr>
          <w:rFonts w:eastAsia="SimSun"/>
        </w:rPr>
        <w:t>When the immediate reporting flag is set, the first corresponding event report is included in the output message, if corresponding information is available at the reception of the subscription request of the event.</w:t>
      </w:r>
    </w:p>
    <w:p w:rsidR="00FA2086" w:rsidRPr="00050CA8" w:rsidRDefault="00FA2086" w:rsidP="00FA2086">
      <w:pPr>
        <w:pStyle w:val="Heading3"/>
      </w:pPr>
      <w:bookmarkStart w:id="729" w:name="_Toc19183752"/>
      <w:bookmarkStart w:id="730" w:name="_Toc27848029"/>
      <w:bookmarkStart w:id="731" w:name="_Toc36189458"/>
      <w:r w:rsidRPr="00050CA8">
        <w:rPr>
          <w:rFonts w:eastAsia="SimSun"/>
        </w:rPr>
        <w:t>4.15.2</w:t>
      </w:r>
      <w:r w:rsidRPr="00050CA8">
        <w:rPr>
          <w:rFonts w:eastAsia="SimSun"/>
        </w:rPr>
        <w:tab/>
      </w:r>
      <w:r w:rsidRPr="00050CA8">
        <w:t>External Exposure of Network Capabilities</w:t>
      </w:r>
      <w:bookmarkEnd w:id="729"/>
      <w:bookmarkEnd w:id="730"/>
      <w:bookmarkEnd w:id="731"/>
    </w:p>
    <w:p w:rsidR="00FA2086" w:rsidRPr="00050CA8" w:rsidRDefault="00FA2086" w:rsidP="00FA2086">
      <w:pPr>
        <w:rPr>
          <w:lang w:eastAsia="ko-KR"/>
        </w:rPr>
      </w:pPr>
      <w:r w:rsidRPr="00050CA8">
        <w:rPr>
          <w:rFonts w:eastAsia="SimSun"/>
          <w:lang w:eastAsia="ko-KR"/>
        </w:rPr>
        <w:t>The Network Exposure Function (NEF) supports external exposure of capabilities of network functions. External exposure can be categorized as Monitoring capability, Provisioning capability, and Policy/Charging capability. The Monitoring capability is for monitoring of specific event for UE in 5GS and making such monitoring events information available for external exposure via the NEF. The Provisioning capability is for allowing external party to provision of information which can be used for the UE in 5GS. The Policy/Charging capability is for handling QoS and charging policy for the UE based on the request from external party.</w:t>
      </w:r>
    </w:p>
    <w:p w:rsidR="00FA2086" w:rsidRPr="00050CA8" w:rsidRDefault="00FA2086" w:rsidP="00FA2086">
      <w:pPr>
        <w:pStyle w:val="Heading3"/>
        <w:rPr>
          <w:rFonts w:eastAsia="SimSun"/>
        </w:rPr>
      </w:pPr>
      <w:bookmarkStart w:id="732" w:name="_Toc19183753"/>
      <w:bookmarkStart w:id="733" w:name="_Toc27848030"/>
      <w:bookmarkStart w:id="734" w:name="_Toc36189459"/>
      <w:r w:rsidRPr="00050CA8">
        <w:rPr>
          <w:rFonts w:eastAsia="SimSun"/>
        </w:rPr>
        <w:t>4.15.3</w:t>
      </w:r>
      <w:r w:rsidRPr="00050CA8">
        <w:rPr>
          <w:rFonts w:eastAsia="SimSun"/>
        </w:rPr>
        <w:tab/>
        <w:t>Event Exposure using NEF</w:t>
      </w:r>
      <w:bookmarkEnd w:id="732"/>
      <w:bookmarkEnd w:id="733"/>
      <w:bookmarkEnd w:id="734"/>
    </w:p>
    <w:p w:rsidR="00FA2086" w:rsidRPr="00050CA8" w:rsidRDefault="00FA2086" w:rsidP="00FA2086">
      <w:pPr>
        <w:pStyle w:val="Heading4"/>
      </w:pPr>
      <w:bookmarkStart w:id="735" w:name="_Toc19183754"/>
      <w:bookmarkStart w:id="736" w:name="_Toc27848031"/>
      <w:bookmarkStart w:id="737" w:name="_Toc36189460"/>
      <w:r w:rsidRPr="00050CA8">
        <w:t>4.15.3.1</w:t>
      </w:r>
      <w:r w:rsidRPr="00050CA8">
        <w:tab/>
        <w:t>Monitoring Events</w:t>
      </w:r>
      <w:bookmarkEnd w:id="735"/>
      <w:bookmarkEnd w:id="736"/>
      <w:bookmarkEnd w:id="737"/>
    </w:p>
    <w:p w:rsidR="00FA2086" w:rsidRPr="00050CA8" w:rsidRDefault="00FA2086" w:rsidP="00FA2086">
      <w:pPr>
        <w:rPr>
          <w:lang w:eastAsia="ko-KR"/>
        </w:rPr>
      </w:pPr>
      <w:r w:rsidRPr="00050CA8">
        <w:rPr>
          <w:rFonts w:eastAsia="SimSun"/>
        </w:rPr>
        <w:t xml:space="preserve">The Monitoring Events feature is intended for monitoring of specific events in 3GPP system and making such monitoring events information </w:t>
      </w:r>
      <w:r w:rsidRPr="00050CA8">
        <w:rPr>
          <w:lang w:eastAsia="ko-KR"/>
        </w:rPr>
        <w:t>reported</w:t>
      </w:r>
      <w:r w:rsidRPr="00050CA8">
        <w:rPr>
          <w:rFonts w:eastAsia="SimSun"/>
        </w:rPr>
        <w:t xml:space="preserve"> via the </w:t>
      </w:r>
      <w:r w:rsidRPr="00050CA8">
        <w:rPr>
          <w:lang w:eastAsia="ko-KR"/>
        </w:rPr>
        <w:t>NEF</w:t>
      </w:r>
      <w:r w:rsidRPr="00050CA8">
        <w:rPr>
          <w:rFonts w:eastAsia="SimSun"/>
        </w:rPr>
        <w:t xml:space="preserve">. It is comprised of means that allow </w:t>
      </w:r>
      <w:r w:rsidRPr="00050CA8">
        <w:rPr>
          <w:lang w:eastAsia="ko-KR"/>
        </w:rPr>
        <w:t xml:space="preserve">NFs in </w:t>
      </w:r>
      <w:r w:rsidRPr="00050CA8">
        <w:rPr>
          <w:rFonts w:eastAsia="SimSun"/>
        </w:rPr>
        <w:t xml:space="preserve">5GS for configuring the specific events, the event detection, and the event reporting to the </w:t>
      </w:r>
      <w:r w:rsidRPr="00050CA8">
        <w:rPr>
          <w:lang w:eastAsia="ko-KR"/>
        </w:rPr>
        <w:t>requested party.</w:t>
      </w:r>
    </w:p>
    <w:p w:rsidR="00FA2086" w:rsidRPr="00050CA8" w:rsidRDefault="00FA2086" w:rsidP="00FA2086">
      <w:pPr>
        <w:rPr>
          <w:rFonts w:eastAsia="SimSun"/>
        </w:rPr>
      </w:pPr>
      <w:r w:rsidRPr="00050CA8">
        <w:rPr>
          <w:rFonts w:eastAsia="SimSun"/>
        </w:rPr>
        <w:lastRenderedPageBreak/>
        <w:t xml:space="preserve">To support monitoring features in roaming scenarios, a roaming agreement needs to be made between the HPLMN and the VPLMN. The set of capabilities required for monitoring </w:t>
      </w:r>
      <w:r w:rsidRPr="00050CA8">
        <w:rPr>
          <w:lang w:eastAsia="ko-KR"/>
        </w:rPr>
        <w:t>shall</w:t>
      </w:r>
      <w:r w:rsidRPr="00050CA8">
        <w:rPr>
          <w:rFonts w:eastAsia="SimSun"/>
        </w:rPr>
        <w:t xml:space="preserve"> be accessible via </w:t>
      </w:r>
      <w:r w:rsidRPr="00050CA8">
        <w:rPr>
          <w:lang w:eastAsia="ko-KR"/>
        </w:rPr>
        <w:t>NEF to NFs in 5GS</w:t>
      </w:r>
      <w:r w:rsidRPr="00050CA8">
        <w:rPr>
          <w:rFonts w:eastAsia="SimSun"/>
        </w:rPr>
        <w:t>.</w:t>
      </w:r>
      <w:r w:rsidRPr="00050CA8">
        <w:rPr>
          <w:lang w:eastAsia="ko-KR"/>
        </w:rPr>
        <w:t xml:space="preserve"> M</w:t>
      </w:r>
      <w:r w:rsidRPr="00050CA8">
        <w:rPr>
          <w:rFonts w:eastAsia="SimSun"/>
        </w:rPr>
        <w:t xml:space="preserve">onitoring Events via the </w:t>
      </w:r>
      <w:r w:rsidRPr="00050CA8">
        <w:rPr>
          <w:lang w:eastAsia="ko-KR"/>
        </w:rPr>
        <w:t>UDM</w:t>
      </w:r>
      <w:r w:rsidRPr="00050CA8">
        <w:rPr>
          <w:rFonts w:eastAsia="SimSun"/>
        </w:rPr>
        <w:t xml:space="preserve"> and the </w:t>
      </w:r>
      <w:r w:rsidRPr="00050CA8">
        <w:rPr>
          <w:lang w:eastAsia="ko-KR"/>
        </w:rPr>
        <w:t>AMF</w:t>
      </w:r>
      <w:r w:rsidRPr="00050CA8">
        <w:rPr>
          <w:rFonts w:eastAsia="SimSun"/>
        </w:rPr>
        <w:t xml:space="preserve"> enables </w:t>
      </w:r>
      <w:r w:rsidRPr="00050CA8">
        <w:rPr>
          <w:lang w:eastAsia="ko-KR"/>
        </w:rPr>
        <w:t>NEF</w:t>
      </w:r>
      <w:r w:rsidRPr="00050CA8">
        <w:rPr>
          <w:rFonts w:eastAsia="SimSun"/>
        </w:rPr>
        <w:t xml:space="preserve"> to configure a given Monitor Event at </w:t>
      </w:r>
      <w:r w:rsidRPr="00050CA8">
        <w:rPr>
          <w:lang w:eastAsia="ko-KR"/>
        </w:rPr>
        <w:t>UDM</w:t>
      </w:r>
      <w:r w:rsidRPr="00050CA8">
        <w:rPr>
          <w:rFonts w:eastAsia="SimSun"/>
        </w:rPr>
        <w:t xml:space="preserve"> or </w:t>
      </w:r>
      <w:r w:rsidRPr="00050CA8">
        <w:rPr>
          <w:lang w:eastAsia="ko-KR"/>
        </w:rPr>
        <w:t>AMF</w:t>
      </w:r>
      <w:r w:rsidRPr="00050CA8">
        <w:rPr>
          <w:rFonts w:eastAsia="SimSun"/>
        </w:rPr>
        <w:t xml:space="preserve">, and reporting of the event via </w:t>
      </w:r>
      <w:r w:rsidRPr="00050CA8">
        <w:rPr>
          <w:lang w:eastAsia="ko-KR"/>
        </w:rPr>
        <w:t>UDM</w:t>
      </w:r>
      <w:r w:rsidRPr="00050CA8">
        <w:rPr>
          <w:rFonts w:eastAsia="SimSun"/>
        </w:rPr>
        <w:t xml:space="preserve"> and/or </w:t>
      </w:r>
      <w:r w:rsidRPr="00050CA8">
        <w:rPr>
          <w:lang w:eastAsia="ko-KR"/>
        </w:rPr>
        <w:t>AMF</w:t>
      </w:r>
      <w:r w:rsidRPr="00050CA8">
        <w:rPr>
          <w:rFonts w:eastAsia="SimSun"/>
        </w:rPr>
        <w:t xml:space="preserve">. Depending on the specific monitoring event or information, it is either the </w:t>
      </w:r>
      <w:r w:rsidRPr="00050CA8">
        <w:rPr>
          <w:lang w:eastAsia="ko-KR"/>
        </w:rPr>
        <w:t>AMF</w:t>
      </w:r>
      <w:r w:rsidRPr="00050CA8">
        <w:rPr>
          <w:rFonts w:eastAsia="SimSun"/>
        </w:rPr>
        <w:t xml:space="preserve"> or the </w:t>
      </w:r>
      <w:r w:rsidRPr="00050CA8">
        <w:rPr>
          <w:lang w:eastAsia="ko-KR"/>
        </w:rPr>
        <w:t>UDM</w:t>
      </w:r>
      <w:r w:rsidRPr="00050CA8">
        <w:rPr>
          <w:rFonts w:eastAsia="SimSun"/>
        </w:rPr>
        <w:t xml:space="preserve"> that is aware of the monitoring event or information and makes it </w:t>
      </w:r>
      <w:r w:rsidRPr="00050CA8">
        <w:rPr>
          <w:lang w:eastAsia="ko-KR"/>
        </w:rPr>
        <w:t>reported</w:t>
      </w:r>
      <w:r w:rsidRPr="00050CA8">
        <w:rPr>
          <w:rFonts w:eastAsia="SimSun"/>
        </w:rPr>
        <w:t xml:space="preserve"> via the </w:t>
      </w:r>
      <w:r w:rsidRPr="00050CA8">
        <w:rPr>
          <w:lang w:eastAsia="ko-KR"/>
        </w:rPr>
        <w:t>NEF</w:t>
      </w:r>
      <w:r w:rsidRPr="00050CA8">
        <w:rPr>
          <w:rFonts w:eastAsia="SimSun"/>
        </w:rPr>
        <w:t>.</w:t>
      </w:r>
    </w:p>
    <w:p w:rsidR="00FA2086" w:rsidRPr="00050CA8" w:rsidRDefault="00FA2086" w:rsidP="00FA2086">
      <w:pPr>
        <w:rPr>
          <w:lang w:eastAsia="ko-KR"/>
        </w:rPr>
      </w:pPr>
      <w:r w:rsidRPr="00050CA8">
        <w:rPr>
          <w:lang w:eastAsia="ko-KR"/>
        </w:rPr>
        <w:t>The following table illustrates the monitoring events:</w:t>
      </w:r>
    </w:p>
    <w:p w:rsidR="00FA2086" w:rsidRPr="00050CA8" w:rsidRDefault="00FA2086" w:rsidP="00FA2086">
      <w:pPr>
        <w:pStyle w:val="TH"/>
        <w:rPr>
          <w:rFonts w:eastAsia="SimSun"/>
        </w:rPr>
      </w:pPr>
      <w:r w:rsidRPr="00050CA8">
        <w:rPr>
          <w:rFonts w:eastAsia="SimSun"/>
        </w:rPr>
        <w:t xml:space="preserve">Table 4.15.3.1-1: </w:t>
      </w:r>
      <w:r w:rsidRPr="00050CA8">
        <w:rPr>
          <w:lang w:eastAsia="ko-KR"/>
        </w:rPr>
        <w:t>List of event for monitoring capability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50"/>
        <w:gridCol w:w="3197"/>
        <w:gridCol w:w="2929"/>
      </w:tblGrid>
      <w:tr w:rsidR="00FA2086" w:rsidRPr="00050CA8" w:rsidTr="004F10EA">
        <w:tc>
          <w:tcPr>
            <w:tcW w:w="3450" w:type="dxa"/>
            <w:shd w:val="clear" w:color="auto" w:fill="auto"/>
          </w:tcPr>
          <w:p w:rsidR="00FA2086" w:rsidRPr="00050CA8" w:rsidRDefault="00FA2086" w:rsidP="004F10EA">
            <w:pPr>
              <w:pStyle w:val="TAH"/>
              <w:rPr>
                <w:lang w:eastAsia="ko-KR"/>
              </w:rPr>
            </w:pPr>
            <w:r w:rsidRPr="00050CA8">
              <w:rPr>
                <w:lang w:eastAsia="ko-KR"/>
              </w:rPr>
              <w:t>Event</w:t>
            </w:r>
          </w:p>
        </w:tc>
        <w:tc>
          <w:tcPr>
            <w:tcW w:w="3197" w:type="dxa"/>
            <w:shd w:val="clear" w:color="auto" w:fill="auto"/>
          </w:tcPr>
          <w:p w:rsidR="00FA2086" w:rsidRPr="00050CA8" w:rsidRDefault="00FA2086" w:rsidP="004F10EA">
            <w:pPr>
              <w:pStyle w:val="TAH"/>
              <w:rPr>
                <w:lang w:eastAsia="ko-KR"/>
              </w:rPr>
            </w:pPr>
            <w:r w:rsidRPr="00050CA8">
              <w:rPr>
                <w:lang w:eastAsia="ko-KR"/>
              </w:rPr>
              <w:t>Description</w:t>
            </w:r>
          </w:p>
        </w:tc>
        <w:tc>
          <w:tcPr>
            <w:tcW w:w="2929" w:type="dxa"/>
            <w:shd w:val="clear" w:color="auto" w:fill="auto"/>
          </w:tcPr>
          <w:p w:rsidR="00FA2086" w:rsidRPr="00050CA8" w:rsidRDefault="00FA2086" w:rsidP="004F10EA">
            <w:pPr>
              <w:pStyle w:val="TAH"/>
              <w:rPr>
                <w:lang w:eastAsia="ko-KR"/>
              </w:rPr>
            </w:pPr>
            <w:r w:rsidRPr="00050CA8">
              <w:rPr>
                <w:lang w:eastAsia="ko-KR"/>
              </w:rPr>
              <w:t>Which NF detects the event</w:t>
            </w:r>
          </w:p>
        </w:tc>
      </w:tr>
      <w:tr w:rsidR="00FA2086" w:rsidRPr="00050CA8" w:rsidTr="004F10EA">
        <w:tc>
          <w:tcPr>
            <w:tcW w:w="3450" w:type="dxa"/>
            <w:shd w:val="clear" w:color="auto" w:fill="auto"/>
          </w:tcPr>
          <w:p w:rsidR="00FA2086" w:rsidRPr="00050CA8" w:rsidRDefault="00FA2086" w:rsidP="004F10EA">
            <w:pPr>
              <w:pStyle w:val="TAL"/>
              <w:rPr>
                <w:lang w:eastAsia="ko-KR"/>
              </w:rPr>
            </w:pPr>
            <w:r w:rsidRPr="00050CA8">
              <w:rPr>
                <w:lang w:eastAsia="ko-KR"/>
              </w:rPr>
              <w:t>Loss of Connectivity</w:t>
            </w:r>
          </w:p>
        </w:tc>
        <w:tc>
          <w:tcPr>
            <w:tcW w:w="3197" w:type="dxa"/>
            <w:shd w:val="clear" w:color="auto" w:fill="auto"/>
          </w:tcPr>
          <w:p w:rsidR="00FA2086" w:rsidRPr="00050CA8" w:rsidRDefault="00FA2086" w:rsidP="004F10EA">
            <w:pPr>
              <w:pStyle w:val="TAL"/>
              <w:rPr>
                <w:lang w:eastAsia="ko-KR"/>
              </w:rPr>
            </w:pPr>
            <w:r w:rsidRPr="00050CA8">
              <w:rPr>
                <w:lang w:eastAsia="ko-KR"/>
              </w:rPr>
              <w:t>Network</w:t>
            </w:r>
            <w:r w:rsidRPr="00050CA8">
              <w:rPr>
                <w:rFonts w:eastAsia="SimSun"/>
              </w:rPr>
              <w:t xml:space="preserve"> detects that the UE is no longer reachable for either signalling or user plane communication</w:t>
            </w:r>
            <w:r w:rsidRPr="00050CA8">
              <w:rPr>
                <w:lang w:eastAsia="ko-KR"/>
              </w:rPr>
              <w:t>.</w:t>
            </w:r>
          </w:p>
        </w:tc>
        <w:tc>
          <w:tcPr>
            <w:tcW w:w="2929" w:type="dxa"/>
            <w:shd w:val="clear" w:color="auto" w:fill="auto"/>
          </w:tcPr>
          <w:p w:rsidR="00FA2086" w:rsidRPr="00050CA8" w:rsidRDefault="00FA2086" w:rsidP="004F10EA">
            <w:pPr>
              <w:pStyle w:val="TAL"/>
              <w:rPr>
                <w:lang w:eastAsia="ko-KR"/>
              </w:rPr>
            </w:pPr>
            <w:r w:rsidRPr="00050CA8">
              <w:rPr>
                <w:lang w:eastAsia="ko-KR"/>
              </w:rPr>
              <w:t>AMF</w:t>
            </w:r>
          </w:p>
        </w:tc>
      </w:tr>
      <w:tr w:rsidR="00FA2086" w:rsidRPr="00050CA8" w:rsidTr="004F10EA">
        <w:tc>
          <w:tcPr>
            <w:tcW w:w="3450" w:type="dxa"/>
            <w:shd w:val="clear" w:color="auto" w:fill="auto"/>
          </w:tcPr>
          <w:p w:rsidR="00FA2086" w:rsidRPr="00050CA8" w:rsidRDefault="00FA2086" w:rsidP="004F10EA">
            <w:pPr>
              <w:pStyle w:val="TAL"/>
              <w:rPr>
                <w:lang w:eastAsia="ko-KR"/>
              </w:rPr>
            </w:pPr>
            <w:r w:rsidRPr="00050CA8">
              <w:rPr>
                <w:lang w:eastAsia="ko-KR"/>
              </w:rPr>
              <w:t>UE reachability</w:t>
            </w:r>
          </w:p>
        </w:tc>
        <w:tc>
          <w:tcPr>
            <w:tcW w:w="3197" w:type="dxa"/>
            <w:shd w:val="clear" w:color="auto" w:fill="auto"/>
          </w:tcPr>
          <w:p w:rsidR="00FA2086" w:rsidRPr="00050CA8" w:rsidRDefault="00FA2086" w:rsidP="00A3003E">
            <w:pPr>
              <w:pStyle w:val="TAL"/>
              <w:rPr>
                <w:lang w:eastAsia="ko-KR"/>
              </w:rPr>
            </w:pPr>
            <w:r w:rsidRPr="00050CA8">
              <w:rPr>
                <w:lang w:eastAsia="ko-KR"/>
              </w:rPr>
              <w:t xml:space="preserve">It indicates when the UE becomes reachable for sending downlink data to the UE, which is detected when the UE transitions to </w:t>
            </w:r>
            <w:r w:rsidR="00A3003E">
              <w:rPr>
                <w:lang w:val="en-GB" w:eastAsia="ko-KR"/>
              </w:rPr>
              <w:t>CM-</w:t>
            </w:r>
            <w:r w:rsidRPr="00050CA8">
              <w:rPr>
                <w:lang w:eastAsia="ko-KR"/>
              </w:rPr>
              <w:t xml:space="preserve">CONNECTED </w:t>
            </w:r>
            <w:r w:rsidR="00A3003E">
              <w:rPr>
                <w:lang w:eastAsia="ko-KR"/>
              </w:rPr>
              <w:t>state</w:t>
            </w:r>
            <w:r w:rsidR="00A3003E">
              <w:rPr>
                <w:lang w:val="en-GB" w:eastAsia="ko-KR"/>
              </w:rPr>
              <w:t xml:space="preserve"> </w:t>
            </w:r>
            <w:r w:rsidRPr="00050CA8">
              <w:rPr>
                <w:lang w:eastAsia="ko-KR"/>
              </w:rPr>
              <w:t>or when the UE will become reachable for paging, e.g., Periodic Registration Update timer.</w:t>
            </w:r>
          </w:p>
        </w:tc>
        <w:tc>
          <w:tcPr>
            <w:tcW w:w="2929" w:type="dxa"/>
            <w:shd w:val="clear" w:color="auto" w:fill="auto"/>
          </w:tcPr>
          <w:p w:rsidR="00FA2086" w:rsidRPr="00050CA8" w:rsidRDefault="00FA2086" w:rsidP="004F10EA">
            <w:pPr>
              <w:pStyle w:val="TAL"/>
              <w:rPr>
                <w:lang w:eastAsia="ko-KR"/>
              </w:rPr>
            </w:pPr>
            <w:r w:rsidRPr="00050CA8">
              <w:rPr>
                <w:lang w:eastAsia="ko-KR"/>
              </w:rPr>
              <w:t>AMF</w:t>
            </w:r>
          </w:p>
          <w:p w:rsidR="00FA2086" w:rsidRPr="00050CA8" w:rsidRDefault="00FA2086" w:rsidP="004F10EA">
            <w:pPr>
              <w:pStyle w:val="TAL"/>
              <w:rPr>
                <w:lang w:eastAsia="ko-KR"/>
              </w:rPr>
            </w:pPr>
            <w:r w:rsidRPr="00050CA8">
              <w:rPr>
                <w:lang w:eastAsia="ko-KR"/>
              </w:rPr>
              <w:t>UDM</w:t>
            </w:r>
          </w:p>
        </w:tc>
      </w:tr>
      <w:tr w:rsidR="00FA2086" w:rsidRPr="00050CA8" w:rsidTr="004F10EA">
        <w:tc>
          <w:tcPr>
            <w:tcW w:w="3450" w:type="dxa"/>
            <w:shd w:val="clear" w:color="auto" w:fill="auto"/>
          </w:tcPr>
          <w:p w:rsidR="00FA2086" w:rsidRPr="00050CA8" w:rsidRDefault="00FA2086" w:rsidP="004F10EA">
            <w:pPr>
              <w:pStyle w:val="TAL"/>
              <w:rPr>
                <w:lang w:eastAsia="ko-KR"/>
              </w:rPr>
            </w:pPr>
            <w:r w:rsidRPr="00050CA8">
              <w:rPr>
                <w:lang w:eastAsia="ko-KR"/>
              </w:rPr>
              <w:t>Location Reporting</w:t>
            </w:r>
          </w:p>
        </w:tc>
        <w:tc>
          <w:tcPr>
            <w:tcW w:w="3197" w:type="dxa"/>
            <w:shd w:val="clear" w:color="auto" w:fill="auto"/>
          </w:tcPr>
          <w:p w:rsidR="00FA2086" w:rsidRPr="00050CA8" w:rsidRDefault="00FA2086" w:rsidP="004F10EA">
            <w:pPr>
              <w:pStyle w:val="TAL"/>
              <w:rPr>
                <w:lang w:eastAsia="ko-KR"/>
              </w:rPr>
            </w:pPr>
            <w:r w:rsidRPr="00050CA8">
              <w:rPr>
                <w:lang w:eastAsia="ko-KR"/>
              </w:rPr>
              <w:t>It indicates e</w:t>
            </w:r>
            <w:r w:rsidRPr="00050CA8">
              <w:rPr>
                <w:rFonts w:eastAsia="SimSun"/>
              </w:rPr>
              <w:t xml:space="preserve">ither the Current Location or the Last Known Location of a UE. One-time and Continuous Location Reporting are supported for the Current Location. For Continuous Location Reporting the serving node(s) sends a notification every time it becomes aware of a location change, with the granularity depending on the accepted </w:t>
            </w:r>
            <w:r w:rsidRPr="00050CA8">
              <w:rPr>
                <w:lang w:eastAsia="ko-KR"/>
              </w:rPr>
              <w:t>a</w:t>
            </w:r>
            <w:r w:rsidRPr="00050CA8">
              <w:rPr>
                <w:rFonts w:eastAsia="SimSun"/>
              </w:rPr>
              <w:t>ccuracy</w:t>
            </w:r>
            <w:r w:rsidRPr="00050CA8">
              <w:rPr>
                <w:lang w:eastAsia="ko-KR"/>
              </w:rPr>
              <w:t xml:space="preserve"> of location</w:t>
            </w:r>
            <w:r w:rsidRPr="00050CA8">
              <w:rPr>
                <w:rFonts w:eastAsia="SimSun"/>
              </w:rPr>
              <w:t>.</w:t>
            </w:r>
            <w:r w:rsidRPr="00050CA8">
              <w:rPr>
                <w:lang w:eastAsia="ko-KR"/>
              </w:rPr>
              <w:t xml:space="preserve"> (see NOTE 1) For </w:t>
            </w:r>
            <w:r w:rsidRPr="00050CA8">
              <w:rPr>
                <w:rFonts w:eastAsia="SimSun"/>
              </w:rPr>
              <w:t xml:space="preserve">One-time Reporting is supported </w:t>
            </w:r>
            <w:r w:rsidRPr="00050CA8">
              <w:rPr>
                <w:lang w:eastAsia="ko-KR"/>
              </w:rPr>
              <w:t xml:space="preserve">only </w:t>
            </w:r>
            <w:r w:rsidRPr="00050CA8">
              <w:rPr>
                <w:rFonts w:eastAsia="SimSun"/>
              </w:rPr>
              <w:t>for the Last Known Location.</w:t>
            </w:r>
          </w:p>
        </w:tc>
        <w:tc>
          <w:tcPr>
            <w:tcW w:w="2929" w:type="dxa"/>
            <w:shd w:val="clear" w:color="auto" w:fill="auto"/>
          </w:tcPr>
          <w:p w:rsidR="00FA2086" w:rsidRPr="00050CA8" w:rsidRDefault="00FA2086" w:rsidP="004F10EA">
            <w:pPr>
              <w:pStyle w:val="TAL"/>
              <w:rPr>
                <w:lang w:eastAsia="ko-KR"/>
              </w:rPr>
            </w:pPr>
            <w:r w:rsidRPr="00050CA8">
              <w:rPr>
                <w:lang w:eastAsia="ko-KR"/>
              </w:rPr>
              <w:t>AMF</w:t>
            </w:r>
          </w:p>
        </w:tc>
      </w:tr>
      <w:tr w:rsidR="00FA2086" w:rsidRPr="00050CA8" w:rsidTr="004F10EA">
        <w:tc>
          <w:tcPr>
            <w:tcW w:w="3450" w:type="dxa"/>
            <w:shd w:val="clear" w:color="auto" w:fill="auto"/>
          </w:tcPr>
          <w:p w:rsidR="00FA2086" w:rsidRPr="00050CA8" w:rsidRDefault="00FA2086" w:rsidP="004F10EA">
            <w:pPr>
              <w:pStyle w:val="TAL"/>
              <w:rPr>
                <w:lang w:eastAsia="ko-KR"/>
              </w:rPr>
            </w:pPr>
            <w:r w:rsidRPr="00050CA8">
              <w:rPr>
                <w:lang w:eastAsia="ko-KR"/>
              </w:rPr>
              <w:t>Change of SUPI-PEI association</w:t>
            </w:r>
          </w:p>
        </w:tc>
        <w:tc>
          <w:tcPr>
            <w:tcW w:w="3197" w:type="dxa"/>
            <w:shd w:val="clear" w:color="auto" w:fill="auto"/>
          </w:tcPr>
          <w:p w:rsidR="00FA2086" w:rsidRPr="00050CA8" w:rsidRDefault="00FA2086" w:rsidP="004F10EA">
            <w:pPr>
              <w:pStyle w:val="TAL"/>
              <w:rPr>
                <w:lang w:eastAsia="ko-KR"/>
              </w:rPr>
            </w:pPr>
            <w:r w:rsidRPr="00050CA8">
              <w:rPr>
                <w:lang w:eastAsia="ko-KR"/>
              </w:rPr>
              <w:t xml:space="preserve">It indicates </w:t>
            </w:r>
            <w:r w:rsidRPr="00050CA8">
              <w:rPr>
                <w:rFonts w:eastAsia="SimSun"/>
              </w:rPr>
              <w:t>a change of the ME's PEI (IMEI(SV)) that uses a specific subscription (SUPI)</w:t>
            </w:r>
          </w:p>
        </w:tc>
        <w:tc>
          <w:tcPr>
            <w:tcW w:w="2929" w:type="dxa"/>
            <w:shd w:val="clear" w:color="auto" w:fill="auto"/>
          </w:tcPr>
          <w:p w:rsidR="00FA2086" w:rsidRPr="00050CA8" w:rsidRDefault="00FA2086" w:rsidP="004F10EA">
            <w:pPr>
              <w:pStyle w:val="TAL"/>
              <w:rPr>
                <w:lang w:eastAsia="ko-KR"/>
              </w:rPr>
            </w:pPr>
            <w:r w:rsidRPr="00050CA8">
              <w:rPr>
                <w:lang w:eastAsia="ko-KR"/>
              </w:rPr>
              <w:t>UDM</w:t>
            </w:r>
          </w:p>
        </w:tc>
      </w:tr>
      <w:tr w:rsidR="00FA2086" w:rsidRPr="00050CA8" w:rsidTr="004F10EA">
        <w:tc>
          <w:tcPr>
            <w:tcW w:w="3450" w:type="dxa"/>
            <w:shd w:val="clear" w:color="auto" w:fill="auto"/>
          </w:tcPr>
          <w:p w:rsidR="00FA2086" w:rsidRPr="00050CA8" w:rsidRDefault="00FA2086" w:rsidP="004F10EA">
            <w:pPr>
              <w:pStyle w:val="TAL"/>
              <w:rPr>
                <w:lang w:eastAsia="ko-KR"/>
              </w:rPr>
            </w:pPr>
            <w:r w:rsidRPr="00050CA8">
              <w:rPr>
                <w:lang w:eastAsia="ko-KR"/>
              </w:rPr>
              <w:t>Roaming status</w:t>
            </w:r>
          </w:p>
        </w:tc>
        <w:tc>
          <w:tcPr>
            <w:tcW w:w="3197" w:type="dxa"/>
            <w:shd w:val="clear" w:color="auto" w:fill="auto"/>
          </w:tcPr>
          <w:p w:rsidR="00FA2086" w:rsidRPr="00050CA8" w:rsidRDefault="00FA2086" w:rsidP="004F10EA">
            <w:pPr>
              <w:pStyle w:val="TAL"/>
              <w:rPr>
                <w:lang w:eastAsia="ko-KR"/>
              </w:rPr>
            </w:pPr>
            <w:r w:rsidRPr="00050CA8">
              <w:rPr>
                <w:lang w:eastAsia="ko-KR"/>
              </w:rPr>
              <w:t xml:space="preserve">It indicates </w:t>
            </w:r>
            <w:r w:rsidRPr="00050CA8">
              <w:rPr>
                <w:rFonts w:eastAsia="SimSun"/>
              </w:rPr>
              <w:t xml:space="preserve">UE's current roaming status </w:t>
            </w:r>
            <w:r w:rsidRPr="00050CA8">
              <w:rPr>
                <w:lang w:eastAsia="ko-KR"/>
              </w:rPr>
              <w:t>(</w:t>
            </w:r>
            <w:r w:rsidRPr="00050CA8">
              <w:rPr>
                <w:rFonts w:eastAsia="SimSun"/>
              </w:rPr>
              <w:t xml:space="preserve">the serving PLMN and/or whether the UE is in its HPLMN) and </w:t>
            </w:r>
            <w:r w:rsidRPr="00050CA8">
              <w:rPr>
                <w:lang w:eastAsia="ko-KR"/>
              </w:rPr>
              <w:t>notification</w:t>
            </w:r>
            <w:r w:rsidRPr="00050CA8">
              <w:rPr>
                <w:rFonts w:eastAsia="SimSun"/>
              </w:rPr>
              <w:t xml:space="preserve"> when that status changes. </w:t>
            </w:r>
            <w:r w:rsidRPr="00050CA8">
              <w:rPr>
                <w:lang w:eastAsia="ko-KR"/>
              </w:rPr>
              <w:t>(see NOTE 2)</w:t>
            </w:r>
          </w:p>
        </w:tc>
        <w:tc>
          <w:tcPr>
            <w:tcW w:w="2929" w:type="dxa"/>
            <w:shd w:val="clear" w:color="auto" w:fill="auto"/>
          </w:tcPr>
          <w:p w:rsidR="00FA2086" w:rsidRPr="00050CA8" w:rsidRDefault="00FA2086" w:rsidP="004F10EA">
            <w:pPr>
              <w:pStyle w:val="TAL"/>
              <w:rPr>
                <w:lang w:eastAsia="ko-KR"/>
              </w:rPr>
            </w:pPr>
            <w:r w:rsidRPr="00050CA8">
              <w:rPr>
                <w:lang w:eastAsia="ko-KR"/>
              </w:rPr>
              <w:t>UDM</w:t>
            </w:r>
          </w:p>
        </w:tc>
      </w:tr>
      <w:tr w:rsidR="00FA2086" w:rsidRPr="00050CA8" w:rsidTr="004F10EA">
        <w:tc>
          <w:tcPr>
            <w:tcW w:w="3450" w:type="dxa"/>
            <w:shd w:val="clear" w:color="auto" w:fill="auto"/>
          </w:tcPr>
          <w:p w:rsidR="00FA2086" w:rsidRPr="00050CA8" w:rsidRDefault="00FA2086" w:rsidP="004F10EA">
            <w:pPr>
              <w:pStyle w:val="TAL"/>
              <w:rPr>
                <w:lang w:eastAsia="ko-KR"/>
              </w:rPr>
            </w:pPr>
            <w:r w:rsidRPr="00050CA8">
              <w:rPr>
                <w:lang w:eastAsia="ko-KR"/>
              </w:rPr>
              <w:t>Communication failure</w:t>
            </w:r>
          </w:p>
        </w:tc>
        <w:tc>
          <w:tcPr>
            <w:tcW w:w="3197" w:type="dxa"/>
            <w:shd w:val="clear" w:color="auto" w:fill="auto"/>
          </w:tcPr>
          <w:p w:rsidR="00FA2086" w:rsidRPr="00050CA8" w:rsidRDefault="00FA2086" w:rsidP="004F10EA">
            <w:pPr>
              <w:pStyle w:val="TAL"/>
              <w:rPr>
                <w:lang w:eastAsia="ko-KR"/>
              </w:rPr>
            </w:pPr>
            <w:r w:rsidRPr="00050CA8">
              <w:rPr>
                <w:lang w:eastAsia="ko-KR"/>
              </w:rPr>
              <w:t>It is identified by RAN/NAS release code</w:t>
            </w:r>
          </w:p>
        </w:tc>
        <w:tc>
          <w:tcPr>
            <w:tcW w:w="2929" w:type="dxa"/>
            <w:shd w:val="clear" w:color="auto" w:fill="auto"/>
          </w:tcPr>
          <w:p w:rsidR="00FA2086" w:rsidRPr="00050CA8" w:rsidRDefault="00FA2086" w:rsidP="004F10EA">
            <w:pPr>
              <w:pStyle w:val="TAL"/>
              <w:rPr>
                <w:lang w:eastAsia="ko-KR"/>
              </w:rPr>
            </w:pPr>
            <w:r w:rsidRPr="00050CA8">
              <w:rPr>
                <w:lang w:eastAsia="ko-KR"/>
              </w:rPr>
              <w:t>AMF</w:t>
            </w:r>
          </w:p>
        </w:tc>
      </w:tr>
      <w:tr w:rsidR="00FA2086" w:rsidRPr="00050CA8" w:rsidTr="004F10EA">
        <w:tc>
          <w:tcPr>
            <w:tcW w:w="3450" w:type="dxa"/>
            <w:shd w:val="clear" w:color="auto" w:fill="auto"/>
          </w:tcPr>
          <w:p w:rsidR="00FA2086" w:rsidRPr="00050CA8" w:rsidRDefault="00FA2086" w:rsidP="004F10EA">
            <w:pPr>
              <w:pStyle w:val="TAL"/>
              <w:rPr>
                <w:lang w:eastAsia="ko-KR"/>
              </w:rPr>
            </w:pPr>
            <w:r w:rsidRPr="00050CA8">
              <w:rPr>
                <w:lang w:eastAsia="ko-KR"/>
              </w:rPr>
              <w:t xml:space="preserve">Availability after </w:t>
            </w:r>
            <w:r w:rsidR="004467B6">
              <w:rPr>
                <w:lang w:eastAsia="ko-KR"/>
              </w:rPr>
              <w:t>Downlink Data</w:t>
            </w:r>
            <w:r w:rsidR="004467B6">
              <w:rPr>
                <w:lang w:val="en-GB" w:eastAsia="ko-KR"/>
              </w:rPr>
              <w:t xml:space="preserve"> Notification </w:t>
            </w:r>
            <w:r w:rsidRPr="00050CA8">
              <w:rPr>
                <w:lang w:eastAsia="ko-KR"/>
              </w:rPr>
              <w:t>failure</w:t>
            </w:r>
          </w:p>
        </w:tc>
        <w:tc>
          <w:tcPr>
            <w:tcW w:w="3197" w:type="dxa"/>
            <w:shd w:val="clear" w:color="auto" w:fill="auto"/>
          </w:tcPr>
          <w:p w:rsidR="00FA2086" w:rsidRPr="00050CA8" w:rsidRDefault="00FA2086" w:rsidP="004F10EA">
            <w:pPr>
              <w:pStyle w:val="TAL"/>
              <w:rPr>
                <w:lang w:eastAsia="ko-KR"/>
              </w:rPr>
            </w:pPr>
            <w:r w:rsidRPr="00050CA8">
              <w:rPr>
                <w:lang w:eastAsia="ko-KR"/>
              </w:rPr>
              <w:t xml:space="preserve">It indicates </w:t>
            </w:r>
            <w:r w:rsidRPr="00050CA8">
              <w:rPr>
                <w:rFonts w:eastAsia="SimSun"/>
              </w:rPr>
              <w:t>when there has been some data delivery failure followed by the UE becoming reachable</w:t>
            </w:r>
            <w:r w:rsidRPr="00050CA8">
              <w:rPr>
                <w:lang w:eastAsia="ko-KR"/>
              </w:rPr>
              <w:t>.</w:t>
            </w:r>
          </w:p>
        </w:tc>
        <w:tc>
          <w:tcPr>
            <w:tcW w:w="2929" w:type="dxa"/>
            <w:shd w:val="clear" w:color="auto" w:fill="auto"/>
          </w:tcPr>
          <w:p w:rsidR="00FA2086" w:rsidRPr="00050CA8" w:rsidRDefault="00FA2086" w:rsidP="004F10EA">
            <w:pPr>
              <w:pStyle w:val="TAL"/>
              <w:rPr>
                <w:lang w:eastAsia="ko-KR"/>
              </w:rPr>
            </w:pPr>
            <w:r w:rsidRPr="00050CA8">
              <w:rPr>
                <w:lang w:eastAsia="ko-KR"/>
              </w:rPr>
              <w:t>AMF</w:t>
            </w:r>
          </w:p>
        </w:tc>
      </w:tr>
      <w:tr w:rsidR="00FA2086" w:rsidRPr="00050CA8" w:rsidTr="004F10EA">
        <w:trPr>
          <w:trHeight w:val="490"/>
        </w:trPr>
        <w:tc>
          <w:tcPr>
            <w:tcW w:w="3450" w:type="dxa"/>
            <w:shd w:val="clear" w:color="auto" w:fill="auto"/>
          </w:tcPr>
          <w:p w:rsidR="00FA2086" w:rsidRPr="00050CA8" w:rsidRDefault="00FA2086" w:rsidP="004F10EA">
            <w:pPr>
              <w:pStyle w:val="TAL"/>
              <w:rPr>
                <w:lang w:eastAsia="ko-KR"/>
              </w:rPr>
            </w:pPr>
            <w:r w:rsidRPr="00050CA8">
              <w:rPr>
                <w:lang w:eastAsia="ko-KR"/>
              </w:rPr>
              <w:t>Number of UEs present in a geographical area</w:t>
            </w:r>
          </w:p>
        </w:tc>
        <w:tc>
          <w:tcPr>
            <w:tcW w:w="3197" w:type="dxa"/>
            <w:shd w:val="clear" w:color="auto" w:fill="auto"/>
          </w:tcPr>
          <w:p w:rsidR="00FA2086" w:rsidRPr="00050CA8" w:rsidRDefault="00FA2086" w:rsidP="004F10EA">
            <w:pPr>
              <w:pStyle w:val="TAL"/>
              <w:rPr>
                <w:lang w:eastAsia="ko-KR"/>
              </w:rPr>
            </w:pPr>
            <w:r w:rsidRPr="00050CA8">
              <w:rPr>
                <w:lang w:eastAsia="ko-KR"/>
              </w:rPr>
              <w:t xml:space="preserve">It indicates </w:t>
            </w:r>
            <w:r w:rsidRPr="00050CA8">
              <w:rPr>
                <w:rFonts w:eastAsia="SimSun"/>
              </w:rPr>
              <w:t xml:space="preserve">the number of UEs that are in the geographic area described by the </w:t>
            </w:r>
            <w:r w:rsidRPr="00050CA8">
              <w:rPr>
                <w:lang w:eastAsia="ko-KR"/>
              </w:rPr>
              <w:t>AF</w:t>
            </w:r>
            <w:r w:rsidRPr="00050CA8">
              <w:rPr>
                <w:rFonts w:eastAsia="SimSun"/>
              </w:rPr>
              <w:t xml:space="preserve">. The </w:t>
            </w:r>
            <w:r w:rsidRPr="00050CA8">
              <w:rPr>
                <w:lang w:eastAsia="ko-KR"/>
              </w:rPr>
              <w:t>AF</w:t>
            </w:r>
            <w:r w:rsidRPr="00050CA8">
              <w:rPr>
                <w:rFonts w:eastAsia="SimSun"/>
              </w:rPr>
              <w:t xml:space="preserve"> may ask for the UEs that the system knows by its normal operation to be within the area (Last Known Location) or the </w:t>
            </w:r>
            <w:r w:rsidRPr="00050CA8">
              <w:rPr>
                <w:lang w:eastAsia="ko-KR"/>
              </w:rPr>
              <w:t>AF</w:t>
            </w:r>
            <w:r w:rsidRPr="00050CA8">
              <w:rPr>
                <w:rFonts w:eastAsia="SimSun"/>
              </w:rPr>
              <w:t xml:space="preserve"> may request the system to also actively look for the UEs within the area (Current Location).</w:t>
            </w:r>
          </w:p>
        </w:tc>
        <w:tc>
          <w:tcPr>
            <w:tcW w:w="2929" w:type="dxa"/>
            <w:shd w:val="clear" w:color="auto" w:fill="auto"/>
          </w:tcPr>
          <w:p w:rsidR="00FA2086" w:rsidRPr="00050CA8" w:rsidRDefault="00FA2086" w:rsidP="004F10EA">
            <w:pPr>
              <w:pStyle w:val="TAL"/>
              <w:rPr>
                <w:lang w:eastAsia="ko-KR"/>
              </w:rPr>
            </w:pPr>
            <w:r w:rsidRPr="00050CA8">
              <w:rPr>
                <w:lang w:eastAsia="ko-KR"/>
              </w:rPr>
              <w:t>AMF</w:t>
            </w:r>
          </w:p>
        </w:tc>
      </w:tr>
      <w:tr w:rsidR="005F6BE8" w:rsidRPr="00050CA8" w:rsidTr="00780C62">
        <w:trPr>
          <w:trHeight w:val="490"/>
        </w:trPr>
        <w:tc>
          <w:tcPr>
            <w:tcW w:w="3450" w:type="dxa"/>
            <w:shd w:val="clear" w:color="auto" w:fill="auto"/>
          </w:tcPr>
          <w:p w:rsidR="005F6BE8" w:rsidRPr="00050CA8" w:rsidRDefault="005F6BE8" w:rsidP="00780C62">
            <w:pPr>
              <w:pStyle w:val="TAL"/>
              <w:rPr>
                <w:lang w:eastAsia="ko-KR"/>
              </w:rPr>
            </w:pPr>
            <w:r>
              <w:rPr>
                <w:lang w:eastAsia="ko-KR"/>
              </w:rPr>
              <w:t>UE reachability for SMS delivery</w:t>
            </w:r>
          </w:p>
        </w:tc>
        <w:tc>
          <w:tcPr>
            <w:tcW w:w="3197" w:type="dxa"/>
            <w:shd w:val="clear" w:color="auto" w:fill="auto"/>
          </w:tcPr>
          <w:p w:rsidR="005F6BE8" w:rsidRPr="00050CA8" w:rsidRDefault="005F6BE8" w:rsidP="00780C62">
            <w:pPr>
              <w:pStyle w:val="TAL"/>
              <w:rPr>
                <w:lang w:eastAsia="ko-KR"/>
              </w:rPr>
            </w:pPr>
            <w:r>
              <w:rPr>
                <w:lang w:eastAsia="ko-KR"/>
              </w:rPr>
              <w:t>This event is detected when an SMSF is registered for a UE. This enables the UE to receive an SMS.</w:t>
            </w:r>
          </w:p>
        </w:tc>
        <w:tc>
          <w:tcPr>
            <w:tcW w:w="2929" w:type="dxa"/>
            <w:shd w:val="clear" w:color="auto" w:fill="auto"/>
          </w:tcPr>
          <w:p w:rsidR="005F6BE8" w:rsidRPr="00050CA8" w:rsidRDefault="005F6BE8" w:rsidP="00780C62">
            <w:pPr>
              <w:pStyle w:val="TAL"/>
              <w:rPr>
                <w:lang w:eastAsia="ko-KR"/>
              </w:rPr>
            </w:pPr>
            <w:r>
              <w:rPr>
                <w:lang w:eastAsia="ko-KR"/>
              </w:rPr>
              <w:t>UDM: reachability for SMS</w:t>
            </w:r>
          </w:p>
        </w:tc>
      </w:tr>
      <w:tr w:rsidR="00FA2086" w:rsidRPr="00050CA8" w:rsidTr="004F10EA">
        <w:trPr>
          <w:trHeight w:val="150"/>
        </w:trPr>
        <w:tc>
          <w:tcPr>
            <w:tcW w:w="9576" w:type="dxa"/>
            <w:gridSpan w:val="3"/>
            <w:shd w:val="clear" w:color="auto" w:fill="auto"/>
          </w:tcPr>
          <w:p w:rsidR="00FA2086" w:rsidRPr="00050CA8" w:rsidRDefault="00FA2086" w:rsidP="004F10EA">
            <w:pPr>
              <w:pStyle w:val="TAN"/>
              <w:rPr>
                <w:rFonts w:eastAsia="SimSun"/>
              </w:rPr>
            </w:pPr>
            <w:r w:rsidRPr="00050CA8">
              <w:rPr>
                <w:rFonts w:eastAsia="SimSun"/>
              </w:rPr>
              <w:t>NOTE 1:</w:t>
            </w:r>
            <w:r w:rsidRPr="00050CA8">
              <w:rPr>
                <w:rFonts w:eastAsia="SimSun"/>
              </w:rPr>
              <w:tab/>
              <w:t>Location granularity for event request, or event report, or both could be at cell level (</w:t>
            </w:r>
            <w:r w:rsidRPr="00050CA8">
              <w:rPr>
                <w:lang w:eastAsia="ko-KR"/>
              </w:rPr>
              <w:t>Cell ID</w:t>
            </w:r>
            <w:r w:rsidRPr="00050CA8">
              <w:rPr>
                <w:rFonts w:eastAsia="SimSun"/>
              </w:rPr>
              <w:t>), TA level or other formats e.g. shapes (e.g. polygons, circles, etc.) or civic addresses (e.g. streets, districts, etc.)</w:t>
            </w:r>
            <w:r w:rsidRPr="00050CA8">
              <w:rPr>
                <w:lang w:eastAsia="ko-KR"/>
              </w:rPr>
              <w:t xml:space="preserve"> which can be mapped by NEF</w:t>
            </w:r>
            <w:r w:rsidRPr="00050CA8">
              <w:rPr>
                <w:rFonts w:eastAsia="SimSun"/>
              </w:rPr>
              <w:t>.</w:t>
            </w:r>
          </w:p>
          <w:p w:rsidR="00FA2086" w:rsidRPr="00050CA8" w:rsidRDefault="00FA2086" w:rsidP="00574CD1">
            <w:pPr>
              <w:pStyle w:val="TAN"/>
              <w:rPr>
                <w:lang w:eastAsia="ko-KR"/>
              </w:rPr>
            </w:pPr>
            <w:r w:rsidRPr="00050CA8">
              <w:rPr>
                <w:rFonts w:eastAsia="SimSun"/>
              </w:rPr>
              <w:t>NOTE 2:</w:t>
            </w:r>
            <w:r w:rsidRPr="00050CA8">
              <w:rPr>
                <w:rFonts w:eastAsia="SimSun"/>
              </w:rPr>
              <w:tab/>
              <w:t>Roaming status means whether the UE is in HPLMN or VPLMN.</w:t>
            </w:r>
          </w:p>
        </w:tc>
      </w:tr>
    </w:tbl>
    <w:p w:rsidR="00FA2086" w:rsidRPr="00050CA8" w:rsidRDefault="00FA2086" w:rsidP="00FA2086">
      <w:pPr>
        <w:rPr>
          <w:lang w:eastAsia="ko-KR"/>
        </w:rPr>
      </w:pPr>
    </w:p>
    <w:p w:rsidR="00FA2086" w:rsidRPr="00050CA8" w:rsidRDefault="00FA2086" w:rsidP="00FA2086">
      <w:pPr>
        <w:pStyle w:val="Heading4"/>
        <w:rPr>
          <w:rFonts w:eastAsia="SimSun"/>
          <w:lang w:eastAsia="ko-KR"/>
        </w:rPr>
      </w:pPr>
      <w:bookmarkStart w:id="738" w:name="_Toc19183755"/>
      <w:bookmarkStart w:id="739" w:name="_Toc27848032"/>
      <w:bookmarkStart w:id="740" w:name="_Toc36189461"/>
      <w:r w:rsidRPr="00050CA8">
        <w:lastRenderedPageBreak/>
        <w:t>4.15.3.2</w:t>
      </w:r>
      <w:r w:rsidRPr="00050CA8">
        <w:tab/>
        <w:t>Information flows</w:t>
      </w:r>
      <w:bookmarkEnd w:id="738"/>
      <w:bookmarkEnd w:id="739"/>
      <w:bookmarkEnd w:id="740"/>
    </w:p>
    <w:p w:rsidR="00FA2086" w:rsidRPr="00050CA8" w:rsidRDefault="00FA2086" w:rsidP="00FA2086">
      <w:pPr>
        <w:pStyle w:val="Heading5"/>
        <w:rPr>
          <w:rFonts w:eastAsia="SimSun"/>
        </w:rPr>
      </w:pPr>
      <w:bookmarkStart w:id="741" w:name="_Toc19183756"/>
      <w:bookmarkStart w:id="742" w:name="_Toc27848033"/>
      <w:bookmarkStart w:id="743" w:name="_Toc36189462"/>
      <w:r w:rsidRPr="00050CA8">
        <w:rPr>
          <w:rFonts w:eastAsia="SimSun"/>
        </w:rPr>
        <w:t>4.15.3.2.1</w:t>
      </w:r>
      <w:r w:rsidRPr="00050CA8">
        <w:rPr>
          <w:rFonts w:eastAsia="SimSun"/>
        </w:rPr>
        <w:tab/>
        <w:t>AMF service operations information flow</w:t>
      </w:r>
      <w:bookmarkEnd w:id="741"/>
      <w:bookmarkEnd w:id="742"/>
      <w:bookmarkEnd w:id="743"/>
    </w:p>
    <w:p w:rsidR="0033144B" w:rsidRDefault="0033144B" w:rsidP="0033144B">
      <w:pPr>
        <w:rPr>
          <w:lang w:eastAsia="zh-CN"/>
        </w:rPr>
      </w:pPr>
      <w:r>
        <w:rPr>
          <w:lang w:eastAsia="zh-CN"/>
        </w:rPr>
        <w:t>The procedure is used by the NF to subscribe to notifications and to explicitly cancel a previous subscription. Cancelling is done by sending Namf_EventExposure_UnSubscribe request identifying Subscription Correlation ID. The notification steps 3 and 4 are not applicable in cancellation case.</w:t>
      </w:r>
    </w:p>
    <w:bookmarkStart w:id="744" w:name="_MON_1591014034"/>
    <w:bookmarkEnd w:id="744"/>
    <w:p w:rsidR="0033144B" w:rsidRDefault="0033144B" w:rsidP="0033144B">
      <w:pPr>
        <w:pStyle w:val="TH"/>
        <w:rPr>
          <w:rFonts w:eastAsia="SimSun"/>
        </w:rPr>
      </w:pPr>
      <w:r w:rsidRPr="00050CA8">
        <w:rPr>
          <w:lang w:eastAsia="zh-CN"/>
        </w:rPr>
        <w:object w:dxaOrig="7443" w:dyaOrig="2904">
          <v:shape id="_x0000_i1119" type="#_x0000_t75" style="width:371.55pt;height:145.35pt" o:ole="">
            <v:imagedata r:id="rId201" o:title=""/>
          </v:shape>
          <o:OLEObject Type="Embed" ProgID="Word.Picture.8" ShapeID="_x0000_i1119" DrawAspect="Content" ObjectID="_1655535654" r:id="rId202"/>
        </w:object>
      </w:r>
    </w:p>
    <w:p w:rsidR="00FA2086" w:rsidRPr="00050CA8" w:rsidRDefault="00FA2086" w:rsidP="00055136">
      <w:pPr>
        <w:pStyle w:val="TF"/>
        <w:rPr>
          <w:rFonts w:eastAsia="SimSun"/>
        </w:rPr>
      </w:pPr>
      <w:r w:rsidRPr="00050CA8">
        <w:rPr>
          <w:rFonts w:eastAsia="SimSun"/>
        </w:rPr>
        <w:t>Figure 4.15.3</w:t>
      </w:r>
      <w:r w:rsidRPr="00050CA8">
        <w:rPr>
          <w:rFonts w:eastAsia="SimSun"/>
          <w:lang w:eastAsia="zh-CN"/>
        </w:rPr>
        <w:t>.2.1</w:t>
      </w:r>
      <w:r w:rsidRPr="00050CA8">
        <w:rPr>
          <w:rFonts w:eastAsia="SimSun"/>
        </w:rPr>
        <w:t xml:space="preserve">-1: </w:t>
      </w:r>
      <w:r w:rsidRPr="00050CA8">
        <w:rPr>
          <w:rFonts w:eastAsia="SimSun"/>
          <w:lang w:eastAsia="zh-CN"/>
        </w:rPr>
        <w:t>Namf_EventExposure_</w:t>
      </w:r>
      <w:r w:rsidR="00AF0C75">
        <w:rPr>
          <w:rFonts w:eastAsia="SimSun"/>
          <w:lang w:val="en-CA" w:eastAsia="zh-CN"/>
        </w:rPr>
        <w:t>S</w:t>
      </w:r>
      <w:r w:rsidRPr="00050CA8">
        <w:rPr>
          <w:rFonts w:eastAsia="SimSun"/>
          <w:lang w:eastAsia="zh-CN"/>
        </w:rPr>
        <w:t>ubscribe</w:t>
      </w:r>
      <w:r w:rsidR="0033144B">
        <w:rPr>
          <w:rFonts w:eastAsia="SimSun"/>
          <w:lang w:eastAsia="zh-CN"/>
        </w:rPr>
        <w:t>, Unsubscribe</w:t>
      </w:r>
      <w:r w:rsidRPr="00050CA8">
        <w:rPr>
          <w:rFonts w:eastAsia="SimSun"/>
          <w:lang w:eastAsia="zh-CN"/>
        </w:rPr>
        <w:t xml:space="preserve"> and </w:t>
      </w:r>
      <w:r w:rsidR="00AF0C75">
        <w:rPr>
          <w:rFonts w:eastAsia="SimSun"/>
          <w:lang w:val="en-CA" w:eastAsia="zh-CN"/>
        </w:rPr>
        <w:t>N</w:t>
      </w:r>
      <w:r w:rsidRPr="00050CA8">
        <w:rPr>
          <w:rFonts w:eastAsia="SimSun"/>
          <w:lang w:eastAsia="zh-CN"/>
        </w:rPr>
        <w:t xml:space="preserve">otify </w:t>
      </w:r>
      <w:r w:rsidRPr="00050CA8">
        <w:rPr>
          <w:rFonts w:eastAsia="SimSun"/>
        </w:rPr>
        <w:t>operations</w:t>
      </w:r>
    </w:p>
    <w:p w:rsidR="00FA2086" w:rsidRPr="00574CD1" w:rsidRDefault="00FA2086" w:rsidP="00FA2086">
      <w:pPr>
        <w:pStyle w:val="B1"/>
      </w:pPr>
      <w:r w:rsidRPr="00574CD1">
        <w:t>1.</w:t>
      </w:r>
      <w:r w:rsidRPr="00574CD1">
        <w:tab/>
        <w:t>A NEF sends a request to subscribe to</w:t>
      </w:r>
      <w:r w:rsidR="00191621" w:rsidRPr="00574CD1">
        <w:t xml:space="preserve"> a (set of) Event ID(s)</w:t>
      </w:r>
      <w:r w:rsidRPr="00574CD1">
        <w:t xml:space="preserve"> in AMF in Namf_EventExposure_</w:t>
      </w:r>
      <w:r w:rsidR="00AF0C75" w:rsidRPr="00574CD1">
        <w:t>S</w:t>
      </w:r>
      <w:r w:rsidRPr="00574CD1">
        <w:t>ubs</w:t>
      </w:r>
      <w:r w:rsidR="00AF0C75" w:rsidRPr="00574CD1">
        <w:t>cribe</w:t>
      </w:r>
      <w:r w:rsidRPr="00574CD1">
        <w:t xml:space="preserve"> request. The NEF could be the same NF subscribing to receive the event notification reports (i.e. Event Receiving NF) or it could be a different NF. The N</w:t>
      </w:r>
      <w:r w:rsidR="00022E7E" w:rsidRPr="00574CD1">
        <w:t>E</w:t>
      </w:r>
      <w:r w:rsidRPr="00574CD1">
        <w:t>F subscribes to one or several Event(s) (identified by Event I</w:t>
      </w:r>
      <w:r w:rsidR="00191621" w:rsidRPr="00574CD1">
        <w:t>D</w:t>
      </w:r>
      <w:r w:rsidRPr="00574CD1">
        <w:t>)</w:t>
      </w:r>
      <w:r w:rsidR="00022E7E" w:rsidRPr="00574CD1">
        <w:t xml:space="preserve"> and provides the associated notification endpoin</w:t>
      </w:r>
      <w:r w:rsidR="0033144B" w:rsidRPr="00574CD1">
        <w:t>t</w:t>
      </w:r>
      <w:r w:rsidR="00022E7E" w:rsidRPr="00574CD1">
        <w:t xml:space="preserve"> of the Event Receiving NF. As the NEF itself is not the Event Receiving NF, the NEF shall additionally provide the notification endpoint of itself besides the notification endpoint of Event Receiving NF. Each notification endpoint is associated with the related (set of) Event ID(s).</w:t>
      </w:r>
      <w:r w:rsidR="00574CD1">
        <w:rPr>
          <w:lang w:val="en-GB"/>
        </w:rPr>
        <w:t xml:space="preserve"> </w:t>
      </w:r>
      <w:r w:rsidR="00022E7E" w:rsidRPr="00574CD1">
        <w:t>This is to assure the NEF can receive the notification of subscription change related event (e.g. Subscrip</w:t>
      </w:r>
      <w:r w:rsidR="00574CD1" w:rsidRPr="00574CD1">
        <w:t>t</w:t>
      </w:r>
      <w:r w:rsidR="00022E7E" w:rsidRPr="00574CD1">
        <w:t>ion Correlation ID Change)</w:t>
      </w:r>
      <w:r w:rsidRPr="00574CD1">
        <w:t>.</w:t>
      </w:r>
    </w:p>
    <w:p w:rsidR="00FA2086" w:rsidRPr="00050CA8" w:rsidRDefault="00FA2086" w:rsidP="00FA2086">
      <w:pPr>
        <w:pStyle w:val="B1"/>
      </w:pPr>
      <w:r w:rsidRPr="00050CA8">
        <w:tab/>
      </w:r>
      <w:r w:rsidR="00191621">
        <w:t>Event</w:t>
      </w:r>
      <w:r w:rsidR="00191621">
        <w:rPr>
          <w:lang w:val="en-GB"/>
        </w:rPr>
        <w:t xml:space="preserve"> </w:t>
      </w:r>
      <w:r w:rsidRPr="00050CA8">
        <w:t xml:space="preserve">Reporting </w:t>
      </w:r>
      <w:r w:rsidR="00191621">
        <w:t>information</w:t>
      </w:r>
      <w:r w:rsidR="00191621">
        <w:rPr>
          <w:lang w:val="en-GB"/>
        </w:rPr>
        <w:t xml:space="preserve"> </w:t>
      </w:r>
      <w:r w:rsidRPr="00050CA8">
        <w:t>defines the type of reporting requested. If the reporting event subscription is authorized by the AMF, the AMF records the association of the event trigger and the requester identity.</w:t>
      </w:r>
    </w:p>
    <w:p w:rsidR="00FA2086" w:rsidRPr="00574CD1" w:rsidRDefault="00FA2086" w:rsidP="00FA2086">
      <w:pPr>
        <w:pStyle w:val="B1"/>
      </w:pPr>
      <w:r w:rsidRPr="00574CD1">
        <w:t>2.</w:t>
      </w:r>
      <w:r w:rsidRPr="00574CD1">
        <w:tab/>
        <w:t>AMF acknowledges the execution of Namf_EventExposure_</w:t>
      </w:r>
      <w:r w:rsidR="00AF0C75" w:rsidRPr="00574CD1">
        <w:t>S</w:t>
      </w:r>
      <w:r w:rsidRPr="00574CD1">
        <w:t>ubs</w:t>
      </w:r>
      <w:r w:rsidR="00AF0C75" w:rsidRPr="00574CD1">
        <w:t>cribe</w:t>
      </w:r>
      <w:r w:rsidRPr="00574CD1">
        <w:t>.</w:t>
      </w:r>
    </w:p>
    <w:p w:rsidR="00FA2086" w:rsidRPr="00574CD1" w:rsidRDefault="00FA2086" w:rsidP="00FA2086">
      <w:pPr>
        <w:pStyle w:val="B1"/>
      </w:pPr>
      <w:r w:rsidRPr="00574CD1">
        <w:t>3.</w:t>
      </w:r>
      <w:r w:rsidRPr="00574CD1">
        <w:tab/>
      </w:r>
      <w:r w:rsidR="0033144B" w:rsidRPr="00574CD1">
        <w:t xml:space="preserve">[Conditional - depending on the Event] </w:t>
      </w:r>
      <w:r w:rsidRPr="00574CD1">
        <w:t>The AMF detects the monitored event occurs and sends the event report by means of Namf_EventExposure_</w:t>
      </w:r>
      <w:r w:rsidR="00AF0C75" w:rsidRPr="00574CD1">
        <w:t>N</w:t>
      </w:r>
      <w:r w:rsidRPr="00574CD1">
        <w:t>otif</w:t>
      </w:r>
      <w:r w:rsidR="00AF0C75" w:rsidRPr="00574CD1">
        <w:t>y</w:t>
      </w:r>
      <w:r w:rsidRPr="00574CD1">
        <w:t xml:space="preserve"> message, to the</w:t>
      </w:r>
      <w:r w:rsidR="00022E7E" w:rsidRPr="00574CD1">
        <w:t xml:space="preserve"> notification endpoint of the</w:t>
      </w:r>
      <w:r w:rsidRPr="00574CD1">
        <w:t xml:space="preserve"> Event Receiving NF.</w:t>
      </w:r>
    </w:p>
    <w:p w:rsidR="00022E7E" w:rsidRPr="00574CD1" w:rsidRDefault="00022E7E" w:rsidP="00022E7E">
      <w:pPr>
        <w:pStyle w:val="B1"/>
        <w:rPr>
          <w:rFonts w:eastAsia="SimSun"/>
        </w:rPr>
      </w:pPr>
      <w:r w:rsidRPr="00574CD1">
        <w:rPr>
          <w:rFonts w:eastAsia="SimSun"/>
        </w:rPr>
        <w:t>4.</w:t>
      </w:r>
      <w:r w:rsidRPr="00574CD1">
        <w:rPr>
          <w:rFonts w:eastAsia="SimSun"/>
        </w:rPr>
        <w:tab/>
        <w:t>[Conditional- depending on the Event] The AMF detects the subscription change related event occurs, e.g. Subscription Correlation ID change due to AMF reallocation, it sends the event report by means of Namf_EventExposure_Notify message to the NEF.</w:t>
      </w:r>
    </w:p>
    <w:p w:rsidR="00FA2086" w:rsidRPr="00050CA8" w:rsidRDefault="00FA2086" w:rsidP="00FA2086">
      <w:pPr>
        <w:pStyle w:val="Heading5"/>
        <w:rPr>
          <w:rFonts w:eastAsia="SimSun"/>
        </w:rPr>
      </w:pPr>
      <w:bookmarkStart w:id="745" w:name="_Toc19183757"/>
      <w:bookmarkStart w:id="746" w:name="_Toc27848034"/>
      <w:bookmarkStart w:id="747" w:name="_Toc36189463"/>
      <w:r w:rsidRPr="00050CA8">
        <w:rPr>
          <w:rFonts w:eastAsia="SimSun"/>
        </w:rPr>
        <w:t>4.15.3.2.2</w:t>
      </w:r>
      <w:r w:rsidRPr="00050CA8">
        <w:rPr>
          <w:rFonts w:eastAsia="SimSun"/>
        </w:rPr>
        <w:tab/>
        <w:t>UDM service operations information flow</w:t>
      </w:r>
      <w:bookmarkEnd w:id="745"/>
      <w:bookmarkEnd w:id="746"/>
      <w:bookmarkEnd w:id="747"/>
    </w:p>
    <w:p w:rsidR="0033144B" w:rsidRDefault="0033144B" w:rsidP="0033144B">
      <w:pPr>
        <w:rPr>
          <w:lang w:eastAsia="zh-CN"/>
        </w:rPr>
      </w:pPr>
      <w:r>
        <w:rPr>
          <w:lang w:eastAsia="zh-CN"/>
        </w:rPr>
        <w:t xml:space="preserve">The procedure is used by the NEF to subscribe to notifications and to explicitly cancel a previous subscription. Cancelling is done by sending Nudm_EventExposure_Unsubscribe request identifying the </w:t>
      </w:r>
      <w:r w:rsidR="00EE69D4" w:rsidRPr="005E0095">
        <w:rPr>
          <w:lang w:eastAsia="zh-CN"/>
        </w:rPr>
        <w:t>subscription to cancel.</w:t>
      </w:r>
      <w:r>
        <w:rPr>
          <w:lang w:eastAsia="zh-CN"/>
        </w:rPr>
        <w:t xml:space="preserve"> The notification steps 4 and 5 are not applicable in cancellation case.</w:t>
      </w:r>
    </w:p>
    <w:p w:rsidR="00EE69D4" w:rsidRPr="005E0095" w:rsidRDefault="00EE69D4" w:rsidP="00EE69D4">
      <w:pPr>
        <w:pStyle w:val="TH"/>
        <w:rPr>
          <w:rFonts w:eastAsia="SimSun"/>
        </w:rPr>
      </w:pPr>
      <w:r w:rsidRPr="005E0095">
        <w:rPr>
          <w:lang w:eastAsia="zh-CN"/>
        </w:rPr>
        <w:object w:dxaOrig="7631" w:dyaOrig="5890">
          <v:shape id="_x0000_i1120" type="#_x0000_t75" style="width:381.05pt;height:294.1pt" o:ole="">
            <v:imagedata r:id="rId203" o:title=""/>
          </v:shape>
          <o:OLEObject Type="Embed" ProgID="Visio.Drawing.15" ShapeID="_x0000_i1120" DrawAspect="Content" ObjectID="_1655535655" r:id="rId204"/>
        </w:object>
      </w:r>
    </w:p>
    <w:p w:rsidR="00FA2086" w:rsidRPr="00574CD1" w:rsidRDefault="00FA2086" w:rsidP="00FA2086">
      <w:pPr>
        <w:pStyle w:val="TF"/>
        <w:rPr>
          <w:rFonts w:eastAsia="SimSun"/>
        </w:rPr>
      </w:pPr>
      <w:r w:rsidRPr="00574CD1">
        <w:rPr>
          <w:rFonts w:eastAsia="SimSun"/>
        </w:rPr>
        <w:t>Figure 4.15.3.2.2-1: Nudm_EventExposure_</w:t>
      </w:r>
      <w:r w:rsidR="00B7423D" w:rsidRPr="00574CD1">
        <w:rPr>
          <w:rFonts w:eastAsia="SimSun"/>
        </w:rPr>
        <w:t>S</w:t>
      </w:r>
      <w:r w:rsidRPr="00574CD1">
        <w:rPr>
          <w:rFonts w:eastAsia="SimSun"/>
        </w:rPr>
        <w:t>ubscribe</w:t>
      </w:r>
      <w:r w:rsidR="0033144B" w:rsidRPr="00574CD1">
        <w:rPr>
          <w:rFonts w:eastAsia="SimSun"/>
        </w:rPr>
        <w:t>, Unsubscribe</w:t>
      </w:r>
      <w:r w:rsidRPr="00574CD1">
        <w:rPr>
          <w:rFonts w:eastAsia="SimSun"/>
        </w:rPr>
        <w:t xml:space="preserve"> and </w:t>
      </w:r>
      <w:r w:rsidR="00B7423D" w:rsidRPr="00574CD1">
        <w:rPr>
          <w:rFonts w:eastAsia="SimSun"/>
        </w:rPr>
        <w:t>N</w:t>
      </w:r>
      <w:r w:rsidRPr="00574CD1">
        <w:rPr>
          <w:rFonts w:eastAsia="SimSun"/>
        </w:rPr>
        <w:t>otify operations</w:t>
      </w:r>
    </w:p>
    <w:p w:rsidR="00FA2086" w:rsidRPr="00022E7E" w:rsidRDefault="00FA2086" w:rsidP="00FA2086">
      <w:pPr>
        <w:pStyle w:val="B1"/>
        <w:rPr>
          <w:lang w:val="en-GB" w:eastAsia="zh-CN"/>
        </w:rPr>
      </w:pPr>
      <w:r w:rsidRPr="00050CA8">
        <w:t>1.</w:t>
      </w:r>
      <w:r w:rsidRPr="00050CA8">
        <w:tab/>
      </w:r>
      <w:r w:rsidRPr="00050CA8">
        <w:rPr>
          <w:lang w:eastAsia="zh-CN"/>
        </w:rPr>
        <w:t>The NEF subscribes to one or several monitoring events</w:t>
      </w:r>
      <w:r w:rsidRPr="00050CA8" w:rsidDel="00BA2651">
        <w:rPr>
          <w:lang w:eastAsia="zh-CN"/>
        </w:rPr>
        <w:t xml:space="preserve"> </w:t>
      </w:r>
      <w:r w:rsidRPr="00050CA8">
        <w:rPr>
          <w:lang w:eastAsia="zh-CN"/>
        </w:rPr>
        <w:t>by sending Nudm_EventExposure_</w:t>
      </w:r>
      <w:r w:rsidR="00B7423D">
        <w:rPr>
          <w:lang w:val="en-CA" w:eastAsia="zh-CN"/>
        </w:rPr>
        <w:t>S</w:t>
      </w:r>
      <w:r w:rsidRPr="00050CA8">
        <w:rPr>
          <w:lang w:eastAsia="zh-CN"/>
        </w:rPr>
        <w:t>ubs</w:t>
      </w:r>
      <w:r w:rsidR="00B7423D">
        <w:rPr>
          <w:lang w:val="en-CA" w:eastAsia="zh-CN"/>
        </w:rPr>
        <w:t>cribe</w:t>
      </w:r>
      <w:r w:rsidRPr="00050CA8">
        <w:rPr>
          <w:lang w:eastAsia="zh-CN"/>
        </w:rPr>
        <w:t xml:space="preserve"> request.</w:t>
      </w:r>
      <w:r w:rsidR="00022E7E">
        <w:rPr>
          <w:lang w:val="en-GB" w:eastAsia="zh-CN"/>
        </w:rPr>
        <w:t xml:space="preserve"> The NEF subscribes to one or several Event(s) (identified by Event ID) and provides the associated notification endpoin</w:t>
      </w:r>
      <w:r w:rsidR="0033144B">
        <w:rPr>
          <w:lang w:val="en-GB" w:eastAsia="zh-CN"/>
        </w:rPr>
        <w:t>t</w:t>
      </w:r>
      <w:r w:rsidR="00022E7E">
        <w:rPr>
          <w:lang w:val="en-GB" w:eastAsia="zh-CN"/>
        </w:rPr>
        <w:t xml:space="preserve"> of the NEF.</w:t>
      </w:r>
    </w:p>
    <w:p w:rsidR="00FA2086" w:rsidRPr="00050CA8" w:rsidRDefault="00FA2086" w:rsidP="00FA2086">
      <w:pPr>
        <w:pStyle w:val="B1"/>
        <w:rPr>
          <w:lang w:eastAsia="zh-CN"/>
        </w:rPr>
      </w:pPr>
      <w:r w:rsidRPr="00050CA8">
        <w:rPr>
          <w:lang w:eastAsia="zh-CN"/>
        </w:rPr>
        <w:tab/>
      </w:r>
      <w:r w:rsidR="00191621">
        <w:rPr>
          <w:lang w:eastAsia="zh-CN"/>
        </w:rPr>
        <w:t>Event</w:t>
      </w:r>
      <w:r w:rsidR="00191621">
        <w:rPr>
          <w:lang w:val="en-GB" w:eastAsia="zh-CN"/>
        </w:rPr>
        <w:t xml:space="preserve"> </w:t>
      </w:r>
      <w:r w:rsidRPr="00050CA8">
        <w:rPr>
          <w:lang w:eastAsia="zh-CN"/>
        </w:rPr>
        <w:t xml:space="preserve">Reporting </w:t>
      </w:r>
      <w:r w:rsidR="00191621">
        <w:rPr>
          <w:lang w:eastAsia="zh-CN"/>
        </w:rPr>
        <w:t>Information</w:t>
      </w:r>
      <w:r w:rsidR="00191621">
        <w:rPr>
          <w:lang w:val="en-GB" w:eastAsia="zh-CN"/>
        </w:rPr>
        <w:t xml:space="preserve"> </w:t>
      </w:r>
      <w:r w:rsidRPr="00050CA8">
        <w:rPr>
          <w:lang w:eastAsia="zh-CN"/>
        </w:rPr>
        <w:t>defines the type of reporting requested. If the reporting event subscription is authorized by the UDM, the UDM records the association of the event trigger and the requester identity.</w:t>
      </w:r>
    </w:p>
    <w:p w:rsidR="009F3F1A" w:rsidRDefault="009F3F1A" w:rsidP="00FA2086">
      <w:pPr>
        <w:pStyle w:val="B1"/>
        <w:rPr>
          <w:lang w:val="en-GB" w:eastAsia="zh-CN"/>
        </w:rPr>
      </w:pPr>
      <w:r>
        <w:rPr>
          <w:lang w:val="en-GB" w:eastAsia="zh-CN"/>
        </w:rPr>
        <w:tab/>
        <w:t xml:space="preserve">The subscription may include Maximum number of reports and/or Maximum duration of </w:t>
      </w:r>
      <w:r w:rsidR="00EE69D4" w:rsidRPr="005E0095">
        <w:rPr>
          <w:lang w:eastAsia="zh-CN"/>
        </w:rPr>
        <w:t>reporting</w:t>
      </w:r>
      <w:r>
        <w:rPr>
          <w:lang w:val="en-GB" w:eastAsia="zh-CN"/>
        </w:rPr>
        <w:t xml:space="preserve"> IE.</w:t>
      </w:r>
    </w:p>
    <w:p w:rsidR="00FA2086" w:rsidRPr="00022E7E" w:rsidRDefault="00FA2086" w:rsidP="00FA2086">
      <w:pPr>
        <w:pStyle w:val="B1"/>
        <w:rPr>
          <w:lang w:val="en-GB" w:eastAsia="zh-CN"/>
        </w:rPr>
      </w:pPr>
      <w:r w:rsidRPr="00050CA8">
        <w:rPr>
          <w:lang w:eastAsia="zh-CN"/>
        </w:rPr>
        <w:t>2a.</w:t>
      </w:r>
      <w:r w:rsidRPr="00050CA8">
        <w:rPr>
          <w:lang w:eastAsia="zh-CN"/>
        </w:rPr>
        <w:tab/>
        <w:t>[Conditional] Some events (e.g. loss of connectivity), require that UDM sends Namf_EventExposure</w:t>
      </w:r>
      <w:r w:rsidR="001D459A">
        <w:rPr>
          <w:lang w:eastAsia="zh-CN"/>
        </w:rPr>
        <w:t>_Subscribe</w:t>
      </w:r>
      <w:r w:rsidRPr="00050CA8">
        <w:rPr>
          <w:lang w:eastAsia="zh-CN"/>
        </w:rPr>
        <w:t xml:space="preserve"> request to the AMF</w:t>
      </w:r>
      <w:r w:rsidR="001D459A">
        <w:rPr>
          <w:lang w:val="en-GB" w:eastAsia="zh-CN"/>
        </w:rPr>
        <w:t xml:space="preserve"> serving that UE</w:t>
      </w:r>
      <w:r w:rsidRPr="00050CA8">
        <w:rPr>
          <w:lang w:eastAsia="zh-CN"/>
        </w:rPr>
        <w:t>.</w:t>
      </w:r>
      <w:r w:rsidR="00022E7E">
        <w:rPr>
          <w:lang w:val="en-GB" w:eastAsia="zh-CN"/>
        </w:rPr>
        <w:t xml:space="preserve"> As the UDM itself is not the Event Receiving NF, the UDM shall additionally provide the notification endpoint of itself besides the notification endpoint of NEF. Each notification endpoint is associated with the related (set of) Event ID(s).</w:t>
      </w:r>
      <w:r w:rsidR="001D459A">
        <w:rPr>
          <w:lang w:val="en-GB" w:eastAsia="zh-CN"/>
        </w:rPr>
        <w:t xml:space="preserve"> </w:t>
      </w:r>
      <w:r w:rsidR="00022E7E">
        <w:rPr>
          <w:lang w:val="en-GB" w:eastAsia="zh-CN"/>
        </w:rPr>
        <w:t>This is to assure the UDM can receive the notification of subscription change related event.</w:t>
      </w:r>
    </w:p>
    <w:p w:rsidR="009F3F1A" w:rsidRDefault="009F3F1A" w:rsidP="00FA2086">
      <w:pPr>
        <w:pStyle w:val="B1"/>
        <w:rPr>
          <w:lang w:val="en-GB" w:eastAsia="zh-CN"/>
        </w:rPr>
      </w:pPr>
      <w:r>
        <w:rPr>
          <w:lang w:val="en-GB" w:eastAsia="zh-CN"/>
        </w:rPr>
        <w:tab/>
        <w:t>The UDM sends the Namf_EventExposure</w:t>
      </w:r>
      <w:r w:rsidR="001D459A">
        <w:rPr>
          <w:lang w:val="en-GB" w:eastAsia="zh-CN"/>
        </w:rPr>
        <w:t>_Subscribe</w:t>
      </w:r>
      <w:r>
        <w:rPr>
          <w:lang w:val="en-GB" w:eastAsia="zh-CN"/>
        </w:rPr>
        <w:t xml:space="preserve"> request to</w:t>
      </w:r>
      <w:r w:rsidR="001D459A">
        <w:rPr>
          <w:lang w:val="en-GB" w:eastAsia="zh-CN"/>
        </w:rPr>
        <w:t xml:space="preserve"> all serving</w:t>
      </w:r>
      <w:r>
        <w:rPr>
          <w:lang w:val="en-GB" w:eastAsia="zh-CN"/>
        </w:rPr>
        <w:t xml:space="preserve"> AMF</w:t>
      </w:r>
      <w:r w:rsidR="001D459A">
        <w:rPr>
          <w:lang w:val="en-GB" w:eastAsia="zh-CN"/>
        </w:rPr>
        <w:t>(s) (if</w:t>
      </w:r>
      <w:r>
        <w:rPr>
          <w:lang w:val="en-GB" w:eastAsia="zh-CN"/>
        </w:rPr>
        <w:t xml:space="preserve"> </w:t>
      </w:r>
      <w:r w:rsidR="00EE69D4" w:rsidRPr="005E0095">
        <w:rPr>
          <w:lang w:eastAsia="zh-CN"/>
        </w:rPr>
        <w:t>subscription</w:t>
      </w:r>
      <w:r>
        <w:rPr>
          <w:lang w:val="en-GB" w:eastAsia="zh-CN"/>
        </w:rPr>
        <w:t xml:space="preserve"> applie</w:t>
      </w:r>
      <w:r w:rsidR="001D459A">
        <w:rPr>
          <w:lang w:val="en-GB" w:eastAsia="zh-CN"/>
        </w:rPr>
        <w:t xml:space="preserve">s </w:t>
      </w:r>
      <w:r>
        <w:rPr>
          <w:lang w:val="en-GB" w:eastAsia="zh-CN"/>
        </w:rPr>
        <w:t>to a UE or a group of UE(s)</w:t>
      </w:r>
      <w:r w:rsidR="001D459A">
        <w:rPr>
          <w:lang w:val="en-GB" w:eastAsia="zh-CN"/>
        </w:rPr>
        <w:t>)</w:t>
      </w:r>
      <w:r>
        <w:rPr>
          <w:lang w:val="en-GB" w:eastAsia="zh-CN"/>
        </w:rPr>
        <w:t>, or to all the AMF</w:t>
      </w:r>
      <w:r w:rsidR="001D459A">
        <w:rPr>
          <w:lang w:val="en-GB" w:eastAsia="zh-CN"/>
        </w:rPr>
        <w:t>(s)</w:t>
      </w:r>
      <w:r>
        <w:rPr>
          <w:lang w:val="en-GB" w:eastAsia="zh-CN"/>
        </w:rPr>
        <w:t xml:space="preserve"> in </w:t>
      </w:r>
      <w:r w:rsidR="001D459A">
        <w:rPr>
          <w:lang w:val="en-GB" w:eastAsia="zh-CN"/>
        </w:rPr>
        <w:t xml:space="preserve">the same </w:t>
      </w:r>
      <w:r>
        <w:rPr>
          <w:lang w:val="en-GB" w:eastAsia="zh-CN"/>
        </w:rPr>
        <w:t>PLMN</w:t>
      </w:r>
      <w:r w:rsidR="001D459A">
        <w:rPr>
          <w:lang w:val="en-GB" w:eastAsia="zh-CN"/>
        </w:rPr>
        <w:t xml:space="preserve"> as UDM (if</w:t>
      </w:r>
      <w:r>
        <w:rPr>
          <w:lang w:val="en-GB" w:eastAsia="zh-CN"/>
        </w:rPr>
        <w:t xml:space="preserve"> subscription applie</w:t>
      </w:r>
      <w:r w:rsidR="001D459A">
        <w:rPr>
          <w:lang w:val="en-GB" w:eastAsia="zh-CN"/>
        </w:rPr>
        <w:t xml:space="preserve">s </w:t>
      </w:r>
      <w:r>
        <w:rPr>
          <w:lang w:val="en-GB" w:eastAsia="zh-CN"/>
        </w:rPr>
        <w:t>to any UE</w:t>
      </w:r>
      <w:r w:rsidR="001D459A">
        <w:rPr>
          <w:lang w:val="en-GB" w:eastAsia="zh-CN"/>
        </w:rPr>
        <w:t>)</w:t>
      </w:r>
      <w:r>
        <w:rPr>
          <w:lang w:val="en-GB" w:eastAsia="zh-CN"/>
        </w:rPr>
        <w:t>.</w:t>
      </w:r>
    </w:p>
    <w:p w:rsidR="00370947" w:rsidRPr="00473724" w:rsidRDefault="00370947" w:rsidP="00370947">
      <w:pPr>
        <w:pStyle w:val="B1"/>
      </w:pPr>
      <w:r w:rsidRPr="00473724">
        <w:tab/>
        <w:t>If the subscription applies to a group of UE(s), the UDM shall include the same notification endpoint of itself, i.e. Notification Target Address (+ Notification Correlation Id), in the subscriptions to all UE's serving AMF(s).</w:t>
      </w:r>
    </w:p>
    <w:p w:rsidR="00370947" w:rsidRPr="00473724" w:rsidRDefault="00370947" w:rsidP="00370947">
      <w:pPr>
        <w:pStyle w:val="NO"/>
        <w:rPr>
          <w:lang w:eastAsia="zh-CN"/>
        </w:rPr>
      </w:pPr>
      <w:r w:rsidRPr="00473724">
        <w:t>NOTE:</w:t>
      </w:r>
      <w:r w:rsidRPr="00473724">
        <w:tab/>
        <w:t>The same notification endpoint of UDM is to help the AMF identify whether the subscription for the requested group event is same or not when a new group member UE is registered.</w:t>
      </w:r>
    </w:p>
    <w:p w:rsidR="00FA2086" w:rsidRPr="00050CA8" w:rsidRDefault="00FA2086" w:rsidP="00FA2086">
      <w:pPr>
        <w:pStyle w:val="B1"/>
        <w:rPr>
          <w:lang w:eastAsia="zh-CN"/>
        </w:rPr>
      </w:pPr>
      <w:r w:rsidRPr="00050CA8">
        <w:rPr>
          <w:lang w:eastAsia="zh-CN"/>
        </w:rPr>
        <w:t>2b.</w:t>
      </w:r>
      <w:r w:rsidRPr="00050CA8">
        <w:rPr>
          <w:lang w:eastAsia="zh-CN"/>
        </w:rPr>
        <w:tab/>
        <w:t>[Conditional] AMF acknowledges the execution of Namf_EventExposure_</w:t>
      </w:r>
      <w:r w:rsidR="00B7423D">
        <w:rPr>
          <w:lang w:val="en-CA" w:eastAsia="zh-CN"/>
        </w:rPr>
        <w:t>S</w:t>
      </w:r>
      <w:r w:rsidRPr="00050CA8">
        <w:rPr>
          <w:lang w:eastAsia="zh-CN"/>
        </w:rPr>
        <w:t>ubs</w:t>
      </w:r>
      <w:r w:rsidR="00B7423D">
        <w:rPr>
          <w:lang w:val="en-CA" w:eastAsia="zh-CN"/>
        </w:rPr>
        <w:t>cribe</w:t>
      </w:r>
      <w:r w:rsidRPr="00050CA8">
        <w:rPr>
          <w:lang w:eastAsia="zh-CN"/>
        </w:rPr>
        <w:t>.</w:t>
      </w:r>
    </w:p>
    <w:p w:rsidR="00FA2086" w:rsidRPr="00050CA8" w:rsidRDefault="00FA2086" w:rsidP="00FA2086">
      <w:pPr>
        <w:pStyle w:val="B1"/>
        <w:rPr>
          <w:lang w:eastAsia="zh-CN"/>
        </w:rPr>
      </w:pPr>
      <w:r w:rsidRPr="00050CA8">
        <w:rPr>
          <w:lang w:eastAsia="zh-CN"/>
        </w:rPr>
        <w:t>3.</w:t>
      </w:r>
      <w:r w:rsidRPr="00050CA8">
        <w:rPr>
          <w:lang w:eastAsia="zh-CN"/>
        </w:rPr>
        <w:tab/>
        <w:t>UDM acknowledges the execution of Nudm_EventExposure_</w:t>
      </w:r>
      <w:r w:rsidR="00B7423D">
        <w:rPr>
          <w:lang w:val="en-CA" w:eastAsia="zh-CN"/>
        </w:rPr>
        <w:t>S</w:t>
      </w:r>
      <w:r w:rsidRPr="00050CA8">
        <w:rPr>
          <w:lang w:eastAsia="zh-CN"/>
        </w:rPr>
        <w:t>ubs</w:t>
      </w:r>
      <w:r w:rsidR="00B7423D">
        <w:rPr>
          <w:lang w:val="en-CA" w:eastAsia="zh-CN"/>
        </w:rPr>
        <w:t>cribe</w:t>
      </w:r>
      <w:r w:rsidRPr="00050CA8">
        <w:rPr>
          <w:lang w:eastAsia="zh-CN"/>
        </w:rPr>
        <w:t>.</w:t>
      </w:r>
    </w:p>
    <w:p w:rsidR="009F3F1A" w:rsidRDefault="009F3F1A" w:rsidP="00FA2086">
      <w:pPr>
        <w:pStyle w:val="B1"/>
        <w:rPr>
          <w:lang w:val="en-GB" w:eastAsia="zh-CN"/>
        </w:rPr>
      </w:pPr>
      <w:r>
        <w:rPr>
          <w:lang w:val="en-GB" w:eastAsia="zh-CN"/>
        </w:rPr>
        <w:tab/>
        <w:t>If the subscription is applicable to a group of UE(s) and the Maximum number of reports is included in the Event Report information in step 1, the Number of UEs within this group is included in the acknowledgement.</w:t>
      </w:r>
    </w:p>
    <w:p w:rsidR="00FA2086" w:rsidRPr="00050CA8" w:rsidRDefault="00FA2086" w:rsidP="00FA2086">
      <w:pPr>
        <w:pStyle w:val="B1"/>
        <w:rPr>
          <w:lang w:eastAsia="zh-CN"/>
        </w:rPr>
      </w:pPr>
      <w:r w:rsidRPr="00050CA8">
        <w:rPr>
          <w:lang w:eastAsia="zh-CN"/>
        </w:rPr>
        <w:t>4a</w:t>
      </w:r>
      <w:r w:rsidR="00EE69D4" w:rsidRPr="005E0095">
        <w:rPr>
          <w:lang w:val="en-GB" w:eastAsia="zh-CN"/>
        </w:rPr>
        <w:t xml:space="preserve"> </w:t>
      </w:r>
      <w:r w:rsidR="00EE69D4">
        <w:rPr>
          <w:lang w:val="en-GB" w:eastAsia="zh-CN"/>
        </w:rPr>
        <w:t>-</w:t>
      </w:r>
      <w:r w:rsidR="00EE69D4" w:rsidRPr="005E0095">
        <w:rPr>
          <w:lang w:val="en-GB" w:eastAsia="zh-CN"/>
        </w:rPr>
        <w:t xml:space="preserve"> 4b</w:t>
      </w:r>
      <w:r w:rsidRPr="00050CA8">
        <w:rPr>
          <w:lang w:eastAsia="zh-CN"/>
        </w:rPr>
        <w:t>.</w:t>
      </w:r>
      <w:r w:rsidRPr="00050CA8">
        <w:rPr>
          <w:lang w:eastAsia="zh-CN"/>
        </w:rPr>
        <w:tab/>
      </w:r>
      <w:r w:rsidR="0033144B">
        <w:rPr>
          <w:lang w:eastAsia="zh-CN"/>
        </w:rPr>
        <w:t>[Conditional - depending on the Event]</w:t>
      </w:r>
      <w:r w:rsidR="0033144B">
        <w:rPr>
          <w:lang w:val="en-GB" w:eastAsia="zh-CN"/>
        </w:rPr>
        <w:t xml:space="preserve"> </w:t>
      </w:r>
      <w:r w:rsidRPr="00050CA8">
        <w:rPr>
          <w:lang w:eastAsia="zh-CN"/>
        </w:rPr>
        <w:t>The UDM detects the monitored event occurs and sends the event report, by means of Nudm_EventExposure_</w:t>
      </w:r>
      <w:r w:rsidR="00B7423D">
        <w:rPr>
          <w:lang w:val="en-CA" w:eastAsia="zh-CN"/>
        </w:rPr>
        <w:t>N</w:t>
      </w:r>
      <w:r w:rsidRPr="00050CA8">
        <w:rPr>
          <w:lang w:eastAsia="zh-CN"/>
        </w:rPr>
        <w:t>otif</w:t>
      </w:r>
      <w:r w:rsidR="00B7423D">
        <w:rPr>
          <w:lang w:val="en-CA" w:eastAsia="zh-CN"/>
        </w:rPr>
        <w:t>y</w:t>
      </w:r>
      <w:r w:rsidRPr="00050CA8">
        <w:rPr>
          <w:lang w:eastAsia="zh-CN"/>
        </w:rPr>
        <w:t xml:space="preserve"> message, to</w:t>
      </w:r>
      <w:r w:rsidR="00022E7E">
        <w:rPr>
          <w:lang w:val="en-GB" w:eastAsia="zh-CN"/>
        </w:rPr>
        <w:t xml:space="preserve"> the associated notification endp</w:t>
      </w:r>
      <w:r w:rsidR="0033144B">
        <w:rPr>
          <w:lang w:val="en-GB" w:eastAsia="zh-CN"/>
        </w:rPr>
        <w:t>o</w:t>
      </w:r>
      <w:r w:rsidR="00022E7E">
        <w:rPr>
          <w:lang w:val="en-GB" w:eastAsia="zh-CN"/>
        </w:rPr>
        <w:t>int of the NEF</w:t>
      </w:r>
      <w:r w:rsidR="00EE69D4" w:rsidRPr="005E0095">
        <w:rPr>
          <w:lang w:val="en-GB" w:eastAsia="zh-CN"/>
        </w:rPr>
        <w:t>, along with the time stamp</w:t>
      </w:r>
      <w:r w:rsidR="00EE69D4" w:rsidRPr="005E0095">
        <w:rPr>
          <w:lang w:eastAsia="zh-CN"/>
        </w:rPr>
        <w:t>.</w:t>
      </w:r>
      <w:r w:rsidR="00EE69D4" w:rsidRPr="005E0095">
        <w:t xml:space="preserve"> NEF may store the information in the UDR</w:t>
      </w:r>
      <w:r w:rsidR="00EE69D4" w:rsidRPr="005E0095">
        <w:rPr>
          <w:lang w:val="en-GB"/>
        </w:rPr>
        <w:t xml:space="preserve"> along with the time stamp using either Nudr_DM_Create or Nudr_DM_Update service operation as appropriate</w:t>
      </w:r>
      <w:r w:rsidRPr="00050CA8">
        <w:rPr>
          <w:lang w:eastAsia="zh-CN"/>
        </w:rPr>
        <w:t>.</w:t>
      </w:r>
    </w:p>
    <w:p w:rsidR="00FA2086" w:rsidRPr="00050CA8" w:rsidRDefault="00EE69D4" w:rsidP="00FA2086">
      <w:pPr>
        <w:pStyle w:val="B1"/>
        <w:rPr>
          <w:lang w:eastAsia="zh-CN"/>
        </w:rPr>
      </w:pPr>
      <w:r w:rsidRPr="005E0095">
        <w:rPr>
          <w:lang w:eastAsia="zh-CN"/>
        </w:rPr>
        <w:lastRenderedPageBreak/>
        <w:t>4</w:t>
      </w:r>
      <w:r w:rsidRPr="005E0095">
        <w:rPr>
          <w:lang w:val="en-GB" w:eastAsia="zh-CN"/>
        </w:rPr>
        <w:t xml:space="preserve">c </w:t>
      </w:r>
      <w:r>
        <w:rPr>
          <w:lang w:val="en-GB" w:eastAsia="zh-CN"/>
        </w:rPr>
        <w:t>-</w:t>
      </w:r>
      <w:r w:rsidRPr="005E0095">
        <w:rPr>
          <w:lang w:val="en-GB" w:eastAsia="zh-CN"/>
        </w:rPr>
        <w:t xml:space="preserve"> 4d</w:t>
      </w:r>
      <w:r w:rsidR="00FA2086" w:rsidRPr="00050CA8">
        <w:rPr>
          <w:lang w:eastAsia="zh-CN"/>
        </w:rPr>
        <w:t>.</w:t>
      </w:r>
      <w:r w:rsidR="00FA2086" w:rsidRPr="00050CA8">
        <w:rPr>
          <w:lang w:eastAsia="zh-CN"/>
        </w:rPr>
        <w:tab/>
        <w:t xml:space="preserve">[Conditional - </w:t>
      </w:r>
      <w:r w:rsidR="00FA2086" w:rsidRPr="00050CA8">
        <w:t>depending on the Event</w:t>
      </w:r>
      <w:r w:rsidR="00FA2086" w:rsidRPr="00050CA8">
        <w:rPr>
          <w:lang w:eastAsia="zh-CN"/>
        </w:rPr>
        <w:t>] The AMF detects the monitored event occurs and sends the event report, by means of Namf_EventExposure_</w:t>
      </w:r>
      <w:r w:rsidR="0077327A">
        <w:rPr>
          <w:lang w:val="en-CA" w:eastAsia="zh-CN"/>
        </w:rPr>
        <w:t>N</w:t>
      </w:r>
      <w:r w:rsidR="00FA2086" w:rsidRPr="00050CA8">
        <w:rPr>
          <w:lang w:eastAsia="zh-CN"/>
        </w:rPr>
        <w:t>otif</w:t>
      </w:r>
      <w:r w:rsidR="0077327A">
        <w:rPr>
          <w:lang w:val="en-CA" w:eastAsia="zh-CN"/>
        </w:rPr>
        <w:t>y</w:t>
      </w:r>
      <w:r w:rsidR="00FA2086" w:rsidRPr="00050CA8">
        <w:rPr>
          <w:lang w:eastAsia="zh-CN"/>
        </w:rPr>
        <w:t xml:space="preserve"> message, to the</w:t>
      </w:r>
      <w:r w:rsidR="00022E7E">
        <w:rPr>
          <w:lang w:val="en-GB" w:eastAsia="zh-CN"/>
        </w:rPr>
        <w:t xml:space="preserve"> associated notification endp</w:t>
      </w:r>
      <w:r w:rsidR="0033144B">
        <w:rPr>
          <w:lang w:val="en-GB" w:eastAsia="zh-CN"/>
        </w:rPr>
        <w:t>o</w:t>
      </w:r>
      <w:r w:rsidR="00022E7E">
        <w:rPr>
          <w:lang w:val="en-GB" w:eastAsia="zh-CN"/>
        </w:rPr>
        <w:t>int of the NEF</w:t>
      </w:r>
      <w:r w:rsidRPr="005E0095">
        <w:rPr>
          <w:lang w:val="en-GB" w:eastAsia="zh-CN"/>
        </w:rPr>
        <w:t>, along with the time stamp</w:t>
      </w:r>
      <w:r w:rsidRPr="005E0095">
        <w:rPr>
          <w:lang w:eastAsia="zh-CN"/>
        </w:rPr>
        <w:t>.</w:t>
      </w:r>
      <w:r w:rsidRPr="005E0095">
        <w:t xml:space="preserve"> NEF may store the information in the UDR</w:t>
      </w:r>
      <w:r w:rsidRPr="005E0095">
        <w:rPr>
          <w:lang w:val="en-GB"/>
        </w:rPr>
        <w:t xml:space="preserve"> along with the time stamp using either Nudr_DM_Create or Nudr_DM_Update service operation as appropriate</w:t>
      </w:r>
      <w:r w:rsidR="00FA2086" w:rsidRPr="00050CA8">
        <w:rPr>
          <w:lang w:eastAsia="zh-CN"/>
        </w:rPr>
        <w:t>.</w:t>
      </w:r>
    </w:p>
    <w:p w:rsidR="009F3F1A" w:rsidRDefault="009F3F1A" w:rsidP="00022E7E">
      <w:pPr>
        <w:pStyle w:val="B1"/>
        <w:rPr>
          <w:rFonts w:eastAsia="SimSun"/>
        </w:rPr>
      </w:pPr>
      <w:r>
        <w:rPr>
          <w:rFonts w:eastAsia="SimSun"/>
        </w:rPr>
        <w:tab/>
        <w:t>If the AMF has a maximum number of reports stored for the UE, the AMF shall decrease its value by one for the reported event.</w:t>
      </w:r>
    </w:p>
    <w:p w:rsidR="009F3F1A" w:rsidRDefault="009F3F1A" w:rsidP="00022E7E">
      <w:pPr>
        <w:pStyle w:val="B1"/>
        <w:rPr>
          <w:rFonts w:eastAsia="SimSun"/>
        </w:rPr>
      </w:pPr>
      <w:r>
        <w:rPr>
          <w:rFonts w:eastAsia="SimSun"/>
          <w:lang w:val="en-GB"/>
        </w:rPr>
        <w:tab/>
      </w:r>
      <w:r>
        <w:rPr>
          <w:rFonts w:eastAsia="SimSun"/>
        </w:rPr>
        <w:t>For both step 4a and step </w:t>
      </w:r>
      <w:r w:rsidR="00EE69D4" w:rsidRPr="005E0095">
        <w:rPr>
          <w:rFonts w:eastAsia="SimSun"/>
        </w:rPr>
        <w:t>4</w:t>
      </w:r>
      <w:r w:rsidR="00EE69D4" w:rsidRPr="005E0095">
        <w:rPr>
          <w:rFonts w:eastAsia="SimSun"/>
          <w:lang w:val="en-GB"/>
        </w:rPr>
        <w:t>c</w:t>
      </w:r>
      <w:r>
        <w:rPr>
          <w:rFonts w:eastAsia="SimSun"/>
        </w:rPr>
        <w:t>, when the maximum number of reports is reached and if the subscription is applied to a UE, The NEF unsubscribes the monitoring event(s) to the UDM and the UDM unsubscribes the monitoring event(s) to AMF</w:t>
      </w:r>
      <w:r w:rsidR="001D459A">
        <w:rPr>
          <w:rFonts w:eastAsia="SimSun"/>
          <w:lang w:val="en-GB"/>
        </w:rPr>
        <w:t xml:space="preserve"> serving that</w:t>
      </w:r>
      <w:r>
        <w:rPr>
          <w:rFonts w:eastAsia="SimSun"/>
        </w:rPr>
        <w:t xml:space="preserve"> UE.</w:t>
      </w:r>
    </w:p>
    <w:p w:rsidR="009F3F1A" w:rsidRDefault="009F3F1A" w:rsidP="00022E7E">
      <w:pPr>
        <w:pStyle w:val="B1"/>
        <w:rPr>
          <w:rFonts w:eastAsia="SimSun"/>
        </w:rPr>
      </w:pPr>
      <w:r>
        <w:rPr>
          <w:rFonts w:eastAsia="SimSun"/>
          <w:lang w:val="en-GB"/>
        </w:rPr>
        <w:tab/>
      </w:r>
      <w:r>
        <w:rPr>
          <w:rFonts w:eastAsia="SimSun"/>
        </w:rPr>
        <w:t>For both step 4a and step </w:t>
      </w:r>
      <w:r w:rsidR="00EE69D4" w:rsidRPr="005E0095">
        <w:rPr>
          <w:rFonts w:eastAsia="SimSun"/>
        </w:rPr>
        <w:t>4</w:t>
      </w:r>
      <w:r w:rsidR="00EE69D4" w:rsidRPr="005E0095">
        <w:rPr>
          <w:rFonts w:eastAsia="SimSun"/>
          <w:lang w:val="en-GB"/>
        </w:rPr>
        <w:t>c</w:t>
      </w:r>
      <w:r>
        <w:rPr>
          <w:rFonts w:eastAsia="SimSun"/>
        </w:rPr>
        <w:t xml:space="preserve">, when the maximum number of reports is reached for an individual group member UE, the NEF uses the Number of UEs received in step 3 to determine if reporting for the group is complete. If the NEF determines that reporting for the group is complete, the NEF unsubscribes the monitoring event(s) to the UDM and the UDM unsubscribes the monitoring event(s) to </w:t>
      </w:r>
      <w:r w:rsidR="001D459A">
        <w:rPr>
          <w:rFonts w:eastAsia="SimSun"/>
          <w:lang w:val="en-GB"/>
        </w:rPr>
        <w:t xml:space="preserve">all </w:t>
      </w:r>
      <w:r>
        <w:rPr>
          <w:rFonts w:eastAsia="SimSun"/>
        </w:rPr>
        <w:t>AMF</w:t>
      </w:r>
      <w:r w:rsidR="001D459A">
        <w:rPr>
          <w:rFonts w:eastAsia="SimSun"/>
        </w:rPr>
        <w:t>(s) serving the UEs belonging to</w:t>
      </w:r>
      <w:r>
        <w:rPr>
          <w:rFonts w:eastAsia="SimSun"/>
        </w:rPr>
        <w:t xml:space="preserve"> that group.</w:t>
      </w:r>
    </w:p>
    <w:p w:rsidR="009F3F1A" w:rsidRDefault="009F3F1A" w:rsidP="00022E7E">
      <w:pPr>
        <w:pStyle w:val="B1"/>
        <w:rPr>
          <w:rFonts w:eastAsia="SimSun"/>
        </w:rPr>
      </w:pPr>
      <w:r>
        <w:rPr>
          <w:rFonts w:eastAsia="SimSun"/>
          <w:lang w:val="en-GB"/>
        </w:rPr>
        <w:tab/>
      </w:r>
      <w:r>
        <w:rPr>
          <w:rFonts w:eastAsia="SimSun"/>
        </w:rPr>
        <w:t>When the Maximum duration of reporting expires in the NEF, the UDM and the AMF, then each of these nodes shall locally unsubscribe the monitoring event.</w:t>
      </w:r>
    </w:p>
    <w:p w:rsidR="00022E7E" w:rsidRPr="00574CD1" w:rsidRDefault="00022E7E" w:rsidP="00022E7E">
      <w:pPr>
        <w:pStyle w:val="B1"/>
        <w:rPr>
          <w:rFonts w:eastAsia="SimSun"/>
        </w:rPr>
      </w:pPr>
      <w:r w:rsidRPr="00574CD1">
        <w:rPr>
          <w:rFonts w:eastAsia="SimSun"/>
        </w:rPr>
        <w:t>5.</w:t>
      </w:r>
      <w:r w:rsidRPr="00574CD1">
        <w:rPr>
          <w:rFonts w:eastAsia="SimSun"/>
        </w:rPr>
        <w:tab/>
        <w:t>[Conditional - depending on the Event] The AMF detects the subscription change related event occurs, e.g. Subscription Correlation ID change due to AMF reallocation</w:t>
      </w:r>
      <w:r w:rsidR="00370947" w:rsidRPr="00574CD1">
        <w:t xml:space="preserve"> or addition of new Subscription Correlation ID due to a new group UE registered</w:t>
      </w:r>
      <w:r w:rsidRPr="00574CD1">
        <w:rPr>
          <w:rFonts w:eastAsia="SimSun"/>
        </w:rPr>
        <w:t>, it sends the event report by means of Namf_EventExposure_Notify message to the associated notification endp</w:t>
      </w:r>
      <w:r w:rsidR="0033144B" w:rsidRPr="00574CD1">
        <w:rPr>
          <w:rFonts w:eastAsia="SimSun"/>
        </w:rPr>
        <w:t>o</w:t>
      </w:r>
      <w:r w:rsidRPr="00574CD1">
        <w:rPr>
          <w:rFonts w:eastAsia="SimSun"/>
        </w:rPr>
        <w:t>int of the UDM.</w:t>
      </w:r>
    </w:p>
    <w:p w:rsidR="00FA2086" w:rsidRPr="00050CA8" w:rsidRDefault="00FA2086" w:rsidP="00FA2086">
      <w:pPr>
        <w:pStyle w:val="Heading5"/>
        <w:rPr>
          <w:rFonts w:eastAsia="SimSun"/>
        </w:rPr>
      </w:pPr>
      <w:bookmarkStart w:id="748" w:name="_Toc19183758"/>
      <w:bookmarkStart w:id="749" w:name="_Toc27848035"/>
      <w:bookmarkStart w:id="750" w:name="_Toc36189464"/>
      <w:r w:rsidRPr="00050CA8">
        <w:rPr>
          <w:rFonts w:eastAsia="SimSun"/>
        </w:rPr>
        <w:t>4.15.3.2.3</w:t>
      </w:r>
      <w:r w:rsidRPr="00050CA8">
        <w:rPr>
          <w:rFonts w:eastAsia="SimSun"/>
        </w:rPr>
        <w:tab/>
        <w:t>NEF service operations information flow</w:t>
      </w:r>
      <w:bookmarkEnd w:id="748"/>
      <w:bookmarkEnd w:id="749"/>
      <w:bookmarkEnd w:id="750"/>
    </w:p>
    <w:p w:rsidR="0033144B" w:rsidRDefault="0033144B" w:rsidP="0033144B">
      <w:pPr>
        <w:rPr>
          <w:lang w:eastAsia="zh-CN"/>
        </w:rPr>
      </w:pPr>
      <w:r>
        <w:rPr>
          <w:lang w:eastAsia="zh-CN"/>
        </w:rPr>
        <w:t xml:space="preserve">The procedure is used by the </w:t>
      </w:r>
      <w:r w:rsidR="00EE69D4" w:rsidRPr="005E0095">
        <w:rPr>
          <w:lang w:eastAsia="zh-CN"/>
        </w:rPr>
        <w:t>AF</w:t>
      </w:r>
      <w:r>
        <w:rPr>
          <w:lang w:eastAsia="zh-CN"/>
        </w:rPr>
        <w:t xml:space="preserve"> to subscribe to notifications and to explicitly cancel a previous subscription. Cancelling is done by sending Nnef_EventExposure_Unsubscribe request identifying the </w:t>
      </w:r>
      <w:r w:rsidR="00EE69D4" w:rsidRPr="005E0095">
        <w:rPr>
          <w:lang w:eastAsia="zh-CN"/>
        </w:rPr>
        <w:t>subscription to cancel</w:t>
      </w:r>
      <w:r>
        <w:rPr>
          <w:lang w:eastAsia="zh-CN"/>
        </w:rPr>
        <w:t xml:space="preserve"> with Subscription Correlation ID. The notification steps 6 to 8 are not applicable in cancellation case.</w:t>
      </w:r>
    </w:p>
    <w:p w:rsidR="00EE69D4" w:rsidRDefault="00EE69D4" w:rsidP="00EE69D4">
      <w:pPr>
        <w:pStyle w:val="TH"/>
      </w:pPr>
      <w:r>
        <w:object w:dxaOrig="9555" w:dyaOrig="5457">
          <v:shape id="_x0000_i1121" type="#_x0000_t75" style="width:477.5pt;height:273.05pt" o:ole="">
            <v:imagedata r:id="rId205" o:title=""/>
          </v:shape>
          <o:OLEObject Type="Embed" ProgID="Word.Picture.8" ShapeID="_x0000_i1121" DrawAspect="Content" ObjectID="_1655535656" r:id="rId206"/>
        </w:object>
      </w:r>
    </w:p>
    <w:p w:rsidR="00FA2086" w:rsidRPr="00050CA8" w:rsidRDefault="00FA2086" w:rsidP="00FA2086">
      <w:pPr>
        <w:pStyle w:val="TF"/>
        <w:rPr>
          <w:rFonts w:eastAsia="SimSun"/>
        </w:rPr>
      </w:pPr>
      <w:r w:rsidRPr="00050CA8">
        <w:rPr>
          <w:rFonts w:eastAsia="SimSun"/>
        </w:rPr>
        <w:t>Figure 4.15.3.2.3-1: Nnef_EventExposure_</w:t>
      </w:r>
      <w:r w:rsidR="00586651">
        <w:rPr>
          <w:rFonts w:eastAsia="SimSun"/>
          <w:lang w:val="en-CA"/>
        </w:rPr>
        <w:t>S</w:t>
      </w:r>
      <w:r w:rsidRPr="00050CA8">
        <w:rPr>
          <w:rFonts w:eastAsia="SimSun"/>
        </w:rPr>
        <w:t>ubscribe</w:t>
      </w:r>
      <w:r w:rsidR="0033144B">
        <w:rPr>
          <w:rFonts w:eastAsia="SimSun"/>
        </w:rPr>
        <w:t>, Unsubscribe</w:t>
      </w:r>
      <w:r w:rsidRPr="00050CA8">
        <w:rPr>
          <w:rFonts w:eastAsia="SimSun"/>
        </w:rPr>
        <w:t xml:space="preserve"> and </w:t>
      </w:r>
      <w:r w:rsidR="00586651">
        <w:rPr>
          <w:rFonts w:eastAsia="SimSun"/>
          <w:lang w:val="en-CA"/>
        </w:rPr>
        <w:t>N</w:t>
      </w:r>
      <w:r w:rsidRPr="00050CA8">
        <w:rPr>
          <w:rFonts w:eastAsia="SimSun"/>
        </w:rPr>
        <w:t>otify operations</w:t>
      </w:r>
    </w:p>
    <w:p w:rsidR="00FA2086" w:rsidRPr="00050CA8" w:rsidRDefault="00FA2086" w:rsidP="00FA2086">
      <w:pPr>
        <w:pStyle w:val="B1"/>
      </w:pPr>
      <w:r w:rsidRPr="00050CA8">
        <w:t>1.</w:t>
      </w:r>
      <w:r w:rsidRPr="00050CA8">
        <w:tab/>
        <w:t xml:space="preserve">The </w:t>
      </w:r>
      <w:r w:rsidR="00EE69D4" w:rsidRPr="005E0095">
        <w:t>AF</w:t>
      </w:r>
      <w:r w:rsidR="00022E7E">
        <w:rPr>
          <w:lang w:val="en-GB"/>
        </w:rPr>
        <w:t xml:space="preserve"> </w:t>
      </w:r>
      <w:r w:rsidRPr="00050CA8">
        <w:t>subscribes to one or several</w:t>
      </w:r>
      <w:r w:rsidR="00022E7E">
        <w:rPr>
          <w:lang w:val="en-GB"/>
        </w:rPr>
        <w:t xml:space="preserve"> Event(s) (identified by Event ID) and provides the associated notification endpoin</w:t>
      </w:r>
      <w:r w:rsidR="0033144B">
        <w:rPr>
          <w:lang w:val="en-GB"/>
        </w:rPr>
        <w:t>t</w:t>
      </w:r>
      <w:r w:rsidR="00022E7E">
        <w:rPr>
          <w:lang w:val="en-GB"/>
        </w:rPr>
        <w:t xml:space="preserve"> of the </w:t>
      </w:r>
      <w:r w:rsidR="00EE69D4" w:rsidRPr="005E0095">
        <w:t>AF</w:t>
      </w:r>
      <w:r w:rsidRPr="00050CA8">
        <w:t xml:space="preserve"> by sending Nnef_EventExposure_</w:t>
      </w:r>
      <w:r w:rsidR="00586651">
        <w:rPr>
          <w:lang w:val="en-CA"/>
        </w:rPr>
        <w:t>S</w:t>
      </w:r>
      <w:r w:rsidRPr="00050CA8">
        <w:t>ubs</w:t>
      </w:r>
      <w:r w:rsidR="00586651">
        <w:rPr>
          <w:lang w:val="en-CA"/>
        </w:rPr>
        <w:t>cribe</w:t>
      </w:r>
      <w:r w:rsidRPr="00050CA8">
        <w:t xml:space="preserve"> request.</w:t>
      </w:r>
    </w:p>
    <w:p w:rsidR="00FA2086" w:rsidRPr="009F3F1A" w:rsidRDefault="00FA2086" w:rsidP="00FA2086">
      <w:pPr>
        <w:pStyle w:val="B1"/>
        <w:rPr>
          <w:lang w:val="en-GB"/>
        </w:rPr>
      </w:pPr>
      <w:r w:rsidRPr="00050CA8">
        <w:lastRenderedPageBreak/>
        <w:tab/>
      </w:r>
      <w:r w:rsidR="00191621">
        <w:t>Event</w:t>
      </w:r>
      <w:r w:rsidR="00191621">
        <w:rPr>
          <w:lang w:val="en-GB"/>
        </w:rPr>
        <w:t xml:space="preserve"> </w:t>
      </w:r>
      <w:r w:rsidRPr="00050CA8">
        <w:t xml:space="preserve">Reporting </w:t>
      </w:r>
      <w:r w:rsidR="00191621">
        <w:t>Information</w:t>
      </w:r>
      <w:r w:rsidR="00191621">
        <w:rPr>
          <w:lang w:val="en-GB"/>
        </w:rPr>
        <w:t xml:space="preserve"> </w:t>
      </w:r>
      <w:r w:rsidRPr="00050CA8">
        <w:t>defines the type of reporting requested (e.g. one-time reporting, periodic reporting or event based reporting, for Monitoring Events). If the reporting event subscription is authorized by the NEF, the NEF records the association of the event trigger and the requester identity.</w:t>
      </w:r>
      <w:r w:rsidR="009F3F1A">
        <w:rPr>
          <w:lang w:val="en-GB"/>
        </w:rPr>
        <w:t xml:space="preserve"> The subscription may also include Maximum number of reports and/or Maximum duration of reporting IE.</w:t>
      </w:r>
    </w:p>
    <w:p w:rsidR="00FA2086" w:rsidRPr="00050CA8" w:rsidRDefault="00FA2086" w:rsidP="00FA2086">
      <w:pPr>
        <w:pStyle w:val="B1"/>
      </w:pPr>
      <w:r w:rsidRPr="00050CA8">
        <w:t>2.</w:t>
      </w:r>
      <w:r w:rsidRPr="00050CA8">
        <w:tab/>
      </w:r>
      <w:r w:rsidR="0033144B">
        <w:t>[Conditional - depending on authorization in step 1]</w:t>
      </w:r>
      <w:r w:rsidR="0033144B">
        <w:rPr>
          <w:lang w:val="en-GB"/>
        </w:rPr>
        <w:t xml:space="preserve"> </w:t>
      </w:r>
      <w:r w:rsidRPr="00050CA8">
        <w:t>The NEF subscribes to received Event(s)</w:t>
      </w:r>
      <w:r w:rsidR="00022E7E">
        <w:rPr>
          <w:lang w:val="en-GB"/>
        </w:rPr>
        <w:t xml:space="preserve"> (identified by Event ID) and provides the associated notification endpoin</w:t>
      </w:r>
      <w:r w:rsidR="0033144B">
        <w:rPr>
          <w:lang w:val="en-GB"/>
        </w:rPr>
        <w:t>t</w:t>
      </w:r>
      <w:r w:rsidR="00022E7E">
        <w:rPr>
          <w:lang w:val="en-GB"/>
        </w:rPr>
        <w:t xml:space="preserve"> of the NEF</w:t>
      </w:r>
      <w:r w:rsidRPr="00050CA8">
        <w:t xml:space="preserve"> to UDM by sending Nudm_EventExposure_</w:t>
      </w:r>
      <w:r w:rsidR="00586651">
        <w:rPr>
          <w:lang w:val="en-CA"/>
        </w:rPr>
        <w:t>S</w:t>
      </w:r>
      <w:r w:rsidRPr="00050CA8">
        <w:t>ubs</w:t>
      </w:r>
      <w:r w:rsidR="00586651">
        <w:rPr>
          <w:lang w:val="en-CA"/>
        </w:rPr>
        <w:t>cribe</w:t>
      </w:r>
      <w:r w:rsidRPr="00050CA8">
        <w:t xml:space="preserve"> request.</w:t>
      </w:r>
    </w:p>
    <w:p w:rsidR="00FA2086" w:rsidRPr="00050CA8" w:rsidRDefault="00FA2086" w:rsidP="00FA2086">
      <w:pPr>
        <w:pStyle w:val="B1"/>
      </w:pPr>
      <w:r w:rsidRPr="00050CA8">
        <w:tab/>
        <w:t>If the reporting event subscription is authorized by the UDM, the UDM records the association of the event trigger and the requester identity. Otherwise, the UDM continues in step 4 indicating failure.</w:t>
      </w:r>
    </w:p>
    <w:p w:rsidR="00EE69D4" w:rsidRPr="005E0095" w:rsidRDefault="00FA2086" w:rsidP="00EE69D4">
      <w:pPr>
        <w:pStyle w:val="B1"/>
        <w:rPr>
          <w:lang w:val="en-GB"/>
        </w:rPr>
      </w:pPr>
      <w:r w:rsidRPr="00050CA8">
        <w:t>3a.</w:t>
      </w:r>
      <w:r w:rsidRPr="00050CA8">
        <w:tab/>
        <w:t>[Conditional] If the requested event (e.g. monitoring of Loss of Connectivity) requires AMF assistance, then the UDM sends the Namf_EventExposure_</w:t>
      </w:r>
      <w:r w:rsidR="00586651">
        <w:rPr>
          <w:lang w:val="en-CA"/>
        </w:rPr>
        <w:t>S</w:t>
      </w:r>
      <w:r w:rsidRPr="00050CA8">
        <w:t>ubs</w:t>
      </w:r>
      <w:r w:rsidR="00586651">
        <w:rPr>
          <w:lang w:val="en-CA"/>
        </w:rPr>
        <w:t>cribe</w:t>
      </w:r>
      <w:r w:rsidRPr="00050CA8">
        <w:t xml:space="preserve"> to the AMF serving the requested user.</w:t>
      </w:r>
      <w:r w:rsidR="00022E7E">
        <w:rPr>
          <w:lang w:val="en-GB"/>
        </w:rPr>
        <w:t xml:space="preserve"> </w:t>
      </w:r>
      <w:r w:rsidR="00EE69D4" w:rsidRPr="005E0095">
        <w:rPr>
          <w:lang w:val="en-GB"/>
        </w:rPr>
        <w:t>The UDM sends the Namf_EventExposure_Subscribe request to the all serving AMF(s) (if subscription applies to a UE or a group of UE(s)), or all the AMF in the same PLMN as the UDM (if subscription applies to any UE).</w:t>
      </w:r>
    </w:p>
    <w:p w:rsidR="00FA2086" w:rsidRPr="00022E7E" w:rsidRDefault="00EE69D4" w:rsidP="00EE69D4">
      <w:pPr>
        <w:pStyle w:val="B1"/>
        <w:rPr>
          <w:lang w:val="en-GB"/>
        </w:rPr>
      </w:pPr>
      <w:r w:rsidRPr="005E0095">
        <w:tab/>
      </w:r>
      <w:r w:rsidR="00022E7E">
        <w:rPr>
          <w:lang w:val="en-GB"/>
        </w:rPr>
        <w:t>As the UDM itself is not the Event Receiving NF, the UDM shall additionally provide the notification endpoint of itself besides the notification endpoint of NEF. Each notification endpoint is associated with the related (set of) Event ID(s).</w:t>
      </w:r>
      <w:r w:rsidR="00574CD1">
        <w:rPr>
          <w:lang w:val="en-GB"/>
        </w:rPr>
        <w:t xml:space="preserve"> </w:t>
      </w:r>
      <w:r w:rsidR="00022E7E">
        <w:rPr>
          <w:lang w:val="en-GB"/>
        </w:rPr>
        <w:t>This is to assure the UDM can receive the notification of subscription change related event.</w:t>
      </w:r>
    </w:p>
    <w:p w:rsidR="00370947" w:rsidRPr="00A7208D" w:rsidRDefault="00370947" w:rsidP="00370947">
      <w:pPr>
        <w:pStyle w:val="B1"/>
      </w:pPr>
      <w:r>
        <w:tab/>
      </w:r>
      <w:r w:rsidRPr="00A7208D">
        <w:t>If the subscription applies to a group of UE(s), the UDM shall include the same notification endpoint of itself, i.e. Notification Target Address (+ Notification Correlation Id), in the subscriptions to all UE</w:t>
      </w:r>
      <w:r>
        <w:t>'</w:t>
      </w:r>
      <w:r w:rsidRPr="00A7208D">
        <w:t>s serving AMF(s).</w:t>
      </w:r>
    </w:p>
    <w:p w:rsidR="00370947" w:rsidRPr="00A7208D" w:rsidRDefault="00370947" w:rsidP="00370947">
      <w:pPr>
        <w:pStyle w:val="NO"/>
      </w:pPr>
      <w:r w:rsidRPr="00A7208D">
        <w:t>NOTE:</w:t>
      </w:r>
      <w:r>
        <w:tab/>
      </w:r>
      <w:r w:rsidRPr="00A7208D">
        <w:t>The same notification endpoint of UDM is to help the AMF identify whether the subscription for the requested group event is same or not when a new group member UE is registered.</w:t>
      </w:r>
    </w:p>
    <w:p w:rsidR="00FA2086" w:rsidRPr="00050CA8" w:rsidRDefault="00FA2086" w:rsidP="00FA2086">
      <w:pPr>
        <w:pStyle w:val="B1"/>
      </w:pPr>
      <w:r w:rsidRPr="00050CA8">
        <w:t>3b.</w:t>
      </w:r>
      <w:r w:rsidRPr="00050CA8">
        <w:tab/>
        <w:t>[Conditional] AMF acknowledges the execution of Namf_EventExposure_</w:t>
      </w:r>
      <w:r w:rsidR="00586651">
        <w:rPr>
          <w:lang w:val="en-CA"/>
        </w:rPr>
        <w:t>S</w:t>
      </w:r>
      <w:r w:rsidRPr="00050CA8">
        <w:t>ubs</w:t>
      </w:r>
      <w:r w:rsidR="00586651">
        <w:rPr>
          <w:lang w:val="en-CA"/>
        </w:rPr>
        <w:t>cribe</w:t>
      </w:r>
      <w:r w:rsidRPr="00050CA8">
        <w:t>.</w:t>
      </w:r>
    </w:p>
    <w:p w:rsidR="00FA2086" w:rsidRPr="00CC66E7" w:rsidRDefault="00FA2086" w:rsidP="00FA2086">
      <w:pPr>
        <w:pStyle w:val="B1"/>
        <w:rPr>
          <w:lang w:val="en-CA"/>
        </w:rPr>
      </w:pPr>
      <w:r w:rsidRPr="00050CA8">
        <w:t>4.</w:t>
      </w:r>
      <w:r w:rsidRPr="00050CA8">
        <w:tab/>
      </w:r>
      <w:r w:rsidR="0033144B">
        <w:t>[Conditional]</w:t>
      </w:r>
      <w:r w:rsidR="0033144B">
        <w:rPr>
          <w:lang w:val="en-GB"/>
        </w:rPr>
        <w:t xml:space="preserve"> </w:t>
      </w:r>
      <w:r w:rsidRPr="00050CA8">
        <w:t>UDM acknowledges the execution of Nudm_EventExposure_</w:t>
      </w:r>
      <w:r w:rsidR="00CC66E7">
        <w:rPr>
          <w:lang w:val="en-CA"/>
        </w:rPr>
        <w:t>S</w:t>
      </w:r>
      <w:r w:rsidRPr="00050CA8">
        <w:t>ubs</w:t>
      </w:r>
      <w:r w:rsidR="00CC66E7">
        <w:rPr>
          <w:lang w:val="en-CA"/>
        </w:rPr>
        <w:t>cribe</w:t>
      </w:r>
      <w:r w:rsidR="00713D61">
        <w:rPr>
          <w:lang w:val="en-CA"/>
        </w:rPr>
        <w:t>.</w:t>
      </w:r>
    </w:p>
    <w:p w:rsidR="009F3F1A" w:rsidRDefault="009F3F1A" w:rsidP="00FA2086">
      <w:pPr>
        <w:pStyle w:val="B1"/>
        <w:rPr>
          <w:lang w:val="en-GB"/>
        </w:rPr>
      </w:pPr>
      <w:r>
        <w:rPr>
          <w:lang w:val="en-GB"/>
        </w:rPr>
        <w:tab/>
        <w:t>If the subscription is applicable to a group of UE(s) and the Maximum number of reports is included in the Event Report information in step 1, the Number of UEs is included in the acknowledgement.</w:t>
      </w:r>
    </w:p>
    <w:p w:rsidR="00FA2086" w:rsidRPr="00050CA8" w:rsidRDefault="00FA2086" w:rsidP="00FA2086">
      <w:pPr>
        <w:pStyle w:val="B1"/>
      </w:pPr>
      <w:r w:rsidRPr="00050CA8">
        <w:t>5.</w:t>
      </w:r>
      <w:r w:rsidRPr="00050CA8">
        <w:tab/>
        <w:t>NEF acknowledges the execution of Nnef_EventExposure_</w:t>
      </w:r>
      <w:r w:rsidR="00CC66E7">
        <w:rPr>
          <w:lang w:val="en-CA"/>
        </w:rPr>
        <w:t>S</w:t>
      </w:r>
      <w:r w:rsidRPr="00050CA8">
        <w:t>ubs</w:t>
      </w:r>
      <w:r w:rsidR="00CC66E7">
        <w:rPr>
          <w:lang w:val="en-CA"/>
        </w:rPr>
        <w:t>cribe</w:t>
      </w:r>
      <w:r w:rsidRPr="00050CA8">
        <w:t xml:space="preserve"> to the requester that initiated the request.</w:t>
      </w:r>
    </w:p>
    <w:p w:rsidR="00FA2086" w:rsidRPr="00050CA8" w:rsidRDefault="00FA2086" w:rsidP="00FA2086">
      <w:pPr>
        <w:pStyle w:val="B1"/>
      </w:pPr>
      <w:r w:rsidRPr="00050CA8">
        <w:t>6a</w:t>
      </w:r>
      <w:r w:rsidR="00661F19" w:rsidRPr="00E453E3">
        <w:rPr>
          <w:lang w:val="fr-FR"/>
        </w:rPr>
        <w:t xml:space="preserve"> - 6b</w:t>
      </w:r>
      <w:r w:rsidRPr="00050CA8">
        <w:t>.</w:t>
      </w:r>
      <w:r w:rsidRPr="00050CA8">
        <w:tab/>
      </w:r>
      <w:r w:rsidR="0033144B">
        <w:t>[Conditional - depending on the Event]</w:t>
      </w:r>
      <w:r w:rsidR="0033144B">
        <w:rPr>
          <w:lang w:val="en-GB"/>
        </w:rPr>
        <w:t xml:space="preserve"> </w:t>
      </w:r>
      <w:r w:rsidRPr="00050CA8">
        <w:t>The UDM (depending on the Event) detects the event occurs and sends the event report, by means of Nudm_EventExposure_</w:t>
      </w:r>
      <w:r w:rsidR="00CC66E7">
        <w:rPr>
          <w:lang w:val="en-CA"/>
        </w:rPr>
        <w:t>N</w:t>
      </w:r>
      <w:r w:rsidRPr="00050CA8">
        <w:t>otif</w:t>
      </w:r>
      <w:r w:rsidR="00CC66E7">
        <w:rPr>
          <w:lang w:val="en-CA"/>
        </w:rPr>
        <w:t>y</w:t>
      </w:r>
      <w:r w:rsidRPr="00050CA8">
        <w:t xml:space="preserve"> message to the</w:t>
      </w:r>
      <w:r w:rsidR="00022E7E">
        <w:rPr>
          <w:lang w:val="en-GB"/>
        </w:rPr>
        <w:t xml:space="preserve"> associated notification endp</w:t>
      </w:r>
      <w:r w:rsidR="0033144B">
        <w:rPr>
          <w:lang w:val="en-GB"/>
        </w:rPr>
        <w:t>o</w:t>
      </w:r>
      <w:r w:rsidR="00022E7E">
        <w:rPr>
          <w:lang w:val="en-GB"/>
        </w:rPr>
        <w:t>int of the</w:t>
      </w:r>
      <w:r w:rsidRPr="00050CA8">
        <w:t xml:space="preserve"> NEF</w:t>
      </w:r>
      <w:r w:rsidR="00661F19" w:rsidRPr="005E0095">
        <w:rPr>
          <w:lang w:val="en-GB" w:eastAsia="zh-CN"/>
        </w:rPr>
        <w:t xml:space="preserve"> along with the time stamp</w:t>
      </w:r>
      <w:r w:rsidR="00661F19" w:rsidRPr="005E0095">
        <w:t>. NEF may store the information in the UDR</w:t>
      </w:r>
      <w:r w:rsidR="00661F19" w:rsidRPr="005E0095">
        <w:rPr>
          <w:lang w:val="en-GB"/>
        </w:rPr>
        <w:t xml:space="preserve"> along with the time stamp using either Nudr_DM_Create or Nudr_DM_Update service operation as appropriate</w:t>
      </w:r>
      <w:r w:rsidRPr="00050CA8">
        <w:t>.</w:t>
      </w:r>
    </w:p>
    <w:p w:rsidR="00FA2086" w:rsidRPr="00050CA8" w:rsidRDefault="00661F19" w:rsidP="00FA2086">
      <w:pPr>
        <w:pStyle w:val="B1"/>
      </w:pPr>
      <w:r w:rsidRPr="005E0095">
        <w:t>6</w:t>
      </w:r>
      <w:r w:rsidRPr="005E0095">
        <w:rPr>
          <w:lang w:val="en-GB"/>
        </w:rPr>
        <w:t xml:space="preserve">c </w:t>
      </w:r>
      <w:r>
        <w:rPr>
          <w:lang w:val="en-GB"/>
        </w:rPr>
        <w:t>-</w:t>
      </w:r>
      <w:r w:rsidRPr="005E0095">
        <w:rPr>
          <w:lang w:val="en-GB"/>
        </w:rPr>
        <w:t xml:space="preserve"> 6d</w:t>
      </w:r>
      <w:r w:rsidR="00FA2086" w:rsidRPr="00050CA8">
        <w:t>.</w:t>
      </w:r>
      <w:r w:rsidR="00FA2086" w:rsidRPr="00050CA8">
        <w:tab/>
      </w:r>
      <w:r w:rsidR="00FA2086" w:rsidRPr="00050CA8">
        <w:rPr>
          <w:lang w:eastAsia="zh-CN"/>
        </w:rPr>
        <w:t xml:space="preserve">[Conditional - </w:t>
      </w:r>
      <w:r w:rsidR="00FA2086" w:rsidRPr="00050CA8">
        <w:t>depending on the Event</w:t>
      </w:r>
      <w:r w:rsidR="00FA2086" w:rsidRPr="00050CA8">
        <w:rPr>
          <w:lang w:eastAsia="zh-CN"/>
        </w:rPr>
        <w:t xml:space="preserve">] </w:t>
      </w:r>
      <w:r w:rsidR="00FA2086" w:rsidRPr="00050CA8">
        <w:t>The AMF detects the event occurs and sends the event report, by means of Namf_EventExposure_</w:t>
      </w:r>
      <w:r w:rsidR="00CC66E7">
        <w:rPr>
          <w:lang w:val="en-CA"/>
        </w:rPr>
        <w:t>N</w:t>
      </w:r>
      <w:r w:rsidR="00FA2086" w:rsidRPr="00050CA8">
        <w:t>otif</w:t>
      </w:r>
      <w:r w:rsidR="00CC66E7">
        <w:rPr>
          <w:lang w:val="en-CA"/>
        </w:rPr>
        <w:t>y</w:t>
      </w:r>
      <w:r w:rsidR="00FA2086" w:rsidRPr="00050CA8">
        <w:t xml:space="preserve"> message to</w:t>
      </w:r>
      <w:r w:rsidR="00022E7E">
        <w:rPr>
          <w:lang w:val="en-GB"/>
        </w:rPr>
        <w:t xml:space="preserve"> associated notification endp</w:t>
      </w:r>
      <w:r w:rsidR="0033144B">
        <w:rPr>
          <w:lang w:val="en-GB"/>
        </w:rPr>
        <w:t>o</w:t>
      </w:r>
      <w:r w:rsidR="00022E7E">
        <w:rPr>
          <w:lang w:val="en-GB"/>
        </w:rPr>
        <w:t>int of</w:t>
      </w:r>
      <w:r w:rsidR="00FA2086" w:rsidRPr="00050CA8">
        <w:t xml:space="preserve"> the NEF</w:t>
      </w:r>
      <w:r w:rsidRPr="005E0095">
        <w:rPr>
          <w:lang w:val="en-GB"/>
        </w:rPr>
        <w:t xml:space="preserve"> along with the time stamp</w:t>
      </w:r>
      <w:r w:rsidRPr="005E0095">
        <w:t>. NEF may store the information in the UDR</w:t>
      </w:r>
      <w:r w:rsidRPr="005E0095">
        <w:rPr>
          <w:lang w:val="en-GB"/>
        </w:rPr>
        <w:t xml:space="preserve"> along with the time stamp using either Nudr_DM_Create or Nudr_DM_Update service operation as appropriate</w:t>
      </w:r>
      <w:r w:rsidR="00FA2086" w:rsidRPr="00050CA8">
        <w:t>.</w:t>
      </w:r>
    </w:p>
    <w:p w:rsidR="009F3F1A" w:rsidRDefault="009F3F1A" w:rsidP="00FA2086">
      <w:pPr>
        <w:pStyle w:val="B1"/>
      </w:pPr>
      <w:r>
        <w:rPr>
          <w:lang w:val="en-GB"/>
        </w:rPr>
        <w:tab/>
      </w:r>
      <w:r>
        <w:t>If the AMF has a maximum number of reports stored for the UE or the individual member UE</w:t>
      </w:r>
      <w:r w:rsidR="001D459A">
        <w:rPr>
          <w:lang w:val="en-GB"/>
        </w:rPr>
        <w:t xml:space="preserve">, </w:t>
      </w:r>
      <w:r>
        <w:t>the AMF shall decrease its value by one for the reported event.</w:t>
      </w:r>
    </w:p>
    <w:p w:rsidR="009F3F1A" w:rsidRDefault="009F3F1A" w:rsidP="00FA2086">
      <w:pPr>
        <w:pStyle w:val="B1"/>
      </w:pPr>
      <w:r>
        <w:rPr>
          <w:lang w:val="en-GB"/>
        </w:rPr>
        <w:tab/>
      </w:r>
      <w:r>
        <w:t>For both step 6a and step 6b, when the maximum number of reports is reached and if the subscription is applied to a UE, The NEF unsubscribes the monitoring event(s) to the UDM and the UDM unsubscribes the monitoring event(s) to AMF</w:t>
      </w:r>
      <w:r w:rsidR="001D459A">
        <w:rPr>
          <w:lang w:val="en-GB"/>
        </w:rPr>
        <w:t xml:space="preserve"> serving</w:t>
      </w:r>
      <w:r>
        <w:t xml:space="preserve"> for th</w:t>
      </w:r>
      <w:r w:rsidR="001D459A">
        <w:rPr>
          <w:lang w:val="en-GB"/>
        </w:rPr>
        <w:t xml:space="preserve">at </w:t>
      </w:r>
      <w:r>
        <w:t>UE.</w:t>
      </w:r>
    </w:p>
    <w:p w:rsidR="009F3F1A" w:rsidRDefault="009F3F1A" w:rsidP="00FA2086">
      <w:pPr>
        <w:pStyle w:val="B1"/>
      </w:pPr>
      <w:r>
        <w:rPr>
          <w:lang w:val="en-GB"/>
        </w:rPr>
        <w:tab/>
      </w:r>
      <w:r>
        <w:t>For both step 6a and step 6b, when the maximum number of reports is reached for an individual group member UE, the NEF uses the Number of UEs received in step 4 to determine if reporting for the group is complete. If the NEF determines that reporting for the group is complete, the NEF unsubscribes the monitoring event(s) to the UDM and the UDM unsubscribes the monitoring event(s) to</w:t>
      </w:r>
      <w:r w:rsidR="001D459A">
        <w:rPr>
          <w:lang w:val="en-GB"/>
        </w:rPr>
        <w:t xml:space="preserve"> all</w:t>
      </w:r>
      <w:r>
        <w:t xml:space="preserve"> AMF</w:t>
      </w:r>
      <w:r w:rsidR="001D459A">
        <w:t>(s) serving the UEs belonging to</w:t>
      </w:r>
      <w:r>
        <w:t xml:space="preserve"> that group.</w:t>
      </w:r>
    </w:p>
    <w:p w:rsidR="009F3F1A" w:rsidRDefault="009F3F1A" w:rsidP="00FA2086">
      <w:pPr>
        <w:pStyle w:val="B1"/>
      </w:pPr>
      <w:r>
        <w:rPr>
          <w:lang w:val="en-GB"/>
        </w:rPr>
        <w:tab/>
      </w:r>
      <w:r>
        <w:t>When the Maximum duration of reporting expires in the NEF, the UDM and the AMF, then each of these nodes shall locally unsubscribe the monitoring event.</w:t>
      </w:r>
    </w:p>
    <w:p w:rsidR="00FA2086" w:rsidRPr="00050CA8" w:rsidRDefault="00FA2086" w:rsidP="00FA2086">
      <w:pPr>
        <w:pStyle w:val="B1"/>
      </w:pPr>
      <w:r w:rsidRPr="00050CA8">
        <w:t>7.</w:t>
      </w:r>
      <w:r w:rsidRPr="00050CA8">
        <w:tab/>
      </w:r>
      <w:r w:rsidR="0033144B">
        <w:t>[Conditional - depending on the Event in step 6a and 6b]</w:t>
      </w:r>
      <w:r w:rsidR="0033144B">
        <w:rPr>
          <w:lang w:val="en-GB"/>
        </w:rPr>
        <w:t xml:space="preserve"> </w:t>
      </w:r>
      <w:r w:rsidRPr="00050CA8">
        <w:t xml:space="preserve">The NEF forwards to the </w:t>
      </w:r>
      <w:r w:rsidR="00661F19" w:rsidRPr="005E0095">
        <w:rPr>
          <w:lang w:val="en-GB"/>
        </w:rPr>
        <w:t>AF</w:t>
      </w:r>
      <w:r w:rsidRPr="00050CA8">
        <w:t xml:space="preserve"> the reporting event received by either Nudm_EventExposure_</w:t>
      </w:r>
      <w:r w:rsidR="00CC66E7">
        <w:rPr>
          <w:lang w:val="en-CA"/>
        </w:rPr>
        <w:t>N</w:t>
      </w:r>
      <w:r w:rsidRPr="00050CA8">
        <w:t>otif</w:t>
      </w:r>
      <w:r w:rsidR="00CC66E7">
        <w:rPr>
          <w:lang w:val="en-CA"/>
        </w:rPr>
        <w:t>y</w:t>
      </w:r>
      <w:r w:rsidRPr="00050CA8">
        <w:t xml:space="preserve"> and/or Namf_EventExposure_</w:t>
      </w:r>
      <w:r w:rsidR="00CC66E7">
        <w:rPr>
          <w:lang w:val="en-CA"/>
        </w:rPr>
        <w:t>N</w:t>
      </w:r>
      <w:r w:rsidRPr="00050CA8">
        <w:t>otif</w:t>
      </w:r>
      <w:r w:rsidR="00CC66E7">
        <w:rPr>
          <w:lang w:val="en-CA"/>
        </w:rPr>
        <w:t>y</w:t>
      </w:r>
      <w:r w:rsidRPr="00050CA8">
        <w:t>.</w:t>
      </w:r>
    </w:p>
    <w:p w:rsidR="00022E7E" w:rsidRPr="00574CD1" w:rsidRDefault="00022E7E" w:rsidP="00022E7E">
      <w:pPr>
        <w:pStyle w:val="B1"/>
        <w:rPr>
          <w:rFonts w:eastAsia="SimSun"/>
        </w:rPr>
      </w:pPr>
      <w:r w:rsidRPr="00574CD1">
        <w:rPr>
          <w:rFonts w:eastAsia="SimSun"/>
        </w:rPr>
        <w:lastRenderedPageBreak/>
        <w:t>8.</w:t>
      </w:r>
      <w:r w:rsidRPr="00574CD1">
        <w:rPr>
          <w:rFonts w:eastAsia="SimSun"/>
        </w:rPr>
        <w:tab/>
        <w:t>[Conditional - depending on the Event] The AMF detects the subscription change related event occurs, e.g. Subscription Correlation ID change due to AMF reallocation</w:t>
      </w:r>
      <w:r w:rsidR="00370947" w:rsidRPr="00574CD1">
        <w:t xml:space="preserve"> or addition of new Subscription Correlation ID due to a new group UE registered</w:t>
      </w:r>
      <w:r w:rsidRPr="00574CD1">
        <w:rPr>
          <w:rFonts w:eastAsia="SimSun"/>
        </w:rPr>
        <w:t>, it sends the event report, by means of Namf_EventExposure_Notify message to the associated notification endp</w:t>
      </w:r>
      <w:r w:rsidR="0033144B" w:rsidRPr="00574CD1">
        <w:rPr>
          <w:rFonts w:eastAsia="SimSun"/>
        </w:rPr>
        <w:t>o</w:t>
      </w:r>
      <w:r w:rsidRPr="00574CD1">
        <w:rPr>
          <w:rFonts w:eastAsia="SimSun"/>
        </w:rPr>
        <w:t>int of the UDM.</w:t>
      </w:r>
    </w:p>
    <w:p w:rsidR="00FA2086" w:rsidRPr="00050CA8" w:rsidRDefault="00FA2086" w:rsidP="00FA2086">
      <w:pPr>
        <w:pStyle w:val="Heading5"/>
        <w:rPr>
          <w:rFonts w:eastAsia="SimSun"/>
        </w:rPr>
      </w:pPr>
      <w:bookmarkStart w:id="751" w:name="_Toc19183759"/>
      <w:bookmarkStart w:id="752" w:name="_Toc27848036"/>
      <w:bookmarkStart w:id="753" w:name="_Toc36189465"/>
      <w:r w:rsidRPr="00050CA8">
        <w:rPr>
          <w:rFonts w:eastAsia="SimSun"/>
        </w:rPr>
        <w:t>4.15.3.2.4</w:t>
      </w:r>
      <w:r w:rsidRPr="00050CA8">
        <w:rPr>
          <w:rFonts w:eastAsia="SimSun"/>
        </w:rPr>
        <w:tab/>
        <w:t>Exposure with bulk subscription</w:t>
      </w:r>
      <w:bookmarkEnd w:id="751"/>
      <w:bookmarkEnd w:id="752"/>
      <w:bookmarkEnd w:id="753"/>
    </w:p>
    <w:p w:rsidR="00191621" w:rsidRDefault="00FA2086" w:rsidP="00FA2086">
      <w:pPr>
        <w:rPr>
          <w:rFonts w:eastAsia="SimSun"/>
          <w:lang w:eastAsia="zh-CN"/>
        </w:rPr>
      </w:pPr>
      <w:r w:rsidRPr="00050CA8">
        <w:rPr>
          <w:rFonts w:eastAsia="SimSun"/>
          <w:lang w:eastAsia="zh-CN"/>
        </w:rPr>
        <w:t xml:space="preserve">Based on operator configuration NEF may perform bulk subscription with the NFs that provides necessary services. </w:t>
      </w:r>
      <w:r w:rsidR="00191621">
        <w:rPr>
          <w:rFonts w:eastAsia="SimSun"/>
          <w:lang w:eastAsia="zh-CN"/>
        </w:rPr>
        <w:t>This feature is controlled by local policies of the NEF that control which events (set of Event ID(s)) and UE(s) are target of a bulk subscription.</w:t>
      </w:r>
    </w:p>
    <w:p w:rsidR="00FA2086" w:rsidRPr="00050CA8" w:rsidRDefault="00FA2086" w:rsidP="00FA2086">
      <w:pPr>
        <w:rPr>
          <w:rFonts w:eastAsia="SimSun"/>
          <w:lang w:eastAsia="zh-CN"/>
        </w:rPr>
      </w:pPr>
      <w:r w:rsidRPr="00050CA8">
        <w:rPr>
          <w:rFonts w:eastAsia="SimSun"/>
          <w:lang w:eastAsia="zh-CN"/>
        </w:rPr>
        <w:t>When the NEF performs bulk subscription (subscribes for any UE (i.e. all UEs), group of UE(s) (</w:t>
      </w:r>
      <w:r w:rsidRPr="00050CA8">
        <w:t>e.g. identifying a certain type of UEs such as IoT UEs)), it subscribes to all the NFs that provide the necessary services (e.g. In a given PLMN, NEF may subscribe to all AMFs that support reachability notification for IoT UEs)</w:t>
      </w:r>
      <w:r w:rsidR="00191621">
        <w:t>.</w:t>
      </w:r>
      <w:r w:rsidRPr="00050CA8">
        <w:t xml:space="preserve"> Upon receiving bulk subscription from the NEF, the NFs store this information. Whenever the corresponding event(s) occur for the requested UE(s) as in bulk subscription request, NFs notify the NEF with the requested information.</w:t>
      </w:r>
    </w:p>
    <w:p w:rsidR="00FA2086" w:rsidRPr="00050CA8" w:rsidRDefault="00FA2086" w:rsidP="00FA2086">
      <w:pPr>
        <w:rPr>
          <w:rFonts w:eastAsia="SimSun"/>
          <w:lang w:eastAsia="zh-CN"/>
        </w:rPr>
      </w:pPr>
      <w:r w:rsidRPr="00050CA8">
        <w:rPr>
          <w:rFonts w:eastAsia="SimSun"/>
          <w:lang w:eastAsia="zh-CN"/>
        </w:rPr>
        <w:t>The following call flow shows how network exposure can happen for one UE, group</w:t>
      </w:r>
      <w:r w:rsidR="00191621">
        <w:rPr>
          <w:rFonts w:eastAsia="SimSun"/>
          <w:lang w:eastAsia="zh-CN"/>
        </w:rPr>
        <w:t>s</w:t>
      </w:r>
      <w:r w:rsidRPr="00050CA8">
        <w:rPr>
          <w:rFonts w:eastAsia="SimSun"/>
          <w:lang w:eastAsia="zh-CN"/>
        </w:rPr>
        <w:t xml:space="preserve"> of UE(s) (</w:t>
      </w:r>
      <w:r w:rsidRPr="00050CA8">
        <w:t>e.g. identifying a certain type of UEs such as IoT UEs</w:t>
      </w:r>
      <w:r w:rsidRPr="00050CA8">
        <w:rPr>
          <w:rFonts w:eastAsia="SimSun"/>
          <w:lang w:eastAsia="zh-CN"/>
        </w:rPr>
        <w:t>) or any UE.</w:t>
      </w:r>
    </w:p>
    <w:p w:rsidR="00D26A0E" w:rsidRDefault="00D26A0E" w:rsidP="00BB24FF">
      <w:pPr>
        <w:pStyle w:val="TH"/>
      </w:pPr>
      <w:r w:rsidRPr="00050CA8">
        <w:object w:dxaOrig="8671" w:dyaOrig="7965">
          <v:shape id="_x0000_i1122" type="#_x0000_t75" style="width:433.35pt;height:398.05pt" o:ole="">
            <v:imagedata r:id="rId207" o:title=""/>
          </v:shape>
          <o:OLEObject Type="Embed" ProgID="Visio.Drawing.11" ShapeID="_x0000_i1122" DrawAspect="Content" ObjectID="_1655535657" r:id="rId208"/>
        </w:object>
      </w:r>
    </w:p>
    <w:p w:rsidR="00FA2086" w:rsidRPr="00050CA8" w:rsidRDefault="00FA2086" w:rsidP="00FA2086">
      <w:pPr>
        <w:pStyle w:val="TF"/>
      </w:pPr>
      <w:r w:rsidRPr="00050CA8">
        <w:t>Figure 4.15.3.2.4-1: NF registration/status notification and Exposure with bulk subscription</w:t>
      </w:r>
    </w:p>
    <w:p w:rsidR="00FA2086" w:rsidRPr="00050CA8" w:rsidRDefault="00FA2086" w:rsidP="00FA2086">
      <w:pPr>
        <w:pStyle w:val="B1"/>
      </w:pPr>
      <w:r w:rsidRPr="00050CA8">
        <w:t>1.</w:t>
      </w:r>
      <w:r w:rsidRPr="00050CA8">
        <w:tab/>
        <w:t>NEF registers with the NRF for any newly registered NF along with its NF services.</w:t>
      </w:r>
    </w:p>
    <w:p w:rsidR="00FA2086" w:rsidRPr="00050CA8" w:rsidRDefault="00FA2086" w:rsidP="00FA2086">
      <w:pPr>
        <w:pStyle w:val="B1"/>
      </w:pPr>
      <w:r w:rsidRPr="00050CA8">
        <w:t>2.</w:t>
      </w:r>
      <w:r w:rsidRPr="00050CA8">
        <w:tab/>
        <w:t>When an NF instantiates, it registers itself along with the supported NF services with the NRF.</w:t>
      </w:r>
    </w:p>
    <w:p w:rsidR="00FA2086" w:rsidRPr="00050CA8" w:rsidRDefault="00FA2086" w:rsidP="00FA2086">
      <w:pPr>
        <w:pStyle w:val="B1"/>
      </w:pPr>
      <w:r w:rsidRPr="00050CA8">
        <w:t>3.</w:t>
      </w:r>
      <w:r w:rsidRPr="00050CA8">
        <w:tab/>
        <w:t>NRF acknowledges the registration</w:t>
      </w:r>
    </w:p>
    <w:p w:rsidR="00FA2086" w:rsidRPr="00050CA8" w:rsidRDefault="00FA2086" w:rsidP="00FA2086">
      <w:pPr>
        <w:pStyle w:val="B1"/>
      </w:pPr>
      <w:r w:rsidRPr="00050CA8">
        <w:lastRenderedPageBreak/>
        <w:t>4.</w:t>
      </w:r>
      <w:r w:rsidRPr="00050CA8">
        <w:tab/>
        <w:t>NRF notifies the NEF with the newly registered NF along with the supported NF services.</w:t>
      </w:r>
    </w:p>
    <w:p w:rsidR="00FA2086" w:rsidRPr="00050CA8" w:rsidRDefault="00FA2086" w:rsidP="00FA2086">
      <w:pPr>
        <w:pStyle w:val="B1"/>
      </w:pPr>
      <w:r w:rsidRPr="00050CA8">
        <w:t>5.</w:t>
      </w:r>
      <w:r w:rsidRPr="00050CA8">
        <w:tab/>
        <w:t>NEF evaluates the NF and NF services supported against the pre-configured events within NEF. Based on that, NEF subscribes with the corresponding NF either for a single UE, group of UE(s) (e.g. identifying a certain type of UEs such as IoT UEs), any UE. NF acknowledges the subscription with the NEF.</w:t>
      </w:r>
    </w:p>
    <w:p w:rsidR="00FA2086" w:rsidRPr="00050CA8" w:rsidRDefault="00FA2086" w:rsidP="00FA2086">
      <w:pPr>
        <w:pStyle w:val="B1"/>
      </w:pPr>
      <w:r w:rsidRPr="00050CA8">
        <w:t>6 - 7.</w:t>
      </w:r>
      <w:r w:rsidRPr="00050CA8">
        <w:tab/>
        <w:t>When the event trigger happens, NF notifies the requested information towards</w:t>
      </w:r>
      <w:r w:rsidR="000626EC">
        <w:rPr>
          <w:lang w:val="en-GB"/>
        </w:rPr>
        <w:t xml:space="preserve"> the subscribing</w:t>
      </w:r>
      <w:r w:rsidRPr="00050CA8">
        <w:t xml:space="preserve"> NEF</w:t>
      </w:r>
      <w:r w:rsidR="00396E7A">
        <w:rPr>
          <w:lang w:val="en-GB"/>
        </w:rPr>
        <w:t xml:space="preserve"> along with the time stamp</w:t>
      </w:r>
      <w:r w:rsidRPr="00050CA8">
        <w:t>. NEF may store the information in the UDR</w:t>
      </w:r>
      <w:r w:rsidR="00396E7A">
        <w:rPr>
          <w:lang w:val="en-GB"/>
        </w:rPr>
        <w:t xml:space="preserve"> along with the time stamp</w:t>
      </w:r>
      <w:r w:rsidR="000626EC">
        <w:rPr>
          <w:lang w:val="en-GB"/>
        </w:rPr>
        <w:t xml:space="preserve"> using either Nudr_DM_Create or Nudr_DM_Update service operation as appropriate</w:t>
      </w:r>
      <w:r w:rsidRPr="00050CA8">
        <w:t>.</w:t>
      </w:r>
    </w:p>
    <w:p w:rsidR="00FA2086" w:rsidRPr="002D2F80" w:rsidRDefault="00FA2086" w:rsidP="00FA2086">
      <w:pPr>
        <w:pStyle w:val="B1"/>
        <w:rPr>
          <w:lang w:val="en-GB"/>
        </w:rPr>
      </w:pPr>
      <w:r w:rsidRPr="00050CA8">
        <w:t>8.</w:t>
      </w:r>
      <w:r w:rsidRPr="00050CA8">
        <w:tab/>
        <w:t>Application registers with the NEF for a certain event identified by event filters.</w:t>
      </w:r>
      <w:r w:rsidR="002D2F80">
        <w:rPr>
          <w:lang w:val="en-GB"/>
        </w:rPr>
        <w:t xml:space="preserve"> If the registration for the event is authorized by the NEF, the NEF records the association of the event and the requester identity.</w:t>
      </w:r>
    </w:p>
    <w:p w:rsidR="00FA2086" w:rsidRPr="00050CA8" w:rsidRDefault="00FA2086" w:rsidP="00FA2086">
      <w:pPr>
        <w:pStyle w:val="B1"/>
      </w:pPr>
      <w:r w:rsidRPr="00050CA8">
        <w:t>9 - 10.</w:t>
      </w:r>
      <w:r w:rsidR="000626EC">
        <w:rPr>
          <w:lang w:val="en-GB"/>
        </w:rPr>
        <w:tab/>
      </w:r>
      <w:r w:rsidRPr="00050CA8">
        <w:t>When the event trigger happens, NF notifies the requested information towards</w:t>
      </w:r>
      <w:r w:rsidR="000626EC">
        <w:rPr>
          <w:lang w:val="en-GB"/>
        </w:rPr>
        <w:t xml:space="preserve"> the subscribing</w:t>
      </w:r>
      <w:r w:rsidRPr="00050CA8">
        <w:t xml:space="preserve"> NEF. NEF may store the information in the UDR</w:t>
      </w:r>
      <w:r w:rsidR="000626EC">
        <w:rPr>
          <w:lang w:val="en-GB"/>
        </w:rPr>
        <w:t xml:space="preserve"> using either Nudr_DM_Create or Nudr_DM_Update service operation as appropriate</w:t>
      </w:r>
      <w:r w:rsidRPr="00050CA8">
        <w:t>.</w:t>
      </w:r>
    </w:p>
    <w:p w:rsidR="00FA2086" w:rsidRPr="00050CA8" w:rsidRDefault="00FA2086" w:rsidP="00FA2086">
      <w:pPr>
        <w:pStyle w:val="B1"/>
      </w:pPr>
      <w:r w:rsidRPr="00050CA8">
        <w:t>11a-b.</w:t>
      </w:r>
      <w:r w:rsidRPr="00050CA8">
        <w:tab/>
        <w:t>NEF reads from UDR</w:t>
      </w:r>
      <w:r w:rsidR="000626EC">
        <w:rPr>
          <w:lang w:val="en-GB"/>
        </w:rPr>
        <w:t xml:space="preserve"> with Nudr_DM_Query,</w:t>
      </w:r>
      <w:r w:rsidRPr="00050CA8">
        <w:t xml:space="preserve"> and notifies the application</w:t>
      </w:r>
      <w:r w:rsidR="00396E7A">
        <w:rPr>
          <w:lang w:val="en-GB"/>
        </w:rPr>
        <w:t xml:space="preserve"> along with the time stamp</w:t>
      </w:r>
      <w:r w:rsidRPr="00050CA8">
        <w:t xml:space="preserve"> for the corresponding subscribed events.</w:t>
      </w:r>
    </w:p>
    <w:p w:rsidR="00FA2086" w:rsidRDefault="00FA2086" w:rsidP="00FA2086">
      <w:pPr>
        <w:pStyle w:val="Heading3"/>
      </w:pPr>
      <w:bookmarkStart w:id="754" w:name="_Toc19183760"/>
      <w:bookmarkStart w:id="755" w:name="_Toc27848037"/>
      <w:bookmarkStart w:id="756" w:name="_Toc36189466"/>
      <w:r w:rsidRPr="00050CA8">
        <w:t>4.15.4</w:t>
      </w:r>
      <w:r w:rsidRPr="00050CA8">
        <w:tab/>
        <w:t>Core Network Internal Event Exposure</w:t>
      </w:r>
      <w:bookmarkEnd w:id="754"/>
      <w:bookmarkEnd w:id="755"/>
      <w:bookmarkEnd w:id="756"/>
    </w:p>
    <w:p w:rsidR="00B24732" w:rsidRDefault="00B24732" w:rsidP="00B24732">
      <w:pPr>
        <w:pStyle w:val="Heading4"/>
      </w:pPr>
      <w:bookmarkStart w:id="757" w:name="_Toc19183761"/>
      <w:bookmarkStart w:id="758" w:name="_Toc27848038"/>
      <w:bookmarkStart w:id="759" w:name="_Toc36189467"/>
      <w:r>
        <w:t>4.15.4.1</w:t>
      </w:r>
      <w:r>
        <w:tab/>
        <w:t>General</w:t>
      </w:r>
      <w:bookmarkEnd w:id="757"/>
      <w:bookmarkEnd w:id="758"/>
      <w:bookmarkEnd w:id="759"/>
    </w:p>
    <w:p w:rsidR="00B24732" w:rsidRDefault="00B24732" w:rsidP="00B24732">
      <w:r>
        <w:t xml:space="preserve">The exposure of events internally within the 3GPP NFs are explained in the following clauses. </w:t>
      </w:r>
      <w:r w:rsidRPr="000808F1">
        <w:t xml:space="preserve">Only the event notifications that </w:t>
      </w:r>
      <w:r>
        <w:t>are independent of the</w:t>
      </w:r>
      <w:r w:rsidRPr="000808F1">
        <w:t xml:space="preserve"> ongoing system procedure are </w:t>
      </w:r>
      <w:r>
        <w:t>specified in this clause</w:t>
      </w:r>
      <w:r w:rsidRPr="000808F1">
        <w:t xml:space="preserve">. For the event notifications that are part of the system procedure, see the system procedure descriptions </w:t>
      </w:r>
      <w:r>
        <w:t>under</w:t>
      </w:r>
      <w:r w:rsidRPr="000808F1">
        <w:t xml:space="preserve"> c</w:t>
      </w:r>
      <w:r w:rsidR="00506743" w:rsidRPr="000808F1">
        <w:t>lause</w:t>
      </w:r>
      <w:r w:rsidR="00506743">
        <w:t> </w:t>
      </w:r>
      <w:r w:rsidR="00506743" w:rsidRPr="000808F1">
        <w:t>4</w:t>
      </w:r>
      <w:r w:rsidRPr="000808F1">
        <w:t>.2 to c</w:t>
      </w:r>
      <w:r w:rsidR="00506743" w:rsidRPr="000808F1">
        <w:t>lause</w:t>
      </w:r>
      <w:r w:rsidR="00506743">
        <w:t> </w:t>
      </w:r>
      <w:r w:rsidR="00506743" w:rsidRPr="000808F1">
        <w:t>4</w:t>
      </w:r>
      <w:r w:rsidRPr="000808F1">
        <w:t>.14.</w:t>
      </w:r>
    </w:p>
    <w:p w:rsidR="00B24732" w:rsidRDefault="00B24732" w:rsidP="00B24732">
      <w:pPr>
        <w:pStyle w:val="Heading4"/>
      </w:pPr>
      <w:bookmarkStart w:id="760" w:name="_Toc19183762"/>
      <w:bookmarkStart w:id="761" w:name="_Toc27848039"/>
      <w:bookmarkStart w:id="762" w:name="_Toc36189468"/>
      <w:r>
        <w:t>4.15.4.2</w:t>
      </w:r>
      <w:r>
        <w:tab/>
        <w:t>Exposure of Mobility Events from AMF</w:t>
      </w:r>
      <w:bookmarkEnd w:id="760"/>
      <w:bookmarkEnd w:id="761"/>
      <w:bookmarkEnd w:id="762"/>
    </w:p>
    <w:p w:rsidR="00B24732" w:rsidRDefault="00B24732" w:rsidP="00B24732">
      <w:r>
        <w:t xml:space="preserve">The AMF invokes the Namf_EventExposure_Notify to provide mobility related events to </w:t>
      </w:r>
      <w:r w:rsidRPr="000808F1">
        <w:t>NF consumers</w:t>
      </w:r>
      <w:r>
        <w:t xml:space="preserve"> that have subscribed for the events by invoking Namf_EventExposure_Subscribe, in the following scenarios</w:t>
      </w:r>
      <w:r w:rsidR="0034072B">
        <w:t xml:space="preserve"> listed below and after Namf_EventExposure_Subscribe service operation</w:t>
      </w:r>
      <w:r>
        <w:t>.</w:t>
      </w:r>
    </w:p>
    <w:p w:rsidR="001C1A3C" w:rsidRDefault="001C1A3C" w:rsidP="00B24732">
      <w:pPr>
        <w:pStyle w:val="B1"/>
        <w:rPr>
          <w:lang w:val="en-GB"/>
        </w:rPr>
      </w:pPr>
      <w:r>
        <w:rPr>
          <w:lang w:val="en-GB"/>
        </w:rPr>
        <w:t>-</w:t>
      </w:r>
      <w:r>
        <w:rPr>
          <w:lang w:val="en-GB"/>
        </w:rPr>
        <w:tab/>
        <w:t>During Registration procedure, Inter NG-RAN node N2 based handover procedure, when there is a change of AMF</w:t>
      </w:r>
      <w:r w:rsidR="000D2D93">
        <w:rPr>
          <w:lang w:val="en-GB"/>
        </w:rPr>
        <w:t xml:space="preserve"> (within the same AMF Set or across the AMF Set)</w:t>
      </w:r>
      <w:r>
        <w:rPr>
          <w:lang w:val="en-GB"/>
        </w:rPr>
        <w:t xml:space="preserve">, the new AMF receives all event subscriptions from old AMF or UDSF. </w:t>
      </w:r>
      <w:r w:rsidR="00370947" w:rsidRPr="00A7208D">
        <w:t>For</w:t>
      </w:r>
      <w:r>
        <w:rPr>
          <w:lang w:val="en-GB"/>
        </w:rPr>
        <w:t xml:space="preserve"> each event subscription</w:t>
      </w:r>
      <w:r w:rsidR="00370947">
        <w:t>:</w:t>
      </w:r>
    </w:p>
    <w:p w:rsidR="00370947" w:rsidRPr="00A7208D" w:rsidRDefault="00370947" w:rsidP="00370947">
      <w:pPr>
        <w:pStyle w:val="B2"/>
      </w:pPr>
      <w:r>
        <w:tab/>
      </w:r>
      <w:r w:rsidRPr="00A7208D">
        <w:t>if the event subscription only applies to the UE, the new AMF allocates a new Subscription Correlation ID and notify the NF consumer of the new Subscription Correlation ID associated with the change of Subscription Correlation ID event.</w:t>
      </w:r>
    </w:p>
    <w:p w:rsidR="00370947" w:rsidRPr="00A7208D" w:rsidRDefault="00370947" w:rsidP="00370947">
      <w:pPr>
        <w:pStyle w:val="B2"/>
      </w:pPr>
      <w:r>
        <w:tab/>
      </w:r>
      <w:r w:rsidRPr="00A7208D">
        <w:t>if the event subscription applies to a group of UE(s) and there is no corresponding subscription for this group (identified by the internal group Id and notification endpoint) at the new AMF, the new AMF shall create corresponding event subscription, allocate a new Subscription Correlation Id and send it to the received notification endpoint, i.e. Notification Target Address (+Notification Correlation Id),</w:t>
      </w:r>
      <w:r w:rsidR="005E5E23">
        <w:rPr>
          <w:lang w:val="en-GB"/>
        </w:rPr>
        <w:t xml:space="preserve"> </w:t>
      </w:r>
      <w:r w:rsidRPr="00A7208D">
        <w:t>associated with the addition of Subscription Correlation ID event.</w:t>
      </w:r>
    </w:p>
    <w:p w:rsidR="00B24732" w:rsidRDefault="00B24732" w:rsidP="00B24732">
      <w:pPr>
        <w:pStyle w:val="B1"/>
      </w:pPr>
      <w:r>
        <w:t>-</w:t>
      </w:r>
      <w:r>
        <w:tab/>
        <w:t xml:space="preserve">During Registration procedure, when there is a change of AMF, the </w:t>
      </w:r>
      <w:r w:rsidRPr="00FF1309">
        <w:rPr>
          <w:lang w:eastAsia="zh-CN"/>
        </w:rPr>
        <w:t>new AMF notifies each</w:t>
      </w:r>
      <w:r w:rsidR="004467B6">
        <w:rPr>
          <w:lang w:val="en-GB" w:eastAsia="zh-CN"/>
        </w:rPr>
        <w:t xml:space="preserve"> NF that has subscribed for UE reachability event</w:t>
      </w:r>
      <w:r w:rsidRPr="0067092E">
        <w:rPr>
          <w:lang w:eastAsia="zh-CN"/>
        </w:rPr>
        <w:t xml:space="preserve"> </w:t>
      </w:r>
      <w:r w:rsidRPr="00382040">
        <w:rPr>
          <w:lang w:eastAsia="zh-CN"/>
        </w:rPr>
        <w:t>about</w:t>
      </w:r>
      <w:r w:rsidRPr="0067092E">
        <w:rPr>
          <w:lang w:eastAsia="zh-CN"/>
        </w:rPr>
        <w:t xml:space="preserve"> the UE rea</w:t>
      </w:r>
      <w:r w:rsidRPr="006B44B9">
        <w:rPr>
          <w:lang w:eastAsia="zh-CN"/>
        </w:rPr>
        <w:t>chability status</w:t>
      </w:r>
      <w:r>
        <w:rPr>
          <w:lang w:eastAsia="zh-CN"/>
        </w:rPr>
        <w:t>.</w:t>
      </w:r>
    </w:p>
    <w:p w:rsidR="00B24732" w:rsidRDefault="00B24732" w:rsidP="00B24732">
      <w:pPr>
        <w:pStyle w:val="B1"/>
      </w:pPr>
      <w:r w:rsidRPr="0067092E">
        <w:t>-</w:t>
      </w:r>
      <w:r w:rsidRPr="0067092E">
        <w:tab/>
        <w:t>During Registration, Handover, UE Triggered Service Request procedure in CM-IDLE state, Location Reporting,</w:t>
      </w:r>
      <w:r w:rsidR="002D2F80">
        <w:rPr>
          <w:lang w:val="en-GB"/>
        </w:rPr>
        <w:t xml:space="preserve"> N2 Notification</w:t>
      </w:r>
      <w:r w:rsidRPr="0067092E">
        <w:t xml:space="preserve"> and AN Release procedures, the AMF determines the UE presence in </w:t>
      </w:r>
      <w:r w:rsidR="00310FC4">
        <w:t>Area Of Interest</w:t>
      </w:r>
      <w:r w:rsidR="00310FC4">
        <w:rPr>
          <w:lang w:val="en-GB"/>
        </w:rPr>
        <w:t xml:space="preserve"> </w:t>
      </w:r>
      <w:r w:rsidRPr="0067092E">
        <w:rPr>
          <w:lang w:eastAsia="zh-CN"/>
        </w:rPr>
        <w:t>(i.e. IN, OUT or UNKNOWN status</w:t>
      </w:r>
      <w:r w:rsidRPr="00382040">
        <w:rPr>
          <w:lang w:eastAsia="zh-CN"/>
        </w:rPr>
        <w:t xml:space="preserve"> ) </w:t>
      </w:r>
      <w:r w:rsidRPr="00382040">
        <w:t>as</w:t>
      </w:r>
      <w:r w:rsidR="002D2F80">
        <w:rPr>
          <w:lang w:val="en-GB"/>
        </w:rPr>
        <w:t xml:space="preserve"> described in Annex D.1</w:t>
      </w:r>
      <w:r w:rsidRPr="0067092E">
        <w:t xml:space="preserve"> and notifies the NF Consumers of the UE presence in </w:t>
      </w:r>
      <w:r w:rsidR="00310FC4">
        <w:rPr>
          <w:lang w:val="en-GB"/>
        </w:rPr>
        <w:t xml:space="preserve">an Area Of Interest </w:t>
      </w:r>
      <w:r w:rsidRPr="0067092E">
        <w:t xml:space="preserve">if the NF </w:t>
      </w:r>
      <w:r w:rsidRPr="0067092E">
        <w:rPr>
          <w:lang w:eastAsia="zh-CN"/>
        </w:rPr>
        <w:t>consumers</w:t>
      </w:r>
      <w:r w:rsidRPr="0067092E">
        <w:t xml:space="preserve"> (e.g. SMF) had subscribed for</w:t>
      </w:r>
      <w:r w:rsidR="00310FC4">
        <w:rPr>
          <w:lang w:val="en-GB"/>
        </w:rPr>
        <w:t xml:space="preserve"> this Area Of Interest</w:t>
      </w:r>
      <w:r w:rsidRPr="0067092E">
        <w:t xml:space="preserve">, </w:t>
      </w:r>
      <w:r w:rsidRPr="00382040">
        <w:t>and</w:t>
      </w:r>
      <w:r w:rsidRPr="0067092E">
        <w:t xml:space="preserve"> if the UE presence in </w:t>
      </w:r>
      <w:r w:rsidR="00310FC4">
        <w:t>Area Of Interest</w:t>
      </w:r>
      <w:r w:rsidR="00310FC4">
        <w:rPr>
          <w:lang w:val="en-GB"/>
        </w:rPr>
        <w:t xml:space="preserve"> </w:t>
      </w:r>
      <w:r w:rsidRPr="0067092E">
        <w:t>is different from the one reported earlier</w:t>
      </w:r>
      <w:r w:rsidR="002D2F80">
        <w:rPr>
          <w:lang w:val="en-GB"/>
        </w:rPr>
        <w:t>.</w:t>
      </w:r>
    </w:p>
    <w:p w:rsidR="00B24732" w:rsidRPr="00574CD1" w:rsidRDefault="00B24732" w:rsidP="00B24732">
      <w:pPr>
        <w:pStyle w:val="B1"/>
      </w:pPr>
      <w:r w:rsidRPr="00574CD1">
        <w:t>-</w:t>
      </w:r>
      <w:r w:rsidRPr="00574CD1">
        <w:tab/>
        <w:t>During Registration</w:t>
      </w:r>
      <w:r w:rsidR="004467B6" w:rsidRPr="00574CD1">
        <w:t xml:space="preserve"> and Handover</w:t>
      </w:r>
      <w:r w:rsidRPr="00574CD1">
        <w:t xml:space="preserve"> procedure</w:t>
      </w:r>
      <w:r w:rsidR="004467B6" w:rsidRPr="00574CD1">
        <w:t xml:space="preserve"> or during Service Area Restriction update by UDM or PCF</w:t>
      </w:r>
      <w:r w:rsidR="00F42249" w:rsidRPr="00574CD1">
        <w:t>,</w:t>
      </w:r>
      <w:r w:rsidRPr="00574CD1">
        <w:t xml:space="preserve"> if the UE is moving from an </w:t>
      </w:r>
      <w:r w:rsidR="00F42249" w:rsidRPr="00574CD1">
        <w:t>A</w:t>
      </w:r>
      <w:r w:rsidRPr="00574CD1">
        <w:t xml:space="preserve">llowed </w:t>
      </w:r>
      <w:r w:rsidR="00F42249" w:rsidRPr="00574CD1">
        <w:t>A</w:t>
      </w:r>
      <w:r w:rsidRPr="00574CD1">
        <w:t xml:space="preserve">rea to a Non-Allowed Area, </w:t>
      </w:r>
      <w:r w:rsidRPr="00574CD1">
        <w:rPr>
          <w:rFonts w:hint="eastAsia"/>
        </w:rPr>
        <w:t xml:space="preserve">then </w:t>
      </w:r>
      <w:r w:rsidRPr="00574CD1">
        <w:t xml:space="preserve">the AMF </w:t>
      </w:r>
      <w:r w:rsidRPr="00574CD1">
        <w:rPr>
          <w:rFonts w:hint="eastAsia"/>
        </w:rPr>
        <w:t xml:space="preserve">informs all the </w:t>
      </w:r>
      <w:r w:rsidRPr="00574CD1">
        <w:t>NF</w:t>
      </w:r>
      <w:r w:rsidRPr="00574CD1">
        <w:rPr>
          <w:rFonts w:hint="eastAsia"/>
        </w:rPr>
        <w:t xml:space="preserve"> consumers</w:t>
      </w:r>
      <w:r w:rsidR="00F42249" w:rsidRPr="00574CD1">
        <w:t xml:space="preserve"> (e.g. SMF)</w:t>
      </w:r>
      <w:r w:rsidR="004467B6" w:rsidRPr="00574CD1">
        <w:t>, that have subscribed for UE reachability event,</w:t>
      </w:r>
      <w:r w:rsidRPr="00574CD1">
        <w:rPr>
          <w:rFonts w:hint="eastAsia"/>
        </w:rPr>
        <w:t xml:space="preserve"> </w:t>
      </w:r>
      <w:r w:rsidRPr="00574CD1">
        <w:t>that the</w:t>
      </w:r>
      <w:r w:rsidRPr="00574CD1">
        <w:rPr>
          <w:rFonts w:hint="eastAsia"/>
        </w:rPr>
        <w:t xml:space="preserve"> UE is </w:t>
      </w:r>
      <w:r w:rsidRPr="00574CD1">
        <w:t>reachable only for regulatory prioritized service</w:t>
      </w:r>
      <w:r w:rsidRPr="00574CD1">
        <w:rPr>
          <w:rFonts w:hint="eastAsia"/>
        </w:rPr>
        <w:t>.</w:t>
      </w:r>
      <w:r w:rsidR="00395001" w:rsidRPr="00574CD1">
        <w:t xml:space="preserve"> The SMF shall explicitly subscribe UE reachability unless the established PDU Session is related to regulatory prioritized service.</w:t>
      </w:r>
    </w:p>
    <w:p w:rsidR="00B24732" w:rsidRPr="00574CD1" w:rsidRDefault="00B24732" w:rsidP="00B24732">
      <w:pPr>
        <w:pStyle w:val="B1"/>
      </w:pPr>
      <w:r w:rsidRPr="00574CD1">
        <w:lastRenderedPageBreak/>
        <w:t>-</w:t>
      </w:r>
      <w:r w:rsidRPr="00574CD1">
        <w:tab/>
        <w:t>If the AMF had notified an SMF of the UE being reachable only for regulatory prioritized service earlier, the AMF informs the NF consumers (e.g</w:t>
      </w:r>
      <w:r w:rsidR="00574CD1">
        <w:rPr>
          <w:lang w:val="en-GB"/>
        </w:rPr>
        <w:t>.</w:t>
      </w:r>
      <w:r w:rsidRPr="00574CD1">
        <w:t xml:space="preserve"> SMF)</w:t>
      </w:r>
      <w:r w:rsidR="004467B6" w:rsidRPr="00574CD1">
        <w:t>, that have subscribed for UE reachability event,</w:t>
      </w:r>
      <w:r w:rsidRPr="00574CD1">
        <w:t xml:space="preserve"> that the UE is reachable if the UE enters into Allowed Area</w:t>
      </w:r>
      <w:r w:rsidR="004467B6" w:rsidRPr="00574CD1">
        <w:t>.</w:t>
      </w:r>
    </w:p>
    <w:p w:rsidR="00B24732" w:rsidRPr="00574CD1" w:rsidRDefault="00B24732" w:rsidP="00B24732">
      <w:pPr>
        <w:pStyle w:val="B1"/>
      </w:pPr>
      <w:r w:rsidRPr="00574CD1">
        <w:t>-</w:t>
      </w:r>
      <w:r w:rsidRPr="00574CD1">
        <w:tab/>
      </w:r>
      <w:r w:rsidR="00F42249" w:rsidRPr="00574CD1">
        <w:t xml:space="preserve">During Registration procedure and Service Request procedure, if </w:t>
      </w:r>
      <w:r w:rsidRPr="00574CD1">
        <w:t>the AMF had notified an SMF earlier of the UE being unreachable and that SMF need not invoke Namf_Communication_N1N2MessageTransfer to the AMF due to DL data notifications, the AMF informs the SMF when the UE becomes reachable.</w:t>
      </w:r>
    </w:p>
    <w:p w:rsidR="00B24732" w:rsidRPr="00574CD1" w:rsidRDefault="00B24732" w:rsidP="00B24732">
      <w:pPr>
        <w:pStyle w:val="B1"/>
      </w:pPr>
      <w:r w:rsidRPr="00574CD1">
        <w:t>-</w:t>
      </w:r>
      <w:r w:rsidRPr="00574CD1">
        <w:tab/>
        <w:t>During Registration procedure</w:t>
      </w:r>
      <w:r w:rsidR="004467B6" w:rsidRPr="00574CD1">
        <w:t>, Handover without Registration procedure,</w:t>
      </w:r>
      <w:r w:rsidRPr="00574CD1">
        <w:t xml:space="preserve"> and Service Request procedure, if the NF consumers had subscribed for UE reachability status, the AMF notifies the UE reachability status changes.</w:t>
      </w:r>
    </w:p>
    <w:p w:rsidR="00B24732" w:rsidRPr="0067092E" w:rsidRDefault="00B24732" w:rsidP="00B24732">
      <w:pPr>
        <w:pStyle w:val="B1"/>
      </w:pPr>
      <w:r w:rsidRPr="0067092E">
        <w:t>-</w:t>
      </w:r>
      <w:r w:rsidRPr="0067092E">
        <w:tab/>
        <w:t xml:space="preserve">During Network Triggered Service Request procedure, if the UE does not respond to paging, when the AMF considers the </w:t>
      </w:r>
      <w:r w:rsidRPr="0067092E">
        <w:rPr>
          <w:rFonts w:hint="eastAsia"/>
        </w:rPr>
        <w:t xml:space="preserve">UE </w:t>
      </w:r>
      <w:r w:rsidRPr="0067092E">
        <w:t xml:space="preserve">as </w:t>
      </w:r>
      <w:r w:rsidRPr="0067092E">
        <w:rPr>
          <w:rFonts w:hint="eastAsia"/>
        </w:rPr>
        <w:t>unreachable</w:t>
      </w:r>
      <w:r w:rsidRPr="0067092E">
        <w:t xml:space="preserve"> </w:t>
      </w:r>
      <w:r w:rsidRPr="00382040">
        <w:t>the AMF</w:t>
      </w:r>
      <w:r w:rsidRPr="0067092E">
        <w:t xml:space="preserve"> notifies the NF consumers that have subscribed for UE reachability event, that the UE is not reachable.</w:t>
      </w:r>
    </w:p>
    <w:p w:rsidR="00B24732" w:rsidRPr="00A52144" w:rsidRDefault="00B24732" w:rsidP="00B24732">
      <w:pPr>
        <w:pStyle w:val="B1"/>
      </w:pPr>
      <w:r w:rsidRPr="0067092E">
        <w:t>-</w:t>
      </w:r>
      <w:r w:rsidRPr="0067092E">
        <w:tab/>
        <w:t>If the UDM had subscribed for UE reachability event notification either to be reported to the UDM or to an NF consumer directly, then the AMF notifies the UE reachability event to the UDM or to the NF consumer as specified in c</w:t>
      </w:r>
      <w:r w:rsidR="00506743" w:rsidRPr="0067092E">
        <w:t>lause</w:t>
      </w:r>
      <w:r w:rsidR="00506743">
        <w:t> </w:t>
      </w:r>
      <w:r w:rsidR="00506743" w:rsidRPr="0067092E">
        <w:t>4</w:t>
      </w:r>
      <w:r w:rsidRPr="0067092E">
        <w:t>.2.5.2.</w:t>
      </w:r>
    </w:p>
    <w:p w:rsidR="00FA2086" w:rsidRPr="00050CA8" w:rsidRDefault="00FA2086" w:rsidP="00FA2086">
      <w:pPr>
        <w:pStyle w:val="Heading3"/>
      </w:pPr>
      <w:bookmarkStart w:id="763" w:name="_Toc19183763"/>
      <w:bookmarkStart w:id="764" w:name="_Toc27848040"/>
      <w:bookmarkStart w:id="765" w:name="_Toc36189469"/>
      <w:r w:rsidRPr="00050CA8">
        <w:t>4.15.5</w:t>
      </w:r>
      <w:r w:rsidR="00191621">
        <w:rPr>
          <w:lang w:val="en-GB"/>
        </w:rPr>
        <w:tab/>
        <w:t>Void</w:t>
      </w:r>
      <w:bookmarkEnd w:id="763"/>
      <w:bookmarkEnd w:id="764"/>
      <w:bookmarkEnd w:id="765"/>
    </w:p>
    <w:p w:rsidR="00FA2086" w:rsidRPr="00050CA8" w:rsidRDefault="00FA2086" w:rsidP="00FA2086">
      <w:pPr>
        <w:rPr>
          <w:rFonts w:eastAsia="SimSun"/>
          <w:lang w:eastAsia="zh-CN"/>
        </w:rPr>
      </w:pPr>
    </w:p>
    <w:p w:rsidR="00FA2086" w:rsidRPr="00050CA8" w:rsidRDefault="00FA2086" w:rsidP="00FA2086">
      <w:pPr>
        <w:pStyle w:val="Heading3"/>
      </w:pPr>
      <w:bookmarkStart w:id="766" w:name="_Toc19183764"/>
      <w:bookmarkStart w:id="767" w:name="_Toc27848041"/>
      <w:bookmarkStart w:id="768" w:name="_Toc36189470"/>
      <w:r w:rsidRPr="00050CA8">
        <w:t>4.15.6</w:t>
      </w:r>
      <w:r w:rsidRPr="00050CA8">
        <w:tab/>
        <w:t>External Parameter Provisioning</w:t>
      </w:r>
      <w:bookmarkEnd w:id="766"/>
      <w:bookmarkEnd w:id="767"/>
      <w:bookmarkEnd w:id="768"/>
    </w:p>
    <w:p w:rsidR="00FA2086" w:rsidRPr="00050CA8" w:rsidRDefault="00FA2086" w:rsidP="00FA2086">
      <w:pPr>
        <w:pStyle w:val="Heading4"/>
      </w:pPr>
      <w:bookmarkStart w:id="769" w:name="_Toc19183765"/>
      <w:bookmarkStart w:id="770" w:name="_Toc27848042"/>
      <w:bookmarkStart w:id="771" w:name="_Toc36189471"/>
      <w:r w:rsidRPr="00050CA8">
        <w:t>4.15.6.1</w:t>
      </w:r>
      <w:r w:rsidRPr="00050CA8">
        <w:tab/>
        <w:t>General</w:t>
      </w:r>
      <w:bookmarkEnd w:id="769"/>
      <w:bookmarkEnd w:id="770"/>
      <w:bookmarkEnd w:id="771"/>
    </w:p>
    <w:p w:rsidR="00FA2086" w:rsidRPr="00050CA8" w:rsidRDefault="00FA2086" w:rsidP="00FA2086">
      <w:pPr>
        <w:rPr>
          <w:lang w:eastAsia="ko-KR"/>
        </w:rPr>
      </w:pPr>
      <w:r w:rsidRPr="00050CA8">
        <w:rPr>
          <w:lang w:eastAsia="ko-KR"/>
        </w:rPr>
        <w:t>Provisioning capability allows an external party to provision the expected UE behavioural information to 5G network functions. The provisioning information consists of information on expected UE movement and communication characteristics. Provisioned data can be used by the other NFs.</w:t>
      </w:r>
    </w:p>
    <w:p w:rsidR="00FA2086" w:rsidRPr="00050CA8" w:rsidRDefault="00FA2086" w:rsidP="00FA2086">
      <w:pPr>
        <w:pStyle w:val="Heading4"/>
      </w:pPr>
      <w:bookmarkStart w:id="772" w:name="_Toc19183766"/>
      <w:bookmarkStart w:id="773" w:name="_Toc27848043"/>
      <w:bookmarkStart w:id="774" w:name="_Toc36189472"/>
      <w:r w:rsidRPr="00050CA8">
        <w:t>4.15.6.2</w:t>
      </w:r>
      <w:r w:rsidRPr="00050CA8">
        <w:tab/>
        <w:t>NEF service operations information flow</w:t>
      </w:r>
      <w:bookmarkEnd w:id="772"/>
      <w:bookmarkEnd w:id="773"/>
      <w:bookmarkEnd w:id="774"/>
    </w:p>
    <w:p w:rsidR="000626EC" w:rsidRDefault="000626EC" w:rsidP="000626EC">
      <w:pPr>
        <w:pStyle w:val="TH"/>
        <w:rPr>
          <w:rFonts w:eastAsia="SimSun"/>
        </w:rPr>
      </w:pPr>
      <w:r w:rsidRPr="0072691E">
        <w:object w:dxaOrig="11940" w:dyaOrig="5130">
          <v:shape id="_x0000_i1123" type="#_x0000_t75" style="width:479.55pt;height:205.15pt" o:ole="">
            <v:imagedata r:id="rId209" o:title=""/>
          </v:shape>
          <o:OLEObject Type="Embed" ProgID="Visio.Drawing.11" ShapeID="_x0000_i1123" DrawAspect="Content" ObjectID="_1655535658" r:id="rId210"/>
        </w:object>
      </w:r>
    </w:p>
    <w:p w:rsidR="00FA2086" w:rsidRPr="00050CA8" w:rsidRDefault="00FA2086" w:rsidP="00FA2086">
      <w:pPr>
        <w:pStyle w:val="TF"/>
        <w:rPr>
          <w:rFonts w:eastAsia="SimSun"/>
        </w:rPr>
      </w:pPr>
      <w:r w:rsidRPr="00050CA8">
        <w:rPr>
          <w:rFonts w:eastAsia="SimSun"/>
        </w:rPr>
        <w:t>Figure 4.15.6.</w:t>
      </w:r>
      <w:r w:rsidR="008378E2">
        <w:rPr>
          <w:rFonts w:eastAsia="SimSun"/>
          <w:lang w:val="en-CA"/>
        </w:rPr>
        <w:t>2</w:t>
      </w:r>
      <w:r w:rsidRPr="00050CA8">
        <w:rPr>
          <w:rFonts w:eastAsia="SimSun"/>
        </w:rPr>
        <w:t>-1: Nnef_ParameterProvision_update request/response operations</w:t>
      </w:r>
    </w:p>
    <w:p w:rsidR="000626EC" w:rsidRDefault="000626EC" w:rsidP="00FA2086">
      <w:pPr>
        <w:pStyle w:val="B1"/>
        <w:rPr>
          <w:rFonts w:eastAsia="SimSun"/>
          <w:lang w:val="en-GB"/>
        </w:rPr>
      </w:pPr>
      <w:r>
        <w:rPr>
          <w:rFonts w:eastAsia="SimSun"/>
          <w:lang w:val="en-GB"/>
        </w:rPr>
        <w:t>0.</w:t>
      </w:r>
      <w:r>
        <w:rPr>
          <w:rFonts w:eastAsia="SimSun"/>
          <w:lang w:val="en-GB"/>
        </w:rPr>
        <w:tab/>
        <w:t>NF subscribes to UDM notifications of information updates.</w:t>
      </w:r>
    </w:p>
    <w:p w:rsidR="00FA2086" w:rsidRPr="00050CA8" w:rsidRDefault="00FA2086" w:rsidP="00FA2086">
      <w:pPr>
        <w:pStyle w:val="B1"/>
        <w:rPr>
          <w:rFonts w:eastAsia="SimSun"/>
        </w:rPr>
      </w:pPr>
      <w:r w:rsidRPr="00050CA8">
        <w:rPr>
          <w:rFonts w:eastAsia="SimSun"/>
        </w:rPr>
        <w:t>1.</w:t>
      </w:r>
      <w:r w:rsidRPr="00050CA8">
        <w:rPr>
          <w:rFonts w:eastAsia="SimSun"/>
        </w:rPr>
        <w:tab/>
        <w:t>AF provides one or more parameter(s) to be updated in Nnef_ParameterProvision_Update</w:t>
      </w:r>
      <w:r w:rsidR="008034A3">
        <w:rPr>
          <w:rFonts w:eastAsia="SimSun"/>
          <w:lang w:val="en-GB"/>
        </w:rPr>
        <w:t xml:space="preserve"> </w:t>
      </w:r>
      <w:r w:rsidRPr="00050CA8">
        <w:rPr>
          <w:rFonts w:eastAsia="SimSun"/>
        </w:rPr>
        <w:t>Request to the NEF.</w:t>
      </w:r>
    </w:p>
    <w:p w:rsidR="00FA2086" w:rsidRPr="00050CA8" w:rsidRDefault="00FA2086" w:rsidP="00FA2086">
      <w:pPr>
        <w:pStyle w:val="B1"/>
        <w:rPr>
          <w:rFonts w:eastAsia="SimSun"/>
        </w:rPr>
      </w:pPr>
      <w:r w:rsidRPr="00050CA8">
        <w:rPr>
          <w:rFonts w:eastAsia="SimSun"/>
        </w:rPr>
        <w:tab/>
        <w:t xml:space="preserve">The </w:t>
      </w:r>
      <w:r w:rsidR="00500616">
        <w:rPr>
          <w:rFonts w:eastAsia="SimSun"/>
        </w:rPr>
        <w:t>GPSI</w:t>
      </w:r>
      <w:r w:rsidR="00500616">
        <w:rPr>
          <w:rFonts w:eastAsia="SimSun"/>
          <w:lang w:val="en-GB"/>
        </w:rPr>
        <w:t xml:space="preserve"> </w:t>
      </w:r>
      <w:r w:rsidRPr="00050CA8">
        <w:rPr>
          <w:rFonts w:eastAsia="SimSun"/>
        </w:rPr>
        <w:t>identifies the UE and the Transaction Reference ID identifies the transaction request between NEF and AF.</w:t>
      </w:r>
    </w:p>
    <w:p w:rsidR="00FA2086" w:rsidRPr="00050CA8" w:rsidRDefault="00FA2086" w:rsidP="00FA2086">
      <w:pPr>
        <w:pStyle w:val="B1"/>
        <w:rPr>
          <w:rFonts w:eastAsia="SimSun"/>
        </w:rPr>
      </w:pPr>
      <w:r w:rsidRPr="00050CA8">
        <w:rPr>
          <w:rFonts w:eastAsia="SimSun"/>
        </w:rPr>
        <w:lastRenderedPageBreak/>
        <w:t>2.</w:t>
      </w:r>
      <w:r w:rsidRPr="00050CA8">
        <w:rPr>
          <w:rFonts w:eastAsia="SimSun"/>
        </w:rPr>
        <w:tab/>
        <w:t>If the AF is authorised by the NEF to provision the parameters, the NEF requests to update</w:t>
      </w:r>
      <w:r w:rsidRPr="00050CA8">
        <w:rPr>
          <w:rFonts w:eastAsia="SimSun"/>
          <w:lang w:eastAsia="zh-CN"/>
        </w:rPr>
        <w:t xml:space="preserve"> and store</w:t>
      </w:r>
      <w:r w:rsidRPr="00050CA8">
        <w:rPr>
          <w:rFonts w:eastAsia="SimSun"/>
        </w:rPr>
        <w:t xml:space="preserve"> the provisioned parameters as part of the </w:t>
      </w:r>
      <w:r w:rsidRPr="00050CA8">
        <w:rPr>
          <w:rFonts w:eastAsia="SimSun"/>
          <w:lang w:eastAsia="zh-CN"/>
        </w:rPr>
        <w:t>subscriber data</w:t>
      </w:r>
      <w:r w:rsidRPr="00050CA8">
        <w:rPr>
          <w:rFonts w:eastAsia="SimSun"/>
        </w:rPr>
        <w:t xml:space="preserve"> via</w:t>
      </w:r>
      <w:r w:rsidR="008034A3">
        <w:rPr>
          <w:rFonts w:eastAsia="SimSun"/>
          <w:lang w:val="en-GB"/>
        </w:rPr>
        <w:t xml:space="preserve"> Nudm_ParameterProvision_Update Request message</w:t>
      </w:r>
      <w:r w:rsidRPr="00050CA8">
        <w:rPr>
          <w:rFonts w:eastAsia="SimSun"/>
        </w:rPr>
        <w:t>, the message includes the provisioned data and NEF reference ID.</w:t>
      </w:r>
    </w:p>
    <w:p w:rsidR="00FA2086" w:rsidRPr="00050CA8" w:rsidRDefault="00FA2086" w:rsidP="00FA2086">
      <w:pPr>
        <w:pStyle w:val="B1"/>
      </w:pPr>
      <w:r w:rsidRPr="00050CA8">
        <w:tab/>
        <w:t>If the requester is not authorised to provision data, then the NEF continues in step</w:t>
      </w:r>
      <w:r w:rsidR="008034A3">
        <w:rPr>
          <w:lang w:val="en-GB"/>
        </w:rPr>
        <w:t> 6</w:t>
      </w:r>
      <w:r w:rsidRPr="00050CA8">
        <w:t xml:space="preserve"> indicating the reason to failure in Nnef_ParameterProvision_Update</w:t>
      </w:r>
      <w:r w:rsidR="008034A3">
        <w:rPr>
          <w:lang w:val="en-GB"/>
        </w:rPr>
        <w:t xml:space="preserve"> Response message</w:t>
      </w:r>
      <w:r w:rsidRPr="00050CA8">
        <w:t>.</w:t>
      </w:r>
    </w:p>
    <w:p w:rsidR="008034A3" w:rsidRDefault="008034A3" w:rsidP="008034A3">
      <w:pPr>
        <w:pStyle w:val="NO"/>
        <w:rPr>
          <w:rFonts w:eastAsia="SimSun"/>
        </w:rPr>
      </w:pPr>
      <w:r>
        <w:rPr>
          <w:rFonts w:eastAsia="SimSun"/>
        </w:rPr>
        <w:t>NOTE</w:t>
      </w:r>
      <w:r w:rsidR="00D8286B">
        <w:rPr>
          <w:rFonts w:eastAsia="SimSun"/>
          <w:lang w:val="en-GB"/>
        </w:rPr>
        <w:t> 1</w:t>
      </w:r>
      <w:r>
        <w:rPr>
          <w:rFonts w:eastAsia="SimSun"/>
        </w:rPr>
        <w:t>:</w:t>
      </w:r>
      <w:r>
        <w:rPr>
          <w:rFonts w:eastAsia="SimSun"/>
        </w:rPr>
        <w:tab/>
        <w:t>For non-roaming case and no authorisation or validation by the UDM required, the NEF can directly forward the external parameter to the UDR via Nudr_DM_Update Request message. And in this case, the UDR responds to NEF via Nudr_DM_Update Response message.</w:t>
      </w:r>
    </w:p>
    <w:p w:rsidR="0034072B" w:rsidRDefault="0034072B" w:rsidP="00FA2086">
      <w:pPr>
        <w:pStyle w:val="B1"/>
        <w:rPr>
          <w:rFonts w:eastAsia="SimSun"/>
          <w:lang w:val="en-GB"/>
        </w:rPr>
      </w:pPr>
      <w:r>
        <w:rPr>
          <w:rFonts w:eastAsia="SimSun"/>
          <w:lang w:val="en-GB"/>
        </w:rPr>
        <w:t>3.</w:t>
      </w:r>
      <w:r>
        <w:rPr>
          <w:rFonts w:eastAsia="SimSun"/>
          <w:lang w:val="en-GB"/>
        </w:rPr>
        <w:tab/>
        <w:t>UDM may read from UDR, by means of Nudr_DM_Query, corresponding subscriber information in order to validate required data updates and authorize these changes for this subscriber for the corresponding AF.</w:t>
      </w:r>
    </w:p>
    <w:p w:rsidR="008034A3" w:rsidRDefault="0034072B" w:rsidP="00FA2086">
      <w:pPr>
        <w:pStyle w:val="B1"/>
        <w:rPr>
          <w:rFonts w:eastAsia="SimSun"/>
        </w:rPr>
      </w:pPr>
      <w:r>
        <w:rPr>
          <w:rFonts w:eastAsia="SimSun"/>
          <w:lang w:val="en-GB"/>
        </w:rPr>
        <w:t>4</w:t>
      </w:r>
      <w:r w:rsidR="008034A3">
        <w:rPr>
          <w:rFonts w:eastAsia="SimSun"/>
        </w:rPr>
        <w:t>.</w:t>
      </w:r>
      <w:r w:rsidR="008034A3">
        <w:rPr>
          <w:rFonts w:eastAsia="SimSun"/>
        </w:rPr>
        <w:tab/>
        <w:t>If the AF is authorised by the UDM to provision the parameters</w:t>
      </w:r>
      <w:r>
        <w:rPr>
          <w:rFonts w:eastAsia="SimSun"/>
          <w:lang w:val="en-GB"/>
        </w:rPr>
        <w:t xml:space="preserve"> for this subscriber</w:t>
      </w:r>
      <w:r w:rsidR="008034A3">
        <w:rPr>
          <w:rFonts w:eastAsia="SimSun"/>
        </w:rPr>
        <w:t>, the UDM resolves the GPSI to SUPI, and requests to update and store the provisioned parameters as part of the subscriber data via Nudr_DM_Update Request message, the message includes the provisioned data.</w:t>
      </w:r>
    </w:p>
    <w:p w:rsidR="0034072B" w:rsidRDefault="0034072B" w:rsidP="00FA2086">
      <w:pPr>
        <w:pStyle w:val="B1"/>
        <w:rPr>
          <w:rFonts w:eastAsia="SimSun"/>
          <w:lang w:val="en-GB"/>
        </w:rPr>
      </w:pPr>
      <w:r>
        <w:rPr>
          <w:rFonts w:eastAsia="SimSun"/>
          <w:lang w:val="en-GB"/>
        </w:rPr>
        <w:tab/>
        <w:t>UDR stores the provisioned data as part of the subscription data and responds with Nudr_DM_Update Response message.</w:t>
      </w:r>
    </w:p>
    <w:p w:rsidR="008034A3" w:rsidRDefault="008034A3" w:rsidP="00FA2086">
      <w:pPr>
        <w:pStyle w:val="B1"/>
        <w:rPr>
          <w:rFonts w:eastAsia="SimSun"/>
        </w:rPr>
      </w:pPr>
      <w:r>
        <w:rPr>
          <w:rFonts w:eastAsia="SimSun"/>
        </w:rPr>
        <w:tab/>
        <w:t>If the requester is not authorised to provision data, then the UDM continues in step 5 indicating the reason to failure in Nudm_ParameterProvision_Update Response message</w:t>
      </w:r>
      <w:r w:rsidR="00D8286B">
        <w:rPr>
          <w:rFonts w:eastAsia="SimSun"/>
          <w:lang w:val="en-GB"/>
        </w:rPr>
        <w:t xml:space="preserve"> and step</w:t>
      </w:r>
      <w:r w:rsidR="005E5E23">
        <w:rPr>
          <w:rFonts w:eastAsia="SimSun"/>
          <w:lang w:val="en-GB"/>
        </w:rPr>
        <w:t> </w:t>
      </w:r>
      <w:r w:rsidR="000626EC">
        <w:rPr>
          <w:rFonts w:eastAsia="SimSun"/>
          <w:lang w:val="en-GB"/>
        </w:rPr>
        <w:t xml:space="preserve">7 is </w:t>
      </w:r>
      <w:r w:rsidR="00D8286B">
        <w:rPr>
          <w:rFonts w:eastAsia="SimSun"/>
          <w:lang w:val="en-GB"/>
        </w:rPr>
        <w:t>not executed</w:t>
      </w:r>
      <w:r>
        <w:rPr>
          <w:rFonts w:eastAsia="SimSun"/>
        </w:rPr>
        <w:t>.</w:t>
      </w:r>
    </w:p>
    <w:p w:rsidR="00852D0D" w:rsidRDefault="00852D0D" w:rsidP="00FA2086">
      <w:pPr>
        <w:pStyle w:val="B1"/>
        <w:rPr>
          <w:rFonts w:eastAsia="SimSun"/>
          <w:lang w:val="en-GB"/>
        </w:rPr>
      </w:pPr>
      <w:r>
        <w:rPr>
          <w:rFonts w:eastAsia="SimSun"/>
          <w:lang w:val="en-GB"/>
        </w:rPr>
        <w:t>5.</w:t>
      </w:r>
      <w:r>
        <w:rPr>
          <w:rFonts w:eastAsia="SimSun"/>
          <w:lang w:val="en-GB"/>
        </w:rPr>
        <w:tab/>
        <w:t>UDM responds the request with Nudm_ParameterProvision_Update Response. If the procedure failed, the cause value indicates the reason.</w:t>
      </w:r>
    </w:p>
    <w:p w:rsidR="00FA2086" w:rsidRPr="00050CA8" w:rsidRDefault="00852D0D" w:rsidP="00FA2086">
      <w:pPr>
        <w:pStyle w:val="B1"/>
      </w:pPr>
      <w:r>
        <w:rPr>
          <w:rFonts w:eastAsia="SimSun"/>
          <w:lang w:val="en-GB"/>
        </w:rPr>
        <w:t>6</w:t>
      </w:r>
      <w:r w:rsidR="00FA2086" w:rsidRPr="00050CA8">
        <w:rPr>
          <w:rFonts w:eastAsia="SimSun"/>
        </w:rPr>
        <w:t>.</w:t>
      </w:r>
      <w:r w:rsidR="00FA2086" w:rsidRPr="00050CA8">
        <w:rPr>
          <w:rFonts w:eastAsia="SimSun"/>
        </w:rPr>
        <w:tab/>
        <w:t>NEF responds the request with</w:t>
      </w:r>
      <w:r>
        <w:rPr>
          <w:rFonts w:eastAsia="SimSun"/>
          <w:lang w:val="en-GB"/>
        </w:rPr>
        <w:t xml:space="preserve"> Nnef_ParameterProvision_Update Response</w:t>
      </w:r>
      <w:r w:rsidR="00FA2086" w:rsidRPr="00050CA8">
        <w:rPr>
          <w:rFonts w:eastAsia="SimSun"/>
        </w:rPr>
        <w:t>. If the procedure failed, the cause value indicates the reason.</w:t>
      </w:r>
    </w:p>
    <w:p w:rsidR="00FA2086" w:rsidRPr="00050CA8" w:rsidRDefault="000626EC" w:rsidP="00FA2086">
      <w:pPr>
        <w:pStyle w:val="B1"/>
      </w:pPr>
      <w:r>
        <w:rPr>
          <w:rFonts w:eastAsia="SimSun"/>
          <w:lang w:val="en-GB" w:eastAsia="zh-CN"/>
        </w:rPr>
        <w:t>7</w:t>
      </w:r>
      <w:r w:rsidR="00FA2086" w:rsidRPr="00050CA8">
        <w:rPr>
          <w:rFonts w:eastAsia="SimSun"/>
        </w:rPr>
        <w:t>.</w:t>
      </w:r>
      <w:r w:rsidR="00FA2086" w:rsidRPr="00050CA8">
        <w:rPr>
          <w:rFonts w:eastAsia="SimSun"/>
        </w:rPr>
        <w:tab/>
      </w:r>
      <w:r>
        <w:rPr>
          <w:rFonts w:eastAsia="SimSun"/>
        </w:rPr>
        <w:t>[Conditional</w:t>
      </w:r>
      <w:r>
        <w:rPr>
          <w:rFonts w:eastAsia="SimSun"/>
          <w:lang w:val="en-GB"/>
        </w:rPr>
        <w:t xml:space="preserve"> this </w:t>
      </w:r>
      <w:r w:rsidR="00D8286B">
        <w:rPr>
          <w:rFonts w:eastAsia="SimSun"/>
        </w:rPr>
        <w:t>step</w:t>
      </w:r>
      <w:r>
        <w:rPr>
          <w:rFonts w:eastAsia="SimSun"/>
          <w:lang w:val="en-GB"/>
        </w:rPr>
        <w:t xml:space="preserve"> </w:t>
      </w:r>
      <w:r w:rsidR="00D8286B">
        <w:rPr>
          <w:rFonts w:eastAsia="SimSun"/>
        </w:rPr>
        <w:t xml:space="preserve">occurs only after successful </w:t>
      </w:r>
      <w:r>
        <w:rPr>
          <w:rFonts w:eastAsia="SimSun"/>
          <w:lang w:val="en-GB"/>
        </w:rPr>
        <w:t>step </w:t>
      </w:r>
      <w:r w:rsidR="00D8286B">
        <w:rPr>
          <w:rFonts w:eastAsia="SimSun"/>
        </w:rPr>
        <w:t>4</w:t>
      </w:r>
      <w:r>
        <w:rPr>
          <w:rFonts w:eastAsia="SimSun"/>
          <w:lang w:val="en-GB"/>
        </w:rPr>
        <w:t>]</w:t>
      </w:r>
      <w:r w:rsidR="00D8286B">
        <w:rPr>
          <w:rFonts w:eastAsia="SimSun"/>
          <w:lang w:val="en-GB"/>
        </w:rPr>
        <w:t xml:space="preserve"> </w:t>
      </w:r>
      <w:r w:rsidR="00FA2086" w:rsidRPr="00050CA8">
        <w:rPr>
          <w:rFonts w:eastAsia="SimSun"/>
        </w:rPr>
        <w:t>UDM notif</w:t>
      </w:r>
      <w:r>
        <w:rPr>
          <w:rFonts w:eastAsia="SimSun"/>
          <w:lang w:val="en-GB"/>
        </w:rPr>
        <w:t xml:space="preserve">ies </w:t>
      </w:r>
      <w:r w:rsidR="00FA2086" w:rsidRPr="00050CA8">
        <w:rPr>
          <w:rFonts w:eastAsia="SimSun"/>
        </w:rPr>
        <w:t xml:space="preserve">the </w:t>
      </w:r>
      <w:r w:rsidR="00D8286B">
        <w:rPr>
          <w:rFonts w:eastAsia="SimSun"/>
        </w:rPr>
        <w:t>subscribed</w:t>
      </w:r>
      <w:r w:rsidR="00D8286B">
        <w:rPr>
          <w:rFonts w:eastAsia="SimSun"/>
          <w:lang w:val="en-GB"/>
        </w:rPr>
        <w:t xml:space="preserve"> </w:t>
      </w:r>
      <w:r w:rsidR="00FA2086" w:rsidRPr="00050CA8">
        <w:rPr>
          <w:rFonts w:eastAsia="SimSun"/>
        </w:rPr>
        <w:t xml:space="preserve">Network Function (e.g., AMF) of the updated subscriber data via </w:t>
      </w:r>
      <w:r w:rsidR="00FA2086" w:rsidRPr="00050CA8">
        <w:t>Nudm_</w:t>
      </w:r>
      <w:r w:rsidR="00FA2086">
        <w:t>SDM</w:t>
      </w:r>
      <w:r w:rsidR="00FA2086" w:rsidRPr="00050CA8">
        <w:t>_Notification Notify message.</w:t>
      </w:r>
    </w:p>
    <w:p w:rsidR="002D2F80" w:rsidRPr="00574CD1" w:rsidRDefault="002D2F80" w:rsidP="002D2F80">
      <w:pPr>
        <w:pStyle w:val="NO"/>
        <w:rPr>
          <w:rFonts w:eastAsia="SimSun"/>
        </w:rPr>
      </w:pPr>
      <w:r w:rsidRPr="00574CD1">
        <w:rPr>
          <w:rFonts w:eastAsia="SimSun"/>
        </w:rPr>
        <w:t>NOTE </w:t>
      </w:r>
      <w:r w:rsidR="000626EC" w:rsidRPr="00574CD1">
        <w:rPr>
          <w:rFonts w:eastAsia="SimSun"/>
        </w:rPr>
        <w:t>2</w:t>
      </w:r>
      <w:r w:rsidRPr="00574CD1">
        <w:rPr>
          <w:rFonts w:eastAsia="SimSun"/>
        </w:rPr>
        <w:t>:</w:t>
      </w:r>
      <w:r w:rsidRPr="00574CD1">
        <w:rPr>
          <w:rFonts w:eastAsia="SimSun"/>
        </w:rPr>
        <w:tab/>
        <w:t xml:space="preserve">The NEF (in NOTE 1) or the UDM (in step 3) can also update the corresponding UDR data via Nudr_DM_Create/Delete as </w:t>
      </w:r>
      <w:r w:rsidR="00574CD1" w:rsidRPr="00574CD1">
        <w:rPr>
          <w:rFonts w:eastAsia="SimSun"/>
        </w:rPr>
        <w:t>appropriate</w:t>
      </w:r>
      <w:r w:rsidRPr="00574CD1">
        <w:rPr>
          <w:rFonts w:eastAsia="SimSun"/>
        </w:rPr>
        <w:t>.</w:t>
      </w:r>
    </w:p>
    <w:p w:rsidR="00FA2086" w:rsidRPr="00050CA8" w:rsidRDefault="00FA2086" w:rsidP="00FA2086">
      <w:pPr>
        <w:pStyle w:val="Heading4"/>
        <w:rPr>
          <w:lang w:eastAsia="zh-CN"/>
        </w:rPr>
      </w:pPr>
      <w:bookmarkStart w:id="775" w:name="_Toc19183767"/>
      <w:bookmarkStart w:id="776" w:name="_Toc27848044"/>
      <w:bookmarkStart w:id="777" w:name="_Toc36189473"/>
      <w:r w:rsidRPr="00050CA8">
        <w:rPr>
          <w:lang w:eastAsia="zh-CN"/>
        </w:rPr>
        <w:t>4.15.6.3</w:t>
      </w:r>
      <w:r w:rsidRPr="00050CA8">
        <w:rPr>
          <w:lang w:eastAsia="zh-CN"/>
        </w:rPr>
        <w:tab/>
        <w:t xml:space="preserve">Expected UE </w:t>
      </w:r>
      <w:r w:rsidRPr="00050CA8">
        <w:rPr>
          <w:rFonts w:eastAsia="SimSun"/>
          <w:lang w:eastAsia="zh-CN"/>
        </w:rPr>
        <w:t>B</w:t>
      </w:r>
      <w:r w:rsidRPr="00050CA8">
        <w:rPr>
          <w:lang w:eastAsia="zh-CN"/>
        </w:rPr>
        <w:t xml:space="preserve">ehaviour </w:t>
      </w:r>
      <w:r w:rsidRPr="00050CA8">
        <w:rPr>
          <w:rFonts w:eastAsia="SimSun"/>
          <w:lang w:eastAsia="zh-CN"/>
        </w:rPr>
        <w:t>p</w:t>
      </w:r>
      <w:r w:rsidRPr="00050CA8">
        <w:rPr>
          <w:lang w:eastAsia="zh-CN"/>
        </w:rPr>
        <w:t>arameters</w:t>
      </w:r>
      <w:bookmarkEnd w:id="775"/>
      <w:bookmarkEnd w:id="776"/>
      <w:bookmarkEnd w:id="777"/>
    </w:p>
    <w:p w:rsidR="00FA2086" w:rsidRPr="00050CA8" w:rsidRDefault="00FA2086" w:rsidP="00FA2086">
      <w:r w:rsidRPr="00050CA8">
        <w:t>These</w:t>
      </w:r>
      <w:r w:rsidRPr="00050CA8">
        <w:rPr>
          <w:rFonts w:eastAsia="SimSun"/>
          <w:lang w:eastAsia="zh-CN"/>
        </w:rPr>
        <w:t xml:space="preserve"> E</w:t>
      </w:r>
      <w:r w:rsidRPr="00050CA8">
        <w:rPr>
          <w:lang w:eastAsia="zh-CN"/>
        </w:rPr>
        <w:t>xpected UE Behaviour</w:t>
      </w:r>
      <w:r w:rsidRPr="00050CA8">
        <w:t xml:space="preserve"> parameters characterise the foreseen behaviour of a UE or a group of UEs. Sets of these parameters may be provided via the NEF to be stored as part of the subscriber data. Each parameter within the</w:t>
      </w:r>
      <w:r w:rsidRPr="00050CA8">
        <w:rPr>
          <w:lang w:eastAsia="zh-CN"/>
        </w:rPr>
        <w:t xml:space="preserve"> Expected UE Behaviour</w:t>
      </w:r>
      <w:r w:rsidRPr="00050CA8">
        <w:t xml:space="preserve"> shall have an associat</w:t>
      </w:r>
      <w:r w:rsidRPr="00050CA8">
        <w:rPr>
          <w:rFonts w:eastAsia="SimSun"/>
          <w:lang w:eastAsia="zh-CN"/>
        </w:rPr>
        <w:t xml:space="preserve">ing </w:t>
      </w:r>
      <w:r w:rsidRPr="00050CA8">
        <w:t xml:space="preserve">validity time. The validity time indicates when the </w:t>
      </w:r>
      <w:r w:rsidRPr="00050CA8">
        <w:rPr>
          <w:lang w:eastAsia="zh-CN"/>
        </w:rPr>
        <w:t>Expected UE Behaviour</w:t>
      </w:r>
      <w:r w:rsidRPr="00050CA8">
        <w:t xml:space="preserve"> parameter expires and shall be deleted by the </w:t>
      </w:r>
      <w:r w:rsidRPr="00050CA8">
        <w:rPr>
          <w:rFonts w:eastAsia="SimSun"/>
          <w:lang w:eastAsia="zh-CN"/>
        </w:rPr>
        <w:t>related NFs</w:t>
      </w:r>
      <w:r w:rsidRPr="00050CA8">
        <w:t xml:space="preserve">. The validity time may be set to indicate that the particular </w:t>
      </w:r>
      <w:r w:rsidRPr="00050CA8">
        <w:rPr>
          <w:lang w:eastAsia="zh-CN"/>
        </w:rPr>
        <w:t>Expected UE Behaviour</w:t>
      </w:r>
      <w:r w:rsidRPr="00050CA8">
        <w:t xml:space="preserve"> parameter</w:t>
      </w:r>
      <w:r w:rsidRPr="00050CA8">
        <w:rPr>
          <w:rFonts w:eastAsia="SimSun"/>
          <w:lang w:eastAsia="zh-CN"/>
        </w:rPr>
        <w:t xml:space="preserve"> </w:t>
      </w:r>
      <w:r w:rsidRPr="00050CA8">
        <w:t xml:space="preserve">has no expiration time. When the validity time expires, the </w:t>
      </w:r>
      <w:r w:rsidRPr="00050CA8">
        <w:rPr>
          <w:rFonts w:eastAsia="SimSun"/>
          <w:lang w:eastAsia="zh-CN"/>
        </w:rPr>
        <w:t>related NFs</w:t>
      </w:r>
      <w:r w:rsidRPr="00050CA8">
        <w:t xml:space="preserve"> delete their local copy of the associated </w:t>
      </w:r>
      <w:r w:rsidRPr="00050CA8">
        <w:rPr>
          <w:lang w:eastAsia="zh-CN"/>
        </w:rPr>
        <w:t>Expected UE Behaviour</w:t>
      </w:r>
      <w:r w:rsidRPr="00050CA8">
        <w:t xml:space="preserve"> parameter(s).</w:t>
      </w:r>
      <w:r w:rsidRPr="00050CA8">
        <w:rPr>
          <w:rFonts w:eastAsia="SimSun"/>
          <w:lang w:eastAsia="zh-CN"/>
        </w:rPr>
        <w:t xml:space="preserve"> </w:t>
      </w:r>
      <w:r w:rsidRPr="00050CA8">
        <w:rPr>
          <w:rFonts w:eastAsia="SimSun"/>
        </w:rPr>
        <w:t xml:space="preserve">The provision procedure of the Expected UE Behaviour is realized by </w:t>
      </w:r>
      <w:r w:rsidRPr="00050CA8">
        <w:rPr>
          <w:rFonts w:eastAsia="SimSun"/>
          <w:lang w:eastAsia="zh-CN"/>
        </w:rPr>
        <w:t>e</w:t>
      </w:r>
      <w:r w:rsidRPr="00050CA8">
        <w:t xml:space="preserve">xternal </w:t>
      </w:r>
      <w:r w:rsidRPr="00050CA8">
        <w:rPr>
          <w:rFonts w:eastAsia="SimSun"/>
          <w:lang w:eastAsia="zh-CN"/>
        </w:rPr>
        <w:t>p</w:t>
      </w:r>
      <w:r w:rsidRPr="00050CA8">
        <w:t xml:space="preserve">arameter </w:t>
      </w:r>
      <w:r w:rsidRPr="00050CA8">
        <w:rPr>
          <w:rFonts w:eastAsia="SimSun"/>
          <w:lang w:eastAsia="zh-CN"/>
        </w:rPr>
        <w:t>p</w:t>
      </w:r>
      <w:r w:rsidRPr="00050CA8">
        <w:t>rovision</w:t>
      </w:r>
      <w:r w:rsidRPr="00050CA8">
        <w:rPr>
          <w:rFonts w:eastAsia="SimSun"/>
        </w:rPr>
        <w:t xml:space="preserve"> procedure defined in c</w:t>
      </w:r>
      <w:r w:rsidR="00506743" w:rsidRPr="00050CA8">
        <w:rPr>
          <w:rFonts w:eastAsia="SimSun"/>
        </w:rPr>
        <w:t>lause</w:t>
      </w:r>
      <w:r w:rsidR="00506743">
        <w:rPr>
          <w:rFonts w:eastAsia="SimSun"/>
        </w:rPr>
        <w:t> </w:t>
      </w:r>
      <w:r w:rsidR="00506743" w:rsidRPr="00050CA8">
        <w:rPr>
          <w:rFonts w:eastAsia="SimSun"/>
        </w:rPr>
        <w:t>4</w:t>
      </w:r>
      <w:r w:rsidRPr="00050CA8">
        <w:rPr>
          <w:rFonts w:eastAsia="SimSun"/>
        </w:rPr>
        <w:t>.15.</w:t>
      </w:r>
      <w:r w:rsidR="00F315C5">
        <w:rPr>
          <w:rFonts w:eastAsia="SimSun"/>
        </w:rPr>
        <w:t>6</w:t>
      </w:r>
      <w:r w:rsidRPr="00050CA8">
        <w:rPr>
          <w:rFonts w:eastAsia="SimSun"/>
        </w:rPr>
        <w:t>.2.</w:t>
      </w:r>
    </w:p>
    <w:p w:rsidR="00FA2086" w:rsidRDefault="00FA2086" w:rsidP="00FA2086">
      <w:pPr>
        <w:pStyle w:val="NO"/>
      </w:pPr>
      <w:r w:rsidRPr="00050CA8">
        <w:t>NOTE</w:t>
      </w:r>
      <w:r w:rsidR="005E5E23">
        <w:rPr>
          <w:lang w:val="en-GB"/>
        </w:rPr>
        <w:t>:</w:t>
      </w:r>
      <w:r w:rsidRPr="00050CA8">
        <w:tab/>
        <w:t xml:space="preserve">It is expected that the format of validity time, to be defined by Stage 3, is defined in a manner which allows </w:t>
      </w:r>
      <w:r w:rsidRPr="00050CA8">
        <w:rPr>
          <w:rFonts w:eastAsia="SimSun"/>
          <w:lang w:eastAsia="zh-CN"/>
        </w:rPr>
        <w:t>NFs</w:t>
      </w:r>
      <w:r w:rsidRPr="00050CA8">
        <w:t xml:space="preserve"> to consistently and uniformly interpret the expiration of the associated </w:t>
      </w:r>
      <w:r w:rsidRPr="00050CA8">
        <w:rPr>
          <w:lang w:eastAsia="zh-CN"/>
        </w:rPr>
        <w:t>Expected UE behaviour</w:t>
      </w:r>
      <w:r w:rsidRPr="00050CA8">
        <w:t xml:space="preserve"> parameters.</w:t>
      </w:r>
    </w:p>
    <w:p w:rsidR="00F315C5" w:rsidRPr="00F315C5" w:rsidRDefault="00F315C5" w:rsidP="005C2AF3">
      <w:pPr>
        <w:pStyle w:val="TH"/>
        <w:rPr>
          <w:rFonts w:eastAsia="Malgun Gothic"/>
          <w:lang w:eastAsia="ja-JP"/>
        </w:rPr>
      </w:pPr>
      <w:r w:rsidRPr="00F315C5">
        <w:rPr>
          <w:rFonts w:eastAsia="Malgun Gothic"/>
          <w:lang w:eastAsia="ja-JP"/>
        </w:rPr>
        <w:t>Table 4.15.6.3-1: Description of Expected UE Behaviour parameters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F315C5" w:rsidRPr="00F315C5" w:rsidTr="005C2AF3">
        <w:tc>
          <w:tcPr>
            <w:tcW w:w="2977" w:type="dxa"/>
          </w:tcPr>
          <w:p w:rsidR="00F315C5" w:rsidRPr="00F315C5" w:rsidRDefault="00F315C5" w:rsidP="005C2AF3">
            <w:pPr>
              <w:pStyle w:val="TAL"/>
              <w:rPr>
                <w:rFonts w:eastAsia="Malgun Gothic"/>
                <w:lang w:eastAsia="ja-JP"/>
              </w:rPr>
            </w:pPr>
            <w:r w:rsidRPr="00F315C5">
              <w:rPr>
                <w:rFonts w:eastAsia="Malgun Gothic"/>
                <w:lang w:eastAsia="ja-JP"/>
              </w:rPr>
              <w:t>Expected UE Behaviour parameter</w:t>
            </w:r>
          </w:p>
        </w:tc>
        <w:tc>
          <w:tcPr>
            <w:tcW w:w="4678" w:type="dxa"/>
          </w:tcPr>
          <w:p w:rsidR="00F315C5" w:rsidRPr="00F315C5" w:rsidRDefault="00F315C5" w:rsidP="005C2AF3">
            <w:pPr>
              <w:pStyle w:val="TAL"/>
              <w:rPr>
                <w:rFonts w:eastAsia="Malgun Gothic"/>
                <w:lang w:eastAsia="ja-JP"/>
              </w:rPr>
            </w:pPr>
            <w:r w:rsidRPr="00F315C5">
              <w:rPr>
                <w:rFonts w:eastAsia="Malgun Gothic"/>
                <w:lang w:eastAsia="ja-JP"/>
              </w:rPr>
              <w:t>Description</w:t>
            </w:r>
          </w:p>
        </w:tc>
      </w:tr>
      <w:tr w:rsidR="00F315C5" w:rsidRPr="00F315C5" w:rsidTr="005C2AF3">
        <w:tc>
          <w:tcPr>
            <w:tcW w:w="2977" w:type="dxa"/>
          </w:tcPr>
          <w:p w:rsidR="00F315C5" w:rsidRPr="00F315C5" w:rsidRDefault="00F315C5" w:rsidP="005C2AF3">
            <w:pPr>
              <w:pStyle w:val="TAL"/>
              <w:rPr>
                <w:rFonts w:eastAsia="Malgun Gothic"/>
                <w:lang w:eastAsia="ja-JP"/>
              </w:rPr>
            </w:pPr>
            <w:r w:rsidRPr="00F315C5">
              <w:rPr>
                <w:rFonts w:eastAsia="Malgun Gothic"/>
                <w:lang w:eastAsia="ja-JP"/>
              </w:rPr>
              <w:t>Expected UE Moving Trajectory</w:t>
            </w:r>
          </w:p>
        </w:tc>
        <w:tc>
          <w:tcPr>
            <w:tcW w:w="4678" w:type="dxa"/>
          </w:tcPr>
          <w:p w:rsidR="00F315C5" w:rsidRPr="00F315C5" w:rsidRDefault="00F315C5" w:rsidP="005C2AF3">
            <w:pPr>
              <w:pStyle w:val="TAL"/>
              <w:rPr>
                <w:rFonts w:eastAsia="Malgun Gothic"/>
                <w:lang w:eastAsia="ja-JP"/>
              </w:rPr>
            </w:pPr>
            <w:r w:rsidRPr="00F315C5">
              <w:rPr>
                <w:rFonts w:eastAsia="Malgun Gothic"/>
                <w:lang w:eastAsia="ja-JP"/>
              </w:rPr>
              <w:t>Identifies the UE</w:t>
            </w:r>
            <w:r w:rsidR="00055136">
              <w:rPr>
                <w:rFonts w:eastAsia="Malgun Gothic"/>
                <w:lang w:eastAsia="ja-JP"/>
              </w:rPr>
              <w:t>'</w:t>
            </w:r>
            <w:r w:rsidRPr="00F315C5">
              <w:rPr>
                <w:rFonts w:eastAsia="Malgun Gothic"/>
                <w:lang w:eastAsia="ja-JP"/>
              </w:rPr>
              <w:t>s expected geographical movement</w:t>
            </w:r>
          </w:p>
          <w:p w:rsidR="00F315C5" w:rsidRPr="00F315C5" w:rsidRDefault="00F315C5" w:rsidP="005C2AF3">
            <w:pPr>
              <w:pStyle w:val="TAL"/>
              <w:rPr>
                <w:rFonts w:eastAsia="Malgun Gothic"/>
                <w:lang w:eastAsia="ja-JP"/>
              </w:rPr>
            </w:pPr>
            <w:r w:rsidRPr="00F315C5">
              <w:rPr>
                <w:rFonts w:eastAsia="Malgun Gothic"/>
                <w:lang w:eastAsia="ja-JP"/>
              </w:rPr>
              <w:t>Example: A planned path of movement</w:t>
            </w:r>
          </w:p>
        </w:tc>
      </w:tr>
    </w:tbl>
    <w:p w:rsidR="00F315C5" w:rsidRPr="00050CA8" w:rsidRDefault="00F315C5" w:rsidP="00F315C5"/>
    <w:p w:rsidR="00CE5242" w:rsidRDefault="00CE5242" w:rsidP="00CE5242">
      <w:pPr>
        <w:pStyle w:val="Heading4"/>
        <w:rPr>
          <w:lang w:val="en-GB" w:eastAsia="zh-CN"/>
        </w:rPr>
      </w:pPr>
      <w:bookmarkStart w:id="778" w:name="_Toc19183768"/>
      <w:bookmarkStart w:id="779" w:name="_Toc27848045"/>
      <w:bookmarkStart w:id="780" w:name="_Toc36189474"/>
      <w:r>
        <w:rPr>
          <w:lang w:eastAsia="zh-CN"/>
        </w:rPr>
        <w:lastRenderedPageBreak/>
        <w:t>4.15.6.4</w:t>
      </w:r>
      <w:r>
        <w:rPr>
          <w:lang w:eastAsia="zh-CN"/>
        </w:rPr>
        <w:tab/>
        <w:t>Set a chargeable party at AF session setup</w:t>
      </w:r>
      <w:bookmarkEnd w:id="778"/>
      <w:bookmarkEnd w:id="779"/>
      <w:bookmarkEnd w:id="780"/>
    </w:p>
    <w:p w:rsidR="00CE5242" w:rsidRDefault="00CE5242" w:rsidP="00CE5242">
      <w:pPr>
        <w:pStyle w:val="TH"/>
        <w:rPr>
          <w:lang w:val="en-GB" w:eastAsia="zh-CN"/>
        </w:rPr>
      </w:pPr>
      <w:r>
        <w:object w:dxaOrig="6057" w:dyaOrig="4994">
          <v:shape id="_x0000_i1124" type="#_x0000_t75" style="width:302.25pt;height:250.65pt" o:ole="">
            <v:imagedata r:id="rId211" o:title=""/>
          </v:shape>
          <o:OLEObject Type="Embed" ProgID="Word.Picture.8" ShapeID="_x0000_i1124" DrawAspect="Content" ObjectID="_1655535659" r:id="rId212"/>
        </w:object>
      </w:r>
    </w:p>
    <w:p w:rsidR="00CE5242" w:rsidRDefault="00CE5242" w:rsidP="00CE5242">
      <w:pPr>
        <w:pStyle w:val="TF"/>
        <w:rPr>
          <w:lang w:val="en-GB" w:eastAsia="zh-CN"/>
        </w:rPr>
      </w:pPr>
      <w:r>
        <w:rPr>
          <w:lang w:val="en-GB" w:eastAsia="zh-CN"/>
        </w:rPr>
        <w:t>Figure 4.15.6.4-1: Set the chargeable party at AF session set-up</w:t>
      </w:r>
    </w:p>
    <w:p w:rsidR="00CE5242" w:rsidRPr="00574CD1" w:rsidRDefault="00CE5242" w:rsidP="00CE5242">
      <w:pPr>
        <w:pStyle w:val="B1"/>
      </w:pPr>
      <w:r w:rsidRPr="00574CD1">
        <w:t>1.</w:t>
      </w:r>
      <w:r w:rsidRPr="00574CD1">
        <w:tab/>
        <w:t>When setting up the connection between the AF and UE, the AF may request to become the chargeable party for the session to be set up by sending a Nnef_ChargeableParty_Create request message (AF Identifier, UE address, Description of the application flows, Sponsor Information, Sponsoring Status,</w:t>
      </w:r>
      <w:r w:rsidR="00F75F1A" w:rsidRPr="00574CD1">
        <w:t xml:space="preserve"> Background Data Transfer</w:t>
      </w:r>
      <w:r w:rsidRPr="00574CD1">
        <w:t xml:space="preserve"> Reference ID) to the NEF, The Sponsoring Status indicates whether sponsoring is started or stopped, i.e. whether the 3rd party service provider is the chargeable party or not. The </w:t>
      </w:r>
      <w:r w:rsidR="00F75F1A" w:rsidRPr="00574CD1">
        <w:t xml:space="preserve">Background Data Transfer </w:t>
      </w:r>
      <w:r w:rsidRPr="00574CD1">
        <w:t xml:space="preserve">Reference ID parameter identifies a previously negotiated transfer policy for background data transfer as defined in clause 4.16.7. The NEF </w:t>
      </w:r>
      <w:r w:rsidR="00574CD1" w:rsidRPr="00574CD1">
        <w:t>assigns</w:t>
      </w:r>
      <w:r w:rsidRPr="00574CD1">
        <w:t xml:space="preserve"> a Transaction Reference ID to the Nnef_ChargeableParty_Create request.</w:t>
      </w:r>
    </w:p>
    <w:p w:rsidR="00CE5242" w:rsidRDefault="00CE5242" w:rsidP="00CE5242">
      <w:pPr>
        <w:pStyle w:val="B1"/>
        <w:rPr>
          <w:lang w:eastAsia="zh-CN"/>
        </w:rPr>
      </w:pPr>
      <w:r>
        <w:rPr>
          <w:lang w:eastAsia="zh-CN"/>
        </w:rPr>
        <w:t>2.</w:t>
      </w:r>
      <w:r>
        <w:rPr>
          <w:lang w:val="en-GB" w:eastAsia="zh-CN"/>
        </w:rPr>
        <w:tab/>
      </w:r>
      <w:r>
        <w:rPr>
          <w:lang w:eastAsia="zh-CN"/>
        </w:rPr>
        <w:t>The NEF authorizes the AF request to sponsor the application traffic and stores the sponsor information together with the AF Identifier and the Transaction Reference ID. If the authorisation is not granted, step 2 is skipped and the NEF replies to the AF with a Result value indicating that the authorisation failed.</w:t>
      </w:r>
    </w:p>
    <w:p w:rsidR="00CE5242" w:rsidRDefault="00CE5242" w:rsidP="00CE5242">
      <w:pPr>
        <w:pStyle w:val="NO"/>
        <w:rPr>
          <w:lang w:eastAsia="zh-CN"/>
        </w:rPr>
      </w:pPr>
      <w:r>
        <w:rPr>
          <w:lang w:eastAsia="zh-CN"/>
        </w:rPr>
        <w:t>NOTE:</w:t>
      </w:r>
      <w:r>
        <w:rPr>
          <w:lang w:val="en-GB" w:eastAsia="zh-CN"/>
        </w:rPr>
        <w:tab/>
      </w:r>
      <w:r>
        <w:rPr>
          <w:lang w:eastAsia="zh-CN"/>
        </w:rPr>
        <w:t>Based on operator configuration, the NEF may skip this step. In this case the authorization is performed by the PCF in step 3.</w:t>
      </w:r>
    </w:p>
    <w:p w:rsidR="00CE5242" w:rsidRDefault="00CE5242" w:rsidP="00CE5242">
      <w:pPr>
        <w:pStyle w:val="B1"/>
        <w:rPr>
          <w:lang w:eastAsia="zh-CN"/>
        </w:rPr>
      </w:pPr>
      <w:r>
        <w:rPr>
          <w:lang w:eastAsia="zh-CN"/>
        </w:rPr>
        <w:t>3.</w:t>
      </w:r>
      <w:r>
        <w:rPr>
          <w:lang w:val="en-GB" w:eastAsia="zh-CN"/>
        </w:rPr>
        <w:tab/>
      </w:r>
      <w:r>
        <w:rPr>
          <w:lang w:eastAsia="zh-CN"/>
        </w:rPr>
        <w:t>The NEF interacts with the PCF by triggering a Npcf_PolicyAuthorization_Create request message and provides IP filter information</w:t>
      </w:r>
      <w:r w:rsidR="00963229">
        <w:rPr>
          <w:lang w:val="en-GB" w:eastAsia="zh-CN"/>
        </w:rPr>
        <w:t xml:space="preserve"> or Ethernet filter information</w:t>
      </w:r>
      <w:r>
        <w:rPr>
          <w:lang w:eastAsia="zh-CN"/>
        </w:rPr>
        <w:t xml:space="preserve">, sponsored data connectivity information (as defined in </w:t>
      </w:r>
      <w:r w:rsidR="005E5E23">
        <w:rPr>
          <w:lang w:eastAsia="zh-CN"/>
        </w:rPr>
        <w:t>TS 23.203 [</w:t>
      </w:r>
      <w:r>
        <w:rPr>
          <w:lang w:eastAsia="zh-CN"/>
        </w:rPr>
        <w:t>2</w:t>
      </w:r>
      <w:r w:rsidR="007024FD">
        <w:rPr>
          <w:lang w:val="en-GB" w:eastAsia="zh-CN"/>
        </w:rPr>
        <w:t>4</w:t>
      </w:r>
      <w:r>
        <w:rPr>
          <w:lang w:eastAsia="zh-CN"/>
        </w:rPr>
        <w:t xml:space="preserve">]), </w:t>
      </w:r>
      <w:r w:rsidR="00F75F1A">
        <w:rPr>
          <w:lang w:eastAsia="zh-CN"/>
        </w:rPr>
        <w:t>Background Data Transfer</w:t>
      </w:r>
      <w:r w:rsidR="00F75F1A">
        <w:rPr>
          <w:lang w:val="en-GB" w:eastAsia="zh-CN"/>
        </w:rPr>
        <w:t xml:space="preserve"> </w:t>
      </w:r>
      <w:r>
        <w:rPr>
          <w:lang w:eastAsia="zh-CN"/>
        </w:rPr>
        <w:t>Reference ID (if received from the AF) and Sponsoring Status (if received from the AF) to the PCF.</w:t>
      </w:r>
    </w:p>
    <w:p w:rsidR="00CE5242" w:rsidRDefault="00CE5242" w:rsidP="00CE5242">
      <w:pPr>
        <w:pStyle w:val="B1"/>
        <w:rPr>
          <w:lang w:eastAsia="zh-CN"/>
        </w:rPr>
      </w:pPr>
      <w:r>
        <w:rPr>
          <w:lang w:eastAsia="zh-CN"/>
        </w:rPr>
        <w:t>4.</w:t>
      </w:r>
      <w:r>
        <w:rPr>
          <w:lang w:val="en-GB" w:eastAsia="zh-CN"/>
        </w:rPr>
        <w:tab/>
      </w:r>
      <w:r>
        <w:rPr>
          <w:lang w:eastAsia="zh-CN"/>
        </w:rPr>
        <w:t>The PCF determines whether the request is allowed and notifies the NEF if the request is not authorized. If the request is not authorized, NEF responds to the AF in step 5 with a Result value indicating that the authorization failed.</w:t>
      </w:r>
    </w:p>
    <w:p w:rsidR="00CE5242" w:rsidRDefault="00CE5242" w:rsidP="00CE5242">
      <w:pPr>
        <w:pStyle w:val="B1"/>
        <w:rPr>
          <w:lang w:eastAsia="zh-CN"/>
        </w:rPr>
      </w:pPr>
      <w:r>
        <w:rPr>
          <w:lang w:eastAsia="zh-CN"/>
        </w:rPr>
        <w:t>5.</w:t>
      </w:r>
      <w:r>
        <w:rPr>
          <w:lang w:val="en-GB" w:eastAsia="zh-CN"/>
        </w:rPr>
        <w:tab/>
      </w:r>
      <w:r>
        <w:rPr>
          <w:lang w:eastAsia="zh-CN"/>
        </w:rPr>
        <w:t>The NEF sends a Nnef_ChargeableParty_Create response message (Transaction Reference ID, Result) to the AF. Result indicates whether the request is granted or not.</w:t>
      </w:r>
    </w:p>
    <w:p w:rsidR="00CE5242" w:rsidRDefault="00CE5242" w:rsidP="00CE5242">
      <w:pPr>
        <w:pStyle w:val="Heading4"/>
        <w:rPr>
          <w:lang w:val="en-GB" w:eastAsia="zh-CN"/>
        </w:rPr>
      </w:pPr>
      <w:bookmarkStart w:id="781" w:name="_Toc19183769"/>
      <w:bookmarkStart w:id="782" w:name="_Toc27848046"/>
      <w:bookmarkStart w:id="783" w:name="_Toc36189475"/>
      <w:r>
        <w:rPr>
          <w:lang w:eastAsia="zh-CN"/>
        </w:rPr>
        <w:lastRenderedPageBreak/>
        <w:t>4.15.6.5</w:t>
      </w:r>
      <w:r>
        <w:rPr>
          <w:lang w:eastAsia="zh-CN"/>
        </w:rPr>
        <w:tab/>
        <w:t>Change the chargeable party during the session</w:t>
      </w:r>
      <w:bookmarkEnd w:id="781"/>
      <w:bookmarkEnd w:id="782"/>
      <w:bookmarkEnd w:id="783"/>
    </w:p>
    <w:p w:rsidR="00CE5242" w:rsidRDefault="00CE5242" w:rsidP="00CE5242">
      <w:pPr>
        <w:pStyle w:val="TH"/>
        <w:rPr>
          <w:lang w:val="en-GB" w:eastAsia="zh-CN"/>
        </w:rPr>
      </w:pPr>
      <w:r>
        <w:object w:dxaOrig="6057" w:dyaOrig="4994">
          <v:shape id="_x0000_i1125" type="#_x0000_t75" style="width:302.25pt;height:250.65pt" o:ole="">
            <v:imagedata r:id="rId213" o:title=""/>
          </v:shape>
          <o:OLEObject Type="Embed" ProgID="Word.Picture.8" ShapeID="_x0000_i1125" DrawAspect="Content" ObjectID="_1655535660" r:id="rId214"/>
        </w:object>
      </w:r>
    </w:p>
    <w:p w:rsidR="00CE5242" w:rsidRDefault="00CE5242" w:rsidP="00CE5242">
      <w:pPr>
        <w:pStyle w:val="TF"/>
        <w:rPr>
          <w:lang w:val="en-GB" w:eastAsia="zh-CN"/>
        </w:rPr>
      </w:pPr>
      <w:r>
        <w:rPr>
          <w:lang w:val="en-GB" w:eastAsia="zh-CN"/>
        </w:rPr>
        <w:t>Figure 4.15.6.5-1: Change the chargeable party during the session</w:t>
      </w:r>
    </w:p>
    <w:p w:rsidR="00CE5242" w:rsidRDefault="00CE5242" w:rsidP="00CE5242">
      <w:pPr>
        <w:pStyle w:val="B1"/>
        <w:rPr>
          <w:lang w:eastAsia="zh-CN"/>
        </w:rPr>
      </w:pPr>
      <w:r>
        <w:rPr>
          <w:lang w:eastAsia="zh-CN"/>
        </w:rPr>
        <w:t>1.</w:t>
      </w:r>
      <w:r>
        <w:rPr>
          <w:lang w:val="en-GB" w:eastAsia="zh-CN"/>
        </w:rPr>
        <w:tab/>
      </w:r>
      <w:r>
        <w:rPr>
          <w:lang w:eastAsia="zh-CN"/>
        </w:rPr>
        <w:t xml:space="preserve">For the ongoing AF session, the AF may send a Nnef_ChargeableParty_Update request message (AF Identifier, Transaction Reference ID, Sponsoring Status, </w:t>
      </w:r>
      <w:r w:rsidR="00F75F1A">
        <w:rPr>
          <w:lang w:eastAsia="zh-CN"/>
        </w:rPr>
        <w:t>Background Data Transfer</w:t>
      </w:r>
      <w:r w:rsidR="00F75F1A">
        <w:rPr>
          <w:lang w:val="en-GB" w:eastAsia="zh-CN"/>
        </w:rPr>
        <w:t xml:space="preserve"> </w:t>
      </w:r>
      <w:r>
        <w:rPr>
          <w:lang w:eastAsia="zh-CN"/>
        </w:rPr>
        <w:t xml:space="preserve">Reference ID) to the NEF. The Sponsoring Status indicates whether sponsoring is enabled or disabled, i.e. whether the 3rd party service provider is the chargeable party or not. The </w:t>
      </w:r>
      <w:r w:rsidR="00F75F1A">
        <w:rPr>
          <w:lang w:eastAsia="zh-CN"/>
        </w:rPr>
        <w:t>Background Data Transfer</w:t>
      </w:r>
      <w:r w:rsidR="00F75F1A">
        <w:rPr>
          <w:lang w:val="en-GB" w:eastAsia="zh-CN"/>
        </w:rPr>
        <w:t xml:space="preserve"> </w:t>
      </w:r>
      <w:r>
        <w:rPr>
          <w:lang w:eastAsia="zh-CN"/>
        </w:rPr>
        <w:t>Reference ID parameter identifies a previously negotiated transfer policy for background data transfer as defined in clause 4.16.7. The Transaction Reference ID provided in the Change chargeable party request message is set to the Transaction Reference ID that was assigned, by the NEF, to the a Nnef_ChargeableParty_Create request.</w:t>
      </w:r>
    </w:p>
    <w:p w:rsidR="00CE5242" w:rsidRDefault="00CE5242" w:rsidP="00CE5242">
      <w:pPr>
        <w:pStyle w:val="B1"/>
        <w:rPr>
          <w:lang w:eastAsia="zh-CN"/>
        </w:rPr>
      </w:pPr>
      <w:r>
        <w:rPr>
          <w:lang w:eastAsia="zh-CN"/>
        </w:rPr>
        <w:t>2.</w:t>
      </w:r>
      <w:r>
        <w:rPr>
          <w:lang w:val="en-GB" w:eastAsia="zh-CN"/>
        </w:rPr>
        <w:tab/>
      </w:r>
      <w:r>
        <w:rPr>
          <w:lang w:eastAsia="zh-CN"/>
        </w:rPr>
        <w:t>The NEF authorizes the AF request of changing the chargeable party. If the authorisation is not granted, step 3 is skipped and the NEF replies to the AF with a Result value indicating that the authorisation failed.</w:t>
      </w:r>
    </w:p>
    <w:p w:rsidR="00CE5242" w:rsidRDefault="00CE5242" w:rsidP="00CE5242">
      <w:pPr>
        <w:pStyle w:val="NO"/>
        <w:rPr>
          <w:lang w:eastAsia="zh-CN"/>
        </w:rPr>
      </w:pPr>
      <w:r>
        <w:rPr>
          <w:lang w:eastAsia="zh-CN"/>
        </w:rPr>
        <w:t>NOTE:</w:t>
      </w:r>
      <w:r>
        <w:rPr>
          <w:lang w:val="en-GB" w:eastAsia="zh-CN"/>
        </w:rPr>
        <w:tab/>
      </w:r>
      <w:r>
        <w:rPr>
          <w:lang w:eastAsia="zh-CN"/>
        </w:rPr>
        <w:t>Based on operator configuration, the NEF may skip this step. In this case the authorization is performed by the PCF in step 3.</w:t>
      </w:r>
    </w:p>
    <w:p w:rsidR="00CE5242" w:rsidRDefault="00CE5242" w:rsidP="00CE5242">
      <w:pPr>
        <w:pStyle w:val="B1"/>
        <w:rPr>
          <w:lang w:eastAsia="zh-CN"/>
        </w:rPr>
      </w:pPr>
      <w:r>
        <w:rPr>
          <w:lang w:eastAsia="zh-CN"/>
        </w:rPr>
        <w:t>3.</w:t>
      </w:r>
      <w:r>
        <w:rPr>
          <w:lang w:val="en-GB" w:eastAsia="zh-CN"/>
        </w:rPr>
        <w:tab/>
      </w:r>
      <w:r>
        <w:rPr>
          <w:lang w:eastAsia="zh-CN"/>
        </w:rPr>
        <w:t>The NEF interacts with the PCF by triggering a Npcf_PolicyAuthorization_Update request and provides IP filter information</w:t>
      </w:r>
      <w:r w:rsidR="00963229">
        <w:rPr>
          <w:lang w:val="en-GB" w:eastAsia="zh-CN"/>
        </w:rPr>
        <w:t xml:space="preserve"> or Ethernet filter information</w:t>
      </w:r>
      <w:r>
        <w:rPr>
          <w:lang w:eastAsia="zh-CN"/>
        </w:rPr>
        <w:t xml:space="preserve">, sponsored data connectivity information (as defined in </w:t>
      </w:r>
      <w:r w:rsidR="005E5E23">
        <w:rPr>
          <w:lang w:eastAsia="zh-CN"/>
        </w:rPr>
        <w:t>TS 23.203 [</w:t>
      </w:r>
      <w:r>
        <w:rPr>
          <w:lang w:eastAsia="zh-CN"/>
        </w:rPr>
        <w:t>2</w:t>
      </w:r>
      <w:r w:rsidR="007024FD">
        <w:rPr>
          <w:lang w:val="en-GB" w:eastAsia="zh-CN"/>
        </w:rPr>
        <w:t>4</w:t>
      </w:r>
      <w:r>
        <w:rPr>
          <w:lang w:eastAsia="zh-CN"/>
        </w:rPr>
        <w:t xml:space="preserve">]), </w:t>
      </w:r>
      <w:r w:rsidR="00F75F1A">
        <w:rPr>
          <w:lang w:eastAsia="zh-CN"/>
        </w:rPr>
        <w:t>Background Data Transfer</w:t>
      </w:r>
      <w:r w:rsidR="00F75F1A">
        <w:rPr>
          <w:lang w:val="en-GB" w:eastAsia="zh-CN"/>
        </w:rPr>
        <w:t xml:space="preserve"> </w:t>
      </w:r>
      <w:r>
        <w:rPr>
          <w:lang w:eastAsia="zh-CN"/>
        </w:rPr>
        <w:t>Reference ID (if received from the AF) and Sponsoring Status (if received from the AF) to the PCF.</w:t>
      </w:r>
    </w:p>
    <w:p w:rsidR="00CE5242" w:rsidRDefault="00CE5242" w:rsidP="00CE5242">
      <w:pPr>
        <w:pStyle w:val="B1"/>
        <w:rPr>
          <w:lang w:eastAsia="zh-CN"/>
        </w:rPr>
      </w:pPr>
      <w:r>
        <w:rPr>
          <w:lang w:eastAsia="zh-CN"/>
        </w:rPr>
        <w:t>4.</w:t>
      </w:r>
      <w:r>
        <w:rPr>
          <w:lang w:val="en-GB" w:eastAsia="zh-CN"/>
        </w:rPr>
        <w:tab/>
      </w:r>
      <w:r>
        <w:rPr>
          <w:lang w:eastAsia="zh-CN"/>
        </w:rPr>
        <w:t>The PCF determines whether the request is allowed and notifies the NEF if the request is not authorized. If the request is not authorized, NEF responds to the AF in step 5 with a Result value indicating that the authorization failed.</w:t>
      </w:r>
    </w:p>
    <w:p w:rsidR="00CE5242" w:rsidRDefault="00CE5242" w:rsidP="00CE5242">
      <w:pPr>
        <w:pStyle w:val="B1"/>
        <w:rPr>
          <w:lang w:eastAsia="zh-CN"/>
        </w:rPr>
      </w:pPr>
      <w:r>
        <w:rPr>
          <w:lang w:eastAsia="zh-CN"/>
        </w:rPr>
        <w:t>5.</w:t>
      </w:r>
      <w:r>
        <w:rPr>
          <w:lang w:val="en-GB" w:eastAsia="zh-CN"/>
        </w:rPr>
        <w:tab/>
      </w:r>
      <w:r>
        <w:rPr>
          <w:lang w:eastAsia="zh-CN"/>
        </w:rPr>
        <w:t>The NEF sends a Nnef_ChargeableParty_Update response message (Transaction Reference ID, Result) to the AF. Result indicates whether the request is granted or not.</w:t>
      </w:r>
    </w:p>
    <w:p w:rsidR="00CE5242" w:rsidRDefault="00CE5242" w:rsidP="00CE5242">
      <w:pPr>
        <w:pStyle w:val="Heading4"/>
        <w:rPr>
          <w:lang w:val="en-GB" w:eastAsia="zh-CN"/>
        </w:rPr>
      </w:pPr>
      <w:bookmarkStart w:id="784" w:name="_Toc19183770"/>
      <w:bookmarkStart w:id="785" w:name="_Toc27848047"/>
      <w:bookmarkStart w:id="786" w:name="_Toc36189476"/>
      <w:r>
        <w:rPr>
          <w:lang w:eastAsia="zh-CN"/>
        </w:rPr>
        <w:lastRenderedPageBreak/>
        <w:t>4.15.6.6</w:t>
      </w:r>
      <w:r>
        <w:rPr>
          <w:lang w:eastAsia="zh-CN"/>
        </w:rPr>
        <w:tab/>
        <w:t>Setting up an AF session with required QoS procedure</w:t>
      </w:r>
      <w:bookmarkEnd w:id="784"/>
      <w:bookmarkEnd w:id="785"/>
      <w:bookmarkEnd w:id="786"/>
    </w:p>
    <w:bookmarkStart w:id="787" w:name="_MON_1620656263"/>
    <w:bookmarkEnd w:id="787"/>
    <w:p w:rsidR="00CE5242" w:rsidRDefault="00963229" w:rsidP="00574CD1">
      <w:pPr>
        <w:pStyle w:val="TH"/>
        <w:rPr>
          <w:lang w:eastAsia="zh-CN"/>
        </w:rPr>
      </w:pPr>
      <w:r>
        <w:object w:dxaOrig="6057" w:dyaOrig="4994">
          <v:shape id="_x0000_i1126" type="#_x0000_t75" style="width:302.25pt;height:250.65pt" o:ole="">
            <v:imagedata r:id="rId215" o:title=""/>
          </v:shape>
          <o:OLEObject Type="Embed" ProgID="Word.Picture.8" ShapeID="_x0000_i1126" DrawAspect="Content" ObjectID="_1655535661" r:id="rId216"/>
        </w:object>
      </w:r>
    </w:p>
    <w:p w:rsidR="00CE5242" w:rsidRDefault="00CE5242" w:rsidP="00CE5242">
      <w:pPr>
        <w:pStyle w:val="TF"/>
        <w:rPr>
          <w:lang w:val="en-GB" w:eastAsia="zh-CN"/>
        </w:rPr>
      </w:pPr>
      <w:r>
        <w:rPr>
          <w:lang w:val="en-GB" w:eastAsia="zh-CN"/>
        </w:rPr>
        <w:t>Figure 4.15.6.6-1: Setting up an AF session with required QoS procedure</w:t>
      </w:r>
    </w:p>
    <w:p w:rsidR="00CE5242" w:rsidRDefault="00CE5242" w:rsidP="00CE5242">
      <w:pPr>
        <w:pStyle w:val="B1"/>
        <w:rPr>
          <w:lang w:eastAsia="zh-CN"/>
        </w:rPr>
      </w:pPr>
      <w:r>
        <w:rPr>
          <w:lang w:eastAsia="zh-CN"/>
        </w:rPr>
        <w:t>1.</w:t>
      </w:r>
      <w:r>
        <w:rPr>
          <w:lang w:val="en-GB" w:eastAsia="zh-CN"/>
        </w:rPr>
        <w:tab/>
      </w:r>
      <w:r>
        <w:rPr>
          <w:lang w:eastAsia="zh-CN"/>
        </w:rPr>
        <w:t>When setting up the connection between AF and the UE with required QoS for the service, the AF sends an Nnef_AFsessionWithQoS_Create request message (UE address, AF Identifier, Description of the application flows, QoS reference) to the NEF. Optionally, a period of time or a traffic volume for the requested QoS can be included in the AF request. The NEF assigns a Transaction Reference ID to the Nnef_AFsessionWithQoS_Create request.</w:t>
      </w:r>
    </w:p>
    <w:p w:rsidR="00CE5242" w:rsidRDefault="00CE5242" w:rsidP="00CE5242">
      <w:pPr>
        <w:pStyle w:val="B1"/>
        <w:rPr>
          <w:lang w:eastAsia="zh-CN"/>
        </w:rPr>
      </w:pPr>
      <w:r>
        <w:rPr>
          <w:lang w:eastAsia="zh-CN"/>
        </w:rPr>
        <w:t>2.</w:t>
      </w:r>
      <w:r>
        <w:rPr>
          <w:lang w:val="en-GB" w:eastAsia="zh-CN"/>
        </w:rPr>
        <w:tab/>
      </w:r>
      <w:r>
        <w:rPr>
          <w:lang w:eastAsia="zh-CN"/>
        </w:rPr>
        <w:t>The NEF authorizes the AF request and may apply policies to control the overall amount of pre-defined QoS authorized for the AF. If the authorisation is not granted, steps 3 and 4 are skipped and the NEF replies to the AF with a Result value indicating that the authorisation failed.</w:t>
      </w:r>
    </w:p>
    <w:p w:rsidR="00CE5242" w:rsidRDefault="00CE5242" w:rsidP="00CE5242">
      <w:pPr>
        <w:pStyle w:val="B1"/>
        <w:rPr>
          <w:lang w:eastAsia="zh-CN"/>
        </w:rPr>
      </w:pPr>
      <w:r>
        <w:rPr>
          <w:lang w:eastAsia="zh-CN"/>
        </w:rPr>
        <w:t>3.</w:t>
      </w:r>
      <w:r>
        <w:rPr>
          <w:lang w:val="en-GB" w:eastAsia="zh-CN"/>
        </w:rPr>
        <w:tab/>
      </w:r>
      <w:r>
        <w:rPr>
          <w:lang w:eastAsia="zh-CN"/>
        </w:rPr>
        <w:t>The NEF interacts with the PCF by triggering a Npcf_PolicyAuthorization_Create request and provides</w:t>
      </w:r>
      <w:r w:rsidR="00F75F1A">
        <w:rPr>
          <w:lang w:val="en-GB" w:eastAsia="zh-CN"/>
        </w:rPr>
        <w:t xml:space="preserve"> UE</w:t>
      </w:r>
      <w:r>
        <w:rPr>
          <w:lang w:eastAsia="zh-CN"/>
        </w:rPr>
        <w:t xml:space="preserve"> </w:t>
      </w:r>
      <w:r w:rsidR="00F75F1A">
        <w:rPr>
          <w:lang w:val="en-GB" w:eastAsia="zh-CN"/>
        </w:rPr>
        <w:t>address, AF Identifier, Description of the application flows and the QoS reference including the optionally received period of time or traffic volume which is mapped to</w:t>
      </w:r>
      <w:r>
        <w:rPr>
          <w:lang w:eastAsia="zh-CN"/>
        </w:rPr>
        <w:t xml:space="preserve"> sponsored data connectivity information (as defined in </w:t>
      </w:r>
      <w:r w:rsidR="005E5E23">
        <w:rPr>
          <w:lang w:eastAsia="zh-CN"/>
        </w:rPr>
        <w:t>TS 23.203 [</w:t>
      </w:r>
      <w:r>
        <w:rPr>
          <w:lang w:eastAsia="zh-CN"/>
        </w:rPr>
        <w:t>2</w:t>
      </w:r>
      <w:r w:rsidR="007024FD">
        <w:rPr>
          <w:lang w:val="en-GB" w:eastAsia="zh-CN"/>
        </w:rPr>
        <w:t>4</w:t>
      </w:r>
      <w:r>
        <w:rPr>
          <w:lang w:eastAsia="zh-CN"/>
        </w:rPr>
        <w:t>]).</w:t>
      </w:r>
    </w:p>
    <w:p w:rsidR="00CE5242" w:rsidRDefault="00CE5242" w:rsidP="00CE5242">
      <w:pPr>
        <w:pStyle w:val="B2"/>
        <w:rPr>
          <w:lang w:eastAsia="zh-CN"/>
        </w:rPr>
      </w:pPr>
      <w:r>
        <w:rPr>
          <w:lang w:val="en-GB" w:eastAsia="zh-CN"/>
        </w:rPr>
        <w:tab/>
      </w:r>
      <w:r>
        <w:rPr>
          <w:lang w:eastAsia="zh-CN"/>
        </w:rPr>
        <w:t>The PCF derives the required QoS based on the information provided by the NEF and determines whether this QoS is allowed (according to the PCF configuration for this AF), and notifies the result to the NEF.</w:t>
      </w:r>
    </w:p>
    <w:p w:rsidR="00CE5242" w:rsidRDefault="00CE5242" w:rsidP="00CE5242">
      <w:pPr>
        <w:pStyle w:val="B2"/>
        <w:rPr>
          <w:lang w:eastAsia="zh-CN"/>
        </w:rPr>
      </w:pPr>
      <w:r>
        <w:rPr>
          <w:lang w:val="en-GB" w:eastAsia="zh-CN"/>
        </w:rPr>
        <w:tab/>
      </w:r>
      <w:r>
        <w:rPr>
          <w:lang w:eastAsia="zh-CN"/>
        </w:rPr>
        <w:t>The PCF notifies the NEF whether the transmission resources corresponding to the QoS request are established or not.</w:t>
      </w:r>
    </w:p>
    <w:p w:rsidR="00CE5242" w:rsidRDefault="00CE5242" w:rsidP="00CE5242">
      <w:pPr>
        <w:pStyle w:val="B1"/>
        <w:rPr>
          <w:lang w:eastAsia="zh-CN"/>
        </w:rPr>
      </w:pPr>
      <w:r>
        <w:rPr>
          <w:lang w:eastAsia="zh-CN"/>
        </w:rPr>
        <w:t>4.</w:t>
      </w:r>
      <w:r>
        <w:rPr>
          <w:lang w:val="en-GB" w:eastAsia="zh-CN"/>
        </w:rPr>
        <w:tab/>
      </w:r>
      <w:r>
        <w:rPr>
          <w:lang w:eastAsia="zh-CN"/>
        </w:rPr>
        <w:t>The PCF determines whether the request is allowed and notifies the NEF if the request is not authorized. If the request is not authorized, NEF responds to the AF in step 5 with a Result value indicating that the authorization failed.</w:t>
      </w:r>
    </w:p>
    <w:p w:rsidR="00CE5242" w:rsidRDefault="00CE5242" w:rsidP="00CE5242">
      <w:pPr>
        <w:pStyle w:val="B1"/>
        <w:rPr>
          <w:lang w:eastAsia="zh-CN"/>
        </w:rPr>
      </w:pPr>
      <w:r>
        <w:rPr>
          <w:lang w:eastAsia="zh-CN"/>
        </w:rPr>
        <w:t>5.</w:t>
      </w:r>
      <w:r>
        <w:rPr>
          <w:lang w:val="en-GB" w:eastAsia="zh-CN"/>
        </w:rPr>
        <w:tab/>
      </w:r>
      <w:r>
        <w:rPr>
          <w:lang w:eastAsia="zh-CN"/>
        </w:rPr>
        <w:t>The NEF sends a Nnef_AFsessionWithQoS_Create response message (Transaction Reference ID, Result) to the AF. Result indicates whether the request is granted or not.</w:t>
      </w:r>
    </w:p>
    <w:p w:rsidR="00963229" w:rsidRDefault="00963229" w:rsidP="00963229">
      <w:pPr>
        <w:pStyle w:val="B1"/>
        <w:rPr>
          <w:lang w:eastAsia="zh-CN"/>
        </w:rPr>
      </w:pPr>
      <w:r>
        <w:rPr>
          <w:lang w:eastAsia="zh-CN"/>
        </w:rPr>
        <w:t>6.</w:t>
      </w:r>
      <w:r>
        <w:rPr>
          <w:lang w:eastAsia="zh-CN"/>
        </w:rPr>
        <w:tab/>
        <w:t xml:space="preserve">The NEF shall send a Npcf_PolicyAuthorization_Subscribe message to the PCF to subscribe to notifications of Resource allocation status and may subscribe to other events described in clause 6.1.3.18 of </w:t>
      </w:r>
      <w:r w:rsidR="005E5E23">
        <w:rPr>
          <w:lang w:eastAsia="zh-CN"/>
        </w:rPr>
        <w:t>TS 23.503 [</w:t>
      </w:r>
      <w:r>
        <w:rPr>
          <w:lang w:eastAsia="zh-CN"/>
        </w:rPr>
        <w:t>20].</w:t>
      </w:r>
    </w:p>
    <w:p w:rsidR="00963229" w:rsidRDefault="00963229" w:rsidP="00963229">
      <w:pPr>
        <w:pStyle w:val="B1"/>
        <w:rPr>
          <w:lang w:eastAsia="zh-CN"/>
        </w:rPr>
      </w:pPr>
      <w:r>
        <w:rPr>
          <w:lang w:eastAsia="zh-CN"/>
        </w:rPr>
        <w:t>7.</w:t>
      </w:r>
      <w:r>
        <w:rPr>
          <w:lang w:eastAsia="zh-CN"/>
        </w:rPr>
        <w:tab/>
        <w:t>When the event condition is met, the PCF sends Npcf_PolicyAuthorization_Notify message to the NEF notifying about the event.</w:t>
      </w:r>
    </w:p>
    <w:p w:rsidR="00963229" w:rsidRDefault="00963229" w:rsidP="00963229">
      <w:pPr>
        <w:pStyle w:val="B1"/>
        <w:rPr>
          <w:lang w:eastAsia="zh-CN"/>
        </w:rPr>
      </w:pPr>
      <w:r>
        <w:rPr>
          <w:lang w:eastAsia="zh-CN"/>
        </w:rPr>
        <w:t>8.</w:t>
      </w:r>
      <w:r>
        <w:rPr>
          <w:lang w:eastAsia="zh-CN"/>
        </w:rPr>
        <w:tab/>
        <w:t>The NEF sends Nnef_AFsessionWithQoS_Notify message with the event reported by the PCF to the AF.</w:t>
      </w:r>
    </w:p>
    <w:p w:rsidR="00FA2086" w:rsidRPr="00050CA8" w:rsidRDefault="00FA2086" w:rsidP="00FA2086">
      <w:pPr>
        <w:pStyle w:val="Heading2"/>
        <w:rPr>
          <w:lang w:eastAsia="zh-CN"/>
        </w:rPr>
      </w:pPr>
      <w:bookmarkStart w:id="788" w:name="_Toc19183771"/>
      <w:bookmarkStart w:id="789" w:name="_Toc27848048"/>
      <w:bookmarkStart w:id="790" w:name="_Toc36189477"/>
      <w:r w:rsidRPr="00050CA8">
        <w:rPr>
          <w:lang w:eastAsia="zh-CN"/>
        </w:rPr>
        <w:lastRenderedPageBreak/>
        <w:t>4.16</w:t>
      </w:r>
      <w:r w:rsidRPr="00050CA8">
        <w:rPr>
          <w:lang w:eastAsia="zh-CN"/>
        </w:rPr>
        <w:tab/>
        <w:t>Procedures and flows for Policy Framework</w:t>
      </w:r>
      <w:bookmarkEnd w:id="788"/>
      <w:bookmarkEnd w:id="789"/>
      <w:bookmarkEnd w:id="790"/>
    </w:p>
    <w:p w:rsidR="00FA2086" w:rsidRPr="00050CA8" w:rsidRDefault="00FA2086" w:rsidP="00FA2086">
      <w:pPr>
        <w:pStyle w:val="Heading3"/>
        <w:rPr>
          <w:rFonts w:eastAsia="SimSun"/>
        </w:rPr>
      </w:pPr>
      <w:bookmarkStart w:id="791" w:name="_Toc19183772"/>
      <w:bookmarkStart w:id="792" w:name="_Toc27848049"/>
      <w:bookmarkStart w:id="793" w:name="_Toc36189478"/>
      <w:r w:rsidRPr="00050CA8">
        <w:rPr>
          <w:rFonts w:eastAsia="SimSun"/>
        </w:rPr>
        <w:t>4.16.1</w:t>
      </w:r>
      <w:r w:rsidRPr="00050CA8">
        <w:rPr>
          <w:rFonts w:eastAsia="SimSun"/>
        </w:rPr>
        <w:tab/>
      </w:r>
      <w:r w:rsidR="00096D5B">
        <w:rPr>
          <w:rFonts w:eastAsia="SimSun"/>
        </w:rPr>
        <w:t>AM</w:t>
      </w:r>
      <w:r w:rsidR="00096D5B">
        <w:rPr>
          <w:rFonts w:eastAsia="SimSun"/>
          <w:lang w:val="en-GB"/>
        </w:rPr>
        <w:t xml:space="preserve"> </w:t>
      </w:r>
      <w:r w:rsidR="00BF1B6A">
        <w:t>Policy Association</w:t>
      </w:r>
      <w:r w:rsidRPr="00050CA8">
        <w:rPr>
          <w:rFonts w:eastAsia="SimSun"/>
        </w:rPr>
        <w:t xml:space="preserve"> Establishment</w:t>
      </w:r>
      <w:bookmarkEnd w:id="791"/>
      <w:bookmarkEnd w:id="792"/>
      <w:bookmarkEnd w:id="793"/>
    </w:p>
    <w:p w:rsidR="00FA2086" w:rsidRPr="00050CA8" w:rsidRDefault="00FA2086" w:rsidP="00FA2086">
      <w:pPr>
        <w:pStyle w:val="Heading4"/>
        <w:rPr>
          <w:rFonts w:eastAsia="SimSun"/>
        </w:rPr>
      </w:pPr>
      <w:bookmarkStart w:id="794" w:name="_Toc19183773"/>
      <w:bookmarkStart w:id="795" w:name="_Toc27848050"/>
      <w:bookmarkStart w:id="796" w:name="_Toc36189479"/>
      <w:r w:rsidRPr="00050CA8">
        <w:rPr>
          <w:rFonts w:eastAsia="SimSun"/>
        </w:rPr>
        <w:t>4.16.1.1</w:t>
      </w:r>
      <w:r w:rsidRPr="00050CA8">
        <w:rPr>
          <w:rFonts w:eastAsia="SimSun"/>
        </w:rPr>
        <w:tab/>
        <w:t>General</w:t>
      </w:r>
      <w:bookmarkEnd w:id="794"/>
      <w:bookmarkEnd w:id="795"/>
      <w:bookmarkEnd w:id="796"/>
    </w:p>
    <w:p w:rsidR="00FA2086" w:rsidRPr="00050CA8" w:rsidRDefault="00FA2086" w:rsidP="00FA2086">
      <w:r w:rsidRPr="00050CA8">
        <w:t xml:space="preserve">There are </w:t>
      </w:r>
      <w:r w:rsidR="00743097">
        <w:t xml:space="preserve">three </w:t>
      </w:r>
      <w:r w:rsidRPr="00050CA8">
        <w:t>cases considered for</w:t>
      </w:r>
      <w:r w:rsidR="00096D5B">
        <w:t xml:space="preserve"> AM</w:t>
      </w:r>
      <w:r w:rsidRPr="00050CA8">
        <w:t xml:space="preserve"> </w:t>
      </w:r>
      <w:r w:rsidR="00D5469D" w:rsidRPr="00D5469D">
        <w:rPr>
          <w:lang w:eastAsia="zh-CN"/>
        </w:rPr>
        <w:t>Policy Association</w:t>
      </w:r>
      <w:r w:rsidRPr="00050CA8">
        <w:t xml:space="preserve"> Establishment:</w:t>
      </w:r>
    </w:p>
    <w:p w:rsidR="00FA2086" w:rsidRPr="00050CA8" w:rsidRDefault="00FA2086" w:rsidP="00FA2086">
      <w:pPr>
        <w:pStyle w:val="B1"/>
      </w:pPr>
      <w:r w:rsidRPr="00050CA8">
        <w:t>1.</w:t>
      </w:r>
      <w:r w:rsidRPr="00050CA8">
        <w:tab/>
      </w:r>
      <w:r w:rsidRPr="00050CA8">
        <w:rPr>
          <w:lang w:eastAsia="zh-CN"/>
        </w:rPr>
        <w:t>UE</w:t>
      </w:r>
      <w:r w:rsidR="00743097">
        <w:rPr>
          <w:lang w:val="en-GB" w:eastAsia="zh-CN"/>
        </w:rPr>
        <w:t xml:space="preserve"> initial</w:t>
      </w:r>
      <w:r w:rsidRPr="00050CA8">
        <w:rPr>
          <w:lang w:eastAsia="zh-CN"/>
        </w:rPr>
        <w:t xml:space="preserve"> </w:t>
      </w:r>
      <w:r w:rsidRPr="00050CA8">
        <w:t>registr</w:t>
      </w:r>
      <w:r w:rsidRPr="00050CA8">
        <w:rPr>
          <w:lang w:eastAsia="zh-CN"/>
        </w:rPr>
        <w:t>ation</w:t>
      </w:r>
      <w:r w:rsidRPr="00050CA8">
        <w:t xml:space="preserve"> with the network</w:t>
      </w:r>
      <w:r w:rsidRPr="00050CA8">
        <w:rPr>
          <w:lang w:eastAsia="zh-CN"/>
        </w:rPr>
        <w:t>.</w:t>
      </w:r>
    </w:p>
    <w:p w:rsidR="00743097" w:rsidRPr="00050CA8" w:rsidRDefault="00EA44ED" w:rsidP="00743097">
      <w:pPr>
        <w:pStyle w:val="B1"/>
        <w:rPr>
          <w:lang w:eastAsia="zh-CN"/>
        </w:rPr>
      </w:pPr>
      <w:r>
        <w:rPr>
          <w:lang w:val="en-GB"/>
        </w:rPr>
        <w:t>2</w:t>
      </w:r>
      <w:r w:rsidR="00743097" w:rsidRPr="00050CA8">
        <w:t>.</w:t>
      </w:r>
      <w:r w:rsidR="00743097" w:rsidRPr="00050CA8">
        <w:tab/>
      </w:r>
      <w:r w:rsidR="00743097">
        <w:t>The AMF re</w:t>
      </w:r>
      <w:r w:rsidR="001251C2">
        <w:rPr>
          <w:lang w:val="en-GB"/>
        </w:rPr>
        <w:t>-al</w:t>
      </w:r>
      <w:r w:rsidR="00743097">
        <w:t>location with PCF change in handover procedure and registration procedure.</w:t>
      </w:r>
    </w:p>
    <w:p w:rsidR="007D056C" w:rsidRDefault="007D056C" w:rsidP="00BB24FF">
      <w:pPr>
        <w:pStyle w:val="NW"/>
        <w:rPr>
          <w:rFonts w:eastAsia="SimSun"/>
        </w:rPr>
      </w:pPr>
      <w:r>
        <w:rPr>
          <w:rFonts w:eastAsia="SimSun"/>
        </w:rPr>
        <w:t>3.</w:t>
      </w:r>
      <w:r>
        <w:rPr>
          <w:rFonts w:eastAsia="SimSun"/>
        </w:rPr>
        <w:tab/>
        <w:t>EPS to 5GS mobility when there is no existing AM Policy Association between AMF and PCF for this UE.</w:t>
      </w:r>
    </w:p>
    <w:p w:rsidR="00FA2086" w:rsidRPr="00050CA8" w:rsidRDefault="00FA2086" w:rsidP="00FA2086">
      <w:pPr>
        <w:pStyle w:val="Heading4"/>
        <w:rPr>
          <w:rFonts w:eastAsia="SimSun"/>
        </w:rPr>
      </w:pPr>
      <w:bookmarkStart w:id="797" w:name="_Toc19183774"/>
      <w:bookmarkStart w:id="798" w:name="_Toc27848051"/>
      <w:bookmarkStart w:id="799" w:name="_Toc36189480"/>
      <w:r w:rsidRPr="00050CA8">
        <w:rPr>
          <w:rFonts w:eastAsia="SimSun"/>
        </w:rPr>
        <w:t>4.16.1.2</w:t>
      </w:r>
      <w:r w:rsidRPr="00050CA8">
        <w:rPr>
          <w:rFonts w:eastAsia="SimSun"/>
        </w:rPr>
        <w:tab/>
      </w:r>
      <w:r w:rsidR="00935D4D">
        <w:rPr>
          <w:rFonts w:eastAsia="SimSun"/>
        </w:rPr>
        <w:t>AM</w:t>
      </w:r>
      <w:r w:rsidR="00935D4D">
        <w:rPr>
          <w:rFonts w:eastAsia="SimSun"/>
          <w:lang w:val="en-GB"/>
        </w:rPr>
        <w:t xml:space="preserve"> </w:t>
      </w:r>
      <w:r w:rsidR="00D5469D" w:rsidRPr="00D5469D">
        <w:rPr>
          <w:rFonts w:eastAsia="SimSun"/>
        </w:rPr>
        <w:t>Policy Association</w:t>
      </w:r>
      <w:r w:rsidRPr="00050CA8">
        <w:rPr>
          <w:rFonts w:eastAsia="SimSun"/>
        </w:rPr>
        <w:t xml:space="preserve"> Establishment</w:t>
      </w:r>
      <w:r w:rsidR="00743097">
        <w:rPr>
          <w:rFonts w:eastAsia="SimSun"/>
          <w:lang w:val="en-GB"/>
        </w:rPr>
        <w:t xml:space="preserve"> with new Selected PCF</w:t>
      </w:r>
      <w:bookmarkEnd w:id="797"/>
      <w:bookmarkEnd w:id="798"/>
      <w:bookmarkEnd w:id="799"/>
    </w:p>
    <w:bookmarkStart w:id="800" w:name="_MON_1592305003"/>
    <w:bookmarkEnd w:id="800"/>
    <w:p w:rsidR="00D1444C" w:rsidRDefault="00D1444C" w:rsidP="00D1444C">
      <w:pPr>
        <w:pStyle w:val="TH"/>
      </w:pPr>
      <w:r>
        <w:object w:dxaOrig="6549" w:dyaOrig="3702">
          <v:shape id="_x0000_i1127" type="#_x0000_t75" style="width:327.4pt;height:185.45pt" o:ole="">
            <v:imagedata r:id="rId217" o:title=""/>
          </v:shape>
          <o:OLEObject Type="Embed" ProgID="Word.Picture.8" ShapeID="_x0000_i1127" DrawAspect="Content" ObjectID="_1655535662" r:id="rId218"/>
        </w:object>
      </w:r>
    </w:p>
    <w:p w:rsidR="00FA2086" w:rsidRPr="00050CA8" w:rsidRDefault="00FA2086" w:rsidP="00FA2086">
      <w:pPr>
        <w:pStyle w:val="TF"/>
        <w:rPr>
          <w:lang w:eastAsia="zh-CN"/>
        </w:rPr>
      </w:pPr>
      <w:r w:rsidRPr="00050CA8">
        <w:t xml:space="preserve">Figure 4.16.1.2-1: </w:t>
      </w:r>
      <w:bookmarkStart w:id="801" w:name="_Hlk500404818"/>
      <w:r w:rsidR="00935D4D">
        <w:t>AM</w:t>
      </w:r>
      <w:r w:rsidR="00935D4D">
        <w:rPr>
          <w:lang w:val="en-GB"/>
        </w:rPr>
        <w:t xml:space="preserve"> </w:t>
      </w:r>
      <w:r w:rsidR="00D5469D" w:rsidRPr="00D5469D">
        <w:rPr>
          <w:lang w:eastAsia="zh-CN"/>
        </w:rPr>
        <w:t>Policy Association</w:t>
      </w:r>
      <w:bookmarkEnd w:id="801"/>
      <w:r w:rsidRPr="00050CA8">
        <w:t xml:space="preserve"> Establishment</w:t>
      </w:r>
      <w:r w:rsidR="00743097">
        <w:rPr>
          <w:lang w:val="en-GB"/>
        </w:rPr>
        <w:t xml:space="preserve"> with new Selected PCF</w:t>
      </w:r>
    </w:p>
    <w:p w:rsidR="00FA2086" w:rsidRPr="00050CA8" w:rsidRDefault="00FA2086" w:rsidP="00FA2086">
      <w:pPr>
        <w:rPr>
          <w:lang w:eastAsia="zh-CN"/>
        </w:rPr>
      </w:pPr>
      <w:r w:rsidRPr="00050CA8">
        <w:t>This procedure concerns both roaming and non-roaming scenarios.</w:t>
      </w:r>
    </w:p>
    <w:p w:rsidR="00FA2086" w:rsidRPr="00050CA8" w:rsidRDefault="00FA2086" w:rsidP="00FA2086">
      <w:r w:rsidRPr="00050CA8">
        <w:t>In the non-roaming case the</w:t>
      </w:r>
      <w:r w:rsidR="00D1444C">
        <w:t xml:space="preserve"> role of the</w:t>
      </w:r>
      <w:r w:rsidRPr="00050CA8">
        <w:t xml:space="preserve"> V-PCF is performed by the PCF. For the roaming scenarios, the V-PCF interacts with the AMF</w:t>
      </w:r>
      <w:r w:rsidR="00D1444C">
        <w:t>.</w:t>
      </w:r>
    </w:p>
    <w:p w:rsidR="00FA2086" w:rsidRPr="00050CA8" w:rsidRDefault="00FA2086" w:rsidP="00FA2086">
      <w:pPr>
        <w:pStyle w:val="B1"/>
        <w:rPr>
          <w:lang w:eastAsia="zh-CN"/>
        </w:rPr>
      </w:pPr>
      <w:r w:rsidRPr="00050CA8">
        <w:rPr>
          <w:lang w:eastAsia="zh-CN"/>
        </w:rPr>
        <w:t>1.</w:t>
      </w:r>
      <w:r w:rsidRPr="00050CA8">
        <w:rPr>
          <w:lang w:eastAsia="zh-CN"/>
        </w:rPr>
        <w:tab/>
        <w:t>Based on local policies, t</w:t>
      </w:r>
      <w:r w:rsidRPr="00050CA8">
        <w:t xml:space="preserve">he </w:t>
      </w:r>
      <w:r w:rsidRPr="00050CA8">
        <w:rPr>
          <w:lang w:eastAsia="zh-CN"/>
        </w:rPr>
        <w:t>AMF</w:t>
      </w:r>
      <w:r w:rsidRPr="00050CA8">
        <w:t xml:space="preserve"> </w:t>
      </w:r>
      <w:r w:rsidRPr="00050CA8">
        <w:rPr>
          <w:lang w:eastAsia="zh-CN"/>
        </w:rPr>
        <w:t xml:space="preserve">decides to establish </w:t>
      </w:r>
      <w:r w:rsidR="00935D4D">
        <w:rPr>
          <w:lang w:eastAsia="zh-CN"/>
        </w:rPr>
        <w:t>AM</w:t>
      </w:r>
      <w:r w:rsidR="00935D4D">
        <w:rPr>
          <w:lang w:val="en-GB" w:eastAsia="zh-CN"/>
        </w:rPr>
        <w:t xml:space="preserve"> </w:t>
      </w:r>
      <w:r w:rsidR="00D5469D" w:rsidRPr="00D5469D">
        <w:rPr>
          <w:lang w:eastAsia="zh-CN"/>
        </w:rPr>
        <w:t>Policy Association</w:t>
      </w:r>
      <w:r w:rsidR="00D5469D" w:rsidRPr="00D5469D">
        <w:rPr>
          <w:lang w:val="en-GB" w:eastAsia="zh-CN"/>
        </w:rPr>
        <w:t xml:space="preserve"> </w:t>
      </w:r>
      <w:r w:rsidRPr="00050CA8">
        <w:rPr>
          <w:lang w:eastAsia="zh-CN"/>
        </w:rPr>
        <w:t>with the (V-)PCF</w:t>
      </w:r>
      <w:r w:rsidRPr="00050CA8">
        <w:t xml:space="preserve"> then steps 2 to 3 are performed under the conditions described below.</w:t>
      </w:r>
    </w:p>
    <w:p w:rsidR="00FA2086" w:rsidRPr="00050CA8" w:rsidRDefault="00FA2086" w:rsidP="00FA2086">
      <w:pPr>
        <w:pStyle w:val="B1"/>
        <w:rPr>
          <w:lang w:eastAsia="zh-CN"/>
        </w:rPr>
      </w:pPr>
      <w:r w:rsidRPr="00050CA8">
        <w:rPr>
          <w:lang w:eastAsia="zh-CN"/>
        </w:rPr>
        <w:t>2.</w:t>
      </w:r>
      <w:r w:rsidRPr="00050CA8">
        <w:rPr>
          <w:lang w:eastAsia="zh-CN"/>
        </w:rPr>
        <w:tab/>
        <w:t xml:space="preserve">[Conditional] </w:t>
      </w:r>
      <w:r w:rsidR="00CC2649" w:rsidRPr="00050CA8">
        <w:rPr>
          <w:lang w:eastAsia="zh-CN"/>
        </w:rPr>
        <w:t>If the AMF has not yet obtained Access and Mobility policy for the UE or if the Access and Mobility policy in the AMF are no longer valid, the AMF requests the PCF to apply operator policies for the UE from the PCF</w:t>
      </w:r>
      <w:r w:rsidR="00CC2649">
        <w:rPr>
          <w:rFonts w:hint="eastAsia"/>
          <w:lang w:eastAsia="zh-CN"/>
        </w:rPr>
        <w:t xml:space="preserve">. </w:t>
      </w:r>
      <w:r w:rsidRPr="00050CA8">
        <w:rPr>
          <w:lang w:eastAsia="zh-CN"/>
        </w:rPr>
        <w:t>The AMF sends Npcf_AMPolicyControl_</w:t>
      </w:r>
      <w:r w:rsidR="00935D4D">
        <w:rPr>
          <w:lang w:eastAsia="zh-CN"/>
        </w:rPr>
        <w:t>Create</w:t>
      </w:r>
      <w:r w:rsidRPr="00050CA8">
        <w:rPr>
          <w:lang w:eastAsia="zh-CN"/>
        </w:rPr>
        <w:t xml:space="preserve"> to the (V-)PCF to</w:t>
      </w:r>
      <w:r w:rsidR="00935D4D">
        <w:rPr>
          <w:lang w:val="en-GB" w:eastAsia="zh-CN"/>
        </w:rPr>
        <w:t xml:space="preserve"> establish an AM policy control association with the (V-)PCF</w:t>
      </w:r>
      <w:r w:rsidRPr="00050CA8">
        <w:rPr>
          <w:lang w:eastAsia="zh-CN"/>
        </w:rPr>
        <w:t>. The request includes the following information: SUPI,</w:t>
      </w:r>
      <w:r w:rsidR="00935D4D">
        <w:rPr>
          <w:lang w:val="en-GB" w:eastAsia="zh-CN"/>
        </w:rPr>
        <w:t xml:space="preserve"> Internal Group (see clause 5.9.7 of </w:t>
      </w:r>
      <w:r w:rsidR="005E5E23">
        <w:rPr>
          <w:lang w:val="en-GB" w:eastAsia="zh-CN"/>
        </w:rPr>
        <w:t>TS 23.501 [</w:t>
      </w:r>
      <w:r w:rsidR="00935D4D">
        <w:rPr>
          <w:lang w:val="en-GB" w:eastAsia="zh-CN"/>
        </w:rPr>
        <w:t>2]),</w:t>
      </w:r>
      <w:r w:rsidRPr="00050CA8">
        <w:rPr>
          <w:lang w:eastAsia="zh-CN"/>
        </w:rPr>
        <w:t xml:space="preserve"> subscription notification indication and, if available, Service Area Restrictions, </w:t>
      </w:r>
      <w:r w:rsidRPr="00050CA8">
        <w:t>RFSP index</w:t>
      </w:r>
      <w:r w:rsidR="00396E7A">
        <w:t>, the Allowed NSSAI</w:t>
      </w:r>
      <w:r w:rsidRPr="00050CA8">
        <w:rPr>
          <w:lang w:eastAsia="zh-CN"/>
        </w:rPr>
        <w:t>, GPSI which are retrieved from the UDM during the update location procedure, and may include Access Type and RAT, PEI, ULI, UE time zone,</w:t>
      </w:r>
      <w:r w:rsidR="00D1444C">
        <w:rPr>
          <w:lang w:val="en-GB" w:eastAsia="zh-CN"/>
        </w:rPr>
        <w:t xml:space="preserve"> and</w:t>
      </w:r>
      <w:r w:rsidRPr="00050CA8">
        <w:rPr>
          <w:lang w:eastAsia="zh-CN"/>
        </w:rPr>
        <w:t xml:space="preserve"> Serving Network.</w:t>
      </w:r>
    </w:p>
    <w:p w:rsidR="00D1444C" w:rsidRDefault="00D1444C" w:rsidP="00187F20">
      <w:pPr>
        <w:pStyle w:val="B1"/>
        <w:rPr>
          <w:lang w:val="en-GB"/>
        </w:rPr>
      </w:pPr>
      <w:r>
        <w:rPr>
          <w:lang w:val="en-GB"/>
        </w:rPr>
        <w:t>3.</w:t>
      </w:r>
      <w:r>
        <w:rPr>
          <w:lang w:val="en-GB"/>
        </w:rPr>
        <w:tab/>
        <w:t xml:space="preserve">The </w:t>
      </w:r>
      <w:r w:rsidR="007D056C">
        <w:rPr>
          <w:lang w:val="en-GB"/>
        </w:rPr>
        <w:t>(</w:t>
      </w:r>
      <w:r>
        <w:rPr>
          <w:lang w:val="en-GB"/>
        </w:rPr>
        <w:t>V</w:t>
      </w:r>
      <w:r w:rsidR="007D056C">
        <w:rPr>
          <w:lang w:val="en-GB"/>
        </w:rPr>
        <w:t>)</w:t>
      </w:r>
      <w:r>
        <w:rPr>
          <w:lang w:val="en-GB"/>
        </w:rPr>
        <w:t xml:space="preserve">-PCF responds to the Npcf_AMPolicyControl_Create service operation. The </w:t>
      </w:r>
      <w:r w:rsidR="007D056C">
        <w:rPr>
          <w:lang w:val="en-GB"/>
        </w:rPr>
        <w:t>(</w:t>
      </w:r>
      <w:r>
        <w:rPr>
          <w:lang w:val="en-GB"/>
        </w:rPr>
        <w:t>V</w:t>
      </w:r>
      <w:r w:rsidR="007D056C">
        <w:rPr>
          <w:lang w:val="en-GB"/>
        </w:rPr>
        <w:t>)</w:t>
      </w:r>
      <w:r>
        <w:rPr>
          <w:lang w:val="en-GB"/>
        </w:rPr>
        <w:t xml:space="preserve">-PCF provides Access and mobility related policy information (e.g. Service Area Restrictions) as defined in clause 6.5 of </w:t>
      </w:r>
      <w:r w:rsidR="005E5E23">
        <w:rPr>
          <w:lang w:val="en-GB"/>
        </w:rPr>
        <w:t>TS 23.503 [</w:t>
      </w:r>
      <w:r>
        <w:rPr>
          <w:lang w:val="en-GB"/>
        </w:rPr>
        <w:t xml:space="preserve">20]. In addition, </w:t>
      </w:r>
      <w:r w:rsidR="007D056C">
        <w:rPr>
          <w:lang w:val="en-GB"/>
        </w:rPr>
        <w:t>(</w:t>
      </w:r>
      <w:r>
        <w:rPr>
          <w:lang w:val="en-GB"/>
        </w:rPr>
        <w:t>V</w:t>
      </w:r>
      <w:r w:rsidR="007D056C">
        <w:rPr>
          <w:lang w:val="en-GB"/>
        </w:rPr>
        <w:t>)</w:t>
      </w:r>
      <w:r>
        <w:rPr>
          <w:lang w:val="en-GB"/>
        </w:rPr>
        <w:t>-PCF can provides Policy Control Request Trigger of AM Policy Association to AMF.</w:t>
      </w:r>
    </w:p>
    <w:p w:rsidR="00187F20" w:rsidRDefault="00F93DB9" w:rsidP="00187F20">
      <w:pPr>
        <w:pStyle w:val="B1"/>
      </w:pPr>
      <w:r>
        <w:rPr>
          <w:lang w:val="en-GB"/>
        </w:rPr>
        <w:tab/>
      </w:r>
      <w:r w:rsidR="00FA2086" w:rsidRPr="00050CA8">
        <w:t xml:space="preserve">The AMF is implicitly subscribed in the </w:t>
      </w:r>
      <w:r w:rsidR="007D056C">
        <w:t>(V-)</w:t>
      </w:r>
      <w:r w:rsidR="00FA2086" w:rsidRPr="00050CA8">
        <w:t>PCF to be notified of changes in the policies.</w:t>
      </w:r>
    </w:p>
    <w:p w:rsidR="00FA2086" w:rsidRDefault="00FA2086" w:rsidP="00FA2086">
      <w:pPr>
        <w:pStyle w:val="B1"/>
        <w:rPr>
          <w:lang w:eastAsia="zh-CN"/>
        </w:rPr>
      </w:pPr>
      <w:r w:rsidRPr="00050CA8">
        <w:rPr>
          <w:lang w:eastAsia="zh-CN"/>
        </w:rPr>
        <w:t>4.</w:t>
      </w:r>
      <w:r w:rsidRPr="00050CA8">
        <w:rPr>
          <w:lang w:eastAsia="zh-CN"/>
        </w:rPr>
        <w:tab/>
        <w:t>[Conditional] The AMF deploys the Access and mobility related policy information which includes storing the Service Area Restrictions</w:t>
      </w:r>
      <w:r w:rsidR="000D2D93">
        <w:rPr>
          <w:lang w:val="en-GB" w:eastAsia="zh-CN"/>
        </w:rPr>
        <w:t xml:space="preserve"> and Policy Control Request Trigger of AM Policy Association</w:t>
      </w:r>
      <w:r w:rsidRPr="00050CA8">
        <w:rPr>
          <w:lang w:eastAsia="zh-CN"/>
        </w:rPr>
        <w:t xml:space="preserve">, provisioning Service </w:t>
      </w:r>
      <w:r w:rsidRPr="00050CA8">
        <w:rPr>
          <w:lang w:eastAsia="zh-CN"/>
        </w:rPr>
        <w:lastRenderedPageBreak/>
        <w:t xml:space="preserve">Area Restrictions to the UE and provisioning the RFSP index and Service Area Restrictions to the </w:t>
      </w:r>
      <w:r w:rsidR="00B917A9">
        <w:rPr>
          <w:lang w:eastAsia="zh-CN"/>
        </w:rPr>
        <w:t>NG-</w:t>
      </w:r>
      <w:r w:rsidRPr="00050CA8">
        <w:rPr>
          <w:lang w:eastAsia="zh-CN"/>
        </w:rPr>
        <w:t xml:space="preserve">RAN as defined in </w:t>
      </w:r>
      <w:r w:rsidR="005E5E23" w:rsidRPr="00050CA8">
        <w:rPr>
          <w:lang w:eastAsia="zh-CN"/>
        </w:rPr>
        <w:t>TS</w:t>
      </w:r>
      <w:r w:rsidR="005E5E23">
        <w:rPr>
          <w:lang w:eastAsia="zh-CN"/>
        </w:rPr>
        <w:t> </w:t>
      </w:r>
      <w:r w:rsidR="005E5E23" w:rsidRPr="00050CA8">
        <w:rPr>
          <w:lang w:eastAsia="zh-CN"/>
        </w:rPr>
        <w:t>23.501</w:t>
      </w:r>
      <w:r w:rsidR="005E5E23">
        <w:rPr>
          <w:lang w:eastAsia="zh-CN"/>
        </w:rPr>
        <w:t> </w:t>
      </w:r>
      <w:r w:rsidR="005E5E23" w:rsidRPr="00050CA8">
        <w:rPr>
          <w:lang w:eastAsia="zh-CN"/>
        </w:rPr>
        <w:t>[</w:t>
      </w:r>
      <w:r w:rsidRPr="00050CA8">
        <w:rPr>
          <w:lang w:eastAsia="zh-CN"/>
        </w:rPr>
        <w:t>2].</w:t>
      </w:r>
    </w:p>
    <w:p w:rsidR="00FA2086" w:rsidRPr="00050CA8" w:rsidRDefault="00FA2086" w:rsidP="00FA2086">
      <w:pPr>
        <w:pStyle w:val="Heading4"/>
        <w:rPr>
          <w:lang w:eastAsia="zh-CN"/>
        </w:rPr>
      </w:pPr>
      <w:bookmarkStart w:id="802" w:name="_Toc19183775"/>
      <w:bookmarkStart w:id="803" w:name="_Toc27848052"/>
      <w:bookmarkStart w:id="804" w:name="_Toc36189481"/>
      <w:r w:rsidRPr="00050CA8">
        <w:rPr>
          <w:lang w:eastAsia="zh-CN"/>
        </w:rPr>
        <w:t>4.16.1.3</w:t>
      </w:r>
      <w:r w:rsidR="00EA44ED">
        <w:rPr>
          <w:lang w:val="en-GB" w:eastAsia="zh-CN"/>
        </w:rPr>
        <w:tab/>
        <w:t>Void</w:t>
      </w:r>
      <w:bookmarkEnd w:id="802"/>
      <w:bookmarkEnd w:id="803"/>
      <w:bookmarkEnd w:id="804"/>
    </w:p>
    <w:p w:rsidR="00BC76E5" w:rsidRPr="00D02D24" w:rsidRDefault="00BC76E5" w:rsidP="00BC76E5">
      <w:pPr>
        <w:rPr>
          <w:rFonts w:eastAsia="SimSun"/>
          <w:lang w:eastAsia="zh-CN"/>
        </w:rPr>
      </w:pPr>
    </w:p>
    <w:p w:rsidR="00FA2086" w:rsidRPr="00050CA8" w:rsidRDefault="00FA2086" w:rsidP="00FA2086">
      <w:pPr>
        <w:pStyle w:val="Heading3"/>
        <w:rPr>
          <w:lang w:eastAsia="zh-CN"/>
        </w:rPr>
      </w:pPr>
      <w:bookmarkStart w:id="805" w:name="_Toc19183776"/>
      <w:bookmarkStart w:id="806" w:name="_Toc27848053"/>
      <w:bookmarkStart w:id="807" w:name="_Toc36189482"/>
      <w:r w:rsidRPr="00050CA8">
        <w:rPr>
          <w:lang w:eastAsia="zh-CN"/>
        </w:rPr>
        <w:t>4.16.2</w:t>
      </w:r>
      <w:r w:rsidRPr="00050CA8">
        <w:rPr>
          <w:lang w:eastAsia="zh-CN"/>
        </w:rPr>
        <w:tab/>
      </w:r>
      <w:r w:rsidR="007C454D">
        <w:rPr>
          <w:lang w:eastAsia="zh-CN"/>
        </w:rPr>
        <w:t>AM</w:t>
      </w:r>
      <w:r w:rsidR="007C454D">
        <w:rPr>
          <w:lang w:val="en-GB" w:eastAsia="zh-CN"/>
        </w:rPr>
        <w:t xml:space="preserve"> </w:t>
      </w:r>
      <w:r w:rsidR="00D5469D" w:rsidRPr="00D5469D">
        <w:rPr>
          <w:lang w:eastAsia="zh-CN"/>
        </w:rPr>
        <w:t>Policy Association</w:t>
      </w:r>
      <w:r w:rsidRPr="00050CA8">
        <w:rPr>
          <w:lang w:eastAsia="zh-CN"/>
        </w:rPr>
        <w:t xml:space="preserve"> Modification</w:t>
      </w:r>
      <w:bookmarkEnd w:id="805"/>
      <w:bookmarkEnd w:id="806"/>
      <w:bookmarkEnd w:id="807"/>
    </w:p>
    <w:p w:rsidR="000D2D93" w:rsidRDefault="000D2D93" w:rsidP="000D2D93">
      <w:pPr>
        <w:pStyle w:val="Heading4"/>
      </w:pPr>
      <w:bookmarkStart w:id="808" w:name="_Toc19183777"/>
      <w:bookmarkStart w:id="809" w:name="_Toc27848054"/>
      <w:bookmarkStart w:id="810" w:name="_Toc36189483"/>
      <w:r>
        <w:t>4.16.2.0</w:t>
      </w:r>
      <w:r>
        <w:tab/>
        <w:t>General</w:t>
      </w:r>
      <w:bookmarkEnd w:id="808"/>
      <w:bookmarkEnd w:id="809"/>
      <w:bookmarkEnd w:id="810"/>
    </w:p>
    <w:p w:rsidR="00FA2086" w:rsidRPr="00050CA8" w:rsidRDefault="00FA2086" w:rsidP="00FA2086">
      <w:r w:rsidRPr="00050CA8">
        <w:t xml:space="preserve">There are </w:t>
      </w:r>
      <w:r w:rsidR="00EA44ED">
        <w:t xml:space="preserve">three </w:t>
      </w:r>
      <w:r w:rsidRPr="00050CA8">
        <w:t xml:space="preserve">cases considered for </w:t>
      </w:r>
      <w:r w:rsidR="007C454D">
        <w:t xml:space="preserve">AM </w:t>
      </w:r>
      <w:r w:rsidR="00D5469D" w:rsidRPr="00D5469D">
        <w:rPr>
          <w:lang w:eastAsia="zh-CN"/>
        </w:rPr>
        <w:t>Policy Association</w:t>
      </w:r>
      <w:r w:rsidRPr="00050CA8">
        <w:t xml:space="preserve"> </w:t>
      </w:r>
      <w:r w:rsidRPr="00050CA8">
        <w:rPr>
          <w:lang w:eastAsia="zh-CN"/>
        </w:rPr>
        <w:t>Modification</w:t>
      </w:r>
      <w:r w:rsidRPr="00050CA8">
        <w:t>:</w:t>
      </w:r>
    </w:p>
    <w:p w:rsidR="007C454D" w:rsidRDefault="007C454D" w:rsidP="007C454D">
      <w:pPr>
        <w:pStyle w:val="B1"/>
        <w:rPr>
          <w:lang w:val="en-GB" w:eastAsia="zh-CN"/>
        </w:rPr>
      </w:pPr>
      <w:r>
        <w:rPr>
          <w:lang w:val="en-GB" w:eastAsia="zh-CN"/>
        </w:rPr>
        <w:t>-</w:t>
      </w:r>
      <w:r>
        <w:rPr>
          <w:lang w:val="en-GB" w:eastAsia="zh-CN"/>
        </w:rPr>
        <w:tab/>
        <w:t>Case A: A Policy Control Request Trigger condition is met: the procedure is initiated by the AMF.</w:t>
      </w:r>
    </w:p>
    <w:p w:rsidR="007C454D" w:rsidRPr="007C454D" w:rsidRDefault="007C454D" w:rsidP="007C454D">
      <w:pPr>
        <w:pStyle w:val="B1"/>
        <w:rPr>
          <w:lang w:val="en-GB" w:eastAsia="zh-CN"/>
        </w:rPr>
      </w:pPr>
      <w:r>
        <w:rPr>
          <w:lang w:val="en-GB" w:eastAsia="zh-CN"/>
        </w:rPr>
        <w:t>-</w:t>
      </w:r>
      <w:r>
        <w:rPr>
          <w:lang w:val="en-GB" w:eastAsia="zh-CN"/>
        </w:rPr>
        <w:tab/>
        <w:t>Case B: PCF local decision or trigger from other peers of the PCF (i.e. UDR): the procedure is initiated by the PCF.</w:t>
      </w:r>
    </w:p>
    <w:p w:rsidR="00EA44ED" w:rsidRPr="007C454D" w:rsidRDefault="00EA44ED" w:rsidP="00EA44ED">
      <w:pPr>
        <w:pStyle w:val="B1"/>
        <w:rPr>
          <w:lang w:val="en-GB" w:eastAsia="zh-CN"/>
        </w:rPr>
      </w:pPr>
      <w:r>
        <w:rPr>
          <w:lang w:val="en-GB" w:eastAsia="zh-CN"/>
        </w:rPr>
        <w:t>-</w:t>
      </w:r>
      <w:r>
        <w:rPr>
          <w:lang w:val="en-GB" w:eastAsia="zh-CN"/>
        </w:rPr>
        <w:tab/>
        <w:t>Case C: AM Policy Association Modification with the old PCF during AMF relocation: the procedure is initiated by the AMF.</w:t>
      </w:r>
    </w:p>
    <w:p w:rsidR="00FA2086" w:rsidRPr="007C454D" w:rsidRDefault="00FA2086" w:rsidP="00FA2086">
      <w:pPr>
        <w:pStyle w:val="Heading4"/>
        <w:rPr>
          <w:lang w:val="en-GB" w:eastAsia="zh-CN"/>
        </w:rPr>
      </w:pPr>
      <w:bookmarkStart w:id="811" w:name="_Toc19183778"/>
      <w:bookmarkStart w:id="812" w:name="_Toc27848055"/>
      <w:bookmarkStart w:id="813" w:name="_Toc36189484"/>
      <w:r w:rsidRPr="00050CA8">
        <w:rPr>
          <w:lang w:eastAsia="zh-CN"/>
        </w:rPr>
        <w:t>4.16.2.1</w:t>
      </w:r>
      <w:r w:rsidRPr="00050CA8">
        <w:rPr>
          <w:lang w:eastAsia="zh-CN"/>
        </w:rPr>
        <w:tab/>
      </w:r>
      <w:r w:rsidR="007C454D">
        <w:rPr>
          <w:lang w:eastAsia="zh-CN"/>
        </w:rPr>
        <w:t>AM</w:t>
      </w:r>
      <w:r w:rsidR="007C454D">
        <w:rPr>
          <w:lang w:val="en-GB" w:eastAsia="zh-CN"/>
        </w:rPr>
        <w:t xml:space="preserve"> </w:t>
      </w:r>
      <w:r w:rsidR="00D5469D" w:rsidRPr="00D5469D">
        <w:rPr>
          <w:lang w:eastAsia="zh-CN"/>
        </w:rPr>
        <w:t>Policy Association</w:t>
      </w:r>
      <w:r w:rsidRPr="00050CA8">
        <w:rPr>
          <w:lang w:eastAsia="zh-CN"/>
        </w:rPr>
        <w:t xml:space="preserve"> Modification</w:t>
      </w:r>
      <w:r w:rsidR="007C454D">
        <w:rPr>
          <w:lang w:val="en-GB" w:eastAsia="zh-CN"/>
        </w:rPr>
        <w:t xml:space="preserve"> initiated by the AMF</w:t>
      </w:r>
      <w:bookmarkEnd w:id="811"/>
      <w:bookmarkEnd w:id="812"/>
      <w:bookmarkEnd w:id="813"/>
    </w:p>
    <w:p w:rsidR="00EA44ED" w:rsidRDefault="00EA44ED" w:rsidP="00EA44ED">
      <w:pPr>
        <w:pStyle w:val="Heading5"/>
        <w:rPr>
          <w:lang w:eastAsia="zh-CN"/>
        </w:rPr>
      </w:pPr>
      <w:bookmarkStart w:id="814" w:name="_Toc19183779"/>
      <w:bookmarkStart w:id="815" w:name="_Toc27848056"/>
      <w:bookmarkStart w:id="816" w:name="_Toc36189485"/>
      <w:r>
        <w:rPr>
          <w:lang w:eastAsia="zh-CN"/>
        </w:rPr>
        <w:t>4.16.2.1.1</w:t>
      </w:r>
      <w:r>
        <w:rPr>
          <w:lang w:eastAsia="zh-CN"/>
        </w:rPr>
        <w:tab/>
        <w:t>AM Policy Association Modification initiated by the AMF without AMF relocation</w:t>
      </w:r>
      <w:bookmarkEnd w:id="814"/>
      <w:bookmarkEnd w:id="815"/>
      <w:bookmarkEnd w:id="816"/>
    </w:p>
    <w:p w:rsidR="00FA2086" w:rsidRPr="00050CA8" w:rsidRDefault="00FA2086" w:rsidP="00FA2086">
      <w:pPr>
        <w:rPr>
          <w:lang w:eastAsia="zh-CN"/>
        </w:rPr>
      </w:pPr>
      <w:r w:rsidRPr="00050CA8">
        <w:rPr>
          <w:lang w:eastAsia="zh-CN"/>
        </w:rPr>
        <w:t>This procedure is applicable to</w:t>
      </w:r>
      <w:r w:rsidR="007C454D">
        <w:rPr>
          <w:lang w:eastAsia="zh-CN"/>
        </w:rPr>
        <w:t xml:space="preserve"> Case A</w:t>
      </w:r>
      <w:r w:rsidRPr="00050CA8">
        <w:rPr>
          <w:lang w:eastAsia="zh-CN"/>
        </w:rPr>
        <w:t>.</w:t>
      </w:r>
    </w:p>
    <w:bookmarkStart w:id="817" w:name="_MON_1592414610"/>
    <w:bookmarkEnd w:id="817"/>
    <w:p w:rsidR="00D1444C" w:rsidRDefault="00D1444C" w:rsidP="00D1444C">
      <w:pPr>
        <w:pStyle w:val="TH"/>
      </w:pPr>
      <w:r w:rsidRPr="003C7A9B">
        <w:object w:dxaOrig="4912" w:dyaOrig="5238">
          <v:shape id="_x0000_i1128" type="#_x0000_t75" style="width:244.55pt;height:262.2pt" o:ole="">
            <v:imagedata r:id="rId219" o:title=""/>
          </v:shape>
          <o:OLEObject Type="Embed" ProgID="Word.Picture.8" ShapeID="_x0000_i1128" DrawAspect="Content" ObjectID="_1655535663" r:id="rId220"/>
        </w:object>
      </w:r>
    </w:p>
    <w:p w:rsidR="00FA2086" w:rsidRPr="007C454D" w:rsidRDefault="00FA2086" w:rsidP="00FA2086">
      <w:pPr>
        <w:pStyle w:val="TF"/>
        <w:rPr>
          <w:lang w:val="en-GB"/>
        </w:rPr>
      </w:pPr>
      <w:r w:rsidRPr="00050CA8">
        <w:t>Figure 4.16.2.1</w:t>
      </w:r>
      <w:r w:rsidR="00EA44ED">
        <w:rPr>
          <w:lang w:val="en-GB"/>
        </w:rPr>
        <w:t>.1</w:t>
      </w:r>
      <w:r w:rsidRPr="00050CA8">
        <w:t>-1:</w:t>
      </w:r>
      <w:r w:rsidR="007C454D">
        <w:rPr>
          <w:lang w:val="en-GB"/>
        </w:rPr>
        <w:t xml:space="preserve"> AM </w:t>
      </w:r>
      <w:r w:rsidR="00D5469D" w:rsidRPr="00D5469D">
        <w:t>Policy Association</w:t>
      </w:r>
      <w:r w:rsidRPr="00050CA8">
        <w:t xml:space="preserve"> Modification</w:t>
      </w:r>
      <w:r w:rsidR="007C454D">
        <w:rPr>
          <w:lang w:val="en-GB"/>
        </w:rPr>
        <w:t xml:space="preserve"> initiated by the AMF</w:t>
      </w:r>
    </w:p>
    <w:p w:rsidR="00FA2086" w:rsidRPr="00050CA8" w:rsidRDefault="00FA2086" w:rsidP="00FA2086">
      <w:pPr>
        <w:rPr>
          <w:lang w:eastAsia="zh-CN"/>
        </w:rPr>
      </w:pPr>
      <w:r w:rsidRPr="00050CA8">
        <w:t>This procedure concerns both roaming and non-roaming scenarios.</w:t>
      </w:r>
    </w:p>
    <w:p w:rsidR="00D1444C" w:rsidRDefault="00D1444C" w:rsidP="00FA2086">
      <w:r>
        <w:t>In the non-roaming case the role of the V-PCF is performed by the PCF. For the roaming scenarios, the V-PCF interacts with the AMF.</w:t>
      </w:r>
    </w:p>
    <w:p w:rsidR="007C454D" w:rsidRDefault="007C454D" w:rsidP="00FA2086">
      <w:pPr>
        <w:pStyle w:val="B1"/>
        <w:rPr>
          <w:lang w:val="en-GB" w:eastAsia="zh-CN"/>
        </w:rPr>
      </w:pPr>
      <w:r>
        <w:rPr>
          <w:lang w:val="en-GB" w:eastAsia="zh-CN"/>
        </w:rPr>
        <w:t>1.</w:t>
      </w:r>
      <w:r>
        <w:rPr>
          <w:lang w:val="en-GB" w:eastAsia="zh-CN"/>
        </w:rPr>
        <w:tab/>
        <w:t>When a Policy Control Request Trigger condition is met the AMF updates AM Policy Association and provides information on the conditions that have changed to the PCF by invoking Npcf_AMPolicyControl_Update.</w:t>
      </w:r>
    </w:p>
    <w:p w:rsidR="00FA2086" w:rsidRPr="00050CA8" w:rsidRDefault="007C454D" w:rsidP="00FA2086">
      <w:pPr>
        <w:pStyle w:val="B1"/>
      </w:pPr>
      <w:r>
        <w:rPr>
          <w:lang w:val="en-GB" w:eastAsia="zh-CN"/>
        </w:rPr>
        <w:lastRenderedPageBreak/>
        <w:t>2</w:t>
      </w:r>
      <w:r w:rsidR="00FA2086" w:rsidRPr="00050CA8">
        <w:rPr>
          <w:lang w:eastAsia="zh-CN"/>
        </w:rPr>
        <w:t>.</w:t>
      </w:r>
      <w:r w:rsidR="00FA2086" w:rsidRPr="00050CA8">
        <w:rPr>
          <w:lang w:eastAsia="zh-CN"/>
        </w:rPr>
        <w:tab/>
      </w:r>
      <w:r w:rsidR="00FA2086" w:rsidRPr="00050CA8">
        <w:t xml:space="preserve">The </w:t>
      </w:r>
      <w:r w:rsidR="007D056C">
        <w:t>(V-)</w:t>
      </w:r>
      <w:r w:rsidR="00FA2086" w:rsidRPr="00050CA8">
        <w:t>PCF</w:t>
      </w:r>
      <w:r>
        <w:rPr>
          <w:lang w:val="en-GB"/>
        </w:rPr>
        <w:t xml:space="preserve"> stores the information received in step 1 and</w:t>
      </w:r>
      <w:r w:rsidR="00FA2086" w:rsidRPr="00050CA8">
        <w:t xml:space="preserve"> makes the policy decision.</w:t>
      </w:r>
    </w:p>
    <w:p w:rsidR="00FA2086" w:rsidRPr="00050CA8" w:rsidRDefault="007C454D" w:rsidP="00FA2086">
      <w:pPr>
        <w:pStyle w:val="B1"/>
        <w:rPr>
          <w:lang w:eastAsia="zh-CN"/>
        </w:rPr>
      </w:pPr>
      <w:r>
        <w:rPr>
          <w:lang w:val="en-GB" w:eastAsia="zh-CN"/>
        </w:rPr>
        <w:t>3</w:t>
      </w:r>
      <w:r w:rsidR="00FA2086" w:rsidRPr="00050CA8">
        <w:rPr>
          <w:lang w:eastAsia="zh-CN"/>
        </w:rPr>
        <w:t>.</w:t>
      </w:r>
      <w:r>
        <w:rPr>
          <w:lang w:val="en-GB" w:eastAsia="zh-CN"/>
        </w:rPr>
        <w:tab/>
      </w:r>
      <w:r w:rsidR="00FA2086" w:rsidRPr="00050CA8">
        <w:rPr>
          <w:lang w:eastAsia="zh-CN"/>
        </w:rPr>
        <w:t xml:space="preserve">The </w:t>
      </w:r>
      <w:r w:rsidR="007D056C">
        <w:rPr>
          <w:lang w:eastAsia="zh-CN"/>
        </w:rPr>
        <w:t>(V-)</w:t>
      </w:r>
      <w:r w:rsidR="00FA2086" w:rsidRPr="00050CA8">
        <w:rPr>
          <w:lang w:eastAsia="zh-CN"/>
        </w:rPr>
        <w:t xml:space="preserve">PCF </w:t>
      </w:r>
      <w:r>
        <w:rPr>
          <w:lang w:eastAsia="zh-CN"/>
        </w:rPr>
        <w:t>responds to</w:t>
      </w:r>
      <w:r>
        <w:rPr>
          <w:lang w:val="en-GB" w:eastAsia="zh-CN"/>
        </w:rPr>
        <w:t xml:space="preserve"> </w:t>
      </w:r>
      <w:r w:rsidR="00FA2086" w:rsidRPr="00050CA8">
        <w:rPr>
          <w:lang w:eastAsia="zh-CN"/>
        </w:rPr>
        <w:t>the AMF of the updated Access and Mobility related policy control information</w:t>
      </w:r>
      <w:r>
        <w:rPr>
          <w:lang w:val="en-GB" w:eastAsia="zh-CN"/>
        </w:rPr>
        <w:t xml:space="preserve"> and the updated Policy Control Request Trigger parameters</w:t>
      </w:r>
      <w:r w:rsidR="00FA2086" w:rsidRPr="00050CA8">
        <w:rPr>
          <w:lang w:eastAsia="zh-CN"/>
        </w:rPr>
        <w:t>.</w:t>
      </w:r>
    </w:p>
    <w:p w:rsidR="00FA2086" w:rsidRPr="00050CA8" w:rsidRDefault="007C454D" w:rsidP="00FA2086">
      <w:pPr>
        <w:pStyle w:val="B1"/>
        <w:rPr>
          <w:lang w:eastAsia="zh-CN"/>
        </w:rPr>
      </w:pPr>
      <w:r>
        <w:rPr>
          <w:lang w:val="en-GB" w:eastAsia="zh-CN"/>
        </w:rPr>
        <w:t>4</w:t>
      </w:r>
      <w:r w:rsidR="00FA2086" w:rsidRPr="00050CA8">
        <w:rPr>
          <w:lang w:eastAsia="zh-CN"/>
        </w:rPr>
        <w:t>.</w:t>
      </w:r>
      <w:r w:rsidR="00FA2086" w:rsidRPr="00050CA8">
        <w:rPr>
          <w:lang w:eastAsia="zh-CN"/>
        </w:rPr>
        <w:tab/>
        <w:t>The AMF deploys the access and mobility control policy, which includes storing the Service Area Restrictions</w:t>
      </w:r>
      <w:r w:rsidR="000D2D93">
        <w:rPr>
          <w:lang w:val="en-GB" w:eastAsia="zh-CN"/>
        </w:rPr>
        <w:t xml:space="preserve"> and Policy Control Request Trigger of AM Policy Association</w:t>
      </w:r>
      <w:r w:rsidR="00FA2086" w:rsidRPr="00050CA8">
        <w:rPr>
          <w:lang w:eastAsia="zh-CN"/>
        </w:rPr>
        <w:t>, provisioning the Service Area Restrictions to the UE</w:t>
      </w:r>
      <w:r w:rsidR="007D056C">
        <w:rPr>
          <w:lang w:val="en-GB" w:eastAsia="zh-CN"/>
        </w:rPr>
        <w:t xml:space="preserve"> and provisioning the RFSP index and Service Area Restrictions to the NG-RAN as defined in </w:t>
      </w:r>
      <w:r w:rsidR="005E5E23">
        <w:rPr>
          <w:lang w:val="en-GB" w:eastAsia="zh-CN"/>
        </w:rPr>
        <w:t>TS 23.501 [</w:t>
      </w:r>
      <w:r w:rsidR="007D056C">
        <w:rPr>
          <w:lang w:val="en-GB" w:eastAsia="zh-CN"/>
        </w:rPr>
        <w:t>2]</w:t>
      </w:r>
      <w:r w:rsidR="00FA2086" w:rsidRPr="00050CA8">
        <w:rPr>
          <w:lang w:eastAsia="zh-CN"/>
        </w:rPr>
        <w:t>.</w:t>
      </w:r>
    </w:p>
    <w:p w:rsidR="00EA44ED" w:rsidRDefault="00EA44ED" w:rsidP="00EA44ED">
      <w:pPr>
        <w:pStyle w:val="Heading5"/>
        <w:rPr>
          <w:lang w:val="en-GB" w:eastAsia="zh-CN"/>
        </w:rPr>
      </w:pPr>
      <w:bookmarkStart w:id="818" w:name="_Toc19183780"/>
      <w:bookmarkStart w:id="819" w:name="_Toc27848057"/>
      <w:bookmarkStart w:id="820" w:name="_Toc36189486"/>
      <w:r>
        <w:rPr>
          <w:lang w:eastAsia="zh-CN"/>
        </w:rPr>
        <w:t>4.16.2.1.2</w:t>
      </w:r>
      <w:r>
        <w:rPr>
          <w:lang w:eastAsia="zh-CN"/>
        </w:rPr>
        <w:tab/>
        <w:t>AM Policy Association Modification with old PCF during AMF relocation</w:t>
      </w:r>
      <w:bookmarkEnd w:id="818"/>
      <w:bookmarkEnd w:id="819"/>
      <w:bookmarkEnd w:id="820"/>
    </w:p>
    <w:p w:rsidR="00EA44ED" w:rsidRDefault="00EA44ED" w:rsidP="00EA44ED">
      <w:pPr>
        <w:rPr>
          <w:lang w:eastAsia="zh-CN"/>
        </w:rPr>
      </w:pPr>
      <w:r>
        <w:rPr>
          <w:lang w:eastAsia="zh-CN"/>
        </w:rPr>
        <w:t>This procedure is applicable to Case C. In this case, AMF relocation is performed without PCF change in handover procedure and registration procedure.</w:t>
      </w:r>
    </w:p>
    <w:p w:rsidR="00105AB3" w:rsidRPr="00140736" w:rsidRDefault="00105AB3" w:rsidP="00105AB3">
      <w:pPr>
        <w:pStyle w:val="TH"/>
      </w:pPr>
    </w:p>
    <w:bookmarkStart w:id="821" w:name="_MON_1599807680"/>
    <w:bookmarkEnd w:id="821"/>
    <w:p w:rsidR="00105AB3" w:rsidRPr="00140736" w:rsidRDefault="00105AB3" w:rsidP="00105AB3">
      <w:pPr>
        <w:pStyle w:val="TH"/>
      </w:pPr>
      <w:r w:rsidRPr="00140736">
        <w:object w:dxaOrig="8713" w:dyaOrig="4518">
          <v:shape id="_x0000_i1129" type="#_x0000_t75" style="width:435.4pt;height:226.2pt" o:ole="">
            <v:imagedata r:id="rId221" o:title=""/>
          </v:shape>
          <o:OLEObject Type="Embed" ProgID="Word.Picture.8" ShapeID="_x0000_i1129" DrawAspect="Content" ObjectID="_1655535664" r:id="rId222"/>
        </w:object>
      </w:r>
    </w:p>
    <w:p w:rsidR="00EA44ED" w:rsidRDefault="00EA44ED" w:rsidP="00EA44ED">
      <w:pPr>
        <w:pStyle w:val="TF"/>
        <w:rPr>
          <w:lang w:val="en-GB" w:eastAsia="zh-CN"/>
        </w:rPr>
      </w:pPr>
      <w:r>
        <w:rPr>
          <w:lang w:eastAsia="zh-CN"/>
        </w:rPr>
        <w:t>Figure 4.16.2.1.2-1:</w:t>
      </w:r>
      <w:r w:rsidR="00105AB3" w:rsidRPr="00140736">
        <w:rPr>
          <w:lang w:eastAsia="zh-CN"/>
        </w:rPr>
        <w:t xml:space="preserve"> AM</w:t>
      </w:r>
      <w:r>
        <w:rPr>
          <w:lang w:eastAsia="zh-CN"/>
        </w:rPr>
        <w:t xml:space="preserve"> Policy Association Modification with the old PCF during AMF relocation</w:t>
      </w:r>
    </w:p>
    <w:p w:rsidR="00EA44ED" w:rsidRDefault="00EA44ED" w:rsidP="00EA44ED">
      <w:pPr>
        <w:rPr>
          <w:lang w:eastAsia="zh-CN"/>
        </w:rPr>
      </w:pPr>
      <w:r>
        <w:rPr>
          <w:lang w:eastAsia="zh-CN"/>
        </w:rPr>
        <w:t>This procedure concerns both roaming and non-roaming scenarios.</w:t>
      </w:r>
    </w:p>
    <w:p w:rsidR="00EA44ED" w:rsidRDefault="00EA44ED" w:rsidP="00EA44ED">
      <w:pPr>
        <w:rPr>
          <w:lang w:eastAsia="zh-CN"/>
        </w:rPr>
      </w:pPr>
      <w:r>
        <w:rPr>
          <w:lang w:eastAsia="zh-CN"/>
        </w:rPr>
        <w:t xml:space="preserve">In the non-roaming case the </w:t>
      </w:r>
      <w:r w:rsidR="00105AB3" w:rsidRPr="00140736">
        <w:t xml:space="preserve">role of the </w:t>
      </w:r>
      <w:r>
        <w:rPr>
          <w:lang w:eastAsia="zh-CN"/>
        </w:rPr>
        <w:t xml:space="preserve">V-PCF is </w:t>
      </w:r>
      <w:r w:rsidR="00105AB3" w:rsidRPr="00140736">
        <w:t>performed by the PCF. For</w:t>
      </w:r>
      <w:r>
        <w:rPr>
          <w:lang w:eastAsia="zh-CN"/>
        </w:rPr>
        <w:t xml:space="preserve"> the roaming </w:t>
      </w:r>
      <w:r w:rsidR="00105AB3" w:rsidRPr="00140736">
        <w:t>scenarios,</w:t>
      </w:r>
      <w:r>
        <w:rPr>
          <w:lang w:eastAsia="zh-CN"/>
        </w:rPr>
        <w:t xml:space="preserve"> the V-PCF interacts with the </w:t>
      </w:r>
      <w:r w:rsidR="00105AB3" w:rsidRPr="00140736">
        <w:t>AMF.</w:t>
      </w:r>
      <w:r w:rsidR="00105AB3" w:rsidRPr="00140736">
        <w:rPr>
          <w:lang w:eastAsia="zh-CN"/>
        </w:rPr>
        <w:t>:</w:t>
      </w:r>
    </w:p>
    <w:p w:rsidR="00EA44ED" w:rsidRDefault="00EA44ED" w:rsidP="00EA44ED">
      <w:pPr>
        <w:pStyle w:val="B1"/>
        <w:rPr>
          <w:lang w:eastAsia="zh-CN"/>
        </w:rPr>
      </w:pPr>
      <w:r>
        <w:rPr>
          <w:lang w:eastAsia="zh-CN"/>
        </w:rPr>
        <w:t>1.</w:t>
      </w:r>
      <w:r>
        <w:rPr>
          <w:lang w:eastAsia="zh-CN"/>
        </w:rPr>
        <w:tab/>
        <w:t>[Conditional] When the old AMF and the new AMF belong to the same PLMN, the old AMF transfers to the new AMF about the AM Policy Association information including policy control request trigger(s) and the PCF ID. For the roaming case, the new AMF receives V-PCF ID.</w:t>
      </w:r>
    </w:p>
    <w:p w:rsidR="00EA44ED" w:rsidRDefault="00EA44ED" w:rsidP="00EA44ED">
      <w:pPr>
        <w:pStyle w:val="B1"/>
        <w:rPr>
          <w:lang w:eastAsia="zh-CN"/>
        </w:rPr>
      </w:pPr>
      <w:r>
        <w:rPr>
          <w:lang w:eastAsia="zh-CN"/>
        </w:rPr>
        <w:t>2.</w:t>
      </w:r>
      <w:r>
        <w:rPr>
          <w:lang w:eastAsia="zh-CN"/>
        </w:rPr>
        <w:tab/>
        <w:t>Based on local policies, the new AMF decides to establish UE Context with the (V-)PCF and contacts the (V</w:t>
      </w:r>
      <w:r>
        <w:rPr>
          <w:lang w:val="en-GB" w:eastAsia="zh-CN"/>
        </w:rPr>
        <w:noBreakHyphen/>
      </w:r>
      <w:r>
        <w:rPr>
          <w:lang w:eastAsia="zh-CN"/>
        </w:rPr>
        <w:t>)PCF identified by the PCF ID received in step 1.</w:t>
      </w:r>
    </w:p>
    <w:p w:rsidR="00EA44ED" w:rsidRDefault="00EA44ED" w:rsidP="00EA44ED">
      <w:pPr>
        <w:pStyle w:val="B1"/>
        <w:rPr>
          <w:lang w:eastAsia="zh-CN"/>
        </w:rPr>
      </w:pPr>
      <w:r>
        <w:rPr>
          <w:lang w:eastAsia="zh-CN"/>
        </w:rPr>
        <w:t>3.</w:t>
      </w:r>
      <w:r>
        <w:rPr>
          <w:lang w:eastAsia="zh-CN"/>
        </w:rPr>
        <w:tab/>
        <w:t xml:space="preserve">The new AMF sends Npcf_AMPolicyControl_Update to the </w:t>
      </w:r>
      <w:r w:rsidR="00105AB3" w:rsidRPr="00140736">
        <w:rPr>
          <w:lang w:eastAsia="zh-CN"/>
        </w:rPr>
        <w:t>(V-)</w:t>
      </w:r>
      <w:r>
        <w:rPr>
          <w:lang w:eastAsia="zh-CN"/>
        </w:rPr>
        <w:t xml:space="preserve">PCF to update the AM policy association with the </w:t>
      </w:r>
      <w:r w:rsidR="00105AB3" w:rsidRPr="00140736">
        <w:rPr>
          <w:lang w:eastAsia="zh-CN"/>
        </w:rPr>
        <w:t>(V-)</w:t>
      </w:r>
      <w:r>
        <w:rPr>
          <w:lang w:eastAsia="zh-CN"/>
        </w:rPr>
        <w:t xml:space="preserve">PCF. The request may include the following information: policy control request trigger which has been met, Subscribed Service Area Restrictions (if updated), subscribed RFSP index (if updated) which are retrieved from the UDM during the update location procedure, and may include access type and RAT, PEI, ULI, UE time zone, service network. The </w:t>
      </w:r>
      <w:r w:rsidR="00105AB3" w:rsidRPr="00140736">
        <w:rPr>
          <w:lang w:eastAsia="zh-CN"/>
        </w:rPr>
        <w:t>(V-)</w:t>
      </w:r>
      <w:r>
        <w:rPr>
          <w:lang w:eastAsia="zh-CN"/>
        </w:rPr>
        <w:t>PCF updates the stored information provided by the old AMF with the information provided by the new AMF.</w:t>
      </w:r>
    </w:p>
    <w:p w:rsidR="00EA44ED" w:rsidRDefault="00EA44ED" w:rsidP="00EA44ED">
      <w:pPr>
        <w:pStyle w:val="B1"/>
        <w:rPr>
          <w:lang w:eastAsia="zh-CN"/>
        </w:rPr>
      </w:pPr>
      <w:r>
        <w:rPr>
          <w:lang w:eastAsia="zh-CN"/>
        </w:rPr>
        <w:t>4.</w:t>
      </w:r>
      <w:r>
        <w:rPr>
          <w:lang w:eastAsia="zh-CN"/>
        </w:rPr>
        <w:tab/>
        <w:t xml:space="preserve">The </w:t>
      </w:r>
      <w:r w:rsidR="00105AB3" w:rsidRPr="00140736">
        <w:rPr>
          <w:lang w:eastAsia="zh-CN"/>
        </w:rPr>
        <w:t>(V-)</w:t>
      </w:r>
      <w:r>
        <w:rPr>
          <w:lang w:eastAsia="zh-CN"/>
        </w:rPr>
        <w:t xml:space="preserve">PCF may update the policy decision based on the information provided by the new AMF. </w:t>
      </w:r>
    </w:p>
    <w:p w:rsidR="00EA44ED" w:rsidRDefault="00EA44ED" w:rsidP="00EA44ED">
      <w:pPr>
        <w:pStyle w:val="B1"/>
        <w:rPr>
          <w:lang w:eastAsia="zh-CN"/>
        </w:rPr>
      </w:pPr>
      <w:r>
        <w:rPr>
          <w:lang w:eastAsia="zh-CN"/>
        </w:rPr>
        <w:t>5.</w:t>
      </w:r>
      <w:r>
        <w:rPr>
          <w:lang w:eastAsia="zh-CN"/>
        </w:rPr>
        <w:tab/>
        <w:t>The AMF deploys the access and mobility control policy, which includes storing the Service Area Restrictions, provisioning Service Area Restrictions to the UE and provisioning the RFSP index and Service Area Restrictions to the NG-RAN.</w:t>
      </w:r>
    </w:p>
    <w:p w:rsidR="00FA2086" w:rsidRPr="007C454D" w:rsidRDefault="00FA2086" w:rsidP="00FA2086">
      <w:pPr>
        <w:pStyle w:val="Heading4"/>
        <w:rPr>
          <w:lang w:val="en-GB" w:eastAsia="zh-CN"/>
        </w:rPr>
      </w:pPr>
      <w:bookmarkStart w:id="822" w:name="_Toc19183781"/>
      <w:bookmarkStart w:id="823" w:name="_Toc27848058"/>
      <w:bookmarkStart w:id="824" w:name="_Toc36189487"/>
      <w:r w:rsidRPr="00050CA8">
        <w:rPr>
          <w:lang w:eastAsia="zh-CN"/>
        </w:rPr>
        <w:lastRenderedPageBreak/>
        <w:t>4.16.2.2</w:t>
      </w:r>
      <w:r w:rsidRPr="00050CA8">
        <w:rPr>
          <w:lang w:eastAsia="zh-CN"/>
        </w:rPr>
        <w:tab/>
      </w:r>
      <w:r w:rsidR="007C454D">
        <w:rPr>
          <w:lang w:eastAsia="zh-CN"/>
        </w:rPr>
        <w:t>AM</w:t>
      </w:r>
      <w:r w:rsidR="007C454D">
        <w:rPr>
          <w:lang w:val="en-GB" w:eastAsia="zh-CN"/>
        </w:rPr>
        <w:t xml:space="preserve"> </w:t>
      </w:r>
      <w:r w:rsidR="00D5469D" w:rsidRPr="00D5469D">
        <w:rPr>
          <w:lang w:eastAsia="zh-CN"/>
        </w:rPr>
        <w:t>Policy Association</w:t>
      </w:r>
      <w:r w:rsidRPr="00050CA8">
        <w:rPr>
          <w:lang w:eastAsia="zh-CN"/>
        </w:rPr>
        <w:t xml:space="preserve"> Modification</w:t>
      </w:r>
      <w:r w:rsidR="007C454D">
        <w:rPr>
          <w:lang w:val="en-GB" w:eastAsia="zh-CN"/>
        </w:rPr>
        <w:t xml:space="preserve"> initiated by the PCF</w:t>
      </w:r>
      <w:bookmarkEnd w:id="822"/>
      <w:bookmarkEnd w:id="823"/>
      <w:bookmarkEnd w:id="824"/>
    </w:p>
    <w:p w:rsidR="00FA2086" w:rsidRPr="00050CA8" w:rsidRDefault="00FA2086" w:rsidP="00FA2086">
      <w:pPr>
        <w:keepNext/>
        <w:rPr>
          <w:lang w:eastAsia="zh-CN"/>
        </w:rPr>
      </w:pPr>
      <w:r w:rsidRPr="00050CA8">
        <w:rPr>
          <w:lang w:eastAsia="zh-CN"/>
        </w:rPr>
        <w:t xml:space="preserve">This procedure is applicable to </w:t>
      </w:r>
      <w:r w:rsidR="007C454D">
        <w:rPr>
          <w:lang w:eastAsia="zh-CN"/>
        </w:rPr>
        <w:t xml:space="preserve">AM </w:t>
      </w:r>
      <w:r w:rsidR="00D5469D" w:rsidRPr="00D5469D">
        <w:rPr>
          <w:lang w:eastAsia="zh-CN"/>
        </w:rPr>
        <w:t>Policy Association</w:t>
      </w:r>
      <w:r w:rsidRPr="00050CA8">
        <w:rPr>
          <w:lang w:eastAsia="zh-CN"/>
        </w:rPr>
        <w:t xml:space="preserve"> modification due to</w:t>
      </w:r>
      <w:r w:rsidR="007C454D">
        <w:rPr>
          <w:lang w:eastAsia="zh-CN"/>
        </w:rPr>
        <w:t xml:space="preserve"> Case B</w:t>
      </w:r>
      <w:r w:rsidRPr="00050CA8">
        <w:rPr>
          <w:lang w:eastAsia="zh-CN"/>
        </w:rPr>
        <w:t>.</w:t>
      </w:r>
    </w:p>
    <w:bookmarkStart w:id="825" w:name="_MON_1592305935"/>
    <w:bookmarkEnd w:id="825"/>
    <w:p w:rsidR="00D1444C" w:rsidRDefault="00D1444C" w:rsidP="00D1444C">
      <w:pPr>
        <w:pStyle w:val="TH"/>
      </w:pPr>
      <w:r w:rsidRPr="004B3DBC">
        <w:object w:dxaOrig="6473" w:dyaOrig="4336">
          <v:shape id="_x0000_i1130" type="#_x0000_t75" style="width:323.3pt;height:216.7pt" o:ole="">
            <v:imagedata r:id="rId223" o:title=""/>
          </v:shape>
          <o:OLEObject Type="Embed" ProgID="Word.Picture.8" ShapeID="_x0000_i1130" DrawAspect="Content" ObjectID="_1655535665" r:id="rId224"/>
        </w:object>
      </w:r>
    </w:p>
    <w:p w:rsidR="00FA2086" w:rsidRPr="005D1DBE" w:rsidRDefault="00FA2086" w:rsidP="00FA2086">
      <w:pPr>
        <w:pStyle w:val="TF"/>
        <w:rPr>
          <w:lang w:val="en-GB" w:eastAsia="zh-CN"/>
        </w:rPr>
      </w:pPr>
      <w:r w:rsidRPr="00050CA8">
        <w:t>Figure 4.16.</w:t>
      </w:r>
      <w:r w:rsidRPr="00050CA8">
        <w:rPr>
          <w:lang w:eastAsia="zh-CN"/>
        </w:rPr>
        <w:t>2.2</w:t>
      </w:r>
      <w:r w:rsidRPr="00050CA8">
        <w:t>-</w:t>
      </w:r>
      <w:r w:rsidRPr="00050CA8">
        <w:rPr>
          <w:lang w:eastAsia="zh-CN"/>
        </w:rPr>
        <w:t>1</w:t>
      </w:r>
      <w:r w:rsidRPr="00050CA8">
        <w:t xml:space="preserve">: </w:t>
      </w:r>
      <w:r w:rsidR="005D1DBE">
        <w:t>AM</w:t>
      </w:r>
      <w:r w:rsidR="005D1DBE">
        <w:rPr>
          <w:lang w:val="en-GB"/>
        </w:rPr>
        <w:t xml:space="preserve"> </w:t>
      </w:r>
      <w:r w:rsidR="00D5469D" w:rsidRPr="00D5469D">
        <w:rPr>
          <w:lang w:eastAsia="zh-CN"/>
        </w:rPr>
        <w:t>Policy Association</w:t>
      </w:r>
      <w:r w:rsidRPr="00050CA8">
        <w:rPr>
          <w:lang w:eastAsia="zh-CN"/>
        </w:rPr>
        <w:t xml:space="preserve"> Modification</w:t>
      </w:r>
      <w:r w:rsidR="005D1DBE">
        <w:rPr>
          <w:lang w:val="en-GB" w:eastAsia="zh-CN"/>
        </w:rPr>
        <w:t xml:space="preserve"> initiated by the PCF</w:t>
      </w:r>
    </w:p>
    <w:p w:rsidR="00FA2086" w:rsidRPr="00050CA8" w:rsidRDefault="00FA2086" w:rsidP="00FA2086">
      <w:pPr>
        <w:rPr>
          <w:lang w:eastAsia="zh-CN"/>
        </w:rPr>
      </w:pPr>
      <w:r w:rsidRPr="00050CA8">
        <w:t>This procedure concerns both roaming and non-roaming scenarios.</w:t>
      </w:r>
    </w:p>
    <w:p w:rsidR="00D1444C" w:rsidRDefault="00D1444C" w:rsidP="00D1444C">
      <w:r>
        <w:t>In the non-roaming case the role of the V-PCF is performed by the PCF. For the roaming scenarios, the V-PCF interacts with the AMF.</w:t>
      </w:r>
    </w:p>
    <w:p w:rsidR="00F93DB9" w:rsidRDefault="00F93DB9" w:rsidP="00F93DB9">
      <w:pPr>
        <w:pStyle w:val="NO"/>
      </w:pPr>
      <w:r>
        <w:t>NOTE:</w:t>
      </w:r>
      <w:r>
        <w:tab/>
        <w:t>The V-PCF stores the access and mobility control policy information provided to the AMF.</w:t>
      </w:r>
    </w:p>
    <w:p w:rsidR="005D1DBE" w:rsidRDefault="005D1DBE" w:rsidP="00FA2086">
      <w:pPr>
        <w:pStyle w:val="B1"/>
        <w:rPr>
          <w:lang w:val="en-GB" w:eastAsia="zh-CN"/>
        </w:rPr>
      </w:pPr>
      <w:r>
        <w:rPr>
          <w:lang w:val="en-GB" w:eastAsia="zh-CN"/>
        </w:rPr>
        <w:t>1.</w:t>
      </w:r>
      <w:r>
        <w:rPr>
          <w:lang w:val="en-GB" w:eastAsia="zh-CN"/>
        </w:rPr>
        <w:tab/>
        <w:t>[Conditional] PCF determines locally that the new status of the UE context requires new policies.</w:t>
      </w:r>
    </w:p>
    <w:p w:rsidR="00D1444C" w:rsidRDefault="00D1444C" w:rsidP="00F8435B">
      <w:pPr>
        <w:pStyle w:val="B1"/>
        <w:rPr>
          <w:lang w:val="en-GB" w:eastAsia="zh-CN"/>
        </w:rPr>
      </w:pPr>
      <w:r>
        <w:rPr>
          <w:lang w:val="en-GB" w:eastAsia="zh-CN"/>
        </w:rPr>
        <w:t>2.</w:t>
      </w:r>
      <w:r>
        <w:rPr>
          <w:lang w:val="en-GB" w:eastAsia="zh-CN"/>
        </w:rPr>
        <w:tab/>
        <w:t>The (V-)PCF makes a policy decision.</w:t>
      </w:r>
    </w:p>
    <w:p w:rsidR="00D1444C" w:rsidRDefault="00D1444C" w:rsidP="00F8435B">
      <w:pPr>
        <w:pStyle w:val="B1"/>
        <w:rPr>
          <w:lang w:val="en-GB" w:eastAsia="zh-CN"/>
        </w:rPr>
      </w:pPr>
      <w:r>
        <w:rPr>
          <w:lang w:val="en-GB" w:eastAsia="zh-CN"/>
        </w:rPr>
        <w:t>3.</w:t>
      </w:r>
      <w:r>
        <w:rPr>
          <w:lang w:val="en-GB" w:eastAsia="zh-CN"/>
        </w:rPr>
        <w:tab/>
        <w:t>The (V-)PCF sends Npcf_UpdateNotify including</w:t>
      </w:r>
      <w:r w:rsidR="00134EE3">
        <w:rPr>
          <w:lang w:val="en-GB" w:eastAsia="zh-CN"/>
        </w:rPr>
        <w:t xml:space="preserve"> AM Policy Association ID associated with the SUPI defined in </w:t>
      </w:r>
      <w:r w:rsidR="005E5E23">
        <w:rPr>
          <w:lang w:val="en-GB" w:eastAsia="zh-CN"/>
        </w:rPr>
        <w:t>TS 29.507 [</w:t>
      </w:r>
      <w:r w:rsidR="00134EE3">
        <w:rPr>
          <w:lang w:val="en-GB" w:eastAsia="zh-CN"/>
        </w:rPr>
        <w:t>32]</w:t>
      </w:r>
      <w:r>
        <w:rPr>
          <w:lang w:val="en-GB" w:eastAsia="zh-CN"/>
        </w:rPr>
        <w:t>, Service Area Restrictions or RFSP</w:t>
      </w:r>
      <w:r w:rsidR="007D056C">
        <w:rPr>
          <w:lang w:val="en-GB" w:eastAsia="zh-CN"/>
        </w:rPr>
        <w:t xml:space="preserve"> index</w:t>
      </w:r>
      <w:r>
        <w:rPr>
          <w:lang w:val="en-GB" w:eastAsia="zh-CN"/>
        </w:rPr>
        <w:t>.</w:t>
      </w:r>
    </w:p>
    <w:p w:rsidR="00FA2086" w:rsidRDefault="005D1DBE" w:rsidP="00FA2086">
      <w:pPr>
        <w:pStyle w:val="B1"/>
        <w:rPr>
          <w:lang w:eastAsia="zh-CN"/>
        </w:rPr>
      </w:pPr>
      <w:r>
        <w:rPr>
          <w:lang w:val="en-GB" w:eastAsia="zh-CN"/>
        </w:rPr>
        <w:t>4</w:t>
      </w:r>
      <w:r w:rsidR="00FA2086" w:rsidRPr="00050CA8">
        <w:rPr>
          <w:lang w:eastAsia="zh-CN"/>
        </w:rPr>
        <w:t>.</w:t>
      </w:r>
      <w:r w:rsidR="00FA2086" w:rsidRPr="00050CA8">
        <w:rPr>
          <w:lang w:eastAsia="zh-CN"/>
        </w:rPr>
        <w:tab/>
        <w:t xml:space="preserve">The AMF deploys the </w:t>
      </w:r>
      <w:r w:rsidR="00FA2086" w:rsidRPr="00050CA8">
        <w:t>Access and mobility related policy information</w:t>
      </w:r>
      <w:r w:rsidR="00FA2086" w:rsidRPr="00050CA8">
        <w:rPr>
          <w:lang w:eastAsia="zh-CN"/>
        </w:rPr>
        <w:t>, which includes storing the Service Area Restrictions</w:t>
      </w:r>
      <w:r w:rsidR="000D2D93">
        <w:rPr>
          <w:lang w:val="en-GB" w:eastAsia="zh-CN"/>
        </w:rPr>
        <w:t xml:space="preserve"> and Policy Control Request Trigger of AM Policy Association</w:t>
      </w:r>
      <w:r w:rsidR="00FA2086" w:rsidRPr="00050CA8">
        <w:rPr>
          <w:lang w:eastAsia="zh-CN"/>
        </w:rPr>
        <w:t>, provisioning of the Service Area Restrictions</w:t>
      </w:r>
      <w:r w:rsidR="007D056C">
        <w:rPr>
          <w:lang w:val="en-GB" w:eastAsia="zh-CN"/>
        </w:rPr>
        <w:t xml:space="preserve"> to the UE</w:t>
      </w:r>
      <w:r w:rsidR="00FA2086" w:rsidRPr="00050CA8">
        <w:rPr>
          <w:lang w:eastAsia="zh-CN"/>
        </w:rPr>
        <w:t xml:space="preserve"> and provisioning the RFSP index and Service Area Restrictions to the NG-RAN.</w:t>
      </w:r>
    </w:p>
    <w:p w:rsidR="00FA2086" w:rsidRPr="00050CA8" w:rsidRDefault="00FA2086" w:rsidP="00FA2086">
      <w:pPr>
        <w:pStyle w:val="Heading3"/>
        <w:rPr>
          <w:lang w:eastAsia="zh-CN"/>
        </w:rPr>
      </w:pPr>
      <w:bookmarkStart w:id="826" w:name="_Toc19183782"/>
      <w:bookmarkStart w:id="827" w:name="_Toc27848059"/>
      <w:bookmarkStart w:id="828" w:name="_Toc36189488"/>
      <w:r w:rsidRPr="00050CA8">
        <w:rPr>
          <w:lang w:eastAsia="zh-CN"/>
        </w:rPr>
        <w:t>4.16.3</w:t>
      </w:r>
      <w:r w:rsidRPr="00050CA8">
        <w:rPr>
          <w:lang w:eastAsia="zh-CN"/>
        </w:rPr>
        <w:tab/>
      </w:r>
      <w:r w:rsidR="005D1DBE">
        <w:rPr>
          <w:lang w:eastAsia="zh-CN"/>
        </w:rPr>
        <w:t>AM</w:t>
      </w:r>
      <w:r w:rsidR="005D1DBE">
        <w:rPr>
          <w:lang w:val="en-GB" w:eastAsia="zh-CN"/>
        </w:rPr>
        <w:t xml:space="preserve"> </w:t>
      </w:r>
      <w:r w:rsidR="006D590E">
        <w:rPr>
          <w:lang w:eastAsia="zh-CN"/>
        </w:rPr>
        <w:t>Policy Association</w:t>
      </w:r>
      <w:r w:rsidRPr="00050CA8">
        <w:rPr>
          <w:lang w:eastAsia="zh-CN"/>
        </w:rPr>
        <w:t xml:space="preserve"> Termination</w:t>
      </w:r>
      <w:bookmarkEnd w:id="826"/>
      <w:bookmarkEnd w:id="827"/>
      <w:bookmarkEnd w:id="828"/>
    </w:p>
    <w:p w:rsidR="00FA2086" w:rsidRPr="00050CA8" w:rsidRDefault="00FA2086" w:rsidP="00FA2086">
      <w:pPr>
        <w:pStyle w:val="Heading4"/>
        <w:rPr>
          <w:lang w:eastAsia="zh-CN"/>
        </w:rPr>
      </w:pPr>
      <w:bookmarkStart w:id="829" w:name="_Toc19183783"/>
      <w:bookmarkStart w:id="830" w:name="_Toc27848060"/>
      <w:bookmarkStart w:id="831" w:name="_Toc36189489"/>
      <w:r w:rsidRPr="00050CA8">
        <w:rPr>
          <w:lang w:eastAsia="zh-CN"/>
        </w:rPr>
        <w:t>4.16.3.1</w:t>
      </w:r>
      <w:r w:rsidRPr="00050CA8">
        <w:rPr>
          <w:lang w:eastAsia="zh-CN"/>
        </w:rPr>
        <w:tab/>
        <w:t>General</w:t>
      </w:r>
      <w:bookmarkEnd w:id="829"/>
      <w:bookmarkEnd w:id="830"/>
      <w:bookmarkEnd w:id="831"/>
    </w:p>
    <w:p w:rsidR="00FA2086" w:rsidRPr="00050CA8" w:rsidRDefault="00FA2086" w:rsidP="00FA2086">
      <w:r w:rsidRPr="00050CA8">
        <w:t>The</w:t>
      </w:r>
      <w:r w:rsidRPr="00050CA8">
        <w:rPr>
          <w:lang w:eastAsia="zh-CN"/>
        </w:rPr>
        <w:t xml:space="preserve"> following</w:t>
      </w:r>
      <w:r w:rsidRPr="00050CA8">
        <w:t xml:space="preserve"> case</w:t>
      </w:r>
      <w:r w:rsidRPr="00050CA8">
        <w:rPr>
          <w:lang w:eastAsia="zh-CN"/>
        </w:rPr>
        <w:t xml:space="preserve"> is</w:t>
      </w:r>
      <w:r w:rsidRPr="00050CA8">
        <w:t xml:space="preserve"> considered for </w:t>
      </w:r>
      <w:r w:rsidR="005D1DBE">
        <w:t xml:space="preserve">AM </w:t>
      </w:r>
      <w:r w:rsidR="006D590E">
        <w:rPr>
          <w:lang w:eastAsia="zh-CN"/>
        </w:rPr>
        <w:t>Policy Association</w:t>
      </w:r>
      <w:r w:rsidRPr="00050CA8">
        <w:t xml:space="preserve"> </w:t>
      </w:r>
      <w:r w:rsidRPr="00050CA8">
        <w:rPr>
          <w:lang w:eastAsia="zh-CN"/>
        </w:rPr>
        <w:t>Termination</w:t>
      </w:r>
      <w:r w:rsidRPr="00050CA8">
        <w:t>:</w:t>
      </w:r>
    </w:p>
    <w:p w:rsidR="00FA2086" w:rsidRPr="004B5C7E" w:rsidRDefault="007D056C" w:rsidP="00FA2086">
      <w:pPr>
        <w:pStyle w:val="B1"/>
        <w:rPr>
          <w:lang w:val="en-GB" w:eastAsia="zh-CN"/>
        </w:rPr>
      </w:pPr>
      <w:r>
        <w:rPr>
          <w:lang w:val="en-GB" w:eastAsia="zh-CN"/>
        </w:rPr>
        <w:t>1.</w:t>
      </w:r>
      <w:r w:rsidR="00FA2086" w:rsidRPr="00050CA8">
        <w:rPr>
          <w:lang w:eastAsia="zh-CN"/>
        </w:rPr>
        <w:tab/>
        <w:t>UE Deregistration from the network</w:t>
      </w:r>
      <w:r w:rsidR="004B5C7E" w:rsidRPr="004B5C7E">
        <w:rPr>
          <w:lang w:val="en-GB" w:eastAsia="zh-CN"/>
        </w:rPr>
        <w:t>.</w:t>
      </w:r>
    </w:p>
    <w:p w:rsidR="0008745C" w:rsidRDefault="007D056C" w:rsidP="0008745C">
      <w:pPr>
        <w:pStyle w:val="B1"/>
        <w:rPr>
          <w:lang w:eastAsia="zh-CN"/>
        </w:rPr>
      </w:pPr>
      <w:r>
        <w:rPr>
          <w:lang w:val="en-GB" w:eastAsia="zh-CN"/>
        </w:rPr>
        <w:t>2.</w:t>
      </w:r>
      <w:r w:rsidR="0008745C">
        <w:rPr>
          <w:lang w:eastAsia="zh-CN"/>
        </w:rPr>
        <w:tab/>
        <w:t>The mobility with change of AMF (e.g. new AMF is in different PLMN</w:t>
      </w:r>
      <w:r w:rsidR="00AF7554">
        <w:rPr>
          <w:lang w:val="en-GB" w:eastAsia="zh-CN"/>
        </w:rPr>
        <w:t xml:space="preserve"> or new AMF in the same PLMN</w:t>
      </w:r>
      <w:r w:rsidR="0008745C">
        <w:rPr>
          <w:lang w:eastAsia="zh-CN"/>
        </w:rPr>
        <w:t>).</w:t>
      </w:r>
    </w:p>
    <w:p w:rsidR="007D056C" w:rsidRDefault="007D056C" w:rsidP="00BB24FF">
      <w:pPr>
        <w:pStyle w:val="NW"/>
        <w:rPr>
          <w:lang w:eastAsia="zh-CN"/>
        </w:rPr>
      </w:pPr>
      <w:r>
        <w:rPr>
          <w:lang w:eastAsia="zh-CN"/>
        </w:rPr>
        <w:t>3.</w:t>
      </w:r>
      <w:r>
        <w:rPr>
          <w:lang w:eastAsia="zh-CN"/>
        </w:rPr>
        <w:tab/>
      </w:r>
      <w:r>
        <w:rPr>
          <w:lang w:val="en-GB" w:eastAsia="zh-CN"/>
        </w:rPr>
        <w:t>[</w:t>
      </w:r>
      <w:r>
        <w:rPr>
          <w:lang w:eastAsia="zh-CN"/>
        </w:rPr>
        <w:t>Optional</w:t>
      </w:r>
      <w:r>
        <w:rPr>
          <w:lang w:val="en-GB" w:eastAsia="zh-CN"/>
        </w:rPr>
        <w:t>]</w:t>
      </w:r>
      <w:r>
        <w:rPr>
          <w:lang w:eastAsia="zh-CN"/>
        </w:rPr>
        <w:t xml:space="preserve"> 5GS to EPS mobility with N26 if the UE is not connected to the 5GC over a non-3GPP access in the same PLMN.</w:t>
      </w:r>
    </w:p>
    <w:p w:rsidR="00FA2086" w:rsidRPr="00050CA8" w:rsidRDefault="00FA2086" w:rsidP="00FA2086">
      <w:pPr>
        <w:pStyle w:val="Heading4"/>
        <w:rPr>
          <w:lang w:eastAsia="zh-CN"/>
        </w:rPr>
      </w:pPr>
      <w:bookmarkStart w:id="832" w:name="_Toc19183784"/>
      <w:bookmarkStart w:id="833" w:name="_Toc27848061"/>
      <w:bookmarkStart w:id="834" w:name="_Toc36189490"/>
      <w:r w:rsidRPr="00050CA8">
        <w:rPr>
          <w:lang w:eastAsia="zh-CN"/>
        </w:rPr>
        <w:lastRenderedPageBreak/>
        <w:t>4.16.3.2</w:t>
      </w:r>
      <w:r w:rsidRPr="00050CA8">
        <w:rPr>
          <w:lang w:eastAsia="zh-CN"/>
        </w:rPr>
        <w:tab/>
        <w:t xml:space="preserve">AMF-initiated </w:t>
      </w:r>
      <w:r w:rsidR="005D1DBE">
        <w:rPr>
          <w:lang w:eastAsia="zh-CN"/>
        </w:rPr>
        <w:t>AM</w:t>
      </w:r>
      <w:r w:rsidR="005D1DBE">
        <w:rPr>
          <w:lang w:val="en-GB" w:eastAsia="zh-CN"/>
        </w:rPr>
        <w:t xml:space="preserve"> </w:t>
      </w:r>
      <w:r w:rsidR="006D590E">
        <w:rPr>
          <w:lang w:eastAsia="zh-CN"/>
        </w:rPr>
        <w:t>Policy Association</w:t>
      </w:r>
      <w:r w:rsidRPr="00050CA8">
        <w:rPr>
          <w:lang w:eastAsia="zh-CN"/>
        </w:rPr>
        <w:t xml:space="preserve"> Termination</w:t>
      </w:r>
      <w:bookmarkEnd w:id="832"/>
      <w:bookmarkEnd w:id="833"/>
      <w:bookmarkEnd w:id="834"/>
    </w:p>
    <w:p w:rsidR="00D1444C" w:rsidRDefault="00D1444C" w:rsidP="00D1444C">
      <w:pPr>
        <w:pStyle w:val="TH"/>
      </w:pPr>
      <w:r>
        <w:object w:dxaOrig="6531" w:dyaOrig="4702">
          <v:shape id="_x0000_i1131" type="#_x0000_t75" style="width:326.7pt;height:235pt" o:ole="">
            <v:imagedata r:id="rId225" o:title=""/>
          </v:shape>
          <o:OLEObject Type="Embed" ProgID="Word.Picture.8" ShapeID="_x0000_i1131" DrawAspect="Content" ObjectID="_1655535666" r:id="rId226"/>
        </w:object>
      </w:r>
    </w:p>
    <w:p w:rsidR="00FA2086" w:rsidRPr="00050CA8" w:rsidRDefault="00FA2086" w:rsidP="00FA2086">
      <w:pPr>
        <w:pStyle w:val="TF"/>
        <w:rPr>
          <w:lang w:eastAsia="zh-CN"/>
        </w:rPr>
      </w:pPr>
      <w:r w:rsidRPr="00050CA8">
        <w:t>Figure 4.16.</w:t>
      </w:r>
      <w:r w:rsidRPr="00050CA8">
        <w:rPr>
          <w:lang w:eastAsia="zh-CN"/>
        </w:rPr>
        <w:t>3.2</w:t>
      </w:r>
      <w:r w:rsidRPr="00050CA8">
        <w:t xml:space="preserve">-1: </w:t>
      </w:r>
      <w:r w:rsidRPr="00050CA8">
        <w:rPr>
          <w:lang w:eastAsia="zh-CN"/>
        </w:rPr>
        <w:t xml:space="preserve">AMF-initiated </w:t>
      </w:r>
      <w:r w:rsidR="005D1DBE">
        <w:rPr>
          <w:lang w:eastAsia="zh-CN"/>
        </w:rPr>
        <w:t>AM</w:t>
      </w:r>
      <w:r w:rsidR="005D1DBE">
        <w:rPr>
          <w:lang w:val="en-GB" w:eastAsia="zh-CN"/>
        </w:rPr>
        <w:t xml:space="preserve"> </w:t>
      </w:r>
      <w:r w:rsidR="006D590E">
        <w:rPr>
          <w:lang w:eastAsia="zh-CN"/>
        </w:rPr>
        <w:t>Policy Association</w:t>
      </w:r>
      <w:r w:rsidRPr="00050CA8">
        <w:rPr>
          <w:lang w:eastAsia="zh-CN"/>
        </w:rPr>
        <w:t xml:space="preserve"> Termination</w:t>
      </w:r>
    </w:p>
    <w:p w:rsidR="00FA2086" w:rsidRPr="00050CA8" w:rsidRDefault="00FA2086" w:rsidP="00FA2086">
      <w:r w:rsidRPr="00050CA8">
        <w:t>This procedure concerns both roaming and non-roaming scenarios.</w:t>
      </w:r>
    </w:p>
    <w:p w:rsidR="00D1444C" w:rsidRDefault="00D1444C" w:rsidP="00FA2086">
      <w:r>
        <w:t>In the non-roaming case the role of the V-PCF is performed by the PCF. For the roaming scenarios, the V-PCF interacts with the AMF.</w:t>
      </w:r>
    </w:p>
    <w:p w:rsidR="00FA2086" w:rsidRPr="00050CA8" w:rsidRDefault="00FA2086" w:rsidP="00FA2086">
      <w:pPr>
        <w:pStyle w:val="B1"/>
        <w:rPr>
          <w:lang w:eastAsia="zh-CN"/>
        </w:rPr>
      </w:pPr>
      <w:r w:rsidRPr="00050CA8">
        <w:rPr>
          <w:lang w:eastAsia="zh-CN"/>
        </w:rPr>
        <w:t>1.</w:t>
      </w:r>
      <w:r w:rsidRPr="00050CA8">
        <w:rPr>
          <w:lang w:eastAsia="zh-CN"/>
        </w:rPr>
        <w:tab/>
        <w:t xml:space="preserve">The AMF decides to terminate the </w:t>
      </w:r>
      <w:r w:rsidR="005D1DBE">
        <w:rPr>
          <w:lang w:eastAsia="zh-CN"/>
        </w:rPr>
        <w:t>AM</w:t>
      </w:r>
      <w:r w:rsidR="005D1DBE">
        <w:rPr>
          <w:lang w:val="en-GB" w:eastAsia="zh-CN"/>
        </w:rPr>
        <w:t xml:space="preserve"> </w:t>
      </w:r>
      <w:r w:rsidR="006D590E">
        <w:rPr>
          <w:lang w:eastAsia="zh-CN"/>
        </w:rPr>
        <w:t>Policy Association</w:t>
      </w:r>
      <w:r w:rsidRPr="00050CA8">
        <w:rPr>
          <w:lang w:eastAsia="zh-CN"/>
        </w:rPr>
        <w:t xml:space="preserve"> during Deregistration procedure or due to mobility with change of AMF </w:t>
      </w:r>
      <w:r w:rsidR="00105AB3" w:rsidRPr="00140736">
        <w:rPr>
          <w:lang w:eastAsia="zh-CN"/>
        </w:rPr>
        <w:t xml:space="preserve">and (V-)PCF </w:t>
      </w:r>
      <w:r w:rsidRPr="00050CA8">
        <w:rPr>
          <w:lang w:eastAsia="zh-CN"/>
        </w:rPr>
        <w:t>in the registration</w:t>
      </w:r>
      <w:r w:rsidR="00105AB3" w:rsidRPr="00140736">
        <w:rPr>
          <w:lang w:eastAsia="zh-CN"/>
        </w:rPr>
        <w:t xml:space="preserve"> procedure </w:t>
      </w:r>
      <w:r w:rsidR="00105AB3" w:rsidRPr="00140736">
        <w:rPr>
          <w:rFonts w:hint="eastAsia"/>
          <w:lang w:eastAsia="zh-CN"/>
        </w:rPr>
        <w:t>or handover</w:t>
      </w:r>
      <w:r w:rsidRPr="00050CA8">
        <w:rPr>
          <w:lang w:eastAsia="zh-CN"/>
        </w:rPr>
        <w:t xml:space="preserve"> procedure, then if a </w:t>
      </w:r>
      <w:r w:rsidR="005D1DBE">
        <w:rPr>
          <w:lang w:eastAsia="zh-CN"/>
        </w:rPr>
        <w:t>AM</w:t>
      </w:r>
      <w:r w:rsidR="005D1DBE">
        <w:rPr>
          <w:lang w:val="en-GB" w:eastAsia="zh-CN"/>
        </w:rPr>
        <w:t xml:space="preserve"> </w:t>
      </w:r>
      <w:r w:rsidR="006D590E">
        <w:rPr>
          <w:lang w:eastAsia="zh-CN"/>
        </w:rPr>
        <w:t>Policy Association</w:t>
      </w:r>
      <w:r w:rsidRPr="00050CA8">
        <w:rPr>
          <w:lang w:eastAsia="zh-CN"/>
        </w:rPr>
        <w:t xml:space="preserve"> was established with the (V-)PCF steps 2 to 3 are performed.</w:t>
      </w:r>
    </w:p>
    <w:p w:rsidR="00FA2086" w:rsidRPr="00050CA8" w:rsidRDefault="00FA2086" w:rsidP="00FA2086">
      <w:pPr>
        <w:pStyle w:val="B1"/>
        <w:rPr>
          <w:lang w:eastAsia="zh-CN"/>
        </w:rPr>
      </w:pPr>
      <w:r w:rsidRPr="00050CA8">
        <w:rPr>
          <w:lang w:eastAsia="zh-CN"/>
        </w:rPr>
        <w:t>2.</w:t>
      </w:r>
      <w:r w:rsidRPr="00050CA8">
        <w:rPr>
          <w:lang w:eastAsia="zh-CN"/>
        </w:rPr>
        <w:tab/>
        <w:t>The AMF sends the Npcf_AMPolicyControl_Delete</w:t>
      </w:r>
      <w:r w:rsidR="001F2135">
        <w:rPr>
          <w:lang w:eastAsia="zh-CN"/>
        </w:rPr>
        <w:t xml:space="preserve"> </w:t>
      </w:r>
      <w:r w:rsidRPr="00050CA8">
        <w:rPr>
          <w:lang w:eastAsia="zh-CN"/>
        </w:rPr>
        <w:t>service operation including</w:t>
      </w:r>
      <w:r w:rsidR="00134EE3">
        <w:rPr>
          <w:lang w:val="en-GB" w:eastAsia="zh-CN"/>
        </w:rPr>
        <w:t xml:space="preserve"> AM Policy Association ID</w:t>
      </w:r>
      <w:r w:rsidRPr="00050CA8">
        <w:rPr>
          <w:lang w:eastAsia="zh-CN"/>
        </w:rPr>
        <w:t xml:space="preserve"> to the (V-)PCF.</w:t>
      </w:r>
    </w:p>
    <w:p w:rsidR="00FA2086" w:rsidRPr="00050CA8" w:rsidRDefault="00FA2086" w:rsidP="00FA2086">
      <w:pPr>
        <w:pStyle w:val="B1"/>
        <w:rPr>
          <w:lang w:eastAsia="zh-CN"/>
        </w:rPr>
      </w:pPr>
      <w:r w:rsidRPr="00050CA8">
        <w:rPr>
          <w:lang w:eastAsia="zh-CN"/>
        </w:rPr>
        <w:t>3.</w:t>
      </w:r>
      <w:r w:rsidRPr="00050CA8">
        <w:rPr>
          <w:lang w:eastAsia="zh-CN"/>
        </w:rPr>
        <w:tab/>
        <w:t>The (V-)PCF removes the policy context for the UE and replies to the AMF with an Acknowledgement including success or failure.</w:t>
      </w:r>
    </w:p>
    <w:p w:rsidR="00FA2086" w:rsidRPr="00050CA8" w:rsidRDefault="00FA2086" w:rsidP="00FA2086">
      <w:pPr>
        <w:pStyle w:val="B1"/>
        <w:rPr>
          <w:lang w:eastAsia="zh-CN"/>
        </w:rPr>
      </w:pPr>
      <w:r w:rsidRPr="00050CA8">
        <w:rPr>
          <w:lang w:eastAsia="zh-CN"/>
        </w:rPr>
        <w:t>4.</w:t>
      </w:r>
      <w:r w:rsidRPr="00050CA8">
        <w:rPr>
          <w:lang w:eastAsia="zh-CN"/>
        </w:rPr>
        <w:tab/>
        <w:t>The AMF removes the</w:t>
      </w:r>
      <w:r w:rsidR="00D1444C">
        <w:rPr>
          <w:lang w:val="en-GB" w:eastAsia="zh-CN"/>
        </w:rPr>
        <w:t xml:space="preserve"> AM</w:t>
      </w:r>
      <w:r w:rsidR="000D6C34">
        <w:rPr>
          <w:lang w:val="en-GB" w:eastAsia="zh-CN"/>
        </w:rPr>
        <w:t xml:space="preserve"> Policy Association for this UE, including the</w:t>
      </w:r>
      <w:r w:rsidRPr="00050CA8">
        <w:rPr>
          <w:lang w:eastAsia="zh-CN"/>
        </w:rPr>
        <w:t xml:space="preserve"> Access and Mobility Control Policy related to the UE. The AMF deletes the subscription to AMF detected events</w:t>
      </w:r>
      <w:r w:rsidR="000D6C34">
        <w:rPr>
          <w:lang w:val="en-GB" w:eastAsia="zh-CN"/>
        </w:rPr>
        <w:t xml:space="preserve"> requested</w:t>
      </w:r>
      <w:r w:rsidRPr="00050CA8">
        <w:rPr>
          <w:lang w:eastAsia="zh-CN"/>
        </w:rPr>
        <w:t xml:space="preserve"> for that</w:t>
      </w:r>
      <w:r w:rsidR="000D6C34">
        <w:rPr>
          <w:lang w:val="en-GB" w:eastAsia="zh-CN"/>
        </w:rPr>
        <w:t xml:space="preserve"> Policy Association</w:t>
      </w:r>
      <w:r w:rsidRPr="00050CA8">
        <w:rPr>
          <w:lang w:eastAsia="zh-CN"/>
        </w:rPr>
        <w:t>.</w:t>
      </w:r>
    </w:p>
    <w:p w:rsidR="000D6C34" w:rsidRDefault="000D6C34" w:rsidP="000D6C34">
      <w:pPr>
        <w:pStyle w:val="Heading4"/>
        <w:rPr>
          <w:lang w:val="en-GB" w:eastAsia="zh-CN"/>
        </w:rPr>
      </w:pPr>
      <w:bookmarkStart w:id="835" w:name="_Toc19183785"/>
      <w:bookmarkStart w:id="836" w:name="_Toc27848062"/>
      <w:bookmarkStart w:id="837" w:name="_Toc36189491"/>
      <w:r>
        <w:rPr>
          <w:lang w:eastAsia="zh-CN"/>
        </w:rPr>
        <w:t>4.16.3.3</w:t>
      </w:r>
      <w:r w:rsidR="00D1444C">
        <w:rPr>
          <w:lang w:val="en-GB" w:eastAsia="zh-CN"/>
        </w:rPr>
        <w:tab/>
        <w:t>Void</w:t>
      </w:r>
      <w:bookmarkEnd w:id="835"/>
      <w:bookmarkEnd w:id="836"/>
      <w:bookmarkEnd w:id="837"/>
    </w:p>
    <w:p w:rsidR="000D6C34" w:rsidRDefault="000D6C34" w:rsidP="000D6C34">
      <w:pPr>
        <w:rPr>
          <w:lang w:eastAsia="zh-CN"/>
        </w:rPr>
      </w:pPr>
    </w:p>
    <w:p w:rsidR="00FA2086" w:rsidRPr="00050CA8" w:rsidRDefault="00FA2086" w:rsidP="00FA2086">
      <w:pPr>
        <w:pStyle w:val="Heading3"/>
      </w:pPr>
      <w:bookmarkStart w:id="838" w:name="_Toc19183786"/>
      <w:bookmarkStart w:id="839" w:name="_Toc27848063"/>
      <w:bookmarkStart w:id="840" w:name="_Toc36189492"/>
      <w:r w:rsidRPr="00050CA8">
        <w:rPr>
          <w:lang w:eastAsia="zh-CN"/>
        </w:rPr>
        <w:lastRenderedPageBreak/>
        <w:t>4.16.4</w:t>
      </w:r>
      <w:r w:rsidRPr="00050CA8">
        <w:rPr>
          <w:lang w:eastAsia="zh-CN"/>
        </w:rPr>
        <w:tab/>
      </w:r>
      <w:r w:rsidR="00096D5B">
        <w:rPr>
          <w:lang w:eastAsia="zh-CN"/>
        </w:rPr>
        <w:t>SM</w:t>
      </w:r>
      <w:r w:rsidR="00096D5B">
        <w:rPr>
          <w:lang w:val="en-GB" w:eastAsia="zh-CN"/>
        </w:rPr>
        <w:t xml:space="preserve"> </w:t>
      </w:r>
      <w:r w:rsidR="00665F23">
        <w:t>Policy</w:t>
      </w:r>
      <w:r w:rsidR="00096D5B">
        <w:rPr>
          <w:lang w:val="en-GB"/>
        </w:rPr>
        <w:t xml:space="preserve"> Association</w:t>
      </w:r>
      <w:r w:rsidRPr="00050CA8">
        <w:t xml:space="preserve"> Establishment</w:t>
      </w:r>
      <w:bookmarkEnd w:id="838"/>
      <w:bookmarkEnd w:id="839"/>
      <w:bookmarkEnd w:id="840"/>
    </w:p>
    <w:bookmarkStart w:id="841" w:name="_MON_1580205684"/>
    <w:bookmarkEnd w:id="841"/>
    <w:p w:rsidR="00840CDB" w:rsidRDefault="00840CDB" w:rsidP="00840CDB">
      <w:pPr>
        <w:pStyle w:val="TH"/>
      </w:pPr>
      <w:r w:rsidRPr="00600475">
        <w:rPr>
          <w:rFonts w:ascii="Times New Roman" w:hAnsi="Times New Roman"/>
          <w:color w:val="000000"/>
          <w:lang w:eastAsia="ja-JP"/>
        </w:rPr>
        <w:object w:dxaOrig="5850" w:dyaOrig="6258">
          <v:shape id="_x0000_i1132" type="#_x0000_t75" style="width:292.75pt;height:313.15pt" o:ole="">
            <v:imagedata r:id="rId227" o:title=""/>
          </v:shape>
          <o:OLEObject Type="Embed" ProgID="Word.Picture.8" ShapeID="_x0000_i1132" DrawAspect="Content" ObjectID="_1655535667" r:id="rId228"/>
        </w:object>
      </w:r>
    </w:p>
    <w:p w:rsidR="00FA2086" w:rsidRPr="00050CA8" w:rsidRDefault="00FA2086" w:rsidP="00FA2086">
      <w:pPr>
        <w:pStyle w:val="TF"/>
      </w:pPr>
      <w:r w:rsidRPr="00050CA8">
        <w:t xml:space="preserve">Figure 4.16.4-1: </w:t>
      </w:r>
      <w:r w:rsidR="00096D5B">
        <w:rPr>
          <w:lang w:val="en-GB"/>
        </w:rPr>
        <w:t xml:space="preserve">SM </w:t>
      </w:r>
      <w:r w:rsidR="005A102A">
        <w:t>Policy</w:t>
      </w:r>
      <w:r w:rsidR="00096D5B">
        <w:rPr>
          <w:lang w:val="en-GB"/>
        </w:rPr>
        <w:t xml:space="preserve"> Association</w:t>
      </w:r>
      <w:r w:rsidRPr="00050CA8">
        <w:t xml:space="preserve"> Establishment</w:t>
      </w:r>
    </w:p>
    <w:p w:rsidR="00FA2086" w:rsidRPr="00050CA8" w:rsidRDefault="00FA2086" w:rsidP="00FA2086">
      <w:pPr>
        <w:rPr>
          <w:lang w:eastAsia="zh-CN"/>
        </w:rPr>
      </w:pPr>
      <w:r w:rsidRPr="00050CA8">
        <w:t>This procedure concerns both roaming and non-roaming scenarios.</w:t>
      </w:r>
    </w:p>
    <w:p w:rsidR="00FA2086" w:rsidRPr="00050CA8" w:rsidRDefault="00FA2086" w:rsidP="00FA2086">
      <w:r w:rsidRPr="00050CA8">
        <w:t>In the non-roaming case the V-PCF is not involved. In the local breakout roaming case, the H-PCF is not involved. In the home routed roaming case, the V-PCF is not involved and the H-PCF</w:t>
      </w:r>
      <w:r w:rsidR="000A2125">
        <w:t xml:space="preserve"> interacts with</w:t>
      </w:r>
      <w:r w:rsidRPr="00050CA8">
        <w:t xml:space="preserve"> the H-SMF.</w:t>
      </w:r>
    </w:p>
    <w:p w:rsidR="00FA2086" w:rsidRPr="00050CA8" w:rsidRDefault="00435012" w:rsidP="00435012">
      <w:pPr>
        <w:rPr>
          <w:lang w:eastAsia="zh-CN"/>
        </w:rPr>
      </w:pPr>
      <w:r>
        <w:rPr>
          <w:rFonts w:hint="eastAsia"/>
          <w:lang w:eastAsia="zh-CN"/>
        </w:rPr>
        <w:t xml:space="preserve">This procedure is used in </w:t>
      </w:r>
      <w:r w:rsidR="00FA2086" w:rsidRPr="00050CA8">
        <w:rPr>
          <w:lang w:eastAsia="zh-CN"/>
        </w:rPr>
        <w:t>UE requests a PDU Session Establishment as explained in clause 4.3.2.2.1, for non-roaming and local breakout roaming. For home-routed roaming, as explained in clause 4.3.2.2.2.</w:t>
      </w:r>
    </w:p>
    <w:p w:rsidR="00DA202D" w:rsidRDefault="00DA202D" w:rsidP="00DA202D">
      <w:pPr>
        <w:rPr>
          <w:lang w:eastAsia="zh-CN"/>
        </w:rPr>
      </w:pPr>
      <w:r>
        <w:rPr>
          <w:lang w:eastAsia="zh-CN"/>
        </w:rPr>
        <w:t>For local breakout roaming, the interaction with HPLMN (e.g. step 3) is not used. In local breakout roaming, the V-PCF interacts with the UDR of the VPLMN.</w:t>
      </w:r>
    </w:p>
    <w:p w:rsidR="00FA2086" w:rsidRPr="00574CD1" w:rsidRDefault="00BE2CF6" w:rsidP="00FA2086">
      <w:pPr>
        <w:pStyle w:val="B1"/>
      </w:pPr>
      <w:r w:rsidRPr="00574CD1">
        <w:t>1</w:t>
      </w:r>
      <w:r w:rsidR="00FA2086" w:rsidRPr="00574CD1">
        <w:t>.</w:t>
      </w:r>
      <w:r w:rsidR="00FA2086" w:rsidRPr="00574CD1">
        <w:tab/>
        <w:t>The SMF determines that the PCC authorization is required and</w:t>
      </w:r>
      <w:r w:rsidR="000A2125" w:rsidRPr="00574CD1">
        <w:t xml:space="preserve"> requests to</w:t>
      </w:r>
      <w:r w:rsidR="00FA2086" w:rsidRPr="00574CD1">
        <w:t xml:space="preserve"> establish</w:t>
      </w:r>
      <w:r w:rsidR="000A2125" w:rsidRPr="00574CD1">
        <w:t xml:space="preserve"> an SM Policy Association</w:t>
      </w:r>
      <w:r w:rsidR="00FA2086" w:rsidRPr="00574CD1">
        <w:t xml:space="preserve"> with the PCF by invoking Npcf_SMPolicyControl_</w:t>
      </w:r>
      <w:r w:rsidR="000A2125" w:rsidRPr="00574CD1">
        <w:t>Create</w:t>
      </w:r>
      <w:r w:rsidR="00FA2086" w:rsidRPr="00574CD1">
        <w:t xml:space="preserve"> operation (see clause 5.2.5.4.2). The SMF includes the following information: SUPI, PDU Session id, </w:t>
      </w:r>
      <w:r w:rsidR="00191A45" w:rsidRPr="00574CD1">
        <w:t>PDU Session Type</w:t>
      </w:r>
      <w:r w:rsidR="00191A45" w:rsidRPr="00574CD1">
        <w:rPr>
          <w:rFonts w:hint="eastAsia"/>
        </w:rPr>
        <w:t>,</w:t>
      </w:r>
      <w:r w:rsidR="00A76244" w:rsidRPr="00574CD1">
        <w:t xml:space="preserve"> S-NSSAI, NSI ID (if available),</w:t>
      </w:r>
      <w:r w:rsidR="00191A45" w:rsidRPr="00574CD1">
        <w:t xml:space="preserve"> </w:t>
      </w:r>
      <w:r w:rsidR="00FA2086" w:rsidRPr="00574CD1">
        <w:t>DNN</w:t>
      </w:r>
      <w:r w:rsidR="00EE5BEA" w:rsidRPr="00574CD1">
        <w:t xml:space="preserve">, </w:t>
      </w:r>
      <w:r w:rsidR="00EE5BEA" w:rsidRPr="00574CD1">
        <w:rPr>
          <w:rFonts w:eastAsia="DengXian"/>
        </w:rPr>
        <w:t>GPSI (if available)</w:t>
      </w:r>
      <w:r w:rsidR="00FA2086" w:rsidRPr="00574CD1">
        <w:t xml:space="preserve">, Access </w:t>
      </w:r>
      <w:r w:rsidR="000A2125" w:rsidRPr="00574CD1">
        <w:t>T</w:t>
      </w:r>
      <w:r w:rsidR="00FA2086" w:rsidRPr="00574CD1">
        <w:t xml:space="preserve">ype, AMF instance identifier and if available, the IPv4 address and/or IPv6 network prefix, PEI, User Location Information, UE Time Zone, Serving Network, RAT type, </w:t>
      </w:r>
      <w:r w:rsidR="000A2125" w:rsidRPr="00574CD1">
        <w:t>C</w:t>
      </w:r>
      <w:r w:rsidR="00FA2086" w:rsidRPr="00574CD1">
        <w:t>harging</w:t>
      </w:r>
      <w:r w:rsidR="000A2125" w:rsidRPr="00574CD1">
        <w:t xml:space="preserve"> Characteristics</w:t>
      </w:r>
      <w:r w:rsidR="00FA2086" w:rsidRPr="00574CD1">
        <w:t>, Session AMBR, default QoS information</w:t>
      </w:r>
      <w:r w:rsidR="000A2125" w:rsidRPr="00574CD1">
        <w:t>,</w:t>
      </w:r>
      <w:r w:rsidR="00A76244" w:rsidRPr="00574CD1">
        <w:t xml:space="preserve"> Trace Requirements,</w:t>
      </w:r>
      <w:r w:rsidR="000A2125" w:rsidRPr="00574CD1">
        <w:t xml:space="preserve"> Internal Group Identifier (see </w:t>
      </w:r>
      <w:r w:rsidR="005E5E23" w:rsidRPr="00574CD1">
        <w:t>TS</w:t>
      </w:r>
      <w:r w:rsidR="005E5E23">
        <w:t> </w:t>
      </w:r>
      <w:r w:rsidR="005E5E23" w:rsidRPr="00574CD1">
        <w:t>23.501</w:t>
      </w:r>
      <w:r w:rsidR="005E5E23">
        <w:t> </w:t>
      </w:r>
      <w:r w:rsidR="005E5E23" w:rsidRPr="00574CD1">
        <w:t>[</w:t>
      </w:r>
      <w:r w:rsidR="000A2125" w:rsidRPr="00574CD1">
        <w:t>2], clause 5.9.7)</w:t>
      </w:r>
      <w:r w:rsidR="00FA2086" w:rsidRPr="00574CD1">
        <w:t>.</w:t>
      </w:r>
    </w:p>
    <w:p w:rsidR="00A76244" w:rsidRPr="00574CD1" w:rsidRDefault="00A76244" w:rsidP="005A102A">
      <w:pPr>
        <w:pStyle w:val="B1"/>
      </w:pPr>
      <w:r w:rsidRPr="00574CD1">
        <w:tab/>
        <w:t>The SMF provides Trace Requirements to the PCF when it has received Trace Requirements and</w:t>
      </w:r>
      <w:r w:rsidRPr="00574CD1">
        <w:tab/>
        <w:t>it has selected a different PCF than the one received from the AMF.</w:t>
      </w:r>
    </w:p>
    <w:p w:rsidR="005A102A" w:rsidRPr="00574CD1" w:rsidRDefault="005A102A" w:rsidP="005A102A">
      <w:pPr>
        <w:pStyle w:val="B1"/>
      </w:pPr>
      <w:r w:rsidRPr="00574CD1">
        <w:t>2.</w:t>
      </w:r>
      <w:r w:rsidRPr="00574CD1">
        <w:tab/>
        <w:t>If the PCF does not have the subscriber's subscription related information, it sends a request to the UDR by invoking Nudr_</w:t>
      </w:r>
      <w:r w:rsidRPr="00574CD1">
        <w:rPr>
          <w:rFonts w:eastAsia="SimSun"/>
        </w:rPr>
        <w:t>DM</w:t>
      </w:r>
      <w:r w:rsidRPr="00574CD1">
        <w:t>_Query</w:t>
      </w:r>
      <w:r w:rsidR="009F6B64" w:rsidRPr="00574CD1">
        <w:t xml:space="preserve"> (SUPI,</w:t>
      </w:r>
      <w:r w:rsidR="006D1D73" w:rsidRPr="00574CD1">
        <w:t xml:space="preserve"> DNN, S-NSSAI,</w:t>
      </w:r>
      <w:r w:rsidR="009F6B64" w:rsidRPr="00574CD1">
        <w:t xml:space="preserve"> Policy Data, PDU Session policy control</w:t>
      </w:r>
      <w:r w:rsidR="006D1D73" w:rsidRPr="00574CD1">
        <w:t xml:space="preserve"> data, Accumulated Usage data</w:t>
      </w:r>
      <w:r w:rsidR="009F6B64" w:rsidRPr="00574CD1">
        <w:t>)</w:t>
      </w:r>
      <w:r w:rsidRPr="00574CD1">
        <w:t xml:space="preserve"> service in order to receive the information related to the </w:t>
      </w:r>
      <w:r w:rsidR="00823811" w:rsidRPr="00574CD1">
        <w:t>PDU Session</w:t>
      </w:r>
      <w:r w:rsidRPr="00574CD1">
        <w:t>. The PCF may request notifications from the UDR on changes in the subscription information by invoking Nudr_</w:t>
      </w:r>
      <w:r w:rsidRPr="00574CD1">
        <w:rPr>
          <w:rFonts w:eastAsia="SimSun"/>
        </w:rPr>
        <w:t>DM</w:t>
      </w:r>
      <w:r w:rsidRPr="00574CD1">
        <w:t>_Subscribe</w:t>
      </w:r>
      <w:r w:rsidR="009F6B64" w:rsidRPr="00574CD1">
        <w:t xml:space="preserve"> (Policy Data,</w:t>
      </w:r>
      <w:r w:rsidR="006D1D73" w:rsidRPr="00574CD1">
        <w:t xml:space="preserve"> SUPI, DNN, S-NSSAI,</w:t>
      </w:r>
      <w:r w:rsidR="009F6B64" w:rsidRPr="00574CD1">
        <w:t xml:space="preserve"> Notification Target Address (+ Notification Correlation Id), Event Reporting Information (continuous reporting), PDU Session policy control</w:t>
      </w:r>
      <w:r w:rsidR="006D1D73" w:rsidRPr="00574CD1">
        <w:t xml:space="preserve"> data, Accumulated Usage data</w:t>
      </w:r>
      <w:r w:rsidR="009F6B64" w:rsidRPr="00574CD1">
        <w:t>)</w:t>
      </w:r>
      <w:r w:rsidRPr="00574CD1">
        <w:t xml:space="preserve"> service.</w:t>
      </w:r>
    </w:p>
    <w:p w:rsidR="005A102A" w:rsidRPr="00574CD1" w:rsidRDefault="005A102A" w:rsidP="005A102A">
      <w:pPr>
        <w:pStyle w:val="B1"/>
      </w:pPr>
      <w:r w:rsidRPr="00574CD1">
        <w:lastRenderedPageBreak/>
        <w:t>3.</w:t>
      </w:r>
      <w:r w:rsidRPr="00574CD1">
        <w:tab/>
        <w:t xml:space="preserve">If the PCF determines that the policy decision depends on the status of the policy counters available at the </w:t>
      </w:r>
      <w:r w:rsidR="00500616" w:rsidRPr="00574CD1">
        <w:t xml:space="preserve">CHF </w:t>
      </w:r>
      <w:r w:rsidRPr="00574CD1">
        <w:t>and such reporting is not established for the subscriber, the PCF initiates an Initial Spending Limit Report Retrieval as defined in c</w:t>
      </w:r>
      <w:r w:rsidR="00506743" w:rsidRPr="00574CD1">
        <w:t>lause 4</w:t>
      </w:r>
      <w:r w:rsidRPr="00574CD1">
        <w:t>.16.</w:t>
      </w:r>
      <w:r w:rsidR="00055136" w:rsidRPr="00574CD1">
        <w:t>8</w:t>
      </w:r>
      <w:r w:rsidRPr="00574CD1">
        <w:t>.2. If policy counter status reporting is already established for the subscriber, and the PCF determines that the status of additional policy counters are required, the PCF initiates an Intermediate Spending Limit Report Retrieval as defined in c</w:t>
      </w:r>
      <w:r w:rsidR="00506743" w:rsidRPr="00574CD1">
        <w:t>lause 4</w:t>
      </w:r>
      <w:r w:rsidRPr="00574CD1">
        <w:t>.16.</w:t>
      </w:r>
      <w:r w:rsidR="00055136" w:rsidRPr="00574CD1">
        <w:t>8</w:t>
      </w:r>
      <w:r w:rsidRPr="00574CD1">
        <w:t>.3.</w:t>
      </w:r>
    </w:p>
    <w:p w:rsidR="00FA2086" w:rsidRPr="00574CD1" w:rsidRDefault="005A102A" w:rsidP="00FA2086">
      <w:pPr>
        <w:pStyle w:val="B1"/>
      </w:pPr>
      <w:r w:rsidRPr="00574CD1">
        <w:t>4</w:t>
      </w:r>
      <w:r w:rsidR="00FA2086" w:rsidRPr="00574CD1">
        <w:t>.</w:t>
      </w:r>
      <w:r w:rsidR="00FA2086" w:rsidRPr="00574CD1">
        <w:tab/>
        <w:t xml:space="preserve">The PCF makes the authorization and </w:t>
      </w:r>
      <w:r w:rsidR="000A2125" w:rsidRPr="00574CD1">
        <w:t xml:space="preserve">the </w:t>
      </w:r>
      <w:r w:rsidR="00FA2086" w:rsidRPr="00574CD1">
        <w:t>policy decision.</w:t>
      </w:r>
    </w:p>
    <w:p w:rsidR="00FA2086" w:rsidRPr="00574CD1" w:rsidRDefault="005A102A" w:rsidP="00FA2086">
      <w:pPr>
        <w:pStyle w:val="B1"/>
      </w:pPr>
      <w:r w:rsidRPr="00574CD1">
        <w:t>5</w:t>
      </w:r>
      <w:r w:rsidR="00FA2086" w:rsidRPr="00574CD1">
        <w:t>.</w:t>
      </w:r>
      <w:r w:rsidR="00FA2086" w:rsidRPr="00574CD1">
        <w:tab/>
        <w:t xml:space="preserve">The PCF </w:t>
      </w:r>
      <w:r w:rsidR="000A2125" w:rsidRPr="00574CD1">
        <w:t xml:space="preserve">answers with a Npcf_SMPolicyControl_Create response; in its response </w:t>
      </w:r>
      <w:r w:rsidR="00FA2086" w:rsidRPr="00574CD1">
        <w:t>the</w:t>
      </w:r>
      <w:r w:rsidR="000A2125" w:rsidRPr="00574CD1">
        <w:t xml:space="preserve"> PCF may provide policy information defined in clause 5.2.5.4 (and in </w:t>
      </w:r>
      <w:r w:rsidR="005E5E23" w:rsidRPr="00574CD1">
        <w:t>TS</w:t>
      </w:r>
      <w:r w:rsidR="005E5E23">
        <w:t> </w:t>
      </w:r>
      <w:r w:rsidR="005E5E23" w:rsidRPr="00574CD1">
        <w:t>23.503</w:t>
      </w:r>
      <w:r w:rsidR="005E5E23">
        <w:t> </w:t>
      </w:r>
      <w:r w:rsidR="005E5E23" w:rsidRPr="00574CD1">
        <w:t>[</w:t>
      </w:r>
      <w:r w:rsidR="000A2125" w:rsidRPr="00574CD1">
        <w:t>20])</w:t>
      </w:r>
      <w:r w:rsidR="00FA2086" w:rsidRPr="00574CD1">
        <w:t>. The SMF enforces the decision. The SMF implicitly subscribes to changes in the policy decisions.</w:t>
      </w:r>
    </w:p>
    <w:p w:rsidR="000A2125" w:rsidRPr="000A2125" w:rsidRDefault="000A2125" w:rsidP="000A2125">
      <w:pPr>
        <w:pStyle w:val="NO"/>
        <w:rPr>
          <w:lang w:val="en-GB" w:eastAsia="zh-CN"/>
        </w:rPr>
      </w:pPr>
      <w:r>
        <w:rPr>
          <w:lang w:eastAsia="zh-CN"/>
        </w:rPr>
        <w:t>NOTE:</w:t>
      </w:r>
      <w:r>
        <w:rPr>
          <w:lang w:eastAsia="zh-CN"/>
        </w:rPr>
        <w:tab/>
        <w:t>After this step the PCF can subscribe to SMF events associated with the PDU Session</w:t>
      </w:r>
      <w:r>
        <w:rPr>
          <w:lang w:val="en-GB" w:eastAsia="zh-CN"/>
        </w:rPr>
        <w:t>.</w:t>
      </w:r>
    </w:p>
    <w:p w:rsidR="00FA2086" w:rsidRPr="00050CA8" w:rsidRDefault="00FA2086" w:rsidP="00FA2086">
      <w:pPr>
        <w:pStyle w:val="Heading3"/>
        <w:rPr>
          <w:lang w:eastAsia="zh-CN"/>
        </w:rPr>
      </w:pPr>
      <w:bookmarkStart w:id="842" w:name="_Toc19183787"/>
      <w:bookmarkStart w:id="843" w:name="_Toc27848064"/>
      <w:bookmarkStart w:id="844" w:name="_Toc36189493"/>
      <w:r w:rsidRPr="00050CA8">
        <w:rPr>
          <w:lang w:eastAsia="zh-CN"/>
        </w:rPr>
        <w:t>4.16.5</w:t>
      </w:r>
      <w:r w:rsidRPr="00050CA8">
        <w:rPr>
          <w:lang w:eastAsia="zh-CN"/>
        </w:rPr>
        <w:tab/>
      </w:r>
      <w:r w:rsidR="00096D5B">
        <w:rPr>
          <w:lang w:val="en-GB" w:eastAsia="zh-CN"/>
        </w:rPr>
        <w:t xml:space="preserve">SM </w:t>
      </w:r>
      <w:r w:rsidR="005A102A">
        <w:t>Policy</w:t>
      </w:r>
      <w:r w:rsidR="00096D5B">
        <w:rPr>
          <w:lang w:val="en-GB"/>
        </w:rPr>
        <w:t xml:space="preserve"> Association</w:t>
      </w:r>
      <w:r w:rsidRPr="00050CA8">
        <w:t xml:space="preserve"> Modification</w:t>
      </w:r>
      <w:bookmarkEnd w:id="842"/>
      <w:bookmarkEnd w:id="843"/>
      <w:bookmarkEnd w:id="844"/>
    </w:p>
    <w:p w:rsidR="000A2125" w:rsidRDefault="000A2125" w:rsidP="000A2125">
      <w:pPr>
        <w:pStyle w:val="Heading4"/>
        <w:rPr>
          <w:lang w:val="en-GB" w:eastAsia="zh-CN"/>
        </w:rPr>
      </w:pPr>
      <w:bookmarkStart w:id="845" w:name="_Toc19183788"/>
      <w:bookmarkStart w:id="846" w:name="_Toc27848065"/>
      <w:bookmarkStart w:id="847" w:name="_Toc36189494"/>
      <w:r>
        <w:rPr>
          <w:lang w:eastAsia="zh-CN"/>
        </w:rPr>
        <w:t>4.16.5</w:t>
      </w:r>
      <w:r>
        <w:rPr>
          <w:lang w:val="en-GB" w:eastAsia="zh-CN"/>
        </w:rPr>
        <w:t>.0</w:t>
      </w:r>
      <w:r>
        <w:rPr>
          <w:lang w:val="en-GB" w:eastAsia="zh-CN"/>
        </w:rPr>
        <w:tab/>
        <w:t>General</w:t>
      </w:r>
      <w:bookmarkEnd w:id="845"/>
      <w:bookmarkEnd w:id="846"/>
      <w:bookmarkEnd w:id="847"/>
    </w:p>
    <w:p w:rsidR="000A2125" w:rsidRDefault="000A2125" w:rsidP="000A2125">
      <w:pPr>
        <w:rPr>
          <w:lang w:eastAsia="zh-CN"/>
        </w:rPr>
      </w:pPr>
      <w:r>
        <w:rPr>
          <w:lang w:eastAsia="zh-CN"/>
        </w:rPr>
        <w:t xml:space="preserve">The following </w:t>
      </w:r>
      <w:r w:rsidR="00096D5B">
        <w:rPr>
          <w:lang w:eastAsia="zh-CN"/>
        </w:rPr>
        <w:t xml:space="preserve">SM </w:t>
      </w:r>
      <w:r>
        <w:rPr>
          <w:lang w:eastAsia="zh-CN"/>
        </w:rPr>
        <w:t xml:space="preserve">Policy </w:t>
      </w:r>
      <w:r w:rsidR="00096D5B">
        <w:rPr>
          <w:lang w:eastAsia="zh-CN"/>
        </w:rPr>
        <w:t xml:space="preserve">Association </w:t>
      </w:r>
      <w:r>
        <w:rPr>
          <w:lang w:eastAsia="zh-CN"/>
        </w:rPr>
        <w:t>Modification procedures concern both roaming and non-roaming scenarios.</w:t>
      </w:r>
    </w:p>
    <w:p w:rsidR="000A2125" w:rsidRDefault="000A2125" w:rsidP="000A2125">
      <w:pPr>
        <w:rPr>
          <w:lang w:eastAsia="zh-CN"/>
        </w:rPr>
      </w:pPr>
      <w:r>
        <w:rPr>
          <w:lang w:eastAsia="zh-CN"/>
        </w:rPr>
        <w:t>In the non-roaming case the V-PCF is not involved. In the local breakout roaming case, the H-PCF is not involved. In the home routed roaming case, the V-PCF is not involved and the H-PCF interacts with the H-SMF.</w:t>
      </w:r>
    </w:p>
    <w:p w:rsidR="000A2125" w:rsidRDefault="000A2125" w:rsidP="000A2125">
      <w:pPr>
        <w:rPr>
          <w:lang w:eastAsia="zh-CN"/>
        </w:rPr>
      </w:pPr>
      <w:r>
        <w:rPr>
          <w:lang w:eastAsia="zh-CN"/>
        </w:rPr>
        <w:t xml:space="preserve">The </w:t>
      </w:r>
      <w:r w:rsidR="00096D5B">
        <w:rPr>
          <w:lang w:eastAsia="zh-CN"/>
        </w:rPr>
        <w:t xml:space="preserve">SM </w:t>
      </w:r>
      <w:r>
        <w:rPr>
          <w:lang w:eastAsia="zh-CN"/>
        </w:rPr>
        <w:t xml:space="preserve">Policy </w:t>
      </w:r>
      <w:r w:rsidR="00096D5B">
        <w:rPr>
          <w:lang w:eastAsia="zh-CN"/>
        </w:rPr>
        <w:t xml:space="preserve">Association </w:t>
      </w:r>
      <w:r>
        <w:rPr>
          <w:lang w:eastAsia="zh-CN"/>
        </w:rPr>
        <w:t>Modification procedure may be initiated either by the SMF or by the PCF.</w:t>
      </w:r>
    </w:p>
    <w:p w:rsidR="000A2125" w:rsidRDefault="000A2125" w:rsidP="000A2125">
      <w:pPr>
        <w:pStyle w:val="Heading4"/>
        <w:rPr>
          <w:lang w:val="en-GB" w:eastAsia="zh-CN"/>
        </w:rPr>
      </w:pPr>
      <w:bookmarkStart w:id="848" w:name="_Toc19183789"/>
      <w:bookmarkStart w:id="849" w:name="_Toc27848066"/>
      <w:bookmarkStart w:id="850" w:name="_Toc36189495"/>
      <w:r>
        <w:rPr>
          <w:lang w:eastAsia="zh-CN"/>
        </w:rPr>
        <w:t>4.16.5.1</w:t>
      </w:r>
      <w:r>
        <w:rPr>
          <w:lang w:eastAsia="zh-CN"/>
        </w:rPr>
        <w:tab/>
        <w:t>SMF initiated</w:t>
      </w:r>
      <w:r w:rsidR="00096D5B">
        <w:rPr>
          <w:lang w:val="en-GB" w:eastAsia="zh-CN"/>
        </w:rPr>
        <w:t xml:space="preserve"> SM</w:t>
      </w:r>
      <w:r>
        <w:rPr>
          <w:lang w:eastAsia="zh-CN"/>
        </w:rPr>
        <w:t xml:space="preserve"> Policy</w:t>
      </w:r>
      <w:r w:rsidR="00096D5B">
        <w:rPr>
          <w:lang w:val="en-GB" w:eastAsia="zh-CN"/>
        </w:rPr>
        <w:t xml:space="preserve"> Association</w:t>
      </w:r>
      <w:r>
        <w:rPr>
          <w:lang w:eastAsia="zh-CN"/>
        </w:rPr>
        <w:t xml:space="preserve"> Modification</w:t>
      </w:r>
      <w:bookmarkEnd w:id="848"/>
      <w:bookmarkEnd w:id="849"/>
      <w:bookmarkEnd w:id="850"/>
    </w:p>
    <w:p w:rsidR="000A2125" w:rsidRDefault="000A2125" w:rsidP="000A2125">
      <w:pPr>
        <w:rPr>
          <w:lang w:eastAsia="zh-CN"/>
        </w:rPr>
      </w:pPr>
      <w:r>
        <w:rPr>
          <w:lang w:eastAsia="zh-CN"/>
        </w:rPr>
        <w:t xml:space="preserve">The SMF may initiate the </w:t>
      </w:r>
      <w:r w:rsidR="00096D5B">
        <w:rPr>
          <w:lang w:eastAsia="zh-CN"/>
        </w:rPr>
        <w:t xml:space="preserve">SM </w:t>
      </w:r>
      <w:r>
        <w:rPr>
          <w:lang w:eastAsia="zh-CN"/>
        </w:rPr>
        <w:t>Policy</w:t>
      </w:r>
      <w:r w:rsidR="00096D5B">
        <w:rPr>
          <w:lang w:eastAsia="zh-CN"/>
        </w:rPr>
        <w:t xml:space="preserve"> Association</w:t>
      </w:r>
      <w:r>
        <w:rPr>
          <w:lang w:eastAsia="zh-CN"/>
        </w:rPr>
        <w:t xml:space="preserve"> Modification procedure </w:t>
      </w:r>
      <w:r w:rsidR="00FA6ECB">
        <w:rPr>
          <w:lang w:eastAsia="zh-CN"/>
        </w:rPr>
        <w:t>if</w:t>
      </w:r>
      <w:r>
        <w:rPr>
          <w:lang w:eastAsia="zh-CN"/>
        </w:rPr>
        <w:t xml:space="preserve"> a Policy Control Request Trigger is met.</w:t>
      </w:r>
    </w:p>
    <w:bookmarkStart w:id="851" w:name="_MON_1608733684"/>
    <w:bookmarkEnd w:id="851"/>
    <w:p w:rsidR="00291394" w:rsidRDefault="00291394" w:rsidP="00BB24FF">
      <w:pPr>
        <w:pStyle w:val="TH"/>
        <w:rPr>
          <w:lang w:eastAsia="zh-CN"/>
        </w:rPr>
      </w:pPr>
      <w:r w:rsidRPr="00320F9E">
        <w:object w:dxaOrig="8717" w:dyaOrig="2983">
          <v:shape id="_x0000_i1133" type="#_x0000_t75" style="width:436.1pt;height:148.75pt" o:ole="">
            <v:imagedata r:id="rId229" o:title=""/>
          </v:shape>
          <o:OLEObject Type="Embed" ProgID="Word.Picture.8" ShapeID="_x0000_i1133" DrawAspect="Content" ObjectID="_1655535668" r:id="rId230"/>
        </w:object>
      </w:r>
    </w:p>
    <w:p w:rsidR="000A2125" w:rsidRDefault="000A2125" w:rsidP="000A2125">
      <w:pPr>
        <w:pStyle w:val="TF"/>
        <w:rPr>
          <w:lang w:val="en-GB" w:eastAsia="zh-CN"/>
        </w:rPr>
      </w:pPr>
      <w:r>
        <w:rPr>
          <w:lang w:val="en-GB" w:eastAsia="zh-CN"/>
        </w:rPr>
        <w:t>Figure 4.16.5.1-1: SMF initiated</w:t>
      </w:r>
      <w:r w:rsidR="00096D5B">
        <w:rPr>
          <w:lang w:val="en-GB" w:eastAsia="zh-CN"/>
        </w:rPr>
        <w:t xml:space="preserve"> SM</w:t>
      </w:r>
      <w:r>
        <w:rPr>
          <w:lang w:val="en-GB" w:eastAsia="zh-CN"/>
        </w:rPr>
        <w:t xml:space="preserve"> Policy</w:t>
      </w:r>
      <w:r w:rsidR="00096D5B">
        <w:rPr>
          <w:lang w:val="en-GB" w:eastAsia="zh-CN"/>
        </w:rPr>
        <w:t xml:space="preserve"> Association</w:t>
      </w:r>
      <w:r>
        <w:rPr>
          <w:lang w:val="en-GB" w:eastAsia="zh-CN"/>
        </w:rPr>
        <w:t xml:space="preserve"> Modification</w:t>
      </w:r>
    </w:p>
    <w:p w:rsidR="00DA202D" w:rsidRPr="00574CD1" w:rsidRDefault="00DA202D" w:rsidP="00DA202D">
      <w:r w:rsidRPr="00574CD1">
        <w:t>For local breakout roaming, the interaction with HPLMN (e.g. step 2) is not used. In local breakout roaming, the V-PCF interacts with the UDR of the VPLMN.</w:t>
      </w:r>
    </w:p>
    <w:p w:rsidR="000A2125" w:rsidRPr="00574CD1" w:rsidRDefault="000A2125" w:rsidP="000A2125">
      <w:pPr>
        <w:pStyle w:val="B1"/>
      </w:pPr>
      <w:r w:rsidRPr="00574CD1">
        <w:t>1.</w:t>
      </w:r>
      <w:r w:rsidRPr="00574CD1">
        <w:tab/>
        <w:t xml:space="preserve">When a Policy Control Request Trigger condition is met the SMF requests to update (Npcf_SMPolicyControl_Update) the </w:t>
      </w:r>
      <w:r w:rsidR="00096D5B" w:rsidRPr="00574CD1">
        <w:t xml:space="preserve">SM </w:t>
      </w:r>
      <w:r w:rsidRPr="00574CD1">
        <w:t xml:space="preserve">Policy </w:t>
      </w:r>
      <w:r w:rsidR="00096D5B" w:rsidRPr="00574CD1">
        <w:t>A</w:t>
      </w:r>
      <w:r w:rsidRPr="00574CD1">
        <w:t>ssociation and provides information on the conditions that have been met.</w:t>
      </w:r>
    </w:p>
    <w:p w:rsidR="00FF1E0F" w:rsidRPr="00574CD1" w:rsidRDefault="00FF1E0F" w:rsidP="000A2125">
      <w:pPr>
        <w:pStyle w:val="B1"/>
      </w:pPr>
      <w:r w:rsidRPr="00574CD1">
        <w:t>2.</w:t>
      </w:r>
      <w:r w:rsidRPr="00574CD1">
        <w:tab/>
        <w:t>When an AF has subscribed to an event that is met due to the report from the SMF, the PCF reports the event to the AF by invoking the Npcf_PolicyAuthorization_Notify service operation.</w:t>
      </w:r>
    </w:p>
    <w:p w:rsidR="000A2125" w:rsidRPr="00574CD1" w:rsidRDefault="00FF1E0F" w:rsidP="000A2125">
      <w:pPr>
        <w:pStyle w:val="B1"/>
      </w:pPr>
      <w:r w:rsidRPr="00574CD1">
        <w:t>3</w:t>
      </w:r>
      <w:r w:rsidR="000A2125" w:rsidRPr="00574CD1">
        <w:t>.</w:t>
      </w:r>
      <w:r w:rsidR="000A2125" w:rsidRPr="00574CD1">
        <w:tab/>
        <w:t>If the PCF determines a change to policy counter status reporting is required, it may alter the subscribed list of policy counters using the Initial, Intermediate or Final Spending Limit Report Retrieval procedures as defined in clause 4.16.8.</w:t>
      </w:r>
    </w:p>
    <w:p w:rsidR="000A2125" w:rsidRPr="00574CD1" w:rsidRDefault="00FF1E0F" w:rsidP="000A2125">
      <w:pPr>
        <w:pStyle w:val="B1"/>
      </w:pPr>
      <w:r w:rsidRPr="00574CD1">
        <w:t>4</w:t>
      </w:r>
      <w:r w:rsidR="000A2125" w:rsidRPr="00574CD1">
        <w:t>.</w:t>
      </w:r>
      <w:r w:rsidR="000A2125" w:rsidRPr="00574CD1">
        <w:tab/>
        <w:t>The PCF makes a policy decision</w:t>
      </w:r>
      <w:r w:rsidR="00391C6D" w:rsidRPr="00574CD1">
        <w:t xml:space="preserve"> as described in </w:t>
      </w:r>
      <w:r w:rsidR="005E5E23" w:rsidRPr="00574CD1">
        <w:t>TS</w:t>
      </w:r>
      <w:r w:rsidR="005E5E23">
        <w:t> </w:t>
      </w:r>
      <w:r w:rsidR="005E5E23" w:rsidRPr="00574CD1">
        <w:t>23.503</w:t>
      </w:r>
      <w:r w:rsidR="005E5E23">
        <w:t> </w:t>
      </w:r>
      <w:r w:rsidR="005E5E23" w:rsidRPr="00574CD1">
        <w:t>[</w:t>
      </w:r>
      <w:r w:rsidR="00391C6D" w:rsidRPr="00574CD1">
        <w:t>20]</w:t>
      </w:r>
      <w:r w:rsidR="000A2125" w:rsidRPr="00574CD1">
        <w:t>. The PCF may determine that updated or new policy information needs to be sent to the SMF.</w:t>
      </w:r>
    </w:p>
    <w:p w:rsidR="006D1D73" w:rsidRPr="00574CD1" w:rsidRDefault="006D1D73" w:rsidP="000A2125">
      <w:pPr>
        <w:pStyle w:val="B1"/>
      </w:pPr>
      <w:r w:rsidRPr="00574CD1">
        <w:lastRenderedPageBreak/>
        <w:tab/>
        <w:t>If the SMF reported accumulated usage for the PDU session in step 1 the PCF deducts the value from the total allowed usage for the subscriber, DNN, and S-NSSAI in the UDR by invoking Nudr_DM_Update (SUPI, DNN, S-NSSAI, Policy Data, Accumulated Usage data, updated data) service operation.</w:t>
      </w:r>
    </w:p>
    <w:p w:rsidR="006D1D73" w:rsidRPr="00574CD1" w:rsidRDefault="006D1D73" w:rsidP="000A2125">
      <w:pPr>
        <w:pStyle w:val="B1"/>
      </w:pPr>
      <w:r w:rsidRPr="00574CD1">
        <w:tab/>
        <w:t>If the SMF reported accumulated usage for a MK(s) in step 1 the PCF deducts the value from the total allowed usage for the MK in the UDR by invoking Nudr_DM_Update (SUPI, DNN, S-NSSAI, Policy Data, Accumulated Usage data, updated data (including MK(s))</w:t>
      </w:r>
      <w:r w:rsidR="00F72AEA" w:rsidRPr="00574CD1">
        <w:t>)</w:t>
      </w:r>
      <w:r w:rsidRPr="00574CD1">
        <w:t xml:space="preserve"> service operation.</w:t>
      </w:r>
    </w:p>
    <w:p w:rsidR="000A2125" w:rsidRPr="00574CD1" w:rsidRDefault="00FF1E0F" w:rsidP="000A2125">
      <w:pPr>
        <w:pStyle w:val="B1"/>
      </w:pPr>
      <w:r w:rsidRPr="00574CD1">
        <w:t>5</w:t>
      </w:r>
      <w:r w:rsidR="000A2125" w:rsidRPr="00574CD1">
        <w:t>.</w:t>
      </w:r>
      <w:r w:rsidR="000A2125" w:rsidRPr="00574CD1">
        <w:tab/>
        <w:t>The PCF answers with a Npcf_SMPolicyControl_Update response with updated policy information about the PDU Session determined in step 3.</w:t>
      </w:r>
    </w:p>
    <w:p w:rsidR="000A2125" w:rsidRDefault="000A2125" w:rsidP="000A2125">
      <w:pPr>
        <w:pStyle w:val="Heading4"/>
        <w:rPr>
          <w:lang w:val="en-GB" w:eastAsia="zh-CN"/>
        </w:rPr>
      </w:pPr>
      <w:bookmarkStart w:id="852" w:name="_Toc19183790"/>
      <w:bookmarkStart w:id="853" w:name="_Toc27848067"/>
      <w:bookmarkStart w:id="854" w:name="_Toc36189496"/>
      <w:r>
        <w:rPr>
          <w:lang w:eastAsia="zh-CN"/>
        </w:rPr>
        <w:t>4.16.5.2</w:t>
      </w:r>
      <w:r>
        <w:rPr>
          <w:lang w:eastAsia="zh-CN"/>
        </w:rPr>
        <w:tab/>
        <w:t xml:space="preserve">PCF initiated </w:t>
      </w:r>
      <w:r w:rsidR="00096D5B">
        <w:rPr>
          <w:lang w:val="en-GB" w:eastAsia="zh-CN"/>
        </w:rPr>
        <w:t xml:space="preserve">SM </w:t>
      </w:r>
      <w:r>
        <w:rPr>
          <w:lang w:eastAsia="zh-CN"/>
        </w:rPr>
        <w:t xml:space="preserve">Policy </w:t>
      </w:r>
      <w:r w:rsidR="00096D5B">
        <w:rPr>
          <w:lang w:eastAsia="zh-CN"/>
        </w:rPr>
        <w:t>Association</w:t>
      </w:r>
      <w:r w:rsidR="00096D5B">
        <w:rPr>
          <w:lang w:val="en-GB" w:eastAsia="zh-CN"/>
        </w:rPr>
        <w:t xml:space="preserve"> </w:t>
      </w:r>
      <w:r>
        <w:rPr>
          <w:lang w:eastAsia="zh-CN"/>
        </w:rPr>
        <w:t>Modification</w:t>
      </w:r>
      <w:bookmarkEnd w:id="852"/>
      <w:bookmarkEnd w:id="853"/>
      <w:bookmarkEnd w:id="854"/>
    </w:p>
    <w:p w:rsidR="000A2125" w:rsidRDefault="000A2125" w:rsidP="000A2125">
      <w:pPr>
        <w:rPr>
          <w:lang w:eastAsia="zh-CN"/>
        </w:rPr>
      </w:pPr>
      <w:r>
        <w:rPr>
          <w:lang w:eastAsia="zh-CN"/>
        </w:rPr>
        <w:t xml:space="preserve">The PCF may initiate </w:t>
      </w:r>
      <w:r w:rsidR="00096D5B">
        <w:rPr>
          <w:lang w:eastAsia="zh-CN"/>
        </w:rPr>
        <w:t xml:space="preserve">SM </w:t>
      </w:r>
      <w:r>
        <w:rPr>
          <w:lang w:eastAsia="zh-CN"/>
        </w:rPr>
        <w:t>Policy</w:t>
      </w:r>
      <w:r w:rsidR="00096D5B">
        <w:rPr>
          <w:lang w:eastAsia="zh-CN"/>
        </w:rPr>
        <w:t xml:space="preserve"> Association</w:t>
      </w:r>
      <w:r>
        <w:rPr>
          <w:lang w:eastAsia="zh-CN"/>
        </w:rPr>
        <w:t xml:space="preserve"> Modification procedure based on local decision or triggered by other peers of the PCF (AF, CHF, UDR).</w:t>
      </w:r>
    </w:p>
    <w:bookmarkStart w:id="855" w:name="_MON_1608747944"/>
    <w:bookmarkEnd w:id="855"/>
    <w:p w:rsidR="00291394" w:rsidRDefault="00291394" w:rsidP="00BB24FF">
      <w:pPr>
        <w:pStyle w:val="TH"/>
        <w:rPr>
          <w:lang w:eastAsia="zh-CN"/>
        </w:rPr>
      </w:pPr>
      <w:r w:rsidRPr="00BB2D96">
        <w:object w:dxaOrig="7754" w:dyaOrig="5827">
          <v:shape id="_x0000_i1134" type="#_x0000_t75" style="width:387.85pt;height:291.4pt" o:ole="">
            <v:imagedata r:id="rId231" o:title=""/>
          </v:shape>
          <o:OLEObject Type="Embed" ProgID="Word.Picture.8" ShapeID="_x0000_i1134" DrawAspect="Content" ObjectID="_1655535669" r:id="rId232"/>
        </w:object>
      </w:r>
    </w:p>
    <w:p w:rsidR="000A2125" w:rsidRDefault="000A2125" w:rsidP="000A2125">
      <w:pPr>
        <w:pStyle w:val="TF"/>
        <w:rPr>
          <w:lang w:val="en-GB" w:eastAsia="zh-CN"/>
        </w:rPr>
      </w:pPr>
      <w:r>
        <w:rPr>
          <w:lang w:val="en-GB" w:eastAsia="zh-CN"/>
        </w:rPr>
        <w:t xml:space="preserve">Figure 4.16.5.2-1: PCF initiated </w:t>
      </w:r>
      <w:r w:rsidR="00096D5B">
        <w:rPr>
          <w:lang w:val="en-GB" w:eastAsia="zh-CN"/>
        </w:rPr>
        <w:t xml:space="preserve">SM </w:t>
      </w:r>
      <w:r>
        <w:rPr>
          <w:lang w:val="en-GB" w:eastAsia="zh-CN"/>
        </w:rPr>
        <w:t xml:space="preserve">Policy </w:t>
      </w:r>
      <w:r w:rsidR="00096D5B">
        <w:rPr>
          <w:lang w:val="en-GB" w:eastAsia="zh-CN"/>
        </w:rPr>
        <w:t xml:space="preserve">Association </w:t>
      </w:r>
      <w:r>
        <w:rPr>
          <w:lang w:val="en-GB" w:eastAsia="zh-CN"/>
        </w:rPr>
        <w:t>Modification</w:t>
      </w:r>
    </w:p>
    <w:p w:rsidR="000A2125" w:rsidRDefault="000A2125" w:rsidP="000A2125">
      <w:pPr>
        <w:rPr>
          <w:lang w:eastAsia="zh-CN"/>
        </w:rPr>
      </w:pPr>
      <w:r>
        <w:rPr>
          <w:lang w:eastAsia="zh-CN"/>
        </w:rPr>
        <w:t>This procedure may be triggered by a local decision of the PCF or based on triggers from other peers of the PCF (AF, CHF, UDR):</w:t>
      </w:r>
    </w:p>
    <w:p w:rsidR="00DA202D" w:rsidRDefault="00DA202D" w:rsidP="00DA202D">
      <w:pPr>
        <w:rPr>
          <w:lang w:eastAsia="zh-CN"/>
        </w:rPr>
      </w:pPr>
      <w:r>
        <w:rPr>
          <w:lang w:eastAsia="zh-CN"/>
        </w:rPr>
        <w:t>For local breakout roaming, the interaction with HPLMN (e.g. step 1b and step 2) is not used. In local breakout roaming, the V-PCF interacts with the UDR of the VPLMN.</w:t>
      </w:r>
    </w:p>
    <w:p w:rsidR="000A2125" w:rsidRDefault="000A2125" w:rsidP="000A2125">
      <w:pPr>
        <w:pStyle w:val="B1"/>
        <w:rPr>
          <w:lang w:val="en-GB" w:eastAsia="zh-CN"/>
        </w:rPr>
      </w:pPr>
      <w:r>
        <w:rPr>
          <w:lang w:val="en-GB" w:eastAsia="zh-CN"/>
        </w:rPr>
        <w:t>1a.</w:t>
      </w:r>
      <w:r>
        <w:rPr>
          <w:lang w:val="en-GB" w:eastAsia="zh-CN"/>
        </w:rPr>
        <w:tab/>
        <w:t>Alternatively, optionally, the AF provides/revokes service information to the PCF e.g. due to AF session signalling</w:t>
      </w:r>
      <w:r w:rsidR="00692093">
        <w:rPr>
          <w:lang w:val="en-GB" w:eastAsia="zh-CN"/>
        </w:rPr>
        <w:t>, by invoking Npcf_PolicyAuthorization_Create Request or Npcf_PolicyAuthorization_Update Request service operation</w:t>
      </w:r>
      <w:r>
        <w:rPr>
          <w:lang w:val="en-GB" w:eastAsia="zh-CN"/>
        </w:rPr>
        <w:t>. The PCF responds to the AF.</w:t>
      </w:r>
    </w:p>
    <w:p w:rsidR="000A2125" w:rsidRDefault="000A2125" w:rsidP="000A2125">
      <w:pPr>
        <w:pStyle w:val="B1"/>
        <w:rPr>
          <w:lang w:val="en-GB" w:eastAsia="zh-CN"/>
        </w:rPr>
      </w:pPr>
      <w:r>
        <w:rPr>
          <w:lang w:val="en-GB" w:eastAsia="zh-CN"/>
        </w:rPr>
        <w:t>1b. Alternatively, optionally, the CHF provides a Spending Limit Report to the PCF as described in clause 4.16.8. and responds to the CHF.</w:t>
      </w:r>
    </w:p>
    <w:p w:rsidR="000A2125" w:rsidRDefault="000A2125" w:rsidP="000A2125">
      <w:pPr>
        <w:pStyle w:val="B1"/>
        <w:rPr>
          <w:lang w:val="en-GB" w:eastAsia="zh-CN"/>
        </w:rPr>
      </w:pPr>
      <w:r>
        <w:rPr>
          <w:lang w:val="en-GB" w:eastAsia="zh-CN"/>
        </w:rPr>
        <w:t>1c</w:t>
      </w:r>
      <w:r>
        <w:rPr>
          <w:lang w:val="en-GB" w:eastAsia="zh-CN"/>
        </w:rPr>
        <w:tab/>
        <w:t>Alternatively, optionally, the UDR notifies the PCF about a policy subscription change</w:t>
      </w:r>
      <w:r w:rsidR="006D1D73">
        <w:rPr>
          <w:lang w:val="en-GB" w:eastAsia="zh-CN"/>
        </w:rPr>
        <w:t xml:space="preserve"> by invoking Nudr_DM_Notify (Notification correlation Id, Policy Data, SUPI, updated data, "PDU Session Policy Control Data" | "Accumulated Usage")</w:t>
      </w:r>
      <w:r>
        <w:rPr>
          <w:lang w:val="en-GB" w:eastAsia="zh-CN"/>
        </w:rPr>
        <w:t>; The PCF responds to the UDR.</w:t>
      </w:r>
    </w:p>
    <w:p w:rsidR="000A2125" w:rsidRDefault="000A2125" w:rsidP="000A2125">
      <w:pPr>
        <w:pStyle w:val="B1"/>
        <w:rPr>
          <w:lang w:val="en-GB" w:eastAsia="zh-CN"/>
        </w:rPr>
      </w:pPr>
      <w:r>
        <w:rPr>
          <w:lang w:val="en-GB" w:eastAsia="zh-CN"/>
        </w:rPr>
        <w:t>1d</w:t>
      </w:r>
      <w:r>
        <w:rPr>
          <w:lang w:val="en-GB" w:eastAsia="zh-CN"/>
        </w:rPr>
        <w:tab/>
        <w:t>Alternatively, optionally, some internal event (e.g. timer) occurs at the PCF.</w:t>
      </w:r>
    </w:p>
    <w:p w:rsidR="000A2125" w:rsidRDefault="000A2125" w:rsidP="000A2125">
      <w:pPr>
        <w:pStyle w:val="B1"/>
        <w:rPr>
          <w:lang w:val="en-GB" w:eastAsia="zh-CN"/>
        </w:rPr>
      </w:pPr>
      <w:r>
        <w:rPr>
          <w:lang w:val="en-GB" w:eastAsia="zh-CN"/>
        </w:rPr>
        <w:lastRenderedPageBreak/>
        <w:t>2.</w:t>
      </w:r>
      <w:r>
        <w:rPr>
          <w:lang w:val="en-GB" w:eastAsia="zh-CN"/>
        </w:rPr>
        <w:tab/>
        <w:t>If the PCF determines a change to policy counter status reporting is required, it may alter the subscribed list of policy counters using the Initial, Intermediate or Final Spending Limit Report Retrieval procedures as defined in clause 4.16.8.</w:t>
      </w:r>
    </w:p>
    <w:p w:rsidR="000A2125" w:rsidRPr="00574CD1" w:rsidRDefault="000A2125" w:rsidP="000A2125">
      <w:pPr>
        <w:pStyle w:val="NO"/>
      </w:pPr>
      <w:r w:rsidRPr="00574CD1">
        <w:t>NOTE:</w:t>
      </w:r>
      <w:r w:rsidRPr="00574CD1">
        <w:tab/>
        <w:t>The PCF ensures that information received in step 1 and 2 can be used by later policy decisions.</w:t>
      </w:r>
    </w:p>
    <w:p w:rsidR="000A2125" w:rsidRDefault="000A2125" w:rsidP="000A2125">
      <w:pPr>
        <w:pStyle w:val="B1"/>
        <w:rPr>
          <w:lang w:val="en-GB" w:eastAsia="zh-CN"/>
        </w:rPr>
      </w:pPr>
      <w:r>
        <w:rPr>
          <w:lang w:val="en-GB" w:eastAsia="zh-CN"/>
        </w:rPr>
        <w:t>3.</w:t>
      </w:r>
      <w:r>
        <w:rPr>
          <w:lang w:val="en-GB" w:eastAsia="zh-CN"/>
        </w:rPr>
        <w:tab/>
        <w:t>The PCF makes a policy decision. The PCF may determine that updated or new policy information need to be sent to the SMF.</w:t>
      </w:r>
    </w:p>
    <w:p w:rsidR="00EF3548" w:rsidRDefault="00EF3548" w:rsidP="000A2125">
      <w:pPr>
        <w:pStyle w:val="B1"/>
        <w:rPr>
          <w:lang w:val="en-GB" w:eastAsia="zh-CN"/>
        </w:rPr>
      </w:pPr>
      <w:r>
        <w:rPr>
          <w:lang w:val="en-GB" w:eastAsia="zh-CN"/>
        </w:rPr>
        <w:tab/>
        <w:t>If the AF provided a Background Data Transfer Reference ID in step 1a, the PCF may retrieve it from the UDR by invoking the Nudr_DM_Query (BDT Reference Id, Policy Data, Background Data Transfer) service.</w:t>
      </w:r>
    </w:p>
    <w:p w:rsidR="000A2125" w:rsidRDefault="000A2125" w:rsidP="000A2125">
      <w:pPr>
        <w:pStyle w:val="B1"/>
        <w:rPr>
          <w:lang w:val="en-GB" w:eastAsia="zh-CN"/>
        </w:rPr>
      </w:pPr>
      <w:r>
        <w:rPr>
          <w:lang w:val="en-GB" w:eastAsia="zh-CN"/>
        </w:rPr>
        <w:t>4.</w:t>
      </w:r>
      <w:r>
        <w:rPr>
          <w:lang w:val="en-GB" w:eastAsia="zh-CN"/>
        </w:rPr>
        <w:tab/>
        <w:t>If the PCF has determined that SMF needs updated policy information in step 3 the PCF issues a Npcf_SMPolicyControl_UpdateNotify request with possibly updated policy information about the PDU Session.</w:t>
      </w:r>
    </w:p>
    <w:p w:rsidR="000A2125" w:rsidRDefault="000A2125" w:rsidP="000A2125">
      <w:pPr>
        <w:pStyle w:val="B1"/>
        <w:rPr>
          <w:lang w:val="en-GB" w:eastAsia="zh-CN"/>
        </w:rPr>
      </w:pPr>
      <w:r>
        <w:rPr>
          <w:lang w:val="en-GB" w:eastAsia="zh-CN"/>
        </w:rPr>
        <w:t>5.</w:t>
      </w:r>
      <w:r>
        <w:rPr>
          <w:lang w:val="en-GB" w:eastAsia="zh-CN"/>
        </w:rPr>
        <w:tab/>
        <w:t>The SMF acknowledges the PCF request with a Npcf_SMPolicyControl_UpdateNotify response.</w:t>
      </w:r>
    </w:p>
    <w:p w:rsidR="00FA2086" w:rsidRPr="00574CD1" w:rsidRDefault="00FA2086" w:rsidP="00FA2086">
      <w:pPr>
        <w:pStyle w:val="Heading3"/>
      </w:pPr>
      <w:bookmarkStart w:id="856" w:name="_Toc19183791"/>
      <w:bookmarkStart w:id="857" w:name="_Toc27848068"/>
      <w:bookmarkStart w:id="858" w:name="_Toc36189497"/>
      <w:r w:rsidRPr="00574CD1">
        <w:t>4.16.6</w:t>
      </w:r>
      <w:r w:rsidRPr="00574CD1">
        <w:tab/>
      </w:r>
      <w:r w:rsidR="00096D5B" w:rsidRPr="00574CD1">
        <w:t xml:space="preserve">SM </w:t>
      </w:r>
      <w:r w:rsidR="00407BB5" w:rsidRPr="00574CD1">
        <w:t>Policy</w:t>
      </w:r>
      <w:r w:rsidRPr="00574CD1">
        <w:t xml:space="preserve"> </w:t>
      </w:r>
      <w:r w:rsidR="00096D5B" w:rsidRPr="00574CD1">
        <w:t xml:space="preserve">Association </w:t>
      </w:r>
      <w:r w:rsidR="00407BB5" w:rsidRPr="00574CD1">
        <w:t>T</w:t>
      </w:r>
      <w:r w:rsidRPr="00574CD1">
        <w:t>ermination</w:t>
      </w:r>
      <w:bookmarkEnd w:id="856"/>
      <w:bookmarkEnd w:id="857"/>
      <w:bookmarkEnd w:id="858"/>
    </w:p>
    <w:bookmarkStart w:id="859" w:name="_MON_1608748503"/>
    <w:bookmarkEnd w:id="859"/>
    <w:p w:rsidR="00291394" w:rsidRDefault="00291394" w:rsidP="00BB24FF">
      <w:pPr>
        <w:pStyle w:val="TH"/>
      </w:pPr>
      <w:r w:rsidRPr="00BB2D96">
        <w:object w:dxaOrig="9923" w:dyaOrig="6518">
          <v:shape id="_x0000_i1135" type="#_x0000_t75" style="width:448.3pt;height:326.05pt" o:ole="">
            <v:imagedata r:id="rId233" o:title="" cropleft="3744f" cropright="2621f"/>
          </v:shape>
          <o:OLEObject Type="Embed" ProgID="Word.Picture.8" ShapeID="_x0000_i1135" DrawAspect="Content" ObjectID="_1655535670" r:id="rId234"/>
        </w:object>
      </w:r>
    </w:p>
    <w:p w:rsidR="00FA2086" w:rsidRPr="00574CD1" w:rsidRDefault="00FA2086" w:rsidP="00FA2086">
      <w:pPr>
        <w:pStyle w:val="TF"/>
      </w:pPr>
      <w:r w:rsidRPr="00574CD1">
        <w:t xml:space="preserve">Figure 4.16.6-1: </w:t>
      </w:r>
      <w:r w:rsidR="00096D5B" w:rsidRPr="00574CD1">
        <w:t xml:space="preserve">SM </w:t>
      </w:r>
      <w:r w:rsidR="00407BB5" w:rsidRPr="00574CD1">
        <w:t>Policy</w:t>
      </w:r>
      <w:r w:rsidRPr="00574CD1">
        <w:t xml:space="preserve"> </w:t>
      </w:r>
      <w:r w:rsidR="00096D5B" w:rsidRPr="00574CD1">
        <w:t xml:space="preserve">Association </w:t>
      </w:r>
      <w:r w:rsidR="00407BB5" w:rsidRPr="00574CD1">
        <w:t>T</w:t>
      </w:r>
      <w:r w:rsidRPr="00574CD1">
        <w:t>ermination</w:t>
      </w:r>
    </w:p>
    <w:p w:rsidR="00FA2086" w:rsidRPr="00050CA8" w:rsidRDefault="00FA2086" w:rsidP="00FA2086">
      <w:pPr>
        <w:rPr>
          <w:lang w:eastAsia="zh-CN"/>
        </w:rPr>
      </w:pPr>
      <w:r w:rsidRPr="00050CA8">
        <w:t>This procedure concerns both roaming and non-roaming scenarios.</w:t>
      </w:r>
    </w:p>
    <w:p w:rsidR="00FA2086" w:rsidRPr="00050CA8" w:rsidRDefault="00FA2086" w:rsidP="00FA2086">
      <w:r w:rsidRPr="00050CA8">
        <w:t>In the non-roaming case the V-PCF is not involved. In the local breakout roaming case, the H-PCF is not involved. In the home routed roaming case, the V-PCF is not involved and the H-PCF interacts only with the H-SMF.</w:t>
      </w:r>
    </w:p>
    <w:p w:rsidR="000A2125" w:rsidRDefault="000A2125" w:rsidP="000A2125">
      <w:pPr>
        <w:rPr>
          <w:lang w:eastAsia="zh-CN"/>
        </w:rPr>
      </w:pPr>
      <w:r>
        <w:rPr>
          <w:lang w:eastAsia="zh-CN"/>
        </w:rPr>
        <w:t>The procedure for Session Management Policy Termination may be initiated by:</w:t>
      </w:r>
    </w:p>
    <w:p w:rsidR="000A2125" w:rsidRPr="000A2125" w:rsidRDefault="000A2125" w:rsidP="00FA2086">
      <w:pPr>
        <w:pStyle w:val="B1"/>
        <w:rPr>
          <w:lang w:val="en-GB" w:eastAsia="zh-CN"/>
        </w:rPr>
      </w:pPr>
      <w:r>
        <w:rPr>
          <w:lang w:eastAsia="zh-CN"/>
        </w:rPr>
        <w:t>-</w:t>
      </w:r>
      <w:r>
        <w:rPr>
          <w:lang w:eastAsia="zh-CN"/>
        </w:rPr>
        <w:tab/>
        <w:t>(case A) the PCF</w:t>
      </w:r>
      <w:r>
        <w:rPr>
          <w:lang w:val="en-GB" w:eastAsia="zh-CN"/>
        </w:rPr>
        <w:t>.</w:t>
      </w:r>
    </w:p>
    <w:p w:rsidR="000A2125" w:rsidRPr="000A2125" w:rsidRDefault="000A2125" w:rsidP="00FA2086">
      <w:pPr>
        <w:pStyle w:val="B1"/>
        <w:rPr>
          <w:lang w:val="en-GB" w:eastAsia="zh-CN"/>
        </w:rPr>
      </w:pPr>
      <w:r>
        <w:rPr>
          <w:lang w:eastAsia="zh-CN"/>
        </w:rPr>
        <w:t>-</w:t>
      </w:r>
      <w:r>
        <w:rPr>
          <w:lang w:eastAsia="zh-CN"/>
        </w:rPr>
        <w:tab/>
        <w:t>(case B) the SMF</w:t>
      </w:r>
      <w:r>
        <w:rPr>
          <w:lang w:val="en-GB" w:eastAsia="zh-CN"/>
        </w:rPr>
        <w:t>.</w:t>
      </w:r>
    </w:p>
    <w:p w:rsidR="00DA202D" w:rsidRDefault="00DA202D" w:rsidP="00DA202D">
      <w:pPr>
        <w:rPr>
          <w:lang w:eastAsia="zh-CN"/>
        </w:rPr>
      </w:pPr>
      <w:r>
        <w:rPr>
          <w:lang w:eastAsia="zh-CN"/>
        </w:rPr>
        <w:t>For local breakout roaming, the interaction with HPLMN (e.g. step 6) is not used. In local breakout roaming, the V-PCF interacts with the UDR of the VPLMN.</w:t>
      </w:r>
    </w:p>
    <w:p w:rsidR="00FA2086" w:rsidRPr="000A2125" w:rsidRDefault="00FA2086" w:rsidP="00FA2086">
      <w:pPr>
        <w:pStyle w:val="B1"/>
        <w:rPr>
          <w:lang w:val="en-GB" w:eastAsia="zh-CN"/>
        </w:rPr>
      </w:pPr>
      <w:r w:rsidRPr="00050CA8">
        <w:rPr>
          <w:lang w:eastAsia="zh-CN"/>
        </w:rPr>
        <w:lastRenderedPageBreak/>
        <w:t>1.</w:t>
      </w:r>
      <w:r w:rsidRPr="00050CA8">
        <w:rPr>
          <w:lang w:eastAsia="zh-CN"/>
        </w:rPr>
        <w:tab/>
      </w:r>
      <w:r w:rsidR="000A2125">
        <w:rPr>
          <w:lang w:eastAsia="zh-CN"/>
        </w:rPr>
        <w:t>(Case A)</w:t>
      </w:r>
      <w:r w:rsidR="000A2125">
        <w:rPr>
          <w:lang w:val="en-GB" w:eastAsia="zh-CN"/>
        </w:rPr>
        <w:t xml:space="preserve"> </w:t>
      </w:r>
      <w:r w:rsidR="00407BB5">
        <w:rPr>
          <w:lang w:eastAsia="ko-KR"/>
        </w:rPr>
        <w:t xml:space="preserve">The PCF may invoke the Npcf_SMPolicyControl_UpdateNotify service operation to request the release of </w:t>
      </w:r>
      <w:r w:rsidR="00407BB5">
        <w:rPr>
          <w:lang w:eastAsia="zh-CN"/>
        </w:rPr>
        <w:t>a</w:t>
      </w:r>
      <w:r w:rsidR="00407BB5">
        <w:rPr>
          <w:lang w:eastAsia="ko-KR"/>
        </w:rPr>
        <w:t xml:space="preserve"> PDU Session</w:t>
      </w:r>
      <w:r w:rsidR="00407BB5">
        <w:rPr>
          <w:lang w:eastAsia="zh-CN"/>
        </w:rPr>
        <w:t>.</w:t>
      </w:r>
      <w:r w:rsidR="000A2125">
        <w:rPr>
          <w:lang w:val="en-GB" w:eastAsia="zh-CN"/>
        </w:rPr>
        <w:t xml:space="preserve"> The SMF acknowledges the request.</w:t>
      </w:r>
    </w:p>
    <w:p w:rsidR="000A2125" w:rsidRDefault="000A2125" w:rsidP="00FA2086">
      <w:pPr>
        <w:pStyle w:val="B1"/>
        <w:rPr>
          <w:lang w:val="en-GB" w:eastAsia="zh-CN"/>
        </w:rPr>
      </w:pPr>
      <w:r>
        <w:rPr>
          <w:lang w:val="en-GB" w:eastAsia="zh-CN"/>
        </w:rPr>
        <w:tab/>
        <w:t>The rest of the procedure corresponds to both Case A &amp;B.</w:t>
      </w:r>
    </w:p>
    <w:p w:rsidR="00FA2086" w:rsidRPr="00050CA8" w:rsidRDefault="00FA2086" w:rsidP="00FA2086">
      <w:pPr>
        <w:pStyle w:val="B1"/>
        <w:rPr>
          <w:lang w:eastAsia="zh-CN"/>
        </w:rPr>
      </w:pPr>
      <w:r w:rsidRPr="00050CA8">
        <w:rPr>
          <w:lang w:eastAsia="zh-CN"/>
        </w:rPr>
        <w:t>2.</w:t>
      </w:r>
      <w:r w:rsidRPr="00050CA8">
        <w:rPr>
          <w:lang w:eastAsia="zh-CN"/>
        </w:rPr>
        <w:tab/>
        <w:t xml:space="preserve">The SMF </w:t>
      </w:r>
      <w:r w:rsidR="00407BB5" w:rsidRPr="00407BB5">
        <w:rPr>
          <w:lang w:val="en-GB" w:eastAsia="zh-CN"/>
        </w:rPr>
        <w:t xml:space="preserve">may </w:t>
      </w:r>
      <w:r w:rsidRPr="00050CA8">
        <w:rPr>
          <w:lang w:eastAsia="zh-CN"/>
        </w:rPr>
        <w:t>invoke the Npcf_SMPolicyControl_Delete service operation to</w:t>
      </w:r>
      <w:r w:rsidR="000A2125">
        <w:rPr>
          <w:lang w:val="en-GB" w:eastAsia="zh-CN"/>
        </w:rPr>
        <w:t xml:space="preserve"> request the</w:t>
      </w:r>
      <w:r w:rsidRPr="00050CA8">
        <w:rPr>
          <w:lang w:eastAsia="zh-CN"/>
        </w:rPr>
        <w:t xml:space="preserve"> delet</w:t>
      </w:r>
      <w:r w:rsidR="000A2125">
        <w:rPr>
          <w:lang w:val="en-GB" w:eastAsia="zh-CN"/>
        </w:rPr>
        <w:t>ion of</w:t>
      </w:r>
      <w:r w:rsidRPr="00050CA8">
        <w:rPr>
          <w:lang w:eastAsia="zh-CN"/>
        </w:rPr>
        <w:t xml:space="preserve"> the </w:t>
      </w:r>
      <w:r w:rsidR="000A2125">
        <w:rPr>
          <w:lang w:eastAsia="zh-CN"/>
        </w:rPr>
        <w:t>SM Policy Association</w:t>
      </w:r>
      <w:r w:rsidR="000A2125">
        <w:rPr>
          <w:lang w:val="en-GB" w:eastAsia="zh-CN"/>
        </w:rPr>
        <w:t xml:space="preserve"> with </w:t>
      </w:r>
      <w:r w:rsidRPr="00050CA8">
        <w:rPr>
          <w:lang w:eastAsia="zh-CN"/>
        </w:rPr>
        <w:t>the PCF. The SMF provides relevant information to the PCF.</w:t>
      </w:r>
    </w:p>
    <w:p w:rsidR="00FA2086" w:rsidRPr="00050CA8" w:rsidRDefault="00FA2086" w:rsidP="00FA2086">
      <w:pPr>
        <w:pStyle w:val="B1"/>
        <w:rPr>
          <w:lang w:eastAsia="zh-CN"/>
        </w:rPr>
      </w:pPr>
      <w:r w:rsidRPr="00050CA8">
        <w:rPr>
          <w:lang w:eastAsia="zh-CN"/>
        </w:rPr>
        <w:t>3.</w:t>
      </w:r>
      <w:r w:rsidRPr="00050CA8">
        <w:rPr>
          <w:lang w:eastAsia="zh-CN"/>
        </w:rPr>
        <w:tab/>
      </w:r>
      <w:r w:rsidR="00407BB5">
        <w:rPr>
          <w:lang w:eastAsia="zh-CN"/>
        </w:rPr>
        <w:t xml:space="preserve">When receiving the request from step2, </w:t>
      </w:r>
      <w:r w:rsidR="00407BB5" w:rsidRPr="00407BB5">
        <w:rPr>
          <w:lang w:val="en-GB" w:eastAsia="zh-CN"/>
        </w:rPr>
        <w:t>t</w:t>
      </w:r>
      <w:r w:rsidRPr="00050CA8">
        <w:rPr>
          <w:lang w:eastAsia="zh-CN"/>
        </w:rPr>
        <w:t>he PCF finds the PCC Rules that require an AF to be notified and removes PCC Rules for the PDU Session.</w:t>
      </w:r>
    </w:p>
    <w:p w:rsidR="006D1D73" w:rsidRDefault="006D1D73" w:rsidP="00FA2086">
      <w:pPr>
        <w:pStyle w:val="B1"/>
        <w:rPr>
          <w:lang w:eastAsia="zh-CN"/>
        </w:rPr>
      </w:pPr>
      <w:r>
        <w:rPr>
          <w:lang w:val="en-GB" w:eastAsia="zh-CN"/>
        </w:rPr>
        <w:tab/>
      </w:r>
      <w:r>
        <w:rPr>
          <w:lang w:eastAsia="zh-CN"/>
        </w:rPr>
        <w:t>If the SMF reported accumulated usage for the PDU session in step 1 the PCF deducts the value from the total allowed usage for the subscriber, DNN, and S-NSSAI in the UDR by invoking Nudr_DM_Update (SUPI, DNN, S-NSSAI, Policy Data, Accumulated Usage data, updated data) service operation.</w:t>
      </w:r>
    </w:p>
    <w:p w:rsidR="006D1D73" w:rsidRDefault="006D1D73" w:rsidP="00FA2086">
      <w:pPr>
        <w:pStyle w:val="B1"/>
        <w:rPr>
          <w:lang w:eastAsia="zh-CN"/>
        </w:rPr>
      </w:pPr>
      <w:r>
        <w:rPr>
          <w:lang w:val="en-GB" w:eastAsia="zh-CN"/>
        </w:rPr>
        <w:tab/>
      </w:r>
      <w:r>
        <w:rPr>
          <w:lang w:eastAsia="zh-CN"/>
        </w:rPr>
        <w:t>If the SMF reported accumulated usage for a MK(s) in step 1 the PCF deducts the value from the total allowed usage for the MK in the UDR by invoking Nudr_DM_Update (SUPI, DNN, S-NSSAI, Policy Data, Accumulated Usage data, updated data (including MK(s))</w:t>
      </w:r>
      <w:r w:rsidR="00F72AEA">
        <w:rPr>
          <w:lang w:val="en-GB" w:eastAsia="zh-CN"/>
        </w:rPr>
        <w:t>)</w:t>
      </w:r>
      <w:r>
        <w:rPr>
          <w:lang w:eastAsia="zh-CN"/>
        </w:rPr>
        <w:t xml:space="preserve"> service operation.</w:t>
      </w:r>
    </w:p>
    <w:p w:rsidR="00FA2086" w:rsidRPr="00050CA8" w:rsidRDefault="00FA2086" w:rsidP="00FA2086">
      <w:pPr>
        <w:pStyle w:val="B1"/>
        <w:rPr>
          <w:lang w:eastAsia="zh-CN"/>
        </w:rPr>
      </w:pPr>
      <w:r w:rsidRPr="00050CA8">
        <w:rPr>
          <w:lang w:eastAsia="zh-CN"/>
        </w:rPr>
        <w:t>4.</w:t>
      </w:r>
      <w:r w:rsidRPr="00050CA8">
        <w:rPr>
          <w:lang w:eastAsia="zh-CN"/>
        </w:rPr>
        <w:tab/>
        <w:t xml:space="preserve">The SMF removes all </w:t>
      </w:r>
      <w:r w:rsidR="000A2125">
        <w:rPr>
          <w:lang w:eastAsia="zh-CN"/>
        </w:rPr>
        <w:t>policy information about the PDU Session</w:t>
      </w:r>
      <w:r w:rsidR="000A2125">
        <w:rPr>
          <w:lang w:val="en-GB" w:eastAsia="zh-CN"/>
        </w:rPr>
        <w:t xml:space="preserve"> </w:t>
      </w:r>
      <w:r w:rsidRPr="00050CA8">
        <w:rPr>
          <w:lang w:eastAsia="zh-CN"/>
        </w:rPr>
        <w:t>associated with the PDU Session.</w:t>
      </w:r>
    </w:p>
    <w:p w:rsidR="00FA2086" w:rsidRDefault="00FA2086" w:rsidP="00FA2086">
      <w:pPr>
        <w:pStyle w:val="B1"/>
      </w:pPr>
      <w:r w:rsidRPr="00050CA8">
        <w:rPr>
          <w:lang w:eastAsia="zh-CN"/>
        </w:rPr>
        <w:t>5.</w:t>
      </w:r>
      <w:r w:rsidRPr="00050CA8">
        <w:rPr>
          <w:lang w:eastAsia="zh-CN"/>
        </w:rPr>
        <w:tab/>
        <w:t xml:space="preserve">The PCF notifies the AF as explained in clause 7.3.1 steps 6-7 of </w:t>
      </w:r>
      <w:r w:rsidR="005E5E23" w:rsidRPr="00050CA8">
        <w:rPr>
          <w:lang w:eastAsia="zh-CN"/>
        </w:rPr>
        <w:t>TS</w:t>
      </w:r>
      <w:r w:rsidR="005E5E23">
        <w:rPr>
          <w:lang w:eastAsia="zh-CN"/>
        </w:rPr>
        <w:t> </w:t>
      </w:r>
      <w:r w:rsidR="005E5E23" w:rsidRPr="00050CA8">
        <w:rPr>
          <w:lang w:eastAsia="zh-CN"/>
        </w:rPr>
        <w:t>23.203</w:t>
      </w:r>
      <w:r w:rsidR="005E5E23">
        <w:rPr>
          <w:lang w:eastAsia="zh-CN"/>
        </w:rPr>
        <w:t> </w:t>
      </w:r>
      <w:r w:rsidR="005E5E23" w:rsidRPr="00050CA8">
        <w:t>[</w:t>
      </w:r>
      <w:r w:rsidRPr="00050CA8">
        <w:t>24].</w:t>
      </w:r>
    </w:p>
    <w:p w:rsidR="00F93DB9" w:rsidRDefault="00F93DB9" w:rsidP="00407BB5">
      <w:pPr>
        <w:pStyle w:val="B1"/>
        <w:rPr>
          <w:lang w:val="en-GB" w:eastAsia="zh-CN"/>
        </w:rPr>
      </w:pPr>
      <w:r>
        <w:rPr>
          <w:lang w:val="en-GB" w:eastAsia="zh-CN"/>
        </w:rPr>
        <w:tab/>
        <w:t>PCF may invoke Nbsf_Management_Deregister service operation to delete the binding created in BSF.</w:t>
      </w:r>
    </w:p>
    <w:p w:rsidR="00407BB5" w:rsidRPr="00050CA8" w:rsidRDefault="00407BB5" w:rsidP="00407BB5">
      <w:pPr>
        <w:pStyle w:val="B1"/>
        <w:rPr>
          <w:lang w:eastAsia="zh-CN"/>
        </w:rPr>
      </w:pPr>
      <w:r>
        <w:rPr>
          <w:lang w:eastAsia="zh-CN"/>
        </w:rPr>
        <w:t>6.</w:t>
      </w:r>
      <w:r>
        <w:rPr>
          <w:lang w:eastAsia="zh-CN"/>
        </w:rPr>
        <w:tab/>
      </w:r>
      <w:r w:rsidR="000A2125">
        <w:rPr>
          <w:lang w:eastAsia="zh-CN"/>
        </w:rPr>
        <w:t>The PCF may invoke the procedure defined in clause 4.16.8 to unsubscribe to policy counter status reporting (</w:t>
      </w:r>
      <w:r>
        <w:rPr>
          <w:lang w:eastAsia="zh-CN"/>
        </w:rPr>
        <w:t xml:space="preserve">If this is the last </w:t>
      </w:r>
      <w:r w:rsidR="00823811">
        <w:rPr>
          <w:lang w:eastAsia="zh-CN"/>
        </w:rPr>
        <w:t>PDU Session</w:t>
      </w:r>
      <w:r>
        <w:rPr>
          <w:lang w:eastAsia="zh-CN"/>
        </w:rPr>
        <w:t xml:space="preserve"> for this subscriber requiring policy counter status reporting</w:t>
      </w:r>
      <w:r w:rsidR="000A2125">
        <w:rPr>
          <w:lang w:eastAsia="zh-CN"/>
        </w:rPr>
        <w:t>) or to modify the subscription to policy counter status reporting</w:t>
      </w:r>
      <w:r>
        <w:rPr>
          <w:lang w:eastAsia="zh-CN"/>
        </w:rPr>
        <w:t xml:space="preserve">, </w:t>
      </w:r>
      <w:r w:rsidR="000A2125">
        <w:rPr>
          <w:lang w:val="en-GB" w:eastAsia="zh-CN"/>
        </w:rPr>
        <w:t xml:space="preserve">(if </w:t>
      </w:r>
      <w:r>
        <w:rPr>
          <w:lang w:eastAsia="zh-CN"/>
        </w:rPr>
        <w:t xml:space="preserve">any </w:t>
      </w:r>
      <w:r w:rsidR="000A2125">
        <w:rPr>
          <w:lang w:eastAsia="zh-CN"/>
        </w:rPr>
        <w:t>remaining</w:t>
      </w:r>
      <w:r w:rsidR="000A2125">
        <w:rPr>
          <w:lang w:val="en-GB" w:eastAsia="zh-CN"/>
        </w:rPr>
        <w:t xml:space="preserve"> </w:t>
      </w:r>
      <w:r>
        <w:rPr>
          <w:lang w:eastAsia="zh-CN"/>
        </w:rPr>
        <w:t xml:space="preserve">existing </w:t>
      </w:r>
      <w:r w:rsidR="00823811">
        <w:rPr>
          <w:lang w:eastAsia="zh-CN"/>
        </w:rPr>
        <w:t>PDU Session</w:t>
      </w:r>
      <w:r>
        <w:rPr>
          <w:lang w:eastAsia="zh-CN"/>
        </w:rPr>
        <w:t>s for this subscriber require</w:t>
      </w:r>
      <w:r w:rsidR="000A2125">
        <w:rPr>
          <w:lang w:val="en-GB" w:eastAsia="zh-CN"/>
        </w:rPr>
        <w:t>s</w:t>
      </w:r>
      <w:r>
        <w:rPr>
          <w:lang w:eastAsia="zh-CN"/>
        </w:rPr>
        <w:t xml:space="preserve"> policy counter status reporting</w:t>
      </w:r>
      <w:r w:rsidR="000A2125">
        <w:rPr>
          <w:lang w:val="en-GB" w:eastAsia="zh-CN"/>
        </w:rPr>
        <w:t>)</w:t>
      </w:r>
      <w:r>
        <w:rPr>
          <w:lang w:eastAsia="zh-CN"/>
        </w:rPr>
        <w:t>.</w:t>
      </w:r>
    </w:p>
    <w:p w:rsidR="00FA2086" w:rsidRDefault="00407BB5" w:rsidP="00FA2086">
      <w:pPr>
        <w:pStyle w:val="B1"/>
        <w:rPr>
          <w:lang w:eastAsia="zh-CN"/>
        </w:rPr>
      </w:pPr>
      <w:r w:rsidRPr="00941215">
        <w:rPr>
          <w:lang w:val="en-GB" w:eastAsia="zh-CN"/>
        </w:rPr>
        <w:t>7</w:t>
      </w:r>
      <w:r w:rsidR="00FA2086" w:rsidRPr="00050CA8">
        <w:rPr>
          <w:lang w:eastAsia="zh-CN"/>
        </w:rPr>
        <w:t>.</w:t>
      </w:r>
      <w:r w:rsidR="00FA2086" w:rsidRPr="00050CA8">
        <w:rPr>
          <w:lang w:eastAsia="zh-CN"/>
        </w:rPr>
        <w:tab/>
        <w:t>The PCF removes the information related to the terminated PDU Session and acknowledges to the SMF that the PCF handling of the PDU Session has terminated. This interaction is the response to the SMF request in step 2.</w:t>
      </w:r>
    </w:p>
    <w:p w:rsidR="00407BB5" w:rsidRPr="00050CA8" w:rsidRDefault="00407BB5" w:rsidP="00FA2086">
      <w:pPr>
        <w:pStyle w:val="B1"/>
        <w:rPr>
          <w:lang w:eastAsia="zh-CN"/>
        </w:rPr>
      </w:pPr>
      <w:r>
        <w:rPr>
          <w:lang w:eastAsia="zh-CN"/>
        </w:rPr>
        <w:t>8.</w:t>
      </w:r>
      <w:r>
        <w:rPr>
          <w:lang w:eastAsia="zh-CN"/>
        </w:rPr>
        <w:tab/>
        <w:t>The PCF</w:t>
      </w:r>
      <w:r w:rsidR="000A2125">
        <w:rPr>
          <w:lang w:val="en-GB" w:eastAsia="zh-CN"/>
        </w:rPr>
        <w:t xml:space="preserve"> may (e.g. if it is the last PDU Session on the (DNN, S-NSSAI) couple)</w:t>
      </w:r>
      <w:r>
        <w:rPr>
          <w:lang w:eastAsia="zh-CN"/>
        </w:rPr>
        <w:t xml:space="preserve"> unsubscribe</w:t>
      </w:r>
      <w:r w:rsidR="000A2125">
        <w:rPr>
          <w:lang w:val="en-GB" w:eastAsia="zh-CN"/>
        </w:rPr>
        <w:t xml:space="preserve"> to</w:t>
      </w:r>
      <w:r>
        <w:rPr>
          <w:lang w:eastAsia="zh-CN"/>
        </w:rPr>
        <w:t xml:space="preserve"> the notification of the </w:t>
      </w:r>
      <w:r w:rsidR="00823811">
        <w:rPr>
          <w:lang w:eastAsia="zh-CN"/>
        </w:rPr>
        <w:t>PDU Session</w:t>
      </w:r>
      <w:r>
        <w:rPr>
          <w:lang w:eastAsia="zh-CN"/>
        </w:rPr>
        <w:t xml:space="preserve"> related data modification from the UDR by invoking Nudr_</w:t>
      </w:r>
      <w:r>
        <w:rPr>
          <w:rFonts w:eastAsia="SimSun"/>
          <w:lang w:eastAsia="zh-CN"/>
        </w:rPr>
        <w:t>DM</w:t>
      </w:r>
      <w:r>
        <w:rPr>
          <w:lang w:eastAsia="zh-CN"/>
        </w:rPr>
        <w:t>_</w:t>
      </w:r>
      <w:r w:rsidR="000A2125">
        <w:rPr>
          <w:lang w:val="en-GB" w:eastAsia="zh-CN"/>
        </w:rPr>
        <w:t>Uns</w:t>
      </w:r>
      <w:r>
        <w:rPr>
          <w:lang w:eastAsia="zh-CN"/>
        </w:rPr>
        <w:t>ubscribe</w:t>
      </w:r>
      <w:r w:rsidR="009F6B64">
        <w:rPr>
          <w:lang w:val="en-GB" w:eastAsia="zh-CN"/>
        </w:rPr>
        <w:t xml:space="preserve"> (Subscription Correlation Id)</w:t>
      </w:r>
      <w:r>
        <w:rPr>
          <w:lang w:eastAsia="zh-CN"/>
        </w:rPr>
        <w:t xml:space="preserve"> if it ha</w:t>
      </w:r>
      <w:r w:rsidR="000A2125">
        <w:rPr>
          <w:lang w:val="en-GB" w:eastAsia="zh-CN"/>
        </w:rPr>
        <w:t>d</w:t>
      </w:r>
      <w:r>
        <w:rPr>
          <w:lang w:eastAsia="zh-CN"/>
        </w:rPr>
        <w:t xml:space="preserve"> subscribed such notification.</w:t>
      </w:r>
    </w:p>
    <w:p w:rsidR="00FA2086" w:rsidRPr="00050CA8" w:rsidRDefault="00FA2086" w:rsidP="00FA2086">
      <w:pPr>
        <w:pStyle w:val="Heading3"/>
        <w:rPr>
          <w:lang w:eastAsia="zh-CN"/>
        </w:rPr>
      </w:pPr>
      <w:bookmarkStart w:id="860" w:name="_Toc19183792"/>
      <w:bookmarkStart w:id="861" w:name="_Toc27848069"/>
      <w:bookmarkStart w:id="862" w:name="_Toc36189498"/>
      <w:bookmarkStart w:id="863" w:name="_Hlk500260650"/>
      <w:r w:rsidRPr="00050CA8">
        <w:rPr>
          <w:lang w:eastAsia="zh-CN"/>
        </w:rPr>
        <w:t>4.16.7</w:t>
      </w:r>
      <w:r w:rsidRPr="00050CA8">
        <w:rPr>
          <w:lang w:eastAsia="zh-CN"/>
        </w:rPr>
        <w:tab/>
        <w:t>Negotiations for future background data transfer</w:t>
      </w:r>
      <w:bookmarkEnd w:id="860"/>
      <w:bookmarkEnd w:id="861"/>
      <w:bookmarkEnd w:id="862"/>
    </w:p>
    <w:p w:rsidR="00FA2086" w:rsidRPr="00050CA8" w:rsidRDefault="00FA2086" w:rsidP="00FA2086">
      <w:pPr>
        <w:pStyle w:val="Heading4"/>
        <w:rPr>
          <w:lang w:eastAsia="zh-CN"/>
        </w:rPr>
      </w:pPr>
      <w:bookmarkStart w:id="864" w:name="_Toc19183793"/>
      <w:bookmarkStart w:id="865" w:name="_Toc27848070"/>
      <w:bookmarkStart w:id="866" w:name="_Toc36189499"/>
      <w:bookmarkEnd w:id="863"/>
      <w:r w:rsidRPr="00050CA8">
        <w:rPr>
          <w:lang w:eastAsia="zh-CN"/>
        </w:rPr>
        <w:t>4.16.7.1</w:t>
      </w:r>
      <w:r w:rsidRPr="00050CA8">
        <w:rPr>
          <w:lang w:eastAsia="zh-CN"/>
        </w:rPr>
        <w:tab/>
        <w:t>General</w:t>
      </w:r>
      <w:bookmarkEnd w:id="864"/>
      <w:bookmarkEnd w:id="865"/>
      <w:bookmarkEnd w:id="866"/>
    </w:p>
    <w:p w:rsidR="00FA2086" w:rsidRPr="00050CA8" w:rsidRDefault="00FA2086" w:rsidP="00FA2086">
      <w:r w:rsidRPr="00050CA8">
        <w:t>This procedure enables the negotiation between the NEF and the H-PCF about the transfer policies for the future background data transfer (as described in clause 6.1.2.</w:t>
      </w:r>
      <w:r w:rsidR="00C73A74">
        <w:t>4</w:t>
      </w:r>
      <w:r w:rsidRPr="00050CA8">
        <w:t xml:space="preserve"> in </w:t>
      </w:r>
      <w:r w:rsidR="005E5E23" w:rsidRPr="00050CA8">
        <w:t>TS</w:t>
      </w:r>
      <w:r w:rsidR="005E5E23">
        <w:t> </w:t>
      </w:r>
      <w:r w:rsidR="005E5E23" w:rsidRPr="00050CA8">
        <w:t>23.503</w:t>
      </w:r>
      <w:r w:rsidR="005E5E23">
        <w:t> </w:t>
      </w:r>
      <w:r w:rsidR="005E5E23" w:rsidRPr="00050CA8">
        <w:t>[</w:t>
      </w:r>
      <w:r w:rsidRPr="00050CA8">
        <w:t>20]).</w:t>
      </w:r>
      <w:r w:rsidR="00C73A74">
        <w:t xml:space="preserve"> </w:t>
      </w:r>
      <w:r w:rsidRPr="00050CA8">
        <w:t xml:space="preserve">The transfer policies consist of a desired time window for the background data transfer, a reference to a charging rate for the time window and optionally a maximum aggregated bitrate, as described in clause 6.1.16 in </w:t>
      </w:r>
      <w:r w:rsidR="005E5E23" w:rsidRPr="00050CA8">
        <w:t>TS</w:t>
      </w:r>
      <w:r w:rsidR="005E5E23">
        <w:t> </w:t>
      </w:r>
      <w:r w:rsidR="005E5E23" w:rsidRPr="00050CA8">
        <w:t>23.203</w:t>
      </w:r>
      <w:r w:rsidR="005E5E23">
        <w:t> </w:t>
      </w:r>
      <w:r w:rsidR="005E5E23" w:rsidRPr="00050CA8">
        <w:t>[</w:t>
      </w:r>
      <w:r w:rsidRPr="00050CA8">
        <w:t>24].</w:t>
      </w:r>
    </w:p>
    <w:p w:rsidR="00FA2086" w:rsidRPr="00050CA8" w:rsidRDefault="00FA2086" w:rsidP="00FA2086">
      <w:r w:rsidRPr="00050CA8">
        <w:t>This negotiation is preliminarily conducted (when A</w:t>
      </w:r>
      <w:r w:rsidR="004C654F">
        <w:t>F</w:t>
      </w:r>
      <w:r w:rsidRPr="00050CA8">
        <w:t xml:space="preserve"> initiates a procedure to NEF) before the UE's PDU Session establishment.</w:t>
      </w:r>
      <w:r w:rsidR="00391C6D">
        <w:t xml:space="preserve"> At a later time, the AF invokes the Npcf_PolicyAuthorization_Create service directly with PCF, or via the NEF, to apply the background data transfer policy for an individual UE.</w:t>
      </w:r>
    </w:p>
    <w:p w:rsidR="00FA2086" w:rsidRPr="00050CA8" w:rsidRDefault="00FA2086" w:rsidP="00FA2086">
      <w:pPr>
        <w:pStyle w:val="Heading4"/>
        <w:rPr>
          <w:lang w:eastAsia="zh-CN"/>
        </w:rPr>
      </w:pPr>
      <w:bookmarkStart w:id="867" w:name="_Toc19183794"/>
      <w:bookmarkStart w:id="868" w:name="_Toc27848071"/>
      <w:bookmarkStart w:id="869" w:name="_Toc36189500"/>
      <w:r w:rsidRPr="00050CA8">
        <w:rPr>
          <w:lang w:eastAsia="zh-CN"/>
        </w:rPr>
        <w:lastRenderedPageBreak/>
        <w:t>4.16.7.2</w:t>
      </w:r>
      <w:r w:rsidRPr="00050CA8">
        <w:rPr>
          <w:lang w:eastAsia="zh-CN"/>
        </w:rPr>
        <w:tab/>
        <w:t>Procedures for future background data transfer</w:t>
      </w:r>
      <w:bookmarkEnd w:id="867"/>
      <w:bookmarkEnd w:id="868"/>
      <w:bookmarkEnd w:id="869"/>
    </w:p>
    <w:bookmarkStart w:id="870" w:name="_MON_1581547308"/>
    <w:bookmarkEnd w:id="870"/>
    <w:p w:rsidR="000059A4" w:rsidRDefault="000059A4" w:rsidP="000059A4">
      <w:pPr>
        <w:pStyle w:val="TH"/>
      </w:pPr>
      <w:r w:rsidRPr="00353BB9">
        <w:object w:dxaOrig="8705" w:dyaOrig="5799">
          <v:shape id="_x0000_i1136" type="#_x0000_t75" style="width:435.4pt;height:290.05pt" o:ole="">
            <v:imagedata r:id="rId235" o:title=""/>
          </v:shape>
          <o:OLEObject Type="Embed" ProgID="Word.Picture.8" ShapeID="_x0000_i1136" DrawAspect="Content" ObjectID="_1655535671" r:id="rId236"/>
        </w:object>
      </w:r>
    </w:p>
    <w:p w:rsidR="00FA2086" w:rsidRPr="00050CA8" w:rsidRDefault="00FA2086" w:rsidP="00FA2086">
      <w:pPr>
        <w:pStyle w:val="TF"/>
      </w:pPr>
      <w:r w:rsidRPr="00050CA8">
        <w:t>Figure 4.16.7.2-1: Negotiation for future background data transfer</w:t>
      </w:r>
    </w:p>
    <w:p w:rsidR="000059A4" w:rsidRDefault="000059A4" w:rsidP="00FA2086">
      <w:pPr>
        <w:pStyle w:val="B1"/>
        <w:rPr>
          <w:lang w:val="en-GB"/>
        </w:rPr>
      </w:pPr>
      <w:r>
        <w:rPr>
          <w:lang w:val="en-GB"/>
        </w:rPr>
        <w:t>1.</w:t>
      </w:r>
      <w:r>
        <w:rPr>
          <w:lang w:val="en-GB"/>
        </w:rPr>
        <w:tab/>
        <w:t>The AF invokes the Nnef_BDTPNegotiation_Create service.</w:t>
      </w:r>
    </w:p>
    <w:p w:rsidR="00FA2086" w:rsidRPr="00050CA8" w:rsidRDefault="00FA2086" w:rsidP="00FA2086">
      <w:pPr>
        <w:pStyle w:val="B1"/>
      </w:pPr>
      <w:r w:rsidRPr="00050CA8">
        <w:t>2.</w:t>
      </w:r>
      <w:r w:rsidRPr="00050CA8">
        <w:tab/>
        <w:t>Based on an AF request, the NEF</w:t>
      </w:r>
      <w:r w:rsidR="00F42249">
        <w:rPr>
          <w:lang w:val="en-GB"/>
        </w:rPr>
        <w:t xml:space="preserve"> invokes the Npcf_BDTPolicyControl_Create service with</w:t>
      </w:r>
      <w:r w:rsidRPr="00050CA8">
        <w:t xml:space="preserve"> the H-PCF to authorize the creation of the policy regarding the background data transfer.</w:t>
      </w:r>
    </w:p>
    <w:p w:rsidR="00FA2086" w:rsidRPr="00050CA8" w:rsidRDefault="00FA2086" w:rsidP="00FA2086">
      <w:pPr>
        <w:pStyle w:val="NO"/>
      </w:pPr>
      <w:r w:rsidRPr="00050CA8">
        <w:t>NOTE 1:</w:t>
      </w:r>
      <w:r w:rsidRPr="00050CA8">
        <w:tab/>
        <w:t>The NEF does not provide any information about the identity of the UEs potentially involved in the future background data transfer.</w:t>
      </w:r>
    </w:p>
    <w:p w:rsidR="00FA2086" w:rsidRPr="00050CA8" w:rsidRDefault="00FA2086" w:rsidP="00FA2086">
      <w:pPr>
        <w:pStyle w:val="NO"/>
      </w:pPr>
      <w:r w:rsidRPr="00050CA8">
        <w:t>NOTE 2:</w:t>
      </w:r>
      <w:r w:rsidRPr="00050CA8">
        <w:tab/>
        <w:t>A 3rd party application server is typically not able to provide any specific network area information and if so, the AF request is for a whole operator network.</w:t>
      </w:r>
    </w:p>
    <w:p w:rsidR="00FA2086" w:rsidRPr="00574CD1" w:rsidRDefault="00FA2086" w:rsidP="00FA2086">
      <w:pPr>
        <w:pStyle w:val="B1"/>
      </w:pPr>
      <w:r w:rsidRPr="00574CD1">
        <w:t>3</w:t>
      </w:r>
      <w:r w:rsidRPr="00574CD1">
        <w:tab/>
        <w:t>The H-PCF may request from the UDR the stored transfer policies</w:t>
      </w:r>
      <w:r w:rsidR="00EF3548" w:rsidRPr="00574CD1">
        <w:t xml:space="preserve"> for all the ASPs using Nudr_DM_Query (Policy Data, </w:t>
      </w:r>
      <w:r w:rsidR="00574CD1" w:rsidRPr="00574CD1">
        <w:t>Background</w:t>
      </w:r>
      <w:r w:rsidR="00EF3548" w:rsidRPr="00574CD1">
        <w:t xml:space="preserve"> Data Transfer) service operation</w:t>
      </w:r>
      <w:r w:rsidRPr="00574CD1">
        <w:t>.</w:t>
      </w:r>
    </w:p>
    <w:p w:rsidR="00FA2086" w:rsidRPr="00050CA8" w:rsidRDefault="00FA2086" w:rsidP="00FA2086">
      <w:pPr>
        <w:pStyle w:val="B1"/>
      </w:pPr>
      <w:r w:rsidRPr="00050CA8">
        <w:t>NOTE 3:</w:t>
      </w:r>
      <w:r w:rsidR="00EF3548">
        <w:rPr>
          <w:lang w:val="en-GB"/>
        </w:rPr>
        <w:tab/>
      </w:r>
      <w:r w:rsidR="00FA6ECB">
        <w:rPr>
          <w:lang w:val="en-GB"/>
        </w:rPr>
        <w:t>If</w:t>
      </w:r>
      <w:r w:rsidRPr="00050CA8">
        <w:t xml:space="preserve"> only one PCF is deployed in the PLMN, the transfer policy can be locally stored and no interaction with UDR is required.</w:t>
      </w:r>
    </w:p>
    <w:p w:rsidR="00FA2086" w:rsidRPr="00050CA8" w:rsidRDefault="00FA2086" w:rsidP="00FA2086">
      <w:pPr>
        <w:pStyle w:val="B1"/>
      </w:pPr>
      <w:r w:rsidRPr="00050CA8">
        <w:t>4.</w:t>
      </w:r>
      <w:r w:rsidRPr="00050CA8">
        <w:tab/>
        <w:t>The UDR provides all the stored transfer policies and corresponding network area information to the H-PCF.</w:t>
      </w:r>
    </w:p>
    <w:p w:rsidR="00FA2086" w:rsidRPr="00050CA8" w:rsidRDefault="00FA2086" w:rsidP="00FA2086">
      <w:pPr>
        <w:pStyle w:val="B1"/>
      </w:pPr>
      <w:r w:rsidRPr="00050CA8">
        <w:t>5.</w:t>
      </w:r>
      <w:r w:rsidRPr="00050CA8">
        <w:tab/>
        <w:t>The H-PCF determines, based on information provided by the AF and other available information one or more transfer policies.</w:t>
      </w:r>
    </w:p>
    <w:p w:rsidR="00FA2086" w:rsidRPr="00050CA8" w:rsidRDefault="00FA2086" w:rsidP="00FA2086">
      <w:pPr>
        <w:pStyle w:val="NO"/>
      </w:pPr>
      <w:r w:rsidRPr="00050CA8">
        <w:t>NOTE 4:</w:t>
      </w:r>
      <w:r w:rsidRPr="00050CA8">
        <w:tab/>
        <w:t>The maximum aggregated bitrate is not enforced in the network.</w:t>
      </w:r>
    </w:p>
    <w:p w:rsidR="00FA2086" w:rsidRPr="00050CA8" w:rsidRDefault="00FA2086" w:rsidP="00FA2086">
      <w:pPr>
        <w:pStyle w:val="B1"/>
      </w:pPr>
      <w:r w:rsidRPr="00050CA8">
        <w:t>6.</w:t>
      </w:r>
      <w:r w:rsidRPr="00050CA8">
        <w:tab/>
        <w:t xml:space="preserve">The H-PCF send the acknowledge message to the NEF with the acceptable transfer policies and a </w:t>
      </w:r>
      <w:r w:rsidR="00F42249">
        <w:t>Background Data Transfer R</w:t>
      </w:r>
      <w:r w:rsidRPr="00050CA8">
        <w:t>eference ID.</w:t>
      </w:r>
    </w:p>
    <w:p w:rsidR="000059A4" w:rsidRDefault="000059A4" w:rsidP="00FA2086">
      <w:pPr>
        <w:pStyle w:val="B1"/>
      </w:pPr>
      <w:r>
        <w:t>7.</w:t>
      </w:r>
      <w:r>
        <w:tab/>
        <w:t>The NEF sends a Nnef_BDTPNegotiation_Create response to the AF to provide one or more background data transfer policies</w:t>
      </w:r>
      <w:r w:rsidR="00F75F1A">
        <w:rPr>
          <w:lang w:val="en-GB"/>
        </w:rPr>
        <w:t xml:space="preserve"> and the Background Data Transfer Reference ID</w:t>
      </w:r>
      <w:r>
        <w:t xml:space="preserve"> to the AF.</w:t>
      </w:r>
      <w:r w:rsidR="00F75F1A">
        <w:rPr>
          <w:lang w:val="en-GB"/>
        </w:rPr>
        <w:t xml:space="preserve"> The AF stores the Background Data Transfer Reference ID for the future interaction with the PCF.</w:t>
      </w:r>
      <w:r>
        <w:t xml:space="preserve"> If the NEF received only one background transfer policy from the PCF, steps 8-11 are not executed and the flow proceeds to step 12. Otherwise, the flow proceeds to step 8.</w:t>
      </w:r>
    </w:p>
    <w:p w:rsidR="00F75F1A" w:rsidRDefault="00F75F1A" w:rsidP="00F75F1A">
      <w:pPr>
        <w:pStyle w:val="NO"/>
      </w:pPr>
      <w:r>
        <w:t>NOTE</w:t>
      </w:r>
      <w:r>
        <w:rPr>
          <w:lang w:val="en-GB"/>
        </w:rPr>
        <w:t> </w:t>
      </w:r>
      <w:r>
        <w:t>5:</w:t>
      </w:r>
      <w:r>
        <w:tab/>
        <w:t>If the NEF receives only one transfer policy, the AF is not required to confirm.</w:t>
      </w:r>
    </w:p>
    <w:p w:rsidR="000059A4" w:rsidRDefault="000059A4" w:rsidP="00FA2086">
      <w:pPr>
        <w:pStyle w:val="B1"/>
      </w:pPr>
      <w:r>
        <w:lastRenderedPageBreak/>
        <w:t>8.</w:t>
      </w:r>
      <w:r>
        <w:tab/>
        <w:t>The AF invokes the Nnef_BDTPNegotiation_Update service to provide the NEF</w:t>
      </w:r>
      <w:r w:rsidR="00F75F1A">
        <w:rPr>
          <w:lang w:val="en-GB"/>
        </w:rPr>
        <w:t xml:space="preserve"> Background Data Transfer Reference ID and</w:t>
      </w:r>
      <w:r>
        <w:t xml:space="preserve"> with the selected background data transfer policy.</w:t>
      </w:r>
    </w:p>
    <w:p w:rsidR="00F42249" w:rsidRDefault="00F42249" w:rsidP="00FA2086">
      <w:pPr>
        <w:pStyle w:val="B1"/>
      </w:pPr>
      <w:r>
        <w:t>9.</w:t>
      </w:r>
      <w:r>
        <w:rPr>
          <w:lang w:val="en-GB"/>
        </w:rPr>
        <w:tab/>
      </w:r>
      <w:r>
        <w:t>The NEF invokes the Npcf_BDTPolicyControl_Update service to provide the H-PCF with the selected background data transfer policy and the associated Background Data Transfer Reference ID.</w:t>
      </w:r>
    </w:p>
    <w:p w:rsidR="00F42249" w:rsidRDefault="00F42249" w:rsidP="00FA2086">
      <w:pPr>
        <w:pStyle w:val="B1"/>
      </w:pPr>
      <w:r>
        <w:t>10.</w:t>
      </w:r>
      <w:r>
        <w:rPr>
          <w:lang w:val="en-GB"/>
        </w:rPr>
        <w:tab/>
      </w:r>
      <w:r>
        <w:t>The H-PCF sends the acknowledge message to the NEF.</w:t>
      </w:r>
    </w:p>
    <w:p w:rsidR="00F42249" w:rsidRDefault="00F42249" w:rsidP="00FA2086">
      <w:pPr>
        <w:pStyle w:val="B1"/>
      </w:pPr>
      <w:r>
        <w:t>11.</w:t>
      </w:r>
      <w:r>
        <w:rPr>
          <w:lang w:val="en-GB"/>
        </w:rPr>
        <w:tab/>
      </w:r>
      <w:r>
        <w:t>The NEF sends the acknowledge message to the AF.</w:t>
      </w:r>
    </w:p>
    <w:p w:rsidR="00FA2086" w:rsidRPr="00050CA8" w:rsidRDefault="00FA2086" w:rsidP="00FA2086">
      <w:pPr>
        <w:pStyle w:val="B1"/>
      </w:pPr>
      <w:r w:rsidRPr="00050CA8">
        <w:t>12.</w:t>
      </w:r>
      <w:r w:rsidRPr="00050CA8">
        <w:tab/>
        <w:t xml:space="preserve">The H-PCF stores the </w:t>
      </w:r>
      <w:r w:rsidR="00F75F1A">
        <w:t>Background Data Transfer R</w:t>
      </w:r>
      <w:r w:rsidRPr="00050CA8">
        <w:t>eference ID together with the new transfer policy and the corresponding network area information in the UDR</w:t>
      </w:r>
      <w:r w:rsidR="00EF3548">
        <w:rPr>
          <w:lang w:val="en-GB"/>
        </w:rPr>
        <w:t xml:space="preserve"> by invoking Nudr_DM_Update (BDT Reference id, Policy Data, Background Data Transfer, updated data)</w:t>
      </w:r>
      <w:r w:rsidRPr="00050CA8">
        <w:t>. This step is not executed, when the PCF decides to locally store the transfer policy.</w:t>
      </w:r>
    </w:p>
    <w:p w:rsidR="00FA2086" w:rsidRDefault="00FA2086" w:rsidP="00FA2086">
      <w:pPr>
        <w:pStyle w:val="B1"/>
      </w:pPr>
      <w:r w:rsidRPr="00050CA8">
        <w:t>13.</w:t>
      </w:r>
      <w:r w:rsidRPr="00050CA8">
        <w:tab/>
        <w:t>The UDR sends a response to the H-PCF as its acknowledgement.</w:t>
      </w:r>
    </w:p>
    <w:p w:rsidR="000D6C04" w:rsidRDefault="000D6C04" w:rsidP="000D6C04">
      <w:pPr>
        <w:pStyle w:val="Heading3"/>
        <w:rPr>
          <w:lang w:val="en-GB" w:eastAsia="zh-CN"/>
        </w:rPr>
      </w:pPr>
      <w:bookmarkStart w:id="871" w:name="_Toc19183795"/>
      <w:bookmarkStart w:id="872" w:name="_Toc27848072"/>
      <w:bookmarkStart w:id="873" w:name="_Toc36189501"/>
      <w:r>
        <w:rPr>
          <w:lang w:eastAsia="zh-CN"/>
        </w:rPr>
        <w:t>4.1</w:t>
      </w:r>
      <w:r w:rsidRPr="00C0645E">
        <w:rPr>
          <w:lang w:eastAsia="zh-CN"/>
        </w:rPr>
        <w:t>6.</w:t>
      </w:r>
      <w:r w:rsidRPr="00404065">
        <w:rPr>
          <w:lang w:eastAsia="zh-CN"/>
        </w:rPr>
        <w:t>8</w:t>
      </w:r>
      <w:r w:rsidRPr="00404065">
        <w:rPr>
          <w:lang w:eastAsia="zh-CN"/>
        </w:rPr>
        <w:tab/>
      </w:r>
      <w:r w:rsidRPr="00DF4377">
        <w:rPr>
          <w:lang w:val="en-GB" w:eastAsia="zh-CN"/>
        </w:rPr>
        <w:t>Pr</w:t>
      </w:r>
      <w:r w:rsidRPr="000D6C04">
        <w:rPr>
          <w:lang w:val="en-GB" w:eastAsia="zh-CN"/>
        </w:rPr>
        <w:t>ocedures on interaction between PCF and</w:t>
      </w:r>
      <w:r w:rsidR="00500616">
        <w:rPr>
          <w:lang w:val="en-GB" w:eastAsia="zh-CN"/>
        </w:rPr>
        <w:t xml:space="preserve"> CHF</w:t>
      </w:r>
      <w:bookmarkEnd w:id="871"/>
      <w:bookmarkEnd w:id="872"/>
      <w:bookmarkEnd w:id="873"/>
    </w:p>
    <w:p w:rsidR="00E6511C" w:rsidRPr="00E6511C" w:rsidRDefault="00E6511C" w:rsidP="005218AE">
      <w:pPr>
        <w:pStyle w:val="Heading4"/>
        <w:rPr>
          <w:lang w:eastAsia="zh-CN"/>
        </w:rPr>
      </w:pPr>
      <w:bookmarkStart w:id="874" w:name="_Toc19183796"/>
      <w:bookmarkStart w:id="875" w:name="_Toc27848073"/>
      <w:bookmarkStart w:id="876" w:name="_Toc36189502"/>
      <w:r w:rsidRPr="00E6511C">
        <w:rPr>
          <w:lang w:eastAsia="zh-CN"/>
        </w:rPr>
        <w:t>4.</w:t>
      </w:r>
      <w:r w:rsidR="005218AE">
        <w:rPr>
          <w:lang w:eastAsia="zh-CN"/>
        </w:rPr>
        <w:t>16.8</w:t>
      </w:r>
      <w:r w:rsidRPr="00E6511C">
        <w:rPr>
          <w:lang w:eastAsia="zh-CN"/>
        </w:rPr>
        <w:t>.1</w:t>
      </w:r>
      <w:r w:rsidRPr="00E6511C">
        <w:rPr>
          <w:lang w:eastAsia="zh-CN"/>
        </w:rPr>
        <w:tab/>
        <w:t>General</w:t>
      </w:r>
      <w:bookmarkEnd w:id="874"/>
      <w:bookmarkEnd w:id="875"/>
      <w:bookmarkEnd w:id="876"/>
    </w:p>
    <w:p w:rsidR="00E6511C" w:rsidRPr="00E6511C" w:rsidRDefault="00E6511C" w:rsidP="00E6511C">
      <w:pPr>
        <w:rPr>
          <w:lang w:eastAsia="zh-CN"/>
        </w:rPr>
      </w:pPr>
      <w:r w:rsidRPr="00E6511C">
        <w:rPr>
          <w:lang w:eastAsia="zh-CN"/>
        </w:rPr>
        <w:t>The PCF may interact with the</w:t>
      </w:r>
      <w:r w:rsidR="00EA44ED">
        <w:rPr>
          <w:lang w:eastAsia="zh-CN"/>
        </w:rPr>
        <w:t xml:space="preserve"> CHF</w:t>
      </w:r>
      <w:r w:rsidRPr="00E6511C">
        <w:rPr>
          <w:lang w:eastAsia="zh-CN"/>
        </w:rPr>
        <w:t xml:space="preserve"> to make PCC decisions based on spending limits. In Home Routed roaming and Non-roaming case, the H-PCF will interact with the</w:t>
      </w:r>
      <w:r w:rsidR="00EA44ED">
        <w:rPr>
          <w:lang w:eastAsia="zh-CN"/>
        </w:rPr>
        <w:t xml:space="preserve"> CHF</w:t>
      </w:r>
      <w:r w:rsidRPr="00E6511C">
        <w:rPr>
          <w:lang w:eastAsia="zh-CN"/>
        </w:rPr>
        <w:t xml:space="preserve"> in HPLMN.</w:t>
      </w:r>
    </w:p>
    <w:p w:rsidR="00E6511C" w:rsidRPr="00E6511C" w:rsidRDefault="00E6511C" w:rsidP="005218AE">
      <w:pPr>
        <w:pStyle w:val="Heading4"/>
        <w:rPr>
          <w:lang w:eastAsia="zh-CN"/>
        </w:rPr>
      </w:pPr>
      <w:bookmarkStart w:id="877" w:name="_Toc19183797"/>
      <w:bookmarkStart w:id="878" w:name="_Toc27848074"/>
      <w:bookmarkStart w:id="879" w:name="_Toc36189503"/>
      <w:r w:rsidRPr="00E6511C">
        <w:rPr>
          <w:lang w:eastAsia="zh-CN"/>
        </w:rPr>
        <w:t>4.16.</w:t>
      </w:r>
      <w:r w:rsidR="005218AE">
        <w:rPr>
          <w:lang w:eastAsia="zh-CN"/>
        </w:rPr>
        <w:t>8</w:t>
      </w:r>
      <w:r w:rsidRPr="00E6511C">
        <w:rPr>
          <w:lang w:eastAsia="zh-CN"/>
        </w:rPr>
        <w:t>.2</w:t>
      </w:r>
      <w:r w:rsidRPr="00E6511C">
        <w:rPr>
          <w:lang w:eastAsia="zh-CN"/>
        </w:rPr>
        <w:tab/>
        <w:t>Initial Spending Limit Retrieval</w:t>
      </w:r>
      <w:bookmarkEnd w:id="877"/>
      <w:bookmarkEnd w:id="878"/>
      <w:bookmarkEnd w:id="879"/>
    </w:p>
    <w:p w:rsidR="00E6511C" w:rsidRPr="00E6511C" w:rsidRDefault="00E6511C" w:rsidP="00E6511C">
      <w:pPr>
        <w:rPr>
          <w:lang w:eastAsia="zh-CN"/>
        </w:rPr>
      </w:pPr>
      <w:r w:rsidRPr="00E6511C">
        <w:rPr>
          <w:lang w:eastAsia="zh-CN"/>
        </w:rPr>
        <w:t>This clause describes the signalling flow for the PCF to retrieve the status of the policy counters available at the</w:t>
      </w:r>
      <w:r w:rsidR="00500616">
        <w:rPr>
          <w:lang w:eastAsia="zh-CN"/>
        </w:rPr>
        <w:t xml:space="preserve"> CHF</w:t>
      </w:r>
      <w:r w:rsidRPr="00E6511C">
        <w:rPr>
          <w:lang w:eastAsia="zh-CN"/>
        </w:rPr>
        <w:t>, and to subscribe to spending limit reporting (i.e. to notifications of policy counter status changes) by the</w:t>
      </w:r>
      <w:r w:rsidR="00500616">
        <w:rPr>
          <w:lang w:eastAsia="zh-CN"/>
        </w:rPr>
        <w:t xml:space="preserve"> CHF</w:t>
      </w:r>
      <w:r w:rsidRPr="00E6511C">
        <w:rPr>
          <w:lang w:eastAsia="zh-CN"/>
        </w:rPr>
        <w:t xml:space="preserve">. If the PCF provides the list of policy counter identifier(s), the </w:t>
      </w:r>
      <w:r w:rsidR="00500616">
        <w:rPr>
          <w:lang w:eastAsia="zh-CN"/>
        </w:rPr>
        <w:t xml:space="preserve">CHF </w:t>
      </w:r>
      <w:r w:rsidRPr="00E6511C">
        <w:rPr>
          <w:lang w:eastAsia="zh-CN"/>
        </w:rPr>
        <w:t xml:space="preserve">returns the policy counter status per policy counter identifier provided by the PCF. If the PCF does not provide the list of policy counter identifier(s), the </w:t>
      </w:r>
      <w:r w:rsidR="00500616">
        <w:rPr>
          <w:lang w:eastAsia="zh-CN"/>
        </w:rPr>
        <w:t xml:space="preserve">CHF </w:t>
      </w:r>
      <w:r w:rsidRPr="00E6511C">
        <w:rPr>
          <w:lang w:eastAsia="zh-CN"/>
        </w:rPr>
        <w:t>returns the policy counter status of all policy counter(s), which are available for this subscriber.</w:t>
      </w:r>
    </w:p>
    <w:p w:rsidR="00E6511C" w:rsidRPr="00E6511C" w:rsidRDefault="00E6511C" w:rsidP="00E6511C">
      <w:pPr>
        <w:rPr>
          <w:lang w:eastAsia="zh-CN"/>
        </w:rPr>
      </w:pPr>
      <w:r w:rsidRPr="00E6511C">
        <w:rPr>
          <w:lang w:eastAsia="zh-CN"/>
        </w:rPr>
        <w:t>The Initial Spending Limit Report Retrieval includes all subscriber Identifiers associated with the UE available at the PCF.</w:t>
      </w:r>
    </w:p>
    <w:p w:rsidR="00E6511C" w:rsidRPr="00E6511C" w:rsidRDefault="00E6511C" w:rsidP="005218AE">
      <w:pPr>
        <w:pStyle w:val="NO"/>
        <w:rPr>
          <w:lang w:eastAsia="zh-CN"/>
        </w:rPr>
      </w:pPr>
      <w:r w:rsidRPr="00E6511C">
        <w:rPr>
          <w:lang w:eastAsia="zh-CN"/>
        </w:rPr>
        <w:t>NOTE:</w:t>
      </w:r>
      <w:r w:rsidRPr="00E6511C">
        <w:rPr>
          <w:lang w:eastAsia="zh-CN"/>
        </w:rPr>
        <w:tab/>
        <w:t>I</w:t>
      </w:r>
      <w:r w:rsidR="00574CD1">
        <w:rPr>
          <w:lang w:val="en-GB" w:eastAsia="zh-CN"/>
        </w:rPr>
        <w:t>f</w:t>
      </w:r>
      <w:r w:rsidRPr="00E6511C">
        <w:rPr>
          <w:lang w:eastAsia="zh-CN"/>
        </w:rPr>
        <w:t xml:space="preserve"> the </w:t>
      </w:r>
      <w:r w:rsidR="00500616">
        <w:rPr>
          <w:lang w:eastAsia="zh-CN"/>
        </w:rPr>
        <w:t>CHF</w:t>
      </w:r>
      <w:r w:rsidR="00500616">
        <w:rPr>
          <w:lang w:val="en-GB" w:eastAsia="zh-CN"/>
        </w:rPr>
        <w:t xml:space="preserve"> </w:t>
      </w:r>
      <w:r w:rsidRPr="00E6511C">
        <w:rPr>
          <w:lang w:eastAsia="zh-CN"/>
        </w:rPr>
        <w:t>returns the status of all available policy counters some of these might not be relevant for a policy decision (e.g. those used in a policy decision only when roaming).</w:t>
      </w:r>
    </w:p>
    <w:bookmarkStart w:id="880" w:name="_MON_1582880089"/>
    <w:bookmarkEnd w:id="880"/>
    <w:p w:rsidR="00500616" w:rsidRPr="00E6511C" w:rsidRDefault="00500616" w:rsidP="00500616">
      <w:pPr>
        <w:pStyle w:val="TH"/>
        <w:rPr>
          <w:lang w:eastAsia="zh-CN"/>
        </w:rPr>
      </w:pPr>
      <w:r w:rsidRPr="00E6511C">
        <w:rPr>
          <w:lang w:eastAsia="zh-CN"/>
        </w:rPr>
        <w:object w:dxaOrig="4120" w:dyaOrig="3344">
          <v:shape id="_x0000_i1137" type="#_x0000_t75" style="width:177.95pt;height:2in" o:ole="">
            <v:imagedata r:id="rId237" o:title=""/>
          </v:shape>
          <o:OLEObject Type="Embed" ProgID="Word.Picture.8" ShapeID="_x0000_i1137" DrawAspect="Content" ObjectID="_1655535672" r:id="rId238"/>
        </w:object>
      </w:r>
    </w:p>
    <w:p w:rsidR="00E6511C" w:rsidRPr="00E6511C" w:rsidRDefault="00E6511C" w:rsidP="005218AE">
      <w:pPr>
        <w:pStyle w:val="TF"/>
        <w:rPr>
          <w:lang w:eastAsia="zh-CN"/>
        </w:rPr>
      </w:pPr>
      <w:r w:rsidRPr="00E6511C">
        <w:rPr>
          <w:lang w:eastAsia="zh-CN"/>
        </w:rPr>
        <w:t xml:space="preserve">Figure </w:t>
      </w:r>
      <w:r w:rsidRPr="00823811">
        <w:rPr>
          <w:lang w:eastAsia="zh-CN"/>
        </w:rPr>
        <w:t>4.</w:t>
      </w:r>
      <w:r w:rsidR="005218AE" w:rsidRPr="0034655E">
        <w:rPr>
          <w:lang w:eastAsia="zh-CN"/>
        </w:rPr>
        <w:t>16.8</w:t>
      </w:r>
      <w:r w:rsidRPr="00F24575">
        <w:rPr>
          <w:lang w:eastAsia="zh-CN"/>
        </w:rPr>
        <w:t>.</w:t>
      </w:r>
      <w:r w:rsidR="00F34F37" w:rsidRPr="00F24575">
        <w:rPr>
          <w:lang w:val="en-CA" w:eastAsia="zh-CN"/>
        </w:rPr>
        <w:t>2.</w:t>
      </w:r>
      <w:r w:rsidRPr="00F24575">
        <w:rPr>
          <w:lang w:eastAsia="zh-CN"/>
        </w:rPr>
        <w:t>1: Initial</w:t>
      </w:r>
      <w:r w:rsidRPr="00E6511C">
        <w:rPr>
          <w:lang w:eastAsia="zh-CN"/>
        </w:rPr>
        <w:t xml:space="preserve"> Spending Limit Report Retrieval</w:t>
      </w:r>
    </w:p>
    <w:p w:rsidR="00E6511C" w:rsidRPr="00574CD1" w:rsidRDefault="00E6511C" w:rsidP="005218AE">
      <w:pPr>
        <w:pStyle w:val="B1"/>
      </w:pPr>
      <w:r w:rsidRPr="00574CD1">
        <w:t>1.</w:t>
      </w:r>
      <w:r w:rsidRPr="00574CD1">
        <w:tab/>
        <w:t xml:space="preserve">The PCF retrieves subscription information that indicates that policy decisions depend on the status of policy counter(s) held at the </w:t>
      </w:r>
      <w:r w:rsidR="00051772" w:rsidRPr="00574CD1">
        <w:t xml:space="preserve">CHF </w:t>
      </w:r>
      <w:r w:rsidRPr="00574CD1">
        <w:t>and optionally the list of policy counter identifier(s).</w:t>
      </w:r>
    </w:p>
    <w:p w:rsidR="00E6511C" w:rsidRPr="00574CD1" w:rsidRDefault="00E6511C" w:rsidP="005218AE">
      <w:pPr>
        <w:pStyle w:val="B1"/>
      </w:pPr>
      <w:r w:rsidRPr="00574CD1">
        <w:t>2.</w:t>
      </w:r>
      <w:r w:rsidRPr="00574CD1">
        <w:tab/>
        <w:t>The PCF</w:t>
      </w:r>
      <w:r w:rsidR="00051772" w:rsidRPr="00574CD1">
        <w:t xml:space="preserve"> sends Nchf_SpendingLimitControl_Subscribe</w:t>
      </w:r>
      <w:r w:rsidRPr="00574CD1">
        <w:t xml:space="preserve"> if this is the first time policy counter status information is requested for the user</w:t>
      </w:r>
      <w:r w:rsidR="00051772" w:rsidRPr="00574CD1">
        <w:t xml:space="preserve"> identified by a SUPI</w:t>
      </w:r>
      <w:r w:rsidRPr="00574CD1">
        <w:t>. It includes: the subscriber ID (e.g. SUPI)</w:t>
      </w:r>
      <w:r w:rsidR="00051772" w:rsidRPr="00574CD1">
        <w:t>, the EventId "policy counter status change"</w:t>
      </w:r>
      <w:r w:rsidRPr="00574CD1">
        <w:t xml:space="preserve"> and, optionally, the list of policy counter identifier(s)</w:t>
      </w:r>
      <w:r w:rsidR="00051772" w:rsidRPr="00574CD1">
        <w:t xml:space="preserve"> as Event Filter, the Notification Target Address, Event Reporting Information (continuous reporting)</w:t>
      </w:r>
      <w:r w:rsidRPr="00574CD1">
        <w:t>.</w:t>
      </w:r>
    </w:p>
    <w:p w:rsidR="00E6511C" w:rsidRPr="00574CD1" w:rsidRDefault="00E6511C" w:rsidP="00E6511C">
      <w:r w:rsidRPr="00574CD1">
        <w:lastRenderedPageBreak/>
        <w:t xml:space="preserve">The </w:t>
      </w:r>
      <w:r w:rsidR="00051772" w:rsidRPr="00574CD1">
        <w:t xml:space="preserve">CHF responds to the Nchf_SpendingLimitControl_Subscribe service operation including the Subscription Correlation Id) and as Event Information </w:t>
      </w:r>
      <w:r w:rsidRPr="00574CD1">
        <w:t xml:space="preserve">provides a policy counter status, and optionally pending policy counter statuses and their activation times, per required policy counter identifier and stores the PCF's subscription to spending limit reports for these policy counters. If no policy counter identifier(s) was provided the </w:t>
      </w:r>
      <w:r w:rsidR="00051772" w:rsidRPr="00574CD1">
        <w:t xml:space="preserve">CHF </w:t>
      </w:r>
      <w:r w:rsidRPr="00574CD1">
        <w:t>returns the</w:t>
      </w:r>
      <w:r w:rsidR="00051772" w:rsidRPr="00574CD1">
        <w:t xml:space="preserve"> list of the</w:t>
      </w:r>
      <w:r w:rsidRPr="00574CD1">
        <w:t xml:space="preserve"> policy counter status, optionally including pending policy counter statuses and their activation times, for all policy counter(s), which are available for this subscriber and stores the PCF's subscription to spending limit reports of all policy counters provided to the PCF.</w:t>
      </w:r>
    </w:p>
    <w:p w:rsidR="00E6511C" w:rsidRPr="00E6511C" w:rsidRDefault="00E6511C" w:rsidP="005218AE">
      <w:pPr>
        <w:pStyle w:val="Heading4"/>
        <w:rPr>
          <w:lang w:eastAsia="zh-CN"/>
        </w:rPr>
      </w:pPr>
      <w:bookmarkStart w:id="881" w:name="_Toc19183798"/>
      <w:bookmarkStart w:id="882" w:name="_Toc27848075"/>
      <w:bookmarkStart w:id="883" w:name="_Toc36189504"/>
      <w:r w:rsidRPr="00E6511C">
        <w:rPr>
          <w:lang w:eastAsia="zh-CN"/>
        </w:rPr>
        <w:t>4.</w:t>
      </w:r>
      <w:r w:rsidR="005218AE">
        <w:rPr>
          <w:lang w:eastAsia="zh-CN"/>
        </w:rPr>
        <w:t>16.8</w:t>
      </w:r>
      <w:r w:rsidRPr="00E6511C">
        <w:rPr>
          <w:lang w:eastAsia="zh-CN"/>
        </w:rPr>
        <w:t>.3</w:t>
      </w:r>
      <w:r w:rsidRPr="00E6511C">
        <w:rPr>
          <w:lang w:eastAsia="zh-CN"/>
        </w:rPr>
        <w:tab/>
        <w:t>Intermediate Spending Limit Report Retrieval</w:t>
      </w:r>
      <w:bookmarkEnd w:id="881"/>
      <w:bookmarkEnd w:id="882"/>
      <w:bookmarkEnd w:id="883"/>
    </w:p>
    <w:p w:rsidR="00E6511C" w:rsidRPr="00E6511C" w:rsidRDefault="00E6511C" w:rsidP="00E6511C">
      <w:pPr>
        <w:rPr>
          <w:lang w:eastAsia="zh-CN"/>
        </w:rPr>
      </w:pPr>
      <w:r w:rsidRPr="00E6511C">
        <w:rPr>
          <w:lang w:eastAsia="zh-CN"/>
        </w:rPr>
        <w:t xml:space="preserve">This clause describes the signalling flow for the PCF to retrieve the status of additional policy counters available at the </w:t>
      </w:r>
      <w:r w:rsidR="00051772">
        <w:rPr>
          <w:lang w:eastAsia="zh-CN"/>
        </w:rPr>
        <w:t xml:space="preserve">CHF </w:t>
      </w:r>
      <w:r w:rsidRPr="00E6511C">
        <w:rPr>
          <w:lang w:eastAsia="zh-CN"/>
        </w:rPr>
        <w:t xml:space="preserve">or to unsubscribe from spending limit reporting. If the PCF provides the list of policy counter identifier(s), the </w:t>
      </w:r>
      <w:r w:rsidR="00051772">
        <w:rPr>
          <w:lang w:eastAsia="zh-CN"/>
        </w:rPr>
        <w:t xml:space="preserve">CHF </w:t>
      </w:r>
      <w:r w:rsidRPr="00E6511C">
        <w:rPr>
          <w:lang w:eastAsia="zh-CN"/>
        </w:rPr>
        <w:t>returns the policy counter status per policy counter identifier provided by the PCF.</w:t>
      </w:r>
    </w:p>
    <w:p w:rsidR="00E6511C" w:rsidRDefault="00E6511C" w:rsidP="005218AE">
      <w:pPr>
        <w:pStyle w:val="NO"/>
        <w:rPr>
          <w:lang w:eastAsia="zh-CN"/>
        </w:rPr>
      </w:pPr>
      <w:r w:rsidRPr="00E6511C">
        <w:rPr>
          <w:lang w:eastAsia="zh-CN"/>
        </w:rPr>
        <w:t>NOTE:</w:t>
      </w:r>
      <w:r w:rsidRPr="00E6511C">
        <w:rPr>
          <w:lang w:eastAsia="zh-CN"/>
        </w:rPr>
        <w:tab/>
      </w:r>
      <w:r w:rsidR="00FA6ECB">
        <w:rPr>
          <w:lang w:val="en-GB" w:eastAsia="zh-CN"/>
        </w:rPr>
        <w:t>If</w:t>
      </w:r>
      <w:r w:rsidRPr="00E6511C">
        <w:rPr>
          <w:lang w:eastAsia="zh-CN"/>
        </w:rPr>
        <w:t xml:space="preserve"> the </w:t>
      </w:r>
      <w:r w:rsidR="00051772">
        <w:rPr>
          <w:lang w:eastAsia="zh-CN"/>
        </w:rPr>
        <w:t>CHF</w:t>
      </w:r>
      <w:r w:rsidR="00051772">
        <w:rPr>
          <w:lang w:val="en-GB" w:eastAsia="zh-CN"/>
        </w:rPr>
        <w:t xml:space="preserve"> </w:t>
      </w:r>
      <w:r w:rsidRPr="00E6511C">
        <w:rPr>
          <w:lang w:eastAsia="zh-CN"/>
        </w:rPr>
        <w:t>returns the status of all available policy counters some of these might not be relevant for a policy decision, (e.g. those used in a policy decision only when roaming).</w:t>
      </w:r>
    </w:p>
    <w:bookmarkStart w:id="884" w:name="_MON_1582880354"/>
    <w:bookmarkEnd w:id="884"/>
    <w:p w:rsidR="00051772" w:rsidRPr="00E6511C" w:rsidRDefault="00051772" w:rsidP="00051772">
      <w:pPr>
        <w:pStyle w:val="TH"/>
        <w:rPr>
          <w:lang w:eastAsia="zh-CN"/>
        </w:rPr>
      </w:pPr>
      <w:r w:rsidRPr="00E6511C">
        <w:rPr>
          <w:lang w:eastAsia="zh-CN"/>
        </w:rPr>
        <w:object w:dxaOrig="4450" w:dyaOrig="3841">
          <v:shape id="_x0000_i1138" type="#_x0000_t75" style="width:192.9pt;height:166.4pt" o:ole="">
            <v:imagedata r:id="rId239" o:title=""/>
          </v:shape>
          <o:OLEObject Type="Embed" ProgID="Word.Picture.8" ShapeID="_x0000_i1138" DrawAspect="Content" ObjectID="_1655535673" r:id="rId240"/>
        </w:object>
      </w:r>
    </w:p>
    <w:p w:rsidR="00E6511C" w:rsidRPr="00574CD1" w:rsidRDefault="00E6511C" w:rsidP="005218AE">
      <w:pPr>
        <w:pStyle w:val="TF"/>
      </w:pPr>
      <w:r w:rsidRPr="00574CD1">
        <w:t>Figure 4.</w:t>
      </w:r>
      <w:r w:rsidR="00F34F37" w:rsidRPr="00574CD1">
        <w:t>16.8.3.1</w:t>
      </w:r>
      <w:r w:rsidRPr="00574CD1">
        <w:t>: Intermediate Spending Limit Report Retrieval</w:t>
      </w:r>
    </w:p>
    <w:p w:rsidR="00E6511C" w:rsidRPr="00574CD1" w:rsidRDefault="00E6511C" w:rsidP="005218AE">
      <w:pPr>
        <w:pStyle w:val="B1"/>
      </w:pPr>
      <w:r w:rsidRPr="00574CD1">
        <w:t>1.</w:t>
      </w:r>
      <w:r w:rsidRPr="00574CD1">
        <w:tab/>
        <w:t xml:space="preserve">The PCF determines that policy decisions depend on the status of additional policy counter(s) held at the </w:t>
      </w:r>
      <w:r w:rsidR="00051772" w:rsidRPr="00574CD1">
        <w:t xml:space="preserve">CHF </w:t>
      </w:r>
      <w:r w:rsidRPr="00574CD1">
        <w:t>or that notifications of policy counter status changes for some policy counters are no longer required.</w:t>
      </w:r>
    </w:p>
    <w:p w:rsidR="005218AE" w:rsidRPr="00574CD1" w:rsidRDefault="00E6511C" w:rsidP="005218AE">
      <w:pPr>
        <w:pStyle w:val="B1"/>
      </w:pPr>
      <w:r w:rsidRPr="00574CD1">
        <w:t>2.</w:t>
      </w:r>
      <w:r w:rsidRPr="00574CD1">
        <w:tab/>
        <w:t>The PCF</w:t>
      </w:r>
      <w:r w:rsidR="00051772" w:rsidRPr="00574CD1">
        <w:t xml:space="preserve"> sends Nchf_SpendingLimitControl_Subscribe to the CHF</w:t>
      </w:r>
      <w:r w:rsidRPr="00574CD1">
        <w:t>, including</w:t>
      </w:r>
      <w:r w:rsidR="00051772" w:rsidRPr="00574CD1">
        <w:t xml:space="preserve"> the Subscription Correlation Id, the EventId "policy counter status change" and</w:t>
      </w:r>
      <w:r w:rsidRPr="00574CD1">
        <w:t xml:space="preserve"> an updated list of policy counter identifier(s)</w:t>
      </w:r>
      <w:r w:rsidR="00051772" w:rsidRPr="00574CD1">
        <w:t xml:space="preserve"> as EventFilters, that overrides the previously stored list of policy counter identifier(s)</w:t>
      </w:r>
      <w:r w:rsidRPr="00574CD1">
        <w:t>.</w:t>
      </w:r>
    </w:p>
    <w:p w:rsidR="00E6511C" w:rsidRPr="00574CD1" w:rsidRDefault="00E6511C" w:rsidP="00487684">
      <w:r w:rsidRPr="00574CD1">
        <w:t xml:space="preserve">The </w:t>
      </w:r>
      <w:r w:rsidR="00051772" w:rsidRPr="00574CD1">
        <w:t xml:space="preserve">CHF responds to the Nchf_SpendingLimitControl_Subscribe service operation and </w:t>
      </w:r>
      <w:r w:rsidRPr="00574CD1">
        <w:t>provides</w:t>
      </w:r>
      <w:r w:rsidR="00051772" w:rsidRPr="00574CD1">
        <w:t xml:space="preserve"> as Event Information</w:t>
      </w:r>
      <w:r w:rsidRPr="00574CD1">
        <w:t xml:space="preserve"> the policy counter status, and optionally pending policy counter statuses and their activation times, per required policy counter identifier, and stores or removes the PCF's subscription to spending limit reporting by comparing the updated list with the existing PCF subscriptions. If no policy counter identifier(s) was provided, the </w:t>
      </w:r>
      <w:r w:rsidR="00051772" w:rsidRPr="00574CD1">
        <w:t xml:space="preserve">CHF </w:t>
      </w:r>
      <w:r w:rsidRPr="00574CD1">
        <w:t>returns the policy counter status, optionally including pending policy counter statuses and their activation times, for all policy counter(s), which are available for this subscriber and stores the PCF's subscription to spending limit reports of all policy counters provided to the PCF.</w:t>
      </w:r>
    </w:p>
    <w:p w:rsidR="00E6511C" w:rsidRPr="00E6511C" w:rsidRDefault="00E6511C" w:rsidP="00E76554">
      <w:pPr>
        <w:pStyle w:val="Heading4"/>
        <w:rPr>
          <w:lang w:eastAsia="zh-CN"/>
        </w:rPr>
      </w:pPr>
      <w:bookmarkStart w:id="885" w:name="_Toc19183799"/>
      <w:bookmarkStart w:id="886" w:name="_Toc27848076"/>
      <w:bookmarkStart w:id="887" w:name="_Toc36189505"/>
      <w:r w:rsidRPr="00E6511C">
        <w:rPr>
          <w:lang w:eastAsia="zh-CN"/>
        </w:rPr>
        <w:t>4.16.</w:t>
      </w:r>
      <w:r w:rsidR="00E76554">
        <w:rPr>
          <w:lang w:eastAsia="zh-CN"/>
        </w:rPr>
        <w:t>8</w:t>
      </w:r>
      <w:r w:rsidRPr="00E6511C">
        <w:rPr>
          <w:lang w:eastAsia="zh-CN"/>
        </w:rPr>
        <w:t>.4</w:t>
      </w:r>
      <w:r w:rsidRPr="00E6511C">
        <w:rPr>
          <w:lang w:eastAsia="zh-CN"/>
        </w:rPr>
        <w:tab/>
        <w:t>Final Spending Limit Report Retrieval</w:t>
      </w:r>
      <w:bookmarkEnd w:id="885"/>
      <w:bookmarkEnd w:id="886"/>
      <w:bookmarkEnd w:id="887"/>
    </w:p>
    <w:p w:rsidR="00E6511C" w:rsidRPr="00E6511C" w:rsidRDefault="00E6511C" w:rsidP="00E6511C">
      <w:pPr>
        <w:rPr>
          <w:lang w:eastAsia="zh-CN"/>
        </w:rPr>
      </w:pPr>
      <w:r w:rsidRPr="00E6511C">
        <w:rPr>
          <w:lang w:eastAsia="zh-CN"/>
        </w:rPr>
        <w:t>This clause describes the signalling flow for the PCF to cancel the subscriptions to status changes for the policy counters available at the</w:t>
      </w:r>
      <w:r w:rsidR="00051772">
        <w:rPr>
          <w:lang w:eastAsia="zh-CN"/>
        </w:rPr>
        <w:t xml:space="preserve"> CHF</w:t>
      </w:r>
      <w:r w:rsidRPr="00E6511C">
        <w:rPr>
          <w:lang w:eastAsia="zh-CN"/>
        </w:rPr>
        <w:t>.</w:t>
      </w:r>
    </w:p>
    <w:bookmarkStart w:id="888" w:name="_MON_1582880561"/>
    <w:bookmarkEnd w:id="888"/>
    <w:p w:rsidR="00051772" w:rsidRPr="00E6511C" w:rsidRDefault="00051772" w:rsidP="00051772">
      <w:pPr>
        <w:pStyle w:val="TH"/>
        <w:rPr>
          <w:lang w:eastAsia="zh-CN"/>
        </w:rPr>
      </w:pPr>
      <w:r w:rsidRPr="00E6511C">
        <w:rPr>
          <w:lang w:eastAsia="zh-CN"/>
        </w:rPr>
        <w:object w:dxaOrig="4450" w:dyaOrig="3380">
          <v:shape id="_x0000_i1139" type="#_x0000_t75" style="width:184.75pt;height:139.9pt" o:ole="">
            <v:imagedata r:id="rId241" o:title=""/>
          </v:shape>
          <o:OLEObject Type="Embed" ProgID="Word.Picture.8" ShapeID="_x0000_i1139" DrawAspect="Content" ObjectID="_1655535674" r:id="rId242"/>
        </w:object>
      </w:r>
    </w:p>
    <w:p w:rsidR="00E6511C" w:rsidRPr="00E6511C" w:rsidRDefault="00E6511C" w:rsidP="00E76554">
      <w:pPr>
        <w:pStyle w:val="TF"/>
        <w:rPr>
          <w:lang w:eastAsia="zh-CN"/>
        </w:rPr>
      </w:pPr>
      <w:r w:rsidRPr="00E6511C">
        <w:rPr>
          <w:lang w:eastAsia="zh-CN"/>
        </w:rPr>
        <w:t>Figure 4.</w:t>
      </w:r>
      <w:r w:rsidR="00DD5DDE">
        <w:rPr>
          <w:lang w:eastAsia="zh-CN"/>
        </w:rPr>
        <w:t>16</w:t>
      </w:r>
      <w:r w:rsidR="00DD5DDE" w:rsidRPr="00823811">
        <w:rPr>
          <w:lang w:eastAsia="zh-CN"/>
        </w:rPr>
        <w:t>.8.</w:t>
      </w:r>
      <w:r w:rsidR="00DD5DDE" w:rsidRPr="0034655E">
        <w:rPr>
          <w:lang w:eastAsia="zh-CN"/>
        </w:rPr>
        <w:t>4.1</w:t>
      </w:r>
      <w:r w:rsidRPr="00F24575">
        <w:rPr>
          <w:lang w:eastAsia="zh-CN"/>
        </w:rPr>
        <w:t>: Final Spe</w:t>
      </w:r>
      <w:r w:rsidRPr="00E6511C">
        <w:rPr>
          <w:lang w:eastAsia="zh-CN"/>
        </w:rPr>
        <w:t>nding Limit Report Retrieval</w:t>
      </w:r>
    </w:p>
    <w:p w:rsidR="00E6511C" w:rsidRPr="00E6511C" w:rsidRDefault="00E6511C" w:rsidP="00E76554">
      <w:pPr>
        <w:pStyle w:val="B1"/>
        <w:rPr>
          <w:lang w:eastAsia="zh-CN"/>
        </w:rPr>
      </w:pPr>
      <w:r w:rsidRPr="00E6511C">
        <w:rPr>
          <w:lang w:eastAsia="zh-CN"/>
        </w:rPr>
        <w:t>1.</w:t>
      </w:r>
      <w:r w:rsidRPr="00E6511C">
        <w:rPr>
          <w:lang w:eastAsia="zh-CN"/>
        </w:rPr>
        <w:tab/>
        <w:t>The PCF decides that notifications of policy counter status changes are no longer needed.</w:t>
      </w:r>
    </w:p>
    <w:p w:rsidR="00E6511C" w:rsidRPr="00E6511C" w:rsidRDefault="00E6511C" w:rsidP="00E76554">
      <w:pPr>
        <w:pStyle w:val="B1"/>
        <w:rPr>
          <w:lang w:eastAsia="zh-CN"/>
        </w:rPr>
      </w:pPr>
      <w:r w:rsidRPr="00E6511C">
        <w:rPr>
          <w:lang w:eastAsia="zh-CN"/>
        </w:rPr>
        <w:t>2.</w:t>
      </w:r>
      <w:r w:rsidRPr="00E6511C">
        <w:rPr>
          <w:lang w:eastAsia="zh-CN"/>
        </w:rPr>
        <w:tab/>
        <w:t>The PCF</w:t>
      </w:r>
      <w:r w:rsidR="00051772">
        <w:rPr>
          <w:lang w:val="en-GB" w:eastAsia="zh-CN"/>
        </w:rPr>
        <w:t xml:space="preserve"> sends Nchf_SpendingLimitControl_Unsubscribe including the SubscriptionCorrelationId to the CHF</w:t>
      </w:r>
      <w:r w:rsidRPr="00E6511C">
        <w:rPr>
          <w:lang w:eastAsia="zh-CN"/>
        </w:rPr>
        <w:t xml:space="preserve"> to cancel the subscription to notifications of policy counter status changes from the</w:t>
      </w:r>
      <w:r w:rsidR="00051772">
        <w:rPr>
          <w:lang w:val="en-GB" w:eastAsia="zh-CN"/>
        </w:rPr>
        <w:t xml:space="preserve"> CHF</w:t>
      </w:r>
      <w:r w:rsidRPr="00E6511C">
        <w:rPr>
          <w:lang w:eastAsia="zh-CN"/>
        </w:rPr>
        <w:t>.</w:t>
      </w:r>
    </w:p>
    <w:p w:rsidR="00E6511C" w:rsidRPr="00E6511C" w:rsidRDefault="00051772" w:rsidP="00051772">
      <w:pPr>
        <w:pStyle w:val="B1"/>
        <w:rPr>
          <w:lang w:eastAsia="zh-CN"/>
        </w:rPr>
      </w:pPr>
      <w:r>
        <w:rPr>
          <w:lang w:val="en-GB" w:eastAsia="zh-CN"/>
        </w:rPr>
        <w:t>3.</w:t>
      </w:r>
      <w:r>
        <w:rPr>
          <w:lang w:val="en-GB" w:eastAsia="zh-CN"/>
        </w:rPr>
        <w:tab/>
      </w:r>
      <w:r w:rsidR="00E6511C" w:rsidRPr="00E6511C">
        <w:rPr>
          <w:lang w:eastAsia="zh-CN"/>
        </w:rPr>
        <w:t xml:space="preserve">The </w:t>
      </w:r>
      <w:r>
        <w:rPr>
          <w:lang w:eastAsia="zh-CN"/>
        </w:rPr>
        <w:t>CHF</w:t>
      </w:r>
      <w:r>
        <w:rPr>
          <w:lang w:val="en-GB" w:eastAsia="zh-CN"/>
        </w:rPr>
        <w:t xml:space="preserve"> </w:t>
      </w:r>
      <w:r w:rsidR="00E6511C" w:rsidRPr="00E6511C">
        <w:rPr>
          <w:lang w:eastAsia="zh-CN"/>
        </w:rPr>
        <w:t xml:space="preserve">removes the PCF's subscription to spending limit reporting and </w:t>
      </w:r>
      <w:r>
        <w:rPr>
          <w:lang w:eastAsia="zh-CN"/>
        </w:rPr>
        <w:t>responds to the Nchf_SpendingLimitControl_Unsubscribe service operation</w:t>
      </w:r>
      <w:r>
        <w:rPr>
          <w:lang w:val="en-GB" w:eastAsia="zh-CN"/>
        </w:rPr>
        <w:t xml:space="preserve"> to </w:t>
      </w:r>
      <w:r w:rsidR="00E6511C" w:rsidRPr="00E6511C">
        <w:rPr>
          <w:lang w:eastAsia="zh-CN"/>
        </w:rPr>
        <w:t>the PCF.</w:t>
      </w:r>
    </w:p>
    <w:p w:rsidR="00E6511C" w:rsidRPr="00E6511C" w:rsidRDefault="00E6511C" w:rsidP="00E76554">
      <w:pPr>
        <w:pStyle w:val="Heading4"/>
        <w:rPr>
          <w:lang w:eastAsia="zh-CN"/>
        </w:rPr>
      </w:pPr>
      <w:bookmarkStart w:id="889" w:name="_Toc19183800"/>
      <w:bookmarkStart w:id="890" w:name="_Toc27848077"/>
      <w:bookmarkStart w:id="891" w:name="_Toc36189506"/>
      <w:r w:rsidRPr="00E6511C">
        <w:rPr>
          <w:lang w:eastAsia="zh-CN"/>
        </w:rPr>
        <w:t>4.16.</w:t>
      </w:r>
      <w:r w:rsidR="00E76554">
        <w:rPr>
          <w:lang w:eastAsia="zh-CN"/>
        </w:rPr>
        <w:t>8</w:t>
      </w:r>
      <w:r w:rsidRPr="00E6511C">
        <w:rPr>
          <w:lang w:eastAsia="zh-CN"/>
        </w:rPr>
        <w:t>.5</w:t>
      </w:r>
      <w:r w:rsidRPr="00E6511C">
        <w:rPr>
          <w:lang w:eastAsia="zh-CN"/>
        </w:rPr>
        <w:tab/>
        <w:t>Spending Limit Report</w:t>
      </w:r>
      <w:bookmarkEnd w:id="889"/>
      <w:bookmarkEnd w:id="890"/>
      <w:bookmarkEnd w:id="891"/>
    </w:p>
    <w:p w:rsidR="00E6511C" w:rsidRPr="00E6511C" w:rsidRDefault="00E6511C" w:rsidP="00E6511C">
      <w:pPr>
        <w:rPr>
          <w:lang w:eastAsia="zh-CN"/>
        </w:rPr>
      </w:pPr>
      <w:r w:rsidRPr="00E6511C">
        <w:rPr>
          <w:lang w:eastAsia="zh-CN"/>
        </w:rPr>
        <w:t xml:space="preserve">This clause describes the signalling flow for the </w:t>
      </w:r>
      <w:r w:rsidR="00051772">
        <w:rPr>
          <w:lang w:eastAsia="zh-CN"/>
        </w:rPr>
        <w:t xml:space="preserve">CHF </w:t>
      </w:r>
      <w:r w:rsidRPr="00E6511C">
        <w:rPr>
          <w:lang w:eastAsia="zh-CN"/>
        </w:rPr>
        <w:t xml:space="preserve">to notify the change of the status of the subscribed policy counters available at the </w:t>
      </w:r>
      <w:r w:rsidR="00051772">
        <w:rPr>
          <w:lang w:eastAsia="zh-CN"/>
        </w:rPr>
        <w:t xml:space="preserve">CHF </w:t>
      </w:r>
      <w:r w:rsidRPr="00E6511C">
        <w:rPr>
          <w:lang w:eastAsia="zh-CN"/>
        </w:rPr>
        <w:t xml:space="preserve">for that subscriber. Alternatively, the signalling flow can be used by the </w:t>
      </w:r>
      <w:r w:rsidR="00051772">
        <w:rPr>
          <w:lang w:eastAsia="zh-CN"/>
        </w:rPr>
        <w:t xml:space="preserve">CHF </w:t>
      </w:r>
      <w:r w:rsidRPr="00E6511C">
        <w:rPr>
          <w:lang w:eastAsia="zh-CN"/>
        </w:rPr>
        <w:t>to provide one or more pending statuses for a subscribed policy counter together with the time they have to be applied.</w:t>
      </w:r>
    </w:p>
    <w:bookmarkStart w:id="892" w:name="_MON_1582880757"/>
    <w:bookmarkEnd w:id="892"/>
    <w:p w:rsidR="00051772" w:rsidRPr="00E6511C" w:rsidRDefault="00051772" w:rsidP="00051772">
      <w:pPr>
        <w:pStyle w:val="TH"/>
        <w:rPr>
          <w:lang w:eastAsia="zh-CN"/>
        </w:rPr>
      </w:pPr>
      <w:r w:rsidRPr="00E6511C">
        <w:rPr>
          <w:lang w:eastAsia="zh-CN"/>
        </w:rPr>
        <w:object w:dxaOrig="4545" w:dyaOrig="3269">
          <v:shape id="_x0000_i1140" type="#_x0000_t75" style="width:198.35pt;height:143.3pt" o:ole="">
            <v:imagedata r:id="rId243" o:title=""/>
          </v:shape>
          <o:OLEObject Type="Embed" ProgID="Word.Picture.8" ShapeID="_x0000_i1140" DrawAspect="Content" ObjectID="_1655535675" r:id="rId244"/>
        </w:object>
      </w:r>
    </w:p>
    <w:p w:rsidR="00E6511C" w:rsidRPr="00E6511C" w:rsidRDefault="00E6511C" w:rsidP="00E6511C">
      <w:pPr>
        <w:pStyle w:val="TF"/>
        <w:rPr>
          <w:lang w:eastAsia="zh-CN"/>
        </w:rPr>
      </w:pPr>
      <w:r w:rsidRPr="00E6511C">
        <w:rPr>
          <w:lang w:eastAsia="zh-CN"/>
        </w:rPr>
        <w:t>Figure 4.1</w:t>
      </w:r>
      <w:r w:rsidRPr="00823811">
        <w:rPr>
          <w:lang w:eastAsia="zh-CN"/>
        </w:rPr>
        <w:t>6.</w:t>
      </w:r>
      <w:r w:rsidR="008E363B" w:rsidRPr="0034655E">
        <w:rPr>
          <w:lang w:eastAsia="zh-CN"/>
        </w:rPr>
        <w:t>8.5.1</w:t>
      </w:r>
      <w:r w:rsidRPr="00F24575">
        <w:rPr>
          <w:lang w:eastAsia="zh-CN"/>
        </w:rPr>
        <w:t>: Spen</w:t>
      </w:r>
      <w:r w:rsidRPr="00E6511C">
        <w:rPr>
          <w:lang w:eastAsia="zh-CN"/>
        </w:rPr>
        <w:t>ding Limit Report</w:t>
      </w:r>
    </w:p>
    <w:p w:rsidR="00E6511C" w:rsidRPr="00E6511C" w:rsidRDefault="00E6511C" w:rsidP="00E6511C">
      <w:pPr>
        <w:pStyle w:val="B1"/>
        <w:rPr>
          <w:lang w:eastAsia="zh-CN"/>
        </w:rPr>
      </w:pPr>
      <w:r w:rsidRPr="00E6511C">
        <w:rPr>
          <w:lang w:eastAsia="zh-CN"/>
        </w:rPr>
        <w:t>1.</w:t>
      </w:r>
      <w:r w:rsidRPr="00E6511C">
        <w:rPr>
          <w:lang w:eastAsia="zh-CN"/>
        </w:rPr>
        <w:tab/>
        <w:t xml:space="preserve">The </w:t>
      </w:r>
      <w:r w:rsidR="00051772">
        <w:rPr>
          <w:lang w:eastAsia="zh-CN"/>
        </w:rPr>
        <w:t>CHF</w:t>
      </w:r>
      <w:r w:rsidR="00051772">
        <w:rPr>
          <w:lang w:val="en-GB" w:eastAsia="zh-CN"/>
        </w:rPr>
        <w:t xml:space="preserve"> </w:t>
      </w:r>
      <w:r w:rsidRPr="00E6511C">
        <w:rPr>
          <w:lang w:eastAsia="zh-CN"/>
        </w:rPr>
        <w:t xml:space="preserve">detects that the status of a policy counter(s) has changed and the PCF subscribed to notifications of changes in the status of this policy counter. Alternatively, the </w:t>
      </w:r>
      <w:r w:rsidR="00051772">
        <w:rPr>
          <w:lang w:eastAsia="zh-CN"/>
        </w:rPr>
        <w:t>CHF</w:t>
      </w:r>
      <w:r w:rsidR="00051772">
        <w:rPr>
          <w:lang w:val="en-GB" w:eastAsia="zh-CN"/>
        </w:rPr>
        <w:t xml:space="preserve"> </w:t>
      </w:r>
      <w:r w:rsidRPr="00E6511C">
        <w:rPr>
          <w:lang w:eastAsia="zh-CN"/>
        </w:rPr>
        <w:t>may detect that a policy counter status will change at a future point in time, and decides to instruct the PCF to apply one or more pending statuses for a requested policy counter.</w:t>
      </w:r>
    </w:p>
    <w:p w:rsidR="00E6511C" w:rsidRPr="00E6511C" w:rsidRDefault="00E6511C" w:rsidP="00E6511C">
      <w:pPr>
        <w:pStyle w:val="B1"/>
        <w:rPr>
          <w:lang w:eastAsia="zh-CN"/>
        </w:rPr>
      </w:pPr>
      <w:r w:rsidRPr="00E6511C">
        <w:rPr>
          <w:lang w:eastAsia="zh-CN"/>
        </w:rPr>
        <w:t>2.</w:t>
      </w:r>
      <w:r w:rsidRPr="00E6511C">
        <w:rPr>
          <w:lang w:eastAsia="zh-CN"/>
        </w:rPr>
        <w:tab/>
        <w:t xml:space="preserve">The </w:t>
      </w:r>
      <w:r w:rsidR="00051772">
        <w:rPr>
          <w:lang w:eastAsia="zh-CN"/>
        </w:rPr>
        <w:t>CHF</w:t>
      </w:r>
      <w:r w:rsidR="00051772">
        <w:rPr>
          <w:lang w:val="en-GB" w:eastAsia="zh-CN"/>
        </w:rPr>
        <w:t xml:space="preserve"> sends Nchf_SpendingLimitControl_Notify with the SUPI, Notification Target Address, and in the Event Information </w:t>
      </w:r>
      <w:r w:rsidRPr="00E6511C">
        <w:rPr>
          <w:lang w:eastAsia="zh-CN"/>
        </w:rPr>
        <w:t xml:space="preserve">the policy counter status, and optionally pending policy counter statuses and their activation times, for each policy counter that has changed and for which the PCF subscribed to spending limit reporting. Alternatively, the </w:t>
      </w:r>
      <w:r w:rsidR="00051772">
        <w:rPr>
          <w:lang w:eastAsia="zh-CN"/>
        </w:rPr>
        <w:t>CHF</w:t>
      </w:r>
      <w:r w:rsidR="00051772">
        <w:rPr>
          <w:lang w:val="en-GB" w:eastAsia="zh-CN"/>
        </w:rPr>
        <w:t xml:space="preserve"> </w:t>
      </w:r>
      <w:r w:rsidRPr="00E6511C">
        <w:rPr>
          <w:lang w:eastAsia="zh-CN"/>
        </w:rPr>
        <w:t>sends one or more pending statuses for any of the subscribed policy counters together with the time they have to be applied.</w:t>
      </w:r>
    </w:p>
    <w:p w:rsidR="000D6C04" w:rsidRPr="007500BF" w:rsidRDefault="00051772" w:rsidP="00051772">
      <w:pPr>
        <w:pStyle w:val="B1"/>
        <w:rPr>
          <w:lang w:eastAsia="zh-CN"/>
        </w:rPr>
      </w:pPr>
      <w:r>
        <w:rPr>
          <w:lang w:eastAsia="zh-CN"/>
        </w:rPr>
        <w:t>3.</w:t>
      </w:r>
      <w:r>
        <w:rPr>
          <w:lang w:eastAsia="zh-CN"/>
        </w:rPr>
        <w:tab/>
      </w:r>
      <w:r w:rsidR="00E6511C" w:rsidRPr="00E6511C">
        <w:rPr>
          <w:lang w:eastAsia="zh-CN"/>
        </w:rPr>
        <w:t>The PCF acknowledges</w:t>
      </w:r>
      <w:r>
        <w:rPr>
          <w:lang w:val="en-GB" w:eastAsia="zh-CN"/>
        </w:rPr>
        <w:t xml:space="preserve"> sending Nchf_SpendingLimitControl_Notify response</w:t>
      </w:r>
      <w:r w:rsidR="00E6511C" w:rsidRPr="00E6511C">
        <w:rPr>
          <w:lang w:eastAsia="zh-CN"/>
        </w:rPr>
        <w:t xml:space="preserve"> and takes that information into account as input for a policy decis</w:t>
      </w:r>
      <w:r w:rsidR="00E6511C" w:rsidRPr="007500BF">
        <w:rPr>
          <w:lang w:eastAsia="zh-CN"/>
        </w:rPr>
        <w:t>ion.</w:t>
      </w:r>
    </w:p>
    <w:p w:rsidR="00AF7554" w:rsidRDefault="00AF7554" w:rsidP="00AF7554">
      <w:pPr>
        <w:pStyle w:val="Heading4"/>
        <w:rPr>
          <w:rFonts w:eastAsia="Malgun Gothic"/>
          <w:lang w:val="en-GB" w:eastAsia="ja-JP"/>
        </w:rPr>
      </w:pPr>
      <w:bookmarkStart w:id="893" w:name="_Toc19183801"/>
      <w:bookmarkStart w:id="894" w:name="_Toc27848078"/>
      <w:bookmarkStart w:id="895" w:name="_Toc36189507"/>
      <w:r>
        <w:rPr>
          <w:rFonts w:eastAsia="Malgun Gothic"/>
          <w:lang w:eastAsia="ja-JP"/>
        </w:rPr>
        <w:t>4.16.8.6</w:t>
      </w:r>
      <w:r>
        <w:rPr>
          <w:rFonts w:eastAsia="Malgun Gothic"/>
          <w:lang w:val="en-GB" w:eastAsia="ja-JP"/>
        </w:rPr>
        <w:tab/>
      </w:r>
      <w:r>
        <w:rPr>
          <w:rFonts w:eastAsia="Malgun Gothic"/>
          <w:lang w:eastAsia="ja-JP"/>
        </w:rPr>
        <w:t>CHF report the removal of the subscriber</w:t>
      </w:r>
      <w:bookmarkEnd w:id="893"/>
      <w:bookmarkEnd w:id="894"/>
      <w:bookmarkEnd w:id="895"/>
    </w:p>
    <w:p w:rsidR="00AF7554" w:rsidRDefault="00AF7554" w:rsidP="00AF7554">
      <w:pPr>
        <w:rPr>
          <w:rFonts w:eastAsia="Malgun Gothic"/>
          <w:lang w:eastAsia="ja-JP"/>
        </w:rPr>
      </w:pPr>
      <w:r>
        <w:rPr>
          <w:rFonts w:eastAsia="Malgun Gothic"/>
          <w:lang w:eastAsia="ja-JP"/>
        </w:rPr>
        <w:t>This clause describes the signalling flow for the CHF to report the removal of the subscriber.</w:t>
      </w:r>
    </w:p>
    <w:bookmarkStart w:id="896" w:name="_MON_1591482385"/>
    <w:bookmarkEnd w:id="896"/>
    <w:p w:rsidR="00AF7554" w:rsidRDefault="00AF7554" w:rsidP="00AF7554">
      <w:pPr>
        <w:pStyle w:val="TH"/>
        <w:rPr>
          <w:rFonts w:eastAsia="Malgun Gothic"/>
          <w:lang w:val="en-GB" w:eastAsia="ja-JP"/>
        </w:rPr>
      </w:pPr>
      <w:r w:rsidRPr="001535B9">
        <w:rPr>
          <w:b w:val="0"/>
          <w:lang w:eastAsia="ja-JP"/>
        </w:rPr>
        <w:object w:dxaOrig="6515" w:dyaOrig="3435">
          <v:shape id="_x0000_i1141" type="#_x0000_t75" style="width:284.6pt;height:150.1pt" o:ole="">
            <v:imagedata r:id="rId245" o:title=""/>
          </v:shape>
          <o:OLEObject Type="Embed" ProgID="Word.Picture.8" ShapeID="_x0000_i1141" DrawAspect="Content" ObjectID="_1655535676" r:id="rId246"/>
        </w:object>
      </w:r>
    </w:p>
    <w:p w:rsidR="00AF7554" w:rsidRDefault="00AF7554" w:rsidP="00AF7554">
      <w:pPr>
        <w:pStyle w:val="TF"/>
        <w:rPr>
          <w:rFonts w:eastAsia="Malgun Gothic"/>
          <w:lang w:val="en-GB" w:eastAsia="ja-JP"/>
        </w:rPr>
      </w:pPr>
      <w:r>
        <w:rPr>
          <w:rFonts w:eastAsia="Malgun Gothic"/>
          <w:lang w:val="en-GB" w:eastAsia="ja-JP"/>
        </w:rPr>
        <w:t>Figure 4.16.8.6-1: CHF report the removal of the subscriber</w:t>
      </w:r>
    </w:p>
    <w:p w:rsidR="00AF7554" w:rsidRDefault="00AF7554" w:rsidP="00AF7554">
      <w:pPr>
        <w:pStyle w:val="B1"/>
        <w:rPr>
          <w:rFonts w:eastAsia="Malgun Gothic"/>
          <w:lang w:eastAsia="ja-JP"/>
        </w:rPr>
      </w:pPr>
      <w:r>
        <w:rPr>
          <w:rFonts w:eastAsia="Malgun Gothic"/>
          <w:lang w:eastAsia="ja-JP"/>
        </w:rPr>
        <w:t>1.</w:t>
      </w:r>
      <w:r>
        <w:rPr>
          <w:rFonts w:eastAsia="Malgun Gothic"/>
          <w:lang w:eastAsia="ja-JP"/>
        </w:rPr>
        <w:tab/>
        <w:t>The CHF decides that a subscriber is removed.</w:t>
      </w:r>
    </w:p>
    <w:p w:rsidR="00AF7554" w:rsidRDefault="00AF7554" w:rsidP="00AF7554">
      <w:pPr>
        <w:pStyle w:val="B1"/>
        <w:rPr>
          <w:rFonts w:eastAsia="Malgun Gothic"/>
          <w:lang w:eastAsia="ja-JP"/>
        </w:rPr>
      </w:pPr>
      <w:r>
        <w:rPr>
          <w:rFonts w:eastAsia="Malgun Gothic"/>
          <w:lang w:eastAsia="ja-JP"/>
        </w:rPr>
        <w:t>2.</w:t>
      </w:r>
      <w:r>
        <w:rPr>
          <w:rFonts w:eastAsia="Malgun Gothic"/>
          <w:lang w:eastAsia="ja-JP"/>
        </w:rPr>
        <w:tab/>
        <w:t>The CHF sends the Nchf_SpendingLimitControl_Notify Request to H-PCF to notify the removal of the subscriber. The H-PCF removes the subscription to notification of policy counter status from CHF.</w:t>
      </w:r>
    </w:p>
    <w:p w:rsidR="00AF7554" w:rsidRDefault="00AF7554" w:rsidP="00AF7554">
      <w:pPr>
        <w:pStyle w:val="NO"/>
        <w:rPr>
          <w:rFonts w:eastAsia="Malgun Gothic"/>
          <w:lang w:eastAsia="ja-JP"/>
        </w:rPr>
      </w:pPr>
      <w:r>
        <w:rPr>
          <w:rFonts w:eastAsia="Malgun Gothic"/>
          <w:lang w:eastAsia="ja-JP"/>
        </w:rPr>
        <w:t>NOTE:</w:t>
      </w:r>
      <w:r>
        <w:rPr>
          <w:rFonts w:eastAsia="Malgun Gothic"/>
          <w:lang w:eastAsia="ja-JP"/>
        </w:rPr>
        <w:tab/>
        <w:t>Notification on the removing of a subscriber causes the H-PCF to make the applicable policy decision and act accordingly.</w:t>
      </w:r>
    </w:p>
    <w:p w:rsidR="00AF7554" w:rsidRDefault="00AF7554" w:rsidP="00AF7554">
      <w:pPr>
        <w:pStyle w:val="B1"/>
        <w:rPr>
          <w:rFonts w:eastAsia="Malgun Gothic"/>
          <w:lang w:eastAsia="ja-JP"/>
        </w:rPr>
      </w:pPr>
      <w:r>
        <w:rPr>
          <w:rFonts w:eastAsia="Malgun Gothic"/>
          <w:lang w:eastAsia="ja-JP"/>
        </w:rPr>
        <w:t>3.</w:t>
      </w:r>
      <w:r>
        <w:rPr>
          <w:rFonts w:eastAsia="Malgun Gothic"/>
          <w:lang w:eastAsia="ja-JP"/>
        </w:rPr>
        <w:tab/>
        <w:t>The H-PCF responds to CHF using Nchf_SpendingLimitControl_Notify to acknowledge the receiving of the notification.</w:t>
      </w:r>
    </w:p>
    <w:p w:rsidR="000C072E" w:rsidRDefault="000C072E" w:rsidP="00055136">
      <w:pPr>
        <w:pStyle w:val="Heading3"/>
        <w:rPr>
          <w:rFonts w:eastAsia="Malgun Gothic"/>
          <w:lang w:eastAsia="zh-CN"/>
        </w:rPr>
      </w:pPr>
      <w:bookmarkStart w:id="897" w:name="_Toc19183802"/>
      <w:bookmarkStart w:id="898" w:name="_Toc27848079"/>
      <w:bookmarkStart w:id="899" w:name="_Toc36189508"/>
      <w:r w:rsidRPr="007500BF">
        <w:rPr>
          <w:rFonts w:eastAsia="Malgun Gothic"/>
          <w:lang w:eastAsia="ja-JP"/>
        </w:rPr>
        <w:t>4.16.9</w:t>
      </w:r>
      <w:r w:rsidRPr="007500BF">
        <w:rPr>
          <w:rFonts w:eastAsia="Malgun Gothic"/>
          <w:lang w:eastAsia="ja-JP"/>
        </w:rPr>
        <w:tab/>
      </w:r>
      <w:r w:rsidRPr="007500BF">
        <w:rPr>
          <w:rFonts w:eastAsia="Malgun Gothic"/>
          <w:lang w:eastAsia="zh-CN"/>
        </w:rPr>
        <w:t>Up</w:t>
      </w:r>
      <w:r w:rsidRPr="000C072E">
        <w:rPr>
          <w:rFonts w:eastAsia="Malgun Gothic"/>
          <w:lang w:eastAsia="zh-CN"/>
        </w:rPr>
        <w:t>date of the subscription information in the PCF</w:t>
      </w:r>
      <w:bookmarkEnd w:id="897"/>
      <w:bookmarkEnd w:id="898"/>
      <w:bookmarkEnd w:id="899"/>
    </w:p>
    <w:bookmarkStart w:id="900" w:name="_MON_1591349683"/>
    <w:bookmarkEnd w:id="900"/>
    <w:p w:rsidR="00EA44ED" w:rsidRDefault="00EA44ED" w:rsidP="00EA44ED">
      <w:pPr>
        <w:pStyle w:val="TH"/>
        <w:rPr>
          <w:rFonts w:eastAsia="Malgun Gothic"/>
          <w:lang w:eastAsia="ja-JP"/>
        </w:rPr>
      </w:pPr>
      <w:r>
        <w:rPr>
          <w:rFonts w:eastAsia="Malgun Gothic"/>
          <w:lang w:eastAsia="zh-CN"/>
        </w:rPr>
        <w:object w:dxaOrig="7645" w:dyaOrig="5822">
          <v:shape id="_x0000_i1142" type="#_x0000_t75" style="width:382.4pt;height:291.4pt" o:ole="">
            <v:imagedata r:id="rId247" o:title=""/>
          </v:shape>
          <o:OLEObject Type="Embed" ProgID="Word.Picture.8" ShapeID="_x0000_i1142" DrawAspect="Content" ObjectID="_1655535677" r:id="rId248"/>
        </w:object>
      </w:r>
    </w:p>
    <w:p w:rsidR="000C072E" w:rsidRPr="000C072E" w:rsidRDefault="000C072E" w:rsidP="007500BF">
      <w:pPr>
        <w:pStyle w:val="TF"/>
        <w:rPr>
          <w:rFonts w:eastAsia="Malgun Gothic"/>
          <w:lang w:eastAsia="ja-JP"/>
        </w:rPr>
      </w:pPr>
      <w:r w:rsidRPr="000C072E">
        <w:rPr>
          <w:rFonts w:eastAsia="Malgun Gothic"/>
          <w:lang w:eastAsia="ja-JP"/>
        </w:rPr>
        <w:t>Figure-4.16</w:t>
      </w:r>
      <w:r>
        <w:rPr>
          <w:rFonts w:eastAsia="Malgun Gothic"/>
          <w:lang w:eastAsia="ja-JP"/>
        </w:rPr>
        <w:t>.9-1</w:t>
      </w:r>
      <w:r w:rsidRPr="000C072E">
        <w:rPr>
          <w:rFonts w:eastAsia="Malgun Gothic"/>
          <w:lang w:eastAsia="ja-JP"/>
        </w:rPr>
        <w:t>: Procedure for update of the subscription information in the PCF</w:t>
      </w:r>
    </w:p>
    <w:p w:rsidR="000C072E" w:rsidRPr="000C072E" w:rsidRDefault="000C072E" w:rsidP="000C072E">
      <w:pPr>
        <w:pStyle w:val="NO"/>
      </w:pPr>
      <w:r w:rsidRPr="000C072E">
        <w:t>NOTE</w:t>
      </w:r>
      <w:r w:rsidR="005E5E23">
        <w:rPr>
          <w:lang w:val="en-GB"/>
        </w:rPr>
        <w:t>:</w:t>
      </w:r>
      <w:r w:rsidR="005E5E23">
        <w:tab/>
      </w:r>
      <w:r w:rsidRPr="000C072E">
        <w:t>The V-PCF is not used for session management related policy decisions in this procedure.</w:t>
      </w:r>
    </w:p>
    <w:p w:rsidR="000C072E" w:rsidRPr="000C072E" w:rsidRDefault="000C072E" w:rsidP="000C072E">
      <w:pPr>
        <w:pStyle w:val="B1"/>
        <w:rPr>
          <w:rFonts w:eastAsia="SimSun"/>
          <w:lang w:eastAsia="zh-CN"/>
        </w:rPr>
      </w:pPr>
      <w:r w:rsidRPr="000C072E">
        <w:rPr>
          <w:lang w:eastAsia="ja-JP"/>
        </w:rPr>
        <w:t>0.</w:t>
      </w:r>
      <w:r w:rsidR="001F2135">
        <w:rPr>
          <w:lang w:eastAsia="ja-JP"/>
        </w:rPr>
        <w:tab/>
      </w:r>
      <w:r w:rsidRPr="000C072E">
        <w:rPr>
          <w:lang w:eastAsia="ja-JP"/>
        </w:rPr>
        <w:t>The PCF performs the subscription to notification to the profile modified in the UDR by invoking Nudr_DM_Subscribe</w:t>
      </w:r>
      <w:r w:rsidR="009F6B64">
        <w:rPr>
          <w:lang w:val="en-GB" w:eastAsia="ja-JP"/>
        </w:rPr>
        <w:t xml:space="preserve"> (Policy Data, SUPI, Notification Target Address (+ Notification Correlation Id), Event </w:t>
      </w:r>
      <w:r w:rsidR="009F6B64">
        <w:rPr>
          <w:lang w:val="en-GB" w:eastAsia="ja-JP"/>
        </w:rPr>
        <w:lastRenderedPageBreak/>
        <w:t>Reporting Information</w:t>
      </w:r>
      <w:r w:rsidR="00EA44ED">
        <w:rPr>
          <w:lang w:val="en-GB" w:eastAsia="ja-JP"/>
        </w:rPr>
        <w:t xml:space="preserve"> </w:t>
      </w:r>
      <w:r w:rsidR="009F6B64">
        <w:rPr>
          <w:lang w:val="en-GB" w:eastAsia="ja-JP"/>
        </w:rPr>
        <w:t>(continuous reporting), one</w:t>
      </w:r>
      <w:r w:rsidR="006D1D73">
        <w:rPr>
          <w:lang w:val="en-GB" w:eastAsia="ja-JP"/>
        </w:rPr>
        <w:t xml:space="preserve"> or several</w:t>
      </w:r>
      <w:r w:rsidR="009F6B64">
        <w:rPr>
          <w:lang w:val="en-GB" w:eastAsia="ja-JP"/>
        </w:rPr>
        <w:t xml:space="preserve"> of the following: "PDU Session Policy Control</w:t>
      </w:r>
      <w:r w:rsidR="006D1D73">
        <w:rPr>
          <w:lang w:val="en-GB" w:eastAsia="ja-JP"/>
        </w:rPr>
        <w:t xml:space="preserve"> data</w:t>
      </w:r>
      <w:r w:rsidR="009F6B64">
        <w:rPr>
          <w:lang w:val="en-GB" w:eastAsia="ja-JP"/>
        </w:rPr>
        <w:t>"</w:t>
      </w:r>
      <w:r w:rsidR="006D1D73">
        <w:rPr>
          <w:lang w:val="en-GB" w:eastAsia="ja-JP"/>
        </w:rPr>
        <w:t>, "Accumulated Usage data"</w:t>
      </w:r>
      <w:r w:rsidR="009F6B64">
        <w:rPr>
          <w:lang w:val="en-GB" w:eastAsia="ja-JP"/>
        </w:rPr>
        <w:t xml:space="preserve"> or "UE context Policy Control</w:t>
      </w:r>
      <w:r w:rsidR="006D1D73">
        <w:rPr>
          <w:lang w:val="en-GB" w:eastAsia="ja-JP"/>
        </w:rPr>
        <w:t xml:space="preserve"> data</w:t>
      </w:r>
      <w:r w:rsidR="009F6B64">
        <w:rPr>
          <w:lang w:val="en-GB" w:eastAsia="ja-JP"/>
        </w:rPr>
        <w:t>")</w:t>
      </w:r>
      <w:r w:rsidRPr="000C072E">
        <w:rPr>
          <w:lang w:eastAsia="ja-JP"/>
        </w:rPr>
        <w:t xml:space="preserve"> service.</w:t>
      </w:r>
    </w:p>
    <w:p w:rsidR="000C072E" w:rsidRPr="000C072E" w:rsidRDefault="000C072E" w:rsidP="000C072E">
      <w:pPr>
        <w:pStyle w:val="B1"/>
        <w:rPr>
          <w:lang w:eastAsia="ja-JP"/>
        </w:rPr>
      </w:pPr>
      <w:r w:rsidRPr="000C072E">
        <w:rPr>
          <w:lang w:eastAsia="ja-JP"/>
        </w:rPr>
        <w:t>1.</w:t>
      </w:r>
      <w:r w:rsidRPr="000C072E">
        <w:rPr>
          <w:lang w:eastAsia="ja-JP"/>
        </w:rPr>
        <w:tab/>
        <w:t>The UDR detects that the related subscription profile has been changed.</w:t>
      </w:r>
    </w:p>
    <w:p w:rsidR="000C072E" w:rsidRPr="000C072E" w:rsidRDefault="000C072E" w:rsidP="000C072E">
      <w:pPr>
        <w:pStyle w:val="B1"/>
        <w:rPr>
          <w:lang w:eastAsia="ja-JP"/>
        </w:rPr>
      </w:pPr>
      <w:r w:rsidRPr="000C072E">
        <w:rPr>
          <w:lang w:eastAsia="ja-JP"/>
        </w:rPr>
        <w:t>2.</w:t>
      </w:r>
      <w:r w:rsidRPr="000C072E">
        <w:rPr>
          <w:lang w:eastAsia="ja-JP"/>
        </w:rPr>
        <w:tab/>
        <w:t xml:space="preserve">If subscribed by the PCF, the UDR notifies the PCF on the changed profile by invoking </w:t>
      </w:r>
      <w:r w:rsidRPr="009B4437">
        <w:rPr>
          <w:rFonts w:eastAsia="SimSun" w:hint="eastAsia"/>
        </w:rPr>
        <w:t>Nudr</w:t>
      </w:r>
      <w:r w:rsidRPr="009B4437">
        <w:rPr>
          <w:rFonts w:eastAsia="SimSun"/>
        </w:rPr>
        <w:t>_DM_Notify</w:t>
      </w:r>
      <w:r w:rsidR="009F6B64" w:rsidRPr="009B4437">
        <w:rPr>
          <w:rFonts w:eastAsia="SimSun"/>
        </w:rPr>
        <w:t xml:space="preserve"> (Notification Correlation Id,</w:t>
      </w:r>
      <w:r w:rsidR="006D1D73" w:rsidRPr="009B4437">
        <w:rPr>
          <w:rFonts w:eastAsia="SimSun"/>
        </w:rPr>
        <w:t xml:space="preserve"> Policy Data, SUPI,</w:t>
      </w:r>
      <w:r w:rsidR="009F6B64" w:rsidRPr="009B4437">
        <w:rPr>
          <w:rFonts w:eastAsia="SimSun"/>
        </w:rPr>
        <w:t xml:space="preserve"> updated data</w:t>
      </w:r>
      <w:r w:rsidR="006D1D73" w:rsidRPr="009B4437">
        <w:rPr>
          <w:rFonts w:eastAsia="SimSun"/>
        </w:rPr>
        <w:t xml:space="preserve"> and one or several of the following data subtypes "PDU Session Policy Control Data" or "Accumulated Usage Data" or "UE Context Policy Control data"</w:t>
      </w:r>
      <w:r w:rsidR="009F6B64" w:rsidRPr="009B4437">
        <w:rPr>
          <w:rFonts w:eastAsia="SimSun"/>
        </w:rPr>
        <w:t>)</w:t>
      </w:r>
      <w:r w:rsidRPr="009B4437">
        <w:rPr>
          <w:rFonts w:eastAsia="SimSun"/>
        </w:rPr>
        <w:t xml:space="preserve"> service</w:t>
      </w:r>
      <w:r w:rsidRPr="000C072E">
        <w:rPr>
          <w:lang w:eastAsia="ja-JP"/>
        </w:rPr>
        <w:t>.</w:t>
      </w:r>
    </w:p>
    <w:p w:rsidR="000C072E" w:rsidRPr="000C072E" w:rsidRDefault="000C072E" w:rsidP="000C072E">
      <w:pPr>
        <w:pStyle w:val="B1"/>
        <w:rPr>
          <w:lang w:eastAsia="ja-JP"/>
        </w:rPr>
      </w:pPr>
      <w:r w:rsidRPr="000C072E">
        <w:rPr>
          <w:lang w:eastAsia="ja-JP"/>
        </w:rPr>
        <w:t>3.</w:t>
      </w:r>
      <w:r w:rsidRPr="000C072E">
        <w:rPr>
          <w:lang w:eastAsia="ja-JP"/>
        </w:rPr>
        <w:tab/>
        <w:t>The PCF stores the updated profile.</w:t>
      </w:r>
    </w:p>
    <w:p w:rsidR="000C072E" w:rsidRPr="000C072E" w:rsidRDefault="000C072E" w:rsidP="000C072E">
      <w:pPr>
        <w:pStyle w:val="B1"/>
        <w:rPr>
          <w:lang w:eastAsia="ja-JP"/>
        </w:rPr>
      </w:pPr>
      <w:r w:rsidRPr="000C072E">
        <w:rPr>
          <w:lang w:eastAsia="ja-JP"/>
        </w:rPr>
        <w:t>4.</w:t>
      </w:r>
      <w:r w:rsidRPr="000C072E">
        <w:rPr>
          <w:lang w:eastAsia="ja-JP"/>
        </w:rPr>
        <w:tab/>
        <w:t>If the updated subscriber profile requires the status of new policy counters available at the</w:t>
      </w:r>
      <w:r w:rsidR="00EA44ED">
        <w:rPr>
          <w:lang w:val="en-GB" w:eastAsia="ja-JP"/>
        </w:rPr>
        <w:t xml:space="preserve"> CHF</w:t>
      </w:r>
      <w:r w:rsidRPr="000C072E">
        <w:rPr>
          <w:lang w:eastAsia="ja-JP"/>
        </w:rPr>
        <w:t xml:space="preserve"> then an Initial/Intermediate Spending Limit Report Retrieval is initiated by the PCF as defined in clauses 4.16.</w:t>
      </w:r>
      <w:r w:rsidR="009F6B64">
        <w:rPr>
          <w:lang w:val="en-GB" w:eastAsia="ja-JP"/>
        </w:rPr>
        <w:t>8</w:t>
      </w:r>
      <w:r w:rsidRPr="000C072E">
        <w:rPr>
          <w:lang w:eastAsia="ja-JP"/>
        </w:rPr>
        <w:t>,2 and 4.16.</w:t>
      </w:r>
      <w:r w:rsidR="009F6B64">
        <w:rPr>
          <w:lang w:val="en-GB" w:eastAsia="ja-JP"/>
        </w:rPr>
        <w:t>8</w:t>
      </w:r>
      <w:r w:rsidRPr="000C072E">
        <w:rPr>
          <w:lang w:eastAsia="ja-JP"/>
        </w:rPr>
        <w:t>.3. If the updated subscriber profile implies that no policy counter status is needed an Intermediate Spending Limit Report Request Retrieval is initiated by the PCF to unsubscribe or, if this is the last policy counter status, a Final Spending Limit Report Retrieval is initiated by the PCF as specified in clause 4.16.</w:t>
      </w:r>
      <w:r w:rsidR="009F6B64">
        <w:rPr>
          <w:lang w:val="en-GB" w:eastAsia="ja-JP"/>
        </w:rPr>
        <w:t>8</w:t>
      </w:r>
      <w:r w:rsidRPr="000C072E">
        <w:rPr>
          <w:lang w:eastAsia="ja-JP"/>
        </w:rPr>
        <w:t>.4.</w:t>
      </w:r>
    </w:p>
    <w:p w:rsidR="000C072E" w:rsidRPr="000C072E" w:rsidRDefault="000C072E" w:rsidP="000C072E">
      <w:pPr>
        <w:pStyle w:val="B1"/>
        <w:rPr>
          <w:lang w:eastAsia="ja-JP"/>
        </w:rPr>
      </w:pPr>
      <w:r w:rsidRPr="000C072E">
        <w:rPr>
          <w:lang w:eastAsia="ja-JP"/>
        </w:rPr>
        <w:t>5.</w:t>
      </w:r>
      <w:r w:rsidR="001F2135">
        <w:rPr>
          <w:lang w:eastAsia="ja-JP"/>
        </w:rPr>
        <w:tab/>
      </w:r>
      <w:r w:rsidRPr="000C072E">
        <w:rPr>
          <w:lang w:eastAsia="ja-JP"/>
        </w:rPr>
        <w:t>PCF makes an authorization and policy decision.</w:t>
      </w:r>
    </w:p>
    <w:p w:rsidR="000D6C04" w:rsidRDefault="000C072E" w:rsidP="007500BF">
      <w:pPr>
        <w:pStyle w:val="B1"/>
        <w:rPr>
          <w:lang w:eastAsia="ja-JP"/>
        </w:rPr>
      </w:pPr>
      <w:r w:rsidRPr="000C072E">
        <w:rPr>
          <w:lang w:eastAsia="ja-JP"/>
        </w:rPr>
        <w:t>6.</w:t>
      </w:r>
      <w:r w:rsidRPr="000C072E">
        <w:rPr>
          <w:lang w:eastAsia="ja-JP"/>
        </w:rPr>
        <w:tab/>
        <w:t xml:space="preserve">The PCF provides new session management related policy decisions to the SMF, using the Policy related interaction in </w:t>
      </w:r>
      <w:r w:rsidR="00823811">
        <w:rPr>
          <w:lang w:eastAsia="ja-JP"/>
        </w:rPr>
        <w:t>PDU Session</w:t>
      </w:r>
      <w:r w:rsidRPr="000C072E">
        <w:rPr>
          <w:lang w:eastAsia="ja-JP"/>
        </w:rPr>
        <w:t xml:space="preserve"> </w:t>
      </w:r>
      <w:r w:rsidR="00823811">
        <w:rPr>
          <w:lang w:eastAsia="ja-JP"/>
        </w:rPr>
        <w:t>Modification procedure</w:t>
      </w:r>
      <w:r w:rsidRPr="000C072E">
        <w:rPr>
          <w:lang w:eastAsia="ja-JP"/>
        </w:rPr>
        <w:t xml:space="preserve"> in clause 4.16.6, new access and mobility related policy information or new </w:t>
      </w:r>
      <w:r w:rsidRPr="009B4437">
        <w:rPr>
          <w:rFonts w:eastAsia="Malgun Gothic"/>
        </w:rPr>
        <w:t xml:space="preserve">UE access selection and </w:t>
      </w:r>
      <w:r w:rsidR="00823811" w:rsidRPr="009B4437">
        <w:rPr>
          <w:rFonts w:eastAsia="Malgun Gothic"/>
        </w:rPr>
        <w:t>PDU Session</w:t>
      </w:r>
      <w:r w:rsidRPr="009B4437">
        <w:rPr>
          <w:rFonts w:eastAsia="Malgun Gothic"/>
        </w:rPr>
        <w:t xml:space="preserve"> selection related policy information</w:t>
      </w:r>
      <w:r w:rsidRPr="000C072E">
        <w:rPr>
          <w:lang w:eastAsia="ja-JP"/>
        </w:rPr>
        <w:t xml:space="preserve"> to the AMF using the UE Context Modification procedure in c</w:t>
      </w:r>
      <w:r w:rsidR="00506743" w:rsidRPr="000C072E">
        <w:rPr>
          <w:lang w:eastAsia="ja-JP"/>
        </w:rPr>
        <w:t>lause</w:t>
      </w:r>
      <w:r w:rsidR="00506743">
        <w:rPr>
          <w:lang w:eastAsia="ja-JP"/>
        </w:rPr>
        <w:t> </w:t>
      </w:r>
      <w:r w:rsidR="00506743" w:rsidRPr="000C072E">
        <w:rPr>
          <w:lang w:eastAsia="ja-JP"/>
        </w:rPr>
        <w:t>4</w:t>
      </w:r>
      <w:r w:rsidRPr="000C072E">
        <w:rPr>
          <w:lang w:eastAsia="ja-JP"/>
        </w:rPr>
        <w:t>.16.2.</w:t>
      </w:r>
    </w:p>
    <w:p w:rsidR="007500BF" w:rsidRPr="00B53332" w:rsidRDefault="007500BF" w:rsidP="007500BF">
      <w:pPr>
        <w:pStyle w:val="Heading3"/>
        <w:rPr>
          <w:lang w:eastAsia="zh-CN"/>
        </w:rPr>
      </w:pPr>
      <w:bookmarkStart w:id="901" w:name="_Toc19183803"/>
      <w:bookmarkStart w:id="902" w:name="_Toc27848080"/>
      <w:bookmarkStart w:id="903" w:name="_Toc36189509"/>
      <w:r w:rsidRPr="00B53332">
        <w:rPr>
          <w:lang w:eastAsia="zh-CN"/>
        </w:rPr>
        <w:t>4.16.</w:t>
      </w:r>
      <w:r w:rsidRPr="007500BF">
        <w:rPr>
          <w:lang w:val="en-GB" w:eastAsia="zh-CN"/>
        </w:rPr>
        <w:t>10</w:t>
      </w:r>
      <w:r w:rsidR="000626EC">
        <w:rPr>
          <w:lang w:val="en-GB" w:eastAsia="zh-CN"/>
        </w:rPr>
        <w:tab/>
        <w:t>Void</w:t>
      </w:r>
      <w:bookmarkEnd w:id="901"/>
      <w:bookmarkEnd w:id="902"/>
      <w:bookmarkEnd w:id="903"/>
    </w:p>
    <w:p w:rsidR="007500BF" w:rsidRPr="00DE59B4" w:rsidRDefault="007500BF" w:rsidP="007500BF"/>
    <w:p w:rsidR="00D1444C" w:rsidRDefault="00D1444C" w:rsidP="00D1444C">
      <w:pPr>
        <w:pStyle w:val="Heading3"/>
        <w:rPr>
          <w:lang w:val="en-GB" w:eastAsia="zh-CN"/>
        </w:rPr>
      </w:pPr>
      <w:bookmarkStart w:id="904" w:name="_Toc19183804"/>
      <w:bookmarkStart w:id="905" w:name="_Toc27848081"/>
      <w:bookmarkStart w:id="906" w:name="_Toc36189510"/>
      <w:r>
        <w:rPr>
          <w:lang w:eastAsia="zh-CN"/>
        </w:rPr>
        <w:t>4.16.11</w:t>
      </w:r>
      <w:r>
        <w:rPr>
          <w:lang w:eastAsia="zh-CN"/>
        </w:rPr>
        <w:tab/>
        <w:t>UE Policy Association Establishment</w:t>
      </w:r>
      <w:bookmarkEnd w:id="904"/>
      <w:bookmarkEnd w:id="905"/>
      <w:bookmarkEnd w:id="906"/>
    </w:p>
    <w:p w:rsidR="00D1444C" w:rsidRDefault="00D1444C" w:rsidP="00D1444C">
      <w:pPr>
        <w:rPr>
          <w:lang w:eastAsia="zh-CN"/>
        </w:rPr>
      </w:pPr>
      <w:r>
        <w:rPr>
          <w:lang w:eastAsia="zh-CN"/>
        </w:rPr>
        <w:t>This procedure concerns the following scenarios:</w:t>
      </w:r>
    </w:p>
    <w:p w:rsidR="00D1444C" w:rsidRDefault="00D1444C" w:rsidP="00D1444C">
      <w:pPr>
        <w:pStyle w:val="B1"/>
        <w:rPr>
          <w:lang w:eastAsia="zh-CN"/>
        </w:rPr>
      </w:pPr>
      <w:r>
        <w:rPr>
          <w:lang w:eastAsia="zh-CN"/>
        </w:rPr>
        <w:t>1.</w:t>
      </w:r>
      <w:r>
        <w:rPr>
          <w:lang w:eastAsia="zh-CN"/>
        </w:rPr>
        <w:tab/>
        <w:t>UE initial registration with the network.</w:t>
      </w:r>
    </w:p>
    <w:p w:rsidR="00D1444C" w:rsidRDefault="00D1444C" w:rsidP="00D1444C">
      <w:pPr>
        <w:pStyle w:val="B1"/>
        <w:rPr>
          <w:lang w:eastAsia="zh-CN"/>
        </w:rPr>
      </w:pPr>
      <w:r>
        <w:rPr>
          <w:lang w:eastAsia="zh-CN"/>
        </w:rPr>
        <w:t>2.</w:t>
      </w:r>
      <w:r>
        <w:rPr>
          <w:lang w:eastAsia="zh-CN"/>
        </w:rPr>
        <w:tab/>
        <w:t xml:space="preserve">The AMF </w:t>
      </w:r>
      <w:r w:rsidR="00BA1CFA" w:rsidRPr="00437354">
        <w:rPr>
          <w:lang w:eastAsia="zh-CN"/>
        </w:rPr>
        <w:t>relocation</w:t>
      </w:r>
      <w:r>
        <w:rPr>
          <w:lang w:eastAsia="zh-CN"/>
        </w:rPr>
        <w:t xml:space="preserve"> with PCF change in handover procedure and registration procedure.</w:t>
      </w:r>
    </w:p>
    <w:p w:rsidR="00105AB3" w:rsidRDefault="004467B6" w:rsidP="00BB24FF">
      <w:pPr>
        <w:pStyle w:val="NW"/>
      </w:pPr>
      <w:r>
        <w:t>3.</w:t>
      </w:r>
      <w:r>
        <w:tab/>
        <w:t>UE registration with 5GS when the UE moves from EPS to 5GS and there is no existing UE Policy Association between AMF and PCF for this UE.</w:t>
      </w:r>
    </w:p>
    <w:p w:rsidR="00291394" w:rsidRDefault="00291394" w:rsidP="004467B6">
      <w:pPr>
        <w:pStyle w:val="TH"/>
      </w:pPr>
      <w:r>
        <w:object w:dxaOrig="7323" w:dyaOrig="7123">
          <v:shape id="_x0000_i1143" type="#_x0000_t75" style="width:366.1pt;height:355.25pt" o:ole="">
            <v:imagedata r:id="rId249" o:title=""/>
          </v:shape>
          <o:OLEObject Type="Embed" ProgID="Word.Picture.8" ShapeID="_x0000_i1143" DrawAspect="Content" ObjectID="_1655535678" r:id="rId250"/>
        </w:object>
      </w:r>
    </w:p>
    <w:p w:rsidR="00D1444C" w:rsidRDefault="00D1444C" w:rsidP="00D1444C">
      <w:pPr>
        <w:pStyle w:val="TF"/>
        <w:rPr>
          <w:lang w:val="en-GB" w:eastAsia="zh-CN"/>
        </w:rPr>
      </w:pPr>
      <w:r>
        <w:rPr>
          <w:lang w:val="en-GB" w:eastAsia="zh-CN"/>
        </w:rPr>
        <w:t>Figure 4.16.11-1: UE Policy Association Establishment</w:t>
      </w:r>
    </w:p>
    <w:p w:rsidR="00D1444C" w:rsidRDefault="00D1444C" w:rsidP="00D1444C">
      <w:pPr>
        <w:rPr>
          <w:lang w:eastAsia="zh-CN"/>
        </w:rPr>
      </w:pPr>
      <w:r>
        <w:rPr>
          <w:lang w:eastAsia="zh-CN"/>
        </w:rPr>
        <w:t>This procedure concerns both roaming and non-roaming scenarios.</w:t>
      </w:r>
    </w:p>
    <w:p w:rsidR="00D1444C" w:rsidRDefault="00D1444C" w:rsidP="00D1444C">
      <w:pPr>
        <w:rPr>
          <w:lang w:eastAsia="zh-CN"/>
        </w:rPr>
      </w:pPr>
      <w:r>
        <w:rPr>
          <w:lang w:eastAsia="zh-CN"/>
        </w:rPr>
        <w:t>In the non-roaming case the V-PCF is not involved and the role of the H-PCF is performed by the PCF. For the roaming scenarios, the V-PCF interacts with the AMF and the H-PCF interacts with the V-PCF:</w:t>
      </w:r>
    </w:p>
    <w:p w:rsidR="00D1444C" w:rsidRDefault="00D1444C" w:rsidP="00D1444C">
      <w:pPr>
        <w:pStyle w:val="B1"/>
        <w:rPr>
          <w:lang w:eastAsia="zh-CN"/>
        </w:rPr>
      </w:pPr>
      <w:r>
        <w:rPr>
          <w:lang w:eastAsia="zh-CN"/>
        </w:rPr>
        <w:t>1.</w:t>
      </w:r>
      <w:r>
        <w:rPr>
          <w:lang w:eastAsia="zh-CN"/>
        </w:rPr>
        <w:tab/>
      </w:r>
      <w:r w:rsidR="005F6BE8">
        <w:rPr>
          <w:lang w:val="en-GB" w:eastAsia="zh-CN"/>
        </w:rPr>
        <w:t xml:space="preserve">The </w:t>
      </w:r>
      <w:r>
        <w:rPr>
          <w:lang w:eastAsia="zh-CN"/>
        </w:rPr>
        <w:t>AMF establish</w:t>
      </w:r>
      <w:r w:rsidR="005F6BE8">
        <w:rPr>
          <w:lang w:val="en-GB" w:eastAsia="zh-CN"/>
        </w:rPr>
        <w:t>es</w:t>
      </w:r>
      <w:r>
        <w:rPr>
          <w:lang w:eastAsia="zh-CN"/>
        </w:rPr>
        <w:t xml:space="preserve"> </w:t>
      </w:r>
      <w:r w:rsidR="00105AB3" w:rsidRPr="00140736">
        <w:rPr>
          <w:lang w:eastAsia="zh-CN"/>
        </w:rPr>
        <w:t>UE Policy</w:t>
      </w:r>
      <w:r>
        <w:rPr>
          <w:lang w:eastAsia="zh-CN"/>
        </w:rPr>
        <w:t xml:space="preserve"> Association with the (V-)PCF</w:t>
      </w:r>
      <w:r w:rsidR="005F6BE8">
        <w:rPr>
          <w:lang w:val="en-GB" w:eastAsia="zh-CN"/>
        </w:rPr>
        <w:t xml:space="preserve"> if a UE Policy Container is received from the UE. If a UE Policy Container is not received from the UE, the AMF may establish UE Policy Association with the (V-)PCF based on AMF local configuration</w:t>
      </w:r>
      <w:r>
        <w:rPr>
          <w:lang w:eastAsia="zh-CN"/>
        </w:rPr>
        <w:t>.</w:t>
      </w:r>
    </w:p>
    <w:p w:rsidR="005F6BE8" w:rsidRDefault="005F6BE8" w:rsidP="005E5E23">
      <w:pPr>
        <w:pStyle w:val="NO"/>
        <w:rPr>
          <w:lang w:eastAsia="zh-CN"/>
        </w:rPr>
      </w:pPr>
      <w:r>
        <w:rPr>
          <w:lang w:eastAsia="zh-CN"/>
        </w:rPr>
        <w:t>NOTE</w:t>
      </w:r>
      <w:r>
        <w:rPr>
          <w:lang w:val="en-GB" w:eastAsia="zh-CN"/>
        </w:rPr>
        <w:t> </w:t>
      </w:r>
      <w:r>
        <w:rPr>
          <w:lang w:eastAsia="zh-CN"/>
        </w:rPr>
        <w:t>1:</w:t>
      </w:r>
      <w:r>
        <w:rPr>
          <w:lang w:eastAsia="zh-CN"/>
        </w:rPr>
        <w:tab/>
        <w:t xml:space="preserve">In </w:t>
      </w:r>
      <w:r>
        <w:rPr>
          <w:lang w:val="en-GB" w:eastAsia="zh-CN"/>
        </w:rPr>
        <w:t xml:space="preserve">the </w:t>
      </w:r>
      <w:r>
        <w:rPr>
          <w:lang w:eastAsia="zh-CN"/>
        </w:rPr>
        <w:t>roaming scenario, the AMF local configuration can indicate whether UE Policy delivery is needed based on the roaming agreement with home PLMN of the UE.</w:t>
      </w:r>
    </w:p>
    <w:p w:rsidR="00D1444C" w:rsidRPr="00BB24FF" w:rsidRDefault="00D1444C" w:rsidP="00D1444C">
      <w:pPr>
        <w:pStyle w:val="B1"/>
        <w:rPr>
          <w:lang w:val="en-GB" w:eastAsia="zh-CN"/>
        </w:rPr>
      </w:pPr>
      <w:r>
        <w:rPr>
          <w:lang w:eastAsia="zh-CN"/>
        </w:rPr>
        <w:t>2.</w:t>
      </w:r>
      <w:r>
        <w:rPr>
          <w:lang w:eastAsia="zh-CN"/>
        </w:rPr>
        <w:tab/>
        <w:t>The AMF sends a Npcf_UEPolicyControl Create Request with the following information: SUPI, may include Access Type and RAT, PEI, ULI, UE time zone, Serving Network and UE Policy Container (the list of stored PSIs</w:t>
      </w:r>
      <w:r w:rsidR="008517D3" w:rsidRPr="003E7EF7">
        <w:t>, operating system identifier</w:t>
      </w:r>
      <w:r w:rsidR="0049498F">
        <w:t>, Indication of UE support for ANDSP</w:t>
      </w:r>
      <w:r w:rsidR="008517D3" w:rsidRPr="003E7EF7">
        <w:t>).</w:t>
      </w:r>
      <w:r>
        <w:rPr>
          <w:lang w:eastAsia="zh-CN"/>
        </w:rPr>
        <w:t xml:space="preserve"> In roaming scenario, based on operator policies, the AMF may provide to the V-PCF the PCF ID of the selected H-PCF. The V-PCF contacts the H-PCF.</w:t>
      </w:r>
      <w:r w:rsidR="00291394">
        <w:rPr>
          <w:lang w:val="en-GB" w:eastAsia="zh-CN"/>
        </w:rPr>
        <w:t xml:space="preserve"> In roaming case, steps 3 and 4 are executed, otherwise step 5 follows.</w:t>
      </w:r>
    </w:p>
    <w:p w:rsidR="00D1444C" w:rsidRDefault="00291394" w:rsidP="00D1444C">
      <w:pPr>
        <w:pStyle w:val="B1"/>
        <w:rPr>
          <w:lang w:eastAsia="zh-CN"/>
        </w:rPr>
      </w:pPr>
      <w:r>
        <w:rPr>
          <w:lang w:val="en-GB" w:eastAsia="zh-CN"/>
        </w:rPr>
        <w:t>3</w:t>
      </w:r>
      <w:r w:rsidR="00D1444C">
        <w:rPr>
          <w:lang w:eastAsia="zh-CN"/>
        </w:rPr>
        <w:t>.</w:t>
      </w:r>
      <w:r w:rsidR="00D1444C">
        <w:rPr>
          <w:lang w:eastAsia="zh-CN"/>
        </w:rPr>
        <w:tab/>
        <w:t>The V-PCF forwards the information received from AMF in step 2 to the H-PCF.</w:t>
      </w:r>
      <w:r w:rsidR="00BA1CFA" w:rsidRPr="00437354">
        <w:rPr>
          <w:lang w:eastAsia="zh-CN"/>
        </w:rPr>
        <w:t xml:space="preserve"> When a UE Policy Container is received at initial registration, the H-PCF may store the PEI, the OSId or the indication of UE support for ANDSP in the UDR using Nudr_DM_Create including DataSet "Policy Data" and Data Subset "UE </w:t>
      </w:r>
      <w:r w:rsidR="00BA1CFA" w:rsidRPr="00437354">
        <w:t>context policy control data</w:t>
      </w:r>
      <w:r w:rsidR="00BA1CFA" w:rsidRPr="00437354">
        <w:rPr>
          <w:lang w:eastAsia="zh-CN"/>
        </w:rPr>
        <w:t>".</w:t>
      </w:r>
    </w:p>
    <w:p w:rsidR="00D1444C" w:rsidRPr="00BB24FF" w:rsidRDefault="00291394" w:rsidP="00D1444C">
      <w:pPr>
        <w:pStyle w:val="B1"/>
        <w:rPr>
          <w:lang w:val="en-GB" w:eastAsia="zh-CN"/>
        </w:rPr>
      </w:pPr>
      <w:r>
        <w:rPr>
          <w:lang w:val="en-GB" w:eastAsia="zh-CN"/>
        </w:rPr>
        <w:t>4</w:t>
      </w:r>
      <w:r w:rsidR="00D1444C">
        <w:rPr>
          <w:lang w:eastAsia="zh-CN"/>
        </w:rPr>
        <w:t>.</w:t>
      </w:r>
      <w:r w:rsidR="00D1444C">
        <w:rPr>
          <w:lang w:eastAsia="zh-CN"/>
        </w:rPr>
        <w:tab/>
        <w:t xml:space="preserve">The H-PCF </w:t>
      </w:r>
      <w:r>
        <w:rPr>
          <w:lang w:eastAsia="zh-CN"/>
        </w:rPr>
        <w:t>sends a Npcf_UEPolicyControl Create Response</w:t>
      </w:r>
      <w:r>
        <w:rPr>
          <w:lang w:val="en-GB" w:eastAsia="zh-CN"/>
        </w:rPr>
        <w:t xml:space="preserve"> </w:t>
      </w:r>
      <w:r w:rsidR="00D1444C">
        <w:rPr>
          <w:lang w:eastAsia="zh-CN"/>
        </w:rPr>
        <w:t>to the V-PCF.</w:t>
      </w:r>
      <w:r>
        <w:rPr>
          <w:lang w:val="en-GB" w:eastAsia="zh-CN"/>
        </w:rPr>
        <w:t xml:space="preserve"> The H-PCF</w:t>
      </w:r>
      <w:r w:rsidR="00395001">
        <w:rPr>
          <w:lang w:val="en-GB" w:eastAsia="zh-CN"/>
        </w:rPr>
        <w:t xml:space="preserve"> may</w:t>
      </w:r>
      <w:r>
        <w:rPr>
          <w:lang w:val="en-GB" w:eastAsia="zh-CN"/>
        </w:rPr>
        <w:t xml:space="preserve"> provide the Policy Control Request Trigger parameters in the Npcf_UEPolicyControl Create Response.</w:t>
      </w:r>
    </w:p>
    <w:p w:rsidR="00291394" w:rsidRDefault="00291394" w:rsidP="00D1444C">
      <w:pPr>
        <w:pStyle w:val="B1"/>
        <w:rPr>
          <w:lang w:eastAsia="zh-CN"/>
        </w:rPr>
      </w:pPr>
      <w:r>
        <w:rPr>
          <w:lang w:eastAsia="zh-CN"/>
        </w:rPr>
        <w:t>5.</w:t>
      </w:r>
      <w:r>
        <w:rPr>
          <w:lang w:eastAsia="zh-CN"/>
        </w:rPr>
        <w:tab/>
        <w:t>The (V-) PCF sends a Npcf_UEPolicyControl Create Response to the AMF. The (V-)PCF relays the Policy Control Request Trigger parameters in the Npcf_UEPolicyControl Create Response.</w:t>
      </w:r>
    </w:p>
    <w:p w:rsidR="00134EE3" w:rsidRDefault="00134EE3" w:rsidP="00D1444C">
      <w:pPr>
        <w:pStyle w:val="B1"/>
        <w:rPr>
          <w:lang w:eastAsia="zh-CN"/>
        </w:rPr>
      </w:pPr>
      <w:r>
        <w:rPr>
          <w:lang w:eastAsia="zh-CN"/>
        </w:rPr>
        <w:tab/>
        <w:t>The (V-)PCF subscribes to notification of N1 message delivery of policy information to the UE.</w:t>
      </w:r>
    </w:p>
    <w:p w:rsidR="00D1444C" w:rsidRDefault="00D1444C" w:rsidP="00D1444C">
      <w:pPr>
        <w:pStyle w:val="B1"/>
        <w:rPr>
          <w:lang w:eastAsia="zh-CN"/>
        </w:rPr>
      </w:pPr>
      <w:r>
        <w:rPr>
          <w:lang w:eastAsia="zh-CN"/>
        </w:rPr>
        <w:lastRenderedPageBreak/>
        <w:t>6.</w:t>
      </w:r>
      <w:r>
        <w:rPr>
          <w:lang w:eastAsia="zh-CN"/>
        </w:rPr>
        <w:tab/>
        <w:t>The (H-)PCF gets policy subscription related information and the latest list of PSIs</w:t>
      </w:r>
      <w:r w:rsidR="00395001">
        <w:rPr>
          <w:lang w:val="en-GB" w:eastAsia="zh-CN"/>
        </w:rPr>
        <w:t xml:space="preserve"> from the UDR using Nudr_DM_Query service operation (SUPI, Policy Data, UE context policy control data, Policy Set Entry)</w:t>
      </w:r>
      <w:r>
        <w:rPr>
          <w:lang w:eastAsia="zh-CN"/>
        </w:rPr>
        <w:t xml:space="preserve"> if either or both are not available and makes a policy decision. </w:t>
      </w:r>
      <w:r w:rsidR="00BA1CFA" w:rsidRPr="00437354">
        <w:rPr>
          <w:lang w:eastAsia="zh-CN"/>
        </w:rPr>
        <w:t xml:space="preserve">The </w:t>
      </w:r>
      <w:r w:rsidR="00395001">
        <w:rPr>
          <w:lang w:eastAsia="zh-CN"/>
        </w:rPr>
        <w:t>(H-)</w:t>
      </w:r>
      <w:r w:rsidR="00BA1CFA" w:rsidRPr="00437354">
        <w:rPr>
          <w:lang w:eastAsia="zh-CN"/>
        </w:rPr>
        <w:t xml:space="preserve">PCF may get the PEI, the OSId or the indication of UE support for ANDSP in the UDR using Nudr_DM_Query including DataSet "Policy Data" and Data Subset "UE </w:t>
      </w:r>
      <w:r w:rsidR="00BA1CFA" w:rsidRPr="00437354">
        <w:t>context policy control data</w:t>
      </w:r>
      <w:r w:rsidR="00BA1CFA" w:rsidRPr="00437354">
        <w:rPr>
          <w:lang w:eastAsia="zh-CN"/>
        </w:rPr>
        <w:t>" if the AMF relocates and the PCF changes.</w:t>
      </w:r>
      <w:r w:rsidR="00291394">
        <w:rPr>
          <w:lang w:val="en-GB" w:eastAsia="zh-CN"/>
        </w:rPr>
        <w:t xml:space="preserve"> The </w:t>
      </w:r>
      <w:r w:rsidR="00395001">
        <w:rPr>
          <w:lang w:val="en-GB" w:eastAsia="zh-CN"/>
        </w:rPr>
        <w:t>(H-)</w:t>
      </w:r>
      <w:r w:rsidR="00291394">
        <w:rPr>
          <w:lang w:val="en-GB" w:eastAsia="zh-CN"/>
        </w:rPr>
        <w:t>PCF may request notifications from the UDR on changes in the subscription information by invoking Nudr_DM_Subscribe (Policy Data, SUPI, DNN, S-NSSAI, Notification Target Address (+ Notification Correlation Id), Event Reporting Information (continuous reporting), UE context policy control data) service.</w:t>
      </w:r>
      <w:r w:rsidR="00BA1CFA" w:rsidRPr="00437354">
        <w:rPr>
          <w:lang w:eastAsia="zh-CN"/>
        </w:rPr>
        <w:t xml:space="preserve"> </w:t>
      </w:r>
      <w:r>
        <w:rPr>
          <w:lang w:eastAsia="zh-CN"/>
        </w:rPr>
        <w:t xml:space="preserve">The </w:t>
      </w:r>
      <w:r w:rsidR="00395001">
        <w:rPr>
          <w:lang w:val="en-GB" w:eastAsia="zh-CN"/>
        </w:rPr>
        <w:t>(</w:t>
      </w:r>
      <w:r>
        <w:rPr>
          <w:lang w:eastAsia="zh-CN"/>
        </w:rPr>
        <w:t>H-</w:t>
      </w:r>
      <w:r w:rsidR="00395001">
        <w:rPr>
          <w:lang w:val="en-GB" w:eastAsia="zh-CN"/>
        </w:rPr>
        <w:t>)</w:t>
      </w:r>
      <w:r>
        <w:rPr>
          <w:lang w:eastAsia="zh-CN"/>
        </w:rPr>
        <w:t xml:space="preserve">PCF </w:t>
      </w:r>
      <w:r w:rsidR="00395001">
        <w:rPr>
          <w:lang w:eastAsia="zh-CN"/>
        </w:rPr>
        <w:t>creates</w:t>
      </w:r>
      <w:r w:rsidR="00395001">
        <w:rPr>
          <w:lang w:val="en-GB" w:eastAsia="zh-CN"/>
        </w:rPr>
        <w:t xml:space="preserve"> the UE policy container including </w:t>
      </w:r>
      <w:r>
        <w:rPr>
          <w:lang w:eastAsia="zh-CN"/>
        </w:rPr>
        <w:t xml:space="preserve">UE access selection and PDU Session selection related policy information as defined in clause 6.6 of </w:t>
      </w:r>
      <w:r w:rsidR="005E5E23">
        <w:rPr>
          <w:lang w:eastAsia="zh-CN"/>
        </w:rPr>
        <w:t>TS 23.503 [</w:t>
      </w:r>
      <w:r>
        <w:rPr>
          <w:lang w:eastAsia="zh-CN"/>
        </w:rPr>
        <w:t>20]</w:t>
      </w:r>
      <w:r w:rsidR="00395001">
        <w:rPr>
          <w:lang w:val="en-GB" w:eastAsia="zh-CN"/>
        </w:rPr>
        <w:t xml:space="preserve"> and in the case of roaming H-PCF, provides the UE policy container</w:t>
      </w:r>
      <w:r>
        <w:rPr>
          <w:lang w:eastAsia="zh-CN"/>
        </w:rPr>
        <w:t xml:space="preserve"> in the Npcf_UEPolicyControl UpdateNotify Request.</w:t>
      </w:r>
    </w:p>
    <w:p w:rsidR="00D1444C" w:rsidRDefault="00D1444C" w:rsidP="00D1444C">
      <w:pPr>
        <w:pStyle w:val="B1"/>
        <w:rPr>
          <w:lang w:eastAsia="zh-CN"/>
        </w:rPr>
      </w:pPr>
      <w:r>
        <w:rPr>
          <w:lang w:eastAsia="zh-CN"/>
        </w:rPr>
        <w:t>7.</w:t>
      </w:r>
      <w:r>
        <w:rPr>
          <w:lang w:eastAsia="zh-CN"/>
        </w:rPr>
        <w:tab/>
        <w:t>The V-PCF sends a response to H-PCF using Npcf_UEPolicyControl UpdateNotify Response.</w:t>
      </w:r>
    </w:p>
    <w:p w:rsidR="00395001" w:rsidRDefault="00395001" w:rsidP="00EE58E9">
      <w:pPr>
        <w:pStyle w:val="NO"/>
        <w:rPr>
          <w:lang w:eastAsia="zh-CN"/>
        </w:rPr>
      </w:pPr>
      <w:r>
        <w:rPr>
          <w:lang w:eastAsia="zh-CN"/>
        </w:rPr>
        <w:t>NOTE</w:t>
      </w:r>
      <w:r>
        <w:rPr>
          <w:lang w:val="en-GB" w:eastAsia="zh-CN"/>
        </w:rPr>
        <w:t> </w:t>
      </w:r>
      <w:r w:rsidR="005F6BE8">
        <w:rPr>
          <w:lang w:val="en-GB" w:eastAsia="zh-CN"/>
        </w:rPr>
        <w:t>2</w:t>
      </w:r>
      <w:r>
        <w:rPr>
          <w:lang w:eastAsia="zh-CN"/>
        </w:rPr>
        <w:t>:</w:t>
      </w:r>
      <w:r>
        <w:rPr>
          <w:lang w:eastAsia="zh-CN"/>
        </w:rPr>
        <w:tab/>
        <w:t>Step 6 (and 7) can be omitted. Then the (H-)PCF creates the UE policy container including UE access selection and PDU Session selection polices in step 2 (</w:t>
      </w:r>
      <w:r w:rsidR="00FA6ECB">
        <w:rPr>
          <w:lang w:eastAsia="zh-CN"/>
        </w:rPr>
        <w:t>in the case of</w:t>
      </w:r>
      <w:r>
        <w:rPr>
          <w:lang w:eastAsia="zh-CN"/>
        </w:rPr>
        <w:t xml:space="preserve"> non-roaming) or step 3 (</w:t>
      </w:r>
      <w:r w:rsidR="00FA6ECB">
        <w:rPr>
          <w:lang w:eastAsia="zh-CN"/>
        </w:rPr>
        <w:t>in the case of</w:t>
      </w:r>
      <w:r>
        <w:rPr>
          <w:lang w:eastAsia="zh-CN"/>
        </w:rPr>
        <w:t xml:space="preserve"> roaming). This means that the potential interactions with UDR as in step 6 will have to be executed in step 2 (non-roaming) or step 3 (roaming).</w:t>
      </w:r>
    </w:p>
    <w:p w:rsidR="00D1444C" w:rsidRDefault="00291394" w:rsidP="00105AB3">
      <w:pPr>
        <w:pStyle w:val="B1"/>
        <w:rPr>
          <w:lang w:eastAsia="zh-CN"/>
        </w:rPr>
      </w:pPr>
      <w:r>
        <w:rPr>
          <w:lang w:val="en-GB" w:eastAsia="zh-CN"/>
        </w:rPr>
        <w:t>8</w:t>
      </w:r>
      <w:r w:rsidR="00D1444C">
        <w:rPr>
          <w:lang w:eastAsia="zh-CN"/>
        </w:rPr>
        <w:t>.</w:t>
      </w:r>
      <w:r w:rsidR="00D1444C">
        <w:rPr>
          <w:lang w:val="en-GB" w:eastAsia="zh-CN"/>
        </w:rPr>
        <w:tab/>
      </w:r>
      <w:r>
        <w:rPr>
          <w:lang w:val="en-GB" w:eastAsia="zh-CN"/>
        </w:rPr>
        <w:t xml:space="preserve">The </w:t>
      </w:r>
      <w:r w:rsidR="00D1444C">
        <w:rPr>
          <w:lang w:eastAsia="zh-CN"/>
        </w:rPr>
        <w:t>(V-)PCF triggers UE Configuration Update Procedure in clause 4.2.4.3</w:t>
      </w:r>
      <w:r w:rsidR="00105AB3" w:rsidRPr="00140736">
        <w:rPr>
          <w:lang w:eastAsia="zh-CN"/>
        </w:rPr>
        <w:t xml:space="preserve"> to sends the</w:t>
      </w:r>
      <w:r w:rsidR="00395001">
        <w:rPr>
          <w:lang w:val="en-GB" w:eastAsia="zh-CN"/>
        </w:rPr>
        <w:t xml:space="preserve"> UE policy container including</w:t>
      </w:r>
      <w:r w:rsidR="00105AB3" w:rsidRPr="00140736">
        <w:rPr>
          <w:lang w:eastAsia="zh-CN"/>
        </w:rPr>
        <w:t xml:space="preserve"> UE access selection and PDU Session selection related policy information to the UE.</w:t>
      </w:r>
      <w:r w:rsidR="00D1444C">
        <w:rPr>
          <w:lang w:eastAsia="zh-CN"/>
        </w:rPr>
        <w:t xml:space="preserve"> The </w:t>
      </w:r>
      <w:r>
        <w:rPr>
          <w:lang w:val="en-GB" w:eastAsia="zh-CN"/>
        </w:rPr>
        <w:t>(V-)</w:t>
      </w:r>
      <w:r w:rsidR="00D1444C">
        <w:rPr>
          <w:lang w:eastAsia="zh-CN"/>
        </w:rPr>
        <w:t xml:space="preserve">PCF checks the size limit as described in </w:t>
      </w:r>
      <w:r w:rsidR="005E5E23">
        <w:rPr>
          <w:lang w:eastAsia="zh-CN"/>
        </w:rPr>
        <w:t>TS 23.503 [</w:t>
      </w:r>
      <w:r w:rsidR="00D1444C">
        <w:rPr>
          <w:lang w:eastAsia="zh-CN"/>
        </w:rPr>
        <w:t>20] clause 6.1.2.2.2.</w:t>
      </w:r>
    </w:p>
    <w:p w:rsidR="00D1444C" w:rsidRDefault="00291394" w:rsidP="00D1444C">
      <w:pPr>
        <w:pStyle w:val="B1"/>
        <w:rPr>
          <w:lang w:eastAsia="zh-CN"/>
        </w:rPr>
      </w:pPr>
      <w:r>
        <w:rPr>
          <w:lang w:val="en-GB" w:eastAsia="zh-CN"/>
        </w:rPr>
        <w:t>9</w:t>
      </w:r>
      <w:r w:rsidR="00D1444C">
        <w:rPr>
          <w:lang w:eastAsia="zh-CN"/>
        </w:rPr>
        <w:t>.</w:t>
      </w:r>
      <w:r w:rsidR="00D1444C">
        <w:rPr>
          <w:lang w:val="en-GB" w:eastAsia="zh-CN"/>
        </w:rPr>
        <w:tab/>
      </w:r>
      <w:r w:rsidR="00D1444C">
        <w:rPr>
          <w:lang w:eastAsia="zh-CN"/>
        </w:rPr>
        <w:t>If the V-PCF received</w:t>
      </w:r>
      <w:r>
        <w:rPr>
          <w:lang w:val="en-GB" w:eastAsia="zh-CN"/>
        </w:rPr>
        <w:t xml:space="preserve"> notification of the reception of the UE Policy container</w:t>
      </w:r>
      <w:r w:rsidR="00D1444C">
        <w:rPr>
          <w:lang w:eastAsia="zh-CN"/>
        </w:rPr>
        <w:t xml:space="preserve"> then the </w:t>
      </w:r>
      <w:r w:rsidR="00105AB3" w:rsidRPr="00140736">
        <w:rPr>
          <w:lang w:eastAsia="zh-CN"/>
        </w:rPr>
        <w:t>V-PCF</w:t>
      </w:r>
      <w:r w:rsidR="00D1444C">
        <w:rPr>
          <w:lang w:eastAsia="zh-CN"/>
        </w:rPr>
        <w:t xml:space="preserve"> forwards the</w:t>
      </w:r>
      <w:r>
        <w:rPr>
          <w:lang w:val="en-GB" w:eastAsia="zh-CN"/>
        </w:rPr>
        <w:t xml:space="preserve"> notification</w:t>
      </w:r>
      <w:r w:rsidR="00D1444C">
        <w:rPr>
          <w:lang w:eastAsia="zh-CN"/>
        </w:rPr>
        <w:t xml:space="preserve"> response of the UE to the </w:t>
      </w:r>
      <w:r w:rsidR="00105AB3" w:rsidRPr="00140736">
        <w:rPr>
          <w:lang w:eastAsia="zh-CN"/>
        </w:rPr>
        <w:t>H-</w:t>
      </w:r>
      <w:r w:rsidR="00D1444C">
        <w:rPr>
          <w:lang w:eastAsia="zh-CN"/>
        </w:rPr>
        <w:t>PCF using Npcf_UEPolicyControl_Update Request.</w:t>
      </w:r>
    </w:p>
    <w:p w:rsidR="00D1444C" w:rsidRDefault="00105AB3" w:rsidP="00D1444C">
      <w:pPr>
        <w:pStyle w:val="B1"/>
        <w:rPr>
          <w:lang w:eastAsia="zh-CN"/>
        </w:rPr>
      </w:pPr>
      <w:r w:rsidRPr="00140736">
        <w:rPr>
          <w:lang w:eastAsia="zh-CN"/>
        </w:rPr>
        <w:t>1</w:t>
      </w:r>
      <w:r w:rsidR="00291394">
        <w:rPr>
          <w:lang w:val="en-GB" w:eastAsia="zh-CN"/>
        </w:rPr>
        <w:t>0</w:t>
      </w:r>
      <w:r w:rsidR="00D1444C">
        <w:rPr>
          <w:lang w:eastAsia="zh-CN"/>
        </w:rPr>
        <w:t>.</w:t>
      </w:r>
      <w:r w:rsidR="00D1444C">
        <w:rPr>
          <w:lang w:val="en-GB" w:eastAsia="zh-CN"/>
        </w:rPr>
        <w:tab/>
      </w:r>
      <w:r w:rsidR="00291394">
        <w:rPr>
          <w:lang w:val="en-GB" w:eastAsia="zh-CN"/>
        </w:rPr>
        <w:t xml:space="preserve">The </w:t>
      </w:r>
      <w:r w:rsidR="00D1444C">
        <w:rPr>
          <w:lang w:eastAsia="zh-CN"/>
        </w:rPr>
        <w:t>H-PCF sends a response to</w:t>
      </w:r>
      <w:r w:rsidR="00291394">
        <w:rPr>
          <w:lang w:val="en-GB" w:eastAsia="zh-CN"/>
        </w:rPr>
        <w:t xml:space="preserve"> the</w:t>
      </w:r>
      <w:r w:rsidR="00D1444C">
        <w:rPr>
          <w:lang w:eastAsia="zh-CN"/>
        </w:rPr>
        <w:t xml:space="preserve"> V-PCF.</w:t>
      </w:r>
    </w:p>
    <w:p w:rsidR="00D1444C" w:rsidRDefault="00D1444C" w:rsidP="00D1444C">
      <w:pPr>
        <w:pStyle w:val="Heading3"/>
        <w:rPr>
          <w:lang w:val="en-GB" w:eastAsia="zh-CN"/>
        </w:rPr>
      </w:pPr>
      <w:bookmarkStart w:id="907" w:name="_Toc19183805"/>
      <w:bookmarkStart w:id="908" w:name="_Toc27848082"/>
      <w:bookmarkStart w:id="909" w:name="_Toc36189511"/>
      <w:r>
        <w:rPr>
          <w:lang w:eastAsia="zh-CN"/>
        </w:rPr>
        <w:t>4.16.12</w:t>
      </w:r>
      <w:r>
        <w:rPr>
          <w:lang w:val="en-GB" w:eastAsia="zh-CN"/>
        </w:rPr>
        <w:tab/>
      </w:r>
      <w:r>
        <w:rPr>
          <w:lang w:eastAsia="zh-CN"/>
        </w:rPr>
        <w:t>UE Policy Association Modification</w:t>
      </w:r>
      <w:bookmarkEnd w:id="907"/>
      <w:bookmarkEnd w:id="908"/>
      <w:bookmarkEnd w:id="909"/>
    </w:p>
    <w:p w:rsidR="00D1444C" w:rsidRDefault="00D1444C" w:rsidP="00D1444C">
      <w:pPr>
        <w:pStyle w:val="Heading4"/>
        <w:rPr>
          <w:lang w:val="en-GB" w:eastAsia="zh-CN"/>
        </w:rPr>
      </w:pPr>
      <w:bookmarkStart w:id="910" w:name="_Toc19183806"/>
      <w:bookmarkStart w:id="911" w:name="_Toc27848083"/>
      <w:bookmarkStart w:id="912" w:name="_Toc36189512"/>
      <w:r>
        <w:rPr>
          <w:lang w:eastAsia="zh-CN"/>
        </w:rPr>
        <w:t>4.16.12.1</w:t>
      </w:r>
      <w:r>
        <w:rPr>
          <w:lang w:val="en-GB" w:eastAsia="zh-CN"/>
        </w:rPr>
        <w:tab/>
      </w:r>
      <w:r>
        <w:rPr>
          <w:lang w:eastAsia="zh-CN"/>
        </w:rPr>
        <w:t>UE Policy Association Modification initiated by the AMF</w:t>
      </w:r>
      <w:bookmarkEnd w:id="910"/>
      <w:bookmarkEnd w:id="911"/>
      <w:bookmarkEnd w:id="912"/>
    </w:p>
    <w:p w:rsidR="003A424C" w:rsidRPr="00B353D8" w:rsidRDefault="003A424C" w:rsidP="003A424C">
      <w:pPr>
        <w:pStyle w:val="Heading5"/>
        <w:rPr>
          <w:lang w:eastAsia="zh-CN"/>
        </w:rPr>
      </w:pPr>
      <w:bookmarkStart w:id="913" w:name="_Toc19183807"/>
      <w:bookmarkStart w:id="914" w:name="_Toc27848084"/>
      <w:bookmarkStart w:id="915" w:name="_Toc36189513"/>
      <w:r w:rsidRPr="00B353D8">
        <w:rPr>
          <w:lang w:eastAsia="zh-CN"/>
        </w:rPr>
        <w:t>4.16.12.1.1</w:t>
      </w:r>
      <w:r w:rsidRPr="00B353D8">
        <w:rPr>
          <w:lang w:eastAsia="zh-CN"/>
        </w:rPr>
        <w:tab/>
        <w:t>UE Policy Association Modification initiated by the AMF without AMF relocation</w:t>
      </w:r>
      <w:bookmarkEnd w:id="913"/>
      <w:bookmarkEnd w:id="914"/>
      <w:bookmarkEnd w:id="915"/>
    </w:p>
    <w:p w:rsidR="003A424C" w:rsidRPr="00B353D8" w:rsidRDefault="003A424C" w:rsidP="003A424C">
      <w:pPr>
        <w:rPr>
          <w:lang w:eastAsia="zh-CN"/>
        </w:rPr>
      </w:pPr>
      <w:r w:rsidRPr="00B353D8">
        <w:t>This procedure addresses the scenario where a</w:t>
      </w:r>
      <w:r w:rsidRPr="00B353D8">
        <w:rPr>
          <w:lang w:eastAsia="zh-CN"/>
        </w:rPr>
        <w:t xml:space="preserve"> Policy Control Request Trigger condition is met.</w:t>
      </w:r>
    </w:p>
    <w:bookmarkStart w:id="916" w:name="_MON_1607529013"/>
    <w:bookmarkEnd w:id="916"/>
    <w:p w:rsidR="00291394" w:rsidRDefault="00291394" w:rsidP="00BB24FF">
      <w:pPr>
        <w:pStyle w:val="TH"/>
        <w:rPr>
          <w:lang w:eastAsia="zh-CN"/>
        </w:rPr>
      </w:pPr>
      <w:r w:rsidRPr="00DA0A1C">
        <w:rPr>
          <w:rFonts w:eastAsia="DengXian"/>
          <w:noProof/>
        </w:rPr>
        <w:object w:dxaOrig="8505" w:dyaOrig="6943">
          <v:shape id="_x0000_i1144" type="#_x0000_t75" style="width:424.55pt;height:348.45pt" o:ole="">
            <v:imagedata r:id="rId251" o:title=""/>
          </v:shape>
          <o:OLEObject Type="Embed" ProgID="Word.Picture.8" ShapeID="_x0000_i1144" DrawAspect="Content" ObjectID="_1655535679" r:id="rId252"/>
        </w:object>
      </w:r>
    </w:p>
    <w:p w:rsidR="00D1444C" w:rsidRDefault="00D1444C" w:rsidP="00D1444C">
      <w:pPr>
        <w:pStyle w:val="TF"/>
        <w:rPr>
          <w:lang w:val="en-GB" w:eastAsia="zh-CN"/>
        </w:rPr>
      </w:pPr>
      <w:r>
        <w:rPr>
          <w:lang w:val="en-GB" w:eastAsia="zh-CN"/>
        </w:rPr>
        <w:t>Figure 4.16.12</w:t>
      </w:r>
      <w:r w:rsidR="003A424C" w:rsidRPr="007F1FB8">
        <w:t>.1</w:t>
      </w:r>
      <w:r>
        <w:rPr>
          <w:lang w:val="en-GB" w:eastAsia="zh-CN"/>
        </w:rPr>
        <w:t>.1-1: UE Policy Association Modification initiated by the AMF</w:t>
      </w:r>
    </w:p>
    <w:p w:rsidR="00D1444C" w:rsidRDefault="00D1444C" w:rsidP="00D1444C">
      <w:pPr>
        <w:rPr>
          <w:lang w:eastAsia="zh-CN"/>
        </w:rPr>
      </w:pPr>
      <w:r>
        <w:rPr>
          <w:lang w:eastAsia="zh-CN"/>
        </w:rPr>
        <w:t>This procedure concerns both roaming and non-roaming scenarios.</w:t>
      </w:r>
    </w:p>
    <w:p w:rsidR="00D1444C" w:rsidRDefault="00D1444C" w:rsidP="00D1444C">
      <w:pPr>
        <w:rPr>
          <w:lang w:eastAsia="zh-CN"/>
        </w:rPr>
      </w:pPr>
      <w:r>
        <w:rPr>
          <w:lang w:eastAsia="zh-CN"/>
        </w:rPr>
        <w:t>In the non-roaming case the V-PCF is not involved. In the roaming case, the AMF interacts with the V-PCF and the H-PCF interacts with the V-PCF.</w:t>
      </w:r>
    </w:p>
    <w:p w:rsidR="00D1444C" w:rsidRDefault="00D1444C" w:rsidP="00D1444C">
      <w:pPr>
        <w:pStyle w:val="B1"/>
        <w:rPr>
          <w:lang w:eastAsia="zh-CN"/>
        </w:rPr>
      </w:pPr>
      <w:r>
        <w:rPr>
          <w:lang w:eastAsia="zh-CN"/>
        </w:rPr>
        <w:t>1.</w:t>
      </w:r>
      <w:r>
        <w:rPr>
          <w:lang w:eastAsia="zh-CN"/>
        </w:rPr>
        <w:tab/>
        <w:t>When a Policy Control Request Trigger condition is met the AMF updates UE Policy Control Association and provides information on the conditions that have changed to the PCF. The AMF sends a Npcf_UEPolicyControl Update Request with the following information:</w:t>
      </w:r>
      <w:r w:rsidR="00134EE3">
        <w:rPr>
          <w:lang w:val="en-GB" w:eastAsia="zh-CN"/>
        </w:rPr>
        <w:t xml:space="preserve"> UE Policy Association ID associated with the SUPI defined in </w:t>
      </w:r>
      <w:r w:rsidR="005E5E23">
        <w:rPr>
          <w:lang w:val="en-GB" w:eastAsia="zh-CN"/>
        </w:rPr>
        <w:t>TS 29.525 [</w:t>
      </w:r>
      <w:r w:rsidR="00134EE3">
        <w:rPr>
          <w:lang w:val="en-GB" w:eastAsia="zh-CN"/>
        </w:rPr>
        <w:t>49]</w:t>
      </w:r>
      <w:r>
        <w:rPr>
          <w:lang w:eastAsia="zh-CN"/>
        </w:rPr>
        <w:t xml:space="preserve"> and the Policy Control Request Trigger met. In roaming scenario, based on operator policies, the AMF may provide to the V-PCF the PCF ID of the selected H-PCF. The V-PCF contacts the H-PCF.</w:t>
      </w:r>
    </w:p>
    <w:p w:rsidR="00291394" w:rsidRDefault="00291394" w:rsidP="00D1444C">
      <w:pPr>
        <w:pStyle w:val="B1"/>
        <w:rPr>
          <w:lang w:eastAsia="zh-CN"/>
        </w:rPr>
      </w:pPr>
      <w:r>
        <w:rPr>
          <w:lang w:eastAsia="zh-CN"/>
        </w:rPr>
        <w:tab/>
        <w:t xml:space="preserve">In </w:t>
      </w:r>
      <w:r>
        <w:rPr>
          <w:lang w:val="en-GB" w:eastAsia="zh-CN"/>
        </w:rPr>
        <w:t xml:space="preserve">the </w:t>
      </w:r>
      <w:r>
        <w:rPr>
          <w:lang w:eastAsia="zh-CN"/>
        </w:rPr>
        <w:t>roaming case, steps 2 and 3 are executed, otherwise step 4 follows.</w:t>
      </w:r>
    </w:p>
    <w:p w:rsidR="00D1444C" w:rsidRDefault="00291394" w:rsidP="00D1444C">
      <w:pPr>
        <w:pStyle w:val="B1"/>
        <w:rPr>
          <w:lang w:eastAsia="zh-CN"/>
        </w:rPr>
      </w:pPr>
      <w:r>
        <w:rPr>
          <w:lang w:val="en-GB" w:eastAsia="zh-CN"/>
        </w:rPr>
        <w:t>2</w:t>
      </w:r>
      <w:r w:rsidR="00D1444C">
        <w:rPr>
          <w:lang w:eastAsia="zh-CN"/>
        </w:rPr>
        <w:t>.</w:t>
      </w:r>
      <w:r w:rsidR="00D1444C">
        <w:rPr>
          <w:lang w:eastAsia="zh-CN"/>
        </w:rPr>
        <w:tab/>
        <w:t>The V-PCF forwards the information received from AMF in step 1 to the (H-)PCF.</w:t>
      </w:r>
    </w:p>
    <w:p w:rsidR="00D1444C" w:rsidRDefault="00291394" w:rsidP="00D1444C">
      <w:pPr>
        <w:pStyle w:val="B1"/>
        <w:rPr>
          <w:lang w:eastAsia="zh-CN"/>
        </w:rPr>
      </w:pPr>
      <w:r>
        <w:rPr>
          <w:lang w:val="en-GB" w:eastAsia="zh-CN"/>
        </w:rPr>
        <w:t>3</w:t>
      </w:r>
      <w:r w:rsidR="00D1444C">
        <w:rPr>
          <w:lang w:eastAsia="zh-CN"/>
        </w:rPr>
        <w:t>.</w:t>
      </w:r>
      <w:r w:rsidR="00D1444C">
        <w:rPr>
          <w:lang w:eastAsia="zh-CN"/>
        </w:rPr>
        <w:tab/>
        <w:t>The H-PCF replies to the V-PCF.</w:t>
      </w:r>
    </w:p>
    <w:p w:rsidR="00291394" w:rsidRDefault="00291394" w:rsidP="00D1444C">
      <w:pPr>
        <w:pStyle w:val="B1"/>
        <w:rPr>
          <w:lang w:eastAsia="zh-CN"/>
        </w:rPr>
      </w:pPr>
      <w:r>
        <w:rPr>
          <w:lang w:eastAsia="zh-CN"/>
        </w:rPr>
        <w:t>4.</w:t>
      </w:r>
      <w:r>
        <w:rPr>
          <w:lang w:eastAsia="zh-CN"/>
        </w:rPr>
        <w:tab/>
        <w:t>The (V-) PCF sends a Npcf_UEPolicyControl Update Response to the AMF.</w:t>
      </w:r>
    </w:p>
    <w:p w:rsidR="00D1444C" w:rsidRDefault="00D1444C" w:rsidP="00D1444C">
      <w:pPr>
        <w:pStyle w:val="B1"/>
        <w:rPr>
          <w:lang w:eastAsia="zh-CN"/>
        </w:rPr>
      </w:pPr>
      <w:r>
        <w:rPr>
          <w:lang w:eastAsia="zh-CN"/>
        </w:rPr>
        <w:t>5.</w:t>
      </w:r>
      <w:r>
        <w:rPr>
          <w:lang w:eastAsia="zh-CN"/>
        </w:rPr>
        <w:tab/>
        <w:t xml:space="preserve">The </w:t>
      </w:r>
      <w:r w:rsidR="00395001">
        <w:rPr>
          <w:lang w:val="en-GB" w:eastAsia="zh-CN"/>
        </w:rPr>
        <w:t>(</w:t>
      </w:r>
      <w:r>
        <w:rPr>
          <w:lang w:eastAsia="zh-CN"/>
        </w:rPr>
        <w:t>H-</w:t>
      </w:r>
      <w:r w:rsidR="00395001">
        <w:rPr>
          <w:lang w:val="en-GB" w:eastAsia="zh-CN"/>
        </w:rPr>
        <w:t>)</w:t>
      </w:r>
      <w:r>
        <w:rPr>
          <w:lang w:eastAsia="zh-CN"/>
        </w:rPr>
        <w:t xml:space="preserve">PCF may </w:t>
      </w:r>
      <w:r w:rsidR="00395001">
        <w:rPr>
          <w:lang w:eastAsia="zh-CN"/>
        </w:rPr>
        <w:t>create the UE policy container including</w:t>
      </w:r>
      <w:r w:rsidR="00395001">
        <w:rPr>
          <w:lang w:val="en-GB" w:eastAsia="zh-CN"/>
        </w:rPr>
        <w:t xml:space="preserve"> </w:t>
      </w:r>
      <w:r>
        <w:rPr>
          <w:lang w:eastAsia="zh-CN"/>
        </w:rPr>
        <w:t xml:space="preserve">UE access selection and PDU Session selection related policy information as defined in clause 6.6 of </w:t>
      </w:r>
      <w:r w:rsidR="005E5E23">
        <w:rPr>
          <w:lang w:eastAsia="zh-CN"/>
        </w:rPr>
        <w:t>TS 23.503 [</w:t>
      </w:r>
      <w:r>
        <w:rPr>
          <w:lang w:eastAsia="zh-CN"/>
        </w:rPr>
        <w:t>20]</w:t>
      </w:r>
      <w:r w:rsidR="00395001">
        <w:rPr>
          <w:lang w:eastAsia="zh-CN"/>
        </w:rPr>
        <w:t>. In</w:t>
      </w:r>
      <w:r w:rsidR="00395001">
        <w:rPr>
          <w:lang w:val="en-GB" w:eastAsia="zh-CN"/>
        </w:rPr>
        <w:t xml:space="preserve"> the</w:t>
      </w:r>
      <w:r w:rsidR="00395001">
        <w:rPr>
          <w:lang w:eastAsia="zh-CN"/>
        </w:rPr>
        <w:t xml:space="preserve"> case of roaming the H-PCF may include the UE policy container</w:t>
      </w:r>
      <w:r>
        <w:rPr>
          <w:lang w:eastAsia="zh-CN"/>
        </w:rPr>
        <w:t xml:space="preserve"> in the Npcf_UEPolicyControl UpdateNotify Request.</w:t>
      </w:r>
    </w:p>
    <w:p w:rsidR="00D1444C" w:rsidRDefault="00D1444C" w:rsidP="00D1444C">
      <w:pPr>
        <w:pStyle w:val="B1"/>
        <w:rPr>
          <w:lang w:eastAsia="zh-CN"/>
        </w:rPr>
      </w:pPr>
      <w:r>
        <w:rPr>
          <w:lang w:eastAsia="zh-CN"/>
        </w:rPr>
        <w:t>6.</w:t>
      </w:r>
      <w:r>
        <w:rPr>
          <w:lang w:eastAsia="zh-CN"/>
        </w:rPr>
        <w:tab/>
        <w:t xml:space="preserve">The </w:t>
      </w:r>
      <w:r w:rsidR="00395001">
        <w:rPr>
          <w:lang w:val="en-GB" w:eastAsia="zh-CN"/>
        </w:rPr>
        <w:t>(</w:t>
      </w:r>
      <w:r>
        <w:rPr>
          <w:lang w:eastAsia="zh-CN"/>
        </w:rPr>
        <w:t>V-</w:t>
      </w:r>
      <w:r w:rsidR="00395001">
        <w:rPr>
          <w:lang w:val="en-GB" w:eastAsia="zh-CN"/>
        </w:rPr>
        <w:t>)</w:t>
      </w:r>
      <w:r>
        <w:rPr>
          <w:lang w:eastAsia="zh-CN"/>
        </w:rPr>
        <w:t>PCF sends a response to H-PCF using Npcf_UEPolicyControl UpdateNotify Response.</w:t>
      </w:r>
    </w:p>
    <w:p w:rsidR="00D1444C" w:rsidRDefault="00D1444C" w:rsidP="00D1444C">
      <w:pPr>
        <w:pStyle w:val="B1"/>
        <w:rPr>
          <w:lang w:val="en-GB" w:eastAsia="zh-CN"/>
        </w:rPr>
      </w:pPr>
      <w:r>
        <w:rPr>
          <w:lang w:eastAsia="zh-CN"/>
        </w:rPr>
        <w:tab/>
        <w:t>Steps 7, 8 and 9 are the same as steps</w:t>
      </w:r>
      <w:r w:rsidR="00395001">
        <w:rPr>
          <w:lang w:val="en-GB" w:eastAsia="zh-CN"/>
        </w:rPr>
        <w:t xml:space="preserve"> 8, 9 and</w:t>
      </w:r>
      <w:r w:rsidR="00291394">
        <w:rPr>
          <w:lang w:val="en-GB" w:eastAsia="zh-CN"/>
        </w:rPr>
        <w:t xml:space="preserve"> 10</w:t>
      </w:r>
      <w:r>
        <w:rPr>
          <w:lang w:eastAsia="zh-CN"/>
        </w:rPr>
        <w:t xml:space="preserve"> of procedure UE Policy </w:t>
      </w:r>
      <w:r w:rsidR="00574CD1">
        <w:rPr>
          <w:lang w:eastAsia="zh-CN"/>
        </w:rPr>
        <w:t>Association</w:t>
      </w:r>
      <w:r>
        <w:rPr>
          <w:lang w:eastAsia="zh-CN"/>
        </w:rPr>
        <w:t xml:space="preserve"> Establishment in clause 4.16.11</w:t>
      </w:r>
      <w:r>
        <w:rPr>
          <w:lang w:val="en-GB" w:eastAsia="zh-CN"/>
        </w:rPr>
        <w:t>.</w:t>
      </w:r>
    </w:p>
    <w:p w:rsidR="003A424C" w:rsidRDefault="003A424C" w:rsidP="00D1444C">
      <w:pPr>
        <w:pStyle w:val="Heading4"/>
        <w:rPr>
          <w:lang w:eastAsia="zh-CN"/>
        </w:rPr>
      </w:pPr>
      <w:bookmarkStart w:id="917" w:name="_Toc19183808"/>
      <w:bookmarkStart w:id="918" w:name="_Toc27848085"/>
      <w:bookmarkStart w:id="919" w:name="_Toc36189514"/>
      <w:r>
        <w:rPr>
          <w:lang w:eastAsia="zh-CN"/>
        </w:rPr>
        <w:lastRenderedPageBreak/>
        <w:t>4.16.12.1.2</w:t>
      </w:r>
      <w:r>
        <w:rPr>
          <w:lang w:eastAsia="zh-CN"/>
        </w:rPr>
        <w:tab/>
        <w:t>UE Policy Association Modification with old PCF during AMF relocation</w:t>
      </w:r>
      <w:bookmarkEnd w:id="917"/>
      <w:bookmarkEnd w:id="918"/>
      <w:bookmarkEnd w:id="919"/>
    </w:p>
    <w:p w:rsidR="003A424C" w:rsidRDefault="003A424C" w:rsidP="003A424C">
      <w:pPr>
        <w:rPr>
          <w:lang w:val="x-none" w:eastAsia="zh-CN"/>
        </w:rPr>
      </w:pPr>
      <w:r>
        <w:rPr>
          <w:lang w:val="x-none" w:eastAsia="zh-CN"/>
        </w:rPr>
        <w:t>This procedure addresses the scenario where a UE Policy Association Modification with the old PCF during AMF relocation.</w:t>
      </w:r>
    </w:p>
    <w:bookmarkStart w:id="920" w:name="_MON_1615639123"/>
    <w:bookmarkEnd w:id="920"/>
    <w:p w:rsidR="00395001" w:rsidRDefault="00395001" w:rsidP="00EE58E9">
      <w:pPr>
        <w:pStyle w:val="TH"/>
        <w:rPr>
          <w:lang w:eastAsia="zh-CN"/>
        </w:rPr>
      </w:pPr>
      <w:r>
        <w:object w:dxaOrig="8730" w:dyaOrig="6810">
          <v:shape id="_x0000_i1145" type="#_x0000_t75" style="width:438.1pt;height:339.6pt" o:ole="">
            <v:imagedata r:id="rId253" o:title=""/>
          </v:shape>
          <o:OLEObject Type="Embed" ProgID="Word.Picture.8" ShapeID="_x0000_i1145" DrawAspect="Content" ObjectID="_1655535680" r:id="rId254"/>
        </w:object>
      </w:r>
    </w:p>
    <w:p w:rsidR="003A424C" w:rsidRDefault="003A424C" w:rsidP="003A424C">
      <w:pPr>
        <w:pStyle w:val="TF"/>
        <w:rPr>
          <w:lang w:eastAsia="zh-CN"/>
        </w:rPr>
      </w:pPr>
      <w:r>
        <w:rPr>
          <w:lang w:eastAsia="zh-CN"/>
        </w:rPr>
        <w:t>Figure 4.16.2.1.2-1: Policy Association Modification with the old PCF during AMF relocation</w:t>
      </w:r>
    </w:p>
    <w:p w:rsidR="003A424C" w:rsidRPr="00574CD1" w:rsidRDefault="003A424C" w:rsidP="003A424C">
      <w:r w:rsidRPr="00574CD1">
        <w:t>This procedure addresses both roaming and non-roaming scenarios.</w:t>
      </w:r>
    </w:p>
    <w:p w:rsidR="003A424C" w:rsidRPr="00574CD1" w:rsidRDefault="003A424C" w:rsidP="003A424C">
      <w:r w:rsidRPr="00574CD1">
        <w:t>In the non-roaming case the V-PCF is not involved. In the roaming case, the AMF interacts with the V-PCF and the V-PCF interacts with the H-PCF.</w:t>
      </w:r>
    </w:p>
    <w:p w:rsidR="003A424C" w:rsidRPr="00574CD1" w:rsidRDefault="003A424C" w:rsidP="00D049D1">
      <w:pPr>
        <w:pStyle w:val="B1"/>
      </w:pPr>
      <w:r w:rsidRPr="00574CD1">
        <w:t>1.</w:t>
      </w:r>
      <w:r w:rsidRPr="00574CD1">
        <w:tab/>
        <w:t>[C</w:t>
      </w:r>
      <w:r w:rsidR="003A2E75" w:rsidRPr="00574CD1">
        <w:t>o</w:t>
      </w:r>
      <w:r w:rsidRPr="00574CD1">
        <w:t>nditi</w:t>
      </w:r>
      <w:r w:rsidR="003A2E75" w:rsidRPr="00574CD1">
        <w:t>o</w:t>
      </w:r>
      <w:r w:rsidRPr="00574CD1">
        <w:t xml:space="preserve">nal] When the </w:t>
      </w:r>
      <w:r w:rsidR="003A2E75" w:rsidRPr="00574CD1">
        <w:t>o</w:t>
      </w:r>
      <w:r w:rsidRPr="00574CD1">
        <w:t>ld AMF and the new AMF bel</w:t>
      </w:r>
      <w:r w:rsidR="003A2E75" w:rsidRPr="00574CD1">
        <w:t>o</w:t>
      </w:r>
      <w:r w:rsidRPr="00574CD1">
        <w:t>ng t</w:t>
      </w:r>
      <w:r w:rsidR="003A2E75" w:rsidRPr="00574CD1">
        <w:t>o</w:t>
      </w:r>
      <w:r w:rsidRPr="00574CD1">
        <w:t xml:space="preserve"> the same PLMN, the </w:t>
      </w:r>
      <w:r w:rsidR="003A2E75" w:rsidRPr="00574CD1">
        <w:t>o</w:t>
      </w:r>
      <w:r w:rsidRPr="00574CD1">
        <w:t>ld AMF transfers t</w:t>
      </w:r>
      <w:r w:rsidR="003A2E75" w:rsidRPr="00574CD1">
        <w:t>o</w:t>
      </w:r>
      <w:r w:rsidRPr="00574CD1">
        <w:t xml:space="preserve"> the new AMF the UE P</w:t>
      </w:r>
      <w:r w:rsidR="003A2E75" w:rsidRPr="00574CD1">
        <w:t>o</w:t>
      </w:r>
      <w:r w:rsidRPr="00574CD1">
        <w:t>licy Ass</w:t>
      </w:r>
      <w:r w:rsidR="003A2E75" w:rsidRPr="00574CD1">
        <w:t>o</w:t>
      </w:r>
      <w:r w:rsidRPr="00574CD1">
        <w:t>ciati</w:t>
      </w:r>
      <w:r w:rsidR="003A2E75" w:rsidRPr="00574CD1">
        <w:t>o</w:t>
      </w:r>
      <w:r w:rsidRPr="00574CD1">
        <w:t>n inf</w:t>
      </w:r>
      <w:r w:rsidR="003A2E75" w:rsidRPr="00574CD1">
        <w:t>o</w:t>
      </w:r>
      <w:r w:rsidRPr="00574CD1">
        <w:t>rmati</w:t>
      </w:r>
      <w:r w:rsidR="003A2E75" w:rsidRPr="00574CD1">
        <w:t>o</w:t>
      </w:r>
      <w:r w:rsidRPr="00574CD1">
        <w:t>n including p</w:t>
      </w:r>
      <w:r w:rsidR="003A2E75" w:rsidRPr="00574CD1">
        <w:t>o</w:t>
      </w:r>
      <w:r w:rsidRPr="00574CD1">
        <w:t>licy c</w:t>
      </w:r>
      <w:r w:rsidR="003A2E75" w:rsidRPr="00574CD1">
        <w:t>o</w:t>
      </w:r>
      <w:r w:rsidRPr="00574CD1">
        <w:t>ntr</w:t>
      </w:r>
      <w:r w:rsidR="003A2E75" w:rsidRPr="00574CD1">
        <w:t>o</w:t>
      </w:r>
      <w:r w:rsidRPr="00574CD1">
        <w:t>l request trigger(s) and the PCF ID(s). F</w:t>
      </w:r>
      <w:r w:rsidR="003A2E75" w:rsidRPr="00574CD1">
        <w:t>o</w:t>
      </w:r>
      <w:r w:rsidRPr="00574CD1">
        <w:t>r the r</w:t>
      </w:r>
      <w:r w:rsidR="003A2E75" w:rsidRPr="00574CD1">
        <w:t>o</w:t>
      </w:r>
      <w:r w:rsidRPr="00574CD1">
        <w:t>aming case, the new AMF receives b</w:t>
      </w:r>
      <w:r w:rsidR="003A2E75" w:rsidRPr="00574CD1">
        <w:t>o</w:t>
      </w:r>
      <w:r w:rsidRPr="00574CD1">
        <w:t>th V-PCF ID and H-PCF ID.</w:t>
      </w:r>
    </w:p>
    <w:p w:rsidR="003A424C" w:rsidRPr="00574CD1" w:rsidRDefault="003A424C" w:rsidP="00D049D1">
      <w:pPr>
        <w:pStyle w:val="B1"/>
      </w:pPr>
      <w:r w:rsidRPr="00574CD1">
        <w:t>2.</w:t>
      </w:r>
      <w:r w:rsidRPr="00574CD1">
        <w:tab/>
        <w:t xml:space="preserve">Based </w:t>
      </w:r>
      <w:r w:rsidR="003A2E75" w:rsidRPr="00574CD1">
        <w:t>o</w:t>
      </w:r>
      <w:r w:rsidRPr="00574CD1">
        <w:t>n l</w:t>
      </w:r>
      <w:r w:rsidR="003A2E75" w:rsidRPr="00574CD1">
        <w:t>o</w:t>
      </w:r>
      <w:r w:rsidRPr="00574CD1">
        <w:t>cal p</w:t>
      </w:r>
      <w:r w:rsidR="003A2E75" w:rsidRPr="00574CD1">
        <w:t>o</w:t>
      </w:r>
      <w:r w:rsidRPr="00574CD1">
        <w:t>licies, the new AMF decides t</w:t>
      </w:r>
      <w:r w:rsidR="003A2E75" w:rsidRPr="00574CD1">
        <w:t>o</w:t>
      </w:r>
      <w:r w:rsidRPr="00574CD1">
        <w:t xml:space="preserve"> </w:t>
      </w:r>
      <w:r w:rsidR="00395001" w:rsidRPr="00574CD1">
        <w:t xml:space="preserve">re-use the UE policy association for the </w:t>
      </w:r>
      <w:r w:rsidRPr="00574CD1">
        <w:t>UE C</w:t>
      </w:r>
      <w:r w:rsidR="003A2E75" w:rsidRPr="00574CD1">
        <w:t>o</w:t>
      </w:r>
      <w:r w:rsidRPr="00574CD1">
        <w:t>ntext with the (V-)PCF and c</w:t>
      </w:r>
      <w:r w:rsidR="003A2E75" w:rsidRPr="00574CD1">
        <w:t>o</w:t>
      </w:r>
      <w:r w:rsidRPr="00574CD1">
        <w:t xml:space="preserve">ntacts the </w:t>
      </w:r>
      <w:r w:rsidR="00395001" w:rsidRPr="00574CD1">
        <w:t>(</w:t>
      </w:r>
      <w:r w:rsidR="00291394" w:rsidRPr="00574CD1">
        <w:t>V-</w:t>
      </w:r>
      <w:r w:rsidR="00395001" w:rsidRPr="00574CD1">
        <w:t>)</w:t>
      </w:r>
      <w:r w:rsidRPr="00574CD1">
        <w:t>PCF identified by the PCF ID received in step 1.</w:t>
      </w:r>
    </w:p>
    <w:p w:rsidR="003A424C" w:rsidRPr="00574CD1" w:rsidRDefault="003A424C" w:rsidP="00D049D1">
      <w:pPr>
        <w:pStyle w:val="NO"/>
      </w:pPr>
      <w:r w:rsidRPr="00574CD1">
        <w:t>NOTE:</w:t>
      </w:r>
      <w:r w:rsidRPr="00574CD1">
        <w:tab/>
        <w:t>The scenario that only the H-PCF is reused by the new AMF but the V-PCF is not reused is not considered in this Release.</w:t>
      </w:r>
    </w:p>
    <w:p w:rsidR="003A424C" w:rsidRPr="00574CD1" w:rsidRDefault="003A424C" w:rsidP="00D049D1">
      <w:pPr>
        <w:pStyle w:val="B1"/>
      </w:pPr>
      <w:r w:rsidRPr="00574CD1">
        <w:t>3.</w:t>
      </w:r>
      <w:r w:rsidRPr="00574CD1">
        <w:tab/>
        <w:t>The new AMF sends Npcf_UEP</w:t>
      </w:r>
      <w:r w:rsidR="003A2E75" w:rsidRPr="00574CD1">
        <w:t>o</w:t>
      </w:r>
      <w:r w:rsidRPr="00574CD1">
        <w:t>licyC</w:t>
      </w:r>
      <w:r w:rsidR="003A2E75" w:rsidRPr="00574CD1">
        <w:t>o</w:t>
      </w:r>
      <w:r w:rsidRPr="00574CD1">
        <w:t>ntr</w:t>
      </w:r>
      <w:r w:rsidR="003A2E75" w:rsidRPr="00574CD1">
        <w:t>o</w:t>
      </w:r>
      <w:r w:rsidRPr="00574CD1">
        <w:t>l_Update t</w:t>
      </w:r>
      <w:r w:rsidR="003A2E75" w:rsidRPr="00574CD1">
        <w:t>o</w:t>
      </w:r>
      <w:r w:rsidRPr="00574CD1">
        <w:t xml:space="preserve"> the (V-)PCF t</w:t>
      </w:r>
      <w:r w:rsidR="003A2E75" w:rsidRPr="00574CD1">
        <w:t>o</w:t>
      </w:r>
      <w:r w:rsidRPr="00574CD1">
        <w:t xml:space="preserve"> update the UE p</w:t>
      </w:r>
      <w:r w:rsidR="003A2E75" w:rsidRPr="00574CD1">
        <w:t>o</w:t>
      </w:r>
      <w:r w:rsidRPr="00574CD1">
        <w:t>licy ass</w:t>
      </w:r>
      <w:r w:rsidR="003A2E75" w:rsidRPr="00574CD1">
        <w:t>o</w:t>
      </w:r>
      <w:r w:rsidRPr="00574CD1">
        <w:t>ciati</w:t>
      </w:r>
      <w:r w:rsidR="003A2E75" w:rsidRPr="00574CD1">
        <w:t>o</w:t>
      </w:r>
      <w:r w:rsidRPr="00574CD1">
        <w:t>n with the (V-)PCF. If a P</w:t>
      </w:r>
      <w:r w:rsidR="003A2E75" w:rsidRPr="00574CD1">
        <w:t>o</w:t>
      </w:r>
      <w:r w:rsidRPr="00574CD1">
        <w:t>licy C</w:t>
      </w:r>
      <w:r w:rsidR="003A2E75" w:rsidRPr="00574CD1">
        <w:t>o</w:t>
      </w:r>
      <w:r w:rsidRPr="00574CD1">
        <w:t>ntr</w:t>
      </w:r>
      <w:r w:rsidR="003A2E75" w:rsidRPr="00574CD1">
        <w:t>o</w:t>
      </w:r>
      <w:r w:rsidRPr="00574CD1">
        <w:t>l Request Trigger c</w:t>
      </w:r>
      <w:r w:rsidR="003A2E75" w:rsidRPr="00574CD1">
        <w:t>o</w:t>
      </w:r>
      <w:r w:rsidRPr="00574CD1">
        <w:t>nditi</w:t>
      </w:r>
      <w:r w:rsidR="003A2E75" w:rsidRPr="00574CD1">
        <w:t>o</w:t>
      </w:r>
      <w:r w:rsidRPr="00574CD1">
        <w:t>n is met, the inf</w:t>
      </w:r>
      <w:r w:rsidR="003A2E75" w:rsidRPr="00574CD1">
        <w:t>o</w:t>
      </w:r>
      <w:r w:rsidRPr="00574CD1">
        <w:t>rmati</w:t>
      </w:r>
      <w:r w:rsidR="003A2E75" w:rsidRPr="00574CD1">
        <w:t>o</w:t>
      </w:r>
      <w:r w:rsidRPr="00574CD1">
        <w:t>n matching the trigger c</w:t>
      </w:r>
      <w:r w:rsidR="003A2E75" w:rsidRPr="00574CD1">
        <w:t>o</w:t>
      </w:r>
      <w:r w:rsidRPr="00574CD1">
        <w:t>nditi</w:t>
      </w:r>
      <w:r w:rsidR="003A2E75" w:rsidRPr="00574CD1">
        <w:t>o</w:t>
      </w:r>
      <w:r w:rsidRPr="00574CD1">
        <w:t>n may als</w:t>
      </w:r>
      <w:r w:rsidR="003A2E75" w:rsidRPr="00574CD1">
        <w:t>o</w:t>
      </w:r>
      <w:r w:rsidRPr="00574CD1">
        <w:t xml:space="preserve"> be pr</w:t>
      </w:r>
      <w:r w:rsidR="003A2E75" w:rsidRPr="00574CD1">
        <w:t>o</w:t>
      </w:r>
      <w:r w:rsidRPr="00574CD1">
        <w:t>vided by the new AMF.</w:t>
      </w:r>
    </w:p>
    <w:p w:rsidR="00291394" w:rsidRPr="00574CD1" w:rsidRDefault="00291394" w:rsidP="00D049D1">
      <w:pPr>
        <w:pStyle w:val="B1"/>
      </w:pPr>
      <w:r w:rsidRPr="00574CD1">
        <w:tab/>
        <w:t>In the roaming case, step 4 and 5 are executed, otherwise step 6 follows.</w:t>
      </w:r>
    </w:p>
    <w:p w:rsidR="003A424C" w:rsidRPr="00574CD1" w:rsidRDefault="00291394" w:rsidP="00D049D1">
      <w:pPr>
        <w:pStyle w:val="B1"/>
      </w:pPr>
      <w:r w:rsidRPr="00574CD1">
        <w:t>4</w:t>
      </w:r>
      <w:r w:rsidR="003A424C" w:rsidRPr="00574CD1">
        <w:t>.</w:t>
      </w:r>
      <w:r w:rsidR="003A424C" w:rsidRPr="00574CD1">
        <w:tab/>
        <w:t>The V-PCF forwards the information received from new AMF in step 3 to the (H-)PCF.</w:t>
      </w:r>
    </w:p>
    <w:p w:rsidR="003A424C" w:rsidRPr="00574CD1" w:rsidRDefault="00291394" w:rsidP="00D049D1">
      <w:pPr>
        <w:pStyle w:val="B1"/>
      </w:pPr>
      <w:r w:rsidRPr="00574CD1">
        <w:t>5</w:t>
      </w:r>
      <w:r w:rsidR="003A424C" w:rsidRPr="00574CD1">
        <w:t>.</w:t>
      </w:r>
      <w:r w:rsidR="003A424C" w:rsidRPr="00574CD1">
        <w:tab/>
        <w:t>The H-PCF replies to the V-PCF.</w:t>
      </w:r>
    </w:p>
    <w:p w:rsidR="00291394" w:rsidRPr="00574CD1" w:rsidRDefault="00291394" w:rsidP="00D049D1">
      <w:pPr>
        <w:pStyle w:val="B1"/>
      </w:pPr>
      <w:r w:rsidRPr="00574CD1">
        <w:lastRenderedPageBreak/>
        <w:t>6.</w:t>
      </w:r>
      <w:r w:rsidRPr="00574CD1">
        <w:tab/>
        <w:t>The (V-)PCF updates the stored information provided by the old AMF with the information provided by the new AMF. The (V-)PCF sends a Npcf_UEPolicyControl Update Response to the AMF.</w:t>
      </w:r>
    </w:p>
    <w:p w:rsidR="003A424C" w:rsidRPr="00574CD1" w:rsidRDefault="003A424C" w:rsidP="00D049D1">
      <w:pPr>
        <w:pStyle w:val="B1"/>
      </w:pPr>
      <w:r w:rsidRPr="00574CD1">
        <w:t>7.</w:t>
      </w:r>
      <w:r w:rsidRPr="00574CD1">
        <w:tab/>
        <w:t xml:space="preserve">The </w:t>
      </w:r>
      <w:r w:rsidR="00395001" w:rsidRPr="00574CD1">
        <w:t>(</w:t>
      </w:r>
      <w:r w:rsidRPr="00574CD1">
        <w:t>H-</w:t>
      </w:r>
      <w:r w:rsidR="00395001" w:rsidRPr="00574CD1">
        <w:t>)</w:t>
      </w:r>
      <w:r w:rsidRPr="00574CD1">
        <w:t xml:space="preserve">PCF may </w:t>
      </w:r>
      <w:r w:rsidR="00395001" w:rsidRPr="00574CD1">
        <w:t xml:space="preserve">create the UE policy </w:t>
      </w:r>
      <w:r w:rsidR="00574CD1" w:rsidRPr="00574CD1">
        <w:t>container</w:t>
      </w:r>
      <w:r w:rsidR="00395001" w:rsidRPr="00574CD1">
        <w:t xml:space="preserve"> including </w:t>
      </w:r>
      <w:r w:rsidRPr="00574CD1">
        <w:t xml:space="preserve">UE access selection and PDU Session selection related policy information as defined in clause 6.6 of </w:t>
      </w:r>
      <w:r w:rsidR="005E5E23" w:rsidRPr="00574CD1">
        <w:t>TS</w:t>
      </w:r>
      <w:r w:rsidR="005E5E23">
        <w:t> </w:t>
      </w:r>
      <w:r w:rsidR="005E5E23" w:rsidRPr="00574CD1">
        <w:t>23.503</w:t>
      </w:r>
      <w:r w:rsidR="005E5E23">
        <w:t> </w:t>
      </w:r>
      <w:r w:rsidR="005E5E23" w:rsidRPr="00574CD1">
        <w:t>[</w:t>
      </w:r>
      <w:r w:rsidRPr="00574CD1">
        <w:t>20]</w:t>
      </w:r>
      <w:r w:rsidR="00395001" w:rsidRPr="00574CD1">
        <w:t>. In the case of roaming the H-PCF may include the UE policy container</w:t>
      </w:r>
      <w:r w:rsidRPr="00574CD1">
        <w:t xml:space="preserve"> in the Npcf_UEPolicyControl UpdateNotify Request.</w:t>
      </w:r>
    </w:p>
    <w:p w:rsidR="003A424C" w:rsidRPr="00574CD1" w:rsidRDefault="003A424C" w:rsidP="00D049D1">
      <w:pPr>
        <w:pStyle w:val="B1"/>
      </w:pPr>
      <w:r w:rsidRPr="00574CD1">
        <w:t>8.</w:t>
      </w:r>
      <w:r w:rsidRPr="00574CD1">
        <w:tab/>
        <w:t>The V-PCF sends a response to H-PCF using Npcf_UEPolicyControl UpdateNotify Response.</w:t>
      </w:r>
    </w:p>
    <w:p w:rsidR="003A424C" w:rsidRDefault="003A424C" w:rsidP="00D049D1">
      <w:pPr>
        <w:pStyle w:val="B1"/>
        <w:rPr>
          <w:lang w:eastAsia="zh-CN"/>
        </w:rPr>
      </w:pPr>
      <w:r>
        <w:rPr>
          <w:lang w:eastAsia="zh-CN"/>
        </w:rPr>
        <w:tab/>
        <w:t>Steps 9, 10 and 11 are the same as steps</w:t>
      </w:r>
      <w:r w:rsidR="00395001">
        <w:rPr>
          <w:lang w:val="en-GB" w:eastAsia="zh-CN"/>
        </w:rPr>
        <w:t xml:space="preserve"> 8, 9 and</w:t>
      </w:r>
      <w:r w:rsidR="00291394">
        <w:rPr>
          <w:lang w:val="en-GB" w:eastAsia="zh-CN"/>
        </w:rPr>
        <w:t xml:space="preserve"> 10</w:t>
      </w:r>
      <w:r>
        <w:rPr>
          <w:lang w:eastAsia="zh-CN"/>
        </w:rPr>
        <w:t xml:space="preserve"> of procedure UE Policy </w:t>
      </w:r>
      <w:r w:rsidR="00574CD1">
        <w:rPr>
          <w:lang w:eastAsia="zh-CN"/>
        </w:rPr>
        <w:t>Association</w:t>
      </w:r>
      <w:r>
        <w:rPr>
          <w:lang w:eastAsia="zh-CN"/>
        </w:rPr>
        <w:t xml:space="preserve"> Establishment in clause 4.16.11.</w:t>
      </w:r>
    </w:p>
    <w:p w:rsidR="00D1444C" w:rsidRDefault="00D1444C" w:rsidP="00D1444C">
      <w:pPr>
        <w:pStyle w:val="Heading4"/>
        <w:rPr>
          <w:lang w:val="en-GB" w:eastAsia="zh-CN"/>
        </w:rPr>
      </w:pPr>
      <w:bookmarkStart w:id="921" w:name="_Toc19183809"/>
      <w:bookmarkStart w:id="922" w:name="_Toc27848086"/>
      <w:bookmarkStart w:id="923" w:name="_Toc36189515"/>
      <w:r>
        <w:rPr>
          <w:lang w:eastAsia="zh-CN"/>
        </w:rPr>
        <w:t>4.16.12.2</w:t>
      </w:r>
      <w:r>
        <w:rPr>
          <w:lang w:eastAsia="zh-CN"/>
        </w:rPr>
        <w:tab/>
        <w:t>UE Policy Association Modification initiated by the PCF</w:t>
      </w:r>
      <w:bookmarkEnd w:id="921"/>
      <w:bookmarkEnd w:id="922"/>
      <w:bookmarkEnd w:id="923"/>
    </w:p>
    <w:p w:rsidR="00291394" w:rsidRDefault="00291394" w:rsidP="00BB24FF">
      <w:pPr>
        <w:rPr>
          <w:rFonts w:eastAsia="DengXian"/>
        </w:rPr>
      </w:pPr>
      <w:bookmarkStart w:id="924" w:name="_Hlk522748002"/>
      <w:r>
        <w:rPr>
          <w:rFonts w:eastAsia="DengXian"/>
        </w:rPr>
        <w:t>This procedure is used to update UE policy and/or UE policy triggers.</w:t>
      </w:r>
    </w:p>
    <w:bookmarkEnd w:id="924"/>
    <w:bookmarkStart w:id="925" w:name="_MON_1587198493"/>
    <w:bookmarkEnd w:id="925"/>
    <w:p w:rsidR="00291394" w:rsidRDefault="00291394" w:rsidP="004467B6">
      <w:pPr>
        <w:pStyle w:val="TH"/>
      </w:pPr>
      <w:r>
        <w:object w:dxaOrig="8858" w:dyaOrig="7229">
          <v:shape id="_x0000_i1146" type="#_x0000_t75" style="width:442.2pt;height:361.35pt" o:ole="">
            <v:imagedata r:id="rId255" o:title=""/>
          </v:shape>
          <o:OLEObject Type="Embed" ProgID="Word.Picture.8" ShapeID="_x0000_i1146" DrawAspect="Content" ObjectID="_1655535681" r:id="rId256"/>
        </w:object>
      </w:r>
    </w:p>
    <w:p w:rsidR="00D1444C" w:rsidRDefault="00D1444C" w:rsidP="00D1444C">
      <w:pPr>
        <w:pStyle w:val="TF"/>
        <w:rPr>
          <w:lang w:val="en-GB" w:eastAsia="zh-CN"/>
        </w:rPr>
      </w:pPr>
      <w:r>
        <w:rPr>
          <w:lang w:val="en-GB" w:eastAsia="zh-CN"/>
        </w:rPr>
        <w:t>Figure 4.16.12.2-1: UE Policy Association Modification initiated by the PCF</w:t>
      </w:r>
    </w:p>
    <w:p w:rsidR="00D1444C" w:rsidRPr="00574CD1" w:rsidRDefault="00D1444C" w:rsidP="00D1444C">
      <w:r w:rsidRPr="00574CD1">
        <w:t>This procedure concerns both roaming and non-roaming scenarios.</w:t>
      </w:r>
    </w:p>
    <w:p w:rsidR="00D1444C" w:rsidRPr="00574CD1" w:rsidRDefault="00D1444C" w:rsidP="00D1444C">
      <w:r w:rsidRPr="00574CD1">
        <w:t>In the non-roaming case the V-PCF is not involved and the role of the H-PCF is performed by the PCF. In the roaming case, the H-PCF provides UE access selection and PDU Session selection policy decision, and provides the policy to the AMF via V-PCF.</w:t>
      </w:r>
    </w:p>
    <w:p w:rsidR="003A2E75" w:rsidRPr="00574CD1" w:rsidRDefault="00D1444C" w:rsidP="00D1444C">
      <w:pPr>
        <w:pStyle w:val="B1"/>
      </w:pPr>
      <w:r w:rsidRPr="00574CD1">
        <w:t>1a and 1b.</w:t>
      </w:r>
      <w:r w:rsidRPr="00574CD1">
        <w:tab/>
        <w:t>If (H-)PCF subscribed to notification of subscriber´s policy data change and a change is detected, the UDR notifies that the subscriber´s policy data of a UE has been changed.</w:t>
      </w:r>
    </w:p>
    <w:p w:rsidR="00D1444C" w:rsidRPr="00574CD1" w:rsidRDefault="00D1444C" w:rsidP="003A2E75">
      <w:pPr>
        <w:pStyle w:val="B1"/>
      </w:pPr>
      <w:r w:rsidRPr="00574CD1">
        <w:tab/>
        <w:t>The UDR notifies the (H-)PCF of the updated</w:t>
      </w:r>
      <w:r w:rsidR="00291394" w:rsidRPr="00574CD1">
        <w:t xml:space="preserve"> policy control subscription information</w:t>
      </w:r>
      <w:r w:rsidRPr="00574CD1">
        <w:t xml:space="preserve"> profile via Nudr_DM_Notify (Notification correlation Id, Policy Data,</w:t>
      </w:r>
      <w:r w:rsidR="00395001" w:rsidRPr="00574CD1">
        <w:t xml:space="preserve"> either</w:t>
      </w:r>
      <w:r w:rsidR="00291394" w:rsidRPr="00574CD1">
        <w:t xml:space="preserve"> UE context policy control data</w:t>
      </w:r>
      <w:r w:rsidR="00395001" w:rsidRPr="00574CD1">
        <w:t xml:space="preserve"> or Policy Set Entry data, or both</w:t>
      </w:r>
      <w:r w:rsidR="00291394" w:rsidRPr="00574CD1">
        <w:t>,</w:t>
      </w:r>
      <w:r w:rsidRPr="00574CD1">
        <w:t xml:space="preserve"> SUPI</w:t>
      </w:r>
      <w:r w:rsidR="00395001" w:rsidRPr="00574CD1">
        <w:t>), or</w:t>
      </w:r>
    </w:p>
    <w:p w:rsidR="00395001" w:rsidRPr="00574CD1" w:rsidRDefault="00395001" w:rsidP="00D1444C">
      <w:pPr>
        <w:pStyle w:val="B1"/>
      </w:pPr>
      <w:r w:rsidRPr="00574CD1">
        <w:lastRenderedPageBreak/>
        <w:tab/>
        <w:t>the (V-)UDR notifies the (V-)PCF of the updated policy control subscription information profile via Nudr_DM_Notify (Notification correlation Id, Policy Data, PolicySetEntry Data. PLMN ID).</w:t>
      </w:r>
    </w:p>
    <w:p w:rsidR="00D1444C" w:rsidRPr="00574CD1" w:rsidRDefault="00D1444C" w:rsidP="00D1444C">
      <w:pPr>
        <w:pStyle w:val="B1"/>
      </w:pPr>
      <w:r w:rsidRPr="00574CD1">
        <w:t>1c and 1d.</w:t>
      </w:r>
      <w:r w:rsidRPr="00574CD1">
        <w:tab/>
        <w:t>PCF determines locally that UE Access selection and PDU session selection policy information needs to be sent to the UE.</w:t>
      </w:r>
    </w:p>
    <w:p w:rsidR="00D1444C" w:rsidRPr="00574CD1" w:rsidRDefault="00D1444C" w:rsidP="00D1444C">
      <w:pPr>
        <w:pStyle w:val="B1"/>
      </w:pPr>
      <w:r w:rsidRPr="00574CD1">
        <w:t>2a and 2b.</w:t>
      </w:r>
      <w:r w:rsidRPr="00574CD1">
        <w:tab/>
        <w:t>The PCF makes the policy decision.</w:t>
      </w:r>
    </w:p>
    <w:p w:rsidR="00D1444C" w:rsidRPr="00574CD1" w:rsidRDefault="00D1444C" w:rsidP="00D1444C">
      <w:pPr>
        <w:pStyle w:val="B1"/>
      </w:pPr>
      <w:r w:rsidRPr="00574CD1">
        <w:t>3.</w:t>
      </w:r>
      <w:r w:rsidRPr="00574CD1">
        <w:tab/>
        <w:t xml:space="preserve">The </w:t>
      </w:r>
      <w:r w:rsidR="00395001" w:rsidRPr="00574CD1">
        <w:t>(</w:t>
      </w:r>
      <w:r w:rsidRPr="00574CD1">
        <w:t>H-</w:t>
      </w:r>
      <w:r w:rsidR="00395001" w:rsidRPr="00574CD1">
        <w:t>)</w:t>
      </w:r>
      <w:r w:rsidRPr="00574CD1">
        <w:t xml:space="preserve">PCF may </w:t>
      </w:r>
      <w:r w:rsidR="00395001" w:rsidRPr="00574CD1">
        <w:t xml:space="preserve">create the UE policy container including </w:t>
      </w:r>
      <w:r w:rsidRPr="00574CD1">
        <w:t xml:space="preserve">UE access selection and PDU Session selection related policy information as defined in clause 6.1.2.2.2 of </w:t>
      </w:r>
      <w:r w:rsidR="005E5E23" w:rsidRPr="00574CD1">
        <w:t>TS</w:t>
      </w:r>
      <w:r w:rsidR="005E5E23">
        <w:t> </w:t>
      </w:r>
      <w:r w:rsidR="005E5E23" w:rsidRPr="00574CD1">
        <w:t>23.503</w:t>
      </w:r>
      <w:r w:rsidR="005E5E23">
        <w:t> </w:t>
      </w:r>
      <w:r w:rsidR="005E5E23" w:rsidRPr="00574CD1">
        <w:t>[</w:t>
      </w:r>
      <w:r w:rsidRPr="00574CD1">
        <w:t>20]</w:t>
      </w:r>
      <w:r w:rsidR="00395001" w:rsidRPr="00574CD1">
        <w:t>. In the case of roaming, the H-PCF may send the UE policy container</w:t>
      </w:r>
      <w:r w:rsidRPr="00574CD1">
        <w:t xml:space="preserve"> in the Npcf_UEPolicyControl UpdateNotify Request.</w:t>
      </w:r>
      <w:r w:rsidR="00291394" w:rsidRPr="00574CD1">
        <w:t xml:space="preserve"> The H-PCF may provide updated policy control triggers for the UE policy association.</w:t>
      </w:r>
    </w:p>
    <w:p w:rsidR="00291394" w:rsidRPr="00574CD1" w:rsidRDefault="00D1444C" w:rsidP="00D1444C">
      <w:pPr>
        <w:pStyle w:val="B1"/>
      </w:pPr>
      <w:r w:rsidRPr="00574CD1">
        <w:t>4.</w:t>
      </w:r>
      <w:r w:rsidRPr="00574CD1">
        <w:tab/>
        <w:t>The V-PCF sends a response to H-PCF using Npcf_UEPolicyControl UpdateNotify Response.</w:t>
      </w:r>
    </w:p>
    <w:p w:rsidR="00291394" w:rsidRPr="00574CD1" w:rsidRDefault="00291394" w:rsidP="00D1444C">
      <w:pPr>
        <w:pStyle w:val="B1"/>
      </w:pPr>
      <w:r w:rsidRPr="00574CD1">
        <w:t>5.</w:t>
      </w:r>
      <w:r w:rsidRPr="00574CD1">
        <w:tab/>
        <w:t xml:space="preserve">The </w:t>
      </w:r>
      <w:r w:rsidR="00395001" w:rsidRPr="00574CD1">
        <w:t>(</w:t>
      </w:r>
      <w:r w:rsidRPr="00574CD1">
        <w:t>V-</w:t>
      </w:r>
      <w:r w:rsidR="00395001" w:rsidRPr="00574CD1">
        <w:t>)</w:t>
      </w:r>
      <w:r w:rsidRPr="00574CD1">
        <w:t>PCF provides the Policy Control Request Trigger parameters in the Npcf_UEPolicyControl UpdateNotify Request to the AMF.</w:t>
      </w:r>
      <w:r w:rsidR="00395001" w:rsidRPr="00574CD1">
        <w:t xml:space="preserve"> In the case of roaming, the V-PCF may also provide UE </w:t>
      </w:r>
      <w:r w:rsidR="00574CD1" w:rsidRPr="00574CD1">
        <w:t>Access</w:t>
      </w:r>
      <w:r w:rsidR="00395001" w:rsidRPr="00574CD1">
        <w:t xml:space="preserve"> selection and PDU session selection related policy information to the UE. The V-PCF may also provide updated policy control triggers for the UE policy association to the AMF.</w:t>
      </w:r>
    </w:p>
    <w:p w:rsidR="00291394" w:rsidRPr="00574CD1" w:rsidRDefault="00291394" w:rsidP="00D1444C">
      <w:pPr>
        <w:pStyle w:val="B1"/>
      </w:pPr>
      <w:r w:rsidRPr="00574CD1">
        <w:t>6.</w:t>
      </w:r>
      <w:r w:rsidRPr="00574CD1">
        <w:tab/>
        <w:t xml:space="preserve">The AMF sends a response to </w:t>
      </w:r>
      <w:r w:rsidR="00395001" w:rsidRPr="00574CD1">
        <w:t>(</w:t>
      </w:r>
      <w:r w:rsidRPr="00574CD1">
        <w:t>V-</w:t>
      </w:r>
      <w:r w:rsidR="00395001" w:rsidRPr="00574CD1">
        <w:t>)</w:t>
      </w:r>
      <w:r w:rsidRPr="00574CD1">
        <w:t>PCF.</w:t>
      </w:r>
    </w:p>
    <w:p w:rsidR="00D1444C" w:rsidRPr="00574CD1" w:rsidRDefault="00D1444C" w:rsidP="00D1444C">
      <w:pPr>
        <w:pStyle w:val="B1"/>
      </w:pPr>
      <w:r w:rsidRPr="00574CD1">
        <w:tab/>
        <w:t>Steps</w:t>
      </w:r>
      <w:r w:rsidR="00291394" w:rsidRPr="00574CD1">
        <w:t xml:space="preserve"> 7, 8 and 9</w:t>
      </w:r>
      <w:r w:rsidRPr="00574CD1">
        <w:t xml:space="preserve"> are the same as steps</w:t>
      </w:r>
      <w:r w:rsidR="00395001" w:rsidRPr="00574CD1">
        <w:t xml:space="preserve"> 8, 9 and</w:t>
      </w:r>
      <w:r w:rsidR="00291394" w:rsidRPr="00574CD1">
        <w:t xml:space="preserve"> 10</w:t>
      </w:r>
      <w:r w:rsidRPr="00574CD1">
        <w:t xml:space="preserve"> of procedure UE Policy </w:t>
      </w:r>
      <w:r w:rsidR="00574CD1" w:rsidRPr="00574CD1">
        <w:t>Association</w:t>
      </w:r>
      <w:r w:rsidRPr="00574CD1">
        <w:t xml:space="preserve"> Establishment in clause 4.16.11.</w:t>
      </w:r>
    </w:p>
    <w:p w:rsidR="00D1444C" w:rsidRDefault="00D1444C" w:rsidP="00D1444C">
      <w:pPr>
        <w:pStyle w:val="Heading3"/>
        <w:rPr>
          <w:lang w:val="en-GB" w:eastAsia="zh-CN"/>
        </w:rPr>
      </w:pPr>
      <w:bookmarkStart w:id="926" w:name="_Toc19183810"/>
      <w:bookmarkStart w:id="927" w:name="_Toc27848087"/>
      <w:bookmarkStart w:id="928" w:name="_Toc36189516"/>
      <w:r>
        <w:rPr>
          <w:lang w:eastAsia="zh-CN"/>
        </w:rPr>
        <w:t>4.16.13</w:t>
      </w:r>
      <w:r>
        <w:rPr>
          <w:lang w:eastAsia="zh-CN"/>
        </w:rPr>
        <w:tab/>
        <w:t>UE Policy Association Termination</w:t>
      </w:r>
      <w:bookmarkEnd w:id="926"/>
      <w:bookmarkEnd w:id="927"/>
      <w:bookmarkEnd w:id="928"/>
    </w:p>
    <w:p w:rsidR="00D1444C" w:rsidRDefault="00D1444C" w:rsidP="00D1444C">
      <w:pPr>
        <w:pStyle w:val="Heading4"/>
        <w:rPr>
          <w:lang w:val="en-GB" w:eastAsia="zh-CN"/>
        </w:rPr>
      </w:pPr>
      <w:bookmarkStart w:id="929" w:name="_Toc19183811"/>
      <w:bookmarkStart w:id="930" w:name="_Toc27848088"/>
      <w:bookmarkStart w:id="931" w:name="_Toc36189517"/>
      <w:r>
        <w:rPr>
          <w:lang w:eastAsia="zh-CN"/>
        </w:rPr>
        <w:t>4.16.13.1</w:t>
      </w:r>
      <w:r>
        <w:rPr>
          <w:lang w:eastAsia="zh-CN"/>
        </w:rPr>
        <w:tab/>
        <w:t>AMF-initiated UE Policy Association Termination</w:t>
      </w:r>
      <w:bookmarkEnd w:id="929"/>
      <w:bookmarkEnd w:id="930"/>
      <w:bookmarkEnd w:id="931"/>
    </w:p>
    <w:p w:rsidR="007D056C" w:rsidRDefault="007D056C" w:rsidP="007D056C">
      <w:pPr>
        <w:rPr>
          <w:rFonts w:eastAsia="DengXian"/>
        </w:rPr>
      </w:pPr>
      <w:r>
        <w:rPr>
          <w:rFonts w:eastAsia="DengXian"/>
        </w:rPr>
        <w:t>The following case is considered for UE Policy Association Termination:</w:t>
      </w:r>
    </w:p>
    <w:p w:rsidR="007D056C" w:rsidRPr="00BB24FF" w:rsidRDefault="007D056C" w:rsidP="00574CD1">
      <w:pPr>
        <w:pStyle w:val="B1"/>
        <w:rPr>
          <w:rFonts w:eastAsia="DengXian"/>
          <w:lang w:val="en-GB"/>
        </w:rPr>
      </w:pPr>
      <w:r>
        <w:rPr>
          <w:rFonts w:eastAsia="DengXian"/>
        </w:rPr>
        <w:t>1.</w:t>
      </w:r>
      <w:r>
        <w:rPr>
          <w:rFonts w:eastAsia="DengXian"/>
        </w:rPr>
        <w:tab/>
        <w:t>UE Deregistration from the network</w:t>
      </w:r>
      <w:r>
        <w:rPr>
          <w:rFonts w:eastAsia="DengXian"/>
          <w:lang w:val="en-GB"/>
        </w:rPr>
        <w:t>.</w:t>
      </w:r>
    </w:p>
    <w:p w:rsidR="007D056C" w:rsidRPr="00BB24FF" w:rsidRDefault="007D056C" w:rsidP="00574CD1">
      <w:pPr>
        <w:pStyle w:val="B1"/>
        <w:rPr>
          <w:rFonts w:eastAsia="DengXian"/>
          <w:lang w:val="en-GB"/>
        </w:rPr>
      </w:pPr>
      <w:r>
        <w:rPr>
          <w:rFonts w:eastAsia="DengXian"/>
        </w:rPr>
        <w:t>2.</w:t>
      </w:r>
      <w:r>
        <w:rPr>
          <w:rFonts w:eastAsia="DengXian"/>
        </w:rPr>
        <w:tab/>
        <w:t>The mobility with change of AMF (e.g. new AMF is in different PLMN or new AMF in the same PLMN)</w:t>
      </w:r>
      <w:r>
        <w:rPr>
          <w:rFonts w:eastAsia="DengXian"/>
          <w:lang w:val="en-GB"/>
        </w:rPr>
        <w:t>.</w:t>
      </w:r>
    </w:p>
    <w:p w:rsidR="007D056C" w:rsidRDefault="007D056C" w:rsidP="00574CD1">
      <w:pPr>
        <w:pStyle w:val="B1"/>
        <w:rPr>
          <w:rFonts w:eastAsia="DengXian"/>
        </w:rPr>
      </w:pPr>
      <w:r>
        <w:rPr>
          <w:rFonts w:eastAsia="DengXian"/>
        </w:rPr>
        <w:t>3.</w:t>
      </w:r>
      <w:r>
        <w:rPr>
          <w:rFonts w:eastAsia="DengXian"/>
        </w:rPr>
        <w:tab/>
      </w:r>
      <w:r>
        <w:rPr>
          <w:rFonts w:eastAsia="DengXian"/>
          <w:lang w:val="en-GB"/>
        </w:rPr>
        <w:t>[</w:t>
      </w:r>
      <w:r>
        <w:rPr>
          <w:rFonts w:eastAsia="DengXian"/>
        </w:rPr>
        <w:t>Optional</w:t>
      </w:r>
      <w:r>
        <w:rPr>
          <w:rFonts w:eastAsia="DengXian"/>
          <w:lang w:val="en-GB"/>
        </w:rPr>
        <w:t>]</w:t>
      </w:r>
      <w:r>
        <w:rPr>
          <w:rFonts w:eastAsia="DengXian"/>
        </w:rPr>
        <w:t xml:space="preserve"> 5GS to EPS mobility with N26 if the UE is not connected to the 5GC over a non-3GPP access in the same PLMN.</w:t>
      </w:r>
    </w:p>
    <w:p w:rsidR="00D1444C" w:rsidRDefault="00D1444C" w:rsidP="00D1444C">
      <w:pPr>
        <w:pStyle w:val="TH"/>
        <w:rPr>
          <w:lang w:val="en-GB" w:eastAsia="zh-CN"/>
        </w:rPr>
      </w:pPr>
      <w:r w:rsidRPr="00326019">
        <w:rPr>
          <w:rFonts w:eastAsia="DengXian"/>
          <w:noProof/>
        </w:rPr>
        <w:object w:dxaOrig="7245" w:dyaOrig="4751">
          <v:shape id="_x0000_i1147" type="#_x0000_t75" style="width:361.35pt;height:238.4pt" o:ole="">
            <v:imagedata r:id="rId257" o:title=""/>
          </v:shape>
          <o:OLEObject Type="Embed" ProgID="Word.Picture.8" ShapeID="_x0000_i1147" DrawAspect="Content" ObjectID="_1655535682" r:id="rId258"/>
        </w:object>
      </w:r>
    </w:p>
    <w:p w:rsidR="00D1444C" w:rsidRDefault="00D1444C" w:rsidP="00D1444C">
      <w:pPr>
        <w:pStyle w:val="TF"/>
        <w:rPr>
          <w:lang w:val="en-GB" w:eastAsia="zh-CN"/>
        </w:rPr>
      </w:pPr>
      <w:r>
        <w:rPr>
          <w:lang w:val="en-GB" w:eastAsia="zh-CN"/>
        </w:rPr>
        <w:t>Figure 4.16.13.1-1: AMF-initiated UE Policy Association Termination</w:t>
      </w:r>
    </w:p>
    <w:p w:rsidR="00D1444C" w:rsidRPr="00574CD1" w:rsidRDefault="00D1444C" w:rsidP="00D1444C">
      <w:r w:rsidRPr="00574CD1">
        <w:t>This procedure concerns both roaming and non-roaming scenarios.</w:t>
      </w:r>
    </w:p>
    <w:p w:rsidR="00D1444C" w:rsidRPr="00574CD1" w:rsidRDefault="00D1444C" w:rsidP="00D1444C">
      <w:r w:rsidRPr="00574CD1">
        <w:lastRenderedPageBreak/>
        <w:t>In the non-roaming case, the V-PCF is not involved and the role of the H-PCF is performed by the PCF. For the roaming scenarios, the V PCF interacts with the AMF. The V PCF contacts the H-PCF to request removing UE Policy Association.</w:t>
      </w:r>
    </w:p>
    <w:p w:rsidR="00D1444C" w:rsidRPr="00574CD1" w:rsidRDefault="00D1444C" w:rsidP="00574CD1">
      <w:pPr>
        <w:pStyle w:val="B1"/>
      </w:pPr>
      <w:r w:rsidRPr="00574CD1">
        <w:t>1.</w:t>
      </w:r>
      <w:r w:rsidRPr="00574CD1">
        <w:tab/>
        <w:t>The AMF decides to terminate the UE Policy Association.</w:t>
      </w:r>
    </w:p>
    <w:p w:rsidR="00D1444C" w:rsidRPr="00574CD1" w:rsidRDefault="00D1444C" w:rsidP="00574CD1">
      <w:pPr>
        <w:pStyle w:val="B1"/>
      </w:pPr>
      <w:r w:rsidRPr="00574CD1">
        <w:t>2.</w:t>
      </w:r>
      <w:r w:rsidRPr="00574CD1">
        <w:tab/>
        <w:t>The AMF sends the Npcf_UEPolicyControl_Delete service operation including</w:t>
      </w:r>
      <w:r w:rsidR="00134EE3" w:rsidRPr="00574CD1">
        <w:t xml:space="preserve"> UE Policy Association ID</w:t>
      </w:r>
      <w:r w:rsidRPr="00574CD1">
        <w:t xml:space="preserve"> to the (V-)PCF.</w:t>
      </w:r>
    </w:p>
    <w:p w:rsidR="00D1444C" w:rsidRPr="00574CD1" w:rsidRDefault="00D1444C" w:rsidP="00574CD1">
      <w:pPr>
        <w:pStyle w:val="B1"/>
      </w:pPr>
      <w:r w:rsidRPr="00574CD1">
        <w:t>3.</w:t>
      </w:r>
      <w:r w:rsidRPr="00574CD1">
        <w:tab/>
        <w:t>The (V-)PCF removes the policy context for the UE and replies to the AMF with an Acknowledgement including success or failure. The V-PCF may interact with the H-PCF. The (V-)PCF may unsubscribe to subscriber policy data changes with UDR by Nudr_DM_Unsubscribe (Subscription Correlation Id). The AMF removes the UE Policy Context</w:t>
      </w:r>
      <w:r w:rsidR="00291394" w:rsidRPr="00574CD1">
        <w:t>.</w:t>
      </w:r>
    </w:p>
    <w:p w:rsidR="00D1444C" w:rsidRPr="00574CD1" w:rsidRDefault="00D1444C" w:rsidP="00574CD1">
      <w:pPr>
        <w:pStyle w:val="B1"/>
      </w:pPr>
      <w:r w:rsidRPr="00574CD1">
        <w:tab/>
        <w:t>Step 4 and Step 5 apply only to the roaming case.</w:t>
      </w:r>
    </w:p>
    <w:p w:rsidR="00D1444C" w:rsidRPr="00574CD1" w:rsidRDefault="00D1444C" w:rsidP="00574CD1">
      <w:pPr>
        <w:pStyle w:val="B1"/>
      </w:pPr>
      <w:r w:rsidRPr="00574CD1">
        <w:t>4.</w:t>
      </w:r>
      <w:r w:rsidRPr="00574CD1">
        <w:tab/>
        <w:t>The V-PCF sends the Npcf_UEPolicyControl_Delete service operation including</w:t>
      </w:r>
      <w:r w:rsidR="00134EE3" w:rsidRPr="00574CD1">
        <w:t xml:space="preserve"> UE Policy Association ID</w:t>
      </w:r>
      <w:r w:rsidRPr="00574CD1">
        <w:t xml:space="preserve"> to the H-PCF.</w:t>
      </w:r>
    </w:p>
    <w:p w:rsidR="00D1444C" w:rsidRPr="00574CD1" w:rsidRDefault="00D1444C" w:rsidP="00574CD1">
      <w:pPr>
        <w:pStyle w:val="B1"/>
      </w:pPr>
      <w:r w:rsidRPr="00574CD1">
        <w:t>5.</w:t>
      </w:r>
      <w:r w:rsidRPr="00574CD1">
        <w:tab/>
        <w:t>The H-PCF removes the policy context for the UE and replies to the V-PCF with an Acknowledgement including success or failure. The H-PCF may unsubscribe to subscriber policy data changes with UDR by Nudr_DM_Unsubscribe (Subscription Correlation Id) for subscriber policy changes.</w:t>
      </w:r>
    </w:p>
    <w:p w:rsidR="00D1444C" w:rsidRDefault="00D1444C" w:rsidP="00D1444C">
      <w:pPr>
        <w:pStyle w:val="Heading4"/>
        <w:rPr>
          <w:lang w:val="en-GB" w:eastAsia="zh-CN"/>
        </w:rPr>
      </w:pPr>
      <w:bookmarkStart w:id="932" w:name="_Toc19183812"/>
      <w:bookmarkStart w:id="933" w:name="_Toc27848089"/>
      <w:bookmarkStart w:id="934" w:name="_Toc36189518"/>
      <w:r>
        <w:rPr>
          <w:lang w:eastAsia="zh-CN"/>
        </w:rPr>
        <w:t>4.16.13.2</w:t>
      </w:r>
      <w:r>
        <w:rPr>
          <w:lang w:eastAsia="zh-CN"/>
        </w:rPr>
        <w:tab/>
        <w:t>PCF-initiated UE Policy Association Termination</w:t>
      </w:r>
      <w:bookmarkEnd w:id="932"/>
      <w:bookmarkEnd w:id="933"/>
      <w:bookmarkEnd w:id="934"/>
    </w:p>
    <w:p w:rsidR="00EE5BEA" w:rsidRPr="00267767" w:rsidRDefault="00EE5BEA" w:rsidP="00EE5BEA">
      <w:pPr>
        <w:pStyle w:val="TH"/>
        <w:rPr>
          <w:lang w:eastAsia="zh-CN"/>
        </w:rPr>
      </w:pPr>
      <w:r w:rsidRPr="00267767">
        <w:rPr>
          <w:noProof/>
        </w:rPr>
        <w:object w:dxaOrig="8943" w:dyaOrig="5608">
          <v:shape id="_x0000_i1148" type="#_x0000_t75" style="width:449.65pt;height:282.55pt" o:ole="">
            <v:imagedata r:id="rId259" o:title=""/>
          </v:shape>
          <o:OLEObject Type="Embed" ProgID="Word.Picture.8" ShapeID="_x0000_i1148" DrawAspect="Content" ObjectID="_1655535683" r:id="rId260"/>
        </w:object>
      </w:r>
    </w:p>
    <w:p w:rsidR="00D1444C" w:rsidRDefault="00D1444C" w:rsidP="00D1444C">
      <w:pPr>
        <w:pStyle w:val="TF"/>
        <w:rPr>
          <w:lang w:val="en-GB" w:eastAsia="zh-CN"/>
        </w:rPr>
      </w:pPr>
      <w:r>
        <w:rPr>
          <w:lang w:val="en-GB" w:eastAsia="zh-CN"/>
        </w:rPr>
        <w:t>Figure 4.16.13.2-1: PCF-initiated UE Policy Association Termination</w:t>
      </w:r>
    </w:p>
    <w:p w:rsidR="00D1444C" w:rsidRDefault="00D1444C" w:rsidP="00D1444C">
      <w:pPr>
        <w:rPr>
          <w:lang w:eastAsia="zh-CN"/>
        </w:rPr>
      </w:pPr>
      <w:r>
        <w:rPr>
          <w:lang w:eastAsia="zh-CN"/>
        </w:rPr>
        <w:t>This procedure concerns both roaming and non-roaming scenarios.</w:t>
      </w:r>
    </w:p>
    <w:p w:rsidR="00D1444C" w:rsidRDefault="00D1444C" w:rsidP="00D1444C">
      <w:pPr>
        <w:rPr>
          <w:lang w:eastAsia="zh-CN"/>
        </w:rPr>
      </w:pPr>
      <w:r>
        <w:rPr>
          <w:lang w:eastAsia="zh-CN"/>
        </w:rPr>
        <w:t>In the non-roaming case, the V-PCF is not involved and the role of the H-PCF is performed by the PCF. For the roaming scenarios, the H-PCF interacts with the V-PCF to request removing Policy Association.</w:t>
      </w:r>
    </w:p>
    <w:p w:rsidR="00D1444C" w:rsidRDefault="00D1444C" w:rsidP="00D1444C">
      <w:pPr>
        <w:rPr>
          <w:lang w:eastAsia="zh-CN"/>
        </w:rPr>
      </w:pPr>
      <w:r>
        <w:rPr>
          <w:lang w:eastAsia="zh-CN"/>
        </w:rPr>
        <w:t>The PCF is subscribed to notification of changes in Data Set "Policy Data" for a</w:t>
      </w:r>
      <w:r w:rsidR="00134EE3">
        <w:rPr>
          <w:lang w:eastAsia="zh-CN"/>
        </w:rPr>
        <w:t xml:space="preserve"> UE Policy Association ID</w:t>
      </w:r>
      <w:r>
        <w:rPr>
          <w:lang w:eastAsia="zh-CN"/>
        </w:rPr>
        <w:t>.</w:t>
      </w:r>
    </w:p>
    <w:p w:rsidR="00D1444C" w:rsidRDefault="00D1444C" w:rsidP="00D1444C">
      <w:pPr>
        <w:pStyle w:val="B1"/>
        <w:rPr>
          <w:lang w:eastAsia="zh-CN"/>
        </w:rPr>
      </w:pPr>
      <w:r>
        <w:rPr>
          <w:lang w:eastAsia="zh-CN"/>
        </w:rPr>
        <w:t>1.</w:t>
      </w:r>
      <w:r>
        <w:rPr>
          <w:lang w:eastAsia="zh-CN"/>
        </w:rPr>
        <w:tab/>
        <w:t>The Policy data is removed, either the Data Set "Policy Data" or the Data Subset "UE context policy control".</w:t>
      </w:r>
    </w:p>
    <w:p w:rsidR="00D1444C" w:rsidRDefault="00D1444C" w:rsidP="00D1444C">
      <w:pPr>
        <w:pStyle w:val="B1"/>
        <w:rPr>
          <w:lang w:eastAsia="zh-CN"/>
        </w:rPr>
      </w:pPr>
      <w:r>
        <w:rPr>
          <w:lang w:eastAsia="zh-CN"/>
        </w:rPr>
        <w:lastRenderedPageBreak/>
        <w:t>2.</w:t>
      </w:r>
      <w:r>
        <w:rPr>
          <w:lang w:eastAsia="zh-CN"/>
        </w:rPr>
        <w:tab/>
        <w:t>The UDR sends the Nudr_DM_Notify_Request (Notification correlation Id, Policy Data, SUPI, UE Context Policy Control data, updated data) including the SUPI, the Data Set Identifier, the Data Subset Identifier and the Updated Data including empty "Policy Data" or empty "UE context policy control".</w:t>
      </w:r>
    </w:p>
    <w:p w:rsidR="00D1444C" w:rsidRDefault="00D1444C" w:rsidP="00D1444C">
      <w:pPr>
        <w:pStyle w:val="B1"/>
        <w:rPr>
          <w:lang w:eastAsia="zh-CN"/>
        </w:rPr>
      </w:pPr>
      <w:r>
        <w:rPr>
          <w:lang w:eastAsia="zh-CN"/>
        </w:rPr>
        <w:t>3.</w:t>
      </w:r>
      <w:r>
        <w:rPr>
          <w:lang w:eastAsia="zh-CN"/>
        </w:rPr>
        <w:tab/>
        <w:t>The PCF sends the Nudr_DM_Notify_Response to confirm reception and the result to UDR.</w:t>
      </w:r>
    </w:p>
    <w:p w:rsidR="00D1444C" w:rsidRDefault="00D1444C" w:rsidP="00D1444C">
      <w:pPr>
        <w:pStyle w:val="B1"/>
        <w:rPr>
          <w:lang w:eastAsia="zh-CN"/>
        </w:rPr>
      </w:pPr>
      <w:r>
        <w:rPr>
          <w:lang w:eastAsia="zh-CN"/>
        </w:rPr>
        <w:t>4.</w:t>
      </w:r>
      <w:r>
        <w:rPr>
          <w:lang w:eastAsia="zh-CN"/>
        </w:rPr>
        <w:tab/>
        <w:t>The PCF may notify the AMF of the removal of the UE Policy Association via Npcf_UEPolicyControl_UpdateNotify service operation. Alternatively, the PCF may decide to maintain the Policy Association if a default profile is applied, in this case steps 4, 5 and 6 are not executed.</w:t>
      </w:r>
    </w:p>
    <w:p w:rsidR="00D1444C" w:rsidRDefault="00D1444C" w:rsidP="00D1444C">
      <w:pPr>
        <w:pStyle w:val="B1"/>
        <w:rPr>
          <w:lang w:eastAsia="zh-CN"/>
        </w:rPr>
      </w:pPr>
      <w:r>
        <w:rPr>
          <w:lang w:eastAsia="zh-CN"/>
        </w:rPr>
        <w:t>5.</w:t>
      </w:r>
      <w:r>
        <w:rPr>
          <w:lang w:eastAsia="zh-CN"/>
        </w:rPr>
        <w:tab/>
        <w:t>The AMF acknowledges the operation.</w:t>
      </w:r>
    </w:p>
    <w:p w:rsidR="00D1444C" w:rsidRDefault="00D1444C" w:rsidP="00D1444C">
      <w:pPr>
        <w:pStyle w:val="B1"/>
        <w:rPr>
          <w:lang w:eastAsia="zh-CN"/>
        </w:rPr>
      </w:pPr>
      <w:r>
        <w:rPr>
          <w:lang w:eastAsia="zh-CN"/>
        </w:rPr>
        <w:t>6.</w:t>
      </w:r>
      <w:r>
        <w:rPr>
          <w:lang w:eastAsia="zh-CN"/>
        </w:rPr>
        <w:tab/>
        <w:t>Step</w:t>
      </w:r>
      <w:r>
        <w:rPr>
          <w:lang w:val="en-GB" w:eastAsia="zh-CN"/>
        </w:rPr>
        <w:t>s</w:t>
      </w:r>
      <w:r>
        <w:rPr>
          <w:lang w:eastAsia="zh-CN"/>
        </w:rPr>
        <w:t xml:space="preserve"> 2-</w:t>
      </w:r>
      <w:r w:rsidR="00EE5BEA" w:rsidRPr="00C65A98">
        <w:rPr>
          <w:lang w:eastAsia="zh-CN"/>
        </w:rPr>
        <w:t>5</w:t>
      </w:r>
      <w:r>
        <w:rPr>
          <w:lang w:eastAsia="zh-CN"/>
        </w:rPr>
        <w:t xml:space="preserve"> in clause 4.16.13.1 AMF-initiated UE Policy Association Termination are performed to remove the </w:t>
      </w:r>
      <w:r w:rsidR="00105AB3" w:rsidRPr="00140736">
        <w:rPr>
          <w:lang w:eastAsia="zh-CN"/>
        </w:rPr>
        <w:t xml:space="preserve">UE </w:t>
      </w:r>
      <w:r>
        <w:rPr>
          <w:lang w:eastAsia="zh-CN"/>
        </w:rPr>
        <w:t xml:space="preserve">Policy Association for this UE and the subscription to </w:t>
      </w:r>
      <w:r w:rsidR="00105AB3" w:rsidRPr="00140736">
        <w:t>Policy Control Request</w:t>
      </w:r>
      <w:r>
        <w:rPr>
          <w:lang w:eastAsia="zh-CN"/>
        </w:rPr>
        <w:t xml:space="preserve"> Triggers for that UE Policy Association.</w:t>
      </w:r>
    </w:p>
    <w:p w:rsidR="00FA2086" w:rsidRPr="00050CA8" w:rsidRDefault="00FA2086" w:rsidP="00FA2086">
      <w:pPr>
        <w:pStyle w:val="Heading2"/>
        <w:rPr>
          <w:lang w:eastAsia="zh-CN"/>
        </w:rPr>
      </w:pPr>
      <w:bookmarkStart w:id="935" w:name="_Toc19183813"/>
      <w:bookmarkStart w:id="936" w:name="_Toc27848090"/>
      <w:bookmarkStart w:id="937" w:name="_Toc36189519"/>
      <w:r w:rsidRPr="00050CA8">
        <w:rPr>
          <w:lang w:eastAsia="zh-CN"/>
        </w:rPr>
        <w:t>4.17</w:t>
      </w:r>
      <w:r w:rsidRPr="00050CA8">
        <w:rPr>
          <w:lang w:eastAsia="zh-CN"/>
        </w:rPr>
        <w:tab/>
        <w:t>Network Function Service Framework Procedure</w:t>
      </w:r>
      <w:bookmarkEnd w:id="935"/>
      <w:bookmarkEnd w:id="936"/>
      <w:bookmarkEnd w:id="937"/>
    </w:p>
    <w:p w:rsidR="00FA2086" w:rsidRPr="0041361F" w:rsidRDefault="00FA2086" w:rsidP="00FA2086">
      <w:pPr>
        <w:pStyle w:val="Heading3"/>
        <w:rPr>
          <w:lang w:eastAsia="zh-CN"/>
        </w:rPr>
      </w:pPr>
      <w:bookmarkStart w:id="938" w:name="_Toc19183814"/>
      <w:bookmarkStart w:id="939" w:name="_Toc27848091"/>
      <w:bookmarkStart w:id="940" w:name="_Toc36189520"/>
      <w:r w:rsidRPr="00050CA8">
        <w:rPr>
          <w:lang w:eastAsia="zh-CN"/>
        </w:rPr>
        <w:t>4.17.1</w:t>
      </w:r>
      <w:r w:rsidRPr="00050CA8">
        <w:rPr>
          <w:lang w:eastAsia="zh-CN"/>
        </w:rPr>
        <w:tab/>
        <w:t xml:space="preserve">NF service </w:t>
      </w:r>
      <w:r w:rsidRPr="0041361F">
        <w:rPr>
          <w:lang w:eastAsia="zh-CN"/>
        </w:rPr>
        <w:t>Registration</w:t>
      </w:r>
      <w:bookmarkEnd w:id="938"/>
      <w:bookmarkEnd w:id="939"/>
      <w:bookmarkEnd w:id="940"/>
    </w:p>
    <w:p w:rsidR="00E6782C" w:rsidRDefault="00E6782C" w:rsidP="00E6782C">
      <w:pPr>
        <w:pStyle w:val="NO"/>
        <w:rPr>
          <w:lang w:eastAsia="zh-CN"/>
        </w:rPr>
      </w:pPr>
      <w:r w:rsidRPr="0041361F">
        <w:rPr>
          <w:lang w:eastAsia="zh-CN"/>
        </w:rPr>
        <w:t>NOT</w:t>
      </w:r>
      <w:r>
        <w:rPr>
          <w:lang w:eastAsia="zh-CN"/>
        </w:rPr>
        <w:t>E:</w:t>
      </w:r>
      <w:r>
        <w:rPr>
          <w:lang w:val="en-GB" w:eastAsia="zh-CN"/>
        </w:rPr>
        <w:tab/>
        <w:t>T</w:t>
      </w:r>
      <w:r>
        <w:rPr>
          <w:lang w:eastAsia="zh-CN"/>
        </w:rPr>
        <w:t>he term "NF service consumer" in this clause refers to the consumer of the NRF services and should not be confused with the role of the NF (consumer or producer).</w:t>
      </w:r>
    </w:p>
    <w:p w:rsidR="00FA2086" w:rsidRPr="00050CA8" w:rsidRDefault="00FA2086" w:rsidP="00FA2086">
      <w:pPr>
        <w:pStyle w:val="TH"/>
        <w:rPr>
          <w:rFonts w:cs="Arial"/>
          <w:lang w:eastAsia="zh-CN"/>
        </w:rPr>
      </w:pPr>
      <w:r w:rsidRPr="00050CA8">
        <w:rPr>
          <w:lang w:eastAsia="zh-CN"/>
        </w:rPr>
        <w:object w:dxaOrig="6804" w:dyaOrig="3399">
          <v:shape id="_x0000_i1149" type="#_x0000_t75" style="width:339.6pt;height:169.8pt" o:ole="">
            <v:imagedata r:id="rId261" o:title=""/>
          </v:shape>
          <o:OLEObject Type="Embed" ProgID="Word.Picture.8" ShapeID="_x0000_i1149" DrawAspect="Content" ObjectID="_1655535684" r:id="rId262"/>
        </w:object>
      </w:r>
    </w:p>
    <w:p w:rsidR="00FA2086" w:rsidRPr="00050CA8" w:rsidRDefault="00FA2086" w:rsidP="00FA2086">
      <w:pPr>
        <w:pStyle w:val="TF"/>
        <w:rPr>
          <w:lang w:eastAsia="zh-CN"/>
        </w:rPr>
      </w:pPr>
      <w:r w:rsidRPr="00050CA8">
        <w:t>Figure 4.17.1-1: NF</w:t>
      </w:r>
      <w:r w:rsidR="00E6782C">
        <w:rPr>
          <w:lang w:val="en-GB"/>
        </w:rPr>
        <w:t xml:space="preserve"> Service</w:t>
      </w:r>
      <w:r w:rsidRPr="00050CA8">
        <w:t xml:space="preserve"> Registration procedure</w:t>
      </w:r>
    </w:p>
    <w:p w:rsidR="00FA2086" w:rsidRDefault="00FA2086" w:rsidP="00FA2086">
      <w:pPr>
        <w:pStyle w:val="B1"/>
        <w:rPr>
          <w:lang w:eastAsia="zh-CN"/>
        </w:rPr>
      </w:pPr>
      <w:r w:rsidRPr="00050CA8">
        <w:rPr>
          <w:lang w:eastAsia="zh-CN"/>
        </w:rPr>
        <w:t>1.</w:t>
      </w:r>
      <w:r w:rsidRPr="00050CA8">
        <w:rPr>
          <w:lang w:eastAsia="zh-CN"/>
        </w:rPr>
        <w:tab/>
        <w:t>NF service consumer</w:t>
      </w:r>
      <w:r w:rsidR="0041361F" w:rsidRPr="000E447E">
        <w:rPr>
          <w:lang w:eastAsia="zh-CN"/>
        </w:rPr>
        <w:t>, i.</w:t>
      </w:r>
      <w:r w:rsidRPr="00050CA8">
        <w:rPr>
          <w:lang w:eastAsia="zh-CN"/>
        </w:rPr>
        <w:t xml:space="preserve"> e.</w:t>
      </w:r>
      <w:r w:rsidR="0041361F" w:rsidRPr="008D7749">
        <w:rPr>
          <w:lang w:eastAsia="zh-CN"/>
        </w:rPr>
        <w:t xml:space="preserve"> an NF</w:t>
      </w:r>
      <w:r w:rsidRPr="00050CA8">
        <w:rPr>
          <w:lang w:eastAsia="zh-CN"/>
        </w:rPr>
        <w:t xml:space="preserve"> instance sends Nnrf_NFManagement_NFRegister Request message</w:t>
      </w:r>
      <w:r w:rsidR="005E5E23">
        <w:rPr>
          <w:lang w:val="en-GB" w:eastAsia="zh-CN"/>
        </w:rPr>
        <w:t xml:space="preserve"> </w:t>
      </w:r>
      <w:r w:rsidRPr="00050CA8">
        <w:rPr>
          <w:lang w:eastAsia="zh-CN"/>
        </w:rPr>
        <w:t xml:space="preserve">to NRF to inform the NRF of its NF profile when the NF service consumer becomes operative for the first time. </w:t>
      </w:r>
      <w:r w:rsidR="0041361F" w:rsidRPr="008D7749">
        <w:rPr>
          <w:lang w:eastAsia="zh-CN"/>
        </w:rPr>
        <w:t xml:space="preserve">See </w:t>
      </w:r>
      <w:r w:rsidR="0041361F">
        <w:rPr>
          <w:lang w:eastAsia="zh-CN"/>
        </w:rPr>
        <w:t>clause </w:t>
      </w:r>
      <w:r w:rsidR="0041361F" w:rsidRPr="008D7749">
        <w:rPr>
          <w:lang w:eastAsia="zh-CN"/>
        </w:rPr>
        <w:t>5.2.7.2.2 for relevant NF profile parameters</w:t>
      </w:r>
    </w:p>
    <w:p w:rsidR="00FA2086" w:rsidRPr="00050CA8" w:rsidRDefault="00FA2086" w:rsidP="00FA2086">
      <w:pPr>
        <w:pStyle w:val="NO"/>
        <w:rPr>
          <w:lang w:eastAsia="zh-CN"/>
        </w:rPr>
      </w:pPr>
      <w:r w:rsidRPr="00050CA8">
        <w:t>N</w:t>
      </w:r>
      <w:r w:rsidRPr="00050CA8">
        <w:rPr>
          <w:lang w:eastAsia="zh-CN"/>
        </w:rPr>
        <w:t>OTE</w:t>
      </w:r>
      <w:r w:rsidRPr="00050CA8">
        <w:t> </w:t>
      </w:r>
      <w:r w:rsidRPr="00050CA8">
        <w:rPr>
          <w:lang w:eastAsia="zh-CN"/>
        </w:rPr>
        <w:t>1</w:t>
      </w:r>
      <w:r w:rsidRPr="00050CA8">
        <w:t>:</w:t>
      </w:r>
      <w:r w:rsidRPr="00050CA8">
        <w:rPr>
          <w:lang w:eastAsia="zh-CN"/>
        </w:rPr>
        <w:tab/>
      </w:r>
      <w:r w:rsidR="0041361F" w:rsidRPr="008D7749">
        <w:t>NF service consumer</w:t>
      </w:r>
      <w:r w:rsidR="0041361F">
        <w:t>'</w:t>
      </w:r>
      <w:r w:rsidR="0041361F" w:rsidRPr="008D7749">
        <w:t>s</w:t>
      </w:r>
      <w:r w:rsidRPr="00050CA8">
        <w:t xml:space="preserve"> NF profile </w:t>
      </w:r>
      <w:r w:rsidR="0041361F" w:rsidRPr="008D7749">
        <w:t>is</w:t>
      </w:r>
      <w:r w:rsidRPr="00050CA8">
        <w:t xml:space="preserve"> configured by OAM system.</w:t>
      </w:r>
    </w:p>
    <w:p w:rsidR="00FA2086" w:rsidRPr="00050CA8" w:rsidRDefault="00FA2086" w:rsidP="00FA2086">
      <w:pPr>
        <w:pStyle w:val="B1"/>
      </w:pPr>
      <w:r w:rsidRPr="00050CA8">
        <w:rPr>
          <w:lang w:eastAsia="zh-CN"/>
        </w:rPr>
        <w:t>2.</w:t>
      </w:r>
      <w:r w:rsidRPr="00050CA8">
        <w:rPr>
          <w:lang w:eastAsia="zh-CN"/>
        </w:rPr>
        <w:tab/>
        <w:t>T</w:t>
      </w:r>
      <w:r w:rsidRPr="00050CA8">
        <w:t>he NRF stores the NF profile of NF service consumer and marks the NF service consumer available.</w:t>
      </w:r>
    </w:p>
    <w:p w:rsidR="00FA2086" w:rsidRPr="00050CA8" w:rsidRDefault="00FA2086" w:rsidP="00FA2086">
      <w:pPr>
        <w:pStyle w:val="NO"/>
        <w:rPr>
          <w:rFonts w:eastAsia="SimSun"/>
        </w:rPr>
      </w:pPr>
      <w:r w:rsidRPr="00050CA8">
        <w:rPr>
          <w:rFonts w:eastAsia="SimSun"/>
        </w:rPr>
        <w:t>NOTE</w:t>
      </w:r>
      <w:r w:rsidRPr="00050CA8">
        <w:t> </w:t>
      </w:r>
      <w:r w:rsidRPr="00050CA8">
        <w:rPr>
          <w:rFonts w:eastAsia="SimSun"/>
        </w:rPr>
        <w:t>2:</w:t>
      </w:r>
      <w:r w:rsidRPr="00050CA8">
        <w:rPr>
          <w:rFonts w:eastAsia="SimSun"/>
        </w:rPr>
        <w:tab/>
        <w:t>Whether the NF profile sent by NF service consumer to NRF needs to be integrity protected by the NF service consumer and verified by the NRF is to be decided by SA3.</w:t>
      </w:r>
    </w:p>
    <w:p w:rsidR="00FA2086" w:rsidRPr="00050CA8" w:rsidRDefault="00FA2086" w:rsidP="00FA2086">
      <w:pPr>
        <w:pStyle w:val="B1"/>
        <w:rPr>
          <w:lang w:eastAsia="zh-CN"/>
        </w:rPr>
      </w:pPr>
      <w:r w:rsidRPr="00050CA8">
        <w:rPr>
          <w:lang w:eastAsia="zh-CN"/>
        </w:rPr>
        <w:t>3.</w:t>
      </w:r>
      <w:r w:rsidRPr="00050CA8">
        <w:rPr>
          <w:lang w:eastAsia="zh-CN"/>
        </w:rPr>
        <w:tab/>
        <w:t>The NRF acknowledge NF Registration is accepted via</w:t>
      </w:r>
      <w:r w:rsidR="00E6782C">
        <w:rPr>
          <w:lang w:val="en-GB" w:eastAsia="zh-CN"/>
        </w:rPr>
        <w:t xml:space="preserve"> Nnrf_NFManagement_NFRegister response</w:t>
      </w:r>
      <w:r w:rsidRPr="00050CA8">
        <w:rPr>
          <w:lang w:eastAsia="zh-CN"/>
        </w:rPr>
        <w:t>.</w:t>
      </w:r>
    </w:p>
    <w:p w:rsidR="00FA2086" w:rsidRPr="00050CA8" w:rsidRDefault="00FA2086" w:rsidP="00FA2086">
      <w:pPr>
        <w:pStyle w:val="Heading3"/>
        <w:rPr>
          <w:lang w:eastAsia="zh-CN"/>
        </w:rPr>
      </w:pPr>
      <w:bookmarkStart w:id="941" w:name="_Toc19183815"/>
      <w:bookmarkStart w:id="942" w:name="_Toc27848092"/>
      <w:bookmarkStart w:id="943" w:name="_Toc36189521"/>
      <w:r w:rsidRPr="00050CA8">
        <w:rPr>
          <w:lang w:eastAsia="zh-CN"/>
        </w:rPr>
        <w:lastRenderedPageBreak/>
        <w:t>4.17.2</w:t>
      </w:r>
      <w:r w:rsidRPr="00050CA8">
        <w:rPr>
          <w:lang w:eastAsia="zh-CN"/>
        </w:rPr>
        <w:tab/>
        <w:t>NF service update</w:t>
      </w:r>
      <w:bookmarkEnd w:id="941"/>
      <w:bookmarkEnd w:id="942"/>
      <w:bookmarkEnd w:id="943"/>
    </w:p>
    <w:p w:rsidR="00FA2086" w:rsidRPr="00050CA8" w:rsidRDefault="00FA2086" w:rsidP="00FA2086">
      <w:pPr>
        <w:pStyle w:val="TH"/>
        <w:rPr>
          <w:rFonts w:cs="Arial"/>
          <w:lang w:eastAsia="zh-CN"/>
        </w:rPr>
      </w:pPr>
      <w:r w:rsidRPr="00050CA8">
        <w:rPr>
          <w:lang w:eastAsia="zh-CN"/>
        </w:rPr>
        <w:object w:dxaOrig="6804" w:dyaOrig="3258">
          <v:shape id="_x0000_i1150" type="#_x0000_t75" style="width:339.6pt;height:163pt" o:ole="">
            <v:imagedata r:id="rId263" o:title=""/>
          </v:shape>
          <o:OLEObject Type="Embed" ProgID="Word.Picture.8" ShapeID="_x0000_i1150" DrawAspect="Content" ObjectID="_1655535685" r:id="rId264"/>
        </w:object>
      </w:r>
    </w:p>
    <w:p w:rsidR="00FA2086" w:rsidRPr="00050CA8" w:rsidRDefault="00FA2086" w:rsidP="00FA2086">
      <w:pPr>
        <w:pStyle w:val="TF"/>
        <w:rPr>
          <w:lang w:eastAsia="zh-CN"/>
        </w:rPr>
      </w:pPr>
      <w:r w:rsidRPr="00050CA8">
        <w:t>Figure 4.17.2-1: NF</w:t>
      </w:r>
      <w:r w:rsidR="00E6782C">
        <w:rPr>
          <w:lang w:val="en-GB"/>
        </w:rPr>
        <w:t xml:space="preserve"> Service</w:t>
      </w:r>
      <w:r w:rsidRPr="00050CA8">
        <w:t xml:space="preserve"> Update procedure</w:t>
      </w:r>
    </w:p>
    <w:p w:rsidR="00FA2086" w:rsidRPr="00050CA8" w:rsidRDefault="00FA2086" w:rsidP="00FA2086">
      <w:pPr>
        <w:pStyle w:val="B1"/>
        <w:rPr>
          <w:lang w:eastAsia="zh-CN"/>
        </w:rPr>
      </w:pPr>
      <w:r w:rsidRPr="00050CA8">
        <w:rPr>
          <w:lang w:eastAsia="zh-CN"/>
        </w:rPr>
        <w:t>1.</w:t>
      </w:r>
      <w:r w:rsidRPr="00050CA8">
        <w:rPr>
          <w:lang w:eastAsia="zh-CN"/>
        </w:rPr>
        <w:tab/>
        <w:t xml:space="preserve">NF service consumer </w:t>
      </w:r>
      <w:r w:rsidR="0041361F" w:rsidRPr="008D7749">
        <w:t>i.</w:t>
      </w:r>
      <w:r w:rsidRPr="00050CA8">
        <w:rPr>
          <w:lang w:eastAsia="zh-CN"/>
        </w:rPr>
        <w:t>e.</w:t>
      </w:r>
      <w:r w:rsidR="0041361F" w:rsidRPr="008D7749">
        <w:t xml:space="preserve"> an NF</w:t>
      </w:r>
      <w:r w:rsidRPr="00050CA8">
        <w:rPr>
          <w:lang w:eastAsia="zh-CN"/>
        </w:rPr>
        <w:t xml:space="preserve"> instance sends</w:t>
      </w:r>
      <w:r w:rsidR="00E6782C">
        <w:rPr>
          <w:lang w:val="en-GB" w:eastAsia="zh-CN"/>
        </w:rPr>
        <w:t xml:space="preserve"> Nnrf_NFManagement_NFUpdate Request</w:t>
      </w:r>
      <w:r w:rsidRPr="00050CA8">
        <w:rPr>
          <w:lang w:eastAsia="zh-CN"/>
        </w:rPr>
        <w:t xml:space="preserve"> message (the updated NF profile of NF service consumer) to NRF to inform the NRF of its updated NF profile (e.g. with updated capacity) when e.g. triggered after a scaling operation.</w:t>
      </w:r>
      <w:r w:rsidR="0041361F" w:rsidRPr="008D7749">
        <w:t xml:space="preserve"> See </w:t>
      </w:r>
      <w:r w:rsidR="0041361F">
        <w:t>clause </w:t>
      </w:r>
      <w:r w:rsidR="0041361F" w:rsidRPr="008D7749">
        <w:t>5.2.7.2.3 for relevant input and output parameters.</w:t>
      </w:r>
    </w:p>
    <w:p w:rsidR="00FA2086" w:rsidRPr="00050CA8" w:rsidRDefault="00FA2086" w:rsidP="00FA2086">
      <w:pPr>
        <w:pStyle w:val="NO"/>
        <w:rPr>
          <w:rFonts w:eastAsia="SimSun"/>
          <w:lang w:eastAsia="zh-CN"/>
        </w:rPr>
      </w:pPr>
      <w:r w:rsidRPr="00050CA8">
        <w:t>N</w:t>
      </w:r>
      <w:r w:rsidRPr="00050CA8">
        <w:rPr>
          <w:rFonts w:eastAsia="SimSun"/>
          <w:lang w:eastAsia="zh-CN"/>
        </w:rPr>
        <w:t>OTE</w:t>
      </w:r>
      <w:r w:rsidRPr="00050CA8">
        <w:t>:</w:t>
      </w:r>
      <w:r w:rsidRPr="00050CA8">
        <w:rPr>
          <w:rFonts w:eastAsia="SimSun"/>
          <w:lang w:eastAsia="zh-CN"/>
        </w:rPr>
        <w:tab/>
      </w:r>
      <w:r w:rsidRPr="00050CA8">
        <w:t>The updated NF profile of NF instance are configured by OAM system.</w:t>
      </w:r>
    </w:p>
    <w:p w:rsidR="00FA2086" w:rsidRPr="00050CA8" w:rsidRDefault="00FA2086" w:rsidP="00FA2086">
      <w:pPr>
        <w:pStyle w:val="B1"/>
        <w:rPr>
          <w:rFonts w:eastAsia="MS Mincho"/>
        </w:rPr>
      </w:pPr>
      <w:r w:rsidRPr="00050CA8">
        <w:rPr>
          <w:lang w:eastAsia="zh-CN"/>
        </w:rPr>
        <w:t>2.</w:t>
      </w:r>
      <w:r w:rsidRPr="00050CA8">
        <w:rPr>
          <w:lang w:eastAsia="zh-CN"/>
        </w:rPr>
        <w:tab/>
        <w:t xml:space="preserve">The </w:t>
      </w:r>
      <w:r w:rsidRPr="00050CA8">
        <w:t>NRF updates the NF profile of NF service consumer.</w:t>
      </w:r>
    </w:p>
    <w:p w:rsidR="00FA2086" w:rsidRPr="00050CA8" w:rsidRDefault="00FA2086" w:rsidP="00FA2086">
      <w:pPr>
        <w:pStyle w:val="B1"/>
        <w:rPr>
          <w:lang w:eastAsia="zh-CN"/>
        </w:rPr>
      </w:pPr>
      <w:r w:rsidRPr="00050CA8">
        <w:rPr>
          <w:lang w:eastAsia="zh-CN"/>
        </w:rPr>
        <w:t>3.</w:t>
      </w:r>
      <w:r w:rsidRPr="00050CA8">
        <w:rPr>
          <w:lang w:eastAsia="zh-CN"/>
        </w:rPr>
        <w:tab/>
        <w:t>The NRF acknowledge NF Update is accepted via Nnrf_NFManagement_NFUpdate response.</w:t>
      </w:r>
    </w:p>
    <w:p w:rsidR="00FA2086" w:rsidRPr="00050CA8" w:rsidRDefault="00FA2086" w:rsidP="00FA2086">
      <w:pPr>
        <w:pStyle w:val="Heading3"/>
        <w:rPr>
          <w:lang w:eastAsia="zh-CN"/>
        </w:rPr>
      </w:pPr>
      <w:bookmarkStart w:id="944" w:name="_Toc19183816"/>
      <w:bookmarkStart w:id="945" w:name="_Toc27848093"/>
      <w:bookmarkStart w:id="946" w:name="_Toc36189522"/>
      <w:r w:rsidRPr="00050CA8">
        <w:rPr>
          <w:lang w:eastAsia="zh-CN"/>
        </w:rPr>
        <w:t>4.17.3</w:t>
      </w:r>
      <w:r w:rsidRPr="00050CA8">
        <w:rPr>
          <w:lang w:eastAsia="zh-CN"/>
        </w:rPr>
        <w:tab/>
        <w:t>NF service deregistration</w:t>
      </w:r>
      <w:bookmarkEnd w:id="944"/>
      <w:bookmarkEnd w:id="945"/>
      <w:bookmarkEnd w:id="946"/>
    </w:p>
    <w:p w:rsidR="00FA2086" w:rsidRPr="00050CA8" w:rsidRDefault="00FA2086" w:rsidP="00FA2086">
      <w:pPr>
        <w:pStyle w:val="TH"/>
        <w:rPr>
          <w:rFonts w:cs="Arial"/>
          <w:lang w:eastAsia="zh-CN"/>
        </w:rPr>
      </w:pPr>
      <w:r w:rsidRPr="00050CA8">
        <w:rPr>
          <w:lang w:eastAsia="zh-CN"/>
        </w:rPr>
        <w:object w:dxaOrig="6379" w:dyaOrig="3258">
          <v:shape id="_x0000_i1151" type="#_x0000_t75" style="width:318.55pt;height:163pt" o:ole="">
            <v:imagedata r:id="rId265" o:title=""/>
          </v:shape>
          <o:OLEObject Type="Embed" ProgID="Word.Picture.8" ShapeID="_x0000_i1151" DrawAspect="Content" ObjectID="_1655535686" r:id="rId266"/>
        </w:object>
      </w:r>
    </w:p>
    <w:p w:rsidR="00FA2086" w:rsidRPr="00050CA8" w:rsidRDefault="00FA2086" w:rsidP="00FA2086">
      <w:pPr>
        <w:pStyle w:val="TF"/>
        <w:rPr>
          <w:lang w:eastAsia="zh-CN"/>
        </w:rPr>
      </w:pPr>
      <w:r w:rsidRPr="00050CA8">
        <w:t>Figure 4.17.3-1: NF</w:t>
      </w:r>
      <w:r w:rsidR="00E6782C">
        <w:rPr>
          <w:lang w:val="en-GB"/>
        </w:rPr>
        <w:t xml:space="preserve"> Service</w:t>
      </w:r>
      <w:r w:rsidRPr="00050CA8">
        <w:t xml:space="preserve"> Deregistration procedure</w:t>
      </w:r>
    </w:p>
    <w:p w:rsidR="00FA2086" w:rsidRPr="00050CA8" w:rsidRDefault="00FA2086" w:rsidP="00FA2086">
      <w:pPr>
        <w:pStyle w:val="B1"/>
        <w:rPr>
          <w:lang w:eastAsia="zh-CN"/>
        </w:rPr>
      </w:pPr>
      <w:r w:rsidRPr="00050CA8">
        <w:rPr>
          <w:lang w:eastAsia="zh-CN"/>
        </w:rPr>
        <w:t>1.</w:t>
      </w:r>
      <w:r w:rsidRPr="00050CA8">
        <w:rPr>
          <w:lang w:eastAsia="zh-CN"/>
        </w:rPr>
        <w:tab/>
        <w:t xml:space="preserve">NF service consumer </w:t>
      </w:r>
      <w:r w:rsidR="0041361F" w:rsidRPr="008D7749">
        <w:t>i.</w:t>
      </w:r>
      <w:r w:rsidRPr="00050CA8">
        <w:rPr>
          <w:lang w:eastAsia="zh-CN"/>
        </w:rPr>
        <w:t>e.</w:t>
      </w:r>
      <w:r w:rsidR="0041361F" w:rsidRPr="008D7749">
        <w:t xml:space="preserve"> an NF</w:t>
      </w:r>
      <w:r w:rsidRPr="00050CA8">
        <w:rPr>
          <w:lang w:eastAsia="zh-CN"/>
        </w:rPr>
        <w:t xml:space="preserve"> instance sends Nnrf_NFManagement_NFDeregister</w:t>
      </w:r>
      <w:r w:rsidR="00E6782C">
        <w:rPr>
          <w:lang w:val="en-GB" w:eastAsia="zh-CN"/>
        </w:rPr>
        <w:t xml:space="preserve"> </w:t>
      </w:r>
      <w:r w:rsidRPr="00050CA8">
        <w:rPr>
          <w:lang w:eastAsia="zh-CN"/>
        </w:rPr>
        <w:t xml:space="preserve">Request message to NRF to inform the NRF of its unavailability when e.g. it's about to </w:t>
      </w:r>
      <w:r w:rsidRPr="00050CA8">
        <w:t>gracefully shut down or disconnect from the network.</w:t>
      </w:r>
    </w:p>
    <w:p w:rsidR="00FA2086" w:rsidRPr="00050CA8" w:rsidRDefault="00FA2086" w:rsidP="00FA2086">
      <w:pPr>
        <w:pStyle w:val="B1"/>
        <w:rPr>
          <w:rFonts w:eastAsia="MS Mincho"/>
        </w:rPr>
      </w:pPr>
      <w:r w:rsidRPr="00050CA8">
        <w:rPr>
          <w:lang w:eastAsia="zh-CN"/>
        </w:rPr>
        <w:t>2.</w:t>
      </w:r>
      <w:r w:rsidRPr="00050CA8">
        <w:rPr>
          <w:lang w:eastAsia="zh-CN"/>
        </w:rPr>
        <w:tab/>
        <w:t>The NRF marks the NF service consumer unavailable</w:t>
      </w:r>
      <w:r w:rsidRPr="00050CA8">
        <w:t>. NRF may remove the NF profile of NF service consumer according to NF management policy.</w:t>
      </w:r>
    </w:p>
    <w:p w:rsidR="00FA2086" w:rsidRPr="00050CA8" w:rsidRDefault="00FA2086" w:rsidP="00FA2086">
      <w:pPr>
        <w:pStyle w:val="B1"/>
        <w:rPr>
          <w:lang w:eastAsia="zh-CN"/>
        </w:rPr>
      </w:pPr>
      <w:r w:rsidRPr="00050CA8">
        <w:rPr>
          <w:lang w:eastAsia="zh-CN"/>
        </w:rPr>
        <w:t>3.</w:t>
      </w:r>
      <w:r w:rsidRPr="00050CA8">
        <w:rPr>
          <w:lang w:eastAsia="zh-CN"/>
        </w:rPr>
        <w:tab/>
        <w:t>The NRF acknowledge NF Deregistration is accepted via Nnrf_NFManagement_NFDeregister response.</w:t>
      </w:r>
    </w:p>
    <w:p w:rsidR="00FA2086" w:rsidRPr="00050CA8" w:rsidRDefault="00FA2086" w:rsidP="00FA2086">
      <w:pPr>
        <w:pStyle w:val="Heading3"/>
        <w:rPr>
          <w:lang w:eastAsia="zh-CN"/>
        </w:rPr>
      </w:pPr>
      <w:bookmarkStart w:id="947" w:name="_Toc19183817"/>
      <w:bookmarkStart w:id="948" w:name="_Toc27848094"/>
      <w:bookmarkStart w:id="949" w:name="_Toc36189523"/>
      <w:r w:rsidRPr="00050CA8">
        <w:rPr>
          <w:lang w:eastAsia="zh-CN"/>
        </w:rPr>
        <w:lastRenderedPageBreak/>
        <w:t>4.17.4</w:t>
      </w:r>
      <w:r w:rsidRPr="00050CA8">
        <w:rPr>
          <w:lang w:eastAsia="zh-CN"/>
        </w:rPr>
        <w:tab/>
      </w:r>
      <w:r w:rsidR="00BA6D57" w:rsidRPr="00E67A69">
        <w:rPr>
          <w:lang w:eastAsia="zh-CN"/>
        </w:rPr>
        <w:t>NF/NF service discovery in the same PLMN</w:t>
      </w:r>
      <w:bookmarkEnd w:id="947"/>
      <w:bookmarkEnd w:id="948"/>
      <w:bookmarkEnd w:id="949"/>
    </w:p>
    <w:p w:rsidR="00FA2086" w:rsidRPr="00050CA8" w:rsidRDefault="00FA2086" w:rsidP="00FA2086">
      <w:pPr>
        <w:pStyle w:val="TH"/>
        <w:rPr>
          <w:rFonts w:cs="Arial"/>
          <w:lang w:eastAsia="zh-CN"/>
        </w:rPr>
      </w:pPr>
      <w:r w:rsidRPr="00050CA8">
        <w:rPr>
          <w:lang w:eastAsia="zh-CN"/>
        </w:rPr>
        <w:object w:dxaOrig="6804" w:dyaOrig="2570">
          <v:shape id="_x0000_i1152" type="#_x0000_t75" style="width:340.3pt;height:128.4pt" o:ole="">
            <v:imagedata r:id="rId267" o:title=""/>
          </v:shape>
          <o:OLEObject Type="Embed" ProgID="Word.Picture.8" ShapeID="_x0000_i1152" DrawAspect="Content" ObjectID="_1655535687" r:id="rId268"/>
        </w:object>
      </w:r>
    </w:p>
    <w:p w:rsidR="00FA2086" w:rsidRPr="00050CA8" w:rsidRDefault="00FA2086" w:rsidP="00FA2086">
      <w:pPr>
        <w:pStyle w:val="TF"/>
        <w:rPr>
          <w:lang w:eastAsia="zh-CN"/>
        </w:rPr>
      </w:pPr>
      <w:r w:rsidRPr="00050CA8">
        <w:t>Figure 4.17.4-1:</w:t>
      </w:r>
      <w:r w:rsidRPr="00050CA8" w:rsidDel="00302324">
        <w:t xml:space="preserve"> </w:t>
      </w:r>
      <w:r w:rsidRPr="00050CA8">
        <w:t xml:space="preserve">NF/NF service discovery </w:t>
      </w:r>
      <w:r w:rsidRPr="00050CA8">
        <w:rPr>
          <w:lang w:eastAsia="zh-CN"/>
        </w:rPr>
        <w:t>in the same PLMN</w:t>
      </w:r>
    </w:p>
    <w:p w:rsidR="00FA2086" w:rsidRPr="00991AC2" w:rsidRDefault="00FA2086" w:rsidP="00FA2086">
      <w:pPr>
        <w:pStyle w:val="B1"/>
        <w:rPr>
          <w:lang w:val="en-GB" w:eastAsia="zh-CN"/>
        </w:rPr>
      </w:pPr>
      <w:r w:rsidRPr="00050CA8">
        <w:rPr>
          <w:lang w:eastAsia="zh-CN"/>
        </w:rPr>
        <w:t>1.</w:t>
      </w:r>
      <w:r w:rsidRPr="00050CA8">
        <w:rPr>
          <w:lang w:eastAsia="zh-CN"/>
        </w:rPr>
        <w:tab/>
        <w:t xml:space="preserve">The NF </w:t>
      </w:r>
      <w:r w:rsidRPr="00050CA8">
        <w:t>service</w:t>
      </w:r>
      <w:r w:rsidRPr="00050CA8">
        <w:rPr>
          <w:lang w:eastAsia="zh-CN"/>
        </w:rPr>
        <w:t xml:space="preserve"> consumer intends to discover services available in the network based on service name and target NF type. The NF </w:t>
      </w:r>
      <w:r w:rsidRPr="00050CA8">
        <w:t>service</w:t>
      </w:r>
      <w:r w:rsidRPr="00050CA8">
        <w:rPr>
          <w:lang w:eastAsia="zh-CN"/>
        </w:rPr>
        <w:t xml:space="preserve"> consumer </w:t>
      </w:r>
      <w:r w:rsidRPr="00050CA8">
        <w:t xml:space="preserve">invokes </w:t>
      </w:r>
      <w:r w:rsidRPr="00050CA8">
        <w:rPr>
          <w:lang w:eastAsia="zh-CN"/>
        </w:rPr>
        <w:t>Nnrf_NFDiscovery_Request (</w:t>
      </w:r>
      <w:r w:rsidRPr="00050CA8">
        <w:t xml:space="preserve">Expected NF service Name, </w:t>
      </w:r>
      <w:r w:rsidRPr="00050CA8">
        <w:rPr>
          <w:lang w:eastAsia="zh-CN"/>
        </w:rPr>
        <w:t xml:space="preserve">NF Type of the expected NF instance, NF type of the NF consumer) from </w:t>
      </w:r>
      <w:r w:rsidR="00BA6D57" w:rsidRPr="00E67A69">
        <w:rPr>
          <w:lang w:eastAsia="zh-CN"/>
        </w:rPr>
        <w:t>an appropriate</w:t>
      </w:r>
      <w:r w:rsidR="00BA6D57" w:rsidRPr="00632AA8">
        <w:rPr>
          <w:lang w:eastAsia="zh-CN"/>
        </w:rPr>
        <w:t xml:space="preserve"> configured </w:t>
      </w:r>
      <w:r w:rsidRPr="00050CA8">
        <w:rPr>
          <w:lang w:eastAsia="zh-CN"/>
        </w:rPr>
        <w:t xml:space="preserve">NRF in the same PLMN. The parameter may include optionally </w:t>
      </w:r>
      <w:r w:rsidR="00892CFD" w:rsidRPr="00705BDE">
        <w:rPr>
          <w:lang w:eastAsia="zh-CN"/>
        </w:rPr>
        <w:t>SUPI, Data Set Identifier(s)</w:t>
      </w:r>
      <w:r w:rsidR="00892CFD" w:rsidRPr="00892CFD">
        <w:rPr>
          <w:lang w:val="en-GB" w:eastAsia="zh-CN"/>
        </w:rPr>
        <w:t>,</w:t>
      </w:r>
      <w:r w:rsidR="00247906">
        <w:rPr>
          <w:lang w:val="en-GB" w:eastAsia="zh-CN"/>
        </w:rPr>
        <w:t xml:space="preserve"> External Group ID (for UDM, UDR discovery), </w:t>
      </w:r>
      <w:r w:rsidR="006D5AEF">
        <w:rPr>
          <w:lang w:val="en-GB" w:eastAsia="zh-CN"/>
        </w:rPr>
        <w:t xml:space="preserve">UE's </w:t>
      </w:r>
      <w:r w:rsidR="00247906">
        <w:rPr>
          <w:lang w:val="en-GB" w:eastAsia="zh-CN"/>
        </w:rPr>
        <w:t>Routing</w:t>
      </w:r>
      <w:r w:rsidR="006D5AEF">
        <w:rPr>
          <w:lang w:val="en-GB" w:eastAsia="zh-CN"/>
        </w:rPr>
        <w:t xml:space="preserve"> Indicator</w:t>
      </w:r>
      <w:r w:rsidR="00247906">
        <w:rPr>
          <w:lang w:val="en-GB" w:eastAsia="zh-CN"/>
        </w:rPr>
        <w:t xml:space="preserve"> </w:t>
      </w:r>
      <w:r w:rsidR="006D5AEF">
        <w:rPr>
          <w:lang w:val="en-GB" w:eastAsia="zh-CN"/>
        </w:rPr>
        <w:t>(</w:t>
      </w:r>
      <w:r w:rsidR="00247906">
        <w:rPr>
          <w:lang w:val="en-GB" w:eastAsia="zh-CN"/>
        </w:rPr>
        <w:t>for UDM and AUSF discovery</w:t>
      </w:r>
      <w:r w:rsidR="006D5AEF">
        <w:rPr>
          <w:lang w:val="en-GB" w:eastAsia="zh-CN"/>
        </w:rPr>
        <w:t>)</w:t>
      </w:r>
      <w:r w:rsidR="00247906">
        <w:rPr>
          <w:lang w:val="en-GB" w:eastAsia="zh-CN"/>
        </w:rPr>
        <w:t>,</w:t>
      </w:r>
      <w:r w:rsidR="00892CFD" w:rsidRPr="00892CFD">
        <w:rPr>
          <w:lang w:val="en-GB" w:eastAsia="zh-CN"/>
        </w:rPr>
        <w:t xml:space="preserve"> </w:t>
      </w:r>
      <w:r w:rsidRPr="00050CA8">
        <w:rPr>
          <w:lang w:eastAsia="zh-CN"/>
        </w:rPr>
        <w:t>S-NSSAI</w:t>
      </w:r>
      <w:r w:rsidR="00BA6D57" w:rsidRPr="00E67A69">
        <w:rPr>
          <w:lang w:eastAsia="zh-CN"/>
        </w:rPr>
        <w:t>, NSI ID if available</w:t>
      </w:r>
      <w:r w:rsidRPr="00050CA8">
        <w:rPr>
          <w:lang w:eastAsia="zh-CN"/>
        </w:rPr>
        <w:t>, and other service related parameters.</w:t>
      </w:r>
      <w:r w:rsidR="00991AC2">
        <w:rPr>
          <w:lang w:val="en-GB" w:eastAsia="zh-CN"/>
        </w:rPr>
        <w:t xml:space="preserve"> In addition, for AMF discovery, the parameters may include AMF Region ID, AMF Set ID, TAI.</w:t>
      </w:r>
      <w:r w:rsidR="00EE69D4" w:rsidRPr="00BE280C">
        <w:rPr>
          <w:lang w:val="en-GB" w:eastAsia="zh-CN"/>
        </w:rPr>
        <w:t xml:space="preserve"> The NF service consumer may indicate a preference for target NF location in the </w:t>
      </w:r>
      <w:r w:rsidR="00EE69D4" w:rsidRPr="00BE280C">
        <w:rPr>
          <w:lang w:eastAsia="zh-CN"/>
        </w:rPr>
        <w:t>Nnrf_NFDiscovery_Request</w:t>
      </w:r>
      <w:r w:rsidR="00EE69D4" w:rsidRPr="00BE280C">
        <w:rPr>
          <w:lang w:val="en-GB" w:eastAsia="zh-CN"/>
        </w:rPr>
        <w:t>. A complete list of parameters is provided in</w:t>
      </w:r>
      <w:r w:rsidR="00EE69D4" w:rsidRPr="00BE280C">
        <w:rPr>
          <w:lang w:eastAsia="zh-CN"/>
        </w:rPr>
        <w:t xml:space="preserve"> service definition in clause 5.2.7.3.2.</w:t>
      </w:r>
    </w:p>
    <w:p w:rsidR="00EE69D4" w:rsidRPr="00470FD8" w:rsidRDefault="00BA6D57" w:rsidP="00EE69D4">
      <w:pPr>
        <w:pStyle w:val="NO"/>
        <w:rPr>
          <w:lang w:eastAsia="zh-CN"/>
        </w:rPr>
      </w:pPr>
      <w:r w:rsidRPr="00E67A69">
        <w:t>NOTE</w:t>
      </w:r>
      <w:r w:rsidRPr="00050CA8">
        <w:t> </w:t>
      </w:r>
      <w:r w:rsidRPr="00E67A69">
        <w:t>1:</w:t>
      </w:r>
      <w:r w:rsidRPr="00E67A69">
        <w:tab/>
        <w:t xml:space="preserve">The </w:t>
      </w:r>
      <w:r w:rsidR="00EE69D4" w:rsidRPr="00470FD8">
        <w:t>NF service consumer indicates its NF location for preference for target NF location.</w:t>
      </w:r>
    </w:p>
    <w:p w:rsidR="00BA6D57" w:rsidRPr="00050CA8" w:rsidRDefault="00EE69D4" w:rsidP="00EE69D4">
      <w:pPr>
        <w:pStyle w:val="NO"/>
        <w:rPr>
          <w:lang w:eastAsia="zh-CN"/>
        </w:rPr>
      </w:pPr>
      <w:r w:rsidRPr="00470FD8">
        <w:t>NOTE</w:t>
      </w:r>
      <w:r>
        <w:rPr>
          <w:lang w:eastAsia="zh-CN"/>
        </w:rPr>
        <w:t> </w:t>
      </w:r>
      <w:r w:rsidRPr="00470FD8">
        <w:rPr>
          <w:lang w:val="en-GB"/>
        </w:rPr>
        <w:t>2</w:t>
      </w:r>
      <w:r w:rsidRPr="00470FD8">
        <w:t>:</w:t>
      </w:r>
      <w:r w:rsidRPr="00470FD8">
        <w:tab/>
        <w:t xml:space="preserve">The </w:t>
      </w:r>
      <w:r w:rsidR="00BA6D57" w:rsidRPr="00E67A69">
        <w:t>use of NSI ID within a PLMN depends on the network deployment.</w:t>
      </w:r>
    </w:p>
    <w:p w:rsidR="00FA2086" w:rsidRPr="00050CA8" w:rsidRDefault="00FA2086" w:rsidP="00FA2086">
      <w:pPr>
        <w:pStyle w:val="NO"/>
        <w:rPr>
          <w:rFonts w:eastAsia="SimSun"/>
          <w:lang w:eastAsia="zh-CN"/>
        </w:rPr>
      </w:pPr>
      <w:r w:rsidRPr="00050CA8">
        <w:t>N</w:t>
      </w:r>
      <w:r w:rsidRPr="00050CA8">
        <w:rPr>
          <w:rFonts w:eastAsia="SimSun"/>
          <w:lang w:eastAsia="zh-CN"/>
        </w:rPr>
        <w:t>OTE</w:t>
      </w:r>
      <w:r w:rsidRPr="00050CA8">
        <w:t> </w:t>
      </w:r>
      <w:r w:rsidR="00EE69D4" w:rsidRPr="00470FD8">
        <w:rPr>
          <w:lang w:val="en-GB"/>
        </w:rPr>
        <w:t>3</w:t>
      </w:r>
      <w:r w:rsidRPr="00050CA8">
        <w:t>:</w:t>
      </w:r>
      <w:r w:rsidRPr="00050CA8">
        <w:rPr>
          <w:rFonts w:eastAsia="SimSun"/>
          <w:lang w:eastAsia="zh-CN"/>
        </w:rPr>
        <w:tab/>
      </w:r>
      <w:r>
        <w:rPr>
          <w:rFonts w:eastAsia="SimSun"/>
          <w:lang w:eastAsia="zh-CN"/>
        </w:rPr>
        <w:t xml:space="preserve">The need for </w:t>
      </w:r>
      <w:r>
        <w:t>o</w:t>
      </w:r>
      <w:r w:rsidRPr="00050CA8">
        <w:t>ther service related parameters depend</w:t>
      </w:r>
      <w:r>
        <w:t>s</w:t>
      </w:r>
      <w:r w:rsidRPr="00050CA8">
        <w:t xml:space="preserve"> on the NF type of the expected NF instance</w:t>
      </w:r>
      <w:r w:rsidRPr="00050CA8">
        <w:rPr>
          <w:rFonts w:eastAsia="SimSun"/>
          <w:lang w:eastAsia="zh-CN"/>
        </w:rPr>
        <w:t>(s)</w:t>
      </w:r>
      <w:r w:rsidRPr="00050CA8">
        <w:t xml:space="preserve"> and refer to the clause </w:t>
      </w:r>
      <w:r w:rsidRPr="00F037B6">
        <w:t>6.3 " Principles for Network function and Network Function Service discovery and selection"</w:t>
      </w:r>
      <w:r w:rsidRPr="00050CA8">
        <w:t xml:space="preserve"> in </w:t>
      </w:r>
      <w:r w:rsidR="005E5E23" w:rsidRPr="00050CA8">
        <w:t>TS</w:t>
      </w:r>
      <w:r w:rsidR="005E5E23">
        <w:t> </w:t>
      </w:r>
      <w:r w:rsidR="005E5E23" w:rsidRPr="00050CA8">
        <w:t>23.501</w:t>
      </w:r>
      <w:r w:rsidR="005E5E23">
        <w:t> </w:t>
      </w:r>
      <w:r w:rsidR="005E5E23" w:rsidRPr="00050CA8">
        <w:t>[</w:t>
      </w:r>
      <w:r w:rsidRPr="00050CA8">
        <w:t>2]. It is up to NF implementation whether one or multiple NF service instances are registered in the NRF.</w:t>
      </w:r>
    </w:p>
    <w:p w:rsidR="00FA2086" w:rsidRPr="00050CA8" w:rsidRDefault="00FA2086" w:rsidP="00FA2086">
      <w:pPr>
        <w:pStyle w:val="B1"/>
      </w:pPr>
      <w:r w:rsidRPr="00050CA8">
        <w:rPr>
          <w:lang w:eastAsia="zh-CN"/>
        </w:rPr>
        <w:t>2.</w:t>
      </w:r>
      <w:r w:rsidRPr="00050CA8">
        <w:rPr>
          <w:lang w:eastAsia="zh-CN"/>
        </w:rPr>
        <w:tab/>
        <w:t>The NRF authorizes the Nnrf_NFDiscovery_Request. Based on the profile of the expected NF/NF service and the type of the NF service consumer, the NRF determines whether the NF service consumer is allowed to discover the expected NF instance(s).</w:t>
      </w:r>
      <w:r w:rsidRPr="00050CA8">
        <w:t xml:space="preserve"> If the expected NF instance</w:t>
      </w:r>
      <w:r w:rsidRPr="00050CA8">
        <w:rPr>
          <w:lang w:eastAsia="zh-CN"/>
        </w:rPr>
        <w:t xml:space="preserve">(s) </w:t>
      </w:r>
      <w:r w:rsidRPr="00050CA8">
        <w:t xml:space="preserve">or NF service instance(s) </w:t>
      </w:r>
      <w:r w:rsidRPr="00050CA8">
        <w:rPr>
          <w:lang w:eastAsia="zh-CN"/>
        </w:rPr>
        <w:t>are</w:t>
      </w:r>
      <w:r w:rsidRPr="00050CA8">
        <w:t xml:space="preserve"> deployed in a certain network slice, NRF authorizes the discovery request according to the discovery configuration of the Network Slice, e.g. the expected NF instance</w:t>
      </w:r>
      <w:r w:rsidRPr="00050CA8">
        <w:rPr>
          <w:lang w:eastAsia="zh-CN"/>
        </w:rPr>
        <w:t>(s)</w:t>
      </w:r>
      <w:r w:rsidRPr="00050CA8">
        <w:t xml:space="preserve"> </w:t>
      </w:r>
      <w:r w:rsidRPr="00050CA8">
        <w:rPr>
          <w:lang w:eastAsia="zh-CN"/>
        </w:rPr>
        <w:t>are</w:t>
      </w:r>
      <w:r w:rsidRPr="00050CA8">
        <w:t xml:space="preserve"> only discoverable by the NF in the same network slice.</w:t>
      </w:r>
    </w:p>
    <w:p w:rsidR="00FA2086" w:rsidRPr="00991AC2" w:rsidRDefault="00FA2086" w:rsidP="00FA2086">
      <w:pPr>
        <w:pStyle w:val="B1"/>
        <w:rPr>
          <w:lang w:val="en-GB" w:eastAsia="zh-CN"/>
        </w:rPr>
      </w:pPr>
      <w:r w:rsidRPr="00050CA8">
        <w:rPr>
          <w:lang w:eastAsia="zh-CN"/>
        </w:rPr>
        <w:t>3.</w:t>
      </w:r>
      <w:r w:rsidRPr="00050CA8">
        <w:rPr>
          <w:lang w:eastAsia="zh-CN"/>
        </w:rPr>
        <w:tab/>
        <w:t xml:space="preserve">If allowed, the NRF determines </w:t>
      </w:r>
      <w:r w:rsidR="0041361F" w:rsidRPr="00121F9D">
        <w:rPr>
          <w:lang w:eastAsia="zh-CN"/>
        </w:rPr>
        <w:t xml:space="preserve">a set of </w:t>
      </w:r>
      <w:r w:rsidRPr="00050CA8">
        <w:rPr>
          <w:lang w:eastAsia="zh-CN"/>
        </w:rPr>
        <w:t xml:space="preserve">NF instance(s) </w:t>
      </w:r>
      <w:r w:rsidR="0041361F" w:rsidRPr="00121F9D">
        <w:rPr>
          <w:lang w:eastAsia="zh-CN"/>
        </w:rPr>
        <w:t xml:space="preserve">matching the Nnrf_NFDiscovery_Request </w:t>
      </w:r>
      <w:r w:rsidRPr="00050CA8">
        <w:rPr>
          <w:lang w:eastAsia="zh-CN"/>
        </w:rPr>
        <w:t xml:space="preserve">and </w:t>
      </w:r>
      <w:r w:rsidR="0041361F" w:rsidRPr="00121F9D">
        <w:rPr>
          <w:lang w:eastAsia="zh-CN"/>
        </w:rPr>
        <w:t xml:space="preserve">internal policies of </w:t>
      </w:r>
      <w:r w:rsidRPr="00050CA8">
        <w:rPr>
          <w:lang w:eastAsia="zh-CN"/>
        </w:rPr>
        <w:t xml:space="preserve">the </w:t>
      </w:r>
      <w:r w:rsidR="0041361F" w:rsidRPr="00121F9D">
        <w:rPr>
          <w:lang w:eastAsia="zh-CN"/>
        </w:rPr>
        <w:t>NRF and sends the NF profile(s) of the determined</w:t>
      </w:r>
      <w:r w:rsidRPr="00050CA8">
        <w:rPr>
          <w:lang w:eastAsia="zh-CN"/>
        </w:rPr>
        <w:t xml:space="preserve"> NF </w:t>
      </w:r>
      <w:r w:rsidR="0041361F" w:rsidRPr="00121F9D">
        <w:rPr>
          <w:lang w:eastAsia="zh-CN"/>
        </w:rPr>
        <w:t>instances. Each</w:t>
      </w:r>
      <w:r w:rsidRPr="00050CA8">
        <w:rPr>
          <w:lang w:eastAsia="zh-CN"/>
        </w:rPr>
        <w:t xml:space="preserve"> </w:t>
      </w:r>
      <w:r w:rsidRPr="00050CA8">
        <w:t xml:space="preserve">NF </w:t>
      </w:r>
      <w:r w:rsidR="0041361F" w:rsidRPr="00121F9D">
        <w:rPr>
          <w:lang w:eastAsia="zh-CN"/>
        </w:rPr>
        <w:t>profile containing at least the output required parameters (see clause 5.2.7.3.2</w:t>
      </w:r>
      <w:r w:rsidRPr="00050CA8">
        <w:t>)</w:t>
      </w:r>
      <w:r w:rsidRPr="00050CA8">
        <w:rPr>
          <w:lang w:eastAsia="zh-CN"/>
        </w:rPr>
        <w:t xml:space="preserve"> to the NF service consumer via Nnrf_NFDiscovery_Request Response message. </w:t>
      </w:r>
    </w:p>
    <w:p w:rsidR="00892CFD" w:rsidRPr="00050CA8" w:rsidRDefault="00892CFD" w:rsidP="00FA2086">
      <w:pPr>
        <w:pStyle w:val="B1"/>
        <w:rPr>
          <w:lang w:eastAsia="zh-CN"/>
        </w:rPr>
      </w:pPr>
      <w:r w:rsidRPr="00705BDE">
        <w:rPr>
          <w:lang w:eastAsia="zh-CN"/>
        </w:rPr>
        <w:tab/>
      </w:r>
      <w:r w:rsidR="00EE69D4">
        <w:rPr>
          <w:lang w:val="en-GB" w:eastAsia="zh-CN"/>
        </w:rPr>
        <w:t xml:space="preserve">If </w:t>
      </w:r>
      <w:r w:rsidRPr="00705BDE">
        <w:rPr>
          <w:lang w:eastAsia="zh-CN"/>
        </w:rPr>
        <w:t>the target NF is UDR</w:t>
      </w:r>
      <w:r w:rsidR="00991AC2">
        <w:rPr>
          <w:lang w:eastAsia="zh-CN"/>
        </w:rPr>
        <w:t>, UDM or AUSF</w:t>
      </w:r>
      <w:r w:rsidRPr="00705BDE">
        <w:rPr>
          <w:lang w:eastAsia="zh-CN"/>
        </w:rPr>
        <w:t>, if SUPI was used as optional input parameter in the request, the NRF shall provide the</w:t>
      </w:r>
      <w:r w:rsidR="00991AC2">
        <w:rPr>
          <w:lang w:val="en-GB" w:eastAsia="zh-CN"/>
        </w:rPr>
        <w:t xml:space="preserve"> corresponding</w:t>
      </w:r>
      <w:r w:rsidRPr="00705BDE">
        <w:rPr>
          <w:lang w:eastAsia="zh-CN"/>
        </w:rPr>
        <w:t xml:space="preserve"> UDR</w:t>
      </w:r>
      <w:r w:rsidR="00991AC2">
        <w:rPr>
          <w:lang w:eastAsia="zh-CN"/>
        </w:rPr>
        <w:t>, UDM or AUSF</w:t>
      </w:r>
      <w:r w:rsidRPr="00705BDE">
        <w:rPr>
          <w:lang w:eastAsia="zh-CN"/>
        </w:rPr>
        <w:t xml:space="preserve"> instance(s) that matches the optional input SUPI. Otherwise, if SUPI is not provided in the request, the NRF shall return all applicable UDR instance(s) (e.g. based on the Data Set Id, NF type),</w:t>
      </w:r>
      <w:r w:rsidR="00991AC2">
        <w:rPr>
          <w:lang w:val="en-GB" w:eastAsia="zh-CN"/>
        </w:rPr>
        <w:t xml:space="preserve"> UDM instance(s) or AUSF instance(s) (e.g. based on NF type)</w:t>
      </w:r>
      <w:r w:rsidRPr="00705BDE">
        <w:rPr>
          <w:lang w:eastAsia="zh-CN"/>
        </w:rPr>
        <w:t xml:space="preserve"> and if applicable, the information of the range of SUPI(s) and/or Data Set Id each</w:t>
      </w:r>
      <w:r w:rsidR="00991AC2">
        <w:rPr>
          <w:lang w:val="en-GB" w:eastAsia="zh-CN"/>
        </w:rPr>
        <w:t xml:space="preserve"> UDR</w:t>
      </w:r>
      <w:r w:rsidRPr="00705BDE">
        <w:rPr>
          <w:lang w:eastAsia="zh-CN"/>
        </w:rPr>
        <w:t xml:space="preserve"> instance is supporting.</w:t>
      </w:r>
    </w:p>
    <w:p w:rsidR="003C372E" w:rsidRPr="009B4437" w:rsidRDefault="003C372E" w:rsidP="003C372E">
      <w:pPr>
        <w:pStyle w:val="B1"/>
      </w:pPr>
      <w:r w:rsidRPr="009B4437">
        <w:tab/>
        <w:t xml:space="preserve">If the target NF is CHF, if SUPI, GPSI or PLMN ID was used as optional input parameter in the request, the NRF shall provide the corresponding CHF instance(s) that matches the optional input SUPI, GPSI or PLMN ID. </w:t>
      </w:r>
      <w:r w:rsidRPr="009B4437">
        <w:rPr>
          <w:rFonts w:eastAsia="DengXian" w:hint="eastAsia"/>
        </w:rPr>
        <w:t>The</w:t>
      </w:r>
      <w:r w:rsidRPr="009B4437">
        <w:rPr>
          <w:rFonts w:eastAsia="DengXian"/>
        </w:rPr>
        <w:t xml:space="preserve"> </w:t>
      </w:r>
      <w:r w:rsidRPr="009B4437">
        <w:t>NRF shall provide the primary CHF instance and the secondary CHF instance pair(s) together. Otherwise, if neither SUPI/PLMN ID nor GPSI is provided in the request, the NRF shall return all applicable CHF instance(s) and if applicable, the information of the range of SUPI(s), GPSI(s) or PLMN ID(s).</w:t>
      </w:r>
    </w:p>
    <w:p w:rsidR="00EE69D4" w:rsidRPr="00470FD8" w:rsidRDefault="00EE69D4" w:rsidP="00EE69D4">
      <w:pPr>
        <w:pStyle w:val="B1"/>
        <w:rPr>
          <w:lang w:val="en-GB" w:eastAsia="zh-CN"/>
        </w:rPr>
      </w:pPr>
      <w:r w:rsidRPr="00470FD8">
        <w:rPr>
          <w:lang w:eastAsia="zh-CN"/>
        </w:rPr>
        <w:tab/>
      </w:r>
      <w:r w:rsidRPr="00470FD8">
        <w:rPr>
          <w:lang w:val="en-GB" w:eastAsia="zh-CN"/>
        </w:rPr>
        <w:t>If the NF service consumer provided a preferred target NF location, the NRF shall not limit the set of discovered NF instances or NF service instance(s) to the target NF location, e.g. the NRF may provide NF instance(s) or NF service instance(s) for which location is not the preferred target NF location if no NF instance or NF service instance could be found for the preferred target NF location.</w:t>
      </w:r>
    </w:p>
    <w:p w:rsidR="00FA2086" w:rsidRPr="00050CA8" w:rsidRDefault="00FA2086" w:rsidP="00FA2086">
      <w:pPr>
        <w:pStyle w:val="Heading3"/>
        <w:rPr>
          <w:lang w:eastAsia="zh-CN"/>
        </w:rPr>
      </w:pPr>
      <w:bookmarkStart w:id="950" w:name="_Toc19183818"/>
      <w:bookmarkStart w:id="951" w:name="_Toc27848095"/>
      <w:bookmarkStart w:id="952" w:name="_Toc36189524"/>
      <w:r w:rsidRPr="00050CA8">
        <w:rPr>
          <w:lang w:eastAsia="zh-CN"/>
        </w:rPr>
        <w:lastRenderedPageBreak/>
        <w:t>4.17.5</w:t>
      </w:r>
      <w:r w:rsidRPr="00050CA8">
        <w:rPr>
          <w:lang w:eastAsia="zh-CN"/>
        </w:rPr>
        <w:tab/>
      </w:r>
      <w:r w:rsidR="00BA6D57" w:rsidRPr="00E67A69">
        <w:rPr>
          <w:lang w:eastAsia="zh-CN"/>
        </w:rPr>
        <w:t>NF/NF service discovery across PLMNs</w:t>
      </w:r>
      <w:bookmarkEnd w:id="950"/>
      <w:bookmarkEnd w:id="951"/>
      <w:bookmarkEnd w:id="952"/>
    </w:p>
    <w:p w:rsidR="00FA2086" w:rsidRPr="00050CA8" w:rsidRDefault="00FA2086" w:rsidP="00FA2086">
      <w:r w:rsidRPr="00050CA8">
        <w:rPr>
          <w:lang w:eastAsia="zh-CN"/>
        </w:rPr>
        <w:t xml:space="preserve">In </w:t>
      </w:r>
      <w:r w:rsidR="00574CD1">
        <w:rPr>
          <w:lang w:eastAsia="zh-CN"/>
        </w:rPr>
        <w:t xml:space="preserve">the </w:t>
      </w:r>
      <w:r w:rsidRPr="00050CA8">
        <w:rPr>
          <w:lang w:eastAsia="zh-CN"/>
        </w:rPr>
        <w:t xml:space="preserve">case that the NF service consumer intends to discover the NF/NF service in home PLMN, the NRF in serving PLMN needs to request </w:t>
      </w:r>
      <w:r w:rsidRPr="00050CA8">
        <w:t>"</w:t>
      </w:r>
      <w:r w:rsidRPr="00050CA8">
        <w:rPr>
          <w:lang w:eastAsia="zh-CN"/>
        </w:rPr>
        <w:t>NF Discovery</w:t>
      </w:r>
      <w:r w:rsidRPr="00050CA8">
        <w:t>"</w:t>
      </w:r>
      <w:r w:rsidRPr="00050CA8">
        <w:rPr>
          <w:lang w:eastAsia="zh-CN"/>
        </w:rPr>
        <w:t xml:space="preserve"> service from NRF in the home PLMN. The procedure is depicted in the figure below:</w:t>
      </w:r>
    </w:p>
    <w:p w:rsidR="00FA2086" w:rsidRPr="00050CA8" w:rsidRDefault="00FA2086" w:rsidP="00FA2086">
      <w:pPr>
        <w:pStyle w:val="TH"/>
        <w:rPr>
          <w:rFonts w:cs="Arial"/>
          <w:lang w:eastAsia="zh-CN"/>
        </w:rPr>
      </w:pPr>
      <w:r w:rsidRPr="00050CA8">
        <w:rPr>
          <w:lang w:eastAsia="zh-CN"/>
        </w:rPr>
        <w:object w:dxaOrig="6766" w:dyaOrig="2742">
          <v:shape id="_x0000_i1153" type="#_x0000_t75" style="width:338.95pt;height:137.2pt" o:ole="">
            <v:imagedata r:id="rId269" o:title=""/>
          </v:shape>
          <o:OLEObject Type="Embed" ProgID="Word.Picture.8" ShapeID="_x0000_i1153" DrawAspect="Content" ObjectID="_1655535688" r:id="rId270"/>
        </w:object>
      </w:r>
    </w:p>
    <w:p w:rsidR="00FA2086" w:rsidRPr="00050CA8" w:rsidRDefault="00FA2086" w:rsidP="00FA2086">
      <w:pPr>
        <w:pStyle w:val="TF"/>
      </w:pPr>
      <w:r w:rsidRPr="00050CA8">
        <w:t>Figure 4.17.5-1: NF/NF service discovery across PLMNs</w:t>
      </w:r>
    </w:p>
    <w:p w:rsidR="00FA2086" w:rsidRDefault="00FA2086" w:rsidP="00FA2086">
      <w:pPr>
        <w:pStyle w:val="B1"/>
        <w:rPr>
          <w:lang w:eastAsia="zh-CN"/>
        </w:rPr>
      </w:pPr>
      <w:r w:rsidRPr="00050CA8">
        <w:rPr>
          <w:lang w:eastAsia="zh-CN"/>
        </w:rPr>
        <w:t>1.</w:t>
      </w:r>
      <w:r w:rsidRPr="00050CA8">
        <w:rPr>
          <w:lang w:eastAsia="zh-CN"/>
        </w:rPr>
        <w:tab/>
        <w:t>The NF service consumer</w:t>
      </w:r>
      <w:r w:rsidR="00D61179">
        <w:rPr>
          <w:lang w:val="en-GB" w:eastAsia="zh-CN"/>
        </w:rPr>
        <w:t xml:space="preserve"> in the serving PLMN</w:t>
      </w:r>
      <w:r w:rsidRPr="00050CA8">
        <w:t xml:space="preserve"> invokes</w:t>
      </w:r>
      <w:r w:rsidRPr="00050CA8">
        <w:rPr>
          <w:lang w:eastAsia="zh-CN"/>
        </w:rPr>
        <w:t xml:space="preserve"> Nnrf_NFDiscovery_Request (Expected Service Name, NF type of the expected NF, home PLMN ID, </w:t>
      </w:r>
      <w:r w:rsidR="00BA6D57" w:rsidRPr="00E67A69">
        <w:rPr>
          <w:lang w:eastAsia="zh-CN"/>
        </w:rPr>
        <w:t xml:space="preserve">serving PLMN ID, </w:t>
      </w:r>
      <w:r w:rsidRPr="00050CA8">
        <w:rPr>
          <w:lang w:eastAsia="zh-CN"/>
        </w:rPr>
        <w:t>NF type of the NF service consumer)</w:t>
      </w:r>
      <w:r w:rsidR="00D61179">
        <w:rPr>
          <w:lang w:val="en-GB" w:eastAsia="zh-CN"/>
        </w:rPr>
        <w:t xml:space="preserve"> to an appropriate configured NRF in the serving PLMN</w:t>
      </w:r>
      <w:r w:rsidRPr="00050CA8">
        <w:rPr>
          <w:lang w:eastAsia="zh-CN"/>
        </w:rPr>
        <w:t>. The request may also include optionally S-NSSAI</w:t>
      </w:r>
      <w:r w:rsidR="00BA6D57" w:rsidRPr="00E67A69">
        <w:rPr>
          <w:lang w:eastAsia="zh-CN"/>
        </w:rPr>
        <w:t>, NSI ID if available</w:t>
      </w:r>
      <w:r w:rsidRPr="00050CA8">
        <w:rPr>
          <w:lang w:eastAsia="zh-CN"/>
        </w:rPr>
        <w:t>, and other service related parameters</w:t>
      </w:r>
      <w:r w:rsidR="00EE69D4" w:rsidRPr="00470FD8">
        <w:rPr>
          <w:lang w:val="en-GB" w:eastAsia="zh-CN"/>
        </w:rPr>
        <w:t>. A complete list of parameters is provided</w:t>
      </w:r>
      <w:r w:rsidR="00892CFD" w:rsidRPr="00705BDE">
        <w:rPr>
          <w:lang w:eastAsia="zh-CN"/>
        </w:rPr>
        <w:t xml:space="preserve"> in service definition in c</w:t>
      </w:r>
      <w:r w:rsidR="00506743" w:rsidRPr="00705BDE">
        <w:rPr>
          <w:lang w:eastAsia="zh-CN"/>
        </w:rPr>
        <w:t>lause</w:t>
      </w:r>
      <w:r w:rsidR="00506743">
        <w:rPr>
          <w:lang w:eastAsia="zh-CN"/>
        </w:rPr>
        <w:t> </w:t>
      </w:r>
      <w:r w:rsidR="00506743" w:rsidRPr="00705BDE">
        <w:rPr>
          <w:lang w:eastAsia="zh-CN"/>
        </w:rPr>
        <w:t>5</w:t>
      </w:r>
      <w:r w:rsidR="00892CFD" w:rsidRPr="00705BDE">
        <w:rPr>
          <w:lang w:eastAsia="zh-CN"/>
        </w:rPr>
        <w:t>.2.7.3.2</w:t>
      </w:r>
      <w:r w:rsidRPr="00050CA8">
        <w:rPr>
          <w:lang w:eastAsia="zh-CN"/>
        </w:rPr>
        <w:t>.</w:t>
      </w:r>
    </w:p>
    <w:p w:rsidR="00BA6D57" w:rsidRPr="00050CA8" w:rsidRDefault="00BA6D57" w:rsidP="00BA6D57">
      <w:pPr>
        <w:pStyle w:val="NO"/>
        <w:rPr>
          <w:lang w:eastAsia="zh-CN"/>
        </w:rPr>
      </w:pPr>
      <w:r>
        <w:t>NOTE</w:t>
      </w:r>
      <w:r w:rsidR="00A76E6B">
        <w:rPr>
          <w:lang w:val="en-GB"/>
        </w:rPr>
        <w:t> 1</w:t>
      </w:r>
      <w:r w:rsidRPr="00E67A69">
        <w:t>:</w:t>
      </w:r>
      <w:r w:rsidRPr="00E67A69">
        <w:tab/>
        <w:t>The use of NSI ID within a PLMN depends on the network deployment.</w:t>
      </w:r>
    </w:p>
    <w:p w:rsidR="00FA2086" w:rsidRDefault="00FA2086" w:rsidP="00FA2086">
      <w:pPr>
        <w:pStyle w:val="B1"/>
        <w:rPr>
          <w:lang w:eastAsia="zh-CN"/>
        </w:rPr>
      </w:pPr>
      <w:r w:rsidRPr="00050CA8">
        <w:rPr>
          <w:lang w:eastAsia="zh-CN"/>
        </w:rPr>
        <w:t>2.</w:t>
      </w:r>
      <w:r w:rsidRPr="00050CA8">
        <w:rPr>
          <w:lang w:eastAsia="zh-CN"/>
        </w:rPr>
        <w:tab/>
        <w:t xml:space="preserve">The NRF in serving PLMN identifies NRF in home PLMN </w:t>
      </w:r>
      <w:r w:rsidR="00BA6D57" w:rsidRPr="00E67A69">
        <w:rPr>
          <w:lang w:eastAsia="zh-CN"/>
        </w:rPr>
        <w:t xml:space="preserve">(hNRF) </w:t>
      </w:r>
      <w:r w:rsidRPr="00050CA8">
        <w:rPr>
          <w:lang w:eastAsia="zh-CN"/>
        </w:rPr>
        <w:t>based on the home PLMN ID, and it requests "NF Discovery" service from NRF in home PLMN according the procedure in Figure </w:t>
      </w:r>
      <w:r w:rsidRPr="00050CA8">
        <w:t>4.</w:t>
      </w:r>
      <w:r w:rsidR="00BA6D57" w:rsidRPr="00BA6D57">
        <w:rPr>
          <w:lang w:val="en-GB"/>
        </w:rPr>
        <w:t>17</w:t>
      </w:r>
      <w:r w:rsidRPr="00050CA8">
        <w:t>.</w:t>
      </w:r>
      <w:r w:rsidR="00A571B6" w:rsidRPr="00A571B6">
        <w:rPr>
          <w:lang w:val="en-GB"/>
        </w:rPr>
        <w:t>4</w:t>
      </w:r>
      <w:r w:rsidRPr="00050CA8">
        <w:t>-1</w:t>
      </w:r>
      <w:r w:rsidRPr="00050CA8">
        <w:rPr>
          <w:lang w:eastAsia="zh-CN"/>
        </w:rPr>
        <w:t xml:space="preserve"> to get the expected NF </w:t>
      </w:r>
      <w:r w:rsidR="0041361F" w:rsidRPr="00121F9D">
        <w:t>profile</w:t>
      </w:r>
      <w:r w:rsidRPr="00050CA8">
        <w:rPr>
          <w:lang w:eastAsia="zh-CN"/>
        </w:rPr>
        <w:t xml:space="preserve">(s) </w:t>
      </w:r>
      <w:r w:rsidR="0041361F" w:rsidRPr="00121F9D">
        <w:t>of the</w:t>
      </w:r>
      <w:r w:rsidRPr="00050CA8">
        <w:t xml:space="preserve"> NF instance(s)</w:t>
      </w:r>
      <w:r w:rsidRPr="00050CA8">
        <w:rPr>
          <w:lang w:eastAsia="zh-CN"/>
        </w:rPr>
        <w:t xml:space="preserve"> deployed in the home PLMN. As the NRF in the serving PLMN triggers the "NF Discovery" on behalf of the NF service consumer, the NRF in the serving PLMN shall not replace the information of the service requester NF, i.e. NF consumer ID, in the Discovery Request message it sends to the </w:t>
      </w:r>
      <w:r w:rsidR="00A571B6" w:rsidRPr="00A571B6">
        <w:rPr>
          <w:lang w:val="en-GB" w:eastAsia="zh-CN"/>
        </w:rPr>
        <w:t>h</w:t>
      </w:r>
      <w:r w:rsidRPr="00050CA8">
        <w:rPr>
          <w:lang w:eastAsia="zh-CN"/>
        </w:rPr>
        <w:t>NRF.</w:t>
      </w:r>
    </w:p>
    <w:p w:rsidR="00A571B6" w:rsidRPr="00632AA8" w:rsidRDefault="00A571B6" w:rsidP="00A571B6">
      <w:pPr>
        <w:pStyle w:val="B1"/>
      </w:pPr>
      <w:r>
        <w:rPr>
          <w:lang w:eastAsia="zh-CN"/>
        </w:rPr>
        <w:tab/>
      </w:r>
      <w:r w:rsidRPr="00632AA8">
        <w:t>The hNRF may further query an appropriate local NRF in the home PLMN based on the input information received from NRF of the serving PLMN. The FQDN of the local NRF</w:t>
      </w:r>
      <w:r w:rsidR="000562EB">
        <w:rPr>
          <w:lang w:val="en-GB"/>
        </w:rPr>
        <w:t xml:space="preserve"> or Endpoint Address of local NRF's NF Discovery service</w:t>
      </w:r>
      <w:r w:rsidRPr="00632AA8">
        <w:t xml:space="preserve"> in the home PLMN may be configured in the hNRF or may need to be discovered based on the input information.</w:t>
      </w:r>
    </w:p>
    <w:p w:rsidR="00FA2086" w:rsidRPr="00F821D4" w:rsidRDefault="00FA2086" w:rsidP="00FA2086">
      <w:pPr>
        <w:pStyle w:val="B1"/>
        <w:rPr>
          <w:lang w:val="en-GB" w:eastAsia="zh-CN"/>
        </w:rPr>
      </w:pPr>
      <w:r w:rsidRPr="00050CA8">
        <w:rPr>
          <w:lang w:eastAsia="zh-CN"/>
        </w:rPr>
        <w:t>3.</w:t>
      </w:r>
      <w:r w:rsidRPr="00050CA8">
        <w:rPr>
          <w:lang w:eastAsia="zh-CN"/>
        </w:rPr>
        <w:tab/>
        <w:t xml:space="preserve">The NRF in serving PLMN provides </w:t>
      </w:r>
      <w:r w:rsidR="0041361F" w:rsidRPr="00121F9D">
        <w:t>same</w:t>
      </w:r>
      <w:r w:rsidR="00892CFD" w:rsidRPr="00705BDE">
        <w:rPr>
          <w:lang w:eastAsia="zh-CN"/>
        </w:rPr>
        <w:t xml:space="preserve"> as step 3 in c</w:t>
      </w:r>
      <w:r w:rsidR="00506743" w:rsidRPr="00705BDE">
        <w:rPr>
          <w:lang w:eastAsia="zh-CN"/>
        </w:rPr>
        <w:t>lause</w:t>
      </w:r>
      <w:r w:rsidR="00506743">
        <w:rPr>
          <w:lang w:eastAsia="zh-CN"/>
        </w:rPr>
        <w:t> </w:t>
      </w:r>
      <w:r w:rsidR="00506743" w:rsidRPr="00705BDE">
        <w:rPr>
          <w:lang w:eastAsia="zh-CN"/>
        </w:rPr>
        <w:t>4</w:t>
      </w:r>
      <w:r w:rsidR="00892CFD" w:rsidRPr="00705BDE">
        <w:rPr>
          <w:lang w:eastAsia="zh-CN"/>
        </w:rPr>
        <w:t>.17.4 applies.</w:t>
      </w:r>
    </w:p>
    <w:p w:rsidR="008503A7" w:rsidRDefault="008503A7" w:rsidP="008503A7">
      <w:pPr>
        <w:pStyle w:val="Heading3"/>
      </w:pPr>
      <w:bookmarkStart w:id="953" w:name="_Toc19183819"/>
      <w:bookmarkStart w:id="954" w:name="_Toc27848096"/>
      <w:bookmarkStart w:id="955" w:name="_Toc36189525"/>
      <w:r>
        <w:t>4.17.6</w:t>
      </w:r>
      <w:r>
        <w:tab/>
        <w:t>SMF Provisioning of available UPFs using the NRF</w:t>
      </w:r>
      <w:bookmarkEnd w:id="953"/>
      <w:bookmarkEnd w:id="954"/>
      <w:bookmarkEnd w:id="955"/>
    </w:p>
    <w:p w:rsidR="008503A7" w:rsidRDefault="008503A7" w:rsidP="008503A7">
      <w:pPr>
        <w:pStyle w:val="Heading4"/>
      </w:pPr>
      <w:bookmarkStart w:id="956" w:name="_Toc19183820"/>
      <w:bookmarkStart w:id="957" w:name="_Toc27848097"/>
      <w:bookmarkStart w:id="958" w:name="_Toc36189526"/>
      <w:r>
        <w:t>4.17.6.1</w:t>
      </w:r>
      <w:r>
        <w:tab/>
        <w:t>General</w:t>
      </w:r>
      <w:bookmarkEnd w:id="956"/>
      <w:bookmarkEnd w:id="957"/>
      <w:bookmarkEnd w:id="958"/>
    </w:p>
    <w:p w:rsidR="008503A7" w:rsidRDefault="008503A7" w:rsidP="008503A7">
      <w:r>
        <w:t xml:space="preserve">This clause describes the provisioning of available UPFs in SMF using the NRF as documented in </w:t>
      </w:r>
      <w:r w:rsidR="005E5E23">
        <w:t>TS 23.501 [</w:t>
      </w:r>
      <w:r>
        <w:t>2], clause 6.3.3.</w:t>
      </w:r>
    </w:p>
    <w:p w:rsidR="008503A7" w:rsidRDefault="008503A7" w:rsidP="008503A7">
      <w:r>
        <w:t>This optional node-level step takes place prior to selecting the UPF for PDU Sessions and may be followed by N4 Node Level procedures defined in clause 4.4.3 where the UPF and the SMF exchange information such as the support of optional functionalities and capabilities.</w:t>
      </w:r>
    </w:p>
    <w:p w:rsidR="008503A7" w:rsidRDefault="008503A7" w:rsidP="008503A7">
      <w:r>
        <w:t>As an option, UPF(s) may register in the NRF. This registration phase uses the Nnrf_NFManagement_NFRegister operation and hence does not use N4.</w:t>
      </w:r>
    </w:p>
    <w:p w:rsidR="008503A7" w:rsidRDefault="008503A7" w:rsidP="008503A7">
      <w:r>
        <w:t>For the purpose of SMF provisioning of available UPFs, the SMF uses the Nnrf_NFDiscovery service to learn about available UPFs.</w:t>
      </w:r>
    </w:p>
    <w:p w:rsidR="008503A7" w:rsidRDefault="008503A7" w:rsidP="008503A7">
      <w:pPr>
        <w:pStyle w:val="NO"/>
      </w:pPr>
      <w:r>
        <w:t>NOTE</w:t>
      </w:r>
      <w:r w:rsidR="00A67A13">
        <w:rPr>
          <w:lang w:val="en-GB"/>
        </w:rPr>
        <w:t> 1</w:t>
      </w:r>
      <w:r>
        <w:t>:</w:t>
      </w:r>
      <w:r>
        <w:tab/>
        <w:t xml:space="preserve">The protocol used by UPF to interact with NRF is described in </w:t>
      </w:r>
      <w:r w:rsidR="005E5E23">
        <w:t>TS 29.510 [</w:t>
      </w:r>
      <w:r w:rsidR="002C0224">
        <w:rPr>
          <w:lang w:val="en-GB"/>
        </w:rPr>
        <w:t>37</w:t>
      </w:r>
      <w:r>
        <w:t>]</w:t>
      </w:r>
    </w:p>
    <w:p w:rsidR="00A67A13" w:rsidRDefault="008503A7" w:rsidP="008503A7">
      <w:r>
        <w:lastRenderedPageBreak/>
        <w:t>UPFs may be associated with UPF Provisioning Information in the NRF. The UPF Provisioning Information consists of</w:t>
      </w:r>
      <w:r w:rsidR="00A67A13">
        <w:t>:</w:t>
      </w:r>
    </w:p>
    <w:p w:rsidR="00A67A13" w:rsidRDefault="00A67A13" w:rsidP="00A67A13">
      <w:pPr>
        <w:pStyle w:val="B1"/>
        <w:rPr>
          <w:lang w:val="en-GB"/>
        </w:rPr>
      </w:pPr>
      <w:r>
        <w:t>-</w:t>
      </w:r>
      <w:r>
        <w:tab/>
      </w:r>
      <w:r w:rsidR="008503A7">
        <w:t>a list of (S-NSSAI, DNN)</w:t>
      </w:r>
      <w:r>
        <w:rPr>
          <w:lang w:val="en-GB"/>
        </w:rPr>
        <w:t>;</w:t>
      </w:r>
    </w:p>
    <w:p w:rsidR="00A67A13" w:rsidRDefault="00A67A13" w:rsidP="00A67A13">
      <w:pPr>
        <w:pStyle w:val="B1"/>
      </w:pPr>
      <w:r>
        <w:t>-</w:t>
      </w:r>
      <w:r>
        <w:tab/>
        <w:t>UE IPv4 Address Ranges and/or IPv6 Prefix Range(s) per (S-NSSAI, DNN);</w:t>
      </w:r>
      <w:r w:rsidR="008503A7">
        <w:t xml:space="preserve"> and</w:t>
      </w:r>
    </w:p>
    <w:p w:rsidR="00A67A13" w:rsidRDefault="00A67A13" w:rsidP="00574CD1">
      <w:pPr>
        <w:pStyle w:val="NO"/>
      </w:pPr>
      <w:r>
        <w:t>NOTE</w:t>
      </w:r>
      <w:r>
        <w:rPr>
          <w:lang w:val="en-GB"/>
        </w:rPr>
        <w:t> </w:t>
      </w:r>
      <w:r>
        <w:t>2:</w:t>
      </w:r>
      <w:r>
        <w:tab/>
        <w:t>The above information can be used by the SMF for UPF selection when static IP address/prefix allocation is required for a UE.</w:t>
      </w:r>
    </w:p>
    <w:p w:rsidR="008503A7" w:rsidRDefault="00A67A13" w:rsidP="00574CD1">
      <w:pPr>
        <w:pStyle w:val="B1"/>
      </w:pPr>
      <w:r>
        <w:rPr>
          <w:lang w:val="en-GB"/>
        </w:rPr>
        <w:t>-</w:t>
      </w:r>
      <w:r>
        <w:rPr>
          <w:lang w:val="en-GB"/>
        </w:rPr>
        <w:tab/>
      </w:r>
      <w:r w:rsidR="008503A7">
        <w:t xml:space="preserve">a SMF Area Identity the UPF can serve. The SMF Area Identity allows limiting the SMF provisioning of UPF(s) using NRF to those UPF(s) associated with a certain SMF Area Identity. This can e.g. be used </w:t>
      </w:r>
      <w:r w:rsidR="00FA6ECB">
        <w:rPr>
          <w:lang w:val="en-GB"/>
        </w:rPr>
        <w:t>if</w:t>
      </w:r>
      <w:r w:rsidR="008503A7">
        <w:t xml:space="preserve"> an SMF is only allowed to control UPF(s) configured in NRF as belonging to a certain SMF Area Identity.</w:t>
      </w:r>
    </w:p>
    <w:p w:rsidR="008503A7" w:rsidRDefault="008503A7" w:rsidP="008503A7">
      <w:r>
        <w:t xml:space="preserve">The SMF Area Identity </w:t>
      </w:r>
      <w:r w:rsidR="00A67A13">
        <w:t xml:space="preserve">and UE IPv4 Address Ranges and/or IPv6 Prefix Range(s) are </w:t>
      </w:r>
      <w:r>
        <w:t>optional in the UPF Provisioning Information.</w:t>
      </w:r>
    </w:p>
    <w:p w:rsidR="008503A7" w:rsidRDefault="008503A7" w:rsidP="008503A7">
      <w:pPr>
        <w:pStyle w:val="Heading4"/>
        <w:rPr>
          <w:lang w:val="en-GB"/>
        </w:rPr>
      </w:pPr>
      <w:bookmarkStart w:id="959" w:name="_Toc19183821"/>
      <w:bookmarkStart w:id="960" w:name="_Toc27848098"/>
      <w:bookmarkStart w:id="961" w:name="_Toc36189527"/>
      <w:r>
        <w:t>4.17.6.2</w:t>
      </w:r>
      <w:r>
        <w:tab/>
        <w:t>SMF provisioning of UPF instances using NRF</w:t>
      </w:r>
      <w:bookmarkEnd w:id="959"/>
      <w:bookmarkEnd w:id="960"/>
      <w:bookmarkEnd w:id="961"/>
    </w:p>
    <w:p w:rsidR="008503A7" w:rsidRDefault="008503A7" w:rsidP="008503A7">
      <w:r>
        <w:t>This procedure applies when a SMF wants to get informed about UPFs available in the network and supporting a list of parameters.</w:t>
      </w:r>
    </w:p>
    <w:p w:rsidR="008503A7" w:rsidRDefault="00263F42" w:rsidP="008503A7">
      <w:pPr>
        <w:pStyle w:val="TH"/>
        <w:rPr>
          <w:lang w:val="en-GB"/>
        </w:rPr>
      </w:pPr>
      <w:r w:rsidRPr="00650E72">
        <w:rPr>
          <w:noProof/>
        </w:rPr>
        <w:object w:dxaOrig="7634" w:dyaOrig="4344">
          <v:shape id="_x0000_i1154" type="#_x0000_t75" style="width:382.4pt;height:217.35pt" o:ole="">
            <v:imagedata r:id="rId271" o:title=""/>
          </v:shape>
          <o:OLEObject Type="Embed" ProgID="Visio.Drawing.11" ShapeID="_x0000_i1154" DrawAspect="Content" ObjectID="_1655535689" r:id="rId272"/>
        </w:object>
      </w:r>
    </w:p>
    <w:p w:rsidR="008503A7" w:rsidRDefault="00263F42" w:rsidP="008503A7">
      <w:pPr>
        <w:pStyle w:val="TF"/>
        <w:rPr>
          <w:lang w:val="en-GB"/>
        </w:rPr>
      </w:pPr>
      <w:r>
        <w:rPr>
          <w:lang w:val="en-GB"/>
        </w:rPr>
        <w:t>Figure 4.17.6.2-1: SMF provisioning of UPF instances using NRF procedure</w:t>
      </w:r>
    </w:p>
    <w:p w:rsidR="008503A7" w:rsidRDefault="00263F42" w:rsidP="00263F42">
      <w:r>
        <w:t>The following takes place when an SMF expects to be informed of UPFs available in the network:</w:t>
      </w:r>
    </w:p>
    <w:p w:rsidR="00263F42" w:rsidRDefault="00263F42" w:rsidP="00263F42">
      <w:pPr>
        <w:pStyle w:val="B1"/>
      </w:pPr>
      <w:r>
        <w:t>1</w:t>
      </w:r>
      <w:r>
        <w:tab/>
        <w:t>The SMF issues a Nnrf_</w:t>
      </w:r>
      <w:r w:rsidR="003F063C">
        <w:t>NFManagement</w:t>
      </w:r>
      <w:r>
        <w:t>_NFStatusSubscribe Service Operation providing the target UPF Provisioning Information it is interested in.</w:t>
      </w:r>
    </w:p>
    <w:p w:rsidR="00263F42" w:rsidRDefault="00263F42" w:rsidP="00263F42">
      <w:pPr>
        <w:pStyle w:val="B1"/>
      </w:pPr>
      <w:r>
        <w:t>2</w:t>
      </w:r>
      <w:r>
        <w:tab/>
        <w:t>The NRF issues Nnrf_</w:t>
      </w:r>
      <w:r w:rsidR="003F063C">
        <w:t>NFManagement</w:t>
      </w:r>
      <w:r>
        <w:t>_NFStatusNotify with the list of all UPF</w:t>
      </w:r>
      <w:r w:rsidR="003F063C">
        <w:rPr>
          <w:lang w:val="en-GB"/>
        </w:rPr>
        <w:t>s</w:t>
      </w:r>
      <w:r>
        <w:t xml:space="preserve"> that currently meet the SMF subscription. This notification indicates the subset of the target UPF Provisioning Information that is supported by each UPF.</w:t>
      </w:r>
    </w:p>
    <w:p w:rsidR="00263F42" w:rsidRDefault="00263F42" w:rsidP="00263F42">
      <w:r>
        <w:t>The following takes place when a new UPF instance is deployed:</w:t>
      </w:r>
    </w:p>
    <w:p w:rsidR="00263F42" w:rsidRDefault="00263F42" w:rsidP="00263F42">
      <w:pPr>
        <w:pStyle w:val="B1"/>
      </w:pPr>
      <w:r>
        <w:t>3</w:t>
      </w:r>
      <w:r>
        <w:tab/>
        <w:t>At any time a new UPF instance is deployed.</w:t>
      </w:r>
    </w:p>
    <w:p w:rsidR="00263F42" w:rsidRPr="005E5E23" w:rsidRDefault="00263F42" w:rsidP="00263F42">
      <w:pPr>
        <w:pStyle w:val="B1"/>
        <w:rPr>
          <w:lang w:val="en-GB"/>
        </w:rPr>
      </w:pPr>
      <w:r>
        <w:t>4</w:t>
      </w:r>
      <w:r>
        <w:tab/>
        <w:t>The UPF instance is configured with the NRF identity to contact for registration and with its UPF Provisioning Information. An UPF is not required to understand the UPF Provisioning Information beyond usage of this information to register in step 5</w:t>
      </w:r>
      <w:r w:rsidR="005E5E23">
        <w:rPr>
          <w:lang w:val="en-GB"/>
        </w:rPr>
        <w:t>.</w:t>
      </w:r>
    </w:p>
    <w:p w:rsidR="00263F42" w:rsidRDefault="00263F42" w:rsidP="00263F42">
      <w:pPr>
        <w:pStyle w:val="B1"/>
      </w:pPr>
      <w:r>
        <w:t>5</w:t>
      </w:r>
      <w:r>
        <w:tab/>
        <w:t>The UPF instance issues an Nnrf_NFManagement_NFRegister Request operation providing its NF type, the FQDN or IP address of its N4 interface, and the UPF Provisioning Information configured in step 4.</w:t>
      </w:r>
    </w:p>
    <w:p w:rsidR="00263F42" w:rsidRDefault="00263F42" w:rsidP="00263F42">
      <w:pPr>
        <w:pStyle w:val="B1"/>
      </w:pPr>
      <w:r>
        <w:lastRenderedPageBreak/>
        <w:t>6.</w:t>
      </w:r>
      <w:r>
        <w:tab/>
        <w:t>Alternatively (to steps 4 and 5) OAM registers the UPF on the NRF indicating the same UPF Provisioning Information as provided in step 5. This configuration mechanism is out of scope of this specification.</w:t>
      </w:r>
    </w:p>
    <w:p w:rsidR="00263F42" w:rsidRDefault="00263F42" w:rsidP="00263F42">
      <w:pPr>
        <w:pStyle w:val="B1"/>
      </w:pPr>
      <w:r>
        <w:t>7.</w:t>
      </w:r>
      <w:r>
        <w:tab/>
        <w:t>Based on the subscription in step 1, the NRF issues Nnrf_NFManagement_NFStatusNotify to all SMF</w:t>
      </w:r>
      <w:r w:rsidR="003F063C">
        <w:rPr>
          <w:lang w:val="en-GB"/>
        </w:rPr>
        <w:t>s</w:t>
      </w:r>
      <w:r>
        <w:t xml:space="preserve"> with a subscription matching the UPF Provisioning Information of the new UPF</w:t>
      </w:r>
    </w:p>
    <w:p w:rsidR="00D61179" w:rsidRDefault="00D61179" w:rsidP="00D61179">
      <w:pPr>
        <w:pStyle w:val="Heading3"/>
        <w:rPr>
          <w:lang w:val="en-GB"/>
        </w:rPr>
      </w:pPr>
      <w:bookmarkStart w:id="962" w:name="_Toc19183822"/>
      <w:bookmarkStart w:id="963" w:name="_Toc27848099"/>
      <w:bookmarkStart w:id="964" w:name="_Toc36189528"/>
      <w:r>
        <w:t>4.17.7</w:t>
      </w:r>
      <w:r>
        <w:tab/>
        <w:t>NF/NF service status subscribe/notify in the same PLMN</w:t>
      </w:r>
      <w:bookmarkEnd w:id="962"/>
      <w:bookmarkEnd w:id="963"/>
      <w:bookmarkEnd w:id="964"/>
    </w:p>
    <w:bookmarkStart w:id="965" w:name="_MON_1586237503"/>
    <w:bookmarkEnd w:id="965"/>
    <w:p w:rsidR="00D61179" w:rsidRDefault="00D61179" w:rsidP="00D61179">
      <w:pPr>
        <w:pStyle w:val="TH"/>
        <w:rPr>
          <w:lang w:val="en-GB"/>
        </w:rPr>
      </w:pPr>
      <w:r w:rsidRPr="00050CA8">
        <w:rPr>
          <w:lang w:eastAsia="zh-CN"/>
        </w:rPr>
        <w:object w:dxaOrig="7088" w:dyaOrig="3258">
          <v:shape id="_x0000_i1155" type="#_x0000_t75" style="width:355.25pt;height:163pt" o:ole="">
            <v:imagedata r:id="rId273" o:title=""/>
          </v:shape>
          <o:OLEObject Type="Embed" ProgID="Word.Picture.8" ShapeID="_x0000_i1155" DrawAspect="Content" ObjectID="_1655535690" r:id="rId274"/>
        </w:object>
      </w:r>
    </w:p>
    <w:p w:rsidR="00D61179" w:rsidRDefault="00D61179" w:rsidP="00D61179">
      <w:pPr>
        <w:pStyle w:val="TF"/>
        <w:rPr>
          <w:lang w:val="en-GB"/>
        </w:rPr>
      </w:pPr>
      <w:r>
        <w:rPr>
          <w:lang w:val="en-GB"/>
        </w:rPr>
        <w:t>Figure 4.17.7-1: NF/NF service status subscribe/notify in the same PLMN</w:t>
      </w:r>
    </w:p>
    <w:p w:rsidR="00D61179" w:rsidRDefault="00D61179" w:rsidP="00D61179">
      <w:pPr>
        <w:pStyle w:val="B1"/>
      </w:pPr>
      <w:r>
        <w:t>1.</w:t>
      </w:r>
      <w:r>
        <w:tab/>
        <w:t>The NF service consumer subscribes to be notified of newly registered/updated/deregistered NF instances along with its NF services. The NF service consumer invokes Nnrf_NFManagement_NFStatusSubscribe Request from an appropriate configured NRF in the same PLMN.</w:t>
      </w:r>
    </w:p>
    <w:p w:rsidR="00D61179" w:rsidRDefault="00D61179" w:rsidP="00D61179">
      <w:pPr>
        <w:pStyle w:val="B1"/>
      </w:pPr>
      <w:r>
        <w:t>2.</w:t>
      </w:r>
      <w:r>
        <w:tab/>
        <w:t>The NRF authorizes the Nnrf_NFManagement_NFStatusSubscribe Request. Based on the profile of the expected NF/NF service and the type of the NF service consumer, the NRF determines whether the NF service consumer is allowed to subscribe to the status of the target NF instance(s) or NF service instance(s).</w:t>
      </w:r>
    </w:p>
    <w:p w:rsidR="00D61179" w:rsidRDefault="00D61179" w:rsidP="00D61179">
      <w:pPr>
        <w:pStyle w:val="B1"/>
      </w:pPr>
      <w:r>
        <w:t>3.</w:t>
      </w:r>
      <w:r>
        <w:tab/>
        <w:t>If allowed, the NRF acknowledges the execution of Nnrf_NFManagement_NFStatusSubscribe Request.</w:t>
      </w:r>
    </w:p>
    <w:p w:rsidR="00D61179" w:rsidRDefault="00D61179" w:rsidP="00D61179">
      <w:pPr>
        <w:pStyle w:val="B1"/>
      </w:pPr>
      <w:r>
        <w:t>4.</w:t>
      </w:r>
      <w:r>
        <w:tab/>
        <w:t>NRF notifies about newly registered/updated/deregistered NF instances along with its NF services to the subscribed NF service consumer.</w:t>
      </w:r>
    </w:p>
    <w:p w:rsidR="00D61179" w:rsidRPr="003F063C" w:rsidRDefault="00D61179" w:rsidP="00D61179">
      <w:pPr>
        <w:pStyle w:val="NO"/>
        <w:rPr>
          <w:lang w:val="en-GB"/>
        </w:rPr>
      </w:pPr>
      <w:r>
        <w:t>NOTE:</w:t>
      </w:r>
      <w:r>
        <w:tab/>
        <w:t>The NF service consumer unsubscribes to receive NF status notifications invoking</w:t>
      </w:r>
      <w:r w:rsidR="003F063C">
        <w:rPr>
          <w:lang w:val="en-GB"/>
        </w:rPr>
        <w:t xml:space="preserve"> Nnrf_NFManagement_NFStatusUnSubscribe service operation.</w:t>
      </w:r>
    </w:p>
    <w:p w:rsidR="00A079C1" w:rsidRDefault="00A079C1" w:rsidP="00A079C1">
      <w:pPr>
        <w:pStyle w:val="Heading3"/>
        <w:rPr>
          <w:lang w:val="en-GB"/>
        </w:rPr>
      </w:pPr>
      <w:bookmarkStart w:id="966" w:name="_Toc19183823"/>
      <w:bookmarkStart w:id="967" w:name="_Toc27848100"/>
      <w:bookmarkStart w:id="968" w:name="_Toc36189529"/>
      <w:r>
        <w:t>4.17.8</w:t>
      </w:r>
      <w:r>
        <w:tab/>
        <w:t>NF/NF service status subscribe/notify across PLMNs</w:t>
      </w:r>
      <w:bookmarkEnd w:id="966"/>
      <w:bookmarkEnd w:id="967"/>
      <w:bookmarkEnd w:id="968"/>
    </w:p>
    <w:p w:rsidR="00A079C1" w:rsidRDefault="00A079C1" w:rsidP="00A079C1">
      <w:r>
        <w:t>In the case that the NF service consumer intends to subscribe to the status of NF/NF service instance(s) in home PLMN, the NRF in serving PLMN needs to request "NF status subscribe" service from NRF in the home PLMN. The notification is sent from the NRF in the home PLMN to the NF service consumer in the serving PLMN without the involvement of the NRF in the serving PLMN. The procedure is depicted in the figure below:</w:t>
      </w:r>
    </w:p>
    <w:bookmarkStart w:id="969" w:name="_MON_1586240465"/>
    <w:bookmarkEnd w:id="969"/>
    <w:p w:rsidR="00A079C1" w:rsidRDefault="00A079C1" w:rsidP="00A079C1">
      <w:pPr>
        <w:pStyle w:val="TH"/>
        <w:rPr>
          <w:lang w:val="en-GB"/>
        </w:rPr>
      </w:pPr>
      <w:r w:rsidRPr="00050CA8">
        <w:rPr>
          <w:lang w:eastAsia="zh-CN"/>
        </w:rPr>
        <w:object w:dxaOrig="6804" w:dyaOrig="3541">
          <v:shape id="_x0000_i1156" type="#_x0000_t75" style="width:340.3pt;height:177.3pt" o:ole="">
            <v:imagedata r:id="rId275" o:title=""/>
          </v:shape>
          <o:OLEObject Type="Embed" ProgID="Word.Picture.8" ShapeID="_x0000_i1156" DrawAspect="Content" ObjectID="_1655535691" r:id="rId276"/>
        </w:object>
      </w:r>
    </w:p>
    <w:p w:rsidR="00A079C1" w:rsidRDefault="00A079C1" w:rsidP="00A079C1">
      <w:pPr>
        <w:pStyle w:val="TF"/>
        <w:rPr>
          <w:lang w:val="en-GB"/>
        </w:rPr>
      </w:pPr>
      <w:r>
        <w:rPr>
          <w:lang w:val="en-GB"/>
        </w:rPr>
        <w:t>Figure 4.17.8-1: NF/NF service status subscribe/notify across PLMNs</w:t>
      </w:r>
    </w:p>
    <w:p w:rsidR="00A079C1" w:rsidRPr="00574CD1" w:rsidRDefault="00A079C1" w:rsidP="00A079C1">
      <w:pPr>
        <w:pStyle w:val="NO"/>
      </w:pPr>
      <w:r w:rsidRPr="00574CD1">
        <w:t>NOTE 1:</w:t>
      </w:r>
      <w:r w:rsidRPr="00574CD1">
        <w:tab/>
        <w:t>The NRF in the home PLMN communicates with the NRF and the NF consumer in the serving PLMN via the SEPPs in the respective PLMNs. For the sake of clarity, SEPPs are not depicted in the flow.</w:t>
      </w:r>
    </w:p>
    <w:p w:rsidR="00A079C1" w:rsidRPr="00574CD1" w:rsidRDefault="00A079C1" w:rsidP="00A079C1">
      <w:pPr>
        <w:pStyle w:val="B1"/>
      </w:pPr>
      <w:r w:rsidRPr="00574CD1">
        <w:t>1.</w:t>
      </w:r>
      <w:r w:rsidRPr="00574CD1">
        <w:tab/>
        <w:t>The NF service consumer in the serving PLMN invokes Nnrf_NFManagement_NFStatusSubscribe Request from an appropriate configured NRF in the serving PLMN.</w:t>
      </w:r>
    </w:p>
    <w:p w:rsidR="00A079C1" w:rsidRPr="00574CD1" w:rsidRDefault="00A079C1" w:rsidP="00A079C1">
      <w:pPr>
        <w:pStyle w:val="B1"/>
      </w:pPr>
      <w:r w:rsidRPr="00574CD1">
        <w:t>2.</w:t>
      </w:r>
      <w:r w:rsidRPr="00574CD1">
        <w:tab/>
        <w:t>The NRF in serving PLMN identifies NRF in home PLMN (hNRF) based on the home PLMN ID, and it requests "NF status subscribe" service from NRF in home PLMN. As the NRF in the serving PLMN triggers the "NF status subscribe" on behalf of the NF service consumer, the NRF in the serving PLMN shall not replace the information of the service requester NF, i.e. NF consumer ID, in the status subscribe Request message it sends to the hNRF.</w:t>
      </w:r>
    </w:p>
    <w:p w:rsidR="00A079C1" w:rsidRPr="00574CD1" w:rsidRDefault="00A079C1" w:rsidP="00A079C1">
      <w:pPr>
        <w:pStyle w:val="B1"/>
      </w:pPr>
      <w:r w:rsidRPr="00574CD1">
        <w:t>3.</w:t>
      </w:r>
      <w:r w:rsidRPr="00574CD1">
        <w:tab/>
        <w:t>The NRF in serving PLMN acknowledges the execution of Nnrf_NFManagement_NFStatusSubscribe Request to the NF consumer in the serving PLMN.</w:t>
      </w:r>
    </w:p>
    <w:p w:rsidR="00A079C1" w:rsidRPr="00574CD1" w:rsidRDefault="00A079C1" w:rsidP="00A079C1">
      <w:pPr>
        <w:pStyle w:val="B1"/>
      </w:pPr>
      <w:r w:rsidRPr="00574CD1">
        <w:t>4.</w:t>
      </w:r>
      <w:r w:rsidRPr="00574CD1">
        <w:tab/>
        <w:t>NRF in the home PLMN notifies about newly registered/updated/deregistered NF instances along with its NF services to the subscribed NF service consumer in the serving PLMN.</w:t>
      </w:r>
    </w:p>
    <w:p w:rsidR="00A079C1" w:rsidRPr="00574CD1" w:rsidRDefault="00A079C1" w:rsidP="00A079C1">
      <w:pPr>
        <w:pStyle w:val="NO"/>
      </w:pPr>
      <w:r w:rsidRPr="00574CD1">
        <w:t>NOTE 2:</w:t>
      </w:r>
      <w:r w:rsidRPr="00574CD1">
        <w:tab/>
        <w:t>The NF service consumer unsubscribes to receive NF status notifications invoking Nnrf_NFManagement_NFStatusUnSubscribe service operation.</w:t>
      </w:r>
    </w:p>
    <w:p w:rsidR="00FA2086" w:rsidRPr="00050CA8" w:rsidRDefault="00FA2086" w:rsidP="00FA2086">
      <w:pPr>
        <w:pStyle w:val="Heading2"/>
        <w:rPr>
          <w:lang w:eastAsia="zh-CN"/>
        </w:rPr>
      </w:pPr>
      <w:bookmarkStart w:id="970" w:name="_Toc19183824"/>
      <w:bookmarkStart w:id="971" w:name="_Toc27848101"/>
      <w:bookmarkStart w:id="972" w:name="_Toc36189530"/>
      <w:r w:rsidRPr="00050CA8">
        <w:t>4.18</w:t>
      </w:r>
      <w:r w:rsidRPr="00050CA8">
        <w:tab/>
      </w:r>
      <w:r w:rsidRPr="00050CA8">
        <w:rPr>
          <w:lang w:eastAsia="zh-CN"/>
        </w:rPr>
        <w:t>Procedures for Management of PFDs</w:t>
      </w:r>
      <w:bookmarkEnd w:id="970"/>
      <w:bookmarkEnd w:id="971"/>
      <w:bookmarkEnd w:id="972"/>
    </w:p>
    <w:p w:rsidR="00FA2086" w:rsidRPr="00050CA8" w:rsidRDefault="00FA2086" w:rsidP="00FA2086">
      <w:pPr>
        <w:pStyle w:val="Heading3"/>
        <w:rPr>
          <w:lang w:eastAsia="zh-CN"/>
        </w:rPr>
      </w:pPr>
      <w:bookmarkStart w:id="973" w:name="_Toc19183825"/>
      <w:bookmarkStart w:id="974" w:name="_Toc27848102"/>
      <w:bookmarkStart w:id="975" w:name="_Toc36189531"/>
      <w:r w:rsidRPr="00050CA8">
        <w:t>4.18.1</w:t>
      </w:r>
      <w:r w:rsidRPr="00050CA8">
        <w:tab/>
        <w:t>General</w:t>
      </w:r>
      <w:bookmarkEnd w:id="973"/>
      <w:bookmarkEnd w:id="974"/>
      <w:bookmarkEnd w:id="975"/>
    </w:p>
    <w:p w:rsidR="00FA2086" w:rsidRPr="00050CA8" w:rsidRDefault="00FA2086" w:rsidP="00FA2086">
      <w:pPr>
        <w:pStyle w:val="NO"/>
        <w:rPr>
          <w:rFonts w:eastAsia="SimSun"/>
          <w:lang w:eastAsia="zh-CN"/>
        </w:rPr>
      </w:pPr>
      <w:r w:rsidRPr="00050CA8">
        <w:rPr>
          <w:rFonts w:eastAsia="SimSun"/>
        </w:rPr>
        <w:t>NOTE:</w:t>
      </w:r>
      <w:r w:rsidRPr="00050CA8">
        <w:rPr>
          <w:rFonts w:eastAsia="SimSun"/>
        </w:rPr>
        <w:tab/>
        <w:t>The PFDF service is functionality within the NEF.</w:t>
      </w:r>
    </w:p>
    <w:p w:rsidR="00FA2086" w:rsidRPr="00D61179" w:rsidRDefault="00FA2086" w:rsidP="00FA2086">
      <w:pPr>
        <w:pStyle w:val="Heading3"/>
        <w:rPr>
          <w:rFonts w:eastAsia="SimSun"/>
          <w:lang w:val="en-GB" w:eastAsia="zh-CN"/>
        </w:rPr>
      </w:pPr>
      <w:bookmarkStart w:id="976" w:name="_Toc19183826"/>
      <w:bookmarkStart w:id="977" w:name="_Toc27848103"/>
      <w:bookmarkStart w:id="978" w:name="_Toc36189532"/>
      <w:r w:rsidRPr="00050CA8">
        <w:lastRenderedPageBreak/>
        <w:t>4.18.2</w:t>
      </w:r>
      <w:r w:rsidRPr="00050CA8">
        <w:tab/>
        <w:t xml:space="preserve">PFD management via </w:t>
      </w:r>
      <w:r w:rsidR="00D61179">
        <w:t>NEF (</w:t>
      </w:r>
      <w:r w:rsidRPr="00050CA8">
        <w:t>PFDF</w:t>
      </w:r>
      <w:r w:rsidR="00D61179">
        <w:rPr>
          <w:lang w:val="en-GB"/>
        </w:rPr>
        <w:t>)</w:t>
      </w:r>
      <w:bookmarkEnd w:id="976"/>
      <w:bookmarkEnd w:id="977"/>
      <w:bookmarkEnd w:id="978"/>
    </w:p>
    <w:bookmarkStart w:id="979" w:name="_MON_1595171838"/>
    <w:bookmarkEnd w:id="979"/>
    <w:p w:rsidR="005B475F" w:rsidRDefault="005B475F" w:rsidP="005B475F">
      <w:pPr>
        <w:pStyle w:val="TH"/>
      </w:pPr>
      <w:r w:rsidRPr="00050CA8">
        <w:rPr>
          <w:rFonts w:eastAsia="MS Mincho"/>
        </w:rPr>
        <w:object w:dxaOrig="8148" w:dyaOrig="4506">
          <v:shape id="_x0000_i1157" type="#_x0000_t75" style="width:407.55pt;height:225.5pt" o:ole="">
            <v:imagedata r:id="rId277" o:title=""/>
          </v:shape>
          <o:OLEObject Type="Embed" ProgID="Word.Picture.8" ShapeID="_x0000_i1157" DrawAspect="Content" ObjectID="_1655535692" r:id="rId278"/>
        </w:object>
      </w:r>
    </w:p>
    <w:p w:rsidR="00FA2086" w:rsidRPr="00050CA8" w:rsidRDefault="00FA2086" w:rsidP="00FA2086">
      <w:pPr>
        <w:pStyle w:val="TF"/>
      </w:pPr>
      <w:r w:rsidRPr="00050CA8">
        <w:t>Figure 4.18.2-1 procedure for PFD management via NEF</w:t>
      </w:r>
      <w:r w:rsidRPr="00050CA8">
        <w:rPr>
          <w:rFonts w:eastAsia="SimSun"/>
          <w:lang w:eastAsia="zh-CN"/>
        </w:rPr>
        <w:t xml:space="preserve"> (PFDF)</w:t>
      </w:r>
    </w:p>
    <w:p w:rsidR="00FA2086" w:rsidRPr="00050CA8" w:rsidRDefault="00FA2086" w:rsidP="00FA2086">
      <w:pPr>
        <w:pStyle w:val="B1"/>
      </w:pPr>
      <w:r w:rsidRPr="00050CA8">
        <w:rPr>
          <w:rFonts w:eastAsia="SimSun"/>
          <w:lang w:eastAsia="x-none"/>
        </w:rPr>
        <w:t>1.</w:t>
      </w:r>
      <w:r w:rsidRPr="00050CA8">
        <w:rPr>
          <w:rFonts w:eastAsia="SimSun"/>
          <w:lang w:eastAsia="x-none"/>
        </w:rPr>
        <w:tab/>
      </w:r>
      <w:r w:rsidR="000059A4">
        <w:rPr>
          <w:rFonts w:eastAsia="SimSun"/>
          <w:lang w:eastAsia="x-none"/>
        </w:rPr>
        <w:t>The AF invokes the Nnef_PFDManag</w:t>
      </w:r>
      <w:r w:rsidR="005B475F">
        <w:rPr>
          <w:rFonts w:eastAsia="SimSun"/>
          <w:lang w:val="en-GB" w:eastAsia="x-none"/>
        </w:rPr>
        <w:t>e</w:t>
      </w:r>
      <w:r w:rsidR="000059A4">
        <w:rPr>
          <w:rFonts w:eastAsia="SimSun"/>
          <w:lang w:eastAsia="x-none"/>
        </w:rPr>
        <w:t>ment_Create</w:t>
      </w:r>
      <w:r w:rsidR="005B475F">
        <w:rPr>
          <w:rFonts w:eastAsia="SimSun"/>
          <w:lang w:eastAsia="x-none"/>
        </w:rPr>
        <w:t>/Update/Delete</w:t>
      </w:r>
      <w:r w:rsidR="000059A4">
        <w:rPr>
          <w:rFonts w:eastAsia="SimSun"/>
          <w:lang w:eastAsia="x-none"/>
        </w:rPr>
        <w:t xml:space="preserve"> service.</w:t>
      </w:r>
      <w:r w:rsidRPr="00050CA8">
        <w:t xml:space="preserve"> The Allowed Delay is an optional parameter. If the Allowed Delay is included, it indicates that the list of PFDs in this request should be deployed within the time interval indicated by the Allowed Delay.</w:t>
      </w:r>
    </w:p>
    <w:p w:rsidR="00FA2086" w:rsidRPr="00050CA8" w:rsidRDefault="00FA2086" w:rsidP="00FA2086">
      <w:pPr>
        <w:pStyle w:val="B1"/>
        <w:rPr>
          <w:rFonts w:eastAsia="SimSun"/>
          <w:lang w:eastAsia="x-none"/>
        </w:rPr>
      </w:pPr>
      <w:r w:rsidRPr="00050CA8">
        <w:rPr>
          <w:rFonts w:eastAsia="SimSun"/>
          <w:lang w:eastAsia="x-none"/>
        </w:rPr>
        <w:t>2.</w:t>
      </w:r>
      <w:r w:rsidRPr="00050CA8">
        <w:rPr>
          <w:rFonts w:eastAsia="SimSun"/>
          <w:lang w:eastAsia="x-none"/>
        </w:rPr>
        <w:tab/>
        <w:t>NEF checks whether the Application is authorized to perform this request based on the operator policies.</w:t>
      </w:r>
    </w:p>
    <w:p w:rsidR="00FA2086" w:rsidRPr="00050CA8" w:rsidRDefault="00FA2086" w:rsidP="00FA2086">
      <w:pPr>
        <w:pStyle w:val="B1"/>
        <w:rPr>
          <w:rFonts w:eastAsia="SimSun"/>
          <w:lang w:eastAsia="x-none"/>
        </w:rPr>
      </w:pPr>
      <w:r w:rsidRPr="00050CA8">
        <w:rPr>
          <w:rFonts w:eastAsia="SimSun"/>
          <w:lang w:eastAsia="x-none"/>
        </w:rPr>
        <w:t>3.</w:t>
      </w:r>
      <w:r w:rsidRPr="00050CA8">
        <w:rPr>
          <w:rFonts w:eastAsia="SimSun"/>
          <w:lang w:eastAsia="x-none"/>
        </w:rPr>
        <w:tab/>
      </w:r>
      <w:r w:rsidRPr="00050CA8">
        <w:rPr>
          <w:rFonts w:eastAsia="SimSun"/>
          <w:lang w:eastAsia="zh-CN"/>
        </w:rPr>
        <w:t>The NEF (PFDF) invokes the Nudr_DM_</w:t>
      </w:r>
      <w:r w:rsidR="005B475F">
        <w:rPr>
          <w:rFonts w:eastAsia="SimSun"/>
          <w:lang w:eastAsia="zh-CN"/>
        </w:rPr>
        <w:t>Create/</w:t>
      </w:r>
      <w:r w:rsidRPr="00050CA8">
        <w:rPr>
          <w:rFonts w:eastAsia="SimSun"/>
          <w:lang w:eastAsia="zh-CN"/>
        </w:rPr>
        <w:t>Update</w:t>
      </w:r>
      <w:r w:rsidR="005B475F">
        <w:rPr>
          <w:rFonts w:eastAsia="SimSun"/>
          <w:lang w:eastAsia="zh-CN"/>
        </w:rPr>
        <w:t>/Delete</w:t>
      </w:r>
      <w:r w:rsidRPr="00050CA8">
        <w:rPr>
          <w:rFonts w:eastAsia="SimSun"/>
          <w:lang w:eastAsia="zh-CN"/>
        </w:rPr>
        <w:t xml:space="preserve"> (Application Identifier, one or more sets of PFDs</w:t>
      </w:r>
      <w:r w:rsidRPr="00050CA8">
        <w:t>,</w:t>
      </w:r>
      <w:r w:rsidRPr="00050CA8">
        <w:rPr>
          <w:rFonts w:eastAsia="SimSun"/>
          <w:lang w:eastAsia="zh-CN"/>
        </w:rPr>
        <w:t xml:space="preserve"> Allowed Delay)</w:t>
      </w:r>
      <w:r w:rsidRPr="00050CA8">
        <w:rPr>
          <w:rFonts w:eastAsia="SimSun"/>
          <w:lang w:eastAsia="x-none"/>
        </w:rPr>
        <w:t xml:space="preserve"> to the UDR.</w:t>
      </w:r>
    </w:p>
    <w:p w:rsidR="00FA2086" w:rsidRPr="00050CA8" w:rsidRDefault="00FA2086" w:rsidP="00FA2086">
      <w:pPr>
        <w:pStyle w:val="B1"/>
        <w:rPr>
          <w:rFonts w:eastAsia="SimSun"/>
          <w:lang w:eastAsia="x-none"/>
        </w:rPr>
      </w:pPr>
      <w:r w:rsidRPr="00050CA8">
        <w:rPr>
          <w:rFonts w:eastAsia="SimSun"/>
          <w:lang w:eastAsia="x-none"/>
        </w:rPr>
        <w:t>4.</w:t>
      </w:r>
      <w:r w:rsidRPr="00050CA8">
        <w:rPr>
          <w:rFonts w:eastAsia="SimSun"/>
          <w:lang w:eastAsia="x-none"/>
        </w:rPr>
        <w:tab/>
        <w:t>The UDR updates the list of PFDs for the Application Identifier.</w:t>
      </w:r>
    </w:p>
    <w:p w:rsidR="00FA2086" w:rsidRPr="00050CA8" w:rsidRDefault="00FA2086" w:rsidP="00FA2086">
      <w:pPr>
        <w:pStyle w:val="B1"/>
        <w:rPr>
          <w:rFonts w:eastAsia="SimSun"/>
          <w:lang w:eastAsia="zh-CN"/>
        </w:rPr>
      </w:pPr>
      <w:r w:rsidRPr="00050CA8">
        <w:rPr>
          <w:rFonts w:eastAsia="SimSun"/>
          <w:lang w:eastAsia="x-none"/>
        </w:rPr>
        <w:t>5.</w:t>
      </w:r>
      <w:r w:rsidRPr="00050CA8">
        <w:rPr>
          <w:rFonts w:eastAsia="SimSun"/>
          <w:lang w:eastAsia="x-none"/>
        </w:rPr>
        <w:tab/>
        <w:t xml:space="preserve">The UDR sends a </w:t>
      </w:r>
      <w:r w:rsidRPr="00050CA8">
        <w:rPr>
          <w:rFonts w:eastAsia="SimSun"/>
          <w:lang w:eastAsia="zh-CN"/>
        </w:rPr>
        <w:t>Nudr_DM_</w:t>
      </w:r>
      <w:r w:rsidR="005B475F">
        <w:rPr>
          <w:rFonts w:eastAsia="SimSun"/>
          <w:lang w:eastAsia="zh-CN"/>
        </w:rPr>
        <w:t>Create/</w:t>
      </w:r>
      <w:r w:rsidRPr="00050CA8">
        <w:rPr>
          <w:rFonts w:eastAsia="SimSun"/>
          <w:lang w:eastAsia="zh-CN"/>
        </w:rPr>
        <w:t>Update</w:t>
      </w:r>
      <w:r w:rsidR="005B475F">
        <w:rPr>
          <w:rFonts w:eastAsia="SimSun"/>
          <w:lang w:eastAsia="zh-CN"/>
        </w:rPr>
        <w:t>/Delete</w:t>
      </w:r>
      <w:r w:rsidRPr="00050CA8">
        <w:rPr>
          <w:rFonts w:eastAsia="SimSun"/>
          <w:lang w:eastAsia="zh-CN"/>
        </w:rPr>
        <w:t xml:space="preserve"> Response to the NEF (PFDF).</w:t>
      </w:r>
    </w:p>
    <w:p w:rsidR="00FA2086" w:rsidRPr="00050CA8" w:rsidRDefault="00FA2086" w:rsidP="00FA2086">
      <w:pPr>
        <w:pStyle w:val="B1"/>
        <w:rPr>
          <w:rFonts w:eastAsia="SimSun"/>
          <w:lang w:eastAsia="x-none"/>
        </w:rPr>
      </w:pPr>
      <w:r w:rsidRPr="00050CA8">
        <w:rPr>
          <w:rFonts w:eastAsia="SimSun"/>
          <w:lang w:eastAsia="zh-CN"/>
        </w:rPr>
        <w:t>6.</w:t>
      </w:r>
      <w:r w:rsidRPr="00050CA8">
        <w:rPr>
          <w:rFonts w:eastAsia="SimSun"/>
          <w:lang w:eastAsia="zh-CN"/>
        </w:rPr>
        <w:tab/>
        <w:t>The NEF sends</w:t>
      </w:r>
      <w:r w:rsidR="000059A4">
        <w:rPr>
          <w:rFonts w:eastAsia="SimSun"/>
          <w:lang w:val="en-GB" w:eastAsia="zh-CN"/>
        </w:rPr>
        <w:t xml:space="preserve"> Nnef_PFDManagement_Create</w:t>
      </w:r>
      <w:r w:rsidR="005B475F">
        <w:rPr>
          <w:rFonts w:eastAsia="SimSun"/>
          <w:lang w:val="en-GB" w:eastAsia="zh-CN"/>
        </w:rPr>
        <w:t>/Update/Delete</w:t>
      </w:r>
      <w:r w:rsidR="000059A4">
        <w:rPr>
          <w:rFonts w:eastAsia="SimSun"/>
          <w:lang w:val="en-GB" w:eastAsia="zh-CN"/>
        </w:rPr>
        <w:t xml:space="preserve"> Response</w:t>
      </w:r>
      <w:r w:rsidRPr="00050CA8">
        <w:rPr>
          <w:rFonts w:eastAsia="SimSun"/>
          <w:lang w:eastAsia="zh-CN"/>
        </w:rPr>
        <w:t xml:space="preserve"> to the Application Function.</w:t>
      </w:r>
    </w:p>
    <w:p w:rsidR="00FA2086" w:rsidRPr="00050CA8" w:rsidRDefault="00FA2086" w:rsidP="00FA2086">
      <w:pPr>
        <w:pStyle w:val="Heading3"/>
      </w:pPr>
      <w:bookmarkStart w:id="980" w:name="_Toc19183827"/>
      <w:bookmarkStart w:id="981" w:name="_Toc27848104"/>
      <w:bookmarkStart w:id="982" w:name="_Toc36189533"/>
      <w:r w:rsidRPr="00050CA8">
        <w:t>4.18.3</w:t>
      </w:r>
      <w:r w:rsidRPr="00050CA8">
        <w:tab/>
        <w:t>PFD management in the SMF</w:t>
      </w:r>
      <w:bookmarkEnd w:id="980"/>
      <w:bookmarkEnd w:id="981"/>
      <w:bookmarkEnd w:id="982"/>
    </w:p>
    <w:p w:rsidR="00FA2086" w:rsidRPr="00050CA8" w:rsidRDefault="00FA2086" w:rsidP="00FA2086">
      <w:pPr>
        <w:pStyle w:val="Heading4"/>
        <w:rPr>
          <w:rFonts w:eastAsia="SimSun"/>
        </w:rPr>
      </w:pPr>
      <w:bookmarkStart w:id="983" w:name="_Toc19183828"/>
      <w:bookmarkStart w:id="984" w:name="_Toc27848105"/>
      <w:bookmarkStart w:id="985" w:name="_Toc36189534"/>
      <w:r w:rsidRPr="00050CA8">
        <w:rPr>
          <w:rFonts w:eastAsia="SimSun"/>
        </w:rPr>
        <w:t>4.18.3.1</w:t>
      </w:r>
      <w:r w:rsidRPr="00050CA8">
        <w:rPr>
          <w:rFonts w:eastAsia="SimSun"/>
        </w:rPr>
        <w:tab/>
        <w:t>PFD Retrieval by the SMF</w:t>
      </w:r>
      <w:bookmarkEnd w:id="983"/>
      <w:bookmarkEnd w:id="984"/>
      <w:bookmarkEnd w:id="985"/>
    </w:p>
    <w:p w:rsidR="00FA2086" w:rsidRPr="00050CA8" w:rsidRDefault="00FA2086" w:rsidP="00FA2086">
      <w:pPr>
        <w:rPr>
          <w:rFonts w:eastAsia="SimSun"/>
          <w:lang w:eastAsia="zh-CN"/>
        </w:rPr>
      </w:pPr>
      <w:r w:rsidRPr="00050CA8">
        <w:rPr>
          <w:rFonts w:eastAsia="SimSun"/>
          <w:lang w:eastAsia="zh-CN"/>
        </w:rPr>
        <w:t>This procedure enables the SMF to retrieve PFDs for an Application Identifier from the NEF (PFDF) when a PCC rule with this Application Identifier is provided/activated and PFDs</w:t>
      </w:r>
      <w:r w:rsidR="000626EC">
        <w:rPr>
          <w:rFonts w:eastAsia="SimSun"/>
          <w:lang w:eastAsia="zh-CN"/>
        </w:rPr>
        <w:t xml:space="preserve"> provided by the NEF (PFDF)</w:t>
      </w:r>
      <w:r w:rsidRPr="00050CA8">
        <w:rPr>
          <w:rFonts w:eastAsia="SimSun"/>
          <w:lang w:eastAsia="zh-CN"/>
        </w:rPr>
        <w:t xml:space="preserve"> are not available at the SMF.</w:t>
      </w:r>
    </w:p>
    <w:p w:rsidR="00FA2086" w:rsidRPr="00050CA8" w:rsidRDefault="00FA2086" w:rsidP="00FA2086">
      <w:r w:rsidRPr="00050CA8">
        <w:t xml:space="preserve">In addition, this procedure enables the SMF to retrieve PFDs from the NEF </w:t>
      </w:r>
      <w:r w:rsidRPr="00050CA8">
        <w:rPr>
          <w:rFonts w:eastAsia="SimSun"/>
          <w:lang w:eastAsia="zh-CN"/>
        </w:rPr>
        <w:t>(PFDF)</w:t>
      </w:r>
      <w:r w:rsidRPr="00050CA8">
        <w:t>when the caching timer for an Application Identifier elapses and a PCC Rule for this Application Identifier is still active.</w:t>
      </w:r>
    </w:p>
    <w:p w:rsidR="00FA2086" w:rsidRPr="00050CA8" w:rsidRDefault="00FA2086" w:rsidP="00FA2086">
      <w:pPr>
        <w:rPr>
          <w:rFonts w:eastAsia="MS Mincho"/>
        </w:rPr>
      </w:pPr>
      <w:r w:rsidRPr="00050CA8">
        <w:rPr>
          <w:rFonts w:eastAsia="SimSun"/>
          <w:lang w:eastAsia="zh-CN"/>
        </w:rPr>
        <w:t>The NEF (PFDF) retrieves the PFDs from UDR unless already available in NEF (PFDF).</w:t>
      </w:r>
    </w:p>
    <w:p w:rsidR="00FA2086" w:rsidRPr="00050CA8" w:rsidRDefault="00FA2086" w:rsidP="00FA2086">
      <w:r w:rsidRPr="00050CA8">
        <w:t>The SMF may retrieve PFDs for one or more Application Identifiers in the same Request. All PFDs related to an Application Identifier are provided in the response from the UDR to NEF</w:t>
      </w:r>
      <w:r w:rsidRPr="00050CA8">
        <w:rPr>
          <w:rFonts w:eastAsia="SimSun"/>
          <w:lang w:eastAsia="zh-CN"/>
        </w:rPr>
        <w:t xml:space="preserve"> (PFDF)</w:t>
      </w:r>
      <w:r w:rsidRPr="00050CA8">
        <w:t>.</w:t>
      </w:r>
    </w:p>
    <w:bookmarkStart w:id="986" w:name="_MON_1584393563"/>
    <w:bookmarkEnd w:id="986"/>
    <w:p w:rsidR="006D1D73" w:rsidRDefault="006D1D73" w:rsidP="006D1D73">
      <w:pPr>
        <w:pStyle w:val="TH"/>
      </w:pPr>
      <w:r w:rsidRPr="00050CA8">
        <w:object w:dxaOrig="8735" w:dyaOrig="3055">
          <v:shape id="_x0000_i1158" type="#_x0000_t75" style="width:422.5pt;height:147.4pt" o:ole="">
            <v:imagedata r:id="rId279" o:title=""/>
          </v:shape>
          <o:OLEObject Type="Embed" ProgID="Word.Picture.8" ShapeID="_x0000_i1158" DrawAspect="Content" ObjectID="_1655535693" r:id="rId280"/>
        </w:object>
      </w:r>
    </w:p>
    <w:p w:rsidR="00FA2086" w:rsidRPr="00050CA8" w:rsidRDefault="00FA2086" w:rsidP="00FA2086">
      <w:pPr>
        <w:pStyle w:val="TF"/>
      </w:pPr>
      <w:r w:rsidRPr="00050CA8">
        <w:t>Figure 4.18.3.1-1 PFD Retrieval by the SMF</w:t>
      </w:r>
    </w:p>
    <w:p w:rsidR="00FA2086" w:rsidRPr="00050CA8" w:rsidRDefault="00FA2086" w:rsidP="00FA2086">
      <w:pPr>
        <w:pStyle w:val="B1"/>
        <w:rPr>
          <w:rFonts w:eastAsia="SimSun"/>
          <w:lang w:eastAsia="x-none"/>
        </w:rPr>
      </w:pPr>
      <w:r w:rsidRPr="00050CA8">
        <w:rPr>
          <w:rFonts w:eastAsia="SimSun"/>
          <w:lang w:eastAsia="x-none"/>
        </w:rPr>
        <w:t>1.</w:t>
      </w:r>
      <w:r w:rsidRPr="00050CA8">
        <w:rPr>
          <w:rFonts w:eastAsia="SimSun"/>
          <w:lang w:eastAsia="x-none"/>
        </w:rPr>
        <w:tab/>
        <w:t xml:space="preserve">SMF invokes the Nnef_PFDManagement_Fetch (Application </w:t>
      </w:r>
      <w:r w:rsidRPr="00050CA8">
        <w:rPr>
          <w:rFonts w:eastAsia="SimSun"/>
          <w:lang w:eastAsia="zh-CN"/>
        </w:rPr>
        <w:t>Identifier</w:t>
      </w:r>
      <w:r w:rsidRPr="00050CA8">
        <w:rPr>
          <w:rFonts w:eastAsia="SimSun"/>
          <w:lang w:eastAsia="x-none"/>
        </w:rPr>
        <w:t xml:space="preserve"> (s)) to the NEF</w:t>
      </w:r>
      <w:r w:rsidRPr="00050CA8">
        <w:rPr>
          <w:rFonts w:eastAsia="SimSun"/>
          <w:lang w:eastAsia="zh-CN"/>
        </w:rPr>
        <w:t xml:space="preserve"> (PFDF)</w:t>
      </w:r>
      <w:r w:rsidRPr="00050CA8">
        <w:rPr>
          <w:rFonts w:eastAsia="SimSun"/>
          <w:lang w:eastAsia="x-none"/>
        </w:rPr>
        <w:t>.</w:t>
      </w:r>
    </w:p>
    <w:p w:rsidR="00FA2086" w:rsidRPr="00050CA8" w:rsidRDefault="00FA2086" w:rsidP="00FA2086">
      <w:pPr>
        <w:pStyle w:val="B1"/>
        <w:rPr>
          <w:rFonts w:eastAsia="SimSun"/>
          <w:lang w:eastAsia="x-none"/>
        </w:rPr>
      </w:pPr>
      <w:r w:rsidRPr="00050CA8">
        <w:rPr>
          <w:rFonts w:eastAsia="SimSun"/>
          <w:lang w:eastAsia="x-none"/>
        </w:rPr>
        <w:t>2.</w:t>
      </w:r>
      <w:r w:rsidRPr="00050CA8">
        <w:rPr>
          <w:rFonts w:eastAsia="SimSun"/>
          <w:lang w:eastAsia="x-none"/>
        </w:rPr>
        <w:tab/>
        <w:t>NEF</w:t>
      </w:r>
      <w:r w:rsidRPr="00050CA8">
        <w:rPr>
          <w:rFonts w:eastAsia="SimSun"/>
          <w:lang w:eastAsia="zh-CN"/>
        </w:rPr>
        <w:t xml:space="preserve"> (PFDF)</w:t>
      </w:r>
      <w:r w:rsidRPr="00050CA8">
        <w:rPr>
          <w:rFonts w:eastAsia="SimSun"/>
          <w:lang w:eastAsia="x-none"/>
        </w:rPr>
        <w:t xml:space="preserve"> checks if the PFDs for the Application</w:t>
      </w:r>
      <w:r w:rsidR="006D1D73">
        <w:rPr>
          <w:rFonts w:eastAsia="SimSun"/>
          <w:lang w:val="en-GB" w:eastAsia="x-none"/>
        </w:rPr>
        <w:t xml:space="preserve"> Identifier (s)</w:t>
      </w:r>
      <w:r w:rsidRPr="00050CA8">
        <w:rPr>
          <w:rFonts w:eastAsia="SimSun"/>
          <w:lang w:eastAsia="x-none"/>
        </w:rPr>
        <w:t xml:space="preserve"> are available in the NEF</w:t>
      </w:r>
      <w:r w:rsidRPr="00050CA8">
        <w:rPr>
          <w:rFonts w:eastAsia="SimSun"/>
          <w:lang w:eastAsia="zh-CN"/>
        </w:rPr>
        <w:t xml:space="preserve"> (PFDF)</w:t>
      </w:r>
      <w:r w:rsidRPr="00050CA8">
        <w:rPr>
          <w:rFonts w:eastAsia="SimSun"/>
          <w:lang w:eastAsia="x-none"/>
        </w:rPr>
        <w:t>, if available, the NEF</w:t>
      </w:r>
      <w:r w:rsidRPr="00050CA8">
        <w:rPr>
          <w:rFonts w:eastAsia="SimSun"/>
          <w:lang w:eastAsia="zh-CN"/>
        </w:rPr>
        <w:t xml:space="preserve"> (PFDF)</w:t>
      </w:r>
      <w:r w:rsidRPr="00050CA8">
        <w:rPr>
          <w:rFonts w:eastAsia="SimSun"/>
          <w:lang w:eastAsia="x-none"/>
        </w:rPr>
        <w:t xml:space="preserve"> skips to step 4. If not, the NEF</w:t>
      </w:r>
      <w:r w:rsidRPr="00050CA8">
        <w:rPr>
          <w:rFonts w:eastAsia="SimSun"/>
          <w:lang w:eastAsia="zh-CN"/>
        </w:rPr>
        <w:t xml:space="preserve"> (PFDF)</w:t>
      </w:r>
      <w:r w:rsidRPr="00050CA8">
        <w:rPr>
          <w:rFonts w:eastAsia="SimSun"/>
          <w:lang w:eastAsia="x-none"/>
        </w:rPr>
        <w:t xml:space="preserve"> invokes Nudr_DM_Query (Application </w:t>
      </w:r>
      <w:r w:rsidRPr="00050CA8">
        <w:rPr>
          <w:rFonts w:eastAsia="SimSun"/>
          <w:lang w:eastAsia="zh-CN"/>
        </w:rPr>
        <w:t>Identifier</w:t>
      </w:r>
      <w:r w:rsidRPr="00050CA8">
        <w:rPr>
          <w:rFonts w:eastAsia="SimSun"/>
          <w:lang w:eastAsia="x-none"/>
        </w:rPr>
        <w:t xml:space="preserve"> (s)) to retrieve the PFD(s) from UDR.</w:t>
      </w:r>
    </w:p>
    <w:p w:rsidR="00FA2086" w:rsidRPr="00050CA8" w:rsidRDefault="00FA2086" w:rsidP="00FA2086">
      <w:pPr>
        <w:pStyle w:val="B1"/>
        <w:rPr>
          <w:rFonts w:eastAsia="SimSun"/>
          <w:lang w:eastAsia="x-none"/>
        </w:rPr>
      </w:pPr>
      <w:r w:rsidRPr="00050CA8">
        <w:rPr>
          <w:rFonts w:eastAsia="SimSun"/>
          <w:lang w:eastAsia="x-none"/>
        </w:rPr>
        <w:t>3.</w:t>
      </w:r>
      <w:r w:rsidRPr="00050CA8">
        <w:rPr>
          <w:rFonts w:eastAsia="SimSun"/>
          <w:lang w:eastAsia="x-none"/>
        </w:rPr>
        <w:tab/>
      </w:r>
      <w:r w:rsidRPr="00050CA8">
        <w:rPr>
          <w:rFonts w:eastAsia="SimSun"/>
          <w:lang w:eastAsia="zh-CN"/>
        </w:rPr>
        <w:t>The UDR provides a Nudr_DM_Query response (Application Identifier(s)</w:t>
      </w:r>
      <w:r w:rsidRPr="00050CA8">
        <w:t>,</w:t>
      </w:r>
      <w:r w:rsidRPr="00050CA8">
        <w:rPr>
          <w:rFonts w:eastAsia="SimSun"/>
          <w:lang w:eastAsia="zh-CN"/>
        </w:rPr>
        <w:t xml:space="preserve"> PFD(s))</w:t>
      </w:r>
      <w:r w:rsidRPr="00050CA8">
        <w:rPr>
          <w:rFonts w:eastAsia="SimSun"/>
          <w:lang w:eastAsia="x-none"/>
        </w:rPr>
        <w:t xml:space="preserve"> to the NEF</w:t>
      </w:r>
      <w:r w:rsidRPr="00050CA8">
        <w:rPr>
          <w:rFonts w:eastAsia="SimSun"/>
          <w:lang w:eastAsia="zh-CN"/>
        </w:rPr>
        <w:t xml:space="preserve"> (PFDF)</w:t>
      </w:r>
      <w:r w:rsidRPr="00050CA8">
        <w:rPr>
          <w:rFonts w:eastAsia="SimSun"/>
          <w:lang w:eastAsia="x-none"/>
        </w:rPr>
        <w:t>.</w:t>
      </w:r>
    </w:p>
    <w:p w:rsidR="00FA2086" w:rsidRPr="00050CA8" w:rsidRDefault="00FA2086" w:rsidP="00FA2086">
      <w:pPr>
        <w:pStyle w:val="B1"/>
        <w:rPr>
          <w:rFonts w:eastAsia="SimSun"/>
          <w:lang w:eastAsia="zh-CN"/>
        </w:rPr>
      </w:pPr>
      <w:r w:rsidRPr="00050CA8">
        <w:rPr>
          <w:rFonts w:eastAsia="SimSun"/>
          <w:lang w:eastAsia="x-none"/>
        </w:rPr>
        <w:t>4.</w:t>
      </w:r>
      <w:r w:rsidRPr="00050CA8">
        <w:rPr>
          <w:rFonts w:eastAsia="SimSun"/>
          <w:lang w:eastAsia="x-none"/>
        </w:rPr>
        <w:tab/>
      </w:r>
      <w:r w:rsidRPr="00050CA8">
        <w:rPr>
          <w:rFonts w:eastAsia="SimSun"/>
          <w:lang w:eastAsia="zh-CN"/>
        </w:rPr>
        <w:t xml:space="preserve">The NEF (PFDF) replies to the SMF with </w:t>
      </w:r>
      <w:r w:rsidRPr="00050CA8">
        <w:rPr>
          <w:rFonts w:eastAsia="SimSun"/>
          <w:lang w:eastAsia="x-none"/>
        </w:rPr>
        <w:t xml:space="preserve">Nnef_PFDManagement_Fetch (Application </w:t>
      </w:r>
      <w:r w:rsidRPr="00050CA8">
        <w:rPr>
          <w:rFonts w:eastAsia="SimSun"/>
          <w:lang w:eastAsia="zh-CN"/>
        </w:rPr>
        <w:t>Identifier(s)</w:t>
      </w:r>
      <w:r w:rsidRPr="00050CA8">
        <w:rPr>
          <w:rFonts w:eastAsia="SimSun"/>
          <w:lang w:eastAsia="x-none"/>
        </w:rPr>
        <w:t>, PFD(s)).</w:t>
      </w:r>
    </w:p>
    <w:p w:rsidR="00FA2086" w:rsidRPr="00050CA8" w:rsidRDefault="00FA2086" w:rsidP="00FA2086">
      <w:pPr>
        <w:pStyle w:val="Heading4"/>
        <w:rPr>
          <w:rFonts w:eastAsia="SimSun"/>
        </w:rPr>
      </w:pPr>
      <w:bookmarkStart w:id="987" w:name="_Toc19183829"/>
      <w:bookmarkStart w:id="988" w:name="_Toc27848106"/>
      <w:bookmarkStart w:id="989" w:name="_Toc36189535"/>
      <w:r w:rsidRPr="00050CA8">
        <w:rPr>
          <w:rFonts w:eastAsia="SimSun"/>
        </w:rPr>
        <w:t>4.18.3.2</w:t>
      </w:r>
      <w:r w:rsidRPr="00050CA8">
        <w:rPr>
          <w:rFonts w:eastAsia="SimSun"/>
        </w:rPr>
        <w:tab/>
        <w:t>Management of PFDs in the SMF</w:t>
      </w:r>
      <w:bookmarkEnd w:id="987"/>
      <w:bookmarkEnd w:id="988"/>
      <w:bookmarkEnd w:id="989"/>
    </w:p>
    <w:p w:rsidR="00FA2086" w:rsidRPr="00050CA8" w:rsidRDefault="00FA2086" w:rsidP="00FA2086">
      <w:r w:rsidRPr="00050CA8">
        <w:t>This procedure enables the provisioning, modification or removal of PFDs associated with an application identifier in the SMF. Either the complete list of all PFDs of all application identifiers, the complete list of all PFDs of one or more application identifiers or a subset of PFDs for individual application identifiers may be managed.</w:t>
      </w:r>
    </w:p>
    <w:p w:rsidR="00FA2086" w:rsidRPr="00050CA8" w:rsidRDefault="00FA2086" w:rsidP="00FA2086">
      <w:pPr>
        <w:rPr>
          <w:rFonts w:eastAsia="MS Mincho"/>
        </w:rPr>
      </w:pPr>
      <w:r w:rsidRPr="00050CA8">
        <w:t xml:space="preserve">Each PFD of an application identifier is associated with a PFD id </w:t>
      </w:r>
      <w:r w:rsidR="00FA6ECB">
        <w:t>if</w:t>
      </w:r>
      <w:r w:rsidRPr="00050CA8">
        <w:t xml:space="preserve"> a subset of the PFD(s) associated with an application identifier can be provisioned, updated or removed. </w:t>
      </w:r>
      <w:r w:rsidR="00FA6ECB">
        <w:t>If</w:t>
      </w:r>
      <w:r w:rsidRPr="00050CA8">
        <w:t xml:space="preserve"> always the full set of PFD(s) for an application identifier is managed in each transaction, PFD ids do not need to be provided.</w:t>
      </w:r>
    </w:p>
    <w:p w:rsidR="00FA2086" w:rsidRPr="00050CA8" w:rsidRDefault="00FA2086" w:rsidP="00FA2086">
      <w:pPr>
        <w:pStyle w:val="TH"/>
      </w:pPr>
      <w:r w:rsidRPr="00050CA8">
        <w:object w:dxaOrig="5793" w:dyaOrig="3021">
          <v:shape id="_x0000_i1159" type="#_x0000_t75" style="width:283.25pt;height:147.4pt" o:ole="">
            <v:imagedata r:id="rId281" o:title=""/>
          </v:shape>
          <o:OLEObject Type="Embed" ProgID="Word.Picture.8" ShapeID="_x0000_i1159" DrawAspect="Content" ObjectID="_1655535694" r:id="rId282"/>
        </w:object>
      </w:r>
    </w:p>
    <w:p w:rsidR="00FA2086" w:rsidRPr="00050CA8" w:rsidRDefault="00FA2086" w:rsidP="00FA2086">
      <w:pPr>
        <w:pStyle w:val="TF"/>
      </w:pPr>
      <w:r w:rsidRPr="00050CA8">
        <w:t>Figure 4.18.3.2-1 Management of PFDs in the SMF</w:t>
      </w:r>
    </w:p>
    <w:p w:rsidR="00FA2086" w:rsidRDefault="00FA2086" w:rsidP="00FA2086">
      <w:pPr>
        <w:pStyle w:val="B1"/>
      </w:pPr>
      <w:r w:rsidRPr="00050CA8">
        <w:t>1.</w:t>
      </w:r>
      <w:r w:rsidRPr="00050CA8">
        <w:tab/>
        <w:t>The NEF (PFDF) invokes Nnef_PFD_Management_Notify (Application Identifier, PFDs, PFDs operation) to the SMF(s) to which the PFD(s) shall be provided. The NEF (PFDF) may decide to delay the distribution of PFDs to the SMF(s) for some time to optimize the signalling load. If the NEF (PFDF) received an Allowed Delay for a PFD, the NEF (PFDF) shall distribute this PFD within the indicated time interval.</w:t>
      </w:r>
    </w:p>
    <w:p w:rsidR="00265795" w:rsidRPr="00E43CD3" w:rsidRDefault="00265795" w:rsidP="00265795">
      <w:pPr>
        <w:pStyle w:val="Heading2"/>
        <w:rPr>
          <w:rFonts w:eastAsia="SimSun"/>
          <w:lang w:eastAsia="zh-CN"/>
        </w:rPr>
      </w:pPr>
      <w:bookmarkStart w:id="990" w:name="_Toc19183830"/>
      <w:bookmarkStart w:id="991" w:name="_Toc27848107"/>
      <w:bookmarkStart w:id="992" w:name="_Toc36189536"/>
      <w:r w:rsidRPr="002F41FB">
        <w:lastRenderedPageBreak/>
        <w:t>4.</w:t>
      </w:r>
      <w:r w:rsidRPr="00265795">
        <w:t>19</w:t>
      </w:r>
      <w:r w:rsidRPr="002F41FB">
        <w:tab/>
      </w:r>
      <w:r w:rsidRPr="00E43CD3">
        <w:t xml:space="preserve">Network </w:t>
      </w:r>
      <w:r w:rsidRPr="00E43CD3">
        <w:rPr>
          <w:rFonts w:eastAsia="SimSun" w:hint="eastAsia"/>
          <w:lang w:eastAsia="zh-CN"/>
        </w:rPr>
        <w:t>D</w:t>
      </w:r>
      <w:r w:rsidRPr="00E43CD3">
        <w:t xml:space="preserve">ata </w:t>
      </w:r>
      <w:r w:rsidRPr="00E43CD3">
        <w:rPr>
          <w:rFonts w:eastAsia="SimSun" w:hint="eastAsia"/>
          <w:lang w:eastAsia="zh-CN"/>
        </w:rPr>
        <w:t>A</w:t>
      </w:r>
      <w:r w:rsidRPr="00E43CD3">
        <w:t>nalytics</w:t>
      </w:r>
      <w:bookmarkEnd w:id="990"/>
      <w:bookmarkEnd w:id="991"/>
      <w:bookmarkEnd w:id="992"/>
    </w:p>
    <w:p w:rsidR="00265795" w:rsidRPr="00574CD1" w:rsidRDefault="00265795" w:rsidP="00265795">
      <w:pPr>
        <w:pStyle w:val="Heading3"/>
      </w:pPr>
      <w:bookmarkStart w:id="993" w:name="_Toc19183831"/>
      <w:bookmarkStart w:id="994" w:name="_Toc27848108"/>
      <w:bookmarkStart w:id="995" w:name="_Toc36189537"/>
      <w:r w:rsidRPr="00574CD1">
        <w:t>4.19.1</w:t>
      </w:r>
      <w:r w:rsidRPr="00574CD1">
        <w:tab/>
        <w:t>Network data analytics Subscribe/Unsubscribe</w:t>
      </w:r>
      <w:bookmarkEnd w:id="993"/>
      <w:bookmarkEnd w:id="994"/>
      <w:bookmarkEnd w:id="995"/>
    </w:p>
    <w:p w:rsidR="00265795" w:rsidRPr="00E43CD3" w:rsidRDefault="00265795" w:rsidP="00265795">
      <w:r w:rsidRPr="00E43CD3">
        <w:t xml:space="preserve">This procedure is used by the </w:t>
      </w:r>
      <w:r w:rsidRPr="00E43CD3">
        <w:rPr>
          <w:rFonts w:eastAsia="SimSun" w:hint="eastAsia"/>
          <w:lang w:eastAsia="zh-CN"/>
        </w:rPr>
        <w:t xml:space="preserve">NF service consumer (e.g. </w:t>
      </w:r>
      <w:r w:rsidRPr="00E43CD3">
        <w:t>PCF</w:t>
      </w:r>
      <w:r w:rsidRPr="00E43CD3">
        <w:rPr>
          <w:rFonts w:eastAsia="SimSun" w:hint="eastAsia"/>
          <w:lang w:eastAsia="zh-CN"/>
        </w:rPr>
        <w:t>)</w:t>
      </w:r>
      <w:r w:rsidRPr="00E43CD3">
        <w:t xml:space="preserve"> to subscribe/unsubscribe at NWDAF to be notified on load level information of a network slice instance. Periodic notification and notification upon threshold exceeded can be subscribed. The </w:t>
      </w:r>
      <w:r w:rsidRPr="00E43CD3">
        <w:rPr>
          <w:rFonts w:eastAsia="SimSun" w:hint="eastAsia"/>
          <w:lang w:eastAsia="zh-CN"/>
        </w:rPr>
        <w:t xml:space="preserve">NF service consumer </w:t>
      </w:r>
      <w:r w:rsidRPr="002F41FB">
        <w:t>may make policy decisions</w:t>
      </w:r>
      <w:r w:rsidRPr="00E43CD3">
        <w:t xml:space="preserve"> based on the load level information of network slice instance.</w:t>
      </w:r>
    </w:p>
    <w:bookmarkStart w:id="996" w:name="_MON_1580107220"/>
    <w:bookmarkEnd w:id="996"/>
    <w:p w:rsidR="004B4607" w:rsidRDefault="004B4607" w:rsidP="004B4607">
      <w:pPr>
        <w:pStyle w:val="TH"/>
      </w:pPr>
      <w:r w:rsidRPr="00F23DF7">
        <w:rPr>
          <w:b w:val="0"/>
          <w:lang w:eastAsia="zh-CN"/>
        </w:rPr>
        <w:object w:dxaOrig="6303" w:dyaOrig="2560">
          <v:shape id="_x0000_i1160" type="#_x0000_t75" style="width:313.8pt;height:127.7pt" o:ole="">
            <v:imagedata r:id="rId283" o:title=""/>
          </v:shape>
          <o:OLEObject Type="Embed" ProgID="Word.Picture.8" ShapeID="_x0000_i1160" DrawAspect="Content" ObjectID="_1655535695" r:id="rId284"/>
        </w:object>
      </w:r>
    </w:p>
    <w:p w:rsidR="00265795" w:rsidRPr="00E43CD3" w:rsidRDefault="00265795" w:rsidP="00265795">
      <w:pPr>
        <w:pStyle w:val="TF"/>
      </w:pPr>
      <w:r w:rsidRPr="00E43CD3">
        <w:t>Figure 4.1</w:t>
      </w:r>
      <w:r w:rsidRPr="00265795">
        <w:rPr>
          <w:lang w:val="en-GB"/>
        </w:rPr>
        <w:t>9</w:t>
      </w:r>
      <w:r w:rsidRPr="00E43CD3">
        <w:t>.1</w:t>
      </w:r>
      <w:r w:rsidRPr="00265795">
        <w:rPr>
          <w:lang w:val="en-GB"/>
        </w:rPr>
        <w:t>-1</w:t>
      </w:r>
      <w:r w:rsidRPr="00E43CD3">
        <w:t>: Network data analytics Subscribe/unsubscribe</w:t>
      </w:r>
    </w:p>
    <w:p w:rsidR="009B4437" w:rsidRPr="00574CD1" w:rsidRDefault="009B4437" w:rsidP="009B4437">
      <w:pPr>
        <w:pStyle w:val="B1"/>
      </w:pPr>
      <w:r w:rsidRPr="00574CD1">
        <w:t>1.</w:t>
      </w:r>
      <w:r w:rsidRPr="00574CD1">
        <w:tab/>
        <w:t>The NF service consumer subscribes to or cancels subscription to load level information by invoking the Nnwdaf_EventsSubscription_Subscribe/ Nnwdaf_EventsSubscription_Unsubscribe service operation with an identifier of the network slice instance.</w:t>
      </w:r>
    </w:p>
    <w:p w:rsidR="009B4437" w:rsidRDefault="009B4437" w:rsidP="009B4437">
      <w:pPr>
        <w:pStyle w:val="B1"/>
      </w:pPr>
      <w:r>
        <w:t>2.</w:t>
      </w:r>
      <w:r>
        <w:tab/>
        <w:t>If NF service consumer subscribes to load level information, the NWDAF notifies the NF service consumer with the load level information by invoking Nnwdaf_EventsSubscription_Notify service operation.</w:t>
      </w:r>
    </w:p>
    <w:p w:rsidR="00265795" w:rsidRPr="00E43CD3" w:rsidRDefault="00265795" w:rsidP="00265795">
      <w:pPr>
        <w:pStyle w:val="Heading3"/>
      </w:pPr>
      <w:bookmarkStart w:id="997" w:name="_Toc19183832"/>
      <w:bookmarkStart w:id="998" w:name="_Toc27848109"/>
      <w:bookmarkStart w:id="999" w:name="_Toc36189538"/>
      <w:r>
        <w:t>4.19</w:t>
      </w:r>
      <w:r w:rsidRPr="00E43CD3">
        <w:t>.2</w:t>
      </w:r>
      <w:r w:rsidRPr="00E43CD3">
        <w:tab/>
        <w:t>Network data analytics Request</w:t>
      </w:r>
      <w:bookmarkEnd w:id="997"/>
      <w:bookmarkEnd w:id="998"/>
      <w:bookmarkEnd w:id="999"/>
    </w:p>
    <w:p w:rsidR="00265795" w:rsidRPr="00E43CD3" w:rsidRDefault="00265795" w:rsidP="00265795">
      <w:r w:rsidRPr="00E43CD3">
        <w:t xml:space="preserve">This procedure is used by the </w:t>
      </w:r>
      <w:r w:rsidRPr="00E43CD3">
        <w:rPr>
          <w:rFonts w:eastAsia="SimSun" w:hint="eastAsia"/>
          <w:lang w:eastAsia="zh-CN"/>
        </w:rPr>
        <w:t>NF service consumer (e.g.</w:t>
      </w:r>
      <w:r w:rsidRPr="002F41FB">
        <w:rPr>
          <w:rFonts w:eastAsia="SimSun" w:hint="eastAsia"/>
          <w:lang w:eastAsia="zh-CN"/>
        </w:rPr>
        <w:t xml:space="preserve"> </w:t>
      </w:r>
      <w:r w:rsidRPr="002F41FB">
        <w:t>PCF</w:t>
      </w:r>
      <w:r w:rsidRPr="002F41FB">
        <w:rPr>
          <w:rFonts w:eastAsia="SimSun" w:hint="eastAsia"/>
          <w:lang w:eastAsia="zh-CN"/>
        </w:rPr>
        <w:t>)</w:t>
      </w:r>
      <w:r w:rsidRPr="00E43CD3">
        <w:t xml:space="preserve"> to request and get from NWDAF load level information for a particular Network Slice instance. The </w:t>
      </w:r>
      <w:r w:rsidRPr="00E43CD3">
        <w:rPr>
          <w:rFonts w:eastAsia="SimSun" w:hint="eastAsia"/>
          <w:lang w:eastAsia="zh-CN"/>
        </w:rPr>
        <w:t>NF service consumer</w:t>
      </w:r>
      <w:r w:rsidRPr="002F41FB" w:rsidDel="006E65B7">
        <w:t xml:space="preserve"> </w:t>
      </w:r>
      <w:r w:rsidRPr="002F41FB">
        <w:t>may make policy decision based on load level information</w:t>
      </w:r>
      <w:r w:rsidRPr="00E43CD3">
        <w:t xml:space="preserve"> for the network slice instance.</w:t>
      </w:r>
    </w:p>
    <w:bookmarkStart w:id="1000" w:name="_MON_1577621230"/>
    <w:bookmarkEnd w:id="1000"/>
    <w:p w:rsidR="008B38EB" w:rsidRDefault="008B38EB" w:rsidP="008B38EB">
      <w:pPr>
        <w:pStyle w:val="TH"/>
      </w:pPr>
      <w:r w:rsidRPr="00494E96">
        <w:rPr>
          <w:b w:val="0"/>
          <w:lang w:eastAsia="zh-CN"/>
        </w:rPr>
        <w:object w:dxaOrig="5070" w:dyaOrig="2502">
          <v:shape id="_x0000_i1161" type="#_x0000_t75" style="width:252pt;height:125pt" o:ole="">
            <v:imagedata r:id="rId285" o:title=""/>
          </v:shape>
          <o:OLEObject Type="Embed" ProgID="Word.Picture.8" ShapeID="_x0000_i1161" DrawAspect="Content" ObjectID="_1655535696" r:id="rId286"/>
        </w:object>
      </w:r>
    </w:p>
    <w:p w:rsidR="00265795" w:rsidRPr="00E43CD3" w:rsidRDefault="00265795" w:rsidP="00265795">
      <w:pPr>
        <w:pStyle w:val="TF"/>
      </w:pPr>
      <w:r w:rsidRPr="00E43CD3">
        <w:t>Figure 4.1</w:t>
      </w:r>
      <w:r w:rsidRPr="00F821D4">
        <w:rPr>
          <w:lang w:val="en-GB"/>
        </w:rPr>
        <w:t>9</w:t>
      </w:r>
      <w:r w:rsidRPr="00E43CD3">
        <w:t>.2</w:t>
      </w:r>
      <w:r w:rsidRPr="00F821D4">
        <w:rPr>
          <w:lang w:val="en-GB"/>
        </w:rPr>
        <w:t>-1</w:t>
      </w:r>
      <w:r w:rsidRPr="00E43CD3">
        <w:t>: Network data analytics Request</w:t>
      </w:r>
    </w:p>
    <w:p w:rsidR="00265795" w:rsidRPr="00E43CD3" w:rsidRDefault="00265795" w:rsidP="00265795">
      <w:pPr>
        <w:pStyle w:val="B1"/>
      </w:pPr>
      <w:r w:rsidRPr="00E43CD3">
        <w:t>1.</w:t>
      </w:r>
      <w:r w:rsidRPr="00E43CD3">
        <w:tab/>
        <w:t xml:space="preserve">The </w:t>
      </w:r>
      <w:r w:rsidRPr="00E43CD3">
        <w:rPr>
          <w:rFonts w:eastAsia="SimSun" w:hint="eastAsia"/>
          <w:lang w:eastAsia="zh-CN"/>
        </w:rPr>
        <w:t>NF service consumer</w:t>
      </w:r>
      <w:r w:rsidRPr="002F41FB" w:rsidDel="006E65B7">
        <w:t xml:space="preserve"> </w:t>
      </w:r>
      <w:r w:rsidRPr="002F41FB">
        <w:t>requests</w:t>
      </w:r>
      <w:r w:rsidRPr="00E43CD3">
        <w:t xml:space="preserve"> load level information for a particular network slice instance by invoking Nnwdaf_AnalyticsInfo_Request service</w:t>
      </w:r>
      <w:r w:rsidR="008B38EB">
        <w:rPr>
          <w:lang w:val="en-GB"/>
        </w:rPr>
        <w:t xml:space="preserve"> operation</w:t>
      </w:r>
      <w:r w:rsidRPr="00E43CD3">
        <w:rPr>
          <w:lang w:eastAsia="zh-CN"/>
        </w:rPr>
        <w:t xml:space="preserve"> with an identifier of the network slice instance</w:t>
      </w:r>
      <w:r w:rsidRPr="00E43CD3">
        <w:t>.</w:t>
      </w:r>
    </w:p>
    <w:p w:rsidR="00265795" w:rsidRPr="00050CA8" w:rsidRDefault="00265795" w:rsidP="00265795">
      <w:pPr>
        <w:pStyle w:val="B1"/>
      </w:pPr>
      <w:r w:rsidRPr="00E43CD3">
        <w:t>2.</w:t>
      </w:r>
      <w:r w:rsidRPr="00E43CD3">
        <w:tab/>
        <w:t>The NWDAF responds with load level information for the particular network slice instance.</w:t>
      </w:r>
    </w:p>
    <w:p w:rsidR="00EF0B30" w:rsidRPr="00967805" w:rsidRDefault="00EF0B30" w:rsidP="00EF0B30">
      <w:pPr>
        <w:pStyle w:val="Heading2"/>
      </w:pPr>
      <w:bookmarkStart w:id="1001" w:name="_Toc19183833"/>
      <w:bookmarkStart w:id="1002" w:name="_Toc27848110"/>
      <w:bookmarkStart w:id="1003" w:name="_Toc36189539"/>
      <w:r w:rsidRPr="00967805">
        <w:lastRenderedPageBreak/>
        <w:t>4.20</w:t>
      </w:r>
      <w:r w:rsidRPr="00967805">
        <w:tab/>
        <w:t>UE Parameters Update via UDM Control Plane Procedure</w:t>
      </w:r>
      <w:bookmarkEnd w:id="1001"/>
      <w:bookmarkEnd w:id="1002"/>
      <w:bookmarkEnd w:id="1003"/>
    </w:p>
    <w:p w:rsidR="00EF0B30" w:rsidRPr="00967805" w:rsidRDefault="00EF0B30" w:rsidP="00EF0B30">
      <w:pPr>
        <w:pStyle w:val="Heading3"/>
      </w:pPr>
      <w:bookmarkStart w:id="1004" w:name="_Toc19183834"/>
      <w:bookmarkStart w:id="1005" w:name="_Toc27848111"/>
      <w:bookmarkStart w:id="1006" w:name="_Toc36189540"/>
      <w:r w:rsidRPr="00967805">
        <w:t>4.20.1</w:t>
      </w:r>
      <w:r w:rsidRPr="00967805">
        <w:tab/>
        <w:t>General</w:t>
      </w:r>
      <w:bookmarkEnd w:id="1004"/>
      <w:bookmarkEnd w:id="1005"/>
      <w:bookmarkEnd w:id="1006"/>
    </w:p>
    <w:p w:rsidR="00EF0B30" w:rsidRPr="00967805" w:rsidRDefault="00EF0B30" w:rsidP="00EF0B30">
      <w:r w:rsidRPr="00967805">
        <w:t>The purpose of the control plane solution for update of UE parameters is to allow the HPLMN to update the UE with a specific set of parameters, generated and stored in the UDM, by delivering protected UDM Update Data via NAS signalling. The HPLMN updates such parameters based on the operator policies.</w:t>
      </w:r>
    </w:p>
    <w:p w:rsidR="00EF0B30" w:rsidRPr="00967805" w:rsidRDefault="00EF0B30" w:rsidP="00EF0B30">
      <w:r w:rsidRPr="00967805">
        <w:t>The UDM Update Data that the UDM delivers to the UE may contain:</w:t>
      </w:r>
    </w:p>
    <w:p w:rsidR="00EF0B30" w:rsidRPr="00967805" w:rsidRDefault="00EF0B30" w:rsidP="00EF0B30">
      <w:pPr>
        <w:pStyle w:val="B1"/>
      </w:pPr>
      <w:r w:rsidRPr="00967805">
        <w:t>-</w:t>
      </w:r>
      <w:r w:rsidRPr="00967805">
        <w:tab/>
        <w:t>one or more UE parameters including:</w:t>
      </w:r>
    </w:p>
    <w:p w:rsidR="00EF0B30" w:rsidRPr="00967805" w:rsidRDefault="00EF0B30" w:rsidP="00EF0B30">
      <w:pPr>
        <w:pStyle w:val="B2"/>
      </w:pPr>
      <w:r w:rsidRPr="00967805">
        <w:t>-</w:t>
      </w:r>
      <w:r w:rsidRPr="00967805">
        <w:tab/>
        <w:t>the updated Default Configured NSSAI (final consumer of the parameter is the ME).</w:t>
      </w:r>
    </w:p>
    <w:p w:rsidR="00EF0B30" w:rsidRPr="00967805" w:rsidRDefault="00EF0B30" w:rsidP="00EF0B30">
      <w:pPr>
        <w:pStyle w:val="B2"/>
        <w:rPr>
          <w:noProof/>
          <w:lang w:val="en-US"/>
        </w:rPr>
      </w:pPr>
      <w:r w:rsidRPr="00967805">
        <w:rPr>
          <w:noProof/>
          <w:lang w:val="en-US"/>
        </w:rPr>
        <w:t>-</w:t>
      </w:r>
      <w:r w:rsidRPr="00967805">
        <w:rPr>
          <w:noProof/>
          <w:lang w:val="en-US"/>
        </w:rPr>
        <w:tab/>
        <w:t>the updated Routing Indicator Data (</w:t>
      </w:r>
      <w:r w:rsidRPr="00967805">
        <w:t>final consumer of the parameter is the USIM</w:t>
      </w:r>
      <w:r w:rsidRPr="00967805">
        <w:rPr>
          <w:noProof/>
          <w:lang w:val="en-US"/>
        </w:rPr>
        <w:t>).</w:t>
      </w:r>
    </w:p>
    <w:p w:rsidR="00EF0B30" w:rsidRPr="00967805" w:rsidRDefault="00EF0B30" w:rsidP="00EF0B30">
      <w:pPr>
        <w:pStyle w:val="B1"/>
      </w:pPr>
      <w:r w:rsidRPr="00967805">
        <w:t>-</w:t>
      </w:r>
      <w:r w:rsidRPr="00967805">
        <w:tab/>
        <w:t>a "UE acknowledgement requested" indication.</w:t>
      </w:r>
    </w:p>
    <w:p w:rsidR="00EF0B30" w:rsidRPr="00967805" w:rsidRDefault="00EF0B30" w:rsidP="00EF0B30">
      <w:pPr>
        <w:pStyle w:val="B1"/>
      </w:pPr>
      <w:r w:rsidRPr="00967805">
        <w:t>-</w:t>
      </w:r>
      <w:r w:rsidRPr="00967805">
        <w:tab/>
        <w:t>a "re-registration requested" indication.</w:t>
      </w:r>
    </w:p>
    <w:p w:rsidR="00EF0B30" w:rsidRPr="00967805" w:rsidRDefault="00EF0B30" w:rsidP="00EF0B30">
      <w:pPr>
        <w:pStyle w:val="Heading3"/>
      </w:pPr>
      <w:bookmarkStart w:id="1007" w:name="_Toc19183835"/>
      <w:bookmarkStart w:id="1008" w:name="_Toc27848112"/>
      <w:bookmarkStart w:id="1009" w:name="_Toc36189541"/>
      <w:r w:rsidRPr="00967805">
        <w:t>4.20.2</w:t>
      </w:r>
      <w:r w:rsidRPr="00967805">
        <w:tab/>
        <w:t>UE Parameters Update via UDM Control Plane Procedure</w:t>
      </w:r>
      <w:bookmarkEnd w:id="1007"/>
      <w:bookmarkEnd w:id="1008"/>
      <w:bookmarkEnd w:id="1009"/>
    </w:p>
    <w:p w:rsidR="007B1B8A" w:rsidRDefault="007B1B8A" w:rsidP="00DD3331">
      <w:pPr>
        <w:pStyle w:val="TH"/>
      </w:pPr>
      <w:r>
        <w:object w:dxaOrig="8791" w:dyaOrig="4635">
          <v:shape id="_x0000_i1162" type="#_x0000_t75" style="width:438.8pt;height:231.6pt" o:ole="">
            <v:imagedata r:id="rId287" o:title=""/>
          </v:shape>
          <o:OLEObject Type="Embed" ProgID="Word.Picture.8" ShapeID="_x0000_i1162" DrawAspect="Content" ObjectID="_1655535697" r:id="rId288"/>
        </w:object>
      </w:r>
    </w:p>
    <w:p w:rsidR="00EF0B30" w:rsidRPr="00967805" w:rsidRDefault="00EF0B30" w:rsidP="00EF0B30">
      <w:pPr>
        <w:pStyle w:val="TF"/>
      </w:pPr>
      <w:r w:rsidRPr="00967805">
        <w:t>Figure 4.20.2-1: UE Parameters Update via UDM Control Plane Procedure</w:t>
      </w:r>
    </w:p>
    <w:p w:rsidR="00EF0B30" w:rsidRPr="00967805" w:rsidRDefault="00EF0B30" w:rsidP="00EF0B30">
      <w:pPr>
        <w:pStyle w:val="B1"/>
        <w:rPr>
          <w:lang w:val="en-US"/>
        </w:rPr>
      </w:pPr>
      <w:r w:rsidRPr="00967805">
        <w:rPr>
          <w:lang w:val="en-US"/>
        </w:rPr>
        <w:t>1.</w:t>
      </w:r>
      <w:r w:rsidRPr="00967805">
        <w:rPr>
          <w:lang w:val="en-US"/>
        </w:rPr>
        <w:tab/>
        <w:t xml:space="preserve">From UDM to the AMF: The UDM notifies the changes of the information related to the UE to the affected AMF by the means of invoking Nudm_SDM_Notification service operation. The Nudm_SDM_Notification service operation contains the UDM Update Data (e.g. </w:t>
      </w:r>
      <w:r w:rsidRPr="00967805">
        <w:t>"</w:t>
      </w:r>
      <w:r w:rsidRPr="00967805">
        <w:rPr>
          <w:lang w:val="en-US"/>
        </w:rPr>
        <w:t>Routing Indicator update data</w:t>
      </w:r>
      <w:r w:rsidRPr="00967805">
        <w:t>", "Default Configured NSSAI update data"</w:t>
      </w:r>
      <w:r w:rsidRPr="00967805">
        <w:rPr>
          <w:lang w:val="en-US"/>
        </w:rPr>
        <w:t>) that needs to be delivered transparently to the UE over NAS within the Access and Mobility Subscription data. The UDM update data includes:</w:t>
      </w:r>
    </w:p>
    <w:p w:rsidR="00EF0B30" w:rsidRPr="00967805" w:rsidRDefault="00EF0B30" w:rsidP="00EF0B30">
      <w:pPr>
        <w:pStyle w:val="B2"/>
        <w:rPr>
          <w:lang w:val="en-US"/>
        </w:rPr>
      </w:pPr>
      <w:r w:rsidRPr="00967805">
        <w:rPr>
          <w:lang w:val="en-US"/>
        </w:rPr>
        <w:t>-</w:t>
      </w:r>
      <w:r w:rsidR="00D049D1">
        <w:rPr>
          <w:lang w:val="en-US"/>
        </w:rPr>
        <w:tab/>
      </w:r>
      <w:r w:rsidRPr="00967805">
        <w:rPr>
          <w:lang w:val="en-US"/>
        </w:rPr>
        <w:t>The updated parameters to be delivered to the UE (e.g. the updated Routing Indicator Data, the Default Configured NSSAI).</w:t>
      </w:r>
    </w:p>
    <w:p w:rsidR="00EF0B30" w:rsidRPr="00967805" w:rsidRDefault="00EF0B30" w:rsidP="00EF0B30">
      <w:pPr>
        <w:pStyle w:val="B2"/>
        <w:rPr>
          <w:lang w:val="en-US"/>
        </w:rPr>
      </w:pPr>
      <w:r w:rsidRPr="00967805">
        <w:rPr>
          <w:lang w:val="en-US"/>
        </w:rPr>
        <w:t>-</w:t>
      </w:r>
      <w:r w:rsidRPr="00967805">
        <w:rPr>
          <w:lang w:val="en-US"/>
        </w:rPr>
        <w:tab/>
        <w:t>whether the UE needs to send an ack to the UDM.</w:t>
      </w:r>
    </w:p>
    <w:p w:rsidR="00EF0B30" w:rsidRPr="00967805" w:rsidRDefault="00EF0B30" w:rsidP="00EF0B30">
      <w:pPr>
        <w:pStyle w:val="B2"/>
        <w:rPr>
          <w:lang w:val="en-US"/>
        </w:rPr>
      </w:pPr>
      <w:r w:rsidRPr="00967805">
        <w:rPr>
          <w:lang w:val="en-US"/>
        </w:rPr>
        <w:t>-</w:t>
      </w:r>
      <w:r w:rsidRPr="00967805">
        <w:rPr>
          <w:lang w:val="en-US"/>
        </w:rPr>
        <w:tab/>
      </w:r>
      <w:bookmarkStart w:id="1010" w:name="_Hlk527400603"/>
      <w:r w:rsidRPr="00967805">
        <w:rPr>
          <w:lang w:val="en-US"/>
        </w:rPr>
        <w:t>whether the UE needs to re-register after updating the data</w:t>
      </w:r>
      <w:bookmarkEnd w:id="1010"/>
      <w:r w:rsidRPr="00967805">
        <w:rPr>
          <w:lang w:val="en-US"/>
        </w:rPr>
        <w:t>.</w:t>
      </w:r>
    </w:p>
    <w:p w:rsidR="00EF0B30" w:rsidRPr="00967805" w:rsidRDefault="00EF0B30" w:rsidP="00EF0B30">
      <w:pPr>
        <w:pStyle w:val="B1"/>
        <w:rPr>
          <w:lang w:val="en-US"/>
        </w:rPr>
      </w:pPr>
      <w:r w:rsidRPr="00967805">
        <w:rPr>
          <w:lang w:val="en-US"/>
        </w:rPr>
        <w:t>2.</w:t>
      </w:r>
      <w:r w:rsidRPr="00967805">
        <w:rPr>
          <w:lang w:val="en-US"/>
        </w:rPr>
        <w:tab/>
        <w:t xml:space="preserve">From AMF to the UE: the AMF sends a DL NAS TRANSPORT message to the served UE. The AMF includes in the DL NAS TRANSPORT message the transparent container received from the UDM. The UE verifies based on mechanisms defined in </w:t>
      </w:r>
      <w:r w:rsidR="005E5E23" w:rsidRPr="00967805">
        <w:rPr>
          <w:lang w:val="en-US"/>
        </w:rPr>
        <w:t>TS</w:t>
      </w:r>
      <w:r w:rsidR="005E5E23">
        <w:rPr>
          <w:lang w:val="en-US"/>
        </w:rPr>
        <w:t> </w:t>
      </w:r>
      <w:r w:rsidR="005E5E23" w:rsidRPr="00967805">
        <w:rPr>
          <w:lang w:val="en-US"/>
        </w:rPr>
        <w:t>33.501</w:t>
      </w:r>
      <w:r w:rsidR="005E5E23">
        <w:rPr>
          <w:lang w:val="en-US"/>
        </w:rPr>
        <w:t> </w:t>
      </w:r>
      <w:r w:rsidR="005E5E23" w:rsidRPr="00967805">
        <w:rPr>
          <w:lang w:val="en-US"/>
        </w:rPr>
        <w:t>[</w:t>
      </w:r>
      <w:r w:rsidR="00D049D1">
        <w:rPr>
          <w:lang w:val="en-US"/>
        </w:rPr>
        <w:t>15</w:t>
      </w:r>
      <w:r w:rsidRPr="00967805">
        <w:rPr>
          <w:lang w:val="en-US"/>
        </w:rPr>
        <w:t>] that the UDM Update Data is provided by HPLMN, and:</w:t>
      </w:r>
    </w:p>
    <w:p w:rsidR="00EF0B30" w:rsidRPr="00967805" w:rsidRDefault="00EF0B30" w:rsidP="00EF0B30">
      <w:pPr>
        <w:pStyle w:val="B2"/>
        <w:rPr>
          <w:lang w:val="en-US"/>
        </w:rPr>
      </w:pPr>
      <w:r w:rsidRPr="00967805">
        <w:rPr>
          <w:lang w:val="en-US"/>
        </w:rPr>
        <w:lastRenderedPageBreak/>
        <w:t>-</w:t>
      </w:r>
      <w:r w:rsidRPr="00967805">
        <w:rPr>
          <w:lang w:val="en-US"/>
        </w:rPr>
        <w:tab/>
        <w:t xml:space="preserve">If the security check on the UDM Update Data is successful, as defined in </w:t>
      </w:r>
      <w:r w:rsidR="005E5E23" w:rsidRPr="00967805">
        <w:rPr>
          <w:lang w:val="en-US"/>
        </w:rPr>
        <w:t>TS</w:t>
      </w:r>
      <w:r w:rsidR="005E5E23">
        <w:rPr>
          <w:lang w:val="en-US"/>
        </w:rPr>
        <w:t> </w:t>
      </w:r>
      <w:r w:rsidR="005E5E23" w:rsidRPr="00967805">
        <w:rPr>
          <w:lang w:val="en-US"/>
        </w:rPr>
        <w:t>33.501</w:t>
      </w:r>
      <w:r w:rsidR="005E5E23">
        <w:rPr>
          <w:lang w:val="en-US"/>
        </w:rPr>
        <w:t> </w:t>
      </w:r>
      <w:r w:rsidR="005E5E23" w:rsidRPr="00967805">
        <w:rPr>
          <w:lang w:val="en-US"/>
        </w:rPr>
        <w:t>[</w:t>
      </w:r>
      <w:r w:rsidR="00D049D1">
        <w:rPr>
          <w:lang w:val="en-US"/>
        </w:rPr>
        <w:t>15</w:t>
      </w:r>
      <w:r w:rsidRPr="00967805">
        <w:rPr>
          <w:lang w:val="en-US"/>
        </w:rPr>
        <w:t>] the UE either stores the information and uses those parameters from that point onwards, or forwards the information to the USIM; and</w:t>
      </w:r>
    </w:p>
    <w:p w:rsidR="00EF0B30" w:rsidRPr="00967805" w:rsidRDefault="00EF0B30" w:rsidP="00EF0B30">
      <w:pPr>
        <w:pStyle w:val="B2"/>
        <w:rPr>
          <w:lang w:val="en-US"/>
        </w:rPr>
      </w:pPr>
      <w:r w:rsidRPr="00967805">
        <w:rPr>
          <w:lang w:val="en-US"/>
        </w:rPr>
        <w:t>-</w:t>
      </w:r>
      <w:r w:rsidRPr="00967805">
        <w:rPr>
          <w:lang w:val="en-US"/>
        </w:rPr>
        <w:tab/>
        <w:t>If the security check on the UDM Update Data fails, the UE discards the contents of the UDM Update Data</w:t>
      </w:r>
      <w:r w:rsidRPr="00967805">
        <w:t>.</w:t>
      </w:r>
    </w:p>
    <w:p w:rsidR="00EF0B30" w:rsidRPr="00967805" w:rsidRDefault="00EF0B30" w:rsidP="00EF0B30">
      <w:pPr>
        <w:pStyle w:val="B1"/>
        <w:rPr>
          <w:lang w:val="en-US"/>
        </w:rPr>
      </w:pPr>
      <w:r w:rsidRPr="00967805">
        <w:rPr>
          <w:lang w:val="en-US"/>
        </w:rPr>
        <w:t>3.</w:t>
      </w:r>
      <w:r w:rsidRPr="00967805">
        <w:rPr>
          <w:lang w:val="en-US"/>
        </w:rPr>
        <w:tab/>
        <w:t>The UE to the AMF: If the UE has verified that the UDM Update Data is provided by HPLMN and the UDM has requested the UE to send an ack to the UDM, the UE sends an UL NAS TRANSPORT message to the serving AMF with a transparent container including the UE acknowledgement.</w:t>
      </w:r>
    </w:p>
    <w:p w:rsidR="00EF0B30" w:rsidRPr="00967805" w:rsidRDefault="00EF0B30" w:rsidP="00EF0B30">
      <w:pPr>
        <w:pStyle w:val="B1"/>
        <w:rPr>
          <w:lang w:val="en-US"/>
        </w:rPr>
      </w:pPr>
      <w:r w:rsidRPr="00967805">
        <w:rPr>
          <w:lang w:val="en-US"/>
        </w:rPr>
        <w:t>4.</w:t>
      </w:r>
      <w:r w:rsidRPr="00967805">
        <w:rPr>
          <w:lang w:val="en-US"/>
        </w:rPr>
        <w:tab/>
        <w:t>The AMF to the UDM: If the AMF receives an UL NAS TRANSPORT message with a transparent container carrying a UE acknowledgement from the UE, the AMF sends a Nudm_SDM_Info request message including the transparent container to the UDM.</w:t>
      </w:r>
    </w:p>
    <w:p w:rsidR="00EF0B30" w:rsidRPr="00967805" w:rsidRDefault="00EF0B30" w:rsidP="00EF0B30">
      <w:pPr>
        <w:pStyle w:val="B1"/>
        <w:rPr>
          <w:lang w:val="en-US"/>
        </w:rPr>
      </w:pPr>
      <w:r w:rsidRPr="00967805">
        <w:rPr>
          <w:lang w:val="en-US"/>
        </w:rPr>
        <w:t>5.</w:t>
      </w:r>
      <w:r w:rsidRPr="00967805">
        <w:rPr>
          <w:lang w:val="en-US"/>
        </w:rPr>
        <w:tab/>
        <w:t xml:space="preserve">If the UDM has requested the UE to re-register, the UE waits until it goes back to RRC idle and initiates a </w:t>
      </w:r>
      <w:r w:rsidR="00291394">
        <w:rPr>
          <w:lang w:val="en-US"/>
        </w:rPr>
        <w:t>R</w:t>
      </w:r>
      <w:r w:rsidRPr="00967805">
        <w:rPr>
          <w:lang w:val="en-US"/>
        </w:rPr>
        <w:t>egistration</w:t>
      </w:r>
      <w:r w:rsidR="00291394">
        <w:rPr>
          <w:lang w:val="en-US"/>
        </w:rPr>
        <w:t xml:space="preserve"> procedure as defined in </w:t>
      </w:r>
      <w:r w:rsidR="005E5E23">
        <w:rPr>
          <w:lang w:val="en-US"/>
        </w:rPr>
        <w:t>TS 24.501 [</w:t>
      </w:r>
      <w:r w:rsidR="00291394">
        <w:rPr>
          <w:lang w:val="en-US"/>
        </w:rPr>
        <w:t>25]</w:t>
      </w:r>
      <w:r w:rsidRPr="00967805">
        <w:rPr>
          <w:lang w:val="en-US"/>
        </w:rPr>
        <w:t>.</w:t>
      </w:r>
    </w:p>
    <w:p w:rsidR="006C3666" w:rsidRDefault="006C3666" w:rsidP="006C3666">
      <w:pPr>
        <w:pStyle w:val="Heading3"/>
      </w:pPr>
      <w:bookmarkStart w:id="1011" w:name="_Toc19183836"/>
      <w:bookmarkStart w:id="1012" w:name="_Toc27848113"/>
      <w:bookmarkStart w:id="1013" w:name="_Toc36189542"/>
      <w:r>
        <w:t>4.20.3</w:t>
      </w:r>
      <w:r w:rsidR="004467B6">
        <w:tab/>
      </w:r>
      <w:r w:rsidR="004467B6">
        <w:rPr>
          <w:lang w:val="en-GB"/>
        </w:rPr>
        <w:t>Void</w:t>
      </w:r>
      <w:bookmarkEnd w:id="1011"/>
      <w:bookmarkEnd w:id="1012"/>
      <w:bookmarkEnd w:id="1013"/>
    </w:p>
    <w:p w:rsidR="004467B6" w:rsidRDefault="004467B6" w:rsidP="00BB24FF">
      <w:pPr>
        <w:pStyle w:val="Heading2"/>
      </w:pPr>
      <w:bookmarkStart w:id="1014" w:name="_Toc19183837"/>
      <w:bookmarkStart w:id="1015" w:name="_Toc27848114"/>
      <w:bookmarkStart w:id="1016" w:name="_Toc36189543"/>
      <w:r>
        <w:t>4.21</w:t>
      </w:r>
      <w:r>
        <w:tab/>
        <w:t>Secondary RAT Usage Data Reporting Procedure</w:t>
      </w:r>
      <w:bookmarkEnd w:id="1014"/>
      <w:bookmarkEnd w:id="1015"/>
      <w:bookmarkEnd w:id="1016"/>
    </w:p>
    <w:p w:rsidR="00CE47CA" w:rsidRDefault="00CE47CA" w:rsidP="006C3666">
      <w:pPr>
        <w:rPr>
          <w:lang w:val="x-none"/>
        </w:rPr>
      </w:pPr>
      <w:r>
        <w:rPr>
          <w:lang w:val="x-none"/>
        </w:rPr>
        <w:t>The procedure in Figure 4.2</w:t>
      </w:r>
      <w:r w:rsidR="004467B6">
        <w:t>1</w:t>
      </w:r>
      <w:r>
        <w:rPr>
          <w:lang w:val="x-none"/>
        </w:rPr>
        <w:t>-1 may be used to report Secondary RAT Usage Data from NG-RAN node to the AMF. It is executed by the NG-RAN node to report the Secondary RAT Usage Data information towards AMF which is then reported towards SMF.</w:t>
      </w:r>
    </w:p>
    <w:p w:rsidR="00CE47CA" w:rsidRDefault="00CE47CA" w:rsidP="006C3666">
      <w:pPr>
        <w:rPr>
          <w:lang w:val="x-none"/>
        </w:rPr>
      </w:pPr>
      <w:r>
        <w:rPr>
          <w:lang w:val="x-none"/>
        </w:rPr>
        <w:t>The procedure in Figure 4.2</w:t>
      </w:r>
      <w:r w:rsidR="004467B6">
        <w:t>1</w:t>
      </w:r>
      <w:r>
        <w:rPr>
          <w:lang w:val="x-none"/>
        </w:rPr>
        <w:t>-2 may be used to report the Secondary RAT Usage Data from AMF towards the SMF. Optionally, it is used to report the Secondary RAT Usage Data from V-SMF to the H-SMF when the reporting to H-SMF is activated.</w:t>
      </w:r>
    </w:p>
    <w:bookmarkStart w:id="1017" w:name="_MON_1565428024"/>
    <w:bookmarkEnd w:id="1017"/>
    <w:p w:rsidR="006C3666" w:rsidRDefault="00CE47CA" w:rsidP="00CE47CA">
      <w:pPr>
        <w:pStyle w:val="TH"/>
      </w:pPr>
      <w:r w:rsidRPr="00B1618E">
        <w:object w:dxaOrig="3290" w:dyaOrig="2778">
          <v:shape id="_x0000_i1163" type="#_x0000_t75" style="width:164.4pt;height:139.25pt" o:ole="">
            <v:imagedata r:id="rId289" o:title=""/>
          </v:shape>
          <o:OLEObject Type="Embed" ProgID="Word.Picture.8" ShapeID="_x0000_i1163" DrawAspect="Content" ObjectID="_1655535698" r:id="rId290"/>
        </w:object>
      </w:r>
    </w:p>
    <w:p w:rsidR="00CE47CA" w:rsidRDefault="00CE47CA" w:rsidP="00CE47CA">
      <w:pPr>
        <w:pStyle w:val="TF"/>
      </w:pPr>
      <w:r>
        <w:t>Figure 4.2</w:t>
      </w:r>
      <w:r w:rsidR="004467B6">
        <w:rPr>
          <w:lang w:val="en-GB"/>
        </w:rPr>
        <w:t>1</w:t>
      </w:r>
      <w:r>
        <w:t>-1: RAN Secondary RAT Usage Data Reporting procedure</w:t>
      </w:r>
    </w:p>
    <w:p w:rsidR="00CE47CA" w:rsidRDefault="00CE47CA" w:rsidP="00CE47CA">
      <w:pPr>
        <w:pStyle w:val="B1"/>
      </w:pPr>
      <w:r>
        <w:t>1.</w:t>
      </w:r>
      <w:r>
        <w:tab/>
        <w:t>The NG-RAN, if it supports Dual Connectivity with Secondary RAT (using NR radio or E-UTRA radio) and it is configured to report Secondary RAT Usage Data for the UE, depending on certain conditions documented in this specification, it shall send a RAN Usage Data Report message to the AMF including the Secondary RAT Usage Data for the UE. The NG-RAN node will send only one RAN Usage Report for a UE when the UE is subject to handover by RAN. The RAN Usage Data Report includes a Handover Flag to indicate when the message is sent triggered by</w:t>
      </w:r>
      <w:r w:rsidR="004467B6">
        <w:rPr>
          <w:lang w:val="en-GB"/>
        </w:rPr>
        <w:t xml:space="preserve"> a </w:t>
      </w:r>
      <w:r>
        <w:t>handover.</w:t>
      </w:r>
    </w:p>
    <w:bookmarkStart w:id="1018" w:name="_MON_1608756874"/>
    <w:bookmarkEnd w:id="1018"/>
    <w:p w:rsidR="004467B6" w:rsidRDefault="004467B6" w:rsidP="00BB24FF">
      <w:pPr>
        <w:pStyle w:val="TH"/>
      </w:pPr>
      <w:r w:rsidRPr="00B1618E">
        <w:object w:dxaOrig="7110" w:dyaOrig="4943">
          <v:shape id="_x0000_i1164" type="#_x0000_t75" style="width:355.25pt;height:247.25pt" o:ole="">
            <v:imagedata r:id="rId291" o:title=""/>
          </v:shape>
          <o:OLEObject Type="Embed" ProgID="Word.Picture.8" ShapeID="_x0000_i1164" DrawAspect="Content" ObjectID="_1655535699" r:id="rId292"/>
        </w:object>
      </w:r>
    </w:p>
    <w:p w:rsidR="00CE47CA" w:rsidRDefault="00CE47CA" w:rsidP="00CE47CA">
      <w:pPr>
        <w:pStyle w:val="TF"/>
      </w:pPr>
      <w:r>
        <w:t>Figure 4.2</w:t>
      </w:r>
      <w:r w:rsidR="004467B6">
        <w:rPr>
          <w:lang w:val="en-GB"/>
        </w:rPr>
        <w:t>1</w:t>
      </w:r>
      <w:r>
        <w:t>-2: SMF Secondary RAT Usage Data Reporting procedure</w:t>
      </w:r>
    </w:p>
    <w:p w:rsidR="00CE47CA" w:rsidRDefault="00CE47CA" w:rsidP="00D049D1">
      <w:r>
        <w:t>The NG-RAN, if it supports Dual Connectivity with Secondary RAT (using NR radio or E-UTRA radio) and it is configured to report Secondary RAT usage data for the UE, it shall include the Secondary RAT usage data for the UE to the AMF in certain messages depending on certain conditions documented elsewhere in this TS.</w:t>
      </w:r>
    </w:p>
    <w:p w:rsidR="00CE47CA" w:rsidRDefault="00CE47CA" w:rsidP="00CE47CA">
      <w:pPr>
        <w:pStyle w:val="B1"/>
      </w:pPr>
      <w:r>
        <w:t>1.</w:t>
      </w:r>
      <w:r>
        <w:tab/>
        <w:t>The AMF forwards the N2 SM Info</w:t>
      </w:r>
      <w:r w:rsidR="004467B6">
        <w:rPr>
          <w:lang w:val="en-GB"/>
        </w:rPr>
        <w:t xml:space="preserve">rmation </w:t>
      </w:r>
      <w:r>
        <w:t>(Secondary RAT Usage Data) to the SMF in a Nsmf_PDUSession_UpdateSMContext Request.</w:t>
      </w:r>
    </w:p>
    <w:p w:rsidR="00CE47CA" w:rsidRDefault="00CE47CA" w:rsidP="00CE47CA">
      <w:pPr>
        <w:pStyle w:val="B1"/>
      </w:pPr>
      <w:r>
        <w:t>2.</w:t>
      </w:r>
      <w:r>
        <w:tab/>
        <w:t>The V-SMF send</w:t>
      </w:r>
      <w:r w:rsidR="004467B6">
        <w:rPr>
          <w:lang w:val="en-GB"/>
        </w:rPr>
        <w:t>s</w:t>
      </w:r>
      <w:r>
        <w:t xml:space="preserve"> the Nsmf_PDUSession_Update (Secondary RAT Usage Data) message to the H-SMF.</w:t>
      </w:r>
    </w:p>
    <w:p w:rsidR="00CE47CA" w:rsidRDefault="00CE47CA" w:rsidP="00CE47CA">
      <w:pPr>
        <w:pStyle w:val="B1"/>
      </w:pPr>
      <w:r>
        <w:t>3.</w:t>
      </w:r>
      <w:r>
        <w:tab/>
        <w:t>The H-SMF acknowledges receiving the Secondary RAT Usage data for the UE.</w:t>
      </w:r>
    </w:p>
    <w:p w:rsidR="00CE47CA" w:rsidRDefault="00CE47CA" w:rsidP="00CE47CA">
      <w:pPr>
        <w:pStyle w:val="B1"/>
      </w:pPr>
      <w:r>
        <w:t>4.</w:t>
      </w:r>
      <w:r>
        <w:tab/>
        <w:t>The V-SMF acknowledges receiving the Secondary RAT Usage data back to the AMF.</w:t>
      </w:r>
    </w:p>
    <w:p w:rsidR="00FA2086" w:rsidRPr="00050CA8" w:rsidRDefault="00FA2086" w:rsidP="00FA2086">
      <w:pPr>
        <w:pStyle w:val="Heading1"/>
      </w:pPr>
      <w:bookmarkStart w:id="1019" w:name="_Toc19183838"/>
      <w:bookmarkStart w:id="1020" w:name="_Toc27848115"/>
      <w:bookmarkStart w:id="1021" w:name="_Toc36189544"/>
      <w:r w:rsidRPr="00050CA8">
        <w:t>5</w:t>
      </w:r>
      <w:r w:rsidRPr="00050CA8">
        <w:tab/>
        <w:t>Network Function Service procedures</w:t>
      </w:r>
      <w:bookmarkEnd w:id="1019"/>
      <w:bookmarkEnd w:id="1020"/>
      <w:bookmarkEnd w:id="1021"/>
    </w:p>
    <w:p w:rsidR="00FA2086" w:rsidRPr="00050CA8" w:rsidRDefault="00FA2086" w:rsidP="00FA2086">
      <w:pPr>
        <w:pStyle w:val="Heading2"/>
      </w:pPr>
      <w:bookmarkStart w:id="1022" w:name="_Toc19183839"/>
      <w:bookmarkStart w:id="1023" w:name="_Toc27848116"/>
      <w:bookmarkStart w:id="1024" w:name="_Toc36189545"/>
      <w:r w:rsidRPr="00050CA8">
        <w:t>5.1</w:t>
      </w:r>
      <w:r w:rsidRPr="00050CA8">
        <w:tab/>
        <w:t>Network Function Service framework procedures</w:t>
      </w:r>
      <w:bookmarkEnd w:id="1022"/>
      <w:bookmarkEnd w:id="1023"/>
      <w:bookmarkEnd w:id="1024"/>
    </w:p>
    <w:p w:rsidR="00FA2086" w:rsidRPr="00050CA8" w:rsidRDefault="00FA2086" w:rsidP="00FA2086">
      <w:pPr>
        <w:pStyle w:val="Heading3"/>
      </w:pPr>
      <w:bookmarkStart w:id="1025" w:name="_Toc19183840"/>
      <w:bookmarkStart w:id="1026" w:name="_Toc27848117"/>
      <w:bookmarkStart w:id="1027" w:name="_Toc36189546"/>
      <w:r w:rsidRPr="00050CA8">
        <w:t>5.1.1</w:t>
      </w:r>
      <w:r w:rsidRPr="00050CA8">
        <w:tab/>
      </w:r>
      <w:r w:rsidRPr="00050CA8">
        <w:rPr>
          <w:lang w:eastAsia="zh-CN"/>
        </w:rPr>
        <w:t xml:space="preserve">Network Function Service </w:t>
      </w:r>
      <w:r w:rsidRPr="00050CA8">
        <w:t>Discovery</w:t>
      </w:r>
      <w:bookmarkEnd w:id="1025"/>
      <w:bookmarkEnd w:id="1026"/>
      <w:bookmarkEnd w:id="1027"/>
    </w:p>
    <w:p w:rsidR="00FA2086" w:rsidRPr="00050CA8" w:rsidRDefault="00FA2086" w:rsidP="00FA2086">
      <w:r w:rsidRPr="00050CA8">
        <w:rPr>
          <w:lang w:eastAsia="zh-CN"/>
        </w:rPr>
        <w:t xml:space="preserve">The </w:t>
      </w:r>
      <w:r w:rsidRPr="00050CA8">
        <w:t xml:space="preserve">network function (NF) within the core network may expose its capability as service via its service based interfaces, which can be re-used by other NFs. </w:t>
      </w:r>
      <w:r w:rsidRPr="00050CA8">
        <w:rPr>
          <w:lang w:eastAsia="zh-CN"/>
        </w:rPr>
        <w:t>U</w:t>
      </w:r>
      <w:r w:rsidRPr="00050CA8">
        <w:t xml:space="preserve">nless </w:t>
      </w:r>
      <w:r w:rsidRPr="00050CA8">
        <w:rPr>
          <w:lang w:eastAsia="zh-CN"/>
        </w:rPr>
        <w:t xml:space="preserve">the expected NF </w:t>
      </w:r>
      <w:r w:rsidRPr="00050CA8">
        <w:t xml:space="preserve">information is locally configured on </w:t>
      </w:r>
      <w:r w:rsidRPr="00050CA8">
        <w:rPr>
          <w:lang w:eastAsia="zh-CN"/>
        </w:rPr>
        <w:t>requester NF, e.g.</w:t>
      </w:r>
      <w:r w:rsidRPr="00050CA8">
        <w:t xml:space="preserve"> </w:t>
      </w:r>
      <w:r w:rsidRPr="00050CA8">
        <w:rPr>
          <w:lang w:eastAsia="zh-CN"/>
        </w:rPr>
        <w:t>the expected NF is in the same PLMN, the NF service discovery is implemented via the NF discovery.</w:t>
      </w:r>
    </w:p>
    <w:p w:rsidR="00FA2086" w:rsidRPr="00050CA8" w:rsidRDefault="00FA2086" w:rsidP="00FA2086">
      <w:pPr>
        <w:pStyle w:val="Heading2"/>
      </w:pPr>
      <w:bookmarkStart w:id="1028" w:name="_Toc19183841"/>
      <w:bookmarkStart w:id="1029" w:name="_Toc27848118"/>
      <w:bookmarkStart w:id="1030" w:name="_Toc36189547"/>
      <w:r w:rsidRPr="00050CA8">
        <w:t>5.2</w:t>
      </w:r>
      <w:r w:rsidRPr="00050CA8">
        <w:tab/>
        <w:t>Network Function services</w:t>
      </w:r>
      <w:bookmarkEnd w:id="1028"/>
      <w:bookmarkEnd w:id="1029"/>
      <w:bookmarkEnd w:id="1030"/>
    </w:p>
    <w:p w:rsidR="00FA2086" w:rsidRPr="00050CA8" w:rsidRDefault="00FA2086" w:rsidP="00FA2086">
      <w:pPr>
        <w:pStyle w:val="Heading3"/>
        <w:rPr>
          <w:rFonts w:eastAsia="SimSun"/>
          <w:lang w:eastAsia="zh-CN"/>
        </w:rPr>
      </w:pPr>
      <w:bookmarkStart w:id="1031" w:name="_Toc19183842"/>
      <w:bookmarkStart w:id="1032" w:name="_Toc27848119"/>
      <w:bookmarkStart w:id="1033" w:name="_Toc36189548"/>
      <w:r w:rsidRPr="00050CA8">
        <w:rPr>
          <w:rFonts w:eastAsia="SimSun"/>
          <w:lang w:eastAsia="zh-CN"/>
        </w:rPr>
        <w:t>5.2.1</w:t>
      </w:r>
      <w:r w:rsidRPr="00050CA8">
        <w:rPr>
          <w:rFonts w:eastAsia="SimSun"/>
          <w:lang w:eastAsia="zh-CN"/>
        </w:rPr>
        <w:tab/>
        <w:t>General</w:t>
      </w:r>
      <w:bookmarkEnd w:id="1031"/>
      <w:bookmarkEnd w:id="1032"/>
      <w:bookmarkEnd w:id="1033"/>
    </w:p>
    <w:p w:rsidR="00FA2086" w:rsidRPr="00050CA8" w:rsidRDefault="00FA2086" w:rsidP="00FA2086">
      <w:pPr>
        <w:pStyle w:val="Heading3"/>
        <w:rPr>
          <w:lang w:eastAsia="zh-CN"/>
        </w:rPr>
      </w:pPr>
      <w:bookmarkStart w:id="1034" w:name="_Toc19183843"/>
      <w:bookmarkStart w:id="1035" w:name="_Toc27848120"/>
      <w:bookmarkStart w:id="1036" w:name="_Toc36189549"/>
      <w:r w:rsidRPr="00050CA8">
        <w:t>5.2.2</w:t>
      </w:r>
      <w:r w:rsidRPr="00050CA8">
        <w:tab/>
        <w:t>AMF Services</w:t>
      </w:r>
      <w:bookmarkEnd w:id="1034"/>
      <w:bookmarkEnd w:id="1035"/>
      <w:bookmarkEnd w:id="1036"/>
    </w:p>
    <w:p w:rsidR="00FA2086" w:rsidRPr="00050CA8" w:rsidRDefault="00FA2086" w:rsidP="00FA2086">
      <w:pPr>
        <w:pStyle w:val="Heading4"/>
      </w:pPr>
      <w:bookmarkStart w:id="1037" w:name="_Toc19183844"/>
      <w:bookmarkStart w:id="1038" w:name="_Toc27848121"/>
      <w:bookmarkStart w:id="1039" w:name="_Toc36189550"/>
      <w:r w:rsidRPr="00050CA8">
        <w:t>5.2.2.1</w:t>
      </w:r>
      <w:r w:rsidRPr="00050CA8">
        <w:tab/>
        <w:t>General</w:t>
      </w:r>
      <w:bookmarkEnd w:id="1037"/>
      <w:bookmarkEnd w:id="1038"/>
      <w:bookmarkEnd w:id="1039"/>
    </w:p>
    <w:p w:rsidR="00FA2086" w:rsidRPr="00050CA8" w:rsidRDefault="00FA2086" w:rsidP="00FA2086">
      <w:r w:rsidRPr="00050CA8">
        <w:t>The following table shows the AMF Services and AMF Service Operations.</w:t>
      </w:r>
    </w:p>
    <w:p w:rsidR="00FA2086" w:rsidRPr="00050CA8" w:rsidRDefault="00FA2086" w:rsidP="00FA2086">
      <w:pPr>
        <w:pStyle w:val="TH"/>
      </w:pPr>
      <w:r w:rsidRPr="00050CA8">
        <w:lastRenderedPageBreak/>
        <w:t>Table 5.2.2.1-1: List of AMF Services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835"/>
        <w:gridCol w:w="2551"/>
        <w:gridCol w:w="2268"/>
      </w:tblGrid>
      <w:tr w:rsidR="00AD6D25" w:rsidRPr="00D3270E" w:rsidTr="004A0E3C">
        <w:tc>
          <w:tcPr>
            <w:tcW w:w="2093" w:type="dxa"/>
            <w:tcBorders>
              <w:bottom w:val="single" w:sz="4" w:space="0" w:color="auto"/>
            </w:tcBorders>
          </w:tcPr>
          <w:p w:rsidR="00AD6D25" w:rsidRPr="00D3270E" w:rsidRDefault="00AD6D25" w:rsidP="009F3F1A">
            <w:pPr>
              <w:pStyle w:val="TAH"/>
              <w:rPr>
                <w:rFonts w:eastAsia="SimSun"/>
                <w:lang w:eastAsia="zh-CN"/>
              </w:rPr>
            </w:pPr>
            <w:r w:rsidRPr="00D3270E">
              <w:rPr>
                <w:rFonts w:eastAsia="SimSun"/>
                <w:lang w:eastAsia="zh-CN"/>
              </w:rPr>
              <w:t>Service Name</w:t>
            </w:r>
          </w:p>
        </w:tc>
        <w:tc>
          <w:tcPr>
            <w:tcW w:w="2835" w:type="dxa"/>
          </w:tcPr>
          <w:p w:rsidR="00AD6D25" w:rsidRPr="00D3270E" w:rsidRDefault="00AD6D25" w:rsidP="009F3F1A">
            <w:pPr>
              <w:pStyle w:val="TAH"/>
              <w:rPr>
                <w:rFonts w:eastAsia="SimSun"/>
                <w:lang w:eastAsia="zh-CN"/>
              </w:rPr>
            </w:pPr>
            <w:r w:rsidRPr="00D3270E">
              <w:rPr>
                <w:rFonts w:eastAsia="SimSun"/>
                <w:lang w:eastAsia="zh-CN"/>
              </w:rPr>
              <w:t>Service Operations</w:t>
            </w:r>
          </w:p>
        </w:tc>
        <w:tc>
          <w:tcPr>
            <w:tcW w:w="2551" w:type="dxa"/>
          </w:tcPr>
          <w:p w:rsidR="00AD6D25" w:rsidRPr="00D3270E" w:rsidRDefault="00AD6D25" w:rsidP="009F3F1A">
            <w:pPr>
              <w:pStyle w:val="TAH"/>
              <w:rPr>
                <w:rFonts w:eastAsia="SimSun"/>
                <w:lang w:eastAsia="zh-CN"/>
              </w:rPr>
            </w:pPr>
            <w:r w:rsidRPr="00D3270E">
              <w:rPr>
                <w:rFonts w:eastAsia="SimSun"/>
                <w:lang w:eastAsia="zh-CN"/>
              </w:rPr>
              <w:t>Operation</w:t>
            </w:r>
          </w:p>
          <w:p w:rsidR="00AD6D25" w:rsidRPr="00D3270E" w:rsidRDefault="00AD6D25" w:rsidP="009F3F1A">
            <w:pPr>
              <w:pStyle w:val="TAH"/>
              <w:rPr>
                <w:rFonts w:eastAsia="SimSun"/>
                <w:lang w:eastAsia="zh-CN"/>
              </w:rPr>
            </w:pPr>
            <w:r w:rsidRPr="00D3270E">
              <w:rPr>
                <w:rFonts w:eastAsia="SimSun"/>
                <w:lang w:eastAsia="zh-CN"/>
              </w:rPr>
              <w:t>Semantic</w:t>
            </w:r>
          </w:p>
        </w:tc>
        <w:tc>
          <w:tcPr>
            <w:tcW w:w="2268" w:type="dxa"/>
          </w:tcPr>
          <w:p w:rsidR="00AD6D25" w:rsidRPr="00D3270E" w:rsidRDefault="00AD6D25" w:rsidP="009F3F1A">
            <w:pPr>
              <w:pStyle w:val="TAH"/>
              <w:rPr>
                <w:rFonts w:eastAsia="SimSun"/>
                <w:lang w:eastAsia="zh-CN"/>
              </w:rPr>
            </w:pPr>
            <w:r w:rsidRPr="00D3270E">
              <w:rPr>
                <w:rFonts w:eastAsia="SimSun"/>
                <w:lang w:eastAsia="zh-CN"/>
              </w:rPr>
              <w:t>Known Consumer(s)</w:t>
            </w:r>
          </w:p>
        </w:tc>
      </w:tr>
      <w:tr w:rsidR="00AD6D25" w:rsidRPr="00D3270E" w:rsidTr="004A0E3C">
        <w:tc>
          <w:tcPr>
            <w:tcW w:w="2093" w:type="dxa"/>
            <w:tcBorders>
              <w:bottom w:val="nil"/>
            </w:tcBorders>
          </w:tcPr>
          <w:p w:rsidR="00AD6D25" w:rsidRPr="00D3270E" w:rsidRDefault="00AD6D25" w:rsidP="009F3F1A">
            <w:pPr>
              <w:pStyle w:val="TAL"/>
              <w:rPr>
                <w:rFonts w:eastAsia="SimSun"/>
                <w:lang w:eastAsia="zh-CN"/>
              </w:rPr>
            </w:pPr>
            <w:r w:rsidRPr="00D3270E">
              <w:rPr>
                <w:rFonts w:eastAsia="SimSun"/>
                <w:lang w:eastAsia="zh-CN"/>
              </w:rPr>
              <w:t>Namf_Communication</w:t>
            </w:r>
          </w:p>
        </w:tc>
        <w:tc>
          <w:tcPr>
            <w:tcW w:w="2835" w:type="dxa"/>
          </w:tcPr>
          <w:p w:rsidR="00AD6D25" w:rsidRPr="009F3F1A" w:rsidRDefault="009F3F1A" w:rsidP="009F3F1A">
            <w:pPr>
              <w:pStyle w:val="TAL"/>
              <w:rPr>
                <w:rFonts w:eastAsia="SimSun"/>
                <w:lang w:val="en-GB" w:eastAsia="zh-CN"/>
              </w:rPr>
            </w:pPr>
            <w:r>
              <w:rPr>
                <w:rFonts w:eastAsia="SimSun"/>
                <w:lang w:eastAsia="zh-CN"/>
              </w:rPr>
              <w:t>UEContextTransfer</w:t>
            </w:r>
          </w:p>
        </w:tc>
        <w:tc>
          <w:tcPr>
            <w:tcW w:w="2551" w:type="dxa"/>
          </w:tcPr>
          <w:p w:rsidR="00AD6D25" w:rsidRPr="00D3270E" w:rsidRDefault="00AD6D25" w:rsidP="009F3F1A">
            <w:pPr>
              <w:pStyle w:val="TAL"/>
              <w:rPr>
                <w:rFonts w:eastAsia="SimSun"/>
                <w:lang w:eastAsia="zh-CN"/>
              </w:rPr>
            </w:pPr>
            <w:r w:rsidRPr="00D3270E">
              <w:rPr>
                <w:rFonts w:eastAsia="SimSun"/>
                <w:lang w:eastAsia="zh-CN"/>
              </w:rPr>
              <w:t>Request/ Response</w:t>
            </w:r>
          </w:p>
        </w:tc>
        <w:tc>
          <w:tcPr>
            <w:tcW w:w="2268" w:type="dxa"/>
          </w:tcPr>
          <w:p w:rsidR="00AD6D25" w:rsidRPr="00D3270E" w:rsidRDefault="00AD6D25" w:rsidP="009F3F1A">
            <w:pPr>
              <w:pStyle w:val="TAL"/>
              <w:rPr>
                <w:rFonts w:eastAsia="SimSun"/>
                <w:lang w:eastAsia="zh-CN"/>
              </w:rPr>
            </w:pPr>
            <w:r w:rsidRPr="00D3270E">
              <w:rPr>
                <w:rFonts w:eastAsia="SimSun"/>
                <w:lang w:eastAsia="zh-CN"/>
              </w:rPr>
              <w:t>Peer AMF</w:t>
            </w:r>
          </w:p>
        </w:tc>
      </w:tr>
      <w:tr w:rsidR="004A0E3C" w:rsidRPr="00D3270E" w:rsidTr="004A0E3C">
        <w:tc>
          <w:tcPr>
            <w:tcW w:w="2093" w:type="dxa"/>
            <w:tcBorders>
              <w:top w:val="nil"/>
              <w:bottom w:val="nil"/>
            </w:tcBorders>
          </w:tcPr>
          <w:p w:rsidR="004A0E3C" w:rsidRPr="00D3270E" w:rsidRDefault="004A0E3C" w:rsidP="0033144B">
            <w:pPr>
              <w:pStyle w:val="TAL"/>
              <w:rPr>
                <w:rFonts w:eastAsia="SimSun"/>
                <w:lang w:eastAsia="zh-CN"/>
              </w:rPr>
            </w:pPr>
          </w:p>
        </w:tc>
        <w:tc>
          <w:tcPr>
            <w:tcW w:w="2835" w:type="dxa"/>
          </w:tcPr>
          <w:p w:rsidR="004A0E3C" w:rsidRPr="00D3270E" w:rsidRDefault="004A0E3C" w:rsidP="0033144B">
            <w:pPr>
              <w:pStyle w:val="TAL"/>
              <w:rPr>
                <w:rFonts w:eastAsia="SimSun"/>
                <w:lang w:eastAsia="zh-CN"/>
              </w:rPr>
            </w:pPr>
            <w:r>
              <w:rPr>
                <w:rFonts w:eastAsia="SimSun"/>
                <w:lang w:eastAsia="zh-CN"/>
              </w:rPr>
              <w:t>CreateUEContext</w:t>
            </w:r>
          </w:p>
        </w:tc>
        <w:tc>
          <w:tcPr>
            <w:tcW w:w="2551" w:type="dxa"/>
            <w:tcBorders>
              <w:bottom w:val="single" w:sz="4" w:space="0" w:color="auto"/>
            </w:tcBorders>
          </w:tcPr>
          <w:p w:rsidR="004A0E3C" w:rsidRPr="00D3270E" w:rsidRDefault="004A0E3C" w:rsidP="0033144B">
            <w:pPr>
              <w:pStyle w:val="TAL"/>
              <w:rPr>
                <w:rFonts w:eastAsia="SimSun"/>
                <w:lang w:eastAsia="zh-CN"/>
              </w:rPr>
            </w:pPr>
            <w:r>
              <w:rPr>
                <w:rFonts w:eastAsia="SimSun"/>
                <w:lang w:eastAsia="zh-CN"/>
              </w:rPr>
              <w:t>Request/ Response</w:t>
            </w:r>
          </w:p>
        </w:tc>
        <w:tc>
          <w:tcPr>
            <w:tcW w:w="2268" w:type="dxa"/>
          </w:tcPr>
          <w:p w:rsidR="004A0E3C" w:rsidRPr="00D3270E" w:rsidRDefault="004A0E3C" w:rsidP="0033144B">
            <w:pPr>
              <w:pStyle w:val="TAL"/>
              <w:rPr>
                <w:rFonts w:eastAsia="SimSun"/>
                <w:lang w:eastAsia="zh-CN"/>
              </w:rPr>
            </w:pPr>
            <w:r>
              <w:rPr>
                <w:rFonts w:eastAsia="SimSun"/>
                <w:lang w:eastAsia="zh-CN"/>
              </w:rPr>
              <w:t>Peer AMF</w:t>
            </w:r>
          </w:p>
        </w:tc>
      </w:tr>
      <w:tr w:rsidR="004A0E3C" w:rsidRPr="00D3270E" w:rsidTr="004A0E3C">
        <w:tc>
          <w:tcPr>
            <w:tcW w:w="2093" w:type="dxa"/>
            <w:tcBorders>
              <w:top w:val="nil"/>
              <w:bottom w:val="nil"/>
            </w:tcBorders>
          </w:tcPr>
          <w:p w:rsidR="004A0E3C" w:rsidRPr="00D3270E" w:rsidRDefault="004A0E3C" w:rsidP="0033144B">
            <w:pPr>
              <w:pStyle w:val="TAL"/>
              <w:rPr>
                <w:rFonts w:eastAsia="SimSun"/>
                <w:lang w:eastAsia="zh-CN"/>
              </w:rPr>
            </w:pPr>
          </w:p>
        </w:tc>
        <w:tc>
          <w:tcPr>
            <w:tcW w:w="2835" w:type="dxa"/>
          </w:tcPr>
          <w:p w:rsidR="004A0E3C" w:rsidRPr="00D3270E" w:rsidRDefault="004A0E3C" w:rsidP="0033144B">
            <w:pPr>
              <w:pStyle w:val="TAL"/>
              <w:rPr>
                <w:rFonts w:eastAsia="SimSun"/>
                <w:lang w:eastAsia="zh-CN"/>
              </w:rPr>
            </w:pPr>
            <w:r>
              <w:rPr>
                <w:rFonts w:eastAsia="SimSun"/>
                <w:lang w:eastAsia="zh-CN"/>
              </w:rPr>
              <w:t>ReleaseUEContext</w:t>
            </w:r>
          </w:p>
        </w:tc>
        <w:tc>
          <w:tcPr>
            <w:tcW w:w="2551" w:type="dxa"/>
            <w:tcBorders>
              <w:bottom w:val="single" w:sz="4" w:space="0" w:color="auto"/>
            </w:tcBorders>
          </w:tcPr>
          <w:p w:rsidR="004A0E3C" w:rsidRPr="00D3270E" w:rsidRDefault="004A0E3C" w:rsidP="0033144B">
            <w:pPr>
              <w:pStyle w:val="TAL"/>
              <w:rPr>
                <w:rFonts w:eastAsia="SimSun"/>
                <w:lang w:eastAsia="zh-CN"/>
              </w:rPr>
            </w:pPr>
            <w:r>
              <w:rPr>
                <w:rFonts w:eastAsia="SimSun"/>
                <w:lang w:eastAsia="zh-CN"/>
              </w:rPr>
              <w:t>Request/ Response</w:t>
            </w:r>
          </w:p>
        </w:tc>
        <w:tc>
          <w:tcPr>
            <w:tcW w:w="2268" w:type="dxa"/>
          </w:tcPr>
          <w:p w:rsidR="004A0E3C" w:rsidRPr="00D3270E" w:rsidRDefault="004A0E3C" w:rsidP="0033144B">
            <w:pPr>
              <w:pStyle w:val="TAL"/>
              <w:rPr>
                <w:rFonts w:eastAsia="SimSun"/>
                <w:lang w:eastAsia="zh-CN"/>
              </w:rPr>
            </w:pPr>
            <w:r>
              <w:rPr>
                <w:rFonts w:eastAsia="SimSun"/>
                <w:lang w:eastAsia="zh-CN"/>
              </w:rPr>
              <w:t>Peer AMF</w:t>
            </w:r>
          </w:p>
        </w:tc>
      </w:tr>
      <w:tr w:rsidR="00AD6D25" w:rsidRPr="00D3270E" w:rsidTr="004A0E3C">
        <w:tc>
          <w:tcPr>
            <w:tcW w:w="2093" w:type="dxa"/>
            <w:tcBorders>
              <w:top w:val="nil"/>
              <w:bottom w:val="nil"/>
            </w:tcBorders>
          </w:tcPr>
          <w:p w:rsidR="00AD6D25" w:rsidRPr="00D3270E" w:rsidRDefault="00AD6D25" w:rsidP="009F3F1A">
            <w:pPr>
              <w:pStyle w:val="TAL"/>
              <w:rPr>
                <w:rFonts w:eastAsia="SimSun"/>
                <w:lang w:eastAsia="zh-CN"/>
              </w:rPr>
            </w:pPr>
          </w:p>
        </w:tc>
        <w:tc>
          <w:tcPr>
            <w:tcW w:w="2835" w:type="dxa"/>
          </w:tcPr>
          <w:p w:rsidR="00AD6D25" w:rsidRPr="00D3270E" w:rsidRDefault="00AD6D25" w:rsidP="009F3F1A">
            <w:pPr>
              <w:pStyle w:val="TAL"/>
              <w:rPr>
                <w:rFonts w:eastAsia="SimSun"/>
                <w:lang w:eastAsia="zh-CN"/>
              </w:rPr>
            </w:pPr>
            <w:r w:rsidRPr="00D3270E">
              <w:rPr>
                <w:rFonts w:eastAsia="SimSun"/>
                <w:lang w:eastAsia="zh-CN"/>
              </w:rPr>
              <w:t>RegistrationCompleteNotify</w:t>
            </w:r>
          </w:p>
        </w:tc>
        <w:tc>
          <w:tcPr>
            <w:tcW w:w="2551" w:type="dxa"/>
            <w:tcBorders>
              <w:bottom w:val="single" w:sz="4" w:space="0" w:color="auto"/>
            </w:tcBorders>
          </w:tcPr>
          <w:p w:rsidR="00AD6D25" w:rsidRPr="00D3270E" w:rsidRDefault="00AD6D25" w:rsidP="009F3F1A">
            <w:pPr>
              <w:pStyle w:val="TAL"/>
              <w:rPr>
                <w:rFonts w:eastAsia="SimSun"/>
                <w:lang w:eastAsia="zh-CN"/>
              </w:rPr>
            </w:pPr>
            <w:r w:rsidRPr="00D3270E">
              <w:rPr>
                <w:rFonts w:eastAsia="SimSun"/>
                <w:lang w:eastAsia="zh-CN"/>
              </w:rPr>
              <w:t>Subscribe / Notify</w:t>
            </w:r>
          </w:p>
        </w:tc>
        <w:tc>
          <w:tcPr>
            <w:tcW w:w="2268" w:type="dxa"/>
          </w:tcPr>
          <w:p w:rsidR="00AD6D25" w:rsidRPr="00D3270E" w:rsidRDefault="00AD6D25" w:rsidP="009F3F1A">
            <w:pPr>
              <w:pStyle w:val="TAL"/>
              <w:rPr>
                <w:rFonts w:eastAsia="SimSun"/>
                <w:lang w:eastAsia="zh-CN"/>
              </w:rPr>
            </w:pPr>
            <w:r w:rsidRPr="00D3270E">
              <w:rPr>
                <w:rFonts w:eastAsia="SimSun"/>
                <w:lang w:eastAsia="zh-CN"/>
              </w:rPr>
              <w:t>Peer AMF</w:t>
            </w:r>
          </w:p>
        </w:tc>
      </w:tr>
      <w:tr w:rsidR="009F3F1A" w:rsidRPr="00D3270E" w:rsidTr="004A0E3C">
        <w:tc>
          <w:tcPr>
            <w:tcW w:w="2093" w:type="dxa"/>
            <w:tcBorders>
              <w:top w:val="nil"/>
              <w:bottom w:val="nil"/>
            </w:tcBorders>
          </w:tcPr>
          <w:p w:rsidR="009F3F1A" w:rsidRPr="00D3270E" w:rsidRDefault="009F3F1A" w:rsidP="009F3F1A">
            <w:pPr>
              <w:pStyle w:val="TAL"/>
              <w:rPr>
                <w:rFonts w:eastAsia="SimSun"/>
                <w:lang w:eastAsia="zh-CN"/>
              </w:rPr>
            </w:pPr>
          </w:p>
        </w:tc>
        <w:tc>
          <w:tcPr>
            <w:tcW w:w="2835" w:type="dxa"/>
          </w:tcPr>
          <w:p w:rsidR="009F3F1A" w:rsidRPr="00D3270E" w:rsidRDefault="009F3F1A" w:rsidP="009F3F1A">
            <w:pPr>
              <w:pStyle w:val="TAL"/>
              <w:rPr>
                <w:rFonts w:eastAsia="SimSun"/>
                <w:lang w:eastAsia="zh-CN"/>
              </w:rPr>
            </w:pPr>
            <w:r w:rsidRPr="00D3270E">
              <w:rPr>
                <w:rFonts w:eastAsia="SimSun"/>
                <w:lang w:eastAsia="zh-CN"/>
              </w:rPr>
              <w:t>N1MessageNotify</w:t>
            </w:r>
          </w:p>
        </w:tc>
        <w:tc>
          <w:tcPr>
            <w:tcW w:w="2551" w:type="dxa"/>
            <w:tcBorders>
              <w:bottom w:val="nil"/>
            </w:tcBorders>
          </w:tcPr>
          <w:p w:rsidR="009F3F1A" w:rsidRPr="00D3270E" w:rsidRDefault="009F3F1A" w:rsidP="009F3F1A">
            <w:pPr>
              <w:pStyle w:val="TAL"/>
              <w:rPr>
                <w:rFonts w:eastAsia="SimSun"/>
                <w:lang w:eastAsia="zh-CN"/>
              </w:rPr>
            </w:pPr>
            <w:r w:rsidRPr="00D3270E">
              <w:rPr>
                <w:rFonts w:eastAsia="SimSun"/>
                <w:lang w:eastAsia="zh-CN"/>
              </w:rPr>
              <w:t>Subscribe / Notify</w:t>
            </w:r>
          </w:p>
        </w:tc>
        <w:tc>
          <w:tcPr>
            <w:tcW w:w="2268" w:type="dxa"/>
          </w:tcPr>
          <w:p w:rsidR="009F3F1A" w:rsidRPr="00D3270E" w:rsidRDefault="009F3F1A" w:rsidP="009F3F1A">
            <w:pPr>
              <w:pStyle w:val="TAL"/>
              <w:rPr>
                <w:rFonts w:eastAsia="SimSun"/>
                <w:lang w:eastAsia="zh-CN"/>
              </w:rPr>
            </w:pPr>
            <w:r w:rsidRPr="00D3270E">
              <w:rPr>
                <w:rFonts w:eastAsia="SimSun"/>
                <w:lang w:eastAsia="zh-CN"/>
              </w:rPr>
              <w:t xml:space="preserve">SMF, SMSF, PCF, </w:t>
            </w:r>
            <w:r>
              <w:rPr>
                <w:rFonts w:eastAsia="SimSun"/>
                <w:lang w:eastAsia="zh-CN"/>
              </w:rPr>
              <w:t>LMF</w:t>
            </w:r>
            <w:r w:rsidR="005B475F">
              <w:rPr>
                <w:rFonts w:eastAsia="SimSun"/>
                <w:lang w:eastAsia="zh-CN"/>
              </w:rPr>
              <w:t>, Peer AMF</w:t>
            </w:r>
          </w:p>
        </w:tc>
      </w:tr>
      <w:tr w:rsidR="009F3F1A" w:rsidRPr="00D3270E" w:rsidTr="004A0E3C">
        <w:tc>
          <w:tcPr>
            <w:tcW w:w="2093" w:type="dxa"/>
            <w:tcBorders>
              <w:top w:val="nil"/>
              <w:bottom w:val="nil"/>
            </w:tcBorders>
          </w:tcPr>
          <w:p w:rsidR="009F3F1A" w:rsidRPr="00D3270E" w:rsidRDefault="009F3F1A" w:rsidP="009F3F1A">
            <w:pPr>
              <w:pStyle w:val="TAL"/>
              <w:rPr>
                <w:rFonts w:eastAsia="SimSun"/>
                <w:lang w:eastAsia="zh-CN"/>
              </w:rPr>
            </w:pPr>
          </w:p>
        </w:tc>
        <w:tc>
          <w:tcPr>
            <w:tcW w:w="2835" w:type="dxa"/>
          </w:tcPr>
          <w:p w:rsidR="009F3F1A" w:rsidRPr="00D3270E" w:rsidRDefault="009F3F1A" w:rsidP="009F3F1A">
            <w:pPr>
              <w:pStyle w:val="TAL"/>
              <w:rPr>
                <w:rFonts w:eastAsia="SimSun"/>
                <w:lang w:eastAsia="zh-CN"/>
              </w:rPr>
            </w:pPr>
            <w:r w:rsidRPr="00D3270E">
              <w:rPr>
                <w:rFonts w:eastAsia="SimSun"/>
                <w:lang w:eastAsia="zh-CN"/>
              </w:rPr>
              <w:t>N1MessageSubscribe</w:t>
            </w:r>
          </w:p>
        </w:tc>
        <w:tc>
          <w:tcPr>
            <w:tcW w:w="2551" w:type="dxa"/>
            <w:tcBorders>
              <w:top w:val="nil"/>
              <w:bottom w:val="nil"/>
            </w:tcBorders>
          </w:tcPr>
          <w:p w:rsidR="009F3F1A" w:rsidRPr="00D3270E" w:rsidRDefault="009F3F1A" w:rsidP="009F3F1A">
            <w:pPr>
              <w:pStyle w:val="TAL"/>
              <w:rPr>
                <w:rFonts w:eastAsia="SimSun"/>
                <w:lang w:eastAsia="zh-CN"/>
              </w:rPr>
            </w:pPr>
          </w:p>
        </w:tc>
        <w:tc>
          <w:tcPr>
            <w:tcW w:w="2268" w:type="dxa"/>
          </w:tcPr>
          <w:p w:rsidR="009F3F1A" w:rsidRPr="00D3270E" w:rsidRDefault="009F3F1A" w:rsidP="009F3F1A">
            <w:pPr>
              <w:pStyle w:val="TAL"/>
              <w:rPr>
                <w:rFonts w:eastAsia="SimSun"/>
                <w:lang w:eastAsia="zh-CN"/>
              </w:rPr>
            </w:pPr>
            <w:r w:rsidRPr="00D3270E">
              <w:rPr>
                <w:rFonts w:eastAsia="SimSun"/>
                <w:lang w:eastAsia="zh-CN"/>
              </w:rPr>
              <w:t>SMF, SMSF, PCF</w:t>
            </w:r>
          </w:p>
        </w:tc>
      </w:tr>
      <w:tr w:rsidR="00B45B6B" w:rsidRPr="00D3270E" w:rsidTr="004A0E3C">
        <w:tc>
          <w:tcPr>
            <w:tcW w:w="2093" w:type="dxa"/>
            <w:tcBorders>
              <w:top w:val="nil"/>
              <w:bottom w:val="nil"/>
            </w:tcBorders>
          </w:tcPr>
          <w:p w:rsidR="00B45B6B" w:rsidRPr="00D3270E" w:rsidRDefault="00B45B6B" w:rsidP="009F3F1A">
            <w:pPr>
              <w:pStyle w:val="TAL"/>
              <w:rPr>
                <w:rFonts w:eastAsia="SimSun"/>
                <w:lang w:eastAsia="zh-CN"/>
              </w:rPr>
            </w:pPr>
          </w:p>
        </w:tc>
        <w:tc>
          <w:tcPr>
            <w:tcW w:w="2835" w:type="dxa"/>
          </w:tcPr>
          <w:p w:rsidR="00B45B6B" w:rsidRPr="00D3270E" w:rsidRDefault="00B45B6B" w:rsidP="009F3F1A">
            <w:pPr>
              <w:pStyle w:val="TAL"/>
              <w:rPr>
                <w:rFonts w:eastAsia="SimSun"/>
                <w:lang w:eastAsia="zh-CN"/>
              </w:rPr>
            </w:pPr>
            <w:r w:rsidRPr="00D3270E">
              <w:rPr>
                <w:rFonts w:eastAsia="SimSun"/>
                <w:lang w:eastAsia="zh-CN"/>
              </w:rPr>
              <w:t>N1MessageUnSubscribe</w:t>
            </w:r>
          </w:p>
        </w:tc>
        <w:tc>
          <w:tcPr>
            <w:tcW w:w="2551" w:type="dxa"/>
            <w:tcBorders>
              <w:top w:val="nil"/>
            </w:tcBorders>
          </w:tcPr>
          <w:p w:rsidR="00B45B6B" w:rsidRPr="00D3270E" w:rsidRDefault="00B45B6B" w:rsidP="009F3F1A">
            <w:pPr>
              <w:pStyle w:val="TAL"/>
              <w:rPr>
                <w:rFonts w:eastAsia="SimSun"/>
                <w:lang w:eastAsia="zh-CN"/>
              </w:rPr>
            </w:pPr>
          </w:p>
        </w:tc>
        <w:tc>
          <w:tcPr>
            <w:tcW w:w="2268" w:type="dxa"/>
          </w:tcPr>
          <w:p w:rsidR="00B45B6B" w:rsidRPr="00D3270E" w:rsidRDefault="00B45B6B" w:rsidP="009F3F1A">
            <w:pPr>
              <w:pStyle w:val="TAL"/>
              <w:rPr>
                <w:rFonts w:eastAsia="SimSun"/>
                <w:lang w:eastAsia="zh-CN"/>
              </w:rPr>
            </w:pPr>
            <w:r w:rsidRPr="00D3270E">
              <w:rPr>
                <w:rFonts w:eastAsia="SimSun"/>
                <w:lang w:eastAsia="zh-CN"/>
              </w:rPr>
              <w:t>SMF, SMSF, PCF</w:t>
            </w:r>
          </w:p>
        </w:tc>
      </w:tr>
      <w:tr w:rsidR="00B45B6B" w:rsidRPr="00D3270E" w:rsidTr="004A0E3C">
        <w:tc>
          <w:tcPr>
            <w:tcW w:w="2093" w:type="dxa"/>
            <w:tcBorders>
              <w:top w:val="nil"/>
              <w:bottom w:val="nil"/>
            </w:tcBorders>
          </w:tcPr>
          <w:p w:rsidR="00B45B6B" w:rsidRPr="00D3270E" w:rsidRDefault="00B45B6B" w:rsidP="009F3F1A">
            <w:pPr>
              <w:pStyle w:val="TAL"/>
              <w:rPr>
                <w:rFonts w:eastAsia="SimSun"/>
                <w:lang w:eastAsia="zh-CN"/>
              </w:rPr>
            </w:pPr>
          </w:p>
        </w:tc>
        <w:tc>
          <w:tcPr>
            <w:tcW w:w="2835" w:type="dxa"/>
          </w:tcPr>
          <w:p w:rsidR="00B45B6B" w:rsidRPr="00D3270E" w:rsidRDefault="00B45B6B" w:rsidP="009F3F1A">
            <w:pPr>
              <w:pStyle w:val="TAL"/>
              <w:rPr>
                <w:rFonts w:eastAsia="SimSun"/>
                <w:lang w:eastAsia="zh-CN"/>
              </w:rPr>
            </w:pPr>
            <w:r w:rsidRPr="00D3270E">
              <w:rPr>
                <w:rFonts w:eastAsia="SimSun"/>
                <w:lang w:eastAsia="zh-CN"/>
              </w:rPr>
              <w:t>N1N2MessageTransfer</w:t>
            </w:r>
          </w:p>
        </w:tc>
        <w:tc>
          <w:tcPr>
            <w:tcW w:w="2551" w:type="dxa"/>
            <w:tcBorders>
              <w:bottom w:val="single" w:sz="4" w:space="0" w:color="auto"/>
            </w:tcBorders>
          </w:tcPr>
          <w:p w:rsidR="00B45B6B" w:rsidRPr="00D3270E" w:rsidRDefault="00B45B6B" w:rsidP="009F3F1A">
            <w:pPr>
              <w:pStyle w:val="TAL"/>
              <w:rPr>
                <w:rFonts w:eastAsia="SimSun"/>
                <w:lang w:eastAsia="zh-CN"/>
              </w:rPr>
            </w:pPr>
            <w:r w:rsidRPr="00D3270E">
              <w:rPr>
                <w:rFonts w:eastAsia="SimSun"/>
                <w:lang w:eastAsia="zh-CN"/>
              </w:rPr>
              <w:t>Request/ Response</w:t>
            </w:r>
          </w:p>
        </w:tc>
        <w:tc>
          <w:tcPr>
            <w:tcW w:w="2268" w:type="dxa"/>
          </w:tcPr>
          <w:p w:rsidR="00B45B6B" w:rsidRPr="00D3270E" w:rsidRDefault="00B45B6B" w:rsidP="009F3F1A">
            <w:pPr>
              <w:pStyle w:val="TAL"/>
              <w:rPr>
                <w:rFonts w:eastAsia="SimSun"/>
                <w:lang w:eastAsia="zh-CN"/>
              </w:rPr>
            </w:pPr>
            <w:r w:rsidRPr="00D3270E">
              <w:rPr>
                <w:rFonts w:eastAsia="SimSun"/>
                <w:lang w:eastAsia="zh-CN"/>
              </w:rPr>
              <w:t xml:space="preserve">SMF, SMSF, PCF, </w:t>
            </w:r>
            <w:r>
              <w:rPr>
                <w:rFonts w:eastAsia="SimSun"/>
                <w:lang w:eastAsia="zh-CN"/>
              </w:rPr>
              <w:t>LMF</w:t>
            </w:r>
          </w:p>
        </w:tc>
      </w:tr>
      <w:tr w:rsidR="00B45B6B" w:rsidRPr="00D3270E" w:rsidTr="004A0E3C">
        <w:tc>
          <w:tcPr>
            <w:tcW w:w="2093" w:type="dxa"/>
            <w:tcBorders>
              <w:top w:val="nil"/>
              <w:bottom w:val="nil"/>
            </w:tcBorders>
          </w:tcPr>
          <w:p w:rsidR="00B45B6B" w:rsidRPr="00D3270E" w:rsidRDefault="00B45B6B" w:rsidP="009F3F1A">
            <w:pPr>
              <w:pStyle w:val="TAL"/>
              <w:rPr>
                <w:rFonts w:eastAsia="SimSun"/>
                <w:lang w:eastAsia="zh-CN"/>
              </w:rPr>
            </w:pPr>
          </w:p>
        </w:tc>
        <w:tc>
          <w:tcPr>
            <w:tcW w:w="2835" w:type="dxa"/>
          </w:tcPr>
          <w:p w:rsidR="00B45B6B" w:rsidRPr="00D3270E" w:rsidRDefault="00B45B6B" w:rsidP="009F3F1A">
            <w:pPr>
              <w:pStyle w:val="TAL"/>
              <w:rPr>
                <w:rFonts w:eastAsia="SimSun"/>
                <w:lang w:eastAsia="zh-CN"/>
              </w:rPr>
            </w:pPr>
            <w:r>
              <w:t>N1N2TransferFailureNotification</w:t>
            </w:r>
          </w:p>
        </w:tc>
        <w:tc>
          <w:tcPr>
            <w:tcW w:w="2551" w:type="dxa"/>
            <w:tcBorders>
              <w:bottom w:val="single" w:sz="4" w:space="0" w:color="auto"/>
            </w:tcBorders>
          </w:tcPr>
          <w:p w:rsidR="00B45B6B" w:rsidRPr="00D3270E" w:rsidRDefault="00B45B6B" w:rsidP="009F3F1A">
            <w:pPr>
              <w:pStyle w:val="TAL"/>
              <w:rPr>
                <w:rFonts w:eastAsia="SimSun"/>
                <w:lang w:eastAsia="zh-CN"/>
              </w:rPr>
            </w:pPr>
            <w:r w:rsidRPr="00D3270E">
              <w:rPr>
                <w:lang w:eastAsia="zh-CN"/>
              </w:rPr>
              <w:t>Subscribe / Notify</w:t>
            </w:r>
          </w:p>
        </w:tc>
        <w:tc>
          <w:tcPr>
            <w:tcW w:w="2268" w:type="dxa"/>
          </w:tcPr>
          <w:p w:rsidR="00B45B6B" w:rsidRPr="00D3270E" w:rsidRDefault="00B45B6B" w:rsidP="009F3F1A">
            <w:pPr>
              <w:pStyle w:val="TAL"/>
              <w:rPr>
                <w:rFonts w:eastAsia="SimSun"/>
                <w:lang w:eastAsia="zh-CN"/>
              </w:rPr>
            </w:pPr>
            <w:r w:rsidRPr="00D3270E">
              <w:rPr>
                <w:lang w:eastAsia="zh-CN"/>
              </w:rPr>
              <w:t xml:space="preserve">SMF, SMSF, PCF, </w:t>
            </w:r>
            <w:r>
              <w:rPr>
                <w:lang w:eastAsia="zh-CN"/>
              </w:rPr>
              <w:t>LMF</w:t>
            </w:r>
          </w:p>
        </w:tc>
      </w:tr>
      <w:tr w:rsidR="00B45B6B" w:rsidRPr="00D3270E" w:rsidTr="004A0E3C">
        <w:tc>
          <w:tcPr>
            <w:tcW w:w="2093" w:type="dxa"/>
            <w:tcBorders>
              <w:top w:val="nil"/>
              <w:bottom w:val="nil"/>
            </w:tcBorders>
          </w:tcPr>
          <w:p w:rsidR="00B45B6B" w:rsidRPr="00D3270E" w:rsidRDefault="00B45B6B" w:rsidP="009F3F1A">
            <w:pPr>
              <w:pStyle w:val="TAL"/>
              <w:rPr>
                <w:rFonts w:eastAsia="SimSun"/>
                <w:lang w:eastAsia="zh-CN"/>
              </w:rPr>
            </w:pPr>
          </w:p>
        </w:tc>
        <w:tc>
          <w:tcPr>
            <w:tcW w:w="2835" w:type="dxa"/>
          </w:tcPr>
          <w:p w:rsidR="00B45B6B" w:rsidRPr="00D3270E" w:rsidRDefault="00B45B6B" w:rsidP="009F3F1A">
            <w:pPr>
              <w:pStyle w:val="TAL"/>
              <w:rPr>
                <w:rFonts w:eastAsia="SimSun"/>
                <w:lang w:eastAsia="zh-CN"/>
              </w:rPr>
            </w:pPr>
            <w:r w:rsidRPr="00D3270E">
              <w:rPr>
                <w:rFonts w:eastAsia="SimSun"/>
                <w:lang w:eastAsia="zh-CN"/>
              </w:rPr>
              <w:t>N2InfoSubscribe</w:t>
            </w:r>
          </w:p>
        </w:tc>
        <w:tc>
          <w:tcPr>
            <w:tcW w:w="2551" w:type="dxa"/>
            <w:tcBorders>
              <w:bottom w:val="nil"/>
            </w:tcBorders>
          </w:tcPr>
          <w:p w:rsidR="00B45B6B" w:rsidRPr="00D3270E" w:rsidRDefault="00B45B6B" w:rsidP="009F3F1A">
            <w:pPr>
              <w:pStyle w:val="TAL"/>
              <w:rPr>
                <w:rFonts w:eastAsia="SimSun"/>
                <w:lang w:eastAsia="zh-CN"/>
              </w:rPr>
            </w:pPr>
            <w:r w:rsidRPr="00D3270E">
              <w:rPr>
                <w:rFonts w:eastAsia="SimSun"/>
                <w:lang w:eastAsia="zh-CN"/>
              </w:rPr>
              <w:t>Subscribe / Notify</w:t>
            </w:r>
          </w:p>
        </w:tc>
        <w:tc>
          <w:tcPr>
            <w:tcW w:w="2268" w:type="dxa"/>
          </w:tcPr>
          <w:p w:rsidR="00B45B6B" w:rsidRPr="00D3270E" w:rsidRDefault="005B475F" w:rsidP="005B475F">
            <w:pPr>
              <w:pStyle w:val="TAL"/>
              <w:rPr>
                <w:rFonts w:eastAsia="SimSun"/>
                <w:lang w:eastAsia="zh-CN"/>
              </w:rPr>
            </w:pPr>
            <w:r>
              <w:rPr>
                <w:rFonts w:eastAsia="SimSun"/>
                <w:lang w:eastAsia="zh-CN"/>
              </w:rPr>
              <w:t>NOTE</w:t>
            </w:r>
            <w:r>
              <w:rPr>
                <w:rFonts w:eastAsia="SimSun"/>
                <w:lang w:val="en-GB" w:eastAsia="zh-CN"/>
              </w:rPr>
              <w:t> </w:t>
            </w:r>
            <w:r>
              <w:rPr>
                <w:rFonts w:eastAsia="SimSun"/>
                <w:lang w:eastAsia="zh-CN"/>
              </w:rPr>
              <w:t>1</w:t>
            </w:r>
          </w:p>
        </w:tc>
      </w:tr>
      <w:tr w:rsidR="00B45B6B" w:rsidRPr="00D3270E" w:rsidTr="004A0E3C">
        <w:tc>
          <w:tcPr>
            <w:tcW w:w="2093" w:type="dxa"/>
            <w:tcBorders>
              <w:top w:val="nil"/>
              <w:bottom w:val="nil"/>
            </w:tcBorders>
          </w:tcPr>
          <w:p w:rsidR="00B45B6B" w:rsidRPr="00D3270E" w:rsidRDefault="00B45B6B" w:rsidP="009F3F1A">
            <w:pPr>
              <w:pStyle w:val="TAL"/>
              <w:rPr>
                <w:rFonts w:eastAsia="SimSun"/>
                <w:lang w:eastAsia="zh-CN"/>
              </w:rPr>
            </w:pPr>
          </w:p>
        </w:tc>
        <w:tc>
          <w:tcPr>
            <w:tcW w:w="2835" w:type="dxa"/>
          </w:tcPr>
          <w:p w:rsidR="00B45B6B" w:rsidRPr="00D3270E" w:rsidRDefault="00B45B6B" w:rsidP="009F3F1A">
            <w:pPr>
              <w:pStyle w:val="TAL"/>
              <w:rPr>
                <w:rFonts w:eastAsia="SimSun"/>
                <w:lang w:eastAsia="zh-CN"/>
              </w:rPr>
            </w:pPr>
            <w:r w:rsidRPr="00D3270E">
              <w:rPr>
                <w:rFonts w:eastAsia="SimSun"/>
                <w:lang w:eastAsia="zh-CN"/>
              </w:rPr>
              <w:t>N2InfoUnSubscribe</w:t>
            </w:r>
          </w:p>
        </w:tc>
        <w:tc>
          <w:tcPr>
            <w:tcW w:w="2551" w:type="dxa"/>
            <w:tcBorders>
              <w:top w:val="nil"/>
              <w:bottom w:val="nil"/>
            </w:tcBorders>
          </w:tcPr>
          <w:p w:rsidR="00B45B6B" w:rsidRPr="00D3270E" w:rsidRDefault="00B45B6B" w:rsidP="009F3F1A">
            <w:pPr>
              <w:pStyle w:val="TAL"/>
              <w:rPr>
                <w:rFonts w:eastAsia="SimSun"/>
                <w:lang w:eastAsia="zh-CN"/>
              </w:rPr>
            </w:pPr>
          </w:p>
        </w:tc>
        <w:tc>
          <w:tcPr>
            <w:tcW w:w="2268" w:type="dxa"/>
          </w:tcPr>
          <w:p w:rsidR="00B45B6B" w:rsidRPr="00D3270E" w:rsidRDefault="005B475F" w:rsidP="009F3F1A">
            <w:pPr>
              <w:pStyle w:val="TAL"/>
              <w:rPr>
                <w:rFonts w:eastAsia="SimSun"/>
                <w:lang w:eastAsia="zh-CN"/>
              </w:rPr>
            </w:pPr>
            <w:r>
              <w:rPr>
                <w:rFonts w:eastAsia="SimSun"/>
                <w:lang w:eastAsia="zh-CN"/>
              </w:rPr>
              <w:t>NOTE</w:t>
            </w:r>
            <w:r>
              <w:rPr>
                <w:rFonts w:eastAsia="SimSun"/>
                <w:lang w:val="en-GB" w:eastAsia="zh-CN"/>
              </w:rPr>
              <w:t> </w:t>
            </w:r>
            <w:r>
              <w:rPr>
                <w:rFonts w:eastAsia="SimSun"/>
                <w:lang w:eastAsia="zh-CN"/>
              </w:rPr>
              <w:t>1</w:t>
            </w:r>
          </w:p>
        </w:tc>
      </w:tr>
      <w:tr w:rsidR="00B45B6B" w:rsidRPr="00D3270E" w:rsidTr="004A0E3C">
        <w:tc>
          <w:tcPr>
            <w:tcW w:w="2093" w:type="dxa"/>
            <w:tcBorders>
              <w:top w:val="nil"/>
              <w:bottom w:val="nil"/>
            </w:tcBorders>
          </w:tcPr>
          <w:p w:rsidR="00B45B6B" w:rsidRPr="00D3270E" w:rsidRDefault="00B45B6B" w:rsidP="009F3F1A">
            <w:pPr>
              <w:pStyle w:val="TAL"/>
              <w:rPr>
                <w:rFonts w:eastAsia="SimSun"/>
                <w:lang w:eastAsia="zh-CN"/>
              </w:rPr>
            </w:pPr>
          </w:p>
        </w:tc>
        <w:tc>
          <w:tcPr>
            <w:tcW w:w="2835" w:type="dxa"/>
          </w:tcPr>
          <w:p w:rsidR="00B45B6B" w:rsidRPr="00D3270E" w:rsidRDefault="00B45B6B" w:rsidP="009F3F1A">
            <w:pPr>
              <w:pStyle w:val="TAL"/>
              <w:rPr>
                <w:rFonts w:eastAsia="SimSun"/>
                <w:lang w:eastAsia="zh-CN"/>
              </w:rPr>
            </w:pPr>
            <w:r w:rsidRPr="00D3270E">
              <w:rPr>
                <w:rFonts w:eastAsia="SimSun"/>
                <w:lang w:eastAsia="zh-CN"/>
              </w:rPr>
              <w:t>N2InfoNotify</w:t>
            </w:r>
          </w:p>
        </w:tc>
        <w:tc>
          <w:tcPr>
            <w:tcW w:w="2551" w:type="dxa"/>
            <w:tcBorders>
              <w:top w:val="nil"/>
            </w:tcBorders>
          </w:tcPr>
          <w:p w:rsidR="00B45B6B" w:rsidRPr="00D3270E" w:rsidRDefault="00B45B6B" w:rsidP="009F3F1A">
            <w:pPr>
              <w:pStyle w:val="TAL"/>
              <w:rPr>
                <w:rFonts w:eastAsia="SimSun"/>
                <w:lang w:eastAsia="zh-CN"/>
              </w:rPr>
            </w:pPr>
          </w:p>
        </w:tc>
        <w:tc>
          <w:tcPr>
            <w:tcW w:w="2268" w:type="dxa"/>
          </w:tcPr>
          <w:p w:rsidR="00B45B6B" w:rsidRPr="00D3270E" w:rsidRDefault="005B475F" w:rsidP="009F3F1A">
            <w:pPr>
              <w:pStyle w:val="TAL"/>
              <w:rPr>
                <w:rFonts w:eastAsia="SimSun"/>
                <w:lang w:eastAsia="zh-CN"/>
              </w:rPr>
            </w:pPr>
            <w:r>
              <w:rPr>
                <w:rFonts w:eastAsia="SimSun"/>
                <w:lang w:val="en-GB" w:eastAsia="zh-CN"/>
              </w:rPr>
              <w:t>A</w:t>
            </w:r>
            <w:r w:rsidR="00B45B6B" w:rsidRPr="00D3270E">
              <w:rPr>
                <w:rFonts w:eastAsia="SimSun"/>
                <w:lang w:eastAsia="zh-CN"/>
              </w:rPr>
              <w:t>MF</w:t>
            </w:r>
            <w:r w:rsidR="00B45B6B">
              <w:rPr>
                <w:rFonts w:eastAsia="SimSun"/>
                <w:lang w:eastAsia="zh-CN"/>
              </w:rPr>
              <w:t>, LMF</w:t>
            </w:r>
          </w:p>
        </w:tc>
      </w:tr>
      <w:tr w:rsidR="00B45B6B" w:rsidRPr="00D3270E" w:rsidTr="004A0E3C">
        <w:tc>
          <w:tcPr>
            <w:tcW w:w="2093" w:type="dxa"/>
            <w:tcBorders>
              <w:top w:val="nil"/>
              <w:bottom w:val="nil"/>
            </w:tcBorders>
          </w:tcPr>
          <w:p w:rsidR="00B45B6B" w:rsidRPr="00D3270E" w:rsidRDefault="00B45B6B" w:rsidP="009F3F1A">
            <w:pPr>
              <w:pStyle w:val="TAL"/>
              <w:rPr>
                <w:rFonts w:eastAsia="SimSun"/>
                <w:lang w:eastAsia="zh-CN"/>
              </w:rPr>
            </w:pPr>
          </w:p>
        </w:tc>
        <w:tc>
          <w:tcPr>
            <w:tcW w:w="2835" w:type="dxa"/>
          </w:tcPr>
          <w:p w:rsidR="00B45B6B" w:rsidRPr="00AE7963" w:rsidRDefault="00B45B6B" w:rsidP="009F3F1A">
            <w:pPr>
              <w:pStyle w:val="TAL"/>
              <w:rPr>
                <w:rFonts w:eastAsia="SimSun"/>
                <w:lang w:eastAsia="zh-CN"/>
              </w:rPr>
            </w:pPr>
            <w:r w:rsidRPr="00050CA8">
              <w:rPr>
                <w:rFonts w:eastAsia="SimSun"/>
                <w:lang w:eastAsia="zh-CN"/>
              </w:rPr>
              <w:t>EBIAssignment</w:t>
            </w:r>
          </w:p>
        </w:tc>
        <w:tc>
          <w:tcPr>
            <w:tcW w:w="2551" w:type="dxa"/>
          </w:tcPr>
          <w:p w:rsidR="00B45B6B" w:rsidRPr="00AE7963" w:rsidRDefault="00B45B6B" w:rsidP="009F3F1A">
            <w:pPr>
              <w:pStyle w:val="TAL"/>
              <w:rPr>
                <w:rFonts w:eastAsia="SimSun"/>
                <w:lang w:eastAsia="zh-CN"/>
              </w:rPr>
            </w:pPr>
            <w:r w:rsidRPr="00050CA8">
              <w:t>Request/Response</w:t>
            </w:r>
          </w:p>
        </w:tc>
        <w:tc>
          <w:tcPr>
            <w:tcW w:w="2268" w:type="dxa"/>
          </w:tcPr>
          <w:p w:rsidR="00B45B6B" w:rsidRPr="00E43CD3" w:rsidRDefault="00B45B6B" w:rsidP="009F3F1A">
            <w:pPr>
              <w:pStyle w:val="TAL"/>
              <w:rPr>
                <w:rFonts w:eastAsia="SimSun"/>
                <w:lang w:eastAsia="zh-CN"/>
              </w:rPr>
            </w:pPr>
            <w:r w:rsidRPr="00050CA8">
              <w:rPr>
                <w:lang w:eastAsia="zh-CN"/>
              </w:rPr>
              <w:t>SMF</w:t>
            </w:r>
          </w:p>
        </w:tc>
      </w:tr>
      <w:tr w:rsidR="00B45B6B" w:rsidRPr="00D3270E" w:rsidTr="004A0E3C">
        <w:tc>
          <w:tcPr>
            <w:tcW w:w="2093" w:type="dxa"/>
            <w:tcBorders>
              <w:top w:val="nil"/>
              <w:bottom w:val="nil"/>
            </w:tcBorders>
          </w:tcPr>
          <w:p w:rsidR="00B45B6B" w:rsidRPr="00D3270E" w:rsidRDefault="00B45B6B" w:rsidP="009F3F1A">
            <w:pPr>
              <w:pStyle w:val="TAL"/>
              <w:rPr>
                <w:rFonts w:eastAsia="SimSun"/>
                <w:lang w:eastAsia="zh-CN"/>
              </w:rPr>
            </w:pPr>
          </w:p>
        </w:tc>
        <w:tc>
          <w:tcPr>
            <w:tcW w:w="2835" w:type="dxa"/>
          </w:tcPr>
          <w:p w:rsidR="00B45B6B" w:rsidRPr="00463813" w:rsidRDefault="00B45B6B" w:rsidP="009F3F1A">
            <w:pPr>
              <w:pStyle w:val="TAL"/>
              <w:rPr>
                <w:rFonts w:eastAsia="SimSun"/>
                <w:lang w:eastAsia="zh-CN"/>
              </w:rPr>
            </w:pPr>
            <w:r w:rsidRPr="00463813">
              <w:rPr>
                <w:rFonts w:eastAsia="SimSun" w:hint="eastAsia"/>
                <w:lang w:eastAsia="zh-CN"/>
              </w:rPr>
              <w:t>AMF</w:t>
            </w:r>
            <w:r w:rsidRPr="00463813">
              <w:rPr>
                <w:rFonts w:eastAsia="SimSun"/>
                <w:lang w:eastAsia="zh-CN"/>
              </w:rPr>
              <w:t>StatusChange</w:t>
            </w:r>
            <w:r w:rsidRPr="00463813">
              <w:rPr>
                <w:rFonts w:eastAsia="SimSun" w:hint="eastAsia"/>
                <w:lang w:eastAsia="zh-CN"/>
              </w:rPr>
              <w:t>Subscribe</w:t>
            </w:r>
          </w:p>
        </w:tc>
        <w:tc>
          <w:tcPr>
            <w:tcW w:w="2551" w:type="dxa"/>
          </w:tcPr>
          <w:p w:rsidR="00B45B6B" w:rsidRPr="00463813" w:rsidRDefault="00B45B6B" w:rsidP="009F3F1A">
            <w:pPr>
              <w:pStyle w:val="TAL"/>
              <w:rPr>
                <w:rFonts w:eastAsia="SimSun"/>
                <w:lang w:eastAsia="zh-CN"/>
              </w:rPr>
            </w:pPr>
            <w:r w:rsidRPr="00463813">
              <w:rPr>
                <w:rFonts w:eastAsia="SimSun"/>
                <w:lang w:eastAsia="zh-CN"/>
              </w:rPr>
              <w:t>Subscribe / Notify</w:t>
            </w:r>
          </w:p>
        </w:tc>
        <w:tc>
          <w:tcPr>
            <w:tcW w:w="2268" w:type="dxa"/>
          </w:tcPr>
          <w:p w:rsidR="00B45B6B" w:rsidRPr="00AD6D25" w:rsidRDefault="00B45B6B" w:rsidP="009F3F1A">
            <w:pPr>
              <w:pStyle w:val="TAL"/>
              <w:rPr>
                <w:rFonts w:eastAsia="SimSun"/>
                <w:lang w:eastAsia="zh-CN"/>
              </w:rPr>
            </w:pPr>
            <w:r w:rsidRPr="00E43CD3">
              <w:rPr>
                <w:rFonts w:eastAsia="SimSun" w:hint="eastAsia"/>
                <w:lang w:eastAsia="zh-CN"/>
              </w:rPr>
              <w:t>SMF, PCF,</w:t>
            </w:r>
            <w:r w:rsidRPr="00E43CD3">
              <w:rPr>
                <w:rFonts w:eastAsia="SimSun"/>
                <w:lang w:eastAsia="zh-CN"/>
              </w:rPr>
              <w:t xml:space="preserve"> </w:t>
            </w:r>
            <w:r w:rsidRPr="00E43CD3">
              <w:rPr>
                <w:rFonts w:eastAsia="SimSun" w:hint="eastAsia"/>
                <w:lang w:eastAsia="zh-CN"/>
              </w:rPr>
              <w:t>NEF,</w:t>
            </w:r>
            <w:r w:rsidRPr="00E43CD3">
              <w:rPr>
                <w:rFonts w:eastAsia="SimSun"/>
                <w:lang w:eastAsia="zh-CN"/>
              </w:rPr>
              <w:t xml:space="preserve"> </w:t>
            </w:r>
            <w:r w:rsidRPr="00E43CD3">
              <w:rPr>
                <w:rFonts w:eastAsia="SimSun" w:hint="eastAsia"/>
                <w:lang w:eastAsia="zh-CN"/>
              </w:rPr>
              <w:t>SMSF</w:t>
            </w:r>
            <w:r w:rsidRPr="00E43CD3">
              <w:rPr>
                <w:rFonts w:eastAsia="SimSun"/>
                <w:lang w:eastAsia="zh-CN"/>
              </w:rPr>
              <w:t>, UDM</w:t>
            </w:r>
          </w:p>
        </w:tc>
      </w:tr>
      <w:tr w:rsidR="00B45B6B" w:rsidRPr="00D3270E" w:rsidTr="004A0E3C">
        <w:tc>
          <w:tcPr>
            <w:tcW w:w="2093" w:type="dxa"/>
            <w:tcBorders>
              <w:top w:val="nil"/>
              <w:bottom w:val="nil"/>
            </w:tcBorders>
          </w:tcPr>
          <w:p w:rsidR="00B45B6B" w:rsidRPr="00D3270E" w:rsidRDefault="00B45B6B" w:rsidP="009F3F1A">
            <w:pPr>
              <w:pStyle w:val="TAL"/>
              <w:rPr>
                <w:rFonts w:eastAsia="SimSun"/>
                <w:lang w:eastAsia="zh-CN"/>
              </w:rPr>
            </w:pPr>
          </w:p>
        </w:tc>
        <w:tc>
          <w:tcPr>
            <w:tcW w:w="2835" w:type="dxa"/>
          </w:tcPr>
          <w:p w:rsidR="00B45B6B" w:rsidRPr="00463813" w:rsidRDefault="00B45B6B" w:rsidP="009F3F1A">
            <w:pPr>
              <w:pStyle w:val="TAL"/>
              <w:rPr>
                <w:rFonts w:eastAsia="SimSun"/>
                <w:lang w:eastAsia="zh-CN"/>
              </w:rPr>
            </w:pPr>
            <w:r w:rsidRPr="00463813">
              <w:rPr>
                <w:rFonts w:eastAsia="SimSun" w:hint="eastAsia"/>
                <w:lang w:eastAsia="zh-CN"/>
              </w:rPr>
              <w:t>AMF</w:t>
            </w:r>
            <w:r w:rsidRPr="00463813">
              <w:rPr>
                <w:rFonts w:eastAsia="SimSun"/>
                <w:lang w:eastAsia="zh-CN"/>
              </w:rPr>
              <w:t>StatusChangeUn</w:t>
            </w:r>
            <w:r w:rsidRPr="00463813">
              <w:rPr>
                <w:rFonts w:eastAsia="SimSun" w:hint="eastAsia"/>
                <w:lang w:eastAsia="zh-CN"/>
              </w:rPr>
              <w:t>Subscribe</w:t>
            </w:r>
          </w:p>
        </w:tc>
        <w:tc>
          <w:tcPr>
            <w:tcW w:w="2551" w:type="dxa"/>
          </w:tcPr>
          <w:p w:rsidR="00B45B6B" w:rsidRPr="00463813" w:rsidRDefault="00B45B6B" w:rsidP="009F3F1A">
            <w:pPr>
              <w:pStyle w:val="TAL"/>
              <w:rPr>
                <w:rFonts w:eastAsia="SimSun"/>
                <w:lang w:eastAsia="zh-CN"/>
              </w:rPr>
            </w:pPr>
            <w:r w:rsidRPr="00463813">
              <w:rPr>
                <w:rFonts w:eastAsia="SimSun"/>
                <w:lang w:eastAsia="zh-CN"/>
              </w:rPr>
              <w:t>Subscribe / Notify</w:t>
            </w:r>
          </w:p>
        </w:tc>
        <w:tc>
          <w:tcPr>
            <w:tcW w:w="2268" w:type="dxa"/>
          </w:tcPr>
          <w:p w:rsidR="00B45B6B" w:rsidRPr="00AD6D25" w:rsidRDefault="00B45B6B" w:rsidP="009F3F1A">
            <w:pPr>
              <w:pStyle w:val="TAL"/>
              <w:rPr>
                <w:rFonts w:eastAsia="SimSun"/>
                <w:lang w:eastAsia="zh-CN"/>
              </w:rPr>
            </w:pPr>
            <w:r w:rsidRPr="00E43CD3">
              <w:rPr>
                <w:rFonts w:eastAsia="SimSun" w:hint="eastAsia"/>
                <w:lang w:eastAsia="zh-CN"/>
              </w:rPr>
              <w:t>SMF, PCF,</w:t>
            </w:r>
            <w:r w:rsidRPr="00E43CD3">
              <w:rPr>
                <w:rFonts w:eastAsia="SimSun"/>
                <w:lang w:eastAsia="zh-CN"/>
              </w:rPr>
              <w:t xml:space="preserve"> </w:t>
            </w:r>
            <w:r w:rsidRPr="00E43CD3">
              <w:rPr>
                <w:rFonts w:eastAsia="SimSun" w:hint="eastAsia"/>
                <w:lang w:eastAsia="zh-CN"/>
              </w:rPr>
              <w:t>NEF,</w:t>
            </w:r>
            <w:r w:rsidRPr="00E43CD3">
              <w:rPr>
                <w:rFonts w:eastAsia="SimSun"/>
                <w:lang w:eastAsia="zh-CN"/>
              </w:rPr>
              <w:t xml:space="preserve"> </w:t>
            </w:r>
            <w:r w:rsidRPr="00E43CD3">
              <w:rPr>
                <w:rFonts w:eastAsia="SimSun" w:hint="eastAsia"/>
                <w:lang w:eastAsia="zh-CN"/>
              </w:rPr>
              <w:t>SMSF</w:t>
            </w:r>
            <w:r w:rsidRPr="00E43CD3">
              <w:rPr>
                <w:rFonts w:eastAsia="SimSun"/>
                <w:lang w:eastAsia="zh-CN"/>
              </w:rPr>
              <w:t>, UDM</w:t>
            </w:r>
          </w:p>
        </w:tc>
      </w:tr>
      <w:tr w:rsidR="00B45B6B" w:rsidRPr="00D3270E" w:rsidTr="004A0E3C">
        <w:tc>
          <w:tcPr>
            <w:tcW w:w="2093" w:type="dxa"/>
            <w:tcBorders>
              <w:top w:val="nil"/>
              <w:bottom w:val="single" w:sz="4" w:space="0" w:color="auto"/>
            </w:tcBorders>
          </w:tcPr>
          <w:p w:rsidR="00B45B6B" w:rsidRPr="00D3270E" w:rsidRDefault="00B45B6B" w:rsidP="009F3F1A">
            <w:pPr>
              <w:pStyle w:val="TAL"/>
              <w:rPr>
                <w:rFonts w:eastAsia="SimSun"/>
                <w:lang w:eastAsia="zh-CN"/>
              </w:rPr>
            </w:pPr>
          </w:p>
        </w:tc>
        <w:tc>
          <w:tcPr>
            <w:tcW w:w="2835" w:type="dxa"/>
          </w:tcPr>
          <w:p w:rsidR="00B45B6B" w:rsidRPr="00463813" w:rsidRDefault="00B45B6B" w:rsidP="009F3F1A">
            <w:pPr>
              <w:pStyle w:val="TAL"/>
              <w:rPr>
                <w:rFonts w:eastAsia="SimSun"/>
                <w:lang w:eastAsia="zh-CN"/>
              </w:rPr>
            </w:pPr>
            <w:r w:rsidRPr="00463813">
              <w:rPr>
                <w:rFonts w:eastAsia="SimSun" w:hint="eastAsia"/>
                <w:lang w:eastAsia="zh-CN"/>
              </w:rPr>
              <w:t>AMF</w:t>
            </w:r>
            <w:r w:rsidRPr="00463813">
              <w:rPr>
                <w:rFonts w:eastAsia="SimSun"/>
                <w:lang w:eastAsia="zh-CN"/>
              </w:rPr>
              <w:t>StatusChange</w:t>
            </w:r>
            <w:r w:rsidRPr="00463813">
              <w:rPr>
                <w:rFonts w:eastAsia="SimSun" w:hint="eastAsia"/>
                <w:lang w:eastAsia="zh-CN"/>
              </w:rPr>
              <w:t>Notify</w:t>
            </w:r>
          </w:p>
        </w:tc>
        <w:tc>
          <w:tcPr>
            <w:tcW w:w="2551" w:type="dxa"/>
          </w:tcPr>
          <w:p w:rsidR="00B45B6B" w:rsidRPr="00463813" w:rsidRDefault="00B45B6B" w:rsidP="009F3F1A">
            <w:pPr>
              <w:pStyle w:val="TAL"/>
              <w:rPr>
                <w:rFonts w:eastAsia="SimSun"/>
                <w:lang w:eastAsia="zh-CN"/>
              </w:rPr>
            </w:pPr>
            <w:r w:rsidRPr="00463813">
              <w:rPr>
                <w:rFonts w:eastAsia="SimSun"/>
                <w:lang w:eastAsia="zh-CN"/>
              </w:rPr>
              <w:t>Subscribe / Notify</w:t>
            </w:r>
          </w:p>
        </w:tc>
        <w:tc>
          <w:tcPr>
            <w:tcW w:w="2268" w:type="dxa"/>
          </w:tcPr>
          <w:p w:rsidR="00B45B6B" w:rsidRPr="00AD6D25" w:rsidRDefault="00B45B6B" w:rsidP="009F3F1A">
            <w:pPr>
              <w:pStyle w:val="TAL"/>
              <w:rPr>
                <w:rFonts w:eastAsia="SimSun"/>
                <w:lang w:eastAsia="zh-CN"/>
              </w:rPr>
            </w:pPr>
            <w:r w:rsidRPr="00E43CD3">
              <w:rPr>
                <w:rFonts w:eastAsia="SimSun" w:hint="eastAsia"/>
                <w:lang w:eastAsia="zh-CN"/>
              </w:rPr>
              <w:t>SMF, PCF,</w:t>
            </w:r>
            <w:r w:rsidRPr="00E43CD3">
              <w:rPr>
                <w:rFonts w:eastAsia="SimSun"/>
                <w:lang w:eastAsia="zh-CN"/>
              </w:rPr>
              <w:t xml:space="preserve"> </w:t>
            </w:r>
            <w:r w:rsidRPr="00E43CD3">
              <w:rPr>
                <w:rFonts w:eastAsia="SimSun" w:hint="eastAsia"/>
                <w:lang w:eastAsia="zh-CN"/>
              </w:rPr>
              <w:t>NEF,</w:t>
            </w:r>
            <w:r w:rsidRPr="00E43CD3">
              <w:rPr>
                <w:rFonts w:eastAsia="SimSun"/>
                <w:lang w:eastAsia="zh-CN"/>
              </w:rPr>
              <w:t xml:space="preserve"> </w:t>
            </w:r>
            <w:r w:rsidRPr="00E43CD3">
              <w:rPr>
                <w:rFonts w:eastAsia="SimSun" w:hint="eastAsia"/>
                <w:lang w:eastAsia="zh-CN"/>
              </w:rPr>
              <w:t>SMSF</w:t>
            </w:r>
            <w:r w:rsidRPr="00E43CD3">
              <w:rPr>
                <w:rFonts w:eastAsia="SimSun"/>
                <w:lang w:eastAsia="zh-CN"/>
              </w:rPr>
              <w:t>, UDM</w:t>
            </w:r>
          </w:p>
        </w:tc>
      </w:tr>
      <w:tr w:rsidR="009F3F1A" w:rsidRPr="00D3270E" w:rsidTr="004A0E3C">
        <w:tc>
          <w:tcPr>
            <w:tcW w:w="2093" w:type="dxa"/>
            <w:tcBorders>
              <w:bottom w:val="nil"/>
            </w:tcBorders>
          </w:tcPr>
          <w:p w:rsidR="009F3F1A" w:rsidRPr="00D3270E" w:rsidRDefault="009F3F1A" w:rsidP="009F3F1A">
            <w:pPr>
              <w:pStyle w:val="TAL"/>
              <w:rPr>
                <w:rFonts w:eastAsia="SimSun"/>
                <w:lang w:eastAsia="zh-CN"/>
              </w:rPr>
            </w:pPr>
            <w:r w:rsidRPr="00D3270E">
              <w:rPr>
                <w:rFonts w:eastAsia="SimSun"/>
                <w:lang w:eastAsia="zh-CN"/>
              </w:rPr>
              <w:t>Namf_EventExposure</w:t>
            </w:r>
          </w:p>
        </w:tc>
        <w:tc>
          <w:tcPr>
            <w:tcW w:w="2835" w:type="dxa"/>
          </w:tcPr>
          <w:p w:rsidR="009F3F1A" w:rsidRPr="00D3270E" w:rsidRDefault="009F3F1A" w:rsidP="009F3F1A">
            <w:pPr>
              <w:pStyle w:val="TAL"/>
              <w:rPr>
                <w:rFonts w:eastAsia="SimSun"/>
                <w:lang w:eastAsia="zh-CN"/>
              </w:rPr>
            </w:pPr>
            <w:r w:rsidRPr="00D3270E">
              <w:rPr>
                <w:rFonts w:eastAsia="SimSun"/>
                <w:lang w:eastAsia="zh-CN"/>
              </w:rPr>
              <w:t>Subscribe</w:t>
            </w:r>
          </w:p>
        </w:tc>
        <w:tc>
          <w:tcPr>
            <w:tcW w:w="2551" w:type="dxa"/>
          </w:tcPr>
          <w:p w:rsidR="009F3F1A" w:rsidRPr="00D3270E" w:rsidRDefault="009F3F1A" w:rsidP="009F3F1A">
            <w:pPr>
              <w:pStyle w:val="TAL"/>
              <w:rPr>
                <w:rFonts w:eastAsia="SimSun"/>
                <w:lang w:eastAsia="zh-CN"/>
              </w:rPr>
            </w:pPr>
            <w:r w:rsidRPr="00D3270E">
              <w:rPr>
                <w:rFonts w:eastAsia="SimSun"/>
                <w:lang w:eastAsia="zh-CN"/>
              </w:rPr>
              <w:t>Subscribe / Notify</w:t>
            </w:r>
          </w:p>
        </w:tc>
        <w:tc>
          <w:tcPr>
            <w:tcW w:w="2268" w:type="dxa"/>
          </w:tcPr>
          <w:p w:rsidR="009F3F1A" w:rsidRPr="00D3270E" w:rsidRDefault="009F3F1A" w:rsidP="009F3F1A">
            <w:pPr>
              <w:pStyle w:val="TAL"/>
              <w:rPr>
                <w:rFonts w:eastAsia="SimSun"/>
                <w:lang w:eastAsia="zh-CN"/>
              </w:rPr>
            </w:pPr>
            <w:r w:rsidRPr="00D3270E">
              <w:rPr>
                <w:rFonts w:eastAsia="SimSun"/>
                <w:lang w:eastAsia="zh-CN"/>
              </w:rPr>
              <w:t>NEF, SMF, UDM</w:t>
            </w:r>
          </w:p>
        </w:tc>
      </w:tr>
      <w:tr w:rsidR="009F3F1A" w:rsidRPr="00D3270E" w:rsidTr="004A0E3C">
        <w:tc>
          <w:tcPr>
            <w:tcW w:w="2093" w:type="dxa"/>
            <w:tcBorders>
              <w:top w:val="nil"/>
              <w:bottom w:val="nil"/>
            </w:tcBorders>
          </w:tcPr>
          <w:p w:rsidR="009F3F1A" w:rsidRPr="00D3270E" w:rsidRDefault="009F3F1A" w:rsidP="009F3F1A">
            <w:pPr>
              <w:pStyle w:val="TAL"/>
              <w:rPr>
                <w:rFonts w:eastAsia="SimSun"/>
                <w:lang w:eastAsia="zh-CN"/>
              </w:rPr>
            </w:pPr>
          </w:p>
        </w:tc>
        <w:tc>
          <w:tcPr>
            <w:tcW w:w="2835" w:type="dxa"/>
          </w:tcPr>
          <w:p w:rsidR="009F3F1A" w:rsidRPr="00D3270E" w:rsidRDefault="009F3F1A" w:rsidP="009F3F1A">
            <w:pPr>
              <w:pStyle w:val="TAL"/>
              <w:rPr>
                <w:rFonts w:eastAsia="SimSun"/>
                <w:lang w:eastAsia="zh-CN"/>
              </w:rPr>
            </w:pPr>
            <w:r w:rsidRPr="00D3270E">
              <w:rPr>
                <w:rFonts w:eastAsia="SimSun"/>
                <w:lang w:eastAsia="zh-CN"/>
              </w:rPr>
              <w:t>Un</w:t>
            </w:r>
            <w:r>
              <w:rPr>
                <w:rFonts w:eastAsia="SimSun"/>
                <w:lang w:eastAsia="zh-CN"/>
              </w:rPr>
              <w:t>s</w:t>
            </w:r>
            <w:r w:rsidRPr="00D3270E">
              <w:rPr>
                <w:rFonts w:eastAsia="SimSun"/>
                <w:lang w:eastAsia="zh-CN"/>
              </w:rPr>
              <w:t>ubscribe</w:t>
            </w:r>
          </w:p>
        </w:tc>
        <w:tc>
          <w:tcPr>
            <w:tcW w:w="2551" w:type="dxa"/>
          </w:tcPr>
          <w:p w:rsidR="009F3F1A" w:rsidRPr="00D3270E" w:rsidRDefault="009F3F1A" w:rsidP="009F3F1A">
            <w:pPr>
              <w:pStyle w:val="TAL"/>
              <w:rPr>
                <w:rFonts w:eastAsia="SimSun"/>
                <w:lang w:eastAsia="zh-CN"/>
              </w:rPr>
            </w:pPr>
            <w:r w:rsidRPr="00D3270E">
              <w:rPr>
                <w:rFonts w:eastAsia="SimSun"/>
                <w:lang w:eastAsia="zh-CN"/>
              </w:rPr>
              <w:t>Subscribe / Notify</w:t>
            </w:r>
          </w:p>
        </w:tc>
        <w:tc>
          <w:tcPr>
            <w:tcW w:w="2268" w:type="dxa"/>
          </w:tcPr>
          <w:p w:rsidR="009F3F1A" w:rsidRPr="00D3270E" w:rsidRDefault="009F3F1A" w:rsidP="009F3F1A">
            <w:pPr>
              <w:pStyle w:val="TAL"/>
              <w:rPr>
                <w:rFonts w:eastAsia="SimSun"/>
                <w:lang w:eastAsia="zh-CN"/>
              </w:rPr>
            </w:pPr>
            <w:r w:rsidRPr="00D3270E">
              <w:rPr>
                <w:rFonts w:eastAsia="SimSun"/>
                <w:lang w:eastAsia="zh-CN"/>
              </w:rPr>
              <w:t>NEF, SMF, UDM</w:t>
            </w:r>
          </w:p>
        </w:tc>
      </w:tr>
      <w:tr w:rsidR="009F3F1A" w:rsidRPr="00D3270E" w:rsidTr="004A0E3C">
        <w:tc>
          <w:tcPr>
            <w:tcW w:w="2093" w:type="dxa"/>
            <w:tcBorders>
              <w:top w:val="nil"/>
              <w:bottom w:val="single" w:sz="4" w:space="0" w:color="auto"/>
            </w:tcBorders>
          </w:tcPr>
          <w:p w:rsidR="009F3F1A" w:rsidRPr="00D3270E" w:rsidRDefault="009F3F1A" w:rsidP="009F3F1A">
            <w:pPr>
              <w:pStyle w:val="TAL"/>
              <w:rPr>
                <w:rFonts w:eastAsia="SimSun"/>
                <w:lang w:eastAsia="zh-CN"/>
              </w:rPr>
            </w:pPr>
          </w:p>
        </w:tc>
        <w:tc>
          <w:tcPr>
            <w:tcW w:w="2835" w:type="dxa"/>
          </w:tcPr>
          <w:p w:rsidR="009F3F1A" w:rsidRPr="00D3270E" w:rsidRDefault="009F3F1A" w:rsidP="009F3F1A">
            <w:pPr>
              <w:pStyle w:val="TAL"/>
              <w:rPr>
                <w:rFonts w:eastAsia="SimSun"/>
                <w:lang w:eastAsia="zh-CN"/>
              </w:rPr>
            </w:pPr>
            <w:r w:rsidRPr="00D3270E">
              <w:rPr>
                <w:rFonts w:eastAsia="SimSun"/>
                <w:lang w:eastAsia="zh-CN"/>
              </w:rPr>
              <w:t>Notify</w:t>
            </w:r>
          </w:p>
        </w:tc>
        <w:tc>
          <w:tcPr>
            <w:tcW w:w="2551" w:type="dxa"/>
          </w:tcPr>
          <w:p w:rsidR="009F3F1A" w:rsidRPr="00D3270E" w:rsidRDefault="009F3F1A" w:rsidP="009F3F1A">
            <w:pPr>
              <w:pStyle w:val="TAL"/>
              <w:rPr>
                <w:rFonts w:eastAsia="SimSun"/>
                <w:lang w:eastAsia="zh-CN"/>
              </w:rPr>
            </w:pPr>
            <w:r w:rsidRPr="00D3270E">
              <w:rPr>
                <w:rFonts w:eastAsia="SimSun"/>
                <w:lang w:eastAsia="zh-CN"/>
              </w:rPr>
              <w:t>Subscribe / Notify</w:t>
            </w:r>
          </w:p>
        </w:tc>
        <w:tc>
          <w:tcPr>
            <w:tcW w:w="2268" w:type="dxa"/>
          </w:tcPr>
          <w:p w:rsidR="009F3F1A" w:rsidRPr="00D3270E" w:rsidRDefault="009F3F1A" w:rsidP="009F3F1A">
            <w:pPr>
              <w:pStyle w:val="TAL"/>
              <w:rPr>
                <w:rFonts w:eastAsia="SimSun"/>
                <w:lang w:eastAsia="zh-CN"/>
              </w:rPr>
            </w:pPr>
            <w:r w:rsidRPr="00D3270E">
              <w:rPr>
                <w:rFonts w:eastAsia="SimSun"/>
                <w:lang w:eastAsia="zh-CN"/>
              </w:rPr>
              <w:t>NEF, SMF, UDM</w:t>
            </w:r>
          </w:p>
        </w:tc>
      </w:tr>
      <w:tr w:rsidR="009F3F1A" w:rsidRPr="00D3270E" w:rsidTr="004A0E3C">
        <w:tc>
          <w:tcPr>
            <w:tcW w:w="2093" w:type="dxa"/>
            <w:tcBorders>
              <w:bottom w:val="nil"/>
            </w:tcBorders>
          </w:tcPr>
          <w:p w:rsidR="009F3F1A" w:rsidRPr="00D3270E" w:rsidRDefault="009F3F1A" w:rsidP="009F3F1A">
            <w:pPr>
              <w:pStyle w:val="TAL"/>
              <w:rPr>
                <w:rFonts w:eastAsia="SimSun"/>
                <w:lang w:eastAsia="zh-CN"/>
              </w:rPr>
            </w:pPr>
            <w:r w:rsidRPr="00D3270E">
              <w:rPr>
                <w:rFonts w:eastAsia="SimSun"/>
                <w:lang w:eastAsia="zh-CN"/>
              </w:rPr>
              <w:t>Namf_MT</w:t>
            </w:r>
          </w:p>
        </w:tc>
        <w:tc>
          <w:tcPr>
            <w:tcW w:w="2835" w:type="dxa"/>
          </w:tcPr>
          <w:p w:rsidR="009F3F1A" w:rsidRPr="00D3270E" w:rsidRDefault="009F3F1A" w:rsidP="009F3F1A">
            <w:pPr>
              <w:pStyle w:val="TAL"/>
              <w:rPr>
                <w:rFonts w:eastAsia="SimSun"/>
                <w:lang w:eastAsia="zh-CN"/>
              </w:rPr>
            </w:pPr>
            <w:r w:rsidRPr="00D3270E">
              <w:rPr>
                <w:rFonts w:eastAsia="SimSun"/>
                <w:lang w:eastAsia="zh-CN"/>
              </w:rPr>
              <w:t>EnableUEReachability</w:t>
            </w:r>
          </w:p>
        </w:tc>
        <w:tc>
          <w:tcPr>
            <w:tcW w:w="2551" w:type="dxa"/>
          </w:tcPr>
          <w:p w:rsidR="009F3F1A" w:rsidRPr="00D3270E" w:rsidRDefault="009F3F1A" w:rsidP="009F3F1A">
            <w:pPr>
              <w:pStyle w:val="TAL"/>
              <w:rPr>
                <w:rFonts w:eastAsia="SimSun"/>
                <w:lang w:eastAsia="zh-CN"/>
              </w:rPr>
            </w:pPr>
            <w:r w:rsidRPr="00D3270E">
              <w:rPr>
                <w:rFonts w:eastAsia="SimSun"/>
                <w:lang w:eastAsia="zh-CN"/>
              </w:rPr>
              <w:t>Request/Response</w:t>
            </w:r>
          </w:p>
        </w:tc>
        <w:tc>
          <w:tcPr>
            <w:tcW w:w="2268" w:type="dxa"/>
          </w:tcPr>
          <w:p w:rsidR="009F3F1A" w:rsidRPr="00D3270E" w:rsidRDefault="009F3F1A" w:rsidP="009F3F1A">
            <w:pPr>
              <w:pStyle w:val="TAL"/>
              <w:rPr>
                <w:rFonts w:eastAsia="SimSun"/>
                <w:lang w:eastAsia="zh-CN"/>
              </w:rPr>
            </w:pPr>
            <w:r>
              <w:rPr>
                <w:rFonts w:eastAsia="SimSun"/>
                <w:lang w:eastAsia="zh-CN"/>
              </w:rPr>
              <w:t>SMSF</w:t>
            </w:r>
          </w:p>
        </w:tc>
      </w:tr>
      <w:tr w:rsidR="009F3F1A" w:rsidRPr="00D3270E" w:rsidTr="004A0E3C">
        <w:tc>
          <w:tcPr>
            <w:tcW w:w="2093" w:type="dxa"/>
            <w:tcBorders>
              <w:top w:val="nil"/>
              <w:bottom w:val="single" w:sz="4" w:space="0" w:color="auto"/>
            </w:tcBorders>
          </w:tcPr>
          <w:p w:rsidR="009F3F1A" w:rsidRPr="00D3270E" w:rsidRDefault="009F3F1A" w:rsidP="009F3F1A">
            <w:pPr>
              <w:pStyle w:val="TAL"/>
              <w:rPr>
                <w:rFonts w:eastAsia="SimSun"/>
                <w:lang w:eastAsia="zh-CN"/>
              </w:rPr>
            </w:pPr>
          </w:p>
        </w:tc>
        <w:tc>
          <w:tcPr>
            <w:tcW w:w="2835" w:type="dxa"/>
          </w:tcPr>
          <w:p w:rsidR="009F3F1A" w:rsidRPr="00D3270E" w:rsidRDefault="009F3F1A" w:rsidP="009F3F1A">
            <w:pPr>
              <w:pStyle w:val="TAL"/>
              <w:rPr>
                <w:rFonts w:eastAsia="SimSun"/>
                <w:lang w:eastAsia="zh-CN"/>
              </w:rPr>
            </w:pPr>
            <w:r>
              <w:rPr>
                <w:rFonts w:eastAsia="SimSun"/>
                <w:lang w:eastAsia="zh-CN"/>
              </w:rPr>
              <w:t>ProvideDomainSelectionInfo</w:t>
            </w:r>
          </w:p>
        </w:tc>
        <w:tc>
          <w:tcPr>
            <w:tcW w:w="2551" w:type="dxa"/>
          </w:tcPr>
          <w:p w:rsidR="009F3F1A" w:rsidRPr="00D3270E" w:rsidRDefault="009F3F1A" w:rsidP="009F3F1A">
            <w:pPr>
              <w:pStyle w:val="TAL"/>
              <w:rPr>
                <w:rFonts w:eastAsia="SimSun"/>
                <w:lang w:eastAsia="zh-CN"/>
              </w:rPr>
            </w:pPr>
            <w:r w:rsidRPr="00D3270E">
              <w:rPr>
                <w:rFonts w:eastAsia="SimSun"/>
                <w:lang w:eastAsia="zh-CN"/>
              </w:rPr>
              <w:t>Request/Response</w:t>
            </w:r>
          </w:p>
        </w:tc>
        <w:tc>
          <w:tcPr>
            <w:tcW w:w="2268" w:type="dxa"/>
          </w:tcPr>
          <w:p w:rsidR="009F3F1A" w:rsidRPr="00D3270E" w:rsidRDefault="009F3F1A" w:rsidP="009F3F1A">
            <w:pPr>
              <w:pStyle w:val="TAL"/>
              <w:rPr>
                <w:rFonts w:eastAsia="SimSun"/>
                <w:lang w:eastAsia="zh-CN"/>
              </w:rPr>
            </w:pPr>
            <w:r>
              <w:rPr>
                <w:rFonts w:eastAsia="SimSun"/>
                <w:lang w:eastAsia="zh-CN"/>
              </w:rPr>
              <w:t>UDM</w:t>
            </w:r>
          </w:p>
        </w:tc>
      </w:tr>
      <w:tr w:rsidR="00B45B6B" w:rsidRPr="00D3270E" w:rsidTr="004A0E3C">
        <w:tc>
          <w:tcPr>
            <w:tcW w:w="2093" w:type="dxa"/>
            <w:tcBorders>
              <w:bottom w:val="nil"/>
            </w:tcBorders>
          </w:tcPr>
          <w:p w:rsidR="00B45B6B" w:rsidRPr="00D3270E" w:rsidRDefault="00B45B6B" w:rsidP="009F3F1A">
            <w:pPr>
              <w:pStyle w:val="TAL"/>
              <w:rPr>
                <w:rFonts w:eastAsia="SimSun"/>
                <w:lang w:eastAsia="zh-CN"/>
              </w:rPr>
            </w:pPr>
            <w:r w:rsidRPr="00AD6D25">
              <w:rPr>
                <w:rFonts w:eastAsia="SimSun"/>
                <w:lang w:eastAsia="zh-CN"/>
              </w:rPr>
              <w:t>Namf_Location</w:t>
            </w:r>
          </w:p>
        </w:tc>
        <w:tc>
          <w:tcPr>
            <w:tcW w:w="2835" w:type="dxa"/>
          </w:tcPr>
          <w:p w:rsidR="00B45B6B" w:rsidRPr="00D3270E" w:rsidRDefault="00B45B6B" w:rsidP="009F3F1A">
            <w:pPr>
              <w:pStyle w:val="TAL"/>
              <w:rPr>
                <w:rFonts w:eastAsia="SimSun"/>
                <w:lang w:eastAsia="zh-CN"/>
              </w:rPr>
            </w:pPr>
            <w:r>
              <w:rPr>
                <w:lang w:val="sv-SE"/>
              </w:rPr>
              <w:t>ProvidePositioningInfo</w:t>
            </w:r>
          </w:p>
        </w:tc>
        <w:tc>
          <w:tcPr>
            <w:tcW w:w="2551" w:type="dxa"/>
          </w:tcPr>
          <w:p w:rsidR="00B45B6B" w:rsidRPr="00D3270E" w:rsidRDefault="00B45B6B" w:rsidP="009F3F1A">
            <w:pPr>
              <w:pStyle w:val="TAL"/>
              <w:rPr>
                <w:rFonts w:eastAsia="SimSun"/>
                <w:lang w:eastAsia="zh-CN"/>
              </w:rPr>
            </w:pPr>
            <w:r w:rsidRPr="00D3270E">
              <w:rPr>
                <w:rFonts w:eastAsia="SimSun"/>
                <w:lang w:eastAsia="zh-CN"/>
              </w:rPr>
              <w:t>Request/Response</w:t>
            </w:r>
          </w:p>
        </w:tc>
        <w:tc>
          <w:tcPr>
            <w:tcW w:w="2268" w:type="dxa"/>
          </w:tcPr>
          <w:p w:rsidR="00B45B6B" w:rsidRDefault="00B45B6B" w:rsidP="009F3F1A">
            <w:pPr>
              <w:pStyle w:val="TAL"/>
            </w:pPr>
            <w:r>
              <w:t>GMLC</w:t>
            </w:r>
          </w:p>
        </w:tc>
      </w:tr>
      <w:tr w:rsidR="00B45B6B" w:rsidRPr="00D3270E" w:rsidTr="004A0E3C">
        <w:tc>
          <w:tcPr>
            <w:tcW w:w="2093" w:type="dxa"/>
            <w:tcBorders>
              <w:top w:val="nil"/>
              <w:bottom w:val="nil"/>
            </w:tcBorders>
          </w:tcPr>
          <w:p w:rsidR="00B45B6B" w:rsidRPr="00D3270E" w:rsidRDefault="00B45B6B" w:rsidP="009F3F1A">
            <w:pPr>
              <w:pStyle w:val="TAL"/>
              <w:rPr>
                <w:rFonts w:eastAsia="SimSun"/>
                <w:lang w:eastAsia="zh-CN"/>
              </w:rPr>
            </w:pPr>
          </w:p>
        </w:tc>
        <w:tc>
          <w:tcPr>
            <w:tcW w:w="2835" w:type="dxa"/>
          </w:tcPr>
          <w:p w:rsidR="00B45B6B" w:rsidRPr="00D3270E" w:rsidRDefault="00B45B6B" w:rsidP="009F3F1A">
            <w:pPr>
              <w:pStyle w:val="TAL"/>
              <w:rPr>
                <w:rFonts w:eastAsia="SimSun"/>
                <w:lang w:eastAsia="zh-CN"/>
              </w:rPr>
            </w:pPr>
            <w:r>
              <w:rPr>
                <w:lang w:val="sv-SE"/>
              </w:rPr>
              <w:t>EventNotify</w:t>
            </w:r>
          </w:p>
        </w:tc>
        <w:tc>
          <w:tcPr>
            <w:tcW w:w="2551" w:type="dxa"/>
          </w:tcPr>
          <w:p w:rsidR="00B45B6B" w:rsidRPr="00D3270E" w:rsidRDefault="00B45B6B" w:rsidP="009F3F1A">
            <w:pPr>
              <w:pStyle w:val="TAL"/>
              <w:rPr>
                <w:rFonts w:eastAsia="SimSun"/>
                <w:lang w:eastAsia="zh-CN"/>
              </w:rPr>
            </w:pPr>
            <w:r w:rsidRPr="00D3270E">
              <w:rPr>
                <w:rFonts w:eastAsia="SimSun"/>
                <w:lang w:eastAsia="zh-CN"/>
              </w:rPr>
              <w:t>Subscribe / Notify</w:t>
            </w:r>
          </w:p>
        </w:tc>
        <w:tc>
          <w:tcPr>
            <w:tcW w:w="2268" w:type="dxa"/>
          </w:tcPr>
          <w:p w:rsidR="00B45B6B" w:rsidRDefault="00B45B6B" w:rsidP="009F3F1A">
            <w:pPr>
              <w:pStyle w:val="TAL"/>
              <w:rPr>
                <w:lang w:eastAsia="zh-CN"/>
              </w:rPr>
            </w:pPr>
            <w:r>
              <w:rPr>
                <w:lang w:eastAsia="zh-CN"/>
              </w:rPr>
              <w:t>GMLC</w:t>
            </w:r>
          </w:p>
        </w:tc>
      </w:tr>
      <w:tr w:rsidR="009F3F1A" w:rsidRPr="00D3270E" w:rsidTr="005B475F">
        <w:tc>
          <w:tcPr>
            <w:tcW w:w="2093" w:type="dxa"/>
            <w:tcBorders>
              <w:top w:val="nil"/>
              <w:bottom w:val="single" w:sz="4" w:space="0" w:color="auto"/>
            </w:tcBorders>
          </w:tcPr>
          <w:p w:rsidR="009F3F1A" w:rsidRPr="00D3270E" w:rsidRDefault="009F3F1A" w:rsidP="009F3F1A">
            <w:pPr>
              <w:pStyle w:val="TAL"/>
              <w:rPr>
                <w:rFonts w:eastAsia="SimSun"/>
                <w:lang w:eastAsia="zh-CN"/>
              </w:rPr>
            </w:pPr>
          </w:p>
        </w:tc>
        <w:tc>
          <w:tcPr>
            <w:tcW w:w="2835" w:type="dxa"/>
            <w:tcBorders>
              <w:bottom w:val="single" w:sz="4" w:space="0" w:color="auto"/>
            </w:tcBorders>
          </w:tcPr>
          <w:p w:rsidR="009F3F1A" w:rsidRDefault="009F3F1A" w:rsidP="009F3F1A">
            <w:pPr>
              <w:pStyle w:val="TAL"/>
              <w:rPr>
                <w:lang w:val="sv-SE"/>
              </w:rPr>
            </w:pPr>
            <w:r>
              <w:rPr>
                <w:lang w:val="sv-SE"/>
              </w:rPr>
              <w:t>ProvideLocationInfo</w:t>
            </w:r>
          </w:p>
        </w:tc>
        <w:tc>
          <w:tcPr>
            <w:tcW w:w="2551" w:type="dxa"/>
            <w:tcBorders>
              <w:bottom w:val="single" w:sz="4" w:space="0" w:color="auto"/>
            </w:tcBorders>
          </w:tcPr>
          <w:p w:rsidR="009F3F1A" w:rsidRPr="00D3270E" w:rsidRDefault="009F3F1A" w:rsidP="009F3F1A">
            <w:pPr>
              <w:pStyle w:val="TAL"/>
              <w:rPr>
                <w:rFonts w:eastAsia="SimSun"/>
                <w:lang w:eastAsia="zh-CN"/>
              </w:rPr>
            </w:pPr>
            <w:r w:rsidRPr="00D3270E">
              <w:rPr>
                <w:rFonts w:eastAsia="SimSun"/>
                <w:lang w:eastAsia="zh-CN"/>
              </w:rPr>
              <w:t>Request/Response</w:t>
            </w:r>
          </w:p>
        </w:tc>
        <w:tc>
          <w:tcPr>
            <w:tcW w:w="2268" w:type="dxa"/>
            <w:tcBorders>
              <w:bottom w:val="single" w:sz="4" w:space="0" w:color="auto"/>
            </w:tcBorders>
          </w:tcPr>
          <w:p w:rsidR="009F3F1A" w:rsidRDefault="009F3F1A" w:rsidP="009F3F1A">
            <w:pPr>
              <w:pStyle w:val="TAL"/>
              <w:rPr>
                <w:lang w:eastAsia="zh-CN"/>
              </w:rPr>
            </w:pPr>
            <w:r>
              <w:rPr>
                <w:rFonts w:eastAsia="SimSun"/>
                <w:lang w:eastAsia="zh-CN"/>
              </w:rPr>
              <w:t>UDM</w:t>
            </w:r>
          </w:p>
        </w:tc>
      </w:tr>
      <w:tr w:rsidR="005B475F" w:rsidRPr="00D3270E" w:rsidTr="005B475F">
        <w:tc>
          <w:tcPr>
            <w:tcW w:w="9747" w:type="dxa"/>
            <w:gridSpan w:val="4"/>
            <w:tcBorders>
              <w:top w:val="single" w:sz="4" w:space="0" w:color="auto"/>
            </w:tcBorders>
          </w:tcPr>
          <w:p w:rsidR="005B475F" w:rsidRDefault="005B475F" w:rsidP="005B475F">
            <w:pPr>
              <w:pStyle w:val="TAN"/>
              <w:rPr>
                <w:rFonts w:eastAsia="SimSun"/>
                <w:lang w:eastAsia="zh-CN"/>
              </w:rPr>
            </w:pPr>
            <w:r>
              <w:rPr>
                <w:rFonts w:eastAsia="SimSun"/>
                <w:lang w:eastAsia="zh-CN"/>
              </w:rPr>
              <w:t>NOTE</w:t>
            </w:r>
            <w:r>
              <w:rPr>
                <w:rFonts w:eastAsia="SimSun"/>
                <w:lang w:val="en-GB" w:eastAsia="zh-CN"/>
              </w:rPr>
              <w:t> </w:t>
            </w:r>
            <w:r>
              <w:rPr>
                <w:rFonts w:eastAsia="SimSun"/>
                <w:lang w:eastAsia="zh-CN"/>
              </w:rPr>
              <w:t>1:</w:t>
            </w:r>
            <w:r>
              <w:rPr>
                <w:rFonts w:eastAsia="SimSun"/>
                <w:lang w:eastAsia="zh-CN"/>
              </w:rPr>
              <w:tab/>
              <w:t>In this Release of the specification no known consumer is identified to use this service operation.</w:t>
            </w:r>
          </w:p>
        </w:tc>
      </w:tr>
    </w:tbl>
    <w:p w:rsidR="00D3270E" w:rsidRPr="00050CA8" w:rsidRDefault="00D3270E" w:rsidP="00FA2086">
      <w:pPr>
        <w:pStyle w:val="FP"/>
        <w:rPr>
          <w:rFonts w:eastAsia="SimSun"/>
          <w:lang w:eastAsia="zh-CN"/>
        </w:rPr>
      </w:pPr>
    </w:p>
    <w:p w:rsidR="00FA2086" w:rsidRPr="00050CA8" w:rsidRDefault="00FA2086" w:rsidP="00FA2086">
      <w:pPr>
        <w:pStyle w:val="Heading4"/>
      </w:pPr>
      <w:bookmarkStart w:id="1040" w:name="_Toc19183845"/>
      <w:bookmarkStart w:id="1041" w:name="_Toc27848122"/>
      <w:bookmarkStart w:id="1042" w:name="_Toc36189551"/>
      <w:r w:rsidRPr="00050CA8">
        <w:t>5.2.2.2</w:t>
      </w:r>
      <w:r w:rsidRPr="00050CA8">
        <w:tab/>
        <w:t>Namf_Communication service</w:t>
      </w:r>
      <w:bookmarkEnd w:id="1040"/>
      <w:bookmarkEnd w:id="1041"/>
      <w:bookmarkEnd w:id="1042"/>
    </w:p>
    <w:p w:rsidR="00FA2086" w:rsidRPr="00050CA8" w:rsidRDefault="00FA2086" w:rsidP="00FA2086">
      <w:pPr>
        <w:pStyle w:val="Heading5"/>
      </w:pPr>
      <w:bookmarkStart w:id="1043" w:name="_Toc19183846"/>
      <w:bookmarkStart w:id="1044" w:name="_Toc27848123"/>
      <w:bookmarkStart w:id="1045" w:name="_Toc36189552"/>
      <w:r w:rsidRPr="00050CA8">
        <w:t>5.2.2.2.1</w:t>
      </w:r>
      <w:r w:rsidRPr="00050CA8">
        <w:tab/>
        <w:t>General</w:t>
      </w:r>
      <w:bookmarkEnd w:id="1043"/>
      <w:bookmarkEnd w:id="1044"/>
      <w:bookmarkEnd w:id="1045"/>
    </w:p>
    <w:p w:rsidR="00FA2086" w:rsidRPr="00050CA8" w:rsidRDefault="00FA2086" w:rsidP="00FA2086">
      <w:r w:rsidRPr="00050CA8">
        <w:rPr>
          <w:b/>
        </w:rPr>
        <w:t>Service description:</w:t>
      </w:r>
      <w:r w:rsidRPr="00050CA8">
        <w:t xml:space="preserve"> This service enables an NF to communicate with the UE through N1 NAS messages or with the AN (both UE and non UE specific). The service operations defined below allow the NF to communicate with the UE and the AN. The following are the key functionalities of this NF service.</w:t>
      </w:r>
    </w:p>
    <w:p w:rsidR="00FA2086" w:rsidRPr="00050CA8" w:rsidRDefault="00FA2086" w:rsidP="00FA2086">
      <w:pPr>
        <w:pStyle w:val="B1"/>
      </w:pPr>
      <w:r w:rsidRPr="00050CA8">
        <w:t>-</w:t>
      </w:r>
      <w:r w:rsidRPr="00050CA8">
        <w:tab/>
        <w:t>Provide service operations for transporting N1 messages to the UE;</w:t>
      </w:r>
    </w:p>
    <w:p w:rsidR="00FA2086" w:rsidRPr="00050CA8" w:rsidRDefault="00FA2086" w:rsidP="00FA2086">
      <w:pPr>
        <w:pStyle w:val="B1"/>
      </w:pPr>
      <w:r w:rsidRPr="00050CA8">
        <w:t>-</w:t>
      </w:r>
      <w:r w:rsidRPr="00050CA8">
        <w:tab/>
        <w:t>Allow NFs to subscribe and unsubscribe for notifications of specific N1 messages from the UE;</w:t>
      </w:r>
    </w:p>
    <w:p w:rsidR="00FA2086" w:rsidRPr="00050CA8" w:rsidRDefault="00FA2086" w:rsidP="00FA2086">
      <w:pPr>
        <w:pStyle w:val="B1"/>
      </w:pPr>
      <w:r w:rsidRPr="00050CA8">
        <w:t>-</w:t>
      </w:r>
      <w:r w:rsidRPr="00050CA8">
        <w:tab/>
        <w:t>Allow NFs to subscribe and unsubscribe for notifications about specific information from AN;</w:t>
      </w:r>
    </w:p>
    <w:p w:rsidR="00FA2086" w:rsidRPr="00050CA8" w:rsidRDefault="00FA2086" w:rsidP="00FA2086">
      <w:pPr>
        <w:pStyle w:val="B1"/>
      </w:pPr>
      <w:r w:rsidRPr="00050CA8">
        <w:t>-</w:t>
      </w:r>
      <w:r w:rsidRPr="00050CA8">
        <w:tab/>
        <w:t>Provide service operations for initiating N2 messages towards the AN;</w:t>
      </w:r>
    </w:p>
    <w:p w:rsidR="00FA2086" w:rsidRPr="00050CA8" w:rsidRDefault="00FA2086" w:rsidP="00FA2086">
      <w:pPr>
        <w:pStyle w:val="B1"/>
      </w:pPr>
      <w:r w:rsidRPr="00050CA8">
        <w:t>-</w:t>
      </w:r>
      <w:r w:rsidRPr="00050CA8">
        <w:tab/>
        <w:t>Security Context Management; and</w:t>
      </w:r>
    </w:p>
    <w:p w:rsidR="00FA2086" w:rsidRPr="00050CA8" w:rsidRDefault="00FA2086" w:rsidP="00FA2086">
      <w:pPr>
        <w:pStyle w:val="B1"/>
      </w:pPr>
      <w:r w:rsidRPr="00050CA8">
        <w:t>-</w:t>
      </w:r>
      <w:r w:rsidRPr="00050CA8">
        <w:tab/>
        <w:t>UE information management and transfer (including its security context);</w:t>
      </w:r>
    </w:p>
    <w:p w:rsidR="00FA2086" w:rsidRPr="00050CA8" w:rsidRDefault="00FA2086" w:rsidP="00FA2086">
      <w:pPr>
        <w:pStyle w:val="Heading5"/>
      </w:pPr>
      <w:bookmarkStart w:id="1046" w:name="_Toc19183847"/>
      <w:bookmarkStart w:id="1047" w:name="_Toc27848124"/>
      <w:bookmarkStart w:id="1048" w:name="_Toc36189553"/>
      <w:r w:rsidRPr="00050CA8">
        <w:t>5.2.2.2.2</w:t>
      </w:r>
      <w:r w:rsidRPr="00050CA8">
        <w:tab/>
        <w:t>Namf_Communication_UEContextTransfer service operation</w:t>
      </w:r>
      <w:bookmarkEnd w:id="1046"/>
      <w:bookmarkEnd w:id="1047"/>
      <w:bookmarkEnd w:id="1048"/>
    </w:p>
    <w:p w:rsidR="00FA2086" w:rsidRPr="00050CA8" w:rsidRDefault="00FA2086" w:rsidP="00FA2086">
      <w:pPr>
        <w:rPr>
          <w:b/>
        </w:rPr>
      </w:pPr>
      <w:r w:rsidRPr="00050CA8">
        <w:rPr>
          <w:b/>
        </w:rPr>
        <w:t xml:space="preserve">Service operation name: </w:t>
      </w:r>
      <w:r w:rsidRPr="00050CA8">
        <w:t>Namf_Communication_UEContextTransfer</w:t>
      </w:r>
    </w:p>
    <w:p w:rsidR="00FA2086" w:rsidRPr="00050CA8" w:rsidRDefault="00FA2086" w:rsidP="00FA2086">
      <w:pPr>
        <w:rPr>
          <w:lang w:eastAsia="zh-CN"/>
        </w:rPr>
      </w:pPr>
      <w:r w:rsidRPr="00050CA8">
        <w:rPr>
          <w:b/>
        </w:rPr>
        <w:t>Description:</w:t>
      </w:r>
      <w:r w:rsidRPr="00050CA8">
        <w:t xml:space="preserve"> Provides the UE context to the consumer</w:t>
      </w:r>
      <w:r w:rsidRPr="00050CA8">
        <w:rPr>
          <w:lang w:eastAsia="zh-CN"/>
        </w:rPr>
        <w:t xml:space="preserve"> NF.</w:t>
      </w:r>
    </w:p>
    <w:p w:rsidR="00FA2086" w:rsidRPr="00050CA8" w:rsidRDefault="00FA2086" w:rsidP="00FA2086">
      <w:pPr>
        <w:rPr>
          <w:lang w:eastAsia="zh-CN"/>
        </w:rPr>
      </w:pPr>
      <w:r w:rsidRPr="00050CA8">
        <w:rPr>
          <w:b/>
          <w:lang w:eastAsia="zh-CN"/>
        </w:rPr>
        <w:t xml:space="preserve">Input, Required: </w:t>
      </w:r>
      <w:r w:rsidRPr="00050CA8">
        <w:rPr>
          <w:lang w:eastAsia="zh-CN"/>
        </w:rPr>
        <w:t>5G-GUTI</w:t>
      </w:r>
      <w:r w:rsidR="00D61179">
        <w:rPr>
          <w:lang w:eastAsia="zh-CN"/>
        </w:rPr>
        <w:t xml:space="preserve"> or SUPI</w:t>
      </w:r>
      <w:r w:rsidRPr="00050CA8">
        <w:rPr>
          <w:lang w:eastAsia="zh-CN"/>
        </w:rPr>
        <w:t xml:space="preserve">, </w:t>
      </w:r>
      <w:r w:rsidR="002B5A47" w:rsidRPr="00FA7717">
        <w:rPr>
          <w:lang w:eastAsia="zh-CN"/>
        </w:rPr>
        <w:t xml:space="preserve">Access Type, </w:t>
      </w:r>
      <w:r w:rsidRPr="00050CA8">
        <w:rPr>
          <w:lang w:eastAsia="zh-CN"/>
        </w:rPr>
        <w:t>Reason.</w:t>
      </w:r>
    </w:p>
    <w:p w:rsidR="00FA2086" w:rsidRPr="00050CA8" w:rsidRDefault="00FA2086" w:rsidP="00FA2086">
      <w:pPr>
        <w:rPr>
          <w:lang w:eastAsia="zh-CN"/>
        </w:rPr>
      </w:pPr>
      <w:r w:rsidRPr="00050CA8">
        <w:rPr>
          <w:b/>
        </w:rPr>
        <w:t>Input, Optional:</w:t>
      </w:r>
      <w:r w:rsidRPr="00050CA8">
        <w:t xml:space="preserve"> Integrity protected message from the UE that triggers the context transfer.</w:t>
      </w:r>
    </w:p>
    <w:p w:rsidR="00FA2086" w:rsidRPr="00050CA8" w:rsidRDefault="00FA2086" w:rsidP="00FA2086">
      <w:pPr>
        <w:rPr>
          <w:lang w:eastAsia="zh-CN"/>
        </w:rPr>
      </w:pPr>
      <w:r w:rsidRPr="00050CA8">
        <w:rPr>
          <w:b/>
          <w:lang w:eastAsia="zh-CN"/>
        </w:rPr>
        <w:lastRenderedPageBreak/>
        <w:t>Output, Required:</w:t>
      </w:r>
      <w:r w:rsidRPr="00050CA8">
        <w:rPr>
          <w:lang w:eastAsia="zh-CN"/>
        </w:rPr>
        <w:t xml:space="preserve"> The UE context of the identified UE</w:t>
      </w:r>
      <w:r w:rsidR="002B5A47" w:rsidRPr="00FA7717">
        <w:rPr>
          <w:lang w:eastAsia="zh-CN"/>
        </w:rPr>
        <w:t xml:space="preserve"> or only the SUPI and an indication that the Registration Request has been validated.</w:t>
      </w:r>
      <w:r w:rsidRPr="00050CA8">
        <w:rPr>
          <w:lang w:eastAsia="zh-CN"/>
        </w:rPr>
        <w:t xml:space="preserve"> The UE context </w:t>
      </w:r>
      <w:r w:rsidR="00931AB9" w:rsidRPr="00931AB9">
        <w:rPr>
          <w:lang w:eastAsia="zh-CN"/>
        </w:rPr>
        <w:t xml:space="preserve">is </w:t>
      </w:r>
      <w:r w:rsidR="00D90C26" w:rsidRPr="008168E6">
        <w:rPr>
          <w:lang w:eastAsia="zh-CN"/>
        </w:rPr>
        <w:t>detailed</w:t>
      </w:r>
      <w:r w:rsidR="00931AB9" w:rsidRPr="00931AB9">
        <w:rPr>
          <w:lang w:eastAsia="zh-CN"/>
        </w:rPr>
        <w:t xml:space="preserve"> in table 5.2.2.2.2-1</w:t>
      </w:r>
      <w:r w:rsidRPr="00050CA8">
        <w:rPr>
          <w:lang w:eastAsia="zh-CN"/>
        </w:rPr>
        <w:t>.</w:t>
      </w:r>
    </w:p>
    <w:p w:rsidR="00FA2086" w:rsidRPr="00050CA8" w:rsidRDefault="00FA2086" w:rsidP="00FA2086">
      <w:pPr>
        <w:rPr>
          <w:lang w:eastAsia="zh-CN"/>
        </w:rPr>
      </w:pPr>
      <w:r w:rsidRPr="00050CA8">
        <w:rPr>
          <w:b/>
          <w:lang w:eastAsia="zh-CN"/>
        </w:rPr>
        <w:t xml:space="preserve">Output, Optional: </w:t>
      </w:r>
      <w:r w:rsidRPr="00050CA8">
        <w:rPr>
          <w:lang w:eastAsia="zh-CN"/>
        </w:rPr>
        <w:t>Mobile Equipment Identifier (if available), Allowed</w:t>
      </w:r>
      <w:r w:rsidRPr="00050CA8" w:rsidDel="00195DFE">
        <w:rPr>
          <w:lang w:eastAsia="zh-CN"/>
        </w:rPr>
        <w:t xml:space="preserve"> </w:t>
      </w:r>
      <w:r w:rsidRPr="00050CA8">
        <w:rPr>
          <w:lang w:eastAsia="zh-CN"/>
        </w:rPr>
        <w:t>NSSAI</w:t>
      </w:r>
      <w:r w:rsidR="0047743E">
        <w:rPr>
          <w:lang w:eastAsia="zh-CN"/>
        </w:rPr>
        <w:t>, Mapping Of Allowed NSSAI</w:t>
      </w:r>
      <w:r w:rsidRPr="00050CA8">
        <w:rPr>
          <w:lang w:eastAsia="zh-CN"/>
        </w:rPr>
        <w:t>.</w:t>
      </w:r>
    </w:p>
    <w:p w:rsidR="00FA2086" w:rsidRDefault="00FA2086" w:rsidP="00FA2086">
      <w:pPr>
        <w:rPr>
          <w:lang w:eastAsia="zh-CN"/>
        </w:rPr>
      </w:pPr>
      <w:r w:rsidRPr="00050CA8">
        <w:rPr>
          <w:lang w:eastAsia="zh-CN"/>
        </w:rPr>
        <w:t>See clause 4.2.2.2.2 for example of usage of this service operation. If the consumer NF sent an integrity protected message from the UE, the AMF uses it to verify whether this request is permitted to retrieve the UE context of the UE. If it is permitted, the AMF</w:t>
      </w:r>
      <w:r w:rsidRPr="00050CA8">
        <w:t xml:space="preserve"> provides UE context to the consumer</w:t>
      </w:r>
      <w:r w:rsidRPr="00050CA8">
        <w:rPr>
          <w:lang w:eastAsia="zh-CN"/>
        </w:rPr>
        <w:t xml:space="preserve"> NF in the Namf_Communication_UEContextTransfer response.</w:t>
      </w:r>
      <w:r w:rsidR="00E74CB5">
        <w:rPr>
          <w:lang w:eastAsia="zh-CN"/>
        </w:rPr>
        <w:t xml:space="preserve"> The following table illustrates the UE Context:</w:t>
      </w:r>
    </w:p>
    <w:p w:rsidR="00E74CB5" w:rsidRPr="00B37957" w:rsidRDefault="00E74CB5" w:rsidP="00AE7963">
      <w:pPr>
        <w:pStyle w:val="TH"/>
        <w:rPr>
          <w:rFonts w:eastAsia="SimSun"/>
          <w:lang w:eastAsia="zh-CN"/>
        </w:rPr>
      </w:pPr>
      <w:r>
        <w:lastRenderedPageBreak/>
        <w:t>Table 5.2.2.2.2-1: UE Context</w:t>
      </w:r>
      <w:r>
        <w:rPr>
          <w:rFonts w:eastAsia="SimSun" w:hint="eastAsia"/>
          <w:lang w:eastAsia="zh-CN"/>
        </w:rPr>
        <w:t xml:space="preserve"> in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56"/>
        <w:gridCol w:w="6575"/>
      </w:tblGrid>
      <w:tr w:rsidR="00E74CB5" w:rsidRPr="0018773B" w:rsidTr="007A6164">
        <w:trPr>
          <w:cantSplit/>
          <w:tblHeader/>
          <w:jc w:val="center"/>
        </w:trPr>
        <w:tc>
          <w:tcPr>
            <w:tcW w:w="3085" w:type="dxa"/>
          </w:tcPr>
          <w:p w:rsidR="00E74CB5" w:rsidRPr="0018773B" w:rsidRDefault="00E74CB5" w:rsidP="007A6164">
            <w:pPr>
              <w:pStyle w:val="TAH"/>
            </w:pPr>
            <w:r w:rsidRPr="0018773B">
              <w:lastRenderedPageBreak/>
              <w:t>Field</w:t>
            </w:r>
          </w:p>
        </w:tc>
        <w:tc>
          <w:tcPr>
            <w:tcW w:w="6662" w:type="dxa"/>
          </w:tcPr>
          <w:p w:rsidR="00E74CB5" w:rsidRPr="0018773B" w:rsidRDefault="00E74CB5" w:rsidP="007A6164">
            <w:pPr>
              <w:pStyle w:val="TAH"/>
            </w:pPr>
            <w:r w:rsidRPr="0018773B">
              <w:t>Description</w:t>
            </w:r>
          </w:p>
        </w:tc>
      </w:tr>
      <w:tr w:rsidR="00E74CB5" w:rsidRPr="0018773B" w:rsidTr="007A6164">
        <w:trPr>
          <w:cantSplit/>
          <w:jc w:val="center"/>
        </w:trPr>
        <w:tc>
          <w:tcPr>
            <w:tcW w:w="3085" w:type="dxa"/>
          </w:tcPr>
          <w:p w:rsidR="00E74CB5" w:rsidRPr="00B6630E" w:rsidRDefault="00E74CB5" w:rsidP="007A6164">
            <w:pPr>
              <w:pStyle w:val="TAL"/>
            </w:pPr>
            <w:r>
              <w:t>SUPI</w:t>
            </w:r>
          </w:p>
        </w:tc>
        <w:tc>
          <w:tcPr>
            <w:tcW w:w="6662" w:type="dxa"/>
          </w:tcPr>
          <w:p w:rsidR="00E74CB5" w:rsidRDefault="00E74CB5" w:rsidP="007A6164">
            <w:pPr>
              <w:pStyle w:val="TAL"/>
              <w:rPr>
                <w:lang w:eastAsia="zh-CN"/>
              </w:rPr>
            </w:pPr>
            <w:r>
              <w:t>SUPI</w:t>
            </w:r>
            <w:r w:rsidRPr="0018773B">
              <w:t xml:space="preserve"> (</w:t>
            </w:r>
            <w:r w:rsidRPr="00B6630E">
              <w:t>Subscri</w:t>
            </w:r>
            <w:r>
              <w:t>ption</w:t>
            </w:r>
            <w:r w:rsidRPr="00B6630E">
              <w:t xml:space="preserve"> Permanent Identifier</w:t>
            </w:r>
            <w:r w:rsidRPr="0018773B">
              <w:t>) is the subscriber's permanent identity</w:t>
            </w:r>
            <w:r>
              <w:t xml:space="preserve"> in 5GS</w:t>
            </w:r>
            <w:r w:rsidRPr="0018773B">
              <w:t>.</w:t>
            </w:r>
          </w:p>
        </w:tc>
      </w:tr>
      <w:tr w:rsidR="00D90C26" w:rsidRPr="008168E6" w:rsidTr="003A4459">
        <w:trPr>
          <w:cantSplit/>
          <w:jc w:val="center"/>
        </w:trPr>
        <w:tc>
          <w:tcPr>
            <w:tcW w:w="3085" w:type="dxa"/>
            <w:tcBorders>
              <w:top w:val="single" w:sz="4" w:space="0" w:color="auto"/>
              <w:left w:val="single" w:sz="4" w:space="0" w:color="auto"/>
              <w:bottom w:val="single" w:sz="4" w:space="0" w:color="auto"/>
              <w:right w:val="single" w:sz="4" w:space="0" w:color="auto"/>
            </w:tcBorders>
          </w:tcPr>
          <w:p w:rsidR="00D90C26" w:rsidRPr="008168E6" w:rsidRDefault="00D90C26" w:rsidP="003A4459">
            <w:pPr>
              <w:pStyle w:val="TAL"/>
            </w:pPr>
            <w:r w:rsidRPr="008168E6">
              <w:rPr>
                <w:lang w:val="en-GB"/>
              </w:rPr>
              <w:t>Routing</w:t>
            </w:r>
            <w:r w:rsidRPr="008168E6">
              <w:rPr>
                <w:lang w:val="es-ES_tradnl"/>
              </w:rPr>
              <w:t xml:space="preserve"> </w:t>
            </w:r>
            <w:r w:rsidRPr="008168E6">
              <w:rPr>
                <w:lang w:val="en-GB"/>
              </w:rPr>
              <w:t>Indicator</w:t>
            </w:r>
          </w:p>
        </w:tc>
        <w:tc>
          <w:tcPr>
            <w:tcW w:w="6662" w:type="dxa"/>
            <w:tcBorders>
              <w:top w:val="single" w:sz="4" w:space="0" w:color="auto"/>
              <w:left w:val="single" w:sz="4" w:space="0" w:color="auto"/>
              <w:bottom w:val="single" w:sz="4" w:space="0" w:color="auto"/>
              <w:right w:val="single" w:sz="4" w:space="0" w:color="auto"/>
            </w:tcBorders>
          </w:tcPr>
          <w:p w:rsidR="00D90C26" w:rsidRPr="008168E6" w:rsidRDefault="00D90C26" w:rsidP="003A4459">
            <w:pPr>
              <w:pStyle w:val="TAL"/>
            </w:pPr>
            <w:r w:rsidRPr="008168E6">
              <w:rPr>
                <w:lang w:val="en-GB"/>
              </w:rPr>
              <w:t>UE</w:t>
            </w:r>
            <w:r w:rsidR="00D049D1">
              <w:rPr>
                <w:lang w:val="en-GB"/>
              </w:rPr>
              <w:t>'</w:t>
            </w:r>
            <w:r w:rsidRPr="008168E6">
              <w:rPr>
                <w:lang w:val="en-GB"/>
              </w:rPr>
              <w:t xml:space="preserve">s Routing Indicator </w:t>
            </w:r>
            <w:r w:rsidRPr="008168E6">
              <w:rPr>
                <w:lang w:eastAsia="zh-CN"/>
              </w:rPr>
              <w:t>that allows together with SUCI/SUPI Home Network Identifier to route network signalling to AUSF and UDM instances capable to serve the subscriber</w:t>
            </w:r>
          </w:p>
        </w:tc>
      </w:tr>
      <w:tr w:rsidR="00D90C26" w:rsidRPr="008168E6" w:rsidTr="003A4459">
        <w:trPr>
          <w:cantSplit/>
          <w:jc w:val="center"/>
        </w:trPr>
        <w:tc>
          <w:tcPr>
            <w:tcW w:w="3085" w:type="dxa"/>
            <w:tcBorders>
              <w:top w:val="single" w:sz="4" w:space="0" w:color="auto"/>
              <w:left w:val="single" w:sz="4" w:space="0" w:color="auto"/>
              <w:bottom w:val="single" w:sz="4" w:space="0" w:color="auto"/>
              <w:right w:val="single" w:sz="4" w:space="0" w:color="auto"/>
            </w:tcBorders>
          </w:tcPr>
          <w:p w:rsidR="00D90C26" w:rsidRPr="008168E6" w:rsidRDefault="00D90C26" w:rsidP="003A4459">
            <w:pPr>
              <w:pStyle w:val="TAL"/>
              <w:rPr>
                <w:lang w:val="es-ES_tradnl"/>
              </w:rPr>
            </w:pPr>
            <w:r w:rsidRPr="008168E6">
              <w:rPr>
                <w:lang w:val="es-ES_tradnl"/>
              </w:rPr>
              <w:t xml:space="preserve">AUSF </w:t>
            </w:r>
            <w:r w:rsidRPr="008168E6">
              <w:rPr>
                <w:lang w:val="en-GB"/>
              </w:rPr>
              <w:t>Group</w:t>
            </w:r>
            <w:r w:rsidRPr="008168E6">
              <w:rPr>
                <w:lang w:val="es-ES_tradnl"/>
              </w:rPr>
              <w:t xml:space="preserve"> ID</w:t>
            </w:r>
          </w:p>
        </w:tc>
        <w:tc>
          <w:tcPr>
            <w:tcW w:w="6662" w:type="dxa"/>
            <w:tcBorders>
              <w:top w:val="single" w:sz="4" w:space="0" w:color="auto"/>
              <w:left w:val="single" w:sz="4" w:space="0" w:color="auto"/>
              <w:bottom w:val="single" w:sz="4" w:space="0" w:color="auto"/>
              <w:right w:val="single" w:sz="4" w:space="0" w:color="auto"/>
            </w:tcBorders>
          </w:tcPr>
          <w:p w:rsidR="00D90C26" w:rsidRPr="008168E6" w:rsidRDefault="00D90C26" w:rsidP="003A4459">
            <w:pPr>
              <w:pStyle w:val="TAL"/>
              <w:rPr>
                <w:lang w:val="en-GB"/>
              </w:rPr>
            </w:pPr>
            <w:r w:rsidRPr="008168E6">
              <w:rPr>
                <w:lang w:val="en-GB"/>
              </w:rPr>
              <w:t>The AUSF Group ID for the given UE.</w:t>
            </w:r>
          </w:p>
        </w:tc>
      </w:tr>
      <w:tr w:rsidR="00D90C26" w:rsidRPr="008168E6" w:rsidTr="003A4459">
        <w:trPr>
          <w:cantSplit/>
          <w:jc w:val="center"/>
        </w:trPr>
        <w:tc>
          <w:tcPr>
            <w:tcW w:w="3085" w:type="dxa"/>
            <w:tcBorders>
              <w:top w:val="single" w:sz="4" w:space="0" w:color="auto"/>
              <w:left w:val="single" w:sz="4" w:space="0" w:color="auto"/>
              <w:bottom w:val="single" w:sz="4" w:space="0" w:color="auto"/>
              <w:right w:val="single" w:sz="4" w:space="0" w:color="auto"/>
            </w:tcBorders>
          </w:tcPr>
          <w:p w:rsidR="00D90C26" w:rsidRPr="008168E6" w:rsidRDefault="00D90C26" w:rsidP="003A4459">
            <w:pPr>
              <w:pStyle w:val="TAL"/>
            </w:pPr>
            <w:r w:rsidRPr="008168E6">
              <w:rPr>
                <w:lang w:val="es-ES_tradnl"/>
              </w:rPr>
              <w:t xml:space="preserve">UDM </w:t>
            </w:r>
            <w:r w:rsidRPr="008168E6">
              <w:rPr>
                <w:lang w:val="en-GB"/>
              </w:rPr>
              <w:t>Group</w:t>
            </w:r>
            <w:r w:rsidRPr="008168E6">
              <w:rPr>
                <w:lang w:val="es-ES_tradnl"/>
              </w:rPr>
              <w:t xml:space="preserve"> ID</w:t>
            </w:r>
          </w:p>
        </w:tc>
        <w:tc>
          <w:tcPr>
            <w:tcW w:w="6662" w:type="dxa"/>
            <w:tcBorders>
              <w:top w:val="single" w:sz="4" w:space="0" w:color="auto"/>
              <w:left w:val="single" w:sz="4" w:space="0" w:color="auto"/>
              <w:bottom w:val="single" w:sz="4" w:space="0" w:color="auto"/>
              <w:right w:val="single" w:sz="4" w:space="0" w:color="auto"/>
            </w:tcBorders>
          </w:tcPr>
          <w:p w:rsidR="00D90C26" w:rsidRPr="008168E6" w:rsidRDefault="00D90C26" w:rsidP="003A4459">
            <w:pPr>
              <w:pStyle w:val="TAL"/>
            </w:pPr>
            <w:r w:rsidRPr="008168E6">
              <w:rPr>
                <w:lang w:val="en-GB"/>
              </w:rPr>
              <w:t>The UDM Group ID for the UE.</w:t>
            </w:r>
          </w:p>
        </w:tc>
      </w:tr>
      <w:tr w:rsidR="00E74CB5" w:rsidRPr="0018773B" w:rsidTr="007A6164">
        <w:trPr>
          <w:cantSplit/>
          <w:jc w:val="center"/>
        </w:trPr>
        <w:tc>
          <w:tcPr>
            <w:tcW w:w="3085" w:type="dxa"/>
          </w:tcPr>
          <w:p w:rsidR="00E74CB5" w:rsidRDefault="00E74CB5" w:rsidP="007A6164">
            <w:pPr>
              <w:pStyle w:val="TAL"/>
            </w:pPr>
            <w:r>
              <w:t>SUPI</w:t>
            </w:r>
            <w:r w:rsidRPr="0018773B">
              <w:t>-unauthenticated-indicator</w:t>
            </w:r>
          </w:p>
        </w:tc>
        <w:tc>
          <w:tcPr>
            <w:tcW w:w="6662" w:type="dxa"/>
          </w:tcPr>
          <w:p w:rsidR="00E74CB5" w:rsidRDefault="00E74CB5" w:rsidP="007A6164">
            <w:pPr>
              <w:pStyle w:val="TAL"/>
              <w:rPr>
                <w:lang w:eastAsia="zh-CN"/>
              </w:rPr>
            </w:pPr>
            <w:r w:rsidRPr="0018773B">
              <w:t xml:space="preserve">This </w:t>
            </w:r>
            <w:r>
              <w:t xml:space="preserve">indicates whether </w:t>
            </w:r>
            <w:r w:rsidRPr="0018773B">
              <w:t xml:space="preserve">the </w:t>
            </w:r>
            <w:r>
              <w:t>SUPI</w:t>
            </w:r>
            <w:r w:rsidRPr="0018773B">
              <w:t xml:space="preserve"> is unauthenticated.</w:t>
            </w:r>
          </w:p>
        </w:tc>
      </w:tr>
      <w:tr w:rsidR="00E74CB5" w:rsidRPr="0018773B" w:rsidTr="007A6164">
        <w:trPr>
          <w:cantSplit/>
          <w:jc w:val="center"/>
        </w:trPr>
        <w:tc>
          <w:tcPr>
            <w:tcW w:w="3085" w:type="dxa"/>
          </w:tcPr>
          <w:p w:rsidR="00E74CB5" w:rsidRDefault="00E74CB5" w:rsidP="007A6164">
            <w:pPr>
              <w:pStyle w:val="TAL"/>
            </w:pPr>
            <w:r>
              <w:t>GPSI</w:t>
            </w:r>
          </w:p>
        </w:tc>
        <w:tc>
          <w:tcPr>
            <w:tcW w:w="6662" w:type="dxa"/>
          </w:tcPr>
          <w:p w:rsidR="00E74CB5" w:rsidRDefault="00E74CB5" w:rsidP="007A6164">
            <w:pPr>
              <w:pStyle w:val="TAL"/>
              <w:rPr>
                <w:lang w:eastAsia="zh-CN"/>
              </w:rPr>
            </w:pPr>
            <w:r w:rsidRPr="0018773B">
              <w:t xml:space="preserve">The </w:t>
            </w:r>
            <w:r>
              <w:t>GPSI(s)</w:t>
            </w:r>
            <w:r w:rsidRPr="0018773B">
              <w:t xml:space="preserve"> of the UE. The presence is dictated by its storage in the </w:t>
            </w:r>
            <w:r>
              <w:t>UDM</w:t>
            </w:r>
            <w:r w:rsidRPr="0018773B">
              <w:t>.</w:t>
            </w:r>
          </w:p>
        </w:tc>
      </w:tr>
      <w:tr w:rsidR="00E74CB5" w:rsidRPr="0018773B" w:rsidTr="007A6164">
        <w:trPr>
          <w:cantSplit/>
          <w:jc w:val="center"/>
        </w:trPr>
        <w:tc>
          <w:tcPr>
            <w:tcW w:w="3085" w:type="dxa"/>
          </w:tcPr>
          <w:p w:rsidR="00E74CB5" w:rsidRDefault="00E74CB5" w:rsidP="007A6164">
            <w:pPr>
              <w:pStyle w:val="TAL"/>
            </w:pPr>
            <w:r>
              <w:t>5G-</w:t>
            </w:r>
            <w:r w:rsidRPr="0018773B">
              <w:t>GUTI</w:t>
            </w:r>
          </w:p>
        </w:tc>
        <w:tc>
          <w:tcPr>
            <w:tcW w:w="6662" w:type="dxa"/>
          </w:tcPr>
          <w:p w:rsidR="00E74CB5" w:rsidRDefault="00E74CB5" w:rsidP="007A6164">
            <w:pPr>
              <w:pStyle w:val="TAL"/>
              <w:rPr>
                <w:lang w:eastAsia="zh-CN"/>
              </w:rPr>
            </w:pPr>
            <w:r w:rsidRPr="00B6630E">
              <w:rPr>
                <w:lang w:eastAsia="zh-CN"/>
              </w:rPr>
              <w:t>5G Globally Unique Temporary Identi</w:t>
            </w:r>
            <w:r>
              <w:rPr>
                <w:lang w:eastAsia="zh-CN"/>
              </w:rPr>
              <w:t>fier.</w:t>
            </w:r>
          </w:p>
        </w:tc>
      </w:tr>
      <w:tr w:rsidR="00E74CB5" w:rsidRPr="0018773B" w:rsidTr="007A6164">
        <w:trPr>
          <w:cantSplit/>
          <w:jc w:val="center"/>
        </w:trPr>
        <w:tc>
          <w:tcPr>
            <w:tcW w:w="3085" w:type="dxa"/>
          </w:tcPr>
          <w:p w:rsidR="00E74CB5" w:rsidRDefault="00E74CB5" w:rsidP="007A6164">
            <w:pPr>
              <w:pStyle w:val="TAL"/>
            </w:pPr>
            <w:r>
              <w:t>PEI</w:t>
            </w:r>
          </w:p>
        </w:tc>
        <w:tc>
          <w:tcPr>
            <w:tcW w:w="6662" w:type="dxa"/>
          </w:tcPr>
          <w:p w:rsidR="00E74CB5" w:rsidRDefault="00E74CB5" w:rsidP="007A6164">
            <w:pPr>
              <w:pStyle w:val="TAL"/>
              <w:rPr>
                <w:lang w:eastAsia="zh-CN"/>
              </w:rPr>
            </w:pPr>
            <w:r>
              <w:t>Mobile Equipment Identity</w:t>
            </w:r>
            <w:r w:rsidRPr="0018773B">
              <w:t xml:space="preserve"> </w:t>
            </w:r>
          </w:p>
        </w:tc>
      </w:tr>
      <w:tr w:rsidR="00E74CB5" w:rsidRPr="0018773B" w:rsidTr="007A6164">
        <w:trPr>
          <w:cantSplit/>
          <w:jc w:val="center"/>
        </w:trPr>
        <w:tc>
          <w:tcPr>
            <w:tcW w:w="3085" w:type="dxa"/>
          </w:tcPr>
          <w:p w:rsidR="00E74CB5" w:rsidRDefault="00E74CB5" w:rsidP="007A6164">
            <w:pPr>
              <w:pStyle w:val="TAL"/>
            </w:pPr>
            <w:r>
              <w:t xml:space="preserve">Internal </w:t>
            </w:r>
            <w:r w:rsidRPr="0018773B">
              <w:t>Group ID-list</w:t>
            </w:r>
          </w:p>
        </w:tc>
        <w:tc>
          <w:tcPr>
            <w:tcW w:w="6662" w:type="dxa"/>
          </w:tcPr>
          <w:p w:rsidR="00E74CB5" w:rsidRDefault="00E74CB5" w:rsidP="007A6164">
            <w:pPr>
              <w:pStyle w:val="TAL"/>
              <w:rPr>
                <w:lang w:eastAsia="zh-CN"/>
              </w:rPr>
            </w:pPr>
            <w:r w:rsidRPr="0018773B">
              <w:t xml:space="preserve">List of the subscribed </w:t>
            </w:r>
            <w:r>
              <w:t xml:space="preserve">internal </w:t>
            </w:r>
            <w:r w:rsidRPr="0018773B">
              <w:t>group(s) that the UE belongs to</w:t>
            </w:r>
            <w:r>
              <w:t>.</w:t>
            </w:r>
          </w:p>
        </w:tc>
      </w:tr>
      <w:tr w:rsidR="00E74CB5" w:rsidRPr="0018773B" w:rsidTr="007A6164">
        <w:trPr>
          <w:cantSplit/>
          <w:jc w:val="center"/>
        </w:trPr>
        <w:tc>
          <w:tcPr>
            <w:tcW w:w="3085" w:type="dxa"/>
          </w:tcPr>
          <w:p w:rsidR="00E74CB5" w:rsidRDefault="00E74CB5" w:rsidP="007A6164">
            <w:pPr>
              <w:pStyle w:val="TAL"/>
            </w:pPr>
            <w:r w:rsidRPr="0018773B">
              <w:t>UE Specific DRX Parameters</w:t>
            </w:r>
          </w:p>
        </w:tc>
        <w:tc>
          <w:tcPr>
            <w:tcW w:w="6662" w:type="dxa"/>
          </w:tcPr>
          <w:p w:rsidR="00E74CB5" w:rsidRDefault="00E74CB5" w:rsidP="007A6164">
            <w:pPr>
              <w:pStyle w:val="TAL"/>
              <w:rPr>
                <w:lang w:eastAsia="zh-CN"/>
              </w:rPr>
            </w:pPr>
            <w:r w:rsidRPr="0018773B">
              <w:t>UE specific DRX parameters</w:t>
            </w:r>
            <w:r>
              <w:t>.</w:t>
            </w:r>
          </w:p>
        </w:tc>
      </w:tr>
      <w:tr w:rsidR="00E74CB5" w:rsidRPr="0018773B" w:rsidTr="007A6164">
        <w:trPr>
          <w:cantSplit/>
          <w:jc w:val="center"/>
        </w:trPr>
        <w:tc>
          <w:tcPr>
            <w:tcW w:w="3085" w:type="dxa"/>
          </w:tcPr>
          <w:p w:rsidR="00E74CB5" w:rsidRDefault="00E74CB5" w:rsidP="007A6164">
            <w:pPr>
              <w:pStyle w:val="TAL"/>
            </w:pPr>
            <w:r>
              <w:rPr>
                <w:lang w:eastAsia="zh-CN"/>
              </w:rPr>
              <w:t xml:space="preserve">UE </w:t>
            </w:r>
            <w:r w:rsidR="00EF3548">
              <w:rPr>
                <w:lang w:eastAsia="zh-CN"/>
              </w:rPr>
              <w:t>MM</w:t>
            </w:r>
            <w:r w:rsidR="00EF3548">
              <w:rPr>
                <w:lang w:val="en-GB" w:eastAsia="zh-CN"/>
              </w:rPr>
              <w:t xml:space="preserve"> </w:t>
            </w:r>
            <w:r>
              <w:rPr>
                <w:lang w:eastAsia="zh-CN"/>
              </w:rPr>
              <w:t>Network Capability</w:t>
            </w:r>
          </w:p>
        </w:tc>
        <w:tc>
          <w:tcPr>
            <w:tcW w:w="6662" w:type="dxa"/>
          </w:tcPr>
          <w:p w:rsidR="00E74CB5" w:rsidRDefault="00E74CB5" w:rsidP="007A6164">
            <w:pPr>
              <w:pStyle w:val="TAL"/>
            </w:pPr>
            <w:r>
              <w:t xml:space="preserve">Indicates the UE </w:t>
            </w:r>
            <w:r w:rsidR="00EF3548">
              <w:t>MM</w:t>
            </w:r>
            <w:r w:rsidR="00EF3548">
              <w:rPr>
                <w:lang w:val="en-GB"/>
              </w:rPr>
              <w:t xml:space="preserve"> </w:t>
            </w:r>
            <w:r>
              <w:t>network capabilities.</w:t>
            </w:r>
          </w:p>
        </w:tc>
      </w:tr>
      <w:tr w:rsidR="00D20566" w:rsidRPr="0018773B" w:rsidTr="00D20566">
        <w:trPr>
          <w:cantSplit/>
          <w:jc w:val="center"/>
        </w:trPr>
        <w:tc>
          <w:tcPr>
            <w:tcW w:w="3085" w:type="dxa"/>
          </w:tcPr>
          <w:p w:rsidR="00D20566" w:rsidRDefault="00D20566" w:rsidP="00D20566">
            <w:pPr>
              <w:pStyle w:val="TAL"/>
            </w:pPr>
            <w:r>
              <w:t>5GMM Capability</w:t>
            </w:r>
          </w:p>
        </w:tc>
        <w:tc>
          <w:tcPr>
            <w:tcW w:w="6662" w:type="dxa"/>
          </w:tcPr>
          <w:p w:rsidR="00D20566" w:rsidRDefault="00D20566" w:rsidP="00D20566">
            <w:pPr>
              <w:pStyle w:val="TAL"/>
            </w:pPr>
            <w:r>
              <w:t>Includes other UE capabilities related to 5GCN or interworking with EPS.</w:t>
            </w:r>
          </w:p>
        </w:tc>
      </w:tr>
      <w:tr w:rsidR="00E74CB5" w:rsidRPr="0018773B" w:rsidTr="007A6164">
        <w:trPr>
          <w:cantSplit/>
          <w:jc w:val="center"/>
        </w:trPr>
        <w:tc>
          <w:tcPr>
            <w:tcW w:w="3085" w:type="dxa"/>
          </w:tcPr>
          <w:p w:rsidR="00E74CB5" w:rsidRDefault="00E74CB5" w:rsidP="007A6164">
            <w:pPr>
              <w:pStyle w:val="TAL"/>
              <w:rPr>
                <w:lang w:eastAsia="zh-CN"/>
              </w:rPr>
            </w:pPr>
            <w:r>
              <w:rPr>
                <w:lang w:eastAsia="zh-CN"/>
              </w:rPr>
              <w:t>Events Subscription</w:t>
            </w:r>
          </w:p>
        </w:tc>
        <w:tc>
          <w:tcPr>
            <w:tcW w:w="6662" w:type="dxa"/>
          </w:tcPr>
          <w:p w:rsidR="00E74CB5" w:rsidRDefault="00E74CB5" w:rsidP="007A6164">
            <w:pPr>
              <w:pStyle w:val="TAL"/>
            </w:pPr>
            <w:r>
              <w:t>List of the event subscriptions by other CP NFs. Indicating the events being subscribed as well as any information on how to send the corresponding notifications</w:t>
            </w:r>
          </w:p>
        </w:tc>
      </w:tr>
      <w:tr w:rsidR="00AF7554" w:rsidRPr="0018773B" w:rsidTr="00AF7554">
        <w:trPr>
          <w:cantSplit/>
          <w:jc w:val="center"/>
        </w:trPr>
        <w:tc>
          <w:tcPr>
            <w:tcW w:w="9747" w:type="dxa"/>
            <w:gridSpan w:val="2"/>
          </w:tcPr>
          <w:p w:rsidR="00AF7554" w:rsidRPr="003908BF" w:rsidRDefault="00134EE3" w:rsidP="00AF7554">
            <w:pPr>
              <w:pStyle w:val="TAL"/>
            </w:pPr>
            <w:r w:rsidRPr="00EE58E9">
              <w:rPr>
                <w:b/>
              </w:rPr>
              <w:t>For the</w:t>
            </w:r>
            <w:r w:rsidRPr="00EE58E9">
              <w:rPr>
                <w:b/>
                <w:lang w:val="en-GB"/>
              </w:rPr>
              <w:t xml:space="preserve"> </w:t>
            </w:r>
            <w:r w:rsidR="00AF7554" w:rsidRPr="00EE58E9">
              <w:rPr>
                <w:b/>
              </w:rPr>
              <w:t>AM Policy Association</w:t>
            </w:r>
            <w:r w:rsidRPr="00EE58E9">
              <w:rPr>
                <w:b/>
                <w:lang w:val="en-GB"/>
              </w:rPr>
              <w:t>:</w:t>
            </w:r>
          </w:p>
        </w:tc>
      </w:tr>
      <w:tr w:rsidR="00E74CB5" w:rsidRPr="0018773B" w:rsidTr="007A6164">
        <w:trPr>
          <w:cantSplit/>
          <w:jc w:val="center"/>
        </w:trPr>
        <w:tc>
          <w:tcPr>
            <w:tcW w:w="3085" w:type="dxa"/>
          </w:tcPr>
          <w:p w:rsidR="00E74CB5" w:rsidRDefault="00E74CB5" w:rsidP="007A6164">
            <w:pPr>
              <w:pStyle w:val="TAL"/>
              <w:rPr>
                <w:lang w:eastAsia="zh-CN"/>
              </w:rPr>
            </w:pPr>
            <w:r>
              <w:t>AM Policy Information</w:t>
            </w:r>
          </w:p>
        </w:tc>
        <w:tc>
          <w:tcPr>
            <w:tcW w:w="6662" w:type="dxa"/>
          </w:tcPr>
          <w:p w:rsidR="00E74CB5" w:rsidRPr="00AF7554" w:rsidRDefault="00E74CB5" w:rsidP="007A6164">
            <w:pPr>
              <w:pStyle w:val="TAL"/>
              <w:rPr>
                <w:lang w:val="en-GB"/>
              </w:rPr>
            </w:pPr>
            <w:r>
              <w:t>Information on AM policy provided by PCF.</w:t>
            </w:r>
            <w:r w:rsidR="00AF7554">
              <w:rPr>
                <w:lang w:val="en-GB"/>
              </w:rPr>
              <w:t xml:space="preserve"> Includes the Policy Control Request Triggers and the Policy Control Request Information. Includes the authorized RFSP and the authorized Service Area Restrictions.</w:t>
            </w:r>
          </w:p>
        </w:tc>
      </w:tr>
      <w:tr w:rsidR="0008745C" w:rsidRPr="0018773B" w:rsidTr="00743097">
        <w:trPr>
          <w:cantSplit/>
          <w:jc w:val="center"/>
        </w:trPr>
        <w:tc>
          <w:tcPr>
            <w:tcW w:w="3085" w:type="dxa"/>
          </w:tcPr>
          <w:p w:rsidR="0008745C" w:rsidRDefault="0008745C" w:rsidP="00743097">
            <w:pPr>
              <w:pStyle w:val="TAL"/>
              <w:rPr>
                <w:lang w:eastAsia="zh-CN"/>
              </w:rPr>
            </w:pPr>
            <w:r>
              <w:rPr>
                <w:lang w:eastAsia="zh-CN"/>
              </w:rPr>
              <w:t>PCF ID</w:t>
            </w:r>
          </w:p>
        </w:tc>
        <w:tc>
          <w:tcPr>
            <w:tcW w:w="6662" w:type="dxa"/>
          </w:tcPr>
          <w:p w:rsidR="0008745C" w:rsidRDefault="0008745C" w:rsidP="00711995">
            <w:pPr>
              <w:pStyle w:val="TAL"/>
            </w:pPr>
            <w:r>
              <w:t>The identifier of the PCF for AM Policy. In roaming, the identifier of V-PCF</w:t>
            </w:r>
            <w:r w:rsidR="00134EE3">
              <w:rPr>
                <w:lang w:val="en-GB"/>
              </w:rPr>
              <w:t xml:space="preserve"> (NOTE 2)</w:t>
            </w:r>
            <w:r>
              <w:t>.</w:t>
            </w:r>
          </w:p>
        </w:tc>
      </w:tr>
      <w:tr w:rsidR="00134EE3" w:rsidRPr="0018773B" w:rsidTr="00134EE3">
        <w:trPr>
          <w:cantSplit/>
          <w:jc w:val="center"/>
        </w:trPr>
        <w:tc>
          <w:tcPr>
            <w:tcW w:w="9747" w:type="dxa"/>
            <w:gridSpan w:val="2"/>
          </w:tcPr>
          <w:p w:rsidR="00134EE3" w:rsidRPr="00EE58E9" w:rsidRDefault="00134EE3" w:rsidP="00134EE3">
            <w:pPr>
              <w:pStyle w:val="TAL"/>
              <w:rPr>
                <w:b/>
              </w:rPr>
            </w:pPr>
            <w:r w:rsidRPr="00EE58E9">
              <w:rPr>
                <w:b/>
              </w:rPr>
              <w:t>For the UE Policy Association:</w:t>
            </w:r>
          </w:p>
        </w:tc>
      </w:tr>
      <w:tr w:rsidR="00134EE3" w:rsidRPr="0018773B" w:rsidTr="00134EE3">
        <w:trPr>
          <w:cantSplit/>
          <w:jc w:val="center"/>
        </w:trPr>
        <w:tc>
          <w:tcPr>
            <w:tcW w:w="3085" w:type="dxa"/>
          </w:tcPr>
          <w:p w:rsidR="00134EE3" w:rsidRDefault="00134EE3" w:rsidP="00134EE3">
            <w:pPr>
              <w:pStyle w:val="TAL"/>
              <w:rPr>
                <w:lang w:eastAsia="zh-CN"/>
              </w:rPr>
            </w:pPr>
            <w:r>
              <w:rPr>
                <w:lang w:eastAsia="zh-CN"/>
              </w:rPr>
              <w:t>Trigger Information</w:t>
            </w:r>
          </w:p>
        </w:tc>
        <w:tc>
          <w:tcPr>
            <w:tcW w:w="6662" w:type="dxa"/>
          </w:tcPr>
          <w:p w:rsidR="00134EE3" w:rsidRPr="00AF7554" w:rsidRDefault="00134EE3" w:rsidP="00134EE3">
            <w:pPr>
              <w:pStyle w:val="TAL"/>
              <w:rPr>
                <w:lang w:val="en-GB"/>
              </w:rPr>
            </w:pPr>
            <w:r>
              <w:rPr>
                <w:lang w:val="en-GB"/>
              </w:rPr>
              <w:t>The Policy Control Request Triggers on UE policy provided by PCF.</w:t>
            </w:r>
          </w:p>
        </w:tc>
      </w:tr>
      <w:tr w:rsidR="00134EE3" w:rsidRPr="0018773B" w:rsidTr="00134EE3">
        <w:trPr>
          <w:cantSplit/>
          <w:jc w:val="center"/>
        </w:trPr>
        <w:tc>
          <w:tcPr>
            <w:tcW w:w="3085" w:type="dxa"/>
          </w:tcPr>
          <w:p w:rsidR="00134EE3" w:rsidRDefault="00134EE3" w:rsidP="00134EE3">
            <w:pPr>
              <w:pStyle w:val="TAL"/>
              <w:rPr>
                <w:lang w:eastAsia="zh-CN"/>
              </w:rPr>
            </w:pPr>
            <w:r>
              <w:rPr>
                <w:lang w:eastAsia="zh-CN"/>
              </w:rPr>
              <w:t>PCF ID(s)</w:t>
            </w:r>
          </w:p>
        </w:tc>
        <w:tc>
          <w:tcPr>
            <w:tcW w:w="6662" w:type="dxa"/>
          </w:tcPr>
          <w:p w:rsidR="00134EE3" w:rsidRDefault="00134EE3" w:rsidP="00134EE3">
            <w:pPr>
              <w:pStyle w:val="TAL"/>
            </w:pPr>
            <w:r>
              <w:t>The identifier of the PCF for UE Policy. In roaming, the identifiers of both V-PCF and H-PCF (NOTE</w:t>
            </w:r>
            <w:r>
              <w:rPr>
                <w:lang w:val="en-GB"/>
              </w:rPr>
              <w:t> </w:t>
            </w:r>
            <w:r>
              <w:t>1)</w:t>
            </w:r>
            <w:r>
              <w:rPr>
                <w:lang w:val="en-GB"/>
              </w:rPr>
              <w:t xml:space="preserve"> </w:t>
            </w:r>
            <w:r>
              <w:t>(NOTE</w:t>
            </w:r>
            <w:r>
              <w:rPr>
                <w:lang w:val="en-GB"/>
              </w:rPr>
              <w:t> </w:t>
            </w:r>
            <w:r>
              <w:t>2).</w:t>
            </w:r>
          </w:p>
        </w:tc>
      </w:tr>
      <w:tr w:rsidR="00E74CB5" w:rsidRPr="0018773B" w:rsidTr="007A6164">
        <w:trPr>
          <w:cantSplit/>
          <w:jc w:val="center"/>
        </w:trPr>
        <w:tc>
          <w:tcPr>
            <w:tcW w:w="3085" w:type="dxa"/>
          </w:tcPr>
          <w:p w:rsidR="00E74CB5" w:rsidRDefault="00E74CB5" w:rsidP="007A6164">
            <w:pPr>
              <w:pStyle w:val="TAL"/>
            </w:pPr>
            <w:r w:rsidRPr="0018773B">
              <w:t>Subscribed RFSP Index</w:t>
            </w:r>
          </w:p>
        </w:tc>
        <w:tc>
          <w:tcPr>
            <w:tcW w:w="6662" w:type="dxa"/>
          </w:tcPr>
          <w:p w:rsidR="00E74CB5" w:rsidRDefault="00E74CB5" w:rsidP="007A6164">
            <w:pPr>
              <w:pStyle w:val="TAL"/>
              <w:rPr>
                <w:lang w:eastAsia="zh-CN"/>
              </w:rPr>
            </w:pPr>
            <w:r w:rsidRPr="0018773B">
              <w:t>An index to specif</w:t>
            </w:r>
            <w:r>
              <w:t xml:space="preserve">ic RRM configuration in the </w:t>
            </w:r>
            <w:r w:rsidR="00B917A9">
              <w:t>NG-</w:t>
            </w:r>
            <w:r w:rsidRPr="0018773B">
              <w:t>R</w:t>
            </w:r>
            <w:r>
              <w:t>AN that is received from the UDM</w:t>
            </w:r>
            <w:r w:rsidRPr="0018773B">
              <w:t>.</w:t>
            </w:r>
          </w:p>
        </w:tc>
      </w:tr>
      <w:tr w:rsidR="00E74CB5" w:rsidRPr="0018773B" w:rsidTr="007A6164">
        <w:trPr>
          <w:cantSplit/>
          <w:jc w:val="center"/>
        </w:trPr>
        <w:tc>
          <w:tcPr>
            <w:tcW w:w="3085" w:type="dxa"/>
          </w:tcPr>
          <w:p w:rsidR="00E74CB5" w:rsidRPr="0018773B" w:rsidRDefault="00E74CB5" w:rsidP="007A6164">
            <w:pPr>
              <w:pStyle w:val="TAL"/>
            </w:pPr>
            <w:r w:rsidRPr="0018773B">
              <w:t>RFSP Index in Use</w:t>
            </w:r>
          </w:p>
        </w:tc>
        <w:tc>
          <w:tcPr>
            <w:tcW w:w="6662" w:type="dxa"/>
          </w:tcPr>
          <w:p w:rsidR="00E74CB5" w:rsidRPr="0018773B" w:rsidRDefault="00E74CB5" w:rsidP="007A6164">
            <w:pPr>
              <w:pStyle w:val="TAL"/>
            </w:pPr>
            <w:r w:rsidRPr="0018773B">
              <w:t xml:space="preserve">An index to specific RRM configuration in the </w:t>
            </w:r>
            <w:r w:rsidR="00B917A9">
              <w:t>NG-</w:t>
            </w:r>
            <w:r w:rsidRPr="0018773B">
              <w:t>RAN that is currently in use.</w:t>
            </w:r>
          </w:p>
        </w:tc>
      </w:tr>
      <w:tr w:rsidR="00E74CB5" w:rsidRPr="0018773B" w:rsidTr="007A6164">
        <w:trPr>
          <w:cantSplit/>
          <w:jc w:val="center"/>
        </w:trPr>
        <w:tc>
          <w:tcPr>
            <w:tcW w:w="3085" w:type="dxa"/>
          </w:tcPr>
          <w:p w:rsidR="00E74CB5" w:rsidRPr="0018773B" w:rsidRDefault="00E74CB5" w:rsidP="007A6164">
            <w:pPr>
              <w:pStyle w:val="TAL"/>
            </w:pPr>
            <w:r>
              <w:t>MICO Mode Indication</w:t>
            </w:r>
          </w:p>
        </w:tc>
        <w:tc>
          <w:tcPr>
            <w:tcW w:w="6662" w:type="dxa"/>
          </w:tcPr>
          <w:p w:rsidR="00E74CB5" w:rsidRPr="0018773B" w:rsidRDefault="00E74CB5" w:rsidP="007A6164">
            <w:pPr>
              <w:pStyle w:val="TAL"/>
            </w:pPr>
            <w:r>
              <w:t>Indicates the MICO Mode for the UE.</w:t>
            </w:r>
          </w:p>
        </w:tc>
      </w:tr>
      <w:tr w:rsidR="00E74CB5" w:rsidRPr="0018773B" w:rsidTr="007A6164">
        <w:trPr>
          <w:cantSplit/>
          <w:jc w:val="center"/>
        </w:trPr>
        <w:tc>
          <w:tcPr>
            <w:tcW w:w="3085" w:type="dxa"/>
          </w:tcPr>
          <w:p w:rsidR="00E74CB5" w:rsidRPr="0018773B" w:rsidRDefault="00E74CB5" w:rsidP="007A6164">
            <w:pPr>
              <w:pStyle w:val="TAL"/>
            </w:pPr>
            <w:r w:rsidRPr="0018773B">
              <w:t>Voice Support Match Indicator</w:t>
            </w:r>
          </w:p>
        </w:tc>
        <w:tc>
          <w:tcPr>
            <w:tcW w:w="6662" w:type="dxa"/>
          </w:tcPr>
          <w:p w:rsidR="00E74CB5" w:rsidRPr="0018773B" w:rsidRDefault="00E74CB5" w:rsidP="007A6164">
            <w:pPr>
              <w:pStyle w:val="TAL"/>
            </w:pPr>
            <w:r w:rsidRPr="0018773B">
              <w:t xml:space="preserve">An indication whether the UE radio capabilities are compatible with the network configuration. The </w:t>
            </w:r>
            <w:r>
              <w:t>AMF</w:t>
            </w:r>
            <w:r w:rsidRPr="0018773B">
              <w:t xml:space="preserve"> uses it as an input for setting the IMS voice over PS Session Supported Indication</w:t>
            </w:r>
            <w:r w:rsidR="007F0EB1">
              <w:rPr>
                <w:lang w:val="en-GB"/>
              </w:rPr>
              <w:t xml:space="preserve"> over 3GPP access</w:t>
            </w:r>
            <w:r w:rsidRPr="0018773B">
              <w:t>.</w:t>
            </w:r>
          </w:p>
        </w:tc>
      </w:tr>
      <w:tr w:rsidR="0033144B" w:rsidRPr="0018773B" w:rsidTr="0033144B">
        <w:trPr>
          <w:cantSplit/>
          <w:jc w:val="center"/>
        </w:trPr>
        <w:tc>
          <w:tcPr>
            <w:tcW w:w="3085" w:type="dxa"/>
          </w:tcPr>
          <w:p w:rsidR="0033144B" w:rsidRPr="0018773B" w:rsidRDefault="0033144B" w:rsidP="0033144B">
            <w:pPr>
              <w:pStyle w:val="TAL"/>
            </w:pPr>
            <w:r>
              <w:t>Homogenous Support of IMS Voice over PS Sessions</w:t>
            </w:r>
          </w:p>
        </w:tc>
        <w:tc>
          <w:tcPr>
            <w:tcW w:w="6662" w:type="dxa"/>
          </w:tcPr>
          <w:p w:rsidR="0033144B" w:rsidRPr="0018773B" w:rsidRDefault="0033144B" w:rsidP="0033144B">
            <w:pPr>
              <w:pStyle w:val="TAL"/>
            </w:pPr>
            <w:r>
              <w:t>Indicates per UE if "IMS Voice over PS Sessions" is homogeneously supported in all TAs in the serving AMF or homogeneously not supported, or, support is non-homogeneous/unknown, see clause 5.16.3.3 of TS 23.501 [2].</w:t>
            </w:r>
          </w:p>
        </w:tc>
      </w:tr>
      <w:tr w:rsidR="00E74CB5" w:rsidRPr="0018773B" w:rsidTr="007A6164">
        <w:trPr>
          <w:cantSplit/>
          <w:jc w:val="center"/>
        </w:trPr>
        <w:tc>
          <w:tcPr>
            <w:tcW w:w="3085" w:type="dxa"/>
          </w:tcPr>
          <w:p w:rsidR="00E74CB5" w:rsidRDefault="00E74CB5" w:rsidP="007A6164">
            <w:pPr>
              <w:pStyle w:val="TAL"/>
            </w:pPr>
            <w:r w:rsidRPr="0018773B">
              <w:t>UE Radio Capability for Paging Information</w:t>
            </w:r>
          </w:p>
        </w:tc>
        <w:tc>
          <w:tcPr>
            <w:tcW w:w="6662" w:type="dxa"/>
          </w:tcPr>
          <w:p w:rsidR="00E74CB5" w:rsidRDefault="00E74CB5" w:rsidP="00055136">
            <w:pPr>
              <w:pStyle w:val="TAL"/>
              <w:rPr>
                <w:lang w:eastAsia="zh-CN"/>
              </w:rPr>
            </w:pPr>
            <w:r w:rsidRPr="0018773B">
              <w:t xml:space="preserve">Information used by the </w:t>
            </w:r>
            <w:r w:rsidR="00B917A9">
              <w:t>NG-</w:t>
            </w:r>
            <w:r>
              <w:t>RAN</w:t>
            </w:r>
            <w:r w:rsidRPr="0018773B">
              <w:t xml:space="preserve"> to enhance the paging towards the UE (see clause 5.</w:t>
            </w:r>
            <w:r>
              <w:t>4</w:t>
            </w:r>
            <w:r w:rsidRPr="0018773B">
              <w:t>.4</w:t>
            </w:r>
            <w:r>
              <w:t>.1 of TS</w:t>
            </w:r>
            <w:r w:rsidR="00055136">
              <w:rPr>
                <w:lang w:val="en-GB"/>
              </w:rPr>
              <w:t> </w:t>
            </w:r>
            <w:r>
              <w:t>23.501</w:t>
            </w:r>
            <w:r w:rsidR="00055136">
              <w:rPr>
                <w:lang w:val="en-GB"/>
              </w:rPr>
              <w:t> [2]</w:t>
            </w:r>
            <w:r>
              <w:t>).</w:t>
            </w:r>
          </w:p>
        </w:tc>
      </w:tr>
      <w:tr w:rsidR="00E74CB5" w:rsidRPr="0018773B" w:rsidTr="007A6164">
        <w:trPr>
          <w:cantSplit/>
          <w:jc w:val="center"/>
        </w:trPr>
        <w:tc>
          <w:tcPr>
            <w:tcW w:w="3085" w:type="dxa"/>
          </w:tcPr>
          <w:p w:rsidR="00E74CB5" w:rsidRPr="0018773B" w:rsidRDefault="00E74CB5" w:rsidP="007A6164">
            <w:pPr>
              <w:pStyle w:val="TAL"/>
            </w:pPr>
            <w:r>
              <w:t>Information On Recommended Cells And RAN nodes For Paging</w:t>
            </w:r>
          </w:p>
        </w:tc>
        <w:tc>
          <w:tcPr>
            <w:tcW w:w="6662" w:type="dxa"/>
          </w:tcPr>
          <w:p w:rsidR="00E74CB5" w:rsidRPr="0018773B" w:rsidRDefault="00E74CB5" w:rsidP="00B917A9">
            <w:pPr>
              <w:pStyle w:val="TAL"/>
            </w:pPr>
            <w:r>
              <w:t>Information sent by the NG</w:t>
            </w:r>
            <w:r w:rsidR="00B917A9">
              <w:rPr>
                <w:lang w:val="en-GB"/>
              </w:rPr>
              <w:t>-</w:t>
            </w:r>
            <w:r>
              <w:t>RAN, and used by the AMF when paging the UE to help determining the NG</w:t>
            </w:r>
            <w:r w:rsidR="00B917A9">
              <w:rPr>
                <w:lang w:val="en-GB"/>
              </w:rPr>
              <w:t>-</w:t>
            </w:r>
            <w:r>
              <w:t xml:space="preserve">RAN nodes to be paged as well as to provide the information on recommended cells to each of these </w:t>
            </w:r>
            <w:r w:rsidR="00B917A9">
              <w:t>NG-</w:t>
            </w:r>
            <w:r>
              <w:t>RAN nodes, in order to optimize the probability of successful paging while minimizing the signalling load on the radio path.</w:t>
            </w:r>
          </w:p>
        </w:tc>
      </w:tr>
      <w:tr w:rsidR="00744049" w:rsidRPr="0018773B" w:rsidTr="00B45B6B">
        <w:trPr>
          <w:cantSplit/>
          <w:jc w:val="center"/>
        </w:trPr>
        <w:tc>
          <w:tcPr>
            <w:tcW w:w="3085" w:type="dxa"/>
          </w:tcPr>
          <w:p w:rsidR="00744049" w:rsidRPr="0018773B" w:rsidRDefault="00744049" w:rsidP="00B45B6B">
            <w:pPr>
              <w:pStyle w:val="TAL"/>
            </w:pPr>
            <w:r>
              <w:t>UE Radio Capability Information</w:t>
            </w:r>
          </w:p>
        </w:tc>
        <w:tc>
          <w:tcPr>
            <w:tcW w:w="6662" w:type="dxa"/>
          </w:tcPr>
          <w:p w:rsidR="00744049" w:rsidRPr="0018773B" w:rsidRDefault="00744049" w:rsidP="00B45B6B">
            <w:pPr>
              <w:pStyle w:val="TAL"/>
            </w:pPr>
            <w:r>
              <w:t>Information sent by the NG-RAN node and stored in the AMF. The AMF sends this information to the NG-RAN node within the UE context during transition to CM-CONNECTED state.</w:t>
            </w:r>
          </w:p>
        </w:tc>
      </w:tr>
      <w:tr w:rsidR="00E74CB5" w:rsidRPr="0018773B" w:rsidTr="007A6164">
        <w:trPr>
          <w:cantSplit/>
          <w:jc w:val="center"/>
        </w:trPr>
        <w:tc>
          <w:tcPr>
            <w:tcW w:w="3085" w:type="dxa"/>
          </w:tcPr>
          <w:p w:rsidR="00E74CB5" w:rsidRPr="0018773B" w:rsidRDefault="00E74CB5" w:rsidP="007A6164">
            <w:pPr>
              <w:pStyle w:val="TAL"/>
            </w:pPr>
            <w:r>
              <w:t>SMSF Identifier</w:t>
            </w:r>
          </w:p>
        </w:tc>
        <w:tc>
          <w:tcPr>
            <w:tcW w:w="6662" w:type="dxa"/>
          </w:tcPr>
          <w:p w:rsidR="00E74CB5" w:rsidRPr="0018773B" w:rsidRDefault="00E74CB5" w:rsidP="007A6164">
            <w:pPr>
              <w:pStyle w:val="TAL"/>
            </w:pPr>
            <w:r w:rsidRPr="00D67347">
              <w:t>The Identif</w:t>
            </w:r>
            <w:r>
              <w:t>ier of the SMSF serving the UE i</w:t>
            </w:r>
            <w:r w:rsidRPr="00D67347">
              <w:t xml:space="preserve">n </w:t>
            </w:r>
            <w:r w:rsidRPr="005A4E90">
              <w:rPr>
                <w:rFonts w:eastAsia="Batang"/>
                <w:lang w:eastAsia="ko-KR"/>
              </w:rPr>
              <w:t>RM</w:t>
            </w:r>
            <w:r w:rsidRPr="00B94D18">
              <w:noBreakHyphen/>
              <w:t>REGISTERED state</w:t>
            </w:r>
            <w:r>
              <w:t>.</w:t>
            </w:r>
          </w:p>
        </w:tc>
      </w:tr>
      <w:tr w:rsidR="00D20566" w:rsidRPr="0018773B" w:rsidTr="00D20566">
        <w:trPr>
          <w:cantSplit/>
          <w:jc w:val="center"/>
        </w:trPr>
        <w:tc>
          <w:tcPr>
            <w:tcW w:w="3085" w:type="dxa"/>
          </w:tcPr>
          <w:p w:rsidR="00D20566" w:rsidRPr="0018773B" w:rsidRDefault="00D20566" w:rsidP="00D20566">
            <w:pPr>
              <w:pStyle w:val="TAL"/>
            </w:pPr>
            <w:r>
              <w:t>SMSF Address</w:t>
            </w:r>
          </w:p>
        </w:tc>
        <w:tc>
          <w:tcPr>
            <w:tcW w:w="6662" w:type="dxa"/>
          </w:tcPr>
          <w:p w:rsidR="00D20566" w:rsidRPr="0018773B" w:rsidRDefault="00D20566" w:rsidP="00D20566">
            <w:pPr>
              <w:pStyle w:val="TAL"/>
            </w:pPr>
            <w:r>
              <w:t>The Address of the SMSF serving the UE in RM-REGISTERED state. (see clause 4.13.3.1).</w:t>
            </w:r>
          </w:p>
        </w:tc>
      </w:tr>
      <w:tr w:rsidR="00E74CB5" w:rsidRPr="0018773B" w:rsidTr="007A6164">
        <w:trPr>
          <w:cantSplit/>
          <w:jc w:val="center"/>
        </w:trPr>
        <w:tc>
          <w:tcPr>
            <w:tcW w:w="3085" w:type="dxa"/>
          </w:tcPr>
          <w:p w:rsidR="00E74CB5" w:rsidRPr="0018773B" w:rsidRDefault="00E74CB5" w:rsidP="00CB2E5F">
            <w:pPr>
              <w:pStyle w:val="TAL"/>
            </w:pPr>
            <w:r w:rsidRPr="00B6630E">
              <w:t>SMS</w:t>
            </w:r>
            <w:r w:rsidR="00CB2E5F">
              <w:rPr>
                <w:lang w:val="en-GB"/>
              </w:rPr>
              <w:t xml:space="preserve"> Subscription</w:t>
            </w:r>
          </w:p>
        </w:tc>
        <w:tc>
          <w:tcPr>
            <w:tcW w:w="6662" w:type="dxa"/>
          </w:tcPr>
          <w:p w:rsidR="00E74CB5" w:rsidRPr="0018773B" w:rsidRDefault="00CB2E5F" w:rsidP="007A6164">
            <w:pPr>
              <w:pStyle w:val="TAL"/>
            </w:pPr>
            <w:r>
              <w:t>Indicates subscription to any SMS delivery service over NAS irrespective of access type.</w:t>
            </w:r>
          </w:p>
        </w:tc>
      </w:tr>
      <w:tr w:rsidR="00E74CB5" w:rsidRPr="0018773B" w:rsidTr="007A6164">
        <w:trPr>
          <w:cantSplit/>
          <w:jc w:val="center"/>
        </w:trPr>
        <w:tc>
          <w:tcPr>
            <w:tcW w:w="3085" w:type="dxa"/>
          </w:tcPr>
          <w:p w:rsidR="00E74CB5" w:rsidRPr="00B6630E" w:rsidRDefault="00E74CB5" w:rsidP="007A6164">
            <w:pPr>
              <w:pStyle w:val="TAL"/>
            </w:pPr>
            <w:r>
              <w:t>SEAF data</w:t>
            </w:r>
          </w:p>
        </w:tc>
        <w:tc>
          <w:tcPr>
            <w:tcW w:w="6662" w:type="dxa"/>
          </w:tcPr>
          <w:p w:rsidR="00E74CB5" w:rsidRDefault="00E74CB5" w:rsidP="007A6164">
            <w:pPr>
              <w:pStyle w:val="TAL"/>
              <w:rPr>
                <w:lang w:eastAsia="zh-CN"/>
              </w:rPr>
            </w:pPr>
            <w:r>
              <w:rPr>
                <w:lang w:eastAsia="zh-CN"/>
              </w:rPr>
              <w:t>Master security information received from AUSF</w:t>
            </w:r>
          </w:p>
        </w:tc>
      </w:tr>
      <w:tr w:rsidR="00991AC2" w:rsidRPr="0018773B" w:rsidTr="00991AC2">
        <w:trPr>
          <w:cantSplit/>
          <w:jc w:val="center"/>
        </w:trPr>
        <w:tc>
          <w:tcPr>
            <w:tcW w:w="3085" w:type="dxa"/>
          </w:tcPr>
          <w:p w:rsidR="00991AC2" w:rsidRPr="00B6630E" w:rsidRDefault="00991AC2" w:rsidP="00991AC2">
            <w:pPr>
              <w:pStyle w:val="TAL"/>
            </w:pPr>
            <w:r>
              <w:t>Last used EPS PLMN ID</w:t>
            </w:r>
          </w:p>
        </w:tc>
        <w:tc>
          <w:tcPr>
            <w:tcW w:w="6662" w:type="dxa"/>
          </w:tcPr>
          <w:p w:rsidR="00991AC2" w:rsidRDefault="00991AC2" w:rsidP="00991AC2">
            <w:pPr>
              <w:pStyle w:val="TAL"/>
              <w:rPr>
                <w:lang w:eastAsia="zh-CN"/>
              </w:rPr>
            </w:pPr>
            <w:r>
              <w:rPr>
                <w:lang w:eastAsia="zh-CN"/>
              </w:rPr>
              <w:t>The identifier of the last used EPS PLMN</w:t>
            </w:r>
          </w:p>
        </w:tc>
      </w:tr>
      <w:tr w:rsidR="00E74CB5" w:rsidRPr="0018773B" w:rsidTr="007A6164">
        <w:trPr>
          <w:cantSplit/>
          <w:jc w:val="center"/>
        </w:trPr>
        <w:tc>
          <w:tcPr>
            <w:tcW w:w="9747" w:type="dxa"/>
            <w:gridSpan w:val="2"/>
          </w:tcPr>
          <w:p w:rsidR="00E74CB5" w:rsidRPr="003908BF" w:rsidRDefault="00E74CB5" w:rsidP="007A6164">
            <w:pPr>
              <w:pStyle w:val="TAL"/>
              <w:rPr>
                <w:b/>
              </w:rPr>
            </w:pPr>
            <w:r w:rsidRPr="003908BF">
              <w:rPr>
                <w:b/>
              </w:rPr>
              <w:t xml:space="preserve">For each access type level context within the UE </w:t>
            </w:r>
            <w:r>
              <w:rPr>
                <w:rFonts w:eastAsia="SimSun" w:hint="eastAsia"/>
                <w:b/>
                <w:lang w:eastAsia="zh-CN"/>
              </w:rPr>
              <w:t>access and mobility</w:t>
            </w:r>
            <w:r w:rsidRPr="003908BF">
              <w:rPr>
                <w:b/>
              </w:rPr>
              <w:t xml:space="preserve"> context:</w:t>
            </w:r>
          </w:p>
        </w:tc>
      </w:tr>
      <w:tr w:rsidR="00E74CB5" w:rsidRPr="0018773B" w:rsidTr="007A6164">
        <w:trPr>
          <w:cantSplit/>
          <w:jc w:val="center"/>
        </w:trPr>
        <w:tc>
          <w:tcPr>
            <w:tcW w:w="3085" w:type="dxa"/>
          </w:tcPr>
          <w:p w:rsidR="00E74CB5" w:rsidRDefault="00E74CB5" w:rsidP="007A6164">
            <w:pPr>
              <w:pStyle w:val="TAL"/>
              <w:rPr>
                <w:lang w:eastAsia="ko-KR"/>
              </w:rPr>
            </w:pPr>
            <w:r>
              <w:t>Access Type</w:t>
            </w:r>
          </w:p>
        </w:tc>
        <w:tc>
          <w:tcPr>
            <w:tcW w:w="6662" w:type="dxa"/>
          </w:tcPr>
          <w:p w:rsidR="00E74CB5" w:rsidRPr="00B6630E" w:rsidRDefault="00E74CB5" w:rsidP="007A6164">
            <w:pPr>
              <w:pStyle w:val="TAL"/>
            </w:pPr>
            <w:r>
              <w:t>Indicates the access type for this context.</w:t>
            </w:r>
          </w:p>
        </w:tc>
      </w:tr>
      <w:tr w:rsidR="00E74CB5" w:rsidRPr="0018773B" w:rsidTr="007A6164">
        <w:trPr>
          <w:cantSplit/>
          <w:jc w:val="center"/>
        </w:trPr>
        <w:tc>
          <w:tcPr>
            <w:tcW w:w="3085" w:type="dxa"/>
          </w:tcPr>
          <w:p w:rsidR="00E74CB5" w:rsidRDefault="00E74CB5" w:rsidP="007A6164">
            <w:pPr>
              <w:pStyle w:val="TAL"/>
              <w:rPr>
                <w:lang w:eastAsia="ko-KR"/>
              </w:rPr>
            </w:pPr>
            <w:r>
              <w:t>R</w:t>
            </w:r>
            <w:r w:rsidRPr="0018773B">
              <w:t>M State</w:t>
            </w:r>
          </w:p>
        </w:tc>
        <w:tc>
          <w:tcPr>
            <w:tcW w:w="6662" w:type="dxa"/>
          </w:tcPr>
          <w:p w:rsidR="00E74CB5" w:rsidRPr="00B6630E" w:rsidRDefault="00E74CB5" w:rsidP="007A6164">
            <w:pPr>
              <w:pStyle w:val="TAL"/>
            </w:pPr>
            <w:r>
              <w:t>Registration management state</w:t>
            </w:r>
            <w:r w:rsidRPr="0018773B">
              <w:t>.</w:t>
            </w:r>
          </w:p>
        </w:tc>
      </w:tr>
      <w:tr w:rsidR="00E74CB5" w:rsidRPr="0018773B" w:rsidTr="007A6164">
        <w:trPr>
          <w:cantSplit/>
          <w:jc w:val="center"/>
        </w:trPr>
        <w:tc>
          <w:tcPr>
            <w:tcW w:w="3085" w:type="dxa"/>
          </w:tcPr>
          <w:p w:rsidR="00E74CB5" w:rsidRDefault="00E74CB5" w:rsidP="007A6164">
            <w:pPr>
              <w:pStyle w:val="TAL"/>
              <w:rPr>
                <w:lang w:eastAsia="ko-KR"/>
              </w:rPr>
            </w:pPr>
            <w:r>
              <w:t>Registration Area</w:t>
            </w:r>
          </w:p>
        </w:tc>
        <w:tc>
          <w:tcPr>
            <w:tcW w:w="6662" w:type="dxa"/>
          </w:tcPr>
          <w:p w:rsidR="00E74CB5" w:rsidRPr="00B6630E" w:rsidRDefault="00E74CB5" w:rsidP="007A6164">
            <w:pPr>
              <w:pStyle w:val="TAL"/>
            </w:pPr>
            <w:r w:rsidRPr="0018773B">
              <w:t xml:space="preserve">Current </w:t>
            </w:r>
            <w:r>
              <w:t>Registration Area (</w:t>
            </w:r>
            <w:r w:rsidRPr="00B6630E">
              <w:t>a set of tracking areas in TAI List</w:t>
            </w:r>
            <w:r>
              <w:t>).</w:t>
            </w:r>
          </w:p>
        </w:tc>
      </w:tr>
      <w:tr w:rsidR="00E74CB5" w:rsidRPr="0018773B" w:rsidTr="007A6164">
        <w:trPr>
          <w:cantSplit/>
          <w:jc w:val="center"/>
        </w:trPr>
        <w:tc>
          <w:tcPr>
            <w:tcW w:w="3085" w:type="dxa"/>
          </w:tcPr>
          <w:p w:rsidR="00E74CB5" w:rsidRPr="000A24CC" w:rsidRDefault="00E74CB5" w:rsidP="007A6164">
            <w:pPr>
              <w:pStyle w:val="TAL"/>
              <w:rPr>
                <w:rFonts w:eastAsia="SimSun"/>
                <w:lang w:eastAsia="zh-CN"/>
              </w:rPr>
            </w:pPr>
            <w:r w:rsidRPr="0018773B">
              <w:t xml:space="preserve">TAI of last </w:t>
            </w:r>
            <w:r w:rsidRPr="00B37957">
              <w:rPr>
                <w:rFonts w:eastAsia="SimSun" w:hint="eastAsia"/>
                <w:lang w:eastAsia="zh-CN"/>
              </w:rPr>
              <w:t>Registration</w:t>
            </w:r>
          </w:p>
        </w:tc>
        <w:tc>
          <w:tcPr>
            <w:tcW w:w="6662" w:type="dxa"/>
          </w:tcPr>
          <w:p w:rsidR="00E74CB5" w:rsidRPr="00B6630E" w:rsidRDefault="00E74CB5" w:rsidP="007A6164">
            <w:pPr>
              <w:pStyle w:val="TAL"/>
            </w:pPr>
            <w:r w:rsidRPr="0018773B">
              <w:t xml:space="preserve">TAI of the TA in which the last </w:t>
            </w:r>
            <w:r w:rsidR="004D10BF" w:rsidRPr="00D9132D">
              <w:t>Registration Request</w:t>
            </w:r>
            <w:r w:rsidRPr="0018773B">
              <w:t xml:space="preserve"> was initiated.</w:t>
            </w:r>
          </w:p>
        </w:tc>
      </w:tr>
      <w:tr w:rsidR="00E74CB5" w:rsidRPr="0018773B" w:rsidTr="007A6164">
        <w:trPr>
          <w:cantSplit/>
          <w:jc w:val="center"/>
        </w:trPr>
        <w:tc>
          <w:tcPr>
            <w:tcW w:w="3085" w:type="dxa"/>
          </w:tcPr>
          <w:p w:rsidR="00E74CB5" w:rsidRPr="0018773B" w:rsidRDefault="00E74CB5" w:rsidP="007A6164">
            <w:pPr>
              <w:pStyle w:val="TAL"/>
            </w:pPr>
            <w:r w:rsidRPr="00077EDD">
              <w:rPr>
                <w:noProof/>
              </w:rPr>
              <w:t>User Location Information</w:t>
            </w:r>
          </w:p>
        </w:tc>
        <w:tc>
          <w:tcPr>
            <w:tcW w:w="6662" w:type="dxa"/>
          </w:tcPr>
          <w:p w:rsidR="00E74CB5" w:rsidRPr="0018773B" w:rsidRDefault="00E74CB5" w:rsidP="007A6164">
            <w:pPr>
              <w:pStyle w:val="TAL"/>
            </w:pPr>
            <w:r>
              <w:t>Information on user location.</w:t>
            </w:r>
          </w:p>
        </w:tc>
      </w:tr>
      <w:tr w:rsidR="00E74CB5" w:rsidRPr="0018773B" w:rsidTr="007A6164">
        <w:trPr>
          <w:cantSplit/>
          <w:jc w:val="center"/>
        </w:trPr>
        <w:tc>
          <w:tcPr>
            <w:tcW w:w="3085" w:type="dxa"/>
          </w:tcPr>
          <w:p w:rsidR="00E74CB5" w:rsidRPr="0018773B" w:rsidRDefault="00E74CB5" w:rsidP="007A6164">
            <w:pPr>
              <w:pStyle w:val="TAL"/>
            </w:pPr>
            <w:r w:rsidRPr="002F4227">
              <w:t>Mobility Restrictions</w:t>
            </w:r>
          </w:p>
        </w:tc>
        <w:tc>
          <w:tcPr>
            <w:tcW w:w="6662" w:type="dxa"/>
          </w:tcPr>
          <w:p w:rsidR="00E74CB5" w:rsidRPr="0018773B" w:rsidRDefault="00E74CB5" w:rsidP="002D2F80">
            <w:pPr>
              <w:pStyle w:val="TAL"/>
            </w:pPr>
            <w:r w:rsidRPr="00B6630E">
              <w:t>Mobility Restrictions restrict mobility handling or service access of a UE</w:t>
            </w:r>
            <w:r>
              <w:t>.</w:t>
            </w:r>
            <w:r w:rsidRPr="00B6630E">
              <w:t xml:space="preserve"> </w:t>
            </w:r>
            <w:r>
              <w:t>It</w:t>
            </w:r>
            <w:r w:rsidRPr="00B6630E">
              <w:t xml:space="preserve"> consists of RAT restriction, Forbidden area, Service area restrictions </w:t>
            </w:r>
            <w:r>
              <w:t>and Core Network type restriction.</w:t>
            </w:r>
          </w:p>
        </w:tc>
      </w:tr>
      <w:tr w:rsidR="00D20566" w:rsidRPr="0018773B" w:rsidTr="00D20566">
        <w:trPr>
          <w:cantSplit/>
          <w:jc w:val="center"/>
        </w:trPr>
        <w:tc>
          <w:tcPr>
            <w:tcW w:w="3085" w:type="dxa"/>
          </w:tcPr>
          <w:p w:rsidR="00D20566" w:rsidRPr="0018773B" w:rsidRDefault="00D20566" w:rsidP="00D20566">
            <w:pPr>
              <w:pStyle w:val="TAL"/>
            </w:pPr>
            <w:r>
              <w:t xml:space="preserve">Expected UE </w:t>
            </w:r>
            <w:r w:rsidR="00574CD1">
              <w:t>Behaviour</w:t>
            </w:r>
            <w:r>
              <w:t xml:space="preserve"> Parameters for AMF</w:t>
            </w:r>
          </w:p>
        </w:tc>
        <w:tc>
          <w:tcPr>
            <w:tcW w:w="6662" w:type="dxa"/>
          </w:tcPr>
          <w:p w:rsidR="00D20566" w:rsidRPr="0018773B" w:rsidRDefault="00D20566" w:rsidP="00D20566">
            <w:pPr>
              <w:pStyle w:val="TAL"/>
            </w:pPr>
            <w:r>
              <w:t xml:space="preserve">Indicates per UE the Expected UE </w:t>
            </w:r>
            <w:r w:rsidR="00574CD1">
              <w:t>Behaviour</w:t>
            </w:r>
            <w:r>
              <w:t xml:space="preserve"> Parameters and their corresponding validity times.</w:t>
            </w:r>
          </w:p>
        </w:tc>
      </w:tr>
      <w:tr w:rsidR="00E74CB5" w:rsidRPr="0018773B" w:rsidTr="007A6164">
        <w:trPr>
          <w:cantSplit/>
          <w:jc w:val="center"/>
        </w:trPr>
        <w:tc>
          <w:tcPr>
            <w:tcW w:w="3085" w:type="dxa"/>
          </w:tcPr>
          <w:p w:rsidR="00E74CB5" w:rsidRPr="00976D43" w:rsidRDefault="00E74CB5" w:rsidP="007A6164">
            <w:pPr>
              <w:pStyle w:val="TAL"/>
              <w:rPr>
                <w:rFonts w:eastAsia="SimSun"/>
                <w:lang w:eastAsia="zh-CN"/>
              </w:rPr>
            </w:pPr>
            <w:r w:rsidRPr="0012477D">
              <w:lastRenderedPageBreak/>
              <w:t>Security Information</w:t>
            </w:r>
            <w:r>
              <w:rPr>
                <w:rFonts w:eastAsia="SimSun" w:hint="eastAsia"/>
                <w:lang w:eastAsia="zh-CN"/>
              </w:rPr>
              <w:t xml:space="preserve"> for CP</w:t>
            </w:r>
          </w:p>
        </w:tc>
        <w:tc>
          <w:tcPr>
            <w:tcW w:w="6662" w:type="dxa"/>
          </w:tcPr>
          <w:p w:rsidR="00E74CB5" w:rsidRDefault="00E74CB5" w:rsidP="007A6164">
            <w:pPr>
              <w:pStyle w:val="TAL"/>
            </w:pPr>
            <w:r>
              <w:rPr>
                <w:rFonts w:eastAsia="SimSun"/>
                <w:lang w:eastAsia="zh-CN"/>
              </w:rPr>
              <w:t xml:space="preserve">As defined in </w:t>
            </w:r>
            <w:r w:rsidR="00055136">
              <w:rPr>
                <w:rFonts w:eastAsia="SimSun"/>
                <w:lang w:val="en-GB" w:eastAsia="zh-CN"/>
              </w:rPr>
              <w:t>TS </w:t>
            </w:r>
            <w:r>
              <w:rPr>
                <w:rFonts w:eastAsia="SimSun"/>
                <w:lang w:eastAsia="zh-CN"/>
              </w:rPr>
              <w:t>33.501</w:t>
            </w:r>
            <w:r w:rsidR="00055136">
              <w:rPr>
                <w:rFonts w:eastAsia="SimSun"/>
                <w:lang w:val="en-GB" w:eastAsia="zh-CN"/>
              </w:rPr>
              <w:t> [15]</w:t>
            </w:r>
            <w:r>
              <w:rPr>
                <w:rFonts w:eastAsia="SimSun" w:hint="eastAsia"/>
                <w:lang w:eastAsia="zh-CN"/>
              </w:rPr>
              <w:t>.</w:t>
            </w:r>
          </w:p>
        </w:tc>
      </w:tr>
      <w:tr w:rsidR="00E74CB5" w:rsidRPr="0018773B" w:rsidTr="007A6164">
        <w:trPr>
          <w:cantSplit/>
          <w:jc w:val="center"/>
        </w:trPr>
        <w:tc>
          <w:tcPr>
            <w:tcW w:w="3085" w:type="dxa"/>
          </w:tcPr>
          <w:p w:rsidR="00E74CB5" w:rsidRPr="00D43E36" w:rsidRDefault="00E74CB5" w:rsidP="007A6164">
            <w:pPr>
              <w:pStyle w:val="TAL"/>
            </w:pPr>
            <w:r w:rsidRPr="002F4227">
              <w:t>Security Information</w:t>
            </w:r>
            <w:r>
              <w:rPr>
                <w:rFonts w:eastAsia="SimSun" w:hint="eastAsia"/>
                <w:lang w:eastAsia="zh-CN"/>
              </w:rPr>
              <w:t xml:space="preserve"> for UP</w:t>
            </w:r>
          </w:p>
        </w:tc>
        <w:tc>
          <w:tcPr>
            <w:tcW w:w="6662" w:type="dxa"/>
          </w:tcPr>
          <w:p w:rsidR="00E74CB5" w:rsidRDefault="00E74CB5" w:rsidP="007A6164">
            <w:pPr>
              <w:pStyle w:val="TAL"/>
            </w:pPr>
            <w:r>
              <w:rPr>
                <w:rFonts w:eastAsia="SimSun"/>
                <w:lang w:eastAsia="zh-CN"/>
              </w:rPr>
              <w:t xml:space="preserve">As defined in </w:t>
            </w:r>
            <w:r w:rsidR="00055136">
              <w:rPr>
                <w:rFonts w:eastAsia="SimSun"/>
                <w:lang w:val="en-GB" w:eastAsia="zh-CN"/>
              </w:rPr>
              <w:t>TS </w:t>
            </w:r>
            <w:r>
              <w:rPr>
                <w:rFonts w:eastAsia="SimSun"/>
                <w:lang w:eastAsia="zh-CN"/>
              </w:rPr>
              <w:t>33.501</w:t>
            </w:r>
            <w:r w:rsidR="00055136">
              <w:rPr>
                <w:rFonts w:eastAsia="SimSun"/>
                <w:lang w:val="en-GB" w:eastAsia="zh-CN"/>
              </w:rPr>
              <w:t> [15]</w:t>
            </w:r>
            <w:r>
              <w:rPr>
                <w:rFonts w:eastAsia="SimSun" w:hint="eastAsia"/>
                <w:lang w:eastAsia="zh-CN"/>
              </w:rPr>
              <w:t>.</w:t>
            </w:r>
          </w:p>
        </w:tc>
      </w:tr>
      <w:tr w:rsidR="00E74CB5" w:rsidRPr="0018773B" w:rsidTr="007A6164">
        <w:trPr>
          <w:cantSplit/>
          <w:jc w:val="center"/>
        </w:trPr>
        <w:tc>
          <w:tcPr>
            <w:tcW w:w="3085" w:type="dxa"/>
          </w:tcPr>
          <w:p w:rsidR="00E74CB5" w:rsidRPr="0018773B" w:rsidRDefault="00E74CB5" w:rsidP="007A6164">
            <w:pPr>
              <w:pStyle w:val="TAL"/>
            </w:pPr>
            <w:r>
              <w:rPr>
                <w:rFonts w:hint="eastAsia"/>
                <w:lang w:eastAsia="ko-KR"/>
              </w:rPr>
              <w:t>Allowed NSSAI</w:t>
            </w:r>
          </w:p>
        </w:tc>
        <w:tc>
          <w:tcPr>
            <w:tcW w:w="6662" w:type="dxa"/>
          </w:tcPr>
          <w:p w:rsidR="00E74CB5" w:rsidRPr="0018773B" w:rsidRDefault="00E74CB5" w:rsidP="007A6164">
            <w:pPr>
              <w:pStyle w:val="TAL"/>
            </w:pPr>
            <w:r w:rsidRPr="00B6630E">
              <w:t>Allowed NSSAI</w:t>
            </w:r>
            <w:r>
              <w:t xml:space="preserve"> consisting of </w:t>
            </w:r>
            <w:r w:rsidRPr="00B6630E">
              <w:t xml:space="preserve">one or more S-NSSAIs for serving PLMN in the </w:t>
            </w:r>
            <w:r>
              <w:t>present</w:t>
            </w:r>
            <w:r w:rsidRPr="00B6630E">
              <w:t xml:space="preserve"> </w:t>
            </w:r>
            <w:r>
              <w:t>R</w:t>
            </w:r>
            <w:r w:rsidRPr="00B6630E">
              <w:t xml:space="preserve">egistration </w:t>
            </w:r>
            <w:r>
              <w:t>A</w:t>
            </w:r>
            <w:r w:rsidRPr="00B6630E">
              <w:t>rea</w:t>
            </w:r>
            <w:r>
              <w:t>.</w:t>
            </w:r>
          </w:p>
        </w:tc>
      </w:tr>
      <w:tr w:rsidR="000D6C34" w:rsidRPr="0018773B" w:rsidTr="0083182B">
        <w:trPr>
          <w:cantSplit/>
          <w:jc w:val="center"/>
        </w:trPr>
        <w:tc>
          <w:tcPr>
            <w:tcW w:w="3085" w:type="dxa"/>
          </w:tcPr>
          <w:p w:rsidR="000D6C34" w:rsidRPr="0018773B" w:rsidRDefault="000D6C34" w:rsidP="0083182B">
            <w:pPr>
              <w:pStyle w:val="TAL"/>
            </w:pPr>
            <w:r>
              <w:t>Mapping Of Allowed NSSAI</w:t>
            </w:r>
          </w:p>
        </w:tc>
        <w:tc>
          <w:tcPr>
            <w:tcW w:w="6662" w:type="dxa"/>
          </w:tcPr>
          <w:p w:rsidR="000D6C34" w:rsidRPr="0018773B" w:rsidRDefault="000D6C34" w:rsidP="0083182B">
            <w:pPr>
              <w:pStyle w:val="TAL"/>
            </w:pPr>
            <w:r>
              <w:t>Mapping Of Allowed NSSAI is the mapping of each S-NSSAI of the Allowed NSSAI to the S-NSSAIs of the Subscribed S-NSSAIs.</w:t>
            </w:r>
          </w:p>
        </w:tc>
      </w:tr>
      <w:tr w:rsidR="00134EE3" w:rsidRPr="0018773B" w:rsidTr="00134EE3">
        <w:trPr>
          <w:cantSplit/>
          <w:jc w:val="center"/>
        </w:trPr>
        <w:tc>
          <w:tcPr>
            <w:tcW w:w="3085" w:type="dxa"/>
          </w:tcPr>
          <w:p w:rsidR="00134EE3" w:rsidRPr="001B769A" w:rsidRDefault="00134EE3" w:rsidP="00134EE3">
            <w:pPr>
              <w:pStyle w:val="TAL"/>
              <w:rPr>
                <w:lang w:val="en-GB"/>
              </w:rPr>
            </w:pPr>
            <w:r w:rsidRPr="00501701">
              <w:rPr>
                <w:lang w:val="en-GB"/>
              </w:rPr>
              <w:t>Inclusion of NSSAI in RRC Connection Establishment Allowed by HPLMN</w:t>
            </w:r>
          </w:p>
        </w:tc>
        <w:tc>
          <w:tcPr>
            <w:tcW w:w="6662" w:type="dxa"/>
          </w:tcPr>
          <w:p w:rsidR="00134EE3" w:rsidRPr="001B769A" w:rsidRDefault="00134EE3" w:rsidP="00134EE3">
            <w:pPr>
              <w:pStyle w:val="TAL"/>
              <w:rPr>
                <w:lang w:val="en-GB"/>
              </w:rPr>
            </w:pPr>
            <w:r w:rsidRPr="00501701">
              <w:rPr>
                <w:lang w:val="en-GB"/>
              </w:rPr>
              <w:t xml:space="preserve">[Only for 3GPP access] it defines whether the UDM has indicated </w:t>
            </w:r>
            <w:r w:rsidRPr="001B769A">
              <w:rPr>
                <w:lang w:val="en-GB"/>
              </w:rPr>
              <w:t>that</w:t>
            </w:r>
            <w:r w:rsidRPr="00501701">
              <w:rPr>
                <w:lang w:val="en-GB"/>
              </w:rPr>
              <w:t xml:space="preserve"> the UE is allowed to include NSSAI in the RRC connection Establishment in clear text.</w:t>
            </w:r>
          </w:p>
        </w:tc>
      </w:tr>
      <w:tr w:rsidR="00134EE3" w:rsidRPr="0018773B" w:rsidTr="00134EE3">
        <w:trPr>
          <w:cantSplit/>
          <w:jc w:val="center"/>
        </w:trPr>
        <w:tc>
          <w:tcPr>
            <w:tcW w:w="3085" w:type="dxa"/>
          </w:tcPr>
          <w:p w:rsidR="00134EE3" w:rsidRPr="00501701" w:rsidRDefault="00134EE3" w:rsidP="00134EE3">
            <w:pPr>
              <w:pStyle w:val="TAL"/>
              <w:rPr>
                <w:lang w:val="en-GB"/>
              </w:rPr>
            </w:pPr>
            <w:r w:rsidRPr="00501701">
              <w:rPr>
                <w:lang w:val="en-GB"/>
              </w:rPr>
              <w:t xml:space="preserve">Access Stratum Connection Establishment NSSAI Inclusion Mode </w:t>
            </w:r>
          </w:p>
        </w:tc>
        <w:tc>
          <w:tcPr>
            <w:tcW w:w="6662" w:type="dxa"/>
          </w:tcPr>
          <w:p w:rsidR="00134EE3" w:rsidRPr="00501701" w:rsidRDefault="00134EE3" w:rsidP="00134EE3">
            <w:pPr>
              <w:pStyle w:val="TAL"/>
              <w:rPr>
                <w:lang w:val="en-GB"/>
              </w:rPr>
            </w:pPr>
            <w:r w:rsidRPr="00501701">
              <w:rPr>
                <w:lang w:val="en-GB"/>
              </w:rPr>
              <w:t xml:space="preserve">Defines </w:t>
            </w:r>
            <w:r w:rsidRPr="001B769A">
              <w:rPr>
                <w:lang w:val="en-GB"/>
              </w:rPr>
              <w:t>what NSSAI, if any, to include in the Access Stratum connection establishment as specified in TS</w:t>
            </w:r>
            <w:r>
              <w:rPr>
                <w:lang w:val="en-GB"/>
              </w:rPr>
              <w:t> </w:t>
            </w:r>
            <w:r w:rsidRPr="001B769A">
              <w:rPr>
                <w:lang w:val="en-GB"/>
              </w:rPr>
              <w:t>23.501</w:t>
            </w:r>
            <w:r>
              <w:rPr>
                <w:lang w:val="en-GB"/>
              </w:rPr>
              <w:t> [</w:t>
            </w:r>
            <w:r w:rsidRPr="00501701">
              <w:rPr>
                <w:lang w:val="en-GB"/>
              </w:rPr>
              <w:t>2]</w:t>
            </w:r>
            <w:r w:rsidRPr="001B769A">
              <w:rPr>
                <w:lang w:val="en-GB"/>
              </w:rPr>
              <w:t xml:space="preserve"> </w:t>
            </w:r>
            <w:r>
              <w:rPr>
                <w:lang w:val="en-GB"/>
              </w:rPr>
              <w:t>clause 5.15.9</w:t>
            </w:r>
            <w:r w:rsidRPr="001B769A">
              <w:rPr>
                <w:lang w:val="en-GB"/>
              </w:rPr>
              <w:t>.</w:t>
            </w:r>
          </w:p>
        </w:tc>
      </w:tr>
      <w:tr w:rsidR="00134EE3" w:rsidRPr="0018773B" w:rsidTr="00134EE3">
        <w:trPr>
          <w:cantSplit/>
          <w:jc w:val="center"/>
        </w:trPr>
        <w:tc>
          <w:tcPr>
            <w:tcW w:w="3085" w:type="dxa"/>
          </w:tcPr>
          <w:p w:rsidR="00134EE3" w:rsidRPr="0018773B" w:rsidRDefault="00134EE3" w:rsidP="00134EE3">
            <w:pPr>
              <w:pStyle w:val="TAL"/>
            </w:pPr>
            <w:r>
              <w:t>CM state for UE connected via N3IWF</w:t>
            </w:r>
          </w:p>
        </w:tc>
        <w:tc>
          <w:tcPr>
            <w:tcW w:w="6662" w:type="dxa"/>
          </w:tcPr>
          <w:p w:rsidR="00134EE3" w:rsidRPr="0018773B" w:rsidRDefault="00134EE3" w:rsidP="00134EE3">
            <w:pPr>
              <w:pStyle w:val="TAL"/>
            </w:pPr>
            <w:r>
              <w:t>Identifies the UE CM state (CM-IDLE, CM-CONNECTED) for UE connected via N3IWF</w:t>
            </w:r>
          </w:p>
        </w:tc>
      </w:tr>
      <w:tr w:rsidR="00134EE3" w:rsidRPr="0018773B" w:rsidTr="00134EE3">
        <w:trPr>
          <w:cantSplit/>
          <w:jc w:val="center"/>
        </w:trPr>
        <w:tc>
          <w:tcPr>
            <w:tcW w:w="3085" w:type="dxa"/>
          </w:tcPr>
          <w:p w:rsidR="00134EE3" w:rsidRPr="0018773B" w:rsidRDefault="00134EE3" w:rsidP="00134EE3">
            <w:pPr>
              <w:pStyle w:val="TAL"/>
            </w:pPr>
            <w:r>
              <w:t>N2 address information for N3IWF</w:t>
            </w:r>
          </w:p>
        </w:tc>
        <w:tc>
          <w:tcPr>
            <w:tcW w:w="6662" w:type="dxa"/>
          </w:tcPr>
          <w:p w:rsidR="00134EE3" w:rsidRPr="0018773B" w:rsidRDefault="00134EE3" w:rsidP="00134EE3">
            <w:pPr>
              <w:pStyle w:val="TAL"/>
            </w:pPr>
            <w:r>
              <w:t>Identifies the N3IWF to which UE is connected. Exists only if CM state for UE connected via N3IWF is CM-CONNECTED.</w:t>
            </w:r>
          </w:p>
        </w:tc>
      </w:tr>
      <w:tr w:rsidR="00134EE3" w:rsidRPr="0018773B" w:rsidTr="00D20566">
        <w:trPr>
          <w:cantSplit/>
          <w:jc w:val="center"/>
        </w:trPr>
        <w:tc>
          <w:tcPr>
            <w:tcW w:w="3085" w:type="dxa"/>
          </w:tcPr>
          <w:p w:rsidR="00134EE3" w:rsidRPr="0018773B" w:rsidRDefault="00134EE3" w:rsidP="00134EE3">
            <w:pPr>
              <w:pStyle w:val="TAL"/>
            </w:pPr>
            <w:r>
              <w:t>AMF UE NGAP ID</w:t>
            </w:r>
          </w:p>
        </w:tc>
        <w:tc>
          <w:tcPr>
            <w:tcW w:w="6662" w:type="dxa"/>
          </w:tcPr>
          <w:p w:rsidR="00134EE3" w:rsidRPr="00EE58E9" w:rsidRDefault="00134EE3" w:rsidP="00134EE3">
            <w:pPr>
              <w:pStyle w:val="TAL"/>
              <w:rPr>
                <w:lang w:val="en-GB"/>
              </w:rPr>
            </w:pPr>
            <w:r>
              <w:t>Identifies the UE association over the NG interface within the AMF as defined in TS 38.413 [10].</w:t>
            </w:r>
            <w:r>
              <w:rPr>
                <w:lang w:val="en-GB"/>
              </w:rPr>
              <w:t xml:space="preserve"> This parameter exists only if CM state for the respective Access Type is CM-CONNECTED.</w:t>
            </w:r>
          </w:p>
        </w:tc>
      </w:tr>
      <w:tr w:rsidR="00134EE3" w:rsidRPr="0018773B" w:rsidTr="00D20566">
        <w:trPr>
          <w:cantSplit/>
          <w:jc w:val="center"/>
        </w:trPr>
        <w:tc>
          <w:tcPr>
            <w:tcW w:w="3085" w:type="dxa"/>
          </w:tcPr>
          <w:p w:rsidR="00134EE3" w:rsidRPr="0018773B" w:rsidRDefault="00134EE3" w:rsidP="00134EE3">
            <w:pPr>
              <w:pStyle w:val="TAL"/>
            </w:pPr>
            <w:r>
              <w:rPr>
                <w:lang w:val="en-GB"/>
              </w:rPr>
              <w:t>(</w:t>
            </w:r>
            <w:r>
              <w:t>R</w:t>
            </w:r>
            <w:r>
              <w:rPr>
                <w:lang w:val="en-GB"/>
              </w:rPr>
              <w:t>)</w:t>
            </w:r>
            <w:r>
              <w:t>AN UE NGAP ID</w:t>
            </w:r>
          </w:p>
        </w:tc>
        <w:tc>
          <w:tcPr>
            <w:tcW w:w="6662" w:type="dxa"/>
          </w:tcPr>
          <w:p w:rsidR="00134EE3" w:rsidRPr="00EE58E9" w:rsidRDefault="00134EE3" w:rsidP="00134EE3">
            <w:pPr>
              <w:pStyle w:val="TAL"/>
              <w:rPr>
                <w:lang w:val="en-GB"/>
              </w:rPr>
            </w:pPr>
            <w:r>
              <w:t>Identifies the UE association over the NG interface within the NG-</w:t>
            </w:r>
            <w:r>
              <w:rPr>
                <w:lang w:val="en-GB"/>
              </w:rPr>
              <w:t>(</w:t>
            </w:r>
            <w:r>
              <w:t>R</w:t>
            </w:r>
            <w:r>
              <w:rPr>
                <w:lang w:val="en-GB"/>
              </w:rPr>
              <w:t>)</w:t>
            </w:r>
            <w:r>
              <w:t>AN node as defined in TS 38.413 [10].</w:t>
            </w:r>
            <w:r>
              <w:rPr>
                <w:lang w:val="en-GB"/>
              </w:rPr>
              <w:t xml:space="preserve"> This parameter exists only if CM state for the respective Access Type is CM-CONNECTED.</w:t>
            </w:r>
          </w:p>
        </w:tc>
      </w:tr>
      <w:tr w:rsidR="00134EE3" w:rsidRPr="0018773B" w:rsidTr="007A6164">
        <w:trPr>
          <w:cantSplit/>
          <w:jc w:val="center"/>
        </w:trPr>
        <w:tc>
          <w:tcPr>
            <w:tcW w:w="3085" w:type="dxa"/>
          </w:tcPr>
          <w:p w:rsidR="00134EE3" w:rsidRPr="005F7F8F" w:rsidRDefault="00134EE3" w:rsidP="00134EE3">
            <w:pPr>
              <w:pStyle w:val="TAL"/>
              <w:rPr>
                <w:rFonts w:eastAsia="SimSun"/>
                <w:lang w:eastAsia="zh-CN"/>
              </w:rPr>
            </w:pPr>
            <w:r>
              <w:rPr>
                <w:rFonts w:eastAsia="SimSun" w:hint="eastAsia"/>
                <w:lang w:eastAsia="zh-CN"/>
              </w:rPr>
              <w:t>Network Slice Instance(s)</w:t>
            </w:r>
          </w:p>
        </w:tc>
        <w:tc>
          <w:tcPr>
            <w:tcW w:w="6662" w:type="dxa"/>
          </w:tcPr>
          <w:p w:rsidR="00134EE3" w:rsidRPr="005F7F8F" w:rsidRDefault="00134EE3" w:rsidP="00134EE3">
            <w:pPr>
              <w:pStyle w:val="TAL"/>
              <w:rPr>
                <w:rFonts w:eastAsia="SimSun"/>
                <w:lang w:eastAsia="zh-CN"/>
              </w:rPr>
            </w:pPr>
            <w:r>
              <w:rPr>
                <w:rFonts w:eastAsia="SimSun"/>
                <w:lang w:eastAsia="zh-CN"/>
              </w:rPr>
              <w:t>T</w:t>
            </w:r>
            <w:r>
              <w:rPr>
                <w:rFonts w:eastAsia="SimSun" w:hint="eastAsia"/>
                <w:lang w:eastAsia="zh-CN"/>
              </w:rPr>
              <w:t>he Network Slice Instances selected by 5GC for this UE.</w:t>
            </w:r>
          </w:p>
        </w:tc>
      </w:tr>
      <w:tr w:rsidR="00134EE3" w:rsidRPr="00C82B95" w:rsidTr="003A4459">
        <w:trPr>
          <w:cantSplit/>
          <w:jc w:val="center"/>
        </w:trPr>
        <w:tc>
          <w:tcPr>
            <w:tcW w:w="3085" w:type="dxa"/>
          </w:tcPr>
          <w:p w:rsidR="00134EE3" w:rsidRPr="00C82B95" w:rsidRDefault="00134EE3" w:rsidP="00134EE3">
            <w:pPr>
              <w:pStyle w:val="TAL"/>
              <w:rPr>
                <w:lang w:eastAsia="zh-CN"/>
              </w:rPr>
            </w:pPr>
            <w:r w:rsidRPr="00C82B95">
              <w:rPr>
                <w:lang w:eastAsia="zh-CN"/>
              </w:rPr>
              <w:t>URRP-AMF information</w:t>
            </w:r>
          </w:p>
        </w:tc>
        <w:tc>
          <w:tcPr>
            <w:tcW w:w="6662" w:type="dxa"/>
          </w:tcPr>
          <w:p w:rsidR="00134EE3" w:rsidRPr="00C82B95" w:rsidRDefault="00134EE3" w:rsidP="00134EE3">
            <w:pPr>
              <w:pStyle w:val="TAL"/>
              <w:rPr>
                <w:lang w:eastAsia="zh-CN"/>
              </w:rPr>
            </w:pPr>
            <w:r w:rsidRPr="00264720">
              <w:t>UE Reachability Request Parameter contains a list of URRP-AMF flags and associated authorised NF IDs. Each URRP-AMF flag indicates whether direct UE reachability notification has been authorised by the HPLMN towards the associated NF ID or not</w:t>
            </w:r>
            <w:r w:rsidRPr="00C82B95">
              <w:t>.</w:t>
            </w:r>
          </w:p>
        </w:tc>
      </w:tr>
      <w:tr w:rsidR="00134EE3" w:rsidRPr="0018773B" w:rsidTr="007A6164">
        <w:trPr>
          <w:cantSplit/>
          <w:jc w:val="center"/>
        </w:trPr>
        <w:tc>
          <w:tcPr>
            <w:tcW w:w="9747" w:type="dxa"/>
            <w:gridSpan w:val="2"/>
          </w:tcPr>
          <w:p w:rsidR="00134EE3" w:rsidRPr="003908BF" w:rsidRDefault="00134EE3" w:rsidP="00134EE3">
            <w:pPr>
              <w:pStyle w:val="TAL"/>
              <w:rPr>
                <w:b/>
              </w:rPr>
            </w:pPr>
            <w:r w:rsidRPr="003908BF">
              <w:rPr>
                <w:b/>
              </w:rPr>
              <w:t xml:space="preserve">For each PDU </w:t>
            </w:r>
            <w:r>
              <w:rPr>
                <w:b/>
              </w:rPr>
              <w:t>S</w:t>
            </w:r>
            <w:r w:rsidRPr="003908BF">
              <w:rPr>
                <w:b/>
              </w:rPr>
              <w:t>ession level context:</w:t>
            </w:r>
          </w:p>
        </w:tc>
      </w:tr>
      <w:tr w:rsidR="00134EE3" w:rsidRPr="0018773B" w:rsidTr="007A6164">
        <w:trPr>
          <w:cantSplit/>
          <w:jc w:val="center"/>
        </w:trPr>
        <w:tc>
          <w:tcPr>
            <w:tcW w:w="3085" w:type="dxa"/>
          </w:tcPr>
          <w:p w:rsidR="00134EE3" w:rsidRDefault="00134EE3" w:rsidP="00134EE3">
            <w:pPr>
              <w:pStyle w:val="TAL"/>
            </w:pPr>
            <w:r>
              <w:t>S-NSSAI(s)</w:t>
            </w:r>
          </w:p>
        </w:tc>
        <w:tc>
          <w:tcPr>
            <w:tcW w:w="6662" w:type="dxa"/>
          </w:tcPr>
          <w:p w:rsidR="00134EE3" w:rsidRDefault="00134EE3" w:rsidP="00134EE3">
            <w:pPr>
              <w:pStyle w:val="TAL"/>
            </w:pPr>
            <w:r>
              <w:t>The S-NSSAI(s)</w:t>
            </w:r>
            <w:r>
              <w:rPr>
                <w:lang w:val="en-GB"/>
              </w:rPr>
              <w:t xml:space="preserve"> associated to</w:t>
            </w:r>
            <w:r>
              <w:t xml:space="preserve"> the PDU Session.</w:t>
            </w:r>
          </w:p>
        </w:tc>
      </w:tr>
      <w:tr w:rsidR="00134EE3" w:rsidRPr="0018773B" w:rsidTr="00CD6FFD">
        <w:trPr>
          <w:cantSplit/>
          <w:jc w:val="center"/>
        </w:trPr>
        <w:tc>
          <w:tcPr>
            <w:tcW w:w="3085" w:type="dxa"/>
          </w:tcPr>
          <w:p w:rsidR="00134EE3" w:rsidRDefault="00134EE3" w:rsidP="00134EE3">
            <w:pPr>
              <w:pStyle w:val="TAL"/>
            </w:pPr>
            <w:r>
              <w:t>DNN</w:t>
            </w:r>
          </w:p>
        </w:tc>
        <w:tc>
          <w:tcPr>
            <w:tcW w:w="6662" w:type="dxa"/>
          </w:tcPr>
          <w:p w:rsidR="00134EE3" w:rsidRDefault="00134EE3" w:rsidP="00134EE3">
            <w:pPr>
              <w:pStyle w:val="TAL"/>
            </w:pPr>
            <w:r>
              <w:t>The associated DNN for the PDU Session.</w:t>
            </w:r>
          </w:p>
        </w:tc>
      </w:tr>
      <w:tr w:rsidR="00134EE3" w:rsidRPr="0018773B" w:rsidTr="007A6164">
        <w:trPr>
          <w:cantSplit/>
          <w:jc w:val="center"/>
        </w:trPr>
        <w:tc>
          <w:tcPr>
            <w:tcW w:w="3085" w:type="dxa"/>
          </w:tcPr>
          <w:p w:rsidR="00134EE3" w:rsidRDefault="00134EE3" w:rsidP="00134EE3">
            <w:pPr>
              <w:pStyle w:val="TAL"/>
            </w:pPr>
            <w:r>
              <w:rPr>
                <w:rFonts w:eastAsia="SimSun" w:hint="eastAsia"/>
                <w:lang w:eastAsia="zh-CN"/>
              </w:rPr>
              <w:t>Network Slice Instance id</w:t>
            </w:r>
          </w:p>
        </w:tc>
        <w:tc>
          <w:tcPr>
            <w:tcW w:w="6662" w:type="dxa"/>
          </w:tcPr>
          <w:p w:rsidR="00134EE3" w:rsidRDefault="00134EE3" w:rsidP="00134EE3">
            <w:pPr>
              <w:pStyle w:val="TAL"/>
            </w:pPr>
            <w:r>
              <w:rPr>
                <w:rFonts w:eastAsia="SimSun" w:hint="eastAsia"/>
                <w:lang w:eastAsia="zh-CN"/>
              </w:rPr>
              <w:t>The network Slice Instance information for the PDU Session</w:t>
            </w:r>
          </w:p>
        </w:tc>
      </w:tr>
      <w:tr w:rsidR="00134EE3" w:rsidRPr="0018773B" w:rsidTr="007A6164">
        <w:trPr>
          <w:cantSplit/>
          <w:jc w:val="center"/>
        </w:trPr>
        <w:tc>
          <w:tcPr>
            <w:tcW w:w="3085" w:type="dxa"/>
          </w:tcPr>
          <w:p w:rsidR="00134EE3" w:rsidRDefault="00134EE3" w:rsidP="00134EE3">
            <w:pPr>
              <w:pStyle w:val="TAL"/>
            </w:pPr>
            <w:r>
              <w:t>PDU Session ID</w:t>
            </w:r>
          </w:p>
        </w:tc>
        <w:tc>
          <w:tcPr>
            <w:tcW w:w="6662" w:type="dxa"/>
          </w:tcPr>
          <w:p w:rsidR="00134EE3" w:rsidRDefault="00134EE3" w:rsidP="00134EE3">
            <w:pPr>
              <w:pStyle w:val="TAL"/>
            </w:pPr>
            <w:r>
              <w:t>The identifier of the PDU Session.</w:t>
            </w:r>
          </w:p>
        </w:tc>
      </w:tr>
      <w:tr w:rsidR="00134EE3" w:rsidRPr="00574CD1" w:rsidTr="007A6164">
        <w:trPr>
          <w:cantSplit/>
          <w:jc w:val="center"/>
        </w:trPr>
        <w:tc>
          <w:tcPr>
            <w:tcW w:w="3085" w:type="dxa"/>
          </w:tcPr>
          <w:p w:rsidR="00134EE3" w:rsidRPr="00574CD1" w:rsidRDefault="00134EE3" w:rsidP="00134EE3">
            <w:pPr>
              <w:pStyle w:val="TAL"/>
            </w:pPr>
            <w:r w:rsidRPr="00574CD1">
              <w:t>SMF Information</w:t>
            </w:r>
          </w:p>
        </w:tc>
        <w:tc>
          <w:tcPr>
            <w:tcW w:w="6662" w:type="dxa"/>
          </w:tcPr>
          <w:p w:rsidR="00134EE3" w:rsidRPr="00574CD1" w:rsidRDefault="00134EE3" w:rsidP="00134EE3">
            <w:pPr>
              <w:pStyle w:val="TAL"/>
            </w:pPr>
            <w:r w:rsidRPr="00574CD1">
              <w:t>The associated SMF identifier and SMF address for the PDU Session.</w:t>
            </w:r>
          </w:p>
        </w:tc>
      </w:tr>
      <w:tr w:rsidR="00134EE3" w:rsidRPr="0018773B" w:rsidTr="007A6164">
        <w:trPr>
          <w:cantSplit/>
          <w:jc w:val="center"/>
        </w:trPr>
        <w:tc>
          <w:tcPr>
            <w:tcW w:w="3085" w:type="dxa"/>
          </w:tcPr>
          <w:p w:rsidR="00134EE3" w:rsidRDefault="00134EE3" w:rsidP="00134EE3">
            <w:pPr>
              <w:pStyle w:val="TAL"/>
              <w:rPr>
                <w:rFonts w:eastAsia="SimSun"/>
                <w:lang w:eastAsia="zh-CN"/>
              </w:rPr>
            </w:pPr>
            <w:r>
              <w:rPr>
                <w:rFonts w:eastAsia="SimSun" w:hint="eastAsia"/>
                <w:lang w:eastAsia="zh-CN"/>
              </w:rPr>
              <w:t>Access Type</w:t>
            </w:r>
          </w:p>
        </w:tc>
        <w:tc>
          <w:tcPr>
            <w:tcW w:w="6662" w:type="dxa"/>
          </w:tcPr>
          <w:p w:rsidR="00134EE3" w:rsidRPr="0018773B" w:rsidRDefault="00134EE3" w:rsidP="00134EE3">
            <w:pPr>
              <w:pStyle w:val="TAL"/>
            </w:pPr>
            <w:r>
              <w:rPr>
                <w:rFonts w:eastAsia="SimSun" w:hint="eastAsia"/>
                <w:lang w:eastAsia="zh-CN"/>
              </w:rPr>
              <w:t>T</w:t>
            </w:r>
            <w:r>
              <w:t xml:space="preserve">he current access type for this </w:t>
            </w:r>
            <w:r>
              <w:rPr>
                <w:rFonts w:eastAsia="SimSun" w:hint="eastAsia"/>
                <w:lang w:eastAsia="zh-CN"/>
              </w:rPr>
              <w:t>PDU Session</w:t>
            </w:r>
            <w:r>
              <w:t>.</w:t>
            </w:r>
          </w:p>
        </w:tc>
      </w:tr>
      <w:tr w:rsidR="00134EE3" w:rsidRPr="0018773B" w:rsidTr="007A6164">
        <w:trPr>
          <w:cantSplit/>
          <w:jc w:val="center"/>
        </w:trPr>
        <w:tc>
          <w:tcPr>
            <w:tcW w:w="3085" w:type="dxa"/>
          </w:tcPr>
          <w:p w:rsidR="00134EE3" w:rsidRDefault="00134EE3" w:rsidP="00134EE3">
            <w:pPr>
              <w:pStyle w:val="TAL"/>
              <w:rPr>
                <w:rFonts w:eastAsia="SimSun"/>
                <w:lang w:eastAsia="zh-CN"/>
              </w:rPr>
            </w:pPr>
            <w:r>
              <w:rPr>
                <w:rFonts w:eastAsia="SimSun"/>
                <w:lang w:eastAsia="zh-CN"/>
              </w:rPr>
              <w:t>EBI-ARP list</w:t>
            </w:r>
          </w:p>
        </w:tc>
        <w:tc>
          <w:tcPr>
            <w:tcW w:w="6662" w:type="dxa"/>
          </w:tcPr>
          <w:p w:rsidR="00134EE3" w:rsidRDefault="00134EE3" w:rsidP="00134EE3">
            <w:pPr>
              <w:pStyle w:val="TAL"/>
              <w:rPr>
                <w:rFonts w:eastAsia="SimSun"/>
                <w:lang w:eastAsia="zh-CN"/>
              </w:rPr>
            </w:pPr>
            <w:r>
              <w:rPr>
                <w:rFonts w:eastAsia="SimSun"/>
                <w:lang w:eastAsia="zh-CN"/>
              </w:rPr>
              <w:t>The allocated EBI and associated ARP pairs for this PDU session.</w:t>
            </w:r>
          </w:p>
        </w:tc>
      </w:tr>
      <w:tr w:rsidR="00134EE3" w:rsidRPr="0018773B" w:rsidTr="00D4222F">
        <w:trPr>
          <w:cantSplit/>
          <w:jc w:val="center"/>
        </w:trPr>
        <w:tc>
          <w:tcPr>
            <w:tcW w:w="3085" w:type="dxa"/>
          </w:tcPr>
          <w:p w:rsidR="00134EE3" w:rsidRDefault="00134EE3" w:rsidP="00134EE3">
            <w:pPr>
              <w:pStyle w:val="TAL"/>
              <w:rPr>
                <w:rFonts w:eastAsia="SimSun"/>
                <w:lang w:eastAsia="zh-CN"/>
              </w:rPr>
            </w:pPr>
            <w:r>
              <w:rPr>
                <w:rFonts w:eastAsia="SimSun"/>
                <w:lang w:eastAsia="zh-CN"/>
              </w:rPr>
              <w:t>5GSM Core Network Capability</w:t>
            </w:r>
          </w:p>
        </w:tc>
        <w:tc>
          <w:tcPr>
            <w:tcW w:w="6662" w:type="dxa"/>
          </w:tcPr>
          <w:p w:rsidR="00134EE3" w:rsidRDefault="00134EE3" w:rsidP="00134EE3">
            <w:pPr>
              <w:pStyle w:val="TAL"/>
              <w:rPr>
                <w:rFonts w:eastAsia="SimSun"/>
                <w:lang w:eastAsia="zh-CN"/>
              </w:rPr>
            </w:pPr>
            <w:r>
              <w:rPr>
                <w:rFonts w:eastAsia="SimSun"/>
                <w:lang w:eastAsia="zh-CN"/>
              </w:rPr>
              <w:t xml:space="preserve">The UEs 5GSM Core Network </w:t>
            </w:r>
            <w:r w:rsidRPr="008168E6">
              <w:rPr>
                <w:rFonts w:eastAsia="SimSun"/>
                <w:lang w:eastAsia="zh-CN"/>
              </w:rPr>
              <w:t>Capability</w:t>
            </w:r>
            <w:r>
              <w:rPr>
                <w:rFonts w:eastAsia="SimSun"/>
                <w:lang w:eastAsia="zh-CN"/>
              </w:rPr>
              <w:t xml:space="preserve"> as defined in TS 23.501 [2] clause 5.4.4b.</w:t>
            </w:r>
          </w:p>
        </w:tc>
      </w:tr>
      <w:tr w:rsidR="00134EE3" w:rsidRPr="0018773B" w:rsidTr="00EB543D">
        <w:trPr>
          <w:cantSplit/>
          <w:jc w:val="center"/>
        </w:trPr>
        <w:tc>
          <w:tcPr>
            <w:tcW w:w="9747" w:type="dxa"/>
            <w:gridSpan w:val="2"/>
          </w:tcPr>
          <w:p w:rsidR="00134EE3" w:rsidRDefault="00134EE3" w:rsidP="00134EE3">
            <w:pPr>
              <w:pStyle w:val="TAN"/>
              <w:rPr>
                <w:rFonts w:eastAsia="SimSun"/>
                <w:lang w:val="en-GB" w:eastAsia="zh-CN"/>
              </w:rPr>
            </w:pPr>
            <w:r>
              <w:rPr>
                <w:rFonts w:eastAsia="SimSun"/>
                <w:lang w:val="en-GB" w:eastAsia="zh-CN"/>
              </w:rPr>
              <w:t>NOTE 1:</w:t>
            </w:r>
            <w:r>
              <w:rPr>
                <w:rFonts w:eastAsia="SimSun"/>
                <w:lang w:val="en-GB" w:eastAsia="zh-CN"/>
              </w:rPr>
              <w:tab/>
              <w:t>The AMF transfers the PCF ID to the SMF during PDU Session Establishment. The SMF may select the PCF identified by the PCF ID as described in TS 23.501 [2], clause 6.3.7.1. In HR roaming case, the AMF transfers the identifier of H-PCF as described in clause 4.3.2.2.2. In LBO roaming case, the AMF transfers the identifier of V-PCF as described in clause 4.3.2.2.1.</w:t>
            </w:r>
          </w:p>
          <w:p w:rsidR="00134EE3" w:rsidRPr="00711995" w:rsidRDefault="00134EE3" w:rsidP="00134EE3">
            <w:pPr>
              <w:pStyle w:val="TAN"/>
              <w:rPr>
                <w:rFonts w:eastAsia="SimSun"/>
                <w:lang w:val="en-GB" w:eastAsia="zh-CN"/>
              </w:rPr>
            </w:pPr>
            <w:r>
              <w:rPr>
                <w:rFonts w:eastAsia="SimSun"/>
                <w:lang w:val="en-GB" w:eastAsia="zh-CN"/>
              </w:rPr>
              <w:t>NOTE 2:</w:t>
            </w:r>
            <w:r>
              <w:rPr>
                <w:rFonts w:eastAsia="SimSun"/>
                <w:lang w:val="en-GB" w:eastAsia="zh-CN"/>
              </w:rPr>
              <w:tab/>
              <w:t>The PCF ID in AM Policy Association information and the PCF ID in UE Policy Association Information should be the same in non-roaming case. The V-PCF ID in AM Policy Association information and the V-PCF ID in UE Policy Association Information should be the same in roaming case.</w:t>
            </w:r>
          </w:p>
        </w:tc>
      </w:tr>
    </w:tbl>
    <w:p w:rsidR="00E74CB5" w:rsidRPr="00050CA8" w:rsidRDefault="00E74CB5" w:rsidP="00FA2086">
      <w:pPr>
        <w:rPr>
          <w:lang w:eastAsia="zh-CN"/>
        </w:rPr>
      </w:pPr>
    </w:p>
    <w:p w:rsidR="00FA2086" w:rsidRPr="00050CA8" w:rsidRDefault="00FA2086" w:rsidP="00FA2086">
      <w:pPr>
        <w:pStyle w:val="Heading5"/>
      </w:pPr>
      <w:bookmarkStart w:id="1049" w:name="_Toc19183848"/>
      <w:bookmarkStart w:id="1050" w:name="_Toc27848125"/>
      <w:bookmarkStart w:id="1051" w:name="_Toc36189554"/>
      <w:r w:rsidRPr="00050CA8">
        <w:t>5.2.2.2.3</w:t>
      </w:r>
      <w:r w:rsidRPr="00050CA8">
        <w:tab/>
        <w:t>Namf_Communication_RegistrationCompleteNotify service operation</w:t>
      </w:r>
      <w:bookmarkEnd w:id="1049"/>
      <w:bookmarkEnd w:id="1050"/>
      <w:bookmarkEnd w:id="1051"/>
    </w:p>
    <w:p w:rsidR="00FA2086" w:rsidRPr="00050CA8" w:rsidRDefault="00FA2086" w:rsidP="00FA2086">
      <w:pPr>
        <w:rPr>
          <w:b/>
        </w:rPr>
      </w:pPr>
      <w:r w:rsidRPr="00050CA8">
        <w:rPr>
          <w:b/>
        </w:rPr>
        <w:t xml:space="preserve">Service operation name: </w:t>
      </w:r>
      <w:r w:rsidRPr="00050CA8">
        <w:t>Namf_Communication_RegistrationCompleteNotify</w:t>
      </w:r>
    </w:p>
    <w:p w:rsidR="00FA2086" w:rsidRPr="00050CA8" w:rsidRDefault="00FA2086" w:rsidP="00FA2086">
      <w:pPr>
        <w:rPr>
          <w:lang w:eastAsia="zh-CN"/>
        </w:rPr>
      </w:pPr>
      <w:r w:rsidRPr="00050CA8">
        <w:rPr>
          <w:b/>
        </w:rPr>
        <w:t>Description:</w:t>
      </w:r>
      <w:r w:rsidRPr="00050CA8">
        <w:t xml:space="preserve"> This service operation is used by the consumer NF to inform the AMF that a prior UE context transfer has resulted in the UE successfully registering with it. T</w:t>
      </w:r>
      <w:r w:rsidRPr="00050CA8">
        <w:rPr>
          <w:lang w:eastAsia="zh-CN"/>
        </w:rPr>
        <w:t>he UE context is marked inactive in the AMF.</w:t>
      </w:r>
    </w:p>
    <w:p w:rsidR="00FA2086" w:rsidRPr="00050CA8" w:rsidRDefault="00FA2086" w:rsidP="00FA2086">
      <w:pPr>
        <w:pStyle w:val="NO"/>
        <w:rPr>
          <w:lang w:eastAsia="zh-CN"/>
        </w:rPr>
      </w:pPr>
      <w:r w:rsidRPr="00050CA8">
        <w:t>NOTE</w:t>
      </w:r>
      <w:r w:rsidRPr="00050CA8">
        <w:rPr>
          <w:lang w:eastAsia="zh-CN"/>
        </w:rPr>
        <w:t> 1:</w:t>
      </w:r>
      <w:r w:rsidRPr="00050CA8">
        <w:rPr>
          <w:lang w:eastAsia="zh-CN"/>
        </w:rPr>
        <w:tab/>
        <w:t>T</w:t>
      </w:r>
      <w:r w:rsidRPr="00050CA8">
        <w:t>his notification corresponds to an implicit subscription.</w:t>
      </w:r>
    </w:p>
    <w:p w:rsidR="00FA2086" w:rsidRPr="00050CA8" w:rsidRDefault="00FA2086" w:rsidP="00FA2086">
      <w:pPr>
        <w:rPr>
          <w:lang w:eastAsia="zh-CN"/>
        </w:rPr>
      </w:pPr>
      <w:r w:rsidRPr="00050CA8">
        <w:rPr>
          <w:b/>
          <w:lang w:eastAsia="zh-CN"/>
        </w:rPr>
        <w:t>Input, Required:</w:t>
      </w:r>
      <w:r w:rsidRPr="00050CA8">
        <w:rPr>
          <w:lang w:eastAsia="zh-CN"/>
        </w:rPr>
        <w:t xml:space="preserve"> 5G-GUTI, Reason.</w:t>
      </w:r>
    </w:p>
    <w:p w:rsidR="00FA2086" w:rsidRPr="00050CA8" w:rsidRDefault="00FA2086" w:rsidP="00FA2086">
      <w:pPr>
        <w:rPr>
          <w:lang w:eastAsia="zh-CN"/>
        </w:rPr>
      </w:pPr>
      <w:r w:rsidRPr="00050CA8">
        <w:rPr>
          <w:b/>
        </w:rPr>
        <w:t>Input, Optional:</w:t>
      </w:r>
      <w:r w:rsidRPr="00050CA8">
        <w:t xml:space="preserve"> PDU Session ID(s) (indicates the PDU Session(s) to be released)</w:t>
      </w:r>
      <w:r w:rsidR="00AF7554">
        <w:t>, PCF ID (indicates that the PCF ID that handles the AM Policy association has changed)</w:t>
      </w:r>
      <w:r w:rsidRPr="00050CA8">
        <w:t>.</w:t>
      </w:r>
    </w:p>
    <w:p w:rsidR="00FA2086" w:rsidRPr="00050CA8" w:rsidRDefault="00FA2086" w:rsidP="00FA2086">
      <w:pPr>
        <w:rPr>
          <w:lang w:eastAsia="zh-CN"/>
        </w:rPr>
      </w:pPr>
      <w:r w:rsidRPr="00050CA8">
        <w:rPr>
          <w:b/>
          <w:lang w:eastAsia="zh-CN"/>
        </w:rPr>
        <w:t xml:space="preserve">Output, Required: </w:t>
      </w:r>
      <w:r w:rsidRPr="00050CA8">
        <w:rPr>
          <w:lang w:eastAsia="zh-CN"/>
        </w:rPr>
        <w:t>None.</w:t>
      </w:r>
    </w:p>
    <w:p w:rsidR="00FA2086" w:rsidRPr="00050CA8" w:rsidRDefault="00FA2086" w:rsidP="00FA2086">
      <w:r w:rsidRPr="00050CA8">
        <w:rPr>
          <w:b/>
        </w:rPr>
        <w:t>Output, Optional:</w:t>
      </w:r>
      <w:r w:rsidRPr="00050CA8">
        <w:t xml:space="preserve"> None.</w:t>
      </w:r>
    </w:p>
    <w:p w:rsidR="00FA2086" w:rsidRPr="00050CA8" w:rsidRDefault="00FA2086" w:rsidP="00FA2086">
      <w:r w:rsidRPr="00050CA8">
        <w:rPr>
          <w:lang w:eastAsia="zh-CN"/>
        </w:rPr>
        <w:lastRenderedPageBreak/>
        <w:t xml:space="preserve">See clause 4.2.2.2.2 step 10 for example usage of this service operation. When the consumer NF (AMF) receives this notification, it </w:t>
      </w:r>
      <w:r w:rsidRPr="00050CA8">
        <w:t>marks the UE context information as inactive since the UE context has been successfully transferred to the peer NF and the UE has successfully registered there. The AMF sends a Namf_Communication_</w:t>
      </w:r>
      <w:r w:rsidR="00247EDD">
        <w:t xml:space="preserve">RegistrationCompleteNotify </w:t>
      </w:r>
      <w:r w:rsidRPr="00050CA8">
        <w:t>ack to the consumer NF.</w:t>
      </w:r>
      <w:r w:rsidR="00AF7554">
        <w:t xml:space="preserve"> The consumer NF (AMF) is notified whether the AM Policy Association Information in the UE context will be used or not (i.e. new AMF may select a different PCF and then create a new AM Policy Association).</w:t>
      </w:r>
    </w:p>
    <w:p w:rsidR="00FA2086" w:rsidRPr="00050CA8" w:rsidRDefault="00FA2086" w:rsidP="00FA2086">
      <w:pPr>
        <w:pStyle w:val="NO"/>
      </w:pPr>
      <w:r w:rsidRPr="00050CA8">
        <w:t>NOTE</w:t>
      </w:r>
      <w:r w:rsidRPr="00050CA8">
        <w:rPr>
          <w:lang w:eastAsia="zh-CN"/>
        </w:rPr>
        <w:t> 2</w:t>
      </w:r>
      <w:r w:rsidRPr="00050CA8">
        <w:t>:</w:t>
      </w:r>
      <w:r w:rsidRPr="00050CA8">
        <w:tab/>
        <w:t xml:space="preserve">Whether notification Ack need a separate message or be realized in the transport layer will be determined in </w:t>
      </w:r>
      <w:r w:rsidR="005E5E23" w:rsidRPr="00050CA8">
        <w:t>TS</w:t>
      </w:r>
      <w:r w:rsidR="005E5E23">
        <w:t> </w:t>
      </w:r>
      <w:r w:rsidR="005E5E23" w:rsidRPr="00050CA8">
        <w:t>29.518</w:t>
      </w:r>
      <w:r w:rsidR="005E5E23">
        <w:t> </w:t>
      </w:r>
      <w:r w:rsidR="005E5E23" w:rsidRPr="00050CA8">
        <w:t>[</w:t>
      </w:r>
      <w:r w:rsidRPr="00050CA8">
        <w:t>18].</w:t>
      </w:r>
    </w:p>
    <w:p w:rsidR="00FA2086" w:rsidRPr="00050CA8" w:rsidRDefault="00FA2086" w:rsidP="00FA2086">
      <w:pPr>
        <w:pStyle w:val="Heading5"/>
        <w:rPr>
          <w:lang w:eastAsia="zh-CN"/>
        </w:rPr>
      </w:pPr>
      <w:bookmarkStart w:id="1052" w:name="_Toc19183849"/>
      <w:bookmarkStart w:id="1053" w:name="_Toc27848126"/>
      <w:bookmarkStart w:id="1054" w:name="_Toc36189555"/>
      <w:r w:rsidRPr="00050CA8">
        <w:rPr>
          <w:lang w:eastAsia="zh-CN"/>
        </w:rPr>
        <w:t>5.2.2.2.4</w:t>
      </w:r>
      <w:r w:rsidRPr="00050CA8">
        <w:rPr>
          <w:lang w:eastAsia="zh-CN"/>
        </w:rPr>
        <w:tab/>
        <w:t>Namf_Communication_N1MessageNotify service operation</w:t>
      </w:r>
      <w:bookmarkEnd w:id="1052"/>
      <w:bookmarkEnd w:id="1053"/>
      <w:bookmarkEnd w:id="1054"/>
    </w:p>
    <w:p w:rsidR="00FA2086" w:rsidRPr="00050CA8" w:rsidRDefault="00FA2086" w:rsidP="00FA2086">
      <w:r w:rsidRPr="00050CA8">
        <w:rPr>
          <w:b/>
        </w:rPr>
        <w:t>Service operation name:</w:t>
      </w:r>
      <w:r w:rsidRPr="00050CA8">
        <w:t xml:space="preserve"> Namf_Communication_N1MessageNotify</w:t>
      </w:r>
    </w:p>
    <w:p w:rsidR="00FA2086" w:rsidRPr="00050CA8" w:rsidRDefault="00FA2086" w:rsidP="00FA2086">
      <w:r w:rsidRPr="00050CA8">
        <w:rPr>
          <w:b/>
        </w:rPr>
        <w:t>Description:</w:t>
      </w:r>
      <w:r w:rsidRPr="00050CA8">
        <w:t xml:space="preserve"> </w:t>
      </w:r>
      <w:r w:rsidRPr="00050CA8">
        <w:rPr>
          <w:lang w:eastAsia="zh-CN"/>
        </w:rPr>
        <w:t>AMF notifies the N1 message received from the UE to a destination CN NF</w:t>
      </w:r>
      <w:r w:rsidRPr="00050CA8">
        <w:t>.</w:t>
      </w:r>
    </w:p>
    <w:p w:rsidR="00FA2086" w:rsidRPr="00050CA8" w:rsidRDefault="00FA2086" w:rsidP="00FA2086">
      <w:r w:rsidRPr="00050CA8">
        <w:rPr>
          <w:b/>
        </w:rPr>
        <w:t>Input, Required:</w:t>
      </w:r>
      <w:r w:rsidRPr="00050CA8">
        <w:t xml:space="preserve"> AMF ID (GUAMI), N1 Message(s)</w:t>
      </w:r>
    </w:p>
    <w:p w:rsidR="00FA2086" w:rsidRPr="00050CA8" w:rsidRDefault="00FA2086" w:rsidP="00FA2086">
      <w:r w:rsidRPr="00050CA8">
        <w:rPr>
          <w:b/>
        </w:rPr>
        <w:t>Input, Optional:</w:t>
      </w:r>
      <w:r w:rsidRPr="00050CA8">
        <w:t xml:space="preserve"> local time zone, UE's current location, AN type</w:t>
      </w:r>
      <w:r w:rsidRPr="00050CA8">
        <w:rPr>
          <w:rFonts w:eastAsia="SimSun"/>
        </w:rPr>
        <w:t xml:space="preserve"> </w:t>
      </w:r>
      <w:r w:rsidRPr="00050CA8">
        <w:t>AN N2 terminating point, Allowed NSSAI</w:t>
      </w:r>
      <w:r w:rsidR="0047743E">
        <w:t>, Mapping Of Allowed NSSAI</w:t>
      </w:r>
      <w:r w:rsidRPr="00050CA8">
        <w:t>, SUPI, MM Context.</w:t>
      </w:r>
    </w:p>
    <w:p w:rsidR="00FA2086" w:rsidRPr="00050CA8" w:rsidRDefault="00FA2086" w:rsidP="00FA2086">
      <w:pPr>
        <w:rPr>
          <w:lang w:eastAsia="zh-CN"/>
        </w:rPr>
      </w:pPr>
      <w:r w:rsidRPr="00050CA8">
        <w:rPr>
          <w:b/>
        </w:rPr>
        <w:t xml:space="preserve">Output, Required: </w:t>
      </w:r>
      <w:r w:rsidRPr="00050CA8">
        <w:t>None</w:t>
      </w:r>
      <w:r w:rsidRPr="00050CA8">
        <w:rPr>
          <w:i/>
        </w:rPr>
        <w:t>.</w:t>
      </w:r>
    </w:p>
    <w:p w:rsidR="00FA2086" w:rsidRPr="00050CA8" w:rsidRDefault="00FA2086" w:rsidP="00FA2086">
      <w:pPr>
        <w:rPr>
          <w:i/>
        </w:rPr>
      </w:pPr>
      <w:r w:rsidRPr="00050CA8">
        <w:rPr>
          <w:b/>
        </w:rPr>
        <w:t xml:space="preserve">Output, Optional: </w:t>
      </w:r>
      <w:r w:rsidRPr="00050CA8">
        <w:t>None</w:t>
      </w:r>
      <w:r w:rsidRPr="00050CA8">
        <w:rPr>
          <w:i/>
        </w:rPr>
        <w:t>.</w:t>
      </w:r>
    </w:p>
    <w:p w:rsidR="00FA2086" w:rsidRPr="00050CA8" w:rsidRDefault="00FA2086" w:rsidP="00FA2086">
      <w:pPr>
        <w:rPr>
          <w:lang w:eastAsia="zh-CN"/>
        </w:rPr>
      </w:pPr>
      <w:r w:rsidRPr="00050CA8">
        <w:rPr>
          <w:lang w:eastAsia="zh-CN"/>
        </w:rPr>
        <w:t>The destination NF type to be notified is determined based on one of the following:</w:t>
      </w:r>
    </w:p>
    <w:p w:rsidR="00FA2086" w:rsidRPr="00050CA8" w:rsidRDefault="00FA2086" w:rsidP="00FA2086">
      <w:pPr>
        <w:pStyle w:val="B1"/>
        <w:rPr>
          <w:lang w:eastAsia="zh-CN"/>
        </w:rPr>
      </w:pPr>
      <w:r w:rsidRPr="00050CA8">
        <w:rPr>
          <w:lang w:eastAsia="zh-CN"/>
        </w:rPr>
        <w:t>-</w:t>
      </w:r>
      <w:r w:rsidRPr="00050CA8">
        <w:rPr>
          <w:lang w:eastAsia="zh-CN"/>
        </w:rPr>
        <w:tab/>
        <w:t>The N1 message type is always known to be consumed by one particular NF type; or</w:t>
      </w:r>
    </w:p>
    <w:p w:rsidR="00FA2086" w:rsidRPr="00050CA8" w:rsidRDefault="00FA2086" w:rsidP="00FA2086">
      <w:pPr>
        <w:pStyle w:val="B1"/>
        <w:rPr>
          <w:lang w:eastAsia="zh-CN"/>
        </w:rPr>
      </w:pPr>
      <w:r w:rsidRPr="00050CA8">
        <w:rPr>
          <w:lang w:eastAsia="zh-CN"/>
        </w:rPr>
        <w:t>-</w:t>
      </w:r>
      <w:r w:rsidRPr="00050CA8">
        <w:rPr>
          <w:lang w:eastAsia="zh-CN"/>
        </w:rPr>
        <w:tab/>
        <w:t>An NF had explicitly subscribed for the particular N1 message type to be notified towards it.</w:t>
      </w:r>
    </w:p>
    <w:p w:rsidR="00FA2086" w:rsidRPr="00050CA8" w:rsidRDefault="00FA2086" w:rsidP="00FA2086">
      <w:pPr>
        <w:pStyle w:val="NO"/>
        <w:rPr>
          <w:rFonts w:eastAsia="SimSun"/>
          <w:lang w:eastAsia="zh-CN"/>
        </w:rPr>
      </w:pPr>
      <w:r w:rsidRPr="00050CA8">
        <w:rPr>
          <w:rFonts w:eastAsia="SimSun"/>
          <w:lang w:eastAsia="zh-CN"/>
        </w:rPr>
        <w:t>NOTE:</w:t>
      </w:r>
      <w:r w:rsidRPr="00050CA8">
        <w:rPr>
          <w:rFonts w:eastAsia="SimSun"/>
          <w:lang w:eastAsia="zh-CN"/>
        </w:rPr>
        <w:tab/>
        <w:t xml:space="preserve">Whether notification Ack need a separate message or be realized in the transport layer will be determined in </w:t>
      </w:r>
      <w:r w:rsidR="005E5E23" w:rsidRPr="00050CA8">
        <w:t>TS</w:t>
      </w:r>
      <w:r w:rsidR="005E5E23">
        <w:t> </w:t>
      </w:r>
      <w:r w:rsidR="005E5E23" w:rsidRPr="00050CA8">
        <w:t>29.518</w:t>
      </w:r>
      <w:r w:rsidR="005E5E23">
        <w:t> </w:t>
      </w:r>
      <w:r w:rsidR="005E5E23" w:rsidRPr="00050CA8">
        <w:t>[</w:t>
      </w:r>
      <w:r w:rsidRPr="00050CA8">
        <w:t>18]</w:t>
      </w:r>
      <w:r w:rsidRPr="00050CA8">
        <w:rPr>
          <w:rFonts w:eastAsia="SimSun"/>
          <w:lang w:eastAsia="zh-CN"/>
        </w:rPr>
        <w:t>.</w:t>
      </w:r>
    </w:p>
    <w:p w:rsidR="00FA2086" w:rsidRPr="00050CA8" w:rsidRDefault="00FA2086" w:rsidP="00FA2086">
      <w:pPr>
        <w:keepLines/>
        <w:rPr>
          <w:rFonts w:eastAsia="SimSun"/>
          <w:lang w:eastAsia="zh-CN"/>
        </w:rPr>
      </w:pPr>
      <w:r w:rsidRPr="00050CA8">
        <w:rPr>
          <w:rFonts w:eastAsia="SimSun"/>
          <w:lang w:eastAsia="zh-CN"/>
        </w:rPr>
        <w:t>The optional AN N2 terminating point</w:t>
      </w:r>
      <w:r w:rsidRPr="00050CA8">
        <w:rPr>
          <w:lang w:eastAsia="zh-CN"/>
        </w:rPr>
        <w:t>, SUPI, MM Context</w:t>
      </w:r>
      <w:r w:rsidR="0047743E">
        <w:rPr>
          <w:lang w:eastAsia="zh-CN"/>
        </w:rPr>
        <w:t xml:space="preserve">, </w:t>
      </w:r>
      <w:r w:rsidRPr="00050CA8">
        <w:rPr>
          <w:rFonts w:eastAsia="SimSun"/>
          <w:lang w:eastAsia="zh-CN"/>
        </w:rPr>
        <w:t xml:space="preserve">Allowed NSSAI </w:t>
      </w:r>
      <w:r w:rsidR="0047743E">
        <w:rPr>
          <w:lang w:eastAsia="zh-CN"/>
        </w:rPr>
        <w:t>and Mapping Of Allowed NSSAI</w:t>
      </w:r>
      <w:r w:rsidR="0047743E" w:rsidRPr="00050CA8">
        <w:rPr>
          <w:rFonts w:eastAsia="SimSun"/>
          <w:lang w:eastAsia="zh-CN"/>
        </w:rPr>
        <w:t xml:space="preserve"> </w:t>
      </w:r>
      <w:r w:rsidRPr="00050CA8">
        <w:rPr>
          <w:rFonts w:eastAsia="SimSun"/>
          <w:lang w:eastAsia="zh-CN"/>
        </w:rPr>
        <w:t>parameters are included if the service operation is invoked towards a peer AMF.</w:t>
      </w:r>
    </w:p>
    <w:p w:rsidR="00FA2086" w:rsidRPr="00050CA8" w:rsidRDefault="00FA2086" w:rsidP="00FA2086">
      <w:pPr>
        <w:pStyle w:val="Heading5"/>
        <w:rPr>
          <w:lang w:eastAsia="zh-CN"/>
        </w:rPr>
      </w:pPr>
      <w:bookmarkStart w:id="1055" w:name="_Toc19183850"/>
      <w:bookmarkStart w:id="1056" w:name="_Toc27848127"/>
      <w:bookmarkStart w:id="1057" w:name="_Toc36189556"/>
      <w:r w:rsidRPr="00050CA8">
        <w:rPr>
          <w:lang w:eastAsia="zh-CN"/>
        </w:rPr>
        <w:t>5.2.2.2.5</w:t>
      </w:r>
      <w:r w:rsidRPr="00050CA8">
        <w:rPr>
          <w:lang w:eastAsia="zh-CN"/>
        </w:rPr>
        <w:tab/>
        <w:t>Namf_Communication_N1MessageSubscribe service operation</w:t>
      </w:r>
      <w:bookmarkEnd w:id="1055"/>
      <w:bookmarkEnd w:id="1056"/>
      <w:bookmarkEnd w:id="1057"/>
    </w:p>
    <w:p w:rsidR="00FA2086" w:rsidRPr="00050CA8" w:rsidRDefault="00FA2086" w:rsidP="00FA2086">
      <w:pPr>
        <w:rPr>
          <w:b/>
          <w:lang w:eastAsia="zh-CN"/>
        </w:rPr>
      </w:pPr>
      <w:r w:rsidRPr="00050CA8">
        <w:rPr>
          <w:b/>
          <w:lang w:eastAsia="zh-CN"/>
        </w:rPr>
        <w:t xml:space="preserve">Service operation name: </w:t>
      </w:r>
      <w:r w:rsidRPr="00050CA8">
        <w:t>Namf_Communication_N1MessageSubscribe.</w:t>
      </w:r>
    </w:p>
    <w:p w:rsidR="00FA2086" w:rsidRPr="00050CA8" w:rsidRDefault="00FA2086" w:rsidP="00FA2086">
      <w:pPr>
        <w:rPr>
          <w:lang w:eastAsia="zh-CN"/>
        </w:rPr>
      </w:pPr>
      <w:r w:rsidRPr="00050CA8">
        <w:rPr>
          <w:b/>
          <w:lang w:eastAsia="zh-CN"/>
        </w:rPr>
        <w:t>Description:</w:t>
      </w:r>
      <w:r w:rsidRPr="00050CA8">
        <w:rPr>
          <w:lang w:eastAsia="zh-CN"/>
        </w:rPr>
        <w:t xml:space="preserve"> An NF can subscribe with the AMF to get notified of a particular N1 message type from the UE.</w:t>
      </w:r>
    </w:p>
    <w:p w:rsidR="00FA2086" w:rsidRPr="00050CA8" w:rsidRDefault="00FA2086" w:rsidP="00FA2086">
      <w:r w:rsidRPr="00050CA8">
        <w:rPr>
          <w:b/>
        </w:rPr>
        <w:t>Input, Required:</w:t>
      </w:r>
      <w:r w:rsidRPr="00050CA8">
        <w:t xml:space="preserve"> CN NF ID, N1 Message Type</w:t>
      </w:r>
    </w:p>
    <w:p w:rsidR="00FA2086" w:rsidRPr="00050CA8" w:rsidRDefault="00FA2086" w:rsidP="00FA2086">
      <w:r w:rsidRPr="00050CA8">
        <w:rPr>
          <w:b/>
        </w:rPr>
        <w:t>Input, Optional:</w:t>
      </w:r>
      <w:r w:rsidR="001F2135">
        <w:t xml:space="preserve"> </w:t>
      </w:r>
      <w:r w:rsidRPr="00050CA8">
        <w:rPr>
          <w:lang w:eastAsia="zh-CN"/>
        </w:rPr>
        <w:t>SUPI.</w:t>
      </w:r>
    </w:p>
    <w:p w:rsidR="00FA2086" w:rsidRPr="00050CA8" w:rsidRDefault="00FA2086" w:rsidP="00FA2086">
      <w:pPr>
        <w:rPr>
          <w:lang w:eastAsia="zh-CN"/>
        </w:rPr>
      </w:pPr>
      <w:r w:rsidRPr="00050CA8">
        <w:rPr>
          <w:b/>
        </w:rPr>
        <w:t>Output, Required:</w:t>
      </w:r>
      <w:r w:rsidRPr="00050CA8">
        <w:rPr>
          <w:lang w:eastAsia="zh-CN"/>
        </w:rPr>
        <w:t xml:space="preserve"> None</w:t>
      </w:r>
      <w:r w:rsidRPr="00050CA8">
        <w:rPr>
          <w:i/>
        </w:rPr>
        <w:t>.</w:t>
      </w:r>
    </w:p>
    <w:p w:rsidR="00FA2086" w:rsidRPr="00050CA8" w:rsidRDefault="00FA2086" w:rsidP="00FA2086">
      <w:pPr>
        <w:rPr>
          <w:i/>
        </w:rPr>
      </w:pPr>
      <w:r w:rsidRPr="00050CA8">
        <w:rPr>
          <w:b/>
        </w:rPr>
        <w:t xml:space="preserve">Output, Optional: </w:t>
      </w:r>
      <w:r w:rsidRPr="00050CA8">
        <w:t>None</w:t>
      </w:r>
      <w:r w:rsidRPr="00050CA8">
        <w:rPr>
          <w:i/>
        </w:rPr>
        <w:t>.</w:t>
      </w:r>
    </w:p>
    <w:p w:rsidR="00FA2086" w:rsidRPr="00050CA8" w:rsidRDefault="00FA2086" w:rsidP="00FA2086">
      <w:pPr>
        <w:rPr>
          <w:lang w:eastAsia="zh-CN"/>
        </w:rPr>
      </w:pPr>
      <w:r w:rsidRPr="00050CA8">
        <w:rPr>
          <w:lang w:eastAsia="zh-CN"/>
        </w:rPr>
        <w:t>The consumer NF invokes the Namf_Communication_N1MessageSubscribe service operation</w:t>
      </w:r>
      <w:r w:rsidRPr="00050CA8">
        <w:t xml:space="preserve"> (NF ID, </w:t>
      </w:r>
      <w:r w:rsidRPr="00050CA8">
        <w:rPr>
          <w:lang w:eastAsia="zh-CN"/>
        </w:rPr>
        <w:t>N1 message type to subscribe</w:t>
      </w:r>
      <w:r w:rsidRPr="00050CA8">
        <w:t>)</w:t>
      </w:r>
      <w:r w:rsidRPr="00050CA8">
        <w:rPr>
          <w:lang w:eastAsia="zh-CN"/>
        </w:rPr>
        <w:t xml:space="preserve"> on the AMF. The consumer NF shall provide a SUPI for UE associated N1 message subscriptions. If the consumer NF is allowed to subscribe for the type of N1 message requested, the AMF creates a binding for the consumer NF to deliver subsequent Namf_Communication_N1MessageNotify towards that NF.</w:t>
      </w:r>
    </w:p>
    <w:p w:rsidR="00FA2086" w:rsidRPr="00050CA8" w:rsidRDefault="00FA2086" w:rsidP="00FA2086">
      <w:pPr>
        <w:pStyle w:val="NO"/>
        <w:rPr>
          <w:rFonts w:eastAsia="SimSun"/>
          <w:lang w:eastAsia="zh-CN"/>
        </w:rPr>
      </w:pPr>
      <w:r w:rsidRPr="00050CA8">
        <w:rPr>
          <w:rFonts w:eastAsia="SimSun"/>
          <w:lang w:eastAsia="zh-CN"/>
        </w:rPr>
        <w:t>NOTE:</w:t>
      </w:r>
      <w:r w:rsidRPr="00050CA8">
        <w:rPr>
          <w:rFonts w:eastAsia="SimSun"/>
          <w:lang w:eastAsia="zh-CN"/>
        </w:rPr>
        <w:tab/>
        <w:t xml:space="preserve">Whether Subscription Ack need a separate message or be realized in the transport layer will be determined in </w:t>
      </w:r>
      <w:r w:rsidR="005E5E23" w:rsidRPr="00050CA8">
        <w:t>TS</w:t>
      </w:r>
      <w:r w:rsidR="005E5E23">
        <w:t> </w:t>
      </w:r>
      <w:r w:rsidR="005E5E23" w:rsidRPr="00050CA8">
        <w:t>29.518</w:t>
      </w:r>
      <w:r w:rsidR="005E5E23">
        <w:t> </w:t>
      </w:r>
      <w:r w:rsidR="005E5E23" w:rsidRPr="00050CA8">
        <w:t>[</w:t>
      </w:r>
      <w:r w:rsidRPr="00050CA8">
        <w:t>18]</w:t>
      </w:r>
      <w:r w:rsidRPr="00050CA8">
        <w:rPr>
          <w:rFonts w:eastAsia="SimSun"/>
          <w:lang w:eastAsia="zh-CN"/>
        </w:rPr>
        <w:t>.</w:t>
      </w:r>
    </w:p>
    <w:p w:rsidR="00FA2086" w:rsidRPr="00050CA8" w:rsidRDefault="00FA2086" w:rsidP="00FA2086">
      <w:pPr>
        <w:pStyle w:val="Heading5"/>
        <w:rPr>
          <w:lang w:eastAsia="zh-CN"/>
        </w:rPr>
      </w:pPr>
      <w:bookmarkStart w:id="1058" w:name="_Toc19183851"/>
      <w:bookmarkStart w:id="1059" w:name="_Toc27848128"/>
      <w:bookmarkStart w:id="1060" w:name="_Toc36189557"/>
      <w:r w:rsidRPr="00050CA8">
        <w:rPr>
          <w:lang w:eastAsia="zh-CN"/>
        </w:rPr>
        <w:t>5.2.2.2.6</w:t>
      </w:r>
      <w:r w:rsidRPr="00050CA8">
        <w:rPr>
          <w:lang w:eastAsia="zh-CN"/>
        </w:rPr>
        <w:tab/>
        <w:t>Namf_Communication_N1MessageUnSubscribe service operation</w:t>
      </w:r>
      <w:bookmarkEnd w:id="1058"/>
      <w:bookmarkEnd w:id="1059"/>
      <w:bookmarkEnd w:id="1060"/>
    </w:p>
    <w:p w:rsidR="00FA2086" w:rsidRPr="00050CA8" w:rsidRDefault="00FA2086" w:rsidP="00FA2086">
      <w:pPr>
        <w:rPr>
          <w:b/>
          <w:lang w:eastAsia="zh-CN"/>
        </w:rPr>
      </w:pPr>
      <w:r w:rsidRPr="00050CA8">
        <w:rPr>
          <w:b/>
          <w:lang w:eastAsia="zh-CN"/>
        </w:rPr>
        <w:t xml:space="preserve">Service operation name: </w:t>
      </w:r>
      <w:r w:rsidRPr="00050CA8">
        <w:t>Namf_Communication_N1MessageUnSubscribe.</w:t>
      </w:r>
    </w:p>
    <w:p w:rsidR="00FA2086" w:rsidRPr="00050CA8" w:rsidRDefault="00FA2086" w:rsidP="00FA2086">
      <w:pPr>
        <w:rPr>
          <w:lang w:eastAsia="zh-CN"/>
        </w:rPr>
      </w:pPr>
      <w:r w:rsidRPr="00050CA8">
        <w:rPr>
          <w:b/>
          <w:lang w:eastAsia="zh-CN"/>
        </w:rPr>
        <w:t>Description:</w:t>
      </w:r>
      <w:r w:rsidRPr="00050CA8">
        <w:rPr>
          <w:lang w:eastAsia="zh-CN"/>
        </w:rPr>
        <w:t xml:space="preserve"> An NF can unsubscribe with the AMF to stop notifying a particular N1 message type from the UE.</w:t>
      </w:r>
    </w:p>
    <w:p w:rsidR="00FA2086" w:rsidRPr="00050CA8" w:rsidRDefault="00FA2086" w:rsidP="00FA2086">
      <w:r w:rsidRPr="00050CA8">
        <w:rPr>
          <w:b/>
        </w:rPr>
        <w:lastRenderedPageBreak/>
        <w:t>Input, Required:</w:t>
      </w:r>
      <w:r w:rsidRPr="00050CA8">
        <w:t xml:space="preserve"> CN NF ID, N1 Message Type</w:t>
      </w:r>
    </w:p>
    <w:p w:rsidR="00FA2086" w:rsidRPr="00050CA8" w:rsidRDefault="00FA2086" w:rsidP="00FA2086">
      <w:r w:rsidRPr="00050CA8">
        <w:rPr>
          <w:b/>
        </w:rPr>
        <w:t>Input, Optional:</w:t>
      </w:r>
      <w:r w:rsidR="001F2135">
        <w:t xml:space="preserve"> </w:t>
      </w:r>
      <w:r w:rsidRPr="00050CA8">
        <w:rPr>
          <w:lang w:eastAsia="zh-CN"/>
        </w:rPr>
        <w:t>None.</w:t>
      </w:r>
    </w:p>
    <w:p w:rsidR="00FA2086" w:rsidRPr="00050CA8" w:rsidRDefault="00FA2086" w:rsidP="00FA2086">
      <w:pPr>
        <w:rPr>
          <w:lang w:eastAsia="zh-CN"/>
        </w:rPr>
      </w:pPr>
      <w:r w:rsidRPr="00050CA8">
        <w:rPr>
          <w:b/>
        </w:rPr>
        <w:t>Output, Required:</w:t>
      </w:r>
      <w:r w:rsidRPr="00050CA8">
        <w:rPr>
          <w:lang w:eastAsia="zh-CN"/>
        </w:rPr>
        <w:t xml:space="preserve"> None</w:t>
      </w:r>
      <w:r w:rsidRPr="00050CA8">
        <w:rPr>
          <w:i/>
        </w:rPr>
        <w:t>.</w:t>
      </w:r>
    </w:p>
    <w:p w:rsidR="00FA2086" w:rsidRPr="00050CA8" w:rsidRDefault="00FA2086" w:rsidP="00FA2086">
      <w:pPr>
        <w:rPr>
          <w:i/>
        </w:rPr>
      </w:pPr>
      <w:r w:rsidRPr="00050CA8">
        <w:rPr>
          <w:b/>
        </w:rPr>
        <w:t xml:space="preserve">Output, Optional: </w:t>
      </w:r>
      <w:r w:rsidRPr="00050CA8">
        <w:t>None</w:t>
      </w:r>
      <w:r w:rsidRPr="00050CA8">
        <w:rPr>
          <w:i/>
        </w:rPr>
        <w:t>.</w:t>
      </w:r>
    </w:p>
    <w:p w:rsidR="00FA2086" w:rsidRPr="00050CA8" w:rsidRDefault="00FA2086" w:rsidP="00FA2086">
      <w:pPr>
        <w:rPr>
          <w:lang w:eastAsia="zh-CN"/>
        </w:rPr>
      </w:pPr>
      <w:r w:rsidRPr="00050CA8">
        <w:rPr>
          <w:lang w:eastAsia="zh-CN"/>
        </w:rPr>
        <w:t>The consumer NF invokes the Namf_Communication_N1MessageUnSubscribe service operation</w:t>
      </w:r>
      <w:r w:rsidRPr="00050CA8">
        <w:t xml:space="preserve"> (NF ID, </w:t>
      </w:r>
      <w:r w:rsidRPr="00050CA8">
        <w:rPr>
          <w:lang w:eastAsia="zh-CN"/>
        </w:rPr>
        <w:t>N1 message type to subscribe</w:t>
      </w:r>
      <w:r w:rsidRPr="00050CA8">
        <w:t>)</w:t>
      </w:r>
      <w:r w:rsidRPr="00050CA8">
        <w:rPr>
          <w:lang w:eastAsia="zh-CN"/>
        </w:rPr>
        <w:t xml:space="preserve"> on the AMF. The AMF deletes the binding for the consumer NF for the requested N1 message type.</w:t>
      </w:r>
    </w:p>
    <w:p w:rsidR="00FA2086" w:rsidRPr="00574CD1" w:rsidRDefault="00FA2086" w:rsidP="00FA2086">
      <w:pPr>
        <w:pStyle w:val="NO"/>
        <w:rPr>
          <w:rFonts w:eastAsia="SimSun"/>
        </w:rPr>
      </w:pPr>
      <w:r w:rsidRPr="00574CD1">
        <w:rPr>
          <w:rFonts w:eastAsia="SimSun"/>
        </w:rPr>
        <w:t>NOTE:</w:t>
      </w:r>
      <w:r w:rsidRPr="00574CD1">
        <w:rPr>
          <w:rFonts w:eastAsia="SimSun"/>
        </w:rPr>
        <w:tab/>
        <w:t>Whether Un</w:t>
      </w:r>
      <w:r w:rsidR="00574CD1" w:rsidRPr="00574CD1">
        <w:rPr>
          <w:rFonts w:eastAsia="SimSun"/>
        </w:rPr>
        <w:t>s</w:t>
      </w:r>
      <w:r w:rsidRPr="00574CD1">
        <w:rPr>
          <w:rFonts w:eastAsia="SimSun"/>
        </w:rPr>
        <w:t xml:space="preserve">ubscribe Ack need a separate message or be realized in the transport layer will be determined in </w:t>
      </w:r>
      <w:r w:rsidR="005E5E23" w:rsidRPr="00574CD1">
        <w:t>TS</w:t>
      </w:r>
      <w:r w:rsidR="005E5E23">
        <w:t> </w:t>
      </w:r>
      <w:r w:rsidR="005E5E23" w:rsidRPr="00574CD1">
        <w:t>29.518</w:t>
      </w:r>
      <w:r w:rsidR="005E5E23">
        <w:t> </w:t>
      </w:r>
      <w:r w:rsidR="005E5E23" w:rsidRPr="00574CD1">
        <w:t>[</w:t>
      </w:r>
      <w:r w:rsidRPr="00574CD1">
        <w:t>18]</w:t>
      </w:r>
      <w:r w:rsidRPr="00574CD1">
        <w:rPr>
          <w:rFonts w:eastAsia="SimSun"/>
        </w:rPr>
        <w:t>.</w:t>
      </w:r>
    </w:p>
    <w:p w:rsidR="00FA2086" w:rsidRPr="00050CA8" w:rsidRDefault="00FA2086" w:rsidP="00FA2086">
      <w:pPr>
        <w:pStyle w:val="Heading5"/>
        <w:rPr>
          <w:lang w:eastAsia="zh-CN"/>
        </w:rPr>
      </w:pPr>
      <w:bookmarkStart w:id="1061" w:name="_Toc19183852"/>
      <w:bookmarkStart w:id="1062" w:name="_Toc27848129"/>
      <w:bookmarkStart w:id="1063" w:name="_Toc36189558"/>
      <w:r w:rsidRPr="00050CA8">
        <w:rPr>
          <w:lang w:eastAsia="zh-CN"/>
        </w:rPr>
        <w:t>5.2.2.2.7</w:t>
      </w:r>
      <w:r w:rsidRPr="00050CA8">
        <w:rPr>
          <w:lang w:eastAsia="zh-CN"/>
        </w:rPr>
        <w:tab/>
        <w:t>Namf_Communication_N1N2MessageTransfer service operation</w:t>
      </w:r>
      <w:bookmarkEnd w:id="1061"/>
      <w:bookmarkEnd w:id="1062"/>
      <w:bookmarkEnd w:id="1063"/>
    </w:p>
    <w:p w:rsidR="00FA2086" w:rsidRPr="00050CA8" w:rsidRDefault="00FA2086" w:rsidP="00FA2086">
      <w:r w:rsidRPr="00050CA8">
        <w:rPr>
          <w:b/>
        </w:rPr>
        <w:t>Service operation name:</w:t>
      </w:r>
      <w:r w:rsidRPr="00050CA8">
        <w:t xml:space="preserve"> Namf_Communication_N1N2MessageTransfer.</w:t>
      </w:r>
    </w:p>
    <w:p w:rsidR="00FA2086" w:rsidRPr="00050CA8" w:rsidRDefault="00FA2086" w:rsidP="00FA2086">
      <w:pPr>
        <w:rPr>
          <w:lang w:eastAsia="zh-CN"/>
        </w:rPr>
      </w:pPr>
      <w:r w:rsidRPr="00050CA8">
        <w:rPr>
          <w:b/>
        </w:rPr>
        <w:t>Description:</w:t>
      </w:r>
      <w:r w:rsidRPr="00050CA8">
        <w:t xml:space="preserve"> CN NF request to transfer downlink N1 and/or N2 message to the UE and/or AN through the </w:t>
      </w:r>
      <w:r w:rsidRPr="00050CA8">
        <w:rPr>
          <w:lang w:eastAsia="zh-CN"/>
        </w:rPr>
        <w:t>AMF</w:t>
      </w:r>
      <w:r w:rsidRPr="00050CA8">
        <w:t>.</w:t>
      </w:r>
    </w:p>
    <w:p w:rsidR="00FA2086" w:rsidRPr="00050CA8" w:rsidRDefault="00FA2086" w:rsidP="00FA2086">
      <w:r w:rsidRPr="00050CA8">
        <w:rPr>
          <w:b/>
        </w:rPr>
        <w:t>Input, Required:</w:t>
      </w:r>
      <w:r w:rsidRPr="00050CA8">
        <w:t xml:space="preserve"> CN NF ID,</w:t>
      </w:r>
      <w:r w:rsidRPr="00050CA8">
        <w:rPr>
          <w:rFonts w:eastAsia="SimSun"/>
        </w:rPr>
        <w:t xml:space="preserve"> </w:t>
      </w:r>
      <w:r w:rsidRPr="00050CA8">
        <w:t>Message type (N1 or N2 or both), Message Container (s)</w:t>
      </w:r>
      <w:r w:rsidRPr="00050CA8">
        <w:rPr>
          <w:rFonts w:eastAsia="SimSun"/>
        </w:rPr>
        <w:t xml:space="preserve"> </w:t>
      </w:r>
      <w:r w:rsidRPr="00050CA8">
        <w:t>where at least one of the message containers (N1 or N2) is required.</w:t>
      </w:r>
    </w:p>
    <w:p w:rsidR="00FA2086" w:rsidRPr="00050CA8" w:rsidRDefault="00FA2086" w:rsidP="00FA2086">
      <w:r w:rsidRPr="00050CA8">
        <w:rPr>
          <w:b/>
        </w:rPr>
        <w:t>Input, Optional:</w:t>
      </w:r>
      <w:r w:rsidRPr="00050CA8">
        <w:t xml:space="preserve"> last message indication, Session ID, </w:t>
      </w:r>
      <w:r w:rsidRPr="00050CA8">
        <w:rPr>
          <w:lang w:eastAsia="zh-CN"/>
        </w:rPr>
        <w:t>Paging Policy Indicat</w:t>
      </w:r>
      <w:r w:rsidR="006D1D67">
        <w:rPr>
          <w:lang w:eastAsia="zh-CN"/>
        </w:rPr>
        <w:t>or</w:t>
      </w:r>
      <w:r w:rsidRPr="00050CA8">
        <w:rPr>
          <w:lang w:eastAsia="zh-CN"/>
        </w:rPr>
        <w:t xml:space="preserve">, </w:t>
      </w:r>
      <w:r w:rsidR="004C55BE">
        <w:rPr>
          <w:lang w:eastAsia="zh-CN"/>
        </w:rPr>
        <w:t>ARP</w:t>
      </w:r>
      <w:r w:rsidRPr="00050CA8">
        <w:rPr>
          <w:lang w:eastAsia="zh-CN"/>
        </w:rPr>
        <w:t>, Area of validity for the N2</w:t>
      </w:r>
      <w:r w:rsidR="00743097">
        <w:rPr>
          <w:lang w:eastAsia="zh-CN"/>
        </w:rPr>
        <w:t xml:space="preserve"> SM</w:t>
      </w:r>
      <w:r w:rsidRPr="00050CA8">
        <w:rPr>
          <w:lang w:eastAsia="zh-CN"/>
        </w:rPr>
        <w:t xml:space="preserve"> information</w:t>
      </w:r>
      <w:r w:rsidR="004C55BE" w:rsidRPr="00632AA8">
        <w:rPr>
          <w:lang w:eastAsia="zh-CN"/>
        </w:rPr>
        <w:t>, 5QI</w:t>
      </w:r>
      <w:r w:rsidR="009F3F1A">
        <w:rPr>
          <w:lang w:eastAsia="zh-CN"/>
        </w:rPr>
        <w:t>, N1N2TransferFailure Notification Target Address</w:t>
      </w:r>
      <w:r w:rsidR="00BA1CFA" w:rsidRPr="004A7013">
        <w:t>, type of N2 SM information</w:t>
      </w:r>
      <w:r w:rsidR="00291394">
        <w:t>, type of N2 NRPPa information</w:t>
      </w:r>
      <w:r w:rsidRPr="00050CA8">
        <w:rPr>
          <w:lang w:eastAsia="zh-CN"/>
        </w:rPr>
        <w:t>.</w:t>
      </w:r>
    </w:p>
    <w:p w:rsidR="00291394" w:rsidRPr="00BB24FF" w:rsidRDefault="00291394" w:rsidP="00BB24FF">
      <w:r>
        <w:t>Namf_Communication_N1N2MessageTransfer supports the transfer of only one N2 message. N2 SM information and N2 NRPPa information are mutually exclusive.</w:t>
      </w:r>
    </w:p>
    <w:p w:rsidR="00FA2086" w:rsidRPr="00050CA8" w:rsidRDefault="00FA2086" w:rsidP="00FA2086">
      <w:pPr>
        <w:rPr>
          <w:lang w:eastAsia="zh-CN"/>
        </w:rPr>
      </w:pPr>
      <w:r w:rsidRPr="00050CA8">
        <w:rPr>
          <w:b/>
        </w:rPr>
        <w:t>Output, Required:</w:t>
      </w:r>
      <w:r w:rsidRPr="00050CA8">
        <w:rPr>
          <w:lang w:eastAsia="zh-CN"/>
        </w:rPr>
        <w:t xml:space="preserve"> Result indication</w:t>
      </w:r>
      <w:r w:rsidRPr="00050CA8">
        <w:rPr>
          <w:i/>
        </w:rPr>
        <w:t>.</w:t>
      </w:r>
    </w:p>
    <w:p w:rsidR="00FA2086" w:rsidRPr="00050CA8" w:rsidRDefault="00FA2086" w:rsidP="00FA2086">
      <w:pPr>
        <w:rPr>
          <w:i/>
        </w:rPr>
      </w:pPr>
      <w:r w:rsidRPr="00050CA8">
        <w:rPr>
          <w:b/>
        </w:rPr>
        <w:t xml:space="preserve">Output, Optional: </w:t>
      </w:r>
      <w:r w:rsidR="00382C6F" w:rsidRPr="00382C6F">
        <w:t>Redirection information</w:t>
      </w:r>
      <w:r w:rsidRPr="00050CA8">
        <w:rPr>
          <w:i/>
        </w:rPr>
        <w:t>.</w:t>
      </w:r>
    </w:p>
    <w:p w:rsidR="00FA2086" w:rsidRPr="00050CA8" w:rsidRDefault="00FA2086" w:rsidP="00FA2086">
      <w:pPr>
        <w:rPr>
          <w:lang w:eastAsia="zh-CN"/>
        </w:rPr>
      </w:pPr>
      <w:r w:rsidRPr="00050CA8">
        <w:rPr>
          <w:lang w:eastAsia="zh-CN"/>
        </w:rPr>
        <w:t>If the UE is in CM-IDLE state, the AMF initiates the network triggered service request procedure as specified in clause 4.2.3.</w:t>
      </w:r>
      <w:r w:rsidR="00247EDD">
        <w:rPr>
          <w:lang w:eastAsia="zh-CN"/>
        </w:rPr>
        <w:t>3</w:t>
      </w:r>
      <w:r w:rsidRPr="00050CA8">
        <w:rPr>
          <w:lang w:eastAsia="zh-CN"/>
        </w:rPr>
        <w:t xml:space="preserve"> and responds to the consumer NF with a result indication, "attempting to reach UE". Otherwise, the AMF responds to the consumer NF, with a Namf_Communication_N1N2MessageTransfer response, providing a result indication of whether the AMF was able to successfully transfer the N1</w:t>
      </w:r>
      <w:r w:rsidRPr="00050CA8">
        <w:rPr>
          <w:rFonts w:eastAsia="SimSun"/>
          <w:lang w:eastAsia="zh-CN"/>
        </w:rPr>
        <w:t xml:space="preserve"> </w:t>
      </w:r>
      <w:r w:rsidRPr="00050CA8">
        <w:rPr>
          <w:lang w:eastAsia="zh-CN"/>
        </w:rPr>
        <w:t>and/or the N2 message towards the UE</w:t>
      </w:r>
      <w:r w:rsidRPr="00050CA8">
        <w:rPr>
          <w:rFonts w:eastAsia="SimSun"/>
          <w:lang w:eastAsia="zh-CN"/>
        </w:rPr>
        <w:t xml:space="preserve"> </w:t>
      </w:r>
      <w:r w:rsidRPr="00050CA8">
        <w:rPr>
          <w:lang w:eastAsia="zh-CN"/>
        </w:rPr>
        <w:t>and/or the AN. A result indication of "</w:t>
      </w:r>
      <w:r w:rsidRPr="00050CA8">
        <w:t>N1/N2 transfer success" does not mean that N1 message is successfully received by the UE. It only means that the AMF is able to successfully send the N1 or N2 message towards the AN.</w:t>
      </w:r>
    </w:p>
    <w:p w:rsidR="00FA2086" w:rsidRPr="00050CA8" w:rsidRDefault="00FA2086" w:rsidP="00FA2086">
      <w:pPr>
        <w:rPr>
          <w:lang w:eastAsia="zh-CN"/>
        </w:rPr>
      </w:pPr>
      <w:r w:rsidRPr="00050CA8">
        <w:rPr>
          <w:lang w:eastAsia="zh-CN"/>
        </w:rPr>
        <w:t>The "Area of validity for the N2</w:t>
      </w:r>
      <w:r w:rsidR="00743097">
        <w:rPr>
          <w:lang w:eastAsia="zh-CN"/>
        </w:rPr>
        <w:t xml:space="preserve"> SM</w:t>
      </w:r>
      <w:r w:rsidRPr="00050CA8">
        <w:rPr>
          <w:lang w:eastAsia="zh-CN"/>
        </w:rPr>
        <w:t xml:space="preserve"> information", if included is used by the AMF to determine whether the N2</w:t>
      </w:r>
      <w:r w:rsidR="00743097">
        <w:rPr>
          <w:lang w:eastAsia="zh-CN"/>
        </w:rPr>
        <w:t xml:space="preserve"> SM</w:t>
      </w:r>
      <w:r w:rsidRPr="00050CA8">
        <w:rPr>
          <w:lang w:eastAsia="zh-CN"/>
        </w:rPr>
        <w:t xml:space="preserve"> information provided by the consumer NF can be used towards the AN based on the current location of the UE. If the location of the UE is outside the "Area of validity for the N2</w:t>
      </w:r>
      <w:r w:rsidR="00743097">
        <w:rPr>
          <w:lang w:eastAsia="zh-CN"/>
        </w:rPr>
        <w:t xml:space="preserve"> SM</w:t>
      </w:r>
      <w:r w:rsidRPr="00050CA8">
        <w:rPr>
          <w:lang w:eastAsia="zh-CN"/>
        </w:rPr>
        <w:t xml:space="preserve"> information" indicated, the AMF shall not send the N2</w:t>
      </w:r>
      <w:r w:rsidR="00743097">
        <w:rPr>
          <w:lang w:eastAsia="zh-CN"/>
        </w:rPr>
        <w:t xml:space="preserve"> SM</w:t>
      </w:r>
      <w:r w:rsidRPr="00050CA8">
        <w:rPr>
          <w:lang w:eastAsia="zh-CN"/>
        </w:rPr>
        <w:t xml:space="preserve"> information to the AN.</w:t>
      </w:r>
    </w:p>
    <w:p w:rsidR="00FA2086" w:rsidRDefault="00FA6ECB" w:rsidP="00FA2086">
      <w:pPr>
        <w:rPr>
          <w:rFonts w:eastAsia="MS Mincho"/>
        </w:rPr>
      </w:pPr>
      <w:r>
        <w:rPr>
          <w:rFonts w:eastAsia="MS Mincho"/>
        </w:rPr>
        <w:t>If</w:t>
      </w:r>
      <w:r w:rsidR="00FA2086" w:rsidRPr="00050CA8">
        <w:rPr>
          <w:rFonts w:eastAsia="MS Mincho"/>
        </w:rPr>
        <w:t xml:space="preserve"> the </w:t>
      </w:r>
      <w:r w:rsidR="00FA2086" w:rsidRPr="00050CA8">
        <w:rPr>
          <w:lang w:eastAsia="zh-CN"/>
        </w:rPr>
        <w:t>consumer NF</w:t>
      </w:r>
      <w:r w:rsidR="00FA2086" w:rsidRPr="00050CA8">
        <w:rPr>
          <w:rFonts w:eastAsia="MS Mincho"/>
        </w:rPr>
        <w:t xml:space="preserve"> knows that a specific </w:t>
      </w:r>
      <w:r w:rsidR="00FA2086" w:rsidRPr="00050CA8">
        <w:t>downlink N1 message</w:t>
      </w:r>
      <w:r w:rsidR="00FA2086" w:rsidRPr="00050CA8">
        <w:rPr>
          <w:rFonts w:eastAsia="MS Mincho"/>
        </w:rPr>
        <w:t xml:space="preserve"> is the last message to be transferred in this transaction, the </w:t>
      </w:r>
      <w:r w:rsidR="00FA2086" w:rsidRPr="00050CA8">
        <w:rPr>
          <w:lang w:eastAsia="zh-CN"/>
        </w:rPr>
        <w:t>consumer NF</w:t>
      </w:r>
      <w:r w:rsidR="00FA2086" w:rsidRPr="00050CA8">
        <w:rPr>
          <w:rFonts w:eastAsia="MS Mincho"/>
        </w:rPr>
        <w:t xml:space="preserve"> shall include the last message indication in the </w:t>
      </w:r>
      <w:r w:rsidR="00FA2086" w:rsidRPr="00050CA8">
        <w:rPr>
          <w:lang w:eastAsia="zh-CN"/>
        </w:rPr>
        <w:t>Namf_Communication_N1N2MessageTransfer</w:t>
      </w:r>
      <w:r w:rsidR="00FA2086" w:rsidRPr="00050CA8">
        <w:rPr>
          <w:rFonts w:eastAsia="MS Mincho"/>
        </w:rPr>
        <w:t xml:space="preserve"> service operation so that the AMF knows that the no more downlink N1 message need to be transferred for this transaction.</w:t>
      </w:r>
    </w:p>
    <w:p w:rsidR="009F3F1A" w:rsidRDefault="009F3F1A" w:rsidP="00FA2086">
      <w:pPr>
        <w:rPr>
          <w:rFonts w:eastAsia="MS Mincho"/>
        </w:rPr>
      </w:pPr>
      <w:r>
        <w:rPr>
          <w:rFonts w:eastAsia="MS Mincho"/>
        </w:rPr>
        <w:t>The CN NF is implicitly subscribed to be notified of N1N2TransferFailure by providing the N1N2TransferFailure Notification Target Address. When AMF detects that the UE failes to response to paging, the AMF invokes the Namf_Communication_N1N2TransferFailureNotification to provide the failure notification to the location addressed by N1N2TransferFailure Notification Target Address.</w:t>
      </w:r>
    </w:p>
    <w:p w:rsidR="00382C6F" w:rsidRPr="00050CA8" w:rsidRDefault="00382C6F" w:rsidP="00FA2086">
      <w:pPr>
        <w:rPr>
          <w:lang w:eastAsia="zh-CN"/>
        </w:rPr>
      </w:pPr>
      <w:r w:rsidRPr="00382C6F">
        <w:rPr>
          <w:rFonts w:eastAsia="MS Mincho"/>
        </w:rPr>
        <w:t xml:space="preserve">If the result of the service operation fails, the AMF shall set the corresponding cause value in the result indication which can be used by the NF </w:t>
      </w:r>
      <w:r w:rsidR="00C603B6">
        <w:rPr>
          <w:rFonts w:eastAsia="MS Mincho"/>
        </w:rPr>
        <w:t xml:space="preserve">consumer </w:t>
      </w:r>
      <w:r w:rsidRPr="00382C6F">
        <w:rPr>
          <w:rFonts w:eastAsia="MS Mincho"/>
        </w:rPr>
        <w:t xml:space="preserve">for further action. </w:t>
      </w:r>
      <w:r w:rsidR="00FA6ECB">
        <w:rPr>
          <w:rFonts w:eastAsia="MS Mincho"/>
        </w:rPr>
        <w:t>If</w:t>
      </w:r>
      <w:r w:rsidRPr="00382C6F">
        <w:rPr>
          <w:rFonts w:eastAsia="MS Mincho"/>
        </w:rPr>
        <w:t xml:space="preserve"> the related UE is not served by AMF and the AMF knows which AMF is serving the UE, the AMF provides redirection information which can be used by the consumer NF to resend UE related message to the AMF that serves the UE.</w:t>
      </w:r>
    </w:p>
    <w:p w:rsidR="00BA1CFA" w:rsidRPr="000A000D" w:rsidRDefault="00BA1CFA" w:rsidP="00BA1CFA">
      <w:pPr>
        <w:rPr>
          <w:rFonts w:eastAsia="MS Mincho"/>
        </w:rPr>
      </w:pPr>
      <w:r w:rsidRPr="000A000D">
        <w:rPr>
          <w:rFonts w:eastAsia="MS Mincho"/>
        </w:rPr>
        <w:t xml:space="preserve">If </w:t>
      </w:r>
      <w:r w:rsidR="00291394">
        <w:rPr>
          <w:rFonts w:eastAsia="MS Mincho"/>
        </w:rPr>
        <w:t xml:space="preserve">the </w:t>
      </w:r>
      <w:r w:rsidRPr="000A000D">
        <w:rPr>
          <w:rFonts w:eastAsia="MS Mincho"/>
        </w:rPr>
        <w:t xml:space="preserve">consumer NF is </w:t>
      </w:r>
      <w:r w:rsidR="00291394">
        <w:rPr>
          <w:rFonts w:eastAsia="MS Mincho"/>
        </w:rPr>
        <w:t xml:space="preserve">a </w:t>
      </w:r>
      <w:r w:rsidRPr="000A000D">
        <w:rPr>
          <w:rFonts w:eastAsia="MS Mincho"/>
        </w:rPr>
        <w:t>SMF and</w:t>
      </w:r>
      <w:r w:rsidR="00291394">
        <w:rPr>
          <w:rFonts w:eastAsia="MS Mincho"/>
        </w:rPr>
        <w:t xml:space="preserve"> he request</w:t>
      </w:r>
      <w:r w:rsidRPr="000A000D">
        <w:rPr>
          <w:rFonts w:eastAsia="MS Mincho"/>
        </w:rPr>
        <w:t xml:space="preserve"> includes N2 SM information, the SMF indicates</w:t>
      </w:r>
      <w:r w:rsidR="00291394">
        <w:rPr>
          <w:rFonts w:eastAsia="MS Mincho"/>
        </w:rPr>
        <w:t xml:space="preserve"> the</w:t>
      </w:r>
      <w:r w:rsidRPr="000A000D">
        <w:rPr>
          <w:rFonts w:eastAsia="MS Mincho"/>
        </w:rPr>
        <w:t xml:space="preserve"> type of N2 SM information.</w:t>
      </w:r>
      <w:r w:rsidR="00291394">
        <w:rPr>
          <w:rFonts w:eastAsia="MS Mincho"/>
        </w:rPr>
        <w:t xml:space="preserve"> If the consumer NF is a LMF and the request includes N2 NRPPa information, the LMF indicates the type of N2 NRPPa information.</w:t>
      </w:r>
    </w:p>
    <w:p w:rsidR="00BA1CFA" w:rsidRPr="000A000D" w:rsidRDefault="00BA1CFA" w:rsidP="00BA1CFA">
      <w:pPr>
        <w:pStyle w:val="NO"/>
        <w:rPr>
          <w:lang w:eastAsia="ko-KR"/>
        </w:rPr>
      </w:pPr>
      <w:r w:rsidRPr="001550E7">
        <w:rPr>
          <w:rFonts w:eastAsia="MS Mincho"/>
          <w:lang w:eastAsia="ko-KR"/>
        </w:rPr>
        <w:t>NOTE:</w:t>
      </w:r>
      <w:r w:rsidRPr="001550E7">
        <w:rPr>
          <w:rFonts w:eastAsia="MS Mincho"/>
          <w:lang w:eastAsia="ko-KR"/>
        </w:rPr>
        <w:tab/>
      </w:r>
      <w:r w:rsidRPr="001550E7">
        <w:rPr>
          <w:lang w:eastAsia="ko-KR"/>
        </w:rPr>
        <w:t>The</w:t>
      </w:r>
      <w:r w:rsidR="00291394">
        <w:rPr>
          <w:lang w:val="en-GB" w:eastAsia="ko-KR"/>
        </w:rPr>
        <w:t xml:space="preserve"> actual</w:t>
      </w:r>
      <w:r w:rsidRPr="001550E7">
        <w:rPr>
          <w:lang w:eastAsia="ko-KR"/>
        </w:rPr>
        <w:t xml:space="preserve"> N2 SM information</w:t>
      </w:r>
      <w:r w:rsidR="00291394">
        <w:rPr>
          <w:lang w:val="en-GB" w:eastAsia="ko-KR"/>
        </w:rPr>
        <w:t xml:space="preserve"> or N2 NRPPa information</w:t>
      </w:r>
      <w:r w:rsidRPr="001550E7">
        <w:rPr>
          <w:lang w:eastAsia="ko-KR"/>
        </w:rPr>
        <w:t xml:space="preserve"> is not interpreted by the </w:t>
      </w:r>
      <w:r w:rsidRPr="001550E7">
        <w:rPr>
          <w:rFonts w:eastAsia="MS Mincho"/>
          <w:lang w:eastAsia="ko-KR"/>
        </w:rPr>
        <w:t>AMF</w:t>
      </w:r>
      <w:r w:rsidRPr="000A000D">
        <w:rPr>
          <w:rFonts w:eastAsia="MS Mincho"/>
          <w:lang w:eastAsia="ko-KR"/>
        </w:rPr>
        <w:t>.</w:t>
      </w:r>
    </w:p>
    <w:p w:rsidR="009F3F1A" w:rsidRDefault="009F3F1A" w:rsidP="00FA2086">
      <w:pPr>
        <w:pStyle w:val="Heading5"/>
        <w:rPr>
          <w:lang w:val="en-GB" w:eastAsia="zh-CN"/>
        </w:rPr>
      </w:pPr>
      <w:bookmarkStart w:id="1064" w:name="_Toc19183853"/>
      <w:bookmarkStart w:id="1065" w:name="_Toc27848130"/>
      <w:bookmarkStart w:id="1066" w:name="_Toc36189559"/>
      <w:r>
        <w:rPr>
          <w:lang w:val="en-GB" w:eastAsia="zh-CN"/>
        </w:rPr>
        <w:lastRenderedPageBreak/>
        <w:t>5.2.2.2.7A</w:t>
      </w:r>
      <w:r>
        <w:rPr>
          <w:lang w:val="en-GB" w:eastAsia="zh-CN"/>
        </w:rPr>
        <w:tab/>
        <w:t>Namf_Communication_N1N2TransferFailureNotification service operation</w:t>
      </w:r>
      <w:bookmarkEnd w:id="1064"/>
      <w:bookmarkEnd w:id="1065"/>
      <w:bookmarkEnd w:id="1066"/>
    </w:p>
    <w:p w:rsidR="009F3F1A" w:rsidRDefault="009F3F1A" w:rsidP="009F3F1A">
      <w:pPr>
        <w:rPr>
          <w:lang w:eastAsia="zh-CN"/>
        </w:rPr>
      </w:pPr>
      <w:r w:rsidRPr="009F3F1A">
        <w:rPr>
          <w:b/>
          <w:lang w:eastAsia="zh-CN"/>
        </w:rPr>
        <w:t>Service operation name:</w:t>
      </w:r>
      <w:r>
        <w:rPr>
          <w:lang w:eastAsia="zh-CN"/>
        </w:rPr>
        <w:t xml:space="preserve"> Namf_Communication_N1N2TransferFailureNotification.</w:t>
      </w:r>
    </w:p>
    <w:p w:rsidR="009F3F1A" w:rsidRDefault="009F3F1A" w:rsidP="009F3F1A">
      <w:pPr>
        <w:rPr>
          <w:lang w:eastAsia="zh-CN"/>
        </w:rPr>
      </w:pPr>
      <w:r w:rsidRPr="009F3F1A">
        <w:rPr>
          <w:b/>
          <w:lang w:eastAsia="zh-CN"/>
        </w:rPr>
        <w:t>Description:</w:t>
      </w:r>
      <w:r>
        <w:rPr>
          <w:lang w:eastAsia="zh-CN"/>
        </w:rPr>
        <w:t xml:space="preserve"> The AMF uses this notification to inform the NF service consumer that initiated an earlier Namf_Communication_N1N2MessageTransfer, that the AMF failed to deliver the N1 message to the UE as the UE failed to respond to paging.</w:t>
      </w:r>
    </w:p>
    <w:p w:rsidR="009F3F1A" w:rsidRDefault="009F3F1A" w:rsidP="009F3F1A">
      <w:pPr>
        <w:rPr>
          <w:lang w:eastAsia="zh-CN"/>
        </w:rPr>
      </w:pPr>
      <w:r w:rsidRPr="009F3F1A">
        <w:rPr>
          <w:b/>
          <w:lang w:eastAsia="zh-CN"/>
        </w:rPr>
        <w:t>Input, Required:</w:t>
      </w:r>
      <w:r>
        <w:rPr>
          <w:lang w:eastAsia="zh-CN"/>
        </w:rPr>
        <w:t xml:space="preserve"> Cause, N1N2MessageTransfer Notification Target Address.</w:t>
      </w:r>
    </w:p>
    <w:p w:rsidR="009F3F1A" w:rsidRDefault="009F3F1A" w:rsidP="009F3F1A">
      <w:pPr>
        <w:rPr>
          <w:lang w:eastAsia="zh-CN"/>
        </w:rPr>
      </w:pPr>
      <w:r w:rsidRPr="009F3F1A">
        <w:rPr>
          <w:b/>
          <w:lang w:eastAsia="zh-CN"/>
        </w:rPr>
        <w:t>Input, Optional:</w:t>
      </w:r>
      <w:r>
        <w:rPr>
          <w:lang w:eastAsia="zh-CN"/>
        </w:rPr>
        <w:t xml:space="preserve"> None.</w:t>
      </w:r>
    </w:p>
    <w:p w:rsidR="009F3F1A" w:rsidRDefault="009F3F1A" w:rsidP="009F3F1A">
      <w:pPr>
        <w:rPr>
          <w:lang w:eastAsia="zh-CN"/>
        </w:rPr>
      </w:pPr>
      <w:r w:rsidRPr="009F3F1A">
        <w:rPr>
          <w:b/>
          <w:lang w:eastAsia="zh-CN"/>
        </w:rPr>
        <w:t>Output, Required:</w:t>
      </w:r>
      <w:r>
        <w:rPr>
          <w:lang w:eastAsia="zh-CN"/>
        </w:rPr>
        <w:t xml:space="preserve"> None.</w:t>
      </w:r>
    </w:p>
    <w:p w:rsidR="009F3F1A" w:rsidRDefault="009F3F1A" w:rsidP="009F3F1A">
      <w:pPr>
        <w:rPr>
          <w:lang w:eastAsia="zh-CN"/>
        </w:rPr>
      </w:pPr>
      <w:r w:rsidRPr="009F3F1A">
        <w:rPr>
          <w:b/>
          <w:lang w:eastAsia="zh-CN"/>
        </w:rPr>
        <w:t>Output, Optional:</w:t>
      </w:r>
      <w:r>
        <w:rPr>
          <w:lang w:eastAsia="zh-CN"/>
        </w:rPr>
        <w:t xml:space="preserve"> None.</w:t>
      </w:r>
    </w:p>
    <w:p w:rsidR="00FA2086" w:rsidRPr="00050CA8" w:rsidRDefault="00FA2086" w:rsidP="00FA2086">
      <w:pPr>
        <w:pStyle w:val="Heading5"/>
        <w:rPr>
          <w:lang w:eastAsia="zh-CN"/>
        </w:rPr>
      </w:pPr>
      <w:bookmarkStart w:id="1067" w:name="_Toc19183854"/>
      <w:bookmarkStart w:id="1068" w:name="_Toc27848131"/>
      <w:bookmarkStart w:id="1069" w:name="_Toc36189560"/>
      <w:r w:rsidRPr="00050CA8">
        <w:rPr>
          <w:lang w:eastAsia="zh-CN"/>
        </w:rPr>
        <w:t>5.2.2.2.8</w:t>
      </w:r>
      <w:r w:rsidRPr="00050CA8">
        <w:rPr>
          <w:lang w:eastAsia="zh-CN"/>
        </w:rPr>
        <w:tab/>
        <w:t>Namf_Communication_N2InfoSubscribe service operation</w:t>
      </w:r>
      <w:bookmarkEnd w:id="1067"/>
      <w:bookmarkEnd w:id="1068"/>
      <w:bookmarkEnd w:id="1069"/>
    </w:p>
    <w:p w:rsidR="00FA2086" w:rsidRPr="00050CA8" w:rsidRDefault="00FA2086" w:rsidP="00FA2086">
      <w:pPr>
        <w:rPr>
          <w:b/>
          <w:lang w:eastAsia="zh-CN"/>
        </w:rPr>
      </w:pPr>
      <w:r w:rsidRPr="00050CA8">
        <w:rPr>
          <w:b/>
          <w:lang w:eastAsia="zh-CN"/>
        </w:rPr>
        <w:t xml:space="preserve">Service operation name: </w:t>
      </w:r>
      <w:r w:rsidRPr="00050CA8">
        <w:t>Namf_Communication_N2InfoSubscribe.</w:t>
      </w:r>
    </w:p>
    <w:p w:rsidR="00FA2086" w:rsidRPr="00050CA8" w:rsidRDefault="00FA2086" w:rsidP="00FA2086">
      <w:pPr>
        <w:rPr>
          <w:lang w:eastAsia="zh-CN"/>
        </w:rPr>
      </w:pPr>
      <w:r w:rsidRPr="00050CA8">
        <w:rPr>
          <w:b/>
          <w:lang w:eastAsia="zh-CN"/>
        </w:rPr>
        <w:t>Description:</w:t>
      </w:r>
      <w:r w:rsidRPr="00050CA8">
        <w:rPr>
          <w:lang w:eastAsia="zh-CN"/>
        </w:rPr>
        <w:t xml:space="preserve"> An NF invokes this service operation to subscribe for the delivery of information contained in a specific N2 message type.</w:t>
      </w:r>
    </w:p>
    <w:p w:rsidR="00FA2086" w:rsidRPr="00050CA8" w:rsidRDefault="00FA2086" w:rsidP="00FA2086">
      <w:r w:rsidRPr="00050CA8">
        <w:rPr>
          <w:b/>
        </w:rPr>
        <w:t>Input, Required:</w:t>
      </w:r>
      <w:r w:rsidRPr="00050CA8">
        <w:t xml:space="preserve"> CN NF ID, N2 information type to be subscribed.</w:t>
      </w:r>
    </w:p>
    <w:p w:rsidR="00FA2086" w:rsidRPr="00050CA8" w:rsidRDefault="00FA2086" w:rsidP="00FA2086">
      <w:r w:rsidRPr="00050CA8">
        <w:rPr>
          <w:b/>
        </w:rPr>
        <w:t>Input, Optional:</w:t>
      </w:r>
      <w:r w:rsidRPr="00050CA8">
        <w:t xml:space="preserve"> None</w:t>
      </w:r>
      <w:r w:rsidRPr="00050CA8">
        <w:rPr>
          <w:lang w:eastAsia="zh-CN"/>
        </w:rPr>
        <w:t>.</w:t>
      </w:r>
    </w:p>
    <w:p w:rsidR="00FA2086" w:rsidRPr="00050CA8" w:rsidRDefault="00FA2086" w:rsidP="00FA2086">
      <w:pPr>
        <w:rPr>
          <w:lang w:eastAsia="zh-CN"/>
        </w:rPr>
      </w:pPr>
      <w:r w:rsidRPr="00050CA8">
        <w:rPr>
          <w:b/>
        </w:rPr>
        <w:t>Output, Required:</w:t>
      </w:r>
      <w:r w:rsidRPr="00050CA8">
        <w:rPr>
          <w:lang w:eastAsia="zh-CN"/>
        </w:rPr>
        <w:t xml:space="preserve"> None</w:t>
      </w:r>
      <w:r w:rsidRPr="00050CA8">
        <w:rPr>
          <w:i/>
        </w:rPr>
        <w:t>.</w:t>
      </w:r>
    </w:p>
    <w:p w:rsidR="00FA2086" w:rsidRPr="00050CA8" w:rsidRDefault="00FA2086" w:rsidP="00FA2086">
      <w:pPr>
        <w:rPr>
          <w:i/>
        </w:rPr>
      </w:pPr>
      <w:r w:rsidRPr="00050CA8">
        <w:rPr>
          <w:b/>
        </w:rPr>
        <w:t xml:space="preserve">Output, Optional: </w:t>
      </w:r>
      <w:r w:rsidRPr="00050CA8">
        <w:t>None</w:t>
      </w:r>
      <w:r w:rsidRPr="00050CA8">
        <w:rPr>
          <w:i/>
        </w:rPr>
        <w:t>.</w:t>
      </w:r>
    </w:p>
    <w:p w:rsidR="00FA2086" w:rsidRPr="00050CA8" w:rsidRDefault="00FA2086" w:rsidP="00FA2086">
      <w:pPr>
        <w:pStyle w:val="Heading5"/>
        <w:rPr>
          <w:lang w:eastAsia="zh-CN"/>
        </w:rPr>
      </w:pPr>
      <w:bookmarkStart w:id="1070" w:name="_Toc19183855"/>
      <w:bookmarkStart w:id="1071" w:name="_Toc27848132"/>
      <w:bookmarkStart w:id="1072" w:name="_Toc36189561"/>
      <w:r w:rsidRPr="00050CA8">
        <w:rPr>
          <w:lang w:eastAsia="zh-CN"/>
        </w:rPr>
        <w:t>5.2.2.2.9</w:t>
      </w:r>
      <w:r w:rsidRPr="00050CA8">
        <w:rPr>
          <w:lang w:eastAsia="zh-CN"/>
        </w:rPr>
        <w:tab/>
        <w:t>Namf_Communication_N2InfoUnsubscribe service operation</w:t>
      </w:r>
      <w:bookmarkEnd w:id="1070"/>
      <w:bookmarkEnd w:id="1071"/>
      <w:bookmarkEnd w:id="1072"/>
    </w:p>
    <w:p w:rsidR="00FA2086" w:rsidRPr="00050CA8" w:rsidRDefault="00FA2086" w:rsidP="00FA2086">
      <w:pPr>
        <w:rPr>
          <w:b/>
          <w:lang w:eastAsia="zh-CN"/>
        </w:rPr>
      </w:pPr>
      <w:r w:rsidRPr="00050CA8">
        <w:rPr>
          <w:b/>
          <w:lang w:eastAsia="zh-CN"/>
        </w:rPr>
        <w:t xml:space="preserve">Service operation name: </w:t>
      </w:r>
      <w:r w:rsidRPr="00050CA8">
        <w:t>Namf_Communication_N2InfoUnSubscribe.</w:t>
      </w:r>
    </w:p>
    <w:p w:rsidR="00FA2086" w:rsidRPr="00050CA8" w:rsidRDefault="00FA2086" w:rsidP="00FA2086">
      <w:pPr>
        <w:rPr>
          <w:lang w:eastAsia="zh-CN"/>
        </w:rPr>
      </w:pPr>
      <w:r w:rsidRPr="00050CA8">
        <w:rPr>
          <w:b/>
          <w:lang w:eastAsia="zh-CN"/>
        </w:rPr>
        <w:t>Description:</w:t>
      </w:r>
      <w:r w:rsidRPr="00050CA8">
        <w:rPr>
          <w:lang w:eastAsia="zh-CN"/>
        </w:rPr>
        <w:t xml:space="preserve"> An NF can invoke this service operation to unsubscribe for the delivery of information contained in a specific N2 message type.</w:t>
      </w:r>
    </w:p>
    <w:p w:rsidR="00FA2086" w:rsidRPr="00050CA8" w:rsidRDefault="00FA2086" w:rsidP="00FA2086">
      <w:r w:rsidRPr="00050CA8">
        <w:rPr>
          <w:b/>
        </w:rPr>
        <w:t>Input, Required:</w:t>
      </w:r>
      <w:r w:rsidRPr="00050CA8">
        <w:t xml:space="preserve"> CN NF ID, N2 information type to unsubscribe.</w:t>
      </w:r>
    </w:p>
    <w:p w:rsidR="00FA2086" w:rsidRPr="00050CA8" w:rsidRDefault="00FA2086" w:rsidP="00FA2086">
      <w:r w:rsidRPr="00050CA8">
        <w:rPr>
          <w:b/>
        </w:rPr>
        <w:t>Input, Optional:</w:t>
      </w:r>
      <w:r w:rsidRPr="00050CA8">
        <w:t xml:space="preserve"> </w:t>
      </w:r>
      <w:r w:rsidRPr="00050CA8">
        <w:rPr>
          <w:lang w:eastAsia="zh-CN"/>
        </w:rPr>
        <w:t>None.</w:t>
      </w:r>
    </w:p>
    <w:p w:rsidR="00FA2086" w:rsidRPr="00050CA8" w:rsidRDefault="00FA2086" w:rsidP="00FA2086">
      <w:pPr>
        <w:rPr>
          <w:lang w:eastAsia="zh-CN"/>
        </w:rPr>
      </w:pPr>
      <w:r w:rsidRPr="00050CA8">
        <w:rPr>
          <w:b/>
        </w:rPr>
        <w:t>Output, Required:</w:t>
      </w:r>
      <w:r w:rsidRPr="00050CA8">
        <w:rPr>
          <w:lang w:eastAsia="zh-CN"/>
        </w:rPr>
        <w:t xml:space="preserve"> None</w:t>
      </w:r>
      <w:r w:rsidRPr="00050CA8">
        <w:rPr>
          <w:i/>
        </w:rPr>
        <w:t>.</w:t>
      </w:r>
    </w:p>
    <w:p w:rsidR="00FA2086" w:rsidRPr="00050CA8" w:rsidRDefault="00FA2086" w:rsidP="00FA2086">
      <w:r w:rsidRPr="00050CA8">
        <w:rPr>
          <w:b/>
        </w:rPr>
        <w:t xml:space="preserve">Output, Optional: </w:t>
      </w:r>
      <w:r w:rsidRPr="00050CA8">
        <w:t>None</w:t>
      </w:r>
      <w:r w:rsidRPr="00050CA8">
        <w:rPr>
          <w:i/>
        </w:rPr>
        <w:t>.</w:t>
      </w:r>
    </w:p>
    <w:p w:rsidR="00FA2086" w:rsidRPr="00050CA8" w:rsidRDefault="00FA2086" w:rsidP="00FA2086">
      <w:pPr>
        <w:rPr>
          <w:lang w:eastAsia="zh-CN"/>
        </w:rPr>
      </w:pPr>
      <w:r w:rsidRPr="00050CA8">
        <w:rPr>
          <w:lang w:eastAsia="zh-CN"/>
        </w:rPr>
        <w:t>The consumer NF invokes the Namf_Communication_N2InfoUnSubscribe service operation</w:t>
      </w:r>
      <w:r w:rsidRPr="00050CA8">
        <w:t xml:space="preserve"> (CN NF ID, N2 information type to unsubscribe)</w:t>
      </w:r>
      <w:r w:rsidRPr="00050CA8">
        <w:rPr>
          <w:lang w:eastAsia="zh-CN"/>
        </w:rPr>
        <w:t xml:space="preserve"> on the AMF. The AMF deletes the binding for the consumer NF to for the requested information to unsubscribe.</w:t>
      </w:r>
    </w:p>
    <w:p w:rsidR="00FA2086" w:rsidRPr="00050CA8" w:rsidRDefault="00FA2086" w:rsidP="00FA2086">
      <w:pPr>
        <w:pStyle w:val="Heading5"/>
        <w:rPr>
          <w:lang w:eastAsia="zh-CN"/>
        </w:rPr>
      </w:pPr>
      <w:bookmarkStart w:id="1073" w:name="_Toc19183856"/>
      <w:bookmarkStart w:id="1074" w:name="_Toc27848133"/>
      <w:bookmarkStart w:id="1075" w:name="_Toc36189562"/>
      <w:r w:rsidRPr="00050CA8">
        <w:rPr>
          <w:lang w:eastAsia="zh-CN"/>
        </w:rPr>
        <w:t>5.2.2.2.10</w:t>
      </w:r>
      <w:r w:rsidRPr="00050CA8">
        <w:rPr>
          <w:lang w:eastAsia="zh-CN"/>
        </w:rPr>
        <w:tab/>
        <w:t>Namf_Communication_N2InfoNotify service operation</w:t>
      </w:r>
      <w:bookmarkEnd w:id="1073"/>
      <w:bookmarkEnd w:id="1074"/>
      <w:bookmarkEnd w:id="1075"/>
    </w:p>
    <w:p w:rsidR="00FA2086" w:rsidRPr="00050CA8" w:rsidRDefault="00FA2086" w:rsidP="00FA2086">
      <w:pPr>
        <w:rPr>
          <w:b/>
          <w:lang w:eastAsia="zh-CN"/>
        </w:rPr>
      </w:pPr>
      <w:r w:rsidRPr="00050CA8">
        <w:rPr>
          <w:b/>
          <w:lang w:eastAsia="zh-CN"/>
        </w:rPr>
        <w:t xml:space="preserve">Service operation name: </w:t>
      </w:r>
      <w:r w:rsidRPr="00050CA8">
        <w:t>Namf_Communication_N2InfoNotify.</w:t>
      </w:r>
    </w:p>
    <w:p w:rsidR="00FA2086" w:rsidRPr="00050CA8" w:rsidRDefault="00FA2086" w:rsidP="00FA2086">
      <w:pPr>
        <w:rPr>
          <w:lang w:eastAsia="zh-CN"/>
        </w:rPr>
      </w:pPr>
      <w:r w:rsidRPr="00050CA8">
        <w:rPr>
          <w:b/>
          <w:lang w:eastAsia="zh-CN"/>
        </w:rPr>
        <w:t>Description:</w:t>
      </w:r>
      <w:r w:rsidRPr="00050CA8">
        <w:rPr>
          <w:lang w:eastAsia="zh-CN"/>
        </w:rPr>
        <w:t xml:space="preserve"> The AMF uses this service operation to notify a particular N2 message information towards the NFs that have subscribed (implicitly or explicitly) for the specific information.</w:t>
      </w:r>
      <w:r w:rsidR="005B475F">
        <w:rPr>
          <w:lang w:eastAsia="zh-CN"/>
        </w:rPr>
        <w:t xml:space="preserve"> This service operation is also used to redirect the N2 message to the AMF that are serving the UE.</w:t>
      </w:r>
    </w:p>
    <w:p w:rsidR="00FA2086" w:rsidRPr="00050CA8" w:rsidRDefault="00FA2086" w:rsidP="00FA2086">
      <w:r w:rsidRPr="00050CA8">
        <w:rPr>
          <w:b/>
        </w:rPr>
        <w:t>Input, Required:</w:t>
      </w:r>
      <w:r w:rsidRPr="00050CA8">
        <w:t xml:space="preserve"> AMF ID (GUAMI), N2 information.</w:t>
      </w:r>
    </w:p>
    <w:p w:rsidR="00FA2086" w:rsidRPr="00050CA8" w:rsidRDefault="00FA2086" w:rsidP="00FA2086">
      <w:r w:rsidRPr="00050CA8">
        <w:rPr>
          <w:b/>
        </w:rPr>
        <w:t>Input, Optional:</w:t>
      </w:r>
      <w:r w:rsidR="005B475F">
        <w:t xml:space="preserve"> None</w:t>
      </w:r>
      <w:r w:rsidRPr="00050CA8">
        <w:rPr>
          <w:lang w:eastAsia="zh-CN"/>
        </w:rPr>
        <w:t>.</w:t>
      </w:r>
    </w:p>
    <w:p w:rsidR="00FA2086" w:rsidRPr="00050CA8" w:rsidRDefault="00FA2086" w:rsidP="00FA2086">
      <w:pPr>
        <w:rPr>
          <w:lang w:eastAsia="zh-CN"/>
        </w:rPr>
      </w:pPr>
      <w:r w:rsidRPr="00050CA8">
        <w:rPr>
          <w:b/>
        </w:rPr>
        <w:t>Output, Required:</w:t>
      </w:r>
      <w:r w:rsidRPr="00050CA8">
        <w:rPr>
          <w:lang w:eastAsia="zh-CN"/>
        </w:rPr>
        <w:t xml:space="preserve"> None</w:t>
      </w:r>
      <w:r w:rsidRPr="00050CA8">
        <w:rPr>
          <w:i/>
        </w:rPr>
        <w:t>.</w:t>
      </w:r>
    </w:p>
    <w:p w:rsidR="00FA2086" w:rsidRPr="00050CA8" w:rsidRDefault="00FA2086" w:rsidP="00FA2086">
      <w:pPr>
        <w:rPr>
          <w:i/>
        </w:rPr>
      </w:pPr>
      <w:r w:rsidRPr="00050CA8">
        <w:rPr>
          <w:b/>
        </w:rPr>
        <w:t xml:space="preserve">Output, Optional: </w:t>
      </w:r>
      <w:r w:rsidRPr="00050CA8">
        <w:t>None</w:t>
      </w:r>
      <w:r w:rsidRPr="00050CA8">
        <w:rPr>
          <w:i/>
        </w:rPr>
        <w:t>.</w:t>
      </w:r>
    </w:p>
    <w:p w:rsidR="00FA2086" w:rsidRPr="00050CA8" w:rsidRDefault="00FA2086" w:rsidP="00FA2086">
      <w:pPr>
        <w:pStyle w:val="Heading5"/>
      </w:pPr>
      <w:bookmarkStart w:id="1076" w:name="_Toc19183857"/>
      <w:bookmarkStart w:id="1077" w:name="_Toc27848134"/>
      <w:bookmarkStart w:id="1078" w:name="_Toc36189563"/>
      <w:r w:rsidRPr="00050CA8">
        <w:lastRenderedPageBreak/>
        <w:t>5.2.2.2.11</w:t>
      </w:r>
      <w:r w:rsidRPr="00050CA8">
        <w:tab/>
        <w:t>Namf_Communication_CreateUEContext service operation</w:t>
      </w:r>
      <w:bookmarkEnd w:id="1076"/>
      <w:bookmarkEnd w:id="1077"/>
      <w:bookmarkEnd w:id="1078"/>
    </w:p>
    <w:p w:rsidR="00FA2086" w:rsidRPr="00050CA8" w:rsidRDefault="00FA2086" w:rsidP="00FA2086">
      <w:pPr>
        <w:rPr>
          <w:b/>
        </w:rPr>
      </w:pPr>
      <w:r w:rsidRPr="00050CA8">
        <w:rPr>
          <w:b/>
        </w:rPr>
        <w:t xml:space="preserve">Service operation name: </w:t>
      </w:r>
      <w:r w:rsidRPr="00050CA8">
        <w:t>Namf_Communication_CreateUEContext</w:t>
      </w:r>
    </w:p>
    <w:p w:rsidR="00FA2086" w:rsidRPr="00050CA8" w:rsidRDefault="00FA2086" w:rsidP="00FA2086">
      <w:pPr>
        <w:rPr>
          <w:lang w:eastAsia="zh-CN"/>
        </w:rPr>
      </w:pPr>
      <w:r w:rsidRPr="00050CA8">
        <w:rPr>
          <w:b/>
        </w:rPr>
        <w:t>Description:</w:t>
      </w:r>
      <w:r w:rsidRPr="00050CA8">
        <w:t xml:space="preserve"> This service operation is used by a source AMF to create the UE context in a target AMF during handover procedures</w:t>
      </w:r>
      <w:r w:rsidRPr="00050CA8">
        <w:rPr>
          <w:lang w:eastAsia="zh-CN"/>
        </w:rPr>
        <w:t>.</w:t>
      </w:r>
    </w:p>
    <w:p w:rsidR="00FA2086" w:rsidRPr="00050CA8" w:rsidRDefault="00FA2086" w:rsidP="00FA2086">
      <w:pPr>
        <w:rPr>
          <w:lang w:eastAsia="zh-CN"/>
        </w:rPr>
      </w:pPr>
      <w:r w:rsidRPr="00050CA8">
        <w:rPr>
          <w:b/>
          <w:lang w:eastAsia="zh-CN"/>
        </w:rPr>
        <w:t xml:space="preserve">Input, Required: </w:t>
      </w:r>
      <w:r w:rsidRPr="00050CA8">
        <w:rPr>
          <w:lang w:eastAsia="zh-CN"/>
        </w:rPr>
        <w:t xml:space="preserve">5G-GUTI, UE context of the identified UE. </w:t>
      </w:r>
      <w:r w:rsidR="0008745C">
        <w:rPr>
          <w:lang w:eastAsia="zh-CN"/>
        </w:rPr>
        <w:t xml:space="preserve">As </w:t>
      </w:r>
      <w:r w:rsidR="00574CD1">
        <w:rPr>
          <w:lang w:eastAsia="zh-CN"/>
        </w:rPr>
        <w:t>described</w:t>
      </w:r>
      <w:r w:rsidR="0008745C">
        <w:rPr>
          <w:lang w:eastAsia="zh-CN"/>
        </w:rPr>
        <w:t xml:space="preserve"> in Table 5.2.2.2.2-1, the </w:t>
      </w:r>
      <w:r w:rsidRPr="00050CA8">
        <w:rPr>
          <w:lang w:eastAsia="zh-CN"/>
        </w:rPr>
        <w:t xml:space="preserve">UE context </w:t>
      </w:r>
      <w:r w:rsidR="0008745C">
        <w:rPr>
          <w:lang w:eastAsia="zh-CN"/>
        </w:rPr>
        <w:t xml:space="preserve">may </w:t>
      </w:r>
      <w:r w:rsidRPr="00050CA8">
        <w:rPr>
          <w:lang w:eastAsia="zh-CN"/>
        </w:rPr>
        <w:t>include the SUPI, DRX parameters, AM policy information,</w:t>
      </w:r>
      <w:r w:rsidR="0008745C">
        <w:rPr>
          <w:lang w:eastAsia="zh-CN"/>
        </w:rPr>
        <w:t xml:space="preserve"> PCF ID,</w:t>
      </w:r>
      <w:r w:rsidRPr="00050CA8">
        <w:rPr>
          <w:lang w:eastAsia="zh-CN"/>
        </w:rPr>
        <w:t xml:space="preserve"> UE network capability, used N1 security context information, event subscriptions by other consumer NF, and the list of SM PDU Session IDs along with the SMF handling the PDU Session, </w:t>
      </w:r>
      <w:r w:rsidRPr="00050CA8">
        <w:t>N2 information including source to target RAN transparent container, Endpoint information of S-AMF to receive N2 information notification about handover complete</w:t>
      </w:r>
      <w:r w:rsidRPr="00050CA8">
        <w:rPr>
          <w:lang w:eastAsia="zh-CN"/>
        </w:rPr>
        <w:t>.</w:t>
      </w:r>
    </w:p>
    <w:p w:rsidR="00FA2086" w:rsidRPr="00050CA8" w:rsidRDefault="00FA2086" w:rsidP="00FA2086">
      <w:pPr>
        <w:rPr>
          <w:lang w:eastAsia="zh-CN"/>
        </w:rPr>
      </w:pPr>
      <w:r w:rsidRPr="00050CA8">
        <w:rPr>
          <w:b/>
        </w:rPr>
        <w:t>Input, Optional:</w:t>
      </w:r>
      <w:r>
        <w:t xml:space="preserve"> </w:t>
      </w:r>
      <w:r w:rsidR="0060232C">
        <w:t>allocated EBI i</w:t>
      </w:r>
      <w:r w:rsidR="00312779">
        <w:t>nformation</w:t>
      </w:r>
      <w:r w:rsidR="00BC76E5">
        <w:t>, PCF ID</w:t>
      </w:r>
      <w:r>
        <w:t>.</w:t>
      </w:r>
    </w:p>
    <w:p w:rsidR="00FA2086" w:rsidRPr="00050CA8" w:rsidRDefault="00FA2086" w:rsidP="00FA2086">
      <w:pPr>
        <w:rPr>
          <w:lang w:eastAsia="zh-CN"/>
        </w:rPr>
      </w:pPr>
      <w:r w:rsidRPr="00050CA8">
        <w:rPr>
          <w:b/>
          <w:lang w:eastAsia="zh-CN"/>
        </w:rPr>
        <w:t>Output, Required:</w:t>
      </w:r>
      <w:r w:rsidRPr="00050CA8">
        <w:rPr>
          <w:lang w:eastAsia="zh-CN"/>
        </w:rPr>
        <w:t xml:space="preserve"> Cause, N2 information including </w:t>
      </w:r>
      <w:r w:rsidRPr="00050CA8">
        <w:t>Target to Source transparent container,</w:t>
      </w:r>
      <w:r w:rsidRPr="00050CA8">
        <w:rPr>
          <w:lang w:eastAsia="zh-CN"/>
        </w:rPr>
        <w:t xml:space="preserve"> N2 SM information (</w:t>
      </w:r>
      <w:r w:rsidRPr="00050CA8">
        <w:t>PDU Sessions failed to be setup list</w:t>
      </w:r>
      <w:r w:rsidRPr="00050CA8">
        <w:rPr>
          <w:lang w:eastAsia="zh-CN"/>
        </w:rPr>
        <w:t>, and the N3 DL forwarding information), handle for the UE context created</w:t>
      </w:r>
      <w:r w:rsidR="00AF7554">
        <w:rPr>
          <w:lang w:eastAsia="zh-CN"/>
        </w:rPr>
        <w:t>, PCF ID</w:t>
      </w:r>
      <w:r w:rsidRPr="00050CA8">
        <w:rPr>
          <w:lang w:eastAsia="zh-CN"/>
        </w:rPr>
        <w:t>.</w:t>
      </w:r>
    </w:p>
    <w:p w:rsidR="00FA2086" w:rsidRPr="00050CA8" w:rsidRDefault="00FA2086" w:rsidP="00FA2086">
      <w:pPr>
        <w:rPr>
          <w:lang w:eastAsia="zh-CN"/>
        </w:rPr>
      </w:pPr>
      <w:r w:rsidRPr="00050CA8">
        <w:rPr>
          <w:b/>
          <w:lang w:eastAsia="zh-CN"/>
        </w:rPr>
        <w:t xml:space="preserve">Output, Optional: </w:t>
      </w:r>
      <w:r w:rsidRPr="00050CA8">
        <w:rPr>
          <w:lang w:eastAsia="zh-CN"/>
        </w:rPr>
        <w:t>None.</w:t>
      </w:r>
    </w:p>
    <w:p w:rsidR="00FA2086" w:rsidRPr="00050CA8" w:rsidRDefault="00FA2086" w:rsidP="00FA2086">
      <w:pPr>
        <w:pStyle w:val="Heading5"/>
      </w:pPr>
      <w:bookmarkStart w:id="1079" w:name="_Toc19183858"/>
      <w:bookmarkStart w:id="1080" w:name="_Toc27848135"/>
      <w:bookmarkStart w:id="1081" w:name="_Toc36189564"/>
      <w:r w:rsidRPr="00050CA8">
        <w:t>5.2.2.2.12</w:t>
      </w:r>
      <w:r w:rsidRPr="00050CA8">
        <w:tab/>
        <w:t>Namf_Communication_ReleaseUEContext service operation</w:t>
      </w:r>
      <w:bookmarkEnd w:id="1079"/>
      <w:bookmarkEnd w:id="1080"/>
      <w:bookmarkEnd w:id="1081"/>
    </w:p>
    <w:p w:rsidR="00FA2086" w:rsidRPr="00050CA8" w:rsidRDefault="00FA2086" w:rsidP="00FA2086">
      <w:pPr>
        <w:rPr>
          <w:b/>
        </w:rPr>
      </w:pPr>
      <w:r w:rsidRPr="00050CA8">
        <w:rPr>
          <w:b/>
        </w:rPr>
        <w:t xml:space="preserve">Service operation name: </w:t>
      </w:r>
      <w:r w:rsidRPr="00050CA8">
        <w:t>Namf_Communication_ReleaseUEContext</w:t>
      </w:r>
    </w:p>
    <w:p w:rsidR="00FA2086" w:rsidRPr="00050CA8" w:rsidRDefault="00FA2086" w:rsidP="00FA2086">
      <w:pPr>
        <w:rPr>
          <w:lang w:eastAsia="zh-CN"/>
        </w:rPr>
      </w:pPr>
      <w:r w:rsidRPr="00050CA8">
        <w:rPr>
          <w:b/>
        </w:rPr>
        <w:t>Description:</w:t>
      </w:r>
      <w:r w:rsidRPr="00050CA8">
        <w:t xml:space="preserve"> This service operation is used by a source AMF to release the UE context in a target AMF during handover cancel procedures</w:t>
      </w:r>
      <w:r w:rsidRPr="00050CA8">
        <w:rPr>
          <w:lang w:eastAsia="zh-CN"/>
        </w:rPr>
        <w:t>.</w:t>
      </w:r>
    </w:p>
    <w:p w:rsidR="00FA2086" w:rsidRPr="00050CA8" w:rsidRDefault="00FA2086" w:rsidP="00FA2086">
      <w:pPr>
        <w:rPr>
          <w:lang w:eastAsia="zh-CN"/>
        </w:rPr>
      </w:pPr>
      <w:r w:rsidRPr="00050CA8">
        <w:rPr>
          <w:b/>
          <w:lang w:eastAsia="zh-CN"/>
        </w:rPr>
        <w:t xml:space="preserve">Input, Required: </w:t>
      </w:r>
      <w:r w:rsidRPr="00050CA8">
        <w:rPr>
          <w:lang w:eastAsia="zh-CN"/>
        </w:rPr>
        <w:t>Handle of the UE context.</w:t>
      </w:r>
    </w:p>
    <w:p w:rsidR="00FA2086" w:rsidRPr="00050CA8" w:rsidRDefault="00FA2086" w:rsidP="00FA2086">
      <w:pPr>
        <w:rPr>
          <w:lang w:eastAsia="zh-CN"/>
        </w:rPr>
      </w:pPr>
      <w:r w:rsidRPr="00050CA8">
        <w:rPr>
          <w:b/>
        </w:rPr>
        <w:t>Input, Optional:</w:t>
      </w:r>
      <w:r>
        <w:t xml:space="preserve"> </w:t>
      </w:r>
      <w:r w:rsidRPr="00050CA8">
        <w:t>None</w:t>
      </w:r>
      <w:r>
        <w:t>.</w:t>
      </w:r>
    </w:p>
    <w:p w:rsidR="00FA2086" w:rsidRPr="00050CA8" w:rsidRDefault="00FA2086" w:rsidP="00FA2086">
      <w:pPr>
        <w:rPr>
          <w:lang w:eastAsia="zh-CN"/>
        </w:rPr>
      </w:pPr>
      <w:r w:rsidRPr="00050CA8">
        <w:rPr>
          <w:b/>
          <w:lang w:eastAsia="zh-CN"/>
        </w:rPr>
        <w:t>Output, Required:</w:t>
      </w:r>
      <w:r w:rsidRPr="00050CA8">
        <w:rPr>
          <w:lang w:eastAsia="zh-CN"/>
        </w:rPr>
        <w:t xml:space="preserve"> Cause.</w:t>
      </w:r>
    </w:p>
    <w:p w:rsidR="00FA2086" w:rsidRPr="00050CA8" w:rsidRDefault="00FA2086" w:rsidP="00FA2086">
      <w:pPr>
        <w:rPr>
          <w:lang w:eastAsia="zh-CN"/>
        </w:rPr>
      </w:pPr>
      <w:r w:rsidRPr="00050CA8">
        <w:rPr>
          <w:b/>
          <w:lang w:eastAsia="zh-CN"/>
        </w:rPr>
        <w:t xml:space="preserve">Output, Optional: </w:t>
      </w:r>
      <w:r w:rsidRPr="00050CA8">
        <w:rPr>
          <w:lang w:eastAsia="zh-CN"/>
        </w:rPr>
        <w:t>None.</w:t>
      </w:r>
    </w:p>
    <w:p w:rsidR="00FA2086" w:rsidRPr="00050CA8" w:rsidRDefault="00FA2086" w:rsidP="00FA2086">
      <w:pPr>
        <w:pStyle w:val="Heading5"/>
        <w:rPr>
          <w:rFonts w:eastAsia="SimSun"/>
          <w:lang w:eastAsia="zh-CN"/>
        </w:rPr>
      </w:pPr>
      <w:bookmarkStart w:id="1082" w:name="_Toc19183859"/>
      <w:bookmarkStart w:id="1083" w:name="_Toc27848136"/>
      <w:bookmarkStart w:id="1084" w:name="_Toc36189565"/>
      <w:r w:rsidRPr="00050CA8">
        <w:rPr>
          <w:rFonts w:eastAsia="SimSun"/>
          <w:lang w:eastAsia="zh-CN"/>
        </w:rPr>
        <w:t>5.2.2.2.13</w:t>
      </w:r>
      <w:r w:rsidRPr="00050CA8">
        <w:rPr>
          <w:rFonts w:eastAsia="SimSun"/>
          <w:lang w:eastAsia="zh-CN"/>
        </w:rPr>
        <w:tab/>
      </w:r>
      <w:r w:rsidRPr="00050CA8">
        <w:t>Namf_Communication</w:t>
      </w:r>
      <w:r w:rsidRPr="00050CA8">
        <w:rPr>
          <w:rFonts w:eastAsia="SimSun"/>
          <w:lang w:eastAsia="zh-CN"/>
        </w:rPr>
        <w:t>_EBIAssignment service operation</w:t>
      </w:r>
      <w:bookmarkEnd w:id="1082"/>
      <w:bookmarkEnd w:id="1083"/>
      <w:bookmarkEnd w:id="1084"/>
    </w:p>
    <w:p w:rsidR="00FA2086" w:rsidRPr="00050CA8" w:rsidRDefault="00FA2086" w:rsidP="00FA2086">
      <w:pPr>
        <w:rPr>
          <w:rFonts w:eastAsia="SimSun"/>
        </w:rPr>
      </w:pPr>
      <w:r w:rsidRPr="00050CA8">
        <w:rPr>
          <w:rFonts w:eastAsia="SimSun"/>
          <w:b/>
        </w:rPr>
        <w:t>Service operation name:</w:t>
      </w:r>
      <w:r w:rsidRPr="00050CA8">
        <w:rPr>
          <w:rFonts w:eastAsia="SimSun"/>
        </w:rPr>
        <w:t xml:space="preserve"> </w:t>
      </w:r>
      <w:r w:rsidRPr="00050CA8">
        <w:t>Namf_Communication</w:t>
      </w:r>
      <w:r w:rsidRPr="00050CA8">
        <w:rPr>
          <w:rFonts w:eastAsia="SimSun"/>
        </w:rPr>
        <w:t>_EBIAssignment.</w:t>
      </w:r>
    </w:p>
    <w:p w:rsidR="00FA2086" w:rsidRPr="00050CA8" w:rsidRDefault="00FA2086" w:rsidP="00FA2086">
      <w:pPr>
        <w:rPr>
          <w:rFonts w:eastAsia="SimSun"/>
        </w:rPr>
      </w:pPr>
      <w:r w:rsidRPr="00050CA8">
        <w:rPr>
          <w:rFonts w:eastAsia="SimSun"/>
          <w:b/>
        </w:rPr>
        <w:t>Description:</w:t>
      </w:r>
      <w:r w:rsidRPr="00050CA8">
        <w:rPr>
          <w:rFonts w:eastAsia="SimSun"/>
        </w:rPr>
        <w:t xml:space="preserve"> The consumer NF uses this service operation to </w:t>
      </w:r>
      <w:r w:rsidRPr="00050CA8">
        <w:t>request a bunch of EPS Bearer IDs for a PDU Session, and optionally</w:t>
      </w:r>
      <w:r w:rsidR="00C73A74">
        <w:t xml:space="preserve"> indicate to the AMF the list of EBI(s) to be released</w:t>
      </w:r>
      <w:r w:rsidRPr="00050CA8">
        <w:t>.</w:t>
      </w:r>
    </w:p>
    <w:p w:rsidR="00FA2086" w:rsidRPr="00050CA8" w:rsidRDefault="00FA2086" w:rsidP="00FA2086">
      <w:pPr>
        <w:rPr>
          <w:rFonts w:eastAsia="SimSun"/>
        </w:rPr>
      </w:pPr>
      <w:r w:rsidRPr="00050CA8">
        <w:rPr>
          <w:rFonts w:eastAsia="SimSun"/>
          <w:b/>
        </w:rPr>
        <w:t>Inputs, Required:</w:t>
      </w:r>
      <w:r w:rsidRPr="00050CA8">
        <w:rPr>
          <w:rFonts w:eastAsia="SimSun"/>
        </w:rPr>
        <w:t xml:space="preserve"> </w:t>
      </w:r>
      <w:r w:rsidRPr="00050CA8">
        <w:t>SUPI</w:t>
      </w:r>
      <w:r w:rsidRPr="00050CA8">
        <w:rPr>
          <w:rFonts w:eastAsia="SimSun"/>
          <w:lang w:eastAsia="zh-CN"/>
        </w:rPr>
        <w:t>, PDU Session ID</w:t>
      </w:r>
      <w:r w:rsidR="00C73A74">
        <w:rPr>
          <w:rFonts w:eastAsia="SimSun"/>
          <w:lang w:eastAsia="zh-CN"/>
        </w:rPr>
        <w:t>, ARP list.</w:t>
      </w:r>
    </w:p>
    <w:p w:rsidR="00FA2086" w:rsidRPr="00050CA8" w:rsidRDefault="00FA2086" w:rsidP="00FA2086">
      <w:pPr>
        <w:rPr>
          <w:rFonts w:eastAsia="SimSun"/>
          <w:lang w:eastAsia="zh-CN"/>
        </w:rPr>
      </w:pPr>
      <w:r w:rsidRPr="00050CA8">
        <w:rPr>
          <w:b/>
        </w:rPr>
        <w:t>Input, Optional:</w:t>
      </w:r>
      <w:r w:rsidR="00C73A74">
        <w:rPr>
          <w:rFonts w:eastAsia="SimSun"/>
          <w:lang w:eastAsia="zh-CN"/>
        </w:rPr>
        <w:t xml:space="preserve"> Released EBI list.</w:t>
      </w:r>
    </w:p>
    <w:p w:rsidR="00FA2086" w:rsidRPr="00050CA8" w:rsidRDefault="00FA2086" w:rsidP="00FA2086">
      <w:pPr>
        <w:rPr>
          <w:rFonts w:eastAsia="SimSun"/>
          <w:lang w:eastAsia="zh-CN"/>
        </w:rPr>
      </w:pPr>
      <w:r w:rsidRPr="00050CA8">
        <w:rPr>
          <w:rFonts w:eastAsia="SimSun"/>
          <w:b/>
        </w:rPr>
        <w:t>Outputs, Required:</w:t>
      </w:r>
      <w:r w:rsidRPr="00050CA8">
        <w:rPr>
          <w:rFonts w:eastAsia="SimSun"/>
          <w:lang w:eastAsia="zh-CN"/>
        </w:rPr>
        <w:t xml:space="preserve"> </w:t>
      </w:r>
      <w:r w:rsidR="00C73A74">
        <w:rPr>
          <w:rFonts w:eastAsia="SimSun"/>
          <w:lang w:eastAsia="zh-CN"/>
        </w:rPr>
        <w:t xml:space="preserve">&lt;ARP, </w:t>
      </w:r>
      <w:r w:rsidRPr="00050CA8">
        <w:rPr>
          <w:rFonts w:eastAsia="SimSun"/>
          <w:lang w:eastAsia="zh-CN"/>
        </w:rPr>
        <w:t>Cause</w:t>
      </w:r>
      <w:r w:rsidR="00C73A74">
        <w:rPr>
          <w:rFonts w:eastAsia="SimSun"/>
          <w:lang w:eastAsia="zh-CN"/>
        </w:rPr>
        <w:t>&gt; pair</w:t>
      </w:r>
      <w:r w:rsidRPr="00050CA8">
        <w:rPr>
          <w:rFonts w:eastAsia="SimSun"/>
          <w:i/>
        </w:rPr>
        <w:t>.</w:t>
      </w:r>
    </w:p>
    <w:p w:rsidR="00FA2086" w:rsidRPr="00050CA8" w:rsidRDefault="00FA2086" w:rsidP="00FA2086">
      <w:pPr>
        <w:rPr>
          <w:rFonts w:eastAsia="SimSun"/>
        </w:rPr>
      </w:pPr>
      <w:r w:rsidRPr="00050CA8">
        <w:rPr>
          <w:rFonts w:eastAsia="SimSun"/>
          <w:b/>
        </w:rPr>
        <w:t>Outputs, Optional:</w:t>
      </w:r>
      <w:r w:rsidRPr="00050CA8">
        <w:rPr>
          <w:rFonts w:eastAsia="SimSun"/>
        </w:rPr>
        <w:t xml:space="preserve"> </w:t>
      </w:r>
      <w:r w:rsidRPr="00050CA8">
        <w:rPr>
          <w:rFonts w:eastAsia="SimSun"/>
          <w:lang w:eastAsia="zh-CN"/>
        </w:rPr>
        <w:t>a list of &lt;ARP, EBI&gt; pair</w:t>
      </w:r>
      <w:r w:rsidRPr="00050CA8">
        <w:rPr>
          <w:rFonts w:eastAsia="SimSun"/>
          <w:i/>
        </w:rPr>
        <w:t>.</w:t>
      </w:r>
    </w:p>
    <w:p w:rsidR="00FA2086" w:rsidRPr="00050CA8" w:rsidRDefault="00FA2086" w:rsidP="00FA2086">
      <w:pPr>
        <w:rPr>
          <w:lang w:eastAsia="zh-CN"/>
        </w:rPr>
      </w:pPr>
      <w:r w:rsidRPr="00050CA8">
        <w:rPr>
          <w:lang w:eastAsia="zh-CN"/>
        </w:rPr>
        <w:t xml:space="preserve">The consumer NF invokes the </w:t>
      </w:r>
      <w:r w:rsidRPr="00050CA8">
        <w:t>Namf_Communication</w:t>
      </w:r>
      <w:r w:rsidRPr="00050CA8">
        <w:rPr>
          <w:rFonts w:eastAsia="SimSun"/>
        </w:rPr>
        <w:t>_EBIAssignment</w:t>
      </w:r>
      <w:r w:rsidRPr="00050CA8">
        <w:rPr>
          <w:lang w:eastAsia="zh-CN"/>
        </w:rPr>
        <w:t xml:space="preserve"> service operation when it determines that one or more EPS Bearer IDs are required for EPS QoS mapping for a PDU Session.</w:t>
      </w:r>
      <w:r w:rsidR="00C73A74">
        <w:rPr>
          <w:lang w:eastAsia="zh-CN"/>
        </w:rPr>
        <w:t xml:space="preserve"> The ARP list indicates the number of the requested EBIs, and the corresponding ARP. The AMF uses the ARP list</w:t>
      </w:r>
      <w:r w:rsidR="00717F4C">
        <w:rPr>
          <w:lang w:eastAsia="zh-CN"/>
        </w:rPr>
        <w:t xml:space="preserve"> (including ARP priority level, the pre-emption capability and the pre-emption vulnerability) and the S-NSSAI</w:t>
      </w:r>
      <w:r w:rsidR="00C73A74">
        <w:rPr>
          <w:lang w:eastAsia="zh-CN"/>
        </w:rPr>
        <w:t xml:space="preserve"> to prioritize the EBI request, AMF can revoke the EBI from an ongoing lower priority PDU Session, if the maximum number of EBIs have been reached and a session with a higher priority requests an EBI.</w:t>
      </w:r>
      <w:r w:rsidRPr="00050CA8">
        <w:rPr>
          <w:lang w:eastAsia="zh-CN"/>
        </w:rPr>
        <w:t xml:space="preserve"> The AMF responds the consumer NF with a cause which indicates whether the assignment is successful or not. If the assignment is successful, the AMF provides a list of &lt;ARP, EBI&gt; pair to the consumer NF.</w:t>
      </w:r>
    </w:p>
    <w:p w:rsidR="00C73A74" w:rsidRDefault="00C73A74" w:rsidP="00C73A74">
      <w:pPr>
        <w:rPr>
          <w:lang w:eastAsia="zh-CN"/>
        </w:rPr>
      </w:pPr>
      <w:r>
        <w:rPr>
          <w:lang w:eastAsia="zh-CN"/>
        </w:rPr>
        <w:t>If the consumer NF determines that some EBIs are not needed, the consumer NF indicates the EBI(s) that can be released in the Released EBI list.</w:t>
      </w:r>
    </w:p>
    <w:p w:rsidR="00463813" w:rsidRPr="00D51110" w:rsidRDefault="00463813" w:rsidP="00D51110">
      <w:pPr>
        <w:pStyle w:val="Heading5"/>
        <w:rPr>
          <w:rFonts w:eastAsia="SimSun"/>
        </w:rPr>
      </w:pPr>
      <w:bookmarkStart w:id="1085" w:name="_Toc19183860"/>
      <w:bookmarkStart w:id="1086" w:name="_Toc27848137"/>
      <w:bookmarkStart w:id="1087" w:name="_Toc36189566"/>
      <w:r w:rsidRPr="00D51110">
        <w:rPr>
          <w:rFonts w:eastAsia="SimSun"/>
        </w:rPr>
        <w:t>5.2.2.2.14</w:t>
      </w:r>
      <w:r w:rsidRPr="00D51110">
        <w:rPr>
          <w:rFonts w:eastAsia="SimSun"/>
        </w:rPr>
        <w:tab/>
        <w:t>Namf_Communication_</w:t>
      </w:r>
      <w:r w:rsidRPr="00D51110">
        <w:rPr>
          <w:rFonts w:eastAsia="SimSun" w:hint="eastAsia"/>
        </w:rPr>
        <w:t>AMF</w:t>
      </w:r>
      <w:r w:rsidRPr="00D51110">
        <w:rPr>
          <w:rFonts w:eastAsia="SimSun"/>
        </w:rPr>
        <w:t>StatusChange</w:t>
      </w:r>
      <w:r w:rsidRPr="00D51110">
        <w:rPr>
          <w:rFonts w:eastAsia="SimSun" w:hint="eastAsia"/>
        </w:rPr>
        <w:t>Subscribe</w:t>
      </w:r>
      <w:r w:rsidRPr="00D51110">
        <w:rPr>
          <w:rFonts w:eastAsia="SimSun"/>
        </w:rPr>
        <w:t xml:space="preserve"> service operation</w:t>
      </w:r>
      <w:bookmarkEnd w:id="1085"/>
      <w:bookmarkEnd w:id="1086"/>
      <w:bookmarkEnd w:id="1087"/>
    </w:p>
    <w:p w:rsidR="00463813" w:rsidRPr="009B4437" w:rsidRDefault="00463813" w:rsidP="00463813">
      <w:pPr>
        <w:overflowPunct w:val="0"/>
        <w:autoSpaceDE w:val="0"/>
        <w:autoSpaceDN w:val="0"/>
        <w:adjustRightInd w:val="0"/>
        <w:textAlignment w:val="baseline"/>
        <w:rPr>
          <w:rFonts w:eastAsia="SimSun"/>
        </w:rPr>
      </w:pPr>
      <w:r w:rsidRPr="009B4437">
        <w:rPr>
          <w:rFonts w:eastAsia="SimSun"/>
          <w:b/>
        </w:rPr>
        <w:t xml:space="preserve">Service operation name: </w:t>
      </w:r>
      <w:r w:rsidRPr="009B4437">
        <w:rPr>
          <w:rFonts w:eastAsia="SimSun"/>
        </w:rPr>
        <w:t>Namf_Communication_</w:t>
      </w:r>
      <w:r w:rsidRPr="009B4437">
        <w:rPr>
          <w:rFonts w:eastAsia="MS Mincho" w:hint="eastAsia"/>
        </w:rPr>
        <w:t>AMF</w:t>
      </w:r>
      <w:r w:rsidRPr="009B4437">
        <w:rPr>
          <w:rFonts w:eastAsia="MS Mincho"/>
        </w:rPr>
        <w:t>StatusChange</w:t>
      </w:r>
      <w:r w:rsidRPr="009B4437">
        <w:rPr>
          <w:rFonts w:eastAsia="MS Mincho" w:hint="eastAsia"/>
        </w:rPr>
        <w:t>Subscribe</w:t>
      </w:r>
    </w:p>
    <w:p w:rsidR="00463813" w:rsidRPr="009B4437" w:rsidRDefault="00463813" w:rsidP="00463813">
      <w:pPr>
        <w:overflowPunct w:val="0"/>
        <w:autoSpaceDE w:val="0"/>
        <w:autoSpaceDN w:val="0"/>
        <w:adjustRightInd w:val="0"/>
        <w:textAlignment w:val="baseline"/>
        <w:rPr>
          <w:rFonts w:eastAsia="SimSun"/>
        </w:rPr>
      </w:pPr>
      <w:r w:rsidRPr="009B4437">
        <w:rPr>
          <w:rFonts w:eastAsia="SimSun"/>
          <w:b/>
        </w:rPr>
        <w:lastRenderedPageBreak/>
        <w:t xml:space="preserve">Description: </w:t>
      </w:r>
      <w:r w:rsidRPr="009B4437">
        <w:rPr>
          <w:rFonts w:eastAsia="SimSun"/>
        </w:rPr>
        <w:t>This service operation is used by an NF to subscribe for AMF Status Change notification</w:t>
      </w:r>
      <w:r w:rsidRPr="009B4437">
        <w:rPr>
          <w:rFonts w:eastAsia="SimSun" w:hint="eastAsia"/>
        </w:rPr>
        <w:t>.</w:t>
      </w:r>
    </w:p>
    <w:p w:rsidR="00463813" w:rsidRPr="009B4437" w:rsidRDefault="00463813" w:rsidP="00463813">
      <w:pPr>
        <w:overflowPunct w:val="0"/>
        <w:autoSpaceDE w:val="0"/>
        <w:autoSpaceDN w:val="0"/>
        <w:adjustRightInd w:val="0"/>
        <w:textAlignment w:val="baseline"/>
        <w:rPr>
          <w:rFonts w:eastAsia="SimSun"/>
        </w:rPr>
      </w:pPr>
      <w:r w:rsidRPr="009B4437">
        <w:rPr>
          <w:rFonts w:eastAsia="SimSun" w:hint="eastAsia"/>
          <w:b/>
        </w:rPr>
        <w:t>Input</w:t>
      </w:r>
      <w:r w:rsidRPr="009B4437">
        <w:rPr>
          <w:rFonts w:eastAsia="SimSun"/>
          <w:b/>
        </w:rPr>
        <w:t>, Required</w:t>
      </w:r>
      <w:r w:rsidRPr="009B4437">
        <w:rPr>
          <w:rFonts w:eastAsia="SimSun" w:hint="eastAsia"/>
          <w:b/>
        </w:rPr>
        <w:t xml:space="preserve">: </w:t>
      </w:r>
      <w:r w:rsidRPr="009B4437">
        <w:rPr>
          <w:rFonts w:eastAsia="SimSun"/>
        </w:rPr>
        <w:t>GUAMI(s).</w:t>
      </w:r>
    </w:p>
    <w:p w:rsidR="00463813" w:rsidRPr="009B4437" w:rsidRDefault="00463813" w:rsidP="00463813">
      <w:pPr>
        <w:overflowPunct w:val="0"/>
        <w:autoSpaceDE w:val="0"/>
        <w:autoSpaceDN w:val="0"/>
        <w:adjustRightInd w:val="0"/>
        <w:textAlignment w:val="baseline"/>
        <w:rPr>
          <w:rFonts w:eastAsia="SimSun"/>
        </w:rPr>
      </w:pPr>
      <w:r w:rsidRPr="009B4437">
        <w:rPr>
          <w:rFonts w:eastAsia="SimSun"/>
          <w:b/>
        </w:rPr>
        <w:t xml:space="preserve">Input, Optional: </w:t>
      </w:r>
      <w:r w:rsidRPr="009B4437">
        <w:rPr>
          <w:rFonts w:eastAsia="SimSun"/>
        </w:rPr>
        <w:t>None.</w:t>
      </w:r>
    </w:p>
    <w:p w:rsidR="00463813" w:rsidRPr="009B4437" w:rsidRDefault="00463813" w:rsidP="00463813">
      <w:pPr>
        <w:overflowPunct w:val="0"/>
        <w:autoSpaceDE w:val="0"/>
        <w:autoSpaceDN w:val="0"/>
        <w:adjustRightInd w:val="0"/>
        <w:textAlignment w:val="baseline"/>
        <w:rPr>
          <w:rFonts w:eastAsia="SimSun"/>
        </w:rPr>
      </w:pPr>
      <w:r w:rsidRPr="009B4437">
        <w:rPr>
          <w:rFonts w:eastAsia="SimSun" w:hint="eastAsia"/>
          <w:b/>
        </w:rPr>
        <w:t>Output</w:t>
      </w:r>
      <w:r w:rsidRPr="009B4437">
        <w:rPr>
          <w:rFonts w:eastAsia="SimSun"/>
          <w:b/>
        </w:rPr>
        <w:t>, Required</w:t>
      </w:r>
      <w:r w:rsidRPr="009B4437">
        <w:rPr>
          <w:rFonts w:eastAsia="SimSun" w:hint="eastAsia"/>
          <w:b/>
        </w:rPr>
        <w:t>:</w:t>
      </w:r>
      <w:r w:rsidRPr="009B4437">
        <w:rPr>
          <w:rFonts w:eastAsia="SimSun" w:hint="eastAsia"/>
        </w:rPr>
        <w:t xml:space="preserve"> </w:t>
      </w:r>
      <w:r w:rsidRPr="009B4437">
        <w:rPr>
          <w:rFonts w:eastAsia="SimSun"/>
        </w:rPr>
        <w:t>None.</w:t>
      </w:r>
    </w:p>
    <w:p w:rsidR="00463813" w:rsidRPr="009B4437" w:rsidRDefault="00463813" w:rsidP="00463813">
      <w:pPr>
        <w:overflowPunct w:val="0"/>
        <w:autoSpaceDE w:val="0"/>
        <w:autoSpaceDN w:val="0"/>
        <w:adjustRightInd w:val="0"/>
        <w:textAlignment w:val="baseline"/>
        <w:rPr>
          <w:rFonts w:eastAsia="SimSun"/>
        </w:rPr>
      </w:pPr>
      <w:r w:rsidRPr="009B4437">
        <w:rPr>
          <w:rFonts w:eastAsia="SimSun" w:hint="eastAsia"/>
          <w:b/>
        </w:rPr>
        <w:t>Output</w:t>
      </w:r>
      <w:r w:rsidRPr="009B4437">
        <w:rPr>
          <w:rFonts w:eastAsia="SimSun"/>
          <w:b/>
        </w:rPr>
        <w:t xml:space="preserve">, Optional: </w:t>
      </w:r>
      <w:r w:rsidRPr="009B4437">
        <w:rPr>
          <w:rFonts w:eastAsia="SimSun"/>
        </w:rPr>
        <w:t>None.</w:t>
      </w:r>
    </w:p>
    <w:p w:rsidR="00463813" w:rsidRPr="009B4437" w:rsidRDefault="00463813" w:rsidP="00463813">
      <w:pPr>
        <w:overflowPunct w:val="0"/>
        <w:autoSpaceDE w:val="0"/>
        <w:autoSpaceDN w:val="0"/>
        <w:adjustRightInd w:val="0"/>
        <w:textAlignment w:val="baseline"/>
        <w:rPr>
          <w:rFonts w:eastAsia="SimSun"/>
        </w:rPr>
      </w:pPr>
      <w:r w:rsidRPr="009B4437">
        <w:rPr>
          <w:rFonts w:eastAsia="SimSun"/>
        </w:rPr>
        <w:t xml:space="preserve">See clause 5.21.2.2, </w:t>
      </w:r>
      <w:r w:rsidR="005E5E23" w:rsidRPr="009B4437">
        <w:rPr>
          <w:rFonts w:eastAsia="SimSun"/>
        </w:rPr>
        <w:t>TS</w:t>
      </w:r>
      <w:r w:rsidR="005E5E23">
        <w:rPr>
          <w:rFonts w:eastAsia="SimSun"/>
        </w:rPr>
        <w:t> </w:t>
      </w:r>
      <w:r w:rsidR="005E5E23" w:rsidRPr="009B4437">
        <w:rPr>
          <w:rFonts w:eastAsia="SimSun"/>
        </w:rPr>
        <w:t>23.501</w:t>
      </w:r>
      <w:r w:rsidR="005E5E23">
        <w:rPr>
          <w:rFonts w:eastAsia="SimSun"/>
        </w:rPr>
        <w:t> </w:t>
      </w:r>
      <w:r w:rsidR="005E5E23" w:rsidRPr="009B4437">
        <w:rPr>
          <w:rFonts w:eastAsia="SimSun"/>
        </w:rPr>
        <w:t>[</w:t>
      </w:r>
      <w:r w:rsidR="00055136" w:rsidRPr="009B4437">
        <w:rPr>
          <w:rFonts w:eastAsia="SimSun"/>
        </w:rPr>
        <w:t>2</w:t>
      </w:r>
      <w:r w:rsidRPr="009B4437">
        <w:rPr>
          <w:rFonts w:eastAsia="SimSun"/>
        </w:rPr>
        <w:t>] for the example usage of this service operation. The GUAMI(s) is used to identify the AMF.</w:t>
      </w:r>
    </w:p>
    <w:p w:rsidR="00463813" w:rsidRPr="00D51110" w:rsidRDefault="00463813" w:rsidP="00D51110">
      <w:pPr>
        <w:pStyle w:val="Heading5"/>
        <w:rPr>
          <w:rFonts w:eastAsia="SimSun"/>
        </w:rPr>
      </w:pPr>
      <w:bookmarkStart w:id="1088" w:name="_Toc19183861"/>
      <w:bookmarkStart w:id="1089" w:name="_Toc27848138"/>
      <w:bookmarkStart w:id="1090" w:name="_Toc36189567"/>
      <w:r w:rsidRPr="00D51110">
        <w:rPr>
          <w:rFonts w:eastAsia="SimSun"/>
        </w:rPr>
        <w:t>5.2.2.2.15</w:t>
      </w:r>
      <w:r w:rsidRPr="00D51110">
        <w:rPr>
          <w:rFonts w:eastAsia="SimSun"/>
        </w:rPr>
        <w:tab/>
        <w:t>Namf_Communication_</w:t>
      </w:r>
      <w:r w:rsidRPr="00D51110">
        <w:rPr>
          <w:rFonts w:eastAsia="MS Mincho" w:hint="eastAsia"/>
        </w:rPr>
        <w:t>AMF</w:t>
      </w:r>
      <w:r w:rsidRPr="00D51110">
        <w:rPr>
          <w:rFonts w:eastAsia="MS Mincho"/>
        </w:rPr>
        <w:t>StatusChangeUn</w:t>
      </w:r>
      <w:r w:rsidRPr="00D51110">
        <w:rPr>
          <w:rFonts w:eastAsia="MS Mincho" w:hint="eastAsia"/>
        </w:rPr>
        <w:t>Subscribe</w:t>
      </w:r>
      <w:r w:rsidRPr="00D51110">
        <w:rPr>
          <w:rFonts w:eastAsia="SimSun"/>
        </w:rPr>
        <w:t xml:space="preserve"> service operation</w:t>
      </w:r>
      <w:bookmarkEnd w:id="1088"/>
      <w:bookmarkEnd w:id="1089"/>
      <w:bookmarkEnd w:id="1090"/>
    </w:p>
    <w:p w:rsidR="00463813" w:rsidRPr="009B4437" w:rsidRDefault="00463813" w:rsidP="00463813">
      <w:pPr>
        <w:overflowPunct w:val="0"/>
        <w:autoSpaceDE w:val="0"/>
        <w:autoSpaceDN w:val="0"/>
        <w:adjustRightInd w:val="0"/>
        <w:textAlignment w:val="baseline"/>
        <w:rPr>
          <w:rFonts w:eastAsia="SimSun"/>
        </w:rPr>
      </w:pPr>
      <w:r w:rsidRPr="009B4437">
        <w:rPr>
          <w:rFonts w:eastAsia="SimSun"/>
          <w:b/>
        </w:rPr>
        <w:t xml:space="preserve">Service operation name: </w:t>
      </w:r>
      <w:r w:rsidRPr="009B4437">
        <w:rPr>
          <w:rFonts w:eastAsia="SimSun"/>
        </w:rPr>
        <w:t>Namf_Communication_</w:t>
      </w:r>
      <w:r w:rsidRPr="009B4437">
        <w:rPr>
          <w:rFonts w:eastAsia="MS Mincho" w:hint="eastAsia"/>
        </w:rPr>
        <w:t>AMF</w:t>
      </w:r>
      <w:r w:rsidRPr="009B4437">
        <w:rPr>
          <w:rFonts w:eastAsia="MS Mincho"/>
        </w:rPr>
        <w:t>StatusChangeUn</w:t>
      </w:r>
      <w:r w:rsidRPr="009B4437">
        <w:rPr>
          <w:rFonts w:eastAsia="MS Mincho" w:hint="eastAsia"/>
        </w:rPr>
        <w:t>Subscribe</w:t>
      </w:r>
    </w:p>
    <w:p w:rsidR="00463813" w:rsidRPr="009B4437" w:rsidRDefault="00463813" w:rsidP="00463813">
      <w:pPr>
        <w:overflowPunct w:val="0"/>
        <w:autoSpaceDE w:val="0"/>
        <w:autoSpaceDN w:val="0"/>
        <w:adjustRightInd w:val="0"/>
        <w:textAlignment w:val="baseline"/>
        <w:rPr>
          <w:rFonts w:eastAsia="SimSun"/>
        </w:rPr>
      </w:pPr>
      <w:r w:rsidRPr="009B4437">
        <w:rPr>
          <w:rFonts w:eastAsia="SimSun"/>
          <w:b/>
        </w:rPr>
        <w:t>Description:</w:t>
      </w:r>
      <w:r w:rsidRPr="009B4437">
        <w:rPr>
          <w:rFonts w:eastAsia="SimSun"/>
        </w:rPr>
        <w:t xml:space="preserve"> This service operation is used by an NF to unsubscribe for AMF Status Change notification</w:t>
      </w:r>
      <w:r w:rsidRPr="009B4437">
        <w:rPr>
          <w:rFonts w:eastAsia="SimSun" w:hint="eastAsia"/>
        </w:rPr>
        <w:t>.</w:t>
      </w:r>
    </w:p>
    <w:p w:rsidR="00463813" w:rsidRPr="009B4437" w:rsidRDefault="00463813" w:rsidP="00463813">
      <w:pPr>
        <w:overflowPunct w:val="0"/>
        <w:autoSpaceDE w:val="0"/>
        <w:autoSpaceDN w:val="0"/>
        <w:adjustRightInd w:val="0"/>
        <w:textAlignment w:val="baseline"/>
        <w:rPr>
          <w:rFonts w:eastAsia="SimSun"/>
        </w:rPr>
      </w:pPr>
      <w:r w:rsidRPr="009B4437">
        <w:rPr>
          <w:rFonts w:eastAsia="SimSun" w:hint="eastAsia"/>
          <w:b/>
        </w:rPr>
        <w:t>Input</w:t>
      </w:r>
      <w:r w:rsidRPr="009B4437">
        <w:rPr>
          <w:rFonts w:eastAsia="SimSun"/>
          <w:b/>
        </w:rPr>
        <w:t>, Required</w:t>
      </w:r>
      <w:r w:rsidRPr="009B4437">
        <w:rPr>
          <w:rFonts w:eastAsia="SimSun" w:hint="eastAsia"/>
          <w:b/>
        </w:rPr>
        <w:t xml:space="preserve">: </w:t>
      </w:r>
      <w:r w:rsidRPr="009B4437">
        <w:rPr>
          <w:rFonts w:eastAsia="SimSun"/>
        </w:rPr>
        <w:t>GUAMI(s).</w:t>
      </w:r>
    </w:p>
    <w:p w:rsidR="00463813" w:rsidRPr="009B4437" w:rsidRDefault="00463813" w:rsidP="00463813">
      <w:pPr>
        <w:overflowPunct w:val="0"/>
        <w:autoSpaceDE w:val="0"/>
        <w:autoSpaceDN w:val="0"/>
        <w:adjustRightInd w:val="0"/>
        <w:textAlignment w:val="baseline"/>
        <w:rPr>
          <w:rFonts w:eastAsia="SimSun"/>
        </w:rPr>
      </w:pPr>
      <w:r w:rsidRPr="009B4437">
        <w:rPr>
          <w:rFonts w:eastAsia="SimSun"/>
          <w:b/>
        </w:rPr>
        <w:t xml:space="preserve">Input, Optional: </w:t>
      </w:r>
      <w:r w:rsidRPr="009B4437">
        <w:rPr>
          <w:rFonts w:eastAsia="SimSun"/>
        </w:rPr>
        <w:t>None.</w:t>
      </w:r>
    </w:p>
    <w:p w:rsidR="00463813" w:rsidRPr="009B4437" w:rsidRDefault="00463813" w:rsidP="00463813">
      <w:pPr>
        <w:overflowPunct w:val="0"/>
        <w:autoSpaceDE w:val="0"/>
        <w:autoSpaceDN w:val="0"/>
        <w:adjustRightInd w:val="0"/>
        <w:textAlignment w:val="baseline"/>
        <w:rPr>
          <w:rFonts w:eastAsia="SimSun"/>
        </w:rPr>
      </w:pPr>
      <w:r w:rsidRPr="009B4437">
        <w:rPr>
          <w:rFonts w:eastAsia="SimSun" w:hint="eastAsia"/>
          <w:b/>
        </w:rPr>
        <w:t>Output</w:t>
      </w:r>
      <w:r w:rsidRPr="009B4437">
        <w:rPr>
          <w:rFonts w:eastAsia="SimSun"/>
          <w:b/>
        </w:rPr>
        <w:t>, Required</w:t>
      </w:r>
      <w:r w:rsidRPr="009B4437">
        <w:rPr>
          <w:rFonts w:eastAsia="SimSun" w:hint="eastAsia"/>
          <w:b/>
        </w:rPr>
        <w:t>:</w:t>
      </w:r>
      <w:r w:rsidRPr="009B4437">
        <w:rPr>
          <w:rFonts w:eastAsia="SimSun" w:hint="eastAsia"/>
        </w:rPr>
        <w:t xml:space="preserve"> </w:t>
      </w:r>
      <w:r w:rsidRPr="009B4437">
        <w:rPr>
          <w:rFonts w:eastAsia="SimSun"/>
        </w:rPr>
        <w:t>None.</w:t>
      </w:r>
    </w:p>
    <w:p w:rsidR="00463813" w:rsidRPr="009B4437" w:rsidRDefault="00463813" w:rsidP="00463813">
      <w:pPr>
        <w:overflowPunct w:val="0"/>
        <w:autoSpaceDE w:val="0"/>
        <w:autoSpaceDN w:val="0"/>
        <w:adjustRightInd w:val="0"/>
        <w:textAlignment w:val="baseline"/>
        <w:rPr>
          <w:rFonts w:eastAsia="SimSun"/>
        </w:rPr>
      </w:pPr>
      <w:r w:rsidRPr="009B4437">
        <w:rPr>
          <w:rFonts w:eastAsia="SimSun" w:hint="eastAsia"/>
          <w:b/>
        </w:rPr>
        <w:t>Output</w:t>
      </w:r>
      <w:r w:rsidRPr="009B4437">
        <w:rPr>
          <w:rFonts w:eastAsia="SimSun"/>
          <w:b/>
        </w:rPr>
        <w:t xml:space="preserve">, Optional: </w:t>
      </w:r>
      <w:r w:rsidRPr="009B4437">
        <w:rPr>
          <w:rFonts w:eastAsia="SimSun"/>
        </w:rPr>
        <w:t>None.</w:t>
      </w:r>
    </w:p>
    <w:p w:rsidR="00463813" w:rsidRPr="009B4437" w:rsidRDefault="00463813" w:rsidP="00463813">
      <w:pPr>
        <w:overflowPunct w:val="0"/>
        <w:autoSpaceDE w:val="0"/>
        <w:autoSpaceDN w:val="0"/>
        <w:adjustRightInd w:val="0"/>
        <w:textAlignment w:val="baseline"/>
        <w:rPr>
          <w:rFonts w:eastAsia="SimSun"/>
        </w:rPr>
      </w:pPr>
      <w:r w:rsidRPr="009B4437">
        <w:rPr>
          <w:rFonts w:eastAsia="SimSun"/>
        </w:rPr>
        <w:t xml:space="preserve">See clause 5.21.2.2, </w:t>
      </w:r>
      <w:r w:rsidR="005E5E23" w:rsidRPr="009B4437">
        <w:rPr>
          <w:rFonts w:eastAsia="SimSun"/>
        </w:rPr>
        <w:t>TS</w:t>
      </w:r>
      <w:r w:rsidR="005E5E23">
        <w:rPr>
          <w:rFonts w:eastAsia="SimSun"/>
        </w:rPr>
        <w:t> </w:t>
      </w:r>
      <w:r w:rsidR="005E5E23" w:rsidRPr="009B4437">
        <w:rPr>
          <w:rFonts w:eastAsia="SimSun"/>
        </w:rPr>
        <w:t>23.501</w:t>
      </w:r>
      <w:r w:rsidR="005E5E23">
        <w:rPr>
          <w:rFonts w:eastAsia="SimSun"/>
        </w:rPr>
        <w:t> </w:t>
      </w:r>
      <w:r w:rsidR="005E5E23" w:rsidRPr="009B4437">
        <w:rPr>
          <w:rFonts w:eastAsia="SimSun"/>
        </w:rPr>
        <w:t>[</w:t>
      </w:r>
      <w:r w:rsidR="00055136" w:rsidRPr="009B4437">
        <w:rPr>
          <w:rFonts w:eastAsia="SimSun"/>
        </w:rPr>
        <w:t>2</w:t>
      </w:r>
      <w:r w:rsidRPr="009B4437">
        <w:rPr>
          <w:rFonts w:eastAsia="SimSun"/>
        </w:rPr>
        <w:t>] for the example usage of this service operation. The GUAMI(s) is used to identify the AMF.</w:t>
      </w:r>
    </w:p>
    <w:p w:rsidR="00463813" w:rsidRPr="00D51110" w:rsidRDefault="00463813" w:rsidP="00D51110">
      <w:pPr>
        <w:pStyle w:val="Heading5"/>
        <w:rPr>
          <w:rFonts w:eastAsia="SimSun"/>
        </w:rPr>
      </w:pPr>
      <w:bookmarkStart w:id="1091" w:name="_Toc19183862"/>
      <w:bookmarkStart w:id="1092" w:name="_Toc27848139"/>
      <w:bookmarkStart w:id="1093" w:name="_Toc36189568"/>
      <w:r w:rsidRPr="00D51110">
        <w:rPr>
          <w:rFonts w:eastAsia="SimSun"/>
        </w:rPr>
        <w:t>5.2.2.2.16</w:t>
      </w:r>
      <w:r w:rsidRPr="00D51110">
        <w:rPr>
          <w:rFonts w:eastAsia="SimSun"/>
        </w:rPr>
        <w:tab/>
        <w:t>Namf_Communication_</w:t>
      </w:r>
      <w:r w:rsidRPr="00D51110">
        <w:rPr>
          <w:rFonts w:eastAsia="MS Mincho" w:hint="eastAsia"/>
        </w:rPr>
        <w:t>AMF</w:t>
      </w:r>
      <w:r w:rsidRPr="00D51110">
        <w:rPr>
          <w:rFonts w:eastAsia="MS Mincho"/>
        </w:rPr>
        <w:t>StatusChangeNotify</w:t>
      </w:r>
      <w:r w:rsidRPr="00D51110">
        <w:rPr>
          <w:rFonts w:eastAsia="SimSun"/>
        </w:rPr>
        <w:t xml:space="preserve"> service operation</w:t>
      </w:r>
      <w:bookmarkEnd w:id="1091"/>
      <w:bookmarkEnd w:id="1092"/>
      <w:bookmarkEnd w:id="1093"/>
    </w:p>
    <w:p w:rsidR="00463813" w:rsidRPr="009B4437" w:rsidRDefault="00463813" w:rsidP="00463813">
      <w:pPr>
        <w:overflowPunct w:val="0"/>
        <w:autoSpaceDE w:val="0"/>
        <w:autoSpaceDN w:val="0"/>
        <w:adjustRightInd w:val="0"/>
        <w:textAlignment w:val="baseline"/>
        <w:rPr>
          <w:rFonts w:eastAsia="SimSun"/>
        </w:rPr>
      </w:pPr>
      <w:r w:rsidRPr="009B4437">
        <w:rPr>
          <w:rFonts w:eastAsia="SimSun"/>
          <w:b/>
        </w:rPr>
        <w:t xml:space="preserve">Service operation name: </w:t>
      </w:r>
      <w:r w:rsidRPr="009B4437">
        <w:rPr>
          <w:rFonts w:eastAsia="SimSun"/>
        </w:rPr>
        <w:t>Namf_Communication_</w:t>
      </w:r>
      <w:r w:rsidRPr="009B4437">
        <w:rPr>
          <w:rFonts w:eastAsia="MS Mincho" w:hint="eastAsia"/>
        </w:rPr>
        <w:t>AMF</w:t>
      </w:r>
      <w:r w:rsidRPr="009B4437">
        <w:rPr>
          <w:rFonts w:eastAsia="MS Mincho"/>
        </w:rPr>
        <w:t>StatusChangeNotify</w:t>
      </w:r>
    </w:p>
    <w:p w:rsidR="00463813" w:rsidRPr="009B4437" w:rsidRDefault="00463813" w:rsidP="00463813">
      <w:pPr>
        <w:overflowPunct w:val="0"/>
        <w:autoSpaceDE w:val="0"/>
        <w:autoSpaceDN w:val="0"/>
        <w:adjustRightInd w:val="0"/>
        <w:textAlignment w:val="baseline"/>
        <w:rPr>
          <w:rFonts w:eastAsia="SimSun"/>
        </w:rPr>
      </w:pPr>
      <w:r w:rsidRPr="009B4437">
        <w:rPr>
          <w:rFonts w:eastAsia="SimSun"/>
          <w:b/>
        </w:rPr>
        <w:t>Description:</w:t>
      </w:r>
      <w:r w:rsidRPr="009B4437">
        <w:rPr>
          <w:rFonts w:eastAsia="SimSun"/>
        </w:rPr>
        <w:t xml:space="preserve"> Report AMF Status change (e.g. AMF unavailable) notification to subscribed NFs</w:t>
      </w:r>
      <w:r w:rsidRPr="009B4437">
        <w:rPr>
          <w:rFonts w:eastAsia="SimSun" w:hint="eastAsia"/>
        </w:rPr>
        <w:t>.</w:t>
      </w:r>
    </w:p>
    <w:p w:rsidR="00463813" w:rsidRPr="009B4437" w:rsidRDefault="00463813" w:rsidP="00463813">
      <w:pPr>
        <w:overflowPunct w:val="0"/>
        <w:autoSpaceDE w:val="0"/>
        <w:autoSpaceDN w:val="0"/>
        <w:adjustRightInd w:val="0"/>
        <w:textAlignment w:val="baseline"/>
        <w:rPr>
          <w:rFonts w:eastAsia="SimSun"/>
        </w:rPr>
      </w:pPr>
      <w:r w:rsidRPr="009B4437">
        <w:rPr>
          <w:rFonts w:eastAsia="SimSun" w:hint="eastAsia"/>
          <w:b/>
        </w:rPr>
        <w:t>Input</w:t>
      </w:r>
      <w:r w:rsidRPr="009B4437">
        <w:rPr>
          <w:rFonts w:eastAsia="SimSun"/>
          <w:b/>
        </w:rPr>
        <w:t>, Required</w:t>
      </w:r>
      <w:r w:rsidRPr="009B4437">
        <w:rPr>
          <w:rFonts w:eastAsia="SimSun" w:hint="eastAsia"/>
          <w:b/>
        </w:rPr>
        <w:t xml:space="preserve">: </w:t>
      </w:r>
      <w:r w:rsidRPr="009B4437">
        <w:rPr>
          <w:rFonts w:eastAsia="SimSun"/>
        </w:rPr>
        <w:t>GUAMI(s).</w:t>
      </w:r>
    </w:p>
    <w:p w:rsidR="00463813" w:rsidRPr="009B4437" w:rsidRDefault="00463813" w:rsidP="00463813">
      <w:pPr>
        <w:overflowPunct w:val="0"/>
        <w:autoSpaceDE w:val="0"/>
        <w:autoSpaceDN w:val="0"/>
        <w:adjustRightInd w:val="0"/>
        <w:textAlignment w:val="baseline"/>
        <w:rPr>
          <w:rFonts w:eastAsia="SimSun"/>
        </w:rPr>
      </w:pPr>
      <w:r w:rsidRPr="009B4437">
        <w:rPr>
          <w:rFonts w:eastAsia="SimSun"/>
          <w:b/>
        </w:rPr>
        <w:t xml:space="preserve">Input, Optional: </w:t>
      </w:r>
      <w:r w:rsidRPr="009B4437">
        <w:rPr>
          <w:rFonts w:eastAsia="SimSun"/>
        </w:rPr>
        <w:t>Target AMF(s) Name associated with the indicated GUAMI.</w:t>
      </w:r>
    </w:p>
    <w:p w:rsidR="00463813" w:rsidRPr="009B4437" w:rsidRDefault="00463813" w:rsidP="00463813">
      <w:pPr>
        <w:overflowPunct w:val="0"/>
        <w:autoSpaceDE w:val="0"/>
        <w:autoSpaceDN w:val="0"/>
        <w:adjustRightInd w:val="0"/>
        <w:textAlignment w:val="baseline"/>
        <w:rPr>
          <w:rFonts w:eastAsia="SimSun"/>
        </w:rPr>
      </w:pPr>
      <w:r w:rsidRPr="009B4437">
        <w:rPr>
          <w:rFonts w:eastAsia="SimSun" w:hint="eastAsia"/>
          <w:b/>
        </w:rPr>
        <w:t>Output</w:t>
      </w:r>
      <w:r w:rsidRPr="009B4437">
        <w:rPr>
          <w:rFonts w:eastAsia="SimSun"/>
          <w:b/>
        </w:rPr>
        <w:t>, Required</w:t>
      </w:r>
      <w:r w:rsidRPr="009B4437">
        <w:rPr>
          <w:rFonts w:eastAsia="SimSun" w:hint="eastAsia"/>
          <w:b/>
        </w:rPr>
        <w:t>:</w:t>
      </w:r>
      <w:r w:rsidRPr="009B4437">
        <w:rPr>
          <w:rFonts w:eastAsia="SimSun" w:hint="eastAsia"/>
        </w:rPr>
        <w:t xml:space="preserve"> </w:t>
      </w:r>
      <w:r w:rsidRPr="009B4437">
        <w:rPr>
          <w:rFonts w:eastAsia="SimSun"/>
        </w:rPr>
        <w:t>None.</w:t>
      </w:r>
    </w:p>
    <w:p w:rsidR="00463813" w:rsidRPr="009B4437" w:rsidRDefault="00463813" w:rsidP="00463813">
      <w:pPr>
        <w:overflowPunct w:val="0"/>
        <w:autoSpaceDE w:val="0"/>
        <w:autoSpaceDN w:val="0"/>
        <w:adjustRightInd w:val="0"/>
        <w:textAlignment w:val="baseline"/>
        <w:rPr>
          <w:rFonts w:eastAsia="SimSun"/>
        </w:rPr>
      </w:pPr>
      <w:r w:rsidRPr="009B4437">
        <w:rPr>
          <w:rFonts w:eastAsia="SimSun" w:hint="eastAsia"/>
          <w:b/>
        </w:rPr>
        <w:t>Output</w:t>
      </w:r>
      <w:r w:rsidRPr="009B4437">
        <w:rPr>
          <w:rFonts w:eastAsia="SimSun"/>
          <w:b/>
        </w:rPr>
        <w:t xml:space="preserve">, Optional: </w:t>
      </w:r>
      <w:r w:rsidRPr="009B4437">
        <w:rPr>
          <w:rFonts w:eastAsia="SimSun"/>
        </w:rPr>
        <w:t>None.</w:t>
      </w:r>
    </w:p>
    <w:p w:rsidR="00463813" w:rsidRPr="009B4437" w:rsidRDefault="00463813" w:rsidP="00463813">
      <w:pPr>
        <w:overflowPunct w:val="0"/>
        <w:autoSpaceDE w:val="0"/>
        <w:autoSpaceDN w:val="0"/>
        <w:adjustRightInd w:val="0"/>
        <w:textAlignment w:val="baseline"/>
        <w:rPr>
          <w:rFonts w:eastAsia="SimSun"/>
        </w:rPr>
      </w:pPr>
      <w:r w:rsidRPr="009B4437">
        <w:rPr>
          <w:rFonts w:eastAsia="SimSun"/>
        </w:rPr>
        <w:t xml:space="preserve">See clause 5.21.2.2, </w:t>
      </w:r>
      <w:r w:rsidR="005E5E23" w:rsidRPr="009B4437">
        <w:rPr>
          <w:rFonts w:eastAsia="SimSun"/>
        </w:rPr>
        <w:t>TS</w:t>
      </w:r>
      <w:r w:rsidR="005E5E23">
        <w:rPr>
          <w:rFonts w:eastAsia="SimSun"/>
        </w:rPr>
        <w:t> </w:t>
      </w:r>
      <w:r w:rsidR="005E5E23" w:rsidRPr="009B4437">
        <w:rPr>
          <w:rFonts w:eastAsia="SimSun"/>
        </w:rPr>
        <w:t>23.501</w:t>
      </w:r>
      <w:r w:rsidR="005E5E23">
        <w:rPr>
          <w:rFonts w:eastAsia="SimSun"/>
        </w:rPr>
        <w:t> </w:t>
      </w:r>
      <w:r w:rsidR="005E5E23" w:rsidRPr="009B4437">
        <w:rPr>
          <w:rFonts w:eastAsia="SimSun"/>
        </w:rPr>
        <w:t>[</w:t>
      </w:r>
      <w:r w:rsidR="00055136" w:rsidRPr="009B4437">
        <w:rPr>
          <w:rFonts w:eastAsia="SimSun"/>
        </w:rPr>
        <w:t>2</w:t>
      </w:r>
      <w:r w:rsidRPr="009B4437">
        <w:rPr>
          <w:rFonts w:eastAsia="SimSun"/>
        </w:rPr>
        <w:t>] for the example usage of this service operation. The GUAMI(s) is used to identify the AMF. For network deployment without UDSF case, the target AMF Name which is to serve the user of the indicated GUAMI is also included.</w:t>
      </w:r>
    </w:p>
    <w:p w:rsidR="00FA2086" w:rsidRPr="00050CA8" w:rsidRDefault="00FA2086" w:rsidP="00FA2086">
      <w:pPr>
        <w:pStyle w:val="Heading4"/>
        <w:rPr>
          <w:lang w:eastAsia="zh-CN"/>
        </w:rPr>
      </w:pPr>
      <w:bookmarkStart w:id="1094" w:name="_Toc19183863"/>
      <w:bookmarkStart w:id="1095" w:name="_Toc27848140"/>
      <w:bookmarkStart w:id="1096" w:name="_Toc36189569"/>
      <w:r w:rsidRPr="00050CA8">
        <w:rPr>
          <w:lang w:eastAsia="zh-CN"/>
        </w:rPr>
        <w:t>5.2.2.3</w:t>
      </w:r>
      <w:r w:rsidRPr="00050CA8">
        <w:rPr>
          <w:lang w:eastAsia="zh-CN"/>
        </w:rPr>
        <w:tab/>
        <w:t>Namf_EventExposure service</w:t>
      </w:r>
      <w:bookmarkEnd w:id="1094"/>
      <w:bookmarkEnd w:id="1095"/>
      <w:bookmarkEnd w:id="1096"/>
    </w:p>
    <w:p w:rsidR="00FA2086" w:rsidRPr="00050CA8" w:rsidRDefault="00FA2086" w:rsidP="00FA2086">
      <w:pPr>
        <w:pStyle w:val="Heading5"/>
      </w:pPr>
      <w:bookmarkStart w:id="1097" w:name="_Toc19183864"/>
      <w:bookmarkStart w:id="1098" w:name="_Toc27848141"/>
      <w:bookmarkStart w:id="1099" w:name="_Toc36189570"/>
      <w:r w:rsidRPr="00050CA8">
        <w:t>5.2.2.3.1</w:t>
      </w:r>
      <w:r w:rsidRPr="00050CA8">
        <w:tab/>
        <w:t>General</w:t>
      </w:r>
      <w:bookmarkEnd w:id="1097"/>
      <w:bookmarkEnd w:id="1098"/>
      <w:bookmarkEnd w:id="1099"/>
    </w:p>
    <w:p w:rsidR="00FA2086" w:rsidRPr="00050CA8" w:rsidRDefault="00FA2086" w:rsidP="00FA2086">
      <w:r w:rsidRPr="00050CA8">
        <w:rPr>
          <w:b/>
        </w:rPr>
        <w:t>Service description:</w:t>
      </w:r>
      <w:r w:rsidRPr="00050CA8">
        <w:t xml:space="preserve"> This service enables an NF to subscribe and get notified about an </w:t>
      </w:r>
      <w:r w:rsidR="00191621">
        <w:t>E</w:t>
      </w:r>
      <w:r w:rsidRPr="00050CA8">
        <w:t>vent</w:t>
      </w:r>
      <w:r w:rsidR="00191621">
        <w:t xml:space="preserve"> ID</w:t>
      </w:r>
      <w:r w:rsidRPr="00050CA8">
        <w:t>.</w:t>
      </w:r>
    </w:p>
    <w:p w:rsidR="00FA2086" w:rsidRPr="00050CA8" w:rsidRDefault="00FA2086" w:rsidP="00FA2086">
      <w:pPr>
        <w:rPr>
          <w:lang w:eastAsia="zh-CN"/>
        </w:rPr>
      </w:pPr>
      <w:r w:rsidRPr="00050CA8">
        <w:rPr>
          <w:lang w:eastAsia="zh-CN"/>
        </w:rPr>
        <w:t xml:space="preserve"> Following</w:t>
      </w:r>
      <w:r w:rsidRPr="00050CA8">
        <w:rPr>
          <w:rFonts w:eastAsia="SimSun"/>
          <w:lang w:eastAsia="zh-CN"/>
        </w:rPr>
        <w:t xml:space="preserve"> </w:t>
      </w:r>
      <w:r w:rsidRPr="00050CA8">
        <w:rPr>
          <w:lang w:eastAsia="zh-CN"/>
        </w:rPr>
        <w:t xml:space="preserve">UE </w:t>
      </w:r>
      <w:r w:rsidR="00C501D9">
        <w:rPr>
          <w:rFonts w:eastAsia="DengXian"/>
          <w:lang w:eastAsia="zh-CN"/>
        </w:rPr>
        <w:t xml:space="preserve">access and </w:t>
      </w:r>
      <w:r w:rsidRPr="00050CA8">
        <w:rPr>
          <w:lang w:eastAsia="zh-CN"/>
        </w:rPr>
        <w:t>mobility information event are considered</w:t>
      </w:r>
      <w:r w:rsidR="00191621">
        <w:rPr>
          <w:lang w:eastAsia="zh-CN"/>
        </w:rPr>
        <w:t xml:space="preserve"> (Event ID is defined in clause 4.15.1)</w:t>
      </w:r>
      <w:r w:rsidRPr="00050CA8">
        <w:rPr>
          <w:lang w:eastAsia="zh-CN"/>
        </w:rPr>
        <w:t>:</w:t>
      </w:r>
    </w:p>
    <w:p w:rsidR="00FA2086" w:rsidRDefault="00FA2086" w:rsidP="00FA2086">
      <w:pPr>
        <w:pStyle w:val="B1"/>
      </w:pPr>
      <w:r w:rsidRPr="00050CA8">
        <w:t>-</w:t>
      </w:r>
      <w:r w:rsidRPr="00050CA8">
        <w:tab/>
        <w:t>Location changes (TAI, Cell ID, N3IWF node, UE local IP address and optionally UDP source port number</w:t>
      </w:r>
      <w:r w:rsidR="00A77DF5" w:rsidRPr="00A77DF5">
        <w:rPr>
          <w:rFonts w:hint="eastAsia"/>
          <w:lang w:val="en-GB"/>
        </w:rPr>
        <w:t xml:space="preserve">, </w:t>
      </w:r>
      <w:r w:rsidR="00310FC4">
        <w:rPr>
          <w:rFonts w:hint="eastAsia"/>
          <w:lang w:val="en-GB"/>
        </w:rPr>
        <w:t>Area Of Interest</w:t>
      </w:r>
      <w:r w:rsidRPr="00050CA8">
        <w:t>);</w:t>
      </w:r>
    </w:p>
    <w:p w:rsidR="00985C41" w:rsidRPr="00985C41" w:rsidRDefault="00985C41" w:rsidP="00FA2086">
      <w:pPr>
        <w:pStyle w:val="B1"/>
        <w:rPr>
          <w:lang w:val="en-GB"/>
        </w:rPr>
      </w:pPr>
      <w:r w:rsidRPr="00985C41">
        <w:rPr>
          <w:lang w:val="en-GB"/>
        </w:rPr>
        <w:t>-</w:t>
      </w:r>
      <w:r w:rsidRPr="00985C41">
        <w:rPr>
          <w:lang w:val="en-GB"/>
        </w:rPr>
        <w:tab/>
        <w:t xml:space="preserve">UE moving in or out of a subscribed </w:t>
      </w:r>
      <w:r w:rsidR="00055136">
        <w:rPr>
          <w:lang w:val="en-GB"/>
        </w:rPr>
        <w:t>"</w:t>
      </w:r>
      <w:r w:rsidR="00310FC4">
        <w:rPr>
          <w:lang w:val="en-GB"/>
        </w:rPr>
        <w:t>Area Of Interest</w:t>
      </w:r>
      <w:r w:rsidR="00055136">
        <w:rPr>
          <w:lang w:val="en-GB"/>
        </w:rPr>
        <w:t>"</w:t>
      </w:r>
      <w:r w:rsidRPr="00985C41">
        <w:rPr>
          <w:lang w:val="en-GB"/>
        </w:rPr>
        <w:t xml:space="preserve"> as described in c</w:t>
      </w:r>
      <w:r w:rsidR="00506743" w:rsidRPr="00985C41">
        <w:rPr>
          <w:lang w:val="en-GB"/>
        </w:rPr>
        <w:t>lause</w:t>
      </w:r>
      <w:r w:rsidR="00506743">
        <w:rPr>
          <w:lang w:val="en-GB"/>
        </w:rPr>
        <w:t> </w:t>
      </w:r>
      <w:r w:rsidR="00506743" w:rsidRPr="00985C41">
        <w:rPr>
          <w:lang w:val="en-GB"/>
        </w:rPr>
        <w:t>5</w:t>
      </w:r>
      <w:r w:rsidRPr="00985C41">
        <w:rPr>
          <w:lang w:val="en-GB"/>
        </w:rPr>
        <w:t xml:space="preserve">.6.11 in </w:t>
      </w:r>
      <w:r w:rsidR="005E5E23" w:rsidRPr="00985C41">
        <w:rPr>
          <w:lang w:val="en-GB"/>
        </w:rPr>
        <w:t>TS</w:t>
      </w:r>
      <w:r w:rsidR="005E5E23">
        <w:rPr>
          <w:lang w:val="en-GB"/>
        </w:rPr>
        <w:t> </w:t>
      </w:r>
      <w:r w:rsidR="005E5E23" w:rsidRPr="00985C41">
        <w:rPr>
          <w:lang w:val="en-GB"/>
        </w:rPr>
        <w:t>23.501</w:t>
      </w:r>
      <w:r w:rsidR="005E5E23">
        <w:rPr>
          <w:lang w:val="en-GB"/>
        </w:rPr>
        <w:t> </w:t>
      </w:r>
      <w:r w:rsidR="005E5E23" w:rsidRPr="00985C41">
        <w:rPr>
          <w:lang w:val="en-GB"/>
        </w:rPr>
        <w:t>[</w:t>
      </w:r>
      <w:r w:rsidRPr="00985C41">
        <w:rPr>
          <w:lang w:val="en-GB"/>
        </w:rPr>
        <w:t>2];</w:t>
      </w:r>
    </w:p>
    <w:p w:rsidR="00FA2086" w:rsidRPr="00050CA8" w:rsidRDefault="00FA2086" w:rsidP="00FA2086">
      <w:pPr>
        <w:pStyle w:val="B1"/>
      </w:pPr>
      <w:r w:rsidRPr="00050CA8">
        <w:t>-</w:t>
      </w:r>
      <w:r w:rsidRPr="00050CA8">
        <w:tab/>
        <w:t>Time zone changes (UE Time zone);</w:t>
      </w:r>
    </w:p>
    <w:p w:rsidR="00FA2086" w:rsidRPr="00574CD1" w:rsidRDefault="00FA2086" w:rsidP="00FA2086">
      <w:pPr>
        <w:pStyle w:val="B1"/>
      </w:pPr>
      <w:r w:rsidRPr="00574CD1">
        <w:t>-</w:t>
      </w:r>
      <w:r w:rsidRPr="00574CD1">
        <w:tab/>
        <w:t>A</w:t>
      </w:r>
      <w:r w:rsidR="00C501D9" w:rsidRPr="00574CD1">
        <w:t>ccess</w:t>
      </w:r>
      <w:r w:rsidRPr="00574CD1">
        <w:t xml:space="preserve"> </w:t>
      </w:r>
      <w:r w:rsidR="00C501D9" w:rsidRPr="00574CD1">
        <w:t>T</w:t>
      </w:r>
      <w:r w:rsidRPr="00574CD1">
        <w:t>ype changes (3GPP access or non-3GPP access);</w:t>
      </w:r>
    </w:p>
    <w:p w:rsidR="00FA2086" w:rsidRPr="00050CA8" w:rsidRDefault="00FA2086" w:rsidP="00FA2086">
      <w:pPr>
        <w:pStyle w:val="B1"/>
      </w:pPr>
      <w:r w:rsidRPr="00050CA8">
        <w:rPr>
          <w:lang w:eastAsia="zh-CN"/>
        </w:rPr>
        <w:t>-</w:t>
      </w:r>
      <w:r w:rsidRPr="00050CA8">
        <w:rPr>
          <w:lang w:eastAsia="zh-CN"/>
        </w:rPr>
        <w:tab/>
        <w:t>Registration state changes (Registered or Deregistered);</w:t>
      </w:r>
    </w:p>
    <w:p w:rsidR="00FA2086" w:rsidRPr="00050CA8" w:rsidRDefault="00FA2086" w:rsidP="00FA2086">
      <w:pPr>
        <w:pStyle w:val="B1"/>
      </w:pPr>
      <w:r w:rsidRPr="00050CA8">
        <w:lastRenderedPageBreak/>
        <w:t>-</w:t>
      </w:r>
      <w:r w:rsidRPr="00050CA8">
        <w:tab/>
        <w:t>Connectivity state changes (IDLE or CONNECTED);</w:t>
      </w:r>
    </w:p>
    <w:p w:rsidR="00FA2086" w:rsidRPr="00050CA8" w:rsidRDefault="00FA2086" w:rsidP="00FA2086">
      <w:pPr>
        <w:pStyle w:val="B1"/>
      </w:pPr>
      <w:r w:rsidRPr="00050CA8">
        <w:t>-</w:t>
      </w:r>
      <w:r w:rsidRPr="00050CA8">
        <w:tab/>
        <w:t>UE loss of communication;</w:t>
      </w:r>
    </w:p>
    <w:p w:rsidR="00FA2086" w:rsidRPr="00050CA8" w:rsidRDefault="00FA2086" w:rsidP="00FA2086">
      <w:pPr>
        <w:pStyle w:val="B1"/>
      </w:pPr>
      <w:r w:rsidRPr="00050CA8">
        <w:t>-</w:t>
      </w:r>
      <w:r w:rsidRPr="00050CA8">
        <w:tab/>
        <w:t>UE reachability status;</w:t>
      </w:r>
    </w:p>
    <w:p w:rsidR="00FA2086" w:rsidRDefault="00FA2086" w:rsidP="00FA2086">
      <w:pPr>
        <w:pStyle w:val="B1"/>
      </w:pPr>
      <w:r w:rsidRPr="00050CA8">
        <w:rPr>
          <w:lang w:eastAsia="zh-CN"/>
        </w:rPr>
        <w:t xml:space="preserve"> </w:t>
      </w:r>
      <w:r w:rsidRPr="00050CA8">
        <w:t>-</w:t>
      </w:r>
      <w:r w:rsidRPr="00050CA8">
        <w:tab/>
        <w:t>UE indication of switching off SMS over NAS service</w:t>
      </w:r>
      <w:r w:rsidR="00C501D9" w:rsidRPr="00C501D9">
        <w:rPr>
          <w:lang w:val="en-GB"/>
        </w:rPr>
        <w:t xml:space="preserve">; </w:t>
      </w:r>
    </w:p>
    <w:p w:rsidR="00277283" w:rsidRDefault="00022E7E" w:rsidP="00C501D9">
      <w:pPr>
        <w:pStyle w:val="B1"/>
        <w:rPr>
          <w:lang w:val="en-GB"/>
        </w:rPr>
      </w:pPr>
      <w:r>
        <w:t>-</w:t>
      </w:r>
      <w:r>
        <w:tab/>
        <w:t>Subscription Correlation ID change</w:t>
      </w:r>
      <w:r>
        <w:rPr>
          <w:lang w:val="en-GB"/>
        </w:rPr>
        <w:t xml:space="preserve"> </w:t>
      </w:r>
      <w:r>
        <w:t>(implicit subscription)</w:t>
      </w:r>
      <w:r w:rsidR="00277283">
        <w:rPr>
          <w:lang w:val="en-GB"/>
        </w:rPr>
        <w:t>; and</w:t>
      </w:r>
    </w:p>
    <w:p w:rsidR="00C501D9" w:rsidRPr="00C501D9" w:rsidRDefault="00277283" w:rsidP="00C501D9">
      <w:pPr>
        <w:pStyle w:val="B1"/>
        <w:rPr>
          <w:lang w:val="en-GB"/>
        </w:rPr>
      </w:pPr>
      <w:r w:rsidRPr="00880B7C">
        <w:t>-</w:t>
      </w:r>
      <w:r>
        <w:tab/>
      </w:r>
      <w:r w:rsidRPr="00880B7C">
        <w:t>Subscription Correlation ID addition (implicit subscription)</w:t>
      </w:r>
      <w:r w:rsidR="00C501D9">
        <w:t>.</w:t>
      </w:r>
    </w:p>
    <w:p w:rsidR="008034A3" w:rsidRDefault="008034A3" w:rsidP="00FA2086">
      <w:r>
        <w:t>Event Filters are used to specify the conditions to match for notifying the event (i.e</w:t>
      </w:r>
      <w:r w:rsidR="00F92931">
        <w:t>.</w:t>
      </w:r>
      <w:r>
        <w:t xml:space="preserve"> "List of Parameter values to match"). If there are no conditions to match for a specific Event ID, then the Event Filter is not provided. The following table provides as an example how the conditions to match for event reporting can be specified for va</w:t>
      </w:r>
      <w:r w:rsidR="00F92931">
        <w:t>r</w:t>
      </w:r>
      <w:r>
        <w:t>ious Event IDs</w:t>
      </w:r>
      <w:r w:rsidR="00F92931">
        <w:t xml:space="preserve"> for AMF exposure</w:t>
      </w:r>
      <w:r>
        <w:t>.</w:t>
      </w:r>
    </w:p>
    <w:p w:rsidR="008034A3" w:rsidRDefault="008034A3" w:rsidP="008034A3">
      <w:pPr>
        <w:pStyle w:val="TH"/>
      </w:pPr>
      <w:r>
        <w:t>Table 5.2.2.3.1-1: Example of Event Filters for AMF exposure events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5"/>
        <w:gridCol w:w="4826"/>
      </w:tblGrid>
      <w:tr w:rsidR="008034A3" w:rsidTr="00A02ABB">
        <w:tc>
          <w:tcPr>
            <w:tcW w:w="4928" w:type="dxa"/>
          </w:tcPr>
          <w:p w:rsidR="008034A3" w:rsidRDefault="008034A3" w:rsidP="00A02ABB">
            <w:pPr>
              <w:pStyle w:val="TAH"/>
            </w:pPr>
            <w:r w:rsidRPr="00E226FE">
              <w:t>Event ID</w:t>
            </w:r>
          </w:p>
        </w:tc>
        <w:tc>
          <w:tcPr>
            <w:tcW w:w="4929" w:type="dxa"/>
          </w:tcPr>
          <w:p w:rsidR="008034A3" w:rsidRDefault="008034A3" w:rsidP="00A02ABB">
            <w:pPr>
              <w:pStyle w:val="TAH"/>
            </w:pPr>
            <w:r>
              <w:t>Event Filter (</w:t>
            </w:r>
            <w:r w:rsidRPr="00E226FE">
              <w:t>List of Parameter Values to Match</w:t>
            </w:r>
            <w:r>
              <w:t>)</w:t>
            </w:r>
          </w:p>
        </w:tc>
      </w:tr>
      <w:tr w:rsidR="008034A3" w:rsidTr="00A02ABB">
        <w:tc>
          <w:tcPr>
            <w:tcW w:w="4928" w:type="dxa"/>
          </w:tcPr>
          <w:p w:rsidR="008034A3" w:rsidRDefault="008034A3" w:rsidP="00A02ABB">
            <w:pPr>
              <w:pStyle w:val="TAL"/>
            </w:pPr>
            <w:r>
              <w:t>Area of Interest</w:t>
            </w:r>
          </w:p>
        </w:tc>
        <w:tc>
          <w:tcPr>
            <w:tcW w:w="4929" w:type="dxa"/>
          </w:tcPr>
          <w:p w:rsidR="008034A3" w:rsidRDefault="008034A3" w:rsidP="008034A3">
            <w:pPr>
              <w:pStyle w:val="TAL"/>
            </w:pPr>
            <w:r>
              <w:t>&lt;Parameter Type = TAI, Value = TA1&gt;</w:t>
            </w:r>
          </w:p>
          <w:p w:rsidR="008034A3" w:rsidRPr="00A02ABB" w:rsidRDefault="008034A3" w:rsidP="00A02ABB">
            <w:pPr>
              <w:pStyle w:val="TAL"/>
              <w:rPr>
                <w:lang w:val="en-GB"/>
              </w:rPr>
            </w:pPr>
            <w:r>
              <w:t>&lt;Parameter Type = PRA ID, Value = PRA ID value&gt;</w:t>
            </w:r>
          </w:p>
        </w:tc>
      </w:tr>
      <w:tr w:rsidR="008034A3" w:rsidTr="00A02ABB">
        <w:tc>
          <w:tcPr>
            <w:tcW w:w="4928" w:type="dxa"/>
          </w:tcPr>
          <w:p w:rsidR="008034A3" w:rsidRDefault="008034A3" w:rsidP="008034A3">
            <w:pPr>
              <w:pStyle w:val="TAL"/>
            </w:pPr>
            <w:r>
              <w:t>Access Type</w:t>
            </w:r>
          </w:p>
        </w:tc>
        <w:tc>
          <w:tcPr>
            <w:tcW w:w="4929" w:type="dxa"/>
          </w:tcPr>
          <w:p w:rsidR="008034A3" w:rsidRDefault="008034A3" w:rsidP="008034A3">
            <w:pPr>
              <w:pStyle w:val="TAL"/>
            </w:pPr>
            <w:r>
              <w:t>&lt;Parameter Type=AN Type, Value=3GPP Access"&gt;</w:t>
            </w:r>
          </w:p>
        </w:tc>
      </w:tr>
      <w:tr w:rsidR="008034A3" w:rsidTr="00A02ABB">
        <w:tc>
          <w:tcPr>
            <w:tcW w:w="4928" w:type="dxa"/>
          </w:tcPr>
          <w:p w:rsidR="008034A3" w:rsidRDefault="008034A3" w:rsidP="008034A3">
            <w:pPr>
              <w:pStyle w:val="TAL"/>
            </w:pPr>
            <w:r>
              <w:t>Location</w:t>
            </w:r>
          </w:p>
        </w:tc>
        <w:tc>
          <w:tcPr>
            <w:tcW w:w="4929" w:type="dxa"/>
          </w:tcPr>
          <w:p w:rsidR="008034A3" w:rsidRDefault="008034A3" w:rsidP="008034A3">
            <w:pPr>
              <w:pStyle w:val="TAL"/>
            </w:pPr>
            <w:r>
              <w:t>&lt;Parameter Type=TAI, Value=wildc</w:t>
            </w:r>
            <w:r w:rsidRPr="003A4459">
              <w:t>ar</w:t>
            </w:r>
            <w:r>
              <w:t>d&gt; (to report any TAI change)</w:t>
            </w:r>
          </w:p>
        </w:tc>
      </w:tr>
    </w:tbl>
    <w:p w:rsidR="008034A3" w:rsidRDefault="008034A3" w:rsidP="00FA2086"/>
    <w:p w:rsidR="00FA2086" w:rsidRPr="00050CA8" w:rsidRDefault="00FA2086" w:rsidP="00FA2086">
      <w:pPr>
        <w:rPr>
          <w:lang w:eastAsia="zh-CN"/>
        </w:rPr>
      </w:pPr>
      <w:r w:rsidRPr="00050CA8">
        <w:rPr>
          <w:lang w:eastAsia="zh-CN"/>
        </w:rPr>
        <w:t>The following service operations are defined for the Namf_EventExposure service</w:t>
      </w:r>
      <w:r w:rsidR="00F92931">
        <w:rPr>
          <w:lang w:eastAsia="zh-CN"/>
        </w:rPr>
        <w:t>:</w:t>
      </w:r>
    </w:p>
    <w:p w:rsidR="00F92931" w:rsidRPr="00F92931" w:rsidRDefault="00F92931" w:rsidP="00F92931">
      <w:pPr>
        <w:pStyle w:val="B1"/>
        <w:rPr>
          <w:lang w:val="en-GB" w:eastAsia="zh-CN"/>
        </w:rPr>
      </w:pPr>
      <w:r>
        <w:rPr>
          <w:lang w:eastAsia="zh-CN"/>
        </w:rPr>
        <w:t>-</w:t>
      </w:r>
      <w:r>
        <w:rPr>
          <w:lang w:eastAsia="zh-CN"/>
        </w:rPr>
        <w:tab/>
        <w:t>Namf_EventExposure_Subscribe</w:t>
      </w:r>
      <w:r>
        <w:rPr>
          <w:lang w:val="en-GB" w:eastAsia="zh-CN"/>
        </w:rPr>
        <w:t>.</w:t>
      </w:r>
    </w:p>
    <w:p w:rsidR="00F92931" w:rsidRPr="00F92931" w:rsidRDefault="00F92931" w:rsidP="00F92931">
      <w:pPr>
        <w:pStyle w:val="B1"/>
        <w:rPr>
          <w:lang w:val="en-GB" w:eastAsia="zh-CN"/>
        </w:rPr>
      </w:pPr>
      <w:r>
        <w:rPr>
          <w:lang w:eastAsia="zh-CN"/>
        </w:rPr>
        <w:t>-</w:t>
      </w:r>
      <w:r>
        <w:rPr>
          <w:lang w:eastAsia="zh-CN"/>
        </w:rPr>
        <w:tab/>
        <w:t>Namf_EventExposure_UnSubscribe</w:t>
      </w:r>
      <w:r>
        <w:rPr>
          <w:lang w:val="en-GB" w:eastAsia="zh-CN"/>
        </w:rPr>
        <w:t>.</w:t>
      </w:r>
    </w:p>
    <w:p w:rsidR="00F92931" w:rsidRPr="00F92931" w:rsidRDefault="00F92931" w:rsidP="00F92931">
      <w:pPr>
        <w:pStyle w:val="B1"/>
        <w:rPr>
          <w:lang w:val="en-GB" w:eastAsia="zh-CN"/>
        </w:rPr>
      </w:pPr>
      <w:r>
        <w:rPr>
          <w:lang w:eastAsia="zh-CN"/>
        </w:rPr>
        <w:t>-</w:t>
      </w:r>
      <w:r>
        <w:rPr>
          <w:lang w:eastAsia="zh-CN"/>
        </w:rPr>
        <w:tab/>
        <w:t>Namf_EventExposure_Notify</w:t>
      </w:r>
      <w:r>
        <w:rPr>
          <w:lang w:val="en-GB" w:eastAsia="zh-CN"/>
        </w:rPr>
        <w:t>.</w:t>
      </w:r>
    </w:p>
    <w:p w:rsidR="00FA2086" w:rsidRPr="00050CA8" w:rsidRDefault="00FA2086" w:rsidP="00FA2086">
      <w:pPr>
        <w:pStyle w:val="Heading5"/>
        <w:rPr>
          <w:lang w:eastAsia="zh-CN"/>
        </w:rPr>
      </w:pPr>
      <w:bookmarkStart w:id="1100" w:name="_Toc19183865"/>
      <w:bookmarkStart w:id="1101" w:name="_Toc27848142"/>
      <w:bookmarkStart w:id="1102" w:name="_Toc36189571"/>
      <w:r w:rsidRPr="00050CA8">
        <w:rPr>
          <w:lang w:eastAsia="zh-CN"/>
        </w:rPr>
        <w:t>5.2.2.3.2</w:t>
      </w:r>
      <w:r w:rsidRPr="00050CA8">
        <w:rPr>
          <w:lang w:eastAsia="zh-CN"/>
        </w:rPr>
        <w:tab/>
        <w:t>Namf_EventExposure_Subscribe service operation</w:t>
      </w:r>
      <w:bookmarkEnd w:id="1100"/>
      <w:bookmarkEnd w:id="1101"/>
      <w:bookmarkEnd w:id="1102"/>
    </w:p>
    <w:p w:rsidR="00FA2086" w:rsidRPr="00050CA8" w:rsidRDefault="00FA2086" w:rsidP="00FA2086">
      <w:pPr>
        <w:rPr>
          <w:b/>
          <w:lang w:eastAsia="zh-CN"/>
        </w:rPr>
      </w:pPr>
      <w:r w:rsidRPr="00050CA8">
        <w:rPr>
          <w:b/>
          <w:lang w:eastAsia="zh-CN"/>
        </w:rPr>
        <w:t xml:space="preserve">Service operation name: </w:t>
      </w:r>
      <w:r w:rsidRPr="00050CA8">
        <w:t>Namf_EventExposure_Subscribe.</w:t>
      </w:r>
    </w:p>
    <w:p w:rsidR="00FA2086" w:rsidRPr="00050CA8" w:rsidRDefault="00FA2086" w:rsidP="00FA2086">
      <w:pPr>
        <w:rPr>
          <w:lang w:eastAsia="zh-CN"/>
        </w:rPr>
      </w:pPr>
      <w:r w:rsidRPr="00050CA8">
        <w:rPr>
          <w:b/>
          <w:lang w:eastAsia="zh-CN"/>
        </w:rPr>
        <w:t>Description:</w:t>
      </w:r>
      <w:r w:rsidRPr="00050CA8">
        <w:rPr>
          <w:lang w:eastAsia="zh-CN"/>
        </w:rPr>
        <w:t xml:space="preserve"> The consumer NF uses this service operation to subscribe</w:t>
      </w:r>
      <w:r w:rsidR="00191621">
        <w:rPr>
          <w:lang w:eastAsia="zh-CN"/>
        </w:rPr>
        <w:t xml:space="preserve"> to</w:t>
      </w:r>
      <w:r w:rsidRPr="00050CA8">
        <w:rPr>
          <w:lang w:eastAsia="zh-CN"/>
        </w:rPr>
        <w:t xml:space="preserve"> </w:t>
      </w:r>
      <w:r w:rsidR="00C501D9" w:rsidRPr="00364135">
        <w:rPr>
          <w:rFonts w:eastAsia="DengXian"/>
          <w:lang w:eastAsia="zh-CN"/>
        </w:rPr>
        <w:t>or modify</w:t>
      </w:r>
      <w:r w:rsidR="00C501D9" w:rsidRPr="00050CA8">
        <w:rPr>
          <w:lang w:eastAsia="zh-CN"/>
        </w:rPr>
        <w:t xml:space="preserve"> </w:t>
      </w:r>
      <w:r w:rsidRPr="00050CA8">
        <w:rPr>
          <w:lang w:eastAsia="zh-CN"/>
        </w:rPr>
        <w:t>event</w:t>
      </w:r>
      <w:r w:rsidR="00191621">
        <w:rPr>
          <w:lang w:eastAsia="zh-CN"/>
        </w:rPr>
        <w:t xml:space="preserve"> reporting</w:t>
      </w:r>
      <w:r w:rsidRPr="00050CA8">
        <w:rPr>
          <w:lang w:eastAsia="zh-CN"/>
        </w:rPr>
        <w:t xml:space="preserve"> for one UE, </w:t>
      </w:r>
      <w:r w:rsidR="00191621">
        <w:rPr>
          <w:lang w:eastAsia="zh-CN"/>
        </w:rPr>
        <w:t xml:space="preserve">a </w:t>
      </w:r>
      <w:r w:rsidRPr="00050CA8">
        <w:rPr>
          <w:lang w:eastAsia="zh-CN"/>
        </w:rPr>
        <w:t>group of UE(s) or any UE.</w:t>
      </w:r>
    </w:p>
    <w:p w:rsidR="00FA2086" w:rsidRPr="00050CA8" w:rsidRDefault="00FA2086" w:rsidP="00FA2086">
      <w:r w:rsidRPr="00050CA8">
        <w:rPr>
          <w:b/>
        </w:rPr>
        <w:t>Input, Required:</w:t>
      </w:r>
      <w:r w:rsidRPr="00050CA8">
        <w:t xml:space="preserve"> NF ID,</w:t>
      </w:r>
      <w:r w:rsidR="00191621">
        <w:t xml:space="preserve"> target of the subscription:</w:t>
      </w:r>
      <w:r w:rsidRPr="00050CA8">
        <w:t xml:space="preserve"> UE(s) I</w:t>
      </w:r>
      <w:r w:rsidR="00C501D9">
        <w:t>D</w:t>
      </w:r>
      <w:r w:rsidRPr="00050CA8">
        <w:t xml:space="preserve"> (SUPI or </w:t>
      </w:r>
      <w:r w:rsidR="00FA78EB">
        <w:t xml:space="preserve">Internal </w:t>
      </w:r>
      <w:r w:rsidRPr="00050CA8">
        <w:t>Group Identifier</w:t>
      </w:r>
      <w:r w:rsidR="00191621">
        <w:t xml:space="preserve"> or indication that any UE is targeted</w:t>
      </w:r>
      <w:r w:rsidRPr="00050CA8">
        <w:t xml:space="preserve">), </w:t>
      </w:r>
      <w:r w:rsidR="00022E7E">
        <w:t>(</w:t>
      </w:r>
      <w:r w:rsidR="00191621">
        <w:t xml:space="preserve">(set of) </w:t>
      </w:r>
      <w:r w:rsidRPr="00050CA8">
        <w:t>Event</w:t>
      </w:r>
      <w:r w:rsidR="00191621">
        <w:t xml:space="preserve"> ID(s) defined in clause 5.2.2.3.1, Notification Target Address (+ Notification Correlation ID</w:t>
      </w:r>
      <w:r w:rsidR="007F0EB1">
        <w:t>)</w:t>
      </w:r>
      <w:r w:rsidR="00022E7E">
        <w:t>)s,</w:t>
      </w:r>
      <w:r w:rsidRPr="00050CA8">
        <w:t xml:space="preserve"> Event</w:t>
      </w:r>
      <w:r w:rsidR="00191621">
        <w:t xml:space="preserve"> Reporting Information defined in Table 4.15.1-1</w:t>
      </w:r>
      <w:r w:rsidRPr="00050CA8">
        <w:t>.</w:t>
      </w:r>
    </w:p>
    <w:p w:rsidR="00FA2086" w:rsidRPr="00050CA8" w:rsidRDefault="00FA2086" w:rsidP="00FA2086">
      <w:r w:rsidRPr="00050CA8">
        <w:rPr>
          <w:b/>
        </w:rPr>
        <w:t>Input, Optional:</w:t>
      </w:r>
      <w:r w:rsidR="005E5E23">
        <w:t xml:space="preserve"> </w:t>
      </w:r>
      <w:r w:rsidR="00191621">
        <w:rPr>
          <w:rFonts w:eastAsia="DengXian"/>
        </w:rPr>
        <w:t>(Event Filter (s) associated with each Event ID; Event Filter (s) are defined in clause 5.2.2.3.1, Subscription Correlation ID (in the case of modification of the event subscription)</w:t>
      </w:r>
      <w:r w:rsidR="003A4459" w:rsidRPr="004F31E5">
        <w:rPr>
          <w:rFonts w:eastAsia="DengXian" w:hint="eastAsia"/>
          <w:lang w:eastAsia="zh-CN"/>
        </w:rPr>
        <w:t xml:space="preserve">, </w:t>
      </w:r>
      <w:r w:rsidR="003A4459" w:rsidRPr="004F31E5">
        <w:rPr>
          <w:rFonts w:eastAsia="DengXian"/>
          <w:lang w:eastAsia="zh-CN"/>
        </w:rPr>
        <w:t>E</w:t>
      </w:r>
      <w:r w:rsidR="003A4459" w:rsidRPr="004F31E5">
        <w:rPr>
          <w:rFonts w:eastAsia="DengXian" w:hint="eastAsia"/>
          <w:lang w:eastAsia="zh-CN"/>
        </w:rPr>
        <w:t>xpiry time</w:t>
      </w:r>
      <w:r w:rsidRPr="00050CA8">
        <w:rPr>
          <w:lang w:eastAsia="zh-CN"/>
        </w:rPr>
        <w:t>.</w:t>
      </w:r>
    </w:p>
    <w:p w:rsidR="00FA2086" w:rsidRPr="00050CA8" w:rsidRDefault="00FA2086" w:rsidP="00FA2086">
      <w:pPr>
        <w:rPr>
          <w:lang w:eastAsia="zh-CN"/>
        </w:rPr>
      </w:pPr>
      <w:r w:rsidRPr="00050CA8">
        <w:rPr>
          <w:b/>
        </w:rPr>
        <w:t>Output, Required:</w:t>
      </w:r>
      <w:r w:rsidR="00191621">
        <w:t xml:space="preserve"> When the subscription is accepted: Subscription Correlation ID (required for management of this subscription</w:t>
      </w:r>
      <w:r w:rsidR="003A4459" w:rsidRPr="004F31E5">
        <w:t>)</w:t>
      </w:r>
      <w:r w:rsidR="003A4459" w:rsidRPr="004F31E5">
        <w:rPr>
          <w:rFonts w:eastAsia="DengXian"/>
          <w:lang w:eastAsia="zh-CN"/>
        </w:rPr>
        <w:t>,</w:t>
      </w:r>
      <w:r w:rsidR="003A4459" w:rsidRPr="004F31E5">
        <w:rPr>
          <w:rFonts w:eastAsia="DengXian" w:hint="eastAsia"/>
          <w:lang w:eastAsia="zh-CN"/>
        </w:rPr>
        <w:t xml:space="preserve"> </w:t>
      </w:r>
      <w:r w:rsidR="003A4459" w:rsidRPr="004F31E5">
        <w:rPr>
          <w:rFonts w:eastAsia="DengXian"/>
          <w:lang w:eastAsia="zh-CN"/>
        </w:rPr>
        <w:t>E</w:t>
      </w:r>
      <w:r w:rsidR="003A4459" w:rsidRPr="004F31E5">
        <w:rPr>
          <w:rFonts w:eastAsia="DengXian" w:hint="eastAsia"/>
          <w:lang w:eastAsia="zh-CN"/>
        </w:rPr>
        <w:t>xpiry time</w:t>
      </w:r>
      <w:r w:rsidR="003A4459" w:rsidRPr="004F31E5">
        <w:rPr>
          <w:rFonts w:eastAsia="DengXian"/>
          <w:lang w:eastAsia="zh-CN"/>
        </w:rPr>
        <w:t xml:space="preserve"> (required if the subscription can be expired based on the operator's policy</w:t>
      </w:r>
      <w:r w:rsidR="00191621">
        <w:t>)</w:t>
      </w:r>
      <w:r w:rsidRPr="00050CA8">
        <w:rPr>
          <w:i/>
        </w:rPr>
        <w:t>.</w:t>
      </w:r>
    </w:p>
    <w:p w:rsidR="0034072B" w:rsidRDefault="00FA2086" w:rsidP="00FA2086">
      <w:r w:rsidRPr="00050CA8">
        <w:rPr>
          <w:b/>
        </w:rPr>
        <w:t>Output, Optional:</w:t>
      </w:r>
      <w:r w:rsidR="00AF7554">
        <w:t xml:space="preserve"> First corresponding event report is included, if available (see clause 4.15.1)</w:t>
      </w:r>
      <w:r w:rsidR="0034072B">
        <w:t>.</w:t>
      </w:r>
    </w:p>
    <w:p w:rsidR="00254C6E" w:rsidRDefault="00FA2086" w:rsidP="00FA2086">
      <w:pPr>
        <w:rPr>
          <w:lang w:eastAsia="zh-CN"/>
        </w:rPr>
      </w:pPr>
      <w:r w:rsidRPr="00050CA8">
        <w:rPr>
          <w:lang w:eastAsia="zh-CN"/>
        </w:rPr>
        <w:t xml:space="preserve">The NF </w:t>
      </w:r>
      <w:r w:rsidR="00254C6E" w:rsidRPr="00254C6E">
        <w:rPr>
          <w:lang w:eastAsia="zh-CN"/>
        </w:rPr>
        <w:t xml:space="preserve">consumer </w:t>
      </w:r>
      <w:r w:rsidRPr="00050CA8">
        <w:rPr>
          <w:lang w:eastAsia="zh-CN"/>
        </w:rPr>
        <w:t xml:space="preserve">subscribes to the event notification by invoking Namf_EventExposure to the AMF. </w:t>
      </w:r>
      <w:r w:rsidR="00301EFB" w:rsidRPr="001E17A8">
        <w:rPr>
          <w:rFonts w:eastAsia="DengXian"/>
          <w:lang w:eastAsia="zh-CN"/>
        </w:rPr>
        <w:t>The AMF allocates an</w:t>
      </w:r>
      <w:r w:rsidR="00191621">
        <w:rPr>
          <w:rFonts w:eastAsia="DengXian"/>
          <w:lang w:eastAsia="zh-CN"/>
        </w:rPr>
        <w:t xml:space="preserve"> Subscription Correlation</w:t>
      </w:r>
      <w:r w:rsidR="00301EFB" w:rsidRPr="001E17A8">
        <w:rPr>
          <w:rFonts w:eastAsia="DengXian"/>
          <w:lang w:eastAsia="zh-CN"/>
        </w:rPr>
        <w:t xml:space="preserve"> ID for the subscription and responds to the consumer NF with the</w:t>
      </w:r>
      <w:r w:rsidR="00191621">
        <w:rPr>
          <w:rFonts w:eastAsia="DengXian"/>
          <w:lang w:eastAsia="zh-CN"/>
        </w:rPr>
        <w:t xml:space="preserve"> Subscription Correlation</w:t>
      </w:r>
      <w:r w:rsidR="00301EFB" w:rsidRPr="001E17A8">
        <w:rPr>
          <w:rFonts w:eastAsia="DengXian"/>
          <w:lang w:eastAsia="zh-CN"/>
        </w:rPr>
        <w:t xml:space="preserve"> ID.</w:t>
      </w:r>
      <w:r w:rsidR="00301EFB">
        <w:rPr>
          <w:rFonts w:eastAsia="DengXian"/>
          <w:lang w:eastAsia="zh-CN"/>
        </w:rPr>
        <w:t xml:space="preserve"> </w:t>
      </w:r>
      <w:r w:rsidRPr="00050CA8">
        <w:rPr>
          <w:lang w:eastAsia="zh-CN"/>
        </w:rPr>
        <w:t xml:space="preserve">UE ID identifies the UE, SUPI and/or GPSI. Event </w:t>
      </w:r>
      <w:r w:rsidR="00301EFB">
        <w:rPr>
          <w:lang w:eastAsia="zh-CN"/>
        </w:rPr>
        <w:t>ID</w:t>
      </w:r>
      <w:r w:rsidR="00301EFB" w:rsidRPr="00050CA8">
        <w:rPr>
          <w:lang w:eastAsia="zh-CN"/>
        </w:rPr>
        <w:t xml:space="preserve"> </w:t>
      </w:r>
      <w:r w:rsidR="00254C6E" w:rsidRPr="00254C6E">
        <w:rPr>
          <w:lang w:eastAsia="zh-CN"/>
        </w:rPr>
        <w:t>(see c</w:t>
      </w:r>
      <w:r w:rsidR="00506743" w:rsidRPr="00254C6E">
        <w:rPr>
          <w:lang w:eastAsia="zh-CN"/>
        </w:rPr>
        <w:t>lause</w:t>
      </w:r>
      <w:r w:rsidR="00506743">
        <w:rPr>
          <w:lang w:eastAsia="zh-CN"/>
        </w:rPr>
        <w:t> </w:t>
      </w:r>
      <w:r w:rsidR="00506743" w:rsidRPr="00254C6E">
        <w:rPr>
          <w:lang w:eastAsia="zh-CN"/>
        </w:rPr>
        <w:t>4</w:t>
      </w:r>
      <w:r w:rsidR="00254C6E" w:rsidRPr="00254C6E">
        <w:rPr>
          <w:lang w:eastAsia="zh-CN"/>
        </w:rPr>
        <w:t xml:space="preserve">.15.1) </w:t>
      </w:r>
      <w:r w:rsidRPr="00050CA8">
        <w:rPr>
          <w:lang w:eastAsia="zh-CN"/>
        </w:rPr>
        <w:t>ide</w:t>
      </w:r>
      <w:r w:rsidRPr="003A4459">
        <w:rPr>
          <w:lang w:eastAsia="zh-CN"/>
        </w:rPr>
        <w:t>ntif</w:t>
      </w:r>
      <w:r w:rsidRPr="00050CA8">
        <w:rPr>
          <w:lang w:eastAsia="zh-CN"/>
        </w:rPr>
        <w:t>ies the events that the NF</w:t>
      </w:r>
      <w:r w:rsidR="00254C6E" w:rsidRPr="00254C6E">
        <w:rPr>
          <w:lang w:eastAsia="zh-CN"/>
        </w:rPr>
        <w:t xml:space="preserve"> consumer</w:t>
      </w:r>
      <w:r w:rsidRPr="00050CA8">
        <w:rPr>
          <w:lang w:eastAsia="zh-CN"/>
        </w:rPr>
        <w:t xml:space="preserve"> is interested in. </w:t>
      </w:r>
      <w:r w:rsidR="00301EFB" w:rsidRPr="001E17A8">
        <w:rPr>
          <w:rFonts w:eastAsia="DengXian"/>
          <w:lang w:eastAsia="zh-CN"/>
        </w:rPr>
        <w:t>The</w:t>
      </w:r>
      <w:r w:rsidR="00191621">
        <w:rPr>
          <w:rFonts w:eastAsia="DengXian"/>
          <w:lang w:eastAsia="zh-CN"/>
        </w:rPr>
        <w:t xml:space="preserve"> Subscription Correlation</w:t>
      </w:r>
      <w:r w:rsidR="00301EFB" w:rsidRPr="001E17A8">
        <w:rPr>
          <w:rFonts w:eastAsia="DengXian"/>
          <w:lang w:eastAsia="zh-CN"/>
        </w:rPr>
        <w:t xml:space="preserve"> ID is unique within the AMF</w:t>
      </w:r>
      <w:r w:rsidR="000D2D93">
        <w:rPr>
          <w:rFonts w:eastAsia="DengXian"/>
          <w:lang w:eastAsia="zh-CN"/>
        </w:rPr>
        <w:t xml:space="preserve"> Set</w:t>
      </w:r>
      <w:r w:rsidR="00301EFB" w:rsidRPr="001E17A8">
        <w:rPr>
          <w:rFonts w:eastAsia="DengXian"/>
          <w:lang w:eastAsia="zh-CN"/>
        </w:rPr>
        <w:t>.</w:t>
      </w:r>
    </w:p>
    <w:p w:rsidR="00191621" w:rsidRDefault="00FA2086" w:rsidP="00FA2086">
      <w:pPr>
        <w:rPr>
          <w:lang w:eastAsia="zh-CN"/>
        </w:rPr>
      </w:pPr>
      <w:r w:rsidRPr="00050CA8">
        <w:rPr>
          <w:lang w:eastAsia="zh-CN"/>
        </w:rPr>
        <w:t>The</w:t>
      </w:r>
      <w:r w:rsidR="00022E7E">
        <w:rPr>
          <w:lang w:eastAsia="zh-CN"/>
        </w:rPr>
        <w:t xml:space="preserve"> ((set of) Event ID(s),</w:t>
      </w:r>
      <w:r w:rsidRPr="00050CA8">
        <w:rPr>
          <w:lang w:eastAsia="zh-CN"/>
        </w:rPr>
        <w:t xml:space="preserve"> </w:t>
      </w:r>
      <w:r w:rsidR="00191621">
        <w:rPr>
          <w:lang w:eastAsia="zh-CN"/>
        </w:rPr>
        <w:t>Notification Target Address (+ Notification Correlation ID)</w:t>
      </w:r>
      <w:r w:rsidR="00022E7E">
        <w:rPr>
          <w:lang w:eastAsia="zh-CN"/>
        </w:rPr>
        <w:t>)</w:t>
      </w:r>
      <w:r w:rsidR="00191621">
        <w:rPr>
          <w:lang w:eastAsia="zh-CN"/>
        </w:rPr>
        <w:t xml:space="preserve"> </w:t>
      </w:r>
      <w:r w:rsidRPr="00050CA8">
        <w:rPr>
          <w:lang w:eastAsia="zh-CN"/>
        </w:rPr>
        <w:t>helps the</w:t>
      </w:r>
      <w:r w:rsidR="00022E7E">
        <w:rPr>
          <w:lang w:eastAsia="zh-CN"/>
        </w:rPr>
        <w:t xml:space="preserve"> Event Receiving NF</w:t>
      </w:r>
      <w:r w:rsidR="001B18E8" w:rsidRPr="001B18E8">
        <w:rPr>
          <w:lang w:eastAsia="zh-CN"/>
        </w:rPr>
        <w:t xml:space="preserve"> </w:t>
      </w:r>
      <w:r w:rsidRPr="00050CA8">
        <w:rPr>
          <w:lang w:eastAsia="zh-CN"/>
        </w:rPr>
        <w:t>to co-relate a notification against a corresponding event subscription</w:t>
      </w:r>
      <w:r w:rsidR="00022E7E">
        <w:rPr>
          <w:lang w:eastAsia="zh-CN"/>
        </w:rPr>
        <w:t xml:space="preserve"> for the indicated Event ID</w:t>
      </w:r>
      <w:r w:rsidRPr="00050CA8">
        <w:rPr>
          <w:lang w:eastAsia="zh-CN"/>
        </w:rPr>
        <w:t>.</w:t>
      </w:r>
    </w:p>
    <w:p w:rsidR="00022E7E" w:rsidRDefault="00022E7E" w:rsidP="00FA2086">
      <w:pPr>
        <w:rPr>
          <w:lang w:eastAsia="zh-CN"/>
        </w:rPr>
      </w:pPr>
      <w:r>
        <w:rPr>
          <w:lang w:eastAsia="zh-CN"/>
        </w:rPr>
        <w:t xml:space="preserve">In the case that the NF consumer subscribes to the AMF on behalf of other NF, the NF consumer include the Notification Target Address(+Notification Correlation ID) of other NF for the Event ID which is to be notified to other NF directly, and the Notification Target Address(+Notification Correlation ID) of itself for the Subscription Correlation ID change event. Each Notification Target Address(+ Notification Correlation ID) is associated with the related (set of) </w:t>
      </w:r>
      <w:r>
        <w:rPr>
          <w:lang w:eastAsia="zh-CN"/>
        </w:rPr>
        <w:lastRenderedPageBreak/>
        <w:t>Event ID(s).</w:t>
      </w:r>
      <w:r w:rsidR="00574CD1">
        <w:rPr>
          <w:lang w:eastAsia="zh-CN"/>
        </w:rPr>
        <w:t xml:space="preserve"> </w:t>
      </w:r>
      <w:r>
        <w:rPr>
          <w:lang w:eastAsia="zh-CN"/>
        </w:rPr>
        <w:t>When the Subscription Correlation ID change due to the AMF reallocation, the notification is sent to NF consumer which triggers this subscription.</w:t>
      </w:r>
    </w:p>
    <w:p w:rsidR="00FA2086" w:rsidRPr="00050CA8" w:rsidRDefault="00FA2086" w:rsidP="00FA2086">
      <w:pPr>
        <w:rPr>
          <w:lang w:eastAsia="zh-CN"/>
        </w:rPr>
      </w:pPr>
      <w:r w:rsidRPr="00050CA8">
        <w:rPr>
          <w:lang w:eastAsia="zh-CN"/>
        </w:rPr>
        <w:t xml:space="preserve">Event filter may include "AN type(s)" </w:t>
      </w:r>
      <w:r w:rsidR="007D257D" w:rsidRPr="007D257D">
        <w:rPr>
          <w:lang w:eastAsia="zh-CN"/>
        </w:rPr>
        <w:t xml:space="preserve">as part of the list of parameter values to match, </w:t>
      </w:r>
      <w:r w:rsidRPr="00050CA8">
        <w:rPr>
          <w:lang w:eastAsia="zh-CN"/>
        </w:rPr>
        <w:t>and it indicates to subscribe the event per Access Type.</w:t>
      </w:r>
    </w:p>
    <w:p w:rsidR="00301EFB" w:rsidRPr="001E17A8" w:rsidRDefault="00FA2086" w:rsidP="00301EFB">
      <w:pPr>
        <w:rPr>
          <w:rFonts w:eastAsia="DengXian"/>
          <w:lang w:eastAsia="zh-CN"/>
        </w:rPr>
      </w:pPr>
      <w:r w:rsidRPr="00050CA8">
        <w:rPr>
          <w:lang w:eastAsia="zh-CN"/>
        </w:rPr>
        <w:t>Event receiving NF I</w:t>
      </w:r>
      <w:r w:rsidR="00301EFB">
        <w:rPr>
          <w:lang w:eastAsia="zh-CN"/>
        </w:rPr>
        <w:t>D</w:t>
      </w:r>
      <w:r w:rsidRPr="00050CA8">
        <w:rPr>
          <w:lang w:eastAsia="zh-CN"/>
        </w:rPr>
        <w:t xml:space="preserve"> identifies the NF that shall receive the </w:t>
      </w:r>
      <w:r w:rsidR="00301EFB">
        <w:rPr>
          <w:lang w:eastAsia="zh-CN"/>
        </w:rPr>
        <w:t xml:space="preserve">event </w:t>
      </w:r>
      <w:r w:rsidRPr="00050CA8">
        <w:rPr>
          <w:lang w:eastAsia="zh-CN"/>
        </w:rPr>
        <w:t>reporting.</w:t>
      </w:r>
    </w:p>
    <w:p w:rsidR="00FA2086" w:rsidRPr="00050CA8" w:rsidRDefault="00301EFB" w:rsidP="00301EFB">
      <w:pPr>
        <w:rPr>
          <w:lang w:eastAsia="zh-CN"/>
        </w:rPr>
      </w:pPr>
      <w:r w:rsidRPr="001E17A8">
        <w:rPr>
          <w:rFonts w:eastAsia="DengXian"/>
          <w:lang w:eastAsia="zh-CN"/>
        </w:rPr>
        <w:t>When the consumer NF needs to modify an existing subscription previously created by itself in the AMF, it invokes Namf_EventExposure_Subscribe service operation which contains the</w:t>
      </w:r>
      <w:r w:rsidR="00191621">
        <w:rPr>
          <w:rFonts w:eastAsia="DengXian"/>
          <w:lang w:eastAsia="zh-CN"/>
        </w:rPr>
        <w:t xml:space="preserve"> Subscription Correlation</w:t>
      </w:r>
      <w:r w:rsidRPr="001E17A8">
        <w:rPr>
          <w:rFonts w:eastAsia="DengXian"/>
          <w:lang w:eastAsia="zh-CN"/>
        </w:rPr>
        <w:t xml:space="preserve"> ID and the</w:t>
      </w:r>
      <w:r w:rsidR="00191621">
        <w:rPr>
          <w:rFonts w:eastAsia="DengXian"/>
          <w:lang w:eastAsia="zh-CN"/>
        </w:rPr>
        <w:t xml:space="preserve"> new</w:t>
      </w:r>
      <w:r w:rsidRPr="001E17A8">
        <w:rPr>
          <w:rFonts w:eastAsia="DengXian"/>
          <w:lang w:eastAsia="zh-CN"/>
        </w:rPr>
        <w:t xml:space="preserve"> </w:t>
      </w:r>
      <w:r w:rsidRPr="001E17A8">
        <w:rPr>
          <w:rFonts w:eastAsia="DengXian"/>
        </w:rPr>
        <w:t>Event Filters</w:t>
      </w:r>
      <w:r w:rsidRPr="001E17A8">
        <w:rPr>
          <w:rFonts w:eastAsia="SimSun"/>
        </w:rPr>
        <w:t xml:space="preserve"> </w:t>
      </w:r>
      <w:r w:rsidRPr="001E17A8">
        <w:rPr>
          <w:rFonts w:eastAsia="DengXian"/>
        </w:rPr>
        <w:t>with Event ID</w:t>
      </w:r>
      <w:r w:rsidRPr="001E17A8">
        <w:rPr>
          <w:rFonts w:eastAsia="DengXian"/>
          <w:lang w:eastAsia="zh-CN"/>
        </w:rPr>
        <w:t xml:space="preserve"> to the AMF.</w:t>
      </w:r>
    </w:p>
    <w:p w:rsidR="00FA2086" w:rsidRPr="00050CA8" w:rsidRDefault="00FA2086" w:rsidP="00FA2086">
      <w:pPr>
        <w:pStyle w:val="Heading5"/>
        <w:rPr>
          <w:lang w:eastAsia="zh-CN"/>
        </w:rPr>
      </w:pPr>
      <w:bookmarkStart w:id="1103" w:name="_Toc19183866"/>
      <w:bookmarkStart w:id="1104" w:name="_Toc27848143"/>
      <w:bookmarkStart w:id="1105" w:name="_Toc36189572"/>
      <w:r w:rsidRPr="00050CA8">
        <w:rPr>
          <w:lang w:eastAsia="zh-CN"/>
        </w:rPr>
        <w:t>5.2.2.3.3</w:t>
      </w:r>
      <w:r w:rsidRPr="00050CA8">
        <w:rPr>
          <w:lang w:eastAsia="zh-CN"/>
        </w:rPr>
        <w:tab/>
        <w:t>Namf_EventExposure_UnSubscribe service operation</w:t>
      </w:r>
      <w:bookmarkEnd w:id="1103"/>
      <w:bookmarkEnd w:id="1104"/>
      <w:bookmarkEnd w:id="1105"/>
    </w:p>
    <w:p w:rsidR="00FA2086" w:rsidRPr="00050CA8" w:rsidRDefault="00FA2086" w:rsidP="00FA2086">
      <w:pPr>
        <w:rPr>
          <w:b/>
          <w:lang w:eastAsia="zh-CN"/>
        </w:rPr>
      </w:pPr>
      <w:r w:rsidRPr="00050CA8">
        <w:rPr>
          <w:b/>
          <w:lang w:eastAsia="zh-CN"/>
        </w:rPr>
        <w:t xml:space="preserve">Service operation name: </w:t>
      </w:r>
      <w:r w:rsidRPr="00050CA8">
        <w:t>Namf_EventExposure_UnSubscribe.</w:t>
      </w:r>
    </w:p>
    <w:p w:rsidR="00FA2086" w:rsidRPr="00050CA8" w:rsidRDefault="00FA2086" w:rsidP="00FA2086">
      <w:pPr>
        <w:rPr>
          <w:lang w:eastAsia="zh-CN"/>
        </w:rPr>
      </w:pPr>
      <w:r w:rsidRPr="00050CA8">
        <w:rPr>
          <w:b/>
          <w:lang w:eastAsia="zh-CN"/>
        </w:rPr>
        <w:t>Description:</w:t>
      </w:r>
      <w:r w:rsidRPr="00050CA8">
        <w:rPr>
          <w:lang w:eastAsia="zh-CN"/>
        </w:rPr>
        <w:t xml:space="preserve"> The NF</w:t>
      </w:r>
      <w:r w:rsidR="00BE29DF" w:rsidRPr="00BE29DF">
        <w:rPr>
          <w:lang w:eastAsia="zh-CN"/>
        </w:rPr>
        <w:t xml:space="preserve"> consumer</w:t>
      </w:r>
      <w:r w:rsidRPr="00050CA8">
        <w:rPr>
          <w:lang w:eastAsia="zh-CN"/>
        </w:rPr>
        <w:t xml:space="preserve"> uses this service operation to unsubscribe for a specific event for one UE, group of UE(s), any UE.</w:t>
      </w:r>
    </w:p>
    <w:p w:rsidR="00FA2086" w:rsidRPr="00050CA8" w:rsidRDefault="00FA2086" w:rsidP="00FA2086">
      <w:r w:rsidRPr="00050CA8">
        <w:rPr>
          <w:b/>
        </w:rPr>
        <w:t>Input, Required:</w:t>
      </w:r>
      <w:r w:rsidR="00191621">
        <w:t xml:space="preserve"> Subscription Correlation ID</w:t>
      </w:r>
      <w:r w:rsidRPr="00050CA8">
        <w:t>.</w:t>
      </w:r>
    </w:p>
    <w:p w:rsidR="00FA2086" w:rsidRPr="00050CA8" w:rsidRDefault="00FA2086" w:rsidP="00FA2086">
      <w:r w:rsidRPr="00050CA8">
        <w:rPr>
          <w:b/>
        </w:rPr>
        <w:t>Input, Optional:</w:t>
      </w:r>
      <w:r w:rsidRPr="00050CA8">
        <w:t xml:space="preserve"> </w:t>
      </w:r>
      <w:r w:rsidRPr="00050CA8">
        <w:rPr>
          <w:lang w:eastAsia="zh-CN"/>
        </w:rPr>
        <w:t>None.</w:t>
      </w:r>
    </w:p>
    <w:p w:rsidR="00FA2086" w:rsidRPr="00050CA8" w:rsidRDefault="00FA2086" w:rsidP="00FA2086">
      <w:pPr>
        <w:rPr>
          <w:lang w:eastAsia="zh-CN"/>
        </w:rPr>
      </w:pPr>
      <w:r w:rsidRPr="00050CA8">
        <w:rPr>
          <w:b/>
        </w:rPr>
        <w:t>Output, Required:</w:t>
      </w:r>
      <w:r w:rsidRPr="00050CA8">
        <w:rPr>
          <w:lang w:eastAsia="zh-CN"/>
        </w:rPr>
        <w:t xml:space="preserve"> Operation execution result indication</w:t>
      </w:r>
      <w:r w:rsidRPr="00050CA8">
        <w:rPr>
          <w:i/>
        </w:rPr>
        <w:t>.</w:t>
      </w:r>
    </w:p>
    <w:p w:rsidR="00FA2086" w:rsidRPr="00050CA8" w:rsidRDefault="00FA2086" w:rsidP="00FA2086">
      <w:r w:rsidRPr="00050CA8">
        <w:rPr>
          <w:b/>
        </w:rPr>
        <w:t xml:space="preserve">Output, Optional: </w:t>
      </w:r>
      <w:r w:rsidRPr="00050CA8">
        <w:t>None</w:t>
      </w:r>
      <w:r w:rsidRPr="00050CA8">
        <w:rPr>
          <w:i/>
        </w:rPr>
        <w:t>.</w:t>
      </w:r>
    </w:p>
    <w:p w:rsidR="00FA2086" w:rsidRPr="00050CA8" w:rsidRDefault="00FA2086" w:rsidP="00C01107">
      <w:pPr>
        <w:rPr>
          <w:lang w:eastAsia="zh-CN"/>
        </w:rPr>
      </w:pPr>
      <w:r w:rsidRPr="00050CA8">
        <w:rPr>
          <w:lang w:eastAsia="zh-CN"/>
        </w:rPr>
        <w:t>The NF</w:t>
      </w:r>
      <w:r w:rsidR="00BE29DF" w:rsidRPr="00BE29DF">
        <w:rPr>
          <w:lang w:eastAsia="zh-CN"/>
        </w:rPr>
        <w:t xml:space="preserve"> consumer</w:t>
      </w:r>
      <w:r w:rsidRPr="00050CA8">
        <w:rPr>
          <w:lang w:eastAsia="zh-CN"/>
        </w:rPr>
        <w:t xml:space="preserve"> unsubscribes the event notification by invoking Namf_EventExposure_Unsubscribe (</w:t>
      </w:r>
      <w:r w:rsidR="00191621">
        <w:rPr>
          <w:rFonts w:eastAsia="DengXian"/>
        </w:rPr>
        <w:t xml:space="preserve">Subscription Correlation </w:t>
      </w:r>
      <w:r w:rsidR="00301EFB" w:rsidRPr="00A50F07">
        <w:rPr>
          <w:rFonts w:eastAsia="DengXian"/>
        </w:rPr>
        <w:t>ID</w:t>
      </w:r>
      <w:r w:rsidRPr="00050CA8">
        <w:rPr>
          <w:lang w:eastAsia="zh-CN"/>
        </w:rPr>
        <w:t>) to the AMF.</w:t>
      </w:r>
    </w:p>
    <w:p w:rsidR="00FA2086" w:rsidRPr="00050CA8" w:rsidRDefault="00FA2086" w:rsidP="00FA2086">
      <w:pPr>
        <w:pStyle w:val="Heading5"/>
        <w:rPr>
          <w:lang w:eastAsia="zh-CN"/>
        </w:rPr>
      </w:pPr>
      <w:bookmarkStart w:id="1106" w:name="_Toc19183867"/>
      <w:bookmarkStart w:id="1107" w:name="_Toc27848144"/>
      <w:bookmarkStart w:id="1108" w:name="_Toc36189573"/>
      <w:r w:rsidRPr="00050CA8">
        <w:rPr>
          <w:lang w:eastAsia="zh-CN"/>
        </w:rPr>
        <w:t>5.2.2.3.4</w:t>
      </w:r>
      <w:r w:rsidRPr="00050CA8">
        <w:rPr>
          <w:lang w:eastAsia="zh-CN"/>
        </w:rPr>
        <w:tab/>
        <w:t>Namf_EventExposure_Notify service operation</w:t>
      </w:r>
      <w:bookmarkEnd w:id="1106"/>
      <w:bookmarkEnd w:id="1107"/>
      <w:bookmarkEnd w:id="1108"/>
    </w:p>
    <w:p w:rsidR="00FA2086" w:rsidRPr="00D51110" w:rsidRDefault="00FA2086" w:rsidP="00FA2086">
      <w:r w:rsidRPr="00050CA8">
        <w:rPr>
          <w:b/>
        </w:rPr>
        <w:t>Service operation name</w:t>
      </w:r>
      <w:r w:rsidRPr="00D51110">
        <w:t>: Namf_EventExposure_Notify.</w:t>
      </w:r>
    </w:p>
    <w:p w:rsidR="00FA2086" w:rsidRPr="00050CA8" w:rsidRDefault="00FA2086" w:rsidP="00FA2086">
      <w:pPr>
        <w:rPr>
          <w:lang w:eastAsia="zh-CN"/>
        </w:rPr>
      </w:pPr>
      <w:r w:rsidRPr="00050CA8">
        <w:rPr>
          <w:b/>
        </w:rPr>
        <w:t>Service operation description:</w:t>
      </w:r>
      <w:r w:rsidRPr="00050CA8">
        <w:t xml:space="preserve"> Provides the previously subscribed event information to the </w:t>
      </w:r>
      <w:r w:rsidRPr="00050CA8">
        <w:rPr>
          <w:lang w:eastAsia="zh-CN"/>
        </w:rPr>
        <w:t xml:space="preserve">NF </w:t>
      </w:r>
      <w:r w:rsidR="004546A5" w:rsidRPr="004546A5">
        <w:rPr>
          <w:lang w:eastAsia="zh-CN"/>
        </w:rPr>
        <w:t xml:space="preserve">Consumer </w:t>
      </w:r>
      <w:r w:rsidRPr="00050CA8">
        <w:t xml:space="preserve">which </w:t>
      </w:r>
      <w:r w:rsidRPr="00050CA8">
        <w:rPr>
          <w:lang w:eastAsia="zh-CN"/>
        </w:rPr>
        <w:t xml:space="preserve">has </w:t>
      </w:r>
      <w:r w:rsidRPr="00050CA8">
        <w:t xml:space="preserve">subscribed </w:t>
      </w:r>
      <w:r w:rsidRPr="00050CA8">
        <w:rPr>
          <w:lang w:eastAsia="zh-CN"/>
        </w:rPr>
        <w:t xml:space="preserve">to </w:t>
      </w:r>
      <w:r w:rsidRPr="00050CA8">
        <w:t>that</w:t>
      </w:r>
      <w:r w:rsidR="001F2135">
        <w:t xml:space="preserve"> </w:t>
      </w:r>
      <w:r w:rsidRPr="00050CA8">
        <w:t>event</w:t>
      </w:r>
      <w:r w:rsidRPr="00050CA8">
        <w:rPr>
          <w:lang w:eastAsia="zh-CN"/>
        </w:rPr>
        <w:t xml:space="preserve"> before</w:t>
      </w:r>
      <w:r w:rsidRPr="00050CA8">
        <w:t>.</w:t>
      </w:r>
    </w:p>
    <w:p w:rsidR="00D51110" w:rsidRDefault="00D51110" w:rsidP="00D51110">
      <w:pPr>
        <w:rPr>
          <w:lang w:eastAsia="zh-CN"/>
        </w:rPr>
      </w:pPr>
      <w:r w:rsidRPr="00D51110">
        <w:rPr>
          <w:b/>
          <w:lang w:eastAsia="zh-CN"/>
        </w:rPr>
        <w:t>Input, Required:</w:t>
      </w:r>
      <w:r>
        <w:rPr>
          <w:lang w:eastAsia="zh-CN"/>
        </w:rPr>
        <w:t xml:space="preserve"> AMF ID (GUAMI), Notification Correlation Information, Event ID, corresponding UE (SUPI and if available GPSI), time stamp.</w:t>
      </w:r>
    </w:p>
    <w:p w:rsidR="00FA2086" w:rsidRPr="00050CA8" w:rsidRDefault="00FA2086" w:rsidP="00FA2086">
      <w:r w:rsidRPr="00050CA8">
        <w:rPr>
          <w:b/>
        </w:rPr>
        <w:t>Input, Optional:</w:t>
      </w:r>
      <w:r w:rsidRPr="00050CA8">
        <w:t xml:space="preserve"> </w:t>
      </w:r>
      <w:r w:rsidRPr="00050CA8">
        <w:rPr>
          <w:lang w:eastAsia="zh-CN"/>
        </w:rPr>
        <w:t>Event specific parameter list.</w:t>
      </w:r>
    </w:p>
    <w:p w:rsidR="00FA2086" w:rsidRPr="00050CA8" w:rsidRDefault="00FA2086" w:rsidP="00FA2086">
      <w:pPr>
        <w:rPr>
          <w:lang w:eastAsia="zh-CN"/>
        </w:rPr>
      </w:pPr>
      <w:r w:rsidRPr="00050CA8">
        <w:rPr>
          <w:b/>
        </w:rPr>
        <w:t>Output, Required:</w:t>
      </w:r>
      <w:r w:rsidRPr="00050CA8">
        <w:rPr>
          <w:lang w:eastAsia="zh-CN"/>
        </w:rPr>
        <w:t xml:space="preserve"> None</w:t>
      </w:r>
      <w:r w:rsidRPr="00050CA8">
        <w:rPr>
          <w:i/>
        </w:rPr>
        <w:t>.</w:t>
      </w:r>
    </w:p>
    <w:p w:rsidR="00FA2086" w:rsidRPr="00050CA8" w:rsidRDefault="00FA2086" w:rsidP="00FA2086">
      <w:r w:rsidRPr="00050CA8">
        <w:rPr>
          <w:b/>
        </w:rPr>
        <w:t xml:space="preserve">Output, Optional: </w:t>
      </w:r>
      <w:r w:rsidRPr="00050CA8">
        <w:t>None</w:t>
      </w:r>
      <w:r w:rsidRPr="00050CA8">
        <w:rPr>
          <w:i/>
        </w:rPr>
        <w:t>.</w:t>
      </w:r>
    </w:p>
    <w:p w:rsidR="00FA2086" w:rsidRPr="00050CA8" w:rsidRDefault="00FA2086" w:rsidP="00FA2086">
      <w:pPr>
        <w:rPr>
          <w:lang w:eastAsia="zh-CN"/>
        </w:rPr>
      </w:pPr>
      <w:r w:rsidRPr="00050CA8">
        <w:rPr>
          <w:lang w:eastAsia="zh-CN"/>
        </w:rPr>
        <w:t xml:space="preserve">When the AMF detects </w:t>
      </w:r>
      <w:r w:rsidR="00191621">
        <w:rPr>
          <w:lang w:eastAsia="zh-CN"/>
        </w:rPr>
        <w:t xml:space="preserve">a </w:t>
      </w:r>
      <w:r w:rsidRPr="00050CA8">
        <w:rPr>
          <w:lang w:eastAsia="zh-CN"/>
        </w:rPr>
        <w:t xml:space="preserve">UE </w:t>
      </w:r>
      <w:r w:rsidR="00301EFB" w:rsidRPr="001E17A8">
        <w:rPr>
          <w:rFonts w:eastAsia="DengXian"/>
          <w:lang w:eastAsia="zh-CN"/>
        </w:rPr>
        <w:t>access and</w:t>
      </w:r>
      <w:r w:rsidR="00301EFB" w:rsidRPr="00050CA8">
        <w:rPr>
          <w:lang w:eastAsia="zh-CN"/>
        </w:rPr>
        <w:t xml:space="preserve"> </w:t>
      </w:r>
      <w:r w:rsidRPr="00050CA8">
        <w:rPr>
          <w:lang w:eastAsia="zh-CN"/>
        </w:rPr>
        <w:t>mobility event</w:t>
      </w:r>
      <w:r w:rsidR="00191621">
        <w:rPr>
          <w:lang w:eastAsia="zh-CN"/>
        </w:rPr>
        <w:t xml:space="preserve"> corresponding to a Subscription</w:t>
      </w:r>
      <w:r w:rsidR="00301EFB">
        <w:rPr>
          <w:lang w:eastAsia="zh-CN"/>
        </w:rPr>
        <w:t>,</w:t>
      </w:r>
      <w:r w:rsidRPr="00050CA8">
        <w:rPr>
          <w:lang w:eastAsia="zh-CN"/>
        </w:rPr>
        <w:t xml:space="preserve"> it </w:t>
      </w:r>
      <w:r w:rsidR="00301EFB" w:rsidRPr="001E17A8">
        <w:rPr>
          <w:rFonts w:eastAsia="DengXian"/>
          <w:lang w:eastAsia="zh-CN"/>
        </w:rPr>
        <w:t>invokes Namf_EventExposure_Notify service operation</w:t>
      </w:r>
      <w:r w:rsidRPr="00050CA8">
        <w:rPr>
          <w:lang w:eastAsia="zh-CN"/>
        </w:rPr>
        <w:t xml:space="preserve"> to the NF</w:t>
      </w:r>
      <w:r w:rsidR="004546A5" w:rsidRPr="004546A5">
        <w:rPr>
          <w:lang w:eastAsia="zh-CN"/>
        </w:rPr>
        <w:t xml:space="preserve"> </w:t>
      </w:r>
      <w:r w:rsidR="004546A5">
        <w:rPr>
          <w:lang w:eastAsia="zh-CN"/>
        </w:rPr>
        <w:t>c</w:t>
      </w:r>
      <w:r w:rsidR="004546A5" w:rsidRPr="004546A5">
        <w:rPr>
          <w:lang w:eastAsia="zh-CN"/>
        </w:rPr>
        <w:t>onsumer</w:t>
      </w:r>
      <w:r w:rsidRPr="00050CA8">
        <w:rPr>
          <w:lang w:eastAsia="zh-CN"/>
        </w:rPr>
        <w:t>(s) which has subscribed to the UE mobility event before. The event is notified towards the consumers for which the Event filters (which may include "AN type(s)") match. The</w:t>
      </w:r>
      <w:r w:rsidR="00191621">
        <w:rPr>
          <w:lang w:eastAsia="zh-CN"/>
        </w:rPr>
        <w:t xml:space="preserve"> Notification Target Address (+ Notification Correlation</w:t>
      </w:r>
      <w:r w:rsidRPr="00050CA8">
        <w:rPr>
          <w:lang w:eastAsia="zh-CN"/>
        </w:rPr>
        <w:t xml:space="preserve"> ID</w:t>
      </w:r>
      <w:r w:rsidR="00191621">
        <w:rPr>
          <w:lang w:eastAsia="zh-CN"/>
        </w:rPr>
        <w:t>)</w:t>
      </w:r>
      <w:r w:rsidRPr="00050CA8">
        <w:rPr>
          <w:lang w:eastAsia="zh-CN"/>
        </w:rPr>
        <w:t xml:space="preserve"> indicates to the</w:t>
      </w:r>
      <w:r w:rsidR="00022E7E">
        <w:rPr>
          <w:lang w:eastAsia="zh-CN"/>
        </w:rPr>
        <w:t xml:space="preserve"> Event Receiving NF</w:t>
      </w:r>
      <w:r w:rsidRPr="00050CA8">
        <w:rPr>
          <w:lang w:eastAsia="zh-CN"/>
        </w:rPr>
        <w:t xml:space="preserve"> the specific event notification subscription. The </w:t>
      </w:r>
      <w:r w:rsidR="00301EFB" w:rsidRPr="001E17A8">
        <w:rPr>
          <w:rFonts w:eastAsia="DengXian"/>
          <w:lang w:eastAsia="zh-CN"/>
        </w:rPr>
        <w:t>event specific parameter indicates</w:t>
      </w:r>
      <w:r w:rsidRPr="00050CA8">
        <w:rPr>
          <w:lang w:eastAsia="zh-CN"/>
        </w:rPr>
        <w:t xml:space="preserve"> the type of mobility event and related information, e.g. Registration Area Update/new Registration Area.</w:t>
      </w:r>
    </w:p>
    <w:p w:rsidR="004546A5" w:rsidRPr="00050CA8" w:rsidRDefault="004546A5" w:rsidP="00FA2086">
      <w:pPr>
        <w:rPr>
          <w:lang w:eastAsia="zh-CN"/>
        </w:rPr>
      </w:pPr>
      <w:r w:rsidRPr="004546A5">
        <w:rPr>
          <w:lang w:eastAsia="zh-CN"/>
        </w:rPr>
        <w:t>The optional event specific parameter list provides the values that matched for generating the event notification. The parameter values to match are specified during the event subscription (see c</w:t>
      </w:r>
      <w:r w:rsidR="00506743" w:rsidRPr="004546A5">
        <w:rPr>
          <w:lang w:eastAsia="zh-CN"/>
        </w:rPr>
        <w:t>lause</w:t>
      </w:r>
      <w:r w:rsidR="00506743">
        <w:rPr>
          <w:lang w:eastAsia="zh-CN"/>
        </w:rPr>
        <w:t> </w:t>
      </w:r>
      <w:r w:rsidR="00506743" w:rsidRPr="004546A5">
        <w:rPr>
          <w:lang w:eastAsia="zh-CN"/>
        </w:rPr>
        <w:t>5</w:t>
      </w:r>
      <w:r w:rsidRPr="004546A5">
        <w:rPr>
          <w:lang w:eastAsia="zh-CN"/>
        </w:rPr>
        <w:t xml:space="preserve">.2.2.3.2). For example if the event type reported is </w:t>
      </w:r>
      <w:r w:rsidR="00055136">
        <w:rPr>
          <w:lang w:eastAsia="zh-CN"/>
        </w:rPr>
        <w:t>"</w:t>
      </w:r>
      <w:r w:rsidRPr="004546A5">
        <w:rPr>
          <w:lang w:eastAsia="zh-CN"/>
        </w:rPr>
        <w:t>AN change</w:t>
      </w:r>
      <w:r w:rsidR="00055136">
        <w:rPr>
          <w:lang w:eastAsia="zh-CN"/>
        </w:rPr>
        <w:t>"</w:t>
      </w:r>
      <w:r w:rsidRPr="004546A5">
        <w:rPr>
          <w:lang w:eastAsia="zh-CN"/>
        </w:rPr>
        <w:t>, the event specific parameter list contains the value of the new AN.</w:t>
      </w:r>
    </w:p>
    <w:p w:rsidR="00FA2086" w:rsidRPr="00050CA8" w:rsidRDefault="00FA2086" w:rsidP="00FA2086">
      <w:pPr>
        <w:pStyle w:val="Heading4"/>
        <w:rPr>
          <w:rFonts w:eastAsia="SimSun"/>
          <w:lang w:eastAsia="zh-CN"/>
        </w:rPr>
      </w:pPr>
      <w:bookmarkStart w:id="1109" w:name="_Toc19183868"/>
      <w:bookmarkStart w:id="1110" w:name="_Toc27848145"/>
      <w:bookmarkStart w:id="1111" w:name="_Toc36189574"/>
      <w:r w:rsidRPr="00050CA8">
        <w:rPr>
          <w:rFonts w:eastAsia="SimSun"/>
          <w:lang w:eastAsia="zh-CN"/>
        </w:rPr>
        <w:t>5.2.2.4</w:t>
      </w:r>
      <w:r w:rsidRPr="00050CA8">
        <w:rPr>
          <w:rFonts w:eastAsia="SimSun"/>
          <w:lang w:eastAsia="zh-CN"/>
        </w:rPr>
        <w:tab/>
        <w:t>Namf_</w:t>
      </w:r>
      <w:r w:rsidRPr="00050CA8">
        <w:rPr>
          <w:rFonts w:eastAsia="SimSun"/>
        </w:rPr>
        <w:t>MT</w:t>
      </w:r>
      <w:r w:rsidRPr="00050CA8">
        <w:rPr>
          <w:rFonts w:eastAsia="SimSun"/>
          <w:lang w:eastAsia="zh-CN"/>
        </w:rPr>
        <w:t xml:space="preserve"> service</w:t>
      </w:r>
      <w:bookmarkEnd w:id="1109"/>
      <w:bookmarkEnd w:id="1110"/>
      <w:bookmarkEnd w:id="1111"/>
    </w:p>
    <w:p w:rsidR="00FA2086" w:rsidRPr="00050CA8" w:rsidRDefault="00FA2086" w:rsidP="00FA2086">
      <w:pPr>
        <w:pStyle w:val="Heading5"/>
        <w:rPr>
          <w:rFonts w:eastAsia="SimSun"/>
        </w:rPr>
      </w:pPr>
      <w:bookmarkStart w:id="1112" w:name="_Toc19183869"/>
      <w:bookmarkStart w:id="1113" w:name="_Toc27848146"/>
      <w:bookmarkStart w:id="1114" w:name="_Toc36189575"/>
      <w:r w:rsidRPr="00050CA8">
        <w:rPr>
          <w:rFonts w:eastAsia="SimSun"/>
        </w:rPr>
        <w:t>5.2.2.4.1</w:t>
      </w:r>
      <w:r w:rsidRPr="00050CA8">
        <w:rPr>
          <w:rFonts w:eastAsia="SimSun"/>
        </w:rPr>
        <w:tab/>
        <w:t>General</w:t>
      </w:r>
      <w:bookmarkEnd w:id="1112"/>
      <w:bookmarkEnd w:id="1113"/>
      <w:bookmarkEnd w:id="1114"/>
    </w:p>
    <w:p w:rsidR="00FA2086" w:rsidRPr="00050CA8" w:rsidRDefault="00FA2086" w:rsidP="00FA2086">
      <w:pPr>
        <w:rPr>
          <w:rFonts w:eastAsia="SimSun"/>
          <w:lang w:eastAsia="zh-CN"/>
        </w:rPr>
      </w:pPr>
      <w:r w:rsidRPr="00050CA8">
        <w:rPr>
          <w:rFonts w:eastAsia="SimSun"/>
          <w:b/>
        </w:rPr>
        <w:t>Service description:</w:t>
      </w:r>
      <w:r w:rsidRPr="00050CA8">
        <w:rPr>
          <w:rFonts w:eastAsia="SimSun"/>
        </w:rPr>
        <w:t xml:space="preserve"> It provides a NF the service</w:t>
      </w:r>
      <w:r w:rsidR="0034072B">
        <w:rPr>
          <w:rFonts w:eastAsia="SimSun"/>
        </w:rPr>
        <w:t xml:space="preserve"> to request information related to capabilities</w:t>
      </w:r>
      <w:r w:rsidRPr="00050CA8">
        <w:rPr>
          <w:rFonts w:eastAsia="SimSun"/>
        </w:rPr>
        <w:t xml:space="preserve"> that make sure UE is reachable </w:t>
      </w:r>
      <w:r w:rsidRPr="00050CA8">
        <w:rPr>
          <w:rFonts w:eastAsia="SimSun"/>
          <w:lang w:eastAsia="zh-CN"/>
        </w:rPr>
        <w:t>to</w:t>
      </w:r>
      <w:r w:rsidRPr="00050CA8">
        <w:rPr>
          <w:rFonts w:eastAsia="SimSun"/>
        </w:rPr>
        <w:t xml:space="preserve"> </w:t>
      </w:r>
      <w:r w:rsidRPr="00050CA8">
        <w:rPr>
          <w:rFonts w:eastAsia="SimSun"/>
          <w:lang w:eastAsia="zh-CN"/>
        </w:rPr>
        <w:t>send MT signalling or data</w:t>
      </w:r>
      <w:r w:rsidR="0034072B">
        <w:rPr>
          <w:rFonts w:eastAsia="SimSun"/>
          <w:lang w:eastAsia="zh-CN"/>
        </w:rPr>
        <w:t xml:space="preserve"> to a target UE</w:t>
      </w:r>
      <w:r w:rsidRPr="00050CA8">
        <w:rPr>
          <w:rFonts w:eastAsia="SimSun"/>
        </w:rPr>
        <w:t>. The following are the key functionalities of this NF service</w:t>
      </w:r>
    </w:p>
    <w:p w:rsidR="00FA2086" w:rsidRPr="00050CA8" w:rsidRDefault="00FA2086" w:rsidP="00FA2086">
      <w:pPr>
        <w:pStyle w:val="B1"/>
      </w:pPr>
      <w:r w:rsidRPr="00050CA8">
        <w:lastRenderedPageBreak/>
        <w:t>-</w:t>
      </w:r>
      <w:r w:rsidR="001F2135">
        <w:tab/>
      </w:r>
      <w:r w:rsidRPr="00050CA8">
        <w:t>paging UE if UE is in IDLE state and respond other NF after the UE enters CM-CONNECTED state.</w:t>
      </w:r>
    </w:p>
    <w:p w:rsidR="00FA2086" w:rsidRPr="00050CA8" w:rsidRDefault="00FA2086" w:rsidP="00FA2086">
      <w:pPr>
        <w:pStyle w:val="B1"/>
      </w:pPr>
      <w:r w:rsidRPr="00050CA8">
        <w:t>-</w:t>
      </w:r>
      <w:r w:rsidR="001F2135">
        <w:tab/>
      </w:r>
      <w:r w:rsidRPr="00050CA8">
        <w:t>response to the requester NF if UE is in CONNECTED state.</w:t>
      </w:r>
    </w:p>
    <w:p w:rsidR="0034072B" w:rsidRPr="00050CA8" w:rsidRDefault="0034072B" w:rsidP="0034072B">
      <w:pPr>
        <w:pStyle w:val="B1"/>
      </w:pPr>
      <w:r>
        <w:t>-</w:t>
      </w:r>
      <w:r>
        <w:tab/>
        <w:t>providing the terminating domain selection information for IMS voice to the consumer NF.</w:t>
      </w:r>
    </w:p>
    <w:p w:rsidR="00FA2086" w:rsidRPr="00050CA8" w:rsidRDefault="00FA2086" w:rsidP="00FA2086">
      <w:pPr>
        <w:pStyle w:val="Heading5"/>
        <w:rPr>
          <w:rFonts w:eastAsia="SimSun"/>
          <w:lang w:eastAsia="zh-CN"/>
        </w:rPr>
      </w:pPr>
      <w:bookmarkStart w:id="1115" w:name="_Toc19183870"/>
      <w:bookmarkStart w:id="1116" w:name="_Toc27848147"/>
      <w:bookmarkStart w:id="1117" w:name="_Toc36189576"/>
      <w:r w:rsidRPr="00050CA8">
        <w:rPr>
          <w:rFonts w:eastAsia="SimSun"/>
          <w:lang w:eastAsia="zh-CN"/>
        </w:rPr>
        <w:t>5.2.2.4.2</w:t>
      </w:r>
      <w:r w:rsidRPr="00050CA8">
        <w:rPr>
          <w:rFonts w:eastAsia="SimSun"/>
          <w:lang w:eastAsia="zh-CN"/>
        </w:rPr>
        <w:tab/>
        <w:t>Namf_</w:t>
      </w:r>
      <w:r w:rsidRPr="00050CA8">
        <w:rPr>
          <w:rFonts w:eastAsia="SimSun"/>
        </w:rPr>
        <w:t>MT</w:t>
      </w:r>
      <w:r w:rsidRPr="00050CA8">
        <w:rPr>
          <w:rFonts w:eastAsia="SimSun"/>
          <w:lang w:eastAsia="zh-CN"/>
        </w:rPr>
        <w:t>_EnableUEReachability service operation</w:t>
      </w:r>
      <w:bookmarkEnd w:id="1115"/>
      <w:bookmarkEnd w:id="1116"/>
      <w:bookmarkEnd w:id="1117"/>
    </w:p>
    <w:p w:rsidR="00FA2086" w:rsidRPr="00050CA8" w:rsidRDefault="00FA2086" w:rsidP="00FA2086">
      <w:pPr>
        <w:rPr>
          <w:rFonts w:eastAsia="SimSun"/>
          <w:b/>
          <w:lang w:eastAsia="zh-CN"/>
        </w:rPr>
      </w:pPr>
      <w:r w:rsidRPr="00050CA8">
        <w:rPr>
          <w:rFonts w:eastAsia="SimSun"/>
          <w:b/>
          <w:lang w:eastAsia="zh-CN"/>
        </w:rPr>
        <w:t xml:space="preserve">Service operation name: </w:t>
      </w:r>
      <w:r w:rsidRPr="00050CA8">
        <w:rPr>
          <w:rFonts w:eastAsia="SimSun"/>
          <w:lang w:eastAsia="zh-CN"/>
        </w:rPr>
        <w:t>Namf_</w:t>
      </w:r>
      <w:r w:rsidRPr="00050CA8">
        <w:rPr>
          <w:rFonts w:eastAsia="SimSun"/>
        </w:rPr>
        <w:t>MT</w:t>
      </w:r>
      <w:r w:rsidRPr="00050CA8">
        <w:rPr>
          <w:rFonts w:eastAsia="SimSun"/>
          <w:lang w:eastAsia="zh-CN"/>
        </w:rPr>
        <w:t>_EnableUEReachability</w:t>
      </w:r>
      <w:r w:rsidRPr="00050CA8">
        <w:rPr>
          <w:rFonts w:eastAsia="SimSun"/>
        </w:rPr>
        <w:t>.</w:t>
      </w:r>
    </w:p>
    <w:p w:rsidR="00FA2086" w:rsidRPr="00050CA8" w:rsidRDefault="00FA2086" w:rsidP="00FA2086">
      <w:pPr>
        <w:rPr>
          <w:rFonts w:eastAsia="SimSun"/>
          <w:lang w:eastAsia="zh-CN"/>
        </w:rPr>
      </w:pPr>
      <w:r w:rsidRPr="00050CA8">
        <w:rPr>
          <w:rFonts w:eastAsia="SimSun"/>
          <w:b/>
          <w:lang w:eastAsia="zh-CN"/>
        </w:rPr>
        <w:t>Description:</w:t>
      </w:r>
      <w:r w:rsidRPr="00050CA8">
        <w:rPr>
          <w:rFonts w:eastAsia="SimSun"/>
          <w:lang w:eastAsia="zh-CN"/>
        </w:rPr>
        <w:t xml:space="preserve"> The consumer NF uses this service operation to </w:t>
      </w:r>
      <w:r w:rsidRPr="00050CA8">
        <w:rPr>
          <w:lang w:eastAsia="zh-CN"/>
        </w:rPr>
        <w:t>request enabling</w:t>
      </w:r>
      <w:r w:rsidRPr="00050CA8">
        <w:rPr>
          <w:rFonts w:eastAsia="SimSun"/>
          <w:lang w:eastAsia="zh-CN"/>
        </w:rPr>
        <w:t xml:space="preserve"> UE reachability.</w:t>
      </w:r>
    </w:p>
    <w:p w:rsidR="00FA2086" w:rsidRPr="00050CA8" w:rsidRDefault="00FA2086" w:rsidP="00FA2086">
      <w:pPr>
        <w:rPr>
          <w:rFonts w:eastAsia="SimSun"/>
        </w:rPr>
      </w:pPr>
      <w:r w:rsidRPr="00050CA8">
        <w:rPr>
          <w:rFonts w:eastAsia="SimSun"/>
          <w:b/>
        </w:rPr>
        <w:t>Inputs, Required:</w:t>
      </w:r>
      <w:r w:rsidRPr="00050CA8">
        <w:rPr>
          <w:rFonts w:eastAsia="SimSun"/>
        </w:rPr>
        <w:t xml:space="preserve"> NF ID, UE ID.</w:t>
      </w:r>
    </w:p>
    <w:p w:rsidR="00FA2086" w:rsidRPr="00050CA8" w:rsidRDefault="00FA2086" w:rsidP="00FA2086">
      <w:pPr>
        <w:rPr>
          <w:rFonts w:eastAsia="SimSun"/>
        </w:rPr>
      </w:pPr>
      <w:r w:rsidRPr="00050CA8">
        <w:rPr>
          <w:rFonts w:eastAsia="SimSun"/>
          <w:b/>
        </w:rPr>
        <w:t>Inputs, Optional:</w:t>
      </w:r>
      <w:r w:rsidRPr="00050CA8">
        <w:rPr>
          <w:rFonts w:eastAsia="SimSun"/>
        </w:rPr>
        <w:t xml:space="preserve"> </w:t>
      </w:r>
      <w:r w:rsidRPr="00050CA8">
        <w:rPr>
          <w:rFonts w:eastAsia="SimSun"/>
          <w:lang w:eastAsia="zh-CN"/>
        </w:rPr>
        <w:t>None.</w:t>
      </w:r>
    </w:p>
    <w:p w:rsidR="00FA2086" w:rsidRPr="00050CA8" w:rsidRDefault="00FA2086" w:rsidP="00FA2086">
      <w:pPr>
        <w:rPr>
          <w:rFonts w:eastAsia="SimSun"/>
          <w:lang w:eastAsia="zh-CN"/>
        </w:rPr>
      </w:pPr>
      <w:r w:rsidRPr="00050CA8">
        <w:rPr>
          <w:rFonts w:eastAsia="SimSun"/>
          <w:b/>
        </w:rPr>
        <w:t>Outputs, Required:</w:t>
      </w:r>
      <w:r w:rsidRPr="00050CA8">
        <w:rPr>
          <w:rFonts w:eastAsia="SimSun"/>
          <w:lang w:eastAsia="zh-CN"/>
        </w:rPr>
        <w:t xml:space="preserve"> </w:t>
      </w:r>
      <w:r w:rsidR="0079421C" w:rsidRPr="0079421C">
        <w:rPr>
          <w:rFonts w:eastAsia="SimSun"/>
          <w:lang w:eastAsia="zh-CN"/>
        </w:rPr>
        <w:t>Result indication</w:t>
      </w:r>
      <w:r w:rsidRPr="00050CA8">
        <w:rPr>
          <w:rFonts w:eastAsia="SimSun"/>
          <w:i/>
        </w:rPr>
        <w:t>.</w:t>
      </w:r>
    </w:p>
    <w:p w:rsidR="00FA2086" w:rsidRPr="00050CA8" w:rsidRDefault="00FA2086" w:rsidP="00FA2086">
      <w:pPr>
        <w:rPr>
          <w:rFonts w:eastAsia="SimSun"/>
          <w:i/>
        </w:rPr>
      </w:pPr>
      <w:r w:rsidRPr="00050CA8">
        <w:rPr>
          <w:rFonts w:eastAsia="SimSun"/>
          <w:b/>
        </w:rPr>
        <w:t xml:space="preserve">Outputs, Optional: </w:t>
      </w:r>
      <w:r w:rsidR="0079421C" w:rsidRPr="0079421C">
        <w:rPr>
          <w:rFonts w:eastAsia="SimSun"/>
        </w:rPr>
        <w:t>Redirection information</w:t>
      </w:r>
      <w:r w:rsidRPr="00050CA8">
        <w:rPr>
          <w:rFonts w:eastAsia="SimSun"/>
          <w:i/>
        </w:rPr>
        <w:t>.</w:t>
      </w:r>
    </w:p>
    <w:p w:rsidR="00FA2086" w:rsidRPr="00050CA8" w:rsidRDefault="00FA2086" w:rsidP="00FA2086">
      <w:pPr>
        <w:rPr>
          <w:rFonts w:eastAsia="SimSun"/>
          <w:lang w:eastAsia="zh-CN"/>
        </w:rPr>
      </w:pPr>
      <w:r w:rsidRPr="00050CA8">
        <w:rPr>
          <w:rFonts w:eastAsia="SimSun"/>
        </w:rPr>
        <w:t>See clause </w:t>
      </w:r>
      <w:r w:rsidR="00310FC4">
        <w:rPr>
          <w:rFonts w:eastAsia="SimSun"/>
        </w:rPr>
        <w:t xml:space="preserve">4.13.3.6 </w:t>
      </w:r>
      <w:r w:rsidRPr="00050CA8">
        <w:rPr>
          <w:rFonts w:eastAsia="SimSun"/>
        </w:rPr>
        <w:t>for details on the usage of this service operation</w:t>
      </w:r>
      <w:r w:rsidRPr="00050CA8">
        <w:rPr>
          <w:rFonts w:eastAsia="SimSun"/>
          <w:lang w:eastAsia="zh-CN"/>
        </w:rPr>
        <w:t>.</w:t>
      </w:r>
    </w:p>
    <w:p w:rsidR="00FA2086" w:rsidRDefault="00FA2086" w:rsidP="00FA2086">
      <w:pPr>
        <w:rPr>
          <w:rFonts w:eastAsia="SimSun"/>
        </w:rPr>
      </w:pPr>
      <w:r w:rsidRPr="00050CA8">
        <w:rPr>
          <w:rFonts w:eastAsia="SimSun"/>
          <w:lang w:eastAsia="zh-CN"/>
        </w:rPr>
        <w:t>The consumer NF does not need to know UE state.</w:t>
      </w:r>
      <w:r w:rsidRPr="00050CA8">
        <w:rPr>
          <w:rFonts w:eastAsia="SimSun"/>
        </w:rPr>
        <w:t xml:space="preserve"> The AMF </w:t>
      </w:r>
      <w:r w:rsidRPr="00050CA8">
        <w:rPr>
          <w:rFonts w:eastAsia="SimSun"/>
          <w:lang w:eastAsia="zh-CN"/>
        </w:rPr>
        <w:t>accepts the request and</w:t>
      </w:r>
      <w:r w:rsidRPr="00050CA8">
        <w:rPr>
          <w:rFonts w:eastAsia="SimSun"/>
        </w:rPr>
        <w:t xml:space="preserve"> respond the consumer NF immediately if UE is in CM-CONNECTED state.</w:t>
      </w:r>
      <w:r w:rsidRPr="00050CA8">
        <w:rPr>
          <w:rFonts w:eastAsia="SimSun"/>
          <w:lang w:eastAsia="zh-CN"/>
        </w:rPr>
        <w:t xml:space="preserve"> If the UE is </w:t>
      </w:r>
      <w:r w:rsidRPr="00050CA8">
        <w:rPr>
          <w:rFonts w:eastAsia="SimSun"/>
        </w:rPr>
        <w:t>in CM-IDLE state, the AMF may page the UE and respond to the consumer NF after the UE enters CM-CONNECTED state.</w:t>
      </w:r>
    </w:p>
    <w:p w:rsidR="0079421C" w:rsidRDefault="0079421C" w:rsidP="00FA2086">
      <w:pPr>
        <w:rPr>
          <w:rFonts w:eastAsia="SimSun"/>
        </w:rPr>
      </w:pPr>
      <w:r w:rsidRPr="0079421C">
        <w:rPr>
          <w:rFonts w:eastAsia="SimSun"/>
        </w:rPr>
        <w:t>If the result of the service operation fails, the AMF shall set the corresponding cause value in the result indication which can be used by the NF</w:t>
      </w:r>
      <w:r w:rsidR="000853FD">
        <w:rPr>
          <w:rFonts w:eastAsia="SimSun"/>
        </w:rPr>
        <w:t xml:space="preserve"> </w:t>
      </w:r>
      <w:r w:rsidR="004E2A9C">
        <w:rPr>
          <w:rFonts w:eastAsia="SimSun"/>
        </w:rPr>
        <w:t>consumer</w:t>
      </w:r>
      <w:r w:rsidRPr="0079421C">
        <w:rPr>
          <w:rFonts w:eastAsia="SimSun"/>
        </w:rPr>
        <w:t xml:space="preserve"> for further action. </w:t>
      </w:r>
      <w:r w:rsidR="00FA6ECB">
        <w:rPr>
          <w:rFonts w:eastAsia="SimSun"/>
        </w:rPr>
        <w:t>If</w:t>
      </w:r>
      <w:r w:rsidRPr="0079421C">
        <w:rPr>
          <w:rFonts w:eastAsia="SimSun"/>
        </w:rPr>
        <w:t xml:space="preserve"> the related UE is not served by the AMF and the AMF knows which AMF is serving the UE, the AMF provides redirection information which can be used by the NF</w:t>
      </w:r>
      <w:r w:rsidR="004E2A9C">
        <w:rPr>
          <w:rFonts w:eastAsia="SimSun"/>
        </w:rPr>
        <w:t xml:space="preserve"> consumer</w:t>
      </w:r>
      <w:r w:rsidRPr="0079421C">
        <w:rPr>
          <w:rFonts w:eastAsia="SimSun"/>
        </w:rPr>
        <w:t xml:space="preserve"> to resend UE related message to the AMF that serves the UE.</w:t>
      </w:r>
    </w:p>
    <w:p w:rsidR="0034072B" w:rsidRDefault="0034072B" w:rsidP="0034072B">
      <w:pPr>
        <w:pStyle w:val="Heading5"/>
        <w:rPr>
          <w:lang w:val="en-GB"/>
        </w:rPr>
      </w:pPr>
      <w:bookmarkStart w:id="1118" w:name="_Toc19183871"/>
      <w:bookmarkStart w:id="1119" w:name="_Toc27848148"/>
      <w:bookmarkStart w:id="1120" w:name="_Toc36189577"/>
      <w:r>
        <w:t>5.2.2.4.3</w:t>
      </w:r>
      <w:r>
        <w:tab/>
        <w:t>Namf_MT</w:t>
      </w:r>
      <w:r w:rsidR="00514F28">
        <w:t>_</w:t>
      </w:r>
      <w:r>
        <w:t>ProvideDomainSelectionInfo</w:t>
      </w:r>
      <w:bookmarkEnd w:id="1118"/>
      <w:bookmarkEnd w:id="1119"/>
      <w:bookmarkEnd w:id="1120"/>
    </w:p>
    <w:p w:rsidR="0034072B" w:rsidRPr="00050CA8" w:rsidRDefault="0034072B" w:rsidP="0034072B">
      <w:pPr>
        <w:rPr>
          <w:rFonts w:eastAsia="SimSun"/>
          <w:b/>
          <w:lang w:eastAsia="zh-CN"/>
        </w:rPr>
      </w:pPr>
      <w:r w:rsidRPr="00050CA8">
        <w:rPr>
          <w:rFonts w:eastAsia="SimSun"/>
          <w:b/>
          <w:lang w:eastAsia="zh-CN"/>
        </w:rPr>
        <w:t xml:space="preserve">Service operation name: </w:t>
      </w:r>
      <w:r w:rsidRPr="00050CA8">
        <w:rPr>
          <w:rFonts w:eastAsia="SimSun"/>
          <w:lang w:eastAsia="zh-CN"/>
        </w:rPr>
        <w:t>Namf</w:t>
      </w:r>
      <w:r w:rsidR="00514F28">
        <w:rPr>
          <w:rFonts w:eastAsia="SimSun"/>
          <w:lang w:eastAsia="zh-CN"/>
        </w:rPr>
        <w:t>_</w:t>
      </w:r>
      <w:r>
        <w:rPr>
          <w:rFonts w:eastAsia="SimSun"/>
          <w:lang w:eastAsia="zh-CN"/>
        </w:rPr>
        <w:t>MT</w:t>
      </w:r>
      <w:r w:rsidR="00514F28">
        <w:rPr>
          <w:rFonts w:eastAsia="SimSun"/>
          <w:lang w:eastAsia="zh-CN"/>
        </w:rPr>
        <w:t>_</w:t>
      </w:r>
      <w:r>
        <w:rPr>
          <w:rFonts w:eastAsia="SimSun"/>
          <w:lang w:eastAsia="zh-CN"/>
        </w:rPr>
        <w:t>ProvideDomainSelectionInfo.</w:t>
      </w:r>
    </w:p>
    <w:p w:rsidR="0034072B" w:rsidRPr="00050CA8" w:rsidRDefault="0034072B" w:rsidP="0034072B">
      <w:pPr>
        <w:rPr>
          <w:rFonts w:eastAsia="SimSun"/>
          <w:lang w:eastAsia="zh-CN"/>
        </w:rPr>
      </w:pPr>
      <w:r w:rsidRPr="00050CA8">
        <w:rPr>
          <w:rFonts w:eastAsia="SimSun"/>
          <w:b/>
          <w:lang w:eastAsia="zh-CN"/>
        </w:rPr>
        <w:t>Description:</w:t>
      </w:r>
      <w:r w:rsidRPr="00050CA8">
        <w:rPr>
          <w:rFonts w:eastAsia="SimSun"/>
          <w:lang w:eastAsia="zh-CN"/>
        </w:rPr>
        <w:t xml:space="preserve"> </w:t>
      </w:r>
      <w:r>
        <w:rPr>
          <w:rFonts w:eastAsia="SimSun"/>
          <w:lang w:eastAsia="zh-CN"/>
        </w:rPr>
        <w:t>Provides the UE information for terminating domain selection of IMS voice to the consumer NF.</w:t>
      </w:r>
    </w:p>
    <w:p w:rsidR="0034072B" w:rsidRPr="00050CA8" w:rsidRDefault="0034072B" w:rsidP="0034072B">
      <w:pPr>
        <w:rPr>
          <w:rFonts w:eastAsia="SimSun"/>
        </w:rPr>
      </w:pPr>
      <w:r w:rsidRPr="00050CA8">
        <w:rPr>
          <w:rFonts w:eastAsia="SimSun"/>
          <w:b/>
        </w:rPr>
        <w:t>Input, Required:</w:t>
      </w:r>
      <w:r w:rsidRPr="00050CA8">
        <w:rPr>
          <w:rFonts w:eastAsia="SimSun"/>
        </w:rPr>
        <w:t xml:space="preserve"> </w:t>
      </w:r>
      <w:r>
        <w:rPr>
          <w:rFonts w:eastAsia="SimSun"/>
        </w:rPr>
        <w:t>SUPI.</w:t>
      </w:r>
    </w:p>
    <w:p w:rsidR="0034072B" w:rsidRPr="00050CA8" w:rsidRDefault="0034072B" w:rsidP="0034072B">
      <w:pPr>
        <w:rPr>
          <w:rFonts w:eastAsia="SimSun"/>
        </w:rPr>
      </w:pPr>
      <w:r w:rsidRPr="00050CA8">
        <w:rPr>
          <w:rFonts w:eastAsia="SimSun"/>
          <w:b/>
        </w:rPr>
        <w:t>Input, Optional:</w:t>
      </w:r>
      <w:r w:rsidRPr="00050CA8">
        <w:rPr>
          <w:rFonts w:eastAsia="SimSun"/>
        </w:rPr>
        <w:t xml:space="preserve"> </w:t>
      </w:r>
      <w:r w:rsidRPr="00050CA8">
        <w:rPr>
          <w:rFonts w:eastAsia="SimSun"/>
          <w:lang w:eastAsia="zh-CN"/>
        </w:rPr>
        <w:t>None.</w:t>
      </w:r>
    </w:p>
    <w:p w:rsidR="0034072B" w:rsidRPr="00050CA8" w:rsidRDefault="0034072B" w:rsidP="0034072B">
      <w:pPr>
        <w:rPr>
          <w:rFonts w:eastAsia="SimSun"/>
          <w:lang w:eastAsia="zh-CN"/>
        </w:rPr>
      </w:pPr>
      <w:r w:rsidRPr="00050CA8">
        <w:rPr>
          <w:rFonts w:eastAsia="SimSun"/>
          <w:b/>
        </w:rPr>
        <w:t>Output, Required:</w:t>
      </w:r>
      <w:r w:rsidRPr="00050CA8">
        <w:rPr>
          <w:rFonts w:eastAsia="SimSun"/>
          <w:lang w:eastAsia="zh-CN"/>
        </w:rPr>
        <w:t xml:space="preserve"> </w:t>
      </w:r>
      <w:r>
        <w:rPr>
          <w:rFonts w:eastAsia="SimSun"/>
          <w:lang w:eastAsia="zh-CN"/>
        </w:rPr>
        <w:t>Success/Failure indication.</w:t>
      </w:r>
    </w:p>
    <w:p w:rsidR="0034072B" w:rsidRPr="00050CA8" w:rsidRDefault="0034072B" w:rsidP="0034072B">
      <w:pPr>
        <w:rPr>
          <w:rFonts w:eastAsia="SimSun"/>
          <w:i/>
        </w:rPr>
      </w:pPr>
      <w:r w:rsidRPr="00050CA8">
        <w:rPr>
          <w:rFonts w:eastAsia="SimSun"/>
          <w:b/>
        </w:rPr>
        <w:t>Output, Optional:</w:t>
      </w:r>
      <w:r w:rsidRPr="0034072B">
        <w:rPr>
          <w:rFonts w:eastAsia="SimSun"/>
        </w:rPr>
        <w:t xml:space="preserve"> Indication of supporting IMS voice over PS Session or not, Time stamp of the last radio contact with the UE, Current RAT type.</w:t>
      </w:r>
    </w:p>
    <w:p w:rsidR="00AE7963" w:rsidRPr="00FF1309" w:rsidRDefault="00AE7963" w:rsidP="00AE7963">
      <w:pPr>
        <w:pStyle w:val="Heading4"/>
      </w:pPr>
      <w:bookmarkStart w:id="1121" w:name="_Toc19183872"/>
      <w:bookmarkStart w:id="1122" w:name="_Toc27848149"/>
      <w:bookmarkStart w:id="1123" w:name="_Toc36189578"/>
      <w:r w:rsidRPr="00FF1309">
        <w:rPr>
          <w:rFonts w:hint="eastAsia"/>
        </w:rPr>
        <w:t>5.</w:t>
      </w:r>
      <w:r w:rsidRPr="00FF1309">
        <w:t>2</w:t>
      </w:r>
      <w:r w:rsidRPr="00FF1309">
        <w:rPr>
          <w:rFonts w:hint="eastAsia"/>
        </w:rPr>
        <w:t>.</w:t>
      </w:r>
      <w:r>
        <w:t>2</w:t>
      </w:r>
      <w:r w:rsidRPr="00FF1309">
        <w:rPr>
          <w:rFonts w:hint="eastAsia"/>
        </w:rPr>
        <w:t>.</w:t>
      </w:r>
      <w:r w:rsidRPr="00F821D4">
        <w:rPr>
          <w:lang w:val="en-GB"/>
        </w:rPr>
        <w:t>5</w:t>
      </w:r>
      <w:r w:rsidRPr="00FF1309">
        <w:tab/>
      </w:r>
      <w:r>
        <w:t>Namf_Location</w:t>
      </w:r>
      <w:r w:rsidRPr="00FF1309">
        <w:t xml:space="preserve"> service</w:t>
      </w:r>
      <w:bookmarkEnd w:id="1121"/>
      <w:bookmarkEnd w:id="1122"/>
      <w:bookmarkEnd w:id="1123"/>
    </w:p>
    <w:p w:rsidR="00AE7963" w:rsidRDefault="00AE7963" w:rsidP="00AE7963">
      <w:pPr>
        <w:pStyle w:val="Heading5"/>
      </w:pPr>
      <w:bookmarkStart w:id="1124" w:name="_Toc19183873"/>
      <w:bookmarkStart w:id="1125" w:name="_Toc27848150"/>
      <w:bookmarkStart w:id="1126" w:name="_Toc36189579"/>
      <w:r>
        <w:t>5.2.2.</w:t>
      </w:r>
      <w:r w:rsidRPr="00F821D4">
        <w:rPr>
          <w:lang w:val="en-GB"/>
        </w:rPr>
        <w:t>5</w:t>
      </w:r>
      <w:r>
        <w:t>.1</w:t>
      </w:r>
      <w:r>
        <w:tab/>
        <w:t>General</w:t>
      </w:r>
      <w:bookmarkEnd w:id="1124"/>
      <w:bookmarkEnd w:id="1125"/>
      <w:bookmarkEnd w:id="1126"/>
    </w:p>
    <w:p w:rsidR="00AE7963" w:rsidRDefault="00AE7963" w:rsidP="00AE7963">
      <w:r w:rsidRPr="00205936">
        <w:rPr>
          <w:b/>
        </w:rPr>
        <w:t>Service description:</w:t>
      </w:r>
      <w:r w:rsidRPr="00FF1309">
        <w:t xml:space="preserve"> </w:t>
      </w:r>
      <w:r>
        <w:t>This service enables an NF to request location information for a target UE. The following are the key functionalities of this NF service.</w:t>
      </w:r>
    </w:p>
    <w:p w:rsidR="00AE7963" w:rsidRDefault="00AE7963" w:rsidP="00AE7963">
      <w:pPr>
        <w:pStyle w:val="B1"/>
      </w:pPr>
      <w:r>
        <w:t>-</w:t>
      </w:r>
      <w:r>
        <w:tab/>
        <w:t xml:space="preserve">Allow NFs to request the current geodetic </w:t>
      </w:r>
      <w:r w:rsidRPr="00E43CD3">
        <w:rPr>
          <w:lang w:val="en-US"/>
        </w:rPr>
        <w:t>an</w:t>
      </w:r>
      <w:r>
        <w:rPr>
          <w:lang w:val="en-US"/>
        </w:rPr>
        <w:t xml:space="preserve">d optionally </w:t>
      </w:r>
      <w:r>
        <w:t>civic location of a target UE.</w:t>
      </w:r>
    </w:p>
    <w:p w:rsidR="00AE7963" w:rsidRDefault="00AE7963" w:rsidP="00AE7963">
      <w:pPr>
        <w:pStyle w:val="B1"/>
      </w:pPr>
      <w:r>
        <w:t>-</w:t>
      </w:r>
      <w:r>
        <w:tab/>
        <w:t xml:space="preserve">Allow NFs to </w:t>
      </w:r>
      <w:r w:rsidRPr="00E43CD3">
        <w:rPr>
          <w:lang w:val="en-US"/>
        </w:rPr>
        <w:t>be notified</w:t>
      </w:r>
      <w:r>
        <w:rPr>
          <w:lang w:val="en-US"/>
        </w:rPr>
        <w:t xml:space="preserve"> of </w:t>
      </w:r>
      <w:r>
        <w:t>event information related to emergency sessions.</w:t>
      </w:r>
    </w:p>
    <w:p w:rsidR="0034072B" w:rsidRDefault="0034072B" w:rsidP="0034072B">
      <w:pPr>
        <w:pStyle w:val="B1"/>
      </w:pPr>
      <w:r>
        <w:t>-</w:t>
      </w:r>
      <w:r>
        <w:tab/>
        <w:t>Allow NFs to request Network Provided Location Information (NPLI) and/or local time zone corresponding to the location of a target UE.</w:t>
      </w:r>
    </w:p>
    <w:p w:rsidR="00AE7963" w:rsidRPr="005A40C6" w:rsidRDefault="00AE7963" w:rsidP="00AE7963">
      <w:pPr>
        <w:pStyle w:val="Heading5"/>
      </w:pPr>
      <w:bookmarkStart w:id="1127" w:name="_Toc19183874"/>
      <w:bookmarkStart w:id="1128" w:name="_Toc27848151"/>
      <w:bookmarkStart w:id="1129" w:name="_Toc36189580"/>
      <w:r>
        <w:t>5.2.2.</w:t>
      </w:r>
      <w:r w:rsidRPr="00F821D4">
        <w:rPr>
          <w:lang w:val="en-GB"/>
        </w:rPr>
        <w:t>5</w:t>
      </w:r>
      <w:r>
        <w:t>.2</w:t>
      </w:r>
      <w:r>
        <w:tab/>
        <w:t>Namf_Location_Provide</w:t>
      </w:r>
      <w:r w:rsidR="0034072B">
        <w:t>PositioningInfo</w:t>
      </w:r>
      <w:r>
        <w:t xml:space="preserve"> service operation</w:t>
      </w:r>
      <w:bookmarkEnd w:id="1127"/>
      <w:bookmarkEnd w:id="1128"/>
      <w:bookmarkEnd w:id="1129"/>
    </w:p>
    <w:p w:rsidR="00AE7963" w:rsidRDefault="00AE7963" w:rsidP="00AE7963">
      <w:pPr>
        <w:rPr>
          <w:b/>
        </w:rPr>
      </w:pPr>
      <w:r>
        <w:rPr>
          <w:b/>
        </w:rPr>
        <w:t xml:space="preserve">Service operation name: </w:t>
      </w:r>
      <w:r>
        <w:t>Na</w:t>
      </w:r>
      <w:r w:rsidRPr="008741B8">
        <w:t>mf</w:t>
      </w:r>
      <w:r>
        <w:t>_Location_Provide</w:t>
      </w:r>
      <w:r w:rsidR="0034072B">
        <w:t>PositioningInfo</w:t>
      </w:r>
    </w:p>
    <w:p w:rsidR="00AE7963" w:rsidRPr="00FF1309" w:rsidRDefault="00AE7963" w:rsidP="00AE7963">
      <w:pPr>
        <w:rPr>
          <w:lang w:eastAsia="zh-CN"/>
        </w:rPr>
      </w:pPr>
      <w:r>
        <w:rPr>
          <w:b/>
        </w:rPr>
        <w:t>D</w:t>
      </w:r>
      <w:r w:rsidRPr="00205936">
        <w:rPr>
          <w:b/>
        </w:rPr>
        <w:t>escription:</w:t>
      </w:r>
      <w:r w:rsidRPr="00FF1309">
        <w:t xml:space="preserve"> Provides </w:t>
      </w:r>
      <w:r>
        <w:t xml:space="preserve">UE </w:t>
      </w:r>
      <w:r w:rsidR="0034072B">
        <w:t xml:space="preserve">positioning </w:t>
      </w:r>
      <w:r>
        <w:t xml:space="preserve">information to </w:t>
      </w:r>
      <w:r w:rsidRPr="00FF1309">
        <w:t xml:space="preserve">the </w:t>
      </w:r>
      <w:r>
        <w:t>consumer</w:t>
      </w:r>
      <w:r w:rsidRPr="00FF1309">
        <w:rPr>
          <w:rFonts w:hint="eastAsia"/>
          <w:lang w:eastAsia="zh-CN"/>
        </w:rPr>
        <w:t xml:space="preserve"> NF.</w:t>
      </w:r>
    </w:p>
    <w:p w:rsidR="00AE7963" w:rsidRDefault="00AE7963" w:rsidP="00AE7963">
      <w:pPr>
        <w:rPr>
          <w:lang w:eastAsia="zh-CN"/>
        </w:rPr>
      </w:pPr>
      <w:r w:rsidRPr="00205936">
        <w:rPr>
          <w:rFonts w:hint="eastAsia"/>
          <w:b/>
          <w:lang w:eastAsia="zh-CN"/>
        </w:rPr>
        <w:lastRenderedPageBreak/>
        <w:t>Input</w:t>
      </w:r>
      <w:r>
        <w:rPr>
          <w:b/>
          <w:lang w:eastAsia="zh-CN"/>
        </w:rPr>
        <w:t>, Required</w:t>
      </w:r>
      <w:r>
        <w:rPr>
          <w:rFonts w:hint="eastAsia"/>
          <w:b/>
          <w:lang w:eastAsia="zh-CN"/>
        </w:rPr>
        <w:t>:</w:t>
      </w:r>
      <w:r w:rsidRPr="00A3003E">
        <w:rPr>
          <w:rFonts w:hint="eastAsia"/>
        </w:rPr>
        <w:t xml:space="preserve"> </w:t>
      </w:r>
      <w:r w:rsidR="00A3003E" w:rsidRPr="00A3003E">
        <w:t>UE Identification (</w:t>
      </w:r>
      <w:r>
        <w:rPr>
          <w:lang w:eastAsia="zh-CN"/>
        </w:rPr>
        <w:t>SUPI</w:t>
      </w:r>
      <w:r w:rsidR="00A3003E">
        <w:rPr>
          <w:lang w:eastAsia="zh-CN"/>
        </w:rPr>
        <w:t xml:space="preserve"> or PEI)</w:t>
      </w:r>
      <w:r>
        <w:rPr>
          <w:lang w:eastAsia="zh-CN"/>
        </w:rPr>
        <w:t>, External Client Type</w:t>
      </w:r>
      <w:r w:rsidRPr="00FF1309">
        <w:rPr>
          <w:rFonts w:hint="eastAsia"/>
          <w:lang w:eastAsia="zh-CN"/>
        </w:rPr>
        <w:t>.</w:t>
      </w:r>
    </w:p>
    <w:p w:rsidR="00AE7963" w:rsidRPr="00FF1309" w:rsidRDefault="00AE7963" w:rsidP="00AE7963">
      <w:pPr>
        <w:rPr>
          <w:lang w:eastAsia="zh-CN"/>
        </w:rPr>
      </w:pPr>
      <w:r w:rsidRPr="00783ED1">
        <w:rPr>
          <w:b/>
        </w:rPr>
        <w:t>Input, Optional:</w:t>
      </w:r>
      <w:r>
        <w:t xml:space="preserve"> Location QoS, Supported GAD shapes</w:t>
      </w:r>
      <w:r w:rsidRPr="00E4003F">
        <w:t>.</w:t>
      </w:r>
    </w:p>
    <w:p w:rsidR="00AE7963" w:rsidRDefault="00AE7963" w:rsidP="00AE7963">
      <w:pPr>
        <w:rPr>
          <w:lang w:eastAsia="zh-CN"/>
        </w:rPr>
      </w:pPr>
      <w:r w:rsidRPr="00205936">
        <w:rPr>
          <w:rFonts w:hint="eastAsia"/>
          <w:b/>
          <w:lang w:eastAsia="zh-CN"/>
        </w:rPr>
        <w:t>Output</w:t>
      </w:r>
      <w:r>
        <w:rPr>
          <w:b/>
          <w:lang w:eastAsia="zh-CN"/>
        </w:rPr>
        <w:t>, Required</w:t>
      </w:r>
      <w:r w:rsidRPr="00205936">
        <w:rPr>
          <w:rFonts w:hint="eastAsia"/>
          <w:b/>
          <w:lang w:eastAsia="zh-CN"/>
        </w:rPr>
        <w:t>:</w:t>
      </w:r>
      <w:r w:rsidRPr="00FF1309">
        <w:rPr>
          <w:rFonts w:hint="eastAsia"/>
          <w:lang w:eastAsia="zh-CN"/>
        </w:rPr>
        <w:t xml:space="preserve"> </w:t>
      </w:r>
      <w:r>
        <w:rPr>
          <w:lang w:eastAsia="zh-CN"/>
        </w:rPr>
        <w:t>Success/Failure indication</w:t>
      </w:r>
    </w:p>
    <w:p w:rsidR="00AE7963" w:rsidRDefault="00AE7963" w:rsidP="00AE7963">
      <w:pPr>
        <w:rPr>
          <w:lang w:eastAsia="zh-CN"/>
        </w:rPr>
      </w:pPr>
      <w:r w:rsidRPr="00205936">
        <w:rPr>
          <w:rFonts w:hint="eastAsia"/>
          <w:b/>
          <w:lang w:eastAsia="zh-CN"/>
        </w:rPr>
        <w:t>Output</w:t>
      </w:r>
      <w:r>
        <w:rPr>
          <w:b/>
          <w:lang w:eastAsia="zh-CN"/>
        </w:rPr>
        <w:t xml:space="preserve">, Optional: </w:t>
      </w:r>
      <w:r>
        <w:rPr>
          <w:lang w:eastAsia="zh-CN"/>
        </w:rPr>
        <w:t>Geodetic Location, Civic Location, Position Methods Used, Failure Cause.</w:t>
      </w:r>
    </w:p>
    <w:p w:rsidR="00AE7963" w:rsidRDefault="00D66C10" w:rsidP="00AE7963">
      <w:pPr>
        <w:rPr>
          <w:lang w:eastAsia="zh-CN"/>
        </w:rPr>
      </w:pPr>
      <w:r>
        <w:rPr>
          <w:lang w:eastAsia="zh-CN"/>
        </w:rPr>
        <w:t xml:space="preserve">See steps 4 and 9 of </w:t>
      </w:r>
      <w:r w:rsidR="00AE7963">
        <w:rPr>
          <w:lang w:eastAsia="zh-CN"/>
        </w:rPr>
        <w:t>c</w:t>
      </w:r>
      <w:r w:rsidR="00506743">
        <w:rPr>
          <w:lang w:eastAsia="zh-CN"/>
        </w:rPr>
        <w:t>lause 4</w:t>
      </w:r>
      <w:r w:rsidR="00E91AC5">
        <w:rPr>
          <w:lang w:eastAsia="zh-CN"/>
        </w:rPr>
        <w:t>.13.5</w:t>
      </w:r>
      <w:r w:rsidR="00AE7963">
        <w:rPr>
          <w:lang w:eastAsia="zh-CN"/>
        </w:rPr>
        <w:t>.3 for example of usage of this service operation.</w:t>
      </w:r>
    </w:p>
    <w:p w:rsidR="00AE7963" w:rsidRPr="005A40C6" w:rsidRDefault="00AE7963" w:rsidP="00AE7963">
      <w:pPr>
        <w:pStyle w:val="Heading5"/>
      </w:pPr>
      <w:bookmarkStart w:id="1130" w:name="_Toc19183875"/>
      <w:bookmarkStart w:id="1131" w:name="_Toc27848152"/>
      <w:bookmarkStart w:id="1132" w:name="_Toc36189581"/>
      <w:r>
        <w:t>5.2.2.</w:t>
      </w:r>
      <w:r w:rsidRPr="00F821D4">
        <w:rPr>
          <w:lang w:val="en-GB"/>
        </w:rPr>
        <w:t>5</w:t>
      </w:r>
      <w:r>
        <w:t>.3</w:t>
      </w:r>
      <w:r>
        <w:tab/>
        <w:t xml:space="preserve">Namf_Location_EventNotify </w:t>
      </w:r>
      <w:bookmarkStart w:id="1133" w:name="_Hlk501051380"/>
      <w:r>
        <w:t>service operation</w:t>
      </w:r>
      <w:bookmarkEnd w:id="1130"/>
      <w:bookmarkEnd w:id="1133"/>
      <w:bookmarkEnd w:id="1131"/>
      <w:bookmarkEnd w:id="1132"/>
    </w:p>
    <w:p w:rsidR="00AE7963" w:rsidRDefault="00AE7963" w:rsidP="00AE7963">
      <w:pPr>
        <w:rPr>
          <w:b/>
        </w:rPr>
      </w:pPr>
      <w:r>
        <w:rPr>
          <w:b/>
        </w:rPr>
        <w:t xml:space="preserve">Service operation name: </w:t>
      </w:r>
      <w:r>
        <w:t>Na</w:t>
      </w:r>
      <w:r w:rsidRPr="008741B8">
        <w:t>mf</w:t>
      </w:r>
      <w:r>
        <w:t>_Location_EventNotify</w:t>
      </w:r>
    </w:p>
    <w:p w:rsidR="00AE7963" w:rsidRPr="00FF1309" w:rsidRDefault="00AE7963" w:rsidP="00AE7963">
      <w:pPr>
        <w:rPr>
          <w:lang w:eastAsia="zh-CN"/>
        </w:rPr>
      </w:pPr>
      <w:r>
        <w:rPr>
          <w:b/>
        </w:rPr>
        <w:t>D</w:t>
      </w:r>
      <w:r w:rsidRPr="00205936">
        <w:rPr>
          <w:b/>
        </w:rPr>
        <w:t>escription:</w:t>
      </w:r>
      <w:r w:rsidRPr="00FF1309">
        <w:t xml:space="preserve"> Provides </w:t>
      </w:r>
      <w:r>
        <w:t xml:space="preserve">UE location related event information related to emergency sessions to </w:t>
      </w:r>
      <w:r w:rsidRPr="00FF1309">
        <w:t xml:space="preserve">the </w:t>
      </w:r>
      <w:r>
        <w:t>consumer</w:t>
      </w:r>
      <w:r w:rsidRPr="00FF1309">
        <w:rPr>
          <w:rFonts w:hint="eastAsia"/>
          <w:lang w:eastAsia="zh-CN"/>
        </w:rPr>
        <w:t xml:space="preserve"> NF.</w:t>
      </w:r>
    </w:p>
    <w:p w:rsidR="00AE7963" w:rsidRDefault="00AE7963" w:rsidP="00AE7963">
      <w:pPr>
        <w:rPr>
          <w:lang w:eastAsia="zh-CN"/>
        </w:rPr>
      </w:pPr>
      <w:r w:rsidRPr="00205936">
        <w:rPr>
          <w:rFonts w:hint="eastAsia"/>
          <w:b/>
          <w:lang w:eastAsia="zh-CN"/>
        </w:rPr>
        <w:t>Input</w:t>
      </w:r>
      <w:r>
        <w:rPr>
          <w:b/>
          <w:lang w:eastAsia="zh-CN"/>
        </w:rPr>
        <w:t>, Required</w:t>
      </w:r>
      <w:r w:rsidRPr="00205936">
        <w:rPr>
          <w:rFonts w:hint="eastAsia"/>
          <w:b/>
          <w:lang w:eastAsia="zh-CN"/>
        </w:rPr>
        <w:t xml:space="preserve">: </w:t>
      </w:r>
      <w:r>
        <w:rPr>
          <w:lang w:eastAsia="zh-CN"/>
        </w:rPr>
        <w:t xml:space="preserve">Type of location related event (e.g. emergency session initiation), </w:t>
      </w:r>
      <w:r w:rsidR="00A3003E">
        <w:rPr>
          <w:lang w:eastAsia="zh-CN"/>
        </w:rPr>
        <w:t>UE Identification (</w:t>
      </w:r>
      <w:r>
        <w:rPr>
          <w:lang w:eastAsia="zh-CN"/>
        </w:rPr>
        <w:t>SUPI</w:t>
      </w:r>
      <w:r w:rsidR="00A3003E">
        <w:rPr>
          <w:lang w:eastAsia="zh-CN"/>
        </w:rPr>
        <w:t xml:space="preserve"> or PEI)</w:t>
      </w:r>
      <w:r>
        <w:rPr>
          <w:lang w:eastAsia="zh-CN"/>
        </w:rPr>
        <w:t>.</w:t>
      </w:r>
    </w:p>
    <w:p w:rsidR="00AE7963" w:rsidRPr="00FF1309" w:rsidRDefault="00AE7963" w:rsidP="00AE7963">
      <w:pPr>
        <w:rPr>
          <w:lang w:eastAsia="zh-CN"/>
        </w:rPr>
      </w:pPr>
      <w:r w:rsidRPr="00783ED1">
        <w:rPr>
          <w:b/>
        </w:rPr>
        <w:t>Input, Optional:</w:t>
      </w:r>
      <w:r w:rsidRPr="00A3003E">
        <w:t xml:space="preserve"> </w:t>
      </w:r>
      <w:r w:rsidR="00A3003E" w:rsidRPr="00A3003E">
        <w:t xml:space="preserve">GPSI, </w:t>
      </w:r>
      <w:r>
        <w:rPr>
          <w:lang w:eastAsia="zh-CN"/>
        </w:rPr>
        <w:t>Geodetic Location, Civic Location, Position methods used.</w:t>
      </w:r>
    </w:p>
    <w:p w:rsidR="00AE7963" w:rsidRPr="00533311" w:rsidRDefault="00AE7963" w:rsidP="00AE7963">
      <w:pPr>
        <w:rPr>
          <w:lang w:eastAsia="zh-CN"/>
        </w:rPr>
      </w:pPr>
      <w:r w:rsidRPr="00205936">
        <w:rPr>
          <w:rFonts w:hint="eastAsia"/>
          <w:b/>
          <w:lang w:eastAsia="zh-CN"/>
        </w:rPr>
        <w:t>Output</w:t>
      </w:r>
      <w:r>
        <w:rPr>
          <w:b/>
          <w:lang w:eastAsia="zh-CN"/>
        </w:rPr>
        <w:t>, Required</w:t>
      </w:r>
      <w:r w:rsidRPr="00205936">
        <w:rPr>
          <w:rFonts w:hint="eastAsia"/>
          <w:b/>
          <w:lang w:eastAsia="zh-CN"/>
        </w:rPr>
        <w:t>:</w:t>
      </w:r>
      <w:r>
        <w:rPr>
          <w:lang w:eastAsia="zh-CN"/>
        </w:rPr>
        <w:t xml:space="preserve"> None.</w:t>
      </w:r>
    </w:p>
    <w:p w:rsidR="00AE7963" w:rsidRDefault="00AE7963" w:rsidP="00AE7963">
      <w:pPr>
        <w:rPr>
          <w:lang w:eastAsia="zh-CN"/>
        </w:rPr>
      </w:pPr>
      <w:r w:rsidRPr="00205936">
        <w:rPr>
          <w:rFonts w:hint="eastAsia"/>
          <w:b/>
          <w:lang w:eastAsia="zh-CN"/>
        </w:rPr>
        <w:t>Output</w:t>
      </w:r>
      <w:r>
        <w:rPr>
          <w:b/>
          <w:lang w:eastAsia="zh-CN"/>
        </w:rPr>
        <w:t xml:space="preserve">, Optional: </w:t>
      </w:r>
      <w:r>
        <w:rPr>
          <w:lang w:eastAsia="zh-CN"/>
        </w:rPr>
        <w:t>None</w:t>
      </w:r>
      <w:r>
        <w:rPr>
          <w:b/>
          <w:lang w:eastAsia="zh-CN"/>
        </w:rPr>
        <w:t>.</w:t>
      </w:r>
    </w:p>
    <w:p w:rsidR="0034072B" w:rsidRDefault="0034072B" w:rsidP="0034072B">
      <w:pPr>
        <w:pStyle w:val="Heading5"/>
      </w:pPr>
      <w:bookmarkStart w:id="1134" w:name="_Toc19183876"/>
      <w:bookmarkStart w:id="1135" w:name="_Toc27848153"/>
      <w:bookmarkStart w:id="1136" w:name="_Toc36189582"/>
      <w:r>
        <w:t>5.2.2.5.4</w:t>
      </w:r>
      <w:r>
        <w:tab/>
        <w:t>Namf_Location_ProvideLocationInfo service operation</w:t>
      </w:r>
      <w:bookmarkEnd w:id="1134"/>
      <w:bookmarkEnd w:id="1135"/>
      <w:bookmarkEnd w:id="1136"/>
    </w:p>
    <w:p w:rsidR="0034072B" w:rsidRDefault="0034072B" w:rsidP="0034072B">
      <w:pPr>
        <w:rPr>
          <w:b/>
        </w:rPr>
      </w:pPr>
      <w:r>
        <w:rPr>
          <w:b/>
        </w:rPr>
        <w:t xml:space="preserve">Service operation name: </w:t>
      </w:r>
      <w:r>
        <w:t>Na</w:t>
      </w:r>
      <w:r w:rsidRPr="008741B8">
        <w:t>mf</w:t>
      </w:r>
      <w:r>
        <w:t>_Location_ProvideLocationInfo</w:t>
      </w:r>
    </w:p>
    <w:p w:rsidR="0034072B" w:rsidRPr="00FF1309" w:rsidRDefault="0034072B" w:rsidP="0034072B">
      <w:pPr>
        <w:rPr>
          <w:lang w:eastAsia="zh-CN"/>
        </w:rPr>
      </w:pPr>
      <w:r>
        <w:rPr>
          <w:b/>
        </w:rPr>
        <w:t>D</w:t>
      </w:r>
      <w:r w:rsidRPr="00205936">
        <w:rPr>
          <w:b/>
        </w:rPr>
        <w:t>escription:</w:t>
      </w:r>
      <w:r w:rsidRPr="00FF1309">
        <w:t xml:space="preserve"> </w:t>
      </w:r>
      <w:r>
        <w:t>Provides Network Provided Location Information (NPLI) of a target UE to the consumer NF.</w:t>
      </w:r>
    </w:p>
    <w:p w:rsidR="0034072B" w:rsidRDefault="0034072B" w:rsidP="0034072B">
      <w:pPr>
        <w:rPr>
          <w:lang w:eastAsia="zh-CN"/>
        </w:rPr>
      </w:pPr>
      <w:r w:rsidRPr="00205936">
        <w:rPr>
          <w:rFonts w:hint="eastAsia"/>
          <w:b/>
          <w:lang w:eastAsia="zh-CN"/>
        </w:rPr>
        <w:t>Input</w:t>
      </w:r>
      <w:r>
        <w:rPr>
          <w:b/>
          <w:lang w:eastAsia="zh-CN"/>
        </w:rPr>
        <w:t>, Required</w:t>
      </w:r>
      <w:r w:rsidRPr="00205936">
        <w:rPr>
          <w:rFonts w:hint="eastAsia"/>
          <w:b/>
          <w:lang w:eastAsia="zh-CN"/>
        </w:rPr>
        <w:t>:</w:t>
      </w:r>
      <w:r w:rsidRPr="0034072B">
        <w:rPr>
          <w:rFonts w:hint="eastAsia"/>
        </w:rPr>
        <w:t xml:space="preserve"> </w:t>
      </w:r>
      <w:r w:rsidRPr="0034072B">
        <w:t>UE Identification (SUPI).</w:t>
      </w:r>
    </w:p>
    <w:p w:rsidR="0034072B" w:rsidRPr="00FF1309" w:rsidRDefault="0034072B" w:rsidP="0034072B">
      <w:pPr>
        <w:rPr>
          <w:lang w:eastAsia="zh-CN"/>
        </w:rPr>
      </w:pPr>
      <w:r w:rsidRPr="00783ED1">
        <w:rPr>
          <w:b/>
        </w:rPr>
        <w:t>Input, Optional:</w:t>
      </w:r>
      <w:r w:rsidRPr="00A3003E">
        <w:t xml:space="preserve"> </w:t>
      </w:r>
      <w:r>
        <w:t>5GS Location Information Request, Current Location Request, RAT type Requested, Local Time Zone Request.</w:t>
      </w:r>
    </w:p>
    <w:p w:rsidR="0034072B" w:rsidRPr="00533311" w:rsidRDefault="0034072B" w:rsidP="0034072B">
      <w:pPr>
        <w:rPr>
          <w:lang w:eastAsia="zh-CN"/>
        </w:rPr>
      </w:pPr>
      <w:r w:rsidRPr="00205936">
        <w:rPr>
          <w:rFonts w:hint="eastAsia"/>
          <w:b/>
          <w:lang w:eastAsia="zh-CN"/>
        </w:rPr>
        <w:t>Output</w:t>
      </w:r>
      <w:r>
        <w:rPr>
          <w:b/>
          <w:lang w:eastAsia="zh-CN"/>
        </w:rPr>
        <w:t>, Required</w:t>
      </w:r>
      <w:r w:rsidRPr="00205936">
        <w:rPr>
          <w:rFonts w:hint="eastAsia"/>
          <w:b/>
          <w:lang w:eastAsia="zh-CN"/>
        </w:rPr>
        <w:t>:</w:t>
      </w:r>
      <w:r>
        <w:rPr>
          <w:lang w:eastAsia="zh-CN"/>
        </w:rPr>
        <w:t xml:space="preserve"> Success/Failure indication.</w:t>
      </w:r>
    </w:p>
    <w:p w:rsidR="0034072B" w:rsidRDefault="0034072B" w:rsidP="0034072B">
      <w:pPr>
        <w:rPr>
          <w:lang w:eastAsia="zh-CN"/>
        </w:rPr>
      </w:pPr>
      <w:r w:rsidRPr="00205936">
        <w:rPr>
          <w:rFonts w:hint="eastAsia"/>
          <w:b/>
          <w:lang w:eastAsia="zh-CN"/>
        </w:rPr>
        <w:t>Output</w:t>
      </w:r>
      <w:r>
        <w:rPr>
          <w:b/>
          <w:lang w:eastAsia="zh-CN"/>
        </w:rPr>
        <w:t>, Optional:</w:t>
      </w:r>
      <w:r w:rsidRPr="0034072B">
        <w:t xml:space="preserve"> 5GS Location Information (Cell Identity, Tracking Area Identity, Geographical/Geodetic Information, Current Location Retrieved, Age of Location Information, Current RAT Type), Local Time Zone, Failure Cause. In the case of non-3GPP access: a UE local IP address (used to reach the N3IWF) and optionally UDP or TCP source port number (if NAT is detected).</w:t>
      </w:r>
    </w:p>
    <w:p w:rsidR="00FA2086" w:rsidRPr="00050CA8" w:rsidRDefault="00FA2086" w:rsidP="00FA2086">
      <w:pPr>
        <w:pStyle w:val="Heading3"/>
        <w:rPr>
          <w:lang w:eastAsia="zh-CN"/>
        </w:rPr>
      </w:pPr>
      <w:bookmarkStart w:id="1137" w:name="_Toc19183877"/>
      <w:bookmarkStart w:id="1138" w:name="_Toc27848154"/>
      <w:bookmarkStart w:id="1139" w:name="_Toc36189583"/>
      <w:r w:rsidRPr="00050CA8">
        <w:t>5.2.3</w:t>
      </w:r>
      <w:r w:rsidRPr="00050CA8">
        <w:tab/>
        <w:t>UDM Services</w:t>
      </w:r>
      <w:bookmarkEnd w:id="1137"/>
      <w:bookmarkEnd w:id="1138"/>
      <w:bookmarkEnd w:id="1139"/>
    </w:p>
    <w:p w:rsidR="00FA2086" w:rsidRPr="00050CA8" w:rsidRDefault="00FA2086" w:rsidP="00FA2086">
      <w:pPr>
        <w:pStyle w:val="Heading4"/>
      </w:pPr>
      <w:bookmarkStart w:id="1140" w:name="_Toc19183878"/>
      <w:bookmarkStart w:id="1141" w:name="_Toc27848155"/>
      <w:bookmarkStart w:id="1142" w:name="_Toc36189584"/>
      <w:r w:rsidRPr="00050CA8">
        <w:t>5.2.3.1</w:t>
      </w:r>
      <w:r w:rsidRPr="00050CA8">
        <w:tab/>
        <w:t>General</w:t>
      </w:r>
      <w:bookmarkEnd w:id="1140"/>
      <w:bookmarkEnd w:id="1141"/>
      <w:bookmarkEnd w:id="1142"/>
    </w:p>
    <w:p w:rsidR="00FA2086" w:rsidRPr="00050CA8" w:rsidRDefault="00FA2086" w:rsidP="00FA2086">
      <w:r w:rsidRPr="00050CA8">
        <w:t>The following table illustrates the UDM Services.</w:t>
      </w:r>
    </w:p>
    <w:p w:rsidR="00FA2086" w:rsidRPr="00050CA8" w:rsidRDefault="00FA2086" w:rsidP="00FA2086">
      <w:pPr>
        <w:pStyle w:val="TH"/>
      </w:pPr>
      <w:r w:rsidRPr="00050CA8">
        <w:lastRenderedPageBreak/>
        <w:t>Table 5.2.3-1: NF services provided by UDM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2897"/>
        <w:gridCol w:w="1977"/>
        <w:gridCol w:w="1701"/>
      </w:tblGrid>
      <w:tr w:rsidR="00FA2086" w:rsidRPr="00050CA8" w:rsidTr="00B45B6B">
        <w:tc>
          <w:tcPr>
            <w:tcW w:w="1526" w:type="dxa"/>
            <w:tcBorders>
              <w:bottom w:val="single" w:sz="4" w:space="0" w:color="auto"/>
            </w:tcBorders>
          </w:tcPr>
          <w:p w:rsidR="00FA2086" w:rsidRPr="00050CA8" w:rsidRDefault="00FA2086" w:rsidP="004F10EA">
            <w:pPr>
              <w:pStyle w:val="TAH"/>
              <w:rPr>
                <w:rFonts w:eastAsia="SimSun"/>
              </w:rPr>
            </w:pPr>
            <w:r w:rsidRPr="00050CA8">
              <w:rPr>
                <w:rFonts w:eastAsia="SimSun"/>
              </w:rPr>
              <w:t>NF service</w:t>
            </w:r>
          </w:p>
        </w:tc>
        <w:tc>
          <w:tcPr>
            <w:tcW w:w="2897" w:type="dxa"/>
          </w:tcPr>
          <w:p w:rsidR="00FA2086" w:rsidRPr="00050CA8" w:rsidRDefault="00FA2086" w:rsidP="004F10EA">
            <w:pPr>
              <w:pStyle w:val="TAH"/>
              <w:rPr>
                <w:rFonts w:eastAsia="SimSun"/>
              </w:rPr>
            </w:pPr>
            <w:r w:rsidRPr="00050CA8">
              <w:rPr>
                <w:rFonts w:eastAsia="SimSun"/>
                <w:lang w:eastAsia="zh-CN"/>
              </w:rPr>
              <w:t>Service Operations</w:t>
            </w:r>
          </w:p>
        </w:tc>
        <w:tc>
          <w:tcPr>
            <w:tcW w:w="1977" w:type="dxa"/>
          </w:tcPr>
          <w:p w:rsidR="00FA2086" w:rsidRPr="00050CA8" w:rsidRDefault="00FA2086" w:rsidP="004F10EA">
            <w:pPr>
              <w:pStyle w:val="TAH"/>
              <w:rPr>
                <w:rFonts w:eastAsia="SimSun"/>
              </w:rPr>
            </w:pPr>
            <w:r w:rsidRPr="00050CA8">
              <w:rPr>
                <w:rFonts w:eastAsia="SimSun"/>
                <w:lang w:eastAsia="zh-CN"/>
              </w:rPr>
              <w:t>Operation Semantics</w:t>
            </w:r>
          </w:p>
        </w:tc>
        <w:tc>
          <w:tcPr>
            <w:tcW w:w="1701" w:type="dxa"/>
          </w:tcPr>
          <w:p w:rsidR="00FA2086" w:rsidRPr="00050CA8" w:rsidRDefault="00FA2086" w:rsidP="004F10EA">
            <w:pPr>
              <w:pStyle w:val="TAH"/>
              <w:rPr>
                <w:rFonts w:eastAsia="SimSun"/>
              </w:rPr>
            </w:pPr>
            <w:r w:rsidRPr="00050CA8">
              <w:rPr>
                <w:rFonts w:eastAsia="SimSun"/>
              </w:rPr>
              <w:t>Example Consumer(s)</w:t>
            </w:r>
          </w:p>
        </w:tc>
      </w:tr>
      <w:tr w:rsidR="00FA2086" w:rsidRPr="00574CD1" w:rsidTr="00A079C1">
        <w:tc>
          <w:tcPr>
            <w:tcW w:w="1526" w:type="dxa"/>
            <w:tcBorders>
              <w:bottom w:val="nil"/>
            </w:tcBorders>
          </w:tcPr>
          <w:p w:rsidR="00FA2086" w:rsidRPr="00574CD1" w:rsidRDefault="00FA2086" w:rsidP="004F10EA">
            <w:pPr>
              <w:pStyle w:val="TAL"/>
            </w:pPr>
            <w:r w:rsidRPr="00574CD1">
              <w:rPr>
                <w:rFonts w:eastAsia="SimSun"/>
              </w:rPr>
              <w:t>Subscriber Data</w:t>
            </w:r>
          </w:p>
        </w:tc>
        <w:tc>
          <w:tcPr>
            <w:tcW w:w="2897" w:type="dxa"/>
          </w:tcPr>
          <w:p w:rsidR="00FA2086" w:rsidRPr="00574CD1" w:rsidRDefault="00FA2086" w:rsidP="004F10EA">
            <w:pPr>
              <w:pStyle w:val="TAL"/>
              <w:rPr>
                <w:rFonts w:eastAsia="SimSun"/>
              </w:rPr>
            </w:pPr>
            <w:r w:rsidRPr="00574CD1">
              <w:rPr>
                <w:rFonts w:eastAsia="SimSun"/>
              </w:rPr>
              <w:t>Get</w:t>
            </w:r>
          </w:p>
        </w:tc>
        <w:tc>
          <w:tcPr>
            <w:tcW w:w="1977" w:type="dxa"/>
          </w:tcPr>
          <w:p w:rsidR="00FA2086" w:rsidRPr="00574CD1" w:rsidRDefault="00FA2086" w:rsidP="004F10EA">
            <w:pPr>
              <w:pStyle w:val="TAL"/>
              <w:rPr>
                <w:rFonts w:eastAsia="SimSun"/>
              </w:rPr>
            </w:pPr>
            <w:r w:rsidRPr="00574CD1">
              <w:rPr>
                <w:rFonts w:eastAsia="SimSun"/>
              </w:rPr>
              <w:t>Request/Response</w:t>
            </w:r>
          </w:p>
        </w:tc>
        <w:tc>
          <w:tcPr>
            <w:tcW w:w="1701" w:type="dxa"/>
          </w:tcPr>
          <w:p w:rsidR="00FA2086" w:rsidRPr="00574CD1" w:rsidRDefault="00FA2086" w:rsidP="004F10EA">
            <w:pPr>
              <w:pStyle w:val="TAL"/>
            </w:pPr>
            <w:r w:rsidRPr="00574CD1">
              <w:rPr>
                <w:rFonts w:eastAsia="SimSun"/>
              </w:rPr>
              <w:t>AMF, SMF, SMSF</w:t>
            </w:r>
          </w:p>
        </w:tc>
      </w:tr>
      <w:tr w:rsidR="00B45B6B" w:rsidRPr="00574CD1" w:rsidTr="00B45B6B">
        <w:tc>
          <w:tcPr>
            <w:tcW w:w="1526" w:type="dxa"/>
            <w:tcBorders>
              <w:top w:val="nil"/>
              <w:bottom w:val="nil"/>
            </w:tcBorders>
          </w:tcPr>
          <w:p w:rsidR="00B45B6B" w:rsidRPr="00574CD1" w:rsidRDefault="00B45B6B" w:rsidP="00B45B6B">
            <w:pPr>
              <w:pStyle w:val="TAL"/>
            </w:pPr>
            <w:r w:rsidRPr="00574CD1">
              <w:rPr>
                <w:rFonts w:eastAsia="SimSun"/>
              </w:rPr>
              <w:t>Management</w:t>
            </w:r>
          </w:p>
        </w:tc>
        <w:tc>
          <w:tcPr>
            <w:tcW w:w="2897" w:type="dxa"/>
          </w:tcPr>
          <w:p w:rsidR="00B45B6B" w:rsidRPr="00574CD1" w:rsidRDefault="00B45B6B" w:rsidP="004F10EA">
            <w:pPr>
              <w:pStyle w:val="TAL"/>
              <w:rPr>
                <w:rFonts w:eastAsia="SimSun"/>
              </w:rPr>
            </w:pPr>
            <w:r w:rsidRPr="00574CD1">
              <w:rPr>
                <w:rFonts w:eastAsia="SimSun"/>
              </w:rPr>
              <w:t>Subscribe</w:t>
            </w:r>
          </w:p>
        </w:tc>
        <w:tc>
          <w:tcPr>
            <w:tcW w:w="1977" w:type="dxa"/>
          </w:tcPr>
          <w:p w:rsidR="00B45B6B" w:rsidRPr="00574CD1" w:rsidDel="00870F13" w:rsidRDefault="00B45B6B" w:rsidP="004F10EA">
            <w:pPr>
              <w:pStyle w:val="TAL"/>
              <w:rPr>
                <w:rFonts w:eastAsia="SimSun"/>
              </w:rPr>
            </w:pPr>
            <w:r w:rsidRPr="00574CD1">
              <w:rPr>
                <w:rFonts w:eastAsia="SimSun"/>
              </w:rPr>
              <w:t>Subscribe/Notify</w:t>
            </w:r>
          </w:p>
        </w:tc>
        <w:tc>
          <w:tcPr>
            <w:tcW w:w="1701" w:type="dxa"/>
          </w:tcPr>
          <w:p w:rsidR="00B45B6B" w:rsidRPr="00574CD1" w:rsidRDefault="00B45B6B" w:rsidP="004F10EA">
            <w:pPr>
              <w:pStyle w:val="TAL"/>
              <w:rPr>
                <w:rFonts w:eastAsia="SimSun"/>
              </w:rPr>
            </w:pPr>
            <w:r w:rsidRPr="00574CD1">
              <w:rPr>
                <w:rFonts w:eastAsia="SimSun"/>
              </w:rPr>
              <w:t>AMF, SMF, SMSF</w:t>
            </w:r>
          </w:p>
        </w:tc>
      </w:tr>
      <w:tr w:rsidR="00B45B6B" w:rsidRPr="00574CD1" w:rsidTr="00B45B6B">
        <w:tc>
          <w:tcPr>
            <w:tcW w:w="1526" w:type="dxa"/>
            <w:tcBorders>
              <w:top w:val="nil"/>
              <w:bottom w:val="nil"/>
            </w:tcBorders>
          </w:tcPr>
          <w:p w:rsidR="00B45B6B" w:rsidRPr="00574CD1" w:rsidRDefault="00B45B6B" w:rsidP="004F10EA">
            <w:pPr>
              <w:pStyle w:val="TAL"/>
              <w:rPr>
                <w:rFonts w:eastAsia="SimSun"/>
              </w:rPr>
            </w:pPr>
            <w:r w:rsidRPr="00574CD1">
              <w:rPr>
                <w:rFonts w:eastAsia="SimSun"/>
              </w:rPr>
              <w:t>(SDM)</w:t>
            </w:r>
          </w:p>
        </w:tc>
        <w:tc>
          <w:tcPr>
            <w:tcW w:w="2897" w:type="dxa"/>
          </w:tcPr>
          <w:p w:rsidR="00B45B6B" w:rsidRPr="00574CD1" w:rsidRDefault="00B45B6B" w:rsidP="004F10EA">
            <w:pPr>
              <w:pStyle w:val="TAL"/>
              <w:rPr>
                <w:rFonts w:eastAsia="SimSun"/>
              </w:rPr>
            </w:pPr>
            <w:r w:rsidRPr="00574CD1">
              <w:rPr>
                <w:rFonts w:eastAsia="SimSun"/>
              </w:rPr>
              <w:t>Unsubscribe</w:t>
            </w:r>
          </w:p>
        </w:tc>
        <w:tc>
          <w:tcPr>
            <w:tcW w:w="1977" w:type="dxa"/>
          </w:tcPr>
          <w:p w:rsidR="00B45B6B" w:rsidRPr="00574CD1" w:rsidRDefault="00B45B6B" w:rsidP="004F10EA">
            <w:pPr>
              <w:pStyle w:val="TAL"/>
              <w:rPr>
                <w:rFonts w:eastAsia="SimSun"/>
              </w:rPr>
            </w:pPr>
            <w:r w:rsidRPr="00574CD1">
              <w:rPr>
                <w:rFonts w:eastAsia="SimSun"/>
              </w:rPr>
              <w:t>Subscribe/Notify</w:t>
            </w:r>
          </w:p>
        </w:tc>
        <w:tc>
          <w:tcPr>
            <w:tcW w:w="1701" w:type="dxa"/>
          </w:tcPr>
          <w:p w:rsidR="00B45B6B" w:rsidRPr="00574CD1" w:rsidRDefault="00B45B6B" w:rsidP="004F10EA">
            <w:pPr>
              <w:pStyle w:val="TAL"/>
              <w:rPr>
                <w:rFonts w:eastAsia="SimSun"/>
              </w:rPr>
            </w:pPr>
            <w:r w:rsidRPr="00574CD1">
              <w:rPr>
                <w:rFonts w:eastAsia="SimSun"/>
              </w:rPr>
              <w:t>AMF, SMF, SMSF</w:t>
            </w:r>
          </w:p>
        </w:tc>
      </w:tr>
      <w:tr w:rsidR="00B45B6B" w:rsidRPr="00574CD1" w:rsidTr="00A76E6B">
        <w:tc>
          <w:tcPr>
            <w:tcW w:w="1526" w:type="dxa"/>
            <w:tcBorders>
              <w:top w:val="nil"/>
              <w:bottom w:val="nil"/>
            </w:tcBorders>
          </w:tcPr>
          <w:p w:rsidR="00B45B6B" w:rsidRPr="00574CD1" w:rsidRDefault="00B45B6B" w:rsidP="004F10EA">
            <w:pPr>
              <w:pStyle w:val="TAL"/>
              <w:rPr>
                <w:rFonts w:eastAsia="SimSun"/>
              </w:rPr>
            </w:pPr>
          </w:p>
        </w:tc>
        <w:tc>
          <w:tcPr>
            <w:tcW w:w="2897" w:type="dxa"/>
          </w:tcPr>
          <w:p w:rsidR="00B45B6B" w:rsidRPr="00574CD1" w:rsidRDefault="00B45B6B" w:rsidP="004F10EA">
            <w:pPr>
              <w:pStyle w:val="TAL"/>
              <w:rPr>
                <w:rFonts w:eastAsia="SimSun"/>
              </w:rPr>
            </w:pPr>
            <w:r w:rsidRPr="00574CD1">
              <w:rPr>
                <w:rFonts w:eastAsia="SimSun"/>
              </w:rPr>
              <w:t>Notification</w:t>
            </w:r>
          </w:p>
        </w:tc>
        <w:tc>
          <w:tcPr>
            <w:tcW w:w="1977" w:type="dxa"/>
          </w:tcPr>
          <w:p w:rsidR="00B45B6B" w:rsidRPr="00574CD1" w:rsidRDefault="00B45B6B" w:rsidP="004F10EA">
            <w:pPr>
              <w:pStyle w:val="TAL"/>
              <w:rPr>
                <w:rFonts w:eastAsia="SimSun"/>
              </w:rPr>
            </w:pPr>
            <w:r w:rsidRPr="00574CD1">
              <w:rPr>
                <w:rFonts w:eastAsia="SimSun"/>
              </w:rPr>
              <w:t>Subscribe/Notify</w:t>
            </w:r>
          </w:p>
        </w:tc>
        <w:tc>
          <w:tcPr>
            <w:tcW w:w="1701" w:type="dxa"/>
          </w:tcPr>
          <w:p w:rsidR="00B45B6B" w:rsidRPr="00574CD1" w:rsidRDefault="00B45B6B" w:rsidP="004F10EA">
            <w:pPr>
              <w:pStyle w:val="TAL"/>
              <w:rPr>
                <w:rFonts w:eastAsia="SimSun"/>
              </w:rPr>
            </w:pPr>
            <w:r w:rsidRPr="00574CD1">
              <w:rPr>
                <w:rFonts w:eastAsia="SimSun"/>
              </w:rPr>
              <w:t>AMF, SMF, SMSF</w:t>
            </w:r>
          </w:p>
        </w:tc>
      </w:tr>
      <w:tr w:rsidR="00A079C1" w:rsidRPr="00574CD1" w:rsidTr="00A76E6B">
        <w:tc>
          <w:tcPr>
            <w:tcW w:w="1526" w:type="dxa"/>
            <w:tcBorders>
              <w:top w:val="nil"/>
              <w:bottom w:val="single" w:sz="4" w:space="0" w:color="auto"/>
            </w:tcBorders>
          </w:tcPr>
          <w:p w:rsidR="00A079C1" w:rsidRPr="00574CD1" w:rsidRDefault="00A079C1" w:rsidP="004F10EA">
            <w:pPr>
              <w:pStyle w:val="TAL"/>
              <w:rPr>
                <w:rFonts w:eastAsia="SimSun"/>
              </w:rPr>
            </w:pPr>
          </w:p>
        </w:tc>
        <w:tc>
          <w:tcPr>
            <w:tcW w:w="2897" w:type="dxa"/>
          </w:tcPr>
          <w:p w:rsidR="00A079C1" w:rsidRPr="00574CD1" w:rsidRDefault="00A079C1" w:rsidP="004F10EA">
            <w:pPr>
              <w:pStyle w:val="TAL"/>
              <w:rPr>
                <w:rFonts w:eastAsia="SimSun"/>
              </w:rPr>
            </w:pPr>
            <w:r w:rsidRPr="00574CD1">
              <w:rPr>
                <w:rFonts w:eastAsia="SimSun"/>
              </w:rPr>
              <w:t>Info</w:t>
            </w:r>
          </w:p>
        </w:tc>
        <w:tc>
          <w:tcPr>
            <w:tcW w:w="1977" w:type="dxa"/>
          </w:tcPr>
          <w:p w:rsidR="00A079C1" w:rsidRPr="00574CD1" w:rsidRDefault="00A079C1" w:rsidP="004F10EA">
            <w:pPr>
              <w:pStyle w:val="TAL"/>
              <w:rPr>
                <w:rFonts w:eastAsia="SimSun"/>
              </w:rPr>
            </w:pPr>
            <w:r w:rsidRPr="00574CD1">
              <w:rPr>
                <w:rFonts w:eastAsia="SimSun"/>
              </w:rPr>
              <w:t>Request/Response</w:t>
            </w:r>
          </w:p>
        </w:tc>
        <w:tc>
          <w:tcPr>
            <w:tcW w:w="1701" w:type="dxa"/>
          </w:tcPr>
          <w:p w:rsidR="00A079C1" w:rsidRPr="00574CD1" w:rsidRDefault="00A079C1" w:rsidP="004F10EA">
            <w:pPr>
              <w:pStyle w:val="TAL"/>
              <w:rPr>
                <w:rFonts w:eastAsia="SimSun"/>
              </w:rPr>
            </w:pPr>
            <w:r w:rsidRPr="00574CD1">
              <w:rPr>
                <w:rFonts w:eastAsia="SimSun"/>
              </w:rPr>
              <w:t>AMF</w:t>
            </w:r>
          </w:p>
        </w:tc>
      </w:tr>
      <w:tr w:rsidR="00FA2086" w:rsidRPr="00574CD1" w:rsidTr="004F10EA">
        <w:tc>
          <w:tcPr>
            <w:tcW w:w="1526" w:type="dxa"/>
            <w:tcBorders>
              <w:bottom w:val="nil"/>
            </w:tcBorders>
          </w:tcPr>
          <w:p w:rsidR="00FA2086" w:rsidRPr="00574CD1" w:rsidRDefault="00FA2086" w:rsidP="004F10EA">
            <w:pPr>
              <w:pStyle w:val="TAL"/>
            </w:pPr>
            <w:r w:rsidRPr="00574CD1">
              <w:rPr>
                <w:rFonts w:eastAsia="SimSun"/>
              </w:rPr>
              <w:t xml:space="preserve">UE </w:t>
            </w:r>
            <w:r w:rsidR="007E0824" w:rsidRPr="00574CD1">
              <w:rPr>
                <w:rFonts w:eastAsia="SimSun"/>
              </w:rPr>
              <w:t>C</w:t>
            </w:r>
            <w:r w:rsidRPr="00574CD1">
              <w:rPr>
                <w:rFonts w:eastAsia="SimSun"/>
              </w:rPr>
              <w:t>ontext</w:t>
            </w:r>
          </w:p>
        </w:tc>
        <w:tc>
          <w:tcPr>
            <w:tcW w:w="2897" w:type="dxa"/>
          </w:tcPr>
          <w:p w:rsidR="00FA2086" w:rsidRPr="00574CD1" w:rsidRDefault="00FA2086" w:rsidP="004F10EA">
            <w:pPr>
              <w:pStyle w:val="TAL"/>
              <w:rPr>
                <w:rFonts w:eastAsia="SimSun"/>
              </w:rPr>
            </w:pPr>
            <w:r w:rsidRPr="00574CD1">
              <w:rPr>
                <w:rFonts w:eastAsia="SimSun"/>
              </w:rPr>
              <w:t xml:space="preserve">Registration </w:t>
            </w:r>
          </w:p>
        </w:tc>
        <w:tc>
          <w:tcPr>
            <w:tcW w:w="1977" w:type="dxa"/>
          </w:tcPr>
          <w:p w:rsidR="00FA2086" w:rsidRPr="00574CD1" w:rsidRDefault="00FA2086" w:rsidP="004F10EA">
            <w:pPr>
              <w:pStyle w:val="TAL"/>
              <w:rPr>
                <w:rFonts w:eastAsia="SimSun"/>
              </w:rPr>
            </w:pPr>
            <w:r w:rsidRPr="00574CD1">
              <w:rPr>
                <w:rFonts w:eastAsia="SimSun"/>
              </w:rPr>
              <w:t>Request/Response</w:t>
            </w:r>
          </w:p>
        </w:tc>
        <w:tc>
          <w:tcPr>
            <w:tcW w:w="1701" w:type="dxa"/>
          </w:tcPr>
          <w:p w:rsidR="00FA2086" w:rsidRPr="00574CD1" w:rsidRDefault="00FA2086" w:rsidP="004F10EA">
            <w:pPr>
              <w:pStyle w:val="TAL"/>
              <w:rPr>
                <w:rFonts w:eastAsia="SimSun"/>
              </w:rPr>
            </w:pPr>
            <w:r w:rsidRPr="00574CD1">
              <w:rPr>
                <w:rFonts w:eastAsia="SimSun"/>
              </w:rPr>
              <w:t>AMF, SMF, SMSF</w:t>
            </w:r>
          </w:p>
        </w:tc>
      </w:tr>
      <w:tr w:rsidR="00FA2086" w:rsidRPr="00574CD1" w:rsidTr="004F10EA">
        <w:tc>
          <w:tcPr>
            <w:tcW w:w="1526" w:type="dxa"/>
            <w:tcBorders>
              <w:top w:val="nil"/>
              <w:bottom w:val="nil"/>
            </w:tcBorders>
          </w:tcPr>
          <w:p w:rsidR="00FA2086" w:rsidRPr="00574CD1" w:rsidRDefault="00FA2086" w:rsidP="00B45B6B">
            <w:pPr>
              <w:pStyle w:val="TAL"/>
            </w:pPr>
            <w:r w:rsidRPr="00574CD1">
              <w:rPr>
                <w:rFonts w:eastAsia="SimSun"/>
              </w:rPr>
              <w:t>Management</w:t>
            </w:r>
          </w:p>
        </w:tc>
        <w:tc>
          <w:tcPr>
            <w:tcW w:w="2897" w:type="dxa"/>
          </w:tcPr>
          <w:p w:rsidR="00FA2086" w:rsidRPr="00574CD1" w:rsidRDefault="00FA2086" w:rsidP="004F10EA">
            <w:pPr>
              <w:pStyle w:val="TAL"/>
              <w:rPr>
                <w:rFonts w:eastAsia="SimSun"/>
              </w:rPr>
            </w:pPr>
            <w:r w:rsidRPr="00574CD1">
              <w:t>Deregistration</w:t>
            </w:r>
            <w:r w:rsidRPr="00574CD1">
              <w:rPr>
                <w:rFonts w:eastAsia="SimSun"/>
              </w:rPr>
              <w:t>Notification</w:t>
            </w:r>
          </w:p>
        </w:tc>
        <w:tc>
          <w:tcPr>
            <w:tcW w:w="1977" w:type="dxa"/>
          </w:tcPr>
          <w:p w:rsidR="00FA2086" w:rsidRPr="00574CD1" w:rsidRDefault="00FA2086" w:rsidP="004F10EA">
            <w:pPr>
              <w:pStyle w:val="TAL"/>
              <w:rPr>
                <w:rFonts w:eastAsia="SimSun"/>
              </w:rPr>
            </w:pPr>
            <w:r w:rsidRPr="00574CD1">
              <w:rPr>
                <w:rFonts w:eastAsia="SimSun"/>
              </w:rPr>
              <w:t>Subscribe/Notify</w:t>
            </w:r>
          </w:p>
        </w:tc>
        <w:tc>
          <w:tcPr>
            <w:tcW w:w="1701" w:type="dxa"/>
          </w:tcPr>
          <w:p w:rsidR="00FA2086" w:rsidRPr="00574CD1" w:rsidRDefault="00FA2086" w:rsidP="004F10EA">
            <w:pPr>
              <w:pStyle w:val="TAL"/>
              <w:rPr>
                <w:rFonts w:eastAsia="SimSun"/>
              </w:rPr>
            </w:pPr>
            <w:r w:rsidRPr="00574CD1">
              <w:rPr>
                <w:rFonts w:eastAsia="SimSun"/>
              </w:rPr>
              <w:t>AMF</w:t>
            </w:r>
          </w:p>
        </w:tc>
      </w:tr>
      <w:tr w:rsidR="00FA2086" w:rsidRPr="00574CD1" w:rsidTr="004F10EA">
        <w:tc>
          <w:tcPr>
            <w:tcW w:w="1526" w:type="dxa"/>
            <w:tcBorders>
              <w:top w:val="nil"/>
              <w:bottom w:val="nil"/>
            </w:tcBorders>
          </w:tcPr>
          <w:p w:rsidR="00FA2086" w:rsidRPr="00574CD1" w:rsidRDefault="00B45B6B" w:rsidP="004F10EA">
            <w:pPr>
              <w:pStyle w:val="TAL"/>
            </w:pPr>
            <w:r w:rsidRPr="00574CD1">
              <w:rPr>
                <w:rFonts w:eastAsia="SimSun"/>
              </w:rPr>
              <w:t>(UECM)</w:t>
            </w:r>
          </w:p>
        </w:tc>
        <w:tc>
          <w:tcPr>
            <w:tcW w:w="2897" w:type="dxa"/>
          </w:tcPr>
          <w:p w:rsidR="00FA2086" w:rsidRPr="00574CD1" w:rsidRDefault="00FA2086" w:rsidP="004F10EA">
            <w:pPr>
              <w:pStyle w:val="TAL"/>
              <w:rPr>
                <w:rFonts w:eastAsia="SimSun"/>
              </w:rPr>
            </w:pPr>
            <w:r w:rsidRPr="00574CD1">
              <w:rPr>
                <w:rFonts w:eastAsia="SimSun"/>
              </w:rPr>
              <w:t>Deregistration</w:t>
            </w:r>
          </w:p>
        </w:tc>
        <w:tc>
          <w:tcPr>
            <w:tcW w:w="1977" w:type="dxa"/>
          </w:tcPr>
          <w:p w:rsidR="00FA2086" w:rsidRPr="00574CD1" w:rsidRDefault="00FA2086" w:rsidP="004F10EA">
            <w:pPr>
              <w:pStyle w:val="TAL"/>
              <w:rPr>
                <w:rFonts w:eastAsia="SimSun"/>
              </w:rPr>
            </w:pPr>
            <w:r w:rsidRPr="00574CD1">
              <w:rPr>
                <w:rFonts w:eastAsia="SimSun"/>
              </w:rPr>
              <w:t>Request/Response</w:t>
            </w:r>
          </w:p>
        </w:tc>
        <w:tc>
          <w:tcPr>
            <w:tcW w:w="1701" w:type="dxa"/>
          </w:tcPr>
          <w:p w:rsidR="00FA2086" w:rsidRPr="00574CD1" w:rsidRDefault="00FA2086" w:rsidP="004F10EA">
            <w:pPr>
              <w:pStyle w:val="TAL"/>
              <w:rPr>
                <w:rFonts w:eastAsia="SimSun"/>
              </w:rPr>
            </w:pPr>
            <w:r w:rsidRPr="00574CD1">
              <w:rPr>
                <w:rFonts w:eastAsia="SimSun"/>
              </w:rPr>
              <w:t>AMF, SMF, SMSF</w:t>
            </w:r>
          </w:p>
        </w:tc>
      </w:tr>
      <w:tr w:rsidR="00FA2086" w:rsidRPr="00574CD1" w:rsidTr="004F10EA">
        <w:tc>
          <w:tcPr>
            <w:tcW w:w="1526" w:type="dxa"/>
            <w:tcBorders>
              <w:top w:val="nil"/>
              <w:bottom w:val="nil"/>
            </w:tcBorders>
          </w:tcPr>
          <w:p w:rsidR="00FA2086" w:rsidRPr="00574CD1" w:rsidRDefault="00FA2086" w:rsidP="004F10EA">
            <w:pPr>
              <w:pStyle w:val="TAL"/>
            </w:pPr>
          </w:p>
        </w:tc>
        <w:tc>
          <w:tcPr>
            <w:tcW w:w="2897" w:type="dxa"/>
          </w:tcPr>
          <w:p w:rsidR="00FA2086" w:rsidRPr="00574CD1" w:rsidRDefault="00FA2086" w:rsidP="004F10EA">
            <w:pPr>
              <w:pStyle w:val="TAL"/>
              <w:rPr>
                <w:rFonts w:eastAsia="SimSun"/>
              </w:rPr>
            </w:pPr>
            <w:r w:rsidRPr="00574CD1">
              <w:rPr>
                <w:rFonts w:eastAsia="SimSun"/>
              </w:rPr>
              <w:t>Get</w:t>
            </w:r>
          </w:p>
        </w:tc>
        <w:tc>
          <w:tcPr>
            <w:tcW w:w="1977" w:type="dxa"/>
          </w:tcPr>
          <w:p w:rsidR="00FA2086" w:rsidRPr="00574CD1" w:rsidRDefault="00FA2086" w:rsidP="004F10EA">
            <w:pPr>
              <w:pStyle w:val="TAL"/>
              <w:rPr>
                <w:rFonts w:eastAsia="SimSun"/>
              </w:rPr>
            </w:pPr>
            <w:r w:rsidRPr="00574CD1">
              <w:rPr>
                <w:rFonts w:eastAsia="SimSun"/>
              </w:rPr>
              <w:t>Request/Response</w:t>
            </w:r>
          </w:p>
        </w:tc>
        <w:tc>
          <w:tcPr>
            <w:tcW w:w="1701" w:type="dxa"/>
          </w:tcPr>
          <w:p w:rsidR="00FA2086" w:rsidRPr="00574CD1" w:rsidRDefault="00FA2086" w:rsidP="004F10EA">
            <w:pPr>
              <w:pStyle w:val="TAL"/>
              <w:rPr>
                <w:rFonts w:eastAsia="SimSun"/>
              </w:rPr>
            </w:pPr>
            <w:r w:rsidRPr="00574CD1">
              <w:rPr>
                <w:rFonts w:eastAsia="SimSun"/>
              </w:rPr>
              <w:t>NEF</w:t>
            </w:r>
            <w:r w:rsidR="00535885" w:rsidRPr="00574CD1">
              <w:rPr>
                <w:rFonts w:eastAsia="SimSun"/>
              </w:rPr>
              <w:t>, SMSF</w:t>
            </w:r>
            <w:r w:rsidR="00094E15" w:rsidRPr="00574CD1">
              <w:rPr>
                <w:rFonts w:eastAsia="SimSun"/>
              </w:rPr>
              <w:t>, GMLC</w:t>
            </w:r>
          </w:p>
        </w:tc>
      </w:tr>
      <w:tr w:rsidR="00247EDD" w:rsidRPr="00574CD1" w:rsidTr="00CB2E5F">
        <w:tc>
          <w:tcPr>
            <w:tcW w:w="1526" w:type="dxa"/>
            <w:tcBorders>
              <w:top w:val="nil"/>
              <w:bottom w:val="nil"/>
            </w:tcBorders>
          </w:tcPr>
          <w:p w:rsidR="00247EDD" w:rsidRPr="00574CD1" w:rsidRDefault="00247EDD" w:rsidP="00CB2E5F">
            <w:pPr>
              <w:pStyle w:val="TAL"/>
            </w:pPr>
          </w:p>
        </w:tc>
        <w:tc>
          <w:tcPr>
            <w:tcW w:w="2897" w:type="dxa"/>
          </w:tcPr>
          <w:p w:rsidR="00247EDD" w:rsidRPr="00574CD1" w:rsidRDefault="00247EDD" w:rsidP="00CB2E5F">
            <w:pPr>
              <w:pStyle w:val="TAL"/>
              <w:rPr>
                <w:rFonts w:eastAsia="SimSun"/>
              </w:rPr>
            </w:pPr>
            <w:r w:rsidRPr="00574CD1">
              <w:rPr>
                <w:rFonts w:eastAsia="SimSun"/>
              </w:rPr>
              <w:t>Update</w:t>
            </w:r>
          </w:p>
        </w:tc>
        <w:tc>
          <w:tcPr>
            <w:tcW w:w="1977" w:type="dxa"/>
          </w:tcPr>
          <w:p w:rsidR="00247EDD" w:rsidRPr="00574CD1" w:rsidRDefault="00247EDD" w:rsidP="00CB2E5F">
            <w:pPr>
              <w:pStyle w:val="TAL"/>
              <w:rPr>
                <w:rFonts w:eastAsia="SimSun"/>
              </w:rPr>
            </w:pPr>
            <w:r w:rsidRPr="00574CD1">
              <w:rPr>
                <w:rFonts w:eastAsia="SimSun"/>
              </w:rPr>
              <w:t>Request/Response</w:t>
            </w:r>
          </w:p>
        </w:tc>
        <w:tc>
          <w:tcPr>
            <w:tcW w:w="1701" w:type="dxa"/>
          </w:tcPr>
          <w:p w:rsidR="00247EDD" w:rsidRPr="00574CD1" w:rsidRDefault="00247EDD" w:rsidP="00CB2E5F">
            <w:pPr>
              <w:pStyle w:val="TAL"/>
              <w:rPr>
                <w:rFonts w:eastAsia="SimSun"/>
              </w:rPr>
            </w:pPr>
            <w:r w:rsidRPr="00574CD1">
              <w:rPr>
                <w:rFonts w:eastAsia="SimSun"/>
              </w:rPr>
              <w:t>AMF, SMF</w:t>
            </w:r>
          </w:p>
        </w:tc>
      </w:tr>
      <w:tr w:rsidR="00247EDD" w:rsidRPr="00574CD1" w:rsidTr="00B45B6B">
        <w:tc>
          <w:tcPr>
            <w:tcW w:w="1526" w:type="dxa"/>
            <w:tcBorders>
              <w:top w:val="nil"/>
              <w:bottom w:val="single" w:sz="4" w:space="0" w:color="auto"/>
            </w:tcBorders>
          </w:tcPr>
          <w:p w:rsidR="00247EDD" w:rsidRPr="00574CD1" w:rsidRDefault="00247EDD" w:rsidP="004F10EA">
            <w:pPr>
              <w:pStyle w:val="TAL"/>
            </w:pPr>
          </w:p>
        </w:tc>
        <w:tc>
          <w:tcPr>
            <w:tcW w:w="2897" w:type="dxa"/>
          </w:tcPr>
          <w:p w:rsidR="00247EDD" w:rsidRPr="00574CD1" w:rsidRDefault="00247EDD" w:rsidP="004F10EA">
            <w:pPr>
              <w:pStyle w:val="TAL"/>
              <w:rPr>
                <w:rFonts w:eastAsia="SimSun"/>
              </w:rPr>
            </w:pPr>
            <w:r w:rsidRPr="00574CD1">
              <w:rPr>
                <w:rFonts w:eastAsia="SimSun"/>
              </w:rPr>
              <w:t>PCscfRestoration</w:t>
            </w:r>
          </w:p>
        </w:tc>
        <w:tc>
          <w:tcPr>
            <w:tcW w:w="1977" w:type="dxa"/>
          </w:tcPr>
          <w:p w:rsidR="00247EDD" w:rsidRPr="00574CD1" w:rsidRDefault="00247EDD" w:rsidP="004F10EA">
            <w:pPr>
              <w:pStyle w:val="TAL"/>
              <w:rPr>
                <w:rFonts w:eastAsia="SimSun"/>
              </w:rPr>
            </w:pPr>
            <w:r w:rsidRPr="00574CD1">
              <w:rPr>
                <w:rFonts w:eastAsia="SimSun"/>
              </w:rPr>
              <w:t>Subscribe/Notify</w:t>
            </w:r>
          </w:p>
        </w:tc>
        <w:tc>
          <w:tcPr>
            <w:tcW w:w="1701" w:type="dxa"/>
          </w:tcPr>
          <w:p w:rsidR="00247EDD" w:rsidRPr="00574CD1" w:rsidRDefault="00247EDD" w:rsidP="004F10EA">
            <w:pPr>
              <w:pStyle w:val="TAL"/>
              <w:rPr>
                <w:rFonts w:eastAsia="SimSun"/>
              </w:rPr>
            </w:pPr>
            <w:r w:rsidRPr="00574CD1">
              <w:rPr>
                <w:rFonts w:eastAsia="SimSun"/>
              </w:rPr>
              <w:t>AMF, SMF</w:t>
            </w:r>
          </w:p>
        </w:tc>
      </w:tr>
      <w:tr w:rsidR="00247EDD" w:rsidRPr="00574CD1" w:rsidTr="00B45B6B">
        <w:tc>
          <w:tcPr>
            <w:tcW w:w="1526" w:type="dxa"/>
            <w:tcBorders>
              <w:bottom w:val="nil"/>
            </w:tcBorders>
          </w:tcPr>
          <w:p w:rsidR="00247EDD" w:rsidRPr="00574CD1" w:rsidRDefault="00247EDD" w:rsidP="00B45B6B">
            <w:pPr>
              <w:pStyle w:val="TAL"/>
            </w:pPr>
            <w:r w:rsidRPr="00574CD1">
              <w:rPr>
                <w:rFonts w:eastAsia="SimSun"/>
              </w:rPr>
              <w:t>UE</w:t>
            </w:r>
          </w:p>
        </w:tc>
        <w:tc>
          <w:tcPr>
            <w:tcW w:w="2897" w:type="dxa"/>
          </w:tcPr>
          <w:p w:rsidR="00247EDD" w:rsidRPr="00574CD1" w:rsidRDefault="00247EDD" w:rsidP="00991AC2">
            <w:pPr>
              <w:pStyle w:val="TAL"/>
              <w:rPr>
                <w:rFonts w:eastAsia="SimSun"/>
              </w:rPr>
            </w:pPr>
            <w:r w:rsidRPr="00574CD1">
              <w:rPr>
                <w:rFonts w:eastAsia="SimSun"/>
              </w:rPr>
              <w:t>Get</w:t>
            </w:r>
          </w:p>
        </w:tc>
        <w:tc>
          <w:tcPr>
            <w:tcW w:w="1977" w:type="dxa"/>
          </w:tcPr>
          <w:p w:rsidR="00247EDD" w:rsidRPr="00574CD1" w:rsidRDefault="00247EDD" w:rsidP="00991AC2">
            <w:pPr>
              <w:pStyle w:val="TAL"/>
              <w:rPr>
                <w:rFonts w:eastAsia="SimSun"/>
              </w:rPr>
            </w:pPr>
            <w:r w:rsidRPr="00574CD1">
              <w:rPr>
                <w:rFonts w:eastAsia="SimSun"/>
              </w:rPr>
              <w:t>Request/Response</w:t>
            </w:r>
          </w:p>
        </w:tc>
        <w:tc>
          <w:tcPr>
            <w:tcW w:w="1701" w:type="dxa"/>
          </w:tcPr>
          <w:p w:rsidR="00247EDD" w:rsidRPr="00574CD1" w:rsidRDefault="00247EDD" w:rsidP="00991AC2">
            <w:pPr>
              <w:pStyle w:val="TAL"/>
              <w:rPr>
                <w:rFonts w:eastAsia="SimSun"/>
              </w:rPr>
            </w:pPr>
            <w:r w:rsidRPr="00574CD1">
              <w:rPr>
                <w:rFonts w:eastAsia="SimSun"/>
              </w:rPr>
              <w:t>AUSF</w:t>
            </w:r>
          </w:p>
        </w:tc>
      </w:tr>
      <w:tr w:rsidR="00247EDD" w:rsidRPr="00574CD1" w:rsidTr="00B45B6B">
        <w:tc>
          <w:tcPr>
            <w:tcW w:w="1526" w:type="dxa"/>
            <w:tcBorders>
              <w:top w:val="nil"/>
              <w:bottom w:val="single" w:sz="4" w:space="0" w:color="auto"/>
            </w:tcBorders>
          </w:tcPr>
          <w:p w:rsidR="00247EDD" w:rsidRPr="00574CD1" w:rsidRDefault="00247EDD" w:rsidP="00991AC2">
            <w:pPr>
              <w:pStyle w:val="TAL"/>
              <w:rPr>
                <w:rFonts w:eastAsia="SimSun"/>
              </w:rPr>
            </w:pPr>
            <w:r w:rsidRPr="00574CD1">
              <w:rPr>
                <w:rFonts w:eastAsia="SimSun"/>
              </w:rPr>
              <w:t>Authentication</w:t>
            </w:r>
          </w:p>
        </w:tc>
        <w:tc>
          <w:tcPr>
            <w:tcW w:w="2897" w:type="dxa"/>
          </w:tcPr>
          <w:p w:rsidR="00247EDD" w:rsidRPr="00574CD1" w:rsidDel="00213D47" w:rsidRDefault="00247EDD" w:rsidP="00991AC2">
            <w:pPr>
              <w:pStyle w:val="TAL"/>
              <w:rPr>
                <w:rFonts w:eastAsia="SimSun"/>
              </w:rPr>
            </w:pPr>
            <w:r w:rsidRPr="00574CD1">
              <w:rPr>
                <w:rFonts w:eastAsia="SimSun"/>
              </w:rPr>
              <w:t>ResultConfirmation</w:t>
            </w:r>
          </w:p>
        </w:tc>
        <w:tc>
          <w:tcPr>
            <w:tcW w:w="1977" w:type="dxa"/>
            <w:tcBorders>
              <w:bottom w:val="single" w:sz="4" w:space="0" w:color="auto"/>
            </w:tcBorders>
          </w:tcPr>
          <w:p w:rsidR="00247EDD" w:rsidRPr="00574CD1" w:rsidRDefault="00247EDD" w:rsidP="00991AC2">
            <w:pPr>
              <w:pStyle w:val="TAL"/>
              <w:rPr>
                <w:rFonts w:eastAsia="SimSun"/>
              </w:rPr>
            </w:pPr>
            <w:r w:rsidRPr="00574CD1">
              <w:rPr>
                <w:rFonts w:eastAsia="SimSun"/>
              </w:rPr>
              <w:t>Request/Response</w:t>
            </w:r>
          </w:p>
        </w:tc>
        <w:tc>
          <w:tcPr>
            <w:tcW w:w="1701" w:type="dxa"/>
          </w:tcPr>
          <w:p w:rsidR="00247EDD" w:rsidRPr="00574CD1" w:rsidRDefault="00247EDD" w:rsidP="00991AC2">
            <w:pPr>
              <w:pStyle w:val="TAL"/>
              <w:rPr>
                <w:rFonts w:eastAsia="SimSun"/>
              </w:rPr>
            </w:pPr>
            <w:r w:rsidRPr="00574CD1">
              <w:rPr>
                <w:rFonts w:eastAsia="SimSun"/>
              </w:rPr>
              <w:t>AUSF</w:t>
            </w:r>
          </w:p>
        </w:tc>
      </w:tr>
      <w:tr w:rsidR="00247EDD" w:rsidRPr="00574CD1" w:rsidTr="00B45B6B">
        <w:tc>
          <w:tcPr>
            <w:tcW w:w="1526" w:type="dxa"/>
            <w:tcBorders>
              <w:bottom w:val="nil"/>
            </w:tcBorders>
          </w:tcPr>
          <w:p w:rsidR="00247EDD" w:rsidRPr="00574CD1" w:rsidRDefault="00247EDD" w:rsidP="004F10EA">
            <w:pPr>
              <w:pStyle w:val="TAL"/>
            </w:pPr>
            <w:r w:rsidRPr="00574CD1">
              <w:rPr>
                <w:rFonts w:eastAsia="SimSun"/>
              </w:rPr>
              <w:t>EventExposure</w:t>
            </w:r>
          </w:p>
        </w:tc>
        <w:tc>
          <w:tcPr>
            <w:tcW w:w="2897" w:type="dxa"/>
          </w:tcPr>
          <w:p w:rsidR="00247EDD" w:rsidRPr="00574CD1" w:rsidRDefault="00247EDD" w:rsidP="004F10EA">
            <w:pPr>
              <w:pStyle w:val="TAL"/>
              <w:rPr>
                <w:rFonts w:eastAsia="SimSun"/>
              </w:rPr>
            </w:pPr>
            <w:r w:rsidRPr="00574CD1">
              <w:rPr>
                <w:rFonts w:eastAsia="SimSun"/>
              </w:rPr>
              <w:t>Subscribe</w:t>
            </w:r>
          </w:p>
        </w:tc>
        <w:tc>
          <w:tcPr>
            <w:tcW w:w="1977" w:type="dxa"/>
            <w:tcBorders>
              <w:bottom w:val="nil"/>
            </w:tcBorders>
          </w:tcPr>
          <w:p w:rsidR="00247EDD" w:rsidRPr="00574CD1" w:rsidRDefault="00247EDD" w:rsidP="00B45B6B">
            <w:pPr>
              <w:pStyle w:val="TAL"/>
              <w:rPr>
                <w:rFonts w:eastAsia="SimSun"/>
              </w:rPr>
            </w:pPr>
            <w:r w:rsidRPr="00574CD1">
              <w:rPr>
                <w:rFonts w:eastAsia="SimSun"/>
              </w:rPr>
              <w:t>Subscribe/Notify</w:t>
            </w:r>
          </w:p>
        </w:tc>
        <w:tc>
          <w:tcPr>
            <w:tcW w:w="1701" w:type="dxa"/>
          </w:tcPr>
          <w:p w:rsidR="00247EDD" w:rsidRPr="00574CD1" w:rsidRDefault="00247EDD" w:rsidP="004F10EA">
            <w:pPr>
              <w:pStyle w:val="TAL"/>
              <w:rPr>
                <w:rFonts w:eastAsia="SimSun"/>
              </w:rPr>
            </w:pPr>
            <w:r w:rsidRPr="00574CD1">
              <w:rPr>
                <w:rFonts w:eastAsia="SimSun"/>
              </w:rPr>
              <w:t>NEF</w:t>
            </w:r>
            <w:r w:rsidR="00B3148F" w:rsidRPr="00574CD1">
              <w:rPr>
                <w:rFonts w:eastAsia="SimSun"/>
              </w:rPr>
              <w:t xml:space="preserve"> (NOTE)</w:t>
            </w:r>
          </w:p>
        </w:tc>
      </w:tr>
      <w:tr w:rsidR="00247EDD" w:rsidRPr="00574CD1" w:rsidTr="00B45B6B">
        <w:tc>
          <w:tcPr>
            <w:tcW w:w="1526" w:type="dxa"/>
            <w:tcBorders>
              <w:top w:val="nil"/>
              <w:bottom w:val="nil"/>
            </w:tcBorders>
          </w:tcPr>
          <w:p w:rsidR="00247EDD" w:rsidRPr="00574CD1" w:rsidRDefault="00247EDD" w:rsidP="004F10EA">
            <w:pPr>
              <w:pStyle w:val="TAL"/>
              <w:rPr>
                <w:rFonts w:eastAsia="SimSun"/>
              </w:rPr>
            </w:pPr>
          </w:p>
        </w:tc>
        <w:tc>
          <w:tcPr>
            <w:tcW w:w="2897" w:type="dxa"/>
          </w:tcPr>
          <w:p w:rsidR="00247EDD" w:rsidRPr="00574CD1" w:rsidDel="00213D47" w:rsidRDefault="00247EDD" w:rsidP="004F10EA">
            <w:pPr>
              <w:pStyle w:val="TAL"/>
              <w:rPr>
                <w:rFonts w:eastAsia="SimSun"/>
              </w:rPr>
            </w:pPr>
            <w:r w:rsidRPr="00574CD1">
              <w:rPr>
                <w:rFonts w:eastAsia="SimSun"/>
              </w:rPr>
              <w:t>Unsubscribe</w:t>
            </w:r>
          </w:p>
        </w:tc>
        <w:tc>
          <w:tcPr>
            <w:tcW w:w="1977" w:type="dxa"/>
            <w:tcBorders>
              <w:top w:val="nil"/>
              <w:bottom w:val="nil"/>
            </w:tcBorders>
          </w:tcPr>
          <w:p w:rsidR="00247EDD" w:rsidRPr="00574CD1" w:rsidRDefault="00247EDD" w:rsidP="004F10EA">
            <w:pPr>
              <w:pStyle w:val="TAL"/>
              <w:rPr>
                <w:rFonts w:eastAsia="SimSun"/>
              </w:rPr>
            </w:pPr>
          </w:p>
        </w:tc>
        <w:tc>
          <w:tcPr>
            <w:tcW w:w="1701" w:type="dxa"/>
          </w:tcPr>
          <w:p w:rsidR="00247EDD" w:rsidRPr="00574CD1" w:rsidRDefault="00247EDD" w:rsidP="004F10EA">
            <w:pPr>
              <w:pStyle w:val="TAL"/>
              <w:rPr>
                <w:rFonts w:eastAsia="SimSun"/>
              </w:rPr>
            </w:pPr>
            <w:r w:rsidRPr="00574CD1">
              <w:rPr>
                <w:rFonts w:eastAsia="SimSun"/>
              </w:rPr>
              <w:t>NEF</w:t>
            </w:r>
            <w:r w:rsidR="00B3148F" w:rsidRPr="00574CD1">
              <w:rPr>
                <w:rFonts w:eastAsia="SimSun"/>
              </w:rPr>
              <w:t xml:space="preserve"> (NOTE)</w:t>
            </w:r>
          </w:p>
        </w:tc>
      </w:tr>
      <w:tr w:rsidR="00247EDD" w:rsidRPr="00574CD1" w:rsidTr="00B45B6B">
        <w:tc>
          <w:tcPr>
            <w:tcW w:w="1526" w:type="dxa"/>
            <w:tcBorders>
              <w:top w:val="nil"/>
            </w:tcBorders>
          </w:tcPr>
          <w:p w:rsidR="00247EDD" w:rsidRPr="00574CD1" w:rsidRDefault="00247EDD" w:rsidP="004F10EA">
            <w:pPr>
              <w:pStyle w:val="TAL"/>
              <w:rPr>
                <w:rFonts w:eastAsia="SimSun"/>
              </w:rPr>
            </w:pPr>
          </w:p>
        </w:tc>
        <w:tc>
          <w:tcPr>
            <w:tcW w:w="2897" w:type="dxa"/>
          </w:tcPr>
          <w:p w:rsidR="00247EDD" w:rsidRPr="00574CD1" w:rsidDel="00213D47" w:rsidRDefault="00247EDD" w:rsidP="004F10EA">
            <w:pPr>
              <w:pStyle w:val="TAL"/>
              <w:rPr>
                <w:rFonts w:eastAsia="SimSun"/>
              </w:rPr>
            </w:pPr>
            <w:r w:rsidRPr="00574CD1">
              <w:rPr>
                <w:rFonts w:eastAsia="SimSun"/>
              </w:rPr>
              <w:t>Notify</w:t>
            </w:r>
          </w:p>
        </w:tc>
        <w:tc>
          <w:tcPr>
            <w:tcW w:w="1977" w:type="dxa"/>
            <w:tcBorders>
              <w:top w:val="nil"/>
            </w:tcBorders>
          </w:tcPr>
          <w:p w:rsidR="00247EDD" w:rsidRPr="00574CD1" w:rsidRDefault="00247EDD" w:rsidP="004F10EA">
            <w:pPr>
              <w:pStyle w:val="TAL"/>
              <w:rPr>
                <w:rFonts w:eastAsia="SimSun"/>
              </w:rPr>
            </w:pPr>
          </w:p>
        </w:tc>
        <w:tc>
          <w:tcPr>
            <w:tcW w:w="1701" w:type="dxa"/>
          </w:tcPr>
          <w:p w:rsidR="00247EDD" w:rsidRPr="00574CD1" w:rsidRDefault="00247EDD" w:rsidP="004F10EA">
            <w:pPr>
              <w:pStyle w:val="TAL"/>
              <w:rPr>
                <w:rFonts w:eastAsia="SimSun"/>
              </w:rPr>
            </w:pPr>
            <w:r w:rsidRPr="00574CD1">
              <w:rPr>
                <w:rFonts w:eastAsia="SimSun"/>
              </w:rPr>
              <w:t>NEF</w:t>
            </w:r>
            <w:r w:rsidR="00B3148F" w:rsidRPr="00574CD1">
              <w:rPr>
                <w:rFonts w:eastAsia="SimSun"/>
              </w:rPr>
              <w:t xml:space="preserve"> (NOTE)</w:t>
            </w:r>
          </w:p>
        </w:tc>
      </w:tr>
      <w:tr w:rsidR="00247EDD" w:rsidRPr="00574CD1" w:rsidTr="00A02ABB">
        <w:tc>
          <w:tcPr>
            <w:tcW w:w="1526" w:type="dxa"/>
          </w:tcPr>
          <w:p w:rsidR="00247EDD" w:rsidRPr="00574CD1" w:rsidRDefault="00247EDD" w:rsidP="00A02ABB">
            <w:pPr>
              <w:pStyle w:val="TAL"/>
            </w:pPr>
            <w:r w:rsidRPr="00574CD1">
              <w:t>Parameter Provision</w:t>
            </w:r>
          </w:p>
        </w:tc>
        <w:tc>
          <w:tcPr>
            <w:tcW w:w="2897" w:type="dxa"/>
          </w:tcPr>
          <w:p w:rsidR="00247EDD" w:rsidRPr="00574CD1" w:rsidRDefault="00247EDD" w:rsidP="00A02ABB">
            <w:pPr>
              <w:pStyle w:val="TAL"/>
              <w:rPr>
                <w:rFonts w:eastAsia="SimSun"/>
              </w:rPr>
            </w:pPr>
            <w:r w:rsidRPr="00574CD1">
              <w:rPr>
                <w:rFonts w:eastAsia="SimSun"/>
              </w:rPr>
              <w:t>Update</w:t>
            </w:r>
          </w:p>
        </w:tc>
        <w:tc>
          <w:tcPr>
            <w:tcW w:w="1977" w:type="dxa"/>
          </w:tcPr>
          <w:p w:rsidR="00247EDD" w:rsidRPr="00574CD1" w:rsidRDefault="00247EDD" w:rsidP="00A02ABB">
            <w:pPr>
              <w:pStyle w:val="TAL"/>
              <w:rPr>
                <w:rFonts w:eastAsia="SimSun"/>
              </w:rPr>
            </w:pPr>
            <w:r w:rsidRPr="00574CD1">
              <w:rPr>
                <w:rFonts w:eastAsia="SimSun"/>
              </w:rPr>
              <w:t>Request/Response</w:t>
            </w:r>
          </w:p>
        </w:tc>
        <w:tc>
          <w:tcPr>
            <w:tcW w:w="1701" w:type="dxa"/>
          </w:tcPr>
          <w:p w:rsidR="00247EDD" w:rsidRPr="00574CD1" w:rsidRDefault="00247EDD" w:rsidP="00A02ABB">
            <w:pPr>
              <w:pStyle w:val="TAL"/>
              <w:rPr>
                <w:rFonts w:eastAsia="SimSun"/>
              </w:rPr>
            </w:pPr>
            <w:r w:rsidRPr="00574CD1">
              <w:rPr>
                <w:rFonts w:eastAsia="SimSun"/>
              </w:rPr>
              <w:t>NEF</w:t>
            </w:r>
          </w:p>
        </w:tc>
      </w:tr>
      <w:tr w:rsidR="00B3148F" w:rsidRPr="00050CA8" w:rsidTr="004C0D95">
        <w:tc>
          <w:tcPr>
            <w:tcW w:w="8101" w:type="dxa"/>
            <w:gridSpan w:val="4"/>
          </w:tcPr>
          <w:p w:rsidR="00B3148F" w:rsidRDefault="00B3148F" w:rsidP="00EE58E9">
            <w:pPr>
              <w:pStyle w:val="TAN"/>
              <w:rPr>
                <w:rFonts w:eastAsia="SimSun"/>
                <w:lang w:eastAsia="zh-CN"/>
              </w:rPr>
            </w:pPr>
            <w:r>
              <w:rPr>
                <w:rFonts w:eastAsia="SimSun"/>
                <w:lang w:eastAsia="zh-CN"/>
              </w:rPr>
              <w:t>NOTE:</w:t>
            </w:r>
            <w:r>
              <w:rPr>
                <w:rFonts w:eastAsia="SimSun"/>
                <w:lang w:eastAsia="zh-CN"/>
              </w:rPr>
              <w:tab/>
              <w:t>Other NFs are allowed to consume the service based on roaming agreement or operator policy.</w:t>
            </w:r>
          </w:p>
        </w:tc>
      </w:tr>
    </w:tbl>
    <w:p w:rsidR="00FA2086" w:rsidRPr="00050CA8" w:rsidRDefault="00FA2086" w:rsidP="00FA2086">
      <w:pPr>
        <w:pStyle w:val="FP"/>
      </w:pPr>
    </w:p>
    <w:p w:rsidR="00FA2086" w:rsidRPr="00050CA8" w:rsidRDefault="00FA2086" w:rsidP="00FA2086">
      <w:pPr>
        <w:pStyle w:val="Heading4"/>
      </w:pPr>
      <w:bookmarkStart w:id="1143" w:name="_Toc19183879"/>
      <w:bookmarkStart w:id="1144" w:name="_Toc27848156"/>
      <w:bookmarkStart w:id="1145" w:name="_Toc36189585"/>
      <w:r w:rsidRPr="00050CA8">
        <w:t>5.2.3.2</w:t>
      </w:r>
      <w:r w:rsidRPr="00050CA8">
        <w:tab/>
        <w:t>Nudm_UECM</w:t>
      </w:r>
      <w:r w:rsidRPr="00050CA8">
        <w:rPr>
          <w:lang w:eastAsia="zh-CN"/>
        </w:rPr>
        <w:t xml:space="preserve"> </w:t>
      </w:r>
      <w:r w:rsidRPr="00050CA8">
        <w:t xml:space="preserve">(UECM) </w:t>
      </w:r>
      <w:r w:rsidRPr="00050CA8">
        <w:rPr>
          <w:lang w:eastAsia="zh-CN"/>
        </w:rPr>
        <w:t>service</w:t>
      </w:r>
      <w:bookmarkEnd w:id="1143"/>
      <w:bookmarkEnd w:id="1144"/>
      <w:bookmarkEnd w:id="1145"/>
    </w:p>
    <w:p w:rsidR="00FA2086" w:rsidRPr="008E0F85" w:rsidRDefault="00FA2086" w:rsidP="00FA2086">
      <w:pPr>
        <w:pStyle w:val="Heading5"/>
        <w:rPr>
          <w:lang w:val="sv-SE" w:eastAsia="zh-CN"/>
        </w:rPr>
      </w:pPr>
      <w:bookmarkStart w:id="1146" w:name="_Toc19183880"/>
      <w:bookmarkStart w:id="1147" w:name="_Toc27848157"/>
      <w:bookmarkStart w:id="1148" w:name="_Toc36189586"/>
      <w:r w:rsidRPr="00050CA8">
        <w:rPr>
          <w:lang w:eastAsia="zh-CN"/>
        </w:rPr>
        <w:t>5.2.3.2.1</w:t>
      </w:r>
      <w:r w:rsidRPr="00050CA8">
        <w:rPr>
          <w:lang w:eastAsia="zh-CN"/>
        </w:rPr>
        <w:tab/>
        <w:t>Nudm_</w:t>
      </w:r>
      <w:r>
        <w:t>UECM</w:t>
      </w:r>
      <w:r w:rsidRPr="00050CA8">
        <w:rPr>
          <w:lang w:eastAsia="zh-CN"/>
        </w:rPr>
        <w:t>_Registration</w:t>
      </w:r>
      <w:r w:rsidR="008E0F85">
        <w:rPr>
          <w:lang w:val="sv-SE" w:eastAsia="zh-CN"/>
        </w:rPr>
        <w:t xml:space="preserve"> </w:t>
      </w:r>
      <w:r w:rsidR="008E0F85">
        <w:t>service operation</w:t>
      </w:r>
      <w:bookmarkEnd w:id="1146"/>
      <w:bookmarkEnd w:id="1147"/>
      <w:bookmarkEnd w:id="1148"/>
    </w:p>
    <w:p w:rsidR="00FA2086" w:rsidRPr="00050CA8" w:rsidRDefault="00FA2086" w:rsidP="00FA2086">
      <w:pPr>
        <w:rPr>
          <w:b/>
          <w:lang w:eastAsia="zh-CN"/>
        </w:rPr>
      </w:pPr>
      <w:r w:rsidRPr="00050CA8">
        <w:rPr>
          <w:b/>
          <w:lang w:eastAsia="zh-CN"/>
        </w:rPr>
        <w:t xml:space="preserve">Service operation name: </w:t>
      </w:r>
      <w:r w:rsidRPr="00050CA8">
        <w:rPr>
          <w:lang w:eastAsia="zh-CN"/>
        </w:rPr>
        <w:t>Nudm_</w:t>
      </w:r>
      <w:r>
        <w:t>UECM</w:t>
      </w:r>
      <w:r w:rsidRPr="00050CA8">
        <w:rPr>
          <w:lang w:eastAsia="zh-CN"/>
        </w:rPr>
        <w:t>_Registration</w:t>
      </w:r>
    </w:p>
    <w:p w:rsidR="00FA2086" w:rsidRPr="00050CA8" w:rsidRDefault="00FA2086" w:rsidP="00FA2086">
      <w:pPr>
        <w:rPr>
          <w:lang w:eastAsia="zh-CN"/>
        </w:rPr>
      </w:pPr>
      <w:r w:rsidRPr="00050CA8">
        <w:rPr>
          <w:b/>
        </w:rPr>
        <w:t>Description:</w:t>
      </w:r>
      <w:r w:rsidRPr="00050CA8">
        <w:t xml:space="preserve"> </w:t>
      </w:r>
      <w:r w:rsidRPr="00050CA8">
        <w:rPr>
          <w:lang w:eastAsia="zh-CN"/>
        </w:rPr>
        <w:t>Register UE's serving NF</w:t>
      </w:r>
      <w:r w:rsidR="00E33342">
        <w:rPr>
          <w:lang w:eastAsia="zh-CN"/>
        </w:rPr>
        <w:t xml:space="preserve"> </w:t>
      </w:r>
      <w:r w:rsidR="00E33342" w:rsidRPr="00E33342">
        <w:rPr>
          <w:lang w:eastAsia="zh-CN"/>
        </w:rPr>
        <w:t>(if NF Type is AMF, SMSF) or Session</w:t>
      </w:r>
      <w:r w:rsidR="00055136">
        <w:rPr>
          <w:lang w:eastAsia="zh-CN"/>
        </w:rPr>
        <w:t>'</w:t>
      </w:r>
      <w:r w:rsidR="00E33342" w:rsidRPr="00E33342">
        <w:rPr>
          <w:lang w:eastAsia="zh-CN"/>
        </w:rPr>
        <w:t>s serving NF (if NF Type is SMF)</w:t>
      </w:r>
      <w:r w:rsidR="001F2135">
        <w:rPr>
          <w:lang w:eastAsia="zh-CN"/>
        </w:rPr>
        <w:t xml:space="preserve"> </w:t>
      </w:r>
      <w:r w:rsidRPr="00050CA8">
        <w:rPr>
          <w:lang w:eastAsia="zh-CN"/>
        </w:rPr>
        <w:t>on the UDM. This operation implies the following:</w:t>
      </w:r>
    </w:p>
    <w:p w:rsidR="00FA2086" w:rsidRPr="00050CA8" w:rsidRDefault="00FA2086" w:rsidP="00FA2086">
      <w:pPr>
        <w:pStyle w:val="B1"/>
        <w:rPr>
          <w:lang w:eastAsia="zh-CN"/>
        </w:rPr>
      </w:pPr>
      <w:r w:rsidRPr="00050CA8">
        <w:rPr>
          <w:lang w:eastAsia="zh-CN"/>
        </w:rPr>
        <w:t>-</w:t>
      </w:r>
      <w:r w:rsidRPr="00050CA8">
        <w:rPr>
          <w:lang w:eastAsia="zh-CN"/>
        </w:rPr>
        <w:tab/>
        <w:t>The authorization</w:t>
      </w:r>
      <w:r w:rsidR="00524D85">
        <w:rPr>
          <w:lang w:eastAsia="zh-CN"/>
        </w:rPr>
        <w:t>, if applicable, to register the NF service consumer in UDM for the UE (e.g. based on UE roaming/RAT restrictions applicable when NF type is AMF)</w:t>
      </w:r>
      <w:r w:rsidRPr="00050CA8">
        <w:rPr>
          <w:lang w:eastAsia="zh-CN"/>
        </w:rPr>
        <w:t>. If this is successful</w:t>
      </w:r>
      <w:r w:rsidR="00D66C10">
        <w:rPr>
          <w:lang w:val="en-GB" w:eastAsia="zh-CN"/>
        </w:rPr>
        <w:t>,</w:t>
      </w:r>
      <w:r w:rsidRPr="00050CA8">
        <w:rPr>
          <w:lang w:eastAsia="zh-CN"/>
        </w:rPr>
        <w:t xml:space="preserve"> the</w:t>
      </w:r>
      <w:r w:rsidR="00524D85">
        <w:rPr>
          <w:lang w:val="en-GB" w:eastAsia="zh-CN"/>
        </w:rPr>
        <w:t xml:space="preserve"> NF service</w:t>
      </w:r>
      <w:r w:rsidRPr="00050CA8">
        <w:rPr>
          <w:lang w:eastAsia="zh-CN"/>
        </w:rPr>
        <w:t xml:space="preserve"> consumer is set as a serving NF for the corresponding UE</w:t>
      </w:r>
      <w:r w:rsidR="00E33342">
        <w:rPr>
          <w:lang w:val="en-CA" w:eastAsia="zh-CN"/>
        </w:rPr>
        <w:t>/Session</w:t>
      </w:r>
      <w:r w:rsidRPr="00050CA8">
        <w:rPr>
          <w:lang w:eastAsia="zh-CN"/>
        </w:rPr>
        <w:t xml:space="preserve"> context.</w:t>
      </w:r>
    </w:p>
    <w:p w:rsidR="00FA2086" w:rsidRPr="00050CA8" w:rsidRDefault="00FA2086" w:rsidP="00FA2086">
      <w:pPr>
        <w:pStyle w:val="B1"/>
        <w:rPr>
          <w:lang w:eastAsia="zh-CN"/>
        </w:rPr>
      </w:pPr>
      <w:r w:rsidRPr="00050CA8">
        <w:rPr>
          <w:lang w:eastAsia="zh-CN"/>
        </w:rPr>
        <w:t>-</w:t>
      </w:r>
      <w:r w:rsidRPr="00050CA8">
        <w:rPr>
          <w:lang w:eastAsia="zh-CN"/>
        </w:rPr>
        <w:tab/>
        <w:t>When the consumer is AMF, it is implicitly subscribed to be notified when it is deregistered in UDM. This notification is done by means of Nudm_UECM_DeregistrationNotification operation.</w:t>
      </w:r>
    </w:p>
    <w:p w:rsidR="00D66C10" w:rsidRPr="00050CA8" w:rsidRDefault="00D66C10" w:rsidP="00D66C10">
      <w:pPr>
        <w:pStyle w:val="B1"/>
        <w:rPr>
          <w:lang w:eastAsia="zh-CN"/>
        </w:rPr>
      </w:pPr>
      <w:r>
        <w:rPr>
          <w:lang w:eastAsia="zh-CN"/>
        </w:rPr>
        <w:t>-</w:t>
      </w:r>
      <w:r>
        <w:rPr>
          <w:lang w:eastAsia="zh-CN"/>
        </w:rPr>
        <w:tab/>
        <w:t xml:space="preserve">When the consumer is AMF or SMF, it may optionally use this operation to subscribe to be notified of the need for P-CSCF Restoration. This notification is done by means of Nudm_UECM_PCscfRestoration operation. For more information regarding P-CSCF restoration procedures see </w:t>
      </w:r>
      <w:r w:rsidR="005E5E23">
        <w:rPr>
          <w:lang w:val="en-GB" w:eastAsia="zh-CN"/>
        </w:rPr>
        <w:t>TS </w:t>
      </w:r>
      <w:r w:rsidR="005E5E23">
        <w:rPr>
          <w:lang w:eastAsia="zh-CN"/>
        </w:rPr>
        <w:t>23.380</w:t>
      </w:r>
      <w:r w:rsidR="005E5E23">
        <w:rPr>
          <w:lang w:val="en-GB" w:eastAsia="zh-CN"/>
        </w:rPr>
        <w:t> </w:t>
      </w:r>
      <w:r w:rsidR="005E5E23">
        <w:rPr>
          <w:lang w:eastAsia="zh-CN"/>
        </w:rPr>
        <w:t>[</w:t>
      </w:r>
      <w:r>
        <w:rPr>
          <w:lang w:eastAsia="zh-CN"/>
        </w:rPr>
        <w:t>38].</w:t>
      </w:r>
    </w:p>
    <w:p w:rsidR="00FA2086" w:rsidRPr="00050CA8" w:rsidRDefault="00FA2086" w:rsidP="00FA2086">
      <w:r w:rsidRPr="00050CA8">
        <w:rPr>
          <w:b/>
        </w:rPr>
        <w:t>Inputs, Required:</w:t>
      </w:r>
      <w:r w:rsidRPr="00050CA8">
        <w:t xml:space="preserve"> </w:t>
      </w:r>
      <w:r w:rsidRPr="00050CA8">
        <w:rPr>
          <w:lang w:eastAsia="zh-CN"/>
        </w:rPr>
        <w:t xml:space="preserve">NF ID, SUPI, </w:t>
      </w:r>
      <w:del w:id="1149" w:author="23.502_CR2310R1_(Rel-15)_5GS_Ph1" w:date="2020-06-26T15:54:00Z">
        <w:r w:rsidR="006871BF" w:rsidDel="00FD0623">
          <w:rPr>
            <w:lang w:eastAsia="zh-CN"/>
          </w:rPr>
          <w:delText xml:space="preserve">PEI, </w:delText>
        </w:r>
      </w:del>
      <w:r w:rsidRPr="00050CA8">
        <w:rPr>
          <w:lang w:eastAsia="zh-CN"/>
        </w:rPr>
        <w:t xml:space="preserve">NF </w:t>
      </w:r>
      <w:r w:rsidR="00E33342">
        <w:rPr>
          <w:lang w:eastAsia="zh-CN"/>
        </w:rPr>
        <w:t>T</w:t>
      </w:r>
      <w:r w:rsidRPr="00050CA8">
        <w:rPr>
          <w:lang w:eastAsia="zh-CN"/>
        </w:rPr>
        <w:t>ype,</w:t>
      </w:r>
      <w:r w:rsidRPr="00050CA8">
        <w:rPr>
          <w:rFonts w:eastAsia="SimSun"/>
          <w:lang w:eastAsia="zh-CN"/>
        </w:rPr>
        <w:t xml:space="preserve"> </w:t>
      </w:r>
      <w:r w:rsidRPr="00050CA8">
        <w:rPr>
          <w:lang w:eastAsia="zh-CN"/>
        </w:rPr>
        <w:t xml:space="preserve">Access Type (if NF </w:t>
      </w:r>
      <w:r w:rsidR="00E33342">
        <w:rPr>
          <w:lang w:eastAsia="zh-CN"/>
        </w:rPr>
        <w:t>T</w:t>
      </w:r>
      <w:r w:rsidRPr="00050CA8">
        <w:rPr>
          <w:lang w:eastAsia="zh-CN"/>
        </w:rPr>
        <w:t>ype is AMF</w:t>
      </w:r>
      <w:r w:rsidR="00744C75">
        <w:rPr>
          <w:lang w:eastAsia="zh-CN"/>
        </w:rPr>
        <w:t>, SMSF</w:t>
      </w:r>
      <w:r w:rsidRPr="00050CA8">
        <w:rPr>
          <w:lang w:eastAsia="zh-CN"/>
        </w:rPr>
        <w:t>), PDU Session I</w:t>
      </w:r>
      <w:r w:rsidR="00E33342">
        <w:rPr>
          <w:lang w:eastAsia="zh-CN"/>
        </w:rPr>
        <w:t>D</w:t>
      </w:r>
      <w:r w:rsidRPr="00050CA8">
        <w:rPr>
          <w:lang w:eastAsia="zh-CN"/>
        </w:rPr>
        <w:t xml:space="preserve"> (if NF Type is SMF).</w:t>
      </w:r>
      <w:r w:rsidR="00E33342">
        <w:rPr>
          <w:lang w:eastAsia="zh-CN"/>
        </w:rPr>
        <w:t xml:space="preserve"> </w:t>
      </w:r>
      <w:r w:rsidR="00E33342" w:rsidRPr="00E33342">
        <w:rPr>
          <w:lang w:eastAsia="zh-CN"/>
        </w:rPr>
        <w:t>If NF Type is SMF:</w:t>
      </w:r>
      <w:r w:rsidR="00EA44ED">
        <w:rPr>
          <w:lang w:eastAsia="zh-CN"/>
        </w:rPr>
        <w:t xml:space="preserve"> </w:t>
      </w:r>
      <w:r w:rsidR="00E33342" w:rsidRPr="00E33342">
        <w:rPr>
          <w:lang w:eastAsia="zh-CN"/>
        </w:rPr>
        <w:t>DNN or Indication of Emergency Services</w:t>
      </w:r>
      <w:r w:rsidR="00BA1CFA" w:rsidRPr="00885A63">
        <w:rPr>
          <w:lang w:eastAsia="zh-CN"/>
        </w:rPr>
        <w:t>, PGW-C+SMF FQDN for S5/S8 if the PDU Session supports EPS interworking</w:t>
      </w:r>
      <w:r w:rsidR="00E33342" w:rsidRPr="00E33342">
        <w:rPr>
          <w:lang w:eastAsia="zh-CN"/>
        </w:rPr>
        <w:t>.</w:t>
      </w:r>
      <w:r w:rsidR="004A0E3C">
        <w:rPr>
          <w:lang w:eastAsia="zh-CN"/>
        </w:rPr>
        <w:t xml:space="preserve"> If NF type is AMF and Access Type is 3GPP access: Registration type.</w:t>
      </w:r>
      <w:r w:rsidR="007D056C">
        <w:rPr>
          <w:lang w:eastAsia="zh-CN"/>
        </w:rPr>
        <w:t xml:space="preserve"> If NF type is SMSF: SMSF MAP address and/or Diameter address.</w:t>
      </w:r>
    </w:p>
    <w:p w:rsidR="00FA2086" w:rsidRPr="00050CA8" w:rsidRDefault="00FA2086" w:rsidP="00FA2086">
      <w:r w:rsidRPr="00050CA8">
        <w:rPr>
          <w:b/>
        </w:rPr>
        <w:t>Inputs, Optional:</w:t>
      </w:r>
      <w:r w:rsidR="00D66C10">
        <w:t xml:space="preserve"> </w:t>
      </w:r>
      <w:ins w:id="1150" w:author="23.502_CR2310R1_(Rel-15)_5GS_Ph1" w:date="2020-06-26T15:55:00Z">
        <w:r w:rsidR="00FD0623">
          <w:t xml:space="preserve">PEI (conditional, condition stated below), </w:t>
        </w:r>
      </w:ins>
      <w:r w:rsidR="00D66C10">
        <w:t>P-CSCF Restoration notification information</w:t>
      </w:r>
      <w:r w:rsidR="009F3F1A">
        <w:t>, GUAMI</w:t>
      </w:r>
      <w:r w:rsidR="004A0E3C">
        <w:t>, backup AMF</w:t>
      </w:r>
      <w:r w:rsidR="009F3F1A">
        <w:t>(s) (if NF Type is AMF)</w:t>
      </w:r>
      <w:r w:rsidR="0033144B">
        <w:t>, "Homogeneous Support of IMS Voice over PS Sessions" indication (if NF Type is AMF)</w:t>
      </w:r>
      <w:r w:rsidR="00E33342" w:rsidRPr="00A240E7">
        <w:t>.</w:t>
      </w:r>
      <w:r w:rsidR="004A0E3C">
        <w:t xml:space="preserve"> Backup AMF(s) sent only once by the AMF to the UDM in its first interaction with the UDM.</w:t>
      </w:r>
    </w:p>
    <w:p w:rsidR="00FA2086" w:rsidRPr="00050CA8" w:rsidRDefault="00FA2086" w:rsidP="00FA2086">
      <w:pPr>
        <w:rPr>
          <w:lang w:eastAsia="zh-CN"/>
        </w:rPr>
      </w:pPr>
      <w:r w:rsidRPr="00050CA8">
        <w:rPr>
          <w:b/>
        </w:rPr>
        <w:t>Outputs, Required:</w:t>
      </w:r>
      <w:r w:rsidRPr="00050CA8">
        <w:rPr>
          <w:lang w:eastAsia="zh-CN"/>
        </w:rPr>
        <w:t xml:space="preserve"> Result indication</w:t>
      </w:r>
      <w:r w:rsidRPr="00050CA8">
        <w:rPr>
          <w:i/>
        </w:rPr>
        <w:t>.</w:t>
      </w:r>
    </w:p>
    <w:p w:rsidR="00FA2086" w:rsidRPr="00050CA8" w:rsidRDefault="00FA2086" w:rsidP="00FA2086">
      <w:pPr>
        <w:rPr>
          <w:lang w:eastAsia="zh-CN"/>
        </w:rPr>
      </w:pPr>
      <w:r w:rsidRPr="00050CA8">
        <w:rPr>
          <w:b/>
        </w:rPr>
        <w:t>Outputs, Optional:</w:t>
      </w:r>
      <w:r w:rsidRPr="00050CA8">
        <w:t xml:space="preserve"> None</w:t>
      </w:r>
      <w:r w:rsidRPr="00050CA8">
        <w:rPr>
          <w:lang w:eastAsia="zh-CN"/>
        </w:rPr>
        <w:t>.</w:t>
      </w:r>
    </w:p>
    <w:p w:rsidR="00FD0623" w:rsidRDefault="00FD0623" w:rsidP="00FA2086">
      <w:pPr>
        <w:rPr>
          <w:ins w:id="1151" w:author="23.502_CR2310R1_(Rel-15)_5GS_Ph1" w:date="2020-06-26T15:55:00Z"/>
          <w:lang w:eastAsia="zh-CN"/>
        </w:rPr>
      </w:pPr>
      <w:ins w:id="1152" w:author="23.502_CR2310R1_(Rel-15)_5GS_Ph1" w:date="2020-06-26T15:55:00Z">
        <w:r>
          <w:rPr>
            <w:lang w:eastAsia="zh-CN"/>
          </w:rPr>
          <w:t>If the PEI was retrieved by the AMF (either from the UE or another AMF), AMF shall provide it to the UDM using Nudm_UECM_Registration in order to ensure that the UDM always has the latest PEI available e.g. for reporting event Change of SUPI-PEI association.</w:t>
        </w:r>
      </w:ins>
    </w:p>
    <w:p w:rsidR="00FA2086" w:rsidRPr="00050CA8" w:rsidRDefault="00FA2086" w:rsidP="00FA2086">
      <w:pPr>
        <w:rPr>
          <w:lang w:eastAsia="zh-CN"/>
        </w:rPr>
      </w:pPr>
      <w:r w:rsidRPr="00050CA8">
        <w:rPr>
          <w:lang w:eastAsia="zh-CN"/>
        </w:rPr>
        <w:t>See step</w:t>
      </w:r>
      <w:r w:rsidR="00247EDD">
        <w:rPr>
          <w:lang w:eastAsia="zh-CN"/>
        </w:rPr>
        <w:t> </w:t>
      </w:r>
      <w:r w:rsidRPr="00050CA8">
        <w:rPr>
          <w:lang w:eastAsia="zh-CN"/>
        </w:rPr>
        <w:t>14</w:t>
      </w:r>
      <w:r w:rsidR="00247EDD">
        <w:rPr>
          <w:lang w:eastAsia="zh-CN"/>
        </w:rPr>
        <w:t>a</w:t>
      </w:r>
      <w:r w:rsidRPr="00050CA8">
        <w:rPr>
          <w:lang w:eastAsia="zh-CN"/>
        </w:rPr>
        <w:t xml:space="preserve"> of clause 4.2.2.2.2 for an example usage of this service operation.</w:t>
      </w:r>
    </w:p>
    <w:p w:rsidR="00FA2086" w:rsidRPr="00404065" w:rsidRDefault="00FA2086" w:rsidP="00FA2086">
      <w:pPr>
        <w:pStyle w:val="Heading5"/>
        <w:rPr>
          <w:lang w:val="en-GB" w:eastAsia="zh-CN"/>
        </w:rPr>
      </w:pPr>
      <w:bookmarkStart w:id="1153" w:name="_Toc19183881"/>
      <w:bookmarkStart w:id="1154" w:name="_Toc27848158"/>
      <w:bookmarkStart w:id="1155" w:name="_Toc36189587"/>
      <w:r w:rsidRPr="00050CA8">
        <w:rPr>
          <w:lang w:eastAsia="zh-CN"/>
        </w:rPr>
        <w:lastRenderedPageBreak/>
        <w:t>5.2.3.2.2</w:t>
      </w:r>
      <w:r w:rsidRPr="00050CA8">
        <w:rPr>
          <w:lang w:eastAsia="zh-CN"/>
        </w:rPr>
        <w:tab/>
        <w:t>Nudm_</w:t>
      </w:r>
      <w:r>
        <w:t>UECM</w:t>
      </w:r>
      <w:r w:rsidRPr="00050CA8">
        <w:rPr>
          <w:lang w:eastAsia="zh-CN"/>
        </w:rPr>
        <w:t>_DeregistrationNotification</w:t>
      </w:r>
      <w:r w:rsidR="008E0F85" w:rsidRPr="00404065">
        <w:rPr>
          <w:lang w:val="en-GB" w:eastAsia="zh-CN"/>
        </w:rPr>
        <w:t xml:space="preserve"> </w:t>
      </w:r>
      <w:r w:rsidR="008E0F85">
        <w:t>service operation</w:t>
      </w:r>
      <w:bookmarkEnd w:id="1153"/>
      <w:bookmarkEnd w:id="1154"/>
      <w:bookmarkEnd w:id="1155"/>
    </w:p>
    <w:p w:rsidR="00FA2086" w:rsidRPr="00050CA8" w:rsidRDefault="00FA2086" w:rsidP="00FA2086">
      <w:pPr>
        <w:rPr>
          <w:b/>
        </w:rPr>
      </w:pPr>
      <w:r w:rsidRPr="00050CA8">
        <w:rPr>
          <w:b/>
          <w:lang w:eastAsia="zh-CN"/>
        </w:rPr>
        <w:t>S</w:t>
      </w:r>
      <w:r w:rsidRPr="00050CA8">
        <w:rPr>
          <w:b/>
        </w:rPr>
        <w:t>ervice operation</w:t>
      </w:r>
      <w:r w:rsidRPr="00050CA8">
        <w:rPr>
          <w:b/>
          <w:lang w:eastAsia="zh-CN"/>
        </w:rPr>
        <w:t xml:space="preserve"> name: </w:t>
      </w:r>
      <w:r w:rsidRPr="00050CA8">
        <w:rPr>
          <w:lang w:eastAsia="zh-CN"/>
        </w:rPr>
        <w:t>Nudm_</w:t>
      </w:r>
      <w:r>
        <w:t>UECM</w:t>
      </w:r>
      <w:r w:rsidRPr="00050CA8">
        <w:rPr>
          <w:lang w:eastAsia="zh-CN"/>
        </w:rPr>
        <w:t>_DeregistrationNotification</w:t>
      </w:r>
      <w:r w:rsidR="00744C75">
        <w:rPr>
          <w:lang w:eastAsia="zh-CN"/>
        </w:rPr>
        <w:t>.</w:t>
      </w:r>
    </w:p>
    <w:p w:rsidR="00FA2086" w:rsidRPr="00050CA8" w:rsidRDefault="00FA2086" w:rsidP="00FA2086">
      <w:pPr>
        <w:rPr>
          <w:lang w:eastAsia="zh-CN"/>
        </w:rPr>
      </w:pPr>
      <w:r w:rsidRPr="00050CA8">
        <w:rPr>
          <w:b/>
        </w:rPr>
        <w:t>Description:</w:t>
      </w:r>
      <w:r w:rsidRPr="00050CA8">
        <w:t xml:space="preserve"> UDM notifies</w:t>
      </w:r>
      <w:r w:rsidRPr="00050CA8">
        <w:rPr>
          <w:lang w:eastAsia="zh-CN"/>
        </w:rPr>
        <w:t xml:space="preserve"> the NF consumer which has previously registered (using Nudm_</w:t>
      </w:r>
      <w:r>
        <w:rPr>
          <w:lang w:eastAsia="zh-CN"/>
        </w:rPr>
        <w:t>UECM</w:t>
      </w:r>
      <w:r w:rsidRPr="00050CA8">
        <w:rPr>
          <w:lang w:eastAsia="zh-CN"/>
        </w:rPr>
        <w:t>_Registration operation) has been deregistered in the UDM. As a result, the consumer is no longer registered in UDM as a serving NF for that UE.</w:t>
      </w:r>
    </w:p>
    <w:p w:rsidR="00FA2086" w:rsidRPr="00050CA8" w:rsidRDefault="00FA2086" w:rsidP="00FA2086">
      <w:pPr>
        <w:pStyle w:val="NO"/>
        <w:rPr>
          <w:lang w:eastAsia="zh-CN"/>
        </w:rPr>
      </w:pPr>
      <w:r w:rsidRPr="00050CA8">
        <w:t>NOTE</w:t>
      </w:r>
      <w:r w:rsidRPr="00050CA8">
        <w:rPr>
          <w:lang w:eastAsia="zh-CN"/>
        </w:rPr>
        <w:t>:</w:t>
      </w:r>
      <w:r w:rsidRPr="00050CA8">
        <w:rPr>
          <w:lang w:eastAsia="zh-CN"/>
        </w:rPr>
        <w:tab/>
        <w:t>T</w:t>
      </w:r>
      <w:r w:rsidRPr="00050CA8">
        <w:t>his notification corresponds to an implicit subscription.</w:t>
      </w:r>
    </w:p>
    <w:p w:rsidR="00FA2086" w:rsidRPr="00050CA8" w:rsidRDefault="00FA2086" w:rsidP="00FA2086">
      <w:r w:rsidRPr="00050CA8">
        <w:rPr>
          <w:b/>
        </w:rPr>
        <w:t xml:space="preserve">Inputs, Required: </w:t>
      </w:r>
      <w:r w:rsidRPr="00050CA8">
        <w:t>SUPI,</w:t>
      </w:r>
      <w:r w:rsidR="00EB543D">
        <w:t xml:space="preserve"> Access Type,</w:t>
      </w:r>
      <w:r w:rsidRPr="00050CA8">
        <w:t xml:space="preserve"> serving NF deregistration reason.</w:t>
      </w:r>
    </w:p>
    <w:p w:rsidR="00FA2086" w:rsidRPr="00050CA8" w:rsidRDefault="00FA2086" w:rsidP="00FA2086">
      <w:r w:rsidRPr="00050CA8">
        <w:rPr>
          <w:b/>
        </w:rPr>
        <w:t xml:space="preserve">Inputs, Optional: </w:t>
      </w:r>
      <w:r w:rsidRPr="00050CA8">
        <w:rPr>
          <w:lang w:eastAsia="zh-CN"/>
        </w:rPr>
        <w:t>None</w:t>
      </w:r>
      <w:r w:rsidRPr="00050CA8">
        <w:rPr>
          <w:i/>
        </w:rPr>
        <w:t>.</w:t>
      </w:r>
    </w:p>
    <w:p w:rsidR="00FA2086" w:rsidRPr="00050CA8" w:rsidRDefault="00FA2086" w:rsidP="00FA2086">
      <w:r w:rsidRPr="00050CA8">
        <w:rPr>
          <w:b/>
        </w:rPr>
        <w:t>Outputs, Required:</w:t>
      </w:r>
      <w:r w:rsidRPr="00247EDD">
        <w:t xml:space="preserve"> None.</w:t>
      </w:r>
    </w:p>
    <w:p w:rsidR="00FA2086" w:rsidRPr="00050CA8" w:rsidRDefault="00FA2086" w:rsidP="00FA2086">
      <w:pPr>
        <w:rPr>
          <w:lang w:eastAsia="zh-CN"/>
        </w:rPr>
      </w:pPr>
      <w:r w:rsidRPr="00050CA8">
        <w:rPr>
          <w:b/>
        </w:rPr>
        <w:t>Outputs, Optional:</w:t>
      </w:r>
      <w:r w:rsidRPr="00050CA8">
        <w:t xml:space="preserve"> </w:t>
      </w:r>
      <w:r w:rsidRPr="00050CA8">
        <w:rPr>
          <w:lang w:eastAsia="zh-CN"/>
        </w:rPr>
        <w:t>None.</w:t>
      </w:r>
    </w:p>
    <w:p w:rsidR="00FA2086" w:rsidRPr="00050CA8" w:rsidRDefault="00FA2086" w:rsidP="00FA2086">
      <w:pPr>
        <w:rPr>
          <w:rFonts w:eastAsia="SimSun"/>
        </w:rPr>
      </w:pPr>
      <w:r w:rsidRPr="00050CA8">
        <w:rPr>
          <w:rFonts w:eastAsia="SimSun"/>
        </w:rPr>
        <w:t>See step 14</w:t>
      </w:r>
      <w:r w:rsidR="00247EDD">
        <w:rPr>
          <w:rFonts w:eastAsia="SimSun"/>
        </w:rPr>
        <w:t>d</w:t>
      </w:r>
      <w:r w:rsidRPr="00050CA8">
        <w:rPr>
          <w:rFonts w:eastAsia="SimSun"/>
        </w:rPr>
        <w:t xml:space="preserve"> of clause 4.2.2.2.2 for an example usage of this service operation. The serving NF </w:t>
      </w:r>
      <w:r w:rsidRPr="00050CA8">
        <w:t xml:space="preserve">deregistration </w:t>
      </w:r>
      <w:r w:rsidRPr="00050CA8">
        <w:rPr>
          <w:rFonts w:eastAsia="SimSun"/>
        </w:rPr>
        <w:t xml:space="preserve">reason tells the reason for sending the </w:t>
      </w:r>
      <w:r w:rsidRPr="00050CA8">
        <w:t xml:space="preserve">deregistration </w:t>
      </w:r>
      <w:r w:rsidRPr="00050CA8">
        <w:rPr>
          <w:rFonts w:eastAsia="SimSun"/>
        </w:rPr>
        <w:t>notification to the consumer NF.</w:t>
      </w:r>
    </w:p>
    <w:p w:rsidR="00FA2086" w:rsidRPr="00050CA8" w:rsidRDefault="00FA2086" w:rsidP="00FA2086">
      <w:pPr>
        <w:rPr>
          <w:rFonts w:eastAsia="SimSun"/>
        </w:rPr>
      </w:pPr>
      <w:r w:rsidRPr="00050CA8">
        <w:rPr>
          <w:rFonts w:eastAsia="SimSun"/>
        </w:rPr>
        <w:t>The reason for AMF deregistration can be one of the following:</w:t>
      </w:r>
    </w:p>
    <w:p w:rsidR="00FA2086" w:rsidRPr="00050CA8" w:rsidRDefault="00FA2086" w:rsidP="00FA2086">
      <w:pPr>
        <w:pStyle w:val="B1"/>
      </w:pPr>
      <w:r w:rsidRPr="00050CA8">
        <w:t>-</w:t>
      </w:r>
      <w:r w:rsidRPr="00050CA8">
        <w:tab/>
        <w:t>UE Initial Registration.</w:t>
      </w:r>
    </w:p>
    <w:p w:rsidR="00FA2086" w:rsidRPr="00050CA8" w:rsidRDefault="00FA2086" w:rsidP="00FA2086">
      <w:pPr>
        <w:pStyle w:val="B1"/>
      </w:pPr>
      <w:r w:rsidRPr="00050CA8">
        <w:t>-</w:t>
      </w:r>
      <w:r w:rsidRPr="00050CA8">
        <w:tab/>
        <w:t>UE Registration area change.</w:t>
      </w:r>
    </w:p>
    <w:p w:rsidR="00FA2086" w:rsidRDefault="00FA2086" w:rsidP="00FA2086">
      <w:pPr>
        <w:pStyle w:val="B1"/>
      </w:pPr>
      <w:r w:rsidRPr="00050CA8">
        <w:t>-</w:t>
      </w:r>
      <w:r w:rsidRPr="00050CA8">
        <w:tab/>
        <w:t>Subscription Withdrawn.</w:t>
      </w:r>
    </w:p>
    <w:p w:rsidR="009B4437" w:rsidRDefault="009B4437" w:rsidP="00FA2086">
      <w:pPr>
        <w:pStyle w:val="B1"/>
      </w:pPr>
      <w:r>
        <w:t>-</w:t>
      </w:r>
      <w:r>
        <w:tab/>
        <w:t>5GS to EPS Mobility.</w:t>
      </w:r>
    </w:p>
    <w:p w:rsidR="00FA2086" w:rsidRPr="00404065" w:rsidRDefault="00FA2086" w:rsidP="00FA2086">
      <w:pPr>
        <w:pStyle w:val="Heading5"/>
        <w:rPr>
          <w:lang w:val="en-GB" w:eastAsia="zh-CN"/>
        </w:rPr>
      </w:pPr>
      <w:bookmarkStart w:id="1156" w:name="_Toc19183882"/>
      <w:bookmarkStart w:id="1157" w:name="_Toc27848159"/>
      <w:bookmarkStart w:id="1158" w:name="_Toc36189588"/>
      <w:r w:rsidRPr="00050CA8">
        <w:rPr>
          <w:lang w:eastAsia="zh-CN"/>
        </w:rPr>
        <w:t>5.2.3.2.3</w:t>
      </w:r>
      <w:r w:rsidRPr="00050CA8">
        <w:rPr>
          <w:lang w:eastAsia="zh-CN"/>
        </w:rPr>
        <w:tab/>
        <w:t>Nudm_</w:t>
      </w:r>
      <w:r>
        <w:t>UECM</w:t>
      </w:r>
      <w:r w:rsidRPr="00050CA8">
        <w:rPr>
          <w:lang w:eastAsia="zh-CN"/>
        </w:rPr>
        <w:t>_Deregistration</w:t>
      </w:r>
      <w:r w:rsidR="008E0F85" w:rsidRPr="00404065">
        <w:rPr>
          <w:lang w:val="en-GB" w:eastAsia="zh-CN"/>
        </w:rPr>
        <w:t xml:space="preserve"> </w:t>
      </w:r>
      <w:r w:rsidR="008E0F85">
        <w:t>service operation</w:t>
      </w:r>
      <w:bookmarkEnd w:id="1156"/>
      <w:bookmarkEnd w:id="1157"/>
      <w:bookmarkEnd w:id="1158"/>
    </w:p>
    <w:p w:rsidR="00FA2086" w:rsidRPr="00050CA8" w:rsidRDefault="00FA2086" w:rsidP="00FA2086">
      <w:pPr>
        <w:rPr>
          <w:b/>
        </w:rPr>
      </w:pPr>
      <w:r w:rsidRPr="00050CA8">
        <w:rPr>
          <w:b/>
          <w:lang w:eastAsia="zh-CN"/>
        </w:rPr>
        <w:t>S</w:t>
      </w:r>
      <w:r w:rsidRPr="00050CA8">
        <w:rPr>
          <w:b/>
        </w:rPr>
        <w:t>ervice operation</w:t>
      </w:r>
      <w:r w:rsidRPr="00050CA8">
        <w:rPr>
          <w:b/>
          <w:lang w:eastAsia="zh-CN"/>
        </w:rPr>
        <w:t xml:space="preserve"> name: </w:t>
      </w:r>
      <w:r w:rsidRPr="00050CA8">
        <w:rPr>
          <w:lang w:eastAsia="zh-CN"/>
        </w:rPr>
        <w:t>Nudm_</w:t>
      </w:r>
      <w:r>
        <w:t>UECM</w:t>
      </w:r>
      <w:r w:rsidRPr="00050CA8">
        <w:t>_</w:t>
      </w:r>
      <w:r w:rsidRPr="00050CA8">
        <w:rPr>
          <w:lang w:eastAsia="zh-CN"/>
        </w:rPr>
        <w:t>Deregistration</w:t>
      </w:r>
      <w:r w:rsidR="00744C75">
        <w:rPr>
          <w:lang w:eastAsia="zh-CN"/>
        </w:rPr>
        <w:t>.</w:t>
      </w:r>
    </w:p>
    <w:p w:rsidR="00FA2086" w:rsidRPr="00050CA8" w:rsidRDefault="00FA2086" w:rsidP="00FA2086">
      <w:r w:rsidRPr="00050CA8">
        <w:rPr>
          <w:b/>
        </w:rPr>
        <w:t>Description:</w:t>
      </w:r>
      <w:r w:rsidRPr="00247EDD">
        <w:t xml:space="preserve"> The NF consumer requests the </w:t>
      </w:r>
      <w:r w:rsidRPr="00050CA8">
        <w:rPr>
          <w:lang w:eastAsia="zh-CN"/>
        </w:rPr>
        <w:t>UDM to delete the information related to the NF in the UE context.</w:t>
      </w:r>
      <w:r w:rsidR="009F6B64">
        <w:rPr>
          <w:lang w:eastAsia="zh-CN"/>
        </w:rPr>
        <w:t xml:space="preserve"> When the consumer is AMF,</w:t>
      </w:r>
      <w:r w:rsidRPr="00050CA8">
        <w:rPr>
          <w:lang w:eastAsia="zh-CN"/>
        </w:rPr>
        <w:t xml:space="preserve"> </w:t>
      </w:r>
      <w:r w:rsidR="009F6B64">
        <w:rPr>
          <w:lang w:eastAsia="zh-CN"/>
        </w:rPr>
        <w:t>t</w:t>
      </w:r>
      <w:r w:rsidRPr="00050CA8">
        <w:rPr>
          <w:lang w:eastAsia="zh-CN"/>
        </w:rPr>
        <w:t xml:space="preserve">his implies that </w:t>
      </w:r>
      <w:r w:rsidR="009F6B64">
        <w:rPr>
          <w:lang w:eastAsia="zh-CN"/>
        </w:rPr>
        <w:t xml:space="preserve">the </w:t>
      </w:r>
      <w:r w:rsidRPr="00050CA8">
        <w:rPr>
          <w:lang w:eastAsia="zh-CN"/>
        </w:rPr>
        <w:t xml:space="preserve">subscriptions to </w:t>
      </w:r>
      <w:r w:rsidR="009F6B64">
        <w:rPr>
          <w:lang w:eastAsia="zh-CN"/>
        </w:rPr>
        <w:t xml:space="preserve">be notified when the NF is deregistered in UDM (i.e. Nudm_UECM_DeregistrationNotification) </w:t>
      </w:r>
      <w:r w:rsidRPr="00050CA8">
        <w:rPr>
          <w:lang w:eastAsia="zh-CN"/>
        </w:rPr>
        <w:t xml:space="preserve">are </w:t>
      </w:r>
      <w:r w:rsidR="009F6B64">
        <w:rPr>
          <w:lang w:eastAsia="zh-CN"/>
        </w:rPr>
        <w:t xml:space="preserve">also </w:t>
      </w:r>
      <w:r w:rsidRPr="00050CA8">
        <w:rPr>
          <w:lang w:eastAsia="zh-CN"/>
        </w:rPr>
        <w:t>removed.</w:t>
      </w:r>
    </w:p>
    <w:p w:rsidR="00FA2086" w:rsidRPr="00050CA8" w:rsidRDefault="00FA2086" w:rsidP="00FA2086">
      <w:pPr>
        <w:rPr>
          <w:lang w:eastAsia="zh-CN"/>
        </w:rPr>
      </w:pPr>
      <w:r w:rsidRPr="00050CA8">
        <w:rPr>
          <w:b/>
        </w:rPr>
        <w:t xml:space="preserve">Inputs, Required: </w:t>
      </w:r>
      <w:r w:rsidRPr="00050CA8">
        <w:rPr>
          <w:lang w:eastAsia="zh-CN"/>
        </w:rPr>
        <w:t>SUPI, NF type, Access Type,</w:t>
      </w:r>
      <w:r w:rsidR="00EA44ED">
        <w:rPr>
          <w:lang w:eastAsia="zh-CN"/>
        </w:rPr>
        <w:t xml:space="preserve"> S-NSSAI (if NF Type is SMF),</w:t>
      </w:r>
      <w:r w:rsidRPr="00050CA8">
        <w:rPr>
          <w:lang w:eastAsia="zh-CN"/>
        </w:rPr>
        <w:t xml:space="preserve"> DNN (if NF Type is SMF), PDU Session Id (if NF Type is SMF).</w:t>
      </w:r>
    </w:p>
    <w:p w:rsidR="00FA2086" w:rsidRPr="00744C75" w:rsidRDefault="00FA2086" w:rsidP="00FA2086">
      <w:pPr>
        <w:pStyle w:val="B1"/>
        <w:rPr>
          <w:lang w:val="en-GB"/>
        </w:rPr>
      </w:pPr>
      <w:r w:rsidRPr="00050CA8">
        <w:rPr>
          <w:lang w:eastAsia="zh-CN"/>
        </w:rPr>
        <w:t>-</w:t>
      </w:r>
      <w:r w:rsidRPr="00050CA8">
        <w:rPr>
          <w:lang w:eastAsia="zh-CN"/>
        </w:rPr>
        <w:tab/>
        <w:t>Access Type is included only when the NF type indicates AMF</w:t>
      </w:r>
      <w:r w:rsidR="00744C75">
        <w:rPr>
          <w:lang w:val="en-GB" w:eastAsia="zh-CN"/>
        </w:rPr>
        <w:t xml:space="preserve"> or SMSF.</w:t>
      </w:r>
    </w:p>
    <w:p w:rsidR="00FA2086" w:rsidRPr="00050CA8" w:rsidRDefault="00FA2086" w:rsidP="00FA2086">
      <w:pPr>
        <w:rPr>
          <w:lang w:eastAsia="zh-CN"/>
        </w:rPr>
      </w:pPr>
      <w:r w:rsidRPr="00050CA8">
        <w:rPr>
          <w:b/>
        </w:rPr>
        <w:t>Inputs, Optional:</w:t>
      </w:r>
      <w:r w:rsidRPr="00050CA8">
        <w:t xml:space="preserve"> </w:t>
      </w:r>
      <w:r w:rsidRPr="00050CA8">
        <w:rPr>
          <w:lang w:eastAsia="zh-CN"/>
        </w:rPr>
        <w:t>None</w:t>
      </w:r>
      <w:r w:rsidR="00744C75">
        <w:rPr>
          <w:lang w:eastAsia="zh-CN"/>
        </w:rPr>
        <w:t>.</w:t>
      </w:r>
    </w:p>
    <w:p w:rsidR="00FA2086" w:rsidRPr="00050CA8" w:rsidRDefault="00FA2086" w:rsidP="00FA2086">
      <w:pPr>
        <w:rPr>
          <w:lang w:eastAsia="zh-CN"/>
        </w:rPr>
      </w:pPr>
      <w:r w:rsidRPr="00050CA8">
        <w:rPr>
          <w:b/>
        </w:rPr>
        <w:t xml:space="preserve">Outputs, Required: </w:t>
      </w:r>
      <w:r w:rsidRPr="00050CA8">
        <w:rPr>
          <w:lang w:eastAsia="zh-CN"/>
        </w:rPr>
        <w:t>Result Indication</w:t>
      </w:r>
      <w:r w:rsidRPr="00050CA8">
        <w:t>.</w:t>
      </w:r>
    </w:p>
    <w:p w:rsidR="00FA2086" w:rsidRPr="00050CA8" w:rsidRDefault="00FA2086" w:rsidP="00FA2086">
      <w:pPr>
        <w:rPr>
          <w:lang w:eastAsia="zh-CN"/>
        </w:rPr>
      </w:pPr>
      <w:r w:rsidRPr="00050CA8">
        <w:rPr>
          <w:b/>
        </w:rPr>
        <w:t>Outputs, Optional:</w:t>
      </w:r>
      <w:r w:rsidRPr="00050CA8">
        <w:t xml:space="preserve"> </w:t>
      </w:r>
      <w:r w:rsidRPr="00050CA8">
        <w:rPr>
          <w:lang w:eastAsia="zh-CN"/>
        </w:rPr>
        <w:t>None</w:t>
      </w:r>
      <w:r w:rsidR="00744C75">
        <w:rPr>
          <w:lang w:eastAsia="zh-CN"/>
        </w:rPr>
        <w:t>.</w:t>
      </w:r>
    </w:p>
    <w:p w:rsidR="00FA2086" w:rsidRPr="008E0F85" w:rsidRDefault="00FA2086" w:rsidP="00FA2086">
      <w:pPr>
        <w:pStyle w:val="Heading5"/>
        <w:rPr>
          <w:lang w:val="en-GB" w:eastAsia="zh-CN"/>
        </w:rPr>
      </w:pPr>
      <w:bookmarkStart w:id="1159" w:name="_Toc19183883"/>
      <w:bookmarkStart w:id="1160" w:name="_Toc27848160"/>
      <w:bookmarkStart w:id="1161" w:name="_Toc36189589"/>
      <w:r w:rsidRPr="00050CA8">
        <w:rPr>
          <w:lang w:eastAsia="zh-CN"/>
        </w:rPr>
        <w:t>5.2.3.2.4</w:t>
      </w:r>
      <w:r w:rsidRPr="00050CA8">
        <w:rPr>
          <w:lang w:eastAsia="zh-CN"/>
        </w:rPr>
        <w:tab/>
        <w:t>Nudm_</w:t>
      </w:r>
      <w:r w:rsidR="00AF7554">
        <w:rPr>
          <w:lang w:eastAsia="zh-CN"/>
        </w:rPr>
        <w:t>UECM</w:t>
      </w:r>
      <w:r w:rsidRPr="00050CA8">
        <w:rPr>
          <w:lang w:eastAsia="zh-CN"/>
        </w:rPr>
        <w:t>_Get</w:t>
      </w:r>
      <w:r w:rsidR="008E0F85" w:rsidRPr="008E0F85">
        <w:rPr>
          <w:lang w:val="en-GB" w:eastAsia="zh-CN"/>
        </w:rPr>
        <w:t xml:space="preserve"> </w:t>
      </w:r>
      <w:r w:rsidR="008E0F85">
        <w:t>service operation</w:t>
      </w:r>
      <w:bookmarkEnd w:id="1159"/>
      <w:bookmarkEnd w:id="1160"/>
      <w:bookmarkEnd w:id="1161"/>
    </w:p>
    <w:p w:rsidR="00FA2086" w:rsidRPr="00050CA8" w:rsidRDefault="00FA2086" w:rsidP="00FA2086">
      <w:pPr>
        <w:rPr>
          <w:b/>
        </w:rPr>
      </w:pPr>
      <w:r w:rsidRPr="00050CA8">
        <w:rPr>
          <w:b/>
          <w:lang w:eastAsia="zh-CN"/>
        </w:rPr>
        <w:t>S</w:t>
      </w:r>
      <w:r w:rsidRPr="00050CA8">
        <w:rPr>
          <w:b/>
        </w:rPr>
        <w:t>ervice operation</w:t>
      </w:r>
      <w:r w:rsidRPr="00050CA8">
        <w:rPr>
          <w:b/>
          <w:lang w:eastAsia="zh-CN"/>
        </w:rPr>
        <w:t xml:space="preserve"> name: </w:t>
      </w:r>
      <w:r w:rsidRPr="00050CA8">
        <w:t>Nudm_</w:t>
      </w:r>
      <w:r>
        <w:t>UECM</w:t>
      </w:r>
      <w:r w:rsidRPr="00050CA8">
        <w:rPr>
          <w:lang w:eastAsia="zh-CN"/>
        </w:rPr>
        <w:t>_</w:t>
      </w:r>
      <w:r w:rsidRPr="00050CA8">
        <w:t>Get</w:t>
      </w:r>
      <w:r w:rsidR="00744C75">
        <w:t>.</w:t>
      </w:r>
    </w:p>
    <w:p w:rsidR="00FA2086" w:rsidRPr="00050CA8" w:rsidRDefault="00FA2086" w:rsidP="00FA2086">
      <w:r w:rsidRPr="00050CA8">
        <w:rPr>
          <w:b/>
        </w:rPr>
        <w:t>Description:</w:t>
      </w:r>
      <w:r w:rsidRPr="00050CA8">
        <w:t xml:space="preserve"> </w:t>
      </w:r>
      <w:r w:rsidRPr="00050CA8">
        <w:rPr>
          <w:lang w:eastAsia="zh-CN"/>
        </w:rPr>
        <w:t>The NF consumer requests the UDM to get the NF</w:t>
      </w:r>
      <w:r w:rsidRPr="00050CA8">
        <w:rPr>
          <w:rFonts w:eastAsia="SimSun"/>
          <w:lang w:eastAsia="zh-CN"/>
        </w:rPr>
        <w:t xml:space="preserve"> </w:t>
      </w:r>
      <w:r w:rsidRPr="00050CA8">
        <w:rPr>
          <w:lang w:eastAsia="zh-CN"/>
        </w:rPr>
        <w:t>ID</w:t>
      </w:r>
      <w:r w:rsidR="00AF26E1" w:rsidRPr="00AF26E1">
        <w:rPr>
          <w:rFonts w:eastAsia="SimSun" w:hint="eastAsia"/>
          <w:lang w:eastAsia="zh-CN"/>
        </w:rPr>
        <w:t xml:space="preserve"> </w:t>
      </w:r>
      <w:r w:rsidR="00AF26E1" w:rsidRPr="00AF26E1">
        <w:rPr>
          <w:rFonts w:hint="eastAsia"/>
          <w:lang w:eastAsia="zh-CN"/>
        </w:rPr>
        <w:t>or SMS address</w:t>
      </w:r>
      <w:r w:rsidRPr="00050CA8">
        <w:rPr>
          <w:lang w:eastAsia="zh-CN"/>
        </w:rPr>
        <w:t xml:space="preserve"> of the NF serving the UE.</w:t>
      </w:r>
    </w:p>
    <w:p w:rsidR="00FA2086" w:rsidRPr="00050CA8" w:rsidRDefault="00FA2086" w:rsidP="00FA2086">
      <w:pPr>
        <w:rPr>
          <w:lang w:eastAsia="zh-CN"/>
        </w:rPr>
      </w:pPr>
      <w:r w:rsidRPr="00050CA8">
        <w:rPr>
          <w:b/>
        </w:rPr>
        <w:t xml:space="preserve">Inputs, Required: </w:t>
      </w:r>
      <w:r w:rsidRPr="00050CA8">
        <w:rPr>
          <w:lang w:eastAsia="zh-CN"/>
        </w:rPr>
        <w:t>UE ID, NF Type, Access Type.</w:t>
      </w:r>
    </w:p>
    <w:p w:rsidR="00FA2086" w:rsidRPr="00050CA8" w:rsidRDefault="00FA2086" w:rsidP="00FA2086">
      <w:pPr>
        <w:pStyle w:val="B1"/>
      </w:pPr>
      <w:r w:rsidRPr="00050CA8">
        <w:t>-</w:t>
      </w:r>
      <w:r w:rsidRPr="00050CA8">
        <w:tab/>
      </w:r>
      <w:r w:rsidRPr="00050CA8">
        <w:rPr>
          <w:lang w:eastAsia="zh-CN"/>
        </w:rPr>
        <w:t>Access Type is included only when the NF type indicates AMF.</w:t>
      </w:r>
    </w:p>
    <w:p w:rsidR="00FA2086" w:rsidRPr="00050CA8" w:rsidRDefault="00FA2086" w:rsidP="00FA2086">
      <w:pPr>
        <w:rPr>
          <w:lang w:eastAsia="zh-CN"/>
        </w:rPr>
      </w:pPr>
      <w:r w:rsidRPr="00050CA8">
        <w:rPr>
          <w:b/>
        </w:rPr>
        <w:t>Inputs, Optional:</w:t>
      </w:r>
      <w:r w:rsidRPr="00050CA8">
        <w:t xml:space="preserve"> </w:t>
      </w:r>
      <w:r w:rsidRPr="00050CA8">
        <w:rPr>
          <w:lang w:eastAsia="zh-CN"/>
        </w:rPr>
        <w:t>None.</w:t>
      </w:r>
    </w:p>
    <w:p w:rsidR="00FA2086" w:rsidRPr="00050CA8" w:rsidRDefault="00FA2086" w:rsidP="00FA2086">
      <w:pPr>
        <w:rPr>
          <w:lang w:eastAsia="zh-CN"/>
        </w:rPr>
      </w:pPr>
      <w:r w:rsidRPr="00050CA8">
        <w:rPr>
          <w:b/>
        </w:rPr>
        <w:t xml:space="preserve">Outputs, Required: </w:t>
      </w:r>
      <w:r w:rsidRPr="00050CA8">
        <w:t xml:space="preserve">SUPI, </w:t>
      </w:r>
      <w:r w:rsidRPr="00050CA8">
        <w:rPr>
          <w:lang w:eastAsia="zh-CN"/>
        </w:rPr>
        <w:t>NF</w:t>
      </w:r>
      <w:r w:rsidRPr="00050CA8">
        <w:t xml:space="preserve"> ID </w:t>
      </w:r>
      <w:r w:rsidR="00AF26E1" w:rsidRPr="00AF26E1">
        <w:rPr>
          <w:rFonts w:hint="eastAsia"/>
        </w:rPr>
        <w:t xml:space="preserve">or SMS address </w:t>
      </w:r>
      <w:r w:rsidRPr="00050CA8">
        <w:t>of the NF corresponding to the NF type requested by</w:t>
      </w:r>
      <w:r w:rsidRPr="00050CA8">
        <w:rPr>
          <w:lang w:eastAsia="zh-CN"/>
        </w:rPr>
        <w:t xml:space="preserve"> NF consumer</w:t>
      </w:r>
      <w:r w:rsidRPr="00050CA8">
        <w:t>.</w:t>
      </w:r>
    </w:p>
    <w:p w:rsidR="00FA2086" w:rsidRPr="00050CA8" w:rsidRDefault="00FA2086" w:rsidP="00FA2086">
      <w:pPr>
        <w:rPr>
          <w:lang w:eastAsia="zh-CN"/>
        </w:rPr>
      </w:pPr>
      <w:r w:rsidRPr="00050CA8">
        <w:rPr>
          <w:b/>
        </w:rPr>
        <w:t>Outputs, Optional:</w:t>
      </w:r>
      <w:r w:rsidRPr="00050CA8">
        <w:t xml:space="preserve"> </w:t>
      </w:r>
      <w:r w:rsidRPr="00050CA8">
        <w:rPr>
          <w:lang w:eastAsia="zh-CN"/>
        </w:rPr>
        <w:t>None.</w:t>
      </w:r>
    </w:p>
    <w:p w:rsidR="00FA2086" w:rsidRPr="00050CA8" w:rsidRDefault="00FA2086" w:rsidP="00D66C10">
      <w:pPr>
        <w:pStyle w:val="Heading5"/>
        <w:rPr>
          <w:rFonts w:eastAsia="SimSun"/>
          <w:lang w:eastAsia="zh-CN"/>
        </w:rPr>
      </w:pPr>
      <w:bookmarkStart w:id="1162" w:name="_Toc19183884"/>
      <w:bookmarkStart w:id="1163" w:name="_Toc27848161"/>
      <w:bookmarkStart w:id="1164" w:name="_Toc36189590"/>
      <w:r w:rsidRPr="00050CA8">
        <w:rPr>
          <w:rFonts w:eastAsia="SimSun"/>
          <w:lang w:eastAsia="zh-CN"/>
        </w:rPr>
        <w:lastRenderedPageBreak/>
        <w:t>5.2.3.2.5</w:t>
      </w:r>
      <w:r w:rsidRPr="00050CA8">
        <w:rPr>
          <w:rFonts w:eastAsia="SimSun"/>
          <w:lang w:eastAsia="zh-CN"/>
        </w:rPr>
        <w:tab/>
        <w:t>Nudm_</w:t>
      </w:r>
      <w:r>
        <w:rPr>
          <w:rFonts w:eastAsia="SimSun"/>
        </w:rPr>
        <w:t>UECM</w:t>
      </w:r>
      <w:r w:rsidRPr="00050CA8">
        <w:rPr>
          <w:rFonts w:eastAsia="SimSun"/>
          <w:lang w:eastAsia="zh-CN"/>
        </w:rPr>
        <w:t>_Update</w:t>
      </w:r>
      <w:r w:rsidR="008E0F85">
        <w:rPr>
          <w:rFonts w:eastAsia="SimSun"/>
          <w:lang w:eastAsia="zh-CN"/>
        </w:rPr>
        <w:t xml:space="preserve"> </w:t>
      </w:r>
      <w:r w:rsidR="008E0F85" w:rsidRPr="008E0F85">
        <w:rPr>
          <w:rFonts w:eastAsia="SimSun"/>
          <w:lang w:eastAsia="zh-CN"/>
        </w:rPr>
        <w:t>service operation</w:t>
      </w:r>
      <w:bookmarkEnd w:id="1162"/>
      <w:bookmarkEnd w:id="1163"/>
      <w:bookmarkEnd w:id="1164"/>
    </w:p>
    <w:p w:rsidR="00FA2086" w:rsidRPr="00050CA8" w:rsidRDefault="00FA2086" w:rsidP="00FA2086">
      <w:pPr>
        <w:rPr>
          <w:rFonts w:eastAsia="SimSun"/>
          <w:b/>
        </w:rPr>
      </w:pPr>
      <w:r w:rsidRPr="00050CA8">
        <w:rPr>
          <w:rFonts w:eastAsia="SimSun"/>
          <w:b/>
          <w:lang w:eastAsia="zh-CN"/>
        </w:rPr>
        <w:t>S</w:t>
      </w:r>
      <w:r w:rsidRPr="00050CA8">
        <w:rPr>
          <w:rFonts w:eastAsia="SimSun"/>
          <w:b/>
        </w:rPr>
        <w:t>ervice operation</w:t>
      </w:r>
      <w:r w:rsidRPr="00050CA8">
        <w:rPr>
          <w:rFonts w:eastAsia="SimSun"/>
          <w:b/>
          <w:lang w:eastAsia="zh-CN"/>
        </w:rPr>
        <w:t xml:space="preserve"> name: </w:t>
      </w:r>
      <w:r w:rsidRPr="00050CA8">
        <w:rPr>
          <w:rFonts w:eastAsia="SimSun"/>
          <w:lang w:eastAsia="zh-CN"/>
        </w:rPr>
        <w:t>Nudm_</w:t>
      </w:r>
      <w:r>
        <w:rPr>
          <w:rFonts w:eastAsia="SimSun"/>
        </w:rPr>
        <w:t>UECM</w:t>
      </w:r>
      <w:r w:rsidRPr="00050CA8">
        <w:rPr>
          <w:rFonts w:eastAsia="SimSun"/>
          <w:lang w:eastAsia="zh-CN"/>
        </w:rPr>
        <w:t>_Update</w:t>
      </w:r>
      <w:r w:rsidR="00744C75">
        <w:rPr>
          <w:rFonts w:eastAsia="SimSun"/>
          <w:lang w:eastAsia="zh-CN"/>
        </w:rPr>
        <w:t>.</w:t>
      </w:r>
    </w:p>
    <w:p w:rsidR="00FA2086" w:rsidRPr="00050CA8" w:rsidRDefault="00FA2086" w:rsidP="00FA2086">
      <w:pPr>
        <w:rPr>
          <w:rFonts w:eastAsia="SimSun"/>
        </w:rPr>
      </w:pPr>
      <w:r w:rsidRPr="00050CA8">
        <w:rPr>
          <w:rFonts w:eastAsia="SimSun"/>
          <w:b/>
        </w:rPr>
        <w:t xml:space="preserve">Description: </w:t>
      </w:r>
      <w:r w:rsidRPr="00050CA8">
        <w:rPr>
          <w:rFonts w:eastAsia="SimSun"/>
          <w:lang w:eastAsia="zh-CN"/>
        </w:rPr>
        <w:t>Consumer updates some UE related information (e.g. UE capabilities</w:t>
      </w:r>
      <w:r w:rsidR="00264CE8">
        <w:rPr>
          <w:rFonts w:eastAsia="SimSun"/>
          <w:lang w:eastAsia="zh-CN"/>
        </w:rPr>
        <w:t>, Intersystem continuity context</w:t>
      </w:r>
      <w:r w:rsidR="00C2097D">
        <w:rPr>
          <w:rFonts w:eastAsia="SimSun"/>
          <w:lang w:eastAsia="zh-CN"/>
        </w:rPr>
        <w:t>, PGW-C+SMF FQDN for S5/S8 interface</w:t>
      </w:r>
      <w:r w:rsidRPr="00050CA8">
        <w:rPr>
          <w:rFonts w:eastAsia="SimSun"/>
          <w:lang w:eastAsia="zh-CN"/>
        </w:rPr>
        <w:t>).</w:t>
      </w:r>
    </w:p>
    <w:p w:rsidR="00FA2086" w:rsidRPr="00050CA8" w:rsidRDefault="00FA2086" w:rsidP="00FA2086">
      <w:pPr>
        <w:rPr>
          <w:rFonts w:eastAsia="SimSun"/>
        </w:rPr>
      </w:pPr>
      <w:r w:rsidRPr="00050CA8">
        <w:rPr>
          <w:rFonts w:eastAsia="SimSun"/>
          <w:b/>
        </w:rPr>
        <w:t xml:space="preserve">Inputs, Required: </w:t>
      </w:r>
      <w:r w:rsidRPr="00050CA8">
        <w:rPr>
          <w:rFonts w:eastAsia="SimSun"/>
          <w:lang w:eastAsia="zh-CN"/>
        </w:rPr>
        <w:t>NF ID, SUPI, NF type, UE context information</w:t>
      </w:r>
      <w:r w:rsidR="00744C75">
        <w:rPr>
          <w:rFonts w:eastAsia="SimSun"/>
          <w:lang w:eastAsia="zh-CN"/>
        </w:rPr>
        <w:t>.</w:t>
      </w:r>
    </w:p>
    <w:p w:rsidR="00FA2086" w:rsidRPr="00050CA8" w:rsidRDefault="00FA2086" w:rsidP="00FA2086">
      <w:pPr>
        <w:rPr>
          <w:rFonts w:eastAsia="SimSun"/>
          <w:lang w:eastAsia="zh-CN"/>
        </w:rPr>
      </w:pPr>
      <w:r w:rsidRPr="00050CA8">
        <w:rPr>
          <w:rFonts w:eastAsia="SimSun"/>
          <w:b/>
        </w:rPr>
        <w:t>Inputs, Optional:</w:t>
      </w:r>
      <w:r w:rsidR="0033144B">
        <w:rPr>
          <w:rFonts w:eastAsia="SimSun"/>
          <w:lang w:eastAsia="zh-CN"/>
        </w:rPr>
        <w:t xml:space="preserve"> "Homogeneous Support of IMS Voice over PS Sessions" indication (if NF Type is AMF)</w:t>
      </w:r>
      <w:r w:rsidR="00C2097D">
        <w:rPr>
          <w:rFonts w:eastAsia="SimSun"/>
          <w:lang w:eastAsia="zh-CN"/>
        </w:rPr>
        <w:t>, PGW-C+SMF FQDN for S5/S8 interface (if NF Type is SMF)</w:t>
      </w:r>
      <w:r w:rsidR="00744C75">
        <w:rPr>
          <w:rFonts w:eastAsia="SimSun"/>
          <w:lang w:eastAsia="zh-CN"/>
        </w:rPr>
        <w:t>.</w:t>
      </w:r>
    </w:p>
    <w:p w:rsidR="00FA2086" w:rsidRPr="00050CA8" w:rsidRDefault="00FA2086" w:rsidP="00FA2086">
      <w:pPr>
        <w:rPr>
          <w:rFonts w:eastAsia="SimSun"/>
          <w:lang w:eastAsia="zh-CN"/>
        </w:rPr>
      </w:pPr>
      <w:r w:rsidRPr="00050CA8">
        <w:rPr>
          <w:rFonts w:eastAsia="SimSun"/>
          <w:b/>
        </w:rPr>
        <w:t xml:space="preserve">Outputs, Required: </w:t>
      </w:r>
      <w:r w:rsidRPr="00050CA8">
        <w:rPr>
          <w:rFonts w:eastAsia="SimSun"/>
          <w:lang w:eastAsia="zh-CN"/>
        </w:rPr>
        <w:t>Result Indication</w:t>
      </w:r>
      <w:r w:rsidRPr="00050CA8">
        <w:rPr>
          <w:rFonts w:eastAsia="SimSun"/>
        </w:rPr>
        <w:t>.</w:t>
      </w:r>
    </w:p>
    <w:p w:rsidR="00FA2086" w:rsidRPr="00050CA8" w:rsidRDefault="00FA2086" w:rsidP="00FA2086">
      <w:pPr>
        <w:rPr>
          <w:rFonts w:eastAsia="SimSun"/>
          <w:lang w:eastAsia="zh-CN"/>
        </w:rPr>
      </w:pPr>
      <w:r w:rsidRPr="00050CA8">
        <w:rPr>
          <w:rFonts w:eastAsia="SimSun"/>
          <w:b/>
        </w:rPr>
        <w:t>Outputs, Optional:</w:t>
      </w:r>
      <w:r w:rsidRPr="00050CA8">
        <w:rPr>
          <w:rFonts w:eastAsia="SimSun"/>
        </w:rPr>
        <w:t xml:space="preserve"> </w:t>
      </w:r>
      <w:r w:rsidRPr="00050CA8">
        <w:rPr>
          <w:rFonts w:eastAsia="SimSun"/>
          <w:lang w:eastAsia="zh-CN"/>
        </w:rPr>
        <w:t>None</w:t>
      </w:r>
      <w:r w:rsidR="00744C75">
        <w:rPr>
          <w:rFonts w:eastAsia="SimSun"/>
          <w:lang w:eastAsia="zh-CN"/>
        </w:rPr>
        <w:t>.</w:t>
      </w:r>
    </w:p>
    <w:p w:rsidR="00D66C10" w:rsidRDefault="00D66C10" w:rsidP="00D66C10">
      <w:pPr>
        <w:pStyle w:val="Heading5"/>
        <w:rPr>
          <w:rFonts w:eastAsia="SimSun"/>
          <w:lang w:eastAsia="zh-CN"/>
        </w:rPr>
      </w:pPr>
      <w:bookmarkStart w:id="1165" w:name="_Toc19183885"/>
      <w:bookmarkStart w:id="1166" w:name="_Toc27848162"/>
      <w:bookmarkStart w:id="1167" w:name="_Toc36189591"/>
      <w:r>
        <w:rPr>
          <w:rFonts w:eastAsia="SimSun"/>
          <w:lang w:eastAsia="zh-CN"/>
        </w:rPr>
        <w:t>5.2.3.2.6</w:t>
      </w:r>
      <w:r w:rsidRPr="00050CA8">
        <w:rPr>
          <w:rFonts w:eastAsia="SimSun"/>
          <w:lang w:eastAsia="zh-CN"/>
        </w:rPr>
        <w:tab/>
      </w:r>
      <w:r>
        <w:rPr>
          <w:rFonts w:eastAsia="SimSun"/>
          <w:lang w:eastAsia="zh-CN"/>
        </w:rPr>
        <w:t>Nudm_UECM_PCscfRestoration service operation</w:t>
      </w:r>
      <w:bookmarkEnd w:id="1165"/>
      <w:bookmarkEnd w:id="1166"/>
      <w:bookmarkEnd w:id="1167"/>
    </w:p>
    <w:p w:rsidR="00D66C10" w:rsidRDefault="00D66C10" w:rsidP="00D66C10">
      <w:pPr>
        <w:rPr>
          <w:rFonts w:eastAsia="SimSun"/>
          <w:lang w:eastAsia="zh-CN"/>
        </w:rPr>
      </w:pPr>
      <w:r w:rsidRPr="00D66C10">
        <w:rPr>
          <w:rFonts w:eastAsia="SimSun"/>
          <w:b/>
          <w:lang w:eastAsia="zh-CN"/>
        </w:rPr>
        <w:t>Service operation name:</w:t>
      </w:r>
      <w:r>
        <w:rPr>
          <w:rFonts w:eastAsia="SimSun"/>
          <w:lang w:eastAsia="zh-CN"/>
        </w:rPr>
        <w:t xml:space="preserve"> Nudm_UECM_PCscfRestoration.</w:t>
      </w:r>
    </w:p>
    <w:p w:rsidR="00D66C10" w:rsidRDefault="00D66C10" w:rsidP="00D66C10">
      <w:pPr>
        <w:rPr>
          <w:rFonts w:eastAsia="SimSun"/>
          <w:lang w:eastAsia="zh-CN"/>
        </w:rPr>
      </w:pPr>
      <w:r w:rsidRPr="00D66C10">
        <w:rPr>
          <w:rFonts w:eastAsia="SimSun"/>
          <w:b/>
          <w:lang w:eastAsia="zh-CN"/>
        </w:rPr>
        <w:t>Description:</w:t>
      </w:r>
      <w:r>
        <w:rPr>
          <w:rFonts w:eastAsia="SimSun"/>
          <w:lang w:eastAsia="zh-CN"/>
        </w:rPr>
        <w:t xml:space="preserve"> UDM notifies the AMF and/or SMF(s) which indicated during registration in UDM to be notified of the need for P-CSCF Restoration.</w:t>
      </w:r>
    </w:p>
    <w:p w:rsidR="00D66C10" w:rsidRDefault="00D66C10" w:rsidP="00D66C10">
      <w:pPr>
        <w:rPr>
          <w:rFonts w:eastAsia="SimSun"/>
          <w:lang w:eastAsia="zh-CN"/>
        </w:rPr>
      </w:pPr>
      <w:r w:rsidRPr="00D66C10">
        <w:rPr>
          <w:rFonts w:eastAsia="SimSun"/>
          <w:b/>
          <w:lang w:eastAsia="zh-CN"/>
        </w:rPr>
        <w:t>Inputs, Required:</w:t>
      </w:r>
      <w:r>
        <w:rPr>
          <w:rFonts w:eastAsia="SimSun"/>
          <w:lang w:eastAsia="zh-CN"/>
        </w:rPr>
        <w:t xml:space="preserve"> SUPI.</w:t>
      </w:r>
    </w:p>
    <w:p w:rsidR="00D66C10" w:rsidRDefault="00D66C10" w:rsidP="00D66C10">
      <w:pPr>
        <w:rPr>
          <w:rFonts w:eastAsia="SimSun"/>
          <w:lang w:eastAsia="zh-CN"/>
        </w:rPr>
      </w:pPr>
      <w:r w:rsidRPr="00D66C10">
        <w:rPr>
          <w:rFonts w:eastAsia="SimSun"/>
          <w:b/>
          <w:lang w:eastAsia="zh-CN"/>
        </w:rPr>
        <w:t>Inputs, Optional:</w:t>
      </w:r>
      <w:r>
        <w:rPr>
          <w:rFonts w:eastAsia="SimSun"/>
          <w:lang w:eastAsia="zh-CN"/>
        </w:rPr>
        <w:t xml:space="preserve"> None.</w:t>
      </w:r>
    </w:p>
    <w:p w:rsidR="00D66C10" w:rsidRDefault="00D66C10" w:rsidP="00D66C10">
      <w:pPr>
        <w:rPr>
          <w:rFonts w:eastAsia="SimSun"/>
          <w:lang w:eastAsia="zh-CN"/>
        </w:rPr>
      </w:pPr>
      <w:r w:rsidRPr="00D66C10">
        <w:rPr>
          <w:rFonts w:eastAsia="SimSun"/>
          <w:b/>
          <w:lang w:eastAsia="zh-CN"/>
        </w:rPr>
        <w:t>Outputs, Required:</w:t>
      </w:r>
      <w:r>
        <w:rPr>
          <w:rFonts w:eastAsia="SimSun"/>
          <w:lang w:eastAsia="zh-CN"/>
        </w:rPr>
        <w:t xml:space="preserve"> None.</w:t>
      </w:r>
    </w:p>
    <w:p w:rsidR="00D66C10" w:rsidRDefault="00D66C10" w:rsidP="00D66C10">
      <w:pPr>
        <w:rPr>
          <w:rFonts w:eastAsia="SimSun"/>
          <w:lang w:eastAsia="zh-CN"/>
        </w:rPr>
      </w:pPr>
      <w:r w:rsidRPr="00D66C10">
        <w:rPr>
          <w:rFonts w:eastAsia="SimSun"/>
          <w:b/>
          <w:lang w:eastAsia="zh-CN"/>
        </w:rPr>
        <w:t>Outputs, Optional:</w:t>
      </w:r>
      <w:r>
        <w:rPr>
          <w:rFonts w:eastAsia="SimSun"/>
          <w:lang w:eastAsia="zh-CN"/>
        </w:rPr>
        <w:t xml:space="preserve"> None.</w:t>
      </w:r>
    </w:p>
    <w:p w:rsidR="00FA2086" w:rsidRDefault="00FA2086" w:rsidP="00FA2086">
      <w:pPr>
        <w:pStyle w:val="Heading4"/>
        <w:rPr>
          <w:lang w:eastAsia="zh-CN"/>
        </w:rPr>
      </w:pPr>
      <w:bookmarkStart w:id="1168" w:name="_Toc19183886"/>
      <w:bookmarkStart w:id="1169" w:name="_Toc27848163"/>
      <w:bookmarkStart w:id="1170" w:name="_Toc36189592"/>
      <w:r w:rsidRPr="00050CA8">
        <w:rPr>
          <w:lang w:eastAsia="zh-CN"/>
        </w:rPr>
        <w:t>5.2.3.3</w:t>
      </w:r>
      <w:r w:rsidRPr="00050CA8">
        <w:rPr>
          <w:lang w:eastAsia="zh-CN"/>
        </w:rPr>
        <w:tab/>
        <w:t>Nudm_SubscriberDataManagement</w:t>
      </w:r>
      <w:r>
        <w:rPr>
          <w:lang w:eastAsia="zh-CN"/>
        </w:rPr>
        <w:t xml:space="preserve"> (SDM)</w:t>
      </w:r>
      <w:r w:rsidRPr="00050CA8">
        <w:rPr>
          <w:lang w:eastAsia="zh-CN"/>
        </w:rPr>
        <w:t xml:space="preserve"> Service</w:t>
      </w:r>
      <w:bookmarkEnd w:id="1168"/>
      <w:bookmarkEnd w:id="1169"/>
      <w:bookmarkEnd w:id="1170"/>
    </w:p>
    <w:p w:rsidR="00E5656F" w:rsidRPr="00D51110" w:rsidRDefault="00E5656F" w:rsidP="00D51110">
      <w:pPr>
        <w:pStyle w:val="Heading5"/>
        <w:rPr>
          <w:rFonts w:eastAsia="Malgun Gothic"/>
        </w:rPr>
      </w:pPr>
      <w:bookmarkStart w:id="1171" w:name="_Toc19183887"/>
      <w:bookmarkStart w:id="1172" w:name="_Toc27848164"/>
      <w:bookmarkStart w:id="1173" w:name="_Toc36189593"/>
      <w:r w:rsidRPr="00D51110">
        <w:rPr>
          <w:rFonts w:eastAsia="Malgun Gothic"/>
        </w:rPr>
        <w:t>5.2.3.3.</w:t>
      </w:r>
      <w:r w:rsidR="00253693" w:rsidRPr="00D51110">
        <w:rPr>
          <w:rFonts w:eastAsia="Malgun Gothic"/>
        </w:rPr>
        <w:t>1</w:t>
      </w:r>
      <w:r w:rsidRPr="00D51110">
        <w:rPr>
          <w:rFonts w:eastAsia="Malgun Gothic"/>
        </w:rPr>
        <w:tab/>
        <w:t>General</w:t>
      </w:r>
      <w:bookmarkEnd w:id="1171"/>
      <w:bookmarkEnd w:id="1172"/>
      <w:bookmarkEnd w:id="1173"/>
    </w:p>
    <w:p w:rsidR="00E5656F" w:rsidRPr="00E5656F" w:rsidRDefault="00E5656F" w:rsidP="00E5656F">
      <w:pPr>
        <w:rPr>
          <w:rFonts w:eastAsia="Malgun Gothic"/>
          <w:lang w:eastAsia="zh-CN"/>
        </w:rPr>
      </w:pPr>
      <w:r w:rsidRPr="00E5656F">
        <w:rPr>
          <w:rFonts w:eastAsia="Malgun Gothic"/>
          <w:lang w:eastAsia="zh-CN"/>
        </w:rPr>
        <w:t>Subscription data types used in the Nudm_SubscriberDataManagement Service are defined in Table 5.2.3.3.</w:t>
      </w:r>
      <w:r w:rsidR="00253693">
        <w:rPr>
          <w:rFonts w:eastAsia="Malgun Gothic"/>
          <w:lang w:eastAsia="zh-CN"/>
        </w:rPr>
        <w:t>1</w:t>
      </w:r>
      <w:r w:rsidRPr="00E5656F">
        <w:rPr>
          <w:rFonts w:eastAsia="Malgun Gothic"/>
          <w:lang w:eastAsia="zh-CN"/>
        </w:rPr>
        <w:t>-1 below.</w:t>
      </w:r>
    </w:p>
    <w:p w:rsidR="00D8286B" w:rsidRPr="00E5656F" w:rsidRDefault="00D8286B" w:rsidP="00D8286B">
      <w:pPr>
        <w:pStyle w:val="TH"/>
        <w:rPr>
          <w:rFonts w:eastAsia="Malgun Gothic"/>
        </w:rPr>
      </w:pPr>
      <w:r w:rsidRPr="00DA3AA1">
        <w:rPr>
          <w:rFonts w:eastAsia="Malgun Gothic"/>
        </w:rPr>
        <w:lastRenderedPageBreak/>
        <w:t>Table 5.2.3.3.</w:t>
      </w:r>
      <w:r>
        <w:rPr>
          <w:rFonts w:eastAsia="Malgun Gothic"/>
          <w:lang w:val="sv-SE"/>
        </w:rPr>
        <w:t>1</w:t>
      </w:r>
      <w:r w:rsidRPr="00DA3AA1">
        <w:rPr>
          <w:rFonts w:eastAsia="Malgun Gothic"/>
        </w:rPr>
        <w:t xml:space="preserve">-1: </w:t>
      </w:r>
      <w:r w:rsidR="00FA78EB">
        <w:rPr>
          <w:rFonts w:eastAsia="Malgun Gothic"/>
          <w:lang w:val="en-GB"/>
        </w:rPr>
        <w:t xml:space="preserve">UE </w:t>
      </w:r>
      <w:r w:rsidRPr="00DA3AA1">
        <w:rPr>
          <w:rFonts w:eastAsia="Malgun Gothic"/>
        </w:rPr>
        <w:t>Subscripti</w:t>
      </w:r>
      <w:r w:rsidRPr="00D57306">
        <w:rPr>
          <w:rFonts w:eastAsia="Malgun Gothic"/>
        </w:rPr>
        <w:t>on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0"/>
        <w:gridCol w:w="2811"/>
        <w:gridCol w:w="4225"/>
      </w:tblGrid>
      <w:tr w:rsidR="00D8286B" w:rsidRPr="00E5656F" w:rsidTr="0099638A">
        <w:trPr>
          <w:cantSplit/>
          <w:tblHeader/>
          <w:jc w:val="center"/>
        </w:trPr>
        <w:tc>
          <w:tcPr>
            <w:tcW w:w="1980" w:type="dxa"/>
            <w:tcBorders>
              <w:top w:val="single" w:sz="4" w:space="0" w:color="auto"/>
              <w:left w:val="single" w:sz="4" w:space="0" w:color="auto"/>
              <w:bottom w:val="single" w:sz="4" w:space="0" w:color="auto"/>
              <w:right w:val="single" w:sz="4" w:space="0" w:color="auto"/>
            </w:tcBorders>
            <w:hideMark/>
          </w:tcPr>
          <w:p w:rsidR="00D8286B" w:rsidRPr="00E5656F" w:rsidRDefault="00D8286B" w:rsidP="00D8286B">
            <w:pPr>
              <w:pStyle w:val="TAH"/>
              <w:rPr>
                <w:rFonts w:eastAsia="Malgun Gothic"/>
              </w:rPr>
            </w:pPr>
            <w:r w:rsidRPr="00E5656F">
              <w:rPr>
                <w:rFonts w:eastAsia="Malgun Gothic"/>
              </w:rPr>
              <w:lastRenderedPageBreak/>
              <w:t>Subscription data type</w:t>
            </w:r>
          </w:p>
        </w:tc>
        <w:tc>
          <w:tcPr>
            <w:tcW w:w="2811" w:type="dxa"/>
            <w:tcBorders>
              <w:top w:val="single" w:sz="4" w:space="0" w:color="auto"/>
              <w:left w:val="single" w:sz="4" w:space="0" w:color="auto"/>
              <w:bottom w:val="single" w:sz="4" w:space="0" w:color="auto"/>
              <w:right w:val="single" w:sz="4" w:space="0" w:color="auto"/>
            </w:tcBorders>
            <w:hideMark/>
          </w:tcPr>
          <w:p w:rsidR="00D8286B" w:rsidRPr="00E5656F" w:rsidRDefault="00D8286B" w:rsidP="00D8286B">
            <w:pPr>
              <w:pStyle w:val="TAH"/>
              <w:rPr>
                <w:rFonts w:eastAsia="Malgun Gothic"/>
              </w:rPr>
            </w:pPr>
            <w:r w:rsidRPr="00E5656F">
              <w:rPr>
                <w:rFonts w:eastAsia="Malgun Gothic"/>
              </w:rPr>
              <w:t>Field</w:t>
            </w:r>
          </w:p>
        </w:tc>
        <w:tc>
          <w:tcPr>
            <w:tcW w:w="4225" w:type="dxa"/>
            <w:tcBorders>
              <w:top w:val="single" w:sz="4" w:space="0" w:color="auto"/>
              <w:left w:val="single" w:sz="4" w:space="0" w:color="auto"/>
              <w:bottom w:val="single" w:sz="4" w:space="0" w:color="auto"/>
              <w:right w:val="single" w:sz="4" w:space="0" w:color="auto"/>
            </w:tcBorders>
            <w:hideMark/>
          </w:tcPr>
          <w:p w:rsidR="00D8286B" w:rsidRPr="00E5656F" w:rsidRDefault="00D8286B" w:rsidP="00D8286B">
            <w:pPr>
              <w:pStyle w:val="TAH"/>
              <w:rPr>
                <w:rFonts w:eastAsia="Malgun Gothic"/>
              </w:rPr>
            </w:pPr>
            <w:r w:rsidRPr="00E5656F">
              <w:rPr>
                <w:rFonts w:eastAsia="Malgun Gothic"/>
              </w:rPr>
              <w:t>Description</w:t>
            </w:r>
          </w:p>
        </w:tc>
      </w:tr>
      <w:tr w:rsidR="0099638A" w:rsidRPr="00E5656F" w:rsidTr="0099638A">
        <w:trPr>
          <w:cantSplit/>
          <w:tblHeader/>
          <w:jc w:val="center"/>
        </w:trPr>
        <w:tc>
          <w:tcPr>
            <w:tcW w:w="1980" w:type="dxa"/>
            <w:tcBorders>
              <w:top w:val="single" w:sz="4" w:space="0" w:color="auto"/>
              <w:left w:val="single" w:sz="4" w:space="0" w:color="auto"/>
              <w:bottom w:val="nil"/>
              <w:right w:val="single" w:sz="4" w:space="0" w:color="auto"/>
            </w:tcBorders>
          </w:tcPr>
          <w:p w:rsidR="0099638A" w:rsidRPr="00E5656F" w:rsidRDefault="0099638A" w:rsidP="0099638A">
            <w:pPr>
              <w:pStyle w:val="TAL"/>
              <w:rPr>
                <w:rFonts w:eastAsia="SimSun"/>
                <w:lang w:eastAsia="zh-CN"/>
              </w:rPr>
            </w:pPr>
            <w:r w:rsidRPr="00E5656F">
              <w:rPr>
                <w:rFonts w:eastAsia="SimSun"/>
                <w:lang w:eastAsia="zh-CN"/>
              </w:rPr>
              <w:t>Access and Mobility Subscription data (data needed for UE</w:t>
            </w:r>
          </w:p>
        </w:tc>
        <w:tc>
          <w:tcPr>
            <w:tcW w:w="2811" w:type="dxa"/>
            <w:tcBorders>
              <w:top w:val="single" w:sz="4" w:space="0" w:color="auto"/>
              <w:left w:val="single" w:sz="4" w:space="0" w:color="auto"/>
              <w:bottom w:val="single" w:sz="4" w:space="0" w:color="auto"/>
              <w:right w:val="single" w:sz="4" w:space="0" w:color="auto"/>
            </w:tcBorders>
          </w:tcPr>
          <w:p w:rsidR="0099638A" w:rsidRPr="00E5656F" w:rsidRDefault="0099638A" w:rsidP="00D8286B">
            <w:pPr>
              <w:pStyle w:val="TAL"/>
              <w:rPr>
                <w:rFonts w:eastAsia="Malgun Gothic"/>
              </w:rPr>
            </w:pPr>
            <w:r w:rsidRPr="00E5656F">
              <w:rPr>
                <w:rFonts w:eastAsia="Malgun Gothic"/>
              </w:rPr>
              <w:t>GPSI List</w:t>
            </w:r>
          </w:p>
        </w:tc>
        <w:tc>
          <w:tcPr>
            <w:tcW w:w="4225" w:type="dxa"/>
            <w:tcBorders>
              <w:top w:val="single" w:sz="4" w:space="0" w:color="auto"/>
              <w:left w:val="single" w:sz="4" w:space="0" w:color="auto"/>
              <w:bottom w:val="single" w:sz="4" w:space="0" w:color="auto"/>
              <w:right w:val="single" w:sz="4" w:space="0" w:color="auto"/>
            </w:tcBorders>
          </w:tcPr>
          <w:p w:rsidR="0099638A" w:rsidRPr="00E5656F" w:rsidRDefault="0099638A" w:rsidP="00D8286B">
            <w:pPr>
              <w:pStyle w:val="TAL"/>
              <w:rPr>
                <w:rFonts w:eastAsia="Malgun Gothic"/>
              </w:rPr>
            </w:pPr>
            <w:r w:rsidRPr="00E5656F">
              <w:rPr>
                <w:rFonts w:eastAsia="Malgun Gothic"/>
              </w:rPr>
              <w:t xml:space="preserve">List of the GPSI </w:t>
            </w:r>
            <w:r w:rsidRPr="00E5656F">
              <w:rPr>
                <w:rFonts w:eastAsia="SimSun"/>
                <w:lang w:eastAsia="zh-CN"/>
              </w:rPr>
              <w:t>(</w:t>
            </w:r>
            <w:r w:rsidRPr="00E5656F">
              <w:rPr>
                <w:rFonts w:eastAsia="Malgun Gothic"/>
              </w:rPr>
              <w:t>Generic Public Subscription Identifier) used</w:t>
            </w:r>
            <w:r w:rsidRPr="00E5656F">
              <w:rPr>
                <w:rFonts w:eastAsia="Malgun Gothic"/>
                <w:iCs/>
              </w:rPr>
              <w:t xml:space="preserve"> both inside and outside of the 3GPP system</w:t>
            </w:r>
            <w:r w:rsidRPr="00E5656F">
              <w:rPr>
                <w:rFonts w:eastAsia="Malgun Gothic"/>
              </w:rPr>
              <w:t xml:space="preserve"> to </w:t>
            </w:r>
            <w:r w:rsidRPr="00E5656F">
              <w:rPr>
                <w:rFonts w:eastAsia="Malgun Gothic"/>
                <w:lang w:eastAsia="zh-CN"/>
              </w:rPr>
              <w:t>a</w:t>
            </w:r>
            <w:r w:rsidRPr="00E5656F">
              <w:rPr>
                <w:rFonts w:eastAsia="Malgun Gothic"/>
              </w:rPr>
              <w:t>ddress a 3GPP subscription.</w:t>
            </w:r>
          </w:p>
        </w:tc>
      </w:tr>
      <w:tr w:rsidR="0099638A" w:rsidRPr="00E5656F" w:rsidTr="0099638A">
        <w:trPr>
          <w:cantSplit/>
          <w:tblHeader/>
          <w:jc w:val="center"/>
        </w:trPr>
        <w:tc>
          <w:tcPr>
            <w:tcW w:w="1980" w:type="dxa"/>
            <w:tcBorders>
              <w:top w:val="nil"/>
              <w:left w:val="single" w:sz="4" w:space="0" w:color="auto"/>
              <w:bottom w:val="nil"/>
              <w:right w:val="single" w:sz="4" w:space="0" w:color="auto"/>
            </w:tcBorders>
          </w:tcPr>
          <w:p w:rsidR="0099638A" w:rsidRPr="00E5656F" w:rsidRDefault="0099638A" w:rsidP="00D8286B">
            <w:pPr>
              <w:pStyle w:val="TAL"/>
              <w:rPr>
                <w:rFonts w:eastAsia="Malgun Gothic"/>
              </w:rPr>
            </w:pPr>
            <w:r w:rsidRPr="00E5656F">
              <w:rPr>
                <w:rFonts w:eastAsia="SimSun"/>
                <w:lang w:eastAsia="zh-CN"/>
              </w:rPr>
              <w:t>Registration and Mobility Management)</w:t>
            </w:r>
          </w:p>
        </w:tc>
        <w:tc>
          <w:tcPr>
            <w:tcW w:w="2811" w:type="dxa"/>
            <w:tcBorders>
              <w:top w:val="single" w:sz="4" w:space="0" w:color="auto"/>
              <w:left w:val="single" w:sz="4" w:space="0" w:color="auto"/>
              <w:bottom w:val="single" w:sz="4" w:space="0" w:color="auto"/>
              <w:right w:val="single" w:sz="4" w:space="0" w:color="auto"/>
            </w:tcBorders>
          </w:tcPr>
          <w:p w:rsidR="0099638A" w:rsidRPr="00E5656F" w:rsidRDefault="0099638A" w:rsidP="00D8286B">
            <w:pPr>
              <w:pStyle w:val="TAL"/>
              <w:rPr>
                <w:rFonts w:eastAsia="Malgun Gothic"/>
              </w:rPr>
            </w:pPr>
            <w:r w:rsidRPr="00E5656F">
              <w:rPr>
                <w:rFonts w:eastAsia="Malgun Gothic"/>
              </w:rPr>
              <w:t>Internal Group ID-list</w:t>
            </w:r>
          </w:p>
        </w:tc>
        <w:tc>
          <w:tcPr>
            <w:tcW w:w="4225" w:type="dxa"/>
            <w:tcBorders>
              <w:top w:val="single" w:sz="4" w:space="0" w:color="auto"/>
              <w:left w:val="single" w:sz="4" w:space="0" w:color="auto"/>
              <w:bottom w:val="single" w:sz="4" w:space="0" w:color="auto"/>
              <w:right w:val="single" w:sz="4" w:space="0" w:color="auto"/>
            </w:tcBorders>
          </w:tcPr>
          <w:p w:rsidR="0099638A" w:rsidRPr="00E5656F" w:rsidRDefault="0099638A" w:rsidP="00D8286B">
            <w:pPr>
              <w:pStyle w:val="TAL"/>
              <w:rPr>
                <w:rFonts w:eastAsia="Malgun Gothic"/>
              </w:rPr>
            </w:pPr>
            <w:r w:rsidRPr="00E5656F">
              <w:rPr>
                <w:rFonts w:eastAsia="Malgun Gothic"/>
              </w:rPr>
              <w:t>List of the subscribed internal group(s) that the UE belongs to.</w:t>
            </w:r>
          </w:p>
        </w:tc>
      </w:tr>
      <w:tr w:rsidR="0099638A" w:rsidRPr="00E5656F" w:rsidTr="0099638A">
        <w:trPr>
          <w:cantSplit/>
          <w:tblHeader/>
          <w:jc w:val="center"/>
        </w:trPr>
        <w:tc>
          <w:tcPr>
            <w:tcW w:w="1980" w:type="dxa"/>
            <w:tcBorders>
              <w:top w:val="nil"/>
              <w:left w:val="single" w:sz="4" w:space="0" w:color="auto"/>
              <w:bottom w:val="nil"/>
              <w:right w:val="single" w:sz="4" w:space="0" w:color="auto"/>
            </w:tcBorders>
          </w:tcPr>
          <w:p w:rsidR="0099638A" w:rsidRPr="00E5656F" w:rsidRDefault="0099638A" w:rsidP="00D8286B">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99638A" w:rsidRPr="00E5656F" w:rsidRDefault="0099638A" w:rsidP="00D8286B">
            <w:pPr>
              <w:pStyle w:val="TAL"/>
              <w:rPr>
                <w:rFonts w:eastAsia="Malgun Gothic"/>
              </w:rPr>
            </w:pPr>
            <w:r w:rsidRPr="00E5656F">
              <w:rPr>
                <w:rFonts w:eastAsia="Malgun Gothic"/>
              </w:rPr>
              <w:t>Subscribed-UE-AMBR</w:t>
            </w:r>
          </w:p>
        </w:tc>
        <w:tc>
          <w:tcPr>
            <w:tcW w:w="4225" w:type="dxa"/>
            <w:tcBorders>
              <w:top w:val="single" w:sz="4" w:space="0" w:color="auto"/>
              <w:left w:val="single" w:sz="4" w:space="0" w:color="auto"/>
              <w:bottom w:val="single" w:sz="4" w:space="0" w:color="auto"/>
              <w:right w:val="single" w:sz="4" w:space="0" w:color="auto"/>
            </w:tcBorders>
          </w:tcPr>
          <w:p w:rsidR="0099638A" w:rsidRPr="00E5656F" w:rsidRDefault="0099638A" w:rsidP="00D8286B">
            <w:pPr>
              <w:pStyle w:val="TAL"/>
              <w:rPr>
                <w:rFonts w:eastAsia="Malgun Gothic"/>
              </w:rPr>
            </w:pPr>
            <w:r w:rsidRPr="00E5656F">
              <w:rPr>
                <w:rFonts w:eastAsia="Malgun Gothic"/>
              </w:rPr>
              <w:t>The Maximum Aggregated uplink and downlink MBRs to be shared across all Non-GBR QoS Flows according to the subscription of the user.</w:t>
            </w:r>
          </w:p>
        </w:tc>
      </w:tr>
      <w:tr w:rsidR="0099638A" w:rsidRPr="00E5656F" w:rsidTr="0099638A">
        <w:trPr>
          <w:cantSplit/>
          <w:tblHeader/>
          <w:jc w:val="center"/>
        </w:trPr>
        <w:tc>
          <w:tcPr>
            <w:tcW w:w="1980" w:type="dxa"/>
            <w:tcBorders>
              <w:top w:val="nil"/>
              <w:left w:val="single" w:sz="4" w:space="0" w:color="auto"/>
              <w:bottom w:val="nil"/>
              <w:right w:val="single" w:sz="4" w:space="0" w:color="auto"/>
            </w:tcBorders>
          </w:tcPr>
          <w:p w:rsidR="0099638A" w:rsidRPr="00E5656F" w:rsidRDefault="0099638A" w:rsidP="00D8286B">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99638A" w:rsidRPr="00E5656F" w:rsidRDefault="0099638A" w:rsidP="00D8286B">
            <w:pPr>
              <w:pStyle w:val="TAL"/>
              <w:rPr>
                <w:rFonts w:eastAsia="SimSun"/>
                <w:lang w:eastAsia="zh-CN"/>
              </w:rPr>
            </w:pPr>
            <w:r w:rsidRPr="00E5656F">
              <w:rPr>
                <w:rFonts w:eastAsia="Malgun Gothic"/>
              </w:rPr>
              <w:t xml:space="preserve">Subscribed </w:t>
            </w:r>
            <w:r w:rsidRPr="00E5656F">
              <w:rPr>
                <w:rFonts w:eastAsia="SimSun"/>
                <w:lang w:eastAsia="zh-CN"/>
              </w:rPr>
              <w:t>S-</w:t>
            </w:r>
            <w:r w:rsidRPr="00E5656F">
              <w:rPr>
                <w:rFonts w:eastAsia="Malgun Gothic"/>
              </w:rPr>
              <w:t>NSSAI</w:t>
            </w:r>
            <w:r w:rsidRPr="00E5656F">
              <w:rPr>
                <w:rFonts w:eastAsia="SimSun"/>
                <w:lang w:eastAsia="zh-CN"/>
              </w:rPr>
              <w:t>s</w:t>
            </w:r>
          </w:p>
        </w:tc>
        <w:tc>
          <w:tcPr>
            <w:tcW w:w="4225" w:type="dxa"/>
            <w:tcBorders>
              <w:top w:val="single" w:sz="4" w:space="0" w:color="auto"/>
              <w:left w:val="single" w:sz="4" w:space="0" w:color="auto"/>
              <w:bottom w:val="single" w:sz="4" w:space="0" w:color="auto"/>
              <w:right w:val="single" w:sz="4" w:space="0" w:color="auto"/>
            </w:tcBorders>
          </w:tcPr>
          <w:p w:rsidR="0099638A" w:rsidRPr="00EA44ED" w:rsidRDefault="0099638A" w:rsidP="00D8286B">
            <w:pPr>
              <w:pStyle w:val="TAL"/>
              <w:rPr>
                <w:rFonts w:eastAsia="Malgun Gothic"/>
                <w:lang w:val="en-GB" w:eastAsia="ja-JP"/>
              </w:rPr>
            </w:pPr>
            <w:r w:rsidRPr="00E5656F">
              <w:rPr>
                <w:rFonts w:eastAsia="Malgun Gothic"/>
              </w:rPr>
              <w:t>The Network Slices that the UE subscribes to.</w:t>
            </w:r>
            <w:r w:rsidR="00EA44ED">
              <w:rPr>
                <w:rFonts w:eastAsia="Malgun Gothic"/>
                <w:lang w:val="en-GB"/>
              </w:rPr>
              <w:t xml:space="preserve"> In the roaming case, it indicates the subscribed Network Slices applicable to the Serving PLMN.</w:t>
            </w:r>
          </w:p>
        </w:tc>
      </w:tr>
      <w:tr w:rsidR="0099638A" w:rsidRPr="00E5656F" w:rsidTr="0099638A">
        <w:trPr>
          <w:cantSplit/>
          <w:tblHeader/>
          <w:jc w:val="center"/>
        </w:trPr>
        <w:tc>
          <w:tcPr>
            <w:tcW w:w="1980" w:type="dxa"/>
            <w:tcBorders>
              <w:top w:val="nil"/>
              <w:left w:val="single" w:sz="4" w:space="0" w:color="auto"/>
              <w:bottom w:val="nil"/>
              <w:right w:val="single" w:sz="4" w:space="0" w:color="auto"/>
            </w:tcBorders>
          </w:tcPr>
          <w:p w:rsidR="0099638A" w:rsidRPr="00E5656F" w:rsidRDefault="0099638A" w:rsidP="00D8286B">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99638A" w:rsidRPr="00E5656F" w:rsidRDefault="0099638A" w:rsidP="00D8286B">
            <w:pPr>
              <w:pStyle w:val="TAL"/>
              <w:rPr>
                <w:rFonts w:eastAsia="SimSun"/>
                <w:lang w:eastAsia="zh-CN"/>
              </w:rPr>
            </w:pPr>
            <w:r w:rsidRPr="00E5656F">
              <w:rPr>
                <w:rFonts w:eastAsia="Malgun Gothic"/>
              </w:rPr>
              <w:t xml:space="preserve">Default </w:t>
            </w:r>
            <w:r w:rsidRPr="00E5656F">
              <w:rPr>
                <w:rFonts w:eastAsia="SimSun"/>
                <w:lang w:eastAsia="zh-CN"/>
              </w:rPr>
              <w:t>S-</w:t>
            </w:r>
            <w:r w:rsidRPr="00E5656F">
              <w:rPr>
                <w:rFonts w:eastAsia="Malgun Gothic"/>
              </w:rPr>
              <w:t>NSSAI</w:t>
            </w:r>
            <w:r w:rsidRPr="00E5656F">
              <w:rPr>
                <w:rFonts w:eastAsia="SimSun"/>
                <w:lang w:eastAsia="zh-CN"/>
              </w:rPr>
              <w:t>s</w:t>
            </w:r>
          </w:p>
        </w:tc>
        <w:tc>
          <w:tcPr>
            <w:tcW w:w="4225" w:type="dxa"/>
            <w:tcBorders>
              <w:top w:val="single" w:sz="4" w:space="0" w:color="auto"/>
              <w:left w:val="single" w:sz="4" w:space="0" w:color="auto"/>
              <w:bottom w:val="single" w:sz="4" w:space="0" w:color="auto"/>
              <w:right w:val="single" w:sz="4" w:space="0" w:color="auto"/>
            </w:tcBorders>
          </w:tcPr>
          <w:p w:rsidR="0099638A" w:rsidRPr="00EA44ED" w:rsidRDefault="0099638A" w:rsidP="00D8286B">
            <w:pPr>
              <w:pStyle w:val="TAL"/>
              <w:rPr>
                <w:rFonts w:eastAsia="Malgun Gothic"/>
                <w:lang w:val="en-GB" w:eastAsia="ja-JP"/>
              </w:rPr>
            </w:pPr>
            <w:r w:rsidRPr="00E5656F">
              <w:rPr>
                <w:rFonts w:eastAsia="Malgun Gothic"/>
              </w:rPr>
              <w:t>The</w:t>
            </w:r>
            <w:r>
              <w:rPr>
                <w:rFonts w:eastAsia="Malgun Gothic"/>
              </w:rPr>
              <w:t xml:space="preserve"> Subscribed S-NSSAIs marked as</w:t>
            </w:r>
            <w:r w:rsidRPr="00E5656F">
              <w:rPr>
                <w:rFonts w:eastAsia="Malgun Gothic"/>
              </w:rPr>
              <w:t xml:space="preserve"> default</w:t>
            </w:r>
            <w:r>
              <w:rPr>
                <w:rFonts w:eastAsia="Malgun Gothic"/>
              </w:rPr>
              <w:t xml:space="preserve"> S-NSSAI</w:t>
            </w:r>
            <w:r w:rsidRPr="00E5656F">
              <w:rPr>
                <w:rFonts w:eastAsia="Malgun Gothic"/>
              </w:rPr>
              <w:t>.</w:t>
            </w:r>
            <w:r w:rsidR="00EA44ED">
              <w:rPr>
                <w:rFonts w:eastAsia="Malgun Gothic"/>
                <w:lang w:val="en-GB"/>
              </w:rPr>
              <w:t xml:space="preserve"> In the roaming case, only those applicable to the Serving PLMN.</w:t>
            </w:r>
          </w:p>
        </w:tc>
      </w:tr>
      <w:tr w:rsidR="0099638A" w:rsidRPr="00E5656F" w:rsidTr="0099638A">
        <w:trPr>
          <w:cantSplit/>
          <w:tblHeader/>
          <w:jc w:val="center"/>
        </w:trPr>
        <w:tc>
          <w:tcPr>
            <w:tcW w:w="1980" w:type="dxa"/>
            <w:tcBorders>
              <w:top w:val="nil"/>
              <w:left w:val="single" w:sz="4" w:space="0" w:color="auto"/>
              <w:bottom w:val="nil"/>
              <w:right w:val="single" w:sz="4" w:space="0" w:color="auto"/>
            </w:tcBorders>
          </w:tcPr>
          <w:p w:rsidR="0099638A" w:rsidRPr="00E5656F" w:rsidRDefault="0099638A" w:rsidP="00D8286B">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99638A" w:rsidRPr="00E5656F" w:rsidRDefault="0099638A" w:rsidP="00D8286B">
            <w:pPr>
              <w:pStyle w:val="TAL"/>
              <w:rPr>
                <w:rFonts w:eastAsia="Malgun Gothic"/>
              </w:rPr>
            </w:pPr>
            <w:r>
              <w:rPr>
                <w:rFonts w:eastAsia="Malgun Gothic"/>
              </w:rPr>
              <w:t>UE Usage Type</w:t>
            </w:r>
          </w:p>
        </w:tc>
        <w:tc>
          <w:tcPr>
            <w:tcW w:w="4225" w:type="dxa"/>
            <w:tcBorders>
              <w:top w:val="single" w:sz="4" w:space="0" w:color="auto"/>
              <w:left w:val="single" w:sz="4" w:space="0" w:color="auto"/>
              <w:bottom w:val="single" w:sz="4" w:space="0" w:color="auto"/>
              <w:right w:val="single" w:sz="4" w:space="0" w:color="auto"/>
            </w:tcBorders>
          </w:tcPr>
          <w:p w:rsidR="0099638A" w:rsidRPr="00E5656F" w:rsidRDefault="0099638A" w:rsidP="00D8286B">
            <w:pPr>
              <w:pStyle w:val="TAL"/>
              <w:rPr>
                <w:rFonts w:eastAsia="Malgun Gothic"/>
              </w:rPr>
            </w:pPr>
            <w:r>
              <w:rPr>
                <w:rFonts w:eastAsia="Malgun Gothic"/>
              </w:rPr>
              <w:t>As defined in TS 23.501 [2], clause 5.15.7.2.</w:t>
            </w:r>
          </w:p>
        </w:tc>
      </w:tr>
      <w:tr w:rsidR="0099638A" w:rsidRPr="00E5656F" w:rsidTr="0099638A">
        <w:trPr>
          <w:cantSplit/>
          <w:tblHeader/>
          <w:jc w:val="center"/>
        </w:trPr>
        <w:tc>
          <w:tcPr>
            <w:tcW w:w="1980" w:type="dxa"/>
            <w:tcBorders>
              <w:top w:val="nil"/>
              <w:left w:val="single" w:sz="4" w:space="0" w:color="auto"/>
              <w:bottom w:val="nil"/>
              <w:right w:val="single" w:sz="4" w:space="0" w:color="auto"/>
            </w:tcBorders>
          </w:tcPr>
          <w:p w:rsidR="0099638A" w:rsidRPr="00E5656F" w:rsidRDefault="0099638A" w:rsidP="00D8286B">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99638A" w:rsidRPr="00E5656F" w:rsidRDefault="0099638A" w:rsidP="00D8286B">
            <w:pPr>
              <w:pStyle w:val="TAL"/>
              <w:rPr>
                <w:rFonts w:eastAsia="Malgun Gothic"/>
              </w:rPr>
            </w:pPr>
            <w:r w:rsidRPr="00E5656F">
              <w:rPr>
                <w:rFonts w:eastAsia="Malgun Gothic"/>
              </w:rPr>
              <w:t>RAT restriction</w:t>
            </w:r>
          </w:p>
        </w:tc>
        <w:tc>
          <w:tcPr>
            <w:tcW w:w="4225" w:type="dxa"/>
            <w:tcBorders>
              <w:top w:val="single" w:sz="4" w:space="0" w:color="auto"/>
              <w:left w:val="single" w:sz="4" w:space="0" w:color="auto"/>
              <w:bottom w:val="single" w:sz="4" w:space="0" w:color="auto"/>
              <w:right w:val="single" w:sz="4" w:space="0" w:color="auto"/>
            </w:tcBorders>
          </w:tcPr>
          <w:p w:rsidR="0099638A" w:rsidRPr="00E5656F" w:rsidRDefault="0099638A" w:rsidP="00D8286B">
            <w:pPr>
              <w:pStyle w:val="TAL"/>
              <w:rPr>
                <w:rFonts w:eastAsia="Malgun Gothic"/>
              </w:rPr>
            </w:pPr>
            <w:r w:rsidRPr="00E5656F">
              <w:rPr>
                <w:rFonts w:eastAsia="Malgun Gothic"/>
              </w:rPr>
              <w:t>3GPP Radio Access Technology(ies) not allowed the UE to access.</w:t>
            </w:r>
          </w:p>
        </w:tc>
      </w:tr>
      <w:tr w:rsidR="0099638A" w:rsidRPr="00E5656F" w:rsidTr="0099638A">
        <w:trPr>
          <w:cantSplit/>
          <w:tblHeader/>
          <w:jc w:val="center"/>
        </w:trPr>
        <w:tc>
          <w:tcPr>
            <w:tcW w:w="1980" w:type="dxa"/>
            <w:tcBorders>
              <w:top w:val="nil"/>
              <w:left w:val="single" w:sz="4" w:space="0" w:color="auto"/>
              <w:bottom w:val="nil"/>
              <w:right w:val="single" w:sz="4" w:space="0" w:color="auto"/>
            </w:tcBorders>
          </w:tcPr>
          <w:p w:rsidR="0099638A" w:rsidRPr="00E5656F" w:rsidRDefault="0099638A" w:rsidP="00D8286B">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99638A" w:rsidRPr="00E5656F" w:rsidRDefault="0099638A" w:rsidP="00D8286B">
            <w:pPr>
              <w:pStyle w:val="TAL"/>
              <w:rPr>
                <w:rFonts w:eastAsia="Malgun Gothic"/>
              </w:rPr>
            </w:pPr>
            <w:r w:rsidRPr="00E5656F">
              <w:rPr>
                <w:rFonts w:eastAsia="Malgun Gothic"/>
              </w:rPr>
              <w:t>Forbidden area</w:t>
            </w:r>
          </w:p>
        </w:tc>
        <w:tc>
          <w:tcPr>
            <w:tcW w:w="4225" w:type="dxa"/>
            <w:tcBorders>
              <w:top w:val="single" w:sz="4" w:space="0" w:color="auto"/>
              <w:left w:val="single" w:sz="4" w:space="0" w:color="auto"/>
              <w:bottom w:val="single" w:sz="4" w:space="0" w:color="auto"/>
              <w:right w:val="single" w:sz="4" w:space="0" w:color="auto"/>
            </w:tcBorders>
          </w:tcPr>
          <w:p w:rsidR="0099638A" w:rsidRPr="00E5656F" w:rsidRDefault="0099638A" w:rsidP="00D8286B">
            <w:pPr>
              <w:pStyle w:val="TAL"/>
              <w:rPr>
                <w:rFonts w:eastAsia="Malgun Gothic"/>
              </w:rPr>
            </w:pPr>
            <w:r w:rsidRPr="00E5656F">
              <w:rPr>
                <w:rFonts w:eastAsia="Malgun Gothic"/>
              </w:rPr>
              <w:t>Defines areas in which the UE is not permitted to initiate any communication with the network.</w:t>
            </w:r>
          </w:p>
        </w:tc>
      </w:tr>
      <w:tr w:rsidR="0099638A" w:rsidRPr="00E5656F" w:rsidTr="0099638A">
        <w:trPr>
          <w:cantSplit/>
          <w:tblHeader/>
          <w:jc w:val="center"/>
        </w:trPr>
        <w:tc>
          <w:tcPr>
            <w:tcW w:w="1980" w:type="dxa"/>
            <w:tcBorders>
              <w:top w:val="nil"/>
              <w:left w:val="single" w:sz="4" w:space="0" w:color="auto"/>
              <w:bottom w:val="nil"/>
              <w:right w:val="single" w:sz="4" w:space="0" w:color="auto"/>
            </w:tcBorders>
          </w:tcPr>
          <w:p w:rsidR="0099638A" w:rsidRPr="00E5656F" w:rsidRDefault="0099638A" w:rsidP="00D8286B">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99638A" w:rsidRPr="00E5656F" w:rsidRDefault="0099638A" w:rsidP="00D8286B">
            <w:pPr>
              <w:pStyle w:val="TAL"/>
              <w:rPr>
                <w:rFonts w:eastAsia="Malgun Gothic"/>
              </w:rPr>
            </w:pPr>
            <w:r w:rsidRPr="00E5656F">
              <w:rPr>
                <w:rFonts w:eastAsia="Malgun Gothic"/>
              </w:rPr>
              <w:t>Service Area Restriction</w:t>
            </w:r>
          </w:p>
        </w:tc>
        <w:tc>
          <w:tcPr>
            <w:tcW w:w="4225" w:type="dxa"/>
            <w:tcBorders>
              <w:top w:val="single" w:sz="4" w:space="0" w:color="auto"/>
              <w:left w:val="single" w:sz="4" w:space="0" w:color="auto"/>
              <w:bottom w:val="single" w:sz="4" w:space="0" w:color="auto"/>
              <w:right w:val="single" w:sz="4" w:space="0" w:color="auto"/>
            </w:tcBorders>
          </w:tcPr>
          <w:p w:rsidR="0099638A" w:rsidRPr="00E5656F" w:rsidRDefault="0099638A" w:rsidP="00D8286B">
            <w:pPr>
              <w:pStyle w:val="TAL"/>
              <w:rPr>
                <w:rFonts w:eastAsia="Malgun Gothic"/>
              </w:rPr>
            </w:pPr>
            <w:r w:rsidRPr="00E5656F">
              <w:rPr>
                <w:rFonts w:eastAsia="Malgun Gothic"/>
              </w:rPr>
              <w:t>Indicates Allowed areas in which the UE is permitted to initiate communication with the network, and Non-allowed areas in which the UE and the network are not allowed to initiate Service Request or SM signalling to obtain user services.</w:t>
            </w:r>
          </w:p>
        </w:tc>
      </w:tr>
      <w:tr w:rsidR="0099638A" w:rsidRPr="00E5656F" w:rsidTr="0099638A">
        <w:trPr>
          <w:cantSplit/>
          <w:tblHeader/>
          <w:jc w:val="center"/>
        </w:trPr>
        <w:tc>
          <w:tcPr>
            <w:tcW w:w="1980" w:type="dxa"/>
            <w:tcBorders>
              <w:top w:val="nil"/>
              <w:left w:val="single" w:sz="4" w:space="0" w:color="auto"/>
              <w:bottom w:val="nil"/>
              <w:right w:val="single" w:sz="4" w:space="0" w:color="auto"/>
            </w:tcBorders>
          </w:tcPr>
          <w:p w:rsidR="0099638A" w:rsidRPr="00E5656F" w:rsidRDefault="0099638A" w:rsidP="00D8286B">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99638A" w:rsidRPr="00E5656F" w:rsidRDefault="0099638A" w:rsidP="00D8286B">
            <w:pPr>
              <w:pStyle w:val="TAL"/>
              <w:rPr>
                <w:rFonts w:eastAsia="Malgun Gothic"/>
              </w:rPr>
            </w:pPr>
            <w:r w:rsidRPr="00E5656F">
              <w:rPr>
                <w:rFonts w:eastAsia="Malgun Gothic"/>
              </w:rPr>
              <w:t>Core Network type restriction</w:t>
            </w:r>
          </w:p>
        </w:tc>
        <w:tc>
          <w:tcPr>
            <w:tcW w:w="4225" w:type="dxa"/>
            <w:tcBorders>
              <w:top w:val="single" w:sz="4" w:space="0" w:color="auto"/>
              <w:left w:val="single" w:sz="4" w:space="0" w:color="auto"/>
              <w:bottom w:val="single" w:sz="4" w:space="0" w:color="auto"/>
              <w:right w:val="single" w:sz="4" w:space="0" w:color="auto"/>
            </w:tcBorders>
          </w:tcPr>
          <w:p w:rsidR="0099638A" w:rsidRPr="00E5656F" w:rsidRDefault="0099638A" w:rsidP="00D8286B">
            <w:pPr>
              <w:pStyle w:val="TAL"/>
              <w:rPr>
                <w:rFonts w:eastAsia="Malgun Gothic"/>
              </w:rPr>
            </w:pPr>
            <w:r w:rsidRPr="00E5656F">
              <w:rPr>
                <w:rFonts w:eastAsia="Malgun Gothic"/>
              </w:rPr>
              <w:t>Defines whether UE is allowed to connect to 5GC</w:t>
            </w:r>
            <w:r w:rsidR="00840CDB">
              <w:rPr>
                <w:rFonts w:eastAsia="Malgun Gothic"/>
                <w:lang w:val="en-GB"/>
              </w:rPr>
              <w:t xml:space="preserve"> and/or EPC</w:t>
            </w:r>
            <w:r w:rsidRPr="00E5656F">
              <w:rPr>
                <w:rFonts w:eastAsia="Malgun Gothic"/>
              </w:rPr>
              <w:t xml:space="preserve"> for this PLMN.</w:t>
            </w:r>
          </w:p>
        </w:tc>
      </w:tr>
      <w:tr w:rsidR="0099638A" w:rsidRPr="00E5656F" w:rsidTr="0099638A">
        <w:trPr>
          <w:cantSplit/>
          <w:tblHeader/>
          <w:jc w:val="center"/>
        </w:trPr>
        <w:tc>
          <w:tcPr>
            <w:tcW w:w="1980" w:type="dxa"/>
            <w:tcBorders>
              <w:top w:val="nil"/>
              <w:left w:val="single" w:sz="4" w:space="0" w:color="auto"/>
              <w:bottom w:val="nil"/>
              <w:right w:val="single" w:sz="4" w:space="0" w:color="auto"/>
            </w:tcBorders>
          </w:tcPr>
          <w:p w:rsidR="0099638A" w:rsidRPr="00E5656F" w:rsidRDefault="0099638A" w:rsidP="00D8286B">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99638A" w:rsidRPr="00E5656F" w:rsidRDefault="0099638A" w:rsidP="00D8286B">
            <w:pPr>
              <w:pStyle w:val="TAL"/>
              <w:rPr>
                <w:rFonts w:eastAsia="Malgun Gothic"/>
              </w:rPr>
            </w:pPr>
            <w:r w:rsidRPr="00E5656F">
              <w:rPr>
                <w:rFonts w:eastAsia="Malgun Gothic"/>
              </w:rPr>
              <w:t>RFSP Index</w:t>
            </w:r>
          </w:p>
        </w:tc>
        <w:tc>
          <w:tcPr>
            <w:tcW w:w="4225" w:type="dxa"/>
            <w:tcBorders>
              <w:top w:val="single" w:sz="4" w:space="0" w:color="auto"/>
              <w:left w:val="single" w:sz="4" w:space="0" w:color="auto"/>
              <w:bottom w:val="single" w:sz="4" w:space="0" w:color="auto"/>
              <w:right w:val="single" w:sz="4" w:space="0" w:color="auto"/>
            </w:tcBorders>
          </w:tcPr>
          <w:p w:rsidR="0099638A" w:rsidRPr="00E5656F" w:rsidRDefault="0099638A" w:rsidP="00D8286B">
            <w:pPr>
              <w:pStyle w:val="TAL"/>
              <w:rPr>
                <w:rFonts w:eastAsia="Malgun Gothic"/>
              </w:rPr>
            </w:pPr>
            <w:r w:rsidRPr="00E5656F">
              <w:rPr>
                <w:rFonts w:eastAsia="Malgun Gothic"/>
              </w:rPr>
              <w:t xml:space="preserve">An index to specific RRM configuration in the </w:t>
            </w:r>
            <w:r>
              <w:rPr>
                <w:rFonts w:eastAsia="Malgun Gothic"/>
              </w:rPr>
              <w:t>NG-</w:t>
            </w:r>
            <w:r w:rsidRPr="00E5656F">
              <w:rPr>
                <w:rFonts w:eastAsia="Malgun Gothic"/>
              </w:rPr>
              <w:t>RAN.</w:t>
            </w:r>
          </w:p>
        </w:tc>
      </w:tr>
      <w:tr w:rsidR="0099638A" w:rsidRPr="00E5656F" w:rsidTr="0099638A">
        <w:trPr>
          <w:cantSplit/>
          <w:tblHeader/>
          <w:jc w:val="center"/>
        </w:trPr>
        <w:tc>
          <w:tcPr>
            <w:tcW w:w="1980" w:type="dxa"/>
            <w:tcBorders>
              <w:top w:val="nil"/>
              <w:left w:val="single" w:sz="4" w:space="0" w:color="auto"/>
              <w:bottom w:val="nil"/>
              <w:right w:val="single" w:sz="4" w:space="0" w:color="auto"/>
            </w:tcBorders>
          </w:tcPr>
          <w:p w:rsidR="0099638A" w:rsidRPr="00E5656F" w:rsidRDefault="0099638A" w:rsidP="00D8286B">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99638A" w:rsidRPr="00E5656F" w:rsidRDefault="0099638A" w:rsidP="00D8286B">
            <w:pPr>
              <w:pStyle w:val="TAL"/>
              <w:rPr>
                <w:rFonts w:eastAsia="Malgun Gothic"/>
              </w:rPr>
            </w:pPr>
            <w:r w:rsidRPr="00E5656F">
              <w:rPr>
                <w:rFonts w:eastAsia="Malgun Gothic"/>
              </w:rPr>
              <w:t>Subscribed Periodic Registration Timer</w:t>
            </w:r>
          </w:p>
        </w:tc>
        <w:tc>
          <w:tcPr>
            <w:tcW w:w="4225" w:type="dxa"/>
            <w:tcBorders>
              <w:top w:val="single" w:sz="4" w:space="0" w:color="auto"/>
              <w:left w:val="single" w:sz="4" w:space="0" w:color="auto"/>
              <w:bottom w:val="single" w:sz="4" w:space="0" w:color="auto"/>
              <w:right w:val="single" w:sz="4" w:space="0" w:color="auto"/>
            </w:tcBorders>
          </w:tcPr>
          <w:p w:rsidR="0099638A" w:rsidRPr="00E5656F" w:rsidRDefault="0099638A" w:rsidP="00D8286B">
            <w:pPr>
              <w:pStyle w:val="TAL"/>
              <w:rPr>
                <w:rFonts w:eastAsia="Malgun Gothic"/>
              </w:rPr>
            </w:pPr>
            <w:r w:rsidRPr="00E5656F">
              <w:rPr>
                <w:rFonts w:eastAsia="Malgun Gothic"/>
              </w:rPr>
              <w:t>Indicates a subscribed Periodic Registration Timer value.</w:t>
            </w:r>
          </w:p>
        </w:tc>
      </w:tr>
      <w:tr w:rsidR="0099638A" w:rsidRPr="00E5656F" w:rsidTr="0099638A">
        <w:trPr>
          <w:cantSplit/>
          <w:tblHeader/>
          <w:jc w:val="center"/>
        </w:trPr>
        <w:tc>
          <w:tcPr>
            <w:tcW w:w="1980" w:type="dxa"/>
            <w:tcBorders>
              <w:top w:val="nil"/>
              <w:left w:val="single" w:sz="4" w:space="0" w:color="auto"/>
              <w:bottom w:val="nil"/>
              <w:right w:val="single" w:sz="4" w:space="0" w:color="auto"/>
            </w:tcBorders>
          </w:tcPr>
          <w:p w:rsidR="0099638A" w:rsidRPr="00E5656F" w:rsidRDefault="0099638A" w:rsidP="00D8286B">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99638A" w:rsidRPr="00E5656F" w:rsidRDefault="00661F19" w:rsidP="00D8286B">
            <w:pPr>
              <w:pStyle w:val="TAL"/>
              <w:rPr>
                <w:rFonts w:eastAsia="Malgun Gothic"/>
              </w:rPr>
            </w:pPr>
            <w:r w:rsidRPr="00653F56">
              <w:rPr>
                <w:rFonts w:eastAsia="Malgun Gothic"/>
                <w:lang w:val="en-US"/>
              </w:rPr>
              <w:t>MPS priority</w:t>
            </w:r>
          </w:p>
        </w:tc>
        <w:tc>
          <w:tcPr>
            <w:tcW w:w="4225" w:type="dxa"/>
            <w:tcBorders>
              <w:top w:val="single" w:sz="4" w:space="0" w:color="auto"/>
              <w:left w:val="single" w:sz="4" w:space="0" w:color="auto"/>
              <w:bottom w:val="single" w:sz="4" w:space="0" w:color="auto"/>
              <w:right w:val="single" w:sz="4" w:space="0" w:color="auto"/>
            </w:tcBorders>
          </w:tcPr>
          <w:p w:rsidR="0099638A" w:rsidRPr="00E5656F" w:rsidRDefault="0099638A" w:rsidP="00840CDB">
            <w:pPr>
              <w:pStyle w:val="TAL"/>
              <w:rPr>
                <w:rFonts w:eastAsia="Malgun Gothic"/>
              </w:rPr>
            </w:pPr>
            <w:r>
              <w:rPr>
                <w:rFonts w:eastAsia="Malgun Gothic"/>
              </w:rPr>
              <w:t>Indicates the user is subscribed to MPS as indicated in TS 23.501 [2], clause 5.16.5.</w:t>
            </w:r>
          </w:p>
        </w:tc>
      </w:tr>
      <w:tr w:rsidR="00661F19" w:rsidRPr="00653F56" w:rsidTr="002240CD">
        <w:trPr>
          <w:cantSplit/>
          <w:tblHeader/>
          <w:jc w:val="center"/>
        </w:trPr>
        <w:tc>
          <w:tcPr>
            <w:tcW w:w="1980" w:type="dxa"/>
            <w:tcBorders>
              <w:top w:val="nil"/>
              <w:left w:val="single" w:sz="4" w:space="0" w:color="auto"/>
              <w:bottom w:val="nil"/>
              <w:right w:val="single" w:sz="4" w:space="0" w:color="auto"/>
            </w:tcBorders>
          </w:tcPr>
          <w:p w:rsidR="00661F19" w:rsidRPr="00653F56" w:rsidRDefault="00661F19" w:rsidP="002240CD">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661F19" w:rsidRPr="00653F56" w:rsidRDefault="00661F19" w:rsidP="002240CD">
            <w:pPr>
              <w:pStyle w:val="TAL"/>
              <w:rPr>
                <w:rFonts w:eastAsia="Malgun Gothic"/>
              </w:rPr>
            </w:pPr>
            <w:r w:rsidRPr="00653F56">
              <w:rPr>
                <w:rFonts w:eastAsia="Malgun Gothic"/>
                <w:lang w:val="en-US"/>
              </w:rPr>
              <w:t>MCX priority</w:t>
            </w:r>
          </w:p>
        </w:tc>
        <w:tc>
          <w:tcPr>
            <w:tcW w:w="4225" w:type="dxa"/>
            <w:tcBorders>
              <w:top w:val="single" w:sz="4" w:space="0" w:color="auto"/>
              <w:left w:val="single" w:sz="4" w:space="0" w:color="auto"/>
              <w:bottom w:val="single" w:sz="4" w:space="0" w:color="auto"/>
              <w:right w:val="single" w:sz="4" w:space="0" w:color="auto"/>
            </w:tcBorders>
          </w:tcPr>
          <w:p w:rsidR="00661F19" w:rsidRPr="00653F56" w:rsidRDefault="00661F19" w:rsidP="002240CD">
            <w:pPr>
              <w:pStyle w:val="TAL"/>
              <w:rPr>
                <w:rFonts w:eastAsia="Malgun Gothic"/>
              </w:rPr>
            </w:pPr>
            <w:r w:rsidRPr="00653F56">
              <w:rPr>
                <w:rFonts w:eastAsia="Malgun Gothic"/>
              </w:rPr>
              <w:t>Indicates the user is subscribed to MCX as indicated in TS 23.501 [2], clause 5.16.</w:t>
            </w:r>
            <w:r w:rsidRPr="00653F56">
              <w:rPr>
                <w:rFonts w:eastAsia="Malgun Gothic"/>
                <w:lang w:val="en-US"/>
              </w:rPr>
              <w:t>6</w:t>
            </w:r>
            <w:r w:rsidRPr="00653F56">
              <w:rPr>
                <w:rFonts w:eastAsia="Malgun Gothic"/>
              </w:rPr>
              <w:t>.</w:t>
            </w:r>
          </w:p>
        </w:tc>
      </w:tr>
      <w:tr w:rsidR="0099638A" w:rsidRPr="00E5656F" w:rsidTr="00EA44ED">
        <w:trPr>
          <w:cantSplit/>
          <w:tblHeader/>
          <w:jc w:val="center"/>
        </w:trPr>
        <w:tc>
          <w:tcPr>
            <w:tcW w:w="1980" w:type="dxa"/>
            <w:tcBorders>
              <w:top w:val="nil"/>
              <w:left w:val="single" w:sz="4" w:space="0" w:color="auto"/>
              <w:bottom w:val="nil"/>
              <w:right w:val="single" w:sz="4" w:space="0" w:color="auto"/>
            </w:tcBorders>
          </w:tcPr>
          <w:p w:rsidR="0099638A" w:rsidRPr="00E5656F" w:rsidRDefault="0099638A" w:rsidP="00D8286B">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99638A" w:rsidRDefault="0099638A" w:rsidP="00D8286B">
            <w:pPr>
              <w:pStyle w:val="TAL"/>
              <w:rPr>
                <w:rFonts w:eastAsia="Malgun Gothic"/>
              </w:rPr>
            </w:pPr>
            <w:r>
              <w:rPr>
                <w:rFonts w:eastAsia="Malgun Gothic"/>
              </w:rPr>
              <w:t>UE behavioural information / Communication patterns</w:t>
            </w:r>
          </w:p>
        </w:tc>
        <w:tc>
          <w:tcPr>
            <w:tcW w:w="4225" w:type="dxa"/>
            <w:tcBorders>
              <w:top w:val="single" w:sz="4" w:space="0" w:color="auto"/>
              <w:left w:val="single" w:sz="4" w:space="0" w:color="auto"/>
              <w:bottom w:val="single" w:sz="4" w:space="0" w:color="auto"/>
              <w:right w:val="single" w:sz="4" w:space="0" w:color="auto"/>
            </w:tcBorders>
          </w:tcPr>
          <w:p w:rsidR="0099638A" w:rsidRDefault="0099638A" w:rsidP="00D8286B">
            <w:pPr>
              <w:pStyle w:val="TAL"/>
              <w:rPr>
                <w:rFonts w:eastAsia="Malgun Gothic"/>
              </w:rPr>
            </w:pPr>
            <w:r>
              <w:rPr>
                <w:rFonts w:eastAsia="Malgun Gothic"/>
              </w:rPr>
              <w:t>Information on expected UE movement and communication characteristics. See clause 4.15.6.2</w:t>
            </w:r>
          </w:p>
        </w:tc>
      </w:tr>
      <w:tr w:rsidR="00A079C1" w:rsidRPr="00E5656F" w:rsidTr="00EA44ED">
        <w:trPr>
          <w:cantSplit/>
          <w:tblHeader/>
          <w:jc w:val="center"/>
        </w:trPr>
        <w:tc>
          <w:tcPr>
            <w:tcW w:w="1980" w:type="dxa"/>
            <w:tcBorders>
              <w:top w:val="nil"/>
              <w:left w:val="single" w:sz="4" w:space="0" w:color="auto"/>
              <w:bottom w:val="nil"/>
              <w:right w:val="single" w:sz="4" w:space="0" w:color="auto"/>
            </w:tcBorders>
          </w:tcPr>
          <w:p w:rsidR="00A079C1" w:rsidRPr="00E5656F" w:rsidRDefault="00A079C1" w:rsidP="00D8286B">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A079C1" w:rsidRDefault="00A079C1" w:rsidP="00D8286B">
            <w:pPr>
              <w:pStyle w:val="TAL"/>
              <w:rPr>
                <w:rFonts w:eastAsia="Malgun Gothic"/>
              </w:rPr>
            </w:pPr>
            <w:r>
              <w:rPr>
                <w:rFonts w:eastAsia="Malgun Gothic"/>
              </w:rPr>
              <w:t>Steering of Roaming</w:t>
            </w:r>
          </w:p>
        </w:tc>
        <w:tc>
          <w:tcPr>
            <w:tcW w:w="4225" w:type="dxa"/>
            <w:tcBorders>
              <w:top w:val="single" w:sz="4" w:space="0" w:color="auto"/>
              <w:left w:val="single" w:sz="4" w:space="0" w:color="auto"/>
              <w:bottom w:val="single" w:sz="4" w:space="0" w:color="auto"/>
              <w:right w:val="single" w:sz="4" w:space="0" w:color="auto"/>
            </w:tcBorders>
          </w:tcPr>
          <w:p w:rsidR="00A079C1" w:rsidRDefault="00A079C1" w:rsidP="00D8286B">
            <w:pPr>
              <w:pStyle w:val="TAL"/>
              <w:rPr>
                <w:rFonts w:eastAsia="Malgun Gothic"/>
              </w:rPr>
            </w:pPr>
            <w:r>
              <w:rPr>
                <w:rFonts w:eastAsia="Malgun Gothic"/>
              </w:rPr>
              <w:t>List of preferred PLMN/access technology combinations or HPLMN indication that no change of the "Operator Controlled PLMN Selector with Access Technology" list stored in the UE is needed (see NOTE</w:t>
            </w:r>
            <w:r>
              <w:rPr>
                <w:rFonts w:eastAsia="Malgun Gothic"/>
                <w:lang w:val="en-GB"/>
              </w:rPr>
              <w:t> 3</w:t>
            </w:r>
            <w:r>
              <w:rPr>
                <w:rFonts w:eastAsia="Malgun Gothic"/>
              </w:rPr>
              <w:t>).</w:t>
            </w:r>
          </w:p>
          <w:p w:rsidR="00A079C1" w:rsidRPr="00A079C1" w:rsidRDefault="00A079C1" w:rsidP="00D8286B">
            <w:pPr>
              <w:pStyle w:val="TAL"/>
              <w:rPr>
                <w:rFonts w:eastAsia="Malgun Gothic"/>
                <w:lang w:val="en-GB"/>
              </w:rPr>
            </w:pPr>
            <w:r>
              <w:rPr>
                <w:rFonts w:eastAsia="Malgun Gothic"/>
              </w:rPr>
              <w:t>Optionally includes an indication that the UDM requests an acknowledgement of the reception of this information from the UE.</w:t>
            </w:r>
          </w:p>
        </w:tc>
      </w:tr>
      <w:tr w:rsidR="00A76E6B" w:rsidRPr="00E5656F" w:rsidTr="00D049D1">
        <w:trPr>
          <w:cantSplit/>
          <w:tblHeader/>
          <w:jc w:val="center"/>
        </w:trPr>
        <w:tc>
          <w:tcPr>
            <w:tcW w:w="1980" w:type="dxa"/>
            <w:tcBorders>
              <w:top w:val="nil"/>
              <w:left w:val="single" w:sz="4" w:space="0" w:color="auto"/>
              <w:bottom w:val="nil"/>
              <w:right w:val="single" w:sz="4" w:space="0" w:color="auto"/>
            </w:tcBorders>
          </w:tcPr>
          <w:p w:rsidR="00A76E6B" w:rsidRPr="00E5656F" w:rsidRDefault="00A76E6B" w:rsidP="00A76E6B">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A76E6B" w:rsidRPr="00574CD1" w:rsidRDefault="00A76E6B" w:rsidP="00A76E6B">
            <w:pPr>
              <w:pStyle w:val="TAL"/>
              <w:rPr>
                <w:rFonts w:eastAsia="Malgun Gothic"/>
              </w:rPr>
            </w:pPr>
            <w:r w:rsidRPr="00574CD1">
              <w:rPr>
                <w:rFonts w:eastAsia="Malgun Gothic"/>
              </w:rPr>
              <w:t>Network Slicing Sub</w:t>
            </w:r>
            <w:r w:rsidR="00661F19" w:rsidRPr="00574CD1">
              <w:rPr>
                <w:rFonts w:eastAsia="Malgun Gothic"/>
              </w:rPr>
              <w:t>s</w:t>
            </w:r>
            <w:r w:rsidRPr="00574CD1">
              <w:rPr>
                <w:rFonts w:eastAsia="Malgun Gothic"/>
              </w:rPr>
              <w:t>cription Change Indicator</w:t>
            </w:r>
          </w:p>
        </w:tc>
        <w:tc>
          <w:tcPr>
            <w:tcW w:w="4225" w:type="dxa"/>
            <w:tcBorders>
              <w:top w:val="single" w:sz="4" w:space="0" w:color="auto"/>
              <w:left w:val="single" w:sz="4" w:space="0" w:color="auto"/>
              <w:bottom w:val="single" w:sz="4" w:space="0" w:color="auto"/>
              <w:right w:val="single" w:sz="4" w:space="0" w:color="auto"/>
            </w:tcBorders>
          </w:tcPr>
          <w:p w:rsidR="00A76E6B" w:rsidRPr="00574CD1" w:rsidRDefault="00A76E6B" w:rsidP="00A76E6B">
            <w:pPr>
              <w:pStyle w:val="TAL"/>
              <w:rPr>
                <w:rFonts w:eastAsia="Malgun Gothic"/>
              </w:rPr>
            </w:pPr>
            <w:r w:rsidRPr="00574CD1">
              <w:rPr>
                <w:rFonts w:eastAsia="Malgun Gothic"/>
              </w:rPr>
              <w:t>When present, indicates to the serving AMF that the subscription data for network slicing changed and the UE configuration must be updated.</w:t>
            </w:r>
          </w:p>
        </w:tc>
      </w:tr>
      <w:tr w:rsidR="00EA44ED" w:rsidRPr="00E5656F" w:rsidTr="00D049D1">
        <w:trPr>
          <w:cantSplit/>
          <w:tblHeader/>
          <w:jc w:val="center"/>
        </w:trPr>
        <w:tc>
          <w:tcPr>
            <w:tcW w:w="1980" w:type="dxa"/>
            <w:tcBorders>
              <w:top w:val="nil"/>
              <w:left w:val="single" w:sz="4" w:space="0" w:color="auto"/>
              <w:bottom w:val="nil"/>
              <w:right w:val="single" w:sz="4" w:space="0" w:color="auto"/>
            </w:tcBorders>
          </w:tcPr>
          <w:p w:rsidR="00EA44ED" w:rsidRPr="00E5656F" w:rsidRDefault="00EA44ED" w:rsidP="00AF7554">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EA44ED" w:rsidRDefault="00A76E6B" w:rsidP="00AF7554">
            <w:pPr>
              <w:pStyle w:val="TAL"/>
              <w:rPr>
                <w:rFonts w:eastAsia="Malgun Gothic"/>
              </w:rPr>
            </w:pPr>
            <w:r>
              <w:rPr>
                <w:rFonts w:eastAsia="Malgun Gothic"/>
              </w:rPr>
              <w:t>Tracing Requirements</w:t>
            </w:r>
          </w:p>
        </w:tc>
        <w:tc>
          <w:tcPr>
            <w:tcW w:w="4225" w:type="dxa"/>
            <w:tcBorders>
              <w:top w:val="single" w:sz="4" w:space="0" w:color="auto"/>
              <w:left w:val="single" w:sz="4" w:space="0" w:color="auto"/>
              <w:bottom w:val="single" w:sz="4" w:space="0" w:color="auto"/>
              <w:right w:val="single" w:sz="4" w:space="0" w:color="auto"/>
            </w:tcBorders>
          </w:tcPr>
          <w:p w:rsidR="00A76E6B" w:rsidRDefault="00A76E6B" w:rsidP="00AF7554">
            <w:pPr>
              <w:pStyle w:val="TAL"/>
              <w:rPr>
                <w:rFonts w:eastAsia="Malgun Gothic"/>
                <w:lang w:val="en-GB"/>
              </w:rPr>
            </w:pPr>
            <w:r>
              <w:rPr>
                <w:rFonts w:eastAsia="Malgun Gothic"/>
                <w:lang w:val="en-GB"/>
              </w:rPr>
              <w:t>Trace requirements about a UE (e.g. trace reference, address of the Trace Collection Entity, etc.) is defined in TS 32.421 [39].</w:t>
            </w:r>
          </w:p>
          <w:p w:rsidR="00EA44ED" w:rsidRPr="00A079C1" w:rsidRDefault="00A76E6B" w:rsidP="00AF7554">
            <w:pPr>
              <w:pStyle w:val="TAL"/>
              <w:rPr>
                <w:rFonts w:eastAsia="Malgun Gothic"/>
                <w:lang w:val="en-GB"/>
              </w:rPr>
            </w:pPr>
            <w:r>
              <w:rPr>
                <w:rFonts w:eastAsia="Malgun Gothic"/>
                <w:lang w:val="en-GB"/>
              </w:rPr>
              <w:t>This information is only sent to AMF in the HPLMN or one of its equivalent PLMN(s).</w:t>
            </w:r>
          </w:p>
        </w:tc>
      </w:tr>
      <w:tr w:rsidR="00863986" w:rsidRPr="00E5656F" w:rsidTr="00166AA5">
        <w:trPr>
          <w:cantSplit/>
          <w:tblHeader/>
          <w:jc w:val="center"/>
        </w:trPr>
        <w:tc>
          <w:tcPr>
            <w:tcW w:w="1980" w:type="dxa"/>
            <w:tcBorders>
              <w:top w:val="nil"/>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863986" w:rsidRDefault="00863986" w:rsidP="00863986">
            <w:pPr>
              <w:pStyle w:val="TAL"/>
              <w:rPr>
                <w:rFonts w:eastAsia="Malgun Gothic"/>
              </w:rPr>
            </w:pPr>
            <w:r w:rsidRPr="00501701">
              <w:rPr>
                <w:rFonts w:eastAsia="Malgun Gothic"/>
              </w:rPr>
              <w:t>Inclusion of NSSAI in RRC Connection Establishment Allowed</w:t>
            </w:r>
          </w:p>
        </w:tc>
        <w:tc>
          <w:tcPr>
            <w:tcW w:w="4225" w:type="dxa"/>
            <w:tcBorders>
              <w:top w:val="single" w:sz="4" w:space="0" w:color="auto"/>
              <w:left w:val="single" w:sz="4" w:space="0" w:color="auto"/>
              <w:bottom w:val="single" w:sz="4" w:space="0" w:color="auto"/>
              <w:right w:val="single" w:sz="4" w:space="0" w:color="auto"/>
            </w:tcBorders>
          </w:tcPr>
          <w:p w:rsidR="00863986" w:rsidRPr="00A079C1" w:rsidRDefault="00863986" w:rsidP="00863986">
            <w:pPr>
              <w:pStyle w:val="TAL"/>
              <w:rPr>
                <w:rFonts w:eastAsia="Malgun Gothic"/>
                <w:lang w:val="en-GB"/>
              </w:rPr>
            </w:pPr>
            <w:r w:rsidRPr="001B769A">
              <w:rPr>
                <w:rFonts w:eastAsia="Malgun Gothic"/>
                <w:lang w:val="en-GB"/>
              </w:rPr>
              <w:t>When present, i</w:t>
            </w:r>
            <w:r w:rsidRPr="00501701">
              <w:rPr>
                <w:rFonts w:eastAsia="Malgun Gothic"/>
                <w:lang w:val="en-GB"/>
              </w:rPr>
              <w:t xml:space="preserve">t is used to </w:t>
            </w:r>
            <w:r w:rsidRPr="001B769A">
              <w:rPr>
                <w:rFonts w:eastAsia="Malgun Gothic"/>
                <w:lang w:val="en-GB"/>
              </w:rPr>
              <w:t xml:space="preserve">indicate </w:t>
            </w:r>
            <w:r w:rsidRPr="00501701">
              <w:rPr>
                <w:rFonts w:eastAsia="Malgun Gothic"/>
                <w:lang w:val="en-GB"/>
              </w:rPr>
              <w:t xml:space="preserve">that </w:t>
            </w:r>
            <w:r w:rsidRPr="001B769A">
              <w:rPr>
                <w:rFonts w:eastAsia="Malgun Gothic"/>
                <w:lang w:val="en-GB"/>
              </w:rPr>
              <w:t>the</w:t>
            </w:r>
            <w:r w:rsidRPr="00501701">
              <w:rPr>
                <w:rFonts w:eastAsia="Malgun Gothic"/>
              </w:rPr>
              <w:t xml:space="preserve"> UE is allowed to include NSSAI in the RRC connection Establishment in clear tex</w:t>
            </w:r>
            <w:r w:rsidRPr="001B769A">
              <w:rPr>
                <w:rFonts w:eastAsia="Malgun Gothic"/>
              </w:rPr>
              <w:t>t for</w:t>
            </w:r>
            <w:r w:rsidRPr="00501701">
              <w:rPr>
                <w:rFonts w:eastAsia="Malgun Gothic"/>
              </w:rPr>
              <w:t xml:space="preserve"> </w:t>
            </w:r>
            <w:r w:rsidRPr="00501701">
              <w:rPr>
                <w:rFonts w:eastAsia="Malgun Gothic"/>
                <w:lang w:val="en-GB"/>
              </w:rPr>
              <w:t>3GPP access.</w:t>
            </w:r>
          </w:p>
        </w:tc>
      </w:tr>
      <w:tr w:rsidR="007412C0" w:rsidRPr="00E5656F" w:rsidTr="001575A4">
        <w:trPr>
          <w:cantSplit/>
          <w:tblHeader/>
          <w:jc w:val="center"/>
        </w:trPr>
        <w:tc>
          <w:tcPr>
            <w:tcW w:w="1980" w:type="dxa"/>
            <w:tcBorders>
              <w:top w:val="nil"/>
              <w:left w:val="single" w:sz="4" w:space="0" w:color="auto"/>
              <w:bottom w:val="nil"/>
              <w:right w:val="single" w:sz="4" w:space="0" w:color="auto"/>
            </w:tcBorders>
          </w:tcPr>
          <w:p w:rsidR="007412C0" w:rsidRPr="00E5656F" w:rsidRDefault="007412C0" w:rsidP="001575A4">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7412C0" w:rsidRDefault="007412C0" w:rsidP="001575A4">
            <w:pPr>
              <w:pStyle w:val="TAL"/>
              <w:rPr>
                <w:rFonts w:eastAsia="Malgun Gothic"/>
              </w:rPr>
            </w:pPr>
            <w:r>
              <w:rPr>
                <w:rFonts w:eastAsia="Malgun Gothic"/>
              </w:rPr>
              <w:t>Subscribed DNN list</w:t>
            </w:r>
          </w:p>
        </w:tc>
        <w:tc>
          <w:tcPr>
            <w:tcW w:w="4225" w:type="dxa"/>
            <w:tcBorders>
              <w:top w:val="single" w:sz="4" w:space="0" w:color="auto"/>
              <w:left w:val="single" w:sz="4" w:space="0" w:color="auto"/>
              <w:bottom w:val="single" w:sz="4" w:space="0" w:color="auto"/>
              <w:right w:val="single" w:sz="4" w:space="0" w:color="auto"/>
            </w:tcBorders>
          </w:tcPr>
          <w:p w:rsidR="007412C0" w:rsidRPr="00A079C1" w:rsidRDefault="007412C0" w:rsidP="001575A4">
            <w:pPr>
              <w:pStyle w:val="TAL"/>
              <w:rPr>
                <w:rFonts w:eastAsia="Malgun Gothic"/>
                <w:lang w:val="en-GB"/>
              </w:rPr>
            </w:pPr>
            <w:r>
              <w:rPr>
                <w:rFonts w:eastAsia="Malgun Gothic"/>
                <w:lang w:val="en-GB"/>
              </w:rPr>
              <w:t>List of the subscribed DNNs for the UE (NOTE 1). Used to determine the list of LADN available to the UE as defined in clause 5.6.5 of TS 23.501 [2].</w:t>
            </w:r>
          </w:p>
        </w:tc>
      </w:tr>
      <w:tr w:rsidR="006D5AEF" w:rsidRPr="00E5656F" w:rsidTr="00CA68D1">
        <w:trPr>
          <w:cantSplit/>
          <w:tblHeader/>
          <w:jc w:val="center"/>
        </w:trPr>
        <w:tc>
          <w:tcPr>
            <w:tcW w:w="1980" w:type="dxa"/>
            <w:tcBorders>
              <w:top w:val="nil"/>
              <w:left w:val="single" w:sz="4" w:space="0" w:color="auto"/>
              <w:bottom w:val="nil"/>
              <w:right w:val="single" w:sz="4" w:space="0" w:color="auto"/>
            </w:tcBorders>
          </w:tcPr>
          <w:p w:rsidR="006D5AEF" w:rsidRPr="00E5656F" w:rsidRDefault="006D5AEF" w:rsidP="00CA68D1">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6D5AEF" w:rsidRDefault="006D5AEF" w:rsidP="00CA68D1">
            <w:pPr>
              <w:pStyle w:val="TAL"/>
              <w:rPr>
                <w:rFonts w:eastAsia="Malgun Gothic"/>
              </w:rPr>
            </w:pPr>
            <w:r>
              <w:rPr>
                <w:rFonts w:eastAsia="Malgun Gothic"/>
              </w:rPr>
              <w:t>UDM Update Data</w:t>
            </w:r>
          </w:p>
        </w:tc>
        <w:tc>
          <w:tcPr>
            <w:tcW w:w="4225" w:type="dxa"/>
            <w:tcBorders>
              <w:top w:val="single" w:sz="4" w:space="0" w:color="auto"/>
              <w:left w:val="single" w:sz="4" w:space="0" w:color="auto"/>
              <w:bottom w:val="single" w:sz="4" w:space="0" w:color="auto"/>
              <w:right w:val="single" w:sz="4" w:space="0" w:color="auto"/>
            </w:tcBorders>
          </w:tcPr>
          <w:p w:rsidR="006D5AEF" w:rsidRDefault="006D5AEF" w:rsidP="00CA68D1">
            <w:pPr>
              <w:pStyle w:val="TAL"/>
              <w:rPr>
                <w:rFonts w:eastAsia="Malgun Gothic"/>
                <w:lang w:val="en-GB"/>
              </w:rPr>
            </w:pPr>
            <w:r>
              <w:rPr>
                <w:rFonts w:eastAsia="Malgun Gothic"/>
                <w:lang w:val="en-GB"/>
              </w:rPr>
              <w:t>Includes a set of parameters (e.g. updated Default Configured NSSAI and/or updated Routing Indicator) to be delivered from UDM to the UE via NAS signalling as defined in clause 4.20 (NOTE 3).</w:t>
            </w:r>
          </w:p>
          <w:p w:rsidR="006D5AEF" w:rsidRDefault="006D5AEF" w:rsidP="00CA68D1">
            <w:pPr>
              <w:pStyle w:val="TAL"/>
              <w:rPr>
                <w:rFonts w:eastAsia="Malgun Gothic"/>
                <w:lang w:val="en-GB"/>
              </w:rPr>
            </w:pPr>
          </w:p>
          <w:p w:rsidR="006D5AEF" w:rsidRPr="00A079C1" w:rsidRDefault="006D5AEF" w:rsidP="00CA68D1">
            <w:pPr>
              <w:pStyle w:val="TAL"/>
              <w:rPr>
                <w:rFonts w:eastAsia="Malgun Gothic"/>
                <w:lang w:val="en-GB"/>
              </w:rPr>
            </w:pPr>
            <w:r>
              <w:rPr>
                <w:rFonts w:eastAsia="Malgun Gothic"/>
                <w:lang w:val="en-GB"/>
              </w:rPr>
              <w:t>Optionally includes an indication that the UDM requests an acknowledgement of the reception of this information from the UE and an indication for the UE to re-register.</w:t>
            </w:r>
          </w:p>
        </w:tc>
      </w:tr>
      <w:tr w:rsidR="00863986" w:rsidRPr="00E5656F" w:rsidTr="0099638A">
        <w:trPr>
          <w:cantSplit/>
          <w:tblHeader/>
          <w:jc w:val="center"/>
        </w:trPr>
        <w:tc>
          <w:tcPr>
            <w:tcW w:w="1980"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SimSun"/>
                <w:lang w:eastAsia="zh-CN"/>
              </w:rPr>
            </w:pPr>
            <w:r>
              <w:rPr>
                <w:rFonts w:eastAsia="SimSun"/>
                <w:lang w:eastAsia="zh-CN"/>
              </w:rPr>
              <w:t>Slice Selection Subscription data (data needed for Slice Selection as described in clause 4.2.2.2.3</w:t>
            </w:r>
            <w:r w:rsidR="0096476E">
              <w:rPr>
                <w:rFonts w:eastAsia="SimSun"/>
                <w:lang w:val="fr-FR" w:eastAsia="zh-CN"/>
              </w:rPr>
              <w:t xml:space="preserve"> and in clause 4.11.0a.5</w:t>
            </w:r>
            <w:r>
              <w:rPr>
                <w:rFonts w:eastAsia="SimSun"/>
                <w:lang w:eastAsia="zh-CN"/>
              </w:rPr>
              <w:t>)</w:t>
            </w:r>
          </w:p>
        </w:tc>
        <w:tc>
          <w:tcPr>
            <w:tcW w:w="2811"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Pr>
                <w:rFonts w:eastAsia="Malgun Gothic"/>
              </w:rPr>
              <w:t>Subscribed S-NSSAIs</w:t>
            </w:r>
          </w:p>
        </w:tc>
        <w:tc>
          <w:tcPr>
            <w:tcW w:w="4225"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Pr>
                <w:rFonts w:eastAsia="Malgun Gothic"/>
              </w:rPr>
              <w:t>The Network Slices that the UE subscribes to. In roaming case, it indicates the subscribed network slices applicable to the serving PLMN.</w:t>
            </w:r>
          </w:p>
        </w:tc>
      </w:tr>
      <w:tr w:rsidR="00863986" w:rsidRPr="00E5656F" w:rsidTr="0033144B">
        <w:trPr>
          <w:cantSplit/>
          <w:tblHeader/>
          <w:jc w:val="center"/>
        </w:trPr>
        <w:tc>
          <w:tcPr>
            <w:tcW w:w="1980" w:type="dxa"/>
            <w:tcBorders>
              <w:top w:val="single" w:sz="4" w:space="0" w:color="auto"/>
              <w:left w:val="single" w:sz="4" w:space="0" w:color="auto"/>
              <w:bottom w:val="nil"/>
              <w:right w:val="single" w:sz="4" w:space="0" w:color="auto"/>
            </w:tcBorders>
          </w:tcPr>
          <w:p w:rsidR="00863986" w:rsidRPr="00E5656F" w:rsidRDefault="00863986" w:rsidP="00863986">
            <w:pPr>
              <w:pStyle w:val="TAL"/>
              <w:rPr>
                <w:rFonts w:eastAsia="SimSun"/>
                <w:lang w:eastAsia="zh-CN"/>
              </w:rPr>
            </w:pPr>
            <w:r>
              <w:rPr>
                <w:rFonts w:eastAsia="SimSun"/>
                <w:lang w:eastAsia="zh-CN"/>
              </w:rPr>
              <w:t>UE context in AMF data</w:t>
            </w:r>
          </w:p>
        </w:tc>
        <w:tc>
          <w:tcPr>
            <w:tcW w:w="2811"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Pr>
                <w:rFonts w:eastAsia="Malgun Gothic"/>
              </w:rPr>
              <w:t>AMF</w:t>
            </w:r>
          </w:p>
        </w:tc>
        <w:tc>
          <w:tcPr>
            <w:tcW w:w="4225"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Pr>
                <w:rFonts w:eastAsia="Malgun Gothic"/>
              </w:rPr>
              <w:t>Allocated AMF for the registered UE. Include AMF address and AMF NF Id.</w:t>
            </w:r>
          </w:p>
        </w:tc>
      </w:tr>
      <w:tr w:rsidR="00863986" w:rsidRPr="00E5656F" w:rsidTr="0033144B">
        <w:trPr>
          <w:cantSplit/>
          <w:tblHeader/>
          <w:jc w:val="center"/>
        </w:trPr>
        <w:tc>
          <w:tcPr>
            <w:tcW w:w="1980" w:type="dxa"/>
            <w:tcBorders>
              <w:top w:val="nil"/>
              <w:left w:val="single" w:sz="4" w:space="0" w:color="auto"/>
              <w:bottom w:val="nil"/>
              <w:right w:val="single" w:sz="4" w:space="0" w:color="auto"/>
            </w:tcBorders>
          </w:tcPr>
          <w:p w:rsidR="00863986" w:rsidRPr="00E5656F"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Pr>
                <w:rFonts w:eastAsia="Malgun Gothic"/>
              </w:rPr>
              <w:t>Access Type</w:t>
            </w:r>
          </w:p>
        </w:tc>
        <w:tc>
          <w:tcPr>
            <w:tcW w:w="4225"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Pr>
                <w:rFonts w:eastAsia="Malgun Gothic"/>
              </w:rPr>
              <w:t>3GPP or non-3GPP access through this AMF</w:t>
            </w:r>
          </w:p>
        </w:tc>
      </w:tr>
      <w:tr w:rsidR="00863986" w:rsidRPr="00E5656F" w:rsidTr="0033144B">
        <w:trPr>
          <w:cantSplit/>
          <w:tblHeader/>
          <w:jc w:val="center"/>
        </w:trPr>
        <w:tc>
          <w:tcPr>
            <w:tcW w:w="1980" w:type="dxa"/>
            <w:tcBorders>
              <w:top w:val="nil"/>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Pr>
                <w:rFonts w:eastAsia="Malgun Gothic"/>
              </w:rPr>
              <w:t>Homogenous Support of IMS Voice over PS Sessions for AMF</w:t>
            </w:r>
          </w:p>
        </w:tc>
        <w:tc>
          <w:tcPr>
            <w:tcW w:w="4225"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Pr>
                <w:rFonts w:eastAsia="Malgun Gothic"/>
              </w:rPr>
              <w:t>Indicates per UE and AMF if "IMS Voice over PS Sessions" is homogeneously supported in all TAs in the serving AMF or homogeneously not supported, or, support is non-homogeneous/unknown, see clause 5.16.3.3 of TS 23.501 [2].</w:t>
            </w:r>
          </w:p>
        </w:tc>
      </w:tr>
      <w:tr w:rsidR="00863986" w:rsidRPr="00E5656F" w:rsidTr="0099638A">
        <w:trPr>
          <w:cantSplit/>
          <w:tblHeader/>
          <w:jc w:val="center"/>
        </w:trPr>
        <w:tc>
          <w:tcPr>
            <w:tcW w:w="1980" w:type="dxa"/>
            <w:tcBorders>
              <w:top w:val="single" w:sz="4" w:space="0" w:color="auto"/>
              <w:left w:val="single" w:sz="4" w:space="0" w:color="auto"/>
              <w:bottom w:val="nil"/>
              <w:right w:val="single" w:sz="4" w:space="0" w:color="auto"/>
            </w:tcBorders>
            <w:vAlign w:val="center"/>
          </w:tcPr>
          <w:p w:rsidR="00863986" w:rsidRPr="00E5656F" w:rsidRDefault="00863986" w:rsidP="00863986">
            <w:pPr>
              <w:pStyle w:val="TAL"/>
              <w:rPr>
                <w:rFonts w:eastAsia="SimSun"/>
                <w:lang w:eastAsia="zh-CN"/>
              </w:rPr>
            </w:pPr>
            <w:r w:rsidRPr="00E5656F">
              <w:rPr>
                <w:rFonts w:eastAsia="SimSun"/>
                <w:lang w:eastAsia="zh-CN"/>
              </w:rPr>
              <w:t>SMF Selection</w:t>
            </w:r>
          </w:p>
        </w:tc>
        <w:tc>
          <w:tcPr>
            <w:tcW w:w="2811"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Pr>
                <w:rFonts w:eastAsia="Malgun Gothic"/>
              </w:rPr>
              <w:t>SUPI</w:t>
            </w:r>
          </w:p>
        </w:tc>
        <w:tc>
          <w:tcPr>
            <w:tcW w:w="4225"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Pr>
                <w:rFonts w:eastAsia="Malgun Gothic"/>
              </w:rPr>
              <w:t>Key</w:t>
            </w:r>
          </w:p>
        </w:tc>
      </w:tr>
      <w:tr w:rsidR="00863986" w:rsidRPr="00E5656F" w:rsidTr="0099638A">
        <w:trPr>
          <w:cantSplit/>
          <w:tblHeader/>
          <w:jc w:val="center"/>
        </w:trPr>
        <w:tc>
          <w:tcPr>
            <w:tcW w:w="1980" w:type="dxa"/>
            <w:tcBorders>
              <w:top w:val="nil"/>
              <w:left w:val="single" w:sz="4" w:space="0" w:color="auto"/>
              <w:bottom w:val="nil"/>
              <w:right w:val="single" w:sz="4" w:space="0" w:color="auto"/>
            </w:tcBorders>
          </w:tcPr>
          <w:p w:rsidR="00863986" w:rsidRPr="00E5656F" w:rsidRDefault="00863986" w:rsidP="00863986">
            <w:pPr>
              <w:pStyle w:val="TAL"/>
              <w:rPr>
                <w:rFonts w:eastAsia="Malgun Gothic"/>
              </w:rPr>
            </w:pPr>
            <w:r w:rsidRPr="00E5656F">
              <w:rPr>
                <w:rFonts w:eastAsia="SimSun"/>
                <w:lang w:eastAsia="zh-CN"/>
              </w:rPr>
              <w:t>Subscription data (data needed for SMF</w:t>
            </w:r>
          </w:p>
        </w:tc>
        <w:tc>
          <w:tcPr>
            <w:tcW w:w="7036" w:type="dxa"/>
            <w:gridSpan w:val="2"/>
            <w:tcBorders>
              <w:top w:val="single" w:sz="4" w:space="0" w:color="auto"/>
              <w:left w:val="single" w:sz="4" w:space="0" w:color="auto"/>
              <w:bottom w:val="single" w:sz="4" w:space="0" w:color="auto"/>
              <w:right w:val="single" w:sz="4" w:space="0" w:color="auto"/>
            </w:tcBorders>
          </w:tcPr>
          <w:p w:rsidR="00863986" w:rsidRPr="00D20566" w:rsidRDefault="00863986" w:rsidP="00863986">
            <w:pPr>
              <w:pStyle w:val="TAL"/>
              <w:rPr>
                <w:rFonts w:eastAsia="Malgun Gothic"/>
                <w:b/>
              </w:rPr>
            </w:pPr>
            <w:r w:rsidRPr="00D20566">
              <w:rPr>
                <w:rFonts w:eastAsia="Malgun Gothic"/>
                <w:b/>
              </w:rPr>
              <w:t>SMF Selection Subscription data contains one or more S-NSSAI level subscription data:</w:t>
            </w:r>
          </w:p>
        </w:tc>
      </w:tr>
      <w:tr w:rsidR="00863986" w:rsidRPr="00E5656F" w:rsidTr="0099638A">
        <w:trPr>
          <w:cantSplit/>
          <w:tblHeader/>
          <w:jc w:val="center"/>
        </w:trPr>
        <w:tc>
          <w:tcPr>
            <w:tcW w:w="1980" w:type="dxa"/>
            <w:tcBorders>
              <w:top w:val="nil"/>
              <w:left w:val="single" w:sz="4" w:space="0" w:color="auto"/>
              <w:bottom w:val="nil"/>
              <w:right w:val="single" w:sz="4" w:space="0" w:color="auto"/>
            </w:tcBorders>
          </w:tcPr>
          <w:p w:rsidR="00863986" w:rsidRPr="00E5656F" w:rsidRDefault="00863986" w:rsidP="00863986">
            <w:pPr>
              <w:pStyle w:val="TAL"/>
              <w:rPr>
                <w:rFonts w:eastAsia="Malgun Gothic"/>
              </w:rPr>
            </w:pPr>
            <w:r w:rsidRPr="00E5656F">
              <w:rPr>
                <w:rFonts w:eastAsia="SimSun"/>
                <w:lang w:eastAsia="zh-CN"/>
              </w:rPr>
              <w:t>Selection as described</w:t>
            </w:r>
          </w:p>
        </w:tc>
        <w:tc>
          <w:tcPr>
            <w:tcW w:w="2811"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Pr>
                <w:rFonts w:eastAsia="Malgun Gothic"/>
              </w:rPr>
              <w:t>S-NSSAI</w:t>
            </w:r>
          </w:p>
        </w:tc>
        <w:tc>
          <w:tcPr>
            <w:tcW w:w="4225"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Pr>
                <w:rFonts w:eastAsia="Malgun Gothic"/>
              </w:rPr>
              <w:t>Indicates the value of the S-NSSAI.</w:t>
            </w:r>
          </w:p>
        </w:tc>
      </w:tr>
      <w:tr w:rsidR="00863986" w:rsidRPr="00E5656F" w:rsidTr="0099638A">
        <w:trPr>
          <w:cantSplit/>
          <w:tblHeader/>
          <w:jc w:val="center"/>
        </w:trPr>
        <w:tc>
          <w:tcPr>
            <w:tcW w:w="1980" w:type="dxa"/>
            <w:tcBorders>
              <w:top w:val="nil"/>
              <w:left w:val="single" w:sz="4" w:space="0" w:color="auto"/>
              <w:bottom w:val="nil"/>
              <w:right w:val="single" w:sz="4" w:space="0" w:color="auto"/>
            </w:tcBorders>
          </w:tcPr>
          <w:p w:rsidR="00863986" w:rsidRPr="00E5656F" w:rsidRDefault="00863986" w:rsidP="00863986">
            <w:pPr>
              <w:pStyle w:val="TAL"/>
              <w:rPr>
                <w:rFonts w:eastAsia="Malgun Gothic"/>
              </w:rPr>
            </w:pPr>
            <w:r w:rsidRPr="00E5656F">
              <w:rPr>
                <w:rFonts w:eastAsia="SimSun"/>
                <w:lang w:eastAsia="zh-CN"/>
              </w:rPr>
              <w:t>in clause</w:t>
            </w:r>
            <w:r>
              <w:rPr>
                <w:rFonts w:eastAsia="SimSun"/>
                <w:lang w:eastAsia="zh-CN"/>
              </w:rPr>
              <w:t> </w:t>
            </w:r>
            <w:r w:rsidRPr="00E5656F">
              <w:rPr>
                <w:rFonts w:eastAsia="SimSun"/>
                <w:lang w:eastAsia="zh-CN"/>
              </w:rPr>
              <w:t>6.3.2 of</w:t>
            </w:r>
          </w:p>
        </w:tc>
        <w:tc>
          <w:tcPr>
            <w:tcW w:w="2811"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sidRPr="00E5656F">
              <w:rPr>
                <w:rFonts w:eastAsia="Malgun Gothic"/>
              </w:rPr>
              <w:t>Subscribed DNN list</w:t>
            </w:r>
          </w:p>
        </w:tc>
        <w:tc>
          <w:tcPr>
            <w:tcW w:w="4225"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sidRPr="00E5656F">
              <w:rPr>
                <w:rFonts w:eastAsia="Malgun Gothic"/>
              </w:rPr>
              <w:t>List of the subscribed DNNs for the UE</w:t>
            </w:r>
            <w:r>
              <w:rPr>
                <w:rFonts w:eastAsia="Malgun Gothic"/>
                <w:lang w:val="en-GB"/>
              </w:rPr>
              <w:t xml:space="preserve"> (NOTE 1)</w:t>
            </w:r>
            <w:r w:rsidRPr="00E5656F">
              <w:rPr>
                <w:rFonts w:eastAsia="Malgun Gothic"/>
              </w:rPr>
              <w:t>.</w:t>
            </w:r>
          </w:p>
        </w:tc>
      </w:tr>
      <w:tr w:rsidR="00863986" w:rsidRPr="00E5656F" w:rsidTr="0099638A">
        <w:trPr>
          <w:cantSplit/>
          <w:tblHeader/>
          <w:jc w:val="center"/>
        </w:trPr>
        <w:tc>
          <w:tcPr>
            <w:tcW w:w="1980" w:type="dxa"/>
            <w:tcBorders>
              <w:top w:val="nil"/>
              <w:left w:val="single" w:sz="4" w:space="0" w:color="auto"/>
              <w:bottom w:val="nil"/>
              <w:right w:val="single" w:sz="4" w:space="0" w:color="auto"/>
            </w:tcBorders>
          </w:tcPr>
          <w:p w:rsidR="00863986" w:rsidRPr="00E5656F" w:rsidRDefault="00863986" w:rsidP="00863986">
            <w:pPr>
              <w:pStyle w:val="TAL"/>
              <w:rPr>
                <w:rFonts w:eastAsia="Malgun Gothic"/>
              </w:rPr>
            </w:pPr>
            <w:r w:rsidRPr="00E5656F">
              <w:rPr>
                <w:rFonts w:eastAsia="SimSun"/>
                <w:lang w:eastAsia="zh-CN"/>
              </w:rPr>
              <w:t>TS</w:t>
            </w:r>
            <w:r>
              <w:rPr>
                <w:rFonts w:eastAsia="SimSun"/>
                <w:lang w:eastAsia="zh-CN"/>
              </w:rPr>
              <w:t> </w:t>
            </w:r>
            <w:r w:rsidRPr="00E5656F">
              <w:rPr>
                <w:rFonts w:eastAsia="SimSun"/>
                <w:lang w:eastAsia="zh-CN"/>
              </w:rPr>
              <w:t>23.501</w:t>
            </w:r>
            <w:r>
              <w:rPr>
                <w:rFonts w:eastAsia="SimSun"/>
                <w:lang w:eastAsia="zh-CN"/>
              </w:rPr>
              <w:t> </w:t>
            </w:r>
            <w:r w:rsidRPr="00E5656F">
              <w:rPr>
                <w:rFonts w:eastAsia="SimSun"/>
                <w:lang w:eastAsia="zh-CN"/>
              </w:rPr>
              <w:t>[2])</w:t>
            </w:r>
          </w:p>
        </w:tc>
        <w:tc>
          <w:tcPr>
            <w:tcW w:w="2811"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sidRPr="00E5656F">
              <w:rPr>
                <w:rFonts w:eastAsia="Malgun Gothic"/>
              </w:rPr>
              <w:t>Default DNN</w:t>
            </w:r>
          </w:p>
        </w:tc>
        <w:tc>
          <w:tcPr>
            <w:tcW w:w="4225"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sidRPr="00E5656F">
              <w:rPr>
                <w:rFonts w:eastAsia="Malgun Gothic"/>
              </w:rPr>
              <w:t>The default DNN if the UE does not provide a DNN</w:t>
            </w:r>
            <w:r>
              <w:rPr>
                <w:rFonts w:eastAsia="Malgun Gothic"/>
                <w:lang w:val="en-GB"/>
              </w:rPr>
              <w:t xml:space="preserve"> (NOTE 2)</w:t>
            </w:r>
            <w:r w:rsidRPr="00E5656F">
              <w:rPr>
                <w:rFonts w:eastAsia="Malgun Gothic"/>
              </w:rPr>
              <w:t>.</w:t>
            </w:r>
          </w:p>
        </w:tc>
      </w:tr>
      <w:tr w:rsidR="00863986" w:rsidRPr="00E5656F" w:rsidTr="0033144B">
        <w:trPr>
          <w:cantSplit/>
          <w:tblHeader/>
          <w:jc w:val="center"/>
        </w:trPr>
        <w:tc>
          <w:tcPr>
            <w:tcW w:w="1980" w:type="dxa"/>
            <w:tcBorders>
              <w:top w:val="nil"/>
              <w:left w:val="single" w:sz="4" w:space="0" w:color="auto"/>
              <w:bottom w:val="nil"/>
              <w:right w:val="single" w:sz="4" w:space="0" w:color="auto"/>
            </w:tcBorders>
          </w:tcPr>
          <w:p w:rsidR="00863986" w:rsidRPr="00E5656F"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sidRPr="00E5656F">
              <w:rPr>
                <w:rFonts w:eastAsia="Malgun Gothic"/>
              </w:rPr>
              <w:t>LBO Roaming Information</w:t>
            </w:r>
          </w:p>
        </w:tc>
        <w:tc>
          <w:tcPr>
            <w:tcW w:w="4225"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sidRPr="00E5656F">
              <w:rPr>
                <w:rFonts w:eastAsia="Malgun Gothic"/>
              </w:rPr>
              <w:t>Indicates whether LBO roaming is allowed per DNN, or per (S-NSSAI, subscribed DNN)</w:t>
            </w:r>
          </w:p>
        </w:tc>
      </w:tr>
      <w:tr w:rsidR="00863986" w:rsidRPr="00E5656F" w:rsidTr="0099638A">
        <w:trPr>
          <w:cantSplit/>
          <w:tblHeader/>
          <w:jc w:val="center"/>
        </w:trPr>
        <w:tc>
          <w:tcPr>
            <w:tcW w:w="1980" w:type="dxa"/>
            <w:tcBorders>
              <w:top w:val="nil"/>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Pr>
                <w:rFonts w:eastAsia="Malgun Gothic"/>
              </w:rPr>
              <w:t>Interworking with EPS indication list</w:t>
            </w:r>
          </w:p>
        </w:tc>
        <w:tc>
          <w:tcPr>
            <w:tcW w:w="4225"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Pr>
                <w:rFonts w:eastAsia="Malgun Gothic"/>
              </w:rPr>
              <w:t>Indicates for which DNN from the Subscribed DNN list interworking is supported.</w:t>
            </w:r>
          </w:p>
        </w:tc>
      </w:tr>
      <w:tr w:rsidR="00863986" w:rsidRPr="00E5656F" w:rsidTr="0099638A">
        <w:trPr>
          <w:cantSplit/>
          <w:tblHeader/>
          <w:jc w:val="center"/>
        </w:trPr>
        <w:tc>
          <w:tcPr>
            <w:tcW w:w="1980" w:type="dxa"/>
            <w:tcBorders>
              <w:top w:val="single" w:sz="4" w:space="0" w:color="auto"/>
              <w:left w:val="single" w:sz="4" w:space="0" w:color="auto"/>
              <w:bottom w:val="nil"/>
              <w:right w:val="single" w:sz="4" w:space="0" w:color="auto"/>
            </w:tcBorders>
          </w:tcPr>
          <w:p w:rsidR="00863986" w:rsidRPr="00E5656F" w:rsidRDefault="00863986" w:rsidP="00863986">
            <w:pPr>
              <w:pStyle w:val="TAL"/>
              <w:rPr>
                <w:rFonts w:eastAsia="SimSun"/>
                <w:lang w:eastAsia="zh-CN"/>
              </w:rPr>
            </w:pPr>
            <w:r>
              <w:rPr>
                <w:rFonts w:eastAsia="SimSun"/>
                <w:lang w:eastAsia="zh-CN"/>
              </w:rPr>
              <w:t>UE context in SMF</w:t>
            </w:r>
          </w:p>
        </w:tc>
        <w:tc>
          <w:tcPr>
            <w:tcW w:w="2811"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Pr>
                <w:rFonts w:eastAsia="Malgun Gothic"/>
              </w:rPr>
              <w:t>SUPI</w:t>
            </w:r>
          </w:p>
        </w:tc>
        <w:tc>
          <w:tcPr>
            <w:tcW w:w="4225"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Pr>
                <w:rFonts w:eastAsia="Malgun Gothic"/>
              </w:rPr>
              <w:t>Key</w:t>
            </w:r>
          </w:p>
        </w:tc>
      </w:tr>
      <w:tr w:rsidR="00863986" w:rsidRPr="00E5656F" w:rsidTr="0099638A">
        <w:trPr>
          <w:cantSplit/>
          <w:tblHeader/>
          <w:jc w:val="center"/>
        </w:trPr>
        <w:tc>
          <w:tcPr>
            <w:tcW w:w="1980" w:type="dxa"/>
            <w:tcBorders>
              <w:top w:val="nil"/>
              <w:left w:val="single" w:sz="4" w:space="0" w:color="auto"/>
              <w:bottom w:val="nil"/>
              <w:right w:val="single" w:sz="4" w:space="0" w:color="auto"/>
            </w:tcBorders>
          </w:tcPr>
          <w:p w:rsidR="00863986" w:rsidRPr="00E5656F" w:rsidRDefault="00863986" w:rsidP="00863986">
            <w:pPr>
              <w:pStyle w:val="TAL"/>
              <w:rPr>
                <w:rFonts w:eastAsia="Malgun Gothic"/>
              </w:rPr>
            </w:pPr>
            <w:r>
              <w:rPr>
                <w:rFonts w:eastAsia="SimSun"/>
                <w:lang w:eastAsia="zh-CN"/>
              </w:rPr>
              <w:t>data</w:t>
            </w:r>
          </w:p>
        </w:tc>
        <w:tc>
          <w:tcPr>
            <w:tcW w:w="2811"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Pr>
                <w:rFonts w:eastAsia="Malgun Gothic"/>
              </w:rPr>
              <w:t>PDU Session Id(s)</w:t>
            </w:r>
          </w:p>
        </w:tc>
        <w:tc>
          <w:tcPr>
            <w:tcW w:w="4225"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Pr>
                <w:rFonts w:eastAsia="Malgun Gothic"/>
              </w:rPr>
              <w:t>List of PDU Session Id(s) for the UE</w:t>
            </w:r>
          </w:p>
        </w:tc>
      </w:tr>
      <w:tr w:rsidR="00F75F1A" w:rsidRPr="00E5656F" w:rsidTr="004C0D95">
        <w:trPr>
          <w:cantSplit/>
          <w:tblHeader/>
          <w:jc w:val="center"/>
        </w:trPr>
        <w:tc>
          <w:tcPr>
            <w:tcW w:w="1980" w:type="dxa"/>
            <w:tcBorders>
              <w:top w:val="nil"/>
              <w:left w:val="single" w:sz="4" w:space="0" w:color="auto"/>
              <w:bottom w:val="nil"/>
              <w:right w:val="single" w:sz="4" w:space="0" w:color="auto"/>
            </w:tcBorders>
          </w:tcPr>
          <w:p w:rsidR="00F75F1A" w:rsidRPr="00E5656F" w:rsidRDefault="00F75F1A" w:rsidP="004C0D95">
            <w:pPr>
              <w:pStyle w:val="TAL"/>
              <w:rPr>
                <w:rFonts w:eastAsia="Malgun Gothic"/>
              </w:rPr>
            </w:pPr>
          </w:p>
        </w:tc>
        <w:tc>
          <w:tcPr>
            <w:tcW w:w="7036" w:type="dxa"/>
            <w:gridSpan w:val="2"/>
            <w:tcBorders>
              <w:top w:val="single" w:sz="4" w:space="0" w:color="auto"/>
              <w:left w:val="single" w:sz="4" w:space="0" w:color="auto"/>
              <w:bottom w:val="single" w:sz="4" w:space="0" w:color="auto"/>
              <w:right w:val="single" w:sz="4" w:space="0" w:color="auto"/>
            </w:tcBorders>
          </w:tcPr>
          <w:p w:rsidR="00F75F1A" w:rsidRPr="0083182B" w:rsidRDefault="00F75F1A" w:rsidP="004C0D95">
            <w:pPr>
              <w:pStyle w:val="TAL"/>
              <w:rPr>
                <w:rFonts w:eastAsia="Malgun Gothic"/>
                <w:b/>
              </w:rPr>
            </w:pPr>
            <w:r>
              <w:rPr>
                <w:rFonts w:eastAsia="Malgun Gothic"/>
                <w:b/>
              </w:rPr>
              <w:t>For emergency PDU Session Id:</w:t>
            </w:r>
          </w:p>
        </w:tc>
      </w:tr>
      <w:tr w:rsidR="00F75F1A" w:rsidRPr="00E5656F" w:rsidTr="004C0D95">
        <w:trPr>
          <w:cantSplit/>
          <w:tblHeader/>
          <w:jc w:val="center"/>
        </w:trPr>
        <w:tc>
          <w:tcPr>
            <w:tcW w:w="1980" w:type="dxa"/>
            <w:tcBorders>
              <w:top w:val="nil"/>
              <w:left w:val="single" w:sz="4" w:space="0" w:color="auto"/>
              <w:bottom w:val="nil"/>
              <w:right w:val="single" w:sz="4" w:space="0" w:color="auto"/>
            </w:tcBorders>
          </w:tcPr>
          <w:p w:rsidR="00F75F1A" w:rsidRPr="00E5656F" w:rsidRDefault="00F75F1A" w:rsidP="004C0D95">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F75F1A" w:rsidRPr="00E5656F" w:rsidRDefault="00F75F1A" w:rsidP="004C0D95">
            <w:pPr>
              <w:pStyle w:val="TAL"/>
              <w:rPr>
                <w:rFonts w:eastAsia="Malgun Gothic"/>
              </w:rPr>
            </w:pPr>
            <w:r>
              <w:rPr>
                <w:rFonts w:eastAsia="Malgun Gothic"/>
              </w:rPr>
              <w:t>Emergency Information</w:t>
            </w:r>
          </w:p>
        </w:tc>
        <w:tc>
          <w:tcPr>
            <w:tcW w:w="4225" w:type="dxa"/>
            <w:tcBorders>
              <w:top w:val="single" w:sz="4" w:space="0" w:color="auto"/>
              <w:left w:val="single" w:sz="4" w:space="0" w:color="auto"/>
              <w:bottom w:val="single" w:sz="4" w:space="0" w:color="auto"/>
              <w:right w:val="single" w:sz="4" w:space="0" w:color="auto"/>
            </w:tcBorders>
          </w:tcPr>
          <w:p w:rsidR="00F75F1A" w:rsidRPr="00E5656F" w:rsidRDefault="00F75F1A" w:rsidP="004C0D95">
            <w:pPr>
              <w:pStyle w:val="TAL"/>
              <w:rPr>
                <w:rFonts w:eastAsia="Malgun Gothic"/>
              </w:rPr>
            </w:pPr>
            <w:r>
              <w:rPr>
                <w:rFonts w:eastAsia="Malgun Gothic"/>
              </w:rPr>
              <w:t>The PGW-C+SMF FQDN for emergency session used for interworking with EPC.</w:t>
            </w:r>
          </w:p>
        </w:tc>
      </w:tr>
      <w:tr w:rsidR="00863986" w:rsidRPr="00E5656F" w:rsidTr="0099638A">
        <w:trPr>
          <w:cantSplit/>
          <w:tblHeader/>
          <w:jc w:val="center"/>
        </w:trPr>
        <w:tc>
          <w:tcPr>
            <w:tcW w:w="1980" w:type="dxa"/>
            <w:tcBorders>
              <w:top w:val="nil"/>
              <w:left w:val="single" w:sz="4" w:space="0" w:color="auto"/>
              <w:bottom w:val="nil"/>
              <w:right w:val="single" w:sz="4" w:space="0" w:color="auto"/>
            </w:tcBorders>
          </w:tcPr>
          <w:p w:rsidR="00863986" w:rsidRPr="00E5656F" w:rsidRDefault="00863986" w:rsidP="00863986">
            <w:pPr>
              <w:pStyle w:val="TAL"/>
              <w:rPr>
                <w:rFonts w:eastAsia="Malgun Gothic"/>
              </w:rPr>
            </w:pPr>
          </w:p>
        </w:tc>
        <w:tc>
          <w:tcPr>
            <w:tcW w:w="7036" w:type="dxa"/>
            <w:gridSpan w:val="2"/>
            <w:tcBorders>
              <w:top w:val="single" w:sz="4" w:space="0" w:color="auto"/>
              <w:left w:val="single" w:sz="4" w:space="0" w:color="auto"/>
              <w:bottom w:val="single" w:sz="4" w:space="0" w:color="auto"/>
              <w:right w:val="single" w:sz="4" w:space="0" w:color="auto"/>
            </w:tcBorders>
          </w:tcPr>
          <w:p w:rsidR="00863986" w:rsidRPr="0083182B" w:rsidRDefault="00863986" w:rsidP="00863986">
            <w:pPr>
              <w:pStyle w:val="TAL"/>
              <w:rPr>
                <w:rFonts w:eastAsia="Malgun Gothic"/>
                <w:b/>
              </w:rPr>
            </w:pPr>
            <w:r w:rsidRPr="0083182B">
              <w:rPr>
                <w:rFonts w:eastAsia="Malgun Gothic"/>
                <w:b/>
              </w:rPr>
              <w:t>For each</w:t>
            </w:r>
            <w:r w:rsidR="00F75F1A">
              <w:rPr>
                <w:rFonts w:eastAsia="Malgun Gothic"/>
                <w:b/>
                <w:lang w:val="en-GB"/>
              </w:rPr>
              <w:t xml:space="preserve"> non-emergency</w:t>
            </w:r>
            <w:r w:rsidRPr="0083182B">
              <w:rPr>
                <w:rFonts w:eastAsia="Malgun Gothic"/>
                <w:b/>
              </w:rPr>
              <w:t xml:space="preserve"> PDU Session Id:</w:t>
            </w:r>
          </w:p>
        </w:tc>
      </w:tr>
      <w:tr w:rsidR="00863986" w:rsidRPr="00E5656F" w:rsidTr="00BA1CFA">
        <w:trPr>
          <w:cantSplit/>
          <w:tblHeader/>
          <w:jc w:val="center"/>
        </w:trPr>
        <w:tc>
          <w:tcPr>
            <w:tcW w:w="1980" w:type="dxa"/>
            <w:tcBorders>
              <w:top w:val="nil"/>
              <w:left w:val="single" w:sz="4" w:space="0" w:color="auto"/>
              <w:bottom w:val="nil"/>
              <w:right w:val="single" w:sz="4" w:space="0" w:color="auto"/>
            </w:tcBorders>
          </w:tcPr>
          <w:p w:rsidR="00863986" w:rsidRPr="00E5656F"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Pr>
                <w:rFonts w:eastAsia="Malgun Gothic"/>
              </w:rPr>
              <w:t>DNN</w:t>
            </w:r>
          </w:p>
        </w:tc>
        <w:tc>
          <w:tcPr>
            <w:tcW w:w="4225"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Pr>
                <w:rFonts w:eastAsia="Malgun Gothic"/>
              </w:rPr>
              <w:t>DNN for the PDU Session.</w:t>
            </w:r>
          </w:p>
        </w:tc>
      </w:tr>
      <w:tr w:rsidR="00863986" w:rsidRPr="00E5656F" w:rsidTr="00BA1CFA">
        <w:trPr>
          <w:cantSplit/>
          <w:tblHeader/>
          <w:jc w:val="center"/>
        </w:trPr>
        <w:tc>
          <w:tcPr>
            <w:tcW w:w="1980" w:type="dxa"/>
            <w:tcBorders>
              <w:top w:val="nil"/>
              <w:left w:val="single" w:sz="4" w:space="0" w:color="auto"/>
              <w:bottom w:val="nil"/>
              <w:right w:val="single" w:sz="4" w:space="0" w:color="auto"/>
            </w:tcBorders>
          </w:tcPr>
          <w:p w:rsidR="00863986" w:rsidRPr="00E5656F"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Pr>
                <w:rFonts w:eastAsia="Malgun Gothic"/>
              </w:rPr>
              <w:t>SMF</w:t>
            </w:r>
          </w:p>
        </w:tc>
        <w:tc>
          <w:tcPr>
            <w:tcW w:w="4225"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Pr>
                <w:rFonts w:eastAsia="Malgun Gothic"/>
              </w:rPr>
              <w:t>Allocated SMF for the PDU Session. Includes SMF IP Address and SMF NF Id.</w:t>
            </w:r>
          </w:p>
        </w:tc>
      </w:tr>
      <w:tr w:rsidR="00BA1CFA" w:rsidRPr="00E5656F" w:rsidTr="003A4459">
        <w:trPr>
          <w:cantSplit/>
          <w:tblHeader/>
          <w:jc w:val="center"/>
        </w:trPr>
        <w:tc>
          <w:tcPr>
            <w:tcW w:w="1980" w:type="dxa"/>
            <w:tcBorders>
              <w:top w:val="nil"/>
              <w:left w:val="single" w:sz="4" w:space="0" w:color="auto"/>
              <w:right w:val="single" w:sz="4" w:space="0" w:color="auto"/>
            </w:tcBorders>
          </w:tcPr>
          <w:p w:rsidR="00BA1CFA" w:rsidRPr="00E5656F" w:rsidRDefault="00BA1CFA" w:rsidP="003A44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BA1CFA" w:rsidRPr="00E5656F" w:rsidRDefault="00BA1CFA" w:rsidP="003A4459">
            <w:pPr>
              <w:pStyle w:val="TAL"/>
              <w:rPr>
                <w:rFonts w:eastAsia="Malgun Gothic"/>
              </w:rPr>
            </w:pPr>
            <w:r w:rsidRPr="00885A63">
              <w:rPr>
                <w:rFonts w:eastAsia="Malgun Gothic" w:hint="eastAsia"/>
              </w:rPr>
              <w:t>PGW-C</w:t>
            </w:r>
            <w:r w:rsidRPr="00885A63">
              <w:rPr>
                <w:rFonts w:eastAsia="Malgun Gothic"/>
                <w:lang w:val="en-US"/>
              </w:rPr>
              <w:t>+SMF</w:t>
            </w:r>
            <w:r w:rsidRPr="00885A63">
              <w:rPr>
                <w:rFonts w:eastAsia="Malgun Gothic" w:hint="eastAsia"/>
              </w:rPr>
              <w:t xml:space="preserve"> FQDN</w:t>
            </w:r>
          </w:p>
        </w:tc>
        <w:tc>
          <w:tcPr>
            <w:tcW w:w="4225" w:type="dxa"/>
            <w:tcBorders>
              <w:top w:val="single" w:sz="4" w:space="0" w:color="auto"/>
              <w:left w:val="single" w:sz="4" w:space="0" w:color="auto"/>
              <w:bottom w:val="single" w:sz="4" w:space="0" w:color="auto"/>
              <w:right w:val="single" w:sz="4" w:space="0" w:color="auto"/>
            </w:tcBorders>
          </w:tcPr>
          <w:p w:rsidR="00BA1CFA" w:rsidRPr="00E5656F" w:rsidRDefault="00BA1CFA" w:rsidP="003A4459">
            <w:pPr>
              <w:pStyle w:val="TAL"/>
              <w:rPr>
                <w:rFonts w:eastAsia="Malgun Gothic"/>
              </w:rPr>
            </w:pPr>
            <w:r>
              <w:rPr>
                <w:rFonts w:eastAsia="Malgun Gothic"/>
              </w:rPr>
              <w:t>The S5/S8 PGW-C+SMF FQDN used for interworking with EPS</w:t>
            </w:r>
            <w:r w:rsidR="00F75F1A">
              <w:rPr>
                <w:rFonts w:eastAsia="Malgun Gothic"/>
                <w:lang w:val="en-GB"/>
              </w:rPr>
              <w:t xml:space="preserve"> (see NOTE 4)</w:t>
            </w:r>
            <w:r>
              <w:rPr>
                <w:rFonts w:eastAsia="Malgun Gothic"/>
              </w:rPr>
              <w:t>.</w:t>
            </w:r>
          </w:p>
        </w:tc>
      </w:tr>
      <w:tr w:rsidR="00863986" w:rsidRPr="00E5656F" w:rsidTr="00AF7554">
        <w:trPr>
          <w:cantSplit/>
          <w:tblHeader/>
          <w:jc w:val="center"/>
        </w:trPr>
        <w:tc>
          <w:tcPr>
            <w:tcW w:w="1980" w:type="dxa"/>
            <w:tcBorders>
              <w:top w:val="single" w:sz="4" w:space="0" w:color="auto"/>
              <w:left w:val="single" w:sz="4" w:space="0" w:color="auto"/>
              <w:bottom w:val="nil"/>
              <w:right w:val="single" w:sz="4" w:space="0" w:color="auto"/>
            </w:tcBorders>
          </w:tcPr>
          <w:p w:rsidR="00863986" w:rsidRPr="00E5656F" w:rsidRDefault="00863986" w:rsidP="00863986">
            <w:pPr>
              <w:pStyle w:val="TAL"/>
              <w:rPr>
                <w:rFonts w:eastAsia="SimSun"/>
                <w:lang w:eastAsia="zh-CN"/>
              </w:rPr>
            </w:pPr>
            <w:r w:rsidRPr="00E5656F">
              <w:rPr>
                <w:rFonts w:eastAsia="SimSun"/>
                <w:lang w:eastAsia="zh-CN"/>
              </w:rPr>
              <w:t>SMS Management Subscription data (data needed</w:t>
            </w:r>
            <w:r>
              <w:rPr>
                <w:rFonts w:eastAsia="SimSun"/>
                <w:lang w:eastAsia="zh-CN"/>
              </w:rPr>
              <w:t xml:space="preserve"> by</w:t>
            </w:r>
          </w:p>
        </w:tc>
        <w:tc>
          <w:tcPr>
            <w:tcW w:w="2811"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Pr>
                <w:rFonts w:eastAsia="Malgun Gothic"/>
              </w:rPr>
              <w:t>SMS parameters</w:t>
            </w:r>
          </w:p>
        </w:tc>
        <w:tc>
          <w:tcPr>
            <w:tcW w:w="4225"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Pr>
                <w:rFonts w:eastAsia="Malgun Gothic"/>
              </w:rPr>
              <w:t>Indicates SMS parameters subscribed for SMS service such as SMS teleservice, SMS barring list</w:t>
            </w:r>
          </w:p>
        </w:tc>
      </w:tr>
      <w:tr w:rsidR="00863986" w:rsidRPr="00E5656F" w:rsidTr="00AF7554">
        <w:trPr>
          <w:cantSplit/>
          <w:tblHeader/>
          <w:jc w:val="center"/>
        </w:trPr>
        <w:tc>
          <w:tcPr>
            <w:tcW w:w="1980" w:type="dxa"/>
            <w:tcBorders>
              <w:top w:val="nil"/>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Pr>
                <w:rFonts w:eastAsia="SimSun"/>
                <w:lang w:eastAsia="zh-CN"/>
              </w:rPr>
              <w:t>SMSF</w:t>
            </w:r>
            <w:r w:rsidRPr="00E5656F">
              <w:rPr>
                <w:rFonts w:eastAsia="SimSun"/>
                <w:lang w:eastAsia="zh-CN"/>
              </w:rPr>
              <w:t xml:space="preserve"> for SMSF Registration)</w:t>
            </w:r>
          </w:p>
        </w:tc>
        <w:tc>
          <w:tcPr>
            <w:tcW w:w="2811"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Pr>
                <w:rFonts w:eastAsia="Malgun Gothic"/>
              </w:rPr>
              <w:t>Trace Requirements</w:t>
            </w:r>
          </w:p>
        </w:tc>
        <w:tc>
          <w:tcPr>
            <w:tcW w:w="4225" w:type="dxa"/>
            <w:tcBorders>
              <w:top w:val="single" w:sz="4" w:space="0" w:color="auto"/>
              <w:left w:val="single" w:sz="4" w:space="0" w:color="auto"/>
              <w:bottom w:val="single" w:sz="4" w:space="0" w:color="auto"/>
              <w:right w:val="single" w:sz="4" w:space="0" w:color="auto"/>
            </w:tcBorders>
          </w:tcPr>
          <w:p w:rsidR="00863986" w:rsidRPr="00A76244" w:rsidRDefault="00863986" w:rsidP="00863986">
            <w:pPr>
              <w:pStyle w:val="TAL"/>
              <w:rPr>
                <w:rFonts w:eastAsia="Malgun Gothic"/>
                <w:lang w:val="en-GB"/>
              </w:rPr>
            </w:pPr>
            <w:r>
              <w:rPr>
                <w:rFonts w:eastAsia="Malgun Gothic"/>
              </w:rPr>
              <w:t>Trace requirements about a UE (e.g. trace reference, address of the Trace Collection Entity, etc</w:t>
            </w:r>
            <w:r>
              <w:rPr>
                <w:rFonts w:eastAsia="Malgun Gothic"/>
                <w:lang w:val="en-GB"/>
              </w:rPr>
              <w:t>.</w:t>
            </w:r>
            <w:r>
              <w:rPr>
                <w:rFonts w:eastAsia="Malgun Gothic"/>
              </w:rPr>
              <w:t>) is defined in TS 32.421 [</w:t>
            </w:r>
            <w:r>
              <w:rPr>
                <w:rFonts w:eastAsia="Malgun Gothic"/>
                <w:lang w:val="en-GB"/>
              </w:rPr>
              <w:t>39</w:t>
            </w:r>
            <w:r>
              <w:rPr>
                <w:rFonts w:eastAsia="Malgun Gothic"/>
              </w:rPr>
              <w:t>]</w:t>
            </w:r>
            <w:r>
              <w:rPr>
                <w:rFonts w:eastAsia="Malgun Gothic"/>
                <w:lang w:val="en-GB"/>
              </w:rPr>
              <w:t>.</w:t>
            </w:r>
          </w:p>
          <w:p w:rsidR="00863986" w:rsidRPr="00A76244" w:rsidRDefault="00863986" w:rsidP="00863986">
            <w:pPr>
              <w:pStyle w:val="TAL"/>
              <w:rPr>
                <w:rFonts w:eastAsia="Malgun Gothic"/>
                <w:lang w:val="en-GB"/>
              </w:rPr>
            </w:pPr>
            <w:r>
              <w:rPr>
                <w:rFonts w:eastAsia="Malgun Gothic"/>
              </w:rPr>
              <w:t>This information is only sent to a SMSF in HPLMN</w:t>
            </w:r>
            <w:r>
              <w:rPr>
                <w:rFonts w:eastAsia="Malgun Gothic"/>
                <w:lang w:val="en-GB"/>
              </w:rPr>
              <w:t>.</w:t>
            </w:r>
          </w:p>
        </w:tc>
      </w:tr>
      <w:tr w:rsidR="00863986" w:rsidRPr="00E5656F" w:rsidTr="00225B2A">
        <w:trPr>
          <w:cantSplit/>
          <w:tblHeader/>
          <w:jc w:val="center"/>
        </w:trPr>
        <w:tc>
          <w:tcPr>
            <w:tcW w:w="1980" w:type="dxa"/>
            <w:tcBorders>
              <w:top w:val="single" w:sz="4" w:space="0" w:color="auto"/>
              <w:left w:val="single" w:sz="4" w:space="0" w:color="auto"/>
              <w:bottom w:val="nil"/>
              <w:right w:val="single" w:sz="4" w:space="0" w:color="auto"/>
            </w:tcBorders>
          </w:tcPr>
          <w:p w:rsidR="00863986" w:rsidRPr="00225B2A" w:rsidRDefault="00863986" w:rsidP="00863986">
            <w:pPr>
              <w:pStyle w:val="TAL"/>
              <w:rPr>
                <w:rFonts w:eastAsia="SimSun"/>
                <w:lang w:val="en-GB" w:eastAsia="zh-CN"/>
              </w:rPr>
            </w:pPr>
            <w:r>
              <w:rPr>
                <w:rFonts w:eastAsia="SimSun"/>
                <w:lang w:eastAsia="zh-CN"/>
              </w:rPr>
              <w:t>SMS Subscription data</w:t>
            </w:r>
          </w:p>
        </w:tc>
        <w:tc>
          <w:tcPr>
            <w:tcW w:w="2811"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Pr>
                <w:rFonts w:eastAsia="Malgun Gothic"/>
              </w:rPr>
              <w:t>SMS</w:t>
            </w:r>
            <w:r>
              <w:rPr>
                <w:rFonts w:eastAsia="Malgun Gothic"/>
                <w:lang w:val="en-GB"/>
              </w:rPr>
              <w:t xml:space="preserve"> Subscription</w:t>
            </w:r>
          </w:p>
        </w:tc>
        <w:tc>
          <w:tcPr>
            <w:tcW w:w="4225"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Pr>
                <w:rFonts w:eastAsia="Malgun Gothic"/>
              </w:rPr>
              <w:t>Indicates</w:t>
            </w:r>
            <w:r>
              <w:rPr>
                <w:rFonts w:eastAsia="Malgun Gothic"/>
                <w:lang w:val="en-GB"/>
              </w:rPr>
              <w:t xml:space="preserve"> subscription to any</w:t>
            </w:r>
            <w:r>
              <w:rPr>
                <w:rFonts w:eastAsia="Malgun Gothic"/>
              </w:rPr>
              <w:t xml:space="preserve"> SMS delivery</w:t>
            </w:r>
            <w:r>
              <w:rPr>
                <w:rFonts w:eastAsia="Malgun Gothic"/>
                <w:lang w:val="en-GB"/>
              </w:rPr>
              <w:t xml:space="preserve"> service</w:t>
            </w:r>
            <w:r>
              <w:rPr>
                <w:rFonts w:eastAsia="Malgun Gothic"/>
              </w:rPr>
              <w:t xml:space="preserve"> over NAS</w:t>
            </w:r>
            <w:r>
              <w:rPr>
                <w:rFonts w:eastAsia="Malgun Gothic"/>
                <w:lang w:val="en-GB"/>
              </w:rPr>
              <w:t xml:space="preserve"> irrespective of access type</w:t>
            </w:r>
            <w:r>
              <w:rPr>
                <w:rFonts w:eastAsia="Malgun Gothic"/>
              </w:rPr>
              <w:t>.</w:t>
            </w:r>
          </w:p>
        </w:tc>
      </w:tr>
      <w:tr w:rsidR="00863986" w:rsidRPr="00E5656F" w:rsidTr="00225B2A">
        <w:trPr>
          <w:cantSplit/>
          <w:tblHeader/>
          <w:jc w:val="center"/>
        </w:trPr>
        <w:tc>
          <w:tcPr>
            <w:tcW w:w="1980" w:type="dxa"/>
            <w:tcBorders>
              <w:top w:val="nil"/>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Pr>
                <w:rFonts w:eastAsia="SimSun"/>
                <w:lang w:eastAsia="zh-CN"/>
              </w:rPr>
              <w:t>(data needed in AMF)</w:t>
            </w:r>
          </w:p>
        </w:tc>
        <w:tc>
          <w:tcPr>
            <w:tcW w:w="2811"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p>
        </w:tc>
        <w:tc>
          <w:tcPr>
            <w:tcW w:w="4225"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p>
        </w:tc>
      </w:tr>
      <w:tr w:rsidR="00863986" w:rsidRPr="00E5656F" w:rsidTr="00B45B6B">
        <w:trPr>
          <w:cantSplit/>
          <w:tblHeader/>
          <w:jc w:val="center"/>
        </w:trPr>
        <w:tc>
          <w:tcPr>
            <w:tcW w:w="1980" w:type="dxa"/>
            <w:tcBorders>
              <w:top w:val="single" w:sz="4" w:space="0" w:color="auto"/>
              <w:left w:val="single" w:sz="4" w:space="0" w:color="auto"/>
              <w:bottom w:val="nil"/>
              <w:right w:val="single" w:sz="4" w:space="0" w:color="auto"/>
            </w:tcBorders>
          </w:tcPr>
          <w:p w:rsidR="00863986" w:rsidRPr="00225B2A" w:rsidRDefault="00863986" w:rsidP="00863986">
            <w:pPr>
              <w:pStyle w:val="TAL"/>
              <w:rPr>
                <w:rFonts w:eastAsia="SimSun"/>
                <w:lang w:val="en-GB" w:eastAsia="zh-CN"/>
              </w:rPr>
            </w:pPr>
            <w:r>
              <w:rPr>
                <w:rFonts w:eastAsia="SimSun"/>
                <w:lang w:val="en-GB" w:eastAsia="zh-CN"/>
              </w:rPr>
              <w:t>UE Context in SMSF data</w:t>
            </w:r>
          </w:p>
        </w:tc>
        <w:tc>
          <w:tcPr>
            <w:tcW w:w="2811"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Pr>
                <w:rFonts w:eastAsia="Malgun Gothic"/>
              </w:rPr>
              <w:t>SMSF Information</w:t>
            </w:r>
          </w:p>
        </w:tc>
        <w:tc>
          <w:tcPr>
            <w:tcW w:w="4225"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Pr>
                <w:rFonts w:eastAsia="Malgun Gothic"/>
              </w:rPr>
              <w:t>Indicates SMSF allocated for the UE, including SMSF address and SMSF NF ID.</w:t>
            </w:r>
          </w:p>
        </w:tc>
      </w:tr>
      <w:tr w:rsidR="00863986" w:rsidRPr="00E5656F" w:rsidTr="0099638A">
        <w:trPr>
          <w:cantSplit/>
          <w:tblHeader/>
          <w:jc w:val="center"/>
        </w:trPr>
        <w:tc>
          <w:tcPr>
            <w:tcW w:w="1980" w:type="dxa"/>
            <w:tcBorders>
              <w:top w:val="nil"/>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Pr>
                <w:rFonts w:eastAsia="Malgun Gothic"/>
              </w:rPr>
              <w:t>Access Type</w:t>
            </w:r>
          </w:p>
        </w:tc>
        <w:tc>
          <w:tcPr>
            <w:tcW w:w="4225"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Pr>
                <w:rFonts w:eastAsia="Malgun Gothic"/>
              </w:rPr>
              <w:t>3GPP or non-3GPP access through this SMSF</w:t>
            </w:r>
          </w:p>
        </w:tc>
      </w:tr>
      <w:tr w:rsidR="00863986" w:rsidRPr="00E5656F" w:rsidTr="0099638A">
        <w:trPr>
          <w:cantSplit/>
          <w:trHeight w:val="210"/>
          <w:tblHeader/>
          <w:jc w:val="center"/>
        </w:trPr>
        <w:tc>
          <w:tcPr>
            <w:tcW w:w="1980" w:type="dxa"/>
            <w:tcBorders>
              <w:top w:val="single" w:sz="4" w:space="0" w:color="auto"/>
              <w:left w:val="single" w:sz="4" w:space="0" w:color="auto"/>
              <w:bottom w:val="nil"/>
              <w:right w:val="single" w:sz="4" w:space="0" w:color="auto"/>
            </w:tcBorders>
          </w:tcPr>
          <w:p w:rsidR="00863986" w:rsidRPr="00FA78EB" w:rsidRDefault="00863986" w:rsidP="00863986">
            <w:pPr>
              <w:pStyle w:val="TAL"/>
              <w:rPr>
                <w:rFonts w:eastAsia="SimSun"/>
              </w:rPr>
            </w:pPr>
            <w:r>
              <w:rPr>
                <w:rFonts w:eastAsia="SimSun"/>
              </w:rPr>
              <w:t>Session Management Subscription data (data needed for PDU</w:t>
            </w:r>
          </w:p>
        </w:tc>
        <w:tc>
          <w:tcPr>
            <w:tcW w:w="2811" w:type="dxa"/>
            <w:tcBorders>
              <w:top w:val="single" w:sz="4" w:space="0" w:color="auto"/>
              <w:left w:val="single" w:sz="4" w:space="0" w:color="auto"/>
              <w:right w:val="single" w:sz="4" w:space="0" w:color="auto"/>
            </w:tcBorders>
          </w:tcPr>
          <w:p w:rsidR="00863986" w:rsidRPr="00FA78EB" w:rsidRDefault="00863986" w:rsidP="00863986">
            <w:pPr>
              <w:pStyle w:val="TAL"/>
              <w:rPr>
                <w:rFonts w:eastAsia="SimSun"/>
              </w:rPr>
            </w:pPr>
            <w:r>
              <w:rPr>
                <w:rFonts w:eastAsia="Malgun Gothic"/>
              </w:rPr>
              <w:t>GPSI List</w:t>
            </w:r>
          </w:p>
        </w:tc>
        <w:tc>
          <w:tcPr>
            <w:tcW w:w="4225" w:type="dxa"/>
            <w:tcBorders>
              <w:top w:val="single" w:sz="4" w:space="0" w:color="auto"/>
              <w:left w:val="single" w:sz="4" w:space="0" w:color="auto"/>
              <w:right w:val="single" w:sz="4" w:space="0" w:color="auto"/>
            </w:tcBorders>
          </w:tcPr>
          <w:p w:rsidR="00863986" w:rsidRPr="00FA78EB" w:rsidRDefault="00863986" w:rsidP="00863986">
            <w:pPr>
              <w:pStyle w:val="TAL"/>
              <w:rPr>
                <w:rFonts w:eastAsia="SimSun"/>
              </w:rPr>
            </w:pPr>
            <w:r>
              <w:rPr>
                <w:rFonts w:eastAsia="Malgun Gothic"/>
              </w:rPr>
              <w:t xml:space="preserve">List of the GPSI </w:t>
            </w:r>
            <w:r>
              <w:rPr>
                <w:lang w:eastAsia="zh-CN"/>
              </w:rPr>
              <w:t>(</w:t>
            </w:r>
            <w:r>
              <w:rPr>
                <w:rFonts w:eastAsia="Malgun Gothic"/>
              </w:rPr>
              <w:t>Generic Public Subscription Identifier) used</w:t>
            </w:r>
            <w:r>
              <w:rPr>
                <w:rFonts w:eastAsia="Malgun Gothic"/>
                <w:iCs/>
              </w:rPr>
              <w:t xml:space="preserve"> both inside and outside of the 3GPP system</w:t>
            </w:r>
            <w:r>
              <w:rPr>
                <w:rFonts w:eastAsia="Malgun Gothic"/>
              </w:rPr>
              <w:t xml:space="preserve"> to </w:t>
            </w:r>
            <w:r>
              <w:rPr>
                <w:rFonts w:eastAsia="Malgun Gothic"/>
                <w:lang w:eastAsia="zh-CN"/>
              </w:rPr>
              <w:t>a</w:t>
            </w:r>
            <w:r>
              <w:rPr>
                <w:rFonts w:eastAsia="Malgun Gothic"/>
              </w:rPr>
              <w:t>ddress a 3GPP subscription.</w:t>
            </w:r>
          </w:p>
        </w:tc>
      </w:tr>
      <w:tr w:rsidR="00863986" w:rsidRPr="00E5656F" w:rsidTr="0099638A">
        <w:trPr>
          <w:cantSplit/>
          <w:trHeight w:val="210"/>
          <w:tblHeader/>
          <w:jc w:val="center"/>
        </w:trPr>
        <w:tc>
          <w:tcPr>
            <w:tcW w:w="1980" w:type="dxa"/>
            <w:tcBorders>
              <w:top w:val="nil"/>
              <w:left w:val="single" w:sz="4" w:space="0" w:color="auto"/>
              <w:bottom w:val="nil"/>
              <w:right w:val="single" w:sz="4" w:space="0" w:color="auto"/>
            </w:tcBorders>
          </w:tcPr>
          <w:p w:rsidR="00863986" w:rsidRDefault="00863986" w:rsidP="00863986">
            <w:pPr>
              <w:pStyle w:val="TAL"/>
              <w:rPr>
                <w:rFonts w:eastAsia="SimSun"/>
              </w:rPr>
            </w:pPr>
            <w:r>
              <w:rPr>
                <w:rFonts w:eastAsia="SimSun"/>
              </w:rPr>
              <w:lastRenderedPageBreak/>
              <w:t>Session Establishment)</w:t>
            </w:r>
          </w:p>
        </w:tc>
        <w:tc>
          <w:tcPr>
            <w:tcW w:w="2811" w:type="dxa"/>
            <w:tcBorders>
              <w:top w:val="single" w:sz="4" w:space="0" w:color="auto"/>
              <w:left w:val="single" w:sz="4" w:space="0" w:color="auto"/>
              <w:right w:val="single" w:sz="4" w:space="0" w:color="auto"/>
            </w:tcBorders>
          </w:tcPr>
          <w:p w:rsidR="00863986" w:rsidRPr="00FA78EB" w:rsidRDefault="00863986" w:rsidP="00863986">
            <w:pPr>
              <w:pStyle w:val="TAL"/>
              <w:rPr>
                <w:rFonts w:eastAsia="SimSun"/>
              </w:rPr>
            </w:pPr>
            <w:r>
              <w:rPr>
                <w:rFonts w:eastAsia="Malgun Gothic"/>
              </w:rPr>
              <w:t>Internal Group ID-list</w:t>
            </w:r>
          </w:p>
        </w:tc>
        <w:tc>
          <w:tcPr>
            <w:tcW w:w="4225" w:type="dxa"/>
            <w:tcBorders>
              <w:top w:val="single" w:sz="4" w:space="0" w:color="auto"/>
              <w:left w:val="single" w:sz="4" w:space="0" w:color="auto"/>
              <w:right w:val="single" w:sz="4" w:space="0" w:color="auto"/>
            </w:tcBorders>
          </w:tcPr>
          <w:p w:rsidR="00863986" w:rsidRPr="00FA78EB" w:rsidRDefault="00863986" w:rsidP="00863986">
            <w:pPr>
              <w:pStyle w:val="TAL"/>
              <w:rPr>
                <w:rFonts w:eastAsia="SimSun"/>
              </w:rPr>
            </w:pPr>
            <w:r>
              <w:rPr>
                <w:rFonts w:eastAsia="Malgun Gothic"/>
              </w:rPr>
              <w:t>List of the subscribed internal group(s) that the UE belongs to.</w:t>
            </w:r>
          </w:p>
        </w:tc>
      </w:tr>
      <w:tr w:rsidR="00863986" w:rsidRPr="00E5656F" w:rsidTr="00AF7554">
        <w:trPr>
          <w:cantSplit/>
          <w:trHeight w:val="210"/>
          <w:tblHeader/>
          <w:jc w:val="center"/>
        </w:trPr>
        <w:tc>
          <w:tcPr>
            <w:tcW w:w="1980" w:type="dxa"/>
            <w:tcBorders>
              <w:top w:val="nil"/>
              <w:left w:val="single" w:sz="4" w:space="0" w:color="auto"/>
              <w:bottom w:val="nil"/>
              <w:right w:val="single" w:sz="4" w:space="0" w:color="auto"/>
            </w:tcBorders>
          </w:tcPr>
          <w:p w:rsidR="00863986" w:rsidRDefault="00863986" w:rsidP="00863986">
            <w:pPr>
              <w:pStyle w:val="TAL"/>
              <w:rPr>
                <w:rFonts w:eastAsia="SimSun"/>
              </w:rPr>
            </w:pPr>
          </w:p>
        </w:tc>
        <w:tc>
          <w:tcPr>
            <w:tcW w:w="2811" w:type="dxa"/>
            <w:tcBorders>
              <w:top w:val="single" w:sz="4" w:space="0" w:color="auto"/>
              <w:left w:val="single" w:sz="4" w:space="0" w:color="auto"/>
              <w:right w:val="single" w:sz="4" w:space="0" w:color="auto"/>
            </w:tcBorders>
          </w:tcPr>
          <w:p w:rsidR="00863986" w:rsidRPr="00FA78EB" w:rsidRDefault="00863986" w:rsidP="00863986">
            <w:pPr>
              <w:pStyle w:val="TAL"/>
              <w:rPr>
                <w:rFonts w:eastAsia="SimSun"/>
              </w:rPr>
            </w:pPr>
            <w:r>
              <w:rPr>
                <w:rFonts w:eastAsia="SimSun"/>
              </w:rPr>
              <w:t>Trace Requirements</w:t>
            </w:r>
          </w:p>
        </w:tc>
        <w:tc>
          <w:tcPr>
            <w:tcW w:w="4225" w:type="dxa"/>
            <w:tcBorders>
              <w:top w:val="single" w:sz="4" w:space="0" w:color="auto"/>
              <w:left w:val="single" w:sz="4" w:space="0" w:color="auto"/>
              <w:right w:val="single" w:sz="4" w:space="0" w:color="auto"/>
            </w:tcBorders>
          </w:tcPr>
          <w:p w:rsidR="00863986" w:rsidRPr="00A76244" w:rsidRDefault="00863986" w:rsidP="00863986">
            <w:pPr>
              <w:pStyle w:val="TAL"/>
              <w:rPr>
                <w:rFonts w:eastAsia="SimSun"/>
                <w:lang w:val="en-GB"/>
              </w:rPr>
            </w:pPr>
            <w:r>
              <w:rPr>
                <w:rFonts w:eastAsia="SimSun"/>
              </w:rPr>
              <w:t>Trace requirements about a UE (e.g. trace reference, address of the Trace Collection Entity, etc…) is defined in TS 32.421 [39]</w:t>
            </w:r>
            <w:r>
              <w:rPr>
                <w:rFonts w:eastAsia="SimSun"/>
                <w:lang w:val="en-GB"/>
              </w:rPr>
              <w:t>.</w:t>
            </w:r>
          </w:p>
          <w:p w:rsidR="00863986" w:rsidRPr="00A76244" w:rsidRDefault="00863986" w:rsidP="00863986">
            <w:pPr>
              <w:pStyle w:val="TAL"/>
              <w:rPr>
                <w:rFonts w:eastAsia="SimSun"/>
                <w:lang w:val="en-GB"/>
              </w:rPr>
            </w:pPr>
            <w:r>
              <w:rPr>
                <w:rFonts w:eastAsia="SimSun"/>
              </w:rPr>
              <w:t>This information is only sent to a SMF in the HPLMN or one of its equivalent PLMN(s)</w:t>
            </w:r>
            <w:r>
              <w:rPr>
                <w:rFonts w:eastAsia="SimSun"/>
                <w:lang w:val="en-GB"/>
              </w:rPr>
              <w:t>.</w:t>
            </w:r>
          </w:p>
        </w:tc>
      </w:tr>
      <w:tr w:rsidR="00863986" w:rsidRPr="00E5656F" w:rsidTr="0099638A">
        <w:trPr>
          <w:cantSplit/>
          <w:tblHeader/>
          <w:jc w:val="center"/>
        </w:trPr>
        <w:tc>
          <w:tcPr>
            <w:tcW w:w="1980" w:type="dxa"/>
            <w:tcBorders>
              <w:top w:val="nil"/>
              <w:left w:val="single" w:sz="4" w:space="0" w:color="auto"/>
              <w:bottom w:val="nil"/>
              <w:right w:val="single" w:sz="4" w:space="0" w:color="auto"/>
            </w:tcBorders>
          </w:tcPr>
          <w:p w:rsidR="00863986" w:rsidRPr="00E5656F" w:rsidRDefault="00863986" w:rsidP="00863986">
            <w:pPr>
              <w:pStyle w:val="TAL"/>
              <w:rPr>
                <w:rFonts w:eastAsia="SimSun"/>
                <w:lang w:eastAsia="zh-CN"/>
              </w:rPr>
            </w:pPr>
          </w:p>
        </w:tc>
        <w:tc>
          <w:tcPr>
            <w:tcW w:w="7036" w:type="dxa"/>
            <w:gridSpan w:val="2"/>
            <w:tcBorders>
              <w:top w:val="single" w:sz="4" w:space="0" w:color="auto"/>
              <w:left w:val="single" w:sz="4" w:space="0" w:color="auto"/>
              <w:bottom w:val="single" w:sz="4" w:space="0" w:color="auto"/>
              <w:right w:val="single" w:sz="4" w:space="0" w:color="auto"/>
            </w:tcBorders>
          </w:tcPr>
          <w:p w:rsidR="00863986" w:rsidRPr="0083182B" w:rsidRDefault="00863986" w:rsidP="00863986">
            <w:pPr>
              <w:pStyle w:val="TAL"/>
              <w:rPr>
                <w:rFonts w:eastAsia="Malgun Gothic"/>
                <w:b/>
              </w:rPr>
            </w:pPr>
            <w:r>
              <w:rPr>
                <w:rFonts w:eastAsia="Malgun Gothic"/>
                <w:b/>
              </w:rPr>
              <w:t>Session Management Subscription data contains one or more S-NSSAI level subscription data:</w:t>
            </w:r>
          </w:p>
        </w:tc>
      </w:tr>
      <w:tr w:rsidR="00863986" w:rsidRPr="00E5656F" w:rsidTr="0099638A">
        <w:trPr>
          <w:cantSplit/>
          <w:tblHeader/>
          <w:jc w:val="center"/>
        </w:trPr>
        <w:tc>
          <w:tcPr>
            <w:tcW w:w="1980" w:type="dxa"/>
            <w:tcBorders>
              <w:top w:val="nil"/>
              <w:left w:val="single" w:sz="4" w:space="0" w:color="auto"/>
              <w:bottom w:val="nil"/>
              <w:right w:val="single" w:sz="4" w:space="0" w:color="auto"/>
            </w:tcBorders>
          </w:tcPr>
          <w:p w:rsidR="00863986" w:rsidRPr="00E5656F"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sidRPr="00E5656F">
              <w:rPr>
                <w:rFonts w:eastAsia="Malgun Gothic"/>
              </w:rPr>
              <w:t>S-NSSAI</w:t>
            </w:r>
          </w:p>
        </w:tc>
        <w:tc>
          <w:tcPr>
            <w:tcW w:w="4225"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sidRPr="00E5656F">
              <w:rPr>
                <w:rFonts w:eastAsia="Malgun Gothic"/>
              </w:rPr>
              <w:t>Indicates the value of the S-NSSAI.</w:t>
            </w:r>
          </w:p>
        </w:tc>
      </w:tr>
      <w:tr w:rsidR="00863986" w:rsidRPr="00E5656F" w:rsidTr="0099638A">
        <w:trPr>
          <w:cantSplit/>
          <w:tblHeader/>
          <w:jc w:val="center"/>
        </w:trPr>
        <w:tc>
          <w:tcPr>
            <w:tcW w:w="1980" w:type="dxa"/>
            <w:tcBorders>
              <w:top w:val="nil"/>
              <w:left w:val="single" w:sz="4" w:space="0" w:color="auto"/>
              <w:bottom w:val="nil"/>
              <w:right w:val="single" w:sz="4" w:space="0" w:color="auto"/>
            </w:tcBorders>
          </w:tcPr>
          <w:p w:rsidR="00863986" w:rsidRPr="00E5656F"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sidRPr="00E5656F">
              <w:rPr>
                <w:rFonts w:eastAsia="Malgun Gothic"/>
              </w:rPr>
              <w:t>Subscribed DNN list</w:t>
            </w:r>
          </w:p>
        </w:tc>
        <w:tc>
          <w:tcPr>
            <w:tcW w:w="4225"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sidRPr="00E5656F">
              <w:rPr>
                <w:rFonts w:eastAsia="Malgun Gothic"/>
              </w:rPr>
              <w:t>List of the subscribed DNNs for the S-NSSAI</w:t>
            </w:r>
            <w:r>
              <w:rPr>
                <w:rFonts w:eastAsia="Malgun Gothic"/>
                <w:lang w:val="en-GB"/>
              </w:rPr>
              <w:t xml:space="preserve"> (NOTE 1)</w:t>
            </w:r>
            <w:r w:rsidRPr="00E5656F">
              <w:rPr>
                <w:rFonts w:eastAsia="Malgun Gothic"/>
              </w:rPr>
              <w:t>.</w:t>
            </w:r>
          </w:p>
        </w:tc>
      </w:tr>
      <w:tr w:rsidR="00863986" w:rsidRPr="00E5656F" w:rsidTr="0099638A">
        <w:trPr>
          <w:cantSplit/>
          <w:tblHeader/>
          <w:jc w:val="center"/>
        </w:trPr>
        <w:tc>
          <w:tcPr>
            <w:tcW w:w="1980" w:type="dxa"/>
            <w:tcBorders>
              <w:top w:val="nil"/>
              <w:left w:val="single" w:sz="4" w:space="0" w:color="auto"/>
              <w:bottom w:val="nil"/>
              <w:right w:val="single" w:sz="4" w:space="0" w:color="auto"/>
            </w:tcBorders>
          </w:tcPr>
          <w:p w:rsidR="00863986" w:rsidRPr="00E5656F" w:rsidRDefault="00863986" w:rsidP="00863986">
            <w:pPr>
              <w:pStyle w:val="TAL"/>
              <w:rPr>
                <w:rFonts w:eastAsia="Malgun Gothic"/>
              </w:rPr>
            </w:pPr>
          </w:p>
        </w:tc>
        <w:tc>
          <w:tcPr>
            <w:tcW w:w="7036" w:type="dxa"/>
            <w:gridSpan w:val="2"/>
            <w:tcBorders>
              <w:top w:val="single" w:sz="4" w:space="0" w:color="auto"/>
              <w:left w:val="single" w:sz="4" w:space="0" w:color="auto"/>
              <w:bottom w:val="single" w:sz="4" w:space="0" w:color="auto"/>
              <w:right w:val="single" w:sz="4" w:space="0" w:color="auto"/>
            </w:tcBorders>
          </w:tcPr>
          <w:p w:rsidR="00863986" w:rsidRPr="0083182B" w:rsidRDefault="00863986" w:rsidP="00863986">
            <w:pPr>
              <w:pStyle w:val="TAL"/>
              <w:rPr>
                <w:rFonts w:eastAsia="Malgun Gothic"/>
                <w:b/>
              </w:rPr>
            </w:pPr>
            <w:r>
              <w:rPr>
                <w:rFonts w:eastAsia="Malgun Gothic"/>
                <w:b/>
              </w:rPr>
              <w:t>For each DNN in S-NSSAI level subscription data:</w:t>
            </w:r>
          </w:p>
        </w:tc>
      </w:tr>
      <w:tr w:rsidR="00863986" w:rsidRPr="00E5656F" w:rsidTr="0033144B">
        <w:trPr>
          <w:cantSplit/>
          <w:tblHeader/>
          <w:jc w:val="center"/>
        </w:trPr>
        <w:tc>
          <w:tcPr>
            <w:tcW w:w="1980" w:type="dxa"/>
            <w:tcBorders>
              <w:top w:val="nil"/>
              <w:left w:val="single" w:sz="4" w:space="0" w:color="auto"/>
              <w:bottom w:val="nil"/>
              <w:right w:val="single" w:sz="4" w:space="0" w:color="auto"/>
            </w:tcBorders>
          </w:tcPr>
          <w:p w:rsidR="00863986" w:rsidRPr="00E5656F"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Pr>
                <w:rFonts w:eastAsia="Malgun Gothic"/>
              </w:rPr>
              <w:t>DNN</w:t>
            </w:r>
          </w:p>
        </w:tc>
        <w:tc>
          <w:tcPr>
            <w:tcW w:w="4225"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Pr>
                <w:rFonts w:eastAsia="Malgun Gothic"/>
              </w:rPr>
              <w:t>DNN for the PDU Session.</w:t>
            </w:r>
          </w:p>
        </w:tc>
      </w:tr>
      <w:tr w:rsidR="00863986" w:rsidRPr="00E5656F" w:rsidTr="0099638A">
        <w:trPr>
          <w:cantSplit/>
          <w:tblHeader/>
          <w:jc w:val="center"/>
        </w:trPr>
        <w:tc>
          <w:tcPr>
            <w:tcW w:w="1980" w:type="dxa"/>
            <w:tcBorders>
              <w:top w:val="nil"/>
              <w:left w:val="single" w:sz="4" w:space="0" w:color="auto"/>
              <w:bottom w:val="nil"/>
              <w:right w:val="single" w:sz="4" w:space="0" w:color="auto"/>
            </w:tcBorders>
          </w:tcPr>
          <w:p w:rsidR="00863986" w:rsidRPr="00E5656F"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sidRPr="00E5656F">
              <w:rPr>
                <w:rFonts w:eastAsia="Malgun Gothic"/>
              </w:rPr>
              <w:t>Allowed PDU Session Types</w:t>
            </w:r>
          </w:p>
        </w:tc>
        <w:tc>
          <w:tcPr>
            <w:tcW w:w="4225"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sidRPr="00E5656F">
              <w:rPr>
                <w:rFonts w:eastAsia="Malgun Gothic"/>
              </w:rPr>
              <w:t xml:space="preserve">Indicates the allowed PDU Session Types (IPv4, </w:t>
            </w:r>
            <w:r>
              <w:rPr>
                <w:rFonts w:eastAsia="Malgun Gothic"/>
                <w:lang w:val="en-GB"/>
              </w:rPr>
              <w:t>IP</w:t>
            </w:r>
            <w:r w:rsidRPr="00E5656F">
              <w:rPr>
                <w:rFonts w:eastAsia="Malgun Gothic"/>
              </w:rPr>
              <w:t>v6</w:t>
            </w:r>
            <w:r>
              <w:rPr>
                <w:rFonts w:eastAsia="Malgun Gothic"/>
                <w:lang w:val="en-GB"/>
              </w:rPr>
              <w:t>, IPv4v6</w:t>
            </w:r>
            <w:r w:rsidRPr="00E5656F">
              <w:rPr>
                <w:rFonts w:eastAsia="Malgun Gothic"/>
              </w:rPr>
              <w:t>, Ethernet, and Unstructured) for the DNN, S-NSSAI.</w:t>
            </w:r>
          </w:p>
        </w:tc>
      </w:tr>
      <w:tr w:rsidR="00863986" w:rsidRPr="00E5656F" w:rsidTr="0099638A">
        <w:trPr>
          <w:cantSplit/>
          <w:tblHeader/>
          <w:jc w:val="center"/>
        </w:trPr>
        <w:tc>
          <w:tcPr>
            <w:tcW w:w="1980" w:type="dxa"/>
            <w:tcBorders>
              <w:top w:val="nil"/>
              <w:left w:val="single" w:sz="4" w:space="0" w:color="auto"/>
              <w:bottom w:val="nil"/>
              <w:right w:val="single" w:sz="4" w:space="0" w:color="auto"/>
            </w:tcBorders>
          </w:tcPr>
          <w:p w:rsidR="00863986" w:rsidRPr="00E5656F"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sidRPr="00E5656F">
              <w:rPr>
                <w:rFonts w:eastAsia="Malgun Gothic"/>
              </w:rPr>
              <w:t>Default PDU Session Type</w:t>
            </w:r>
          </w:p>
        </w:tc>
        <w:tc>
          <w:tcPr>
            <w:tcW w:w="4225"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sidRPr="00E5656F">
              <w:rPr>
                <w:rFonts w:eastAsia="Malgun Gothic"/>
              </w:rPr>
              <w:t>Indicates the default PDU Session Type for the DNN, S-NSSAI.</w:t>
            </w:r>
          </w:p>
        </w:tc>
      </w:tr>
      <w:tr w:rsidR="00863986" w:rsidRPr="00E5656F" w:rsidTr="0099638A">
        <w:trPr>
          <w:cantSplit/>
          <w:tblHeader/>
          <w:jc w:val="center"/>
        </w:trPr>
        <w:tc>
          <w:tcPr>
            <w:tcW w:w="1980" w:type="dxa"/>
            <w:tcBorders>
              <w:top w:val="nil"/>
              <w:left w:val="single" w:sz="4" w:space="0" w:color="auto"/>
              <w:bottom w:val="nil"/>
              <w:right w:val="single" w:sz="4" w:space="0" w:color="auto"/>
            </w:tcBorders>
          </w:tcPr>
          <w:p w:rsidR="00863986" w:rsidRPr="00E5656F"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sidRPr="00E5656F">
              <w:rPr>
                <w:rFonts w:eastAsia="Malgun Gothic"/>
              </w:rPr>
              <w:t>Allowed SSC modes</w:t>
            </w:r>
          </w:p>
        </w:tc>
        <w:tc>
          <w:tcPr>
            <w:tcW w:w="4225"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sidRPr="00E5656F">
              <w:rPr>
                <w:rFonts w:eastAsia="Malgun Gothic"/>
              </w:rPr>
              <w:t>Indicates the allowed SSC modes for the DNN, S-NSSAI.</w:t>
            </w:r>
          </w:p>
        </w:tc>
      </w:tr>
      <w:tr w:rsidR="00863986" w:rsidRPr="00E5656F" w:rsidTr="0099638A">
        <w:trPr>
          <w:cantSplit/>
          <w:tblHeader/>
          <w:jc w:val="center"/>
        </w:trPr>
        <w:tc>
          <w:tcPr>
            <w:tcW w:w="1980" w:type="dxa"/>
            <w:tcBorders>
              <w:top w:val="nil"/>
              <w:left w:val="single" w:sz="4" w:space="0" w:color="auto"/>
              <w:bottom w:val="nil"/>
              <w:right w:val="single" w:sz="4" w:space="0" w:color="auto"/>
            </w:tcBorders>
          </w:tcPr>
          <w:p w:rsidR="00863986" w:rsidRPr="00E5656F"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sidRPr="00E5656F">
              <w:rPr>
                <w:rFonts w:eastAsia="Malgun Gothic"/>
              </w:rPr>
              <w:t>Default SSC mode</w:t>
            </w:r>
          </w:p>
        </w:tc>
        <w:tc>
          <w:tcPr>
            <w:tcW w:w="4225"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sidRPr="00E5656F">
              <w:rPr>
                <w:rFonts w:eastAsia="Malgun Gothic"/>
              </w:rPr>
              <w:t>Indicate the default SSC mode for the DNN, S-NSSAI.</w:t>
            </w:r>
          </w:p>
        </w:tc>
      </w:tr>
      <w:tr w:rsidR="00863986" w:rsidRPr="00E5656F" w:rsidTr="0033144B">
        <w:trPr>
          <w:cantSplit/>
          <w:tblHeader/>
          <w:jc w:val="center"/>
        </w:trPr>
        <w:tc>
          <w:tcPr>
            <w:tcW w:w="1980" w:type="dxa"/>
            <w:tcBorders>
              <w:top w:val="nil"/>
              <w:left w:val="single" w:sz="4" w:space="0" w:color="auto"/>
              <w:bottom w:val="nil"/>
              <w:right w:val="single" w:sz="4" w:space="0" w:color="auto"/>
            </w:tcBorders>
          </w:tcPr>
          <w:p w:rsidR="00863986" w:rsidRPr="00E5656F"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Pr>
                <w:rFonts w:eastAsia="Malgun Gothic"/>
              </w:rPr>
              <w:t>Interworking with EPS indication</w:t>
            </w:r>
          </w:p>
        </w:tc>
        <w:tc>
          <w:tcPr>
            <w:tcW w:w="4225"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Pr>
                <w:rFonts w:eastAsia="Malgun Gothic"/>
              </w:rPr>
              <w:t>Indicates whether interworking with EPS is supported for this DNN and S-NSSAI.</w:t>
            </w:r>
          </w:p>
        </w:tc>
      </w:tr>
      <w:tr w:rsidR="00863986" w:rsidRPr="00E5656F" w:rsidTr="0099638A">
        <w:trPr>
          <w:cantSplit/>
          <w:tblHeader/>
          <w:jc w:val="center"/>
        </w:trPr>
        <w:tc>
          <w:tcPr>
            <w:tcW w:w="1980" w:type="dxa"/>
            <w:tcBorders>
              <w:top w:val="nil"/>
              <w:left w:val="single" w:sz="4" w:space="0" w:color="auto"/>
              <w:bottom w:val="nil"/>
              <w:right w:val="single" w:sz="4" w:space="0" w:color="auto"/>
            </w:tcBorders>
          </w:tcPr>
          <w:p w:rsidR="00863986" w:rsidRPr="00E5656F"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sidRPr="00E5656F">
              <w:rPr>
                <w:rFonts w:eastAsia="Malgun Gothic"/>
              </w:rPr>
              <w:t>5GS Subscribed QoS profile</w:t>
            </w:r>
          </w:p>
        </w:tc>
        <w:tc>
          <w:tcPr>
            <w:tcW w:w="4225"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sidRPr="00E5656F">
              <w:rPr>
                <w:rFonts w:eastAsia="Malgun Gothic"/>
              </w:rPr>
              <w:t>The QoS Flow level QoS parameter values (5QI and ARP) for the DNN, S-NSSAI (see clause</w:t>
            </w:r>
            <w:r>
              <w:rPr>
                <w:rFonts w:eastAsia="Malgun Gothic"/>
              </w:rPr>
              <w:t> </w:t>
            </w:r>
            <w:r w:rsidRPr="00E5656F">
              <w:rPr>
                <w:rFonts w:eastAsia="Malgun Gothic"/>
              </w:rPr>
              <w:t>5.7.2.7 of TS</w:t>
            </w:r>
            <w:r>
              <w:rPr>
                <w:rFonts w:eastAsia="Malgun Gothic"/>
              </w:rPr>
              <w:t> </w:t>
            </w:r>
            <w:r w:rsidRPr="00E5656F">
              <w:rPr>
                <w:rFonts w:eastAsia="Malgun Gothic"/>
              </w:rPr>
              <w:t>23.501</w:t>
            </w:r>
            <w:r>
              <w:rPr>
                <w:rFonts w:eastAsia="Malgun Gothic"/>
              </w:rPr>
              <w:t> </w:t>
            </w:r>
            <w:r w:rsidRPr="00E5656F">
              <w:rPr>
                <w:rFonts w:eastAsia="Malgun Gothic"/>
              </w:rPr>
              <w:t>[2]).</w:t>
            </w:r>
          </w:p>
        </w:tc>
      </w:tr>
      <w:tr w:rsidR="00863986" w:rsidRPr="00E5656F" w:rsidTr="0099638A">
        <w:trPr>
          <w:cantSplit/>
          <w:tblHeader/>
          <w:jc w:val="center"/>
        </w:trPr>
        <w:tc>
          <w:tcPr>
            <w:tcW w:w="1980" w:type="dxa"/>
            <w:tcBorders>
              <w:top w:val="nil"/>
              <w:left w:val="single" w:sz="4" w:space="0" w:color="auto"/>
              <w:bottom w:val="nil"/>
              <w:right w:val="single" w:sz="4" w:space="0" w:color="auto"/>
            </w:tcBorders>
          </w:tcPr>
          <w:p w:rsidR="00863986" w:rsidRPr="00E5656F"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Pr>
                <w:rFonts w:eastAsia="Malgun Gothic"/>
              </w:rPr>
              <w:t>Charging Characteristics</w:t>
            </w:r>
          </w:p>
        </w:tc>
        <w:tc>
          <w:tcPr>
            <w:tcW w:w="4225" w:type="dxa"/>
            <w:tcBorders>
              <w:top w:val="single" w:sz="4" w:space="0" w:color="auto"/>
              <w:left w:val="single" w:sz="4" w:space="0" w:color="auto"/>
              <w:bottom w:val="single" w:sz="4" w:space="0" w:color="auto"/>
              <w:right w:val="single" w:sz="4" w:space="0" w:color="auto"/>
            </w:tcBorders>
          </w:tcPr>
          <w:p w:rsidR="00863986" w:rsidRPr="005E5E23" w:rsidRDefault="005F6BE8" w:rsidP="00863986">
            <w:pPr>
              <w:pStyle w:val="TAL"/>
              <w:rPr>
                <w:rFonts w:eastAsia="Malgun Gothic"/>
                <w:lang w:val="en-GB"/>
              </w:rPr>
            </w:pPr>
            <w:r>
              <w:rPr>
                <w:rFonts w:eastAsia="Malgun Gothic"/>
              </w:rPr>
              <w:t xml:space="preserve">It contains Charging Characteristics as defined in </w:t>
            </w:r>
            <w:r>
              <w:rPr>
                <w:rFonts w:eastAsia="Malgun Gothic"/>
                <w:lang w:val="en-GB"/>
              </w:rPr>
              <w:t>Annex A, clause </w:t>
            </w:r>
            <w:r>
              <w:rPr>
                <w:rFonts w:eastAsia="Malgun Gothic"/>
              </w:rPr>
              <w:t>A.1 of TS 32.255 [45].</w:t>
            </w:r>
            <w:r>
              <w:rPr>
                <w:rFonts w:eastAsia="Malgun Gothic"/>
                <w:lang w:val="en-GB"/>
              </w:rPr>
              <w:t xml:space="preserve"> </w:t>
            </w:r>
            <w:r w:rsidR="00863986">
              <w:rPr>
                <w:rFonts w:eastAsia="Malgun Gothic"/>
              </w:rPr>
              <w:t>This information, when provided shall override any corresponding predefined information at the SMF</w:t>
            </w:r>
            <w:r>
              <w:rPr>
                <w:rFonts w:eastAsia="Malgun Gothic"/>
                <w:lang w:val="en-GB"/>
              </w:rPr>
              <w:t>.</w:t>
            </w:r>
          </w:p>
        </w:tc>
      </w:tr>
      <w:tr w:rsidR="00863986" w:rsidRPr="00E5656F" w:rsidTr="0099638A">
        <w:trPr>
          <w:cantSplit/>
          <w:tblHeader/>
          <w:jc w:val="center"/>
        </w:trPr>
        <w:tc>
          <w:tcPr>
            <w:tcW w:w="1980" w:type="dxa"/>
            <w:tcBorders>
              <w:top w:val="nil"/>
              <w:left w:val="single" w:sz="4" w:space="0" w:color="auto"/>
              <w:bottom w:val="nil"/>
              <w:right w:val="single" w:sz="4" w:space="0" w:color="auto"/>
            </w:tcBorders>
          </w:tcPr>
          <w:p w:rsidR="00863986" w:rsidRPr="00E5656F"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sidRPr="00E5656F">
              <w:rPr>
                <w:rFonts w:eastAsia="Malgun Gothic"/>
              </w:rPr>
              <w:t>Subscribed-Session-AMBR</w:t>
            </w:r>
          </w:p>
        </w:tc>
        <w:tc>
          <w:tcPr>
            <w:tcW w:w="4225"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sidRPr="00E5656F">
              <w:rPr>
                <w:rFonts w:eastAsia="Malgun Gothic"/>
              </w:rPr>
              <w:t>The maximum aggregated uplink and downlink MBRs to be shared across all Non-GBR QoS Flows in each PDU Session, which are established for the DNN, S-NSSAI.</w:t>
            </w:r>
          </w:p>
        </w:tc>
      </w:tr>
      <w:tr w:rsidR="00863986" w:rsidRPr="00E5656F" w:rsidTr="0099638A">
        <w:trPr>
          <w:cantSplit/>
          <w:tblHeader/>
          <w:jc w:val="center"/>
        </w:trPr>
        <w:tc>
          <w:tcPr>
            <w:tcW w:w="1980" w:type="dxa"/>
            <w:tcBorders>
              <w:top w:val="nil"/>
              <w:left w:val="single" w:sz="4" w:space="0" w:color="auto"/>
              <w:bottom w:val="nil"/>
              <w:right w:val="single" w:sz="4" w:space="0" w:color="auto"/>
            </w:tcBorders>
          </w:tcPr>
          <w:p w:rsidR="00863986" w:rsidRPr="00E5656F"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Pr>
                <w:rFonts w:eastAsia="Malgun Gothic"/>
              </w:rPr>
              <w:t>Static IP address/prefix</w:t>
            </w:r>
          </w:p>
        </w:tc>
        <w:tc>
          <w:tcPr>
            <w:tcW w:w="4225"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Pr>
                <w:rFonts w:eastAsia="Malgun Gothic"/>
              </w:rPr>
              <w:t>Indicate the static IP address/prefix for the DNN, S-NSSAI.</w:t>
            </w:r>
          </w:p>
        </w:tc>
      </w:tr>
      <w:tr w:rsidR="00863986" w:rsidRPr="00E5656F" w:rsidTr="0099638A">
        <w:trPr>
          <w:cantSplit/>
          <w:tblHeader/>
          <w:jc w:val="center"/>
        </w:trPr>
        <w:tc>
          <w:tcPr>
            <w:tcW w:w="1980" w:type="dxa"/>
            <w:tcBorders>
              <w:top w:val="nil"/>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Pr>
                <w:rFonts w:eastAsia="Malgun Gothic"/>
              </w:rPr>
              <w:t>User Plane Security Policy</w:t>
            </w:r>
          </w:p>
        </w:tc>
        <w:tc>
          <w:tcPr>
            <w:tcW w:w="4225"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Pr>
                <w:rFonts w:eastAsia="Malgun Gothic"/>
              </w:rPr>
              <w:t>Indicates the security policy for integrity protection and encryption for the user plane.</w:t>
            </w:r>
          </w:p>
        </w:tc>
      </w:tr>
      <w:tr w:rsidR="00863986" w:rsidRPr="00E5656F" w:rsidTr="0099638A">
        <w:trPr>
          <w:cantSplit/>
          <w:tblHeader/>
          <w:jc w:val="center"/>
        </w:trPr>
        <w:tc>
          <w:tcPr>
            <w:tcW w:w="1980" w:type="dxa"/>
            <w:tcBorders>
              <w:top w:val="single" w:sz="4" w:space="0" w:color="auto"/>
              <w:left w:val="single" w:sz="4" w:space="0" w:color="auto"/>
              <w:bottom w:val="nil"/>
              <w:right w:val="single" w:sz="4" w:space="0" w:color="auto"/>
            </w:tcBorders>
          </w:tcPr>
          <w:p w:rsidR="00863986" w:rsidRPr="00E5656F" w:rsidRDefault="00863986" w:rsidP="00863986">
            <w:pPr>
              <w:pStyle w:val="TAL"/>
              <w:rPr>
                <w:rFonts w:eastAsia="SimSun"/>
                <w:lang w:eastAsia="zh-CN"/>
              </w:rPr>
            </w:pPr>
            <w:r>
              <w:rPr>
                <w:rFonts w:eastAsia="SimSun"/>
                <w:lang w:eastAsia="zh-CN"/>
              </w:rPr>
              <w:t>Identifier translation</w:t>
            </w:r>
          </w:p>
        </w:tc>
        <w:tc>
          <w:tcPr>
            <w:tcW w:w="2811"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Pr>
                <w:rFonts w:eastAsia="Malgun Gothic"/>
              </w:rPr>
              <w:t>SUPI</w:t>
            </w:r>
          </w:p>
        </w:tc>
        <w:tc>
          <w:tcPr>
            <w:tcW w:w="4225"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Pr>
                <w:rFonts w:eastAsia="Malgun Gothic"/>
              </w:rPr>
              <w:t>Corresponding SUPI for input GPSI</w:t>
            </w:r>
          </w:p>
        </w:tc>
      </w:tr>
      <w:tr w:rsidR="00863986" w:rsidRPr="00E5656F" w:rsidTr="0099638A">
        <w:trPr>
          <w:cantSplit/>
          <w:tblHeader/>
          <w:jc w:val="center"/>
        </w:trPr>
        <w:tc>
          <w:tcPr>
            <w:tcW w:w="1980" w:type="dxa"/>
            <w:tcBorders>
              <w:top w:val="nil"/>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Pr>
                <w:rFonts w:eastAsia="Malgun Gothic"/>
              </w:rPr>
              <w:t>(Optional) MSISDN</w:t>
            </w:r>
          </w:p>
        </w:tc>
        <w:tc>
          <w:tcPr>
            <w:tcW w:w="4225"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Pr>
                <w:rFonts w:eastAsia="Malgun Gothic"/>
              </w:rPr>
              <w:t>Corresponding GPSI (MSISDN) for input GPSI (External Identifier). This is optionally provided for legacy SMS infrastructure not supporting MSISDN-less SMS. The presence of an MSISDN should be interpreted as an indication to the NEF that MSISDN shall be used to identify the UE when sending the SMS to the SMS-SC via T4.</w:t>
            </w:r>
          </w:p>
        </w:tc>
      </w:tr>
      <w:tr w:rsidR="00863986" w:rsidRPr="00E5656F" w:rsidTr="0083201F">
        <w:trPr>
          <w:cantSplit/>
          <w:tblHeader/>
          <w:jc w:val="center"/>
        </w:trPr>
        <w:tc>
          <w:tcPr>
            <w:tcW w:w="1980"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SimSun"/>
                <w:lang w:eastAsia="zh-CN"/>
              </w:rPr>
            </w:pPr>
            <w:r>
              <w:rPr>
                <w:rFonts w:eastAsia="SimSun"/>
                <w:lang w:eastAsia="zh-CN"/>
              </w:rPr>
              <w:t>Intersystem continuity Context</w:t>
            </w:r>
          </w:p>
        </w:tc>
        <w:tc>
          <w:tcPr>
            <w:tcW w:w="2811"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Pr>
                <w:rFonts w:eastAsia="Malgun Gothic"/>
              </w:rPr>
              <w:t>(DNN, PGW FQDN) list</w:t>
            </w:r>
          </w:p>
        </w:tc>
        <w:tc>
          <w:tcPr>
            <w:tcW w:w="4225" w:type="dxa"/>
            <w:tcBorders>
              <w:top w:val="single" w:sz="4" w:space="0" w:color="auto"/>
              <w:left w:val="single" w:sz="4" w:space="0" w:color="auto"/>
              <w:bottom w:val="single" w:sz="4" w:space="0" w:color="auto"/>
              <w:right w:val="single" w:sz="4" w:space="0" w:color="auto"/>
            </w:tcBorders>
          </w:tcPr>
          <w:p w:rsidR="00863986" w:rsidRPr="00264CE8" w:rsidRDefault="00863986" w:rsidP="00863986">
            <w:pPr>
              <w:pStyle w:val="TAL"/>
              <w:rPr>
                <w:rFonts w:eastAsia="Malgun Gothic"/>
                <w:lang w:val="en-GB"/>
              </w:rPr>
            </w:pPr>
            <w:r>
              <w:rPr>
                <w:rFonts w:eastAsia="Malgun Gothic"/>
              </w:rPr>
              <w:t>For each DNN, indicates the PGW-C+SMF which support interworking with EPC</w:t>
            </w:r>
            <w:r>
              <w:rPr>
                <w:rFonts w:eastAsia="Malgun Gothic"/>
                <w:lang w:val="en-GB"/>
              </w:rPr>
              <w:t>.</w:t>
            </w:r>
          </w:p>
        </w:tc>
      </w:tr>
      <w:tr w:rsidR="00863986" w:rsidRPr="00E5656F" w:rsidTr="00D8286B">
        <w:trPr>
          <w:cantSplit/>
          <w:tblHeader/>
          <w:jc w:val="center"/>
        </w:trPr>
        <w:tc>
          <w:tcPr>
            <w:tcW w:w="9016" w:type="dxa"/>
            <w:gridSpan w:val="3"/>
            <w:tcBorders>
              <w:left w:val="single" w:sz="4" w:space="0" w:color="auto"/>
              <w:bottom w:val="single" w:sz="4" w:space="0" w:color="auto"/>
              <w:right w:val="single" w:sz="4" w:space="0" w:color="auto"/>
            </w:tcBorders>
          </w:tcPr>
          <w:p w:rsidR="00863986" w:rsidRDefault="00863986" w:rsidP="00863986">
            <w:pPr>
              <w:pStyle w:val="TAN"/>
              <w:rPr>
                <w:rFonts w:eastAsia="Malgun Gothic"/>
              </w:rPr>
            </w:pPr>
            <w:r>
              <w:rPr>
                <w:rFonts w:eastAsia="Malgun Gothic"/>
              </w:rPr>
              <w:t>NOTE</w:t>
            </w:r>
            <w:r>
              <w:rPr>
                <w:rFonts w:eastAsia="Malgun Gothic"/>
                <w:lang w:val="en-GB"/>
              </w:rPr>
              <w:t> </w:t>
            </w:r>
            <w:r>
              <w:rPr>
                <w:rFonts w:eastAsia="Malgun Gothic"/>
              </w:rPr>
              <w:t>1:</w:t>
            </w:r>
            <w:r>
              <w:rPr>
                <w:rFonts w:eastAsia="Malgun Gothic"/>
              </w:rPr>
              <w:tab/>
              <w:t>The Subscribed DNN list can include a wildcard DNN.</w:t>
            </w:r>
          </w:p>
          <w:p w:rsidR="00863986" w:rsidRDefault="00863986" w:rsidP="00863986">
            <w:pPr>
              <w:pStyle w:val="TAN"/>
              <w:rPr>
                <w:rFonts w:eastAsia="Malgun Gothic"/>
                <w:lang w:val="en-GB"/>
              </w:rPr>
            </w:pPr>
            <w:r>
              <w:rPr>
                <w:rFonts w:eastAsia="Malgun Gothic"/>
              </w:rPr>
              <w:t>NOTE</w:t>
            </w:r>
            <w:r>
              <w:rPr>
                <w:rFonts w:eastAsia="Malgun Gothic"/>
                <w:lang w:val="en-GB"/>
              </w:rPr>
              <w:t> </w:t>
            </w:r>
            <w:r>
              <w:rPr>
                <w:rFonts w:eastAsia="Malgun Gothic"/>
              </w:rPr>
              <w:t>2:</w:t>
            </w:r>
            <w:r>
              <w:rPr>
                <w:rFonts w:eastAsia="Malgun Gothic"/>
              </w:rPr>
              <w:tab/>
              <w:t>The default DNN shall not be a wildcard DNN.</w:t>
            </w:r>
          </w:p>
          <w:p w:rsidR="00863986" w:rsidRDefault="00863986" w:rsidP="00863986">
            <w:pPr>
              <w:pStyle w:val="TAN"/>
              <w:rPr>
                <w:rFonts w:eastAsia="Malgun Gothic"/>
                <w:lang w:val="en-GB"/>
              </w:rPr>
            </w:pPr>
            <w:r>
              <w:rPr>
                <w:rFonts w:eastAsia="Malgun Gothic"/>
                <w:lang w:val="en-GB"/>
              </w:rPr>
              <w:t>NOTE 3:</w:t>
            </w:r>
            <w:r>
              <w:rPr>
                <w:rFonts w:eastAsia="Malgun Gothic"/>
                <w:lang w:val="en-GB"/>
              </w:rPr>
              <w:tab/>
              <w:t>The Steering of Roaming information</w:t>
            </w:r>
            <w:r w:rsidR="006D5AEF">
              <w:rPr>
                <w:rFonts w:eastAsia="Malgun Gothic"/>
                <w:lang w:val="en-GB"/>
              </w:rPr>
              <w:t xml:space="preserve"> and UDM Update Data are</w:t>
            </w:r>
            <w:r>
              <w:rPr>
                <w:rFonts w:eastAsia="Malgun Gothic"/>
                <w:lang w:val="en-GB"/>
              </w:rPr>
              <w:t xml:space="preserve"> protected using the mechanisms defined in TS 33.501 [15].</w:t>
            </w:r>
          </w:p>
          <w:p w:rsidR="00F75F1A" w:rsidRPr="00A079C1" w:rsidRDefault="00F75F1A" w:rsidP="00863986">
            <w:pPr>
              <w:pStyle w:val="TAN"/>
              <w:rPr>
                <w:rFonts w:eastAsia="Malgun Gothic"/>
                <w:lang w:val="en-GB"/>
              </w:rPr>
            </w:pPr>
            <w:r>
              <w:rPr>
                <w:rFonts w:eastAsia="Malgun Gothic"/>
                <w:lang w:val="en-GB"/>
              </w:rPr>
              <w:t>NOTE 4:</w:t>
            </w:r>
            <w:r>
              <w:rPr>
                <w:rFonts w:eastAsia="Malgun Gothic"/>
                <w:lang w:val="en-GB"/>
              </w:rPr>
              <w:tab/>
              <w:t>Depending on the scenario PGW-C FQDN may be for S5/S8, or for S2b (ePDG case).</w:t>
            </w:r>
          </w:p>
        </w:tc>
      </w:tr>
    </w:tbl>
    <w:p w:rsidR="00D8286B" w:rsidRPr="00E5656F" w:rsidRDefault="00D8286B" w:rsidP="00D8286B">
      <w:pPr>
        <w:pStyle w:val="FP"/>
        <w:rPr>
          <w:rFonts w:eastAsia="Malgun Gothic"/>
          <w:lang w:val="en-US" w:eastAsia="zh-CN"/>
        </w:rPr>
      </w:pPr>
    </w:p>
    <w:p w:rsidR="00FA78EB" w:rsidRDefault="00FA78EB" w:rsidP="00FA78EB">
      <w:pPr>
        <w:pStyle w:val="TH"/>
        <w:rPr>
          <w:rFonts w:eastAsia="Malgun Gothic"/>
        </w:rPr>
      </w:pPr>
      <w:r>
        <w:rPr>
          <w:rFonts w:eastAsia="Malgun Gothic"/>
        </w:rPr>
        <w:t>Table 5.2.3.3.1-2: Group Subscription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7"/>
        <w:gridCol w:w="2811"/>
        <w:gridCol w:w="4225"/>
      </w:tblGrid>
      <w:tr w:rsidR="00FA78EB" w:rsidTr="0099638A">
        <w:trPr>
          <w:cantSplit/>
          <w:tblHeader/>
          <w:jc w:val="center"/>
        </w:trPr>
        <w:tc>
          <w:tcPr>
            <w:tcW w:w="2297" w:type="dxa"/>
            <w:tcBorders>
              <w:top w:val="single" w:sz="4" w:space="0" w:color="auto"/>
              <w:left w:val="single" w:sz="4" w:space="0" w:color="auto"/>
              <w:bottom w:val="single" w:sz="4" w:space="0" w:color="auto"/>
              <w:right w:val="single" w:sz="4" w:space="0" w:color="auto"/>
            </w:tcBorders>
            <w:hideMark/>
          </w:tcPr>
          <w:p w:rsidR="00FA78EB" w:rsidRDefault="00FA78EB" w:rsidP="00E126B7">
            <w:pPr>
              <w:pStyle w:val="TAH"/>
              <w:rPr>
                <w:rFonts w:eastAsia="Malgun Gothic"/>
              </w:rPr>
            </w:pPr>
            <w:r>
              <w:rPr>
                <w:rFonts w:eastAsia="Malgun Gothic"/>
              </w:rPr>
              <w:t>Subscription data type</w:t>
            </w:r>
          </w:p>
        </w:tc>
        <w:tc>
          <w:tcPr>
            <w:tcW w:w="2811" w:type="dxa"/>
            <w:tcBorders>
              <w:top w:val="single" w:sz="4" w:space="0" w:color="auto"/>
              <w:left w:val="single" w:sz="4" w:space="0" w:color="auto"/>
              <w:bottom w:val="single" w:sz="4" w:space="0" w:color="auto"/>
              <w:right w:val="single" w:sz="4" w:space="0" w:color="auto"/>
            </w:tcBorders>
            <w:hideMark/>
          </w:tcPr>
          <w:p w:rsidR="00FA78EB" w:rsidRDefault="00FA78EB" w:rsidP="00E126B7">
            <w:pPr>
              <w:pStyle w:val="TAH"/>
              <w:rPr>
                <w:rFonts w:eastAsia="Malgun Gothic"/>
              </w:rPr>
            </w:pPr>
            <w:r>
              <w:rPr>
                <w:rFonts w:eastAsia="Malgun Gothic"/>
              </w:rPr>
              <w:t>Field</w:t>
            </w:r>
          </w:p>
        </w:tc>
        <w:tc>
          <w:tcPr>
            <w:tcW w:w="4225" w:type="dxa"/>
            <w:tcBorders>
              <w:top w:val="single" w:sz="4" w:space="0" w:color="auto"/>
              <w:left w:val="single" w:sz="4" w:space="0" w:color="auto"/>
              <w:bottom w:val="single" w:sz="4" w:space="0" w:color="auto"/>
              <w:right w:val="single" w:sz="4" w:space="0" w:color="auto"/>
            </w:tcBorders>
            <w:hideMark/>
          </w:tcPr>
          <w:p w:rsidR="00FA78EB" w:rsidRDefault="00FA78EB" w:rsidP="00E126B7">
            <w:pPr>
              <w:pStyle w:val="TAH"/>
              <w:rPr>
                <w:rFonts w:eastAsia="Malgun Gothic"/>
              </w:rPr>
            </w:pPr>
            <w:r>
              <w:rPr>
                <w:rFonts w:eastAsia="Malgun Gothic"/>
              </w:rPr>
              <w:t>Description</w:t>
            </w:r>
          </w:p>
        </w:tc>
      </w:tr>
      <w:tr w:rsidR="0099638A" w:rsidTr="0099638A">
        <w:trPr>
          <w:cantSplit/>
          <w:jc w:val="center"/>
        </w:trPr>
        <w:tc>
          <w:tcPr>
            <w:tcW w:w="2297" w:type="dxa"/>
            <w:tcBorders>
              <w:top w:val="single" w:sz="4" w:space="0" w:color="auto"/>
              <w:left w:val="single" w:sz="4" w:space="0" w:color="auto"/>
              <w:bottom w:val="nil"/>
              <w:right w:val="single" w:sz="4" w:space="0" w:color="auto"/>
            </w:tcBorders>
            <w:hideMark/>
          </w:tcPr>
          <w:p w:rsidR="0099638A" w:rsidRPr="00574CD1" w:rsidRDefault="0099638A" w:rsidP="00E126B7">
            <w:pPr>
              <w:pStyle w:val="TAL"/>
            </w:pPr>
          </w:p>
          <w:p w:rsidR="0099638A" w:rsidRPr="00574CD1" w:rsidRDefault="0099638A" w:rsidP="00E126B7">
            <w:pPr>
              <w:pStyle w:val="TAL"/>
            </w:pPr>
            <w:r w:rsidRPr="00574CD1">
              <w:t xml:space="preserve">Group </w:t>
            </w:r>
            <w:r w:rsidR="00574CD1" w:rsidRPr="00574CD1">
              <w:t>Identifier</w:t>
            </w:r>
            <w:r w:rsidRPr="00574CD1">
              <w:t xml:space="preserve"> translation</w:t>
            </w:r>
          </w:p>
        </w:tc>
        <w:tc>
          <w:tcPr>
            <w:tcW w:w="2811" w:type="dxa"/>
            <w:tcBorders>
              <w:top w:val="single" w:sz="4" w:space="0" w:color="auto"/>
              <w:left w:val="single" w:sz="4" w:space="0" w:color="auto"/>
              <w:bottom w:val="single" w:sz="4" w:space="0" w:color="auto"/>
              <w:right w:val="single" w:sz="4" w:space="0" w:color="auto"/>
            </w:tcBorders>
            <w:hideMark/>
          </w:tcPr>
          <w:p w:rsidR="0099638A" w:rsidRPr="00574CD1" w:rsidRDefault="0099638A" w:rsidP="00E126B7">
            <w:pPr>
              <w:pStyle w:val="TAL"/>
              <w:rPr>
                <w:rFonts w:eastAsia="Malgun Gothic"/>
              </w:rPr>
            </w:pPr>
            <w:r w:rsidRPr="00574CD1">
              <w:rPr>
                <w:rFonts w:hint="eastAsia"/>
              </w:rPr>
              <w:t>External Group Identifier</w:t>
            </w:r>
          </w:p>
        </w:tc>
        <w:tc>
          <w:tcPr>
            <w:tcW w:w="4225" w:type="dxa"/>
            <w:tcBorders>
              <w:top w:val="single" w:sz="4" w:space="0" w:color="auto"/>
              <w:left w:val="single" w:sz="4" w:space="0" w:color="auto"/>
              <w:bottom w:val="single" w:sz="4" w:space="0" w:color="auto"/>
              <w:right w:val="single" w:sz="4" w:space="0" w:color="auto"/>
            </w:tcBorders>
            <w:hideMark/>
          </w:tcPr>
          <w:p w:rsidR="0099638A" w:rsidRDefault="0099638A" w:rsidP="00E126B7">
            <w:pPr>
              <w:pStyle w:val="TAL"/>
              <w:rPr>
                <w:rFonts w:eastAsia="Malgun Gothic"/>
              </w:rPr>
            </w:pPr>
            <w:r>
              <w:t>Identifies external group of UEs</w:t>
            </w:r>
            <w:r>
              <w:rPr>
                <w:lang w:eastAsia="zh-CN"/>
              </w:rPr>
              <w:t xml:space="preserve"> that the UE belongs to as defined in TS 23.682 [23]</w:t>
            </w:r>
          </w:p>
        </w:tc>
      </w:tr>
      <w:tr w:rsidR="0099638A" w:rsidTr="0099638A">
        <w:trPr>
          <w:cantSplit/>
          <w:jc w:val="center"/>
        </w:trPr>
        <w:tc>
          <w:tcPr>
            <w:tcW w:w="0" w:type="auto"/>
            <w:tcBorders>
              <w:top w:val="nil"/>
              <w:left w:val="single" w:sz="4" w:space="0" w:color="auto"/>
              <w:bottom w:val="nil"/>
              <w:right w:val="single" w:sz="4" w:space="0" w:color="auto"/>
            </w:tcBorders>
            <w:vAlign w:val="center"/>
            <w:hideMark/>
          </w:tcPr>
          <w:p w:rsidR="0099638A" w:rsidRDefault="0099638A" w:rsidP="00E126B7">
            <w:pPr>
              <w:spacing w:after="0"/>
              <w:rPr>
                <w:rFonts w:ascii="Arial" w:hAnsi="Arial"/>
                <w:sz w:val="18"/>
                <w:lang w:val="x-none" w:eastAsia="zh-CN"/>
              </w:rPr>
            </w:pPr>
          </w:p>
        </w:tc>
        <w:tc>
          <w:tcPr>
            <w:tcW w:w="2811" w:type="dxa"/>
            <w:tcBorders>
              <w:top w:val="single" w:sz="4" w:space="0" w:color="auto"/>
              <w:left w:val="single" w:sz="4" w:space="0" w:color="auto"/>
              <w:bottom w:val="single" w:sz="4" w:space="0" w:color="auto"/>
              <w:right w:val="single" w:sz="4" w:space="0" w:color="auto"/>
            </w:tcBorders>
            <w:hideMark/>
          </w:tcPr>
          <w:p w:rsidR="0099638A" w:rsidRDefault="0099638A" w:rsidP="00E126B7">
            <w:pPr>
              <w:pStyle w:val="TAL"/>
              <w:rPr>
                <w:rFonts w:eastAsia="Malgun Gothic"/>
              </w:rPr>
            </w:pPr>
            <w:r>
              <w:rPr>
                <w:lang w:eastAsia="zh-CN"/>
              </w:rPr>
              <w:t xml:space="preserve">(Optional) </w:t>
            </w:r>
            <w:r w:rsidRPr="007B1BDB">
              <w:rPr>
                <w:rFonts w:hint="eastAsia"/>
                <w:lang w:eastAsia="zh-CN"/>
              </w:rPr>
              <w:t>Internal Group</w:t>
            </w:r>
            <w:r w:rsidRPr="00270AE4">
              <w:rPr>
                <w:rFonts w:hint="eastAsia"/>
                <w:lang w:eastAsia="zh-CN"/>
              </w:rPr>
              <w:t xml:space="preserve"> Identifier</w:t>
            </w:r>
          </w:p>
        </w:tc>
        <w:tc>
          <w:tcPr>
            <w:tcW w:w="4225" w:type="dxa"/>
            <w:tcBorders>
              <w:top w:val="single" w:sz="4" w:space="0" w:color="auto"/>
              <w:left w:val="single" w:sz="4" w:space="0" w:color="auto"/>
              <w:bottom w:val="single" w:sz="4" w:space="0" w:color="auto"/>
              <w:right w:val="single" w:sz="4" w:space="0" w:color="auto"/>
            </w:tcBorders>
            <w:hideMark/>
          </w:tcPr>
          <w:p w:rsidR="0099638A" w:rsidRDefault="0099638A" w:rsidP="00E126B7">
            <w:pPr>
              <w:pStyle w:val="TAL"/>
              <w:rPr>
                <w:rFonts w:eastAsia="Malgun Gothic"/>
              </w:rPr>
            </w:pPr>
            <w:r>
              <w:t>Identifies internal group of UEs</w:t>
            </w:r>
            <w:r>
              <w:rPr>
                <w:lang w:eastAsia="zh-CN"/>
              </w:rPr>
              <w:t xml:space="preserve"> that the UE belongs to as defined in TS 23.501 [2]</w:t>
            </w:r>
          </w:p>
        </w:tc>
      </w:tr>
      <w:tr w:rsidR="0099638A" w:rsidTr="0099638A">
        <w:trPr>
          <w:cantSplit/>
          <w:jc w:val="center"/>
        </w:trPr>
        <w:tc>
          <w:tcPr>
            <w:tcW w:w="0" w:type="auto"/>
            <w:tcBorders>
              <w:top w:val="nil"/>
              <w:left w:val="single" w:sz="4" w:space="0" w:color="auto"/>
              <w:bottom w:val="single" w:sz="4" w:space="0" w:color="auto"/>
              <w:right w:val="single" w:sz="4" w:space="0" w:color="auto"/>
            </w:tcBorders>
            <w:vAlign w:val="center"/>
            <w:hideMark/>
          </w:tcPr>
          <w:p w:rsidR="0099638A" w:rsidRDefault="0099638A" w:rsidP="00E126B7">
            <w:pPr>
              <w:spacing w:after="0"/>
              <w:rPr>
                <w:rFonts w:ascii="Arial" w:hAnsi="Arial"/>
                <w:sz w:val="18"/>
                <w:lang w:val="x-none" w:eastAsia="zh-CN"/>
              </w:rPr>
            </w:pPr>
          </w:p>
        </w:tc>
        <w:tc>
          <w:tcPr>
            <w:tcW w:w="2811" w:type="dxa"/>
            <w:tcBorders>
              <w:top w:val="single" w:sz="4" w:space="0" w:color="auto"/>
              <w:left w:val="single" w:sz="4" w:space="0" w:color="auto"/>
              <w:bottom w:val="single" w:sz="4" w:space="0" w:color="auto"/>
              <w:right w:val="single" w:sz="4" w:space="0" w:color="auto"/>
            </w:tcBorders>
          </w:tcPr>
          <w:p w:rsidR="0099638A" w:rsidRDefault="0099638A" w:rsidP="00E126B7">
            <w:pPr>
              <w:pStyle w:val="TAL"/>
              <w:rPr>
                <w:rFonts w:eastAsia="Malgun Gothic"/>
              </w:rPr>
            </w:pPr>
            <w:r w:rsidRPr="002F30CA">
              <w:rPr>
                <w:rFonts w:hint="eastAsia"/>
                <w:lang w:eastAsia="zh-CN"/>
              </w:rPr>
              <w:t>SUPI list</w:t>
            </w:r>
          </w:p>
        </w:tc>
        <w:tc>
          <w:tcPr>
            <w:tcW w:w="4225" w:type="dxa"/>
            <w:tcBorders>
              <w:top w:val="single" w:sz="4" w:space="0" w:color="auto"/>
              <w:left w:val="single" w:sz="4" w:space="0" w:color="auto"/>
              <w:bottom w:val="single" w:sz="4" w:space="0" w:color="auto"/>
              <w:right w:val="single" w:sz="4" w:space="0" w:color="auto"/>
            </w:tcBorders>
          </w:tcPr>
          <w:p w:rsidR="0099638A" w:rsidRDefault="0099638A" w:rsidP="00E126B7">
            <w:pPr>
              <w:pStyle w:val="TAL"/>
              <w:rPr>
                <w:rFonts w:eastAsia="Malgun Gothic"/>
              </w:rPr>
            </w:pPr>
            <w:r w:rsidRPr="002F30CA">
              <w:rPr>
                <w:rFonts w:eastAsia="Malgun Gothic"/>
              </w:rPr>
              <w:t>Corresponding SUPI list for input External Group Identifier</w:t>
            </w:r>
          </w:p>
        </w:tc>
      </w:tr>
    </w:tbl>
    <w:p w:rsidR="00FA78EB" w:rsidRDefault="00FA78EB" w:rsidP="00FA78EB">
      <w:pPr>
        <w:pStyle w:val="FP"/>
        <w:rPr>
          <w:rFonts w:eastAsia="Malgun Gothic"/>
        </w:rPr>
      </w:pPr>
    </w:p>
    <w:p w:rsidR="00744C75" w:rsidRDefault="00744C75" w:rsidP="00744C75">
      <w:pPr>
        <w:rPr>
          <w:lang w:eastAsia="zh-CN"/>
        </w:rPr>
      </w:pPr>
      <w:r>
        <w:rPr>
          <w:lang w:eastAsia="zh-CN"/>
        </w:rPr>
        <w:lastRenderedPageBreak/>
        <w:t>At least a mandatory key is required for each Subscription Data Type to identify the corresponding data. Depending on the use case, for some Subscription Data Types it is possible to use one or multiple sub keys to further identify the corresponding data, as defined in Table</w:t>
      </w:r>
      <w:r w:rsidR="00FA78EB">
        <w:rPr>
          <w:lang w:eastAsia="zh-CN"/>
        </w:rPr>
        <w:t>s</w:t>
      </w:r>
      <w:r>
        <w:rPr>
          <w:lang w:eastAsia="zh-CN"/>
        </w:rPr>
        <w:t xml:space="preserve"> 5.2.3.3.1-</w:t>
      </w:r>
      <w:r w:rsidR="00FA78EB">
        <w:rPr>
          <w:lang w:eastAsia="zh-CN"/>
        </w:rPr>
        <w:t>3 and 5.2.3.3.1-4</w:t>
      </w:r>
      <w:r>
        <w:rPr>
          <w:lang w:eastAsia="zh-CN"/>
        </w:rPr>
        <w:t xml:space="preserve"> below.</w:t>
      </w:r>
    </w:p>
    <w:p w:rsidR="00744C75" w:rsidRDefault="00744C75" w:rsidP="00744C75">
      <w:pPr>
        <w:pStyle w:val="TH"/>
        <w:rPr>
          <w:lang w:eastAsia="zh-CN"/>
        </w:rPr>
      </w:pPr>
      <w:r>
        <w:rPr>
          <w:lang w:eastAsia="zh-CN"/>
        </w:rPr>
        <w:t>Table 5.2.3.3.1-</w:t>
      </w:r>
      <w:r w:rsidR="00FA78EB">
        <w:rPr>
          <w:lang w:val="en-GB" w:eastAsia="zh-CN"/>
        </w:rPr>
        <w:t>3</w:t>
      </w:r>
      <w:r>
        <w:rPr>
          <w:lang w:eastAsia="zh-CN"/>
        </w:rPr>
        <w:t xml:space="preserve">: </w:t>
      </w:r>
      <w:r w:rsidR="00FA78EB">
        <w:rPr>
          <w:lang w:val="en-GB" w:eastAsia="zh-CN"/>
        </w:rPr>
        <w:t xml:space="preserve">UE </w:t>
      </w:r>
      <w:r>
        <w:rPr>
          <w:lang w:eastAsia="zh-CN"/>
        </w:rPr>
        <w:t>Subscription data types keys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7"/>
        <w:gridCol w:w="1218"/>
        <w:gridCol w:w="2326"/>
      </w:tblGrid>
      <w:tr w:rsidR="00744C75" w:rsidTr="00A02ABB">
        <w:tc>
          <w:tcPr>
            <w:tcW w:w="3827" w:type="dxa"/>
          </w:tcPr>
          <w:p w:rsidR="00744C75" w:rsidRDefault="00744C75" w:rsidP="00A02ABB">
            <w:pPr>
              <w:pStyle w:val="TAH"/>
              <w:rPr>
                <w:lang w:eastAsia="zh-CN"/>
              </w:rPr>
            </w:pPr>
            <w:r>
              <w:rPr>
                <w:lang w:eastAsia="zh-CN"/>
              </w:rPr>
              <w:t>Subscription Data Types</w:t>
            </w:r>
          </w:p>
        </w:tc>
        <w:tc>
          <w:tcPr>
            <w:tcW w:w="1218" w:type="dxa"/>
          </w:tcPr>
          <w:p w:rsidR="00744C75" w:rsidRDefault="00744C75" w:rsidP="00A02ABB">
            <w:pPr>
              <w:pStyle w:val="TAH"/>
              <w:rPr>
                <w:lang w:eastAsia="zh-CN"/>
              </w:rPr>
            </w:pPr>
            <w:r>
              <w:rPr>
                <w:lang w:eastAsia="zh-CN"/>
              </w:rPr>
              <w:t>Data Key</w:t>
            </w:r>
          </w:p>
        </w:tc>
        <w:tc>
          <w:tcPr>
            <w:tcW w:w="2326" w:type="dxa"/>
          </w:tcPr>
          <w:p w:rsidR="00744C75" w:rsidRDefault="00744C75" w:rsidP="00A02ABB">
            <w:pPr>
              <w:pStyle w:val="TAH"/>
              <w:rPr>
                <w:lang w:eastAsia="zh-CN"/>
              </w:rPr>
            </w:pPr>
            <w:r>
              <w:rPr>
                <w:lang w:eastAsia="zh-CN"/>
              </w:rPr>
              <w:t>Data Sub Key</w:t>
            </w:r>
          </w:p>
        </w:tc>
      </w:tr>
      <w:tr w:rsidR="00744C75" w:rsidTr="00A02ABB">
        <w:tc>
          <w:tcPr>
            <w:tcW w:w="3827" w:type="dxa"/>
          </w:tcPr>
          <w:p w:rsidR="00744C75" w:rsidRDefault="00744C75" w:rsidP="00A02ABB">
            <w:pPr>
              <w:pStyle w:val="TAL"/>
              <w:rPr>
                <w:lang w:eastAsia="zh-CN"/>
              </w:rPr>
            </w:pPr>
            <w:r w:rsidRPr="00424BF1">
              <w:t>Access and Mobility Subscription data</w:t>
            </w:r>
          </w:p>
        </w:tc>
        <w:tc>
          <w:tcPr>
            <w:tcW w:w="1218" w:type="dxa"/>
          </w:tcPr>
          <w:p w:rsidR="00744C75" w:rsidRDefault="00744C75" w:rsidP="00A02ABB">
            <w:pPr>
              <w:pStyle w:val="TAL"/>
              <w:rPr>
                <w:lang w:eastAsia="zh-CN"/>
              </w:rPr>
            </w:pPr>
            <w:r w:rsidRPr="00A02ABB">
              <w:rPr>
                <w:rFonts w:eastAsia="Malgun Gothic"/>
              </w:rPr>
              <w:t>SUPI</w:t>
            </w:r>
          </w:p>
        </w:tc>
        <w:tc>
          <w:tcPr>
            <w:tcW w:w="2326" w:type="dxa"/>
          </w:tcPr>
          <w:p w:rsidR="00744C75" w:rsidRDefault="00744C75" w:rsidP="00A02ABB">
            <w:pPr>
              <w:pStyle w:val="TAL"/>
              <w:rPr>
                <w:lang w:eastAsia="zh-CN"/>
              </w:rPr>
            </w:pPr>
            <w:r w:rsidRPr="00A02ABB">
              <w:rPr>
                <w:rFonts w:eastAsia="Malgun Gothic"/>
              </w:rPr>
              <w:t>-</w:t>
            </w:r>
          </w:p>
        </w:tc>
      </w:tr>
      <w:tr w:rsidR="00744C75" w:rsidTr="00A02ABB">
        <w:tc>
          <w:tcPr>
            <w:tcW w:w="3827" w:type="dxa"/>
            <w:vAlign w:val="center"/>
          </w:tcPr>
          <w:p w:rsidR="00744C75" w:rsidRPr="00424BF1" w:rsidRDefault="00744C75" w:rsidP="00744C75">
            <w:pPr>
              <w:pStyle w:val="TAL"/>
            </w:pPr>
            <w:r w:rsidRPr="00424BF1">
              <w:t xml:space="preserve">SMF Selection Subscription data </w:t>
            </w:r>
          </w:p>
        </w:tc>
        <w:tc>
          <w:tcPr>
            <w:tcW w:w="1218" w:type="dxa"/>
          </w:tcPr>
          <w:p w:rsidR="00744C75" w:rsidRPr="00A02ABB" w:rsidRDefault="00744C75" w:rsidP="00744C75">
            <w:pPr>
              <w:pStyle w:val="TAL"/>
              <w:rPr>
                <w:rFonts w:eastAsia="Malgun Gothic"/>
              </w:rPr>
            </w:pPr>
            <w:r w:rsidRPr="00A02ABB">
              <w:rPr>
                <w:rFonts w:eastAsia="Malgun Gothic"/>
              </w:rPr>
              <w:t>SUPI</w:t>
            </w:r>
          </w:p>
        </w:tc>
        <w:tc>
          <w:tcPr>
            <w:tcW w:w="2326" w:type="dxa"/>
          </w:tcPr>
          <w:p w:rsidR="00744C75" w:rsidRPr="00A02ABB" w:rsidRDefault="00744C75" w:rsidP="00744C75">
            <w:pPr>
              <w:pStyle w:val="TAL"/>
              <w:rPr>
                <w:rFonts w:eastAsia="Malgun Gothic"/>
              </w:rPr>
            </w:pPr>
            <w:r w:rsidRPr="00A02ABB">
              <w:rPr>
                <w:rFonts w:eastAsia="Malgun Gothic"/>
              </w:rPr>
              <w:t>-</w:t>
            </w:r>
          </w:p>
        </w:tc>
      </w:tr>
      <w:tr w:rsidR="00744C75" w:rsidTr="00A02ABB">
        <w:tc>
          <w:tcPr>
            <w:tcW w:w="3827" w:type="dxa"/>
            <w:vAlign w:val="center"/>
          </w:tcPr>
          <w:p w:rsidR="00744C75" w:rsidRPr="00424BF1" w:rsidRDefault="00744C75" w:rsidP="00744C75">
            <w:pPr>
              <w:pStyle w:val="TAL"/>
            </w:pPr>
            <w:r w:rsidRPr="00424BF1">
              <w:rPr>
                <w:rFonts w:hint="eastAsia"/>
              </w:rPr>
              <w:t>UE context in SMF data</w:t>
            </w:r>
          </w:p>
        </w:tc>
        <w:tc>
          <w:tcPr>
            <w:tcW w:w="1218" w:type="dxa"/>
          </w:tcPr>
          <w:p w:rsidR="00744C75" w:rsidRPr="00A02ABB" w:rsidRDefault="00744C75" w:rsidP="00744C75">
            <w:pPr>
              <w:pStyle w:val="TAL"/>
              <w:rPr>
                <w:rFonts w:eastAsia="Malgun Gothic"/>
              </w:rPr>
            </w:pPr>
            <w:r w:rsidRPr="00A02ABB">
              <w:rPr>
                <w:rFonts w:eastAsia="Malgun Gothic"/>
              </w:rPr>
              <w:t>SUPI</w:t>
            </w:r>
          </w:p>
        </w:tc>
        <w:tc>
          <w:tcPr>
            <w:tcW w:w="2326" w:type="dxa"/>
          </w:tcPr>
          <w:p w:rsidR="00744C75" w:rsidRPr="00A02ABB" w:rsidRDefault="00744C75" w:rsidP="00744C75">
            <w:pPr>
              <w:pStyle w:val="TAL"/>
              <w:rPr>
                <w:rFonts w:eastAsia="Malgun Gothic"/>
              </w:rPr>
            </w:pPr>
            <w:r w:rsidRPr="00A02ABB">
              <w:rPr>
                <w:rFonts w:eastAsia="Malgun Gothic"/>
              </w:rPr>
              <w:t>S-NSSAI</w:t>
            </w:r>
          </w:p>
        </w:tc>
      </w:tr>
      <w:tr w:rsidR="00744C75" w:rsidTr="00A02ABB">
        <w:tc>
          <w:tcPr>
            <w:tcW w:w="3827" w:type="dxa"/>
          </w:tcPr>
          <w:p w:rsidR="00744C75" w:rsidRPr="00424BF1" w:rsidRDefault="00744C75" w:rsidP="00744C75">
            <w:pPr>
              <w:pStyle w:val="TAL"/>
            </w:pPr>
            <w:r w:rsidRPr="00424BF1">
              <w:t xml:space="preserve">SMS Management Subscription data </w:t>
            </w:r>
          </w:p>
        </w:tc>
        <w:tc>
          <w:tcPr>
            <w:tcW w:w="1218" w:type="dxa"/>
          </w:tcPr>
          <w:p w:rsidR="00744C75" w:rsidRPr="00A02ABB" w:rsidRDefault="00744C75" w:rsidP="00744C75">
            <w:pPr>
              <w:pStyle w:val="TAL"/>
              <w:rPr>
                <w:rFonts w:eastAsia="Malgun Gothic"/>
              </w:rPr>
            </w:pPr>
            <w:r w:rsidRPr="00A02ABB">
              <w:rPr>
                <w:rFonts w:eastAsia="Malgun Gothic"/>
              </w:rPr>
              <w:t>SUPI</w:t>
            </w:r>
          </w:p>
        </w:tc>
        <w:tc>
          <w:tcPr>
            <w:tcW w:w="2326" w:type="dxa"/>
          </w:tcPr>
          <w:p w:rsidR="00744C75" w:rsidRPr="00A02ABB" w:rsidRDefault="00744C75" w:rsidP="00744C75">
            <w:pPr>
              <w:pStyle w:val="TAL"/>
              <w:rPr>
                <w:rFonts w:eastAsia="Malgun Gothic"/>
              </w:rPr>
            </w:pPr>
            <w:r w:rsidRPr="00A02ABB">
              <w:rPr>
                <w:rFonts w:eastAsia="Malgun Gothic"/>
              </w:rPr>
              <w:t>-</w:t>
            </w:r>
          </w:p>
        </w:tc>
      </w:tr>
      <w:tr w:rsidR="00744C75" w:rsidTr="00A02ABB">
        <w:tc>
          <w:tcPr>
            <w:tcW w:w="3827" w:type="dxa"/>
            <w:vAlign w:val="center"/>
          </w:tcPr>
          <w:p w:rsidR="00744C75" w:rsidRPr="00424BF1" w:rsidRDefault="00744C75" w:rsidP="00744C75">
            <w:pPr>
              <w:pStyle w:val="TAL"/>
            </w:pPr>
            <w:r w:rsidRPr="00424BF1">
              <w:rPr>
                <w:rFonts w:hint="eastAsia"/>
              </w:rPr>
              <w:t>SMS Subscription data</w:t>
            </w:r>
          </w:p>
        </w:tc>
        <w:tc>
          <w:tcPr>
            <w:tcW w:w="1218" w:type="dxa"/>
          </w:tcPr>
          <w:p w:rsidR="00744C75" w:rsidRPr="00A02ABB" w:rsidRDefault="00744C75" w:rsidP="00744C75">
            <w:pPr>
              <w:pStyle w:val="TAL"/>
              <w:rPr>
                <w:rFonts w:eastAsia="Malgun Gothic"/>
              </w:rPr>
            </w:pPr>
            <w:r w:rsidRPr="00A02ABB">
              <w:rPr>
                <w:rFonts w:eastAsia="Malgun Gothic"/>
              </w:rPr>
              <w:t>SUPI</w:t>
            </w:r>
          </w:p>
        </w:tc>
        <w:tc>
          <w:tcPr>
            <w:tcW w:w="2326" w:type="dxa"/>
          </w:tcPr>
          <w:p w:rsidR="00744C75" w:rsidRPr="00A02ABB" w:rsidRDefault="00744C75" w:rsidP="00744C75">
            <w:pPr>
              <w:pStyle w:val="TAL"/>
              <w:rPr>
                <w:rFonts w:eastAsia="Malgun Gothic"/>
              </w:rPr>
            </w:pPr>
          </w:p>
        </w:tc>
      </w:tr>
      <w:tr w:rsidR="00225B2A" w:rsidTr="00B45B6B">
        <w:tc>
          <w:tcPr>
            <w:tcW w:w="3827" w:type="dxa"/>
            <w:vAlign w:val="center"/>
          </w:tcPr>
          <w:p w:rsidR="00225B2A" w:rsidRPr="00424BF1" w:rsidRDefault="00225B2A" w:rsidP="00B45B6B">
            <w:pPr>
              <w:pStyle w:val="TAL"/>
            </w:pPr>
            <w:r>
              <w:t>UE Context in SMSF data</w:t>
            </w:r>
          </w:p>
        </w:tc>
        <w:tc>
          <w:tcPr>
            <w:tcW w:w="1218" w:type="dxa"/>
          </w:tcPr>
          <w:p w:rsidR="00225B2A" w:rsidRPr="00A02ABB" w:rsidRDefault="00225B2A" w:rsidP="00B45B6B">
            <w:pPr>
              <w:pStyle w:val="TAL"/>
              <w:rPr>
                <w:rFonts w:eastAsia="Malgun Gothic"/>
              </w:rPr>
            </w:pPr>
            <w:r>
              <w:rPr>
                <w:rFonts w:eastAsia="Malgun Gothic"/>
              </w:rPr>
              <w:t>SUPI</w:t>
            </w:r>
          </w:p>
        </w:tc>
        <w:tc>
          <w:tcPr>
            <w:tcW w:w="2326" w:type="dxa"/>
          </w:tcPr>
          <w:p w:rsidR="00225B2A" w:rsidRPr="00A02ABB" w:rsidRDefault="00225B2A" w:rsidP="00B45B6B">
            <w:pPr>
              <w:pStyle w:val="TAL"/>
              <w:rPr>
                <w:rFonts w:eastAsia="Malgun Gothic"/>
              </w:rPr>
            </w:pPr>
          </w:p>
        </w:tc>
      </w:tr>
      <w:tr w:rsidR="00744C75" w:rsidTr="00A02ABB">
        <w:tc>
          <w:tcPr>
            <w:tcW w:w="3827" w:type="dxa"/>
            <w:vAlign w:val="center"/>
          </w:tcPr>
          <w:p w:rsidR="00744C75" w:rsidRPr="00424BF1" w:rsidRDefault="00744C75" w:rsidP="00744C75">
            <w:pPr>
              <w:pStyle w:val="TAL"/>
            </w:pPr>
            <w:r w:rsidRPr="00424BF1">
              <w:t>Session Management Subscription data</w:t>
            </w:r>
          </w:p>
        </w:tc>
        <w:tc>
          <w:tcPr>
            <w:tcW w:w="1218" w:type="dxa"/>
          </w:tcPr>
          <w:p w:rsidR="00744C75" w:rsidRPr="00A02ABB" w:rsidRDefault="00744C75" w:rsidP="00744C75">
            <w:pPr>
              <w:pStyle w:val="TAL"/>
              <w:rPr>
                <w:rFonts w:eastAsia="Malgun Gothic"/>
              </w:rPr>
            </w:pPr>
            <w:r w:rsidRPr="00A02ABB">
              <w:rPr>
                <w:rFonts w:eastAsia="Malgun Gothic"/>
              </w:rPr>
              <w:t>SUPI</w:t>
            </w:r>
          </w:p>
        </w:tc>
        <w:tc>
          <w:tcPr>
            <w:tcW w:w="2326" w:type="dxa"/>
          </w:tcPr>
          <w:p w:rsidR="00744C75" w:rsidRPr="00A02ABB" w:rsidRDefault="00744C75" w:rsidP="00744C75">
            <w:pPr>
              <w:pStyle w:val="TAL"/>
              <w:rPr>
                <w:rFonts w:eastAsia="Malgun Gothic"/>
              </w:rPr>
            </w:pPr>
            <w:r w:rsidRPr="00A02ABB">
              <w:rPr>
                <w:rFonts w:eastAsia="Malgun Gothic"/>
              </w:rPr>
              <w:t>S-NSSAI</w:t>
            </w:r>
          </w:p>
        </w:tc>
      </w:tr>
      <w:tr w:rsidR="00744C75" w:rsidTr="00A02ABB">
        <w:tc>
          <w:tcPr>
            <w:tcW w:w="3827" w:type="dxa"/>
            <w:vAlign w:val="center"/>
          </w:tcPr>
          <w:p w:rsidR="00744C75" w:rsidRPr="00424BF1" w:rsidRDefault="00744C75" w:rsidP="00744C75">
            <w:pPr>
              <w:pStyle w:val="TAL"/>
            </w:pPr>
          </w:p>
        </w:tc>
        <w:tc>
          <w:tcPr>
            <w:tcW w:w="1218" w:type="dxa"/>
          </w:tcPr>
          <w:p w:rsidR="00744C75" w:rsidRPr="00A02ABB" w:rsidRDefault="00744C75" w:rsidP="00744C75">
            <w:pPr>
              <w:pStyle w:val="TAL"/>
              <w:rPr>
                <w:rFonts w:eastAsia="Malgun Gothic"/>
              </w:rPr>
            </w:pPr>
          </w:p>
        </w:tc>
        <w:tc>
          <w:tcPr>
            <w:tcW w:w="2326" w:type="dxa"/>
          </w:tcPr>
          <w:p w:rsidR="00744C75" w:rsidRPr="00A02ABB" w:rsidRDefault="00744C75" w:rsidP="00744C75">
            <w:pPr>
              <w:pStyle w:val="TAL"/>
              <w:rPr>
                <w:rFonts w:eastAsia="Malgun Gothic"/>
              </w:rPr>
            </w:pPr>
            <w:r w:rsidRPr="00A02ABB">
              <w:rPr>
                <w:rFonts w:eastAsia="Malgun Gothic"/>
              </w:rPr>
              <w:t>DNN</w:t>
            </w:r>
          </w:p>
        </w:tc>
      </w:tr>
      <w:tr w:rsidR="00744C75" w:rsidTr="00A02ABB">
        <w:tc>
          <w:tcPr>
            <w:tcW w:w="3827" w:type="dxa"/>
            <w:vAlign w:val="center"/>
          </w:tcPr>
          <w:p w:rsidR="00744C75" w:rsidRPr="00424BF1" w:rsidRDefault="00744C75" w:rsidP="00744C75">
            <w:pPr>
              <w:pStyle w:val="TAL"/>
            </w:pPr>
            <w:r w:rsidRPr="00424BF1">
              <w:t>Identifier translation</w:t>
            </w:r>
          </w:p>
        </w:tc>
        <w:tc>
          <w:tcPr>
            <w:tcW w:w="1218" w:type="dxa"/>
          </w:tcPr>
          <w:p w:rsidR="00744C75" w:rsidRPr="00A02ABB" w:rsidRDefault="00744C75" w:rsidP="00744C75">
            <w:pPr>
              <w:pStyle w:val="TAL"/>
              <w:rPr>
                <w:rFonts w:eastAsia="Malgun Gothic"/>
              </w:rPr>
            </w:pPr>
            <w:r w:rsidRPr="00A02ABB">
              <w:rPr>
                <w:rFonts w:eastAsia="Malgun Gothic"/>
              </w:rPr>
              <w:t>GPSI</w:t>
            </w:r>
          </w:p>
        </w:tc>
        <w:tc>
          <w:tcPr>
            <w:tcW w:w="2326" w:type="dxa"/>
          </w:tcPr>
          <w:p w:rsidR="00744C75" w:rsidRPr="00A02ABB" w:rsidRDefault="00744C75" w:rsidP="00744C75">
            <w:pPr>
              <w:pStyle w:val="TAL"/>
              <w:rPr>
                <w:rFonts w:eastAsia="Malgun Gothic"/>
              </w:rPr>
            </w:pPr>
            <w:r w:rsidRPr="00A02ABB">
              <w:rPr>
                <w:rFonts w:eastAsia="Malgun Gothic"/>
              </w:rPr>
              <w:t>-</w:t>
            </w:r>
          </w:p>
        </w:tc>
      </w:tr>
      <w:tr w:rsidR="00744C75" w:rsidTr="00A02ABB">
        <w:tc>
          <w:tcPr>
            <w:tcW w:w="3827" w:type="dxa"/>
            <w:vAlign w:val="center"/>
          </w:tcPr>
          <w:p w:rsidR="00744C75" w:rsidRPr="00424BF1" w:rsidRDefault="00744C75" w:rsidP="00744C75">
            <w:pPr>
              <w:pStyle w:val="TAL"/>
            </w:pPr>
            <w:r w:rsidRPr="00424BF1">
              <w:t>Slice Selection Subscription data</w:t>
            </w:r>
          </w:p>
        </w:tc>
        <w:tc>
          <w:tcPr>
            <w:tcW w:w="1218" w:type="dxa"/>
          </w:tcPr>
          <w:p w:rsidR="00744C75" w:rsidRPr="00A02ABB" w:rsidRDefault="00744C75" w:rsidP="00744C75">
            <w:pPr>
              <w:pStyle w:val="TAL"/>
              <w:rPr>
                <w:rFonts w:eastAsia="Malgun Gothic"/>
              </w:rPr>
            </w:pPr>
            <w:r w:rsidRPr="00A02ABB">
              <w:rPr>
                <w:rFonts w:eastAsia="Malgun Gothic"/>
              </w:rPr>
              <w:t>SUPI</w:t>
            </w:r>
          </w:p>
        </w:tc>
        <w:tc>
          <w:tcPr>
            <w:tcW w:w="2326" w:type="dxa"/>
          </w:tcPr>
          <w:p w:rsidR="00744C75" w:rsidRPr="00A02ABB" w:rsidRDefault="00744C75" w:rsidP="00744C75">
            <w:pPr>
              <w:pStyle w:val="TAL"/>
              <w:rPr>
                <w:rFonts w:eastAsia="Malgun Gothic"/>
              </w:rPr>
            </w:pPr>
            <w:r w:rsidRPr="00A02ABB">
              <w:rPr>
                <w:rFonts w:eastAsia="Malgun Gothic"/>
              </w:rPr>
              <w:t>-</w:t>
            </w:r>
          </w:p>
        </w:tc>
      </w:tr>
      <w:tr w:rsidR="00264CE8" w:rsidTr="00A02ABB">
        <w:tc>
          <w:tcPr>
            <w:tcW w:w="3827" w:type="dxa"/>
            <w:vAlign w:val="center"/>
          </w:tcPr>
          <w:p w:rsidR="00264CE8" w:rsidRPr="00424BF1" w:rsidRDefault="00264CE8" w:rsidP="00744C75">
            <w:pPr>
              <w:pStyle w:val="TAL"/>
            </w:pPr>
            <w:r>
              <w:t>Intersystem continuity Context</w:t>
            </w:r>
          </w:p>
        </w:tc>
        <w:tc>
          <w:tcPr>
            <w:tcW w:w="1218" w:type="dxa"/>
          </w:tcPr>
          <w:p w:rsidR="00264CE8" w:rsidRPr="00A02ABB" w:rsidRDefault="00264CE8" w:rsidP="00744C75">
            <w:pPr>
              <w:pStyle w:val="TAL"/>
              <w:rPr>
                <w:rFonts w:eastAsia="Malgun Gothic"/>
              </w:rPr>
            </w:pPr>
            <w:r>
              <w:rPr>
                <w:rFonts w:eastAsia="Malgun Gothic"/>
              </w:rPr>
              <w:t>SUPI</w:t>
            </w:r>
          </w:p>
        </w:tc>
        <w:tc>
          <w:tcPr>
            <w:tcW w:w="2326" w:type="dxa"/>
          </w:tcPr>
          <w:p w:rsidR="00264CE8" w:rsidRPr="00A02ABB" w:rsidRDefault="00264CE8" w:rsidP="00744C75">
            <w:pPr>
              <w:pStyle w:val="TAL"/>
              <w:rPr>
                <w:rFonts w:eastAsia="Malgun Gothic"/>
              </w:rPr>
            </w:pPr>
            <w:r>
              <w:rPr>
                <w:rFonts w:eastAsia="Malgun Gothic"/>
              </w:rPr>
              <w:t>DNN</w:t>
            </w:r>
          </w:p>
        </w:tc>
      </w:tr>
    </w:tbl>
    <w:p w:rsidR="00FA78EB" w:rsidRDefault="00FA78EB" w:rsidP="00FA78EB">
      <w:pPr>
        <w:pStyle w:val="FP"/>
        <w:rPr>
          <w:lang w:eastAsia="zh-CN"/>
        </w:rPr>
      </w:pPr>
    </w:p>
    <w:p w:rsidR="00FA78EB" w:rsidRDefault="00FA78EB" w:rsidP="00FA78EB">
      <w:pPr>
        <w:pStyle w:val="TH"/>
        <w:rPr>
          <w:lang w:eastAsia="zh-CN"/>
        </w:rPr>
      </w:pPr>
      <w:r>
        <w:rPr>
          <w:lang w:eastAsia="zh-CN"/>
        </w:rPr>
        <w:t>Table 5.2.3.3.1-</w:t>
      </w:r>
      <w:r>
        <w:rPr>
          <w:lang w:val="en-GB" w:eastAsia="zh-CN"/>
        </w:rPr>
        <w:t>4</w:t>
      </w:r>
      <w:r>
        <w:rPr>
          <w:lang w:eastAsia="zh-CN"/>
        </w:rPr>
        <w:t>: Group Subscription data types keys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7"/>
        <w:gridCol w:w="1218"/>
        <w:gridCol w:w="2326"/>
      </w:tblGrid>
      <w:tr w:rsidR="00FA78EB" w:rsidTr="00E126B7">
        <w:tc>
          <w:tcPr>
            <w:tcW w:w="3827" w:type="dxa"/>
          </w:tcPr>
          <w:p w:rsidR="00FA78EB" w:rsidRDefault="00FA78EB" w:rsidP="00E126B7">
            <w:pPr>
              <w:pStyle w:val="TAH"/>
              <w:rPr>
                <w:lang w:eastAsia="zh-CN"/>
              </w:rPr>
            </w:pPr>
            <w:r>
              <w:rPr>
                <w:lang w:eastAsia="zh-CN"/>
              </w:rPr>
              <w:t>Subscription Data Types</w:t>
            </w:r>
          </w:p>
        </w:tc>
        <w:tc>
          <w:tcPr>
            <w:tcW w:w="1218" w:type="dxa"/>
          </w:tcPr>
          <w:p w:rsidR="00FA78EB" w:rsidRDefault="00FA78EB" w:rsidP="00E126B7">
            <w:pPr>
              <w:pStyle w:val="TAH"/>
              <w:rPr>
                <w:lang w:eastAsia="zh-CN"/>
              </w:rPr>
            </w:pPr>
            <w:r>
              <w:rPr>
                <w:lang w:eastAsia="zh-CN"/>
              </w:rPr>
              <w:t>Data Key</w:t>
            </w:r>
          </w:p>
        </w:tc>
        <w:tc>
          <w:tcPr>
            <w:tcW w:w="2326" w:type="dxa"/>
          </w:tcPr>
          <w:p w:rsidR="00FA78EB" w:rsidRDefault="00FA78EB" w:rsidP="00E126B7">
            <w:pPr>
              <w:pStyle w:val="TAH"/>
              <w:rPr>
                <w:lang w:eastAsia="zh-CN"/>
              </w:rPr>
            </w:pPr>
            <w:r>
              <w:rPr>
                <w:lang w:eastAsia="zh-CN"/>
              </w:rPr>
              <w:t>Data Sub Key</w:t>
            </w:r>
          </w:p>
        </w:tc>
      </w:tr>
      <w:tr w:rsidR="00FA78EB" w:rsidTr="00E126B7">
        <w:tc>
          <w:tcPr>
            <w:tcW w:w="3827" w:type="dxa"/>
            <w:vAlign w:val="center"/>
          </w:tcPr>
          <w:p w:rsidR="00FA78EB" w:rsidRDefault="00FA78EB" w:rsidP="00E126B7">
            <w:pPr>
              <w:pStyle w:val="TAL"/>
              <w:rPr>
                <w:lang w:eastAsia="zh-CN"/>
              </w:rPr>
            </w:pPr>
            <w:r>
              <w:t>Group Identifier translation</w:t>
            </w:r>
          </w:p>
        </w:tc>
        <w:tc>
          <w:tcPr>
            <w:tcW w:w="1218" w:type="dxa"/>
          </w:tcPr>
          <w:p w:rsidR="00FA78EB" w:rsidRDefault="00FA78EB" w:rsidP="00E126B7">
            <w:pPr>
              <w:pStyle w:val="TAL"/>
              <w:rPr>
                <w:lang w:eastAsia="zh-CN"/>
              </w:rPr>
            </w:pPr>
            <w:r w:rsidRPr="007B1BDB">
              <w:rPr>
                <w:rFonts w:hint="eastAsia"/>
                <w:lang w:eastAsia="zh-CN"/>
              </w:rPr>
              <w:t xml:space="preserve">External </w:t>
            </w:r>
            <w:r w:rsidRPr="00B034DC">
              <w:rPr>
                <w:rFonts w:hint="eastAsia"/>
                <w:lang w:eastAsia="zh-CN"/>
              </w:rPr>
              <w:t>Group Identifier</w:t>
            </w:r>
          </w:p>
        </w:tc>
        <w:tc>
          <w:tcPr>
            <w:tcW w:w="2326" w:type="dxa"/>
          </w:tcPr>
          <w:p w:rsidR="00FA78EB" w:rsidRDefault="00FA78EB" w:rsidP="00E126B7">
            <w:pPr>
              <w:pStyle w:val="TAL"/>
              <w:rPr>
                <w:lang w:eastAsia="zh-CN"/>
              </w:rPr>
            </w:pPr>
          </w:p>
        </w:tc>
      </w:tr>
    </w:tbl>
    <w:p w:rsidR="00744C75" w:rsidRDefault="00744C75" w:rsidP="00744C75">
      <w:pPr>
        <w:pStyle w:val="FP"/>
        <w:rPr>
          <w:lang w:eastAsia="zh-CN"/>
        </w:rPr>
      </w:pPr>
    </w:p>
    <w:p w:rsidR="00FA2086" w:rsidRPr="00253693" w:rsidRDefault="00FA2086" w:rsidP="00FA2086">
      <w:pPr>
        <w:pStyle w:val="Heading5"/>
        <w:rPr>
          <w:lang w:val="en-GB" w:eastAsia="zh-CN"/>
        </w:rPr>
      </w:pPr>
      <w:bookmarkStart w:id="1174" w:name="_Toc19183888"/>
      <w:bookmarkStart w:id="1175" w:name="_Toc27848165"/>
      <w:bookmarkStart w:id="1176" w:name="_Toc36189594"/>
      <w:r w:rsidRPr="00050CA8">
        <w:rPr>
          <w:lang w:eastAsia="zh-CN"/>
        </w:rPr>
        <w:t>5.2.3.3.</w:t>
      </w:r>
      <w:r w:rsidR="00253693" w:rsidRPr="00253693">
        <w:rPr>
          <w:lang w:val="en-GB" w:eastAsia="zh-CN"/>
        </w:rPr>
        <w:t>2</w:t>
      </w:r>
      <w:r w:rsidRPr="00050CA8">
        <w:rPr>
          <w:lang w:eastAsia="zh-CN"/>
        </w:rPr>
        <w:tab/>
        <w:t>Nudm_</w:t>
      </w:r>
      <w:r>
        <w:rPr>
          <w:lang w:eastAsia="zh-CN"/>
        </w:rPr>
        <w:t>SDM</w:t>
      </w:r>
      <w:r w:rsidRPr="00050CA8">
        <w:rPr>
          <w:lang w:eastAsia="zh-CN"/>
        </w:rPr>
        <w:t>_Get</w:t>
      </w:r>
      <w:r w:rsidR="008E0F85" w:rsidRPr="00253693">
        <w:rPr>
          <w:lang w:val="en-GB" w:eastAsia="zh-CN"/>
        </w:rPr>
        <w:t xml:space="preserve"> service operation</w:t>
      </w:r>
      <w:bookmarkEnd w:id="1174"/>
      <w:bookmarkEnd w:id="1175"/>
      <w:bookmarkEnd w:id="1176"/>
    </w:p>
    <w:p w:rsidR="00FA2086" w:rsidRPr="00050CA8" w:rsidRDefault="00FA2086" w:rsidP="00FA2086">
      <w:pPr>
        <w:rPr>
          <w:lang w:eastAsia="zh-CN"/>
        </w:rPr>
      </w:pPr>
      <w:r w:rsidRPr="00050CA8">
        <w:rPr>
          <w:b/>
          <w:lang w:eastAsia="zh-CN"/>
        </w:rPr>
        <w:t>Service Operation name</w:t>
      </w:r>
      <w:r w:rsidRPr="00050CA8">
        <w:rPr>
          <w:lang w:eastAsia="zh-CN"/>
        </w:rPr>
        <w:t>: Nudm_</w:t>
      </w:r>
      <w:r>
        <w:rPr>
          <w:lang w:eastAsia="zh-CN"/>
        </w:rPr>
        <w:t>SDM</w:t>
      </w:r>
      <w:r w:rsidRPr="00050CA8">
        <w:rPr>
          <w:lang w:eastAsia="zh-CN"/>
        </w:rPr>
        <w:t>_Get</w:t>
      </w:r>
    </w:p>
    <w:p w:rsidR="00FA2086" w:rsidRPr="00050CA8" w:rsidRDefault="00FA2086" w:rsidP="00FA2086">
      <w:pPr>
        <w:rPr>
          <w:lang w:eastAsia="zh-CN"/>
        </w:rPr>
      </w:pPr>
      <w:r w:rsidRPr="00050CA8">
        <w:rPr>
          <w:b/>
          <w:lang w:eastAsia="zh-CN"/>
        </w:rPr>
        <w:t>Description</w:t>
      </w:r>
      <w:r w:rsidRPr="00050CA8">
        <w:rPr>
          <w:lang w:eastAsia="zh-CN"/>
        </w:rPr>
        <w:t>: Consumer NF</w:t>
      </w:r>
      <w:r w:rsidRPr="00050CA8">
        <w:rPr>
          <w:b/>
          <w:lang w:eastAsia="zh-CN"/>
        </w:rPr>
        <w:t xml:space="preserve"> </w:t>
      </w:r>
      <w:r w:rsidRPr="00050CA8">
        <w:rPr>
          <w:lang w:eastAsia="zh-CN"/>
        </w:rPr>
        <w:t>gets the subscriber data indicated by the subscription data type input from UDM.</w:t>
      </w:r>
      <w:r w:rsidRPr="00050CA8">
        <w:rPr>
          <w:rFonts w:eastAsia="SimSun"/>
          <w:lang w:eastAsia="zh-CN"/>
        </w:rPr>
        <w:t xml:space="preserve"> </w:t>
      </w:r>
      <w:r w:rsidRPr="00050CA8">
        <w:rPr>
          <w:lang w:eastAsia="zh-CN"/>
        </w:rPr>
        <w:t xml:space="preserve">The UDM shall check the requested consumer is authorized to get the specific subscription data requested. </w:t>
      </w:r>
      <w:r w:rsidR="00FA6ECB">
        <w:rPr>
          <w:lang w:eastAsia="zh-CN"/>
        </w:rPr>
        <w:t>In the case of</w:t>
      </w:r>
      <w:r w:rsidRPr="00050CA8">
        <w:rPr>
          <w:lang w:eastAsia="zh-CN"/>
        </w:rPr>
        <w:t xml:space="preserve"> NF consumer is SMF, the subscriber data may contain e.g.</w:t>
      </w:r>
      <w:r w:rsidR="00030705">
        <w:rPr>
          <w:lang w:eastAsia="zh-CN"/>
        </w:rPr>
        <w:t xml:space="preserve"> Allowed</w:t>
      </w:r>
      <w:r w:rsidRPr="00050CA8">
        <w:rPr>
          <w:lang w:eastAsia="zh-CN"/>
        </w:rPr>
        <w:t xml:space="preserve"> PDU</w:t>
      </w:r>
      <w:r w:rsidR="00030705">
        <w:rPr>
          <w:lang w:eastAsia="zh-CN"/>
        </w:rPr>
        <w:t xml:space="preserve"> Session Type(s)</w:t>
      </w:r>
      <w:r w:rsidRPr="00050CA8">
        <w:rPr>
          <w:lang w:eastAsia="zh-CN"/>
        </w:rPr>
        <w:t xml:space="preserve">, </w:t>
      </w:r>
      <w:r w:rsidR="00030705">
        <w:rPr>
          <w:lang w:eastAsia="zh-CN"/>
        </w:rPr>
        <w:t xml:space="preserve">Allowed </w:t>
      </w:r>
      <w:r w:rsidRPr="00050CA8">
        <w:rPr>
          <w:lang w:eastAsia="zh-CN"/>
        </w:rPr>
        <w:t>SSC mode(s), default 5QI/ARP</w:t>
      </w:r>
      <w:r w:rsidR="0096476E">
        <w:rPr>
          <w:lang w:eastAsia="zh-CN"/>
        </w:rPr>
        <w:t>, Subscribed S-NSSAI(s).</w:t>
      </w:r>
    </w:p>
    <w:p w:rsidR="00FA2086" w:rsidRPr="00050CA8" w:rsidRDefault="00FA2086" w:rsidP="00FA2086">
      <w:r w:rsidRPr="00050CA8">
        <w:rPr>
          <w:b/>
        </w:rPr>
        <w:t>Inputs, Required:</w:t>
      </w:r>
      <w:r w:rsidRPr="00050CA8">
        <w:rPr>
          <w:lang w:eastAsia="zh-CN"/>
        </w:rPr>
        <w:t xml:space="preserve"> NF ID, </w:t>
      </w:r>
      <w:r w:rsidR="003C0D12">
        <w:rPr>
          <w:lang w:eastAsia="zh-CN"/>
        </w:rPr>
        <w:t>S</w:t>
      </w:r>
      <w:r w:rsidRPr="00050CA8">
        <w:rPr>
          <w:lang w:eastAsia="zh-CN"/>
        </w:rPr>
        <w:t>ubscription data type</w:t>
      </w:r>
      <w:r w:rsidR="003C0D12">
        <w:rPr>
          <w:lang w:eastAsia="zh-CN"/>
        </w:rPr>
        <w:t>(s)</w:t>
      </w:r>
      <w:r w:rsidR="0083182B">
        <w:rPr>
          <w:lang w:eastAsia="zh-CN"/>
        </w:rPr>
        <w:t>, Key for each Subscription data type(s)</w:t>
      </w:r>
      <w:r w:rsidRPr="00050CA8">
        <w:rPr>
          <w:lang w:eastAsia="zh-CN"/>
        </w:rPr>
        <w:t>.</w:t>
      </w:r>
    </w:p>
    <w:p w:rsidR="00FA2086" w:rsidRPr="00050CA8" w:rsidRDefault="00FA2086" w:rsidP="00FA2086">
      <w:pPr>
        <w:rPr>
          <w:lang w:eastAsia="zh-CN"/>
        </w:rPr>
      </w:pPr>
      <w:r w:rsidRPr="00050CA8">
        <w:rPr>
          <w:b/>
        </w:rPr>
        <w:t>Inputs, Optional:</w:t>
      </w:r>
      <w:r w:rsidR="00744C75">
        <w:rPr>
          <w:lang w:eastAsia="zh-CN"/>
        </w:rPr>
        <w:t xml:space="preserve"> Data Sub Key(s)</w:t>
      </w:r>
      <w:r w:rsidRPr="00050CA8">
        <w:rPr>
          <w:lang w:eastAsia="zh-CN"/>
        </w:rPr>
        <w:t>.</w:t>
      </w:r>
    </w:p>
    <w:p w:rsidR="00FA2086" w:rsidRPr="00050CA8" w:rsidRDefault="00FA2086" w:rsidP="00FA2086">
      <w:pPr>
        <w:rPr>
          <w:lang w:eastAsia="zh-CN"/>
        </w:rPr>
      </w:pPr>
      <w:r w:rsidRPr="00050CA8">
        <w:rPr>
          <w:b/>
        </w:rPr>
        <w:t>Outputs, Required:</w:t>
      </w:r>
      <w:r w:rsidRPr="00050CA8">
        <w:rPr>
          <w:lang w:eastAsia="zh-CN"/>
        </w:rPr>
        <w:t xml:space="preserve"> The consumer NF gets the requested subscription data.</w:t>
      </w:r>
    </w:p>
    <w:p w:rsidR="00FA2086" w:rsidRPr="00050CA8" w:rsidRDefault="00FA2086" w:rsidP="00FA2086">
      <w:pPr>
        <w:rPr>
          <w:lang w:eastAsia="zh-CN"/>
        </w:rPr>
      </w:pPr>
      <w:r w:rsidRPr="00050CA8">
        <w:rPr>
          <w:b/>
        </w:rPr>
        <w:t>Outputs, Optional:</w:t>
      </w:r>
      <w:r w:rsidRPr="00050CA8">
        <w:t xml:space="preserve"> </w:t>
      </w:r>
      <w:r w:rsidRPr="00050CA8">
        <w:rPr>
          <w:lang w:eastAsia="zh-CN"/>
        </w:rPr>
        <w:t>None.</w:t>
      </w:r>
    </w:p>
    <w:p w:rsidR="00FA2086" w:rsidRPr="00253693" w:rsidRDefault="00FA2086" w:rsidP="00FA2086">
      <w:pPr>
        <w:pStyle w:val="Heading5"/>
        <w:rPr>
          <w:lang w:val="en-GB" w:eastAsia="zh-CN"/>
        </w:rPr>
      </w:pPr>
      <w:bookmarkStart w:id="1177" w:name="_Toc19183889"/>
      <w:bookmarkStart w:id="1178" w:name="_Toc27848166"/>
      <w:bookmarkStart w:id="1179" w:name="_Toc36189595"/>
      <w:r w:rsidRPr="00050CA8">
        <w:rPr>
          <w:lang w:eastAsia="zh-CN"/>
        </w:rPr>
        <w:t>5.2.3.3.</w:t>
      </w:r>
      <w:r w:rsidR="00253693" w:rsidRPr="00253693">
        <w:rPr>
          <w:lang w:val="en-GB" w:eastAsia="zh-CN"/>
        </w:rPr>
        <w:t>3</w:t>
      </w:r>
      <w:r w:rsidRPr="00050CA8">
        <w:rPr>
          <w:lang w:eastAsia="zh-CN"/>
        </w:rPr>
        <w:tab/>
        <w:t>Nudm_</w:t>
      </w:r>
      <w:r>
        <w:rPr>
          <w:lang w:eastAsia="zh-CN"/>
        </w:rPr>
        <w:t>SDM</w:t>
      </w:r>
      <w:r w:rsidRPr="00050CA8">
        <w:rPr>
          <w:lang w:eastAsia="zh-CN"/>
        </w:rPr>
        <w:t>_Notification</w:t>
      </w:r>
      <w:r w:rsidR="008E0F85" w:rsidRPr="00253693">
        <w:rPr>
          <w:lang w:val="en-GB" w:eastAsia="zh-CN"/>
        </w:rPr>
        <w:t xml:space="preserve"> service operation</w:t>
      </w:r>
      <w:bookmarkEnd w:id="1177"/>
      <w:bookmarkEnd w:id="1178"/>
      <w:bookmarkEnd w:id="1179"/>
    </w:p>
    <w:p w:rsidR="00FA2086" w:rsidRPr="00050CA8" w:rsidRDefault="00FA2086" w:rsidP="00FA2086">
      <w:pPr>
        <w:rPr>
          <w:b/>
        </w:rPr>
      </w:pPr>
      <w:r w:rsidRPr="00050CA8">
        <w:rPr>
          <w:b/>
          <w:lang w:eastAsia="zh-CN"/>
        </w:rPr>
        <w:t xml:space="preserve">Service </w:t>
      </w:r>
      <w:r w:rsidRPr="00050CA8">
        <w:rPr>
          <w:b/>
        </w:rPr>
        <w:t>or service operation</w:t>
      </w:r>
      <w:r w:rsidRPr="00050CA8">
        <w:rPr>
          <w:b/>
          <w:lang w:eastAsia="zh-CN"/>
        </w:rPr>
        <w:t xml:space="preserve"> name: </w:t>
      </w:r>
      <w:r w:rsidRPr="00050CA8">
        <w:rPr>
          <w:lang w:eastAsia="zh-CN"/>
        </w:rPr>
        <w:t>Nudm_</w:t>
      </w:r>
      <w:r>
        <w:rPr>
          <w:lang w:eastAsia="zh-CN"/>
        </w:rPr>
        <w:t>SDM</w:t>
      </w:r>
      <w:r w:rsidRPr="00050CA8">
        <w:rPr>
          <w:lang w:eastAsia="zh-CN"/>
        </w:rPr>
        <w:t>_Notification</w:t>
      </w:r>
    </w:p>
    <w:p w:rsidR="00FA2086" w:rsidRPr="00050CA8" w:rsidRDefault="00FA2086" w:rsidP="00FA2086">
      <w:pPr>
        <w:rPr>
          <w:lang w:eastAsia="zh-CN"/>
        </w:rPr>
      </w:pPr>
      <w:r w:rsidRPr="00050CA8">
        <w:rPr>
          <w:b/>
        </w:rPr>
        <w:t>Description:</w:t>
      </w:r>
      <w:r w:rsidRPr="00050CA8">
        <w:t xml:space="preserve"> The UDM notifies NF consumer of the updates of UE's Subscriber Data indicated by the "subscription data Type" input</w:t>
      </w:r>
      <w:r w:rsidR="00EF0B30" w:rsidRPr="0017310E">
        <w:t>, and additional UE</w:t>
      </w:r>
      <w:r w:rsidR="00EF0B30">
        <w:t>'</w:t>
      </w:r>
      <w:r w:rsidR="00EF0B30" w:rsidRPr="0017310E">
        <w:t>s UDM-related parameters</w:t>
      </w:r>
      <w:r w:rsidRPr="00050CA8">
        <w:rPr>
          <w:lang w:eastAsia="zh-CN"/>
        </w:rPr>
        <w:t>.</w:t>
      </w:r>
    </w:p>
    <w:p w:rsidR="00FA2086" w:rsidRPr="00050CA8" w:rsidRDefault="00FA2086" w:rsidP="00FA2086">
      <w:r w:rsidRPr="00050CA8">
        <w:rPr>
          <w:b/>
        </w:rPr>
        <w:t>Inputs, Required:</w:t>
      </w:r>
      <w:r w:rsidRPr="00050CA8">
        <w:rPr>
          <w:lang w:eastAsia="zh-CN"/>
        </w:rPr>
        <w:t xml:space="preserve"> </w:t>
      </w:r>
      <w:r w:rsidR="004F338D">
        <w:rPr>
          <w:lang w:eastAsia="zh-CN"/>
        </w:rPr>
        <w:t>S</w:t>
      </w:r>
      <w:r w:rsidRPr="00050CA8">
        <w:rPr>
          <w:lang w:eastAsia="zh-CN"/>
        </w:rPr>
        <w:t xml:space="preserve">ubscription </w:t>
      </w:r>
      <w:r w:rsidR="0010735D">
        <w:rPr>
          <w:lang w:eastAsia="zh-CN"/>
        </w:rPr>
        <w:t>d</w:t>
      </w:r>
      <w:r w:rsidRPr="00050CA8">
        <w:rPr>
          <w:lang w:eastAsia="zh-CN"/>
        </w:rPr>
        <w:t>ata type</w:t>
      </w:r>
      <w:r w:rsidR="004F338D">
        <w:rPr>
          <w:lang w:eastAsia="zh-CN"/>
        </w:rPr>
        <w:t>(s)</w:t>
      </w:r>
      <w:r w:rsidR="0083182B">
        <w:rPr>
          <w:lang w:eastAsia="zh-CN"/>
        </w:rPr>
        <w:t>, Key for each Subscription data type(s)</w:t>
      </w:r>
      <w:r w:rsidRPr="00050CA8">
        <w:rPr>
          <w:lang w:eastAsia="zh-CN"/>
        </w:rPr>
        <w:t>.</w:t>
      </w:r>
    </w:p>
    <w:p w:rsidR="00FA2086" w:rsidRPr="00050CA8" w:rsidRDefault="00FA2086" w:rsidP="00FA2086">
      <w:r w:rsidRPr="00050CA8">
        <w:rPr>
          <w:b/>
        </w:rPr>
        <w:t xml:space="preserve">Inputs, Optional: </w:t>
      </w:r>
      <w:r w:rsidRPr="00050CA8">
        <w:rPr>
          <w:lang w:eastAsia="zh-CN"/>
        </w:rPr>
        <w:t>None</w:t>
      </w:r>
      <w:r w:rsidRPr="00050CA8">
        <w:rPr>
          <w:i/>
        </w:rPr>
        <w:t>.</w:t>
      </w:r>
    </w:p>
    <w:p w:rsidR="00FA2086" w:rsidRPr="00050CA8" w:rsidRDefault="00FA2086" w:rsidP="00FA2086">
      <w:pPr>
        <w:rPr>
          <w:lang w:eastAsia="zh-CN"/>
        </w:rPr>
      </w:pPr>
      <w:r w:rsidRPr="00050CA8">
        <w:rPr>
          <w:b/>
        </w:rPr>
        <w:t xml:space="preserve">Outputs, Required: </w:t>
      </w:r>
      <w:r w:rsidR="00013A01" w:rsidRPr="00013A01">
        <w:t>Result Indication</w:t>
      </w:r>
      <w:r w:rsidRPr="00050CA8">
        <w:rPr>
          <w:lang w:eastAsia="zh-CN"/>
        </w:rPr>
        <w:t>.</w:t>
      </w:r>
    </w:p>
    <w:p w:rsidR="00FA2086" w:rsidRPr="00050CA8" w:rsidRDefault="00FA2086" w:rsidP="00FA2086">
      <w:pPr>
        <w:rPr>
          <w:rFonts w:eastAsia="SimSun"/>
          <w:lang w:eastAsia="zh-CN"/>
        </w:rPr>
      </w:pPr>
      <w:r w:rsidRPr="00050CA8">
        <w:rPr>
          <w:rFonts w:eastAsia="SimSun"/>
          <w:lang w:eastAsia="zh-CN"/>
        </w:rPr>
        <w:t>The UDM invokes this service operation under the following cases:</w:t>
      </w:r>
    </w:p>
    <w:p w:rsidR="00FA2086" w:rsidRPr="00050CA8" w:rsidRDefault="00FA2086" w:rsidP="00FA2086">
      <w:pPr>
        <w:pStyle w:val="B1"/>
      </w:pPr>
      <w:r w:rsidRPr="00050CA8">
        <w:t>-</w:t>
      </w:r>
      <w:r w:rsidRPr="00050CA8">
        <w:tab/>
        <w:t>When the subscriber data is updated at the UDM, the updated subscription information is notified to the serving NF that has subscribed for the specific subscription data type to be notified.</w:t>
      </w:r>
    </w:p>
    <w:p w:rsidR="006D5AEF" w:rsidRDefault="006D5AEF" w:rsidP="00EF0B30">
      <w:pPr>
        <w:pStyle w:val="B1"/>
      </w:pPr>
      <w:r>
        <w:t>-</w:t>
      </w:r>
      <w:r>
        <w:tab/>
        <w:t>When the UDM needs to deliver Steering of Roaming information to a UE.</w:t>
      </w:r>
    </w:p>
    <w:p w:rsidR="006D5AEF" w:rsidRDefault="006D5AEF" w:rsidP="00EF0B30">
      <w:pPr>
        <w:pStyle w:val="B1"/>
      </w:pPr>
      <w:r>
        <w:t>-</w:t>
      </w:r>
      <w:r>
        <w:tab/>
        <w:t>When the UDM needs to deliver UDM Update Data to a UE (e.g. a new Routing Indicator or Default Configured NSSAI to the UE).</w:t>
      </w:r>
    </w:p>
    <w:p w:rsidR="00FA2086" w:rsidRPr="00050CA8" w:rsidRDefault="00FA6ECB" w:rsidP="00FA2086">
      <w:r>
        <w:rPr>
          <w:lang w:eastAsia="zh-CN"/>
        </w:rPr>
        <w:lastRenderedPageBreak/>
        <w:t>If</w:t>
      </w:r>
      <w:r w:rsidR="00FA2086" w:rsidRPr="00050CA8">
        <w:rPr>
          <w:lang w:eastAsia="zh-CN"/>
        </w:rPr>
        <w:t xml:space="preserve"> updates subscription information is related to session management the subscriber data may contain e.g.</w:t>
      </w:r>
      <w:r w:rsidR="00030705">
        <w:rPr>
          <w:lang w:eastAsia="zh-CN"/>
        </w:rPr>
        <w:t xml:space="preserve"> Allowed </w:t>
      </w:r>
      <w:r w:rsidR="00FA2086" w:rsidRPr="00050CA8">
        <w:rPr>
          <w:lang w:eastAsia="zh-CN"/>
        </w:rPr>
        <w:t>PDU</w:t>
      </w:r>
      <w:r w:rsidR="00030705">
        <w:rPr>
          <w:lang w:eastAsia="zh-CN"/>
        </w:rPr>
        <w:t xml:space="preserve"> Session Type(s)</w:t>
      </w:r>
      <w:r w:rsidR="00FA2086" w:rsidRPr="00050CA8">
        <w:rPr>
          <w:lang w:eastAsia="zh-CN"/>
        </w:rPr>
        <w:t xml:space="preserve">, </w:t>
      </w:r>
      <w:r w:rsidR="00030705">
        <w:rPr>
          <w:lang w:eastAsia="zh-CN"/>
        </w:rPr>
        <w:t xml:space="preserve">Allowed </w:t>
      </w:r>
      <w:r w:rsidR="00FA2086" w:rsidRPr="00050CA8">
        <w:rPr>
          <w:lang w:eastAsia="zh-CN"/>
        </w:rPr>
        <w:t>SSC mode(s), default 5QI/ARP.</w:t>
      </w:r>
    </w:p>
    <w:p w:rsidR="00FA2086" w:rsidRDefault="00FA2086" w:rsidP="00FA2086">
      <w:pPr>
        <w:rPr>
          <w:lang w:eastAsia="zh-CN"/>
        </w:rPr>
      </w:pPr>
      <w:r w:rsidRPr="00050CA8">
        <w:rPr>
          <w:b/>
        </w:rPr>
        <w:t xml:space="preserve">Outputs, Optional: </w:t>
      </w:r>
      <w:r w:rsidR="00013A01" w:rsidRPr="00013A01">
        <w:rPr>
          <w:lang w:eastAsia="zh-CN"/>
        </w:rPr>
        <w:t>Redirection information</w:t>
      </w:r>
      <w:r w:rsidRPr="00050CA8">
        <w:rPr>
          <w:lang w:eastAsia="zh-CN"/>
        </w:rPr>
        <w:t>.</w:t>
      </w:r>
    </w:p>
    <w:p w:rsidR="00013A01" w:rsidRPr="00050CA8" w:rsidRDefault="00013A01" w:rsidP="00FA2086">
      <w:pPr>
        <w:rPr>
          <w:lang w:eastAsia="zh-CN"/>
        </w:rPr>
      </w:pPr>
      <w:r w:rsidRPr="00013A01">
        <w:rPr>
          <w:lang w:eastAsia="zh-CN"/>
        </w:rPr>
        <w:t xml:space="preserve">If the NF consumer is AMF, and if the result of the service operation fails, AMF shall set corresponding cause value in result indication which can be used by the UDM for further action. </w:t>
      </w:r>
      <w:r w:rsidR="00FA6ECB">
        <w:rPr>
          <w:lang w:eastAsia="zh-CN"/>
        </w:rPr>
        <w:t>If</w:t>
      </w:r>
      <w:r w:rsidRPr="00013A01">
        <w:rPr>
          <w:lang w:eastAsia="zh-CN"/>
        </w:rPr>
        <w:t xml:space="preserve"> the related UE is not served by the AMF and the AMF knows which AMF is serving the UE, the AMF provides redirection information which can be used by the UDM to resend UE related message to the AMF that serves the UE.</w:t>
      </w:r>
    </w:p>
    <w:p w:rsidR="00FA2086" w:rsidRPr="00253693" w:rsidRDefault="00FA2086" w:rsidP="00FA2086">
      <w:pPr>
        <w:pStyle w:val="Heading5"/>
        <w:rPr>
          <w:lang w:val="en-GB" w:eastAsia="zh-CN"/>
        </w:rPr>
      </w:pPr>
      <w:bookmarkStart w:id="1180" w:name="_Toc19183890"/>
      <w:bookmarkStart w:id="1181" w:name="_Toc27848167"/>
      <w:bookmarkStart w:id="1182" w:name="_Toc36189596"/>
      <w:r w:rsidRPr="00050CA8">
        <w:rPr>
          <w:lang w:eastAsia="zh-CN"/>
        </w:rPr>
        <w:t>5.2.3.3.</w:t>
      </w:r>
      <w:r w:rsidR="00253693" w:rsidRPr="00253693">
        <w:rPr>
          <w:lang w:val="en-GB" w:eastAsia="zh-CN"/>
        </w:rPr>
        <w:t>4</w:t>
      </w:r>
      <w:r w:rsidRPr="00050CA8">
        <w:rPr>
          <w:lang w:eastAsia="zh-CN"/>
        </w:rPr>
        <w:tab/>
        <w:t>Nudm_</w:t>
      </w:r>
      <w:r>
        <w:rPr>
          <w:lang w:eastAsia="zh-CN"/>
        </w:rPr>
        <w:t>SDM</w:t>
      </w:r>
      <w:r w:rsidRPr="00050CA8">
        <w:rPr>
          <w:lang w:eastAsia="zh-CN"/>
        </w:rPr>
        <w:t>_Subscribe</w:t>
      </w:r>
      <w:r w:rsidR="008E0F85" w:rsidRPr="00253693">
        <w:rPr>
          <w:lang w:val="en-GB" w:eastAsia="zh-CN"/>
        </w:rPr>
        <w:t xml:space="preserve"> service operation</w:t>
      </w:r>
      <w:bookmarkEnd w:id="1180"/>
      <w:bookmarkEnd w:id="1181"/>
      <w:bookmarkEnd w:id="1182"/>
    </w:p>
    <w:p w:rsidR="00FA2086" w:rsidRPr="00050CA8" w:rsidRDefault="00FA2086" w:rsidP="00FA2086">
      <w:pPr>
        <w:rPr>
          <w:b/>
        </w:rPr>
      </w:pPr>
      <w:r w:rsidRPr="00050CA8">
        <w:rPr>
          <w:b/>
          <w:lang w:eastAsia="zh-CN"/>
        </w:rPr>
        <w:t>S</w:t>
      </w:r>
      <w:r w:rsidRPr="00050CA8">
        <w:rPr>
          <w:b/>
        </w:rPr>
        <w:t>ervice operation</w:t>
      </w:r>
      <w:r w:rsidRPr="00050CA8">
        <w:rPr>
          <w:b/>
          <w:lang w:eastAsia="zh-CN"/>
        </w:rPr>
        <w:t xml:space="preserve"> name: </w:t>
      </w:r>
      <w:r w:rsidRPr="00050CA8">
        <w:rPr>
          <w:lang w:eastAsia="zh-CN"/>
        </w:rPr>
        <w:t>Nudm_</w:t>
      </w:r>
      <w:r>
        <w:rPr>
          <w:lang w:eastAsia="zh-CN"/>
        </w:rPr>
        <w:t>SDM</w:t>
      </w:r>
      <w:r w:rsidRPr="00050CA8">
        <w:rPr>
          <w:lang w:eastAsia="zh-CN"/>
        </w:rPr>
        <w:t>_Subscribe</w:t>
      </w:r>
    </w:p>
    <w:p w:rsidR="00FA2086" w:rsidRPr="00050CA8" w:rsidRDefault="00FA2086" w:rsidP="00FA2086">
      <w:pPr>
        <w:rPr>
          <w:lang w:eastAsia="zh-CN"/>
        </w:rPr>
      </w:pPr>
      <w:r w:rsidRPr="00050CA8">
        <w:rPr>
          <w:b/>
        </w:rPr>
        <w:t>Description:</w:t>
      </w:r>
      <w:r w:rsidRPr="00050CA8">
        <w:t xml:space="preserve"> The NF consumer subscribes for updates to UE's Subscriber Data indicated by the 'subscription data type' input</w:t>
      </w:r>
      <w:r w:rsidRPr="00050CA8">
        <w:rPr>
          <w:lang w:eastAsia="zh-CN"/>
        </w:rPr>
        <w:t>. The UDM shall check the requested consumer is authorized to subscribe to requested updates.</w:t>
      </w:r>
    </w:p>
    <w:p w:rsidR="00FA2086" w:rsidRPr="00050CA8" w:rsidRDefault="00FA2086" w:rsidP="00FA2086">
      <w:r w:rsidRPr="00050CA8">
        <w:rPr>
          <w:b/>
        </w:rPr>
        <w:t>Inputs, Required:</w:t>
      </w:r>
      <w:r w:rsidRPr="00050CA8">
        <w:rPr>
          <w:lang w:eastAsia="zh-CN"/>
        </w:rPr>
        <w:t xml:space="preserve"> </w:t>
      </w:r>
      <w:r w:rsidR="0010735D">
        <w:rPr>
          <w:lang w:eastAsia="zh-CN"/>
        </w:rPr>
        <w:t>S</w:t>
      </w:r>
      <w:r w:rsidRPr="00050CA8">
        <w:rPr>
          <w:lang w:eastAsia="zh-CN"/>
        </w:rPr>
        <w:t>ubscription data type</w:t>
      </w:r>
      <w:r w:rsidR="0010735D">
        <w:rPr>
          <w:lang w:eastAsia="zh-CN"/>
        </w:rPr>
        <w:t>(s)</w:t>
      </w:r>
      <w:r w:rsidR="0083182B">
        <w:rPr>
          <w:lang w:eastAsia="zh-CN"/>
        </w:rPr>
        <w:t>, Key for each Subscription data type(s)</w:t>
      </w:r>
      <w:r w:rsidR="0010735D">
        <w:rPr>
          <w:lang w:eastAsia="zh-CN"/>
        </w:rPr>
        <w:t>.</w:t>
      </w:r>
    </w:p>
    <w:p w:rsidR="00FA2086" w:rsidRPr="00050CA8" w:rsidRDefault="00FA2086" w:rsidP="00FA2086">
      <w:r w:rsidRPr="00050CA8">
        <w:rPr>
          <w:b/>
        </w:rPr>
        <w:t>Inputs, Optional:</w:t>
      </w:r>
      <w:r w:rsidR="00744C75">
        <w:rPr>
          <w:lang w:eastAsia="zh-CN"/>
        </w:rPr>
        <w:t xml:space="preserve"> Data Sub Key(s)</w:t>
      </w:r>
      <w:r w:rsidRPr="00050CA8">
        <w:rPr>
          <w:lang w:eastAsia="zh-CN"/>
        </w:rPr>
        <w:t>.</w:t>
      </w:r>
    </w:p>
    <w:p w:rsidR="00FA2086" w:rsidRPr="00050CA8" w:rsidRDefault="00FA2086" w:rsidP="00FA2086">
      <w:r w:rsidRPr="00050CA8">
        <w:rPr>
          <w:b/>
        </w:rPr>
        <w:t>Outputs, Required:</w:t>
      </w:r>
      <w:r w:rsidRPr="00050CA8">
        <w:t xml:space="preserve"> None.</w:t>
      </w:r>
    </w:p>
    <w:p w:rsidR="00FA2086" w:rsidRPr="00050CA8" w:rsidRDefault="00FA2086" w:rsidP="00FA2086">
      <w:pPr>
        <w:rPr>
          <w:lang w:eastAsia="zh-CN"/>
        </w:rPr>
      </w:pPr>
      <w:r w:rsidRPr="00050CA8">
        <w:rPr>
          <w:b/>
        </w:rPr>
        <w:t xml:space="preserve">Outputs, Optional: </w:t>
      </w:r>
      <w:r w:rsidRPr="00050CA8">
        <w:rPr>
          <w:lang w:eastAsia="zh-CN"/>
        </w:rPr>
        <w:t>None.</w:t>
      </w:r>
    </w:p>
    <w:p w:rsidR="00FA2086" w:rsidRPr="00253693" w:rsidRDefault="00FA2086" w:rsidP="00FA2086">
      <w:pPr>
        <w:pStyle w:val="Heading5"/>
        <w:rPr>
          <w:lang w:val="en-GB" w:eastAsia="zh-CN"/>
        </w:rPr>
      </w:pPr>
      <w:bookmarkStart w:id="1183" w:name="_Toc19183891"/>
      <w:bookmarkStart w:id="1184" w:name="_Toc27848168"/>
      <w:bookmarkStart w:id="1185" w:name="_Toc36189597"/>
      <w:r w:rsidRPr="00050CA8">
        <w:rPr>
          <w:lang w:eastAsia="zh-CN"/>
        </w:rPr>
        <w:t>5.2.3.3.</w:t>
      </w:r>
      <w:r w:rsidR="00253693" w:rsidRPr="00253693">
        <w:rPr>
          <w:lang w:val="en-GB" w:eastAsia="zh-CN"/>
        </w:rPr>
        <w:t>5</w:t>
      </w:r>
      <w:r w:rsidRPr="00050CA8">
        <w:rPr>
          <w:lang w:eastAsia="zh-CN"/>
        </w:rPr>
        <w:tab/>
        <w:t>Nudm_</w:t>
      </w:r>
      <w:r>
        <w:rPr>
          <w:lang w:eastAsia="zh-CN"/>
        </w:rPr>
        <w:t>SDM</w:t>
      </w:r>
      <w:r w:rsidRPr="00050CA8">
        <w:rPr>
          <w:lang w:eastAsia="zh-CN"/>
        </w:rPr>
        <w:t>_Unsubscribe</w:t>
      </w:r>
      <w:r w:rsidR="008E0F85" w:rsidRPr="00253693">
        <w:rPr>
          <w:lang w:val="en-GB" w:eastAsia="zh-CN"/>
        </w:rPr>
        <w:t xml:space="preserve"> service operation</w:t>
      </w:r>
      <w:bookmarkEnd w:id="1183"/>
      <w:bookmarkEnd w:id="1184"/>
      <w:bookmarkEnd w:id="1185"/>
    </w:p>
    <w:p w:rsidR="00FA2086" w:rsidRPr="00050CA8" w:rsidRDefault="00FA2086" w:rsidP="00FA2086">
      <w:pPr>
        <w:rPr>
          <w:b/>
        </w:rPr>
      </w:pPr>
      <w:r w:rsidRPr="00050CA8">
        <w:rPr>
          <w:b/>
          <w:lang w:eastAsia="zh-CN"/>
        </w:rPr>
        <w:t>S</w:t>
      </w:r>
      <w:r w:rsidRPr="00050CA8">
        <w:rPr>
          <w:b/>
        </w:rPr>
        <w:t>ervice operation</w:t>
      </w:r>
      <w:r w:rsidRPr="00050CA8">
        <w:rPr>
          <w:b/>
          <w:lang w:eastAsia="zh-CN"/>
        </w:rPr>
        <w:t xml:space="preserve"> name: </w:t>
      </w:r>
      <w:r w:rsidRPr="00050CA8">
        <w:rPr>
          <w:lang w:eastAsia="zh-CN"/>
        </w:rPr>
        <w:t>Nudm_</w:t>
      </w:r>
      <w:r>
        <w:rPr>
          <w:lang w:eastAsia="zh-CN"/>
        </w:rPr>
        <w:t>SDM</w:t>
      </w:r>
      <w:r w:rsidRPr="00050CA8">
        <w:rPr>
          <w:lang w:eastAsia="zh-CN"/>
        </w:rPr>
        <w:t>_Unsubscribe</w:t>
      </w:r>
    </w:p>
    <w:p w:rsidR="00FA2086" w:rsidRPr="00050CA8" w:rsidRDefault="00FA2086" w:rsidP="00FA2086">
      <w:pPr>
        <w:rPr>
          <w:lang w:eastAsia="zh-CN"/>
        </w:rPr>
      </w:pPr>
      <w:r w:rsidRPr="00050CA8">
        <w:rPr>
          <w:b/>
        </w:rPr>
        <w:t>Description:</w:t>
      </w:r>
      <w:r w:rsidRPr="00050CA8">
        <w:t xml:space="preserve"> The NF consumer unsubscribes from updates to UE's Subscriber Data indicated by the 'subscription data type' input</w:t>
      </w:r>
      <w:r w:rsidRPr="00050CA8">
        <w:rPr>
          <w:lang w:eastAsia="zh-CN"/>
        </w:rPr>
        <w:t>.</w:t>
      </w:r>
    </w:p>
    <w:p w:rsidR="00FA2086" w:rsidRPr="00050CA8" w:rsidRDefault="00FA2086" w:rsidP="00FA2086">
      <w:r w:rsidRPr="00050CA8">
        <w:rPr>
          <w:b/>
        </w:rPr>
        <w:t>Inputs, Required:</w:t>
      </w:r>
      <w:r w:rsidRPr="00050CA8">
        <w:rPr>
          <w:lang w:eastAsia="zh-CN"/>
        </w:rPr>
        <w:t xml:space="preserve"> </w:t>
      </w:r>
      <w:r w:rsidR="0078601E">
        <w:rPr>
          <w:lang w:eastAsia="zh-CN"/>
        </w:rPr>
        <w:t>S</w:t>
      </w:r>
      <w:r w:rsidRPr="00050CA8">
        <w:rPr>
          <w:lang w:eastAsia="zh-CN"/>
        </w:rPr>
        <w:t>ubscription data type</w:t>
      </w:r>
      <w:r w:rsidR="0078601E">
        <w:rPr>
          <w:lang w:eastAsia="zh-CN"/>
        </w:rPr>
        <w:t>(s)</w:t>
      </w:r>
      <w:r w:rsidR="0083182B">
        <w:rPr>
          <w:lang w:eastAsia="zh-CN"/>
        </w:rPr>
        <w:t>, Key for each Subscription data type(s)</w:t>
      </w:r>
      <w:r w:rsidRPr="00050CA8">
        <w:rPr>
          <w:lang w:eastAsia="zh-CN"/>
        </w:rPr>
        <w:t>.</w:t>
      </w:r>
    </w:p>
    <w:p w:rsidR="00FA2086" w:rsidRPr="00050CA8" w:rsidRDefault="00FA2086" w:rsidP="00FA2086">
      <w:r w:rsidRPr="00050CA8">
        <w:rPr>
          <w:b/>
        </w:rPr>
        <w:t xml:space="preserve">Inputs, Optional: </w:t>
      </w:r>
      <w:r w:rsidR="00D51470">
        <w:rPr>
          <w:lang w:eastAsia="zh-CN"/>
        </w:rPr>
        <w:t>I</w:t>
      </w:r>
      <w:r w:rsidRPr="00050CA8">
        <w:rPr>
          <w:lang w:eastAsia="zh-CN"/>
        </w:rPr>
        <w:t>f the NF type is SMF</w:t>
      </w:r>
      <w:r w:rsidR="00D51470" w:rsidRPr="00D51470">
        <w:rPr>
          <w:lang w:eastAsia="zh-CN"/>
        </w:rPr>
        <w:t>: DNN, S-NSSAI</w:t>
      </w:r>
      <w:r w:rsidRPr="00050CA8">
        <w:rPr>
          <w:lang w:eastAsia="zh-CN"/>
        </w:rPr>
        <w:t>.</w:t>
      </w:r>
    </w:p>
    <w:p w:rsidR="00FA2086" w:rsidRPr="00050CA8" w:rsidRDefault="00FA2086" w:rsidP="00FA2086">
      <w:pPr>
        <w:rPr>
          <w:lang w:eastAsia="zh-CN"/>
        </w:rPr>
      </w:pPr>
      <w:r w:rsidRPr="00050CA8">
        <w:rPr>
          <w:b/>
        </w:rPr>
        <w:t>Outputs, Required:</w:t>
      </w:r>
      <w:r w:rsidRPr="00247EDD">
        <w:t xml:space="preserve"> None.</w:t>
      </w:r>
    </w:p>
    <w:p w:rsidR="00FA2086" w:rsidRDefault="00FA2086" w:rsidP="00FA2086">
      <w:pPr>
        <w:rPr>
          <w:lang w:eastAsia="zh-CN"/>
        </w:rPr>
      </w:pPr>
      <w:r w:rsidRPr="00050CA8">
        <w:rPr>
          <w:b/>
        </w:rPr>
        <w:t xml:space="preserve">Outputs, Optional: </w:t>
      </w:r>
      <w:r w:rsidRPr="00050CA8">
        <w:rPr>
          <w:lang w:eastAsia="zh-CN"/>
        </w:rPr>
        <w:t>None.</w:t>
      </w:r>
    </w:p>
    <w:p w:rsidR="00A079C1" w:rsidRDefault="00A079C1" w:rsidP="00A079C1">
      <w:pPr>
        <w:pStyle w:val="Heading5"/>
        <w:rPr>
          <w:lang w:val="en-GB" w:eastAsia="zh-CN"/>
        </w:rPr>
      </w:pPr>
      <w:bookmarkStart w:id="1186" w:name="_Toc19183892"/>
      <w:bookmarkStart w:id="1187" w:name="_Toc27848169"/>
      <w:bookmarkStart w:id="1188" w:name="_Toc36189598"/>
      <w:r w:rsidRPr="00050CA8">
        <w:rPr>
          <w:lang w:eastAsia="zh-CN"/>
        </w:rPr>
        <w:t>5.2.3.3.</w:t>
      </w:r>
      <w:r>
        <w:rPr>
          <w:lang w:val="en-GB" w:eastAsia="zh-CN"/>
        </w:rPr>
        <w:t>6</w:t>
      </w:r>
      <w:r w:rsidRPr="00050CA8">
        <w:rPr>
          <w:lang w:eastAsia="zh-CN"/>
        </w:rPr>
        <w:tab/>
      </w:r>
      <w:r>
        <w:rPr>
          <w:lang w:eastAsia="zh-CN"/>
        </w:rPr>
        <w:t>Nudm_SDM_Info service operation</w:t>
      </w:r>
      <w:bookmarkEnd w:id="1186"/>
      <w:bookmarkEnd w:id="1187"/>
      <w:bookmarkEnd w:id="1188"/>
    </w:p>
    <w:p w:rsidR="00A079C1" w:rsidRDefault="00A079C1" w:rsidP="00A079C1">
      <w:pPr>
        <w:rPr>
          <w:lang w:eastAsia="zh-CN"/>
        </w:rPr>
      </w:pPr>
      <w:r w:rsidRPr="00A079C1">
        <w:rPr>
          <w:b/>
          <w:lang w:eastAsia="zh-CN"/>
        </w:rPr>
        <w:t>Service Operation name:</w:t>
      </w:r>
      <w:r>
        <w:rPr>
          <w:lang w:eastAsia="zh-CN"/>
        </w:rPr>
        <w:t xml:space="preserve"> Nudm_SDM_Info</w:t>
      </w:r>
    </w:p>
    <w:p w:rsidR="00A079C1" w:rsidRDefault="00A079C1" w:rsidP="00A079C1">
      <w:pPr>
        <w:rPr>
          <w:lang w:eastAsia="zh-CN"/>
        </w:rPr>
      </w:pPr>
      <w:r w:rsidRPr="00A079C1">
        <w:rPr>
          <w:b/>
          <w:lang w:eastAsia="zh-CN"/>
        </w:rPr>
        <w:t>Description:</w:t>
      </w:r>
      <w:r>
        <w:rPr>
          <w:lang w:eastAsia="zh-CN"/>
        </w:rPr>
        <w:t xml:space="preserve"> Consumer NF provides UDM with information about the status of the subscription data management procedures. This service operation is used for:</w:t>
      </w:r>
    </w:p>
    <w:p w:rsidR="00A079C1" w:rsidRDefault="00A079C1" w:rsidP="00A079C1">
      <w:pPr>
        <w:pStyle w:val="B1"/>
        <w:rPr>
          <w:lang w:eastAsia="zh-CN"/>
        </w:rPr>
      </w:pPr>
      <w:r>
        <w:rPr>
          <w:lang w:eastAsia="zh-CN"/>
        </w:rPr>
        <w:t>-</w:t>
      </w:r>
      <w:r>
        <w:rPr>
          <w:lang w:eastAsia="zh-CN"/>
        </w:rPr>
        <w:tab/>
        <w:t xml:space="preserve">providing acknowledgement from the UE to UDM about successful delivery of Steering of Roaming information via the AMF as defined in </w:t>
      </w:r>
      <w:r w:rsidR="005E5E23">
        <w:rPr>
          <w:lang w:eastAsia="zh-CN"/>
        </w:rPr>
        <w:t>TS 23.122 [</w:t>
      </w:r>
      <w:r>
        <w:rPr>
          <w:lang w:eastAsia="zh-CN"/>
        </w:rPr>
        <w:t>22].</w:t>
      </w:r>
    </w:p>
    <w:p w:rsidR="00997B6D" w:rsidRDefault="00997B6D" w:rsidP="00997B6D">
      <w:pPr>
        <w:pStyle w:val="B1"/>
        <w:rPr>
          <w:lang w:eastAsia="zh-CN"/>
        </w:rPr>
      </w:pPr>
      <w:r>
        <w:rPr>
          <w:lang w:eastAsia="zh-CN"/>
        </w:rPr>
        <w:t>-</w:t>
      </w:r>
      <w:r>
        <w:rPr>
          <w:lang w:eastAsia="zh-CN"/>
        </w:rPr>
        <w:tab/>
        <w:t xml:space="preserve">providing acknowledgement from the UE to UDM about successful Network Slicing Configuration subsequent to delivery of the Network Slicing </w:t>
      </w:r>
      <w:r w:rsidR="00574CD1">
        <w:rPr>
          <w:lang w:eastAsia="zh-CN"/>
        </w:rPr>
        <w:t>Subscription</w:t>
      </w:r>
      <w:r>
        <w:rPr>
          <w:lang w:eastAsia="zh-CN"/>
        </w:rPr>
        <w:t xml:space="preserve"> Change Indication via the AMF.</w:t>
      </w:r>
    </w:p>
    <w:p w:rsidR="006D5AEF" w:rsidRDefault="006D5AEF" w:rsidP="006D5AEF">
      <w:pPr>
        <w:pStyle w:val="B1"/>
        <w:rPr>
          <w:lang w:eastAsia="zh-CN"/>
        </w:rPr>
      </w:pPr>
      <w:r>
        <w:rPr>
          <w:lang w:eastAsia="zh-CN"/>
        </w:rPr>
        <w:t>-</w:t>
      </w:r>
      <w:r>
        <w:rPr>
          <w:lang w:eastAsia="zh-CN"/>
        </w:rPr>
        <w:tab/>
        <w:t>providing acknowledgement from the UE to UDM about successful delivery of UDM Update Data via the AMF as defined in clause 4.20.</w:t>
      </w:r>
    </w:p>
    <w:p w:rsidR="00A079C1" w:rsidRDefault="00A079C1" w:rsidP="00A079C1">
      <w:pPr>
        <w:rPr>
          <w:lang w:eastAsia="zh-CN"/>
        </w:rPr>
      </w:pPr>
      <w:r w:rsidRPr="00A079C1">
        <w:rPr>
          <w:b/>
          <w:lang w:eastAsia="zh-CN"/>
        </w:rPr>
        <w:t>Inputs, Required:</w:t>
      </w:r>
      <w:r>
        <w:rPr>
          <w:lang w:eastAsia="zh-CN"/>
        </w:rPr>
        <w:t xml:space="preserve"> SUPI, Info (e.g. UE acknowledgment of SoR information from UDM via AMF</w:t>
      </w:r>
      <w:r w:rsidR="00997B6D">
        <w:rPr>
          <w:lang w:eastAsia="zh-CN"/>
        </w:rPr>
        <w:t xml:space="preserve">, UE acknowledgement of successful Network Slicing Configuration subsequent to delivery of the Network Slicing </w:t>
      </w:r>
      <w:r w:rsidR="00574CD1">
        <w:rPr>
          <w:lang w:eastAsia="zh-CN"/>
        </w:rPr>
        <w:t>Subscription</w:t>
      </w:r>
      <w:r w:rsidR="00997B6D">
        <w:rPr>
          <w:lang w:eastAsia="zh-CN"/>
        </w:rPr>
        <w:t xml:space="preserve"> Change Indication via the AMF</w:t>
      </w:r>
      <w:r>
        <w:rPr>
          <w:lang w:eastAsia="zh-CN"/>
        </w:rPr>
        <w:t>).</w:t>
      </w:r>
    </w:p>
    <w:p w:rsidR="00A079C1" w:rsidRDefault="00A079C1" w:rsidP="00A079C1">
      <w:pPr>
        <w:rPr>
          <w:lang w:eastAsia="zh-CN"/>
        </w:rPr>
      </w:pPr>
      <w:r w:rsidRPr="00A079C1">
        <w:rPr>
          <w:b/>
          <w:lang w:eastAsia="zh-CN"/>
        </w:rPr>
        <w:t>Inputs, Optional:</w:t>
      </w:r>
      <w:r>
        <w:rPr>
          <w:lang w:eastAsia="zh-CN"/>
        </w:rPr>
        <w:t xml:space="preserve"> None.</w:t>
      </w:r>
    </w:p>
    <w:p w:rsidR="00A079C1" w:rsidRDefault="00A079C1" w:rsidP="00A079C1">
      <w:pPr>
        <w:rPr>
          <w:lang w:eastAsia="zh-CN"/>
        </w:rPr>
      </w:pPr>
      <w:r w:rsidRPr="00A079C1">
        <w:rPr>
          <w:b/>
          <w:lang w:eastAsia="zh-CN"/>
        </w:rPr>
        <w:t>Outputs, Required:</w:t>
      </w:r>
      <w:r>
        <w:rPr>
          <w:lang w:eastAsia="zh-CN"/>
        </w:rPr>
        <w:t xml:space="preserve"> None.</w:t>
      </w:r>
    </w:p>
    <w:p w:rsidR="00A079C1" w:rsidRDefault="00A079C1" w:rsidP="00A079C1">
      <w:pPr>
        <w:rPr>
          <w:lang w:eastAsia="zh-CN"/>
        </w:rPr>
      </w:pPr>
      <w:r w:rsidRPr="00A079C1">
        <w:rPr>
          <w:b/>
          <w:lang w:eastAsia="zh-CN"/>
        </w:rPr>
        <w:t>Outputs, Optional:</w:t>
      </w:r>
      <w:r>
        <w:rPr>
          <w:lang w:eastAsia="zh-CN"/>
        </w:rPr>
        <w:t xml:space="preserve"> None.</w:t>
      </w:r>
    </w:p>
    <w:p w:rsidR="00FA2086" w:rsidRPr="00050CA8" w:rsidRDefault="00FA2086" w:rsidP="00FA2086">
      <w:pPr>
        <w:pStyle w:val="Heading4"/>
        <w:rPr>
          <w:lang w:eastAsia="zh-CN"/>
        </w:rPr>
      </w:pPr>
      <w:bookmarkStart w:id="1189" w:name="_Toc19183893"/>
      <w:bookmarkStart w:id="1190" w:name="_Toc27848170"/>
      <w:bookmarkStart w:id="1191" w:name="_Toc36189599"/>
      <w:r w:rsidRPr="00050CA8">
        <w:rPr>
          <w:lang w:eastAsia="zh-CN"/>
        </w:rPr>
        <w:lastRenderedPageBreak/>
        <w:t>5.2.3.4</w:t>
      </w:r>
      <w:r w:rsidRPr="00050CA8">
        <w:rPr>
          <w:lang w:eastAsia="zh-CN"/>
        </w:rPr>
        <w:tab/>
        <w:t>Nudm_UEAuthentication Service</w:t>
      </w:r>
      <w:bookmarkEnd w:id="1189"/>
      <w:bookmarkEnd w:id="1190"/>
      <w:bookmarkEnd w:id="1191"/>
    </w:p>
    <w:p w:rsidR="008E0F85" w:rsidRPr="00404065" w:rsidRDefault="00FA2086" w:rsidP="00FA2086">
      <w:pPr>
        <w:pStyle w:val="Heading5"/>
        <w:rPr>
          <w:lang w:val="en-GB" w:eastAsia="zh-CN"/>
        </w:rPr>
      </w:pPr>
      <w:bookmarkStart w:id="1192" w:name="_Toc19183894"/>
      <w:bookmarkStart w:id="1193" w:name="_Toc27848171"/>
      <w:bookmarkStart w:id="1194" w:name="_Toc36189600"/>
      <w:r w:rsidRPr="00050CA8">
        <w:rPr>
          <w:lang w:eastAsia="zh-CN"/>
        </w:rPr>
        <w:t>5.2.3.4.1</w:t>
      </w:r>
      <w:r w:rsidRPr="00050CA8">
        <w:rPr>
          <w:lang w:eastAsia="zh-CN"/>
        </w:rPr>
        <w:tab/>
      </w:r>
      <w:r w:rsidR="008E0F85" w:rsidRPr="00404065">
        <w:rPr>
          <w:lang w:val="en-GB" w:eastAsia="zh-CN"/>
        </w:rPr>
        <w:t>General</w:t>
      </w:r>
      <w:bookmarkEnd w:id="1192"/>
      <w:bookmarkEnd w:id="1193"/>
      <w:bookmarkEnd w:id="1194"/>
    </w:p>
    <w:p w:rsidR="00991AC2" w:rsidRDefault="00991AC2" w:rsidP="00991AC2">
      <w:pPr>
        <w:rPr>
          <w:lang w:eastAsia="zh-CN"/>
        </w:rPr>
      </w:pPr>
      <w:r>
        <w:rPr>
          <w:lang w:eastAsia="zh-CN"/>
        </w:rPr>
        <w:t>This service is used by the requester NF to get authentication data and provide UDM with the result of the authentication procedure success.</w:t>
      </w:r>
    </w:p>
    <w:p w:rsidR="00FA2086" w:rsidRPr="008E0F85" w:rsidRDefault="008E0F85" w:rsidP="00FA2086">
      <w:pPr>
        <w:pStyle w:val="Heading5"/>
        <w:rPr>
          <w:lang w:val="en-GB" w:eastAsia="zh-CN"/>
        </w:rPr>
      </w:pPr>
      <w:bookmarkStart w:id="1195" w:name="_Toc19183895"/>
      <w:bookmarkStart w:id="1196" w:name="_Toc27848172"/>
      <w:bookmarkStart w:id="1197" w:name="_Toc36189601"/>
      <w:r w:rsidRPr="008E0F85">
        <w:rPr>
          <w:lang w:val="en-GB" w:eastAsia="zh-CN"/>
        </w:rPr>
        <w:t>5.2.3.4.2</w:t>
      </w:r>
      <w:r w:rsidRPr="008E0F85">
        <w:rPr>
          <w:lang w:val="en-GB" w:eastAsia="zh-CN"/>
        </w:rPr>
        <w:tab/>
      </w:r>
      <w:r w:rsidR="00FA2086" w:rsidRPr="00050CA8">
        <w:rPr>
          <w:lang w:eastAsia="zh-CN"/>
        </w:rPr>
        <w:t>Nudm_UEAuthentication_Get</w:t>
      </w:r>
      <w:r w:rsidRPr="008E0F85">
        <w:rPr>
          <w:lang w:val="en-GB" w:eastAsia="zh-CN"/>
        </w:rPr>
        <w:t xml:space="preserve"> service operation</w:t>
      </w:r>
      <w:bookmarkEnd w:id="1195"/>
      <w:bookmarkEnd w:id="1196"/>
      <w:bookmarkEnd w:id="1197"/>
    </w:p>
    <w:p w:rsidR="00991AC2" w:rsidRDefault="00991AC2" w:rsidP="00991AC2">
      <w:pPr>
        <w:rPr>
          <w:lang w:eastAsia="zh-CN"/>
        </w:rPr>
      </w:pPr>
      <w:r>
        <w:rPr>
          <w:lang w:eastAsia="zh-CN"/>
        </w:rPr>
        <w:t xml:space="preserve">See </w:t>
      </w:r>
      <w:r w:rsidR="005E5E23">
        <w:rPr>
          <w:lang w:eastAsia="zh-CN"/>
        </w:rPr>
        <w:t>TS 33.501 [</w:t>
      </w:r>
      <w:r>
        <w:rPr>
          <w:lang w:eastAsia="zh-CN"/>
        </w:rPr>
        <w:t>15].</w:t>
      </w:r>
    </w:p>
    <w:p w:rsidR="00991AC2" w:rsidRDefault="00991AC2" w:rsidP="00991AC2">
      <w:pPr>
        <w:pStyle w:val="Heading5"/>
        <w:rPr>
          <w:rFonts w:eastAsia="SimSun"/>
          <w:lang w:val="en-GB"/>
        </w:rPr>
      </w:pPr>
      <w:bookmarkStart w:id="1198" w:name="_Toc19183896"/>
      <w:bookmarkStart w:id="1199" w:name="_Toc27848173"/>
      <w:bookmarkStart w:id="1200" w:name="_Toc36189602"/>
      <w:r>
        <w:rPr>
          <w:rFonts w:eastAsia="SimSun"/>
        </w:rPr>
        <w:t>5.2.3.4.3</w:t>
      </w:r>
      <w:r>
        <w:rPr>
          <w:rFonts w:eastAsia="SimSun"/>
        </w:rPr>
        <w:tab/>
        <w:t>Nudm_UEAuthentication_ResultConfirmation service operation</w:t>
      </w:r>
      <w:bookmarkEnd w:id="1198"/>
      <w:bookmarkEnd w:id="1199"/>
      <w:bookmarkEnd w:id="1200"/>
    </w:p>
    <w:p w:rsidR="00991AC2" w:rsidRDefault="00991AC2" w:rsidP="00991AC2">
      <w:pPr>
        <w:rPr>
          <w:lang w:eastAsia="zh-CN"/>
        </w:rPr>
      </w:pPr>
      <w:r>
        <w:rPr>
          <w:lang w:eastAsia="zh-CN"/>
        </w:rPr>
        <w:t xml:space="preserve">See </w:t>
      </w:r>
      <w:r w:rsidR="005E5E23">
        <w:rPr>
          <w:lang w:eastAsia="zh-CN"/>
        </w:rPr>
        <w:t>TS 33.501 [</w:t>
      </w:r>
      <w:r>
        <w:rPr>
          <w:lang w:eastAsia="zh-CN"/>
        </w:rPr>
        <w:t>15].</w:t>
      </w:r>
    </w:p>
    <w:p w:rsidR="00FA2086" w:rsidRPr="00050CA8" w:rsidRDefault="00FA2086" w:rsidP="00FA2086">
      <w:pPr>
        <w:pStyle w:val="Heading4"/>
        <w:rPr>
          <w:rFonts w:eastAsia="SimSun"/>
        </w:rPr>
      </w:pPr>
      <w:bookmarkStart w:id="1201" w:name="_Toc19183897"/>
      <w:bookmarkStart w:id="1202" w:name="_Toc27848174"/>
      <w:bookmarkStart w:id="1203" w:name="_Toc36189603"/>
      <w:r w:rsidRPr="00050CA8">
        <w:rPr>
          <w:rFonts w:eastAsia="SimSun"/>
        </w:rPr>
        <w:t>5.2.3.5</w:t>
      </w:r>
      <w:r w:rsidRPr="00050CA8">
        <w:rPr>
          <w:rFonts w:eastAsia="SimSun"/>
        </w:rPr>
        <w:tab/>
        <w:t>Nudm_EventExposure</w:t>
      </w:r>
      <w:r w:rsidRPr="00050CA8">
        <w:rPr>
          <w:rFonts w:eastAsia="SimSun"/>
          <w:lang w:eastAsia="zh-CN"/>
        </w:rPr>
        <w:t xml:space="preserve"> service</w:t>
      </w:r>
      <w:bookmarkEnd w:id="1201"/>
      <w:bookmarkEnd w:id="1202"/>
      <w:bookmarkEnd w:id="1203"/>
    </w:p>
    <w:p w:rsidR="00FA2086" w:rsidRPr="00050CA8" w:rsidRDefault="00FA2086" w:rsidP="00FA2086">
      <w:pPr>
        <w:pStyle w:val="Heading5"/>
        <w:rPr>
          <w:rFonts w:eastAsia="SimSun"/>
          <w:lang w:eastAsia="zh-CN"/>
        </w:rPr>
      </w:pPr>
      <w:bookmarkStart w:id="1204" w:name="_Toc19183898"/>
      <w:bookmarkStart w:id="1205" w:name="_Toc27848175"/>
      <w:bookmarkStart w:id="1206" w:name="_Toc36189604"/>
      <w:r w:rsidRPr="00050CA8">
        <w:rPr>
          <w:rFonts w:eastAsia="SimSun"/>
          <w:lang w:eastAsia="zh-CN"/>
        </w:rPr>
        <w:t>5.2.3.5.1</w:t>
      </w:r>
      <w:r w:rsidRPr="00050CA8">
        <w:rPr>
          <w:rFonts w:eastAsia="SimSun"/>
          <w:lang w:eastAsia="zh-CN"/>
        </w:rPr>
        <w:tab/>
      </w:r>
      <w:r w:rsidR="00253693" w:rsidRPr="00404065">
        <w:rPr>
          <w:rFonts w:eastAsia="SimSun"/>
          <w:lang w:val="en-GB" w:eastAsia="zh-CN"/>
        </w:rPr>
        <w:t>General</w:t>
      </w:r>
      <w:bookmarkEnd w:id="1204"/>
      <w:bookmarkEnd w:id="1205"/>
      <w:bookmarkEnd w:id="1206"/>
    </w:p>
    <w:p w:rsidR="00FA2086" w:rsidRPr="00050CA8" w:rsidRDefault="00FA2086" w:rsidP="00FA2086">
      <w:pPr>
        <w:rPr>
          <w:rFonts w:eastAsia="SimSun"/>
        </w:rPr>
      </w:pPr>
      <w:r w:rsidRPr="00050CA8">
        <w:rPr>
          <w:rFonts w:eastAsia="SimSun"/>
        </w:rPr>
        <w:t>See clause </w:t>
      </w:r>
      <w:r w:rsidR="00247EDD">
        <w:rPr>
          <w:rFonts w:eastAsia="SimSun"/>
        </w:rPr>
        <w:t>4.15.3.1</w:t>
      </w:r>
      <w:r w:rsidRPr="00050CA8">
        <w:rPr>
          <w:rFonts w:eastAsia="SimSun"/>
        </w:rPr>
        <w:t>.</w:t>
      </w:r>
    </w:p>
    <w:p w:rsidR="00FA2086" w:rsidRPr="00050CA8" w:rsidRDefault="00FA2086" w:rsidP="00FA2086">
      <w:pPr>
        <w:pStyle w:val="Heading5"/>
        <w:rPr>
          <w:rFonts w:eastAsia="SimSun"/>
          <w:lang w:eastAsia="zh-CN"/>
        </w:rPr>
      </w:pPr>
      <w:bookmarkStart w:id="1207" w:name="_Toc19183899"/>
      <w:bookmarkStart w:id="1208" w:name="_Toc27848176"/>
      <w:bookmarkStart w:id="1209" w:name="_Toc36189605"/>
      <w:r w:rsidRPr="00050CA8">
        <w:rPr>
          <w:rFonts w:eastAsia="SimSun"/>
          <w:lang w:eastAsia="zh-CN"/>
        </w:rPr>
        <w:t>5.2.3.5.2</w:t>
      </w:r>
      <w:r w:rsidRPr="00050CA8">
        <w:rPr>
          <w:rFonts w:eastAsia="SimSun"/>
          <w:lang w:eastAsia="zh-CN"/>
        </w:rPr>
        <w:tab/>
      </w:r>
      <w:r w:rsidR="00FE23CF" w:rsidRPr="00FE23CF">
        <w:rPr>
          <w:rFonts w:eastAsia="SimSun"/>
          <w:lang w:eastAsia="zh-CN"/>
        </w:rPr>
        <w:t>Nudm_EventExposure_Subscribe</w:t>
      </w:r>
      <w:r w:rsidR="00FE23CF" w:rsidRPr="00FE23CF">
        <w:rPr>
          <w:rFonts w:eastAsia="SimSun"/>
          <w:lang w:val="en-GB" w:eastAsia="zh-CN"/>
        </w:rPr>
        <w:t xml:space="preserve"> </w:t>
      </w:r>
      <w:r w:rsidR="00FE23CF" w:rsidRPr="0046550B">
        <w:rPr>
          <w:lang w:val="en-GB" w:eastAsia="zh-CN"/>
        </w:rPr>
        <w:t>service operation</w:t>
      </w:r>
      <w:bookmarkEnd w:id="1207"/>
      <w:bookmarkEnd w:id="1208"/>
      <w:bookmarkEnd w:id="1209"/>
    </w:p>
    <w:p w:rsidR="00FA2086" w:rsidRPr="00050CA8" w:rsidRDefault="00FA2086" w:rsidP="00FA2086">
      <w:pPr>
        <w:rPr>
          <w:rFonts w:eastAsia="SimSun"/>
          <w:b/>
          <w:lang w:eastAsia="zh-CN"/>
        </w:rPr>
      </w:pPr>
      <w:r w:rsidRPr="00050CA8">
        <w:rPr>
          <w:rFonts w:eastAsia="SimSun"/>
          <w:b/>
          <w:lang w:eastAsia="zh-CN"/>
        </w:rPr>
        <w:t xml:space="preserve">Service operation name: </w:t>
      </w:r>
      <w:r w:rsidRPr="00050CA8">
        <w:rPr>
          <w:rFonts w:eastAsia="SimSun"/>
          <w:lang w:eastAsia="zh-CN"/>
        </w:rPr>
        <w:t>Nudm_EventExposure_Subscribe</w:t>
      </w:r>
    </w:p>
    <w:p w:rsidR="00FA2086" w:rsidRPr="00050CA8" w:rsidRDefault="00FA2086" w:rsidP="00FA2086">
      <w:pPr>
        <w:rPr>
          <w:rFonts w:eastAsia="SimSun"/>
        </w:rPr>
      </w:pPr>
      <w:r w:rsidRPr="00050CA8">
        <w:rPr>
          <w:rFonts w:eastAsia="SimSun"/>
          <w:b/>
        </w:rPr>
        <w:t>Description:</w:t>
      </w:r>
      <w:r w:rsidRPr="00050CA8">
        <w:rPr>
          <w:rFonts w:eastAsia="SimSun"/>
        </w:rPr>
        <w:t xml:space="preserve"> </w:t>
      </w:r>
      <w:r w:rsidR="0066067C">
        <w:rPr>
          <w:rFonts w:eastAsia="SimSun"/>
        </w:rPr>
        <w:t>T</w:t>
      </w:r>
      <w:r w:rsidRPr="00050CA8">
        <w:rPr>
          <w:rFonts w:eastAsia="SimSun"/>
        </w:rPr>
        <w:t xml:space="preserve">he </w:t>
      </w:r>
      <w:r w:rsidR="0066067C">
        <w:rPr>
          <w:rFonts w:eastAsia="SimSun"/>
        </w:rPr>
        <w:t xml:space="preserve">NF </w:t>
      </w:r>
      <w:r w:rsidRPr="00050CA8">
        <w:rPr>
          <w:rFonts w:eastAsia="SimSun"/>
        </w:rPr>
        <w:t>consumer subscribes to receive an event, or if the subscription</w:t>
      </w:r>
      <w:r w:rsidRPr="00050CA8" w:rsidDel="00790ECD">
        <w:rPr>
          <w:rFonts w:eastAsia="SimSun"/>
        </w:rPr>
        <w:t xml:space="preserve"> </w:t>
      </w:r>
      <w:r w:rsidRPr="00050CA8">
        <w:rPr>
          <w:rFonts w:eastAsia="SimSun"/>
        </w:rPr>
        <w:t>is already defined in UDM, then the subscription is updated.</w:t>
      </w:r>
    </w:p>
    <w:p w:rsidR="00FA2086" w:rsidRPr="00050CA8" w:rsidRDefault="00FA2086" w:rsidP="00FA2086">
      <w:pPr>
        <w:rPr>
          <w:rFonts w:eastAsia="SimSun"/>
        </w:rPr>
      </w:pPr>
      <w:r w:rsidRPr="00050CA8">
        <w:rPr>
          <w:rFonts w:eastAsia="SimSun"/>
          <w:b/>
        </w:rPr>
        <w:t xml:space="preserve">NF Consumers: </w:t>
      </w:r>
      <w:r w:rsidRPr="00050CA8">
        <w:rPr>
          <w:rFonts w:eastAsia="SimSun"/>
        </w:rPr>
        <w:t>NEF</w:t>
      </w:r>
      <w:r w:rsidRPr="00050CA8">
        <w:rPr>
          <w:rFonts w:eastAsia="SimSun"/>
          <w:b/>
        </w:rPr>
        <w:t>.</w:t>
      </w:r>
    </w:p>
    <w:p w:rsidR="00FA2086" w:rsidRPr="00050CA8" w:rsidRDefault="00FA2086" w:rsidP="00FA2086">
      <w:pPr>
        <w:rPr>
          <w:rFonts w:eastAsia="SimSun"/>
        </w:rPr>
      </w:pPr>
      <w:r w:rsidRPr="00050CA8">
        <w:rPr>
          <w:rFonts w:eastAsia="SimSun"/>
          <w:b/>
        </w:rPr>
        <w:t>Inputs (required):</w:t>
      </w:r>
      <w:r w:rsidRPr="00050CA8">
        <w:rPr>
          <w:rFonts w:eastAsia="SimSun"/>
        </w:rPr>
        <w:t xml:space="preserve"> </w:t>
      </w:r>
      <w:r w:rsidR="00661F19" w:rsidRPr="005E0095">
        <w:t xml:space="preserve">target of the subscription: UE(s) ID (SUPI or </w:t>
      </w:r>
      <w:r w:rsidR="00500616">
        <w:rPr>
          <w:lang w:eastAsia="zh-CN"/>
        </w:rPr>
        <w:t>GPSI</w:t>
      </w:r>
      <w:r w:rsidR="00661F19" w:rsidRPr="005E0095">
        <w:t>, Internal Group Identifier</w:t>
      </w:r>
      <w:r w:rsidR="00500616">
        <w:rPr>
          <w:lang w:eastAsia="zh-CN"/>
        </w:rPr>
        <w:t xml:space="preserve"> </w:t>
      </w:r>
      <w:r w:rsidRPr="00050CA8">
        <w:rPr>
          <w:lang w:eastAsia="zh-CN"/>
        </w:rPr>
        <w:t>or External Group Identifier,</w:t>
      </w:r>
      <w:r w:rsidR="00661F19" w:rsidRPr="005E0095">
        <w:t xml:space="preserve"> or indication that any UE is targeted)</w:t>
      </w:r>
      <w:r w:rsidR="00661F19" w:rsidRPr="005E0095">
        <w:rPr>
          <w:lang w:eastAsia="zh-CN"/>
        </w:rPr>
        <w:t>,</w:t>
      </w:r>
      <w:r w:rsidRPr="00050CA8">
        <w:rPr>
          <w:lang w:eastAsia="zh-CN"/>
        </w:rPr>
        <w:t xml:space="preserve"> </w:t>
      </w:r>
      <w:r w:rsidR="0066067C" w:rsidRPr="0066067C">
        <w:rPr>
          <w:lang w:eastAsia="zh-CN"/>
        </w:rPr>
        <w:t xml:space="preserve">Event filter containing the </w:t>
      </w:r>
      <w:r w:rsidRPr="00050CA8">
        <w:t>Event Id(s) (see clause </w:t>
      </w:r>
      <w:r w:rsidR="0066067C" w:rsidRPr="0066067C">
        <w:t>4.15.3.1) and</w:t>
      </w:r>
      <w:r w:rsidR="007F0EB1">
        <w:t xml:space="preserve"> Event Reporting Information defined in Table 4.15.1-1</w:t>
      </w:r>
      <w:r w:rsidR="0066067C" w:rsidRPr="0066067C">
        <w:t>.</w:t>
      </w:r>
    </w:p>
    <w:p w:rsidR="00FA2086" w:rsidRPr="00050CA8" w:rsidRDefault="00FA2086" w:rsidP="00FA2086">
      <w:pPr>
        <w:rPr>
          <w:rFonts w:eastAsia="SimSun"/>
        </w:rPr>
      </w:pPr>
      <w:r w:rsidRPr="00050CA8">
        <w:rPr>
          <w:rFonts w:eastAsia="SimSun"/>
          <w:b/>
        </w:rPr>
        <w:t>Inputs (optional):</w:t>
      </w:r>
      <w:r w:rsidR="0066067C">
        <w:rPr>
          <w:rFonts w:eastAsia="SimSun"/>
          <w:lang w:eastAsia="zh-CN"/>
        </w:rPr>
        <w:t xml:space="preserve"> </w:t>
      </w:r>
      <w:r w:rsidR="003A4459" w:rsidRPr="004F31E5">
        <w:rPr>
          <w:rFonts w:eastAsia="DengXian" w:hint="eastAsia"/>
          <w:lang w:eastAsia="zh-CN"/>
        </w:rPr>
        <w:t>Expiry time</w:t>
      </w:r>
      <w:r w:rsidRPr="00050CA8">
        <w:rPr>
          <w:rFonts w:eastAsia="SimSun"/>
        </w:rPr>
        <w:t>.</w:t>
      </w:r>
    </w:p>
    <w:p w:rsidR="00FA2086" w:rsidRPr="00050CA8" w:rsidRDefault="00FA2086" w:rsidP="00FA2086">
      <w:pPr>
        <w:rPr>
          <w:rFonts w:eastAsia="SimSun"/>
          <w:lang w:eastAsia="zh-CN"/>
        </w:rPr>
      </w:pPr>
      <w:r w:rsidRPr="00050CA8">
        <w:rPr>
          <w:rFonts w:eastAsia="SimSun"/>
          <w:b/>
        </w:rPr>
        <w:t>Outputs (required):</w:t>
      </w:r>
      <w:r w:rsidRPr="00050CA8">
        <w:rPr>
          <w:rFonts w:eastAsia="SimSun"/>
          <w:lang w:eastAsia="zh-CN"/>
        </w:rPr>
        <w:t xml:space="preserve"> Operation execution result indication</w:t>
      </w:r>
      <w:r w:rsidRPr="00050CA8">
        <w:rPr>
          <w:rFonts w:eastAsia="SimSun"/>
          <w:i/>
        </w:rPr>
        <w:t>.</w:t>
      </w:r>
      <w:r w:rsidR="0033144B" w:rsidRPr="0033144B">
        <w:rPr>
          <w:rFonts w:eastAsia="SimSun"/>
        </w:rPr>
        <w:t xml:space="preserve"> When the subscription is accepted: Subscription Correlation ID</w:t>
      </w:r>
      <w:r w:rsidR="003A4459" w:rsidRPr="00880B7C">
        <w:rPr>
          <w:rFonts w:eastAsia="DengXian"/>
          <w:lang w:eastAsia="zh-CN"/>
        </w:rPr>
        <w:t>,</w:t>
      </w:r>
      <w:r w:rsidR="003A4459" w:rsidRPr="00880B7C">
        <w:rPr>
          <w:rFonts w:eastAsia="DengXian" w:hint="eastAsia"/>
          <w:lang w:eastAsia="zh-CN"/>
        </w:rPr>
        <w:t xml:space="preserve"> </w:t>
      </w:r>
      <w:r w:rsidR="003A4459" w:rsidRPr="00880B7C">
        <w:rPr>
          <w:rFonts w:eastAsia="DengXian"/>
          <w:lang w:eastAsia="zh-CN"/>
        </w:rPr>
        <w:t>E</w:t>
      </w:r>
      <w:r w:rsidR="003A4459" w:rsidRPr="00880B7C">
        <w:rPr>
          <w:rFonts w:eastAsia="DengXian" w:hint="eastAsia"/>
          <w:lang w:eastAsia="zh-CN"/>
        </w:rPr>
        <w:t>xpiry time</w:t>
      </w:r>
      <w:r w:rsidR="003A4459" w:rsidRPr="00880B7C">
        <w:rPr>
          <w:rFonts w:eastAsia="DengXian"/>
          <w:lang w:eastAsia="zh-CN"/>
        </w:rPr>
        <w:t xml:space="preserve"> (required if the subscription can be expired based on the operator</w:t>
      </w:r>
      <w:r w:rsidR="003A4459">
        <w:rPr>
          <w:rFonts w:eastAsia="DengXian"/>
          <w:lang w:eastAsia="zh-CN"/>
        </w:rPr>
        <w:t>'</w:t>
      </w:r>
      <w:r w:rsidR="003A4459" w:rsidRPr="00880B7C">
        <w:rPr>
          <w:rFonts w:eastAsia="DengXian"/>
          <w:lang w:eastAsia="zh-CN"/>
        </w:rPr>
        <w:t>s policy)</w:t>
      </w:r>
      <w:r w:rsidR="003A4459" w:rsidRPr="00880B7C">
        <w:rPr>
          <w:rFonts w:eastAsia="SimSun"/>
        </w:rPr>
        <w:t>.</w:t>
      </w:r>
    </w:p>
    <w:p w:rsidR="00FA2086" w:rsidRPr="00050CA8" w:rsidRDefault="00FA2086" w:rsidP="00FA2086">
      <w:pPr>
        <w:rPr>
          <w:rFonts w:eastAsia="SimSun"/>
          <w:b/>
          <w:lang w:eastAsia="zh-CN"/>
        </w:rPr>
      </w:pPr>
      <w:r w:rsidRPr="00050CA8">
        <w:rPr>
          <w:rFonts w:eastAsia="SimSun"/>
          <w:b/>
        </w:rPr>
        <w:t xml:space="preserve">Outputs (optional): </w:t>
      </w:r>
      <w:r w:rsidRPr="00050CA8">
        <w:rPr>
          <w:rFonts w:eastAsia="SimSun"/>
        </w:rPr>
        <w:t>First corresponding event report is included</w:t>
      </w:r>
      <w:r w:rsidRPr="00050CA8">
        <w:rPr>
          <w:rFonts w:eastAsia="SimSun"/>
          <w:lang w:eastAsia="zh-CN"/>
        </w:rPr>
        <w:t>, if corresponding information is available</w:t>
      </w:r>
      <w:r w:rsidR="007F0EB1">
        <w:rPr>
          <w:rFonts w:eastAsia="SimSun"/>
          <w:lang w:eastAsia="zh-CN"/>
        </w:rPr>
        <w:t xml:space="preserve"> (see clause 4.15.1)</w:t>
      </w:r>
      <w:r w:rsidR="009F3F1A">
        <w:rPr>
          <w:rFonts w:eastAsia="SimSun"/>
          <w:lang w:eastAsia="zh-CN"/>
        </w:rPr>
        <w:t>, Number of UE if the External Group Identifier and Maximum Number of Reports are included in the inputs</w:t>
      </w:r>
      <w:r w:rsidRPr="00050CA8">
        <w:rPr>
          <w:rFonts w:eastAsia="SimSun"/>
          <w:lang w:eastAsia="zh-CN"/>
        </w:rPr>
        <w:t>.</w:t>
      </w:r>
    </w:p>
    <w:p w:rsidR="009F3F1A" w:rsidRDefault="009F3F1A" w:rsidP="009F3F1A">
      <w:pPr>
        <w:rPr>
          <w:rFonts w:eastAsia="SimSun"/>
          <w:lang w:eastAsia="zh-CN"/>
        </w:rPr>
      </w:pPr>
      <w:r>
        <w:rPr>
          <w:rFonts w:eastAsia="SimSun"/>
          <w:lang w:eastAsia="zh-CN"/>
        </w:rPr>
        <w:t>Number of UEs indicates the number of UEs within the group identified by the External Group Identifier. The NEF uses this value to determine whether the monitoring event has been reported for all group member UEs.</w:t>
      </w:r>
    </w:p>
    <w:p w:rsidR="00FA2086" w:rsidRPr="00404065" w:rsidRDefault="00FA2086" w:rsidP="00FE23CF">
      <w:pPr>
        <w:pStyle w:val="Heading5"/>
        <w:rPr>
          <w:rFonts w:eastAsia="SimSun"/>
          <w:lang w:val="en-GB" w:eastAsia="zh-CN"/>
        </w:rPr>
      </w:pPr>
      <w:bookmarkStart w:id="1210" w:name="_Toc19183900"/>
      <w:bookmarkStart w:id="1211" w:name="_Toc27848177"/>
      <w:bookmarkStart w:id="1212" w:name="_Toc36189606"/>
      <w:r w:rsidRPr="00050CA8">
        <w:rPr>
          <w:rFonts w:eastAsia="SimSun"/>
          <w:lang w:eastAsia="zh-CN"/>
        </w:rPr>
        <w:t>5.2.3.5.</w:t>
      </w:r>
      <w:r w:rsidR="00FE23CF" w:rsidRPr="00404065">
        <w:rPr>
          <w:rFonts w:eastAsia="SimSun"/>
          <w:lang w:val="en-GB" w:eastAsia="zh-CN"/>
        </w:rPr>
        <w:t>3</w:t>
      </w:r>
      <w:r w:rsidRPr="00050CA8">
        <w:rPr>
          <w:rFonts w:eastAsia="SimSun"/>
          <w:lang w:eastAsia="zh-CN"/>
        </w:rPr>
        <w:tab/>
        <w:t>Nudm_EventExposure_Unsubscribe</w:t>
      </w:r>
      <w:r w:rsidR="00FE23CF" w:rsidRPr="00404065">
        <w:rPr>
          <w:rFonts w:eastAsia="SimSun"/>
          <w:lang w:val="en-GB" w:eastAsia="zh-CN"/>
        </w:rPr>
        <w:t xml:space="preserve"> </w:t>
      </w:r>
      <w:r w:rsidR="00FE23CF" w:rsidRPr="0046550B">
        <w:rPr>
          <w:lang w:val="en-GB" w:eastAsia="zh-CN"/>
        </w:rPr>
        <w:t>service operation</w:t>
      </w:r>
      <w:bookmarkEnd w:id="1210"/>
      <w:bookmarkEnd w:id="1211"/>
      <w:bookmarkEnd w:id="1212"/>
    </w:p>
    <w:p w:rsidR="00FA2086" w:rsidRPr="00050CA8" w:rsidRDefault="00FA2086" w:rsidP="00FA2086">
      <w:pPr>
        <w:rPr>
          <w:rFonts w:eastAsia="SimSun"/>
          <w:b/>
          <w:lang w:eastAsia="zh-CN"/>
        </w:rPr>
      </w:pPr>
      <w:r w:rsidRPr="00050CA8">
        <w:rPr>
          <w:rFonts w:eastAsia="SimSun"/>
          <w:b/>
          <w:lang w:eastAsia="zh-CN"/>
        </w:rPr>
        <w:t xml:space="preserve">Service operation name: </w:t>
      </w:r>
      <w:r w:rsidRPr="00050CA8">
        <w:rPr>
          <w:rFonts w:eastAsia="SimSun"/>
          <w:lang w:eastAsia="zh-CN"/>
        </w:rPr>
        <w:t>Nudm_EventExposure_Unsubscribe</w:t>
      </w:r>
    </w:p>
    <w:p w:rsidR="00FA2086" w:rsidRPr="00050CA8" w:rsidRDefault="00FA2086" w:rsidP="00FA2086">
      <w:pPr>
        <w:rPr>
          <w:rFonts w:eastAsia="SimSun"/>
        </w:rPr>
      </w:pPr>
      <w:r w:rsidRPr="00050CA8">
        <w:rPr>
          <w:rFonts w:eastAsia="SimSun"/>
          <w:b/>
        </w:rPr>
        <w:t>Description:</w:t>
      </w:r>
      <w:r w:rsidRPr="00050CA8">
        <w:rPr>
          <w:rFonts w:eastAsia="SimSun"/>
        </w:rPr>
        <w:t xml:space="preserve"> the consumer deletes the subscription of an event if already defined in UDM.</w:t>
      </w:r>
    </w:p>
    <w:p w:rsidR="00FA2086" w:rsidRPr="00050CA8" w:rsidRDefault="00FA2086" w:rsidP="00FA2086">
      <w:pPr>
        <w:rPr>
          <w:rFonts w:eastAsia="SimSun"/>
        </w:rPr>
      </w:pPr>
      <w:r w:rsidRPr="00050CA8">
        <w:rPr>
          <w:rFonts w:eastAsia="SimSun"/>
          <w:b/>
        </w:rPr>
        <w:t>Inputs (required):</w:t>
      </w:r>
      <w:r w:rsidR="0033144B">
        <w:rPr>
          <w:rFonts w:eastAsia="SimSun"/>
        </w:rPr>
        <w:t xml:space="preserve"> Subscription Correlation ID</w:t>
      </w:r>
      <w:r w:rsidRPr="00050CA8">
        <w:rPr>
          <w:rFonts w:eastAsia="SimSun"/>
        </w:rPr>
        <w:t>.</w:t>
      </w:r>
    </w:p>
    <w:p w:rsidR="00FA2086" w:rsidRPr="00050CA8" w:rsidRDefault="00FA2086" w:rsidP="00FA2086">
      <w:pPr>
        <w:rPr>
          <w:rFonts w:eastAsia="SimSun"/>
          <w:i/>
        </w:rPr>
      </w:pPr>
      <w:r w:rsidRPr="00050CA8">
        <w:rPr>
          <w:rFonts w:eastAsia="SimSun"/>
          <w:b/>
        </w:rPr>
        <w:t>Outputs (required):</w:t>
      </w:r>
      <w:r w:rsidRPr="00050CA8">
        <w:rPr>
          <w:rFonts w:eastAsia="SimSun"/>
          <w:lang w:eastAsia="zh-CN"/>
        </w:rPr>
        <w:t xml:space="preserve"> Operation execution result indication</w:t>
      </w:r>
      <w:r w:rsidRPr="00050CA8">
        <w:rPr>
          <w:rFonts w:eastAsia="SimSun"/>
          <w:i/>
        </w:rPr>
        <w:t>.</w:t>
      </w:r>
    </w:p>
    <w:p w:rsidR="00FA2086" w:rsidRPr="00FE23CF" w:rsidRDefault="00FA2086" w:rsidP="00FE23CF">
      <w:pPr>
        <w:pStyle w:val="Heading5"/>
        <w:rPr>
          <w:rFonts w:eastAsia="SimSun"/>
          <w:lang w:val="en-GB" w:eastAsia="zh-CN"/>
        </w:rPr>
      </w:pPr>
      <w:bookmarkStart w:id="1213" w:name="_Toc19183901"/>
      <w:bookmarkStart w:id="1214" w:name="_Toc27848178"/>
      <w:bookmarkStart w:id="1215" w:name="_Toc36189607"/>
      <w:r w:rsidRPr="00050CA8">
        <w:rPr>
          <w:rFonts w:eastAsia="SimSun"/>
          <w:lang w:eastAsia="zh-CN"/>
        </w:rPr>
        <w:t>5.2.3.5.</w:t>
      </w:r>
      <w:r w:rsidR="00FE23CF" w:rsidRPr="00FE23CF">
        <w:rPr>
          <w:rFonts w:eastAsia="SimSun"/>
          <w:lang w:val="en-GB" w:eastAsia="zh-CN"/>
        </w:rPr>
        <w:t>4</w:t>
      </w:r>
      <w:r w:rsidRPr="00050CA8">
        <w:rPr>
          <w:rFonts w:eastAsia="SimSun"/>
          <w:lang w:eastAsia="zh-CN"/>
        </w:rPr>
        <w:tab/>
        <w:t>Nudm_EventExposure_Notify</w:t>
      </w:r>
      <w:r w:rsidR="00FE23CF" w:rsidRPr="00FE23CF">
        <w:rPr>
          <w:rFonts w:eastAsia="SimSun"/>
          <w:lang w:val="en-GB" w:eastAsia="zh-CN"/>
        </w:rPr>
        <w:t xml:space="preserve"> </w:t>
      </w:r>
      <w:r w:rsidR="00FE23CF" w:rsidRPr="0046550B">
        <w:rPr>
          <w:lang w:val="en-GB" w:eastAsia="zh-CN"/>
        </w:rPr>
        <w:t>service operation</w:t>
      </w:r>
      <w:bookmarkEnd w:id="1213"/>
      <w:bookmarkEnd w:id="1214"/>
      <w:bookmarkEnd w:id="1215"/>
    </w:p>
    <w:p w:rsidR="00FA2086" w:rsidRPr="00050CA8" w:rsidRDefault="00FA2086" w:rsidP="00FA2086">
      <w:pPr>
        <w:rPr>
          <w:rFonts w:eastAsia="SimSun"/>
          <w:b/>
          <w:lang w:eastAsia="zh-CN"/>
        </w:rPr>
      </w:pPr>
      <w:r w:rsidRPr="00050CA8">
        <w:rPr>
          <w:rFonts w:eastAsia="SimSun"/>
          <w:b/>
          <w:lang w:eastAsia="zh-CN"/>
        </w:rPr>
        <w:t xml:space="preserve">Service operation name: </w:t>
      </w:r>
      <w:r w:rsidRPr="00050CA8">
        <w:rPr>
          <w:rFonts w:eastAsia="SimSun"/>
          <w:lang w:eastAsia="zh-CN"/>
        </w:rPr>
        <w:t>Nudm_EventExposure_Notify</w:t>
      </w:r>
    </w:p>
    <w:p w:rsidR="00FA2086" w:rsidRPr="00050CA8" w:rsidRDefault="00FA2086" w:rsidP="00FA2086">
      <w:pPr>
        <w:rPr>
          <w:rFonts w:eastAsia="SimSun"/>
        </w:rPr>
      </w:pPr>
      <w:r w:rsidRPr="00050CA8">
        <w:rPr>
          <w:rFonts w:eastAsia="SimSun"/>
          <w:b/>
        </w:rPr>
        <w:t>Description:</w:t>
      </w:r>
      <w:r w:rsidRPr="00050CA8">
        <w:rPr>
          <w:rFonts w:eastAsia="SimSun"/>
        </w:rPr>
        <w:t xml:space="preserve"> UDM reports the event to the consumer that has previously subscribed.</w:t>
      </w:r>
    </w:p>
    <w:p w:rsidR="00FA2086" w:rsidRPr="00050CA8" w:rsidRDefault="00FA2086" w:rsidP="00FA2086">
      <w:pPr>
        <w:rPr>
          <w:rFonts w:eastAsia="SimSun"/>
        </w:rPr>
      </w:pPr>
      <w:r w:rsidRPr="00050CA8">
        <w:rPr>
          <w:rFonts w:eastAsia="SimSun"/>
          <w:b/>
        </w:rPr>
        <w:lastRenderedPageBreak/>
        <w:t>Inputs (required):</w:t>
      </w:r>
      <w:r w:rsidRPr="00050CA8">
        <w:rPr>
          <w:rFonts w:eastAsia="SimSun"/>
        </w:rPr>
        <w:t xml:space="preserve"> </w:t>
      </w:r>
      <w:r w:rsidR="00661F19" w:rsidRPr="005E0095">
        <w:rPr>
          <w:rFonts w:eastAsia="SimSun"/>
          <w:lang w:eastAsia="zh-CN"/>
        </w:rPr>
        <w:t>Event ID, Notification Correlation Information, time stamp</w:t>
      </w:r>
      <w:r w:rsidRPr="00050CA8">
        <w:rPr>
          <w:rFonts w:eastAsia="SimSun"/>
        </w:rPr>
        <w:t>.</w:t>
      </w:r>
    </w:p>
    <w:p w:rsidR="00FA2086" w:rsidRPr="00050CA8" w:rsidRDefault="00FA2086" w:rsidP="00FA2086">
      <w:pPr>
        <w:rPr>
          <w:rFonts w:eastAsia="SimSun"/>
        </w:rPr>
      </w:pPr>
      <w:r w:rsidRPr="00050CA8">
        <w:rPr>
          <w:rFonts w:eastAsia="SimSun"/>
          <w:b/>
        </w:rPr>
        <w:t>Inputs (optional):</w:t>
      </w:r>
      <w:r w:rsidRPr="00050CA8">
        <w:rPr>
          <w:rFonts w:eastAsia="SimSun"/>
          <w:lang w:eastAsia="zh-CN"/>
        </w:rPr>
        <w:t xml:space="preserve"> </w:t>
      </w:r>
      <w:r w:rsidR="00661F19" w:rsidRPr="005E0095">
        <w:rPr>
          <w:lang w:eastAsia="zh-CN"/>
        </w:rPr>
        <w:t>Event specific parameters list</w:t>
      </w:r>
      <w:r w:rsidR="00661F19" w:rsidRPr="005E0095">
        <w:rPr>
          <w:rFonts w:eastAsia="SimSun"/>
        </w:rPr>
        <w:t>.</w:t>
      </w:r>
    </w:p>
    <w:p w:rsidR="00FA2086" w:rsidRPr="00050CA8" w:rsidRDefault="00FA2086" w:rsidP="00FA2086">
      <w:pPr>
        <w:rPr>
          <w:rFonts w:eastAsia="SimSun"/>
          <w:lang w:eastAsia="zh-CN"/>
        </w:rPr>
      </w:pPr>
      <w:r w:rsidRPr="00050CA8">
        <w:rPr>
          <w:rFonts w:eastAsia="SimSun"/>
          <w:b/>
        </w:rPr>
        <w:t>Outputs (required):</w:t>
      </w:r>
      <w:r w:rsidRPr="00050CA8">
        <w:rPr>
          <w:rFonts w:eastAsia="SimSun"/>
          <w:lang w:eastAsia="zh-CN"/>
        </w:rPr>
        <w:t xml:space="preserve"> None</w:t>
      </w:r>
      <w:r w:rsidRPr="00050CA8">
        <w:rPr>
          <w:rFonts w:eastAsia="SimSun"/>
          <w:i/>
        </w:rPr>
        <w:t>.</w:t>
      </w:r>
    </w:p>
    <w:p w:rsidR="00852D0D" w:rsidRDefault="00852D0D" w:rsidP="00852D0D">
      <w:pPr>
        <w:pStyle w:val="Heading4"/>
        <w:rPr>
          <w:lang w:val="en-GB"/>
        </w:rPr>
      </w:pPr>
      <w:bookmarkStart w:id="1216" w:name="_Toc19183902"/>
      <w:bookmarkStart w:id="1217" w:name="_Toc27848179"/>
      <w:bookmarkStart w:id="1218" w:name="_Toc36189608"/>
      <w:r>
        <w:t>5.2.3.6</w:t>
      </w:r>
      <w:r>
        <w:tab/>
        <w:t>Nudm_ParameterProvision service</w:t>
      </w:r>
      <w:bookmarkEnd w:id="1216"/>
      <w:bookmarkEnd w:id="1217"/>
      <w:bookmarkEnd w:id="1218"/>
    </w:p>
    <w:p w:rsidR="00852D0D" w:rsidRDefault="00852D0D" w:rsidP="00852D0D">
      <w:pPr>
        <w:pStyle w:val="Heading5"/>
        <w:rPr>
          <w:lang w:val="en-GB"/>
        </w:rPr>
      </w:pPr>
      <w:bookmarkStart w:id="1219" w:name="_Toc19183903"/>
      <w:bookmarkStart w:id="1220" w:name="_Toc27848180"/>
      <w:bookmarkStart w:id="1221" w:name="_Toc36189609"/>
      <w:r>
        <w:t>5.2.3.6.1</w:t>
      </w:r>
      <w:r>
        <w:tab/>
        <w:t>General</w:t>
      </w:r>
      <w:bookmarkEnd w:id="1219"/>
      <w:bookmarkEnd w:id="1220"/>
      <w:bookmarkEnd w:id="1221"/>
    </w:p>
    <w:p w:rsidR="00852D0D" w:rsidRDefault="00852D0D" w:rsidP="00852D0D">
      <w:r>
        <w:t>This service is for allowing NEF to provision of information which can be used for the UE in 5GS.</w:t>
      </w:r>
    </w:p>
    <w:p w:rsidR="00852D0D" w:rsidRDefault="00852D0D" w:rsidP="00852D0D">
      <w:pPr>
        <w:pStyle w:val="Heading5"/>
        <w:rPr>
          <w:lang w:val="en-GB"/>
        </w:rPr>
      </w:pPr>
      <w:bookmarkStart w:id="1222" w:name="_Toc19183904"/>
      <w:bookmarkStart w:id="1223" w:name="_Toc27848181"/>
      <w:bookmarkStart w:id="1224" w:name="_Toc36189610"/>
      <w:r>
        <w:t>5.2.3.6.2</w:t>
      </w:r>
      <w:r>
        <w:tab/>
        <w:t>Nudm_ParameterProvision_Update service operation</w:t>
      </w:r>
      <w:bookmarkEnd w:id="1222"/>
      <w:bookmarkEnd w:id="1223"/>
      <w:bookmarkEnd w:id="1224"/>
    </w:p>
    <w:p w:rsidR="00852D0D" w:rsidRDefault="00852D0D" w:rsidP="00852D0D">
      <w:r w:rsidRPr="00852D0D">
        <w:rPr>
          <w:b/>
        </w:rPr>
        <w:t>Service operation name:</w:t>
      </w:r>
      <w:r>
        <w:t xml:space="preserve"> Nudm_ParameterProvision_Update.</w:t>
      </w:r>
    </w:p>
    <w:p w:rsidR="00852D0D" w:rsidRDefault="00852D0D" w:rsidP="00852D0D">
      <w:r w:rsidRPr="00852D0D">
        <w:rPr>
          <w:b/>
        </w:rPr>
        <w:t>Description:</w:t>
      </w:r>
      <w:r>
        <w:t xml:space="preserve"> the consumer updates the UE related information (e.g., Expected UE Behaviour).</w:t>
      </w:r>
    </w:p>
    <w:p w:rsidR="00852D0D" w:rsidRDefault="00852D0D" w:rsidP="00852D0D">
      <w:r w:rsidRPr="00852D0D">
        <w:rPr>
          <w:b/>
        </w:rPr>
        <w:t>Inputs (required):</w:t>
      </w:r>
      <w:r>
        <w:t xml:space="preserve"> GPSI, AF ID, Transaction Reference ID(s).</w:t>
      </w:r>
    </w:p>
    <w:p w:rsidR="00852D0D" w:rsidRDefault="00852D0D" w:rsidP="00852D0D">
      <w:r w:rsidRPr="00852D0D">
        <w:rPr>
          <w:b/>
        </w:rPr>
        <w:t>Inputs (optional):</w:t>
      </w:r>
      <w:r>
        <w:t xml:space="preserve"> Any combination of the Expected UE Behaviour parameters.</w:t>
      </w:r>
    </w:p>
    <w:p w:rsidR="00852D0D" w:rsidRDefault="00852D0D" w:rsidP="00852D0D">
      <w:r w:rsidRPr="00852D0D">
        <w:rPr>
          <w:b/>
        </w:rPr>
        <w:t>Outputs (required):</w:t>
      </w:r>
      <w:r>
        <w:t xml:space="preserve"> Transaction Reference ID(s), Operation execution result indication.</w:t>
      </w:r>
    </w:p>
    <w:p w:rsidR="00852D0D" w:rsidRDefault="00852D0D" w:rsidP="00852D0D">
      <w:r w:rsidRPr="00852D0D">
        <w:rPr>
          <w:b/>
        </w:rPr>
        <w:t>Outputs (optional):</w:t>
      </w:r>
      <w:r>
        <w:t xml:space="preserve"> Transaction specific parameters, if available.</w:t>
      </w:r>
    </w:p>
    <w:p w:rsidR="00FA2086" w:rsidRPr="00050CA8" w:rsidRDefault="00FA2086" w:rsidP="00FA2086">
      <w:pPr>
        <w:pStyle w:val="Heading3"/>
        <w:rPr>
          <w:lang w:eastAsia="zh-CN"/>
        </w:rPr>
      </w:pPr>
      <w:bookmarkStart w:id="1225" w:name="_Toc19183905"/>
      <w:bookmarkStart w:id="1226" w:name="_Toc27848182"/>
      <w:bookmarkStart w:id="1227" w:name="_Toc36189611"/>
      <w:r w:rsidRPr="00050CA8">
        <w:t>5.2.4</w:t>
      </w:r>
      <w:r w:rsidRPr="00050CA8">
        <w:tab/>
        <w:t>5G-EIR Services</w:t>
      </w:r>
      <w:bookmarkEnd w:id="1225"/>
      <w:bookmarkEnd w:id="1226"/>
      <w:bookmarkEnd w:id="1227"/>
    </w:p>
    <w:p w:rsidR="00FA2086" w:rsidRPr="00050CA8" w:rsidRDefault="00FA2086" w:rsidP="00FA2086">
      <w:pPr>
        <w:pStyle w:val="Heading4"/>
      </w:pPr>
      <w:bookmarkStart w:id="1228" w:name="_Toc19183906"/>
      <w:bookmarkStart w:id="1229" w:name="_Toc27848183"/>
      <w:bookmarkStart w:id="1230" w:name="_Toc36189612"/>
      <w:r w:rsidRPr="00050CA8">
        <w:t>5.2.4.1</w:t>
      </w:r>
      <w:r w:rsidRPr="00050CA8">
        <w:tab/>
        <w:t>General</w:t>
      </w:r>
      <w:bookmarkEnd w:id="1228"/>
      <w:bookmarkEnd w:id="1229"/>
      <w:bookmarkEnd w:id="1230"/>
    </w:p>
    <w:p w:rsidR="00FA2086" w:rsidRPr="00050CA8" w:rsidRDefault="00FA2086" w:rsidP="00FA2086">
      <w:r w:rsidRPr="00050CA8">
        <w:t>The following table illustrates the 5G-EIR Service.</w:t>
      </w:r>
    </w:p>
    <w:p w:rsidR="00FA2086" w:rsidRPr="00050CA8" w:rsidRDefault="00FA2086" w:rsidP="00FA2086">
      <w:pPr>
        <w:pStyle w:val="TH"/>
        <w:rPr>
          <w:rFonts w:eastAsia="SimSun"/>
          <w:lang w:eastAsia="zh-CN"/>
        </w:rPr>
      </w:pPr>
      <w:r w:rsidRPr="00050CA8">
        <w:t>Table 5.2.</w:t>
      </w:r>
      <w:r w:rsidRPr="00050CA8">
        <w:rPr>
          <w:rFonts w:eastAsia="SimSun"/>
          <w:lang w:eastAsia="zh-CN"/>
        </w:rPr>
        <w:t>4</w:t>
      </w:r>
      <w:r w:rsidRPr="00050CA8">
        <w:t xml:space="preserve">-1: NF services provided by </w:t>
      </w:r>
      <w:r w:rsidRPr="00050CA8">
        <w:rPr>
          <w:rFonts w:eastAsia="SimSun"/>
          <w:lang w:eastAsia="zh-CN"/>
        </w:rPr>
        <w:t>5G-EIR</w:t>
      </w:r>
    </w:p>
    <w:tbl>
      <w:tblPr>
        <w:tblW w:w="7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668"/>
        <w:gridCol w:w="2235"/>
        <w:gridCol w:w="1564"/>
        <w:gridCol w:w="1564"/>
      </w:tblGrid>
      <w:tr w:rsidR="00FA2086" w:rsidRPr="00050CA8" w:rsidTr="004F10EA">
        <w:trPr>
          <w:cantSplit/>
          <w:trHeight w:val="274"/>
          <w:tblHeader/>
        </w:trPr>
        <w:tc>
          <w:tcPr>
            <w:tcW w:w="1668" w:type="dxa"/>
          </w:tcPr>
          <w:p w:rsidR="00FA2086" w:rsidRPr="00050CA8" w:rsidRDefault="00FA2086" w:rsidP="004F10EA">
            <w:pPr>
              <w:pStyle w:val="TAH"/>
            </w:pPr>
            <w:r w:rsidRPr="00050CA8">
              <w:t>NF service</w:t>
            </w:r>
          </w:p>
        </w:tc>
        <w:tc>
          <w:tcPr>
            <w:tcW w:w="2235" w:type="dxa"/>
          </w:tcPr>
          <w:p w:rsidR="00FA2086" w:rsidRPr="00050CA8" w:rsidRDefault="00FA2086" w:rsidP="004F10EA">
            <w:pPr>
              <w:pStyle w:val="TAH"/>
            </w:pPr>
            <w:r w:rsidRPr="00050CA8">
              <w:rPr>
                <w:rFonts w:eastAsia="SimSun"/>
                <w:lang w:eastAsia="zh-CN"/>
              </w:rPr>
              <w:t>Service Operations</w:t>
            </w:r>
          </w:p>
        </w:tc>
        <w:tc>
          <w:tcPr>
            <w:tcW w:w="1564" w:type="dxa"/>
          </w:tcPr>
          <w:p w:rsidR="00FA2086" w:rsidRPr="00050CA8" w:rsidRDefault="00FA2086" w:rsidP="004F10EA">
            <w:pPr>
              <w:pStyle w:val="TAH"/>
            </w:pPr>
            <w:r w:rsidRPr="00050CA8">
              <w:rPr>
                <w:lang w:eastAsia="zh-CN"/>
              </w:rPr>
              <w:t>Operation Semantics</w:t>
            </w:r>
          </w:p>
        </w:tc>
        <w:tc>
          <w:tcPr>
            <w:tcW w:w="1564" w:type="dxa"/>
          </w:tcPr>
          <w:p w:rsidR="00FA2086" w:rsidRPr="00050CA8" w:rsidRDefault="00FA2086" w:rsidP="004F10EA">
            <w:pPr>
              <w:pStyle w:val="TAH"/>
            </w:pPr>
            <w:r w:rsidRPr="00050CA8">
              <w:t>Example Consumer(s)</w:t>
            </w:r>
          </w:p>
        </w:tc>
      </w:tr>
      <w:tr w:rsidR="00FA2086" w:rsidRPr="00050CA8" w:rsidTr="004F10EA">
        <w:trPr>
          <w:cantSplit/>
          <w:trHeight w:val="274"/>
          <w:tblHeader/>
        </w:trPr>
        <w:tc>
          <w:tcPr>
            <w:tcW w:w="1668" w:type="dxa"/>
          </w:tcPr>
          <w:p w:rsidR="00FA2086" w:rsidRPr="00050CA8" w:rsidRDefault="00FA2086" w:rsidP="004F10EA">
            <w:pPr>
              <w:pStyle w:val="TAL"/>
            </w:pPr>
            <w:r w:rsidRPr="00050CA8">
              <w:t>N5g-eir_</w:t>
            </w:r>
            <w:r w:rsidRPr="00050CA8">
              <w:rPr>
                <w:rFonts w:cs="Arial"/>
              </w:rPr>
              <w:t>E</w:t>
            </w:r>
            <w:r w:rsidRPr="00050CA8">
              <w:rPr>
                <w:rFonts w:eastAsia="SimSun" w:cs="Arial"/>
                <w:lang w:eastAsia="zh-CN"/>
              </w:rPr>
              <w:t>quipment</w:t>
            </w:r>
            <w:r w:rsidRPr="00050CA8">
              <w:rPr>
                <w:rFonts w:ascii="SimSun" w:eastAsia="SimSun" w:hAnsi="SimSun"/>
                <w:lang w:eastAsia="zh-CN"/>
              </w:rPr>
              <w:t xml:space="preserve"> </w:t>
            </w:r>
            <w:r w:rsidRPr="00050CA8">
              <w:t>Identity Check</w:t>
            </w:r>
          </w:p>
        </w:tc>
        <w:tc>
          <w:tcPr>
            <w:tcW w:w="2235" w:type="dxa"/>
          </w:tcPr>
          <w:p w:rsidR="00FA2086" w:rsidRPr="00050CA8" w:rsidRDefault="00FA2086" w:rsidP="004F10EA">
            <w:pPr>
              <w:pStyle w:val="TAL"/>
              <w:rPr>
                <w:rFonts w:eastAsia="SimSun"/>
              </w:rPr>
            </w:pPr>
            <w:r w:rsidRPr="00050CA8">
              <w:rPr>
                <w:rFonts w:eastAsia="SimSun"/>
              </w:rPr>
              <w:t>Get</w:t>
            </w:r>
          </w:p>
        </w:tc>
        <w:tc>
          <w:tcPr>
            <w:tcW w:w="1564" w:type="dxa"/>
          </w:tcPr>
          <w:p w:rsidR="00FA2086" w:rsidRPr="00050CA8" w:rsidRDefault="00FA2086" w:rsidP="004F10EA">
            <w:pPr>
              <w:pStyle w:val="TAL"/>
              <w:rPr>
                <w:rFonts w:eastAsia="SimSun"/>
              </w:rPr>
            </w:pPr>
            <w:r w:rsidRPr="00050CA8">
              <w:rPr>
                <w:lang w:eastAsia="zh-CN"/>
              </w:rPr>
              <w:t>Request/Response</w:t>
            </w:r>
          </w:p>
        </w:tc>
        <w:tc>
          <w:tcPr>
            <w:tcW w:w="1564" w:type="dxa"/>
          </w:tcPr>
          <w:p w:rsidR="00FA2086" w:rsidRPr="00050CA8" w:rsidRDefault="00FA2086" w:rsidP="004F10EA">
            <w:pPr>
              <w:pStyle w:val="TAL"/>
              <w:rPr>
                <w:rFonts w:eastAsia="SimSun"/>
              </w:rPr>
            </w:pPr>
            <w:r w:rsidRPr="00050CA8">
              <w:rPr>
                <w:rFonts w:eastAsia="SimSun"/>
              </w:rPr>
              <w:t>AMF</w:t>
            </w:r>
          </w:p>
        </w:tc>
      </w:tr>
    </w:tbl>
    <w:p w:rsidR="00FA2086" w:rsidRPr="00050CA8" w:rsidRDefault="00FA2086" w:rsidP="00FA2086">
      <w:pPr>
        <w:pStyle w:val="FP"/>
        <w:rPr>
          <w:lang w:eastAsia="zh-CN"/>
        </w:rPr>
      </w:pPr>
    </w:p>
    <w:p w:rsidR="00FA2086" w:rsidRPr="00050CA8" w:rsidRDefault="00FA2086" w:rsidP="00FA2086">
      <w:pPr>
        <w:pStyle w:val="Heading4"/>
        <w:rPr>
          <w:lang w:eastAsia="zh-CN"/>
        </w:rPr>
      </w:pPr>
      <w:bookmarkStart w:id="1231" w:name="_Toc19183907"/>
      <w:bookmarkStart w:id="1232" w:name="_Toc27848184"/>
      <w:bookmarkStart w:id="1233" w:name="_Toc36189613"/>
      <w:r w:rsidRPr="00050CA8">
        <w:rPr>
          <w:lang w:eastAsia="zh-CN"/>
        </w:rPr>
        <w:t>5.2.4.2</w:t>
      </w:r>
      <w:r w:rsidRPr="00050CA8">
        <w:rPr>
          <w:lang w:eastAsia="zh-CN"/>
        </w:rPr>
        <w:tab/>
        <w:t>N5g-eir_EquipmentIdentityCheck service</w:t>
      </w:r>
      <w:bookmarkEnd w:id="1231"/>
      <w:bookmarkEnd w:id="1232"/>
      <w:bookmarkEnd w:id="1233"/>
    </w:p>
    <w:p w:rsidR="00FA2086" w:rsidRPr="00050CA8" w:rsidRDefault="00FA2086" w:rsidP="00FA2086">
      <w:pPr>
        <w:pStyle w:val="Heading5"/>
      </w:pPr>
      <w:bookmarkStart w:id="1234" w:name="_Toc19183908"/>
      <w:bookmarkStart w:id="1235" w:name="_Toc27848185"/>
      <w:bookmarkStart w:id="1236" w:name="_Toc36189614"/>
      <w:r w:rsidRPr="00050CA8">
        <w:t>5.2.4.2.1</w:t>
      </w:r>
      <w:r w:rsidRPr="00050CA8">
        <w:tab/>
        <w:t>General</w:t>
      </w:r>
      <w:bookmarkEnd w:id="1234"/>
      <w:bookmarkEnd w:id="1235"/>
      <w:bookmarkEnd w:id="1236"/>
    </w:p>
    <w:p w:rsidR="00FA2086" w:rsidRPr="00050CA8" w:rsidRDefault="00FA2086" w:rsidP="00FA2086">
      <w:pPr>
        <w:rPr>
          <w:lang w:eastAsia="zh-CN"/>
        </w:rPr>
      </w:pPr>
      <w:r w:rsidRPr="00050CA8">
        <w:t>Ser</w:t>
      </w:r>
      <w:r w:rsidRPr="00050CA8">
        <w:rPr>
          <w:rFonts w:eastAsia="SimSun"/>
          <w:lang w:eastAsia="zh-CN"/>
        </w:rPr>
        <w:t>vi</w:t>
      </w:r>
      <w:r w:rsidRPr="00050CA8">
        <w:t xml:space="preserve">ce Description: This service is provided by the </w:t>
      </w:r>
      <w:r w:rsidRPr="00050CA8">
        <w:rPr>
          <w:rFonts w:eastAsia="SimSun"/>
          <w:lang w:eastAsia="zh-CN"/>
        </w:rPr>
        <w:t xml:space="preserve">5G-EIR </w:t>
      </w:r>
      <w:r w:rsidRPr="00050CA8">
        <w:t>to check the</w:t>
      </w:r>
      <w:r w:rsidR="001F2135">
        <w:t xml:space="preserve"> </w:t>
      </w:r>
      <w:r w:rsidRPr="00050CA8">
        <w:t xml:space="preserve">PEI and check whether </w:t>
      </w:r>
      <w:r w:rsidRPr="00050CA8">
        <w:rPr>
          <w:rFonts w:eastAsia="SimSun"/>
          <w:lang w:eastAsia="zh-CN"/>
        </w:rPr>
        <w:t xml:space="preserve">the PEI is in the black list or not. </w:t>
      </w:r>
      <w:r w:rsidRPr="00050CA8">
        <w:rPr>
          <w:lang w:eastAsia="zh-CN"/>
        </w:rPr>
        <w:t>The service can be consumed by AMF</w:t>
      </w:r>
      <w:r w:rsidRPr="00050CA8">
        <w:rPr>
          <w:rFonts w:eastAsia="SimSun"/>
          <w:lang w:eastAsia="zh-CN"/>
        </w:rPr>
        <w:t xml:space="preserve">. </w:t>
      </w:r>
      <w:r w:rsidRPr="00050CA8">
        <w:rPr>
          <w:lang w:eastAsia="zh-CN"/>
        </w:rPr>
        <w:t>The service operations provided within this service are depicted as below.</w:t>
      </w:r>
    </w:p>
    <w:p w:rsidR="00FA2086" w:rsidRPr="00050CA8" w:rsidRDefault="00FA2086" w:rsidP="00FA2086">
      <w:pPr>
        <w:pStyle w:val="Heading5"/>
        <w:rPr>
          <w:rFonts w:eastAsia="SimSun"/>
          <w:lang w:eastAsia="zh-CN"/>
        </w:rPr>
      </w:pPr>
      <w:bookmarkStart w:id="1237" w:name="_Toc19183909"/>
      <w:bookmarkStart w:id="1238" w:name="_Toc27848186"/>
      <w:bookmarkStart w:id="1239" w:name="_Toc36189615"/>
      <w:r w:rsidRPr="00050CA8">
        <w:rPr>
          <w:lang w:eastAsia="zh-CN"/>
        </w:rPr>
        <w:t>5.2.4.2.2</w:t>
      </w:r>
      <w:r w:rsidRPr="00050CA8">
        <w:rPr>
          <w:lang w:eastAsia="zh-CN"/>
        </w:rPr>
        <w:tab/>
        <w:t>N</w:t>
      </w:r>
      <w:r w:rsidRPr="00050CA8">
        <w:rPr>
          <w:rFonts w:eastAsia="SimSun"/>
          <w:lang w:eastAsia="zh-CN"/>
        </w:rPr>
        <w:t>5g-eir</w:t>
      </w:r>
      <w:r w:rsidRPr="00050CA8">
        <w:rPr>
          <w:lang w:eastAsia="zh-CN"/>
        </w:rPr>
        <w:t>_EquipmentIdentityCheck</w:t>
      </w:r>
      <w:r w:rsidRPr="00050CA8">
        <w:rPr>
          <w:rFonts w:eastAsia="SimSun"/>
          <w:lang w:eastAsia="zh-CN"/>
        </w:rPr>
        <w:t>_Get</w:t>
      </w:r>
      <w:r w:rsidRPr="00050CA8">
        <w:rPr>
          <w:lang w:eastAsia="zh-CN"/>
        </w:rPr>
        <w:t xml:space="preserve"> service operation</w:t>
      </w:r>
      <w:bookmarkEnd w:id="1237"/>
      <w:bookmarkEnd w:id="1238"/>
      <w:bookmarkEnd w:id="1239"/>
    </w:p>
    <w:p w:rsidR="00FA2086" w:rsidRPr="00050CA8" w:rsidRDefault="00FA2086" w:rsidP="00FA2086">
      <w:pPr>
        <w:rPr>
          <w:lang w:eastAsia="zh-CN"/>
        </w:rPr>
      </w:pPr>
      <w:r w:rsidRPr="00050CA8">
        <w:rPr>
          <w:b/>
        </w:rPr>
        <w:t xml:space="preserve">Service operation name: </w:t>
      </w:r>
      <w:r w:rsidRPr="00050CA8">
        <w:rPr>
          <w:lang w:eastAsia="zh-CN"/>
        </w:rPr>
        <w:t>N5g-eir_EquipmentIdentityCheck_Get</w:t>
      </w:r>
    </w:p>
    <w:p w:rsidR="00FA2086" w:rsidRPr="00050CA8" w:rsidRDefault="00FA2086" w:rsidP="00FA2086">
      <w:r w:rsidRPr="00050CA8">
        <w:rPr>
          <w:b/>
        </w:rPr>
        <w:t>Description:</w:t>
      </w:r>
      <w:r w:rsidRPr="00050CA8">
        <w:t xml:space="preserve"> Check the PEI and </w:t>
      </w:r>
      <w:r w:rsidRPr="00050CA8">
        <w:rPr>
          <w:lang w:eastAsia="zh-CN"/>
        </w:rPr>
        <w:t>determine</w:t>
      </w:r>
      <w:r w:rsidRPr="00050CA8">
        <w:t xml:space="preserve"> whether the subscriber is allowed to use the equipment.</w:t>
      </w:r>
    </w:p>
    <w:p w:rsidR="00FA2086" w:rsidRPr="00050CA8" w:rsidRDefault="00FA2086" w:rsidP="00FA2086">
      <w:r w:rsidRPr="00050CA8">
        <w:rPr>
          <w:b/>
        </w:rPr>
        <w:t xml:space="preserve">Inputs, Required: </w:t>
      </w:r>
      <w:r w:rsidRPr="00050CA8">
        <w:rPr>
          <w:lang w:eastAsia="zh-CN"/>
        </w:rPr>
        <w:t>PEI, SUPI.</w:t>
      </w:r>
    </w:p>
    <w:p w:rsidR="00FA2086" w:rsidRPr="00050CA8" w:rsidRDefault="00FA2086" w:rsidP="00FA2086">
      <w:r w:rsidRPr="00050CA8">
        <w:rPr>
          <w:b/>
        </w:rPr>
        <w:t>Inputs, Optional:</w:t>
      </w:r>
      <w:r w:rsidRPr="00050CA8">
        <w:t xml:space="preserve"> none</w:t>
      </w:r>
    </w:p>
    <w:p w:rsidR="00FA2086" w:rsidRPr="00050CA8" w:rsidRDefault="00FA2086" w:rsidP="00FA2086">
      <w:r w:rsidRPr="00050CA8">
        <w:rPr>
          <w:b/>
        </w:rPr>
        <w:t xml:space="preserve">Outputs, Required: </w:t>
      </w:r>
      <w:r w:rsidRPr="00050CA8">
        <w:t xml:space="preserve">PEI </w:t>
      </w:r>
      <w:r w:rsidRPr="00050CA8">
        <w:rPr>
          <w:lang w:eastAsia="zh-CN"/>
        </w:rPr>
        <w:t>checking result</w:t>
      </w:r>
    </w:p>
    <w:p w:rsidR="00FA2086" w:rsidRPr="00050CA8" w:rsidRDefault="00FA2086" w:rsidP="00FA2086">
      <w:pPr>
        <w:rPr>
          <w:lang w:eastAsia="zh-CN"/>
        </w:rPr>
      </w:pPr>
      <w:r w:rsidRPr="00050CA8">
        <w:rPr>
          <w:b/>
        </w:rPr>
        <w:t>Outputs, Optional:</w:t>
      </w:r>
      <w:r w:rsidRPr="00050CA8">
        <w:t xml:space="preserve"> </w:t>
      </w:r>
      <w:r w:rsidRPr="00050CA8">
        <w:rPr>
          <w:lang w:eastAsia="zh-CN"/>
        </w:rPr>
        <w:t>none</w:t>
      </w:r>
    </w:p>
    <w:p w:rsidR="00FA2086" w:rsidRPr="00050CA8" w:rsidRDefault="00FA2086" w:rsidP="00FA2086">
      <w:pPr>
        <w:pStyle w:val="Heading3"/>
        <w:rPr>
          <w:lang w:eastAsia="zh-CN"/>
        </w:rPr>
      </w:pPr>
      <w:bookmarkStart w:id="1240" w:name="_Toc19183910"/>
      <w:bookmarkStart w:id="1241" w:name="_Toc27848187"/>
      <w:bookmarkStart w:id="1242" w:name="_Toc36189616"/>
      <w:r w:rsidRPr="00050CA8">
        <w:lastRenderedPageBreak/>
        <w:t>5.2.5</w:t>
      </w:r>
      <w:r w:rsidRPr="00050CA8">
        <w:tab/>
        <w:t>PCF Services</w:t>
      </w:r>
      <w:bookmarkEnd w:id="1240"/>
      <w:bookmarkEnd w:id="1241"/>
      <w:bookmarkEnd w:id="1242"/>
    </w:p>
    <w:p w:rsidR="00FA2086" w:rsidRPr="00050CA8" w:rsidRDefault="00FA2086" w:rsidP="00FA2086">
      <w:pPr>
        <w:pStyle w:val="Heading4"/>
      </w:pPr>
      <w:bookmarkStart w:id="1243" w:name="_Toc19183911"/>
      <w:bookmarkStart w:id="1244" w:name="_Toc27848188"/>
      <w:bookmarkStart w:id="1245" w:name="_Toc36189617"/>
      <w:r w:rsidRPr="00050CA8">
        <w:t>5.2.5.1</w:t>
      </w:r>
      <w:r w:rsidRPr="00050CA8">
        <w:tab/>
        <w:t>General</w:t>
      </w:r>
      <w:bookmarkEnd w:id="1243"/>
      <w:bookmarkEnd w:id="1244"/>
      <w:bookmarkEnd w:id="1245"/>
    </w:p>
    <w:p w:rsidR="00FA2086" w:rsidRPr="00050CA8" w:rsidRDefault="00FA2086" w:rsidP="00FA2086">
      <w:r w:rsidRPr="00050CA8">
        <w:t>The following table illustrates the PCF Services.</w:t>
      </w:r>
    </w:p>
    <w:p w:rsidR="00FA2086" w:rsidRPr="00050CA8" w:rsidRDefault="00FA2086" w:rsidP="00FA2086">
      <w:pPr>
        <w:pStyle w:val="TH"/>
      </w:pPr>
      <w:r w:rsidRPr="00050CA8">
        <w:t>Table 5.2.5.1-1: NF services provided by PCF</w:t>
      </w:r>
    </w:p>
    <w:tbl>
      <w:tblPr>
        <w:tblW w:w="69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417"/>
        <w:gridCol w:w="1843"/>
        <w:gridCol w:w="1417"/>
      </w:tblGrid>
      <w:tr w:rsidR="00FA2086" w:rsidRPr="00050CA8" w:rsidTr="00291394">
        <w:trPr>
          <w:jc w:val="center"/>
        </w:trPr>
        <w:tc>
          <w:tcPr>
            <w:tcW w:w="2235" w:type="dxa"/>
            <w:tcBorders>
              <w:bottom w:val="single" w:sz="4" w:space="0" w:color="auto"/>
            </w:tcBorders>
          </w:tcPr>
          <w:p w:rsidR="00FA2086" w:rsidRPr="00050CA8" w:rsidRDefault="00FA2086" w:rsidP="004F10EA">
            <w:pPr>
              <w:pStyle w:val="TAH"/>
              <w:rPr>
                <w:rFonts w:eastAsia="SimSun"/>
              </w:rPr>
            </w:pPr>
            <w:r w:rsidRPr="00050CA8">
              <w:rPr>
                <w:rFonts w:eastAsia="SimSun"/>
              </w:rPr>
              <w:t>S</w:t>
            </w:r>
            <w:r w:rsidRPr="00050CA8">
              <w:t>ervice</w:t>
            </w:r>
            <w:r w:rsidRPr="00050CA8">
              <w:rPr>
                <w:rFonts w:eastAsia="SimSun"/>
              </w:rPr>
              <w:t xml:space="preserve"> Name</w:t>
            </w:r>
          </w:p>
        </w:tc>
        <w:tc>
          <w:tcPr>
            <w:tcW w:w="1417" w:type="dxa"/>
          </w:tcPr>
          <w:p w:rsidR="00FA2086" w:rsidRPr="00050CA8" w:rsidRDefault="00FA2086" w:rsidP="004F10EA">
            <w:pPr>
              <w:pStyle w:val="TAH"/>
            </w:pPr>
            <w:r w:rsidRPr="00050CA8">
              <w:rPr>
                <w:rFonts w:eastAsia="SimSun"/>
              </w:rPr>
              <w:t>Service Operations</w:t>
            </w:r>
          </w:p>
        </w:tc>
        <w:tc>
          <w:tcPr>
            <w:tcW w:w="1843" w:type="dxa"/>
          </w:tcPr>
          <w:p w:rsidR="00FA2086" w:rsidRPr="00050CA8" w:rsidRDefault="00FA2086" w:rsidP="004F10EA">
            <w:pPr>
              <w:pStyle w:val="TAH"/>
            </w:pPr>
            <w:r w:rsidRPr="00050CA8">
              <w:t>Operation</w:t>
            </w:r>
          </w:p>
          <w:p w:rsidR="00FA2086" w:rsidRPr="00050CA8" w:rsidRDefault="00FA2086" w:rsidP="004F10EA">
            <w:pPr>
              <w:pStyle w:val="TAH"/>
              <w:rPr>
                <w:rFonts w:eastAsia="SimSun"/>
              </w:rPr>
            </w:pPr>
            <w:r w:rsidRPr="00050CA8">
              <w:t>Semantics</w:t>
            </w:r>
          </w:p>
        </w:tc>
        <w:tc>
          <w:tcPr>
            <w:tcW w:w="1417" w:type="dxa"/>
          </w:tcPr>
          <w:p w:rsidR="00FA2086" w:rsidRPr="00050CA8" w:rsidRDefault="00FA2086" w:rsidP="004F10EA">
            <w:pPr>
              <w:pStyle w:val="TAH"/>
              <w:rPr>
                <w:rFonts w:eastAsia="SimSun"/>
              </w:rPr>
            </w:pPr>
            <w:r w:rsidRPr="00050CA8">
              <w:rPr>
                <w:rFonts w:eastAsia="SimSun"/>
              </w:rPr>
              <w:t>Example Consumer (s)</w:t>
            </w:r>
          </w:p>
        </w:tc>
      </w:tr>
      <w:tr w:rsidR="00FA2086" w:rsidRPr="00050CA8" w:rsidTr="00291394">
        <w:trPr>
          <w:jc w:val="center"/>
        </w:trPr>
        <w:tc>
          <w:tcPr>
            <w:tcW w:w="2235" w:type="dxa"/>
            <w:tcBorders>
              <w:bottom w:val="nil"/>
            </w:tcBorders>
          </w:tcPr>
          <w:p w:rsidR="00FA2086" w:rsidRPr="00050CA8" w:rsidRDefault="00FA2086" w:rsidP="004F10EA">
            <w:pPr>
              <w:pStyle w:val="TAL"/>
            </w:pPr>
            <w:r w:rsidRPr="00050CA8">
              <w:t>Npcf_AMPolicyControl</w:t>
            </w:r>
          </w:p>
        </w:tc>
        <w:tc>
          <w:tcPr>
            <w:tcW w:w="1417" w:type="dxa"/>
          </w:tcPr>
          <w:p w:rsidR="00FA2086" w:rsidRPr="00050CA8" w:rsidRDefault="005D1DBE" w:rsidP="004F10EA">
            <w:pPr>
              <w:pStyle w:val="TAL"/>
              <w:rPr>
                <w:rFonts w:eastAsia="SimSun"/>
              </w:rPr>
            </w:pPr>
            <w:r>
              <w:rPr>
                <w:rFonts w:eastAsia="SimSun"/>
              </w:rPr>
              <w:t>Create</w:t>
            </w:r>
          </w:p>
        </w:tc>
        <w:tc>
          <w:tcPr>
            <w:tcW w:w="1843" w:type="dxa"/>
          </w:tcPr>
          <w:p w:rsidR="00FA2086" w:rsidRPr="00050CA8" w:rsidRDefault="00FA2086" w:rsidP="004F10EA">
            <w:pPr>
              <w:pStyle w:val="TAC"/>
              <w:rPr>
                <w:rFonts w:eastAsia="SimSun"/>
              </w:rPr>
            </w:pPr>
            <w:r w:rsidRPr="00050CA8">
              <w:t>Request/Response</w:t>
            </w:r>
          </w:p>
        </w:tc>
        <w:tc>
          <w:tcPr>
            <w:tcW w:w="1417" w:type="dxa"/>
          </w:tcPr>
          <w:p w:rsidR="00FA2086" w:rsidRPr="00050CA8" w:rsidRDefault="00FA2086" w:rsidP="00D1444C">
            <w:pPr>
              <w:pStyle w:val="TAC"/>
              <w:rPr>
                <w:rFonts w:eastAsia="SimSun"/>
              </w:rPr>
            </w:pPr>
            <w:r w:rsidRPr="00050CA8">
              <w:rPr>
                <w:rFonts w:eastAsia="SimSun"/>
              </w:rPr>
              <w:t>AMF</w:t>
            </w:r>
          </w:p>
        </w:tc>
      </w:tr>
      <w:tr w:rsidR="005D1DBE" w:rsidRPr="00050CA8" w:rsidTr="00291394">
        <w:trPr>
          <w:jc w:val="center"/>
        </w:trPr>
        <w:tc>
          <w:tcPr>
            <w:tcW w:w="2235" w:type="dxa"/>
            <w:tcBorders>
              <w:top w:val="nil"/>
              <w:bottom w:val="nil"/>
            </w:tcBorders>
          </w:tcPr>
          <w:p w:rsidR="005D1DBE" w:rsidRPr="00050CA8" w:rsidRDefault="005D1DBE" w:rsidP="004F10EA">
            <w:pPr>
              <w:pStyle w:val="TAL"/>
            </w:pPr>
          </w:p>
        </w:tc>
        <w:tc>
          <w:tcPr>
            <w:tcW w:w="1417" w:type="dxa"/>
          </w:tcPr>
          <w:p w:rsidR="005D1DBE" w:rsidRPr="00050CA8" w:rsidRDefault="005D1DBE" w:rsidP="004F10EA">
            <w:pPr>
              <w:pStyle w:val="TAL"/>
              <w:rPr>
                <w:rFonts w:eastAsia="SimSun"/>
              </w:rPr>
            </w:pPr>
            <w:r>
              <w:rPr>
                <w:rFonts w:eastAsia="SimSun"/>
              </w:rPr>
              <w:t>Update</w:t>
            </w:r>
          </w:p>
        </w:tc>
        <w:tc>
          <w:tcPr>
            <w:tcW w:w="1843" w:type="dxa"/>
          </w:tcPr>
          <w:p w:rsidR="005D1DBE" w:rsidRPr="00050CA8" w:rsidRDefault="005D1DBE" w:rsidP="004F10EA">
            <w:pPr>
              <w:pStyle w:val="TAC"/>
            </w:pPr>
            <w:r>
              <w:t>Request/Response</w:t>
            </w:r>
          </w:p>
        </w:tc>
        <w:tc>
          <w:tcPr>
            <w:tcW w:w="1417" w:type="dxa"/>
          </w:tcPr>
          <w:p w:rsidR="005D1DBE" w:rsidRPr="00050CA8" w:rsidRDefault="005D1DBE" w:rsidP="00D1444C">
            <w:pPr>
              <w:pStyle w:val="TAC"/>
              <w:rPr>
                <w:rFonts w:eastAsia="SimSun"/>
              </w:rPr>
            </w:pPr>
            <w:r>
              <w:rPr>
                <w:rFonts w:eastAsia="SimSun"/>
              </w:rPr>
              <w:t>AMF</w:t>
            </w:r>
          </w:p>
        </w:tc>
      </w:tr>
      <w:tr w:rsidR="00FA2086" w:rsidRPr="00050CA8" w:rsidTr="00291394">
        <w:trPr>
          <w:jc w:val="center"/>
        </w:trPr>
        <w:tc>
          <w:tcPr>
            <w:tcW w:w="2235" w:type="dxa"/>
            <w:tcBorders>
              <w:top w:val="nil"/>
              <w:bottom w:val="nil"/>
            </w:tcBorders>
          </w:tcPr>
          <w:p w:rsidR="00FA2086" w:rsidRPr="00050CA8" w:rsidRDefault="00FA2086" w:rsidP="004F10EA">
            <w:pPr>
              <w:pStyle w:val="TAL"/>
            </w:pPr>
          </w:p>
        </w:tc>
        <w:tc>
          <w:tcPr>
            <w:tcW w:w="1417" w:type="dxa"/>
          </w:tcPr>
          <w:p w:rsidR="00FA2086" w:rsidRPr="00050CA8" w:rsidRDefault="00FA2086" w:rsidP="004F10EA">
            <w:pPr>
              <w:pStyle w:val="TAL"/>
              <w:rPr>
                <w:rFonts w:eastAsia="SimSun"/>
              </w:rPr>
            </w:pPr>
            <w:r w:rsidRPr="00050CA8">
              <w:rPr>
                <w:rFonts w:eastAsia="SimSun"/>
              </w:rPr>
              <w:t>UpdateNotify</w:t>
            </w:r>
          </w:p>
        </w:tc>
        <w:tc>
          <w:tcPr>
            <w:tcW w:w="1843" w:type="dxa"/>
          </w:tcPr>
          <w:p w:rsidR="00FA2086" w:rsidRPr="00050CA8" w:rsidRDefault="00FA2086" w:rsidP="004F10EA">
            <w:pPr>
              <w:pStyle w:val="TAC"/>
              <w:rPr>
                <w:rFonts w:eastAsia="SimSun"/>
              </w:rPr>
            </w:pPr>
            <w:r w:rsidRPr="00050CA8">
              <w:t>Subscribe/Notify</w:t>
            </w:r>
          </w:p>
        </w:tc>
        <w:tc>
          <w:tcPr>
            <w:tcW w:w="1417" w:type="dxa"/>
          </w:tcPr>
          <w:p w:rsidR="00FA2086" w:rsidRPr="00050CA8" w:rsidRDefault="00FA2086" w:rsidP="00D1444C">
            <w:pPr>
              <w:pStyle w:val="TAC"/>
              <w:rPr>
                <w:rFonts w:eastAsia="SimSun"/>
              </w:rPr>
            </w:pPr>
            <w:r w:rsidRPr="00050CA8">
              <w:rPr>
                <w:rFonts w:eastAsia="SimSun"/>
              </w:rPr>
              <w:t>AMF</w:t>
            </w:r>
          </w:p>
        </w:tc>
      </w:tr>
      <w:tr w:rsidR="00FA2086" w:rsidRPr="00050CA8" w:rsidTr="00291394">
        <w:trPr>
          <w:jc w:val="center"/>
        </w:trPr>
        <w:tc>
          <w:tcPr>
            <w:tcW w:w="2235" w:type="dxa"/>
            <w:tcBorders>
              <w:top w:val="nil"/>
              <w:bottom w:val="single" w:sz="4" w:space="0" w:color="auto"/>
            </w:tcBorders>
          </w:tcPr>
          <w:p w:rsidR="00FA2086" w:rsidRPr="00050CA8" w:rsidRDefault="00FA2086" w:rsidP="004F10EA">
            <w:pPr>
              <w:pStyle w:val="TAL"/>
            </w:pPr>
          </w:p>
        </w:tc>
        <w:tc>
          <w:tcPr>
            <w:tcW w:w="1417" w:type="dxa"/>
          </w:tcPr>
          <w:p w:rsidR="00FA2086" w:rsidRPr="00050CA8" w:rsidRDefault="00FA2086" w:rsidP="004F10EA">
            <w:pPr>
              <w:pStyle w:val="TAL"/>
              <w:rPr>
                <w:rFonts w:eastAsia="SimSun"/>
              </w:rPr>
            </w:pPr>
            <w:r w:rsidRPr="00050CA8">
              <w:rPr>
                <w:rFonts w:eastAsia="SimSun"/>
              </w:rPr>
              <w:t>Delete</w:t>
            </w:r>
          </w:p>
        </w:tc>
        <w:tc>
          <w:tcPr>
            <w:tcW w:w="1843" w:type="dxa"/>
          </w:tcPr>
          <w:p w:rsidR="00FA2086" w:rsidRPr="00050CA8" w:rsidRDefault="00FA2086" w:rsidP="004F10EA">
            <w:pPr>
              <w:pStyle w:val="TAC"/>
              <w:rPr>
                <w:rFonts w:eastAsia="SimSun"/>
              </w:rPr>
            </w:pPr>
            <w:r w:rsidRPr="00050CA8">
              <w:t>Request/Response</w:t>
            </w:r>
          </w:p>
        </w:tc>
        <w:tc>
          <w:tcPr>
            <w:tcW w:w="1417" w:type="dxa"/>
          </w:tcPr>
          <w:p w:rsidR="00FA2086" w:rsidRPr="00050CA8" w:rsidRDefault="00FA2086" w:rsidP="00D1444C">
            <w:pPr>
              <w:pStyle w:val="TAC"/>
              <w:rPr>
                <w:rFonts w:eastAsia="SimSun"/>
              </w:rPr>
            </w:pPr>
            <w:r w:rsidRPr="00050CA8">
              <w:rPr>
                <w:rFonts w:eastAsia="SimSun"/>
              </w:rPr>
              <w:t>AMF</w:t>
            </w:r>
          </w:p>
        </w:tc>
      </w:tr>
      <w:tr w:rsidR="00FA2086" w:rsidRPr="00050CA8" w:rsidTr="00291394">
        <w:trPr>
          <w:jc w:val="center"/>
        </w:trPr>
        <w:tc>
          <w:tcPr>
            <w:tcW w:w="2235" w:type="dxa"/>
            <w:tcBorders>
              <w:bottom w:val="nil"/>
            </w:tcBorders>
          </w:tcPr>
          <w:p w:rsidR="00FA2086" w:rsidRPr="00050CA8" w:rsidRDefault="00FA2086" w:rsidP="004F10EA">
            <w:pPr>
              <w:pStyle w:val="TAL"/>
            </w:pPr>
            <w:r w:rsidRPr="00050CA8">
              <w:t>Npcf_Policy Authorization</w:t>
            </w:r>
          </w:p>
        </w:tc>
        <w:tc>
          <w:tcPr>
            <w:tcW w:w="1417" w:type="dxa"/>
          </w:tcPr>
          <w:p w:rsidR="00FA2086" w:rsidRPr="00050CA8" w:rsidRDefault="00FA2086" w:rsidP="004F10EA">
            <w:pPr>
              <w:pStyle w:val="TAL"/>
              <w:rPr>
                <w:rFonts w:eastAsia="SimSun"/>
              </w:rPr>
            </w:pPr>
            <w:r w:rsidRPr="00050CA8">
              <w:t>Create</w:t>
            </w:r>
          </w:p>
        </w:tc>
        <w:tc>
          <w:tcPr>
            <w:tcW w:w="1843" w:type="dxa"/>
          </w:tcPr>
          <w:p w:rsidR="00FA2086" w:rsidRPr="00050CA8" w:rsidRDefault="00FA2086" w:rsidP="004F10EA">
            <w:pPr>
              <w:pStyle w:val="TAC"/>
            </w:pPr>
            <w:r w:rsidRPr="00050CA8">
              <w:t>Request/Response</w:t>
            </w:r>
          </w:p>
        </w:tc>
        <w:tc>
          <w:tcPr>
            <w:tcW w:w="1417" w:type="dxa"/>
          </w:tcPr>
          <w:p w:rsidR="00FA2086" w:rsidRPr="00050CA8" w:rsidRDefault="00FA2086" w:rsidP="004F10EA">
            <w:pPr>
              <w:pStyle w:val="TAC"/>
              <w:rPr>
                <w:rFonts w:eastAsia="SimSun"/>
              </w:rPr>
            </w:pPr>
            <w:r w:rsidRPr="00050CA8">
              <w:t>AF, NEF</w:t>
            </w:r>
          </w:p>
        </w:tc>
      </w:tr>
      <w:tr w:rsidR="00FA2086" w:rsidRPr="00050CA8" w:rsidTr="00291394">
        <w:trPr>
          <w:jc w:val="center"/>
        </w:trPr>
        <w:tc>
          <w:tcPr>
            <w:tcW w:w="2235" w:type="dxa"/>
            <w:tcBorders>
              <w:top w:val="nil"/>
              <w:bottom w:val="nil"/>
            </w:tcBorders>
          </w:tcPr>
          <w:p w:rsidR="00FA2086" w:rsidRPr="00050CA8" w:rsidRDefault="00FA2086" w:rsidP="004F10EA">
            <w:pPr>
              <w:pStyle w:val="TAL"/>
            </w:pPr>
          </w:p>
        </w:tc>
        <w:tc>
          <w:tcPr>
            <w:tcW w:w="1417" w:type="dxa"/>
          </w:tcPr>
          <w:p w:rsidR="00FA2086" w:rsidRPr="00050CA8" w:rsidRDefault="00FA2086" w:rsidP="004F10EA">
            <w:pPr>
              <w:pStyle w:val="TAL"/>
              <w:rPr>
                <w:rFonts w:eastAsia="SimSun"/>
              </w:rPr>
            </w:pPr>
            <w:r w:rsidRPr="00050CA8">
              <w:t>Update</w:t>
            </w:r>
          </w:p>
        </w:tc>
        <w:tc>
          <w:tcPr>
            <w:tcW w:w="1843" w:type="dxa"/>
          </w:tcPr>
          <w:p w:rsidR="00FA2086" w:rsidRPr="00050CA8" w:rsidRDefault="00FA2086" w:rsidP="004F10EA">
            <w:pPr>
              <w:pStyle w:val="TAC"/>
            </w:pPr>
            <w:r w:rsidRPr="00050CA8">
              <w:t>Request/Response</w:t>
            </w:r>
          </w:p>
        </w:tc>
        <w:tc>
          <w:tcPr>
            <w:tcW w:w="1417" w:type="dxa"/>
          </w:tcPr>
          <w:p w:rsidR="00FA2086" w:rsidRPr="00050CA8" w:rsidRDefault="00FA2086" w:rsidP="004F10EA">
            <w:pPr>
              <w:pStyle w:val="TAC"/>
              <w:rPr>
                <w:rFonts w:eastAsia="SimSun"/>
              </w:rPr>
            </w:pPr>
            <w:r w:rsidRPr="00050CA8">
              <w:t>AF, NEF</w:t>
            </w:r>
          </w:p>
        </w:tc>
      </w:tr>
      <w:tr w:rsidR="00FA2086" w:rsidRPr="00050CA8" w:rsidTr="00291394">
        <w:trPr>
          <w:jc w:val="center"/>
        </w:trPr>
        <w:tc>
          <w:tcPr>
            <w:tcW w:w="2235" w:type="dxa"/>
            <w:tcBorders>
              <w:top w:val="nil"/>
              <w:bottom w:val="nil"/>
            </w:tcBorders>
          </w:tcPr>
          <w:p w:rsidR="00FA2086" w:rsidRPr="00050CA8" w:rsidRDefault="00FA2086" w:rsidP="004F10EA">
            <w:pPr>
              <w:pStyle w:val="TAL"/>
            </w:pPr>
          </w:p>
        </w:tc>
        <w:tc>
          <w:tcPr>
            <w:tcW w:w="1417" w:type="dxa"/>
          </w:tcPr>
          <w:p w:rsidR="00FA2086" w:rsidRPr="00050CA8" w:rsidRDefault="00FA2086" w:rsidP="004F10EA">
            <w:pPr>
              <w:pStyle w:val="TAL"/>
              <w:rPr>
                <w:rFonts w:eastAsia="SimSun"/>
              </w:rPr>
            </w:pPr>
            <w:r w:rsidRPr="00050CA8">
              <w:t>Delete</w:t>
            </w:r>
          </w:p>
        </w:tc>
        <w:tc>
          <w:tcPr>
            <w:tcW w:w="1843" w:type="dxa"/>
            <w:tcBorders>
              <w:bottom w:val="single" w:sz="4" w:space="0" w:color="auto"/>
            </w:tcBorders>
          </w:tcPr>
          <w:p w:rsidR="00FA2086" w:rsidRPr="00050CA8" w:rsidRDefault="00FA2086" w:rsidP="004F10EA">
            <w:pPr>
              <w:pStyle w:val="TAC"/>
            </w:pPr>
            <w:r w:rsidRPr="00050CA8">
              <w:t>Request/Response</w:t>
            </w:r>
          </w:p>
        </w:tc>
        <w:tc>
          <w:tcPr>
            <w:tcW w:w="1417" w:type="dxa"/>
          </w:tcPr>
          <w:p w:rsidR="00FA2086" w:rsidRPr="00050CA8" w:rsidRDefault="00FA2086" w:rsidP="004F10EA">
            <w:pPr>
              <w:pStyle w:val="TAC"/>
              <w:rPr>
                <w:rFonts w:eastAsia="SimSun"/>
              </w:rPr>
            </w:pPr>
            <w:r w:rsidRPr="00050CA8">
              <w:t>AF, NEF</w:t>
            </w:r>
          </w:p>
        </w:tc>
      </w:tr>
      <w:tr w:rsidR="0099638A" w:rsidRPr="00050CA8" w:rsidTr="00291394">
        <w:trPr>
          <w:jc w:val="center"/>
        </w:trPr>
        <w:tc>
          <w:tcPr>
            <w:tcW w:w="2235" w:type="dxa"/>
            <w:tcBorders>
              <w:top w:val="nil"/>
              <w:bottom w:val="nil"/>
            </w:tcBorders>
          </w:tcPr>
          <w:p w:rsidR="0099638A" w:rsidRPr="00050CA8" w:rsidRDefault="0099638A" w:rsidP="004F10EA">
            <w:pPr>
              <w:pStyle w:val="TAL"/>
            </w:pPr>
          </w:p>
        </w:tc>
        <w:tc>
          <w:tcPr>
            <w:tcW w:w="1417" w:type="dxa"/>
          </w:tcPr>
          <w:p w:rsidR="0099638A" w:rsidRPr="00050CA8" w:rsidRDefault="0099638A" w:rsidP="004F10EA">
            <w:pPr>
              <w:pStyle w:val="TAL"/>
              <w:rPr>
                <w:rFonts w:eastAsia="SimSun"/>
              </w:rPr>
            </w:pPr>
            <w:r w:rsidRPr="00050CA8">
              <w:t>Notify</w:t>
            </w:r>
          </w:p>
        </w:tc>
        <w:tc>
          <w:tcPr>
            <w:tcW w:w="1843" w:type="dxa"/>
            <w:tcBorders>
              <w:bottom w:val="nil"/>
            </w:tcBorders>
          </w:tcPr>
          <w:p w:rsidR="0099638A" w:rsidRPr="00050CA8" w:rsidRDefault="0099638A" w:rsidP="004F10EA">
            <w:pPr>
              <w:pStyle w:val="TAL"/>
            </w:pPr>
            <w:r w:rsidRPr="00050CA8">
              <w:t>Subscribe/Notify</w:t>
            </w:r>
          </w:p>
        </w:tc>
        <w:tc>
          <w:tcPr>
            <w:tcW w:w="1417" w:type="dxa"/>
          </w:tcPr>
          <w:p w:rsidR="0099638A" w:rsidRPr="00050CA8" w:rsidRDefault="0099638A" w:rsidP="004F10EA">
            <w:pPr>
              <w:pStyle w:val="TAC"/>
              <w:rPr>
                <w:rFonts w:eastAsia="SimSun"/>
              </w:rPr>
            </w:pPr>
            <w:r w:rsidRPr="00050CA8">
              <w:t>AF, NEF</w:t>
            </w:r>
          </w:p>
        </w:tc>
      </w:tr>
      <w:tr w:rsidR="0099638A" w:rsidRPr="00050CA8" w:rsidTr="00291394">
        <w:trPr>
          <w:jc w:val="center"/>
        </w:trPr>
        <w:tc>
          <w:tcPr>
            <w:tcW w:w="2235" w:type="dxa"/>
            <w:tcBorders>
              <w:top w:val="nil"/>
              <w:bottom w:val="nil"/>
            </w:tcBorders>
          </w:tcPr>
          <w:p w:rsidR="0099638A" w:rsidRPr="00050CA8" w:rsidRDefault="0099638A" w:rsidP="004F10EA">
            <w:pPr>
              <w:pStyle w:val="TAL"/>
            </w:pPr>
          </w:p>
        </w:tc>
        <w:tc>
          <w:tcPr>
            <w:tcW w:w="1417" w:type="dxa"/>
          </w:tcPr>
          <w:p w:rsidR="0099638A" w:rsidRPr="00050CA8" w:rsidRDefault="0099638A" w:rsidP="004F10EA">
            <w:pPr>
              <w:pStyle w:val="TAL"/>
              <w:rPr>
                <w:rFonts w:eastAsia="SimSun"/>
              </w:rPr>
            </w:pPr>
            <w:r w:rsidRPr="00050CA8">
              <w:t>Subscribe</w:t>
            </w:r>
          </w:p>
        </w:tc>
        <w:tc>
          <w:tcPr>
            <w:tcW w:w="1843" w:type="dxa"/>
            <w:tcBorders>
              <w:top w:val="nil"/>
              <w:bottom w:val="nil"/>
            </w:tcBorders>
          </w:tcPr>
          <w:p w:rsidR="0099638A" w:rsidRPr="00050CA8" w:rsidRDefault="0099638A" w:rsidP="004F10EA">
            <w:pPr>
              <w:pStyle w:val="TAC"/>
            </w:pPr>
          </w:p>
        </w:tc>
        <w:tc>
          <w:tcPr>
            <w:tcW w:w="1417" w:type="dxa"/>
          </w:tcPr>
          <w:p w:rsidR="0099638A" w:rsidRPr="00050CA8" w:rsidRDefault="0099638A" w:rsidP="004F10EA">
            <w:pPr>
              <w:pStyle w:val="TAC"/>
              <w:rPr>
                <w:rFonts w:eastAsia="SimSun"/>
              </w:rPr>
            </w:pPr>
            <w:r w:rsidRPr="00050CA8">
              <w:t>AF, NEF</w:t>
            </w:r>
          </w:p>
        </w:tc>
      </w:tr>
      <w:tr w:rsidR="0099638A" w:rsidRPr="00050CA8" w:rsidTr="00291394">
        <w:trPr>
          <w:jc w:val="center"/>
        </w:trPr>
        <w:tc>
          <w:tcPr>
            <w:tcW w:w="2235" w:type="dxa"/>
            <w:tcBorders>
              <w:top w:val="nil"/>
              <w:bottom w:val="single" w:sz="4" w:space="0" w:color="auto"/>
            </w:tcBorders>
          </w:tcPr>
          <w:p w:rsidR="0099638A" w:rsidRPr="00050CA8" w:rsidRDefault="0099638A" w:rsidP="004F10EA">
            <w:pPr>
              <w:pStyle w:val="TAL"/>
            </w:pPr>
          </w:p>
        </w:tc>
        <w:tc>
          <w:tcPr>
            <w:tcW w:w="1417" w:type="dxa"/>
          </w:tcPr>
          <w:p w:rsidR="0099638A" w:rsidRPr="00050CA8" w:rsidRDefault="0099638A" w:rsidP="004F10EA">
            <w:pPr>
              <w:pStyle w:val="TAL"/>
              <w:rPr>
                <w:rFonts w:eastAsia="SimSun"/>
              </w:rPr>
            </w:pPr>
            <w:r w:rsidRPr="00050CA8">
              <w:t>Unsubscribe</w:t>
            </w:r>
          </w:p>
        </w:tc>
        <w:tc>
          <w:tcPr>
            <w:tcW w:w="1843" w:type="dxa"/>
            <w:tcBorders>
              <w:top w:val="nil"/>
            </w:tcBorders>
          </w:tcPr>
          <w:p w:rsidR="0099638A" w:rsidRPr="00050CA8" w:rsidRDefault="0099638A" w:rsidP="004F10EA">
            <w:pPr>
              <w:pStyle w:val="TAC"/>
            </w:pPr>
          </w:p>
        </w:tc>
        <w:tc>
          <w:tcPr>
            <w:tcW w:w="1417" w:type="dxa"/>
          </w:tcPr>
          <w:p w:rsidR="0099638A" w:rsidRPr="00050CA8" w:rsidRDefault="0099638A" w:rsidP="004F10EA">
            <w:pPr>
              <w:pStyle w:val="TAC"/>
              <w:rPr>
                <w:rFonts w:eastAsia="SimSun"/>
              </w:rPr>
            </w:pPr>
            <w:r w:rsidRPr="00050CA8">
              <w:t>AF, NEF</w:t>
            </w:r>
          </w:p>
        </w:tc>
      </w:tr>
      <w:tr w:rsidR="00FA2086" w:rsidRPr="00050CA8" w:rsidTr="00291394">
        <w:trPr>
          <w:jc w:val="center"/>
        </w:trPr>
        <w:tc>
          <w:tcPr>
            <w:tcW w:w="2235" w:type="dxa"/>
            <w:tcBorders>
              <w:bottom w:val="nil"/>
            </w:tcBorders>
          </w:tcPr>
          <w:p w:rsidR="00FA2086" w:rsidRPr="00050CA8" w:rsidRDefault="00FA2086" w:rsidP="004F10EA">
            <w:pPr>
              <w:pStyle w:val="TAL"/>
            </w:pPr>
            <w:r w:rsidRPr="00050CA8">
              <w:t>Npcf_SMPolicyControl</w:t>
            </w:r>
          </w:p>
        </w:tc>
        <w:tc>
          <w:tcPr>
            <w:tcW w:w="1417" w:type="dxa"/>
          </w:tcPr>
          <w:p w:rsidR="00FA2086" w:rsidRPr="00050CA8" w:rsidRDefault="000A2125" w:rsidP="004F10EA">
            <w:pPr>
              <w:pStyle w:val="TAL"/>
              <w:rPr>
                <w:rFonts w:eastAsia="SimSun"/>
              </w:rPr>
            </w:pPr>
            <w:r>
              <w:rPr>
                <w:rFonts w:eastAsia="SimSun"/>
              </w:rPr>
              <w:t>Create</w:t>
            </w:r>
          </w:p>
        </w:tc>
        <w:tc>
          <w:tcPr>
            <w:tcW w:w="1843" w:type="dxa"/>
          </w:tcPr>
          <w:p w:rsidR="00FA2086" w:rsidRPr="00050CA8" w:rsidRDefault="00FA2086" w:rsidP="004F10EA">
            <w:pPr>
              <w:pStyle w:val="TAC"/>
              <w:rPr>
                <w:rFonts w:eastAsia="SimSun"/>
              </w:rPr>
            </w:pPr>
            <w:r w:rsidRPr="00050CA8">
              <w:t>Request/Response</w:t>
            </w:r>
          </w:p>
        </w:tc>
        <w:tc>
          <w:tcPr>
            <w:tcW w:w="1417" w:type="dxa"/>
          </w:tcPr>
          <w:p w:rsidR="00FA2086" w:rsidRPr="00050CA8" w:rsidRDefault="00FA2086" w:rsidP="004F10EA">
            <w:pPr>
              <w:pStyle w:val="TAC"/>
              <w:rPr>
                <w:rFonts w:eastAsia="SimSun"/>
              </w:rPr>
            </w:pPr>
            <w:r w:rsidRPr="00050CA8">
              <w:rPr>
                <w:rFonts w:eastAsia="SimSun"/>
              </w:rPr>
              <w:t>SMF</w:t>
            </w:r>
          </w:p>
        </w:tc>
      </w:tr>
      <w:tr w:rsidR="00FA2086" w:rsidRPr="00050CA8" w:rsidTr="00291394">
        <w:trPr>
          <w:jc w:val="center"/>
        </w:trPr>
        <w:tc>
          <w:tcPr>
            <w:tcW w:w="2235" w:type="dxa"/>
            <w:tcBorders>
              <w:top w:val="nil"/>
              <w:bottom w:val="nil"/>
            </w:tcBorders>
          </w:tcPr>
          <w:p w:rsidR="00FA2086" w:rsidRPr="00050CA8" w:rsidRDefault="00FA2086" w:rsidP="004F10EA">
            <w:pPr>
              <w:pStyle w:val="TAL"/>
            </w:pPr>
          </w:p>
        </w:tc>
        <w:tc>
          <w:tcPr>
            <w:tcW w:w="1417" w:type="dxa"/>
          </w:tcPr>
          <w:p w:rsidR="00FA2086" w:rsidRPr="00050CA8" w:rsidRDefault="00FA2086" w:rsidP="004F10EA">
            <w:pPr>
              <w:pStyle w:val="TAL"/>
              <w:rPr>
                <w:rFonts w:eastAsia="SimSun"/>
              </w:rPr>
            </w:pPr>
            <w:r w:rsidRPr="00050CA8">
              <w:rPr>
                <w:rFonts w:eastAsia="SimSun"/>
              </w:rPr>
              <w:t>UpdateNotify</w:t>
            </w:r>
          </w:p>
        </w:tc>
        <w:tc>
          <w:tcPr>
            <w:tcW w:w="1843" w:type="dxa"/>
          </w:tcPr>
          <w:p w:rsidR="00FA2086" w:rsidRPr="00050CA8" w:rsidRDefault="00FA2086" w:rsidP="004F10EA">
            <w:pPr>
              <w:pStyle w:val="TAC"/>
              <w:rPr>
                <w:rFonts w:eastAsia="SimSun"/>
              </w:rPr>
            </w:pPr>
            <w:r w:rsidRPr="00050CA8">
              <w:t>Subscribe/Notify</w:t>
            </w:r>
          </w:p>
        </w:tc>
        <w:tc>
          <w:tcPr>
            <w:tcW w:w="1417" w:type="dxa"/>
          </w:tcPr>
          <w:p w:rsidR="00FA2086" w:rsidRPr="00050CA8" w:rsidRDefault="00FA2086" w:rsidP="004F10EA">
            <w:pPr>
              <w:pStyle w:val="TAC"/>
              <w:rPr>
                <w:rFonts w:eastAsia="SimSun"/>
              </w:rPr>
            </w:pPr>
            <w:r w:rsidRPr="00050CA8">
              <w:rPr>
                <w:rFonts w:eastAsia="SimSun"/>
              </w:rPr>
              <w:t>SMF</w:t>
            </w:r>
          </w:p>
        </w:tc>
      </w:tr>
      <w:tr w:rsidR="000A2125" w:rsidRPr="00050CA8" w:rsidTr="00291394">
        <w:trPr>
          <w:jc w:val="center"/>
        </w:trPr>
        <w:tc>
          <w:tcPr>
            <w:tcW w:w="2235" w:type="dxa"/>
            <w:tcBorders>
              <w:top w:val="nil"/>
              <w:bottom w:val="nil"/>
            </w:tcBorders>
          </w:tcPr>
          <w:p w:rsidR="000A2125" w:rsidRPr="00050CA8" w:rsidRDefault="000A2125" w:rsidP="004F10EA">
            <w:pPr>
              <w:pStyle w:val="TAL"/>
            </w:pPr>
          </w:p>
        </w:tc>
        <w:tc>
          <w:tcPr>
            <w:tcW w:w="1417" w:type="dxa"/>
          </w:tcPr>
          <w:p w:rsidR="000A2125" w:rsidRPr="00050CA8" w:rsidRDefault="000A2125" w:rsidP="004F10EA">
            <w:pPr>
              <w:pStyle w:val="TAL"/>
              <w:rPr>
                <w:rFonts w:eastAsia="SimSun"/>
              </w:rPr>
            </w:pPr>
            <w:r>
              <w:rPr>
                <w:rFonts w:eastAsia="SimSun"/>
              </w:rPr>
              <w:t>Update</w:t>
            </w:r>
          </w:p>
        </w:tc>
        <w:tc>
          <w:tcPr>
            <w:tcW w:w="1843" w:type="dxa"/>
          </w:tcPr>
          <w:p w:rsidR="000A2125" w:rsidRPr="00050CA8" w:rsidRDefault="000A2125" w:rsidP="004F10EA">
            <w:pPr>
              <w:pStyle w:val="TAC"/>
            </w:pPr>
            <w:r>
              <w:t>Request/Response</w:t>
            </w:r>
          </w:p>
        </w:tc>
        <w:tc>
          <w:tcPr>
            <w:tcW w:w="1417" w:type="dxa"/>
          </w:tcPr>
          <w:p w:rsidR="000A2125" w:rsidRPr="00050CA8" w:rsidRDefault="000A2125" w:rsidP="004F10EA">
            <w:pPr>
              <w:pStyle w:val="TAC"/>
              <w:rPr>
                <w:rFonts w:eastAsia="SimSun"/>
              </w:rPr>
            </w:pPr>
            <w:r>
              <w:rPr>
                <w:rFonts w:eastAsia="SimSun"/>
              </w:rPr>
              <w:t>SMF</w:t>
            </w:r>
          </w:p>
        </w:tc>
      </w:tr>
      <w:tr w:rsidR="00FA2086" w:rsidRPr="00050CA8" w:rsidTr="00291394">
        <w:trPr>
          <w:jc w:val="center"/>
        </w:trPr>
        <w:tc>
          <w:tcPr>
            <w:tcW w:w="2235" w:type="dxa"/>
            <w:tcBorders>
              <w:top w:val="nil"/>
              <w:bottom w:val="single" w:sz="4" w:space="0" w:color="auto"/>
            </w:tcBorders>
          </w:tcPr>
          <w:p w:rsidR="00FA2086" w:rsidRPr="00050CA8" w:rsidRDefault="00FA2086" w:rsidP="004F10EA">
            <w:pPr>
              <w:pStyle w:val="TAL"/>
            </w:pPr>
          </w:p>
        </w:tc>
        <w:tc>
          <w:tcPr>
            <w:tcW w:w="1417" w:type="dxa"/>
          </w:tcPr>
          <w:p w:rsidR="00FA2086" w:rsidRPr="00050CA8" w:rsidRDefault="00FA2086" w:rsidP="004F10EA">
            <w:pPr>
              <w:pStyle w:val="TAL"/>
              <w:rPr>
                <w:rFonts w:eastAsia="SimSun"/>
              </w:rPr>
            </w:pPr>
            <w:r w:rsidRPr="00050CA8">
              <w:rPr>
                <w:rFonts w:eastAsia="SimSun"/>
              </w:rPr>
              <w:t>Delete</w:t>
            </w:r>
          </w:p>
        </w:tc>
        <w:tc>
          <w:tcPr>
            <w:tcW w:w="1843" w:type="dxa"/>
          </w:tcPr>
          <w:p w:rsidR="00FA2086" w:rsidRPr="00050CA8" w:rsidRDefault="00FA2086" w:rsidP="004F10EA">
            <w:pPr>
              <w:pStyle w:val="TAC"/>
              <w:rPr>
                <w:rFonts w:eastAsia="SimSun"/>
              </w:rPr>
            </w:pPr>
            <w:r w:rsidRPr="00050CA8">
              <w:t>Request/Response</w:t>
            </w:r>
          </w:p>
        </w:tc>
        <w:tc>
          <w:tcPr>
            <w:tcW w:w="1417" w:type="dxa"/>
          </w:tcPr>
          <w:p w:rsidR="00FA2086" w:rsidRPr="00050CA8" w:rsidRDefault="00FA2086" w:rsidP="004F10EA">
            <w:pPr>
              <w:pStyle w:val="TAC"/>
              <w:rPr>
                <w:rFonts w:eastAsia="SimSun"/>
              </w:rPr>
            </w:pPr>
            <w:r w:rsidRPr="00050CA8">
              <w:rPr>
                <w:rFonts w:eastAsia="SimSun"/>
              </w:rPr>
              <w:t>SMF</w:t>
            </w:r>
          </w:p>
        </w:tc>
      </w:tr>
      <w:tr w:rsidR="0099638A" w:rsidRPr="00050CA8" w:rsidTr="00291394">
        <w:trPr>
          <w:jc w:val="center"/>
        </w:trPr>
        <w:tc>
          <w:tcPr>
            <w:tcW w:w="2235" w:type="dxa"/>
            <w:tcBorders>
              <w:top w:val="single" w:sz="4" w:space="0" w:color="auto"/>
              <w:bottom w:val="nil"/>
            </w:tcBorders>
          </w:tcPr>
          <w:p w:rsidR="0099638A" w:rsidRPr="00050CA8" w:rsidRDefault="0099638A" w:rsidP="00AD08B0">
            <w:pPr>
              <w:pStyle w:val="TAL"/>
            </w:pPr>
            <w:r>
              <w:rPr>
                <w:rFonts w:hint="eastAsia"/>
              </w:rPr>
              <w:t>Npcf_BDTPolicyControl</w:t>
            </w:r>
          </w:p>
        </w:tc>
        <w:tc>
          <w:tcPr>
            <w:tcW w:w="1417" w:type="dxa"/>
          </w:tcPr>
          <w:p w:rsidR="0099638A" w:rsidRPr="00050CA8" w:rsidRDefault="0099638A" w:rsidP="00AD08B0">
            <w:pPr>
              <w:pStyle w:val="TAL"/>
              <w:rPr>
                <w:rFonts w:eastAsia="SimSun"/>
              </w:rPr>
            </w:pPr>
            <w:r>
              <w:t>Create</w:t>
            </w:r>
          </w:p>
        </w:tc>
        <w:tc>
          <w:tcPr>
            <w:tcW w:w="1843" w:type="dxa"/>
          </w:tcPr>
          <w:p w:rsidR="0099638A" w:rsidRPr="00050CA8" w:rsidRDefault="0099638A" w:rsidP="00AD08B0">
            <w:pPr>
              <w:pStyle w:val="TAC"/>
            </w:pPr>
            <w:r>
              <w:rPr>
                <w:rFonts w:hint="eastAsia"/>
              </w:rPr>
              <w:t>Request/Response</w:t>
            </w:r>
          </w:p>
        </w:tc>
        <w:tc>
          <w:tcPr>
            <w:tcW w:w="1417" w:type="dxa"/>
          </w:tcPr>
          <w:p w:rsidR="0099638A" w:rsidRPr="00050CA8" w:rsidRDefault="0099638A" w:rsidP="00AD08B0">
            <w:pPr>
              <w:pStyle w:val="TAC"/>
              <w:rPr>
                <w:rFonts w:eastAsia="SimSun"/>
              </w:rPr>
            </w:pPr>
            <w:r w:rsidRPr="00DC1EB5">
              <w:rPr>
                <w:rFonts w:hint="eastAsia"/>
              </w:rPr>
              <w:t>NEF</w:t>
            </w:r>
          </w:p>
        </w:tc>
      </w:tr>
      <w:tr w:rsidR="0099638A" w:rsidRPr="00050CA8" w:rsidTr="00291394">
        <w:trPr>
          <w:jc w:val="center"/>
        </w:trPr>
        <w:tc>
          <w:tcPr>
            <w:tcW w:w="2235" w:type="dxa"/>
            <w:tcBorders>
              <w:top w:val="nil"/>
            </w:tcBorders>
          </w:tcPr>
          <w:p w:rsidR="0099638A" w:rsidRPr="00050CA8" w:rsidRDefault="0099638A" w:rsidP="00AD08B0">
            <w:pPr>
              <w:pStyle w:val="TAL"/>
            </w:pPr>
          </w:p>
        </w:tc>
        <w:tc>
          <w:tcPr>
            <w:tcW w:w="1417" w:type="dxa"/>
          </w:tcPr>
          <w:p w:rsidR="0099638A" w:rsidRPr="00050CA8" w:rsidRDefault="0099638A" w:rsidP="00AD08B0">
            <w:pPr>
              <w:pStyle w:val="TAL"/>
              <w:rPr>
                <w:rFonts w:eastAsia="SimSun"/>
              </w:rPr>
            </w:pPr>
            <w:r w:rsidRPr="00DC1EB5">
              <w:rPr>
                <w:rFonts w:hint="eastAsia"/>
              </w:rPr>
              <w:t>Update</w:t>
            </w:r>
          </w:p>
        </w:tc>
        <w:tc>
          <w:tcPr>
            <w:tcW w:w="1843" w:type="dxa"/>
          </w:tcPr>
          <w:p w:rsidR="0099638A" w:rsidRPr="00050CA8" w:rsidRDefault="0099638A" w:rsidP="00AD08B0">
            <w:pPr>
              <w:pStyle w:val="TAC"/>
            </w:pPr>
            <w:r>
              <w:rPr>
                <w:rFonts w:hint="eastAsia"/>
              </w:rPr>
              <w:t>Request/Response</w:t>
            </w:r>
          </w:p>
        </w:tc>
        <w:tc>
          <w:tcPr>
            <w:tcW w:w="1417" w:type="dxa"/>
          </w:tcPr>
          <w:p w:rsidR="0099638A" w:rsidRPr="00050CA8" w:rsidRDefault="0099638A" w:rsidP="00AD08B0">
            <w:pPr>
              <w:pStyle w:val="TAC"/>
              <w:rPr>
                <w:rFonts w:eastAsia="SimSun"/>
              </w:rPr>
            </w:pPr>
            <w:r w:rsidRPr="00DC1EB5">
              <w:rPr>
                <w:rFonts w:hint="eastAsia"/>
              </w:rPr>
              <w:t>NEF</w:t>
            </w:r>
          </w:p>
        </w:tc>
      </w:tr>
      <w:tr w:rsidR="00D1444C" w:rsidRPr="00050CA8" w:rsidTr="00291394">
        <w:trPr>
          <w:jc w:val="center"/>
        </w:trPr>
        <w:tc>
          <w:tcPr>
            <w:tcW w:w="2235" w:type="dxa"/>
            <w:tcBorders>
              <w:bottom w:val="nil"/>
            </w:tcBorders>
          </w:tcPr>
          <w:p w:rsidR="00D1444C" w:rsidRPr="00050CA8" w:rsidRDefault="00D1444C" w:rsidP="00CE5242">
            <w:pPr>
              <w:pStyle w:val="TAL"/>
            </w:pPr>
            <w:r>
              <w:t>Npcf_UEPolicyControl</w:t>
            </w:r>
          </w:p>
        </w:tc>
        <w:tc>
          <w:tcPr>
            <w:tcW w:w="1417" w:type="dxa"/>
          </w:tcPr>
          <w:p w:rsidR="00D1444C" w:rsidRPr="00050CA8" w:rsidRDefault="00D1444C" w:rsidP="00CE5242">
            <w:pPr>
              <w:pStyle w:val="TAL"/>
              <w:rPr>
                <w:rFonts w:eastAsia="SimSun"/>
              </w:rPr>
            </w:pPr>
            <w:r>
              <w:t>Create</w:t>
            </w:r>
          </w:p>
        </w:tc>
        <w:tc>
          <w:tcPr>
            <w:tcW w:w="1843" w:type="dxa"/>
          </w:tcPr>
          <w:p w:rsidR="00D1444C" w:rsidRPr="00050CA8" w:rsidRDefault="00D1444C" w:rsidP="00CE5242">
            <w:pPr>
              <w:pStyle w:val="TAC"/>
              <w:rPr>
                <w:rFonts w:eastAsia="SimSun"/>
              </w:rPr>
            </w:pPr>
            <w:r>
              <w:t>Request/Response</w:t>
            </w:r>
          </w:p>
        </w:tc>
        <w:tc>
          <w:tcPr>
            <w:tcW w:w="1417" w:type="dxa"/>
          </w:tcPr>
          <w:p w:rsidR="00D1444C" w:rsidRPr="00050CA8" w:rsidRDefault="00D1444C" w:rsidP="00CE5242">
            <w:pPr>
              <w:pStyle w:val="TAC"/>
              <w:rPr>
                <w:rFonts w:eastAsia="SimSun"/>
              </w:rPr>
            </w:pPr>
            <w:r>
              <w:rPr>
                <w:rFonts w:eastAsia="SimSun"/>
              </w:rPr>
              <w:t>AMF, V-PCF</w:t>
            </w:r>
          </w:p>
        </w:tc>
      </w:tr>
      <w:tr w:rsidR="00D1444C" w:rsidRPr="00050CA8" w:rsidTr="00291394">
        <w:trPr>
          <w:jc w:val="center"/>
        </w:trPr>
        <w:tc>
          <w:tcPr>
            <w:tcW w:w="2235" w:type="dxa"/>
            <w:tcBorders>
              <w:top w:val="nil"/>
              <w:bottom w:val="nil"/>
            </w:tcBorders>
          </w:tcPr>
          <w:p w:rsidR="00D1444C" w:rsidRPr="00050CA8" w:rsidRDefault="00D1444C" w:rsidP="00CE5242">
            <w:pPr>
              <w:pStyle w:val="TAL"/>
            </w:pPr>
          </w:p>
        </w:tc>
        <w:tc>
          <w:tcPr>
            <w:tcW w:w="1417" w:type="dxa"/>
          </w:tcPr>
          <w:p w:rsidR="00D1444C" w:rsidRPr="00050CA8" w:rsidRDefault="00D1444C" w:rsidP="00CE5242">
            <w:pPr>
              <w:pStyle w:val="TAL"/>
              <w:rPr>
                <w:rFonts w:eastAsia="SimSun"/>
              </w:rPr>
            </w:pPr>
            <w:r w:rsidRPr="00DC1EB5">
              <w:rPr>
                <w:rFonts w:hint="eastAsia"/>
              </w:rPr>
              <w:t>Update</w:t>
            </w:r>
          </w:p>
        </w:tc>
        <w:tc>
          <w:tcPr>
            <w:tcW w:w="1843" w:type="dxa"/>
          </w:tcPr>
          <w:p w:rsidR="00D1444C" w:rsidRPr="00050CA8" w:rsidRDefault="00D1444C" w:rsidP="00CE5242">
            <w:pPr>
              <w:pStyle w:val="TAC"/>
              <w:rPr>
                <w:rFonts w:eastAsia="SimSun"/>
              </w:rPr>
            </w:pPr>
            <w:r w:rsidRPr="00050CA8">
              <w:t>Request/Response</w:t>
            </w:r>
          </w:p>
        </w:tc>
        <w:tc>
          <w:tcPr>
            <w:tcW w:w="1417" w:type="dxa"/>
          </w:tcPr>
          <w:p w:rsidR="00D1444C" w:rsidRPr="00050CA8" w:rsidRDefault="00D1444C" w:rsidP="00CE5242">
            <w:pPr>
              <w:pStyle w:val="TAC"/>
              <w:rPr>
                <w:rFonts w:eastAsia="SimSun"/>
              </w:rPr>
            </w:pPr>
            <w:r>
              <w:rPr>
                <w:rFonts w:eastAsia="SimSun"/>
              </w:rPr>
              <w:t>AMF, V-PCF</w:t>
            </w:r>
          </w:p>
        </w:tc>
      </w:tr>
      <w:tr w:rsidR="00D1444C" w:rsidRPr="00050CA8" w:rsidTr="00291394">
        <w:trPr>
          <w:jc w:val="center"/>
        </w:trPr>
        <w:tc>
          <w:tcPr>
            <w:tcW w:w="2235" w:type="dxa"/>
            <w:tcBorders>
              <w:top w:val="nil"/>
              <w:bottom w:val="nil"/>
            </w:tcBorders>
          </w:tcPr>
          <w:p w:rsidR="00D1444C" w:rsidRPr="00050CA8" w:rsidRDefault="00D1444C" w:rsidP="00CE5242">
            <w:pPr>
              <w:pStyle w:val="TAL"/>
            </w:pPr>
          </w:p>
        </w:tc>
        <w:tc>
          <w:tcPr>
            <w:tcW w:w="1417" w:type="dxa"/>
          </w:tcPr>
          <w:p w:rsidR="00D1444C" w:rsidRPr="00050CA8" w:rsidRDefault="00D1444C" w:rsidP="00CE5242">
            <w:pPr>
              <w:pStyle w:val="TAL"/>
              <w:rPr>
                <w:rFonts w:eastAsia="SimSun"/>
              </w:rPr>
            </w:pPr>
            <w:r w:rsidRPr="00050CA8">
              <w:rPr>
                <w:rFonts w:eastAsia="SimSun"/>
              </w:rPr>
              <w:t>UpdateNotify</w:t>
            </w:r>
          </w:p>
        </w:tc>
        <w:tc>
          <w:tcPr>
            <w:tcW w:w="1843" w:type="dxa"/>
          </w:tcPr>
          <w:p w:rsidR="00D1444C" w:rsidRPr="00050CA8" w:rsidRDefault="00D1444C" w:rsidP="00CE5242">
            <w:pPr>
              <w:pStyle w:val="TAC"/>
            </w:pPr>
            <w:r w:rsidRPr="00050CA8">
              <w:t>Subscribe/Notify</w:t>
            </w:r>
          </w:p>
        </w:tc>
        <w:tc>
          <w:tcPr>
            <w:tcW w:w="1417" w:type="dxa"/>
          </w:tcPr>
          <w:p w:rsidR="00D1444C" w:rsidRPr="00050CA8" w:rsidRDefault="00291394" w:rsidP="00CE5242">
            <w:pPr>
              <w:pStyle w:val="TAC"/>
              <w:rPr>
                <w:rFonts w:eastAsia="SimSun"/>
              </w:rPr>
            </w:pPr>
            <w:r>
              <w:rPr>
                <w:rFonts w:eastAsia="SimSun"/>
              </w:rPr>
              <w:t>AMF,</w:t>
            </w:r>
            <w:r>
              <w:rPr>
                <w:rFonts w:eastAsia="SimSun"/>
                <w:lang w:val="en-GB"/>
              </w:rPr>
              <w:t xml:space="preserve"> </w:t>
            </w:r>
            <w:r w:rsidR="00D1444C">
              <w:rPr>
                <w:rFonts w:eastAsia="SimSun"/>
              </w:rPr>
              <w:t>V-PCF</w:t>
            </w:r>
          </w:p>
        </w:tc>
      </w:tr>
      <w:tr w:rsidR="00D1444C" w:rsidRPr="00050CA8" w:rsidTr="00291394">
        <w:trPr>
          <w:jc w:val="center"/>
        </w:trPr>
        <w:tc>
          <w:tcPr>
            <w:tcW w:w="2235" w:type="dxa"/>
            <w:tcBorders>
              <w:top w:val="nil"/>
              <w:bottom w:val="single" w:sz="4" w:space="0" w:color="auto"/>
            </w:tcBorders>
          </w:tcPr>
          <w:p w:rsidR="00D1444C" w:rsidRPr="00050CA8" w:rsidRDefault="00D1444C" w:rsidP="00CE5242">
            <w:pPr>
              <w:pStyle w:val="TAL"/>
            </w:pPr>
          </w:p>
        </w:tc>
        <w:tc>
          <w:tcPr>
            <w:tcW w:w="1417" w:type="dxa"/>
          </w:tcPr>
          <w:p w:rsidR="00D1444C" w:rsidRPr="00050CA8" w:rsidRDefault="00D1444C" w:rsidP="00CE5242">
            <w:pPr>
              <w:pStyle w:val="TAL"/>
              <w:rPr>
                <w:rFonts w:eastAsia="SimSun"/>
              </w:rPr>
            </w:pPr>
            <w:r w:rsidRPr="00050CA8">
              <w:rPr>
                <w:rFonts w:eastAsia="SimSun"/>
              </w:rPr>
              <w:t>Delete</w:t>
            </w:r>
          </w:p>
        </w:tc>
        <w:tc>
          <w:tcPr>
            <w:tcW w:w="1843" w:type="dxa"/>
          </w:tcPr>
          <w:p w:rsidR="00D1444C" w:rsidRPr="00050CA8" w:rsidRDefault="00D1444C" w:rsidP="00CE5242">
            <w:pPr>
              <w:pStyle w:val="TAC"/>
              <w:rPr>
                <w:rFonts w:eastAsia="SimSun"/>
              </w:rPr>
            </w:pPr>
            <w:r>
              <w:rPr>
                <w:rFonts w:hint="eastAsia"/>
              </w:rPr>
              <w:t>Request/Response</w:t>
            </w:r>
          </w:p>
        </w:tc>
        <w:tc>
          <w:tcPr>
            <w:tcW w:w="1417" w:type="dxa"/>
          </w:tcPr>
          <w:p w:rsidR="00D1444C" w:rsidRPr="00050CA8" w:rsidRDefault="00D1444C" w:rsidP="00CE5242">
            <w:pPr>
              <w:pStyle w:val="TAC"/>
              <w:rPr>
                <w:rFonts w:eastAsia="SimSun"/>
              </w:rPr>
            </w:pPr>
            <w:r>
              <w:rPr>
                <w:rFonts w:eastAsia="SimSun"/>
              </w:rPr>
              <w:t>AMF, V-PCF</w:t>
            </w:r>
          </w:p>
        </w:tc>
      </w:tr>
      <w:tr w:rsidR="00ED5EAF" w:rsidRPr="00116566" w:rsidTr="00291394">
        <w:trPr>
          <w:jc w:val="center"/>
        </w:trPr>
        <w:tc>
          <w:tcPr>
            <w:tcW w:w="2235" w:type="dxa"/>
            <w:tcBorders>
              <w:top w:val="single" w:sz="4" w:space="0" w:color="auto"/>
              <w:bottom w:val="single" w:sz="4" w:space="0" w:color="auto"/>
            </w:tcBorders>
          </w:tcPr>
          <w:p w:rsidR="00ED5EAF" w:rsidRPr="00116566" w:rsidRDefault="00ED5EAF" w:rsidP="00B902CA">
            <w:pPr>
              <w:pStyle w:val="TAL"/>
            </w:pPr>
            <w:r w:rsidRPr="00116566">
              <w:t>Npcf_EventExposure</w:t>
            </w:r>
          </w:p>
        </w:tc>
        <w:tc>
          <w:tcPr>
            <w:tcW w:w="1417" w:type="dxa"/>
          </w:tcPr>
          <w:p w:rsidR="00ED5EAF" w:rsidRPr="00116566" w:rsidRDefault="00ED5EAF" w:rsidP="00B902CA">
            <w:pPr>
              <w:pStyle w:val="TAL"/>
              <w:rPr>
                <w:rFonts w:eastAsia="SimSun"/>
              </w:rPr>
            </w:pPr>
            <w:r w:rsidRPr="00116566">
              <w:rPr>
                <w:rFonts w:eastAsia="SimSun"/>
                <w:lang w:eastAsia="zh-CN"/>
              </w:rPr>
              <w:t>Subscribe</w:t>
            </w:r>
          </w:p>
        </w:tc>
        <w:tc>
          <w:tcPr>
            <w:tcW w:w="1843" w:type="dxa"/>
            <w:tcBorders>
              <w:bottom w:val="nil"/>
            </w:tcBorders>
          </w:tcPr>
          <w:p w:rsidR="00ED5EAF" w:rsidRPr="00116566" w:rsidRDefault="00ED5EAF" w:rsidP="00B902CA">
            <w:pPr>
              <w:pStyle w:val="TAC"/>
            </w:pPr>
            <w:r w:rsidRPr="00116566">
              <w:rPr>
                <w:rFonts w:eastAsia="SimSun"/>
                <w:lang w:eastAsia="zh-CN"/>
              </w:rPr>
              <w:t>Subscribe/Notify</w:t>
            </w:r>
          </w:p>
        </w:tc>
        <w:tc>
          <w:tcPr>
            <w:tcW w:w="1417" w:type="dxa"/>
            <w:tcBorders>
              <w:bottom w:val="nil"/>
            </w:tcBorders>
          </w:tcPr>
          <w:p w:rsidR="00ED5EAF" w:rsidRPr="00116566" w:rsidRDefault="00ED5EAF" w:rsidP="00B902CA">
            <w:pPr>
              <w:pStyle w:val="TAC"/>
              <w:rPr>
                <w:rFonts w:eastAsia="SimSun"/>
              </w:rPr>
            </w:pPr>
            <w:r w:rsidRPr="00116566">
              <w:rPr>
                <w:rFonts w:eastAsia="SimSun"/>
              </w:rPr>
              <w:t>NEF</w:t>
            </w:r>
          </w:p>
        </w:tc>
      </w:tr>
      <w:tr w:rsidR="00ED5EAF" w:rsidRPr="00116566" w:rsidTr="00291394">
        <w:trPr>
          <w:jc w:val="center"/>
        </w:trPr>
        <w:tc>
          <w:tcPr>
            <w:tcW w:w="2235" w:type="dxa"/>
            <w:tcBorders>
              <w:top w:val="single" w:sz="4" w:space="0" w:color="auto"/>
              <w:bottom w:val="nil"/>
            </w:tcBorders>
          </w:tcPr>
          <w:p w:rsidR="00ED5EAF" w:rsidRPr="00116566" w:rsidRDefault="00ED5EAF" w:rsidP="00B902CA">
            <w:pPr>
              <w:pStyle w:val="TAL"/>
            </w:pPr>
          </w:p>
        </w:tc>
        <w:tc>
          <w:tcPr>
            <w:tcW w:w="1417" w:type="dxa"/>
          </w:tcPr>
          <w:p w:rsidR="00ED5EAF" w:rsidRPr="00116566" w:rsidRDefault="00ED5EAF" w:rsidP="00B902CA">
            <w:pPr>
              <w:pStyle w:val="TAL"/>
              <w:rPr>
                <w:rFonts w:eastAsia="SimSun"/>
              </w:rPr>
            </w:pPr>
            <w:r w:rsidRPr="00116566">
              <w:rPr>
                <w:rFonts w:eastAsia="SimSun"/>
                <w:bCs/>
                <w:lang w:eastAsia="zh-CN"/>
              </w:rPr>
              <w:t>Unsubscribe</w:t>
            </w:r>
          </w:p>
        </w:tc>
        <w:tc>
          <w:tcPr>
            <w:tcW w:w="1843" w:type="dxa"/>
            <w:tcBorders>
              <w:top w:val="nil"/>
              <w:bottom w:val="nil"/>
            </w:tcBorders>
          </w:tcPr>
          <w:p w:rsidR="00ED5EAF" w:rsidRPr="00116566" w:rsidRDefault="00ED5EAF" w:rsidP="00B902CA">
            <w:pPr>
              <w:pStyle w:val="TAC"/>
            </w:pPr>
          </w:p>
        </w:tc>
        <w:tc>
          <w:tcPr>
            <w:tcW w:w="1417" w:type="dxa"/>
            <w:tcBorders>
              <w:top w:val="nil"/>
              <w:bottom w:val="nil"/>
            </w:tcBorders>
          </w:tcPr>
          <w:p w:rsidR="00ED5EAF" w:rsidRPr="00116566" w:rsidRDefault="00ED5EAF" w:rsidP="00B902CA">
            <w:pPr>
              <w:pStyle w:val="TAC"/>
              <w:rPr>
                <w:rFonts w:eastAsia="SimSun"/>
              </w:rPr>
            </w:pPr>
          </w:p>
        </w:tc>
      </w:tr>
      <w:tr w:rsidR="00ED5EAF" w:rsidRPr="00116566" w:rsidTr="00291394">
        <w:trPr>
          <w:jc w:val="center"/>
        </w:trPr>
        <w:tc>
          <w:tcPr>
            <w:tcW w:w="2235" w:type="dxa"/>
            <w:tcBorders>
              <w:top w:val="nil"/>
              <w:bottom w:val="single" w:sz="4" w:space="0" w:color="auto"/>
            </w:tcBorders>
          </w:tcPr>
          <w:p w:rsidR="00ED5EAF" w:rsidRPr="00116566" w:rsidRDefault="00ED5EAF" w:rsidP="00B902CA">
            <w:pPr>
              <w:pStyle w:val="TAL"/>
            </w:pPr>
          </w:p>
        </w:tc>
        <w:tc>
          <w:tcPr>
            <w:tcW w:w="1417" w:type="dxa"/>
          </w:tcPr>
          <w:p w:rsidR="00ED5EAF" w:rsidRPr="00116566" w:rsidRDefault="00ED5EAF" w:rsidP="00B902CA">
            <w:pPr>
              <w:pStyle w:val="TAL"/>
              <w:rPr>
                <w:rFonts w:eastAsia="SimSun"/>
              </w:rPr>
            </w:pPr>
            <w:r w:rsidRPr="00116566">
              <w:rPr>
                <w:rFonts w:eastAsia="SimSun"/>
                <w:bCs/>
                <w:lang w:eastAsia="zh-CN"/>
              </w:rPr>
              <w:t>Notify</w:t>
            </w:r>
          </w:p>
        </w:tc>
        <w:tc>
          <w:tcPr>
            <w:tcW w:w="1843" w:type="dxa"/>
            <w:tcBorders>
              <w:top w:val="nil"/>
            </w:tcBorders>
          </w:tcPr>
          <w:p w:rsidR="00ED5EAF" w:rsidRPr="00116566" w:rsidRDefault="00ED5EAF" w:rsidP="00B902CA">
            <w:pPr>
              <w:pStyle w:val="TAC"/>
            </w:pPr>
          </w:p>
        </w:tc>
        <w:tc>
          <w:tcPr>
            <w:tcW w:w="1417" w:type="dxa"/>
            <w:tcBorders>
              <w:top w:val="nil"/>
            </w:tcBorders>
          </w:tcPr>
          <w:p w:rsidR="00ED5EAF" w:rsidRPr="00116566" w:rsidRDefault="00ED5EAF" w:rsidP="00B902CA">
            <w:pPr>
              <w:pStyle w:val="TAC"/>
              <w:rPr>
                <w:rFonts w:eastAsia="SimSun"/>
              </w:rPr>
            </w:pPr>
          </w:p>
        </w:tc>
      </w:tr>
    </w:tbl>
    <w:p w:rsidR="00FA2086" w:rsidRPr="00050CA8" w:rsidRDefault="00FA2086" w:rsidP="00FA2086">
      <w:pPr>
        <w:pStyle w:val="FP"/>
      </w:pPr>
    </w:p>
    <w:p w:rsidR="00FA2086" w:rsidRPr="00574CD1" w:rsidRDefault="00FA2086" w:rsidP="00FA2086">
      <w:pPr>
        <w:pStyle w:val="Heading4"/>
      </w:pPr>
      <w:bookmarkStart w:id="1246" w:name="_Toc19183912"/>
      <w:bookmarkStart w:id="1247" w:name="_Toc27848189"/>
      <w:bookmarkStart w:id="1248" w:name="_Toc36189618"/>
      <w:r w:rsidRPr="00574CD1">
        <w:t>5.2.5.2</w:t>
      </w:r>
      <w:r w:rsidRPr="00574CD1">
        <w:tab/>
        <w:t>Npcf_AMPolicyControl service</w:t>
      </w:r>
      <w:bookmarkEnd w:id="1246"/>
      <w:bookmarkEnd w:id="1247"/>
      <w:bookmarkEnd w:id="1248"/>
    </w:p>
    <w:p w:rsidR="00FA2086" w:rsidRPr="00050CA8" w:rsidRDefault="00FA2086" w:rsidP="00FA2086">
      <w:pPr>
        <w:pStyle w:val="Heading5"/>
        <w:rPr>
          <w:lang w:eastAsia="zh-CN"/>
        </w:rPr>
      </w:pPr>
      <w:bookmarkStart w:id="1249" w:name="_Toc19183913"/>
      <w:bookmarkStart w:id="1250" w:name="_Toc27848190"/>
      <w:bookmarkStart w:id="1251" w:name="_Toc36189619"/>
      <w:r w:rsidRPr="00050CA8">
        <w:rPr>
          <w:lang w:eastAsia="zh-CN"/>
        </w:rPr>
        <w:t>5.2.5.2.1</w:t>
      </w:r>
      <w:r w:rsidRPr="00050CA8">
        <w:rPr>
          <w:lang w:eastAsia="zh-CN"/>
        </w:rPr>
        <w:tab/>
        <w:t>General</w:t>
      </w:r>
      <w:bookmarkEnd w:id="1249"/>
      <w:bookmarkEnd w:id="1250"/>
      <w:bookmarkEnd w:id="1251"/>
    </w:p>
    <w:p w:rsidR="00FA2086" w:rsidRPr="00050CA8" w:rsidRDefault="00FA2086" w:rsidP="00FA2086">
      <w:r w:rsidRPr="00050CA8">
        <w:rPr>
          <w:b/>
        </w:rPr>
        <w:t>Service description:</w:t>
      </w:r>
      <w:r w:rsidR="005D1DBE">
        <w:t xml:space="preserve"> NF Service Consumer, e.g. AMF</w:t>
      </w:r>
      <w:r w:rsidR="000E59C6">
        <w:t>,</w:t>
      </w:r>
      <w:r w:rsidR="005D1DBE">
        <w:t xml:space="preserve"> can create and manage a AM Policy Association in the PCF through which the NF Service Consumer receives</w:t>
      </w:r>
      <w:r w:rsidR="000E59C6">
        <w:t xml:space="preserve"> AM</w:t>
      </w:r>
      <w:r w:rsidR="005D1DBE">
        <w:t xml:space="preserve"> policy</w:t>
      </w:r>
      <w:r w:rsidR="000E59C6">
        <w:t xml:space="preserve"> control</w:t>
      </w:r>
      <w:r w:rsidR="005D1DBE">
        <w:t xml:space="preserve"> information for a UE</w:t>
      </w:r>
      <w:r w:rsidR="000E59C6">
        <w:t xml:space="preserve"> identified by a SUPI</w:t>
      </w:r>
      <w:r w:rsidR="005D1DBE">
        <w:t>.</w:t>
      </w:r>
    </w:p>
    <w:p w:rsidR="005D1DBE" w:rsidRDefault="005D1DBE" w:rsidP="005D1DBE">
      <w:pPr>
        <w:rPr>
          <w:lang w:eastAsia="zh-CN"/>
        </w:rPr>
      </w:pPr>
      <w:r>
        <w:rPr>
          <w:lang w:eastAsia="zh-CN"/>
        </w:rPr>
        <w:t>As part of this service, the PCF may provide the NF Service Consumer, e.g. AMF</w:t>
      </w:r>
      <w:r w:rsidR="000E59C6">
        <w:rPr>
          <w:lang w:eastAsia="zh-CN"/>
        </w:rPr>
        <w:t>,</w:t>
      </w:r>
      <w:r>
        <w:rPr>
          <w:lang w:eastAsia="zh-CN"/>
        </w:rPr>
        <w:t xml:space="preserve"> with</w:t>
      </w:r>
      <w:r w:rsidR="000E59C6">
        <w:rPr>
          <w:lang w:eastAsia="zh-CN"/>
        </w:rPr>
        <w:t xml:space="preserve"> AM</w:t>
      </w:r>
      <w:r>
        <w:rPr>
          <w:lang w:eastAsia="zh-CN"/>
        </w:rPr>
        <w:t xml:space="preserve"> policy information</w:t>
      </w:r>
      <w:r w:rsidR="000E59C6">
        <w:rPr>
          <w:lang w:eastAsia="zh-CN"/>
        </w:rPr>
        <w:t xml:space="preserve"> for a SUPI</w:t>
      </w:r>
      <w:r>
        <w:rPr>
          <w:lang w:eastAsia="zh-CN"/>
        </w:rPr>
        <w:t xml:space="preserve"> that may contain:</w:t>
      </w:r>
    </w:p>
    <w:p w:rsidR="005D1DBE" w:rsidRPr="000D2D93" w:rsidRDefault="005D1DBE" w:rsidP="005D1DBE">
      <w:pPr>
        <w:pStyle w:val="B1"/>
        <w:rPr>
          <w:lang w:val="en-GB" w:eastAsia="zh-CN"/>
        </w:rPr>
      </w:pPr>
      <w:r>
        <w:rPr>
          <w:lang w:eastAsia="zh-CN"/>
        </w:rPr>
        <w:t>-</w:t>
      </w:r>
      <w:r>
        <w:rPr>
          <w:lang w:eastAsia="zh-CN"/>
        </w:rPr>
        <w:tab/>
        <w:t xml:space="preserve">Access and mobility related policy information as defined in clause 6.5 of </w:t>
      </w:r>
      <w:r w:rsidR="005E5E23">
        <w:rPr>
          <w:lang w:eastAsia="zh-CN"/>
        </w:rPr>
        <w:t>TS 23.503 [</w:t>
      </w:r>
      <w:r>
        <w:rPr>
          <w:lang w:eastAsia="zh-CN"/>
        </w:rPr>
        <w:t>20]</w:t>
      </w:r>
      <w:r w:rsidR="000D2D93">
        <w:rPr>
          <w:lang w:val="en-GB" w:eastAsia="zh-CN"/>
        </w:rPr>
        <w:t>. In the case of roaming, this information is provided by V-PCF</w:t>
      </w:r>
      <w:r>
        <w:rPr>
          <w:lang w:eastAsia="zh-CN"/>
        </w:rPr>
        <w:t>;</w:t>
      </w:r>
    </w:p>
    <w:p w:rsidR="005D1DBE" w:rsidRPr="000D2D93" w:rsidRDefault="005D1DBE" w:rsidP="005D1DBE">
      <w:pPr>
        <w:pStyle w:val="B1"/>
        <w:rPr>
          <w:lang w:val="en-GB" w:eastAsia="zh-CN"/>
        </w:rPr>
      </w:pPr>
      <w:r>
        <w:rPr>
          <w:lang w:eastAsia="zh-CN"/>
        </w:rPr>
        <w:t>-</w:t>
      </w:r>
      <w:r>
        <w:rPr>
          <w:lang w:eastAsia="zh-CN"/>
        </w:rPr>
        <w:tab/>
        <w:t>Policy Control Request Trigger of AM Policy Association. When such a Policy Control Request Trigger condition is met the NF Service Consumer, e.g. shall contact PCF and provide information on the Policy Request Trigger condition that has been met.</w:t>
      </w:r>
      <w:r w:rsidR="000D2D93">
        <w:rPr>
          <w:lang w:val="en-GB" w:eastAsia="zh-CN"/>
        </w:rPr>
        <w:t xml:space="preserve"> In the case of roaming, the V-PCF may subscribe to AMF.</w:t>
      </w:r>
    </w:p>
    <w:p w:rsidR="005D1DBE" w:rsidRDefault="005D1DBE" w:rsidP="005D1DBE">
      <w:pPr>
        <w:rPr>
          <w:lang w:eastAsia="zh-CN"/>
        </w:rPr>
      </w:pPr>
      <w:r>
        <w:rPr>
          <w:lang w:eastAsia="zh-CN"/>
        </w:rPr>
        <w:t>At Npcf_AMPolicyControl_Create, the NF Service Consumer, e.g. AMF requests the creation of a corresponding "AM Policy Association" with the PCF (Npcf_AMPolicyControl_Create) and provides relevant parameters about the UE context to the PCF. When the PCF has created the AM Policy Association, the PCF may provide policy information as defined above.</w:t>
      </w:r>
    </w:p>
    <w:p w:rsidR="005D1DBE" w:rsidRDefault="005D1DBE" w:rsidP="005D1DBE">
      <w:pPr>
        <w:rPr>
          <w:lang w:eastAsia="zh-CN"/>
        </w:rPr>
      </w:pPr>
      <w:r>
        <w:rPr>
          <w:lang w:eastAsia="zh-CN"/>
        </w:rPr>
        <w:t>When a Policy Control Request Trigger condition is met the NF Service Consumer, e.g. AMF requests the update (Npcf_AMPolicyControl_Update) of the AM Policy Association by providing information on the condition(s) that have been met. The PCF may provide updated policy information to the NF Service Consumer.</w:t>
      </w:r>
    </w:p>
    <w:p w:rsidR="005D1DBE" w:rsidRDefault="005D1DBE" w:rsidP="005D1DBE">
      <w:pPr>
        <w:rPr>
          <w:lang w:eastAsia="zh-CN"/>
        </w:rPr>
      </w:pPr>
      <w:r>
        <w:rPr>
          <w:lang w:eastAsia="zh-CN"/>
        </w:rPr>
        <w:t>The PCF may at any time provide updated policy information (Npcf_AMPolicyControl_UpdateNotify);</w:t>
      </w:r>
    </w:p>
    <w:p w:rsidR="005D1DBE" w:rsidRDefault="005D1DBE" w:rsidP="005D1DBE">
      <w:pPr>
        <w:rPr>
          <w:lang w:eastAsia="zh-CN"/>
        </w:rPr>
      </w:pPr>
      <w:r>
        <w:rPr>
          <w:lang w:eastAsia="zh-CN"/>
        </w:rPr>
        <w:lastRenderedPageBreak/>
        <w:t>At UE deregistration the NF Service Consumer, e.g.</w:t>
      </w:r>
      <w:r w:rsidR="00574CD1">
        <w:rPr>
          <w:lang w:eastAsia="zh-CN"/>
        </w:rPr>
        <w:t xml:space="preserve"> </w:t>
      </w:r>
      <w:r>
        <w:rPr>
          <w:lang w:eastAsia="zh-CN"/>
        </w:rPr>
        <w:t>AMF requests the deletion of the corresponding AM Policy Association.</w:t>
      </w:r>
    </w:p>
    <w:p w:rsidR="00FA2086" w:rsidRPr="00574CD1" w:rsidRDefault="00FA2086" w:rsidP="00FA2086">
      <w:pPr>
        <w:pStyle w:val="Heading5"/>
      </w:pPr>
      <w:bookmarkStart w:id="1252" w:name="_Toc19183914"/>
      <w:bookmarkStart w:id="1253" w:name="_Toc27848191"/>
      <w:bookmarkStart w:id="1254" w:name="_Toc36189620"/>
      <w:r w:rsidRPr="00574CD1">
        <w:t>5.2.5.2.2</w:t>
      </w:r>
      <w:r w:rsidRPr="00574CD1">
        <w:tab/>
        <w:t>Npcf_AMPolicyControl_</w:t>
      </w:r>
      <w:r w:rsidR="005D1DBE" w:rsidRPr="00574CD1">
        <w:t>Create</w:t>
      </w:r>
      <w:r w:rsidRPr="00574CD1">
        <w:t xml:space="preserve"> </w:t>
      </w:r>
      <w:r w:rsidR="00FE23CF" w:rsidRPr="00574CD1">
        <w:t>s</w:t>
      </w:r>
      <w:r w:rsidRPr="00574CD1">
        <w:t xml:space="preserve">ervice </w:t>
      </w:r>
      <w:r w:rsidR="00FE23CF" w:rsidRPr="00574CD1">
        <w:t>o</w:t>
      </w:r>
      <w:r w:rsidRPr="00574CD1">
        <w:t>peration</w:t>
      </w:r>
      <w:bookmarkEnd w:id="1252"/>
      <w:bookmarkEnd w:id="1253"/>
      <w:bookmarkEnd w:id="1254"/>
    </w:p>
    <w:p w:rsidR="00FA2086" w:rsidRPr="00050CA8" w:rsidRDefault="00FA2086" w:rsidP="00FA2086">
      <w:pPr>
        <w:rPr>
          <w:b/>
          <w:lang w:eastAsia="zh-CN"/>
        </w:rPr>
      </w:pPr>
      <w:r w:rsidRPr="00050CA8">
        <w:rPr>
          <w:b/>
        </w:rPr>
        <w:t>Service operation name:</w:t>
      </w:r>
      <w:r w:rsidRPr="00050CA8">
        <w:t xml:space="preserve"> Npcf_AMPolicyControl_</w:t>
      </w:r>
      <w:r w:rsidR="005D1DBE">
        <w:t>Create</w:t>
      </w:r>
    </w:p>
    <w:p w:rsidR="00FA2086" w:rsidRPr="00050CA8" w:rsidRDefault="00FA2086" w:rsidP="00FA2086">
      <w:pPr>
        <w:rPr>
          <w:b/>
          <w:lang w:eastAsia="zh-CN"/>
        </w:rPr>
      </w:pPr>
      <w:r w:rsidRPr="00050CA8">
        <w:rPr>
          <w:b/>
        </w:rPr>
        <w:t>Description:</w:t>
      </w:r>
      <w:r w:rsidR="005D1DBE">
        <w:rPr>
          <w:lang w:eastAsia="zh-CN"/>
        </w:rPr>
        <w:t xml:space="preserve"> NF Service Consumer can request the creation of a AM Policy Association and by providing relevant parameters about the UE context to the PCF</w:t>
      </w:r>
      <w:r w:rsidRPr="00050CA8">
        <w:rPr>
          <w:lang w:eastAsia="zh-CN"/>
        </w:rPr>
        <w:t>.</w:t>
      </w:r>
    </w:p>
    <w:p w:rsidR="00FA2086" w:rsidRPr="00050CA8" w:rsidRDefault="00FA2086" w:rsidP="00FA2086">
      <w:r w:rsidRPr="00050CA8">
        <w:rPr>
          <w:b/>
        </w:rPr>
        <w:t>Inputs, Required:</w:t>
      </w:r>
      <w:r w:rsidRPr="00050CA8">
        <w:t xml:space="preserve"> SUPI.</w:t>
      </w:r>
    </w:p>
    <w:p w:rsidR="00FA2086" w:rsidRPr="00050CA8" w:rsidRDefault="00FA2086" w:rsidP="00FA2086">
      <w:r w:rsidRPr="00050CA8">
        <w:rPr>
          <w:b/>
        </w:rPr>
        <w:t>Inputs, Optional:</w:t>
      </w:r>
      <w:r w:rsidRPr="00050CA8">
        <w:t xml:space="preserve"> </w:t>
      </w:r>
      <w:r w:rsidR="00084012" w:rsidRPr="00940319">
        <w:rPr>
          <w:rFonts w:eastAsia="DengXian"/>
        </w:rPr>
        <w:t xml:space="preserve">Information provided by the </w:t>
      </w:r>
      <w:r w:rsidR="00084012">
        <w:rPr>
          <w:rFonts w:eastAsia="DengXian"/>
        </w:rPr>
        <w:t>A</w:t>
      </w:r>
      <w:r w:rsidR="00084012" w:rsidRPr="00940319">
        <w:rPr>
          <w:rFonts w:eastAsia="DengXian"/>
        </w:rPr>
        <w:t xml:space="preserve">MF as define in 6.2.1.2 </w:t>
      </w:r>
      <w:r w:rsidR="00084012" w:rsidRPr="00940319">
        <w:rPr>
          <w:rFonts w:eastAsia="DengXian" w:hint="eastAsia"/>
        </w:rPr>
        <w:t>o</w:t>
      </w:r>
      <w:r w:rsidR="00084012" w:rsidRPr="00940319">
        <w:rPr>
          <w:rFonts w:eastAsia="DengXian"/>
        </w:rPr>
        <w:t xml:space="preserve">f </w:t>
      </w:r>
      <w:r w:rsidR="005E5E23" w:rsidRPr="00940319">
        <w:rPr>
          <w:rFonts w:eastAsia="DengXian"/>
        </w:rPr>
        <w:t>TS</w:t>
      </w:r>
      <w:r w:rsidR="005E5E23">
        <w:rPr>
          <w:rFonts w:eastAsia="DengXian"/>
        </w:rPr>
        <w:t> </w:t>
      </w:r>
      <w:r w:rsidR="005E5E23" w:rsidRPr="00940319">
        <w:rPr>
          <w:rFonts w:eastAsia="DengXian"/>
        </w:rPr>
        <w:t>23.503</w:t>
      </w:r>
      <w:r w:rsidR="005E5E23">
        <w:rPr>
          <w:rFonts w:eastAsia="DengXian"/>
        </w:rPr>
        <w:t> </w:t>
      </w:r>
      <w:r w:rsidR="005E5E23" w:rsidRPr="00940319">
        <w:rPr>
          <w:rFonts w:eastAsia="DengXian"/>
        </w:rPr>
        <w:t>[</w:t>
      </w:r>
      <w:r w:rsidR="00084012">
        <w:rPr>
          <w:rFonts w:eastAsia="DengXian"/>
        </w:rPr>
        <w:t>20</w:t>
      </w:r>
      <w:r w:rsidR="00084012" w:rsidRPr="00940319">
        <w:rPr>
          <w:rFonts w:eastAsia="DengXian"/>
        </w:rPr>
        <w:t>]</w:t>
      </w:r>
      <w:r w:rsidR="00084012">
        <w:rPr>
          <w:rFonts w:eastAsia="DengXian"/>
        </w:rPr>
        <w:t>, such as</w:t>
      </w:r>
      <w:r w:rsidR="00084012" w:rsidRPr="00050CA8">
        <w:t xml:space="preserve"> </w:t>
      </w:r>
      <w:r w:rsidRPr="00050CA8">
        <w:t xml:space="preserve">Access Type, Permanent Equipment Identifier, GPSI, User Location Information, UE Time Zone, Serving Network, RAT type, List of </w:t>
      </w:r>
      <w:r w:rsidR="00E82B10">
        <w:rPr>
          <w:rFonts w:eastAsia="DengXian"/>
        </w:rPr>
        <w:t xml:space="preserve">subscribed </w:t>
      </w:r>
      <w:r w:rsidRPr="00050CA8">
        <w:t>Service Area Restriction</w:t>
      </w:r>
      <w:r w:rsidR="00E82B10">
        <w:t>s</w:t>
      </w:r>
      <w:r w:rsidR="00E82B10">
        <w:rPr>
          <w:rFonts w:eastAsia="DengXian"/>
        </w:rPr>
        <w:t xml:space="preserve">, </w:t>
      </w:r>
      <w:r w:rsidR="00E82B10">
        <w:rPr>
          <w:rFonts w:eastAsia="DengXian"/>
          <w:lang w:eastAsia="zh-CN"/>
        </w:rPr>
        <w:t>subscribed</w:t>
      </w:r>
      <w:r w:rsidR="00E82B10" w:rsidRPr="0000173F">
        <w:rPr>
          <w:rFonts w:eastAsia="DengXian"/>
          <w:lang w:eastAsia="zh-CN"/>
        </w:rPr>
        <w:t xml:space="preserve"> RFSP Index</w:t>
      </w:r>
      <w:r w:rsidR="00396E7A">
        <w:rPr>
          <w:rFonts w:eastAsia="DengXian"/>
          <w:lang w:eastAsia="zh-CN"/>
        </w:rPr>
        <w:t>, the Allowed NSSAI</w:t>
      </w:r>
      <w:r w:rsidR="00212C4D">
        <w:rPr>
          <w:rFonts w:eastAsia="DengXian"/>
          <w:lang w:eastAsia="zh-CN"/>
        </w:rPr>
        <w:t xml:space="preserve">, </w:t>
      </w:r>
      <w:r w:rsidR="009F3F1A">
        <w:rPr>
          <w:rFonts w:eastAsia="DengXian"/>
          <w:lang w:eastAsia="zh-CN"/>
        </w:rPr>
        <w:t>GUAMI</w:t>
      </w:r>
      <w:r w:rsidR="004A0E3C">
        <w:rPr>
          <w:rFonts w:eastAsia="DengXian"/>
          <w:lang w:eastAsia="zh-CN"/>
        </w:rPr>
        <w:t>, backup AMF</w:t>
      </w:r>
      <w:r w:rsidR="009F3F1A">
        <w:rPr>
          <w:rFonts w:eastAsia="DengXian"/>
          <w:lang w:eastAsia="zh-CN"/>
        </w:rPr>
        <w:t>(s) (if NF Type is AMF)</w:t>
      </w:r>
      <w:r w:rsidRPr="00050CA8">
        <w:t>.</w:t>
      </w:r>
      <w:r w:rsidR="004A0E3C">
        <w:t xml:space="preserve"> Backup AMF(s) sent only once by the AMF to the PCF in its first interaction with the PCF.</w:t>
      </w:r>
    </w:p>
    <w:p w:rsidR="00FA2086" w:rsidRPr="00050CA8" w:rsidRDefault="00FA2086" w:rsidP="00FA2086">
      <w:pPr>
        <w:rPr>
          <w:lang w:eastAsia="zh-CN"/>
        </w:rPr>
      </w:pPr>
      <w:r w:rsidRPr="00050CA8">
        <w:rPr>
          <w:b/>
        </w:rPr>
        <w:t>Outputs, Required:</w:t>
      </w:r>
      <w:r w:rsidR="00134EE3">
        <w:rPr>
          <w:lang w:eastAsia="zh-CN"/>
        </w:rPr>
        <w:t xml:space="preserve"> AM Policy Association ID</w:t>
      </w:r>
      <w:r w:rsidRPr="00050CA8">
        <w:rPr>
          <w:i/>
        </w:rPr>
        <w:t>.</w:t>
      </w:r>
    </w:p>
    <w:p w:rsidR="00FA2086" w:rsidRPr="000D2D93" w:rsidRDefault="00FA2086" w:rsidP="00FA2086">
      <w:r w:rsidRPr="00050CA8">
        <w:rPr>
          <w:b/>
        </w:rPr>
        <w:t>Outputs, Optional:</w:t>
      </w:r>
      <w:r w:rsidR="005D1DBE">
        <w:t xml:space="preserve"> The requested Access and mobility related policy information as defined in Clause 6.5 of </w:t>
      </w:r>
      <w:r w:rsidR="005E5E23">
        <w:t>TS 23.503 [</w:t>
      </w:r>
      <w:r w:rsidR="005D1DBE">
        <w:t>20], and Policy Control Request Trigger</w:t>
      </w:r>
      <w:r w:rsidR="000D2D93">
        <w:t xml:space="preserve"> of AM Policy Association</w:t>
      </w:r>
      <w:r w:rsidRPr="000D2D93">
        <w:t>.</w:t>
      </w:r>
    </w:p>
    <w:p w:rsidR="00FA2086" w:rsidRPr="00050CA8" w:rsidRDefault="00FA2086" w:rsidP="00FA2086">
      <w:r w:rsidRPr="00050CA8">
        <w:t xml:space="preserve">See clause 4.2.2.2.2 (step 16) for the detail usage of this service operation for AMF. In step 16, the AMF requests the </w:t>
      </w:r>
      <w:r w:rsidRPr="00050CA8">
        <w:rPr>
          <w:lang w:eastAsia="zh-CN"/>
        </w:rPr>
        <w:t>PCF to apply operator policies for the UE</w:t>
      </w:r>
      <w:r w:rsidRPr="00050CA8">
        <w:t>.</w:t>
      </w:r>
    </w:p>
    <w:p w:rsidR="00247EDD" w:rsidRDefault="00FA2086" w:rsidP="00FA2086">
      <w:r w:rsidRPr="00050CA8">
        <w:t>See clause </w:t>
      </w:r>
      <w:r w:rsidR="00A47067" w:rsidRPr="00B21081">
        <w:rPr>
          <w:rFonts w:eastAsia="DengXian"/>
        </w:rPr>
        <w:t>4.16.1.2</w:t>
      </w:r>
      <w:r w:rsidRPr="00050CA8">
        <w:t xml:space="preserve"> (step</w:t>
      </w:r>
      <w:r w:rsidR="0008745C">
        <w:t>s</w:t>
      </w:r>
      <w:r w:rsidRPr="00050CA8">
        <w:t xml:space="preserve"> 2 and 3)</w:t>
      </w:r>
      <w:r w:rsidR="00247EDD">
        <w:t xml:space="preserve"> for the detail usage of this service operation for AMF. In step 2, the AMF requests the PCF to apply operator policies for the UE; in step 3, the PCF acknowledges AMF with requested policy.</w:t>
      </w:r>
    </w:p>
    <w:p w:rsidR="00FA2086" w:rsidRPr="00050CA8" w:rsidRDefault="00247EDD" w:rsidP="00FA2086">
      <w:r>
        <w:t xml:space="preserve">See </w:t>
      </w:r>
      <w:r w:rsidR="0008745C">
        <w:t xml:space="preserve">clause 4.16.1.3 (steps </w:t>
      </w:r>
      <w:r>
        <w:t>3</w:t>
      </w:r>
      <w:r w:rsidR="0008745C">
        <w:t xml:space="preserve"> and </w:t>
      </w:r>
      <w:r>
        <w:t>4</w:t>
      </w:r>
      <w:r w:rsidR="0008745C">
        <w:t>)</w:t>
      </w:r>
      <w:r w:rsidR="00FA2086" w:rsidRPr="00050CA8">
        <w:t xml:space="preserve"> for the detail usage of this service operation for AMF. In step</w:t>
      </w:r>
      <w:r>
        <w:t> 3</w:t>
      </w:r>
      <w:r w:rsidR="00FA2086" w:rsidRPr="00050CA8">
        <w:t>, the AMF requests the PCF to apply operator policies for the UE; in step</w:t>
      </w:r>
      <w:r>
        <w:t> 4</w:t>
      </w:r>
      <w:r w:rsidR="00FA2086" w:rsidRPr="00050CA8">
        <w:t>, the PCF acknowledges AMF with requested policy.</w:t>
      </w:r>
    </w:p>
    <w:p w:rsidR="00FA2086" w:rsidRPr="00574CD1" w:rsidRDefault="00FA2086" w:rsidP="00FA2086">
      <w:pPr>
        <w:pStyle w:val="Heading5"/>
      </w:pPr>
      <w:bookmarkStart w:id="1255" w:name="_Toc19183915"/>
      <w:bookmarkStart w:id="1256" w:name="_Toc27848192"/>
      <w:bookmarkStart w:id="1257" w:name="_Toc36189621"/>
      <w:r w:rsidRPr="00574CD1">
        <w:t>5.2.5.2.3</w:t>
      </w:r>
      <w:r w:rsidRPr="00574CD1">
        <w:tab/>
        <w:t xml:space="preserve">Npcf_AMPolicyControl_UpdateNotify </w:t>
      </w:r>
      <w:r w:rsidR="00FE23CF" w:rsidRPr="00574CD1">
        <w:t>s</w:t>
      </w:r>
      <w:r w:rsidRPr="00574CD1">
        <w:t xml:space="preserve">ervice </w:t>
      </w:r>
      <w:r w:rsidR="00FE23CF" w:rsidRPr="00574CD1">
        <w:t>o</w:t>
      </w:r>
      <w:r w:rsidRPr="00574CD1">
        <w:t>peration</w:t>
      </w:r>
      <w:bookmarkEnd w:id="1255"/>
      <w:bookmarkEnd w:id="1256"/>
      <w:bookmarkEnd w:id="1257"/>
    </w:p>
    <w:p w:rsidR="00FA2086" w:rsidRPr="00050CA8" w:rsidRDefault="00FA2086" w:rsidP="00FA2086">
      <w:pPr>
        <w:rPr>
          <w:b/>
          <w:lang w:eastAsia="zh-CN"/>
        </w:rPr>
      </w:pPr>
      <w:r w:rsidRPr="00050CA8">
        <w:rPr>
          <w:b/>
        </w:rPr>
        <w:t>Service operation name:</w:t>
      </w:r>
      <w:r w:rsidRPr="00050CA8">
        <w:t xml:space="preserve"> Npcf_AMPolicyControl_UpdateNotify</w:t>
      </w:r>
    </w:p>
    <w:p w:rsidR="00FA2086" w:rsidRPr="00050CA8" w:rsidRDefault="00FA2086" w:rsidP="00FA2086">
      <w:pPr>
        <w:rPr>
          <w:lang w:eastAsia="zh-CN"/>
        </w:rPr>
      </w:pPr>
      <w:r w:rsidRPr="00050CA8">
        <w:rPr>
          <w:b/>
        </w:rPr>
        <w:t>Description:</w:t>
      </w:r>
      <w:r w:rsidR="005D1DBE">
        <w:rPr>
          <w:lang w:eastAsia="zh-CN"/>
        </w:rPr>
        <w:t xml:space="preserve"> Provides to the NF Service Consumer, e.g. AMF</w:t>
      </w:r>
      <w:r w:rsidR="000E59C6">
        <w:rPr>
          <w:lang w:eastAsia="zh-CN"/>
        </w:rPr>
        <w:t>,</w:t>
      </w:r>
      <w:r w:rsidR="005D1DBE">
        <w:rPr>
          <w:lang w:eastAsia="zh-CN"/>
        </w:rPr>
        <w:t xml:space="preserve"> updated</w:t>
      </w:r>
      <w:r w:rsidR="000E59C6">
        <w:rPr>
          <w:lang w:eastAsia="zh-CN"/>
        </w:rPr>
        <w:t xml:space="preserve"> AM related</w:t>
      </w:r>
      <w:r w:rsidR="005D1DBE">
        <w:rPr>
          <w:lang w:eastAsia="zh-CN"/>
        </w:rPr>
        <w:t xml:space="preserve"> Policy information for the</w:t>
      </w:r>
      <w:r w:rsidR="000E59C6">
        <w:rPr>
          <w:lang w:eastAsia="zh-CN"/>
        </w:rPr>
        <w:t xml:space="preserve"> AM Policy Association as defined in clause 6.5 of </w:t>
      </w:r>
      <w:r w:rsidR="005E5E23">
        <w:rPr>
          <w:lang w:eastAsia="zh-CN"/>
        </w:rPr>
        <w:t>TS 23.503 [</w:t>
      </w:r>
      <w:r w:rsidR="000E59C6">
        <w:rPr>
          <w:lang w:eastAsia="zh-CN"/>
        </w:rPr>
        <w:t>20]</w:t>
      </w:r>
      <w:r w:rsidRPr="00050CA8">
        <w:rPr>
          <w:lang w:eastAsia="zh-CN"/>
        </w:rPr>
        <w:t>.</w:t>
      </w:r>
    </w:p>
    <w:p w:rsidR="00FA2086" w:rsidRPr="00050CA8" w:rsidRDefault="00FA2086" w:rsidP="00FA2086">
      <w:pPr>
        <w:pStyle w:val="NO"/>
      </w:pPr>
      <w:r w:rsidRPr="00050CA8">
        <w:t>NOTE:</w:t>
      </w:r>
      <w:r w:rsidRPr="00050CA8">
        <w:tab/>
        <w:t>This notification corresponds to an implicit subscription.</w:t>
      </w:r>
    </w:p>
    <w:p w:rsidR="00FA2086" w:rsidRPr="00050CA8" w:rsidRDefault="00FA2086" w:rsidP="00FA2086">
      <w:bookmarkStart w:id="1258" w:name="_Hlk501026196"/>
      <w:r w:rsidRPr="00050CA8">
        <w:rPr>
          <w:b/>
        </w:rPr>
        <w:t>Inputs, Required:</w:t>
      </w:r>
      <w:r w:rsidR="00134EE3">
        <w:t xml:space="preserve"> AM Policy Association ID</w:t>
      </w:r>
      <w:r w:rsidR="00A47067" w:rsidRPr="00DE59B4">
        <w:rPr>
          <w:rFonts w:eastAsia="DengXian"/>
          <w:lang w:eastAsia="zh-CN"/>
        </w:rPr>
        <w:t>.</w:t>
      </w:r>
    </w:p>
    <w:bookmarkEnd w:id="1258"/>
    <w:p w:rsidR="00FA2086" w:rsidRPr="00050CA8" w:rsidRDefault="00FA2086" w:rsidP="00FA2086">
      <w:r w:rsidRPr="00050CA8">
        <w:rPr>
          <w:b/>
        </w:rPr>
        <w:t>Inputs, Optional:</w:t>
      </w:r>
      <w:r w:rsidR="000D6C34">
        <w:rPr>
          <w:lang w:eastAsia="zh-CN"/>
        </w:rPr>
        <w:t xml:space="preserve"> Access and Mobility related information or indication of</w:t>
      </w:r>
      <w:r w:rsidR="000E59C6">
        <w:rPr>
          <w:lang w:eastAsia="zh-CN"/>
        </w:rPr>
        <w:t xml:space="preserve"> AM</w:t>
      </w:r>
      <w:r w:rsidR="000D6C34">
        <w:rPr>
          <w:lang w:eastAsia="zh-CN"/>
        </w:rPr>
        <w:t xml:space="preserve"> Policy Association termination</w:t>
      </w:r>
      <w:r w:rsidRPr="00050CA8">
        <w:t>.</w:t>
      </w:r>
    </w:p>
    <w:p w:rsidR="00FA2086" w:rsidRPr="00050CA8" w:rsidRDefault="00FA2086" w:rsidP="00FA2086">
      <w:pPr>
        <w:rPr>
          <w:lang w:eastAsia="zh-CN"/>
        </w:rPr>
      </w:pPr>
      <w:r w:rsidRPr="00050CA8">
        <w:rPr>
          <w:b/>
        </w:rPr>
        <w:t>Outputs, Required:</w:t>
      </w:r>
      <w:r w:rsidR="005D1DBE">
        <w:t xml:space="preserve"> Success or failure</w:t>
      </w:r>
      <w:r w:rsidRPr="00050CA8">
        <w:rPr>
          <w:lang w:eastAsia="zh-CN"/>
        </w:rPr>
        <w:t>.</w:t>
      </w:r>
    </w:p>
    <w:p w:rsidR="00FA2086" w:rsidRPr="00050CA8" w:rsidRDefault="00FA2086" w:rsidP="00FA2086">
      <w:r w:rsidRPr="00050CA8">
        <w:rPr>
          <w:b/>
        </w:rPr>
        <w:t>Outputs, Optional:</w:t>
      </w:r>
      <w:r w:rsidR="005D1DBE">
        <w:t xml:space="preserve"> None</w:t>
      </w:r>
      <w:r w:rsidRPr="00050CA8">
        <w:t>.</w:t>
      </w:r>
    </w:p>
    <w:p w:rsidR="005D1DBE" w:rsidRDefault="005D1DBE" w:rsidP="00FA2086">
      <w:r>
        <w:t>See clause 4.16.2.2 for the usage of this service operation.</w:t>
      </w:r>
    </w:p>
    <w:p w:rsidR="00FA2086" w:rsidRPr="00574CD1" w:rsidRDefault="00FA2086" w:rsidP="00FA2086">
      <w:pPr>
        <w:pStyle w:val="Heading5"/>
      </w:pPr>
      <w:bookmarkStart w:id="1259" w:name="_Toc19183916"/>
      <w:bookmarkStart w:id="1260" w:name="_Toc27848193"/>
      <w:bookmarkStart w:id="1261" w:name="_Toc36189622"/>
      <w:r w:rsidRPr="00574CD1">
        <w:t>5.2.5.2.4</w:t>
      </w:r>
      <w:r w:rsidRPr="00574CD1">
        <w:tab/>
        <w:t xml:space="preserve">Npcf_AMPolicyControl_Delete </w:t>
      </w:r>
      <w:r w:rsidR="00FE23CF" w:rsidRPr="00574CD1">
        <w:t>s</w:t>
      </w:r>
      <w:r w:rsidRPr="00574CD1">
        <w:t xml:space="preserve">ervice </w:t>
      </w:r>
      <w:r w:rsidR="00FE23CF" w:rsidRPr="00574CD1">
        <w:t>o</w:t>
      </w:r>
      <w:r w:rsidRPr="00574CD1">
        <w:t>peration</w:t>
      </w:r>
      <w:bookmarkEnd w:id="1259"/>
      <w:bookmarkEnd w:id="1260"/>
      <w:bookmarkEnd w:id="1261"/>
    </w:p>
    <w:p w:rsidR="00FA2086" w:rsidRPr="00050CA8" w:rsidRDefault="00FA2086" w:rsidP="00FA2086">
      <w:pPr>
        <w:rPr>
          <w:rFonts w:eastAsia="SimSun"/>
          <w:lang w:eastAsia="zh-CN"/>
        </w:rPr>
      </w:pPr>
      <w:r w:rsidRPr="00050CA8">
        <w:rPr>
          <w:b/>
        </w:rPr>
        <w:t>Service operation name:</w:t>
      </w:r>
      <w:r w:rsidRPr="00050CA8">
        <w:t xml:space="preserve"> Npcf_AMPolicyControl_Delete</w:t>
      </w:r>
    </w:p>
    <w:p w:rsidR="00FA2086" w:rsidRPr="00055136" w:rsidRDefault="00FA2086" w:rsidP="00FA2086">
      <w:r w:rsidRPr="00050CA8">
        <w:rPr>
          <w:rFonts w:eastAsia="SimSun"/>
          <w:b/>
        </w:rPr>
        <w:t>Description:</w:t>
      </w:r>
      <w:r w:rsidRPr="00055136">
        <w:t xml:space="preserve"> </w:t>
      </w:r>
      <w:r w:rsidRPr="00050CA8">
        <w:rPr>
          <w:rFonts w:eastAsia="SimSun"/>
          <w:lang w:eastAsia="zh-CN"/>
        </w:rPr>
        <w:t>Provides means for the NF Consumer to delete</w:t>
      </w:r>
      <w:r w:rsidR="005D1DBE">
        <w:rPr>
          <w:rFonts w:eastAsia="SimSun"/>
          <w:lang w:eastAsia="zh-CN"/>
        </w:rPr>
        <w:t xml:space="preserve"> the AM</w:t>
      </w:r>
      <w:r w:rsidR="000E59C6">
        <w:rPr>
          <w:rFonts w:eastAsia="SimSun"/>
          <w:lang w:eastAsia="zh-CN"/>
        </w:rPr>
        <w:t xml:space="preserve"> Policy Association</w:t>
      </w:r>
      <w:r w:rsidR="005E5E23">
        <w:rPr>
          <w:rFonts w:eastAsia="SimSun"/>
          <w:lang w:eastAsia="zh-CN"/>
        </w:rPr>
        <w:t>.</w:t>
      </w:r>
    </w:p>
    <w:p w:rsidR="00FA2086" w:rsidRPr="00050CA8" w:rsidRDefault="00FA2086" w:rsidP="00FA2086">
      <w:pPr>
        <w:rPr>
          <w:rFonts w:eastAsia="SimSun"/>
          <w:lang w:eastAsia="zh-CN"/>
        </w:rPr>
      </w:pPr>
      <w:r w:rsidRPr="00050CA8">
        <w:rPr>
          <w:rFonts w:eastAsia="SimSun"/>
          <w:b/>
        </w:rPr>
        <w:t>Inputs, Required:</w:t>
      </w:r>
      <w:r w:rsidR="00134EE3">
        <w:rPr>
          <w:rFonts w:eastAsia="SimSun"/>
          <w:lang w:eastAsia="zh-CN"/>
        </w:rPr>
        <w:t xml:space="preserve"> AM Policy Association ID</w:t>
      </w:r>
      <w:r w:rsidRPr="00050CA8">
        <w:rPr>
          <w:rFonts w:eastAsia="SimSun"/>
          <w:lang w:eastAsia="zh-CN"/>
        </w:rPr>
        <w:t>.</w:t>
      </w:r>
    </w:p>
    <w:p w:rsidR="00FA2086" w:rsidRPr="00050CA8" w:rsidRDefault="00FA2086" w:rsidP="00FA2086">
      <w:pPr>
        <w:rPr>
          <w:rFonts w:eastAsia="SimSun"/>
          <w:lang w:eastAsia="zh-CN"/>
        </w:rPr>
      </w:pPr>
      <w:r w:rsidRPr="00050CA8">
        <w:rPr>
          <w:rFonts w:eastAsia="SimSun"/>
          <w:b/>
        </w:rPr>
        <w:t xml:space="preserve">Inputs, Optional: </w:t>
      </w:r>
      <w:r w:rsidRPr="00050CA8">
        <w:rPr>
          <w:rFonts w:eastAsia="SimSun"/>
          <w:lang w:eastAsia="zh-CN"/>
        </w:rPr>
        <w:t>None.</w:t>
      </w:r>
    </w:p>
    <w:p w:rsidR="00FA2086" w:rsidRPr="00050CA8" w:rsidRDefault="00FA2086" w:rsidP="00FA2086">
      <w:pPr>
        <w:rPr>
          <w:rFonts w:eastAsia="SimSun"/>
          <w:lang w:eastAsia="zh-CN"/>
        </w:rPr>
      </w:pPr>
      <w:r w:rsidRPr="00050CA8">
        <w:rPr>
          <w:rFonts w:eastAsia="SimSun"/>
          <w:b/>
        </w:rPr>
        <w:t>Outputs, Required:</w:t>
      </w:r>
      <w:r w:rsidRPr="00055136">
        <w:t xml:space="preserve"> </w:t>
      </w:r>
      <w:r w:rsidRPr="00050CA8">
        <w:rPr>
          <w:rFonts w:eastAsia="SimSun"/>
          <w:lang w:eastAsia="zh-CN"/>
        </w:rPr>
        <w:t>Success or Failure.</w:t>
      </w:r>
    </w:p>
    <w:p w:rsidR="00FA2086" w:rsidRPr="00050CA8" w:rsidRDefault="00FA2086" w:rsidP="00FA2086">
      <w:pPr>
        <w:rPr>
          <w:rFonts w:eastAsia="SimSun"/>
          <w:b/>
        </w:rPr>
      </w:pPr>
      <w:r w:rsidRPr="00050CA8">
        <w:rPr>
          <w:rFonts w:eastAsia="SimSun"/>
          <w:b/>
        </w:rPr>
        <w:t xml:space="preserve">Outputs, Optional: </w:t>
      </w:r>
      <w:r w:rsidRPr="00050CA8">
        <w:rPr>
          <w:rFonts w:eastAsia="SimSun"/>
          <w:lang w:eastAsia="zh-CN"/>
        </w:rPr>
        <w:t>None.</w:t>
      </w:r>
    </w:p>
    <w:p w:rsidR="00FA2086" w:rsidRPr="00050CA8" w:rsidRDefault="00FA2086" w:rsidP="00FA2086">
      <w:r w:rsidRPr="00050CA8">
        <w:lastRenderedPageBreak/>
        <w:t>See clause </w:t>
      </w:r>
      <w:r w:rsidR="00A47067" w:rsidRPr="00B21081">
        <w:rPr>
          <w:rFonts w:eastAsia="DengXian"/>
        </w:rPr>
        <w:t>4.16.3.2</w:t>
      </w:r>
      <w:r w:rsidRPr="00050CA8">
        <w:t xml:space="preserve"> (step 2 and 3) for the detail usage of this service operation for AMF. In step 2, the AMF initiates the</w:t>
      </w:r>
      <w:r w:rsidR="00291394">
        <w:t xml:space="preserve"> AM</w:t>
      </w:r>
      <w:r w:rsidR="0008745C">
        <w:t xml:space="preserve"> Policy Association T</w:t>
      </w:r>
      <w:r w:rsidRPr="00050CA8">
        <w:t>ermination procedure; in step 3 the PCF deletes the</w:t>
      </w:r>
      <w:r w:rsidR="00291394">
        <w:t xml:space="preserve"> AM Policy Association for this</w:t>
      </w:r>
      <w:r w:rsidR="00134EE3">
        <w:t xml:space="preserve"> AM Policy Association ID</w:t>
      </w:r>
      <w:r w:rsidRPr="00050CA8">
        <w:t>.</w:t>
      </w:r>
    </w:p>
    <w:p w:rsidR="005D1DBE" w:rsidRPr="00574CD1" w:rsidRDefault="005D1DBE" w:rsidP="005D1DBE">
      <w:pPr>
        <w:pStyle w:val="Heading5"/>
      </w:pPr>
      <w:bookmarkStart w:id="1262" w:name="_Toc19183917"/>
      <w:bookmarkStart w:id="1263" w:name="_Toc27848194"/>
      <w:bookmarkStart w:id="1264" w:name="_Toc36189623"/>
      <w:r w:rsidRPr="00574CD1">
        <w:t>5.2.5.2.5</w:t>
      </w:r>
      <w:r w:rsidRPr="00574CD1">
        <w:tab/>
        <w:t>Npcf_AMPolicyControl_Update service operation</w:t>
      </w:r>
      <w:bookmarkEnd w:id="1262"/>
      <w:bookmarkEnd w:id="1263"/>
      <w:bookmarkEnd w:id="1264"/>
    </w:p>
    <w:p w:rsidR="005D1DBE" w:rsidRDefault="005D1DBE" w:rsidP="005D1DBE">
      <w:pPr>
        <w:rPr>
          <w:lang w:eastAsia="zh-CN"/>
        </w:rPr>
      </w:pPr>
      <w:r w:rsidRPr="005D1DBE">
        <w:rPr>
          <w:b/>
          <w:lang w:eastAsia="zh-CN"/>
        </w:rPr>
        <w:t>Service operation name:</w:t>
      </w:r>
      <w:r>
        <w:rPr>
          <w:lang w:eastAsia="zh-CN"/>
        </w:rPr>
        <w:t xml:space="preserve"> Npcf_AMPolicyControl_Update.</w:t>
      </w:r>
    </w:p>
    <w:p w:rsidR="005D1DBE" w:rsidRDefault="005D1DBE" w:rsidP="005D1DBE">
      <w:pPr>
        <w:rPr>
          <w:lang w:eastAsia="zh-CN"/>
        </w:rPr>
      </w:pPr>
      <w:r w:rsidRPr="005D1DBE">
        <w:rPr>
          <w:b/>
          <w:lang w:eastAsia="zh-CN"/>
        </w:rPr>
        <w:t>Description:</w:t>
      </w:r>
      <w:r>
        <w:rPr>
          <w:lang w:eastAsia="zh-CN"/>
        </w:rPr>
        <w:t xml:space="preserve"> NF Service Consumer, e.g. AMF can request the update of the AM Policy Association to receive updated Policy information for the UE context</w:t>
      </w:r>
      <w:r w:rsidR="00EA44ED">
        <w:rPr>
          <w:lang w:eastAsia="zh-CN"/>
        </w:rPr>
        <w:t xml:space="preserve"> when the policy control request trigger is met or the AMF is relocated due to the UE mobility and the old PCF is selected</w:t>
      </w:r>
      <w:r>
        <w:rPr>
          <w:lang w:eastAsia="zh-CN"/>
        </w:rPr>
        <w:t>.</w:t>
      </w:r>
    </w:p>
    <w:p w:rsidR="005D1DBE" w:rsidRDefault="005D1DBE" w:rsidP="005D1DBE">
      <w:pPr>
        <w:rPr>
          <w:lang w:eastAsia="zh-CN"/>
        </w:rPr>
      </w:pPr>
      <w:r w:rsidRPr="005D1DBE">
        <w:rPr>
          <w:b/>
          <w:lang w:eastAsia="zh-CN"/>
        </w:rPr>
        <w:t>Inputs, Required:</w:t>
      </w:r>
      <w:r w:rsidR="00134EE3">
        <w:rPr>
          <w:lang w:eastAsia="zh-CN"/>
        </w:rPr>
        <w:t xml:space="preserve"> AM Policy Association ID</w:t>
      </w:r>
      <w:r>
        <w:rPr>
          <w:lang w:eastAsia="zh-CN"/>
        </w:rPr>
        <w:t>.</w:t>
      </w:r>
    </w:p>
    <w:p w:rsidR="005D1DBE" w:rsidRDefault="005D1DBE" w:rsidP="005D1DBE">
      <w:pPr>
        <w:rPr>
          <w:lang w:eastAsia="zh-CN"/>
        </w:rPr>
      </w:pPr>
      <w:r w:rsidRPr="005D1DBE">
        <w:rPr>
          <w:b/>
          <w:lang w:eastAsia="zh-CN"/>
        </w:rPr>
        <w:t>Inputs, Optional:</w:t>
      </w:r>
      <w:r>
        <w:rPr>
          <w:lang w:eastAsia="zh-CN"/>
        </w:rPr>
        <w:t xml:space="preserve"> Information on the Policy Control Request Trigger condition that has been met</w:t>
      </w:r>
      <w:r w:rsidR="00291394">
        <w:rPr>
          <w:lang w:eastAsia="zh-CN"/>
        </w:rPr>
        <w:t xml:space="preserve"> as defined in clause 6.1.2.5 of </w:t>
      </w:r>
      <w:r w:rsidR="005E5E23">
        <w:rPr>
          <w:lang w:eastAsia="zh-CN"/>
        </w:rPr>
        <w:t>TS 23.503 [</w:t>
      </w:r>
      <w:r w:rsidR="00291394">
        <w:rPr>
          <w:lang w:eastAsia="zh-CN"/>
        </w:rPr>
        <w:t>20]</w:t>
      </w:r>
      <w:r w:rsidR="009F3F1A">
        <w:rPr>
          <w:lang w:eastAsia="zh-CN"/>
        </w:rPr>
        <w:t>, GUAMI(s) (if NF Type is AMF)</w:t>
      </w:r>
      <w:r>
        <w:rPr>
          <w:lang w:eastAsia="zh-CN"/>
        </w:rPr>
        <w:t>.</w:t>
      </w:r>
    </w:p>
    <w:p w:rsidR="005D1DBE" w:rsidRDefault="005D1DBE" w:rsidP="005D1DBE">
      <w:pPr>
        <w:rPr>
          <w:lang w:eastAsia="zh-CN"/>
        </w:rPr>
      </w:pPr>
      <w:r w:rsidRPr="005D1DBE">
        <w:rPr>
          <w:b/>
          <w:lang w:eastAsia="zh-CN"/>
        </w:rPr>
        <w:t>Outputs, Required:</w:t>
      </w:r>
      <w:r>
        <w:rPr>
          <w:lang w:eastAsia="zh-CN"/>
        </w:rPr>
        <w:t xml:space="preserve"> Success or not.</w:t>
      </w:r>
    </w:p>
    <w:p w:rsidR="005D1DBE" w:rsidRDefault="005D1DBE" w:rsidP="005D1DBE">
      <w:pPr>
        <w:rPr>
          <w:lang w:eastAsia="zh-CN"/>
        </w:rPr>
      </w:pPr>
      <w:r w:rsidRPr="005D1DBE">
        <w:rPr>
          <w:b/>
          <w:lang w:eastAsia="zh-CN"/>
        </w:rPr>
        <w:t>Outputs, Optional:</w:t>
      </w:r>
      <w:r>
        <w:rPr>
          <w:lang w:eastAsia="zh-CN"/>
        </w:rPr>
        <w:t xml:space="preserve"> Policy information for the UE context as defined in clause 5.2.5.2.1.</w:t>
      </w:r>
    </w:p>
    <w:p w:rsidR="005D1DBE" w:rsidRDefault="005D1DBE" w:rsidP="005D1DBE">
      <w:pPr>
        <w:rPr>
          <w:lang w:eastAsia="zh-CN"/>
        </w:rPr>
      </w:pPr>
      <w:r>
        <w:rPr>
          <w:lang w:eastAsia="zh-CN"/>
        </w:rPr>
        <w:t>See clause</w:t>
      </w:r>
      <w:r w:rsidR="00247EDD">
        <w:rPr>
          <w:lang w:eastAsia="zh-CN"/>
        </w:rPr>
        <w:t> </w:t>
      </w:r>
      <w:r>
        <w:rPr>
          <w:lang w:eastAsia="zh-CN"/>
        </w:rPr>
        <w:t>4.16.2.1</w:t>
      </w:r>
      <w:r w:rsidR="00247EDD">
        <w:rPr>
          <w:lang w:eastAsia="zh-CN"/>
        </w:rPr>
        <w:t xml:space="preserve"> </w:t>
      </w:r>
      <w:r>
        <w:rPr>
          <w:lang w:eastAsia="zh-CN"/>
        </w:rPr>
        <w:t>for the usage of this service operation.</w:t>
      </w:r>
    </w:p>
    <w:p w:rsidR="00FA2086" w:rsidRPr="00050CA8" w:rsidRDefault="00FA2086" w:rsidP="00FA2086">
      <w:pPr>
        <w:pStyle w:val="Heading4"/>
        <w:rPr>
          <w:lang w:eastAsia="zh-CN"/>
        </w:rPr>
      </w:pPr>
      <w:bookmarkStart w:id="1265" w:name="_Toc19183918"/>
      <w:bookmarkStart w:id="1266" w:name="_Toc27848195"/>
      <w:bookmarkStart w:id="1267" w:name="_Toc36189624"/>
      <w:r w:rsidRPr="00050CA8">
        <w:rPr>
          <w:lang w:eastAsia="zh-CN"/>
        </w:rPr>
        <w:t>5.2.5.3</w:t>
      </w:r>
      <w:r w:rsidRPr="00050CA8">
        <w:rPr>
          <w:lang w:eastAsia="zh-CN"/>
        </w:rPr>
        <w:tab/>
        <w:t>Npcf_PolicyAuthorization Service</w:t>
      </w:r>
      <w:bookmarkEnd w:id="1265"/>
      <w:bookmarkEnd w:id="1266"/>
      <w:bookmarkEnd w:id="1267"/>
    </w:p>
    <w:p w:rsidR="00FA2086" w:rsidRPr="00050CA8" w:rsidRDefault="00FA2086" w:rsidP="00FA2086">
      <w:pPr>
        <w:pStyle w:val="Heading5"/>
        <w:rPr>
          <w:lang w:eastAsia="zh-CN"/>
        </w:rPr>
      </w:pPr>
      <w:bookmarkStart w:id="1268" w:name="_Toc19183919"/>
      <w:bookmarkStart w:id="1269" w:name="_Toc27848196"/>
      <w:bookmarkStart w:id="1270" w:name="_Toc36189625"/>
      <w:r w:rsidRPr="00050CA8">
        <w:rPr>
          <w:lang w:eastAsia="zh-CN"/>
        </w:rPr>
        <w:t>5.2.5.3.1</w:t>
      </w:r>
      <w:r w:rsidRPr="00050CA8">
        <w:rPr>
          <w:lang w:eastAsia="zh-CN"/>
        </w:rPr>
        <w:tab/>
        <w:t>General</w:t>
      </w:r>
      <w:bookmarkEnd w:id="1268"/>
      <w:bookmarkEnd w:id="1269"/>
      <w:bookmarkEnd w:id="1270"/>
    </w:p>
    <w:p w:rsidR="00FA2086" w:rsidRPr="00050CA8" w:rsidRDefault="00FA2086" w:rsidP="00FA2086">
      <w:r w:rsidRPr="00050CA8">
        <w:rPr>
          <w:b/>
        </w:rPr>
        <w:t>Service description:</w:t>
      </w:r>
      <w:r w:rsidRPr="00050CA8">
        <w:t xml:space="preserve"> This service is to authorise an AF request and to create policies as requested by the authorized AF for the PDU Session to which the AF session is bound.</w:t>
      </w:r>
      <w:r w:rsidRPr="00050CA8">
        <w:rPr>
          <w:rFonts w:eastAsia="SimSun"/>
          <w:lang w:eastAsia="zh-CN"/>
        </w:rPr>
        <w:t xml:space="preserve"> </w:t>
      </w:r>
      <w:r w:rsidRPr="00050CA8">
        <w:t>This service allows the NF consumer to subscribe/unsubscribe the notification of events</w:t>
      </w:r>
      <w:r w:rsidR="00291394">
        <w:t xml:space="preserve">, which are defined in clause 6.1.3.18 of </w:t>
      </w:r>
      <w:r w:rsidR="005E5E23">
        <w:t>TS 23.503 [</w:t>
      </w:r>
      <w:r w:rsidR="00291394">
        <w:t>20]</w:t>
      </w:r>
      <w:r w:rsidRPr="00050CA8">
        <w:t>.</w:t>
      </w:r>
    </w:p>
    <w:p w:rsidR="00FA2086" w:rsidRPr="00574CD1" w:rsidRDefault="00FA2086" w:rsidP="00FA2086">
      <w:pPr>
        <w:pStyle w:val="Heading5"/>
      </w:pPr>
      <w:bookmarkStart w:id="1271" w:name="_Toc19183920"/>
      <w:bookmarkStart w:id="1272" w:name="_Toc27848197"/>
      <w:bookmarkStart w:id="1273" w:name="_Toc36189626"/>
      <w:r w:rsidRPr="00574CD1">
        <w:t>5.2.5.3.2</w:t>
      </w:r>
      <w:r w:rsidRPr="00574CD1">
        <w:tab/>
        <w:t xml:space="preserve">Npcf_PolicyAuthorization_Create </w:t>
      </w:r>
      <w:r w:rsidR="00FE23CF" w:rsidRPr="00574CD1">
        <w:t>s</w:t>
      </w:r>
      <w:r w:rsidRPr="00574CD1">
        <w:t xml:space="preserve">ervice </w:t>
      </w:r>
      <w:r w:rsidR="00FE23CF" w:rsidRPr="00574CD1">
        <w:t>o</w:t>
      </w:r>
      <w:r w:rsidRPr="00574CD1">
        <w:t>peration</w:t>
      </w:r>
      <w:bookmarkEnd w:id="1271"/>
      <w:bookmarkEnd w:id="1272"/>
      <w:bookmarkEnd w:id="1273"/>
    </w:p>
    <w:p w:rsidR="00FA2086" w:rsidRPr="00050CA8" w:rsidRDefault="00FA2086" w:rsidP="00FA2086">
      <w:pPr>
        <w:rPr>
          <w:lang w:eastAsia="zh-CN"/>
        </w:rPr>
      </w:pPr>
      <w:r w:rsidRPr="00050CA8">
        <w:rPr>
          <w:b/>
        </w:rPr>
        <w:t>Service operation name:</w:t>
      </w:r>
      <w:r w:rsidRPr="00050CA8">
        <w:t xml:space="preserve"> </w:t>
      </w:r>
      <w:r w:rsidRPr="00050CA8">
        <w:rPr>
          <w:lang w:eastAsia="zh-CN"/>
        </w:rPr>
        <w:t>Npcf_PolicyAuthorization_Create</w:t>
      </w:r>
    </w:p>
    <w:p w:rsidR="00FA2086" w:rsidRPr="00050CA8" w:rsidRDefault="00FA2086" w:rsidP="00FA2086">
      <w:pPr>
        <w:rPr>
          <w:b/>
          <w:lang w:eastAsia="zh-CN"/>
        </w:rPr>
      </w:pPr>
      <w:r w:rsidRPr="00050CA8">
        <w:rPr>
          <w:b/>
        </w:rPr>
        <w:t>Description:</w:t>
      </w:r>
      <w:r w:rsidRPr="00050CA8">
        <w:t xml:space="preserve"> </w:t>
      </w:r>
      <w:r w:rsidRPr="00050CA8">
        <w:rPr>
          <w:lang w:eastAsia="zh-CN"/>
        </w:rPr>
        <w:t>Authorize the request, and optionally determines and installs</w:t>
      </w:r>
      <w:r w:rsidRPr="00050CA8">
        <w:t xml:space="preserve"> the policy</w:t>
      </w:r>
      <w:r w:rsidRPr="00050CA8">
        <w:rPr>
          <w:lang w:eastAsia="zh-CN"/>
        </w:rPr>
        <w:t xml:space="preserve"> according to the information provided by the NF Consumer.</w:t>
      </w:r>
    </w:p>
    <w:p w:rsidR="00FA2086" w:rsidRPr="00050CA8" w:rsidRDefault="00FA2086" w:rsidP="00FA2086">
      <w:r w:rsidRPr="00050CA8">
        <w:rPr>
          <w:b/>
        </w:rPr>
        <w:t>Inputs, Required:</w:t>
      </w:r>
      <w:r w:rsidR="00134EE3">
        <w:t xml:space="preserve"> UE (IP or MAC) address</w:t>
      </w:r>
      <w:r w:rsidRPr="00050CA8">
        <w:t xml:space="preserve">, </w:t>
      </w:r>
      <w:r w:rsidRPr="00050CA8">
        <w:rPr>
          <w:lang w:eastAsia="zh-CN"/>
        </w:rPr>
        <w:t>identification of the application session context</w:t>
      </w:r>
      <w:r w:rsidRPr="00050CA8">
        <w:t>.</w:t>
      </w:r>
    </w:p>
    <w:p w:rsidR="00FA2086" w:rsidRPr="00050CA8" w:rsidRDefault="00FA2086" w:rsidP="00FA2086">
      <w:r w:rsidRPr="00050CA8">
        <w:rPr>
          <w:b/>
        </w:rPr>
        <w:t>Inputs, Optional:</w:t>
      </w:r>
      <w:r w:rsidRPr="00050CA8">
        <w:t xml:space="preserve"> UE identity if available, DNN if available, </w:t>
      </w:r>
      <w:r w:rsidR="00091A31" w:rsidRPr="00091A31">
        <w:t xml:space="preserve">S-NSSAI if available, </w:t>
      </w:r>
      <w:r w:rsidRPr="00050CA8">
        <w:t xml:space="preserve">Media type, Media format, bandwidth requirements, sponsored data connectivity if applicable, flow description, </w:t>
      </w:r>
      <w:r w:rsidR="006869DB">
        <w:t>A</w:t>
      </w:r>
      <w:r w:rsidRPr="00050CA8">
        <w:t>pplication</w:t>
      </w:r>
      <w:r w:rsidR="006869DB" w:rsidRPr="006869DB">
        <w:t xml:space="preserve"> </w:t>
      </w:r>
      <w:r w:rsidR="00091A31">
        <w:t xml:space="preserve">identifier </w:t>
      </w:r>
      <w:r w:rsidR="006869DB" w:rsidRPr="006869DB">
        <w:t>or traffic filtering information</w:t>
      </w:r>
      <w:r w:rsidR="005E5E23">
        <w:t>,</w:t>
      </w:r>
      <w:r w:rsidRPr="00050CA8">
        <w:t xml:space="preserve"> AF Communication Service Identifier, AF Record Identifier, Flow status, Priority indicator, emergency indicator, Application service provider, resource allocation outcome</w:t>
      </w:r>
      <w:r w:rsidR="0006435A" w:rsidRPr="0006435A">
        <w:t>,</w:t>
      </w:r>
      <w:r w:rsidR="00FF1E0F">
        <w:t xml:space="preserve"> AF Application Event Identifier,</w:t>
      </w:r>
      <w:r w:rsidR="0006435A" w:rsidRPr="0006435A">
        <w:t xml:space="preserve"> a list of DNAI(s) and corresponding routing profile ID(s) or N6 traffic routing information, AF Transaction Id, Early and/or late notifications about UP path management events, temporal validity condition and spatial validity condition as described in c</w:t>
      </w:r>
      <w:r w:rsidR="00506743" w:rsidRPr="0006435A">
        <w:t>lause</w:t>
      </w:r>
      <w:r w:rsidR="00506743">
        <w:t> </w:t>
      </w:r>
      <w:r w:rsidR="00506743" w:rsidRPr="0006435A">
        <w:t>5</w:t>
      </w:r>
      <w:r w:rsidR="0006435A" w:rsidRPr="0006435A">
        <w:t>.6.7 in 23.50</w:t>
      </w:r>
      <w:r w:rsidR="00055136" w:rsidRPr="0006435A">
        <w:t>1</w:t>
      </w:r>
      <w:r w:rsidR="00055136">
        <w:t> </w:t>
      </w:r>
      <w:r w:rsidR="00055136" w:rsidRPr="0006435A">
        <w:t>[2</w:t>
      </w:r>
      <w:r w:rsidR="0006435A" w:rsidRPr="0006435A">
        <w:t>]</w:t>
      </w:r>
      <w:r w:rsidR="00391C6D">
        <w:t>, Background Data Transfer Reference ID</w:t>
      </w:r>
      <w:r w:rsidR="0006435A">
        <w:t>.</w:t>
      </w:r>
    </w:p>
    <w:p w:rsidR="00FA2086" w:rsidRPr="00050CA8" w:rsidRDefault="00FA2086" w:rsidP="00FA2086">
      <w:pPr>
        <w:rPr>
          <w:lang w:eastAsia="zh-CN"/>
        </w:rPr>
      </w:pPr>
      <w:r w:rsidRPr="00050CA8">
        <w:rPr>
          <w:b/>
        </w:rPr>
        <w:t>Outputs, Required:</w:t>
      </w:r>
      <w:r w:rsidRPr="00050CA8">
        <w:rPr>
          <w:b/>
          <w:lang w:eastAsia="zh-CN"/>
        </w:rPr>
        <w:t xml:space="preserve"> </w:t>
      </w:r>
      <w:r w:rsidRPr="00050CA8">
        <w:rPr>
          <w:lang w:eastAsia="zh-CN"/>
        </w:rPr>
        <w:t>Success or Failure.</w:t>
      </w:r>
    </w:p>
    <w:p w:rsidR="00FA2086" w:rsidRPr="00050CA8" w:rsidRDefault="00FA2086" w:rsidP="00FA2086">
      <w:pPr>
        <w:rPr>
          <w:i/>
        </w:rPr>
      </w:pPr>
      <w:r w:rsidRPr="00050CA8">
        <w:rPr>
          <w:b/>
        </w:rPr>
        <w:t>Outputs, Optional:</w:t>
      </w:r>
      <w:r w:rsidR="00991AC2" w:rsidRPr="00991AC2">
        <w:t xml:space="preserve"> The service information that can be accepted by the PCF.</w:t>
      </w:r>
    </w:p>
    <w:p w:rsidR="00FA2086" w:rsidRPr="00050CA8" w:rsidRDefault="00FA2086" w:rsidP="00FA2086">
      <w:pPr>
        <w:suppressAutoHyphens/>
        <w:rPr>
          <w:rFonts w:eastAsia="SimSun"/>
          <w:lang w:eastAsia="zh-CN"/>
        </w:rPr>
      </w:pPr>
      <w:r w:rsidRPr="00050CA8">
        <w:rPr>
          <w:rFonts w:eastAsia="SimSun"/>
          <w:lang w:eastAsia="zh-CN"/>
        </w:rPr>
        <w:t xml:space="preserve">Authorizes the request from the application, and optionally communicates with </w:t>
      </w:r>
      <w:r w:rsidRPr="00050CA8">
        <w:rPr>
          <w:rFonts w:eastAsia="SimSun"/>
        </w:rPr>
        <w:t xml:space="preserve">Npcf_SMPolicyControl service to </w:t>
      </w:r>
      <w:r w:rsidRPr="00050CA8">
        <w:rPr>
          <w:rFonts w:eastAsia="SimSun"/>
          <w:lang w:eastAsia="zh-CN"/>
        </w:rPr>
        <w:t>determine and install</w:t>
      </w:r>
      <w:r w:rsidRPr="00050CA8">
        <w:rPr>
          <w:rFonts w:eastAsia="SimSun"/>
        </w:rPr>
        <w:t xml:space="preserve"> the policy</w:t>
      </w:r>
      <w:r w:rsidRPr="00050CA8">
        <w:rPr>
          <w:rFonts w:eastAsia="SimSun"/>
          <w:lang w:eastAsia="zh-CN"/>
        </w:rPr>
        <w:t xml:space="preserve"> according to the information provided by the NF Consumer. </w:t>
      </w:r>
      <w:r w:rsidRPr="00050CA8">
        <w:rPr>
          <w:lang w:eastAsia="zh-CN"/>
        </w:rPr>
        <w:t>Creates an application context in the PCF.</w:t>
      </w:r>
    </w:p>
    <w:p w:rsidR="00FA2086" w:rsidRPr="00574CD1" w:rsidRDefault="00FA2086" w:rsidP="00FA2086">
      <w:pPr>
        <w:pStyle w:val="Heading5"/>
        <w:rPr>
          <w:rFonts w:eastAsia="SimSun"/>
        </w:rPr>
      </w:pPr>
      <w:bookmarkStart w:id="1274" w:name="_Toc19183921"/>
      <w:bookmarkStart w:id="1275" w:name="_Toc27848198"/>
      <w:bookmarkStart w:id="1276" w:name="_Toc36189627"/>
      <w:r w:rsidRPr="00574CD1">
        <w:rPr>
          <w:rFonts w:eastAsia="SimSun"/>
        </w:rPr>
        <w:t>5.2.5.3.3</w:t>
      </w:r>
      <w:r w:rsidRPr="00574CD1">
        <w:rPr>
          <w:rFonts w:eastAsia="SimSun"/>
        </w:rPr>
        <w:tab/>
        <w:t xml:space="preserve">Npcf_PolicyAuthorization_Update </w:t>
      </w:r>
      <w:r w:rsidR="00FE23CF" w:rsidRPr="00574CD1">
        <w:rPr>
          <w:rFonts w:eastAsia="SimSun"/>
        </w:rPr>
        <w:t>s</w:t>
      </w:r>
      <w:r w:rsidRPr="00574CD1">
        <w:rPr>
          <w:rFonts w:eastAsia="SimSun"/>
        </w:rPr>
        <w:t xml:space="preserve">ervice </w:t>
      </w:r>
      <w:r w:rsidR="00FE23CF" w:rsidRPr="00574CD1">
        <w:rPr>
          <w:rFonts w:eastAsia="SimSun"/>
        </w:rPr>
        <w:t>o</w:t>
      </w:r>
      <w:r w:rsidRPr="00574CD1">
        <w:rPr>
          <w:rFonts w:eastAsia="SimSun"/>
        </w:rPr>
        <w:t>peration</w:t>
      </w:r>
      <w:bookmarkEnd w:id="1274"/>
      <w:bookmarkEnd w:id="1275"/>
      <w:bookmarkEnd w:id="1276"/>
    </w:p>
    <w:p w:rsidR="00FA2086" w:rsidRPr="00050CA8" w:rsidRDefault="00FA2086" w:rsidP="00FA2086">
      <w:pPr>
        <w:suppressAutoHyphens/>
        <w:rPr>
          <w:rFonts w:eastAsia="SimSun"/>
        </w:rPr>
      </w:pPr>
      <w:r w:rsidRPr="00050CA8">
        <w:rPr>
          <w:rFonts w:eastAsia="SimSun"/>
          <w:b/>
        </w:rPr>
        <w:t>Service operation name:</w:t>
      </w:r>
      <w:r w:rsidRPr="00050CA8">
        <w:rPr>
          <w:rFonts w:eastAsia="SimSun"/>
        </w:rPr>
        <w:t xml:space="preserve"> </w:t>
      </w:r>
      <w:r w:rsidRPr="00050CA8">
        <w:rPr>
          <w:rFonts w:eastAsia="SimSun"/>
          <w:lang w:eastAsia="zh-CN"/>
        </w:rPr>
        <w:t>Npcf_PolicyAuthorization_</w:t>
      </w:r>
      <w:r w:rsidRPr="00050CA8">
        <w:rPr>
          <w:rFonts w:eastAsia="SimSun"/>
        </w:rPr>
        <w:t>Update</w:t>
      </w:r>
    </w:p>
    <w:p w:rsidR="00FA2086" w:rsidRPr="00050CA8" w:rsidRDefault="00FA2086" w:rsidP="00FA2086">
      <w:pPr>
        <w:suppressAutoHyphens/>
        <w:rPr>
          <w:rFonts w:eastAsia="SimSun"/>
        </w:rPr>
      </w:pPr>
      <w:r w:rsidRPr="00050CA8">
        <w:rPr>
          <w:rFonts w:eastAsia="SimSun"/>
          <w:b/>
        </w:rPr>
        <w:t>Description:</w:t>
      </w:r>
      <w:r w:rsidRPr="00050CA8">
        <w:rPr>
          <w:rFonts w:eastAsia="SimSun"/>
        </w:rPr>
        <w:t xml:space="preserve"> </w:t>
      </w:r>
      <w:r w:rsidRPr="00050CA8">
        <w:rPr>
          <w:rFonts w:eastAsia="SimSun"/>
          <w:lang w:eastAsia="zh-CN"/>
        </w:rPr>
        <w:t>P</w:t>
      </w:r>
      <w:r w:rsidRPr="00050CA8">
        <w:rPr>
          <w:rFonts w:eastAsia="SimSun"/>
        </w:rPr>
        <w:t>rovides</w:t>
      </w:r>
      <w:r w:rsidRPr="00050CA8">
        <w:rPr>
          <w:rFonts w:eastAsia="SimSun"/>
          <w:lang w:eastAsia="zh-CN"/>
        </w:rPr>
        <w:t xml:space="preserve"> updated information to the PCF.</w:t>
      </w:r>
    </w:p>
    <w:p w:rsidR="00FA2086" w:rsidRPr="00050CA8" w:rsidRDefault="00FA2086" w:rsidP="00FA2086">
      <w:pPr>
        <w:suppressAutoHyphens/>
        <w:rPr>
          <w:rFonts w:eastAsia="SimSun"/>
        </w:rPr>
      </w:pPr>
      <w:r w:rsidRPr="00050CA8">
        <w:rPr>
          <w:rFonts w:eastAsia="SimSun"/>
          <w:b/>
        </w:rPr>
        <w:t>Inputs, Required:</w:t>
      </w:r>
      <w:r w:rsidRPr="00050CA8">
        <w:rPr>
          <w:rFonts w:eastAsia="SimSun"/>
          <w:lang w:eastAsia="zh-CN"/>
        </w:rPr>
        <w:t xml:space="preserve"> </w:t>
      </w:r>
      <w:r w:rsidRPr="00050CA8">
        <w:rPr>
          <w:lang w:eastAsia="zh-CN"/>
        </w:rPr>
        <w:t>Identification of the application session context</w:t>
      </w:r>
      <w:r w:rsidRPr="00050CA8">
        <w:rPr>
          <w:rFonts w:eastAsia="SimSun"/>
        </w:rPr>
        <w:t>.</w:t>
      </w:r>
    </w:p>
    <w:p w:rsidR="00FA2086" w:rsidRPr="00050CA8" w:rsidRDefault="00FA2086" w:rsidP="00FA2086">
      <w:pPr>
        <w:suppressAutoHyphens/>
        <w:rPr>
          <w:rFonts w:eastAsia="SimSun"/>
        </w:rPr>
      </w:pPr>
      <w:r w:rsidRPr="00050CA8">
        <w:rPr>
          <w:rFonts w:eastAsia="SimSun"/>
          <w:b/>
        </w:rPr>
        <w:lastRenderedPageBreak/>
        <w:t>Inputs, Optional:</w:t>
      </w:r>
      <w:r w:rsidRPr="00050CA8">
        <w:rPr>
          <w:rFonts w:eastAsia="SimSun"/>
        </w:rPr>
        <w:t xml:space="preserve"> </w:t>
      </w:r>
      <w:r w:rsidRPr="00050CA8">
        <w:t xml:space="preserve">Media type, Media format, bandwidth requirements, sponsored data connectivity if applicable, flow description, </w:t>
      </w:r>
      <w:r w:rsidR="00091A31">
        <w:t>A</w:t>
      </w:r>
      <w:r w:rsidRPr="00050CA8">
        <w:t>pplication identifier</w:t>
      </w:r>
      <w:r w:rsidR="00091A31" w:rsidRPr="00091A31">
        <w:t xml:space="preserve"> or traffic filtering information</w:t>
      </w:r>
      <w:r w:rsidRPr="00050CA8">
        <w:t>, AF Communication Service Identifier, AF Record Identifier, Flow status, Priority indicator, Application service provider, resource allocation outcome</w:t>
      </w:r>
      <w:r w:rsidR="00091A31" w:rsidRPr="00091A31">
        <w:t>,</w:t>
      </w:r>
      <w:r w:rsidR="00FF1E0F">
        <w:t xml:space="preserve"> AF Application Event Identifier,</w:t>
      </w:r>
      <w:r w:rsidR="00091A31" w:rsidRPr="00091A31">
        <w:t xml:space="preserve"> a list of DNAI(s) and corresponding routing profile ID(s) or N6 traffic routing information, AF Transaction Id, Early and/or late notifications about UP path management events, temporal validity condition and spatial validity condition as described in c</w:t>
      </w:r>
      <w:r w:rsidR="00506743" w:rsidRPr="00091A31">
        <w:t>lause</w:t>
      </w:r>
      <w:r w:rsidR="00506743">
        <w:t> </w:t>
      </w:r>
      <w:r w:rsidR="00506743" w:rsidRPr="00091A31">
        <w:t>5</w:t>
      </w:r>
      <w:r w:rsidR="00091A31" w:rsidRPr="00091A31">
        <w:t>.6.7 in 23.50</w:t>
      </w:r>
      <w:r w:rsidR="00055136" w:rsidRPr="00091A31">
        <w:t>1</w:t>
      </w:r>
      <w:r w:rsidR="00055136">
        <w:t> </w:t>
      </w:r>
      <w:r w:rsidR="00055136" w:rsidRPr="00091A31">
        <w:t>[2</w:t>
      </w:r>
      <w:r w:rsidR="00091A31" w:rsidRPr="00091A31">
        <w:t>]</w:t>
      </w:r>
      <w:r w:rsidR="00391C6D">
        <w:t>, Background Data Transfer Reference ID</w:t>
      </w:r>
      <w:r w:rsidRPr="00050CA8">
        <w:rPr>
          <w:rFonts w:eastAsia="SimSun"/>
        </w:rPr>
        <w:t>.</w:t>
      </w:r>
    </w:p>
    <w:p w:rsidR="00FA2086" w:rsidRPr="00050CA8" w:rsidRDefault="00FA2086" w:rsidP="00FA2086">
      <w:pPr>
        <w:suppressAutoHyphens/>
        <w:rPr>
          <w:rFonts w:eastAsia="SimSun"/>
        </w:rPr>
      </w:pPr>
      <w:r w:rsidRPr="00050CA8">
        <w:rPr>
          <w:rFonts w:eastAsia="SimSun"/>
          <w:b/>
        </w:rPr>
        <w:t xml:space="preserve">Outputs, Required: </w:t>
      </w:r>
      <w:r w:rsidRPr="00050CA8">
        <w:rPr>
          <w:lang w:eastAsia="zh-CN"/>
        </w:rPr>
        <w:t>Success or Failure</w:t>
      </w:r>
      <w:r w:rsidRPr="00050CA8">
        <w:rPr>
          <w:rFonts w:eastAsia="SimSun"/>
          <w:lang w:eastAsia="zh-CN"/>
        </w:rPr>
        <w:t>.</w:t>
      </w:r>
    </w:p>
    <w:p w:rsidR="00FA2086" w:rsidRPr="00050CA8" w:rsidRDefault="00FA2086" w:rsidP="00FA2086">
      <w:pPr>
        <w:suppressAutoHyphens/>
        <w:rPr>
          <w:rFonts w:eastAsia="SimSun"/>
        </w:rPr>
      </w:pPr>
      <w:r w:rsidRPr="00050CA8">
        <w:rPr>
          <w:rFonts w:eastAsia="SimSun"/>
          <w:b/>
        </w:rPr>
        <w:t>Outputs, Optional:</w:t>
      </w:r>
      <w:r w:rsidR="00991AC2">
        <w:rPr>
          <w:rFonts w:eastAsia="SimSun"/>
        </w:rPr>
        <w:t xml:space="preserve"> The service information that can be accepted by the PCF.</w:t>
      </w:r>
    </w:p>
    <w:p w:rsidR="00FA2086" w:rsidRPr="00050CA8" w:rsidRDefault="00FA2086" w:rsidP="00FA2086">
      <w:pPr>
        <w:suppressAutoHyphens/>
        <w:rPr>
          <w:rFonts w:eastAsia="SimSun"/>
        </w:rPr>
      </w:pPr>
      <w:r w:rsidRPr="00050CA8">
        <w:rPr>
          <w:rFonts w:eastAsia="SimSun"/>
          <w:lang w:eastAsia="zh-CN"/>
        </w:rPr>
        <w:t>P</w:t>
      </w:r>
      <w:r w:rsidRPr="00050CA8">
        <w:rPr>
          <w:rFonts w:eastAsia="SimSun"/>
        </w:rPr>
        <w:t>rovides</w:t>
      </w:r>
      <w:r w:rsidRPr="00050CA8">
        <w:rPr>
          <w:rFonts w:eastAsia="SimSun"/>
          <w:lang w:eastAsia="zh-CN"/>
        </w:rPr>
        <w:t xml:space="preserve"> updated application level information and communicates with</w:t>
      </w:r>
      <w:r w:rsidR="001F2135">
        <w:rPr>
          <w:rFonts w:eastAsia="SimSun"/>
          <w:lang w:eastAsia="zh-CN"/>
        </w:rPr>
        <w:t xml:space="preserve"> </w:t>
      </w:r>
      <w:r w:rsidRPr="00050CA8">
        <w:rPr>
          <w:rFonts w:eastAsia="SimSun"/>
        </w:rPr>
        <w:t xml:space="preserve">Npcf_SMPolicyControl service to </w:t>
      </w:r>
      <w:r w:rsidRPr="00050CA8">
        <w:rPr>
          <w:rFonts w:eastAsia="SimSun"/>
          <w:lang w:eastAsia="zh-CN"/>
        </w:rPr>
        <w:t>determine and install</w:t>
      </w:r>
      <w:r w:rsidRPr="00050CA8">
        <w:rPr>
          <w:rFonts w:eastAsia="SimSun"/>
        </w:rPr>
        <w:t xml:space="preserve"> the policy</w:t>
      </w:r>
      <w:r w:rsidRPr="00050CA8">
        <w:rPr>
          <w:rFonts w:eastAsia="SimSun"/>
          <w:lang w:eastAsia="zh-CN"/>
        </w:rPr>
        <w:t xml:space="preserve"> according to the information provided by the NF Consumer. </w:t>
      </w:r>
      <w:r w:rsidRPr="00050CA8">
        <w:rPr>
          <w:lang w:eastAsia="zh-CN"/>
        </w:rPr>
        <w:t>Updates an application context in the PCF.</w:t>
      </w:r>
    </w:p>
    <w:p w:rsidR="00FA2086" w:rsidRPr="00574CD1" w:rsidRDefault="00FA2086" w:rsidP="00FA2086">
      <w:pPr>
        <w:pStyle w:val="Heading5"/>
        <w:rPr>
          <w:rFonts w:eastAsia="SimSun"/>
        </w:rPr>
      </w:pPr>
      <w:bookmarkStart w:id="1277" w:name="_Toc19183922"/>
      <w:bookmarkStart w:id="1278" w:name="_Toc27848199"/>
      <w:bookmarkStart w:id="1279" w:name="_Toc36189628"/>
      <w:r w:rsidRPr="00574CD1">
        <w:rPr>
          <w:rFonts w:eastAsia="SimSun"/>
        </w:rPr>
        <w:t>5.2.5.3.4</w:t>
      </w:r>
      <w:r w:rsidRPr="00574CD1">
        <w:rPr>
          <w:rFonts w:eastAsia="SimSun"/>
        </w:rPr>
        <w:tab/>
        <w:t xml:space="preserve">Npcf_PolicyAuthorization_Delete </w:t>
      </w:r>
      <w:r w:rsidR="00FE23CF" w:rsidRPr="00574CD1">
        <w:rPr>
          <w:rFonts w:eastAsia="SimSun"/>
        </w:rPr>
        <w:t>s</w:t>
      </w:r>
      <w:r w:rsidRPr="00574CD1">
        <w:rPr>
          <w:rFonts w:eastAsia="SimSun"/>
        </w:rPr>
        <w:t xml:space="preserve">ervice </w:t>
      </w:r>
      <w:r w:rsidR="00FE23CF" w:rsidRPr="00574CD1">
        <w:rPr>
          <w:rFonts w:eastAsia="SimSun"/>
        </w:rPr>
        <w:t>o</w:t>
      </w:r>
      <w:r w:rsidRPr="00574CD1">
        <w:rPr>
          <w:rFonts w:eastAsia="SimSun"/>
        </w:rPr>
        <w:t>peration</w:t>
      </w:r>
      <w:bookmarkEnd w:id="1277"/>
      <w:bookmarkEnd w:id="1278"/>
      <w:bookmarkEnd w:id="1279"/>
    </w:p>
    <w:p w:rsidR="00FA2086" w:rsidRPr="00050CA8" w:rsidRDefault="00FA2086" w:rsidP="00FA2086">
      <w:pPr>
        <w:suppressAutoHyphens/>
        <w:rPr>
          <w:rFonts w:eastAsia="SimSun"/>
        </w:rPr>
      </w:pPr>
      <w:r w:rsidRPr="00050CA8">
        <w:rPr>
          <w:rFonts w:eastAsia="SimSun"/>
          <w:b/>
        </w:rPr>
        <w:t>Service operation name:</w:t>
      </w:r>
      <w:r w:rsidRPr="00050CA8">
        <w:rPr>
          <w:rFonts w:eastAsia="SimSun"/>
        </w:rPr>
        <w:t xml:space="preserve"> </w:t>
      </w:r>
      <w:r w:rsidRPr="00050CA8">
        <w:rPr>
          <w:rFonts w:eastAsia="SimSun"/>
          <w:lang w:eastAsia="zh-CN"/>
        </w:rPr>
        <w:t>Npcf_PolicyAuthorization</w:t>
      </w:r>
      <w:r w:rsidRPr="00050CA8">
        <w:rPr>
          <w:rFonts w:eastAsia="SimSun"/>
        </w:rPr>
        <w:t>_Delete</w:t>
      </w:r>
    </w:p>
    <w:p w:rsidR="00FA2086" w:rsidRPr="00050CA8" w:rsidRDefault="00FA2086" w:rsidP="00FA2086">
      <w:pPr>
        <w:suppressAutoHyphens/>
        <w:rPr>
          <w:rFonts w:eastAsia="SimSun"/>
        </w:rPr>
      </w:pPr>
      <w:r w:rsidRPr="00050CA8">
        <w:rPr>
          <w:rFonts w:eastAsia="SimSun"/>
          <w:b/>
        </w:rPr>
        <w:t>Description:</w:t>
      </w:r>
      <w:r w:rsidRPr="00055136">
        <w:rPr>
          <w:rFonts w:eastAsia="SimSun"/>
        </w:rPr>
        <w:t xml:space="preserve"> </w:t>
      </w:r>
      <w:r w:rsidRPr="00050CA8">
        <w:rPr>
          <w:rFonts w:eastAsia="SimSun"/>
          <w:lang w:eastAsia="zh-CN"/>
        </w:rPr>
        <w:t>Provides means for the NF Consumer to delete the context of application level session information.</w:t>
      </w:r>
    </w:p>
    <w:p w:rsidR="00FA2086" w:rsidRPr="00050CA8" w:rsidRDefault="00FA2086" w:rsidP="00FA2086">
      <w:pPr>
        <w:suppressAutoHyphens/>
        <w:rPr>
          <w:rFonts w:eastAsia="SimSun"/>
        </w:rPr>
      </w:pPr>
      <w:r w:rsidRPr="00050CA8">
        <w:rPr>
          <w:rFonts w:eastAsia="SimSun"/>
          <w:b/>
        </w:rPr>
        <w:t>Inputs, Required:</w:t>
      </w:r>
      <w:r w:rsidRPr="00055136">
        <w:rPr>
          <w:rFonts w:eastAsia="SimSun"/>
        </w:rPr>
        <w:t xml:space="preserve"> </w:t>
      </w:r>
      <w:r w:rsidRPr="00050CA8">
        <w:t>Identification of the application session context</w:t>
      </w:r>
      <w:r w:rsidRPr="00050CA8">
        <w:rPr>
          <w:rFonts w:eastAsia="SimSun"/>
          <w:lang w:eastAsia="zh-CN"/>
        </w:rPr>
        <w:t>.</w:t>
      </w:r>
    </w:p>
    <w:p w:rsidR="00FA2086" w:rsidRPr="00050CA8" w:rsidRDefault="00FA2086" w:rsidP="00FA2086">
      <w:pPr>
        <w:suppressAutoHyphens/>
        <w:rPr>
          <w:rFonts w:eastAsia="SimSun"/>
        </w:rPr>
      </w:pPr>
      <w:r w:rsidRPr="00050CA8">
        <w:rPr>
          <w:rFonts w:eastAsia="SimSun"/>
          <w:b/>
        </w:rPr>
        <w:t xml:space="preserve">Inputs, Optional: </w:t>
      </w:r>
      <w:r w:rsidRPr="00050CA8">
        <w:rPr>
          <w:rFonts w:eastAsia="SimSun"/>
          <w:lang w:eastAsia="zh-CN"/>
        </w:rPr>
        <w:t>None.</w:t>
      </w:r>
    </w:p>
    <w:p w:rsidR="00FA2086" w:rsidRPr="00050CA8" w:rsidRDefault="00FA2086" w:rsidP="00FA2086">
      <w:pPr>
        <w:suppressAutoHyphens/>
        <w:rPr>
          <w:rFonts w:eastAsia="SimSun"/>
        </w:rPr>
      </w:pPr>
      <w:r w:rsidRPr="00050CA8">
        <w:rPr>
          <w:rFonts w:eastAsia="SimSun"/>
          <w:b/>
        </w:rPr>
        <w:t>Outputs, Required:</w:t>
      </w:r>
      <w:r w:rsidRPr="00055136">
        <w:rPr>
          <w:rFonts w:eastAsia="SimSun"/>
        </w:rPr>
        <w:t xml:space="preserve"> </w:t>
      </w:r>
      <w:r w:rsidRPr="00050CA8">
        <w:rPr>
          <w:rFonts w:eastAsia="SimSun"/>
          <w:lang w:eastAsia="zh-CN"/>
        </w:rPr>
        <w:t>None.</w:t>
      </w:r>
    </w:p>
    <w:p w:rsidR="00FA2086" w:rsidRPr="00050CA8" w:rsidRDefault="00FA2086" w:rsidP="00FA2086">
      <w:pPr>
        <w:suppressAutoHyphens/>
        <w:rPr>
          <w:rFonts w:eastAsia="SimSun"/>
        </w:rPr>
      </w:pPr>
      <w:r w:rsidRPr="00050CA8">
        <w:rPr>
          <w:rFonts w:eastAsia="SimSun"/>
          <w:b/>
        </w:rPr>
        <w:t xml:space="preserve">Outputs, Optional: </w:t>
      </w:r>
      <w:r w:rsidRPr="00050CA8">
        <w:rPr>
          <w:rFonts w:eastAsia="SimSun"/>
          <w:lang w:eastAsia="zh-CN"/>
        </w:rPr>
        <w:t>None.</w:t>
      </w:r>
    </w:p>
    <w:p w:rsidR="00FA2086" w:rsidRPr="00574CD1" w:rsidRDefault="00FA2086" w:rsidP="00FA2086">
      <w:pPr>
        <w:pStyle w:val="Heading5"/>
        <w:rPr>
          <w:rFonts w:eastAsia="SimSun"/>
        </w:rPr>
      </w:pPr>
      <w:bookmarkStart w:id="1280" w:name="_Toc19183923"/>
      <w:bookmarkStart w:id="1281" w:name="_Toc27848200"/>
      <w:bookmarkStart w:id="1282" w:name="_Toc36189629"/>
      <w:r w:rsidRPr="00574CD1">
        <w:rPr>
          <w:rFonts w:eastAsia="SimSun"/>
        </w:rPr>
        <w:t>5.2.5.3.5</w:t>
      </w:r>
      <w:r w:rsidRPr="00574CD1">
        <w:rPr>
          <w:rFonts w:eastAsia="SimSun"/>
        </w:rPr>
        <w:tab/>
        <w:t xml:space="preserve">Npcf_PolicyAuthorization_Notify </w:t>
      </w:r>
      <w:r w:rsidR="00C23629" w:rsidRPr="00574CD1">
        <w:rPr>
          <w:rFonts w:eastAsia="SimSun"/>
        </w:rPr>
        <w:t>s</w:t>
      </w:r>
      <w:r w:rsidRPr="00574CD1">
        <w:rPr>
          <w:rFonts w:eastAsia="SimSun"/>
        </w:rPr>
        <w:t xml:space="preserve">ervice </w:t>
      </w:r>
      <w:r w:rsidR="00C23629" w:rsidRPr="00574CD1">
        <w:rPr>
          <w:rFonts w:eastAsia="SimSun"/>
        </w:rPr>
        <w:t>o</w:t>
      </w:r>
      <w:r w:rsidRPr="00574CD1">
        <w:rPr>
          <w:rFonts w:eastAsia="SimSun"/>
        </w:rPr>
        <w:t>peration</w:t>
      </w:r>
      <w:bookmarkEnd w:id="1280"/>
      <w:bookmarkEnd w:id="1281"/>
      <w:bookmarkEnd w:id="1282"/>
    </w:p>
    <w:p w:rsidR="00FA2086" w:rsidRPr="00050CA8" w:rsidRDefault="00FA2086" w:rsidP="00FA2086">
      <w:pPr>
        <w:suppressAutoHyphens/>
        <w:rPr>
          <w:rFonts w:eastAsia="SimSun"/>
        </w:rPr>
      </w:pPr>
      <w:r w:rsidRPr="00050CA8">
        <w:rPr>
          <w:rFonts w:eastAsia="SimSun"/>
          <w:b/>
        </w:rPr>
        <w:t>Service operation name:</w:t>
      </w:r>
      <w:r w:rsidRPr="00050CA8">
        <w:rPr>
          <w:rFonts w:eastAsia="SimSun"/>
        </w:rPr>
        <w:t xml:space="preserve"> Npcf_</w:t>
      </w:r>
      <w:r w:rsidRPr="00050CA8">
        <w:rPr>
          <w:rFonts w:eastAsia="SimSun"/>
          <w:lang w:eastAsia="zh-CN"/>
        </w:rPr>
        <w:t>PolicyAuthorization</w:t>
      </w:r>
      <w:r w:rsidRPr="00050CA8">
        <w:rPr>
          <w:rFonts w:eastAsia="SimSun"/>
        </w:rPr>
        <w:t>_Notify</w:t>
      </w:r>
    </w:p>
    <w:p w:rsidR="00FA2086" w:rsidRPr="00050CA8" w:rsidRDefault="00FA2086" w:rsidP="00FA2086">
      <w:pPr>
        <w:suppressAutoHyphens/>
        <w:rPr>
          <w:rFonts w:eastAsia="SimSun"/>
        </w:rPr>
      </w:pPr>
      <w:r w:rsidRPr="00050CA8">
        <w:rPr>
          <w:rFonts w:eastAsia="SimSun"/>
          <w:b/>
        </w:rPr>
        <w:t>Description:</w:t>
      </w:r>
      <w:r w:rsidRPr="00050CA8">
        <w:rPr>
          <w:rFonts w:eastAsia="SimSun"/>
        </w:rPr>
        <w:t xml:space="preserve"> </w:t>
      </w:r>
      <w:r w:rsidRPr="00050CA8">
        <w:rPr>
          <w:rFonts w:eastAsia="SimSun"/>
          <w:lang w:eastAsia="zh-CN"/>
        </w:rPr>
        <w:t>provided by the PCF to notify NF consumers of the subscribed events.</w:t>
      </w:r>
    </w:p>
    <w:p w:rsidR="00FA2086" w:rsidRPr="00050CA8" w:rsidRDefault="00FA2086" w:rsidP="00FA2086">
      <w:pPr>
        <w:suppressAutoHyphens/>
        <w:rPr>
          <w:rFonts w:eastAsia="SimSun"/>
        </w:rPr>
      </w:pPr>
      <w:r w:rsidRPr="00050CA8">
        <w:rPr>
          <w:rFonts w:eastAsia="SimSun"/>
          <w:b/>
        </w:rPr>
        <w:t>Inputs, Required:</w:t>
      </w:r>
      <w:r w:rsidRPr="00050CA8">
        <w:rPr>
          <w:rFonts w:eastAsia="SimSun"/>
        </w:rPr>
        <w:t xml:space="preserve"> </w:t>
      </w:r>
      <w:r w:rsidRPr="00050CA8">
        <w:rPr>
          <w:lang w:eastAsia="zh-CN"/>
        </w:rPr>
        <w:t>Event</w:t>
      </w:r>
      <w:r w:rsidR="004E0EB8">
        <w:rPr>
          <w:lang w:eastAsia="zh-CN"/>
        </w:rPr>
        <w:t xml:space="preserve"> ID, Notification Correlation Information</w:t>
      </w:r>
      <w:r w:rsidRPr="00050CA8">
        <w:rPr>
          <w:lang w:eastAsia="zh-CN"/>
        </w:rPr>
        <w:t xml:space="preserve"> </w:t>
      </w:r>
      <w:r w:rsidR="004E0EB8">
        <w:rPr>
          <w:lang w:eastAsia="zh-CN"/>
        </w:rPr>
        <w:t>(</w:t>
      </w:r>
      <w:r w:rsidR="00500705">
        <w:rPr>
          <w:lang w:eastAsia="zh-CN"/>
        </w:rPr>
        <w:t>i</w:t>
      </w:r>
      <w:r w:rsidR="00500705">
        <w:t>nformation to identify the application session</w:t>
      </w:r>
      <w:r w:rsidR="004E0EB8">
        <w:t>)</w:t>
      </w:r>
      <w:r w:rsidRPr="00050CA8">
        <w:rPr>
          <w:rFonts w:eastAsia="SimSun"/>
        </w:rPr>
        <w:t>.</w:t>
      </w:r>
    </w:p>
    <w:p w:rsidR="003C372E" w:rsidRPr="00F10699" w:rsidRDefault="003C372E" w:rsidP="003C372E">
      <w:r w:rsidRPr="00F10699">
        <w:t xml:space="preserve">The events that can be subscribed are defined in </w:t>
      </w:r>
      <w:r>
        <w:t>clause </w:t>
      </w:r>
      <w:r w:rsidRPr="00F10699">
        <w:t>6.1.3.</w:t>
      </w:r>
      <w:r>
        <w:t>18</w:t>
      </w:r>
      <w:r w:rsidRPr="00F10699">
        <w:t xml:space="preserve"> of </w:t>
      </w:r>
      <w:r w:rsidR="005E5E23" w:rsidRPr="00F10699">
        <w:t>TS</w:t>
      </w:r>
      <w:r w:rsidR="005E5E23">
        <w:t> </w:t>
      </w:r>
      <w:r w:rsidR="005E5E23" w:rsidRPr="00F10699">
        <w:t>23.503</w:t>
      </w:r>
      <w:r w:rsidR="005E5E23">
        <w:t> [</w:t>
      </w:r>
      <w:r w:rsidRPr="00F10699">
        <w:t>20].</w:t>
      </w:r>
    </w:p>
    <w:p w:rsidR="00FA2086" w:rsidRPr="00050CA8" w:rsidRDefault="00FA2086" w:rsidP="00FA2086">
      <w:pPr>
        <w:suppressAutoHyphens/>
        <w:rPr>
          <w:rFonts w:eastAsia="SimSun"/>
        </w:rPr>
      </w:pPr>
      <w:r w:rsidRPr="00050CA8">
        <w:rPr>
          <w:rFonts w:eastAsia="SimSun"/>
          <w:b/>
        </w:rPr>
        <w:t>Inputs, Optional:</w:t>
      </w:r>
      <w:r w:rsidR="004E0EB8">
        <w:rPr>
          <w:rFonts w:eastAsia="SimSun"/>
          <w:lang w:eastAsia="zh-CN"/>
        </w:rPr>
        <w:t xml:space="preserve"> Event information (defined on a per Event ID basis)</w:t>
      </w:r>
      <w:r w:rsidRPr="00050CA8">
        <w:rPr>
          <w:rFonts w:eastAsia="SimSun"/>
        </w:rPr>
        <w:t>.</w:t>
      </w:r>
    </w:p>
    <w:p w:rsidR="00FA2086" w:rsidRPr="00050CA8" w:rsidRDefault="00FA2086" w:rsidP="00FA2086">
      <w:pPr>
        <w:suppressAutoHyphens/>
        <w:rPr>
          <w:rFonts w:eastAsia="SimSun"/>
        </w:rPr>
      </w:pPr>
      <w:r w:rsidRPr="00050CA8">
        <w:rPr>
          <w:rFonts w:eastAsia="SimSun"/>
          <w:b/>
        </w:rPr>
        <w:t>Outputs, Required:</w:t>
      </w:r>
      <w:r w:rsidR="004E0EB8">
        <w:rPr>
          <w:rFonts w:eastAsia="SimSun"/>
          <w:lang w:eastAsia="zh-CN"/>
        </w:rPr>
        <w:t xml:space="preserve"> Operation execution result indication</w:t>
      </w:r>
      <w:r w:rsidRPr="00050CA8">
        <w:rPr>
          <w:rFonts w:eastAsia="SimSun"/>
          <w:lang w:eastAsia="zh-CN"/>
        </w:rPr>
        <w:t>.</w:t>
      </w:r>
    </w:p>
    <w:p w:rsidR="00FA2086" w:rsidRPr="00050CA8" w:rsidRDefault="00FA2086" w:rsidP="00FA2086">
      <w:pPr>
        <w:suppressAutoHyphens/>
        <w:rPr>
          <w:rFonts w:eastAsia="SimSun"/>
        </w:rPr>
      </w:pPr>
      <w:r w:rsidRPr="00050CA8">
        <w:rPr>
          <w:rFonts w:eastAsia="SimSun"/>
          <w:b/>
        </w:rPr>
        <w:t xml:space="preserve">Outputs, Optional: </w:t>
      </w:r>
      <w:r w:rsidRPr="00050CA8">
        <w:rPr>
          <w:rFonts w:eastAsia="SimSun"/>
        </w:rPr>
        <w:t>None</w:t>
      </w:r>
    </w:p>
    <w:p w:rsidR="00FA2086" w:rsidRPr="00574CD1" w:rsidRDefault="00FA2086" w:rsidP="00FA2086">
      <w:pPr>
        <w:pStyle w:val="Heading5"/>
        <w:rPr>
          <w:rFonts w:eastAsia="SimSun"/>
        </w:rPr>
      </w:pPr>
      <w:bookmarkStart w:id="1283" w:name="_Toc19183924"/>
      <w:bookmarkStart w:id="1284" w:name="_Toc27848201"/>
      <w:bookmarkStart w:id="1285" w:name="_Toc36189630"/>
      <w:r w:rsidRPr="00574CD1">
        <w:rPr>
          <w:rFonts w:eastAsia="SimSun"/>
        </w:rPr>
        <w:t>5.2.5.3.6</w:t>
      </w:r>
      <w:r w:rsidRPr="00574CD1">
        <w:rPr>
          <w:rFonts w:eastAsia="SimSun"/>
        </w:rPr>
        <w:tab/>
        <w:t xml:space="preserve">Npcf_PolicyAuthorization_Subscribe </w:t>
      </w:r>
      <w:r w:rsidR="00C23629" w:rsidRPr="00574CD1">
        <w:rPr>
          <w:rFonts w:eastAsia="SimSun"/>
        </w:rPr>
        <w:t>s</w:t>
      </w:r>
      <w:r w:rsidRPr="00574CD1">
        <w:rPr>
          <w:rFonts w:eastAsia="SimSun"/>
        </w:rPr>
        <w:t xml:space="preserve">ervice </w:t>
      </w:r>
      <w:r w:rsidR="00C23629" w:rsidRPr="00574CD1">
        <w:rPr>
          <w:rFonts w:eastAsia="SimSun"/>
        </w:rPr>
        <w:t>o</w:t>
      </w:r>
      <w:r w:rsidRPr="00574CD1">
        <w:rPr>
          <w:rFonts w:eastAsia="SimSun"/>
        </w:rPr>
        <w:t>peration</w:t>
      </w:r>
      <w:bookmarkEnd w:id="1283"/>
      <w:bookmarkEnd w:id="1284"/>
      <w:bookmarkEnd w:id="1285"/>
    </w:p>
    <w:p w:rsidR="00FA2086" w:rsidRPr="00050CA8" w:rsidRDefault="00FA2086" w:rsidP="00FA2086">
      <w:pPr>
        <w:suppressAutoHyphens/>
        <w:rPr>
          <w:rFonts w:eastAsia="SimSun"/>
        </w:rPr>
      </w:pPr>
      <w:r w:rsidRPr="00050CA8">
        <w:rPr>
          <w:rFonts w:eastAsia="SimSun"/>
          <w:b/>
        </w:rPr>
        <w:t>Service operation name:</w:t>
      </w:r>
      <w:r w:rsidRPr="00050CA8">
        <w:rPr>
          <w:rFonts w:eastAsia="SimSun"/>
        </w:rPr>
        <w:t xml:space="preserve"> </w:t>
      </w:r>
      <w:r w:rsidRPr="00050CA8">
        <w:rPr>
          <w:rFonts w:eastAsia="SimSun"/>
          <w:lang w:eastAsia="zh-CN"/>
        </w:rPr>
        <w:t>Npcf_PolicyAuthorization</w:t>
      </w:r>
      <w:r w:rsidRPr="00050CA8">
        <w:rPr>
          <w:rFonts w:eastAsia="SimSun"/>
        </w:rPr>
        <w:t>_</w:t>
      </w:r>
      <w:r w:rsidRPr="00050CA8">
        <w:rPr>
          <w:rFonts w:eastAsia="SimSun"/>
          <w:lang w:eastAsia="zh-CN"/>
        </w:rPr>
        <w:t>Subscribe</w:t>
      </w:r>
    </w:p>
    <w:p w:rsidR="00FA2086" w:rsidRPr="00050CA8" w:rsidRDefault="00FA2086" w:rsidP="00FA2086">
      <w:pPr>
        <w:suppressAutoHyphens/>
        <w:rPr>
          <w:rFonts w:eastAsia="SimSun"/>
        </w:rPr>
      </w:pPr>
      <w:r w:rsidRPr="00050CA8">
        <w:rPr>
          <w:rFonts w:eastAsia="SimSun"/>
          <w:b/>
        </w:rPr>
        <w:t>Description:</w:t>
      </w:r>
      <w:r w:rsidRPr="00050CA8">
        <w:rPr>
          <w:rFonts w:eastAsia="SimSun"/>
        </w:rPr>
        <w:t xml:space="preserve"> </w:t>
      </w:r>
      <w:r w:rsidRPr="00050CA8">
        <w:rPr>
          <w:rFonts w:eastAsia="SimSun"/>
          <w:lang w:eastAsia="zh-CN"/>
        </w:rPr>
        <w:t xml:space="preserve">provided by the PCF for NF consumers to explicitly subscribe the notification of </w:t>
      </w:r>
      <w:r w:rsidRPr="00050CA8">
        <w:rPr>
          <w:lang w:eastAsia="zh-CN"/>
        </w:rPr>
        <w:t>events</w:t>
      </w:r>
      <w:r w:rsidRPr="00050CA8">
        <w:rPr>
          <w:rFonts w:eastAsia="SimSun"/>
          <w:lang w:eastAsia="zh-CN"/>
        </w:rPr>
        <w:t>.</w:t>
      </w:r>
    </w:p>
    <w:p w:rsidR="00FA2086" w:rsidRPr="00050CA8" w:rsidRDefault="00FA2086" w:rsidP="00FA2086">
      <w:pPr>
        <w:suppressAutoHyphens/>
        <w:rPr>
          <w:rFonts w:eastAsia="SimSun"/>
        </w:rPr>
      </w:pPr>
      <w:r w:rsidRPr="00050CA8">
        <w:rPr>
          <w:rFonts w:eastAsia="SimSun"/>
          <w:b/>
        </w:rPr>
        <w:t>Inputs, Required:</w:t>
      </w:r>
      <w:r w:rsidR="005E5E23">
        <w:rPr>
          <w:rFonts w:eastAsia="SimSun"/>
        </w:rPr>
        <w:t xml:space="preserve"> </w:t>
      </w:r>
      <w:r w:rsidR="004E0EB8">
        <w:rPr>
          <w:rFonts w:eastAsia="SimSun"/>
          <w:lang w:eastAsia="zh-CN"/>
        </w:rPr>
        <w:t xml:space="preserve">(Set of) </w:t>
      </w:r>
      <w:r w:rsidR="00500705">
        <w:rPr>
          <w:lang w:eastAsia="zh-CN"/>
        </w:rPr>
        <w:t>Event I</w:t>
      </w:r>
      <w:r w:rsidR="004E0EB8">
        <w:rPr>
          <w:lang w:eastAsia="zh-CN"/>
        </w:rPr>
        <w:t>D(s</w:t>
      </w:r>
      <w:r w:rsidRPr="00050CA8">
        <w:rPr>
          <w:rFonts w:eastAsia="SimSun"/>
          <w:lang w:eastAsia="zh-CN"/>
        </w:rPr>
        <w:t xml:space="preserve">) </w:t>
      </w:r>
      <w:r w:rsidRPr="00050CA8">
        <w:rPr>
          <w:lang w:eastAsia="zh-CN"/>
        </w:rPr>
        <w:t xml:space="preserve">as specified in </w:t>
      </w:r>
      <w:r w:rsidRPr="00050CA8">
        <w:t>Npcf_</w:t>
      </w:r>
      <w:r w:rsidRPr="00050CA8">
        <w:rPr>
          <w:lang w:eastAsia="zh-CN"/>
        </w:rPr>
        <w:t>PolicyAuthorization</w:t>
      </w:r>
      <w:r w:rsidRPr="00050CA8">
        <w:t>_Notify service operation</w:t>
      </w:r>
      <w:r w:rsidRPr="00050CA8">
        <w:rPr>
          <w:lang w:eastAsia="zh-CN"/>
        </w:rPr>
        <w:t>,</w:t>
      </w:r>
      <w:r w:rsidR="005E5E23">
        <w:rPr>
          <w:lang w:eastAsia="zh-CN"/>
        </w:rPr>
        <w:t xml:space="preserve"> </w:t>
      </w:r>
      <w:r w:rsidR="004E0EB8">
        <w:t>target of PCF event reporting (defined below)</w:t>
      </w:r>
      <w:r w:rsidR="00500705">
        <w:t>, NF ID</w:t>
      </w:r>
      <w:r w:rsidR="004E0EB8">
        <w:t>, Event Reporting Information defined in Table 4.15.1-1</w:t>
      </w:r>
      <w:r w:rsidR="00FE3406" w:rsidRPr="00AF6666">
        <w:t xml:space="preserve"> except for the Maximum number of reports and Maximum duration of reporting</w:t>
      </w:r>
      <w:r w:rsidR="004E0EB8">
        <w:t>, Notification Target Address (+ Notification Correlation ID)</w:t>
      </w:r>
      <w:r w:rsidRPr="00050CA8">
        <w:t>.</w:t>
      </w:r>
    </w:p>
    <w:p w:rsidR="004E0EB8" w:rsidRPr="004E0EB8" w:rsidRDefault="004E0EB8" w:rsidP="004E0EB8">
      <w:pPr>
        <w:pStyle w:val="B1"/>
        <w:rPr>
          <w:rFonts w:eastAsia="SimSun"/>
          <w:lang w:val="en-GB"/>
        </w:rPr>
      </w:pPr>
      <w:r>
        <w:rPr>
          <w:rFonts w:eastAsia="SimSun"/>
        </w:rPr>
        <w:t>The target of PCF event reporting</w:t>
      </w:r>
      <w:r w:rsidR="005E5E23">
        <w:rPr>
          <w:rFonts w:eastAsia="SimSun"/>
          <w:lang w:val="en-GB"/>
        </w:rPr>
        <w:t xml:space="preserve"> </w:t>
      </w:r>
      <w:r>
        <w:rPr>
          <w:rFonts w:eastAsia="SimSun"/>
        </w:rPr>
        <w:t>the subscription for an individual AF session: An UE IP address (IPv4 address or IPv6 prefix) optionally together with a (DNN, S-NSSAI) or with a UE ID (SUPI or GPSI)</w:t>
      </w:r>
      <w:r>
        <w:rPr>
          <w:rFonts w:eastAsia="SimSun"/>
          <w:lang w:val="en-GB"/>
        </w:rPr>
        <w:t>.</w:t>
      </w:r>
    </w:p>
    <w:p w:rsidR="00FA2086" w:rsidRPr="00050CA8" w:rsidRDefault="00FA2086" w:rsidP="00FA2086">
      <w:pPr>
        <w:suppressAutoHyphens/>
        <w:rPr>
          <w:rFonts w:eastAsia="SimSun"/>
        </w:rPr>
      </w:pPr>
      <w:r w:rsidRPr="00050CA8">
        <w:rPr>
          <w:rFonts w:eastAsia="SimSun"/>
          <w:b/>
        </w:rPr>
        <w:t>Inputs, Optional:</w:t>
      </w:r>
      <w:r w:rsidR="004E0EB8">
        <w:rPr>
          <w:rFonts w:eastAsia="SimSun"/>
          <w:lang w:eastAsia="zh-CN"/>
        </w:rPr>
        <w:t xml:space="preserve"> Event Filter, Subscription Correlation ID (</w:t>
      </w:r>
      <w:r w:rsidR="00FA6ECB">
        <w:rPr>
          <w:rFonts w:eastAsia="SimSun"/>
          <w:lang w:eastAsia="zh-CN"/>
        </w:rPr>
        <w:t>in the case of</w:t>
      </w:r>
      <w:r w:rsidR="004E0EB8">
        <w:rPr>
          <w:rFonts w:eastAsia="SimSun"/>
          <w:lang w:eastAsia="zh-CN"/>
        </w:rPr>
        <w:t xml:space="preserve"> modification of the event subscription)</w:t>
      </w:r>
      <w:r w:rsidRPr="00050CA8">
        <w:rPr>
          <w:rFonts w:eastAsia="SimSun"/>
        </w:rPr>
        <w:t>.</w:t>
      </w:r>
    </w:p>
    <w:p w:rsidR="00FA2086" w:rsidRPr="00050CA8" w:rsidRDefault="00FA2086" w:rsidP="00FA2086">
      <w:pPr>
        <w:suppressAutoHyphens/>
        <w:rPr>
          <w:rFonts w:eastAsia="SimSun"/>
        </w:rPr>
      </w:pPr>
      <w:r w:rsidRPr="00050CA8">
        <w:rPr>
          <w:rFonts w:eastAsia="SimSun"/>
          <w:b/>
        </w:rPr>
        <w:t>Outputs, Required:</w:t>
      </w:r>
      <w:r w:rsidR="004E0EB8">
        <w:rPr>
          <w:rFonts w:eastAsia="SimSun"/>
          <w:lang w:eastAsia="zh-CN"/>
        </w:rPr>
        <w:t xml:space="preserve"> When the subscription is accepted: Subscription Correlation ID</w:t>
      </w:r>
      <w:r w:rsidRPr="00050CA8">
        <w:rPr>
          <w:rFonts w:eastAsia="SimSun"/>
          <w:lang w:eastAsia="zh-CN"/>
        </w:rPr>
        <w:t>.</w:t>
      </w:r>
    </w:p>
    <w:p w:rsidR="00FA2086" w:rsidRPr="00050CA8" w:rsidRDefault="00FA2086" w:rsidP="00FA2086">
      <w:pPr>
        <w:suppressAutoHyphens/>
        <w:rPr>
          <w:rFonts w:eastAsia="SimSun"/>
        </w:rPr>
      </w:pPr>
      <w:r w:rsidRPr="00050CA8">
        <w:rPr>
          <w:rFonts w:eastAsia="SimSun"/>
          <w:b/>
        </w:rPr>
        <w:t xml:space="preserve">Outputs, Optional: </w:t>
      </w:r>
      <w:r w:rsidRPr="00050CA8">
        <w:rPr>
          <w:rFonts w:eastAsia="SimSun"/>
        </w:rPr>
        <w:t>None</w:t>
      </w:r>
      <w:r w:rsidRPr="00050CA8">
        <w:rPr>
          <w:rFonts w:eastAsia="SimSun"/>
          <w:i/>
        </w:rPr>
        <w:t>.</w:t>
      </w:r>
    </w:p>
    <w:p w:rsidR="00FA2086" w:rsidRPr="00574CD1" w:rsidRDefault="00FA2086" w:rsidP="00FA2086">
      <w:pPr>
        <w:pStyle w:val="Heading5"/>
        <w:rPr>
          <w:rFonts w:eastAsia="SimSun"/>
        </w:rPr>
      </w:pPr>
      <w:bookmarkStart w:id="1286" w:name="_Toc19183925"/>
      <w:bookmarkStart w:id="1287" w:name="_Toc27848202"/>
      <w:bookmarkStart w:id="1288" w:name="_Toc36189631"/>
      <w:r w:rsidRPr="00574CD1">
        <w:rPr>
          <w:rFonts w:eastAsia="SimSun"/>
        </w:rPr>
        <w:lastRenderedPageBreak/>
        <w:t>5.2.5.3.7</w:t>
      </w:r>
      <w:r w:rsidRPr="00574CD1">
        <w:rPr>
          <w:rFonts w:eastAsia="SimSun"/>
        </w:rPr>
        <w:tab/>
        <w:t xml:space="preserve">Npcf_PolicyAuthorization_Unsubscribe </w:t>
      </w:r>
      <w:r w:rsidR="00C23629" w:rsidRPr="00574CD1">
        <w:rPr>
          <w:rFonts w:eastAsia="SimSun"/>
        </w:rPr>
        <w:t>s</w:t>
      </w:r>
      <w:r w:rsidRPr="00574CD1">
        <w:rPr>
          <w:rFonts w:eastAsia="SimSun"/>
        </w:rPr>
        <w:t xml:space="preserve">ervice </w:t>
      </w:r>
      <w:r w:rsidR="00C23629" w:rsidRPr="00574CD1">
        <w:rPr>
          <w:rFonts w:eastAsia="SimSun"/>
        </w:rPr>
        <w:t>o</w:t>
      </w:r>
      <w:r w:rsidRPr="00574CD1">
        <w:rPr>
          <w:rFonts w:eastAsia="SimSun"/>
        </w:rPr>
        <w:t>peration</w:t>
      </w:r>
      <w:bookmarkEnd w:id="1286"/>
      <w:bookmarkEnd w:id="1287"/>
      <w:bookmarkEnd w:id="1288"/>
    </w:p>
    <w:p w:rsidR="00FA2086" w:rsidRPr="00050CA8" w:rsidRDefault="00FA2086" w:rsidP="00FA2086">
      <w:pPr>
        <w:suppressAutoHyphens/>
        <w:rPr>
          <w:rFonts w:eastAsia="SimSun"/>
        </w:rPr>
      </w:pPr>
      <w:r w:rsidRPr="00050CA8">
        <w:rPr>
          <w:rFonts w:eastAsia="SimSun"/>
          <w:b/>
        </w:rPr>
        <w:t>S</w:t>
      </w:r>
      <w:r w:rsidRPr="00E9286A">
        <w:rPr>
          <w:rFonts w:eastAsia="SimSun"/>
          <w:b/>
        </w:rPr>
        <w:t>er</w:t>
      </w:r>
      <w:r w:rsidRPr="00050CA8">
        <w:rPr>
          <w:rFonts w:eastAsia="SimSun"/>
          <w:b/>
        </w:rPr>
        <w:t>vice operation name:</w:t>
      </w:r>
      <w:r w:rsidRPr="00050CA8">
        <w:rPr>
          <w:rFonts w:eastAsia="SimSun"/>
        </w:rPr>
        <w:t xml:space="preserve"> </w:t>
      </w:r>
      <w:r w:rsidRPr="00050CA8">
        <w:rPr>
          <w:rFonts w:eastAsia="SimSun"/>
          <w:lang w:eastAsia="zh-CN"/>
        </w:rPr>
        <w:t>Npcf_PolicyAuthorization</w:t>
      </w:r>
      <w:r w:rsidRPr="00050CA8">
        <w:rPr>
          <w:rFonts w:eastAsia="SimSun"/>
        </w:rPr>
        <w:t>_</w:t>
      </w:r>
      <w:r w:rsidRPr="00050CA8">
        <w:rPr>
          <w:rFonts w:eastAsia="SimSun"/>
          <w:lang w:eastAsia="zh-CN"/>
        </w:rPr>
        <w:t>Unsubscribe</w:t>
      </w:r>
    </w:p>
    <w:p w:rsidR="00FA2086" w:rsidRPr="00050CA8" w:rsidRDefault="00FA2086" w:rsidP="00FA2086">
      <w:pPr>
        <w:suppressAutoHyphens/>
        <w:rPr>
          <w:rFonts w:eastAsia="SimSun"/>
        </w:rPr>
      </w:pPr>
      <w:r w:rsidRPr="00050CA8">
        <w:rPr>
          <w:rFonts w:eastAsia="SimSun"/>
          <w:b/>
        </w:rPr>
        <w:t>Description:</w:t>
      </w:r>
      <w:r w:rsidRPr="00050CA8">
        <w:rPr>
          <w:rFonts w:eastAsia="SimSun"/>
          <w:lang w:eastAsia="zh-CN"/>
        </w:rPr>
        <w:t xml:space="preserve"> </w:t>
      </w:r>
      <w:r w:rsidR="004E0EB8">
        <w:rPr>
          <w:rFonts w:eastAsia="SimSun"/>
          <w:lang w:eastAsia="zh-CN"/>
        </w:rPr>
        <w:t xml:space="preserve">Enable </w:t>
      </w:r>
      <w:r w:rsidRPr="00050CA8">
        <w:rPr>
          <w:rFonts w:eastAsia="SimSun"/>
          <w:lang w:eastAsia="zh-CN"/>
        </w:rPr>
        <w:t>NF consumers to explicitly unsubscribe the notification of</w:t>
      </w:r>
      <w:r w:rsidR="004E0EB8">
        <w:rPr>
          <w:rFonts w:eastAsia="SimSun"/>
          <w:lang w:eastAsia="zh-CN"/>
        </w:rPr>
        <w:t xml:space="preserve"> PCF</w:t>
      </w:r>
      <w:r w:rsidRPr="00050CA8">
        <w:rPr>
          <w:rFonts w:eastAsia="SimSun"/>
          <w:lang w:eastAsia="zh-CN"/>
        </w:rPr>
        <w:t xml:space="preserve"> </w:t>
      </w:r>
      <w:r w:rsidRPr="00050CA8">
        <w:rPr>
          <w:lang w:eastAsia="zh-CN"/>
        </w:rPr>
        <w:t>events</w:t>
      </w:r>
      <w:r w:rsidR="004E0EB8">
        <w:rPr>
          <w:lang w:eastAsia="zh-CN"/>
        </w:rPr>
        <w:t xml:space="preserve"> related to</w:t>
      </w:r>
      <w:r w:rsidRPr="00050CA8">
        <w:rPr>
          <w:lang w:eastAsia="zh-CN"/>
        </w:rPr>
        <w:t xml:space="preserve"> Npcf_PolicyAuthorization</w:t>
      </w:r>
      <w:r w:rsidRPr="00050CA8">
        <w:t>_S</w:t>
      </w:r>
      <w:r w:rsidRPr="00050CA8">
        <w:rPr>
          <w:lang w:eastAsia="zh-CN"/>
        </w:rPr>
        <w:t>ubscribe</w:t>
      </w:r>
      <w:r w:rsidRPr="00050CA8" w:rsidDel="008456F4">
        <w:rPr>
          <w:lang w:eastAsia="zh-CN"/>
        </w:rPr>
        <w:t xml:space="preserve"> </w:t>
      </w:r>
      <w:r w:rsidRPr="00050CA8">
        <w:rPr>
          <w:lang w:eastAsia="zh-CN"/>
        </w:rPr>
        <w:t>operation</w:t>
      </w:r>
      <w:r w:rsidRPr="00050CA8">
        <w:rPr>
          <w:rFonts w:eastAsia="SimSun"/>
          <w:lang w:eastAsia="zh-CN"/>
        </w:rPr>
        <w:t>.</w:t>
      </w:r>
    </w:p>
    <w:p w:rsidR="00FA2086" w:rsidRPr="00050CA8" w:rsidRDefault="00FA2086" w:rsidP="00FA2086">
      <w:pPr>
        <w:suppressAutoHyphens/>
        <w:rPr>
          <w:rFonts w:eastAsia="SimSun"/>
        </w:rPr>
      </w:pPr>
      <w:r w:rsidRPr="00050CA8">
        <w:rPr>
          <w:rFonts w:eastAsia="SimSun"/>
          <w:b/>
        </w:rPr>
        <w:t>Inputs, Required:</w:t>
      </w:r>
      <w:r w:rsidR="004E0EB8">
        <w:t xml:space="preserve"> Subscription Correlation</w:t>
      </w:r>
      <w:r w:rsidRPr="00050CA8">
        <w:t>.</w:t>
      </w:r>
    </w:p>
    <w:p w:rsidR="00FA2086" w:rsidRPr="00050CA8" w:rsidRDefault="00FA2086" w:rsidP="00FA2086">
      <w:pPr>
        <w:suppressAutoHyphens/>
        <w:rPr>
          <w:rFonts w:eastAsia="SimSun"/>
        </w:rPr>
      </w:pPr>
      <w:r w:rsidRPr="00050CA8">
        <w:rPr>
          <w:rFonts w:eastAsia="SimSun"/>
          <w:b/>
        </w:rPr>
        <w:t>Inputs, Optional:</w:t>
      </w:r>
      <w:r w:rsidRPr="00050CA8">
        <w:rPr>
          <w:rFonts w:eastAsia="SimSun"/>
        </w:rPr>
        <w:t xml:space="preserve"> </w:t>
      </w:r>
      <w:r w:rsidRPr="00050CA8">
        <w:rPr>
          <w:rFonts w:eastAsia="SimSun"/>
          <w:lang w:eastAsia="zh-CN"/>
        </w:rPr>
        <w:t>None</w:t>
      </w:r>
      <w:r w:rsidRPr="00050CA8">
        <w:rPr>
          <w:rFonts w:eastAsia="SimSun"/>
        </w:rPr>
        <w:t>.</w:t>
      </w:r>
    </w:p>
    <w:p w:rsidR="00FA2086" w:rsidRPr="00050CA8" w:rsidRDefault="00FA2086" w:rsidP="00FA2086">
      <w:pPr>
        <w:suppressAutoHyphens/>
        <w:rPr>
          <w:rFonts w:eastAsia="SimSun"/>
        </w:rPr>
      </w:pPr>
      <w:r w:rsidRPr="00050CA8">
        <w:rPr>
          <w:rFonts w:eastAsia="SimSun"/>
          <w:b/>
        </w:rPr>
        <w:t xml:space="preserve">Outputs, Required: </w:t>
      </w:r>
      <w:r w:rsidRPr="00050CA8">
        <w:rPr>
          <w:rFonts w:eastAsia="SimSun"/>
          <w:lang w:eastAsia="zh-CN"/>
        </w:rPr>
        <w:t>Success or Failure.</w:t>
      </w:r>
    </w:p>
    <w:p w:rsidR="00FA2086" w:rsidRPr="00050CA8" w:rsidRDefault="00FA2086" w:rsidP="00FA2086">
      <w:pPr>
        <w:suppressAutoHyphens/>
        <w:rPr>
          <w:rFonts w:eastAsia="SimSun"/>
        </w:rPr>
      </w:pPr>
      <w:r w:rsidRPr="00050CA8">
        <w:rPr>
          <w:rFonts w:eastAsia="SimSun"/>
          <w:b/>
        </w:rPr>
        <w:t xml:space="preserve">Outputs, Optional: </w:t>
      </w:r>
      <w:r w:rsidRPr="00050CA8">
        <w:rPr>
          <w:rFonts w:eastAsia="SimSun"/>
        </w:rPr>
        <w:t>None</w:t>
      </w:r>
      <w:r w:rsidRPr="00050CA8">
        <w:rPr>
          <w:rFonts w:eastAsia="SimSun"/>
          <w:i/>
        </w:rPr>
        <w:t>.</w:t>
      </w:r>
    </w:p>
    <w:p w:rsidR="00FA2086" w:rsidRPr="00050CA8" w:rsidRDefault="00FA2086" w:rsidP="00FA2086">
      <w:pPr>
        <w:pStyle w:val="Heading4"/>
      </w:pPr>
      <w:bookmarkStart w:id="1289" w:name="_Toc19183926"/>
      <w:bookmarkStart w:id="1290" w:name="_Toc27848203"/>
      <w:bookmarkStart w:id="1291" w:name="_Toc36189632"/>
      <w:r w:rsidRPr="00050CA8">
        <w:t>5.2.5.4</w:t>
      </w:r>
      <w:r w:rsidRPr="00050CA8">
        <w:tab/>
        <w:t>Npcf_SMPolicyControl service</w:t>
      </w:r>
      <w:bookmarkEnd w:id="1289"/>
      <w:bookmarkEnd w:id="1290"/>
      <w:bookmarkEnd w:id="1291"/>
    </w:p>
    <w:p w:rsidR="00FA2086" w:rsidRPr="00050CA8" w:rsidRDefault="00FA2086" w:rsidP="00FA2086">
      <w:pPr>
        <w:pStyle w:val="Heading5"/>
        <w:rPr>
          <w:lang w:eastAsia="zh-CN"/>
        </w:rPr>
      </w:pPr>
      <w:bookmarkStart w:id="1292" w:name="_Toc19183927"/>
      <w:bookmarkStart w:id="1293" w:name="_Toc27848204"/>
      <w:bookmarkStart w:id="1294" w:name="_Toc36189633"/>
      <w:r w:rsidRPr="00050CA8">
        <w:rPr>
          <w:lang w:eastAsia="zh-CN"/>
        </w:rPr>
        <w:t>5.2.5.4.1</w:t>
      </w:r>
      <w:r w:rsidRPr="00050CA8">
        <w:rPr>
          <w:lang w:eastAsia="zh-CN"/>
        </w:rPr>
        <w:tab/>
        <w:t>General</w:t>
      </w:r>
      <w:bookmarkEnd w:id="1292"/>
      <w:bookmarkEnd w:id="1293"/>
      <w:bookmarkEnd w:id="1294"/>
    </w:p>
    <w:p w:rsidR="000A2125" w:rsidRDefault="000A2125" w:rsidP="000A2125">
      <w:pPr>
        <w:rPr>
          <w:lang w:eastAsia="zh-CN"/>
        </w:rPr>
      </w:pPr>
      <w:r w:rsidRPr="000A2125">
        <w:rPr>
          <w:b/>
          <w:lang w:eastAsia="zh-CN"/>
        </w:rPr>
        <w:t>Service description:</w:t>
      </w:r>
      <w:r>
        <w:rPr>
          <w:lang w:eastAsia="zh-CN"/>
        </w:rPr>
        <w:t xml:space="preserve"> NF Service Consumer, e.g. SMF can create and manage a SM Policy Association in the PCF through which the NF Service Consumer receives policy information for a PDU Session.</w:t>
      </w:r>
    </w:p>
    <w:p w:rsidR="000A2125" w:rsidRDefault="000A2125" w:rsidP="000A2125">
      <w:pPr>
        <w:rPr>
          <w:lang w:eastAsia="zh-CN"/>
        </w:rPr>
      </w:pPr>
      <w:r>
        <w:rPr>
          <w:lang w:eastAsia="zh-CN"/>
        </w:rPr>
        <w:t>As part of this service, the PCF may provide the NF Service Consumer, e.g. SMF with policy information about the PDU Session that may contain:</w:t>
      </w:r>
    </w:p>
    <w:p w:rsidR="000A2125" w:rsidRPr="000A2125" w:rsidRDefault="000A2125" w:rsidP="000A2125">
      <w:pPr>
        <w:pStyle w:val="B1"/>
        <w:rPr>
          <w:lang w:val="en-GB" w:eastAsia="zh-CN"/>
        </w:rPr>
      </w:pPr>
      <w:r>
        <w:rPr>
          <w:lang w:eastAsia="zh-CN"/>
        </w:rPr>
        <w:t>-</w:t>
      </w:r>
      <w:r>
        <w:rPr>
          <w:lang w:eastAsia="zh-CN"/>
        </w:rPr>
        <w:tab/>
        <w:t xml:space="preserve">PDU Session related policy information as defined in clause 6.4 of </w:t>
      </w:r>
      <w:r w:rsidR="005E5E23">
        <w:rPr>
          <w:lang w:eastAsia="zh-CN"/>
        </w:rPr>
        <w:t>TS 23.503 [</w:t>
      </w:r>
      <w:r>
        <w:rPr>
          <w:lang w:eastAsia="zh-CN"/>
        </w:rPr>
        <w:t>20]</w:t>
      </w:r>
      <w:r>
        <w:rPr>
          <w:lang w:val="en-GB" w:eastAsia="zh-CN"/>
        </w:rPr>
        <w:t>.</w:t>
      </w:r>
    </w:p>
    <w:p w:rsidR="000A2125" w:rsidRPr="000A2125" w:rsidRDefault="000A2125" w:rsidP="000A2125">
      <w:pPr>
        <w:pStyle w:val="B1"/>
        <w:rPr>
          <w:lang w:val="en-GB" w:eastAsia="zh-CN"/>
        </w:rPr>
      </w:pPr>
      <w:r>
        <w:rPr>
          <w:lang w:eastAsia="zh-CN"/>
        </w:rPr>
        <w:t>-</w:t>
      </w:r>
      <w:r>
        <w:rPr>
          <w:lang w:eastAsia="zh-CN"/>
        </w:rPr>
        <w:tab/>
        <w:t xml:space="preserve">PCC rule information as defined in clause 6.3 of </w:t>
      </w:r>
      <w:r w:rsidR="005E5E23">
        <w:rPr>
          <w:lang w:eastAsia="zh-CN"/>
        </w:rPr>
        <w:t>TS 23.503 [</w:t>
      </w:r>
      <w:r>
        <w:rPr>
          <w:lang w:eastAsia="zh-CN"/>
        </w:rPr>
        <w:t>20]</w:t>
      </w:r>
      <w:r>
        <w:rPr>
          <w:lang w:val="en-GB" w:eastAsia="zh-CN"/>
        </w:rPr>
        <w:t>.</w:t>
      </w:r>
    </w:p>
    <w:p w:rsidR="000A2125" w:rsidRDefault="000A2125" w:rsidP="000A2125">
      <w:pPr>
        <w:pStyle w:val="B1"/>
        <w:rPr>
          <w:lang w:eastAsia="zh-CN"/>
        </w:rPr>
      </w:pPr>
      <w:r>
        <w:rPr>
          <w:lang w:eastAsia="zh-CN"/>
        </w:rPr>
        <w:t>-</w:t>
      </w:r>
      <w:r>
        <w:rPr>
          <w:lang w:eastAsia="zh-CN"/>
        </w:rPr>
        <w:tab/>
        <w:t xml:space="preserve">Policy Control Request Trigger information i.e. a set of Policy Request Trigger(s) as defined in clause 6.1.3.5 of </w:t>
      </w:r>
      <w:r w:rsidR="005E5E23">
        <w:rPr>
          <w:lang w:eastAsia="zh-CN"/>
        </w:rPr>
        <w:t>TS 23.503 [</w:t>
      </w:r>
      <w:r>
        <w:rPr>
          <w:lang w:eastAsia="zh-CN"/>
        </w:rPr>
        <w:t>20]. When a Policy Control Request Trigger condition is met the NF Service Consumer, e.g. SMF shall contact the PCF and provide information on the Policy Control Request Trigger condition that has been met.</w:t>
      </w:r>
    </w:p>
    <w:p w:rsidR="000A2125" w:rsidRDefault="000A2125" w:rsidP="000A2125">
      <w:pPr>
        <w:rPr>
          <w:lang w:eastAsia="zh-CN"/>
        </w:rPr>
      </w:pPr>
      <w:r>
        <w:rPr>
          <w:lang w:eastAsia="zh-CN"/>
        </w:rPr>
        <w:t>At PDU Session establishment the NF Service Consumer, e.g. SMF requests the creation of a corresponding SM Policy Association with the PCF (Npcf_SMPolicyControl_Create) and provides relevant parameters about the PDU Session to the PCF.</w:t>
      </w:r>
    </w:p>
    <w:p w:rsidR="000A2125" w:rsidRDefault="000A2125" w:rsidP="000A2125">
      <w:pPr>
        <w:pStyle w:val="B1"/>
        <w:rPr>
          <w:lang w:eastAsia="zh-CN"/>
        </w:rPr>
      </w:pPr>
      <w:r>
        <w:rPr>
          <w:lang w:eastAsia="zh-CN"/>
        </w:rPr>
        <w:t>-</w:t>
      </w:r>
      <w:r>
        <w:rPr>
          <w:lang w:eastAsia="zh-CN"/>
        </w:rPr>
        <w:tab/>
        <w:t>When the PCF has created the "SM Policy Association, the PCF may provide policy information as defined above.</w:t>
      </w:r>
    </w:p>
    <w:p w:rsidR="000A2125" w:rsidRDefault="000A2125" w:rsidP="000A2125">
      <w:pPr>
        <w:rPr>
          <w:lang w:eastAsia="zh-CN"/>
        </w:rPr>
      </w:pPr>
      <w:r>
        <w:rPr>
          <w:lang w:eastAsia="zh-CN"/>
        </w:rPr>
        <w:t>When a Policy Control Request Trigger condition is met the NF Service Consumer, e.g. SMF requests the update(Npcf_SMPolicyControl_Update) of the SM Policy Association by providing information on the condition(s) that have been met. The PCF may provide updated policy information to the NF Service Consumer.</w:t>
      </w:r>
    </w:p>
    <w:p w:rsidR="000A2125" w:rsidRDefault="000A2125" w:rsidP="000A2125">
      <w:pPr>
        <w:rPr>
          <w:lang w:eastAsia="zh-CN"/>
        </w:rPr>
      </w:pPr>
      <w:r>
        <w:rPr>
          <w:lang w:eastAsia="zh-CN"/>
        </w:rPr>
        <w:t>The PCF may at any time provide updated policy information (Npcf_SMPolicyControl_UpdateNotify).</w:t>
      </w:r>
    </w:p>
    <w:p w:rsidR="000A2125" w:rsidRDefault="000A2125" w:rsidP="000A2125">
      <w:pPr>
        <w:rPr>
          <w:lang w:eastAsia="zh-CN"/>
        </w:rPr>
      </w:pPr>
      <w:r>
        <w:rPr>
          <w:lang w:eastAsia="zh-CN"/>
        </w:rPr>
        <w:t>At PDU Session release the NF Service Consumer, e.g.</w:t>
      </w:r>
      <w:r w:rsidR="00574CD1">
        <w:rPr>
          <w:lang w:eastAsia="zh-CN"/>
        </w:rPr>
        <w:t xml:space="preserve"> </w:t>
      </w:r>
      <w:r>
        <w:rPr>
          <w:lang w:eastAsia="zh-CN"/>
        </w:rPr>
        <w:t>SMF requests the deletion of the corresponding SM Policy Association.</w:t>
      </w:r>
    </w:p>
    <w:p w:rsidR="00FA2086" w:rsidRPr="00050CA8" w:rsidRDefault="00FA2086" w:rsidP="00FA2086">
      <w:pPr>
        <w:pStyle w:val="Heading5"/>
      </w:pPr>
      <w:bookmarkStart w:id="1295" w:name="_Toc19183928"/>
      <w:bookmarkStart w:id="1296" w:name="_Toc27848205"/>
      <w:bookmarkStart w:id="1297" w:name="_Toc36189634"/>
      <w:r w:rsidRPr="00050CA8">
        <w:rPr>
          <w:lang w:eastAsia="zh-CN"/>
        </w:rPr>
        <w:t>5.2.5.4.2</w:t>
      </w:r>
      <w:r w:rsidR="000A2125">
        <w:rPr>
          <w:lang w:val="en-GB" w:eastAsia="zh-CN"/>
        </w:rPr>
        <w:tab/>
        <w:t>Npcf_SMPolicyControl_Create service operation</w:t>
      </w:r>
      <w:bookmarkEnd w:id="1295"/>
      <w:bookmarkEnd w:id="1296"/>
      <w:bookmarkEnd w:id="1297"/>
    </w:p>
    <w:p w:rsidR="000A2125" w:rsidRDefault="000A2125" w:rsidP="000A2125">
      <w:pPr>
        <w:rPr>
          <w:lang w:eastAsia="zh-CN"/>
        </w:rPr>
      </w:pPr>
      <w:r w:rsidRPr="000A2125">
        <w:rPr>
          <w:b/>
          <w:lang w:eastAsia="zh-CN"/>
        </w:rPr>
        <w:t>Service operation name:</w:t>
      </w:r>
      <w:r>
        <w:rPr>
          <w:lang w:eastAsia="zh-CN"/>
        </w:rPr>
        <w:t xml:space="preserve"> Npcf_SMPolicyControl_Create</w:t>
      </w:r>
    </w:p>
    <w:p w:rsidR="000A2125" w:rsidRDefault="000A2125" w:rsidP="000A2125">
      <w:pPr>
        <w:rPr>
          <w:lang w:eastAsia="zh-CN"/>
        </w:rPr>
      </w:pPr>
      <w:r w:rsidRPr="000A2125">
        <w:rPr>
          <w:b/>
          <w:lang w:eastAsia="zh-CN"/>
        </w:rPr>
        <w:t>Description:</w:t>
      </w:r>
      <w:r>
        <w:rPr>
          <w:lang w:eastAsia="zh-CN"/>
        </w:rPr>
        <w:t xml:space="preserve"> The NF Service Consumer can request the creation of a SM Policy Association and provide relevant parameters about the PDU Session to the PCF.</w:t>
      </w:r>
    </w:p>
    <w:p w:rsidR="000A2125" w:rsidRDefault="000A2125" w:rsidP="000A2125">
      <w:pPr>
        <w:rPr>
          <w:lang w:eastAsia="zh-CN"/>
        </w:rPr>
      </w:pPr>
      <w:r w:rsidRPr="000A2125">
        <w:rPr>
          <w:b/>
          <w:lang w:eastAsia="zh-CN"/>
        </w:rPr>
        <w:t>Inputs, Required:</w:t>
      </w:r>
      <w:r>
        <w:rPr>
          <w:lang w:eastAsia="zh-CN"/>
        </w:rPr>
        <w:t xml:space="preserve"> SUPI (or PEI in </w:t>
      </w:r>
      <w:r w:rsidR="00574CD1">
        <w:rPr>
          <w:lang w:eastAsia="zh-CN"/>
        </w:rPr>
        <w:t xml:space="preserve">the </w:t>
      </w:r>
      <w:r>
        <w:rPr>
          <w:lang w:eastAsia="zh-CN"/>
        </w:rPr>
        <w:t>case of emergency PDU Session without SUPI), PDU Session id, DNN and S-NSSAI</w:t>
      </w:r>
      <w:r w:rsidR="00134EE3">
        <w:rPr>
          <w:lang w:eastAsia="zh-CN"/>
        </w:rPr>
        <w:t>.</w:t>
      </w:r>
    </w:p>
    <w:p w:rsidR="000A2125" w:rsidRDefault="000A2125" w:rsidP="000A2125">
      <w:pPr>
        <w:rPr>
          <w:lang w:eastAsia="zh-CN"/>
        </w:rPr>
      </w:pPr>
      <w:r w:rsidRPr="000A2125">
        <w:rPr>
          <w:b/>
          <w:lang w:eastAsia="zh-CN"/>
        </w:rPr>
        <w:t>Inputs, Optional:</w:t>
      </w:r>
      <w:r>
        <w:rPr>
          <w:lang w:eastAsia="zh-CN"/>
        </w:rPr>
        <w:t xml:space="preserve"> Information provided by the SMF as defined in clause 6.2.1.2 of </w:t>
      </w:r>
      <w:r w:rsidR="005E5E23">
        <w:rPr>
          <w:lang w:eastAsia="zh-CN"/>
        </w:rPr>
        <w:t>TS 23.503 [</w:t>
      </w:r>
      <w:r>
        <w:rPr>
          <w:lang w:eastAsia="zh-CN"/>
        </w:rPr>
        <w:t>20], such as Access Type, the IPv4 address and/or IPv6 prefix, PEI, GPSI, User Location Information, UE Time Zone, Serving Network, RAT type, Charging Characteristics information, Session AMBR, subscribed default QoS information</w:t>
      </w:r>
      <w:r w:rsidR="00A76244">
        <w:rPr>
          <w:lang w:eastAsia="zh-CN"/>
        </w:rPr>
        <w:t>, Trace Requirements</w:t>
      </w:r>
      <w:r>
        <w:rPr>
          <w:lang w:eastAsia="zh-CN"/>
        </w:rPr>
        <w:t xml:space="preserve"> and Internal Group Identifier (see </w:t>
      </w:r>
      <w:r w:rsidR="005E5E23">
        <w:rPr>
          <w:lang w:eastAsia="zh-CN"/>
        </w:rPr>
        <w:t>TS 23.501 [</w:t>
      </w:r>
      <w:r>
        <w:rPr>
          <w:lang w:eastAsia="zh-CN"/>
        </w:rPr>
        <w:t>2], clause 5.9.7)</w:t>
      </w:r>
      <w:r w:rsidR="00A76244">
        <w:rPr>
          <w:lang w:eastAsia="zh-CN"/>
        </w:rPr>
        <w:t>, NSI ID</w:t>
      </w:r>
      <w:r w:rsidR="004467B6">
        <w:rPr>
          <w:lang w:eastAsia="zh-CN"/>
        </w:rPr>
        <w:t>, DN Authorization Profile Index</w:t>
      </w:r>
      <w:r>
        <w:rPr>
          <w:lang w:eastAsia="zh-CN"/>
        </w:rPr>
        <w:t>.</w:t>
      </w:r>
    </w:p>
    <w:p w:rsidR="004467B6" w:rsidRPr="00BB24FF" w:rsidRDefault="004467B6" w:rsidP="00EE58E9">
      <w:pPr>
        <w:pStyle w:val="NO"/>
      </w:pPr>
      <w:r>
        <w:lastRenderedPageBreak/>
        <w:t>NOTE:</w:t>
      </w:r>
      <w:r>
        <w:tab/>
        <w:t>If SMF receives the DN authorized Session AMBR from the DN-AAA at PDU session establishment, it includes the DN authorized Session AMBR within the Session-AMBR, instead of the subscribed Session AMBR received from the UDM, in the request.</w:t>
      </w:r>
    </w:p>
    <w:p w:rsidR="000A2125" w:rsidRDefault="000A2125" w:rsidP="000A2125">
      <w:pPr>
        <w:rPr>
          <w:lang w:eastAsia="zh-CN"/>
        </w:rPr>
      </w:pPr>
      <w:r w:rsidRPr="000A2125">
        <w:rPr>
          <w:b/>
          <w:lang w:eastAsia="zh-CN"/>
        </w:rPr>
        <w:t>Outputs, Required:</w:t>
      </w:r>
      <w:r w:rsidR="00134EE3">
        <w:rPr>
          <w:lang w:eastAsia="zh-CN"/>
        </w:rPr>
        <w:t xml:space="preserve"> SM Policy Association ID defined in </w:t>
      </w:r>
      <w:r w:rsidR="005E5E23">
        <w:rPr>
          <w:lang w:eastAsia="zh-CN"/>
        </w:rPr>
        <w:t>TS 29.512 [</w:t>
      </w:r>
      <w:r w:rsidR="00134EE3">
        <w:rPr>
          <w:lang w:eastAsia="zh-CN"/>
        </w:rPr>
        <w:t>48].</w:t>
      </w:r>
    </w:p>
    <w:p w:rsidR="000A2125" w:rsidRDefault="000A2125" w:rsidP="000A2125">
      <w:pPr>
        <w:rPr>
          <w:lang w:eastAsia="zh-CN"/>
        </w:rPr>
      </w:pPr>
      <w:r w:rsidRPr="000A2125">
        <w:rPr>
          <w:b/>
          <w:lang w:eastAsia="zh-CN"/>
        </w:rPr>
        <w:t>Outputs, Optional:</w:t>
      </w:r>
      <w:r>
        <w:rPr>
          <w:lang w:eastAsia="zh-CN"/>
        </w:rPr>
        <w:t xml:space="preserve"> Policy information for the PDU Session as defined in clause 5.2.5.4.1.</w:t>
      </w:r>
    </w:p>
    <w:p w:rsidR="000A2125" w:rsidRDefault="000A2125" w:rsidP="000A2125">
      <w:pPr>
        <w:rPr>
          <w:lang w:eastAsia="zh-CN"/>
        </w:rPr>
      </w:pPr>
      <w:r>
        <w:rPr>
          <w:lang w:eastAsia="zh-CN"/>
        </w:rPr>
        <w:t>See clause 4.16.4 for the detail usage of this service operation.</w:t>
      </w:r>
    </w:p>
    <w:p w:rsidR="00FA2086" w:rsidRPr="00574CD1" w:rsidRDefault="00FA2086" w:rsidP="00FA2086">
      <w:pPr>
        <w:pStyle w:val="Heading5"/>
      </w:pPr>
      <w:bookmarkStart w:id="1298" w:name="_Toc19183929"/>
      <w:bookmarkStart w:id="1299" w:name="_Toc27848206"/>
      <w:bookmarkStart w:id="1300" w:name="_Toc36189635"/>
      <w:r w:rsidRPr="00574CD1">
        <w:t>5.2.5.4.3</w:t>
      </w:r>
      <w:r w:rsidRPr="00574CD1">
        <w:tab/>
        <w:t xml:space="preserve">Npcf_SMPolicyControl_UpdateNotify </w:t>
      </w:r>
      <w:r w:rsidR="00C23629" w:rsidRPr="00574CD1">
        <w:t>s</w:t>
      </w:r>
      <w:r w:rsidRPr="00574CD1">
        <w:t xml:space="preserve">ervice </w:t>
      </w:r>
      <w:r w:rsidR="00C23629" w:rsidRPr="00574CD1">
        <w:t>o</w:t>
      </w:r>
      <w:r w:rsidRPr="00574CD1">
        <w:t>peration</w:t>
      </w:r>
      <w:bookmarkEnd w:id="1298"/>
      <w:bookmarkEnd w:id="1299"/>
      <w:bookmarkEnd w:id="1300"/>
    </w:p>
    <w:p w:rsidR="00FA2086" w:rsidRPr="00050CA8" w:rsidRDefault="00FA2086" w:rsidP="00FA2086">
      <w:pPr>
        <w:rPr>
          <w:b/>
          <w:lang w:eastAsia="zh-CN"/>
        </w:rPr>
      </w:pPr>
      <w:r w:rsidRPr="00050CA8">
        <w:rPr>
          <w:b/>
        </w:rPr>
        <w:t>Service operation name:</w:t>
      </w:r>
      <w:r w:rsidRPr="00050CA8">
        <w:t xml:space="preserve"> Npcf_SMPolicyControl_UpdateNotify</w:t>
      </w:r>
    </w:p>
    <w:p w:rsidR="000A2125" w:rsidRDefault="000A2125" w:rsidP="000A2125">
      <w:pPr>
        <w:rPr>
          <w:lang w:eastAsia="zh-CN"/>
        </w:rPr>
      </w:pPr>
      <w:r w:rsidRPr="000A2125">
        <w:rPr>
          <w:b/>
          <w:lang w:eastAsia="zh-CN"/>
        </w:rPr>
        <w:t>Description:</w:t>
      </w:r>
      <w:r>
        <w:rPr>
          <w:lang w:eastAsia="zh-CN"/>
        </w:rPr>
        <w:t xml:space="preserve"> Provides to the NF Service Consumer, e.g. SMF updated Policy information for the PDU Session evaluated based on the information previously provided by the SMF, AF, CHF, UDR and NWDAF, as defined in clause 6.2.1.2 of </w:t>
      </w:r>
      <w:r w:rsidR="005E5E23">
        <w:rPr>
          <w:lang w:eastAsia="zh-CN"/>
        </w:rPr>
        <w:t>TS 23.503 [</w:t>
      </w:r>
      <w:r>
        <w:rPr>
          <w:lang w:eastAsia="zh-CN"/>
        </w:rPr>
        <w:t>20],</w:t>
      </w:r>
    </w:p>
    <w:p w:rsidR="000A2125" w:rsidRDefault="000A2125" w:rsidP="000A2125">
      <w:pPr>
        <w:rPr>
          <w:lang w:eastAsia="zh-CN"/>
        </w:rPr>
      </w:pPr>
      <w:r w:rsidRPr="000A2125">
        <w:rPr>
          <w:b/>
          <w:lang w:eastAsia="zh-CN"/>
        </w:rPr>
        <w:t>Inputs, Required:</w:t>
      </w:r>
      <w:r w:rsidR="00134EE3">
        <w:rPr>
          <w:lang w:eastAsia="zh-CN"/>
        </w:rPr>
        <w:t xml:space="preserve"> SM Policy Association ID</w:t>
      </w:r>
      <w:r>
        <w:rPr>
          <w:lang w:eastAsia="zh-CN"/>
        </w:rPr>
        <w:t>.</w:t>
      </w:r>
    </w:p>
    <w:p w:rsidR="000A2125" w:rsidRDefault="000A2125" w:rsidP="000A2125">
      <w:pPr>
        <w:rPr>
          <w:lang w:eastAsia="zh-CN"/>
        </w:rPr>
      </w:pPr>
      <w:r w:rsidRPr="000A2125">
        <w:rPr>
          <w:b/>
          <w:lang w:eastAsia="zh-CN"/>
        </w:rPr>
        <w:t>Inputs, Optional:</w:t>
      </w:r>
      <w:r>
        <w:rPr>
          <w:lang w:eastAsia="zh-CN"/>
        </w:rPr>
        <w:t xml:space="preserve"> Policy information for the PDU Session as defined in clause 5.2.5.4.1.</w:t>
      </w:r>
    </w:p>
    <w:p w:rsidR="000A2125" w:rsidRDefault="000A2125" w:rsidP="000A2125">
      <w:pPr>
        <w:rPr>
          <w:lang w:eastAsia="zh-CN"/>
        </w:rPr>
      </w:pPr>
      <w:r w:rsidRPr="000A2125">
        <w:rPr>
          <w:b/>
          <w:lang w:eastAsia="zh-CN"/>
        </w:rPr>
        <w:t>Outputs, Required:</w:t>
      </w:r>
      <w:r>
        <w:rPr>
          <w:lang w:eastAsia="zh-CN"/>
        </w:rPr>
        <w:t xml:space="preserve"> Success or Failure.</w:t>
      </w:r>
    </w:p>
    <w:p w:rsidR="000A2125" w:rsidRDefault="000A2125" w:rsidP="000A2125">
      <w:pPr>
        <w:rPr>
          <w:lang w:eastAsia="zh-CN"/>
        </w:rPr>
      </w:pPr>
      <w:r w:rsidRPr="000A2125">
        <w:rPr>
          <w:b/>
          <w:lang w:eastAsia="zh-CN"/>
        </w:rPr>
        <w:t>Outputs, Optional:</w:t>
      </w:r>
      <w:r>
        <w:rPr>
          <w:lang w:eastAsia="zh-CN"/>
        </w:rPr>
        <w:t xml:space="preserve"> None.</w:t>
      </w:r>
    </w:p>
    <w:p w:rsidR="000A2125" w:rsidRDefault="000A2125" w:rsidP="000A2125">
      <w:pPr>
        <w:rPr>
          <w:lang w:eastAsia="zh-CN"/>
        </w:rPr>
      </w:pPr>
      <w:r>
        <w:rPr>
          <w:lang w:eastAsia="zh-CN"/>
        </w:rPr>
        <w:t>See clause 4.16.5</w:t>
      </w:r>
      <w:r w:rsidR="00247EDD">
        <w:rPr>
          <w:lang w:eastAsia="zh-CN"/>
        </w:rPr>
        <w:t>.2</w:t>
      </w:r>
      <w:r>
        <w:rPr>
          <w:lang w:eastAsia="zh-CN"/>
        </w:rPr>
        <w:t xml:space="preserve"> for the usage of this service operation.</w:t>
      </w:r>
    </w:p>
    <w:p w:rsidR="00FA2086" w:rsidRPr="00574CD1" w:rsidRDefault="00FA2086" w:rsidP="00FA2086">
      <w:pPr>
        <w:pStyle w:val="Heading5"/>
      </w:pPr>
      <w:bookmarkStart w:id="1301" w:name="_Toc19183930"/>
      <w:bookmarkStart w:id="1302" w:name="_Toc27848207"/>
      <w:bookmarkStart w:id="1303" w:name="_Toc36189636"/>
      <w:r w:rsidRPr="00574CD1">
        <w:t>5.2.5.4.4</w:t>
      </w:r>
      <w:r w:rsidRPr="00574CD1">
        <w:tab/>
        <w:t xml:space="preserve">Npcf_SMPolicyControl_Delete </w:t>
      </w:r>
      <w:r w:rsidR="00C23629" w:rsidRPr="00574CD1">
        <w:t>s</w:t>
      </w:r>
      <w:r w:rsidRPr="00574CD1">
        <w:t xml:space="preserve">ervice </w:t>
      </w:r>
      <w:r w:rsidR="00C23629" w:rsidRPr="00574CD1">
        <w:t>o</w:t>
      </w:r>
      <w:r w:rsidRPr="00574CD1">
        <w:t>peration</w:t>
      </w:r>
      <w:bookmarkEnd w:id="1301"/>
      <w:bookmarkEnd w:id="1302"/>
      <w:bookmarkEnd w:id="1303"/>
    </w:p>
    <w:p w:rsidR="00FA2086" w:rsidRPr="00050CA8" w:rsidRDefault="00FA2086" w:rsidP="00FA2086">
      <w:pPr>
        <w:rPr>
          <w:rFonts w:eastAsia="SimSun"/>
          <w:lang w:eastAsia="zh-CN"/>
        </w:rPr>
      </w:pPr>
      <w:r w:rsidRPr="00050CA8">
        <w:rPr>
          <w:b/>
        </w:rPr>
        <w:t>Service operation name:</w:t>
      </w:r>
      <w:r w:rsidRPr="00050CA8">
        <w:t xml:space="preserve"> Npcf_SMPolicyControl_Delete</w:t>
      </w:r>
    </w:p>
    <w:p w:rsidR="000A2125" w:rsidRDefault="000A2125" w:rsidP="000A2125">
      <w:r w:rsidRPr="000A2125">
        <w:rPr>
          <w:b/>
        </w:rPr>
        <w:t>Description:</w:t>
      </w:r>
      <w:r>
        <w:t xml:space="preserve"> The NF Service Consumer can request the deletion of the SM Policy Association and of the associated resources.</w:t>
      </w:r>
    </w:p>
    <w:p w:rsidR="000A2125" w:rsidRDefault="000A2125" w:rsidP="000A2125">
      <w:r w:rsidRPr="000A2125">
        <w:rPr>
          <w:b/>
        </w:rPr>
        <w:t>Inputs, Required:</w:t>
      </w:r>
      <w:r w:rsidR="00134EE3">
        <w:t xml:space="preserve"> SM Policy Association ID</w:t>
      </w:r>
      <w:r>
        <w:t>.</w:t>
      </w:r>
    </w:p>
    <w:p w:rsidR="000A2125" w:rsidRDefault="000A2125" w:rsidP="000A2125">
      <w:r w:rsidRPr="000A2125">
        <w:rPr>
          <w:b/>
        </w:rPr>
        <w:t>Inputs, Optional:</w:t>
      </w:r>
      <w:r>
        <w:t xml:space="preserve"> None.</w:t>
      </w:r>
    </w:p>
    <w:p w:rsidR="000A2125" w:rsidRDefault="000A2125" w:rsidP="000A2125">
      <w:r w:rsidRPr="000A2125">
        <w:rPr>
          <w:b/>
        </w:rPr>
        <w:t>Outputs, Required:</w:t>
      </w:r>
      <w:r>
        <w:t xml:space="preserve"> Success or Failure.</w:t>
      </w:r>
    </w:p>
    <w:p w:rsidR="000A2125" w:rsidRDefault="000A2125" w:rsidP="000A2125">
      <w:r w:rsidRPr="000A2125">
        <w:rPr>
          <w:b/>
        </w:rPr>
        <w:t>Outputs, Optional:</w:t>
      </w:r>
      <w:r>
        <w:t xml:space="preserve"> None.</w:t>
      </w:r>
    </w:p>
    <w:p w:rsidR="000A2125" w:rsidRDefault="000A2125" w:rsidP="000A2125">
      <w:r>
        <w:t>See clause 4.16.6 for the usage of this service operation.</w:t>
      </w:r>
    </w:p>
    <w:p w:rsidR="000A2125" w:rsidRPr="00574CD1" w:rsidRDefault="000A2125" w:rsidP="000A2125">
      <w:pPr>
        <w:pStyle w:val="Heading5"/>
      </w:pPr>
      <w:bookmarkStart w:id="1304" w:name="_Toc19183931"/>
      <w:bookmarkStart w:id="1305" w:name="_Toc27848208"/>
      <w:bookmarkStart w:id="1306" w:name="_Toc36189637"/>
      <w:r w:rsidRPr="00574CD1">
        <w:t>5.2.5.4.5</w:t>
      </w:r>
      <w:r w:rsidRPr="00574CD1">
        <w:tab/>
        <w:t>Npcf_SMPolicyControl_Update service operation</w:t>
      </w:r>
      <w:bookmarkEnd w:id="1304"/>
      <w:bookmarkEnd w:id="1305"/>
      <w:bookmarkEnd w:id="1306"/>
    </w:p>
    <w:p w:rsidR="000A2125" w:rsidRDefault="000A2125" w:rsidP="000A2125">
      <w:r w:rsidRPr="000A2125">
        <w:rPr>
          <w:b/>
        </w:rPr>
        <w:t>Service operation name:</w:t>
      </w:r>
      <w:r>
        <w:t xml:space="preserve"> Npcf_SMPolicyControl_Update</w:t>
      </w:r>
    </w:p>
    <w:p w:rsidR="000A2125" w:rsidRDefault="000A2125" w:rsidP="000A2125">
      <w:r w:rsidRPr="000A2125">
        <w:rPr>
          <w:b/>
        </w:rPr>
        <w:t>Description:</w:t>
      </w:r>
      <w:r>
        <w:t xml:space="preserve"> The NF Service Consumer can request the update of the SM Policy Association to receive updated Policy information for the PDU Session.</w:t>
      </w:r>
    </w:p>
    <w:p w:rsidR="000A2125" w:rsidRDefault="000A2125" w:rsidP="000A2125">
      <w:r w:rsidRPr="000A2125">
        <w:rPr>
          <w:b/>
        </w:rPr>
        <w:t>Inputs, Required:</w:t>
      </w:r>
      <w:r w:rsidR="00134EE3">
        <w:t xml:space="preserve"> SM Policy Association ID</w:t>
      </w:r>
      <w:r>
        <w:t>.</w:t>
      </w:r>
    </w:p>
    <w:p w:rsidR="000A2125" w:rsidRDefault="000A2125" w:rsidP="000A2125">
      <w:r w:rsidRPr="000A2125">
        <w:rPr>
          <w:b/>
        </w:rPr>
        <w:t>Inputs, Optional:</w:t>
      </w:r>
      <w:r>
        <w:t xml:space="preserve"> Information on the Policy Control Request Trigger condition</w:t>
      </w:r>
      <w:r w:rsidR="004467B6">
        <w:t xml:space="preserve">, as defined in clause 6.1.3.5 of </w:t>
      </w:r>
      <w:r w:rsidR="005E5E23">
        <w:t>TS 23.503 [</w:t>
      </w:r>
      <w:r w:rsidR="004467B6">
        <w:t>20],</w:t>
      </w:r>
      <w:r>
        <w:t xml:space="preserve"> that has been met such as Access Type, (new or removed) IPv4 address and/or IPv6 network prefix, User Location Information, UE Time Zone, Serving Network, RAT type, Session AMBR, or subscribed default QoS information</w:t>
      </w:r>
      <w:r w:rsidR="004467B6">
        <w:t>, DN Authorization Profile Index</w:t>
      </w:r>
      <w:r>
        <w:t>.</w:t>
      </w:r>
    </w:p>
    <w:p w:rsidR="000A2125" w:rsidRDefault="000A2125" w:rsidP="000A2125">
      <w:r w:rsidRPr="000A2125">
        <w:rPr>
          <w:b/>
        </w:rPr>
        <w:t>Outputs, Required:</w:t>
      </w:r>
      <w:r>
        <w:t xml:space="preserve"> Success or not.</w:t>
      </w:r>
    </w:p>
    <w:p w:rsidR="000A2125" w:rsidRDefault="000A2125" w:rsidP="000A2125">
      <w:r w:rsidRPr="000A2125">
        <w:rPr>
          <w:b/>
        </w:rPr>
        <w:t>Outputs, Optional:</w:t>
      </w:r>
      <w:r>
        <w:t xml:space="preserve"> Policy information for the PDU Session as defined in clause 5.2.5.4.1.</w:t>
      </w:r>
    </w:p>
    <w:p w:rsidR="000A2125" w:rsidRDefault="000A2125" w:rsidP="000A2125">
      <w:r>
        <w:t>See clause 4.16.5</w:t>
      </w:r>
      <w:r w:rsidR="00247EDD">
        <w:t>.1</w:t>
      </w:r>
      <w:r>
        <w:t xml:space="preserve"> for the usage of this service operation.</w:t>
      </w:r>
    </w:p>
    <w:p w:rsidR="00D26A0E" w:rsidRDefault="00D26A0E" w:rsidP="00EE58E9">
      <w:pPr>
        <w:pStyle w:val="NO"/>
      </w:pPr>
      <w:r>
        <w:lastRenderedPageBreak/>
        <w:t>NOTE:</w:t>
      </w:r>
      <w:r>
        <w:tab/>
        <w:t xml:space="preserve">When this service operation is invoked by SMF, race conditions apply, which are defined in </w:t>
      </w:r>
      <w:r w:rsidR="005E5E23">
        <w:t>TS 29.513 [</w:t>
      </w:r>
      <w:r>
        <w:t>47].</w:t>
      </w:r>
    </w:p>
    <w:p w:rsidR="004531E4" w:rsidRDefault="004531E4" w:rsidP="004531E4">
      <w:pPr>
        <w:pStyle w:val="Heading4"/>
      </w:pPr>
      <w:bookmarkStart w:id="1307" w:name="_Toc19183932"/>
      <w:bookmarkStart w:id="1308" w:name="_Toc27848209"/>
      <w:bookmarkStart w:id="1309" w:name="_Toc36189638"/>
      <w:r>
        <w:rPr>
          <w:rFonts w:hint="eastAsia"/>
        </w:rPr>
        <w:t>5.2.5.5</w:t>
      </w:r>
      <w:r>
        <w:rPr>
          <w:rFonts w:hint="eastAsia"/>
        </w:rPr>
        <w:tab/>
        <w:t>Npcf_BDTPolicyControl</w:t>
      </w:r>
      <w:r>
        <w:t xml:space="preserve"> Service</w:t>
      </w:r>
      <w:bookmarkEnd w:id="1307"/>
      <w:bookmarkEnd w:id="1308"/>
      <w:bookmarkEnd w:id="1309"/>
    </w:p>
    <w:p w:rsidR="004531E4" w:rsidRPr="00050CA8" w:rsidRDefault="004531E4" w:rsidP="004531E4">
      <w:pPr>
        <w:pStyle w:val="Heading5"/>
        <w:rPr>
          <w:lang w:eastAsia="zh-CN"/>
        </w:rPr>
      </w:pPr>
      <w:bookmarkStart w:id="1310" w:name="_Toc19183933"/>
      <w:bookmarkStart w:id="1311" w:name="_Toc27848210"/>
      <w:bookmarkStart w:id="1312" w:name="_Toc36189639"/>
      <w:r>
        <w:rPr>
          <w:lang w:eastAsia="zh-CN"/>
        </w:rPr>
        <w:t>5.2.5.5</w:t>
      </w:r>
      <w:r w:rsidRPr="00050CA8">
        <w:rPr>
          <w:lang w:eastAsia="zh-CN"/>
        </w:rPr>
        <w:t>.1</w:t>
      </w:r>
      <w:r w:rsidRPr="00050CA8">
        <w:rPr>
          <w:lang w:eastAsia="zh-CN"/>
        </w:rPr>
        <w:tab/>
        <w:t>General</w:t>
      </w:r>
      <w:bookmarkEnd w:id="1310"/>
      <w:bookmarkEnd w:id="1311"/>
      <w:bookmarkEnd w:id="1312"/>
    </w:p>
    <w:p w:rsidR="004531E4" w:rsidRPr="00050CA8" w:rsidRDefault="004531E4" w:rsidP="004531E4">
      <w:r w:rsidRPr="00050CA8">
        <w:rPr>
          <w:b/>
        </w:rPr>
        <w:t>Service description:</w:t>
      </w:r>
      <w:r w:rsidRPr="00050CA8">
        <w:t xml:space="preserve"> This service provides </w:t>
      </w:r>
      <w:r>
        <w:t>background data transfer policy</w:t>
      </w:r>
      <w:r w:rsidRPr="00050CA8">
        <w:t>, which includes the following functionalities:</w:t>
      </w:r>
    </w:p>
    <w:p w:rsidR="004531E4" w:rsidRPr="00050CA8" w:rsidRDefault="004531E4" w:rsidP="004531E4">
      <w:pPr>
        <w:pStyle w:val="B1"/>
        <w:rPr>
          <w:lang w:eastAsia="zh-CN"/>
        </w:rPr>
      </w:pPr>
      <w:r>
        <w:rPr>
          <w:lang w:eastAsia="zh-CN"/>
        </w:rPr>
        <w:t>-</w:t>
      </w:r>
      <w:r>
        <w:rPr>
          <w:lang w:eastAsia="zh-CN"/>
        </w:rPr>
        <w:tab/>
        <w:t>Get background data transfer</w:t>
      </w:r>
      <w:r w:rsidRPr="00050CA8">
        <w:rPr>
          <w:lang w:eastAsia="zh-CN"/>
        </w:rPr>
        <w:t xml:space="preserve"> polici</w:t>
      </w:r>
      <w:r>
        <w:rPr>
          <w:lang w:eastAsia="zh-CN"/>
        </w:rPr>
        <w:t>es based on the request via NEF from AF</w:t>
      </w:r>
      <w:r w:rsidRPr="00050CA8">
        <w:rPr>
          <w:lang w:eastAsia="zh-CN"/>
        </w:rPr>
        <w:t>;</w:t>
      </w:r>
      <w:r>
        <w:rPr>
          <w:lang w:eastAsia="zh-CN"/>
        </w:rPr>
        <w:t xml:space="preserve"> and</w:t>
      </w:r>
    </w:p>
    <w:p w:rsidR="004531E4" w:rsidRPr="00E43CD3" w:rsidRDefault="004531E4" w:rsidP="004531E4">
      <w:pPr>
        <w:pStyle w:val="B1"/>
        <w:rPr>
          <w:rFonts w:eastAsia="SimSun"/>
          <w:lang w:eastAsia="zh-CN"/>
        </w:rPr>
      </w:pPr>
      <w:r>
        <w:rPr>
          <w:lang w:eastAsia="zh-CN"/>
        </w:rPr>
        <w:t>-</w:t>
      </w:r>
      <w:r>
        <w:rPr>
          <w:lang w:eastAsia="zh-CN"/>
        </w:rPr>
        <w:tab/>
        <w:t>Update background data transfer based on the selection provided by AF.</w:t>
      </w:r>
    </w:p>
    <w:p w:rsidR="004531E4" w:rsidRPr="00574CD1" w:rsidRDefault="004531E4" w:rsidP="004531E4">
      <w:pPr>
        <w:pStyle w:val="Heading5"/>
      </w:pPr>
      <w:bookmarkStart w:id="1313" w:name="_Toc19183934"/>
      <w:bookmarkStart w:id="1314" w:name="_Toc27848211"/>
      <w:bookmarkStart w:id="1315" w:name="_Toc36189640"/>
      <w:r w:rsidRPr="00574CD1">
        <w:t>5.2.5.5.2</w:t>
      </w:r>
      <w:r w:rsidRPr="00574CD1">
        <w:tab/>
        <w:t>Npcf_BDTPolicyControl_</w:t>
      </w:r>
      <w:r w:rsidR="00C73A74" w:rsidRPr="00574CD1">
        <w:t>Create</w:t>
      </w:r>
      <w:r w:rsidRPr="00574CD1">
        <w:t xml:space="preserve"> </w:t>
      </w:r>
      <w:r w:rsidR="00C23629" w:rsidRPr="00574CD1">
        <w:t>s</w:t>
      </w:r>
      <w:r w:rsidRPr="00574CD1">
        <w:t xml:space="preserve">ervice </w:t>
      </w:r>
      <w:r w:rsidR="00C23629" w:rsidRPr="00574CD1">
        <w:t>o</w:t>
      </w:r>
      <w:r w:rsidRPr="00574CD1">
        <w:t>peration</w:t>
      </w:r>
      <w:bookmarkEnd w:id="1313"/>
      <w:bookmarkEnd w:id="1314"/>
      <w:bookmarkEnd w:id="1315"/>
    </w:p>
    <w:p w:rsidR="004531E4" w:rsidRPr="00050CA8" w:rsidRDefault="004531E4" w:rsidP="004531E4">
      <w:pPr>
        <w:rPr>
          <w:b/>
          <w:lang w:eastAsia="zh-CN"/>
        </w:rPr>
      </w:pPr>
      <w:r w:rsidRPr="00050CA8">
        <w:rPr>
          <w:b/>
        </w:rPr>
        <w:t>Service operation name:</w:t>
      </w:r>
      <w:r>
        <w:t xml:space="preserve"> Npcf_BDT</w:t>
      </w:r>
      <w:r w:rsidRPr="00050CA8">
        <w:t>PolicyControl_</w:t>
      </w:r>
      <w:r w:rsidR="00C73A74">
        <w:t>Create</w:t>
      </w:r>
    </w:p>
    <w:p w:rsidR="004531E4" w:rsidRPr="00050CA8" w:rsidRDefault="004531E4" w:rsidP="004531E4">
      <w:pPr>
        <w:rPr>
          <w:b/>
          <w:lang w:eastAsia="zh-CN"/>
        </w:rPr>
      </w:pPr>
      <w:r w:rsidRPr="00050CA8">
        <w:rPr>
          <w:b/>
        </w:rPr>
        <w:t>Description:</w:t>
      </w:r>
      <w:r w:rsidR="00C73A74">
        <w:t xml:space="preserve"> This service is to create </w:t>
      </w:r>
      <w:r w:rsidRPr="00050CA8">
        <w:t xml:space="preserve">the </w:t>
      </w:r>
      <w:r>
        <w:t xml:space="preserve">background data transfer </w:t>
      </w:r>
      <w:r w:rsidRPr="00050CA8">
        <w:rPr>
          <w:lang w:eastAsia="zh-CN"/>
        </w:rPr>
        <w:t>policy.</w:t>
      </w:r>
    </w:p>
    <w:p w:rsidR="004531E4" w:rsidRPr="00050CA8" w:rsidRDefault="004531E4" w:rsidP="004531E4">
      <w:r w:rsidRPr="00050CA8">
        <w:rPr>
          <w:b/>
        </w:rPr>
        <w:t>Inputs, Required:</w:t>
      </w:r>
      <w:r>
        <w:t xml:space="preserve"> ASP identifier, Volume per UE, Number of UEs, Desired time windows</w:t>
      </w:r>
      <w:r w:rsidRPr="00050CA8">
        <w:t>.</w:t>
      </w:r>
    </w:p>
    <w:p w:rsidR="004531E4" w:rsidRDefault="004531E4" w:rsidP="004531E4">
      <w:r w:rsidRPr="00050CA8">
        <w:rPr>
          <w:b/>
        </w:rPr>
        <w:t>Inputs, Optional:</w:t>
      </w:r>
      <w:r w:rsidR="00840CDB">
        <w:t xml:space="preserve"> Network Area Information.</w:t>
      </w:r>
    </w:p>
    <w:p w:rsidR="004531E4" w:rsidRPr="00050CA8" w:rsidRDefault="004531E4" w:rsidP="004531E4">
      <w:pPr>
        <w:rPr>
          <w:lang w:eastAsia="zh-CN"/>
        </w:rPr>
      </w:pPr>
      <w:r w:rsidRPr="00050CA8">
        <w:rPr>
          <w:b/>
        </w:rPr>
        <w:t xml:space="preserve">Outputs, Required: </w:t>
      </w:r>
      <w:r>
        <w:rPr>
          <w:lang w:eastAsia="zh-CN"/>
        </w:rPr>
        <w:t>one or more background data transfer policies</w:t>
      </w:r>
      <w:r w:rsidR="00C73A74">
        <w:rPr>
          <w:lang w:eastAsia="zh-CN"/>
        </w:rPr>
        <w:t>, Background Data Transfer Reference ID</w:t>
      </w:r>
      <w:r w:rsidRPr="00050CA8">
        <w:rPr>
          <w:i/>
        </w:rPr>
        <w:t>.</w:t>
      </w:r>
    </w:p>
    <w:p w:rsidR="004531E4" w:rsidRPr="00050CA8" w:rsidRDefault="004531E4" w:rsidP="004531E4">
      <w:pPr>
        <w:rPr>
          <w:i/>
        </w:rPr>
      </w:pPr>
      <w:r w:rsidRPr="00050CA8">
        <w:rPr>
          <w:b/>
        </w:rPr>
        <w:t xml:space="preserve">Outputs, Optional: </w:t>
      </w:r>
      <w:r w:rsidRPr="00050CA8">
        <w:t>None</w:t>
      </w:r>
      <w:r w:rsidRPr="00050CA8">
        <w:rPr>
          <w:i/>
        </w:rPr>
        <w:t>.</w:t>
      </w:r>
    </w:p>
    <w:p w:rsidR="004531E4" w:rsidRPr="00574CD1" w:rsidRDefault="004531E4" w:rsidP="004531E4">
      <w:pPr>
        <w:pStyle w:val="Heading5"/>
      </w:pPr>
      <w:bookmarkStart w:id="1316" w:name="_Toc19183935"/>
      <w:bookmarkStart w:id="1317" w:name="_Toc27848212"/>
      <w:bookmarkStart w:id="1318" w:name="_Toc36189641"/>
      <w:r w:rsidRPr="00574CD1">
        <w:t>5.2.5.5.3</w:t>
      </w:r>
      <w:r w:rsidRPr="00574CD1">
        <w:tab/>
        <w:t xml:space="preserve">Npcf_BDTPolicyControl_Update </w:t>
      </w:r>
      <w:r w:rsidR="00C23629" w:rsidRPr="00574CD1">
        <w:t>s</w:t>
      </w:r>
      <w:r w:rsidRPr="00574CD1">
        <w:t xml:space="preserve">ervice </w:t>
      </w:r>
      <w:r w:rsidR="00C23629" w:rsidRPr="00574CD1">
        <w:t>o</w:t>
      </w:r>
      <w:r w:rsidRPr="00574CD1">
        <w:t>peration</w:t>
      </w:r>
      <w:bookmarkEnd w:id="1316"/>
      <w:bookmarkEnd w:id="1317"/>
      <w:bookmarkEnd w:id="1318"/>
    </w:p>
    <w:p w:rsidR="004531E4" w:rsidRPr="00050CA8" w:rsidRDefault="004531E4" w:rsidP="004531E4">
      <w:pPr>
        <w:rPr>
          <w:b/>
          <w:lang w:eastAsia="zh-CN"/>
        </w:rPr>
      </w:pPr>
      <w:r w:rsidRPr="00050CA8">
        <w:rPr>
          <w:b/>
        </w:rPr>
        <w:t>Service operation name:</w:t>
      </w:r>
      <w:r>
        <w:t xml:space="preserve"> Npcf_BDTPolicyControl_Update</w:t>
      </w:r>
    </w:p>
    <w:p w:rsidR="004531E4" w:rsidRPr="00050CA8" w:rsidRDefault="004531E4" w:rsidP="004531E4">
      <w:pPr>
        <w:rPr>
          <w:b/>
          <w:lang w:eastAsia="zh-CN"/>
        </w:rPr>
      </w:pPr>
      <w:r w:rsidRPr="00050CA8">
        <w:rPr>
          <w:b/>
        </w:rPr>
        <w:t>Description:</w:t>
      </w:r>
      <w:r w:rsidR="00C73A74">
        <w:t xml:space="preserve"> This service is to update </w:t>
      </w:r>
      <w:r>
        <w:t xml:space="preserve">the background data transfer </w:t>
      </w:r>
      <w:r w:rsidRPr="00050CA8">
        <w:rPr>
          <w:lang w:eastAsia="zh-CN"/>
        </w:rPr>
        <w:t>policy</w:t>
      </w:r>
      <w:r w:rsidRPr="00050CA8">
        <w:t xml:space="preserve"> to the</w:t>
      </w:r>
      <w:r>
        <w:rPr>
          <w:lang w:eastAsia="zh-CN"/>
        </w:rPr>
        <w:t xml:space="preserve"> PCF</w:t>
      </w:r>
      <w:r w:rsidRPr="00050CA8">
        <w:rPr>
          <w:lang w:eastAsia="zh-CN"/>
        </w:rPr>
        <w:t>.</w:t>
      </w:r>
    </w:p>
    <w:p w:rsidR="004531E4" w:rsidRPr="00050CA8" w:rsidRDefault="004531E4" w:rsidP="004531E4">
      <w:r w:rsidRPr="00050CA8">
        <w:rPr>
          <w:b/>
        </w:rPr>
        <w:t>Inputs, Required:</w:t>
      </w:r>
      <w:r>
        <w:t xml:space="preserve"> ASP identifier, background data transfer policy</w:t>
      </w:r>
      <w:r w:rsidR="00C73A74">
        <w:t>, Background Data Transfer Reference ID.</w:t>
      </w:r>
    </w:p>
    <w:p w:rsidR="004531E4" w:rsidRDefault="004531E4" w:rsidP="004531E4">
      <w:r w:rsidRPr="00050CA8">
        <w:rPr>
          <w:b/>
        </w:rPr>
        <w:t>Inputs, Optional:</w:t>
      </w:r>
      <w:r>
        <w:t xml:space="preserve"> None</w:t>
      </w:r>
    </w:p>
    <w:p w:rsidR="004531E4" w:rsidRPr="00050CA8" w:rsidRDefault="004531E4" w:rsidP="004531E4">
      <w:pPr>
        <w:rPr>
          <w:lang w:eastAsia="zh-CN"/>
        </w:rPr>
      </w:pPr>
      <w:r w:rsidRPr="00050CA8">
        <w:rPr>
          <w:b/>
        </w:rPr>
        <w:t xml:space="preserve">Outputs, Required: </w:t>
      </w:r>
      <w:r>
        <w:rPr>
          <w:lang w:eastAsia="zh-CN"/>
        </w:rPr>
        <w:t>None</w:t>
      </w:r>
    </w:p>
    <w:p w:rsidR="004531E4" w:rsidRPr="00050CA8" w:rsidRDefault="004531E4" w:rsidP="00FA2086">
      <w:pPr>
        <w:rPr>
          <w:rFonts w:eastAsia="MS Mincho"/>
        </w:rPr>
      </w:pPr>
      <w:r w:rsidRPr="00050CA8">
        <w:rPr>
          <w:b/>
        </w:rPr>
        <w:t xml:space="preserve">Outputs, Optional: </w:t>
      </w:r>
      <w:r w:rsidRPr="00050CA8">
        <w:t>None</w:t>
      </w:r>
      <w:r w:rsidRPr="00050CA8">
        <w:rPr>
          <w:i/>
        </w:rPr>
        <w:t>.</w:t>
      </w:r>
    </w:p>
    <w:p w:rsidR="00D1444C" w:rsidRDefault="00D1444C" w:rsidP="00D1444C">
      <w:pPr>
        <w:pStyle w:val="Heading4"/>
        <w:rPr>
          <w:lang w:val="en-GB"/>
        </w:rPr>
      </w:pPr>
      <w:bookmarkStart w:id="1319" w:name="_Toc19183936"/>
      <w:bookmarkStart w:id="1320" w:name="_Toc27848213"/>
      <w:bookmarkStart w:id="1321" w:name="_Toc36189642"/>
      <w:r>
        <w:t>5.2.5.6</w:t>
      </w:r>
      <w:r>
        <w:tab/>
        <w:t>Npcf_UEPolicyControl Service</w:t>
      </w:r>
      <w:bookmarkEnd w:id="1319"/>
      <w:bookmarkEnd w:id="1320"/>
      <w:bookmarkEnd w:id="1321"/>
    </w:p>
    <w:p w:rsidR="00D1444C" w:rsidRDefault="00D1444C" w:rsidP="00D1444C">
      <w:pPr>
        <w:pStyle w:val="Heading5"/>
        <w:rPr>
          <w:lang w:val="en-GB"/>
        </w:rPr>
      </w:pPr>
      <w:bookmarkStart w:id="1322" w:name="_Toc19183937"/>
      <w:bookmarkStart w:id="1323" w:name="_Toc27848214"/>
      <w:bookmarkStart w:id="1324" w:name="_Toc36189643"/>
      <w:r>
        <w:t>5.2.5.6.1</w:t>
      </w:r>
      <w:r>
        <w:tab/>
        <w:t>General</w:t>
      </w:r>
      <w:bookmarkEnd w:id="1322"/>
      <w:bookmarkEnd w:id="1323"/>
      <w:bookmarkEnd w:id="1324"/>
    </w:p>
    <w:p w:rsidR="00395001" w:rsidRDefault="00D1444C" w:rsidP="00D1444C">
      <w:r w:rsidRPr="00D1444C">
        <w:rPr>
          <w:b/>
        </w:rPr>
        <w:t>Service description:</w:t>
      </w:r>
      <w:r>
        <w:t xml:space="preserve"> NF Service Consumer, e.g. AMF, </w:t>
      </w:r>
      <w:r w:rsidR="00395001">
        <w:t xml:space="preserve">may </w:t>
      </w:r>
      <w:r>
        <w:t xml:space="preserve">create and manage a UE Policy Association in the PCF through which the NF Service Consumer receives </w:t>
      </w:r>
      <w:r w:rsidR="00EE5BEA" w:rsidRPr="00C65A98">
        <w:t>Policy Control Request Trigger of UE Policy Association.</w:t>
      </w:r>
    </w:p>
    <w:p w:rsidR="00D1444C" w:rsidRDefault="00EE5BEA" w:rsidP="00D1444C">
      <w:r w:rsidRPr="00C65A98">
        <w:t xml:space="preserve">The association allows </w:t>
      </w:r>
      <w:r w:rsidR="00395001">
        <w:t>(V-)</w:t>
      </w:r>
      <w:r w:rsidRPr="00C65A98">
        <w:t xml:space="preserve">PCF to provide UE access selection and PDU Session selection related policy information to the UE transparently through the NF Service Consumer </w:t>
      </w:r>
      <w:r w:rsidRPr="00C65A98">
        <w:rPr>
          <w:noProof/>
          <w:lang w:eastAsia="ko-KR"/>
        </w:rPr>
        <w:t>using NAS TRANSPORT message to carry</w:t>
      </w:r>
      <w:r w:rsidR="00395001">
        <w:rPr>
          <w:noProof/>
          <w:lang w:eastAsia="ko-KR"/>
        </w:rPr>
        <w:t>:</w:t>
      </w:r>
    </w:p>
    <w:p w:rsidR="00395001" w:rsidRDefault="00395001" w:rsidP="00EE58E9">
      <w:pPr>
        <w:pStyle w:val="B1"/>
      </w:pPr>
      <w:r>
        <w:t>-</w:t>
      </w:r>
      <w:r>
        <w:tab/>
        <w:t xml:space="preserve">UE access selection and PDU Session selection related policy information as defined in clause 6.6 of </w:t>
      </w:r>
      <w:r w:rsidR="005E5E23">
        <w:t>TS 23.503 [</w:t>
      </w:r>
      <w:r>
        <w:t>20]. In the case of roaming, the URSP rules are provided by H-PCF and the ANDSP rules may be provided by V-PCF or H-PCF or both;</w:t>
      </w:r>
    </w:p>
    <w:p w:rsidR="00D1444C" w:rsidRDefault="00D1444C" w:rsidP="00D1444C">
      <w:r>
        <w:t>As part of this service, the PCF may provide the NF Service Consumer, e.g. AMF, with policy information about the UE that may contain:</w:t>
      </w:r>
    </w:p>
    <w:p w:rsidR="00D1444C" w:rsidRDefault="00D1444C" w:rsidP="00D1444C">
      <w:pPr>
        <w:pStyle w:val="B1"/>
      </w:pPr>
      <w:r>
        <w:t>-</w:t>
      </w:r>
      <w:r>
        <w:tab/>
        <w:t>Policy Control Request Trigger of UE Policy Association. When such a Policy Control Request Trigger condition is met, the NF Service Consumer, e.g. AMF, shall contact PCF and provide information on the Policy Request Trigger condition that has been met. In the case of roaming, the V-PCF may subscribe to AMF or the H-PCF may subscribe to AMF via V-PCF.</w:t>
      </w:r>
    </w:p>
    <w:p w:rsidR="00D1444C" w:rsidRDefault="00D1444C" w:rsidP="00D1444C">
      <w:r>
        <w:lastRenderedPageBreak/>
        <w:t>At Npcf_UEPolicyControl_Create, the NF Service Consumer, e.g. AMF, requests the creation of a corresponding "UE Policy Association" with the PCF (Npcf_UEPolicyControl_Create) and provides relevant parameters about the UE context to the PCF. When the PCF has created the UE Policy Association, the PCF may provide policy information as defined above.</w:t>
      </w:r>
    </w:p>
    <w:p w:rsidR="00D1444C" w:rsidRDefault="00D1444C" w:rsidP="00D1444C">
      <w:r>
        <w:t>When a Policy Control Request Trigger condition is met, the NF Service Consumer, e.g. AMF, requests the update (Npcf_UEPolicyControl_Update) of the UE Policy Association by providing information on the condition(s) that have been met. The PCF may provide updated policy information to the NF Service Consumer.</w:t>
      </w:r>
    </w:p>
    <w:p w:rsidR="003A424C" w:rsidRDefault="003A424C" w:rsidP="00D1444C">
      <w:r>
        <w:t>During the AMF relocation, if the target AMF receives the PCF ID from source AMF and the target AMF decides to contact with the PCF identified by the PCF ID based on the local policies, the target AMF requests the update (Npcf_UEPolicyControl_Update) of the UE Policy Association. If a Policy Control Request Trigger condition is met, the information matching the trigger condition may also be provided by the target AMF. The PCF may provide updated policy information to the target AMF.</w:t>
      </w:r>
    </w:p>
    <w:p w:rsidR="00D1444C" w:rsidRDefault="00D1444C" w:rsidP="00D1444C">
      <w:r>
        <w:t>The PCF may at any time provide updated policy information (Npcf_UEPolicyControl_UpdateNotify)</w:t>
      </w:r>
      <w:r w:rsidR="00EE5BEA">
        <w:t>.</w:t>
      </w:r>
    </w:p>
    <w:p w:rsidR="00D1444C" w:rsidRPr="00574CD1" w:rsidRDefault="00D1444C" w:rsidP="00D1444C">
      <w:r w:rsidRPr="00574CD1">
        <w:t>At UE deregistration the NF Service Consumer, e.g.</w:t>
      </w:r>
      <w:r w:rsidR="00574CD1" w:rsidRPr="00574CD1">
        <w:t xml:space="preserve"> </w:t>
      </w:r>
      <w:r w:rsidRPr="00574CD1">
        <w:t>AMF, requests the deletion of the corresponding UE Policy Association.</w:t>
      </w:r>
    </w:p>
    <w:p w:rsidR="00D1444C" w:rsidRDefault="00D1444C" w:rsidP="00D1444C">
      <w:pPr>
        <w:pStyle w:val="Heading5"/>
        <w:rPr>
          <w:lang w:val="en-GB"/>
        </w:rPr>
      </w:pPr>
      <w:bookmarkStart w:id="1325" w:name="_Toc19183938"/>
      <w:bookmarkStart w:id="1326" w:name="_Toc27848215"/>
      <w:bookmarkStart w:id="1327" w:name="_Toc36189644"/>
      <w:r>
        <w:t>5.2.5.6.2</w:t>
      </w:r>
      <w:r>
        <w:tab/>
        <w:t>Npcf_UEPolicyControl_Create service operation</w:t>
      </w:r>
      <w:bookmarkEnd w:id="1325"/>
      <w:bookmarkEnd w:id="1326"/>
      <w:bookmarkEnd w:id="1327"/>
    </w:p>
    <w:p w:rsidR="00D1444C" w:rsidRDefault="00D1444C" w:rsidP="00D1444C">
      <w:r w:rsidRPr="00D1444C">
        <w:rPr>
          <w:b/>
        </w:rPr>
        <w:t>Service operation name:</w:t>
      </w:r>
      <w:r>
        <w:t xml:space="preserve"> Npcf_UEPolicyControl_Create</w:t>
      </w:r>
    </w:p>
    <w:p w:rsidR="00D1444C" w:rsidRDefault="00D1444C" w:rsidP="00D1444C">
      <w:r w:rsidRPr="00D1444C">
        <w:rPr>
          <w:b/>
        </w:rPr>
        <w:t>Description:</w:t>
      </w:r>
      <w:r>
        <w:t xml:space="preserve"> NF Service Consumer can request the creation of a UE Policy Association by providing relevant parameters about the UE context to the PCF.</w:t>
      </w:r>
    </w:p>
    <w:p w:rsidR="00D1444C" w:rsidRDefault="00D1444C" w:rsidP="00D1444C">
      <w:r w:rsidRPr="00D1444C">
        <w:rPr>
          <w:b/>
        </w:rPr>
        <w:t>Inputs, Required:</w:t>
      </w:r>
      <w:r>
        <w:t xml:space="preserve"> </w:t>
      </w:r>
      <w:r w:rsidR="00395001">
        <w:t xml:space="preserve">Notification endpoint, </w:t>
      </w:r>
      <w:r>
        <w:t>SUPI.</w:t>
      </w:r>
    </w:p>
    <w:p w:rsidR="00D1444C" w:rsidRDefault="00D1444C" w:rsidP="00D1444C">
      <w:r w:rsidRPr="00D1444C">
        <w:rPr>
          <w:b/>
        </w:rPr>
        <w:t>Inputs, Optional:</w:t>
      </w:r>
      <w:r>
        <w:t xml:space="preserve"> </w:t>
      </w:r>
      <w:r w:rsidR="00395001">
        <w:t>H-PCF ID (if the NF service producer is V-PCF and AMF is NF service consumer), i</w:t>
      </w:r>
      <w:r>
        <w:t xml:space="preserve">nformation provided by the AMF as define in 6.2.1.2 of </w:t>
      </w:r>
      <w:r w:rsidR="005E5E23">
        <w:t>TS 23.503 [</w:t>
      </w:r>
      <w:r>
        <w:t>20], such as Access Type, Permanent Equipment Identifier, GPSI, User Location Information, UE Time Zone, Serving Network, RAT type, UE access selection and PDU session selection policy information including the list of PSIs</w:t>
      </w:r>
      <w:r w:rsidR="008517D3" w:rsidRPr="003E7EF7">
        <w:t>, OS id</w:t>
      </w:r>
      <w:r>
        <w:t xml:space="preserve"> and Internal Group (see </w:t>
      </w:r>
      <w:r w:rsidR="005E5E23">
        <w:t>TS 23.501 [</w:t>
      </w:r>
      <w:r>
        <w:t>2]</w:t>
      </w:r>
    </w:p>
    <w:p w:rsidR="00D1444C" w:rsidRDefault="00D1444C" w:rsidP="00D1444C">
      <w:r w:rsidRPr="00D1444C">
        <w:rPr>
          <w:b/>
        </w:rPr>
        <w:t>Outputs, Required:</w:t>
      </w:r>
      <w:r w:rsidR="00134EE3">
        <w:t xml:space="preserve"> UE Policy Association ID,</w:t>
      </w:r>
      <w:r w:rsidR="00395001">
        <w:t xml:space="preserve"> Success or Failure</w:t>
      </w:r>
      <w:r>
        <w:t>.</w:t>
      </w:r>
    </w:p>
    <w:p w:rsidR="00D1444C" w:rsidRDefault="00D1444C" w:rsidP="00D1444C">
      <w:r w:rsidRPr="00D1444C">
        <w:rPr>
          <w:b/>
        </w:rPr>
        <w:t>Outputs, Optional:</w:t>
      </w:r>
      <w:r>
        <w:t xml:space="preserve"> Policy Control Request Trigger of </w:t>
      </w:r>
      <w:r w:rsidR="00EE5BEA" w:rsidRPr="0091332C">
        <w:t>UE</w:t>
      </w:r>
      <w:r>
        <w:t xml:space="preserve"> Policy Association.</w:t>
      </w:r>
      <w:r w:rsidR="00395001">
        <w:t xml:space="preserve"> In the case of H-PCF is producer, UE access selection and PDU Session selection related policy information (see clause 5.2.5.6.1).</w:t>
      </w:r>
    </w:p>
    <w:p w:rsidR="00D1444C" w:rsidRDefault="00D1444C" w:rsidP="00D1444C">
      <w:pPr>
        <w:pStyle w:val="Heading5"/>
        <w:rPr>
          <w:lang w:val="en-GB"/>
        </w:rPr>
      </w:pPr>
      <w:bookmarkStart w:id="1328" w:name="_Toc19183939"/>
      <w:bookmarkStart w:id="1329" w:name="_Toc27848216"/>
      <w:bookmarkStart w:id="1330" w:name="_Toc36189645"/>
      <w:r>
        <w:t>5.2.5.6.3</w:t>
      </w:r>
      <w:r>
        <w:tab/>
        <w:t>Npcf_UEPolicyControl_UpdateNotify service operation</w:t>
      </w:r>
      <w:bookmarkEnd w:id="1328"/>
      <w:bookmarkEnd w:id="1329"/>
      <w:bookmarkEnd w:id="1330"/>
    </w:p>
    <w:p w:rsidR="00D1444C" w:rsidRDefault="00D1444C" w:rsidP="00D1444C">
      <w:r w:rsidRPr="00D1444C">
        <w:rPr>
          <w:b/>
        </w:rPr>
        <w:t>Service operation name:</w:t>
      </w:r>
      <w:r>
        <w:t xml:space="preserve"> Npcf_UEPolicyControl_UpdateNotify</w:t>
      </w:r>
    </w:p>
    <w:p w:rsidR="00D1444C" w:rsidRDefault="00D1444C" w:rsidP="00D1444C">
      <w:r w:rsidRPr="00D1444C">
        <w:rPr>
          <w:b/>
        </w:rPr>
        <w:t>Description:</w:t>
      </w:r>
      <w:r>
        <w:t xml:space="preserve"> Provides to the NF Service Consumer updated Policy information for the UE context evaluated based on the information previously provided by the PCF.</w:t>
      </w:r>
    </w:p>
    <w:p w:rsidR="00D1444C" w:rsidRDefault="00D1444C" w:rsidP="00D1444C">
      <w:pPr>
        <w:pStyle w:val="NO"/>
      </w:pPr>
      <w:r>
        <w:t>NOTE:</w:t>
      </w:r>
      <w:r>
        <w:tab/>
        <w:t>This notification corresponds to an implicit subscription.</w:t>
      </w:r>
    </w:p>
    <w:p w:rsidR="00D1444C" w:rsidRDefault="00D1444C" w:rsidP="00D1444C">
      <w:r w:rsidRPr="00D1444C">
        <w:rPr>
          <w:b/>
        </w:rPr>
        <w:t>Inputs, Required:</w:t>
      </w:r>
      <w:r w:rsidR="00395001">
        <w:t xml:space="preserve"> Notification endpoint</w:t>
      </w:r>
      <w:r w:rsidR="00134EE3">
        <w:t>, UE Policy Association ID</w:t>
      </w:r>
      <w:r>
        <w:t>.</w:t>
      </w:r>
    </w:p>
    <w:p w:rsidR="00D1444C" w:rsidRDefault="00D1444C" w:rsidP="00D1444C">
      <w:r w:rsidRPr="00D1444C">
        <w:rPr>
          <w:b/>
        </w:rPr>
        <w:t>Inputs, Optional:</w:t>
      </w:r>
      <w:r>
        <w:t xml:space="preserve"> </w:t>
      </w:r>
      <w:r w:rsidR="00395001">
        <w:t xml:space="preserve">Policy Control Request Triggers of UE Policy Association. In </w:t>
      </w:r>
      <w:r w:rsidR="00574CD1">
        <w:t xml:space="preserve">the </w:t>
      </w:r>
      <w:r w:rsidR="00395001">
        <w:t xml:space="preserve">case of H-PCF is producer, </w:t>
      </w:r>
      <w:r>
        <w:t>UE Access and PDU session related information as defined in clause 5.2.5.1.</w:t>
      </w:r>
    </w:p>
    <w:p w:rsidR="00D1444C" w:rsidRDefault="00D1444C" w:rsidP="00D1444C">
      <w:r w:rsidRPr="00D1444C">
        <w:rPr>
          <w:b/>
        </w:rPr>
        <w:t>Outputs, Required:</w:t>
      </w:r>
      <w:r>
        <w:t xml:space="preserve"> Success or failure.</w:t>
      </w:r>
    </w:p>
    <w:p w:rsidR="00D1444C" w:rsidRDefault="00D1444C" w:rsidP="00D1444C">
      <w:r w:rsidRPr="00D1444C">
        <w:rPr>
          <w:b/>
        </w:rPr>
        <w:t>Outputs, Optional:</w:t>
      </w:r>
      <w:r>
        <w:t xml:space="preserve"> None.</w:t>
      </w:r>
    </w:p>
    <w:p w:rsidR="00D1444C" w:rsidRDefault="00D1444C" w:rsidP="00D1444C">
      <w:pPr>
        <w:pStyle w:val="Heading5"/>
        <w:rPr>
          <w:lang w:val="en-GB"/>
        </w:rPr>
      </w:pPr>
      <w:bookmarkStart w:id="1331" w:name="_Toc19183940"/>
      <w:bookmarkStart w:id="1332" w:name="_Toc27848217"/>
      <w:bookmarkStart w:id="1333" w:name="_Toc36189646"/>
      <w:r>
        <w:t>5.2.5.6.4</w:t>
      </w:r>
      <w:r>
        <w:tab/>
        <w:t>Npcf_UEPolicyControl_Delete service operation</w:t>
      </w:r>
      <w:bookmarkEnd w:id="1331"/>
      <w:bookmarkEnd w:id="1332"/>
      <w:bookmarkEnd w:id="1333"/>
    </w:p>
    <w:p w:rsidR="00D1444C" w:rsidRDefault="00D1444C" w:rsidP="00D1444C">
      <w:r w:rsidRPr="00D1444C">
        <w:rPr>
          <w:b/>
        </w:rPr>
        <w:t>Service operation name:</w:t>
      </w:r>
      <w:r>
        <w:t xml:space="preserve"> Npcf_UEPolicyControl_Delete</w:t>
      </w:r>
    </w:p>
    <w:p w:rsidR="00D1444C" w:rsidRDefault="00D1444C" w:rsidP="00D1444C">
      <w:r w:rsidRPr="00D1444C">
        <w:rPr>
          <w:b/>
        </w:rPr>
        <w:t>Description:</w:t>
      </w:r>
      <w:r>
        <w:t xml:space="preserve"> Provides means for the NF Consumer to delete the UE policy control association.</w:t>
      </w:r>
    </w:p>
    <w:p w:rsidR="00D1444C" w:rsidRDefault="00D1444C" w:rsidP="00D1444C">
      <w:r w:rsidRPr="00D1444C">
        <w:rPr>
          <w:b/>
        </w:rPr>
        <w:t>Inputs, Required:</w:t>
      </w:r>
      <w:r>
        <w:t xml:space="preserve"> </w:t>
      </w:r>
      <w:r w:rsidR="00395001">
        <w:t>Notification endpoint,</w:t>
      </w:r>
      <w:r w:rsidR="00134EE3">
        <w:t xml:space="preserve"> UE Policy Association ID.</w:t>
      </w:r>
    </w:p>
    <w:p w:rsidR="00D1444C" w:rsidRDefault="00D1444C" w:rsidP="00D1444C">
      <w:r w:rsidRPr="00D1444C">
        <w:rPr>
          <w:b/>
        </w:rPr>
        <w:lastRenderedPageBreak/>
        <w:t>Inputs, Optional:</w:t>
      </w:r>
      <w:r>
        <w:t xml:space="preserve"> None.</w:t>
      </w:r>
    </w:p>
    <w:p w:rsidR="00D1444C" w:rsidRDefault="00D1444C" w:rsidP="00D1444C">
      <w:r w:rsidRPr="00D1444C">
        <w:rPr>
          <w:b/>
        </w:rPr>
        <w:t>Outputs, Required:</w:t>
      </w:r>
      <w:r>
        <w:t xml:space="preserve"> Success or Failure.</w:t>
      </w:r>
    </w:p>
    <w:p w:rsidR="00D1444C" w:rsidRDefault="00D1444C" w:rsidP="00D1444C">
      <w:r w:rsidRPr="00D1444C">
        <w:rPr>
          <w:b/>
        </w:rPr>
        <w:t>Outputs, Optional:</w:t>
      </w:r>
      <w:r>
        <w:t xml:space="preserve"> None.</w:t>
      </w:r>
    </w:p>
    <w:p w:rsidR="00D1444C" w:rsidRDefault="00D1444C" w:rsidP="00D1444C">
      <w:pPr>
        <w:pStyle w:val="Heading5"/>
        <w:rPr>
          <w:lang w:val="en-GB"/>
        </w:rPr>
      </w:pPr>
      <w:bookmarkStart w:id="1334" w:name="_Toc19183941"/>
      <w:bookmarkStart w:id="1335" w:name="_Toc27848218"/>
      <w:bookmarkStart w:id="1336" w:name="_Toc36189647"/>
      <w:r>
        <w:t>5.2.5.6.5</w:t>
      </w:r>
      <w:r>
        <w:tab/>
        <w:t>Npcf_UEPolicyControl_Update service operation</w:t>
      </w:r>
      <w:bookmarkEnd w:id="1334"/>
      <w:bookmarkEnd w:id="1335"/>
      <w:bookmarkEnd w:id="1336"/>
    </w:p>
    <w:p w:rsidR="00D1444C" w:rsidRDefault="00D1444C" w:rsidP="00D1444C">
      <w:r w:rsidRPr="00D1444C">
        <w:rPr>
          <w:b/>
        </w:rPr>
        <w:t>Service operation name:</w:t>
      </w:r>
      <w:r>
        <w:t xml:space="preserve"> Npcf_UEPolicyControl_Update</w:t>
      </w:r>
    </w:p>
    <w:p w:rsidR="00D1444C" w:rsidRDefault="00D1444C" w:rsidP="00D1444C">
      <w:r w:rsidRPr="00D1444C">
        <w:rPr>
          <w:b/>
        </w:rPr>
        <w:t>Description:</w:t>
      </w:r>
      <w:r>
        <w:t xml:space="preserve"> NF Service Consumer, e.g. AMF can request the update of the UE Policy Association to receive updated Policy information for the UE context.</w:t>
      </w:r>
    </w:p>
    <w:p w:rsidR="00D1444C" w:rsidRDefault="00D1444C" w:rsidP="00D1444C">
      <w:r w:rsidRPr="00D1444C">
        <w:rPr>
          <w:b/>
        </w:rPr>
        <w:t>Inputs, Required:</w:t>
      </w:r>
      <w:r w:rsidR="00134EE3">
        <w:t xml:space="preserve"> UE Policy Association ID</w:t>
      </w:r>
      <w:r>
        <w:t>.</w:t>
      </w:r>
    </w:p>
    <w:p w:rsidR="00D1444C" w:rsidRDefault="00D1444C" w:rsidP="00D1444C">
      <w:r w:rsidRPr="00D1444C">
        <w:rPr>
          <w:b/>
        </w:rPr>
        <w:t>Inputs, Optional:</w:t>
      </w:r>
      <w:r>
        <w:t xml:space="preserve"> Information on the </w:t>
      </w:r>
      <w:r w:rsidR="00FE3406" w:rsidRPr="00361647">
        <w:t xml:space="preserve">UE policy related </w:t>
      </w:r>
      <w:r>
        <w:t xml:space="preserve">Policy Control Request Trigger condition that has been met, </w:t>
      </w:r>
      <w:r w:rsidR="00FE3406" w:rsidRPr="00FE5E54">
        <w:t>as defined</w:t>
      </w:r>
      <w:r>
        <w:t xml:space="preserve"> in </w:t>
      </w:r>
      <w:r w:rsidR="00FE3406" w:rsidRPr="00FE5E54">
        <w:t xml:space="preserve">Table 6.1.2.5-1 in </w:t>
      </w:r>
      <w:r w:rsidR="005E5E23" w:rsidRPr="00FE5E54">
        <w:t>TS</w:t>
      </w:r>
      <w:r w:rsidR="005E5E23">
        <w:t> </w:t>
      </w:r>
      <w:r w:rsidR="005E5E23" w:rsidRPr="00FE5E54">
        <w:t>23.503</w:t>
      </w:r>
      <w:r w:rsidR="005E5E23">
        <w:t> </w:t>
      </w:r>
      <w:r w:rsidR="005E5E23" w:rsidRPr="00FE5E54">
        <w:t>[</w:t>
      </w:r>
      <w:r w:rsidR="00FE3406" w:rsidRPr="00FE5E54">
        <w:t>20].</w:t>
      </w:r>
    </w:p>
    <w:p w:rsidR="00D1444C" w:rsidRDefault="00D1444C" w:rsidP="00D1444C">
      <w:r w:rsidRPr="00D1444C">
        <w:rPr>
          <w:b/>
        </w:rPr>
        <w:t>Outputs, Required:</w:t>
      </w:r>
      <w:r>
        <w:t xml:space="preserve"> Success or</w:t>
      </w:r>
      <w:r w:rsidR="00395001">
        <w:t xml:space="preserve"> Failure</w:t>
      </w:r>
    </w:p>
    <w:p w:rsidR="00D1444C" w:rsidRDefault="00D1444C" w:rsidP="00D1444C">
      <w:r w:rsidRPr="00D1444C">
        <w:rPr>
          <w:b/>
        </w:rPr>
        <w:t>Outputs, Optional:</w:t>
      </w:r>
      <w:r>
        <w:t xml:space="preserve"> Policy </w:t>
      </w:r>
      <w:r w:rsidR="00EE5BEA" w:rsidRPr="00C65A98">
        <w:t>Control Request Trigger of UE Policy Association</w:t>
      </w:r>
      <w:r>
        <w:t>.</w:t>
      </w:r>
      <w:r w:rsidR="00395001">
        <w:t xml:space="preserve"> In the case of H-PCF is producer, UE access selection and PDU Session selection related policy information.</w:t>
      </w:r>
    </w:p>
    <w:p w:rsidR="00E9286A" w:rsidRPr="00116566" w:rsidRDefault="00E9286A" w:rsidP="00E9286A">
      <w:pPr>
        <w:pStyle w:val="Heading4"/>
        <w:rPr>
          <w:rFonts w:eastAsia="SimSun"/>
        </w:rPr>
      </w:pPr>
      <w:bookmarkStart w:id="1337" w:name="_Toc19183942"/>
      <w:bookmarkStart w:id="1338" w:name="_Toc27848219"/>
      <w:bookmarkStart w:id="1339" w:name="_Toc36189648"/>
      <w:r w:rsidRPr="00116566">
        <w:rPr>
          <w:rFonts w:eastAsia="SimSun"/>
        </w:rPr>
        <w:t>5.2.5.7</w:t>
      </w:r>
      <w:r w:rsidRPr="00116566">
        <w:rPr>
          <w:rFonts w:eastAsia="SimSun"/>
        </w:rPr>
        <w:tab/>
        <w:t>Npcf_EventExposure</w:t>
      </w:r>
      <w:r w:rsidRPr="00116566">
        <w:rPr>
          <w:rFonts w:eastAsia="SimSun"/>
          <w:lang w:eastAsia="zh-CN"/>
        </w:rPr>
        <w:t xml:space="preserve"> service</w:t>
      </w:r>
      <w:bookmarkEnd w:id="1337"/>
      <w:bookmarkEnd w:id="1338"/>
      <w:bookmarkEnd w:id="1339"/>
    </w:p>
    <w:p w:rsidR="00E9286A" w:rsidRPr="00116566" w:rsidRDefault="00E9286A" w:rsidP="00E9286A">
      <w:pPr>
        <w:pStyle w:val="Heading5"/>
        <w:rPr>
          <w:rFonts w:eastAsia="SimSun"/>
          <w:lang w:eastAsia="zh-CN"/>
        </w:rPr>
      </w:pPr>
      <w:bookmarkStart w:id="1340" w:name="_Toc19183943"/>
      <w:bookmarkStart w:id="1341" w:name="_Toc27848220"/>
      <w:bookmarkStart w:id="1342" w:name="_Toc36189649"/>
      <w:r w:rsidRPr="00116566">
        <w:rPr>
          <w:rFonts w:eastAsia="SimSun"/>
          <w:lang w:eastAsia="zh-CN"/>
        </w:rPr>
        <w:t>5.2.5.7.1</w:t>
      </w:r>
      <w:r w:rsidRPr="00116566">
        <w:rPr>
          <w:rFonts w:eastAsia="SimSun"/>
          <w:lang w:eastAsia="zh-CN"/>
        </w:rPr>
        <w:tab/>
        <w:t>General</w:t>
      </w:r>
      <w:bookmarkEnd w:id="1340"/>
      <w:bookmarkEnd w:id="1341"/>
      <w:bookmarkEnd w:id="1342"/>
    </w:p>
    <w:p w:rsidR="00E9286A" w:rsidRPr="00116566" w:rsidRDefault="00E9286A" w:rsidP="00E9286A">
      <w:r w:rsidRPr="00116566">
        <w:rPr>
          <w:b/>
        </w:rPr>
        <w:t>Service description:</w:t>
      </w:r>
      <w:r w:rsidRPr="00116566">
        <w:t xml:space="preserve"> This service enables an NF to subscribe and get notified about PCF events</w:t>
      </w:r>
      <w:r w:rsidR="00291394">
        <w:t xml:space="preserve"> for a group of UE(s) or any UE accessing a combination of (DNN, S-NSSAI)</w:t>
      </w:r>
      <w:r w:rsidRPr="00116566">
        <w:t>.</w:t>
      </w:r>
    </w:p>
    <w:p w:rsidR="00E9286A" w:rsidRPr="00116566" w:rsidRDefault="00E9286A" w:rsidP="00E9286A">
      <w:pPr>
        <w:rPr>
          <w:rFonts w:eastAsia="DengXian"/>
        </w:rPr>
      </w:pPr>
      <w:r w:rsidRPr="00116566">
        <w:rPr>
          <w:rFonts w:eastAsia="DengXian"/>
        </w:rPr>
        <w:t xml:space="preserve">The events can be subscribed by a NF consumer are described in </w:t>
      </w:r>
      <w:r w:rsidR="005E5E23" w:rsidRPr="00116566">
        <w:rPr>
          <w:rFonts w:eastAsia="DengXian"/>
        </w:rPr>
        <w:t>TS</w:t>
      </w:r>
      <w:r w:rsidR="005E5E23">
        <w:rPr>
          <w:rFonts w:eastAsia="DengXian"/>
        </w:rPr>
        <w:t> </w:t>
      </w:r>
      <w:r w:rsidR="005E5E23" w:rsidRPr="00116566">
        <w:rPr>
          <w:rFonts w:eastAsia="DengXian"/>
        </w:rPr>
        <w:t>23.503</w:t>
      </w:r>
      <w:r w:rsidR="005E5E23">
        <w:rPr>
          <w:rFonts w:eastAsia="DengXian"/>
        </w:rPr>
        <w:t> </w:t>
      </w:r>
      <w:r w:rsidR="005E5E23" w:rsidRPr="00116566">
        <w:rPr>
          <w:rFonts w:eastAsia="DengXian"/>
        </w:rPr>
        <w:t>[</w:t>
      </w:r>
      <w:r w:rsidRPr="00116566">
        <w:rPr>
          <w:rFonts w:eastAsia="DengXian"/>
        </w:rPr>
        <w:t>20], clause </w:t>
      </w:r>
      <w:r w:rsidRPr="00116566">
        <w:t>6.1.3.18</w:t>
      </w:r>
      <w:r w:rsidRPr="00116566">
        <w:rPr>
          <w:rFonts w:eastAsia="DengXian"/>
        </w:rPr>
        <w:t>.</w:t>
      </w:r>
    </w:p>
    <w:p w:rsidR="00E9286A" w:rsidRPr="00116566" w:rsidRDefault="00E9286A" w:rsidP="00E9286A">
      <w:pPr>
        <w:rPr>
          <w:lang w:eastAsia="zh-CN"/>
        </w:rPr>
      </w:pPr>
      <w:r w:rsidRPr="00116566">
        <w:rPr>
          <w:lang w:eastAsia="zh-CN"/>
        </w:rPr>
        <w:t>The following service operations are defined for the Npcf_EventExposure service:</w:t>
      </w:r>
    </w:p>
    <w:p w:rsidR="00E9286A" w:rsidRPr="00116566" w:rsidRDefault="00E9286A" w:rsidP="00E9286A">
      <w:pPr>
        <w:pStyle w:val="B1"/>
        <w:rPr>
          <w:lang w:eastAsia="zh-CN"/>
        </w:rPr>
      </w:pPr>
      <w:r w:rsidRPr="00116566">
        <w:rPr>
          <w:lang w:eastAsia="zh-CN"/>
        </w:rPr>
        <w:t>-</w:t>
      </w:r>
      <w:r w:rsidRPr="00116566">
        <w:rPr>
          <w:lang w:eastAsia="zh-CN"/>
        </w:rPr>
        <w:tab/>
        <w:t>Npcf_EventExposure_Subscribe.</w:t>
      </w:r>
    </w:p>
    <w:p w:rsidR="00E9286A" w:rsidRPr="00116566" w:rsidRDefault="00E9286A" w:rsidP="00E9286A">
      <w:pPr>
        <w:pStyle w:val="B1"/>
        <w:rPr>
          <w:lang w:eastAsia="zh-CN"/>
        </w:rPr>
      </w:pPr>
      <w:r w:rsidRPr="00116566">
        <w:rPr>
          <w:lang w:eastAsia="zh-CN"/>
        </w:rPr>
        <w:t>-</w:t>
      </w:r>
      <w:r w:rsidRPr="00116566">
        <w:rPr>
          <w:lang w:eastAsia="zh-CN"/>
        </w:rPr>
        <w:tab/>
        <w:t>Npcf_EventExposure_UnSubscribe.</w:t>
      </w:r>
    </w:p>
    <w:p w:rsidR="00E9286A" w:rsidRPr="00116566" w:rsidRDefault="00E9286A" w:rsidP="00E9286A">
      <w:pPr>
        <w:pStyle w:val="B1"/>
        <w:rPr>
          <w:lang w:eastAsia="zh-CN"/>
        </w:rPr>
      </w:pPr>
      <w:r w:rsidRPr="00116566">
        <w:rPr>
          <w:lang w:eastAsia="zh-CN"/>
        </w:rPr>
        <w:t>-</w:t>
      </w:r>
      <w:r w:rsidRPr="00116566">
        <w:rPr>
          <w:lang w:eastAsia="zh-CN"/>
        </w:rPr>
        <w:tab/>
        <w:t>Npcf_EventExposure_Notify.</w:t>
      </w:r>
    </w:p>
    <w:p w:rsidR="00E9286A" w:rsidRPr="00116566" w:rsidRDefault="00E9286A" w:rsidP="00E9286A">
      <w:pPr>
        <w:pStyle w:val="Heading5"/>
        <w:rPr>
          <w:rFonts w:eastAsia="SimSun"/>
          <w:lang w:eastAsia="zh-CN"/>
        </w:rPr>
      </w:pPr>
      <w:bookmarkStart w:id="1343" w:name="_Toc19183944"/>
      <w:bookmarkStart w:id="1344" w:name="_Toc27848221"/>
      <w:bookmarkStart w:id="1345" w:name="_Toc36189650"/>
      <w:r w:rsidRPr="00116566">
        <w:rPr>
          <w:rFonts w:eastAsia="SimSun"/>
          <w:lang w:eastAsia="zh-CN"/>
        </w:rPr>
        <w:t>5.2.5.7.2</w:t>
      </w:r>
      <w:r w:rsidRPr="00116566">
        <w:rPr>
          <w:rFonts w:eastAsia="SimSun"/>
          <w:lang w:eastAsia="zh-CN"/>
        </w:rPr>
        <w:tab/>
        <w:t xml:space="preserve">Npcf_EventExposure_Subscribe </w:t>
      </w:r>
      <w:r w:rsidRPr="00116566">
        <w:rPr>
          <w:lang w:eastAsia="zh-CN"/>
        </w:rPr>
        <w:t>service operation</w:t>
      </w:r>
      <w:bookmarkEnd w:id="1343"/>
      <w:bookmarkEnd w:id="1344"/>
      <w:bookmarkEnd w:id="1345"/>
    </w:p>
    <w:p w:rsidR="00E9286A" w:rsidRPr="00116566" w:rsidRDefault="00E9286A" w:rsidP="00E9286A">
      <w:pPr>
        <w:rPr>
          <w:rFonts w:eastAsia="SimSun"/>
          <w:b/>
          <w:lang w:eastAsia="zh-CN"/>
        </w:rPr>
      </w:pPr>
      <w:r w:rsidRPr="00116566">
        <w:rPr>
          <w:rFonts w:eastAsia="SimSun"/>
          <w:b/>
          <w:lang w:eastAsia="zh-CN"/>
        </w:rPr>
        <w:t xml:space="preserve">Service operation name: </w:t>
      </w:r>
      <w:r w:rsidRPr="00116566">
        <w:rPr>
          <w:rFonts w:eastAsia="SimSun"/>
          <w:lang w:eastAsia="zh-CN"/>
        </w:rPr>
        <w:t>Npcf_EventExposure_Subscribe</w:t>
      </w:r>
    </w:p>
    <w:p w:rsidR="00E9286A" w:rsidRPr="00116566" w:rsidRDefault="00E9286A" w:rsidP="00E9286A">
      <w:pPr>
        <w:rPr>
          <w:rFonts w:eastAsia="SimSun"/>
        </w:rPr>
      </w:pPr>
      <w:r w:rsidRPr="00116566">
        <w:rPr>
          <w:rFonts w:eastAsia="SimSun"/>
          <w:b/>
        </w:rPr>
        <w:t>Description:</w:t>
      </w:r>
      <w:r w:rsidRPr="00116566">
        <w:rPr>
          <w:rFonts w:eastAsia="SimSun"/>
        </w:rPr>
        <w:t xml:space="preserve"> The consumer NF uses this service operation to subscribe to or modify event reporting for a group of UE(s) or any UE a</w:t>
      </w:r>
      <w:r w:rsidRPr="00116566">
        <w:t>ccessing a combination of (DNN, S-NSSAI)</w:t>
      </w:r>
      <w:r w:rsidRPr="00116566">
        <w:rPr>
          <w:rFonts w:eastAsia="SimSun"/>
        </w:rPr>
        <w:t>.</w:t>
      </w:r>
    </w:p>
    <w:p w:rsidR="00E9286A" w:rsidRPr="00116566" w:rsidRDefault="00E9286A" w:rsidP="00E9286A">
      <w:pPr>
        <w:rPr>
          <w:rFonts w:eastAsia="SimSun"/>
        </w:rPr>
      </w:pPr>
      <w:r w:rsidRPr="00116566">
        <w:rPr>
          <w:rFonts w:eastAsia="SimSun"/>
          <w:b/>
        </w:rPr>
        <w:t xml:space="preserve">NF Consumers: </w:t>
      </w:r>
      <w:r w:rsidRPr="00116566">
        <w:rPr>
          <w:rFonts w:eastAsia="SimSun"/>
        </w:rPr>
        <w:t>NEF</w:t>
      </w:r>
      <w:r w:rsidRPr="00116566">
        <w:rPr>
          <w:rFonts w:eastAsia="SimSun"/>
          <w:b/>
        </w:rPr>
        <w:t>.</w:t>
      </w:r>
    </w:p>
    <w:p w:rsidR="00E9286A" w:rsidRPr="00116566" w:rsidRDefault="00E9286A" w:rsidP="00E9286A">
      <w:r w:rsidRPr="00116566">
        <w:rPr>
          <w:rFonts w:eastAsia="SimSun"/>
          <w:b/>
        </w:rPr>
        <w:t>Inputs (required):</w:t>
      </w:r>
      <w:r w:rsidRPr="00116566">
        <w:rPr>
          <w:rFonts w:eastAsia="SimSun"/>
        </w:rPr>
        <w:t xml:space="preserve"> NF ID, target of the subscription (Internal Group Identifier or indication that </w:t>
      </w:r>
      <w:r w:rsidRPr="00116566">
        <w:t>any UE accessing a combination of (DNN, S-NSSAI)</w:t>
      </w:r>
      <w:r w:rsidRPr="00116566">
        <w:rPr>
          <w:rFonts w:eastAsia="SimSun"/>
        </w:rPr>
        <w:t>is targeted</w:t>
      </w:r>
      <w:r w:rsidRPr="00116566">
        <w:rPr>
          <w:lang w:eastAsia="zh-CN"/>
        </w:rPr>
        <w:t xml:space="preserve">, </w:t>
      </w:r>
      <w:r w:rsidRPr="00116566">
        <w:rPr>
          <w:rFonts w:eastAsia="SimSun"/>
        </w:rPr>
        <w:t>(set of) Event ID(s) defined in clause 5.2.5.7.1, Notification Target Address (+ Notification Correlation ID)</w:t>
      </w:r>
      <w:r w:rsidRPr="00116566">
        <w:rPr>
          <w:lang w:eastAsia="zh-CN"/>
        </w:rPr>
        <w:t xml:space="preserve"> </w:t>
      </w:r>
      <w:r w:rsidRPr="00116566">
        <w:t>and Event Reporting Information defined in Table 4.15.1-1.</w:t>
      </w:r>
    </w:p>
    <w:p w:rsidR="00E9286A" w:rsidRPr="00116566" w:rsidRDefault="00E9286A" w:rsidP="00E9286A">
      <w:pPr>
        <w:rPr>
          <w:rFonts w:eastAsia="SimSun"/>
        </w:rPr>
      </w:pPr>
      <w:r w:rsidRPr="00116566">
        <w:rPr>
          <w:rFonts w:eastAsia="SimSun"/>
          <w:b/>
        </w:rPr>
        <w:t>Inputs (optional):</w:t>
      </w:r>
      <w:r w:rsidRPr="00116566">
        <w:rPr>
          <w:rFonts w:eastAsia="SimSun"/>
          <w:lang w:eastAsia="zh-CN"/>
        </w:rPr>
        <w:t xml:space="preserve"> Event Filter (s) associated with each Event ID.</w:t>
      </w:r>
    </w:p>
    <w:p w:rsidR="00E9286A" w:rsidRPr="00116566" w:rsidRDefault="00E9286A" w:rsidP="00E9286A">
      <w:pPr>
        <w:rPr>
          <w:rFonts w:eastAsia="SimSun"/>
          <w:lang w:eastAsia="zh-CN"/>
        </w:rPr>
      </w:pPr>
      <w:r w:rsidRPr="00116566">
        <w:rPr>
          <w:rFonts w:eastAsia="SimSun"/>
          <w:b/>
        </w:rPr>
        <w:t>Outputs (required):</w:t>
      </w:r>
      <w:r w:rsidRPr="00116566">
        <w:rPr>
          <w:rFonts w:eastAsia="SimSun"/>
          <w:lang w:eastAsia="zh-CN"/>
        </w:rPr>
        <w:t xml:space="preserve"> Operation execution result indication</w:t>
      </w:r>
      <w:r w:rsidRPr="00116566">
        <w:rPr>
          <w:rFonts w:eastAsia="SimSun"/>
          <w:i/>
        </w:rPr>
        <w:t>.</w:t>
      </w:r>
      <w:r w:rsidRPr="00116566">
        <w:rPr>
          <w:rFonts w:eastAsia="SimSun"/>
        </w:rPr>
        <w:t xml:space="preserve"> When the subscription is accepted: Subscription Correlation ID.</w:t>
      </w:r>
    </w:p>
    <w:p w:rsidR="00E9286A" w:rsidRPr="00116566" w:rsidRDefault="00E9286A" w:rsidP="00E9286A">
      <w:pPr>
        <w:rPr>
          <w:rFonts w:eastAsia="SimSun"/>
          <w:b/>
          <w:lang w:eastAsia="zh-CN"/>
        </w:rPr>
      </w:pPr>
      <w:r w:rsidRPr="00116566">
        <w:rPr>
          <w:rFonts w:eastAsia="SimSun"/>
          <w:b/>
        </w:rPr>
        <w:t xml:space="preserve">Outputs (optional): </w:t>
      </w:r>
      <w:r w:rsidRPr="00116566">
        <w:rPr>
          <w:rFonts w:eastAsia="SimSun"/>
        </w:rPr>
        <w:t>First corresponding event report is included</w:t>
      </w:r>
      <w:r w:rsidRPr="00116566">
        <w:rPr>
          <w:rFonts w:eastAsia="SimSun"/>
          <w:lang w:eastAsia="zh-CN"/>
        </w:rPr>
        <w:t>, if corresponding information is available (see clause 4.15.1).</w:t>
      </w:r>
    </w:p>
    <w:p w:rsidR="00E9286A" w:rsidRPr="00116566" w:rsidRDefault="00E9286A" w:rsidP="00E9286A">
      <w:pPr>
        <w:rPr>
          <w:rFonts w:eastAsia="SimSun"/>
          <w:lang w:eastAsia="zh-CN"/>
        </w:rPr>
      </w:pPr>
      <w:r w:rsidRPr="00116566">
        <w:rPr>
          <w:rFonts w:eastAsia="SimSun"/>
          <w:lang w:eastAsia="zh-CN"/>
        </w:rPr>
        <w:t>The NF consumer subscribes to the event notification by invoking Npcf_EventExposure to the PCF. The PCF allocates a Subscription Correlation ID for the subscription and responds to the consumer NF with the Subscription Correlation ID. Event receiving NF ID identifies the NF that shall receive the event reporting.</w:t>
      </w:r>
    </w:p>
    <w:p w:rsidR="00E9286A" w:rsidRPr="00116566" w:rsidRDefault="00E9286A" w:rsidP="00E9286A">
      <w:pPr>
        <w:pStyle w:val="Heading5"/>
        <w:rPr>
          <w:rFonts w:eastAsia="SimSun"/>
          <w:lang w:eastAsia="zh-CN"/>
        </w:rPr>
      </w:pPr>
      <w:bookmarkStart w:id="1346" w:name="_Toc19183945"/>
      <w:bookmarkStart w:id="1347" w:name="_Toc27848222"/>
      <w:bookmarkStart w:id="1348" w:name="_Toc36189651"/>
      <w:r w:rsidRPr="00116566">
        <w:rPr>
          <w:rFonts w:eastAsia="SimSun"/>
          <w:lang w:eastAsia="zh-CN"/>
        </w:rPr>
        <w:lastRenderedPageBreak/>
        <w:t>5.2.5.7.3</w:t>
      </w:r>
      <w:r w:rsidRPr="00116566">
        <w:rPr>
          <w:rFonts w:eastAsia="SimSun"/>
          <w:lang w:eastAsia="zh-CN"/>
        </w:rPr>
        <w:tab/>
        <w:t xml:space="preserve">Npcf_EventExposure_Unsubscribe </w:t>
      </w:r>
      <w:r w:rsidRPr="00116566">
        <w:rPr>
          <w:lang w:eastAsia="zh-CN"/>
        </w:rPr>
        <w:t>service operation</w:t>
      </w:r>
      <w:bookmarkEnd w:id="1346"/>
      <w:bookmarkEnd w:id="1347"/>
      <w:bookmarkEnd w:id="1348"/>
    </w:p>
    <w:p w:rsidR="00E9286A" w:rsidRPr="00116566" w:rsidRDefault="00E9286A" w:rsidP="00E9286A">
      <w:pPr>
        <w:rPr>
          <w:rFonts w:eastAsia="SimSun"/>
          <w:b/>
          <w:lang w:eastAsia="zh-CN"/>
        </w:rPr>
      </w:pPr>
      <w:r w:rsidRPr="00116566">
        <w:rPr>
          <w:rFonts w:eastAsia="SimSun"/>
          <w:b/>
          <w:lang w:eastAsia="zh-CN"/>
        </w:rPr>
        <w:t xml:space="preserve">Service operation name: </w:t>
      </w:r>
      <w:r w:rsidRPr="00116566">
        <w:rPr>
          <w:rFonts w:eastAsia="SimSun"/>
          <w:lang w:eastAsia="zh-CN"/>
        </w:rPr>
        <w:t>Npcf_EventExposure_Unsubscribe</w:t>
      </w:r>
    </w:p>
    <w:p w:rsidR="00E9286A" w:rsidRPr="00116566" w:rsidRDefault="00E9286A" w:rsidP="00E9286A">
      <w:pPr>
        <w:rPr>
          <w:rFonts w:eastAsia="SimSun"/>
        </w:rPr>
      </w:pPr>
      <w:r w:rsidRPr="00116566">
        <w:rPr>
          <w:rFonts w:eastAsia="SimSun"/>
          <w:b/>
        </w:rPr>
        <w:t>Description:</w:t>
      </w:r>
      <w:r w:rsidRPr="00116566">
        <w:rPr>
          <w:rFonts w:eastAsia="SimSun"/>
        </w:rPr>
        <w:t xml:space="preserve"> The NF consumer uses this service operation to unsubscribe for a specific event for a group of UE(s) or </w:t>
      </w:r>
      <w:r w:rsidRPr="00116566">
        <w:t>any UE accessing a combination of (DNN, S-NSSAI)</w:t>
      </w:r>
      <w:r w:rsidRPr="00116566">
        <w:rPr>
          <w:rFonts w:eastAsia="SimSun"/>
        </w:rPr>
        <w:t>.</w:t>
      </w:r>
    </w:p>
    <w:p w:rsidR="00E9286A" w:rsidRPr="00116566" w:rsidRDefault="00E9286A" w:rsidP="00E9286A">
      <w:pPr>
        <w:rPr>
          <w:rFonts w:eastAsia="SimSun"/>
        </w:rPr>
      </w:pPr>
      <w:r w:rsidRPr="00116566">
        <w:rPr>
          <w:rFonts w:eastAsia="SimSun"/>
          <w:b/>
        </w:rPr>
        <w:t>Inputs (required):</w:t>
      </w:r>
      <w:r w:rsidRPr="00116566">
        <w:rPr>
          <w:rFonts w:eastAsia="SimSun"/>
        </w:rPr>
        <w:t xml:space="preserve"> Subscription Correlation ID.</w:t>
      </w:r>
    </w:p>
    <w:p w:rsidR="00E9286A" w:rsidRPr="00116566" w:rsidRDefault="00E9286A" w:rsidP="00E9286A">
      <w:r w:rsidRPr="00116566">
        <w:rPr>
          <w:b/>
        </w:rPr>
        <w:t>Input, Optional:</w:t>
      </w:r>
      <w:r w:rsidRPr="00116566">
        <w:t xml:space="preserve"> </w:t>
      </w:r>
      <w:r w:rsidRPr="00116566">
        <w:rPr>
          <w:lang w:eastAsia="zh-CN"/>
        </w:rPr>
        <w:t>None.</w:t>
      </w:r>
    </w:p>
    <w:p w:rsidR="00E9286A" w:rsidRPr="00116566" w:rsidRDefault="00E9286A" w:rsidP="00E9286A">
      <w:pPr>
        <w:rPr>
          <w:rFonts w:eastAsia="SimSun"/>
        </w:rPr>
      </w:pPr>
      <w:r w:rsidRPr="00116566">
        <w:rPr>
          <w:rFonts w:eastAsia="SimSun"/>
          <w:b/>
        </w:rPr>
        <w:t>Outputs (required):</w:t>
      </w:r>
      <w:r w:rsidRPr="00116566">
        <w:rPr>
          <w:rFonts w:eastAsia="SimSun"/>
          <w:lang w:eastAsia="zh-CN"/>
        </w:rPr>
        <w:t xml:space="preserve"> Operation execution result indication</w:t>
      </w:r>
      <w:r w:rsidRPr="00116566">
        <w:rPr>
          <w:rFonts w:eastAsia="SimSun"/>
        </w:rPr>
        <w:t>.</w:t>
      </w:r>
    </w:p>
    <w:p w:rsidR="00E9286A" w:rsidRPr="00116566" w:rsidRDefault="00E9286A" w:rsidP="00E9286A">
      <w:r w:rsidRPr="00116566">
        <w:rPr>
          <w:b/>
        </w:rPr>
        <w:t xml:space="preserve">Output, Optional: </w:t>
      </w:r>
      <w:r w:rsidRPr="00116566">
        <w:t>None</w:t>
      </w:r>
      <w:r w:rsidRPr="00116566">
        <w:rPr>
          <w:i/>
        </w:rPr>
        <w:t>.</w:t>
      </w:r>
    </w:p>
    <w:p w:rsidR="00E9286A" w:rsidRPr="00116566" w:rsidRDefault="00E9286A" w:rsidP="00E9286A">
      <w:pPr>
        <w:pStyle w:val="Heading5"/>
        <w:rPr>
          <w:rFonts w:eastAsia="SimSun"/>
          <w:lang w:eastAsia="zh-CN"/>
        </w:rPr>
      </w:pPr>
      <w:bookmarkStart w:id="1349" w:name="_Toc19183946"/>
      <w:bookmarkStart w:id="1350" w:name="_Toc27848223"/>
      <w:bookmarkStart w:id="1351" w:name="_Toc36189652"/>
      <w:r w:rsidRPr="00116566">
        <w:rPr>
          <w:rFonts w:eastAsia="SimSun"/>
          <w:lang w:eastAsia="zh-CN"/>
        </w:rPr>
        <w:t>5.2.5.7.4</w:t>
      </w:r>
      <w:r w:rsidRPr="00116566">
        <w:rPr>
          <w:rFonts w:eastAsia="SimSun"/>
          <w:lang w:eastAsia="zh-CN"/>
        </w:rPr>
        <w:tab/>
        <w:t xml:space="preserve">Npcf_EventExposure_Notify </w:t>
      </w:r>
      <w:r w:rsidRPr="00116566">
        <w:rPr>
          <w:lang w:eastAsia="zh-CN"/>
        </w:rPr>
        <w:t>service operation</w:t>
      </w:r>
      <w:bookmarkEnd w:id="1349"/>
      <w:bookmarkEnd w:id="1350"/>
      <w:bookmarkEnd w:id="1351"/>
    </w:p>
    <w:p w:rsidR="00E9286A" w:rsidRPr="00116566" w:rsidRDefault="00E9286A" w:rsidP="00E9286A">
      <w:pPr>
        <w:rPr>
          <w:rFonts w:eastAsia="SimSun"/>
          <w:b/>
          <w:lang w:eastAsia="zh-CN"/>
        </w:rPr>
      </w:pPr>
      <w:r w:rsidRPr="00116566">
        <w:rPr>
          <w:rFonts w:eastAsia="SimSun"/>
          <w:b/>
          <w:lang w:eastAsia="zh-CN"/>
        </w:rPr>
        <w:t xml:space="preserve">Service operation name: </w:t>
      </w:r>
      <w:r w:rsidRPr="00116566">
        <w:rPr>
          <w:rFonts w:eastAsia="SimSun"/>
          <w:lang w:eastAsia="zh-CN"/>
        </w:rPr>
        <w:t>Npcf_EventExposure_Notify</w:t>
      </w:r>
    </w:p>
    <w:p w:rsidR="00E9286A" w:rsidRPr="00116566" w:rsidRDefault="00E9286A" w:rsidP="00E9286A">
      <w:pPr>
        <w:rPr>
          <w:rFonts w:eastAsia="SimSun"/>
        </w:rPr>
      </w:pPr>
      <w:r w:rsidRPr="00116566">
        <w:rPr>
          <w:rFonts w:eastAsia="SimSun"/>
          <w:b/>
        </w:rPr>
        <w:t>Description:</w:t>
      </w:r>
      <w:r w:rsidRPr="00116566">
        <w:rPr>
          <w:rFonts w:eastAsia="SimSun"/>
        </w:rPr>
        <w:t xml:space="preserve"> This service operation reports the event to the consumer that has previously subscribed.</w:t>
      </w:r>
    </w:p>
    <w:p w:rsidR="00E9286A" w:rsidRPr="00116566" w:rsidRDefault="00E9286A" w:rsidP="00E9286A">
      <w:pPr>
        <w:rPr>
          <w:rFonts w:eastAsia="SimSun"/>
        </w:rPr>
      </w:pPr>
      <w:r w:rsidRPr="00116566">
        <w:rPr>
          <w:rFonts w:eastAsia="SimSun"/>
          <w:b/>
        </w:rPr>
        <w:t>Inputs (required):</w:t>
      </w:r>
      <w:r w:rsidRPr="00116566">
        <w:rPr>
          <w:rFonts w:eastAsia="SimSun"/>
        </w:rPr>
        <w:t xml:space="preserve"> Event ID, corresponding UE ID (GPSI), Notification Correlation Information, time stamp.</w:t>
      </w:r>
    </w:p>
    <w:p w:rsidR="00E9286A" w:rsidRPr="00116566" w:rsidRDefault="00E9286A" w:rsidP="00E9286A">
      <w:pPr>
        <w:rPr>
          <w:rFonts w:eastAsia="SimSun"/>
        </w:rPr>
      </w:pPr>
      <w:r w:rsidRPr="00116566">
        <w:rPr>
          <w:rFonts w:eastAsia="SimSun"/>
          <w:b/>
        </w:rPr>
        <w:t>Inputs (optional):</w:t>
      </w:r>
      <w:r w:rsidRPr="00116566">
        <w:rPr>
          <w:rFonts w:eastAsia="SimSun"/>
          <w:lang w:eastAsia="zh-CN"/>
        </w:rPr>
        <w:t xml:space="preserve"> </w:t>
      </w:r>
      <w:r w:rsidRPr="00116566">
        <w:rPr>
          <w:rFonts w:eastAsia="SimSun"/>
        </w:rPr>
        <w:t>None.</w:t>
      </w:r>
    </w:p>
    <w:p w:rsidR="00E9286A" w:rsidRPr="00116566" w:rsidRDefault="00E9286A" w:rsidP="00E9286A">
      <w:pPr>
        <w:rPr>
          <w:rFonts w:eastAsia="SimSun"/>
          <w:lang w:eastAsia="zh-CN"/>
        </w:rPr>
      </w:pPr>
      <w:r w:rsidRPr="00116566">
        <w:rPr>
          <w:rFonts w:eastAsia="SimSun"/>
          <w:b/>
        </w:rPr>
        <w:t>Outputs (required):</w:t>
      </w:r>
      <w:r w:rsidRPr="00116566">
        <w:rPr>
          <w:rFonts w:eastAsia="SimSun"/>
          <w:lang w:eastAsia="zh-CN"/>
        </w:rPr>
        <w:t xml:space="preserve"> None</w:t>
      </w:r>
      <w:r w:rsidRPr="00116566">
        <w:rPr>
          <w:rFonts w:eastAsia="SimSun"/>
          <w:i/>
        </w:rPr>
        <w:t>.</w:t>
      </w:r>
    </w:p>
    <w:p w:rsidR="00FA2086" w:rsidRPr="00050CA8" w:rsidRDefault="00FA2086" w:rsidP="00FA2086">
      <w:pPr>
        <w:pStyle w:val="Heading3"/>
      </w:pPr>
      <w:bookmarkStart w:id="1352" w:name="_Toc19183947"/>
      <w:bookmarkStart w:id="1353" w:name="_Toc27848224"/>
      <w:bookmarkStart w:id="1354" w:name="_Toc36189653"/>
      <w:r w:rsidRPr="00050CA8">
        <w:t>5.2.6</w:t>
      </w:r>
      <w:r w:rsidRPr="00050CA8">
        <w:tab/>
        <w:t>NEF Services</w:t>
      </w:r>
      <w:bookmarkEnd w:id="1352"/>
      <w:bookmarkEnd w:id="1353"/>
      <w:bookmarkEnd w:id="1354"/>
    </w:p>
    <w:p w:rsidR="00FA2086" w:rsidRPr="00050CA8" w:rsidRDefault="00FA2086" w:rsidP="00FA2086">
      <w:pPr>
        <w:pStyle w:val="Heading4"/>
      </w:pPr>
      <w:bookmarkStart w:id="1355" w:name="_Toc19183948"/>
      <w:bookmarkStart w:id="1356" w:name="_Toc27848225"/>
      <w:bookmarkStart w:id="1357" w:name="_Toc36189654"/>
      <w:r w:rsidRPr="00050CA8">
        <w:t>5.2.6.1</w:t>
      </w:r>
      <w:r w:rsidRPr="00050CA8">
        <w:tab/>
        <w:t>General</w:t>
      </w:r>
      <w:bookmarkEnd w:id="1355"/>
      <w:bookmarkEnd w:id="1356"/>
      <w:bookmarkEnd w:id="1357"/>
    </w:p>
    <w:p w:rsidR="00FA2086" w:rsidRPr="00050CA8" w:rsidRDefault="00FA2086" w:rsidP="00FA2086">
      <w:pPr>
        <w:rPr>
          <w:lang w:eastAsia="zh-CN"/>
        </w:rPr>
      </w:pPr>
      <w:r w:rsidRPr="00050CA8">
        <w:rPr>
          <w:lang w:eastAsia="zh-CN"/>
        </w:rPr>
        <w:t>The following table shows the NEF Services and Service Operations:</w:t>
      </w:r>
    </w:p>
    <w:p w:rsidR="00FA2086" w:rsidRPr="00050CA8" w:rsidRDefault="00FA2086" w:rsidP="00FA2086">
      <w:pPr>
        <w:pStyle w:val="TH"/>
      </w:pPr>
      <w:r w:rsidRPr="00050CA8">
        <w:lastRenderedPageBreak/>
        <w:t>Table 5.2.</w:t>
      </w:r>
      <w:r w:rsidR="000059A4">
        <w:rPr>
          <w:lang w:val="en-GB"/>
        </w:rPr>
        <w:t>6</w:t>
      </w:r>
      <w:r w:rsidRPr="00050CA8">
        <w:t>.1-1: NF Services provided by the NEF</w:t>
      </w:r>
    </w:p>
    <w:tbl>
      <w:tblPr>
        <w:tblW w:w="84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7"/>
        <w:gridCol w:w="2304"/>
        <w:gridCol w:w="1963"/>
        <w:gridCol w:w="1770"/>
      </w:tblGrid>
      <w:tr w:rsidR="00FA2086" w:rsidRPr="00050CA8" w:rsidTr="0099638A">
        <w:tc>
          <w:tcPr>
            <w:tcW w:w="2417" w:type="dxa"/>
            <w:tcBorders>
              <w:bottom w:val="single" w:sz="4" w:space="0" w:color="auto"/>
            </w:tcBorders>
          </w:tcPr>
          <w:p w:rsidR="00FA2086" w:rsidRPr="00050CA8" w:rsidRDefault="00FA2086" w:rsidP="004F10EA">
            <w:pPr>
              <w:pStyle w:val="TAH"/>
            </w:pPr>
            <w:r w:rsidRPr="00050CA8">
              <w:t>Service Name</w:t>
            </w:r>
          </w:p>
        </w:tc>
        <w:tc>
          <w:tcPr>
            <w:tcW w:w="2304" w:type="dxa"/>
          </w:tcPr>
          <w:p w:rsidR="00FA2086" w:rsidRPr="00050CA8" w:rsidRDefault="00FA2086" w:rsidP="004F10EA">
            <w:pPr>
              <w:pStyle w:val="TAH"/>
            </w:pPr>
            <w:r w:rsidRPr="00050CA8">
              <w:t>Service Operations</w:t>
            </w:r>
          </w:p>
        </w:tc>
        <w:tc>
          <w:tcPr>
            <w:tcW w:w="1963" w:type="dxa"/>
            <w:tcBorders>
              <w:bottom w:val="single" w:sz="4" w:space="0" w:color="auto"/>
            </w:tcBorders>
          </w:tcPr>
          <w:p w:rsidR="00FA2086" w:rsidRPr="00050CA8" w:rsidRDefault="00FA2086" w:rsidP="004F10EA">
            <w:pPr>
              <w:pStyle w:val="TAH"/>
            </w:pPr>
            <w:r w:rsidRPr="00050CA8">
              <w:t>Operation</w:t>
            </w:r>
          </w:p>
          <w:p w:rsidR="00FA2086" w:rsidRPr="00050CA8" w:rsidRDefault="00FA2086" w:rsidP="004F10EA">
            <w:pPr>
              <w:pStyle w:val="TAH"/>
            </w:pPr>
            <w:r w:rsidRPr="00050CA8">
              <w:t>Semantics</w:t>
            </w:r>
          </w:p>
        </w:tc>
        <w:tc>
          <w:tcPr>
            <w:tcW w:w="1770" w:type="dxa"/>
          </w:tcPr>
          <w:p w:rsidR="00FA2086" w:rsidRPr="00050CA8" w:rsidRDefault="00FA2086" w:rsidP="004F10EA">
            <w:pPr>
              <w:pStyle w:val="TAH"/>
            </w:pPr>
            <w:r w:rsidRPr="00050CA8">
              <w:t>Example Consumer(s)</w:t>
            </w:r>
          </w:p>
        </w:tc>
      </w:tr>
      <w:tr w:rsidR="0099638A" w:rsidRPr="00574CD1" w:rsidTr="0099638A">
        <w:tc>
          <w:tcPr>
            <w:tcW w:w="2417" w:type="dxa"/>
            <w:tcBorders>
              <w:bottom w:val="nil"/>
            </w:tcBorders>
          </w:tcPr>
          <w:p w:rsidR="0099638A" w:rsidRPr="00574CD1" w:rsidRDefault="0099638A" w:rsidP="004F10EA">
            <w:pPr>
              <w:pStyle w:val="TAL"/>
            </w:pPr>
            <w:r w:rsidRPr="00574CD1">
              <w:t>Nnef_EventExposure</w:t>
            </w:r>
          </w:p>
        </w:tc>
        <w:tc>
          <w:tcPr>
            <w:tcW w:w="2304" w:type="dxa"/>
          </w:tcPr>
          <w:p w:rsidR="0099638A" w:rsidRPr="00574CD1" w:rsidRDefault="0099638A" w:rsidP="004F10EA">
            <w:pPr>
              <w:pStyle w:val="TAL"/>
            </w:pPr>
            <w:r w:rsidRPr="00574CD1">
              <w:t>Subscribe</w:t>
            </w:r>
          </w:p>
        </w:tc>
        <w:tc>
          <w:tcPr>
            <w:tcW w:w="1963" w:type="dxa"/>
            <w:tcBorders>
              <w:bottom w:val="nil"/>
            </w:tcBorders>
          </w:tcPr>
          <w:p w:rsidR="0099638A" w:rsidRPr="00574CD1" w:rsidRDefault="0099638A" w:rsidP="0099638A">
            <w:pPr>
              <w:pStyle w:val="TAL"/>
            </w:pPr>
            <w:r w:rsidRPr="00574CD1">
              <w:t>Subscribe/Notify</w:t>
            </w:r>
          </w:p>
        </w:tc>
        <w:tc>
          <w:tcPr>
            <w:tcW w:w="1770" w:type="dxa"/>
          </w:tcPr>
          <w:p w:rsidR="0099638A" w:rsidRPr="00574CD1" w:rsidRDefault="0099638A" w:rsidP="004F10EA">
            <w:pPr>
              <w:pStyle w:val="TAL"/>
              <w:rPr>
                <w:rFonts w:eastAsia="SimSun"/>
              </w:rPr>
            </w:pPr>
            <w:r w:rsidRPr="00574CD1">
              <w:rPr>
                <w:rFonts w:eastAsia="SimSun"/>
              </w:rPr>
              <w:t>AF</w:t>
            </w:r>
          </w:p>
        </w:tc>
      </w:tr>
      <w:tr w:rsidR="0099638A" w:rsidRPr="00574CD1" w:rsidTr="0099638A">
        <w:trPr>
          <w:trHeight w:val="94"/>
        </w:trPr>
        <w:tc>
          <w:tcPr>
            <w:tcW w:w="2417" w:type="dxa"/>
            <w:tcBorders>
              <w:top w:val="nil"/>
              <w:bottom w:val="nil"/>
            </w:tcBorders>
          </w:tcPr>
          <w:p w:rsidR="0099638A" w:rsidRPr="00574CD1" w:rsidRDefault="0099638A" w:rsidP="004F10EA">
            <w:pPr>
              <w:pStyle w:val="TAL"/>
            </w:pPr>
          </w:p>
        </w:tc>
        <w:tc>
          <w:tcPr>
            <w:tcW w:w="2304" w:type="dxa"/>
          </w:tcPr>
          <w:p w:rsidR="0099638A" w:rsidRPr="00574CD1" w:rsidRDefault="0099638A" w:rsidP="004F10EA">
            <w:pPr>
              <w:pStyle w:val="TAL"/>
            </w:pPr>
            <w:r w:rsidRPr="00574CD1">
              <w:t>Unsubscribe</w:t>
            </w:r>
          </w:p>
        </w:tc>
        <w:tc>
          <w:tcPr>
            <w:tcW w:w="1963" w:type="dxa"/>
            <w:tcBorders>
              <w:top w:val="nil"/>
              <w:bottom w:val="nil"/>
            </w:tcBorders>
          </w:tcPr>
          <w:p w:rsidR="0099638A" w:rsidRPr="00574CD1" w:rsidRDefault="0099638A" w:rsidP="004F10EA">
            <w:pPr>
              <w:pStyle w:val="TAL"/>
            </w:pPr>
          </w:p>
        </w:tc>
        <w:tc>
          <w:tcPr>
            <w:tcW w:w="1770" w:type="dxa"/>
          </w:tcPr>
          <w:p w:rsidR="0099638A" w:rsidRPr="00574CD1" w:rsidRDefault="0099638A" w:rsidP="004F10EA">
            <w:pPr>
              <w:pStyle w:val="TAL"/>
              <w:rPr>
                <w:rFonts w:eastAsia="SimSun"/>
              </w:rPr>
            </w:pPr>
            <w:r w:rsidRPr="00574CD1">
              <w:rPr>
                <w:rFonts w:eastAsia="SimSun"/>
              </w:rPr>
              <w:t>AF</w:t>
            </w:r>
          </w:p>
        </w:tc>
      </w:tr>
      <w:tr w:rsidR="0099638A" w:rsidRPr="00574CD1" w:rsidTr="0099638A">
        <w:trPr>
          <w:trHeight w:val="309"/>
        </w:trPr>
        <w:tc>
          <w:tcPr>
            <w:tcW w:w="2417" w:type="dxa"/>
            <w:tcBorders>
              <w:top w:val="nil"/>
              <w:bottom w:val="single" w:sz="4" w:space="0" w:color="auto"/>
            </w:tcBorders>
          </w:tcPr>
          <w:p w:rsidR="0099638A" w:rsidRPr="00574CD1" w:rsidRDefault="0099638A" w:rsidP="004F10EA">
            <w:pPr>
              <w:pStyle w:val="TAL"/>
            </w:pPr>
          </w:p>
        </w:tc>
        <w:tc>
          <w:tcPr>
            <w:tcW w:w="2304" w:type="dxa"/>
          </w:tcPr>
          <w:p w:rsidR="0099638A" w:rsidRPr="00574CD1" w:rsidRDefault="0099638A" w:rsidP="004F10EA">
            <w:pPr>
              <w:pStyle w:val="TAL"/>
            </w:pPr>
            <w:r w:rsidRPr="00574CD1">
              <w:t>Notify</w:t>
            </w:r>
          </w:p>
        </w:tc>
        <w:tc>
          <w:tcPr>
            <w:tcW w:w="1963" w:type="dxa"/>
            <w:tcBorders>
              <w:top w:val="nil"/>
            </w:tcBorders>
          </w:tcPr>
          <w:p w:rsidR="0099638A" w:rsidRPr="00574CD1" w:rsidRDefault="0099638A" w:rsidP="004F10EA">
            <w:pPr>
              <w:pStyle w:val="TAL"/>
            </w:pPr>
          </w:p>
        </w:tc>
        <w:tc>
          <w:tcPr>
            <w:tcW w:w="1770" w:type="dxa"/>
          </w:tcPr>
          <w:p w:rsidR="0099638A" w:rsidRPr="00574CD1" w:rsidRDefault="0099638A" w:rsidP="004F10EA">
            <w:pPr>
              <w:pStyle w:val="TAL"/>
              <w:rPr>
                <w:rFonts w:eastAsia="SimSun"/>
              </w:rPr>
            </w:pPr>
            <w:r w:rsidRPr="00574CD1">
              <w:rPr>
                <w:rFonts w:eastAsia="SimSun"/>
              </w:rPr>
              <w:t>AF</w:t>
            </w:r>
          </w:p>
        </w:tc>
      </w:tr>
      <w:tr w:rsidR="0099638A" w:rsidRPr="00574CD1" w:rsidTr="0099638A">
        <w:trPr>
          <w:trHeight w:val="309"/>
        </w:trPr>
        <w:tc>
          <w:tcPr>
            <w:tcW w:w="2417" w:type="dxa"/>
            <w:tcBorders>
              <w:top w:val="single" w:sz="4" w:space="0" w:color="auto"/>
              <w:bottom w:val="nil"/>
            </w:tcBorders>
          </w:tcPr>
          <w:p w:rsidR="0099638A" w:rsidRPr="00574CD1" w:rsidRDefault="0099638A" w:rsidP="004F10EA">
            <w:pPr>
              <w:pStyle w:val="TAL"/>
              <w:rPr>
                <w:rFonts w:eastAsia="SimSun"/>
              </w:rPr>
            </w:pPr>
            <w:r w:rsidRPr="00574CD1">
              <w:rPr>
                <w:rFonts w:eastAsia="SimSun"/>
              </w:rPr>
              <w:t>Nnef_PFDManagement</w:t>
            </w:r>
          </w:p>
        </w:tc>
        <w:tc>
          <w:tcPr>
            <w:tcW w:w="2304" w:type="dxa"/>
          </w:tcPr>
          <w:p w:rsidR="0099638A" w:rsidRPr="00574CD1" w:rsidRDefault="0099638A" w:rsidP="004F10EA">
            <w:pPr>
              <w:pStyle w:val="TAL"/>
              <w:rPr>
                <w:rFonts w:eastAsia="SimSun"/>
              </w:rPr>
            </w:pPr>
            <w:r w:rsidRPr="00574CD1">
              <w:rPr>
                <w:rFonts w:eastAsia="SimSun"/>
              </w:rPr>
              <w:t>Fetch</w:t>
            </w:r>
          </w:p>
        </w:tc>
        <w:tc>
          <w:tcPr>
            <w:tcW w:w="1963" w:type="dxa"/>
            <w:tcBorders>
              <w:bottom w:val="single" w:sz="4" w:space="0" w:color="auto"/>
            </w:tcBorders>
          </w:tcPr>
          <w:p w:rsidR="0099638A" w:rsidRPr="00574CD1" w:rsidRDefault="0099638A" w:rsidP="004F10EA">
            <w:pPr>
              <w:pStyle w:val="TAL"/>
            </w:pPr>
            <w:r w:rsidRPr="00574CD1">
              <w:rPr>
                <w:rFonts w:eastAsia="SimSun"/>
              </w:rPr>
              <w:t>Request/Response</w:t>
            </w:r>
          </w:p>
        </w:tc>
        <w:tc>
          <w:tcPr>
            <w:tcW w:w="1770" w:type="dxa"/>
          </w:tcPr>
          <w:p w:rsidR="0099638A" w:rsidRPr="00574CD1" w:rsidRDefault="0099638A" w:rsidP="004F10EA">
            <w:pPr>
              <w:pStyle w:val="TAL"/>
              <w:rPr>
                <w:rFonts w:eastAsia="SimSun"/>
              </w:rPr>
            </w:pPr>
            <w:r w:rsidRPr="00574CD1">
              <w:rPr>
                <w:rFonts w:eastAsia="SimSun"/>
              </w:rPr>
              <w:t>SMF</w:t>
            </w:r>
          </w:p>
        </w:tc>
      </w:tr>
      <w:tr w:rsidR="0099638A" w:rsidRPr="00574CD1" w:rsidTr="0099638A">
        <w:trPr>
          <w:trHeight w:val="309"/>
        </w:trPr>
        <w:tc>
          <w:tcPr>
            <w:tcW w:w="2417" w:type="dxa"/>
            <w:tcBorders>
              <w:top w:val="nil"/>
              <w:bottom w:val="nil"/>
            </w:tcBorders>
          </w:tcPr>
          <w:p w:rsidR="0099638A" w:rsidRPr="00574CD1" w:rsidRDefault="0099638A" w:rsidP="004F10EA">
            <w:pPr>
              <w:pStyle w:val="TAL"/>
              <w:rPr>
                <w:rFonts w:eastAsia="SimSun"/>
              </w:rPr>
            </w:pPr>
          </w:p>
        </w:tc>
        <w:tc>
          <w:tcPr>
            <w:tcW w:w="2304" w:type="dxa"/>
          </w:tcPr>
          <w:p w:rsidR="0099638A" w:rsidRPr="00574CD1" w:rsidRDefault="0099638A" w:rsidP="004F10EA">
            <w:pPr>
              <w:pStyle w:val="TAL"/>
              <w:rPr>
                <w:rFonts w:eastAsia="SimSun"/>
              </w:rPr>
            </w:pPr>
            <w:r w:rsidRPr="00574CD1">
              <w:rPr>
                <w:rFonts w:eastAsia="SimSun"/>
              </w:rPr>
              <w:t>Subscribe</w:t>
            </w:r>
          </w:p>
        </w:tc>
        <w:tc>
          <w:tcPr>
            <w:tcW w:w="1963" w:type="dxa"/>
            <w:tcBorders>
              <w:bottom w:val="nil"/>
            </w:tcBorders>
          </w:tcPr>
          <w:p w:rsidR="0099638A" w:rsidRPr="00574CD1" w:rsidRDefault="0099638A" w:rsidP="0099638A">
            <w:pPr>
              <w:pStyle w:val="TAL"/>
              <w:rPr>
                <w:rFonts w:eastAsia="SimSun"/>
              </w:rPr>
            </w:pPr>
            <w:r w:rsidRPr="00574CD1">
              <w:t>Subscribe/Notify</w:t>
            </w:r>
          </w:p>
        </w:tc>
        <w:tc>
          <w:tcPr>
            <w:tcW w:w="1770" w:type="dxa"/>
          </w:tcPr>
          <w:p w:rsidR="0099638A" w:rsidRPr="00574CD1" w:rsidRDefault="0099638A" w:rsidP="004F10EA">
            <w:pPr>
              <w:pStyle w:val="TAL"/>
              <w:rPr>
                <w:rFonts w:eastAsia="SimSun"/>
              </w:rPr>
            </w:pPr>
            <w:r w:rsidRPr="00574CD1">
              <w:rPr>
                <w:rFonts w:eastAsia="SimSun"/>
              </w:rPr>
              <w:t>SMF</w:t>
            </w:r>
          </w:p>
        </w:tc>
      </w:tr>
      <w:tr w:rsidR="0099638A" w:rsidRPr="00574CD1" w:rsidTr="0099638A">
        <w:trPr>
          <w:trHeight w:val="309"/>
        </w:trPr>
        <w:tc>
          <w:tcPr>
            <w:tcW w:w="2417" w:type="dxa"/>
            <w:tcBorders>
              <w:top w:val="nil"/>
              <w:bottom w:val="nil"/>
            </w:tcBorders>
          </w:tcPr>
          <w:p w:rsidR="0099638A" w:rsidRPr="00574CD1" w:rsidRDefault="0099638A" w:rsidP="004F10EA">
            <w:pPr>
              <w:pStyle w:val="TAL"/>
              <w:rPr>
                <w:rFonts w:eastAsia="SimSun"/>
              </w:rPr>
            </w:pPr>
          </w:p>
        </w:tc>
        <w:tc>
          <w:tcPr>
            <w:tcW w:w="2304" w:type="dxa"/>
          </w:tcPr>
          <w:p w:rsidR="0099638A" w:rsidRPr="00574CD1" w:rsidRDefault="0099638A" w:rsidP="004F10EA">
            <w:pPr>
              <w:pStyle w:val="TAL"/>
              <w:rPr>
                <w:rFonts w:eastAsia="SimSun"/>
              </w:rPr>
            </w:pPr>
            <w:r w:rsidRPr="00574CD1">
              <w:rPr>
                <w:rFonts w:eastAsia="SimSun"/>
              </w:rPr>
              <w:t>Notify</w:t>
            </w:r>
          </w:p>
        </w:tc>
        <w:tc>
          <w:tcPr>
            <w:tcW w:w="1963" w:type="dxa"/>
            <w:tcBorders>
              <w:top w:val="nil"/>
              <w:bottom w:val="nil"/>
            </w:tcBorders>
          </w:tcPr>
          <w:p w:rsidR="0099638A" w:rsidRPr="00574CD1" w:rsidRDefault="0099638A" w:rsidP="004F10EA">
            <w:pPr>
              <w:pStyle w:val="TAL"/>
              <w:rPr>
                <w:rFonts w:eastAsia="SimSun"/>
              </w:rPr>
            </w:pPr>
          </w:p>
        </w:tc>
        <w:tc>
          <w:tcPr>
            <w:tcW w:w="1770" w:type="dxa"/>
          </w:tcPr>
          <w:p w:rsidR="0099638A" w:rsidRPr="00574CD1" w:rsidRDefault="0099638A" w:rsidP="004F10EA">
            <w:pPr>
              <w:pStyle w:val="TAL"/>
              <w:rPr>
                <w:rFonts w:eastAsia="SimSun"/>
              </w:rPr>
            </w:pPr>
            <w:r w:rsidRPr="00574CD1">
              <w:rPr>
                <w:rFonts w:eastAsia="SimSun"/>
              </w:rPr>
              <w:t>SMF</w:t>
            </w:r>
          </w:p>
        </w:tc>
      </w:tr>
      <w:tr w:rsidR="0099638A" w:rsidRPr="00574CD1" w:rsidTr="005B475F">
        <w:trPr>
          <w:trHeight w:val="309"/>
        </w:trPr>
        <w:tc>
          <w:tcPr>
            <w:tcW w:w="2417" w:type="dxa"/>
            <w:tcBorders>
              <w:top w:val="nil"/>
              <w:bottom w:val="nil"/>
            </w:tcBorders>
          </w:tcPr>
          <w:p w:rsidR="0099638A" w:rsidRPr="00574CD1" w:rsidRDefault="0099638A" w:rsidP="004F10EA">
            <w:pPr>
              <w:pStyle w:val="TAL"/>
              <w:rPr>
                <w:rFonts w:eastAsia="SimSun"/>
              </w:rPr>
            </w:pPr>
          </w:p>
        </w:tc>
        <w:tc>
          <w:tcPr>
            <w:tcW w:w="2304" w:type="dxa"/>
          </w:tcPr>
          <w:p w:rsidR="0099638A" w:rsidRPr="00574CD1" w:rsidRDefault="0099638A" w:rsidP="004F10EA">
            <w:pPr>
              <w:pStyle w:val="TAL"/>
              <w:rPr>
                <w:rFonts w:eastAsia="SimSun"/>
              </w:rPr>
            </w:pPr>
            <w:r w:rsidRPr="00574CD1">
              <w:rPr>
                <w:rFonts w:eastAsia="SimSun"/>
              </w:rPr>
              <w:t>Unsubscribe</w:t>
            </w:r>
          </w:p>
        </w:tc>
        <w:tc>
          <w:tcPr>
            <w:tcW w:w="1963" w:type="dxa"/>
            <w:tcBorders>
              <w:top w:val="nil"/>
            </w:tcBorders>
          </w:tcPr>
          <w:p w:rsidR="0099638A" w:rsidRPr="00574CD1" w:rsidRDefault="0099638A" w:rsidP="004F10EA">
            <w:pPr>
              <w:pStyle w:val="TAL"/>
              <w:rPr>
                <w:rFonts w:eastAsia="SimSun"/>
              </w:rPr>
            </w:pPr>
          </w:p>
        </w:tc>
        <w:tc>
          <w:tcPr>
            <w:tcW w:w="1770" w:type="dxa"/>
          </w:tcPr>
          <w:p w:rsidR="0099638A" w:rsidRPr="00574CD1" w:rsidRDefault="0099638A" w:rsidP="004F10EA">
            <w:pPr>
              <w:pStyle w:val="TAL"/>
              <w:rPr>
                <w:rFonts w:eastAsia="SimSun"/>
              </w:rPr>
            </w:pPr>
            <w:r w:rsidRPr="00574CD1">
              <w:rPr>
                <w:rFonts w:eastAsia="SimSun"/>
              </w:rPr>
              <w:t>SMF</w:t>
            </w:r>
          </w:p>
        </w:tc>
      </w:tr>
      <w:tr w:rsidR="0099638A" w:rsidRPr="00574CD1" w:rsidTr="005B475F">
        <w:trPr>
          <w:trHeight w:val="309"/>
        </w:trPr>
        <w:tc>
          <w:tcPr>
            <w:tcW w:w="2417" w:type="dxa"/>
            <w:tcBorders>
              <w:top w:val="nil"/>
              <w:bottom w:val="nil"/>
            </w:tcBorders>
          </w:tcPr>
          <w:p w:rsidR="0099638A" w:rsidRPr="00574CD1" w:rsidRDefault="0099638A" w:rsidP="001C1B9B">
            <w:pPr>
              <w:pStyle w:val="TAL"/>
              <w:rPr>
                <w:rFonts w:eastAsia="SimSun"/>
              </w:rPr>
            </w:pPr>
          </w:p>
        </w:tc>
        <w:tc>
          <w:tcPr>
            <w:tcW w:w="2304" w:type="dxa"/>
          </w:tcPr>
          <w:p w:rsidR="0099638A" w:rsidRPr="00574CD1" w:rsidRDefault="0099638A" w:rsidP="001C1B9B">
            <w:pPr>
              <w:pStyle w:val="TAL"/>
              <w:rPr>
                <w:rFonts w:eastAsia="SimSun"/>
              </w:rPr>
            </w:pPr>
            <w:r w:rsidRPr="00574CD1">
              <w:rPr>
                <w:rFonts w:eastAsia="Yu Mincho" w:hint="eastAsia"/>
              </w:rPr>
              <w:t>Create</w:t>
            </w:r>
          </w:p>
        </w:tc>
        <w:tc>
          <w:tcPr>
            <w:tcW w:w="1963" w:type="dxa"/>
          </w:tcPr>
          <w:p w:rsidR="0099638A" w:rsidRPr="00574CD1" w:rsidRDefault="0099638A" w:rsidP="001C1B9B">
            <w:pPr>
              <w:pStyle w:val="TAL"/>
              <w:rPr>
                <w:rFonts w:eastAsia="SimSun"/>
              </w:rPr>
            </w:pPr>
            <w:r w:rsidRPr="00574CD1">
              <w:rPr>
                <w:rFonts w:eastAsia="Yu Mincho" w:hint="eastAsia"/>
              </w:rPr>
              <w:t>Request/Response</w:t>
            </w:r>
          </w:p>
        </w:tc>
        <w:tc>
          <w:tcPr>
            <w:tcW w:w="1770" w:type="dxa"/>
          </w:tcPr>
          <w:p w:rsidR="0099638A" w:rsidRPr="00574CD1" w:rsidRDefault="0099638A" w:rsidP="001C1B9B">
            <w:pPr>
              <w:pStyle w:val="TAL"/>
              <w:rPr>
                <w:rFonts w:eastAsia="SimSun"/>
              </w:rPr>
            </w:pPr>
            <w:r w:rsidRPr="00574CD1">
              <w:t>AF</w:t>
            </w:r>
          </w:p>
        </w:tc>
      </w:tr>
      <w:tr w:rsidR="005B475F" w:rsidRPr="00574CD1" w:rsidTr="006D1D67">
        <w:trPr>
          <w:trHeight w:val="309"/>
        </w:trPr>
        <w:tc>
          <w:tcPr>
            <w:tcW w:w="2417" w:type="dxa"/>
            <w:tcBorders>
              <w:top w:val="nil"/>
              <w:bottom w:val="nil"/>
            </w:tcBorders>
          </w:tcPr>
          <w:p w:rsidR="005B475F" w:rsidRPr="00574CD1" w:rsidRDefault="005B475F" w:rsidP="006D1D67">
            <w:pPr>
              <w:pStyle w:val="TAL"/>
              <w:rPr>
                <w:rFonts w:eastAsia="SimSun"/>
              </w:rPr>
            </w:pPr>
          </w:p>
        </w:tc>
        <w:tc>
          <w:tcPr>
            <w:tcW w:w="2304" w:type="dxa"/>
          </w:tcPr>
          <w:p w:rsidR="005B475F" w:rsidRPr="00574CD1" w:rsidRDefault="005B475F" w:rsidP="006D1D67">
            <w:pPr>
              <w:pStyle w:val="TAL"/>
              <w:rPr>
                <w:rFonts w:eastAsia="SimSun"/>
              </w:rPr>
            </w:pPr>
            <w:r w:rsidRPr="00574CD1">
              <w:t>Update</w:t>
            </w:r>
          </w:p>
        </w:tc>
        <w:tc>
          <w:tcPr>
            <w:tcW w:w="1963" w:type="dxa"/>
            <w:tcBorders>
              <w:top w:val="nil"/>
            </w:tcBorders>
          </w:tcPr>
          <w:p w:rsidR="005B475F" w:rsidRPr="00574CD1" w:rsidRDefault="005B475F" w:rsidP="006D1D67">
            <w:pPr>
              <w:pStyle w:val="TAL"/>
              <w:rPr>
                <w:rFonts w:eastAsia="SimSun"/>
              </w:rPr>
            </w:pPr>
            <w:r w:rsidRPr="00574CD1">
              <w:t>Request/Response</w:t>
            </w:r>
          </w:p>
        </w:tc>
        <w:tc>
          <w:tcPr>
            <w:tcW w:w="1770" w:type="dxa"/>
          </w:tcPr>
          <w:p w:rsidR="005B475F" w:rsidRPr="00574CD1" w:rsidRDefault="005B475F" w:rsidP="006D1D67">
            <w:pPr>
              <w:pStyle w:val="TAL"/>
              <w:rPr>
                <w:rFonts w:eastAsia="SimSun"/>
              </w:rPr>
            </w:pPr>
            <w:r w:rsidRPr="00574CD1">
              <w:t>AF</w:t>
            </w:r>
          </w:p>
        </w:tc>
      </w:tr>
      <w:tr w:rsidR="005B475F" w:rsidRPr="00574CD1" w:rsidTr="006D1D67">
        <w:trPr>
          <w:trHeight w:val="309"/>
        </w:trPr>
        <w:tc>
          <w:tcPr>
            <w:tcW w:w="2417" w:type="dxa"/>
            <w:tcBorders>
              <w:top w:val="nil"/>
            </w:tcBorders>
          </w:tcPr>
          <w:p w:rsidR="005B475F" w:rsidRPr="00574CD1" w:rsidRDefault="005B475F" w:rsidP="006D1D67">
            <w:pPr>
              <w:pStyle w:val="TAL"/>
              <w:rPr>
                <w:rFonts w:eastAsia="SimSun"/>
              </w:rPr>
            </w:pPr>
          </w:p>
        </w:tc>
        <w:tc>
          <w:tcPr>
            <w:tcW w:w="2304" w:type="dxa"/>
          </w:tcPr>
          <w:p w:rsidR="005B475F" w:rsidRPr="00574CD1" w:rsidRDefault="005B475F" w:rsidP="006D1D67">
            <w:pPr>
              <w:pStyle w:val="TAL"/>
              <w:rPr>
                <w:rFonts w:eastAsia="SimSun"/>
              </w:rPr>
            </w:pPr>
            <w:r w:rsidRPr="00574CD1">
              <w:t>Delete</w:t>
            </w:r>
          </w:p>
        </w:tc>
        <w:tc>
          <w:tcPr>
            <w:tcW w:w="1963" w:type="dxa"/>
          </w:tcPr>
          <w:p w:rsidR="005B475F" w:rsidRPr="00574CD1" w:rsidRDefault="005B475F" w:rsidP="006D1D67">
            <w:pPr>
              <w:pStyle w:val="TAL"/>
              <w:rPr>
                <w:rFonts w:eastAsia="SimSun"/>
              </w:rPr>
            </w:pPr>
            <w:r w:rsidRPr="00574CD1">
              <w:t>Request/Response</w:t>
            </w:r>
          </w:p>
        </w:tc>
        <w:tc>
          <w:tcPr>
            <w:tcW w:w="1770" w:type="dxa"/>
          </w:tcPr>
          <w:p w:rsidR="005B475F" w:rsidRPr="00574CD1" w:rsidRDefault="005B475F" w:rsidP="006D1D67">
            <w:pPr>
              <w:pStyle w:val="TAL"/>
              <w:rPr>
                <w:rFonts w:eastAsia="SimSun"/>
              </w:rPr>
            </w:pPr>
            <w:r w:rsidRPr="00574CD1">
              <w:t>AF</w:t>
            </w:r>
          </w:p>
        </w:tc>
      </w:tr>
      <w:tr w:rsidR="005B475F" w:rsidRPr="00574CD1" w:rsidTr="0099638A">
        <w:trPr>
          <w:trHeight w:val="309"/>
        </w:trPr>
        <w:tc>
          <w:tcPr>
            <w:tcW w:w="2417" w:type="dxa"/>
            <w:tcBorders>
              <w:bottom w:val="single" w:sz="4" w:space="0" w:color="auto"/>
            </w:tcBorders>
          </w:tcPr>
          <w:p w:rsidR="005B475F" w:rsidRPr="00574CD1" w:rsidRDefault="005B475F" w:rsidP="007D6356">
            <w:pPr>
              <w:pStyle w:val="TAL"/>
              <w:rPr>
                <w:rFonts w:eastAsia="SimSun"/>
              </w:rPr>
            </w:pPr>
            <w:r w:rsidRPr="00574CD1">
              <w:t>Nnef_ParameterProvision</w:t>
            </w:r>
          </w:p>
        </w:tc>
        <w:tc>
          <w:tcPr>
            <w:tcW w:w="2304" w:type="dxa"/>
          </w:tcPr>
          <w:p w:rsidR="005B475F" w:rsidRPr="00574CD1" w:rsidRDefault="005B475F" w:rsidP="007D6356">
            <w:pPr>
              <w:pStyle w:val="TAL"/>
              <w:rPr>
                <w:rFonts w:eastAsia="SimSun"/>
              </w:rPr>
            </w:pPr>
            <w:r w:rsidRPr="00574CD1">
              <w:t>Update</w:t>
            </w:r>
          </w:p>
        </w:tc>
        <w:tc>
          <w:tcPr>
            <w:tcW w:w="1963" w:type="dxa"/>
          </w:tcPr>
          <w:p w:rsidR="005B475F" w:rsidRPr="00574CD1" w:rsidRDefault="005B475F" w:rsidP="007D6356">
            <w:pPr>
              <w:pStyle w:val="TAL"/>
              <w:rPr>
                <w:rFonts w:eastAsia="SimSun"/>
              </w:rPr>
            </w:pPr>
            <w:r w:rsidRPr="00574CD1">
              <w:t>Request/Response</w:t>
            </w:r>
          </w:p>
        </w:tc>
        <w:tc>
          <w:tcPr>
            <w:tcW w:w="1770" w:type="dxa"/>
          </w:tcPr>
          <w:p w:rsidR="005B475F" w:rsidRPr="00574CD1" w:rsidRDefault="005B475F" w:rsidP="007D6356">
            <w:pPr>
              <w:pStyle w:val="TAL"/>
              <w:rPr>
                <w:rFonts w:eastAsia="SimSun"/>
              </w:rPr>
            </w:pPr>
            <w:r w:rsidRPr="00574CD1">
              <w:t>AF</w:t>
            </w:r>
          </w:p>
        </w:tc>
      </w:tr>
      <w:tr w:rsidR="005B475F" w:rsidRPr="00574CD1" w:rsidTr="0099638A">
        <w:trPr>
          <w:trHeight w:val="309"/>
        </w:trPr>
        <w:tc>
          <w:tcPr>
            <w:tcW w:w="2417" w:type="dxa"/>
            <w:tcBorders>
              <w:bottom w:val="nil"/>
            </w:tcBorders>
          </w:tcPr>
          <w:p w:rsidR="005B475F" w:rsidRPr="00574CD1" w:rsidRDefault="005B475F" w:rsidP="001C1B9B">
            <w:pPr>
              <w:pStyle w:val="TAL"/>
              <w:rPr>
                <w:rFonts w:eastAsia="SimSun"/>
              </w:rPr>
            </w:pPr>
            <w:r w:rsidRPr="00574CD1">
              <w:t>Nnef_Trigger</w:t>
            </w:r>
          </w:p>
        </w:tc>
        <w:tc>
          <w:tcPr>
            <w:tcW w:w="2304" w:type="dxa"/>
          </w:tcPr>
          <w:p w:rsidR="005B475F" w:rsidRPr="00574CD1" w:rsidRDefault="005B475F" w:rsidP="001C1B9B">
            <w:pPr>
              <w:pStyle w:val="TAL"/>
              <w:rPr>
                <w:rFonts w:eastAsia="SimSun"/>
              </w:rPr>
            </w:pPr>
            <w:r w:rsidRPr="00574CD1">
              <w:t>Delivery</w:t>
            </w:r>
          </w:p>
        </w:tc>
        <w:tc>
          <w:tcPr>
            <w:tcW w:w="1963" w:type="dxa"/>
          </w:tcPr>
          <w:p w:rsidR="005B475F" w:rsidRPr="00574CD1" w:rsidRDefault="005B475F" w:rsidP="001C1B9B">
            <w:pPr>
              <w:pStyle w:val="TAL"/>
              <w:rPr>
                <w:rFonts w:eastAsia="SimSun"/>
              </w:rPr>
            </w:pPr>
            <w:r w:rsidRPr="00574CD1">
              <w:t>Request/Response</w:t>
            </w:r>
          </w:p>
        </w:tc>
        <w:tc>
          <w:tcPr>
            <w:tcW w:w="1770" w:type="dxa"/>
          </w:tcPr>
          <w:p w:rsidR="005B475F" w:rsidRPr="00574CD1" w:rsidRDefault="005B475F" w:rsidP="001C1B9B">
            <w:pPr>
              <w:pStyle w:val="TAL"/>
              <w:rPr>
                <w:rFonts w:eastAsia="SimSun"/>
              </w:rPr>
            </w:pPr>
            <w:r w:rsidRPr="00574CD1">
              <w:t>AF</w:t>
            </w:r>
          </w:p>
        </w:tc>
      </w:tr>
      <w:tr w:rsidR="005B475F" w:rsidRPr="00574CD1" w:rsidTr="0099638A">
        <w:trPr>
          <w:trHeight w:val="309"/>
        </w:trPr>
        <w:tc>
          <w:tcPr>
            <w:tcW w:w="2417" w:type="dxa"/>
            <w:tcBorders>
              <w:top w:val="nil"/>
              <w:bottom w:val="single" w:sz="4" w:space="0" w:color="auto"/>
            </w:tcBorders>
          </w:tcPr>
          <w:p w:rsidR="005B475F" w:rsidRPr="00574CD1" w:rsidRDefault="005B475F" w:rsidP="001C1B9B">
            <w:pPr>
              <w:pStyle w:val="TAL"/>
            </w:pPr>
          </w:p>
        </w:tc>
        <w:tc>
          <w:tcPr>
            <w:tcW w:w="2304" w:type="dxa"/>
          </w:tcPr>
          <w:p w:rsidR="005B475F" w:rsidRPr="00574CD1" w:rsidRDefault="005B475F" w:rsidP="001C1B9B">
            <w:pPr>
              <w:pStyle w:val="TAL"/>
              <w:rPr>
                <w:rFonts w:eastAsia="SimSun"/>
              </w:rPr>
            </w:pPr>
            <w:r w:rsidRPr="00574CD1">
              <w:t>DeliveryNotify</w:t>
            </w:r>
          </w:p>
        </w:tc>
        <w:tc>
          <w:tcPr>
            <w:tcW w:w="1963" w:type="dxa"/>
          </w:tcPr>
          <w:p w:rsidR="005B475F" w:rsidRPr="00574CD1" w:rsidRDefault="005B475F" w:rsidP="001C1B9B">
            <w:pPr>
              <w:pStyle w:val="TAL"/>
              <w:rPr>
                <w:rFonts w:eastAsia="SimSun"/>
              </w:rPr>
            </w:pPr>
            <w:r w:rsidRPr="00574CD1">
              <w:t>Subscribe/Notify</w:t>
            </w:r>
          </w:p>
        </w:tc>
        <w:tc>
          <w:tcPr>
            <w:tcW w:w="1770" w:type="dxa"/>
          </w:tcPr>
          <w:p w:rsidR="005B475F" w:rsidRPr="00574CD1" w:rsidRDefault="005B475F" w:rsidP="001C1B9B">
            <w:pPr>
              <w:pStyle w:val="TAL"/>
              <w:rPr>
                <w:rFonts w:eastAsia="SimSun"/>
              </w:rPr>
            </w:pPr>
            <w:r w:rsidRPr="00574CD1">
              <w:t>AF</w:t>
            </w:r>
          </w:p>
        </w:tc>
      </w:tr>
      <w:tr w:rsidR="005B475F" w:rsidRPr="00574CD1" w:rsidTr="00503521">
        <w:trPr>
          <w:trHeight w:val="309"/>
        </w:trPr>
        <w:tc>
          <w:tcPr>
            <w:tcW w:w="2417" w:type="dxa"/>
            <w:tcBorders>
              <w:bottom w:val="nil"/>
            </w:tcBorders>
          </w:tcPr>
          <w:p w:rsidR="005B475F" w:rsidRPr="00574CD1" w:rsidRDefault="005B475F" w:rsidP="00503521">
            <w:pPr>
              <w:pStyle w:val="TAL"/>
              <w:rPr>
                <w:rFonts w:eastAsia="SimSun"/>
              </w:rPr>
            </w:pPr>
            <w:r w:rsidRPr="00574CD1">
              <w:rPr>
                <w:rFonts w:eastAsia="SimSun"/>
              </w:rPr>
              <w:t>Nnef_BDTPNegotiation</w:t>
            </w:r>
          </w:p>
        </w:tc>
        <w:tc>
          <w:tcPr>
            <w:tcW w:w="2304" w:type="dxa"/>
          </w:tcPr>
          <w:p w:rsidR="005B475F" w:rsidRPr="00574CD1" w:rsidRDefault="005B475F" w:rsidP="00503521">
            <w:pPr>
              <w:pStyle w:val="TAL"/>
              <w:rPr>
                <w:rFonts w:eastAsia="SimSun"/>
              </w:rPr>
            </w:pPr>
            <w:r w:rsidRPr="00574CD1">
              <w:rPr>
                <w:rFonts w:eastAsia="Yu Mincho" w:hint="eastAsia"/>
              </w:rPr>
              <w:t>Create</w:t>
            </w:r>
          </w:p>
        </w:tc>
        <w:tc>
          <w:tcPr>
            <w:tcW w:w="1963" w:type="dxa"/>
          </w:tcPr>
          <w:p w:rsidR="005B475F" w:rsidRPr="00574CD1" w:rsidRDefault="005B475F" w:rsidP="00503521">
            <w:pPr>
              <w:pStyle w:val="TAL"/>
              <w:rPr>
                <w:rFonts w:eastAsia="SimSun"/>
              </w:rPr>
            </w:pPr>
            <w:r w:rsidRPr="00574CD1">
              <w:rPr>
                <w:rFonts w:eastAsia="Yu Mincho" w:hint="eastAsia"/>
              </w:rPr>
              <w:t>Request/Response</w:t>
            </w:r>
          </w:p>
        </w:tc>
        <w:tc>
          <w:tcPr>
            <w:tcW w:w="1770" w:type="dxa"/>
          </w:tcPr>
          <w:p w:rsidR="005B475F" w:rsidRPr="00574CD1" w:rsidRDefault="005B475F" w:rsidP="00503521">
            <w:pPr>
              <w:pStyle w:val="TAL"/>
              <w:rPr>
                <w:rFonts w:eastAsia="SimSun"/>
              </w:rPr>
            </w:pPr>
            <w:r w:rsidRPr="00574CD1">
              <w:t>AF</w:t>
            </w:r>
          </w:p>
        </w:tc>
      </w:tr>
      <w:tr w:rsidR="005B475F" w:rsidRPr="00574CD1" w:rsidTr="00503521">
        <w:trPr>
          <w:trHeight w:val="309"/>
        </w:trPr>
        <w:tc>
          <w:tcPr>
            <w:tcW w:w="2417" w:type="dxa"/>
            <w:tcBorders>
              <w:top w:val="nil"/>
              <w:bottom w:val="single" w:sz="4" w:space="0" w:color="auto"/>
            </w:tcBorders>
          </w:tcPr>
          <w:p w:rsidR="005B475F" w:rsidRPr="00574CD1" w:rsidRDefault="005B475F" w:rsidP="00503521">
            <w:pPr>
              <w:pStyle w:val="TAL"/>
            </w:pPr>
          </w:p>
        </w:tc>
        <w:tc>
          <w:tcPr>
            <w:tcW w:w="2304" w:type="dxa"/>
          </w:tcPr>
          <w:p w:rsidR="005B475F" w:rsidRPr="00574CD1" w:rsidRDefault="005B475F" w:rsidP="00503521">
            <w:pPr>
              <w:pStyle w:val="TAL"/>
              <w:rPr>
                <w:rFonts w:eastAsia="SimSun"/>
              </w:rPr>
            </w:pPr>
            <w:r w:rsidRPr="00574CD1">
              <w:rPr>
                <w:rFonts w:eastAsia="Yu Mincho" w:hint="eastAsia"/>
              </w:rPr>
              <w:t>U</w:t>
            </w:r>
            <w:r w:rsidRPr="00574CD1">
              <w:rPr>
                <w:rFonts w:eastAsia="Yu Mincho"/>
              </w:rPr>
              <w:t>pdate</w:t>
            </w:r>
          </w:p>
        </w:tc>
        <w:tc>
          <w:tcPr>
            <w:tcW w:w="1963" w:type="dxa"/>
          </w:tcPr>
          <w:p w:rsidR="005B475F" w:rsidRPr="00574CD1" w:rsidRDefault="005B475F" w:rsidP="00503521">
            <w:pPr>
              <w:pStyle w:val="TAL"/>
              <w:rPr>
                <w:rFonts w:eastAsia="SimSun"/>
              </w:rPr>
            </w:pPr>
            <w:r w:rsidRPr="00574CD1">
              <w:rPr>
                <w:rFonts w:eastAsia="Yu Mincho" w:hint="eastAsia"/>
              </w:rPr>
              <w:t>Request/Response</w:t>
            </w:r>
          </w:p>
        </w:tc>
        <w:tc>
          <w:tcPr>
            <w:tcW w:w="1770" w:type="dxa"/>
          </w:tcPr>
          <w:p w:rsidR="005B475F" w:rsidRPr="00574CD1" w:rsidRDefault="005B475F" w:rsidP="00503521">
            <w:pPr>
              <w:pStyle w:val="TAL"/>
              <w:rPr>
                <w:rFonts w:eastAsia="SimSun"/>
              </w:rPr>
            </w:pPr>
            <w:r w:rsidRPr="00574CD1">
              <w:t>AF</w:t>
            </w:r>
          </w:p>
        </w:tc>
      </w:tr>
      <w:tr w:rsidR="005B475F" w:rsidRPr="00574CD1" w:rsidTr="00D61179">
        <w:tc>
          <w:tcPr>
            <w:tcW w:w="2417" w:type="dxa"/>
            <w:tcBorders>
              <w:bottom w:val="nil"/>
            </w:tcBorders>
          </w:tcPr>
          <w:p w:rsidR="005B475F" w:rsidRPr="00574CD1" w:rsidRDefault="005B475F" w:rsidP="00D61179">
            <w:pPr>
              <w:pStyle w:val="TAL"/>
            </w:pPr>
            <w:r w:rsidRPr="00574CD1">
              <w:t>Nnef_TrafficInfluence</w:t>
            </w:r>
          </w:p>
        </w:tc>
        <w:tc>
          <w:tcPr>
            <w:tcW w:w="2304" w:type="dxa"/>
          </w:tcPr>
          <w:p w:rsidR="005B475F" w:rsidRPr="00574CD1" w:rsidRDefault="005B475F" w:rsidP="00D61179">
            <w:pPr>
              <w:pStyle w:val="TAL"/>
            </w:pPr>
            <w:r w:rsidRPr="00574CD1">
              <w:rPr>
                <w:rFonts w:eastAsia="Yu Mincho" w:hint="eastAsia"/>
              </w:rPr>
              <w:t>Create</w:t>
            </w:r>
          </w:p>
        </w:tc>
        <w:tc>
          <w:tcPr>
            <w:tcW w:w="1963" w:type="dxa"/>
          </w:tcPr>
          <w:p w:rsidR="005B475F" w:rsidRPr="00574CD1" w:rsidRDefault="005B475F" w:rsidP="00D61179">
            <w:pPr>
              <w:pStyle w:val="TAL"/>
            </w:pPr>
            <w:r w:rsidRPr="00574CD1">
              <w:rPr>
                <w:rFonts w:eastAsia="Yu Mincho" w:hint="eastAsia"/>
              </w:rPr>
              <w:t>Request/Response</w:t>
            </w:r>
          </w:p>
        </w:tc>
        <w:tc>
          <w:tcPr>
            <w:tcW w:w="1770" w:type="dxa"/>
          </w:tcPr>
          <w:p w:rsidR="005B475F" w:rsidRPr="00574CD1" w:rsidRDefault="005B475F" w:rsidP="00D61179">
            <w:pPr>
              <w:pStyle w:val="TAL"/>
              <w:rPr>
                <w:rFonts w:eastAsia="SimSun"/>
              </w:rPr>
            </w:pPr>
            <w:r w:rsidRPr="00574CD1">
              <w:t>AF</w:t>
            </w:r>
          </w:p>
        </w:tc>
      </w:tr>
      <w:tr w:rsidR="005B475F" w:rsidRPr="00574CD1" w:rsidTr="00D61179">
        <w:trPr>
          <w:trHeight w:val="94"/>
        </w:trPr>
        <w:tc>
          <w:tcPr>
            <w:tcW w:w="2417" w:type="dxa"/>
            <w:tcBorders>
              <w:top w:val="nil"/>
              <w:bottom w:val="nil"/>
            </w:tcBorders>
          </w:tcPr>
          <w:p w:rsidR="005B475F" w:rsidRPr="00574CD1" w:rsidRDefault="005B475F" w:rsidP="00D61179">
            <w:pPr>
              <w:pStyle w:val="TAL"/>
            </w:pPr>
          </w:p>
        </w:tc>
        <w:tc>
          <w:tcPr>
            <w:tcW w:w="2304" w:type="dxa"/>
          </w:tcPr>
          <w:p w:rsidR="005B475F" w:rsidRPr="00574CD1" w:rsidRDefault="005B475F" w:rsidP="00D61179">
            <w:pPr>
              <w:pStyle w:val="TAL"/>
            </w:pPr>
            <w:r w:rsidRPr="00574CD1">
              <w:rPr>
                <w:rFonts w:eastAsia="Yu Mincho" w:hint="eastAsia"/>
              </w:rPr>
              <w:t>U</w:t>
            </w:r>
            <w:r w:rsidRPr="00574CD1">
              <w:rPr>
                <w:rFonts w:eastAsia="Yu Mincho"/>
              </w:rPr>
              <w:t>pdate</w:t>
            </w:r>
          </w:p>
        </w:tc>
        <w:tc>
          <w:tcPr>
            <w:tcW w:w="1963" w:type="dxa"/>
          </w:tcPr>
          <w:p w:rsidR="005B475F" w:rsidRPr="00574CD1" w:rsidRDefault="005B475F" w:rsidP="00D61179">
            <w:pPr>
              <w:pStyle w:val="TAL"/>
            </w:pPr>
            <w:r w:rsidRPr="00574CD1">
              <w:rPr>
                <w:rFonts w:eastAsia="Yu Mincho" w:hint="eastAsia"/>
              </w:rPr>
              <w:t>Request/Response</w:t>
            </w:r>
          </w:p>
        </w:tc>
        <w:tc>
          <w:tcPr>
            <w:tcW w:w="1770" w:type="dxa"/>
          </w:tcPr>
          <w:p w:rsidR="005B475F" w:rsidRPr="00574CD1" w:rsidRDefault="005B475F" w:rsidP="00D61179">
            <w:pPr>
              <w:pStyle w:val="TAL"/>
              <w:rPr>
                <w:rFonts w:eastAsia="SimSun"/>
              </w:rPr>
            </w:pPr>
            <w:r w:rsidRPr="00574CD1">
              <w:t>AF</w:t>
            </w:r>
          </w:p>
        </w:tc>
      </w:tr>
      <w:tr w:rsidR="005B475F" w:rsidRPr="00574CD1" w:rsidTr="00D61179">
        <w:trPr>
          <w:trHeight w:val="309"/>
        </w:trPr>
        <w:tc>
          <w:tcPr>
            <w:tcW w:w="2417" w:type="dxa"/>
            <w:tcBorders>
              <w:top w:val="nil"/>
              <w:bottom w:val="single" w:sz="4" w:space="0" w:color="auto"/>
            </w:tcBorders>
          </w:tcPr>
          <w:p w:rsidR="005B475F" w:rsidRPr="00574CD1" w:rsidRDefault="005B475F" w:rsidP="00D61179">
            <w:pPr>
              <w:pStyle w:val="TAL"/>
            </w:pPr>
          </w:p>
        </w:tc>
        <w:tc>
          <w:tcPr>
            <w:tcW w:w="2304" w:type="dxa"/>
          </w:tcPr>
          <w:p w:rsidR="005B475F" w:rsidRPr="00574CD1" w:rsidRDefault="005B475F" w:rsidP="00D61179">
            <w:pPr>
              <w:pStyle w:val="TAL"/>
            </w:pPr>
            <w:r w:rsidRPr="00574CD1">
              <w:t>Delete</w:t>
            </w:r>
          </w:p>
        </w:tc>
        <w:tc>
          <w:tcPr>
            <w:tcW w:w="1963" w:type="dxa"/>
          </w:tcPr>
          <w:p w:rsidR="005B475F" w:rsidRPr="00574CD1" w:rsidRDefault="005B475F" w:rsidP="00D61179">
            <w:pPr>
              <w:pStyle w:val="TAL"/>
            </w:pPr>
            <w:r w:rsidRPr="00574CD1">
              <w:rPr>
                <w:rFonts w:eastAsia="Yu Mincho" w:hint="eastAsia"/>
              </w:rPr>
              <w:t>Request/Response</w:t>
            </w:r>
          </w:p>
        </w:tc>
        <w:tc>
          <w:tcPr>
            <w:tcW w:w="1770" w:type="dxa"/>
          </w:tcPr>
          <w:p w:rsidR="005B475F" w:rsidRPr="00574CD1" w:rsidRDefault="005B475F" w:rsidP="00D61179">
            <w:pPr>
              <w:pStyle w:val="TAL"/>
              <w:rPr>
                <w:rFonts w:eastAsia="SimSun"/>
              </w:rPr>
            </w:pPr>
            <w:r w:rsidRPr="00574CD1">
              <w:t>AF</w:t>
            </w:r>
          </w:p>
        </w:tc>
      </w:tr>
      <w:tr w:rsidR="005B475F" w:rsidRPr="00574CD1" w:rsidTr="00CE5242">
        <w:tc>
          <w:tcPr>
            <w:tcW w:w="2417" w:type="dxa"/>
            <w:tcBorders>
              <w:bottom w:val="nil"/>
            </w:tcBorders>
          </w:tcPr>
          <w:p w:rsidR="005B475F" w:rsidRPr="00574CD1" w:rsidRDefault="005B475F" w:rsidP="00CE5242">
            <w:pPr>
              <w:pStyle w:val="TAL"/>
            </w:pPr>
            <w:r w:rsidRPr="00574CD1">
              <w:t>Nnef_ChargeableParty</w:t>
            </w:r>
          </w:p>
        </w:tc>
        <w:tc>
          <w:tcPr>
            <w:tcW w:w="2304" w:type="dxa"/>
          </w:tcPr>
          <w:p w:rsidR="005B475F" w:rsidRPr="00574CD1" w:rsidRDefault="005B475F" w:rsidP="00CE5242">
            <w:pPr>
              <w:pStyle w:val="TAL"/>
            </w:pPr>
            <w:r w:rsidRPr="00574CD1">
              <w:rPr>
                <w:rFonts w:eastAsia="Yu Mincho" w:hint="eastAsia"/>
              </w:rPr>
              <w:t>Create</w:t>
            </w:r>
          </w:p>
        </w:tc>
        <w:tc>
          <w:tcPr>
            <w:tcW w:w="1963" w:type="dxa"/>
          </w:tcPr>
          <w:p w:rsidR="005B475F" w:rsidRPr="00574CD1" w:rsidRDefault="005B475F" w:rsidP="00CE5242">
            <w:pPr>
              <w:pStyle w:val="TAL"/>
            </w:pPr>
            <w:r w:rsidRPr="00574CD1">
              <w:rPr>
                <w:rFonts w:eastAsia="Yu Mincho" w:hint="eastAsia"/>
              </w:rPr>
              <w:t>Request/Response</w:t>
            </w:r>
          </w:p>
        </w:tc>
        <w:tc>
          <w:tcPr>
            <w:tcW w:w="1770" w:type="dxa"/>
          </w:tcPr>
          <w:p w:rsidR="005B475F" w:rsidRPr="00574CD1" w:rsidRDefault="005B475F" w:rsidP="00CE5242">
            <w:pPr>
              <w:pStyle w:val="TAL"/>
              <w:rPr>
                <w:rFonts w:eastAsia="SimSun"/>
              </w:rPr>
            </w:pPr>
            <w:r w:rsidRPr="00574CD1">
              <w:t>AF</w:t>
            </w:r>
          </w:p>
        </w:tc>
      </w:tr>
      <w:tr w:rsidR="005B475F" w:rsidRPr="00574CD1" w:rsidTr="00CE5242">
        <w:trPr>
          <w:trHeight w:val="94"/>
        </w:trPr>
        <w:tc>
          <w:tcPr>
            <w:tcW w:w="2417" w:type="dxa"/>
            <w:tcBorders>
              <w:top w:val="nil"/>
              <w:bottom w:val="nil"/>
            </w:tcBorders>
          </w:tcPr>
          <w:p w:rsidR="005B475F" w:rsidRPr="00574CD1" w:rsidRDefault="005B475F" w:rsidP="00CE5242">
            <w:pPr>
              <w:pStyle w:val="TAL"/>
            </w:pPr>
          </w:p>
        </w:tc>
        <w:tc>
          <w:tcPr>
            <w:tcW w:w="2304" w:type="dxa"/>
          </w:tcPr>
          <w:p w:rsidR="005B475F" w:rsidRPr="00574CD1" w:rsidRDefault="005B475F" w:rsidP="00CE5242">
            <w:pPr>
              <w:pStyle w:val="TAL"/>
            </w:pPr>
            <w:r w:rsidRPr="00574CD1">
              <w:rPr>
                <w:rFonts w:eastAsia="Yu Mincho" w:hint="eastAsia"/>
              </w:rPr>
              <w:t>U</w:t>
            </w:r>
            <w:r w:rsidRPr="00574CD1">
              <w:rPr>
                <w:rFonts w:eastAsia="Yu Mincho"/>
              </w:rPr>
              <w:t>pdate</w:t>
            </w:r>
          </w:p>
        </w:tc>
        <w:tc>
          <w:tcPr>
            <w:tcW w:w="1963" w:type="dxa"/>
          </w:tcPr>
          <w:p w:rsidR="005B475F" w:rsidRPr="00574CD1" w:rsidRDefault="005B475F" w:rsidP="00CE5242">
            <w:pPr>
              <w:pStyle w:val="TAL"/>
            </w:pPr>
            <w:r w:rsidRPr="00574CD1">
              <w:rPr>
                <w:rFonts w:eastAsia="Yu Mincho" w:hint="eastAsia"/>
              </w:rPr>
              <w:t>Request/Response</w:t>
            </w:r>
          </w:p>
        </w:tc>
        <w:tc>
          <w:tcPr>
            <w:tcW w:w="1770" w:type="dxa"/>
          </w:tcPr>
          <w:p w:rsidR="005B475F" w:rsidRPr="00574CD1" w:rsidRDefault="005B475F" w:rsidP="00CE5242">
            <w:pPr>
              <w:pStyle w:val="TAL"/>
              <w:rPr>
                <w:rFonts w:eastAsia="SimSun"/>
              </w:rPr>
            </w:pPr>
            <w:r w:rsidRPr="00574CD1">
              <w:t>AF</w:t>
            </w:r>
          </w:p>
        </w:tc>
      </w:tr>
      <w:tr w:rsidR="005B475F" w:rsidRPr="00574CD1" w:rsidTr="00CE5242">
        <w:trPr>
          <w:trHeight w:val="309"/>
        </w:trPr>
        <w:tc>
          <w:tcPr>
            <w:tcW w:w="2417" w:type="dxa"/>
            <w:tcBorders>
              <w:top w:val="nil"/>
              <w:bottom w:val="single" w:sz="4" w:space="0" w:color="auto"/>
            </w:tcBorders>
          </w:tcPr>
          <w:p w:rsidR="005B475F" w:rsidRPr="00574CD1" w:rsidRDefault="005B475F" w:rsidP="00CE5242">
            <w:pPr>
              <w:pStyle w:val="TAL"/>
            </w:pPr>
          </w:p>
        </w:tc>
        <w:tc>
          <w:tcPr>
            <w:tcW w:w="2304" w:type="dxa"/>
          </w:tcPr>
          <w:p w:rsidR="005B475F" w:rsidRPr="00574CD1" w:rsidRDefault="005B475F" w:rsidP="00CE5242">
            <w:pPr>
              <w:pStyle w:val="TAL"/>
            </w:pPr>
            <w:r w:rsidRPr="00574CD1">
              <w:t>Notify</w:t>
            </w:r>
          </w:p>
        </w:tc>
        <w:tc>
          <w:tcPr>
            <w:tcW w:w="1963" w:type="dxa"/>
          </w:tcPr>
          <w:p w:rsidR="005B475F" w:rsidRPr="00574CD1" w:rsidRDefault="005B475F" w:rsidP="00CE5242">
            <w:pPr>
              <w:pStyle w:val="TAL"/>
            </w:pPr>
            <w:r w:rsidRPr="00574CD1">
              <w:rPr>
                <w:rFonts w:eastAsia="Yu Mincho" w:hint="eastAsia"/>
              </w:rPr>
              <w:t>Request/Response</w:t>
            </w:r>
          </w:p>
        </w:tc>
        <w:tc>
          <w:tcPr>
            <w:tcW w:w="1770" w:type="dxa"/>
          </w:tcPr>
          <w:p w:rsidR="005B475F" w:rsidRPr="00574CD1" w:rsidRDefault="005B475F" w:rsidP="00CE5242">
            <w:pPr>
              <w:pStyle w:val="TAL"/>
              <w:rPr>
                <w:rFonts w:eastAsia="SimSun"/>
              </w:rPr>
            </w:pPr>
            <w:r w:rsidRPr="00574CD1">
              <w:t>AF</w:t>
            </w:r>
          </w:p>
        </w:tc>
      </w:tr>
      <w:tr w:rsidR="005B475F" w:rsidRPr="00574CD1" w:rsidTr="00CE5242">
        <w:trPr>
          <w:trHeight w:val="309"/>
        </w:trPr>
        <w:tc>
          <w:tcPr>
            <w:tcW w:w="2417" w:type="dxa"/>
            <w:tcBorders>
              <w:bottom w:val="nil"/>
            </w:tcBorders>
          </w:tcPr>
          <w:p w:rsidR="005B475F" w:rsidRPr="00574CD1" w:rsidRDefault="005B475F" w:rsidP="00CE5242">
            <w:pPr>
              <w:pStyle w:val="TAL"/>
              <w:rPr>
                <w:rFonts w:eastAsia="SimSun"/>
              </w:rPr>
            </w:pPr>
            <w:r w:rsidRPr="00574CD1">
              <w:rPr>
                <w:rFonts w:eastAsia="SimSun"/>
              </w:rPr>
              <w:t>Nnef_AFsessionWithQoS</w:t>
            </w:r>
          </w:p>
        </w:tc>
        <w:tc>
          <w:tcPr>
            <w:tcW w:w="2304" w:type="dxa"/>
          </w:tcPr>
          <w:p w:rsidR="005B475F" w:rsidRPr="00574CD1" w:rsidRDefault="005B475F" w:rsidP="00CE5242">
            <w:pPr>
              <w:pStyle w:val="TAL"/>
              <w:rPr>
                <w:rFonts w:eastAsia="SimSun"/>
              </w:rPr>
            </w:pPr>
            <w:r w:rsidRPr="00574CD1">
              <w:rPr>
                <w:rFonts w:eastAsia="Yu Mincho" w:hint="eastAsia"/>
              </w:rPr>
              <w:t>Create</w:t>
            </w:r>
          </w:p>
        </w:tc>
        <w:tc>
          <w:tcPr>
            <w:tcW w:w="1963" w:type="dxa"/>
          </w:tcPr>
          <w:p w:rsidR="005B475F" w:rsidRPr="00574CD1" w:rsidRDefault="005B475F" w:rsidP="00CE5242">
            <w:pPr>
              <w:pStyle w:val="TAL"/>
              <w:rPr>
                <w:rFonts w:eastAsia="SimSun"/>
              </w:rPr>
            </w:pPr>
            <w:r w:rsidRPr="00574CD1">
              <w:rPr>
                <w:rFonts w:eastAsia="Yu Mincho" w:hint="eastAsia"/>
              </w:rPr>
              <w:t>Request/Response</w:t>
            </w:r>
          </w:p>
        </w:tc>
        <w:tc>
          <w:tcPr>
            <w:tcW w:w="1770" w:type="dxa"/>
          </w:tcPr>
          <w:p w:rsidR="005B475F" w:rsidRPr="00574CD1" w:rsidRDefault="005B475F" w:rsidP="00CE5242">
            <w:pPr>
              <w:pStyle w:val="TAL"/>
              <w:rPr>
                <w:rFonts w:eastAsia="SimSun"/>
              </w:rPr>
            </w:pPr>
            <w:r w:rsidRPr="00574CD1">
              <w:t>AF</w:t>
            </w:r>
          </w:p>
        </w:tc>
      </w:tr>
      <w:tr w:rsidR="005B475F" w:rsidRPr="00574CD1" w:rsidTr="00CE5242">
        <w:trPr>
          <w:trHeight w:val="309"/>
        </w:trPr>
        <w:tc>
          <w:tcPr>
            <w:tcW w:w="2417" w:type="dxa"/>
            <w:tcBorders>
              <w:top w:val="nil"/>
              <w:bottom w:val="single" w:sz="4" w:space="0" w:color="auto"/>
            </w:tcBorders>
          </w:tcPr>
          <w:p w:rsidR="005B475F" w:rsidRPr="00574CD1" w:rsidRDefault="005B475F" w:rsidP="00CE5242">
            <w:pPr>
              <w:pStyle w:val="TAL"/>
            </w:pPr>
          </w:p>
        </w:tc>
        <w:tc>
          <w:tcPr>
            <w:tcW w:w="2304" w:type="dxa"/>
          </w:tcPr>
          <w:p w:rsidR="005B475F" w:rsidRPr="00574CD1" w:rsidRDefault="005B475F" w:rsidP="00CE5242">
            <w:pPr>
              <w:pStyle w:val="TAL"/>
              <w:rPr>
                <w:rFonts w:eastAsia="SimSun"/>
              </w:rPr>
            </w:pPr>
            <w:r w:rsidRPr="00574CD1">
              <w:t>Notify</w:t>
            </w:r>
          </w:p>
        </w:tc>
        <w:tc>
          <w:tcPr>
            <w:tcW w:w="1963" w:type="dxa"/>
          </w:tcPr>
          <w:p w:rsidR="005B475F" w:rsidRPr="00574CD1" w:rsidRDefault="005B475F" w:rsidP="00CE5242">
            <w:pPr>
              <w:pStyle w:val="TAL"/>
              <w:rPr>
                <w:rFonts w:eastAsia="SimSun"/>
              </w:rPr>
            </w:pPr>
            <w:r w:rsidRPr="00574CD1">
              <w:rPr>
                <w:rFonts w:eastAsia="Yu Mincho" w:hint="eastAsia"/>
              </w:rPr>
              <w:t>Request/Response</w:t>
            </w:r>
          </w:p>
        </w:tc>
        <w:tc>
          <w:tcPr>
            <w:tcW w:w="1770" w:type="dxa"/>
          </w:tcPr>
          <w:p w:rsidR="005B475F" w:rsidRPr="00574CD1" w:rsidRDefault="005B475F" w:rsidP="00CE5242">
            <w:pPr>
              <w:pStyle w:val="TAL"/>
              <w:rPr>
                <w:rFonts w:eastAsia="SimSun"/>
              </w:rPr>
            </w:pPr>
            <w:r w:rsidRPr="00574CD1">
              <w:t>AF</w:t>
            </w:r>
          </w:p>
        </w:tc>
      </w:tr>
    </w:tbl>
    <w:p w:rsidR="00FA2086" w:rsidRPr="00050CA8" w:rsidRDefault="00FA2086" w:rsidP="00F24575">
      <w:pPr>
        <w:pStyle w:val="FP"/>
      </w:pPr>
    </w:p>
    <w:p w:rsidR="00FA2086" w:rsidRPr="00050CA8" w:rsidRDefault="00FA2086" w:rsidP="00FA2086">
      <w:pPr>
        <w:pStyle w:val="Heading4"/>
        <w:rPr>
          <w:rFonts w:eastAsia="SimSun"/>
        </w:rPr>
      </w:pPr>
      <w:bookmarkStart w:id="1358" w:name="_Toc19183949"/>
      <w:bookmarkStart w:id="1359" w:name="_Toc27848226"/>
      <w:bookmarkStart w:id="1360" w:name="_Toc36189655"/>
      <w:r w:rsidRPr="00050CA8">
        <w:rPr>
          <w:rFonts w:eastAsia="SimSun"/>
        </w:rPr>
        <w:t>5.2.6.</w:t>
      </w:r>
      <w:r w:rsidR="000C185C" w:rsidRPr="000C185C">
        <w:rPr>
          <w:rFonts w:eastAsia="SimSun"/>
          <w:lang w:val="en-GB"/>
        </w:rPr>
        <w:t>2</w:t>
      </w:r>
      <w:r w:rsidRPr="00050CA8">
        <w:rPr>
          <w:rFonts w:eastAsia="SimSun"/>
        </w:rPr>
        <w:tab/>
        <w:t>Nnef_EventExposure</w:t>
      </w:r>
      <w:r w:rsidRPr="00050CA8">
        <w:rPr>
          <w:rFonts w:eastAsia="SimSun"/>
          <w:lang w:eastAsia="zh-CN"/>
        </w:rPr>
        <w:t xml:space="preserve"> service</w:t>
      </w:r>
      <w:bookmarkEnd w:id="1358"/>
      <w:bookmarkEnd w:id="1359"/>
      <w:bookmarkEnd w:id="1360"/>
    </w:p>
    <w:p w:rsidR="00FA2086" w:rsidRPr="00C0645E" w:rsidRDefault="00FA2086" w:rsidP="00FA2086">
      <w:pPr>
        <w:pStyle w:val="Heading5"/>
        <w:rPr>
          <w:rFonts w:eastAsia="SimSun"/>
          <w:lang w:val="sv-SE" w:eastAsia="zh-CN"/>
        </w:rPr>
      </w:pPr>
      <w:bookmarkStart w:id="1361" w:name="_Toc19183950"/>
      <w:bookmarkStart w:id="1362" w:name="_Toc27848227"/>
      <w:bookmarkStart w:id="1363" w:name="_Toc36189656"/>
      <w:r w:rsidRPr="00050CA8">
        <w:rPr>
          <w:rFonts w:eastAsia="SimSun"/>
          <w:lang w:eastAsia="zh-CN"/>
        </w:rPr>
        <w:t>5.2.6.</w:t>
      </w:r>
      <w:r w:rsidR="000C185C" w:rsidRPr="000C185C">
        <w:rPr>
          <w:rFonts w:eastAsia="SimSun"/>
          <w:lang w:val="en-GB" w:eastAsia="zh-CN"/>
        </w:rPr>
        <w:t>2</w:t>
      </w:r>
      <w:r w:rsidRPr="00050CA8">
        <w:rPr>
          <w:rFonts w:eastAsia="SimSun"/>
          <w:lang w:eastAsia="zh-CN"/>
        </w:rPr>
        <w:t>.1</w:t>
      </w:r>
      <w:r w:rsidRPr="00050CA8">
        <w:rPr>
          <w:rFonts w:eastAsia="SimSun"/>
          <w:lang w:eastAsia="zh-CN"/>
        </w:rPr>
        <w:tab/>
      </w:r>
      <w:r w:rsidR="00C0645E">
        <w:rPr>
          <w:rFonts w:eastAsia="SimSun"/>
          <w:lang w:val="sv-SE" w:eastAsia="zh-CN"/>
        </w:rPr>
        <w:t>General</w:t>
      </w:r>
      <w:bookmarkEnd w:id="1361"/>
      <w:bookmarkEnd w:id="1362"/>
      <w:bookmarkEnd w:id="1363"/>
    </w:p>
    <w:p w:rsidR="00FA2086" w:rsidRPr="00050CA8" w:rsidRDefault="00FA2086" w:rsidP="00FA2086">
      <w:pPr>
        <w:rPr>
          <w:rFonts w:eastAsia="SimSun"/>
          <w:lang w:eastAsia="zh-CN"/>
        </w:rPr>
      </w:pPr>
      <w:r w:rsidRPr="00050CA8">
        <w:rPr>
          <w:rFonts w:eastAsia="SimSun"/>
          <w:lang w:eastAsia="zh-CN"/>
        </w:rPr>
        <w:t>See clause </w:t>
      </w:r>
      <w:r w:rsidR="000C185C" w:rsidRPr="00632AA8">
        <w:rPr>
          <w:lang w:eastAsia="zh-CN"/>
        </w:rPr>
        <w:t>4.15.3.1</w:t>
      </w:r>
      <w:r w:rsidRPr="00050CA8">
        <w:rPr>
          <w:rFonts w:eastAsia="SimSun"/>
          <w:lang w:eastAsia="zh-CN"/>
        </w:rPr>
        <w:t>.</w:t>
      </w:r>
    </w:p>
    <w:p w:rsidR="00FA2086" w:rsidRPr="00050CA8" w:rsidRDefault="00FA2086" w:rsidP="00FA2086">
      <w:pPr>
        <w:pStyle w:val="Heading5"/>
        <w:rPr>
          <w:rFonts w:eastAsia="SimSun"/>
          <w:lang w:eastAsia="zh-CN"/>
        </w:rPr>
      </w:pPr>
      <w:bookmarkStart w:id="1364" w:name="_Toc19183951"/>
      <w:bookmarkStart w:id="1365" w:name="_Toc27848228"/>
      <w:bookmarkStart w:id="1366" w:name="_Toc36189657"/>
      <w:r w:rsidRPr="00050CA8">
        <w:rPr>
          <w:rFonts w:eastAsia="SimSun"/>
          <w:lang w:eastAsia="zh-CN"/>
        </w:rPr>
        <w:t>5.2.6.</w:t>
      </w:r>
      <w:r w:rsidR="000C185C" w:rsidRPr="000C185C">
        <w:rPr>
          <w:rFonts w:eastAsia="SimSun"/>
          <w:lang w:val="en-GB" w:eastAsia="zh-CN"/>
        </w:rPr>
        <w:t>2</w:t>
      </w:r>
      <w:r w:rsidRPr="00050CA8">
        <w:rPr>
          <w:rFonts w:eastAsia="SimSun"/>
          <w:lang w:eastAsia="zh-CN"/>
        </w:rPr>
        <w:t>.2</w:t>
      </w:r>
      <w:r w:rsidRPr="00050CA8">
        <w:rPr>
          <w:rFonts w:eastAsia="SimSun"/>
          <w:lang w:eastAsia="zh-CN"/>
        </w:rPr>
        <w:tab/>
      </w:r>
      <w:r w:rsidR="00C23629" w:rsidRPr="00050CA8">
        <w:rPr>
          <w:rFonts w:eastAsia="SimSun"/>
          <w:lang w:eastAsia="zh-CN"/>
        </w:rPr>
        <w:t>Nnef_EventExposure_</w:t>
      </w:r>
      <w:r w:rsidR="00C23629" w:rsidRPr="006D0F6E">
        <w:rPr>
          <w:lang w:eastAsia="zh-CN"/>
        </w:rPr>
        <w:t>Subscribe</w:t>
      </w:r>
      <w:r w:rsidR="00C23629" w:rsidRPr="0046550B">
        <w:rPr>
          <w:lang w:val="en-GB" w:eastAsia="zh-CN"/>
        </w:rPr>
        <w:t xml:space="preserve"> </w:t>
      </w:r>
      <w:r w:rsidR="00C23629" w:rsidRPr="00050CA8">
        <w:rPr>
          <w:rFonts w:eastAsia="SimSun"/>
          <w:lang w:eastAsia="zh-CN"/>
        </w:rPr>
        <w:t>operation</w:t>
      </w:r>
      <w:bookmarkEnd w:id="1364"/>
      <w:bookmarkEnd w:id="1365"/>
      <w:bookmarkEnd w:id="1366"/>
    </w:p>
    <w:p w:rsidR="00FA2086" w:rsidRPr="00050CA8" w:rsidRDefault="00FA2086" w:rsidP="00FA2086">
      <w:pPr>
        <w:rPr>
          <w:rFonts w:eastAsia="SimSun"/>
          <w:b/>
          <w:lang w:eastAsia="zh-CN"/>
        </w:rPr>
      </w:pPr>
      <w:r w:rsidRPr="00050CA8">
        <w:rPr>
          <w:rFonts w:eastAsia="SimSun"/>
          <w:b/>
          <w:lang w:eastAsia="zh-CN"/>
        </w:rPr>
        <w:t xml:space="preserve">Service operation name: </w:t>
      </w:r>
      <w:r w:rsidRPr="00050CA8">
        <w:rPr>
          <w:rFonts w:eastAsia="SimSun"/>
          <w:lang w:eastAsia="zh-CN"/>
        </w:rPr>
        <w:t>Nnef_EventExposure_</w:t>
      </w:r>
      <w:r w:rsidR="000C185C" w:rsidRPr="006D0F6E">
        <w:rPr>
          <w:lang w:eastAsia="zh-CN"/>
        </w:rPr>
        <w:t>Subscribe</w:t>
      </w:r>
    </w:p>
    <w:p w:rsidR="00FA2086" w:rsidRPr="00050CA8" w:rsidRDefault="00FA2086" w:rsidP="00FA2086">
      <w:pPr>
        <w:rPr>
          <w:rFonts w:eastAsia="SimSun"/>
        </w:rPr>
      </w:pPr>
      <w:r w:rsidRPr="00050CA8">
        <w:rPr>
          <w:rFonts w:eastAsia="SimSun"/>
          <w:b/>
        </w:rPr>
        <w:t>Description:</w:t>
      </w:r>
      <w:r w:rsidRPr="00050CA8">
        <w:rPr>
          <w:rFonts w:eastAsia="SimSun"/>
        </w:rPr>
        <w:t xml:space="preserve"> the consumer subscribes to receive an event, or if the event is already defined in NEF, then the subscription is updated.</w:t>
      </w:r>
    </w:p>
    <w:p w:rsidR="00FA2086" w:rsidRPr="00050CA8" w:rsidRDefault="00FA2086" w:rsidP="00FA2086">
      <w:pPr>
        <w:rPr>
          <w:rFonts w:eastAsia="SimSun"/>
        </w:rPr>
      </w:pPr>
      <w:r w:rsidRPr="00050CA8">
        <w:rPr>
          <w:rFonts w:eastAsia="SimSun"/>
          <w:b/>
        </w:rPr>
        <w:t>Inputs (required):</w:t>
      </w:r>
      <w:r w:rsidRPr="00050CA8">
        <w:rPr>
          <w:rFonts w:eastAsia="SimSun"/>
        </w:rPr>
        <w:t xml:space="preserve"> </w:t>
      </w:r>
      <w:r w:rsidR="004E0EB8">
        <w:rPr>
          <w:rFonts w:eastAsia="SimSun"/>
        </w:rPr>
        <w:t>(Set of) Event ID(s) as specified in</w:t>
      </w:r>
      <w:r w:rsidR="00B3148F">
        <w:rPr>
          <w:rFonts w:eastAsia="SimSun"/>
        </w:rPr>
        <w:t xml:space="preserve"> clause 4.15.3.1 or</w:t>
      </w:r>
      <w:r w:rsidR="004E0EB8">
        <w:rPr>
          <w:rFonts w:eastAsia="SimSun"/>
        </w:rPr>
        <w:t xml:space="preserve"> Npcf_PolicyAuthorization_Notify service operation, target of event reporting (</w:t>
      </w:r>
      <w:r w:rsidRPr="00050CA8">
        <w:rPr>
          <w:rFonts w:eastAsia="SimSun"/>
        </w:rPr>
        <w:t>GPSI</w:t>
      </w:r>
      <w:r w:rsidRPr="00050CA8">
        <w:t xml:space="preserve"> </w:t>
      </w:r>
      <w:r w:rsidRPr="00050CA8">
        <w:rPr>
          <w:lang w:eastAsia="zh-CN"/>
        </w:rPr>
        <w:t>or External Group Identifier</w:t>
      </w:r>
      <w:r w:rsidR="004E0EB8">
        <w:rPr>
          <w:lang w:eastAsia="zh-CN"/>
        </w:rPr>
        <w:t>), Event Reporting Information defined in Table 4.15.1-1, Notification Target Address (+ Notification Correlation ID)</w:t>
      </w:r>
      <w:r w:rsidRPr="00050CA8">
        <w:rPr>
          <w:rFonts w:eastAsia="SimSun"/>
        </w:rPr>
        <w:t>.</w:t>
      </w:r>
    </w:p>
    <w:p w:rsidR="00FA2086" w:rsidRPr="00050CA8" w:rsidRDefault="00FA2086" w:rsidP="00FA2086">
      <w:pPr>
        <w:rPr>
          <w:rFonts w:eastAsia="SimSun"/>
        </w:rPr>
      </w:pPr>
      <w:r w:rsidRPr="00050CA8">
        <w:rPr>
          <w:rFonts w:eastAsia="SimSun"/>
          <w:b/>
        </w:rPr>
        <w:t>Inputs (optional):</w:t>
      </w:r>
      <w:r w:rsidR="004E0EB8">
        <w:rPr>
          <w:rFonts w:eastAsia="SimSun"/>
        </w:rPr>
        <w:t xml:space="preserve"> Event Filter, Subscription Correlation ID (in </w:t>
      </w:r>
      <w:r w:rsidR="00574CD1">
        <w:rPr>
          <w:rFonts w:eastAsia="SimSun"/>
        </w:rPr>
        <w:t xml:space="preserve">the </w:t>
      </w:r>
      <w:r w:rsidR="004E0EB8">
        <w:rPr>
          <w:rFonts w:eastAsia="SimSun"/>
        </w:rPr>
        <w:t>case of modification of the event subscription</w:t>
      </w:r>
      <w:r w:rsidR="003A4459" w:rsidRPr="00880B7C">
        <w:rPr>
          <w:rFonts w:eastAsia="SimSun"/>
        </w:rPr>
        <w:t>)</w:t>
      </w:r>
      <w:r w:rsidR="003A4459" w:rsidRPr="00880B7C">
        <w:rPr>
          <w:rFonts w:eastAsia="DengXian"/>
          <w:lang w:eastAsia="zh-CN"/>
        </w:rPr>
        <w:t>,</w:t>
      </w:r>
      <w:r w:rsidR="003A4459" w:rsidRPr="00880B7C">
        <w:rPr>
          <w:rFonts w:eastAsia="DengXian" w:hint="eastAsia"/>
          <w:lang w:eastAsia="zh-CN"/>
        </w:rPr>
        <w:t xml:space="preserve"> </w:t>
      </w:r>
      <w:r w:rsidR="003A4459" w:rsidRPr="00880B7C">
        <w:rPr>
          <w:rFonts w:eastAsia="DengXian"/>
          <w:lang w:eastAsia="zh-CN"/>
        </w:rPr>
        <w:t>E</w:t>
      </w:r>
      <w:r w:rsidR="003A4459" w:rsidRPr="00880B7C">
        <w:rPr>
          <w:rFonts w:eastAsia="DengXian" w:hint="eastAsia"/>
          <w:lang w:eastAsia="zh-CN"/>
        </w:rPr>
        <w:t>xpiry time</w:t>
      </w:r>
      <w:r w:rsidR="003A4459" w:rsidRPr="00880B7C">
        <w:rPr>
          <w:rFonts w:eastAsia="SimSun"/>
        </w:rPr>
        <w:t>.</w:t>
      </w:r>
    </w:p>
    <w:p w:rsidR="00FA2086" w:rsidRPr="00050CA8" w:rsidRDefault="00FA2086" w:rsidP="00FA2086">
      <w:pPr>
        <w:rPr>
          <w:rFonts w:eastAsia="SimSun"/>
          <w:lang w:eastAsia="zh-CN"/>
        </w:rPr>
      </w:pPr>
      <w:r w:rsidRPr="00050CA8">
        <w:rPr>
          <w:rFonts w:eastAsia="SimSun"/>
          <w:b/>
        </w:rPr>
        <w:t>Outputs (required):</w:t>
      </w:r>
      <w:r w:rsidR="004E0EB8">
        <w:rPr>
          <w:rFonts w:eastAsia="SimSun"/>
          <w:lang w:eastAsia="zh-CN"/>
        </w:rPr>
        <w:t xml:space="preserve"> When the subscription is accepted: Subscription Correlation ID</w:t>
      </w:r>
      <w:r w:rsidR="003A4459" w:rsidRPr="00880B7C">
        <w:rPr>
          <w:rFonts w:eastAsia="DengXian"/>
          <w:lang w:eastAsia="zh-CN"/>
        </w:rPr>
        <w:t>,</w:t>
      </w:r>
      <w:r w:rsidR="003A4459" w:rsidRPr="00880B7C">
        <w:rPr>
          <w:rFonts w:eastAsia="DengXian" w:hint="eastAsia"/>
          <w:lang w:eastAsia="zh-CN"/>
        </w:rPr>
        <w:t xml:space="preserve"> </w:t>
      </w:r>
      <w:r w:rsidR="003A4459" w:rsidRPr="00880B7C">
        <w:rPr>
          <w:rFonts w:eastAsia="DengXian"/>
          <w:lang w:eastAsia="zh-CN"/>
        </w:rPr>
        <w:t>E</w:t>
      </w:r>
      <w:r w:rsidR="003A4459" w:rsidRPr="00880B7C">
        <w:rPr>
          <w:rFonts w:eastAsia="DengXian" w:hint="eastAsia"/>
          <w:lang w:eastAsia="zh-CN"/>
        </w:rPr>
        <w:t>xpiry time</w:t>
      </w:r>
      <w:r w:rsidR="003A4459" w:rsidRPr="00880B7C">
        <w:rPr>
          <w:rFonts w:eastAsia="DengXian"/>
          <w:lang w:eastAsia="zh-CN"/>
        </w:rPr>
        <w:t xml:space="preserve"> (required if the subscription can be expired based on the operator</w:t>
      </w:r>
      <w:r w:rsidR="003A4459">
        <w:rPr>
          <w:lang w:eastAsia="zh-CN"/>
        </w:rPr>
        <w:t>'</w:t>
      </w:r>
      <w:r w:rsidR="003A4459" w:rsidRPr="00880B7C">
        <w:rPr>
          <w:rFonts w:eastAsia="DengXian"/>
          <w:lang w:eastAsia="zh-CN"/>
        </w:rPr>
        <w:t>s policy)</w:t>
      </w:r>
      <w:r w:rsidR="003A4459" w:rsidRPr="00880B7C">
        <w:rPr>
          <w:rFonts w:eastAsia="SimSun"/>
          <w:i/>
        </w:rPr>
        <w:t>.</w:t>
      </w:r>
    </w:p>
    <w:p w:rsidR="00FA2086" w:rsidRPr="00050CA8" w:rsidRDefault="00FA2086" w:rsidP="00FA2086">
      <w:pPr>
        <w:rPr>
          <w:rFonts w:eastAsia="SimSun"/>
          <w:b/>
          <w:lang w:eastAsia="zh-CN"/>
        </w:rPr>
      </w:pPr>
      <w:r w:rsidRPr="00050CA8">
        <w:rPr>
          <w:rFonts w:eastAsia="SimSun"/>
          <w:b/>
        </w:rPr>
        <w:t xml:space="preserve">Outputs (optional): </w:t>
      </w:r>
      <w:r w:rsidRPr="00050CA8">
        <w:rPr>
          <w:rFonts w:eastAsia="SimSun"/>
        </w:rPr>
        <w:t>First corresponding event report is included</w:t>
      </w:r>
      <w:r w:rsidRPr="00050CA8">
        <w:rPr>
          <w:rFonts w:eastAsia="SimSun"/>
          <w:lang w:eastAsia="zh-CN"/>
        </w:rPr>
        <w:t>, if available</w:t>
      </w:r>
      <w:r w:rsidR="007F0EB1">
        <w:rPr>
          <w:rFonts w:eastAsia="SimSun"/>
          <w:lang w:eastAsia="zh-CN"/>
        </w:rPr>
        <w:t xml:space="preserve"> (see clause 4.15.1)</w:t>
      </w:r>
      <w:r w:rsidRPr="00050CA8">
        <w:rPr>
          <w:rFonts w:eastAsia="SimSun"/>
          <w:lang w:eastAsia="zh-CN"/>
        </w:rPr>
        <w:t>.</w:t>
      </w:r>
    </w:p>
    <w:p w:rsidR="00FA2086" w:rsidRPr="00050CA8" w:rsidRDefault="00FA2086" w:rsidP="00C23629">
      <w:pPr>
        <w:pStyle w:val="Heading5"/>
        <w:rPr>
          <w:rFonts w:eastAsia="SimSun"/>
          <w:lang w:eastAsia="zh-CN"/>
        </w:rPr>
      </w:pPr>
      <w:bookmarkStart w:id="1367" w:name="_Toc19183952"/>
      <w:bookmarkStart w:id="1368" w:name="_Toc27848229"/>
      <w:bookmarkStart w:id="1369" w:name="_Toc36189658"/>
      <w:r w:rsidRPr="00050CA8">
        <w:rPr>
          <w:rFonts w:eastAsia="SimSun"/>
          <w:lang w:eastAsia="zh-CN"/>
        </w:rPr>
        <w:t>5.2.6.</w:t>
      </w:r>
      <w:r w:rsidR="000C185C" w:rsidRPr="000C185C">
        <w:rPr>
          <w:rFonts w:eastAsia="SimSun"/>
          <w:lang w:val="en-GB" w:eastAsia="zh-CN"/>
        </w:rPr>
        <w:t>2</w:t>
      </w:r>
      <w:r w:rsidRPr="00050CA8">
        <w:rPr>
          <w:rFonts w:eastAsia="SimSun"/>
          <w:lang w:eastAsia="zh-CN"/>
        </w:rPr>
        <w:t>.</w:t>
      </w:r>
      <w:r w:rsidR="00C23629" w:rsidRPr="00C23629">
        <w:rPr>
          <w:rFonts w:eastAsia="SimSun"/>
          <w:lang w:val="en-GB" w:eastAsia="zh-CN"/>
        </w:rPr>
        <w:t>3</w:t>
      </w:r>
      <w:r w:rsidRPr="00050CA8">
        <w:rPr>
          <w:rFonts w:eastAsia="SimSun"/>
          <w:lang w:eastAsia="zh-CN"/>
        </w:rPr>
        <w:tab/>
        <w:t>Nnef_EventExposure_</w:t>
      </w:r>
      <w:r w:rsidR="000C185C" w:rsidRPr="006D0F6E">
        <w:rPr>
          <w:lang w:eastAsia="zh-CN"/>
        </w:rPr>
        <w:t xml:space="preserve">Unsubscribe </w:t>
      </w:r>
      <w:r w:rsidR="00C23629" w:rsidRPr="00C23629">
        <w:rPr>
          <w:lang w:val="en-GB" w:eastAsia="zh-CN"/>
        </w:rPr>
        <w:t xml:space="preserve">service </w:t>
      </w:r>
      <w:r w:rsidRPr="00050CA8">
        <w:rPr>
          <w:rFonts w:eastAsia="SimSun"/>
          <w:lang w:eastAsia="zh-CN"/>
        </w:rPr>
        <w:t>operation</w:t>
      </w:r>
      <w:bookmarkEnd w:id="1367"/>
      <w:bookmarkEnd w:id="1368"/>
      <w:bookmarkEnd w:id="1369"/>
    </w:p>
    <w:p w:rsidR="00FA2086" w:rsidRPr="00050CA8" w:rsidRDefault="00FA2086" w:rsidP="00FA2086">
      <w:pPr>
        <w:rPr>
          <w:rFonts w:eastAsia="SimSun"/>
          <w:b/>
          <w:lang w:eastAsia="zh-CN"/>
        </w:rPr>
      </w:pPr>
      <w:r w:rsidRPr="00050CA8">
        <w:rPr>
          <w:rFonts w:eastAsia="SimSun"/>
          <w:b/>
          <w:lang w:eastAsia="zh-CN"/>
        </w:rPr>
        <w:t xml:space="preserve">Service operation name: </w:t>
      </w:r>
      <w:r w:rsidRPr="00050CA8">
        <w:rPr>
          <w:rFonts w:eastAsia="SimSun"/>
          <w:lang w:eastAsia="zh-CN"/>
        </w:rPr>
        <w:t>Nnef_EventExposure_</w:t>
      </w:r>
      <w:r w:rsidR="000C185C" w:rsidRPr="006D0F6E">
        <w:rPr>
          <w:lang w:eastAsia="zh-CN"/>
        </w:rPr>
        <w:t>Unsubscribe</w:t>
      </w:r>
    </w:p>
    <w:p w:rsidR="00FA2086" w:rsidRPr="00050CA8" w:rsidRDefault="00FA2086" w:rsidP="00FA2086">
      <w:pPr>
        <w:rPr>
          <w:rFonts w:eastAsia="SimSun"/>
        </w:rPr>
      </w:pPr>
      <w:r w:rsidRPr="00050CA8">
        <w:rPr>
          <w:rFonts w:eastAsia="SimSun"/>
          <w:b/>
        </w:rPr>
        <w:lastRenderedPageBreak/>
        <w:t>Description:</w:t>
      </w:r>
      <w:r w:rsidRPr="00050CA8">
        <w:rPr>
          <w:rFonts w:eastAsia="SimSun"/>
        </w:rPr>
        <w:t xml:space="preserve"> </w:t>
      </w:r>
      <w:r w:rsidR="00D44526">
        <w:rPr>
          <w:rFonts w:eastAsia="SimSun"/>
        </w:rPr>
        <w:t>the NF</w:t>
      </w:r>
      <w:r w:rsidRPr="00050CA8">
        <w:rPr>
          <w:rFonts w:eastAsia="SimSun"/>
        </w:rPr>
        <w:t xml:space="preserve"> consumer deletes an event if already defined in NEF.</w:t>
      </w:r>
    </w:p>
    <w:p w:rsidR="00FA2086" w:rsidRPr="00050CA8" w:rsidRDefault="00FA2086" w:rsidP="00FA2086">
      <w:pPr>
        <w:rPr>
          <w:rFonts w:eastAsia="SimSun"/>
        </w:rPr>
      </w:pPr>
      <w:r w:rsidRPr="00050CA8">
        <w:rPr>
          <w:rFonts w:eastAsia="SimSun"/>
          <w:b/>
        </w:rPr>
        <w:t>Inputs (required):</w:t>
      </w:r>
      <w:r w:rsidR="004E0EB8">
        <w:t xml:space="preserve"> Subscription Correlation ID</w:t>
      </w:r>
      <w:r w:rsidRPr="00050CA8">
        <w:rPr>
          <w:rFonts w:eastAsia="SimSun"/>
        </w:rPr>
        <w:t>.</w:t>
      </w:r>
    </w:p>
    <w:p w:rsidR="00FA2086" w:rsidRPr="00050CA8" w:rsidRDefault="00FA2086" w:rsidP="00FA2086">
      <w:pPr>
        <w:rPr>
          <w:rFonts w:eastAsia="SimSun"/>
          <w:i/>
        </w:rPr>
      </w:pPr>
      <w:r w:rsidRPr="00050CA8">
        <w:rPr>
          <w:rFonts w:eastAsia="SimSun"/>
          <w:b/>
        </w:rPr>
        <w:t>Outputs (required):</w:t>
      </w:r>
      <w:r w:rsidRPr="00050CA8">
        <w:rPr>
          <w:rFonts w:eastAsia="SimSun"/>
          <w:lang w:eastAsia="zh-CN"/>
        </w:rPr>
        <w:t xml:space="preserve"> Operation execution result indication</w:t>
      </w:r>
      <w:r w:rsidRPr="00050CA8">
        <w:rPr>
          <w:rFonts w:eastAsia="SimSun"/>
          <w:i/>
        </w:rPr>
        <w:t>.</w:t>
      </w:r>
    </w:p>
    <w:p w:rsidR="00FA2086" w:rsidRPr="00050CA8" w:rsidRDefault="00FA2086" w:rsidP="00C23629">
      <w:pPr>
        <w:pStyle w:val="Heading5"/>
        <w:rPr>
          <w:rFonts w:eastAsia="SimSun"/>
          <w:lang w:eastAsia="zh-CN"/>
        </w:rPr>
      </w:pPr>
      <w:bookmarkStart w:id="1370" w:name="_Toc19183953"/>
      <w:bookmarkStart w:id="1371" w:name="_Toc27848230"/>
      <w:bookmarkStart w:id="1372" w:name="_Toc36189659"/>
      <w:r w:rsidRPr="00050CA8">
        <w:rPr>
          <w:rFonts w:eastAsia="SimSun"/>
          <w:lang w:eastAsia="zh-CN"/>
        </w:rPr>
        <w:t>5.2.6.</w:t>
      </w:r>
      <w:r w:rsidR="000C185C" w:rsidRPr="000C185C">
        <w:rPr>
          <w:rFonts w:eastAsia="SimSun"/>
          <w:lang w:val="en-GB" w:eastAsia="zh-CN"/>
        </w:rPr>
        <w:t>2</w:t>
      </w:r>
      <w:r w:rsidRPr="00050CA8">
        <w:rPr>
          <w:rFonts w:eastAsia="SimSun"/>
          <w:lang w:eastAsia="zh-CN"/>
        </w:rPr>
        <w:t>.</w:t>
      </w:r>
      <w:r w:rsidR="00C23629" w:rsidRPr="00C23629">
        <w:rPr>
          <w:rFonts w:eastAsia="SimSun"/>
          <w:lang w:val="en-GB" w:eastAsia="zh-CN"/>
        </w:rPr>
        <w:t>4</w:t>
      </w:r>
      <w:r w:rsidRPr="00050CA8">
        <w:rPr>
          <w:rFonts w:eastAsia="SimSun"/>
          <w:lang w:eastAsia="zh-CN"/>
        </w:rPr>
        <w:tab/>
        <w:t>Nnef_EventExposure_</w:t>
      </w:r>
      <w:r w:rsidR="00716FA4">
        <w:rPr>
          <w:rFonts w:eastAsia="SimSun"/>
          <w:lang w:val="en-CA" w:eastAsia="zh-CN"/>
        </w:rPr>
        <w:t>N</w:t>
      </w:r>
      <w:r w:rsidRPr="00050CA8">
        <w:rPr>
          <w:rFonts w:eastAsia="SimSun"/>
          <w:lang w:eastAsia="zh-CN"/>
        </w:rPr>
        <w:t>otif</w:t>
      </w:r>
      <w:r w:rsidR="000C185C" w:rsidRPr="000C185C">
        <w:rPr>
          <w:rFonts w:eastAsia="SimSun"/>
          <w:lang w:val="en-GB" w:eastAsia="zh-CN"/>
        </w:rPr>
        <w:t>y</w:t>
      </w:r>
      <w:r w:rsidRPr="00050CA8">
        <w:rPr>
          <w:rFonts w:eastAsia="SimSun"/>
          <w:lang w:eastAsia="zh-CN"/>
        </w:rPr>
        <w:t xml:space="preserve"> </w:t>
      </w:r>
      <w:r w:rsidR="00C23629" w:rsidRPr="00C23629">
        <w:rPr>
          <w:rFonts w:eastAsia="SimSun"/>
          <w:lang w:val="en-GB" w:eastAsia="zh-CN"/>
        </w:rPr>
        <w:t xml:space="preserve">service </w:t>
      </w:r>
      <w:r w:rsidRPr="00050CA8">
        <w:rPr>
          <w:rFonts w:eastAsia="SimSun"/>
          <w:lang w:eastAsia="zh-CN"/>
        </w:rPr>
        <w:t>operation</w:t>
      </w:r>
      <w:bookmarkEnd w:id="1370"/>
      <w:bookmarkEnd w:id="1371"/>
      <w:bookmarkEnd w:id="1372"/>
    </w:p>
    <w:p w:rsidR="00FA2086" w:rsidRPr="00050CA8" w:rsidRDefault="00FA2086" w:rsidP="00FA2086">
      <w:pPr>
        <w:rPr>
          <w:rFonts w:eastAsia="SimSun"/>
          <w:b/>
          <w:lang w:eastAsia="zh-CN"/>
        </w:rPr>
      </w:pPr>
      <w:r w:rsidRPr="00050CA8">
        <w:rPr>
          <w:rFonts w:eastAsia="SimSun"/>
          <w:b/>
          <w:lang w:eastAsia="zh-CN"/>
        </w:rPr>
        <w:t xml:space="preserve">Service operation name: </w:t>
      </w:r>
      <w:r w:rsidRPr="00050CA8">
        <w:rPr>
          <w:rFonts w:eastAsia="SimSun"/>
          <w:lang w:eastAsia="zh-CN"/>
        </w:rPr>
        <w:t>Nnef_EventExposure_</w:t>
      </w:r>
      <w:r w:rsidR="00716FA4">
        <w:rPr>
          <w:rFonts w:eastAsia="SimSun"/>
          <w:lang w:eastAsia="zh-CN"/>
        </w:rPr>
        <w:t>N</w:t>
      </w:r>
      <w:r w:rsidRPr="00050CA8">
        <w:rPr>
          <w:rFonts w:eastAsia="SimSun"/>
          <w:lang w:eastAsia="zh-CN"/>
        </w:rPr>
        <w:t>otif</w:t>
      </w:r>
      <w:r w:rsidR="000C185C">
        <w:rPr>
          <w:rFonts w:eastAsia="SimSun"/>
          <w:lang w:eastAsia="zh-CN"/>
        </w:rPr>
        <w:t>y</w:t>
      </w:r>
    </w:p>
    <w:p w:rsidR="00FA2086" w:rsidRPr="00050CA8" w:rsidRDefault="00FA2086" w:rsidP="00FA2086">
      <w:pPr>
        <w:rPr>
          <w:rFonts w:eastAsia="SimSun"/>
        </w:rPr>
      </w:pPr>
      <w:r w:rsidRPr="00050CA8">
        <w:rPr>
          <w:rFonts w:eastAsia="SimSun"/>
          <w:b/>
        </w:rPr>
        <w:t>Description:</w:t>
      </w:r>
      <w:r w:rsidRPr="00050CA8">
        <w:rPr>
          <w:rFonts w:eastAsia="SimSun"/>
        </w:rPr>
        <w:t xml:space="preserve"> NEF reports the event to the consumer that has previously subscribed.</w:t>
      </w:r>
    </w:p>
    <w:p w:rsidR="00FA2086" w:rsidRPr="00050CA8" w:rsidRDefault="00FA2086" w:rsidP="00FA2086">
      <w:pPr>
        <w:rPr>
          <w:rFonts w:eastAsia="SimSun"/>
        </w:rPr>
      </w:pPr>
      <w:r w:rsidRPr="00050CA8">
        <w:rPr>
          <w:rFonts w:eastAsia="SimSun"/>
          <w:b/>
        </w:rPr>
        <w:t>Inputs (required):</w:t>
      </w:r>
      <w:r w:rsidR="004E0EB8">
        <w:rPr>
          <w:rFonts w:eastAsia="SimSun"/>
          <w:lang w:eastAsia="zh-CN"/>
        </w:rPr>
        <w:t xml:space="preserve"> Event ID, Notification Correlation Information</w:t>
      </w:r>
      <w:r w:rsidR="0033144B">
        <w:rPr>
          <w:rFonts w:eastAsia="SimSun"/>
          <w:lang w:eastAsia="zh-CN"/>
        </w:rPr>
        <w:t>, time stamp</w:t>
      </w:r>
      <w:r w:rsidRPr="00050CA8">
        <w:rPr>
          <w:rFonts w:eastAsia="SimSun"/>
        </w:rPr>
        <w:t>.</w:t>
      </w:r>
    </w:p>
    <w:p w:rsidR="00FA2086" w:rsidRPr="00050CA8" w:rsidRDefault="00FA2086" w:rsidP="00FA2086">
      <w:pPr>
        <w:rPr>
          <w:rFonts w:eastAsia="SimSun"/>
        </w:rPr>
      </w:pPr>
      <w:r w:rsidRPr="00050CA8">
        <w:rPr>
          <w:rFonts w:eastAsia="SimSun"/>
          <w:b/>
        </w:rPr>
        <w:t>Inputs (optional):</w:t>
      </w:r>
      <w:r w:rsidR="004E0EB8">
        <w:rPr>
          <w:rFonts w:eastAsia="SimSun"/>
        </w:rPr>
        <w:t xml:space="preserve"> Event information (defined on a per Event ID basis)</w:t>
      </w:r>
      <w:r w:rsidRPr="00050CA8">
        <w:rPr>
          <w:rFonts w:eastAsia="SimSun"/>
        </w:rPr>
        <w:t>.</w:t>
      </w:r>
    </w:p>
    <w:p w:rsidR="00FA2086" w:rsidRPr="00050CA8" w:rsidRDefault="00FA2086" w:rsidP="00FA2086">
      <w:pPr>
        <w:rPr>
          <w:rFonts w:eastAsia="SimSun"/>
          <w:i/>
        </w:rPr>
      </w:pPr>
      <w:r w:rsidRPr="00050CA8">
        <w:rPr>
          <w:rFonts w:eastAsia="SimSun"/>
          <w:b/>
        </w:rPr>
        <w:t>Outputs (required):</w:t>
      </w:r>
      <w:r w:rsidR="004E0EB8">
        <w:rPr>
          <w:rFonts w:eastAsia="SimSun"/>
          <w:lang w:eastAsia="zh-CN"/>
        </w:rPr>
        <w:t xml:space="preserve"> Operation execution result indication</w:t>
      </w:r>
      <w:r w:rsidRPr="00050CA8">
        <w:rPr>
          <w:rFonts w:eastAsia="SimSun"/>
          <w:i/>
        </w:rPr>
        <w:t>.</w:t>
      </w:r>
    </w:p>
    <w:p w:rsidR="00FA2086" w:rsidRPr="00050CA8" w:rsidRDefault="00FA2086" w:rsidP="00FA2086">
      <w:pPr>
        <w:pStyle w:val="Heading4"/>
        <w:rPr>
          <w:rFonts w:eastAsia="SimSun"/>
        </w:rPr>
      </w:pPr>
      <w:bookmarkStart w:id="1373" w:name="_Toc19183954"/>
      <w:bookmarkStart w:id="1374" w:name="_Toc27848231"/>
      <w:bookmarkStart w:id="1375" w:name="_Toc36189660"/>
      <w:r w:rsidRPr="00050CA8">
        <w:rPr>
          <w:rFonts w:eastAsia="SimSun"/>
        </w:rPr>
        <w:t>5.2.6.</w:t>
      </w:r>
      <w:r w:rsidR="000C185C" w:rsidRPr="000C185C">
        <w:rPr>
          <w:rFonts w:eastAsia="SimSun"/>
          <w:lang w:val="en-GB"/>
        </w:rPr>
        <w:t>3</w:t>
      </w:r>
      <w:r w:rsidRPr="00050CA8">
        <w:rPr>
          <w:rFonts w:eastAsia="SimSun"/>
        </w:rPr>
        <w:tab/>
        <w:t>Nnef_PFD</w:t>
      </w:r>
      <w:r w:rsidR="006D1D73">
        <w:rPr>
          <w:rFonts w:eastAsia="SimSun"/>
          <w:lang w:val="en-GB"/>
        </w:rPr>
        <w:t>M</w:t>
      </w:r>
      <w:r w:rsidRPr="00050CA8">
        <w:rPr>
          <w:rFonts w:eastAsia="SimSun"/>
        </w:rPr>
        <w:t>anagement</w:t>
      </w:r>
      <w:r w:rsidRPr="00050CA8">
        <w:rPr>
          <w:rFonts w:eastAsia="SimSun"/>
          <w:lang w:eastAsia="zh-CN"/>
        </w:rPr>
        <w:t xml:space="preserve"> service</w:t>
      </w:r>
      <w:bookmarkEnd w:id="1373"/>
      <w:bookmarkEnd w:id="1374"/>
      <w:bookmarkEnd w:id="1375"/>
    </w:p>
    <w:p w:rsidR="00FA2086" w:rsidRPr="00050CA8" w:rsidRDefault="00FA2086" w:rsidP="00FA2086">
      <w:pPr>
        <w:pStyle w:val="Heading5"/>
        <w:rPr>
          <w:lang w:eastAsia="zh-CN"/>
        </w:rPr>
      </w:pPr>
      <w:bookmarkStart w:id="1376" w:name="_Toc19183955"/>
      <w:bookmarkStart w:id="1377" w:name="_Toc27848232"/>
      <w:bookmarkStart w:id="1378" w:name="_Toc36189661"/>
      <w:r w:rsidRPr="00050CA8">
        <w:rPr>
          <w:lang w:eastAsia="zh-CN"/>
        </w:rPr>
        <w:t>5.2.6.</w:t>
      </w:r>
      <w:r w:rsidR="000C185C" w:rsidRPr="000C185C">
        <w:rPr>
          <w:lang w:val="en-GB" w:eastAsia="zh-CN"/>
        </w:rPr>
        <w:t>3</w:t>
      </w:r>
      <w:r w:rsidRPr="00050CA8">
        <w:rPr>
          <w:lang w:eastAsia="zh-CN"/>
        </w:rPr>
        <w:t>.1</w:t>
      </w:r>
      <w:r w:rsidRPr="00050CA8">
        <w:rPr>
          <w:lang w:eastAsia="zh-CN"/>
        </w:rPr>
        <w:tab/>
        <w:t>General</w:t>
      </w:r>
      <w:bookmarkEnd w:id="1376"/>
      <w:bookmarkEnd w:id="1377"/>
      <w:bookmarkEnd w:id="1378"/>
    </w:p>
    <w:p w:rsidR="008517D3" w:rsidRPr="004747B0" w:rsidRDefault="008517D3" w:rsidP="008517D3">
      <w:pPr>
        <w:rPr>
          <w:lang w:eastAsia="zh-CN"/>
        </w:rPr>
      </w:pPr>
      <w:r w:rsidRPr="004747B0">
        <w:rPr>
          <w:rFonts w:hint="eastAsia"/>
          <w:lang w:eastAsia="zh-CN"/>
        </w:rPr>
        <w:t xml:space="preserve">The service provides </w:t>
      </w:r>
      <w:r w:rsidRPr="004747B0">
        <w:t xml:space="preserve">the capability to create, update or remove PFDs </w:t>
      </w:r>
      <w:r w:rsidRPr="004747B0">
        <w:rPr>
          <w:lang w:eastAsia="zh-CN"/>
        </w:rPr>
        <w:t>via</w:t>
      </w:r>
      <w:r w:rsidRPr="004747B0">
        <w:t xml:space="preserve"> the NEF (PFDF). </w:t>
      </w:r>
      <w:r w:rsidRPr="004747B0">
        <w:rPr>
          <w:rFonts w:hint="eastAsia"/>
          <w:lang w:eastAsia="zh-CN"/>
        </w:rPr>
        <w:t>See clause</w:t>
      </w:r>
      <w:r w:rsidRPr="004747B0">
        <w:rPr>
          <w:lang w:eastAsia="zh-CN"/>
        </w:rPr>
        <w:t> </w:t>
      </w:r>
      <w:r w:rsidRPr="004747B0">
        <w:rPr>
          <w:rFonts w:hint="eastAsia"/>
          <w:lang w:eastAsia="zh-CN"/>
        </w:rPr>
        <w:t>4.18 for the detailed procedures.</w:t>
      </w:r>
    </w:p>
    <w:p w:rsidR="00FA2086" w:rsidRPr="00050CA8" w:rsidRDefault="00FA2086" w:rsidP="00FA2086">
      <w:pPr>
        <w:pStyle w:val="Heading5"/>
        <w:rPr>
          <w:rFonts w:eastAsia="SimSun"/>
        </w:rPr>
      </w:pPr>
      <w:bookmarkStart w:id="1379" w:name="_Toc19183956"/>
      <w:bookmarkStart w:id="1380" w:name="_Toc27848233"/>
      <w:bookmarkStart w:id="1381" w:name="_Toc36189662"/>
      <w:r w:rsidRPr="00050CA8">
        <w:rPr>
          <w:lang w:eastAsia="zh-CN"/>
        </w:rPr>
        <w:t>5.2.6.</w:t>
      </w:r>
      <w:r w:rsidR="000C185C" w:rsidRPr="000C185C">
        <w:rPr>
          <w:lang w:val="en-GB" w:eastAsia="zh-CN"/>
        </w:rPr>
        <w:t>3</w:t>
      </w:r>
      <w:r w:rsidRPr="00050CA8">
        <w:rPr>
          <w:lang w:eastAsia="zh-CN"/>
        </w:rPr>
        <w:t>.2</w:t>
      </w:r>
      <w:r w:rsidRPr="00050CA8">
        <w:rPr>
          <w:lang w:eastAsia="zh-CN"/>
        </w:rPr>
        <w:tab/>
      </w:r>
      <w:r w:rsidRPr="00050CA8">
        <w:rPr>
          <w:rFonts w:eastAsia="SimSun"/>
        </w:rPr>
        <w:t>Nnef_PFD</w:t>
      </w:r>
      <w:r w:rsidR="006D1D73">
        <w:rPr>
          <w:rFonts w:eastAsia="SimSun"/>
          <w:lang w:val="en-GB"/>
        </w:rPr>
        <w:t>M</w:t>
      </w:r>
      <w:r w:rsidRPr="00050CA8">
        <w:rPr>
          <w:rFonts w:eastAsia="SimSun"/>
        </w:rPr>
        <w:t>anagement_Fetch service operation</w:t>
      </w:r>
      <w:bookmarkEnd w:id="1379"/>
      <w:bookmarkEnd w:id="1380"/>
      <w:bookmarkEnd w:id="1381"/>
    </w:p>
    <w:p w:rsidR="00FA2086" w:rsidRPr="00050CA8" w:rsidRDefault="00FA2086" w:rsidP="00FA2086">
      <w:pPr>
        <w:rPr>
          <w:rFonts w:eastAsia="SimSun"/>
          <w:b/>
          <w:lang w:eastAsia="zh-CN"/>
        </w:rPr>
      </w:pPr>
      <w:r w:rsidRPr="00050CA8">
        <w:rPr>
          <w:rFonts w:eastAsia="SimSun"/>
          <w:b/>
          <w:lang w:eastAsia="zh-CN"/>
        </w:rPr>
        <w:t xml:space="preserve">Service operation name: </w:t>
      </w:r>
      <w:r w:rsidRPr="00050CA8">
        <w:rPr>
          <w:rFonts w:eastAsia="SimSun"/>
          <w:lang w:eastAsia="zh-CN"/>
        </w:rPr>
        <w:t>Nnef_PFDManagement_Fetch</w:t>
      </w:r>
    </w:p>
    <w:p w:rsidR="00FA2086" w:rsidRPr="00050CA8" w:rsidRDefault="00FA2086" w:rsidP="00FA2086">
      <w:pPr>
        <w:rPr>
          <w:rFonts w:eastAsia="SimSun"/>
        </w:rPr>
      </w:pPr>
      <w:r w:rsidRPr="00050CA8">
        <w:rPr>
          <w:rFonts w:eastAsia="SimSun"/>
          <w:b/>
        </w:rPr>
        <w:t>Description:</w:t>
      </w:r>
      <w:r w:rsidRPr="00050CA8">
        <w:rPr>
          <w:rFonts w:eastAsia="SimSun"/>
        </w:rPr>
        <w:t xml:space="preserve"> Provides the PFDs for Application Identifier to the NF Consumer.</w:t>
      </w:r>
    </w:p>
    <w:p w:rsidR="00FA2086" w:rsidRPr="00050CA8" w:rsidRDefault="00FA2086" w:rsidP="00FA2086">
      <w:pPr>
        <w:rPr>
          <w:rFonts w:eastAsia="SimSun"/>
        </w:rPr>
      </w:pPr>
      <w:r w:rsidRPr="00050CA8">
        <w:rPr>
          <w:rFonts w:eastAsia="SimSun"/>
          <w:b/>
        </w:rPr>
        <w:t>Inputs (required):</w:t>
      </w:r>
      <w:r w:rsidRPr="00050CA8">
        <w:rPr>
          <w:rFonts w:eastAsia="SimSun"/>
        </w:rPr>
        <w:t xml:space="preserve"> </w:t>
      </w:r>
      <w:r w:rsidRPr="00050CA8">
        <w:rPr>
          <w:rFonts w:eastAsia="SimSun"/>
          <w:lang w:eastAsia="zh-CN"/>
        </w:rPr>
        <w:t>Application Identifier(s)</w:t>
      </w:r>
      <w:r w:rsidRPr="00050CA8">
        <w:rPr>
          <w:rFonts w:eastAsia="SimSun"/>
        </w:rPr>
        <w:t>.</w:t>
      </w:r>
    </w:p>
    <w:p w:rsidR="00FA2086" w:rsidRPr="00050CA8" w:rsidRDefault="00FA2086" w:rsidP="00FA2086">
      <w:pPr>
        <w:rPr>
          <w:rFonts w:eastAsia="SimSun"/>
        </w:rPr>
      </w:pPr>
      <w:r w:rsidRPr="00050CA8">
        <w:rPr>
          <w:rFonts w:eastAsia="SimSun"/>
          <w:b/>
        </w:rPr>
        <w:t>Inputs (optional):</w:t>
      </w:r>
      <w:r w:rsidRPr="00247EDD">
        <w:rPr>
          <w:rFonts w:eastAsia="SimSun"/>
        </w:rPr>
        <w:t xml:space="preserve"> None.</w:t>
      </w:r>
    </w:p>
    <w:p w:rsidR="00FA2086" w:rsidRPr="00055136" w:rsidRDefault="00FA2086" w:rsidP="00FA2086">
      <w:pPr>
        <w:rPr>
          <w:rFonts w:eastAsia="MS Mincho"/>
        </w:rPr>
      </w:pPr>
      <w:r w:rsidRPr="00050CA8">
        <w:rPr>
          <w:rFonts w:eastAsia="SimSun"/>
          <w:b/>
        </w:rPr>
        <w:t xml:space="preserve">Outputs (required): </w:t>
      </w:r>
      <w:r w:rsidRPr="00050CA8">
        <w:rPr>
          <w:rFonts w:eastAsia="SimSun"/>
          <w:lang w:eastAsia="zh-CN"/>
        </w:rPr>
        <w:t>Application Identifier, PFDs</w:t>
      </w:r>
      <w:r w:rsidRPr="00050CA8">
        <w:rPr>
          <w:rFonts w:eastAsia="SimSun"/>
          <w:i/>
        </w:rPr>
        <w:t>.</w:t>
      </w:r>
    </w:p>
    <w:p w:rsidR="00FA2086" w:rsidRPr="00050CA8" w:rsidRDefault="00FA2086" w:rsidP="00FA2086">
      <w:pPr>
        <w:pStyle w:val="Heading5"/>
        <w:rPr>
          <w:rFonts w:eastAsia="SimSun"/>
        </w:rPr>
      </w:pPr>
      <w:bookmarkStart w:id="1382" w:name="_Toc19183957"/>
      <w:bookmarkStart w:id="1383" w:name="_Toc27848234"/>
      <w:bookmarkStart w:id="1384" w:name="_Toc36189663"/>
      <w:r w:rsidRPr="00050CA8">
        <w:rPr>
          <w:lang w:eastAsia="zh-CN"/>
        </w:rPr>
        <w:t>5.2.6.</w:t>
      </w:r>
      <w:r w:rsidR="000C185C" w:rsidRPr="00941215">
        <w:rPr>
          <w:lang w:val="en-GB" w:eastAsia="zh-CN"/>
        </w:rPr>
        <w:t>3</w:t>
      </w:r>
      <w:r w:rsidRPr="00050CA8">
        <w:rPr>
          <w:lang w:eastAsia="zh-CN"/>
        </w:rPr>
        <w:t>.3</w:t>
      </w:r>
      <w:r w:rsidRPr="00050CA8">
        <w:rPr>
          <w:lang w:eastAsia="zh-CN"/>
        </w:rPr>
        <w:tab/>
      </w:r>
      <w:r w:rsidRPr="00050CA8">
        <w:rPr>
          <w:rFonts w:eastAsia="SimSun"/>
        </w:rPr>
        <w:t>Nnef_PFD</w:t>
      </w:r>
      <w:r w:rsidR="006D1D73">
        <w:rPr>
          <w:rFonts w:eastAsia="SimSun"/>
          <w:lang w:val="en-GB"/>
        </w:rPr>
        <w:t>M</w:t>
      </w:r>
      <w:r w:rsidRPr="00050CA8">
        <w:rPr>
          <w:rFonts w:eastAsia="SimSun"/>
        </w:rPr>
        <w:t>anagement_Subscribe service operation</w:t>
      </w:r>
      <w:bookmarkEnd w:id="1382"/>
      <w:bookmarkEnd w:id="1383"/>
      <w:bookmarkEnd w:id="1384"/>
    </w:p>
    <w:p w:rsidR="00FA2086" w:rsidRPr="00050CA8" w:rsidRDefault="00FA2086" w:rsidP="00FA2086">
      <w:pPr>
        <w:rPr>
          <w:rFonts w:eastAsia="SimSun"/>
          <w:b/>
          <w:lang w:eastAsia="zh-CN"/>
        </w:rPr>
      </w:pPr>
      <w:r w:rsidRPr="00050CA8">
        <w:rPr>
          <w:rFonts w:eastAsia="SimSun"/>
          <w:b/>
          <w:lang w:eastAsia="zh-CN"/>
        </w:rPr>
        <w:t xml:space="preserve">Service operation name: </w:t>
      </w:r>
      <w:r w:rsidRPr="00050CA8">
        <w:rPr>
          <w:rFonts w:eastAsia="SimSun"/>
          <w:lang w:eastAsia="zh-CN"/>
        </w:rPr>
        <w:t>Nnef_PFD</w:t>
      </w:r>
      <w:r w:rsidR="006D1D73">
        <w:rPr>
          <w:rFonts w:eastAsia="SimSun"/>
          <w:lang w:eastAsia="zh-CN"/>
        </w:rPr>
        <w:t>M</w:t>
      </w:r>
      <w:r w:rsidRPr="00050CA8">
        <w:rPr>
          <w:rFonts w:eastAsia="SimSun"/>
          <w:lang w:eastAsia="zh-CN"/>
        </w:rPr>
        <w:t>anagement_Subscribe</w:t>
      </w:r>
    </w:p>
    <w:p w:rsidR="00FA2086" w:rsidRPr="00050CA8" w:rsidRDefault="00FA2086" w:rsidP="00FA2086">
      <w:pPr>
        <w:rPr>
          <w:rFonts w:eastAsia="SimSun"/>
        </w:rPr>
      </w:pPr>
      <w:r w:rsidRPr="00050CA8">
        <w:rPr>
          <w:rFonts w:eastAsia="SimSun"/>
          <w:b/>
        </w:rPr>
        <w:t>Description:</w:t>
      </w:r>
      <w:r w:rsidRPr="00050CA8">
        <w:rPr>
          <w:rFonts w:eastAsia="SimSun"/>
        </w:rPr>
        <w:t xml:space="preserve"> provided by the NEF </w:t>
      </w:r>
      <w:r w:rsidRPr="00050CA8">
        <w:rPr>
          <w:rFonts w:eastAsia="SimSun"/>
          <w:lang w:eastAsia="zh-CN"/>
        </w:rPr>
        <w:t>(PFDF)</w:t>
      </w:r>
      <w:r w:rsidRPr="00050CA8">
        <w:rPr>
          <w:rFonts w:eastAsia="SimSun"/>
        </w:rPr>
        <w:t xml:space="preserve"> for NF consumers to explicitly subscribe the notification of changes of PFDs for Application Identifier.</w:t>
      </w:r>
    </w:p>
    <w:p w:rsidR="00FA2086" w:rsidRPr="00050CA8" w:rsidRDefault="00FA2086" w:rsidP="00FA2086">
      <w:pPr>
        <w:rPr>
          <w:rFonts w:eastAsia="SimSun"/>
          <w:lang w:eastAsia="zh-CN"/>
        </w:rPr>
      </w:pPr>
      <w:r w:rsidRPr="00050CA8">
        <w:rPr>
          <w:rFonts w:eastAsia="SimSun"/>
          <w:b/>
        </w:rPr>
        <w:t>Inputs (required):</w:t>
      </w:r>
      <w:r w:rsidRPr="00050CA8">
        <w:rPr>
          <w:rFonts w:eastAsia="SimSun"/>
        </w:rPr>
        <w:t xml:space="preserve"> </w:t>
      </w:r>
      <w:r w:rsidRPr="00050CA8">
        <w:rPr>
          <w:rFonts w:eastAsia="SimSun"/>
          <w:lang w:eastAsia="zh-CN"/>
        </w:rPr>
        <w:t>Application Identifier(s)</w:t>
      </w:r>
      <w:r w:rsidRPr="00050CA8">
        <w:rPr>
          <w:rFonts w:eastAsia="SimSun"/>
        </w:rPr>
        <w:t>.</w:t>
      </w:r>
    </w:p>
    <w:p w:rsidR="00FA2086" w:rsidRPr="00050CA8" w:rsidRDefault="00FA2086" w:rsidP="00FA2086">
      <w:pPr>
        <w:rPr>
          <w:rFonts w:eastAsia="SimSun"/>
        </w:rPr>
      </w:pPr>
      <w:r w:rsidRPr="00050CA8">
        <w:rPr>
          <w:rFonts w:eastAsia="SimSun"/>
          <w:b/>
        </w:rPr>
        <w:t>Inputs (optional):</w:t>
      </w:r>
      <w:r w:rsidRPr="00050CA8">
        <w:rPr>
          <w:rFonts w:eastAsia="SimSun"/>
          <w:lang w:eastAsia="zh-CN"/>
        </w:rPr>
        <w:t xml:space="preserve"> </w:t>
      </w:r>
      <w:r w:rsidRPr="00050CA8">
        <w:rPr>
          <w:rFonts w:eastAsia="SimSun"/>
        </w:rPr>
        <w:t>None.</w:t>
      </w:r>
    </w:p>
    <w:p w:rsidR="00FA2086" w:rsidRPr="00055136" w:rsidRDefault="00FA2086" w:rsidP="00FA2086">
      <w:pPr>
        <w:rPr>
          <w:rFonts w:eastAsia="MS Mincho"/>
        </w:rPr>
      </w:pPr>
      <w:r w:rsidRPr="00050CA8">
        <w:rPr>
          <w:rFonts w:eastAsia="SimSun"/>
          <w:b/>
        </w:rPr>
        <w:t>Outputs (required):</w:t>
      </w:r>
      <w:r w:rsidR="000C185C">
        <w:rPr>
          <w:rFonts w:eastAsia="SimSun"/>
          <w:b/>
        </w:rPr>
        <w:t xml:space="preserve"> </w:t>
      </w:r>
      <w:r w:rsidRPr="000C185C">
        <w:rPr>
          <w:rFonts w:eastAsia="SimSun"/>
        </w:rPr>
        <w:t>None</w:t>
      </w:r>
      <w:r w:rsidRPr="00CB730D">
        <w:rPr>
          <w:rFonts w:eastAsia="SimSun"/>
          <w:i/>
        </w:rPr>
        <w:t>.</w:t>
      </w:r>
    </w:p>
    <w:p w:rsidR="00FA2086" w:rsidRPr="00050CA8" w:rsidRDefault="00FA2086" w:rsidP="00FA2086">
      <w:pPr>
        <w:pStyle w:val="Heading5"/>
        <w:rPr>
          <w:rFonts w:eastAsia="SimSun"/>
        </w:rPr>
      </w:pPr>
      <w:bookmarkStart w:id="1385" w:name="_Toc19183958"/>
      <w:bookmarkStart w:id="1386" w:name="_Toc27848235"/>
      <w:bookmarkStart w:id="1387" w:name="_Toc36189664"/>
      <w:r w:rsidRPr="00050CA8">
        <w:rPr>
          <w:lang w:eastAsia="zh-CN"/>
        </w:rPr>
        <w:t>5.2.6.</w:t>
      </w:r>
      <w:r w:rsidR="000C185C" w:rsidRPr="000C185C">
        <w:rPr>
          <w:lang w:val="en-GB" w:eastAsia="zh-CN"/>
        </w:rPr>
        <w:t>3</w:t>
      </w:r>
      <w:r w:rsidRPr="00050CA8">
        <w:rPr>
          <w:lang w:eastAsia="zh-CN"/>
        </w:rPr>
        <w:t>.4</w:t>
      </w:r>
      <w:r w:rsidRPr="00050CA8">
        <w:rPr>
          <w:lang w:eastAsia="zh-CN"/>
        </w:rPr>
        <w:tab/>
      </w:r>
      <w:r w:rsidRPr="00050CA8">
        <w:rPr>
          <w:rFonts w:eastAsia="SimSun"/>
        </w:rPr>
        <w:t>Nnef_PFD</w:t>
      </w:r>
      <w:r w:rsidR="006D1D73">
        <w:rPr>
          <w:rFonts w:eastAsia="SimSun"/>
          <w:lang w:val="en-GB"/>
        </w:rPr>
        <w:t>M</w:t>
      </w:r>
      <w:r w:rsidRPr="00050CA8">
        <w:rPr>
          <w:rFonts w:eastAsia="SimSun"/>
        </w:rPr>
        <w:t>anagement_Notify service operation</w:t>
      </w:r>
      <w:bookmarkEnd w:id="1385"/>
      <w:bookmarkEnd w:id="1386"/>
      <w:bookmarkEnd w:id="1387"/>
    </w:p>
    <w:p w:rsidR="00FA2086" w:rsidRPr="00050CA8" w:rsidRDefault="00FA2086" w:rsidP="00FA2086">
      <w:pPr>
        <w:rPr>
          <w:rFonts w:eastAsia="SimSun"/>
          <w:b/>
          <w:lang w:eastAsia="zh-CN"/>
        </w:rPr>
      </w:pPr>
      <w:r w:rsidRPr="00050CA8">
        <w:rPr>
          <w:rFonts w:eastAsia="SimSun"/>
          <w:b/>
          <w:lang w:eastAsia="zh-CN"/>
        </w:rPr>
        <w:t xml:space="preserve">Service operation name: </w:t>
      </w:r>
      <w:r w:rsidRPr="00050CA8">
        <w:rPr>
          <w:rFonts w:eastAsia="SimSun"/>
          <w:lang w:eastAsia="zh-CN"/>
        </w:rPr>
        <w:t>Nnef_PFDManagement_Notify</w:t>
      </w:r>
    </w:p>
    <w:p w:rsidR="00FA2086" w:rsidRPr="00050CA8" w:rsidRDefault="00FA2086" w:rsidP="00FA2086">
      <w:pPr>
        <w:rPr>
          <w:rFonts w:eastAsia="SimSun"/>
        </w:rPr>
      </w:pPr>
      <w:r w:rsidRPr="00050CA8">
        <w:rPr>
          <w:rFonts w:eastAsia="SimSun"/>
          <w:b/>
        </w:rPr>
        <w:t>Description:</w:t>
      </w:r>
      <w:r w:rsidRPr="00050CA8">
        <w:rPr>
          <w:rFonts w:eastAsia="SimSun"/>
        </w:rPr>
        <w:t xml:space="preserve"> Provides Update PFDs for Application Identifier to the NF Consumer.</w:t>
      </w:r>
    </w:p>
    <w:p w:rsidR="00FA2086" w:rsidRPr="00050CA8" w:rsidRDefault="00FA2086" w:rsidP="00FA2086">
      <w:pPr>
        <w:rPr>
          <w:rFonts w:eastAsia="SimSun"/>
        </w:rPr>
      </w:pPr>
      <w:r w:rsidRPr="00050CA8">
        <w:rPr>
          <w:rFonts w:eastAsia="SimSun"/>
          <w:b/>
        </w:rPr>
        <w:t>Inputs (required):</w:t>
      </w:r>
      <w:r w:rsidRPr="00050CA8">
        <w:rPr>
          <w:rFonts w:eastAsia="SimSun"/>
        </w:rPr>
        <w:t xml:space="preserve"> </w:t>
      </w:r>
      <w:r w:rsidRPr="00050CA8">
        <w:rPr>
          <w:rFonts w:eastAsia="SimSun"/>
          <w:lang w:eastAsia="zh-CN"/>
        </w:rPr>
        <w:t>Application Identifier(s), PFDs</w:t>
      </w:r>
      <w:r w:rsidRPr="00050CA8">
        <w:rPr>
          <w:rFonts w:eastAsia="SimSun"/>
        </w:rPr>
        <w:t>.</w:t>
      </w:r>
    </w:p>
    <w:p w:rsidR="00FA2086" w:rsidRPr="00050CA8" w:rsidRDefault="00FA2086" w:rsidP="00FA2086">
      <w:pPr>
        <w:rPr>
          <w:rFonts w:eastAsia="SimSun"/>
        </w:rPr>
      </w:pPr>
      <w:r w:rsidRPr="00050CA8">
        <w:rPr>
          <w:rFonts w:eastAsia="SimSun"/>
          <w:b/>
        </w:rPr>
        <w:t>Inputs (optional):</w:t>
      </w:r>
      <w:r w:rsidRPr="00050CA8">
        <w:rPr>
          <w:rFonts w:eastAsia="SimSun"/>
          <w:lang w:eastAsia="zh-CN"/>
        </w:rPr>
        <w:t xml:space="preserve"> </w:t>
      </w:r>
      <w:r w:rsidRPr="00050CA8">
        <w:rPr>
          <w:rFonts w:eastAsia="SimSun"/>
        </w:rPr>
        <w:t>None.</w:t>
      </w:r>
    </w:p>
    <w:p w:rsidR="00FA2086" w:rsidRPr="00050CA8" w:rsidRDefault="00FA2086" w:rsidP="00FA2086">
      <w:pPr>
        <w:rPr>
          <w:rFonts w:eastAsia="MS Mincho"/>
        </w:rPr>
      </w:pPr>
      <w:r w:rsidRPr="00050CA8">
        <w:rPr>
          <w:rFonts w:eastAsia="SimSun"/>
          <w:b/>
        </w:rPr>
        <w:t xml:space="preserve">Outputs (required): </w:t>
      </w:r>
      <w:r w:rsidRPr="000C185C">
        <w:rPr>
          <w:rFonts w:eastAsia="SimSun"/>
        </w:rPr>
        <w:t>None</w:t>
      </w:r>
      <w:r w:rsidRPr="00CB730D">
        <w:rPr>
          <w:rFonts w:eastAsia="SimSun"/>
          <w:i/>
        </w:rPr>
        <w:t>.</w:t>
      </w:r>
    </w:p>
    <w:p w:rsidR="00FA2086" w:rsidRPr="00050CA8" w:rsidRDefault="00FA2086" w:rsidP="00FA2086">
      <w:pPr>
        <w:pStyle w:val="Heading5"/>
        <w:rPr>
          <w:lang w:eastAsia="zh-CN"/>
        </w:rPr>
      </w:pPr>
      <w:bookmarkStart w:id="1388" w:name="_Toc19183959"/>
      <w:bookmarkStart w:id="1389" w:name="_Toc27848236"/>
      <w:bookmarkStart w:id="1390" w:name="_Toc36189665"/>
      <w:r w:rsidRPr="00050CA8">
        <w:rPr>
          <w:lang w:eastAsia="zh-CN"/>
        </w:rPr>
        <w:lastRenderedPageBreak/>
        <w:t>5.2.6.</w:t>
      </w:r>
      <w:r w:rsidR="000C185C" w:rsidRPr="00941215">
        <w:rPr>
          <w:lang w:val="en-GB" w:eastAsia="zh-CN"/>
        </w:rPr>
        <w:t>3</w:t>
      </w:r>
      <w:r w:rsidRPr="00050CA8">
        <w:rPr>
          <w:lang w:eastAsia="zh-CN"/>
        </w:rPr>
        <w:t>.5</w:t>
      </w:r>
      <w:r w:rsidRPr="00050CA8">
        <w:rPr>
          <w:lang w:eastAsia="zh-CN"/>
        </w:rPr>
        <w:tab/>
      </w:r>
      <w:r w:rsidRPr="00050CA8">
        <w:rPr>
          <w:rFonts w:eastAsia="SimSun"/>
        </w:rPr>
        <w:t>Nnef_PFD</w:t>
      </w:r>
      <w:r w:rsidR="006D1D73">
        <w:rPr>
          <w:rFonts w:eastAsia="SimSun"/>
          <w:lang w:val="en-GB"/>
        </w:rPr>
        <w:t>M</w:t>
      </w:r>
      <w:r w:rsidRPr="00050CA8">
        <w:rPr>
          <w:rFonts w:eastAsia="SimSun"/>
        </w:rPr>
        <w:t>anagement_Unsubscribe service operation</w:t>
      </w:r>
      <w:bookmarkEnd w:id="1388"/>
      <w:bookmarkEnd w:id="1389"/>
      <w:bookmarkEnd w:id="1390"/>
    </w:p>
    <w:p w:rsidR="00FA2086" w:rsidRPr="00050CA8" w:rsidRDefault="00FA2086" w:rsidP="00FA2086">
      <w:pPr>
        <w:rPr>
          <w:rFonts w:eastAsia="SimSun"/>
          <w:b/>
          <w:lang w:eastAsia="zh-CN"/>
        </w:rPr>
      </w:pPr>
      <w:r w:rsidRPr="00050CA8">
        <w:rPr>
          <w:rFonts w:eastAsia="SimSun"/>
          <w:b/>
          <w:lang w:eastAsia="zh-CN"/>
        </w:rPr>
        <w:t xml:space="preserve">Service operation name: </w:t>
      </w:r>
      <w:r w:rsidRPr="00050CA8">
        <w:rPr>
          <w:rFonts w:eastAsia="SimSun"/>
          <w:lang w:eastAsia="zh-CN"/>
        </w:rPr>
        <w:t>Nnef_PFDManagement_Unsubscribe</w:t>
      </w:r>
    </w:p>
    <w:p w:rsidR="00FA2086" w:rsidRPr="00050CA8" w:rsidRDefault="00FA2086" w:rsidP="00FA2086">
      <w:pPr>
        <w:rPr>
          <w:rFonts w:eastAsia="SimSun"/>
        </w:rPr>
      </w:pPr>
      <w:r w:rsidRPr="00050CA8">
        <w:rPr>
          <w:rFonts w:eastAsia="SimSun"/>
          <w:b/>
        </w:rPr>
        <w:t>Description:</w:t>
      </w:r>
      <w:r w:rsidRPr="00050CA8">
        <w:rPr>
          <w:rFonts w:eastAsia="SimSun"/>
        </w:rPr>
        <w:t xml:space="preserve"> Provides by the NEF</w:t>
      </w:r>
      <w:r w:rsidRPr="00050CA8">
        <w:rPr>
          <w:rFonts w:eastAsia="SimSun"/>
          <w:lang w:eastAsia="zh-CN"/>
        </w:rPr>
        <w:t xml:space="preserve"> (PFDF)</w:t>
      </w:r>
      <w:r w:rsidRPr="00050CA8">
        <w:rPr>
          <w:rFonts w:eastAsia="SimSun"/>
        </w:rPr>
        <w:t xml:space="preserve"> for NF Consumer to </w:t>
      </w:r>
      <w:r w:rsidRPr="00050CA8">
        <w:rPr>
          <w:rFonts w:eastAsia="SimSun"/>
          <w:lang w:eastAsia="zh-CN"/>
        </w:rPr>
        <w:t xml:space="preserve">explicitly unsubscribe the notification of </w:t>
      </w:r>
      <w:r w:rsidRPr="00050CA8">
        <w:rPr>
          <w:lang w:eastAsia="zh-CN"/>
        </w:rPr>
        <w:t>events</w:t>
      </w:r>
      <w:r w:rsidRPr="00050CA8">
        <w:rPr>
          <w:rFonts w:eastAsia="SimSun"/>
        </w:rPr>
        <w:t>.</w:t>
      </w:r>
    </w:p>
    <w:p w:rsidR="00FA2086" w:rsidRPr="00050CA8" w:rsidRDefault="00FA2086" w:rsidP="00FA2086">
      <w:pPr>
        <w:rPr>
          <w:rFonts w:eastAsia="SimSun"/>
        </w:rPr>
      </w:pPr>
      <w:r w:rsidRPr="00050CA8">
        <w:rPr>
          <w:rFonts w:eastAsia="SimSun"/>
          <w:b/>
        </w:rPr>
        <w:t>Inputs (required):</w:t>
      </w:r>
      <w:r w:rsidRPr="00050CA8">
        <w:rPr>
          <w:rFonts w:eastAsia="SimSun"/>
        </w:rPr>
        <w:t xml:space="preserve"> </w:t>
      </w:r>
      <w:r w:rsidRPr="00050CA8">
        <w:rPr>
          <w:rFonts w:eastAsia="SimSun"/>
          <w:lang w:eastAsia="zh-CN"/>
        </w:rPr>
        <w:t>Application Identifier(s)</w:t>
      </w:r>
      <w:r w:rsidRPr="00050CA8">
        <w:rPr>
          <w:rFonts w:eastAsia="SimSun"/>
        </w:rPr>
        <w:t>.</w:t>
      </w:r>
    </w:p>
    <w:p w:rsidR="00FA2086" w:rsidRPr="00050CA8" w:rsidRDefault="00FA2086" w:rsidP="00FA2086">
      <w:pPr>
        <w:rPr>
          <w:rFonts w:eastAsia="SimSun"/>
        </w:rPr>
      </w:pPr>
      <w:r w:rsidRPr="00050CA8">
        <w:rPr>
          <w:rFonts w:eastAsia="SimSun"/>
          <w:b/>
        </w:rPr>
        <w:t>Inputs (optional):</w:t>
      </w:r>
      <w:r w:rsidRPr="00050CA8">
        <w:rPr>
          <w:rFonts w:eastAsia="SimSun"/>
          <w:lang w:eastAsia="zh-CN"/>
        </w:rPr>
        <w:t xml:space="preserve"> </w:t>
      </w:r>
      <w:r w:rsidRPr="00050CA8">
        <w:rPr>
          <w:rFonts w:eastAsia="SimSun"/>
        </w:rPr>
        <w:t>None.</w:t>
      </w:r>
    </w:p>
    <w:p w:rsidR="00FA2086" w:rsidRPr="00050CA8" w:rsidRDefault="00FA2086" w:rsidP="00FA2086">
      <w:pPr>
        <w:rPr>
          <w:rFonts w:eastAsia="MS Mincho"/>
        </w:rPr>
      </w:pPr>
      <w:r w:rsidRPr="00050CA8">
        <w:rPr>
          <w:rFonts w:eastAsia="SimSun"/>
          <w:b/>
        </w:rPr>
        <w:t>Outputs (required):</w:t>
      </w:r>
      <w:r w:rsidRPr="00050CA8">
        <w:rPr>
          <w:rFonts w:eastAsia="SimSun"/>
        </w:rPr>
        <w:t xml:space="preserve"> None</w:t>
      </w:r>
    </w:p>
    <w:p w:rsidR="000059A4" w:rsidRDefault="000059A4" w:rsidP="000059A4">
      <w:pPr>
        <w:pStyle w:val="Heading5"/>
        <w:rPr>
          <w:lang w:val="en-GB"/>
        </w:rPr>
      </w:pPr>
      <w:bookmarkStart w:id="1391" w:name="_Toc19183960"/>
      <w:bookmarkStart w:id="1392" w:name="_Toc27848237"/>
      <w:bookmarkStart w:id="1393" w:name="_Toc36189666"/>
      <w:r>
        <w:t>5.2.6.3.6</w:t>
      </w:r>
      <w:r>
        <w:tab/>
        <w:t>Nnef_PFD</w:t>
      </w:r>
      <w:r w:rsidR="006D1D73">
        <w:rPr>
          <w:lang w:val="en-GB"/>
        </w:rPr>
        <w:t>M</w:t>
      </w:r>
      <w:r>
        <w:t>anagement_Create service operation</w:t>
      </w:r>
      <w:bookmarkEnd w:id="1391"/>
      <w:bookmarkEnd w:id="1392"/>
      <w:bookmarkEnd w:id="1393"/>
    </w:p>
    <w:p w:rsidR="000059A4" w:rsidRDefault="000059A4" w:rsidP="000059A4">
      <w:r w:rsidRPr="000059A4">
        <w:rPr>
          <w:b/>
        </w:rPr>
        <w:t xml:space="preserve">Service operation name: </w:t>
      </w:r>
      <w:r>
        <w:t>Nnef</w:t>
      </w:r>
      <w:r w:rsidR="005B475F">
        <w:t>_PFDManagement_Create</w:t>
      </w:r>
    </w:p>
    <w:p w:rsidR="000059A4" w:rsidRDefault="000059A4" w:rsidP="000059A4">
      <w:r w:rsidRPr="000059A4">
        <w:rPr>
          <w:b/>
        </w:rPr>
        <w:t>Description:</w:t>
      </w:r>
      <w:r>
        <w:t xml:space="preserve"> The consumer requests PFD management</w:t>
      </w:r>
      <w:r w:rsidR="005B475F">
        <w:t xml:space="preserve"> to create PFDs</w:t>
      </w:r>
      <w:r>
        <w:t>.</w:t>
      </w:r>
    </w:p>
    <w:p w:rsidR="000059A4" w:rsidRDefault="000059A4" w:rsidP="000059A4">
      <w:r w:rsidRPr="000059A4">
        <w:rPr>
          <w:b/>
        </w:rPr>
        <w:t>Inputs (required):</w:t>
      </w:r>
      <w:r>
        <w:t xml:space="preserve"> AF ID, External Application Identifier and one or more sets of PFDs.</w:t>
      </w:r>
    </w:p>
    <w:p w:rsidR="000059A4" w:rsidRDefault="000059A4" w:rsidP="000059A4">
      <w:r w:rsidRPr="000059A4">
        <w:rPr>
          <w:b/>
        </w:rPr>
        <w:t>Inputs (optional):</w:t>
      </w:r>
      <w:r>
        <w:t xml:space="preserve"> Allowed Delay.</w:t>
      </w:r>
    </w:p>
    <w:p w:rsidR="000059A4" w:rsidRDefault="000059A4" w:rsidP="000059A4">
      <w:r w:rsidRPr="000059A4">
        <w:rPr>
          <w:b/>
        </w:rPr>
        <w:t>Outputs (required):</w:t>
      </w:r>
      <w:r>
        <w:t xml:space="preserve"> Transaction Reference ID.</w:t>
      </w:r>
    </w:p>
    <w:p w:rsidR="005B475F" w:rsidRDefault="005B475F" w:rsidP="005B475F">
      <w:pPr>
        <w:pStyle w:val="Heading5"/>
        <w:rPr>
          <w:lang w:val="en-GB"/>
        </w:rPr>
      </w:pPr>
      <w:bookmarkStart w:id="1394" w:name="_Toc19183961"/>
      <w:bookmarkStart w:id="1395" w:name="_Toc27848238"/>
      <w:bookmarkStart w:id="1396" w:name="_Toc36189667"/>
      <w:r>
        <w:t>5.2.6.3.7</w:t>
      </w:r>
      <w:r>
        <w:tab/>
        <w:t>Nnef_PFDManagement_Update service operation</w:t>
      </w:r>
      <w:bookmarkEnd w:id="1394"/>
      <w:bookmarkEnd w:id="1395"/>
      <w:bookmarkEnd w:id="1396"/>
    </w:p>
    <w:p w:rsidR="005B475F" w:rsidRDefault="005B475F" w:rsidP="005B475F">
      <w:r w:rsidRPr="005B475F">
        <w:rPr>
          <w:b/>
        </w:rPr>
        <w:t>Service operation name:</w:t>
      </w:r>
      <w:r>
        <w:t xml:space="preserve"> Nnef_PFDManagement_Update</w:t>
      </w:r>
    </w:p>
    <w:p w:rsidR="005B475F" w:rsidRDefault="005B475F" w:rsidP="005B475F">
      <w:r w:rsidRPr="005B475F">
        <w:rPr>
          <w:b/>
        </w:rPr>
        <w:t>Description:</w:t>
      </w:r>
      <w:r>
        <w:t xml:space="preserve"> The consumer requests PFD management to update PFDs.</w:t>
      </w:r>
    </w:p>
    <w:p w:rsidR="005B475F" w:rsidRDefault="005B475F" w:rsidP="005B475F">
      <w:r w:rsidRPr="005B475F">
        <w:rPr>
          <w:b/>
        </w:rPr>
        <w:t>Inputs (required):</w:t>
      </w:r>
      <w:r>
        <w:t xml:space="preserve"> Transaction Reference ID, one or more sets of PFDs.</w:t>
      </w:r>
    </w:p>
    <w:p w:rsidR="005B475F" w:rsidRDefault="005B475F" w:rsidP="005B475F">
      <w:r w:rsidRPr="005B475F">
        <w:rPr>
          <w:b/>
        </w:rPr>
        <w:t>Inputs (optional):</w:t>
      </w:r>
      <w:r>
        <w:t xml:space="preserve"> Allowed Delay.</w:t>
      </w:r>
    </w:p>
    <w:p w:rsidR="005B475F" w:rsidRDefault="005B475F" w:rsidP="005B475F">
      <w:r w:rsidRPr="005B475F">
        <w:rPr>
          <w:b/>
        </w:rPr>
        <w:t>Outputs (required):</w:t>
      </w:r>
      <w:r>
        <w:t xml:space="preserve"> None.</w:t>
      </w:r>
    </w:p>
    <w:p w:rsidR="005B475F" w:rsidRDefault="005B475F" w:rsidP="005B475F">
      <w:pPr>
        <w:pStyle w:val="Heading5"/>
      </w:pPr>
      <w:bookmarkStart w:id="1397" w:name="_Toc19183962"/>
      <w:bookmarkStart w:id="1398" w:name="_Toc27848239"/>
      <w:bookmarkStart w:id="1399" w:name="_Toc36189668"/>
      <w:r>
        <w:t>5.2.6.3.8</w:t>
      </w:r>
      <w:r>
        <w:tab/>
        <w:t>Nnef_PFDManagement_Delete service operation</w:t>
      </w:r>
      <w:bookmarkEnd w:id="1397"/>
      <w:bookmarkEnd w:id="1398"/>
      <w:bookmarkEnd w:id="1399"/>
    </w:p>
    <w:p w:rsidR="005B475F" w:rsidRDefault="005B475F" w:rsidP="005B475F">
      <w:r w:rsidRPr="005B475F">
        <w:rPr>
          <w:b/>
        </w:rPr>
        <w:t>Service operation name:</w:t>
      </w:r>
      <w:r>
        <w:t xml:space="preserve"> Nnef_PFDManagement_Delete</w:t>
      </w:r>
    </w:p>
    <w:p w:rsidR="005B475F" w:rsidRDefault="005B475F" w:rsidP="005B475F">
      <w:r w:rsidRPr="005B475F">
        <w:rPr>
          <w:b/>
        </w:rPr>
        <w:t>Description:</w:t>
      </w:r>
      <w:r>
        <w:t xml:space="preserve"> The consumer requests PFD management to delete the PFDs.</w:t>
      </w:r>
    </w:p>
    <w:p w:rsidR="005B475F" w:rsidRDefault="005B475F" w:rsidP="005B475F">
      <w:r w:rsidRPr="005B475F">
        <w:rPr>
          <w:b/>
        </w:rPr>
        <w:t>Inputs (required):</w:t>
      </w:r>
      <w:r>
        <w:t xml:space="preserve"> Transaction Reference ID.</w:t>
      </w:r>
    </w:p>
    <w:p w:rsidR="005B475F" w:rsidRDefault="005B475F" w:rsidP="005B475F">
      <w:r w:rsidRPr="005B475F">
        <w:rPr>
          <w:b/>
        </w:rPr>
        <w:t>Inputs (optional):</w:t>
      </w:r>
      <w:r>
        <w:t xml:space="preserve"> None.</w:t>
      </w:r>
    </w:p>
    <w:p w:rsidR="005B475F" w:rsidRDefault="005B475F" w:rsidP="005B475F">
      <w:r w:rsidRPr="005B475F">
        <w:rPr>
          <w:b/>
        </w:rPr>
        <w:t>Outputs (required):</w:t>
      </w:r>
      <w:r>
        <w:t xml:space="preserve"> None.</w:t>
      </w:r>
    </w:p>
    <w:p w:rsidR="00FA2086" w:rsidRPr="00050CA8" w:rsidRDefault="00FA2086" w:rsidP="00FA2086">
      <w:pPr>
        <w:pStyle w:val="Heading4"/>
      </w:pPr>
      <w:bookmarkStart w:id="1400" w:name="_Toc19183963"/>
      <w:bookmarkStart w:id="1401" w:name="_Toc27848240"/>
      <w:bookmarkStart w:id="1402" w:name="_Toc36189669"/>
      <w:r w:rsidRPr="00050CA8">
        <w:t>5.2.6.</w:t>
      </w:r>
      <w:r w:rsidR="00585FA5" w:rsidRPr="00941215">
        <w:rPr>
          <w:lang w:val="en-GB"/>
        </w:rPr>
        <w:t>4</w:t>
      </w:r>
      <w:r w:rsidRPr="00050CA8">
        <w:tab/>
        <w:t>Nnef_Pa</w:t>
      </w:r>
      <w:r w:rsidRPr="00050CA8">
        <w:rPr>
          <w:rFonts w:eastAsia="SimSun"/>
          <w:lang w:eastAsia="zh-CN"/>
        </w:rPr>
        <w:t>rameterProvision</w:t>
      </w:r>
      <w:r w:rsidRPr="00050CA8">
        <w:rPr>
          <w:lang w:eastAsia="zh-CN"/>
        </w:rPr>
        <w:t xml:space="preserve"> service</w:t>
      </w:r>
      <w:bookmarkEnd w:id="1400"/>
      <w:bookmarkEnd w:id="1401"/>
      <w:bookmarkEnd w:id="1402"/>
    </w:p>
    <w:p w:rsidR="00FA2086" w:rsidRPr="00404065" w:rsidRDefault="00FA2086" w:rsidP="00FA2086">
      <w:pPr>
        <w:pStyle w:val="Heading5"/>
        <w:rPr>
          <w:lang w:val="en-GB" w:eastAsia="zh-CN"/>
        </w:rPr>
      </w:pPr>
      <w:bookmarkStart w:id="1403" w:name="_Toc19183964"/>
      <w:bookmarkStart w:id="1404" w:name="_Toc27848241"/>
      <w:bookmarkStart w:id="1405" w:name="_Toc36189670"/>
      <w:r w:rsidRPr="00050CA8">
        <w:rPr>
          <w:lang w:eastAsia="zh-CN"/>
        </w:rPr>
        <w:t>5.2.6.</w:t>
      </w:r>
      <w:r w:rsidR="00585FA5" w:rsidRPr="00941215">
        <w:rPr>
          <w:lang w:val="en-GB" w:eastAsia="zh-CN"/>
        </w:rPr>
        <w:t>4</w:t>
      </w:r>
      <w:r w:rsidRPr="00050CA8">
        <w:rPr>
          <w:lang w:eastAsia="zh-CN"/>
        </w:rPr>
        <w:t>.1</w:t>
      </w:r>
      <w:r w:rsidRPr="00050CA8">
        <w:rPr>
          <w:lang w:eastAsia="zh-CN"/>
        </w:rPr>
        <w:tab/>
      </w:r>
      <w:r w:rsidR="00C0645E" w:rsidRPr="00404065">
        <w:rPr>
          <w:lang w:val="en-GB" w:eastAsia="zh-CN"/>
        </w:rPr>
        <w:t>General</w:t>
      </w:r>
      <w:bookmarkEnd w:id="1403"/>
      <w:bookmarkEnd w:id="1404"/>
      <w:bookmarkEnd w:id="1405"/>
    </w:p>
    <w:p w:rsidR="00FA2086" w:rsidRPr="00050CA8" w:rsidRDefault="00FA2086" w:rsidP="00FA2086">
      <w:r w:rsidRPr="00050CA8">
        <w:t>This service is for allowing external party to provision of information which can be used for the UE in 5GS.</w:t>
      </w:r>
    </w:p>
    <w:p w:rsidR="00FA2086" w:rsidRPr="00050CA8" w:rsidRDefault="00FA2086" w:rsidP="00FA2086">
      <w:pPr>
        <w:pStyle w:val="Heading5"/>
        <w:rPr>
          <w:lang w:eastAsia="zh-CN"/>
        </w:rPr>
      </w:pPr>
      <w:bookmarkStart w:id="1406" w:name="_Toc19183965"/>
      <w:bookmarkStart w:id="1407" w:name="_Toc27848242"/>
      <w:bookmarkStart w:id="1408" w:name="_Toc36189671"/>
      <w:r w:rsidRPr="00050CA8">
        <w:rPr>
          <w:lang w:eastAsia="zh-CN"/>
        </w:rPr>
        <w:t>5.2.6.</w:t>
      </w:r>
      <w:r w:rsidR="00585FA5" w:rsidRPr="00585FA5">
        <w:rPr>
          <w:lang w:val="en-GB" w:eastAsia="zh-CN"/>
        </w:rPr>
        <w:t>4</w:t>
      </w:r>
      <w:r w:rsidRPr="00050CA8">
        <w:rPr>
          <w:lang w:eastAsia="zh-CN"/>
        </w:rPr>
        <w:t>.2</w:t>
      </w:r>
      <w:r w:rsidRPr="00050CA8">
        <w:rPr>
          <w:lang w:eastAsia="zh-CN"/>
        </w:rPr>
        <w:tab/>
      </w:r>
      <w:r w:rsidR="00C0645E" w:rsidRPr="00050CA8">
        <w:rPr>
          <w:lang w:eastAsia="zh-CN"/>
        </w:rPr>
        <w:t>Nnef_</w:t>
      </w:r>
      <w:r w:rsidR="00C0645E" w:rsidRPr="00050CA8">
        <w:t>Pa</w:t>
      </w:r>
      <w:r w:rsidR="00C0645E" w:rsidRPr="00050CA8">
        <w:rPr>
          <w:rFonts w:eastAsia="SimSun"/>
          <w:lang w:eastAsia="zh-CN"/>
        </w:rPr>
        <w:t>rameterProvision</w:t>
      </w:r>
      <w:r w:rsidR="00C0645E" w:rsidRPr="00050CA8">
        <w:rPr>
          <w:lang w:eastAsia="zh-CN"/>
        </w:rPr>
        <w:t>_</w:t>
      </w:r>
      <w:r w:rsidR="00C0645E" w:rsidRPr="0046550B">
        <w:rPr>
          <w:lang w:val="en-GB" w:eastAsia="zh-CN"/>
        </w:rPr>
        <w:t>U</w:t>
      </w:r>
      <w:r w:rsidR="00C0645E" w:rsidRPr="00050CA8">
        <w:rPr>
          <w:lang w:eastAsia="zh-CN"/>
        </w:rPr>
        <w:t xml:space="preserve">pdate </w:t>
      </w:r>
      <w:r w:rsidR="00C23629" w:rsidRPr="00C23629">
        <w:rPr>
          <w:lang w:val="en-GB" w:eastAsia="zh-CN"/>
        </w:rPr>
        <w:t xml:space="preserve">service </w:t>
      </w:r>
      <w:r w:rsidR="00C0645E" w:rsidRPr="00050CA8">
        <w:rPr>
          <w:lang w:eastAsia="zh-CN"/>
        </w:rPr>
        <w:t>operation</w:t>
      </w:r>
      <w:bookmarkEnd w:id="1406"/>
      <w:bookmarkEnd w:id="1407"/>
      <w:bookmarkEnd w:id="1408"/>
    </w:p>
    <w:p w:rsidR="00FA2086" w:rsidRPr="00050CA8" w:rsidRDefault="00FA2086" w:rsidP="00FA2086">
      <w:r w:rsidRPr="00050CA8">
        <w:rPr>
          <w:b/>
        </w:rPr>
        <w:t>Service operation name:</w:t>
      </w:r>
      <w:r w:rsidRPr="00050CA8">
        <w:t xml:space="preserve"> Nnef_Pa</w:t>
      </w:r>
      <w:r w:rsidRPr="00050CA8">
        <w:rPr>
          <w:rFonts w:eastAsia="SimSun"/>
        </w:rPr>
        <w:t>rameterProvision</w:t>
      </w:r>
      <w:r w:rsidRPr="00050CA8">
        <w:t>_</w:t>
      </w:r>
      <w:r w:rsidR="00585FA5">
        <w:t>U</w:t>
      </w:r>
      <w:r w:rsidRPr="00050CA8">
        <w:t>pdate</w:t>
      </w:r>
    </w:p>
    <w:p w:rsidR="00FA2086" w:rsidRPr="00050CA8" w:rsidRDefault="00FA2086" w:rsidP="00FA2086">
      <w:r w:rsidRPr="00050CA8">
        <w:rPr>
          <w:b/>
        </w:rPr>
        <w:t>Description:</w:t>
      </w:r>
      <w:r w:rsidRPr="00050CA8">
        <w:t xml:space="preserve"> the consumer updates the UE related information (e.g., Expected UE Behaviour).</w:t>
      </w:r>
    </w:p>
    <w:p w:rsidR="00FA2086" w:rsidRPr="00050CA8" w:rsidRDefault="00FA2086" w:rsidP="00FA2086">
      <w:r w:rsidRPr="00050CA8">
        <w:rPr>
          <w:b/>
        </w:rPr>
        <w:t>Inputs (required):</w:t>
      </w:r>
      <w:r w:rsidR="00500616">
        <w:t xml:space="preserve"> GPSI</w:t>
      </w:r>
      <w:r w:rsidRPr="00050CA8">
        <w:t xml:space="preserve">, </w:t>
      </w:r>
      <w:r w:rsidRPr="00050CA8">
        <w:rPr>
          <w:rFonts w:eastAsia="SimSun"/>
        </w:rPr>
        <w:t>AF</w:t>
      </w:r>
      <w:r w:rsidRPr="00050CA8">
        <w:t xml:space="preserve"> ID, Transaction Reference ID.</w:t>
      </w:r>
    </w:p>
    <w:p w:rsidR="00FA2086" w:rsidRPr="00050CA8" w:rsidRDefault="00FA2086" w:rsidP="00FA2086">
      <w:r w:rsidRPr="00050CA8">
        <w:rPr>
          <w:b/>
        </w:rPr>
        <w:t>Inputs (optional):</w:t>
      </w:r>
      <w:r w:rsidRPr="00050CA8">
        <w:t xml:space="preserve"> </w:t>
      </w:r>
      <w:r w:rsidRPr="00050CA8">
        <w:rPr>
          <w:rFonts w:eastAsia="SimSun"/>
        </w:rPr>
        <w:t>Any combination of the</w:t>
      </w:r>
      <w:r w:rsidRPr="00050CA8">
        <w:t xml:space="preserve"> Expected UE Behaviour</w:t>
      </w:r>
      <w:r w:rsidRPr="00050CA8" w:rsidDel="00DA2208">
        <w:t xml:space="preserve"> </w:t>
      </w:r>
      <w:r w:rsidRPr="00050CA8">
        <w:t>parameters.</w:t>
      </w:r>
    </w:p>
    <w:p w:rsidR="00FA2086" w:rsidRPr="00050CA8" w:rsidRDefault="00FA2086" w:rsidP="00FA2086">
      <w:r w:rsidRPr="00050CA8">
        <w:rPr>
          <w:b/>
        </w:rPr>
        <w:t>Outputs (required):</w:t>
      </w:r>
      <w:r w:rsidRPr="00050CA8">
        <w:t xml:space="preserve"> Operation execution result indication.</w:t>
      </w:r>
    </w:p>
    <w:p w:rsidR="00FA2086" w:rsidRDefault="00FA2086" w:rsidP="00FA2086">
      <w:r w:rsidRPr="00050CA8">
        <w:rPr>
          <w:b/>
        </w:rPr>
        <w:lastRenderedPageBreak/>
        <w:t>Outputs (optional):</w:t>
      </w:r>
      <w:r w:rsidRPr="00050CA8">
        <w:t xml:space="preserve"> Transaction specific parameters, if available.</w:t>
      </w:r>
    </w:p>
    <w:p w:rsidR="004A0164" w:rsidRPr="006D0F6E" w:rsidRDefault="004A0164" w:rsidP="004A0164">
      <w:pPr>
        <w:pStyle w:val="Heading4"/>
      </w:pPr>
      <w:bookmarkStart w:id="1409" w:name="_Toc19183966"/>
      <w:bookmarkStart w:id="1410" w:name="_Toc27848243"/>
      <w:bookmarkStart w:id="1411" w:name="_Toc36189672"/>
      <w:r w:rsidRPr="00632AA8">
        <w:t>5.2.6.</w:t>
      </w:r>
      <w:r w:rsidRPr="00CB730D">
        <w:rPr>
          <w:lang w:val="en-GB"/>
        </w:rPr>
        <w:t>5</w:t>
      </w:r>
      <w:r w:rsidRPr="00B31AE1">
        <w:tab/>
        <w:t>Nnef_Trigger</w:t>
      </w:r>
      <w:r w:rsidRPr="006D0F6E">
        <w:rPr>
          <w:lang w:eastAsia="zh-CN"/>
        </w:rPr>
        <w:t xml:space="preserve"> service</w:t>
      </w:r>
      <w:bookmarkEnd w:id="1409"/>
      <w:bookmarkEnd w:id="1410"/>
      <w:bookmarkEnd w:id="1411"/>
    </w:p>
    <w:p w:rsidR="004A0164" w:rsidRPr="00404065" w:rsidRDefault="004A0164" w:rsidP="004A0164">
      <w:pPr>
        <w:pStyle w:val="Heading5"/>
        <w:rPr>
          <w:lang w:val="en-GB" w:eastAsia="zh-CN"/>
        </w:rPr>
      </w:pPr>
      <w:bookmarkStart w:id="1412" w:name="_Toc19183967"/>
      <w:bookmarkStart w:id="1413" w:name="_Toc27848244"/>
      <w:bookmarkStart w:id="1414" w:name="_Toc36189673"/>
      <w:r w:rsidRPr="00632AA8">
        <w:rPr>
          <w:lang w:eastAsia="zh-CN"/>
        </w:rPr>
        <w:t>5.2.6.</w:t>
      </w:r>
      <w:r w:rsidRPr="00CB730D">
        <w:rPr>
          <w:lang w:val="en-GB" w:eastAsia="zh-CN"/>
        </w:rPr>
        <w:t>5</w:t>
      </w:r>
      <w:r w:rsidRPr="00B31AE1">
        <w:rPr>
          <w:lang w:eastAsia="zh-CN"/>
        </w:rPr>
        <w:t>.1</w:t>
      </w:r>
      <w:r w:rsidRPr="00B31AE1">
        <w:rPr>
          <w:lang w:eastAsia="zh-CN"/>
        </w:rPr>
        <w:tab/>
      </w:r>
      <w:r w:rsidR="00C0645E" w:rsidRPr="00404065">
        <w:rPr>
          <w:lang w:val="en-GB" w:eastAsia="zh-CN"/>
        </w:rPr>
        <w:t>General</w:t>
      </w:r>
      <w:bookmarkEnd w:id="1412"/>
      <w:bookmarkEnd w:id="1413"/>
      <w:bookmarkEnd w:id="1414"/>
    </w:p>
    <w:p w:rsidR="004A0164" w:rsidRPr="00B31AE1" w:rsidRDefault="004A0164" w:rsidP="004A0164">
      <w:pPr>
        <w:rPr>
          <w:lang w:eastAsia="zh-CN"/>
        </w:rPr>
      </w:pPr>
      <w:r w:rsidRPr="00B31AE1">
        <w:rPr>
          <w:lang w:eastAsia="zh-CN"/>
        </w:rPr>
        <w:t>See clause 4.13.</w:t>
      </w:r>
      <w:r>
        <w:rPr>
          <w:lang w:eastAsia="zh-CN"/>
        </w:rPr>
        <w:t>2</w:t>
      </w:r>
      <w:r w:rsidRPr="00B31AE1">
        <w:rPr>
          <w:lang w:eastAsia="zh-CN"/>
        </w:rPr>
        <w:t>.</w:t>
      </w:r>
    </w:p>
    <w:p w:rsidR="004A0164" w:rsidRPr="00B31AE1" w:rsidRDefault="004A0164" w:rsidP="004A0164">
      <w:pPr>
        <w:pStyle w:val="Heading5"/>
        <w:rPr>
          <w:lang w:eastAsia="zh-CN"/>
        </w:rPr>
      </w:pPr>
      <w:bookmarkStart w:id="1415" w:name="_Toc19183968"/>
      <w:bookmarkStart w:id="1416" w:name="_Toc27848245"/>
      <w:bookmarkStart w:id="1417" w:name="_Toc36189674"/>
      <w:r w:rsidRPr="00B31AE1">
        <w:rPr>
          <w:lang w:eastAsia="zh-CN"/>
        </w:rPr>
        <w:t>5.2.6.</w:t>
      </w:r>
      <w:r w:rsidRPr="004A0164">
        <w:rPr>
          <w:lang w:val="en-GB" w:eastAsia="zh-CN"/>
        </w:rPr>
        <w:t>5</w:t>
      </w:r>
      <w:r w:rsidRPr="00B31AE1">
        <w:rPr>
          <w:lang w:eastAsia="zh-CN"/>
        </w:rPr>
        <w:t>.2</w:t>
      </w:r>
      <w:r w:rsidRPr="00B31AE1">
        <w:rPr>
          <w:lang w:eastAsia="zh-CN"/>
        </w:rPr>
        <w:tab/>
      </w:r>
      <w:r w:rsidR="008E0F85" w:rsidRPr="00B31AE1">
        <w:rPr>
          <w:lang w:eastAsia="zh-CN"/>
        </w:rPr>
        <w:t>Nnef_Trigger_</w:t>
      </w:r>
      <w:r w:rsidR="0083182B">
        <w:rPr>
          <w:lang w:eastAsia="zh-CN"/>
        </w:rPr>
        <w:t>Delivery</w:t>
      </w:r>
      <w:r w:rsidR="008E0F85" w:rsidRPr="006D0F6E">
        <w:rPr>
          <w:lang w:eastAsia="zh-CN"/>
        </w:rPr>
        <w:t xml:space="preserve"> </w:t>
      </w:r>
      <w:r w:rsidR="008E0F85" w:rsidRPr="008E0F85">
        <w:rPr>
          <w:lang w:val="en-GB" w:eastAsia="zh-CN"/>
        </w:rPr>
        <w:t xml:space="preserve">service </w:t>
      </w:r>
      <w:r w:rsidR="008E0F85" w:rsidRPr="006D0F6E">
        <w:rPr>
          <w:lang w:eastAsia="zh-CN"/>
        </w:rPr>
        <w:t>operation</w:t>
      </w:r>
      <w:bookmarkEnd w:id="1415"/>
      <w:bookmarkEnd w:id="1416"/>
      <w:bookmarkEnd w:id="1417"/>
    </w:p>
    <w:p w:rsidR="004A0164" w:rsidRPr="00632AA8" w:rsidRDefault="004A0164" w:rsidP="004A0164">
      <w:pPr>
        <w:rPr>
          <w:b/>
          <w:lang w:eastAsia="zh-CN"/>
        </w:rPr>
      </w:pPr>
      <w:r w:rsidRPr="00632AA8">
        <w:rPr>
          <w:b/>
          <w:lang w:eastAsia="zh-CN"/>
        </w:rPr>
        <w:t xml:space="preserve">Service operation name: </w:t>
      </w:r>
      <w:r w:rsidRPr="00632AA8">
        <w:rPr>
          <w:lang w:eastAsia="zh-CN"/>
        </w:rPr>
        <w:t>Nnef_Trigger_</w:t>
      </w:r>
      <w:r w:rsidR="0083182B">
        <w:rPr>
          <w:lang w:eastAsia="zh-CN"/>
        </w:rPr>
        <w:t>Delivery</w:t>
      </w:r>
    </w:p>
    <w:p w:rsidR="004A0164" w:rsidRPr="00632AA8" w:rsidRDefault="004A0164" w:rsidP="004A0164">
      <w:r w:rsidRPr="00632AA8">
        <w:rPr>
          <w:b/>
        </w:rPr>
        <w:t>Description:</w:t>
      </w:r>
      <w:r w:rsidRPr="00632AA8">
        <w:t xml:space="preserve"> the consumer requests that a trigger be sent to an application on a UE</w:t>
      </w:r>
      <w:r w:rsidR="0083182B">
        <w:t xml:space="preserve"> and subscribes to be notified about result of the trigger delivery attempt</w:t>
      </w:r>
      <w:r w:rsidRPr="00632AA8">
        <w:t>.</w:t>
      </w:r>
    </w:p>
    <w:p w:rsidR="004A0164" w:rsidRPr="00632AA8" w:rsidRDefault="004A0164" w:rsidP="004A0164">
      <w:r w:rsidRPr="00632AA8">
        <w:rPr>
          <w:b/>
        </w:rPr>
        <w:t>Inputs (required):</w:t>
      </w:r>
      <w:r w:rsidRPr="00632AA8">
        <w:t xml:space="preserve"> GPSI</w:t>
      </w:r>
      <w:r w:rsidRPr="00B31AE1">
        <w:t>, AF</w:t>
      </w:r>
      <w:r w:rsidRPr="006D0F6E">
        <w:t xml:space="preserve"> ID</w:t>
      </w:r>
      <w:r w:rsidRPr="00632AA8">
        <w:t>, Trigger Reference Number, Application Port ID</w:t>
      </w:r>
    </w:p>
    <w:p w:rsidR="004A0164" w:rsidRPr="00632AA8" w:rsidRDefault="004A0164" w:rsidP="004A0164">
      <w:r w:rsidRPr="00632AA8">
        <w:rPr>
          <w:b/>
        </w:rPr>
        <w:t xml:space="preserve">Inputs (optional): </w:t>
      </w:r>
      <w:r w:rsidRPr="00632AA8">
        <w:t>Validity Period, Priority, Trigger Payload.</w:t>
      </w:r>
    </w:p>
    <w:p w:rsidR="004A0164" w:rsidRPr="00632AA8" w:rsidRDefault="004A0164" w:rsidP="004A0164">
      <w:pPr>
        <w:rPr>
          <w:lang w:eastAsia="zh-CN"/>
        </w:rPr>
      </w:pPr>
      <w:r w:rsidRPr="00632AA8">
        <w:rPr>
          <w:b/>
        </w:rPr>
        <w:t>Outputs (required):</w:t>
      </w:r>
      <w:r w:rsidRPr="00632AA8">
        <w:rPr>
          <w:lang w:eastAsia="zh-CN"/>
        </w:rPr>
        <w:t xml:space="preserve"> </w:t>
      </w:r>
      <w:r w:rsidRPr="00632AA8">
        <w:t>Transaction Reference ID, Cause</w:t>
      </w:r>
      <w:r w:rsidRPr="00632AA8">
        <w:rPr>
          <w:i/>
        </w:rPr>
        <w:t>.</w:t>
      </w:r>
    </w:p>
    <w:p w:rsidR="004A0164" w:rsidRPr="00632AA8" w:rsidRDefault="004A0164" w:rsidP="008E0F85">
      <w:pPr>
        <w:pStyle w:val="Heading5"/>
        <w:rPr>
          <w:lang w:eastAsia="zh-CN"/>
        </w:rPr>
      </w:pPr>
      <w:bookmarkStart w:id="1418" w:name="_Toc19183969"/>
      <w:bookmarkStart w:id="1419" w:name="_Toc27848246"/>
      <w:bookmarkStart w:id="1420" w:name="_Toc36189675"/>
      <w:r w:rsidRPr="00632AA8">
        <w:rPr>
          <w:lang w:eastAsia="zh-CN"/>
        </w:rPr>
        <w:t>5.2.6.</w:t>
      </w:r>
      <w:r w:rsidRPr="00941215">
        <w:rPr>
          <w:lang w:val="en-GB" w:eastAsia="zh-CN"/>
        </w:rPr>
        <w:t>5</w:t>
      </w:r>
      <w:r w:rsidRPr="00B31AE1">
        <w:rPr>
          <w:lang w:eastAsia="zh-CN"/>
        </w:rPr>
        <w:t>.</w:t>
      </w:r>
      <w:r w:rsidR="008E0F85" w:rsidRPr="008E0F85">
        <w:rPr>
          <w:lang w:val="en-GB" w:eastAsia="zh-CN"/>
        </w:rPr>
        <w:t>3</w:t>
      </w:r>
      <w:r w:rsidRPr="00B31AE1">
        <w:rPr>
          <w:lang w:eastAsia="zh-CN"/>
        </w:rPr>
        <w:tab/>
        <w:t>Nnef_</w:t>
      </w:r>
      <w:r w:rsidRPr="006D0F6E">
        <w:rPr>
          <w:lang w:eastAsia="zh-CN"/>
        </w:rPr>
        <w:t>Trigger_</w:t>
      </w:r>
      <w:r w:rsidR="0083182B">
        <w:rPr>
          <w:lang w:eastAsia="zh-CN"/>
        </w:rPr>
        <w:t>Delivery</w:t>
      </w:r>
      <w:r w:rsidRPr="00632AA8">
        <w:rPr>
          <w:lang w:eastAsia="zh-CN"/>
        </w:rPr>
        <w:t xml:space="preserve">Notify </w:t>
      </w:r>
      <w:r w:rsidR="008E0F85" w:rsidRPr="008E0F85">
        <w:rPr>
          <w:lang w:val="en-GB" w:eastAsia="zh-CN"/>
        </w:rPr>
        <w:t xml:space="preserve">service </w:t>
      </w:r>
      <w:r w:rsidRPr="00632AA8">
        <w:rPr>
          <w:lang w:eastAsia="zh-CN"/>
        </w:rPr>
        <w:t>operation</w:t>
      </w:r>
      <w:bookmarkEnd w:id="1418"/>
      <w:bookmarkEnd w:id="1419"/>
      <w:bookmarkEnd w:id="1420"/>
    </w:p>
    <w:p w:rsidR="004A0164" w:rsidRPr="00632AA8" w:rsidRDefault="004A0164" w:rsidP="004A0164">
      <w:pPr>
        <w:rPr>
          <w:b/>
          <w:lang w:eastAsia="zh-CN"/>
        </w:rPr>
      </w:pPr>
      <w:r w:rsidRPr="00632AA8">
        <w:rPr>
          <w:b/>
          <w:lang w:eastAsia="zh-CN"/>
        </w:rPr>
        <w:t xml:space="preserve">Service operation name: </w:t>
      </w:r>
      <w:r w:rsidRPr="00632AA8">
        <w:rPr>
          <w:lang w:eastAsia="zh-CN"/>
        </w:rPr>
        <w:t>Nnef_Trigger_</w:t>
      </w:r>
      <w:r w:rsidR="0083182B">
        <w:rPr>
          <w:lang w:eastAsia="zh-CN"/>
        </w:rPr>
        <w:t>Delivery</w:t>
      </w:r>
      <w:r w:rsidRPr="00632AA8">
        <w:rPr>
          <w:lang w:eastAsia="zh-CN"/>
        </w:rPr>
        <w:t>Notify</w:t>
      </w:r>
    </w:p>
    <w:p w:rsidR="004A0164" w:rsidRPr="00632AA8" w:rsidRDefault="004A0164" w:rsidP="004A0164">
      <w:r w:rsidRPr="00632AA8">
        <w:rPr>
          <w:b/>
        </w:rPr>
        <w:t>Description:</w:t>
      </w:r>
      <w:r w:rsidRPr="00632AA8">
        <w:t xml:space="preserve"> NEF reports the status of the trigger delivery to the consumer (failure or success).</w:t>
      </w:r>
    </w:p>
    <w:p w:rsidR="004A0164" w:rsidRPr="00632AA8" w:rsidRDefault="004A0164" w:rsidP="004A0164">
      <w:pPr>
        <w:pStyle w:val="NO"/>
      </w:pPr>
      <w:r w:rsidRPr="00632AA8">
        <w:t>NOTE:</w:t>
      </w:r>
      <w:r w:rsidRPr="00632AA8">
        <w:tab/>
        <w:t>This notification corresponds to an implicit subscription</w:t>
      </w:r>
      <w:r w:rsidR="0083182B">
        <w:rPr>
          <w:lang w:val="en-GB"/>
        </w:rPr>
        <w:t xml:space="preserve"> by Nnef_Trigger_Delivery service operation</w:t>
      </w:r>
      <w:r w:rsidRPr="00632AA8">
        <w:t>.</w:t>
      </w:r>
    </w:p>
    <w:p w:rsidR="004A0164" w:rsidRPr="00632AA8" w:rsidRDefault="004A0164" w:rsidP="004A0164">
      <w:r w:rsidRPr="00632AA8">
        <w:rPr>
          <w:b/>
        </w:rPr>
        <w:t>Inputs (required):</w:t>
      </w:r>
      <w:r w:rsidR="005E5E23">
        <w:t xml:space="preserve"> </w:t>
      </w:r>
      <w:r w:rsidR="0083182B">
        <w:rPr>
          <w:lang w:eastAsia="zh-CN"/>
        </w:rPr>
        <w:t>Transaction Reference ID, Delivery Report</w:t>
      </w:r>
      <w:r w:rsidRPr="00632AA8">
        <w:t>.</w:t>
      </w:r>
    </w:p>
    <w:p w:rsidR="004A0164" w:rsidRPr="00632AA8" w:rsidRDefault="004A0164" w:rsidP="004A0164">
      <w:r w:rsidRPr="00632AA8">
        <w:rPr>
          <w:b/>
        </w:rPr>
        <w:t>Inputs (optional):</w:t>
      </w:r>
      <w:r w:rsidR="00247EDD">
        <w:t xml:space="preserve"> None</w:t>
      </w:r>
      <w:r w:rsidRPr="00632AA8">
        <w:t>.</w:t>
      </w:r>
    </w:p>
    <w:p w:rsidR="004A0164" w:rsidRPr="00050CA8" w:rsidRDefault="004A0164" w:rsidP="00FA2086">
      <w:r w:rsidRPr="00632AA8">
        <w:rPr>
          <w:b/>
        </w:rPr>
        <w:t>Outputs (required):</w:t>
      </w:r>
      <w:r w:rsidRPr="00632AA8">
        <w:rPr>
          <w:lang w:eastAsia="zh-CN"/>
        </w:rPr>
        <w:t xml:space="preserve"> </w:t>
      </w:r>
      <w:r w:rsidR="00247EDD">
        <w:rPr>
          <w:lang w:eastAsia="zh-CN"/>
        </w:rPr>
        <w:t>None.</w:t>
      </w:r>
    </w:p>
    <w:p w:rsidR="00F42249" w:rsidRDefault="00F42249" w:rsidP="00F42249">
      <w:pPr>
        <w:pStyle w:val="Heading4"/>
        <w:rPr>
          <w:lang w:val="en-GB"/>
        </w:rPr>
      </w:pPr>
      <w:bookmarkStart w:id="1421" w:name="_Toc19183970"/>
      <w:bookmarkStart w:id="1422" w:name="_Toc27848247"/>
      <w:bookmarkStart w:id="1423" w:name="_Toc36189676"/>
      <w:r>
        <w:t>5.2.6.6</w:t>
      </w:r>
      <w:r>
        <w:tab/>
        <w:t>Nnef_BDTPNegotiation service</w:t>
      </w:r>
      <w:bookmarkEnd w:id="1421"/>
      <w:bookmarkEnd w:id="1422"/>
      <w:bookmarkEnd w:id="1423"/>
    </w:p>
    <w:p w:rsidR="00F42249" w:rsidRDefault="00F42249" w:rsidP="00F42249">
      <w:pPr>
        <w:pStyle w:val="Heading5"/>
        <w:rPr>
          <w:lang w:val="en-GB"/>
        </w:rPr>
      </w:pPr>
      <w:bookmarkStart w:id="1424" w:name="_Toc19183971"/>
      <w:bookmarkStart w:id="1425" w:name="_Toc27848248"/>
      <w:bookmarkStart w:id="1426" w:name="_Toc36189677"/>
      <w:r>
        <w:t>5.2.6.6.1</w:t>
      </w:r>
      <w:r>
        <w:tab/>
        <w:t>General</w:t>
      </w:r>
      <w:bookmarkEnd w:id="1424"/>
      <w:bookmarkEnd w:id="1425"/>
      <w:bookmarkEnd w:id="1426"/>
    </w:p>
    <w:p w:rsidR="00F42249" w:rsidRDefault="00F42249" w:rsidP="00F42249">
      <w:r>
        <w:t>See clause 4.16.7.</w:t>
      </w:r>
    </w:p>
    <w:p w:rsidR="00F42249" w:rsidRDefault="00F42249" w:rsidP="00F42249">
      <w:pPr>
        <w:pStyle w:val="Heading5"/>
        <w:rPr>
          <w:lang w:val="en-GB"/>
        </w:rPr>
      </w:pPr>
      <w:bookmarkStart w:id="1427" w:name="_Toc19183972"/>
      <w:bookmarkStart w:id="1428" w:name="_Toc27848249"/>
      <w:bookmarkStart w:id="1429" w:name="_Toc36189678"/>
      <w:r>
        <w:t>5.2.6.6.2</w:t>
      </w:r>
      <w:r>
        <w:tab/>
        <w:t>Nnef_BDTPNegotiation_Create service operation</w:t>
      </w:r>
      <w:bookmarkEnd w:id="1427"/>
      <w:bookmarkEnd w:id="1428"/>
      <w:bookmarkEnd w:id="1429"/>
    </w:p>
    <w:p w:rsidR="00F42249" w:rsidRDefault="00F42249" w:rsidP="00F42249">
      <w:r w:rsidRPr="00F42249">
        <w:rPr>
          <w:b/>
        </w:rPr>
        <w:t>Service operation name:</w:t>
      </w:r>
      <w:r>
        <w:t xml:space="preserve"> Nnef_BDTPNegotiation Create</w:t>
      </w:r>
    </w:p>
    <w:p w:rsidR="00F42249" w:rsidRDefault="00F42249" w:rsidP="00F42249">
      <w:r w:rsidRPr="00F42249">
        <w:rPr>
          <w:b/>
        </w:rPr>
        <w:t>Description:</w:t>
      </w:r>
      <w:r>
        <w:t xml:space="preserve"> The consumer requests a background data transfer policy.</w:t>
      </w:r>
    </w:p>
    <w:p w:rsidR="00840CDB" w:rsidRDefault="00F42249" w:rsidP="00F42249">
      <w:r w:rsidRPr="00F42249">
        <w:rPr>
          <w:b/>
        </w:rPr>
        <w:t>Inputs (required):</w:t>
      </w:r>
      <w:r>
        <w:t xml:space="preserve"> ASP Identifer, Volume per UE, Number of UEs, Desired time window</w:t>
      </w:r>
      <w:r w:rsidR="00840CDB">
        <w:t>.</w:t>
      </w:r>
    </w:p>
    <w:p w:rsidR="00F42249" w:rsidRDefault="00F42249" w:rsidP="00F42249">
      <w:r w:rsidRPr="00840CDB">
        <w:rPr>
          <w:b/>
        </w:rPr>
        <w:t>Inputs (optional):</w:t>
      </w:r>
      <w:r>
        <w:t xml:space="preserve"> Network Area Information.</w:t>
      </w:r>
    </w:p>
    <w:p w:rsidR="00F42249" w:rsidRDefault="00F42249" w:rsidP="00F42249">
      <w:r w:rsidRPr="00F42249">
        <w:rPr>
          <w:b/>
        </w:rPr>
        <w:t>Outputs (required):</w:t>
      </w:r>
      <w:r w:rsidR="00F75F1A">
        <w:t xml:space="preserve"> Background Data Transfer</w:t>
      </w:r>
      <w:r>
        <w:t xml:space="preserve"> Reference ID</w:t>
      </w:r>
      <w:r w:rsidR="00D66C10">
        <w:t>,</w:t>
      </w:r>
      <w:r>
        <w:t xml:space="preserve"> one or more background data transfer policies.</w:t>
      </w:r>
    </w:p>
    <w:p w:rsidR="00F42249" w:rsidRDefault="00F42249" w:rsidP="00F42249">
      <w:r w:rsidRPr="00F42249">
        <w:rPr>
          <w:b/>
        </w:rPr>
        <w:t>Output, Optional:</w:t>
      </w:r>
      <w:r>
        <w:t xml:space="preserve"> None.</w:t>
      </w:r>
    </w:p>
    <w:p w:rsidR="00F42249" w:rsidRDefault="00F42249" w:rsidP="00F42249">
      <w:pPr>
        <w:pStyle w:val="Heading5"/>
        <w:rPr>
          <w:lang w:val="en-GB"/>
        </w:rPr>
      </w:pPr>
      <w:bookmarkStart w:id="1430" w:name="_Toc19183973"/>
      <w:bookmarkStart w:id="1431" w:name="_Toc27848250"/>
      <w:bookmarkStart w:id="1432" w:name="_Toc36189679"/>
      <w:r>
        <w:t>5.2.6.6.3</w:t>
      </w:r>
      <w:r>
        <w:tab/>
        <w:t>Nnef_BDTPNegotiation_Update service operation</w:t>
      </w:r>
      <w:bookmarkEnd w:id="1430"/>
      <w:bookmarkEnd w:id="1431"/>
      <w:bookmarkEnd w:id="1432"/>
    </w:p>
    <w:p w:rsidR="00F42249" w:rsidRDefault="00F42249" w:rsidP="00F42249">
      <w:r w:rsidRPr="00F42249">
        <w:rPr>
          <w:b/>
        </w:rPr>
        <w:t>Service operation name:</w:t>
      </w:r>
      <w:r>
        <w:t xml:space="preserve"> Nnef_BDTPNegotiation Update</w:t>
      </w:r>
    </w:p>
    <w:p w:rsidR="00F42249" w:rsidRDefault="00F42249" w:rsidP="00F42249">
      <w:r w:rsidRPr="00F42249">
        <w:rPr>
          <w:b/>
        </w:rPr>
        <w:t>Description:</w:t>
      </w:r>
      <w:r>
        <w:t xml:space="preserve"> the consumer requests the selected background data transfer policy to be set.</w:t>
      </w:r>
    </w:p>
    <w:p w:rsidR="00F42249" w:rsidRDefault="00F42249" w:rsidP="00F42249">
      <w:r w:rsidRPr="00F42249">
        <w:rPr>
          <w:b/>
        </w:rPr>
        <w:t>Inputs (required):</w:t>
      </w:r>
      <w:r w:rsidR="005E5E23">
        <w:t xml:space="preserve"> </w:t>
      </w:r>
      <w:r w:rsidR="00F75F1A">
        <w:t>Background Data Transfer</w:t>
      </w:r>
      <w:r>
        <w:t>Reference ID, background data transfer policy.</w:t>
      </w:r>
    </w:p>
    <w:p w:rsidR="00F42249" w:rsidRDefault="00F42249" w:rsidP="00F42249">
      <w:r w:rsidRPr="00F42249">
        <w:rPr>
          <w:b/>
        </w:rPr>
        <w:lastRenderedPageBreak/>
        <w:t>Inputs (optional):</w:t>
      </w:r>
      <w:r>
        <w:t xml:space="preserve"> None.</w:t>
      </w:r>
    </w:p>
    <w:p w:rsidR="00F42249" w:rsidRDefault="00F42249" w:rsidP="00F42249">
      <w:r w:rsidRPr="00F42249">
        <w:rPr>
          <w:b/>
        </w:rPr>
        <w:t>Outputs (required):</w:t>
      </w:r>
      <w:r w:rsidR="00D66C10">
        <w:t xml:space="preserve"> None</w:t>
      </w:r>
      <w:r>
        <w:t>.</w:t>
      </w:r>
    </w:p>
    <w:p w:rsidR="00F42249" w:rsidRDefault="00F42249" w:rsidP="00F42249">
      <w:r w:rsidRPr="00F42249">
        <w:rPr>
          <w:b/>
        </w:rPr>
        <w:t>Outputs (optional):</w:t>
      </w:r>
      <w:r>
        <w:t xml:space="preserve"> None.</w:t>
      </w:r>
    </w:p>
    <w:p w:rsidR="00BC76E5" w:rsidRDefault="00BC76E5" w:rsidP="00BC76E5">
      <w:pPr>
        <w:pStyle w:val="Heading4"/>
        <w:rPr>
          <w:lang w:val="en-GB"/>
        </w:rPr>
      </w:pPr>
      <w:bookmarkStart w:id="1433" w:name="_Toc19183974"/>
      <w:bookmarkStart w:id="1434" w:name="_Toc27848251"/>
      <w:bookmarkStart w:id="1435" w:name="_Toc36189680"/>
      <w:r>
        <w:t>5.2.6.7</w:t>
      </w:r>
      <w:r>
        <w:tab/>
        <w:t>Nnef_TrafficInfluence service</w:t>
      </w:r>
      <w:bookmarkEnd w:id="1433"/>
      <w:bookmarkEnd w:id="1434"/>
      <w:bookmarkEnd w:id="1435"/>
    </w:p>
    <w:p w:rsidR="00BC76E5" w:rsidRPr="00BC76E5" w:rsidRDefault="00BC76E5" w:rsidP="00C542CC">
      <w:pPr>
        <w:pStyle w:val="Heading5"/>
        <w:rPr>
          <w:lang w:val="en-GB"/>
        </w:rPr>
      </w:pPr>
      <w:bookmarkStart w:id="1436" w:name="_Toc19183975"/>
      <w:bookmarkStart w:id="1437" w:name="_Toc27848252"/>
      <w:bookmarkStart w:id="1438" w:name="_Toc36189681"/>
      <w:r w:rsidRPr="00BC76E5">
        <w:t>5.2.6.7.1</w:t>
      </w:r>
      <w:r w:rsidRPr="00BC76E5">
        <w:tab/>
        <w:t>General</w:t>
      </w:r>
      <w:bookmarkEnd w:id="1436"/>
      <w:bookmarkEnd w:id="1437"/>
      <w:bookmarkEnd w:id="1438"/>
    </w:p>
    <w:p w:rsidR="00BC76E5" w:rsidRDefault="00BC76E5" w:rsidP="00BC76E5">
      <w:r w:rsidRPr="00BC76E5">
        <w:rPr>
          <w:b/>
        </w:rPr>
        <w:t>Service description:</w:t>
      </w:r>
      <w:r>
        <w:t xml:space="preserve"> This service provides:</w:t>
      </w:r>
    </w:p>
    <w:p w:rsidR="00BC76E5" w:rsidRDefault="00BC76E5" w:rsidP="00BC76E5">
      <w:pPr>
        <w:pStyle w:val="B1"/>
      </w:pPr>
      <w:r>
        <w:t>-</w:t>
      </w:r>
      <w:r>
        <w:tab/>
        <w:t>Request authorization of NF Service Consumer requests.</w:t>
      </w:r>
    </w:p>
    <w:p w:rsidR="00BC76E5" w:rsidRDefault="00BC76E5" w:rsidP="00BC76E5">
      <w:pPr>
        <w:pStyle w:val="B1"/>
      </w:pPr>
      <w:r>
        <w:t>-</w:t>
      </w:r>
      <w:r>
        <w:tab/>
        <w:t xml:space="preserve">Request parameter mapping from NF Service Consumer requests to 5GC parameters and vice versa as described in </w:t>
      </w:r>
      <w:r w:rsidR="005E5E23">
        <w:t>TS 23.501 [</w:t>
      </w:r>
      <w:r>
        <w:t>2], clause 5.6.7.</w:t>
      </w:r>
    </w:p>
    <w:p w:rsidR="00BC76E5" w:rsidRDefault="00BC76E5" w:rsidP="00BC76E5">
      <w:pPr>
        <w:pStyle w:val="B1"/>
      </w:pPr>
      <w:r>
        <w:t>-</w:t>
      </w:r>
      <w:r>
        <w:tab/>
        <w:t xml:space="preserve">NF Service Consumer request routing (forwarding) to actual NF Service Producer to influence traffic routing decisions as described in </w:t>
      </w:r>
      <w:r w:rsidR="005E5E23">
        <w:t>TS 23.501 [</w:t>
      </w:r>
      <w:r>
        <w:t>2], clause 5.6.7.</w:t>
      </w:r>
    </w:p>
    <w:p w:rsidR="00BC76E5" w:rsidRDefault="00BC76E5" w:rsidP="00BC76E5">
      <w:pPr>
        <w:pStyle w:val="Heading5"/>
        <w:rPr>
          <w:lang w:val="en-GB"/>
        </w:rPr>
      </w:pPr>
      <w:bookmarkStart w:id="1439" w:name="_Toc19183976"/>
      <w:bookmarkStart w:id="1440" w:name="_Toc27848253"/>
      <w:bookmarkStart w:id="1441" w:name="_Toc36189682"/>
      <w:r>
        <w:t>5.2.6.7.2</w:t>
      </w:r>
      <w:r>
        <w:tab/>
        <w:t>Nnef_TrafficInfluence_Create operation</w:t>
      </w:r>
      <w:bookmarkEnd w:id="1439"/>
      <w:bookmarkEnd w:id="1440"/>
      <w:bookmarkEnd w:id="1441"/>
    </w:p>
    <w:p w:rsidR="00BC76E5" w:rsidRDefault="00BC76E5" w:rsidP="00BC76E5">
      <w:r w:rsidRPr="00BC76E5">
        <w:rPr>
          <w:b/>
        </w:rPr>
        <w:t>Service operation name:</w:t>
      </w:r>
      <w:r w:rsidR="00CE5242">
        <w:t xml:space="preserve"> Nnef_TrafficInfluence_Create</w:t>
      </w:r>
    </w:p>
    <w:p w:rsidR="00BC76E5" w:rsidRDefault="00BC76E5" w:rsidP="00BC76E5">
      <w:r w:rsidRPr="00BC76E5">
        <w:rPr>
          <w:b/>
        </w:rPr>
        <w:t>Description:</w:t>
      </w:r>
      <w:r>
        <w:t xml:space="preserve"> Authorize the request and forward the request for traffic influence.</w:t>
      </w:r>
    </w:p>
    <w:p w:rsidR="00BC76E5" w:rsidRDefault="00BC76E5" w:rsidP="00BC76E5">
      <w:r w:rsidRPr="00BC76E5">
        <w:rPr>
          <w:b/>
        </w:rPr>
        <w:t>Inputs (required):</w:t>
      </w:r>
      <w:r>
        <w:t xml:space="preserve"> AF Transaction Id.</w:t>
      </w:r>
    </w:p>
    <w:p w:rsidR="00BC76E5" w:rsidRDefault="00BC76E5" w:rsidP="00BC76E5">
      <w:r>
        <w:t>The AF Transaction Id refers to the request.</w:t>
      </w:r>
    </w:p>
    <w:p w:rsidR="00BC76E5" w:rsidRDefault="00BC76E5" w:rsidP="00BC76E5">
      <w:r w:rsidRPr="00BC76E5">
        <w:rPr>
          <w:b/>
        </w:rPr>
        <w:t>Inputs (optional):</w:t>
      </w:r>
      <w:r>
        <w:t xml:space="preserve"> The address</w:t>
      </w:r>
      <w:r w:rsidR="00717F4C">
        <w:t xml:space="preserve"> (IP or Ethernet)</w:t>
      </w:r>
      <w:r>
        <w:t xml:space="preserve"> of the UE if available, GPSI if available, DNN if available, S-NSSAI if available, </w:t>
      </w:r>
      <w:r w:rsidR="00D61179">
        <w:t>External Group Identifier if available, a</w:t>
      </w:r>
      <w:r>
        <w:t xml:space="preserve">pplication identifier or traffic filtering information, AF-Service-Identifier, a list of DNAI(s) and corresponding routing profile ID(s) or N6 traffic routing information, Indication of application relocation possibility, Early and/or late notifications about UP path management events, Temporal validity condition and Spatial validity condition as described in </w:t>
      </w:r>
      <w:r w:rsidR="005E5E23">
        <w:t>TS 23.501 [</w:t>
      </w:r>
      <w:r>
        <w:t>2], clause 5.6.7.</w:t>
      </w:r>
    </w:p>
    <w:p w:rsidR="00BC76E5" w:rsidRDefault="00BC76E5" w:rsidP="00BC76E5">
      <w:r w:rsidRPr="00BC76E5">
        <w:rPr>
          <w:b/>
        </w:rPr>
        <w:t>Outputs (required):</w:t>
      </w:r>
      <w:r>
        <w:t xml:space="preserve"> Operation execution result indication.</w:t>
      </w:r>
    </w:p>
    <w:p w:rsidR="00BC76E5" w:rsidRDefault="00BC76E5" w:rsidP="00BC76E5">
      <w:r w:rsidRPr="00BC76E5">
        <w:rPr>
          <w:b/>
        </w:rPr>
        <w:t>Outputs (optional):</w:t>
      </w:r>
      <w:r>
        <w:t xml:space="preserve"> None.</w:t>
      </w:r>
    </w:p>
    <w:p w:rsidR="00BC76E5" w:rsidRDefault="00BC76E5" w:rsidP="00BC76E5">
      <w:pPr>
        <w:pStyle w:val="Heading5"/>
        <w:rPr>
          <w:lang w:val="en-GB"/>
        </w:rPr>
      </w:pPr>
      <w:bookmarkStart w:id="1442" w:name="_Toc19183977"/>
      <w:bookmarkStart w:id="1443" w:name="_Toc27848254"/>
      <w:bookmarkStart w:id="1444" w:name="_Toc36189683"/>
      <w:r>
        <w:t>5.2.6.7.</w:t>
      </w:r>
      <w:r w:rsidR="00D61179">
        <w:rPr>
          <w:lang w:val="en-GB"/>
        </w:rPr>
        <w:t>3</w:t>
      </w:r>
      <w:r>
        <w:tab/>
        <w:t>Nnef_TrafficInfluence_Update operation</w:t>
      </w:r>
      <w:bookmarkEnd w:id="1442"/>
      <w:bookmarkEnd w:id="1443"/>
      <w:bookmarkEnd w:id="1444"/>
    </w:p>
    <w:p w:rsidR="00BC76E5" w:rsidRDefault="00BC76E5" w:rsidP="00BC76E5">
      <w:r w:rsidRPr="00BC76E5">
        <w:rPr>
          <w:b/>
        </w:rPr>
        <w:t>Service operation name:</w:t>
      </w:r>
      <w:r w:rsidR="00CE5242">
        <w:t xml:space="preserve"> Nnef_</w:t>
      </w:r>
      <w:r w:rsidR="00247EDD">
        <w:t>Traffic</w:t>
      </w:r>
      <w:r w:rsidR="00CE5242">
        <w:t>Influence_Update</w:t>
      </w:r>
    </w:p>
    <w:p w:rsidR="00BC76E5" w:rsidRDefault="00BC76E5" w:rsidP="00BC76E5">
      <w:r w:rsidRPr="00BC76E5">
        <w:rPr>
          <w:b/>
        </w:rPr>
        <w:t>Description:</w:t>
      </w:r>
      <w:r>
        <w:t xml:space="preserve"> Authorize the request and forward the request to update the traffic influence.</w:t>
      </w:r>
    </w:p>
    <w:p w:rsidR="00BC76E5" w:rsidRDefault="00BC76E5" w:rsidP="00BC76E5">
      <w:r w:rsidRPr="00BC76E5">
        <w:rPr>
          <w:b/>
        </w:rPr>
        <w:t>Inputs (required):</w:t>
      </w:r>
      <w:r>
        <w:t xml:space="preserve"> AF Transaction Id.</w:t>
      </w:r>
    </w:p>
    <w:p w:rsidR="00BC76E5" w:rsidRDefault="00BC76E5" w:rsidP="00BC76E5">
      <w:r>
        <w:t>The AF Transaction Id identifies the NF Service Consumer request to be updated.</w:t>
      </w:r>
    </w:p>
    <w:p w:rsidR="00BC76E5" w:rsidRDefault="00BC76E5" w:rsidP="00BC76E5">
      <w:r w:rsidRPr="00BC76E5">
        <w:rPr>
          <w:b/>
        </w:rPr>
        <w:t>Inputs (optional):</w:t>
      </w:r>
      <w:r w:rsidR="00D61179">
        <w:t xml:space="preserve"> Same optional information as in Nnef_TrafficInfluence_Create Input</w:t>
      </w:r>
      <w:r>
        <w:t>.</w:t>
      </w:r>
    </w:p>
    <w:p w:rsidR="00BC76E5" w:rsidRDefault="00BC76E5" w:rsidP="00BC76E5">
      <w:r w:rsidRPr="00BC76E5">
        <w:rPr>
          <w:b/>
        </w:rPr>
        <w:t>Outputs (required):</w:t>
      </w:r>
      <w:r>
        <w:t xml:space="preserve"> Operation execution result indication.</w:t>
      </w:r>
    </w:p>
    <w:p w:rsidR="00BC76E5" w:rsidRDefault="00BC76E5" w:rsidP="00BC76E5">
      <w:r w:rsidRPr="00BC76E5">
        <w:rPr>
          <w:b/>
        </w:rPr>
        <w:t>Outputs (optional):</w:t>
      </w:r>
      <w:r>
        <w:t xml:space="preserve"> None.</w:t>
      </w:r>
    </w:p>
    <w:p w:rsidR="00BC76E5" w:rsidRDefault="00BC76E5" w:rsidP="00BC76E5">
      <w:pPr>
        <w:pStyle w:val="Heading5"/>
        <w:rPr>
          <w:lang w:val="en-GB"/>
        </w:rPr>
      </w:pPr>
      <w:bookmarkStart w:id="1445" w:name="_Toc19183978"/>
      <w:bookmarkStart w:id="1446" w:name="_Toc27848255"/>
      <w:bookmarkStart w:id="1447" w:name="_Toc36189684"/>
      <w:r>
        <w:t>5.2.6.7.</w:t>
      </w:r>
      <w:r w:rsidR="00D61179">
        <w:rPr>
          <w:lang w:val="en-GB"/>
        </w:rPr>
        <w:t>4</w:t>
      </w:r>
      <w:r>
        <w:tab/>
        <w:t>Nnef_TrafficInfluence_Delete operation</w:t>
      </w:r>
      <w:bookmarkEnd w:id="1445"/>
      <w:bookmarkEnd w:id="1446"/>
      <w:bookmarkEnd w:id="1447"/>
    </w:p>
    <w:p w:rsidR="00BC76E5" w:rsidRDefault="00BC76E5" w:rsidP="00BC76E5">
      <w:r w:rsidRPr="00BC76E5">
        <w:rPr>
          <w:b/>
        </w:rPr>
        <w:t>Service operation name:</w:t>
      </w:r>
      <w:r w:rsidR="00CE5242">
        <w:t xml:space="preserve"> Nnef</w:t>
      </w:r>
      <w:r w:rsidR="00514F28">
        <w:t>_</w:t>
      </w:r>
      <w:r w:rsidR="00CE5242">
        <w:t>TrafficInfluence_Delete</w:t>
      </w:r>
    </w:p>
    <w:p w:rsidR="00BC76E5" w:rsidRDefault="00BC76E5" w:rsidP="00BC76E5">
      <w:r w:rsidRPr="00BC76E5">
        <w:rPr>
          <w:b/>
        </w:rPr>
        <w:t>Description:</w:t>
      </w:r>
      <w:r>
        <w:t xml:space="preserve"> Authorize the request and forward the request to delete(s) request for traffic influence.</w:t>
      </w:r>
    </w:p>
    <w:p w:rsidR="00BC76E5" w:rsidRDefault="00BC76E5" w:rsidP="00BC76E5">
      <w:r w:rsidRPr="00BC76E5">
        <w:rPr>
          <w:b/>
        </w:rPr>
        <w:t>Inputs (required):</w:t>
      </w:r>
      <w:r>
        <w:t xml:space="preserve"> AF Transaction Id.</w:t>
      </w:r>
    </w:p>
    <w:p w:rsidR="00BC76E5" w:rsidRDefault="00BC76E5" w:rsidP="00BC76E5">
      <w:r>
        <w:t>The AF Transaction Id identifies the NF Service Consumer request for traffic influence to be deleted.</w:t>
      </w:r>
    </w:p>
    <w:p w:rsidR="00BC76E5" w:rsidRDefault="00BC76E5" w:rsidP="00BC76E5">
      <w:r w:rsidRPr="00BC76E5">
        <w:rPr>
          <w:b/>
        </w:rPr>
        <w:lastRenderedPageBreak/>
        <w:t>Inputs (optional):</w:t>
      </w:r>
      <w:r>
        <w:t xml:space="preserve"> None.</w:t>
      </w:r>
    </w:p>
    <w:p w:rsidR="00BC76E5" w:rsidRDefault="00BC76E5" w:rsidP="00BC76E5">
      <w:r w:rsidRPr="00BC76E5">
        <w:rPr>
          <w:b/>
        </w:rPr>
        <w:t>Outputs (required):</w:t>
      </w:r>
      <w:r>
        <w:t xml:space="preserve"> Operation execution result indication.</w:t>
      </w:r>
    </w:p>
    <w:p w:rsidR="00BC76E5" w:rsidRDefault="00BC76E5" w:rsidP="00BC76E5">
      <w:r w:rsidRPr="00BC76E5">
        <w:rPr>
          <w:b/>
        </w:rPr>
        <w:t>Outputs (optional):</w:t>
      </w:r>
      <w:r>
        <w:t xml:space="preserve"> None.</w:t>
      </w:r>
    </w:p>
    <w:p w:rsidR="00AF7554" w:rsidRDefault="00AF7554" w:rsidP="00AF7554">
      <w:pPr>
        <w:pStyle w:val="Heading5"/>
        <w:rPr>
          <w:lang w:val="en-GB"/>
        </w:rPr>
      </w:pPr>
      <w:bookmarkStart w:id="1448" w:name="_Toc19183979"/>
      <w:bookmarkStart w:id="1449" w:name="_Toc27848256"/>
      <w:bookmarkStart w:id="1450" w:name="_Toc36189685"/>
      <w:r>
        <w:t>5.2.6.7.5</w:t>
      </w:r>
      <w:r>
        <w:tab/>
        <w:t>Nnef_TrafficInfluence_Notify operation</w:t>
      </w:r>
      <w:bookmarkEnd w:id="1448"/>
      <w:bookmarkEnd w:id="1449"/>
      <w:bookmarkEnd w:id="1450"/>
    </w:p>
    <w:p w:rsidR="00AF7554" w:rsidRDefault="00AF7554" w:rsidP="00AF7554">
      <w:r w:rsidRPr="00AF7554">
        <w:rPr>
          <w:b/>
        </w:rPr>
        <w:t>Service operation name:</w:t>
      </w:r>
      <w:r>
        <w:t xml:space="preserve"> Nnef</w:t>
      </w:r>
      <w:r w:rsidR="00514F28">
        <w:t>_</w:t>
      </w:r>
      <w:r>
        <w:t>TrafficInfluence_Notify</w:t>
      </w:r>
    </w:p>
    <w:p w:rsidR="00AF7554" w:rsidRDefault="00AF7554" w:rsidP="00AF7554">
      <w:r w:rsidRPr="00AF7554">
        <w:rPr>
          <w:b/>
        </w:rPr>
        <w:t>Description:</w:t>
      </w:r>
      <w:r>
        <w:t xml:space="preserve"> Forward the notification of UP path management event report to AF.</w:t>
      </w:r>
    </w:p>
    <w:p w:rsidR="00AF7554" w:rsidRDefault="00AF7554" w:rsidP="00AF7554">
      <w:r w:rsidRPr="00AF7554">
        <w:rPr>
          <w:b/>
        </w:rPr>
        <w:t>Known NF Service Consumers:</w:t>
      </w:r>
      <w:r>
        <w:t xml:space="preserve"> AF.</w:t>
      </w:r>
    </w:p>
    <w:p w:rsidR="00AF7554" w:rsidRDefault="00AF7554" w:rsidP="00AF7554">
      <w:r w:rsidRPr="00AF7554">
        <w:rPr>
          <w:b/>
        </w:rPr>
        <w:t>Inputs (required):</w:t>
      </w:r>
      <w:r>
        <w:t xml:space="preserve"> AF Transaction Id, Event ID.</w:t>
      </w:r>
    </w:p>
    <w:p w:rsidR="00AF7554" w:rsidRDefault="00AF7554" w:rsidP="00AF7554">
      <w:r>
        <w:t xml:space="preserve">The AF Transaction Id identifies the AF request for traffic influence that the event report is related to. The event may be the UP path management event defined in </w:t>
      </w:r>
      <w:r w:rsidR="005E5E23">
        <w:t>TS 23.501 [</w:t>
      </w:r>
      <w:r>
        <w:t>2], clause 5.6.7.</w:t>
      </w:r>
    </w:p>
    <w:p w:rsidR="00AF7554" w:rsidRDefault="00AF7554" w:rsidP="00AF7554">
      <w:r w:rsidRPr="00AF7554">
        <w:rPr>
          <w:b/>
        </w:rPr>
        <w:t>Inputs (optional):</w:t>
      </w:r>
      <w:r>
        <w:t xml:space="preserve"> Event information (defined on a per Event ID basis).</w:t>
      </w:r>
    </w:p>
    <w:p w:rsidR="00AF7554" w:rsidRDefault="00AF7554" w:rsidP="00AF7554">
      <w:r w:rsidRPr="00AF7554">
        <w:rPr>
          <w:b/>
        </w:rPr>
        <w:t>Outputs (required):</w:t>
      </w:r>
      <w:r>
        <w:t xml:space="preserve"> Operation execution result indication.</w:t>
      </w:r>
    </w:p>
    <w:p w:rsidR="00AF7554" w:rsidRDefault="00AF7554" w:rsidP="00AF7554">
      <w:r w:rsidRPr="00AF7554">
        <w:rPr>
          <w:b/>
        </w:rPr>
        <w:t>Outputs (optional):</w:t>
      </w:r>
      <w:r>
        <w:t xml:space="preserve"> None.</w:t>
      </w:r>
    </w:p>
    <w:p w:rsidR="00CE5242" w:rsidRDefault="00CE5242" w:rsidP="00CE5242">
      <w:pPr>
        <w:pStyle w:val="Heading4"/>
        <w:rPr>
          <w:lang w:val="en-GB"/>
        </w:rPr>
      </w:pPr>
      <w:bookmarkStart w:id="1451" w:name="_Toc19183980"/>
      <w:bookmarkStart w:id="1452" w:name="_Toc27848257"/>
      <w:bookmarkStart w:id="1453" w:name="_Toc36189686"/>
      <w:r>
        <w:t>5.2.6.8</w:t>
      </w:r>
      <w:r>
        <w:tab/>
        <w:t>Nnef_ChargeableParty service</w:t>
      </w:r>
      <w:bookmarkEnd w:id="1451"/>
      <w:bookmarkEnd w:id="1452"/>
      <w:bookmarkEnd w:id="1453"/>
    </w:p>
    <w:p w:rsidR="00CE5242" w:rsidRDefault="00CE5242" w:rsidP="00CE5242">
      <w:pPr>
        <w:pStyle w:val="Heading5"/>
        <w:rPr>
          <w:lang w:val="en-GB"/>
        </w:rPr>
      </w:pPr>
      <w:bookmarkStart w:id="1454" w:name="_Toc19183981"/>
      <w:bookmarkStart w:id="1455" w:name="_Toc27848258"/>
      <w:bookmarkStart w:id="1456" w:name="_Toc36189687"/>
      <w:r>
        <w:t>5.2.6.8.1</w:t>
      </w:r>
      <w:r>
        <w:tab/>
        <w:t>General</w:t>
      </w:r>
      <w:bookmarkEnd w:id="1454"/>
      <w:bookmarkEnd w:id="1455"/>
      <w:bookmarkEnd w:id="1456"/>
    </w:p>
    <w:p w:rsidR="00CE5242" w:rsidRDefault="00CE5242" w:rsidP="00CE5242">
      <w:r>
        <w:t>See clauses 4.15.6.4 and 4.15.6.5.</w:t>
      </w:r>
    </w:p>
    <w:p w:rsidR="00CE5242" w:rsidRDefault="00CE5242" w:rsidP="00CE5242">
      <w:pPr>
        <w:pStyle w:val="Heading5"/>
        <w:rPr>
          <w:lang w:val="en-GB"/>
        </w:rPr>
      </w:pPr>
      <w:bookmarkStart w:id="1457" w:name="_Toc19183982"/>
      <w:bookmarkStart w:id="1458" w:name="_Toc27848259"/>
      <w:bookmarkStart w:id="1459" w:name="_Toc36189688"/>
      <w:r>
        <w:t>5.2.6.8.2</w:t>
      </w:r>
      <w:r>
        <w:tab/>
        <w:t>Nnef_ChargeableParty_Create service operation</w:t>
      </w:r>
      <w:bookmarkEnd w:id="1457"/>
      <w:bookmarkEnd w:id="1458"/>
      <w:bookmarkEnd w:id="1459"/>
    </w:p>
    <w:p w:rsidR="00CE5242" w:rsidRDefault="00CE5242" w:rsidP="00CE5242">
      <w:r w:rsidRPr="00CE5242">
        <w:rPr>
          <w:b/>
        </w:rPr>
        <w:t>Service operation name:</w:t>
      </w:r>
      <w:r>
        <w:t xml:space="preserve"> Nnef_ChargeableParty Create</w:t>
      </w:r>
    </w:p>
    <w:p w:rsidR="00CE5242" w:rsidRDefault="00CE5242" w:rsidP="00CE5242">
      <w:r w:rsidRPr="00CE5242">
        <w:rPr>
          <w:b/>
        </w:rPr>
        <w:t>Description:</w:t>
      </w:r>
      <w:r>
        <w:t xml:space="preserve"> The consumer requests to become the chargeable party for a data session for a UE.</w:t>
      </w:r>
    </w:p>
    <w:p w:rsidR="00CE5242" w:rsidRDefault="00CE5242" w:rsidP="00CE5242">
      <w:r w:rsidRPr="00CE5242">
        <w:rPr>
          <w:b/>
        </w:rPr>
        <w:t>Inputs (required):</w:t>
      </w:r>
      <w:r>
        <w:t xml:space="preserve"> AF Identifier, UE address</w:t>
      </w:r>
      <w:r w:rsidR="00963229">
        <w:t xml:space="preserve"> (i.e. IP address or MAC address)</w:t>
      </w:r>
      <w:r>
        <w:t>, Description of the application flows, Sponsor Information, Sponsoring Status.</w:t>
      </w:r>
    </w:p>
    <w:p w:rsidR="00CE5242" w:rsidRDefault="00CE5242" w:rsidP="00CE5242">
      <w:r w:rsidRPr="00CE5242">
        <w:rPr>
          <w:b/>
        </w:rPr>
        <w:t>Inputs (optional):</w:t>
      </w:r>
      <w:r>
        <w:t xml:space="preserve"> Time period, traffic volume, </w:t>
      </w:r>
      <w:r w:rsidR="00F75F1A">
        <w:t xml:space="preserve">Background Data Transfer </w:t>
      </w:r>
      <w:r>
        <w:t>Reference ID.</w:t>
      </w:r>
    </w:p>
    <w:p w:rsidR="00CE5242" w:rsidRDefault="00CE5242" w:rsidP="00CE5242">
      <w:r w:rsidRPr="00CE5242">
        <w:rPr>
          <w:b/>
        </w:rPr>
        <w:t>Outputs (required):</w:t>
      </w:r>
      <w:r>
        <w:t xml:space="preserve"> Transaction Reference ID, result.</w:t>
      </w:r>
    </w:p>
    <w:p w:rsidR="00CE5242" w:rsidRDefault="00CE5242" w:rsidP="00CE5242">
      <w:r w:rsidRPr="00CE5242">
        <w:rPr>
          <w:b/>
        </w:rPr>
        <w:t>Output (optional):</w:t>
      </w:r>
      <w:r>
        <w:t xml:space="preserve"> None.</w:t>
      </w:r>
    </w:p>
    <w:p w:rsidR="00CE5242" w:rsidRDefault="00CE5242" w:rsidP="00CE5242">
      <w:pPr>
        <w:pStyle w:val="Heading5"/>
        <w:rPr>
          <w:lang w:val="en-GB"/>
        </w:rPr>
      </w:pPr>
      <w:bookmarkStart w:id="1460" w:name="_Toc19183983"/>
      <w:bookmarkStart w:id="1461" w:name="_Toc27848260"/>
      <w:bookmarkStart w:id="1462" w:name="_Toc36189689"/>
      <w:r>
        <w:t>5.2.6.8.3</w:t>
      </w:r>
      <w:r>
        <w:tab/>
        <w:t>Nnef_ChargeableParty_Update service operation</w:t>
      </w:r>
      <w:bookmarkEnd w:id="1460"/>
      <w:bookmarkEnd w:id="1461"/>
      <w:bookmarkEnd w:id="1462"/>
    </w:p>
    <w:p w:rsidR="00CE5242" w:rsidRDefault="00CE5242" w:rsidP="00CE5242">
      <w:r w:rsidRPr="00CE5242">
        <w:rPr>
          <w:b/>
        </w:rPr>
        <w:t>Service operation name:</w:t>
      </w:r>
      <w:r>
        <w:t xml:space="preserve"> Nnef_ChargeableParty Update</w:t>
      </w:r>
    </w:p>
    <w:p w:rsidR="00CE5242" w:rsidRDefault="00CE5242" w:rsidP="00CE5242">
      <w:r w:rsidRPr="00CE5242">
        <w:rPr>
          <w:b/>
        </w:rPr>
        <w:t>Description:</w:t>
      </w:r>
      <w:r>
        <w:t xml:space="preserve"> The consumer can change the chargeable party of a data session for a UE.</w:t>
      </w:r>
    </w:p>
    <w:p w:rsidR="00CE5242" w:rsidRDefault="00CE5242" w:rsidP="00CE5242">
      <w:r w:rsidRPr="00CE5242">
        <w:rPr>
          <w:b/>
        </w:rPr>
        <w:t>Inputs (required):</w:t>
      </w:r>
      <w:r>
        <w:t xml:space="preserve"> AF Identifier, Transaction Reference ID, Sponsoring Status.</w:t>
      </w:r>
    </w:p>
    <w:p w:rsidR="00CE5242" w:rsidRDefault="00CE5242" w:rsidP="00CE5242">
      <w:r w:rsidRPr="00CE5242">
        <w:rPr>
          <w:b/>
        </w:rPr>
        <w:t>Inputs (optional):</w:t>
      </w:r>
      <w:r>
        <w:t xml:space="preserve"> Time period, traffic volume,</w:t>
      </w:r>
      <w:r w:rsidR="00F75F1A">
        <w:t xml:space="preserve"> Background Data Transfer</w:t>
      </w:r>
      <w:r>
        <w:t xml:space="preserve"> Reference ID.</w:t>
      </w:r>
    </w:p>
    <w:p w:rsidR="00CE5242" w:rsidRDefault="00CE5242" w:rsidP="00CE5242">
      <w:r w:rsidRPr="00CE5242">
        <w:rPr>
          <w:b/>
        </w:rPr>
        <w:t>Outputs (required):</w:t>
      </w:r>
      <w:r>
        <w:t xml:space="preserve"> Transaction Reference ID, result.</w:t>
      </w:r>
    </w:p>
    <w:p w:rsidR="00CE5242" w:rsidRDefault="00CE5242" w:rsidP="00CE5242">
      <w:r w:rsidRPr="00CE5242">
        <w:rPr>
          <w:b/>
        </w:rPr>
        <w:t>Output (optional):</w:t>
      </w:r>
      <w:r>
        <w:t xml:space="preserve"> None.</w:t>
      </w:r>
    </w:p>
    <w:p w:rsidR="00CE5242" w:rsidRDefault="00CE5242" w:rsidP="00CE5242">
      <w:pPr>
        <w:pStyle w:val="Heading5"/>
        <w:rPr>
          <w:lang w:val="en-GB"/>
        </w:rPr>
      </w:pPr>
      <w:bookmarkStart w:id="1463" w:name="_Toc19183984"/>
      <w:bookmarkStart w:id="1464" w:name="_Toc27848261"/>
      <w:bookmarkStart w:id="1465" w:name="_Toc36189690"/>
      <w:r>
        <w:t>5.2.6.8.4</w:t>
      </w:r>
      <w:r>
        <w:tab/>
        <w:t>Nnef_ChargeableParty_Notify service operation</w:t>
      </w:r>
      <w:bookmarkEnd w:id="1463"/>
      <w:bookmarkEnd w:id="1464"/>
      <w:bookmarkEnd w:id="1465"/>
    </w:p>
    <w:p w:rsidR="00CE5242" w:rsidRDefault="00CE5242" w:rsidP="00CE5242">
      <w:r w:rsidRPr="00CE5242">
        <w:rPr>
          <w:b/>
        </w:rPr>
        <w:t>Service operation name:</w:t>
      </w:r>
      <w:r>
        <w:t xml:space="preserve"> Nnef_ChargeableParty Notify</w:t>
      </w:r>
    </w:p>
    <w:p w:rsidR="00CE5242" w:rsidRDefault="00CE5242" w:rsidP="00CE5242">
      <w:r w:rsidRPr="00CE5242">
        <w:rPr>
          <w:b/>
        </w:rPr>
        <w:t>Description:</w:t>
      </w:r>
      <w:r>
        <w:t xml:space="preserve"> NEF reports the bearer level event(s) to the consumer.</w:t>
      </w:r>
    </w:p>
    <w:p w:rsidR="00CE5242" w:rsidRDefault="00CE5242" w:rsidP="00CE5242">
      <w:r w:rsidRPr="00CE5242">
        <w:rPr>
          <w:b/>
        </w:rPr>
        <w:lastRenderedPageBreak/>
        <w:t>Inputs (required):</w:t>
      </w:r>
      <w:r>
        <w:t xml:space="preserve"> Event reports.</w:t>
      </w:r>
    </w:p>
    <w:p w:rsidR="00CE5242" w:rsidRDefault="00CE5242" w:rsidP="00CE5242">
      <w:r w:rsidRPr="00CE5242">
        <w:rPr>
          <w:b/>
        </w:rPr>
        <w:t>Inputs (optional):</w:t>
      </w:r>
      <w:r>
        <w:t xml:space="preserve"> None.</w:t>
      </w:r>
    </w:p>
    <w:p w:rsidR="00CE5242" w:rsidRDefault="00CE5242" w:rsidP="00CE5242">
      <w:r w:rsidRPr="00CE5242">
        <w:rPr>
          <w:b/>
        </w:rPr>
        <w:t>Outputs (required):</w:t>
      </w:r>
      <w:r>
        <w:t xml:space="preserve"> None.</w:t>
      </w:r>
    </w:p>
    <w:p w:rsidR="00CE5242" w:rsidRDefault="00CE5242" w:rsidP="00CE5242">
      <w:r w:rsidRPr="00CE5242">
        <w:rPr>
          <w:b/>
        </w:rPr>
        <w:t>Output (optional):</w:t>
      </w:r>
      <w:r>
        <w:t xml:space="preserve"> None.</w:t>
      </w:r>
    </w:p>
    <w:p w:rsidR="00CE5242" w:rsidRDefault="00CE5242" w:rsidP="00CE5242">
      <w:pPr>
        <w:pStyle w:val="Heading4"/>
        <w:rPr>
          <w:lang w:val="en-GB"/>
        </w:rPr>
      </w:pPr>
      <w:bookmarkStart w:id="1466" w:name="_Toc19183985"/>
      <w:bookmarkStart w:id="1467" w:name="_Toc27848262"/>
      <w:bookmarkStart w:id="1468" w:name="_Toc36189691"/>
      <w:r>
        <w:t>5.2.6.9</w:t>
      </w:r>
      <w:r>
        <w:tab/>
        <w:t>Nnef_AFsessionWithQoS service</w:t>
      </w:r>
      <w:bookmarkEnd w:id="1466"/>
      <w:bookmarkEnd w:id="1467"/>
      <w:bookmarkEnd w:id="1468"/>
    </w:p>
    <w:p w:rsidR="00CE5242" w:rsidRDefault="00CE5242" w:rsidP="00CE5242">
      <w:pPr>
        <w:pStyle w:val="Heading5"/>
        <w:rPr>
          <w:lang w:val="en-GB"/>
        </w:rPr>
      </w:pPr>
      <w:bookmarkStart w:id="1469" w:name="_Toc19183986"/>
      <w:bookmarkStart w:id="1470" w:name="_Toc27848263"/>
      <w:bookmarkStart w:id="1471" w:name="_Toc36189692"/>
      <w:r>
        <w:t>5.2.6.9.1</w:t>
      </w:r>
      <w:r>
        <w:tab/>
        <w:t>General</w:t>
      </w:r>
      <w:bookmarkEnd w:id="1469"/>
      <w:bookmarkEnd w:id="1470"/>
      <w:bookmarkEnd w:id="1471"/>
    </w:p>
    <w:p w:rsidR="00CE5242" w:rsidRDefault="00CE5242" w:rsidP="00CE5242">
      <w:r>
        <w:t>See clause 4.15.6.6.</w:t>
      </w:r>
    </w:p>
    <w:p w:rsidR="00CE5242" w:rsidRDefault="00CE5242" w:rsidP="00CE5242">
      <w:pPr>
        <w:pStyle w:val="Heading5"/>
        <w:rPr>
          <w:lang w:val="en-GB"/>
        </w:rPr>
      </w:pPr>
      <w:bookmarkStart w:id="1472" w:name="_Toc19183987"/>
      <w:bookmarkStart w:id="1473" w:name="_Toc27848264"/>
      <w:bookmarkStart w:id="1474" w:name="_Toc36189693"/>
      <w:r>
        <w:t>5.2.6.9.2</w:t>
      </w:r>
      <w:r>
        <w:tab/>
        <w:t>Nnef_AFsessionWithQoS_Create service operation</w:t>
      </w:r>
      <w:bookmarkEnd w:id="1472"/>
      <w:bookmarkEnd w:id="1473"/>
      <w:bookmarkEnd w:id="1474"/>
    </w:p>
    <w:p w:rsidR="00CE5242" w:rsidRDefault="00CE5242" w:rsidP="00CE5242">
      <w:r w:rsidRPr="00CE5242">
        <w:rPr>
          <w:b/>
        </w:rPr>
        <w:t>Service operation name:</w:t>
      </w:r>
      <w:r>
        <w:t xml:space="preserve"> Nnef_AFsessionWithQoS Create</w:t>
      </w:r>
    </w:p>
    <w:p w:rsidR="00CE5242" w:rsidRDefault="00CE5242" w:rsidP="00CE5242">
      <w:r w:rsidRPr="00CE5242">
        <w:rPr>
          <w:b/>
        </w:rPr>
        <w:t>Description:</w:t>
      </w:r>
      <w:r>
        <w:t xml:space="preserve"> The consumer requests the network to provide a specific QoS for an AS session.</w:t>
      </w:r>
    </w:p>
    <w:p w:rsidR="00CE5242" w:rsidRDefault="00CE5242" w:rsidP="00CE5242">
      <w:r w:rsidRPr="00CE5242">
        <w:rPr>
          <w:b/>
        </w:rPr>
        <w:t>Inputs (required):</w:t>
      </w:r>
      <w:r>
        <w:t xml:space="preserve"> AF Identifier, UE address</w:t>
      </w:r>
      <w:r w:rsidR="00963229">
        <w:t xml:space="preserve"> (i.e. IP address or MAC address)</w:t>
      </w:r>
      <w:r>
        <w:t>, Description of the application flows, QoS Reference.</w:t>
      </w:r>
    </w:p>
    <w:p w:rsidR="00CE5242" w:rsidRDefault="00CE5242" w:rsidP="00CE5242">
      <w:r w:rsidRPr="00CE5242">
        <w:rPr>
          <w:b/>
        </w:rPr>
        <w:t>Inputs (optional):</w:t>
      </w:r>
      <w:r>
        <w:t xml:space="preserve"> time period, traffic volume.</w:t>
      </w:r>
    </w:p>
    <w:p w:rsidR="00CE5242" w:rsidRDefault="00CE5242" w:rsidP="00CE5242">
      <w:r w:rsidRPr="00CE5242">
        <w:rPr>
          <w:b/>
        </w:rPr>
        <w:t>Outputs (required):</w:t>
      </w:r>
      <w:r>
        <w:t xml:space="preserve"> Transaction Reference ID, result.</w:t>
      </w:r>
    </w:p>
    <w:p w:rsidR="00CE5242" w:rsidRDefault="00CE5242" w:rsidP="00CE5242">
      <w:r w:rsidRPr="00CE5242">
        <w:rPr>
          <w:b/>
        </w:rPr>
        <w:t>Output (optional):</w:t>
      </w:r>
      <w:r>
        <w:t xml:space="preserve"> None.</w:t>
      </w:r>
    </w:p>
    <w:p w:rsidR="00CE5242" w:rsidRDefault="00CE5242" w:rsidP="00CE5242">
      <w:pPr>
        <w:pStyle w:val="Heading5"/>
        <w:rPr>
          <w:lang w:val="en-GB"/>
        </w:rPr>
      </w:pPr>
      <w:bookmarkStart w:id="1475" w:name="_Toc19183988"/>
      <w:bookmarkStart w:id="1476" w:name="_Toc27848265"/>
      <w:bookmarkStart w:id="1477" w:name="_Toc36189694"/>
      <w:r>
        <w:t>5.2.6.9.3</w:t>
      </w:r>
      <w:r>
        <w:tab/>
        <w:t>Nnef_AFsessionWithQoS_Notify service operation</w:t>
      </w:r>
      <w:bookmarkEnd w:id="1475"/>
      <w:bookmarkEnd w:id="1476"/>
      <w:bookmarkEnd w:id="1477"/>
    </w:p>
    <w:p w:rsidR="00CE5242" w:rsidRDefault="00CE5242" w:rsidP="00CE5242">
      <w:r w:rsidRPr="00CE5242">
        <w:rPr>
          <w:b/>
        </w:rPr>
        <w:t>Service operation name:</w:t>
      </w:r>
      <w:r>
        <w:t xml:space="preserve"> Nnef_AFsessionWithQoS Notify</w:t>
      </w:r>
    </w:p>
    <w:p w:rsidR="00CE5242" w:rsidRDefault="00CE5242" w:rsidP="00CE5242">
      <w:r w:rsidRPr="00CE5242">
        <w:rPr>
          <w:b/>
        </w:rPr>
        <w:t>Description:</w:t>
      </w:r>
      <w:r>
        <w:t xml:space="preserve"> NEF reports the</w:t>
      </w:r>
      <w:r w:rsidR="00963229">
        <w:t xml:space="preserve"> QoS Flow</w:t>
      </w:r>
      <w:r>
        <w:t xml:space="preserve"> level event(s) to the consumer.</w:t>
      </w:r>
    </w:p>
    <w:p w:rsidR="00CE5242" w:rsidRDefault="00CE5242" w:rsidP="00CE5242">
      <w:r w:rsidRPr="00CE5242">
        <w:rPr>
          <w:b/>
        </w:rPr>
        <w:t>Inputs (required):</w:t>
      </w:r>
      <w:r>
        <w:t xml:space="preserve"> Event reports.</w:t>
      </w:r>
    </w:p>
    <w:p w:rsidR="00CE5242" w:rsidRDefault="00CE5242" w:rsidP="00CE5242">
      <w:r w:rsidRPr="00CE5242">
        <w:rPr>
          <w:b/>
        </w:rPr>
        <w:t>Inputs (optional):</w:t>
      </w:r>
      <w:r>
        <w:t xml:space="preserve"> None.</w:t>
      </w:r>
    </w:p>
    <w:p w:rsidR="00CE5242" w:rsidRDefault="00CE5242" w:rsidP="00CE5242">
      <w:r w:rsidRPr="00CE5242">
        <w:rPr>
          <w:b/>
        </w:rPr>
        <w:t>Outputs (required):</w:t>
      </w:r>
      <w:r>
        <w:t xml:space="preserve"> None.</w:t>
      </w:r>
    </w:p>
    <w:p w:rsidR="00CE5242" w:rsidRDefault="00CE5242" w:rsidP="00CE5242">
      <w:r w:rsidRPr="00CE5242">
        <w:rPr>
          <w:b/>
        </w:rPr>
        <w:t>Output (optional):</w:t>
      </w:r>
      <w:r>
        <w:t xml:space="preserve"> None.</w:t>
      </w:r>
    </w:p>
    <w:p w:rsidR="00FA2086" w:rsidRPr="00574CD1" w:rsidRDefault="00FA2086" w:rsidP="00FA2086">
      <w:pPr>
        <w:pStyle w:val="Heading3"/>
      </w:pPr>
      <w:bookmarkStart w:id="1478" w:name="_Toc19183989"/>
      <w:bookmarkStart w:id="1479" w:name="_Toc27848266"/>
      <w:bookmarkStart w:id="1480" w:name="_Toc36189695"/>
      <w:r w:rsidRPr="00574CD1">
        <w:t>5.2.7</w:t>
      </w:r>
      <w:r w:rsidRPr="00574CD1">
        <w:tab/>
        <w:t xml:space="preserve">NRF </w:t>
      </w:r>
      <w:r w:rsidR="00A81503" w:rsidRPr="00574CD1">
        <w:t>S</w:t>
      </w:r>
      <w:r w:rsidRPr="00574CD1">
        <w:t>ervices</w:t>
      </w:r>
      <w:bookmarkEnd w:id="1478"/>
      <w:bookmarkEnd w:id="1479"/>
      <w:bookmarkEnd w:id="1480"/>
    </w:p>
    <w:p w:rsidR="00FA2086" w:rsidRPr="00050CA8" w:rsidRDefault="00FA2086" w:rsidP="00FA2086">
      <w:pPr>
        <w:pStyle w:val="Heading4"/>
        <w:rPr>
          <w:lang w:eastAsia="zh-CN"/>
        </w:rPr>
      </w:pPr>
      <w:bookmarkStart w:id="1481" w:name="_Toc19183990"/>
      <w:bookmarkStart w:id="1482" w:name="_Toc27848267"/>
      <w:bookmarkStart w:id="1483" w:name="_Toc36189696"/>
      <w:r w:rsidRPr="00050CA8">
        <w:rPr>
          <w:lang w:eastAsia="zh-CN"/>
        </w:rPr>
        <w:t>5.2.7.1</w:t>
      </w:r>
      <w:r w:rsidRPr="00050CA8">
        <w:rPr>
          <w:lang w:eastAsia="zh-CN"/>
        </w:rPr>
        <w:tab/>
        <w:t>General</w:t>
      </w:r>
      <w:bookmarkEnd w:id="1481"/>
      <w:bookmarkEnd w:id="1482"/>
      <w:bookmarkEnd w:id="1483"/>
    </w:p>
    <w:p w:rsidR="00FA2086" w:rsidRPr="00050CA8" w:rsidRDefault="00FA2086" w:rsidP="00FA2086">
      <w:pPr>
        <w:rPr>
          <w:lang w:eastAsia="zh-CN"/>
        </w:rPr>
      </w:pPr>
      <w:r w:rsidRPr="00050CA8">
        <w:rPr>
          <w:lang w:eastAsia="zh-CN"/>
        </w:rPr>
        <w:t>The following table shows the NRF Services and Service Operations:</w:t>
      </w:r>
    </w:p>
    <w:p w:rsidR="00FA2086" w:rsidRPr="00050CA8" w:rsidRDefault="00FA2086" w:rsidP="00FA2086">
      <w:pPr>
        <w:pStyle w:val="TH"/>
      </w:pPr>
      <w:r w:rsidRPr="00050CA8">
        <w:lastRenderedPageBreak/>
        <w:t>Table 5.2.7.1-1: NF services provided by the NRF</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6"/>
        <w:gridCol w:w="2115"/>
        <w:gridCol w:w="1984"/>
        <w:gridCol w:w="3402"/>
      </w:tblGrid>
      <w:tr w:rsidR="00FA2086" w:rsidRPr="00050CA8" w:rsidTr="0099638A">
        <w:tc>
          <w:tcPr>
            <w:tcW w:w="2246" w:type="dxa"/>
            <w:tcBorders>
              <w:bottom w:val="single" w:sz="4" w:space="0" w:color="auto"/>
            </w:tcBorders>
            <w:shd w:val="clear" w:color="auto" w:fill="auto"/>
          </w:tcPr>
          <w:p w:rsidR="00FA2086" w:rsidRPr="00050CA8" w:rsidRDefault="00FA2086" w:rsidP="004F10EA">
            <w:pPr>
              <w:pStyle w:val="TAH"/>
            </w:pPr>
            <w:r w:rsidRPr="00050CA8">
              <w:t>Service Name</w:t>
            </w:r>
          </w:p>
        </w:tc>
        <w:tc>
          <w:tcPr>
            <w:tcW w:w="2115" w:type="dxa"/>
            <w:shd w:val="clear" w:color="auto" w:fill="auto"/>
          </w:tcPr>
          <w:p w:rsidR="00FA2086" w:rsidRPr="00050CA8" w:rsidRDefault="00FA2086" w:rsidP="004F10EA">
            <w:pPr>
              <w:pStyle w:val="TAH"/>
            </w:pPr>
            <w:r w:rsidRPr="00050CA8">
              <w:t>Service Operations</w:t>
            </w:r>
          </w:p>
        </w:tc>
        <w:tc>
          <w:tcPr>
            <w:tcW w:w="1984" w:type="dxa"/>
          </w:tcPr>
          <w:p w:rsidR="00FA2086" w:rsidRPr="00050CA8" w:rsidRDefault="00FA2086" w:rsidP="004F10EA">
            <w:pPr>
              <w:pStyle w:val="TAH"/>
            </w:pPr>
            <w:r w:rsidRPr="00050CA8">
              <w:t>Operation</w:t>
            </w:r>
          </w:p>
          <w:p w:rsidR="00FA2086" w:rsidRPr="00050CA8" w:rsidRDefault="00FA2086" w:rsidP="004F10EA">
            <w:pPr>
              <w:pStyle w:val="TAH"/>
            </w:pPr>
            <w:r w:rsidRPr="00050CA8">
              <w:t>Semantics</w:t>
            </w:r>
          </w:p>
        </w:tc>
        <w:tc>
          <w:tcPr>
            <w:tcW w:w="3402" w:type="dxa"/>
            <w:shd w:val="clear" w:color="auto" w:fill="auto"/>
          </w:tcPr>
          <w:p w:rsidR="00FA2086" w:rsidRPr="00050CA8" w:rsidRDefault="00FA2086" w:rsidP="004F10EA">
            <w:pPr>
              <w:pStyle w:val="TAH"/>
            </w:pPr>
            <w:r w:rsidRPr="00050CA8">
              <w:t>Example Consumer(s)</w:t>
            </w:r>
          </w:p>
        </w:tc>
      </w:tr>
      <w:tr w:rsidR="0099638A" w:rsidRPr="00574CD1" w:rsidTr="0099638A">
        <w:trPr>
          <w:trHeight w:val="84"/>
        </w:trPr>
        <w:tc>
          <w:tcPr>
            <w:tcW w:w="2246" w:type="dxa"/>
            <w:tcBorders>
              <w:bottom w:val="nil"/>
            </w:tcBorders>
            <w:shd w:val="clear" w:color="auto" w:fill="auto"/>
          </w:tcPr>
          <w:p w:rsidR="0099638A" w:rsidRPr="00574CD1" w:rsidRDefault="0099638A" w:rsidP="0099638A">
            <w:pPr>
              <w:pStyle w:val="TAL"/>
            </w:pPr>
            <w:r w:rsidRPr="00574CD1">
              <w:t>Nnrf_NFManagement</w:t>
            </w:r>
          </w:p>
        </w:tc>
        <w:tc>
          <w:tcPr>
            <w:tcW w:w="2115" w:type="dxa"/>
            <w:shd w:val="clear" w:color="auto" w:fill="auto"/>
          </w:tcPr>
          <w:p w:rsidR="0099638A" w:rsidRPr="00574CD1" w:rsidRDefault="0099638A" w:rsidP="004F10EA">
            <w:pPr>
              <w:pStyle w:val="TAL"/>
            </w:pPr>
            <w:r w:rsidRPr="00574CD1">
              <w:t>NFRegister</w:t>
            </w:r>
          </w:p>
        </w:tc>
        <w:tc>
          <w:tcPr>
            <w:tcW w:w="1984" w:type="dxa"/>
          </w:tcPr>
          <w:p w:rsidR="0099638A" w:rsidRPr="00574CD1" w:rsidRDefault="0099638A" w:rsidP="004F10EA">
            <w:pPr>
              <w:pStyle w:val="TAL"/>
            </w:pPr>
            <w:r w:rsidRPr="00574CD1">
              <w:t>Request/Response</w:t>
            </w:r>
          </w:p>
        </w:tc>
        <w:tc>
          <w:tcPr>
            <w:tcW w:w="3402" w:type="dxa"/>
            <w:shd w:val="clear" w:color="auto" w:fill="auto"/>
          </w:tcPr>
          <w:p w:rsidR="0099638A" w:rsidRPr="00574CD1" w:rsidRDefault="0099638A" w:rsidP="004F10EA">
            <w:pPr>
              <w:pStyle w:val="TAL"/>
            </w:pPr>
            <w:r w:rsidRPr="00574CD1">
              <w:t>AMF, SMF, UDM, AUSF, NEF, PCF, SMSF, NSSF, UPF, BSF</w:t>
            </w:r>
            <w:r w:rsidR="000626EC" w:rsidRPr="00574CD1">
              <w:t>, CHF</w:t>
            </w:r>
          </w:p>
        </w:tc>
      </w:tr>
      <w:tr w:rsidR="0099638A" w:rsidRPr="00574CD1" w:rsidTr="0099638A">
        <w:trPr>
          <w:trHeight w:val="112"/>
        </w:trPr>
        <w:tc>
          <w:tcPr>
            <w:tcW w:w="2246" w:type="dxa"/>
            <w:tcBorders>
              <w:top w:val="nil"/>
              <w:bottom w:val="nil"/>
            </w:tcBorders>
            <w:shd w:val="clear" w:color="auto" w:fill="auto"/>
          </w:tcPr>
          <w:p w:rsidR="0099638A" w:rsidRPr="00574CD1" w:rsidRDefault="0099638A" w:rsidP="004F10EA">
            <w:pPr>
              <w:pStyle w:val="TAL"/>
            </w:pPr>
          </w:p>
        </w:tc>
        <w:tc>
          <w:tcPr>
            <w:tcW w:w="2115" w:type="dxa"/>
            <w:shd w:val="clear" w:color="auto" w:fill="auto"/>
          </w:tcPr>
          <w:p w:rsidR="0099638A" w:rsidRPr="00574CD1" w:rsidRDefault="0099638A" w:rsidP="004F10EA">
            <w:pPr>
              <w:pStyle w:val="TAL"/>
            </w:pPr>
            <w:r w:rsidRPr="00574CD1">
              <w:t>NFUpdate</w:t>
            </w:r>
          </w:p>
        </w:tc>
        <w:tc>
          <w:tcPr>
            <w:tcW w:w="1984" w:type="dxa"/>
          </w:tcPr>
          <w:p w:rsidR="0099638A" w:rsidRPr="00574CD1" w:rsidRDefault="0099638A" w:rsidP="004F10EA">
            <w:pPr>
              <w:pStyle w:val="TAL"/>
            </w:pPr>
            <w:r w:rsidRPr="00574CD1">
              <w:t>Request/Response</w:t>
            </w:r>
          </w:p>
        </w:tc>
        <w:tc>
          <w:tcPr>
            <w:tcW w:w="3402" w:type="dxa"/>
            <w:shd w:val="clear" w:color="auto" w:fill="auto"/>
          </w:tcPr>
          <w:p w:rsidR="0099638A" w:rsidRPr="00574CD1" w:rsidRDefault="0099638A" w:rsidP="004F10EA">
            <w:pPr>
              <w:pStyle w:val="TAL"/>
            </w:pPr>
            <w:r w:rsidRPr="00574CD1">
              <w:t>AMF, SMF, UDM, AUSF, NEF, PCF, SMSF, NSSF, UPF, BSF</w:t>
            </w:r>
            <w:r w:rsidR="000626EC" w:rsidRPr="00574CD1">
              <w:t>, CHF</w:t>
            </w:r>
          </w:p>
        </w:tc>
      </w:tr>
      <w:tr w:rsidR="0099638A" w:rsidRPr="00574CD1" w:rsidTr="0099638A">
        <w:trPr>
          <w:trHeight w:val="84"/>
        </w:trPr>
        <w:tc>
          <w:tcPr>
            <w:tcW w:w="2246" w:type="dxa"/>
            <w:tcBorders>
              <w:top w:val="nil"/>
              <w:bottom w:val="nil"/>
            </w:tcBorders>
            <w:shd w:val="clear" w:color="auto" w:fill="auto"/>
          </w:tcPr>
          <w:p w:rsidR="0099638A" w:rsidRPr="00574CD1" w:rsidRDefault="0099638A" w:rsidP="004F10EA">
            <w:pPr>
              <w:pStyle w:val="TAL"/>
            </w:pPr>
          </w:p>
        </w:tc>
        <w:tc>
          <w:tcPr>
            <w:tcW w:w="2115" w:type="dxa"/>
            <w:shd w:val="clear" w:color="auto" w:fill="auto"/>
          </w:tcPr>
          <w:p w:rsidR="0099638A" w:rsidRPr="00574CD1" w:rsidRDefault="0099638A" w:rsidP="004F10EA">
            <w:pPr>
              <w:pStyle w:val="TAL"/>
            </w:pPr>
            <w:r w:rsidRPr="00574CD1">
              <w:t>NFDeregister</w:t>
            </w:r>
          </w:p>
        </w:tc>
        <w:tc>
          <w:tcPr>
            <w:tcW w:w="1984" w:type="dxa"/>
            <w:tcBorders>
              <w:bottom w:val="single" w:sz="4" w:space="0" w:color="auto"/>
            </w:tcBorders>
          </w:tcPr>
          <w:p w:rsidR="0099638A" w:rsidRPr="00574CD1" w:rsidRDefault="0099638A" w:rsidP="004F10EA">
            <w:pPr>
              <w:pStyle w:val="TAL"/>
            </w:pPr>
            <w:r w:rsidRPr="00574CD1">
              <w:t>Request/Response</w:t>
            </w:r>
          </w:p>
        </w:tc>
        <w:tc>
          <w:tcPr>
            <w:tcW w:w="3402" w:type="dxa"/>
            <w:shd w:val="clear" w:color="auto" w:fill="auto"/>
          </w:tcPr>
          <w:p w:rsidR="0099638A" w:rsidRPr="00574CD1" w:rsidRDefault="0099638A" w:rsidP="004F10EA">
            <w:pPr>
              <w:pStyle w:val="TAL"/>
            </w:pPr>
            <w:r w:rsidRPr="00574CD1">
              <w:t>AMF, SMF, UDM, AUSF, NEF, PCF, SMSF, NSSF, UPF, BSF</w:t>
            </w:r>
            <w:r w:rsidR="000626EC" w:rsidRPr="00574CD1">
              <w:t>, CHF</w:t>
            </w:r>
          </w:p>
        </w:tc>
      </w:tr>
      <w:tr w:rsidR="0099638A" w:rsidRPr="00574CD1" w:rsidTr="0099638A">
        <w:trPr>
          <w:trHeight w:val="84"/>
        </w:trPr>
        <w:tc>
          <w:tcPr>
            <w:tcW w:w="2246" w:type="dxa"/>
            <w:tcBorders>
              <w:top w:val="nil"/>
              <w:bottom w:val="nil"/>
            </w:tcBorders>
            <w:shd w:val="clear" w:color="auto" w:fill="auto"/>
          </w:tcPr>
          <w:p w:rsidR="0099638A" w:rsidRPr="00574CD1" w:rsidRDefault="0099638A" w:rsidP="004F10EA">
            <w:pPr>
              <w:pStyle w:val="TAL"/>
            </w:pPr>
          </w:p>
        </w:tc>
        <w:tc>
          <w:tcPr>
            <w:tcW w:w="2115" w:type="dxa"/>
            <w:shd w:val="clear" w:color="auto" w:fill="auto"/>
          </w:tcPr>
          <w:p w:rsidR="0099638A" w:rsidRPr="00574CD1" w:rsidRDefault="0099638A" w:rsidP="004F10EA">
            <w:pPr>
              <w:pStyle w:val="TAL"/>
            </w:pPr>
            <w:r w:rsidRPr="00574CD1">
              <w:t>NFStatusSubscribe</w:t>
            </w:r>
          </w:p>
        </w:tc>
        <w:tc>
          <w:tcPr>
            <w:tcW w:w="1984" w:type="dxa"/>
            <w:tcBorders>
              <w:bottom w:val="nil"/>
            </w:tcBorders>
          </w:tcPr>
          <w:p w:rsidR="0099638A" w:rsidRPr="00574CD1" w:rsidRDefault="0099638A" w:rsidP="004F10EA">
            <w:pPr>
              <w:pStyle w:val="TAL"/>
            </w:pPr>
            <w:r w:rsidRPr="00574CD1">
              <w:t>Subscribe/Notify</w:t>
            </w:r>
          </w:p>
        </w:tc>
        <w:tc>
          <w:tcPr>
            <w:tcW w:w="3402" w:type="dxa"/>
            <w:shd w:val="clear" w:color="auto" w:fill="auto"/>
          </w:tcPr>
          <w:p w:rsidR="0099638A" w:rsidRPr="00574CD1" w:rsidRDefault="0099638A" w:rsidP="004F10EA">
            <w:pPr>
              <w:pStyle w:val="TAL"/>
            </w:pPr>
            <w:r w:rsidRPr="00574CD1">
              <w:t>AMF, SMF, PCF, NEF, NSSF, SMSF, AUSF</w:t>
            </w:r>
            <w:r w:rsidR="000626EC" w:rsidRPr="00574CD1">
              <w:t>, CHF</w:t>
            </w:r>
            <w:r w:rsidR="001575A4" w:rsidRPr="00574CD1">
              <w:t>, NRF</w:t>
            </w:r>
          </w:p>
        </w:tc>
      </w:tr>
      <w:tr w:rsidR="0099638A" w:rsidRPr="00574CD1" w:rsidTr="0099638A">
        <w:trPr>
          <w:trHeight w:val="84"/>
        </w:trPr>
        <w:tc>
          <w:tcPr>
            <w:tcW w:w="2246" w:type="dxa"/>
            <w:tcBorders>
              <w:top w:val="nil"/>
              <w:bottom w:val="nil"/>
            </w:tcBorders>
            <w:shd w:val="clear" w:color="auto" w:fill="auto"/>
          </w:tcPr>
          <w:p w:rsidR="0099638A" w:rsidRPr="00574CD1" w:rsidRDefault="0099638A" w:rsidP="004F10EA">
            <w:pPr>
              <w:pStyle w:val="TAL"/>
            </w:pPr>
          </w:p>
        </w:tc>
        <w:tc>
          <w:tcPr>
            <w:tcW w:w="2115" w:type="dxa"/>
            <w:shd w:val="clear" w:color="auto" w:fill="auto"/>
          </w:tcPr>
          <w:p w:rsidR="0099638A" w:rsidRPr="00574CD1" w:rsidRDefault="0099638A" w:rsidP="004F10EA">
            <w:pPr>
              <w:pStyle w:val="TAL"/>
            </w:pPr>
            <w:r w:rsidRPr="00574CD1">
              <w:t>NFStatusNotify</w:t>
            </w:r>
          </w:p>
        </w:tc>
        <w:tc>
          <w:tcPr>
            <w:tcW w:w="1984" w:type="dxa"/>
            <w:tcBorders>
              <w:top w:val="nil"/>
              <w:bottom w:val="nil"/>
            </w:tcBorders>
          </w:tcPr>
          <w:p w:rsidR="0099638A" w:rsidRPr="00574CD1" w:rsidRDefault="0099638A" w:rsidP="004F10EA">
            <w:pPr>
              <w:pStyle w:val="TAL"/>
            </w:pPr>
          </w:p>
        </w:tc>
        <w:tc>
          <w:tcPr>
            <w:tcW w:w="3402" w:type="dxa"/>
            <w:shd w:val="clear" w:color="auto" w:fill="auto"/>
          </w:tcPr>
          <w:p w:rsidR="0099638A" w:rsidRPr="00574CD1" w:rsidRDefault="0099638A" w:rsidP="004F10EA">
            <w:pPr>
              <w:pStyle w:val="TAL"/>
            </w:pPr>
            <w:r w:rsidRPr="00574CD1">
              <w:t>AMF, SMF, PCF, NEF, NSSF, SMSF, AUSF</w:t>
            </w:r>
            <w:r w:rsidR="000626EC" w:rsidRPr="00574CD1">
              <w:t>, CHF</w:t>
            </w:r>
          </w:p>
        </w:tc>
      </w:tr>
      <w:tr w:rsidR="0099638A" w:rsidRPr="00574CD1" w:rsidTr="0099638A">
        <w:trPr>
          <w:trHeight w:val="84"/>
        </w:trPr>
        <w:tc>
          <w:tcPr>
            <w:tcW w:w="2246" w:type="dxa"/>
            <w:tcBorders>
              <w:top w:val="nil"/>
            </w:tcBorders>
            <w:shd w:val="clear" w:color="auto" w:fill="auto"/>
          </w:tcPr>
          <w:p w:rsidR="0099638A" w:rsidRPr="00574CD1" w:rsidRDefault="0099638A" w:rsidP="004F10EA">
            <w:pPr>
              <w:pStyle w:val="TAL"/>
            </w:pPr>
          </w:p>
        </w:tc>
        <w:tc>
          <w:tcPr>
            <w:tcW w:w="2115" w:type="dxa"/>
            <w:shd w:val="clear" w:color="auto" w:fill="auto"/>
          </w:tcPr>
          <w:p w:rsidR="0099638A" w:rsidRPr="00574CD1" w:rsidRDefault="0099638A" w:rsidP="004F10EA">
            <w:pPr>
              <w:pStyle w:val="TAL"/>
            </w:pPr>
            <w:r w:rsidRPr="00574CD1">
              <w:t>NFStatusUnSubscribe</w:t>
            </w:r>
          </w:p>
        </w:tc>
        <w:tc>
          <w:tcPr>
            <w:tcW w:w="1984" w:type="dxa"/>
            <w:tcBorders>
              <w:top w:val="nil"/>
            </w:tcBorders>
          </w:tcPr>
          <w:p w:rsidR="0099638A" w:rsidRPr="00574CD1" w:rsidRDefault="0099638A" w:rsidP="004F10EA">
            <w:pPr>
              <w:pStyle w:val="TAL"/>
            </w:pPr>
          </w:p>
        </w:tc>
        <w:tc>
          <w:tcPr>
            <w:tcW w:w="3402" w:type="dxa"/>
            <w:shd w:val="clear" w:color="auto" w:fill="auto"/>
          </w:tcPr>
          <w:p w:rsidR="0099638A" w:rsidRPr="00574CD1" w:rsidRDefault="0099638A" w:rsidP="004F10EA">
            <w:pPr>
              <w:pStyle w:val="TAL"/>
            </w:pPr>
            <w:r w:rsidRPr="00574CD1">
              <w:t>AMF, SMF, PCF, NEF, NSSF, SMSF, AUSF</w:t>
            </w:r>
            <w:r w:rsidR="000626EC" w:rsidRPr="00574CD1">
              <w:t>, CHF</w:t>
            </w:r>
            <w:r w:rsidR="001575A4" w:rsidRPr="00574CD1">
              <w:t>, NRF</w:t>
            </w:r>
          </w:p>
        </w:tc>
      </w:tr>
      <w:tr w:rsidR="00FA2086" w:rsidRPr="00574CD1" w:rsidTr="004F10EA">
        <w:trPr>
          <w:trHeight w:val="84"/>
        </w:trPr>
        <w:tc>
          <w:tcPr>
            <w:tcW w:w="2246" w:type="dxa"/>
            <w:shd w:val="clear" w:color="auto" w:fill="auto"/>
          </w:tcPr>
          <w:p w:rsidR="00FA2086" w:rsidRPr="00574CD1" w:rsidRDefault="00FA2086" w:rsidP="004F10EA">
            <w:pPr>
              <w:pStyle w:val="TAL"/>
            </w:pPr>
            <w:r w:rsidRPr="00574CD1">
              <w:t>Nnrf_NFDiscovery</w:t>
            </w:r>
          </w:p>
        </w:tc>
        <w:tc>
          <w:tcPr>
            <w:tcW w:w="2115" w:type="dxa"/>
            <w:shd w:val="clear" w:color="auto" w:fill="auto"/>
          </w:tcPr>
          <w:p w:rsidR="00FA2086" w:rsidRPr="00574CD1" w:rsidRDefault="00FA2086" w:rsidP="004F10EA">
            <w:pPr>
              <w:pStyle w:val="TAL"/>
            </w:pPr>
            <w:r w:rsidRPr="00574CD1">
              <w:t>Request</w:t>
            </w:r>
          </w:p>
        </w:tc>
        <w:tc>
          <w:tcPr>
            <w:tcW w:w="1984" w:type="dxa"/>
          </w:tcPr>
          <w:p w:rsidR="00FA2086" w:rsidRPr="00574CD1" w:rsidRDefault="00FA2086" w:rsidP="004F10EA">
            <w:pPr>
              <w:pStyle w:val="TAL"/>
            </w:pPr>
            <w:r w:rsidRPr="00574CD1">
              <w:t>Request/Response</w:t>
            </w:r>
          </w:p>
        </w:tc>
        <w:tc>
          <w:tcPr>
            <w:tcW w:w="3402" w:type="dxa"/>
            <w:shd w:val="clear" w:color="auto" w:fill="auto"/>
          </w:tcPr>
          <w:p w:rsidR="00FA2086" w:rsidRPr="00574CD1" w:rsidRDefault="00FA2086" w:rsidP="004F10EA">
            <w:pPr>
              <w:pStyle w:val="TAL"/>
            </w:pPr>
            <w:r w:rsidRPr="00574CD1">
              <w:t>AMF, SMF, PCF, NEF, NSSF, SMSF, AUSF</w:t>
            </w:r>
            <w:r w:rsidR="000626EC" w:rsidRPr="00574CD1">
              <w:t>, CHF</w:t>
            </w:r>
            <w:r w:rsidR="001575A4" w:rsidRPr="00574CD1">
              <w:t>, NRF</w:t>
            </w:r>
          </w:p>
        </w:tc>
      </w:tr>
      <w:tr w:rsidR="00A76E6B" w:rsidRPr="00574CD1" w:rsidTr="004F10EA">
        <w:trPr>
          <w:trHeight w:val="84"/>
        </w:trPr>
        <w:tc>
          <w:tcPr>
            <w:tcW w:w="2246" w:type="dxa"/>
            <w:shd w:val="clear" w:color="auto" w:fill="auto"/>
          </w:tcPr>
          <w:p w:rsidR="00A76E6B" w:rsidRPr="00574CD1" w:rsidRDefault="00A76E6B" w:rsidP="004F10EA">
            <w:pPr>
              <w:pStyle w:val="TAL"/>
            </w:pPr>
            <w:r w:rsidRPr="00574CD1">
              <w:t>Nnrf_AccessToken</w:t>
            </w:r>
          </w:p>
        </w:tc>
        <w:tc>
          <w:tcPr>
            <w:tcW w:w="2115" w:type="dxa"/>
            <w:shd w:val="clear" w:color="auto" w:fill="auto"/>
          </w:tcPr>
          <w:p w:rsidR="00A76E6B" w:rsidRPr="00574CD1" w:rsidRDefault="00A76E6B" w:rsidP="004F10EA">
            <w:pPr>
              <w:pStyle w:val="TAL"/>
            </w:pPr>
            <w:r w:rsidRPr="00574CD1">
              <w:t>Get</w:t>
            </w:r>
          </w:p>
        </w:tc>
        <w:tc>
          <w:tcPr>
            <w:tcW w:w="1984" w:type="dxa"/>
          </w:tcPr>
          <w:p w:rsidR="00A76E6B" w:rsidRPr="00574CD1" w:rsidRDefault="00A76E6B" w:rsidP="004F10EA">
            <w:pPr>
              <w:pStyle w:val="TAL"/>
            </w:pPr>
            <w:r w:rsidRPr="00574CD1">
              <w:t>Request/Response</w:t>
            </w:r>
          </w:p>
        </w:tc>
        <w:tc>
          <w:tcPr>
            <w:tcW w:w="3402" w:type="dxa"/>
            <w:shd w:val="clear" w:color="auto" w:fill="auto"/>
          </w:tcPr>
          <w:p w:rsidR="00A76E6B" w:rsidRPr="00574CD1" w:rsidRDefault="00A76E6B" w:rsidP="004F10EA">
            <w:pPr>
              <w:pStyle w:val="TAL"/>
            </w:pPr>
            <w:r w:rsidRPr="00574CD1">
              <w:t>AMF, SMF, PCF, NEF, NSSF, SMSF, AUSF, UDM</w:t>
            </w:r>
          </w:p>
        </w:tc>
      </w:tr>
    </w:tbl>
    <w:p w:rsidR="00FA2086" w:rsidRPr="00050CA8" w:rsidRDefault="00FA2086" w:rsidP="00FA2086">
      <w:pPr>
        <w:pStyle w:val="FP"/>
        <w:rPr>
          <w:lang w:eastAsia="zh-CN"/>
        </w:rPr>
      </w:pPr>
    </w:p>
    <w:p w:rsidR="00FA2086" w:rsidRPr="00050CA8" w:rsidRDefault="00FA2086" w:rsidP="00FA2086">
      <w:pPr>
        <w:pStyle w:val="Heading4"/>
        <w:rPr>
          <w:lang w:eastAsia="zh-CN"/>
        </w:rPr>
      </w:pPr>
      <w:bookmarkStart w:id="1484" w:name="_Toc19183991"/>
      <w:bookmarkStart w:id="1485" w:name="_Toc27848268"/>
      <w:bookmarkStart w:id="1486" w:name="_Toc36189697"/>
      <w:r w:rsidRPr="00050CA8">
        <w:rPr>
          <w:lang w:eastAsia="zh-CN"/>
        </w:rPr>
        <w:t>5.2.7.2</w:t>
      </w:r>
      <w:r w:rsidRPr="00050CA8">
        <w:rPr>
          <w:lang w:eastAsia="zh-CN"/>
        </w:rPr>
        <w:tab/>
        <w:t>Nnrf_NFManagement</w:t>
      </w:r>
      <w:r w:rsidR="00247EDD">
        <w:rPr>
          <w:lang w:val="en-GB" w:eastAsia="zh-CN"/>
        </w:rPr>
        <w:t xml:space="preserve"> </w:t>
      </w:r>
      <w:r w:rsidRPr="00050CA8">
        <w:rPr>
          <w:lang w:eastAsia="zh-CN"/>
        </w:rPr>
        <w:t>service</w:t>
      </w:r>
      <w:bookmarkEnd w:id="1484"/>
      <w:bookmarkEnd w:id="1485"/>
      <w:bookmarkEnd w:id="1486"/>
    </w:p>
    <w:p w:rsidR="00FA2086" w:rsidRPr="00050CA8" w:rsidRDefault="00FA2086" w:rsidP="00FA2086">
      <w:pPr>
        <w:pStyle w:val="Heading5"/>
        <w:rPr>
          <w:lang w:eastAsia="zh-CN"/>
        </w:rPr>
      </w:pPr>
      <w:bookmarkStart w:id="1487" w:name="_Toc19183992"/>
      <w:bookmarkStart w:id="1488" w:name="_Toc27848269"/>
      <w:bookmarkStart w:id="1489" w:name="_Toc36189698"/>
      <w:r w:rsidRPr="00050CA8">
        <w:rPr>
          <w:lang w:eastAsia="zh-CN"/>
        </w:rPr>
        <w:t>5.2.7.2.1</w:t>
      </w:r>
      <w:r w:rsidRPr="00050CA8">
        <w:rPr>
          <w:lang w:eastAsia="zh-CN"/>
        </w:rPr>
        <w:tab/>
        <w:t>General</w:t>
      </w:r>
      <w:bookmarkEnd w:id="1487"/>
      <w:bookmarkEnd w:id="1488"/>
      <w:bookmarkEnd w:id="1489"/>
    </w:p>
    <w:p w:rsidR="00FA2086" w:rsidRPr="00574CD1" w:rsidRDefault="00FA2086" w:rsidP="00FA2086">
      <w:pPr>
        <w:pStyle w:val="Heading5"/>
      </w:pPr>
      <w:bookmarkStart w:id="1490" w:name="_Toc19183993"/>
      <w:bookmarkStart w:id="1491" w:name="_Toc27848270"/>
      <w:bookmarkStart w:id="1492" w:name="_Toc36189699"/>
      <w:r w:rsidRPr="00574CD1">
        <w:t>5.2.7.2.2</w:t>
      </w:r>
      <w:r w:rsidRPr="00574CD1">
        <w:tab/>
        <w:t xml:space="preserve">Nnrf_NFManagement_NFRegister </w:t>
      </w:r>
      <w:r w:rsidR="00C23629" w:rsidRPr="00574CD1">
        <w:t>s</w:t>
      </w:r>
      <w:r w:rsidRPr="00574CD1">
        <w:t xml:space="preserve">ervice </w:t>
      </w:r>
      <w:r w:rsidR="00C23629" w:rsidRPr="00574CD1">
        <w:t>o</w:t>
      </w:r>
      <w:r w:rsidRPr="00574CD1">
        <w:t>peration</w:t>
      </w:r>
      <w:bookmarkEnd w:id="1490"/>
      <w:bookmarkEnd w:id="1491"/>
      <w:bookmarkEnd w:id="1492"/>
    </w:p>
    <w:p w:rsidR="00FA2086" w:rsidRPr="00050CA8" w:rsidRDefault="00FA2086" w:rsidP="00FA2086">
      <w:pPr>
        <w:rPr>
          <w:lang w:eastAsia="zh-CN"/>
        </w:rPr>
      </w:pPr>
      <w:r w:rsidRPr="00050CA8">
        <w:rPr>
          <w:b/>
          <w:lang w:eastAsia="zh-CN"/>
        </w:rPr>
        <w:t xml:space="preserve">Service Operation name: </w:t>
      </w:r>
      <w:r w:rsidRPr="00050CA8">
        <w:rPr>
          <w:lang w:eastAsia="zh-CN"/>
        </w:rPr>
        <w:t>Nnrf_NFManagement_NFRegister</w:t>
      </w:r>
    </w:p>
    <w:p w:rsidR="00FA2086" w:rsidRPr="00050CA8" w:rsidRDefault="00FA2086" w:rsidP="00FA2086">
      <w:r w:rsidRPr="00050CA8">
        <w:rPr>
          <w:b/>
        </w:rPr>
        <w:t xml:space="preserve">Description: </w:t>
      </w:r>
      <w:r w:rsidRPr="004D6DAA">
        <w:t>Registers the consumer NF in the NRF by p</w:t>
      </w:r>
      <w:r w:rsidRPr="00050CA8">
        <w:t xml:space="preserve">roviding the NF profile of </w:t>
      </w:r>
      <w:r w:rsidR="0088335D">
        <w:t>the</w:t>
      </w:r>
      <w:r w:rsidRPr="00050CA8">
        <w:t xml:space="preserve"> consumer </w:t>
      </w:r>
      <w:r w:rsidR="0088335D">
        <w:t xml:space="preserve">NF </w:t>
      </w:r>
      <w:r w:rsidRPr="00050CA8">
        <w:t xml:space="preserve">to NRF, and NRF marks the consumer </w:t>
      </w:r>
      <w:r w:rsidR="0088335D">
        <w:t xml:space="preserve">NF </w:t>
      </w:r>
      <w:r w:rsidRPr="00050CA8">
        <w:t>available.</w:t>
      </w:r>
    </w:p>
    <w:p w:rsidR="00FA2086" w:rsidRPr="00050CA8" w:rsidRDefault="00FA2086" w:rsidP="00FA2086">
      <w:r w:rsidRPr="00050CA8">
        <w:rPr>
          <w:b/>
        </w:rPr>
        <w:t>Inputs, Required:</w:t>
      </w:r>
      <w:r w:rsidRPr="00050CA8">
        <w:rPr>
          <w:lang w:eastAsia="zh-CN"/>
        </w:rPr>
        <w:t xml:space="preserve"> NF type, NF</w:t>
      </w:r>
      <w:r w:rsidR="00247EDD">
        <w:rPr>
          <w:lang w:eastAsia="zh-CN"/>
        </w:rPr>
        <w:t xml:space="preserve"> instance</w:t>
      </w:r>
      <w:r w:rsidRPr="00050CA8">
        <w:rPr>
          <w:lang w:eastAsia="zh-CN"/>
        </w:rPr>
        <w:t xml:space="preserve"> ID, </w:t>
      </w:r>
      <w:r w:rsidR="00247EDD">
        <w:rPr>
          <w:lang w:eastAsia="zh-CN"/>
        </w:rPr>
        <w:t xml:space="preserve">Names of supported </w:t>
      </w:r>
      <w:r w:rsidRPr="00050CA8">
        <w:rPr>
          <w:lang w:eastAsia="zh-CN"/>
        </w:rPr>
        <w:t>NF services</w:t>
      </w:r>
      <w:r w:rsidR="0041361F" w:rsidRPr="008D7749">
        <w:rPr>
          <w:lang w:eastAsia="zh-CN"/>
        </w:rPr>
        <w:t xml:space="preserve"> (if applicable) and PLMN ID e.g. if NF needs to be discovered by other PLMNs</w:t>
      </w:r>
      <w:r w:rsidRPr="00050CA8">
        <w:rPr>
          <w:lang w:eastAsia="zh-CN"/>
        </w:rPr>
        <w:t>.</w:t>
      </w:r>
    </w:p>
    <w:p w:rsidR="00263F42" w:rsidRDefault="00263F42" w:rsidP="00263F42">
      <w:pPr>
        <w:pStyle w:val="NO"/>
      </w:pPr>
      <w:r>
        <w:t>NOTE</w:t>
      </w:r>
      <w:r>
        <w:rPr>
          <w:lang w:val="en-GB"/>
        </w:rPr>
        <w:t> </w:t>
      </w:r>
      <w:r>
        <w:t>1:</w:t>
      </w:r>
      <w:r>
        <w:tab/>
        <w:t>for the UPF, the addressing information within the NF profile corresponds to the N4 interface.</w:t>
      </w:r>
    </w:p>
    <w:p w:rsidR="00263F42" w:rsidRDefault="00FA2086" w:rsidP="0088335D">
      <w:pPr>
        <w:rPr>
          <w:b/>
        </w:rPr>
      </w:pPr>
      <w:r w:rsidRPr="00050CA8">
        <w:rPr>
          <w:b/>
        </w:rPr>
        <w:t>Inputs, Optional:</w:t>
      </w:r>
    </w:p>
    <w:p w:rsidR="003F063C" w:rsidRDefault="00263F42" w:rsidP="00263F42">
      <w:pPr>
        <w:pStyle w:val="B1"/>
        <w:rPr>
          <w:lang w:val="en-GB"/>
        </w:rPr>
      </w:pPr>
      <w:r>
        <w:rPr>
          <w:lang w:val="en-GB"/>
        </w:rPr>
        <w:t>-</w:t>
      </w:r>
      <w:r>
        <w:rPr>
          <w:lang w:val="en-GB"/>
        </w:rPr>
        <w:tab/>
        <w:t xml:space="preserve">If </w:t>
      </w:r>
      <w:r w:rsidR="0088335D">
        <w:t xml:space="preserve">the </w:t>
      </w:r>
      <w:r w:rsidR="0088335D" w:rsidRPr="00C950CC">
        <w:t>consumer</w:t>
      </w:r>
      <w:r w:rsidR="0088335D">
        <w:t xml:space="preserve"> </w:t>
      </w:r>
      <w:r w:rsidR="0088335D" w:rsidRPr="0088335D">
        <w:t>NF st</w:t>
      </w:r>
      <w:r w:rsidR="0088335D">
        <w:t xml:space="preserve">ores Data Set(s) (e.g. UDR): </w:t>
      </w:r>
      <w:r w:rsidR="0088335D" w:rsidRPr="00A80B09">
        <w:t>Range(s) of SUPIs,</w:t>
      </w:r>
      <w:r w:rsidR="003F063C">
        <w:rPr>
          <w:lang w:val="en-GB"/>
        </w:rPr>
        <w:t xml:space="preserve"> range(s) of GPSIs, range(s) of external group identifiers,</w:t>
      </w:r>
      <w:r w:rsidR="0088335D" w:rsidRPr="00A80B09">
        <w:t xml:space="preserve"> Data Set Identifier(s)</w:t>
      </w:r>
      <w:r w:rsidR="00FA2086" w:rsidRPr="00050CA8">
        <w:t>.</w:t>
      </w:r>
      <w:r w:rsidR="003F063C">
        <w:rPr>
          <w:lang w:val="en-GB"/>
        </w:rPr>
        <w:t xml:space="preserve"> If the consumer is BSF:</w:t>
      </w:r>
      <w:r w:rsidR="0012228D">
        <w:rPr>
          <w:lang w:val="en-GB"/>
        </w:rPr>
        <w:t xml:space="preserve"> Range(s) of (UE)</w:t>
      </w:r>
      <w:r w:rsidR="003F063C">
        <w:rPr>
          <w:lang w:val="en-GB"/>
        </w:rPr>
        <w:t xml:space="preserve"> </w:t>
      </w:r>
      <w:r w:rsidR="0012228D">
        <w:rPr>
          <w:lang w:val="en-GB"/>
        </w:rPr>
        <w:t>IPv4 addresses or Range(s) of (UE) IPv6 prefixes</w:t>
      </w:r>
      <w:r w:rsidR="00C77604">
        <w:rPr>
          <w:lang w:val="en-GB"/>
        </w:rPr>
        <w:t>.</w:t>
      </w:r>
    </w:p>
    <w:p w:rsidR="003F063C" w:rsidRDefault="003F063C" w:rsidP="003F063C">
      <w:pPr>
        <w:pStyle w:val="NO"/>
      </w:pPr>
      <w:r>
        <w:t>NOTE</w:t>
      </w:r>
      <w:r>
        <w:rPr>
          <w:lang w:val="en-GB"/>
        </w:rPr>
        <w:t> </w:t>
      </w:r>
      <w:r>
        <w:t>2:</w:t>
      </w:r>
      <w:r>
        <w:tab/>
        <w:t xml:space="preserve">Range of SUPI(s) is limited in this release to a SUPI type of IMSI as defined in </w:t>
      </w:r>
      <w:r w:rsidR="005E5E23">
        <w:rPr>
          <w:lang w:val="en-GB"/>
        </w:rPr>
        <w:t>TS </w:t>
      </w:r>
      <w:r w:rsidR="005E5E23">
        <w:t>23.003</w:t>
      </w:r>
      <w:r w:rsidR="005E5E23">
        <w:rPr>
          <w:lang w:val="en-GB"/>
        </w:rPr>
        <w:t> </w:t>
      </w:r>
      <w:r w:rsidR="005E5E23">
        <w:t>[</w:t>
      </w:r>
      <w:r>
        <w:t>33].</w:t>
      </w:r>
    </w:p>
    <w:p w:rsidR="003F063C" w:rsidRDefault="003F063C" w:rsidP="00263F42">
      <w:pPr>
        <w:pStyle w:val="B1"/>
        <w:rPr>
          <w:lang w:val="en-GB"/>
        </w:rPr>
      </w:pPr>
      <w:r>
        <w:rPr>
          <w:lang w:val="en-GB"/>
        </w:rPr>
        <w:t>-</w:t>
      </w:r>
      <w:r>
        <w:rPr>
          <w:lang w:val="en-GB"/>
        </w:rPr>
        <w:tab/>
      </w:r>
      <w:r w:rsidR="00247906">
        <w:rPr>
          <w:lang w:val="en-GB"/>
        </w:rPr>
        <w:t>If the consumer is UDM, UDR or AUSF, they can include UDM Group ID, UDR Group ID, AUSF Group ID</w:t>
      </w:r>
      <w:r>
        <w:rPr>
          <w:lang w:val="en-GB"/>
        </w:rPr>
        <w:t>.</w:t>
      </w:r>
    </w:p>
    <w:p w:rsidR="003F063C" w:rsidRDefault="003F063C" w:rsidP="00263F42">
      <w:pPr>
        <w:pStyle w:val="B1"/>
        <w:rPr>
          <w:lang w:val="en-GB"/>
        </w:rPr>
      </w:pPr>
      <w:r>
        <w:rPr>
          <w:lang w:val="en-GB"/>
        </w:rPr>
        <w:t>-</w:t>
      </w:r>
      <w:r>
        <w:rPr>
          <w:lang w:val="en-GB"/>
        </w:rPr>
        <w:tab/>
        <w:t>For UDM and AUSF</w:t>
      </w:r>
      <w:r w:rsidR="00247906">
        <w:rPr>
          <w:lang w:val="en-GB"/>
        </w:rPr>
        <w:t>, Routing</w:t>
      </w:r>
      <w:r w:rsidR="006D5AEF">
        <w:rPr>
          <w:lang w:val="en-GB"/>
        </w:rPr>
        <w:t xml:space="preserve"> Indicator</w:t>
      </w:r>
      <w:r w:rsidR="00247906">
        <w:rPr>
          <w:lang w:val="en-GB"/>
        </w:rPr>
        <w:t>.</w:t>
      </w:r>
    </w:p>
    <w:p w:rsidR="0088335D" w:rsidRPr="003C372E" w:rsidRDefault="003F063C" w:rsidP="00263F42">
      <w:pPr>
        <w:pStyle w:val="B1"/>
        <w:rPr>
          <w:lang w:val="en-GB"/>
        </w:rPr>
      </w:pPr>
      <w:r>
        <w:rPr>
          <w:lang w:val="en-GB"/>
        </w:rPr>
        <w:t>-</w:t>
      </w:r>
      <w:r>
        <w:rPr>
          <w:lang w:val="en-GB"/>
        </w:rPr>
        <w:tab/>
      </w:r>
      <w:r w:rsidR="00247906">
        <w:rPr>
          <w:lang w:val="en-GB"/>
        </w:rPr>
        <w:t>If the consumer is AMF, it includes list of GUAMI(s). In addition, AMF may include list of GUAMI(s) for which it can serve as backup for failure/maintenance</w:t>
      </w:r>
      <w:r w:rsidR="00247906" w:rsidRPr="003C372E">
        <w:rPr>
          <w:lang w:val="en-GB"/>
        </w:rPr>
        <w:t>.</w:t>
      </w:r>
    </w:p>
    <w:p w:rsidR="003C372E" w:rsidRPr="00182370" w:rsidRDefault="003C372E" w:rsidP="003C372E">
      <w:pPr>
        <w:pStyle w:val="B1"/>
      </w:pPr>
      <w:r w:rsidRPr="00182370">
        <w:t>-</w:t>
      </w:r>
      <w:r w:rsidRPr="00182370">
        <w:tab/>
        <w:t xml:space="preserve">If the consumer is CHF, it may include Range(s) of SUPIs, Range(s) of GPSIs, or Range(s) of PLMNs as defined in </w:t>
      </w:r>
      <w:r w:rsidR="005E5E23" w:rsidRPr="00182370">
        <w:t>TS</w:t>
      </w:r>
      <w:r w:rsidR="005E5E23">
        <w:t> </w:t>
      </w:r>
      <w:r w:rsidR="005E5E23" w:rsidRPr="00182370">
        <w:t>32.290</w:t>
      </w:r>
      <w:r w:rsidR="005E5E23">
        <w:t> </w:t>
      </w:r>
      <w:r w:rsidR="005E5E23" w:rsidRPr="00182370">
        <w:t>[</w:t>
      </w:r>
      <w:r w:rsidRPr="00182370">
        <w:t>42].</w:t>
      </w:r>
    </w:p>
    <w:p w:rsidR="00263F42" w:rsidRPr="00263F42" w:rsidRDefault="00263F42" w:rsidP="00263F42">
      <w:pPr>
        <w:pStyle w:val="B1"/>
        <w:rPr>
          <w:lang w:val="en-GB"/>
        </w:rPr>
      </w:pPr>
      <w:r>
        <w:t>-</w:t>
      </w:r>
      <w:r>
        <w:tab/>
      </w:r>
      <w:r w:rsidR="009B4437">
        <w:t>For the UPF Management:</w:t>
      </w:r>
      <w:r w:rsidR="009B4437">
        <w:rPr>
          <w:lang w:val="en-GB"/>
        </w:rPr>
        <w:t xml:space="preserve"> </w:t>
      </w:r>
      <w:r>
        <w:t>UPF Provisioning Information as defined in clause 4.17.6</w:t>
      </w:r>
      <w:r>
        <w:rPr>
          <w:lang w:val="en-GB"/>
        </w:rPr>
        <w:t>.</w:t>
      </w:r>
    </w:p>
    <w:p w:rsidR="002D2F80" w:rsidRPr="00263F42" w:rsidRDefault="002D2F80" w:rsidP="002D2F80">
      <w:pPr>
        <w:pStyle w:val="B1"/>
        <w:rPr>
          <w:lang w:val="en-GB"/>
        </w:rPr>
      </w:pPr>
      <w:r>
        <w:rPr>
          <w:lang w:val="en-GB"/>
        </w:rPr>
        <w:t>-</w:t>
      </w:r>
      <w:r>
        <w:rPr>
          <w:lang w:val="en-GB"/>
        </w:rPr>
        <w:tab/>
        <w:t>S-NSSAI(s) and the associated NSI ID(s) (if available).</w:t>
      </w:r>
    </w:p>
    <w:p w:rsidR="003F063C" w:rsidRPr="00574CD1" w:rsidRDefault="003F063C" w:rsidP="003F063C">
      <w:pPr>
        <w:pStyle w:val="B1"/>
      </w:pPr>
      <w:r w:rsidRPr="00574CD1">
        <w:t>-</w:t>
      </w:r>
      <w:r w:rsidRPr="00574CD1">
        <w:tab/>
        <w:t xml:space="preserve">Information about the location of the NF consumer (operator specific information, e.g. geographical location, data </w:t>
      </w:r>
      <w:r w:rsidR="00574CD1" w:rsidRPr="00574CD1">
        <w:t>centre</w:t>
      </w:r>
      <w:r w:rsidRPr="00574CD1">
        <w:t>).</w:t>
      </w:r>
    </w:p>
    <w:p w:rsidR="003F063C" w:rsidRDefault="003F063C" w:rsidP="003F063C">
      <w:pPr>
        <w:pStyle w:val="B1"/>
        <w:rPr>
          <w:lang w:val="en-GB"/>
        </w:rPr>
      </w:pPr>
      <w:r>
        <w:rPr>
          <w:lang w:val="en-GB"/>
        </w:rPr>
        <w:t>-</w:t>
      </w:r>
      <w:r>
        <w:rPr>
          <w:lang w:val="en-GB"/>
        </w:rPr>
        <w:tab/>
        <w:t>TAI(s).</w:t>
      </w:r>
    </w:p>
    <w:p w:rsidR="00FA2086" w:rsidRPr="00050CA8" w:rsidRDefault="00FA2086" w:rsidP="00FA2086">
      <w:r w:rsidRPr="00050CA8">
        <w:rPr>
          <w:b/>
        </w:rPr>
        <w:t xml:space="preserve">Outputs, Required: </w:t>
      </w:r>
      <w:r w:rsidRPr="00050CA8">
        <w:t>Result indication.</w:t>
      </w:r>
    </w:p>
    <w:p w:rsidR="00FA2086" w:rsidRDefault="00FA2086" w:rsidP="00FA2086">
      <w:pPr>
        <w:rPr>
          <w:lang w:eastAsia="zh-CN"/>
        </w:rPr>
      </w:pPr>
      <w:r w:rsidRPr="00050CA8">
        <w:rPr>
          <w:b/>
        </w:rPr>
        <w:lastRenderedPageBreak/>
        <w:t>Outputs, Optional:</w:t>
      </w:r>
      <w:r w:rsidRPr="00050CA8">
        <w:t xml:space="preserve"> </w:t>
      </w:r>
      <w:r w:rsidRPr="00050CA8">
        <w:rPr>
          <w:lang w:eastAsia="zh-CN"/>
        </w:rPr>
        <w:t>None.</w:t>
      </w:r>
    </w:p>
    <w:p w:rsidR="00D77232" w:rsidRPr="00935D4D" w:rsidRDefault="00D77232" w:rsidP="000E0A26">
      <w:pPr>
        <w:rPr>
          <w:rFonts w:eastAsia="SimSun"/>
        </w:rPr>
      </w:pPr>
      <w:r w:rsidRPr="00D77232">
        <w:rPr>
          <w:rFonts w:eastAsia="SimSun"/>
          <w:lang w:eastAsia="zh-CN"/>
        </w:rPr>
        <w:t>See c</w:t>
      </w:r>
      <w:r w:rsidR="00506743" w:rsidRPr="00D77232">
        <w:rPr>
          <w:rFonts w:eastAsia="SimSun"/>
          <w:lang w:eastAsia="zh-CN"/>
        </w:rPr>
        <w:t>lause</w:t>
      </w:r>
      <w:r w:rsidR="00506743">
        <w:rPr>
          <w:rFonts w:eastAsia="SimSun"/>
          <w:lang w:eastAsia="zh-CN"/>
        </w:rPr>
        <w:t> </w:t>
      </w:r>
      <w:r w:rsidR="00506743" w:rsidRPr="00D77232">
        <w:rPr>
          <w:rFonts w:eastAsia="SimSun"/>
          <w:lang w:eastAsia="zh-CN"/>
        </w:rPr>
        <w:t>5</w:t>
      </w:r>
      <w:r w:rsidRPr="00D77232">
        <w:rPr>
          <w:rFonts w:eastAsia="SimSun"/>
          <w:lang w:eastAsia="zh-CN"/>
        </w:rPr>
        <w:t xml:space="preserve">.21.2.1 in </w:t>
      </w:r>
      <w:r w:rsidR="005E5E23" w:rsidRPr="00D77232">
        <w:rPr>
          <w:rFonts w:eastAsia="SimSun"/>
          <w:lang w:eastAsia="zh-CN"/>
        </w:rPr>
        <w:t>TS</w:t>
      </w:r>
      <w:r w:rsidR="005E5E23">
        <w:rPr>
          <w:rFonts w:eastAsia="SimSun"/>
          <w:lang w:eastAsia="zh-CN"/>
        </w:rPr>
        <w:t> </w:t>
      </w:r>
      <w:r w:rsidR="005E5E23" w:rsidRPr="00D77232">
        <w:rPr>
          <w:rFonts w:eastAsia="SimSun"/>
          <w:lang w:eastAsia="zh-CN"/>
        </w:rPr>
        <w:t>23.501</w:t>
      </w:r>
      <w:r w:rsidR="005E5E23">
        <w:rPr>
          <w:rFonts w:eastAsia="SimSun"/>
          <w:lang w:eastAsia="zh-CN"/>
        </w:rPr>
        <w:t> </w:t>
      </w:r>
      <w:r w:rsidR="005E5E23" w:rsidRPr="00D77232">
        <w:rPr>
          <w:rFonts w:eastAsia="SimSun" w:hint="eastAsia"/>
          <w:lang w:eastAsia="zh-CN"/>
        </w:rPr>
        <w:t>[</w:t>
      </w:r>
      <w:r w:rsidR="00055136" w:rsidRPr="00D77232">
        <w:rPr>
          <w:rFonts w:eastAsia="SimSun" w:hint="eastAsia"/>
          <w:lang w:eastAsia="zh-CN"/>
        </w:rPr>
        <w:t>2</w:t>
      </w:r>
      <w:r w:rsidRPr="00D77232">
        <w:rPr>
          <w:rFonts w:eastAsia="SimSun" w:hint="eastAsia"/>
          <w:lang w:eastAsia="zh-CN"/>
        </w:rPr>
        <w:t>], the AMF registers itself to NRF.</w:t>
      </w:r>
    </w:p>
    <w:p w:rsidR="00FA2086" w:rsidRPr="00574CD1" w:rsidRDefault="00FA2086" w:rsidP="00FA2086">
      <w:pPr>
        <w:pStyle w:val="Heading5"/>
      </w:pPr>
      <w:bookmarkStart w:id="1493" w:name="_Toc19183994"/>
      <w:bookmarkStart w:id="1494" w:name="_Toc27848271"/>
      <w:bookmarkStart w:id="1495" w:name="_Toc36189700"/>
      <w:r w:rsidRPr="00574CD1">
        <w:t>5.2.7.2.3</w:t>
      </w:r>
      <w:r w:rsidRPr="00574CD1">
        <w:tab/>
        <w:t xml:space="preserve">Nnrf_NFManagement_NFUpdate </w:t>
      </w:r>
      <w:r w:rsidR="00C23629" w:rsidRPr="00574CD1">
        <w:t>s</w:t>
      </w:r>
      <w:r w:rsidRPr="00574CD1">
        <w:t xml:space="preserve">ervice </w:t>
      </w:r>
      <w:r w:rsidR="00C23629" w:rsidRPr="00574CD1">
        <w:t>o</w:t>
      </w:r>
      <w:r w:rsidRPr="00574CD1">
        <w:t>peration</w:t>
      </w:r>
      <w:bookmarkEnd w:id="1493"/>
      <w:bookmarkEnd w:id="1494"/>
      <w:bookmarkEnd w:id="1495"/>
    </w:p>
    <w:p w:rsidR="00FA2086" w:rsidRPr="00050CA8" w:rsidRDefault="00FA2086" w:rsidP="00FA2086">
      <w:pPr>
        <w:rPr>
          <w:lang w:eastAsia="zh-CN"/>
        </w:rPr>
      </w:pPr>
      <w:r w:rsidRPr="00050CA8">
        <w:rPr>
          <w:b/>
          <w:lang w:eastAsia="zh-CN"/>
        </w:rPr>
        <w:t xml:space="preserve">Service Operation name: </w:t>
      </w:r>
      <w:r w:rsidRPr="00050CA8">
        <w:rPr>
          <w:lang w:eastAsia="zh-CN"/>
        </w:rPr>
        <w:t>Nnrf_NFManagement_NFUpdate</w:t>
      </w:r>
    </w:p>
    <w:p w:rsidR="00FA2086" w:rsidRPr="00050CA8" w:rsidRDefault="00FA2086" w:rsidP="00FA2086">
      <w:r w:rsidRPr="00050CA8">
        <w:rPr>
          <w:b/>
        </w:rPr>
        <w:t xml:space="preserve">Description: </w:t>
      </w:r>
      <w:r w:rsidR="002D2F80">
        <w:t>P</w:t>
      </w:r>
      <w:r w:rsidRPr="00050CA8">
        <w:t>rovides the updated NF profile of NF consumer to NRF.</w:t>
      </w:r>
    </w:p>
    <w:p w:rsidR="00FA2086" w:rsidRPr="00F93DB9" w:rsidRDefault="00FA2086" w:rsidP="00FA2086">
      <w:r w:rsidRPr="00050CA8">
        <w:rPr>
          <w:b/>
        </w:rPr>
        <w:t>Inputs, Required:</w:t>
      </w:r>
      <w:r w:rsidR="00F93DB9">
        <w:t xml:space="preserve"> NF </w:t>
      </w:r>
      <w:r w:rsidR="0041361F" w:rsidRPr="008D7749">
        <w:rPr>
          <w:lang w:eastAsia="zh-CN"/>
        </w:rPr>
        <w:t>instance ID</w:t>
      </w:r>
      <w:r w:rsidR="00F93DB9">
        <w:t>.</w:t>
      </w:r>
    </w:p>
    <w:p w:rsidR="0041361F" w:rsidRPr="008D7749" w:rsidRDefault="0041361F" w:rsidP="0041361F">
      <w:pPr>
        <w:rPr>
          <w:lang w:eastAsia="zh-CN"/>
        </w:rPr>
      </w:pPr>
      <w:r w:rsidRPr="008D7749">
        <w:rPr>
          <w:b/>
        </w:rPr>
        <w:t>Inputs, Optional:</w:t>
      </w:r>
      <w:r w:rsidRPr="008D7749">
        <w:rPr>
          <w:lang w:eastAsia="zh-CN"/>
        </w:rPr>
        <w:t xml:space="preserve"> If replacing the full NF profile, the full NF profile shall be provided. If updating parts of the NF profile, the NF profile elements that needs to be updated shall be provided.</w:t>
      </w:r>
    </w:p>
    <w:p w:rsidR="00FA2086" w:rsidRPr="00050CA8" w:rsidRDefault="00FA2086" w:rsidP="00FA2086">
      <w:r w:rsidRPr="00050CA8">
        <w:rPr>
          <w:b/>
        </w:rPr>
        <w:t xml:space="preserve">Outputs, Required: </w:t>
      </w:r>
      <w:r w:rsidRPr="00050CA8">
        <w:t>Result indication.</w:t>
      </w:r>
    </w:p>
    <w:p w:rsidR="00FA2086" w:rsidRDefault="00FA2086" w:rsidP="00FA2086">
      <w:pPr>
        <w:rPr>
          <w:lang w:eastAsia="zh-CN"/>
        </w:rPr>
      </w:pPr>
      <w:r w:rsidRPr="00050CA8">
        <w:rPr>
          <w:b/>
        </w:rPr>
        <w:t>Outputs, Optional:</w:t>
      </w:r>
      <w:r w:rsidRPr="00050CA8">
        <w:t xml:space="preserve"> </w:t>
      </w:r>
      <w:r w:rsidRPr="00050CA8">
        <w:rPr>
          <w:lang w:eastAsia="zh-CN"/>
        </w:rPr>
        <w:t>None.</w:t>
      </w:r>
    </w:p>
    <w:p w:rsidR="00D77232" w:rsidRPr="00D77232" w:rsidRDefault="00D77232" w:rsidP="00FA2086">
      <w:pPr>
        <w:rPr>
          <w:lang w:eastAsia="zh-CN"/>
        </w:rPr>
      </w:pPr>
      <w:r w:rsidRPr="00D77232">
        <w:rPr>
          <w:lang w:eastAsia="zh-CN"/>
        </w:rPr>
        <w:t>See c</w:t>
      </w:r>
      <w:r w:rsidR="00506743" w:rsidRPr="00D77232">
        <w:rPr>
          <w:lang w:eastAsia="zh-CN"/>
        </w:rPr>
        <w:t>lause</w:t>
      </w:r>
      <w:r w:rsidR="00506743">
        <w:rPr>
          <w:lang w:eastAsia="zh-CN"/>
        </w:rPr>
        <w:t> </w:t>
      </w:r>
      <w:r w:rsidR="00506743" w:rsidRPr="00D77232">
        <w:rPr>
          <w:lang w:eastAsia="zh-CN"/>
        </w:rPr>
        <w:t>5</w:t>
      </w:r>
      <w:r w:rsidRPr="00D77232">
        <w:rPr>
          <w:lang w:eastAsia="zh-CN"/>
        </w:rPr>
        <w:t xml:space="preserve">.21.2.1 in </w:t>
      </w:r>
      <w:r w:rsidR="005E5E23" w:rsidRPr="00D77232">
        <w:rPr>
          <w:lang w:eastAsia="zh-CN"/>
        </w:rPr>
        <w:t>TS</w:t>
      </w:r>
      <w:r w:rsidR="005E5E23">
        <w:rPr>
          <w:lang w:eastAsia="zh-CN"/>
        </w:rPr>
        <w:t> </w:t>
      </w:r>
      <w:r w:rsidR="005E5E23" w:rsidRPr="00D77232">
        <w:rPr>
          <w:lang w:eastAsia="zh-CN"/>
        </w:rPr>
        <w:t>23.501</w:t>
      </w:r>
      <w:r w:rsidR="005E5E23">
        <w:rPr>
          <w:lang w:eastAsia="zh-CN"/>
        </w:rPr>
        <w:t> </w:t>
      </w:r>
      <w:r w:rsidR="005E5E23" w:rsidRPr="00D77232">
        <w:rPr>
          <w:rFonts w:hint="eastAsia"/>
          <w:lang w:eastAsia="zh-CN"/>
        </w:rPr>
        <w:t>[</w:t>
      </w:r>
      <w:r w:rsidR="00055136" w:rsidRPr="00D77232">
        <w:rPr>
          <w:rFonts w:hint="eastAsia"/>
          <w:lang w:eastAsia="zh-CN"/>
        </w:rPr>
        <w:t>2</w:t>
      </w:r>
      <w:r w:rsidRPr="00D77232">
        <w:rPr>
          <w:rFonts w:hint="eastAsia"/>
          <w:lang w:eastAsia="zh-CN"/>
        </w:rPr>
        <w:t xml:space="preserve">], the AMF adds or updates the </w:t>
      </w:r>
      <w:r w:rsidRPr="00D77232">
        <w:rPr>
          <w:lang w:eastAsia="zh-CN"/>
        </w:rPr>
        <w:t>associated</w:t>
      </w:r>
      <w:r w:rsidRPr="00D77232">
        <w:rPr>
          <w:rFonts w:hint="eastAsia"/>
          <w:lang w:eastAsia="zh-CN"/>
        </w:rPr>
        <w:t xml:space="preserve"> GUAMI(s).</w:t>
      </w:r>
    </w:p>
    <w:p w:rsidR="00FA2086" w:rsidRPr="00574CD1" w:rsidRDefault="00FA2086" w:rsidP="00FA2086">
      <w:pPr>
        <w:pStyle w:val="Heading5"/>
      </w:pPr>
      <w:bookmarkStart w:id="1496" w:name="_Toc19183995"/>
      <w:bookmarkStart w:id="1497" w:name="_Toc27848272"/>
      <w:bookmarkStart w:id="1498" w:name="_Toc36189701"/>
      <w:r w:rsidRPr="00574CD1">
        <w:t>5.2.7.2.4</w:t>
      </w:r>
      <w:r w:rsidRPr="00574CD1">
        <w:tab/>
        <w:t xml:space="preserve">Nnrf_NFManagement_NFDeregister </w:t>
      </w:r>
      <w:r w:rsidR="00C23629" w:rsidRPr="00574CD1">
        <w:t>s</w:t>
      </w:r>
      <w:r w:rsidRPr="00574CD1">
        <w:t xml:space="preserve">ervice </w:t>
      </w:r>
      <w:r w:rsidR="00C23629" w:rsidRPr="00574CD1">
        <w:t>o</w:t>
      </w:r>
      <w:r w:rsidRPr="00574CD1">
        <w:t>peration</w:t>
      </w:r>
      <w:bookmarkEnd w:id="1496"/>
      <w:bookmarkEnd w:id="1497"/>
      <w:bookmarkEnd w:id="1498"/>
    </w:p>
    <w:p w:rsidR="00FA2086" w:rsidRPr="00050CA8" w:rsidRDefault="00FA2086" w:rsidP="00FA2086">
      <w:pPr>
        <w:rPr>
          <w:lang w:eastAsia="zh-CN"/>
        </w:rPr>
      </w:pPr>
      <w:r w:rsidRPr="00050CA8">
        <w:rPr>
          <w:b/>
          <w:lang w:eastAsia="zh-CN"/>
        </w:rPr>
        <w:t xml:space="preserve">Service Operation name: </w:t>
      </w:r>
      <w:r w:rsidRPr="00050CA8">
        <w:rPr>
          <w:lang w:eastAsia="zh-CN"/>
        </w:rPr>
        <w:t>Nnrf_NFManagement_NFDeregister</w:t>
      </w:r>
    </w:p>
    <w:p w:rsidR="00FA2086" w:rsidRPr="00050CA8" w:rsidRDefault="00FA2086" w:rsidP="00FA2086">
      <w:r w:rsidRPr="00050CA8">
        <w:rPr>
          <w:b/>
        </w:rPr>
        <w:t xml:space="preserve">Description: </w:t>
      </w:r>
      <w:r w:rsidR="002D2F80">
        <w:t>I</w:t>
      </w:r>
      <w:r w:rsidRPr="00050CA8">
        <w:t>nform the unavailability of NF consumer to NRF.</w:t>
      </w:r>
    </w:p>
    <w:p w:rsidR="00FA2086" w:rsidRPr="00050CA8" w:rsidRDefault="00FA2086" w:rsidP="00FA2086">
      <w:r w:rsidRPr="00050CA8">
        <w:rPr>
          <w:b/>
        </w:rPr>
        <w:t xml:space="preserve">Inputs, Required: </w:t>
      </w:r>
      <w:r w:rsidRPr="00050CA8">
        <w:rPr>
          <w:lang w:eastAsia="zh-CN"/>
        </w:rPr>
        <w:t xml:space="preserve">NF Instance ID, </w:t>
      </w:r>
      <w:r w:rsidRPr="00050CA8">
        <w:t>Reason indication</w:t>
      </w:r>
      <w:r w:rsidRPr="00050CA8">
        <w:rPr>
          <w:lang w:eastAsia="zh-CN"/>
        </w:rPr>
        <w:t>.</w:t>
      </w:r>
    </w:p>
    <w:p w:rsidR="00FA2086" w:rsidRPr="003F063C" w:rsidRDefault="00FA2086" w:rsidP="00FA2086">
      <w:r w:rsidRPr="00050CA8">
        <w:rPr>
          <w:b/>
        </w:rPr>
        <w:t>Inputs, Optional:</w:t>
      </w:r>
      <w:r w:rsidR="003F063C" w:rsidRPr="003F063C">
        <w:t xml:space="preserve"> None.</w:t>
      </w:r>
    </w:p>
    <w:p w:rsidR="00FA2086" w:rsidRPr="00050CA8" w:rsidRDefault="00FA2086" w:rsidP="00FA2086">
      <w:r w:rsidRPr="00050CA8">
        <w:rPr>
          <w:b/>
        </w:rPr>
        <w:t xml:space="preserve">Outputs, Required: </w:t>
      </w:r>
      <w:r w:rsidRPr="00050CA8">
        <w:t>Result indication.</w:t>
      </w:r>
    </w:p>
    <w:p w:rsidR="00FA2086" w:rsidRDefault="00FA2086" w:rsidP="00FA2086">
      <w:pPr>
        <w:rPr>
          <w:lang w:eastAsia="zh-CN"/>
        </w:rPr>
      </w:pPr>
      <w:r w:rsidRPr="00050CA8">
        <w:rPr>
          <w:b/>
        </w:rPr>
        <w:t>Outputs, Optional:</w:t>
      </w:r>
      <w:r w:rsidRPr="00050CA8">
        <w:t xml:space="preserve"> </w:t>
      </w:r>
      <w:r w:rsidRPr="00050CA8">
        <w:rPr>
          <w:lang w:eastAsia="zh-CN"/>
        </w:rPr>
        <w:t>None.</w:t>
      </w:r>
    </w:p>
    <w:p w:rsidR="00D77232" w:rsidRPr="00050CA8" w:rsidRDefault="00D77232" w:rsidP="00FA2086">
      <w:pPr>
        <w:rPr>
          <w:lang w:eastAsia="zh-CN"/>
        </w:rPr>
      </w:pPr>
      <w:r w:rsidRPr="00D77232">
        <w:rPr>
          <w:lang w:eastAsia="zh-CN"/>
        </w:rPr>
        <w:t>See c</w:t>
      </w:r>
      <w:r w:rsidR="00506743" w:rsidRPr="00D77232">
        <w:rPr>
          <w:lang w:eastAsia="zh-CN"/>
        </w:rPr>
        <w:t>lause</w:t>
      </w:r>
      <w:r w:rsidR="00506743">
        <w:rPr>
          <w:lang w:eastAsia="zh-CN"/>
        </w:rPr>
        <w:t> </w:t>
      </w:r>
      <w:r w:rsidR="00506743" w:rsidRPr="00D77232">
        <w:rPr>
          <w:lang w:eastAsia="zh-CN"/>
        </w:rPr>
        <w:t>5</w:t>
      </w:r>
      <w:r w:rsidRPr="00D77232">
        <w:rPr>
          <w:lang w:eastAsia="zh-CN"/>
        </w:rPr>
        <w:t>.21.2.</w:t>
      </w:r>
      <w:r w:rsidR="00247EDD">
        <w:rPr>
          <w:lang w:eastAsia="zh-CN"/>
        </w:rPr>
        <w:t>2</w:t>
      </w:r>
      <w:r w:rsidRPr="00D77232">
        <w:rPr>
          <w:lang w:eastAsia="zh-CN"/>
        </w:rPr>
        <w:t xml:space="preserve"> in </w:t>
      </w:r>
      <w:r w:rsidR="005E5E23" w:rsidRPr="00D77232">
        <w:rPr>
          <w:lang w:eastAsia="zh-CN"/>
        </w:rPr>
        <w:t>TS</w:t>
      </w:r>
      <w:r w:rsidR="005E5E23">
        <w:rPr>
          <w:lang w:eastAsia="zh-CN"/>
        </w:rPr>
        <w:t> </w:t>
      </w:r>
      <w:r w:rsidR="005E5E23" w:rsidRPr="00D77232">
        <w:rPr>
          <w:lang w:eastAsia="zh-CN"/>
        </w:rPr>
        <w:t>23.501</w:t>
      </w:r>
      <w:r w:rsidR="005E5E23">
        <w:rPr>
          <w:lang w:eastAsia="zh-CN"/>
        </w:rPr>
        <w:t> </w:t>
      </w:r>
      <w:r w:rsidR="005E5E23" w:rsidRPr="00D77232">
        <w:rPr>
          <w:rFonts w:hint="eastAsia"/>
          <w:lang w:eastAsia="zh-CN"/>
        </w:rPr>
        <w:t>[</w:t>
      </w:r>
      <w:r w:rsidR="00055136" w:rsidRPr="00D77232">
        <w:rPr>
          <w:rFonts w:hint="eastAsia"/>
          <w:lang w:eastAsia="zh-CN"/>
        </w:rPr>
        <w:t>2</w:t>
      </w:r>
      <w:r w:rsidRPr="00D77232">
        <w:rPr>
          <w:rFonts w:hint="eastAsia"/>
          <w:lang w:eastAsia="zh-CN"/>
        </w:rPr>
        <w:t>], the AMF deregister itself from NRF.</w:t>
      </w:r>
    </w:p>
    <w:p w:rsidR="00FA2086" w:rsidRPr="00574CD1" w:rsidRDefault="00FA2086" w:rsidP="00FA2086">
      <w:pPr>
        <w:pStyle w:val="Heading5"/>
      </w:pPr>
      <w:bookmarkStart w:id="1499" w:name="_Toc19183996"/>
      <w:bookmarkStart w:id="1500" w:name="_Toc27848273"/>
      <w:bookmarkStart w:id="1501" w:name="_Toc36189702"/>
      <w:r w:rsidRPr="00574CD1">
        <w:t>5.2.7.2.5</w:t>
      </w:r>
      <w:r w:rsidRPr="00574CD1">
        <w:tab/>
        <w:t xml:space="preserve">Nnrf_NFManagement_NFStatusSubscribe </w:t>
      </w:r>
      <w:r w:rsidR="00C23629" w:rsidRPr="00574CD1">
        <w:t>s</w:t>
      </w:r>
      <w:r w:rsidRPr="00574CD1">
        <w:t xml:space="preserve">ervice </w:t>
      </w:r>
      <w:r w:rsidR="00C23629" w:rsidRPr="00574CD1">
        <w:t>o</w:t>
      </w:r>
      <w:r w:rsidRPr="00574CD1">
        <w:t>peration</w:t>
      </w:r>
      <w:bookmarkEnd w:id="1499"/>
      <w:bookmarkEnd w:id="1500"/>
      <w:bookmarkEnd w:id="1501"/>
    </w:p>
    <w:p w:rsidR="00FA2086" w:rsidRPr="00050CA8" w:rsidRDefault="00FA2086" w:rsidP="00FA2086">
      <w:pPr>
        <w:rPr>
          <w:b/>
          <w:lang w:eastAsia="zh-CN"/>
        </w:rPr>
      </w:pPr>
      <w:r w:rsidRPr="00050CA8">
        <w:rPr>
          <w:b/>
          <w:lang w:eastAsia="zh-CN"/>
        </w:rPr>
        <w:t xml:space="preserve">Service Operation name: </w:t>
      </w:r>
      <w:r w:rsidRPr="00050CA8">
        <w:rPr>
          <w:lang w:eastAsia="zh-CN"/>
        </w:rPr>
        <w:t>Nnrf_NFManagement_NFStatusSubscribe</w:t>
      </w:r>
    </w:p>
    <w:p w:rsidR="00D143C8" w:rsidRDefault="00FA2086" w:rsidP="00FA2086">
      <w:r w:rsidRPr="00050CA8">
        <w:rPr>
          <w:b/>
        </w:rPr>
        <w:t xml:space="preserve">Description: </w:t>
      </w:r>
      <w:r w:rsidRPr="00050CA8">
        <w:t xml:space="preserve">Consumer can subscribe to be notified of </w:t>
      </w:r>
      <w:r w:rsidR="00D143C8" w:rsidRPr="00D143C8">
        <w:t>the following:</w:t>
      </w:r>
    </w:p>
    <w:p w:rsidR="00055136" w:rsidRDefault="00055136" w:rsidP="00055136">
      <w:pPr>
        <w:pStyle w:val="B1"/>
      </w:pPr>
      <w:r>
        <w:t>-</w:t>
      </w:r>
      <w:r>
        <w:tab/>
        <w:t>Newly registered NF along with its NF services.</w:t>
      </w:r>
    </w:p>
    <w:p w:rsidR="00055136" w:rsidRDefault="00055136" w:rsidP="00055136">
      <w:pPr>
        <w:pStyle w:val="B1"/>
      </w:pPr>
      <w:r>
        <w:t>-</w:t>
      </w:r>
      <w:r>
        <w:tab/>
        <w:t>Updated NF profile.</w:t>
      </w:r>
    </w:p>
    <w:p w:rsidR="00055136" w:rsidRDefault="00055136" w:rsidP="00055136">
      <w:pPr>
        <w:pStyle w:val="B1"/>
      </w:pPr>
      <w:r>
        <w:t>-</w:t>
      </w:r>
      <w:r>
        <w:tab/>
        <w:t>Deregistered NF.</w:t>
      </w:r>
    </w:p>
    <w:p w:rsidR="00FA2086" w:rsidRPr="00050CA8" w:rsidRDefault="00FA2086" w:rsidP="00FA2086">
      <w:r w:rsidRPr="00050CA8">
        <w:rPr>
          <w:b/>
        </w:rPr>
        <w:t>Inputs, Required:</w:t>
      </w:r>
      <w:r w:rsidRPr="00050CA8">
        <w:rPr>
          <w:lang w:eastAsia="zh-CN"/>
        </w:rPr>
        <w:t xml:space="preserve"> NF type</w:t>
      </w:r>
      <w:r w:rsidR="00247EDD">
        <w:rPr>
          <w:lang w:eastAsia="zh-CN"/>
        </w:rPr>
        <w:t xml:space="preserve"> (if NF status of a specific NF type is to be monitored)</w:t>
      </w:r>
      <w:r w:rsidRPr="00050CA8">
        <w:rPr>
          <w:lang w:eastAsia="zh-CN"/>
        </w:rPr>
        <w:t>, NF</w:t>
      </w:r>
      <w:r w:rsidR="00247EDD">
        <w:rPr>
          <w:lang w:eastAsia="zh-CN"/>
        </w:rPr>
        <w:t xml:space="preserve"> instance</w:t>
      </w:r>
      <w:r w:rsidRPr="00050CA8">
        <w:rPr>
          <w:lang w:eastAsia="zh-CN"/>
        </w:rPr>
        <w:t xml:space="preserve"> ID</w:t>
      </w:r>
      <w:r w:rsidR="00247EDD">
        <w:rPr>
          <w:lang w:eastAsia="zh-CN"/>
        </w:rPr>
        <w:t xml:space="preserve"> (if NF status of a specific NF instance is to be monitored)</w:t>
      </w:r>
      <w:r w:rsidRPr="00050CA8">
        <w:rPr>
          <w:lang w:eastAsia="zh-CN"/>
        </w:rPr>
        <w:t>, NF service</w:t>
      </w:r>
      <w:r w:rsidR="00247EDD">
        <w:rPr>
          <w:lang w:eastAsia="zh-CN"/>
        </w:rPr>
        <w:t xml:space="preserve"> (if NF status for NF which exposes a given NF service is to be monitored)</w:t>
      </w:r>
      <w:r w:rsidRPr="00050CA8">
        <w:rPr>
          <w:lang w:eastAsia="zh-CN"/>
        </w:rPr>
        <w:t>.</w:t>
      </w:r>
    </w:p>
    <w:p w:rsidR="00FA2086" w:rsidRPr="00050CA8" w:rsidRDefault="00FA2086" w:rsidP="00FA2086">
      <w:pPr>
        <w:rPr>
          <w:lang w:eastAsia="zh-CN"/>
        </w:rPr>
      </w:pPr>
      <w:r w:rsidRPr="00050CA8">
        <w:rPr>
          <w:b/>
        </w:rPr>
        <w:t>Inputs, Optional:</w:t>
      </w:r>
    </w:p>
    <w:p w:rsidR="00263F42" w:rsidRDefault="00263F42" w:rsidP="00263F42">
      <w:pPr>
        <w:pStyle w:val="B1"/>
      </w:pPr>
      <w:r>
        <w:t>-</w:t>
      </w:r>
      <w:r>
        <w:tab/>
      </w:r>
      <w:r w:rsidR="009B4437">
        <w:t>For the UPF Management</w:t>
      </w:r>
      <w:r w:rsidR="009B4437">
        <w:rPr>
          <w:lang w:val="en-GB"/>
        </w:rPr>
        <w:t xml:space="preserve"> </w:t>
      </w:r>
      <w:r>
        <w:t>defined in clause 4.17.6: UPF Provisioning Information as defined in that clause.</w:t>
      </w:r>
    </w:p>
    <w:p w:rsidR="00247906" w:rsidRPr="00247906" w:rsidRDefault="00247906" w:rsidP="00247906">
      <w:pPr>
        <w:pStyle w:val="B1"/>
      </w:pPr>
      <w:r>
        <w:t>-</w:t>
      </w:r>
      <w:r>
        <w:tab/>
        <w:t>For AMF, Consumer may include list of GUAMI(s).</w:t>
      </w:r>
    </w:p>
    <w:p w:rsidR="002D2F80" w:rsidRPr="00247906" w:rsidRDefault="002D2F80" w:rsidP="002D2F80">
      <w:pPr>
        <w:pStyle w:val="B1"/>
      </w:pPr>
      <w:r>
        <w:t>-</w:t>
      </w:r>
      <w:r>
        <w:tab/>
        <w:t>S-NSSAI(s) and the associated NSI ID(s) (if available).</w:t>
      </w:r>
    </w:p>
    <w:p w:rsidR="00FA2086" w:rsidRPr="00050CA8" w:rsidRDefault="00FA2086" w:rsidP="00FA2086">
      <w:r w:rsidRPr="00050CA8">
        <w:rPr>
          <w:b/>
        </w:rPr>
        <w:t>Outputs, Required:</w:t>
      </w:r>
      <w:r w:rsidR="003F063C">
        <w:rPr>
          <w:lang w:eastAsia="zh-CN"/>
        </w:rPr>
        <w:t xml:space="preserve"> When the subscription is accepted: Subscription Correlation ID (required for management of this subscription)</w:t>
      </w:r>
      <w:r w:rsidRPr="00050CA8">
        <w:rPr>
          <w:lang w:eastAsia="zh-CN"/>
        </w:rPr>
        <w:t>.</w:t>
      </w:r>
    </w:p>
    <w:p w:rsidR="00FA2086" w:rsidRPr="00050CA8" w:rsidRDefault="00FA2086" w:rsidP="00FA2086">
      <w:pPr>
        <w:rPr>
          <w:lang w:eastAsia="zh-CN"/>
        </w:rPr>
      </w:pPr>
      <w:r w:rsidRPr="00050CA8">
        <w:rPr>
          <w:b/>
        </w:rPr>
        <w:t>Outputs, Optional:</w:t>
      </w:r>
      <w:r w:rsidRPr="00050CA8">
        <w:t xml:space="preserve"> </w:t>
      </w:r>
      <w:r w:rsidRPr="00050CA8">
        <w:rPr>
          <w:lang w:eastAsia="zh-CN"/>
        </w:rPr>
        <w:t>None.</w:t>
      </w:r>
    </w:p>
    <w:p w:rsidR="00FA2086" w:rsidRPr="00050CA8" w:rsidRDefault="00FA2086" w:rsidP="00FA2086">
      <w:pPr>
        <w:pStyle w:val="NO"/>
        <w:rPr>
          <w:lang w:eastAsia="zh-CN"/>
        </w:rPr>
      </w:pPr>
      <w:r w:rsidRPr="00050CA8">
        <w:rPr>
          <w:lang w:eastAsia="zh-CN"/>
        </w:rPr>
        <w:t>NOTE:</w:t>
      </w:r>
      <w:r w:rsidRPr="00050CA8">
        <w:rPr>
          <w:lang w:eastAsia="zh-CN"/>
        </w:rPr>
        <w:tab/>
        <w:t>Alternatively, other means such as OA&amp;M can also be used to subscribe for NF status.</w:t>
      </w:r>
    </w:p>
    <w:p w:rsidR="00FA2086" w:rsidRPr="00574CD1" w:rsidRDefault="00FA2086" w:rsidP="00FA2086">
      <w:pPr>
        <w:pStyle w:val="Heading5"/>
      </w:pPr>
      <w:bookmarkStart w:id="1502" w:name="_Toc19183997"/>
      <w:bookmarkStart w:id="1503" w:name="_Toc27848274"/>
      <w:bookmarkStart w:id="1504" w:name="_Toc36189703"/>
      <w:r w:rsidRPr="00574CD1">
        <w:lastRenderedPageBreak/>
        <w:t>5.2.7.2.6</w:t>
      </w:r>
      <w:r w:rsidRPr="00574CD1">
        <w:tab/>
        <w:t xml:space="preserve">Nnrf_NFManagement_NFStatusNotify </w:t>
      </w:r>
      <w:r w:rsidR="00C23629" w:rsidRPr="00574CD1">
        <w:t>s</w:t>
      </w:r>
      <w:r w:rsidRPr="00574CD1">
        <w:t xml:space="preserve">ervice </w:t>
      </w:r>
      <w:r w:rsidR="00C23629" w:rsidRPr="00574CD1">
        <w:t>o</w:t>
      </w:r>
      <w:r w:rsidRPr="00574CD1">
        <w:t>peration</w:t>
      </w:r>
      <w:bookmarkEnd w:id="1502"/>
      <w:bookmarkEnd w:id="1503"/>
      <w:bookmarkEnd w:id="1504"/>
    </w:p>
    <w:p w:rsidR="00FA2086" w:rsidRPr="00050CA8" w:rsidRDefault="00FA2086" w:rsidP="00FA2086">
      <w:pPr>
        <w:rPr>
          <w:b/>
          <w:lang w:eastAsia="zh-CN"/>
        </w:rPr>
      </w:pPr>
      <w:r w:rsidRPr="00050CA8">
        <w:rPr>
          <w:b/>
          <w:lang w:eastAsia="zh-CN"/>
        </w:rPr>
        <w:t xml:space="preserve">Service Operation name: </w:t>
      </w:r>
      <w:r w:rsidRPr="00050CA8">
        <w:rPr>
          <w:lang w:eastAsia="zh-CN"/>
        </w:rPr>
        <w:t>Nnrf_NFManagement_NFStatusNotify</w:t>
      </w:r>
    </w:p>
    <w:p w:rsidR="00C00313" w:rsidRDefault="00FA2086" w:rsidP="00FA2086">
      <w:r w:rsidRPr="00050CA8">
        <w:rPr>
          <w:b/>
        </w:rPr>
        <w:t xml:space="preserve">Description: </w:t>
      </w:r>
      <w:r w:rsidRPr="00050CA8">
        <w:t xml:space="preserve">NRF notifies subscribed consumers of </w:t>
      </w:r>
      <w:r w:rsidR="00C00313" w:rsidRPr="00C00313">
        <w:t>the following:</w:t>
      </w:r>
    </w:p>
    <w:p w:rsidR="00055136" w:rsidRDefault="00055136" w:rsidP="00055136">
      <w:pPr>
        <w:pStyle w:val="B1"/>
      </w:pPr>
      <w:r>
        <w:t>-</w:t>
      </w:r>
      <w:r>
        <w:tab/>
        <w:t>Newly registered NF along with its NF services.</w:t>
      </w:r>
    </w:p>
    <w:p w:rsidR="00055136" w:rsidRDefault="00055136" w:rsidP="00055136">
      <w:pPr>
        <w:pStyle w:val="B1"/>
      </w:pPr>
      <w:r>
        <w:t>-</w:t>
      </w:r>
      <w:r>
        <w:tab/>
        <w:t>Updated NF profile.</w:t>
      </w:r>
    </w:p>
    <w:p w:rsidR="00055136" w:rsidRDefault="00055136" w:rsidP="00055136">
      <w:pPr>
        <w:pStyle w:val="B1"/>
      </w:pPr>
      <w:r>
        <w:t>-</w:t>
      </w:r>
      <w:r>
        <w:tab/>
        <w:t>Deregistered NF.</w:t>
      </w:r>
    </w:p>
    <w:p w:rsidR="00FA2086" w:rsidRPr="00050CA8" w:rsidRDefault="00FA2086" w:rsidP="00FA2086">
      <w:r w:rsidRPr="00050CA8">
        <w:rPr>
          <w:b/>
        </w:rPr>
        <w:t>Inputs, Required:</w:t>
      </w:r>
      <w:r w:rsidRPr="00050CA8">
        <w:rPr>
          <w:lang w:eastAsia="zh-CN"/>
        </w:rPr>
        <w:t xml:space="preserve"> </w:t>
      </w:r>
      <w:r w:rsidRPr="00050CA8">
        <w:t>NF</w:t>
      </w:r>
      <w:r w:rsidR="00247EDD">
        <w:t xml:space="preserve"> instance</w:t>
      </w:r>
      <w:r w:rsidRPr="00050CA8">
        <w:t xml:space="preserve"> ID, </w:t>
      </w:r>
      <w:r w:rsidR="00247EDD">
        <w:t xml:space="preserve">NF </w:t>
      </w:r>
      <w:r w:rsidRPr="00050CA8">
        <w:t>Status, NF services</w:t>
      </w:r>
      <w:r w:rsidR="00247EDD">
        <w:t xml:space="preserve"> (if the notification is for newly registered NF), new NF profile (if the notification is for updated NF profile)</w:t>
      </w:r>
      <w:r w:rsidRPr="00050CA8">
        <w:t>.</w:t>
      </w:r>
    </w:p>
    <w:p w:rsidR="00FA2086" w:rsidRPr="00050CA8" w:rsidRDefault="00FA2086" w:rsidP="00FA2086">
      <w:pPr>
        <w:rPr>
          <w:lang w:eastAsia="zh-CN"/>
        </w:rPr>
      </w:pPr>
      <w:r w:rsidRPr="00050CA8">
        <w:rPr>
          <w:b/>
        </w:rPr>
        <w:t>Inputs, Optional:</w:t>
      </w:r>
    </w:p>
    <w:p w:rsidR="003F063C" w:rsidRDefault="003F063C" w:rsidP="00263F42">
      <w:pPr>
        <w:pStyle w:val="B1"/>
      </w:pPr>
      <w:r>
        <w:t>-</w:t>
      </w:r>
      <w:r>
        <w:tab/>
        <w:t>If the NF stores Data Set(s) (e.g. UDR): Range(s) of SUPIs, range(s) of GPSIs, range(s) of external group identifiers, Data Set Identifier(s). For BSF: Range(s) of (UE) IPv4 addresses or Range(s) of (UE) IPv6 prefixes.</w:t>
      </w:r>
    </w:p>
    <w:p w:rsidR="003F063C" w:rsidRDefault="003F063C" w:rsidP="003F063C">
      <w:pPr>
        <w:pStyle w:val="NO"/>
      </w:pPr>
      <w:r>
        <w:t>NOTE:</w:t>
      </w:r>
      <w:r>
        <w:tab/>
        <w:t xml:space="preserve">Range of SUPI(s) is limited in this release to a SUPI type of IMSI as defined in </w:t>
      </w:r>
      <w:r w:rsidR="005E5E23">
        <w:rPr>
          <w:lang w:val="en-GB"/>
        </w:rPr>
        <w:t>TS </w:t>
      </w:r>
      <w:r w:rsidR="005E5E23">
        <w:t>23.003</w:t>
      </w:r>
      <w:r w:rsidR="005E5E23">
        <w:rPr>
          <w:lang w:val="en-GB"/>
        </w:rPr>
        <w:t> </w:t>
      </w:r>
      <w:r w:rsidR="005E5E23">
        <w:t>[</w:t>
      </w:r>
      <w:r>
        <w:t>33].</w:t>
      </w:r>
    </w:p>
    <w:p w:rsidR="003F063C" w:rsidRDefault="003F063C" w:rsidP="00263F42">
      <w:pPr>
        <w:pStyle w:val="B1"/>
      </w:pPr>
      <w:r>
        <w:t>-</w:t>
      </w:r>
      <w:r>
        <w:tab/>
        <w:t>If the NF is UDM, UDR or AUSF, they can include UDM Group ID, UDR Group ID, AUSF Group ID.</w:t>
      </w:r>
    </w:p>
    <w:p w:rsidR="003F063C" w:rsidRDefault="003F063C" w:rsidP="00263F42">
      <w:pPr>
        <w:pStyle w:val="B1"/>
      </w:pPr>
      <w:r>
        <w:t>-</w:t>
      </w:r>
      <w:r>
        <w:tab/>
        <w:t>For UDM and AUSF, Routing</w:t>
      </w:r>
      <w:r w:rsidR="006D5AEF">
        <w:rPr>
          <w:lang w:val="en-GB"/>
        </w:rPr>
        <w:t xml:space="preserve"> Indicator</w:t>
      </w:r>
      <w:r>
        <w:t>.</w:t>
      </w:r>
    </w:p>
    <w:p w:rsidR="00263F42" w:rsidRPr="00263F42" w:rsidRDefault="00263F42" w:rsidP="00263F42">
      <w:pPr>
        <w:pStyle w:val="B1"/>
        <w:rPr>
          <w:lang w:val="en-GB"/>
        </w:rPr>
      </w:pPr>
      <w:r>
        <w:t>-</w:t>
      </w:r>
      <w:r>
        <w:tab/>
      </w:r>
      <w:r w:rsidR="009B4437">
        <w:t>For the UPF Management</w:t>
      </w:r>
      <w:r w:rsidR="009B4437">
        <w:rPr>
          <w:lang w:val="en-GB"/>
        </w:rPr>
        <w:t xml:space="preserve"> </w:t>
      </w:r>
      <w:r>
        <w:t>defined in clause 4.17.6: UPF Provisioning Information as defined in that clause</w:t>
      </w:r>
      <w:r>
        <w:rPr>
          <w:lang w:val="en-GB"/>
        </w:rPr>
        <w:t>.</w:t>
      </w:r>
    </w:p>
    <w:p w:rsidR="00247906" w:rsidRPr="003F063C" w:rsidRDefault="00247906" w:rsidP="00247906">
      <w:pPr>
        <w:pStyle w:val="B1"/>
        <w:rPr>
          <w:lang w:val="en-GB"/>
        </w:rPr>
      </w:pPr>
      <w:r>
        <w:t>-</w:t>
      </w:r>
      <w:r>
        <w:tab/>
        <w:t>For AMF, list of GUAMI(s) may be included.</w:t>
      </w:r>
      <w:r w:rsidR="003F063C">
        <w:rPr>
          <w:lang w:val="en-GB"/>
        </w:rPr>
        <w:t xml:space="preserve"> In addition, it may include list of GUAMI(s) for which it can serve as backup for failure/maintenance.</w:t>
      </w:r>
    </w:p>
    <w:p w:rsidR="002D2F80" w:rsidRPr="00247906" w:rsidRDefault="002D2F80" w:rsidP="002D2F80">
      <w:pPr>
        <w:pStyle w:val="B1"/>
      </w:pPr>
      <w:r>
        <w:t>-</w:t>
      </w:r>
      <w:r>
        <w:tab/>
        <w:t>S-NSSAI(s) and the associated NSI ID(s) (if available).</w:t>
      </w:r>
    </w:p>
    <w:p w:rsidR="003F063C" w:rsidRPr="00574CD1" w:rsidRDefault="003F063C" w:rsidP="003F063C">
      <w:pPr>
        <w:pStyle w:val="B1"/>
      </w:pPr>
      <w:r w:rsidRPr="00574CD1">
        <w:t>-</w:t>
      </w:r>
      <w:r w:rsidRPr="00574CD1">
        <w:tab/>
        <w:t xml:space="preserve">Information about the location of the NF (operator specific information, e.g. geographical location, data </w:t>
      </w:r>
      <w:r w:rsidR="00574CD1" w:rsidRPr="00574CD1">
        <w:t>centre</w:t>
      </w:r>
      <w:r w:rsidRPr="00574CD1">
        <w:t>).</w:t>
      </w:r>
    </w:p>
    <w:p w:rsidR="003F063C" w:rsidRDefault="003F063C" w:rsidP="003F063C">
      <w:pPr>
        <w:pStyle w:val="B1"/>
      </w:pPr>
      <w:r>
        <w:t>-</w:t>
      </w:r>
      <w:r>
        <w:tab/>
        <w:t>TAI(s).</w:t>
      </w:r>
    </w:p>
    <w:p w:rsidR="00FA2086" w:rsidRPr="00050CA8" w:rsidRDefault="00FA2086" w:rsidP="00FA2086">
      <w:r w:rsidRPr="00050CA8">
        <w:rPr>
          <w:b/>
        </w:rPr>
        <w:t xml:space="preserve">Outputs, Required: </w:t>
      </w:r>
      <w:r w:rsidRPr="00050CA8">
        <w:rPr>
          <w:lang w:eastAsia="zh-CN"/>
        </w:rPr>
        <w:t>None.</w:t>
      </w:r>
    </w:p>
    <w:p w:rsidR="00FA2086" w:rsidRPr="00050CA8" w:rsidRDefault="00FA2086" w:rsidP="00FA2086">
      <w:pPr>
        <w:rPr>
          <w:b/>
        </w:rPr>
      </w:pPr>
      <w:r w:rsidRPr="00050CA8">
        <w:rPr>
          <w:b/>
        </w:rPr>
        <w:t>Outputs, Optional:</w:t>
      </w:r>
      <w:r w:rsidRPr="00050CA8">
        <w:t xml:space="preserve"> </w:t>
      </w:r>
      <w:r w:rsidRPr="00050CA8">
        <w:rPr>
          <w:lang w:eastAsia="zh-CN"/>
        </w:rPr>
        <w:t>None.</w:t>
      </w:r>
    </w:p>
    <w:p w:rsidR="00FA2086" w:rsidRPr="00574CD1" w:rsidRDefault="00FA2086" w:rsidP="00FA2086">
      <w:pPr>
        <w:pStyle w:val="Heading5"/>
      </w:pPr>
      <w:bookmarkStart w:id="1505" w:name="_Toc19183998"/>
      <w:bookmarkStart w:id="1506" w:name="_Toc27848275"/>
      <w:bookmarkStart w:id="1507" w:name="_Toc36189704"/>
      <w:r w:rsidRPr="00574CD1">
        <w:t>5.2.7.2.7</w:t>
      </w:r>
      <w:r w:rsidRPr="00574CD1">
        <w:tab/>
        <w:t xml:space="preserve">Nnrf_NFManagement_NFStatusUnsubscribe </w:t>
      </w:r>
      <w:r w:rsidR="00C23629" w:rsidRPr="00574CD1">
        <w:t>s</w:t>
      </w:r>
      <w:r w:rsidRPr="00574CD1">
        <w:t xml:space="preserve">ervice </w:t>
      </w:r>
      <w:r w:rsidR="00C23629" w:rsidRPr="00574CD1">
        <w:t>o</w:t>
      </w:r>
      <w:r w:rsidRPr="00574CD1">
        <w:t>peration</w:t>
      </w:r>
      <w:bookmarkEnd w:id="1505"/>
      <w:bookmarkEnd w:id="1506"/>
      <w:bookmarkEnd w:id="1507"/>
    </w:p>
    <w:p w:rsidR="00FA2086" w:rsidRPr="00050CA8" w:rsidRDefault="00FA2086" w:rsidP="00FA2086">
      <w:pPr>
        <w:rPr>
          <w:b/>
          <w:lang w:eastAsia="zh-CN"/>
        </w:rPr>
      </w:pPr>
      <w:r w:rsidRPr="00050CA8">
        <w:rPr>
          <w:b/>
          <w:lang w:eastAsia="zh-CN"/>
        </w:rPr>
        <w:t xml:space="preserve">Service Operation name: </w:t>
      </w:r>
      <w:r w:rsidRPr="00050CA8">
        <w:rPr>
          <w:lang w:eastAsia="zh-CN"/>
        </w:rPr>
        <w:t>Nnrf_NFManagement_NFStatusUnsubscribe</w:t>
      </w:r>
    </w:p>
    <w:p w:rsidR="00FA2086" w:rsidRPr="00050CA8" w:rsidRDefault="00FA2086" w:rsidP="00FA2086">
      <w:r w:rsidRPr="00050CA8">
        <w:rPr>
          <w:b/>
        </w:rPr>
        <w:t xml:space="preserve">Description: </w:t>
      </w:r>
      <w:r w:rsidRPr="00050CA8">
        <w:t>Consumer can unsubscribe from being notified of newly registered NF along with its NF services.</w:t>
      </w:r>
    </w:p>
    <w:p w:rsidR="00FA2086" w:rsidRPr="00050CA8" w:rsidRDefault="00FA2086" w:rsidP="00FA2086">
      <w:r w:rsidRPr="00050CA8">
        <w:rPr>
          <w:b/>
        </w:rPr>
        <w:t>Inputs, Required:</w:t>
      </w:r>
      <w:r w:rsidR="003F063C">
        <w:rPr>
          <w:lang w:eastAsia="zh-CN"/>
        </w:rPr>
        <w:t xml:space="preserve"> Subscription Correlation ID</w:t>
      </w:r>
      <w:r w:rsidRPr="00050CA8">
        <w:rPr>
          <w:lang w:eastAsia="zh-CN"/>
        </w:rPr>
        <w:t>.</w:t>
      </w:r>
    </w:p>
    <w:p w:rsidR="00FA2086" w:rsidRPr="00050CA8" w:rsidRDefault="00FA2086" w:rsidP="00FA2086">
      <w:pPr>
        <w:rPr>
          <w:lang w:eastAsia="zh-CN"/>
        </w:rPr>
      </w:pPr>
      <w:r w:rsidRPr="00050CA8">
        <w:rPr>
          <w:b/>
        </w:rPr>
        <w:t>Inputs, Optional:</w:t>
      </w:r>
      <w:r w:rsidR="003F063C" w:rsidRPr="003F063C">
        <w:t xml:space="preserve"> None.</w:t>
      </w:r>
    </w:p>
    <w:p w:rsidR="00FA2086" w:rsidRPr="00050CA8" w:rsidRDefault="00FA2086" w:rsidP="00FA2086">
      <w:r w:rsidRPr="00050CA8">
        <w:rPr>
          <w:b/>
        </w:rPr>
        <w:t>Outputs, Required:</w:t>
      </w:r>
      <w:r w:rsidR="003F063C">
        <w:rPr>
          <w:lang w:eastAsia="zh-CN"/>
        </w:rPr>
        <w:t xml:space="preserve"> Operation execution result indication</w:t>
      </w:r>
      <w:r w:rsidRPr="00050CA8">
        <w:rPr>
          <w:lang w:eastAsia="zh-CN"/>
        </w:rPr>
        <w:t>.</w:t>
      </w:r>
    </w:p>
    <w:p w:rsidR="00FA2086" w:rsidRPr="00050CA8" w:rsidRDefault="00FA2086" w:rsidP="00FA2086">
      <w:pPr>
        <w:rPr>
          <w:lang w:eastAsia="zh-CN"/>
        </w:rPr>
      </w:pPr>
      <w:r w:rsidRPr="00050CA8">
        <w:rPr>
          <w:b/>
        </w:rPr>
        <w:t>Outputs, Optional:</w:t>
      </w:r>
      <w:r w:rsidRPr="00050CA8">
        <w:t xml:space="preserve"> </w:t>
      </w:r>
      <w:r w:rsidRPr="00050CA8">
        <w:rPr>
          <w:lang w:eastAsia="zh-CN"/>
        </w:rPr>
        <w:t>None.</w:t>
      </w:r>
    </w:p>
    <w:p w:rsidR="00FA2086" w:rsidRPr="00050CA8" w:rsidRDefault="00FA2086" w:rsidP="00FA2086">
      <w:pPr>
        <w:pStyle w:val="NO"/>
        <w:rPr>
          <w:lang w:eastAsia="zh-CN"/>
        </w:rPr>
      </w:pPr>
      <w:r w:rsidRPr="00050CA8">
        <w:rPr>
          <w:lang w:eastAsia="zh-CN"/>
        </w:rPr>
        <w:t>NOTE:</w:t>
      </w:r>
      <w:r w:rsidRPr="00050CA8">
        <w:rPr>
          <w:lang w:eastAsia="zh-CN"/>
        </w:rPr>
        <w:tab/>
        <w:t>Alternatively, other means such as OA&amp;M can also be used to unsubscribe for NF status.</w:t>
      </w:r>
    </w:p>
    <w:p w:rsidR="00FA2086" w:rsidRPr="00050CA8" w:rsidRDefault="00FA2086" w:rsidP="00FA2086">
      <w:pPr>
        <w:pStyle w:val="Heading4"/>
        <w:rPr>
          <w:lang w:eastAsia="zh-CN"/>
        </w:rPr>
      </w:pPr>
      <w:bookmarkStart w:id="1508" w:name="_Toc19183999"/>
      <w:bookmarkStart w:id="1509" w:name="_Toc27848276"/>
      <w:bookmarkStart w:id="1510" w:name="_Toc36189705"/>
      <w:r w:rsidRPr="00050CA8">
        <w:rPr>
          <w:lang w:eastAsia="zh-CN"/>
        </w:rPr>
        <w:t>5.2.7.3</w:t>
      </w:r>
      <w:r w:rsidRPr="00050CA8">
        <w:rPr>
          <w:lang w:eastAsia="zh-CN"/>
        </w:rPr>
        <w:tab/>
        <w:t>Nnrf_NFDiscovery service</w:t>
      </w:r>
      <w:bookmarkEnd w:id="1508"/>
      <w:bookmarkEnd w:id="1509"/>
      <w:bookmarkEnd w:id="1510"/>
    </w:p>
    <w:p w:rsidR="00FA2086" w:rsidRPr="00050CA8" w:rsidRDefault="00FA2086" w:rsidP="00FA2086">
      <w:pPr>
        <w:pStyle w:val="Heading5"/>
        <w:rPr>
          <w:lang w:eastAsia="zh-CN"/>
        </w:rPr>
      </w:pPr>
      <w:bookmarkStart w:id="1511" w:name="_Toc19184000"/>
      <w:bookmarkStart w:id="1512" w:name="_Toc27848277"/>
      <w:bookmarkStart w:id="1513" w:name="_Toc36189706"/>
      <w:r w:rsidRPr="00050CA8">
        <w:rPr>
          <w:lang w:eastAsia="zh-CN"/>
        </w:rPr>
        <w:t>5.2.7.3.1</w:t>
      </w:r>
      <w:r w:rsidRPr="00050CA8">
        <w:rPr>
          <w:lang w:eastAsia="zh-CN"/>
        </w:rPr>
        <w:tab/>
        <w:t>General</w:t>
      </w:r>
      <w:bookmarkEnd w:id="1511"/>
      <w:bookmarkEnd w:id="1512"/>
      <w:bookmarkEnd w:id="1513"/>
    </w:p>
    <w:p w:rsidR="00FA2086" w:rsidRPr="00050CA8" w:rsidRDefault="00FA2086" w:rsidP="00FA2086">
      <w:r w:rsidRPr="00050CA8">
        <w:rPr>
          <w:b/>
        </w:rPr>
        <w:t>Service description:</w:t>
      </w:r>
      <w:r w:rsidRPr="00050CA8">
        <w:t xml:space="preserve"> This service enables</w:t>
      </w:r>
      <w:r w:rsidRPr="00050CA8">
        <w:rPr>
          <w:lang w:eastAsia="zh-CN"/>
        </w:rPr>
        <w:t xml:space="preserve"> one NF to discover a set of NF instances with specific NF service or a target NF type</w:t>
      </w:r>
      <w:r w:rsidRPr="00050CA8">
        <w:t>. The service also enables one NF service to discover a specific NF service. The service operations defined below allow the NF/NF services to communicate with NRF.</w:t>
      </w:r>
    </w:p>
    <w:p w:rsidR="00FA2086" w:rsidRPr="00050CA8" w:rsidRDefault="00FA2086" w:rsidP="00FA2086">
      <w:pPr>
        <w:pStyle w:val="Heading5"/>
        <w:rPr>
          <w:lang w:eastAsia="zh-CN"/>
        </w:rPr>
      </w:pPr>
      <w:bookmarkStart w:id="1514" w:name="_Toc19184001"/>
      <w:bookmarkStart w:id="1515" w:name="_Toc27848278"/>
      <w:bookmarkStart w:id="1516" w:name="_Toc36189707"/>
      <w:r w:rsidRPr="00050CA8">
        <w:rPr>
          <w:lang w:eastAsia="zh-CN"/>
        </w:rPr>
        <w:lastRenderedPageBreak/>
        <w:t>5.2.7.3.2</w:t>
      </w:r>
      <w:r w:rsidRPr="00050CA8">
        <w:rPr>
          <w:lang w:eastAsia="zh-CN"/>
        </w:rPr>
        <w:tab/>
        <w:t>Nnrf_NFDiscovery</w:t>
      </w:r>
      <w:r w:rsidR="00247EDD">
        <w:rPr>
          <w:lang w:eastAsia="zh-CN"/>
        </w:rPr>
        <w:t>_Request</w:t>
      </w:r>
      <w:r w:rsidRPr="00050CA8">
        <w:rPr>
          <w:lang w:eastAsia="zh-CN"/>
        </w:rPr>
        <w:t xml:space="preserve"> service operation</w:t>
      </w:r>
      <w:bookmarkEnd w:id="1514"/>
      <w:bookmarkEnd w:id="1515"/>
      <w:bookmarkEnd w:id="1516"/>
    </w:p>
    <w:p w:rsidR="00FA2086" w:rsidRPr="00050CA8" w:rsidRDefault="00FA2086" w:rsidP="00FA2086">
      <w:pPr>
        <w:rPr>
          <w:b/>
          <w:lang w:eastAsia="zh-CN"/>
        </w:rPr>
      </w:pPr>
      <w:r w:rsidRPr="00050CA8">
        <w:rPr>
          <w:b/>
          <w:lang w:eastAsia="zh-CN"/>
        </w:rPr>
        <w:t xml:space="preserve">Service operation name: </w:t>
      </w:r>
      <w:r w:rsidRPr="00050CA8">
        <w:rPr>
          <w:lang w:eastAsia="zh-CN"/>
        </w:rPr>
        <w:t>Nnrf_NFDiscovery_Request</w:t>
      </w:r>
    </w:p>
    <w:p w:rsidR="00FA2086" w:rsidRPr="00050CA8" w:rsidRDefault="00FA2086" w:rsidP="00FA2086">
      <w:r w:rsidRPr="00050CA8">
        <w:rPr>
          <w:b/>
        </w:rPr>
        <w:t xml:space="preserve">Description: </w:t>
      </w:r>
      <w:r w:rsidRPr="00050CA8">
        <w:t>provides the IP address or FQDN of the expected NF instance</w:t>
      </w:r>
      <w:r w:rsidRPr="00050CA8">
        <w:rPr>
          <w:lang w:eastAsia="zh-CN"/>
        </w:rPr>
        <w:t>(s)</w:t>
      </w:r>
      <w:r w:rsidRPr="00050CA8">
        <w:t xml:space="preserve"> </w:t>
      </w:r>
      <w:r w:rsidR="0041361F" w:rsidRPr="00121F9D">
        <w:t>and, if present in NF profile,</w:t>
      </w:r>
      <w:r w:rsidR="000562EB">
        <w:t xml:space="preserve"> the Endpoint Address(es) of NF</w:t>
      </w:r>
      <w:r w:rsidRPr="00050CA8">
        <w:t xml:space="preserve"> </w:t>
      </w:r>
      <w:r w:rsidR="000562EB">
        <w:t>s</w:t>
      </w:r>
      <w:r w:rsidRPr="00050CA8">
        <w:t>ervice instance(s) to the NF service consumer.</w:t>
      </w:r>
    </w:p>
    <w:p w:rsidR="00FA2086" w:rsidRDefault="00FA2086" w:rsidP="00FA2086">
      <w:pPr>
        <w:rPr>
          <w:lang w:eastAsia="zh-CN"/>
        </w:rPr>
      </w:pPr>
      <w:r w:rsidRPr="00050CA8">
        <w:rPr>
          <w:b/>
        </w:rPr>
        <w:t>Inputs, Required:</w:t>
      </w:r>
      <w:r w:rsidRPr="00050CA8">
        <w:rPr>
          <w:lang w:eastAsia="zh-CN"/>
        </w:rPr>
        <w:t xml:space="preserve"> </w:t>
      </w:r>
      <w:r w:rsidR="000312B1">
        <w:rPr>
          <w:lang w:eastAsia="zh-CN"/>
        </w:rPr>
        <w:t xml:space="preserve">one or more </w:t>
      </w:r>
      <w:r w:rsidRPr="00050CA8">
        <w:rPr>
          <w:lang w:eastAsia="zh-CN"/>
        </w:rPr>
        <w:t>target NF service Name</w:t>
      </w:r>
      <w:r w:rsidR="000312B1">
        <w:rPr>
          <w:lang w:eastAsia="zh-CN"/>
        </w:rPr>
        <w:t>(s)</w:t>
      </w:r>
      <w:r w:rsidRPr="00050CA8">
        <w:rPr>
          <w:lang w:eastAsia="zh-CN"/>
        </w:rPr>
        <w:t>, NF type of the target NF, NF type of the NF service consumer.</w:t>
      </w:r>
    </w:p>
    <w:p w:rsidR="000312B1" w:rsidRPr="00050CA8" w:rsidRDefault="000312B1" w:rsidP="00FA2086">
      <w:r w:rsidRPr="00E43CD3">
        <w:rPr>
          <w:lang w:eastAsia="ja-JP"/>
        </w:rPr>
        <w:t xml:space="preserve">If the NF service consumer intends to discover an NF service producer providing all the standardized services, it </w:t>
      </w:r>
      <w:r>
        <w:t xml:space="preserve">provides </w:t>
      </w:r>
      <w:r w:rsidRPr="00E43CD3">
        <w:rPr>
          <w:lang w:eastAsia="ja-JP"/>
        </w:rPr>
        <w:t>a wildcard NF service name.</w:t>
      </w:r>
    </w:p>
    <w:p w:rsidR="00263F42" w:rsidRDefault="00FA2086" w:rsidP="00FA2086">
      <w:r w:rsidRPr="00050CA8">
        <w:rPr>
          <w:b/>
        </w:rPr>
        <w:t>Inputs, Optional:</w:t>
      </w:r>
    </w:p>
    <w:p w:rsidR="00263F42" w:rsidRDefault="00263F42" w:rsidP="00263F42">
      <w:pPr>
        <w:pStyle w:val="B1"/>
        <w:rPr>
          <w:lang w:val="en-GB" w:eastAsia="zh-CN"/>
        </w:rPr>
      </w:pPr>
      <w:r>
        <w:t>-</w:t>
      </w:r>
      <w:r>
        <w:tab/>
      </w:r>
      <w:r w:rsidR="00FA2086" w:rsidRPr="00050CA8">
        <w:t>S-NSSAI</w:t>
      </w:r>
      <w:r w:rsidR="001251C2">
        <w:rPr>
          <w:lang w:val="en-GB"/>
        </w:rPr>
        <w:t xml:space="preserve"> and the associated NSI ID (if available), DNN</w:t>
      </w:r>
      <w:r w:rsidR="00FA2086" w:rsidRPr="00050CA8">
        <w:t xml:space="preserve">, </w:t>
      </w:r>
      <w:r w:rsidR="00FA2086" w:rsidRPr="00050CA8">
        <w:rPr>
          <w:lang w:eastAsia="zh-CN"/>
        </w:rPr>
        <w:t>target NF/NF service PLMN ID,</w:t>
      </w:r>
      <w:r w:rsidR="001251C2">
        <w:rPr>
          <w:lang w:val="en-GB" w:eastAsia="zh-CN"/>
        </w:rPr>
        <w:t xml:space="preserve"> NRF to be used to select NFs/services within HPLMN,</w:t>
      </w:r>
      <w:r w:rsidR="00FA2086" w:rsidRPr="00050CA8">
        <w:rPr>
          <w:lang w:eastAsia="zh-CN"/>
        </w:rPr>
        <w:t xml:space="preserve"> Serving PLMN ID, the NF service consumer ID</w:t>
      </w:r>
      <w:r w:rsidR="001251C2">
        <w:rPr>
          <w:lang w:eastAsia="zh-CN"/>
        </w:rPr>
        <w:t>,</w:t>
      </w:r>
      <w:r w:rsidR="003F063C">
        <w:rPr>
          <w:lang w:val="en-GB" w:eastAsia="zh-CN"/>
        </w:rPr>
        <w:t xml:space="preserve"> </w:t>
      </w:r>
      <w:r w:rsidR="00EE69D4" w:rsidRPr="00470FD8">
        <w:rPr>
          <w:lang w:val="en-GB" w:eastAsia="zh-CN"/>
        </w:rPr>
        <w:t xml:space="preserve">preferred target </w:t>
      </w:r>
      <w:r w:rsidR="003F063C">
        <w:rPr>
          <w:lang w:val="en-GB" w:eastAsia="zh-CN"/>
        </w:rPr>
        <w:t>NF location, TAI</w:t>
      </w:r>
      <w:r w:rsidR="00FA2086" w:rsidRPr="00050CA8">
        <w:rPr>
          <w:lang w:eastAsia="zh-CN"/>
        </w:rPr>
        <w:t>.</w:t>
      </w:r>
    </w:p>
    <w:p w:rsidR="003F063C" w:rsidRDefault="003F063C" w:rsidP="003F063C">
      <w:pPr>
        <w:pStyle w:val="NO"/>
        <w:rPr>
          <w:lang w:eastAsia="zh-CN"/>
        </w:rPr>
      </w:pPr>
      <w:r>
        <w:rPr>
          <w:lang w:eastAsia="zh-CN"/>
        </w:rPr>
        <w:t>NOTE</w:t>
      </w:r>
      <w:r>
        <w:rPr>
          <w:lang w:val="en-GB" w:eastAsia="zh-CN"/>
        </w:rPr>
        <w:t> </w:t>
      </w:r>
      <w:r>
        <w:rPr>
          <w:lang w:eastAsia="zh-CN"/>
        </w:rPr>
        <w:t>1:</w:t>
      </w:r>
      <w:r>
        <w:rPr>
          <w:lang w:eastAsia="zh-CN"/>
        </w:rPr>
        <w:tab/>
        <w:t>For network slicing the NF service consumer ID is a required input.</w:t>
      </w:r>
    </w:p>
    <w:p w:rsidR="00EA44ED" w:rsidRDefault="00EA44ED" w:rsidP="00263F42">
      <w:pPr>
        <w:pStyle w:val="B1"/>
        <w:rPr>
          <w:lang w:val="en-GB" w:eastAsia="zh-CN"/>
        </w:rPr>
      </w:pPr>
      <w:r>
        <w:rPr>
          <w:lang w:val="en-GB" w:eastAsia="zh-CN"/>
        </w:rPr>
        <w:t>-</w:t>
      </w:r>
      <w:r>
        <w:rPr>
          <w:lang w:val="en-GB" w:eastAsia="zh-CN"/>
        </w:rPr>
        <w:tab/>
        <w:t>FQDN for the S5/S8 interface of the PGW-C+SMF, to discover the N11/N16 interface of the PGW-C+SMF in</w:t>
      </w:r>
      <w:r w:rsidR="00574CD1">
        <w:rPr>
          <w:lang w:val="en-GB" w:eastAsia="zh-CN"/>
        </w:rPr>
        <w:t xml:space="preserve"> the</w:t>
      </w:r>
      <w:r>
        <w:rPr>
          <w:lang w:val="en-GB" w:eastAsia="zh-CN"/>
        </w:rPr>
        <w:t xml:space="preserve"> case of EPS to 5GS mobility.</w:t>
      </w:r>
    </w:p>
    <w:p w:rsidR="00FA2086" w:rsidRPr="0012228D" w:rsidRDefault="00263F42" w:rsidP="00263F42">
      <w:pPr>
        <w:pStyle w:val="B1"/>
        <w:rPr>
          <w:lang w:val="en-GB" w:eastAsia="zh-CN"/>
        </w:rPr>
      </w:pPr>
      <w:r>
        <w:rPr>
          <w:lang w:val="en-GB" w:eastAsia="zh-CN"/>
        </w:rPr>
        <w:t>-</w:t>
      </w:r>
      <w:r>
        <w:rPr>
          <w:lang w:val="en-GB" w:eastAsia="zh-CN"/>
        </w:rPr>
        <w:tab/>
      </w:r>
      <w:r>
        <w:rPr>
          <w:lang w:val="en-GB"/>
        </w:rPr>
        <w:t xml:space="preserve">If </w:t>
      </w:r>
      <w:r w:rsidR="0088335D" w:rsidRPr="00705BDE">
        <w:t xml:space="preserve">the target NF stores Data Set(s) (e.g., UDR): </w:t>
      </w:r>
      <w:r w:rsidR="0088335D">
        <w:t>SUPI, Data Set Identifier</w:t>
      </w:r>
      <w:r w:rsidR="0088335D" w:rsidRPr="00705BDE">
        <w:t>(s).</w:t>
      </w:r>
      <w:r w:rsidR="0012228D">
        <w:rPr>
          <w:lang w:val="en-GB"/>
        </w:rPr>
        <w:t xml:space="preserve"> (UE) IP</w:t>
      </w:r>
      <w:r w:rsidR="003F063C">
        <w:rPr>
          <w:lang w:val="en-GB"/>
        </w:rPr>
        <w:t>v4</w:t>
      </w:r>
      <w:r w:rsidR="0012228D">
        <w:rPr>
          <w:lang w:val="en-GB"/>
        </w:rPr>
        <w:t xml:space="preserve"> address or (UE) IP</w:t>
      </w:r>
      <w:r w:rsidR="003F063C">
        <w:rPr>
          <w:lang w:val="en-GB"/>
        </w:rPr>
        <w:t>v</w:t>
      </w:r>
      <w:r w:rsidR="0012228D">
        <w:rPr>
          <w:lang w:val="en-GB"/>
        </w:rPr>
        <w:t>6 Prefix.</w:t>
      </w:r>
    </w:p>
    <w:p w:rsidR="003F063C" w:rsidRDefault="003F063C" w:rsidP="00A12B1B">
      <w:pPr>
        <w:pStyle w:val="NO"/>
        <w:rPr>
          <w:lang w:val="en-GB" w:eastAsia="zh-CN"/>
        </w:rPr>
      </w:pPr>
      <w:r>
        <w:rPr>
          <w:lang w:val="en-GB" w:eastAsia="zh-CN"/>
        </w:rPr>
        <w:t>NOTE 2:</w:t>
      </w:r>
      <w:r>
        <w:rPr>
          <w:lang w:val="en-GB" w:eastAsia="zh-CN"/>
        </w:rPr>
        <w:tab/>
        <w:t>The (UE) IPv4 address or (UE) IPv6 Prefix is provided for BSF discovery: in that case the NRF looks up for a match within one of the Range(s) of (UE) IPv4 addresses or Range(s) of (UE) IPv6 prefixes provided by BSF(s) as part of the invocation of Nnrf_NFManagement_NFRegister operation. The NRF is not meant to store individual (UE) IPv4 addresses or (UE) IPv6 prefixes.</w:t>
      </w:r>
    </w:p>
    <w:p w:rsidR="00247906" w:rsidRDefault="00247906" w:rsidP="00263F42">
      <w:pPr>
        <w:pStyle w:val="B1"/>
        <w:rPr>
          <w:lang w:eastAsia="zh-CN"/>
        </w:rPr>
      </w:pPr>
      <w:r>
        <w:rPr>
          <w:lang w:eastAsia="zh-CN"/>
        </w:rPr>
        <w:t>-</w:t>
      </w:r>
      <w:r>
        <w:rPr>
          <w:lang w:eastAsia="zh-CN"/>
        </w:rPr>
        <w:tab/>
        <w:t>If the target NF is UDM or AUSF, the request may include</w:t>
      </w:r>
      <w:r w:rsidR="006D5AEF">
        <w:rPr>
          <w:lang w:val="en-GB" w:eastAsia="zh-CN"/>
        </w:rPr>
        <w:t xml:space="preserve"> the UE's</w:t>
      </w:r>
      <w:r>
        <w:rPr>
          <w:lang w:eastAsia="zh-CN"/>
        </w:rPr>
        <w:t xml:space="preserve"> Routing</w:t>
      </w:r>
      <w:r w:rsidR="006D5AEF">
        <w:rPr>
          <w:lang w:val="en-GB" w:eastAsia="zh-CN"/>
        </w:rPr>
        <w:t xml:space="preserve"> Indicator</w:t>
      </w:r>
      <w:r>
        <w:rPr>
          <w:lang w:eastAsia="zh-CN"/>
        </w:rPr>
        <w:t>.</w:t>
      </w:r>
    </w:p>
    <w:p w:rsidR="00247906" w:rsidRDefault="00247906" w:rsidP="00263F42">
      <w:pPr>
        <w:pStyle w:val="B1"/>
        <w:rPr>
          <w:lang w:eastAsia="zh-CN"/>
        </w:rPr>
      </w:pPr>
      <w:r>
        <w:rPr>
          <w:lang w:eastAsia="zh-CN"/>
        </w:rPr>
        <w:t>-</w:t>
      </w:r>
      <w:r>
        <w:rPr>
          <w:lang w:eastAsia="zh-CN"/>
        </w:rPr>
        <w:tab/>
        <w:t>If the target NF is AMF, the request may include</w:t>
      </w:r>
      <w:r w:rsidR="003F063C">
        <w:rPr>
          <w:lang w:val="en-GB" w:eastAsia="zh-CN"/>
        </w:rPr>
        <w:t xml:space="preserve"> AMF region, AMF Set,</w:t>
      </w:r>
      <w:r>
        <w:rPr>
          <w:lang w:eastAsia="zh-CN"/>
        </w:rPr>
        <w:t xml:space="preserve"> GUAMI.</w:t>
      </w:r>
    </w:p>
    <w:p w:rsidR="00A76E6B" w:rsidRDefault="00A76E6B" w:rsidP="00263F42">
      <w:pPr>
        <w:pStyle w:val="B1"/>
        <w:rPr>
          <w:lang w:eastAsia="zh-CN"/>
        </w:rPr>
      </w:pPr>
      <w:r>
        <w:rPr>
          <w:lang w:eastAsia="zh-CN"/>
        </w:rPr>
        <w:t>-</w:t>
      </w:r>
      <w:r>
        <w:rPr>
          <w:lang w:eastAsia="zh-CN"/>
        </w:rPr>
        <w:tab/>
        <w:t>If the target NF is UDR or UDM or AUSF, the request may include UDR Group ID or UDM Group ID or AUSF Group ID respectively.</w:t>
      </w:r>
    </w:p>
    <w:p w:rsidR="00A76E6B" w:rsidRDefault="00A76E6B" w:rsidP="00A76E6B">
      <w:pPr>
        <w:pStyle w:val="NO"/>
        <w:rPr>
          <w:lang w:eastAsia="zh-CN"/>
        </w:rPr>
      </w:pPr>
      <w:r>
        <w:rPr>
          <w:lang w:eastAsia="zh-CN"/>
        </w:rPr>
        <w:t>NOTE</w:t>
      </w:r>
      <w:r>
        <w:rPr>
          <w:lang w:val="en-GB" w:eastAsia="zh-CN"/>
        </w:rPr>
        <w:t> 3</w:t>
      </w:r>
      <w:r>
        <w:rPr>
          <w:lang w:eastAsia="zh-CN"/>
        </w:rPr>
        <w:t>:</w:t>
      </w:r>
      <w:r>
        <w:rPr>
          <w:lang w:eastAsia="zh-CN"/>
        </w:rPr>
        <w:tab/>
        <w:t>It is assumed that the corresponding NF service consumer is either configured with the corresponding Group ID or it received it via earlier Discovery output.</w:t>
      </w:r>
    </w:p>
    <w:p w:rsidR="00914E81" w:rsidRDefault="00914E81" w:rsidP="003C372E">
      <w:pPr>
        <w:pStyle w:val="B1"/>
        <w:rPr>
          <w:rFonts w:eastAsia="DengXian"/>
          <w:lang w:val="en-GB" w:eastAsia="zh-CN"/>
        </w:rPr>
      </w:pPr>
      <w:r>
        <w:rPr>
          <w:rFonts w:eastAsia="DengXian"/>
          <w:lang w:val="en-GB" w:eastAsia="zh-CN"/>
        </w:rPr>
        <w:t>-</w:t>
      </w:r>
      <w:r>
        <w:rPr>
          <w:rFonts w:eastAsia="DengXian"/>
          <w:lang w:val="en-GB" w:eastAsia="zh-CN"/>
        </w:rPr>
        <w:tab/>
        <w:t>If the target NF is UPF, the request may include SMF Area Identity, UE IPv4 Address/IPv6 Prefix.</w:t>
      </w:r>
    </w:p>
    <w:p w:rsidR="00914E81" w:rsidRPr="00BE5FAE" w:rsidRDefault="00914E81" w:rsidP="00BE5FAE">
      <w:pPr>
        <w:pStyle w:val="NO"/>
        <w:rPr>
          <w:rFonts w:eastAsia="DengXian"/>
          <w:lang w:eastAsia="zh-CN"/>
        </w:rPr>
      </w:pPr>
      <w:r>
        <w:rPr>
          <w:rFonts w:eastAsia="DengXian"/>
          <w:lang w:eastAsia="zh-CN"/>
        </w:rPr>
        <w:t>NOTE</w:t>
      </w:r>
      <w:r>
        <w:rPr>
          <w:rFonts w:eastAsia="DengXian"/>
          <w:lang w:val="en-GB" w:eastAsia="zh-CN"/>
        </w:rPr>
        <w:t> </w:t>
      </w:r>
      <w:r>
        <w:rPr>
          <w:rFonts w:eastAsia="DengXian"/>
          <w:lang w:eastAsia="zh-CN"/>
        </w:rPr>
        <w:t>4:</w:t>
      </w:r>
      <w:r>
        <w:rPr>
          <w:rFonts w:eastAsia="DengXian"/>
          <w:lang w:eastAsia="zh-CN"/>
        </w:rPr>
        <w:tab/>
        <w:t>The (UE) IPv4 address or (UE) IPv6 Prefix is provided for UPF discovery: in that case the NRF looks up for a match within one of the Range(s) of (UE) IPv4 addresses or Range(s) of (UE) IPv6 prefixes provided by UPF as part of the invocation of Nnrf_NFManagement_NFRegister operation. The NRF is not meant to store individual (UE) IPv4 addresses or (UE) IPv6 prefixes.</w:t>
      </w:r>
    </w:p>
    <w:p w:rsidR="003C372E" w:rsidRDefault="003C372E" w:rsidP="003C372E">
      <w:pPr>
        <w:pStyle w:val="B1"/>
      </w:pPr>
      <w:r w:rsidRPr="00C90E43">
        <w:rPr>
          <w:rFonts w:eastAsia="DengXian"/>
          <w:lang w:eastAsia="zh-CN"/>
        </w:rPr>
        <w:t>-</w:t>
      </w:r>
      <w:r w:rsidRPr="00C90E43">
        <w:rPr>
          <w:rFonts w:eastAsia="DengXian"/>
          <w:lang w:eastAsia="zh-CN"/>
        </w:rPr>
        <w:tab/>
        <w:t xml:space="preserve">If the target NF is CHF, the request may include SUPI or GPSI </w:t>
      </w:r>
      <w:r w:rsidRPr="00C90E43">
        <w:rPr>
          <w:rFonts w:eastAsia="DengXian"/>
        </w:rPr>
        <w:t xml:space="preserve">as specified in </w:t>
      </w:r>
      <w:r w:rsidR="005E5E23" w:rsidRPr="00C90E43">
        <w:rPr>
          <w:rFonts w:eastAsia="DengXian"/>
        </w:rPr>
        <w:t>TS</w:t>
      </w:r>
      <w:r w:rsidR="005E5E23">
        <w:rPr>
          <w:rFonts w:eastAsia="DengXian"/>
        </w:rPr>
        <w:t> </w:t>
      </w:r>
      <w:r w:rsidR="005E5E23" w:rsidRPr="00C90E43">
        <w:rPr>
          <w:rFonts w:eastAsia="DengXian"/>
        </w:rPr>
        <w:t>32.290</w:t>
      </w:r>
      <w:r w:rsidR="005E5E23">
        <w:rPr>
          <w:rFonts w:eastAsia="DengXian"/>
        </w:rPr>
        <w:t> [</w:t>
      </w:r>
      <w:r>
        <w:rPr>
          <w:rFonts w:eastAsia="DengXian"/>
        </w:rPr>
        <w:t>42]</w:t>
      </w:r>
      <w:r w:rsidRPr="00C90E43">
        <w:rPr>
          <w:rFonts w:eastAsia="DengXian"/>
        </w:rPr>
        <w:t>.</w:t>
      </w:r>
    </w:p>
    <w:p w:rsidR="00FA2086" w:rsidRPr="00050CA8" w:rsidRDefault="00FA2086" w:rsidP="00FA2086">
      <w:r w:rsidRPr="00050CA8">
        <w:rPr>
          <w:b/>
        </w:rPr>
        <w:t xml:space="preserve">Outputs, Required: </w:t>
      </w:r>
      <w:r w:rsidR="0041361F" w:rsidRPr="00121F9D">
        <w:t xml:space="preserve">A set of NF instances, containing per NF Instance: NF type, NF instance ID, </w:t>
      </w:r>
      <w:r w:rsidRPr="00050CA8">
        <w:rPr>
          <w:lang w:eastAsia="zh-CN"/>
        </w:rPr>
        <w:t>FQDN</w:t>
      </w:r>
      <w:r w:rsidR="0041361F" w:rsidRPr="00121F9D">
        <w:rPr>
          <w:lang w:eastAsia="zh-CN"/>
        </w:rPr>
        <w:t xml:space="preserve"> or</w:t>
      </w:r>
      <w:r w:rsidRPr="00050CA8">
        <w:rPr>
          <w:lang w:eastAsia="zh-CN"/>
        </w:rPr>
        <w:t xml:space="preserve"> IP addre</w:t>
      </w:r>
      <w:r w:rsidRPr="00050CA8">
        <w:t xml:space="preserve">ss(es) </w:t>
      </w:r>
      <w:r w:rsidR="0041361F" w:rsidRPr="00121F9D">
        <w:t xml:space="preserve">of the NF instance and, a list of </w:t>
      </w:r>
      <w:r w:rsidR="000312B1">
        <w:t xml:space="preserve">services </w:t>
      </w:r>
      <w:r w:rsidR="0041361F" w:rsidRPr="00121F9D">
        <w:t>instances, where each service instance has a service name, a NF service instance ID, and optionally</w:t>
      </w:r>
      <w:r w:rsidR="000562EB">
        <w:rPr>
          <w:lang w:eastAsia="zh-CN"/>
        </w:rPr>
        <w:t xml:space="preserve"> Endpoint Address(es)</w:t>
      </w:r>
    </w:p>
    <w:p w:rsidR="0041361F" w:rsidRPr="00121F9D" w:rsidRDefault="0041361F" w:rsidP="0041361F">
      <w:r w:rsidRPr="00121F9D">
        <w:rPr>
          <w:lang w:eastAsia="zh-CN"/>
        </w:rPr>
        <w:t>Endpoint Address(es) may be a list of IP addresses or an FQDN for the NF service instance.</w:t>
      </w:r>
    </w:p>
    <w:p w:rsidR="0041361F" w:rsidRPr="00121F9D" w:rsidRDefault="0041361F" w:rsidP="0041361F">
      <w:pPr>
        <w:rPr>
          <w:lang w:eastAsia="zh-CN"/>
        </w:rPr>
      </w:pPr>
      <w:r w:rsidRPr="00121F9D">
        <w:rPr>
          <w:b/>
        </w:rPr>
        <w:t xml:space="preserve">Outputs, Optional: </w:t>
      </w:r>
      <w:r w:rsidRPr="00121F9D">
        <w:t xml:space="preserve">Per NF instance, other information in the NF profile listed in </w:t>
      </w:r>
      <w:r>
        <w:t>clause </w:t>
      </w:r>
      <w:r w:rsidRPr="00121F9D">
        <w:t xml:space="preserve">6.2.6 in </w:t>
      </w:r>
      <w:r w:rsidR="005E5E23" w:rsidRPr="00121F9D">
        <w:t>TS</w:t>
      </w:r>
      <w:r w:rsidR="005E5E23">
        <w:t> </w:t>
      </w:r>
      <w:r w:rsidR="005E5E23" w:rsidRPr="00121F9D">
        <w:t>23.501</w:t>
      </w:r>
      <w:r w:rsidR="005E5E23">
        <w:t> [</w:t>
      </w:r>
      <w:r w:rsidRPr="00121F9D">
        <w:t>2] related to the NF instance, such as:</w:t>
      </w:r>
    </w:p>
    <w:p w:rsidR="003F063C" w:rsidRDefault="003F063C" w:rsidP="003F063C">
      <w:pPr>
        <w:pStyle w:val="B1"/>
        <w:rPr>
          <w:lang w:eastAsia="ko-KR"/>
        </w:rPr>
      </w:pPr>
      <w:r>
        <w:rPr>
          <w:lang w:eastAsia="ko-KR"/>
        </w:rPr>
        <w:t>-</w:t>
      </w:r>
      <w:r>
        <w:rPr>
          <w:lang w:eastAsia="ko-KR"/>
        </w:rPr>
        <w:tab/>
        <w:t>If the target NF stores Data Set(s) (e.g. UDR): Range(s) of SUPIs, range(s) of GPSIs, range(s) of external group identifiers, Data Set Identifier(s). If the target NF is BSF: Range(s) of (UE) IPv4 addresses or Range(s) of (UE) IPv6 prefixes.</w:t>
      </w:r>
    </w:p>
    <w:p w:rsidR="003F063C" w:rsidRDefault="003F063C" w:rsidP="003F063C">
      <w:pPr>
        <w:pStyle w:val="NO"/>
        <w:rPr>
          <w:lang w:eastAsia="ko-KR"/>
        </w:rPr>
      </w:pPr>
      <w:r>
        <w:rPr>
          <w:lang w:eastAsia="ko-KR"/>
        </w:rPr>
        <w:t>NOTE</w:t>
      </w:r>
      <w:r>
        <w:rPr>
          <w:lang w:val="en-GB" w:eastAsia="ko-KR"/>
        </w:rPr>
        <w:t> </w:t>
      </w:r>
      <w:r w:rsidR="00914E81">
        <w:rPr>
          <w:lang w:val="en-GB" w:eastAsia="ko-KR"/>
        </w:rPr>
        <w:t>5</w:t>
      </w:r>
      <w:r>
        <w:rPr>
          <w:lang w:eastAsia="ko-KR"/>
        </w:rPr>
        <w:t>:</w:t>
      </w:r>
      <w:r>
        <w:rPr>
          <w:lang w:eastAsia="ko-KR"/>
        </w:rPr>
        <w:tab/>
        <w:t xml:space="preserve">Range of SUPI(s) is limited in this release to a SUPI type of IMSI as defined in </w:t>
      </w:r>
      <w:r w:rsidR="005E5E23">
        <w:rPr>
          <w:lang w:val="en-GB" w:eastAsia="ko-KR"/>
        </w:rPr>
        <w:t>TS </w:t>
      </w:r>
      <w:r w:rsidR="005E5E23">
        <w:rPr>
          <w:lang w:eastAsia="ko-KR"/>
        </w:rPr>
        <w:t>23.003</w:t>
      </w:r>
      <w:r w:rsidR="005E5E23">
        <w:rPr>
          <w:lang w:val="en-GB" w:eastAsia="ko-KR"/>
        </w:rPr>
        <w:t> </w:t>
      </w:r>
      <w:r w:rsidR="005E5E23">
        <w:rPr>
          <w:lang w:eastAsia="ko-KR"/>
        </w:rPr>
        <w:t>[</w:t>
      </w:r>
      <w:r>
        <w:rPr>
          <w:lang w:eastAsia="ko-KR"/>
        </w:rPr>
        <w:t>33].</w:t>
      </w:r>
    </w:p>
    <w:p w:rsidR="003F063C" w:rsidRDefault="003F063C" w:rsidP="003F063C">
      <w:pPr>
        <w:pStyle w:val="B1"/>
        <w:rPr>
          <w:lang w:eastAsia="ko-KR"/>
        </w:rPr>
      </w:pPr>
      <w:r>
        <w:rPr>
          <w:lang w:eastAsia="ko-KR"/>
        </w:rPr>
        <w:t>-</w:t>
      </w:r>
      <w:r>
        <w:rPr>
          <w:lang w:eastAsia="ko-KR"/>
        </w:rPr>
        <w:tab/>
        <w:t>If the target NF is UDM, UDR or AUSF, they can include UDM Group ID, UDR Group ID, AUSF Group ID.</w:t>
      </w:r>
    </w:p>
    <w:p w:rsidR="003F063C" w:rsidRDefault="003F063C" w:rsidP="003F063C">
      <w:pPr>
        <w:pStyle w:val="B1"/>
        <w:rPr>
          <w:lang w:eastAsia="ko-KR"/>
        </w:rPr>
      </w:pPr>
      <w:r>
        <w:rPr>
          <w:lang w:eastAsia="ko-KR"/>
        </w:rPr>
        <w:lastRenderedPageBreak/>
        <w:t>-</w:t>
      </w:r>
      <w:r>
        <w:rPr>
          <w:lang w:eastAsia="ko-KR"/>
        </w:rPr>
        <w:tab/>
        <w:t>For UDM and AUSF, Routing</w:t>
      </w:r>
      <w:r w:rsidR="006D5AEF">
        <w:rPr>
          <w:lang w:val="en-GB" w:eastAsia="ko-KR"/>
        </w:rPr>
        <w:t xml:space="preserve"> Indicator</w:t>
      </w:r>
      <w:r>
        <w:rPr>
          <w:lang w:eastAsia="ko-KR"/>
        </w:rPr>
        <w:t>.</w:t>
      </w:r>
    </w:p>
    <w:p w:rsidR="003F063C" w:rsidRDefault="003F063C" w:rsidP="003F063C">
      <w:pPr>
        <w:pStyle w:val="B1"/>
        <w:rPr>
          <w:lang w:eastAsia="ko-KR"/>
        </w:rPr>
      </w:pPr>
      <w:r>
        <w:rPr>
          <w:lang w:eastAsia="ko-KR"/>
        </w:rPr>
        <w:t>-</w:t>
      </w:r>
      <w:r>
        <w:rPr>
          <w:lang w:eastAsia="ko-KR"/>
        </w:rPr>
        <w:tab/>
        <w:t>If the target NF is AMF, it includes list of GUAMI(s). In addition, it may include list of GUAMI(s) for which it can serve as backup for failure/maintenance.</w:t>
      </w:r>
    </w:p>
    <w:p w:rsidR="003C372E" w:rsidRPr="00C90E43" w:rsidRDefault="003C372E" w:rsidP="009B4437">
      <w:pPr>
        <w:pStyle w:val="B1"/>
        <w:rPr>
          <w:rFonts w:eastAsia="DengXian"/>
          <w:lang w:eastAsia="ko-KR"/>
        </w:rPr>
      </w:pPr>
      <w:r w:rsidRPr="00C90E43">
        <w:rPr>
          <w:rFonts w:eastAsia="DengXian"/>
          <w:lang w:eastAsia="zh-CN"/>
        </w:rPr>
        <w:t>-</w:t>
      </w:r>
      <w:r w:rsidRPr="00C90E43">
        <w:rPr>
          <w:rFonts w:eastAsia="DengXian"/>
          <w:lang w:eastAsia="zh-CN"/>
        </w:rPr>
        <w:tab/>
        <w:t xml:space="preserve">If the target NF is CHF, it includes </w:t>
      </w:r>
      <w:r w:rsidRPr="00C90E43">
        <w:rPr>
          <w:noProof/>
        </w:rPr>
        <w:t>primary CHF instance and the secondary CHF instance pair(s)</w:t>
      </w:r>
      <w:r>
        <w:rPr>
          <w:noProof/>
        </w:rPr>
        <w:t>.</w:t>
      </w:r>
    </w:p>
    <w:p w:rsidR="003F063C" w:rsidRDefault="003F063C" w:rsidP="003F063C">
      <w:pPr>
        <w:pStyle w:val="B1"/>
        <w:rPr>
          <w:lang w:eastAsia="ko-KR"/>
        </w:rPr>
      </w:pPr>
      <w:r>
        <w:rPr>
          <w:lang w:eastAsia="ko-KR"/>
        </w:rPr>
        <w:t>-</w:t>
      </w:r>
      <w:r>
        <w:rPr>
          <w:lang w:eastAsia="ko-KR"/>
        </w:rPr>
        <w:tab/>
      </w:r>
      <w:r w:rsidR="009B4437">
        <w:rPr>
          <w:lang w:eastAsia="ko-KR"/>
        </w:rPr>
        <w:t>For the UPF Management:</w:t>
      </w:r>
      <w:r w:rsidR="009B4437">
        <w:rPr>
          <w:lang w:val="en-GB" w:eastAsia="ko-KR"/>
        </w:rPr>
        <w:t xml:space="preserve"> </w:t>
      </w:r>
      <w:r>
        <w:rPr>
          <w:lang w:eastAsia="ko-KR"/>
        </w:rPr>
        <w:t>UPF Provisioning Information as defined in clause 4.17.6.</w:t>
      </w:r>
    </w:p>
    <w:p w:rsidR="003F063C" w:rsidRDefault="003F063C" w:rsidP="003F063C">
      <w:pPr>
        <w:pStyle w:val="B1"/>
        <w:rPr>
          <w:lang w:eastAsia="ko-KR"/>
        </w:rPr>
      </w:pPr>
      <w:r>
        <w:rPr>
          <w:lang w:eastAsia="ko-KR"/>
        </w:rPr>
        <w:t>-</w:t>
      </w:r>
      <w:r>
        <w:rPr>
          <w:lang w:eastAsia="ko-KR"/>
        </w:rPr>
        <w:tab/>
        <w:t>S-NSSAI(s) and the associated NSI ID(s) (if available).</w:t>
      </w:r>
    </w:p>
    <w:p w:rsidR="003F063C" w:rsidRDefault="003F063C" w:rsidP="003F063C">
      <w:pPr>
        <w:pStyle w:val="B1"/>
        <w:rPr>
          <w:lang w:eastAsia="ko-KR"/>
        </w:rPr>
      </w:pPr>
      <w:r>
        <w:rPr>
          <w:lang w:eastAsia="ko-KR"/>
        </w:rPr>
        <w:t>-</w:t>
      </w:r>
      <w:r>
        <w:rPr>
          <w:lang w:eastAsia="ko-KR"/>
        </w:rPr>
        <w:tab/>
        <w:t xml:space="preserve">Information about the location of the target NF (operator specific information, e.g. geographical location, data </w:t>
      </w:r>
      <w:r w:rsidR="00574CD1">
        <w:rPr>
          <w:lang w:eastAsia="ko-KR"/>
        </w:rPr>
        <w:t>centre</w:t>
      </w:r>
      <w:r>
        <w:rPr>
          <w:lang w:eastAsia="ko-KR"/>
        </w:rPr>
        <w:t>).</w:t>
      </w:r>
    </w:p>
    <w:p w:rsidR="003F063C" w:rsidRDefault="003F063C" w:rsidP="003F063C">
      <w:pPr>
        <w:pStyle w:val="B1"/>
        <w:rPr>
          <w:lang w:eastAsia="ko-KR"/>
        </w:rPr>
      </w:pPr>
      <w:r>
        <w:rPr>
          <w:lang w:eastAsia="ko-KR"/>
        </w:rPr>
        <w:t>-</w:t>
      </w:r>
      <w:r>
        <w:rPr>
          <w:lang w:eastAsia="ko-KR"/>
        </w:rPr>
        <w:tab/>
        <w:t>TAI(s).</w:t>
      </w:r>
    </w:p>
    <w:p w:rsidR="0041361F" w:rsidRPr="00121F9D" w:rsidRDefault="0041361F" w:rsidP="0041361F">
      <w:pPr>
        <w:pStyle w:val="B1"/>
        <w:rPr>
          <w:lang w:eastAsia="ko-KR"/>
        </w:rPr>
      </w:pPr>
      <w:r w:rsidRPr="00121F9D">
        <w:rPr>
          <w:lang w:eastAsia="ko-KR"/>
        </w:rPr>
        <w:t>-</w:t>
      </w:r>
      <w:r w:rsidRPr="00121F9D">
        <w:rPr>
          <w:lang w:eastAsia="ko-KR"/>
        </w:rPr>
        <w:tab/>
        <w:t>PLMN ID</w:t>
      </w:r>
    </w:p>
    <w:p w:rsidR="00FA2086" w:rsidRPr="00050CA8" w:rsidRDefault="00FA2086" w:rsidP="00FA2086">
      <w:pPr>
        <w:rPr>
          <w:b/>
        </w:rPr>
      </w:pPr>
      <w:r w:rsidRPr="00050CA8">
        <w:t>See clause 4.17.4</w:t>
      </w:r>
      <w:r w:rsidR="0041361F" w:rsidRPr="00121F9D">
        <w:t xml:space="preserve"> and </w:t>
      </w:r>
      <w:r w:rsidRPr="00050CA8">
        <w:t>4.17.5 for details on the usage of this service operation.</w:t>
      </w:r>
    </w:p>
    <w:p w:rsidR="00A76E6B" w:rsidRDefault="00A76E6B" w:rsidP="00A76E6B">
      <w:pPr>
        <w:pStyle w:val="Heading4"/>
        <w:rPr>
          <w:lang w:val="en-GB"/>
        </w:rPr>
      </w:pPr>
      <w:bookmarkStart w:id="1517" w:name="_Toc19184002"/>
      <w:bookmarkStart w:id="1518" w:name="_Toc27848279"/>
      <w:bookmarkStart w:id="1519" w:name="_Toc36189708"/>
      <w:r>
        <w:t>5.2.7.4</w:t>
      </w:r>
      <w:r>
        <w:tab/>
        <w:t>Nnrf_AccessToken_service</w:t>
      </w:r>
      <w:bookmarkEnd w:id="1517"/>
      <w:bookmarkEnd w:id="1518"/>
      <w:bookmarkEnd w:id="1519"/>
    </w:p>
    <w:p w:rsidR="00A76E6B" w:rsidRDefault="00A76E6B" w:rsidP="00A76E6B">
      <w:pPr>
        <w:pStyle w:val="Heading5"/>
        <w:rPr>
          <w:lang w:val="en-GB"/>
        </w:rPr>
      </w:pPr>
      <w:bookmarkStart w:id="1520" w:name="_Toc19184003"/>
      <w:bookmarkStart w:id="1521" w:name="_Toc27848280"/>
      <w:bookmarkStart w:id="1522" w:name="_Toc36189709"/>
      <w:r>
        <w:t>5.2.7.4.1</w:t>
      </w:r>
      <w:r>
        <w:tab/>
        <w:t>General</w:t>
      </w:r>
      <w:bookmarkEnd w:id="1520"/>
      <w:bookmarkEnd w:id="1521"/>
      <w:bookmarkEnd w:id="1522"/>
    </w:p>
    <w:p w:rsidR="00A76E6B" w:rsidRDefault="00A76E6B" w:rsidP="00A76E6B">
      <w:r>
        <w:t xml:space="preserve">This service provides OAuth2 2.0 Access Tokens for NF to NF authorization as defined in </w:t>
      </w:r>
      <w:r w:rsidR="005E5E23">
        <w:t>TS 33.501 [</w:t>
      </w:r>
      <w:r>
        <w:t>15].</w:t>
      </w:r>
    </w:p>
    <w:p w:rsidR="00A76E6B" w:rsidRDefault="00A76E6B" w:rsidP="00A76E6B">
      <w:pPr>
        <w:pStyle w:val="Heading5"/>
        <w:rPr>
          <w:lang w:val="en-GB"/>
        </w:rPr>
      </w:pPr>
      <w:bookmarkStart w:id="1523" w:name="_Toc19184004"/>
      <w:bookmarkStart w:id="1524" w:name="_Toc27848281"/>
      <w:bookmarkStart w:id="1525" w:name="_Toc36189710"/>
      <w:r>
        <w:t>5.2.7.4.2</w:t>
      </w:r>
      <w:r>
        <w:tab/>
        <w:t>Nnrf_AccessToken_Get Service Operation</w:t>
      </w:r>
      <w:bookmarkEnd w:id="1523"/>
      <w:bookmarkEnd w:id="1524"/>
      <w:bookmarkEnd w:id="1525"/>
    </w:p>
    <w:p w:rsidR="00A76E6B" w:rsidRPr="00A76E6B" w:rsidRDefault="00A76E6B" w:rsidP="00A76E6B">
      <w:r>
        <w:t xml:space="preserve">See </w:t>
      </w:r>
      <w:r w:rsidR="005E5E23">
        <w:t>TS 33.501 [</w:t>
      </w:r>
      <w:r>
        <w:t>15].</w:t>
      </w:r>
    </w:p>
    <w:p w:rsidR="00FA2086" w:rsidRPr="00574CD1" w:rsidRDefault="00FA2086" w:rsidP="00FA2086">
      <w:pPr>
        <w:pStyle w:val="Heading3"/>
      </w:pPr>
      <w:bookmarkStart w:id="1526" w:name="_Toc19184005"/>
      <w:bookmarkStart w:id="1527" w:name="_Toc27848282"/>
      <w:bookmarkStart w:id="1528" w:name="_Toc36189711"/>
      <w:r w:rsidRPr="00574CD1">
        <w:t>5.2.8</w:t>
      </w:r>
      <w:r w:rsidRPr="00574CD1">
        <w:tab/>
        <w:t xml:space="preserve">SMF </w:t>
      </w:r>
      <w:r w:rsidR="00A81503" w:rsidRPr="00574CD1">
        <w:t>S</w:t>
      </w:r>
      <w:r w:rsidRPr="00574CD1">
        <w:t>ervices</w:t>
      </w:r>
      <w:bookmarkEnd w:id="1526"/>
      <w:bookmarkEnd w:id="1527"/>
      <w:bookmarkEnd w:id="1528"/>
    </w:p>
    <w:p w:rsidR="00FA2086" w:rsidRPr="00050CA8" w:rsidRDefault="00FA2086" w:rsidP="00FA2086">
      <w:pPr>
        <w:pStyle w:val="Heading4"/>
      </w:pPr>
      <w:bookmarkStart w:id="1529" w:name="_Toc19184006"/>
      <w:bookmarkStart w:id="1530" w:name="_Toc27848283"/>
      <w:bookmarkStart w:id="1531" w:name="_Toc36189712"/>
      <w:r w:rsidRPr="00050CA8">
        <w:t>5.2.8.1</w:t>
      </w:r>
      <w:r w:rsidRPr="00050CA8">
        <w:tab/>
        <w:t>General</w:t>
      </w:r>
      <w:bookmarkEnd w:id="1529"/>
      <w:bookmarkEnd w:id="1530"/>
      <w:bookmarkEnd w:id="1531"/>
    </w:p>
    <w:p w:rsidR="00FA2086" w:rsidRPr="00050CA8" w:rsidRDefault="00FA2086" w:rsidP="00FA2086">
      <w:r w:rsidRPr="00050CA8">
        <w:t>The following table shows the SMF Services and SMF Service Operations.</w:t>
      </w:r>
    </w:p>
    <w:p w:rsidR="00FA2086" w:rsidRPr="00050CA8" w:rsidRDefault="00FA2086" w:rsidP="00FA2086">
      <w:pPr>
        <w:pStyle w:val="TH"/>
      </w:pPr>
      <w:r w:rsidRPr="00050CA8">
        <w:t>Table 5.2.8.1-1: NF services provided by the SMF</w:t>
      </w:r>
    </w:p>
    <w:tbl>
      <w:tblPr>
        <w:tblW w:w="84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3"/>
        <w:gridCol w:w="2421"/>
        <w:gridCol w:w="1988"/>
        <w:gridCol w:w="1822"/>
      </w:tblGrid>
      <w:tr w:rsidR="00FA2086" w:rsidRPr="00050CA8" w:rsidTr="004F10EA">
        <w:tc>
          <w:tcPr>
            <w:tcW w:w="2223" w:type="dxa"/>
            <w:tcBorders>
              <w:bottom w:val="single" w:sz="4" w:space="0" w:color="auto"/>
            </w:tcBorders>
          </w:tcPr>
          <w:p w:rsidR="00FA2086" w:rsidRPr="00050CA8" w:rsidRDefault="00FA2086" w:rsidP="004F10EA">
            <w:pPr>
              <w:pStyle w:val="TAH"/>
            </w:pPr>
            <w:r w:rsidRPr="00050CA8">
              <w:t>Service Name</w:t>
            </w:r>
          </w:p>
        </w:tc>
        <w:tc>
          <w:tcPr>
            <w:tcW w:w="2421" w:type="dxa"/>
          </w:tcPr>
          <w:p w:rsidR="00FA2086" w:rsidRPr="00050CA8" w:rsidRDefault="00FA2086" w:rsidP="004F10EA">
            <w:pPr>
              <w:pStyle w:val="TAH"/>
            </w:pPr>
            <w:r w:rsidRPr="00050CA8">
              <w:t>Service Operations</w:t>
            </w:r>
          </w:p>
        </w:tc>
        <w:tc>
          <w:tcPr>
            <w:tcW w:w="1988" w:type="dxa"/>
          </w:tcPr>
          <w:p w:rsidR="00FA2086" w:rsidRPr="00050CA8" w:rsidRDefault="00FA2086" w:rsidP="004F10EA">
            <w:pPr>
              <w:pStyle w:val="TAH"/>
            </w:pPr>
            <w:r w:rsidRPr="00050CA8">
              <w:t>Operation</w:t>
            </w:r>
          </w:p>
          <w:p w:rsidR="00FA2086" w:rsidRPr="00050CA8" w:rsidRDefault="00FA2086" w:rsidP="004F10EA">
            <w:pPr>
              <w:pStyle w:val="TAH"/>
            </w:pPr>
            <w:r w:rsidRPr="00050CA8">
              <w:t>Semantics</w:t>
            </w:r>
          </w:p>
        </w:tc>
        <w:tc>
          <w:tcPr>
            <w:tcW w:w="1822" w:type="dxa"/>
          </w:tcPr>
          <w:p w:rsidR="00FA2086" w:rsidRPr="00050CA8" w:rsidRDefault="00FA2086" w:rsidP="004F10EA">
            <w:pPr>
              <w:pStyle w:val="TAH"/>
            </w:pPr>
            <w:r w:rsidRPr="00050CA8">
              <w:t>Example Consumer(s)</w:t>
            </w:r>
          </w:p>
        </w:tc>
      </w:tr>
      <w:tr w:rsidR="00FA2086" w:rsidRPr="00574CD1" w:rsidTr="0099638A">
        <w:tc>
          <w:tcPr>
            <w:tcW w:w="2223" w:type="dxa"/>
            <w:tcBorders>
              <w:bottom w:val="nil"/>
            </w:tcBorders>
          </w:tcPr>
          <w:p w:rsidR="00FA2086" w:rsidRPr="00574CD1" w:rsidRDefault="00FA2086" w:rsidP="004F10EA">
            <w:pPr>
              <w:pStyle w:val="TAL"/>
            </w:pPr>
            <w:r w:rsidRPr="00574CD1">
              <w:t>Nsmf_PDUSession</w:t>
            </w:r>
          </w:p>
        </w:tc>
        <w:tc>
          <w:tcPr>
            <w:tcW w:w="2421" w:type="dxa"/>
          </w:tcPr>
          <w:p w:rsidR="00FA2086" w:rsidRPr="00574CD1" w:rsidRDefault="00FA2086" w:rsidP="004F10EA">
            <w:pPr>
              <w:pStyle w:val="TAL"/>
            </w:pPr>
            <w:r w:rsidRPr="00574CD1">
              <w:t>Create</w:t>
            </w:r>
          </w:p>
        </w:tc>
        <w:tc>
          <w:tcPr>
            <w:tcW w:w="1988" w:type="dxa"/>
          </w:tcPr>
          <w:p w:rsidR="00FA2086" w:rsidRPr="00574CD1" w:rsidRDefault="00FA2086" w:rsidP="004F10EA">
            <w:pPr>
              <w:pStyle w:val="TAL"/>
            </w:pPr>
            <w:r w:rsidRPr="00574CD1">
              <w:t>Request/Response</w:t>
            </w:r>
          </w:p>
        </w:tc>
        <w:tc>
          <w:tcPr>
            <w:tcW w:w="1822" w:type="dxa"/>
          </w:tcPr>
          <w:p w:rsidR="00FA2086" w:rsidRPr="00574CD1" w:rsidRDefault="00FA2086" w:rsidP="004F10EA">
            <w:pPr>
              <w:pStyle w:val="TAL"/>
            </w:pPr>
            <w:r w:rsidRPr="00574CD1">
              <w:t>V-SMF</w:t>
            </w:r>
          </w:p>
        </w:tc>
      </w:tr>
      <w:tr w:rsidR="0099638A" w:rsidRPr="00574CD1" w:rsidTr="0099638A">
        <w:tc>
          <w:tcPr>
            <w:tcW w:w="2223" w:type="dxa"/>
            <w:tcBorders>
              <w:top w:val="nil"/>
              <w:bottom w:val="nil"/>
            </w:tcBorders>
          </w:tcPr>
          <w:p w:rsidR="0099638A" w:rsidRPr="00574CD1" w:rsidRDefault="0099638A" w:rsidP="004F10EA">
            <w:pPr>
              <w:pStyle w:val="TAL"/>
            </w:pPr>
          </w:p>
        </w:tc>
        <w:tc>
          <w:tcPr>
            <w:tcW w:w="2421" w:type="dxa"/>
          </w:tcPr>
          <w:p w:rsidR="0099638A" w:rsidRPr="00574CD1" w:rsidRDefault="0099638A" w:rsidP="004F10EA">
            <w:pPr>
              <w:pStyle w:val="TAL"/>
            </w:pPr>
            <w:r w:rsidRPr="00574CD1">
              <w:t>Update</w:t>
            </w:r>
          </w:p>
        </w:tc>
        <w:tc>
          <w:tcPr>
            <w:tcW w:w="1988" w:type="dxa"/>
          </w:tcPr>
          <w:p w:rsidR="0099638A" w:rsidRPr="00574CD1" w:rsidRDefault="0099638A" w:rsidP="004F10EA">
            <w:pPr>
              <w:pStyle w:val="TAL"/>
            </w:pPr>
            <w:r w:rsidRPr="00574CD1">
              <w:t>Request/Response</w:t>
            </w:r>
          </w:p>
        </w:tc>
        <w:tc>
          <w:tcPr>
            <w:tcW w:w="1822" w:type="dxa"/>
          </w:tcPr>
          <w:p w:rsidR="0099638A" w:rsidRPr="00574CD1" w:rsidRDefault="0099638A" w:rsidP="004F10EA">
            <w:pPr>
              <w:pStyle w:val="TAL"/>
            </w:pPr>
            <w:r w:rsidRPr="00574CD1">
              <w:t>V-SMF, H-SMF</w:t>
            </w:r>
          </w:p>
        </w:tc>
      </w:tr>
      <w:tr w:rsidR="0099638A" w:rsidRPr="00574CD1" w:rsidTr="0099638A">
        <w:tc>
          <w:tcPr>
            <w:tcW w:w="2223" w:type="dxa"/>
            <w:tcBorders>
              <w:top w:val="nil"/>
              <w:bottom w:val="nil"/>
            </w:tcBorders>
          </w:tcPr>
          <w:p w:rsidR="0099638A" w:rsidRPr="00574CD1" w:rsidRDefault="0099638A" w:rsidP="004F10EA">
            <w:pPr>
              <w:pStyle w:val="TAL"/>
            </w:pPr>
          </w:p>
        </w:tc>
        <w:tc>
          <w:tcPr>
            <w:tcW w:w="2421" w:type="dxa"/>
          </w:tcPr>
          <w:p w:rsidR="0099638A" w:rsidRPr="00574CD1" w:rsidRDefault="0099638A" w:rsidP="004F10EA">
            <w:pPr>
              <w:pStyle w:val="TAL"/>
            </w:pPr>
            <w:r w:rsidRPr="00574CD1">
              <w:t>Release</w:t>
            </w:r>
          </w:p>
        </w:tc>
        <w:tc>
          <w:tcPr>
            <w:tcW w:w="1988" w:type="dxa"/>
          </w:tcPr>
          <w:p w:rsidR="0099638A" w:rsidRPr="00574CD1" w:rsidRDefault="0099638A" w:rsidP="004F10EA">
            <w:pPr>
              <w:pStyle w:val="TAL"/>
            </w:pPr>
            <w:r w:rsidRPr="00574CD1">
              <w:t>Request/Response</w:t>
            </w:r>
          </w:p>
        </w:tc>
        <w:tc>
          <w:tcPr>
            <w:tcW w:w="1822" w:type="dxa"/>
          </w:tcPr>
          <w:p w:rsidR="0099638A" w:rsidRPr="00574CD1" w:rsidRDefault="0099638A" w:rsidP="004F10EA">
            <w:pPr>
              <w:pStyle w:val="TAL"/>
            </w:pPr>
            <w:r w:rsidRPr="00574CD1">
              <w:t>V-SMF</w:t>
            </w:r>
          </w:p>
        </w:tc>
      </w:tr>
      <w:tr w:rsidR="0099638A" w:rsidRPr="00574CD1" w:rsidTr="0099638A">
        <w:tc>
          <w:tcPr>
            <w:tcW w:w="2223" w:type="dxa"/>
            <w:tcBorders>
              <w:top w:val="nil"/>
              <w:bottom w:val="nil"/>
            </w:tcBorders>
          </w:tcPr>
          <w:p w:rsidR="0099638A" w:rsidRPr="00574CD1" w:rsidRDefault="0099638A" w:rsidP="004F10EA">
            <w:pPr>
              <w:pStyle w:val="TAL"/>
            </w:pPr>
          </w:p>
        </w:tc>
        <w:tc>
          <w:tcPr>
            <w:tcW w:w="2421" w:type="dxa"/>
          </w:tcPr>
          <w:p w:rsidR="0099638A" w:rsidRPr="00574CD1" w:rsidRDefault="0099638A" w:rsidP="004F10EA">
            <w:pPr>
              <w:pStyle w:val="TAL"/>
            </w:pPr>
            <w:r w:rsidRPr="00574CD1">
              <w:t>CreateSMContext</w:t>
            </w:r>
          </w:p>
        </w:tc>
        <w:tc>
          <w:tcPr>
            <w:tcW w:w="1988" w:type="dxa"/>
          </w:tcPr>
          <w:p w:rsidR="0099638A" w:rsidRPr="00574CD1" w:rsidRDefault="0099638A" w:rsidP="004F10EA">
            <w:pPr>
              <w:pStyle w:val="TAL"/>
            </w:pPr>
            <w:r w:rsidRPr="00574CD1">
              <w:t>Request/Response</w:t>
            </w:r>
          </w:p>
        </w:tc>
        <w:tc>
          <w:tcPr>
            <w:tcW w:w="1822" w:type="dxa"/>
          </w:tcPr>
          <w:p w:rsidR="0099638A" w:rsidRPr="00574CD1" w:rsidRDefault="0099638A" w:rsidP="004F10EA">
            <w:pPr>
              <w:pStyle w:val="TAL"/>
            </w:pPr>
            <w:r w:rsidRPr="00574CD1">
              <w:t>AMF</w:t>
            </w:r>
          </w:p>
        </w:tc>
      </w:tr>
      <w:tr w:rsidR="0099638A" w:rsidRPr="00574CD1" w:rsidTr="0099638A">
        <w:tc>
          <w:tcPr>
            <w:tcW w:w="2223" w:type="dxa"/>
            <w:tcBorders>
              <w:top w:val="nil"/>
              <w:bottom w:val="nil"/>
            </w:tcBorders>
          </w:tcPr>
          <w:p w:rsidR="0099638A" w:rsidRPr="00574CD1" w:rsidRDefault="0099638A" w:rsidP="004F10EA">
            <w:pPr>
              <w:pStyle w:val="TAL"/>
            </w:pPr>
          </w:p>
        </w:tc>
        <w:tc>
          <w:tcPr>
            <w:tcW w:w="2421" w:type="dxa"/>
          </w:tcPr>
          <w:p w:rsidR="0099638A" w:rsidRPr="00574CD1" w:rsidRDefault="0099638A" w:rsidP="004F10EA">
            <w:pPr>
              <w:pStyle w:val="TAL"/>
            </w:pPr>
            <w:r w:rsidRPr="00574CD1">
              <w:t>UpdateSMContext</w:t>
            </w:r>
          </w:p>
        </w:tc>
        <w:tc>
          <w:tcPr>
            <w:tcW w:w="1988" w:type="dxa"/>
          </w:tcPr>
          <w:p w:rsidR="0099638A" w:rsidRPr="00574CD1" w:rsidRDefault="0099638A" w:rsidP="004F10EA">
            <w:pPr>
              <w:pStyle w:val="TAL"/>
            </w:pPr>
            <w:r w:rsidRPr="00574CD1">
              <w:t>Request/Response</w:t>
            </w:r>
          </w:p>
        </w:tc>
        <w:tc>
          <w:tcPr>
            <w:tcW w:w="1822" w:type="dxa"/>
          </w:tcPr>
          <w:p w:rsidR="0099638A" w:rsidRPr="00574CD1" w:rsidRDefault="0099638A" w:rsidP="004F10EA">
            <w:pPr>
              <w:pStyle w:val="TAL"/>
            </w:pPr>
            <w:r w:rsidRPr="00574CD1">
              <w:t>AMF</w:t>
            </w:r>
          </w:p>
        </w:tc>
      </w:tr>
      <w:tr w:rsidR="0099638A" w:rsidRPr="00574CD1" w:rsidTr="0099638A">
        <w:tc>
          <w:tcPr>
            <w:tcW w:w="2223" w:type="dxa"/>
            <w:tcBorders>
              <w:top w:val="nil"/>
              <w:bottom w:val="nil"/>
            </w:tcBorders>
          </w:tcPr>
          <w:p w:rsidR="0099638A" w:rsidRPr="00574CD1" w:rsidRDefault="0099638A" w:rsidP="004F10EA">
            <w:pPr>
              <w:pStyle w:val="TAL"/>
            </w:pPr>
          </w:p>
        </w:tc>
        <w:tc>
          <w:tcPr>
            <w:tcW w:w="2421" w:type="dxa"/>
          </w:tcPr>
          <w:p w:rsidR="0099638A" w:rsidRPr="00574CD1" w:rsidRDefault="0099638A" w:rsidP="004F10EA">
            <w:pPr>
              <w:pStyle w:val="TAL"/>
            </w:pPr>
            <w:r w:rsidRPr="00574CD1">
              <w:t>ReleaseSMContext</w:t>
            </w:r>
          </w:p>
        </w:tc>
        <w:tc>
          <w:tcPr>
            <w:tcW w:w="1988" w:type="dxa"/>
          </w:tcPr>
          <w:p w:rsidR="0099638A" w:rsidRPr="00574CD1" w:rsidRDefault="0099638A" w:rsidP="004F10EA">
            <w:pPr>
              <w:pStyle w:val="TAL"/>
            </w:pPr>
            <w:r w:rsidRPr="00574CD1">
              <w:t>Request/Response</w:t>
            </w:r>
          </w:p>
        </w:tc>
        <w:tc>
          <w:tcPr>
            <w:tcW w:w="1822" w:type="dxa"/>
          </w:tcPr>
          <w:p w:rsidR="0099638A" w:rsidRPr="00574CD1" w:rsidRDefault="0099638A" w:rsidP="004F10EA">
            <w:pPr>
              <w:pStyle w:val="TAL"/>
            </w:pPr>
            <w:r w:rsidRPr="00574CD1">
              <w:t>AMF</w:t>
            </w:r>
          </w:p>
        </w:tc>
      </w:tr>
      <w:tr w:rsidR="0099638A" w:rsidRPr="00574CD1" w:rsidTr="0099638A">
        <w:tc>
          <w:tcPr>
            <w:tcW w:w="2223" w:type="dxa"/>
            <w:tcBorders>
              <w:top w:val="nil"/>
              <w:bottom w:val="nil"/>
            </w:tcBorders>
          </w:tcPr>
          <w:p w:rsidR="0099638A" w:rsidRPr="00574CD1" w:rsidRDefault="0099638A" w:rsidP="004F10EA">
            <w:pPr>
              <w:pStyle w:val="TAL"/>
            </w:pPr>
          </w:p>
        </w:tc>
        <w:tc>
          <w:tcPr>
            <w:tcW w:w="2421" w:type="dxa"/>
          </w:tcPr>
          <w:p w:rsidR="0099638A" w:rsidRPr="00574CD1" w:rsidRDefault="0099638A" w:rsidP="004F10EA">
            <w:pPr>
              <w:pStyle w:val="TAL"/>
            </w:pPr>
            <w:r w:rsidRPr="00574CD1">
              <w:t>SMContextStatusNotify</w:t>
            </w:r>
          </w:p>
        </w:tc>
        <w:tc>
          <w:tcPr>
            <w:tcW w:w="1988" w:type="dxa"/>
          </w:tcPr>
          <w:p w:rsidR="0099638A" w:rsidRPr="00574CD1" w:rsidRDefault="0099638A" w:rsidP="004F10EA">
            <w:pPr>
              <w:pStyle w:val="TAL"/>
            </w:pPr>
            <w:r w:rsidRPr="00574CD1">
              <w:t>Subscribe/Notify</w:t>
            </w:r>
          </w:p>
        </w:tc>
        <w:tc>
          <w:tcPr>
            <w:tcW w:w="1822" w:type="dxa"/>
          </w:tcPr>
          <w:p w:rsidR="0099638A" w:rsidRPr="00574CD1" w:rsidRDefault="0099638A" w:rsidP="004F10EA">
            <w:pPr>
              <w:pStyle w:val="TAL"/>
            </w:pPr>
            <w:r w:rsidRPr="00574CD1">
              <w:t>AMF</w:t>
            </w:r>
          </w:p>
        </w:tc>
      </w:tr>
      <w:tr w:rsidR="0099638A" w:rsidRPr="00574CD1" w:rsidTr="0099638A">
        <w:tc>
          <w:tcPr>
            <w:tcW w:w="2223" w:type="dxa"/>
            <w:tcBorders>
              <w:top w:val="nil"/>
              <w:bottom w:val="nil"/>
            </w:tcBorders>
          </w:tcPr>
          <w:p w:rsidR="0099638A" w:rsidRPr="00574CD1" w:rsidRDefault="0099638A" w:rsidP="004F10EA">
            <w:pPr>
              <w:pStyle w:val="TAL"/>
            </w:pPr>
          </w:p>
        </w:tc>
        <w:tc>
          <w:tcPr>
            <w:tcW w:w="2421" w:type="dxa"/>
          </w:tcPr>
          <w:p w:rsidR="0099638A" w:rsidRPr="00574CD1" w:rsidRDefault="0099638A" w:rsidP="004F10EA">
            <w:pPr>
              <w:pStyle w:val="TAL"/>
            </w:pPr>
            <w:r w:rsidRPr="00574CD1">
              <w:t>StatusNotify</w:t>
            </w:r>
          </w:p>
        </w:tc>
        <w:tc>
          <w:tcPr>
            <w:tcW w:w="1988" w:type="dxa"/>
          </w:tcPr>
          <w:p w:rsidR="0099638A" w:rsidRPr="00574CD1" w:rsidRDefault="0099638A" w:rsidP="004F10EA">
            <w:pPr>
              <w:pStyle w:val="TAL"/>
            </w:pPr>
            <w:r w:rsidRPr="00574CD1">
              <w:t>Subscribe/Notify</w:t>
            </w:r>
          </w:p>
        </w:tc>
        <w:tc>
          <w:tcPr>
            <w:tcW w:w="1822" w:type="dxa"/>
          </w:tcPr>
          <w:p w:rsidR="0099638A" w:rsidRPr="00574CD1" w:rsidRDefault="0099638A" w:rsidP="004F10EA">
            <w:pPr>
              <w:pStyle w:val="TAL"/>
            </w:pPr>
            <w:r w:rsidRPr="00574CD1">
              <w:t>V-SMF</w:t>
            </w:r>
          </w:p>
        </w:tc>
      </w:tr>
      <w:tr w:rsidR="0099638A" w:rsidRPr="00574CD1" w:rsidTr="0099638A">
        <w:tc>
          <w:tcPr>
            <w:tcW w:w="2223" w:type="dxa"/>
            <w:tcBorders>
              <w:top w:val="nil"/>
              <w:bottom w:val="single" w:sz="4" w:space="0" w:color="auto"/>
            </w:tcBorders>
          </w:tcPr>
          <w:p w:rsidR="0099638A" w:rsidRPr="00574CD1" w:rsidRDefault="0099638A" w:rsidP="00806C3D">
            <w:pPr>
              <w:pStyle w:val="TAL"/>
            </w:pPr>
          </w:p>
        </w:tc>
        <w:tc>
          <w:tcPr>
            <w:tcW w:w="2421" w:type="dxa"/>
          </w:tcPr>
          <w:p w:rsidR="0099638A" w:rsidRPr="00574CD1" w:rsidRDefault="0099638A" w:rsidP="00806C3D">
            <w:pPr>
              <w:pStyle w:val="TAL"/>
            </w:pPr>
            <w:r w:rsidRPr="00574CD1">
              <w:t>Context</w:t>
            </w:r>
          </w:p>
        </w:tc>
        <w:tc>
          <w:tcPr>
            <w:tcW w:w="1988" w:type="dxa"/>
            <w:tcBorders>
              <w:bottom w:val="single" w:sz="4" w:space="0" w:color="auto"/>
            </w:tcBorders>
          </w:tcPr>
          <w:p w:rsidR="0099638A" w:rsidRPr="00574CD1" w:rsidRDefault="0099638A" w:rsidP="00806C3D">
            <w:pPr>
              <w:pStyle w:val="TAL"/>
            </w:pPr>
            <w:r w:rsidRPr="00574CD1">
              <w:t>Request/Response</w:t>
            </w:r>
          </w:p>
        </w:tc>
        <w:tc>
          <w:tcPr>
            <w:tcW w:w="1822" w:type="dxa"/>
          </w:tcPr>
          <w:p w:rsidR="0099638A" w:rsidRPr="00574CD1" w:rsidRDefault="0099638A" w:rsidP="00806C3D">
            <w:pPr>
              <w:pStyle w:val="TAL"/>
            </w:pPr>
            <w:r w:rsidRPr="00574CD1">
              <w:t>AMF</w:t>
            </w:r>
          </w:p>
        </w:tc>
      </w:tr>
      <w:tr w:rsidR="0099638A" w:rsidRPr="00574CD1" w:rsidTr="0099638A">
        <w:tc>
          <w:tcPr>
            <w:tcW w:w="2223" w:type="dxa"/>
            <w:tcBorders>
              <w:bottom w:val="nil"/>
            </w:tcBorders>
          </w:tcPr>
          <w:p w:rsidR="0099638A" w:rsidRPr="00574CD1" w:rsidRDefault="0099638A" w:rsidP="004F10EA">
            <w:pPr>
              <w:pStyle w:val="TAL"/>
            </w:pPr>
            <w:r w:rsidRPr="00574CD1">
              <w:t>Nsmf_EventExposure</w:t>
            </w:r>
          </w:p>
        </w:tc>
        <w:tc>
          <w:tcPr>
            <w:tcW w:w="2421" w:type="dxa"/>
          </w:tcPr>
          <w:p w:rsidR="0099638A" w:rsidRPr="00574CD1" w:rsidRDefault="0099638A" w:rsidP="004F10EA">
            <w:pPr>
              <w:pStyle w:val="TAL"/>
            </w:pPr>
            <w:r w:rsidRPr="00574CD1">
              <w:t>Subscribe</w:t>
            </w:r>
          </w:p>
        </w:tc>
        <w:tc>
          <w:tcPr>
            <w:tcW w:w="1988" w:type="dxa"/>
            <w:tcBorders>
              <w:bottom w:val="nil"/>
            </w:tcBorders>
          </w:tcPr>
          <w:p w:rsidR="0099638A" w:rsidRPr="00574CD1" w:rsidRDefault="0099638A" w:rsidP="0099638A">
            <w:pPr>
              <w:pStyle w:val="TAL"/>
            </w:pPr>
            <w:r w:rsidRPr="00574CD1">
              <w:t>Subscribe/Notify</w:t>
            </w:r>
          </w:p>
        </w:tc>
        <w:tc>
          <w:tcPr>
            <w:tcW w:w="1822" w:type="dxa"/>
          </w:tcPr>
          <w:p w:rsidR="0099638A" w:rsidRPr="00574CD1" w:rsidRDefault="0099638A" w:rsidP="004F10EA">
            <w:pPr>
              <w:pStyle w:val="TAL"/>
            </w:pPr>
            <w:r w:rsidRPr="00574CD1">
              <w:t>NEF, AMF</w:t>
            </w:r>
          </w:p>
        </w:tc>
      </w:tr>
      <w:tr w:rsidR="0099638A" w:rsidRPr="00574CD1" w:rsidTr="0099638A">
        <w:tc>
          <w:tcPr>
            <w:tcW w:w="2223" w:type="dxa"/>
            <w:tcBorders>
              <w:top w:val="nil"/>
              <w:bottom w:val="nil"/>
            </w:tcBorders>
          </w:tcPr>
          <w:p w:rsidR="0099638A" w:rsidRPr="00574CD1" w:rsidRDefault="0099638A" w:rsidP="004F10EA">
            <w:pPr>
              <w:pStyle w:val="TAL"/>
            </w:pPr>
          </w:p>
        </w:tc>
        <w:tc>
          <w:tcPr>
            <w:tcW w:w="2421" w:type="dxa"/>
          </w:tcPr>
          <w:p w:rsidR="0099638A" w:rsidRPr="00574CD1" w:rsidRDefault="0099638A" w:rsidP="004F10EA">
            <w:pPr>
              <w:pStyle w:val="TAL"/>
            </w:pPr>
            <w:r w:rsidRPr="00574CD1">
              <w:t>Unsubscribe</w:t>
            </w:r>
          </w:p>
        </w:tc>
        <w:tc>
          <w:tcPr>
            <w:tcW w:w="1988" w:type="dxa"/>
            <w:tcBorders>
              <w:top w:val="nil"/>
              <w:bottom w:val="nil"/>
            </w:tcBorders>
          </w:tcPr>
          <w:p w:rsidR="0099638A" w:rsidRPr="00574CD1" w:rsidRDefault="0099638A" w:rsidP="004F10EA">
            <w:pPr>
              <w:pStyle w:val="TAL"/>
            </w:pPr>
          </w:p>
        </w:tc>
        <w:tc>
          <w:tcPr>
            <w:tcW w:w="1822" w:type="dxa"/>
          </w:tcPr>
          <w:p w:rsidR="0099638A" w:rsidRPr="00574CD1" w:rsidRDefault="0099638A" w:rsidP="004F10EA">
            <w:pPr>
              <w:pStyle w:val="TAL"/>
            </w:pPr>
            <w:r w:rsidRPr="00574CD1">
              <w:t>NEF, AMF</w:t>
            </w:r>
          </w:p>
        </w:tc>
      </w:tr>
      <w:tr w:rsidR="0099638A" w:rsidRPr="00574CD1" w:rsidTr="0099638A">
        <w:tc>
          <w:tcPr>
            <w:tcW w:w="2223" w:type="dxa"/>
            <w:tcBorders>
              <w:top w:val="nil"/>
            </w:tcBorders>
          </w:tcPr>
          <w:p w:rsidR="0099638A" w:rsidRPr="00574CD1" w:rsidRDefault="0099638A" w:rsidP="004F10EA">
            <w:pPr>
              <w:pStyle w:val="TAL"/>
            </w:pPr>
          </w:p>
        </w:tc>
        <w:tc>
          <w:tcPr>
            <w:tcW w:w="2421" w:type="dxa"/>
          </w:tcPr>
          <w:p w:rsidR="0099638A" w:rsidRPr="00574CD1" w:rsidRDefault="0099638A" w:rsidP="004F10EA">
            <w:pPr>
              <w:pStyle w:val="TAL"/>
            </w:pPr>
            <w:r w:rsidRPr="00574CD1">
              <w:t>Notify</w:t>
            </w:r>
          </w:p>
        </w:tc>
        <w:tc>
          <w:tcPr>
            <w:tcW w:w="1988" w:type="dxa"/>
            <w:tcBorders>
              <w:top w:val="nil"/>
            </w:tcBorders>
          </w:tcPr>
          <w:p w:rsidR="0099638A" w:rsidRPr="00574CD1" w:rsidRDefault="0099638A" w:rsidP="004F10EA">
            <w:pPr>
              <w:pStyle w:val="TAL"/>
            </w:pPr>
          </w:p>
        </w:tc>
        <w:tc>
          <w:tcPr>
            <w:tcW w:w="1822" w:type="dxa"/>
          </w:tcPr>
          <w:p w:rsidR="0099638A" w:rsidRPr="00574CD1" w:rsidRDefault="0099638A" w:rsidP="004F10EA">
            <w:pPr>
              <w:pStyle w:val="TAL"/>
            </w:pPr>
            <w:r w:rsidRPr="00574CD1">
              <w:t>NEF, AMF</w:t>
            </w:r>
          </w:p>
        </w:tc>
      </w:tr>
    </w:tbl>
    <w:p w:rsidR="00FA2086" w:rsidRPr="00050CA8" w:rsidRDefault="00FA2086" w:rsidP="00FA2086">
      <w:pPr>
        <w:pStyle w:val="FP"/>
      </w:pPr>
    </w:p>
    <w:p w:rsidR="00FA2086" w:rsidRPr="00050CA8" w:rsidRDefault="00FA2086" w:rsidP="00FA2086">
      <w:pPr>
        <w:pStyle w:val="Heading4"/>
      </w:pPr>
      <w:bookmarkStart w:id="1532" w:name="_Toc19184007"/>
      <w:bookmarkStart w:id="1533" w:name="_Toc27848284"/>
      <w:bookmarkStart w:id="1534" w:name="_Toc36189713"/>
      <w:r w:rsidRPr="00050CA8">
        <w:t>5.2.8.2</w:t>
      </w:r>
      <w:r w:rsidRPr="00050CA8">
        <w:tab/>
        <w:t>Nsmf_PDUSession Service</w:t>
      </w:r>
      <w:bookmarkEnd w:id="1532"/>
      <w:bookmarkEnd w:id="1533"/>
      <w:bookmarkEnd w:id="1534"/>
    </w:p>
    <w:p w:rsidR="00FA2086" w:rsidRPr="00050CA8" w:rsidRDefault="00FA2086" w:rsidP="00FA2086">
      <w:pPr>
        <w:pStyle w:val="Heading5"/>
      </w:pPr>
      <w:bookmarkStart w:id="1535" w:name="_Toc19184008"/>
      <w:bookmarkStart w:id="1536" w:name="_Toc27848285"/>
      <w:bookmarkStart w:id="1537" w:name="_Toc36189714"/>
      <w:r w:rsidRPr="00050CA8">
        <w:t>5.2.8.2.1</w:t>
      </w:r>
      <w:r w:rsidRPr="00050CA8">
        <w:tab/>
        <w:t>General</w:t>
      </w:r>
      <w:bookmarkEnd w:id="1535"/>
      <w:bookmarkEnd w:id="1536"/>
      <w:bookmarkEnd w:id="1537"/>
    </w:p>
    <w:p w:rsidR="00FA2086" w:rsidRPr="00050CA8" w:rsidRDefault="00FA2086" w:rsidP="00FA2086">
      <w:r w:rsidRPr="00050CA8">
        <w:rPr>
          <w:b/>
        </w:rPr>
        <w:t>Service description:</w:t>
      </w:r>
      <w:r w:rsidRPr="00050CA8">
        <w:t xml:space="preserve"> This service operates on the PDU Sessions. The following are the key functionalities of this NF service:</w:t>
      </w:r>
    </w:p>
    <w:p w:rsidR="00FA2086" w:rsidRPr="00050CA8" w:rsidRDefault="00FA2086" w:rsidP="00FA2086">
      <w:pPr>
        <w:pStyle w:val="B1"/>
      </w:pPr>
      <w:r w:rsidRPr="00050CA8">
        <w:t>-</w:t>
      </w:r>
      <w:r w:rsidRPr="00050CA8">
        <w:tab/>
        <w:t>(between AMF and SMF) Creation / Deletion / Modification of AMF-SMF interactions for PDU Sessions;</w:t>
      </w:r>
    </w:p>
    <w:p w:rsidR="00FA2086" w:rsidRPr="00050CA8" w:rsidRDefault="00FA2086" w:rsidP="00FA2086">
      <w:pPr>
        <w:pStyle w:val="B1"/>
      </w:pPr>
      <w:r w:rsidRPr="00050CA8">
        <w:lastRenderedPageBreak/>
        <w:tab/>
        <w:t>The resource handled between AMF and SMF via Create / Update / Release SM context operations corresponds to the AMF-SMF association for a PDU Session;</w:t>
      </w:r>
    </w:p>
    <w:p w:rsidR="00FA2086" w:rsidRPr="00050CA8" w:rsidRDefault="00FA2086" w:rsidP="00FA2086">
      <w:pPr>
        <w:pStyle w:val="B1"/>
      </w:pPr>
      <w:r w:rsidRPr="00050CA8">
        <w:tab/>
        <w:t>When the AMF has got no association with a</w:t>
      </w:r>
      <w:r w:rsidR="00B917A9">
        <w:rPr>
          <w:lang w:val="en-GB"/>
        </w:rPr>
        <w:t>n</w:t>
      </w:r>
      <w:r w:rsidRPr="00050CA8">
        <w:t xml:space="preserve"> SMF to support a PDU Session, the AMF creates such association via the</w:t>
      </w:r>
      <w:r w:rsidR="007D32D0">
        <w:rPr>
          <w:lang w:val="en-GB" w:eastAsia="zh-CN"/>
        </w:rPr>
        <w:t xml:space="preserve"> Nsmf_PDUSession_CreateSMContext</w:t>
      </w:r>
      <w:r w:rsidRPr="00050CA8">
        <w:rPr>
          <w:lang w:eastAsia="zh-CN"/>
        </w:rPr>
        <w:t xml:space="preserve"> operation.</w:t>
      </w:r>
      <w:r w:rsidR="00F53B48">
        <w:rPr>
          <w:lang w:val="en-GB" w:eastAsia="zh-CN"/>
        </w:rPr>
        <w:t xml:space="preserve"> The context created is identified via the SM Context ID.</w:t>
      </w:r>
      <w:r w:rsidRPr="00050CA8">
        <w:rPr>
          <w:lang w:eastAsia="zh-CN"/>
        </w:rPr>
        <w:t xml:space="preserve"> Otherwise (e.g. at hand-over between 3GPP and Non 3GPP access) the AMF uses the</w:t>
      </w:r>
      <w:r w:rsidR="007D32D0">
        <w:rPr>
          <w:lang w:val="en-GB"/>
        </w:rPr>
        <w:t xml:space="preserve"> Nsmf_PDUSession_UpdateSMContext</w:t>
      </w:r>
      <w:r w:rsidRPr="00050CA8">
        <w:t xml:space="preserve"> operation.</w:t>
      </w:r>
    </w:p>
    <w:p w:rsidR="00F53B48" w:rsidRDefault="00F53B48" w:rsidP="00EE58E9">
      <w:pPr>
        <w:pStyle w:val="NO"/>
      </w:pPr>
      <w:r>
        <w:t>NOTE 1:</w:t>
      </w:r>
      <w:r>
        <w:tab/>
        <w:t xml:space="preserve">In </w:t>
      </w:r>
      <w:r w:rsidR="005E5E23">
        <w:t>TS 29.502 [</w:t>
      </w:r>
      <w:r>
        <w:t>36] SM Context ID is referred to as smContextRef for N11, and pduSessionRef and pduSessionUri for N16.</w:t>
      </w:r>
    </w:p>
    <w:p w:rsidR="00FA2086" w:rsidRPr="00050CA8" w:rsidRDefault="00FA2086" w:rsidP="00FA2086">
      <w:pPr>
        <w:pStyle w:val="B1"/>
      </w:pPr>
      <w:r w:rsidRPr="00050CA8">
        <w:tab/>
        <w:t xml:space="preserve">When the UE is handed-over from an (old) AMF towards another (new) AMF, the old AMF provides the new AMF with the SMF addressing information corresponding to the AMF-SMF association related with each PDU Session of that UE. The new AMF can thus </w:t>
      </w:r>
      <w:r w:rsidRPr="00050CA8">
        <w:rPr>
          <w:lang w:eastAsia="zh-CN"/>
        </w:rPr>
        <w:t>further act upon the association with the SMF via</w:t>
      </w:r>
      <w:r w:rsidR="007D32D0">
        <w:rPr>
          <w:lang w:val="en-GB"/>
        </w:rPr>
        <w:t xml:space="preserve"> Nsmf_PDUSession_UpdateSMContext</w:t>
      </w:r>
      <w:r w:rsidRPr="00050CA8" w:rsidDel="00EF032F">
        <w:t xml:space="preserve"> </w:t>
      </w:r>
      <w:r w:rsidRPr="00050CA8">
        <w:rPr>
          <w:lang w:eastAsia="zh-CN"/>
        </w:rPr>
        <w:t>and</w:t>
      </w:r>
      <w:r w:rsidR="007D32D0">
        <w:rPr>
          <w:lang w:val="en-GB"/>
        </w:rPr>
        <w:t xml:space="preserve"> Nsmf_PDUSession_ReleaseSMContext</w:t>
      </w:r>
      <w:r w:rsidRPr="00050CA8" w:rsidDel="00EF032F">
        <w:t xml:space="preserve"> </w:t>
      </w:r>
      <w:r w:rsidRPr="00050CA8">
        <w:t>operations. This may take place:</w:t>
      </w:r>
    </w:p>
    <w:p w:rsidR="00FA2086" w:rsidRPr="00050CA8" w:rsidRDefault="00FA2086" w:rsidP="00FA2086">
      <w:pPr>
        <w:pStyle w:val="B2"/>
      </w:pPr>
      <w:r w:rsidRPr="00050CA8">
        <w:t>-</w:t>
      </w:r>
      <w:r w:rsidRPr="00050CA8">
        <w:tab/>
        <w:t xml:space="preserve">at inter AMF change due to AMF planned maintenance or due to AMF failure described in </w:t>
      </w:r>
      <w:r w:rsidR="005E5E23" w:rsidRPr="00050CA8">
        <w:t>TS</w:t>
      </w:r>
      <w:r w:rsidR="005E5E23">
        <w:t> </w:t>
      </w:r>
      <w:r w:rsidR="005E5E23" w:rsidRPr="00050CA8">
        <w:t>23.501</w:t>
      </w:r>
      <w:r w:rsidR="005E5E23">
        <w:t> </w:t>
      </w:r>
      <w:r w:rsidR="005E5E23" w:rsidRPr="00050CA8">
        <w:t>[</w:t>
      </w:r>
      <w:r w:rsidRPr="00050CA8">
        <w:t>2] clause 5.21.2;</w:t>
      </w:r>
    </w:p>
    <w:p w:rsidR="00FA2086" w:rsidRPr="00050CA8" w:rsidRDefault="00FA2086" w:rsidP="00FA2086">
      <w:pPr>
        <w:pStyle w:val="B2"/>
      </w:pPr>
      <w:r w:rsidRPr="00050CA8">
        <w:t>-</w:t>
      </w:r>
      <w:r w:rsidRPr="00050CA8">
        <w:tab/>
        <w:t xml:space="preserve">at inter AMF mobility in CM-CONNECTED </w:t>
      </w:r>
      <w:r w:rsidR="00A3003E">
        <w:t>state</w:t>
      </w:r>
      <w:r w:rsidR="00A3003E">
        <w:rPr>
          <w:lang w:val="en-GB"/>
        </w:rPr>
        <w:t xml:space="preserve"> </w:t>
      </w:r>
      <w:r w:rsidRPr="00050CA8">
        <w:t>described in clause 4.9.1.3;</w:t>
      </w:r>
    </w:p>
    <w:p w:rsidR="00FA2086" w:rsidRPr="00050CA8" w:rsidRDefault="00FA2086" w:rsidP="00FA2086">
      <w:pPr>
        <w:pStyle w:val="B2"/>
      </w:pPr>
      <w:r w:rsidRPr="00050CA8">
        <w:t>-</w:t>
      </w:r>
      <w:r w:rsidRPr="00050CA8">
        <w:tab/>
        <w:t xml:space="preserve">at inter AMF mobility in CM-IDLE </w:t>
      </w:r>
      <w:r w:rsidR="00A3003E">
        <w:t>state</w:t>
      </w:r>
      <w:r w:rsidR="00A3003E">
        <w:rPr>
          <w:lang w:val="en-GB"/>
        </w:rPr>
        <w:t xml:space="preserve"> </w:t>
      </w:r>
      <w:r w:rsidRPr="00050CA8">
        <w:t>described in clause 4.2.2.2.</w:t>
      </w:r>
    </w:p>
    <w:p w:rsidR="00FA2086" w:rsidRPr="00050CA8" w:rsidRDefault="00FA2086" w:rsidP="00FA2086">
      <w:pPr>
        <w:pStyle w:val="B1"/>
      </w:pPr>
      <w:r w:rsidRPr="00050CA8">
        <w:t>-</w:t>
      </w:r>
      <w:r w:rsidRPr="00050CA8">
        <w:tab/>
        <w:t>(between V-SMF and H-SMF) Creation / Deletion / Modification of PDU Sessions;</w:t>
      </w:r>
    </w:p>
    <w:p w:rsidR="00FA2086" w:rsidRPr="00050CA8" w:rsidRDefault="00FA2086" w:rsidP="00FA2086">
      <w:pPr>
        <w:pStyle w:val="B1"/>
      </w:pPr>
      <w:r w:rsidRPr="00050CA8">
        <w:tab/>
        <w:t xml:space="preserve">Even though the V-SMF creates the PDU Session resource onto the H-SMF, each of the V-SMF and of the H-SMF needs to be able to modify a PDU Session and/or to ask for </w:t>
      </w:r>
      <w:r w:rsidR="00BE15EF">
        <w:t>PDU Session Release</w:t>
      </w:r>
      <w:r w:rsidRPr="00050CA8">
        <w:t>. Thus, at Nsmf_PDUSession_Create, V-SMF informs the H-SMF about addressing information for its corresponding PDU Session resource, allowing H-SMF to use later on the Nsmf_PDUSession_Update and Nsmf_PDUSession_Release and Nsmf_PDUSession_StatusNotify operations.</w:t>
      </w:r>
    </w:p>
    <w:p w:rsidR="00FA2086" w:rsidRPr="00050CA8" w:rsidRDefault="00FA2086" w:rsidP="00FA2086">
      <w:pPr>
        <w:pStyle w:val="NO"/>
      </w:pPr>
      <w:r w:rsidRPr="00050CA8">
        <w:t>NOTE</w:t>
      </w:r>
      <w:r w:rsidR="00F53B48">
        <w:rPr>
          <w:lang w:val="en-GB"/>
        </w:rPr>
        <w:t> 2</w:t>
      </w:r>
      <w:r w:rsidRPr="00050CA8">
        <w:t>:</w:t>
      </w:r>
      <w:r w:rsidRPr="00050CA8">
        <w:tab/>
        <w:t>The PDU Session resource in V-SMF is created when the AMF requests to create SM context of this PDU Session</w:t>
      </w:r>
    </w:p>
    <w:p w:rsidR="00FA2086" w:rsidRPr="00050CA8" w:rsidRDefault="00FA2086" w:rsidP="00FA2086">
      <w:pPr>
        <w:pStyle w:val="NO"/>
      </w:pPr>
      <w:r w:rsidRPr="00050CA8">
        <w:t>NOTE</w:t>
      </w:r>
      <w:r w:rsidR="00F53B48">
        <w:rPr>
          <w:lang w:val="en-GB"/>
        </w:rPr>
        <w:t> 3</w:t>
      </w:r>
      <w:r w:rsidRPr="00050CA8">
        <w:t>:</w:t>
      </w:r>
      <w:r w:rsidRPr="00050CA8">
        <w:tab/>
        <w:t>H-SMF also informs the consumer (V-SMF) about addressing information about its PDU Session resource, but this is part of normal resource creation operation in REST and not specific to this service.</w:t>
      </w:r>
    </w:p>
    <w:p w:rsidR="00FA2086" w:rsidRPr="00050CA8" w:rsidRDefault="00FA2086" w:rsidP="00FA2086">
      <w:pPr>
        <w:pStyle w:val="Heading5"/>
        <w:rPr>
          <w:lang w:eastAsia="zh-CN"/>
        </w:rPr>
      </w:pPr>
      <w:bookmarkStart w:id="1538" w:name="_Toc19184009"/>
      <w:bookmarkStart w:id="1539" w:name="_Toc27848286"/>
      <w:bookmarkStart w:id="1540" w:name="_Toc36189715"/>
      <w:r w:rsidRPr="00050CA8">
        <w:rPr>
          <w:lang w:eastAsia="zh-CN"/>
        </w:rPr>
        <w:t>5.2.8.2.2</w:t>
      </w:r>
      <w:r w:rsidRPr="00050CA8">
        <w:rPr>
          <w:lang w:eastAsia="zh-CN"/>
        </w:rPr>
        <w:tab/>
        <w:t>Nsmf_PDUSession_Create service operation</w:t>
      </w:r>
      <w:bookmarkEnd w:id="1538"/>
      <w:bookmarkEnd w:id="1539"/>
      <w:bookmarkEnd w:id="1540"/>
    </w:p>
    <w:p w:rsidR="00FA2086" w:rsidRPr="00050CA8" w:rsidRDefault="00FA2086" w:rsidP="00FA2086">
      <w:r w:rsidRPr="00050CA8">
        <w:rPr>
          <w:b/>
        </w:rPr>
        <w:t>Service operation name:</w:t>
      </w:r>
      <w:r w:rsidRPr="00050CA8">
        <w:t xml:space="preserve"> Nsmf_PDUSession_Create</w:t>
      </w:r>
    </w:p>
    <w:p w:rsidR="00FA2086" w:rsidRPr="00050CA8" w:rsidRDefault="00FA2086" w:rsidP="00FA2086">
      <w:r w:rsidRPr="00050CA8">
        <w:rPr>
          <w:b/>
        </w:rPr>
        <w:t xml:space="preserve">Description: </w:t>
      </w:r>
      <w:r w:rsidRPr="00050CA8">
        <w:t xml:space="preserve">Create </w:t>
      </w:r>
      <w:r w:rsidRPr="00050CA8">
        <w:rPr>
          <w:lang w:eastAsia="zh-CN"/>
        </w:rPr>
        <w:t>a new</w:t>
      </w:r>
      <w:r w:rsidRPr="00050CA8">
        <w:t xml:space="preserve"> PDU Session in the H-SMF</w:t>
      </w:r>
      <w:r w:rsidR="00A76244">
        <w:t xml:space="preserve"> or create an association with an existing PDN connection in the home PGW-C+SMF</w:t>
      </w:r>
      <w:r w:rsidRPr="00050CA8">
        <w:rPr>
          <w:lang w:eastAsia="zh-CN"/>
        </w:rPr>
        <w:t>.</w:t>
      </w:r>
    </w:p>
    <w:p w:rsidR="00FA2086" w:rsidRPr="00050CA8" w:rsidRDefault="00FA2086" w:rsidP="00FA2086">
      <w:r w:rsidRPr="00050CA8">
        <w:rPr>
          <w:b/>
        </w:rPr>
        <w:t>Input, Required:</w:t>
      </w:r>
      <w:r w:rsidRPr="00050CA8">
        <w:t xml:space="preserve"> </w:t>
      </w:r>
      <w:r w:rsidR="00B13E81">
        <w:t xml:space="preserve">SUPI, </w:t>
      </w:r>
      <w:r w:rsidRPr="00050CA8">
        <w:t>V-SMF ID,</w:t>
      </w:r>
      <w:r w:rsidR="00D26A0E">
        <w:t xml:space="preserve"> V-SMF SM Context ID,</w:t>
      </w:r>
      <w:r w:rsidRPr="00050CA8">
        <w:t xml:space="preserve"> DNN,</w:t>
      </w:r>
      <w:r w:rsidRPr="00050CA8">
        <w:rPr>
          <w:lang w:eastAsia="zh-CN"/>
        </w:rPr>
        <w:t xml:space="preserve"> </w:t>
      </w:r>
      <w:r w:rsidRPr="00050CA8">
        <w:t>V-CN Tunnel Info</w:t>
      </w:r>
      <w:r w:rsidRPr="00050CA8">
        <w:rPr>
          <w:lang w:eastAsia="zh-CN"/>
        </w:rPr>
        <w:t>, addressing information allowing the H-SMF to request the V-SMF to issue further operations about the PDU Session</w:t>
      </w:r>
      <w:r w:rsidRPr="00050CA8">
        <w:t>.</w:t>
      </w:r>
    </w:p>
    <w:p w:rsidR="00FA2086" w:rsidRPr="00050CA8" w:rsidRDefault="00FA2086" w:rsidP="00FA2086">
      <w:r w:rsidRPr="00050CA8">
        <w:rPr>
          <w:b/>
        </w:rPr>
        <w:t>Input, Optional:</w:t>
      </w:r>
      <w:r w:rsidRPr="00050CA8">
        <w:t xml:space="preserve"> </w:t>
      </w:r>
      <w:r w:rsidR="00A76244">
        <w:t xml:space="preserve">S-NSSAI, PCO, Requested PDU Session Type, 5GSM Core Network Capability, Requested SSC mode, PDU Session ID, Number Of Packet Filters, </w:t>
      </w:r>
      <w:r w:rsidRPr="00050CA8">
        <w:rPr>
          <w:lang w:eastAsia="zh-CN"/>
        </w:rPr>
        <w:t>UE location information, subscription get notified of PDU Session status change</w:t>
      </w:r>
      <w:r w:rsidRPr="00050CA8">
        <w:t xml:space="preserve">, PEI, </w:t>
      </w:r>
      <w:r w:rsidR="00B13E81" w:rsidRPr="00104699">
        <w:t xml:space="preserve">GPSI, </w:t>
      </w:r>
      <w:r w:rsidRPr="00050CA8">
        <w:t>AN type</w:t>
      </w:r>
      <w:r w:rsidR="00BC76E5">
        <w:t>, PCF ID</w:t>
      </w:r>
      <w:r w:rsidR="00F93DB9">
        <w:t>, DNN Selection Mode</w:t>
      </w:r>
      <w:r w:rsidR="00D90C26">
        <w:t>, UE's Routing Indicator or UDM Group ID for the UE</w:t>
      </w:r>
      <w:r w:rsidR="008F2A53" w:rsidRPr="00D246F7">
        <w:t>, Always-on PDU Session Requested</w:t>
      </w:r>
      <w:r w:rsidR="003A4459">
        <w:t xml:space="preserve">, information provided by V-SMF related to charging in home routed scenario (see </w:t>
      </w:r>
      <w:r w:rsidR="005E5E23">
        <w:t>TS 32.255 [</w:t>
      </w:r>
      <w:r w:rsidR="003A4459">
        <w:t>45])</w:t>
      </w:r>
      <w:r w:rsidR="007D056C">
        <w:t>,</w:t>
      </w:r>
      <w:r w:rsidR="00395001">
        <w:t xml:space="preserve"> AMF ID,</w:t>
      </w:r>
      <w:r w:rsidR="007D056C">
        <w:t xml:space="preserve"> EPS Bearer Status</w:t>
      </w:r>
      <w:r w:rsidRPr="00050CA8">
        <w:t>.</w:t>
      </w:r>
    </w:p>
    <w:p w:rsidR="00FA2086" w:rsidRPr="00245506" w:rsidRDefault="00FA2086" w:rsidP="00FA2086">
      <w:r w:rsidRPr="00050CA8">
        <w:rPr>
          <w:b/>
        </w:rPr>
        <w:t xml:space="preserve">Output, Required: </w:t>
      </w:r>
      <w:r w:rsidRPr="00050CA8">
        <w:t>Result</w:t>
      </w:r>
      <w:r w:rsidRPr="00050CA8">
        <w:rPr>
          <w:lang w:eastAsia="zh-CN"/>
        </w:rPr>
        <w:t xml:space="preserve"> Indication, and if success</w:t>
      </w:r>
      <w:r w:rsidR="00F53B48">
        <w:rPr>
          <w:lang w:eastAsia="zh-CN"/>
        </w:rPr>
        <w:t xml:space="preserve"> a SM Context ID and</w:t>
      </w:r>
      <w:r w:rsidRPr="00050CA8">
        <w:rPr>
          <w:lang w:eastAsia="zh-CN"/>
        </w:rPr>
        <w:t xml:space="preserve"> in addition: </w:t>
      </w:r>
      <w:r w:rsidR="00743097">
        <w:rPr>
          <w:lang w:eastAsia="zh-CN"/>
        </w:rPr>
        <w:t xml:space="preserve">QFI(s), </w:t>
      </w:r>
      <w:r w:rsidRPr="00050CA8">
        <w:t xml:space="preserve">QoS </w:t>
      </w:r>
      <w:r w:rsidR="00B13E81">
        <w:t>Profile(s)</w:t>
      </w:r>
      <w:r w:rsidRPr="00050CA8">
        <w:t>,</w:t>
      </w:r>
      <w:r w:rsidR="00743097">
        <w:t xml:space="preserve"> Session-AMBR, QoS Rule(s)</w:t>
      </w:r>
      <w:r w:rsidR="00396E7A">
        <w:t>, QoS Flow level QoS parameters if any for the QoS Flow(s) associated with the QoS rule(s)</w:t>
      </w:r>
      <w:r w:rsidR="00743097">
        <w:t>,</w:t>
      </w:r>
      <w:r w:rsidRPr="00050CA8">
        <w:t xml:space="preserve"> H-CN Tunnel Info</w:t>
      </w:r>
      <w:r w:rsidR="007F3776" w:rsidRPr="00ED43BD">
        <w:t>, Enable pause of charging indication</w:t>
      </w:r>
      <w:r w:rsidR="00B13E81">
        <w:t xml:space="preserve">, </w:t>
      </w:r>
      <w:r w:rsidR="00B13E81" w:rsidRPr="00104699">
        <w:t>Selected PDU</w:t>
      </w:r>
      <w:r w:rsidR="00030705">
        <w:t xml:space="preserve"> Session Type</w:t>
      </w:r>
      <w:r w:rsidR="00B13E81" w:rsidRPr="00104699">
        <w:t xml:space="preserve"> and SSC mode</w:t>
      </w:r>
      <w:r w:rsidRPr="00245506">
        <w:t>.</w:t>
      </w:r>
    </w:p>
    <w:p w:rsidR="00FA2086" w:rsidRPr="007D056C" w:rsidRDefault="00FA2086" w:rsidP="00FA2086">
      <w:r w:rsidRPr="00050CA8">
        <w:rPr>
          <w:b/>
        </w:rPr>
        <w:t>Output, Optional:</w:t>
      </w:r>
      <w:r w:rsidRPr="00A76244">
        <w:t xml:space="preserve"> </w:t>
      </w:r>
      <w:r w:rsidR="00A76244" w:rsidRPr="00A76244">
        <w:t xml:space="preserve">PDU Session ID, S-NSSAI, </w:t>
      </w:r>
      <w:r w:rsidRPr="00050CA8">
        <w:t>Cause,</w:t>
      </w:r>
      <w:r w:rsidR="00F92931">
        <w:t xml:space="preserve"> PCO</w:t>
      </w:r>
      <w:r w:rsidR="00B13E81">
        <w:t>,</w:t>
      </w:r>
      <w:r w:rsidRPr="00050CA8">
        <w:t xml:space="preserve"> UE IP address</w:t>
      </w:r>
      <w:r w:rsidR="00B13E81" w:rsidRPr="00104699">
        <w:t>,</w:t>
      </w:r>
      <w:r w:rsidR="001517C0">
        <w:t xml:space="preserve"> IPv6 Prefix allocated to the PDU Session,</w:t>
      </w:r>
      <w:r w:rsidR="00B13E81" w:rsidRPr="00104699">
        <w:t xml:space="preserve"> </w:t>
      </w:r>
      <w:r w:rsidR="00B13E81" w:rsidRPr="00104699">
        <w:rPr>
          <w:lang w:eastAsia="zh-CN"/>
        </w:rPr>
        <w:t xml:space="preserve">information needed by V-SMF in </w:t>
      </w:r>
      <w:r w:rsidR="00574CD1">
        <w:rPr>
          <w:lang w:eastAsia="zh-CN"/>
        </w:rPr>
        <w:t xml:space="preserve">the </w:t>
      </w:r>
      <w:r w:rsidR="00B13E81" w:rsidRPr="00104699">
        <w:rPr>
          <w:lang w:eastAsia="zh-CN"/>
        </w:rPr>
        <w:t>case of EPS interworking such as the PDN Connection Type</w:t>
      </w:r>
      <w:r w:rsidR="00743097">
        <w:rPr>
          <w:lang w:eastAsia="zh-CN"/>
        </w:rPr>
        <w:t>, Reflective QoS Timer</w:t>
      </w:r>
      <w:r w:rsidR="008F2A53" w:rsidRPr="00D246F7">
        <w:rPr>
          <w:rFonts w:hint="eastAsia"/>
          <w:lang w:eastAsia="zh-CN"/>
        </w:rPr>
        <w:t xml:space="preserve">, </w:t>
      </w:r>
      <w:r w:rsidR="008F2A53" w:rsidRPr="00D246F7">
        <w:t>Always-on PDU Session Granted</w:t>
      </w:r>
      <w:r w:rsidR="00245506">
        <w:t xml:space="preserve">, information provided by H-SMF related to charging in home routed scenario (see </w:t>
      </w:r>
      <w:r w:rsidR="005E5E23">
        <w:t>TS 32.255 [</w:t>
      </w:r>
      <w:r w:rsidR="00245506">
        <w:t>45])</w:t>
      </w:r>
      <w:r w:rsidRPr="007D056C">
        <w:t>.</w:t>
      </w:r>
    </w:p>
    <w:p w:rsidR="00D26A0E" w:rsidRDefault="00D26A0E" w:rsidP="00FA2086">
      <w:r>
        <w:t>The V-SMF SM Context ID in the Input provides addressing information allocated by the V-SMF (to be used for service operations towards the V-SMF for this PDU Session).</w:t>
      </w:r>
    </w:p>
    <w:p w:rsidR="00FA2086" w:rsidRPr="00050CA8" w:rsidRDefault="00FA2086" w:rsidP="00FA2086">
      <w:r w:rsidRPr="00050CA8">
        <w:lastRenderedPageBreak/>
        <w:t>See clause 4.3.2.2.2</w:t>
      </w:r>
      <w:r w:rsidR="00A76244">
        <w:t>, clause 4.11.1.2.2 and clause 4.11.1.3.3</w:t>
      </w:r>
      <w:r w:rsidRPr="00050CA8">
        <w:t xml:space="preserve"> for details on the usage of this service operation.</w:t>
      </w:r>
    </w:p>
    <w:p w:rsidR="00FA2086" w:rsidRPr="00050CA8" w:rsidRDefault="00FA2086" w:rsidP="00FA2086">
      <w:pPr>
        <w:pStyle w:val="Heading5"/>
        <w:rPr>
          <w:lang w:eastAsia="zh-CN"/>
        </w:rPr>
      </w:pPr>
      <w:bookmarkStart w:id="1541" w:name="_Toc19184010"/>
      <w:bookmarkStart w:id="1542" w:name="_Toc27848287"/>
      <w:bookmarkStart w:id="1543" w:name="_Toc36189716"/>
      <w:r w:rsidRPr="00050CA8">
        <w:rPr>
          <w:lang w:eastAsia="zh-CN"/>
        </w:rPr>
        <w:t>5.2.8.2.3</w:t>
      </w:r>
      <w:r w:rsidRPr="00050CA8">
        <w:rPr>
          <w:lang w:eastAsia="zh-CN"/>
        </w:rPr>
        <w:tab/>
        <w:t>Nsmf_PDUSession_Update service operation</w:t>
      </w:r>
      <w:bookmarkEnd w:id="1541"/>
      <w:bookmarkEnd w:id="1542"/>
      <w:bookmarkEnd w:id="1543"/>
    </w:p>
    <w:p w:rsidR="00FA2086" w:rsidRPr="00050CA8" w:rsidRDefault="00FA2086" w:rsidP="00FA2086">
      <w:r w:rsidRPr="00050CA8">
        <w:rPr>
          <w:b/>
        </w:rPr>
        <w:t>Service operation name:</w:t>
      </w:r>
      <w:r w:rsidRPr="00050CA8">
        <w:t xml:space="preserve"> Nsmf_PDUSession_Update</w:t>
      </w:r>
    </w:p>
    <w:p w:rsidR="00FA2086" w:rsidRDefault="00FA2086" w:rsidP="00FA2086">
      <w:pPr>
        <w:rPr>
          <w:lang w:eastAsia="zh-CN"/>
        </w:rPr>
      </w:pPr>
      <w:r w:rsidRPr="00050CA8">
        <w:rPr>
          <w:b/>
        </w:rPr>
        <w:t xml:space="preserve">Description: </w:t>
      </w:r>
      <w:r w:rsidRPr="00050CA8">
        <w:rPr>
          <w:lang w:eastAsia="zh-CN"/>
        </w:rPr>
        <w:t>Update the established PDU Session.</w:t>
      </w:r>
    </w:p>
    <w:p w:rsidR="00B13E81" w:rsidRPr="00050CA8" w:rsidRDefault="00B13E81" w:rsidP="00FA2086">
      <w:pPr>
        <w:rPr>
          <w:lang w:eastAsia="zh-CN"/>
        </w:rPr>
      </w:pPr>
      <w:r w:rsidRPr="00104699">
        <w:rPr>
          <w:lang w:eastAsia="zh-CN"/>
        </w:rPr>
        <w:t>This service operation is invoked by the V-SMF towards the H-SMF in</w:t>
      </w:r>
      <w:r w:rsidR="00574CD1">
        <w:rPr>
          <w:lang w:eastAsia="zh-CN"/>
        </w:rPr>
        <w:t xml:space="preserve"> the</w:t>
      </w:r>
      <w:r w:rsidRPr="00104699">
        <w:rPr>
          <w:lang w:eastAsia="zh-CN"/>
        </w:rPr>
        <w:t xml:space="preserve"> case of </w:t>
      </w:r>
      <w:r w:rsidRPr="00104699">
        <w:rPr>
          <w:lang w:eastAsia="ko-KR"/>
        </w:rPr>
        <w:t xml:space="preserve">UE or serving network requested PDU </w:t>
      </w:r>
      <w:r>
        <w:rPr>
          <w:lang w:eastAsia="ko-KR"/>
        </w:rPr>
        <w:t>S</w:t>
      </w:r>
      <w:r w:rsidRPr="00104699">
        <w:rPr>
          <w:lang w:eastAsia="ko-KR"/>
        </w:rPr>
        <w:t xml:space="preserve">ession </w:t>
      </w:r>
      <w:r>
        <w:rPr>
          <w:lang w:eastAsia="ko-KR"/>
        </w:rPr>
        <w:t>M</w:t>
      </w:r>
      <w:r w:rsidRPr="00E43CD3">
        <w:rPr>
          <w:lang w:eastAsia="ko-KR"/>
        </w:rPr>
        <w:t xml:space="preserve">odification in order for the V-SMF to transfer the PDU </w:t>
      </w:r>
      <w:r>
        <w:rPr>
          <w:lang w:eastAsia="ko-KR"/>
        </w:rPr>
        <w:t>S</w:t>
      </w:r>
      <w:r w:rsidRPr="00E43CD3">
        <w:rPr>
          <w:lang w:eastAsia="ko-KR"/>
        </w:rPr>
        <w:t xml:space="preserve">ession </w:t>
      </w:r>
      <w:r>
        <w:rPr>
          <w:lang w:eastAsia="ko-KR"/>
        </w:rPr>
        <w:t>M</w:t>
      </w:r>
      <w:r w:rsidRPr="00E43CD3">
        <w:rPr>
          <w:lang w:eastAsia="ko-KR"/>
        </w:rPr>
        <w:t>odification request</w:t>
      </w:r>
      <w:r w:rsidR="00D26A0E">
        <w:rPr>
          <w:lang w:eastAsia="ko-KR"/>
        </w:rPr>
        <w:t>. It can also be invoked by the V-SMF to indicate to the H-SMF that the access type of the PDU session can be changed.</w:t>
      </w:r>
    </w:p>
    <w:p w:rsidR="00FA2086" w:rsidRPr="00050CA8" w:rsidRDefault="00FA2086" w:rsidP="00FA2086">
      <w:r w:rsidRPr="00050CA8">
        <w:rPr>
          <w:lang w:eastAsia="zh-CN"/>
        </w:rPr>
        <w:t xml:space="preserve">This service operation is invoked by the H-SMF towards the V-SMF for both UE initiated and HPLMN initiated PDU Session </w:t>
      </w:r>
      <w:r w:rsidR="00BE15EF">
        <w:rPr>
          <w:lang w:eastAsia="zh-CN"/>
        </w:rPr>
        <w:t>M</w:t>
      </w:r>
      <w:r w:rsidRPr="00050CA8">
        <w:rPr>
          <w:lang w:eastAsia="zh-CN"/>
        </w:rPr>
        <w:t xml:space="preserve">odification and </w:t>
      </w:r>
      <w:r w:rsidR="00BE15EF">
        <w:rPr>
          <w:lang w:eastAsia="zh-CN"/>
        </w:rPr>
        <w:t>PDU Session Release</w:t>
      </w:r>
      <w:r w:rsidRPr="00050CA8">
        <w:rPr>
          <w:lang w:eastAsia="zh-CN"/>
        </w:rPr>
        <w:t xml:space="preserve"> cases in order to have the SM PDU Session Modification </w:t>
      </w:r>
      <w:r w:rsidR="00B13E81">
        <w:rPr>
          <w:lang w:eastAsia="zh-CN"/>
        </w:rPr>
        <w:t xml:space="preserve">request </w:t>
      </w:r>
      <w:r w:rsidRPr="00050CA8">
        <w:rPr>
          <w:lang w:eastAsia="zh-CN"/>
        </w:rPr>
        <w:t xml:space="preserve">or </w:t>
      </w:r>
      <w:r w:rsidR="00B13E81" w:rsidRPr="00104699">
        <w:rPr>
          <w:lang w:eastAsia="zh-CN"/>
        </w:rPr>
        <w:t xml:space="preserve">SM PDU Session </w:t>
      </w:r>
      <w:r w:rsidRPr="00050CA8">
        <w:rPr>
          <w:lang w:eastAsia="zh-CN"/>
        </w:rPr>
        <w:t>Release request sent to the UE.</w:t>
      </w:r>
      <w:r w:rsidR="00F248ED">
        <w:rPr>
          <w:lang w:eastAsia="zh-CN"/>
        </w:rPr>
        <w:t xml:space="preserve"> It can also be invoked by the H-SMF towards the V-SMF to release the 5GC and 5G-AN resources in e.g. handover from 5GC-N3IWF to EPS and from 5GS to EPC/ePDG, wherein the UE is not notified.</w:t>
      </w:r>
    </w:p>
    <w:p w:rsidR="001517C0" w:rsidRDefault="001517C0" w:rsidP="001517C0">
      <w:pPr>
        <w:rPr>
          <w:lang w:eastAsia="zh-CN"/>
        </w:rPr>
      </w:pPr>
      <w:r>
        <w:rPr>
          <w:lang w:eastAsia="zh-CN"/>
        </w:rPr>
        <w:t>This service operation is invoked by the V-SMF and the H-SMF in</w:t>
      </w:r>
      <w:r w:rsidR="00574CD1">
        <w:rPr>
          <w:lang w:eastAsia="zh-CN"/>
        </w:rPr>
        <w:t xml:space="preserve"> the</w:t>
      </w:r>
      <w:r>
        <w:rPr>
          <w:lang w:eastAsia="zh-CN"/>
        </w:rPr>
        <w:t xml:space="preserve"> case of PDU Session Establishment authentication/authorization by a DN-AAA server defined in clause</w:t>
      </w:r>
      <w:r w:rsidR="005E5E23">
        <w:rPr>
          <w:lang w:eastAsia="zh-CN"/>
        </w:rPr>
        <w:t> </w:t>
      </w:r>
      <w:r>
        <w:rPr>
          <w:lang w:eastAsia="zh-CN"/>
        </w:rPr>
        <w:t>4.3.2.3: it is used to carry DN Request Container information between the DN-AAA server and the UE.</w:t>
      </w:r>
    </w:p>
    <w:p w:rsidR="00FA2086" w:rsidRPr="00050CA8" w:rsidRDefault="00FA2086" w:rsidP="00FA2086">
      <w:r w:rsidRPr="00050CA8">
        <w:rPr>
          <w:b/>
        </w:rPr>
        <w:t>Input, Required:</w:t>
      </w:r>
      <w:r w:rsidRPr="00050CA8">
        <w:t xml:space="preserve"> </w:t>
      </w:r>
      <w:r w:rsidR="00F53B48">
        <w:rPr>
          <w:lang w:eastAsia="zh-CN"/>
        </w:rPr>
        <w:t xml:space="preserve">SM Context </w:t>
      </w:r>
      <w:r w:rsidRPr="00050CA8">
        <w:rPr>
          <w:lang w:eastAsia="zh-CN"/>
        </w:rPr>
        <w:t>ID</w:t>
      </w:r>
      <w:r w:rsidRPr="00050CA8">
        <w:t>.</w:t>
      </w:r>
    </w:p>
    <w:p w:rsidR="00FA2086" w:rsidRPr="00050CA8" w:rsidRDefault="00FA2086" w:rsidP="00FA2086">
      <w:r w:rsidRPr="00050CA8">
        <w:rPr>
          <w:b/>
        </w:rPr>
        <w:t>Input, Optional:</w:t>
      </w:r>
      <w:r w:rsidRPr="00050CA8">
        <w:t xml:space="preserve"> UE location information (ULI), UE Time Zone, AN type, indication of </w:t>
      </w:r>
      <w:r w:rsidR="00BE15EF">
        <w:t>PDU Session Release</w:t>
      </w:r>
      <w:r w:rsidRPr="00050CA8">
        <w:rPr>
          <w:lang w:eastAsia="zh-CN"/>
        </w:rPr>
        <w:t>,</w:t>
      </w:r>
      <w:r w:rsidR="00D26A0E">
        <w:rPr>
          <w:lang w:eastAsia="zh-CN"/>
        </w:rPr>
        <w:t xml:space="preserve"> H-SMF SM Context ID (from H-SMF to V-SMF),</w:t>
      </w:r>
      <w:r w:rsidRPr="00050CA8">
        <w:rPr>
          <w:lang w:eastAsia="zh-CN"/>
        </w:rPr>
        <w:t xml:space="preserve"> </w:t>
      </w:r>
      <w:r w:rsidRPr="00050CA8">
        <w:t>QoS Rule</w:t>
      </w:r>
      <w:r w:rsidR="00396E7A">
        <w:t xml:space="preserve"> and QoS Flow level QoS parameters if any for the QoS Flow associated with the QoS rule</w:t>
      </w:r>
      <w:r w:rsidRPr="00050CA8">
        <w:t xml:space="preserve"> (from H-SMF to V-SMF), N9 </w:t>
      </w:r>
      <w:r w:rsidR="00B917A9">
        <w:t xml:space="preserve">Tunnel Info </w:t>
      </w:r>
      <w:r w:rsidRPr="00050CA8">
        <w:t>(from V-SMF to H-SMF), Information requested by UE for e.g. QoS (from V-SMF to H-SMF),</w:t>
      </w:r>
      <w:r w:rsidR="00EF3548">
        <w:t xml:space="preserve"> 5GSM Core Network Capability,</w:t>
      </w:r>
      <w:r w:rsidRPr="00050CA8">
        <w:t xml:space="preserve"> Information necessary for V-SMF to build SM Message towards the UE (from H-SMF to V-SMF), Trigger PDU release indication (V-SMF to H-SMF)</w:t>
      </w:r>
      <w:r w:rsidR="007F3776" w:rsidRPr="00BB2D26">
        <w:t>, Start Pause of Charging indication, Stop Pause of Charging indicati</w:t>
      </w:r>
      <w:r w:rsidR="007F3776" w:rsidRPr="00E43CD3">
        <w:t>on</w:t>
      </w:r>
      <w:r w:rsidR="001517C0">
        <w:t>, DN Request Container information</w:t>
      </w:r>
      <w:r w:rsidR="00F248ED">
        <w:t>, indication that the UE shall not be notified</w:t>
      </w:r>
      <w:r w:rsidR="00247906">
        <w:t>, EBI Allocation Parameters (ARP list)</w:t>
      </w:r>
      <w:r w:rsidR="00CE47CA">
        <w:t>, Secondary RAT usage data</w:t>
      </w:r>
      <w:r w:rsidR="00D26A0E">
        <w:t>, indication that the access type of the PDU session can be changed (V-SMF to H-SMF)</w:t>
      </w:r>
      <w:r w:rsidRPr="00050CA8">
        <w:t>.</w:t>
      </w:r>
    </w:p>
    <w:p w:rsidR="00FA2086" w:rsidRPr="00050CA8" w:rsidRDefault="00FA2086" w:rsidP="00FA2086">
      <w:pPr>
        <w:rPr>
          <w:lang w:eastAsia="zh-CN"/>
        </w:rPr>
      </w:pPr>
      <w:r w:rsidRPr="00050CA8">
        <w:rPr>
          <w:b/>
        </w:rPr>
        <w:t xml:space="preserve">Output, Required: </w:t>
      </w:r>
      <w:r w:rsidRPr="00050CA8">
        <w:t>Result indication</w:t>
      </w:r>
      <w:r w:rsidR="00247906">
        <w:t>, &lt;ARP, Cause&gt; pair</w:t>
      </w:r>
      <w:r w:rsidRPr="00050CA8">
        <w:rPr>
          <w:i/>
        </w:rPr>
        <w:t>.</w:t>
      </w:r>
    </w:p>
    <w:p w:rsidR="00FA2086" w:rsidRPr="00050CA8" w:rsidRDefault="00FA2086" w:rsidP="00FA2086">
      <w:pPr>
        <w:rPr>
          <w:i/>
        </w:rPr>
      </w:pPr>
      <w:r w:rsidRPr="00050CA8">
        <w:rPr>
          <w:b/>
        </w:rPr>
        <w:t xml:space="preserve">Output, Optional: </w:t>
      </w:r>
      <w:r w:rsidRPr="00050CA8">
        <w:rPr>
          <w:lang w:eastAsia="zh-CN"/>
        </w:rPr>
        <w:t xml:space="preserve">UE location information, AN Type, </w:t>
      </w:r>
      <w:r w:rsidRPr="00050CA8">
        <w:t>SM information from UE (from V-SMF to H-SMF)</w:t>
      </w:r>
      <w:r w:rsidR="001517C0">
        <w:t>, list of Rejected QoS Flows (from V-SMF to H-SMF)</w:t>
      </w:r>
      <w:r w:rsidR="00247906">
        <w:t>, a list of &lt;ARP, EBI&gt; pair</w:t>
      </w:r>
      <w:r w:rsidR="00CE47CA">
        <w:t>, Secondary RAT Usage Data</w:t>
      </w:r>
      <w:r w:rsidRPr="00050CA8">
        <w:rPr>
          <w:i/>
        </w:rPr>
        <w:t>.</w:t>
      </w:r>
    </w:p>
    <w:p w:rsidR="00D26A0E" w:rsidRDefault="00D26A0E" w:rsidP="00FA2086">
      <w:r>
        <w:t>The H-SMF SM Context ID in the Input provides addressing information allocated by the H-SMF (to be used for service operations towards the H-SMF for this PDU Session).</w:t>
      </w:r>
    </w:p>
    <w:p w:rsidR="00FA2086" w:rsidRPr="00050CA8" w:rsidRDefault="00FA2086" w:rsidP="00FA2086">
      <w:pPr>
        <w:rPr>
          <w:i/>
        </w:rPr>
      </w:pPr>
      <w:r w:rsidRPr="00050CA8">
        <w:t>See clause 4.3.3.3 for an example usage of this service operation.</w:t>
      </w:r>
    </w:p>
    <w:p w:rsidR="00FA2086" w:rsidRPr="00050CA8" w:rsidRDefault="00FA2086" w:rsidP="00FA2086">
      <w:pPr>
        <w:pStyle w:val="Heading5"/>
        <w:rPr>
          <w:lang w:eastAsia="zh-CN"/>
        </w:rPr>
      </w:pPr>
      <w:bookmarkStart w:id="1544" w:name="_Toc19184011"/>
      <w:bookmarkStart w:id="1545" w:name="_Toc27848288"/>
      <w:bookmarkStart w:id="1546" w:name="_Toc36189717"/>
      <w:r w:rsidRPr="00050CA8">
        <w:rPr>
          <w:lang w:eastAsia="zh-CN"/>
        </w:rPr>
        <w:t>5.2.8.2.4</w:t>
      </w:r>
      <w:r w:rsidRPr="00050CA8">
        <w:rPr>
          <w:lang w:eastAsia="zh-CN"/>
        </w:rPr>
        <w:tab/>
        <w:t>Nsmf_PDUSession_Release service operation</w:t>
      </w:r>
      <w:bookmarkEnd w:id="1544"/>
      <w:bookmarkEnd w:id="1545"/>
      <w:bookmarkEnd w:id="1546"/>
    </w:p>
    <w:p w:rsidR="00FA2086" w:rsidRPr="00050CA8" w:rsidRDefault="00FA2086" w:rsidP="00FA2086">
      <w:r w:rsidRPr="00050CA8">
        <w:rPr>
          <w:b/>
        </w:rPr>
        <w:t>Service operation name:</w:t>
      </w:r>
      <w:r w:rsidRPr="00050CA8">
        <w:t xml:space="preserve"> Nsmf_PDUSession_Release</w:t>
      </w:r>
    </w:p>
    <w:p w:rsidR="00FA2086" w:rsidRPr="00050CA8" w:rsidRDefault="00FA2086" w:rsidP="00FA2086">
      <w:r w:rsidRPr="00050CA8">
        <w:rPr>
          <w:b/>
        </w:rPr>
        <w:t>Description:</w:t>
      </w:r>
      <w:r w:rsidR="001F2135">
        <w:rPr>
          <w:b/>
        </w:rPr>
        <w:t xml:space="preserve"> </w:t>
      </w:r>
      <w:r w:rsidRPr="00050CA8">
        <w:rPr>
          <w:lang w:eastAsia="zh-CN"/>
        </w:rPr>
        <w:t>It causes the immediate and unconditional deletion of the resources associated with the PDU Session. This service operation is used by V-SMF to request the H-SMF to release the resources related to a PDU Session for the serving network initiated PDU release case (e.g. implicit De-registration of UE in the serving network).</w:t>
      </w:r>
    </w:p>
    <w:p w:rsidR="00FA2086" w:rsidRPr="00050CA8" w:rsidRDefault="00FA2086" w:rsidP="00FA2086">
      <w:r w:rsidRPr="00050CA8">
        <w:rPr>
          <w:b/>
        </w:rPr>
        <w:t>Input, Required:</w:t>
      </w:r>
      <w:r w:rsidRPr="00050CA8">
        <w:t xml:space="preserve"> </w:t>
      </w:r>
      <w:r w:rsidR="00F53B48">
        <w:t xml:space="preserve">SM Context </w:t>
      </w:r>
      <w:r w:rsidRPr="00050CA8">
        <w:t>ID.</w:t>
      </w:r>
    </w:p>
    <w:p w:rsidR="00FA2086" w:rsidRPr="00050CA8" w:rsidRDefault="00FA2086" w:rsidP="00FA2086">
      <w:r w:rsidRPr="00050CA8">
        <w:rPr>
          <w:b/>
        </w:rPr>
        <w:t>Input, Optional:</w:t>
      </w:r>
      <w:r w:rsidR="00CE47CA">
        <w:t xml:space="preserve"> Secondary RAT Usage Data</w:t>
      </w:r>
      <w:r w:rsidRPr="00050CA8">
        <w:rPr>
          <w:lang w:eastAsia="zh-CN"/>
        </w:rPr>
        <w:t>.</w:t>
      </w:r>
    </w:p>
    <w:p w:rsidR="00FA2086" w:rsidRPr="00050CA8" w:rsidRDefault="00FA2086" w:rsidP="00FA2086">
      <w:pPr>
        <w:rPr>
          <w:lang w:eastAsia="zh-CN"/>
        </w:rPr>
      </w:pPr>
      <w:r w:rsidRPr="00050CA8">
        <w:rPr>
          <w:b/>
        </w:rPr>
        <w:t xml:space="preserve">Output, Required: </w:t>
      </w:r>
      <w:r w:rsidRPr="00050CA8">
        <w:t>Result</w:t>
      </w:r>
      <w:r w:rsidRPr="00050CA8">
        <w:rPr>
          <w:lang w:eastAsia="zh-CN"/>
        </w:rPr>
        <w:t xml:space="preserve"> Indication</w:t>
      </w:r>
      <w:r w:rsidRPr="00050CA8">
        <w:rPr>
          <w:i/>
        </w:rPr>
        <w:t>.</w:t>
      </w:r>
    </w:p>
    <w:p w:rsidR="00FA2086" w:rsidRPr="00050CA8" w:rsidRDefault="00FA2086" w:rsidP="00FA2086">
      <w:pPr>
        <w:rPr>
          <w:i/>
        </w:rPr>
      </w:pPr>
      <w:r w:rsidRPr="00050CA8">
        <w:rPr>
          <w:b/>
        </w:rPr>
        <w:t xml:space="preserve">Output, Optional: </w:t>
      </w:r>
      <w:r w:rsidRPr="00050CA8">
        <w:t>None</w:t>
      </w:r>
      <w:r w:rsidRPr="00050CA8">
        <w:rPr>
          <w:i/>
        </w:rPr>
        <w:t>.</w:t>
      </w:r>
    </w:p>
    <w:p w:rsidR="00FA2086" w:rsidRPr="00050CA8" w:rsidRDefault="00FA2086" w:rsidP="00FA2086">
      <w:r w:rsidRPr="00050CA8">
        <w:t>See clause 4.3.4.3 for an example usage of this service operation.</w:t>
      </w:r>
    </w:p>
    <w:p w:rsidR="00FA2086" w:rsidRPr="00050CA8" w:rsidRDefault="00FA2086" w:rsidP="00FA2086">
      <w:pPr>
        <w:pStyle w:val="Heading5"/>
        <w:rPr>
          <w:lang w:eastAsia="zh-CN"/>
        </w:rPr>
      </w:pPr>
      <w:bookmarkStart w:id="1547" w:name="_Toc19184012"/>
      <w:bookmarkStart w:id="1548" w:name="_Toc27848289"/>
      <w:bookmarkStart w:id="1549" w:name="_Toc36189718"/>
      <w:r w:rsidRPr="00050CA8">
        <w:rPr>
          <w:lang w:eastAsia="zh-CN"/>
        </w:rPr>
        <w:t>5.2.8.2.5</w:t>
      </w:r>
      <w:r w:rsidRPr="00050CA8">
        <w:rPr>
          <w:lang w:eastAsia="zh-CN"/>
        </w:rPr>
        <w:tab/>
        <w:t>Nsmf_PDUSession_CreateSMContext service operation</w:t>
      </w:r>
      <w:bookmarkEnd w:id="1547"/>
      <w:bookmarkEnd w:id="1548"/>
      <w:bookmarkEnd w:id="1549"/>
    </w:p>
    <w:p w:rsidR="00FA2086" w:rsidRPr="00050CA8" w:rsidRDefault="00FA2086" w:rsidP="00FA2086">
      <w:r w:rsidRPr="00050CA8">
        <w:rPr>
          <w:b/>
        </w:rPr>
        <w:t>Service operation name:</w:t>
      </w:r>
      <w:r w:rsidRPr="00050CA8">
        <w:t xml:space="preserve"> Nsmf_PDUSession_CreateSMContext.</w:t>
      </w:r>
    </w:p>
    <w:p w:rsidR="00FA2086" w:rsidRPr="00050CA8" w:rsidRDefault="00FA2086" w:rsidP="00FA2086">
      <w:r w:rsidRPr="00050CA8">
        <w:rPr>
          <w:b/>
        </w:rPr>
        <w:lastRenderedPageBreak/>
        <w:t xml:space="preserve">Description: </w:t>
      </w:r>
      <w:r w:rsidRPr="00050CA8">
        <w:t>It creates an AMF-SMF association to support a PDU Session.</w:t>
      </w:r>
    </w:p>
    <w:p w:rsidR="00FA2086" w:rsidRPr="00050CA8" w:rsidRDefault="00FA2086" w:rsidP="00FA2086">
      <w:r w:rsidRPr="00050CA8">
        <w:rPr>
          <w:b/>
        </w:rPr>
        <w:t>Input, Required:</w:t>
      </w:r>
      <w:r w:rsidRPr="00050CA8">
        <w:t xml:space="preserve"> SUPI or PEI, DNN, AMF ID (</w:t>
      </w:r>
      <w:r w:rsidR="009F3F1A">
        <w:t>AMF Instance ID</w:t>
      </w:r>
      <w:r w:rsidRPr="00050CA8">
        <w:t>).</w:t>
      </w:r>
    </w:p>
    <w:p w:rsidR="00FA2086" w:rsidRPr="00050CA8" w:rsidRDefault="00FA2086" w:rsidP="00FA2086">
      <w:r w:rsidRPr="00050CA8">
        <w:rPr>
          <w:b/>
        </w:rPr>
        <w:t>Input, Optional:</w:t>
      </w:r>
      <w:r w:rsidRPr="00050CA8">
        <w:t xml:space="preserve"> </w:t>
      </w:r>
      <w:r w:rsidRPr="00050CA8">
        <w:rPr>
          <w:lang w:eastAsia="zh-CN"/>
        </w:rPr>
        <w:t xml:space="preserve">PEI, </w:t>
      </w:r>
      <w:r w:rsidR="00A76244">
        <w:rPr>
          <w:lang w:eastAsia="zh-CN"/>
        </w:rPr>
        <w:t xml:space="preserve">S-NSSAI(s), PDU Session Id, N1 SM container, </w:t>
      </w:r>
      <w:r w:rsidRPr="00050CA8">
        <w:rPr>
          <w:lang w:eastAsia="zh-CN"/>
        </w:rPr>
        <w:t xml:space="preserve">UE location information, UE </w:t>
      </w:r>
      <w:r w:rsidRPr="00050CA8">
        <w:t xml:space="preserve">Time Zone, </w:t>
      </w:r>
      <w:r w:rsidRPr="00050CA8">
        <w:rPr>
          <w:lang w:eastAsia="zh-CN"/>
        </w:rPr>
        <w:t>AN type, H-SMF identifier/address,</w:t>
      </w:r>
      <w:r w:rsidR="00CE38B7">
        <w:rPr>
          <w:lang w:eastAsia="zh-CN"/>
        </w:rPr>
        <w:t xml:space="preserve"> list of alternative H-SMF(s) if available,</w:t>
      </w:r>
      <w:r w:rsidRPr="00050CA8">
        <w:rPr>
          <w:lang w:eastAsia="zh-CN"/>
        </w:rPr>
        <w:t xml:space="preserve"> old PDU Session ID (if the AMF also received an old PDU Session ID from the UE as specified in c</w:t>
      </w:r>
      <w:r w:rsidR="00506743" w:rsidRPr="00050CA8">
        <w:rPr>
          <w:lang w:eastAsia="zh-CN"/>
        </w:rPr>
        <w:t>lause</w:t>
      </w:r>
      <w:r w:rsidR="00506743">
        <w:rPr>
          <w:lang w:eastAsia="zh-CN"/>
        </w:rPr>
        <w:t> </w:t>
      </w:r>
      <w:r w:rsidR="00506743" w:rsidRPr="00050CA8">
        <w:rPr>
          <w:lang w:eastAsia="zh-CN"/>
        </w:rPr>
        <w:t>4</w:t>
      </w:r>
      <w:r w:rsidRPr="00050CA8">
        <w:rPr>
          <w:lang w:eastAsia="zh-CN"/>
        </w:rPr>
        <w:t xml:space="preserve">.3.5.2), </w:t>
      </w:r>
      <w:r w:rsidRPr="00470538">
        <w:rPr>
          <w:lang w:eastAsia="zh-CN"/>
        </w:rPr>
        <w:t xml:space="preserve">Subscription For PDU </w:t>
      </w:r>
      <w:r>
        <w:rPr>
          <w:lang w:eastAsia="zh-CN"/>
        </w:rPr>
        <w:t xml:space="preserve">Session </w:t>
      </w:r>
      <w:r w:rsidRPr="00470538">
        <w:rPr>
          <w:lang w:eastAsia="zh-CN"/>
        </w:rPr>
        <w:t>Status Notification</w:t>
      </w:r>
      <w:r w:rsidR="00B13E81">
        <w:rPr>
          <w:lang w:eastAsia="zh-CN"/>
        </w:rPr>
        <w:t xml:space="preserve">, </w:t>
      </w:r>
      <w:r w:rsidR="00B13E81" w:rsidRPr="00E43CD3">
        <w:rPr>
          <w:lang w:eastAsia="zh-CN"/>
        </w:rPr>
        <w:t>indication that the SUPI has not been authenticated</w:t>
      </w:r>
      <w:r w:rsidR="00BC76E5">
        <w:rPr>
          <w:lang w:eastAsia="zh-CN"/>
        </w:rPr>
        <w:t>, PCF ID</w:t>
      </w:r>
      <w:r w:rsidR="00F93DB9">
        <w:rPr>
          <w:lang w:eastAsia="zh-CN"/>
        </w:rPr>
        <w:t>, DNN Selection Mode</w:t>
      </w:r>
      <w:r w:rsidR="00D11DDB">
        <w:rPr>
          <w:lang w:eastAsia="zh-CN"/>
        </w:rPr>
        <w:t>, UE PDN Connection Context</w:t>
      </w:r>
      <w:r w:rsidR="00212C4D">
        <w:rPr>
          <w:lang w:eastAsia="zh-CN"/>
        </w:rPr>
        <w:t>, GPSI</w:t>
      </w:r>
      <w:r w:rsidR="00022E7E">
        <w:rPr>
          <w:lang w:eastAsia="zh-CN"/>
        </w:rPr>
        <w:t>, UE presence in LADN service area</w:t>
      </w:r>
      <w:r w:rsidR="009F3F1A">
        <w:rPr>
          <w:lang w:eastAsia="zh-CN"/>
        </w:rPr>
        <w:t>, GUAMI</w:t>
      </w:r>
      <w:r w:rsidR="004A0E3C">
        <w:rPr>
          <w:lang w:eastAsia="zh-CN"/>
        </w:rPr>
        <w:t>, backup AMF</w:t>
      </w:r>
      <w:r w:rsidR="009F3F1A">
        <w:rPr>
          <w:lang w:eastAsia="zh-CN"/>
        </w:rPr>
        <w:t>(s) (if NF Type is AMF</w:t>
      </w:r>
      <w:r w:rsidR="009F6867" w:rsidRPr="00BC3365">
        <w:rPr>
          <w:lang w:eastAsia="zh-CN"/>
        </w:rPr>
        <w:t>), Trace Requirements</w:t>
      </w:r>
      <w:r w:rsidR="009F6867" w:rsidRPr="00BC3365">
        <w:t>.</w:t>
      </w:r>
      <w:r w:rsidR="004A0E3C">
        <w:t xml:space="preserve"> Backup AMF(s) sent only once by the AMF to the SMF in its first interaction with the SMF</w:t>
      </w:r>
      <w:r w:rsidR="00D90C26" w:rsidRPr="006C0406">
        <w:t>, UE's Routing Indicator or UDM Group ID for the UE</w:t>
      </w:r>
      <w:r w:rsidR="007D056C">
        <w:t>, EPS Bearer Status</w:t>
      </w:r>
      <w:r w:rsidR="004A0E3C">
        <w:t>.</w:t>
      </w:r>
      <w:r w:rsidR="00D26A0E">
        <w:t xml:space="preserve"> Target ID (for EPS to 5GS handover).</w:t>
      </w:r>
    </w:p>
    <w:p w:rsidR="00FA2086" w:rsidRPr="00050CA8" w:rsidRDefault="00FA2086" w:rsidP="00FA2086">
      <w:pPr>
        <w:rPr>
          <w:lang w:eastAsia="zh-CN"/>
        </w:rPr>
      </w:pPr>
      <w:r w:rsidRPr="00050CA8">
        <w:rPr>
          <w:b/>
        </w:rPr>
        <w:t xml:space="preserve">Output, Required: </w:t>
      </w:r>
      <w:r w:rsidRPr="00050CA8">
        <w:t>Result Indication</w:t>
      </w:r>
      <w:r w:rsidR="00F53B48">
        <w:t>, and if successful SM Context ID</w:t>
      </w:r>
      <w:r w:rsidRPr="00050CA8">
        <w:t>.</w:t>
      </w:r>
    </w:p>
    <w:p w:rsidR="00FA2086" w:rsidRPr="00050CA8" w:rsidRDefault="00FA2086" w:rsidP="00FA2086">
      <w:pPr>
        <w:rPr>
          <w:i/>
        </w:rPr>
      </w:pPr>
      <w:r w:rsidRPr="00050CA8">
        <w:rPr>
          <w:b/>
        </w:rPr>
        <w:t xml:space="preserve">Output, Optional: </w:t>
      </w:r>
      <w:r w:rsidRPr="00050CA8">
        <w:t>Cause, PDU Session ID, N2 SM information, N1 SM container</w:t>
      </w:r>
      <w:r w:rsidR="00A76244">
        <w:t>, S-NSSAI(s)</w:t>
      </w:r>
      <w:r w:rsidRPr="00050CA8">
        <w:t>.</w:t>
      </w:r>
    </w:p>
    <w:p w:rsidR="00FA2086" w:rsidRPr="00050CA8" w:rsidRDefault="00FA2086" w:rsidP="00FA2086">
      <w:r w:rsidRPr="00050CA8">
        <w:t>When the PDU Session is for Emergency services for a UE without USIM, the AMF provides the PEI and not the SUPI as identifier of the UE. When the PDU Session is for Emergency services of an unauthenticated UE with an USIM, the AMF shall provide both the SUPI and the PEI and shall provide an indication that the SUPI has not been authenticated.</w:t>
      </w:r>
    </w:p>
    <w:p w:rsidR="00FA2086" w:rsidRPr="00050CA8" w:rsidRDefault="00FA2086" w:rsidP="00FA2086">
      <w:r w:rsidRPr="00050CA8">
        <w:t>See clause 4.3.2.2.1</w:t>
      </w:r>
      <w:r w:rsidR="00A76244">
        <w:t>,</w:t>
      </w:r>
      <w:r w:rsidRPr="00050CA8">
        <w:t xml:space="preserve"> c</w:t>
      </w:r>
      <w:r w:rsidR="00506743" w:rsidRPr="00050CA8">
        <w:t>lause</w:t>
      </w:r>
      <w:r w:rsidR="00506743">
        <w:t> </w:t>
      </w:r>
      <w:r w:rsidR="00506743" w:rsidRPr="00050CA8">
        <w:t>4</w:t>
      </w:r>
      <w:r w:rsidRPr="00050CA8">
        <w:t>.3.2.2.2</w:t>
      </w:r>
      <w:r w:rsidR="00A76244">
        <w:t>, clause 4.11.1.2.2 and clause 4.11.1.3.3</w:t>
      </w:r>
      <w:r w:rsidRPr="00050CA8">
        <w:t xml:space="preserve"> for details on the usage of this service operation.</w:t>
      </w:r>
    </w:p>
    <w:p w:rsidR="00FA2086" w:rsidRPr="00050CA8" w:rsidRDefault="00FA2086" w:rsidP="00FA2086">
      <w:pPr>
        <w:pStyle w:val="Heading5"/>
        <w:rPr>
          <w:lang w:eastAsia="zh-CN"/>
        </w:rPr>
      </w:pPr>
      <w:bookmarkStart w:id="1550" w:name="_Toc19184013"/>
      <w:bookmarkStart w:id="1551" w:name="_Toc27848290"/>
      <w:bookmarkStart w:id="1552" w:name="_Toc36189719"/>
      <w:r w:rsidRPr="00050CA8">
        <w:rPr>
          <w:lang w:eastAsia="zh-CN"/>
        </w:rPr>
        <w:t>5.2.8.2.6</w:t>
      </w:r>
      <w:r w:rsidRPr="00050CA8">
        <w:rPr>
          <w:lang w:eastAsia="zh-CN"/>
        </w:rPr>
        <w:tab/>
      </w:r>
      <w:r w:rsidR="007D32D0">
        <w:rPr>
          <w:lang w:eastAsia="zh-CN"/>
        </w:rPr>
        <w:t>Nsmf_PDUSession_UpdateSMContext</w:t>
      </w:r>
      <w:r w:rsidR="007D32D0">
        <w:rPr>
          <w:lang w:val="en-GB" w:eastAsia="zh-CN"/>
        </w:rPr>
        <w:t xml:space="preserve"> </w:t>
      </w:r>
      <w:r w:rsidRPr="00050CA8">
        <w:rPr>
          <w:lang w:eastAsia="zh-CN"/>
        </w:rPr>
        <w:t>service operation</w:t>
      </w:r>
      <w:bookmarkEnd w:id="1550"/>
      <w:bookmarkEnd w:id="1551"/>
      <w:bookmarkEnd w:id="1552"/>
    </w:p>
    <w:p w:rsidR="00FA2086" w:rsidRPr="00050CA8" w:rsidRDefault="00FA2086" w:rsidP="00FA2086">
      <w:r w:rsidRPr="00050CA8">
        <w:rPr>
          <w:b/>
        </w:rPr>
        <w:t>Service operation name:</w:t>
      </w:r>
      <w:r w:rsidR="007D32D0">
        <w:t xml:space="preserve"> Nsmf_PDUSession_UpdateSMContext.</w:t>
      </w:r>
    </w:p>
    <w:p w:rsidR="00FA2086" w:rsidRPr="00050CA8" w:rsidRDefault="00FA2086" w:rsidP="00FA2086">
      <w:r w:rsidRPr="00050CA8">
        <w:rPr>
          <w:b/>
        </w:rPr>
        <w:t xml:space="preserve">Description: </w:t>
      </w:r>
      <w:r w:rsidRPr="00050CA8">
        <w:t>It allows to update the AMF-SMF association to support a PDU Session and/or to provide SMF with N1/N2 SM information received from the UE or from the AN.</w:t>
      </w:r>
    </w:p>
    <w:p w:rsidR="00FA2086" w:rsidRPr="00050CA8" w:rsidRDefault="00FA2086" w:rsidP="00FA2086">
      <w:r w:rsidRPr="00050CA8">
        <w:rPr>
          <w:b/>
        </w:rPr>
        <w:t>Input, Required:</w:t>
      </w:r>
      <w:r w:rsidR="00F53B48">
        <w:t xml:space="preserve"> SM Context ID</w:t>
      </w:r>
      <w:r w:rsidRPr="00050CA8">
        <w:rPr>
          <w:lang w:eastAsia="zh-CN"/>
        </w:rPr>
        <w:t>.</w:t>
      </w:r>
    </w:p>
    <w:p w:rsidR="00FA2086" w:rsidRPr="00050CA8" w:rsidRDefault="00FA2086" w:rsidP="00FA2086">
      <w:r w:rsidRPr="00050CA8">
        <w:rPr>
          <w:b/>
        </w:rPr>
        <w:t>Input, Optional:</w:t>
      </w:r>
      <w:r w:rsidRPr="00050CA8">
        <w:t xml:space="preserve"> </w:t>
      </w:r>
      <w:r w:rsidRPr="00050CA8">
        <w:rPr>
          <w:lang w:eastAsia="zh-CN"/>
        </w:rPr>
        <w:t xml:space="preserve">N1 SM </w:t>
      </w:r>
      <w:r w:rsidRPr="00050CA8">
        <w:t>container received from the UE</w:t>
      </w:r>
      <w:r w:rsidRPr="00050CA8">
        <w:rPr>
          <w:lang w:eastAsia="zh-CN"/>
        </w:rPr>
        <w:t>, N2 SM information</w:t>
      </w:r>
      <w:r w:rsidRPr="00050CA8">
        <w:t xml:space="preserve"> received from the AN (e.g. N3 addressing information</w:t>
      </w:r>
      <w:r w:rsidRPr="00050CA8">
        <w:rPr>
          <w:lang w:eastAsia="zh-CN"/>
        </w:rPr>
        <w:t xml:space="preserve">, </w:t>
      </w:r>
      <w:r w:rsidRPr="00050CA8">
        <w:t>notification</w:t>
      </w:r>
      <w:r w:rsidRPr="00050CA8">
        <w:rPr>
          <w:lang w:eastAsia="zh-CN"/>
        </w:rPr>
        <w:t xml:space="preserve"> indicating that the QoS targets cannot be fulfilled for a QFI</w:t>
      </w:r>
      <w:r w:rsidR="00CE47CA">
        <w:rPr>
          <w:lang w:eastAsia="zh-CN"/>
        </w:rPr>
        <w:t>, Secondary RAT Usage Data</w:t>
      </w:r>
      <w:r w:rsidRPr="00050CA8">
        <w:t xml:space="preserve">), </w:t>
      </w:r>
      <w:r w:rsidRPr="00050CA8">
        <w:rPr>
          <w:lang w:eastAsia="zh-CN"/>
        </w:rPr>
        <w:t xml:space="preserve">Operation </w:t>
      </w:r>
      <w:r w:rsidR="00C643C0">
        <w:rPr>
          <w:lang w:eastAsia="zh-CN"/>
        </w:rPr>
        <w:t>T</w:t>
      </w:r>
      <w:r w:rsidRPr="00050CA8">
        <w:rPr>
          <w:lang w:eastAsia="zh-CN"/>
        </w:rPr>
        <w:t xml:space="preserve">ype (e.g. </w:t>
      </w:r>
      <w:r w:rsidR="00B13E81">
        <w:rPr>
          <w:lang w:eastAsia="zh-CN"/>
        </w:rPr>
        <w:t xml:space="preserve">UP </w:t>
      </w:r>
      <w:r w:rsidRPr="00050CA8">
        <w:rPr>
          <w:lang w:eastAsia="zh-CN"/>
        </w:rPr>
        <w:t xml:space="preserve">activate, </w:t>
      </w:r>
      <w:r w:rsidR="00B13E81">
        <w:rPr>
          <w:lang w:eastAsia="zh-CN"/>
        </w:rPr>
        <w:t xml:space="preserve">UP </w:t>
      </w:r>
      <w:r w:rsidRPr="00050CA8">
        <w:rPr>
          <w:lang w:eastAsia="zh-CN"/>
        </w:rPr>
        <w:t>deactivate</w:t>
      </w:r>
      <w:r w:rsidR="00B13E81" w:rsidRPr="00104699">
        <w:rPr>
          <w:lang w:eastAsia="zh-CN"/>
        </w:rPr>
        <w:t xml:space="preserve">, UP </w:t>
      </w:r>
      <w:r w:rsidR="00B13E81" w:rsidRPr="00104699">
        <w:t>To Be Switched</w:t>
      </w:r>
      <w:r w:rsidRPr="00050CA8">
        <w:rPr>
          <w:lang w:eastAsia="zh-CN"/>
        </w:rPr>
        <w:t xml:space="preserve">), </w:t>
      </w:r>
      <w:r w:rsidR="00806C3D" w:rsidRPr="00133013">
        <w:rPr>
          <w:lang w:eastAsia="zh-CN"/>
        </w:rPr>
        <w:t xml:space="preserve">Serving GW Address(es) and Serving GW DL TEID(s) for data forwarding during HO from 5GS to EPS, </w:t>
      </w:r>
      <w:r w:rsidRPr="00050CA8">
        <w:rPr>
          <w:lang w:eastAsia="zh-CN"/>
        </w:rPr>
        <w:t xml:space="preserve">UE location information, AN type, UE </w:t>
      </w:r>
      <w:r w:rsidRPr="00050CA8">
        <w:t>Time Zone</w:t>
      </w:r>
      <w:r w:rsidR="009F1FAC">
        <w:rPr>
          <w:rFonts w:hint="eastAsia"/>
          <w:lang w:eastAsia="zh-CN"/>
        </w:rPr>
        <w:t xml:space="preserve">, </w:t>
      </w:r>
      <w:r w:rsidR="009F1FAC" w:rsidRPr="00050CA8">
        <w:rPr>
          <w:lang w:eastAsia="zh-CN"/>
        </w:rPr>
        <w:t>H-SMF identifier/address</w:t>
      </w:r>
      <w:r w:rsidR="004C068F">
        <w:rPr>
          <w:rFonts w:eastAsia="SimSun"/>
          <w:lang w:eastAsia="zh-CN"/>
        </w:rPr>
        <w:t>, EBI(s) to be revoked</w:t>
      </w:r>
      <w:r w:rsidR="00C73A74">
        <w:rPr>
          <w:rFonts w:eastAsia="SimSun"/>
          <w:lang w:eastAsia="zh-CN"/>
        </w:rPr>
        <w:t>, PDU Session(s) to be re-activated</w:t>
      </w:r>
      <w:r w:rsidR="007D6356">
        <w:rPr>
          <w:rFonts w:eastAsia="SimSun"/>
          <w:lang w:eastAsia="zh-CN"/>
        </w:rPr>
        <w:t>, Direct Forwarding Flag</w:t>
      </w:r>
      <w:r w:rsidR="00602470">
        <w:rPr>
          <w:rFonts w:eastAsia="SimSun"/>
          <w:lang w:eastAsia="zh-CN"/>
        </w:rPr>
        <w:t>, ARP list, S-NSSAI, Data Forwarding Tunnel (setup/release)</w:t>
      </w:r>
      <w:r w:rsidR="00022E7E">
        <w:rPr>
          <w:rFonts w:eastAsia="SimSun"/>
          <w:lang w:eastAsia="zh-CN"/>
        </w:rPr>
        <w:t>, UE presence in LADN service area</w:t>
      </w:r>
      <w:r w:rsidR="00247906">
        <w:rPr>
          <w:rFonts w:eastAsia="SimSun"/>
          <w:lang w:eastAsia="zh-CN"/>
        </w:rPr>
        <w:t>, Target ID, Target AMF ID</w:t>
      </w:r>
      <w:r w:rsidR="009F3F1A">
        <w:rPr>
          <w:rFonts w:eastAsia="SimSun"/>
          <w:lang w:eastAsia="zh-CN"/>
        </w:rPr>
        <w:t>, GUAMI</w:t>
      </w:r>
      <w:r w:rsidR="004A0E3C">
        <w:rPr>
          <w:rFonts w:eastAsia="SimSun"/>
          <w:lang w:eastAsia="zh-CN"/>
        </w:rPr>
        <w:t>, backup AMF</w:t>
      </w:r>
      <w:r w:rsidR="009F3F1A">
        <w:rPr>
          <w:rFonts w:eastAsia="SimSun"/>
          <w:lang w:eastAsia="zh-CN"/>
        </w:rPr>
        <w:t>(s) (if NF Type is AMF)</w:t>
      </w:r>
      <w:r w:rsidR="009D74DB">
        <w:rPr>
          <w:rFonts w:eastAsia="SimSun"/>
          <w:lang w:eastAsia="zh-CN"/>
        </w:rPr>
        <w:t>, Indication of Access Type can be changed</w:t>
      </w:r>
      <w:r w:rsidRPr="00050CA8">
        <w:rPr>
          <w:lang w:eastAsia="zh-CN"/>
        </w:rPr>
        <w:t>.</w:t>
      </w:r>
      <w:r w:rsidR="004A0E3C">
        <w:rPr>
          <w:lang w:eastAsia="zh-CN"/>
        </w:rPr>
        <w:t xml:space="preserve"> Backup AMF(s) sent only once by the AMF to the SMF in its first interaction with the SMF.</w:t>
      </w:r>
      <w:r w:rsidR="00245506" w:rsidRPr="0096038B">
        <w:rPr>
          <w:lang w:eastAsia="zh-CN"/>
        </w:rPr>
        <w:t xml:space="preserve"> Release indication and release cause.</w:t>
      </w:r>
    </w:p>
    <w:p w:rsidR="00FA2086" w:rsidRPr="00050CA8" w:rsidRDefault="00FA2086" w:rsidP="00FA2086">
      <w:pPr>
        <w:rPr>
          <w:lang w:eastAsia="zh-CN"/>
        </w:rPr>
      </w:pPr>
      <w:r w:rsidRPr="00050CA8">
        <w:rPr>
          <w:b/>
        </w:rPr>
        <w:t xml:space="preserve">Output, Required: </w:t>
      </w:r>
      <w:r w:rsidRPr="00050CA8">
        <w:t>Result Indication.</w:t>
      </w:r>
    </w:p>
    <w:p w:rsidR="00FA2086" w:rsidRPr="00050CA8" w:rsidRDefault="00FA2086" w:rsidP="00FA2086">
      <w:r w:rsidRPr="00050CA8">
        <w:rPr>
          <w:b/>
        </w:rPr>
        <w:t xml:space="preserve">Output, Optional: </w:t>
      </w:r>
      <w:r w:rsidR="009F1FAC" w:rsidRPr="00050CA8">
        <w:t>PDU Session ID</w:t>
      </w:r>
      <w:r w:rsidR="009F1FAC">
        <w:rPr>
          <w:rFonts w:hint="eastAsia"/>
          <w:lang w:eastAsia="zh-CN"/>
        </w:rPr>
        <w:t>,</w:t>
      </w:r>
      <w:r w:rsidR="009F1FAC" w:rsidRPr="00050CA8">
        <w:t xml:space="preserve"> </w:t>
      </w:r>
      <w:r w:rsidRPr="00050CA8">
        <w:t>Cause,</w:t>
      </w:r>
      <w:r w:rsidRPr="00050CA8">
        <w:rPr>
          <w:b/>
        </w:rPr>
        <w:t xml:space="preserve"> </w:t>
      </w:r>
      <w:r w:rsidR="00D8086F" w:rsidRPr="00D8086F">
        <w:t>released</w:t>
      </w:r>
      <w:r w:rsidR="00D8086F">
        <w:rPr>
          <w:b/>
        </w:rPr>
        <w:t xml:space="preserve"> </w:t>
      </w:r>
      <w:r w:rsidRPr="00050CA8">
        <w:rPr>
          <w:lang w:eastAsia="zh-CN"/>
        </w:rPr>
        <w:t xml:space="preserve">EBI list, </w:t>
      </w:r>
      <w:r w:rsidR="00D8086F" w:rsidRPr="00D8086F">
        <w:rPr>
          <w:rFonts w:hint="eastAsia"/>
          <w:lang w:eastAsia="zh-CN"/>
        </w:rPr>
        <w:t xml:space="preserve">allocated EBI information, </w:t>
      </w:r>
      <w:r w:rsidRPr="00050CA8">
        <w:t>N2 SM information (e.g. QFI, UE location information, notification</w:t>
      </w:r>
      <w:r w:rsidRPr="00050CA8">
        <w:rPr>
          <w:lang w:eastAsia="zh-CN"/>
        </w:rPr>
        <w:t xml:space="preserve"> indication indicating that the QoS targets cannot be fulfilled</w:t>
      </w:r>
      <w:r w:rsidRPr="00050CA8">
        <w:t>), N1 SM container to be transferred to the AN/UE</w:t>
      </w:r>
      <w:r w:rsidR="00BA1CFA" w:rsidRPr="000A000D">
        <w:t>, type of N2 SM information</w:t>
      </w:r>
      <w:r w:rsidRPr="00050CA8">
        <w:t>.</w:t>
      </w:r>
    </w:p>
    <w:p w:rsidR="00B13E81" w:rsidRPr="00104699" w:rsidRDefault="00FA2086" w:rsidP="00B13E81">
      <w:r w:rsidRPr="00050CA8">
        <w:t>See clause 4.3.3.2 and c</w:t>
      </w:r>
      <w:r w:rsidR="00506743" w:rsidRPr="00050CA8">
        <w:t>lause</w:t>
      </w:r>
      <w:r w:rsidR="00506743">
        <w:t> </w:t>
      </w:r>
      <w:r w:rsidR="00506743" w:rsidRPr="00050CA8">
        <w:t>4</w:t>
      </w:r>
      <w:r w:rsidRPr="00050CA8">
        <w:t>.3.3.3 for an example usage of this service operation.</w:t>
      </w:r>
    </w:p>
    <w:p w:rsidR="00FA2086" w:rsidRDefault="00B13E81" w:rsidP="00B13E81">
      <w:pPr>
        <w:rPr>
          <w:lang w:eastAsia="zh-CN"/>
        </w:rPr>
      </w:pPr>
      <w:r w:rsidRPr="00E43CD3">
        <w:rPr>
          <w:lang w:eastAsia="zh-CN"/>
        </w:rPr>
        <w:t>See c</w:t>
      </w:r>
      <w:r w:rsidR="00506743" w:rsidRPr="00E43CD3">
        <w:rPr>
          <w:lang w:eastAsia="zh-CN"/>
        </w:rPr>
        <w:t>lause</w:t>
      </w:r>
      <w:r w:rsidR="00506743">
        <w:rPr>
          <w:lang w:eastAsia="zh-CN"/>
        </w:rPr>
        <w:t> </w:t>
      </w:r>
      <w:r w:rsidR="00506743" w:rsidRPr="00E43CD3">
        <w:t>4</w:t>
      </w:r>
      <w:r w:rsidRPr="00E43CD3">
        <w:t xml:space="preserve">.9.1.2.2 for the usage of the </w:t>
      </w:r>
      <w:r w:rsidR="00055136">
        <w:t>"</w:t>
      </w:r>
      <w:r w:rsidRPr="00E43CD3">
        <w:rPr>
          <w:lang w:eastAsia="zh-CN"/>
        </w:rPr>
        <w:t xml:space="preserve">UP </w:t>
      </w:r>
      <w:r w:rsidRPr="00E43CD3">
        <w:t>To Be Switched</w:t>
      </w:r>
      <w:r w:rsidR="00055136">
        <w:t>"</w:t>
      </w:r>
      <w:r w:rsidRPr="00E43CD3">
        <w:t xml:space="preserve"> </w:t>
      </w:r>
      <w:r w:rsidRPr="00E43CD3">
        <w:rPr>
          <w:lang w:eastAsia="zh-CN"/>
        </w:rPr>
        <w:t>Operation Type</w:t>
      </w:r>
      <w:r>
        <w:rPr>
          <w:lang w:eastAsia="zh-CN"/>
        </w:rPr>
        <w:t>.</w:t>
      </w:r>
    </w:p>
    <w:p w:rsidR="004C068F" w:rsidRPr="00050CA8" w:rsidRDefault="004C068F" w:rsidP="004C068F">
      <w:r>
        <w:t>For the use of the "</w:t>
      </w:r>
      <w:r>
        <w:rPr>
          <w:rFonts w:eastAsia="SimSun"/>
          <w:lang w:eastAsia="zh-CN"/>
        </w:rPr>
        <w:t>EBI(s) to be revoked" information, see c</w:t>
      </w:r>
      <w:r w:rsidR="00506743">
        <w:rPr>
          <w:rFonts w:eastAsia="SimSun"/>
          <w:lang w:eastAsia="zh-CN"/>
        </w:rPr>
        <w:t>lause </w:t>
      </w:r>
      <w:r w:rsidR="00506743">
        <w:t>4</w:t>
      </w:r>
      <w:r>
        <w:t>.11.</w:t>
      </w:r>
      <w:r>
        <w:rPr>
          <w:rFonts w:eastAsia="SimSun"/>
          <w:lang w:eastAsia="zh-CN"/>
        </w:rPr>
        <w:t>1.4</w:t>
      </w:r>
      <w:r w:rsidR="00247EDD">
        <w:rPr>
          <w:rFonts w:eastAsia="SimSun"/>
          <w:lang w:eastAsia="zh-CN"/>
        </w:rPr>
        <w:t>.1</w:t>
      </w:r>
      <w:r>
        <w:rPr>
          <w:rFonts w:eastAsia="SimSun"/>
          <w:lang w:eastAsia="zh-CN"/>
        </w:rPr>
        <w:t>.</w:t>
      </w:r>
    </w:p>
    <w:p w:rsidR="007D6356" w:rsidRDefault="007D6356" w:rsidP="00FA2086">
      <w:pPr>
        <w:rPr>
          <w:lang w:eastAsia="zh-CN"/>
        </w:rPr>
      </w:pPr>
      <w:r>
        <w:rPr>
          <w:lang w:eastAsia="zh-CN"/>
        </w:rPr>
        <w:t>For the use of the "Direct Forwarding Flag", see clause 4.11.1.2.2.2.</w:t>
      </w:r>
    </w:p>
    <w:p w:rsidR="009D74DB" w:rsidRDefault="009D74DB" w:rsidP="00FA2086">
      <w:pPr>
        <w:rPr>
          <w:lang w:eastAsia="zh-CN"/>
        </w:rPr>
      </w:pPr>
      <w:r>
        <w:rPr>
          <w:lang w:eastAsia="zh-CN"/>
        </w:rPr>
        <w:t>For the use of the "Indication of Access Type can be changed", see clause 4.2.3.2.</w:t>
      </w:r>
    </w:p>
    <w:p w:rsidR="00245506" w:rsidRPr="0096038B" w:rsidRDefault="00245506" w:rsidP="00245506">
      <w:pPr>
        <w:rPr>
          <w:lang w:eastAsia="zh-CN"/>
        </w:rPr>
      </w:pPr>
      <w:r w:rsidRPr="0096038B">
        <w:rPr>
          <w:lang w:eastAsia="zh-CN"/>
        </w:rPr>
        <w:t>For the use of "release indication and release cause", see clause</w:t>
      </w:r>
      <w:r>
        <w:rPr>
          <w:lang w:eastAsia="zh-CN"/>
        </w:rPr>
        <w:t> </w:t>
      </w:r>
      <w:r w:rsidRPr="0096038B">
        <w:rPr>
          <w:lang w:eastAsia="zh-CN"/>
        </w:rPr>
        <w:t>4.3.4.2.</w:t>
      </w:r>
    </w:p>
    <w:p w:rsidR="00FA2086" w:rsidRDefault="00FA2086" w:rsidP="00FA2086">
      <w:pPr>
        <w:rPr>
          <w:lang w:eastAsia="zh-CN"/>
        </w:rPr>
      </w:pPr>
      <w:r w:rsidRPr="00050CA8">
        <w:rPr>
          <w:lang w:eastAsia="zh-CN"/>
        </w:rPr>
        <w:t>If the consumer NF is AMF and the SMF determines that some EBIs are not needed, the SMF will put the EBIs back</w:t>
      </w:r>
      <w:r w:rsidR="00D8086F" w:rsidRPr="009B4437">
        <w:rPr>
          <w:rFonts w:eastAsia="SimSun" w:hint="eastAsia"/>
        </w:rPr>
        <w:t xml:space="preserve"> </w:t>
      </w:r>
      <w:r w:rsidR="00D8086F" w:rsidRPr="00D8086F">
        <w:rPr>
          <w:rFonts w:hint="eastAsia"/>
          <w:lang w:eastAsia="zh-CN"/>
        </w:rPr>
        <w:t>in the released EBI list</w:t>
      </w:r>
      <w:r w:rsidRPr="00050CA8">
        <w:rPr>
          <w:lang w:eastAsia="zh-CN"/>
        </w:rPr>
        <w:t>.</w:t>
      </w:r>
    </w:p>
    <w:p w:rsidR="00D8086F" w:rsidRDefault="00D8086F" w:rsidP="00FA2086">
      <w:r w:rsidRPr="00D8086F">
        <w:t>If the consumer NF is AMF and</w:t>
      </w:r>
      <w:r w:rsidRPr="00D8086F">
        <w:rPr>
          <w:rFonts w:hint="eastAsia"/>
        </w:rPr>
        <w:t xml:space="preserve"> Inter-system mobility happens, </w:t>
      </w:r>
      <w:r w:rsidRPr="00D8086F">
        <w:t xml:space="preserve">the SMF </w:t>
      </w:r>
      <w:r w:rsidRPr="00D8086F">
        <w:rPr>
          <w:rFonts w:hint="eastAsia"/>
        </w:rPr>
        <w:t>sends</w:t>
      </w:r>
      <w:r w:rsidRPr="00D8086F">
        <w:t xml:space="preserve"> </w:t>
      </w:r>
      <w:r w:rsidRPr="00D8086F">
        <w:rPr>
          <w:rFonts w:hint="eastAsia"/>
        </w:rPr>
        <w:t xml:space="preserve">allocated </w:t>
      </w:r>
      <w:r w:rsidRPr="00D8086F">
        <w:t>EBI</w:t>
      </w:r>
      <w:r w:rsidRPr="00D8086F">
        <w:rPr>
          <w:rFonts w:hint="eastAsia"/>
        </w:rPr>
        <w:t xml:space="preserve"> information to AMF</w:t>
      </w:r>
      <w:r w:rsidRPr="00D8086F">
        <w:t>.</w:t>
      </w:r>
    </w:p>
    <w:p w:rsidR="001251C2" w:rsidRDefault="001251C2" w:rsidP="00FA2086">
      <w:pPr>
        <w:rPr>
          <w:lang w:eastAsia="zh-CN"/>
        </w:rPr>
      </w:pPr>
      <w:r>
        <w:rPr>
          <w:lang w:eastAsia="zh-CN"/>
        </w:rPr>
        <w:t>If the AR</w:t>
      </w:r>
      <w:r w:rsidRPr="003E5FC2">
        <w:t>P of Qo</w:t>
      </w:r>
      <w:r w:rsidR="003E5FC2" w:rsidRPr="003E5FC2">
        <w:t>S</w:t>
      </w:r>
      <w:r w:rsidRPr="003E5FC2">
        <w:t xml:space="preserve"> flow </w:t>
      </w:r>
      <w:r>
        <w:rPr>
          <w:lang w:eastAsia="zh-CN"/>
        </w:rPr>
        <w:t>is changed, the SMF uses this operation to update EBI-ARP information in the AMF.</w:t>
      </w:r>
    </w:p>
    <w:p w:rsidR="009F1FAC" w:rsidRPr="00D8086F" w:rsidRDefault="009F1FAC" w:rsidP="00FA2086">
      <w:r>
        <w:rPr>
          <w:rFonts w:hint="eastAsia"/>
          <w:lang w:eastAsia="zh-CN"/>
        </w:rPr>
        <w:lastRenderedPageBreak/>
        <w:t xml:space="preserve">If the AMF does not have </w:t>
      </w:r>
      <w:r w:rsidR="00823811">
        <w:rPr>
          <w:rFonts w:hint="eastAsia"/>
          <w:lang w:eastAsia="zh-CN"/>
        </w:rPr>
        <w:t>PDU Session</w:t>
      </w:r>
      <w:r>
        <w:rPr>
          <w:rFonts w:hint="eastAsia"/>
          <w:lang w:eastAsia="zh-CN"/>
        </w:rPr>
        <w:t xml:space="preserve"> ID, the </w:t>
      </w:r>
      <w:r w:rsidR="00823811">
        <w:rPr>
          <w:rFonts w:hint="eastAsia"/>
          <w:lang w:eastAsia="zh-CN"/>
        </w:rPr>
        <w:t>PDU Session</w:t>
      </w:r>
      <w:r>
        <w:rPr>
          <w:rFonts w:hint="eastAsia"/>
          <w:lang w:eastAsia="zh-CN"/>
        </w:rPr>
        <w:t xml:space="preserve"> ID is not required for Input, and is required for Output.</w:t>
      </w:r>
    </w:p>
    <w:p w:rsidR="00BA1CFA" w:rsidRPr="000A000D" w:rsidRDefault="00BA1CFA" w:rsidP="00BA1CFA">
      <w:pPr>
        <w:rPr>
          <w:rFonts w:eastAsia="MS Mincho"/>
        </w:rPr>
      </w:pPr>
      <w:r w:rsidRPr="000A000D">
        <w:rPr>
          <w:rFonts w:eastAsia="MS Mincho"/>
        </w:rPr>
        <w:t xml:space="preserve">If consumer NF is </w:t>
      </w:r>
      <w:r w:rsidRPr="001550E7">
        <w:rPr>
          <w:rFonts w:eastAsia="MS Mincho"/>
        </w:rPr>
        <w:t>AMF</w:t>
      </w:r>
      <w:r w:rsidRPr="000A000D">
        <w:rPr>
          <w:rFonts w:eastAsia="MS Mincho"/>
        </w:rPr>
        <w:t xml:space="preserve"> and </w:t>
      </w:r>
      <w:r w:rsidRPr="001550E7">
        <w:rPr>
          <w:rFonts w:eastAsia="MS Mincho"/>
        </w:rPr>
        <w:t>SMF</w:t>
      </w:r>
      <w:r w:rsidRPr="000A000D">
        <w:rPr>
          <w:rFonts w:eastAsia="MS Mincho"/>
        </w:rPr>
        <w:t xml:space="preserve"> includes N2 SM information </w:t>
      </w:r>
      <w:r w:rsidRPr="001550E7">
        <w:rPr>
          <w:rFonts w:eastAsia="MS Mincho"/>
        </w:rPr>
        <w:t>in the Output</w:t>
      </w:r>
      <w:r w:rsidRPr="000A000D">
        <w:rPr>
          <w:rFonts w:eastAsia="MS Mincho"/>
        </w:rPr>
        <w:t>, the SMF indicates type of N2 SM information.</w:t>
      </w:r>
    </w:p>
    <w:p w:rsidR="00BA1CFA" w:rsidRPr="000A000D" w:rsidRDefault="00BA1CFA" w:rsidP="00BA1CFA">
      <w:pPr>
        <w:pStyle w:val="NO"/>
        <w:rPr>
          <w:lang w:eastAsia="ko-KR"/>
        </w:rPr>
      </w:pPr>
      <w:r w:rsidRPr="001550E7">
        <w:rPr>
          <w:rFonts w:eastAsia="MS Mincho"/>
          <w:lang w:eastAsia="ko-KR"/>
        </w:rPr>
        <w:t>NOTE:</w:t>
      </w:r>
      <w:r w:rsidRPr="001550E7">
        <w:rPr>
          <w:rFonts w:eastAsia="MS Mincho"/>
          <w:lang w:eastAsia="ko-KR"/>
        </w:rPr>
        <w:tab/>
      </w:r>
      <w:r w:rsidRPr="001550E7">
        <w:rPr>
          <w:lang w:eastAsia="ko-KR"/>
        </w:rPr>
        <w:t xml:space="preserve">The N2 SM information is not interpreted by the </w:t>
      </w:r>
      <w:r w:rsidRPr="001550E7">
        <w:rPr>
          <w:rFonts w:eastAsia="MS Mincho"/>
          <w:lang w:eastAsia="ko-KR"/>
        </w:rPr>
        <w:t>AMF.</w:t>
      </w:r>
    </w:p>
    <w:p w:rsidR="00FA2086" w:rsidRPr="00050CA8" w:rsidRDefault="00FA2086" w:rsidP="00FA2086">
      <w:pPr>
        <w:pStyle w:val="Heading5"/>
        <w:rPr>
          <w:lang w:eastAsia="zh-CN"/>
        </w:rPr>
      </w:pPr>
      <w:bookmarkStart w:id="1553" w:name="_Toc19184014"/>
      <w:bookmarkStart w:id="1554" w:name="_Toc27848291"/>
      <w:bookmarkStart w:id="1555" w:name="_Toc36189720"/>
      <w:r w:rsidRPr="00050CA8">
        <w:rPr>
          <w:lang w:eastAsia="zh-CN"/>
        </w:rPr>
        <w:t>5.2.8.2.7</w:t>
      </w:r>
      <w:r w:rsidRPr="00050CA8">
        <w:rPr>
          <w:lang w:eastAsia="zh-CN"/>
        </w:rPr>
        <w:tab/>
      </w:r>
      <w:r w:rsidR="007D32D0">
        <w:rPr>
          <w:lang w:eastAsia="zh-CN"/>
        </w:rPr>
        <w:t>Nsmf_PDUSession_ReleaseSMContext</w:t>
      </w:r>
      <w:r w:rsidR="007D32D0">
        <w:rPr>
          <w:lang w:val="en-GB" w:eastAsia="zh-CN"/>
        </w:rPr>
        <w:t xml:space="preserve"> </w:t>
      </w:r>
      <w:r w:rsidRPr="00050CA8">
        <w:rPr>
          <w:lang w:eastAsia="zh-CN"/>
        </w:rPr>
        <w:t>service operation</w:t>
      </w:r>
      <w:bookmarkEnd w:id="1553"/>
      <w:bookmarkEnd w:id="1554"/>
      <w:bookmarkEnd w:id="1555"/>
    </w:p>
    <w:p w:rsidR="00FA2086" w:rsidRPr="00050CA8" w:rsidRDefault="00FA2086" w:rsidP="00FA2086">
      <w:r w:rsidRPr="00050CA8">
        <w:rPr>
          <w:b/>
        </w:rPr>
        <w:t>Service operation name:</w:t>
      </w:r>
      <w:r w:rsidR="007D32D0">
        <w:t xml:space="preserve"> Nsmf_PDUSession_ReleaseSMContext</w:t>
      </w:r>
    </w:p>
    <w:p w:rsidR="00FA2086" w:rsidRPr="00050CA8" w:rsidRDefault="00FA2086" w:rsidP="00FA2086">
      <w:r w:rsidRPr="00050CA8">
        <w:rPr>
          <w:b/>
        </w:rPr>
        <w:t xml:space="preserve">Description: </w:t>
      </w:r>
      <w:r w:rsidRPr="00050CA8">
        <w:t>It allows to release the AMF-SMF association for a certain PDU Session because the PDU Session has been released.</w:t>
      </w:r>
    </w:p>
    <w:p w:rsidR="00FA2086" w:rsidRPr="00050CA8" w:rsidRDefault="00FA2086" w:rsidP="00FA2086">
      <w:r w:rsidRPr="00050CA8">
        <w:rPr>
          <w:b/>
        </w:rPr>
        <w:t>Input, Required:</w:t>
      </w:r>
      <w:r w:rsidR="00F53B48">
        <w:t xml:space="preserve"> SM Context</w:t>
      </w:r>
      <w:r w:rsidRPr="00050CA8">
        <w:t xml:space="preserve"> ID</w:t>
      </w:r>
      <w:r w:rsidRPr="00050CA8">
        <w:rPr>
          <w:lang w:eastAsia="zh-CN"/>
        </w:rPr>
        <w:t>.</w:t>
      </w:r>
    </w:p>
    <w:p w:rsidR="00FA2086" w:rsidRPr="00050CA8" w:rsidRDefault="00FA2086" w:rsidP="00FA2086">
      <w:r w:rsidRPr="00050CA8">
        <w:rPr>
          <w:b/>
        </w:rPr>
        <w:t xml:space="preserve">Input, Optional: </w:t>
      </w:r>
      <w:r w:rsidRPr="00050CA8">
        <w:rPr>
          <w:lang w:eastAsia="zh-CN"/>
        </w:rPr>
        <w:t xml:space="preserve">UE location information, AN type, UE </w:t>
      </w:r>
      <w:r w:rsidRPr="00050CA8">
        <w:t>Time Zone</w:t>
      </w:r>
      <w:r w:rsidR="00CE47CA">
        <w:t>, N2 SM Info (Secondary RAT Usage Data)</w:t>
      </w:r>
      <w:r w:rsidRPr="00050CA8">
        <w:rPr>
          <w:lang w:eastAsia="zh-CN"/>
        </w:rPr>
        <w:t>.</w:t>
      </w:r>
    </w:p>
    <w:p w:rsidR="00FA2086" w:rsidRPr="00050CA8" w:rsidRDefault="00FA2086" w:rsidP="00FA2086">
      <w:pPr>
        <w:rPr>
          <w:lang w:eastAsia="zh-CN"/>
        </w:rPr>
      </w:pPr>
      <w:r w:rsidRPr="00050CA8">
        <w:rPr>
          <w:b/>
        </w:rPr>
        <w:t xml:space="preserve">Output, Required: </w:t>
      </w:r>
      <w:r w:rsidRPr="00050CA8">
        <w:t>Result Indication.</w:t>
      </w:r>
    </w:p>
    <w:p w:rsidR="00FA2086" w:rsidRPr="00050CA8" w:rsidRDefault="00FA2086" w:rsidP="00FA2086">
      <w:r w:rsidRPr="00050CA8">
        <w:rPr>
          <w:b/>
        </w:rPr>
        <w:t xml:space="preserve">Output, Optional: </w:t>
      </w:r>
      <w:r w:rsidRPr="00050CA8">
        <w:t>Cause.</w:t>
      </w:r>
    </w:p>
    <w:p w:rsidR="00FA2086" w:rsidRPr="00050CA8" w:rsidRDefault="00FA2086" w:rsidP="00FA2086">
      <w:r w:rsidRPr="00050CA8">
        <w:t>See clause 4.3.4.2 and c</w:t>
      </w:r>
      <w:r w:rsidR="00506743" w:rsidRPr="00050CA8">
        <w:t>lause</w:t>
      </w:r>
      <w:r w:rsidR="00506743">
        <w:t> </w:t>
      </w:r>
      <w:r w:rsidR="00506743" w:rsidRPr="00050CA8">
        <w:t>4</w:t>
      </w:r>
      <w:r w:rsidRPr="00050CA8">
        <w:t>.3.4.3 for an example usage of this service.</w:t>
      </w:r>
    </w:p>
    <w:p w:rsidR="00FA2086" w:rsidRPr="00050CA8" w:rsidRDefault="00FA2086" w:rsidP="00FA2086">
      <w:pPr>
        <w:rPr>
          <w:lang w:eastAsia="zh-CN"/>
        </w:rPr>
      </w:pPr>
      <w:r w:rsidRPr="00050CA8">
        <w:rPr>
          <w:lang w:eastAsia="zh-CN"/>
        </w:rPr>
        <w:t>If the consumer NF is AMF and the PDU Session indicated by the PDU Session ID ha</w:t>
      </w:r>
      <w:r w:rsidR="00B13E81">
        <w:rPr>
          <w:lang w:eastAsia="zh-CN"/>
        </w:rPr>
        <w:t>d</w:t>
      </w:r>
      <w:r w:rsidRPr="00050CA8">
        <w:rPr>
          <w:lang w:eastAsia="zh-CN"/>
        </w:rPr>
        <w:t xml:space="preserve"> been assigned some EBIs, the AMF </w:t>
      </w:r>
      <w:r w:rsidR="00B13E81" w:rsidRPr="00104699">
        <w:rPr>
          <w:lang w:eastAsia="zh-CN"/>
        </w:rPr>
        <w:t>locally determines that the corresponding</w:t>
      </w:r>
      <w:r w:rsidR="00B13E81">
        <w:rPr>
          <w:lang w:eastAsia="zh-CN"/>
        </w:rPr>
        <w:t xml:space="preserve"> </w:t>
      </w:r>
      <w:r w:rsidRPr="00050CA8">
        <w:rPr>
          <w:lang w:eastAsia="zh-CN"/>
        </w:rPr>
        <w:t>EBI</w:t>
      </w:r>
      <w:r w:rsidR="00B13E81">
        <w:rPr>
          <w:lang w:eastAsia="zh-CN"/>
        </w:rPr>
        <w:t>(</w:t>
      </w:r>
      <w:r w:rsidRPr="00050CA8">
        <w:rPr>
          <w:lang w:eastAsia="zh-CN"/>
        </w:rPr>
        <w:t>s</w:t>
      </w:r>
      <w:r w:rsidR="00B13E81">
        <w:rPr>
          <w:lang w:eastAsia="zh-CN"/>
        </w:rPr>
        <w:t>) are released</w:t>
      </w:r>
      <w:r w:rsidRPr="00050CA8">
        <w:rPr>
          <w:lang w:eastAsia="zh-CN"/>
        </w:rPr>
        <w:t>.</w:t>
      </w:r>
    </w:p>
    <w:p w:rsidR="00FA2086" w:rsidRPr="00050CA8" w:rsidRDefault="00FA2086" w:rsidP="00FA2086">
      <w:pPr>
        <w:pStyle w:val="Heading5"/>
        <w:rPr>
          <w:lang w:eastAsia="zh-CN"/>
        </w:rPr>
      </w:pPr>
      <w:bookmarkStart w:id="1556" w:name="_Toc19184015"/>
      <w:bookmarkStart w:id="1557" w:name="_Toc27848292"/>
      <w:bookmarkStart w:id="1558" w:name="_Toc36189721"/>
      <w:r w:rsidRPr="00050CA8">
        <w:rPr>
          <w:lang w:eastAsia="zh-CN"/>
        </w:rPr>
        <w:t>5.2.8.2.8</w:t>
      </w:r>
      <w:r w:rsidRPr="00050CA8">
        <w:rPr>
          <w:lang w:eastAsia="zh-CN"/>
        </w:rPr>
        <w:tab/>
        <w:t>Nsmf_PDUSession_SMContextStatusNotify service operation</w:t>
      </w:r>
      <w:bookmarkEnd w:id="1556"/>
      <w:bookmarkEnd w:id="1557"/>
      <w:bookmarkEnd w:id="1558"/>
    </w:p>
    <w:p w:rsidR="00FA2086" w:rsidRPr="00050CA8" w:rsidRDefault="00FA2086" w:rsidP="00FA2086">
      <w:r w:rsidRPr="00050CA8">
        <w:rPr>
          <w:b/>
        </w:rPr>
        <w:t>Service operation name:</w:t>
      </w:r>
      <w:r w:rsidRPr="00050CA8">
        <w:t xml:space="preserve"> Nsmf_PDUSession_SMContextStatusNotify</w:t>
      </w:r>
    </w:p>
    <w:p w:rsidR="00FA2086" w:rsidRPr="00050CA8" w:rsidRDefault="00FA2086" w:rsidP="00FA2086">
      <w:r w:rsidRPr="00050CA8">
        <w:rPr>
          <w:b/>
        </w:rPr>
        <w:t xml:space="preserve">Description: </w:t>
      </w:r>
      <w:r w:rsidRPr="00050CA8">
        <w:t>This service operation is used by the SMF to notify its consumers about the status of an SM context related to a PDU Session</w:t>
      </w:r>
      <w:r w:rsidR="00D26A0E">
        <w:t xml:space="preserve"> (e.g. PDU Session release due to local reasons within the SMF, PDU Session handover to a different system or access type)</w:t>
      </w:r>
      <w:r w:rsidRPr="00050CA8">
        <w:t>.</w:t>
      </w:r>
    </w:p>
    <w:p w:rsidR="00FA2086" w:rsidRPr="00050CA8" w:rsidRDefault="00FA2086" w:rsidP="00FA2086">
      <w:r w:rsidRPr="00050CA8">
        <w:rPr>
          <w:b/>
        </w:rPr>
        <w:t>Input, Required:</w:t>
      </w:r>
      <w:r w:rsidRPr="00050CA8">
        <w:t xml:space="preserve"> Status information</w:t>
      </w:r>
      <w:r w:rsidRPr="00050CA8">
        <w:rPr>
          <w:lang w:eastAsia="zh-CN"/>
        </w:rPr>
        <w:t>.</w:t>
      </w:r>
    </w:p>
    <w:p w:rsidR="00FA2086" w:rsidRPr="00050CA8" w:rsidRDefault="00FA2086" w:rsidP="00FA2086">
      <w:r w:rsidRPr="00050CA8">
        <w:rPr>
          <w:b/>
        </w:rPr>
        <w:t xml:space="preserve">Input, Optional: </w:t>
      </w:r>
      <w:r w:rsidRPr="00050CA8">
        <w:rPr>
          <w:lang w:eastAsia="zh-CN"/>
        </w:rPr>
        <w:t>Cause.</w:t>
      </w:r>
    </w:p>
    <w:p w:rsidR="00FA2086" w:rsidRPr="00050CA8" w:rsidRDefault="00FA2086" w:rsidP="00FA2086">
      <w:pPr>
        <w:rPr>
          <w:lang w:eastAsia="zh-CN"/>
        </w:rPr>
      </w:pPr>
      <w:r w:rsidRPr="00050CA8">
        <w:rPr>
          <w:b/>
        </w:rPr>
        <w:t xml:space="preserve">Output, Required: </w:t>
      </w:r>
      <w:r w:rsidRPr="00050CA8">
        <w:t>Result Indication.</w:t>
      </w:r>
    </w:p>
    <w:p w:rsidR="00FA2086" w:rsidRPr="00050CA8" w:rsidRDefault="00FA2086" w:rsidP="00FA2086">
      <w:r w:rsidRPr="00050CA8">
        <w:rPr>
          <w:b/>
        </w:rPr>
        <w:t xml:space="preserve">Output, Optional: </w:t>
      </w:r>
      <w:r w:rsidRPr="00050CA8">
        <w:t>None.</w:t>
      </w:r>
    </w:p>
    <w:p w:rsidR="00FA2086" w:rsidRPr="00050CA8" w:rsidRDefault="00FA2086" w:rsidP="00FA2086">
      <w:pPr>
        <w:pStyle w:val="Heading5"/>
        <w:rPr>
          <w:lang w:eastAsia="zh-CN"/>
        </w:rPr>
      </w:pPr>
      <w:bookmarkStart w:id="1559" w:name="_Toc19184016"/>
      <w:bookmarkStart w:id="1560" w:name="_Toc27848293"/>
      <w:bookmarkStart w:id="1561" w:name="_Toc36189722"/>
      <w:r w:rsidRPr="00050CA8">
        <w:rPr>
          <w:lang w:eastAsia="zh-CN"/>
        </w:rPr>
        <w:t>5.2.8.2.9</w:t>
      </w:r>
      <w:r w:rsidRPr="00050CA8">
        <w:rPr>
          <w:lang w:eastAsia="zh-CN"/>
        </w:rPr>
        <w:tab/>
        <w:t>Nsmf_PDUSession_StatusNotify service operation</w:t>
      </w:r>
      <w:bookmarkEnd w:id="1559"/>
      <w:bookmarkEnd w:id="1560"/>
      <w:bookmarkEnd w:id="1561"/>
    </w:p>
    <w:p w:rsidR="00FA2086" w:rsidRPr="00050CA8" w:rsidRDefault="00FA2086" w:rsidP="00FA2086">
      <w:r w:rsidRPr="00050CA8">
        <w:rPr>
          <w:b/>
        </w:rPr>
        <w:t>Service operation name:</w:t>
      </w:r>
      <w:r w:rsidRPr="00050CA8">
        <w:t xml:space="preserve"> Nsmf_PDUSession_StatusNotify</w:t>
      </w:r>
    </w:p>
    <w:p w:rsidR="00FA2086" w:rsidRPr="00050CA8" w:rsidRDefault="00FA2086" w:rsidP="00FA2086">
      <w:r w:rsidRPr="00050CA8">
        <w:rPr>
          <w:b/>
        </w:rPr>
        <w:t xml:space="preserve">Description: </w:t>
      </w:r>
      <w:r w:rsidRPr="00050CA8">
        <w:t>This service operation is used by the SMF to notify its consumers about the status of a PDU Session (e.g. PDU Session is released due to local reasons within the H-SMF</w:t>
      </w:r>
      <w:r w:rsidR="00D26A0E">
        <w:t>, PDU Session handover to a different system or access type</w:t>
      </w:r>
      <w:r w:rsidRPr="00050CA8">
        <w:t>).</w:t>
      </w:r>
    </w:p>
    <w:p w:rsidR="00FA2086" w:rsidRPr="00050CA8" w:rsidRDefault="00FA2086" w:rsidP="00FA2086">
      <w:r w:rsidRPr="00050CA8">
        <w:rPr>
          <w:b/>
        </w:rPr>
        <w:t>Input, Required:</w:t>
      </w:r>
      <w:r w:rsidRPr="00050CA8">
        <w:t xml:space="preserve"> Status information</w:t>
      </w:r>
      <w:r w:rsidRPr="00050CA8">
        <w:rPr>
          <w:lang w:eastAsia="zh-CN"/>
        </w:rPr>
        <w:t>.</w:t>
      </w:r>
    </w:p>
    <w:p w:rsidR="00FA2086" w:rsidRPr="00050CA8" w:rsidRDefault="00FA2086" w:rsidP="00FA2086">
      <w:r w:rsidRPr="00050CA8">
        <w:rPr>
          <w:b/>
        </w:rPr>
        <w:t xml:space="preserve">Input, Optional: </w:t>
      </w:r>
      <w:r w:rsidRPr="00050CA8">
        <w:rPr>
          <w:lang w:eastAsia="zh-CN"/>
        </w:rPr>
        <w:t>Cause.</w:t>
      </w:r>
    </w:p>
    <w:p w:rsidR="00FA2086" w:rsidRPr="00050CA8" w:rsidRDefault="00FA2086" w:rsidP="00FA2086">
      <w:pPr>
        <w:rPr>
          <w:lang w:eastAsia="zh-CN"/>
        </w:rPr>
      </w:pPr>
      <w:r w:rsidRPr="00050CA8">
        <w:rPr>
          <w:b/>
        </w:rPr>
        <w:t xml:space="preserve">Output, Required: </w:t>
      </w:r>
      <w:r w:rsidRPr="00050CA8">
        <w:t>Result Indication.</w:t>
      </w:r>
    </w:p>
    <w:p w:rsidR="00FA2086" w:rsidRDefault="00FA2086" w:rsidP="00FA2086">
      <w:r w:rsidRPr="00050CA8">
        <w:rPr>
          <w:b/>
        </w:rPr>
        <w:t xml:space="preserve">Output, Optional: </w:t>
      </w:r>
      <w:r w:rsidRPr="00050CA8">
        <w:t>None.</w:t>
      </w:r>
    </w:p>
    <w:p w:rsidR="00806C3D" w:rsidRPr="00133013" w:rsidRDefault="00806C3D" w:rsidP="00806C3D">
      <w:pPr>
        <w:pStyle w:val="Heading5"/>
        <w:rPr>
          <w:lang w:val="en-GB" w:eastAsia="zh-CN"/>
        </w:rPr>
      </w:pPr>
      <w:bookmarkStart w:id="1562" w:name="_Toc19184017"/>
      <w:bookmarkStart w:id="1563" w:name="_Toc27848294"/>
      <w:bookmarkStart w:id="1564" w:name="_Toc36189723"/>
      <w:r w:rsidRPr="00133013">
        <w:rPr>
          <w:lang w:val="en-GB" w:eastAsia="zh-CN"/>
        </w:rPr>
        <w:t>5.2.8.2.</w:t>
      </w:r>
      <w:r>
        <w:rPr>
          <w:lang w:val="en-GB" w:eastAsia="zh-CN"/>
        </w:rPr>
        <w:t>10</w:t>
      </w:r>
      <w:r w:rsidRPr="00133013">
        <w:rPr>
          <w:lang w:val="en-GB" w:eastAsia="zh-CN"/>
        </w:rPr>
        <w:tab/>
        <w:t>Nsmf_PDUSession_Context</w:t>
      </w:r>
      <w:r w:rsidR="000A2125">
        <w:rPr>
          <w:lang w:val="en-GB" w:eastAsia="zh-CN"/>
        </w:rPr>
        <w:t>Request</w:t>
      </w:r>
      <w:r w:rsidRPr="00133013">
        <w:rPr>
          <w:lang w:val="en-GB" w:eastAsia="zh-CN"/>
        </w:rPr>
        <w:t xml:space="preserve"> service operation</w:t>
      </w:r>
      <w:bookmarkEnd w:id="1562"/>
      <w:bookmarkEnd w:id="1563"/>
      <w:bookmarkEnd w:id="1564"/>
    </w:p>
    <w:p w:rsidR="00806C3D" w:rsidRPr="00133013" w:rsidRDefault="00806C3D" w:rsidP="00806C3D">
      <w:r w:rsidRPr="00133013">
        <w:rPr>
          <w:b/>
        </w:rPr>
        <w:t>Service operation name:</w:t>
      </w:r>
      <w:r w:rsidRPr="00133013">
        <w:t xml:space="preserve"> Nsmf_PDUSession_ContextRequest</w:t>
      </w:r>
    </w:p>
    <w:p w:rsidR="00806C3D" w:rsidRPr="00133013" w:rsidRDefault="00806C3D" w:rsidP="00806C3D">
      <w:r w:rsidRPr="00133013">
        <w:rPr>
          <w:b/>
        </w:rPr>
        <w:t xml:space="preserve">Description: </w:t>
      </w:r>
      <w:r w:rsidRPr="00133013">
        <w:t>This service operation is used by the NF Consumer to request for SM Context (e.g. during EPS IWK, HO).</w:t>
      </w:r>
    </w:p>
    <w:p w:rsidR="00806C3D" w:rsidRPr="00133013" w:rsidRDefault="00806C3D" w:rsidP="00806C3D">
      <w:r w:rsidRPr="00133013">
        <w:rPr>
          <w:b/>
        </w:rPr>
        <w:lastRenderedPageBreak/>
        <w:t>Input, Required:</w:t>
      </w:r>
      <w:r w:rsidR="00F53B48">
        <w:t xml:space="preserve"> SM Context ID</w:t>
      </w:r>
      <w:r w:rsidRPr="00133013">
        <w:rPr>
          <w:lang w:eastAsia="zh-CN"/>
        </w:rPr>
        <w:t>.</w:t>
      </w:r>
    </w:p>
    <w:p w:rsidR="00806C3D" w:rsidRPr="00133013" w:rsidRDefault="00806C3D" w:rsidP="00806C3D">
      <w:r w:rsidRPr="00133013">
        <w:rPr>
          <w:b/>
        </w:rPr>
        <w:t xml:space="preserve">Input, Optional: </w:t>
      </w:r>
      <w:r w:rsidRPr="00133013">
        <w:t>Target MME Capability, PDU Session ID (include PDU Session ID when available)</w:t>
      </w:r>
      <w:r w:rsidRPr="00133013">
        <w:rPr>
          <w:lang w:eastAsia="zh-CN"/>
        </w:rPr>
        <w:t>.</w:t>
      </w:r>
    </w:p>
    <w:p w:rsidR="00806C3D" w:rsidRPr="00133013" w:rsidRDefault="00806C3D" w:rsidP="00806C3D">
      <w:pPr>
        <w:rPr>
          <w:lang w:eastAsia="zh-CN"/>
        </w:rPr>
      </w:pPr>
      <w:r w:rsidRPr="00133013">
        <w:rPr>
          <w:b/>
        </w:rPr>
        <w:t xml:space="preserve">Output, Required: </w:t>
      </w:r>
      <w:r w:rsidRPr="00133013">
        <w:t>SM Context Container.</w:t>
      </w:r>
    </w:p>
    <w:p w:rsidR="00806C3D" w:rsidRPr="00050CA8" w:rsidRDefault="00806C3D" w:rsidP="00806C3D">
      <w:pPr>
        <w:rPr>
          <w:i/>
        </w:rPr>
      </w:pPr>
      <w:r w:rsidRPr="00133013">
        <w:rPr>
          <w:b/>
        </w:rPr>
        <w:t xml:space="preserve">Output, Optional: </w:t>
      </w:r>
      <w:r w:rsidRPr="00133013">
        <w:t>None.</w:t>
      </w:r>
    </w:p>
    <w:p w:rsidR="00FA2086" w:rsidRPr="00050CA8" w:rsidRDefault="00FA2086" w:rsidP="00FA2086">
      <w:pPr>
        <w:pStyle w:val="Heading4"/>
      </w:pPr>
      <w:bookmarkStart w:id="1565" w:name="_Toc19184018"/>
      <w:bookmarkStart w:id="1566" w:name="_Toc27848295"/>
      <w:bookmarkStart w:id="1567" w:name="_Toc36189724"/>
      <w:r w:rsidRPr="00050CA8">
        <w:t>5.2.8.3</w:t>
      </w:r>
      <w:r w:rsidRPr="00050CA8">
        <w:tab/>
        <w:t>Nsmf_EventExposure Service</w:t>
      </w:r>
      <w:bookmarkEnd w:id="1565"/>
      <w:bookmarkEnd w:id="1566"/>
      <w:bookmarkEnd w:id="1567"/>
    </w:p>
    <w:p w:rsidR="00FA2086" w:rsidRPr="00050CA8" w:rsidRDefault="00FA2086" w:rsidP="00FA2086">
      <w:pPr>
        <w:pStyle w:val="Heading5"/>
      </w:pPr>
      <w:bookmarkStart w:id="1568" w:name="_Toc19184019"/>
      <w:bookmarkStart w:id="1569" w:name="_Toc27848296"/>
      <w:bookmarkStart w:id="1570" w:name="_Toc36189725"/>
      <w:r w:rsidRPr="00050CA8">
        <w:t>5.2.8.3.1</w:t>
      </w:r>
      <w:r w:rsidRPr="00050CA8">
        <w:tab/>
        <w:t>General</w:t>
      </w:r>
      <w:bookmarkEnd w:id="1568"/>
      <w:bookmarkEnd w:id="1569"/>
      <w:bookmarkEnd w:id="1570"/>
    </w:p>
    <w:p w:rsidR="00FA2086" w:rsidRPr="00050CA8" w:rsidRDefault="00FA2086" w:rsidP="00FA2086">
      <w:r w:rsidRPr="00050CA8">
        <w:rPr>
          <w:b/>
        </w:rPr>
        <w:t xml:space="preserve">Service description: </w:t>
      </w:r>
      <w:r w:rsidRPr="00050CA8">
        <w:t>This service provides events related to PDU Sessions towards consumer NF. The service operations exposed by this service allow other NFs to subscribe and get notified of events happening on PDU Session</w:t>
      </w:r>
      <w:r w:rsidR="00191621">
        <w:t>s</w:t>
      </w:r>
      <w:r w:rsidRPr="00050CA8">
        <w:t>. The following are the key functionalities of this NF service.</w:t>
      </w:r>
    </w:p>
    <w:p w:rsidR="00FA2086" w:rsidRPr="00050CA8" w:rsidRDefault="00FA2086" w:rsidP="00FA2086">
      <w:pPr>
        <w:pStyle w:val="B1"/>
      </w:pPr>
      <w:r w:rsidRPr="00050CA8">
        <w:t>-</w:t>
      </w:r>
      <w:r w:rsidRPr="00050CA8">
        <w:tab/>
        <w:t xml:space="preserve">Allow consumer NFs to Subscribe and unsubscribe for </w:t>
      </w:r>
      <w:r w:rsidR="00191621">
        <w:t>an Event ID</w:t>
      </w:r>
      <w:r w:rsidR="00191621">
        <w:rPr>
          <w:lang w:val="en-GB"/>
        </w:rPr>
        <w:t xml:space="preserve"> </w:t>
      </w:r>
      <w:r w:rsidRPr="00050CA8">
        <w:t>on PDU Session</w:t>
      </w:r>
      <w:r w:rsidR="00191621">
        <w:rPr>
          <w:lang w:val="en-GB"/>
        </w:rPr>
        <w:t>(s)</w:t>
      </w:r>
      <w:r w:rsidRPr="00050CA8">
        <w:t>; and</w:t>
      </w:r>
    </w:p>
    <w:p w:rsidR="00FA2086" w:rsidRDefault="00FA2086" w:rsidP="00FA2086">
      <w:pPr>
        <w:pStyle w:val="B1"/>
      </w:pPr>
      <w:r w:rsidRPr="00050CA8">
        <w:t>-</w:t>
      </w:r>
      <w:r w:rsidRPr="00050CA8">
        <w:tab/>
        <w:t>Notifying events on the PDU Session to the subscribed NFs.</w:t>
      </w:r>
    </w:p>
    <w:p w:rsidR="008A584C" w:rsidRPr="002A5FC7" w:rsidRDefault="008A584C" w:rsidP="008A584C">
      <w:pPr>
        <w:rPr>
          <w:rFonts w:eastAsia="DengXian"/>
        </w:rPr>
      </w:pPr>
      <w:r>
        <w:rPr>
          <w:rFonts w:eastAsia="DengXian"/>
        </w:rPr>
        <w:t>The following events can be subscribed by a NF consumer</w:t>
      </w:r>
      <w:r w:rsidR="00191621">
        <w:rPr>
          <w:rFonts w:eastAsia="DengXian"/>
        </w:rPr>
        <w:t xml:space="preserve"> (Event ID is defined in clause 4.15.1)</w:t>
      </w:r>
      <w:r w:rsidRPr="002A5FC7">
        <w:rPr>
          <w:rFonts w:eastAsia="DengXian"/>
        </w:rPr>
        <w:t>:</w:t>
      </w:r>
    </w:p>
    <w:p w:rsidR="00F92931" w:rsidRDefault="00F92931" w:rsidP="008A584C">
      <w:pPr>
        <w:pStyle w:val="B1"/>
        <w:rPr>
          <w:rFonts w:eastAsia="DengXian"/>
          <w:lang w:val="en-GB"/>
        </w:rPr>
      </w:pPr>
      <w:r>
        <w:rPr>
          <w:rFonts w:eastAsia="DengXian"/>
          <w:lang w:val="en-GB"/>
        </w:rPr>
        <w:t>-</w:t>
      </w:r>
      <w:r>
        <w:rPr>
          <w:rFonts w:eastAsia="DengXian"/>
          <w:lang w:val="en-GB"/>
        </w:rPr>
        <w:tab/>
        <w:t>UE IP address / Prefix change</w:t>
      </w:r>
      <w:r w:rsidR="00A76244">
        <w:rPr>
          <w:rFonts w:eastAsia="DengXian"/>
          <w:lang w:val="en-GB"/>
        </w:rPr>
        <w:t>:</w:t>
      </w:r>
      <w:r>
        <w:rPr>
          <w:rFonts w:eastAsia="DengXian"/>
          <w:lang w:val="en-GB"/>
        </w:rPr>
        <w:t xml:space="preserve"> The event notification may contain a new UE IP address / Prefix or an indication of which UE IP address / Prefix has been released.</w:t>
      </w:r>
    </w:p>
    <w:p w:rsidR="00191621" w:rsidRDefault="00F92931" w:rsidP="008A584C">
      <w:pPr>
        <w:pStyle w:val="B1"/>
        <w:rPr>
          <w:rFonts w:eastAsia="DengXian"/>
          <w:lang w:val="en-GB"/>
        </w:rPr>
      </w:pPr>
      <w:r>
        <w:rPr>
          <w:rFonts w:eastAsia="DengXian"/>
          <w:lang w:val="en-GB"/>
        </w:rPr>
        <w:t>-</w:t>
      </w:r>
      <w:r w:rsidR="00191621">
        <w:rPr>
          <w:rFonts w:eastAsia="DengXian"/>
          <w:lang w:val="en-GB"/>
        </w:rPr>
        <w:tab/>
        <w:t>PDU Session Release</w:t>
      </w:r>
      <w:r w:rsidR="00A76244">
        <w:rPr>
          <w:rFonts w:eastAsia="DengXian"/>
          <w:lang w:val="en-GB"/>
        </w:rPr>
        <w:t>.</w:t>
      </w:r>
    </w:p>
    <w:p w:rsidR="00F92931" w:rsidRDefault="00F92931" w:rsidP="008A584C">
      <w:pPr>
        <w:pStyle w:val="B1"/>
        <w:rPr>
          <w:rFonts w:eastAsia="DengXian"/>
          <w:lang w:val="en-GB"/>
        </w:rPr>
      </w:pPr>
      <w:r>
        <w:rPr>
          <w:rFonts w:eastAsia="DengXian"/>
          <w:lang w:val="en-GB"/>
        </w:rPr>
        <w:t>-</w:t>
      </w:r>
      <w:r>
        <w:rPr>
          <w:rFonts w:eastAsia="DengXian"/>
          <w:lang w:val="en-GB"/>
        </w:rPr>
        <w:tab/>
      </w:r>
      <w:r w:rsidR="00A76244">
        <w:rPr>
          <w:rFonts w:eastAsia="DengXian"/>
          <w:lang w:val="en-GB"/>
        </w:rPr>
        <w:t>UP path change:</w:t>
      </w:r>
      <w:r>
        <w:rPr>
          <w:rFonts w:eastAsia="DengXian"/>
          <w:lang w:val="en-GB"/>
        </w:rPr>
        <w:t xml:space="preserve"> a notification corresponding to this event is sent when the</w:t>
      </w:r>
      <w:r w:rsidR="00A76244">
        <w:rPr>
          <w:rFonts w:eastAsia="DengXian"/>
          <w:lang w:val="en-GB"/>
        </w:rPr>
        <w:t xml:space="preserve"> UE IP address / Prefix and / or</w:t>
      </w:r>
      <w:r>
        <w:rPr>
          <w:rFonts w:eastAsia="DengXian"/>
          <w:lang w:val="en-GB"/>
        </w:rPr>
        <w:t xml:space="preserve"> DNAI and /or </w:t>
      </w:r>
      <w:r w:rsidR="00A76244">
        <w:rPr>
          <w:rFonts w:eastAsia="DengXian"/>
          <w:lang w:val="en-GB"/>
        </w:rPr>
        <w:t xml:space="preserve">the </w:t>
      </w:r>
      <w:r>
        <w:rPr>
          <w:rFonts w:eastAsia="DengXian"/>
          <w:lang w:val="en-GB"/>
        </w:rPr>
        <w:t>N6 traffic routing information has changed.</w:t>
      </w:r>
    </w:p>
    <w:p w:rsidR="00F92931" w:rsidRDefault="00F92931" w:rsidP="008A584C">
      <w:pPr>
        <w:pStyle w:val="B1"/>
        <w:rPr>
          <w:rFonts w:eastAsia="DengXian"/>
          <w:lang w:val="en-GB"/>
        </w:rPr>
      </w:pPr>
      <w:r>
        <w:rPr>
          <w:rFonts w:eastAsia="DengXian"/>
          <w:lang w:val="en-GB"/>
        </w:rPr>
        <w:tab/>
        <w:t>The event notification may contain following information:</w:t>
      </w:r>
    </w:p>
    <w:p w:rsidR="00F92931" w:rsidRPr="00F92931" w:rsidRDefault="00F92931" w:rsidP="00F92931">
      <w:pPr>
        <w:pStyle w:val="B2"/>
        <w:rPr>
          <w:rFonts w:eastAsia="DengXian"/>
          <w:lang w:val="en-GB"/>
        </w:rPr>
      </w:pPr>
      <w:r>
        <w:rPr>
          <w:rFonts w:eastAsia="DengXian"/>
        </w:rPr>
        <w:t>-</w:t>
      </w:r>
      <w:r>
        <w:rPr>
          <w:rFonts w:eastAsia="DengXian"/>
        </w:rPr>
        <w:tab/>
        <w:t>the type of notification ("EARLY" or "LATE")</w:t>
      </w:r>
      <w:r>
        <w:rPr>
          <w:rFonts w:eastAsia="DengXian"/>
          <w:lang w:val="en-GB"/>
        </w:rPr>
        <w:t>.</w:t>
      </w:r>
    </w:p>
    <w:p w:rsidR="00F92931" w:rsidRDefault="00F92931" w:rsidP="00F92931">
      <w:pPr>
        <w:pStyle w:val="B2"/>
        <w:rPr>
          <w:rFonts w:eastAsia="DengXian"/>
        </w:rPr>
      </w:pPr>
      <w:r>
        <w:rPr>
          <w:rFonts w:eastAsia="DengXian"/>
        </w:rPr>
        <w:t>-</w:t>
      </w:r>
      <w:r>
        <w:rPr>
          <w:rFonts w:eastAsia="DengXian"/>
        </w:rPr>
        <w:tab/>
        <w:t xml:space="preserve">for both the source and target UP path </w:t>
      </w:r>
      <w:r w:rsidR="00A76244">
        <w:rPr>
          <w:rFonts w:eastAsia="DengXian"/>
        </w:rPr>
        <w:t>between</w:t>
      </w:r>
      <w:r w:rsidR="00A76244">
        <w:rPr>
          <w:rFonts w:eastAsia="DengXian"/>
          <w:lang w:val="en-GB"/>
        </w:rPr>
        <w:t xml:space="preserve"> </w:t>
      </w:r>
      <w:r>
        <w:rPr>
          <w:rFonts w:eastAsia="DengXian"/>
        </w:rPr>
        <w:t>the UE</w:t>
      </w:r>
      <w:r w:rsidR="00A76244">
        <w:rPr>
          <w:rFonts w:eastAsia="DengXian"/>
          <w:lang w:val="en-GB"/>
        </w:rPr>
        <w:t xml:space="preserve"> and the DN</w:t>
      </w:r>
      <w:r>
        <w:rPr>
          <w:rFonts w:eastAsia="DengXian"/>
        </w:rPr>
        <w:t>, the corresponding information is provided when it has changed:</w:t>
      </w:r>
    </w:p>
    <w:p w:rsidR="00F92931" w:rsidRDefault="00F92931" w:rsidP="00F92931">
      <w:pPr>
        <w:pStyle w:val="B3"/>
        <w:rPr>
          <w:rFonts w:eastAsia="DengXian"/>
        </w:rPr>
      </w:pPr>
      <w:r>
        <w:rPr>
          <w:rFonts w:eastAsia="DengXian"/>
        </w:rPr>
        <w:t>-</w:t>
      </w:r>
      <w:r>
        <w:rPr>
          <w:rFonts w:eastAsia="DengXian"/>
        </w:rPr>
        <w:tab/>
        <w:t>DNAI.</w:t>
      </w:r>
    </w:p>
    <w:p w:rsidR="00F92931" w:rsidRDefault="00F92931" w:rsidP="00F92931">
      <w:pPr>
        <w:pStyle w:val="B3"/>
        <w:rPr>
          <w:rFonts w:eastAsia="DengXian"/>
        </w:rPr>
      </w:pPr>
      <w:r>
        <w:rPr>
          <w:rFonts w:eastAsia="DengXian"/>
        </w:rPr>
        <w:t>-</w:t>
      </w:r>
      <w:r>
        <w:rPr>
          <w:rFonts w:eastAsia="DengXian"/>
        </w:rPr>
        <w:tab/>
        <w:t>UE IP address / Prefix.</w:t>
      </w:r>
    </w:p>
    <w:p w:rsidR="00F92931" w:rsidRDefault="00F92931" w:rsidP="00F92931">
      <w:pPr>
        <w:pStyle w:val="B3"/>
        <w:rPr>
          <w:rFonts w:eastAsia="DengXian"/>
        </w:rPr>
      </w:pPr>
      <w:r>
        <w:rPr>
          <w:rFonts w:eastAsia="DengXian"/>
        </w:rPr>
        <w:t>-</w:t>
      </w:r>
      <w:r>
        <w:rPr>
          <w:rFonts w:eastAsia="DengXian"/>
        </w:rPr>
        <w:tab/>
        <w:t>N6 traffic routing information.</w:t>
      </w:r>
    </w:p>
    <w:p w:rsidR="00F92931" w:rsidRPr="00A76244" w:rsidRDefault="00F92931" w:rsidP="00F92931">
      <w:pPr>
        <w:pStyle w:val="NO"/>
        <w:rPr>
          <w:rFonts w:eastAsia="DengXian"/>
          <w:lang w:val="en-GB"/>
        </w:rPr>
      </w:pPr>
      <w:r>
        <w:rPr>
          <w:rFonts w:eastAsia="DengXian"/>
        </w:rPr>
        <w:t>NOTE 1:</w:t>
      </w:r>
      <w:r>
        <w:rPr>
          <w:rFonts w:eastAsia="DengXian"/>
        </w:rPr>
        <w:tab/>
      </w:r>
      <w:r w:rsidR="00A76244">
        <w:rPr>
          <w:rFonts w:eastAsia="DengXian"/>
        </w:rPr>
        <w:t>UP path</w:t>
      </w:r>
      <w:r w:rsidR="00A76244">
        <w:rPr>
          <w:rFonts w:eastAsia="DengXian"/>
          <w:lang w:val="en-GB"/>
        </w:rPr>
        <w:t xml:space="preserve"> </w:t>
      </w:r>
      <w:r>
        <w:rPr>
          <w:rFonts w:eastAsia="DengXian"/>
        </w:rPr>
        <w:t>change notification</w:t>
      </w:r>
      <w:r w:rsidR="00A76244">
        <w:rPr>
          <w:rFonts w:eastAsia="DengXian"/>
        </w:rPr>
        <w:t>, DNAI</w:t>
      </w:r>
      <w:r>
        <w:rPr>
          <w:rFonts w:eastAsia="DengXian"/>
        </w:rPr>
        <w:t xml:space="preserve"> and N6 traffic routing information are further described in </w:t>
      </w:r>
      <w:r w:rsidR="005E5E23">
        <w:rPr>
          <w:rFonts w:eastAsia="DengXian"/>
        </w:rPr>
        <w:t>TS 23.501 [</w:t>
      </w:r>
      <w:r>
        <w:rPr>
          <w:rFonts w:eastAsia="DengXian"/>
        </w:rPr>
        <w:t>2] clause 5.6.7</w:t>
      </w:r>
      <w:r w:rsidR="00A76244">
        <w:rPr>
          <w:rFonts w:eastAsia="DengXian"/>
          <w:lang w:val="en-GB"/>
        </w:rPr>
        <w:t>.</w:t>
      </w:r>
    </w:p>
    <w:p w:rsidR="00F92931" w:rsidRDefault="00F92931" w:rsidP="008A584C">
      <w:pPr>
        <w:pStyle w:val="B1"/>
        <w:rPr>
          <w:rFonts w:eastAsia="DengXian"/>
          <w:lang w:val="en-GB"/>
        </w:rPr>
      </w:pPr>
      <w:r>
        <w:rPr>
          <w:rFonts w:eastAsia="DengXian"/>
          <w:lang w:val="en-GB"/>
        </w:rPr>
        <w:t>-</w:t>
      </w:r>
      <w:r>
        <w:rPr>
          <w:rFonts w:eastAsia="DengXian"/>
          <w:lang w:val="en-GB"/>
        </w:rPr>
        <w:tab/>
        <w:t>Change of Access Type; The event notification contains the new Access Type for the PDU Session.</w:t>
      </w:r>
    </w:p>
    <w:p w:rsidR="00F92931" w:rsidRDefault="00F92931" w:rsidP="008A584C">
      <w:pPr>
        <w:pStyle w:val="B1"/>
        <w:rPr>
          <w:rFonts w:eastAsia="DengXian"/>
          <w:lang w:val="en-GB"/>
        </w:rPr>
      </w:pPr>
      <w:r>
        <w:rPr>
          <w:rFonts w:eastAsia="DengXian"/>
          <w:lang w:val="en-GB"/>
        </w:rPr>
        <w:t>-</w:t>
      </w:r>
      <w:r>
        <w:rPr>
          <w:rFonts w:eastAsia="DengXian"/>
          <w:lang w:val="en-GB"/>
        </w:rPr>
        <w:tab/>
        <w:t>PLMN change; The event notification contains the new PLMN Identifier for the PDU Session.</w:t>
      </w:r>
    </w:p>
    <w:p w:rsidR="008034A3" w:rsidRDefault="008034A3" w:rsidP="008034A3">
      <w:r>
        <w:t>Event Filters are used to specify the conditions to match for notifying the events (i.e</w:t>
      </w:r>
      <w:r w:rsidR="00F92931">
        <w:t>.</w:t>
      </w:r>
      <w:r>
        <w:t xml:space="preserve"> "List of Parameter values to match"). If there are no conditions to match for a specific Event ID, then the Event Filter is not provided. The following table provides as an example how the conditions to match for event reporting can be specified for va</w:t>
      </w:r>
      <w:r w:rsidR="00F92931">
        <w:t>r</w:t>
      </w:r>
      <w:r>
        <w:t>ious Event IDs</w:t>
      </w:r>
      <w:r w:rsidR="00F92931">
        <w:t xml:space="preserve"> for SMF exposure</w:t>
      </w:r>
      <w:r>
        <w:t>.</w:t>
      </w:r>
    </w:p>
    <w:p w:rsidR="008034A3" w:rsidRPr="008034A3" w:rsidRDefault="008034A3" w:rsidP="008034A3">
      <w:pPr>
        <w:pStyle w:val="TH"/>
        <w:rPr>
          <w:lang w:val="en-GB"/>
        </w:rPr>
      </w:pPr>
      <w:r>
        <w:rPr>
          <w:lang w:val="en-GB"/>
        </w:rPr>
        <w:t>Table 5.2.8.3.1-1: Example of Event Filters for SMF exposure events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4"/>
        <w:gridCol w:w="4817"/>
      </w:tblGrid>
      <w:tr w:rsidR="00F92931" w:rsidTr="00D4222F">
        <w:tc>
          <w:tcPr>
            <w:tcW w:w="4928" w:type="dxa"/>
          </w:tcPr>
          <w:p w:rsidR="00F92931" w:rsidRPr="00F92931" w:rsidRDefault="00F92931" w:rsidP="00D4222F">
            <w:pPr>
              <w:pStyle w:val="TAH"/>
              <w:rPr>
                <w:lang w:val="en-GB"/>
              </w:rPr>
            </w:pPr>
            <w:r w:rsidRPr="00E226FE">
              <w:t>Event ID</w:t>
            </w:r>
            <w:r>
              <w:rPr>
                <w:lang w:val="en-GB"/>
              </w:rPr>
              <w:t xml:space="preserve"> for SMF exposure</w:t>
            </w:r>
          </w:p>
        </w:tc>
        <w:tc>
          <w:tcPr>
            <w:tcW w:w="4929" w:type="dxa"/>
          </w:tcPr>
          <w:p w:rsidR="00F92931" w:rsidRDefault="00F92931" w:rsidP="00D4222F">
            <w:pPr>
              <w:pStyle w:val="TAH"/>
            </w:pPr>
            <w:r>
              <w:t>Event Filter (</w:t>
            </w:r>
            <w:r w:rsidRPr="00E226FE">
              <w:t>List of Parameter Values to Match</w:t>
            </w:r>
            <w:r>
              <w:t>)</w:t>
            </w:r>
          </w:p>
        </w:tc>
      </w:tr>
      <w:tr w:rsidR="00F92931" w:rsidTr="00D4222F">
        <w:tc>
          <w:tcPr>
            <w:tcW w:w="4928" w:type="dxa"/>
          </w:tcPr>
          <w:p w:rsidR="00F92931" w:rsidRDefault="00F92931" w:rsidP="00D4222F">
            <w:pPr>
              <w:pStyle w:val="TAL"/>
            </w:pPr>
            <w:r>
              <w:t>DNAI Change</w:t>
            </w:r>
          </w:p>
        </w:tc>
        <w:tc>
          <w:tcPr>
            <w:tcW w:w="4929" w:type="dxa"/>
          </w:tcPr>
          <w:p w:rsidR="00F92931" w:rsidRDefault="00F92931" w:rsidP="00D4222F">
            <w:pPr>
              <w:pStyle w:val="TAL"/>
            </w:pPr>
            <w:r>
              <w:t>None</w:t>
            </w:r>
          </w:p>
        </w:tc>
      </w:tr>
      <w:tr w:rsidR="00F92931" w:rsidTr="00D4222F">
        <w:tc>
          <w:tcPr>
            <w:tcW w:w="4928" w:type="dxa"/>
          </w:tcPr>
          <w:p w:rsidR="00F92931" w:rsidRDefault="00F92931" w:rsidP="00D4222F">
            <w:pPr>
              <w:pStyle w:val="TAL"/>
            </w:pPr>
            <w:r>
              <w:t>PDU Session Release</w:t>
            </w:r>
          </w:p>
        </w:tc>
        <w:tc>
          <w:tcPr>
            <w:tcW w:w="4929" w:type="dxa"/>
          </w:tcPr>
          <w:p w:rsidR="00F92931" w:rsidRDefault="00F92931" w:rsidP="00D4222F">
            <w:pPr>
              <w:pStyle w:val="TAL"/>
            </w:pPr>
          </w:p>
        </w:tc>
      </w:tr>
    </w:tbl>
    <w:p w:rsidR="00F92931" w:rsidRDefault="00F92931" w:rsidP="00F92931">
      <w:pPr>
        <w:pStyle w:val="FP"/>
      </w:pPr>
    </w:p>
    <w:p w:rsidR="00191621" w:rsidRDefault="00191621" w:rsidP="008A584C">
      <w:r>
        <w:t>The target of SMF event reporting may correspond to</w:t>
      </w:r>
      <w:r w:rsidR="00F92931">
        <w:t xml:space="preserve"> a PDU Session ID, an UE ID (SUPI) an Internal</w:t>
      </w:r>
      <w:r w:rsidR="00FA78EB">
        <w:t xml:space="preserve"> </w:t>
      </w:r>
      <w:r w:rsidR="00F92931">
        <w:t>Group Identifier or an indication that any UE is targeted (on a specific DNN)</w:t>
      </w:r>
      <w:r w:rsidR="00A76244">
        <w:t>.</w:t>
      </w:r>
    </w:p>
    <w:p w:rsidR="00FA2086" w:rsidRPr="00050CA8" w:rsidRDefault="00FA2086" w:rsidP="00FA2086">
      <w:pPr>
        <w:pStyle w:val="Heading5"/>
      </w:pPr>
      <w:bookmarkStart w:id="1571" w:name="_Toc19184020"/>
      <w:bookmarkStart w:id="1572" w:name="_Toc27848297"/>
      <w:bookmarkStart w:id="1573" w:name="_Toc36189726"/>
      <w:r w:rsidRPr="00050CA8">
        <w:lastRenderedPageBreak/>
        <w:t>5.2.8.3.2</w:t>
      </w:r>
      <w:r w:rsidRPr="00050CA8">
        <w:tab/>
        <w:t>Nsmf_EventExposure_Notify service operation</w:t>
      </w:r>
      <w:bookmarkEnd w:id="1571"/>
      <w:bookmarkEnd w:id="1572"/>
      <w:bookmarkEnd w:id="1573"/>
    </w:p>
    <w:p w:rsidR="00FA2086" w:rsidRPr="00050CA8" w:rsidRDefault="00FA2086" w:rsidP="00FA2086">
      <w:r w:rsidRPr="00050CA8">
        <w:rPr>
          <w:b/>
        </w:rPr>
        <w:t>Service operation name:</w:t>
      </w:r>
      <w:r w:rsidRPr="00050CA8">
        <w:t xml:space="preserve"> Nsmf_EventExposure_Notify</w:t>
      </w:r>
    </w:p>
    <w:p w:rsidR="00FA2086" w:rsidRPr="00050CA8" w:rsidRDefault="00FA2086" w:rsidP="00C017EE">
      <w:pPr>
        <w:rPr>
          <w:rFonts w:eastAsia="SimSun"/>
          <w:lang w:eastAsia="zh-CN"/>
        </w:rPr>
      </w:pPr>
      <w:r w:rsidRPr="00050CA8">
        <w:rPr>
          <w:b/>
        </w:rPr>
        <w:t>Description:</w:t>
      </w:r>
      <w:r w:rsidRPr="00050CA8">
        <w:rPr>
          <w:lang w:eastAsia="zh-CN"/>
        </w:rPr>
        <w:t xml:space="preserve"> Report UE PDU Session related event(s) to the NF which has subscribed to the event report service.</w:t>
      </w:r>
    </w:p>
    <w:p w:rsidR="00FA2086" w:rsidRDefault="00FA2086" w:rsidP="00FA2086">
      <w:pPr>
        <w:rPr>
          <w:lang w:eastAsia="zh-CN"/>
        </w:rPr>
      </w:pPr>
      <w:r w:rsidRPr="00050CA8">
        <w:rPr>
          <w:b/>
          <w:lang w:eastAsia="zh-CN"/>
        </w:rPr>
        <w:t>Input Required:</w:t>
      </w:r>
      <w:r w:rsidRPr="00050CA8">
        <w:rPr>
          <w:lang w:eastAsia="zh-CN"/>
        </w:rPr>
        <w:t xml:space="preserve"> Event </w:t>
      </w:r>
      <w:r w:rsidR="00C017EE">
        <w:rPr>
          <w:lang w:eastAsia="zh-CN"/>
        </w:rPr>
        <w:t>ID</w:t>
      </w:r>
      <w:r w:rsidRPr="00050CA8">
        <w:rPr>
          <w:lang w:eastAsia="zh-CN"/>
        </w:rPr>
        <w:t>,</w:t>
      </w:r>
      <w:r w:rsidR="00191621">
        <w:rPr>
          <w:lang w:eastAsia="zh-CN"/>
        </w:rPr>
        <w:t xml:space="preserve"> Notification Correlation Information, UE ID (SUPI</w:t>
      </w:r>
      <w:r w:rsidR="00F92931">
        <w:rPr>
          <w:lang w:eastAsia="zh-CN"/>
        </w:rPr>
        <w:t xml:space="preserve"> and if available GPSI</w:t>
      </w:r>
      <w:r w:rsidR="00191621">
        <w:rPr>
          <w:lang w:eastAsia="zh-CN"/>
        </w:rPr>
        <w:t>), PDU Session ID</w:t>
      </w:r>
      <w:r w:rsidR="0033144B">
        <w:rPr>
          <w:lang w:eastAsia="zh-CN"/>
        </w:rPr>
        <w:t>, time stamp</w:t>
      </w:r>
      <w:r w:rsidRPr="00050CA8">
        <w:rPr>
          <w:lang w:eastAsia="zh-CN"/>
        </w:rPr>
        <w:t>.</w:t>
      </w:r>
    </w:p>
    <w:p w:rsidR="00FA2086" w:rsidRPr="00050CA8" w:rsidRDefault="00FA2086" w:rsidP="00FA2086">
      <w:pPr>
        <w:rPr>
          <w:lang w:eastAsia="zh-CN"/>
        </w:rPr>
      </w:pPr>
      <w:r w:rsidRPr="00050CA8">
        <w:rPr>
          <w:b/>
        </w:rPr>
        <w:t>Input, Optional:</w:t>
      </w:r>
      <w:r w:rsidRPr="00050CA8">
        <w:t xml:space="preserve"> </w:t>
      </w:r>
      <w:r w:rsidRPr="00050CA8">
        <w:rPr>
          <w:lang w:eastAsia="zh-CN"/>
        </w:rPr>
        <w:t>Event specific parameter list</w:t>
      </w:r>
      <w:r w:rsidR="00F92931">
        <w:rPr>
          <w:lang w:eastAsia="zh-CN"/>
        </w:rPr>
        <w:t xml:space="preserve"> as described in clause 5.2.8.3.1</w:t>
      </w:r>
      <w:r w:rsidRPr="00050CA8">
        <w:rPr>
          <w:lang w:eastAsia="zh-CN"/>
        </w:rPr>
        <w:t>.</w:t>
      </w:r>
    </w:p>
    <w:p w:rsidR="00FA2086" w:rsidRPr="00050CA8" w:rsidRDefault="00FA2086" w:rsidP="00FA2086">
      <w:pPr>
        <w:rPr>
          <w:b/>
          <w:lang w:eastAsia="zh-CN"/>
        </w:rPr>
      </w:pPr>
      <w:r w:rsidRPr="00050CA8">
        <w:rPr>
          <w:b/>
          <w:lang w:eastAsia="zh-CN"/>
        </w:rPr>
        <w:t>Output Required:</w:t>
      </w:r>
      <w:r w:rsidRPr="00050CA8">
        <w:t xml:space="preserve"> </w:t>
      </w:r>
      <w:r w:rsidR="008C5100" w:rsidRPr="008C5100">
        <w:t>Result Indication.</w:t>
      </w:r>
    </w:p>
    <w:p w:rsidR="00FA2086" w:rsidRPr="00050CA8" w:rsidRDefault="00FA2086" w:rsidP="00FA2086">
      <w:pPr>
        <w:rPr>
          <w:lang w:eastAsia="zh-CN"/>
        </w:rPr>
      </w:pPr>
      <w:r w:rsidRPr="00050CA8">
        <w:rPr>
          <w:b/>
        </w:rPr>
        <w:t xml:space="preserve">Output, Optional: </w:t>
      </w:r>
      <w:r w:rsidR="008C5100" w:rsidRPr="008C5100">
        <w:t>Redirection informatio</w:t>
      </w:r>
      <w:r w:rsidR="008C5100">
        <w:t>n</w:t>
      </w:r>
      <w:r w:rsidRPr="00050CA8">
        <w:rPr>
          <w:i/>
        </w:rPr>
        <w:t>.</w:t>
      </w:r>
    </w:p>
    <w:p w:rsidR="00FA2086" w:rsidRDefault="000221F6" w:rsidP="00FA2086">
      <w:pPr>
        <w:rPr>
          <w:lang w:eastAsia="zh-CN"/>
        </w:rPr>
      </w:pPr>
      <w:r>
        <w:rPr>
          <w:lang w:eastAsia="zh-CN"/>
        </w:rPr>
        <w:t>When</w:t>
      </w:r>
      <w:r w:rsidR="00FA2086" w:rsidRPr="00050CA8">
        <w:rPr>
          <w:lang w:eastAsia="zh-CN"/>
        </w:rPr>
        <w:t xml:space="preserve"> the SMF detects </w:t>
      </w:r>
      <w:r>
        <w:rPr>
          <w:lang w:eastAsia="zh-CN"/>
        </w:rPr>
        <w:t>the</w:t>
      </w:r>
      <w:r w:rsidR="00FA2086" w:rsidRPr="00050CA8">
        <w:rPr>
          <w:lang w:eastAsia="zh-CN"/>
        </w:rPr>
        <w:t xml:space="preserve"> event </w:t>
      </w:r>
      <w:r>
        <w:rPr>
          <w:rFonts w:eastAsia="DengXian"/>
          <w:lang w:eastAsia="zh-CN"/>
        </w:rPr>
        <w:t>subscribed by the</w:t>
      </w:r>
      <w:r w:rsidRPr="00050CA8">
        <w:rPr>
          <w:lang w:eastAsia="zh-CN"/>
        </w:rPr>
        <w:t xml:space="preserve"> </w:t>
      </w:r>
      <w:r w:rsidR="00FA2086" w:rsidRPr="00050CA8">
        <w:rPr>
          <w:lang w:eastAsia="zh-CN"/>
        </w:rPr>
        <w:t xml:space="preserve">NF </w:t>
      </w:r>
      <w:r w:rsidR="00BE698F" w:rsidRPr="00BE698F">
        <w:rPr>
          <w:lang w:eastAsia="zh-CN"/>
        </w:rPr>
        <w:t>consumer</w:t>
      </w:r>
      <w:r w:rsidR="00FA2086" w:rsidRPr="00050CA8">
        <w:rPr>
          <w:lang w:eastAsia="zh-CN"/>
        </w:rPr>
        <w:t>, the SMF report</w:t>
      </w:r>
      <w:r>
        <w:rPr>
          <w:lang w:eastAsia="zh-CN"/>
        </w:rPr>
        <w:t>s</w:t>
      </w:r>
      <w:r w:rsidR="00FA2086" w:rsidRPr="00050CA8">
        <w:rPr>
          <w:lang w:eastAsia="zh-CN"/>
        </w:rPr>
        <w:t xml:space="preserve"> </w:t>
      </w:r>
      <w:r>
        <w:rPr>
          <w:lang w:eastAsia="zh-CN"/>
        </w:rPr>
        <w:t xml:space="preserve">the subscribed </w:t>
      </w:r>
      <w:r w:rsidR="00FA2086" w:rsidRPr="00050CA8">
        <w:rPr>
          <w:lang w:eastAsia="zh-CN"/>
        </w:rPr>
        <w:t>event</w:t>
      </w:r>
      <w:r w:rsidR="00191621">
        <w:rPr>
          <w:rFonts w:eastAsia="DengXian"/>
          <w:lang w:eastAsia="zh-CN"/>
        </w:rPr>
        <w:t xml:space="preserve"> together with the Notification Target Address (+ Notification Correlation ID)</w:t>
      </w:r>
      <w:r w:rsidRPr="002A5FC7">
        <w:rPr>
          <w:rFonts w:eastAsia="DengXian"/>
          <w:lang w:eastAsia="zh-CN"/>
        </w:rPr>
        <w:t xml:space="preserve"> to the</w:t>
      </w:r>
      <w:r w:rsidR="00022E7E">
        <w:rPr>
          <w:rFonts w:eastAsia="DengXian"/>
          <w:lang w:eastAsia="zh-CN"/>
        </w:rPr>
        <w:t xml:space="preserve"> Event Receiving NF</w:t>
      </w:r>
      <w:r w:rsidR="00FA2086" w:rsidRPr="00050CA8">
        <w:rPr>
          <w:lang w:eastAsia="zh-CN"/>
        </w:rPr>
        <w:t>.</w:t>
      </w:r>
    </w:p>
    <w:p w:rsidR="00BE698F" w:rsidRPr="00050CA8" w:rsidRDefault="00BE698F" w:rsidP="00FA2086">
      <w:pPr>
        <w:rPr>
          <w:lang w:eastAsia="zh-CN"/>
        </w:rPr>
      </w:pPr>
      <w:r w:rsidRPr="00BE698F">
        <w:rPr>
          <w:lang w:eastAsia="zh-CN"/>
        </w:rPr>
        <w:t>The optional event specific parameter list provides the values that matched for generating the event notification. The parameter values to match are specified during the event subscription (see c</w:t>
      </w:r>
      <w:r w:rsidR="00506743" w:rsidRPr="00BE698F">
        <w:rPr>
          <w:lang w:eastAsia="zh-CN"/>
        </w:rPr>
        <w:t>lause</w:t>
      </w:r>
      <w:r w:rsidR="00506743">
        <w:rPr>
          <w:lang w:eastAsia="zh-CN"/>
        </w:rPr>
        <w:t> </w:t>
      </w:r>
      <w:r w:rsidR="00506743" w:rsidRPr="00BE698F">
        <w:rPr>
          <w:lang w:eastAsia="zh-CN"/>
        </w:rPr>
        <w:t>5</w:t>
      </w:r>
      <w:r w:rsidRPr="00BE698F">
        <w:rPr>
          <w:lang w:eastAsia="zh-CN"/>
        </w:rPr>
        <w:t>.2.8.3.3).</w:t>
      </w:r>
    </w:p>
    <w:p w:rsidR="00FA2086" w:rsidRPr="00050CA8" w:rsidRDefault="00FA2086" w:rsidP="00FA2086">
      <w:pPr>
        <w:rPr>
          <w:lang w:eastAsia="zh-CN"/>
        </w:rPr>
      </w:pPr>
      <w:r w:rsidRPr="00050CA8">
        <w:rPr>
          <w:lang w:eastAsia="zh-CN"/>
        </w:rPr>
        <w:t>See c</w:t>
      </w:r>
      <w:r w:rsidR="00506743" w:rsidRPr="00050CA8">
        <w:rPr>
          <w:lang w:eastAsia="zh-CN"/>
        </w:rPr>
        <w:t>lause</w:t>
      </w:r>
      <w:r w:rsidR="00506743">
        <w:rPr>
          <w:lang w:eastAsia="zh-CN"/>
        </w:rPr>
        <w:t> </w:t>
      </w:r>
      <w:r w:rsidR="00506743" w:rsidRPr="00050CA8">
        <w:rPr>
          <w:lang w:eastAsia="zh-CN"/>
        </w:rPr>
        <w:t>4</w:t>
      </w:r>
      <w:r w:rsidRPr="00050CA8">
        <w:rPr>
          <w:lang w:eastAsia="zh-CN"/>
        </w:rPr>
        <w:t>.3.6.3 for details on usage of this service operation toward A</w:t>
      </w:r>
      <w:r w:rsidRPr="00050CA8">
        <w:rPr>
          <w:lang w:eastAsia="ko-KR"/>
        </w:rPr>
        <w:t xml:space="preserve">pplication </w:t>
      </w:r>
      <w:r w:rsidRPr="00050CA8">
        <w:rPr>
          <w:lang w:eastAsia="zh-CN"/>
        </w:rPr>
        <w:t>F</w:t>
      </w:r>
      <w:r w:rsidRPr="00050CA8">
        <w:rPr>
          <w:lang w:eastAsia="ko-KR"/>
        </w:rPr>
        <w:t>unction</w:t>
      </w:r>
      <w:r w:rsidRPr="00050CA8">
        <w:rPr>
          <w:lang w:eastAsia="zh-CN"/>
        </w:rPr>
        <w:t>.</w:t>
      </w:r>
    </w:p>
    <w:p w:rsidR="008C5100" w:rsidRPr="008C5100" w:rsidRDefault="008C5100" w:rsidP="008C5100">
      <w:r w:rsidRPr="008C5100">
        <w:t>If the NF</w:t>
      </w:r>
      <w:r w:rsidR="005E72B5">
        <w:t xml:space="preserve"> consumer</w:t>
      </w:r>
      <w:r w:rsidRPr="008C5100">
        <w:t xml:space="preserve"> is AMF and the result of the service operation fails, the AMF shall set corresponding cause value in result indication which can be used by the SMF for further action. I</w:t>
      </w:r>
      <w:r w:rsidR="00574CD1">
        <w:t>f</w:t>
      </w:r>
      <w:r w:rsidRPr="008C5100">
        <w:t xml:space="preserve"> the related UE is not served by the AMF and the AMF knows which AMF is serving the UE, the AMF provides redirection information which can be used by the SMF to resend UE related message to the AMF that serves the UE.</w:t>
      </w:r>
    </w:p>
    <w:p w:rsidR="00AF7554" w:rsidRDefault="00AF7554" w:rsidP="00AF7554">
      <w:pPr>
        <w:pStyle w:val="NO"/>
      </w:pPr>
      <w:r>
        <w:t>NOTE:</w:t>
      </w:r>
      <w:r>
        <w:tab/>
        <w:t>In the case of UP plane path, as described in clause 4.3.6.2, this notification can be the result of an implicit subscription of the NEF/AF by the PCF as part of setting PCC rule(s) via the Npcf_SMPolicyControl service (see clause 5.2.5.4).</w:t>
      </w:r>
    </w:p>
    <w:p w:rsidR="00FA2086" w:rsidRPr="00050CA8" w:rsidRDefault="00FA2086" w:rsidP="00FA2086">
      <w:pPr>
        <w:pStyle w:val="Heading5"/>
      </w:pPr>
      <w:bookmarkStart w:id="1574" w:name="_Toc19184021"/>
      <w:bookmarkStart w:id="1575" w:name="_Toc27848298"/>
      <w:bookmarkStart w:id="1576" w:name="_Toc36189727"/>
      <w:r w:rsidRPr="00050CA8">
        <w:t>5.2.8.3.3</w:t>
      </w:r>
      <w:r w:rsidRPr="00050CA8">
        <w:tab/>
        <w:t>Nsmf_EventExposure_Subscribe service operation</w:t>
      </w:r>
      <w:bookmarkEnd w:id="1574"/>
      <w:bookmarkEnd w:id="1575"/>
      <w:bookmarkEnd w:id="1576"/>
    </w:p>
    <w:p w:rsidR="00FA2086" w:rsidRPr="00050CA8" w:rsidRDefault="00FA2086" w:rsidP="00FA2086">
      <w:r w:rsidRPr="00050CA8">
        <w:rPr>
          <w:b/>
        </w:rPr>
        <w:t>Service operation name:</w:t>
      </w:r>
      <w:r w:rsidRPr="00050CA8">
        <w:t xml:space="preserve"> Nsmf_EventExposure_Subscribe</w:t>
      </w:r>
    </w:p>
    <w:p w:rsidR="00FA2086" w:rsidRPr="00050CA8" w:rsidRDefault="00FA2086" w:rsidP="000221F6">
      <w:pPr>
        <w:rPr>
          <w:rFonts w:eastAsia="SimSun"/>
          <w:lang w:eastAsia="zh-CN"/>
        </w:rPr>
      </w:pPr>
      <w:r w:rsidRPr="00050CA8">
        <w:rPr>
          <w:b/>
        </w:rPr>
        <w:t>Description:</w:t>
      </w:r>
      <w:r w:rsidRPr="00050CA8">
        <w:t xml:space="preserve"> This service operation is used by an NF to subscribe </w:t>
      </w:r>
      <w:r w:rsidR="000221F6" w:rsidRPr="00C00A0C">
        <w:rPr>
          <w:rFonts w:eastAsia="DengXian" w:hint="eastAsia"/>
          <w:lang w:eastAsia="zh-CN"/>
        </w:rPr>
        <w:t>o</w:t>
      </w:r>
      <w:r w:rsidR="000221F6" w:rsidRPr="00C00A0C">
        <w:rPr>
          <w:rFonts w:eastAsia="DengXian"/>
          <w:lang w:eastAsia="zh-CN"/>
        </w:rPr>
        <w:t>r modify</w:t>
      </w:r>
      <w:r w:rsidR="000221F6" w:rsidRPr="0018236A">
        <w:rPr>
          <w:rFonts w:eastAsia="DengXian"/>
          <w:lang w:eastAsia="zh-CN"/>
        </w:rPr>
        <w:t xml:space="preserve"> a subscription</w:t>
      </w:r>
      <w:r w:rsidR="000221F6" w:rsidRPr="00050CA8">
        <w:t xml:space="preserve"> </w:t>
      </w:r>
      <w:r w:rsidRPr="00050CA8">
        <w:t>for event notifications on a specified PDU Session or for all PDU Sessions of one UE, group of UE(s) or any UE.</w:t>
      </w:r>
    </w:p>
    <w:p w:rsidR="00FA2086" w:rsidRPr="00050CA8" w:rsidRDefault="00FA2086" w:rsidP="000221F6">
      <w:r w:rsidRPr="00050CA8">
        <w:rPr>
          <w:b/>
        </w:rPr>
        <w:t>Input, Required:</w:t>
      </w:r>
      <w:r w:rsidR="00191621">
        <w:t xml:space="preserve"> NF ID, target of event as defined in clause 5.2.8.3.1, (set of) Event ID(s) defined in clause 5.2.8.3.1, Notification Target Address (+ Notification Correlation ID), Event Reporting Information defined in Table 4.15.1-1</w:t>
      </w:r>
      <w:r w:rsidRPr="00050CA8">
        <w:rPr>
          <w:i/>
        </w:rPr>
        <w:t>.</w:t>
      </w:r>
    </w:p>
    <w:p w:rsidR="00FA2086" w:rsidRPr="00050CA8" w:rsidRDefault="00FA2086" w:rsidP="00FA2086">
      <w:r w:rsidRPr="00050CA8">
        <w:rPr>
          <w:b/>
        </w:rPr>
        <w:t>Input, Optional:</w:t>
      </w:r>
      <w:r w:rsidR="00191621">
        <w:rPr>
          <w:rFonts w:eastAsia="DengXian"/>
        </w:rPr>
        <w:t xml:space="preserve"> Event Filter(s) associated with each Event ID; Event Filter(s) are defined in clause 5.2.8.3.1, Subscription Correlation ID (in </w:t>
      </w:r>
      <w:r w:rsidR="00574CD1">
        <w:rPr>
          <w:rFonts w:eastAsia="DengXian"/>
        </w:rPr>
        <w:t xml:space="preserve">the </w:t>
      </w:r>
      <w:r w:rsidR="00191621">
        <w:rPr>
          <w:rFonts w:eastAsia="DengXian"/>
        </w:rPr>
        <w:t>case of modification of the event subscription</w:t>
      </w:r>
      <w:r w:rsidR="003A4459" w:rsidRPr="00880B7C">
        <w:rPr>
          <w:rFonts w:eastAsia="DengXian"/>
        </w:rPr>
        <w:t>)</w:t>
      </w:r>
      <w:r w:rsidR="003A4459" w:rsidRPr="00880B7C">
        <w:rPr>
          <w:rFonts w:eastAsia="DengXian"/>
          <w:lang w:eastAsia="zh-CN"/>
        </w:rPr>
        <w:t>,</w:t>
      </w:r>
      <w:r w:rsidR="003A4459" w:rsidRPr="00880B7C">
        <w:rPr>
          <w:rFonts w:eastAsia="DengXian" w:hint="eastAsia"/>
          <w:lang w:eastAsia="zh-CN"/>
        </w:rPr>
        <w:t xml:space="preserve"> </w:t>
      </w:r>
      <w:r w:rsidR="003A4459" w:rsidRPr="00880B7C">
        <w:rPr>
          <w:rFonts w:eastAsia="DengXian"/>
          <w:lang w:eastAsia="zh-CN"/>
        </w:rPr>
        <w:t>E</w:t>
      </w:r>
      <w:r w:rsidR="003A4459" w:rsidRPr="00880B7C">
        <w:rPr>
          <w:rFonts w:eastAsia="DengXian" w:hint="eastAsia"/>
          <w:lang w:eastAsia="zh-CN"/>
        </w:rPr>
        <w:t>xpiry time</w:t>
      </w:r>
      <w:r w:rsidR="003A4459" w:rsidRPr="00880B7C">
        <w:rPr>
          <w:i/>
        </w:rPr>
        <w:t>.</w:t>
      </w:r>
    </w:p>
    <w:p w:rsidR="00FA2086" w:rsidRPr="00050CA8" w:rsidRDefault="00FA2086" w:rsidP="00FA2086">
      <w:r w:rsidRPr="00050CA8">
        <w:rPr>
          <w:b/>
        </w:rPr>
        <w:t>Output, Required:</w:t>
      </w:r>
      <w:r w:rsidR="00191621">
        <w:rPr>
          <w:rFonts w:eastAsia="DengXian"/>
        </w:rPr>
        <w:t xml:space="preserve"> When the subscription is accepted: Subscription Correlation ID (required for management of this subscription</w:t>
      </w:r>
      <w:r w:rsidR="003A4459" w:rsidRPr="00880B7C">
        <w:rPr>
          <w:rFonts w:eastAsia="DengXian"/>
        </w:rPr>
        <w:t>)</w:t>
      </w:r>
      <w:r w:rsidR="003A4459" w:rsidRPr="00880B7C">
        <w:rPr>
          <w:rFonts w:eastAsia="DengXian"/>
          <w:lang w:eastAsia="zh-CN"/>
        </w:rPr>
        <w:t>,</w:t>
      </w:r>
      <w:r w:rsidR="003A4459" w:rsidRPr="00880B7C">
        <w:rPr>
          <w:rFonts w:eastAsia="DengXian" w:hint="eastAsia"/>
          <w:lang w:eastAsia="zh-CN"/>
        </w:rPr>
        <w:t xml:space="preserve"> </w:t>
      </w:r>
      <w:r w:rsidR="003A4459" w:rsidRPr="00880B7C">
        <w:rPr>
          <w:rFonts w:eastAsia="DengXian"/>
          <w:lang w:eastAsia="zh-CN"/>
        </w:rPr>
        <w:t>E</w:t>
      </w:r>
      <w:r w:rsidR="003A4459" w:rsidRPr="00880B7C">
        <w:rPr>
          <w:rFonts w:eastAsia="DengXian" w:hint="eastAsia"/>
          <w:lang w:eastAsia="zh-CN"/>
        </w:rPr>
        <w:t>xpiry time</w:t>
      </w:r>
      <w:r w:rsidR="003A4459" w:rsidRPr="00880B7C">
        <w:rPr>
          <w:rFonts w:eastAsia="DengXian"/>
          <w:lang w:eastAsia="zh-CN"/>
        </w:rPr>
        <w:t xml:space="preserve"> (required if the subscription can be expired based on the operator</w:t>
      </w:r>
      <w:r w:rsidR="003A4459">
        <w:rPr>
          <w:lang w:eastAsia="zh-CN"/>
        </w:rPr>
        <w:t>'</w:t>
      </w:r>
      <w:r w:rsidR="003A4459" w:rsidRPr="00880B7C">
        <w:rPr>
          <w:rFonts w:eastAsia="DengXian"/>
          <w:lang w:eastAsia="zh-CN"/>
        </w:rPr>
        <w:t>s policy</w:t>
      </w:r>
      <w:r w:rsidR="00191621">
        <w:rPr>
          <w:rFonts w:eastAsia="DengXian"/>
        </w:rPr>
        <w:t>)</w:t>
      </w:r>
      <w:r w:rsidRPr="00050CA8">
        <w:rPr>
          <w:i/>
        </w:rPr>
        <w:t>.</w:t>
      </w:r>
    </w:p>
    <w:p w:rsidR="00FA2086" w:rsidRPr="00050CA8" w:rsidRDefault="00FA2086" w:rsidP="00FA2086">
      <w:r w:rsidRPr="00050CA8">
        <w:rPr>
          <w:b/>
        </w:rPr>
        <w:t>Output, Optional:</w:t>
      </w:r>
      <w:r w:rsidR="007F0EB1">
        <w:t xml:space="preserve"> First corresponding event report is included, if available (see clause 4.15.1)</w:t>
      </w:r>
      <w:r w:rsidRPr="00050CA8">
        <w:rPr>
          <w:i/>
        </w:rPr>
        <w:t>.</w:t>
      </w:r>
    </w:p>
    <w:p w:rsidR="004E0EB8" w:rsidRDefault="004E0EB8" w:rsidP="004E0EB8">
      <w:r>
        <w:t>Notification Target Address (+ Notification Correlation ID) is used to correlate Notifications sent by SMF with this subscription.</w:t>
      </w:r>
    </w:p>
    <w:p w:rsidR="00FA2086" w:rsidRPr="00050CA8" w:rsidRDefault="00FA2086" w:rsidP="00FA2086">
      <w:pPr>
        <w:pStyle w:val="Heading5"/>
      </w:pPr>
      <w:bookmarkStart w:id="1577" w:name="_Toc19184022"/>
      <w:bookmarkStart w:id="1578" w:name="_Toc27848299"/>
      <w:bookmarkStart w:id="1579" w:name="_Toc36189728"/>
      <w:r w:rsidRPr="00050CA8">
        <w:t>5.2.8.3.4</w:t>
      </w:r>
      <w:r w:rsidRPr="00050CA8">
        <w:tab/>
        <w:t>Nsmf_EventExposure_UnSubscribe service operation</w:t>
      </w:r>
      <w:bookmarkEnd w:id="1577"/>
      <w:bookmarkEnd w:id="1578"/>
      <w:bookmarkEnd w:id="1579"/>
    </w:p>
    <w:p w:rsidR="00FA2086" w:rsidRPr="00050CA8" w:rsidRDefault="00FA2086" w:rsidP="00FA2086">
      <w:r w:rsidRPr="00050CA8">
        <w:rPr>
          <w:b/>
        </w:rPr>
        <w:t>Service operation name:</w:t>
      </w:r>
      <w:r w:rsidRPr="00050CA8">
        <w:t xml:space="preserve"> Nsmf_EventExposure_UnSubscribe</w:t>
      </w:r>
    </w:p>
    <w:p w:rsidR="00FA2086" w:rsidRPr="00050CA8" w:rsidRDefault="00FA2086" w:rsidP="00FA2086">
      <w:pPr>
        <w:rPr>
          <w:lang w:eastAsia="zh-CN"/>
        </w:rPr>
      </w:pPr>
      <w:r w:rsidRPr="00050CA8">
        <w:rPr>
          <w:b/>
        </w:rPr>
        <w:t>Description:</w:t>
      </w:r>
      <w:r w:rsidRPr="00050CA8">
        <w:t xml:space="preserve"> This service operation is used by an NF to unsubscribe event notifications.</w:t>
      </w:r>
    </w:p>
    <w:p w:rsidR="00FA2086" w:rsidRPr="00050CA8" w:rsidRDefault="00FA2086" w:rsidP="00FA2086">
      <w:r w:rsidRPr="00050CA8">
        <w:rPr>
          <w:b/>
        </w:rPr>
        <w:t>Input, Required:</w:t>
      </w:r>
      <w:r w:rsidR="004E0EB8">
        <w:rPr>
          <w:rFonts w:eastAsia="DengXian"/>
        </w:rPr>
        <w:t xml:space="preserve"> Subscription Correlation </w:t>
      </w:r>
      <w:r w:rsidR="00275FD2" w:rsidRPr="002A5FC7">
        <w:rPr>
          <w:rFonts w:eastAsia="DengXian"/>
        </w:rPr>
        <w:t>ID</w:t>
      </w:r>
      <w:r w:rsidRPr="00050CA8">
        <w:rPr>
          <w:i/>
        </w:rPr>
        <w:t>.</w:t>
      </w:r>
    </w:p>
    <w:p w:rsidR="00FA2086" w:rsidRPr="00050CA8" w:rsidRDefault="00FA2086" w:rsidP="00FA2086">
      <w:r w:rsidRPr="00050CA8">
        <w:rPr>
          <w:b/>
        </w:rPr>
        <w:t>Input, Optional:</w:t>
      </w:r>
      <w:r w:rsidRPr="00050CA8">
        <w:t xml:space="preserve"> None</w:t>
      </w:r>
      <w:r w:rsidRPr="00050CA8">
        <w:rPr>
          <w:i/>
        </w:rPr>
        <w:t>.</w:t>
      </w:r>
    </w:p>
    <w:p w:rsidR="00FA2086" w:rsidRPr="00050CA8" w:rsidRDefault="00FA2086" w:rsidP="00FA2086">
      <w:r w:rsidRPr="00050CA8">
        <w:rPr>
          <w:b/>
        </w:rPr>
        <w:t xml:space="preserve">Output, Required: </w:t>
      </w:r>
      <w:r w:rsidRPr="00050CA8">
        <w:t>None</w:t>
      </w:r>
      <w:r w:rsidRPr="00050CA8">
        <w:rPr>
          <w:i/>
        </w:rPr>
        <w:t>.</w:t>
      </w:r>
    </w:p>
    <w:p w:rsidR="00FA2086" w:rsidRPr="00050CA8" w:rsidRDefault="00FA2086" w:rsidP="00FA2086">
      <w:pPr>
        <w:rPr>
          <w:i/>
        </w:rPr>
      </w:pPr>
      <w:r w:rsidRPr="00050CA8">
        <w:rPr>
          <w:b/>
        </w:rPr>
        <w:t>Output, Optional:</w:t>
      </w:r>
      <w:r w:rsidRPr="00050CA8">
        <w:t xml:space="preserve"> None</w:t>
      </w:r>
      <w:r w:rsidRPr="00050CA8">
        <w:rPr>
          <w:i/>
        </w:rPr>
        <w:t>.</w:t>
      </w:r>
    </w:p>
    <w:p w:rsidR="00FA2086" w:rsidRPr="00050CA8" w:rsidRDefault="00FA2086" w:rsidP="00FA2086">
      <w:pPr>
        <w:pStyle w:val="Heading3"/>
        <w:rPr>
          <w:lang w:eastAsia="zh-CN"/>
        </w:rPr>
      </w:pPr>
      <w:bookmarkStart w:id="1580" w:name="_Toc19184023"/>
      <w:bookmarkStart w:id="1581" w:name="_Toc27848300"/>
      <w:bookmarkStart w:id="1582" w:name="_Toc36189729"/>
      <w:r w:rsidRPr="00050CA8">
        <w:lastRenderedPageBreak/>
        <w:t>5.2.9</w:t>
      </w:r>
      <w:r w:rsidRPr="00050CA8">
        <w:tab/>
        <w:t>SMSF Services</w:t>
      </w:r>
      <w:bookmarkEnd w:id="1580"/>
      <w:bookmarkEnd w:id="1581"/>
      <w:bookmarkEnd w:id="1582"/>
    </w:p>
    <w:p w:rsidR="00FA2086" w:rsidRPr="00050CA8" w:rsidRDefault="00FA2086" w:rsidP="00FA2086">
      <w:pPr>
        <w:pStyle w:val="Heading4"/>
      </w:pPr>
      <w:bookmarkStart w:id="1583" w:name="_Toc19184024"/>
      <w:bookmarkStart w:id="1584" w:name="_Toc27848301"/>
      <w:bookmarkStart w:id="1585" w:name="_Toc36189730"/>
      <w:r w:rsidRPr="00050CA8">
        <w:t>5.2.9.1</w:t>
      </w:r>
      <w:r w:rsidRPr="00050CA8">
        <w:tab/>
        <w:t>General</w:t>
      </w:r>
      <w:bookmarkEnd w:id="1583"/>
      <w:bookmarkEnd w:id="1584"/>
      <w:bookmarkEnd w:id="1585"/>
    </w:p>
    <w:p w:rsidR="00FA2086" w:rsidRPr="00050CA8" w:rsidRDefault="00FA2086" w:rsidP="00FA2086">
      <w:r w:rsidRPr="00050CA8">
        <w:t>The following table illustrates the SMSF Services.</w:t>
      </w:r>
    </w:p>
    <w:p w:rsidR="00FA2086" w:rsidRPr="00050CA8" w:rsidRDefault="00FA2086" w:rsidP="00FA2086">
      <w:pPr>
        <w:pStyle w:val="TH"/>
      </w:pPr>
      <w:r w:rsidRPr="00050CA8">
        <w:t>Table 5.2.9.1-1: List of SMSF Services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2"/>
        <w:gridCol w:w="2682"/>
        <w:gridCol w:w="3274"/>
        <w:gridCol w:w="1559"/>
      </w:tblGrid>
      <w:tr w:rsidR="00FA2086" w:rsidRPr="00050CA8" w:rsidTr="0099638A">
        <w:tc>
          <w:tcPr>
            <w:tcW w:w="2232" w:type="dxa"/>
            <w:tcBorders>
              <w:bottom w:val="single" w:sz="4" w:space="0" w:color="auto"/>
            </w:tcBorders>
          </w:tcPr>
          <w:p w:rsidR="00FA2086" w:rsidRPr="00050CA8" w:rsidRDefault="00FA2086" w:rsidP="004F10EA">
            <w:pPr>
              <w:pStyle w:val="TAH"/>
            </w:pPr>
            <w:r w:rsidRPr="00050CA8">
              <w:t>Service Name</w:t>
            </w:r>
          </w:p>
        </w:tc>
        <w:tc>
          <w:tcPr>
            <w:tcW w:w="2682" w:type="dxa"/>
          </w:tcPr>
          <w:p w:rsidR="00FA2086" w:rsidRPr="00050CA8" w:rsidRDefault="00FA2086" w:rsidP="004F10EA">
            <w:pPr>
              <w:pStyle w:val="TAH"/>
            </w:pPr>
            <w:r w:rsidRPr="00050CA8">
              <w:t>Service Operations</w:t>
            </w:r>
          </w:p>
        </w:tc>
        <w:tc>
          <w:tcPr>
            <w:tcW w:w="3274" w:type="dxa"/>
          </w:tcPr>
          <w:p w:rsidR="00FA2086" w:rsidRPr="00050CA8" w:rsidRDefault="00FA2086" w:rsidP="004F10EA">
            <w:pPr>
              <w:pStyle w:val="TAH"/>
            </w:pPr>
            <w:r w:rsidRPr="00050CA8">
              <w:t>Operation</w:t>
            </w:r>
          </w:p>
          <w:p w:rsidR="00FA2086" w:rsidRPr="00050CA8" w:rsidRDefault="00FA2086" w:rsidP="004F10EA">
            <w:pPr>
              <w:pStyle w:val="TAH"/>
            </w:pPr>
            <w:r w:rsidRPr="00050CA8">
              <w:t>Semantics</w:t>
            </w:r>
          </w:p>
        </w:tc>
        <w:tc>
          <w:tcPr>
            <w:tcW w:w="1559" w:type="dxa"/>
          </w:tcPr>
          <w:p w:rsidR="00FA2086" w:rsidRPr="00050CA8" w:rsidRDefault="00FA2086" w:rsidP="004F10EA">
            <w:pPr>
              <w:pStyle w:val="TAH"/>
            </w:pPr>
            <w:r w:rsidRPr="00050CA8">
              <w:t>Example Consumer(s)</w:t>
            </w:r>
          </w:p>
        </w:tc>
      </w:tr>
      <w:tr w:rsidR="0099638A" w:rsidRPr="00050CA8" w:rsidTr="0099638A">
        <w:tc>
          <w:tcPr>
            <w:tcW w:w="2232" w:type="dxa"/>
            <w:tcBorders>
              <w:bottom w:val="nil"/>
            </w:tcBorders>
          </w:tcPr>
          <w:p w:rsidR="0099638A" w:rsidRPr="00050CA8" w:rsidRDefault="0099638A" w:rsidP="00503521">
            <w:pPr>
              <w:pStyle w:val="TAL"/>
            </w:pPr>
            <w:r w:rsidRPr="00050CA8">
              <w:rPr>
                <w:lang w:eastAsia="zh-CN"/>
              </w:rPr>
              <w:t>Nsmsf_SMService</w:t>
            </w:r>
          </w:p>
        </w:tc>
        <w:tc>
          <w:tcPr>
            <w:tcW w:w="2682" w:type="dxa"/>
          </w:tcPr>
          <w:p w:rsidR="0099638A" w:rsidRPr="00050CA8" w:rsidRDefault="0099638A" w:rsidP="00503521">
            <w:pPr>
              <w:pStyle w:val="TAL"/>
              <w:rPr>
                <w:lang w:eastAsia="zh-CN"/>
              </w:rPr>
            </w:pPr>
            <w:r w:rsidRPr="00050CA8">
              <w:rPr>
                <w:lang w:eastAsia="zh-CN"/>
              </w:rPr>
              <w:t>Activate</w:t>
            </w:r>
          </w:p>
        </w:tc>
        <w:tc>
          <w:tcPr>
            <w:tcW w:w="3274" w:type="dxa"/>
          </w:tcPr>
          <w:p w:rsidR="0099638A" w:rsidRPr="00050CA8" w:rsidRDefault="0099638A" w:rsidP="00503521">
            <w:pPr>
              <w:pStyle w:val="TAL"/>
              <w:rPr>
                <w:lang w:eastAsia="zh-CN"/>
              </w:rPr>
            </w:pPr>
            <w:r w:rsidRPr="00050CA8">
              <w:t>Request/Response</w:t>
            </w:r>
          </w:p>
        </w:tc>
        <w:tc>
          <w:tcPr>
            <w:tcW w:w="1559" w:type="dxa"/>
          </w:tcPr>
          <w:p w:rsidR="0099638A" w:rsidRPr="00050CA8" w:rsidRDefault="0099638A" w:rsidP="00503521">
            <w:pPr>
              <w:pStyle w:val="TAL"/>
              <w:rPr>
                <w:lang w:eastAsia="zh-CN"/>
              </w:rPr>
            </w:pPr>
            <w:r w:rsidRPr="00050CA8">
              <w:rPr>
                <w:lang w:eastAsia="zh-CN"/>
              </w:rPr>
              <w:t>AMF</w:t>
            </w:r>
          </w:p>
        </w:tc>
      </w:tr>
      <w:tr w:rsidR="0099638A" w:rsidRPr="00050CA8" w:rsidTr="0099638A">
        <w:tc>
          <w:tcPr>
            <w:tcW w:w="2232" w:type="dxa"/>
            <w:tcBorders>
              <w:top w:val="nil"/>
              <w:bottom w:val="nil"/>
            </w:tcBorders>
          </w:tcPr>
          <w:p w:rsidR="0099638A" w:rsidRPr="00050CA8" w:rsidRDefault="0099638A" w:rsidP="00503521">
            <w:pPr>
              <w:pStyle w:val="TAL"/>
            </w:pPr>
          </w:p>
        </w:tc>
        <w:tc>
          <w:tcPr>
            <w:tcW w:w="2682" w:type="dxa"/>
          </w:tcPr>
          <w:p w:rsidR="0099638A" w:rsidRPr="00050CA8" w:rsidRDefault="0099638A" w:rsidP="00503521">
            <w:pPr>
              <w:pStyle w:val="TAL"/>
              <w:rPr>
                <w:lang w:eastAsia="zh-CN"/>
              </w:rPr>
            </w:pPr>
            <w:r>
              <w:rPr>
                <w:rFonts w:hint="eastAsia"/>
                <w:lang w:eastAsia="zh-CN"/>
              </w:rPr>
              <w:t>Deactivate</w:t>
            </w:r>
          </w:p>
        </w:tc>
        <w:tc>
          <w:tcPr>
            <w:tcW w:w="3274" w:type="dxa"/>
          </w:tcPr>
          <w:p w:rsidR="0099638A" w:rsidRPr="00050CA8" w:rsidRDefault="0099638A" w:rsidP="00503521">
            <w:pPr>
              <w:pStyle w:val="TAL"/>
            </w:pPr>
            <w:r>
              <w:rPr>
                <w:rFonts w:hint="eastAsia"/>
                <w:lang w:eastAsia="zh-CN"/>
              </w:rPr>
              <w:t>Request/Response</w:t>
            </w:r>
          </w:p>
        </w:tc>
        <w:tc>
          <w:tcPr>
            <w:tcW w:w="1559" w:type="dxa"/>
          </w:tcPr>
          <w:p w:rsidR="0099638A" w:rsidRPr="00050CA8" w:rsidRDefault="0099638A" w:rsidP="00503521">
            <w:pPr>
              <w:pStyle w:val="TAL"/>
              <w:rPr>
                <w:lang w:eastAsia="zh-CN"/>
              </w:rPr>
            </w:pPr>
            <w:r>
              <w:rPr>
                <w:rFonts w:hint="eastAsia"/>
                <w:lang w:eastAsia="zh-CN"/>
              </w:rPr>
              <w:t>AMF</w:t>
            </w:r>
          </w:p>
        </w:tc>
      </w:tr>
      <w:tr w:rsidR="0099638A" w:rsidRPr="00050CA8" w:rsidTr="004F10EA">
        <w:tc>
          <w:tcPr>
            <w:tcW w:w="2232" w:type="dxa"/>
            <w:tcBorders>
              <w:top w:val="nil"/>
            </w:tcBorders>
          </w:tcPr>
          <w:p w:rsidR="0099638A" w:rsidRPr="00050CA8" w:rsidRDefault="0099638A" w:rsidP="004F10EA">
            <w:pPr>
              <w:pStyle w:val="TAL"/>
            </w:pPr>
          </w:p>
        </w:tc>
        <w:tc>
          <w:tcPr>
            <w:tcW w:w="2682" w:type="dxa"/>
          </w:tcPr>
          <w:p w:rsidR="0099638A" w:rsidRPr="00050CA8" w:rsidRDefault="0099638A" w:rsidP="004F10EA">
            <w:pPr>
              <w:pStyle w:val="TAL"/>
              <w:rPr>
                <w:lang w:eastAsia="zh-CN"/>
              </w:rPr>
            </w:pPr>
            <w:r w:rsidRPr="00050CA8">
              <w:t>UplinkSMS</w:t>
            </w:r>
          </w:p>
        </w:tc>
        <w:tc>
          <w:tcPr>
            <w:tcW w:w="3274" w:type="dxa"/>
          </w:tcPr>
          <w:p w:rsidR="0099638A" w:rsidRPr="00050CA8" w:rsidRDefault="0099638A" w:rsidP="004F10EA">
            <w:pPr>
              <w:pStyle w:val="TAL"/>
            </w:pPr>
            <w:r w:rsidRPr="00050CA8">
              <w:t>Request/Response</w:t>
            </w:r>
          </w:p>
        </w:tc>
        <w:tc>
          <w:tcPr>
            <w:tcW w:w="1559" w:type="dxa"/>
          </w:tcPr>
          <w:p w:rsidR="0099638A" w:rsidRPr="00050CA8" w:rsidRDefault="0099638A" w:rsidP="004F10EA">
            <w:pPr>
              <w:pStyle w:val="TAL"/>
              <w:rPr>
                <w:lang w:eastAsia="zh-CN"/>
              </w:rPr>
            </w:pPr>
            <w:r w:rsidRPr="00050CA8">
              <w:t>AMF</w:t>
            </w:r>
          </w:p>
        </w:tc>
      </w:tr>
    </w:tbl>
    <w:p w:rsidR="00FA2086" w:rsidRPr="00050CA8" w:rsidRDefault="00FA2086" w:rsidP="00FA2086">
      <w:pPr>
        <w:pStyle w:val="FP"/>
      </w:pPr>
    </w:p>
    <w:p w:rsidR="00FA2086" w:rsidRPr="00050CA8" w:rsidRDefault="00FA2086" w:rsidP="00FA2086">
      <w:pPr>
        <w:pStyle w:val="Heading4"/>
      </w:pPr>
      <w:bookmarkStart w:id="1586" w:name="_Toc19184025"/>
      <w:bookmarkStart w:id="1587" w:name="_Toc27848302"/>
      <w:bookmarkStart w:id="1588" w:name="_Toc36189731"/>
      <w:r w:rsidRPr="00050CA8">
        <w:t>5.2.9.2</w:t>
      </w:r>
      <w:r w:rsidRPr="00050CA8">
        <w:tab/>
        <w:t>Nsmsf_SMService service</w:t>
      </w:r>
      <w:bookmarkEnd w:id="1586"/>
      <w:bookmarkEnd w:id="1587"/>
      <w:bookmarkEnd w:id="1588"/>
    </w:p>
    <w:p w:rsidR="00FA2086" w:rsidRPr="00050CA8" w:rsidRDefault="00FA2086" w:rsidP="00FA2086">
      <w:pPr>
        <w:pStyle w:val="Heading5"/>
        <w:rPr>
          <w:lang w:eastAsia="zh-CN"/>
        </w:rPr>
      </w:pPr>
      <w:bookmarkStart w:id="1589" w:name="_Toc19184026"/>
      <w:bookmarkStart w:id="1590" w:name="_Toc27848303"/>
      <w:bookmarkStart w:id="1591" w:name="_Toc36189732"/>
      <w:r w:rsidRPr="00050CA8">
        <w:rPr>
          <w:lang w:eastAsia="zh-CN"/>
        </w:rPr>
        <w:t>5.2.9.2.1</w:t>
      </w:r>
      <w:r w:rsidRPr="00050CA8">
        <w:rPr>
          <w:lang w:eastAsia="zh-CN"/>
        </w:rPr>
        <w:tab/>
      </w:r>
      <w:r w:rsidR="0026400F">
        <w:rPr>
          <w:lang w:val="sv-SE" w:eastAsia="zh-CN"/>
        </w:rPr>
        <w:t>General</w:t>
      </w:r>
      <w:bookmarkEnd w:id="1589"/>
      <w:bookmarkEnd w:id="1590"/>
      <w:bookmarkEnd w:id="1591"/>
    </w:p>
    <w:p w:rsidR="00FA2086" w:rsidRPr="00050CA8" w:rsidRDefault="00FA2086" w:rsidP="00FA2086">
      <w:pPr>
        <w:rPr>
          <w:lang w:eastAsia="zh-CN"/>
        </w:rPr>
      </w:pPr>
      <w:r w:rsidRPr="00050CA8">
        <w:rPr>
          <w:lang w:eastAsia="zh-CN"/>
        </w:rPr>
        <w:t>This service allows AMF to authorize SMS and activate SMS for the served user on SMSF.</w:t>
      </w:r>
    </w:p>
    <w:p w:rsidR="00FA2086" w:rsidRPr="00050CA8" w:rsidRDefault="00FA2086" w:rsidP="00FA2086">
      <w:pPr>
        <w:pStyle w:val="Heading5"/>
        <w:rPr>
          <w:lang w:eastAsia="zh-CN"/>
        </w:rPr>
      </w:pPr>
      <w:bookmarkStart w:id="1592" w:name="_Toc19184027"/>
      <w:bookmarkStart w:id="1593" w:name="_Toc27848304"/>
      <w:bookmarkStart w:id="1594" w:name="_Toc36189733"/>
      <w:r w:rsidRPr="00050CA8">
        <w:rPr>
          <w:lang w:eastAsia="zh-CN"/>
        </w:rPr>
        <w:t>5.2.9.2.2</w:t>
      </w:r>
      <w:r w:rsidRPr="00050CA8">
        <w:rPr>
          <w:lang w:eastAsia="zh-CN"/>
        </w:rPr>
        <w:tab/>
      </w:r>
      <w:r w:rsidRPr="00050CA8">
        <w:t>Nsmsf_SMS</w:t>
      </w:r>
      <w:r w:rsidRPr="00050CA8">
        <w:rPr>
          <w:lang w:eastAsia="zh-CN"/>
        </w:rPr>
        <w:t>ervice_Activate service operation</w:t>
      </w:r>
      <w:bookmarkEnd w:id="1592"/>
      <w:bookmarkEnd w:id="1593"/>
      <w:bookmarkEnd w:id="1594"/>
    </w:p>
    <w:p w:rsidR="00FA2086" w:rsidRPr="00050CA8" w:rsidRDefault="00FA2086" w:rsidP="00FA2086">
      <w:pPr>
        <w:rPr>
          <w:b/>
          <w:lang w:eastAsia="zh-CN"/>
        </w:rPr>
      </w:pPr>
      <w:r w:rsidRPr="00050CA8">
        <w:rPr>
          <w:b/>
          <w:lang w:eastAsia="zh-CN"/>
        </w:rPr>
        <w:t xml:space="preserve">Service operation name: </w:t>
      </w:r>
      <w:r w:rsidRPr="00050CA8">
        <w:t>Nsmsf_SMS</w:t>
      </w:r>
      <w:r w:rsidRPr="00050CA8">
        <w:rPr>
          <w:lang w:eastAsia="zh-CN"/>
        </w:rPr>
        <w:t>ervice_Activate</w:t>
      </w:r>
    </w:p>
    <w:p w:rsidR="00FA2086" w:rsidRPr="00050CA8" w:rsidRDefault="00FA2086" w:rsidP="00FA2086">
      <w:pPr>
        <w:rPr>
          <w:lang w:eastAsia="zh-CN"/>
        </w:rPr>
      </w:pPr>
      <w:r w:rsidRPr="00050CA8">
        <w:rPr>
          <w:b/>
        </w:rPr>
        <w:t>Description:</w:t>
      </w:r>
      <w:r w:rsidRPr="00050CA8">
        <w:t xml:space="preserve"> Authorize whether the specified UE is allowed to activate SMS service</w:t>
      </w:r>
      <w:r w:rsidRPr="00050CA8">
        <w:rPr>
          <w:lang w:eastAsia="zh-CN"/>
        </w:rPr>
        <w:t>.</w:t>
      </w:r>
    </w:p>
    <w:p w:rsidR="00FA2086" w:rsidRPr="00050CA8" w:rsidRDefault="00FA2086" w:rsidP="00FA2086">
      <w:r w:rsidRPr="00050CA8">
        <w:rPr>
          <w:b/>
        </w:rPr>
        <w:t xml:space="preserve">Concurrent use: </w:t>
      </w:r>
      <w:r w:rsidRPr="00050CA8">
        <w:t>None.</w:t>
      </w:r>
    </w:p>
    <w:p w:rsidR="00FA2086" w:rsidRPr="00050CA8" w:rsidRDefault="00FA2086" w:rsidP="00FA2086">
      <w:pPr>
        <w:rPr>
          <w:lang w:eastAsia="zh-CN"/>
        </w:rPr>
      </w:pPr>
      <w:r w:rsidRPr="00050CA8">
        <w:rPr>
          <w:b/>
        </w:rPr>
        <w:t>Inputs, Required:</w:t>
      </w:r>
      <w:r w:rsidRPr="00050CA8">
        <w:rPr>
          <w:lang w:eastAsia="zh-CN"/>
        </w:rPr>
        <w:t xml:space="preserve"> SUPI</w:t>
      </w:r>
      <w:r w:rsidR="00FD6AD8">
        <w:rPr>
          <w:lang w:eastAsia="zh-CN"/>
        </w:rPr>
        <w:t>, NF ID</w:t>
      </w:r>
      <w:r w:rsidRPr="00050CA8">
        <w:rPr>
          <w:lang w:eastAsia="zh-CN"/>
        </w:rPr>
        <w:t>.</w:t>
      </w:r>
    </w:p>
    <w:p w:rsidR="00FA2086" w:rsidRPr="00050CA8" w:rsidRDefault="00FA2086" w:rsidP="00FA2086">
      <w:r w:rsidRPr="00050CA8">
        <w:rPr>
          <w:b/>
        </w:rPr>
        <w:t>Inputs, Optional:</w:t>
      </w:r>
      <w:r w:rsidRPr="00050CA8">
        <w:t xml:space="preserve"> GPSI</w:t>
      </w:r>
      <w:r w:rsidR="00156D0D">
        <w:rPr>
          <w:rFonts w:hint="eastAsia"/>
          <w:lang w:eastAsia="zh-CN"/>
        </w:rPr>
        <w:t>, Time Zone</w:t>
      </w:r>
      <w:r w:rsidR="0034072B">
        <w:rPr>
          <w:lang w:eastAsia="zh-CN"/>
        </w:rPr>
        <w:t>, Access Type</w:t>
      </w:r>
      <w:r w:rsidR="009F3F1A">
        <w:rPr>
          <w:lang w:eastAsia="zh-CN"/>
        </w:rPr>
        <w:t>, GUAMI</w:t>
      </w:r>
      <w:r w:rsidR="004A0E3C">
        <w:rPr>
          <w:lang w:eastAsia="zh-CN"/>
        </w:rPr>
        <w:t>, backup AMF</w:t>
      </w:r>
      <w:r w:rsidR="009F3F1A">
        <w:rPr>
          <w:lang w:eastAsia="zh-CN"/>
        </w:rPr>
        <w:t>(s) (if NF Type is AMF)</w:t>
      </w:r>
      <w:r w:rsidRPr="00050CA8">
        <w:t>.</w:t>
      </w:r>
      <w:r w:rsidR="004A0E3C">
        <w:t xml:space="preserve"> Backup AMF(s) sent only once by the AMF to the SMSF in its first interaction with the SMSF</w:t>
      </w:r>
      <w:r w:rsidR="00D90C26" w:rsidRPr="008168E6">
        <w:t>, UE</w:t>
      </w:r>
      <w:r w:rsidR="00D049D1">
        <w:t>'</w:t>
      </w:r>
      <w:r w:rsidR="00D90C26" w:rsidRPr="008168E6">
        <w:t>s Routing Indicator or UDM Group ID for the UE</w:t>
      </w:r>
      <w:r w:rsidR="004A0E3C">
        <w:t>.</w:t>
      </w:r>
    </w:p>
    <w:p w:rsidR="00FA2086" w:rsidRPr="00050CA8" w:rsidRDefault="00FA2086" w:rsidP="00FA2086">
      <w:r w:rsidRPr="00050CA8">
        <w:rPr>
          <w:b/>
        </w:rPr>
        <w:t xml:space="preserve">Outputs, Required: </w:t>
      </w:r>
      <w:r w:rsidRPr="00050CA8">
        <w:rPr>
          <w:lang w:eastAsia="zh-CN"/>
        </w:rPr>
        <w:t>SMS service activation result.</w:t>
      </w:r>
    </w:p>
    <w:p w:rsidR="00FA2086" w:rsidRDefault="00FA2086" w:rsidP="00FA2086">
      <w:pPr>
        <w:rPr>
          <w:lang w:eastAsia="zh-CN"/>
        </w:rPr>
      </w:pPr>
      <w:r w:rsidRPr="00050CA8">
        <w:rPr>
          <w:b/>
        </w:rPr>
        <w:t>Outputs, Optional:</w:t>
      </w:r>
      <w:r w:rsidRPr="00050CA8">
        <w:t xml:space="preserve"> </w:t>
      </w:r>
      <w:r w:rsidRPr="00050CA8">
        <w:rPr>
          <w:lang w:eastAsia="zh-CN"/>
        </w:rPr>
        <w:t>None.</w:t>
      </w:r>
    </w:p>
    <w:p w:rsidR="00156D0D" w:rsidRPr="00050CA8" w:rsidRDefault="00156D0D" w:rsidP="00156D0D">
      <w:pPr>
        <w:pStyle w:val="Heading5"/>
        <w:rPr>
          <w:lang w:eastAsia="zh-CN"/>
        </w:rPr>
      </w:pPr>
      <w:bookmarkStart w:id="1595" w:name="_Toc19184028"/>
      <w:bookmarkStart w:id="1596" w:name="_Toc27848305"/>
      <w:bookmarkStart w:id="1597" w:name="_Toc36189734"/>
      <w:r w:rsidRPr="00050CA8">
        <w:rPr>
          <w:lang w:eastAsia="zh-CN"/>
        </w:rPr>
        <w:t>5.2.9.2.</w:t>
      </w:r>
      <w:r w:rsidRPr="007500BF">
        <w:rPr>
          <w:lang w:val="en-GB" w:eastAsia="zh-CN"/>
        </w:rPr>
        <w:t>3</w:t>
      </w:r>
      <w:r w:rsidRPr="00050CA8">
        <w:rPr>
          <w:lang w:eastAsia="zh-CN"/>
        </w:rPr>
        <w:tab/>
      </w:r>
      <w:r w:rsidRPr="00050CA8">
        <w:t>Nsmsf_SMS</w:t>
      </w:r>
      <w:r w:rsidRPr="00050CA8">
        <w:rPr>
          <w:lang w:eastAsia="zh-CN"/>
        </w:rPr>
        <w:t>ervice_</w:t>
      </w:r>
      <w:r>
        <w:rPr>
          <w:rFonts w:hint="eastAsia"/>
          <w:lang w:eastAsia="zh-CN"/>
        </w:rPr>
        <w:t>Dea</w:t>
      </w:r>
      <w:r w:rsidRPr="00050CA8">
        <w:rPr>
          <w:lang w:eastAsia="zh-CN"/>
        </w:rPr>
        <w:t>ctivate service operation</w:t>
      </w:r>
      <w:bookmarkEnd w:id="1595"/>
      <w:bookmarkEnd w:id="1596"/>
      <w:bookmarkEnd w:id="1597"/>
    </w:p>
    <w:p w:rsidR="00156D0D" w:rsidRPr="00050CA8" w:rsidRDefault="00156D0D" w:rsidP="00156D0D">
      <w:pPr>
        <w:rPr>
          <w:b/>
          <w:lang w:eastAsia="zh-CN"/>
        </w:rPr>
      </w:pPr>
      <w:r w:rsidRPr="00050CA8">
        <w:rPr>
          <w:b/>
          <w:lang w:eastAsia="zh-CN"/>
        </w:rPr>
        <w:t xml:space="preserve">Service operation name: </w:t>
      </w:r>
      <w:r w:rsidRPr="00050CA8">
        <w:t>Nsmsf_SMS</w:t>
      </w:r>
      <w:r w:rsidRPr="00050CA8">
        <w:rPr>
          <w:lang w:eastAsia="zh-CN"/>
        </w:rPr>
        <w:t>ervice_</w:t>
      </w:r>
      <w:r>
        <w:rPr>
          <w:lang w:eastAsia="zh-CN"/>
        </w:rPr>
        <w:t>De</w:t>
      </w:r>
      <w:r>
        <w:rPr>
          <w:rFonts w:hint="eastAsia"/>
          <w:lang w:eastAsia="zh-CN"/>
        </w:rPr>
        <w:t>a</w:t>
      </w:r>
      <w:r w:rsidRPr="00050CA8">
        <w:rPr>
          <w:lang w:eastAsia="zh-CN"/>
        </w:rPr>
        <w:t>ctivate</w:t>
      </w:r>
    </w:p>
    <w:p w:rsidR="00156D0D" w:rsidRPr="00050CA8" w:rsidRDefault="00156D0D" w:rsidP="00156D0D">
      <w:pPr>
        <w:rPr>
          <w:lang w:eastAsia="zh-CN"/>
        </w:rPr>
      </w:pPr>
      <w:r w:rsidRPr="00050CA8">
        <w:rPr>
          <w:b/>
        </w:rPr>
        <w:t>Description:</w:t>
      </w:r>
      <w:r w:rsidRPr="00050CA8">
        <w:t xml:space="preserve"> </w:t>
      </w:r>
      <w:r>
        <w:rPr>
          <w:rFonts w:hint="eastAsia"/>
          <w:lang w:eastAsia="zh-CN"/>
        </w:rPr>
        <w:t>Remove SMS service authorization from SMSF for a given service user.</w:t>
      </w:r>
    </w:p>
    <w:p w:rsidR="00156D0D" w:rsidRPr="00050CA8" w:rsidRDefault="00156D0D" w:rsidP="00156D0D">
      <w:r w:rsidRPr="00050CA8">
        <w:rPr>
          <w:b/>
        </w:rPr>
        <w:t xml:space="preserve">Concurrent use: </w:t>
      </w:r>
      <w:r w:rsidRPr="00050CA8">
        <w:t>None.</w:t>
      </w:r>
    </w:p>
    <w:p w:rsidR="00156D0D" w:rsidRPr="00050CA8" w:rsidRDefault="00156D0D" w:rsidP="00156D0D">
      <w:pPr>
        <w:rPr>
          <w:lang w:eastAsia="zh-CN"/>
        </w:rPr>
      </w:pPr>
      <w:r w:rsidRPr="00050CA8">
        <w:rPr>
          <w:b/>
        </w:rPr>
        <w:t>Inputs, Required:</w:t>
      </w:r>
      <w:r w:rsidRPr="00050CA8">
        <w:rPr>
          <w:lang w:eastAsia="zh-CN"/>
        </w:rPr>
        <w:t xml:space="preserve"> SUPI.</w:t>
      </w:r>
    </w:p>
    <w:p w:rsidR="00156D0D" w:rsidRPr="00050CA8" w:rsidRDefault="00156D0D" w:rsidP="00156D0D">
      <w:r w:rsidRPr="00050CA8">
        <w:rPr>
          <w:b/>
        </w:rPr>
        <w:t xml:space="preserve">Inputs, Optional: </w:t>
      </w:r>
      <w:r w:rsidRPr="00050CA8">
        <w:t>None.</w:t>
      </w:r>
    </w:p>
    <w:p w:rsidR="00156D0D" w:rsidRPr="00050CA8" w:rsidRDefault="00156D0D" w:rsidP="00156D0D">
      <w:r w:rsidRPr="00050CA8">
        <w:rPr>
          <w:b/>
        </w:rPr>
        <w:t xml:space="preserve">Outputs, Required: </w:t>
      </w:r>
      <w:r w:rsidRPr="00050CA8">
        <w:rPr>
          <w:lang w:eastAsia="zh-CN"/>
        </w:rPr>
        <w:t xml:space="preserve">SMS service </w:t>
      </w:r>
      <w:r>
        <w:rPr>
          <w:rFonts w:hint="eastAsia"/>
          <w:lang w:eastAsia="zh-CN"/>
        </w:rPr>
        <w:t>de</w:t>
      </w:r>
      <w:r w:rsidRPr="00050CA8">
        <w:rPr>
          <w:lang w:eastAsia="zh-CN"/>
        </w:rPr>
        <w:t>activation result.</w:t>
      </w:r>
    </w:p>
    <w:p w:rsidR="00156D0D" w:rsidRPr="00050CA8" w:rsidRDefault="00156D0D" w:rsidP="00156D0D">
      <w:pPr>
        <w:rPr>
          <w:lang w:eastAsia="zh-CN"/>
        </w:rPr>
      </w:pPr>
      <w:r w:rsidRPr="00050CA8">
        <w:rPr>
          <w:b/>
        </w:rPr>
        <w:t>Outputs, Optional:</w:t>
      </w:r>
      <w:r w:rsidRPr="00050CA8">
        <w:t xml:space="preserve"> </w:t>
      </w:r>
      <w:r w:rsidRPr="00050CA8">
        <w:rPr>
          <w:lang w:eastAsia="zh-CN"/>
        </w:rPr>
        <w:t>None.</w:t>
      </w:r>
    </w:p>
    <w:p w:rsidR="00FA2086" w:rsidRPr="00050CA8" w:rsidRDefault="00FA2086" w:rsidP="00FA2086">
      <w:pPr>
        <w:pStyle w:val="Heading5"/>
        <w:rPr>
          <w:lang w:eastAsia="zh-CN"/>
        </w:rPr>
      </w:pPr>
      <w:bookmarkStart w:id="1598" w:name="_Toc19184029"/>
      <w:bookmarkStart w:id="1599" w:name="_Toc27848306"/>
      <w:bookmarkStart w:id="1600" w:name="_Toc36189735"/>
      <w:r w:rsidRPr="00050CA8">
        <w:rPr>
          <w:lang w:eastAsia="zh-CN"/>
        </w:rPr>
        <w:t>5.2.9.2.</w:t>
      </w:r>
      <w:r w:rsidR="00156D0D" w:rsidRPr="00156D0D">
        <w:rPr>
          <w:lang w:val="en-GB" w:eastAsia="zh-CN"/>
        </w:rPr>
        <w:t>4</w:t>
      </w:r>
      <w:r w:rsidRPr="00050CA8">
        <w:rPr>
          <w:lang w:eastAsia="zh-CN"/>
        </w:rPr>
        <w:tab/>
        <w:t>Nsmsf_SMService_UplinkSMS service operation</w:t>
      </w:r>
      <w:bookmarkEnd w:id="1598"/>
      <w:bookmarkEnd w:id="1599"/>
      <w:bookmarkEnd w:id="1600"/>
    </w:p>
    <w:p w:rsidR="00FA2086" w:rsidRPr="00050CA8" w:rsidRDefault="00FA2086" w:rsidP="00FA2086">
      <w:pPr>
        <w:rPr>
          <w:b/>
          <w:lang w:eastAsia="zh-CN"/>
        </w:rPr>
      </w:pPr>
      <w:r w:rsidRPr="00050CA8">
        <w:rPr>
          <w:b/>
          <w:lang w:eastAsia="zh-CN"/>
        </w:rPr>
        <w:t xml:space="preserve">Service operation name: </w:t>
      </w:r>
      <w:r w:rsidRPr="00050CA8">
        <w:t>Nsmsf_SMS</w:t>
      </w:r>
      <w:r w:rsidRPr="00050CA8">
        <w:rPr>
          <w:lang w:eastAsia="zh-CN"/>
        </w:rPr>
        <w:t>ervice_UplinkSMS</w:t>
      </w:r>
    </w:p>
    <w:p w:rsidR="00FA2086" w:rsidRPr="00050CA8" w:rsidRDefault="00FA2086" w:rsidP="00FA2086">
      <w:pPr>
        <w:rPr>
          <w:lang w:eastAsia="zh-CN"/>
        </w:rPr>
      </w:pPr>
      <w:r w:rsidRPr="00050CA8">
        <w:rPr>
          <w:b/>
        </w:rPr>
        <w:t>Description:</w:t>
      </w:r>
      <w:r w:rsidRPr="00050CA8">
        <w:t xml:space="preserve"> </w:t>
      </w:r>
      <w:r w:rsidRPr="00050CA8">
        <w:rPr>
          <w:lang w:eastAsia="zh-CN"/>
        </w:rPr>
        <w:t>transmit uplink SMS message from consumer NF to SMSF.</w:t>
      </w:r>
    </w:p>
    <w:p w:rsidR="00FA2086" w:rsidRPr="00050CA8" w:rsidRDefault="00FA2086" w:rsidP="00FA2086">
      <w:r w:rsidRPr="00050CA8">
        <w:rPr>
          <w:b/>
        </w:rPr>
        <w:t xml:space="preserve">Concurrent use: </w:t>
      </w:r>
      <w:r w:rsidRPr="00050CA8">
        <w:t>None.</w:t>
      </w:r>
    </w:p>
    <w:p w:rsidR="00FA2086" w:rsidRPr="00050CA8" w:rsidRDefault="00FA2086" w:rsidP="00FA2086">
      <w:pPr>
        <w:rPr>
          <w:lang w:eastAsia="zh-CN"/>
        </w:rPr>
      </w:pPr>
      <w:r w:rsidRPr="00050CA8">
        <w:rPr>
          <w:b/>
        </w:rPr>
        <w:t>Inputs, Required:</w:t>
      </w:r>
      <w:r w:rsidRPr="00050CA8">
        <w:rPr>
          <w:lang w:eastAsia="zh-CN"/>
        </w:rPr>
        <w:t xml:space="preserve"> SUPI, SMS payload.</w:t>
      </w:r>
    </w:p>
    <w:p w:rsidR="00FA2086" w:rsidRPr="00050CA8" w:rsidRDefault="00FA2086" w:rsidP="00FA2086">
      <w:r w:rsidRPr="00050CA8">
        <w:rPr>
          <w:b/>
        </w:rPr>
        <w:lastRenderedPageBreak/>
        <w:t>Inputs, Optional:</w:t>
      </w:r>
      <w:r w:rsidRPr="00050CA8">
        <w:t xml:space="preserve"> GPSI</w:t>
      </w:r>
      <w:r w:rsidR="00156D0D">
        <w:rPr>
          <w:rFonts w:hint="eastAsia"/>
          <w:lang w:eastAsia="zh-CN"/>
        </w:rPr>
        <w:t xml:space="preserve">, </w:t>
      </w:r>
      <w:r w:rsidR="00A615A2" w:rsidRPr="003E6932">
        <w:rPr>
          <w:lang w:val="fr-FR" w:eastAsia="zh-CN"/>
        </w:rPr>
        <w:t xml:space="preserve">UE </w:t>
      </w:r>
      <w:r w:rsidR="00156D0D">
        <w:rPr>
          <w:rFonts w:hint="eastAsia"/>
          <w:lang w:eastAsia="zh-CN"/>
        </w:rPr>
        <w:t>Time Zone</w:t>
      </w:r>
      <w:r w:rsidR="00A615A2" w:rsidRPr="003E6932">
        <w:rPr>
          <w:lang w:val="fr-FR" w:eastAsia="zh-CN"/>
        </w:rPr>
        <w:t>, UE Location Information (ULI)</w:t>
      </w:r>
      <w:r w:rsidR="00A615A2" w:rsidRPr="003E6932">
        <w:rPr>
          <w:lang w:val="fr-FR"/>
        </w:rPr>
        <w:t>.</w:t>
      </w:r>
    </w:p>
    <w:p w:rsidR="00FA2086" w:rsidRPr="00050CA8" w:rsidRDefault="00FA2086" w:rsidP="00FA2086">
      <w:r w:rsidRPr="00050CA8">
        <w:rPr>
          <w:b/>
        </w:rPr>
        <w:t xml:space="preserve">Outputs, Required: </w:t>
      </w:r>
      <w:r w:rsidRPr="00050CA8">
        <w:rPr>
          <w:lang w:eastAsia="zh-CN"/>
        </w:rPr>
        <w:t>SMS message transmission result.</w:t>
      </w:r>
    </w:p>
    <w:p w:rsidR="00FA2086" w:rsidRPr="00050CA8" w:rsidRDefault="00FA2086" w:rsidP="00FA2086">
      <w:pPr>
        <w:rPr>
          <w:lang w:eastAsia="zh-CN"/>
        </w:rPr>
      </w:pPr>
      <w:r w:rsidRPr="00050CA8">
        <w:rPr>
          <w:b/>
        </w:rPr>
        <w:t>Outputs, Optional:</w:t>
      </w:r>
      <w:r w:rsidRPr="00050CA8">
        <w:t xml:space="preserve"> </w:t>
      </w:r>
      <w:r w:rsidRPr="00050CA8">
        <w:rPr>
          <w:lang w:eastAsia="zh-CN"/>
        </w:rPr>
        <w:t>None.</w:t>
      </w:r>
    </w:p>
    <w:p w:rsidR="00FA2086" w:rsidRDefault="00FA2086" w:rsidP="00FA2086">
      <w:pPr>
        <w:pStyle w:val="Heading3"/>
      </w:pPr>
      <w:bookmarkStart w:id="1601" w:name="_Toc19184030"/>
      <w:bookmarkStart w:id="1602" w:name="_Toc27848307"/>
      <w:bookmarkStart w:id="1603" w:name="_Toc36189736"/>
      <w:r w:rsidRPr="00050CA8">
        <w:t>5.2.10</w:t>
      </w:r>
      <w:r w:rsidRPr="00050CA8">
        <w:tab/>
      </w:r>
      <w:r w:rsidRPr="00050CA8">
        <w:rPr>
          <w:rFonts w:eastAsia="SimSun"/>
          <w:lang w:eastAsia="zh-CN"/>
        </w:rPr>
        <w:t>AUSF</w:t>
      </w:r>
      <w:r w:rsidRPr="00050CA8">
        <w:t xml:space="preserve"> Services</w:t>
      </w:r>
      <w:bookmarkEnd w:id="1601"/>
      <w:bookmarkEnd w:id="1602"/>
      <w:bookmarkEnd w:id="1603"/>
    </w:p>
    <w:p w:rsidR="002134B0" w:rsidRDefault="002134B0" w:rsidP="002134B0">
      <w:pPr>
        <w:pStyle w:val="Heading4"/>
      </w:pPr>
      <w:bookmarkStart w:id="1604" w:name="_Toc19184031"/>
      <w:bookmarkStart w:id="1605" w:name="_Toc27848308"/>
      <w:bookmarkStart w:id="1606" w:name="_Toc36189737"/>
      <w:bookmarkStart w:id="1607" w:name="_Hlk500859656"/>
      <w:r>
        <w:t>5.2.10.</w:t>
      </w:r>
      <w:r w:rsidRPr="004D7E35">
        <w:rPr>
          <w:lang w:val="en-GB"/>
        </w:rPr>
        <w:t>1</w:t>
      </w:r>
      <w:r>
        <w:tab/>
      </w:r>
      <w:r w:rsidRPr="00CA48BA">
        <w:t>General</w:t>
      </w:r>
      <w:bookmarkEnd w:id="1604"/>
      <w:bookmarkEnd w:id="1605"/>
      <w:bookmarkEnd w:id="1606"/>
    </w:p>
    <w:p w:rsidR="002134B0" w:rsidRDefault="002134B0" w:rsidP="002134B0">
      <w:r>
        <w:t>The following table illustrates the AUSF Services.</w:t>
      </w:r>
    </w:p>
    <w:p w:rsidR="002134B0" w:rsidRPr="00050CA8" w:rsidRDefault="002134B0" w:rsidP="002134B0">
      <w:pPr>
        <w:pStyle w:val="TH"/>
        <w:rPr>
          <w:lang w:val="en-GB"/>
        </w:rPr>
      </w:pPr>
      <w:r>
        <w:rPr>
          <w:lang w:val="en-GB"/>
        </w:rPr>
        <w:t>Table 5.2.10.</w:t>
      </w:r>
      <w:r w:rsidR="00062893">
        <w:rPr>
          <w:lang w:val="en-GB"/>
        </w:rPr>
        <w:t>1</w:t>
      </w:r>
      <w:r>
        <w:rPr>
          <w:lang w:val="en-GB"/>
        </w:rPr>
        <w:t>-1: List of AUSF</w:t>
      </w:r>
      <w:r w:rsidRPr="00050CA8">
        <w:rPr>
          <w:lang w:val="en-GB"/>
        </w:rPr>
        <w:t xml:space="preserve"> Services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538"/>
        <w:gridCol w:w="3274"/>
        <w:gridCol w:w="1559"/>
      </w:tblGrid>
      <w:tr w:rsidR="002134B0" w:rsidRPr="00050CA8" w:rsidTr="002134B0">
        <w:tc>
          <w:tcPr>
            <w:tcW w:w="2376" w:type="dxa"/>
            <w:tcBorders>
              <w:bottom w:val="single" w:sz="4" w:space="0" w:color="auto"/>
            </w:tcBorders>
          </w:tcPr>
          <w:p w:rsidR="002134B0" w:rsidRPr="00050CA8" w:rsidRDefault="002134B0" w:rsidP="002134B0">
            <w:pPr>
              <w:pStyle w:val="TAH"/>
            </w:pPr>
            <w:r w:rsidRPr="00050CA8">
              <w:t>Service Name</w:t>
            </w:r>
          </w:p>
        </w:tc>
        <w:tc>
          <w:tcPr>
            <w:tcW w:w="2538" w:type="dxa"/>
          </w:tcPr>
          <w:p w:rsidR="002134B0" w:rsidRPr="00050CA8" w:rsidRDefault="002134B0" w:rsidP="002134B0">
            <w:pPr>
              <w:pStyle w:val="TAH"/>
            </w:pPr>
            <w:r w:rsidRPr="00050CA8">
              <w:t>Service Operations</w:t>
            </w:r>
          </w:p>
        </w:tc>
        <w:tc>
          <w:tcPr>
            <w:tcW w:w="3274" w:type="dxa"/>
          </w:tcPr>
          <w:p w:rsidR="002134B0" w:rsidRPr="00050CA8" w:rsidRDefault="002134B0" w:rsidP="002134B0">
            <w:pPr>
              <w:pStyle w:val="TAH"/>
            </w:pPr>
            <w:r w:rsidRPr="00050CA8">
              <w:t>Operation</w:t>
            </w:r>
          </w:p>
          <w:p w:rsidR="002134B0" w:rsidRPr="00050CA8" w:rsidRDefault="002134B0" w:rsidP="002134B0">
            <w:pPr>
              <w:pStyle w:val="TAH"/>
            </w:pPr>
            <w:r w:rsidRPr="00050CA8">
              <w:t>Semantics</w:t>
            </w:r>
          </w:p>
        </w:tc>
        <w:tc>
          <w:tcPr>
            <w:tcW w:w="1559" w:type="dxa"/>
          </w:tcPr>
          <w:p w:rsidR="002134B0" w:rsidRPr="00050CA8" w:rsidRDefault="002134B0" w:rsidP="002134B0">
            <w:pPr>
              <w:pStyle w:val="TAH"/>
            </w:pPr>
            <w:r w:rsidRPr="00050CA8">
              <w:t>Example Consumer(s)</w:t>
            </w:r>
          </w:p>
        </w:tc>
      </w:tr>
      <w:tr w:rsidR="002134B0" w:rsidRPr="00574CD1" w:rsidTr="002134B0">
        <w:tc>
          <w:tcPr>
            <w:tcW w:w="2376" w:type="dxa"/>
          </w:tcPr>
          <w:p w:rsidR="002134B0" w:rsidRPr="00574CD1" w:rsidRDefault="002134B0" w:rsidP="002134B0">
            <w:pPr>
              <w:pStyle w:val="TAL"/>
            </w:pPr>
            <w:r w:rsidRPr="00574CD1">
              <w:t>Nausf_UEAuthentication</w:t>
            </w:r>
          </w:p>
        </w:tc>
        <w:tc>
          <w:tcPr>
            <w:tcW w:w="2538" w:type="dxa"/>
          </w:tcPr>
          <w:p w:rsidR="002134B0" w:rsidRPr="00574CD1" w:rsidRDefault="002134B0" w:rsidP="002134B0">
            <w:pPr>
              <w:pStyle w:val="TAL"/>
            </w:pPr>
            <w:r w:rsidRPr="00574CD1">
              <w:t>Authenticate</w:t>
            </w:r>
          </w:p>
        </w:tc>
        <w:tc>
          <w:tcPr>
            <w:tcW w:w="3274" w:type="dxa"/>
          </w:tcPr>
          <w:p w:rsidR="002134B0" w:rsidRPr="00574CD1" w:rsidRDefault="002134B0" w:rsidP="002134B0">
            <w:pPr>
              <w:pStyle w:val="TAL"/>
            </w:pPr>
            <w:r w:rsidRPr="00574CD1">
              <w:t>Request/Response</w:t>
            </w:r>
          </w:p>
        </w:tc>
        <w:tc>
          <w:tcPr>
            <w:tcW w:w="1559" w:type="dxa"/>
          </w:tcPr>
          <w:p w:rsidR="002134B0" w:rsidRPr="00574CD1" w:rsidRDefault="002134B0" w:rsidP="002134B0">
            <w:pPr>
              <w:pStyle w:val="TAL"/>
            </w:pPr>
            <w:r w:rsidRPr="00574CD1">
              <w:t>AMF</w:t>
            </w:r>
          </w:p>
        </w:tc>
      </w:tr>
      <w:tr w:rsidR="00D1444C" w:rsidRPr="00574CD1" w:rsidTr="002134B0">
        <w:tc>
          <w:tcPr>
            <w:tcW w:w="2376" w:type="dxa"/>
          </w:tcPr>
          <w:p w:rsidR="00D1444C" w:rsidRPr="00574CD1" w:rsidRDefault="00D1444C" w:rsidP="002134B0">
            <w:pPr>
              <w:pStyle w:val="TAL"/>
            </w:pPr>
            <w:r w:rsidRPr="00574CD1">
              <w:t>Nausf_SoRProtection</w:t>
            </w:r>
          </w:p>
        </w:tc>
        <w:tc>
          <w:tcPr>
            <w:tcW w:w="2538" w:type="dxa"/>
          </w:tcPr>
          <w:p w:rsidR="00D1444C" w:rsidRPr="00574CD1" w:rsidRDefault="00D1444C" w:rsidP="002134B0">
            <w:pPr>
              <w:pStyle w:val="TAL"/>
            </w:pPr>
            <w:r w:rsidRPr="00574CD1">
              <w:t>Protect</w:t>
            </w:r>
          </w:p>
        </w:tc>
        <w:tc>
          <w:tcPr>
            <w:tcW w:w="3274" w:type="dxa"/>
          </w:tcPr>
          <w:p w:rsidR="00D1444C" w:rsidRPr="00574CD1" w:rsidRDefault="00D1444C" w:rsidP="002134B0">
            <w:pPr>
              <w:pStyle w:val="TAL"/>
            </w:pPr>
            <w:r w:rsidRPr="00574CD1">
              <w:t>Request/Response</w:t>
            </w:r>
          </w:p>
        </w:tc>
        <w:tc>
          <w:tcPr>
            <w:tcW w:w="1559" w:type="dxa"/>
          </w:tcPr>
          <w:p w:rsidR="00D1444C" w:rsidRPr="00574CD1" w:rsidRDefault="00D1444C" w:rsidP="002134B0">
            <w:pPr>
              <w:pStyle w:val="TAL"/>
            </w:pPr>
            <w:r w:rsidRPr="00574CD1">
              <w:t>UDM</w:t>
            </w:r>
          </w:p>
        </w:tc>
      </w:tr>
      <w:bookmarkEnd w:id="1607"/>
    </w:tbl>
    <w:p w:rsidR="002134B0" w:rsidRPr="002134B0" w:rsidRDefault="002134B0" w:rsidP="002134B0">
      <w:pPr>
        <w:rPr>
          <w:lang w:val="x-none"/>
        </w:rPr>
      </w:pPr>
    </w:p>
    <w:p w:rsidR="00FA2086" w:rsidRPr="004D7E35" w:rsidRDefault="00FA2086" w:rsidP="00FA2086">
      <w:pPr>
        <w:pStyle w:val="Heading4"/>
        <w:rPr>
          <w:lang w:val="sv-SE"/>
        </w:rPr>
      </w:pPr>
      <w:bookmarkStart w:id="1608" w:name="_Toc19184032"/>
      <w:bookmarkStart w:id="1609" w:name="_Toc27848309"/>
      <w:bookmarkStart w:id="1610" w:name="_Toc36189738"/>
      <w:r w:rsidRPr="00050CA8">
        <w:t>5.2.10.</w:t>
      </w:r>
      <w:r w:rsidR="002134B0">
        <w:rPr>
          <w:lang w:val="sv-SE"/>
        </w:rPr>
        <w:t>2</w:t>
      </w:r>
      <w:r w:rsidRPr="00050CA8">
        <w:tab/>
        <w:t>Nausf_</w:t>
      </w:r>
      <w:r w:rsidRPr="00050CA8">
        <w:rPr>
          <w:rFonts w:eastAsia="SimSun"/>
          <w:lang w:eastAsia="zh-CN"/>
        </w:rPr>
        <w:t>UEAuthentication</w:t>
      </w:r>
      <w:r w:rsidR="004D7E35">
        <w:rPr>
          <w:rFonts w:eastAsia="SimSun"/>
          <w:lang w:val="sv-SE" w:eastAsia="zh-CN"/>
        </w:rPr>
        <w:t xml:space="preserve"> service</w:t>
      </w:r>
      <w:bookmarkEnd w:id="1608"/>
      <w:bookmarkEnd w:id="1609"/>
      <w:bookmarkEnd w:id="1610"/>
    </w:p>
    <w:p w:rsidR="00FA2086" w:rsidRPr="004D7E35" w:rsidRDefault="00FA2086" w:rsidP="00FA2086">
      <w:pPr>
        <w:pStyle w:val="Heading5"/>
        <w:rPr>
          <w:lang w:val="sv-SE" w:eastAsia="zh-CN"/>
        </w:rPr>
      </w:pPr>
      <w:bookmarkStart w:id="1611" w:name="_Toc19184033"/>
      <w:bookmarkStart w:id="1612" w:name="_Toc27848310"/>
      <w:bookmarkStart w:id="1613" w:name="_Toc36189739"/>
      <w:r w:rsidRPr="00050CA8">
        <w:rPr>
          <w:lang w:eastAsia="zh-CN"/>
        </w:rPr>
        <w:t>5.2.10.</w:t>
      </w:r>
      <w:r w:rsidR="002134B0">
        <w:rPr>
          <w:lang w:val="sv-SE" w:eastAsia="zh-CN"/>
        </w:rPr>
        <w:t>2</w:t>
      </w:r>
      <w:r w:rsidRPr="00050CA8">
        <w:rPr>
          <w:lang w:eastAsia="zh-CN"/>
        </w:rPr>
        <w:t>.1</w:t>
      </w:r>
      <w:r w:rsidRPr="00050CA8">
        <w:rPr>
          <w:lang w:eastAsia="zh-CN"/>
        </w:rPr>
        <w:tab/>
      </w:r>
      <w:r w:rsidR="004D7E35">
        <w:rPr>
          <w:lang w:val="sv-SE" w:eastAsia="zh-CN"/>
        </w:rPr>
        <w:t>General</w:t>
      </w:r>
      <w:bookmarkEnd w:id="1611"/>
      <w:bookmarkEnd w:id="1612"/>
      <w:bookmarkEnd w:id="1613"/>
    </w:p>
    <w:p w:rsidR="00FA2086" w:rsidRDefault="004D7E35" w:rsidP="00FA2086">
      <w:pPr>
        <w:rPr>
          <w:lang w:eastAsia="zh-CN"/>
        </w:rPr>
      </w:pPr>
      <w:r w:rsidRPr="00050CA8">
        <w:rPr>
          <w:b/>
        </w:rPr>
        <w:t>Service</w:t>
      </w:r>
      <w:r w:rsidRPr="00050CA8">
        <w:rPr>
          <w:rFonts w:eastAsia="SimSun"/>
          <w:b/>
          <w:lang w:eastAsia="zh-CN"/>
        </w:rPr>
        <w:t xml:space="preserve"> </w:t>
      </w:r>
      <w:r w:rsidR="00FA2086" w:rsidRPr="00050CA8">
        <w:rPr>
          <w:rFonts w:eastAsia="SimSun"/>
          <w:b/>
          <w:lang w:eastAsia="zh-CN"/>
        </w:rPr>
        <w:t>D</w:t>
      </w:r>
      <w:r w:rsidR="00FA2086" w:rsidRPr="00050CA8">
        <w:rPr>
          <w:b/>
        </w:rPr>
        <w:t>escription:</w:t>
      </w:r>
      <w:r w:rsidR="00FA2086" w:rsidRPr="00050CA8">
        <w:t xml:space="preserve"> </w:t>
      </w:r>
      <w:r w:rsidR="00FA2086" w:rsidRPr="00050CA8">
        <w:rPr>
          <w:rFonts w:eastAsia="SimSun"/>
          <w:lang w:eastAsia="zh-CN"/>
        </w:rPr>
        <w:t>the AUSF provides UE authentication service to the requester NF. For AKA based authentication, this operation can be also used to recover from synchronization failure situations</w:t>
      </w:r>
      <w:r w:rsidR="00FA2086" w:rsidRPr="00050CA8">
        <w:rPr>
          <w:lang w:eastAsia="zh-CN"/>
        </w:rPr>
        <w:t>.</w:t>
      </w:r>
    </w:p>
    <w:p w:rsidR="004D7E35" w:rsidRPr="004D7E35" w:rsidRDefault="004D7E35" w:rsidP="004D7E35">
      <w:pPr>
        <w:pStyle w:val="Heading5"/>
        <w:rPr>
          <w:rFonts w:eastAsia="SimSun"/>
          <w:lang w:val="en-GB" w:eastAsia="zh-CN"/>
        </w:rPr>
      </w:pPr>
      <w:bookmarkStart w:id="1614" w:name="_Toc19184034"/>
      <w:bookmarkStart w:id="1615" w:name="_Toc27848311"/>
      <w:bookmarkStart w:id="1616" w:name="_Toc36189740"/>
      <w:r w:rsidRPr="00050CA8">
        <w:rPr>
          <w:lang w:eastAsia="zh-CN"/>
        </w:rPr>
        <w:t>5.2.10.</w:t>
      </w:r>
      <w:r w:rsidRPr="004D7E35">
        <w:rPr>
          <w:lang w:val="en-GB" w:eastAsia="zh-CN"/>
        </w:rPr>
        <w:t>2</w:t>
      </w:r>
      <w:r w:rsidRPr="00050CA8">
        <w:rPr>
          <w:lang w:eastAsia="zh-CN"/>
        </w:rPr>
        <w:t>.</w:t>
      </w:r>
      <w:r w:rsidR="004F2283" w:rsidRPr="00F821D4">
        <w:rPr>
          <w:lang w:val="en-GB" w:eastAsia="zh-CN"/>
        </w:rPr>
        <w:t>2</w:t>
      </w:r>
      <w:r>
        <w:rPr>
          <w:lang w:eastAsia="zh-CN"/>
        </w:rPr>
        <w:tab/>
      </w:r>
      <w:r w:rsidRPr="004D7E35">
        <w:rPr>
          <w:lang w:eastAsia="zh-CN"/>
        </w:rPr>
        <w:t>Nausf_UEAuthentication</w:t>
      </w:r>
      <w:r w:rsidRPr="004D7E35">
        <w:rPr>
          <w:lang w:val="en-GB" w:eastAsia="zh-CN"/>
        </w:rPr>
        <w:t>_Authenticate</w:t>
      </w:r>
      <w:r w:rsidR="00D865BC">
        <w:rPr>
          <w:lang w:val="en-GB" w:eastAsia="zh-CN"/>
        </w:rPr>
        <w:t xml:space="preserve"> service operation</w:t>
      </w:r>
      <w:bookmarkEnd w:id="1614"/>
      <w:bookmarkEnd w:id="1615"/>
      <w:bookmarkEnd w:id="1616"/>
    </w:p>
    <w:p w:rsidR="0034072B" w:rsidRDefault="0034072B" w:rsidP="0034072B">
      <w:pPr>
        <w:rPr>
          <w:rFonts w:eastAsia="SimSun"/>
          <w:lang w:eastAsia="zh-CN"/>
        </w:rPr>
      </w:pPr>
      <w:r>
        <w:rPr>
          <w:rFonts w:eastAsia="SimSun"/>
          <w:lang w:eastAsia="zh-CN"/>
        </w:rPr>
        <w:t xml:space="preserve">See </w:t>
      </w:r>
      <w:r w:rsidR="005E5E23">
        <w:rPr>
          <w:rFonts w:eastAsia="SimSun"/>
          <w:lang w:eastAsia="zh-CN"/>
        </w:rPr>
        <w:t>TS 33.501 [</w:t>
      </w:r>
      <w:r>
        <w:rPr>
          <w:rFonts w:eastAsia="SimSun"/>
          <w:lang w:eastAsia="zh-CN"/>
        </w:rPr>
        <w:t>15].</w:t>
      </w:r>
    </w:p>
    <w:p w:rsidR="00FA2086" w:rsidRPr="00050CA8" w:rsidRDefault="00FA2086" w:rsidP="00FA2086">
      <w:pPr>
        <w:pStyle w:val="Heading5"/>
        <w:rPr>
          <w:rFonts w:eastAsia="SimSun"/>
        </w:rPr>
      </w:pPr>
      <w:bookmarkStart w:id="1617" w:name="_Toc19184035"/>
      <w:bookmarkStart w:id="1618" w:name="_Toc27848312"/>
      <w:bookmarkStart w:id="1619" w:name="_Toc36189741"/>
      <w:r w:rsidRPr="00050CA8">
        <w:t>5.2.10.</w:t>
      </w:r>
      <w:r w:rsidR="002134B0">
        <w:rPr>
          <w:lang w:val="sv-SE"/>
        </w:rPr>
        <w:t>2</w:t>
      </w:r>
      <w:r w:rsidRPr="00050CA8">
        <w:t>.</w:t>
      </w:r>
      <w:r w:rsidR="004F2283">
        <w:rPr>
          <w:lang w:val="sv-SE"/>
        </w:rPr>
        <w:t>3</w:t>
      </w:r>
      <w:r w:rsidR="0034072B">
        <w:rPr>
          <w:lang w:val="sv-SE"/>
        </w:rPr>
        <w:tab/>
        <w:t>Void</w:t>
      </w:r>
      <w:bookmarkEnd w:id="1617"/>
      <w:bookmarkEnd w:id="1618"/>
      <w:bookmarkEnd w:id="1619"/>
    </w:p>
    <w:p w:rsidR="0034072B" w:rsidRDefault="0034072B" w:rsidP="0034072B">
      <w:pPr>
        <w:rPr>
          <w:lang w:eastAsia="zh-CN"/>
        </w:rPr>
      </w:pPr>
    </w:p>
    <w:p w:rsidR="00D1444C" w:rsidRDefault="00D1444C" w:rsidP="00D1444C">
      <w:pPr>
        <w:pStyle w:val="Heading4"/>
      </w:pPr>
      <w:bookmarkStart w:id="1620" w:name="_Toc19184036"/>
      <w:bookmarkStart w:id="1621" w:name="_Toc27848313"/>
      <w:bookmarkStart w:id="1622" w:name="_Toc36189742"/>
      <w:r>
        <w:t>5.2.10.3</w:t>
      </w:r>
      <w:r>
        <w:tab/>
        <w:t>Nausf_SoRProtection service</w:t>
      </w:r>
      <w:bookmarkEnd w:id="1620"/>
      <w:bookmarkEnd w:id="1621"/>
      <w:bookmarkEnd w:id="1622"/>
    </w:p>
    <w:p w:rsidR="00D1444C" w:rsidRDefault="00D1444C" w:rsidP="00D1444C">
      <w:pPr>
        <w:pStyle w:val="Heading5"/>
        <w:rPr>
          <w:lang w:val="en-GB"/>
        </w:rPr>
      </w:pPr>
      <w:bookmarkStart w:id="1623" w:name="_Toc19184037"/>
      <w:bookmarkStart w:id="1624" w:name="_Toc27848314"/>
      <w:bookmarkStart w:id="1625" w:name="_Toc36189743"/>
      <w:r>
        <w:t>5.2.10.3.1</w:t>
      </w:r>
      <w:r>
        <w:tab/>
        <w:t>General</w:t>
      </w:r>
      <w:bookmarkEnd w:id="1623"/>
      <w:bookmarkEnd w:id="1624"/>
      <w:bookmarkEnd w:id="1625"/>
    </w:p>
    <w:p w:rsidR="00D1444C" w:rsidRDefault="00D1444C" w:rsidP="00D1444C">
      <w:r w:rsidRPr="00D1444C">
        <w:rPr>
          <w:b/>
        </w:rPr>
        <w:t>Service Description:</w:t>
      </w:r>
      <w:r>
        <w:t xml:space="preserve"> The AUSF provides the Steering of Roaming information protection service to the requester NF.</w:t>
      </w:r>
    </w:p>
    <w:p w:rsidR="00D1444C" w:rsidRDefault="00D1444C" w:rsidP="00D1444C">
      <w:pPr>
        <w:pStyle w:val="Heading5"/>
      </w:pPr>
      <w:bookmarkStart w:id="1626" w:name="_Toc19184038"/>
      <w:bookmarkStart w:id="1627" w:name="_Toc27848315"/>
      <w:bookmarkStart w:id="1628" w:name="_Toc36189744"/>
      <w:r>
        <w:t>5.2.10.3.2</w:t>
      </w:r>
      <w:r>
        <w:tab/>
        <w:t>Nausf_SoRProtection Protect service operation</w:t>
      </w:r>
      <w:bookmarkEnd w:id="1626"/>
      <w:bookmarkEnd w:id="1627"/>
      <w:bookmarkEnd w:id="1628"/>
    </w:p>
    <w:p w:rsidR="00D1444C" w:rsidRDefault="00D1444C" w:rsidP="00D1444C">
      <w:r>
        <w:t xml:space="preserve">See </w:t>
      </w:r>
      <w:r w:rsidR="005E5E23">
        <w:t>TS 33.501 [</w:t>
      </w:r>
      <w:r>
        <w:t>15].</w:t>
      </w:r>
    </w:p>
    <w:p w:rsidR="00FA2086" w:rsidRPr="00050CA8" w:rsidRDefault="00FA2086" w:rsidP="00FA2086">
      <w:pPr>
        <w:pStyle w:val="Heading3"/>
      </w:pPr>
      <w:bookmarkStart w:id="1629" w:name="_Toc19184039"/>
      <w:bookmarkStart w:id="1630" w:name="_Toc27848316"/>
      <w:bookmarkStart w:id="1631" w:name="_Toc36189745"/>
      <w:r w:rsidRPr="00050CA8">
        <w:t>5.2.11</w:t>
      </w:r>
      <w:r w:rsidRPr="00050CA8">
        <w:tab/>
        <w:t>NWDAF Services</w:t>
      </w:r>
      <w:bookmarkEnd w:id="1629"/>
      <w:bookmarkEnd w:id="1630"/>
      <w:bookmarkEnd w:id="1631"/>
    </w:p>
    <w:p w:rsidR="00FA2086" w:rsidRPr="00050CA8" w:rsidRDefault="00FA2086" w:rsidP="00FA2086">
      <w:pPr>
        <w:pStyle w:val="Heading4"/>
      </w:pPr>
      <w:bookmarkStart w:id="1632" w:name="_Toc19184040"/>
      <w:bookmarkStart w:id="1633" w:name="_Toc27848317"/>
      <w:bookmarkStart w:id="1634" w:name="_Toc36189746"/>
      <w:r w:rsidRPr="00050CA8">
        <w:t>5.2.11.1</w:t>
      </w:r>
      <w:r w:rsidRPr="00050CA8">
        <w:tab/>
        <w:t>General</w:t>
      </w:r>
      <w:bookmarkEnd w:id="1632"/>
      <w:bookmarkEnd w:id="1633"/>
      <w:bookmarkEnd w:id="1634"/>
    </w:p>
    <w:p w:rsidR="00FA2086" w:rsidRPr="00050CA8" w:rsidRDefault="00FA2086" w:rsidP="00FA2086">
      <w:r w:rsidRPr="00050CA8">
        <w:t>The following table illustrates the NWDAF Services.</w:t>
      </w:r>
    </w:p>
    <w:p w:rsidR="00FA2086" w:rsidRPr="00050CA8" w:rsidRDefault="00FA2086" w:rsidP="00FA2086">
      <w:pPr>
        <w:pStyle w:val="TH"/>
      </w:pPr>
      <w:r w:rsidRPr="00050CA8">
        <w:lastRenderedPageBreak/>
        <w:t>Table 5.2.11.1-1: NF services provided by NWDAF</w:t>
      </w:r>
    </w:p>
    <w:tbl>
      <w:tblPr>
        <w:tblW w:w="86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9"/>
        <w:gridCol w:w="2390"/>
        <w:gridCol w:w="1770"/>
        <w:gridCol w:w="1786"/>
      </w:tblGrid>
      <w:tr w:rsidR="00FA2086" w:rsidRPr="00050CA8" w:rsidTr="0099638A">
        <w:tc>
          <w:tcPr>
            <w:tcW w:w="2659" w:type="dxa"/>
            <w:tcBorders>
              <w:bottom w:val="single" w:sz="4" w:space="0" w:color="auto"/>
            </w:tcBorders>
          </w:tcPr>
          <w:p w:rsidR="00FA2086" w:rsidRPr="00050CA8" w:rsidRDefault="00FA2086" w:rsidP="004F10EA">
            <w:pPr>
              <w:pStyle w:val="TAH"/>
            </w:pPr>
            <w:r w:rsidRPr="00050CA8">
              <w:t>Service Name</w:t>
            </w:r>
          </w:p>
        </w:tc>
        <w:tc>
          <w:tcPr>
            <w:tcW w:w="2390" w:type="dxa"/>
          </w:tcPr>
          <w:p w:rsidR="00FA2086" w:rsidRPr="00050CA8" w:rsidRDefault="00FA2086" w:rsidP="004F10EA">
            <w:pPr>
              <w:pStyle w:val="TAH"/>
            </w:pPr>
            <w:r w:rsidRPr="00050CA8">
              <w:t>Service Operations</w:t>
            </w:r>
          </w:p>
        </w:tc>
        <w:tc>
          <w:tcPr>
            <w:tcW w:w="1770" w:type="dxa"/>
            <w:tcBorders>
              <w:bottom w:val="single" w:sz="4" w:space="0" w:color="auto"/>
            </w:tcBorders>
          </w:tcPr>
          <w:p w:rsidR="00FA2086" w:rsidRPr="00050CA8" w:rsidRDefault="00FA2086" w:rsidP="004F10EA">
            <w:pPr>
              <w:pStyle w:val="TAH"/>
            </w:pPr>
            <w:r w:rsidRPr="00050CA8">
              <w:t>Operation</w:t>
            </w:r>
          </w:p>
          <w:p w:rsidR="00FA2086" w:rsidRPr="00050CA8" w:rsidRDefault="00FA2086" w:rsidP="004F10EA">
            <w:pPr>
              <w:pStyle w:val="TAH"/>
            </w:pPr>
            <w:r w:rsidRPr="00050CA8">
              <w:t>Semantics</w:t>
            </w:r>
          </w:p>
        </w:tc>
        <w:tc>
          <w:tcPr>
            <w:tcW w:w="1786" w:type="dxa"/>
          </w:tcPr>
          <w:p w:rsidR="00FA2086" w:rsidRPr="00050CA8" w:rsidRDefault="00FA2086" w:rsidP="004F10EA">
            <w:pPr>
              <w:pStyle w:val="TAH"/>
            </w:pPr>
            <w:r w:rsidRPr="00050CA8">
              <w:t>Example Consumer(s)</w:t>
            </w:r>
          </w:p>
        </w:tc>
      </w:tr>
      <w:tr w:rsidR="0099638A" w:rsidRPr="00050CA8" w:rsidTr="0099638A">
        <w:tc>
          <w:tcPr>
            <w:tcW w:w="2659" w:type="dxa"/>
            <w:tcBorders>
              <w:bottom w:val="nil"/>
            </w:tcBorders>
          </w:tcPr>
          <w:p w:rsidR="0099638A" w:rsidRPr="00050CA8" w:rsidRDefault="0099638A" w:rsidP="004F10EA">
            <w:pPr>
              <w:pStyle w:val="TAL"/>
            </w:pPr>
            <w:r w:rsidRPr="00050CA8">
              <w:t>Nnwdaf_EventsSubscription</w:t>
            </w:r>
          </w:p>
        </w:tc>
        <w:tc>
          <w:tcPr>
            <w:tcW w:w="2390" w:type="dxa"/>
          </w:tcPr>
          <w:p w:rsidR="0099638A" w:rsidRPr="00050CA8" w:rsidRDefault="0099638A" w:rsidP="004F10EA">
            <w:pPr>
              <w:pStyle w:val="TAL"/>
            </w:pPr>
            <w:r w:rsidRPr="00050CA8">
              <w:t>Subscribe</w:t>
            </w:r>
          </w:p>
        </w:tc>
        <w:tc>
          <w:tcPr>
            <w:tcW w:w="1770" w:type="dxa"/>
            <w:tcBorders>
              <w:bottom w:val="nil"/>
            </w:tcBorders>
          </w:tcPr>
          <w:p w:rsidR="0099638A" w:rsidRPr="00050CA8" w:rsidRDefault="0099638A" w:rsidP="004F10EA">
            <w:pPr>
              <w:pStyle w:val="TAL"/>
            </w:pPr>
            <w:r w:rsidRPr="00050CA8">
              <w:t>Subscribe / Notify</w:t>
            </w:r>
          </w:p>
        </w:tc>
        <w:tc>
          <w:tcPr>
            <w:tcW w:w="1786" w:type="dxa"/>
          </w:tcPr>
          <w:p w:rsidR="0099638A" w:rsidRPr="00050CA8" w:rsidRDefault="0099638A" w:rsidP="004F10EA">
            <w:pPr>
              <w:pStyle w:val="TAL"/>
            </w:pPr>
            <w:r w:rsidRPr="00050CA8">
              <w:t>PCF</w:t>
            </w:r>
            <w:r>
              <w:rPr>
                <w:rFonts w:eastAsia="Malgun Gothic"/>
              </w:rPr>
              <w:t>, NSSF</w:t>
            </w:r>
          </w:p>
        </w:tc>
      </w:tr>
      <w:tr w:rsidR="0099638A" w:rsidRPr="00050CA8" w:rsidTr="0099638A">
        <w:tc>
          <w:tcPr>
            <w:tcW w:w="2659" w:type="dxa"/>
            <w:tcBorders>
              <w:top w:val="nil"/>
              <w:bottom w:val="nil"/>
            </w:tcBorders>
          </w:tcPr>
          <w:p w:rsidR="0099638A" w:rsidRPr="00050CA8" w:rsidRDefault="0099638A" w:rsidP="004F10EA">
            <w:pPr>
              <w:pStyle w:val="TAL"/>
            </w:pPr>
          </w:p>
        </w:tc>
        <w:tc>
          <w:tcPr>
            <w:tcW w:w="2390" w:type="dxa"/>
          </w:tcPr>
          <w:p w:rsidR="0099638A" w:rsidRPr="00050CA8" w:rsidRDefault="0099638A" w:rsidP="004F10EA">
            <w:pPr>
              <w:pStyle w:val="TAL"/>
            </w:pPr>
            <w:r w:rsidRPr="00050CA8">
              <w:t>Unsubscribe</w:t>
            </w:r>
          </w:p>
        </w:tc>
        <w:tc>
          <w:tcPr>
            <w:tcW w:w="1770" w:type="dxa"/>
            <w:tcBorders>
              <w:top w:val="nil"/>
              <w:bottom w:val="nil"/>
            </w:tcBorders>
          </w:tcPr>
          <w:p w:rsidR="0099638A" w:rsidRPr="00050CA8" w:rsidRDefault="0099638A" w:rsidP="004F10EA">
            <w:pPr>
              <w:pStyle w:val="TAL"/>
            </w:pPr>
          </w:p>
        </w:tc>
        <w:tc>
          <w:tcPr>
            <w:tcW w:w="1786" w:type="dxa"/>
          </w:tcPr>
          <w:p w:rsidR="0099638A" w:rsidRPr="00050CA8" w:rsidRDefault="0099638A" w:rsidP="004F10EA">
            <w:pPr>
              <w:pStyle w:val="TAL"/>
            </w:pPr>
            <w:r w:rsidRPr="00050CA8">
              <w:t>PCF</w:t>
            </w:r>
            <w:r>
              <w:rPr>
                <w:rFonts w:eastAsia="Malgun Gothic"/>
              </w:rPr>
              <w:t>, NSSF</w:t>
            </w:r>
          </w:p>
        </w:tc>
      </w:tr>
      <w:tr w:rsidR="0099638A" w:rsidRPr="00050CA8" w:rsidTr="0099638A">
        <w:tc>
          <w:tcPr>
            <w:tcW w:w="2659" w:type="dxa"/>
            <w:tcBorders>
              <w:top w:val="nil"/>
              <w:bottom w:val="single" w:sz="4" w:space="0" w:color="auto"/>
            </w:tcBorders>
          </w:tcPr>
          <w:p w:rsidR="0099638A" w:rsidRPr="00050CA8" w:rsidRDefault="0099638A" w:rsidP="004F10EA">
            <w:pPr>
              <w:pStyle w:val="TAL"/>
            </w:pPr>
          </w:p>
        </w:tc>
        <w:tc>
          <w:tcPr>
            <w:tcW w:w="2390" w:type="dxa"/>
          </w:tcPr>
          <w:p w:rsidR="0099638A" w:rsidRPr="00050CA8" w:rsidRDefault="0099638A" w:rsidP="004F10EA">
            <w:pPr>
              <w:pStyle w:val="TAL"/>
            </w:pPr>
            <w:r w:rsidRPr="00050CA8">
              <w:t>Notify</w:t>
            </w:r>
          </w:p>
        </w:tc>
        <w:tc>
          <w:tcPr>
            <w:tcW w:w="1770" w:type="dxa"/>
            <w:tcBorders>
              <w:top w:val="nil"/>
            </w:tcBorders>
          </w:tcPr>
          <w:p w:rsidR="0099638A" w:rsidRPr="00050CA8" w:rsidRDefault="0099638A" w:rsidP="004F10EA">
            <w:pPr>
              <w:pStyle w:val="TAL"/>
            </w:pPr>
          </w:p>
        </w:tc>
        <w:tc>
          <w:tcPr>
            <w:tcW w:w="1786" w:type="dxa"/>
          </w:tcPr>
          <w:p w:rsidR="0099638A" w:rsidRPr="00050CA8" w:rsidRDefault="0099638A" w:rsidP="004F10EA">
            <w:pPr>
              <w:pStyle w:val="TAL"/>
            </w:pPr>
            <w:r w:rsidRPr="00050CA8">
              <w:t>PCF</w:t>
            </w:r>
            <w:r>
              <w:rPr>
                <w:rFonts w:eastAsia="Malgun Gothic"/>
              </w:rPr>
              <w:t>, NSSF</w:t>
            </w:r>
          </w:p>
        </w:tc>
      </w:tr>
      <w:tr w:rsidR="00FA2086" w:rsidRPr="00050CA8" w:rsidTr="002D2F80">
        <w:tc>
          <w:tcPr>
            <w:tcW w:w="2659" w:type="dxa"/>
            <w:tcBorders>
              <w:top w:val="single" w:sz="4" w:space="0" w:color="auto"/>
              <w:bottom w:val="single" w:sz="4" w:space="0" w:color="auto"/>
            </w:tcBorders>
          </w:tcPr>
          <w:p w:rsidR="00FA2086" w:rsidRPr="00050CA8" w:rsidRDefault="00FA2086" w:rsidP="004F10EA">
            <w:pPr>
              <w:pStyle w:val="TAL"/>
            </w:pPr>
            <w:r w:rsidRPr="00050CA8">
              <w:t>Nnwdaf_AnalyticsInfo</w:t>
            </w:r>
          </w:p>
        </w:tc>
        <w:tc>
          <w:tcPr>
            <w:tcW w:w="2390" w:type="dxa"/>
          </w:tcPr>
          <w:p w:rsidR="00FA2086" w:rsidRPr="00050CA8" w:rsidRDefault="00FA2086" w:rsidP="004F10EA">
            <w:pPr>
              <w:pStyle w:val="TAL"/>
            </w:pPr>
            <w:r w:rsidRPr="00050CA8">
              <w:t>Request</w:t>
            </w:r>
          </w:p>
        </w:tc>
        <w:tc>
          <w:tcPr>
            <w:tcW w:w="1770" w:type="dxa"/>
          </w:tcPr>
          <w:p w:rsidR="00FA2086" w:rsidRPr="00050CA8" w:rsidRDefault="00FA2086" w:rsidP="004F10EA">
            <w:pPr>
              <w:pStyle w:val="TAL"/>
            </w:pPr>
            <w:r w:rsidRPr="00050CA8">
              <w:t>Request / Response</w:t>
            </w:r>
          </w:p>
        </w:tc>
        <w:tc>
          <w:tcPr>
            <w:tcW w:w="1786" w:type="dxa"/>
          </w:tcPr>
          <w:p w:rsidR="00FA2086" w:rsidRPr="00050CA8" w:rsidRDefault="00FA2086" w:rsidP="004F10EA">
            <w:pPr>
              <w:pStyle w:val="TAL"/>
            </w:pPr>
            <w:r w:rsidRPr="00050CA8">
              <w:t>PCF</w:t>
            </w:r>
            <w:r w:rsidR="00670B5D">
              <w:rPr>
                <w:rFonts w:eastAsia="Malgun Gothic"/>
              </w:rPr>
              <w:t>, NSSF</w:t>
            </w:r>
          </w:p>
        </w:tc>
      </w:tr>
    </w:tbl>
    <w:p w:rsidR="002D2F80" w:rsidRDefault="002D2F80" w:rsidP="002D2F80">
      <w:pPr>
        <w:pStyle w:val="FP"/>
      </w:pPr>
    </w:p>
    <w:p w:rsidR="00FA2086" w:rsidRPr="00050CA8" w:rsidRDefault="00FA2086" w:rsidP="00FA2086">
      <w:pPr>
        <w:pStyle w:val="Heading4"/>
      </w:pPr>
      <w:bookmarkStart w:id="1635" w:name="_Toc19184041"/>
      <w:bookmarkStart w:id="1636" w:name="_Toc27848318"/>
      <w:bookmarkStart w:id="1637" w:name="_Toc36189747"/>
      <w:r w:rsidRPr="00050CA8">
        <w:t>5.2.11.2</w:t>
      </w:r>
      <w:r w:rsidRPr="00050CA8">
        <w:tab/>
        <w:t>Nnwdaf_EventsSubscription Service</w:t>
      </w:r>
      <w:bookmarkEnd w:id="1635"/>
      <w:bookmarkEnd w:id="1636"/>
      <w:bookmarkEnd w:id="1637"/>
    </w:p>
    <w:p w:rsidR="00FA2086" w:rsidRPr="00050CA8" w:rsidRDefault="00FA2086" w:rsidP="00FA2086">
      <w:pPr>
        <w:pStyle w:val="Heading5"/>
      </w:pPr>
      <w:bookmarkStart w:id="1638" w:name="_Toc19184042"/>
      <w:bookmarkStart w:id="1639" w:name="_Toc27848319"/>
      <w:bookmarkStart w:id="1640" w:name="_Toc36189748"/>
      <w:r w:rsidRPr="00050CA8">
        <w:t>5.2.11.2.1</w:t>
      </w:r>
      <w:r w:rsidRPr="00050CA8">
        <w:tab/>
        <w:t>General</w:t>
      </w:r>
      <w:bookmarkEnd w:id="1638"/>
      <w:bookmarkEnd w:id="1639"/>
      <w:bookmarkEnd w:id="1640"/>
    </w:p>
    <w:p w:rsidR="00FA2086" w:rsidRPr="00050CA8" w:rsidRDefault="00FA2086" w:rsidP="00FA2086">
      <w:r w:rsidRPr="00050CA8">
        <w:rPr>
          <w:b/>
        </w:rPr>
        <w:t>Service Description</w:t>
      </w:r>
      <w:r w:rsidRPr="00050CA8">
        <w:t xml:space="preserve">: this service enables the consumer to subscribe/unsubscribe for load events notification </w:t>
      </w:r>
      <w:r w:rsidRPr="00050CA8">
        <w:rPr>
          <w:rFonts w:eastAsia="Malgun Gothic"/>
        </w:rPr>
        <w:t>of Network Slice instance</w:t>
      </w:r>
      <w:r w:rsidRPr="00050CA8">
        <w:t>. Periodic notification and notification upon threshold exceeded can be subscribed.</w:t>
      </w:r>
    </w:p>
    <w:p w:rsidR="004E0EB8" w:rsidRDefault="004E0EB8" w:rsidP="004E0EB8">
      <w:r>
        <w:t>Following event are considered (Event ID defined in clause 4.15.1)</w:t>
      </w:r>
    </w:p>
    <w:p w:rsidR="004E0EB8" w:rsidRPr="004E0EB8" w:rsidRDefault="004E0EB8" w:rsidP="004E0EB8">
      <w:pPr>
        <w:pStyle w:val="B1"/>
        <w:rPr>
          <w:lang w:val="en-GB"/>
        </w:rPr>
      </w:pPr>
      <w:r>
        <w:t>-</w:t>
      </w:r>
      <w:r>
        <w:tab/>
        <w:t>Load level information with following possible event filters</w:t>
      </w:r>
      <w:r>
        <w:rPr>
          <w:lang w:val="en-GB"/>
        </w:rPr>
        <w:t>:</w:t>
      </w:r>
    </w:p>
    <w:p w:rsidR="004E0EB8" w:rsidRPr="004E0EB8" w:rsidRDefault="004E0EB8" w:rsidP="004E0EB8">
      <w:pPr>
        <w:pStyle w:val="B2"/>
        <w:rPr>
          <w:lang w:val="en-GB"/>
        </w:rPr>
      </w:pPr>
      <w:r>
        <w:t>-</w:t>
      </w:r>
      <w:r>
        <w:tab/>
        <w:t>Network Slice Instance</w:t>
      </w:r>
      <w:r>
        <w:rPr>
          <w:lang w:val="en-GB"/>
        </w:rPr>
        <w:t>.</w:t>
      </w:r>
    </w:p>
    <w:p w:rsidR="004E0EB8" w:rsidRPr="004E0EB8" w:rsidRDefault="004E0EB8" w:rsidP="004E0EB8">
      <w:pPr>
        <w:pStyle w:val="B2"/>
        <w:rPr>
          <w:lang w:val="en-GB"/>
        </w:rPr>
      </w:pPr>
      <w:r>
        <w:t>-</w:t>
      </w:r>
      <w:r>
        <w:tab/>
        <w:t>Load Level Threshold value (the NWDAF report when the load level crosses the threshold provided in the event subscription); if no threshold is provided in the subscription, the reporting (Notify operation) is assumed to be periodic</w:t>
      </w:r>
      <w:r>
        <w:rPr>
          <w:lang w:val="en-GB"/>
        </w:rPr>
        <w:t>.</w:t>
      </w:r>
    </w:p>
    <w:p w:rsidR="00FA2086" w:rsidRPr="00050CA8" w:rsidRDefault="00FA2086" w:rsidP="00FA2086">
      <w:pPr>
        <w:pStyle w:val="Heading5"/>
        <w:rPr>
          <w:lang w:eastAsia="zh-CN"/>
        </w:rPr>
      </w:pPr>
      <w:bookmarkStart w:id="1641" w:name="_Toc19184043"/>
      <w:bookmarkStart w:id="1642" w:name="_Toc27848320"/>
      <w:bookmarkStart w:id="1643" w:name="_Toc36189749"/>
      <w:r w:rsidRPr="00050CA8">
        <w:t>5.2.11.2.2</w:t>
      </w:r>
      <w:r w:rsidRPr="00050CA8">
        <w:tab/>
        <w:t>Nnwdaf_EventsSubscription_Subscribe service operation</w:t>
      </w:r>
      <w:bookmarkEnd w:id="1641"/>
      <w:bookmarkEnd w:id="1642"/>
      <w:bookmarkEnd w:id="1643"/>
    </w:p>
    <w:p w:rsidR="00FA2086" w:rsidRPr="00050CA8" w:rsidRDefault="00FA2086" w:rsidP="00FA2086">
      <w:pPr>
        <w:rPr>
          <w:b/>
        </w:rPr>
      </w:pPr>
      <w:r w:rsidRPr="00050CA8">
        <w:rPr>
          <w:b/>
        </w:rPr>
        <w:t xml:space="preserve">Service operation name: </w:t>
      </w:r>
      <w:r w:rsidRPr="00050CA8">
        <w:t>Nnwdaf_EventsSubscription_Subscribe</w:t>
      </w:r>
    </w:p>
    <w:p w:rsidR="00FA2086" w:rsidRPr="00050CA8" w:rsidRDefault="00FA2086" w:rsidP="00FA2086">
      <w:pPr>
        <w:rPr>
          <w:lang w:eastAsia="zh-CN"/>
        </w:rPr>
      </w:pPr>
      <w:r w:rsidRPr="00050CA8">
        <w:rPr>
          <w:b/>
        </w:rPr>
        <w:t>Description:</w:t>
      </w:r>
      <w:r w:rsidRPr="00050CA8">
        <w:t xml:space="preserve"> Subscribes to NWDAF </w:t>
      </w:r>
      <w:r w:rsidRPr="00050CA8">
        <w:rPr>
          <w:lang w:eastAsia="zh-CN"/>
        </w:rPr>
        <w:t>event</w:t>
      </w:r>
      <w:r w:rsidRPr="00050CA8">
        <w:t xml:space="preserve"> with specific parameters</w:t>
      </w:r>
      <w:r w:rsidRPr="00050CA8">
        <w:rPr>
          <w:lang w:eastAsia="zh-CN"/>
        </w:rPr>
        <w:t>.</w:t>
      </w:r>
    </w:p>
    <w:p w:rsidR="00FA2086" w:rsidRPr="00050CA8" w:rsidRDefault="00FA2086" w:rsidP="00FA2086">
      <w:pPr>
        <w:rPr>
          <w:lang w:eastAsia="zh-CN"/>
        </w:rPr>
      </w:pPr>
      <w:r w:rsidRPr="00050CA8">
        <w:rPr>
          <w:b/>
          <w:lang w:eastAsia="zh-CN"/>
        </w:rPr>
        <w:t>Inputs Required:</w:t>
      </w:r>
      <w:r w:rsidR="004E0EB8">
        <w:rPr>
          <w:lang w:eastAsia="zh-CN"/>
        </w:rPr>
        <w:t xml:space="preserve"> </w:t>
      </w:r>
      <w:r w:rsidR="000D6C34">
        <w:rPr>
          <w:lang w:eastAsia="zh-CN"/>
        </w:rPr>
        <w:t xml:space="preserve">S-NSSAI, </w:t>
      </w:r>
      <w:r w:rsidR="004E0EB8">
        <w:rPr>
          <w:lang w:eastAsia="zh-CN"/>
        </w:rPr>
        <w:t>(Set of) Event ID(s) defined in clause 5.2.11.2.1, Notification Target Address (+ Notification Correlation ID), Event Reporting Information defined in Table 4.15.1-1</w:t>
      </w:r>
      <w:r w:rsidRPr="00050CA8">
        <w:rPr>
          <w:lang w:eastAsia="zh-CN"/>
        </w:rPr>
        <w:t>.</w:t>
      </w:r>
    </w:p>
    <w:p w:rsidR="00FA2086" w:rsidRPr="00050CA8" w:rsidRDefault="00FA2086" w:rsidP="00FA2086">
      <w:pPr>
        <w:rPr>
          <w:lang w:eastAsia="zh-CN"/>
        </w:rPr>
      </w:pPr>
      <w:r w:rsidRPr="00050CA8">
        <w:rPr>
          <w:b/>
          <w:lang w:eastAsia="zh-CN"/>
        </w:rPr>
        <w:t>Inputs, Optional:</w:t>
      </w:r>
      <w:r w:rsidR="004E0EB8">
        <w:rPr>
          <w:lang w:eastAsia="zh-CN"/>
        </w:rPr>
        <w:t xml:space="preserve"> Event Filter(s) associated with each Event ID (e.g. Load Level Threshold value</w:t>
      </w:r>
      <w:r w:rsidR="005E5E23">
        <w:rPr>
          <w:lang w:eastAsia="zh-CN"/>
        </w:rPr>
        <w:t xml:space="preserve">), </w:t>
      </w:r>
      <w:r w:rsidR="004E0EB8">
        <w:rPr>
          <w:lang w:eastAsia="zh-CN"/>
        </w:rPr>
        <w:t>Subscription Correlation ID (in</w:t>
      </w:r>
      <w:r w:rsidR="00574CD1">
        <w:rPr>
          <w:lang w:eastAsia="zh-CN"/>
        </w:rPr>
        <w:t xml:space="preserve"> the</w:t>
      </w:r>
      <w:r w:rsidR="004E0EB8">
        <w:rPr>
          <w:lang w:eastAsia="zh-CN"/>
        </w:rPr>
        <w:t xml:space="preserve"> case of modification of the event subscription)</w:t>
      </w:r>
      <w:r w:rsidR="000D6C34">
        <w:rPr>
          <w:lang w:eastAsia="zh-CN"/>
        </w:rPr>
        <w:t>, NSI ID related to the S-NSSAI</w:t>
      </w:r>
      <w:r w:rsidRPr="00050CA8">
        <w:rPr>
          <w:lang w:eastAsia="zh-CN"/>
        </w:rPr>
        <w:t>.</w:t>
      </w:r>
    </w:p>
    <w:p w:rsidR="00FA2086" w:rsidRPr="00050CA8" w:rsidRDefault="00FA2086" w:rsidP="00FA2086">
      <w:pPr>
        <w:rPr>
          <w:lang w:eastAsia="zh-CN"/>
        </w:rPr>
      </w:pPr>
      <w:r w:rsidRPr="00050CA8">
        <w:rPr>
          <w:b/>
          <w:lang w:eastAsia="zh-CN"/>
        </w:rPr>
        <w:t>Outputs Required:</w:t>
      </w:r>
      <w:r w:rsidR="004E0EB8">
        <w:rPr>
          <w:lang w:eastAsia="zh-CN"/>
        </w:rPr>
        <w:t xml:space="preserve"> When the subscription is accepted: Subscription Correlation ID (required for management of this subscription)</w:t>
      </w:r>
      <w:r w:rsidRPr="00050CA8">
        <w:rPr>
          <w:lang w:eastAsia="zh-CN"/>
        </w:rPr>
        <w:t>.</w:t>
      </w:r>
    </w:p>
    <w:p w:rsidR="00FA2086" w:rsidRPr="00050CA8" w:rsidRDefault="00FA2086" w:rsidP="00FA2086">
      <w:r w:rsidRPr="00050CA8">
        <w:rPr>
          <w:b/>
        </w:rPr>
        <w:t>Outputs, Optional:</w:t>
      </w:r>
      <w:r w:rsidRPr="00050CA8">
        <w:t xml:space="preserve"> None.</w:t>
      </w:r>
    </w:p>
    <w:p w:rsidR="004E0EB8" w:rsidRDefault="004E0EB8" w:rsidP="004E0EB8">
      <w:pPr>
        <w:rPr>
          <w:rFonts w:eastAsia="MS Mincho"/>
        </w:rPr>
      </w:pPr>
      <w:r>
        <w:rPr>
          <w:rFonts w:eastAsia="MS Mincho"/>
        </w:rPr>
        <w:t>Notification Target Address (+ Notification Correlation ID) is used to correlate Notifications sent by NWDAF with this subscription.</w:t>
      </w:r>
    </w:p>
    <w:p w:rsidR="00FA2086" w:rsidRPr="00050CA8" w:rsidRDefault="00FA2086" w:rsidP="00FA2086">
      <w:pPr>
        <w:pStyle w:val="NO"/>
      </w:pPr>
      <w:r w:rsidRPr="00050CA8">
        <w:rPr>
          <w:rFonts w:eastAsia="MS Mincho"/>
        </w:rPr>
        <w:t>NOTE:</w:t>
      </w:r>
      <w:r w:rsidRPr="00050CA8">
        <w:rPr>
          <w:rFonts w:eastAsia="MS Mincho"/>
        </w:rPr>
        <w:tab/>
        <w:t>How load level of Network Slice instance is calculated is not specified in 3GPP.</w:t>
      </w:r>
    </w:p>
    <w:p w:rsidR="00FA2086" w:rsidRPr="00050CA8" w:rsidRDefault="00FA2086" w:rsidP="00FA2086">
      <w:pPr>
        <w:pStyle w:val="Heading5"/>
      </w:pPr>
      <w:bookmarkStart w:id="1644" w:name="_Toc19184044"/>
      <w:bookmarkStart w:id="1645" w:name="_Toc27848321"/>
      <w:bookmarkStart w:id="1646" w:name="_Toc36189750"/>
      <w:r w:rsidRPr="00050CA8">
        <w:t>5.2.11.2.3</w:t>
      </w:r>
      <w:r w:rsidRPr="00050CA8">
        <w:tab/>
        <w:t>Nnwdaf_EventsSubscription_Unsubscribe service operation</w:t>
      </w:r>
      <w:bookmarkEnd w:id="1644"/>
      <w:bookmarkEnd w:id="1645"/>
      <w:bookmarkEnd w:id="1646"/>
    </w:p>
    <w:p w:rsidR="00FA2086" w:rsidRPr="00050CA8" w:rsidRDefault="00FA2086" w:rsidP="00FA2086">
      <w:pPr>
        <w:rPr>
          <w:b/>
        </w:rPr>
      </w:pPr>
      <w:r w:rsidRPr="00050CA8">
        <w:rPr>
          <w:b/>
        </w:rPr>
        <w:t xml:space="preserve">Service operation name: </w:t>
      </w:r>
      <w:r w:rsidRPr="00050CA8">
        <w:t>Nnwdaf_EventsSubscription_Unsubscribe</w:t>
      </w:r>
    </w:p>
    <w:p w:rsidR="00FA2086" w:rsidRPr="00050CA8" w:rsidRDefault="00FA2086" w:rsidP="00FA2086">
      <w:pPr>
        <w:rPr>
          <w:lang w:eastAsia="zh-CN"/>
        </w:rPr>
      </w:pPr>
      <w:r w:rsidRPr="00050CA8">
        <w:rPr>
          <w:b/>
        </w:rPr>
        <w:t>Description:</w:t>
      </w:r>
      <w:r w:rsidRPr="00050CA8">
        <w:t xml:space="preserve"> unsubscribe to NWDAF event.</w:t>
      </w:r>
    </w:p>
    <w:p w:rsidR="00FA2086" w:rsidRPr="00050CA8" w:rsidRDefault="00FA2086" w:rsidP="00FA2086">
      <w:pPr>
        <w:rPr>
          <w:b/>
          <w:lang w:eastAsia="zh-CN"/>
        </w:rPr>
      </w:pPr>
      <w:r w:rsidRPr="00050CA8">
        <w:rPr>
          <w:b/>
          <w:lang w:eastAsia="zh-CN"/>
        </w:rPr>
        <w:t>Inputs, Required:</w:t>
      </w:r>
      <w:r w:rsidR="004E0EB8">
        <w:rPr>
          <w:lang w:eastAsia="zh-CN"/>
        </w:rPr>
        <w:t xml:space="preserve"> Subscription Correlation ID</w:t>
      </w:r>
      <w:r w:rsidRPr="00050CA8">
        <w:rPr>
          <w:lang w:eastAsia="zh-CN"/>
        </w:rPr>
        <w:t>.</w:t>
      </w:r>
    </w:p>
    <w:p w:rsidR="00FA2086" w:rsidRPr="00050CA8" w:rsidRDefault="00FA2086" w:rsidP="00FA2086">
      <w:pPr>
        <w:rPr>
          <w:lang w:eastAsia="zh-CN"/>
        </w:rPr>
      </w:pPr>
      <w:r w:rsidRPr="00050CA8">
        <w:rPr>
          <w:b/>
          <w:lang w:eastAsia="zh-CN"/>
        </w:rPr>
        <w:t>Inputs, Optional:</w:t>
      </w:r>
      <w:r w:rsidR="004E0EB8">
        <w:rPr>
          <w:lang w:eastAsia="zh-CN"/>
        </w:rPr>
        <w:t xml:space="preserve"> None</w:t>
      </w:r>
      <w:r w:rsidRPr="00050CA8">
        <w:rPr>
          <w:lang w:eastAsia="zh-CN"/>
        </w:rPr>
        <w:t>.</w:t>
      </w:r>
    </w:p>
    <w:p w:rsidR="00FA2086" w:rsidRPr="00050CA8" w:rsidRDefault="00FA2086" w:rsidP="00FA2086">
      <w:r w:rsidRPr="00050CA8">
        <w:rPr>
          <w:b/>
          <w:lang w:eastAsia="zh-CN"/>
        </w:rPr>
        <w:t xml:space="preserve">Outputs, Required: </w:t>
      </w:r>
      <w:r w:rsidRPr="00050CA8">
        <w:rPr>
          <w:lang w:eastAsia="zh-CN"/>
        </w:rPr>
        <w:t>Confirmati</w:t>
      </w:r>
      <w:r w:rsidRPr="003E5FC2">
        <w:t>on of the unsubscription.</w:t>
      </w:r>
    </w:p>
    <w:p w:rsidR="00FA2086" w:rsidRPr="00050CA8" w:rsidRDefault="00FA2086" w:rsidP="00FA2086">
      <w:pPr>
        <w:rPr>
          <w:b/>
        </w:rPr>
      </w:pPr>
      <w:r w:rsidRPr="00050CA8">
        <w:rPr>
          <w:b/>
        </w:rPr>
        <w:t xml:space="preserve">Outputs, Optional: </w:t>
      </w:r>
      <w:r w:rsidRPr="00050CA8">
        <w:t>None.</w:t>
      </w:r>
    </w:p>
    <w:p w:rsidR="00FA2086" w:rsidRPr="00050CA8" w:rsidRDefault="00FA2086" w:rsidP="00FA2086">
      <w:pPr>
        <w:pStyle w:val="Heading5"/>
        <w:rPr>
          <w:lang w:eastAsia="zh-CN"/>
        </w:rPr>
      </w:pPr>
      <w:bookmarkStart w:id="1647" w:name="_Toc19184045"/>
      <w:bookmarkStart w:id="1648" w:name="_Toc27848322"/>
      <w:bookmarkStart w:id="1649" w:name="_Toc36189751"/>
      <w:r w:rsidRPr="00050CA8">
        <w:rPr>
          <w:lang w:eastAsia="zh-CN"/>
        </w:rPr>
        <w:lastRenderedPageBreak/>
        <w:t>5.2.11.2.4</w:t>
      </w:r>
      <w:r w:rsidRPr="00050CA8">
        <w:rPr>
          <w:lang w:eastAsia="zh-CN"/>
        </w:rPr>
        <w:tab/>
        <w:t>Nnwdaf_</w:t>
      </w:r>
      <w:r w:rsidRPr="00050CA8">
        <w:t>EventsSubscription_</w:t>
      </w:r>
      <w:r w:rsidRPr="00050CA8">
        <w:rPr>
          <w:lang w:eastAsia="zh-CN"/>
        </w:rPr>
        <w:t>Notify service operation</w:t>
      </w:r>
      <w:bookmarkEnd w:id="1647"/>
      <w:bookmarkEnd w:id="1648"/>
      <w:bookmarkEnd w:id="1649"/>
    </w:p>
    <w:p w:rsidR="00FA2086" w:rsidRPr="00050CA8" w:rsidRDefault="00FA2086" w:rsidP="00FA2086">
      <w:pPr>
        <w:rPr>
          <w:b/>
        </w:rPr>
      </w:pPr>
      <w:r w:rsidRPr="00050CA8">
        <w:rPr>
          <w:b/>
        </w:rPr>
        <w:t xml:space="preserve">Service operation name: </w:t>
      </w:r>
      <w:r w:rsidRPr="00050CA8">
        <w:t>Nnwdaf_EventsSubscription_Notify</w:t>
      </w:r>
    </w:p>
    <w:p w:rsidR="00FA2086" w:rsidRPr="00050CA8" w:rsidRDefault="00FA2086" w:rsidP="00FA2086">
      <w:pPr>
        <w:rPr>
          <w:lang w:eastAsia="zh-CN"/>
        </w:rPr>
      </w:pPr>
      <w:r w:rsidRPr="00050CA8">
        <w:rPr>
          <w:b/>
        </w:rPr>
        <w:t>Description:</w:t>
      </w:r>
      <w:r w:rsidRPr="00050CA8">
        <w:t xml:space="preserve"> </w:t>
      </w:r>
      <w:r w:rsidRPr="00050CA8">
        <w:rPr>
          <w:lang w:eastAsia="zh-CN"/>
        </w:rPr>
        <w:t xml:space="preserve">NWDAF notifies the consumer instance of the event that has </w:t>
      </w:r>
      <w:r w:rsidRPr="00050CA8">
        <w:t>subscribed to the</w:t>
      </w:r>
      <w:r w:rsidRPr="00050CA8">
        <w:rPr>
          <w:lang w:eastAsia="zh-CN"/>
        </w:rPr>
        <w:t xml:space="preserve"> specific NWDAF service. Depending upon type of subscription this notification is either on a periodic basis or triggered whenever a threshold is crossed.</w:t>
      </w:r>
    </w:p>
    <w:p w:rsidR="00FA2086" w:rsidRPr="00050CA8" w:rsidRDefault="00FA2086" w:rsidP="00FA2086">
      <w:pPr>
        <w:rPr>
          <w:lang w:eastAsia="zh-CN"/>
        </w:rPr>
      </w:pPr>
      <w:r w:rsidRPr="00050CA8">
        <w:rPr>
          <w:b/>
          <w:lang w:eastAsia="zh-CN"/>
        </w:rPr>
        <w:t>Inputs Required:</w:t>
      </w:r>
      <w:r w:rsidRPr="00050CA8">
        <w:rPr>
          <w:lang w:eastAsia="zh-CN"/>
        </w:rPr>
        <w:t xml:space="preserve"> </w:t>
      </w:r>
      <w:r w:rsidR="004E0EB8">
        <w:rPr>
          <w:lang w:eastAsia="zh-CN"/>
        </w:rPr>
        <w:t>Event ID, Notification Target Address (+ Notification Correlation ID),</w:t>
      </w:r>
      <w:r w:rsidR="00717F4C">
        <w:rPr>
          <w:lang w:eastAsia="zh-CN"/>
        </w:rPr>
        <w:t xml:space="preserve"> S-NSSAI</w:t>
      </w:r>
      <w:r w:rsidR="00F216A2" w:rsidRPr="00F216A2">
        <w:rPr>
          <w:rFonts w:eastAsia="DengXian"/>
          <w:lang w:eastAsia="zh-CN"/>
        </w:rPr>
        <w:t>, Load level information of Network Slice instance</w:t>
      </w:r>
      <w:r w:rsidRPr="00050CA8">
        <w:t>.</w:t>
      </w:r>
    </w:p>
    <w:p w:rsidR="00FA2086" w:rsidRPr="00050CA8" w:rsidRDefault="00FA2086" w:rsidP="00FA2086">
      <w:pPr>
        <w:rPr>
          <w:lang w:eastAsia="zh-CN"/>
        </w:rPr>
      </w:pPr>
      <w:r w:rsidRPr="00050CA8">
        <w:rPr>
          <w:b/>
          <w:lang w:eastAsia="zh-CN"/>
        </w:rPr>
        <w:t>Inputs, Optional:</w:t>
      </w:r>
      <w:r w:rsidR="00717F4C">
        <w:rPr>
          <w:lang w:eastAsia="zh-CN"/>
        </w:rPr>
        <w:t xml:space="preserve"> NSI ID related to the S-NSSAI</w:t>
      </w:r>
      <w:r w:rsidRPr="00050CA8">
        <w:rPr>
          <w:b/>
          <w:lang w:eastAsia="zh-CN"/>
        </w:rPr>
        <w:t>.</w:t>
      </w:r>
    </w:p>
    <w:p w:rsidR="00FA2086" w:rsidRPr="00050CA8" w:rsidRDefault="00FA2086" w:rsidP="00FA2086">
      <w:r w:rsidRPr="00050CA8">
        <w:rPr>
          <w:b/>
          <w:lang w:eastAsia="zh-CN"/>
        </w:rPr>
        <w:t>Outputs Required:</w:t>
      </w:r>
      <w:r w:rsidRPr="00050CA8">
        <w:rPr>
          <w:lang w:eastAsia="zh-CN"/>
        </w:rPr>
        <w:t xml:space="preserve"> </w:t>
      </w:r>
      <w:r w:rsidR="00F216A2">
        <w:t>None</w:t>
      </w:r>
      <w:r w:rsidRPr="00050CA8">
        <w:rPr>
          <w:lang w:eastAsia="zh-CN"/>
        </w:rPr>
        <w:t>.</w:t>
      </w:r>
    </w:p>
    <w:p w:rsidR="00FA2086" w:rsidRPr="00050CA8" w:rsidRDefault="00FA2086" w:rsidP="00FA2086">
      <w:pPr>
        <w:rPr>
          <w:b/>
        </w:rPr>
      </w:pPr>
      <w:r w:rsidRPr="00050CA8">
        <w:rPr>
          <w:b/>
        </w:rPr>
        <w:t xml:space="preserve">Outputs, Optional: </w:t>
      </w:r>
      <w:r w:rsidR="00F216A2" w:rsidRPr="00F216A2">
        <w:t>None</w:t>
      </w:r>
      <w:r w:rsidRPr="00050CA8">
        <w:t>.</w:t>
      </w:r>
    </w:p>
    <w:p w:rsidR="00FA2086" w:rsidRPr="00050CA8" w:rsidRDefault="00FA2086" w:rsidP="00FA2086">
      <w:pPr>
        <w:pStyle w:val="Heading4"/>
      </w:pPr>
      <w:bookmarkStart w:id="1650" w:name="_Toc19184046"/>
      <w:bookmarkStart w:id="1651" w:name="_Toc27848323"/>
      <w:bookmarkStart w:id="1652" w:name="_Toc36189752"/>
      <w:r w:rsidRPr="00050CA8">
        <w:t>5.2.11.3</w:t>
      </w:r>
      <w:r w:rsidRPr="00050CA8">
        <w:tab/>
        <w:t>Nnwdaf_Analytics_Info service</w:t>
      </w:r>
      <w:bookmarkEnd w:id="1650"/>
      <w:bookmarkEnd w:id="1651"/>
      <w:bookmarkEnd w:id="1652"/>
    </w:p>
    <w:p w:rsidR="00FA2086" w:rsidRPr="00050CA8" w:rsidRDefault="00FA2086" w:rsidP="00FA2086">
      <w:pPr>
        <w:pStyle w:val="Heading5"/>
      </w:pPr>
      <w:bookmarkStart w:id="1653" w:name="_Toc19184047"/>
      <w:bookmarkStart w:id="1654" w:name="_Toc27848324"/>
      <w:bookmarkStart w:id="1655" w:name="_Toc36189753"/>
      <w:r w:rsidRPr="00050CA8">
        <w:t>5.2.11.3.1</w:t>
      </w:r>
      <w:r w:rsidRPr="00050CA8">
        <w:tab/>
        <w:t>General</w:t>
      </w:r>
      <w:bookmarkEnd w:id="1653"/>
      <w:bookmarkEnd w:id="1654"/>
      <w:bookmarkEnd w:id="1655"/>
    </w:p>
    <w:p w:rsidR="00FA2086" w:rsidRPr="00050CA8" w:rsidRDefault="00FA2086" w:rsidP="00FA2086">
      <w:r w:rsidRPr="00050CA8">
        <w:rPr>
          <w:b/>
        </w:rPr>
        <w:t>Service description:</w:t>
      </w:r>
      <w:r w:rsidRPr="00050CA8">
        <w:t xml:space="preserve"> this service enables the consumer to request and get from NWDAF </w:t>
      </w:r>
      <w:r w:rsidRPr="00050CA8">
        <w:rPr>
          <w:rFonts w:eastAsia="Malgun Gothic"/>
        </w:rPr>
        <w:t>load level information of Network Slice instance</w:t>
      </w:r>
      <w:r w:rsidR="00717F4C">
        <w:rPr>
          <w:rFonts w:eastAsia="Malgun Gothic"/>
        </w:rPr>
        <w:t>(s)</w:t>
      </w:r>
      <w:r w:rsidRPr="00050CA8">
        <w:t>.</w:t>
      </w:r>
    </w:p>
    <w:p w:rsidR="00717F4C" w:rsidRDefault="00717F4C" w:rsidP="00717F4C">
      <w:r>
        <w:t>The following events are considered (Event ID defined in clause 4.15.1):</w:t>
      </w:r>
    </w:p>
    <w:p w:rsidR="00717F4C" w:rsidRDefault="00717F4C" w:rsidP="00717F4C">
      <w:pPr>
        <w:pStyle w:val="B1"/>
      </w:pPr>
      <w:r>
        <w:t>-</w:t>
      </w:r>
      <w:r>
        <w:tab/>
        <w:t>Load level information with following possible event filters:</w:t>
      </w:r>
    </w:p>
    <w:p w:rsidR="00717F4C" w:rsidRDefault="00717F4C" w:rsidP="00717F4C">
      <w:pPr>
        <w:pStyle w:val="B1"/>
      </w:pPr>
      <w:r>
        <w:t>-</w:t>
      </w:r>
      <w:r>
        <w:tab/>
        <w:t>Network Slice Instance(s).</w:t>
      </w:r>
    </w:p>
    <w:p w:rsidR="00FA2086" w:rsidRPr="00050CA8" w:rsidRDefault="00FA2086" w:rsidP="00FA2086">
      <w:pPr>
        <w:pStyle w:val="TH"/>
      </w:pPr>
      <w:r w:rsidRPr="00050CA8">
        <w:t>Table 5.2.11.3.1-1: Services provided by NWDAF on Request</w:t>
      </w:r>
    </w:p>
    <w:tbl>
      <w:tblPr>
        <w:tblW w:w="9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4405"/>
        <w:gridCol w:w="4770"/>
      </w:tblGrid>
      <w:tr w:rsidR="00FA2086" w:rsidRPr="00050CA8" w:rsidTr="004F10EA">
        <w:trPr>
          <w:cantSplit/>
          <w:trHeight w:val="234"/>
          <w:tblHeader/>
        </w:trPr>
        <w:tc>
          <w:tcPr>
            <w:tcW w:w="4405" w:type="dxa"/>
          </w:tcPr>
          <w:p w:rsidR="00FA2086" w:rsidRPr="00050CA8" w:rsidRDefault="00FA2086" w:rsidP="004F10EA">
            <w:pPr>
              <w:pStyle w:val="TAH"/>
            </w:pPr>
            <w:r w:rsidRPr="00050CA8">
              <w:t>Service Description</w:t>
            </w:r>
          </w:p>
        </w:tc>
        <w:tc>
          <w:tcPr>
            <w:tcW w:w="4770" w:type="dxa"/>
          </w:tcPr>
          <w:p w:rsidR="00FA2086" w:rsidRPr="00050CA8" w:rsidRDefault="00FA2086" w:rsidP="004F10EA">
            <w:pPr>
              <w:pStyle w:val="TAH"/>
            </w:pPr>
            <w:r w:rsidRPr="00050CA8">
              <w:t>Parameters</w:t>
            </w:r>
          </w:p>
        </w:tc>
      </w:tr>
      <w:tr w:rsidR="00FA2086" w:rsidRPr="00050CA8" w:rsidTr="004F10EA">
        <w:trPr>
          <w:cantSplit/>
          <w:trHeight w:val="234"/>
        </w:trPr>
        <w:tc>
          <w:tcPr>
            <w:tcW w:w="4405" w:type="dxa"/>
          </w:tcPr>
          <w:p w:rsidR="00FA2086" w:rsidRPr="00050CA8" w:rsidRDefault="00FA2086" w:rsidP="004F10EA">
            <w:pPr>
              <w:pStyle w:val="TAL"/>
            </w:pPr>
            <w:r w:rsidRPr="00050CA8">
              <w:t>Request for load level information of particular Network Slice instance</w:t>
            </w:r>
            <w:r w:rsidR="00717F4C">
              <w:t>(s)</w:t>
            </w:r>
            <w:r w:rsidRPr="00050CA8">
              <w:t>.</w:t>
            </w:r>
          </w:p>
          <w:p w:rsidR="00FA2086" w:rsidRPr="00050CA8" w:rsidRDefault="00FA2086" w:rsidP="004F10EA">
            <w:pPr>
              <w:pStyle w:val="TAL"/>
            </w:pPr>
            <w:r w:rsidRPr="00050CA8">
              <w:t>These represent the information that have a meaning only in its network.</w:t>
            </w:r>
          </w:p>
          <w:p w:rsidR="00FA2086" w:rsidRPr="00050CA8" w:rsidRDefault="00FA2086" w:rsidP="004F10EA">
            <w:pPr>
              <w:pStyle w:val="TAL"/>
            </w:pPr>
          </w:p>
        </w:tc>
        <w:tc>
          <w:tcPr>
            <w:tcW w:w="4770" w:type="dxa"/>
          </w:tcPr>
          <w:p w:rsidR="00FA2086" w:rsidRPr="00050CA8" w:rsidRDefault="00FA2086" w:rsidP="004F10EA">
            <w:pPr>
              <w:pStyle w:val="TAL"/>
            </w:pPr>
            <w:r w:rsidRPr="00050CA8">
              <w:t>Request:</w:t>
            </w:r>
          </w:p>
          <w:p w:rsidR="00717F4C" w:rsidRDefault="00717F4C" w:rsidP="004F10EA">
            <w:pPr>
              <w:pStyle w:val="TAL"/>
            </w:pPr>
            <w:r>
              <w:t>Event ID: load level information</w:t>
            </w:r>
          </w:p>
          <w:p w:rsidR="00717F4C" w:rsidRPr="00717F4C" w:rsidRDefault="00717F4C" w:rsidP="004F10EA">
            <w:pPr>
              <w:pStyle w:val="TAL"/>
              <w:rPr>
                <w:lang w:val="en-GB"/>
              </w:rPr>
            </w:pPr>
            <w:r>
              <w:t>Event Filter: network slice instance(s)</w:t>
            </w:r>
            <w:r>
              <w:rPr>
                <w:lang w:val="en-GB"/>
              </w:rPr>
              <w:t>.</w:t>
            </w:r>
          </w:p>
          <w:p w:rsidR="00FA2086" w:rsidRPr="00050CA8" w:rsidRDefault="00FA2086" w:rsidP="004F10EA">
            <w:pPr>
              <w:pStyle w:val="TAL"/>
            </w:pPr>
          </w:p>
          <w:p w:rsidR="00FA2086" w:rsidRPr="00050CA8" w:rsidRDefault="00FA2086" w:rsidP="004F10EA">
            <w:pPr>
              <w:pStyle w:val="TAL"/>
            </w:pPr>
            <w:r w:rsidRPr="00050CA8">
              <w:t>Response:</w:t>
            </w:r>
          </w:p>
          <w:p w:rsidR="00FA2086" w:rsidRPr="00717F4C" w:rsidRDefault="00FA2086" w:rsidP="004F10EA">
            <w:pPr>
              <w:pStyle w:val="TAL"/>
              <w:rPr>
                <w:lang w:val="en-GB"/>
              </w:rPr>
            </w:pPr>
            <w:r w:rsidRPr="00050CA8">
              <w:t>Requested Analytic</w:t>
            </w:r>
            <w:r w:rsidR="00717F4C">
              <w:rPr>
                <w:lang w:val="en-GB"/>
              </w:rPr>
              <w:t xml:space="preserve"> data, including load level information of Network Slice instance(s).</w:t>
            </w:r>
          </w:p>
        </w:tc>
      </w:tr>
    </w:tbl>
    <w:p w:rsidR="00FA2086" w:rsidRPr="00050CA8" w:rsidRDefault="00FA2086" w:rsidP="00FA2086">
      <w:pPr>
        <w:pStyle w:val="FP"/>
        <w:rPr>
          <w:lang w:eastAsia="zh-CN"/>
        </w:rPr>
      </w:pPr>
    </w:p>
    <w:p w:rsidR="00FA2086" w:rsidRPr="00050CA8" w:rsidRDefault="00FA2086" w:rsidP="00FA2086">
      <w:pPr>
        <w:pStyle w:val="Heading5"/>
      </w:pPr>
      <w:bookmarkStart w:id="1656" w:name="_Toc19184048"/>
      <w:bookmarkStart w:id="1657" w:name="_Toc27848325"/>
      <w:bookmarkStart w:id="1658" w:name="_Toc36189754"/>
      <w:r w:rsidRPr="00050CA8">
        <w:t>5.2.11.3.2</w:t>
      </w:r>
      <w:r w:rsidRPr="00050CA8">
        <w:tab/>
        <w:t>Nnwdaf_AnalyticsInfo_Request service operation</w:t>
      </w:r>
      <w:bookmarkEnd w:id="1656"/>
      <w:bookmarkEnd w:id="1657"/>
      <w:bookmarkEnd w:id="1658"/>
    </w:p>
    <w:p w:rsidR="00FA2086" w:rsidRPr="00050CA8" w:rsidRDefault="00FA2086" w:rsidP="00FA2086">
      <w:pPr>
        <w:rPr>
          <w:b/>
        </w:rPr>
      </w:pPr>
      <w:r w:rsidRPr="00050CA8">
        <w:rPr>
          <w:b/>
        </w:rPr>
        <w:t xml:space="preserve">Service operation name: </w:t>
      </w:r>
      <w:r w:rsidRPr="00050CA8">
        <w:t>Nnwdaf_AnalyticsInfo_Request</w:t>
      </w:r>
    </w:p>
    <w:p w:rsidR="00FA2086" w:rsidRPr="00050CA8" w:rsidRDefault="00FA2086" w:rsidP="00FA2086">
      <w:pPr>
        <w:rPr>
          <w:lang w:eastAsia="zh-CN"/>
        </w:rPr>
      </w:pPr>
      <w:r w:rsidRPr="00050CA8">
        <w:rPr>
          <w:b/>
        </w:rPr>
        <w:t xml:space="preserve">Description: </w:t>
      </w:r>
      <w:r w:rsidRPr="00050CA8">
        <w:t>the consumer requests NWDAF operator specific analytics.</w:t>
      </w:r>
    </w:p>
    <w:p w:rsidR="00FA2086" w:rsidRPr="00050CA8" w:rsidRDefault="00FA2086" w:rsidP="00FA2086">
      <w:pPr>
        <w:rPr>
          <w:lang w:eastAsia="zh-CN"/>
        </w:rPr>
      </w:pPr>
      <w:r w:rsidRPr="00050CA8">
        <w:rPr>
          <w:b/>
          <w:lang w:eastAsia="zh-CN"/>
        </w:rPr>
        <w:t>Inputs Required:</w:t>
      </w:r>
      <w:r w:rsidR="00717F4C">
        <w:rPr>
          <w:lang w:eastAsia="zh-CN"/>
        </w:rPr>
        <w:t xml:space="preserve"> Event ID defined in clause 5.2.11.3.1, Event Filter(s)</w:t>
      </w:r>
      <w:r w:rsidRPr="00050CA8">
        <w:rPr>
          <w:lang w:eastAsia="zh-CN"/>
        </w:rPr>
        <w:t>.</w:t>
      </w:r>
    </w:p>
    <w:p w:rsidR="00FA2086" w:rsidRPr="00050CA8" w:rsidRDefault="00FA2086" w:rsidP="00FA2086">
      <w:pPr>
        <w:rPr>
          <w:lang w:eastAsia="zh-CN"/>
        </w:rPr>
      </w:pPr>
      <w:r w:rsidRPr="00050CA8">
        <w:rPr>
          <w:b/>
          <w:lang w:eastAsia="zh-CN"/>
        </w:rPr>
        <w:t>Inputs, Optional:</w:t>
      </w:r>
      <w:r w:rsidR="00754FF3">
        <w:rPr>
          <w:lang w:eastAsia="zh-CN"/>
        </w:rPr>
        <w:t xml:space="preserve"> None</w:t>
      </w:r>
      <w:r w:rsidRPr="00050CA8">
        <w:rPr>
          <w:lang w:eastAsia="zh-CN"/>
        </w:rPr>
        <w:t>.</w:t>
      </w:r>
    </w:p>
    <w:p w:rsidR="00FA2086" w:rsidRPr="00050CA8" w:rsidRDefault="00FA2086" w:rsidP="00FA2086">
      <w:pPr>
        <w:rPr>
          <w:lang w:eastAsia="zh-CN"/>
        </w:rPr>
      </w:pPr>
      <w:r w:rsidRPr="00050CA8">
        <w:rPr>
          <w:b/>
          <w:lang w:eastAsia="zh-CN"/>
        </w:rPr>
        <w:t>Outputs Required:</w:t>
      </w:r>
      <w:r w:rsidRPr="00050CA8">
        <w:rPr>
          <w:lang w:eastAsia="zh-CN"/>
        </w:rPr>
        <w:t xml:space="preserve"> </w:t>
      </w:r>
      <w:r w:rsidRPr="00050CA8">
        <w:t>Analysis with parameters indicated in Table 5.2.11.3.1-1</w:t>
      </w:r>
      <w:r w:rsidRPr="00050CA8">
        <w:rPr>
          <w:lang w:eastAsia="zh-CN"/>
        </w:rPr>
        <w:t>.</w:t>
      </w:r>
    </w:p>
    <w:p w:rsidR="00FA2086" w:rsidRPr="00050CA8" w:rsidRDefault="00FA2086" w:rsidP="00FA2086">
      <w:r w:rsidRPr="00050CA8">
        <w:rPr>
          <w:b/>
        </w:rPr>
        <w:t xml:space="preserve">Outputs, Optional: </w:t>
      </w:r>
      <w:r w:rsidRPr="00050CA8">
        <w:t>None.</w:t>
      </w:r>
    </w:p>
    <w:p w:rsidR="00FA2086" w:rsidRPr="00050CA8" w:rsidRDefault="00FA2086" w:rsidP="00FA2086">
      <w:pPr>
        <w:pStyle w:val="Heading3"/>
        <w:rPr>
          <w:rFonts w:eastAsia="SimSun"/>
          <w:lang w:eastAsia="zh-CN"/>
        </w:rPr>
      </w:pPr>
      <w:bookmarkStart w:id="1659" w:name="_Toc19184049"/>
      <w:bookmarkStart w:id="1660" w:name="_Toc27848326"/>
      <w:bookmarkStart w:id="1661" w:name="_Toc36189755"/>
      <w:r w:rsidRPr="00050CA8">
        <w:rPr>
          <w:rFonts w:eastAsia="SimSun"/>
          <w:lang w:eastAsia="zh-CN"/>
        </w:rPr>
        <w:t>5.2.12</w:t>
      </w:r>
      <w:r w:rsidRPr="00050CA8">
        <w:rPr>
          <w:rFonts w:eastAsia="SimSun"/>
          <w:lang w:eastAsia="zh-CN"/>
        </w:rPr>
        <w:tab/>
        <w:t>UDR Services</w:t>
      </w:r>
      <w:bookmarkEnd w:id="1659"/>
      <w:bookmarkEnd w:id="1660"/>
      <w:bookmarkEnd w:id="1661"/>
    </w:p>
    <w:p w:rsidR="00FA2086" w:rsidRPr="00050CA8" w:rsidRDefault="00FA2086" w:rsidP="00FA2086">
      <w:pPr>
        <w:pStyle w:val="Heading4"/>
        <w:rPr>
          <w:rFonts w:eastAsia="SimSun"/>
        </w:rPr>
      </w:pPr>
      <w:bookmarkStart w:id="1662" w:name="_Toc19184050"/>
      <w:bookmarkStart w:id="1663" w:name="_Toc27848327"/>
      <w:bookmarkStart w:id="1664" w:name="_Toc36189756"/>
      <w:r w:rsidRPr="00050CA8">
        <w:rPr>
          <w:rFonts w:eastAsia="SimSun"/>
        </w:rPr>
        <w:t>5.2.12.1</w:t>
      </w:r>
      <w:r w:rsidRPr="00050CA8">
        <w:rPr>
          <w:rFonts w:eastAsia="SimSun"/>
        </w:rPr>
        <w:tab/>
        <w:t>General</w:t>
      </w:r>
      <w:bookmarkEnd w:id="1662"/>
      <w:bookmarkEnd w:id="1663"/>
      <w:bookmarkEnd w:id="1664"/>
    </w:p>
    <w:p w:rsidR="00D05D93" w:rsidRDefault="00D05D93" w:rsidP="00FA2086">
      <w:pPr>
        <w:rPr>
          <w:rFonts w:eastAsia="SimSun"/>
          <w:lang w:eastAsia="zh-CN"/>
        </w:rPr>
      </w:pPr>
      <w:r>
        <w:rPr>
          <w:rFonts w:eastAsia="SimSun"/>
          <w:lang w:eastAsia="zh-CN"/>
        </w:rPr>
        <w:t xml:space="preserve">The following </w:t>
      </w:r>
      <w:r w:rsidR="00FA2086" w:rsidRPr="00050CA8">
        <w:rPr>
          <w:rFonts w:eastAsia="SimSun"/>
          <w:lang w:eastAsia="zh-CN"/>
        </w:rPr>
        <w:t>Data Set Identifiers shall be considered in this release: Subscription Data, Policy Data</w:t>
      </w:r>
      <w:r>
        <w:rPr>
          <w:rFonts w:eastAsia="SimSun"/>
          <w:lang w:eastAsia="zh-CN"/>
        </w:rPr>
        <w:t>, Application data</w:t>
      </w:r>
      <w:r w:rsidR="00FA2086" w:rsidRPr="00050CA8">
        <w:rPr>
          <w:rFonts w:eastAsia="SimSun"/>
          <w:lang w:eastAsia="zh-CN"/>
        </w:rPr>
        <w:t xml:space="preserve"> and Data for Exposure. </w:t>
      </w:r>
      <w:r>
        <w:rPr>
          <w:rFonts w:eastAsia="SimSun"/>
          <w:lang w:eastAsia="zh-CN"/>
        </w:rPr>
        <w:t>The corresponding Data Subset Identifiers and Data (Sub)Key(s) are defined in Table 5.2.12.2.1-1.</w:t>
      </w:r>
    </w:p>
    <w:p w:rsidR="00D05D93" w:rsidRDefault="00FA2086" w:rsidP="00FA2086">
      <w:pPr>
        <w:rPr>
          <w:rFonts w:eastAsia="SimSun"/>
          <w:lang w:eastAsia="zh-CN"/>
        </w:rPr>
      </w:pPr>
      <w:r w:rsidRPr="00050CA8">
        <w:rPr>
          <w:rFonts w:eastAsia="SimSun"/>
          <w:lang w:eastAsia="zh-CN"/>
        </w:rPr>
        <w:lastRenderedPageBreak/>
        <w:t>The set of Data Set Identifiers shall be extensible to cater for new identifiers as well as for operator specific identifiers and related data to be consumed.</w:t>
      </w:r>
    </w:p>
    <w:p w:rsidR="00FA2086" w:rsidRPr="00050CA8" w:rsidRDefault="00FA2086" w:rsidP="00FA2086">
      <w:pPr>
        <w:rPr>
          <w:rFonts w:eastAsia="SimSun"/>
        </w:rPr>
      </w:pPr>
      <w:r w:rsidRPr="00050CA8">
        <w:rPr>
          <w:rFonts w:eastAsia="SimSun"/>
        </w:rPr>
        <w:t>The following table illustrates the UDR Services.</w:t>
      </w:r>
    </w:p>
    <w:p w:rsidR="00FA2086" w:rsidRPr="00050CA8" w:rsidRDefault="00FA2086" w:rsidP="00FA2086">
      <w:pPr>
        <w:pStyle w:val="TH"/>
        <w:rPr>
          <w:rFonts w:eastAsia="SimSun"/>
        </w:rPr>
      </w:pPr>
      <w:r w:rsidRPr="00050CA8">
        <w:rPr>
          <w:rFonts w:eastAsia="SimSun"/>
        </w:rPr>
        <w:t>Table 5.2.12.1-1: NF services provided by UDR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2268"/>
        <w:gridCol w:w="2261"/>
        <w:gridCol w:w="2133"/>
      </w:tblGrid>
      <w:tr w:rsidR="00FA2086" w:rsidRPr="00050CA8" w:rsidTr="004F10EA">
        <w:tc>
          <w:tcPr>
            <w:tcW w:w="1384" w:type="dxa"/>
            <w:tcBorders>
              <w:bottom w:val="single" w:sz="4" w:space="0" w:color="auto"/>
            </w:tcBorders>
          </w:tcPr>
          <w:p w:rsidR="00FA2086" w:rsidRPr="00050CA8" w:rsidRDefault="00FA2086" w:rsidP="004F10EA">
            <w:pPr>
              <w:pStyle w:val="TAH"/>
              <w:rPr>
                <w:rFonts w:eastAsia="SimSun"/>
              </w:rPr>
            </w:pPr>
            <w:r w:rsidRPr="00050CA8">
              <w:rPr>
                <w:rFonts w:eastAsia="SimSun"/>
              </w:rPr>
              <w:t>NF service</w:t>
            </w:r>
          </w:p>
        </w:tc>
        <w:tc>
          <w:tcPr>
            <w:tcW w:w="2268" w:type="dxa"/>
          </w:tcPr>
          <w:p w:rsidR="00FA2086" w:rsidRPr="00050CA8" w:rsidRDefault="00FA2086" w:rsidP="004F10EA">
            <w:pPr>
              <w:pStyle w:val="TAH"/>
              <w:rPr>
                <w:rFonts w:eastAsia="SimSun"/>
              </w:rPr>
            </w:pPr>
            <w:r w:rsidRPr="00050CA8">
              <w:rPr>
                <w:rFonts w:eastAsia="SimSun"/>
                <w:lang w:eastAsia="zh-CN"/>
              </w:rPr>
              <w:t>Service Operations</w:t>
            </w:r>
          </w:p>
        </w:tc>
        <w:tc>
          <w:tcPr>
            <w:tcW w:w="2261" w:type="dxa"/>
          </w:tcPr>
          <w:p w:rsidR="00FA2086" w:rsidRPr="00050CA8" w:rsidRDefault="00FA2086" w:rsidP="004F10EA">
            <w:pPr>
              <w:pStyle w:val="TAH"/>
              <w:rPr>
                <w:rFonts w:eastAsia="SimSun"/>
                <w:lang w:eastAsia="zh-CN"/>
              </w:rPr>
            </w:pPr>
            <w:r w:rsidRPr="00050CA8">
              <w:rPr>
                <w:rFonts w:eastAsia="SimSun"/>
                <w:lang w:eastAsia="zh-CN"/>
              </w:rPr>
              <w:t>Operation Semantics</w:t>
            </w:r>
          </w:p>
        </w:tc>
        <w:tc>
          <w:tcPr>
            <w:tcW w:w="2133" w:type="dxa"/>
          </w:tcPr>
          <w:p w:rsidR="00FA2086" w:rsidRPr="00050CA8" w:rsidRDefault="00FA2086" w:rsidP="004F10EA">
            <w:pPr>
              <w:pStyle w:val="TAH"/>
              <w:rPr>
                <w:rFonts w:eastAsia="SimSun"/>
              </w:rPr>
            </w:pPr>
            <w:r w:rsidRPr="00050CA8">
              <w:t>Example Consumer(s)</w:t>
            </w:r>
          </w:p>
        </w:tc>
      </w:tr>
      <w:tr w:rsidR="00FA2086" w:rsidRPr="00574CD1" w:rsidTr="004F10EA">
        <w:tc>
          <w:tcPr>
            <w:tcW w:w="1384" w:type="dxa"/>
            <w:tcBorders>
              <w:bottom w:val="nil"/>
            </w:tcBorders>
          </w:tcPr>
          <w:p w:rsidR="00FA2086" w:rsidRPr="00574CD1" w:rsidRDefault="00FA2086" w:rsidP="00602470">
            <w:pPr>
              <w:pStyle w:val="TAL"/>
            </w:pPr>
            <w:r w:rsidRPr="00574CD1">
              <w:rPr>
                <w:rFonts w:eastAsia="SimSun"/>
              </w:rPr>
              <w:t>Data Management (DM)</w:t>
            </w:r>
          </w:p>
        </w:tc>
        <w:tc>
          <w:tcPr>
            <w:tcW w:w="2268" w:type="dxa"/>
          </w:tcPr>
          <w:p w:rsidR="00FA2086" w:rsidRPr="00574CD1" w:rsidRDefault="002C2ECE" w:rsidP="004F10EA">
            <w:pPr>
              <w:pStyle w:val="TAL"/>
            </w:pPr>
            <w:r w:rsidRPr="00574CD1">
              <w:rPr>
                <w:rFonts w:eastAsia="SimSun"/>
              </w:rPr>
              <w:t>Q</w:t>
            </w:r>
            <w:r w:rsidR="00FA2086" w:rsidRPr="00574CD1">
              <w:rPr>
                <w:rFonts w:eastAsia="SimSun"/>
              </w:rPr>
              <w:t>uery</w:t>
            </w:r>
          </w:p>
        </w:tc>
        <w:tc>
          <w:tcPr>
            <w:tcW w:w="2261" w:type="dxa"/>
          </w:tcPr>
          <w:p w:rsidR="00FA2086" w:rsidRPr="00574CD1" w:rsidRDefault="00FA2086" w:rsidP="004F10EA">
            <w:pPr>
              <w:pStyle w:val="TAL"/>
              <w:rPr>
                <w:rFonts w:eastAsia="SimSun"/>
              </w:rPr>
            </w:pPr>
            <w:r w:rsidRPr="00574CD1">
              <w:rPr>
                <w:rFonts w:eastAsia="SimSun"/>
              </w:rPr>
              <w:t>Request/Response</w:t>
            </w:r>
          </w:p>
        </w:tc>
        <w:tc>
          <w:tcPr>
            <w:tcW w:w="2133" w:type="dxa"/>
          </w:tcPr>
          <w:p w:rsidR="00FA2086" w:rsidRPr="00574CD1" w:rsidRDefault="00FA2086" w:rsidP="00396E7A">
            <w:pPr>
              <w:pStyle w:val="TAL"/>
            </w:pPr>
            <w:r w:rsidRPr="00574CD1">
              <w:rPr>
                <w:rFonts w:eastAsia="SimSun"/>
              </w:rPr>
              <w:t>UDM, PCF</w:t>
            </w:r>
            <w:r w:rsidRPr="00574CD1">
              <w:t>, NEF</w:t>
            </w:r>
          </w:p>
        </w:tc>
      </w:tr>
      <w:tr w:rsidR="00FA2086" w:rsidRPr="00574CD1" w:rsidTr="004F10EA">
        <w:tc>
          <w:tcPr>
            <w:tcW w:w="1384" w:type="dxa"/>
            <w:tcBorders>
              <w:top w:val="nil"/>
              <w:bottom w:val="nil"/>
            </w:tcBorders>
          </w:tcPr>
          <w:p w:rsidR="00FA2086" w:rsidRPr="00574CD1" w:rsidRDefault="00FA2086" w:rsidP="004F10EA">
            <w:pPr>
              <w:pStyle w:val="TAL"/>
            </w:pPr>
          </w:p>
        </w:tc>
        <w:tc>
          <w:tcPr>
            <w:tcW w:w="2268" w:type="dxa"/>
          </w:tcPr>
          <w:p w:rsidR="00FA2086" w:rsidRPr="00574CD1" w:rsidRDefault="002C2ECE" w:rsidP="004F10EA">
            <w:pPr>
              <w:pStyle w:val="TAL"/>
              <w:rPr>
                <w:rFonts w:eastAsia="SimSun"/>
              </w:rPr>
            </w:pPr>
            <w:r w:rsidRPr="00574CD1">
              <w:rPr>
                <w:rFonts w:eastAsia="SimSun"/>
              </w:rPr>
              <w:t>C</w:t>
            </w:r>
            <w:r w:rsidR="00FA2086" w:rsidRPr="00574CD1">
              <w:rPr>
                <w:rFonts w:eastAsia="SimSun"/>
              </w:rPr>
              <w:t>reate</w:t>
            </w:r>
          </w:p>
        </w:tc>
        <w:tc>
          <w:tcPr>
            <w:tcW w:w="2261" w:type="dxa"/>
          </w:tcPr>
          <w:p w:rsidR="00FA2086" w:rsidRPr="00574CD1" w:rsidRDefault="00FA2086" w:rsidP="004F10EA">
            <w:pPr>
              <w:pStyle w:val="TAL"/>
              <w:rPr>
                <w:rFonts w:eastAsia="SimSun"/>
              </w:rPr>
            </w:pPr>
            <w:r w:rsidRPr="00574CD1">
              <w:rPr>
                <w:rFonts w:eastAsia="SimSun"/>
              </w:rPr>
              <w:t>Request/Response</w:t>
            </w:r>
          </w:p>
        </w:tc>
        <w:tc>
          <w:tcPr>
            <w:tcW w:w="2133" w:type="dxa"/>
          </w:tcPr>
          <w:p w:rsidR="00FA2086" w:rsidRPr="00574CD1" w:rsidRDefault="00FA2086" w:rsidP="00396E7A">
            <w:pPr>
              <w:pStyle w:val="TAL"/>
              <w:rPr>
                <w:rFonts w:eastAsia="SimSun"/>
              </w:rPr>
            </w:pPr>
            <w:r w:rsidRPr="00574CD1">
              <w:rPr>
                <w:rFonts w:eastAsia="SimSun"/>
              </w:rPr>
              <w:t>NEF</w:t>
            </w:r>
          </w:p>
        </w:tc>
      </w:tr>
      <w:tr w:rsidR="00FA2086" w:rsidRPr="00574CD1" w:rsidTr="004F10EA">
        <w:tc>
          <w:tcPr>
            <w:tcW w:w="1384" w:type="dxa"/>
            <w:tcBorders>
              <w:top w:val="nil"/>
              <w:bottom w:val="nil"/>
            </w:tcBorders>
          </w:tcPr>
          <w:p w:rsidR="00FA2086" w:rsidRPr="00574CD1" w:rsidRDefault="00FA2086" w:rsidP="004F10EA">
            <w:pPr>
              <w:pStyle w:val="TAL"/>
            </w:pPr>
          </w:p>
        </w:tc>
        <w:tc>
          <w:tcPr>
            <w:tcW w:w="2268" w:type="dxa"/>
          </w:tcPr>
          <w:p w:rsidR="00FA2086" w:rsidRPr="00574CD1" w:rsidRDefault="002C2ECE" w:rsidP="004F10EA">
            <w:pPr>
              <w:pStyle w:val="TAL"/>
              <w:rPr>
                <w:rFonts w:eastAsia="SimSun"/>
              </w:rPr>
            </w:pPr>
            <w:r w:rsidRPr="00574CD1">
              <w:rPr>
                <w:rFonts w:eastAsia="SimSun"/>
              </w:rPr>
              <w:t>D</w:t>
            </w:r>
            <w:r w:rsidR="00FA2086" w:rsidRPr="00574CD1">
              <w:rPr>
                <w:rFonts w:eastAsia="SimSun"/>
              </w:rPr>
              <w:t>elete</w:t>
            </w:r>
          </w:p>
        </w:tc>
        <w:tc>
          <w:tcPr>
            <w:tcW w:w="2261" w:type="dxa"/>
          </w:tcPr>
          <w:p w:rsidR="00FA2086" w:rsidRPr="00574CD1" w:rsidRDefault="00FA2086" w:rsidP="004F10EA">
            <w:pPr>
              <w:pStyle w:val="TAL"/>
              <w:rPr>
                <w:rFonts w:eastAsia="SimSun"/>
              </w:rPr>
            </w:pPr>
            <w:r w:rsidRPr="00574CD1">
              <w:rPr>
                <w:rFonts w:eastAsia="SimSun"/>
              </w:rPr>
              <w:t>Request/Response</w:t>
            </w:r>
          </w:p>
        </w:tc>
        <w:tc>
          <w:tcPr>
            <w:tcW w:w="2133" w:type="dxa"/>
          </w:tcPr>
          <w:p w:rsidR="00FA2086" w:rsidRPr="00574CD1" w:rsidRDefault="00FA2086" w:rsidP="00396E7A">
            <w:pPr>
              <w:pStyle w:val="TAL"/>
              <w:rPr>
                <w:rFonts w:eastAsia="SimSun"/>
              </w:rPr>
            </w:pPr>
            <w:r w:rsidRPr="00574CD1">
              <w:rPr>
                <w:rFonts w:eastAsia="SimSun"/>
              </w:rPr>
              <w:t>NEF</w:t>
            </w:r>
          </w:p>
        </w:tc>
      </w:tr>
      <w:tr w:rsidR="00FA2086" w:rsidRPr="00574CD1" w:rsidTr="0099638A">
        <w:tc>
          <w:tcPr>
            <w:tcW w:w="1384" w:type="dxa"/>
            <w:tcBorders>
              <w:top w:val="nil"/>
              <w:bottom w:val="nil"/>
            </w:tcBorders>
          </w:tcPr>
          <w:p w:rsidR="00FA2086" w:rsidRPr="00574CD1" w:rsidRDefault="00FA2086" w:rsidP="004F10EA">
            <w:pPr>
              <w:pStyle w:val="TAL"/>
            </w:pPr>
          </w:p>
        </w:tc>
        <w:tc>
          <w:tcPr>
            <w:tcW w:w="2268" w:type="dxa"/>
          </w:tcPr>
          <w:p w:rsidR="00FA2086" w:rsidRPr="00574CD1" w:rsidRDefault="002C2ECE" w:rsidP="004F10EA">
            <w:pPr>
              <w:pStyle w:val="TAL"/>
              <w:rPr>
                <w:rFonts w:eastAsia="SimSun"/>
              </w:rPr>
            </w:pPr>
            <w:r w:rsidRPr="00574CD1">
              <w:rPr>
                <w:rFonts w:eastAsia="SimSun"/>
              </w:rPr>
              <w:t>U</w:t>
            </w:r>
            <w:r w:rsidR="00FA2086" w:rsidRPr="00574CD1">
              <w:rPr>
                <w:rFonts w:eastAsia="SimSun"/>
              </w:rPr>
              <w:t>pdate</w:t>
            </w:r>
          </w:p>
        </w:tc>
        <w:tc>
          <w:tcPr>
            <w:tcW w:w="2261" w:type="dxa"/>
            <w:tcBorders>
              <w:bottom w:val="single" w:sz="4" w:space="0" w:color="auto"/>
            </w:tcBorders>
          </w:tcPr>
          <w:p w:rsidR="00FA2086" w:rsidRPr="00574CD1" w:rsidRDefault="00FA2086" w:rsidP="004F10EA">
            <w:pPr>
              <w:pStyle w:val="TAL"/>
              <w:rPr>
                <w:rFonts w:eastAsia="SimSun"/>
              </w:rPr>
            </w:pPr>
            <w:r w:rsidRPr="00574CD1">
              <w:rPr>
                <w:rFonts w:eastAsia="SimSun"/>
              </w:rPr>
              <w:t>Request/Response</w:t>
            </w:r>
          </w:p>
        </w:tc>
        <w:tc>
          <w:tcPr>
            <w:tcW w:w="2133" w:type="dxa"/>
          </w:tcPr>
          <w:p w:rsidR="00FA2086" w:rsidRPr="00574CD1" w:rsidRDefault="00FA2086" w:rsidP="00396E7A">
            <w:pPr>
              <w:pStyle w:val="TAL"/>
              <w:rPr>
                <w:rFonts w:eastAsia="SimSun"/>
              </w:rPr>
            </w:pPr>
            <w:r w:rsidRPr="00574CD1">
              <w:rPr>
                <w:rFonts w:eastAsia="SimSun"/>
              </w:rPr>
              <w:t>UDM</w:t>
            </w:r>
            <w:r w:rsidRPr="00574CD1">
              <w:t>, PCF, NEF</w:t>
            </w:r>
          </w:p>
        </w:tc>
      </w:tr>
      <w:tr w:rsidR="0099638A" w:rsidRPr="00574CD1" w:rsidTr="0099638A">
        <w:tc>
          <w:tcPr>
            <w:tcW w:w="1384" w:type="dxa"/>
            <w:tcBorders>
              <w:top w:val="nil"/>
              <w:bottom w:val="nil"/>
            </w:tcBorders>
          </w:tcPr>
          <w:p w:rsidR="0099638A" w:rsidRPr="00574CD1" w:rsidRDefault="0099638A" w:rsidP="00503521">
            <w:pPr>
              <w:pStyle w:val="TAL"/>
            </w:pPr>
          </w:p>
        </w:tc>
        <w:tc>
          <w:tcPr>
            <w:tcW w:w="2268" w:type="dxa"/>
          </w:tcPr>
          <w:p w:rsidR="0099638A" w:rsidRPr="00574CD1" w:rsidRDefault="0099638A" w:rsidP="00503521">
            <w:pPr>
              <w:pStyle w:val="TAL"/>
              <w:rPr>
                <w:rFonts w:eastAsia="SimSun"/>
              </w:rPr>
            </w:pPr>
            <w:r w:rsidRPr="00574CD1">
              <w:rPr>
                <w:rFonts w:eastAsia="SimSun"/>
              </w:rPr>
              <w:t>Subscribe</w:t>
            </w:r>
          </w:p>
        </w:tc>
        <w:tc>
          <w:tcPr>
            <w:tcW w:w="2261" w:type="dxa"/>
            <w:tcBorders>
              <w:bottom w:val="nil"/>
            </w:tcBorders>
          </w:tcPr>
          <w:p w:rsidR="0099638A" w:rsidRPr="00574CD1" w:rsidRDefault="0099638A" w:rsidP="00503521">
            <w:pPr>
              <w:pStyle w:val="TAL"/>
              <w:rPr>
                <w:rFonts w:eastAsia="SimSun"/>
              </w:rPr>
            </w:pPr>
            <w:r w:rsidRPr="00574CD1">
              <w:rPr>
                <w:rFonts w:eastAsia="SimSun"/>
              </w:rPr>
              <w:t>Subscribe/Notify</w:t>
            </w:r>
          </w:p>
        </w:tc>
        <w:tc>
          <w:tcPr>
            <w:tcW w:w="2133" w:type="dxa"/>
          </w:tcPr>
          <w:p w:rsidR="0099638A" w:rsidRPr="00574CD1" w:rsidRDefault="0099638A" w:rsidP="00503521">
            <w:pPr>
              <w:pStyle w:val="TAL"/>
              <w:rPr>
                <w:rFonts w:eastAsia="SimSun"/>
              </w:rPr>
            </w:pPr>
            <w:r w:rsidRPr="00574CD1">
              <w:rPr>
                <w:rFonts w:eastAsia="SimSun"/>
              </w:rPr>
              <w:t>UDM, PCF, NEF</w:t>
            </w:r>
          </w:p>
        </w:tc>
      </w:tr>
      <w:tr w:rsidR="0099638A" w:rsidRPr="00574CD1" w:rsidTr="0099638A">
        <w:tc>
          <w:tcPr>
            <w:tcW w:w="1384" w:type="dxa"/>
            <w:tcBorders>
              <w:top w:val="nil"/>
              <w:bottom w:val="nil"/>
            </w:tcBorders>
          </w:tcPr>
          <w:p w:rsidR="0099638A" w:rsidRPr="00574CD1" w:rsidRDefault="0099638A" w:rsidP="00503521">
            <w:pPr>
              <w:pStyle w:val="TAL"/>
            </w:pPr>
          </w:p>
        </w:tc>
        <w:tc>
          <w:tcPr>
            <w:tcW w:w="2268" w:type="dxa"/>
          </w:tcPr>
          <w:p w:rsidR="0099638A" w:rsidRPr="00574CD1" w:rsidRDefault="0099638A" w:rsidP="00503521">
            <w:pPr>
              <w:pStyle w:val="TAL"/>
              <w:rPr>
                <w:rFonts w:eastAsia="SimSun"/>
              </w:rPr>
            </w:pPr>
            <w:r w:rsidRPr="00574CD1">
              <w:rPr>
                <w:rFonts w:eastAsia="SimSun"/>
              </w:rPr>
              <w:t>Unsubscribe</w:t>
            </w:r>
          </w:p>
        </w:tc>
        <w:tc>
          <w:tcPr>
            <w:tcW w:w="2261" w:type="dxa"/>
            <w:tcBorders>
              <w:top w:val="nil"/>
              <w:bottom w:val="nil"/>
            </w:tcBorders>
          </w:tcPr>
          <w:p w:rsidR="0099638A" w:rsidRPr="00574CD1" w:rsidRDefault="0099638A" w:rsidP="00503521">
            <w:pPr>
              <w:pStyle w:val="TAL"/>
              <w:rPr>
                <w:rFonts w:eastAsia="SimSun"/>
              </w:rPr>
            </w:pPr>
          </w:p>
        </w:tc>
        <w:tc>
          <w:tcPr>
            <w:tcW w:w="2133" w:type="dxa"/>
          </w:tcPr>
          <w:p w:rsidR="0099638A" w:rsidRPr="00574CD1" w:rsidRDefault="0099638A" w:rsidP="00503521">
            <w:pPr>
              <w:pStyle w:val="TAL"/>
              <w:rPr>
                <w:rFonts w:eastAsia="SimSun"/>
              </w:rPr>
            </w:pPr>
            <w:r w:rsidRPr="00574CD1">
              <w:rPr>
                <w:rFonts w:eastAsia="SimSun"/>
              </w:rPr>
              <w:t>UDM, PCF, NEF</w:t>
            </w:r>
          </w:p>
        </w:tc>
      </w:tr>
      <w:tr w:rsidR="0099638A" w:rsidRPr="00574CD1" w:rsidTr="0099638A">
        <w:tc>
          <w:tcPr>
            <w:tcW w:w="1384" w:type="dxa"/>
            <w:tcBorders>
              <w:top w:val="nil"/>
              <w:bottom w:val="single" w:sz="4" w:space="0" w:color="auto"/>
            </w:tcBorders>
          </w:tcPr>
          <w:p w:rsidR="0099638A" w:rsidRPr="00574CD1" w:rsidRDefault="0099638A" w:rsidP="00503521">
            <w:pPr>
              <w:pStyle w:val="TAL"/>
            </w:pPr>
          </w:p>
        </w:tc>
        <w:tc>
          <w:tcPr>
            <w:tcW w:w="2268" w:type="dxa"/>
          </w:tcPr>
          <w:p w:rsidR="0099638A" w:rsidRPr="00574CD1" w:rsidRDefault="0099638A" w:rsidP="00503521">
            <w:pPr>
              <w:pStyle w:val="TAL"/>
              <w:rPr>
                <w:rFonts w:eastAsia="SimSun"/>
              </w:rPr>
            </w:pPr>
            <w:r w:rsidRPr="00574CD1">
              <w:rPr>
                <w:rFonts w:eastAsia="SimSun"/>
              </w:rPr>
              <w:t>Notify</w:t>
            </w:r>
          </w:p>
        </w:tc>
        <w:tc>
          <w:tcPr>
            <w:tcW w:w="2261" w:type="dxa"/>
            <w:tcBorders>
              <w:top w:val="nil"/>
            </w:tcBorders>
          </w:tcPr>
          <w:p w:rsidR="0099638A" w:rsidRPr="00574CD1" w:rsidRDefault="0099638A" w:rsidP="00503521">
            <w:pPr>
              <w:pStyle w:val="TAL"/>
              <w:rPr>
                <w:rFonts w:eastAsia="SimSun"/>
              </w:rPr>
            </w:pPr>
          </w:p>
        </w:tc>
        <w:tc>
          <w:tcPr>
            <w:tcW w:w="2133" w:type="dxa"/>
          </w:tcPr>
          <w:p w:rsidR="0099638A" w:rsidRPr="00574CD1" w:rsidRDefault="0099638A" w:rsidP="00503521">
            <w:pPr>
              <w:pStyle w:val="TAL"/>
              <w:rPr>
                <w:rFonts w:eastAsia="SimSun"/>
              </w:rPr>
            </w:pPr>
            <w:r w:rsidRPr="00574CD1">
              <w:rPr>
                <w:rFonts w:eastAsia="SimSun"/>
              </w:rPr>
              <w:t>UDM, PCF, NEF</w:t>
            </w:r>
          </w:p>
        </w:tc>
      </w:tr>
    </w:tbl>
    <w:p w:rsidR="00FA2086" w:rsidRPr="00050CA8" w:rsidRDefault="00FA2086" w:rsidP="00FA2086">
      <w:pPr>
        <w:pStyle w:val="FP"/>
      </w:pPr>
    </w:p>
    <w:p w:rsidR="00396E7A" w:rsidRDefault="00396E7A" w:rsidP="00396E7A">
      <w:pPr>
        <w:rPr>
          <w:rFonts w:eastAsia="SimSun"/>
        </w:rPr>
      </w:pPr>
      <w:r>
        <w:rPr>
          <w:rFonts w:eastAsia="SimSun"/>
        </w:rPr>
        <w:t>The following table shows the Exposure data that may be stored in the UDR along with a time stamp using Data Management (DM) Service:</w:t>
      </w:r>
    </w:p>
    <w:p w:rsidR="00396E7A" w:rsidRDefault="00396E7A" w:rsidP="00396E7A">
      <w:pPr>
        <w:pStyle w:val="NO"/>
        <w:rPr>
          <w:rFonts w:eastAsia="SimSun"/>
        </w:rPr>
      </w:pPr>
      <w:r>
        <w:rPr>
          <w:rFonts w:eastAsia="SimSun"/>
        </w:rPr>
        <w:t>NOTE:</w:t>
      </w:r>
      <w:r>
        <w:rPr>
          <w:rFonts w:eastAsia="SimSun"/>
        </w:rPr>
        <w:tab/>
        <w:t>When the data in Table 5.2.12.1-2 need to be monitored in real time, they should be monitored directly at the originating NF (e.g. registration state changes may be monitored via the Namf_EventExposure service) and not use the stored information from UDR if it is not the latest. It is expected that such dynamically changing information (e.g. UE reachability status) is used for statistical purpose and analytics.</w:t>
      </w:r>
    </w:p>
    <w:p w:rsidR="00396E7A" w:rsidRDefault="00396E7A" w:rsidP="00396E7A">
      <w:pPr>
        <w:pStyle w:val="TH"/>
        <w:rPr>
          <w:rFonts w:eastAsia="SimSun"/>
        </w:rPr>
      </w:pPr>
      <w:r>
        <w:rPr>
          <w:rFonts w:eastAsia="SimSun"/>
        </w:rPr>
        <w:lastRenderedPageBreak/>
        <w:t>Table 5.2.12.1-2: Exposure data stored in the UDR</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1701"/>
        <w:gridCol w:w="3402"/>
        <w:gridCol w:w="1276"/>
        <w:gridCol w:w="1984"/>
      </w:tblGrid>
      <w:tr w:rsidR="00396E7A" w:rsidRPr="00050CA8" w:rsidTr="00396E7A">
        <w:tc>
          <w:tcPr>
            <w:tcW w:w="1384" w:type="dxa"/>
            <w:tcBorders>
              <w:bottom w:val="single" w:sz="4" w:space="0" w:color="auto"/>
            </w:tcBorders>
          </w:tcPr>
          <w:p w:rsidR="00396E7A" w:rsidRPr="00050CA8" w:rsidRDefault="00396E7A" w:rsidP="00247906">
            <w:pPr>
              <w:pStyle w:val="TAH"/>
              <w:rPr>
                <w:rFonts w:eastAsia="SimSun"/>
              </w:rPr>
            </w:pPr>
            <w:r w:rsidRPr="00D57ECD">
              <w:rPr>
                <w:rFonts w:eastAsia="Calibri"/>
              </w:rPr>
              <w:t>Category</w:t>
            </w:r>
          </w:p>
        </w:tc>
        <w:tc>
          <w:tcPr>
            <w:tcW w:w="1701" w:type="dxa"/>
          </w:tcPr>
          <w:p w:rsidR="00396E7A" w:rsidRPr="00050CA8" w:rsidRDefault="00396E7A" w:rsidP="00247906">
            <w:pPr>
              <w:pStyle w:val="TAH"/>
              <w:rPr>
                <w:rFonts w:eastAsia="SimSun"/>
              </w:rPr>
            </w:pPr>
            <w:r w:rsidRPr="00D57ECD">
              <w:rPr>
                <w:rFonts w:eastAsia="Calibri"/>
              </w:rPr>
              <w:t>Information</w:t>
            </w:r>
          </w:p>
        </w:tc>
        <w:tc>
          <w:tcPr>
            <w:tcW w:w="3402" w:type="dxa"/>
          </w:tcPr>
          <w:p w:rsidR="00396E7A" w:rsidRPr="00050CA8" w:rsidRDefault="00396E7A" w:rsidP="00247906">
            <w:pPr>
              <w:pStyle w:val="TAH"/>
              <w:rPr>
                <w:rFonts w:eastAsia="SimSun"/>
                <w:lang w:eastAsia="zh-CN"/>
              </w:rPr>
            </w:pPr>
            <w:r w:rsidRPr="00D57ECD">
              <w:rPr>
                <w:rFonts w:eastAsia="Calibri"/>
              </w:rPr>
              <w:t>Description</w:t>
            </w:r>
          </w:p>
        </w:tc>
        <w:tc>
          <w:tcPr>
            <w:tcW w:w="1276" w:type="dxa"/>
          </w:tcPr>
          <w:p w:rsidR="00396E7A" w:rsidRPr="00050CA8" w:rsidRDefault="00396E7A" w:rsidP="00247906">
            <w:pPr>
              <w:pStyle w:val="TAH"/>
              <w:rPr>
                <w:rFonts w:eastAsia="SimSun"/>
              </w:rPr>
            </w:pPr>
            <w:r w:rsidRPr="00D57ECD">
              <w:rPr>
                <w:rFonts w:eastAsia="Calibri"/>
              </w:rPr>
              <w:t>Data key</w:t>
            </w:r>
          </w:p>
        </w:tc>
        <w:tc>
          <w:tcPr>
            <w:tcW w:w="1984" w:type="dxa"/>
          </w:tcPr>
          <w:p w:rsidR="00396E7A" w:rsidRPr="00050CA8" w:rsidRDefault="00396E7A" w:rsidP="00247906">
            <w:pPr>
              <w:pStyle w:val="TAH"/>
              <w:rPr>
                <w:rFonts w:eastAsia="SimSun"/>
              </w:rPr>
            </w:pPr>
            <w:r w:rsidRPr="00D57ECD">
              <w:rPr>
                <w:rFonts w:eastAsia="Calibri"/>
              </w:rPr>
              <w:t>Data Sub key</w:t>
            </w:r>
          </w:p>
        </w:tc>
      </w:tr>
      <w:tr w:rsidR="00396E7A" w:rsidRPr="00050CA8" w:rsidTr="00396E7A">
        <w:tc>
          <w:tcPr>
            <w:tcW w:w="1384" w:type="dxa"/>
            <w:tcBorders>
              <w:bottom w:val="nil"/>
            </w:tcBorders>
          </w:tcPr>
          <w:p w:rsidR="00396E7A" w:rsidRPr="00396E7A" w:rsidRDefault="00396E7A" w:rsidP="00396E7A">
            <w:pPr>
              <w:pStyle w:val="TAL"/>
              <w:rPr>
                <w:b/>
              </w:rPr>
            </w:pPr>
            <w:r w:rsidRPr="00396E7A">
              <w:rPr>
                <w:b/>
              </w:rPr>
              <w:t>Access and mobility information</w:t>
            </w:r>
          </w:p>
        </w:tc>
        <w:tc>
          <w:tcPr>
            <w:tcW w:w="1701" w:type="dxa"/>
          </w:tcPr>
          <w:p w:rsidR="00396E7A" w:rsidRPr="00050CA8" w:rsidRDefault="00396E7A" w:rsidP="00247906">
            <w:pPr>
              <w:pStyle w:val="TAL"/>
            </w:pPr>
            <w:r w:rsidRPr="00D57ECD">
              <w:rPr>
                <w:rFonts w:eastAsia="Calibri"/>
              </w:rPr>
              <w:t>UE location</w:t>
            </w:r>
          </w:p>
        </w:tc>
        <w:tc>
          <w:tcPr>
            <w:tcW w:w="3402" w:type="dxa"/>
          </w:tcPr>
          <w:p w:rsidR="00396E7A" w:rsidRPr="00050CA8" w:rsidRDefault="00396E7A" w:rsidP="00247906">
            <w:pPr>
              <w:pStyle w:val="TAL"/>
              <w:rPr>
                <w:rFonts w:eastAsia="SimSun"/>
              </w:rPr>
            </w:pPr>
            <w:r w:rsidRPr="00D57ECD">
              <w:rPr>
                <w:rFonts w:eastAsia="Calibri"/>
              </w:rPr>
              <w:t>Gives the Location or the last known location of a UE (e.g. Tai, Cell Id… both 3GPP and non-3GPP access location)</w:t>
            </w:r>
          </w:p>
        </w:tc>
        <w:tc>
          <w:tcPr>
            <w:tcW w:w="1276" w:type="dxa"/>
          </w:tcPr>
          <w:p w:rsidR="00396E7A" w:rsidRPr="00050CA8" w:rsidRDefault="00396E7A" w:rsidP="00247906">
            <w:pPr>
              <w:pStyle w:val="TAL"/>
            </w:pPr>
            <w:r w:rsidRPr="00D57ECD">
              <w:rPr>
                <w:rFonts w:eastAsia="Calibri"/>
              </w:rPr>
              <w:t>SUPI or GPSI</w:t>
            </w:r>
          </w:p>
        </w:tc>
        <w:tc>
          <w:tcPr>
            <w:tcW w:w="1984" w:type="dxa"/>
          </w:tcPr>
          <w:p w:rsidR="00396E7A" w:rsidRPr="00050CA8" w:rsidRDefault="00396E7A" w:rsidP="00247906">
            <w:pPr>
              <w:pStyle w:val="TAL"/>
            </w:pPr>
          </w:p>
        </w:tc>
      </w:tr>
      <w:tr w:rsidR="00396E7A" w:rsidRPr="00050CA8" w:rsidTr="00396E7A">
        <w:tc>
          <w:tcPr>
            <w:tcW w:w="1384" w:type="dxa"/>
            <w:tcBorders>
              <w:top w:val="nil"/>
              <w:bottom w:val="nil"/>
            </w:tcBorders>
          </w:tcPr>
          <w:p w:rsidR="00396E7A" w:rsidRPr="00396E7A" w:rsidRDefault="00396E7A" w:rsidP="00247906">
            <w:pPr>
              <w:pStyle w:val="TAL"/>
              <w:rPr>
                <w:b/>
              </w:rPr>
            </w:pPr>
          </w:p>
        </w:tc>
        <w:tc>
          <w:tcPr>
            <w:tcW w:w="1701" w:type="dxa"/>
          </w:tcPr>
          <w:p w:rsidR="00396E7A" w:rsidRPr="00050CA8" w:rsidRDefault="00396E7A" w:rsidP="00247906">
            <w:pPr>
              <w:pStyle w:val="TAL"/>
              <w:rPr>
                <w:rFonts w:eastAsia="SimSun"/>
              </w:rPr>
            </w:pPr>
            <w:r w:rsidRPr="00D57ECD">
              <w:rPr>
                <w:rFonts w:eastAsia="Calibri"/>
              </w:rPr>
              <w:t>UE time zone</w:t>
            </w:r>
          </w:p>
        </w:tc>
        <w:tc>
          <w:tcPr>
            <w:tcW w:w="3402" w:type="dxa"/>
          </w:tcPr>
          <w:p w:rsidR="00396E7A" w:rsidRPr="00050CA8" w:rsidRDefault="00396E7A" w:rsidP="00247906">
            <w:pPr>
              <w:pStyle w:val="TAL"/>
              <w:rPr>
                <w:rFonts w:eastAsia="SimSun"/>
              </w:rPr>
            </w:pPr>
            <w:r w:rsidRPr="00D57ECD">
              <w:rPr>
                <w:rFonts w:eastAsia="Calibri"/>
              </w:rPr>
              <w:t>Current time zone for the UE</w:t>
            </w:r>
          </w:p>
        </w:tc>
        <w:tc>
          <w:tcPr>
            <w:tcW w:w="1276" w:type="dxa"/>
          </w:tcPr>
          <w:p w:rsidR="00396E7A" w:rsidRPr="00050CA8" w:rsidRDefault="00396E7A" w:rsidP="00247906">
            <w:pPr>
              <w:pStyle w:val="TAL"/>
              <w:rPr>
                <w:rFonts w:eastAsia="SimSun"/>
              </w:rPr>
            </w:pPr>
            <w:r w:rsidRPr="00D57ECD">
              <w:rPr>
                <w:rFonts w:eastAsia="Calibri"/>
              </w:rPr>
              <w:t>SUPI or GPSI</w:t>
            </w:r>
          </w:p>
        </w:tc>
        <w:tc>
          <w:tcPr>
            <w:tcW w:w="1984" w:type="dxa"/>
          </w:tcPr>
          <w:p w:rsidR="00396E7A" w:rsidRPr="00050CA8" w:rsidRDefault="00396E7A" w:rsidP="00247906">
            <w:pPr>
              <w:pStyle w:val="TAL"/>
              <w:rPr>
                <w:rFonts w:eastAsia="SimSun"/>
              </w:rPr>
            </w:pPr>
          </w:p>
        </w:tc>
      </w:tr>
      <w:tr w:rsidR="00396E7A" w:rsidRPr="00050CA8" w:rsidTr="00396E7A">
        <w:tc>
          <w:tcPr>
            <w:tcW w:w="1384" w:type="dxa"/>
            <w:tcBorders>
              <w:top w:val="nil"/>
              <w:bottom w:val="nil"/>
            </w:tcBorders>
          </w:tcPr>
          <w:p w:rsidR="00396E7A" w:rsidRPr="00396E7A" w:rsidRDefault="00396E7A" w:rsidP="00247906">
            <w:pPr>
              <w:pStyle w:val="TAL"/>
              <w:rPr>
                <w:b/>
              </w:rPr>
            </w:pPr>
          </w:p>
        </w:tc>
        <w:tc>
          <w:tcPr>
            <w:tcW w:w="1701" w:type="dxa"/>
          </w:tcPr>
          <w:p w:rsidR="00396E7A" w:rsidRPr="00050CA8" w:rsidRDefault="00396E7A" w:rsidP="00247906">
            <w:pPr>
              <w:pStyle w:val="TAL"/>
              <w:rPr>
                <w:rFonts w:eastAsia="SimSun"/>
              </w:rPr>
            </w:pPr>
            <w:r w:rsidRPr="00D57ECD">
              <w:rPr>
                <w:rFonts w:eastAsia="Calibri"/>
              </w:rPr>
              <w:t>UE Access type</w:t>
            </w:r>
          </w:p>
        </w:tc>
        <w:tc>
          <w:tcPr>
            <w:tcW w:w="3402" w:type="dxa"/>
          </w:tcPr>
          <w:p w:rsidR="00396E7A" w:rsidRPr="00050CA8" w:rsidRDefault="00396E7A" w:rsidP="00247906">
            <w:pPr>
              <w:pStyle w:val="TAL"/>
              <w:rPr>
                <w:rFonts w:eastAsia="SimSun"/>
              </w:rPr>
            </w:pPr>
            <w:r w:rsidRPr="00D57ECD">
              <w:rPr>
                <w:rFonts w:eastAsia="Calibri"/>
              </w:rPr>
              <w:t>3GPP access or non-3GPP access</w:t>
            </w:r>
          </w:p>
        </w:tc>
        <w:tc>
          <w:tcPr>
            <w:tcW w:w="1276" w:type="dxa"/>
          </w:tcPr>
          <w:p w:rsidR="00396E7A" w:rsidRPr="00050CA8" w:rsidRDefault="00396E7A" w:rsidP="00247906">
            <w:pPr>
              <w:pStyle w:val="TAL"/>
              <w:rPr>
                <w:rFonts w:eastAsia="SimSun"/>
              </w:rPr>
            </w:pPr>
            <w:r w:rsidRPr="00D57ECD">
              <w:rPr>
                <w:rFonts w:eastAsia="Calibri"/>
              </w:rPr>
              <w:t>SUPI or GPSI</w:t>
            </w:r>
          </w:p>
        </w:tc>
        <w:tc>
          <w:tcPr>
            <w:tcW w:w="1984" w:type="dxa"/>
          </w:tcPr>
          <w:p w:rsidR="00396E7A" w:rsidRPr="00050CA8" w:rsidRDefault="00396E7A" w:rsidP="00247906">
            <w:pPr>
              <w:pStyle w:val="TAL"/>
              <w:rPr>
                <w:rFonts w:eastAsia="SimSun"/>
              </w:rPr>
            </w:pPr>
          </w:p>
        </w:tc>
      </w:tr>
      <w:tr w:rsidR="00396E7A" w:rsidRPr="00050CA8" w:rsidTr="00396E7A">
        <w:tc>
          <w:tcPr>
            <w:tcW w:w="1384" w:type="dxa"/>
            <w:tcBorders>
              <w:top w:val="nil"/>
              <w:bottom w:val="nil"/>
            </w:tcBorders>
          </w:tcPr>
          <w:p w:rsidR="00396E7A" w:rsidRPr="00396E7A" w:rsidRDefault="00396E7A" w:rsidP="00247906">
            <w:pPr>
              <w:pStyle w:val="TAL"/>
              <w:rPr>
                <w:b/>
              </w:rPr>
            </w:pPr>
          </w:p>
        </w:tc>
        <w:tc>
          <w:tcPr>
            <w:tcW w:w="1701" w:type="dxa"/>
          </w:tcPr>
          <w:p w:rsidR="00396E7A" w:rsidRPr="00050CA8" w:rsidRDefault="00396E7A" w:rsidP="00247906">
            <w:pPr>
              <w:pStyle w:val="TAL"/>
              <w:rPr>
                <w:rFonts w:eastAsia="SimSun"/>
              </w:rPr>
            </w:pPr>
            <w:r w:rsidRPr="00D57ECD">
              <w:rPr>
                <w:rFonts w:eastAsia="Calibri"/>
              </w:rPr>
              <w:t>UE RAT type</w:t>
            </w:r>
          </w:p>
        </w:tc>
        <w:tc>
          <w:tcPr>
            <w:tcW w:w="3402" w:type="dxa"/>
          </w:tcPr>
          <w:p w:rsidR="00396E7A" w:rsidRPr="00050CA8" w:rsidRDefault="00396E7A" w:rsidP="00247906">
            <w:pPr>
              <w:pStyle w:val="TAL"/>
              <w:rPr>
                <w:rFonts w:eastAsia="SimSun"/>
              </w:rPr>
            </w:pPr>
            <w:r w:rsidRPr="00D57ECD">
              <w:rPr>
                <w:rFonts w:eastAsia="Calibri"/>
              </w:rPr>
              <w:t>E-UTRA or NR</w:t>
            </w:r>
          </w:p>
        </w:tc>
        <w:tc>
          <w:tcPr>
            <w:tcW w:w="1276" w:type="dxa"/>
          </w:tcPr>
          <w:p w:rsidR="00396E7A" w:rsidRPr="00050CA8" w:rsidRDefault="00396E7A" w:rsidP="00247906">
            <w:pPr>
              <w:pStyle w:val="TAL"/>
              <w:rPr>
                <w:rFonts w:eastAsia="SimSun"/>
              </w:rPr>
            </w:pPr>
            <w:r w:rsidRPr="00D57ECD">
              <w:rPr>
                <w:rFonts w:eastAsia="Calibri"/>
              </w:rPr>
              <w:t>SUPI or GPSI</w:t>
            </w:r>
          </w:p>
        </w:tc>
        <w:tc>
          <w:tcPr>
            <w:tcW w:w="1984" w:type="dxa"/>
          </w:tcPr>
          <w:p w:rsidR="00396E7A" w:rsidRPr="00050CA8" w:rsidRDefault="00396E7A" w:rsidP="00247906">
            <w:pPr>
              <w:pStyle w:val="TAL"/>
              <w:rPr>
                <w:rFonts w:eastAsia="SimSun"/>
              </w:rPr>
            </w:pPr>
          </w:p>
        </w:tc>
      </w:tr>
      <w:tr w:rsidR="00396E7A" w:rsidRPr="00050CA8" w:rsidTr="00396E7A">
        <w:tc>
          <w:tcPr>
            <w:tcW w:w="1384" w:type="dxa"/>
            <w:tcBorders>
              <w:top w:val="nil"/>
              <w:bottom w:val="nil"/>
            </w:tcBorders>
          </w:tcPr>
          <w:p w:rsidR="00396E7A" w:rsidRPr="00396E7A" w:rsidRDefault="00396E7A" w:rsidP="00247906">
            <w:pPr>
              <w:pStyle w:val="TAL"/>
              <w:rPr>
                <w:b/>
              </w:rPr>
            </w:pPr>
          </w:p>
        </w:tc>
        <w:tc>
          <w:tcPr>
            <w:tcW w:w="1701" w:type="dxa"/>
          </w:tcPr>
          <w:p w:rsidR="00396E7A" w:rsidRPr="00D57ECD" w:rsidRDefault="00396E7A" w:rsidP="00247906">
            <w:pPr>
              <w:pStyle w:val="TAL"/>
              <w:rPr>
                <w:rFonts w:eastAsia="Calibri"/>
              </w:rPr>
            </w:pPr>
            <w:r w:rsidRPr="00D57ECD">
              <w:rPr>
                <w:rFonts w:eastAsia="Calibri"/>
              </w:rPr>
              <w:t>UE registration state</w:t>
            </w:r>
          </w:p>
        </w:tc>
        <w:tc>
          <w:tcPr>
            <w:tcW w:w="3402" w:type="dxa"/>
          </w:tcPr>
          <w:p w:rsidR="00396E7A" w:rsidRPr="00D57ECD" w:rsidRDefault="00396E7A" w:rsidP="00247906">
            <w:pPr>
              <w:pStyle w:val="TAL"/>
              <w:rPr>
                <w:rFonts w:eastAsia="Calibri"/>
              </w:rPr>
            </w:pPr>
            <w:r w:rsidRPr="00D57ECD">
              <w:rPr>
                <w:rFonts w:eastAsia="Calibri"/>
              </w:rPr>
              <w:t>Registered or Deregistered</w:t>
            </w:r>
          </w:p>
        </w:tc>
        <w:tc>
          <w:tcPr>
            <w:tcW w:w="1276" w:type="dxa"/>
          </w:tcPr>
          <w:p w:rsidR="00396E7A" w:rsidRPr="00D57ECD" w:rsidRDefault="00396E7A" w:rsidP="00247906">
            <w:pPr>
              <w:pStyle w:val="TAL"/>
              <w:rPr>
                <w:rFonts w:eastAsia="Calibri"/>
              </w:rPr>
            </w:pPr>
            <w:r w:rsidRPr="00D57ECD">
              <w:rPr>
                <w:rFonts w:eastAsia="Calibri"/>
              </w:rPr>
              <w:t>SUPI or GPSI</w:t>
            </w:r>
          </w:p>
        </w:tc>
        <w:tc>
          <w:tcPr>
            <w:tcW w:w="1984" w:type="dxa"/>
          </w:tcPr>
          <w:p w:rsidR="00396E7A" w:rsidRPr="00050CA8" w:rsidRDefault="00396E7A" w:rsidP="00247906">
            <w:pPr>
              <w:pStyle w:val="TAL"/>
              <w:rPr>
                <w:rFonts w:eastAsia="SimSun"/>
              </w:rPr>
            </w:pPr>
          </w:p>
        </w:tc>
      </w:tr>
      <w:tr w:rsidR="00396E7A" w:rsidRPr="00050CA8" w:rsidTr="00396E7A">
        <w:tc>
          <w:tcPr>
            <w:tcW w:w="1384" w:type="dxa"/>
            <w:tcBorders>
              <w:top w:val="nil"/>
              <w:bottom w:val="nil"/>
            </w:tcBorders>
          </w:tcPr>
          <w:p w:rsidR="00396E7A" w:rsidRPr="00396E7A" w:rsidRDefault="00396E7A" w:rsidP="00247906">
            <w:pPr>
              <w:pStyle w:val="TAL"/>
              <w:rPr>
                <w:b/>
              </w:rPr>
            </w:pPr>
          </w:p>
        </w:tc>
        <w:tc>
          <w:tcPr>
            <w:tcW w:w="1701" w:type="dxa"/>
          </w:tcPr>
          <w:p w:rsidR="00396E7A" w:rsidRPr="00D57ECD" w:rsidRDefault="00396E7A" w:rsidP="00247906">
            <w:pPr>
              <w:pStyle w:val="TAL"/>
              <w:rPr>
                <w:rFonts w:eastAsia="Calibri"/>
              </w:rPr>
            </w:pPr>
            <w:r w:rsidRPr="00D57ECD">
              <w:rPr>
                <w:rFonts w:eastAsia="Calibri"/>
              </w:rPr>
              <w:t>UE connectivity state</w:t>
            </w:r>
          </w:p>
        </w:tc>
        <w:tc>
          <w:tcPr>
            <w:tcW w:w="3402" w:type="dxa"/>
          </w:tcPr>
          <w:p w:rsidR="00396E7A" w:rsidRPr="00D57ECD" w:rsidRDefault="00396E7A" w:rsidP="00247906">
            <w:pPr>
              <w:pStyle w:val="TAL"/>
              <w:rPr>
                <w:rFonts w:eastAsia="Calibri"/>
              </w:rPr>
            </w:pPr>
            <w:r w:rsidRPr="00D57ECD">
              <w:rPr>
                <w:rFonts w:eastAsia="Calibri"/>
              </w:rPr>
              <w:t>IDLE or CONNECTED</w:t>
            </w:r>
          </w:p>
        </w:tc>
        <w:tc>
          <w:tcPr>
            <w:tcW w:w="1276" w:type="dxa"/>
          </w:tcPr>
          <w:p w:rsidR="00396E7A" w:rsidRPr="00D57ECD" w:rsidRDefault="00396E7A" w:rsidP="00247906">
            <w:pPr>
              <w:pStyle w:val="TAL"/>
              <w:rPr>
                <w:rFonts w:eastAsia="Calibri"/>
              </w:rPr>
            </w:pPr>
            <w:r w:rsidRPr="00D57ECD">
              <w:rPr>
                <w:rFonts w:eastAsia="Calibri"/>
              </w:rPr>
              <w:t>SUPI or GPSI</w:t>
            </w:r>
          </w:p>
        </w:tc>
        <w:tc>
          <w:tcPr>
            <w:tcW w:w="1984" w:type="dxa"/>
          </w:tcPr>
          <w:p w:rsidR="00396E7A" w:rsidRPr="00050CA8" w:rsidRDefault="00396E7A" w:rsidP="00247906">
            <w:pPr>
              <w:pStyle w:val="TAL"/>
              <w:rPr>
                <w:rFonts w:eastAsia="SimSun"/>
              </w:rPr>
            </w:pPr>
          </w:p>
        </w:tc>
      </w:tr>
      <w:tr w:rsidR="00396E7A" w:rsidRPr="00050CA8" w:rsidTr="00396E7A">
        <w:tc>
          <w:tcPr>
            <w:tcW w:w="1384" w:type="dxa"/>
            <w:tcBorders>
              <w:top w:val="nil"/>
              <w:bottom w:val="nil"/>
            </w:tcBorders>
          </w:tcPr>
          <w:p w:rsidR="00396E7A" w:rsidRPr="00396E7A" w:rsidRDefault="00396E7A" w:rsidP="00247906">
            <w:pPr>
              <w:pStyle w:val="TAL"/>
              <w:rPr>
                <w:b/>
              </w:rPr>
            </w:pPr>
          </w:p>
        </w:tc>
        <w:tc>
          <w:tcPr>
            <w:tcW w:w="1701" w:type="dxa"/>
          </w:tcPr>
          <w:p w:rsidR="00396E7A" w:rsidRPr="00D57ECD" w:rsidRDefault="00396E7A" w:rsidP="00247906">
            <w:pPr>
              <w:pStyle w:val="TAL"/>
              <w:rPr>
                <w:rFonts w:eastAsia="Calibri"/>
              </w:rPr>
            </w:pPr>
            <w:r w:rsidRPr="00D57ECD">
              <w:rPr>
                <w:rFonts w:eastAsia="Calibri"/>
              </w:rPr>
              <w:t>UE reachability status</w:t>
            </w:r>
          </w:p>
        </w:tc>
        <w:tc>
          <w:tcPr>
            <w:tcW w:w="3402" w:type="dxa"/>
          </w:tcPr>
          <w:p w:rsidR="00396E7A" w:rsidRPr="00D57ECD" w:rsidRDefault="00396E7A" w:rsidP="00247906">
            <w:pPr>
              <w:pStyle w:val="TAL"/>
              <w:rPr>
                <w:rFonts w:eastAsia="Calibri"/>
              </w:rPr>
            </w:pPr>
            <w:r w:rsidRPr="00D57ECD">
              <w:rPr>
                <w:rFonts w:eastAsia="Calibri"/>
              </w:rPr>
              <w:t>It indicates if the UE is reachable for sending either SMS or downlink data to the UE, which is detected when the UE transitions to CM-CONNECTED state or when the UE will become reachable for paging, e.g., Periodic Registration Update timer</w:t>
            </w:r>
          </w:p>
        </w:tc>
        <w:tc>
          <w:tcPr>
            <w:tcW w:w="1276" w:type="dxa"/>
          </w:tcPr>
          <w:p w:rsidR="00396E7A" w:rsidRPr="00D57ECD" w:rsidRDefault="00396E7A" w:rsidP="00247906">
            <w:pPr>
              <w:pStyle w:val="TAL"/>
              <w:rPr>
                <w:rFonts w:eastAsia="Calibri"/>
              </w:rPr>
            </w:pPr>
            <w:r w:rsidRPr="00D57ECD">
              <w:rPr>
                <w:rFonts w:eastAsia="Calibri"/>
              </w:rPr>
              <w:t>SUPI or GPSI</w:t>
            </w:r>
          </w:p>
        </w:tc>
        <w:tc>
          <w:tcPr>
            <w:tcW w:w="1984" w:type="dxa"/>
          </w:tcPr>
          <w:p w:rsidR="00396E7A" w:rsidRPr="00050CA8" w:rsidRDefault="00396E7A" w:rsidP="00247906">
            <w:pPr>
              <w:pStyle w:val="TAL"/>
              <w:rPr>
                <w:rFonts w:eastAsia="SimSun"/>
              </w:rPr>
            </w:pPr>
          </w:p>
        </w:tc>
      </w:tr>
      <w:tr w:rsidR="00396E7A" w:rsidRPr="00050CA8" w:rsidTr="00396E7A">
        <w:tc>
          <w:tcPr>
            <w:tcW w:w="1384" w:type="dxa"/>
            <w:tcBorders>
              <w:top w:val="nil"/>
              <w:bottom w:val="nil"/>
            </w:tcBorders>
          </w:tcPr>
          <w:p w:rsidR="00396E7A" w:rsidRPr="00396E7A" w:rsidRDefault="00396E7A" w:rsidP="00247906">
            <w:pPr>
              <w:pStyle w:val="TAL"/>
              <w:rPr>
                <w:b/>
              </w:rPr>
            </w:pPr>
          </w:p>
        </w:tc>
        <w:tc>
          <w:tcPr>
            <w:tcW w:w="1701" w:type="dxa"/>
          </w:tcPr>
          <w:p w:rsidR="00396E7A" w:rsidRPr="00D57ECD" w:rsidRDefault="00396E7A" w:rsidP="00247906">
            <w:pPr>
              <w:pStyle w:val="TAL"/>
              <w:rPr>
                <w:rFonts w:eastAsia="Calibri"/>
              </w:rPr>
            </w:pPr>
            <w:r w:rsidRPr="00D57ECD">
              <w:rPr>
                <w:rFonts w:eastAsia="Calibri"/>
              </w:rPr>
              <w:t>UE SMS over NAS service status</w:t>
            </w:r>
          </w:p>
        </w:tc>
        <w:tc>
          <w:tcPr>
            <w:tcW w:w="3402" w:type="dxa"/>
          </w:tcPr>
          <w:p w:rsidR="00396E7A" w:rsidRPr="00D57ECD" w:rsidRDefault="00396E7A" w:rsidP="00247906">
            <w:pPr>
              <w:pStyle w:val="TAL"/>
              <w:rPr>
                <w:rFonts w:eastAsia="Calibri"/>
              </w:rPr>
            </w:pPr>
            <w:r w:rsidRPr="00D57ECD">
              <w:rPr>
                <w:rFonts w:eastAsia="Calibri"/>
              </w:rPr>
              <w:t>SMS over NAS supported or not in the UE</w:t>
            </w:r>
          </w:p>
        </w:tc>
        <w:tc>
          <w:tcPr>
            <w:tcW w:w="1276" w:type="dxa"/>
          </w:tcPr>
          <w:p w:rsidR="00396E7A" w:rsidRPr="00D57ECD" w:rsidRDefault="00396E7A" w:rsidP="00247906">
            <w:pPr>
              <w:pStyle w:val="TAL"/>
              <w:rPr>
                <w:rFonts w:eastAsia="Calibri"/>
              </w:rPr>
            </w:pPr>
            <w:r w:rsidRPr="00D57ECD">
              <w:rPr>
                <w:rFonts w:eastAsia="Calibri"/>
              </w:rPr>
              <w:t>SUPI or GPSI</w:t>
            </w:r>
          </w:p>
        </w:tc>
        <w:tc>
          <w:tcPr>
            <w:tcW w:w="1984" w:type="dxa"/>
          </w:tcPr>
          <w:p w:rsidR="00396E7A" w:rsidRPr="00050CA8" w:rsidRDefault="00396E7A" w:rsidP="00247906">
            <w:pPr>
              <w:pStyle w:val="TAL"/>
              <w:rPr>
                <w:rFonts w:eastAsia="SimSun"/>
              </w:rPr>
            </w:pPr>
          </w:p>
        </w:tc>
      </w:tr>
      <w:tr w:rsidR="00396E7A" w:rsidRPr="00050CA8" w:rsidTr="00396E7A">
        <w:tc>
          <w:tcPr>
            <w:tcW w:w="1384" w:type="dxa"/>
            <w:tcBorders>
              <w:top w:val="nil"/>
              <w:bottom w:val="nil"/>
            </w:tcBorders>
          </w:tcPr>
          <w:p w:rsidR="00396E7A" w:rsidRPr="00396E7A" w:rsidRDefault="00396E7A" w:rsidP="00247906">
            <w:pPr>
              <w:pStyle w:val="TAL"/>
              <w:rPr>
                <w:b/>
              </w:rPr>
            </w:pPr>
          </w:p>
        </w:tc>
        <w:tc>
          <w:tcPr>
            <w:tcW w:w="1701" w:type="dxa"/>
          </w:tcPr>
          <w:p w:rsidR="00396E7A" w:rsidRPr="00D57ECD" w:rsidRDefault="00396E7A" w:rsidP="00247906">
            <w:pPr>
              <w:pStyle w:val="TAL"/>
              <w:rPr>
                <w:rFonts w:eastAsia="Calibri"/>
              </w:rPr>
            </w:pPr>
            <w:r w:rsidRPr="00D57ECD">
              <w:rPr>
                <w:rFonts w:eastAsia="Calibri"/>
              </w:rPr>
              <w:t>UE Roaming status</w:t>
            </w:r>
          </w:p>
        </w:tc>
        <w:tc>
          <w:tcPr>
            <w:tcW w:w="3402" w:type="dxa"/>
          </w:tcPr>
          <w:p w:rsidR="00396E7A" w:rsidRPr="00D57ECD" w:rsidRDefault="00396E7A" w:rsidP="00247906">
            <w:pPr>
              <w:pStyle w:val="TAL"/>
              <w:rPr>
                <w:rFonts w:eastAsia="Calibri"/>
              </w:rPr>
            </w:pPr>
            <w:r w:rsidRPr="00D57ECD">
              <w:rPr>
                <w:rFonts w:eastAsia="Calibri"/>
              </w:rPr>
              <w:t>It indicates UE's current roaming status (the serving PLMN and/or whether the UE is in its HPLMN)</w:t>
            </w:r>
          </w:p>
        </w:tc>
        <w:tc>
          <w:tcPr>
            <w:tcW w:w="1276" w:type="dxa"/>
          </w:tcPr>
          <w:p w:rsidR="00396E7A" w:rsidRPr="00D57ECD" w:rsidRDefault="00396E7A" w:rsidP="00247906">
            <w:pPr>
              <w:pStyle w:val="TAL"/>
              <w:rPr>
                <w:rFonts w:eastAsia="Calibri"/>
              </w:rPr>
            </w:pPr>
            <w:r w:rsidRPr="00D57ECD">
              <w:rPr>
                <w:rFonts w:eastAsia="Calibri"/>
              </w:rPr>
              <w:t>SUPI or GPSI</w:t>
            </w:r>
          </w:p>
        </w:tc>
        <w:tc>
          <w:tcPr>
            <w:tcW w:w="1984" w:type="dxa"/>
          </w:tcPr>
          <w:p w:rsidR="00396E7A" w:rsidRPr="00050CA8" w:rsidRDefault="00396E7A" w:rsidP="00247906">
            <w:pPr>
              <w:pStyle w:val="TAL"/>
              <w:rPr>
                <w:rFonts w:eastAsia="SimSun"/>
              </w:rPr>
            </w:pPr>
          </w:p>
        </w:tc>
      </w:tr>
      <w:tr w:rsidR="00396E7A" w:rsidRPr="00050CA8" w:rsidTr="00396E7A">
        <w:tc>
          <w:tcPr>
            <w:tcW w:w="1384" w:type="dxa"/>
            <w:tcBorders>
              <w:top w:val="nil"/>
              <w:bottom w:val="single" w:sz="4" w:space="0" w:color="auto"/>
            </w:tcBorders>
          </w:tcPr>
          <w:p w:rsidR="00396E7A" w:rsidRPr="00396E7A" w:rsidRDefault="00396E7A" w:rsidP="00247906">
            <w:pPr>
              <w:pStyle w:val="TAL"/>
              <w:rPr>
                <w:b/>
              </w:rPr>
            </w:pPr>
          </w:p>
        </w:tc>
        <w:tc>
          <w:tcPr>
            <w:tcW w:w="1701" w:type="dxa"/>
          </w:tcPr>
          <w:p w:rsidR="00396E7A" w:rsidRPr="00D57ECD" w:rsidRDefault="00396E7A" w:rsidP="00247906">
            <w:pPr>
              <w:pStyle w:val="TAL"/>
              <w:rPr>
                <w:rFonts w:eastAsia="Calibri"/>
              </w:rPr>
            </w:pPr>
            <w:r w:rsidRPr="00D57ECD">
              <w:rPr>
                <w:rFonts w:eastAsia="Calibri"/>
              </w:rPr>
              <w:t>UE Current PLMN</w:t>
            </w:r>
          </w:p>
        </w:tc>
        <w:tc>
          <w:tcPr>
            <w:tcW w:w="3402" w:type="dxa"/>
          </w:tcPr>
          <w:p w:rsidR="00396E7A" w:rsidRPr="00D57ECD" w:rsidRDefault="00396E7A" w:rsidP="00247906">
            <w:pPr>
              <w:pStyle w:val="TAL"/>
              <w:rPr>
                <w:rFonts w:eastAsia="Calibri"/>
              </w:rPr>
            </w:pPr>
            <w:r w:rsidRPr="00D57ECD">
              <w:rPr>
                <w:rFonts w:eastAsia="Calibri"/>
              </w:rPr>
              <w:t>Current PLMN for the UE</w:t>
            </w:r>
          </w:p>
        </w:tc>
        <w:tc>
          <w:tcPr>
            <w:tcW w:w="1276" w:type="dxa"/>
          </w:tcPr>
          <w:p w:rsidR="00396E7A" w:rsidRPr="00D57ECD" w:rsidRDefault="00396E7A" w:rsidP="00247906">
            <w:pPr>
              <w:pStyle w:val="TAL"/>
              <w:rPr>
                <w:rFonts w:eastAsia="Calibri"/>
              </w:rPr>
            </w:pPr>
            <w:r w:rsidRPr="00D57ECD">
              <w:rPr>
                <w:rFonts w:eastAsia="Calibri"/>
              </w:rPr>
              <w:t>SUPI or GPSI</w:t>
            </w:r>
          </w:p>
        </w:tc>
        <w:tc>
          <w:tcPr>
            <w:tcW w:w="1984" w:type="dxa"/>
          </w:tcPr>
          <w:p w:rsidR="00396E7A" w:rsidRPr="00050CA8" w:rsidRDefault="00396E7A" w:rsidP="00247906">
            <w:pPr>
              <w:pStyle w:val="TAL"/>
              <w:rPr>
                <w:rFonts w:eastAsia="SimSun"/>
              </w:rPr>
            </w:pPr>
          </w:p>
        </w:tc>
      </w:tr>
      <w:tr w:rsidR="00396E7A" w:rsidRPr="00050CA8" w:rsidTr="00247906">
        <w:tc>
          <w:tcPr>
            <w:tcW w:w="1384" w:type="dxa"/>
            <w:tcBorders>
              <w:bottom w:val="nil"/>
            </w:tcBorders>
          </w:tcPr>
          <w:p w:rsidR="00396E7A" w:rsidRPr="00396E7A" w:rsidRDefault="00396E7A" w:rsidP="00396E7A">
            <w:pPr>
              <w:pStyle w:val="TAL"/>
              <w:rPr>
                <w:b/>
              </w:rPr>
            </w:pPr>
            <w:r>
              <w:rPr>
                <w:b/>
              </w:rPr>
              <w:t>Session management</w:t>
            </w:r>
          </w:p>
        </w:tc>
        <w:tc>
          <w:tcPr>
            <w:tcW w:w="1701" w:type="dxa"/>
          </w:tcPr>
          <w:p w:rsidR="00396E7A" w:rsidRPr="00396E7A" w:rsidRDefault="00396E7A" w:rsidP="00396E7A">
            <w:pPr>
              <w:pStyle w:val="TAL"/>
            </w:pPr>
            <w:r w:rsidRPr="00D57ECD">
              <w:rPr>
                <w:rFonts w:eastAsia="Calibri"/>
              </w:rPr>
              <w:t>UE IP address</w:t>
            </w:r>
          </w:p>
        </w:tc>
        <w:tc>
          <w:tcPr>
            <w:tcW w:w="3402" w:type="dxa"/>
          </w:tcPr>
          <w:p w:rsidR="00396E7A" w:rsidRPr="00396E7A" w:rsidRDefault="00396E7A" w:rsidP="00396E7A">
            <w:pPr>
              <w:pStyle w:val="TAL"/>
              <w:rPr>
                <w:rFonts w:eastAsia="SimSun"/>
              </w:rPr>
            </w:pPr>
            <w:r w:rsidRPr="00D57ECD">
              <w:rPr>
                <w:rFonts w:eastAsia="Calibri"/>
              </w:rPr>
              <w:t>UE IP address</w:t>
            </w:r>
          </w:p>
        </w:tc>
        <w:tc>
          <w:tcPr>
            <w:tcW w:w="1276" w:type="dxa"/>
          </w:tcPr>
          <w:p w:rsidR="00396E7A" w:rsidRPr="00396E7A" w:rsidRDefault="00396E7A" w:rsidP="00396E7A">
            <w:pPr>
              <w:pStyle w:val="TAL"/>
            </w:pPr>
            <w:r w:rsidRPr="00D57ECD">
              <w:rPr>
                <w:rFonts w:eastAsia="Calibri"/>
              </w:rPr>
              <w:t>SUPI or GPSI</w:t>
            </w:r>
          </w:p>
        </w:tc>
        <w:tc>
          <w:tcPr>
            <w:tcW w:w="1984" w:type="dxa"/>
          </w:tcPr>
          <w:p w:rsidR="00396E7A" w:rsidRPr="00396E7A" w:rsidRDefault="00396E7A" w:rsidP="00396E7A">
            <w:pPr>
              <w:pStyle w:val="TAL"/>
            </w:pPr>
            <w:r w:rsidRPr="00D57ECD">
              <w:rPr>
                <w:rFonts w:eastAsia="Calibri"/>
              </w:rPr>
              <w:t xml:space="preserve">PDU session ID or DNN </w:t>
            </w:r>
          </w:p>
        </w:tc>
      </w:tr>
      <w:tr w:rsidR="00396E7A" w:rsidRPr="00050CA8" w:rsidTr="00247906">
        <w:tc>
          <w:tcPr>
            <w:tcW w:w="1384" w:type="dxa"/>
            <w:tcBorders>
              <w:top w:val="nil"/>
              <w:bottom w:val="nil"/>
            </w:tcBorders>
          </w:tcPr>
          <w:p w:rsidR="00396E7A" w:rsidRPr="00396E7A" w:rsidRDefault="00396E7A" w:rsidP="00247906">
            <w:pPr>
              <w:pStyle w:val="TAL"/>
              <w:rPr>
                <w:b/>
              </w:rPr>
            </w:pPr>
            <w:r>
              <w:rPr>
                <w:b/>
              </w:rPr>
              <w:t>information</w:t>
            </w:r>
          </w:p>
        </w:tc>
        <w:tc>
          <w:tcPr>
            <w:tcW w:w="1701" w:type="dxa"/>
          </w:tcPr>
          <w:p w:rsidR="00396E7A" w:rsidRPr="00050CA8" w:rsidRDefault="00396E7A" w:rsidP="00247906">
            <w:pPr>
              <w:pStyle w:val="TAL"/>
              <w:rPr>
                <w:rFonts w:eastAsia="SimSun"/>
              </w:rPr>
            </w:pPr>
            <w:r w:rsidRPr="00D57ECD">
              <w:rPr>
                <w:rFonts w:eastAsia="Calibri"/>
              </w:rPr>
              <w:t>PDU session status</w:t>
            </w:r>
          </w:p>
        </w:tc>
        <w:tc>
          <w:tcPr>
            <w:tcW w:w="3402" w:type="dxa"/>
          </w:tcPr>
          <w:p w:rsidR="00396E7A" w:rsidRPr="00050CA8" w:rsidRDefault="00396E7A" w:rsidP="00247906">
            <w:pPr>
              <w:pStyle w:val="TAL"/>
              <w:rPr>
                <w:rFonts w:eastAsia="SimSun"/>
              </w:rPr>
            </w:pPr>
            <w:r w:rsidRPr="00D57ECD">
              <w:rPr>
                <w:rFonts w:eastAsia="Calibri"/>
              </w:rPr>
              <w:t>Active / released</w:t>
            </w:r>
          </w:p>
        </w:tc>
        <w:tc>
          <w:tcPr>
            <w:tcW w:w="1276" w:type="dxa"/>
          </w:tcPr>
          <w:p w:rsidR="00396E7A" w:rsidRPr="00050CA8" w:rsidRDefault="00396E7A" w:rsidP="00247906">
            <w:pPr>
              <w:pStyle w:val="TAL"/>
              <w:rPr>
                <w:rFonts w:eastAsia="SimSun"/>
              </w:rPr>
            </w:pPr>
            <w:r w:rsidRPr="00D57ECD">
              <w:rPr>
                <w:rFonts w:eastAsia="Calibri"/>
              </w:rPr>
              <w:t>SUPI or GPSI</w:t>
            </w:r>
          </w:p>
        </w:tc>
        <w:tc>
          <w:tcPr>
            <w:tcW w:w="1984" w:type="dxa"/>
          </w:tcPr>
          <w:p w:rsidR="00396E7A" w:rsidRPr="00050CA8" w:rsidRDefault="00396E7A" w:rsidP="00247906">
            <w:pPr>
              <w:pStyle w:val="TAL"/>
              <w:rPr>
                <w:rFonts w:eastAsia="SimSun"/>
              </w:rPr>
            </w:pPr>
            <w:r w:rsidRPr="00D57ECD">
              <w:rPr>
                <w:rFonts w:eastAsia="Calibri"/>
              </w:rPr>
              <w:t>PDU session ID or DNN or UE IP address</w:t>
            </w:r>
          </w:p>
        </w:tc>
      </w:tr>
      <w:tr w:rsidR="00396E7A" w:rsidRPr="00050CA8" w:rsidTr="00247906">
        <w:tc>
          <w:tcPr>
            <w:tcW w:w="1384" w:type="dxa"/>
            <w:tcBorders>
              <w:top w:val="nil"/>
              <w:bottom w:val="nil"/>
            </w:tcBorders>
          </w:tcPr>
          <w:p w:rsidR="00396E7A" w:rsidRPr="00396E7A" w:rsidRDefault="00396E7A" w:rsidP="00247906">
            <w:pPr>
              <w:pStyle w:val="TAL"/>
              <w:rPr>
                <w:b/>
              </w:rPr>
            </w:pPr>
          </w:p>
        </w:tc>
        <w:tc>
          <w:tcPr>
            <w:tcW w:w="1701" w:type="dxa"/>
          </w:tcPr>
          <w:p w:rsidR="00396E7A" w:rsidRPr="00050CA8" w:rsidRDefault="00396E7A" w:rsidP="00247906">
            <w:pPr>
              <w:pStyle w:val="TAL"/>
              <w:rPr>
                <w:rFonts w:eastAsia="SimSun"/>
              </w:rPr>
            </w:pPr>
            <w:r w:rsidRPr="00D57ECD">
              <w:rPr>
                <w:rFonts w:eastAsia="Calibri"/>
              </w:rPr>
              <w:t>DNAI</w:t>
            </w:r>
          </w:p>
        </w:tc>
        <w:tc>
          <w:tcPr>
            <w:tcW w:w="3402" w:type="dxa"/>
          </w:tcPr>
          <w:p w:rsidR="00396E7A" w:rsidRPr="00050CA8" w:rsidRDefault="00396E7A" w:rsidP="00247906">
            <w:pPr>
              <w:pStyle w:val="TAL"/>
              <w:rPr>
                <w:rFonts w:eastAsia="SimSun"/>
              </w:rPr>
            </w:pPr>
            <w:r w:rsidRPr="00D57ECD">
              <w:rPr>
                <w:rFonts w:eastAsia="Calibri"/>
              </w:rPr>
              <w:t>DNAI</w:t>
            </w:r>
          </w:p>
        </w:tc>
        <w:tc>
          <w:tcPr>
            <w:tcW w:w="1276" w:type="dxa"/>
          </w:tcPr>
          <w:p w:rsidR="00396E7A" w:rsidRPr="00050CA8" w:rsidRDefault="00396E7A" w:rsidP="00247906">
            <w:pPr>
              <w:pStyle w:val="TAL"/>
              <w:rPr>
                <w:rFonts w:eastAsia="SimSun"/>
              </w:rPr>
            </w:pPr>
            <w:r w:rsidRPr="00D57ECD">
              <w:rPr>
                <w:rFonts w:eastAsia="Calibri"/>
              </w:rPr>
              <w:t>SUPI or GPSI</w:t>
            </w:r>
          </w:p>
        </w:tc>
        <w:tc>
          <w:tcPr>
            <w:tcW w:w="1984" w:type="dxa"/>
          </w:tcPr>
          <w:p w:rsidR="00396E7A" w:rsidRPr="00050CA8" w:rsidRDefault="00396E7A" w:rsidP="00247906">
            <w:pPr>
              <w:pStyle w:val="TAL"/>
              <w:rPr>
                <w:rFonts w:eastAsia="SimSun"/>
              </w:rPr>
            </w:pPr>
            <w:r w:rsidRPr="00D57ECD">
              <w:rPr>
                <w:rFonts w:eastAsia="Calibri"/>
              </w:rPr>
              <w:t>PDU session ID or DNN or UE IP address</w:t>
            </w:r>
          </w:p>
        </w:tc>
      </w:tr>
      <w:tr w:rsidR="00396E7A" w:rsidRPr="00050CA8" w:rsidTr="00247906">
        <w:tc>
          <w:tcPr>
            <w:tcW w:w="1384" w:type="dxa"/>
            <w:tcBorders>
              <w:top w:val="nil"/>
              <w:bottom w:val="single" w:sz="4" w:space="0" w:color="auto"/>
            </w:tcBorders>
          </w:tcPr>
          <w:p w:rsidR="00396E7A" w:rsidRPr="00396E7A" w:rsidRDefault="00396E7A" w:rsidP="00247906">
            <w:pPr>
              <w:pStyle w:val="TAL"/>
              <w:rPr>
                <w:b/>
              </w:rPr>
            </w:pPr>
          </w:p>
        </w:tc>
        <w:tc>
          <w:tcPr>
            <w:tcW w:w="1701" w:type="dxa"/>
          </w:tcPr>
          <w:p w:rsidR="00396E7A" w:rsidRPr="00D57ECD" w:rsidRDefault="00396E7A" w:rsidP="00247906">
            <w:pPr>
              <w:pStyle w:val="TAL"/>
              <w:rPr>
                <w:rFonts w:eastAsia="Calibri"/>
              </w:rPr>
            </w:pPr>
            <w:r w:rsidRPr="00D57ECD">
              <w:rPr>
                <w:rFonts w:eastAsia="Calibri"/>
              </w:rPr>
              <w:t>N6 traffic routing information</w:t>
            </w:r>
          </w:p>
        </w:tc>
        <w:tc>
          <w:tcPr>
            <w:tcW w:w="3402" w:type="dxa"/>
          </w:tcPr>
          <w:p w:rsidR="00396E7A" w:rsidRPr="00D57ECD" w:rsidRDefault="00396E7A" w:rsidP="00247906">
            <w:pPr>
              <w:pStyle w:val="TAL"/>
              <w:rPr>
                <w:rFonts w:eastAsia="Calibri"/>
              </w:rPr>
            </w:pPr>
            <w:r w:rsidRPr="00D57ECD">
              <w:rPr>
                <w:rFonts w:eastAsia="Calibri"/>
              </w:rPr>
              <w:t>N6 traffic routing information</w:t>
            </w:r>
          </w:p>
        </w:tc>
        <w:tc>
          <w:tcPr>
            <w:tcW w:w="1276" w:type="dxa"/>
          </w:tcPr>
          <w:p w:rsidR="00396E7A" w:rsidRPr="00D57ECD" w:rsidRDefault="00396E7A" w:rsidP="00247906">
            <w:pPr>
              <w:pStyle w:val="TAL"/>
              <w:rPr>
                <w:rFonts w:eastAsia="Calibri"/>
              </w:rPr>
            </w:pPr>
            <w:r w:rsidRPr="00D57ECD">
              <w:rPr>
                <w:rFonts w:eastAsia="Calibri"/>
              </w:rPr>
              <w:t>SUPI or GPSI</w:t>
            </w:r>
          </w:p>
        </w:tc>
        <w:tc>
          <w:tcPr>
            <w:tcW w:w="1984" w:type="dxa"/>
          </w:tcPr>
          <w:p w:rsidR="00396E7A" w:rsidRPr="00050CA8" w:rsidRDefault="00396E7A" w:rsidP="00247906">
            <w:pPr>
              <w:pStyle w:val="TAL"/>
              <w:rPr>
                <w:rFonts w:eastAsia="SimSun"/>
              </w:rPr>
            </w:pPr>
            <w:r w:rsidRPr="00D57ECD">
              <w:rPr>
                <w:rFonts w:eastAsia="Calibri"/>
              </w:rPr>
              <w:t>PDU session ID or DNN or UE IP address</w:t>
            </w:r>
          </w:p>
        </w:tc>
      </w:tr>
    </w:tbl>
    <w:p w:rsidR="00396E7A" w:rsidRPr="00050CA8" w:rsidRDefault="00396E7A" w:rsidP="00396E7A">
      <w:pPr>
        <w:pStyle w:val="FP"/>
      </w:pPr>
    </w:p>
    <w:p w:rsidR="00FA2086" w:rsidRPr="00050CA8" w:rsidRDefault="00FA2086" w:rsidP="00DF4377">
      <w:pPr>
        <w:pStyle w:val="Heading4"/>
        <w:rPr>
          <w:rFonts w:eastAsia="SimSun"/>
        </w:rPr>
      </w:pPr>
      <w:bookmarkStart w:id="1665" w:name="_Toc19184051"/>
      <w:bookmarkStart w:id="1666" w:name="_Toc27848328"/>
      <w:bookmarkStart w:id="1667" w:name="_Toc36189757"/>
      <w:r w:rsidRPr="00050CA8">
        <w:rPr>
          <w:rFonts w:eastAsia="SimSun"/>
        </w:rPr>
        <w:t>5.2.12.2</w:t>
      </w:r>
      <w:r w:rsidRPr="00050CA8">
        <w:rPr>
          <w:rFonts w:eastAsia="SimSun"/>
        </w:rPr>
        <w:tab/>
        <w:t>Nudr_DataManagement (DM) service</w:t>
      </w:r>
      <w:bookmarkEnd w:id="1665"/>
      <w:bookmarkEnd w:id="1666"/>
      <w:bookmarkEnd w:id="1667"/>
    </w:p>
    <w:p w:rsidR="006C6D38" w:rsidRPr="006C6D38" w:rsidRDefault="00FA2086" w:rsidP="00FA2086">
      <w:pPr>
        <w:pStyle w:val="Heading5"/>
        <w:rPr>
          <w:rFonts w:eastAsia="SimSun"/>
          <w:lang w:val="sv-SE" w:eastAsia="zh-CN"/>
        </w:rPr>
      </w:pPr>
      <w:bookmarkStart w:id="1668" w:name="_Toc19184052"/>
      <w:bookmarkStart w:id="1669" w:name="_Toc27848329"/>
      <w:bookmarkStart w:id="1670" w:name="_Toc36189758"/>
      <w:r w:rsidRPr="00050CA8">
        <w:rPr>
          <w:rFonts w:eastAsia="SimSun"/>
          <w:lang w:eastAsia="zh-CN"/>
        </w:rPr>
        <w:t>5.2.12.2.1</w:t>
      </w:r>
      <w:r w:rsidRPr="00050CA8">
        <w:rPr>
          <w:rFonts w:eastAsia="SimSun"/>
          <w:lang w:eastAsia="zh-CN"/>
        </w:rPr>
        <w:tab/>
      </w:r>
      <w:r w:rsidR="006C6D38">
        <w:rPr>
          <w:rFonts w:eastAsia="SimSun"/>
          <w:lang w:val="sv-SE" w:eastAsia="zh-CN"/>
        </w:rPr>
        <w:t>General</w:t>
      </w:r>
      <w:bookmarkEnd w:id="1668"/>
      <w:bookmarkEnd w:id="1669"/>
      <w:bookmarkEnd w:id="1670"/>
    </w:p>
    <w:p w:rsidR="004E0EB8" w:rsidRDefault="004E0EB8" w:rsidP="004E0EB8">
      <w:pPr>
        <w:rPr>
          <w:rFonts w:eastAsia="SimSun"/>
          <w:lang w:eastAsia="zh-CN"/>
        </w:rPr>
      </w:pPr>
      <w:r>
        <w:rPr>
          <w:rFonts w:eastAsia="SimSun"/>
          <w:lang w:eastAsia="zh-CN"/>
        </w:rPr>
        <w:t>The operations defined for Nudr_DM service use following set of parameters defined in this clause:</w:t>
      </w:r>
    </w:p>
    <w:p w:rsidR="004E0EB8" w:rsidRDefault="004E0EB8" w:rsidP="004E0EB8">
      <w:pPr>
        <w:pStyle w:val="B1"/>
        <w:rPr>
          <w:rFonts w:eastAsia="SimSun"/>
          <w:lang w:eastAsia="zh-CN"/>
        </w:rPr>
      </w:pPr>
      <w:r>
        <w:rPr>
          <w:rFonts w:eastAsia="SimSun"/>
          <w:lang w:eastAsia="zh-CN"/>
        </w:rPr>
        <w:t>-</w:t>
      </w:r>
      <w:r>
        <w:rPr>
          <w:rFonts w:eastAsia="SimSun"/>
          <w:lang w:eastAsia="zh-CN"/>
        </w:rPr>
        <w:tab/>
        <w:t>Data Set Identifier:. uniquely identifies the requested set of data within the UDR (see clause 4.2.5).</w:t>
      </w:r>
    </w:p>
    <w:p w:rsidR="004E0EB8" w:rsidRDefault="004E0EB8" w:rsidP="004E0EB8">
      <w:pPr>
        <w:pStyle w:val="B1"/>
        <w:rPr>
          <w:rFonts w:eastAsia="SimSun"/>
          <w:lang w:eastAsia="zh-CN"/>
        </w:rPr>
      </w:pPr>
      <w:r>
        <w:rPr>
          <w:rFonts w:eastAsia="SimSun"/>
          <w:lang w:eastAsia="zh-CN"/>
        </w:rPr>
        <w:t>-</w:t>
      </w:r>
      <w:r>
        <w:rPr>
          <w:rFonts w:eastAsia="SimSun"/>
          <w:lang w:eastAsia="zh-CN"/>
        </w:rPr>
        <w:tab/>
        <w:t>Data Subset Identifier: it uniquely identifies the data subset within each Data Set Identifier. As specified in the procedures in clause 4. e.g. subscription data can consist of subsets particularised for specific procedures like mobility, session, etc.</w:t>
      </w:r>
    </w:p>
    <w:p w:rsidR="004E0EB8" w:rsidRDefault="004E0EB8" w:rsidP="004E0EB8">
      <w:pPr>
        <w:pStyle w:val="B1"/>
        <w:rPr>
          <w:rFonts w:eastAsia="SimSun"/>
          <w:lang w:eastAsia="zh-CN"/>
        </w:rPr>
      </w:pPr>
      <w:r>
        <w:rPr>
          <w:rFonts w:eastAsia="SimSun"/>
          <w:lang w:eastAsia="zh-CN"/>
        </w:rPr>
        <w:t>-</w:t>
      </w:r>
      <w:r>
        <w:rPr>
          <w:rFonts w:eastAsia="SimSun"/>
          <w:lang w:eastAsia="zh-CN"/>
        </w:rPr>
        <w:tab/>
        <w:t>Data Keys defined in Table 5.2.12.2.1-1</w:t>
      </w:r>
    </w:p>
    <w:p w:rsidR="004E0EB8" w:rsidRDefault="004E0EB8" w:rsidP="004E0EB8">
      <w:pPr>
        <w:rPr>
          <w:rFonts w:eastAsia="SimSun"/>
          <w:lang w:eastAsia="zh-CN"/>
        </w:rPr>
      </w:pPr>
      <w:r>
        <w:rPr>
          <w:rFonts w:eastAsia="SimSun"/>
          <w:lang w:eastAsia="zh-CN"/>
        </w:rPr>
        <w:t>For Nudr_DM_Subscribe and Nudr_DM_Notify operations:</w:t>
      </w:r>
    </w:p>
    <w:p w:rsidR="004E0EB8" w:rsidRDefault="004E0EB8" w:rsidP="004E0EB8">
      <w:pPr>
        <w:pStyle w:val="B1"/>
        <w:rPr>
          <w:rFonts w:eastAsia="SimSun"/>
          <w:lang w:eastAsia="zh-CN"/>
        </w:rPr>
      </w:pPr>
      <w:r>
        <w:rPr>
          <w:rFonts w:eastAsia="SimSun"/>
          <w:lang w:eastAsia="zh-CN"/>
        </w:rPr>
        <w:t>-</w:t>
      </w:r>
      <w:r>
        <w:rPr>
          <w:rFonts w:eastAsia="SimSun"/>
          <w:lang w:eastAsia="zh-CN"/>
        </w:rPr>
        <w:tab/>
        <w:t>The Target of event reporting is made up of a Data Key and possibly a Data Sub Key both defin</w:t>
      </w:r>
      <w:r w:rsidRPr="007024FD">
        <w:rPr>
          <w:rFonts w:eastAsia="SimSun"/>
          <w:lang w:eastAsia="zh-CN"/>
        </w:rPr>
        <w:t>ed in Table 5.2.12.2.1-</w:t>
      </w:r>
      <w:r w:rsidR="007024FD" w:rsidRPr="007024FD">
        <w:rPr>
          <w:rFonts w:eastAsia="SimSun"/>
          <w:lang w:val="en-GB" w:eastAsia="zh-CN"/>
        </w:rPr>
        <w:t>1</w:t>
      </w:r>
      <w:r w:rsidRPr="007024FD">
        <w:rPr>
          <w:rFonts w:eastAsia="SimSun"/>
          <w:lang w:eastAsia="zh-CN"/>
        </w:rPr>
        <w:t>.</w:t>
      </w:r>
      <w:r>
        <w:rPr>
          <w:rFonts w:eastAsia="SimSun"/>
          <w:lang w:eastAsia="zh-CN"/>
        </w:rPr>
        <w:t xml:space="preserve"> When a Data Sub Key is defined in the table but not present in the Nudr_DM_Subscribe this means that all values of the Data Sub Key are targeted.</w:t>
      </w:r>
    </w:p>
    <w:p w:rsidR="004E0EB8" w:rsidRDefault="004E0EB8" w:rsidP="004E0EB8">
      <w:pPr>
        <w:pStyle w:val="B1"/>
        <w:rPr>
          <w:rFonts w:eastAsia="SimSun"/>
          <w:lang w:eastAsia="zh-CN"/>
        </w:rPr>
      </w:pPr>
      <w:r>
        <w:rPr>
          <w:rFonts w:eastAsia="SimSun"/>
          <w:lang w:eastAsia="zh-CN"/>
        </w:rPr>
        <w:t>-</w:t>
      </w:r>
      <w:r>
        <w:rPr>
          <w:rFonts w:eastAsia="SimSun"/>
          <w:lang w:eastAsia="zh-CN"/>
        </w:rPr>
        <w:tab/>
        <w:t>The Data Set Identifier plus (if present) the (set of) Data Subset Identifier(s) corresponds to a (set of) Event ID(s) as defined in clause 4.15.1</w:t>
      </w:r>
    </w:p>
    <w:p w:rsidR="00EF3548" w:rsidRDefault="00EF3548" w:rsidP="00744C75">
      <w:pPr>
        <w:rPr>
          <w:rFonts w:eastAsia="SimSun"/>
          <w:lang w:eastAsia="zh-CN"/>
        </w:rPr>
      </w:pPr>
      <w:r>
        <w:rPr>
          <w:rFonts w:eastAsia="SimSun"/>
          <w:lang w:eastAsia="zh-CN"/>
        </w:rPr>
        <w:lastRenderedPageBreak/>
        <w:t>An NF Service Consumer may include an indicator when it invokes Nudr_DM Query/Create/Update service operation to subscribe the changes of the data, to avoid a separate Nudr_DM_Subscribe service operation.</w:t>
      </w:r>
    </w:p>
    <w:p w:rsidR="00744C75" w:rsidRDefault="00744C75" w:rsidP="00744C75">
      <w:pPr>
        <w:rPr>
          <w:rFonts w:eastAsia="SimSun"/>
          <w:lang w:eastAsia="zh-CN"/>
        </w:rPr>
      </w:pPr>
      <w:r>
        <w:rPr>
          <w:rFonts w:eastAsia="SimSun"/>
          <w:lang w:eastAsia="zh-CN"/>
        </w:rPr>
        <w:t>Depending on the use case, it is possible to use</w:t>
      </w:r>
      <w:r w:rsidR="000D2D93">
        <w:rPr>
          <w:rFonts w:eastAsia="SimSun"/>
          <w:lang w:eastAsia="zh-CN"/>
        </w:rPr>
        <w:t xml:space="preserve"> a Data Key and/or</w:t>
      </w:r>
      <w:r>
        <w:rPr>
          <w:rFonts w:eastAsia="SimSun"/>
          <w:lang w:eastAsia="zh-CN"/>
        </w:rPr>
        <w:t xml:space="preserve"> one or multiple</w:t>
      </w:r>
      <w:r w:rsidR="000D2D93">
        <w:rPr>
          <w:rFonts w:eastAsia="SimSun"/>
          <w:lang w:eastAsia="zh-CN"/>
        </w:rPr>
        <w:t xml:space="preserve"> Data</w:t>
      </w:r>
      <w:r>
        <w:rPr>
          <w:rFonts w:eastAsia="SimSun"/>
          <w:lang w:eastAsia="zh-CN"/>
        </w:rPr>
        <w:t xml:space="preserve"> sub keys to further identify the corresponding data, as defined in Table 5.2.12.2.1-1 below.</w:t>
      </w:r>
    </w:p>
    <w:p w:rsidR="00744C75" w:rsidRDefault="00744C75" w:rsidP="00744C75">
      <w:pPr>
        <w:pStyle w:val="TH"/>
        <w:rPr>
          <w:rFonts w:eastAsia="SimSun"/>
          <w:lang w:val="en-GB" w:eastAsia="zh-CN"/>
        </w:rPr>
      </w:pPr>
      <w:r>
        <w:rPr>
          <w:rFonts w:eastAsia="SimSun"/>
          <w:lang w:val="en-GB" w:eastAsia="zh-CN"/>
        </w:rPr>
        <w:t>Table 5.2.12.2.1-1: Data keys</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3119"/>
        <w:gridCol w:w="1984"/>
        <w:gridCol w:w="1843"/>
      </w:tblGrid>
      <w:tr w:rsidR="00744C75" w:rsidRPr="00A02ABB" w:rsidTr="00396E7A">
        <w:tc>
          <w:tcPr>
            <w:tcW w:w="1984" w:type="dxa"/>
            <w:tcBorders>
              <w:bottom w:val="single" w:sz="4" w:space="0" w:color="auto"/>
            </w:tcBorders>
          </w:tcPr>
          <w:p w:rsidR="00744C75" w:rsidRPr="00A02ABB" w:rsidRDefault="00744C75" w:rsidP="00A02ABB">
            <w:pPr>
              <w:pStyle w:val="TAH"/>
              <w:rPr>
                <w:rFonts w:eastAsia="SimSun"/>
                <w:lang w:eastAsia="zh-CN"/>
              </w:rPr>
            </w:pPr>
            <w:r w:rsidRPr="00A02ABB">
              <w:rPr>
                <w:rFonts w:eastAsia="Malgun Gothic"/>
              </w:rPr>
              <w:t>Data Set</w:t>
            </w:r>
          </w:p>
        </w:tc>
        <w:tc>
          <w:tcPr>
            <w:tcW w:w="3119" w:type="dxa"/>
          </w:tcPr>
          <w:p w:rsidR="00744C75" w:rsidRPr="00A02ABB" w:rsidRDefault="00744C75" w:rsidP="00A02ABB">
            <w:pPr>
              <w:pStyle w:val="TAH"/>
              <w:rPr>
                <w:rFonts w:eastAsia="SimSun"/>
                <w:lang w:eastAsia="zh-CN"/>
              </w:rPr>
            </w:pPr>
            <w:r w:rsidRPr="00A02ABB">
              <w:rPr>
                <w:rFonts w:eastAsia="Malgun Gothic"/>
              </w:rPr>
              <w:t>Data Subset</w:t>
            </w:r>
          </w:p>
        </w:tc>
        <w:tc>
          <w:tcPr>
            <w:tcW w:w="1984" w:type="dxa"/>
          </w:tcPr>
          <w:p w:rsidR="00744C75" w:rsidRPr="00A02ABB" w:rsidRDefault="00744C75" w:rsidP="00A02ABB">
            <w:pPr>
              <w:pStyle w:val="TAH"/>
              <w:rPr>
                <w:rFonts w:eastAsia="SimSun"/>
                <w:lang w:eastAsia="zh-CN"/>
              </w:rPr>
            </w:pPr>
            <w:r w:rsidRPr="00A02ABB">
              <w:rPr>
                <w:rFonts w:eastAsia="Malgun Gothic"/>
              </w:rPr>
              <w:t>Data Key</w:t>
            </w:r>
          </w:p>
        </w:tc>
        <w:tc>
          <w:tcPr>
            <w:tcW w:w="1843" w:type="dxa"/>
          </w:tcPr>
          <w:p w:rsidR="00744C75" w:rsidRPr="00A02ABB" w:rsidRDefault="00744C75" w:rsidP="00A02ABB">
            <w:pPr>
              <w:pStyle w:val="TAH"/>
              <w:rPr>
                <w:rFonts w:eastAsia="SimSun"/>
                <w:lang w:eastAsia="zh-CN"/>
              </w:rPr>
            </w:pPr>
            <w:r w:rsidRPr="00A02ABB">
              <w:rPr>
                <w:rFonts w:eastAsia="Malgun Gothic"/>
              </w:rPr>
              <w:t>Data Sub Key</w:t>
            </w:r>
          </w:p>
        </w:tc>
      </w:tr>
      <w:tr w:rsidR="00744C75" w:rsidRPr="00A02ABB" w:rsidTr="00396E7A">
        <w:tc>
          <w:tcPr>
            <w:tcW w:w="1984" w:type="dxa"/>
            <w:tcBorders>
              <w:bottom w:val="nil"/>
            </w:tcBorders>
          </w:tcPr>
          <w:p w:rsidR="00744C75" w:rsidRPr="00A02ABB" w:rsidRDefault="00744C75" w:rsidP="00A02ABB">
            <w:pPr>
              <w:pStyle w:val="TAL"/>
              <w:rPr>
                <w:rFonts w:eastAsia="SimSun"/>
                <w:lang w:eastAsia="zh-CN"/>
              </w:rPr>
            </w:pPr>
          </w:p>
        </w:tc>
        <w:tc>
          <w:tcPr>
            <w:tcW w:w="3119" w:type="dxa"/>
          </w:tcPr>
          <w:p w:rsidR="00744C75" w:rsidRPr="00A02ABB" w:rsidRDefault="00744C75" w:rsidP="00A02ABB">
            <w:pPr>
              <w:pStyle w:val="TAL"/>
              <w:rPr>
                <w:rFonts w:eastAsia="SimSun"/>
                <w:lang w:eastAsia="zh-CN"/>
              </w:rPr>
            </w:pPr>
            <w:r w:rsidRPr="00F07E4E">
              <w:t>Access and Mobility Subscription data</w:t>
            </w:r>
          </w:p>
        </w:tc>
        <w:tc>
          <w:tcPr>
            <w:tcW w:w="1984" w:type="dxa"/>
          </w:tcPr>
          <w:p w:rsidR="00744C75" w:rsidRPr="00A02ABB" w:rsidRDefault="00744C75" w:rsidP="00A02ABB">
            <w:pPr>
              <w:pStyle w:val="TAL"/>
              <w:rPr>
                <w:rFonts w:eastAsia="SimSun"/>
                <w:lang w:eastAsia="zh-CN"/>
              </w:rPr>
            </w:pPr>
            <w:r w:rsidRPr="00A02ABB">
              <w:rPr>
                <w:rFonts w:eastAsia="Malgun Gothic"/>
              </w:rPr>
              <w:t>SUPI</w:t>
            </w:r>
          </w:p>
        </w:tc>
        <w:tc>
          <w:tcPr>
            <w:tcW w:w="1843" w:type="dxa"/>
          </w:tcPr>
          <w:p w:rsidR="00744C75" w:rsidRPr="00A02ABB" w:rsidRDefault="00744C75" w:rsidP="00A02ABB">
            <w:pPr>
              <w:pStyle w:val="TAL"/>
              <w:rPr>
                <w:rFonts w:eastAsia="SimSun"/>
                <w:lang w:eastAsia="zh-CN"/>
              </w:rPr>
            </w:pPr>
            <w:r w:rsidRPr="00A02ABB">
              <w:rPr>
                <w:rFonts w:eastAsia="Malgun Gothic"/>
              </w:rPr>
              <w:t>-</w:t>
            </w:r>
          </w:p>
        </w:tc>
      </w:tr>
      <w:tr w:rsidR="00744C75" w:rsidRPr="00A02ABB" w:rsidTr="00396E7A">
        <w:tc>
          <w:tcPr>
            <w:tcW w:w="1984" w:type="dxa"/>
            <w:tcBorders>
              <w:top w:val="nil"/>
              <w:bottom w:val="nil"/>
            </w:tcBorders>
          </w:tcPr>
          <w:p w:rsidR="00744C75" w:rsidRPr="00A02ABB" w:rsidRDefault="00744C75" w:rsidP="00744C75">
            <w:pPr>
              <w:pStyle w:val="TAL"/>
              <w:rPr>
                <w:rFonts w:eastAsia="SimSun"/>
                <w:lang w:eastAsia="zh-CN"/>
              </w:rPr>
            </w:pPr>
          </w:p>
        </w:tc>
        <w:tc>
          <w:tcPr>
            <w:tcW w:w="3119" w:type="dxa"/>
            <w:tcBorders>
              <w:bottom w:val="single" w:sz="4" w:space="0" w:color="auto"/>
            </w:tcBorders>
            <w:vAlign w:val="center"/>
          </w:tcPr>
          <w:p w:rsidR="00744C75" w:rsidRPr="00F07E4E" w:rsidRDefault="00744C75" w:rsidP="00744C75">
            <w:pPr>
              <w:pStyle w:val="TAL"/>
            </w:pPr>
            <w:r w:rsidRPr="00F07E4E">
              <w:t xml:space="preserve">SMF Selection Subscription data </w:t>
            </w:r>
          </w:p>
        </w:tc>
        <w:tc>
          <w:tcPr>
            <w:tcW w:w="1984" w:type="dxa"/>
            <w:tcBorders>
              <w:bottom w:val="single" w:sz="4" w:space="0" w:color="auto"/>
            </w:tcBorders>
          </w:tcPr>
          <w:p w:rsidR="00744C75" w:rsidRPr="00A02ABB" w:rsidRDefault="00744C75" w:rsidP="00744C75">
            <w:pPr>
              <w:pStyle w:val="TAL"/>
              <w:rPr>
                <w:rFonts w:eastAsia="Malgun Gothic"/>
              </w:rPr>
            </w:pPr>
            <w:r w:rsidRPr="00A02ABB">
              <w:rPr>
                <w:rFonts w:eastAsia="Malgun Gothic"/>
              </w:rPr>
              <w:t>SUPI</w:t>
            </w:r>
          </w:p>
        </w:tc>
        <w:tc>
          <w:tcPr>
            <w:tcW w:w="1843" w:type="dxa"/>
          </w:tcPr>
          <w:p w:rsidR="00744C75" w:rsidRPr="00A02ABB" w:rsidRDefault="00744C75" w:rsidP="00744C75">
            <w:pPr>
              <w:pStyle w:val="TAL"/>
              <w:rPr>
                <w:rFonts w:eastAsia="Malgun Gothic"/>
              </w:rPr>
            </w:pPr>
            <w:r w:rsidRPr="00A02ABB">
              <w:rPr>
                <w:rFonts w:eastAsia="Malgun Gothic"/>
              </w:rPr>
              <w:t>-</w:t>
            </w:r>
          </w:p>
        </w:tc>
      </w:tr>
      <w:tr w:rsidR="00744C75" w:rsidRPr="00A02ABB" w:rsidTr="00396E7A">
        <w:tc>
          <w:tcPr>
            <w:tcW w:w="1984" w:type="dxa"/>
            <w:tcBorders>
              <w:top w:val="nil"/>
              <w:bottom w:val="nil"/>
            </w:tcBorders>
          </w:tcPr>
          <w:p w:rsidR="00744C75" w:rsidRPr="00A02ABB" w:rsidRDefault="00744C75" w:rsidP="00744C75">
            <w:pPr>
              <w:pStyle w:val="TAL"/>
              <w:rPr>
                <w:rFonts w:eastAsia="SimSun"/>
                <w:lang w:eastAsia="zh-CN"/>
              </w:rPr>
            </w:pPr>
          </w:p>
        </w:tc>
        <w:tc>
          <w:tcPr>
            <w:tcW w:w="3119" w:type="dxa"/>
            <w:tcBorders>
              <w:bottom w:val="nil"/>
            </w:tcBorders>
            <w:vAlign w:val="center"/>
          </w:tcPr>
          <w:p w:rsidR="00744C75" w:rsidRPr="00F07E4E" w:rsidRDefault="00744C75" w:rsidP="00744C75">
            <w:pPr>
              <w:pStyle w:val="TAL"/>
            </w:pPr>
            <w:r w:rsidRPr="00F07E4E">
              <w:rPr>
                <w:rFonts w:hint="eastAsia"/>
              </w:rPr>
              <w:t>UE context in SMF data</w:t>
            </w:r>
          </w:p>
        </w:tc>
        <w:tc>
          <w:tcPr>
            <w:tcW w:w="1984" w:type="dxa"/>
            <w:tcBorders>
              <w:bottom w:val="nil"/>
            </w:tcBorders>
          </w:tcPr>
          <w:p w:rsidR="00744C75" w:rsidRPr="00A02ABB" w:rsidRDefault="00744C75" w:rsidP="00744C75">
            <w:pPr>
              <w:pStyle w:val="TAL"/>
              <w:rPr>
                <w:rFonts w:eastAsia="Malgun Gothic"/>
              </w:rPr>
            </w:pPr>
            <w:r w:rsidRPr="00A02ABB">
              <w:rPr>
                <w:rFonts w:eastAsia="Malgun Gothic"/>
              </w:rPr>
              <w:t>SUPI</w:t>
            </w:r>
          </w:p>
        </w:tc>
        <w:tc>
          <w:tcPr>
            <w:tcW w:w="1843" w:type="dxa"/>
          </w:tcPr>
          <w:p w:rsidR="00744C75" w:rsidRPr="00A02ABB" w:rsidRDefault="00CE38B7" w:rsidP="00CE38B7">
            <w:pPr>
              <w:pStyle w:val="TAL"/>
              <w:rPr>
                <w:rFonts w:eastAsia="Malgun Gothic"/>
              </w:rPr>
            </w:pPr>
            <w:r>
              <w:rPr>
                <w:rFonts w:eastAsia="Malgun Gothic"/>
              </w:rPr>
              <w:t>PDU Session ID or</w:t>
            </w:r>
            <w:r>
              <w:rPr>
                <w:rFonts w:eastAsia="Malgun Gothic"/>
                <w:lang w:val="en-GB"/>
              </w:rPr>
              <w:t xml:space="preserve"> </w:t>
            </w:r>
            <w:r>
              <w:rPr>
                <w:rFonts w:eastAsia="Malgun Gothic"/>
              </w:rPr>
              <w:t>DNN</w:t>
            </w:r>
          </w:p>
        </w:tc>
      </w:tr>
      <w:tr w:rsidR="00744C75" w:rsidRPr="00A02ABB" w:rsidTr="00396E7A">
        <w:tc>
          <w:tcPr>
            <w:tcW w:w="1984" w:type="dxa"/>
            <w:tcBorders>
              <w:top w:val="nil"/>
              <w:bottom w:val="nil"/>
            </w:tcBorders>
          </w:tcPr>
          <w:p w:rsidR="00744C75" w:rsidRPr="00A02ABB" w:rsidRDefault="00CE38B7" w:rsidP="00744C75">
            <w:pPr>
              <w:pStyle w:val="TAL"/>
              <w:rPr>
                <w:rFonts w:eastAsia="SimSun"/>
                <w:lang w:eastAsia="zh-CN"/>
              </w:rPr>
            </w:pPr>
            <w:r w:rsidRPr="00A02ABB">
              <w:rPr>
                <w:rFonts w:eastAsia="SimSun"/>
                <w:lang w:eastAsia="zh-CN"/>
              </w:rPr>
              <w:t xml:space="preserve">Subscription Data </w:t>
            </w:r>
            <w:r w:rsidR="00744C75" w:rsidRPr="00A02ABB">
              <w:rPr>
                <w:rFonts w:eastAsia="SimSun"/>
                <w:lang w:eastAsia="zh-CN"/>
              </w:rPr>
              <w:t>(see clause 5.2.3.3.1)</w:t>
            </w:r>
          </w:p>
        </w:tc>
        <w:tc>
          <w:tcPr>
            <w:tcW w:w="3119" w:type="dxa"/>
          </w:tcPr>
          <w:p w:rsidR="00744C75" w:rsidRPr="00F07E4E" w:rsidRDefault="00744C75" w:rsidP="00744C75">
            <w:pPr>
              <w:pStyle w:val="TAL"/>
            </w:pPr>
            <w:r w:rsidRPr="00F07E4E">
              <w:t xml:space="preserve">SMS Management Subscription data </w:t>
            </w:r>
          </w:p>
        </w:tc>
        <w:tc>
          <w:tcPr>
            <w:tcW w:w="1984" w:type="dxa"/>
          </w:tcPr>
          <w:p w:rsidR="00744C75" w:rsidRPr="00A02ABB" w:rsidRDefault="00744C75" w:rsidP="00744C75">
            <w:pPr>
              <w:pStyle w:val="TAL"/>
              <w:rPr>
                <w:rFonts w:eastAsia="Malgun Gothic"/>
              </w:rPr>
            </w:pPr>
            <w:r w:rsidRPr="00A02ABB">
              <w:rPr>
                <w:rFonts w:eastAsia="Malgun Gothic"/>
              </w:rPr>
              <w:t>SUPI</w:t>
            </w:r>
          </w:p>
        </w:tc>
        <w:tc>
          <w:tcPr>
            <w:tcW w:w="1843" w:type="dxa"/>
          </w:tcPr>
          <w:p w:rsidR="00744C75" w:rsidRPr="00A02ABB" w:rsidRDefault="00744C75" w:rsidP="00744C75">
            <w:pPr>
              <w:pStyle w:val="TAL"/>
              <w:rPr>
                <w:rFonts w:eastAsia="Malgun Gothic"/>
              </w:rPr>
            </w:pPr>
            <w:r w:rsidRPr="00A02ABB">
              <w:rPr>
                <w:rFonts w:eastAsia="Malgun Gothic"/>
              </w:rPr>
              <w:t>-</w:t>
            </w:r>
          </w:p>
        </w:tc>
      </w:tr>
      <w:tr w:rsidR="00744C75" w:rsidRPr="00A02ABB" w:rsidTr="00396E7A">
        <w:tc>
          <w:tcPr>
            <w:tcW w:w="1984" w:type="dxa"/>
            <w:tcBorders>
              <w:top w:val="nil"/>
              <w:bottom w:val="nil"/>
            </w:tcBorders>
          </w:tcPr>
          <w:p w:rsidR="00744C75" w:rsidRPr="00A02ABB" w:rsidRDefault="00744C75" w:rsidP="00744C75">
            <w:pPr>
              <w:pStyle w:val="TAL"/>
              <w:rPr>
                <w:rFonts w:eastAsia="SimSun"/>
                <w:lang w:eastAsia="zh-CN"/>
              </w:rPr>
            </w:pPr>
          </w:p>
        </w:tc>
        <w:tc>
          <w:tcPr>
            <w:tcW w:w="3119" w:type="dxa"/>
            <w:tcBorders>
              <w:bottom w:val="single" w:sz="4" w:space="0" w:color="auto"/>
            </w:tcBorders>
            <w:vAlign w:val="center"/>
          </w:tcPr>
          <w:p w:rsidR="00744C75" w:rsidRPr="00F07E4E" w:rsidRDefault="00744C75" w:rsidP="00744C75">
            <w:pPr>
              <w:pStyle w:val="TAL"/>
            </w:pPr>
            <w:r w:rsidRPr="00F07E4E">
              <w:rPr>
                <w:rFonts w:hint="eastAsia"/>
              </w:rPr>
              <w:t>SMS Subscription data</w:t>
            </w:r>
          </w:p>
        </w:tc>
        <w:tc>
          <w:tcPr>
            <w:tcW w:w="1984" w:type="dxa"/>
            <w:tcBorders>
              <w:bottom w:val="single" w:sz="4" w:space="0" w:color="auto"/>
            </w:tcBorders>
          </w:tcPr>
          <w:p w:rsidR="00744C75" w:rsidRPr="00A02ABB" w:rsidRDefault="00744C75" w:rsidP="00744C75">
            <w:pPr>
              <w:pStyle w:val="TAL"/>
              <w:rPr>
                <w:rFonts w:eastAsia="Malgun Gothic"/>
              </w:rPr>
            </w:pPr>
            <w:r w:rsidRPr="00A02ABB">
              <w:rPr>
                <w:rFonts w:eastAsia="Malgun Gothic"/>
              </w:rPr>
              <w:t>SUPI</w:t>
            </w:r>
          </w:p>
        </w:tc>
        <w:tc>
          <w:tcPr>
            <w:tcW w:w="1843" w:type="dxa"/>
          </w:tcPr>
          <w:p w:rsidR="00744C75" w:rsidRPr="00A02ABB" w:rsidRDefault="00744C75" w:rsidP="00744C75">
            <w:pPr>
              <w:pStyle w:val="TAL"/>
              <w:rPr>
                <w:rFonts w:eastAsia="Malgun Gothic"/>
              </w:rPr>
            </w:pPr>
          </w:p>
        </w:tc>
      </w:tr>
      <w:tr w:rsidR="00744C75" w:rsidRPr="00A02ABB" w:rsidTr="00396E7A">
        <w:tc>
          <w:tcPr>
            <w:tcW w:w="1984" w:type="dxa"/>
            <w:tcBorders>
              <w:top w:val="nil"/>
              <w:bottom w:val="nil"/>
            </w:tcBorders>
          </w:tcPr>
          <w:p w:rsidR="00744C75" w:rsidRPr="00A02ABB" w:rsidRDefault="00744C75" w:rsidP="00744C75">
            <w:pPr>
              <w:pStyle w:val="TAL"/>
              <w:rPr>
                <w:rFonts w:eastAsia="SimSun"/>
                <w:lang w:eastAsia="zh-CN"/>
              </w:rPr>
            </w:pPr>
          </w:p>
        </w:tc>
        <w:tc>
          <w:tcPr>
            <w:tcW w:w="3119" w:type="dxa"/>
            <w:tcBorders>
              <w:bottom w:val="nil"/>
            </w:tcBorders>
            <w:vAlign w:val="center"/>
          </w:tcPr>
          <w:p w:rsidR="00744C75" w:rsidRPr="00F07E4E" w:rsidRDefault="00744C75" w:rsidP="00744C75">
            <w:pPr>
              <w:pStyle w:val="TAL"/>
            </w:pPr>
            <w:r w:rsidRPr="00F07E4E">
              <w:t>Session Management Subscription data</w:t>
            </w:r>
          </w:p>
        </w:tc>
        <w:tc>
          <w:tcPr>
            <w:tcW w:w="1984" w:type="dxa"/>
            <w:tcBorders>
              <w:bottom w:val="nil"/>
            </w:tcBorders>
          </w:tcPr>
          <w:p w:rsidR="00744C75" w:rsidRPr="00A02ABB" w:rsidRDefault="00744C75" w:rsidP="00744C75">
            <w:pPr>
              <w:pStyle w:val="TAL"/>
              <w:rPr>
                <w:rFonts w:eastAsia="Malgun Gothic"/>
              </w:rPr>
            </w:pPr>
            <w:r w:rsidRPr="00A02ABB">
              <w:rPr>
                <w:rFonts w:eastAsia="Malgun Gothic"/>
              </w:rPr>
              <w:t>SUPI</w:t>
            </w:r>
          </w:p>
        </w:tc>
        <w:tc>
          <w:tcPr>
            <w:tcW w:w="1843" w:type="dxa"/>
          </w:tcPr>
          <w:p w:rsidR="00744C75" w:rsidRPr="00CE38B7" w:rsidRDefault="00744C75" w:rsidP="00744C75">
            <w:pPr>
              <w:pStyle w:val="TAL"/>
              <w:rPr>
                <w:rFonts w:eastAsia="Malgun Gothic"/>
                <w:lang w:val="en-GB"/>
              </w:rPr>
            </w:pPr>
            <w:r w:rsidRPr="00A02ABB">
              <w:rPr>
                <w:rFonts w:eastAsia="Malgun Gothic"/>
              </w:rPr>
              <w:t>S-NSSAI</w:t>
            </w:r>
          </w:p>
        </w:tc>
      </w:tr>
      <w:tr w:rsidR="00744C75" w:rsidRPr="00A02ABB" w:rsidTr="00396E7A">
        <w:tc>
          <w:tcPr>
            <w:tcW w:w="1984" w:type="dxa"/>
            <w:tcBorders>
              <w:top w:val="nil"/>
              <w:bottom w:val="nil"/>
            </w:tcBorders>
          </w:tcPr>
          <w:p w:rsidR="00744C75" w:rsidRPr="00A02ABB" w:rsidRDefault="00744C75" w:rsidP="00744C75">
            <w:pPr>
              <w:pStyle w:val="TAL"/>
              <w:rPr>
                <w:rFonts w:eastAsia="SimSun"/>
                <w:lang w:eastAsia="zh-CN"/>
              </w:rPr>
            </w:pPr>
          </w:p>
        </w:tc>
        <w:tc>
          <w:tcPr>
            <w:tcW w:w="3119" w:type="dxa"/>
            <w:tcBorders>
              <w:top w:val="nil"/>
            </w:tcBorders>
            <w:vAlign w:val="center"/>
          </w:tcPr>
          <w:p w:rsidR="00744C75" w:rsidRPr="00F07E4E" w:rsidRDefault="00744C75" w:rsidP="00744C75">
            <w:pPr>
              <w:pStyle w:val="TAL"/>
            </w:pPr>
          </w:p>
        </w:tc>
        <w:tc>
          <w:tcPr>
            <w:tcW w:w="1984" w:type="dxa"/>
            <w:tcBorders>
              <w:top w:val="nil"/>
            </w:tcBorders>
          </w:tcPr>
          <w:p w:rsidR="00744C75" w:rsidRPr="00A02ABB" w:rsidRDefault="00744C75" w:rsidP="00744C75">
            <w:pPr>
              <w:pStyle w:val="TAL"/>
              <w:rPr>
                <w:rFonts w:eastAsia="Malgun Gothic"/>
              </w:rPr>
            </w:pPr>
          </w:p>
        </w:tc>
        <w:tc>
          <w:tcPr>
            <w:tcW w:w="1843" w:type="dxa"/>
          </w:tcPr>
          <w:p w:rsidR="00744C75" w:rsidRPr="00A02ABB" w:rsidRDefault="00744C75" w:rsidP="00744C75">
            <w:pPr>
              <w:pStyle w:val="TAL"/>
              <w:rPr>
                <w:rFonts w:eastAsia="Malgun Gothic"/>
              </w:rPr>
            </w:pPr>
            <w:r w:rsidRPr="00A02ABB">
              <w:rPr>
                <w:rFonts w:eastAsia="Malgun Gothic"/>
              </w:rPr>
              <w:t>DNN</w:t>
            </w:r>
          </w:p>
        </w:tc>
      </w:tr>
      <w:tr w:rsidR="00744C75" w:rsidRPr="00A02ABB" w:rsidTr="00396E7A">
        <w:tc>
          <w:tcPr>
            <w:tcW w:w="1984" w:type="dxa"/>
            <w:tcBorders>
              <w:top w:val="nil"/>
              <w:bottom w:val="single" w:sz="4" w:space="0" w:color="auto"/>
            </w:tcBorders>
          </w:tcPr>
          <w:p w:rsidR="00744C75" w:rsidRPr="00A02ABB" w:rsidRDefault="00744C75" w:rsidP="00744C75">
            <w:pPr>
              <w:pStyle w:val="TAL"/>
              <w:rPr>
                <w:rFonts w:eastAsia="SimSun"/>
                <w:lang w:eastAsia="zh-CN"/>
              </w:rPr>
            </w:pPr>
          </w:p>
        </w:tc>
        <w:tc>
          <w:tcPr>
            <w:tcW w:w="3119" w:type="dxa"/>
            <w:tcBorders>
              <w:bottom w:val="single" w:sz="4" w:space="0" w:color="auto"/>
            </w:tcBorders>
            <w:vAlign w:val="center"/>
          </w:tcPr>
          <w:p w:rsidR="00744C75" w:rsidRPr="00F07E4E" w:rsidRDefault="00744C75" w:rsidP="00744C75">
            <w:pPr>
              <w:pStyle w:val="TAL"/>
            </w:pPr>
            <w:r w:rsidRPr="00F07E4E">
              <w:t>Slice Selection Subscription data</w:t>
            </w:r>
          </w:p>
        </w:tc>
        <w:tc>
          <w:tcPr>
            <w:tcW w:w="1984" w:type="dxa"/>
            <w:tcBorders>
              <w:bottom w:val="single" w:sz="4" w:space="0" w:color="auto"/>
            </w:tcBorders>
          </w:tcPr>
          <w:p w:rsidR="00744C75" w:rsidRPr="00A02ABB" w:rsidRDefault="00744C75" w:rsidP="00744C75">
            <w:pPr>
              <w:pStyle w:val="TAL"/>
              <w:rPr>
                <w:rFonts w:eastAsia="Malgun Gothic"/>
              </w:rPr>
            </w:pPr>
            <w:r w:rsidRPr="00A02ABB">
              <w:rPr>
                <w:rFonts w:eastAsia="Malgun Gothic"/>
              </w:rPr>
              <w:t>SUPI</w:t>
            </w:r>
          </w:p>
        </w:tc>
        <w:tc>
          <w:tcPr>
            <w:tcW w:w="1843" w:type="dxa"/>
            <w:tcBorders>
              <w:bottom w:val="single" w:sz="4" w:space="0" w:color="auto"/>
            </w:tcBorders>
          </w:tcPr>
          <w:p w:rsidR="00744C75" w:rsidRPr="00A02ABB" w:rsidRDefault="00744C75" w:rsidP="00744C75">
            <w:pPr>
              <w:pStyle w:val="TAL"/>
              <w:rPr>
                <w:rFonts w:eastAsia="Malgun Gothic"/>
              </w:rPr>
            </w:pPr>
            <w:r w:rsidRPr="00A02ABB">
              <w:rPr>
                <w:rFonts w:eastAsia="Malgun Gothic"/>
              </w:rPr>
              <w:t>-</w:t>
            </w:r>
          </w:p>
        </w:tc>
      </w:tr>
      <w:tr w:rsidR="007F0EB1" w:rsidRPr="00A02ABB" w:rsidTr="00396E7A">
        <w:trPr>
          <w:cantSplit/>
        </w:trPr>
        <w:tc>
          <w:tcPr>
            <w:tcW w:w="1984" w:type="dxa"/>
            <w:tcBorders>
              <w:top w:val="single" w:sz="4" w:space="0" w:color="auto"/>
              <w:bottom w:val="nil"/>
            </w:tcBorders>
          </w:tcPr>
          <w:p w:rsidR="007F0EB1" w:rsidRPr="00A02ABB" w:rsidRDefault="007F0EB1" w:rsidP="00EB543D">
            <w:pPr>
              <w:pStyle w:val="TAL"/>
              <w:rPr>
                <w:rFonts w:eastAsia="SimSun"/>
                <w:lang w:eastAsia="zh-CN"/>
              </w:rPr>
            </w:pPr>
            <w:r>
              <w:rPr>
                <w:rFonts w:eastAsia="SimSun"/>
                <w:lang w:eastAsia="zh-CN"/>
              </w:rPr>
              <w:t>Application data</w:t>
            </w:r>
          </w:p>
        </w:tc>
        <w:tc>
          <w:tcPr>
            <w:tcW w:w="3119" w:type="dxa"/>
            <w:tcBorders>
              <w:bottom w:val="single" w:sz="4" w:space="0" w:color="auto"/>
            </w:tcBorders>
          </w:tcPr>
          <w:p w:rsidR="007F0EB1" w:rsidRPr="00F07E4E" w:rsidRDefault="007F0EB1" w:rsidP="00EB543D">
            <w:pPr>
              <w:pStyle w:val="TAL"/>
            </w:pPr>
            <w:r>
              <w:t>Packet Flow Descriptions (PFDs)</w:t>
            </w:r>
          </w:p>
        </w:tc>
        <w:tc>
          <w:tcPr>
            <w:tcW w:w="1984" w:type="dxa"/>
            <w:tcBorders>
              <w:bottom w:val="single" w:sz="4" w:space="0" w:color="auto"/>
            </w:tcBorders>
          </w:tcPr>
          <w:p w:rsidR="007F0EB1" w:rsidRPr="00A02ABB" w:rsidRDefault="007F0EB1" w:rsidP="00EB543D">
            <w:pPr>
              <w:pStyle w:val="TAL"/>
              <w:rPr>
                <w:rFonts w:eastAsia="Malgun Gothic"/>
              </w:rPr>
            </w:pPr>
            <w:r>
              <w:rPr>
                <w:rFonts w:eastAsia="Malgun Gothic"/>
              </w:rPr>
              <w:t>Application ID</w:t>
            </w:r>
          </w:p>
        </w:tc>
        <w:tc>
          <w:tcPr>
            <w:tcW w:w="1843" w:type="dxa"/>
            <w:tcBorders>
              <w:bottom w:val="nil"/>
            </w:tcBorders>
          </w:tcPr>
          <w:p w:rsidR="007F0EB1" w:rsidRPr="00A02ABB" w:rsidRDefault="007F0EB1" w:rsidP="00EB543D">
            <w:pPr>
              <w:pStyle w:val="TAL"/>
              <w:rPr>
                <w:rFonts w:eastAsia="Malgun Gothic"/>
              </w:rPr>
            </w:pPr>
            <w:r>
              <w:rPr>
                <w:rFonts w:eastAsia="Malgun Gothic"/>
              </w:rPr>
              <w:t>-</w:t>
            </w:r>
          </w:p>
        </w:tc>
      </w:tr>
      <w:tr w:rsidR="007F0EB1" w:rsidRPr="00A02ABB" w:rsidTr="00396E7A">
        <w:trPr>
          <w:cantSplit/>
        </w:trPr>
        <w:tc>
          <w:tcPr>
            <w:tcW w:w="1984" w:type="dxa"/>
            <w:tcBorders>
              <w:top w:val="nil"/>
              <w:bottom w:val="nil"/>
            </w:tcBorders>
          </w:tcPr>
          <w:p w:rsidR="007F0EB1" w:rsidRPr="00A02ABB" w:rsidRDefault="007F0EB1" w:rsidP="00EB543D">
            <w:pPr>
              <w:pStyle w:val="TAL"/>
              <w:rPr>
                <w:rFonts w:eastAsia="SimSun"/>
                <w:lang w:eastAsia="zh-CN"/>
              </w:rPr>
            </w:pPr>
          </w:p>
        </w:tc>
        <w:tc>
          <w:tcPr>
            <w:tcW w:w="3119" w:type="dxa"/>
            <w:tcBorders>
              <w:top w:val="single" w:sz="4" w:space="0" w:color="auto"/>
              <w:bottom w:val="nil"/>
            </w:tcBorders>
          </w:tcPr>
          <w:p w:rsidR="007F0EB1" w:rsidRPr="007F0EB1" w:rsidRDefault="007F0EB1" w:rsidP="00EB543D">
            <w:pPr>
              <w:pStyle w:val="TAL"/>
              <w:rPr>
                <w:lang w:val="en-GB"/>
              </w:rPr>
            </w:pPr>
            <w:r>
              <w:t>AF traffic influence request information</w:t>
            </w:r>
          </w:p>
        </w:tc>
        <w:tc>
          <w:tcPr>
            <w:tcW w:w="1984" w:type="dxa"/>
            <w:tcBorders>
              <w:top w:val="single" w:sz="4" w:space="0" w:color="auto"/>
              <w:bottom w:val="single" w:sz="4" w:space="0" w:color="auto"/>
            </w:tcBorders>
          </w:tcPr>
          <w:p w:rsidR="007F0EB1" w:rsidRPr="00A02ABB" w:rsidRDefault="007F0EB1" w:rsidP="00EB543D">
            <w:pPr>
              <w:pStyle w:val="TAL"/>
              <w:rPr>
                <w:rFonts w:eastAsia="Malgun Gothic"/>
              </w:rPr>
            </w:pPr>
            <w:r>
              <w:rPr>
                <w:rFonts w:eastAsia="Malgun Gothic"/>
              </w:rPr>
              <w:t>AF transaction internal ID</w:t>
            </w:r>
          </w:p>
        </w:tc>
        <w:tc>
          <w:tcPr>
            <w:tcW w:w="1843" w:type="dxa"/>
            <w:tcBorders>
              <w:top w:val="nil"/>
              <w:bottom w:val="nil"/>
            </w:tcBorders>
          </w:tcPr>
          <w:p w:rsidR="007F0EB1" w:rsidRPr="00A02ABB" w:rsidRDefault="007F0EB1" w:rsidP="00EB543D">
            <w:pPr>
              <w:pStyle w:val="TAL"/>
              <w:rPr>
                <w:rFonts w:eastAsia="Malgun Gothic"/>
              </w:rPr>
            </w:pPr>
          </w:p>
        </w:tc>
      </w:tr>
      <w:tr w:rsidR="007F0EB1" w:rsidRPr="00A02ABB" w:rsidTr="00396E7A">
        <w:trPr>
          <w:cantSplit/>
        </w:trPr>
        <w:tc>
          <w:tcPr>
            <w:tcW w:w="1984" w:type="dxa"/>
            <w:tcBorders>
              <w:top w:val="nil"/>
              <w:bottom w:val="single" w:sz="4" w:space="0" w:color="auto"/>
            </w:tcBorders>
          </w:tcPr>
          <w:p w:rsidR="007F0EB1" w:rsidRPr="00A02ABB" w:rsidRDefault="007F0EB1" w:rsidP="00EB543D">
            <w:pPr>
              <w:pStyle w:val="TAL"/>
              <w:rPr>
                <w:rFonts w:eastAsia="SimSun"/>
                <w:lang w:eastAsia="zh-CN"/>
              </w:rPr>
            </w:pPr>
          </w:p>
        </w:tc>
        <w:tc>
          <w:tcPr>
            <w:tcW w:w="3119" w:type="dxa"/>
            <w:tcBorders>
              <w:top w:val="nil"/>
              <w:bottom w:val="single" w:sz="4" w:space="0" w:color="auto"/>
            </w:tcBorders>
          </w:tcPr>
          <w:p w:rsidR="007F0EB1" w:rsidRPr="007F0EB1" w:rsidRDefault="007F0EB1" w:rsidP="00A76244">
            <w:pPr>
              <w:pStyle w:val="TAL"/>
              <w:rPr>
                <w:rFonts w:eastAsia="Malgun Gothic"/>
              </w:rPr>
            </w:pPr>
            <w:r w:rsidRPr="007F0EB1">
              <w:rPr>
                <w:rFonts w:eastAsia="Malgun Gothic"/>
              </w:rPr>
              <w:t>(See clause 5.6.7 and clause 6.3.7.2 in TS 23.501 [2]).</w:t>
            </w:r>
          </w:p>
        </w:tc>
        <w:tc>
          <w:tcPr>
            <w:tcW w:w="1984" w:type="dxa"/>
            <w:tcBorders>
              <w:top w:val="single" w:sz="4" w:space="0" w:color="auto"/>
              <w:bottom w:val="single" w:sz="4" w:space="0" w:color="auto"/>
            </w:tcBorders>
          </w:tcPr>
          <w:p w:rsidR="007F0EB1" w:rsidRDefault="007F0EB1" w:rsidP="00EB543D">
            <w:pPr>
              <w:pStyle w:val="TAL"/>
              <w:rPr>
                <w:rFonts w:eastAsia="Malgun Gothic"/>
              </w:rPr>
            </w:pPr>
            <w:r>
              <w:rPr>
                <w:rFonts w:eastAsia="Malgun Gothic"/>
              </w:rPr>
              <w:t>S-NSSAI and DNN</w:t>
            </w:r>
          </w:p>
          <w:p w:rsidR="007F0EB1" w:rsidRDefault="007F0EB1" w:rsidP="00EB543D">
            <w:pPr>
              <w:pStyle w:val="TAL"/>
              <w:rPr>
                <w:rFonts w:eastAsia="Malgun Gothic"/>
              </w:rPr>
            </w:pPr>
            <w:r>
              <w:rPr>
                <w:rFonts w:eastAsia="Malgun Gothic"/>
              </w:rPr>
              <w:t>and/or</w:t>
            </w:r>
          </w:p>
          <w:p w:rsidR="007F0EB1" w:rsidRPr="007F0EB1" w:rsidRDefault="007F0EB1" w:rsidP="00EB543D">
            <w:pPr>
              <w:pStyle w:val="TAL"/>
              <w:rPr>
                <w:rFonts w:eastAsia="Malgun Gothic"/>
                <w:lang w:val="en-GB"/>
              </w:rPr>
            </w:pPr>
            <w:r>
              <w:rPr>
                <w:rFonts w:eastAsia="Malgun Gothic"/>
              </w:rPr>
              <w:t>Internal Group Identifier or SUPI</w:t>
            </w:r>
          </w:p>
        </w:tc>
        <w:tc>
          <w:tcPr>
            <w:tcW w:w="1843" w:type="dxa"/>
            <w:tcBorders>
              <w:top w:val="nil"/>
              <w:bottom w:val="single" w:sz="4" w:space="0" w:color="auto"/>
            </w:tcBorders>
          </w:tcPr>
          <w:p w:rsidR="007F0EB1" w:rsidRPr="00A02ABB" w:rsidRDefault="007F0EB1" w:rsidP="00EB543D">
            <w:pPr>
              <w:pStyle w:val="TAL"/>
              <w:rPr>
                <w:rFonts w:eastAsia="Malgun Gothic"/>
              </w:rPr>
            </w:pPr>
          </w:p>
        </w:tc>
      </w:tr>
      <w:tr w:rsidR="000D2D93" w:rsidRPr="00A02ABB" w:rsidTr="00396E7A">
        <w:tc>
          <w:tcPr>
            <w:tcW w:w="1984" w:type="dxa"/>
            <w:tcBorders>
              <w:bottom w:val="nil"/>
            </w:tcBorders>
          </w:tcPr>
          <w:p w:rsidR="000D2D93" w:rsidRPr="00A02ABB" w:rsidRDefault="000D2D93" w:rsidP="00E126B7">
            <w:pPr>
              <w:pStyle w:val="TAL"/>
              <w:rPr>
                <w:rFonts w:eastAsia="SimSun"/>
                <w:lang w:eastAsia="zh-CN"/>
              </w:rPr>
            </w:pPr>
            <w:r>
              <w:rPr>
                <w:rFonts w:eastAsia="SimSun"/>
                <w:lang w:eastAsia="zh-CN"/>
              </w:rPr>
              <w:t>Policy Data</w:t>
            </w:r>
          </w:p>
        </w:tc>
        <w:tc>
          <w:tcPr>
            <w:tcW w:w="3119" w:type="dxa"/>
          </w:tcPr>
          <w:p w:rsidR="000D2D93" w:rsidRDefault="000D2D93" w:rsidP="00E126B7">
            <w:pPr>
              <w:pStyle w:val="TAL"/>
              <w:rPr>
                <w:rFonts w:eastAsia="SimSun"/>
                <w:lang w:eastAsia="zh-CN"/>
              </w:rPr>
            </w:pPr>
            <w:r>
              <w:rPr>
                <w:rFonts w:eastAsia="SimSun"/>
                <w:lang w:eastAsia="zh-CN"/>
              </w:rPr>
              <w:t>UE context policy control data</w:t>
            </w:r>
          </w:p>
          <w:p w:rsidR="000D2D93" w:rsidRPr="000D2D93" w:rsidRDefault="000D2D93" w:rsidP="00E126B7">
            <w:pPr>
              <w:pStyle w:val="TAL"/>
              <w:rPr>
                <w:rFonts w:eastAsia="SimSun"/>
                <w:lang w:val="en-GB" w:eastAsia="zh-CN"/>
              </w:rPr>
            </w:pPr>
            <w:r>
              <w:rPr>
                <w:rFonts w:eastAsia="SimSun"/>
                <w:lang w:eastAsia="zh-CN"/>
              </w:rPr>
              <w:t>(See clause 6.2.1.3 in TS 23.503 [20])</w:t>
            </w:r>
          </w:p>
        </w:tc>
        <w:tc>
          <w:tcPr>
            <w:tcW w:w="1984" w:type="dxa"/>
          </w:tcPr>
          <w:p w:rsidR="000D2D93" w:rsidRPr="00A02ABB" w:rsidRDefault="000D2D93" w:rsidP="00E126B7">
            <w:pPr>
              <w:pStyle w:val="TAL"/>
              <w:rPr>
                <w:rFonts w:eastAsia="SimSun"/>
                <w:lang w:eastAsia="zh-CN"/>
              </w:rPr>
            </w:pPr>
            <w:r>
              <w:rPr>
                <w:rFonts w:eastAsia="SimSun"/>
                <w:lang w:eastAsia="zh-CN"/>
              </w:rPr>
              <w:t>SUPI</w:t>
            </w:r>
          </w:p>
        </w:tc>
        <w:tc>
          <w:tcPr>
            <w:tcW w:w="1843" w:type="dxa"/>
          </w:tcPr>
          <w:p w:rsidR="000D2D93" w:rsidRPr="00A02ABB" w:rsidRDefault="000D2D93" w:rsidP="00E126B7">
            <w:pPr>
              <w:pStyle w:val="TAL"/>
              <w:rPr>
                <w:rFonts w:eastAsia="SimSun"/>
                <w:lang w:eastAsia="zh-CN"/>
              </w:rPr>
            </w:pPr>
          </w:p>
        </w:tc>
      </w:tr>
      <w:tr w:rsidR="000D2D93" w:rsidRPr="00A02ABB" w:rsidTr="00396E7A">
        <w:tc>
          <w:tcPr>
            <w:tcW w:w="1984" w:type="dxa"/>
            <w:tcBorders>
              <w:top w:val="nil"/>
              <w:bottom w:val="nil"/>
            </w:tcBorders>
          </w:tcPr>
          <w:p w:rsidR="000D2D93" w:rsidRPr="00A02ABB" w:rsidRDefault="000D2D93" w:rsidP="00E126B7">
            <w:pPr>
              <w:pStyle w:val="TAL"/>
              <w:rPr>
                <w:rFonts w:eastAsia="SimSun"/>
                <w:lang w:eastAsia="zh-CN"/>
              </w:rPr>
            </w:pPr>
          </w:p>
        </w:tc>
        <w:tc>
          <w:tcPr>
            <w:tcW w:w="3119" w:type="dxa"/>
            <w:tcBorders>
              <w:bottom w:val="nil"/>
            </w:tcBorders>
            <w:vAlign w:val="center"/>
          </w:tcPr>
          <w:p w:rsidR="000D2D93" w:rsidRPr="000D2D93" w:rsidRDefault="000D2D93" w:rsidP="00E126B7">
            <w:pPr>
              <w:pStyle w:val="TAL"/>
              <w:rPr>
                <w:lang w:val="en-GB"/>
              </w:rPr>
            </w:pPr>
            <w:r>
              <w:t>PDU Session policy control data</w:t>
            </w:r>
          </w:p>
        </w:tc>
        <w:tc>
          <w:tcPr>
            <w:tcW w:w="1984" w:type="dxa"/>
            <w:tcBorders>
              <w:bottom w:val="nil"/>
            </w:tcBorders>
          </w:tcPr>
          <w:p w:rsidR="000D2D93" w:rsidRPr="00A02ABB" w:rsidRDefault="000D2D93" w:rsidP="00E126B7">
            <w:pPr>
              <w:pStyle w:val="TAL"/>
              <w:rPr>
                <w:rFonts w:eastAsia="Malgun Gothic"/>
              </w:rPr>
            </w:pPr>
            <w:r>
              <w:rPr>
                <w:rFonts w:eastAsia="SimSun"/>
                <w:lang w:eastAsia="zh-CN"/>
              </w:rPr>
              <w:t>SUPI</w:t>
            </w:r>
          </w:p>
        </w:tc>
        <w:tc>
          <w:tcPr>
            <w:tcW w:w="1843" w:type="dxa"/>
          </w:tcPr>
          <w:p w:rsidR="000D2D93" w:rsidRPr="00A02ABB" w:rsidRDefault="000D2D93" w:rsidP="00E126B7">
            <w:pPr>
              <w:pStyle w:val="TAL"/>
              <w:rPr>
                <w:rFonts w:eastAsia="Malgun Gothic"/>
              </w:rPr>
            </w:pPr>
            <w:r>
              <w:rPr>
                <w:rFonts w:eastAsia="Malgun Gothic"/>
              </w:rPr>
              <w:t>S-NSSAI</w:t>
            </w:r>
          </w:p>
        </w:tc>
      </w:tr>
      <w:tr w:rsidR="000D2D93" w:rsidRPr="00A02ABB" w:rsidTr="005B475F">
        <w:tc>
          <w:tcPr>
            <w:tcW w:w="1984" w:type="dxa"/>
            <w:tcBorders>
              <w:top w:val="nil"/>
              <w:bottom w:val="nil"/>
            </w:tcBorders>
          </w:tcPr>
          <w:p w:rsidR="000D2D93" w:rsidRPr="00A02ABB" w:rsidRDefault="000D2D93" w:rsidP="00E126B7">
            <w:pPr>
              <w:pStyle w:val="TAL"/>
              <w:rPr>
                <w:rFonts w:eastAsia="SimSun"/>
                <w:lang w:eastAsia="zh-CN"/>
              </w:rPr>
            </w:pPr>
          </w:p>
        </w:tc>
        <w:tc>
          <w:tcPr>
            <w:tcW w:w="3119" w:type="dxa"/>
            <w:tcBorders>
              <w:top w:val="nil"/>
            </w:tcBorders>
            <w:vAlign w:val="center"/>
          </w:tcPr>
          <w:p w:rsidR="000D2D93" w:rsidRPr="00F07E4E" w:rsidRDefault="000D2D93" w:rsidP="000D2D93">
            <w:pPr>
              <w:pStyle w:val="TAL"/>
            </w:pPr>
            <w:r>
              <w:t>(See clause 6.2.1.3 in TS 23.503 [20])</w:t>
            </w:r>
          </w:p>
        </w:tc>
        <w:tc>
          <w:tcPr>
            <w:tcW w:w="1984" w:type="dxa"/>
            <w:tcBorders>
              <w:top w:val="nil"/>
              <w:bottom w:val="single" w:sz="4" w:space="0" w:color="auto"/>
            </w:tcBorders>
          </w:tcPr>
          <w:p w:rsidR="000D2D93" w:rsidRPr="00A02ABB" w:rsidRDefault="000D2D93" w:rsidP="00E126B7">
            <w:pPr>
              <w:pStyle w:val="TAL"/>
              <w:rPr>
                <w:rFonts w:eastAsia="Malgun Gothic"/>
              </w:rPr>
            </w:pPr>
          </w:p>
        </w:tc>
        <w:tc>
          <w:tcPr>
            <w:tcW w:w="1843" w:type="dxa"/>
            <w:tcBorders>
              <w:bottom w:val="single" w:sz="4" w:space="0" w:color="auto"/>
            </w:tcBorders>
          </w:tcPr>
          <w:p w:rsidR="000D2D93" w:rsidRPr="00A02ABB" w:rsidRDefault="000D2D93" w:rsidP="00E126B7">
            <w:pPr>
              <w:pStyle w:val="TAL"/>
              <w:rPr>
                <w:rFonts w:eastAsia="Malgun Gothic"/>
              </w:rPr>
            </w:pPr>
            <w:r>
              <w:rPr>
                <w:rFonts w:eastAsia="Malgun Gothic"/>
              </w:rPr>
              <w:t>DNN</w:t>
            </w:r>
          </w:p>
        </w:tc>
      </w:tr>
      <w:tr w:rsidR="005B475F" w:rsidRPr="00A02ABB" w:rsidTr="005B475F">
        <w:tc>
          <w:tcPr>
            <w:tcW w:w="1984" w:type="dxa"/>
            <w:tcBorders>
              <w:top w:val="nil"/>
              <w:bottom w:val="nil"/>
            </w:tcBorders>
          </w:tcPr>
          <w:p w:rsidR="005B475F" w:rsidRPr="00A02ABB" w:rsidRDefault="005B475F" w:rsidP="006D1D67">
            <w:pPr>
              <w:pStyle w:val="TAL"/>
              <w:rPr>
                <w:rFonts w:eastAsia="SimSun"/>
                <w:lang w:eastAsia="zh-CN"/>
              </w:rPr>
            </w:pPr>
          </w:p>
        </w:tc>
        <w:tc>
          <w:tcPr>
            <w:tcW w:w="3119" w:type="dxa"/>
            <w:tcBorders>
              <w:bottom w:val="nil"/>
            </w:tcBorders>
          </w:tcPr>
          <w:p w:rsidR="005B475F" w:rsidRDefault="005B475F" w:rsidP="006D1D67">
            <w:pPr>
              <w:pStyle w:val="TAL"/>
              <w:rPr>
                <w:lang w:val="en-GB"/>
              </w:rPr>
            </w:pPr>
            <w:r>
              <w:rPr>
                <w:lang w:val="en-GB"/>
              </w:rPr>
              <w:t>Policy Set Entry data</w:t>
            </w:r>
          </w:p>
          <w:p w:rsidR="005B475F" w:rsidRPr="000D2D93" w:rsidRDefault="005B475F" w:rsidP="005B475F">
            <w:pPr>
              <w:pStyle w:val="TAL"/>
              <w:rPr>
                <w:lang w:val="en-GB"/>
              </w:rPr>
            </w:pPr>
            <w:r>
              <w:rPr>
                <w:lang w:val="en-GB"/>
              </w:rPr>
              <w:t>(See clause 6.2.1.3 in TS 23.503 [20])</w:t>
            </w:r>
          </w:p>
        </w:tc>
        <w:tc>
          <w:tcPr>
            <w:tcW w:w="1984" w:type="dxa"/>
            <w:tcBorders>
              <w:bottom w:val="single" w:sz="4" w:space="0" w:color="auto"/>
            </w:tcBorders>
          </w:tcPr>
          <w:p w:rsidR="005B475F" w:rsidRPr="005B475F" w:rsidRDefault="005B475F" w:rsidP="006D1D67">
            <w:pPr>
              <w:pStyle w:val="TAL"/>
              <w:rPr>
                <w:rFonts w:eastAsia="Malgun Gothic"/>
                <w:lang w:val="en-GB"/>
              </w:rPr>
            </w:pPr>
            <w:r>
              <w:rPr>
                <w:rFonts w:eastAsia="SimSun"/>
                <w:lang w:eastAsia="zh-CN"/>
              </w:rPr>
              <w:t>SUPI</w:t>
            </w:r>
            <w:r>
              <w:rPr>
                <w:rFonts w:eastAsia="SimSun"/>
                <w:lang w:val="en-GB" w:eastAsia="zh-CN"/>
              </w:rPr>
              <w:t xml:space="preserve"> (for the UDR in HPLMN)</w:t>
            </w:r>
          </w:p>
        </w:tc>
        <w:tc>
          <w:tcPr>
            <w:tcW w:w="1843" w:type="dxa"/>
            <w:tcBorders>
              <w:bottom w:val="nil"/>
            </w:tcBorders>
          </w:tcPr>
          <w:p w:rsidR="005B475F" w:rsidRPr="00A02ABB" w:rsidRDefault="005B475F" w:rsidP="006D1D67">
            <w:pPr>
              <w:pStyle w:val="TAL"/>
              <w:rPr>
                <w:rFonts w:eastAsia="Malgun Gothic"/>
              </w:rPr>
            </w:pPr>
          </w:p>
        </w:tc>
      </w:tr>
      <w:tr w:rsidR="005B475F" w:rsidRPr="00A02ABB" w:rsidTr="005B475F">
        <w:tc>
          <w:tcPr>
            <w:tcW w:w="1984" w:type="dxa"/>
            <w:tcBorders>
              <w:top w:val="nil"/>
              <w:bottom w:val="nil"/>
            </w:tcBorders>
          </w:tcPr>
          <w:p w:rsidR="005B475F" w:rsidRPr="00A02ABB" w:rsidRDefault="005B475F" w:rsidP="006D1D67">
            <w:pPr>
              <w:pStyle w:val="TAL"/>
              <w:rPr>
                <w:rFonts w:eastAsia="SimSun"/>
                <w:lang w:eastAsia="zh-CN"/>
              </w:rPr>
            </w:pPr>
          </w:p>
        </w:tc>
        <w:tc>
          <w:tcPr>
            <w:tcW w:w="3119" w:type="dxa"/>
            <w:tcBorders>
              <w:top w:val="nil"/>
              <w:bottom w:val="nil"/>
            </w:tcBorders>
            <w:vAlign w:val="center"/>
          </w:tcPr>
          <w:p w:rsidR="005B475F" w:rsidRPr="00F07E4E" w:rsidRDefault="005B475F" w:rsidP="006D1D67">
            <w:pPr>
              <w:pStyle w:val="TAL"/>
            </w:pPr>
          </w:p>
        </w:tc>
        <w:tc>
          <w:tcPr>
            <w:tcW w:w="1984" w:type="dxa"/>
            <w:tcBorders>
              <w:top w:val="single" w:sz="4" w:space="0" w:color="auto"/>
            </w:tcBorders>
          </w:tcPr>
          <w:p w:rsidR="005B475F" w:rsidRPr="00A02ABB" w:rsidRDefault="005B475F" w:rsidP="006D1D67">
            <w:pPr>
              <w:pStyle w:val="TAL"/>
              <w:rPr>
                <w:rFonts w:eastAsia="Malgun Gothic"/>
              </w:rPr>
            </w:pPr>
            <w:r>
              <w:rPr>
                <w:rFonts w:eastAsia="Malgun Gothic"/>
              </w:rPr>
              <w:t>PLMN ID (for the UDR in VPLMN)</w:t>
            </w:r>
          </w:p>
        </w:tc>
        <w:tc>
          <w:tcPr>
            <w:tcW w:w="1843" w:type="dxa"/>
            <w:tcBorders>
              <w:top w:val="nil"/>
            </w:tcBorders>
          </w:tcPr>
          <w:p w:rsidR="005B475F" w:rsidRPr="00A02ABB" w:rsidRDefault="005B475F" w:rsidP="006D1D67">
            <w:pPr>
              <w:pStyle w:val="TAL"/>
              <w:rPr>
                <w:rFonts w:eastAsia="Malgun Gothic"/>
              </w:rPr>
            </w:pPr>
          </w:p>
        </w:tc>
      </w:tr>
      <w:tr w:rsidR="005B475F" w:rsidRPr="00A02ABB" w:rsidTr="00396E7A">
        <w:tc>
          <w:tcPr>
            <w:tcW w:w="1984" w:type="dxa"/>
            <w:tcBorders>
              <w:top w:val="nil"/>
              <w:bottom w:val="nil"/>
            </w:tcBorders>
          </w:tcPr>
          <w:p w:rsidR="005B475F" w:rsidRPr="00A02ABB" w:rsidRDefault="005B475F" w:rsidP="00E126B7">
            <w:pPr>
              <w:pStyle w:val="TAL"/>
              <w:rPr>
                <w:rFonts w:eastAsia="SimSun"/>
                <w:lang w:eastAsia="zh-CN"/>
              </w:rPr>
            </w:pPr>
          </w:p>
        </w:tc>
        <w:tc>
          <w:tcPr>
            <w:tcW w:w="3119" w:type="dxa"/>
            <w:tcBorders>
              <w:bottom w:val="nil"/>
            </w:tcBorders>
            <w:vAlign w:val="center"/>
          </w:tcPr>
          <w:p w:rsidR="005B475F" w:rsidRPr="000D2D93" w:rsidRDefault="005B475F" w:rsidP="00E126B7">
            <w:pPr>
              <w:pStyle w:val="TAL"/>
              <w:rPr>
                <w:lang w:val="en-GB"/>
              </w:rPr>
            </w:pPr>
            <w:r>
              <w:t>Remaining allowed Usage data</w:t>
            </w:r>
          </w:p>
        </w:tc>
        <w:tc>
          <w:tcPr>
            <w:tcW w:w="1984" w:type="dxa"/>
            <w:tcBorders>
              <w:bottom w:val="nil"/>
            </w:tcBorders>
          </w:tcPr>
          <w:p w:rsidR="005B475F" w:rsidRPr="00A02ABB" w:rsidRDefault="005B475F" w:rsidP="00E126B7">
            <w:pPr>
              <w:pStyle w:val="TAL"/>
              <w:rPr>
                <w:rFonts w:eastAsia="Malgun Gothic"/>
              </w:rPr>
            </w:pPr>
            <w:r>
              <w:rPr>
                <w:rFonts w:eastAsia="SimSun"/>
                <w:lang w:eastAsia="zh-CN"/>
              </w:rPr>
              <w:t>SUPI</w:t>
            </w:r>
          </w:p>
        </w:tc>
        <w:tc>
          <w:tcPr>
            <w:tcW w:w="1843" w:type="dxa"/>
          </w:tcPr>
          <w:p w:rsidR="005B475F" w:rsidRPr="00A02ABB" w:rsidRDefault="005B475F" w:rsidP="00E126B7">
            <w:pPr>
              <w:pStyle w:val="TAL"/>
              <w:rPr>
                <w:rFonts w:eastAsia="Malgun Gothic"/>
              </w:rPr>
            </w:pPr>
            <w:r>
              <w:rPr>
                <w:rFonts w:eastAsia="Malgun Gothic"/>
              </w:rPr>
              <w:t>S-NSSAI</w:t>
            </w:r>
          </w:p>
        </w:tc>
      </w:tr>
      <w:tr w:rsidR="005B475F" w:rsidRPr="00A02ABB" w:rsidTr="00396E7A">
        <w:tc>
          <w:tcPr>
            <w:tcW w:w="1984" w:type="dxa"/>
            <w:tcBorders>
              <w:top w:val="nil"/>
              <w:bottom w:val="nil"/>
            </w:tcBorders>
          </w:tcPr>
          <w:p w:rsidR="005B475F" w:rsidRPr="00A02ABB" w:rsidRDefault="005B475F" w:rsidP="00E126B7">
            <w:pPr>
              <w:pStyle w:val="TAL"/>
              <w:rPr>
                <w:rFonts w:eastAsia="SimSun"/>
                <w:lang w:eastAsia="zh-CN"/>
              </w:rPr>
            </w:pPr>
          </w:p>
        </w:tc>
        <w:tc>
          <w:tcPr>
            <w:tcW w:w="3119" w:type="dxa"/>
            <w:tcBorders>
              <w:top w:val="nil"/>
            </w:tcBorders>
            <w:vAlign w:val="center"/>
          </w:tcPr>
          <w:p w:rsidR="005B475F" w:rsidRPr="00F07E4E" w:rsidRDefault="005B475F" w:rsidP="000D2D93">
            <w:pPr>
              <w:pStyle w:val="TAL"/>
            </w:pPr>
            <w:r>
              <w:t>(See clause 6.2.1.3 in TS 23.503 [20])</w:t>
            </w:r>
          </w:p>
        </w:tc>
        <w:tc>
          <w:tcPr>
            <w:tcW w:w="1984" w:type="dxa"/>
            <w:tcBorders>
              <w:top w:val="nil"/>
            </w:tcBorders>
          </w:tcPr>
          <w:p w:rsidR="005B475F" w:rsidRPr="00A02ABB" w:rsidRDefault="005B475F" w:rsidP="00E126B7">
            <w:pPr>
              <w:pStyle w:val="TAL"/>
              <w:rPr>
                <w:rFonts w:eastAsia="Malgun Gothic"/>
              </w:rPr>
            </w:pPr>
          </w:p>
        </w:tc>
        <w:tc>
          <w:tcPr>
            <w:tcW w:w="1843" w:type="dxa"/>
          </w:tcPr>
          <w:p w:rsidR="005B475F" w:rsidRPr="00A02ABB" w:rsidRDefault="005B475F" w:rsidP="00E126B7">
            <w:pPr>
              <w:pStyle w:val="TAL"/>
              <w:rPr>
                <w:rFonts w:eastAsia="Malgun Gothic"/>
              </w:rPr>
            </w:pPr>
            <w:r>
              <w:rPr>
                <w:rFonts w:eastAsia="Malgun Gothic"/>
              </w:rPr>
              <w:t>DNN</w:t>
            </w:r>
          </w:p>
        </w:tc>
      </w:tr>
      <w:tr w:rsidR="005B475F" w:rsidRPr="00A02ABB" w:rsidTr="00396E7A">
        <w:tc>
          <w:tcPr>
            <w:tcW w:w="1984" w:type="dxa"/>
            <w:tcBorders>
              <w:top w:val="nil"/>
              <w:bottom w:val="nil"/>
            </w:tcBorders>
          </w:tcPr>
          <w:p w:rsidR="005B475F" w:rsidRPr="00A02ABB" w:rsidRDefault="005B475F" w:rsidP="00E126B7">
            <w:pPr>
              <w:pStyle w:val="TAL"/>
              <w:rPr>
                <w:rFonts w:eastAsia="SimSun"/>
                <w:lang w:eastAsia="zh-CN"/>
              </w:rPr>
            </w:pPr>
          </w:p>
        </w:tc>
        <w:tc>
          <w:tcPr>
            <w:tcW w:w="3119" w:type="dxa"/>
            <w:tcBorders>
              <w:bottom w:val="single" w:sz="4" w:space="0" w:color="auto"/>
            </w:tcBorders>
            <w:vAlign w:val="center"/>
          </w:tcPr>
          <w:p w:rsidR="005B475F" w:rsidRPr="000D2D93" w:rsidRDefault="005B475F" w:rsidP="00E126B7">
            <w:pPr>
              <w:pStyle w:val="TAL"/>
              <w:rPr>
                <w:lang w:val="en-GB"/>
              </w:rPr>
            </w:pPr>
            <w:r>
              <w:rPr>
                <w:lang w:val="en-GB"/>
              </w:rPr>
              <w:t>Sponsored data connectivity profiles (See clause 6.2.1.6 in TS 23.503 [20])</w:t>
            </w:r>
          </w:p>
        </w:tc>
        <w:tc>
          <w:tcPr>
            <w:tcW w:w="1984" w:type="dxa"/>
            <w:tcBorders>
              <w:bottom w:val="single" w:sz="4" w:space="0" w:color="auto"/>
            </w:tcBorders>
          </w:tcPr>
          <w:p w:rsidR="005B475F" w:rsidRPr="00A02ABB" w:rsidRDefault="005B475F" w:rsidP="00E126B7">
            <w:pPr>
              <w:pStyle w:val="TAL"/>
              <w:rPr>
                <w:rFonts w:eastAsia="Malgun Gothic"/>
              </w:rPr>
            </w:pPr>
            <w:r>
              <w:rPr>
                <w:rFonts w:eastAsia="Malgun Gothic"/>
              </w:rPr>
              <w:t>Sponsor Identity</w:t>
            </w:r>
          </w:p>
        </w:tc>
        <w:tc>
          <w:tcPr>
            <w:tcW w:w="1843" w:type="dxa"/>
            <w:tcBorders>
              <w:bottom w:val="single" w:sz="4" w:space="0" w:color="auto"/>
            </w:tcBorders>
          </w:tcPr>
          <w:p w:rsidR="005B475F" w:rsidRPr="00A02ABB" w:rsidRDefault="005B475F" w:rsidP="00E126B7">
            <w:pPr>
              <w:pStyle w:val="TAL"/>
              <w:rPr>
                <w:rFonts w:eastAsia="Malgun Gothic"/>
              </w:rPr>
            </w:pPr>
          </w:p>
        </w:tc>
      </w:tr>
      <w:tr w:rsidR="005B475F" w:rsidRPr="00A02ABB" w:rsidTr="00396E7A">
        <w:tc>
          <w:tcPr>
            <w:tcW w:w="1984" w:type="dxa"/>
            <w:tcBorders>
              <w:top w:val="nil"/>
              <w:bottom w:val="nil"/>
            </w:tcBorders>
          </w:tcPr>
          <w:p w:rsidR="005B475F" w:rsidRPr="00A02ABB" w:rsidRDefault="005B475F" w:rsidP="00E126B7">
            <w:pPr>
              <w:pStyle w:val="TAL"/>
              <w:rPr>
                <w:rFonts w:eastAsia="SimSun"/>
                <w:lang w:eastAsia="zh-CN"/>
              </w:rPr>
            </w:pPr>
          </w:p>
        </w:tc>
        <w:tc>
          <w:tcPr>
            <w:tcW w:w="3119" w:type="dxa"/>
            <w:tcBorders>
              <w:bottom w:val="nil"/>
            </w:tcBorders>
            <w:vAlign w:val="center"/>
          </w:tcPr>
          <w:p w:rsidR="005B475F" w:rsidRDefault="005B475F" w:rsidP="00E126B7">
            <w:pPr>
              <w:pStyle w:val="TAL"/>
            </w:pPr>
            <w:r>
              <w:t>Background Data Transfer data</w:t>
            </w:r>
          </w:p>
          <w:p w:rsidR="005B475F" w:rsidRPr="005C0A2B" w:rsidRDefault="005B475F" w:rsidP="00E126B7">
            <w:pPr>
              <w:pStyle w:val="TAL"/>
              <w:rPr>
                <w:lang w:val="en-GB"/>
              </w:rPr>
            </w:pPr>
            <w:r>
              <w:t>(See clause 6.2.1.6 in TS 23.503 [20])</w:t>
            </w:r>
          </w:p>
        </w:tc>
        <w:tc>
          <w:tcPr>
            <w:tcW w:w="1984" w:type="dxa"/>
            <w:tcBorders>
              <w:bottom w:val="single" w:sz="4" w:space="0" w:color="auto"/>
            </w:tcBorders>
          </w:tcPr>
          <w:p w:rsidR="005B475F" w:rsidRPr="005C0A2B" w:rsidRDefault="005B475F" w:rsidP="00A76244">
            <w:pPr>
              <w:pStyle w:val="TAL"/>
              <w:rPr>
                <w:rFonts w:eastAsia="Malgun Gothic"/>
                <w:lang w:val="en-GB"/>
              </w:rPr>
            </w:pPr>
            <w:r>
              <w:rPr>
                <w:rFonts w:eastAsia="Malgun Gothic"/>
                <w:lang w:val="en-GB"/>
              </w:rPr>
              <w:t>Background Data Transfer Reference ID. (NOTE 2)</w:t>
            </w:r>
          </w:p>
        </w:tc>
        <w:tc>
          <w:tcPr>
            <w:tcW w:w="1843" w:type="dxa"/>
            <w:tcBorders>
              <w:bottom w:val="single" w:sz="4" w:space="0" w:color="auto"/>
            </w:tcBorders>
          </w:tcPr>
          <w:p w:rsidR="005B475F" w:rsidRPr="00A02ABB" w:rsidRDefault="005B475F" w:rsidP="00E126B7">
            <w:pPr>
              <w:pStyle w:val="TAL"/>
              <w:rPr>
                <w:rFonts w:eastAsia="Malgun Gothic"/>
              </w:rPr>
            </w:pPr>
          </w:p>
        </w:tc>
      </w:tr>
      <w:tr w:rsidR="005B475F" w:rsidRPr="00A02ABB" w:rsidTr="00396E7A">
        <w:tc>
          <w:tcPr>
            <w:tcW w:w="1984" w:type="dxa"/>
            <w:tcBorders>
              <w:top w:val="nil"/>
              <w:bottom w:val="single" w:sz="4" w:space="0" w:color="auto"/>
            </w:tcBorders>
          </w:tcPr>
          <w:p w:rsidR="005B475F" w:rsidRPr="00A02ABB" w:rsidRDefault="005B475F" w:rsidP="00E126B7">
            <w:pPr>
              <w:pStyle w:val="TAL"/>
              <w:rPr>
                <w:rFonts w:eastAsia="SimSun"/>
                <w:lang w:eastAsia="zh-CN"/>
              </w:rPr>
            </w:pPr>
          </w:p>
        </w:tc>
        <w:tc>
          <w:tcPr>
            <w:tcW w:w="3119" w:type="dxa"/>
            <w:tcBorders>
              <w:top w:val="nil"/>
              <w:bottom w:val="single" w:sz="4" w:space="0" w:color="auto"/>
            </w:tcBorders>
            <w:vAlign w:val="center"/>
          </w:tcPr>
          <w:p w:rsidR="005B475F" w:rsidRPr="00F07E4E" w:rsidRDefault="005B475F" w:rsidP="00E126B7">
            <w:pPr>
              <w:pStyle w:val="TAL"/>
            </w:pPr>
          </w:p>
        </w:tc>
        <w:tc>
          <w:tcPr>
            <w:tcW w:w="1984" w:type="dxa"/>
            <w:tcBorders>
              <w:bottom w:val="single" w:sz="4" w:space="0" w:color="auto"/>
            </w:tcBorders>
          </w:tcPr>
          <w:p w:rsidR="005B475F" w:rsidRPr="005C0A2B" w:rsidRDefault="005B475F" w:rsidP="00A76244">
            <w:pPr>
              <w:pStyle w:val="TAL"/>
              <w:rPr>
                <w:rFonts w:eastAsia="Malgun Gothic"/>
                <w:lang w:val="en-GB"/>
              </w:rPr>
            </w:pPr>
            <w:r>
              <w:rPr>
                <w:rFonts w:eastAsia="Malgun Gothic"/>
              </w:rPr>
              <w:t>None</w:t>
            </w:r>
            <w:r>
              <w:rPr>
                <w:rFonts w:eastAsia="Malgun Gothic"/>
                <w:lang w:val="en-GB"/>
              </w:rPr>
              <w:t xml:space="preserve">. </w:t>
            </w:r>
            <w:r>
              <w:rPr>
                <w:rFonts w:eastAsia="Malgun Gothic"/>
              </w:rPr>
              <w:t>(NOTE</w:t>
            </w:r>
            <w:r>
              <w:rPr>
                <w:rFonts w:eastAsia="Malgun Gothic"/>
                <w:lang w:val="en-GB"/>
              </w:rPr>
              <w:t> 1</w:t>
            </w:r>
            <w:r>
              <w:rPr>
                <w:rFonts w:eastAsia="Malgun Gothic"/>
              </w:rPr>
              <w:t>)</w:t>
            </w:r>
          </w:p>
        </w:tc>
        <w:tc>
          <w:tcPr>
            <w:tcW w:w="1843" w:type="dxa"/>
            <w:tcBorders>
              <w:bottom w:val="single" w:sz="4" w:space="0" w:color="auto"/>
            </w:tcBorders>
          </w:tcPr>
          <w:p w:rsidR="005B475F" w:rsidRPr="00A02ABB" w:rsidRDefault="005B475F" w:rsidP="00E126B7">
            <w:pPr>
              <w:pStyle w:val="TAL"/>
              <w:rPr>
                <w:rFonts w:eastAsia="Malgun Gothic"/>
              </w:rPr>
            </w:pPr>
          </w:p>
        </w:tc>
      </w:tr>
      <w:tr w:rsidR="005B475F" w:rsidRPr="00A02ABB" w:rsidTr="00396E7A">
        <w:trPr>
          <w:cantSplit/>
        </w:trPr>
        <w:tc>
          <w:tcPr>
            <w:tcW w:w="1984" w:type="dxa"/>
            <w:tcBorders>
              <w:top w:val="single" w:sz="4" w:space="0" w:color="auto"/>
              <w:bottom w:val="nil"/>
            </w:tcBorders>
          </w:tcPr>
          <w:p w:rsidR="005B475F" w:rsidRPr="00396E7A" w:rsidRDefault="005B475F" w:rsidP="00396E7A">
            <w:pPr>
              <w:pStyle w:val="TAL"/>
              <w:rPr>
                <w:rFonts w:eastAsia="SimSun"/>
                <w:lang w:val="en-GB" w:eastAsia="zh-CN"/>
              </w:rPr>
            </w:pPr>
            <w:r>
              <w:rPr>
                <w:rFonts w:eastAsia="SimSun"/>
                <w:lang w:eastAsia="zh-CN"/>
              </w:rPr>
              <w:t>Exposure Data</w:t>
            </w:r>
          </w:p>
        </w:tc>
        <w:tc>
          <w:tcPr>
            <w:tcW w:w="3119" w:type="dxa"/>
            <w:tcBorders>
              <w:bottom w:val="single" w:sz="4" w:space="0" w:color="auto"/>
            </w:tcBorders>
          </w:tcPr>
          <w:p w:rsidR="005B475F" w:rsidRPr="00F07E4E" w:rsidRDefault="005B475F" w:rsidP="00247906">
            <w:pPr>
              <w:pStyle w:val="TAL"/>
            </w:pPr>
            <w:r>
              <w:t>Access and Mobility Information</w:t>
            </w:r>
          </w:p>
        </w:tc>
        <w:tc>
          <w:tcPr>
            <w:tcW w:w="1984" w:type="dxa"/>
            <w:tcBorders>
              <w:bottom w:val="single" w:sz="4" w:space="0" w:color="auto"/>
            </w:tcBorders>
          </w:tcPr>
          <w:p w:rsidR="005B475F" w:rsidRPr="00A02ABB" w:rsidRDefault="005B475F" w:rsidP="00247906">
            <w:pPr>
              <w:pStyle w:val="TAL"/>
              <w:rPr>
                <w:rFonts w:eastAsia="Malgun Gothic"/>
              </w:rPr>
            </w:pPr>
            <w:r>
              <w:rPr>
                <w:rFonts w:eastAsia="Malgun Gothic"/>
              </w:rPr>
              <w:t>SUPI or GPSI</w:t>
            </w:r>
          </w:p>
        </w:tc>
        <w:tc>
          <w:tcPr>
            <w:tcW w:w="1843" w:type="dxa"/>
            <w:tcBorders>
              <w:bottom w:val="nil"/>
            </w:tcBorders>
          </w:tcPr>
          <w:p w:rsidR="005B475F" w:rsidRPr="00A02ABB" w:rsidRDefault="005B475F" w:rsidP="00396E7A">
            <w:pPr>
              <w:pStyle w:val="TAL"/>
              <w:rPr>
                <w:rFonts w:eastAsia="Malgun Gothic"/>
              </w:rPr>
            </w:pPr>
            <w:r>
              <w:rPr>
                <w:rFonts w:eastAsia="Malgun Gothic"/>
              </w:rPr>
              <w:t xml:space="preserve">PDU Session ID or </w:t>
            </w:r>
          </w:p>
        </w:tc>
      </w:tr>
      <w:tr w:rsidR="005B475F" w:rsidRPr="00A02ABB" w:rsidTr="00396E7A">
        <w:trPr>
          <w:cantSplit/>
        </w:trPr>
        <w:tc>
          <w:tcPr>
            <w:tcW w:w="1984" w:type="dxa"/>
            <w:tcBorders>
              <w:top w:val="nil"/>
              <w:bottom w:val="single" w:sz="4" w:space="0" w:color="auto"/>
            </w:tcBorders>
          </w:tcPr>
          <w:p w:rsidR="005B475F" w:rsidRPr="00A02ABB" w:rsidRDefault="005B475F" w:rsidP="00396E7A">
            <w:pPr>
              <w:pStyle w:val="TAL"/>
              <w:rPr>
                <w:rFonts w:eastAsia="SimSun"/>
                <w:lang w:eastAsia="zh-CN"/>
              </w:rPr>
            </w:pPr>
            <w:r>
              <w:rPr>
                <w:rFonts w:eastAsia="SimSun"/>
                <w:lang w:eastAsia="zh-CN"/>
              </w:rPr>
              <w:t>(see clause 5.2.12.1)</w:t>
            </w:r>
          </w:p>
        </w:tc>
        <w:tc>
          <w:tcPr>
            <w:tcW w:w="3119" w:type="dxa"/>
            <w:tcBorders>
              <w:top w:val="nil"/>
              <w:bottom w:val="single" w:sz="4" w:space="0" w:color="auto"/>
            </w:tcBorders>
          </w:tcPr>
          <w:p w:rsidR="005B475F" w:rsidRPr="007F0EB1" w:rsidRDefault="005B475F" w:rsidP="00247906">
            <w:pPr>
              <w:pStyle w:val="TAL"/>
              <w:rPr>
                <w:rFonts w:eastAsia="Malgun Gothic"/>
              </w:rPr>
            </w:pPr>
            <w:r>
              <w:rPr>
                <w:rFonts w:eastAsia="Malgun Gothic"/>
              </w:rPr>
              <w:t>Session Management information</w:t>
            </w:r>
          </w:p>
        </w:tc>
        <w:tc>
          <w:tcPr>
            <w:tcW w:w="1984" w:type="dxa"/>
            <w:tcBorders>
              <w:top w:val="single" w:sz="4" w:space="0" w:color="auto"/>
              <w:bottom w:val="single" w:sz="4" w:space="0" w:color="auto"/>
            </w:tcBorders>
          </w:tcPr>
          <w:p w:rsidR="005B475F" w:rsidRPr="007F0EB1" w:rsidRDefault="005B475F" w:rsidP="00247906">
            <w:pPr>
              <w:pStyle w:val="TAL"/>
              <w:rPr>
                <w:rFonts w:eastAsia="Malgun Gothic"/>
                <w:lang w:val="en-GB"/>
              </w:rPr>
            </w:pPr>
            <w:r>
              <w:rPr>
                <w:rFonts w:eastAsia="Malgun Gothic"/>
              </w:rPr>
              <w:t>SUPI or GPSI</w:t>
            </w:r>
          </w:p>
        </w:tc>
        <w:tc>
          <w:tcPr>
            <w:tcW w:w="1843" w:type="dxa"/>
            <w:tcBorders>
              <w:top w:val="nil"/>
              <w:bottom w:val="single" w:sz="4" w:space="0" w:color="auto"/>
            </w:tcBorders>
          </w:tcPr>
          <w:p w:rsidR="005B475F" w:rsidRPr="00A02ABB" w:rsidRDefault="005B475F" w:rsidP="00247906">
            <w:pPr>
              <w:pStyle w:val="TAL"/>
              <w:rPr>
                <w:rFonts w:eastAsia="Malgun Gothic"/>
              </w:rPr>
            </w:pPr>
            <w:r>
              <w:rPr>
                <w:rFonts w:eastAsia="Malgun Gothic"/>
              </w:rPr>
              <w:t>UE IP address or DNN</w:t>
            </w:r>
          </w:p>
        </w:tc>
      </w:tr>
      <w:tr w:rsidR="005B475F" w:rsidRPr="00A02ABB" w:rsidTr="007F0EB1">
        <w:trPr>
          <w:cantSplit/>
        </w:trPr>
        <w:tc>
          <w:tcPr>
            <w:tcW w:w="8930" w:type="dxa"/>
            <w:gridSpan w:val="4"/>
            <w:tcBorders>
              <w:top w:val="single" w:sz="4" w:space="0" w:color="auto"/>
              <w:bottom w:val="single" w:sz="4" w:space="0" w:color="auto"/>
            </w:tcBorders>
          </w:tcPr>
          <w:p w:rsidR="005B475F" w:rsidRDefault="005B475F" w:rsidP="00EB543D">
            <w:pPr>
              <w:pStyle w:val="TAN"/>
              <w:rPr>
                <w:rFonts w:eastAsia="Malgun Gothic"/>
              </w:rPr>
            </w:pPr>
            <w:r>
              <w:rPr>
                <w:rFonts w:eastAsia="Malgun Gothic"/>
              </w:rPr>
              <w:t>NOTE</w:t>
            </w:r>
            <w:r>
              <w:rPr>
                <w:rFonts w:eastAsia="Malgun Gothic"/>
                <w:lang w:val="en-GB"/>
              </w:rPr>
              <w:t> 1</w:t>
            </w:r>
            <w:r>
              <w:rPr>
                <w:rFonts w:eastAsia="Malgun Gothic"/>
              </w:rPr>
              <w:t>:</w:t>
            </w:r>
            <w:r>
              <w:rPr>
                <w:rFonts w:eastAsia="Malgun Gothic"/>
              </w:rPr>
              <w:tab/>
              <w:t>Retrieval of the stored Background Data Transfer References for all ASP identifiers in the UDR requires Data Subset but no Data Key or Data Subkey(s).</w:t>
            </w:r>
          </w:p>
          <w:p w:rsidR="005B475F" w:rsidRDefault="005B475F" w:rsidP="00EB543D">
            <w:pPr>
              <w:pStyle w:val="TAN"/>
              <w:rPr>
                <w:rFonts w:eastAsia="Malgun Gothic"/>
              </w:rPr>
            </w:pPr>
            <w:r>
              <w:rPr>
                <w:rFonts w:eastAsia="Malgun Gothic"/>
              </w:rPr>
              <w:t>NOTE</w:t>
            </w:r>
            <w:r>
              <w:rPr>
                <w:rFonts w:eastAsia="Malgun Gothic"/>
                <w:lang w:val="en-GB"/>
              </w:rPr>
              <w:t> 2</w:t>
            </w:r>
            <w:r>
              <w:rPr>
                <w:rFonts w:eastAsia="Malgun Gothic"/>
              </w:rPr>
              <w:t>:</w:t>
            </w:r>
            <w:r>
              <w:rPr>
                <w:rFonts w:eastAsia="Malgun Gothic"/>
              </w:rPr>
              <w:tab/>
              <w:t>Update of a Background Data Transfer Reference in the UDR requires a Data key to refer to a Background Data Transfer Reference as input data.</w:t>
            </w:r>
          </w:p>
          <w:p w:rsidR="005B475F" w:rsidRPr="00A02ABB" w:rsidRDefault="005B475F" w:rsidP="00EB543D">
            <w:pPr>
              <w:pStyle w:val="TAN"/>
              <w:rPr>
                <w:rFonts w:eastAsia="Malgun Gothic"/>
              </w:rPr>
            </w:pPr>
          </w:p>
        </w:tc>
      </w:tr>
    </w:tbl>
    <w:p w:rsidR="00744C75" w:rsidRPr="00744C75" w:rsidRDefault="00744C75" w:rsidP="00744C75">
      <w:pPr>
        <w:pStyle w:val="FP"/>
        <w:rPr>
          <w:rFonts w:eastAsia="SimSun"/>
          <w:lang w:eastAsia="zh-CN"/>
        </w:rPr>
      </w:pPr>
    </w:p>
    <w:p w:rsidR="009F3F1A" w:rsidRDefault="009F3F1A" w:rsidP="009F3F1A">
      <w:pPr>
        <w:rPr>
          <w:rFonts w:eastAsia="SimSun"/>
          <w:lang w:eastAsia="zh-CN"/>
        </w:rPr>
      </w:pPr>
      <w:r>
        <w:rPr>
          <w:rFonts w:eastAsia="SimSun"/>
          <w:lang w:eastAsia="zh-CN"/>
        </w:rPr>
        <w:t>The content of the UDR storage for (Data Set Id= Application Data</w:t>
      </w:r>
      <w:r w:rsidR="005E5E23">
        <w:rPr>
          <w:rFonts w:eastAsia="SimSun"/>
          <w:lang w:eastAsia="zh-CN"/>
        </w:rPr>
        <w:t>,</w:t>
      </w:r>
      <w:r>
        <w:rPr>
          <w:rFonts w:eastAsia="SimSun"/>
          <w:lang w:eastAsia="zh-CN"/>
        </w:rPr>
        <w:t xml:space="preserve"> Data Subset Id = AF </w:t>
      </w:r>
      <w:r w:rsidR="003E5FC2">
        <w:rPr>
          <w:rFonts w:eastAsia="SimSun"/>
          <w:lang w:eastAsia="zh-CN"/>
        </w:rPr>
        <w:t xml:space="preserve">traffic influence </w:t>
      </w:r>
      <w:r>
        <w:rPr>
          <w:rFonts w:eastAsia="SimSun"/>
          <w:lang w:eastAsia="zh-CN"/>
        </w:rPr>
        <w:t>request information) is specified in</w:t>
      </w:r>
      <w:r w:rsidR="00A76244">
        <w:rPr>
          <w:rFonts w:eastAsia="SimSun"/>
          <w:lang w:eastAsia="zh-CN"/>
        </w:rPr>
        <w:t xml:space="preserve"> </w:t>
      </w:r>
      <w:r w:rsidR="005E5E23">
        <w:rPr>
          <w:rFonts w:eastAsia="SimSun"/>
          <w:lang w:eastAsia="zh-CN"/>
        </w:rPr>
        <w:t>TS 23.501 [</w:t>
      </w:r>
      <w:r w:rsidR="00A76244">
        <w:rPr>
          <w:rFonts w:eastAsia="SimSun"/>
          <w:lang w:eastAsia="zh-CN"/>
        </w:rPr>
        <w:t>2], clause 5.6.7, Table 5.6.7-1</w:t>
      </w:r>
      <w:r>
        <w:rPr>
          <w:rFonts w:eastAsia="SimSun"/>
          <w:lang w:eastAsia="zh-CN"/>
        </w:rPr>
        <w:t>. This information is written by the NEF and read by the PCF(s). PCF(s) may also subscribe to changes onto this information.</w:t>
      </w:r>
    </w:p>
    <w:p w:rsidR="00FA2086" w:rsidRPr="00050CA8" w:rsidRDefault="006C6D38" w:rsidP="00FA2086">
      <w:pPr>
        <w:pStyle w:val="Heading5"/>
        <w:rPr>
          <w:rFonts w:eastAsia="SimSun"/>
          <w:lang w:eastAsia="zh-CN"/>
        </w:rPr>
      </w:pPr>
      <w:bookmarkStart w:id="1671" w:name="_Toc19184053"/>
      <w:bookmarkStart w:id="1672" w:name="_Toc27848330"/>
      <w:bookmarkStart w:id="1673" w:name="_Toc36189759"/>
      <w:r w:rsidRPr="006C6D38">
        <w:rPr>
          <w:rFonts w:eastAsia="SimSun"/>
          <w:lang w:val="en-GB" w:eastAsia="zh-CN"/>
        </w:rPr>
        <w:t>5.2.12.2.2</w:t>
      </w:r>
      <w:r w:rsidRPr="006C6D38">
        <w:rPr>
          <w:rFonts w:eastAsia="SimSun"/>
          <w:lang w:val="en-GB" w:eastAsia="zh-CN"/>
        </w:rPr>
        <w:tab/>
      </w:r>
      <w:r w:rsidR="00FA2086" w:rsidRPr="00050CA8">
        <w:rPr>
          <w:rFonts w:eastAsia="SimSun"/>
          <w:lang w:eastAsia="zh-CN"/>
        </w:rPr>
        <w:t>Nudr_</w:t>
      </w:r>
      <w:r w:rsidR="00FA2086" w:rsidRPr="009B4437">
        <w:t>DM</w:t>
      </w:r>
      <w:r w:rsidR="00FA2086" w:rsidRPr="00050CA8">
        <w:rPr>
          <w:rFonts w:eastAsia="SimSun"/>
          <w:lang w:eastAsia="zh-CN"/>
        </w:rPr>
        <w:t>_Query</w:t>
      </w:r>
      <w:r w:rsidR="00FA2086" w:rsidRPr="00050CA8">
        <w:rPr>
          <w:lang w:eastAsia="zh-CN"/>
        </w:rPr>
        <w:t xml:space="preserve"> service operation</w:t>
      </w:r>
      <w:bookmarkEnd w:id="1671"/>
      <w:bookmarkEnd w:id="1672"/>
      <w:bookmarkEnd w:id="1673"/>
    </w:p>
    <w:p w:rsidR="00FA2086" w:rsidRPr="00050CA8" w:rsidRDefault="00FA2086" w:rsidP="00FA2086">
      <w:pPr>
        <w:rPr>
          <w:rFonts w:eastAsia="SimSun"/>
          <w:b/>
          <w:lang w:eastAsia="zh-CN"/>
        </w:rPr>
      </w:pPr>
      <w:r w:rsidRPr="00050CA8">
        <w:rPr>
          <w:rFonts w:eastAsia="SimSun"/>
          <w:b/>
          <w:lang w:eastAsia="zh-CN"/>
        </w:rPr>
        <w:t xml:space="preserve">Service operation name: </w:t>
      </w:r>
      <w:r w:rsidRPr="00050CA8">
        <w:rPr>
          <w:rFonts w:eastAsia="SimSun"/>
          <w:lang w:eastAsia="zh-CN"/>
        </w:rPr>
        <w:t>Nudr_DM_Query</w:t>
      </w:r>
    </w:p>
    <w:p w:rsidR="00FA2086" w:rsidRPr="00050CA8" w:rsidRDefault="00FA2086" w:rsidP="00FA2086">
      <w:pPr>
        <w:rPr>
          <w:rFonts w:eastAsia="SimSun"/>
        </w:rPr>
      </w:pPr>
      <w:r w:rsidRPr="00050CA8">
        <w:rPr>
          <w:rFonts w:eastAsia="SimSun"/>
          <w:b/>
        </w:rPr>
        <w:lastRenderedPageBreak/>
        <w:t xml:space="preserve">Description: </w:t>
      </w:r>
      <w:r w:rsidRPr="00050CA8">
        <w:rPr>
          <w:rFonts w:eastAsia="SimSun"/>
        </w:rPr>
        <w:t>NF service consumer requests a set of data from UDR.</w:t>
      </w:r>
    </w:p>
    <w:p w:rsidR="00FA2086" w:rsidRPr="00050CA8" w:rsidRDefault="00FA2086" w:rsidP="00FA2086">
      <w:pPr>
        <w:rPr>
          <w:rFonts w:eastAsia="SimSun"/>
        </w:rPr>
      </w:pPr>
      <w:r w:rsidRPr="00050CA8">
        <w:rPr>
          <w:rFonts w:eastAsia="SimSun"/>
          <w:b/>
        </w:rPr>
        <w:t>Inputs, Required:</w:t>
      </w:r>
      <w:r w:rsidRPr="00050CA8">
        <w:rPr>
          <w:rFonts w:eastAsia="SimSun"/>
        </w:rPr>
        <w:t xml:space="preserve"> </w:t>
      </w:r>
      <w:r w:rsidRPr="00050CA8">
        <w:t>Data Set Identifier</w:t>
      </w:r>
      <w:r w:rsidRPr="00050CA8">
        <w:rPr>
          <w:rFonts w:eastAsia="SimSun"/>
        </w:rPr>
        <w:t>.</w:t>
      </w:r>
    </w:p>
    <w:p w:rsidR="00FA2086" w:rsidRPr="00050CA8" w:rsidRDefault="00FA2086" w:rsidP="00FA2086">
      <w:pPr>
        <w:rPr>
          <w:rFonts w:eastAsia="SimSun"/>
        </w:rPr>
      </w:pPr>
      <w:r w:rsidRPr="00050CA8">
        <w:rPr>
          <w:b/>
        </w:rPr>
        <w:t>Inputs, Optional:</w:t>
      </w:r>
      <w:r w:rsidRPr="00050CA8">
        <w:rPr>
          <w:rFonts w:eastAsia="SimSun"/>
        </w:rPr>
        <w:t xml:space="preserve"> </w:t>
      </w:r>
      <w:r w:rsidR="00EF3548">
        <w:rPr>
          <w:rFonts w:eastAsia="SimSun"/>
        </w:rPr>
        <w:t xml:space="preserve">Data Key(s), </w:t>
      </w:r>
      <w:r w:rsidRPr="00050CA8">
        <w:rPr>
          <w:rFonts w:eastAsia="SimSun"/>
        </w:rPr>
        <w:t>Data Subset Identifier</w:t>
      </w:r>
      <w:r w:rsidR="00744C75">
        <w:rPr>
          <w:rFonts w:eastAsia="SimSun"/>
        </w:rPr>
        <w:t>(s)</w:t>
      </w:r>
      <w:r w:rsidR="009F6B64">
        <w:rPr>
          <w:rFonts w:eastAsia="SimSun"/>
        </w:rPr>
        <w:t>, SUPI</w:t>
      </w:r>
      <w:r w:rsidR="00744C75">
        <w:rPr>
          <w:rFonts w:eastAsia="SimSun"/>
        </w:rPr>
        <w:t>, Data Sub Key(s) (for each Data Subset, see clause 5.2.12.2.1)</w:t>
      </w:r>
      <w:r w:rsidRPr="00050CA8">
        <w:rPr>
          <w:rFonts w:eastAsia="SimSun"/>
        </w:rPr>
        <w:t>.</w:t>
      </w:r>
    </w:p>
    <w:p w:rsidR="009F6B64" w:rsidRDefault="009F6B64" w:rsidP="00FA2086">
      <w:pPr>
        <w:rPr>
          <w:rFonts w:eastAsia="SimSun"/>
          <w:lang w:eastAsia="zh-CN"/>
        </w:rPr>
      </w:pPr>
      <w:r>
        <w:rPr>
          <w:rFonts w:eastAsia="SimSun"/>
          <w:lang w:eastAsia="zh-CN"/>
        </w:rPr>
        <w:t>The SUPI is used to identify which UE the latest list of stored PSIs belongs to.</w:t>
      </w:r>
    </w:p>
    <w:p w:rsidR="00FA2086" w:rsidRPr="00050CA8" w:rsidRDefault="00FA2086" w:rsidP="00FA2086">
      <w:pPr>
        <w:rPr>
          <w:rFonts w:eastAsia="SimSun"/>
          <w:lang w:eastAsia="zh-CN"/>
        </w:rPr>
      </w:pPr>
      <w:r w:rsidRPr="00050CA8">
        <w:rPr>
          <w:rFonts w:eastAsia="SimSun"/>
          <w:b/>
        </w:rPr>
        <w:t>Outputs, Required:</w:t>
      </w:r>
      <w:r w:rsidRPr="00050CA8">
        <w:rPr>
          <w:rFonts w:eastAsia="SimSun"/>
          <w:i/>
        </w:rPr>
        <w:t xml:space="preserve"> </w:t>
      </w:r>
      <w:r w:rsidRPr="00050CA8">
        <w:rPr>
          <w:rFonts w:eastAsia="SimSun"/>
        </w:rPr>
        <w:t>Requested data.</w:t>
      </w:r>
    </w:p>
    <w:p w:rsidR="00FA2086" w:rsidRPr="00050CA8" w:rsidRDefault="00FA2086" w:rsidP="00FA2086">
      <w:pPr>
        <w:rPr>
          <w:rFonts w:eastAsia="SimSun"/>
          <w:b/>
        </w:rPr>
      </w:pPr>
      <w:r w:rsidRPr="00050CA8">
        <w:rPr>
          <w:rFonts w:eastAsia="SimSun"/>
          <w:b/>
        </w:rPr>
        <w:t>Outputs, Optional:</w:t>
      </w:r>
      <w:r w:rsidRPr="00050CA8">
        <w:rPr>
          <w:rFonts w:eastAsia="SimSun"/>
        </w:rPr>
        <w:t xml:space="preserve"> None.</w:t>
      </w:r>
    </w:p>
    <w:p w:rsidR="00FA2086" w:rsidRPr="00050CA8" w:rsidRDefault="00FA2086" w:rsidP="00D51110">
      <w:pPr>
        <w:pStyle w:val="Heading5"/>
        <w:rPr>
          <w:rFonts w:eastAsia="SimSun"/>
          <w:lang w:eastAsia="zh-CN"/>
        </w:rPr>
      </w:pPr>
      <w:bookmarkStart w:id="1674" w:name="_Toc19184054"/>
      <w:bookmarkStart w:id="1675" w:name="_Toc27848331"/>
      <w:bookmarkStart w:id="1676" w:name="_Toc36189760"/>
      <w:r w:rsidRPr="00050CA8">
        <w:rPr>
          <w:rFonts w:eastAsia="SimSun"/>
          <w:lang w:eastAsia="zh-CN"/>
        </w:rPr>
        <w:t>5.2.12.2.</w:t>
      </w:r>
      <w:r w:rsidR="006C6D38">
        <w:rPr>
          <w:rFonts w:eastAsia="SimSun"/>
          <w:lang w:eastAsia="zh-CN"/>
        </w:rPr>
        <w:t>3</w:t>
      </w:r>
      <w:r w:rsidRPr="00050CA8">
        <w:rPr>
          <w:rFonts w:eastAsia="SimSun"/>
          <w:lang w:eastAsia="zh-CN"/>
        </w:rPr>
        <w:tab/>
        <w:t>Nudr_</w:t>
      </w:r>
      <w:r w:rsidRPr="00050CA8">
        <w:rPr>
          <w:rFonts w:eastAsia="SimSun"/>
        </w:rPr>
        <w:t>DM</w:t>
      </w:r>
      <w:r w:rsidRPr="00050CA8">
        <w:rPr>
          <w:rFonts w:eastAsia="SimSun"/>
          <w:lang w:eastAsia="zh-CN"/>
        </w:rPr>
        <w:t xml:space="preserve">_Create </w:t>
      </w:r>
      <w:r w:rsidRPr="00050CA8">
        <w:rPr>
          <w:rFonts w:eastAsia="SimSun"/>
        </w:rPr>
        <w:t>service operation</w:t>
      </w:r>
      <w:bookmarkEnd w:id="1674"/>
      <w:bookmarkEnd w:id="1675"/>
      <w:bookmarkEnd w:id="1676"/>
    </w:p>
    <w:p w:rsidR="00FA2086" w:rsidRPr="00050CA8" w:rsidRDefault="00FA2086" w:rsidP="00FA2086">
      <w:pPr>
        <w:rPr>
          <w:rFonts w:eastAsia="SimSun"/>
          <w:b/>
          <w:lang w:eastAsia="zh-CN"/>
        </w:rPr>
      </w:pPr>
      <w:r w:rsidRPr="00050CA8">
        <w:rPr>
          <w:rFonts w:eastAsia="SimSun"/>
          <w:b/>
          <w:lang w:eastAsia="zh-CN"/>
        </w:rPr>
        <w:t xml:space="preserve">Service operation name: </w:t>
      </w:r>
      <w:r w:rsidRPr="00050CA8">
        <w:rPr>
          <w:rFonts w:eastAsia="SimSun"/>
          <w:lang w:eastAsia="zh-CN"/>
        </w:rPr>
        <w:t>Nudr_</w:t>
      </w:r>
      <w:r w:rsidRPr="00050CA8">
        <w:rPr>
          <w:rFonts w:eastAsia="SimSun"/>
        </w:rPr>
        <w:t>DM</w:t>
      </w:r>
      <w:r w:rsidRPr="00050CA8">
        <w:rPr>
          <w:rFonts w:eastAsia="SimSun"/>
          <w:lang w:eastAsia="zh-CN"/>
        </w:rPr>
        <w:t>_Create</w:t>
      </w:r>
    </w:p>
    <w:p w:rsidR="00FA2086" w:rsidRPr="00050CA8" w:rsidRDefault="00FA2086" w:rsidP="00FA2086">
      <w:pPr>
        <w:rPr>
          <w:rFonts w:eastAsia="SimSun"/>
        </w:rPr>
      </w:pPr>
      <w:r w:rsidRPr="00050CA8">
        <w:rPr>
          <w:rFonts w:eastAsia="SimSun"/>
          <w:b/>
        </w:rPr>
        <w:t xml:space="preserve">Description: </w:t>
      </w:r>
      <w:r w:rsidRPr="00050CA8">
        <w:rPr>
          <w:rFonts w:eastAsia="SimSun"/>
        </w:rPr>
        <w:t xml:space="preserve">NF service consumer intends to insert a new data record into the UDR, e.g. </w:t>
      </w:r>
      <w:r w:rsidR="00AE7AA3">
        <w:rPr>
          <w:rFonts w:eastAsia="SimSun"/>
        </w:rPr>
        <w:t xml:space="preserve">a </w:t>
      </w:r>
      <w:r w:rsidRPr="00050CA8">
        <w:t>NF service consumer intends to insert a new application data record into the UDR</w:t>
      </w:r>
      <w:r w:rsidRPr="00050CA8">
        <w:rPr>
          <w:rFonts w:eastAsia="SimSun"/>
        </w:rPr>
        <w:t>.</w:t>
      </w:r>
    </w:p>
    <w:p w:rsidR="00FA2086" w:rsidRPr="00050CA8" w:rsidRDefault="00FA2086" w:rsidP="00FA2086">
      <w:pPr>
        <w:rPr>
          <w:rFonts w:eastAsia="SimSun"/>
          <w:noProof/>
        </w:rPr>
      </w:pPr>
      <w:r w:rsidRPr="00050CA8">
        <w:rPr>
          <w:rFonts w:eastAsia="SimSun"/>
          <w:b/>
        </w:rPr>
        <w:t>Inputs, Required:</w:t>
      </w:r>
      <w:r w:rsidRPr="00050CA8">
        <w:rPr>
          <w:rFonts w:eastAsia="SimSun"/>
        </w:rPr>
        <w:t xml:space="preserve"> </w:t>
      </w:r>
      <w:r w:rsidRPr="00050CA8">
        <w:rPr>
          <w:rFonts w:eastAsia="SimSun"/>
          <w:lang w:eastAsia="zh-CN"/>
        </w:rPr>
        <w:t>Data Set Identifier</w:t>
      </w:r>
      <w:r w:rsidR="00744C75">
        <w:rPr>
          <w:rFonts w:eastAsia="SimSun"/>
          <w:lang w:eastAsia="zh-CN"/>
        </w:rPr>
        <w:t>, Data Key(s)</w:t>
      </w:r>
      <w:r w:rsidRPr="00050CA8">
        <w:rPr>
          <w:rFonts w:eastAsia="SimSun"/>
          <w:noProof/>
        </w:rPr>
        <w:t>.</w:t>
      </w:r>
    </w:p>
    <w:p w:rsidR="00FA2086" w:rsidRPr="00050CA8" w:rsidRDefault="00FA2086" w:rsidP="00FA2086">
      <w:pPr>
        <w:rPr>
          <w:rFonts w:eastAsia="SimSun"/>
          <w:noProof/>
        </w:rPr>
      </w:pPr>
      <w:r w:rsidRPr="00050CA8">
        <w:rPr>
          <w:rFonts w:eastAsia="SimSun"/>
          <w:b/>
        </w:rPr>
        <w:t xml:space="preserve">Inputs, Optional: </w:t>
      </w:r>
      <w:r w:rsidRPr="00050CA8">
        <w:rPr>
          <w:rFonts w:eastAsia="SimSun"/>
          <w:lang w:eastAsia="zh-CN"/>
        </w:rPr>
        <w:t>Data Subset Identifier</w:t>
      </w:r>
      <w:r w:rsidR="00744C75">
        <w:rPr>
          <w:rFonts w:eastAsia="SimSun"/>
          <w:lang w:eastAsia="zh-CN"/>
        </w:rPr>
        <w:t>(s), Data Sub Key(s) (for each Data Subset, see clause 5.2.12.2.1)</w:t>
      </w:r>
      <w:r w:rsidRPr="00050CA8">
        <w:rPr>
          <w:rFonts w:eastAsia="SimSun"/>
          <w:noProof/>
        </w:rPr>
        <w:t>.</w:t>
      </w:r>
    </w:p>
    <w:p w:rsidR="00FA2086" w:rsidRPr="00050CA8" w:rsidRDefault="00FA2086" w:rsidP="00FA2086">
      <w:pPr>
        <w:rPr>
          <w:rFonts w:eastAsia="SimSun"/>
          <w:lang w:eastAsia="zh-CN"/>
        </w:rPr>
      </w:pPr>
      <w:r w:rsidRPr="00050CA8">
        <w:rPr>
          <w:rFonts w:eastAsia="SimSun"/>
          <w:b/>
        </w:rPr>
        <w:t>Outputs, Required:</w:t>
      </w:r>
      <w:r w:rsidRPr="00050CA8">
        <w:rPr>
          <w:rFonts w:eastAsia="SimSun"/>
        </w:rPr>
        <w:t xml:space="preserve"> Result.</w:t>
      </w:r>
    </w:p>
    <w:p w:rsidR="00FA2086" w:rsidRPr="00050CA8" w:rsidRDefault="00FA2086" w:rsidP="00FA2086">
      <w:pPr>
        <w:rPr>
          <w:rFonts w:eastAsia="SimSun"/>
          <w:lang w:eastAsia="zh-CN"/>
        </w:rPr>
      </w:pPr>
      <w:r w:rsidRPr="00050CA8">
        <w:rPr>
          <w:rFonts w:eastAsia="SimSun"/>
          <w:b/>
        </w:rPr>
        <w:t>Outputs, Optional:</w:t>
      </w:r>
      <w:r w:rsidR="00247EDD" w:rsidRPr="00247EDD">
        <w:rPr>
          <w:rFonts w:eastAsia="SimSun"/>
        </w:rPr>
        <w:t xml:space="preserve"> None.</w:t>
      </w:r>
    </w:p>
    <w:p w:rsidR="00FA2086" w:rsidRPr="00D51110" w:rsidRDefault="00FA2086" w:rsidP="00D51110">
      <w:pPr>
        <w:pStyle w:val="Heading5"/>
        <w:rPr>
          <w:rFonts w:eastAsia="SimSun"/>
        </w:rPr>
      </w:pPr>
      <w:bookmarkStart w:id="1677" w:name="_Toc19184055"/>
      <w:bookmarkStart w:id="1678" w:name="_Toc27848332"/>
      <w:bookmarkStart w:id="1679" w:name="_Toc36189761"/>
      <w:r w:rsidRPr="00D51110">
        <w:rPr>
          <w:rFonts w:eastAsia="SimSun"/>
        </w:rPr>
        <w:t>5.2.12.2.</w:t>
      </w:r>
      <w:r w:rsidR="006C6D38" w:rsidRPr="00D51110">
        <w:rPr>
          <w:rFonts w:eastAsia="SimSun"/>
        </w:rPr>
        <w:t>4</w:t>
      </w:r>
      <w:r w:rsidRPr="00D51110">
        <w:rPr>
          <w:rFonts w:eastAsia="SimSun"/>
        </w:rPr>
        <w:tab/>
        <w:t>Nudr_DM_Delete service operation</w:t>
      </w:r>
      <w:bookmarkEnd w:id="1677"/>
      <w:bookmarkEnd w:id="1678"/>
      <w:bookmarkEnd w:id="1679"/>
    </w:p>
    <w:p w:rsidR="00FA2086" w:rsidRPr="00050CA8" w:rsidRDefault="00FA2086" w:rsidP="00FA2086">
      <w:pPr>
        <w:rPr>
          <w:rFonts w:eastAsia="SimSun"/>
          <w:b/>
          <w:lang w:eastAsia="zh-CN"/>
        </w:rPr>
      </w:pPr>
      <w:r w:rsidRPr="00050CA8">
        <w:rPr>
          <w:rFonts w:eastAsia="SimSun"/>
          <w:b/>
          <w:lang w:eastAsia="zh-CN"/>
        </w:rPr>
        <w:t xml:space="preserve">Service operation name: </w:t>
      </w:r>
      <w:r w:rsidRPr="00050CA8">
        <w:rPr>
          <w:rFonts w:eastAsia="SimSun"/>
          <w:lang w:eastAsia="zh-CN"/>
        </w:rPr>
        <w:t>Nudr_</w:t>
      </w:r>
      <w:r w:rsidRPr="00050CA8">
        <w:rPr>
          <w:rFonts w:eastAsia="SimSun"/>
        </w:rPr>
        <w:t>DM</w:t>
      </w:r>
      <w:r w:rsidRPr="00050CA8">
        <w:rPr>
          <w:rFonts w:eastAsia="SimSun"/>
          <w:lang w:eastAsia="zh-CN"/>
        </w:rPr>
        <w:t>_Delete</w:t>
      </w:r>
    </w:p>
    <w:p w:rsidR="00FA2086" w:rsidRPr="00050CA8" w:rsidRDefault="00FA2086" w:rsidP="00FA2086">
      <w:pPr>
        <w:rPr>
          <w:rFonts w:eastAsia="SimSun"/>
        </w:rPr>
      </w:pPr>
      <w:r w:rsidRPr="00050CA8">
        <w:rPr>
          <w:rFonts w:eastAsia="SimSun"/>
          <w:b/>
        </w:rPr>
        <w:t xml:space="preserve">Description: </w:t>
      </w:r>
      <w:r w:rsidRPr="00050CA8">
        <w:rPr>
          <w:rFonts w:eastAsia="SimSun"/>
          <w:lang w:eastAsia="zh-CN"/>
        </w:rPr>
        <w:t xml:space="preserve">NF service consumer intends to delete user data stored in the UDR, e.g. </w:t>
      </w:r>
      <w:r w:rsidR="00AE7AA3">
        <w:rPr>
          <w:rFonts w:eastAsia="SimSun"/>
          <w:lang w:eastAsia="zh-CN"/>
        </w:rPr>
        <w:t xml:space="preserve">a </w:t>
      </w:r>
      <w:r w:rsidRPr="00050CA8">
        <w:t xml:space="preserve">NF service consumer intends to </w:t>
      </w:r>
      <w:r w:rsidRPr="00050CA8">
        <w:rPr>
          <w:lang w:eastAsia="zh-CN"/>
        </w:rPr>
        <w:t>delete an application data record</w:t>
      </w:r>
      <w:r w:rsidRPr="00050CA8">
        <w:rPr>
          <w:rFonts w:eastAsia="SimSun"/>
          <w:lang w:eastAsia="zh-CN"/>
        </w:rPr>
        <w:t>.</w:t>
      </w:r>
    </w:p>
    <w:p w:rsidR="00FA2086" w:rsidRPr="00050CA8" w:rsidRDefault="00FA2086" w:rsidP="00FA2086">
      <w:pPr>
        <w:rPr>
          <w:rFonts w:eastAsia="SimSun"/>
        </w:rPr>
      </w:pPr>
      <w:r w:rsidRPr="00050CA8">
        <w:rPr>
          <w:rFonts w:eastAsia="SimSun"/>
          <w:b/>
        </w:rPr>
        <w:t>Inputs, Required:</w:t>
      </w:r>
      <w:r w:rsidRPr="00050CA8">
        <w:rPr>
          <w:rFonts w:eastAsia="SimSun"/>
        </w:rPr>
        <w:t xml:space="preserve"> </w:t>
      </w:r>
      <w:r w:rsidRPr="00050CA8">
        <w:t>Data Set Identifier</w:t>
      </w:r>
      <w:r w:rsidR="00744C75">
        <w:t>, Data Key(s)</w:t>
      </w:r>
      <w:r w:rsidRPr="00050CA8">
        <w:rPr>
          <w:rFonts w:eastAsia="SimSun"/>
        </w:rPr>
        <w:t>.</w:t>
      </w:r>
    </w:p>
    <w:p w:rsidR="00FA2086" w:rsidRPr="00050CA8" w:rsidRDefault="00FA2086" w:rsidP="00FA2086">
      <w:pPr>
        <w:rPr>
          <w:rFonts w:eastAsia="SimSun"/>
        </w:rPr>
      </w:pPr>
      <w:r w:rsidRPr="00050CA8">
        <w:rPr>
          <w:rFonts w:eastAsia="SimSun"/>
          <w:b/>
        </w:rPr>
        <w:t xml:space="preserve">Inputs, Optional: </w:t>
      </w:r>
      <w:r w:rsidRPr="00050CA8">
        <w:rPr>
          <w:rFonts w:eastAsia="SimSun"/>
        </w:rPr>
        <w:t>Data Subset Identifier</w:t>
      </w:r>
      <w:r w:rsidR="00744C75">
        <w:rPr>
          <w:rFonts w:eastAsia="SimSun"/>
        </w:rPr>
        <w:t>(s), Data Sub Key(s) (for each Data Subset, see clause 5.2.12.2.1)</w:t>
      </w:r>
      <w:r w:rsidRPr="00050CA8">
        <w:rPr>
          <w:rFonts w:eastAsia="SimSun"/>
        </w:rPr>
        <w:t>.</w:t>
      </w:r>
    </w:p>
    <w:p w:rsidR="00FA2086" w:rsidRPr="00050CA8" w:rsidRDefault="00FA2086" w:rsidP="00FA2086">
      <w:pPr>
        <w:rPr>
          <w:rFonts w:eastAsia="SimSun"/>
          <w:lang w:eastAsia="zh-CN"/>
        </w:rPr>
      </w:pPr>
      <w:r w:rsidRPr="00050CA8">
        <w:rPr>
          <w:rFonts w:eastAsia="SimSun"/>
          <w:b/>
        </w:rPr>
        <w:t xml:space="preserve">Outputs, Required: </w:t>
      </w:r>
      <w:r w:rsidRPr="00050CA8">
        <w:rPr>
          <w:rFonts w:eastAsia="SimSun"/>
        </w:rPr>
        <w:t>Result.</w:t>
      </w:r>
    </w:p>
    <w:p w:rsidR="00FA2086" w:rsidRPr="00050CA8" w:rsidRDefault="00FA2086" w:rsidP="00FA2086">
      <w:pPr>
        <w:rPr>
          <w:rFonts w:eastAsia="SimSun"/>
          <w:lang w:eastAsia="zh-CN"/>
        </w:rPr>
      </w:pPr>
      <w:r w:rsidRPr="00050CA8">
        <w:rPr>
          <w:rFonts w:eastAsia="SimSun"/>
          <w:b/>
        </w:rPr>
        <w:t xml:space="preserve">Outputs, Optional: </w:t>
      </w:r>
      <w:r w:rsidRPr="00050CA8">
        <w:rPr>
          <w:rFonts w:eastAsia="SimSun"/>
        </w:rPr>
        <w:t>None.</w:t>
      </w:r>
    </w:p>
    <w:p w:rsidR="00FA2086" w:rsidRPr="00D51110" w:rsidRDefault="00FA2086" w:rsidP="00D51110">
      <w:pPr>
        <w:pStyle w:val="Heading5"/>
        <w:rPr>
          <w:rFonts w:eastAsia="SimSun"/>
        </w:rPr>
      </w:pPr>
      <w:bookmarkStart w:id="1680" w:name="_Toc19184056"/>
      <w:bookmarkStart w:id="1681" w:name="_Toc27848333"/>
      <w:bookmarkStart w:id="1682" w:name="_Toc36189762"/>
      <w:r w:rsidRPr="00D51110">
        <w:rPr>
          <w:rFonts w:eastAsia="SimSun"/>
        </w:rPr>
        <w:t>5.2.12.2.</w:t>
      </w:r>
      <w:r w:rsidR="006C6D38" w:rsidRPr="00D51110">
        <w:rPr>
          <w:rFonts w:eastAsia="SimSun"/>
        </w:rPr>
        <w:t>5</w:t>
      </w:r>
      <w:r w:rsidRPr="00D51110">
        <w:rPr>
          <w:rFonts w:eastAsia="SimSun"/>
        </w:rPr>
        <w:tab/>
        <w:t>Nudr_DM_Update service operation</w:t>
      </w:r>
      <w:bookmarkEnd w:id="1680"/>
      <w:bookmarkEnd w:id="1681"/>
      <w:bookmarkEnd w:id="1682"/>
    </w:p>
    <w:p w:rsidR="00FA2086" w:rsidRPr="00050CA8" w:rsidRDefault="00FA2086" w:rsidP="00FA2086">
      <w:pPr>
        <w:rPr>
          <w:rFonts w:eastAsia="SimSun"/>
          <w:b/>
          <w:lang w:eastAsia="zh-CN"/>
        </w:rPr>
      </w:pPr>
      <w:r w:rsidRPr="00050CA8">
        <w:rPr>
          <w:rFonts w:eastAsia="SimSun"/>
          <w:b/>
          <w:lang w:eastAsia="zh-CN"/>
        </w:rPr>
        <w:t xml:space="preserve">Service operation name: </w:t>
      </w:r>
      <w:r w:rsidRPr="00050CA8">
        <w:rPr>
          <w:rFonts w:eastAsia="SimSun"/>
          <w:lang w:eastAsia="zh-CN"/>
        </w:rPr>
        <w:t>Nudr_</w:t>
      </w:r>
      <w:r w:rsidRPr="00050CA8">
        <w:rPr>
          <w:rFonts w:eastAsia="SimSun"/>
        </w:rPr>
        <w:t>DM</w:t>
      </w:r>
      <w:r w:rsidRPr="00050CA8">
        <w:rPr>
          <w:rFonts w:eastAsia="SimSun"/>
          <w:lang w:eastAsia="zh-CN"/>
        </w:rPr>
        <w:t>_Update</w:t>
      </w:r>
    </w:p>
    <w:p w:rsidR="00FA2086" w:rsidRPr="00050CA8" w:rsidRDefault="00FA2086" w:rsidP="00FA2086">
      <w:pPr>
        <w:rPr>
          <w:rFonts w:eastAsia="SimSun"/>
        </w:rPr>
      </w:pPr>
      <w:r w:rsidRPr="00050CA8">
        <w:rPr>
          <w:rFonts w:eastAsia="SimSun"/>
          <w:b/>
        </w:rPr>
        <w:t>Description:</w:t>
      </w:r>
      <w:r w:rsidRPr="00050CA8">
        <w:rPr>
          <w:rFonts w:eastAsia="SimSun"/>
        </w:rPr>
        <w:t xml:space="preserve"> </w:t>
      </w:r>
      <w:r w:rsidRPr="00050CA8">
        <w:t>NF service consumer</w:t>
      </w:r>
      <w:r w:rsidRPr="00050CA8">
        <w:rPr>
          <w:rFonts w:eastAsia="SimSun"/>
        </w:rPr>
        <w:t xml:space="preserve"> intends to </w:t>
      </w:r>
      <w:r w:rsidRPr="00050CA8">
        <w:rPr>
          <w:rFonts w:eastAsia="SimSun"/>
          <w:lang w:eastAsia="zh-CN"/>
        </w:rPr>
        <w:t>update stored</w:t>
      </w:r>
      <w:r w:rsidRPr="00050CA8">
        <w:rPr>
          <w:rFonts w:eastAsia="SimSun"/>
          <w:noProof/>
        </w:rPr>
        <w:t xml:space="preserve"> data</w:t>
      </w:r>
      <w:r w:rsidRPr="00050CA8">
        <w:rPr>
          <w:rFonts w:eastAsia="SimSun"/>
          <w:lang w:eastAsia="zh-CN"/>
        </w:rPr>
        <w:t xml:space="preserve"> in the UDR.</w:t>
      </w:r>
    </w:p>
    <w:p w:rsidR="00FA2086" w:rsidRPr="00050CA8" w:rsidRDefault="00FA2086" w:rsidP="00FA2086">
      <w:pPr>
        <w:rPr>
          <w:rFonts w:eastAsia="SimSun"/>
        </w:rPr>
      </w:pPr>
      <w:r w:rsidRPr="00050CA8">
        <w:rPr>
          <w:rFonts w:eastAsia="SimSun"/>
          <w:b/>
        </w:rPr>
        <w:t>Inputs, Required:</w:t>
      </w:r>
      <w:r w:rsidRPr="00050CA8">
        <w:rPr>
          <w:rFonts w:eastAsia="SimSun"/>
        </w:rPr>
        <w:t xml:space="preserve"> </w:t>
      </w:r>
      <w:r w:rsidRPr="00050CA8">
        <w:rPr>
          <w:rFonts w:eastAsia="SimSun"/>
          <w:lang w:eastAsia="zh-CN"/>
        </w:rPr>
        <w:t>Data Set Identifier</w:t>
      </w:r>
      <w:r w:rsidR="00744C75">
        <w:rPr>
          <w:rFonts w:eastAsia="SimSun"/>
          <w:lang w:eastAsia="zh-CN"/>
        </w:rPr>
        <w:t>, Data Key(s)</w:t>
      </w:r>
      <w:r w:rsidRPr="00050CA8">
        <w:rPr>
          <w:rFonts w:eastAsia="SimSun"/>
          <w:lang w:eastAsia="zh-CN"/>
        </w:rPr>
        <w:t>, Data</w:t>
      </w:r>
      <w:r w:rsidRPr="00050CA8">
        <w:rPr>
          <w:rFonts w:eastAsia="SimSun"/>
        </w:rPr>
        <w:t>.</w:t>
      </w:r>
    </w:p>
    <w:p w:rsidR="00FA2086" w:rsidRPr="00050CA8" w:rsidRDefault="00FA2086" w:rsidP="00FA2086">
      <w:pPr>
        <w:rPr>
          <w:rFonts w:eastAsia="SimSun"/>
        </w:rPr>
      </w:pPr>
      <w:r w:rsidRPr="00050CA8">
        <w:rPr>
          <w:rFonts w:eastAsia="SimSun"/>
          <w:b/>
        </w:rPr>
        <w:t xml:space="preserve">Inputs, Optional: </w:t>
      </w:r>
      <w:r w:rsidRPr="00050CA8">
        <w:rPr>
          <w:rFonts w:eastAsia="SimSun"/>
          <w:lang w:eastAsia="zh-CN"/>
        </w:rPr>
        <w:t>Data Subset Identifier</w:t>
      </w:r>
      <w:r w:rsidR="00744C75">
        <w:rPr>
          <w:rFonts w:eastAsia="SimSun"/>
          <w:lang w:eastAsia="zh-CN"/>
        </w:rPr>
        <w:t>(s), Data Sub Key(s) (for each Data Subset, see clause 5.2.12.2.1)</w:t>
      </w:r>
      <w:r w:rsidRPr="00050CA8">
        <w:rPr>
          <w:rFonts w:eastAsia="SimSun"/>
        </w:rPr>
        <w:t>.</w:t>
      </w:r>
    </w:p>
    <w:p w:rsidR="00FA2086" w:rsidRPr="00050CA8" w:rsidRDefault="00FA2086" w:rsidP="00FA2086">
      <w:pPr>
        <w:rPr>
          <w:rFonts w:eastAsia="SimSun"/>
          <w:lang w:eastAsia="zh-CN"/>
        </w:rPr>
      </w:pPr>
      <w:r w:rsidRPr="00050CA8">
        <w:rPr>
          <w:rFonts w:eastAsia="SimSun"/>
          <w:b/>
        </w:rPr>
        <w:t xml:space="preserve">Outputs, Required: </w:t>
      </w:r>
      <w:r w:rsidRPr="00050CA8">
        <w:rPr>
          <w:rFonts w:eastAsia="SimSun"/>
        </w:rPr>
        <w:t>Result.</w:t>
      </w:r>
    </w:p>
    <w:p w:rsidR="00FA2086" w:rsidRPr="00050CA8" w:rsidRDefault="00FA2086" w:rsidP="00FA2086">
      <w:pPr>
        <w:rPr>
          <w:rFonts w:eastAsia="SimSun"/>
          <w:lang w:eastAsia="zh-CN"/>
        </w:rPr>
      </w:pPr>
      <w:r w:rsidRPr="00050CA8">
        <w:rPr>
          <w:rFonts w:eastAsia="SimSun"/>
          <w:b/>
        </w:rPr>
        <w:t>Outputs, Optional:</w:t>
      </w:r>
      <w:r w:rsidRPr="00050CA8">
        <w:rPr>
          <w:rFonts w:eastAsia="SimSun"/>
        </w:rPr>
        <w:t xml:space="preserve"> None.</w:t>
      </w:r>
    </w:p>
    <w:p w:rsidR="00FA2086" w:rsidRPr="00D51110" w:rsidRDefault="00FA2086" w:rsidP="00D51110">
      <w:pPr>
        <w:pStyle w:val="Heading5"/>
        <w:rPr>
          <w:rFonts w:eastAsia="SimSun"/>
        </w:rPr>
      </w:pPr>
      <w:bookmarkStart w:id="1683" w:name="_Toc19184057"/>
      <w:bookmarkStart w:id="1684" w:name="_Toc27848334"/>
      <w:bookmarkStart w:id="1685" w:name="_Toc36189763"/>
      <w:r w:rsidRPr="00D51110">
        <w:rPr>
          <w:rFonts w:eastAsia="SimSun"/>
        </w:rPr>
        <w:t>5.2.12.2.</w:t>
      </w:r>
      <w:r w:rsidR="006C6D38" w:rsidRPr="00D51110">
        <w:rPr>
          <w:rFonts w:eastAsia="SimSun"/>
        </w:rPr>
        <w:t>6</w:t>
      </w:r>
      <w:r w:rsidRPr="00D51110">
        <w:rPr>
          <w:rFonts w:eastAsia="SimSun"/>
        </w:rPr>
        <w:tab/>
        <w:t>Nudr_DM_Subscribe service operation</w:t>
      </w:r>
      <w:bookmarkEnd w:id="1683"/>
      <w:bookmarkEnd w:id="1684"/>
      <w:bookmarkEnd w:id="1685"/>
    </w:p>
    <w:p w:rsidR="00FA2086" w:rsidRPr="00050CA8" w:rsidRDefault="00FA2086" w:rsidP="00FA2086">
      <w:pPr>
        <w:rPr>
          <w:rFonts w:eastAsia="SimSun"/>
          <w:b/>
          <w:lang w:eastAsia="zh-CN"/>
        </w:rPr>
      </w:pPr>
      <w:r w:rsidRPr="00050CA8">
        <w:rPr>
          <w:rFonts w:eastAsia="SimSun"/>
          <w:b/>
          <w:lang w:eastAsia="zh-CN"/>
        </w:rPr>
        <w:t xml:space="preserve">Service operation name: </w:t>
      </w:r>
      <w:r w:rsidRPr="00050CA8">
        <w:rPr>
          <w:rFonts w:eastAsia="SimSun"/>
          <w:lang w:eastAsia="zh-CN"/>
        </w:rPr>
        <w:t>Nudr_</w:t>
      </w:r>
      <w:r w:rsidRPr="00050CA8">
        <w:rPr>
          <w:rFonts w:eastAsia="SimSun"/>
        </w:rPr>
        <w:t>DM</w:t>
      </w:r>
      <w:r w:rsidRPr="00050CA8">
        <w:rPr>
          <w:rFonts w:eastAsia="SimSun"/>
          <w:lang w:eastAsia="zh-CN"/>
        </w:rPr>
        <w:t>_Subscribe.</w:t>
      </w:r>
    </w:p>
    <w:p w:rsidR="00FA2086" w:rsidRPr="00050CA8" w:rsidRDefault="00FA2086" w:rsidP="00FA2086">
      <w:pPr>
        <w:rPr>
          <w:rFonts w:eastAsia="SimSun"/>
        </w:rPr>
      </w:pPr>
      <w:r w:rsidRPr="00050CA8">
        <w:rPr>
          <w:rFonts w:eastAsia="SimSun"/>
          <w:b/>
        </w:rPr>
        <w:t xml:space="preserve">Description: </w:t>
      </w:r>
      <w:r w:rsidRPr="00050CA8">
        <w:rPr>
          <w:rFonts w:eastAsia="SimSun"/>
        </w:rPr>
        <w:t xml:space="preserve">NF service consumer </w:t>
      </w:r>
      <w:r w:rsidRPr="00050CA8">
        <w:rPr>
          <w:rFonts w:eastAsia="SimSun"/>
          <w:lang w:eastAsia="zh-CN"/>
        </w:rPr>
        <w:t xml:space="preserve">performs the </w:t>
      </w:r>
      <w:r w:rsidRPr="00050CA8">
        <w:rPr>
          <w:rFonts w:eastAsia="SimSun"/>
        </w:rPr>
        <w:t>subscri</w:t>
      </w:r>
      <w:r w:rsidRPr="00050CA8">
        <w:rPr>
          <w:rFonts w:eastAsia="SimSun"/>
          <w:lang w:eastAsia="zh-CN"/>
        </w:rPr>
        <w:t>ption</w:t>
      </w:r>
      <w:r w:rsidRPr="00050CA8">
        <w:rPr>
          <w:rFonts w:eastAsia="SimSun"/>
        </w:rPr>
        <w:t xml:space="preserve"> to </w:t>
      </w:r>
      <w:r w:rsidRPr="00050CA8">
        <w:rPr>
          <w:rFonts w:eastAsia="SimSun"/>
          <w:lang w:eastAsia="zh-CN"/>
        </w:rPr>
        <w:t xml:space="preserve">notification to </w:t>
      </w:r>
      <w:r w:rsidRPr="00050CA8">
        <w:rPr>
          <w:rFonts w:eastAsia="SimSun"/>
        </w:rPr>
        <w:t>data modified in the UDR. The events can be changes on existing data, addition of data.</w:t>
      </w:r>
    </w:p>
    <w:p w:rsidR="00FA2086" w:rsidRPr="00050CA8" w:rsidRDefault="00FA2086" w:rsidP="00FA2086">
      <w:pPr>
        <w:rPr>
          <w:rFonts w:eastAsia="SimSun"/>
          <w:lang w:eastAsia="zh-CN"/>
        </w:rPr>
      </w:pPr>
      <w:r w:rsidRPr="00050CA8">
        <w:rPr>
          <w:rFonts w:eastAsia="SimSun"/>
          <w:b/>
        </w:rPr>
        <w:t>Inputs, Required:</w:t>
      </w:r>
      <w:r w:rsidRPr="00050CA8">
        <w:rPr>
          <w:rFonts w:eastAsia="SimSun"/>
        </w:rPr>
        <w:t xml:space="preserve"> </w:t>
      </w:r>
      <w:r w:rsidRPr="00050CA8">
        <w:rPr>
          <w:lang w:eastAsia="zh-CN"/>
        </w:rPr>
        <w:t>Data Set Identifier</w:t>
      </w:r>
      <w:r w:rsidR="004E0EB8">
        <w:rPr>
          <w:lang w:eastAsia="zh-CN"/>
        </w:rPr>
        <w:t xml:space="preserve"> as defined in clause 5.2.12.2.1, Notification Target Address (+ Notification Correlation ID), Event Reporting Information defined in Table 4.15.1-1</w:t>
      </w:r>
      <w:r w:rsidRPr="00050CA8">
        <w:rPr>
          <w:rFonts w:eastAsia="SimSun"/>
          <w:lang w:eastAsia="zh-CN"/>
        </w:rPr>
        <w:t>.</w:t>
      </w:r>
    </w:p>
    <w:p w:rsidR="00FA2086" w:rsidRPr="00050CA8" w:rsidRDefault="00FA2086" w:rsidP="00FA2086">
      <w:pPr>
        <w:rPr>
          <w:rFonts w:eastAsia="SimSun"/>
          <w:lang w:eastAsia="zh-CN"/>
        </w:rPr>
      </w:pPr>
      <w:r w:rsidRPr="00050CA8">
        <w:rPr>
          <w:rFonts w:eastAsia="SimSun"/>
          <w:b/>
        </w:rPr>
        <w:lastRenderedPageBreak/>
        <w:t>Inputs, Optional:</w:t>
      </w:r>
      <w:r w:rsidRPr="00EF3548">
        <w:rPr>
          <w:rFonts w:eastAsia="SimSun"/>
        </w:rPr>
        <w:t xml:space="preserve"> </w:t>
      </w:r>
      <w:r w:rsidR="00EF3548" w:rsidRPr="00EF3548">
        <w:rPr>
          <w:rFonts w:eastAsia="SimSun"/>
        </w:rPr>
        <w:t xml:space="preserve">Target of event reporting as defined in clause 5.2.12.2.1, </w:t>
      </w:r>
      <w:r w:rsidRPr="00050CA8">
        <w:rPr>
          <w:rFonts w:eastAsia="SimSun"/>
          <w:lang w:eastAsia="zh-CN"/>
        </w:rPr>
        <w:t>Data Subset Identifier</w:t>
      </w:r>
      <w:r w:rsidR="006D1D73">
        <w:rPr>
          <w:rFonts w:eastAsia="SimSun"/>
          <w:lang w:eastAsia="zh-CN"/>
        </w:rPr>
        <w:t>(s)</w:t>
      </w:r>
      <w:r w:rsidR="004E0EB8">
        <w:rPr>
          <w:rFonts w:eastAsia="SimSun"/>
          <w:lang w:eastAsia="zh-CN"/>
        </w:rPr>
        <w:t xml:space="preserve"> as defined in clause 5.2.12.2.1, Subscription Correlation ID (in the case of modification of the event subscription)</w:t>
      </w:r>
      <w:r w:rsidRPr="00050CA8">
        <w:rPr>
          <w:rFonts w:eastAsia="SimSun"/>
          <w:lang w:eastAsia="zh-CN"/>
        </w:rPr>
        <w:t>.</w:t>
      </w:r>
    </w:p>
    <w:p w:rsidR="00FA2086" w:rsidRPr="00050CA8" w:rsidRDefault="00FA2086" w:rsidP="00FA2086">
      <w:pPr>
        <w:rPr>
          <w:rFonts w:eastAsia="SimSun"/>
          <w:lang w:eastAsia="zh-CN"/>
        </w:rPr>
      </w:pPr>
      <w:r w:rsidRPr="00050CA8">
        <w:rPr>
          <w:rFonts w:eastAsia="SimSun"/>
          <w:b/>
        </w:rPr>
        <w:t>Outputs, Required:</w:t>
      </w:r>
      <w:r w:rsidR="004E0EB8">
        <w:rPr>
          <w:rFonts w:eastAsia="SimSun"/>
        </w:rPr>
        <w:t xml:space="preserve"> When the subscription is accepted: Subscription Correlation ID</w:t>
      </w:r>
      <w:r w:rsidRPr="00050CA8">
        <w:rPr>
          <w:rFonts w:eastAsia="SimSun"/>
        </w:rPr>
        <w:t>.</w:t>
      </w:r>
    </w:p>
    <w:p w:rsidR="00530A04" w:rsidRDefault="00FA2086" w:rsidP="00FA2086">
      <w:pPr>
        <w:rPr>
          <w:rFonts w:eastAsia="SimSun"/>
          <w:lang w:eastAsia="zh-CN"/>
        </w:rPr>
      </w:pPr>
      <w:r w:rsidRPr="00050CA8">
        <w:rPr>
          <w:rFonts w:eastAsia="SimSun"/>
          <w:b/>
        </w:rPr>
        <w:t xml:space="preserve">Outputs, Optional: </w:t>
      </w:r>
      <w:r w:rsidRPr="00050CA8">
        <w:rPr>
          <w:rFonts w:eastAsia="SimSun"/>
          <w:lang w:eastAsia="zh-CN"/>
        </w:rPr>
        <w:t>None.</w:t>
      </w:r>
    </w:p>
    <w:p w:rsidR="001C6728" w:rsidRPr="00D51110" w:rsidRDefault="001C6728" w:rsidP="00D51110">
      <w:pPr>
        <w:pStyle w:val="Heading5"/>
        <w:rPr>
          <w:rFonts w:eastAsia="SimSun"/>
        </w:rPr>
      </w:pPr>
      <w:bookmarkStart w:id="1686" w:name="_Toc19184058"/>
      <w:bookmarkStart w:id="1687" w:name="_Toc27848335"/>
      <w:bookmarkStart w:id="1688" w:name="_Toc36189764"/>
      <w:r w:rsidRPr="00D51110">
        <w:rPr>
          <w:rFonts w:eastAsia="SimSun"/>
        </w:rPr>
        <w:t>5.2.12.2.</w:t>
      </w:r>
      <w:r w:rsidR="006C6D38" w:rsidRPr="00D51110">
        <w:rPr>
          <w:rFonts w:eastAsia="SimSun"/>
        </w:rPr>
        <w:t>7</w:t>
      </w:r>
      <w:r w:rsidRPr="00D51110">
        <w:rPr>
          <w:rFonts w:eastAsia="SimSun"/>
        </w:rPr>
        <w:tab/>
        <w:t>Nudr_DM_Unsubscribe service operation</w:t>
      </w:r>
      <w:bookmarkEnd w:id="1686"/>
      <w:bookmarkEnd w:id="1687"/>
      <w:bookmarkEnd w:id="1688"/>
    </w:p>
    <w:p w:rsidR="001C6728" w:rsidRPr="00530A04" w:rsidRDefault="001C6728" w:rsidP="001C6728">
      <w:pPr>
        <w:rPr>
          <w:rFonts w:eastAsia="SimSun"/>
          <w:lang w:eastAsia="zh-CN"/>
        </w:rPr>
      </w:pPr>
      <w:r w:rsidRPr="00530A04">
        <w:rPr>
          <w:rFonts w:eastAsia="SimSun"/>
          <w:b/>
          <w:lang w:eastAsia="zh-CN"/>
        </w:rPr>
        <w:t>S</w:t>
      </w:r>
      <w:r w:rsidRPr="00530A04">
        <w:rPr>
          <w:rFonts w:eastAsia="SimSun"/>
          <w:b/>
        </w:rPr>
        <w:t>ervice operation</w:t>
      </w:r>
      <w:r w:rsidRPr="00530A04">
        <w:rPr>
          <w:rFonts w:eastAsia="SimSun"/>
          <w:b/>
          <w:lang w:eastAsia="zh-CN"/>
        </w:rPr>
        <w:t xml:space="preserve"> name: </w:t>
      </w:r>
      <w:r w:rsidRPr="00530A04">
        <w:rPr>
          <w:rFonts w:eastAsia="SimSun"/>
          <w:lang w:eastAsia="zh-CN"/>
        </w:rPr>
        <w:t>Nudr_DM_Unsubscribe</w:t>
      </w:r>
    </w:p>
    <w:p w:rsidR="001C6728" w:rsidRPr="00530A04" w:rsidRDefault="001C6728" w:rsidP="001C6728">
      <w:pPr>
        <w:rPr>
          <w:rFonts w:eastAsia="SimSun"/>
        </w:rPr>
      </w:pPr>
      <w:r w:rsidRPr="00530A04">
        <w:rPr>
          <w:rFonts w:eastAsia="SimSun"/>
          <w:b/>
        </w:rPr>
        <w:t xml:space="preserve">Description: </w:t>
      </w:r>
      <w:r w:rsidRPr="00530A04">
        <w:rPr>
          <w:rFonts w:eastAsia="SimSun"/>
        </w:rPr>
        <w:t xml:space="preserve">NF service consumer </w:t>
      </w:r>
      <w:r w:rsidRPr="00530A04">
        <w:rPr>
          <w:rFonts w:eastAsia="SimSun"/>
          <w:lang w:eastAsia="zh-CN"/>
        </w:rPr>
        <w:t>performs the un</w:t>
      </w:r>
      <w:r w:rsidR="00DC4EE9">
        <w:rPr>
          <w:rFonts w:eastAsia="SimSun"/>
          <w:lang w:eastAsia="zh-CN"/>
        </w:rPr>
        <w:t>-</w:t>
      </w:r>
      <w:r w:rsidRPr="00530A04">
        <w:rPr>
          <w:rFonts w:eastAsia="SimSun"/>
        </w:rPr>
        <w:t>subscri</w:t>
      </w:r>
      <w:r w:rsidRPr="00530A04">
        <w:rPr>
          <w:rFonts w:eastAsia="SimSun"/>
          <w:lang w:eastAsia="zh-CN"/>
        </w:rPr>
        <w:t>ption</w:t>
      </w:r>
      <w:r w:rsidRPr="00530A04">
        <w:rPr>
          <w:rFonts w:eastAsia="SimSun"/>
        </w:rPr>
        <w:t xml:space="preserve"> to </w:t>
      </w:r>
      <w:r w:rsidRPr="00530A04">
        <w:rPr>
          <w:rFonts w:eastAsia="SimSun"/>
          <w:lang w:eastAsia="zh-CN"/>
        </w:rPr>
        <w:t xml:space="preserve">notification to </w:t>
      </w:r>
      <w:r w:rsidRPr="00530A04">
        <w:rPr>
          <w:rFonts w:eastAsia="SimSun"/>
        </w:rPr>
        <w:t>data modified in the UDR. The events can be changes on existing data, addition of data.</w:t>
      </w:r>
    </w:p>
    <w:p w:rsidR="001C6728" w:rsidRPr="00530A04" w:rsidRDefault="001C6728" w:rsidP="001C6728">
      <w:pPr>
        <w:rPr>
          <w:rFonts w:eastAsia="SimSun"/>
          <w:lang w:eastAsia="zh-CN"/>
        </w:rPr>
      </w:pPr>
      <w:r w:rsidRPr="00530A04">
        <w:rPr>
          <w:rFonts w:eastAsia="SimSun"/>
          <w:b/>
        </w:rPr>
        <w:t>Inputs, Required:</w:t>
      </w:r>
      <w:r w:rsidR="004E0EB8">
        <w:rPr>
          <w:rFonts w:eastAsia="SimSun"/>
          <w:lang w:eastAsia="zh-CN"/>
        </w:rPr>
        <w:t xml:space="preserve"> Subscription Correlation ID</w:t>
      </w:r>
      <w:r w:rsidRPr="00530A04">
        <w:rPr>
          <w:rFonts w:eastAsia="SimSun"/>
          <w:lang w:eastAsia="zh-CN"/>
        </w:rPr>
        <w:t>.</w:t>
      </w:r>
    </w:p>
    <w:p w:rsidR="001C6728" w:rsidRPr="00530A04" w:rsidRDefault="001C6728" w:rsidP="001C6728">
      <w:pPr>
        <w:rPr>
          <w:rFonts w:eastAsia="SimSun"/>
          <w:lang w:eastAsia="zh-CN"/>
        </w:rPr>
      </w:pPr>
      <w:r w:rsidRPr="00530A04">
        <w:rPr>
          <w:rFonts w:eastAsia="SimSun"/>
          <w:b/>
        </w:rPr>
        <w:t>Inputs, Optional:</w:t>
      </w:r>
      <w:r w:rsidR="004E0EB8">
        <w:rPr>
          <w:rFonts w:eastAsia="SimSun"/>
          <w:lang w:eastAsia="zh-CN"/>
        </w:rPr>
        <w:t xml:space="preserve"> None</w:t>
      </w:r>
      <w:r w:rsidRPr="00530A04">
        <w:rPr>
          <w:rFonts w:eastAsia="SimSun"/>
          <w:lang w:eastAsia="zh-CN"/>
        </w:rPr>
        <w:t>.</w:t>
      </w:r>
    </w:p>
    <w:p w:rsidR="001C6728" w:rsidRPr="00530A04" w:rsidRDefault="001C6728" w:rsidP="001C6728">
      <w:pPr>
        <w:rPr>
          <w:rFonts w:eastAsia="SimSun"/>
          <w:lang w:eastAsia="zh-CN"/>
        </w:rPr>
      </w:pPr>
      <w:r w:rsidRPr="00530A04">
        <w:rPr>
          <w:rFonts w:eastAsia="SimSun"/>
          <w:b/>
        </w:rPr>
        <w:t xml:space="preserve">Outputs, Required: </w:t>
      </w:r>
      <w:r w:rsidRPr="00530A04">
        <w:rPr>
          <w:rFonts w:eastAsia="SimSun"/>
        </w:rPr>
        <w:t>Result.</w:t>
      </w:r>
    </w:p>
    <w:p w:rsidR="001C6728" w:rsidRPr="00050CA8" w:rsidRDefault="001C6728" w:rsidP="001C6728">
      <w:pPr>
        <w:rPr>
          <w:rFonts w:eastAsia="SimSun"/>
          <w:lang w:eastAsia="zh-CN"/>
        </w:rPr>
      </w:pPr>
      <w:r w:rsidRPr="00530A04">
        <w:rPr>
          <w:rFonts w:eastAsia="SimSun"/>
          <w:b/>
        </w:rPr>
        <w:t xml:space="preserve">Outputs, Optional: </w:t>
      </w:r>
      <w:r w:rsidRPr="00530A04">
        <w:rPr>
          <w:rFonts w:eastAsia="SimSun"/>
          <w:lang w:eastAsia="zh-CN"/>
        </w:rPr>
        <w:t>None.</w:t>
      </w:r>
    </w:p>
    <w:p w:rsidR="00FA2086" w:rsidRPr="00D51110" w:rsidRDefault="00FA2086" w:rsidP="00D51110">
      <w:pPr>
        <w:pStyle w:val="Heading5"/>
        <w:rPr>
          <w:rFonts w:eastAsia="SimSun"/>
        </w:rPr>
      </w:pPr>
      <w:bookmarkStart w:id="1689" w:name="_Toc19184059"/>
      <w:bookmarkStart w:id="1690" w:name="_Toc27848336"/>
      <w:bookmarkStart w:id="1691" w:name="_Toc36189765"/>
      <w:r w:rsidRPr="00D51110">
        <w:rPr>
          <w:rFonts w:eastAsia="SimSun"/>
        </w:rPr>
        <w:t>5.2.12.2.</w:t>
      </w:r>
      <w:r w:rsidR="006C6D38" w:rsidRPr="00D51110">
        <w:rPr>
          <w:rFonts w:eastAsia="SimSun"/>
        </w:rPr>
        <w:t>8</w:t>
      </w:r>
      <w:r w:rsidRPr="00D51110">
        <w:rPr>
          <w:rFonts w:eastAsia="SimSun"/>
        </w:rPr>
        <w:tab/>
        <w:t>Nudr_DM_Notify service operation</w:t>
      </w:r>
      <w:bookmarkEnd w:id="1689"/>
      <w:bookmarkEnd w:id="1690"/>
      <w:bookmarkEnd w:id="1691"/>
    </w:p>
    <w:p w:rsidR="00FA2086" w:rsidRPr="00050CA8" w:rsidRDefault="00FA2086" w:rsidP="00FA2086">
      <w:pPr>
        <w:rPr>
          <w:rFonts w:eastAsia="SimSun"/>
          <w:b/>
          <w:lang w:eastAsia="zh-CN"/>
        </w:rPr>
      </w:pPr>
      <w:r w:rsidRPr="00050CA8">
        <w:rPr>
          <w:rFonts w:eastAsia="SimSun"/>
          <w:b/>
          <w:lang w:eastAsia="zh-CN"/>
        </w:rPr>
        <w:t xml:space="preserve">Service operation name: </w:t>
      </w:r>
      <w:r w:rsidRPr="00050CA8">
        <w:rPr>
          <w:rFonts w:eastAsia="SimSun"/>
          <w:lang w:eastAsia="zh-CN"/>
        </w:rPr>
        <w:t>Nudr_</w:t>
      </w:r>
      <w:r w:rsidRPr="00050CA8">
        <w:rPr>
          <w:rFonts w:eastAsia="SimSun"/>
        </w:rPr>
        <w:t>DM</w:t>
      </w:r>
      <w:r w:rsidRPr="00050CA8">
        <w:rPr>
          <w:rFonts w:eastAsia="SimSun"/>
          <w:lang w:eastAsia="zh-CN"/>
        </w:rPr>
        <w:t>_Notify</w:t>
      </w:r>
    </w:p>
    <w:p w:rsidR="00FA2086" w:rsidRPr="00050CA8" w:rsidRDefault="00FA2086" w:rsidP="00FA2086">
      <w:pPr>
        <w:rPr>
          <w:rFonts w:eastAsia="SimSun"/>
        </w:rPr>
      </w:pPr>
      <w:r w:rsidRPr="00050CA8">
        <w:rPr>
          <w:rFonts w:eastAsia="SimSun"/>
          <w:b/>
        </w:rPr>
        <w:t xml:space="preserve">Description: </w:t>
      </w:r>
      <w:r w:rsidRPr="00050CA8">
        <w:rPr>
          <w:rFonts w:eastAsia="SimSun"/>
          <w:lang w:eastAsia="zh-CN"/>
        </w:rPr>
        <w:t>UDR notifies NF service consumer(s) about modification of data, when data in the UDR is added, modified or deleted, and an NF needs to be informed about this, due to a previous subscription to notifications procedure or due to a local configuration policy in the UDR.</w:t>
      </w:r>
    </w:p>
    <w:p w:rsidR="00FA2086" w:rsidRPr="00050CA8" w:rsidRDefault="00FA2086" w:rsidP="00FA2086">
      <w:pPr>
        <w:rPr>
          <w:rFonts w:eastAsia="SimSun"/>
        </w:rPr>
      </w:pPr>
      <w:r w:rsidRPr="00050CA8">
        <w:rPr>
          <w:rFonts w:eastAsia="SimSun"/>
          <w:b/>
        </w:rPr>
        <w:t>Inputs, Required:</w:t>
      </w:r>
      <w:r w:rsidRPr="00050CA8">
        <w:rPr>
          <w:rFonts w:eastAsia="SimSun"/>
        </w:rPr>
        <w:t xml:space="preserve"> </w:t>
      </w:r>
      <w:r w:rsidR="004E0EB8">
        <w:rPr>
          <w:rFonts w:eastAsia="SimSun"/>
        </w:rPr>
        <w:t xml:space="preserve">Notification Correlation Information, </w:t>
      </w:r>
      <w:r w:rsidRPr="00050CA8">
        <w:t>Data Set Identifier</w:t>
      </w:r>
      <w:r w:rsidR="004E0EB8">
        <w:t xml:space="preserve"> as defined in clause 5.2.12.2.1, Target of event reporting as defined in clause 5.2.12.2</w:t>
      </w:r>
      <w:r w:rsidRPr="00050CA8">
        <w:rPr>
          <w:rFonts w:eastAsia="SimSun"/>
        </w:rPr>
        <w:t>, Updated Data.</w:t>
      </w:r>
    </w:p>
    <w:p w:rsidR="00FA2086" w:rsidRPr="00050CA8" w:rsidRDefault="00FA2086" w:rsidP="00FA2086">
      <w:pPr>
        <w:rPr>
          <w:rFonts w:eastAsia="SimSun"/>
        </w:rPr>
      </w:pPr>
      <w:r w:rsidRPr="00050CA8">
        <w:rPr>
          <w:rFonts w:eastAsia="SimSun"/>
          <w:b/>
        </w:rPr>
        <w:t xml:space="preserve">Inputs, Optional: </w:t>
      </w:r>
      <w:r w:rsidRPr="00050CA8">
        <w:rPr>
          <w:rFonts w:eastAsia="SimSun"/>
        </w:rPr>
        <w:t>Data Subset Identifier</w:t>
      </w:r>
      <w:r w:rsidR="004E0EB8">
        <w:rPr>
          <w:rFonts w:eastAsia="SimSun"/>
        </w:rPr>
        <w:t xml:space="preserve"> as defined in clause 5.2.12.2.1</w:t>
      </w:r>
      <w:r w:rsidRPr="00050CA8">
        <w:rPr>
          <w:rFonts w:eastAsia="SimSun"/>
        </w:rPr>
        <w:t>.</w:t>
      </w:r>
    </w:p>
    <w:p w:rsidR="00FA2086" w:rsidRPr="00050CA8" w:rsidRDefault="00FA2086" w:rsidP="00FA2086">
      <w:pPr>
        <w:rPr>
          <w:rFonts w:eastAsia="SimSun"/>
          <w:lang w:eastAsia="zh-CN"/>
        </w:rPr>
      </w:pPr>
      <w:r w:rsidRPr="00050CA8">
        <w:rPr>
          <w:rFonts w:eastAsia="SimSun"/>
          <w:b/>
        </w:rPr>
        <w:t>Outputs, Required:</w:t>
      </w:r>
      <w:r w:rsidRPr="00050CA8">
        <w:rPr>
          <w:rFonts w:eastAsia="SimSun"/>
          <w:i/>
        </w:rPr>
        <w:t xml:space="preserve"> </w:t>
      </w:r>
      <w:r w:rsidRPr="00050CA8">
        <w:rPr>
          <w:rFonts w:eastAsia="SimSun"/>
        </w:rPr>
        <w:t>Result.</w:t>
      </w:r>
    </w:p>
    <w:p w:rsidR="00FA2086" w:rsidRDefault="00FA2086" w:rsidP="00FA2086">
      <w:pPr>
        <w:rPr>
          <w:rFonts w:eastAsia="SimSun"/>
          <w:lang w:eastAsia="zh-CN"/>
        </w:rPr>
      </w:pPr>
      <w:r w:rsidRPr="00050CA8">
        <w:rPr>
          <w:rFonts w:eastAsia="SimSun"/>
          <w:b/>
        </w:rPr>
        <w:t>Outputs, Optional:</w:t>
      </w:r>
      <w:r w:rsidRPr="00050CA8">
        <w:rPr>
          <w:rFonts w:eastAsia="SimSun"/>
        </w:rPr>
        <w:t xml:space="preserve"> None</w:t>
      </w:r>
      <w:r w:rsidRPr="00050CA8">
        <w:rPr>
          <w:rFonts w:eastAsia="SimSun"/>
          <w:lang w:eastAsia="zh-CN"/>
        </w:rPr>
        <w:t>.</w:t>
      </w:r>
    </w:p>
    <w:p w:rsidR="004B04D7" w:rsidRPr="00574CD1" w:rsidRDefault="004B04D7" w:rsidP="004B04D7">
      <w:pPr>
        <w:pStyle w:val="Heading3"/>
      </w:pPr>
      <w:bookmarkStart w:id="1692" w:name="_Toc19184060"/>
      <w:bookmarkStart w:id="1693" w:name="_Toc27848337"/>
      <w:bookmarkStart w:id="1694" w:name="_Toc36189766"/>
      <w:r w:rsidRPr="00574CD1">
        <w:t>5.2.13</w:t>
      </w:r>
      <w:r w:rsidRPr="00574CD1">
        <w:tab/>
      </w:r>
      <w:r w:rsidR="00A81503" w:rsidRPr="00574CD1">
        <w:t>BSF S</w:t>
      </w:r>
      <w:r w:rsidRPr="00574CD1">
        <w:t>ervice</w:t>
      </w:r>
      <w:r w:rsidR="00A81503" w:rsidRPr="00574CD1">
        <w:t>s</w:t>
      </w:r>
      <w:bookmarkEnd w:id="1692"/>
      <w:bookmarkEnd w:id="1693"/>
      <w:bookmarkEnd w:id="1694"/>
    </w:p>
    <w:p w:rsidR="00124A1C" w:rsidRDefault="00124A1C" w:rsidP="00124A1C">
      <w:pPr>
        <w:pStyle w:val="Heading4"/>
        <w:rPr>
          <w:lang w:eastAsia="zh-CN"/>
        </w:rPr>
      </w:pPr>
      <w:bookmarkStart w:id="1695" w:name="_Toc19184061"/>
      <w:bookmarkStart w:id="1696" w:name="_Toc27848338"/>
      <w:bookmarkStart w:id="1697" w:name="_Toc36189767"/>
      <w:r>
        <w:rPr>
          <w:lang w:eastAsia="zh-CN"/>
        </w:rPr>
        <w:t>5.2.13.1</w:t>
      </w:r>
      <w:r>
        <w:rPr>
          <w:lang w:eastAsia="zh-CN"/>
        </w:rPr>
        <w:tab/>
        <w:t>General</w:t>
      </w:r>
      <w:bookmarkEnd w:id="1695"/>
      <w:bookmarkEnd w:id="1696"/>
      <w:bookmarkEnd w:id="1697"/>
    </w:p>
    <w:p w:rsidR="004B04D7" w:rsidRDefault="004B04D7" w:rsidP="004B04D7">
      <w:pPr>
        <w:rPr>
          <w:lang w:eastAsia="zh-CN"/>
        </w:rPr>
      </w:pPr>
      <w:r>
        <w:rPr>
          <w:lang w:eastAsia="zh-CN"/>
        </w:rPr>
        <w:t>The following table shows the BSF Services and Service Operations:</w:t>
      </w:r>
    </w:p>
    <w:p w:rsidR="004B04D7" w:rsidRDefault="004B04D7" w:rsidP="004B04D7">
      <w:pPr>
        <w:pStyle w:val="TH"/>
        <w:rPr>
          <w:lang w:eastAsia="ja-JP"/>
        </w:rPr>
      </w:pPr>
      <w:r>
        <w:t>Table 5.2.13.1-1: NF services provided by the BSF</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6"/>
        <w:gridCol w:w="2116"/>
        <w:gridCol w:w="1985"/>
        <w:gridCol w:w="3403"/>
      </w:tblGrid>
      <w:tr w:rsidR="004B04D7" w:rsidTr="0099638A">
        <w:tc>
          <w:tcPr>
            <w:tcW w:w="2246" w:type="dxa"/>
            <w:tcBorders>
              <w:top w:val="single" w:sz="4" w:space="0" w:color="auto"/>
              <w:left w:val="single" w:sz="4" w:space="0" w:color="auto"/>
              <w:bottom w:val="single" w:sz="4" w:space="0" w:color="auto"/>
              <w:right w:val="single" w:sz="4" w:space="0" w:color="auto"/>
            </w:tcBorders>
            <w:hideMark/>
          </w:tcPr>
          <w:p w:rsidR="004B04D7" w:rsidRDefault="004B04D7">
            <w:pPr>
              <w:pStyle w:val="TAH"/>
            </w:pPr>
            <w:r>
              <w:t>Service Name</w:t>
            </w:r>
          </w:p>
        </w:tc>
        <w:tc>
          <w:tcPr>
            <w:tcW w:w="2116" w:type="dxa"/>
            <w:tcBorders>
              <w:top w:val="single" w:sz="4" w:space="0" w:color="auto"/>
              <w:left w:val="single" w:sz="4" w:space="0" w:color="auto"/>
              <w:bottom w:val="single" w:sz="4" w:space="0" w:color="auto"/>
              <w:right w:val="single" w:sz="4" w:space="0" w:color="auto"/>
            </w:tcBorders>
            <w:hideMark/>
          </w:tcPr>
          <w:p w:rsidR="004B04D7" w:rsidRDefault="004B04D7">
            <w:pPr>
              <w:pStyle w:val="TAH"/>
            </w:pPr>
            <w:r>
              <w:t>Service Operations</w:t>
            </w:r>
          </w:p>
        </w:tc>
        <w:tc>
          <w:tcPr>
            <w:tcW w:w="1985" w:type="dxa"/>
            <w:tcBorders>
              <w:top w:val="single" w:sz="4" w:space="0" w:color="auto"/>
              <w:left w:val="single" w:sz="4" w:space="0" w:color="auto"/>
              <w:bottom w:val="single" w:sz="4" w:space="0" w:color="auto"/>
              <w:right w:val="single" w:sz="4" w:space="0" w:color="auto"/>
            </w:tcBorders>
            <w:hideMark/>
          </w:tcPr>
          <w:p w:rsidR="004B04D7" w:rsidRDefault="004B04D7">
            <w:pPr>
              <w:pStyle w:val="TAH"/>
            </w:pPr>
            <w:r>
              <w:t>Operation</w:t>
            </w:r>
          </w:p>
          <w:p w:rsidR="004B04D7" w:rsidRDefault="004B04D7">
            <w:pPr>
              <w:pStyle w:val="TAH"/>
            </w:pPr>
            <w:r>
              <w:t>Semantics</w:t>
            </w:r>
          </w:p>
        </w:tc>
        <w:tc>
          <w:tcPr>
            <w:tcW w:w="3403" w:type="dxa"/>
            <w:tcBorders>
              <w:top w:val="single" w:sz="4" w:space="0" w:color="auto"/>
              <w:left w:val="single" w:sz="4" w:space="0" w:color="auto"/>
              <w:bottom w:val="single" w:sz="4" w:space="0" w:color="auto"/>
              <w:right w:val="single" w:sz="4" w:space="0" w:color="auto"/>
            </w:tcBorders>
            <w:hideMark/>
          </w:tcPr>
          <w:p w:rsidR="004B04D7" w:rsidRDefault="004B04D7">
            <w:pPr>
              <w:pStyle w:val="TAH"/>
            </w:pPr>
            <w:r>
              <w:t>Example Consumer(s)</w:t>
            </w:r>
          </w:p>
        </w:tc>
      </w:tr>
      <w:tr w:rsidR="0099638A" w:rsidTr="0099638A">
        <w:trPr>
          <w:trHeight w:val="84"/>
        </w:trPr>
        <w:tc>
          <w:tcPr>
            <w:tcW w:w="2246" w:type="dxa"/>
            <w:tcBorders>
              <w:top w:val="single" w:sz="4" w:space="0" w:color="auto"/>
              <w:left w:val="single" w:sz="4" w:space="0" w:color="auto"/>
              <w:bottom w:val="nil"/>
              <w:right w:val="single" w:sz="4" w:space="0" w:color="auto"/>
            </w:tcBorders>
          </w:tcPr>
          <w:p w:rsidR="0099638A" w:rsidRDefault="0099638A" w:rsidP="0099638A">
            <w:pPr>
              <w:pStyle w:val="TAL"/>
            </w:pPr>
            <w:r>
              <w:t>Nbsf_management</w:t>
            </w:r>
          </w:p>
        </w:tc>
        <w:tc>
          <w:tcPr>
            <w:tcW w:w="2116" w:type="dxa"/>
            <w:tcBorders>
              <w:top w:val="single" w:sz="4" w:space="0" w:color="auto"/>
              <w:left w:val="single" w:sz="4" w:space="0" w:color="auto"/>
              <w:bottom w:val="single" w:sz="4" w:space="0" w:color="auto"/>
              <w:right w:val="single" w:sz="4" w:space="0" w:color="auto"/>
            </w:tcBorders>
            <w:hideMark/>
          </w:tcPr>
          <w:p w:rsidR="0099638A" w:rsidRDefault="0099638A">
            <w:pPr>
              <w:pStyle w:val="TAL"/>
            </w:pPr>
            <w:r>
              <w:t>Register</w:t>
            </w:r>
          </w:p>
        </w:tc>
        <w:tc>
          <w:tcPr>
            <w:tcW w:w="1985" w:type="dxa"/>
            <w:tcBorders>
              <w:top w:val="single" w:sz="4" w:space="0" w:color="auto"/>
              <w:left w:val="single" w:sz="4" w:space="0" w:color="auto"/>
              <w:bottom w:val="single" w:sz="4" w:space="0" w:color="auto"/>
              <w:right w:val="single" w:sz="4" w:space="0" w:color="auto"/>
            </w:tcBorders>
            <w:hideMark/>
          </w:tcPr>
          <w:p w:rsidR="0099638A" w:rsidRDefault="0099638A">
            <w:pPr>
              <w:pStyle w:val="TAL"/>
            </w:pPr>
            <w:r>
              <w:t>Request/Response</w:t>
            </w:r>
          </w:p>
        </w:tc>
        <w:tc>
          <w:tcPr>
            <w:tcW w:w="3403" w:type="dxa"/>
            <w:tcBorders>
              <w:top w:val="single" w:sz="4" w:space="0" w:color="auto"/>
              <w:left w:val="single" w:sz="4" w:space="0" w:color="auto"/>
              <w:bottom w:val="single" w:sz="4" w:space="0" w:color="auto"/>
              <w:right w:val="single" w:sz="4" w:space="0" w:color="auto"/>
            </w:tcBorders>
            <w:hideMark/>
          </w:tcPr>
          <w:p w:rsidR="0099638A" w:rsidRDefault="0099638A">
            <w:pPr>
              <w:pStyle w:val="TAL"/>
              <w:rPr>
                <w:lang w:eastAsia="zh-CN"/>
              </w:rPr>
            </w:pPr>
            <w:r>
              <w:t>PCF</w:t>
            </w:r>
          </w:p>
        </w:tc>
      </w:tr>
      <w:tr w:rsidR="0099638A" w:rsidTr="0099638A">
        <w:trPr>
          <w:trHeight w:val="84"/>
        </w:trPr>
        <w:tc>
          <w:tcPr>
            <w:tcW w:w="2246" w:type="dxa"/>
            <w:tcBorders>
              <w:top w:val="nil"/>
              <w:left w:val="single" w:sz="4" w:space="0" w:color="auto"/>
              <w:bottom w:val="nil"/>
              <w:right w:val="single" w:sz="4" w:space="0" w:color="auto"/>
            </w:tcBorders>
            <w:vAlign w:val="center"/>
            <w:hideMark/>
          </w:tcPr>
          <w:p w:rsidR="0099638A" w:rsidRDefault="0099638A">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hideMark/>
          </w:tcPr>
          <w:p w:rsidR="0099638A" w:rsidRDefault="0099638A">
            <w:pPr>
              <w:pStyle w:val="TAL"/>
              <w:rPr>
                <w:lang w:eastAsia="zh-CN"/>
              </w:rPr>
            </w:pPr>
            <w:r>
              <w:rPr>
                <w:lang w:eastAsia="zh-CN"/>
              </w:rPr>
              <w:t>Deregister</w:t>
            </w:r>
          </w:p>
        </w:tc>
        <w:tc>
          <w:tcPr>
            <w:tcW w:w="1985" w:type="dxa"/>
            <w:tcBorders>
              <w:top w:val="single" w:sz="4" w:space="0" w:color="auto"/>
              <w:left w:val="single" w:sz="4" w:space="0" w:color="auto"/>
              <w:bottom w:val="single" w:sz="4" w:space="0" w:color="auto"/>
              <w:right w:val="single" w:sz="4" w:space="0" w:color="auto"/>
            </w:tcBorders>
            <w:hideMark/>
          </w:tcPr>
          <w:p w:rsidR="0099638A" w:rsidRDefault="0099638A">
            <w:pPr>
              <w:pStyle w:val="TAL"/>
              <w:rPr>
                <w:lang w:eastAsia="ja-JP"/>
              </w:rPr>
            </w:pPr>
            <w:r>
              <w:t>Request/Response</w:t>
            </w:r>
          </w:p>
        </w:tc>
        <w:tc>
          <w:tcPr>
            <w:tcW w:w="3403" w:type="dxa"/>
            <w:tcBorders>
              <w:top w:val="single" w:sz="4" w:space="0" w:color="auto"/>
              <w:left w:val="single" w:sz="4" w:space="0" w:color="auto"/>
              <w:bottom w:val="single" w:sz="4" w:space="0" w:color="auto"/>
              <w:right w:val="single" w:sz="4" w:space="0" w:color="auto"/>
            </w:tcBorders>
            <w:hideMark/>
          </w:tcPr>
          <w:p w:rsidR="0099638A" w:rsidRDefault="0099638A">
            <w:pPr>
              <w:pStyle w:val="TAL"/>
            </w:pPr>
            <w:r>
              <w:t>PCF</w:t>
            </w:r>
          </w:p>
        </w:tc>
      </w:tr>
      <w:tr w:rsidR="0099638A" w:rsidTr="0099638A">
        <w:trPr>
          <w:trHeight w:val="84"/>
        </w:trPr>
        <w:tc>
          <w:tcPr>
            <w:tcW w:w="2246" w:type="dxa"/>
            <w:tcBorders>
              <w:top w:val="nil"/>
              <w:left w:val="single" w:sz="4" w:space="0" w:color="auto"/>
              <w:bottom w:val="single" w:sz="4" w:space="0" w:color="auto"/>
              <w:right w:val="single" w:sz="4" w:space="0" w:color="auto"/>
            </w:tcBorders>
            <w:vAlign w:val="center"/>
            <w:hideMark/>
          </w:tcPr>
          <w:p w:rsidR="0099638A" w:rsidRDefault="0099638A">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hideMark/>
          </w:tcPr>
          <w:p w:rsidR="0099638A" w:rsidRDefault="0099638A">
            <w:pPr>
              <w:pStyle w:val="TAL"/>
              <w:rPr>
                <w:lang w:eastAsia="zh-CN"/>
              </w:rPr>
            </w:pPr>
            <w:r>
              <w:t>Discovery</w:t>
            </w:r>
          </w:p>
        </w:tc>
        <w:tc>
          <w:tcPr>
            <w:tcW w:w="1985" w:type="dxa"/>
            <w:tcBorders>
              <w:top w:val="single" w:sz="4" w:space="0" w:color="auto"/>
              <w:left w:val="single" w:sz="4" w:space="0" w:color="auto"/>
              <w:bottom w:val="single" w:sz="4" w:space="0" w:color="auto"/>
              <w:right w:val="single" w:sz="4" w:space="0" w:color="auto"/>
            </w:tcBorders>
            <w:hideMark/>
          </w:tcPr>
          <w:p w:rsidR="0099638A" w:rsidRDefault="0099638A">
            <w:pPr>
              <w:pStyle w:val="TAL"/>
              <w:rPr>
                <w:lang w:eastAsia="zh-CN"/>
              </w:rPr>
            </w:pPr>
            <w:r>
              <w:t>Request/Response</w:t>
            </w:r>
          </w:p>
        </w:tc>
        <w:tc>
          <w:tcPr>
            <w:tcW w:w="3403" w:type="dxa"/>
            <w:tcBorders>
              <w:top w:val="single" w:sz="4" w:space="0" w:color="auto"/>
              <w:left w:val="single" w:sz="4" w:space="0" w:color="auto"/>
              <w:bottom w:val="single" w:sz="4" w:space="0" w:color="auto"/>
              <w:right w:val="single" w:sz="4" w:space="0" w:color="auto"/>
            </w:tcBorders>
            <w:hideMark/>
          </w:tcPr>
          <w:p w:rsidR="0099638A" w:rsidRDefault="0099638A">
            <w:pPr>
              <w:pStyle w:val="TAL"/>
              <w:rPr>
                <w:lang w:eastAsia="ja-JP"/>
              </w:rPr>
            </w:pPr>
            <w:r>
              <w:rPr>
                <w:lang w:eastAsia="zh-CN"/>
              </w:rPr>
              <w:t>NEF, AF</w:t>
            </w:r>
          </w:p>
        </w:tc>
      </w:tr>
    </w:tbl>
    <w:p w:rsidR="004B04D7" w:rsidRDefault="004B04D7" w:rsidP="004B04D7">
      <w:pPr>
        <w:pStyle w:val="FP"/>
        <w:rPr>
          <w:lang w:eastAsia="zh-CN"/>
        </w:rPr>
      </w:pPr>
    </w:p>
    <w:p w:rsidR="004B04D7" w:rsidRDefault="004B04D7" w:rsidP="004B04D7">
      <w:pPr>
        <w:pStyle w:val="Heading4"/>
        <w:rPr>
          <w:lang w:eastAsia="zh-CN"/>
        </w:rPr>
      </w:pPr>
      <w:bookmarkStart w:id="1698" w:name="_Toc19184062"/>
      <w:bookmarkStart w:id="1699" w:name="_Toc27848339"/>
      <w:bookmarkStart w:id="1700" w:name="_Toc36189768"/>
      <w:r>
        <w:rPr>
          <w:lang w:eastAsia="zh-CN"/>
        </w:rPr>
        <w:t>5.2.13.</w:t>
      </w:r>
      <w:r w:rsidR="00124A1C">
        <w:rPr>
          <w:lang w:val="sv-SE" w:eastAsia="zh-CN"/>
        </w:rPr>
        <w:t>2</w:t>
      </w:r>
      <w:r>
        <w:rPr>
          <w:lang w:eastAsia="zh-CN"/>
        </w:rPr>
        <w:tab/>
        <w:t>Nbsf_Management service</w:t>
      </w:r>
      <w:bookmarkEnd w:id="1698"/>
      <w:bookmarkEnd w:id="1699"/>
      <w:bookmarkEnd w:id="1700"/>
    </w:p>
    <w:p w:rsidR="004B04D7" w:rsidRDefault="004B04D7" w:rsidP="004B04D7">
      <w:pPr>
        <w:pStyle w:val="Heading5"/>
        <w:rPr>
          <w:lang w:eastAsia="zh-CN"/>
        </w:rPr>
      </w:pPr>
      <w:bookmarkStart w:id="1701" w:name="_Toc19184063"/>
      <w:bookmarkStart w:id="1702" w:name="_Toc27848340"/>
      <w:bookmarkStart w:id="1703" w:name="_Toc36189769"/>
      <w:r>
        <w:rPr>
          <w:lang w:eastAsia="zh-CN"/>
        </w:rPr>
        <w:t>5.2.13.</w:t>
      </w:r>
      <w:r w:rsidR="00124A1C">
        <w:rPr>
          <w:lang w:val="sv-SE" w:eastAsia="zh-CN"/>
        </w:rPr>
        <w:t>2</w:t>
      </w:r>
      <w:r>
        <w:rPr>
          <w:lang w:eastAsia="zh-CN"/>
        </w:rPr>
        <w:t>.1</w:t>
      </w:r>
      <w:r>
        <w:rPr>
          <w:lang w:eastAsia="zh-CN"/>
        </w:rPr>
        <w:tab/>
        <w:t>General</w:t>
      </w:r>
      <w:bookmarkEnd w:id="1701"/>
      <w:bookmarkEnd w:id="1702"/>
      <w:bookmarkEnd w:id="1703"/>
    </w:p>
    <w:p w:rsidR="004B04D7" w:rsidRDefault="004B04D7" w:rsidP="004B04D7">
      <w:pPr>
        <w:rPr>
          <w:lang w:eastAsia="zh-CN"/>
        </w:rPr>
      </w:pPr>
      <w:r>
        <w:rPr>
          <w:lang w:eastAsia="zh-CN"/>
        </w:rPr>
        <w:t>The Nbsf provides the Nbsf Management Register, Nbsf Management Remove and the Nbsf Management Discovery service operations.</w:t>
      </w:r>
    </w:p>
    <w:p w:rsidR="004B04D7" w:rsidRPr="00124A1C" w:rsidRDefault="004B04D7" w:rsidP="004B04D7">
      <w:pPr>
        <w:pStyle w:val="Heading5"/>
        <w:rPr>
          <w:lang w:val="en-GB" w:eastAsia="zh-CN"/>
        </w:rPr>
      </w:pPr>
      <w:bookmarkStart w:id="1704" w:name="_Toc19184064"/>
      <w:bookmarkStart w:id="1705" w:name="_Toc27848341"/>
      <w:bookmarkStart w:id="1706" w:name="_Toc36189770"/>
      <w:r>
        <w:rPr>
          <w:lang w:eastAsia="zh-CN"/>
        </w:rPr>
        <w:lastRenderedPageBreak/>
        <w:t>5.2.13.</w:t>
      </w:r>
      <w:r w:rsidR="00124A1C" w:rsidRPr="00124A1C">
        <w:rPr>
          <w:lang w:val="en-GB" w:eastAsia="zh-CN"/>
        </w:rPr>
        <w:t>2</w:t>
      </w:r>
      <w:r>
        <w:rPr>
          <w:lang w:eastAsia="zh-CN"/>
        </w:rPr>
        <w:t>.2</w:t>
      </w:r>
      <w:r>
        <w:rPr>
          <w:lang w:eastAsia="zh-CN"/>
        </w:rPr>
        <w:tab/>
        <w:t>Nbsf_Management_Register</w:t>
      </w:r>
      <w:r w:rsidRPr="00124A1C">
        <w:rPr>
          <w:lang w:val="en-GB" w:eastAsia="zh-CN"/>
        </w:rPr>
        <w:t xml:space="preserve"> service operation</w:t>
      </w:r>
      <w:bookmarkEnd w:id="1704"/>
      <w:bookmarkEnd w:id="1705"/>
      <w:bookmarkEnd w:id="1706"/>
    </w:p>
    <w:p w:rsidR="004B04D7" w:rsidRDefault="004B04D7" w:rsidP="004B04D7">
      <w:pPr>
        <w:rPr>
          <w:lang w:eastAsia="zh-CN"/>
        </w:rPr>
      </w:pPr>
      <w:r>
        <w:rPr>
          <w:b/>
          <w:lang w:eastAsia="zh-CN"/>
        </w:rPr>
        <w:t xml:space="preserve">Service Operation name: </w:t>
      </w:r>
      <w:r>
        <w:rPr>
          <w:lang w:eastAsia="zh-CN"/>
        </w:rPr>
        <w:t>Nbsf_Management_Register</w:t>
      </w:r>
    </w:p>
    <w:p w:rsidR="004B04D7" w:rsidRDefault="004B04D7" w:rsidP="004B04D7">
      <w:pPr>
        <w:rPr>
          <w:lang w:eastAsia="ja-JP"/>
        </w:rPr>
      </w:pPr>
      <w:r>
        <w:rPr>
          <w:b/>
        </w:rPr>
        <w:t xml:space="preserve">Description: </w:t>
      </w:r>
      <w:r>
        <w:t>Registers the tuple (UE address(es), SUPI, GPSI, DNN,</w:t>
      </w:r>
      <w:r w:rsidR="0034072B">
        <w:t xml:space="preserve"> DN information (e.g. S-NSSAI),</w:t>
      </w:r>
      <w:r>
        <w:t xml:space="preserve"> PCF id).</w:t>
      </w:r>
    </w:p>
    <w:p w:rsidR="004B04D7" w:rsidRDefault="004B04D7" w:rsidP="004B04D7">
      <w:pPr>
        <w:rPr>
          <w:lang w:eastAsia="zh-CN"/>
        </w:rPr>
      </w:pPr>
      <w:r>
        <w:rPr>
          <w:b/>
        </w:rPr>
        <w:t>Inputs, Required:</w:t>
      </w:r>
      <w:r>
        <w:rPr>
          <w:lang w:eastAsia="zh-CN"/>
        </w:rPr>
        <w:t xml:space="preserve"> </w:t>
      </w:r>
      <w:r>
        <w:t>UE address(es), PCF id</w:t>
      </w:r>
    </w:p>
    <w:p w:rsidR="00717F4C" w:rsidRDefault="00717F4C" w:rsidP="00717F4C">
      <w:r>
        <w:t xml:space="preserve">UE address can contain IP address/prefix or Ethernet address as defined in </w:t>
      </w:r>
      <w:r w:rsidR="005E5E23">
        <w:t>TS 23.501 [</w:t>
      </w:r>
      <w:r>
        <w:t>2].</w:t>
      </w:r>
    </w:p>
    <w:p w:rsidR="004B04D7" w:rsidRDefault="004B04D7" w:rsidP="004B04D7">
      <w:pPr>
        <w:rPr>
          <w:lang w:eastAsia="zh-CN"/>
        </w:rPr>
      </w:pPr>
      <w:r>
        <w:rPr>
          <w:b/>
        </w:rPr>
        <w:t>Inputs, Optional:</w:t>
      </w:r>
      <w:r>
        <w:t xml:space="preserve"> DNN, SUPI, GPSI</w:t>
      </w:r>
      <w:r w:rsidR="0034072B">
        <w:t>, DN information (e.g. S-NSSAI)</w:t>
      </w:r>
    </w:p>
    <w:p w:rsidR="004B04D7" w:rsidRDefault="004B04D7" w:rsidP="004B04D7">
      <w:pPr>
        <w:rPr>
          <w:lang w:eastAsia="ja-JP"/>
        </w:rPr>
      </w:pPr>
      <w:r>
        <w:rPr>
          <w:b/>
        </w:rPr>
        <w:t xml:space="preserve">Outputs, Required: </w:t>
      </w:r>
      <w:r>
        <w:t>Result indication.</w:t>
      </w:r>
    </w:p>
    <w:p w:rsidR="004B04D7" w:rsidRDefault="004B04D7" w:rsidP="004B04D7">
      <w:pPr>
        <w:rPr>
          <w:b/>
        </w:rPr>
      </w:pPr>
      <w:r>
        <w:rPr>
          <w:b/>
        </w:rPr>
        <w:t>Outputs, Optional:</w:t>
      </w:r>
      <w:r>
        <w:t xml:space="preserve"> </w:t>
      </w:r>
      <w:r>
        <w:rPr>
          <w:lang w:eastAsia="zh-CN"/>
        </w:rPr>
        <w:t>None.</w:t>
      </w:r>
    </w:p>
    <w:p w:rsidR="004B04D7" w:rsidRPr="00124A1C" w:rsidRDefault="004B04D7" w:rsidP="004B04D7">
      <w:pPr>
        <w:pStyle w:val="Heading5"/>
        <w:rPr>
          <w:lang w:val="en-GB" w:eastAsia="zh-CN"/>
        </w:rPr>
      </w:pPr>
      <w:bookmarkStart w:id="1707" w:name="_Toc19184065"/>
      <w:bookmarkStart w:id="1708" w:name="_Toc27848342"/>
      <w:bookmarkStart w:id="1709" w:name="_Toc36189771"/>
      <w:r>
        <w:rPr>
          <w:lang w:eastAsia="zh-CN"/>
        </w:rPr>
        <w:t>5.2.13.</w:t>
      </w:r>
      <w:r w:rsidR="00124A1C" w:rsidRPr="00124A1C">
        <w:rPr>
          <w:lang w:val="en-GB" w:eastAsia="zh-CN"/>
        </w:rPr>
        <w:t>2</w:t>
      </w:r>
      <w:r>
        <w:rPr>
          <w:lang w:eastAsia="zh-CN"/>
        </w:rPr>
        <w:t>.3</w:t>
      </w:r>
      <w:r>
        <w:rPr>
          <w:lang w:eastAsia="zh-CN"/>
        </w:rPr>
        <w:tab/>
        <w:t>Nbsf_Management_Deregister</w:t>
      </w:r>
      <w:r w:rsidRPr="00124A1C">
        <w:rPr>
          <w:lang w:val="en-GB" w:eastAsia="zh-CN"/>
        </w:rPr>
        <w:t xml:space="preserve"> service operation</w:t>
      </w:r>
      <w:bookmarkEnd w:id="1707"/>
      <w:bookmarkEnd w:id="1708"/>
      <w:bookmarkEnd w:id="1709"/>
    </w:p>
    <w:p w:rsidR="004B04D7" w:rsidRDefault="004B04D7" w:rsidP="004B04D7">
      <w:pPr>
        <w:rPr>
          <w:lang w:eastAsia="zh-CN"/>
        </w:rPr>
      </w:pPr>
      <w:r>
        <w:rPr>
          <w:b/>
          <w:lang w:eastAsia="zh-CN"/>
        </w:rPr>
        <w:t xml:space="preserve">Service Operation name: </w:t>
      </w:r>
      <w:r>
        <w:rPr>
          <w:lang w:eastAsia="zh-CN"/>
        </w:rPr>
        <w:t>Nbsf_Management_Deregister</w:t>
      </w:r>
    </w:p>
    <w:p w:rsidR="004B04D7" w:rsidRDefault="004B04D7" w:rsidP="004B04D7">
      <w:pPr>
        <w:rPr>
          <w:lang w:eastAsia="ja-JP"/>
        </w:rPr>
      </w:pPr>
      <w:r>
        <w:rPr>
          <w:b/>
        </w:rPr>
        <w:t xml:space="preserve">Description: </w:t>
      </w:r>
      <w:r>
        <w:t>Removes the tuple (UE address(es), SUPI, GPSI, DNN,</w:t>
      </w:r>
      <w:r w:rsidR="0034072B">
        <w:t xml:space="preserve"> DN information (e.g. S-NSSAI),</w:t>
      </w:r>
      <w:r>
        <w:t xml:space="preserve"> PCF id).</w:t>
      </w:r>
    </w:p>
    <w:p w:rsidR="004B04D7" w:rsidRDefault="004B04D7" w:rsidP="004B04D7">
      <w:pPr>
        <w:rPr>
          <w:lang w:eastAsia="zh-CN"/>
        </w:rPr>
      </w:pPr>
      <w:r>
        <w:rPr>
          <w:b/>
        </w:rPr>
        <w:t>Inputs, Required:</w:t>
      </w:r>
      <w:r>
        <w:rPr>
          <w:lang w:eastAsia="zh-CN"/>
        </w:rPr>
        <w:t xml:space="preserve"> </w:t>
      </w:r>
      <w:r>
        <w:t>UE address(es)</w:t>
      </w:r>
    </w:p>
    <w:p w:rsidR="00717F4C" w:rsidRDefault="00717F4C" w:rsidP="00717F4C">
      <w:r>
        <w:t xml:space="preserve">UE address can contain IP address/prefix or Ethernet address as defined in </w:t>
      </w:r>
      <w:r w:rsidR="005E5E23">
        <w:t>TS 23.501 [</w:t>
      </w:r>
      <w:r>
        <w:t>2].</w:t>
      </w:r>
    </w:p>
    <w:p w:rsidR="004B04D7" w:rsidRDefault="004B04D7" w:rsidP="004B04D7">
      <w:pPr>
        <w:rPr>
          <w:lang w:eastAsia="zh-CN"/>
        </w:rPr>
      </w:pPr>
      <w:r>
        <w:rPr>
          <w:b/>
        </w:rPr>
        <w:t>Inputs, Optional:</w:t>
      </w:r>
      <w:r>
        <w:t xml:space="preserve"> DNN, SUPI, GPSI</w:t>
      </w:r>
      <w:r w:rsidR="0034072B">
        <w:t>, DN information (e.g. S-NSSAI)</w:t>
      </w:r>
    </w:p>
    <w:p w:rsidR="004B04D7" w:rsidRDefault="004B04D7" w:rsidP="004B04D7">
      <w:pPr>
        <w:rPr>
          <w:lang w:eastAsia="ja-JP"/>
        </w:rPr>
      </w:pPr>
      <w:r>
        <w:rPr>
          <w:b/>
        </w:rPr>
        <w:t xml:space="preserve">Outputs, Required: </w:t>
      </w:r>
      <w:r>
        <w:t>Result indication.</w:t>
      </w:r>
    </w:p>
    <w:p w:rsidR="004B04D7" w:rsidRDefault="004B04D7" w:rsidP="004B04D7">
      <w:pPr>
        <w:rPr>
          <w:b/>
        </w:rPr>
      </w:pPr>
      <w:r>
        <w:rPr>
          <w:b/>
        </w:rPr>
        <w:t>Outputs, Optional:</w:t>
      </w:r>
      <w:r>
        <w:t xml:space="preserve"> </w:t>
      </w:r>
      <w:r>
        <w:rPr>
          <w:lang w:eastAsia="zh-CN"/>
        </w:rPr>
        <w:t>None.</w:t>
      </w:r>
    </w:p>
    <w:p w:rsidR="004B04D7" w:rsidRPr="00124A1C" w:rsidRDefault="004B04D7" w:rsidP="004B04D7">
      <w:pPr>
        <w:pStyle w:val="Heading5"/>
        <w:rPr>
          <w:lang w:val="en-GB" w:eastAsia="zh-CN"/>
        </w:rPr>
      </w:pPr>
      <w:bookmarkStart w:id="1710" w:name="_Toc19184066"/>
      <w:bookmarkStart w:id="1711" w:name="_Toc27848343"/>
      <w:bookmarkStart w:id="1712" w:name="_Toc36189772"/>
      <w:r>
        <w:rPr>
          <w:lang w:eastAsia="zh-CN"/>
        </w:rPr>
        <w:t>5.2.13.</w:t>
      </w:r>
      <w:r w:rsidR="00124A1C" w:rsidRPr="00941215">
        <w:rPr>
          <w:lang w:val="en-GB" w:eastAsia="zh-CN"/>
        </w:rPr>
        <w:t>2</w:t>
      </w:r>
      <w:r>
        <w:rPr>
          <w:lang w:eastAsia="zh-CN"/>
        </w:rPr>
        <w:t>.4</w:t>
      </w:r>
      <w:r>
        <w:rPr>
          <w:lang w:eastAsia="zh-CN"/>
        </w:rPr>
        <w:tab/>
      </w:r>
      <w:r>
        <w:t>Nbsf_</w:t>
      </w:r>
      <w:r w:rsidR="00124A1C">
        <w:t>Management_</w:t>
      </w:r>
      <w:r w:rsidR="00124A1C" w:rsidRPr="00124A1C">
        <w:rPr>
          <w:lang w:val="en-GB"/>
        </w:rPr>
        <w:t>D</w:t>
      </w:r>
      <w:r>
        <w:t>iscovery</w:t>
      </w:r>
      <w:r w:rsidR="00124A1C" w:rsidRPr="00124A1C">
        <w:rPr>
          <w:lang w:val="en-GB"/>
        </w:rPr>
        <w:t xml:space="preserve"> </w:t>
      </w:r>
      <w:r w:rsidR="00124A1C" w:rsidRPr="00050CA8">
        <w:rPr>
          <w:rFonts w:eastAsia="SimSun"/>
        </w:rPr>
        <w:t>service operation</w:t>
      </w:r>
      <w:bookmarkEnd w:id="1710"/>
      <w:bookmarkEnd w:id="1711"/>
      <w:bookmarkEnd w:id="1712"/>
    </w:p>
    <w:p w:rsidR="004B04D7" w:rsidRDefault="004B04D7" w:rsidP="004B04D7">
      <w:pPr>
        <w:rPr>
          <w:lang w:eastAsia="zh-CN"/>
        </w:rPr>
      </w:pPr>
      <w:r>
        <w:rPr>
          <w:b/>
          <w:lang w:eastAsia="zh-CN"/>
        </w:rPr>
        <w:t xml:space="preserve">Service Operation name: </w:t>
      </w:r>
      <w:r>
        <w:rPr>
          <w:lang w:eastAsia="zh-CN"/>
        </w:rPr>
        <w:t>Nbsf_Management discovery</w:t>
      </w:r>
    </w:p>
    <w:p w:rsidR="004B04D7" w:rsidRDefault="004B04D7" w:rsidP="004B04D7">
      <w:pPr>
        <w:rPr>
          <w:lang w:eastAsia="ja-JP"/>
        </w:rPr>
      </w:pPr>
      <w:r>
        <w:rPr>
          <w:b/>
        </w:rPr>
        <w:t xml:space="preserve">Description: </w:t>
      </w:r>
      <w:r>
        <w:t>Discovers the PCF selected for the tuple (UE address(es), SUPI</w:t>
      </w:r>
      <w:r w:rsidR="0034072B">
        <w:t xml:space="preserve">, </w:t>
      </w:r>
      <w:r>
        <w:t>GPSI, DNN</w:t>
      </w:r>
      <w:r w:rsidR="0034072B">
        <w:t>, DN information (e.g. S-NSSAI)</w:t>
      </w:r>
      <w:r>
        <w:t>).</w:t>
      </w:r>
    </w:p>
    <w:p w:rsidR="004B04D7" w:rsidRDefault="004B04D7" w:rsidP="004B04D7">
      <w:pPr>
        <w:rPr>
          <w:lang w:eastAsia="zh-CN"/>
        </w:rPr>
      </w:pPr>
      <w:r>
        <w:rPr>
          <w:b/>
        </w:rPr>
        <w:t>Inputs, Required:</w:t>
      </w:r>
      <w:r>
        <w:rPr>
          <w:lang w:eastAsia="zh-CN"/>
        </w:rPr>
        <w:t xml:space="preserve"> </w:t>
      </w:r>
      <w:r>
        <w:t>UE address</w:t>
      </w:r>
      <w:r w:rsidR="00963229">
        <w:t xml:space="preserve"> (i.e. IP address or MAC address)</w:t>
      </w:r>
      <w:r w:rsidR="0034072B">
        <w:t>, DNN [Conditional], DN information (e.g. S-NSSAI) [Conditional]</w:t>
      </w:r>
    </w:p>
    <w:p w:rsidR="004B04D7" w:rsidRDefault="004B04D7" w:rsidP="004B04D7">
      <w:pPr>
        <w:rPr>
          <w:lang w:eastAsia="zh-CN"/>
        </w:rPr>
      </w:pPr>
      <w:r>
        <w:rPr>
          <w:b/>
        </w:rPr>
        <w:t>Inputs, Optional:</w:t>
      </w:r>
      <w:r w:rsidR="0034072B">
        <w:t xml:space="preserve"> SUPI, GPSI</w:t>
      </w:r>
    </w:p>
    <w:p w:rsidR="004B04D7" w:rsidRDefault="004B04D7" w:rsidP="004B04D7">
      <w:pPr>
        <w:rPr>
          <w:lang w:eastAsia="ja-JP"/>
        </w:rPr>
      </w:pPr>
      <w:r>
        <w:rPr>
          <w:b/>
        </w:rPr>
        <w:t xml:space="preserve">Outputs, Required: </w:t>
      </w:r>
      <w:r>
        <w:t>PCF id</w:t>
      </w:r>
    </w:p>
    <w:p w:rsidR="004B04D7" w:rsidRDefault="004B04D7" w:rsidP="004B04D7">
      <w:pPr>
        <w:rPr>
          <w:b/>
        </w:rPr>
      </w:pPr>
      <w:r>
        <w:rPr>
          <w:b/>
        </w:rPr>
        <w:t>Outputs, Optional:</w:t>
      </w:r>
      <w:r>
        <w:t xml:space="preserve"> </w:t>
      </w:r>
      <w:r>
        <w:rPr>
          <w:lang w:eastAsia="zh-CN"/>
        </w:rPr>
        <w:t>None.</w:t>
      </w:r>
    </w:p>
    <w:p w:rsidR="002D20EE" w:rsidRPr="00FF1309" w:rsidRDefault="002D20EE" w:rsidP="002D20EE">
      <w:pPr>
        <w:pStyle w:val="Heading3"/>
        <w:rPr>
          <w:lang w:eastAsia="zh-CN"/>
        </w:rPr>
      </w:pPr>
      <w:bookmarkStart w:id="1713" w:name="_Toc19184067"/>
      <w:bookmarkStart w:id="1714" w:name="_Toc27848344"/>
      <w:bookmarkStart w:id="1715" w:name="_Toc36189773"/>
      <w:r w:rsidRPr="00FF1309">
        <w:t>5.2.</w:t>
      </w:r>
      <w:r>
        <w:t>14</w:t>
      </w:r>
      <w:r w:rsidRPr="00FF1309">
        <w:tab/>
      </w:r>
      <w:r>
        <w:t xml:space="preserve">UDSF </w:t>
      </w:r>
      <w:r w:rsidRPr="00FC2F45">
        <w:t>Service</w:t>
      </w:r>
      <w:r>
        <w:t>s</w:t>
      </w:r>
      <w:bookmarkEnd w:id="1713"/>
      <w:bookmarkEnd w:id="1714"/>
      <w:bookmarkEnd w:id="1715"/>
    </w:p>
    <w:p w:rsidR="002D20EE" w:rsidRDefault="002D20EE" w:rsidP="002D20EE">
      <w:pPr>
        <w:pStyle w:val="Heading4"/>
      </w:pPr>
      <w:bookmarkStart w:id="1716" w:name="_Toc19184068"/>
      <w:bookmarkStart w:id="1717" w:name="_Toc27848345"/>
      <w:bookmarkStart w:id="1718" w:name="_Toc36189774"/>
      <w:r w:rsidRPr="00FF1309">
        <w:t>5.2.</w:t>
      </w:r>
      <w:r>
        <w:t>14.</w:t>
      </w:r>
      <w:r w:rsidRPr="00FF1309">
        <w:t>1</w:t>
      </w:r>
      <w:r w:rsidRPr="00FF1309">
        <w:tab/>
      </w:r>
      <w:r>
        <w:t>General</w:t>
      </w:r>
      <w:bookmarkEnd w:id="1716"/>
      <w:bookmarkEnd w:id="1717"/>
      <w:bookmarkEnd w:id="1718"/>
    </w:p>
    <w:p w:rsidR="002D20EE" w:rsidRPr="000864E1" w:rsidRDefault="002D20EE" w:rsidP="002D20EE">
      <w:r>
        <w:t>The following table illustrates the UDSF Services.</w:t>
      </w:r>
    </w:p>
    <w:p w:rsidR="002D20EE" w:rsidRDefault="002D20EE" w:rsidP="002D20EE">
      <w:pPr>
        <w:pStyle w:val="TH"/>
      </w:pPr>
      <w:r>
        <w:t>Table 5.2.14-1: NF Services provided by UDSF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2410"/>
        <w:gridCol w:w="1842"/>
        <w:gridCol w:w="1701"/>
      </w:tblGrid>
      <w:tr w:rsidR="002D20EE" w:rsidRPr="009B67AF" w:rsidTr="0099638A">
        <w:trPr>
          <w:trHeight w:val="503"/>
        </w:trPr>
        <w:tc>
          <w:tcPr>
            <w:tcW w:w="1526" w:type="dxa"/>
            <w:tcBorders>
              <w:top w:val="single" w:sz="4" w:space="0" w:color="auto"/>
              <w:left w:val="single" w:sz="4" w:space="0" w:color="auto"/>
              <w:bottom w:val="single" w:sz="4" w:space="0" w:color="auto"/>
              <w:right w:val="single" w:sz="4" w:space="0" w:color="auto"/>
            </w:tcBorders>
          </w:tcPr>
          <w:p w:rsidR="002D20EE" w:rsidRPr="009B67AF" w:rsidRDefault="002D20EE" w:rsidP="00171C5E">
            <w:pPr>
              <w:pStyle w:val="TAH"/>
            </w:pPr>
            <w:r w:rsidRPr="009B67AF">
              <w:t>NF service</w:t>
            </w:r>
          </w:p>
        </w:tc>
        <w:tc>
          <w:tcPr>
            <w:tcW w:w="2410" w:type="dxa"/>
            <w:tcBorders>
              <w:top w:val="single" w:sz="4" w:space="0" w:color="auto"/>
              <w:left w:val="single" w:sz="4" w:space="0" w:color="auto"/>
              <w:bottom w:val="single" w:sz="4" w:space="0" w:color="auto"/>
              <w:right w:val="single" w:sz="4" w:space="0" w:color="auto"/>
            </w:tcBorders>
          </w:tcPr>
          <w:p w:rsidR="002D20EE" w:rsidRPr="009B67AF" w:rsidRDefault="002D20EE" w:rsidP="00171C5E">
            <w:pPr>
              <w:pStyle w:val="TAH"/>
              <w:rPr>
                <w:lang w:eastAsia="zh-CN"/>
              </w:rPr>
            </w:pPr>
            <w:r w:rsidRPr="009B67AF">
              <w:rPr>
                <w:lang w:eastAsia="zh-CN"/>
              </w:rPr>
              <w:t>Service Operations</w:t>
            </w:r>
          </w:p>
        </w:tc>
        <w:tc>
          <w:tcPr>
            <w:tcW w:w="1842" w:type="dxa"/>
            <w:tcBorders>
              <w:top w:val="single" w:sz="4" w:space="0" w:color="auto"/>
              <w:left w:val="single" w:sz="4" w:space="0" w:color="auto"/>
              <w:bottom w:val="single" w:sz="4" w:space="0" w:color="auto"/>
              <w:right w:val="single" w:sz="4" w:space="0" w:color="auto"/>
            </w:tcBorders>
          </w:tcPr>
          <w:p w:rsidR="002D20EE" w:rsidRPr="009B67AF" w:rsidRDefault="002D20EE" w:rsidP="00171C5E">
            <w:pPr>
              <w:pStyle w:val="TAH"/>
              <w:rPr>
                <w:lang w:eastAsia="zh-CN"/>
              </w:rPr>
            </w:pPr>
            <w:r w:rsidRPr="009B67AF">
              <w:rPr>
                <w:rFonts w:hint="eastAsia"/>
                <w:lang w:eastAsia="zh-CN"/>
              </w:rPr>
              <w:t>Operation S</w:t>
            </w:r>
            <w:r w:rsidRPr="009B67AF">
              <w:rPr>
                <w:lang w:eastAsia="zh-CN"/>
              </w:rPr>
              <w:t>emantics</w:t>
            </w:r>
          </w:p>
        </w:tc>
        <w:tc>
          <w:tcPr>
            <w:tcW w:w="1701" w:type="dxa"/>
            <w:tcBorders>
              <w:top w:val="single" w:sz="4" w:space="0" w:color="auto"/>
              <w:left w:val="single" w:sz="4" w:space="0" w:color="auto"/>
              <w:bottom w:val="single" w:sz="4" w:space="0" w:color="auto"/>
              <w:right w:val="single" w:sz="4" w:space="0" w:color="auto"/>
            </w:tcBorders>
          </w:tcPr>
          <w:p w:rsidR="002D20EE" w:rsidRPr="009B67AF" w:rsidRDefault="002D20EE" w:rsidP="00171C5E">
            <w:pPr>
              <w:pStyle w:val="TAH"/>
            </w:pPr>
            <w:r w:rsidRPr="009B67AF">
              <w:t>Example Consumer(s)</w:t>
            </w:r>
          </w:p>
        </w:tc>
      </w:tr>
      <w:tr w:rsidR="0099638A" w:rsidRPr="009B67AF" w:rsidTr="0099638A">
        <w:tc>
          <w:tcPr>
            <w:tcW w:w="1526" w:type="dxa"/>
            <w:tcBorders>
              <w:top w:val="single" w:sz="4" w:space="0" w:color="auto"/>
              <w:left w:val="single" w:sz="4" w:space="0" w:color="auto"/>
              <w:bottom w:val="nil"/>
              <w:right w:val="single" w:sz="4" w:space="0" w:color="auto"/>
            </w:tcBorders>
          </w:tcPr>
          <w:p w:rsidR="0099638A" w:rsidRPr="009B67AF" w:rsidRDefault="0099638A" w:rsidP="0099638A">
            <w:pPr>
              <w:pStyle w:val="TAH"/>
            </w:pPr>
            <w:r w:rsidRPr="00B6630E">
              <w:t>Unstructured</w:t>
            </w:r>
          </w:p>
        </w:tc>
        <w:tc>
          <w:tcPr>
            <w:tcW w:w="2410" w:type="dxa"/>
            <w:tcBorders>
              <w:top w:val="single" w:sz="4" w:space="0" w:color="auto"/>
              <w:left w:val="single" w:sz="4" w:space="0" w:color="auto"/>
              <w:bottom w:val="single" w:sz="4" w:space="0" w:color="auto"/>
              <w:right w:val="single" w:sz="4" w:space="0" w:color="auto"/>
            </w:tcBorders>
          </w:tcPr>
          <w:p w:rsidR="0099638A" w:rsidRPr="008F539C" w:rsidRDefault="0099638A" w:rsidP="00171C5E">
            <w:pPr>
              <w:pStyle w:val="TAH"/>
              <w:rPr>
                <w:lang w:eastAsia="zh-CN"/>
              </w:rPr>
            </w:pPr>
            <w:r>
              <w:rPr>
                <w:lang w:eastAsia="zh-CN"/>
              </w:rPr>
              <w:t>Q</w:t>
            </w:r>
            <w:r w:rsidRPr="009B67AF">
              <w:rPr>
                <w:lang w:eastAsia="zh-CN"/>
              </w:rPr>
              <w:t>uery</w:t>
            </w:r>
          </w:p>
        </w:tc>
        <w:tc>
          <w:tcPr>
            <w:tcW w:w="1842" w:type="dxa"/>
            <w:tcBorders>
              <w:top w:val="single" w:sz="4" w:space="0" w:color="auto"/>
              <w:left w:val="single" w:sz="4" w:space="0" w:color="auto"/>
              <w:bottom w:val="single" w:sz="4" w:space="0" w:color="auto"/>
              <w:right w:val="single" w:sz="4" w:space="0" w:color="auto"/>
            </w:tcBorders>
          </w:tcPr>
          <w:p w:rsidR="0099638A" w:rsidRPr="009B67AF" w:rsidRDefault="0099638A" w:rsidP="00171C5E">
            <w:pPr>
              <w:pStyle w:val="TAH"/>
              <w:rPr>
                <w:lang w:eastAsia="zh-CN"/>
              </w:rPr>
            </w:pPr>
            <w:r w:rsidRPr="009B67AF">
              <w:rPr>
                <w:lang w:eastAsia="zh-CN"/>
              </w:rPr>
              <w:t>R</w:t>
            </w:r>
            <w:r w:rsidRPr="009B67AF">
              <w:rPr>
                <w:rFonts w:hint="eastAsia"/>
                <w:lang w:eastAsia="zh-CN"/>
              </w:rPr>
              <w:t>equest</w:t>
            </w:r>
            <w:r w:rsidRPr="009B67AF">
              <w:rPr>
                <w:lang w:eastAsia="zh-CN"/>
              </w:rPr>
              <w:t>/Response</w:t>
            </w:r>
          </w:p>
        </w:tc>
        <w:tc>
          <w:tcPr>
            <w:tcW w:w="1701" w:type="dxa"/>
            <w:tcBorders>
              <w:top w:val="single" w:sz="4" w:space="0" w:color="auto"/>
              <w:left w:val="single" w:sz="4" w:space="0" w:color="auto"/>
              <w:bottom w:val="single" w:sz="4" w:space="0" w:color="auto"/>
              <w:right w:val="single" w:sz="4" w:space="0" w:color="auto"/>
            </w:tcBorders>
          </w:tcPr>
          <w:p w:rsidR="0099638A" w:rsidRPr="008F539C" w:rsidRDefault="0099638A" w:rsidP="00171C5E">
            <w:pPr>
              <w:pStyle w:val="TAH"/>
            </w:pPr>
            <w:r>
              <w:t>Any NF</w:t>
            </w:r>
          </w:p>
        </w:tc>
      </w:tr>
      <w:tr w:rsidR="0099638A" w:rsidRPr="009B67AF" w:rsidTr="0099638A">
        <w:tc>
          <w:tcPr>
            <w:tcW w:w="1526" w:type="dxa"/>
            <w:tcBorders>
              <w:top w:val="nil"/>
              <w:left w:val="single" w:sz="4" w:space="0" w:color="auto"/>
              <w:bottom w:val="nil"/>
              <w:right w:val="single" w:sz="4" w:space="0" w:color="auto"/>
            </w:tcBorders>
          </w:tcPr>
          <w:p w:rsidR="0099638A" w:rsidRPr="009B67AF" w:rsidRDefault="0099638A" w:rsidP="00171C5E">
            <w:pPr>
              <w:pStyle w:val="TAH"/>
            </w:pPr>
            <w:r w:rsidRPr="009B67AF">
              <w:t>Data</w:t>
            </w:r>
          </w:p>
        </w:tc>
        <w:tc>
          <w:tcPr>
            <w:tcW w:w="2410" w:type="dxa"/>
            <w:tcBorders>
              <w:top w:val="single" w:sz="4" w:space="0" w:color="auto"/>
              <w:left w:val="single" w:sz="4" w:space="0" w:color="auto"/>
              <w:bottom w:val="single" w:sz="4" w:space="0" w:color="auto"/>
              <w:right w:val="single" w:sz="4" w:space="0" w:color="auto"/>
            </w:tcBorders>
          </w:tcPr>
          <w:p w:rsidR="0099638A" w:rsidRPr="009B67AF" w:rsidRDefault="0099638A" w:rsidP="00171C5E">
            <w:pPr>
              <w:pStyle w:val="TAH"/>
              <w:rPr>
                <w:lang w:eastAsia="zh-CN"/>
              </w:rPr>
            </w:pPr>
            <w:r>
              <w:rPr>
                <w:lang w:eastAsia="zh-CN"/>
              </w:rPr>
              <w:t>C</w:t>
            </w:r>
            <w:r w:rsidRPr="009B67AF">
              <w:rPr>
                <w:lang w:eastAsia="zh-CN"/>
              </w:rPr>
              <w:t>reate</w:t>
            </w:r>
          </w:p>
        </w:tc>
        <w:tc>
          <w:tcPr>
            <w:tcW w:w="1842" w:type="dxa"/>
            <w:tcBorders>
              <w:top w:val="single" w:sz="4" w:space="0" w:color="auto"/>
              <w:left w:val="single" w:sz="4" w:space="0" w:color="auto"/>
              <w:bottom w:val="single" w:sz="4" w:space="0" w:color="auto"/>
              <w:right w:val="single" w:sz="4" w:space="0" w:color="auto"/>
            </w:tcBorders>
          </w:tcPr>
          <w:p w:rsidR="0099638A" w:rsidRPr="009B67AF" w:rsidRDefault="0099638A" w:rsidP="00171C5E">
            <w:pPr>
              <w:pStyle w:val="TAH"/>
              <w:rPr>
                <w:lang w:eastAsia="zh-CN"/>
              </w:rPr>
            </w:pPr>
            <w:r w:rsidRPr="009B67AF">
              <w:rPr>
                <w:lang w:eastAsia="zh-CN"/>
              </w:rPr>
              <w:t>R</w:t>
            </w:r>
            <w:r w:rsidRPr="009B67AF">
              <w:rPr>
                <w:rFonts w:hint="eastAsia"/>
                <w:lang w:eastAsia="zh-CN"/>
              </w:rPr>
              <w:t>equest</w:t>
            </w:r>
            <w:r w:rsidRPr="009B67AF">
              <w:rPr>
                <w:lang w:eastAsia="zh-CN"/>
              </w:rPr>
              <w:t>/Response</w:t>
            </w:r>
          </w:p>
        </w:tc>
        <w:tc>
          <w:tcPr>
            <w:tcW w:w="1701" w:type="dxa"/>
            <w:tcBorders>
              <w:top w:val="single" w:sz="4" w:space="0" w:color="auto"/>
              <w:left w:val="single" w:sz="4" w:space="0" w:color="auto"/>
              <w:bottom w:val="single" w:sz="4" w:space="0" w:color="auto"/>
              <w:right w:val="single" w:sz="4" w:space="0" w:color="auto"/>
            </w:tcBorders>
          </w:tcPr>
          <w:p w:rsidR="0099638A" w:rsidRPr="009B67AF" w:rsidRDefault="0099638A" w:rsidP="00171C5E">
            <w:pPr>
              <w:pStyle w:val="TAH"/>
            </w:pPr>
            <w:r>
              <w:t>Any NF</w:t>
            </w:r>
          </w:p>
        </w:tc>
      </w:tr>
      <w:tr w:rsidR="0099638A" w:rsidRPr="009B67AF" w:rsidTr="0099638A">
        <w:tc>
          <w:tcPr>
            <w:tcW w:w="1526" w:type="dxa"/>
            <w:tcBorders>
              <w:top w:val="nil"/>
              <w:left w:val="single" w:sz="4" w:space="0" w:color="auto"/>
              <w:bottom w:val="nil"/>
              <w:right w:val="single" w:sz="4" w:space="0" w:color="auto"/>
            </w:tcBorders>
          </w:tcPr>
          <w:p w:rsidR="0099638A" w:rsidRPr="009B67AF" w:rsidRDefault="0099638A" w:rsidP="00171C5E">
            <w:pPr>
              <w:pStyle w:val="TAH"/>
            </w:pPr>
            <w:r w:rsidRPr="009B67AF">
              <w:t>Management</w:t>
            </w:r>
          </w:p>
        </w:tc>
        <w:tc>
          <w:tcPr>
            <w:tcW w:w="2410" w:type="dxa"/>
            <w:tcBorders>
              <w:top w:val="single" w:sz="4" w:space="0" w:color="auto"/>
              <w:left w:val="single" w:sz="4" w:space="0" w:color="auto"/>
              <w:bottom w:val="single" w:sz="4" w:space="0" w:color="auto"/>
              <w:right w:val="single" w:sz="4" w:space="0" w:color="auto"/>
            </w:tcBorders>
          </w:tcPr>
          <w:p w:rsidR="0099638A" w:rsidRPr="009B67AF" w:rsidRDefault="0099638A" w:rsidP="00171C5E">
            <w:pPr>
              <w:pStyle w:val="TAH"/>
              <w:rPr>
                <w:lang w:eastAsia="zh-CN"/>
              </w:rPr>
            </w:pPr>
            <w:r>
              <w:rPr>
                <w:lang w:eastAsia="zh-CN"/>
              </w:rPr>
              <w:t>D</w:t>
            </w:r>
            <w:r w:rsidRPr="009B67AF">
              <w:rPr>
                <w:lang w:eastAsia="zh-CN"/>
              </w:rPr>
              <w:t>elete</w:t>
            </w:r>
          </w:p>
        </w:tc>
        <w:tc>
          <w:tcPr>
            <w:tcW w:w="1842" w:type="dxa"/>
            <w:tcBorders>
              <w:top w:val="single" w:sz="4" w:space="0" w:color="auto"/>
              <w:left w:val="single" w:sz="4" w:space="0" w:color="auto"/>
              <w:bottom w:val="single" w:sz="4" w:space="0" w:color="auto"/>
              <w:right w:val="single" w:sz="4" w:space="0" w:color="auto"/>
            </w:tcBorders>
          </w:tcPr>
          <w:p w:rsidR="0099638A" w:rsidRPr="009B67AF" w:rsidRDefault="0099638A" w:rsidP="00171C5E">
            <w:pPr>
              <w:pStyle w:val="TAH"/>
              <w:rPr>
                <w:lang w:eastAsia="zh-CN"/>
              </w:rPr>
            </w:pPr>
            <w:r w:rsidRPr="009B67AF">
              <w:rPr>
                <w:lang w:eastAsia="zh-CN"/>
              </w:rPr>
              <w:t>R</w:t>
            </w:r>
            <w:r w:rsidRPr="009B67AF">
              <w:rPr>
                <w:rFonts w:hint="eastAsia"/>
                <w:lang w:eastAsia="zh-CN"/>
              </w:rPr>
              <w:t>equest</w:t>
            </w:r>
            <w:r w:rsidRPr="009B67AF">
              <w:rPr>
                <w:lang w:eastAsia="zh-CN"/>
              </w:rPr>
              <w:t>/Response</w:t>
            </w:r>
          </w:p>
        </w:tc>
        <w:tc>
          <w:tcPr>
            <w:tcW w:w="1701" w:type="dxa"/>
            <w:tcBorders>
              <w:top w:val="single" w:sz="4" w:space="0" w:color="auto"/>
              <w:left w:val="single" w:sz="4" w:space="0" w:color="auto"/>
              <w:bottom w:val="single" w:sz="4" w:space="0" w:color="auto"/>
              <w:right w:val="single" w:sz="4" w:space="0" w:color="auto"/>
            </w:tcBorders>
          </w:tcPr>
          <w:p w:rsidR="0099638A" w:rsidRPr="009B67AF" w:rsidRDefault="0099638A" w:rsidP="00171C5E">
            <w:pPr>
              <w:pStyle w:val="TAH"/>
            </w:pPr>
            <w:r>
              <w:t>Any NF</w:t>
            </w:r>
          </w:p>
        </w:tc>
      </w:tr>
      <w:tr w:rsidR="0099638A" w:rsidRPr="009B67AF" w:rsidTr="0099638A">
        <w:trPr>
          <w:trHeight w:val="332"/>
        </w:trPr>
        <w:tc>
          <w:tcPr>
            <w:tcW w:w="1526" w:type="dxa"/>
            <w:tcBorders>
              <w:top w:val="nil"/>
              <w:left w:val="single" w:sz="4" w:space="0" w:color="auto"/>
              <w:bottom w:val="single" w:sz="4" w:space="0" w:color="auto"/>
              <w:right w:val="single" w:sz="4" w:space="0" w:color="auto"/>
            </w:tcBorders>
          </w:tcPr>
          <w:p w:rsidR="0099638A" w:rsidRPr="009B67AF" w:rsidRDefault="0099638A" w:rsidP="00171C5E">
            <w:pPr>
              <w:pStyle w:val="TAH"/>
            </w:pPr>
          </w:p>
        </w:tc>
        <w:tc>
          <w:tcPr>
            <w:tcW w:w="2410" w:type="dxa"/>
            <w:tcBorders>
              <w:top w:val="single" w:sz="4" w:space="0" w:color="auto"/>
              <w:left w:val="single" w:sz="4" w:space="0" w:color="auto"/>
              <w:bottom w:val="single" w:sz="4" w:space="0" w:color="auto"/>
              <w:right w:val="single" w:sz="4" w:space="0" w:color="auto"/>
            </w:tcBorders>
          </w:tcPr>
          <w:p w:rsidR="0099638A" w:rsidRPr="009B67AF" w:rsidRDefault="0099638A" w:rsidP="00171C5E">
            <w:pPr>
              <w:pStyle w:val="TAH"/>
              <w:rPr>
                <w:lang w:eastAsia="zh-CN"/>
              </w:rPr>
            </w:pPr>
            <w:r>
              <w:rPr>
                <w:lang w:eastAsia="zh-CN"/>
              </w:rPr>
              <w:t>U</w:t>
            </w:r>
            <w:r w:rsidRPr="009B67AF">
              <w:rPr>
                <w:lang w:eastAsia="zh-CN"/>
              </w:rPr>
              <w:t>pdate</w:t>
            </w:r>
          </w:p>
        </w:tc>
        <w:tc>
          <w:tcPr>
            <w:tcW w:w="1842" w:type="dxa"/>
            <w:tcBorders>
              <w:top w:val="single" w:sz="4" w:space="0" w:color="auto"/>
              <w:left w:val="single" w:sz="4" w:space="0" w:color="auto"/>
              <w:bottom w:val="single" w:sz="4" w:space="0" w:color="auto"/>
              <w:right w:val="single" w:sz="4" w:space="0" w:color="auto"/>
            </w:tcBorders>
          </w:tcPr>
          <w:p w:rsidR="0099638A" w:rsidRPr="009B67AF" w:rsidRDefault="0099638A" w:rsidP="00171C5E">
            <w:pPr>
              <w:pStyle w:val="TAH"/>
              <w:rPr>
                <w:lang w:eastAsia="zh-CN"/>
              </w:rPr>
            </w:pPr>
            <w:r w:rsidRPr="009B67AF">
              <w:rPr>
                <w:lang w:eastAsia="zh-CN"/>
              </w:rPr>
              <w:t>R</w:t>
            </w:r>
            <w:r w:rsidRPr="009B67AF">
              <w:rPr>
                <w:rFonts w:hint="eastAsia"/>
                <w:lang w:eastAsia="zh-CN"/>
              </w:rPr>
              <w:t>equest</w:t>
            </w:r>
            <w:r w:rsidRPr="009B67AF">
              <w:rPr>
                <w:lang w:eastAsia="zh-CN"/>
              </w:rPr>
              <w:t>/Response</w:t>
            </w:r>
          </w:p>
        </w:tc>
        <w:tc>
          <w:tcPr>
            <w:tcW w:w="1701" w:type="dxa"/>
            <w:tcBorders>
              <w:top w:val="single" w:sz="4" w:space="0" w:color="auto"/>
              <w:left w:val="single" w:sz="4" w:space="0" w:color="auto"/>
              <w:bottom w:val="single" w:sz="4" w:space="0" w:color="auto"/>
              <w:right w:val="single" w:sz="4" w:space="0" w:color="auto"/>
            </w:tcBorders>
          </w:tcPr>
          <w:p w:rsidR="0099638A" w:rsidRPr="009B67AF" w:rsidRDefault="0099638A" w:rsidP="00171C5E">
            <w:pPr>
              <w:pStyle w:val="TAH"/>
            </w:pPr>
            <w:r>
              <w:t>Any NF</w:t>
            </w:r>
          </w:p>
        </w:tc>
      </w:tr>
    </w:tbl>
    <w:p w:rsidR="002D20EE" w:rsidRDefault="002D20EE" w:rsidP="002D20EE">
      <w:pPr>
        <w:rPr>
          <w:lang w:eastAsia="zh-CN"/>
        </w:rPr>
      </w:pPr>
    </w:p>
    <w:p w:rsidR="002D20EE" w:rsidRPr="00055136" w:rsidRDefault="002D20EE" w:rsidP="002D20EE">
      <w:pPr>
        <w:pStyle w:val="NO"/>
      </w:pPr>
      <w:r>
        <w:rPr>
          <w:lang w:eastAsia="zh-CN"/>
        </w:rPr>
        <w:lastRenderedPageBreak/>
        <w:t>NOTE:</w:t>
      </w:r>
      <w:r>
        <w:rPr>
          <w:lang w:eastAsia="zh-CN"/>
        </w:rPr>
        <w:tab/>
      </w:r>
      <w:r w:rsidRPr="00D827B6">
        <w:t>whether Nudsf is an exception as compared to other service-based interface due to dynamic data access performance requirement is per stage 3 decision.</w:t>
      </w:r>
    </w:p>
    <w:p w:rsidR="002D20EE" w:rsidRPr="00362F66" w:rsidRDefault="002D20EE" w:rsidP="002D20EE">
      <w:pPr>
        <w:pStyle w:val="Heading4"/>
      </w:pPr>
      <w:bookmarkStart w:id="1719" w:name="_Toc19184069"/>
      <w:bookmarkStart w:id="1720" w:name="_Toc27848346"/>
      <w:bookmarkStart w:id="1721" w:name="_Toc36189775"/>
      <w:r>
        <w:t>5.2.14.</w:t>
      </w:r>
      <w:r w:rsidRPr="00362F66">
        <w:t>2</w:t>
      </w:r>
      <w:r w:rsidRPr="00362F66">
        <w:tab/>
        <w:t>N</w:t>
      </w:r>
      <w:r>
        <w:t>udsf</w:t>
      </w:r>
      <w:r w:rsidRPr="00362F66">
        <w:t>_</w:t>
      </w:r>
      <w:r>
        <w:t>Unstructured</w:t>
      </w:r>
      <w:r w:rsidRPr="00362F66">
        <w:t>DataManagement service</w:t>
      </w:r>
      <w:bookmarkEnd w:id="1719"/>
      <w:bookmarkEnd w:id="1720"/>
      <w:bookmarkEnd w:id="1721"/>
    </w:p>
    <w:p w:rsidR="00D865BC" w:rsidRPr="00404065" w:rsidRDefault="002D20EE" w:rsidP="002D20EE">
      <w:pPr>
        <w:pStyle w:val="Heading5"/>
        <w:rPr>
          <w:lang w:val="en-GB" w:eastAsia="zh-CN"/>
        </w:rPr>
      </w:pPr>
      <w:bookmarkStart w:id="1722" w:name="_Toc19184070"/>
      <w:bookmarkStart w:id="1723" w:name="_Toc27848347"/>
      <w:bookmarkStart w:id="1724" w:name="_Toc36189776"/>
      <w:r w:rsidRPr="00362F66">
        <w:rPr>
          <w:lang w:eastAsia="zh-CN"/>
        </w:rPr>
        <w:t>5.2.</w:t>
      </w:r>
      <w:r>
        <w:rPr>
          <w:lang w:eastAsia="zh-CN"/>
        </w:rPr>
        <w:t>14.</w:t>
      </w:r>
      <w:r w:rsidRPr="00362F66">
        <w:rPr>
          <w:lang w:eastAsia="zh-CN"/>
        </w:rPr>
        <w:t>2.1</w:t>
      </w:r>
      <w:r w:rsidRPr="00362F66">
        <w:rPr>
          <w:lang w:eastAsia="zh-CN"/>
        </w:rPr>
        <w:tab/>
      </w:r>
      <w:r w:rsidR="00D865BC" w:rsidRPr="00404065">
        <w:rPr>
          <w:lang w:val="en-GB" w:eastAsia="zh-CN"/>
        </w:rPr>
        <w:t>General</w:t>
      </w:r>
      <w:bookmarkEnd w:id="1722"/>
      <w:bookmarkEnd w:id="1723"/>
      <w:bookmarkEnd w:id="1724"/>
    </w:p>
    <w:p w:rsidR="002D20EE" w:rsidRPr="00362F66" w:rsidRDefault="00D865BC" w:rsidP="002D20EE">
      <w:pPr>
        <w:pStyle w:val="Heading5"/>
        <w:rPr>
          <w:lang w:eastAsia="zh-CN"/>
        </w:rPr>
      </w:pPr>
      <w:bookmarkStart w:id="1725" w:name="_Toc19184071"/>
      <w:bookmarkStart w:id="1726" w:name="_Toc27848348"/>
      <w:bookmarkStart w:id="1727" w:name="_Toc36189777"/>
      <w:r w:rsidRPr="00D865BC">
        <w:rPr>
          <w:lang w:val="en-GB" w:eastAsia="zh-CN"/>
        </w:rPr>
        <w:t>5.2.14.2.2</w:t>
      </w:r>
      <w:r w:rsidRPr="00D865BC">
        <w:rPr>
          <w:lang w:val="en-GB" w:eastAsia="zh-CN"/>
        </w:rPr>
        <w:tab/>
      </w:r>
      <w:r w:rsidR="002D20EE" w:rsidRPr="00362F66">
        <w:rPr>
          <w:lang w:eastAsia="zh-CN"/>
        </w:rPr>
        <w:t>N</w:t>
      </w:r>
      <w:r w:rsidR="002D20EE">
        <w:rPr>
          <w:lang w:eastAsia="zh-CN"/>
        </w:rPr>
        <w:t>udsf</w:t>
      </w:r>
      <w:r w:rsidR="002D20EE" w:rsidRPr="00362F66">
        <w:rPr>
          <w:lang w:eastAsia="zh-CN"/>
        </w:rPr>
        <w:t>_</w:t>
      </w:r>
      <w:r w:rsidR="002D20EE" w:rsidRPr="009B4437">
        <w:t>Unstructured</w:t>
      </w:r>
      <w:r w:rsidR="002D20EE" w:rsidRPr="00362F66">
        <w:t>DataManagement</w:t>
      </w:r>
      <w:r w:rsidR="002D20EE" w:rsidRPr="00362F66">
        <w:rPr>
          <w:lang w:eastAsia="zh-CN"/>
        </w:rPr>
        <w:t>_Query</w:t>
      </w:r>
      <w:r w:rsidR="002D20EE" w:rsidRPr="005F43B2">
        <w:rPr>
          <w:lang w:eastAsia="zh-CN"/>
        </w:rPr>
        <w:t xml:space="preserve"> </w:t>
      </w:r>
      <w:r w:rsidR="002D20EE" w:rsidRPr="005D1B97">
        <w:rPr>
          <w:lang w:eastAsia="zh-CN"/>
        </w:rPr>
        <w:t>service operation</w:t>
      </w:r>
      <w:bookmarkEnd w:id="1725"/>
      <w:bookmarkEnd w:id="1726"/>
      <w:bookmarkEnd w:id="1727"/>
    </w:p>
    <w:p w:rsidR="002D20EE" w:rsidRPr="00362F66" w:rsidRDefault="002D20EE" w:rsidP="002D20EE">
      <w:pPr>
        <w:rPr>
          <w:b/>
          <w:lang w:eastAsia="zh-CN"/>
        </w:rPr>
      </w:pPr>
      <w:r w:rsidRPr="00362F66">
        <w:rPr>
          <w:rFonts w:hint="eastAsia"/>
          <w:b/>
          <w:lang w:eastAsia="zh-CN"/>
        </w:rPr>
        <w:t>S</w:t>
      </w:r>
      <w:r w:rsidRPr="00362F66">
        <w:rPr>
          <w:b/>
          <w:lang w:eastAsia="zh-CN"/>
        </w:rPr>
        <w:t>ervice operation name</w:t>
      </w:r>
      <w:r w:rsidRPr="00362F66">
        <w:rPr>
          <w:rFonts w:hint="eastAsia"/>
          <w:b/>
          <w:lang w:eastAsia="zh-CN"/>
        </w:rPr>
        <w:t xml:space="preserve">: </w:t>
      </w:r>
      <w:r w:rsidRPr="00362F66">
        <w:rPr>
          <w:rFonts w:hint="eastAsia"/>
          <w:lang w:eastAsia="zh-CN"/>
        </w:rPr>
        <w:t>N</w:t>
      </w:r>
      <w:r>
        <w:rPr>
          <w:rFonts w:hint="eastAsia"/>
          <w:lang w:eastAsia="zh-CN"/>
        </w:rPr>
        <w:t>udsf</w:t>
      </w:r>
      <w:r w:rsidRPr="00362F66">
        <w:rPr>
          <w:lang w:eastAsia="zh-CN"/>
        </w:rPr>
        <w:t>_</w:t>
      </w:r>
      <w:r>
        <w:rPr>
          <w:lang w:eastAsia="zh-CN"/>
        </w:rPr>
        <w:t>Unstructured</w:t>
      </w:r>
      <w:r w:rsidRPr="00362F66">
        <w:t>DataManagement</w:t>
      </w:r>
      <w:r w:rsidRPr="00362F66">
        <w:rPr>
          <w:lang w:eastAsia="zh-CN"/>
        </w:rPr>
        <w:t>_Query</w:t>
      </w:r>
    </w:p>
    <w:p w:rsidR="002D20EE" w:rsidRPr="00362F66" w:rsidRDefault="002D20EE" w:rsidP="002D20EE">
      <w:r w:rsidRPr="00362F66">
        <w:rPr>
          <w:b/>
        </w:rPr>
        <w:t xml:space="preserve">Description: </w:t>
      </w:r>
      <w:r w:rsidRPr="00362F66">
        <w:t xml:space="preserve">NF </w:t>
      </w:r>
      <w:r>
        <w:t xml:space="preserve">service </w:t>
      </w:r>
      <w:r w:rsidRPr="00362F66">
        <w:t xml:space="preserve">consumer intends to </w:t>
      </w:r>
      <w:r>
        <w:t>query</w:t>
      </w:r>
      <w:r w:rsidRPr="00362F66">
        <w:t xml:space="preserve"> data from </w:t>
      </w:r>
      <w:r>
        <w:t>UDSF</w:t>
      </w:r>
      <w:r w:rsidRPr="00362F66">
        <w:t>.</w:t>
      </w:r>
    </w:p>
    <w:p w:rsidR="002D20EE" w:rsidRDefault="002D20EE" w:rsidP="002D20EE">
      <w:r w:rsidRPr="00362F66">
        <w:rPr>
          <w:b/>
        </w:rPr>
        <w:t>Inputs, Required:</w:t>
      </w:r>
      <w:r w:rsidRPr="00362F66">
        <w:t xml:space="preserve"> </w:t>
      </w:r>
      <w:r w:rsidRPr="00012E81">
        <w:t>Data Identifier</w:t>
      </w:r>
      <w:r w:rsidRPr="00362F66">
        <w:t>.</w:t>
      </w:r>
    </w:p>
    <w:p w:rsidR="002D20EE" w:rsidRDefault="002D20EE" w:rsidP="002D20EE">
      <w:r w:rsidRPr="00012E81">
        <w:rPr>
          <w:lang w:eastAsia="zh-CN"/>
        </w:rPr>
        <w:t xml:space="preserve">Data Identifier uniquely identifies the data </w:t>
      </w:r>
      <w:r>
        <w:rPr>
          <w:lang w:eastAsia="zh-CN"/>
        </w:rPr>
        <w:t>to be retrieved from</w:t>
      </w:r>
      <w:r w:rsidRPr="00012E81">
        <w:rPr>
          <w:lang w:eastAsia="zh-CN"/>
        </w:rPr>
        <w:t xml:space="preserve"> the </w:t>
      </w:r>
      <w:r>
        <w:rPr>
          <w:lang w:eastAsia="zh-CN"/>
        </w:rPr>
        <w:t>UDSF</w:t>
      </w:r>
    </w:p>
    <w:p w:rsidR="002D20EE" w:rsidRDefault="002D20EE" w:rsidP="002D20EE">
      <w:r w:rsidRPr="005D1B97">
        <w:rPr>
          <w:b/>
        </w:rPr>
        <w:t>Inputs, Optional:</w:t>
      </w:r>
      <w:r w:rsidR="00574CD1" w:rsidRPr="00574CD1">
        <w:t xml:space="preserve"> </w:t>
      </w:r>
      <w:r w:rsidRPr="00574CD1">
        <w:t>None.</w:t>
      </w:r>
    </w:p>
    <w:p w:rsidR="002D20EE" w:rsidRPr="00362F66" w:rsidRDefault="002D20EE" w:rsidP="002D20EE">
      <w:pPr>
        <w:rPr>
          <w:lang w:eastAsia="zh-CN"/>
        </w:rPr>
      </w:pPr>
      <w:r w:rsidRPr="00362F66">
        <w:rPr>
          <w:b/>
        </w:rPr>
        <w:t>Outputs, Required:</w:t>
      </w:r>
      <w:r w:rsidRPr="00362F66">
        <w:rPr>
          <w:i/>
        </w:rPr>
        <w:t xml:space="preserve"> </w:t>
      </w:r>
      <w:r>
        <w:t>Requested</w:t>
      </w:r>
      <w:r w:rsidRPr="00362F66">
        <w:t xml:space="preserve"> data</w:t>
      </w:r>
      <w:r>
        <w:t>.</w:t>
      </w:r>
    </w:p>
    <w:p w:rsidR="002D20EE" w:rsidRPr="00362F66" w:rsidRDefault="002D20EE" w:rsidP="002D20EE">
      <w:pPr>
        <w:rPr>
          <w:b/>
        </w:rPr>
      </w:pPr>
      <w:r w:rsidRPr="00362F66">
        <w:rPr>
          <w:b/>
        </w:rPr>
        <w:t>Outputs, Optional:</w:t>
      </w:r>
      <w:r w:rsidRPr="00023C0B">
        <w:t xml:space="preserve"> None</w:t>
      </w:r>
      <w:r>
        <w:t>.</w:t>
      </w:r>
    </w:p>
    <w:p w:rsidR="002D20EE" w:rsidRPr="00362F66" w:rsidRDefault="002D20EE" w:rsidP="002D20EE">
      <w:pPr>
        <w:pStyle w:val="Heading5"/>
        <w:rPr>
          <w:lang w:eastAsia="zh-CN"/>
        </w:rPr>
      </w:pPr>
      <w:bookmarkStart w:id="1728" w:name="_Toc19184072"/>
      <w:bookmarkStart w:id="1729" w:name="_Toc27848349"/>
      <w:bookmarkStart w:id="1730" w:name="_Toc36189778"/>
      <w:r>
        <w:rPr>
          <w:lang w:eastAsia="zh-CN"/>
        </w:rPr>
        <w:t>5.2.14.</w:t>
      </w:r>
      <w:r w:rsidRPr="00362F66">
        <w:rPr>
          <w:lang w:eastAsia="zh-CN"/>
        </w:rPr>
        <w:t>2.</w:t>
      </w:r>
      <w:r w:rsidR="00D865BC" w:rsidRPr="00404065">
        <w:rPr>
          <w:lang w:val="en-GB" w:eastAsia="zh-CN"/>
        </w:rPr>
        <w:t>3</w:t>
      </w:r>
      <w:r w:rsidRPr="00362F66">
        <w:rPr>
          <w:lang w:eastAsia="zh-CN"/>
        </w:rPr>
        <w:tab/>
        <w:t>N</w:t>
      </w:r>
      <w:r>
        <w:rPr>
          <w:lang w:eastAsia="zh-CN"/>
        </w:rPr>
        <w:t>udsf</w:t>
      </w:r>
      <w:r w:rsidRPr="00362F66">
        <w:rPr>
          <w:lang w:eastAsia="zh-CN"/>
        </w:rPr>
        <w:t>_</w:t>
      </w:r>
      <w:r>
        <w:t>Unstructured</w:t>
      </w:r>
      <w:r w:rsidRPr="00362F66">
        <w:t>DataManagement</w:t>
      </w:r>
      <w:r w:rsidRPr="00362F66">
        <w:rPr>
          <w:lang w:eastAsia="zh-CN"/>
        </w:rPr>
        <w:t xml:space="preserve">_Create </w:t>
      </w:r>
      <w:r w:rsidRPr="00362F66">
        <w:t>service operation</w:t>
      </w:r>
      <w:bookmarkEnd w:id="1728"/>
      <w:bookmarkEnd w:id="1729"/>
      <w:bookmarkEnd w:id="1730"/>
    </w:p>
    <w:p w:rsidR="002D20EE" w:rsidRPr="00362F66" w:rsidRDefault="002D20EE" w:rsidP="002D20EE">
      <w:pPr>
        <w:rPr>
          <w:b/>
          <w:lang w:eastAsia="zh-CN"/>
        </w:rPr>
      </w:pPr>
      <w:r w:rsidRPr="00362F66">
        <w:rPr>
          <w:rFonts w:hint="eastAsia"/>
          <w:b/>
          <w:lang w:eastAsia="zh-CN"/>
        </w:rPr>
        <w:t>S</w:t>
      </w:r>
      <w:r w:rsidRPr="00362F66">
        <w:rPr>
          <w:b/>
          <w:lang w:eastAsia="zh-CN"/>
        </w:rPr>
        <w:t>ervice operation name</w:t>
      </w:r>
      <w:r w:rsidRPr="00362F66">
        <w:rPr>
          <w:rFonts w:hint="eastAsia"/>
          <w:b/>
          <w:lang w:eastAsia="zh-CN"/>
        </w:rPr>
        <w:t xml:space="preserve">: </w:t>
      </w:r>
      <w:r w:rsidRPr="00362F66">
        <w:rPr>
          <w:rFonts w:hint="eastAsia"/>
          <w:lang w:eastAsia="zh-CN"/>
        </w:rPr>
        <w:t>N</w:t>
      </w:r>
      <w:r>
        <w:rPr>
          <w:rFonts w:hint="eastAsia"/>
          <w:lang w:eastAsia="zh-CN"/>
        </w:rPr>
        <w:t>udsf</w:t>
      </w:r>
      <w:r w:rsidRPr="00362F66">
        <w:rPr>
          <w:lang w:eastAsia="zh-CN"/>
        </w:rPr>
        <w:t>_</w:t>
      </w:r>
      <w:r>
        <w:t>Unstructured</w:t>
      </w:r>
      <w:r w:rsidRPr="00362F66">
        <w:t>DataManagement</w:t>
      </w:r>
      <w:r w:rsidRPr="00362F66">
        <w:rPr>
          <w:lang w:eastAsia="zh-CN"/>
        </w:rPr>
        <w:t>_Create</w:t>
      </w:r>
    </w:p>
    <w:p w:rsidR="002D20EE" w:rsidRDefault="002D20EE" w:rsidP="002D20EE">
      <w:r w:rsidRPr="00362F66">
        <w:rPr>
          <w:b/>
        </w:rPr>
        <w:t xml:space="preserve">Description: </w:t>
      </w:r>
      <w:r w:rsidRPr="00362F66">
        <w:t xml:space="preserve">NF </w:t>
      </w:r>
      <w:r>
        <w:t xml:space="preserve">service </w:t>
      </w:r>
      <w:r w:rsidRPr="00362F66">
        <w:t xml:space="preserve">consumer intends to insert a new user data record into the </w:t>
      </w:r>
      <w:r>
        <w:t>UDSF</w:t>
      </w:r>
      <w:r w:rsidRPr="00362F66">
        <w:t xml:space="preserve">, e.g. </w:t>
      </w:r>
      <w:r w:rsidRPr="00DD5207">
        <w:rPr>
          <w:rFonts w:eastAsia="DengXian"/>
          <w:lang w:val="en-US"/>
        </w:rPr>
        <w:t xml:space="preserve">AMF stores the </w:t>
      </w:r>
      <w:r>
        <w:rPr>
          <w:rFonts w:eastAsia="DengXian"/>
          <w:lang w:val="en-US"/>
        </w:rPr>
        <w:t xml:space="preserve">context for </w:t>
      </w:r>
      <w:r w:rsidRPr="00DD5207">
        <w:rPr>
          <w:rFonts w:eastAsia="DengXian"/>
          <w:lang w:val="en-US"/>
        </w:rPr>
        <w:t>registered UE(s) in the UDSF</w:t>
      </w:r>
      <w:r>
        <w:rPr>
          <w:rFonts w:eastAsia="DengXian"/>
          <w:lang w:val="en-US"/>
        </w:rPr>
        <w:t>.</w:t>
      </w:r>
    </w:p>
    <w:p w:rsidR="002D20EE" w:rsidRDefault="002D20EE" w:rsidP="002D20EE">
      <w:r w:rsidRPr="00362F66">
        <w:rPr>
          <w:b/>
        </w:rPr>
        <w:t>Inputs, Required:</w:t>
      </w:r>
      <w:r>
        <w:rPr>
          <w:b/>
        </w:rPr>
        <w:t xml:space="preserve"> </w:t>
      </w:r>
      <w:r>
        <w:t>Data Identifier, Data.</w:t>
      </w:r>
    </w:p>
    <w:p w:rsidR="002D20EE" w:rsidRDefault="002D20EE" w:rsidP="002D20EE">
      <w:pPr>
        <w:rPr>
          <w:b/>
        </w:rPr>
      </w:pPr>
      <w:r w:rsidRPr="00012E81">
        <w:rPr>
          <w:lang w:eastAsia="zh-CN"/>
        </w:rPr>
        <w:t xml:space="preserve">Data Identifier uniquely identifies the </w:t>
      </w:r>
      <w:r>
        <w:rPr>
          <w:lang w:eastAsia="zh-CN"/>
        </w:rPr>
        <w:t>data, which is created</w:t>
      </w:r>
      <w:r w:rsidRPr="00012E81">
        <w:rPr>
          <w:lang w:eastAsia="zh-CN"/>
        </w:rPr>
        <w:t xml:space="preserve"> </w:t>
      </w:r>
      <w:r>
        <w:rPr>
          <w:lang w:eastAsia="zh-CN"/>
        </w:rPr>
        <w:t xml:space="preserve">in </w:t>
      </w:r>
      <w:r w:rsidRPr="00012E81">
        <w:rPr>
          <w:lang w:eastAsia="zh-CN"/>
        </w:rPr>
        <w:t xml:space="preserve">the </w:t>
      </w:r>
      <w:r>
        <w:rPr>
          <w:lang w:eastAsia="zh-CN"/>
        </w:rPr>
        <w:t>UDSF.</w:t>
      </w:r>
    </w:p>
    <w:p w:rsidR="002D20EE" w:rsidRDefault="002D20EE" w:rsidP="002D20EE">
      <w:r w:rsidRPr="005D1B97">
        <w:rPr>
          <w:b/>
        </w:rPr>
        <w:t>Inputs, Optional:</w:t>
      </w:r>
      <w:r w:rsidRPr="00CC239C">
        <w:rPr>
          <w:rFonts w:hint="eastAsia"/>
        </w:rPr>
        <w:t xml:space="preserve"> </w:t>
      </w:r>
      <w:r>
        <w:t>None</w:t>
      </w:r>
    </w:p>
    <w:p w:rsidR="002D20EE" w:rsidRPr="00362F66" w:rsidRDefault="002D20EE" w:rsidP="002D20EE">
      <w:pPr>
        <w:rPr>
          <w:lang w:eastAsia="zh-CN"/>
        </w:rPr>
      </w:pPr>
      <w:r w:rsidRPr="00362F66">
        <w:rPr>
          <w:b/>
        </w:rPr>
        <w:t>Outputs, Required:</w:t>
      </w:r>
      <w:r w:rsidRPr="00023C0B">
        <w:t xml:space="preserve"> Result</w:t>
      </w:r>
      <w:r>
        <w:t>.</w:t>
      </w:r>
    </w:p>
    <w:p w:rsidR="002D20EE" w:rsidRPr="005D1B97" w:rsidRDefault="002D20EE" w:rsidP="002D20EE">
      <w:pPr>
        <w:rPr>
          <w:lang w:eastAsia="zh-CN"/>
        </w:rPr>
      </w:pPr>
      <w:r w:rsidRPr="00362F66">
        <w:rPr>
          <w:b/>
        </w:rPr>
        <w:t>Outputs, Optional:</w:t>
      </w:r>
      <w:r>
        <w:rPr>
          <w:b/>
        </w:rPr>
        <w:t xml:space="preserve"> </w:t>
      </w:r>
      <w:r w:rsidRPr="00D827B6">
        <w:t>None.</w:t>
      </w:r>
    </w:p>
    <w:p w:rsidR="002D20EE" w:rsidRPr="00362F66" w:rsidRDefault="002D20EE" w:rsidP="002D20EE">
      <w:pPr>
        <w:pStyle w:val="Heading5"/>
        <w:rPr>
          <w:lang w:eastAsia="zh-CN"/>
        </w:rPr>
      </w:pPr>
      <w:bookmarkStart w:id="1731" w:name="_Toc19184073"/>
      <w:bookmarkStart w:id="1732" w:name="_Toc27848350"/>
      <w:bookmarkStart w:id="1733" w:name="_Toc36189779"/>
      <w:r>
        <w:rPr>
          <w:lang w:eastAsia="zh-CN"/>
        </w:rPr>
        <w:t>5.2.14.</w:t>
      </w:r>
      <w:r w:rsidRPr="00362F66">
        <w:rPr>
          <w:lang w:eastAsia="zh-CN"/>
        </w:rPr>
        <w:t>2.</w:t>
      </w:r>
      <w:r w:rsidR="00D865BC" w:rsidRPr="00404065">
        <w:rPr>
          <w:lang w:val="en-GB" w:eastAsia="zh-CN"/>
        </w:rPr>
        <w:t>4</w:t>
      </w:r>
      <w:r w:rsidRPr="00362F66">
        <w:rPr>
          <w:lang w:eastAsia="zh-CN"/>
        </w:rPr>
        <w:tab/>
        <w:t>N</w:t>
      </w:r>
      <w:r>
        <w:rPr>
          <w:lang w:eastAsia="zh-CN"/>
        </w:rPr>
        <w:t>udsf</w:t>
      </w:r>
      <w:r w:rsidRPr="00362F66">
        <w:rPr>
          <w:lang w:eastAsia="zh-CN"/>
        </w:rPr>
        <w:t>_</w:t>
      </w:r>
      <w:r>
        <w:t>Unstructured</w:t>
      </w:r>
      <w:r w:rsidRPr="00362F66">
        <w:t>DataManagement</w:t>
      </w:r>
      <w:r w:rsidRPr="00362F66">
        <w:rPr>
          <w:lang w:eastAsia="zh-CN"/>
        </w:rPr>
        <w:t xml:space="preserve">_Delete </w:t>
      </w:r>
      <w:r w:rsidRPr="00362F66">
        <w:t>service operation</w:t>
      </w:r>
      <w:bookmarkEnd w:id="1731"/>
      <w:bookmarkEnd w:id="1732"/>
      <w:bookmarkEnd w:id="1733"/>
    </w:p>
    <w:p w:rsidR="002D20EE" w:rsidRPr="00362F66" w:rsidRDefault="002D20EE" w:rsidP="002D20EE">
      <w:pPr>
        <w:rPr>
          <w:b/>
          <w:lang w:eastAsia="zh-CN"/>
        </w:rPr>
      </w:pPr>
      <w:r w:rsidRPr="00362F66">
        <w:rPr>
          <w:rFonts w:hint="eastAsia"/>
          <w:b/>
          <w:lang w:eastAsia="zh-CN"/>
        </w:rPr>
        <w:t>S</w:t>
      </w:r>
      <w:r w:rsidRPr="00362F66">
        <w:rPr>
          <w:b/>
          <w:lang w:eastAsia="zh-CN"/>
        </w:rPr>
        <w:t>ervice operation name</w:t>
      </w:r>
      <w:r w:rsidRPr="00362F66">
        <w:rPr>
          <w:rFonts w:hint="eastAsia"/>
          <w:b/>
          <w:lang w:eastAsia="zh-CN"/>
        </w:rPr>
        <w:t xml:space="preserve">: </w:t>
      </w:r>
      <w:r w:rsidRPr="00362F66">
        <w:rPr>
          <w:rFonts w:hint="eastAsia"/>
          <w:lang w:eastAsia="zh-CN"/>
        </w:rPr>
        <w:t>N</w:t>
      </w:r>
      <w:r>
        <w:rPr>
          <w:rFonts w:hint="eastAsia"/>
          <w:lang w:eastAsia="zh-CN"/>
        </w:rPr>
        <w:t>udsf</w:t>
      </w:r>
      <w:r w:rsidRPr="00362F66">
        <w:rPr>
          <w:lang w:eastAsia="zh-CN"/>
        </w:rPr>
        <w:t>_</w:t>
      </w:r>
      <w:r>
        <w:t>Unstructured</w:t>
      </w:r>
      <w:r w:rsidRPr="00362F66">
        <w:t>DataManagement</w:t>
      </w:r>
      <w:r w:rsidRPr="00362F66">
        <w:rPr>
          <w:lang w:eastAsia="zh-CN"/>
        </w:rPr>
        <w:t>_Delete</w:t>
      </w:r>
    </w:p>
    <w:p w:rsidR="002D20EE" w:rsidRPr="00362F66" w:rsidRDefault="002D20EE" w:rsidP="002D20EE">
      <w:r w:rsidRPr="00362F66">
        <w:rPr>
          <w:b/>
        </w:rPr>
        <w:t xml:space="preserve">Description: </w:t>
      </w:r>
      <w:r w:rsidRPr="00362F66">
        <w:rPr>
          <w:rFonts w:hint="eastAsia"/>
          <w:lang w:val="en-US" w:eastAsia="zh-CN"/>
        </w:rPr>
        <w:t xml:space="preserve">NF </w:t>
      </w:r>
      <w:r>
        <w:rPr>
          <w:lang w:val="en-US" w:eastAsia="zh-CN"/>
        </w:rPr>
        <w:t xml:space="preserve">service </w:t>
      </w:r>
      <w:r w:rsidRPr="00362F66">
        <w:rPr>
          <w:rFonts w:hint="eastAsia"/>
          <w:lang w:val="en-US" w:eastAsia="zh-CN"/>
        </w:rPr>
        <w:t xml:space="preserve">consumer intends to delete user data stored in the </w:t>
      </w:r>
      <w:r>
        <w:rPr>
          <w:rFonts w:hint="eastAsia"/>
          <w:lang w:val="en-US" w:eastAsia="zh-CN"/>
        </w:rPr>
        <w:t>UDSF</w:t>
      </w:r>
      <w:r w:rsidRPr="00362F66">
        <w:rPr>
          <w:lang w:val="en-US" w:eastAsia="zh-CN"/>
        </w:rPr>
        <w:t xml:space="preserve">, e.g. when </w:t>
      </w:r>
      <w:r w:rsidRPr="00DD5207">
        <w:rPr>
          <w:rFonts w:eastAsia="DengXian"/>
          <w:lang w:val="en-US"/>
        </w:rPr>
        <w:t xml:space="preserve">AMF </w:t>
      </w:r>
      <w:r>
        <w:rPr>
          <w:rFonts w:eastAsia="DengXian"/>
          <w:lang w:val="en-US"/>
        </w:rPr>
        <w:t>deletes</w:t>
      </w:r>
      <w:r w:rsidRPr="00DD5207">
        <w:rPr>
          <w:rFonts w:eastAsia="DengXian"/>
          <w:lang w:val="en-US"/>
        </w:rPr>
        <w:t xml:space="preserve"> the </w:t>
      </w:r>
      <w:r>
        <w:rPr>
          <w:rFonts w:eastAsia="DengXian"/>
          <w:lang w:val="en-US"/>
        </w:rPr>
        <w:t>context for un</w:t>
      </w:r>
      <w:r w:rsidRPr="00DD5207">
        <w:rPr>
          <w:rFonts w:eastAsia="DengXian"/>
          <w:lang w:val="en-US"/>
        </w:rPr>
        <w:t>registered UE(s) in the UDSF</w:t>
      </w:r>
      <w:r w:rsidRPr="00362F66">
        <w:rPr>
          <w:lang w:val="en-US" w:eastAsia="zh-CN"/>
        </w:rPr>
        <w:t>.</w:t>
      </w:r>
    </w:p>
    <w:p w:rsidR="002D20EE" w:rsidRPr="00362F66" w:rsidRDefault="002D20EE" w:rsidP="002D20EE">
      <w:r w:rsidRPr="00362F66">
        <w:rPr>
          <w:b/>
        </w:rPr>
        <w:t>Inputs, Required:</w:t>
      </w:r>
      <w:r>
        <w:rPr>
          <w:b/>
        </w:rPr>
        <w:t xml:space="preserve"> </w:t>
      </w:r>
      <w:r w:rsidRPr="00012E81">
        <w:t>Data Identifier</w:t>
      </w:r>
      <w:r w:rsidRPr="00362F66">
        <w:t>.</w:t>
      </w:r>
    </w:p>
    <w:p w:rsidR="002D20EE" w:rsidRDefault="002D20EE" w:rsidP="002D20EE">
      <w:r w:rsidRPr="00362F66">
        <w:rPr>
          <w:b/>
        </w:rPr>
        <w:t xml:space="preserve">Inputs, Optional: </w:t>
      </w:r>
      <w:r>
        <w:t>None.</w:t>
      </w:r>
    </w:p>
    <w:p w:rsidR="002D20EE" w:rsidRPr="00362F66" w:rsidRDefault="002D20EE" w:rsidP="002D20EE">
      <w:r w:rsidRPr="00012E81">
        <w:rPr>
          <w:lang w:eastAsia="zh-CN"/>
        </w:rPr>
        <w:t xml:space="preserve">Data Identifier uniquely identifies the data </w:t>
      </w:r>
      <w:r>
        <w:rPr>
          <w:lang w:eastAsia="zh-CN"/>
        </w:rPr>
        <w:t xml:space="preserve">to be deleted </w:t>
      </w:r>
      <w:r w:rsidRPr="00012E81">
        <w:rPr>
          <w:lang w:eastAsia="zh-CN"/>
        </w:rPr>
        <w:t xml:space="preserve">within the </w:t>
      </w:r>
      <w:r>
        <w:rPr>
          <w:lang w:eastAsia="zh-CN"/>
        </w:rPr>
        <w:t>UDSF.</w:t>
      </w:r>
    </w:p>
    <w:p w:rsidR="002D20EE" w:rsidRPr="00362F66" w:rsidRDefault="002D20EE" w:rsidP="002D20EE">
      <w:pPr>
        <w:rPr>
          <w:lang w:eastAsia="zh-CN"/>
        </w:rPr>
      </w:pPr>
      <w:r w:rsidRPr="00362F66">
        <w:rPr>
          <w:b/>
        </w:rPr>
        <w:t>Outputs, Required:</w:t>
      </w:r>
      <w:r>
        <w:rPr>
          <w:b/>
        </w:rPr>
        <w:t xml:space="preserve"> </w:t>
      </w:r>
      <w:r w:rsidRPr="00023C0B">
        <w:t>Result</w:t>
      </w:r>
      <w:r>
        <w:t>.</w:t>
      </w:r>
    </w:p>
    <w:p w:rsidR="002D20EE" w:rsidRPr="00362F66" w:rsidRDefault="002D20EE" w:rsidP="002D20EE">
      <w:pPr>
        <w:rPr>
          <w:lang w:eastAsia="zh-CN"/>
        </w:rPr>
      </w:pPr>
      <w:r w:rsidRPr="00362F66">
        <w:rPr>
          <w:b/>
        </w:rPr>
        <w:t>Outputs, Optional:</w:t>
      </w:r>
      <w:r>
        <w:rPr>
          <w:b/>
        </w:rPr>
        <w:t xml:space="preserve"> </w:t>
      </w:r>
      <w:r w:rsidRPr="00023C0B">
        <w:t>None</w:t>
      </w:r>
      <w:r>
        <w:t>.</w:t>
      </w:r>
    </w:p>
    <w:p w:rsidR="002D20EE" w:rsidRPr="00362F66" w:rsidRDefault="002D20EE" w:rsidP="002D20EE">
      <w:pPr>
        <w:pStyle w:val="Heading5"/>
        <w:rPr>
          <w:lang w:eastAsia="zh-CN"/>
        </w:rPr>
      </w:pPr>
      <w:bookmarkStart w:id="1734" w:name="_Toc19184074"/>
      <w:bookmarkStart w:id="1735" w:name="_Toc27848351"/>
      <w:bookmarkStart w:id="1736" w:name="_Toc36189780"/>
      <w:r w:rsidRPr="00362F66">
        <w:rPr>
          <w:lang w:eastAsia="zh-CN"/>
        </w:rPr>
        <w:t>5.2.</w:t>
      </w:r>
      <w:r>
        <w:rPr>
          <w:lang w:eastAsia="zh-CN"/>
        </w:rPr>
        <w:t>14.</w:t>
      </w:r>
      <w:r w:rsidRPr="00362F66">
        <w:rPr>
          <w:lang w:eastAsia="zh-CN"/>
        </w:rPr>
        <w:t>2.</w:t>
      </w:r>
      <w:r w:rsidR="00D865BC" w:rsidRPr="00404065">
        <w:rPr>
          <w:lang w:val="en-GB" w:eastAsia="zh-CN"/>
        </w:rPr>
        <w:t>5</w:t>
      </w:r>
      <w:r w:rsidRPr="00362F66">
        <w:rPr>
          <w:lang w:eastAsia="zh-CN"/>
        </w:rPr>
        <w:tab/>
        <w:t>N</w:t>
      </w:r>
      <w:r>
        <w:rPr>
          <w:lang w:eastAsia="zh-CN"/>
        </w:rPr>
        <w:t>udsf</w:t>
      </w:r>
      <w:r w:rsidRPr="00362F66">
        <w:rPr>
          <w:lang w:eastAsia="zh-CN"/>
        </w:rPr>
        <w:t>_</w:t>
      </w:r>
      <w:r>
        <w:t>Unstructured</w:t>
      </w:r>
      <w:r w:rsidRPr="00362F66">
        <w:t>DataManagement</w:t>
      </w:r>
      <w:r w:rsidRPr="00362F66">
        <w:rPr>
          <w:lang w:eastAsia="zh-CN"/>
        </w:rPr>
        <w:t xml:space="preserve">_Update </w:t>
      </w:r>
      <w:r w:rsidRPr="00362F66">
        <w:t>service operation</w:t>
      </w:r>
      <w:bookmarkEnd w:id="1734"/>
      <w:bookmarkEnd w:id="1735"/>
      <w:bookmarkEnd w:id="1736"/>
    </w:p>
    <w:p w:rsidR="002D20EE" w:rsidRPr="00362F66" w:rsidRDefault="002D20EE" w:rsidP="002D20EE">
      <w:pPr>
        <w:rPr>
          <w:b/>
          <w:lang w:eastAsia="zh-CN"/>
        </w:rPr>
      </w:pPr>
      <w:r w:rsidRPr="00362F66">
        <w:rPr>
          <w:rFonts w:hint="eastAsia"/>
          <w:b/>
          <w:lang w:eastAsia="zh-CN"/>
        </w:rPr>
        <w:t>S</w:t>
      </w:r>
      <w:r w:rsidRPr="00362F66">
        <w:rPr>
          <w:b/>
          <w:lang w:eastAsia="zh-CN"/>
        </w:rPr>
        <w:t>ervice operation name</w:t>
      </w:r>
      <w:r w:rsidRPr="00362F66">
        <w:rPr>
          <w:rFonts w:hint="eastAsia"/>
          <w:b/>
          <w:lang w:eastAsia="zh-CN"/>
        </w:rPr>
        <w:t xml:space="preserve">: </w:t>
      </w:r>
      <w:r w:rsidRPr="00362F66">
        <w:rPr>
          <w:rFonts w:hint="eastAsia"/>
          <w:lang w:eastAsia="zh-CN"/>
        </w:rPr>
        <w:t>N</w:t>
      </w:r>
      <w:r>
        <w:rPr>
          <w:rFonts w:hint="eastAsia"/>
          <w:lang w:eastAsia="zh-CN"/>
        </w:rPr>
        <w:t>udsf</w:t>
      </w:r>
      <w:r w:rsidRPr="00362F66">
        <w:rPr>
          <w:lang w:eastAsia="zh-CN"/>
        </w:rPr>
        <w:t>_</w:t>
      </w:r>
      <w:r>
        <w:t>Unstructured</w:t>
      </w:r>
      <w:r w:rsidRPr="00362F66">
        <w:t>DataManagement</w:t>
      </w:r>
      <w:r w:rsidRPr="00362F66">
        <w:rPr>
          <w:lang w:eastAsia="zh-CN"/>
        </w:rPr>
        <w:t>_Update</w:t>
      </w:r>
    </w:p>
    <w:p w:rsidR="002D20EE" w:rsidRPr="00362F66" w:rsidRDefault="002D20EE" w:rsidP="002D20EE">
      <w:r w:rsidRPr="00362F66">
        <w:rPr>
          <w:b/>
        </w:rPr>
        <w:t>Description:</w:t>
      </w:r>
      <w:r w:rsidRPr="00362F66">
        <w:t xml:space="preserve"> </w:t>
      </w:r>
      <w:r w:rsidRPr="005D1B97">
        <w:t>NF service consumer</w:t>
      </w:r>
      <w:r w:rsidRPr="00362F66">
        <w:t xml:space="preserve"> intends to </w:t>
      </w:r>
      <w:r w:rsidRPr="00362F66">
        <w:rPr>
          <w:lang w:eastAsia="zh-CN"/>
        </w:rPr>
        <w:t xml:space="preserve">update </w:t>
      </w:r>
      <w:r>
        <w:rPr>
          <w:lang w:eastAsia="zh-CN"/>
        </w:rPr>
        <w:t>stored</w:t>
      </w:r>
      <w:r w:rsidRPr="00362F66">
        <w:rPr>
          <w:noProof/>
        </w:rPr>
        <w:t xml:space="preserve"> data</w:t>
      </w:r>
      <w:r w:rsidRPr="00362F66">
        <w:rPr>
          <w:lang w:eastAsia="zh-CN"/>
        </w:rPr>
        <w:t xml:space="preserve"> in the </w:t>
      </w:r>
      <w:r>
        <w:rPr>
          <w:lang w:eastAsia="zh-CN"/>
        </w:rPr>
        <w:t>UDSF</w:t>
      </w:r>
      <w:r w:rsidRPr="00362F66">
        <w:rPr>
          <w:lang w:eastAsia="zh-CN"/>
        </w:rPr>
        <w:t>.</w:t>
      </w:r>
    </w:p>
    <w:p w:rsidR="002D20EE" w:rsidRDefault="002D20EE" w:rsidP="002D20EE">
      <w:r w:rsidRPr="00362F66">
        <w:rPr>
          <w:b/>
        </w:rPr>
        <w:t>Inputs, Required:</w:t>
      </w:r>
      <w:r w:rsidRPr="00362F66">
        <w:t xml:space="preserve"> </w:t>
      </w:r>
      <w:r>
        <w:t>Data Identifier, Data.</w:t>
      </w:r>
    </w:p>
    <w:p w:rsidR="002D20EE" w:rsidRPr="00362F66" w:rsidRDefault="002D20EE" w:rsidP="002D20EE">
      <w:r w:rsidRPr="00012E81">
        <w:rPr>
          <w:lang w:eastAsia="zh-CN"/>
        </w:rPr>
        <w:lastRenderedPageBreak/>
        <w:t xml:space="preserve">Data Identifier uniquely identifies the </w:t>
      </w:r>
      <w:r>
        <w:rPr>
          <w:lang w:eastAsia="zh-CN"/>
        </w:rPr>
        <w:t>data, which is updated</w:t>
      </w:r>
      <w:r w:rsidRPr="00012E81">
        <w:rPr>
          <w:lang w:eastAsia="zh-CN"/>
        </w:rPr>
        <w:t xml:space="preserve"> </w:t>
      </w:r>
      <w:r>
        <w:rPr>
          <w:lang w:eastAsia="zh-CN"/>
        </w:rPr>
        <w:t xml:space="preserve">in </w:t>
      </w:r>
      <w:r w:rsidRPr="00012E81">
        <w:rPr>
          <w:lang w:eastAsia="zh-CN"/>
        </w:rPr>
        <w:t xml:space="preserve">the </w:t>
      </w:r>
      <w:r>
        <w:rPr>
          <w:lang w:eastAsia="zh-CN"/>
        </w:rPr>
        <w:t>UDSF.</w:t>
      </w:r>
    </w:p>
    <w:p w:rsidR="002D20EE" w:rsidRDefault="002D20EE" w:rsidP="002D20EE">
      <w:r w:rsidRPr="00362F66">
        <w:rPr>
          <w:b/>
        </w:rPr>
        <w:t xml:space="preserve">Inputs, Optional: </w:t>
      </w:r>
      <w:r>
        <w:rPr>
          <w:lang w:eastAsia="zh-CN"/>
        </w:rPr>
        <w:t>None</w:t>
      </w:r>
      <w:r>
        <w:t>.</w:t>
      </w:r>
    </w:p>
    <w:p w:rsidR="002D20EE" w:rsidRPr="00362F66" w:rsidRDefault="002D20EE" w:rsidP="002D20EE">
      <w:pPr>
        <w:rPr>
          <w:lang w:eastAsia="zh-CN"/>
        </w:rPr>
      </w:pPr>
      <w:r w:rsidRPr="00362F66">
        <w:rPr>
          <w:b/>
        </w:rPr>
        <w:t>Outputs, Required:</w:t>
      </w:r>
      <w:r>
        <w:rPr>
          <w:b/>
        </w:rPr>
        <w:t xml:space="preserve"> </w:t>
      </w:r>
      <w:r w:rsidRPr="00023C0B">
        <w:t>Result</w:t>
      </w:r>
      <w:r>
        <w:t>.</w:t>
      </w:r>
    </w:p>
    <w:p w:rsidR="002D20EE" w:rsidRPr="00362F66" w:rsidRDefault="002D20EE" w:rsidP="002D20EE">
      <w:pPr>
        <w:rPr>
          <w:lang w:eastAsia="zh-CN"/>
        </w:rPr>
      </w:pPr>
      <w:r w:rsidRPr="00362F66">
        <w:rPr>
          <w:b/>
        </w:rPr>
        <w:t>Outputs, Optional:</w:t>
      </w:r>
      <w:r w:rsidRPr="00023C0B">
        <w:t xml:space="preserve"> None</w:t>
      </w:r>
      <w:r>
        <w:t>.</w:t>
      </w:r>
    </w:p>
    <w:p w:rsidR="00094E15" w:rsidRPr="00237168" w:rsidRDefault="00094E15" w:rsidP="00094E15">
      <w:pPr>
        <w:pStyle w:val="Heading3"/>
        <w:rPr>
          <w:lang w:eastAsia="zh-CN"/>
        </w:rPr>
      </w:pPr>
      <w:bookmarkStart w:id="1737" w:name="_Toc19184075"/>
      <w:bookmarkStart w:id="1738" w:name="_Toc27848352"/>
      <w:bookmarkStart w:id="1739" w:name="_Toc36189781"/>
      <w:r>
        <w:t>5.2.</w:t>
      </w:r>
      <w:r w:rsidRPr="00F821D4">
        <w:rPr>
          <w:lang w:val="en-GB"/>
        </w:rPr>
        <w:t>15</w:t>
      </w:r>
      <w:r w:rsidRPr="00FF1309">
        <w:tab/>
      </w:r>
      <w:r>
        <w:t>LMF</w:t>
      </w:r>
      <w:r w:rsidRPr="00237168">
        <w:t xml:space="preserve"> Services</w:t>
      </w:r>
      <w:bookmarkEnd w:id="1737"/>
      <w:bookmarkEnd w:id="1738"/>
      <w:bookmarkEnd w:id="1739"/>
    </w:p>
    <w:p w:rsidR="00094E15" w:rsidRDefault="00094E15" w:rsidP="00094E15">
      <w:pPr>
        <w:pStyle w:val="Heading4"/>
      </w:pPr>
      <w:bookmarkStart w:id="1740" w:name="_Toc19184076"/>
      <w:bookmarkStart w:id="1741" w:name="_Toc27848353"/>
      <w:bookmarkStart w:id="1742" w:name="_Toc36189782"/>
      <w:r>
        <w:t>5.2.</w:t>
      </w:r>
      <w:r w:rsidRPr="00F821D4">
        <w:rPr>
          <w:lang w:val="en-GB"/>
        </w:rPr>
        <w:t>15</w:t>
      </w:r>
      <w:r>
        <w:t>.1</w:t>
      </w:r>
      <w:r>
        <w:tab/>
        <w:t>General</w:t>
      </w:r>
      <w:bookmarkEnd w:id="1740"/>
      <w:bookmarkEnd w:id="1741"/>
      <w:bookmarkEnd w:id="1742"/>
    </w:p>
    <w:p w:rsidR="00094E15" w:rsidRPr="003078D0" w:rsidRDefault="00094E15" w:rsidP="00094E15">
      <w:r>
        <w:t>The following table shows the LMF Services and L</w:t>
      </w:r>
      <w:r w:rsidRPr="00E61E8E">
        <w:t>MF Service Operations</w:t>
      </w:r>
      <w:r>
        <w:t>.</w:t>
      </w:r>
    </w:p>
    <w:p w:rsidR="00094E15" w:rsidRDefault="00094E15" w:rsidP="00094E15">
      <w:pPr>
        <w:pStyle w:val="TH"/>
      </w:pPr>
      <w:r w:rsidRPr="00990165">
        <w:t xml:space="preserve">Table </w:t>
      </w:r>
      <w:r>
        <w:t>5.2.</w:t>
      </w:r>
      <w:r w:rsidR="00FF1097">
        <w:rPr>
          <w:lang w:val="sv-SE"/>
        </w:rPr>
        <w:t>15</w:t>
      </w:r>
      <w:r>
        <w:t>.1</w:t>
      </w:r>
      <w:r w:rsidRPr="00990165">
        <w:t>-1:</w:t>
      </w:r>
      <w:r>
        <w:t xml:space="preserve"> List of LMF Services</w:t>
      </w:r>
    </w:p>
    <w:tbl>
      <w:tblPr>
        <w:tblW w:w="7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410"/>
        <w:gridCol w:w="1842"/>
        <w:gridCol w:w="1417"/>
      </w:tblGrid>
      <w:tr w:rsidR="00094E15" w:rsidRPr="00BC1529" w:rsidTr="002134B0">
        <w:tc>
          <w:tcPr>
            <w:tcW w:w="2093" w:type="dxa"/>
            <w:tcBorders>
              <w:bottom w:val="single" w:sz="4" w:space="0" w:color="auto"/>
            </w:tcBorders>
          </w:tcPr>
          <w:p w:rsidR="00094E15" w:rsidRPr="009B67AF" w:rsidRDefault="00094E15" w:rsidP="002134B0">
            <w:pPr>
              <w:pStyle w:val="TAH"/>
            </w:pPr>
            <w:r w:rsidRPr="009B67AF">
              <w:t>Service Name</w:t>
            </w:r>
          </w:p>
        </w:tc>
        <w:tc>
          <w:tcPr>
            <w:tcW w:w="2410" w:type="dxa"/>
          </w:tcPr>
          <w:p w:rsidR="00094E15" w:rsidRPr="009B67AF" w:rsidRDefault="00094E15" w:rsidP="002134B0">
            <w:pPr>
              <w:pStyle w:val="TAH"/>
            </w:pPr>
            <w:r w:rsidRPr="009B67AF">
              <w:t>Service Operations</w:t>
            </w:r>
          </w:p>
        </w:tc>
        <w:tc>
          <w:tcPr>
            <w:tcW w:w="1842" w:type="dxa"/>
          </w:tcPr>
          <w:p w:rsidR="00094E15" w:rsidRPr="009B67AF" w:rsidRDefault="00094E15" w:rsidP="002134B0">
            <w:pPr>
              <w:pStyle w:val="TAH"/>
            </w:pPr>
            <w:r w:rsidRPr="009B67AF">
              <w:t>Operation</w:t>
            </w:r>
          </w:p>
          <w:p w:rsidR="00094E15" w:rsidRPr="009B67AF" w:rsidRDefault="00094E15" w:rsidP="002134B0">
            <w:pPr>
              <w:pStyle w:val="TAH"/>
            </w:pPr>
            <w:r w:rsidRPr="009B67AF">
              <w:t>Semantics</w:t>
            </w:r>
          </w:p>
        </w:tc>
        <w:tc>
          <w:tcPr>
            <w:tcW w:w="1417" w:type="dxa"/>
          </w:tcPr>
          <w:p w:rsidR="00094E15" w:rsidRPr="009B67AF" w:rsidRDefault="00094E15" w:rsidP="002134B0">
            <w:pPr>
              <w:pStyle w:val="TAH"/>
            </w:pPr>
            <w:r w:rsidRPr="009B67AF">
              <w:t>Example Consumer(s)</w:t>
            </w:r>
          </w:p>
        </w:tc>
      </w:tr>
      <w:tr w:rsidR="00094E15" w:rsidRPr="00574CD1" w:rsidTr="002134B0">
        <w:trPr>
          <w:trHeight w:val="355"/>
        </w:trPr>
        <w:tc>
          <w:tcPr>
            <w:tcW w:w="2093" w:type="dxa"/>
          </w:tcPr>
          <w:p w:rsidR="00094E15" w:rsidRPr="00574CD1" w:rsidRDefault="00094E15" w:rsidP="002134B0">
            <w:pPr>
              <w:pStyle w:val="TAL"/>
              <w:rPr>
                <w:rFonts w:eastAsia="SimSun"/>
              </w:rPr>
            </w:pPr>
            <w:r w:rsidRPr="00574CD1">
              <w:t>Nlmf_Location</w:t>
            </w:r>
          </w:p>
        </w:tc>
        <w:tc>
          <w:tcPr>
            <w:tcW w:w="2410" w:type="dxa"/>
          </w:tcPr>
          <w:p w:rsidR="00094E15" w:rsidRPr="00574CD1" w:rsidRDefault="00094E15" w:rsidP="002134B0">
            <w:pPr>
              <w:pStyle w:val="TAL"/>
            </w:pPr>
            <w:r w:rsidRPr="00574CD1">
              <w:t>DetermineLocation</w:t>
            </w:r>
          </w:p>
        </w:tc>
        <w:tc>
          <w:tcPr>
            <w:tcW w:w="1842" w:type="dxa"/>
          </w:tcPr>
          <w:p w:rsidR="00094E15" w:rsidRPr="00574CD1" w:rsidRDefault="00094E15" w:rsidP="002134B0">
            <w:pPr>
              <w:pStyle w:val="TAL"/>
            </w:pPr>
            <w:r w:rsidRPr="00574CD1">
              <w:t>Request/Response</w:t>
            </w:r>
          </w:p>
        </w:tc>
        <w:tc>
          <w:tcPr>
            <w:tcW w:w="1417" w:type="dxa"/>
          </w:tcPr>
          <w:p w:rsidR="00094E15" w:rsidRPr="00574CD1" w:rsidRDefault="00094E15" w:rsidP="002134B0">
            <w:pPr>
              <w:pStyle w:val="TAL"/>
            </w:pPr>
            <w:r w:rsidRPr="00574CD1">
              <w:t>AMF</w:t>
            </w:r>
          </w:p>
        </w:tc>
      </w:tr>
    </w:tbl>
    <w:p w:rsidR="00094E15" w:rsidRDefault="00094E15" w:rsidP="00094E15">
      <w:pPr>
        <w:pStyle w:val="FP"/>
        <w:rPr>
          <w:rFonts w:eastAsia="SimSun"/>
          <w:lang w:eastAsia="zh-CN"/>
        </w:rPr>
      </w:pPr>
    </w:p>
    <w:p w:rsidR="00094E15" w:rsidRPr="00FF1309" w:rsidRDefault="00094E15" w:rsidP="00094E15">
      <w:pPr>
        <w:pStyle w:val="Heading4"/>
      </w:pPr>
      <w:bookmarkStart w:id="1743" w:name="_Toc19184077"/>
      <w:bookmarkStart w:id="1744" w:name="_Toc27848354"/>
      <w:bookmarkStart w:id="1745" w:name="_Toc36189783"/>
      <w:r w:rsidRPr="00FF1309">
        <w:rPr>
          <w:rFonts w:hint="eastAsia"/>
        </w:rPr>
        <w:t>5.</w:t>
      </w:r>
      <w:r w:rsidRPr="00FF1309">
        <w:t>2</w:t>
      </w:r>
      <w:r w:rsidRPr="00FF1309">
        <w:rPr>
          <w:rFonts w:hint="eastAsia"/>
        </w:rPr>
        <w:t>.</w:t>
      </w:r>
      <w:r>
        <w:rPr>
          <w:lang w:val="sv-SE"/>
        </w:rPr>
        <w:t>15</w:t>
      </w:r>
      <w:r w:rsidRPr="00FF1309">
        <w:rPr>
          <w:rFonts w:hint="eastAsia"/>
        </w:rPr>
        <w:t>.</w:t>
      </w:r>
      <w:r>
        <w:t>2</w:t>
      </w:r>
      <w:r w:rsidRPr="00FF1309">
        <w:tab/>
      </w:r>
      <w:r>
        <w:t>Nlmf_Location</w:t>
      </w:r>
      <w:r w:rsidRPr="00FF1309">
        <w:t xml:space="preserve"> service</w:t>
      </w:r>
      <w:bookmarkEnd w:id="1743"/>
      <w:bookmarkEnd w:id="1744"/>
      <w:bookmarkEnd w:id="1745"/>
    </w:p>
    <w:p w:rsidR="00094E15" w:rsidRDefault="00094E15" w:rsidP="00094E15">
      <w:pPr>
        <w:pStyle w:val="Heading5"/>
      </w:pPr>
      <w:bookmarkStart w:id="1746" w:name="_Toc19184078"/>
      <w:bookmarkStart w:id="1747" w:name="_Toc27848355"/>
      <w:bookmarkStart w:id="1748" w:name="_Toc36189784"/>
      <w:r>
        <w:t>5.2.</w:t>
      </w:r>
      <w:r>
        <w:rPr>
          <w:lang w:val="sv-SE"/>
        </w:rPr>
        <w:t>15</w:t>
      </w:r>
      <w:r>
        <w:t>.2.1</w:t>
      </w:r>
      <w:r>
        <w:tab/>
        <w:t>General</w:t>
      </w:r>
      <w:bookmarkEnd w:id="1746"/>
      <w:bookmarkEnd w:id="1747"/>
      <w:bookmarkEnd w:id="1748"/>
    </w:p>
    <w:p w:rsidR="00094E15" w:rsidRDefault="00094E15" w:rsidP="00094E15">
      <w:r w:rsidRPr="00205936">
        <w:rPr>
          <w:b/>
        </w:rPr>
        <w:t>Service description:</w:t>
      </w:r>
      <w:r w:rsidRPr="00FF1309">
        <w:t xml:space="preserve"> </w:t>
      </w:r>
      <w:r>
        <w:t>This service enables an NF to request location determination for a target UE. The following are the key functionalities of this NF service.</w:t>
      </w:r>
    </w:p>
    <w:p w:rsidR="00094E15" w:rsidRDefault="00094E15" w:rsidP="00094E15">
      <w:pPr>
        <w:pStyle w:val="B1"/>
      </w:pPr>
      <w:r>
        <w:t>-</w:t>
      </w:r>
      <w:r>
        <w:tab/>
        <w:t xml:space="preserve">Allow NFs to request the current geodetic </w:t>
      </w:r>
      <w:r w:rsidRPr="00E43CD3">
        <w:rPr>
          <w:lang w:val="en-US"/>
        </w:rPr>
        <w:t xml:space="preserve">and optionally </w:t>
      </w:r>
      <w:r>
        <w:t>civic location of a target UE.</w:t>
      </w:r>
    </w:p>
    <w:p w:rsidR="00094E15" w:rsidRPr="005A40C6" w:rsidRDefault="00094E15" w:rsidP="00094E15">
      <w:pPr>
        <w:pStyle w:val="Heading5"/>
      </w:pPr>
      <w:bookmarkStart w:id="1749" w:name="_Toc19184079"/>
      <w:bookmarkStart w:id="1750" w:name="_Toc27848356"/>
      <w:bookmarkStart w:id="1751" w:name="_Toc36189785"/>
      <w:r>
        <w:t>5.2.</w:t>
      </w:r>
      <w:r w:rsidRPr="00F821D4">
        <w:rPr>
          <w:lang w:val="en-GB"/>
        </w:rPr>
        <w:t>15</w:t>
      </w:r>
      <w:r>
        <w:t>.2.2</w:t>
      </w:r>
      <w:r>
        <w:tab/>
        <w:t>Nlmf_Location_DetermineLocation service operation</w:t>
      </w:r>
      <w:bookmarkEnd w:id="1749"/>
      <w:bookmarkEnd w:id="1750"/>
      <w:bookmarkEnd w:id="1751"/>
    </w:p>
    <w:p w:rsidR="00094E15" w:rsidRDefault="00094E15" w:rsidP="00094E15">
      <w:pPr>
        <w:rPr>
          <w:b/>
        </w:rPr>
      </w:pPr>
      <w:r>
        <w:rPr>
          <w:b/>
        </w:rPr>
        <w:t xml:space="preserve">Service operation name: </w:t>
      </w:r>
      <w:r>
        <w:t>Nl</w:t>
      </w:r>
      <w:r w:rsidRPr="008741B8">
        <w:t>mf</w:t>
      </w:r>
      <w:r>
        <w:t>_</w:t>
      </w:r>
      <w:r w:rsidRPr="00B351CB">
        <w:t>Location_DetermineLocation</w:t>
      </w:r>
    </w:p>
    <w:p w:rsidR="00094E15" w:rsidRPr="00FF1309" w:rsidRDefault="00094E15" w:rsidP="00094E15">
      <w:pPr>
        <w:rPr>
          <w:lang w:eastAsia="zh-CN"/>
        </w:rPr>
      </w:pPr>
      <w:r>
        <w:rPr>
          <w:b/>
        </w:rPr>
        <w:t>D</w:t>
      </w:r>
      <w:r w:rsidRPr="00205936">
        <w:rPr>
          <w:b/>
        </w:rPr>
        <w:t>escription:</w:t>
      </w:r>
      <w:r w:rsidRPr="00FF1309">
        <w:t xml:space="preserve"> Provides </w:t>
      </w:r>
      <w:r>
        <w:t xml:space="preserve">UE location information to </w:t>
      </w:r>
      <w:r w:rsidRPr="00FF1309">
        <w:t xml:space="preserve">the </w:t>
      </w:r>
      <w:r>
        <w:t>consumer</w:t>
      </w:r>
      <w:r w:rsidRPr="00FF1309">
        <w:rPr>
          <w:rFonts w:hint="eastAsia"/>
          <w:lang w:eastAsia="zh-CN"/>
        </w:rPr>
        <w:t xml:space="preserve"> NF.</w:t>
      </w:r>
    </w:p>
    <w:p w:rsidR="00094E15" w:rsidRDefault="00094E15" w:rsidP="00094E15">
      <w:pPr>
        <w:rPr>
          <w:lang w:eastAsia="zh-CN"/>
        </w:rPr>
      </w:pPr>
      <w:r w:rsidRPr="00205936">
        <w:rPr>
          <w:rFonts w:hint="eastAsia"/>
          <w:b/>
          <w:lang w:eastAsia="zh-CN"/>
        </w:rPr>
        <w:t>Input</w:t>
      </w:r>
      <w:r>
        <w:rPr>
          <w:b/>
          <w:lang w:eastAsia="zh-CN"/>
        </w:rPr>
        <w:t>, Required</w:t>
      </w:r>
      <w:r w:rsidRPr="00205936">
        <w:rPr>
          <w:rFonts w:hint="eastAsia"/>
          <w:b/>
          <w:lang w:eastAsia="zh-CN"/>
        </w:rPr>
        <w:t xml:space="preserve">: </w:t>
      </w:r>
      <w:r>
        <w:rPr>
          <w:lang w:eastAsia="zh-CN"/>
        </w:rPr>
        <w:t>External Client Type</w:t>
      </w:r>
      <w:r w:rsidR="00E6782C">
        <w:rPr>
          <w:lang w:eastAsia="zh-CN"/>
        </w:rPr>
        <w:t>, LCS Correlation Identifier</w:t>
      </w:r>
      <w:r w:rsidRPr="00FF1309">
        <w:rPr>
          <w:rFonts w:hint="eastAsia"/>
          <w:lang w:eastAsia="zh-CN"/>
        </w:rPr>
        <w:t>.</w:t>
      </w:r>
    </w:p>
    <w:p w:rsidR="00094E15" w:rsidRDefault="00094E15" w:rsidP="00094E15">
      <w:r w:rsidRPr="00783ED1">
        <w:rPr>
          <w:b/>
        </w:rPr>
        <w:t>Input, Optional:</w:t>
      </w:r>
      <w:r w:rsidR="00840CDB">
        <w:rPr>
          <w:lang w:eastAsia="zh-CN"/>
        </w:rPr>
        <w:t xml:space="preserve"> serving cell identifier if UE is using 3GPP access,</w:t>
      </w:r>
      <w:r>
        <w:rPr>
          <w:lang w:eastAsia="zh-CN"/>
        </w:rPr>
        <w:t xml:space="preserve"> </w:t>
      </w:r>
      <w:r>
        <w:t>Location QoS, Supported GAD shapes</w:t>
      </w:r>
      <w:r w:rsidR="008057DE" w:rsidRPr="00D274FC">
        <w:t>, AMF identity if a UE associated Namf_Communication service is to be invoked by LMF</w:t>
      </w:r>
      <w:r w:rsidR="00134EE3">
        <w:t>, indication if UE supports LPP or not</w:t>
      </w:r>
      <w:r w:rsidRPr="00E4003F">
        <w:t>.</w:t>
      </w:r>
    </w:p>
    <w:p w:rsidR="00094E15" w:rsidRDefault="00094E15" w:rsidP="00094E15">
      <w:pPr>
        <w:rPr>
          <w:lang w:eastAsia="zh-CN"/>
        </w:rPr>
      </w:pPr>
      <w:r w:rsidRPr="00205936">
        <w:rPr>
          <w:rFonts w:hint="eastAsia"/>
          <w:b/>
          <w:lang w:eastAsia="zh-CN"/>
        </w:rPr>
        <w:t>Output</w:t>
      </w:r>
      <w:r>
        <w:rPr>
          <w:b/>
          <w:lang w:eastAsia="zh-CN"/>
        </w:rPr>
        <w:t>, Required</w:t>
      </w:r>
      <w:r w:rsidRPr="00205936">
        <w:rPr>
          <w:rFonts w:hint="eastAsia"/>
          <w:b/>
          <w:lang w:eastAsia="zh-CN"/>
        </w:rPr>
        <w:t>:</w:t>
      </w:r>
      <w:r w:rsidRPr="00FF1309">
        <w:rPr>
          <w:rFonts w:hint="eastAsia"/>
          <w:lang w:eastAsia="zh-CN"/>
        </w:rPr>
        <w:t xml:space="preserve"> </w:t>
      </w:r>
      <w:r>
        <w:rPr>
          <w:lang w:eastAsia="zh-CN"/>
        </w:rPr>
        <w:t>Success/Failure indication</w:t>
      </w:r>
    </w:p>
    <w:p w:rsidR="00094E15" w:rsidRDefault="00094E15" w:rsidP="00094E15">
      <w:pPr>
        <w:rPr>
          <w:lang w:eastAsia="zh-CN"/>
        </w:rPr>
      </w:pPr>
      <w:r w:rsidRPr="00205936">
        <w:rPr>
          <w:rFonts w:hint="eastAsia"/>
          <w:b/>
          <w:lang w:eastAsia="zh-CN"/>
        </w:rPr>
        <w:t>Output</w:t>
      </w:r>
      <w:r>
        <w:rPr>
          <w:b/>
          <w:lang w:eastAsia="zh-CN"/>
        </w:rPr>
        <w:t xml:space="preserve">, Optional: </w:t>
      </w:r>
      <w:r>
        <w:rPr>
          <w:lang w:eastAsia="zh-CN"/>
        </w:rPr>
        <w:t>Geodetic Location, Civic Location, Position Methods Used</w:t>
      </w:r>
      <w:r w:rsidR="00E6782C">
        <w:rPr>
          <w:lang w:eastAsia="zh-CN"/>
        </w:rPr>
        <w:t xml:space="preserve"> (in the case of success indication provided)</w:t>
      </w:r>
      <w:r>
        <w:rPr>
          <w:lang w:eastAsia="zh-CN"/>
        </w:rPr>
        <w:t>, Failure Cause</w:t>
      </w:r>
      <w:r w:rsidR="00E6782C">
        <w:rPr>
          <w:lang w:eastAsia="zh-CN"/>
        </w:rPr>
        <w:t xml:space="preserve"> (in the case of failure indication provided)</w:t>
      </w:r>
      <w:r>
        <w:rPr>
          <w:lang w:eastAsia="zh-CN"/>
        </w:rPr>
        <w:t>.</w:t>
      </w:r>
    </w:p>
    <w:p w:rsidR="004B5C7E" w:rsidRPr="004B5C7E" w:rsidRDefault="00094E15" w:rsidP="004B5C7E">
      <w:pPr>
        <w:rPr>
          <w:lang w:val="x-none" w:eastAsia="zh-CN"/>
        </w:rPr>
      </w:pPr>
      <w:r>
        <w:rPr>
          <w:lang w:eastAsia="zh-CN"/>
        </w:rPr>
        <w:t xml:space="preserve">See steps 6 and 8 of </w:t>
      </w:r>
      <w:r w:rsidR="00D66C10">
        <w:rPr>
          <w:lang w:eastAsia="zh-CN"/>
        </w:rPr>
        <w:t>clause</w:t>
      </w:r>
      <w:r w:rsidR="00506743">
        <w:rPr>
          <w:lang w:eastAsia="zh-CN"/>
        </w:rPr>
        <w:t> 4</w:t>
      </w:r>
      <w:r w:rsidR="00E91AC5">
        <w:rPr>
          <w:lang w:eastAsia="zh-CN"/>
        </w:rPr>
        <w:t>.13.5</w:t>
      </w:r>
      <w:r>
        <w:rPr>
          <w:lang w:eastAsia="zh-CN"/>
        </w:rPr>
        <w:t>.3 for example of usage of this service operation.</w:t>
      </w:r>
    </w:p>
    <w:p w:rsidR="000811EA" w:rsidRPr="0029118D" w:rsidRDefault="000811EA" w:rsidP="000811EA">
      <w:pPr>
        <w:pStyle w:val="Heading3"/>
        <w:rPr>
          <w:lang w:eastAsia="zh-CN"/>
        </w:rPr>
      </w:pPr>
      <w:bookmarkStart w:id="1752" w:name="_Toc19184080"/>
      <w:bookmarkStart w:id="1753" w:name="_Toc27848357"/>
      <w:bookmarkStart w:id="1754" w:name="_Toc36189786"/>
      <w:r w:rsidRPr="00FF1309">
        <w:t>5.2.</w:t>
      </w:r>
      <w:r>
        <w:t>1</w:t>
      </w:r>
      <w:r w:rsidRPr="000312B1">
        <w:rPr>
          <w:lang w:val="en-GB"/>
        </w:rPr>
        <w:t>6</w:t>
      </w:r>
      <w:r w:rsidRPr="00FF1309">
        <w:tab/>
      </w:r>
      <w:r>
        <w:t xml:space="preserve">NSSF </w:t>
      </w:r>
      <w:r w:rsidRPr="00FC2F45">
        <w:t>Service</w:t>
      </w:r>
      <w:r>
        <w:t>s</w:t>
      </w:r>
      <w:bookmarkEnd w:id="1752"/>
      <w:bookmarkEnd w:id="1753"/>
      <w:bookmarkEnd w:id="1754"/>
    </w:p>
    <w:p w:rsidR="000811EA" w:rsidRDefault="000811EA" w:rsidP="000811EA">
      <w:pPr>
        <w:pStyle w:val="Heading4"/>
      </w:pPr>
      <w:bookmarkStart w:id="1755" w:name="_Toc19184081"/>
      <w:bookmarkStart w:id="1756" w:name="_Toc27848358"/>
      <w:bookmarkStart w:id="1757" w:name="_Toc36189787"/>
      <w:r>
        <w:t>5.2.1</w:t>
      </w:r>
      <w:r w:rsidRPr="000312B1">
        <w:rPr>
          <w:lang w:val="en-GB"/>
        </w:rPr>
        <w:t>6</w:t>
      </w:r>
      <w:r>
        <w:t>.1</w:t>
      </w:r>
      <w:r>
        <w:tab/>
        <w:t>General</w:t>
      </w:r>
      <w:bookmarkEnd w:id="1755"/>
      <w:bookmarkEnd w:id="1756"/>
      <w:bookmarkEnd w:id="1757"/>
    </w:p>
    <w:p w:rsidR="000811EA" w:rsidRPr="000864E1" w:rsidRDefault="000811EA" w:rsidP="000811EA">
      <w:r>
        <w:t>The following table illustrates the NSSF Services.</w:t>
      </w:r>
    </w:p>
    <w:p w:rsidR="000811EA" w:rsidRDefault="000811EA" w:rsidP="000811EA">
      <w:pPr>
        <w:pStyle w:val="TH"/>
      </w:pPr>
      <w:r w:rsidRPr="000864E1">
        <w:lastRenderedPageBreak/>
        <w:t>Table 5.2.</w:t>
      </w:r>
      <w:r>
        <w:t>1</w:t>
      </w:r>
      <w:r w:rsidRPr="000811EA">
        <w:rPr>
          <w:lang w:val="en-GB"/>
        </w:rPr>
        <w:t>6</w:t>
      </w:r>
      <w:r>
        <w:t>.1-1: NF Services provided by NSSF</w:t>
      </w:r>
    </w:p>
    <w:tbl>
      <w:tblPr>
        <w:tblW w:w="80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477"/>
        <w:gridCol w:w="1890"/>
        <w:gridCol w:w="1710"/>
      </w:tblGrid>
      <w:tr w:rsidR="000811EA" w:rsidTr="000811EA">
        <w:tc>
          <w:tcPr>
            <w:tcW w:w="1951" w:type="dxa"/>
            <w:tcBorders>
              <w:bottom w:val="single" w:sz="4" w:space="0" w:color="auto"/>
            </w:tcBorders>
          </w:tcPr>
          <w:p w:rsidR="000811EA" w:rsidRPr="009B67AF" w:rsidRDefault="000811EA" w:rsidP="002134B0">
            <w:pPr>
              <w:pStyle w:val="TAH"/>
              <w:rPr>
                <w:rFonts w:eastAsia="SimSun"/>
              </w:rPr>
            </w:pPr>
            <w:r w:rsidRPr="009B67AF">
              <w:rPr>
                <w:rFonts w:eastAsia="SimSun" w:hint="eastAsia"/>
              </w:rPr>
              <w:t>S</w:t>
            </w:r>
            <w:r w:rsidRPr="009B67AF">
              <w:rPr>
                <w:rFonts w:eastAsia="Malgun Gothic"/>
              </w:rPr>
              <w:t>ervice</w:t>
            </w:r>
            <w:r w:rsidRPr="009B67AF">
              <w:rPr>
                <w:rFonts w:eastAsia="SimSun" w:hint="eastAsia"/>
              </w:rPr>
              <w:t xml:space="preserve"> Name</w:t>
            </w:r>
          </w:p>
        </w:tc>
        <w:tc>
          <w:tcPr>
            <w:tcW w:w="2477" w:type="dxa"/>
          </w:tcPr>
          <w:p w:rsidR="000811EA" w:rsidRPr="009B67AF" w:rsidRDefault="000811EA" w:rsidP="002134B0">
            <w:pPr>
              <w:pStyle w:val="TAH"/>
              <w:rPr>
                <w:rFonts w:eastAsia="Malgun Gothic"/>
              </w:rPr>
            </w:pPr>
            <w:r w:rsidRPr="009B67AF">
              <w:rPr>
                <w:rFonts w:eastAsia="SimSun" w:hint="eastAsia"/>
              </w:rPr>
              <w:t>S</w:t>
            </w:r>
            <w:r w:rsidRPr="009B67AF">
              <w:rPr>
                <w:rFonts w:eastAsia="SimSun"/>
              </w:rPr>
              <w:t>ervice Operations</w:t>
            </w:r>
          </w:p>
        </w:tc>
        <w:tc>
          <w:tcPr>
            <w:tcW w:w="1890" w:type="dxa"/>
          </w:tcPr>
          <w:p w:rsidR="000811EA" w:rsidRPr="009B67AF" w:rsidRDefault="000811EA" w:rsidP="002134B0">
            <w:pPr>
              <w:pStyle w:val="TAH"/>
              <w:rPr>
                <w:rFonts w:eastAsia="Malgun Gothic"/>
              </w:rPr>
            </w:pPr>
            <w:r w:rsidRPr="009B67AF">
              <w:rPr>
                <w:rFonts w:eastAsia="Malgun Gothic"/>
              </w:rPr>
              <w:t>Operation</w:t>
            </w:r>
          </w:p>
          <w:p w:rsidR="000811EA" w:rsidRPr="009B67AF" w:rsidRDefault="000811EA" w:rsidP="002134B0">
            <w:pPr>
              <w:pStyle w:val="TAH"/>
              <w:rPr>
                <w:rFonts w:eastAsia="SimSun"/>
              </w:rPr>
            </w:pPr>
            <w:r w:rsidRPr="009B67AF">
              <w:rPr>
                <w:rFonts w:eastAsia="Malgun Gothic"/>
              </w:rPr>
              <w:t>Semantics</w:t>
            </w:r>
          </w:p>
        </w:tc>
        <w:tc>
          <w:tcPr>
            <w:tcW w:w="1710" w:type="dxa"/>
          </w:tcPr>
          <w:p w:rsidR="000811EA" w:rsidRPr="009B67AF" w:rsidRDefault="000811EA" w:rsidP="002134B0">
            <w:pPr>
              <w:pStyle w:val="TAH"/>
              <w:rPr>
                <w:rFonts w:eastAsia="SimSun"/>
              </w:rPr>
            </w:pPr>
            <w:r>
              <w:rPr>
                <w:rFonts w:eastAsia="SimSun"/>
              </w:rPr>
              <w:t>Example Consumer</w:t>
            </w:r>
            <w:r w:rsidRPr="009B67AF">
              <w:rPr>
                <w:rFonts w:eastAsia="SimSun"/>
              </w:rPr>
              <w:t>(s)</w:t>
            </w:r>
          </w:p>
        </w:tc>
      </w:tr>
      <w:tr w:rsidR="000811EA" w:rsidTr="00F75F1A">
        <w:tc>
          <w:tcPr>
            <w:tcW w:w="1951" w:type="dxa"/>
            <w:tcBorders>
              <w:bottom w:val="single" w:sz="4" w:space="0" w:color="auto"/>
            </w:tcBorders>
          </w:tcPr>
          <w:p w:rsidR="000811EA" w:rsidRPr="009B67AF" w:rsidRDefault="000811EA" w:rsidP="002134B0">
            <w:pPr>
              <w:pStyle w:val="TAL"/>
            </w:pPr>
            <w:r w:rsidRPr="00AD4154">
              <w:rPr>
                <w:rFonts w:eastAsia="Malgun Gothic"/>
              </w:rPr>
              <w:t>Nnssf_NSSelection</w:t>
            </w:r>
          </w:p>
        </w:tc>
        <w:tc>
          <w:tcPr>
            <w:tcW w:w="2477" w:type="dxa"/>
          </w:tcPr>
          <w:p w:rsidR="000811EA" w:rsidRPr="009B67AF" w:rsidRDefault="000811EA" w:rsidP="002134B0">
            <w:pPr>
              <w:pStyle w:val="TAL"/>
              <w:rPr>
                <w:rFonts w:eastAsia="SimSun"/>
              </w:rPr>
            </w:pPr>
            <w:r>
              <w:rPr>
                <w:rFonts w:eastAsia="SimSun"/>
              </w:rPr>
              <w:t>Get</w:t>
            </w:r>
          </w:p>
        </w:tc>
        <w:tc>
          <w:tcPr>
            <w:tcW w:w="1890" w:type="dxa"/>
          </w:tcPr>
          <w:p w:rsidR="000811EA" w:rsidRPr="009B67AF" w:rsidRDefault="000811EA" w:rsidP="002134B0">
            <w:pPr>
              <w:pStyle w:val="TAC"/>
              <w:rPr>
                <w:rFonts w:eastAsia="SimSun"/>
              </w:rPr>
            </w:pPr>
            <w:r w:rsidRPr="009B67AF">
              <w:rPr>
                <w:rFonts w:eastAsia="Malgun Gothic"/>
              </w:rPr>
              <w:t>Request/</w:t>
            </w:r>
            <w:r w:rsidRPr="009B67AF">
              <w:rPr>
                <w:rFonts w:eastAsia="Malgun Gothic" w:hint="eastAsia"/>
              </w:rPr>
              <w:t>R</w:t>
            </w:r>
            <w:r w:rsidRPr="009B67AF">
              <w:rPr>
                <w:rFonts w:eastAsia="Malgun Gothic"/>
              </w:rPr>
              <w:t>esponse</w:t>
            </w:r>
          </w:p>
        </w:tc>
        <w:tc>
          <w:tcPr>
            <w:tcW w:w="1710" w:type="dxa"/>
          </w:tcPr>
          <w:p w:rsidR="000811EA" w:rsidRPr="009B67AF" w:rsidRDefault="000811EA" w:rsidP="001251C2">
            <w:pPr>
              <w:pStyle w:val="TAC"/>
              <w:rPr>
                <w:rFonts w:eastAsia="SimSun"/>
              </w:rPr>
            </w:pPr>
            <w:r w:rsidRPr="009B67AF">
              <w:rPr>
                <w:rFonts w:eastAsia="SimSun"/>
              </w:rPr>
              <w:t>AMF</w:t>
            </w:r>
            <w:r>
              <w:rPr>
                <w:rFonts w:eastAsia="SimSun"/>
              </w:rPr>
              <w:t xml:space="preserve">, </w:t>
            </w:r>
            <w:r w:rsidRPr="00993864">
              <w:t>NSSF in a different PLMN</w:t>
            </w:r>
          </w:p>
        </w:tc>
      </w:tr>
      <w:tr w:rsidR="0099638A" w:rsidTr="00F75F1A">
        <w:tc>
          <w:tcPr>
            <w:tcW w:w="1951" w:type="dxa"/>
            <w:tcBorders>
              <w:bottom w:val="nil"/>
            </w:tcBorders>
          </w:tcPr>
          <w:p w:rsidR="0099638A" w:rsidRPr="00AD4154" w:rsidRDefault="00247EDD" w:rsidP="00247EDD">
            <w:pPr>
              <w:pStyle w:val="TAL"/>
              <w:rPr>
                <w:rFonts w:eastAsia="Malgun Gothic"/>
              </w:rPr>
            </w:pPr>
            <w:r>
              <w:rPr>
                <w:rFonts w:eastAsia="Malgun Gothic"/>
              </w:rPr>
              <w:t>Nnssf_</w:t>
            </w:r>
            <w:r w:rsidR="0099638A">
              <w:rPr>
                <w:rFonts w:eastAsia="Malgun Gothic"/>
              </w:rPr>
              <w:t>NSSAIAvailability</w:t>
            </w:r>
          </w:p>
        </w:tc>
        <w:tc>
          <w:tcPr>
            <w:tcW w:w="2477" w:type="dxa"/>
          </w:tcPr>
          <w:p w:rsidR="0099638A" w:rsidRDefault="0099638A" w:rsidP="0016419F">
            <w:pPr>
              <w:pStyle w:val="TAL"/>
              <w:rPr>
                <w:rFonts w:eastAsia="SimSun"/>
              </w:rPr>
            </w:pPr>
            <w:r>
              <w:rPr>
                <w:rFonts w:eastAsia="SimSun"/>
              </w:rPr>
              <w:t>Update</w:t>
            </w:r>
          </w:p>
        </w:tc>
        <w:tc>
          <w:tcPr>
            <w:tcW w:w="1890" w:type="dxa"/>
            <w:tcBorders>
              <w:bottom w:val="single" w:sz="4" w:space="0" w:color="auto"/>
            </w:tcBorders>
          </w:tcPr>
          <w:p w:rsidR="0099638A" w:rsidRPr="009B67AF" w:rsidRDefault="0099638A" w:rsidP="0016419F">
            <w:pPr>
              <w:pStyle w:val="TAC"/>
              <w:rPr>
                <w:rFonts w:eastAsia="Malgun Gothic"/>
              </w:rPr>
            </w:pPr>
            <w:r>
              <w:rPr>
                <w:rFonts w:eastAsia="Malgun Gothic"/>
              </w:rPr>
              <w:t>Request/Response</w:t>
            </w:r>
          </w:p>
        </w:tc>
        <w:tc>
          <w:tcPr>
            <w:tcW w:w="1710" w:type="dxa"/>
          </w:tcPr>
          <w:p w:rsidR="0099638A" w:rsidRPr="009B67AF" w:rsidRDefault="0099638A" w:rsidP="0016419F">
            <w:pPr>
              <w:pStyle w:val="TAC"/>
              <w:rPr>
                <w:rFonts w:eastAsia="SimSun"/>
              </w:rPr>
            </w:pPr>
            <w:r w:rsidRPr="009B67AF">
              <w:rPr>
                <w:rFonts w:eastAsia="SimSun"/>
              </w:rPr>
              <w:t>AMF</w:t>
            </w:r>
          </w:p>
        </w:tc>
      </w:tr>
      <w:tr w:rsidR="00F75F1A" w:rsidTr="00F75F1A">
        <w:tc>
          <w:tcPr>
            <w:tcW w:w="1951" w:type="dxa"/>
            <w:tcBorders>
              <w:top w:val="nil"/>
              <w:bottom w:val="nil"/>
            </w:tcBorders>
          </w:tcPr>
          <w:p w:rsidR="00F75F1A" w:rsidRPr="00AD4154" w:rsidRDefault="00F75F1A" w:rsidP="00F75F1A">
            <w:pPr>
              <w:pStyle w:val="TAL"/>
              <w:rPr>
                <w:rFonts w:eastAsia="Malgun Gothic"/>
              </w:rPr>
            </w:pPr>
          </w:p>
        </w:tc>
        <w:tc>
          <w:tcPr>
            <w:tcW w:w="2477" w:type="dxa"/>
          </w:tcPr>
          <w:p w:rsidR="00F75F1A" w:rsidRDefault="00F75F1A" w:rsidP="00F75F1A">
            <w:pPr>
              <w:pStyle w:val="TAL"/>
              <w:rPr>
                <w:rFonts w:eastAsia="SimSun"/>
              </w:rPr>
            </w:pPr>
            <w:r>
              <w:rPr>
                <w:rFonts w:eastAsia="SimSun"/>
              </w:rPr>
              <w:t>Subscribe</w:t>
            </w:r>
          </w:p>
        </w:tc>
        <w:tc>
          <w:tcPr>
            <w:tcW w:w="1890" w:type="dxa"/>
            <w:tcBorders>
              <w:bottom w:val="nil"/>
            </w:tcBorders>
          </w:tcPr>
          <w:p w:rsidR="00F75F1A" w:rsidRPr="009B67AF" w:rsidRDefault="00F75F1A" w:rsidP="00F75F1A">
            <w:pPr>
              <w:pStyle w:val="TAC"/>
              <w:rPr>
                <w:rFonts w:eastAsia="Malgun Gothic"/>
              </w:rPr>
            </w:pPr>
            <w:r>
              <w:rPr>
                <w:rFonts w:eastAsia="Malgun Gothic"/>
              </w:rPr>
              <w:t>Subscribe/Notify</w:t>
            </w:r>
          </w:p>
        </w:tc>
        <w:tc>
          <w:tcPr>
            <w:tcW w:w="1710" w:type="dxa"/>
          </w:tcPr>
          <w:p w:rsidR="00F75F1A" w:rsidRPr="009B67AF" w:rsidRDefault="00F75F1A" w:rsidP="00F75F1A">
            <w:pPr>
              <w:pStyle w:val="TAC"/>
              <w:rPr>
                <w:rFonts w:eastAsia="SimSun"/>
              </w:rPr>
            </w:pPr>
            <w:r>
              <w:rPr>
                <w:rFonts w:eastAsia="SimSun"/>
              </w:rPr>
              <w:t>AMF</w:t>
            </w:r>
          </w:p>
        </w:tc>
      </w:tr>
      <w:tr w:rsidR="00F75F1A" w:rsidTr="00F75F1A">
        <w:tc>
          <w:tcPr>
            <w:tcW w:w="1951" w:type="dxa"/>
            <w:tcBorders>
              <w:top w:val="nil"/>
              <w:bottom w:val="nil"/>
            </w:tcBorders>
          </w:tcPr>
          <w:p w:rsidR="00F75F1A" w:rsidRPr="00AD4154" w:rsidRDefault="00F75F1A" w:rsidP="00F75F1A">
            <w:pPr>
              <w:pStyle w:val="TAL"/>
              <w:rPr>
                <w:rFonts w:eastAsia="Malgun Gothic"/>
              </w:rPr>
            </w:pPr>
          </w:p>
        </w:tc>
        <w:tc>
          <w:tcPr>
            <w:tcW w:w="2477" w:type="dxa"/>
          </w:tcPr>
          <w:p w:rsidR="00F75F1A" w:rsidRDefault="00F75F1A" w:rsidP="00F75F1A">
            <w:pPr>
              <w:pStyle w:val="TAL"/>
              <w:rPr>
                <w:rFonts w:eastAsia="SimSun"/>
              </w:rPr>
            </w:pPr>
            <w:r>
              <w:rPr>
                <w:rFonts w:eastAsia="SimSun"/>
              </w:rPr>
              <w:t>Unsubscribe</w:t>
            </w:r>
          </w:p>
        </w:tc>
        <w:tc>
          <w:tcPr>
            <w:tcW w:w="1890" w:type="dxa"/>
            <w:tcBorders>
              <w:top w:val="nil"/>
              <w:bottom w:val="nil"/>
            </w:tcBorders>
          </w:tcPr>
          <w:p w:rsidR="00F75F1A" w:rsidRPr="009B67AF" w:rsidRDefault="00F75F1A" w:rsidP="00F75F1A">
            <w:pPr>
              <w:pStyle w:val="TAC"/>
              <w:rPr>
                <w:rFonts w:eastAsia="Malgun Gothic"/>
              </w:rPr>
            </w:pPr>
          </w:p>
        </w:tc>
        <w:tc>
          <w:tcPr>
            <w:tcW w:w="1710" w:type="dxa"/>
          </w:tcPr>
          <w:p w:rsidR="00F75F1A" w:rsidRPr="009B67AF" w:rsidRDefault="00F75F1A" w:rsidP="00F75F1A">
            <w:pPr>
              <w:pStyle w:val="TAC"/>
              <w:rPr>
                <w:rFonts w:eastAsia="SimSun"/>
              </w:rPr>
            </w:pPr>
            <w:r>
              <w:rPr>
                <w:rFonts w:eastAsia="SimSun"/>
              </w:rPr>
              <w:t>AMF</w:t>
            </w:r>
          </w:p>
        </w:tc>
      </w:tr>
      <w:tr w:rsidR="00F75F1A" w:rsidTr="00F75F1A">
        <w:tc>
          <w:tcPr>
            <w:tcW w:w="1951" w:type="dxa"/>
            <w:tcBorders>
              <w:top w:val="nil"/>
              <w:bottom w:val="nil"/>
            </w:tcBorders>
          </w:tcPr>
          <w:p w:rsidR="00F75F1A" w:rsidRPr="00AD4154" w:rsidRDefault="00F75F1A" w:rsidP="00F75F1A">
            <w:pPr>
              <w:pStyle w:val="TAL"/>
              <w:rPr>
                <w:rFonts w:eastAsia="Malgun Gothic"/>
              </w:rPr>
            </w:pPr>
          </w:p>
        </w:tc>
        <w:tc>
          <w:tcPr>
            <w:tcW w:w="2477" w:type="dxa"/>
          </w:tcPr>
          <w:p w:rsidR="00F75F1A" w:rsidRDefault="00F75F1A" w:rsidP="00F75F1A">
            <w:pPr>
              <w:pStyle w:val="TAL"/>
              <w:rPr>
                <w:rFonts w:eastAsia="SimSun"/>
              </w:rPr>
            </w:pPr>
            <w:r w:rsidRPr="0076405C">
              <w:rPr>
                <w:rFonts w:eastAsia="SimSun"/>
              </w:rPr>
              <w:t>Notify</w:t>
            </w:r>
          </w:p>
        </w:tc>
        <w:tc>
          <w:tcPr>
            <w:tcW w:w="1890" w:type="dxa"/>
            <w:tcBorders>
              <w:top w:val="nil"/>
            </w:tcBorders>
          </w:tcPr>
          <w:p w:rsidR="00F75F1A" w:rsidRPr="009B67AF" w:rsidRDefault="00F75F1A" w:rsidP="00F75F1A">
            <w:pPr>
              <w:pStyle w:val="TAC"/>
              <w:rPr>
                <w:rFonts w:eastAsia="Malgun Gothic"/>
              </w:rPr>
            </w:pPr>
          </w:p>
        </w:tc>
        <w:tc>
          <w:tcPr>
            <w:tcW w:w="1710" w:type="dxa"/>
          </w:tcPr>
          <w:p w:rsidR="00F75F1A" w:rsidRPr="009B67AF" w:rsidRDefault="00F75F1A" w:rsidP="00F75F1A">
            <w:pPr>
              <w:pStyle w:val="TAC"/>
              <w:rPr>
                <w:rFonts w:eastAsia="SimSun"/>
              </w:rPr>
            </w:pPr>
            <w:r>
              <w:rPr>
                <w:rFonts w:eastAsia="SimSun"/>
              </w:rPr>
              <w:t>AMF</w:t>
            </w:r>
          </w:p>
        </w:tc>
      </w:tr>
      <w:tr w:rsidR="00F75F1A" w:rsidTr="0099638A">
        <w:tc>
          <w:tcPr>
            <w:tcW w:w="1951" w:type="dxa"/>
            <w:tcBorders>
              <w:top w:val="nil"/>
            </w:tcBorders>
          </w:tcPr>
          <w:p w:rsidR="00F75F1A" w:rsidRPr="00AD4154" w:rsidRDefault="00F75F1A" w:rsidP="00F75F1A">
            <w:pPr>
              <w:pStyle w:val="TAL"/>
              <w:rPr>
                <w:rFonts w:eastAsia="Malgun Gothic"/>
              </w:rPr>
            </w:pPr>
          </w:p>
        </w:tc>
        <w:tc>
          <w:tcPr>
            <w:tcW w:w="2477" w:type="dxa"/>
          </w:tcPr>
          <w:p w:rsidR="00F75F1A" w:rsidRDefault="00F75F1A" w:rsidP="00F75F1A">
            <w:pPr>
              <w:pStyle w:val="TAL"/>
              <w:rPr>
                <w:rFonts w:eastAsia="SimSun"/>
              </w:rPr>
            </w:pPr>
            <w:r>
              <w:rPr>
                <w:rFonts w:eastAsia="SimSun"/>
              </w:rPr>
              <w:t>Delete</w:t>
            </w:r>
          </w:p>
        </w:tc>
        <w:tc>
          <w:tcPr>
            <w:tcW w:w="1890" w:type="dxa"/>
          </w:tcPr>
          <w:p w:rsidR="00F75F1A" w:rsidRPr="009B67AF" w:rsidRDefault="00F75F1A" w:rsidP="00F75F1A">
            <w:pPr>
              <w:pStyle w:val="TAC"/>
              <w:rPr>
                <w:rFonts w:eastAsia="Malgun Gothic"/>
              </w:rPr>
            </w:pPr>
            <w:r>
              <w:rPr>
                <w:rFonts w:eastAsia="Malgun Gothic"/>
              </w:rPr>
              <w:t>Request/Response</w:t>
            </w:r>
          </w:p>
        </w:tc>
        <w:tc>
          <w:tcPr>
            <w:tcW w:w="1710" w:type="dxa"/>
          </w:tcPr>
          <w:p w:rsidR="00F75F1A" w:rsidRPr="009B67AF" w:rsidRDefault="00F75F1A" w:rsidP="00F75F1A">
            <w:pPr>
              <w:pStyle w:val="TAC"/>
              <w:rPr>
                <w:rFonts w:eastAsia="SimSun"/>
              </w:rPr>
            </w:pPr>
            <w:r>
              <w:rPr>
                <w:rFonts w:eastAsia="SimSun"/>
              </w:rPr>
              <w:t>AMF</w:t>
            </w:r>
          </w:p>
        </w:tc>
      </w:tr>
    </w:tbl>
    <w:p w:rsidR="000811EA" w:rsidRDefault="000811EA" w:rsidP="000811EA">
      <w:pPr>
        <w:pStyle w:val="FP"/>
      </w:pPr>
    </w:p>
    <w:p w:rsidR="00A81503" w:rsidRPr="00332A92" w:rsidRDefault="00A81503" w:rsidP="00A81503">
      <w:pPr>
        <w:pStyle w:val="Heading4"/>
        <w:rPr>
          <w:lang w:val="en-GB"/>
        </w:rPr>
      </w:pPr>
      <w:bookmarkStart w:id="1758" w:name="_Toc19184082"/>
      <w:bookmarkStart w:id="1759" w:name="_Toc27848359"/>
      <w:bookmarkStart w:id="1760" w:name="_Toc36189788"/>
      <w:r>
        <w:t>5.2.1</w:t>
      </w:r>
      <w:r w:rsidRPr="0046550B">
        <w:rPr>
          <w:lang w:val="en-GB"/>
        </w:rPr>
        <w:t>6</w:t>
      </w:r>
      <w:r>
        <w:t>.</w:t>
      </w:r>
      <w:r w:rsidRPr="00332A92">
        <w:rPr>
          <w:lang w:val="en-GB"/>
        </w:rPr>
        <w:t>2</w:t>
      </w:r>
      <w:r>
        <w:tab/>
      </w:r>
      <w:r w:rsidRPr="007C6394">
        <w:t>Nnssf_NSSelection</w:t>
      </w:r>
      <w:r w:rsidRPr="00332A92">
        <w:rPr>
          <w:lang w:val="en-GB"/>
        </w:rPr>
        <w:t xml:space="preserve"> service</w:t>
      </w:r>
      <w:bookmarkEnd w:id="1758"/>
      <w:bookmarkEnd w:id="1759"/>
      <w:bookmarkEnd w:id="1760"/>
    </w:p>
    <w:p w:rsidR="000811EA" w:rsidRPr="00574CD1" w:rsidRDefault="000811EA" w:rsidP="000811EA">
      <w:pPr>
        <w:pStyle w:val="Heading5"/>
      </w:pPr>
      <w:bookmarkStart w:id="1761" w:name="_Toc19184083"/>
      <w:bookmarkStart w:id="1762" w:name="_Toc27848360"/>
      <w:bookmarkStart w:id="1763" w:name="_Toc36189789"/>
      <w:r w:rsidRPr="00574CD1">
        <w:t>5.2.16.2.1</w:t>
      </w:r>
      <w:r w:rsidRPr="00574CD1">
        <w:tab/>
        <w:t xml:space="preserve">Nnssf_NSSelection_Get </w:t>
      </w:r>
      <w:r w:rsidR="00D865BC" w:rsidRPr="00574CD1">
        <w:t>s</w:t>
      </w:r>
      <w:r w:rsidRPr="00574CD1">
        <w:t xml:space="preserve">ervice </w:t>
      </w:r>
      <w:r w:rsidR="00D865BC" w:rsidRPr="00574CD1">
        <w:t>o</w:t>
      </w:r>
      <w:r w:rsidRPr="00574CD1">
        <w:t>peration</w:t>
      </w:r>
      <w:bookmarkEnd w:id="1761"/>
      <w:bookmarkEnd w:id="1762"/>
      <w:bookmarkEnd w:id="1763"/>
    </w:p>
    <w:p w:rsidR="000811EA" w:rsidRPr="007C6394" w:rsidRDefault="000811EA" w:rsidP="000811EA">
      <w:pPr>
        <w:rPr>
          <w:b/>
          <w:lang w:eastAsia="zh-CN"/>
        </w:rPr>
      </w:pPr>
      <w:r w:rsidRPr="007C6394">
        <w:rPr>
          <w:b/>
        </w:rPr>
        <w:t>Service operation name:</w:t>
      </w:r>
      <w:r>
        <w:t xml:space="preserve"> Nnssf_NSSelection_</w:t>
      </w:r>
      <w:r w:rsidRPr="007C6394">
        <w:t>Get</w:t>
      </w:r>
    </w:p>
    <w:p w:rsidR="000811EA" w:rsidRDefault="000811EA" w:rsidP="000811EA">
      <w:r w:rsidRPr="007C6394">
        <w:rPr>
          <w:b/>
        </w:rPr>
        <w:t>Description:</w:t>
      </w:r>
      <w:r w:rsidRPr="007C6394">
        <w:t xml:space="preserve"> This service operation enables Network Slic</w:t>
      </w:r>
      <w:r>
        <w:t xml:space="preserve">e </w:t>
      </w:r>
      <w:r w:rsidRPr="00993864">
        <w:t>selection in both the Serving PLMN and HPLMN.</w:t>
      </w:r>
      <w:r w:rsidR="008B38EB">
        <w:t xml:space="preserve"> It also enables the NSSF to provide to the AMF the Allowed NSSAI and the Configured NSSAI for the Serving PLMN.</w:t>
      </w:r>
    </w:p>
    <w:p w:rsidR="000811EA" w:rsidRPr="007C6394" w:rsidRDefault="000811EA" w:rsidP="000811EA">
      <w:pPr>
        <w:rPr>
          <w:b/>
          <w:lang w:eastAsia="zh-CN"/>
        </w:rPr>
      </w:pPr>
      <w:r>
        <w:t xml:space="preserve">It may be invoked </w:t>
      </w:r>
      <w:r w:rsidRPr="007C6394">
        <w:t>during Registration procedure</w:t>
      </w:r>
      <w:r w:rsidR="008B38EB">
        <w:t>,</w:t>
      </w:r>
      <w:r>
        <w:t xml:space="preserve"> </w:t>
      </w:r>
      <w:r w:rsidRPr="007C6394">
        <w:t xml:space="preserve">during </w:t>
      </w:r>
      <w:r>
        <w:t>PDU Session Establishment procedure</w:t>
      </w:r>
      <w:r w:rsidR="008B38EB">
        <w:t xml:space="preserve"> or during UE Configuration Update procedure</w:t>
      </w:r>
      <w:r>
        <w:t xml:space="preserve">. When invoked during </w:t>
      </w:r>
      <w:r w:rsidRPr="007C6394">
        <w:t>Registration procedure</w:t>
      </w:r>
      <w:r>
        <w:t xml:space="preserve"> it </w:t>
      </w:r>
      <w:r w:rsidRPr="007C6394">
        <w:t>may possibly trigger AMF re</w:t>
      </w:r>
      <w:r>
        <w:t>-al</w:t>
      </w:r>
      <w:r w:rsidRPr="007C6394">
        <w:t>location.</w:t>
      </w:r>
      <w:r>
        <w:t xml:space="preserve"> When invoked during PDU Session Establishment procedure it may be invoked in the VPLMN or in the HPLMN.</w:t>
      </w:r>
      <w:r w:rsidR="008B38EB">
        <w:t xml:space="preserve"> When invoked during UE Configuration Update procedure it may be invoked in the Serving PLMN.</w:t>
      </w:r>
    </w:p>
    <w:p w:rsidR="008B38EB" w:rsidRDefault="008B38EB" w:rsidP="008B38EB">
      <w:pPr>
        <w:pStyle w:val="NO"/>
      </w:pPr>
      <w:r>
        <w:t>NOTE</w:t>
      </w:r>
      <w:r w:rsidR="00EA44ED">
        <w:rPr>
          <w:lang w:val="en-GB"/>
        </w:rPr>
        <w:t> 1</w:t>
      </w:r>
      <w:r>
        <w:t>:</w:t>
      </w:r>
      <w:r>
        <w:tab/>
        <w:t>The list of events, which trigger invoking of the Nnssf_NSSelection_Get service operation, is not exhaustive.</w:t>
      </w:r>
    </w:p>
    <w:p w:rsidR="000811EA" w:rsidRDefault="000811EA" w:rsidP="000811EA">
      <w:pPr>
        <w:rPr>
          <w:b/>
        </w:rPr>
      </w:pPr>
      <w:r>
        <w:rPr>
          <w:b/>
        </w:rPr>
        <w:t>Inputs, Required:</w:t>
      </w:r>
      <w:r w:rsidRPr="008B38EB">
        <w:t xml:space="preserve"> None.</w:t>
      </w:r>
    </w:p>
    <w:p w:rsidR="000811EA" w:rsidRDefault="000811EA" w:rsidP="000811EA">
      <w:pPr>
        <w:rPr>
          <w:b/>
        </w:rPr>
      </w:pPr>
      <w:r>
        <w:rPr>
          <w:b/>
        </w:rPr>
        <w:t>Inputs, Conditional Required:</w:t>
      </w:r>
    </w:p>
    <w:p w:rsidR="000811EA" w:rsidRDefault="000811EA" w:rsidP="000811EA">
      <w:r>
        <w:t>If t</w:t>
      </w:r>
      <w:r w:rsidRPr="007C6394">
        <w:t>his service operation</w:t>
      </w:r>
      <w:r>
        <w:t xml:space="preserve"> is invoked </w:t>
      </w:r>
      <w:r w:rsidRPr="007C6394">
        <w:t>during Registration procedure</w:t>
      </w:r>
      <w:r w:rsidR="00CE38B7">
        <w:t xml:space="preserve"> not triggered by </w:t>
      </w:r>
      <w:r w:rsidR="003E5FC2">
        <w:t>mobility</w:t>
      </w:r>
      <w:r w:rsidR="00CE38B7">
        <w:t xml:space="preserve"> from EPS to 5GS</w:t>
      </w:r>
      <w:r w:rsidR="008B38EB">
        <w:t xml:space="preserve"> or UE Configuration Update procedure,</w:t>
      </w:r>
      <w:r>
        <w:t xml:space="preserve"> then the following inputs are required:</w:t>
      </w:r>
    </w:p>
    <w:p w:rsidR="000811EA" w:rsidRDefault="000811EA" w:rsidP="000811EA">
      <w:pPr>
        <w:pStyle w:val="B1"/>
        <w:rPr>
          <w:rFonts w:eastAsia="SimSun"/>
          <w:lang w:eastAsia="zh-CN"/>
        </w:rPr>
      </w:pPr>
      <w:r>
        <w:t>-</w:t>
      </w:r>
      <w:r>
        <w:tab/>
      </w:r>
      <w:r w:rsidRPr="007C6394">
        <w:t>Subscribed S-NSSAI(s) with the indication if marked as default S-NSSAI</w:t>
      </w:r>
      <w:r>
        <w:t xml:space="preserve">, </w:t>
      </w:r>
      <w:r w:rsidRPr="00862B7C">
        <w:t xml:space="preserve">PLMN ID of the SUPI, </w:t>
      </w:r>
      <w:r>
        <w:t>TAI</w:t>
      </w:r>
      <w:r w:rsidRPr="00862B7C">
        <w:t>,</w:t>
      </w:r>
      <w:r w:rsidRPr="00862B7C">
        <w:rPr>
          <w:lang w:eastAsia="zh-CN"/>
        </w:rPr>
        <w:t xml:space="preserve"> NF type of the NF service consumer, </w:t>
      </w:r>
      <w:r w:rsidRPr="00862B7C">
        <w:rPr>
          <w:rFonts w:hint="eastAsia"/>
          <w:lang w:eastAsia="zh-CN"/>
        </w:rPr>
        <w:t>Request</w:t>
      </w:r>
      <w:r w:rsidRPr="00862B7C">
        <w:rPr>
          <w:rFonts w:eastAsia="SimSun" w:hint="eastAsia"/>
          <w:lang w:eastAsia="zh-CN"/>
        </w:rPr>
        <w:t>er ID</w:t>
      </w:r>
      <w:r>
        <w:rPr>
          <w:rFonts w:eastAsia="SimSun"/>
          <w:lang w:eastAsia="zh-CN"/>
        </w:rPr>
        <w:t>.</w:t>
      </w:r>
    </w:p>
    <w:p w:rsidR="00CE38B7" w:rsidRDefault="00CE38B7" w:rsidP="000811EA">
      <w:r>
        <w:t>If this service operation is invoked during Registration procedure triggered by mobility from EPS to 5GS with N26 (as described in clause 4.11.1.3.3), the following inputs are required:</w:t>
      </w:r>
    </w:p>
    <w:p w:rsidR="00CE38B7" w:rsidRPr="00CE38B7" w:rsidRDefault="00CE38B7" w:rsidP="00CE38B7">
      <w:pPr>
        <w:pStyle w:val="B1"/>
        <w:rPr>
          <w:lang w:val="en-GB"/>
        </w:rPr>
      </w:pPr>
      <w:r>
        <w:t>-</w:t>
      </w:r>
      <w:r>
        <w:tab/>
        <w:t>S-NSSAIs for the HPLMN associated with established PDN connection, PLMN ID of the SUPI, NF type of the NF service consumer, Requester ID</w:t>
      </w:r>
      <w:r>
        <w:rPr>
          <w:lang w:val="en-GB"/>
        </w:rPr>
        <w:t>.</w:t>
      </w:r>
    </w:p>
    <w:p w:rsidR="0096476E" w:rsidRPr="003877A4" w:rsidRDefault="0096476E" w:rsidP="0096476E">
      <w:r w:rsidRPr="003877A4">
        <w:t>If this service operation is invoked during PDN Connection Establishment in the Serving PLMN in EPS by a PGW-C+SMF, the following inputs are required:</w:t>
      </w:r>
    </w:p>
    <w:p w:rsidR="0096476E" w:rsidRPr="00574CD1" w:rsidRDefault="0096476E" w:rsidP="0096476E">
      <w:pPr>
        <w:pStyle w:val="B1"/>
      </w:pPr>
      <w:r w:rsidRPr="00574CD1">
        <w:t>-</w:t>
      </w:r>
      <w:r w:rsidRPr="00574CD1">
        <w:tab/>
        <w:t>Subscribed S-NSSAIs f</w:t>
      </w:r>
      <w:r w:rsidR="003A2E75" w:rsidRPr="00574CD1">
        <w:t>o</w:t>
      </w:r>
      <w:r w:rsidRPr="00574CD1">
        <w:t xml:space="preserve">r the UE, PLMN ID </w:t>
      </w:r>
      <w:r w:rsidR="003A2E75" w:rsidRPr="00574CD1">
        <w:t>o</w:t>
      </w:r>
      <w:r w:rsidRPr="00574CD1">
        <w:t xml:space="preserve">f the SUPI, NF type </w:t>
      </w:r>
      <w:r w:rsidR="003A2E75" w:rsidRPr="00574CD1">
        <w:t>o</w:t>
      </w:r>
      <w:r w:rsidRPr="00574CD1">
        <w:t>f the NF service c</w:t>
      </w:r>
      <w:r w:rsidR="003A2E75" w:rsidRPr="00574CD1">
        <w:t>o</w:t>
      </w:r>
      <w:r w:rsidRPr="00574CD1">
        <w:t>nsumer, Requester ID.</w:t>
      </w:r>
    </w:p>
    <w:p w:rsidR="000811EA" w:rsidRDefault="000811EA" w:rsidP="000811EA">
      <w:r>
        <w:t>Else, if t</w:t>
      </w:r>
      <w:r w:rsidRPr="007C6394">
        <w:t>his service operation</w:t>
      </w:r>
      <w:r>
        <w:t xml:space="preserve"> is invoked </w:t>
      </w:r>
      <w:r w:rsidRPr="007C6394">
        <w:t xml:space="preserve">during </w:t>
      </w:r>
      <w:r>
        <w:t>PDU Session Establishment procedure in the Serving PLMN then the following inputs are required:</w:t>
      </w:r>
    </w:p>
    <w:p w:rsidR="000811EA" w:rsidRPr="00993864" w:rsidRDefault="000811EA" w:rsidP="000811EA">
      <w:pPr>
        <w:pStyle w:val="B1"/>
      </w:pPr>
      <w:r>
        <w:t>-</w:t>
      </w:r>
      <w:r>
        <w:tab/>
      </w:r>
      <w:r w:rsidRPr="00993864">
        <w:t>S-NSSAI, non-roaming/LBO roaming/HR roaming indication, PLMN ID of the SUPI, TAI,</w:t>
      </w:r>
      <w:r w:rsidRPr="00993864">
        <w:rPr>
          <w:lang w:eastAsia="zh-CN"/>
        </w:rPr>
        <w:t xml:space="preserve"> NF type of the NF service consumer, </w:t>
      </w:r>
      <w:r w:rsidRPr="00993864">
        <w:rPr>
          <w:rFonts w:hint="eastAsia"/>
          <w:lang w:eastAsia="zh-CN"/>
        </w:rPr>
        <w:t>Request</w:t>
      </w:r>
      <w:r w:rsidRPr="00993864">
        <w:rPr>
          <w:rFonts w:eastAsia="SimSun" w:hint="eastAsia"/>
          <w:lang w:eastAsia="zh-CN"/>
        </w:rPr>
        <w:t>er ID</w:t>
      </w:r>
      <w:r w:rsidRPr="00993864">
        <w:t>.</w:t>
      </w:r>
    </w:p>
    <w:p w:rsidR="000811EA" w:rsidRDefault="000811EA" w:rsidP="000811EA">
      <w:r w:rsidRPr="00993864">
        <w:rPr>
          <w:b/>
        </w:rPr>
        <w:t>Inputs, Optional:</w:t>
      </w:r>
    </w:p>
    <w:p w:rsidR="000811EA" w:rsidRDefault="000811EA" w:rsidP="000811EA">
      <w:r>
        <w:t>If t</w:t>
      </w:r>
      <w:r w:rsidRPr="007C6394">
        <w:t>his service operation</w:t>
      </w:r>
      <w:r>
        <w:t xml:space="preserve"> is invoked </w:t>
      </w:r>
      <w:r w:rsidRPr="007C6394">
        <w:t>during Registration procedure</w:t>
      </w:r>
      <w:r w:rsidR="00CE38B7">
        <w:t xml:space="preserve"> not tri</w:t>
      </w:r>
      <w:r w:rsidR="00CE38B7" w:rsidRPr="003E5FC2">
        <w:t xml:space="preserve">ggered by </w:t>
      </w:r>
      <w:r w:rsidR="003E5FC2" w:rsidRPr="003E5FC2">
        <w:t>mobility</w:t>
      </w:r>
      <w:r w:rsidR="00CE38B7" w:rsidRPr="003E5FC2">
        <w:t xml:space="preserve"> from </w:t>
      </w:r>
      <w:r w:rsidR="00CE38B7">
        <w:t>EPS to 5GS</w:t>
      </w:r>
      <w:r w:rsidR="00EA44ED">
        <w:t xml:space="preserve"> or UE Configuration Update procedure</w:t>
      </w:r>
      <w:r w:rsidR="00E9286A" w:rsidRPr="00F25B97">
        <w:t>,</w:t>
      </w:r>
      <w:r>
        <w:t xml:space="preserve"> then the following inputs are </w:t>
      </w:r>
      <w:r w:rsidR="00E9286A" w:rsidRPr="00F25B97">
        <w:t xml:space="preserve">provided </w:t>
      </w:r>
      <w:r w:rsidR="00EA44ED">
        <w:t>if available</w:t>
      </w:r>
      <w:r w:rsidR="00E9286A" w:rsidRPr="00F25B97">
        <w:t>:</w:t>
      </w:r>
    </w:p>
    <w:p w:rsidR="00055136" w:rsidRDefault="00055136" w:rsidP="00055136">
      <w:pPr>
        <w:pStyle w:val="B1"/>
      </w:pPr>
      <w:r>
        <w:t>-</w:t>
      </w:r>
      <w:r>
        <w:tab/>
      </w:r>
      <w:r w:rsidR="00E9286A" w:rsidRPr="00F25B97">
        <w:t xml:space="preserve">Requested NSSAI, </w:t>
      </w:r>
      <w:r>
        <w:t>Mapping Of Requested NSSAI</w:t>
      </w:r>
      <w:r w:rsidR="00E9286A" w:rsidRPr="00F25B97">
        <w:t>, Default Configured NSSAI Indication</w:t>
      </w:r>
      <w:r w:rsidR="00EA44ED">
        <w:rPr>
          <w:lang w:val="en-GB"/>
        </w:rPr>
        <w:t>, Allowed NSSAI for current Access Type, Allowed NSSAI for the other Access Type, and the corresponding Mapping Of Allowed NSSAIs</w:t>
      </w:r>
      <w:r w:rsidR="00E9286A" w:rsidRPr="00F25B97">
        <w:t xml:space="preserve"> for current Access Type and other Access Type</w:t>
      </w:r>
      <w:r>
        <w:t>.</w:t>
      </w:r>
    </w:p>
    <w:p w:rsidR="001251C2" w:rsidRDefault="001251C2" w:rsidP="001251C2">
      <w:r>
        <w:lastRenderedPageBreak/>
        <w:t>If this service operation is invoked during PDU Session Establishment procedure</w:t>
      </w:r>
      <w:r w:rsidR="00E9286A" w:rsidRPr="00F25B97">
        <w:t>,</w:t>
      </w:r>
      <w:r>
        <w:t xml:space="preserve"> then the following input is optional:</w:t>
      </w:r>
    </w:p>
    <w:p w:rsidR="001251C2" w:rsidRDefault="001251C2" w:rsidP="001251C2">
      <w:pPr>
        <w:pStyle w:val="B1"/>
      </w:pPr>
      <w:r>
        <w:t>-</w:t>
      </w:r>
      <w:r>
        <w:tab/>
        <w:t>HPLMN</w:t>
      </w:r>
      <w:r w:rsidR="00EA44ED">
        <w:rPr>
          <w:lang w:val="en-GB"/>
        </w:rPr>
        <w:t xml:space="preserve"> S-NSSAI</w:t>
      </w:r>
      <w:r>
        <w:t xml:space="preserve"> that maps to the S-NSSAI from the Allowed NSSAI of the Serving PLMN.</w:t>
      </w:r>
    </w:p>
    <w:p w:rsidR="000811EA" w:rsidRPr="00993864" w:rsidRDefault="000811EA" w:rsidP="000811EA">
      <w:pPr>
        <w:rPr>
          <w:b/>
        </w:rPr>
      </w:pPr>
      <w:r w:rsidRPr="00993864">
        <w:rPr>
          <w:b/>
        </w:rPr>
        <w:t>Outputs, Conditional Required:</w:t>
      </w:r>
    </w:p>
    <w:p w:rsidR="000811EA" w:rsidRPr="00993864" w:rsidRDefault="000811EA" w:rsidP="000811EA">
      <w:r w:rsidRPr="00993864">
        <w:t>If this service operation is invoked during Registration procedure</w:t>
      </w:r>
      <w:r w:rsidR="00CE38B7">
        <w:t xml:space="preserve"> not triggered by mobility from EPS to 5GS</w:t>
      </w:r>
      <w:r w:rsidR="008B38EB">
        <w:t xml:space="preserve"> or UE Configuration Update procedure,</w:t>
      </w:r>
      <w:r w:rsidRPr="00993864">
        <w:t xml:space="preserve"> then</w:t>
      </w:r>
      <w:r w:rsidR="008B38EB">
        <w:t xml:space="preserve"> one or more of</w:t>
      </w:r>
      <w:r w:rsidRPr="00993864">
        <w:t xml:space="preserve"> the following outputs are required:</w:t>
      </w:r>
    </w:p>
    <w:p w:rsidR="000811EA" w:rsidRDefault="000811EA" w:rsidP="000811EA">
      <w:pPr>
        <w:pStyle w:val="B1"/>
        <w:rPr>
          <w:i/>
        </w:rPr>
      </w:pPr>
      <w:r w:rsidRPr="00993864">
        <w:rPr>
          <w:lang w:eastAsia="zh-CN"/>
        </w:rPr>
        <w:t>-</w:t>
      </w:r>
      <w:r w:rsidRPr="00993864">
        <w:rPr>
          <w:lang w:eastAsia="zh-CN"/>
        </w:rPr>
        <w:tab/>
        <w:t>Allowed NSSAI</w:t>
      </w:r>
      <w:r w:rsidR="008B38EB">
        <w:rPr>
          <w:lang w:eastAsia="zh-CN"/>
        </w:rPr>
        <w:t>, Configured NSSAI</w:t>
      </w:r>
      <w:r w:rsidRPr="00993864">
        <w:rPr>
          <w:lang w:eastAsia="zh-CN"/>
        </w:rPr>
        <w:t>; Target AMF Set or, based on configuration, the list of candidate AMF(s)</w:t>
      </w:r>
      <w:r>
        <w:rPr>
          <w:lang w:eastAsia="zh-CN"/>
        </w:rPr>
        <w:t>.</w:t>
      </w:r>
    </w:p>
    <w:p w:rsidR="00CE38B7" w:rsidRDefault="00CE38B7" w:rsidP="000811EA">
      <w:r>
        <w:t>If this service operation is invoked during Registration procedure triggered by mobility from EPS to 5GS with N26 (as described in clause 4.11.1.3.3), the following output is required:</w:t>
      </w:r>
    </w:p>
    <w:p w:rsidR="00CE38B7" w:rsidRDefault="00CE38B7" w:rsidP="00CE38B7">
      <w:pPr>
        <w:pStyle w:val="B1"/>
      </w:pPr>
      <w:r>
        <w:t>-</w:t>
      </w:r>
      <w:r>
        <w:tab/>
        <w:t>S-NSSAIs for the HPLMN associated with established PDN connection, Mapping of S-NSSAIs associated with established PDN connection in the Serving PLMN.</w:t>
      </w:r>
    </w:p>
    <w:p w:rsidR="0096476E" w:rsidRPr="003877A4" w:rsidRDefault="0096476E" w:rsidP="0096476E">
      <w:r w:rsidRPr="003877A4">
        <w:t>If this service operation is invoked during PDN Connection Establishment in the Serving PLMN in EPS by a PGW-C+SMF, the following outputs are required:</w:t>
      </w:r>
    </w:p>
    <w:p w:rsidR="0096476E" w:rsidRPr="003877A4" w:rsidRDefault="0096476E" w:rsidP="0096476E">
      <w:pPr>
        <w:pStyle w:val="B1"/>
      </w:pPr>
      <w:r w:rsidRPr="003877A4">
        <w:t>-</w:t>
      </w:r>
      <w:r w:rsidRPr="003877A4">
        <w:tab/>
        <w:t>Subscribed S-NSSAIs for the UE, Mapping of S-NSSAIs associated w</w:t>
      </w:r>
      <w:r w:rsidRPr="003E5FC2">
        <w:t>ith the subscribed S-</w:t>
      </w:r>
      <w:r w:rsidRPr="003877A4">
        <w:t>NSSAIs for the UE</w:t>
      </w:r>
      <w:r w:rsidRPr="003877A4">
        <w:rPr>
          <w:lang w:val="en-US"/>
        </w:rPr>
        <w:t xml:space="preserve"> </w:t>
      </w:r>
      <w:r w:rsidRPr="003877A4">
        <w:t>in the Serving PLMN.</w:t>
      </w:r>
    </w:p>
    <w:p w:rsidR="000811EA" w:rsidRDefault="000811EA" w:rsidP="000811EA">
      <w:r w:rsidRPr="00993864">
        <w:t>Else, if this service operation is invoked during PDU Session Establishment procedure then the following outputs are required:</w:t>
      </w:r>
    </w:p>
    <w:p w:rsidR="00055136" w:rsidRPr="00993864" w:rsidRDefault="00055136" w:rsidP="00055136">
      <w:pPr>
        <w:pStyle w:val="B1"/>
      </w:pPr>
      <w:r>
        <w:t>-</w:t>
      </w:r>
      <w:r>
        <w:tab/>
        <w:t>The NRF to be used to select NFs/services within the selected Network Slice instance.</w:t>
      </w:r>
    </w:p>
    <w:p w:rsidR="000811EA" w:rsidRPr="00993864" w:rsidRDefault="000811EA" w:rsidP="000811EA">
      <w:r w:rsidRPr="00993864">
        <w:rPr>
          <w:b/>
        </w:rPr>
        <w:t xml:space="preserve">Outputs, conditional Optional: </w:t>
      </w:r>
      <w:r w:rsidRPr="00993864">
        <w:t>If this service operation is invoked during UE Registration procedure</w:t>
      </w:r>
      <w:r w:rsidR="008B38EB">
        <w:t xml:space="preserve"> or UE Configuration Update procedure,</w:t>
      </w:r>
      <w:r w:rsidRPr="00993864">
        <w:t xml:space="preserve"> then</w:t>
      </w:r>
      <w:r w:rsidR="008B38EB">
        <w:t xml:space="preserve"> one or more of</w:t>
      </w:r>
      <w:r w:rsidRPr="00993864">
        <w:t xml:space="preserve"> the following outputs are optional:</w:t>
      </w:r>
    </w:p>
    <w:p w:rsidR="000811EA" w:rsidRPr="00993864" w:rsidRDefault="000811EA" w:rsidP="000811EA">
      <w:pPr>
        <w:pStyle w:val="B1"/>
      </w:pPr>
      <w:r w:rsidRPr="00993864">
        <w:t>-</w:t>
      </w:r>
      <w:r w:rsidRPr="00993864">
        <w:tab/>
      </w:r>
      <w:r>
        <w:t xml:space="preserve">Mapping Of </w:t>
      </w:r>
      <w:r w:rsidRPr="00993864">
        <w:rPr>
          <w:lang w:eastAsia="zh-CN"/>
        </w:rPr>
        <w:t>Allowed NSSAI</w:t>
      </w:r>
      <w:r w:rsidRPr="00993864">
        <w:t>,</w:t>
      </w:r>
      <w:r w:rsidR="008B38EB">
        <w:rPr>
          <w:lang w:val="en-GB"/>
        </w:rPr>
        <w:t xml:space="preserve"> Mapping Of Configured NSSAI,</w:t>
      </w:r>
      <w:r w:rsidRPr="00993864">
        <w:t xml:space="preserve"> NSI ID</w:t>
      </w:r>
      <w:r>
        <w:t>(s)</w:t>
      </w:r>
      <w:r w:rsidRPr="00993864">
        <w:t xml:space="preserve"> associated with the </w:t>
      </w:r>
      <w:r>
        <w:t>Network Slice instances of the Allowed NSSAI,</w:t>
      </w:r>
      <w:r w:rsidRPr="00993864">
        <w:t xml:space="preserve"> NRF(s) to be used to select NFs/services within the selected Network Slice instance(s) and NRF to be used to determine the list of candidate AMF(s) from the AMF Set,</w:t>
      </w:r>
      <w:r w:rsidR="00F93DB9">
        <w:rPr>
          <w:lang w:val="en-GB"/>
        </w:rPr>
        <w:t xml:space="preserve"> rejected S-NSSAI with cause of rejection</w:t>
      </w:r>
      <w:r w:rsidRPr="00993864">
        <w:t>.</w:t>
      </w:r>
    </w:p>
    <w:p w:rsidR="000811EA" w:rsidRDefault="000811EA" w:rsidP="00055136">
      <w:r w:rsidRPr="00993864">
        <w:t>Else, if this service operation is invoked during PDU Session Establishment procedure, then the following output is optional:</w:t>
      </w:r>
    </w:p>
    <w:p w:rsidR="00055136" w:rsidRPr="00055136" w:rsidRDefault="00055136" w:rsidP="00055136">
      <w:pPr>
        <w:pStyle w:val="B1"/>
      </w:pPr>
      <w:r>
        <w:t>-</w:t>
      </w:r>
      <w:r>
        <w:tab/>
        <w:t>NSI ID associated with the S-NSSAI provided in the input.</w:t>
      </w:r>
    </w:p>
    <w:p w:rsidR="0016419F" w:rsidRPr="00574CD1" w:rsidRDefault="0016419F" w:rsidP="0016419F">
      <w:pPr>
        <w:pStyle w:val="Heading4"/>
      </w:pPr>
      <w:bookmarkStart w:id="1764" w:name="_Toc19184084"/>
      <w:bookmarkStart w:id="1765" w:name="_Toc27848361"/>
      <w:bookmarkStart w:id="1766" w:name="_Toc36189790"/>
      <w:r w:rsidRPr="00574CD1">
        <w:t>5.2.16.3</w:t>
      </w:r>
      <w:r w:rsidRPr="00574CD1">
        <w:tab/>
        <w:t xml:space="preserve">Nnssf_NSSAIAvailability </w:t>
      </w:r>
      <w:r w:rsidR="00A81503" w:rsidRPr="00574CD1">
        <w:t>s</w:t>
      </w:r>
      <w:r w:rsidRPr="00574CD1">
        <w:t>ervice</w:t>
      </w:r>
      <w:bookmarkEnd w:id="1764"/>
      <w:bookmarkEnd w:id="1765"/>
      <w:bookmarkEnd w:id="1766"/>
    </w:p>
    <w:p w:rsidR="0016419F" w:rsidRDefault="0016419F" w:rsidP="0016419F">
      <w:pPr>
        <w:pStyle w:val="Heading5"/>
        <w:rPr>
          <w:lang w:eastAsia="zh-CN"/>
        </w:rPr>
      </w:pPr>
      <w:bookmarkStart w:id="1767" w:name="_Toc19184085"/>
      <w:bookmarkStart w:id="1768" w:name="_Toc27848362"/>
      <w:bookmarkStart w:id="1769" w:name="_Toc36189791"/>
      <w:r w:rsidRPr="000864E1">
        <w:rPr>
          <w:lang w:eastAsia="zh-CN"/>
        </w:rPr>
        <w:t>5.2.</w:t>
      </w:r>
      <w:r w:rsidRPr="00F821D4">
        <w:rPr>
          <w:lang w:val="en-GB" w:eastAsia="zh-CN"/>
        </w:rPr>
        <w:t>16</w:t>
      </w:r>
      <w:r w:rsidRPr="000864E1">
        <w:rPr>
          <w:lang w:eastAsia="zh-CN"/>
        </w:rPr>
        <w:t>.</w:t>
      </w:r>
      <w:r w:rsidRPr="00F821D4">
        <w:rPr>
          <w:lang w:val="en-GB" w:eastAsia="zh-CN"/>
        </w:rPr>
        <w:t>3</w:t>
      </w:r>
      <w:r w:rsidRPr="000864E1">
        <w:rPr>
          <w:lang w:eastAsia="zh-CN"/>
        </w:rPr>
        <w:t>.</w:t>
      </w:r>
      <w:r>
        <w:rPr>
          <w:lang w:eastAsia="zh-CN"/>
        </w:rPr>
        <w:t>1</w:t>
      </w:r>
      <w:r w:rsidRPr="000864E1">
        <w:rPr>
          <w:lang w:eastAsia="zh-CN"/>
        </w:rPr>
        <w:tab/>
      </w:r>
      <w:r>
        <w:rPr>
          <w:lang w:eastAsia="zh-CN"/>
        </w:rPr>
        <w:t>General</w:t>
      </w:r>
      <w:bookmarkEnd w:id="1767"/>
      <w:bookmarkEnd w:id="1768"/>
      <w:bookmarkEnd w:id="1769"/>
    </w:p>
    <w:p w:rsidR="0016419F" w:rsidRPr="00294951" w:rsidRDefault="0016419F" w:rsidP="0016419F">
      <w:pPr>
        <w:rPr>
          <w:lang w:eastAsia="zh-CN"/>
        </w:rPr>
      </w:pPr>
      <w:r w:rsidRPr="00050CA8">
        <w:rPr>
          <w:b/>
        </w:rPr>
        <w:t>Service description:</w:t>
      </w:r>
      <w:r w:rsidRPr="00050CA8">
        <w:t xml:space="preserve"> </w:t>
      </w:r>
      <w:r w:rsidRPr="00E02B1B">
        <w:t>This service enables to update the AMFs and the NSSF on the availability of S-NSSAIs on a per TA basis</w:t>
      </w:r>
      <w:r>
        <w:t>.</w:t>
      </w:r>
    </w:p>
    <w:p w:rsidR="0016419F" w:rsidRPr="00574CD1" w:rsidRDefault="0016419F" w:rsidP="0016419F">
      <w:pPr>
        <w:pStyle w:val="Heading5"/>
      </w:pPr>
      <w:bookmarkStart w:id="1770" w:name="_Toc19184086"/>
      <w:bookmarkStart w:id="1771" w:name="_Toc27848363"/>
      <w:bookmarkStart w:id="1772" w:name="_Toc36189792"/>
      <w:r w:rsidRPr="00574CD1">
        <w:t>5.2.16.3.2</w:t>
      </w:r>
      <w:r w:rsidRPr="00574CD1">
        <w:tab/>
        <w:t xml:space="preserve">Nnssf_NSSAIAvailability_Update </w:t>
      </w:r>
      <w:r w:rsidR="00D865BC" w:rsidRPr="00574CD1">
        <w:t>s</w:t>
      </w:r>
      <w:r w:rsidRPr="00574CD1">
        <w:t xml:space="preserve">ervice </w:t>
      </w:r>
      <w:r w:rsidR="00D865BC" w:rsidRPr="00574CD1">
        <w:t>o</w:t>
      </w:r>
      <w:r w:rsidRPr="00574CD1">
        <w:t>peration</w:t>
      </w:r>
      <w:bookmarkEnd w:id="1770"/>
      <w:bookmarkEnd w:id="1771"/>
      <w:bookmarkEnd w:id="1772"/>
    </w:p>
    <w:p w:rsidR="0016419F" w:rsidRPr="000864E1" w:rsidRDefault="0016419F" w:rsidP="0016419F">
      <w:pPr>
        <w:rPr>
          <w:b/>
          <w:lang w:eastAsia="zh-CN"/>
        </w:rPr>
      </w:pPr>
      <w:r w:rsidRPr="000864E1">
        <w:rPr>
          <w:b/>
        </w:rPr>
        <w:t>Service operation name:</w:t>
      </w:r>
      <w:r w:rsidRPr="000864E1">
        <w:t xml:space="preserve"> </w:t>
      </w:r>
      <w:r>
        <w:t>Nnssf_NSSAIAvailability</w:t>
      </w:r>
      <w:r w:rsidRPr="007E298D">
        <w:t>_</w:t>
      </w:r>
      <w:r>
        <w:t>Update</w:t>
      </w:r>
    </w:p>
    <w:p w:rsidR="0016419F" w:rsidRDefault="0016419F" w:rsidP="0016419F">
      <w:r w:rsidRPr="000864E1">
        <w:rPr>
          <w:b/>
        </w:rPr>
        <w:t>Description:</w:t>
      </w:r>
      <w:r w:rsidRPr="000864E1">
        <w:t xml:space="preserve"> </w:t>
      </w:r>
      <w:r w:rsidRPr="008F3F6A">
        <w:t xml:space="preserve">This service </w:t>
      </w:r>
      <w:r>
        <w:t xml:space="preserve">operation </w:t>
      </w:r>
      <w:r w:rsidRPr="008F3F6A">
        <w:t xml:space="preserve">enables the </w:t>
      </w:r>
      <w:r>
        <w:t xml:space="preserve">AMF </w:t>
      </w:r>
      <w:r w:rsidRPr="008F3F6A">
        <w:t xml:space="preserve">to update the </w:t>
      </w:r>
      <w:r>
        <w:t>NSSF with the S-NSSAIs the AMF supports per TA, and get the availability of the S-NSSAIs per TA for the S-NSSAIs the AMF supports.</w:t>
      </w:r>
    </w:p>
    <w:p w:rsidR="0016419F" w:rsidRDefault="0016419F" w:rsidP="0016419F">
      <w:r w:rsidRPr="000864E1">
        <w:rPr>
          <w:b/>
        </w:rPr>
        <w:t xml:space="preserve">Inputs, </w:t>
      </w:r>
      <w:r w:rsidRPr="00605C15">
        <w:rPr>
          <w:b/>
        </w:rPr>
        <w:t>Required:</w:t>
      </w:r>
      <w:r w:rsidRPr="00605C15">
        <w:t xml:space="preserve"> </w:t>
      </w:r>
      <w:r>
        <w:t>Supported S-NSSAIs per TAI.</w:t>
      </w:r>
    </w:p>
    <w:p w:rsidR="0016419F" w:rsidRPr="009B4437" w:rsidRDefault="0016419F" w:rsidP="0016419F">
      <w:r>
        <w:t>The supported S-NSSAIs per TAI, is a list of TAIs and for each TAI the S-NSSAIs supported by the AMF.</w:t>
      </w:r>
    </w:p>
    <w:p w:rsidR="0016419F" w:rsidRPr="000864E1" w:rsidRDefault="0016419F" w:rsidP="0016419F">
      <w:r w:rsidRPr="000864E1">
        <w:rPr>
          <w:b/>
        </w:rPr>
        <w:t>Inputs, Optional:</w:t>
      </w:r>
      <w:r w:rsidRPr="000864E1">
        <w:t xml:space="preserve"> </w:t>
      </w:r>
      <w:r>
        <w:t>None.</w:t>
      </w:r>
    </w:p>
    <w:p w:rsidR="0016419F" w:rsidRPr="000864E1" w:rsidRDefault="0016419F" w:rsidP="0016419F">
      <w:pPr>
        <w:rPr>
          <w:lang w:eastAsia="zh-CN"/>
        </w:rPr>
      </w:pPr>
      <w:r w:rsidRPr="000864E1">
        <w:rPr>
          <w:b/>
        </w:rPr>
        <w:t>Outputs, Required:</w:t>
      </w:r>
      <w:r w:rsidR="00F75F1A">
        <w:t xml:space="preserve"> A list of TAIs and, for each TAI, the S-NSSAIs supported by the AMF and 5G-AN, and authorized by the NSSF for the TAI</w:t>
      </w:r>
      <w:r>
        <w:t>.</w:t>
      </w:r>
    </w:p>
    <w:p w:rsidR="0016419F" w:rsidRDefault="0016419F" w:rsidP="0016419F">
      <w:pPr>
        <w:rPr>
          <w:i/>
        </w:rPr>
      </w:pPr>
      <w:r w:rsidRPr="000864E1">
        <w:rPr>
          <w:b/>
        </w:rPr>
        <w:t>Outputs, Optional:</w:t>
      </w:r>
      <w:r w:rsidR="00F75F1A">
        <w:t xml:space="preserve"> For each TAI, a </w:t>
      </w:r>
      <w:r>
        <w:t xml:space="preserve">list of S-NSSAIs restricted per </w:t>
      </w:r>
      <w:r w:rsidR="00F75F1A">
        <w:t xml:space="preserve">PLMN for the </w:t>
      </w:r>
      <w:r>
        <w:t>TAI</w:t>
      </w:r>
      <w:r w:rsidRPr="000864E1">
        <w:rPr>
          <w:i/>
        </w:rPr>
        <w:t>.</w:t>
      </w:r>
    </w:p>
    <w:p w:rsidR="0016419F" w:rsidRPr="00574CD1" w:rsidRDefault="0016419F" w:rsidP="0016419F">
      <w:pPr>
        <w:pStyle w:val="Heading5"/>
      </w:pPr>
      <w:bookmarkStart w:id="1773" w:name="_Toc19184087"/>
      <w:bookmarkStart w:id="1774" w:name="_Toc27848364"/>
      <w:bookmarkStart w:id="1775" w:name="_Toc36189793"/>
      <w:r w:rsidRPr="00574CD1">
        <w:lastRenderedPageBreak/>
        <w:t>5.2.16.3.3</w:t>
      </w:r>
      <w:r w:rsidRPr="00574CD1">
        <w:tab/>
        <w:t xml:space="preserve">Nnssf_NSSAIAvailability_Notify </w:t>
      </w:r>
      <w:r w:rsidR="00D865BC" w:rsidRPr="00574CD1">
        <w:t>s</w:t>
      </w:r>
      <w:r w:rsidRPr="00574CD1">
        <w:t xml:space="preserve">ervice </w:t>
      </w:r>
      <w:r w:rsidR="00D865BC" w:rsidRPr="00574CD1">
        <w:t>o</w:t>
      </w:r>
      <w:r w:rsidRPr="00574CD1">
        <w:t>peration</w:t>
      </w:r>
      <w:bookmarkEnd w:id="1773"/>
      <w:bookmarkEnd w:id="1774"/>
      <w:bookmarkEnd w:id="1775"/>
    </w:p>
    <w:p w:rsidR="0016419F" w:rsidRPr="000864E1" w:rsidRDefault="0016419F" w:rsidP="0016419F">
      <w:pPr>
        <w:rPr>
          <w:b/>
          <w:lang w:eastAsia="zh-CN"/>
        </w:rPr>
      </w:pPr>
      <w:r w:rsidRPr="000864E1">
        <w:rPr>
          <w:b/>
        </w:rPr>
        <w:t>Service operation name:</w:t>
      </w:r>
      <w:r w:rsidRPr="000864E1">
        <w:t xml:space="preserve"> </w:t>
      </w:r>
      <w:r>
        <w:t>Nnssf_NSSAIAvailability</w:t>
      </w:r>
      <w:r w:rsidRPr="007E298D">
        <w:t>_</w:t>
      </w:r>
      <w:r>
        <w:t>Notify</w:t>
      </w:r>
    </w:p>
    <w:p w:rsidR="0016419F" w:rsidRDefault="0016419F" w:rsidP="0016419F">
      <w:r w:rsidRPr="000864E1">
        <w:rPr>
          <w:b/>
        </w:rPr>
        <w:t>Description:</w:t>
      </w:r>
      <w:r w:rsidRPr="000864E1">
        <w:t xml:space="preserve"> </w:t>
      </w:r>
      <w:r w:rsidRPr="008F3F6A">
        <w:t xml:space="preserve">This service </w:t>
      </w:r>
      <w:r>
        <w:t xml:space="preserve">operation </w:t>
      </w:r>
      <w:r w:rsidRPr="008F3F6A">
        <w:t xml:space="preserve">enables the </w:t>
      </w:r>
      <w:r>
        <w:t xml:space="preserve">NSSF </w:t>
      </w:r>
      <w:r w:rsidRPr="008F3F6A">
        <w:t xml:space="preserve">to update the </w:t>
      </w:r>
      <w:r>
        <w:t>AMF with any S-NSSAIs restricted per TA and, if needed, subsequently lift any restriction per TA.</w:t>
      </w:r>
    </w:p>
    <w:p w:rsidR="0016419F" w:rsidRPr="009B4437" w:rsidRDefault="0016419F" w:rsidP="0016419F">
      <w:r w:rsidRPr="000864E1">
        <w:rPr>
          <w:b/>
        </w:rPr>
        <w:t xml:space="preserve">Inputs, </w:t>
      </w:r>
      <w:r w:rsidRPr="00605C15">
        <w:rPr>
          <w:b/>
        </w:rPr>
        <w:t>Required:</w:t>
      </w:r>
      <w:r w:rsidR="00F75F1A">
        <w:rPr>
          <w:lang w:val="en-US"/>
        </w:rPr>
        <w:t xml:space="preserve"> SubscriptionId, a </w:t>
      </w:r>
      <w:r>
        <w:rPr>
          <w:lang w:val="en-US"/>
        </w:rPr>
        <w:t>list of TAIs and the S-NSSAIs for which the status is changed (restricted/unrestricted) per each TAI</w:t>
      </w:r>
      <w:r>
        <w:t>.</w:t>
      </w:r>
    </w:p>
    <w:p w:rsidR="0016419F" w:rsidRPr="000864E1" w:rsidRDefault="0016419F" w:rsidP="0016419F">
      <w:r w:rsidRPr="000864E1">
        <w:rPr>
          <w:b/>
        </w:rPr>
        <w:t>Inputs, Optional:</w:t>
      </w:r>
      <w:r w:rsidRPr="000864E1">
        <w:t xml:space="preserve"> </w:t>
      </w:r>
      <w:r>
        <w:t>None.</w:t>
      </w:r>
    </w:p>
    <w:p w:rsidR="0016419F" w:rsidRPr="000864E1" w:rsidRDefault="0016419F" w:rsidP="0016419F">
      <w:pPr>
        <w:rPr>
          <w:lang w:eastAsia="zh-CN"/>
        </w:rPr>
      </w:pPr>
      <w:r w:rsidRPr="000864E1">
        <w:rPr>
          <w:b/>
        </w:rPr>
        <w:t>Outputs, Required:</w:t>
      </w:r>
      <w:r>
        <w:rPr>
          <w:b/>
        </w:rPr>
        <w:t xml:space="preserve"> </w:t>
      </w:r>
      <w:r>
        <w:t>None.</w:t>
      </w:r>
    </w:p>
    <w:p w:rsidR="000811EA" w:rsidRPr="000811EA" w:rsidRDefault="0016419F" w:rsidP="00FA2086">
      <w:pPr>
        <w:rPr>
          <w:rFonts w:eastAsia="SimSun"/>
          <w:lang w:val="x-none" w:eastAsia="zh-CN"/>
        </w:rPr>
      </w:pPr>
      <w:r w:rsidRPr="000864E1">
        <w:rPr>
          <w:b/>
        </w:rPr>
        <w:t xml:space="preserve">Outputs, Optional: </w:t>
      </w:r>
      <w:r>
        <w:rPr>
          <w:lang w:eastAsia="zh-CN"/>
        </w:rPr>
        <w:t>None</w:t>
      </w:r>
      <w:r w:rsidRPr="000864E1">
        <w:rPr>
          <w:i/>
        </w:rPr>
        <w:t>.</w:t>
      </w:r>
    </w:p>
    <w:p w:rsidR="00F75F1A" w:rsidRDefault="00F75F1A" w:rsidP="00F75F1A">
      <w:pPr>
        <w:pStyle w:val="Heading5"/>
      </w:pPr>
      <w:bookmarkStart w:id="1776" w:name="_Toc19184088"/>
      <w:bookmarkStart w:id="1777" w:name="_Toc27848365"/>
      <w:bookmarkStart w:id="1778" w:name="_Toc36189794"/>
      <w:r>
        <w:t>5.2.16.3.4</w:t>
      </w:r>
      <w:r>
        <w:tab/>
        <w:t>Nnssf_NSSAIAvailability_Subscribe service operation</w:t>
      </w:r>
      <w:bookmarkEnd w:id="1776"/>
      <w:bookmarkEnd w:id="1777"/>
      <w:bookmarkEnd w:id="1778"/>
    </w:p>
    <w:p w:rsidR="00F75F1A" w:rsidRDefault="00F75F1A" w:rsidP="00F75F1A">
      <w:pPr>
        <w:rPr>
          <w:lang w:val="x-none"/>
        </w:rPr>
      </w:pPr>
      <w:r w:rsidRPr="00EE58E9">
        <w:rPr>
          <w:b/>
          <w:lang w:val="x-none"/>
        </w:rPr>
        <w:t>Service operation name:</w:t>
      </w:r>
      <w:r>
        <w:rPr>
          <w:lang w:val="x-none"/>
        </w:rPr>
        <w:t xml:space="preserve"> Nnssf_NSSAIAvailability_Subscribe</w:t>
      </w:r>
    </w:p>
    <w:p w:rsidR="00F75F1A" w:rsidRDefault="00F75F1A" w:rsidP="00F75F1A">
      <w:pPr>
        <w:rPr>
          <w:lang w:val="x-none"/>
        </w:rPr>
      </w:pPr>
      <w:r w:rsidRPr="00EE58E9">
        <w:rPr>
          <w:b/>
          <w:lang w:val="x-none"/>
        </w:rPr>
        <w:t>Description:</w:t>
      </w:r>
      <w:r>
        <w:rPr>
          <w:lang w:val="x-none"/>
        </w:rPr>
        <w:t xml:space="preserve"> This service operation enables a NF Service Consumer (e.g. AMF) to subscribe to a notification of any changes in status of the NSSAI availability information (e.g. S-NSSAIs available per TA and the restricted S-NSSAI(s) per PLMN in that TA in the serving PLMN of the UE) upon this is updated by another AMF.</w:t>
      </w:r>
    </w:p>
    <w:p w:rsidR="00F75F1A" w:rsidRDefault="00F75F1A" w:rsidP="00F75F1A">
      <w:pPr>
        <w:rPr>
          <w:lang w:val="x-none"/>
        </w:rPr>
      </w:pPr>
      <w:r w:rsidRPr="00EE58E9">
        <w:rPr>
          <w:b/>
          <w:lang w:val="x-none"/>
        </w:rPr>
        <w:t>Inputs, Required:</w:t>
      </w:r>
      <w:r>
        <w:rPr>
          <w:lang w:val="x-none"/>
        </w:rPr>
        <w:t xml:space="preserve"> Callback URI of the NF Service Consumer, list of TAIs supported by the NF service consumer, event to be subscribed.</w:t>
      </w:r>
    </w:p>
    <w:p w:rsidR="00F75F1A" w:rsidRDefault="00F75F1A" w:rsidP="00F75F1A">
      <w:pPr>
        <w:rPr>
          <w:lang w:val="x-none"/>
        </w:rPr>
      </w:pPr>
      <w:r w:rsidRPr="00EE58E9">
        <w:rPr>
          <w:b/>
          <w:lang w:val="x-none"/>
        </w:rPr>
        <w:t>Inputs, Optional:</w:t>
      </w:r>
      <w:r>
        <w:rPr>
          <w:lang w:val="x-none"/>
        </w:rPr>
        <w:t xml:space="preserve"> Expiry time.</w:t>
      </w:r>
    </w:p>
    <w:p w:rsidR="00F75F1A" w:rsidRPr="00EE58E9" w:rsidRDefault="00F75F1A" w:rsidP="00F75F1A">
      <w:r w:rsidRPr="00EE58E9">
        <w:rPr>
          <w:b/>
          <w:lang w:val="x-none"/>
        </w:rPr>
        <w:t>Outputs, Required:</w:t>
      </w:r>
      <w:r>
        <w:rPr>
          <w:lang w:val="x-none"/>
        </w:rPr>
        <w:t xml:space="preserve"> SubscriptionID</w:t>
      </w:r>
      <w:r>
        <w:t>.</w:t>
      </w:r>
    </w:p>
    <w:p w:rsidR="00F75F1A" w:rsidRDefault="00F75F1A" w:rsidP="00F75F1A">
      <w:pPr>
        <w:rPr>
          <w:lang w:val="x-none"/>
        </w:rPr>
      </w:pPr>
      <w:r w:rsidRPr="00EE58E9">
        <w:rPr>
          <w:b/>
          <w:lang w:val="x-none"/>
        </w:rPr>
        <w:t>Outputs, Conditional Required:</w:t>
      </w:r>
      <w:r>
        <w:rPr>
          <w:lang w:val="x-none"/>
        </w:rPr>
        <w:t xml:space="preserve"> Expiry time (if present in the request, may be included in the response based on operator's policy and taking into account the expiry time present in the request (i.e. should be less than or equal to that value); if not present in the request, may be included in the response based on operator's policy. Whatever the case, if not included in the response, this means that the subscription is valid without an expiry time).</w:t>
      </w:r>
    </w:p>
    <w:p w:rsidR="00F75F1A" w:rsidRDefault="00F75F1A" w:rsidP="00F75F1A">
      <w:pPr>
        <w:rPr>
          <w:lang w:val="x-none"/>
        </w:rPr>
      </w:pPr>
      <w:r w:rsidRPr="00EE58E9">
        <w:rPr>
          <w:b/>
          <w:lang w:val="x-none"/>
        </w:rPr>
        <w:t>Outputs, Optional:</w:t>
      </w:r>
      <w:r>
        <w:rPr>
          <w:lang w:val="x-none"/>
        </w:rPr>
        <w:t xml:space="preserve"> A list of TAIs and, for each TAI, the S-NSSAIs supported by the AMF and 5G-AN, and authorized by the NSSF for the TAI, and a list of S-NSSAIs restricted per PLMN for the TAI.</w:t>
      </w:r>
    </w:p>
    <w:p w:rsidR="00F75F1A" w:rsidRDefault="00F75F1A" w:rsidP="00EE58E9">
      <w:pPr>
        <w:pStyle w:val="Heading5"/>
      </w:pPr>
      <w:bookmarkStart w:id="1779" w:name="_Toc19184089"/>
      <w:bookmarkStart w:id="1780" w:name="_Toc27848366"/>
      <w:bookmarkStart w:id="1781" w:name="_Toc36189795"/>
      <w:r>
        <w:t>5.2.16.3.5</w:t>
      </w:r>
      <w:r>
        <w:tab/>
        <w:t>Nnssf_NSSAIAvailability_Unsubscribe service operation</w:t>
      </w:r>
      <w:bookmarkEnd w:id="1779"/>
      <w:bookmarkEnd w:id="1780"/>
      <w:bookmarkEnd w:id="1781"/>
    </w:p>
    <w:p w:rsidR="00F75F1A" w:rsidRDefault="00F75F1A" w:rsidP="00F75F1A">
      <w:pPr>
        <w:rPr>
          <w:lang w:val="x-none"/>
        </w:rPr>
      </w:pPr>
      <w:r w:rsidRPr="00EE58E9">
        <w:rPr>
          <w:b/>
          <w:lang w:val="x-none"/>
        </w:rPr>
        <w:t>Service operation name:</w:t>
      </w:r>
      <w:r>
        <w:rPr>
          <w:lang w:val="x-none"/>
        </w:rPr>
        <w:t xml:space="preserve"> Nnssf_NSSAIAvailability_Unsubscribe</w:t>
      </w:r>
    </w:p>
    <w:p w:rsidR="00F75F1A" w:rsidRDefault="00F75F1A" w:rsidP="00F75F1A">
      <w:pPr>
        <w:rPr>
          <w:lang w:val="x-none"/>
        </w:rPr>
      </w:pPr>
      <w:r w:rsidRPr="00EE58E9">
        <w:rPr>
          <w:b/>
          <w:lang w:val="x-none"/>
        </w:rPr>
        <w:t>Description:</w:t>
      </w:r>
      <w:r>
        <w:rPr>
          <w:lang w:val="x-none"/>
        </w:rPr>
        <w:t xml:space="preserve"> This service operation enables a NF Service Consumer (e.g. AMF) to unsubscribe to a notification of any previously subscribed changes to the NSSAI availability information.</w:t>
      </w:r>
    </w:p>
    <w:p w:rsidR="00F75F1A" w:rsidRDefault="00F75F1A" w:rsidP="00F75F1A">
      <w:pPr>
        <w:rPr>
          <w:lang w:val="x-none"/>
        </w:rPr>
      </w:pPr>
      <w:r w:rsidRPr="00EE58E9">
        <w:rPr>
          <w:b/>
          <w:lang w:val="x-none"/>
        </w:rPr>
        <w:t>Inputs, Required:</w:t>
      </w:r>
      <w:r>
        <w:rPr>
          <w:lang w:val="x-none"/>
        </w:rPr>
        <w:t xml:space="preserve"> SubscriptionId.</w:t>
      </w:r>
    </w:p>
    <w:p w:rsidR="00F75F1A" w:rsidRDefault="00F75F1A" w:rsidP="00F75F1A">
      <w:pPr>
        <w:rPr>
          <w:lang w:val="x-none"/>
        </w:rPr>
      </w:pPr>
      <w:r w:rsidRPr="00EE58E9">
        <w:rPr>
          <w:b/>
          <w:lang w:val="x-none"/>
        </w:rPr>
        <w:t>Inputs, Optional:</w:t>
      </w:r>
      <w:r>
        <w:rPr>
          <w:lang w:val="x-none"/>
        </w:rPr>
        <w:t xml:space="preserve"> None.</w:t>
      </w:r>
    </w:p>
    <w:p w:rsidR="00F75F1A" w:rsidRDefault="00F75F1A" w:rsidP="00F75F1A">
      <w:pPr>
        <w:rPr>
          <w:lang w:val="x-none"/>
        </w:rPr>
      </w:pPr>
      <w:r w:rsidRPr="00EE58E9">
        <w:rPr>
          <w:b/>
          <w:lang w:val="x-none"/>
        </w:rPr>
        <w:t>Outputs, Required:</w:t>
      </w:r>
      <w:r>
        <w:rPr>
          <w:lang w:val="x-none"/>
        </w:rPr>
        <w:t xml:space="preserve"> None.</w:t>
      </w:r>
    </w:p>
    <w:p w:rsidR="00F75F1A" w:rsidRDefault="00F75F1A" w:rsidP="00F75F1A">
      <w:pPr>
        <w:rPr>
          <w:lang w:val="x-none"/>
        </w:rPr>
      </w:pPr>
      <w:r w:rsidRPr="00EE58E9">
        <w:rPr>
          <w:b/>
          <w:lang w:val="x-none"/>
        </w:rPr>
        <w:t>Outputs, Optional:</w:t>
      </w:r>
      <w:r>
        <w:rPr>
          <w:lang w:val="x-none"/>
        </w:rPr>
        <w:t xml:space="preserve"> None.</w:t>
      </w:r>
    </w:p>
    <w:p w:rsidR="00F75F1A" w:rsidRDefault="00F75F1A" w:rsidP="00EE58E9">
      <w:pPr>
        <w:pStyle w:val="Heading5"/>
      </w:pPr>
      <w:bookmarkStart w:id="1782" w:name="_Toc19184090"/>
      <w:bookmarkStart w:id="1783" w:name="_Toc27848367"/>
      <w:bookmarkStart w:id="1784" w:name="_Toc36189796"/>
      <w:r>
        <w:t>5.2.16.3.6</w:t>
      </w:r>
      <w:r>
        <w:tab/>
        <w:t>Nnssf_NSSAIAvailability_Delete service operation</w:t>
      </w:r>
      <w:bookmarkEnd w:id="1782"/>
      <w:bookmarkEnd w:id="1783"/>
      <w:bookmarkEnd w:id="1784"/>
    </w:p>
    <w:p w:rsidR="00F75F1A" w:rsidRDefault="00F75F1A" w:rsidP="00F75F1A">
      <w:pPr>
        <w:rPr>
          <w:lang w:val="x-none"/>
        </w:rPr>
      </w:pPr>
      <w:r w:rsidRPr="00EE58E9">
        <w:rPr>
          <w:b/>
          <w:lang w:val="x-none"/>
        </w:rPr>
        <w:t>Service operation name:</w:t>
      </w:r>
      <w:r>
        <w:rPr>
          <w:lang w:val="x-none"/>
        </w:rPr>
        <w:t xml:space="preserve"> Nnssf_NSSAIAvailability_Delete</w:t>
      </w:r>
    </w:p>
    <w:p w:rsidR="00F75F1A" w:rsidRDefault="00F75F1A" w:rsidP="00F75F1A">
      <w:pPr>
        <w:rPr>
          <w:lang w:val="x-none"/>
        </w:rPr>
      </w:pPr>
      <w:r w:rsidRPr="00EE58E9">
        <w:rPr>
          <w:b/>
          <w:lang w:val="x-none"/>
        </w:rPr>
        <w:t>Description:</w:t>
      </w:r>
      <w:r>
        <w:rPr>
          <w:lang w:val="x-none"/>
        </w:rPr>
        <w:t xml:space="preserve"> This service operation enables a NF service consumer (e.g. AMF) to delete the NSSAI availability information stored for the NF service consumer in the NSSF.</w:t>
      </w:r>
    </w:p>
    <w:p w:rsidR="00F75F1A" w:rsidRDefault="00F75F1A" w:rsidP="00F75F1A">
      <w:pPr>
        <w:rPr>
          <w:lang w:val="x-none"/>
        </w:rPr>
      </w:pPr>
      <w:r w:rsidRPr="00EE58E9">
        <w:rPr>
          <w:b/>
          <w:lang w:val="x-none"/>
        </w:rPr>
        <w:t>Inputs, Required:</w:t>
      </w:r>
      <w:r>
        <w:rPr>
          <w:lang w:val="x-none"/>
        </w:rPr>
        <w:t xml:space="preserve"> NfId.</w:t>
      </w:r>
    </w:p>
    <w:p w:rsidR="00F75F1A" w:rsidRDefault="00F75F1A" w:rsidP="00F75F1A">
      <w:pPr>
        <w:rPr>
          <w:lang w:val="x-none"/>
        </w:rPr>
      </w:pPr>
      <w:r w:rsidRPr="00EE58E9">
        <w:rPr>
          <w:b/>
          <w:lang w:val="x-none"/>
        </w:rPr>
        <w:t>Inputs, Optional:</w:t>
      </w:r>
      <w:r>
        <w:rPr>
          <w:lang w:val="x-none"/>
        </w:rPr>
        <w:t xml:space="preserve"> None.</w:t>
      </w:r>
    </w:p>
    <w:p w:rsidR="00F75F1A" w:rsidRDefault="00F75F1A" w:rsidP="00F75F1A">
      <w:pPr>
        <w:rPr>
          <w:lang w:val="x-none"/>
        </w:rPr>
      </w:pPr>
      <w:r w:rsidRPr="00EE58E9">
        <w:rPr>
          <w:b/>
          <w:lang w:val="x-none"/>
        </w:rPr>
        <w:t>Outputs, Required:</w:t>
      </w:r>
      <w:r>
        <w:rPr>
          <w:lang w:val="x-none"/>
        </w:rPr>
        <w:t xml:space="preserve"> None.</w:t>
      </w:r>
    </w:p>
    <w:p w:rsidR="00F75F1A" w:rsidRDefault="00F75F1A" w:rsidP="00F75F1A">
      <w:pPr>
        <w:rPr>
          <w:lang w:val="x-none"/>
        </w:rPr>
      </w:pPr>
      <w:r w:rsidRPr="00EE58E9">
        <w:rPr>
          <w:b/>
          <w:lang w:val="x-none"/>
        </w:rPr>
        <w:lastRenderedPageBreak/>
        <w:t>Outputs, Optional:</w:t>
      </w:r>
      <w:r>
        <w:rPr>
          <w:lang w:val="x-none"/>
        </w:rPr>
        <w:t xml:space="preserve"> None.</w:t>
      </w:r>
    </w:p>
    <w:p w:rsidR="00051772" w:rsidRDefault="00051772" w:rsidP="00051772">
      <w:pPr>
        <w:pStyle w:val="Heading3"/>
        <w:rPr>
          <w:lang w:val="en-GB"/>
        </w:rPr>
      </w:pPr>
      <w:bookmarkStart w:id="1785" w:name="_Toc19184091"/>
      <w:bookmarkStart w:id="1786" w:name="_Toc27848368"/>
      <w:bookmarkStart w:id="1787" w:name="_Toc36189797"/>
      <w:r>
        <w:t>5.2.17</w:t>
      </w:r>
      <w:r>
        <w:tab/>
        <w:t>CHF Spending Limit Control Service</w:t>
      </w:r>
      <w:bookmarkEnd w:id="1785"/>
      <w:bookmarkEnd w:id="1786"/>
      <w:bookmarkEnd w:id="1787"/>
    </w:p>
    <w:p w:rsidR="00051772" w:rsidRDefault="00051772" w:rsidP="00051772">
      <w:pPr>
        <w:pStyle w:val="Heading4"/>
        <w:rPr>
          <w:lang w:val="en-GB"/>
        </w:rPr>
      </w:pPr>
      <w:bookmarkStart w:id="1788" w:name="_Toc19184092"/>
      <w:bookmarkStart w:id="1789" w:name="_Toc27848369"/>
      <w:bookmarkStart w:id="1790" w:name="_Toc36189798"/>
      <w:r>
        <w:t>5.2.17.1</w:t>
      </w:r>
      <w:r>
        <w:tab/>
        <w:t>General</w:t>
      </w:r>
      <w:bookmarkEnd w:id="1788"/>
      <w:bookmarkEnd w:id="1789"/>
      <w:bookmarkEnd w:id="1790"/>
    </w:p>
    <w:p w:rsidR="00051772" w:rsidRDefault="00051772" w:rsidP="00051772">
      <w:r>
        <w:t>The following table illustrates the CHF Services</w:t>
      </w:r>
      <w:r w:rsidR="003C372E">
        <w:t xml:space="preserve"> </w:t>
      </w:r>
      <w:r w:rsidR="003C372E" w:rsidRPr="00C90E43">
        <w:t xml:space="preserve">defined in this specification. The other services of CHF are defined in </w:t>
      </w:r>
      <w:r w:rsidR="003C372E">
        <w:t>clause </w:t>
      </w:r>
      <w:r w:rsidR="003C372E" w:rsidRPr="00C90E43">
        <w:t xml:space="preserve">6.2 of </w:t>
      </w:r>
      <w:r w:rsidR="005E5E23" w:rsidRPr="00C90E43">
        <w:t>TS</w:t>
      </w:r>
      <w:r w:rsidR="005E5E23">
        <w:t> </w:t>
      </w:r>
      <w:r w:rsidR="005E5E23" w:rsidRPr="00C90E43">
        <w:t>32.290</w:t>
      </w:r>
      <w:r w:rsidR="005E5E23">
        <w:t> [</w:t>
      </w:r>
      <w:r w:rsidR="003C372E">
        <w:t>42]</w:t>
      </w:r>
      <w:r w:rsidR="003C372E" w:rsidRPr="00C90E43">
        <w:t>.</w:t>
      </w:r>
    </w:p>
    <w:p w:rsidR="00051772" w:rsidRDefault="00051772" w:rsidP="00051772">
      <w:pPr>
        <w:pStyle w:val="TH"/>
        <w:rPr>
          <w:lang w:val="en-GB"/>
        </w:rPr>
      </w:pPr>
      <w:r>
        <w:rPr>
          <w:lang w:val="en-GB"/>
        </w:rPr>
        <w:t>Tale 5.2.17.1-1: CHF Services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0"/>
        <w:gridCol w:w="2268"/>
        <w:gridCol w:w="2464"/>
        <w:gridCol w:w="1788"/>
      </w:tblGrid>
      <w:tr w:rsidR="00051772" w:rsidTr="00247EDD">
        <w:tc>
          <w:tcPr>
            <w:tcW w:w="2410" w:type="dxa"/>
            <w:tcBorders>
              <w:bottom w:val="single" w:sz="4" w:space="0" w:color="auto"/>
            </w:tcBorders>
          </w:tcPr>
          <w:p w:rsidR="00051772" w:rsidRPr="00602FBA" w:rsidRDefault="00051772" w:rsidP="00602FBA">
            <w:pPr>
              <w:pStyle w:val="TAH"/>
              <w:rPr>
                <w:lang w:val="en-GB"/>
              </w:rPr>
            </w:pPr>
            <w:r>
              <w:t>Service Name</w:t>
            </w:r>
          </w:p>
        </w:tc>
        <w:tc>
          <w:tcPr>
            <w:tcW w:w="2268" w:type="dxa"/>
          </w:tcPr>
          <w:p w:rsidR="00051772" w:rsidRDefault="00051772" w:rsidP="00051772">
            <w:pPr>
              <w:pStyle w:val="TAH"/>
            </w:pPr>
            <w:r>
              <w:t>Service Operations</w:t>
            </w:r>
          </w:p>
        </w:tc>
        <w:tc>
          <w:tcPr>
            <w:tcW w:w="2464" w:type="dxa"/>
            <w:tcBorders>
              <w:bottom w:val="single" w:sz="4" w:space="0" w:color="auto"/>
            </w:tcBorders>
          </w:tcPr>
          <w:p w:rsidR="00051772" w:rsidRDefault="00051772" w:rsidP="00051772">
            <w:pPr>
              <w:pStyle w:val="TAH"/>
            </w:pPr>
            <w:r>
              <w:t>Operation Semantics</w:t>
            </w:r>
          </w:p>
        </w:tc>
        <w:tc>
          <w:tcPr>
            <w:tcW w:w="1788" w:type="dxa"/>
          </w:tcPr>
          <w:p w:rsidR="00051772" w:rsidRDefault="00051772" w:rsidP="00051772">
            <w:pPr>
              <w:pStyle w:val="TAH"/>
            </w:pPr>
            <w:r>
              <w:t>Example Consumer(s)</w:t>
            </w:r>
          </w:p>
        </w:tc>
      </w:tr>
      <w:tr w:rsidR="00051772" w:rsidTr="00247EDD">
        <w:tc>
          <w:tcPr>
            <w:tcW w:w="2410" w:type="dxa"/>
            <w:tcBorders>
              <w:bottom w:val="nil"/>
            </w:tcBorders>
          </w:tcPr>
          <w:p w:rsidR="00051772" w:rsidRDefault="00247EDD" w:rsidP="00247EDD">
            <w:pPr>
              <w:pStyle w:val="TAL"/>
            </w:pPr>
            <w:r>
              <w:t>Nchf_</w:t>
            </w:r>
            <w:r w:rsidR="00051772">
              <w:t>SpendingLimit</w:t>
            </w:r>
            <w:r>
              <w:t>Control</w:t>
            </w:r>
          </w:p>
        </w:tc>
        <w:tc>
          <w:tcPr>
            <w:tcW w:w="2268" w:type="dxa"/>
          </w:tcPr>
          <w:p w:rsidR="00051772" w:rsidRDefault="00051772" w:rsidP="00602FBA">
            <w:pPr>
              <w:pStyle w:val="TAL"/>
            </w:pPr>
            <w:r>
              <w:t>Subscribe</w:t>
            </w:r>
          </w:p>
        </w:tc>
        <w:tc>
          <w:tcPr>
            <w:tcW w:w="2464" w:type="dxa"/>
            <w:tcBorders>
              <w:bottom w:val="nil"/>
            </w:tcBorders>
          </w:tcPr>
          <w:p w:rsidR="00051772" w:rsidRDefault="00051772" w:rsidP="00602FBA">
            <w:pPr>
              <w:pStyle w:val="TAL"/>
            </w:pPr>
            <w:r>
              <w:t>Subscribe/Notify</w:t>
            </w:r>
          </w:p>
        </w:tc>
        <w:tc>
          <w:tcPr>
            <w:tcW w:w="1788" w:type="dxa"/>
          </w:tcPr>
          <w:p w:rsidR="00051772" w:rsidRDefault="00051772" w:rsidP="00602FBA">
            <w:pPr>
              <w:pStyle w:val="TAL"/>
            </w:pPr>
            <w:r>
              <w:t>PCF</w:t>
            </w:r>
          </w:p>
        </w:tc>
      </w:tr>
      <w:tr w:rsidR="00051772" w:rsidTr="00247EDD">
        <w:tc>
          <w:tcPr>
            <w:tcW w:w="2410" w:type="dxa"/>
            <w:tcBorders>
              <w:top w:val="nil"/>
              <w:bottom w:val="nil"/>
            </w:tcBorders>
          </w:tcPr>
          <w:p w:rsidR="00051772" w:rsidRDefault="00051772" w:rsidP="00602FBA">
            <w:pPr>
              <w:pStyle w:val="TAL"/>
            </w:pPr>
          </w:p>
        </w:tc>
        <w:tc>
          <w:tcPr>
            <w:tcW w:w="2268" w:type="dxa"/>
          </w:tcPr>
          <w:p w:rsidR="00051772" w:rsidRDefault="00051772" w:rsidP="00602FBA">
            <w:pPr>
              <w:pStyle w:val="TAL"/>
            </w:pPr>
            <w:r>
              <w:t>Unsubscribe</w:t>
            </w:r>
          </w:p>
        </w:tc>
        <w:tc>
          <w:tcPr>
            <w:tcW w:w="2464" w:type="dxa"/>
            <w:tcBorders>
              <w:top w:val="nil"/>
              <w:bottom w:val="nil"/>
            </w:tcBorders>
          </w:tcPr>
          <w:p w:rsidR="00051772" w:rsidRDefault="00051772" w:rsidP="00602FBA">
            <w:pPr>
              <w:pStyle w:val="TAL"/>
            </w:pPr>
          </w:p>
        </w:tc>
        <w:tc>
          <w:tcPr>
            <w:tcW w:w="1788" w:type="dxa"/>
          </w:tcPr>
          <w:p w:rsidR="00051772" w:rsidRDefault="00051772" w:rsidP="00602FBA">
            <w:pPr>
              <w:pStyle w:val="TAL"/>
            </w:pPr>
            <w:r>
              <w:t>PCF</w:t>
            </w:r>
          </w:p>
        </w:tc>
      </w:tr>
      <w:tr w:rsidR="00051772" w:rsidTr="00247EDD">
        <w:tc>
          <w:tcPr>
            <w:tcW w:w="2410" w:type="dxa"/>
            <w:tcBorders>
              <w:top w:val="nil"/>
            </w:tcBorders>
          </w:tcPr>
          <w:p w:rsidR="00051772" w:rsidRDefault="00051772" w:rsidP="00602FBA">
            <w:pPr>
              <w:pStyle w:val="TAL"/>
            </w:pPr>
          </w:p>
        </w:tc>
        <w:tc>
          <w:tcPr>
            <w:tcW w:w="2268" w:type="dxa"/>
          </w:tcPr>
          <w:p w:rsidR="00051772" w:rsidRDefault="00051772" w:rsidP="00602FBA">
            <w:pPr>
              <w:pStyle w:val="TAL"/>
            </w:pPr>
            <w:r>
              <w:t>Notify</w:t>
            </w:r>
          </w:p>
        </w:tc>
        <w:tc>
          <w:tcPr>
            <w:tcW w:w="2464" w:type="dxa"/>
            <w:tcBorders>
              <w:top w:val="nil"/>
            </w:tcBorders>
          </w:tcPr>
          <w:p w:rsidR="00051772" w:rsidRDefault="00051772" w:rsidP="00602FBA">
            <w:pPr>
              <w:pStyle w:val="TAL"/>
            </w:pPr>
          </w:p>
        </w:tc>
        <w:tc>
          <w:tcPr>
            <w:tcW w:w="1788" w:type="dxa"/>
          </w:tcPr>
          <w:p w:rsidR="00051772" w:rsidRDefault="00051772" w:rsidP="00602FBA">
            <w:pPr>
              <w:pStyle w:val="TAL"/>
            </w:pPr>
            <w:r>
              <w:t>PCF</w:t>
            </w:r>
          </w:p>
        </w:tc>
      </w:tr>
    </w:tbl>
    <w:p w:rsidR="00051772" w:rsidRDefault="00051772" w:rsidP="00051772">
      <w:pPr>
        <w:pStyle w:val="FP"/>
      </w:pPr>
    </w:p>
    <w:p w:rsidR="00051772" w:rsidRDefault="00051772" w:rsidP="00051772">
      <w:pPr>
        <w:pStyle w:val="Heading4"/>
        <w:rPr>
          <w:lang w:val="en-GB"/>
        </w:rPr>
      </w:pPr>
      <w:bookmarkStart w:id="1791" w:name="_Toc19184093"/>
      <w:bookmarkStart w:id="1792" w:name="_Toc27848370"/>
      <w:bookmarkStart w:id="1793" w:name="_Toc36189799"/>
      <w:r>
        <w:t>5.2.17.2</w:t>
      </w:r>
      <w:r>
        <w:tab/>
        <w:t>Nchf_SpendingLimitControl service</w:t>
      </w:r>
      <w:bookmarkEnd w:id="1791"/>
      <w:bookmarkEnd w:id="1792"/>
      <w:bookmarkEnd w:id="1793"/>
    </w:p>
    <w:p w:rsidR="00051772" w:rsidRDefault="00051772" w:rsidP="00051772">
      <w:pPr>
        <w:pStyle w:val="Heading5"/>
        <w:rPr>
          <w:lang w:val="en-GB"/>
        </w:rPr>
      </w:pPr>
      <w:bookmarkStart w:id="1794" w:name="_Toc19184094"/>
      <w:bookmarkStart w:id="1795" w:name="_Toc27848371"/>
      <w:bookmarkStart w:id="1796" w:name="_Toc36189800"/>
      <w:r>
        <w:t>5.2.17.2.1</w:t>
      </w:r>
      <w:r>
        <w:tab/>
        <w:t>General</w:t>
      </w:r>
      <w:bookmarkEnd w:id="1794"/>
      <w:bookmarkEnd w:id="1795"/>
      <w:bookmarkEnd w:id="1796"/>
    </w:p>
    <w:p w:rsidR="00051772" w:rsidRDefault="00051772" w:rsidP="00051772">
      <w:r w:rsidRPr="00051772">
        <w:rPr>
          <w:b/>
        </w:rPr>
        <w:t>Service description:</w:t>
      </w:r>
      <w:r>
        <w:t xml:space="preserve"> This service enables transfer of policy counter status information relating to subscriber spending limits from CHF to the NF consumer.</w:t>
      </w:r>
    </w:p>
    <w:p w:rsidR="00051772" w:rsidRDefault="00051772" w:rsidP="00051772">
      <w:pPr>
        <w:pStyle w:val="Heading5"/>
        <w:rPr>
          <w:lang w:val="en-GB"/>
        </w:rPr>
      </w:pPr>
      <w:bookmarkStart w:id="1797" w:name="_Toc19184095"/>
      <w:bookmarkStart w:id="1798" w:name="_Toc27848372"/>
      <w:bookmarkStart w:id="1799" w:name="_Toc36189801"/>
      <w:r>
        <w:t>5.2.17.2.2</w:t>
      </w:r>
      <w:r>
        <w:tab/>
        <w:t>Nchf_SpendingLimitControl Subscribe service operation</w:t>
      </w:r>
      <w:bookmarkEnd w:id="1797"/>
      <w:bookmarkEnd w:id="1798"/>
      <w:bookmarkEnd w:id="1799"/>
    </w:p>
    <w:p w:rsidR="00051772" w:rsidRDefault="00051772" w:rsidP="00051772">
      <w:r w:rsidRPr="00051772">
        <w:rPr>
          <w:b/>
        </w:rPr>
        <w:t>Service operation name:</w:t>
      </w:r>
      <w:r>
        <w:t xml:space="preserve"> Nchf_SpendingLimitControl_Subscribe</w:t>
      </w:r>
    </w:p>
    <w:p w:rsidR="00051772" w:rsidRDefault="00051772" w:rsidP="00051772">
      <w:r w:rsidRPr="00051772">
        <w:rPr>
          <w:b/>
        </w:rPr>
        <w:t>Description:</w:t>
      </w:r>
      <w:r>
        <w:t xml:space="preserve"> Subscribe to notification of changes in the status of the policy counters available at the CHF and retrieval of the status of the policy counters for which subscription is accepted by CHF.</w:t>
      </w:r>
    </w:p>
    <w:p w:rsidR="00051772" w:rsidRDefault="00051772" w:rsidP="00051772">
      <w:r w:rsidRPr="00051772">
        <w:rPr>
          <w:b/>
        </w:rPr>
        <w:t>Inputs, Required:</w:t>
      </w:r>
      <w:r>
        <w:t xml:space="preserve"> SUPI (for the Initial Spending Limit request), SubscriptionCorrelationId (for the Intermediate Spending Limit report), Event Id "policy counter status change", Event Filter Information "List of policy counter identifier (s)".</w:t>
      </w:r>
    </w:p>
    <w:p w:rsidR="00051772" w:rsidRDefault="00051772" w:rsidP="00051772">
      <w:r w:rsidRPr="00051772">
        <w:rPr>
          <w:b/>
        </w:rPr>
        <w:t xml:space="preserve">Inputs, Optional: </w:t>
      </w:r>
      <w:r>
        <w:t>Notification Correlation Target (required for the Initial Spending Limit request), Event Filter Information "List of policy counter identifier (s)", Event Reporting Information (continuous reporting).</w:t>
      </w:r>
    </w:p>
    <w:p w:rsidR="00051772" w:rsidRDefault="00051772" w:rsidP="00051772">
      <w:r w:rsidRPr="00051772">
        <w:rPr>
          <w:b/>
        </w:rPr>
        <w:t>Outputs, Required:</w:t>
      </w:r>
      <w:r>
        <w:t xml:space="preserve"> Status of the requested subscribed policy counters to the subscriber in the Event Information.</w:t>
      </w:r>
    </w:p>
    <w:p w:rsidR="00051772" w:rsidRDefault="00051772" w:rsidP="00051772">
      <w:r w:rsidRPr="00051772">
        <w:rPr>
          <w:b/>
        </w:rPr>
        <w:t>Outputs, Optional:</w:t>
      </w:r>
      <w:r>
        <w:t xml:space="preserve"> Pending policy counter statuses and their activation times, for all policy counter(s) available for this subscriber. If list of policy counter identifier(s) was provided, the CHF returns only the pending policy counter statuses and their activation times, per required policy counter identifier in the Event Information, SubscriptionCorrelationId.</w:t>
      </w:r>
    </w:p>
    <w:p w:rsidR="00051772" w:rsidRDefault="00051772" w:rsidP="00051772">
      <w:pPr>
        <w:pStyle w:val="Heading5"/>
        <w:rPr>
          <w:lang w:val="en-GB"/>
        </w:rPr>
      </w:pPr>
      <w:bookmarkStart w:id="1800" w:name="_Toc19184096"/>
      <w:bookmarkStart w:id="1801" w:name="_Toc27848373"/>
      <w:bookmarkStart w:id="1802" w:name="_Toc36189802"/>
      <w:r>
        <w:t>5.2.17.2.</w:t>
      </w:r>
      <w:r w:rsidR="006F7C09">
        <w:rPr>
          <w:lang w:val="en-GB"/>
        </w:rPr>
        <w:t>3</w:t>
      </w:r>
      <w:r>
        <w:tab/>
        <w:t>Nchf_SpendingLimitControl Unsubscribe service operation</w:t>
      </w:r>
      <w:bookmarkEnd w:id="1800"/>
      <w:bookmarkEnd w:id="1801"/>
      <w:bookmarkEnd w:id="1802"/>
    </w:p>
    <w:p w:rsidR="00051772" w:rsidRDefault="00051772" w:rsidP="00051772">
      <w:r w:rsidRPr="00051772">
        <w:rPr>
          <w:b/>
        </w:rPr>
        <w:t>Service operation name:</w:t>
      </w:r>
      <w:r>
        <w:t xml:space="preserve"> Nchf_SpendingLimitControl_Unsubscribe</w:t>
      </w:r>
    </w:p>
    <w:p w:rsidR="00051772" w:rsidRDefault="00051772" w:rsidP="00051772">
      <w:r w:rsidRPr="00051772">
        <w:rPr>
          <w:b/>
        </w:rPr>
        <w:t>Description:</w:t>
      </w:r>
      <w:r>
        <w:t xml:space="preserve"> Cancel the subscription to status changes for all the policy counters available at the CHF.</w:t>
      </w:r>
    </w:p>
    <w:p w:rsidR="00051772" w:rsidRDefault="00051772" w:rsidP="00051772">
      <w:r w:rsidRPr="00051772">
        <w:rPr>
          <w:b/>
        </w:rPr>
        <w:t xml:space="preserve">Inputs, Required: </w:t>
      </w:r>
      <w:r>
        <w:t>SubscriptionCorrelationId.</w:t>
      </w:r>
    </w:p>
    <w:p w:rsidR="00051772" w:rsidRDefault="00051772" w:rsidP="00051772">
      <w:r w:rsidRPr="00051772">
        <w:rPr>
          <w:b/>
        </w:rPr>
        <w:t xml:space="preserve">Inputs, Optional: </w:t>
      </w:r>
      <w:r>
        <w:t>None.</w:t>
      </w:r>
    </w:p>
    <w:p w:rsidR="00051772" w:rsidRDefault="00051772" w:rsidP="00051772">
      <w:r w:rsidRPr="00051772">
        <w:rPr>
          <w:b/>
        </w:rPr>
        <w:t xml:space="preserve">Outputs, Required: </w:t>
      </w:r>
      <w:r>
        <w:t>Success or Failure.</w:t>
      </w:r>
    </w:p>
    <w:p w:rsidR="00051772" w:rsidRDefault="00051772" w:rsidP="00051772">
      <w:r w:rsidRPr="00051772">
        <w:rPr>
          <w:b/>
        </w:rPr>
        <w:t xml:space="preserve">Outputs, Optional: </w:t>
      </w:r>
      <w:r>
        <w:t>None.</w:t>
      </w:r>
    </w:p>
    <w:p w:rsidR="00051772" w:rsidRDefault="00051772" w:rsidP="00051772">
      <w:pPr>
        <w:pStyle w:val="Heading5"/>
        <w:rPr>
          <w:lang w:val="en-GB"/>
        </w:rPr>
      </w:pPr>
      <w:bookmarkStart w:id="1803" w:name="_Toc19184097"/>
      <w:bookmarkStart w:id="1804" w:name="_Toc27848374"/>
      <w:bookmarkStart w:id="1805" w:name="_Toc36189803"/>
      <w:r>
        <w:t>5.2.17.2.</w:t>
      </w:r>
      <w:r w:rsidR="006F7C09">
        <w:rPr>
          <w:lang w:val="en-GB"/>
        </w:rPr>
        <w:t>4</w:t>
      </w:r>
      <w:r>
        <w:tab/>
        <w:t>Nchf_SpendingLimitControl Notify service operation</w:t>
      </w:r>
      <w:bookmarkEnd w:id="1803"/>
      <w:bookmarkEnd w:id="1804"/>
      <w:bookmarkEnd w:id="1805"/>
    </w:p>
    <w:p w:rsidR="00051772" w:rsidRDefault="00051772" w:rsidP="00051772">
      <w:r w:rsidRPr="00051772">
        <w:rPr>
          <w:b/>
        </w:rPr>
        <w:t xml:space="preserve">Service operation name: </w:t>
      </w:r>
      <w:r>
        <w:t>Nchf_SpendingLimitControl_Notify</w:t>
      </w:r>
    </w:p>
    <w:p w:rsidR="00051772" w:rsidRPr="00051772" w:rsidRDefault="00051772" w:rsidP="00051772">
      <w:r w:rsidRPr="00051772">
        <w:rPr>
          <w:b/>
        </w:rPr>
        <w:lastRenderedPageBreak/>
        <w:t>Description:</w:t>
      </w:r>
      <w:r w:rsidRPr="00051772">
        <w:t xml:space="preserve"> Notify the change of the status of the subscribed policy counters available at the CHF. Alternatively, it can be used by the CHF to provide one or more pending statuses for a subscribed policy counter together with the time they have to be applied.</w:t>
      </w:r>
      <w:r w:rsidR="006F7C09">
        <w:t xml:space="preserve"> Alternatively, it is also used by the CHF to notify the removal of a subscriber from the CHF system, so that the NF consumer can terminate the subscriptions of all the policy counters of the subscriber.</w:t>
      </w:r>
    </w:p>
    <w:p w:rsidR="00051772" w:rsidRDefault="00051772" w:rsidP="00051772">
      <w:r w:rsidRPr="00051772">
        <w:rPr>
          <w:b/>
        </w:rPr>
        <w:t>Inputs, Required:</w:t>
      </w:r>
      <w:r>
        <w:t xml:space="preserve"> Notification Target Address, SUPI.</w:t>
      </w:r>
    </w:p>
    <w:p w:rsidR="00051772" w:rsidRDefault="00051772" w:rsidP="00051772">
      <w:r w:rsidRPr="00051772">
        <w:rPr>
          <w:b/>
        </w:rPr>
        <w:t>Inputs, Optional:</w:t>
      </w:r>
      <w:r>
        <w:t xml:space="preserve"> </w:t>
      </w:r>
      <w:r w:rsidR="006F7C09">
        <w:t xml:space="preserve">policy counter status as Event Information, </w:t>
      </w:r>
      <w:r>
        <w:t>Pending policy counter statuses and their activation times as Event Information.</w:t>
      </w:r>
      <w:r w:rsidR="006F7C09">
        <w:t xml:space="preserve"> Subscriber removal from the CHF system as Event Information.</w:t>
      </w:r>
    </w:p>
    <w:p w:rsidR="00051772" w:rsidRDefault="00051772" w:rsidP="00051772">
      <w:r w:rsidRPr="00051772">
        <w:rPr>
          <w:b/>
        </w:rPr>
        <w:t xml:space="preserve">Outputs, Required: </w:t>
      </w:r>
      <w:r>
        <w:t>Success or Failure.</w:t>
      </w:r>
    </w:p>
    <w:p w:rsidR="00051772" w:rsidRDefault="00051772" w:rsidP="00051772">
      <w:r w:rsidRPr="00051772">
        <w:rPr>
          <w:b/>
        </w:rPr>
        <w:t>Outputs, Optional:</w:t>
      </w:r>
      <w:r>
        <w:t xml:space="preserve"> None.</w:t>
      </w:r>
    </w:p>
    <w:p w:rsidR="00FA2086" w:rsidRPr="00050CA8" w:rsidRDefault="00051772" w:rsidP="00FA2086">
      <w:pPr>
        <w:pStyle w:val="Heading8"/>
      </w:pPr>
      <w:r>
        <w:br w:type="page"/>
      </w:r>
      <w:bookmarkStart w:id="1806" w:name="_Toc19184098"/>
      <w:bookmarkStart w:id="1807" w:name="_Toc27848375"/>
      <w:bookmarkStart w:id="1808" w:name="_Toc36189804"/>
      <w:r w:rsidR="00FA2086" w:rsidRPr="00050CA8">
        <w:lastRenderedPageBreak/>
        <w:t>Annex A (informative):</w:t>
      </w:r>
      <w:r w:rsidR="00FA2086" w:rsidRPr="00050CA8">
        <w:br/>
        <w:t>Drafting rules and conventions for NF services</w:t>
      </w:r>
      <w:bookmarkEnd w:id="1806"/>
      <w:bookmarkEnd w:id="1807"/>
      <w:bookmarkEnd w:id="1808"/>
    </w:p>
    <w:p w:rsidR="00FA2086" w:rsidRPr="00050CA8" w:rsidRDefault="00FA2086" w:rsidP="00FA2086">
      <w:pPr>
        <w:pStyle w:val="Heading1"/>
      </w:pPr>
      <w:bookmarkStart w:id="1809" w:name="_Toc19184099"/>
      <w:bookmarkStart w:id="1810" w:name="_Toc27848376"/>
      <w:bookmarkStart w:id="1811" w:name="_Toc36189805"/>
      <w:r w:rsidRPr="00050CA8">
        <w:t>A.1</w:t>
      </w:r>
      <w:r w:rsidRPr="00050CA8">
        <w:tab/>
        <w:t>General</w:t>
      </w:r>
      <w:bookmarkEnd w:id="1809"/>
      <w:bookmarkEnd w:id="1810"/>
      <w:bookmarkEnd w:id="1811"/>
    </w:p>
    <w:p w:rsidR="00FA2086" w:rsidRPr="00050CA8" w:rsidRDefault="00FA2086" w:rsidP="00FA2086">
      <w:r w:rsidRPr="00050CA8">
        <w:t xml:space="preserve">This informative Annex provides drafting rules and conventions followed in this technical specification (and </w:t>
      </w:r>
      <w:r w:rsidR="005E5E23" w:rsidRPr="00050CA8">
        <w:t>TS</w:t>
      </w:r>
      <w:r w:rsidR="005E5E23">
        <w:t> </w:t>
      </w:r>
      <w:r w:rsidR="005E5E23" w:rsidRPr="00050CA8">
        <w:t>23.501</w:t>
      </w:r>
      <w:r w:rsidR="005E5E23">
        <w:t> </w:t>
      </w:r>
      <w:r w:rsidR="005E5E23" w:rsidRPr="00050CA8">
        <w:t>[</w:t>
      </w:r>
      <w:r w:rsidRPr="00050CA8">
        <w:t>2]) for the definition of NF services offered over the service-based interfaces.</w:t>
      </w:r>
    </w:p>
    <w:p w:rsidR="00FA2086" w:rsidRPr="00050CA8" w:rsidRDefault="00FA2086" w:rsidP="00FA2086">
      <w:pPr>
        <w:pStyle w:val="Heading1"/>
      </w:pPr>
      <w:bookmarkStart w:id="1812" w:name="_Toc19184100"/>
      <w:bookmarkStart w:id="1813" w:name="_Toc27848377"/>
      <w:bookmarkStart w:id="1814" w:name="_Toc36189806"/>
      <w:r w:rsidRPr="00050CA8">
        <w:t>A.2</w:t>
      </w:r>
      <w:r w:rsidRPr="00050CA8">
        <w:tab/>
        <w:t>Naming</w:t>
      </w:r>
      <w:bookmarkEnd w:id="1812"/>
      <w:bookmarkEnd w:id="1813"/>
      <w:bookmarkEnd w:id="1814"/>
    </w:p>
    <w:p w:rsidR="00FA2086" w:rsidRPr="00050CA8" w:rsidRDefault="00FA2086" w:rsidP="00FA2086">
      <w:pPr>
        <w:pStyle w:val="Heading2"/>
      </w:pPr>
      <w:bookmarkStart w:id="1815" w:name="_Toc19184101"/>
      <w:bookmarkStart w:id="1816" w:name="_Toc27848378"/>
      <w:bookmarkStart w:id="1817" w:name="_Toc36189807"/>
      <w:r w:rsidRPr="00050CA8">
        <w:t>A.2.1</w:t>
      </w:r>
      <w:r w:rsidRPr="00050CA8">
        <w:tab/>
        <w:t>Service naming</w:t>
      </w:r>
      <w:bookmarkEnd w:id="1815"/>
      <w:bookmarkEnd w:id="1816"/>
      <w:bookmarkEnd w:id="1817"/>
    </w:p>
    <w:p w:rsidR="00FA2086" w:rsidRPr="00050CA8" w:rsidRDefault="00FA2086" w:rsidP="00FA2086">
      <w:r w:rsidRPr="00050CA8">
        <w:t>Each NF service provided by a service-based interface shall be named and referred to according to the following nomenclature:</w:t>
      </w:r>
    </w:p>
    <w:p w:rsidR="00FA2086" w:rsidRPr="00050CA8" w:rsidRDefault="00FA2086" w:rsidP="00FA2086">
      <w:pPr>
        <w:pStyle w:val="B1"/>
      </w:pPr>
      <w:r w:rsidRPr="00050CA8">
        <w:rPr>
          <w:i/>
        </w:rPr>
        <w:t>-</w:t>
      </w:r>
      <w:r w:rsidRPr="00050CA8">
        <w:rPr>
          <w:i/>
        </w:rPr>
        <w:tab/>
        <w:t>Nnfname_ServiceName</w:t>
      </w:r>
      <w:r w:rsidRPr="00050CA8">
        <w:t xml:space="preserve">, where </w:t>
      </w:r>
      <w:r w:rsidRPr="00050CA8">
        <w:rPr>
          <w:i/>
        </w:rPr>
        <w:t>Nnfname</w:t>
      </w:r>
      <w:r w:rsidRPr="00050CA8">
        <w:t xml:space="preserve"> is the service-based interface where the NF service is invoked. See </w:t>
      </w:r>
      <w:r w:rsidR="005E5E23" w:rsidRPr="00050CA8">
        <w:t>TS</w:t>
      </w:r>
      <w:r w:rsidR="005E5E23">
        <w:t> </w:t>
      </w:r>
      <w:r w:rsidR="005E5E23" w:rsidRPr="00050CA8">
        <w:t>23.501</w:t>
      </w:r>
      <w:r w:rsidR="005E5E23">
        <w:t> </w:t>
      </w:r>
      <w:r w:rsidR="005E5E23" w:rsidRPr="00050CA8">
        <w:t>[</w:t>
      </w:r>
      <w:r w:rsidRPr="00050CA8">
        <w:t>2] clause 4.2.5 for the list of service-based interfaces in the 5GS Architecture.</w:t>
      </w:r>
    </w:p>
    <w:p w:rsidR="00FA2086" w:rsidRPr="00050CA8" w:rsidRDefault="00FA2086" w:rsidP="00FA2086">
      <w:r w:rsidRPr="00050CA8">
        <w:t xml:space="preserve">Example (illustrative): </w:t>
      </w:r>
      <w:r w:rsidRPr="00050CA8">
        <w:rPr>
          <w:i/>
        </w:rPr>
        <w:t>Namf_Registration.</w:t>
      </w:r>
    </w:p>
    <w:p w:rsidR="00FA2086" w:rsidRPr="00050CA8" w:rsidRDefault="00FA2086" w:rsidP="00FA2086">
      <w:pPr>
        <w:pStyle w:val="Heading2"/>
      </w:pPr>
      <w:bookmarkStart w:id="1818" w:name="_Toc19184102"/>
      <w:bookmarkStart w:id="1819" w:name="_Toc27848379"/>
      <w:bookmarkStart w:id="1820" w:name="_Toc36189808"/>
      <w:r w:rsidRPr="00050CA8">
        <w:t>A.2.2</w:t>
      </w:r>
      <w:r w:rsidRPr="00050CA8">
        <w:tab/>
        <w:t>Service operation naming</w:t>
      </w:r>
      <w:bookmarkEnd w:id="1818"/>
      <w:bookmarkEnd w:id="1819"/>
      <w:bookmarkEnd w:id="1820"/>
    </w:p>
    <w:p w:rsidR="00FA2086" w:rsidRPr="00050CA8" w:rsidRDefault="00FA2086" w:rsidP="00FA2086">
      <w:r w:rsidRPr="00050CA8">
        <w:t>If a service contains multiple independent operations, each operation shall be named and referred to according to the following nomenclature:</w:t>
      </w:r>
    </w:p>
    <w:p w:rsidR="00FA2086" w:rsidRPr="00050CA8" w:rsidRDefault="00FA2086" w:rsidP="00FA2086">
      <w:pPr>
        <w:pStyle w:val="B1"/>
      </w:pPr>
      <w:r w:rsidRPr="00050CA8">
        <w:rPr>
          <w:i/>
        </w:rPr>
        <w:t>-</w:t>
      </w:r>
      <w:r w:rsidRPr="00050CA8">
        <w:rPr>
          <w:i/>
        </w:rPr>
        <w:tab/>
        <w:t>Nnfname_ServiceName_ServiceOperation[Method]</w:t>
      </w:r>
      <w:r w:rsidRPr="00050CA8">
        <w:t xml:space="preserve">, where the </w:t>
      </w:r>
      <w:r w:rsidRPr="00050CA8">
        <w:rPr>
          <w:i/>
        </w:rPr>
        <w:t>ServiceName</w:t>
      </w:r>
      <w:r w:rsidRPr="00050CA8">
        <w:t xml:space="preserve"> represents the actual NF</w:t>
      </w:r>
      <w:r w:rsidRPr="00050CA8" w:rsidDel="006F495A">
        <w:t xml:space="preserve"> </w:t>
      </w:r>
      <w:r w:rsidRPr="00050CA8">
        <w:t xml:space="preserve">service. The </w:t>
      </w:r>
      <w:r w:rsidRPr="00050CA8">
        <w:rPr>
          <w:i/>
        </w:rPr>
        <w:t>ServiceOperation</w:t>
      </w:r>
      <w:r w:rsidRPr="00050CA8">
        <w:t xml:space="preserve"> itself defines the available service functionality which can be addressed by a specific operation. The </w:t>
      </w:r>
      <w:r w:rsidRPr="00050CA8">
        <w:rPr>
          <w:i/>
        </w:rPr>
        <w:t>Method(s)</w:t>
      </w:r>
      <w:r w:rsidRPr="00050CA8">
        <w:t xml:space="preserve"> is/are the action(s), how the ServiceOperation can be used. It can be created, read, updated or deleted.</w:t>
      </w:r>
    </w:p>
    <w:p w:rsidR="00FA2086" w:rsidRPr="00050CA8" w:rsidRDefault="00FA2086" w:rsidP="00FA2086">
      <w:pPr>
        <w:rPr>
          <w:i/>
        </w:rPr>
      </w:pPr>
      <w:r w:rsidRPr="00050CA8">
        <w:t xml:space="preserve">Example (illustrative): </w:t>
      </w:r>
      <w:r w:rsidRPr="00050CA8">
        <w:rPr>
          <w:i/>
        </w:rPr>
        <w:t>Namf_Session_Registration[Create]</w:t>
      </w:r>
      <w:r w:rsidRPr="00050CA8">
        <w:t xml:space="preserve">, </w:t>
      </w:r>
      <w:r w:rsidRPr="00050CA8">
        <w:rPr>
          <w:i/>
        </w:rPr>
        <w:t>Namf_Session_Registration[Delete]</w:t>
      </w:r>
    </w:p>
    <w:p w:rsidR="00FA2086" w:rsidRPr="00050CA8" w:rsidRDefault="00FA2086" w:rsidP="00FA2086">
      <w:r w:rsidRPr="00050CA8">
        <w:t>In general, this operation naming structure for the given example is depicted in a tree-structure diagram:</w:t>
      </w:r>
    </w:p>
    <w:p w:rsidR="00FA2086" w:rsidRPr="00050CA8" w:rsidRDefault="00FA2086" w:rsidP="00FA2086">
      <w:pPr>
        <w:pStyle w:val="TH"/>
      </w:pPr>
      <w:r w:rsidRPr="00050CA8">
        <w:object w:dxaOrig="6624" w:dyaOrig="5997">
          <v:shape id="_x0000_i1165" type="#_x0000_t75" style="width:331.45pt;height:299.55pt" o:ole="">
            <v:imagedata r:id="rId293" o:title=""/>
          </v:shape>
          <o:OLEObject Type="Embed" ProgID="Word.Picture.8" ShapeID="_x0000_i1165" DrawAspect="Content" ObjectID="_1655535700" r:id="rId294"/>
        </w:object>
      </w:r>
    </w:p>
    <w:p w:rsidR="00FA2086" w:rsidRPr="00050CA8" w:rsidRDefault="00FA2086" w:rsidP="00FA2086">
      <w:pPr>
        <w:pStyle w:val="TF"/>
      </w:pPr>
      <w:r w:rsidRPr="00050CA8">
        <w:t>Figure A.2.2-1: Service Operation Naming and its Methods</w:t>
      </w:r>
    </w:p>
    <w:p w:rsidR="00FA2086" w:rsidRPr="00050CA8" w:rsidRDefault="00FA2086" w:rsidP="00FA2086">
      <w:pPr>
        <w:pStyle w:val="Heading1"/>
      </w:pPr>
      <w:bookmarkStart w:id="1821" w:name="_Toc19184103"/>
      <w:bookmarkStart w:id="1822" w:name="_Toc27848380"/>
      <w:bookmarkStart w:id="1823" w:name="_Toc36189809"/>
      <w:r w:rsidRPr="00050CA8">
        <w:t>A.3</w:t>
      </w:r>
      <w:r w:rsidRPr="00050CA8">
        <w:tab/>
        <w:t>Representation in an information flow</w:t>
      </w:r>
      <w:bookmarkEnd w:id="1821"/>
      <w:bookmarkEnd w:id="1822"/>
      <w:bookmarkEnd w:id="1823"/>
    </w:p>
    <w:p w:rsidR="00FA2086" w:rsidRPr="00050CA8" w:rsidRDefault="00FA2086" w:rsidP="00FA2086">
      <w:r w:rsidRPr="00050CA8">
        <w:t>Invoking a service or service operation within an information flow is represented using a disaggregated representation (see figure A.3-1).</w:t>
      </w:r>
    </w:p>
    <w:p w:rsidR="00FA2086" w:rsidRPr="00050CA8" w:rsidRDefault="00FA2086" w:rsidP="00FA2086">
      <w:r w:rsidRPr="00050CA8">
        <w:t>The disaggregated representations on figure A.3-1 shall be used as follows:</w:t>
      </w:r>
    </w:p>
    <w:p w:rsidR="00FA2086" w:rsidRPr="00050CA8" w:rsidRDefault="00FA2086" w:rsidP="00FA2086">
      <w:pPr>
        <w:pStyle w:val="B1"/>
      </w:pPr>
      <w:r w:rsidRPr="00050CA8">
        <w:t>-</w:t>
      </w:r>
      <w:r w:rsidRPr="00050CA8">
        <w:tab/>
        <w:t>The &lt;step&gt; represents the actual step number in the information flow e.g. ″7.″.</w:t>
      </w:r>
    </w:p>
    <w:p w:rsidR="00FA2086" w:rsidRPr="00050CA8" w:rsidRDefault="00FA2086" w:rsidP="00FA2086">
      <w:pPr>
        <w:pStyle w:val="B1"/>
      </w:pPr>
      <w:r w:rsidRPr="00050CA8">
        <w:t>-</w:t>
      </w:r>
      <w:r w:rsidRPr="00050CA8">
        <w:tab/>
        <w:t>Representation a) shall be used when the step is required.</w:t>
      </w:r>
    </w:p>
    <w:p w:rsidR="00FA2086" w:rsidRPr="00050CA8" w:rsidRDefault="00FA2086" w:rsidP="00FA2086">
      <w:pPr>
        <w:pStyle w:val="B1"/>
      </w:pPr>
      <w:r w:rsidRPr="00050CA8">
        <w:t>-</w:t>
      </w:r>
      <w:r w:rsidRPr="00050CA8">
        <w:tab/>
        <w:t>Representation b) shall be used when the step is optional or conditional.</w:t>
      </w:r>
    </w:p>
    <w:p w:rsidR="00FA2086" w:rsidRPr="00050CA8" w:rsidRDefault="00FA2086" w:rsidP="00FA2086">
      <w:pPr>
        <w:pStyle w:val="TH"/>
      </w:pPr>
      <w:r w:rsidRPr="00050CA8">
        <w:object w:dxaOrig="9631" w:dyaOrig="1950">
          <v:shape id="_x0000_i1166" type="#_x0000_t75" style="width:481.6pt;height:97.8pt" o:ole="">
            <v:imagedata r:id="rId295" o:title=""/>
          </v:shape>
          <o:OLEObject Type="Embed" ProgID="Word.Picture.8" ShapeID="_x0000_i1166" DrawAspect="Content" ObjectID="_1655535701" r:id="rId296"/>
        </w:object>
      </w:r>
    </w:p>
    <w:p w:rsidR="00FA2086" w:rsidRPr="00050CA8" w:rsidRDefault="00FA2086" w:rsidP="00FA2086">
      <w:pPr>
        <w:pStyle w:val="TF"/>
      </w:pPr>
      <w:r w:rsidRPr="00050CA8">
        <w:t>Figure A.3-1: Disaggregated representation of a NF service or service operation in information flows</w:t>
      </w:r>
    </w:p>
    <w:p w:rsidR="00FA2086" w:rsidRPr="00050CA8" w:rsidRDefault="00FA2086" w:rsidP="00FA2086">
      <w:pPr>
        <w:pStyle w:val="NO"/>
      </w:pPr>
      <w:r w:rsidRPr="00050CA8">
        <w:t>NOTE:</w:t>
      </w:r>
      <w:r w:rsidRPr="00050CA8">
        <w:tab/>
        <w:t>Depending on the information flow, the order of NF Producer and NF Consumer can be reversed.</w:t>
      </w:r>
    </w:p>
    <w:p w:rsidR="00FA2086" w:rsidRPr="00050CA8" w:rsidRDefault="00FA2086" w:rsidP="00FA2086">
      <w:pPr>
        <w:pStyle w:val="Heading1"/>
      </w:pPr>
      <w:bookmarkStart w:id="1824" w:name="_Toc19184104"/>
      <w:bookmarkStart w:id="1825" w:name="_Toc27848381"/>
      <w:bookmarkStart w:id="1826" w:name="_Toc36189810"/>
      <w:r w:rsidRPr="00050CA8">
        <w:lastRenderedPageBreak/>
        <w:t>A.4</w:t>
      </w:r>
      <w:r w:rsidRPr="00050CA8">
        <w:tab/>
        <w:t>Reference to services and service operations in procedures</w:t>
      </w:r>
      <w:bookmarkEnd w:id="1824"/>
      <w:bookmarkEnd w:id="1825"/>
      <w:bookmarkEnd w:id="1826"/>
    </w:p>
    <w:p w:rsidR="00FA2086" w:rsidRPr="00050CA8" w:rsidRDefault="00FA2086" w:rsidP="00FA2086">
      <w:r w:rsidRPr="00050CA8">
        <w:t>Whenever a procedure needs to refer to the service or service operation of a service-based interface, the naming in clause A.2 shall be used, using italic font. Unless otherwise obvious in the text, the NF Consumer of the service or service operation shall be indicated within parenthesis after the service or service operation name.</w:t>
      </w:r>
    </w:p>
    <w:p w:rsidR="00FA2086" w:rsidRPr="00050CA8" w:rsidRDefault="00FA2086" w:rsidP="00FA2086">
      <w:pPr>
        <w:pStyle w:val="B1"/>
      </w:pPr>
      <w:r w:rsidRPr="00050CA8">
        <w:t>-</w:t>
      </w:r>
      <w:r w:rsidRPr="00050CA8">
        <w:tab/>
        <w:t>&lt;Nnfname_ServiceName&lt;_OperationName&gt;&gt; (&lt;NF Name Consumer&gt;)</w:t>
      </w:r>
    </w:p>
    <w:p w:rsidR="00FA2086" w:rsidRPr="00050CA8" w:rsidRDefault="00FA2086" w:rsidP="00FA2086">
      <w:r w:rsidRPr="00050CA8">
        <w:t xml:space="preserve">Example: e.g. </w:t>
      </w:r>
      <w:r w:rsidRPr="00050CA8">
        <w:rPr>
          <w:i/>
        </w:rPr>
        <w:t>Namf_Registration_RelocationRequest (AMF)</w:t>
      </w:r>
    </w:p>
    <w:p w:rsidR="00FA2086" w:rsidRPr="00050CA8" w:rsidRDefault="00FA2086" w:rsidP="00FA2086">
      <w:pPr>
        <w:pStyle w:val="Heading1"/>
      </w:pPr>
      <w:bookmarkStart w:id="1827" w:name="_Toc19184105"/>
      <w:bookmarkStart w:id="1828" w:name="_Toc27848382"/>
      <w:bookmarkStart w:id="1829" w:name="_Toc36189811"/>
      <w:r w:rsidRPr="00050CA8">
        <w:t>A.5</w:t>
      </w:r>
      <w:r w:rsidRPr="00050CA8">
        <w:tab/>
        <w:t>Service and service operation description template</w:t>
      </w:r>
      <w:bookmarkEnd w:id="1827"/>
      <w:bookmarkEnd w:id="1828"/>
      <w:bookmarkEnd w:id="1829"/>
    </w:p>
    <w:p w:rsidR="00FA2086" w:rsidRPr="00050CA8" w:rsidRDefault="00FA2086" w:rsidP="00FA2086">
      <w:r w:rsidRPr="00050CA8">
        <w:t>The description of a service or service operation in this specification shall be done according to the following template.</w:t>
      </w:r>
    </w:p>
    <w:p w:rsidR="00FA2086" w:rsidRPr="00050CA8" w:rsidRDefault="00FA2086" w:rsidP="00FA2086">
      <w:pPr>
        <w:pStyle w:val="NO"/>
      </w:pPr>
      <w:r w:rsidRPr="00050CA8">
        <w:t>NOTE:</w:t>
      </w:r>
      <w:r w:rsidRPr="00050CA8">
        <w:tab/>
        <w:t>The heading level should follow that of the actual clause where the service is specified.</w:t>
      </w:r>
    </w:p>
    <w:p w:rsidR="00FA2086" w:rsidRPr="00050CA8" w:rsidRDefault="00FA2086" w:rsidP="00D51110">
      <w:pPr>
        <w:pStyle w:val="EX"/>
      </w:pPr>
      <w:r w:rsidRPr="00050CA8">
        <w:t>X.x</w:t>
      </w:r>
      <w:r w:rsidRPr="00050CA8">
        <w:tab/>
        <w:t>&lt;</w:t>
      </w:r>
      <w:r w:rsidRPr="00050CA8">
        <w:rPr>
          <w:i/>
        </w:rPr>
        <w:t>Nnfname</w:t>
      </w:r>
      <w:r w:rsidRPr="00050CA8">
        <w:t>_ServiceName&lt;_OperationName&gt;&gt;</w:t>
      </w:r>
    </w:p>
    <w:p w:rsidR="00FA2086" w:rsidRPr="00050CA8" w:rsidRDefault="00FA2086" w:rsidP="00D51110">
      <w:pPr>
        <w:pStyle w:val="EX"/>
      </w:pPr>
      <w:r w:rsidRPr="00050CA8">
        <w:t>X.x.1</w:t>
      </w:r>
      <w:r w:rsidRPr="00050CA8">
        <w:tab/>
        <w:t>Description</w:t>
      </w:r>
    </w:p>
    <w:p w:rsidR="00FA2086" w:rsidRPr="00050CA8" w:rsidRDefault="00FA2086" w:rsidP="00FA2086">
      <w:r w:rsidRPr="00050CA8">
        <w:rPr>
          <w:b/>
        </w:rPr>
        <w:t>Service or service operation name:</w:t>
      </w:r>
      <w:r w:rsidRPr="00050CA8">
        <w:t xml:space="preserve"> &lt;Nnfname_ServiceName&lt;_OperationName&gt;&gt;.</w:t>
      </w:r>
    </w:p>
    <w:p w:rsidR="00FA2086" w:rsidRPr="00050CA8" w:rsidRDefault="00FA2086" w:rsidP="00FA2086">
      <w:r w:rsidRPr="00050CA8">
        <w:rPr>
          <w:b/>
        </w:rPr>
        <w:t>Description:</w:t>
      </w:r>
      <w:r w:rsidRPr="00050CA8">
        <w:t xml:space="preserve"> &lt;short descriptive text&gt;.</w:t>
      </w:r>
    </w:p>
    <w:p w:rsidR="00FA2086" w:rsidRPr="00050CA8" w:rsidRDefault="00FA2086" w:rsidP="00FA2086">
      <w:r w:rsidRPr="00050CA8">
        <w:rPr>
          <w:b/>
        </w:rPr>
        <w:t>Known NF Consumers:</w:t>
      </w:r>
      <w:r w:rsidRPr="00050CA8">
        <w:t xml:space="preserve"> &lt;list of NFs&gt;.</w:t>
      </w:r>
    </w:p>
    <w:p w:rsidR="00FA2086" w:rsidRPr="00050CA8" w:rsidRDefault="00FA2086" w:rsidP="00FA2086">
      <w:r w:rsidRPr="00050CA8">
        <w:rPr>
          <w:b/>
        </w:rPr>
        <w:t>Inputs, Required:</w:t>
      </w:r>
      <w:r w:rsidRPr="00050CA8">
        <w:t xml:space="preserve"> &lt;list of parameters&gt; </w:t>
      </w:r>
      <w:r w:rsidRPr="00050CA8">
        <w:rPr>
          <w:i/>
        </w:rPr>
        <w:t>-- Parameters required from NF Consumer for successful completion of the service or service operation. Parameters required for the operation of the underlying protocol shall not be listed.</w:t>
      </w:r>
    </w:p>
    <w:p w:rsidR="00FA2086" w:rsidRPr="00050CA8" w:rsidRDefault="00FA2086" w:rsidP="00FA2086">
      <w:r w:rsidRPr="00050CA8">
        <w:rPr>
          <w:b/>
        </w:rPr>
        <w:t>Inputs, Optional:</w:t>
      </w:r>
      <w:r w:rsidRPr="00050CA8">
        <w:t xml:space="preserve"> &lt;list of parameters&gt; </w:t>
      </w:r>
      <w:r w:rsidRPr="00050CA8">
        <w:rPr>
          <w:i/>
        </w:rPr>
        <w:t>-- Additional parameters that may be provided by NF Consumer for execution of the service or service operation. Parameters required for the operation of the underlying protocol shall not be listed.</w:t>
      </w:r>
    </w:p>
    <w:p w:rsidR="00FA2086" w:rsidRPr="00050CA8" w:rsidRDefault="00FA2086" w:rsidP="00FA2086">
      <w:r w:rsidRPr="00050CA8">
        <w:rPr>
          <w:b/>
        </w:rPr>
        <w:t xml:space="preserve">Outputs, Required: </w:t>
      </w:r>
      <w:r w:rsidRPr="00050CA8">
        <w:t xml:space="preserve">&lt;list of parameters&gt;, &lt; Nnfname_ServiceNameX&lt;_OperationNameY &gt;&gt;, &lt;Other&gt; </w:t>
      </w:r>
      <w:r w:rsidRPr="00050CA8">
        <w:rPr>
          <w:i/>
        </w:rPr>
        <w:t>-- Parameters provided to NF Consumer and/or service triggered upon successful completion of the service and/or other (e.g. procedure triggered). Parameters required for the operation of the underlying protocol shall not be listed.</w:t>
      </w:r>
    </w:p>
    <w:p w:rsidR="00FA2086" w:rsidRPr="00050CA8" w:rsidRDefault="00FA2086" w:rsidP="00FA2086">
      <w:r w:rsidRPr="00050CA8">
        <w:rPr>
          <w:b/>
        </w:rPr>
        <w:t>Outputs, Optional:</w:t>
      </w:r>
      <w:r w:rsidRPr="00050CA8">
        <w:t xml:space="preserve"> &lt;list of parameters&gt; -- </w:t>
      </w:r>
      <w:r w:rsidRPr="00050CA8">
        <w:rPr>
          <w:i/>
        </w:rPr>
        <w:t>Additional parameters provided to NF Consumer upon successful completion of the service or service operation. Parameters required for the operation of the underlying protocol shall not be listed.</w:t>
      </w:r>
    </w:p>
    <w:p w:rsidR="00FA2086" w:rsidRPr="00050CA8" w:rsidRDefault="00FA2086" w:rsidP="00FA2086">
      <w:pPr>
        <w:pStyle w:val="H6"/>
      </w:pPr>
      <w:r w:rsidRPr="00050CA8">
        <w:t>X.x.2</w:t>
      </w:r>
      <w:r w:rsidRPr="00050CA8">
        <w:tab/>
        <w:t>Service/service operation information flow</w:t>
      </w:r>
    </w:p>
    <w:p w:rsidR="00FA2086" w:rsidRPr="00050CA8" w:rsidRDefault="00FA2086" w:rsidP="00FA2086">
      <w:r w:rsidRPr="00050CA8">
        <w:t>&lt;Information flow of the service or service operation offered by NF Producer to NF Consumer over the NF Producer service-based interface&gt;.</w:t>
      </w:r>
    </w:p>
    <w:p w:rsidR="00FA2086" w:rsidRPr="00050CA8" w:rsidRDefault="00FA2086" w:rsidP="00FA2086">
      <w:pPr>
        <w:pStyle w:val="NO"/>
      </w:pPr>
      <w:r w:rsidRPr="00050CA8">
        <w:t>NOTE:</w:t>
      </w:r>
      <w:r w:rsidRPr="00050CA8">
        <w:tab/>
        <w:t>This information flow can require invoking other services. In this case, the invoked services are represented as described in clause A.3.</w:t>
      </w:r>
    </w:p>
    <w:p w:rsidR="00FA2086" w:rsidRPr="00050CA8" w:rsidRDefault="00FA2086" w:rsidP="00FA2086">
      <w:pPr>
        <w:pStyle w:val="Heading1"/>
      </w:pPr>
      <w:bookmarkStart w:id="1830" w:name="_Toc19184106"/>
      <w:bookmarkStart w:id="1831" w:name="_Toc27848383"/>
      <w:bookmarkStart w:id="1832" w:name="_Toc36189812"/>
      <w:r w:rsidRPr="00050CA8">
        <w:t>A.6</w:t>
      </w:r>
      <w:r w:rsidRPr="00050CA8">
        <w:tab/>
        <w:t>Design Guidelines for NF services</w:t>
      </w:r>
      <w:bookmarkEnd w:id="1830"/>
      <w:bookmarkEnd w:id="1831"/>
      <w:bookmarkEnd w:id="1832"/>
    </w:p>
    <w:p w:rsidR="00FA2086" w:rsidRPr="00050CA8" w:rsidRDefault="005E5E23" w:rsidP="00FA2086">
      <w:r w:rsidRPr="00050CA8">
        <w:t>TS</w:t>
      </w:r>
      <w:r>
        <w:t> </w:t>
      </w:r>
      <w:r w:rsidRPr="00050CA8">
        <w:t>23.501</w:t>
      </w:r>
      <w:r>
        <w:t> </w:t>
      </w:r>
      <w:r w:rsidRPr="00050CA8">
        <w:t>[</w:t>
      </w:r>
      <w:r w:rsidR="00FA2086" w:rsidRPr="00050CA8">
        <w:t>2] clause 7.1.1 defines the criteria for defining the NF services. The following clauses identify the design guidelines that shall be considered for identifying the NF services.</w:t>
      </w:r>
    </w:p>
    <w:p w:rsidR="00FA2086" w:rsidRPr="00050CA8" w:rsidRDefault="00FA2086" w:rsidP="00FA2086">
      <w:pPr>
        <w:pStyle w:val="Heading2"/>
      </w:pPr>
      <w:bookmarkStart w:id="1833" w:name="_Toc19184107"/>
      <w:bookmarkStart w:id="1834" w:name="_Toc27848384"/>
      <w:bookmarkStart w:id="1835" w:name="_Toc36189813"/>
      <w:r w:rsidRPr="00050CA8">
        <w:t>A.6.1</w:t>
      </w:r>
      <w:r w:rsidRPr="00050CA8">
        <w:tab/>
        <w:t>Self-Containment</w:t>
      </w:r>
      <w:bookmarkEnd w:id="1833"/>
      <w:bookmarkEnd w:id="1834"/>
      <w:bookmarkEnd w:id="1835"/>
    </w:p>
    <w:p w:rsidR="00FA2086" w:rsidRPr="00050CA8" w:rsidRDefault="00FA2086" w:rsidP="00FA2086">
      <w:r w:rsidRPr="00050CA8">
        <w:t>The following design guidelines are used for identifying self-contained NF services.</w:t>
      </w:r>
    </w:p>
    <w:p w:rsidR="00FA2086" w:rsidRPr="00050CA8" w:rsidRDefault="00FA2086" w:rsidP="00FA2086">
      <w:pPr>
        <w:pStyle w:val="B1"/>
      </w:pPr>
      <w:r w:rsidRPr="00050CA8">
        <w:lastRenderedPageBreak/>
        <w:t>-</w:t>
      </w:r>
      <w:r w:rsidRPr="00050CA8">
        <w:tab/>
        <w:t>Each NF service operates on its own set of context(s). A context refers to a state or a software resource or an internal data storage. The NF service operations can create, read, update or delete the context(s).</w:t>
      </w:r>
    </w:p>
    <w:p w:rsidR="00FA2086" w:rsidRPr="00050CA8" w:rsidRDefault="00FA2086" w:rsidP="00FA2086">
      <w:pPr>
        <w:pStyle w:val="B1"/>
      </w:pPr>
      <w:r w:rsidRPr="00050CA8">
        <w:rPr>
          <w:lang w:eastAsia="zh-CN"/>
        </w:rPr>
        <w:t>-</w:t>
      </w:r>
      <w:r w:rsidRPr="00050CA8">
        <w:rPr>
          <w:lang w:eastAsia="zh-CN"/>
        </w:rPr>
        <w:tab/>
        <w:t>Any direct access of a context(s) owned by a NF service is be made by the service operations of that NF service. Services provided by the same NF can communicate internally within the NF.</w:t>
      </w:r>
    </w:p>
    <w:p w:rsidR="00FA2086" w:rsidRPr="00050CA8" w:rsidRDefault="00FA2086" w:rsidP="00FA2086">
      <w:pPr>
        <w:pStyle w:val="Heading2"/>
      </w:pPr>
      <w:bookmarkStart w:id="1836" w:name="_Toc19184108"/>
      <w:bookmarkStart w:id="1837" w:name="_Toc27848385"/>
      <w:bookmarkStart w:id="1838" w:name="_Toc36189814"/>
      <w:r w:rsidRPr="00050CA8">
        <w:t>A.6.2</w:t>
      </w:r>
      <w:r w:rsidRPr="00050CA8">
        <w:tab/>
        <w:t>Reusability</w:t>
      </w:r>
      <w:bookmarkEnd w:id="1836"/>
      <w:bookmarkEnd w:id="1837"/>
      <w:bookmarkEnd w:id="1838"/>
    </w:p>
    <w:p w:rsidR="00FA2086" w:rsidRPr="00050CA8" w:rsidRDefault="00FA2086" w:rsidP="00FA2086">
      <w:r w:rsidRPr="00050CA8">
        <w:t>The following design guidelines are used for specifying NF services to be reusable.</w:t>
      </w:r>
    </w:p>
    <w:p w:rsidR="00FA2086" w:rsidRPr="00050CA8" w:rsidRDefault="00FA2086" w:rsidP="00FA2086">
      <w:pPr>
        <w:pStyle w:val="B1"/>
        <w:rPr>
          <w:lang w:eastAsia="zh-CN"/>
        </w:rPr>
      </w:pPr>
      <w:r w:rsidRPr="00050CA8">
        <w:rPr>
          <w:lang w:eastAsia="zh-CN"/>
        </w:rPr>
        <w:t>-</w:t>
      </w:r>
      <w:r w:rsidRPr="00050CA8">
        <w:rPr>
          <w:lang w:eastAsia="zh-CN"/>
        </w:rPr>
        <w:tab/>
        <w:t>NF service operations are specified such that other NF can potentially invoke them in future, if required.</w:t>
      </w:r>
    </w:p>
    <w:p w:rsidR="00FA2086" w:rsidRPr="00050CA8" w:rsidRDefault="00FA2086" w:rsidP="00FA2086">
      <w:pPr>
        <w:pStyle w:val="B1"/>
        <w:rPr>
          <w:lang w:eastAsia="zh-CN"/>
        </w:rPr>
      </w:pPr>
      <w:r w:rsidRPr="00050CA8">
        <w:rPr>
          <w:lang w:eastAsia="zh-CN"/>
        </w:rPr>
        <w:t>-</w:t>
      </w:r>
      <w:r w:rsidRPr="00050CA8">
        <w:rPr>
          <w:lang w:eastAsia="zh-CN"/>
        </w:rPr>
        <w:tab/>
        <w:t>The service operations may be usable in multiple system procedures specified in clause 4 of this specification.</w:t>
      </w:r>
    </w:p>
    <w:p w:rsidR="00FA2086" w:rsidRPr="00050CA8" w:rsidRDefault="00FA2086" w:rsidP="00FA2086">
      <w:pPr>
        <w:pStyle w:val="B1"/>
      </w:pPr>
      <w:r w:rsidRPr="00050CA8">
        <w:rPr>
          <w:lang w:eastAsia="zh-CN"/>
        </w:rPr>
        <w:t>-</w:t>
      </w:r>
      <w:r w:rsidRPr="00050CA8">
        <w:rPr>
          <w:lang w:eastAsia="zh-CN"/>
        </w:rPr>
        <w:tab/>
        <w:t>Using clause 4 of the current document, the system procedures in which the NF service operations can be used are considered, and based on that the parameters for the NF service operations are clearly listed.</w:t>
      </w:r>
    </w:p>
    <w:p w:rsidR="00FA2086" w:rsidRPr="00050CA8" w:rsidRDefault="00FA2086" w:rsidP="00FA2086">
      <w:pPr>
        <w:pStyle w:val="NO"/>
        <w:rPr>
          <w:lang w:eastAsia="zh-CN"/>
        </w:rPr>
      </w:pPr>
      <w:r w:rsidRPr="00050CA8">
        <w:rPr>
          <w:lang w:eastAsia="zh-CN"/>
        </w:rPr>
        <w:t>NOTE:</w:t>
      </w:r>
      <w:r w:rsidRPr="00050CA8">
        <w:rPr>
          <w:lang w:eastAsia="zh-CN"/>
        </w:rPr>
        <w:tab/>
        <w:t xml:space="preserve">It is possible that, when mapping an end to end call flow to service based architecture, one step in the call flow may map to multiple NF service operation invocations. This specification clearly identifies each NF service operation invocation in the call flow. Protocol optimization of multiple NF service operation invocations are left for </w:t>
      </w:r>
      <w:r w:rsidR="005E5E23" w:rsidRPr="00050CA8">
        <w:t>TS</w:t>
      </w:r>
      <w:r w:rsidR="005E5E23">
        <w:t> </w:t>
      </w:r>
      <w:r w:rsidR="005E5E23" w:rsidRPr="00050CA8">
        <w:t>29.500</w:t>
      </w:r>
      <w:r w:rsidR="005E5E23">
        <w:t> </w:t>
      </w:r>
      <w:r w:rsidR="005E5E23" w:rsidRPr="00050CA8">
        <w:t>[</w:t>
      </w:r>
      <w:r w:rsidRPr="00050CA8">
        <w:t>17]</w:t>
      </w:r>
      <w:r w:rsidRPr="00050CA8">
        <w:rPr>
          <w:lang w:eastAsia="zh-CN"/>
        </w:rPr>
        <w:t xml:space="preserve"> consideration.</w:t>
      </w:r>
    </w:p>
    <w:p w:rsidR="00FA2086" w:rsidRPr="00050CA8" w:rsidRDefault="00FA2086" w:rsidP="00FA2086">
      <w:pPr>
        <w:pStyle w:val="Heading2"/>
      </w:pPr>
      <w:bookmarkStart w:id="1839" w:name="_Toc19184109"/>
      <w:bookmarkStart w:id="1840" w:name="_Toc27848386"/>
      <w:bookmarkStart w:id="1841" w:name="_Toc36189815"/>
      <w:r w:rsidRPr="00050CA8">
        <w:t>A.6.3</w:t>
      </w:r>
      <w:r w:rsidRPr="00050CA8">
        <w:tab/>
        <w:t>Use Independent Management Schemes</w:t>
      </w:r>
      <w:bookmarkEnd w:id="1839"/>
      <w:bookmarkEnd w:id="1840"/>
      <w:bookmarkEnd w:id="1841"/>
    </w:p>
    <w:p w:rsidR="00FA2086" w:rsidRPr="00050CA8" w:rsidRDefault="00FA2086" w:rsidP="00FA2086">
      <w:r w:rsidRPr="00050CA8">
        <w:t>The mechanisms for independent management schemes are not in scope of this specification.</w:t>
      </w:r>
    </w:p>
    <w:p w:rsidR="00FA2086" w:rsidRPr="00050CA8" w:rsidRDefault="00FA2086" w:rsidP="00FA2086">
      <w:pPr>
        <w:pStyle w:val="Heading8"/>
      </w:pPr>
      <w:r w:rsidRPr="00050CA8">
        <w:br w:type="page"/>
      </w:r>
      <w:bookmarkStart w:id="1842" w:name="_Toc19184110"/>
      <w:bookmarkStart w:id="1843" w:name="_Toc27848387"/>
      <w:bookmarkStart w:id="1844" w:name="_Toc36189816"/>
      <w:r w:rsidRPr="00050CA8">
        <w:lastRenderedPageBreak/>
        <w:t>Annex B (informative):</w:t>
      </w:r>
      <w:r w:rsidRPr="00050CA8">
        <w:br/>
        <w:t>Drafting Rules for Information flows</w:t>
      </w:r>
      <w:bookmarkEnd w:id="1842"/>
      <w:bookmarkEnd w:id="1843"/>
      <w:bookmarkEnd w:id="1844"/>
    </w:p>
    <w:p w:rsidR="00FA2086" w:rsidRPr="00050CA8" w:rsidRDefault="00FA2086" w:rsidP="00FA2086">
      <w:r w:rsidRPr="00050CA8">
        <w:t>The following drafting rules are recommended for information flows specified in this specification in order to ensure that the Control Plane network functions can be supported with service based interfaces:</w:t>
      </w:r>
    </w:p>
    <w:p w:rsidR="00FA2086" w:rsidRPr="00050CA8" w:rsidRDefault="00FA2086" w:rsidP="00FA2086">
      <w:pPr>
        <w:pStyle w:val="B1"/>
      </w:pPr>
      <w:r w:rsidRPr="00050CA8">
        <w:t>1.</w:t>
      </w:r>
      <w:r w:rsidRPr="00050CA8">
        <w:tab/>
        <w:t>Information flows should describe the end to end functionality. NF services in clause 5 shall only be derived from the information flows in clause 4.</w:t>
      </w:r>
    </w:p>
    <w:p w:rsidR="00FA2086" w:rsidRPr="00050CA8" w:rsidRDefault="00FA2086" w:rsidP="00FA2086">
      <w:pPr>
        <w:pStyle w:val="B1"/>
      </w:pPr>
      <w:r w:rsidRPr="00050CA8">
        <w:t>2.</w:t>
      </w:r>
      <w:r w:rsidRPr="00050CA8">
        <w:tab/>
        <w:t>Information flows should strive to use type of interactions such as REQUEST/RESPONSE (e.g. location request, location response), SUBSCRIBE/NOTIFY between Core CP NFs. Any other type of interactions described should have justifications for its use.</w:t>
      </w:r>
    </w:p>
    <w:p w:rsidR="00FA2086" w:rsidRPr="00050CA8" w:rsidRDefault="00FA2086" w:rsidP="00FA2086">
      <w:pPr>
        <w:pStyle w:val="B1"/>
      </w:pPr>
      <w:r w:rsidRPr="00050CA8">
        <w:t>3.</w:t>
      </w:r>
      <w:r w:rsidRPr="00050CA8">
        <w:tab/>
        <w:t>Information flows should also ensure readability thus the semantics of the REQUEST/RESPONSE should still be maintained (for instance, we need to indicate PDU Session request, PDU Session response and Subscribe for UE location reporting/Notify UE location reporting) for readers and developers to understand the need for a certain transaction.</w:t>
      </w:r>
    </w:p>
    <w:p w:rsidR="00FA2086" w:rsidRPr="00050CA8" w:rsidRDefault="00FA2086" w:rsidP="00FA2086">
      <w:pPr>
        <w:pStyle w:val="NO"/>
      </w:pPr>
      <w:r w:rsidRPr="00050CA8">
        <w:t>NOTE:</w:t>
      </w:r>
      <w:r w:rsidRPr="00050CA8">
        <w:tab/>
        <w:t xml:space="preserve">As stated in </w:t>
      </w:r>
      <w:r w:rsidR="005E5E23" w:rsidRPr="00050CA8">
        <w:t>TS</w:t>
      </w:r>
      <w:r w:rsidR="005E5E23">
        <w:t> </w:t>
      </w:r>
      <w:r w:rsidR="005E5E23" w:rsidRPr="00050CA8">
        <w:t>23.501</w:t>
      </w:r>
      <w:r w:rsidR="005E5E23">
        <w:t> </w:t>
      </w:r>
      <w:r w:rsidR="005E5E23" w:rsidRPr="00050CA8">
        <w:t>[</w:t>
      </w:r>
      <w:r w:rsidRPr="00050CA8">
        <w:t>2], service based interface is not supported for N1, N2, N4. Thus, the rules are not meant for those interfaces.</w:t>
      </w:r>
    </w:p>
    <w:bookmarkEnd w:id="30"/>
    <w:p w:rsidR="00FD6AD8" w:rsidRDefault="00FD6AD8">
      <w:pPr>
        <w:pStyle w:val="Heading8"/>
      </w:pPr>
      <w:r>
        <w:br w:type="page"/>
      </w:r>
      <w:bookmarkStart w:id="1845" w:name="_Toc19184111"/>
      <w:bookmarkStart w:id="1846" w:name="_Toc27848388"/>
      <w:bookmarkStart w:id="1847" w:name="_Toc36189817"/>
      <w:r w:rsidRPr="004D3578">
        <w:lastRenderedPageBreak/>
        <w:t>Annex</w:t>
      </w:r>
      <w:r>
        <w:t xml:space="preserve"> C</w:t>
      </w:r>
      <w:r w:rsidRPr="004D3578">
        <w:t xml:space="preserve"> (informative):</w:t>
      </w:r>
      <w:r w:rsidRPr="004D3578">
        <w:br/>
      </w:r>
      <w:r>
        <w:t>Generating EPS PDN Connection parameters from 5G PDU Session parameters</w:t>
      </w:r>
      <w:bookmarkEnd w:id="1845"/>
      <w:bookmarkEnd w:id="1846"/>
      <w:bookmarkEnd w:id="1847"/>
    </w:p>
    <w:p w:rsidR="00FD6AD8" w:rsidRDefault="00FD6AD8" w:rsidP="00FD6AD8">
      <w:r>
        <w:t>This annex specifies how to generate the EPS PDN connection parameters from the 5G PDU Session parameters in PGW-C+SMF.</w:t>
      </w:r>
    </w:p>
    <w:p w:rsidR="00FD6AD8" w:rsidRDefault="00FD6AD8" w:rsidP="00FD6AD8">
      <w:r>
        <w:t>When the PGW-C+SMF is requested to set up/modify either a PDN connection or a PDU session supporting interworking between EPS and 5GS, the PGW-C+SMF generates the PDN Connection parameters from the PDU session parameters.</w:t>
      </w:r>
    </w:p>
    <w:p w:rsidR="00FD6AD8" w:rsidRDefault="00FD6AD8" w:rsidP="00FD6AD8">
      <w:r>
        <w:t>When the PGW-C+SMF generates the PDN Connection parameters based on the PDU Session parameters, the following rules hold:</w:t>
      </w:r>
    </w:p>
    <w:p w:rsidR="00FD6AD8" w:rsidRDefault="00FD6AD8" w:rsidP="00FD6AD8">
      <w:pPr>
        <w:pStyle w:val="B1"/>
      </w:pPr>
      <w:r>
        <w:t>-</w:t>
      </w:r>
      <w:r>
        <w:rPr>
          <w:lang w:val="en-GB"/>
        </w:rPr>
        <w:tab/>
      </w:r>
      <w:r>
        <w:t>PDN type: the PDN type is set to IPv4</w:t>
      </w:r>
      <w:r w:rsidR="00D26A0E">
        <w:rPr>
          <w:lang w:val="en-GB"/>
        </w:rPr>
        <w:t>,</w:t>
      </w:r>
      <w:r>
        <w:t xml:space="preserve"> IPv6</w:t>
      </w:r>
      <w:r w:rsidR="00D26A0E">
        <w:rPr>
          <w:lang w:val="en-GB"/>
        </w:rPr>
        <w:t xml:space="preserve"> or IPv4v6</w:t>
      </w:r>
      <w:r>
        <w:t xml:space="preserve"> if the PDU Session Type is IPv4</w:t>
      </w:r>
      <w:r w:rsidR="00D26A0E">
        <w:rPr>
          <w:lang w:val="en-GB"/>
        </w:rPr>
        <w:t>,</w:t>
      </w:r>
      <w:r>
        <w:t xml:space="preserve"> IPv6</w:t>
      </w:r>
      <w:r w:rsidR="00D26A0E">
        <w:rPr>
          <w:lang w:val="en-GB"/>
        </w:rPr>
        <w:t xml:space="preserve"> or IPv4v6</w:t>
      </w:r>
      <w:r>
        <w:t>, respectively. The PDN type is set to Non-IP for Ethernet and Unstructured PDU Session Types</w:t>
      </w:r>
    </w:p>
    <w:p w:rsidR="00FD6AD8" w:rsidRDefault="00FD6AD8" w:rsidP="00FD6AD8">
      <w:pPr>
        <w:pStyle w:val="B1"/>
      </w:pPr>
      <w:r>
        <w:t>-</w:t>
      </w:r>
      <w:r>
        <w:rPr>
          <w:lang w:val="en-GB"/>
        </w:rPr>
        <w:tab/>
      </w:r>
      <w:r>
        <w:t xml:space="preserve">EPS bearer ID: the EBI is requested from the AMF during the establishment of a QoS Flow as described in clause 4.11.1.4.1 for PDU Sessions supporting interworking between EPS and 5GS. The EBI is obtained from MME during the establishment of an EPS Bearer (that is triggered by an establishment of a QoS Flow) as defined in </w:t>
      </w:r>
      <w:r w:rsidR="005E5E23">
        <w:t>TS 23.401 [</w:t>
      </w:r>
      <w:r>
        <w:t>13] for PDN Connections hosted by PGW-C+SMF. The association between EBI and QoS Flow is stored by the SMF.</w:t>
      </w:r>
    </w:p>
    <w:p w:rsidR="00FD6AD8" w:rsidRDefault="00FD6AD8" w:rsidP="00FD6AD8">
      <w:pPr>
        <w:pStyle w:val="B1"/>
      </w:pPr>
      <w:r>
        <w:t>-</w:t>
      </w:r>
      <w:r>
        <w:rPr>
          <w:lang w:val="en-GB"/>
        </w:rPr>
        <w:tab/>
      </w:r>
      <w:r>
        <w:t>APN-AMBR: APN-AMBR is set according to operator policy (e.g. taking the Session AMBR into account).</w:t>
      </w:r>
    </w:p>
    <w:p w:rsidR="00FD6AD8" w:rsidRDefault="00FD6AD8" w:rsidP="00FD6AD8">
      <w:pPr>
        <w:pStyle w:val="B1"/>
      </w:pPr>
      <w:r>
        <w:t>-</w:t>
      </w:r>
      <w:r>
        <w:rPr>
          <w:lang w:val="en-GB"/>
        </w:rPr>
        <w:tab/>
      </w:r>
      <w:r>
        <w:t>EPS QoS parameters (including ARP, QCI, GBR and MBR):</w:t>
      </w:r>
    </w:p>
    <w:p w:rsidR="00FD6AD8" w:rsidRDefault="00FD6AD8" w:rsidP="00FD6AD8">
      <w:pPr>
        <w:pStyle w:val="B1"/>
      </w:pPr>
      <w:r>
        <w:rPr>
          <w:lang w:val="en-GB"/>
        </w:rPr>
        <w:tab/>
      </w:r>
      <w:r>
        <w:t>I</w:t>
      </w:r>
      <w:r>
        <w:rPr>
          <w:lang w:val="en-GB"/>
        </w:rPr>
        <w:t>f</w:t>
      </w:r>
      <w:r>
        <w:t xml:space="preserve"> QoS Flow is mapped to one EPS bearer, ARP, GBR and MBR of the EPS Bearer is set to the ARP, GFBR and MFBR of the corresponding QoS Flow, respectively. For standardized 5QIs, the QCI is one to one mapped to the 5QI. For non-standardized 5QIs, the PGW-C+SMF derives the QCI based on the 5QI and operator policy.</w:t>
      </w:r>
    </w:p>
    <w:p w:rsidR="001A042F" w:rsidRDefault="001A042F" w:rsidP="00FD6AD8">
      <w:pPr>
        <w:pStyle w:val="B1"/>
        <w:rPr>
          <w:lang w:val="en-GB"/>
        </w:rPr>
      </w:pPr>
      <w:r>
        <w:rPr>
          <w:lang w:val="en-GB"/>
        </w:rPr>
        <w:tab/>
        <w:t>A GBR QoS Flow is mapped 1 to 1 to a GBR dedicated EPS Bearer if an EBI has been assigned. After mobility to EPS traffic flows corresponding to GBR QoS Flow for which no EBI has been assigned will continue flowing on the default EPS bearer if it does not have assigned TFT.</w:t>
      </w:r>
    </w:p>
    <w:p w:rsidR="00FD6AD8" w:rsidRDefault="00FD6AD8" w:rsidP="00FD6AD8">
      <w:pPr>
        <w:pStyle w:val="B1"/>
      </w:pPr>
      <w:r>
        <w:rPr>
          <w:lang w:val="en-GB"/>
        </w:rPr>
        <w:tab/>
      </w:r>
      <w:r>
        <w:t>I</w:t>
      </w:r>
      <w:r>
        <w:rPr>
          <w:lang w:val="en-GB"/>
        </w:rPr>
        <w:t>f</w:t>
      </w:r>
      <w:r>
        <w:t xml:space="preserve"> multiple QoS Flows are mapped to one EPS bearer, the EPS bearer parameters are set based on operator policy, e.g. EPS bearer QoS parameters are set according to the highest QoS of all mapped QoS Flows.</w:t>
      </w:r>
    </w:p>
    <w:p w:rsidR="001A042F" w:rsidRDefault="001A042F" w:rsidP="00BB24FF">
      <w:pPr>
        <w:pStyle w:val="NW"/>
      </w:pPr>
      <w:r>
        <w:tab/>
        <w:t>After mobility to EPS traffic flows corresponding to Non-GBR QoS Flows for which no EBI has been assigned will continue flowing on the default EPS Bearer if it does not have assigned TFT.</w:t>
      </w:r>
    </w:p>
    <w:p w:rsidR="002D2F80" w:rsidRDefault="00080512">
      <w:pPr>
        <w:pStyle w:val="Heading8"/>
      </w:pPr>
      <w:r w:rsidRPr="004D3578">
        <w:br w:type="page"/>
      </w:r>
      <w:bookmarkStart w:id="1848" w:name="_Toc19184112"/>
      <w:bookmarkStart w:id="1849" w:name="_Toc27848389"/>
      <w:bookmarkStart w:id="1850" w:name="_Toc36189818"/>
      <w:r w:rsidR="002D2F80">
        <w:lastRenderedPageBreak/>
        <w:t>Annex D (normative):</w:t>
      </w:r>
      <w:r w:rsidR="002D2F80">
        <w:br/>
        <w:t>UE Presence in Area of Interest</w:t>
      </w:r>
      <w:bookmarkEnd w:id="1848"/>
      <w:bookmarkEnd w:id="1849"/>
      <w:bookmarkEnd w:id="1850"/>
    </w:p>
    <w:p w:rsidR="002D2F80" w:rsidRDefault="002D2F80" w:rsidP="002D2F80">
      <w:pPr>
        <w:pStyle w:val="Heading1"/>
      </w:pPr>
      <w:bookmarkStart w:id="1851" w:name="_Toc19184113"/>
      <w:bookmarkStart w:id="1852" w:name="_Toc27848390"/>
      <w:bookmarkStart w:id="1853" w:name="_Toc36189819"/>
      <w:r>
        <w:t>D.1</w:t>
      </w:r>
      <w:r>
        <w:tab/>
        <w:t>Determination of UE presence in Area of Interest by AMF</w:t>
      </w:r>
      <w:bookmarkEnd w:id="1851"/>
      <w:bookmarkEnd w:id="1852"/>
      <w:bookmarkEnd w:id="1853"/>
    </w:p>
    <w:p w:rsidR="002D2F80" w:rsidRDefault="002D2F80" w:rsidP="002D2F80">
      <w:r>
        <w:t>If RRC Inactive state applies to NG-RAN and the AMF has requested NG-RAN location reporting for the Area Of Interest and UE is in CM-CONNECTED state, the AMF determines the UE presence of Area of Interest as the reported value from the NG-RAN.</w:t>
      </w:r>
    </w:p>
    <w:p w:rsidR="002D2F80" w:rsidRDefault="002D2F80" w:rsidP="002D2F80">
      <w:r>
        <w:t>If RRC Inactive state applies to NG-RAN and the AMF has requested N2 Notification, the AMF determines the UE presence in Area Of Interest as follows:</w:t>
      </w:r>
    </w:p>
    <w:p w:rsidR="002D2F80" w:rsidRDefault="002D2F80" w:rsidP="002D2F80">
      <w:pPr>
        <w:pStyle w:val="B1"/>
      </w:pPr>
      <w:r>
        <w:t>-</w:t>
      </w:r>
      <w:r>
        <w:tab/>
        <w:t>IN:</w:t>
      </w:r>
    </w:p>
    <w:p w:rsidR="002D2F80" w:rsidRDefault="002D2F80" w:rsidP="002D2F80">
      <w:pPr>
        <w:pStyle w:val="B2"/>
      </w:pPr>
      <w:r>
        <w:t>-</w:t>
      </w:r>
      <w:r>
        <w:tab/>
        <w:t>if the UE is inside the Area Of Interest service area and if the UE is in CM-CONNECTED with RRC Connected state; or</w:t>
      </w:r>
    </w:p>
    <w:p w:rsidR="002D2F80" w:rsidRPr="002D2F80" w:rsidRDefault="002D2F80" w:rsidP="002D2F80">
      <w:pPr>
        <w:pStyle w:val="NO"/>
      </w:pPr>
      <w:r>
        <w:t>NOTE</w:t>
      </w:r>
      <w:r>
        <w:rPr>
          <w:lang w:val="en-GB"/>
        </w:rPr>
        <w:t> 1</w:t>
      </w:r>
      <w:r>
        <w:t>:</w:t>
      </w:r>
      <w:r>
        <w:rPr>
          <w:lang w:val="en-GB"/>
        </w:rPr>
        <w:tab/>
      </w:r>
      <w:r>
        <w:t>The above is valid e.g. under the condition that Area Of Interest border coincides with NG-RAN node service area border or RAN Notification Area.</w:t>
      </w:r>
    </w:p>
    <w:p w:rsidR="002D2F80" w:rsidRDefault="002D2F80" w:rsidP="002D2F80">
      <w:pPr>
        <w:pStyle w:val="B2"/>
      </w:pPr>
      <w:r>
        <w:t>-</w:t>
      </w:r>
      <w:r>
        <w:tab/>
        <w:t>if the UE is inside a Registration Area which is contained within the Area Of Interest.</w:t>
      </w:r>
    </w:p>
    <w:p w:rsidR="002D2F80" w:rsidRDefault="002D2F80" w:rsidP="002D2F80">
      <w:pPr>
        <w:pStyle w:val="B1"/>
      </w:pPr>
      <w:r>
        <w:t>-</w:t>
      </w:r>
      <w:r>
        <w:tab/>
        <w:t>OUT:</w:t>
      </w:r>
    </w:p>
    <w:p w:rsidR="002D2F80" w:rsidRDefault="002D2F80" w:rsidP="002D2F80">
      <w:pPr>
        <w:pStyle w:val="B2"/>
      </w:pPr>
      <w:r>
        <w:t>-</w:t>
      </w:r>
      <w:r>
        <w:tab/>
        <w:t>if the UE is outside the Area Of Interest in CM-CONNECTED with RRC Connected state</w:t>
      </w:r>
      <w:r>
        <w:rPr>
          <w:lang w:val="en-GB"/>
        </w:rPr>
        <w:t>;</w:t>
      </w:r>
      <w:r>
        <w:t xml:space="preserve"> or</w:t>
      </w:r>
    </w:p>
    <w:p w:rsidR="002D2F80" w:rsidRDefault="002D2F80" w:rsidP="002D2F80">
      <w:pPr>
        <w:pStyle w:val="NO"/>
      </w:pPr>
      <w:r>
        <w:t>NOTE</w:t>
      </w:r>
      <w:r>
        <w:rPr>
          <w:lang w:val="en-GB"/>
        </w:rPr>
        <w:t> 2</w:t>
      </w:r>
      <w:r>
        <w:t>:</w:t>
      </w:r>
      <w:r>
        <w:rPr>
          <w:lang w:val="en-GB"/>
        </w:rPr>
        <w:tab/>
      </w:r>
      <w:r>
        <w:t>The above is valid e.g. under the condition that Area Of Interest border coincides with NG-RAN node service area border or RAN Notification Area.</w:t>
      </w:r>
    </w:p>
    <w:p w:rsidR="002D2F80" w:rsidRPr="002D2F80" w:rsidRDefault="002D2F80" w:rsidP="002D2F80">
      <w:pPr>
        <w:pStyle w:val="B2"/>
        <w:rPr>
          <w:lang w:val="en-GB"/>
        </w:rPr>
      </w:pPr>
      <w:r>
        <w:t>-</w:t>
      </w:r>
      <w:r>
        <w:tab/>
        <w:t>if UE is inside a Registration Area which does not contain any part of Area Of Interest</w:t>
      </w:r>
      <w:r w:rsidR="00CB2E5F">
        <w:rPr>
          <w:lang w:val="en-GB"/>
        </w:rPr>
        <w:t>.</w:t>
      </w:r>
    </w:p>
    <w:p w:rsidR="00CB2E5F" w:rsidRDefault="002D2F80" w:rsidP="002D2F80">
      <w:pPr>
        <w:pStyle w:val="B1"/>
        <w:rPr>
          <w:lang w:val="en-GB"/>
        </w:rPr>
      </w:pPr>
      <w:r>
        <w:t>-</w:t>
      </w:r>
      <w:r>
        <w:tab/>
        <w:t>UNKNOWN</w:t>
      </w:r>
      <w:r w:rsidR="00CB2E5F">
        <w:rPr>
          <w:lang w:val="en-GB"/>
        </w:rPr>
        <w:t>:</w:t>
      </w:r>
    </w:p>
    <w:p w:rsidR="002D2F80" w:rsidRPr="002D2F80" w:rsidRDefault="002D2F80" w:rsidP="00CB2E5F">
      <w:pPr>
        <w:pStyle w:val="B2"/>
        <w:rPr>
          <w:lang w:val="en-GB"/>
        </w:rPr>
      </w:pPr>
      <w:r>
        <w:tab/>
        <w:t>if none of above conditions for IN or OUT is met</w:t>
      </w:r>
      <w:r>
        <w:rPr>
          <w:lang w:val="en-GB"/>
        </w:rPr>
        <w:t>.</w:t>
      </w:r>
    </w:p>
    <w:p w:rsidR="002D2F80" w:rsidRDefault="002D2F80" w:rsidP="002D2F80">
      <w:r>
        <w:t>Otherwise, AMF determines the UE presence of Area Of Interest as follows:</w:t>
      </w:r>
    </w:p>
    <w:p w:rsidR="002D2F80" w:rsidRDefault="002D2F80" w:rsidP="002D2F80">
      <w:pPr>
        <w:pStyle w:val="B1"/>
      </w:pPr>
      <w:r>
        <w:t>-</w:t>
      </w:r>
      <w:r>
        <w:tab/>
        <w:t>IN:</w:t>
      </w:r>
    </w:p>
    <w:p w:rsidR="002D2F80" w:rsidRDefault="002D2F80" w:rsidP="002D2F80">
      <w:pPr>
        <w:pStyle w:val="B2"/>
      </w:pPr>
      <w:r>
        <w:t>-</w:t>
      </w:r>
      <w:r>
        <w:tab/>
        <w:t>if the UE is inside the Area Of Interest service area and if the UE is in CM-CONNECTED state; or</w:t>
      </w:r>
    </w:p>
    <w:p w:rsidR="002D2F80" w:rsidRDefault="002D2F80" w:rsidP="002D2F80">
      <w:pPr>
        <w:pStyle w:val="B2"/>
      </w:pPr>
      <w:r>
        <w:t>-</w:t>
      </w:r>
      <w:r>
        <w:tab/>
        <w:t>if the UE is inside a Registration Area which is contained within the Area Of Interest.</w:t>
      </w:r>
    </w:p>
    <w:p w:rsidR="002D2F80" w:rsidRDefault="002D2F80" w:rsidP="002D2F80">
      <w:pPr>
        <w:pStyle w:val="B1"/>
      </w:pPr>
      <w:r>
        <w:t>-</w:t>
      </w:r>
      <w:r>
        <w:tab/>
        <w:t>OUT:</w:t>
      </w:r>
    </w:p>
    <w:p w:rsidR="002D2F80" w:rsidRDefault="002D2F80" w:rsidP="002D2F80">
      <w:pPr>
        <w:pStyle w:val="B2"/>
      </w:pPr>
      <w:r>
        <w:t>-</w:t>
      </w:r>
      <w:r>
        <w:tab/>
        <w:t>if the UE is outside the Area Of Interest in CM-CONNECTED</w:t>
      </w:r>
      <w:r>
        <w:rPr>
          <w:lang w:val="en-GB"/>
        </w:rPr>
        <w:t>;</w:t>
      </w:r>
      <w:r>
        <w:t xml:space="preserve"> or</w:t>
      </w:r>
    </w:p>
    <w:p w:rsidR="002D2F80" w:rsidRPr="002D2F80" w:rsidRDefault="002D2F80" w:rsidP="002D2F80">
      <w:pPr>
        <w:pStyle w:val="B2"/>
        <w:rPr>
          <w:lang w:val="en-GB"/>
        </w:rPr>
      </w:pPr>
      <w:r>
        <w:t>-</w:t>
      </w:r>
      <w:r>
        <w:tab/>
        <w:t>if UE is inside a Registration Area which does not contain any part of Area Of Interest</w:t>
      </w:r>
      <w:r w:rsidR="00CB2E5F">
        <w:rPr>
          <w:lang w:val="en-GB"/>
        </w:rPr>
        <w:t>.</w:t>
      </w:r>
    </w:p>
    <w:p w:rsidR="00CB2E5F" w:rsidRPr="00CB2E5F" w:rsidRDefault="002D2F80" w:rsidP="00CB2E5F">
      <w:pPr>
        <w:pStyle w:val="B1"/>
        <w:rPr>
          <w:lang w:val="en-GB"/>
        </w:rPr>
      </w:pPr>
      <w:r>
        <w:t>-</w:t>
      </w:r>
      <w:r>
        <w:tab/>
        <w:t>UNKNOWN</w:t>
      </w:r>
      <w:r w:rsidR="00CB2E5F">
        <w:rPr>
          <w:lang w:val="en-GB"/>
        </w:rPr>
        <w:t>:</w:t>
      </w:r>
    </w:p>
    <w:p w:rsidR="002D2F80" w:rsidRPr="002D2F80" w:rsidRDefault="002D2F80" w:rsidP="002D2F80">
      <w:pPr>
        <w:pStyle w:val="B2"/>
        <w:rPr>
          <w:lang w:val="en-GB"/>
        </w:rPr>
      </w:pPr>
      <w:r>
        <w:tab/>
        <w:t>if none of above conditions for IN or OUT is met</w:t>
      </w:r>
      <w:r>
        <w:rPr>
          <w:lang w:val="en-GB"/>
        </w:rPr>
        <w:t>.</w:t>
      </w:r>
    </w:p>
    <w:p w:rsidR="002D2F80" w:rsidRDefault="002D2F80" w:rsidP="002D2F80">
      <w:pPr>
        <w:pStyle w:val="Heading1"/>
      </w:pPr>
      <w:bookmarkStart w:id="1854" w:name="_Toc19184114"/>
      <w:bookmarkStart w:id="1855" w:name="_Toc27848391"/>
      <w:bookmarkStart w:id="1856" w:name="_Toc36189820"/>
      <w:r>
        <w:t>D.2</w:t>
      </w:r>
      <w:r>
        <w:tab/>
        <w:t>Determination of UE presence in Area of Interest by NG-RAN</w:t>
      </w:r>
      <w:bookmarkEnd w:id="1854"/>
      <w:bookmarkEnd w:id="1855"/>
      <w:bookmarkEnd w:id="1856"/>
    </w:p>
    <w:p w:rsidR="002D2F80" w:rsidRDefault="002D2F80" w:rsidP="002D2F80">
      <w:r>
        <w:t>If the AMF has requested for the Area of Interest, NG-RAN determines the UE presence of Area Of Interest as follows:</w:t>
      </w:r>
    </w:p>
    <w:p w:rsidR="002D2F80" w:rsidRDefault="002D2F80" w:rsidP="002D2F80">
      <w:pPr>
        <w:pStyle w:val="B1"/>
      </w:pPr>
      <w:r>
        <w:lastRenderedPageBreak/>
        <w:t>-</w:t>
      </w:r>
      <w:r>
        <w:tab/>
        <w:t>IN:</w:t>
      </w:r>
    </w:p>
    <w:p w:rsidR="002D2F80" w:rsidRDefault="002D2F80" w:rsidP="002D2F80">
      <w:pPr>
        <w:pStyle w:val="B2"/>
      </w:pPr>
      <w:r>
        <w:t>-</w:t>
      </w:r>
      <w:r>
        <w:tab/>
        <w:t>if the UE is inside the Area Of Interest and the UE is in RRC Connected state; or</w:t>
      </w:r>
    </w:p>
    <w:p w:rsidR="002D2F80" w:rsidRDefault="002D2F80" w:rsidP="002D2F80">
      <w:pPr>
        <w:pStyle w:val="B2"/>
      </w:pPr>
      <w:r>
        <w:t>-</w:t>
      </w:r>
      <w:r>
        <w:tab/>
        <w:t>if the UE is inside an RNA which is contained within the Area Of Interest.</w:t>
      </w:r>
    </w:p>
    <w:p w:rsidR="002D2F80" w:rsidRDefault="002D2F80" w:rsidP="002D2F80">
      <w:pPr>
        <w:pStyle w:val="B1"/>
      </w:pPr>
      <w:r>
        <w:t>-</w:t>
      </w:r>
      <w:r>
        <w:tab/>
        <w:t>OUT:</w:t>
      </w:r>
    </w:p>
    <w:p w:rsidR="002D2F80" w:rsidRDefault="002D2F80" w:rsidP="002D2F80">
      <w:pPr>
        <w:pStyle w:val="B2"/>
      </w:pPr>
      <w:r>
        <w:t>-</w:t>
      </w:r>
      <w:r>
        <w:tab/>
        <w:t>if the UE is outside the Area Of Interest in RRC Connected state; or</w:t>
      </w:r>
    </w:p>
    <w:p w:rsidR="002D2F80" w:rsidRPr="002D2F80" w:rsidRDefault="002D2F80" w:rsidP="002D2F80">
      <w:pPr>
        <w:pStyle w:val="B2"/>
        <w:rPr>
          <w:lang w:val="en-GB"/>
        </w:rPr>
      </w:pPr>
      <w:r>
        <w:t>-</w:t>
      </w:r>
      <w:r>
        <w:tab/>
        <w:t>if UE is inside an RNA which does not contain any part of Area Of Interest</w:t>
      </w:r>
      <w:r w:rsidR="00CB2E5F">
        <w:rPr>
          <w:lang w:val="en-GB"/>
        </w:rPr>
        <w:t>.</w:t>
      </w:r>
    </w:p>
    <w:p w:rsidR="00CB2E5F" w:rsidRDefault="002D2F80" w:rsidP="00CB2E5F">
      <w:pPr>
        <w:pStyle w:val="B1"/>
        <w:rPr>
          <w:lang w:val="en-GB"/>
        </w:rPr>
      </w:pPr>
      <w:r>
        <w:t>-</w:t>
      </w:r>
      <w:r>
        <w:tab/>
        <w:t>UNKNOWN</w:t>
      </w:r>
      <w:r w:rsidR="00CB2E5F">
        <w:rPr>
          <w:lang w:val="en-GB"/>
        </w:rPr>
        <w:t>:</w:t>
      </w:r>
    </w:p>
    <w:p w:rsidR="002D2F80" w:rsidRPr="002D2F80" w:rsidRDefault="00CB2E5F" w:rsidP="002D2F80">
      <w:pPr>
        <w:pStyle w:val="B2"/>
        <w:rPr>
          <w:lang w:val="en-GB"/>
        </w:rPr>
      </w:pPr>
      <w:r>
        <w:rPr>
          <w:lang w:val="en-GB"/>
        </w:rPr>
        <w:t>-</w:t>
      </w:r>
      <w:r>
        <w:rPr>
          <w:lang w:val="en-GB"/>
        </w:rPr>
        <w:tab/>
      </w:r>
      <w:r w:rsidR="002D2F80">
        <w:t>if none of above conditions for IN or OUT is met</w:t>
      </w:r>
      <w:r w:rsidR="002D2F80">
        <w:rPr>
          <w:lang w:val="en-GB"/>
        </w:rPr>
        <w:t>.</w:t>
      </w:r>
    </w:p>
    <w:p w:rsidR="00080512" w:rsidRPr="004D3578" w:rsidRDefault="002D2F80">
      <w:pPr>
        <w:pStyle w:val="Heading8"/>
      </w:pPr>
      <w:r>
        <w:br w:type="page"/>
      </w:r>
      <w:bookmarkStart w:id="1857" w:name="_Toc19184115"/>
      <w:bookmarkStart w:id="1858" w:name="_Toc27848392"/>
      <w:bookmarkStart w:id="1859" w:name="_Toc36189821"/>
      <w:r w:rsidR="00080512" w:rsidRPr="004D3578">
        <w:lastRenderedPageBreak/>
        <w:t>Annex</w:t>
      </w:r>
      <w:r w:rsidR="00FD6AD8">
        <w:t xml:space="preserve"> D</w:t>
      </w:r>
      <w:r w:rsidR="00080512" w:rsidRPr="004D3578">
        <w:t xml:space="preserve"> (informative):</w:t>
      </w:r>
      <w:r w:rsidR="00080512" w:rsidRPr="004D3578">
        <w:br/>
        <w:t>Change history</w:t>
      </w:r>
      <w:bookmarkEnd w:id="1857"/>
      <w:bookmarkEnd w:id="1858"/>
      <w:bookmarkEnd w:id="185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712"/>
        <w:gridCol w:w="992"/>
        <w:gridCol w:w="473"/>
        <w:gridCol w:w="425"/>
        <w:gridCol w:w="426"/>
        <w:gridCol w:w="5103"/>
        <w:gridCol w:w="708"/>
      </w:tblGrid>
      <w:tr w:rsidR="003C3971" w:rsidRPr="00235394" w:rsidTr="005F6BE8">
        <w:trPr>
          <w:cantSplit/>
        </w:trPr>
        <w:tc>
          <w:tcPr>
            <w:tcW w:w="9639" w:type="dxa"/>
            <w:gridSpan w:val="8"/>
            <w:tcBorders>
              <w:bottom w:val="nil"/>
            </w:tcBorders>
            <w:shd w:val="solid" w:color="FFFFFF" w:fill="auto"/>
          </w:tcPr>
          <w:bookmarkEnd w:id="14"/>
          <w:p w:rsidR="003C3971" w:rsidRPr="009B67AF" w:rsidRDefault="003C3971" w:rsidP="003C7A94">
            <w:pPr>
              <w:pStyle w:val="TAH"/>
              <w:rPr>
                <w:sz w:val="16"/>
              </w:rPr>
            </w:pPr>
            <w:r w:rsidRPr="009B67AF">
              <w:lastRenderedPageBreak/>
              <w:t>Change history</w:t>
            </w:r>
          </w:p>
        </w:tc>
      </w:tr>
      <w:tr w:rsidR="003C3971" w:rsidRPr="00235394" w:rsidTr="0055518C">
        <w:tc>
          <w:tcPr>
            <w:tcW w:w="800" w:type="dxa"/>
            <w:shd w:val="pct10" w:color="auto" w:fill="FFFFFF"/>
          </w:tcPr>
          <w:p w:rsidR="003C3971" w:rsidRPr="009B67AF" w:rsidRDefault="003C3971" w:rsidP="00C72833">
            <w:pPr>
              <w:pStyle w:val="TAL"/>
              <w:rPr>
                <w:b/>
                <w:sz w:val="16"/>
                <w:lang w:val="en-GB"/>
              </w:rPr>
            </w:pPr>
            <w:r w:rsidRPr="009B67AF">
              <w:rPr>
                <w:b/>
                <w:sz w:val="16"/>
                <w:lang w:val="en-GB"/>
              </w:rPr>
              <w:t>Date</w:t>
            </w:r>
          </w:p>
        </w:tc>
        <w:tc>
          <w:tcPr>
            <w:tcW w:w="712" w:type="dxa"/>
            <w:shd w:val="pct10" w:color="auto" w:fill="FFFFFF"/>
          </w:tcPr>
          <w:p w:rsidR="003C3971" w:rsidRPr="009B67AF" w:rsidRDefault="00DF2B1F" w:rsidP="00C72833">
            <w:pPr>
              <w:pStyle w:val="TAL"/>
              <w:rPr>
                <w:b/>
                <w:sz w:val="16"/>
                <w:lang w:val="en-GB"/>
              </w:rPr>
            </w:pPr>
            <w:r w:rsidRPr="009B67AF">
              <w:rPr>
                <w:b/>
                <w:sz w:val="16"/>
                <w:lang w:val="en-GB"/>
              </w:rPr>
              <w:t>Meeting</w:t>
            </w:r>
          </w:p>
        </w:tc>
        <w:tc>
          <w:tcPr>
            <w:tcW w:w="992" w:type="dxa"/>
            <w:shd w:val="pct10" w:color="auto" w:fill="FFFFFF"/>
          </w:tcPr>
          <w:p w:rsidR="003C3971" w:rsidRPr="009B67AF" w:rsidRDefault="003C3971" w:rsidP="00DF2B1F">
            <w:pPr>
              <w:pStyle w:val="TAL"/>
              <w:rPr>
                <w:b/>
                <w:sz w:val="16"/>
                <w:lang w:val="en-GB"/>
              </w:rPr>
            </w:pPr>
            <w:r w:rsidRPr="009B67AF">
              <w:rPr>
                <w:b/>
                <w:sz w:val="16"/>
                <w:lang w:val="en-GB"/>
              </w:rPr>
              <w:t>TDoc</w:t>
            </w:r>
          </w:p>
        </w:tc>
        <w:tc>
          <w:tcPr>
            <w:tcW w:w="473" w:type="dxa"/>
            <w:shd w:val="pct10" w:color="auto" w:fill="FFFFFF"/>
          </w:tcPr>
          <w:p w:rsidR="003C3971" w:rsidRPr="009B67AF" w:rsidRDefault="003C3971" w:rsidP="00C72833">
            <w:pPr>
              <w:pStyle w:val="TAL"/>
              <w:rPr>
                <w:b/>
                <w:sz w:val="16"/>
                <w:lang w:val="en-GB"/>
              </w:rPr>
            </w:pPr>
            <w:r w:rsidRPr="009B67AF">
              <w:rPr>
                <w:b/>
                <w:sz w:val="16"/>
                <w:lang w:val="en-GB"/>
              </w:rPr>
              <w:t>CR</w:t>
            </w:r>
          </w:p>
        </w:tc>
        <w:tc>
          <w:tcPr>
            <w:tcW w:w="425" w:type="dxa"/>
            <w:shd w:val="pct10" w:color="auto" w:fill="FFFFFF"/>
          </w:tcPr>
          <w:p w:rsidR="003C3971" w:rsidRPr="009B67AF" w:rsidRDefault="003C3971" w:rsidP="00C72833">
            <w:pPr>
              <w:pStyle w:val="TAL"/>
              <w:rPr>
                <w:b/>
                <w:sz w:val="16"/>
                <w:lang w:val="en-GB"/>
              </w:rPr>
            </w:pPr>
            <w:r w:rsidRPr="009B67AF">
              <w:rPr>
                <w:b/>
                <w:sz w:val="16"/>
                <w:lang w:val="en-GB"/>
              </w:rPr>
              <w:t>Rev</w:t>
            </w:r>
          </w:p>
        </w:tc>
        <w:tc>
          <w:tcPr>
            <w:tcW w:w="426" w:type="dxa"/>
            <w:shd w:val="pct10" w:color="auto" w:fill="FFFFFF"/>
          </w:tcPr>
          <w:p w:rsidR="003C3971" w:rsidRPr="009B67AF" w:rsidRDefault="003C3971" w:rsidP="00C72833">
            <w:pPr>
              <w:pStyle w:val="TAL"/>
              <w:rPr>
                <w:b/>
                <w:sz w:val="16"/>
                <w:lang w:val="en-GB"/>
              </w:rPr>
            </w:pPr>
            <w:r w:rsidRPr="009B67AF">
              <w:rPr>
                <w:b/>
                <w:sz w:val="16"/>
                <w:lang w:val="en-GB"/>
              </w:rPr>
              <w:t>Cat</w:t>
            </w:r>
          </w:p>
        </w:tc>
        <w:tc>
          <w:tcPr>
            <w:tcW w:w="5103" w:type="dxa"/>
            <w:shd w:val="pct10" w:color="auto" w:fill="FFFFFF"/>
          </w:tcPr>
          <w:p w:rsidR="003C3971" w:rsidRPr="009B67AF" w:rsidRDefault="003C3971" w:rsidP="00C72833">
            <w:pPr>
              <w:pStyle w:val="TAL"/>
              <w:rPr>
                <w:b/>
                <w:sz w:val="16"/>
                <w:lang w:val="en-GB"/>
              </w:rPr>
            </w:pPr>
            <w:r w:rsidRPr="009B67AF">
              <w:rPr>
                <w:b/>
                <w:sz w:val="16"/>
                <w:lang w:val="en-GB"/>
              </w:rPr>
              <w:t>Subject/Comment</w:t>
            </w:r>
          </w:p>
        </w:tc>
        <w:tc>
          <w:tcPr>
            <w:tcW w:w="708" w:type="dxa"/>
            <w:shd w:val="pct10" w:color="auto" w:fill="FFFFFF"/>
          </w:tcPr>
          <w:p w:rsidR="003C3971" w:rsidRPr="009B67AF" w:rsidRDefault="003C3971" w:rsidP="00C72833">
            <w:pPr>
              <w:pStyle w:val="TAL"/>
              <w:rPr>
                <w:b/>
                <w:sz w:val="16"/>
                <w:lang w:val="en-GB"/>
              </w:rPr>
            </w:pPr>
            <w:r w:rsidRPr="009B67AF">
              <w:rPr>
                <w:b/>
                <w:sz w:val="16"/>
                <w:lang w:val="en-GB"/>
              </w:rPr>
              <w:t>New vers</w:t>
            </w:r>
            <w:r w:rsidR="00DF2B1F" w:rsidRPr="009B67AF">
              <w:rPr>
                <w:b/>
                <w:sz w:val="16"/>
                <w:lang w:val="en-GB"/>
              </w:rPr>
              <w:t>ion</w:t>
            </w:r>
          </w:p>
        </w:tc>
      </w:tr>
      <w:tr w:rsidR="00734974" w:rsidRPr="006B0D02" w:rsidTr="0055518C">
        <w:tc>
          <w:tcPr>
            <w:tcW w:w="800" w:type="dxa"/>
            <w:shd w:val="solid" w:color="FFFFFF" w:fill="auto"/>
          </w:tcPr>
          <w:p w:rsidR="00734974" w:rsidRPr="009B67AF" w:rsidRDefault="00734974" w:rsidP="009B67AF">
            <w:pPr>
              <w:pStyle w:val="TAL"/>
              <w:rPr>
                <w:color w:val="0000FF"/>
                <w:sz w:val="16"/>
                <w:szCs w:val="16"/>
                <w:lang w:val="en-GB"/>
              </w:rPr>
            </w:pPr>
            <w:r w:rsidRPr="009B67AF">
              <w:rPr>
                <w:color w:val="0000FF"/>
                <w:sz w:val="16"/>
                <w:szCs w:val="16"/>
                <w:lang w:val="en-GB"/>
              </w:rPr>
              <w:t>2017-09</w:t>
            </w:r>
          </w:p>
        </w:tc>
        <w:tc>
          <w:tcPr>
            <w:tcW w:w="712" w:type="dxa"/>
            <w:shd w:val="solid" w:color="FFFFFF" w:fill="auto"/>
          </w:tcPr>
          <w:p w:rsidR="00734974" w:rsidRPr="009B67AF" w:rsidRDefault="00734974" w:rsidP="009B67AF">
            <w:pPr>
              <w:pStyle w:val="TAL"/>
              <w:rPr>
                <w:color w:val="0000FF"/>
                <w:sz w:val="16"/>
                <w:szCs w:val="16"/>
                <w:lang w:val="en-GB"/>
              </w:rPr>
            </w:pPr>
            <w:r w:rsidRPr="009B67AF">
              <w:rPr>
                <w:color w:val="0000FF"/>
                <w:sz w:val="16"/>
                <w:szCs w:val="16"/>
                <w:lang w:val="en-GB"/>
              </w:rPr>
              <w:t>SP#77</w:t>
            </w:r>
          </w:p>
        </w:tc>
        <w:tc>
          <w:tcPr>
            <w:tcW w:w="992" w:type="dxa"/>
            <w:shd w:val="solid" w:color="FFFFFF" w:fill="auto"/>
          </w:tcPr>
          <w:p w:rsidR="00734974" w:rsidRPr="009B67AF" w:rsidRDefault="00734974" w:rsidP="009B67AF">
            <w:pPr>
              <w:pStyle w:val="TAL"/>
              <w:rPr>
                <w:color w:val="0000FF"/>
                <w:sz w:val="16"/>
                <w:szCs w:val="16"/>
                <w:lang w:val="en-GB"/>
              </w:rPr>
            </w:pPr>
            <w:r w:rsidRPr="009B67AF">
              <w:rPr>
                <w:color w:val="0000FF"/>
                <w:sz w:val="16"/>
                <w:szCs w:val="16"/>
                <w:lang w:val="en-GB"/>
              </w:rPr>
              <w:t>SP-170735</w:t>
            </w:r>
          </w:p>
        </w:tc>
        <w:tc>
          <w:tcPr>
            <w:tcW w:w="473" w:type="dxa"/>
            <w:shd w:val="solid" w:color="FFFFFF" w:fill="auto"/>
          </w:tcPr>
          <w:p w:rsidR="00734974" w:rsidRPr="009B67AF" w:rsidRDefault="00734974" w:rsidP="009B67AF">
            <w:pPr>
              <w:pStyle w:val="TAC"/>
              <w:rPr>
                <w:color w:val="0000FF"/>
                <w:sz w:val="16"/>
                <w:szCs w:val="16"/>
                <w:lang w:val="en-GB"/>
              </w:rPr>
            </w:pPr>
            <w:r w:rsidRPr="009B67AF">
              <w:rPr>
                <w:color w:val="0000FF"/>
                <w:sz w:val="16"/>
                <w:szCs w:val="16"/>
                <w:lang w:val="en-GB"/>
              </w:rPr>
              <w:t>-</w:t>
            </w:r>
          </w:p>
        </w:tc>
        <w:tc>
          <w:tcPr>
            <w:tcW w:w="425" w:type="dxa"/>
            <w:shd w:val="solid" w:color="FFFFFF" w:fill="auto"/>
          </w:tcPr>
          <w:p w:rsidR="00734974" w:rsidRPr="009B67AF" w:rsidRDefault="00734974" w:rsidP="009B67AF">
            <w:pPr>
              <w:pStyle w:val="TAC"/>
              <w:rPr>
                <w:color w:val="0000FF"/>
                <w:sz w:val="16"/>
                <w:szCs w:val="16"/>
                <w:lang w:val="en-GB"/>
              </w:rPr>
            </w:pPr>
            <w:r w:rsidRPr="009B67AF">
              <w:rPr>
                <w:color w:val="0000FF"/>
                <w:sz w:val="16"/>
                <w:szCs w:val="16"/>
                <w:lang w:val="en-GB"/>
              </w:rPr>
              <w:t>-</w:t>
            </w:r>
          </w:p>
        </w:tc>
        <w:tc>
          <w:tcPr>
            <w:tcW w:w="426" w:type="dxa"/>
            <w:shd w:val="solid" w:color="FFFFFF" w:fill="auto"/>
          </w:tcPr>
          <w:p w:rsidR="00734974" w:rsidRPr="009B67AF" w:rsidRDefault="00734974" w:rsidP="009B67AF">
            <w:pPr>
              <w:pStyle w:val="TAC"/>
              <w:rPr>
                <w:color w:val="0000FF"/>
                <w:sz w:val="16"/>
                <w:szCs w:val="16"/>
                <w:lang w:val="en-GB"/>
              </w:rPr>
            </w:pPr>
            <w:r w:rsidRPr="009B67AF">
              <w:rPr>
                <w:color w:val="0000FF"/>
                <w:sz w:val="16"/>
                <w:szCs w:val="16"/>
                <w:lang w:val="en-GB"/>
              </w:rPr>
              <w:t>-</w:t>
            </w:r>
          </w:p>
        </w:tc>
        <w:tc>
          <w:tcPr>
            <w:tcW w:w="5103" w:type="dxa"/>
            <w:shd w:val="solid" w:color="FFFFFF" w:fill="auto"/>
          </w:tcPr>
          <w:p w:rsidR="00734974" w:rsidRPr="009B67AF" w:rsidRDefault="00734974" w:rsidP="009B67AF">
            <w:pPr>
              <w:pStyle w:val="TAL"/>
              <w:rPr>
                <w:color w:val="0000FF"/>
                <w:sz w:val="16"/>
                <w:szCs w:val="16"/>
                <w:lang w:val="en-GB"/>
              </w:rPr>
            </w:pPr>
            <w:r w:rsidRPr="009B67AF">
              <w:rPr>
                <w:color w:val="0000FF"/>
                <w:sz w:val="16"/>
                <w:szCs w:val="16"/>
                <w:lang w:val="en-GB"/>
              </w:rPr>
              <w:t>MCC Editorial Update for presentation to TSG SA#77 for information</w:t>
            </w:r>
          </w:p>
        </w:tc>
        <w:tc>
          <w:tcPr>
            <w:tcW w:w="708" w:type="dxa"/>
            <w:shd w:val="solid" w:color="FFFFFF" w:fill="auto"/>
          </w:tcPr>
          <w:p w:rsidR="00734974" w:rsidRPr="003C7A94" w:rsidRDefault="00734974" w:rsidP="003C7A94">
            <w:pPr>
              <w:pStyle w:val="TAC"/>
              <w:rPr>
                <w:color w:val="0000FF"/>
                <w:sz w:val="16"/>
                <w:szCs w:val="16"/>
              </w:rPr>
            </w:pPr>
            <w:r w:rsidRPr="003C7A94">
              <w:rPr>
                <w:color w:val="0000FF"/>
                <w:sz w:val="16"/>
                <w:szCs w:val="16"/>
              </w:rPr>
              <w:t>1.0.0</w:t>
            </w:r>
          </w:p>
        </w:tc>
      </w:tr>
      <w:tr w:rsidR="00734974" w:rsidRPr="00DE2E79" w:rsidTr="0055518C">
        <w:tc>
          <w:tcPr>
            <w:tcW w:w="800" w:type="dxa"/>
            <w:tcBorders>
              <w:bottom w:val="single" w:sz="6" w:space="0" w:color="auto"/>
            </w:tcBorders>
            <w:shd w:val="solid" w:color="FFFFFF" w:fill="auto"/>
          </w:tcPr>
          <w:p w:rsidR="00734974" w:rsidRPr="00DE2E79" w:rsidRDefault="00734974" w:rsidP="009B67AF">
            <w:pPr>
              <w:pStyle w:val="TAL"/>
              <w:rPr>
                <w:color w:val="0000FF"/>
                <w:sz w:val="16"/>
                <w:szCs w:val="16"/>
                <w:lang w:val="en-GB"/>
              </w:rPr>
            </w:pPr>
            <w:r w:rsidRPr="00DE2E79">
              <w:rPr>
                <w:color w:val="0000FF"/>
                <w:sz w:val="16"/>
                <w:szCs w:val="16"/>
                <w:lang w:val="en-GB"/>
              </w:rPr>
              <w:t>2017-09</w:t>
            </w:r>
          </w:p>
        </w:tc>
        <w:tc>
          <w:tcPr>
            <w:tcW w:w="712" w:type="dxa"/>
            <w:tcBorders>
              <w:bottom w:val="single" w:sz="6" w:space="0" w:color="auto"/>
            </w:tcBorders>
            <w:shd w:val="solid" w:color="FFFFFF" w:fill="auto"/>
          </w:tcPr>
          <w:p w:rsidR="00734974" w:rsidRPr="00DE2E79" w:rsidRDefault="00734974" w:rsidP="009B67AF">
            <w:pPr>
              <w:pStyle w:val="TAL"/>
              <w:rPr>
                <w:color w:val="0000FF"/>
                <w:sz w:val="16"/>
                <w:szCs w:val="16"/>
                <w:lang w:val="en-GB"/>
              </w:rPr>
            </w:pPr>
            <w:r w:rsidRPr="00DE2E79">
              <w:rPr>
                <w:color w:val="0000FF"/>
                <w:sz w:val="16"/>
                <w:szCs w:val="16"/>
                <w:lang w:val="en-GB"/>
              </w:rPr>
              <w:t>SA2#122E</w:t>
            </w:r>
          </w:p>
        </w:tc>
        <w:tc>
          <w:tcPr>
            <w:tcW w:w="992" w:type="dxa"/>
            <w:tcBorders>
              <w:bottom w:val="single" w:sz="6" w:space="0" w:color="auto"/>
            </w:tcBorders>
            <w:shd w:val="solid" w:color="FFFFFF" w:fill="auto"/>
          </w:tcPr>
          <w:p w:rsidR="00734974" w:rsidRPr="00DE2E79" w:rsidRDefault="00734974" w:rsidP="009B67AF">
            <w:pPr>
              <w:pStyle w:val="TAL"/>
              <w:rPr>
                <w:color w:val="0000FF"/>
                <w:sz w:val="16"/>
                <w:szCs w:val="16"/>
                <w:lang w:val="en-GB"/>
              </w:rPr>
            </w:pPr>
          </w:p>
        </w:tc>
        <w:tc>
          <w:tcPr>
            <w:tcW w:w="473" w:type="dxa"/>
            <w:tcBorders>
              <w:bottom w:val="single" w:sz="6" w:space="0" w:color="auto"/>
            </w:tcBorders>
            <w:shd w:val="solid" w:color="FFFFFF" w:fill="auto"/>
          </w:tcPr>
          <w:p w:rsidR="00734974" w:rsidRPr="00DE2E79" w:rsidRDefault="00734974" w:rsidP="009B67AF">
            <w:pPr>
              <w:pStyle w:val="TAC"/>
              <w:rPr>
                <w:color w:val="0000FF"/>
                <w:sz w:val="16"/>
                <w:szCs w:val="16"/>
                <w:lang w:val="en-GB"/>
              </w:rPr>
            </w:pPr>
          </w:p>
        </w:tc>
        <w:tc>
          <w:tcPr>
            <w:tcW w:w="425" w:type="dxa"/>
            <w:tcBorders>
              <w:bottom w:val="single" w:sz="6" w:space="0" w:color="auto"/>
            </w:tcBorders>
            <w:shd w:val="solid" w:color="FFFFFF" w:fill="auto"/>
          </w:tcPr>
          <w:p w:rsidR="00734974" w:rsidRPr="00DE2E79" w:rsidRDefault="00734974" w:rsidP="009B67AF">
            <w:pPr>
              <w:pStyle w:val="TAC"/>
              <w:rPr>
                <w:color w:val="0000FF"/>
                <w:sz w:val="16"/>
                <w:szCs w:val="16"/>
                <w:lang w:val="en-GB"/>
              </w:rPr>
            </w:pPr>
          </w:p>
        </w:tc>
        <w:tc>
          <w:tcPr>
            <w:tcW w:w="426" w:type="dxa"/>
            <w:tcBorders>
              <w:bottom w:val="single" w:sz="6" w:space="0" w:color="auto"/>
            </w:tcBorders>
            <w:shd w:val="solid" w:color="FFFFFF" w:fill="auto"/>
          </w:tcPr>
          <w:p w:rsidR="00734974" w:rsidRPr="00DE2E79" w:rsidRDefault="00734974" w:rsidP="009B67AF">
            <w:pPr>
              <w:pStyle w:val="TAC"/>
              <w:rPr>
                <w:color w:val="0000FF"/>
                <w:sz w:val="16"/>
                <w:szCs w:val="16"/>
                <w:lang w:val="en-GB"/>
              </w:rPr>
            </w:pPr>
          </w:p>
        </w:tc>
        <w:tc>
          <w:tcPr>
            <w:tcW w:w="5103" w:type="dxa"/>
            <w:tcBorders>
              <w:bottom w:val="single" w:sz="6" w:space="0" w:color="auto"/>
            </w:tcBorders>
            <w:shd w:val="solid" w:color="FFFFFF" w:fill="auto"/>
          </w:tcPr>
          <w:p w:rsidR="00734974" w:rsidRPr="00DE2E79" w:rsidRDefault="00734974" w:rsidP="009B67AF">
            <w:pPr>
              <w:pStyle w:val="TAL"/>
              <w:rPr>
                <w:color w:val="0000FF"/>
                <w:sz w:val="16"/>
                <w:szCs w:val="16"/>
                <w:lang w:val="en-GB"/>
              </w:rPr>
            </w:pPr>
            <w:r w:rsidRPr="00DE2E79">
              <w:rPr>
                <w:color w:val="0000FF"/>
                <w:sz w:val="16"/>
                <w:szCs w:val="16"/>
                <w:lang w:val="en-GB"/>
              </w:rPr>
              <w:t>Correcting implementation issues of S2-176821 and additional clean-up.</w:t>
            </w:r>
          </w:p>
        </w:tc>
        <w:tc>
          <w:tcPr>
            <w:tcW w:w="708" w:type="dxa"/>
            <w:tcBorders>
              <w:bottom w:val="single" w:sz="6" w:space="0" w:color="auto"/>
            </w:tcBorders>
            <w:shd w:val="solid" w:color="FFFFFF" w:fill="auto"/>
          </w:tcPr>
          <w:p w:rsidR="00734974" w:rsidRPr="00DE2E79" w:rsidRDefault="00734974" w:rsidP="003C7A94">
            <w:pPr>
              <w:pStyle w:val="TAC"/>
              <w:rPr>
                <w:color w:val="0000FF"/>
                <w:sz w:val="16"/>
                <w:szCs w:val="16"/>
              </w:rPr>
            </w:pPr>
            <w:r w:rsidRPr="00DE2E79">
              <w:rPr>
                <w:color w:val="0000FF"/>
                <w:sz w:val="16"/>
                <w:szCs w:val="16"/>
              </w:rPr>
              <w:t>1.2.0</w:t>
            </w:r>
          </w:p>
        </w:tc>
      </w:tr>
      <w:tr w:rsidR="00715158" w:rsidRPr="00715158" w:rsidTr="0055518C">
        <w:tc>
          <w:tcPr>
            <w:tcW w:w="800" w:type="dxa"/>
            <w:tcBorders>
              <w:bottom w:val="single" w:sz="8" w:space="0" w:color="auto"/>
            </w:tcBorders>
            <w:shd w:val="solid" w:color="FFFFFF" w:fill="auto"/>
          </w:tcPr>
          <w:p w:rsidR="00715158" w:rsidRPr="00715158" w:rsidRDefault="00715158" w:rsidP="00715158">
            <w:pPr>
              <w:pStyle w:val="TAL"/>
              <w:rPr>
                <w:color w:val="0000FF"/>
                <w:sz w:val="16"/>
                <w:szCs w:val="16"/>
                <w:lang w:val="en-GB"/>
              </w:rPr>
            </w:pPr>
            <w:r w:rsidRPr="00715158">
              <w:rPr>
                <w:color w:val="0000FF"/>
                <w:sz w:val="16"/>
                <w:szCs w:val="16"/>
                <w:lang w:val="en-GB"/>
              </w:rPr>
              <w:t>2017-12</w:t>
            </w:r>
          </w:p>
        </w:tc>
        <w:tc>
          <w:tcPr>
            <w:tcW w:w="712" w:type="dxa"/>
            <w:tcBorders>
              <w:bottom w:val="single" w:sz="8" w:space="0" w:color="auto"/>
            </w:tcBorders>
            <w:shd w:val="solid" w:color="FFFFFF" w:fill="auto"/>
          </w:tcPr>
          <w:p w:rsidR="00715158" w:rsidRPr="00715158" w:rsidRDefault="00715158" w:rsidP="00715158">
            <w:pPr>
              <w:pStyle w:val="TAL"/>
              <w:rPr>
                <w:color w:val="0000FF"/>
                <w:sz w:val="16"/>
                <w:szCs w:val="16"/>
              </w:rPr>
            </w:pPr>
            <w:r w:rsidRPr="00715158">
              <w:rPr>
                <w:color w:val="0000FF"/>
                <w:sz w:val="16"/>
                <w:szCs w:val="16"/>
              </w:rPr>
              <w:t>SP-78</w:t>
            </w:r>
          </w:p>
        </w:tc>
        <w:tc>
          <w:tcPr>
            <w:tcW w:w="992" w:type="dxa"/>
            <w:tcBorders>
              <w:bottom w:val="single" w:sz="8" w:space="0" w:color="auto"/>
            </w:tcBorders>
            <w:shd w:val="solid" w:color="FFFFFF" w:fill="auto"/>
          </w:tcPr>
          <w:p w:rsidR="00715158" w:rsidRPr="00715158" w:rsidRDefault="00715158" w:rsidP="00F93A97">
            <w:pPr>
              <w:pStyle w:val="TAC"/>
              <w:rPr>
                <w:color w:val="0000FF"/>
                <w:sz w:val="16"/>
                <w:szCs w:val="16"/>
                <w:lang w:val="en-GB"/>
              </w:rPr>
            </w:pPr>
            <w:r>
              <w:rPr>
                <w:color w:val="0000FF"/>
                <w:sz w:val="16"/>
                <w:szCs w:val="16"/>
                <w:lang w:val="en-GB"/>
              </w:rPr>
              <w:t>SP-170932</w:t>
            </w:r>
          </w:p>
        </w:tc>
        <w:tc>
          <w:tcPr>
            <w:tcW w:w="473" w:type="dxa"/>
            <w:tcBorders>
              <w:bottom w:val="single" w:sz="8" w:space="0" w:color="auto"/>
            </w:tcBorders>
            <w:shd w:val="solid" w:color="FFFFFF" w:fill="auto"/>
          </w:tcPr>
          <w:p w:rsidR="00715158" w:rsidRPr="00715158" w:rsidRDefault="00715158" w:rsidP="00F93A97">
            <w:pPr>
              <w:pStyle w:val="TAC"/>
              <w:rPr>
                <w:color w:val="0000FF"/>
                <w:sz w:val="16"/>
                <w:szCs w:val="16"/>
                <w:lang w:val="en-GB"/>
              </w:rPr>
            </w:pPr>
            <w:r>
              <w:rPr>
                <w:color w:val="0000FF"/>
                <w:sz w:val="16"/>
                <w:szCs w:val="16"/>
                <w:lang w:val="en-GB"/>
              </w:rPr>
              <w:t>-</w:t>
            </w:r>
          </w:p>
        </w:tc>
        <w:tc>
          <w:tcPr>
            <w:tcW w:w="425" w:type="dxa"/>
            <w:tcBorders>
              <w:bottom w:val="single" w:sz="8" w:space="0" w:color="auto"/>
            </w:tcBorders>
            <w:shd w:val="solid" w:color="FFFFFF" w:fill="auto"/>
          </w:tcPr>
          <w:p w:rsidR="00715158" w:rsidRPr="00715158" w:rsidRDefault="00715158" w:rsidP="00F93A97">
            <w:pPr>
              <w:pStyle w:val="TAC"/>
              <w:rPr>
                <w:color w:val="0000FF"/>
                <w:sz w:val="16"/>
                <w:szCs w:val="16"/>
                <w:lang w:val="en-GB"/>
              </w:rPr>
            </w:pPr>
            <w:r>
              <w:rPr>
                <w:color w:val="0000FF"/>
                <w:sz w:val="16"/>
                <w:szCs w:val="16"/>
                <w:lang w:val="en-GB"/>
              </w:rPr>
              <w:t>-</w:t>
            </w:r>
          </w:p>
        </w:tc>
        <w:tc>
          <w:tcPr>
            <w:tcW w:w="426" w:type="dxa"/>
            <w:tcBorders>
              <w:bottom w:val="single" w:sz="8" w:space="0" w:color="auto"/>
            </w:tcBorders>
            <w:shd w:val="solid" w:color="FFFFFF" w:fill="auto"/>
          </w:tcPr>
          <w:p w:rsidR="00715158" w:rsidRPr="00715158" w:rsidRDefault="00715158" w:rsidP="00F93A97">
            <w:pPr>
              <w:pStyle w:val="TAC"/>
              <w:rPr>
                <w:color w:val="0000FF"/>
                <w:sz w:val="16"/>
                <w:szCs w:val="16"/>
                <w:lang w:val="en-GB"/>
              </w:rPr>
            </w:pPr>
            <w:r>
              <w:rPr>
                <w:color w:val="0000FF"/>
                <w:sz w:val="16"/>
                <w:szCs w:val="16"/>
                <w:lang w:val="en-GB"/>
              </w:rPr>
              <w:t>-</w:t>
            </w:r>
          </w:p>
        </w:tc>
        <w:tc>
          <w:tcPr>
            <w:tcW w:w="5103" w:type="dxa"/>
            <w:tcBorders>
              <w:bottom w:val="single" w:sz="8" w:space="0" w:color="auto"/>
            </w:tcBorders>
            <w:shd w:val="solid" w:color="FFFFFF" w:fill="auto"/>
          </w:tcPr>
          <w:p w:rsidR="00715158" w:rsidRPr="00715158" w:rsidRDefault="00715158" w:rsidP="00715158">
            <w:pPr>
              <w:pStyle w:val="TAL"/>
              <w:rPr>
                <w:color w:val="0000FF"/>
                <w:sz w:val="16"/>
                <w:szCs w:val="16"/>
                <w:lang w:val="en-GB"/>
              </w:rPr>
            </w:pPr>
            <w:r>
              <w:rPr>
                <w:color w:val="0000FF"/>
                <w:sz w:val="16"/>
                <w:szCs w:val="16"/>
                <w:lang w:val="en-GB"/>
              </w:rPr>
              <w:t>MCC Editorial Update for presentation to TSG SA#78 for Approval</w:t>
            </w:r>
          </w:p>
        </w:tc>
        <w:tc>
          <w:tcPr>
            <w:tcW w:w="708" w:type="dxa"/>
            <w:tcBorders>
              <w:bottom w:val="single" w:sz="8" w:space="0" w:color="auto"/>
            </w:tcBorders>
            <w:shd w:val="solid" w:color="FFFFFF" w:fill="auto"/>
          </w:tcPr>
          <w:p w:rsidR="00715158" w:rsidRPr="00715158" w:rsidRDefault="00715158" w:rsidP="00F93A97">
            <w:pPr>
              <w:pStyle w:val="TAC"/>
              <w:rPr>
                <w:color w:val="0000FF"/>
                <w:sz w:val="16"/>
                <w:szCs w:val="16"/>
                <w:lang w:val="en-GB"/>
              </w:rPr>
            </w:pPr>
            <w:r>
              <w:rPr>
                <w:color w:val="0000FF"/>
                <w:sz w:val="16"/>
                <w:szCs w:val="16"/>
                <w:lang w:val="en-GB"/>
              </w:rPr>
              <w:t>2.0.0</w:t>
            </w:r>
          </w:p>
        </w:tc>
      </w:tr>
      <w:tr w:rsidR="00DE2E79" w:rsidRPr="00DE2E79" w:rsidTr="0055518C">
        <w:tc>
          <w:tcPr>
            <w:tcW w:w="800" w:type="dxa"/>
            <w:tcBorders>
              <w:top w:val="single" w:sz="8" w:space="0" w:color="auto"/>
              <w:bottom w:val="single" w:sz="8" w:space="0" w:color="auto"/>
            </w:tcBorders>
            <w:shd w:val="solid" w:color="FFFFFF" w:fill="auto"/>
          </w:tcPr>
          <w:p w:rsidR="00DE2E79" w:rsidRPr="00DE2E79" w:rsidRDefault="00DE2E79" w:rsidP="003345C4">
            <w:pPr>
              <w:pStyle w:val="TAL"/>
              <w:rPr>
                <w:sz w:val="16"/>
                <w:szCs w:val="16"/>
                <w:lang w:val="en-GB"/>
              </w:rPr>
            </w:pPr>
            <w:r w:rsidRPr="00DE2E79">
              <w:rPr>
                <w:sz w:val="16"/>
                <w:szCs w:val="16"/>
                <w:lang w:val="en-GB"/>
              </w:rPr>
              <w:t>2017-12</w:t>
            </w:r>
          </w:p>
        </w:tc>
        <w:tc>
          <w:tcPr>
            <w:tcW w:w="712" w:type="dxa"/>
            <w:tcBorders>
              <w:top w:val="single" w:sz="8" w:space="0" w:color="auto"/>
              <w:bottom w:val="single" w:sz="8" w:space="0" w:color="auto"/>
            </w:tcBorders>
            <w:shd w:val="solid" w:color="FFFFFF" w:fill="auto"/>
          </w:tcPr>
          <w:p w:rsidR="00DE2E79" w:rsidRPr="00DE2E79" w:rsidRDefault="00DE2E79" w:rsidP="003345C4">
            <w:pPr>
              <w:pStyle w:val="TAL"/>
              <w:rPr>
                <w:sz w:val="16"/>
                <w:szCs w:val="16"/>
              </w:rPr>
            </w:pPr>
            <w:r w:rsidRPr="00DE2E79">
              <w:rPr>
                <w:sz w:val="16"/>
                <w:szCs w:val="16"/>
              </w:rPr>
              <w:t>SP-78</w:t>
            </w:r>
          </w:p>
        </w:tc>
        <w:tc>
          <w:tcPr>
            <w:tcW w:w="992" w:type="dxa"/>
            <w:tcBorders>
              <w:top w:val="single" w:sz="8" w:space="0" w:color="auto"/>
              <w:bottom w:val="single" w:sz="8" w:space="0" w:color="auto"/>
            </w:tcBorders>
            <w:shd w:val="solid" w:color="FFFFFF" w:fill="auto"/>
          </w:tcPr>
          <w:p w:rsidR="00DE2E79" w:rsidRPr="00DE2E79" w:rsidRDefault="00DE2E79" w:rsidP="003345C4">
            <w:pPr>
              <w:pStyle w:val="TAC"/>
              <w:rPr>
                <w:sz w:val="16"/>
                <w:szCs w:val="16"/>
                <w:lang w:val="en-GB"/>
              </w:rPr>
            </w:pPr>
            <w:r w:rsidRPr="00DE2E79">
              <w:rPr>
                <w:sz w:val="16"/>
                <w:szCs w:val="16"/>
                <w:lang w:val="en-GB"/>
              </w:rPr>
              <w:t>-</w:t>
            </w:r>
          </w:p>
        </w:tc>
        <w:tc>
          <w:tcPr>
            <w:tcW w:w="473" w:type="dxa"/>
            <w:tcBorders>
              <w:top w:val="single" w:sz="8" w:space="0" w:color="auto"/>
              <w:bottom w:val="single" w:sz="8" w:space="0" w:color="auto"/>
            </w:tcBorders>
            <w:shd w:val="solid" w:color="FFFFFF" w:fill="auto"/>
          </w:tcPr>
          <w:p w:rsidR="00DE2E79" w:rsidRPr="00DE2E79" w:rsidRDefault="00DE2E79" w:rsidP="003345C4">
            <w:pPr>
              <w:pStyle w:val="TAC"/>
              <w:rPr>
                <w:sz w:val="16"/>
                <w:szCs w:val="16"/>
                <w:lang w:val="en-GB"/>
              </w:rPr>
            </w:pPr>
            <w:r w:rsidRPr="00DE2E79">
              <w:rPr>
                <w:sz w:val="16"/>
                <w:szCs w:val="16"/>
                <w:lang w:val="en-GB"/>
              </w:rPr>
              <w:t>-</w:t>
            </w:r>
          </w:p>
        </w:tc>
        <w:tc>
          <w:tcPr>
            <w:tcW w:w="425" w:type="dxa"/>
            <w:tcBorders>
              <w:top w:val="single" w:sz="8" w:space="0" w:color="auto"/>
              <w:bottom w:val="single" w:sz="8" w:space="0" w:color="auto"/>
            </w:tcBorders>
            <w:shd w:val="solid" w:color="FFFFFF" w:fill="auto"/>
          </w:tcPr>
          <w:p w:rsidR="00DE2E79" w:rsidRPr="00DE2E79" w:rsidRDefault="00DE2E79" w:rsidP="003345C4">
            <w:pPr>
              <w:pStyle w:val="TAC"/>
              <w:rPr>
                <w:sz w:val="16"/>
                <w:szCs w:val="16"/>
                <w:lang w:val="en-GB"/>
              </w:rPr>
            </w:pPr>
            <w:r w:rsidRPr="00DE2E79">
              <w:rPr>
                <w:sz w:val="16"/>
                <w:szCs w:val="16"/>
                <w:lang w:val="en-GB"/>
              </w:rPr>
              <w:t>-</w:t>
            </w:r>
          </w:p>
        </w:tc>
        <w:tc>
          <w:tcPr>
            <w:tcW w:w="426" w:type="dxa"/>
            <w:tcBorders>
              <w:top w:val="single" w:sz="8" w:space="0" w:color="auto"/>
              <w:bottom w:val="single" w:sz="8" w:space="0" w:color="auto"/>
            </w:tcBorders>
            <w:shd w:val="solid" w:color="FFFFFF" w:fill="auto"/>
          </w:tcPr>
          <w:p w:rsidR="00DE2E79" w:rsidRPr="00DE2E79" w:rsidRDefault="00DE2E79" w:rsidP="003345C4">
            <w:pPr>
              <w:pStyle w:val="TAC"/>
              <w:rPr>
                <w:sz w:val="16"/>
                <w:szCs w:val="16"/>
                <w:lang w:val="en-GB"/>
              </w:rPr>
            </w:pPr>
            <w:r w:rsidRPr="00DE2E79">
              <w:rPr>
                <w:sz w:val="16"/>
                <w:szCs w:val="16"/>
                <w:lang w:val="en-GB"/>
              </w:rPr>
              <w:t>-</w:t>
            </w:r>
          </w:p>
        </w:tc>
        <w:tc>
          <w:tcPr>
            <w:tcW w:w="5103" w:type="dxa"/>
            <w:tcBorders>
              <w:top w:val="single" w:sz="8" w:space="0" w:color="auto"/>
              <w:bottom w:val="single" w:sz="8" w:space="0" w:color="auto"/>
            </w:tcBorders>
            <w:shd w:val="solid" w:color="FFFFFF" w:fill="auto"/>
          </w:tcPr>
          <w:p w:rsidR="00DE2E79" w:rsidRPr="00DE2E79" w:rsidRDefault="00DE2E79" w:rsidP="00DE2E79">
            <w:pPr>
              <w:pStyle w:val="TAL"/>
              <w:rPr>
                <w:sz w:val="16"/>
                <w:szCs w:val="16"/>
                <w:lang w:val="en-GB"/>
              </w:rPr>
            </w:pPr>
            <w:r w:rsidRPr="00DE2E79">
              <w:rPr>
                <w:sz w:val="16"/>
                <w:szCs w:val="16"/>
                <w:lang w:val="en-GB"/>
              </w:rPr>
              <w:t>MCC Editorial Update after TSG SA#78 Approval</w:t>
            </w:r>
          </w:p>
        </w:tc>
        <w:tc>
          <w:tcPr>
            <w:tcW w:w="708" w:type="dxa"/>
            <w:tcBorders>
              <w:top w:val="single" w:sz="8" w:space="0" w:color="auto"/>
              <w:bottom w:val="single" w:sz="8" w:space="0" w:color="auto"/>
            </w:tcBorders>
            <w:shd w:val="solid" w:color="FFFFFF" w:fill="auto"/>
          </w:tcPr>
          <w:p w:rsidR="00DE2E79" w:rsidRPr="00191621" w:rsidRDefault="00DE2E79" w:rsidP="003345C4">
            <w:pPr>
              <w:pStyle w:val="TAC"/>
              <w:rPr>
                <w:b/>
                <w:sz w:val="16"/>
                <w:szCs w:val="16"/>
                <w:lang w:val="en-GB"/>
              </w:rPr>
            </w:pPr>
            <w:r w:rsidRPr="00191621">
              <w:rPr>
                <w:b/>
                <w:sz w:val="16"/>
                <w:szCs w:val="16"/>
                <w:lang w:val="en-GB"/>
              </w:rPr>
              <w:t>15.0.0</w:t>
            </w:r>
          </w:p>
        </w:tc>
      </w:tr>
      <w:tr w:rsidR="00191621" w:rsidRPr="00DE2E79" w:rsidTr="0055518C">
        <w:tc>
          <w:tcPr>
            <w:tcW w:w="800" w:type="dxa"/>
            <w:tcBorders>
              <w:top w:val="single" w:sz="8" w:space="0" w:color="auto"/>
            </w:tcBorders>
            <w:shd w:val="solid" w:color="FFFFFF" w:fill="auto"/>
          </w:tcPr>
          <w:p w:rsidR="00191621" w:rsidRPr="00DE2E79" w:rsidRDefault="00191621" w:rsidP="003345C4">
            <w:pPr>
              <w:pStyle w:val="TAL"/>
              <w:rPr>
                <w:sz w:val="16"/>
                <w:szCs w:val="16"/>
                <w:lang w:val="en-GB"/>
              </w:rPr>
            </w:pPr>
            <w:r>
              <w:rPr>
                <w:sz w:val="16"/>
                <w:szCs w:val="16"/>
                <w:lang w:val="en-GB"/>
              </w:rPr>
              <w:t>2018-03</w:t>
            </w:r>
          </w:p>
        </w:tc>
        <w:tc>
          <w:tcPr>
            <w:tcW w:w="712" w:type="dxa"/>
            <w:tcBorders>
              <w:top w:val="single" w:sz="8" w:space="0" w:color="auto"/>
            </w:tcBorders>
            <w:shd w:val="solid" w:color="FFFFFF" w:fill="auto"/>
          </w:tcPr>
          <w:p w:rsidR="00191621" w:rsidRPr="00191621" w:rsidRDefault="00191621" w:rsidP="003345C4">
            <w:pPr>
              <w:pStyle w:val="TAL"/>
              <w:rPr>
                <w:sz w:val="16"/>
                <w:szCs w:val="16"/>
                <w:lang w:val="en-GB"/>
              </w:rPr>
            </w:pPr>
            <w:r>
              <w:rPr>
                <w:sz w:val="16"/>
                <w:szCs w:val="16"/>
                <w:lang w:val="en-GB"/>
              </w:rPr>
              <w:t>SP-79</w:t>
            </w:r>
          </w:p>
        </w:tc>
        <w:tc>
          <w:tcPr>
            <w:tcW w:w="992" w:type="dxa"/>
            <w:tcBorders>
              <w:top w:val="single" w:sz="8" w:space="0" w:color="auto"/>
            </w:tcBorders>
            <w:shd w:val="solid" w:color="FFFFFF" w:fill="auto"/>
          </w:tcPr>
          <w:p w:rsidR="00191621" w:rsidRPr="00DE2E79" w:rsidRDefault="00191621" w:rsidP="003345C4">
            <w:pPr>
              <w:pStyle w:val="TAC"/>
              <w:rPr>
                <w:sz w:val="16"/>
                <w:szCs w:val="16"/>
                <w:lang w:val="en-GB"/>
              </w:rPr>
            </w:pPr>
            <w:r>
              <w:rPr>
                <w:sz w:val="16"/>
                <w:szCs w:val="16"/>
                <w:lang w:val="en-GB"/>
              </w:rPr>
              <w:t>SP-180092</w:t>
            </w:r>
          </w:p>
        </w:tc>
        <w:tc>
          <w:tcPr>
            <w:tcW w:w="473" w:type="dxa"/>
            <w:tcBorders>
              <w:top w:val="single" w:sz="8" w:space="0" w:color="auto"/>
            </w:tcBorders>
            <w:shd w:val="solid" w:color="FFFFFF" w:fill="auto"/>
          </w:tcPr>
          <w:p w:rsidR="00191621" w:rsidRPr="00DE2E79" w:rsidRDefault="00191621" w:rsidP="003345C4">
            <w:pPr>
              <w:pStyle w:val="TAC"/>
              <w:rPr>
                <w:sz w:val="16"/>
                <w:szCs w:val="16"/>
                <w:lang w:val="en-GB"/>
              </w:rPr>
            </w:pPr>
            <w:r>
              <w:rPr>
                <w:sz w:val="16"/>
                <w:szCs w:val="16"/>
                <w:lang w:val="en-GB"/>
              </w:rPr>
              <w:t>0001</w:t>
            </w:r>
          </w:p>
        </w:tc>
        <w:tc>
          <w:tcPr>
            <w:tcW w:w="425" w:type="dxa"/>
            <w:tcBorders>
              <w:top w:val="single" w:sz="8" w:space="0" w:color="auto"/>
            </w:tcBorders>
            <w:shd w:val="solid" w:color="FFFFFF" w:fill="auto"/>
          </w:tcPr>
          <w:p w:rsidR="00191621" w:rsidRPr="00DE2E79" w:rsidRDefault="00191621" w:rsidP="003345C4">
            <w:pPr>
              <w:pStyle w:val="TAC"/>
              <w:rPr>
                <w:sz w:val="16"/>
                <w:szCs w:val="16"/>
                <w:lang w:val="en-GB"/>
              </w:rPr>
            </w:pPr>
            <w:r>
              <w:rPr>
                <w:sz w:val="16"/>
                <w:szCs w:val="16"/>
                <w:lang w:val="en-GB"/>
              </w:rPr>
              <w:t>5</w:t>
            </w:r>
          </w:p>
        </w:tc>
        <w:tc>
          <w:tcPr>
            <w:tcW w:w="426" w:type="dxa"/>
            <w:tcBorders>
              <w:top w:val="single" w:sz="8" w:space="0" w:color="auto"/>
            </w:tcBorders>
            <w:shd w:val="solid" w:color="FFFFFF" w:fill="auto"/>
          </w:tcPr>
          <w:p w:rsidR="00191621" w:rsidRPr="00DE2E79" w:rsidRDefault="00191621" w:rsidP="003345C4">
            <w:pPr>
              <w:pStyle w:val="TAC"/>
              <w:rPr>
                <w:sz w:val="16"/>
                <w:szCs w:val="16"/>
                <w:lang w:val="en-GB"/>
              </w:rPr>
            </w:pPr>
            <w:r>
              <w:rPr>
                <w:sz w:val="16"/>
                <w:szCs w:val="16"/>
                <w:lang w:val="en-GB"/>
              </w:rPr>
              <w:t>F</w:t>
            </w:r>
          </w:p>
        </w:tc>
        <w:tc>
          <w:tcPr>
            <w:tcW w:w="5103" w:type="dxa"/>
            <w:tcBorders>
              <w:top w:val="single" w:sz="8" w:space="0" w:color="auto"/>
            </w:tcBorders>
            <w:shd w:val="solid" w:color="FFFFFF" w:fill="auto"/>
          </w:tcPr>
          <w:p w:rsidR="00191621" w:rsidRPr="00DE2E79" w:rsidRDefault="00191621" w:rsidP="00DE2E79">
            <w:pPr>
              <w:pStyle w:val="TAL"/>
              <w:rPr>
                <w:sz w:val="16"/>
                <w:szCs w:val="16"/>
                <w:lang w:val="en-GB"/>
              </w:rPr>
            </w:pPr>
            <w:r>
              <w:rPr>
                <w:sz w:val="16"/>
                <w:szCs w:val="16"/>
                <w:lang w:val="en-GB"/>
              </w:rPr>
              <w:t>Corrections on the specification of Network Exposure services</w:t>
            </w:r>
          </w:p>
        </w:tc>
        <w:tc>
          <w:tcPr>
            <w:tcW w:w="708" w:type="dxa"/>
            <w:tcBorders>
              <w:top w:val="single" w:sz="8" w:space="0" w:color="auto"/>
            </w:tcBorders>
            <w:shd w:val="solid" w:color="FFFFFF" w:fill="auto"/>
          </w:tcPr>
          <w:p w:rsidR="00191621" w:rsidRPr="00DE2E79" w:rsidRDefault="00191621" w:rsidP="003345C4">
            <w:pPr>
              <w:pStyle w:val="TAC"/>
              <w:rPr>
                <w:sz w:val="16"/>
                <w:szCs w:val="16"/>
                <w:lang w:val="en-GB"/>
              </w:rPr>
            </w:pPr>
            <w:r>
              <w:rPr>
                <w:sz w:val="16"/>
                <w:szCs w:val="16"/>
                <w:lang w:val="en-GB"/>
              </w:rPr>
              <w:t>15.1.0</w:t>
            </w:r>
          </w:p>
        </w:tc>
      </w:tr>
      <w:tr w:rsidR="004E0EB8" w:rsidRPr="00DE2E79" w:rsidTr="0055518C">
        <w:tc>
          <w:tcPr>
            <w:tcW w:w="800" w:type="dxa"/>
            <w:shd w:val="solid" w:color="FFFFFF" w:fill="auto"/>
          </w:tcPr>
          <w:p w:rsidR="004E0EB8" w:rsidRDefault="004E0EB8" w:rsidP="003345C4">
            <w:pPr>
              <w:pStyle w:val="TAL"/>
              <w:rPr>
                <w:sz w:val="16"/>
                <w:szCs w:val="16"/>
                <w:lang w:val="en-GB"/>
              </w:rPr>
            </w:pPr>
            <w:r>
              <w:rPr>
                <w:sz w:val="16"/>
                <w:szCs w:val="16"/>
                <w:lang w:val="en-GB"/>
              </w:rPr>
              <w:t>2018-03</w:t>
            </w:r>
          </w:p>
        </w:tc>
        <w:tc>
          <w:tcPr>
            <w:tcW w:w="712" w:type="dxa"/>
            <w:shd w:val="solid" w:color="FFFFFF" w:fill="auto"/>
          </w:tcPr>
          <w:p w:rsidR="004E0EB8" w:rsidRDefault="004E0EB8" w:rsidP="003345C4">
            <w:pPr>
              <w:pStyle w:val="TAL"/>
              <w:rPr>
                <w:sz w:val="16"/>
                <w:szCs w:val="16"/>
                <w:lang w:val="en-GB"/>
              </w:rPr>
            </w:pPr>
            <w:r>
              <w:rPr>
                <w:sz w:val="16"/>
                <w:szCs w:val="16"/>
                <w:lang w:val="en-GB"/>
              </w:rPr>
              <w:t>SP-79</w:t>
            </w:r>
          </w:p>
        </w:tc>
        <w:tc>
          <w:tcPr>
            <w:tcW w:w="992" w:type="dxa"/>
            <w:shd w:val="solid" w:color="FFFFFF" w:fill="auto"/>
          </w:tcPr>
          <w:p w:rsidR="004E0EB8" w:rsidRDefault="004E0EB8" w:rsidP="003345C4">
            <w:pPr>
              <w:pStyle w:val="TAC"/>
              <w:rPr>
                <w:sz w:val="16"/>
                <w:szCs w:val="16"/>
                <w:lang w:val="en-GB"/>
              </w:rPr>
            </w:pPr>
            <w:r>
              <w:rPr>
                <w:sz w:val="16"/>
                <w:szCs w:val="16"/>
                <w:lang w:val="en-GB"/>
              </w:rPr>
              <w:t>SP-180101</w:t>
            </w:r>
          </w:p>
        </w:tc>
        <w:tc>
          <w:tcPr>
            <w:tcW w:w="473" w:type="dxa"/>
            <w:shd w:val="solid" w:color="FFFFFF" w:fill="auto"/>
          </w:tcPr>
          <w:p w:rsidR="004E0EB8" w:rsidRDefault="004E0EB8" w:rsidP="004E0EB8">
            <w:pPr>
              <w:pStyle w:val="TAC"/>
              <w:rPr>
                <w:sz w:val="16"/>
                <w:szCs w:val="16"/>
                <w:lang w:val="en-GB"/>
              </w:rPr>
            </w:pPr>
            <w:r>
              <w:rPr>
                <w:sz w:val="16"/>
                <w:szCs w:val="16"/>
                <w:lang w:val="en-GB"/>
              </w:rPr>
              <w:t>0002</w:t>
            </w:r>
          </w:p>
        </w:tc>
        <w:tc>
          <w:tcPr>
            <w:tcW w:w="425" w:type="dxa"/>
            <w:shd w:val="solid" w:color="FFFFFF" w:fill="auto"/>
          </w:tcPr>
          <w:p w:rsidR="004E0EB8" w:rsidRDefault="004E0EB8" w:rsidP="003345C4">
            <w:pPr>
              <w:pStyle w:val="TAC"/>
              <w:rPr>
                <w:sz w:val="16"/>
                <w:szCs w:val="16"/>
                <w:lang w:val="en-GB"/>
              </w:rPr>
            </w:pPr>
            <w:r>
              <w:rPr>
                <w:sz w:val="16"/>
                <w:szCs w:val="16"/>
                <w:lang w:val="en-GB"/>
              </w:rPr>
              <w:t>2</w:t>
            </w:r>
          </w:p>
        </w:tc>
        <w:tc>
          <w:tcPr>
            <w:tcW w:w="426" w:type="dxa"/>
            <w:shd w:val="solid" w:color="FFFFFF" w:fill="auto"/>
          </w:tcPr>
          <w:p w:rsidR="004E0EB8" w:rsidRDefault="004E0EB8" w:rsidP="003345C4">
            <w:pPr>
              <w:pStyle w:val="TAC"/>
              <w:rPr>
                <w:sz w:val="16"/>
                <w:szCs w:val="16"/>
                <w:lang w:val="en-GB"/>
              </w:rPr>
            </w:pPr>
            <w:r>
              <w:rPr>
                <w:sz w:val="16"/>
                <w:szCs w:val="16"/>
                <w:lang w:val="en-GB"/>
              </w:rPr>
              <w:t>F</w:t>
            </w:r>
          </w:p>
        </w:tc>
        <w:tc>
          <w:tcPr>
            <w:tcW w:w="5103" w:type="dxa"/>
            <w:shd w:val="solid" w:color="FFFFFF" w:fill="auto"/>
          </w:tcPr>
          <w:p w:rsidR="004E0EB8" w:rsidRDefault="004E0EB8" w:rsidP="00DE2E79">
            <w:pPr>
              <w:pStyle w:val="TAL"/>
              <w:rPr>
                <w:sz w:val="16"/>
                <w:szCs w:val="16"/>
                <w:lang w:val="en-GB"/>
              </w:rPr>
            </w:pPr>
            <w:r>
              <w:rPr>
                <w:sz w:val="16"/>
                <w:szCs w:val="16"/>
                <w:lang w:val="en-GB"/>
              </w:rPr>
              <w:t>Corrections to PDU session establishment / modification procedure</w:t>
            </w:r>
          </w:p>
        </w:tc>
        <w:tc>
          <w:tcPr>
            <w:tcW w:w="708" w:type="dxa"/>
            <w:shd w:val="solid" w:color="FFFFFF" w:fill="auto"/>
          </w:tcPr>
          <w:p w:rsidR="004E0EB8" w:rsidRDefault="004E0EB8" w:rsidP="003345C4">
            <w:pPr>
              <w:pStyle w:val="TAC"/>
              <w:rPr>
                <w:sz w:val="16"/>
                <w:szCs w:val="16"/>
                <w:lang w:val="en-GB"/>
              </w:rPr>
            </w:pPr>
            <w:r>
              <w:rPr>
                <w:sz w:val="16"/>
                <w:szCs w:val="16"/>
                <w:lang w:val="en-GB"/>
              </w:rPr>
              <w:t>15.1.0</w:t>
            </w:r>
          </w:p>
        </w:tc>
      </w:tr>
      <w:tr w:rsidR="001517C0" w:rsidRPr="00DE2E79" w:rsidTr="0055518C">
        <w:tc>
          <w:tcPr>
            <w:tcW w:w="800" w:type="dxa"/>
            <w:shd w:val="solid" w:color="FFFFFF" w:fill="auto"/>
          </w:tcPr>
          <w:p w:rsidR="001517C0" w:rsidRDefault="001517C0" w:rsidP="003345C4">
            <w:pPr>
              <w:pStyle w:val="TAL"/>
              <w:rPr>
                <w:sz w:val="16"/>
                <w:szCs w:val="16"/>
                <w:lang w:val="en-GB"/>
              </w:rPr>
            </w:pPr>
            <w:r>
              <w:rPr>
                <w:sz w:val="16"/>
                <w:szCs w:val="16"/>
                <w:lang w:val="en-GB"/>
              </w:rPr>
              <w:t>2018-03</w:t>
            </w:r>
          </w:p>
        </w:tc>
        <w:tc>
          <w:tcPr>
            <w:tcW w:w="712" w:type="dxa"/>
            <w:shd w:val="solid" w:color="FFFFFF" w:fill="auto"/>
          </w:tcPr>
          <w:p w:rsidR="001517C0" w:rsidRDefault="001517C0" w:rsidP="003345C4">
            <w:pPr>
              <w:pStyle w:val="TAL"/>
              <w:rPr>
                <w:sz w:val="16"/>
                <w:szCs w:val="16"/>
                <w:lang w:val="en-GB"/>
              </w:rPr>
            </w:pPr>
            <w:r>
              <w:rPr>
                <w:sz w:val="16"/>
                <w:szCs w:val="16"/>
                <w:lang w:val="en-GB"/>
              </w:rPr>
              <w:t>SP-79</w:t>
            </w:r>
          </w:p>
        </w:tc>
        <w:tc>
          <w:tcPr>
            <w:tcW w:w="992" w:type="dxa"/>
            <w:shd w:val="solid" w:color="FFFFFF" w:fill="auto"/>
          </w:tcPr>
          <w:p w:rsidR="001517C0" w:rsidRDefault="001517C0" w:rsidP="003345C4">
            <w:pPr>
              <w:pStyle w:val="TAC"/>
              <w:rPr>
                <w:sz w:val="16"/>
                <w:szCs w:val="16"/>
                <w:lang w:val="en-GB"/>
              </w:rPr>
            </w:pPr>
            <w:r>
              <w:rPr>
                <w:sz w:val="16"/>
                <w:szCs w:val="16"/>
                <w:lang w:val="en-GB"/>
              </w:rPr>
              <w:t>SP-180101</w:t>
            </w:r>
          </w:p>
        </w:tc>
        <w:tc>
          <w:tcPr>
            <w:tcW w:w="473" w:type="dxa"/>
            <w:shd w:val="solid" w:color="FFFFFF" w:fill="auto"/>
          </w:tcPr>
          <w:p w:rsidR="001517C0" w:rsidRDefault="001517C0" w:rsidP="001517C0">
            <w:pPr>
              <w:pStyle w:val="TAC"/>
              <w:rPr>
                <w:sz w:val="16"/>
                <w:szCs w:val="16"/>
                <w:lang w:val="en-GB"/>
              </w:rPr>
            </w:pPr>
            <w:r>
              <w:rPr>
                <w:sz w:val="16"/>
                <w:szCs w:val="16"/>
                <w:lang w:val="en-GB"/>
              </w:rPr>
              <w:t>0003</w:t>
            </w:r>
          </w:p>
        </w:tc>
        <w:tc>
          <w:tcPr>
            <w:tcW w:w="425" w:type="dxa"/>
            <w:shd w:val="solid" w:color="FFFFFF" w:fill="auto"/>
          </w:tcPr>
          <w:p w:rsidR="001517C0" w:rsidRDefault="001517C0" w:rsidP="003345C4">
            <w:pPr>
              <w:pStyle w:val="TAC"/>
              <w:rPr>
                <w:sz w:val="16"/>
                <w:szCs w:val="16"/>
                <w:lang w:val="en-GB"/>
              </w:rPr>
            </w:pPr>
            <w:r>
              <w:rPr>
                <w:sz w:val="16"/>
                <w:szCs w:val="16"/>
                <w:lang w:val="en-GB"/>
              </w:rPr>
              <w:t>1</w:t>
            </w:r>
          </w:p>
        </w:tc>
        <w:tc>
          <w:tcPr>
            <w:tcW w:w="426" w:type="dxa"/>
            <w:shd w:val="solid" w:color="FFFFFF" w:fill="auto"/>
          </w:tcPr>
          <w:p w:rsidR="001517C0" w:rsidRDefault="001517C0" w:rsidP="003345C4">
            <w:pPr>
              <w:pStyle w:val="TAC"/>
              <w:rPr>
                <w:sz w:val="16"/>
                <w:szCs w:val="16"/>
                <w:lang w:val="en-GB"/>
              </w:rPr>
            </w:pPr>
            <w:r>
              <w:rPr>
                <w:sz w:val="16"/>
                <w:szCs w:val="16"/>
                <w:lang w:val="en-GB"/>
              </w:rPr>
              <w:t>F</w:t>
            </w:r>
          </w:p>
        </w:tc>
        <w:tc>
          <w:tcPr>
            <w:tcW w:w="5103" w:type="dxa"/>
            <w:shd w:val="solid" w:color="FFFFFF" w:fill="auto"/>
          </w:tcPr>
          <w:p w:rsidR="001517C0" w:rsidRDefault="001517C0" w:rsidP="00DE2E79">
            <w:pPr>
              <w:pStyle w:val="TAL"/>
              <w:rPr>
                <w:sz w:val="16"/>
                <w:szCs w:val="16"/>
                <w:lang w:val="en-GB"/>
              </w:rPr>
            </w:pPr>
            <w:r>
              <w:rPr>
                <w:sz w:val="16"/>
                <w:szCs w:val="16"/>
                <w:lang w:val="en-GB"/>
              </w:rPr>
              <w:t>Clean-up of the registration procedure</w:t>
            </w:r>
          </w:p>
        </w:tc>
        <w:tc>
          <w:tcPr>
            <w:tcW w:w="708" w:type="dxa"/>
            <w:shd w:val="solid" w:color="FFFFFF" w:fill="auto"/>
          </w:tcPr>
          <w:p w:rsidR="001517C0" w:rsidRDefault="001517C0" w:rsidP="003345C4">
            <w:pPr>
              <w:pStyle w:val="TAC"/>
              <w:rPr>
                <w:sz w:val="16"/>
                <w:szCs w:val="16"/>
                <w:lang w:val="en-GB"/>
              </w:rPr>
            </w:pPr>
            <w:r>
              <w:rPr>
                <w:sz w:val="16"/>
                <w:szCs w:val="16"/>
                <w:lang w:val="en-GB"/>
              </w:rPr>
              <w:t>15.1.0</w:t>
            </w:r>
          </w:p>
        </w:tc>
      </w:tr>
      <w:tr w:rsidR="008503A7" w:rsidRPr="00DE2E79" w:rsidTr="0055518C">
        <w:tc>
          <w:tcPr>
            <w:tcW w:w="800" w:type="dxa"/>
            <w:shd w:val="solid" w:color="FFFFFF" w:fill="auto"/>
          </w:tcPr>
          <w:p w:rsidR="008503A7" w:rsidRDefault="008503A7" w:rsidP="003345C4">
            <w:pPr>
              <w:pStyle w:val="TAL"/>
              <w:rPr>
                <w:sz w:val="16"/>
                <w:szCs w:val="16"/>
                <w:lang w:val="en-GB"/>
              </w:rPr>
            </w:pPr>
            <w:r>
              <w:rPr>
                <w:sz w:val="16"/>
                <w:szCs w:val="16"/>
                <w:lang w:val="en-GB"/>
              </w:rPr>
              <w:t>2018-03</w:t>
            </w:r>
          </w:p>
        </w:tc>
        <w:tc>
          <w:tcPr>
            <w:tcW w:w="712" w:type="dxa"/>
            <w:shd w:val="solid" w:color="FFFFFF" w:fill="auto"/>
          </w:tcPr>
          <w:p w:rsidR="008503A7" w:rsidRDefault="008503A7" w:rsidP="003345C4">
            <w:pPr>
              <w:pStyle w:val="TAL"/>
              <w:rPr>
                <w:sz w:val="16"/>
                <w:szCs w:val="16"/>
                <w:lang w:val="en-GB"/>
              </w:rPr>
            </w:pPr>
            <w:r>
              <w:rPr>
                <w:sz w:val="16"/>
                <w:szCs w:val="16"/>
                <w:lang w:val="en-GB"/>
              </w:rPr>
              <w:t>SP-79</w:t>
            </w:r>
          </w:p>
        </w:tc>
        <w:tc>
          <w:tcPr>
            <w:tcW w:w="992" w:type="dxa"/>
            <w:shd w:val="solid" w:color="FFFFFF" w:fill="auto"/>
          </w:tcPr>
          <w:p w:rsidR="008503A7" w:rsidRDefault="008503A7" w:rsidP="003345C4">
            <w:pPr>
              <w:pStyle w:val="TAC"/>
              <w:rPr>
                <w:sz w:val="16"/>
                <w:szCs w:val="16"/>
                <w:lang w:val="en-GB"/>
              </w:rPr>
            </w:pPr>
            <w:r>
              <w:rPr>
                <w:sz w:val="16"/>
                <w:szCs w:val="16"/>
                <w:lang w:val="en-GB"/>
              </w:rPr>
              <w:t>SP-180090</w:t>
            </w:r>
          </w:p>
        </w:tc>
        <w:tc>
          <w:tcPr>
            <w:tcW w:w="473" w:type="dxa"/>
            <w:shd w:val="solid" w:color="FFFFFF" w:fill="auto"/>
          </w:tcPr>
          <w:p w:rsidR="008503A7" w:rsidRDefault="008503A7" w:rsidP="008503A7">
            <w:pPr>
              <w:pStyle w:val="TAC"/>
              <w:rPr>
                <w:sz w:val="16"/>
                <w:szCs w:val="16"/>
                <w:lang w:val="en-GB"/>
              </w:rPr>
            </w:pPr>
            <w:r>
              <w:rPr>
                <w:sz w:val="16"/>
                <w:szCs w:val="16"/>
                <w:lang w:val="en-GB"/>
              </w:rPr>
              <w:t>0005</w:t>
            </w:r>
          </w:p>
        </w:tc>
        <w:tc>
          <w:tcPr>
            <w:tcW w:w="425" w:type="dxa"/>
            <w:shd w:val="solid" w:color="FFFFFF" w:fill="auto"/>
          </w:tcPr>
          <w:p w:rsidR="008503A7" w:rsidRDefault="008503A7" w:rsidP="003345C4">
            <w:pPr>
              <w:pStyle w:val="TAC"/>
              <w:rPr>
                <w:sz w:val="16"/>
                <w:szCs w:val="16"/>
                <w:lang w:val="en-GB"/>
              </w:rPr>
            </w:pPr>
            <w:r>
              <w:rPr>
                <w:sz w:val="16"/>
                <w:szCs w:val="16"/>
                <w:lang w:val="en-GB"/>
              </w:rPr>
              <w:t>3</w:t>
            </w:r>
          </w:p>
        </w:tc>
        <w:tc>
          <w:tcPr>
            <w:tcW w:w="426" w:type="dxa"/>
            <w:shd w:val="solid" w:color="FFFFFF" w:fill="auto"/>
          </w:tcPr>
          <w:p w:rsidR="008503A7" w:rsidRDefault="008503A7" w:rsidP="003345C4">
            <w:pPr>
              <w:pStyle w:val="TAC"/>
              <w:rPr>
                <w:sz w:val="16"/>
                <w:szCs w:val="16"/>
                <w:lang w:val="en-GB"/>
              </w:rPr>
            </w:pPr>
            <w:r>
              <w:rPr>
                <w:sz w:val="16"/>
                <w:szCs w:val="16"/>
                <w:lang w:val="en-GB"/>
              </w:rPr>
              <w:t>F</w:t>
            </w:r>
          </w:p>
        </w:tc>
        <w:tc>
          <w:tcPr>
            <w:tcW w:w="5103" w:type="dxa"/>
            <w:shd w:val="solid" w:color="FFFFFF" w:fill="auto"/>
          </w:tcPr>
          <w:p w:rsidR="008503A7" w:rsidRDefault="008503A7" w:rsidP="00DE2E79">
            <w:pPr>
              <w:pStyle w:val="TAL"/>
              <w:rPr>
                <w:sz w:val="16"/>
                <w:szCs w:val="16"/>
                <w:lang w:val="en-GB"/>
              </w:rPr>
            </w:pPr>
            <w:r>
              <w:rPr>
                <w:sz w:val="16"/>
                <w:szCs w:val="16"/>
                <w:lang w:val="en-GB"/>
              </w:rPr>
              <w:t>Using NRF for UPF discovery</w:t>
            </w:r>
          </w:p>
        </w:tc>
        <w:tc>
          <w:tcPr>
            <w:tcW w:w="708" w:type="dxa"/>
            <w:shd w:val="solid" w:color="FFFFFF" w:fill="auto"/>
          </w:tcPr>
          <w:p w:rsidR="008503A7" w:rsidRDefault="008503A7" w:rsidP="003345C4">
            <w:pPr>
              <w:pStyle w:val="TAC"/>
              <w:rPr>
                <w:sz w:val="16"/>
                <w:szCs w:val="16"/>
                <w:lang w:val="en-GB"/>
              </w:rPr>
            </w:pPr>
            <w:r>
              <w:rPr>
                <w:sz w:val="16"/>
                <w:szCs w:val="16"/>
                <w:lang w:val="en-GB"/>
              </w:rPr>
              <w:t>15.1.0</w:t>
            </w:r>
          </w:p>
        </w:tc>
      </w:tr>
      <w:tr w:rsidR="00263F42" w:rsidRPr="00DE2E79" w:rsidTr="0055518C">
        <w:tc>
          <w:tcPr>
            <w:tcW w:w="800" w:type="dxa"/>
            <w:shd w:val="solid" w:color="FFFFFF" w:fill="auto"/>
          </w:tcPr>
          <w:p w:rsidR="00263F42" w:rsidRDefault="00263F42" w:rsidP="003345C4">
            <w:pPr>
              <w:pStyle w:val="TAL"/>
              <w:rPr>
                <w:sz w:val="16"/>
                <w:szCs w:val="16"/>
                <w:lang w:val="en-GB"/>
              </w:rPr>
            </w:pPr>
            <w:r>
              <w:rPr>
                <w:sz w:val="16"/>
                <w:szCs w:val="16"/>
                <w:lang w:val="en-GB"/>
              </w:rPr>
              <w:t>2018-03</w:t>
            </w:r>
          </w:p>
        </w:tc>
        <w:tc>
          <w:tcPr>
            <w:tcW w:w="712" w:type="dxa"/>
            <w:shd w:val="solid" w:color="FFFFFF" w:fill="auto"/>
          </w:tcPr>
          <w:p w:rsidR="00263F42" w:rsidRDefault="00263F42" w:rsidP="003345C4">
            <w:pPr>
              <w:pStyle w:val="TAL"/>
              <w:rPr>
                <w:sz w:val="16"/>
                <w:szCs w:val="16"/>
                <w:lang w:val="en-GB"/>
              </w:rPr>
            </w:pPr>
            <w:r>
              <w:rPr>
                <w:sz w:val="16"/>
                <w:szCs w:val="16"/>
                <w:lang w:val="en-GB"/>
              </w:rPr>
              <w:t>SP-79</w:t>
            </w:r>
          </w:p>
        </w:tc>
        <w:tc>
          <w:tcPr>
            <w:tcW w:w="992" w:type="dxa"/>
            <w:shd w:val="solid" w:color="FFFFFF" w:fill="auto"/>
          </w:tcPr>
          <w:p w:rsidR="00263F42" w:rsidRDefault="00263F42" w:rsidP="003345C4">
            <w:pPr>
              <w:pStyle w:val="TAC"/>
              <w:rPr>
                <w:sz w:val="16"/>
                <w:szCs w:val="16"/>
                <w:lang w:val="en-GB"/>
              </w:rPr>
            </w:pPr>
            <w:r>
              <w:rPr>
                <w:sz w:val="16"/>
                <w:szCs w:val="16"/>
                <w:lang w:val="en-GB"/>
              </w:rPr>
              <w:t>SP-180101</w:t>
            </w:r>
          </w:p>
        </w:tc>
        <w:tc>
          <w:tcPr>
            <w:tcW w:w="473" w:type="dxa"/>
            <w:shd w:val="solid" w:color="FFFFFF" w:fill="auto"/>
          </w:tcPr>
          <w:p w:rsidR="00263F42" w:rsidRDefault="00263F42" w:rsidP="00263F42">
            <w:pPr>
              <w:pStyle w:val="TAC"/>
              <w:rPr>
                <w:sz w:val="16"/>
                <w:szCs w:val="16"/>
                <w:lang w:val="en-GB"/>
              </w:rPr>
            </w:pPr>
            <w:r>
              <w:rPr>
                <w:sz w:val="16"/>
                <w:szCs w:val="16"/>
                <w:lang w:val="en-GB"/>
              </w:rPr>
              <w:t>0006</w:t>
            </w:r>
          </w:p>
        </w:tc>
        <w:tc>
          <w:tcPr>
            <w:tcW w:w="425" w:type="dxa"/>
            <w:shd w:val="solid" w:color="FFFFFF" w:fill="auto"/>
          </w:tcPr>
          <w:p w:rsidR="00263F42" w:rsidRDefault="00263F42" w:rsidP="003345C4">
            <w:pPr>
              <w:pStyle w:val="TAC"/>
              <w:rPr>
                <w:sz w:val="16"/>
                <w:szCs w:val="16"/>
                <w:lang w:val="en-GB"/>
              </w:rPr>
            </w:pPr>
            <w:r>
              <w:rPr>
                <w:sz w:val="16"/>
                <w:szCs w:val="16"/>
                <w:lang w:val="en-GB"/>
              </w:rPr>
              <w:t>4</w:t>
            </w:r>
          </w:p>
        </w:tc>
        <w:tc>
          <w:tcPr>
            <w:tcW w:w="426" w:type="dxa"/>
            <w:shd w:val="solid" w:color="FFFFFF" w:fill="auto"/>
          </w:tcPr>
          <w:p w:rsidR="00263F42" w:rsidRDefault="00263F42" w:rsidP="003345C4">
            <w:pPr>
              <w:pStyle w:val="TAC"/>
              <w:rPr>
                <w:sz w:val="16"/>
                <w:szCs w:val="16"/>
                <w:lang w:val="en-GB"/>
              </w:rPr>
            </w:pPr>
            <w:r>
              <w:rPr>
                <w:sz w:val="16"/>
                <w:szCs w:val="16"/>
                <w:lang w:val="en-GB"/>
              </w:rPr>
              <w:t>F</w:t>
            </w:r>
          </w:p>
        </w:tc>
        <w:tc>
          <w:tcPr>
            <w:tcW w:w="5103" w:type="dxa"/>
            <w:shd w:val="solid" w:color="FFFFFF" w:fill="auto"/>
          </w:tcPr>
          <w:p w:rsidR="00263F42" w:rsidRDefault="00263F42" w:rsidP="00DE2E79">
            <w:pPr>
              <w:pStyle w:val="TAL"/>
              <w:rPr>
                <w:sz w:val="16"/>
                <w:szCs w:val="16"/>
                <w:lang w:val="en-GB"/>
              </w:rPr>
            </w:pPr>
            <w:r>
              <w:rPr>
                <w:sz w:val="16"/>
                <w:szCs w:val="16"/>
                <w:lang w:val="en-GB"/>
              </w:rPr>
              <w:t>Allowed NSSAI and Access Type</w:t>
            </w:r>
          </w:p>
        </w:tc>
        <w:tc>
          <w:tcPr>
            <w:tcW w:w="708" w:type="dxa"/>
            <w:shd w:val="solid" w:color="FFFFFF" w:fill="auto"/>
          </w:tcPr>
          <w:p w:rsidR="00263F42" w:rsidRDefault="00263F42" w:rsidP="003345C4">
            <w:pPr>
              <w:pStyle w:val="TAC"/>
              <w:rPr>
                <w:sz w:val="16"/>
                <w:szCs w:val="16"/>
                <w:lang w:val="en-GB"/>
              </w:rPr>
            </w:pPr>
            <w:r>
              <w:rPr>
                <w:sz w:val="16"/>
                <w:szCs w:val="16"/>
                <w:lang w:val="en-GB"/>
              </w:rPr>
              <w:t>15.1.0</w:t>
            </w:r>
          </w:p>
        </w:tc>
      </w:tr>
      <w:tr w:rsidR="00C73A74" w:rsidRPr="00DE2E79" w:rsidTr="0055518C">
        <w:tc>
          <w:tcPr>
            <w:tcW w:w="800" w:type="dxa"/>
            <w:shd w:val="solid" w:color="FFFFFF" w:fill="auto"/>
          </w:tcPr>
          <w:p w:rsidR="00C73A74" w:rsidRDefault="00C73A74" w:rsidP="003345C4">
            <w:pPr>
              <w:pStyle w:val="TAL"/>
              <w:rPr>
                <w:sz w:val="16"/>
                <w:szCs w:val="16"/>
                <w:lang w:val="en-GB"/>
              </w:rPr>
            </w:pPr>
            <w:r>
              <w:rPr>
                <w:sz w:val="16"/>
                <w:szCs w:val="16"/>
                <w:lang w:val="en-GB"/>
              </w:rPr>
              <w:t>2018-03</w:t>
            </w:r>
          </w:p>
        </w:tc>
        <w:tc>
          <w:tcPr>
            <w:tcW w:w="712" w:type="dxa"/>
            <w:shd w:val="solid" w:color="FFFFFF" w:fill="auto"/>
          </w:tcPr>
          <w:p w:rsidR="00C73A74" w:rsidRDefault="00C73A74" w:rsidP="003345C4">
            <w:pPr>
              <w:pStyle w:val="TAL"/>
              <w:rPr>
                <w:sz w:val="16"/>
                <w:szCs w:val="16"/>
                <w:lang w:val="en-GB"/>
              </w:rPr>
            </w:pPr>
            <w:r>
              <w:rPr>
                <w:sz w:val="16"/>
                <w:szCs w:val="16"/>
                <w:lang w:val="en-GB"/>
              </w:rPr>
              <w:t>SP-79</w:t>
            </w:r>
          </w:p>
        </w:tc>
        <w:tc>
          <w:tcPr>
            <w:tcW w:w="992" w:type="dxa"/>
            <w:shd w:val="solid" w:color="FFFFFF" w:fill="auto"/>
          </w:tcPr>
          <w:p w:rsidR="00C73A74" w:rsidRDefault="00C73A74" w:rsidP="003345C4">
            <w:pPr>
              <w:pStyle w:val="TAC"/>
              <w:rPr>
                <w:sz w:val="16"/>
                <w:szCs w:val="16"/>
                <w:lang w:val="en-GB"/>
              </w:rPr>
            </w:pPr>
            <w:r>
              <w:rPr>
                <w:sz w:val="16"/>
                <w:szCs w:val="16"/>
                <w:lang w:val="en-GB"/>
              </w:rPr>
              <w:t>SP-180101</w:t>
            </w:r>
          </w:p>
        </w:tc>
        <w:tc>
          <w:tcPr>
            <w:tcW w:w="473" w:type="dxa"/>
            <w:shd w:val="solid" w:color="FFFFFF" w:fill="auto"/>
          </w:tcPr>
          <w:p w:rsidR="00C73A74" w:rsidRDefault="00C73A74" w:rsidP="00C73A74">
            <w:pPr>
              <w:pStyle w:val="TAC"/>
              <w:rPr>
                <w:sz w:val="16"/>
                <w:szCs w:val="16"/>
                <w:lang w:val="en-GB"/>
              </w:rPr>
            </w:pPr>
            <w:r>
              <w:rPr>
                <w:sz w:val="16"/>
                <w:szCs w:val="16"/>
                <w:lang w:val="en-GB"/>
              </w:rPr>
              <w:t>0008</w:t>
            </w:r>
          </w:p>
        </w:tc>
        <w:tc>
          <w:tcPr>
            <w:tcW w:w="425" w:type="dxa"/>
            <w:shd w:val="solid" w:color="FFFFFF" w:fill="auto"/>
          </w:tcPr>
          <w:p w:rsidR="00C73A74" w:rsidRDefault="00C73A74" w:rsidP="003345C4">
            <w:pPr>
              <w:pStyle w:val="TAC"/>
              <w:rPr>
                <w:sz w:val="16"/>
                <w:szCs w:val="16"/>
                <w:lang w:val="en-GB"/>
              </w:rPr>
            </w:pPr>
            <w:r>
              <w:rPr>
                <w:sz w:val="16"/>
                <w:szCs w:val="16"/>
                <w:lang w:val="en-GB"/>
              </w:rPr>
              <w:t>2</w:t>
            </w:r>
          </w:p>
        </w:tc>
        <w:tc>
          <w:tcPr>
            <w:tcW w:w="426" w:type="dxa"/>
            <w:shd w:val="solid" w:color="FFFFFF" w:fill="auto"/>
          </w:tcPr>
          <w:p w:rsidR="00C73A74" w:rsidRDefault="00C73A74" w:rsidP="003345C4">
            <w:pPr>
              <w:pStyle w:val="TAC"/>
              <w:rPr>
                <w:sz w:val="16"/>
                <w:szCs w:val="16"/>
                <w:lang w:val="en-GB"/>
              </w:rPr>
            </w:pPr>
            <w:r>
              <w:rPr>
                <w:sz w:val="16"/>
                <w:szCs w:val="16"/>
                <w:lang w:val="en-GB"/>
              </w:rPr>
              <w:t>F</w:t>
            </w:r>
          </w:p>
        </w:tc>
        <w:tc>
          <w:tcPr>
            <w:tcW w:w="5103" w:type="dxa"/>
            <w:shd w:val="solid" w:color="FFFFFF" w:fill="auto"/>
          </w:tcPr>
          <w:p w:rsidR="00C73A74" w:rsidRDefault="00C73A74" w:rsidP="00DE2E79">
            <w:pPr>
              <w:pStyle w:val="TAL"/>
              <w:rPr>
                <w:sz w:val="16"/>
                <w:szCs w:val="16"/>
                <w:lang w:val="en-GB"/>
              </w:rPr>
            </w:pPr>
            <w:r>
              <w:rPr>
                <w:sz w:val="16"/>
                <w:szCs w:val="16"/>
                <w:lang w:val="en-GB"/>
              </w:rPr>
              <w:t>Corrections to the Inter-system mobility procedures</w:t>
            </w:r>
          </w:p>
        </w:tc>
        <w:tc>
          <w:tcPr>
            <w:tcW w:w="708" w:type="dxa"/>
            <w:shd w:val="solid" w:color="FFFFFF" w:fill="auto"/>
          </w:tcPr>
          <w:p w:rsidR="00C73A74" w:rsidRDefault="00C73A74" w:rsidP="003345C4">
            <w:pPr>
              <w:pStyle w:val="TAC"/>
              <w:rPr>
                <w:sz w:val="16"/>
                <w:szCs w:val="16"/>
                <w:lang w:val="en-GB"/>
              </w:rPr>
            </w:pPr>
            <w:r>
              <w:rPr>
                <w:sz w:val="16"/>
                <w:szCs w:val="16"/>
                <w:lang w:val="en-GB"/>
              </w:rPr>
              <w:t>15.1.0</w:t>
            </w:r>
          </w:p>
        </w:tc>
      </w:tr>
      <w:tr w:rsidR="00C73A74" w:rsidRPr="00DE2E79" w:rsidTr="0055518C">
        <w:tc>
          <w:tcPr>
            <w:tcW w:w="800" w:type="dxa"/>
            <w:shd w:val="solid" w:color="FFFFFF" w:fill="auto"/>
          </w:tcPr>
          <w:p w:rsidR="00C73A74" w:rsidRDefault="00C73A74" w:rsidP="003345C4">
            <w:pPr>
              <w:pStyle w:val="TAL"/>
              <w:rPr>
                <w:sz w:val="16"/>
                <w:szCs w:val="16"/>
                <w:lang w:val="en-GB"/>
              </w:rPr>
            </w:pPr>
            <w:r>
              <w:rPr>
                <w:sz w:val="16"/>
                <w:szCs w:val="16"/>
                <w:lang w:val="en-GB"/>
              </w:rPr>
              <w:t>2018-03</w:t>
            </w:r>
          </w:p>
        </w:tc>
        <w:tc>
          <w:tcPr>
            <w:tcW w:w="712" w:type="dxa"/>
            <w:shd w:val="solid" w:color="FFFFFF" w:fill="auto"/>
          </w:tcPr>
          <w:p w:rsidR="00C73A74" w:rsidRDefault="00C73A74" w:rsidP="003345C4">
            <w:pPr>
              <w:pStyle w:val="TAL"/>
              <w:rPr>
                <w:sz w:val="16"/>
                <w:szCs w:val="16"/>
                <w:lang w:val="en-GB"/>
              </w:rPr>
            </w:pPr>
            <w:r>
              <w:rPr>
                <w:sz w:val="16"/>
                <w:szCs w:val="16"/>
                <w:lang w:val="en-GB"/>
              </w:rPr>
              <w:t>SP-79</w:t>
            </w:r>
          </w:p>
        </w:tc>
        <w:tc>
          <w:tcPr>
            <w:tcW w:w="992" w:type="dxa"/>
            <w:shd w:val="solid" w:color="FFFFFF" w:fill="auto"/>
          </w:tcPr>
          <w:p w:rsidR="00C73A74" w:rsidRDefault="00C73A74" w:rsidP="003345C4">
            <w:pPr>
              <w:pStyle w:val="TAC"/>
              <w:rPr>
                <w:sz w:val="16"/>
                <w:szCs w:val="16"/>
                <w:lang w:val="en-GB"/>
              </w:rPr>
            </w:pPr>
            <w:r>
              <w:rPr>
                <w:sz w:val="16"/>
                <w:szCs w:val="16"/>
                <w:lang w:val="en-GB"/>
              </w:rPr>
              <w:t>SP-180101</w:t>
            </w:r>
          </w:p>
        </w:tc>
        <w:tc>
          <w:tcPr>
            <w:tcW w:w="473" w:type="dxa"/>
            <w:shd w:val="solid" w:color="FFFFFF" w:fill="auto"/>
          </w:tcPr>
          <w:p w:rsidR="00C73A74" w:rsidRDefault="00C73A74" w:rsidP="00C73A74">
            <w:pPr>
              <w:pStyle w:val="TAC"/>
              <w:rPr>
                <w:sz w:val="16"/>
                <w:szCs w:val="16"/>
                <w:lang w:val="en-GB"/>
              </w:rPr>
            </w:pPr>
            <w:r>
              <w:rPr>
                <w:sz w:val="16"/>
                <w:szCs w:val="16"/>
                <w:lang w:val="en-GB"/>
              </w:rPr>
              <w:t>0009</w:t>
            </w:r>
          </w:p>
        </w:tc>
        <w:tc>
          <w:tcPr>
            <w:tcW w:w="425" w:type="dxa"/>
            <w:shd w:val="solid" w:color="FFFFFF" w:fill="auto"/>
          </w:tcPr>
          <w:p w:rsidR="00C73A74" w:rsidRDefault="00C73A74" w:rsidP="003345C4">
            <w:pPr>
              <w:pStyle w:val="TAC"/>
              <w:rPr>
                <w:sz w:val="16"/>
                <w:szCs w:val="16"/>
                <w:lang w:val="en-GB"/>
              </w:rPr>
            </w:pPr>
            <w:r>
              <w:rPr>
                <w:sz w:val="16"/>
                <w:szCs w:val="16"/>
                <w:lang w:val="en-GB"/>
              </w:rPr>
              <w:t>1</w:t>
            </w:r>
          </w:p>
        </w:tc>
        <w:tc>
          <w:tcPr>
            <w:tcW w:w="426" w:type="dxa"/>
            <w:shd w:val="solid" w:color="FFFFFF" w:fill="auto"/>
          </w:tcPr>
          <w:p w:rsidR="00C73A74" w:rsidRDefault="00C73A74" w:rsidP="003345C4">
            <w:pPr>
              <w:pStyle w:val="TAC"/>
              <w:rPr>
                <w:sz w:val="16"/>
                <w:szCs w:val="16"/>
                <w:lang w:val="en-GB"/>
              </w:rPr>
            </w:pPr>
            <w:r>
              <w:rPr>
                <w:sz w:val="16"/>
                <w:szCs w:val="16"/>
                <w:lang w:val="en-GB"/>
              </w:rPr>
              <w:t>F</w:t>
            </w:r>
          </w:p>
        </w:tc>
        <w:tc>
          <w:tcPr>
            <w:tcW w:w="5103" w:type="dxa"/>
            <w:shd w:val="solid" w:color="FFFFFF" w:fill="auto"/>
          </w:tcPr>
          <w:p w:rsidR="00C73A74" w:rsidRDefault="00C73A74" w:rsidP="00DE2E79">
            <w:pPr>
              <w:pStyle w:val="TAL"/>
              <w:rPr>
                <w:sz w:val="16"/>
                <w:szCs w:val="16"/>
                <w:lang w:val="en-GB"/>
              </w:rPr>
            </w:pPr>
            <w:r>
              <w:rPr>
                <w:sz w:val="16"/>
                <w:szCs w:val="16"/>
                <w:lang w:val="en-GB"/>
              </w:rPr>
              <w:t>QoS clarifications for EPC interworking</w:t>
            </w:r>
          </w:p>
        </w:tc>
        <w:tc>
          <w:tcPr>
            <w:tcW w:w="708" w:type="dxa"/>
            <w:shd w:val="solid" w:color="FFFFFF" w:fill="auto"/>
          </w:tcPr>
          <w:p w:rsidR="00C73A74" w:rsidRDefault="00C73A74" w:rsidP="003345C4">
            <w:pPr>
              <w:pStyle w:val="TAC"/>
              <w:rPr>
                <w:sz w:val="16"/>
                <w:szCs w:val="16"/>
                <w:lang w:val="en-GB"/>
              </w:rPr>
            </w:pPr>
            <w:r>
              <w:rPr>
                <w:sz w:val="16"/>
                <w:szCs w:val="16"/>
                <w:lang w:val="en-GB"/>
              </w:rPr>
              <w:t>15.1.0</w:t>
            </w:r>
          </w:p>
        </w:tc>
      </w:tr>
      <w:tr w:rsidR="00C73A74" w:rsidRPr="00DE2E79" w:rsidTr="0055518C">
        <w:tc>
          <w:tcPr>
            <w:tcW w:w="800" w:type="dxa"/>
            <w:shd w:val="solid" w:color="FFFFFF" w:fill="auto"/>
          </w:tcPr>
          <w:p w:rsidR="00C73A74" w:rsidRDefault="00C73A74" w:rsidP="003345C4">
            <w:pPr>
              <w:pStyle w:val="TAL"/>
              <w:rPr>
                <w:sz w:val="16"/>
                <w:szCs w:val="16"/>
                <w:lang w:val="en-GB"/>
              </w:rPr>
            </w:pPr>
            <w:r>
              <w:rPr>
                <w:sz w:val="16"/>
                <w:szCs w:val="16"/>
                <w:lang w:val="en-GB"/>
              </w:rPr>
              <w:t>2018-03</w:t>
            </w:r>
          </w:p>
        </w:tc>
        <w:tc>
          <w:tcPr>
            <w:tcW w:w="712" w:type="dxa"/>
            <w:shd w:val="solid" w:color="FFFFFF" w:fill="auto"/>
          </w:tcPr>
          <w:p w:rsidR="00C73A74" w:rsidRDefault="00C73A74" w:rsidP="003345C4">
            <w:pPr>
              <w:pStyle w:val="TAL"/>
              <w:rPr>
                <w:sz w:val="16"/>
                <w:szCs w:val="16"/>
                <w:lang w:val="en-GB"/>
              </w:rPr>
            </w:pPr>
            <w:r>
              <w:rPr>
                <w:sz w:val="16"/>
                <w:szCs w:val="16"/>
                <w:lang w:val="en-GB"/>
              </w:rPr>
              <w:t>SP-79</w:t>
            </w:r>
          </w:p>
        </w:tc>
        <w:tc>
          <w:tcPr>
            <w:tcW w:w="992" w:type="dxa"/>
            <w:shd w:val="solid" w:color="FFFFFF" w:fill="auto"/>
          </w:tcPr>
          <w:p w:rsidR="00C73A74" w:rsidRDefault="00C73A74" w:rsidP="003345C4">
            <w:pPr>
              <w:pStyle w:val="TAC"/>
              <w:rPr>
                <w:sz w:val="16"/>
                <w:szCs w:val="16"/>
                <w:lang w:val="en-GB"/>
              </w:rPr>
            </w:pPr>
            <w:r>
              <w:rPr>
                <w:sz w:val="16"/>
                <w:szCs w:val="16"/>
                <w:lang w:val="en-GB"/>
              </w:rPr>
              <w:t>SP-180101</w:t>
            </w:r>
          </w:p>
        </w:tc>
        <w:tc>
          <w:tcPr>
            <w:tcW w:w="473" w:type="dxa"/>
            <w:shd w:val="solid" w:color="FFFFFF" w:fill="auto"/>
          </w:tcPr>
          <w:p w:rsidR="00C73A74" w:rsidRDefault="00C73A74" w:rsidP="00C73A74">
            <w:pPr>
              <w:pStyle w:val="TAC"/>
              <w:rPr>
                <w:sz w:val="16"/>
                <w:szCs w:val="16"/>
                <w:lang w:val="en-GB"/>
              </w:rPr>
            </w:pPr>
            <w:r>
              <w:rPr>
                <w:sz w:val="16"/>
                <w:szCs w:val="16"/>
                <w:lang w:val="en-GB"/>
              </w:rPr>
              <w:t>0010</w:t>
            </w:r>
          </w:p>
        </w:tc>
        <w:tc>
          <w:tcPr>
            <w:tcW w:w="425" w:type="dxa"/>
            <w:shd w:val="solid" w:color="FFFFFF" w:fill="auto"/>
          </w:tcPr>
          <w:p w:rsidR="00C73A74" w:rsidRDefault="00C73A74" w:rsidP="003345C4">
            <w:pPr>
              <w:pStyle w:val="TAC"/>
              <w:rPr>
                <w:sz w:val="16"/>
                <w:szCs w:val="16"/>
                <w:lang w:val="en-GB"/>
              </w:rPr>
            </w:pPr>
            <w:r>
              <w:rPr>
                <w:sz w:val="16"/>
                <w:szCs w:val="16"/>
                <w:lang w:val="en-GB"/>
              </w:rPr>
              <w:t>-</w:t>
            </w:r>
          </w:p>
        </w:tc>
        <w:tc>
          <w:tcPr>
            <w:tcW w:w="426" w:type="dxa"/>
            <w:shd w:val="solid" w:color="FFFFFF" w:fill="auto"/>
          </w:tcPr>
          <w:p w:rsidR="00C73A74" w:rsidRDefault="00C73A74" w:rsidP="003345C4">
            <w:pPr>
              <w:pStyle w:val="TAC"/>
              <w:rPr>
                <w:sz w:val="16"/>
                <w:szCs w:val="16"/>
                <w:lang w:val="en-GB"/>
              </w:rPr>
            </w:pPr>
            <w:r>
              <w:rPr>
                <w:sz w:val="16"/>
                <w:szCs w:val="16"/>
                <w:lang w:val="en-GB"/>
              </w:rPr>
              <w:t>F</w:t>
            </w:r>
          </w:p>
        </w:tc>
        <w:tc>
          <w:tcPr>
            <w:tcW w:w="5103" w:type="dxa"/>
            <w:shd w:val="solid" w:color="FFFFFF" w:fill="auto"/>
          </w:tcPr>
          <w:p w:rsidR="00C73A74" w:rsidRDefault="00C73A74" w:rsidP="00DE2E79">
            <w:pPr>
              <w:pStyle w:val="TAL"/>
              <w:rPr>
                <w:sz w:val="16"/>
                <w:szCs w:val="16"/>
                <w:lang w:val="en-GB"/>
              </w:rPr>
            </w:pPr>
            <w:r>
              <w:rPr>
                <w:sz w:val="16"/>
                <w:szCs w:val="16"/>
                <w:lang w:val="en-GB"/>
              </w:rPr>
              <w:t>EPS bearer ID allocation update</w:t>
            </w:r>
          </w:p>
        </w:tc>
        <w:tc>
          <w:tcPr>
            <w:tcW w:w="708" w:type="dxa"/>
            <w:shd w:val="solid" w:color="FFFFFF" w:fill="auto"/>
          </w:tcPr>
          <w:p w:rsidR="00C73A74" w:rsidRDefault="00C73A74" w:rsidP="003345C4">
            <w:pPr>
              <w:pStyle w:val="TAC"/>
              <w:rPr>
                <w:sz w:val="16"/>
                <w:szCs w:val="16"/>
                <w:lang w:val="en-GB"/>
              </w:rPr>
            </w:pPr>
            <w:r>
              <w:rPr>
                <w:sz w:val="16"/>
                <w:szCs w:val="16"/>
                <w:lang w:val="en-GB"/>
              </w:rPr>
              <w:t>15.1.0</w:t>
            </w:r>
          </w:p>
        </w:tc>
      </w:tr>
      <w:tr w:rsidR="00C73A74" w:rsidRPr="00DE2E79" w:rsidTr="0055518C">
        <w:tc>
          <w:tcPr>
            <w:tcW w:w="800" w:type="dxa"/>
            <w:shd w:val="solid" w:color="FFFFFF" w:fill="auto"/>
          </w:tcPr>
          <w:p w:rsidR="00C73A74" w:rsidRDefault="00C73A74" w:rsidP="003345C4">
            <w:pPr>
              <w:pStyle w:val="TAL"/>
              <w:rPr>
                <w:sz w:val="16"/>
                <w:szCs w:val="16"/>
                <w:lang w:val="en-GB"/>
              </w:rPr>
            </w:pPr>
            <w:r>
              <w:rPr>
                <w:sz w:val="16"/>
                <w:szCs w:val="16"/>
                <w:lang w:val="en-GB"/>
              </w:rPr>
              <w:t>2018-03</w:t>
            </w:r>
          </w:p>
        </w:tc>
        <w:tc>
          <w:tcPr>
            <w:tcW w:w="712" w:type="dxa"/>
            <w:shd w:val="solid" w:color="FFFFFF" w:fill="auto"/>
          </w:tcPr>
          <w:p w:rsidR="00C73A74" w:rsidRDefault="00C73A74" w:rsidP="003345C4">
            <w:pPr>
              <w:pStyle w:val="TAL"/>
              <w:rPr>
                <w:sz w:val="16"/>
                <w:szCs w:val="16"/>
                <w:lang w:val="en-GB"/>
              </w:rPr>
            </w:pPr>
            <w:r>
              <w:rPr>
                <w:sz w:val="16"/>
                <w:szCs w:val="16"/>
                <w:lang w:val="en-GB"/>
              </w:rPr>
              <w:t>SP-79</w:t>
            </w:r>
          </w:p>
        </w:tc>
        <w:tc>
          <w:tcPr>
            <w:tcW w:w="992" w:type="dxa"/>
            <w:shd w:val="solid" w:color="FFFFFF" w:fill="auto"/>
          </w:tcPr>
          <w:p w:rsidR="00C73A74" w:rsidRDefault="00C73A74" w:rsidP="003345C4">
            <w:pPr>
              <w:pStyle w:val="TAC"/>
              <w:rPr>
                <w:sz w:val="16"/>
                <w:szCs w:val="16"/>
                <w:lang w:val="en-GB"/>
              </w:rPr>
            </w:pPr>
            <w:r>
              <w:rPr>
                <w:sz w:val="16"/>
                <w:szCs w:val="16"/>
                <w:lang w:val="en-GB"/>
              </w:rPr>
              <w:t>SP-180090</w:t>
            </w:r>
          </w:p>
        </w:tc>
        <w:tc>
          <w:tcPr>
            <w:tcW w:w="473" w:type="dxa"/>
            <w:shd w:val="solid" w:color="FFFFFF" w:fill="auto"/>
          </w:tcPr>
          <w:p w:rsidR="00C73A74" w:rsidRDefault="00C73A74" w:rsidP="00C73A74">
            <w:pPr>
              <w:pStyle w:val="TAC"/>
              <w:rPr>
                <w:sz w:val="16"/>
                <w:szCs w:val="16"/>
                <w:lang w:val="en-GB"/>
              </w:rPr>
            </w:pPr>
            <w:r>
              <w:rPr>
                <w:sz w:val="16"/>
                <w:szCs w:val="16"/>
                <w:lang w:val="en-GB"/>
              </w:rPr>
              <w:t>0011</w:t>
            </w:r>
          </w:p>
        </w:tc>
        <w:tc>
          <w:tcPr>
            <w:tcW w:w="425" w:type="dxa"/>
            <w:shd w:val="solid" w:color="FFFFFF" w:fill="auto"/>
          </w:tcPr>
          <w:p w:rsidR="00C73A74" w:rsidRDefault="00C73A74" w:rsidP="003345C4">
            <w:pPr>
              <w:pStyle w:val="TAC"/>
              <w:rPr>
                <w:sz w:val="16"/>
                <w:szCs w:val="16"/>
                <w:lang w:val="en-GB"/>
              </w:rPr>
            </w:pPr>
            <w:r>
              <w:rPr>
                <w:sz w:val="16"/>
                <w:szCs w:val="16"/>
                <w:lang w:val="en-GB"/>
              </w:rPr>
              <w:t>1</w:t>
            </w:r>
          </w:p>
        </w:tc>
        <w:tc>
          <w:tcPr>
            <w:tcW w:w="426" w:type="dxa"/>
            <w:shd w:val="solid" w:color="FFFFFF" w:fill="auto"/>
          </w:tcPr>
          <w:p w:rsidR="00C73A74" w:rsidRDefault="00C73A74" w:rsidP="003345C4">
            <w:pPr>
              <w:pStyle w:val="TAC"/>
              <w:rPr>
                <w:sz w:val="16"/>
                <w:szCs w:val="16"/>
                <w:lang w:val="en-GB"/>
              </w:rPr>
            </w:pPr>
            <w:r>
              <w:rPr>
                <w:sz w:val="16"/>
                <w:szCs w:val="16"/>
                <w:lang w:val="en-GB"/>
              </w:rPr>
              <w:t>F</w:t>
            </w:r>
          </w:p>
        </w:tc>
        <w:tc>
          <w:tcPr>
            <w:tcW w:w="5103" w:type="dxa"/>
            <w:shd w:val="solid" w:color="FFFFFF" w:fill="auto"/>
          </w:tcPr>
          <w:p w:rsidR="00C73A74" w:rsidRDefault="00C73A74" w:rsidP="00DE2E79">
            <w:pPr>
              <w:pStyle w:val="TAL"/>
              <w:rPr>
                <w:sz w:val="16"/>
                <w:szCs w:val="16"/>
                <w:lang w:val="en-GB"/>
              </w:rPr>
            </w:pPr>
            <w:r>
              <w:rPr>
                <w:sz w:val="16"/>
                <w:szCs w:val="16"/>
                <w:lang w:val="en-GB"/>
              </w:rPr>
              <w:t>Correction of Npcf_BDTPolicyControl service operation (Backbround data transfer)</w:t>
            </w:r>
          </w:p>
        </w:tc>
        <w:tc>
          <w:tcPr>
            <w:tcW w:w="708" w:type="dxa"/>
            <w:shd w:val="solid" w:color="FFFFFF" w:fill="auto"/>
          </w:tcPr>
          <w:p w:rsidR="00C73A74" w:rsidRDefault="00C73A74" w:rsidP="003345C4">
            <w:pPr>
              <w:pStyle w:val="TAC"/>
              <w:rPr>
                <w:sz w:val="16"/>
                <w:szCs w:val="16"/>
                <w:lang w:val="en-GB"/>
              </w:rPr>
            </w:pPr>
            <w:r>
              <w:rPr>
                <w:sz w:val="16"/>
                <w:szCs w:val="16"/>
                <w:lang w:val="en-GB"/>
              </w:rPr>
              <w:t>15.1.0</w:t>
            </w:r>
          </w:p>
        </w:tc>
      </w:tr>
      <w:tr w:rsidR="00F42249" w:rsidRPr="00DE2E79" w:rsidTr="0055518C">
        <w:tc>
          <w:tcPr>
            <w:tcW w:w="800" w:type="dxa"/>
            <w:shd w:val="solid" w:color="FFFFFF" w:fill="auto"/>
          </w:tcPr>
          <w:p w:rsidR="00F42249" w:rsidRDefault="00F42249" w:rsidP="003345C4">
            <w:pPr>
              <w:pStyle w:val="TAL"/>
              <w:rPr>
                <w:sz w:val="16"/>
                <w:szCs w:val="16"/>
                <w:lang w:val="en-GB"/>
              </w:rPr>
            </w:pPr>
            <w:r>
              <w:rPr>
                <w:sz w:val="16"/>
                <w:szCs w:val="16"/>
                <w:lang w:val="en-GB"/>
              </w:rPr>
              <w:t>2018-03</w:t>
            </w:r>
          </w:p>
        </w:tc>
        <w:tc>
          <w:tcPr>
            <w:tcW w:w="712" w:type="dxa"/>
            <w:shd w:val="solid" w:color="FFFFFF" w:fill="auto"/>
          </w:tcPr>
          <w:p w:rsidR="00F42249" w:rsidRDefault="00F42249" w:rsidP="003345C4">
            <w:pPr>
              <w:pStyle w:val="TAL"/>
              <w:rPr>
                <w:sz w:val="16"/>
                <w:szCs w:val="16"/>
                <w:lang w:val="en-GB"/>
              </w:rPr>
            </w:pPr>
            <w:r>
              <w:rPr>
                <w:sz w:val="16"/>
                <w:szCs w:val="16"/>
                <w:lang w:val="en-GB"/>
              </w:rPr>
              <w:t>SP-79</w:t>
            </w:r>
          </w:p>
        </w:tc>
        <w:tc>
          <w:tcPr>
            <w:tcW w:w="992" w:type="dxa"/>
            <w:shd w:val="solid" w:color="FFFFFF" w:fill="auto"/>
          </w:tcPr>
          <w:p w:rsidR="00F42249" w:rsidRDefault="00F42249" w:rsidP="003345C4">
            <w:pPr>
              <w:pStyle w:val="TAC"/>
              <w:rPr>
                <w:sz w:val="16"/>
                <w:szCs w:val="16"/>
                <w:lang w:val="en-GB"/>
              </w:rPr>
            </w:pPr>
            <w:r>
              <w:rPr>
                <w:sz w:val="16"/>
                <w:szCs w:val="16"/>
                <w:lang w:val="en-GB"/>
              </w:rPr>
              <w:t>SP-180095</w:t>
            </w:r>
          </w:p>
        </w:tc>
        <w:tc>
          <w:tcPr>
            <w:tcW w:w="473" w:type="dxa"/>
            <w:shd w:val="solid" w:color="FFFFFF" w:fill="auto"/>
          </w:tcPr>
          <w:p w:rsidR="00F42249" w:rsidRDefault="00F42249" w:rsidP="00F42249">
            <w:pPr>
              <w:pStyle w:val="TAC"/>
              <w:rPr>
                <w:sz w:val="16"/>
                <w:szCs w:val="16"/>
                <w:lang w:val="en-GB"/>
              </w:rPr>
            </w:pPr>
            <w:r>
              <w:rPr>
                <w:sz w:val="16"/>
                <w:szCs w:val="16"/>
                <w:lang w:val="en-GB"/>
              </w:rPr>
              <w:t>0012</w:t>
            </w:r>
          </w:p>
        </w:tc>
        <w:tc>
          <w:tcPr>
            <w:tcW w:w="425" w:type="dxa"/>
            <w:shd w:val="solid" w:color="FFFFFF" w:fill="auto"/>
          </w:tcPr>
          <w:p w:rsidR="00F42249" w:rsidRDefault="00F42249" w:rsidP="003345C4">
            <w:pPr>
              <w:pStyle w:val="TAC"/>
              <w:rPr>
                <w:sz w:val="16"/>
                <w:szCs w:val="16"/>
                <w:lang w:val="en-GB"/>
              </w:rPr>
            </w:pPr>
            <w:r>
              <w:rPr>
                <w:sz w:val="16"/>
                <w:szCs w:val="16"/>
                <w:lang w:val="en-GB"/>
              </w:rPr>
              <w:t>-</w:t>
            </w:r>
          </w:p>
        </w:tc>
        <w:tc>
          <w:tcPr>
            <w:tcW w:w="426" w:type="dxa"/>
            <w:shd w:val="solid" w:color="FFFFFF" w:fill="auto"/>
          </w:tcPr>
          <w:p w:rsidR="00F42249" w:rsidRDefault="00F42249" w:rsidP="003345C4">
            <w:pPr>
              <w:pStyle w:val="TAC"/>
              <w:rPr>
                <w:sz w:val="16"/>
                <w:szCs w:val="16"/>
                <w:lang w:val="en-GB"/>
              </w:rPr>
            </w:pPr>
            <w:r>
              <w:rPr>
                <w:sz w:val="16"/>
                <w:szCs w:val="16"/>
                <w:lang w:val="en-GB"/>
              </w:rPr>
              <w:t>C</w:t>
            </w:r>
          </w:p>
        </w:tc>
        <w:tc>
          <w:tcPr>
            <w:tcW w:w="5103" w:type="dxa"/>
            <w:shd w:val="solid" w:color="FFFFFF" w:fill="auto"/>
          </w:tcPr>
          <w:p w:rsidR="00F42249" w:rsidRDefault="00F42249" w:rsidP="00DE2E79">
            <w:pPr>
              <w:pStyle w:val="TAL"/>
              <w:rPr>
                <w:sz w:val="16"/>
                <w:szCs w:val="16"/>
                <w:lang w:val="en-GB"/>
              </w:rPr>
            </w:pPr>
            <w:r>
              <w:rPr>
                <w:sz w:val="16"/>
                <w:szCs w:val="16"/>
                <w:lang w:val="en-GB"/>
              </w:rPr>
              <w:t>Multiple request of Location Reporting for Area of Interest</w:t>
            </w:r>
          </w:p>
        </w:tc>
        <w:tc>
          <w:tcPr>
            <w:tcW w:w="708" w:type="dxa"/>
            <w:shd w:val="solid" w:color="FFFFFF" w:fill="auto"/>
          </w:tcPr>
          <w:p w:rsidR="00F42249" w:rsidRDefault="00F42249" w:rsidP="003345C4">
            <w:pPr>
              <w:pStyle w:val="TAC"/>
              <w:rPr>
                <w:sz w:val="16"/>
                <w:szCs w:val="16"/>
                <w:lang w:val="en-GB"/>
              </w:rPr>
            </w:pPr>
            <w:r>
              <w:rPr>
                <w:sz w:val="16"/>
                <w:szCs w:val="16"/>
                <w:lang w:val="en-GB"/>
              </w:rPr>
              <w:t>15.1.0</w:t>
            </w:r>
          </w:p>
        </w:tc>
      </w:tr>
      <w:tr w:rsidR="00F42249" w:rsidRPr="00DE2E79" w:rsidTr="0055518C">
        <w:tc>
          <w:tcPr>
            <w:tcW w:w="800" w:type="dxa"/>
            <w:shd w:val="solid" w:color="FFFFFF" w:fill="auto"/>
          </w:tcPr>
          <w:p w:rsidR="00F42249" w:rsidRDefault="00F42249" w:rsidP="003345C4">
            <w:pPr>
              <w:pStyle w:val="TAL"/>
              <w:rPr>
                <w:sz w:val="16"/>
                <w:szCs w:val="16"/>
                <w:lang w:val="en-GB"/>
              </w:rPr>
            </w:pPr>
            <w:r>
              <w:rPr>
                <w:sz w:val="16"/>
                <w:szCs w:val="16"/>
                <w:lang w:val="en-GB"/>
              </w:rPr>
              <w:t>2018-03</w:t>
            </w:r>
          </w:p>
        </w:tc>
        <w:tc>
          <w:tcPr>
            <w:tcW w:w="712" w:type="dxa"/>
            <w:shd w:val="solid" w:color="FFFFFF" w:fill="auto"/>
          </w:tcPr>
          <w:p w:rsidR="00F42249" w:rsidRDefault="00F42249" w:rsidP="003345C4">
            <w:pPr>
              <w:pStyle w:val="TAL"/>
              <w:rPr>
                <w:sz w:val="16"/>
                <w:szCs w:val="16"/>
                <w:lang w:val="en-GB"/>
              </w:rPr>
            </w:pPr>
            <w:r>
              <w:rPr>
                <w:sz w:val="16"/>
                <w:szCs w:val="16"/>
                <w:lang w:val="en-GB"/>
              </w:rPr>
              <w:t>SP-79</w:t>
            </w:r>
          </w:p>
        </w:tc>
        <w:tc>
          <w:tcPr>
            <w:tcW w:w="992" w:type="dxa"/>
            <w:shd w:val="solid" w:color="FFFFFF" w:fill="auto"/>
          </w:tcPr>
          <w:p w:rsidR="00F42249" w:rsidRDefault="00F42249" w:rsidP="003345C4">
            <w:pPr>
              <w:pStyle w:val="TAC"/>
              <w:rPr>
                <w:sz w:val="16"/>
                <w:szCs w:val="16"/>
                <w:lang w:val="en-GB"/>
              </w:rPr>
            </w:pPr>
            <w:r>
              <w:rPr>
                <w:sz w:val="16"/>
                <w:szCs w:val="16"/>
                <w:lang w:val="en-GB"/>
              </w:rPr>
              <w:t>SP-180101</w:t>
            </w:r>
          </w:p>
        </w:tc>
        <w:tc>
          <w:tcPr>
            <w:tcW w:w="473" w:type="dxa"/>
            <w:shd w:val="solid" w:color="FFFFFF" w:fill="auto"/>
          </w:tcPr>
          <w:p w:rsidR="00F42249" w:rsidRDefault="00F42249" w:rsidP="00F42249">
            <w:pPr>
              <w:pStyle w:val="TAC"/>
              <w:rPr>
                <w:sz w:val="16"/>
                <w:szCs w:val="16"/>
                <w:lang w:val="en-GB"/>
              </w:rPr>
            </w:pPr>
            <w:r>
              <w:rPr>
                <w:sz w:val="16"/>
                <w:szCs w:val="16"/>
                <w:lang w:val="en-GB"/>
              </w:rPr>
              <w:t>0013</w:t>
            </w:r>
          </w:p>
        </w:tc>
        <w:tc>
          <w:tcPr>
            <w:tcW w:w="425" w:type="dxa"/>
            <w:shd w:val="solid" w:color="FFFFFF" w:fill="auto"/>
          </w:tcPr>
          <w:p w:rsidR="00F42249" w:rsidRDefault="00F42249" w:rsidP="003345C4">
            <w:pPr>
              <w:pStyle w:val="TAC"/>
              <w:rPr>
                <w:sz w:val="16"/>
                <w:szCs w:val="16"/>
                <w:lang w:val="en-GB"/>
              </w:rPr>
            </w:pPr>
            <w:r>
              <w:rPr>
                <w:sz w:val="16"/>
                <w:szCs w:val="16"/>
                <w:lang w:val="en-GB"/>
              </w:rPr>
              <w:t>1</w:t>
            </w:r>
          </w:p>
        </w:tc>
        <w:tc>
          <w:tcPr>
            <w:tcW w:w="426" w:type="dxa"/>
            <w:shd w:val="solid" w:color="FFFFFF" w:fill="auto"/>
          </w:tcPr>
          <w:p w:rsidR="00F42249" w:rsidRDefault="00F42249" w:rsidP="003345C4">
            <w:pPr>
              <w:pStyle w:val="TAC"/>
              <w:rPr>
                <w:sz w:val="16"/>
                <w:szCs w:val="16"/>
                <w:lang w:val="en-GB"/>
              </w:rPr>
            </w:pPr>
            <w:r>
              <w:rPr>
                <w:sz w:val="16"/>
                <w:szCs w:val="16"/>
                <w:lang w:val="en-GB"/>
              </w:rPr>
              <w:t>F</w:t>
            </w:r>
          </w:p>
        </w:tc>
        <w:tc>
          <w:tcPr>
            <w:tcW w:w="5103" w:type="dxa"/>
            <w:shd w:val="solid" w:color="FFFFFF" w:fill="auto"/>
          </w:tcPr>
          <w:p w:rsidR="00F42249" w:rsidRDefault="00F42249" w:rsidP="00DE2E79">
            <w:pPr>
              <w:pStyle w:val="TAL"/>
              <w:rPr>
                <w:sz w:val="16"/>
                <w:szCs w:val="16"/>
                <w:lang w:val="en-GB"/>
              </w:rPr>
            </w:pPr>
            <w:r>
              <w:rPr>
                <w:sz w:val="16"/>
                <w:szCs w:val="16"/>
                <w:lang w:val="en-GB"/>
              </w:rPr>
              <w:t>SMF behaviour based on LADN notification</w:t>
            </w:r>
          </w:p>
        </w:tc>
        <w:tc>
          <w:tcPr>
            <w:tcW w:w="708" w:type="dxa"/>
            <w:shd w:val="solid" w:color="FFFFFF" w:fill="auto"/>
          </w:tcPr>
          <w:p w:rsidR="00F42249" w:rsidRDefault="00F42249" w:rsidP="003345C4">
            <w:pPr>
              <w:pStyle w:val="TAC"/>
              <w:rPr>
                <w:sz w:val="16"/>
                <w:szCs w:val="16"/>
                <w:lang w:val="en-GB"/>
              </w:rPr>
            </w:pPr>
            <w:r>
              <w:rPr>
                <w:sz w:val="16"/>
                <w:szCs w:val="16"/>
                <w:lang w:val="en-GB"/>
              </w:rPr>
              <w:t>15.1.0</w:t>
            </w:r>
          </w:p>
        </w:tc>
      </w:tr>
      <w:tr w:rsidR="00F42249" w:rsidRPr="00DE2E79" w:rsidTr="0055518C">
        <w:tc>
          <w:tcPr>
            <w:tcW w:w="800" w:type="dxa"/>
            <w:shd w:val="solid" w:color="FFFFFF" w:fill="auto"/>
          </w:tcPr>
          <w:p w:rsidR="00F42249" w:rsidRDefault="00F42249" w:rsidP="003345C4">
            <w:pPr>
              <w:pStyle w:val="TAL"/>
              <w:rPr>
                <w:sz w:val="16"/>
                <w:szCs w:val="16"/>
                <w:lang w:val="en-GB"/>
              </w:rPr>
            </w:pPr>
            <w:r>
              <w:rPr>
                <w:sz w:val="16"/>
                <w:szCs w:val="16"/>
                <w:lang w:val="en-GB"/>
              </w:rPr>
              <w:t>2018-03</w:t>
            </w:r>
          </w:p>
        </w:tc>
        <w:tc>
          <w:tcPr>
            <w:tcW w:w="712" w:type="dxa"/>
            <w:shd w:val="solid" w:color="FFFFFF" w:fill="auto"/>
          </w:tcPr>
          <w:p w:rsidR="00F42249" w:rsidRDefault="00F42249" w:rsidP="003345C4">
            <w:pPr>
              <w:pStyle w:val="TAL"/>
              <w:rPr>
                <w:sz w:val="16"/>
                <w:szCs w:val="16"/>
                <w:lang w:val="en-GB"/>
              </w:rPr>
            </w:pPr>
            <w:r>
              <w:rPr>
                <w:sz w:val="16"/>
                <w:szCs w:val="16"/>
                <w:lang w:val="en-GB"/>
              </w:rPr>
              <w:t>SP-79</w:t>
            </w:r>
          </w:p>
        </w:tc>
        <w:tc>
          <w:tcPr>
            <w:tcW w:w="992" w:type="dxa"/>
            <w:shd w:val="solid" w:color="FFFFFF" w:fill="auto"/>
          </w:tcPr>
          <w:p w:rsidR="00F42249" w:rsidRDefault="00F42249" w:rsidP="003345C4">
            <w:pPr>
              <w:pStyle w:val="TAC"/>
              <w:rPr>
                <w:sz w:val="16"/>
                <w:szCs w:val="16"/>
                <w:lang w:val="en-GB"/>
              </w:rPr>
            </w:pPr>
            <w:r>
              <w:rPr>
                <w:sz w:val="16"/>
                <w:szCs w:val="16"/>
                <w:lang w:val="en-GB"/>
              </w:rPr>
              <w:t>SP-180101</w:t>
            </w:r>
          </w:p>
        </w:tc>
        <w:tc>
          <w:tcPr>
            <w:tcW w:w="473" w:type="dxa"/>
            <w:shd w:val="solid" w:color="FFFFFF" w:fill="auto"/>
          </w:tcPr>
          <w:p w:rsidR="00F42249" w:rsidRDefault="00F42249" w:rsidP="00F42249">
            <w:pPr>
              <w:pStyle w:val="TAC"/>
              <w:rPr>
                <w:sz w:val="16"/>
                <w:szCs w:val="16"/>
                <w:lang w:val="en-GB"/>
              </w:rPr>
            </w:pPr>
            <w:r>
              <w:rPr>
                <w:sz w:val="16"/>
                <w:szCs w:val="16"/>
                <w:lang w:val="en-GB"/>
              </w:rPr>
              <w:t>0014</w:t>
            </w:r>
          </w:p>
        </w:tc>
        <w:tc>
          <w:tcPr>
            <w:tcW w:w="425" w:type="dxa"/>
            <w:shd w:val="solid" w:color="FFFFFF" w:fill="auto"/>
          </w:tcPr>
          <w:p w:rsidR="00F42249" w:rsidRDefault="00F42249" w:rsidP="003345C4">
            <w:pPr>
              <w:pStyle w:val="TAC"/>
              <w:rPr>
                <w:sz w:val="16"/>
                <w:szCs w:val="16"/>
                <w:lang w:val="en-GB"/>
              </w:rPr>
            </w:pPr>
            <w:r>
              <w:rPr>
                <w:sz w:val="16"/>
                <w:szCs w:val="16"/>
                <w:lang w:val="en-GB"/>
              </w:rPr>
              <w:t>-</w:t>
            </w:r>
          </w:p>
        </w:tc>
        <w:tc>
          <w:tcPr>
            <w:tcW w:w="426" w:type="dxa"/>
            <w:shd w:val="solid" w:color="FFFFFF" w:fill="auto"/>
          </w:tcPr>
          <w:p w:rsidR="00F42249" w:rsidRDefault="00F42249" w:rsidP="003345C4">
            <w:pPr>
              <w:pStyle w:val="TAC"/>
              <w:rPr>
                <w:sz w:val="16"/>
                <w:szCs w:val="16"/>
                <w:lang w:val="en-GB"/>
              </w:rPr>
            </w:pPr>
            <w:r>
              <w:rPr>
                <w:sz w:val="16"/>
                <w:szCs w:val="16"/>
                <w:lang w:val="en-GB"/>
              </w:rPr>
              <w:t>F</w:t>
            </w:r>
          </w:p>
        </w:tc>
        <w:tc>
          <w:tcPr>
            <w:tcW w:w="5103" w:type="dxa"/>
            <w:shd w:val="solid" w:color="FFFFFF" w:fill="auto"/>
          </w:tcPr>
          <w:p w:rsidR="00F42249" w:rsidRDefault="00F42249" w:rsidP="00DE2E79">
            <w:pPr>
              <w:pStyle w:val="TAL"/>
              <w:rPr>
                <w:sz w:val="16"/>
                <w:szCs w:val="16"/>
                <w:lang w:val="en-GB"/>
              </w:rPr>
            </w:pPr>
            <w:r>
              <w:rPr>
                <w:sz w:val="16"/>
                <w:szCs w:val="16"/>
                <w:lang w:val="en-GB"/>
              </w:rPr>
              <w:t>Clarification on Internal Event Exposure</w:t>
            </w:r>
          </w:p>
        </w:tc>
        <w:tc>
          <w:tcPr>
            <w:tcW w:w="708" w:type="dxa"/>
            <w:shd w:val="solid" w:color="FFFFFF" w:fill="auto"/>
          </w:tcPr>
          <w:p w:rsidR="00F42249" w:rsidRDefault="00F42249" w:rsidP="003345C4">
            <w:pPr>
              <w:pStyle w:val="TAC"/>
              <w:rPr>
                <w:sz w:val="16"/>
                <w:szCs w:val="16"/>
                <w:lang w:val="en-GB"/>
              </w:rPr>
            </w:pPr>
            <w:r>
              <w:rPr>
                <w:sz w:val="16"/>
                <w:szCs w:val="16"/>
                <w:lang w:val="en-GB"/>
              </w:rPr>
              <w:t>15.1.0</w:t>
            </w:r>
          </w:p>
        </w:tc>
      </w:tr>
      <w:tr w:rsidR="00F42249" w:rsidRPr="00DE2E79" w:rsidTr="0055518C">
        <w:tc>
          <w:tcPr>
            <w:tcW w:w="800" w:type="dxa"/>
            <w:shd w:val="solid" w:color="FFFFFF" w:fill="auto"/>
          </w:tcPr>
          <w:p w:rsidR="00F42249" w:rsidRDefault="00F42249" w:rsidP="003345C4">
            <w:pPr>
              <w:pStyle w:val="TAL"/>
              <w:rPr>
                <w:sz w:val="16"/>
                <w:szCs w:val="16"/>
                <w:lang w:val="en-GB"/>
              </w:rPr>
            </w:pPr>
            <w:r>
              <w:rPr>
                <w:sz w:val="16"/>
                <w:szCs w:val="16"/>
                <w:lang w:val="en-GB"/>
              </w:rPr>
              <w:t>2018-03</w:t>
            </w:r>
          </w:p>
        </w:tc>
        <w:tc>
          <w:tcPr>
            <w:tcW w:w="712" w:type="dxa"/>
            <w:shd w:val="solid" w:color="FFFFFF" w:fill="auto"/>
          </w:tcPr>
          <w:p w:rsidR="00F42249" w:rsidRDefault="00F42249" w:rsidP="003345C4">
            <w:pPr>
              <w:pStyle w:val="TAL"/>
              <w:rPr>
                <w:sz w:val="16"/>
                <w:szCs w:val="16"/>
                <w:lang w:val="en-GB"/>
              </w:rPr>
            </w:pPr>
            <w:r>
              <w:rPr>
                <w:sz w:val="16"/>
                <w:szCs w:val="16"/>
                <w:lang w:val="en-GB"/>
              </w:rPr>
              <w:t>SP-79</w:t>
            </w:r>
          </w:p>
        </w:tc>
        <w:tc>
          <w:tcPr>
            <w:tcW w:w="992" w:type="dxa"/>
            <w:shd w:val="solid" w:color="FFFFFF" w:fill="auto"/>
          </w:tcPr>
          <w:p w:rsidR="00F42249" w:rsidRDefault="00F42249" w:rsidP="003345C4">
            <w:pPr>
              <w:pStyle w:val="TAC"/>
              <w:rPr>
                <w:sz w:val="16"/>
                <w:szCs w:val="16"/>
                <w:lang w:val="en-GB"/>
              </w:rPr>
            </w:pPr>
            <w:r>
              <w:rPr>
                <w:sz w:val="16"/>
                <w:szCs w:val="16"/>
                <w:lang w:val="en-GB"/>
              </w:rPr>
              <w:t>SP-180101</w:t>
            </w:r>
          </w:p>
        </w:tc>
        <w:tc>
          <w:tcPr>
            <w:tcW w:w="473" w:type="dxa"/>
            <w:shd w:val="solid" w:color="FFFFFF" w:fill="auto"/>
          </w:tcPr>
          <w:p w:rsidR="00F42249" w:rsidRDefault="00F42249" w:rsidP="00F42249">
            <w:pPr>
              <w:pStyle w:val="TAC"/>
              <w:rPr>
                <w:sz w:val="16"/>
                <w:szCs w:val="16"/>
                <w:lang w:val="en-GB"/>
              </w:rPr>
            </w:pPr>
            <w:r>
              <w:rPr>
                <w:sz w:val="16"/>
                <w:szCs w:val="16"/>
                <w:lang w:val="en-GB"/>
              </w:rPr>
              <w:t>0015</w:t>
            </w:r>
          </w:p>
        </w:tc>
        <w:tc>
          <w:tcPr>
            <w:tcW w:w="425" w:type="dxa"/>
            <w:shd w:val="solid" w:color="FFFFFF" w:fill="auto"/>
          </w:tcPr>
          <w:p w:rsidR="00F42249" w:rsidRDefault="00F42249" w:rsidP="003345C4">
            <w:pPr>
              <w:pStyle w:val="TAC"/>
              <w:rPr>
                <w:sz w:val="16"/>
                <w:szCs w:val="16"/>
                <w:lang w:val="en-GB"/>
              </w:rPr>
            </w:pPr>
            <w:r>
              <w:rPr>
                <w:sz w:val="16"/>
                <w:szCs w:val="16"/>
                <w:lang w:val="en-GB"/>
              </w:rPr>
              <w:t>-</w:t>
            </w:r>
          </w:p>
        </w:tc>
        <w:tc>
          <w:tcPr>
            <w:tcW w:w="426" w:type="dxa"/>
            <w:shd w:val="solid" w:color="FFFFFF" w:fill="auto"/>
          </w:tcPr>
          <w:p w:rsidR="00F42249" w:rsidRDefault="00F42249" w:rsidP="003345C4">
            <w:pPr>
              <w:pStyle w:val="TAC"/>
              <w:rPr>
                <w:sz w:val="16"/>
                <w:szCs w:val="16"/>
                <w:lang w:val="en-GB"/>
              </w:rPr>
            </w:pPr>
            <w:r>
              <w:rPr>
                <w:sz w:val="16"/>
                <w:szCs w:val="16"/>
                <w:lang w:val="en-GB"/>
              </w:rPr>
              <w:t>F</w:t>
            </w:r>
          </w:p>
        </w:tc>
        <w:tc>
          <w:tcPr>
            <w:tcW w:w="5103" w:type="dxa"/>
            <w:shd w:val="solid" w:color="FFFFFF" w:fill="auto"/>
          </w:tcPr>
          <w:p w:rsidR="00F42249" w:rsidRDefault="00F42249" w:rsidP="00DE2E79">
            <w:pPr>
              <w:pStyle w:val="TAL"/>
              <w:rPr>
                <w:sz w:val="16"/>
                <w:szCs w:val="16"/>
                <w:lang w:val="en-GB"/>
              </w:rPr>
            </w:pPr>
            <w:r>
              <w:rPr>
                <w:sz w:val="16"/>
                <w:szCs w:val="16"/>
                <w:lang w:val="en-GB"/>
              </w:rPr>
              <w:t>Clarification on 5G-GUTI in EPS to 5GS Mobility Registration Procedure using N26</w:t>
            </w:r>
          </w:p>
        </w:tc>
        <w:tc>
          <w:tcPr>
            <w:tcW w:w="708" w:type="dxa"/>
            <w:shd w:val="solid" w:color="FFFFFF" w:fill="auto"/>
          </w:tcPr>
          <w:p w:rsidR="00F42249" w:rsidRDefault="00F42249" w:rsidP="003345C4">
            <w:pPr>
              <w:pStyle w:val="TAC"/>
              <w:rPr>
                <w:sz w:val="16"/>
                <w:szCs w:val="16"/>
                <w:lang w:val="en-GB"/>
              </w:rPr>
            </w:pPr>
            <w:r>
              <w:rPr>
                <w:sz w:val="16"/>
                <w:szCs w:val="16"/>
                <w:lang w:val="en-GB"/>
              </w:rPr>
              <w:t>15.1.0</w:t>
            </w:r>
          </w:p>
        </w:tc>
      </w:tr>
      <w:tr w:rsidR="00F42249" w:rsidRPr="00DE2E79" w:rsidTr="0055518C">
        <w:tc>
          <w:tcPr>
            <w:tcW w:w="800" w:type="dxa"/>
            <w:shd w:val="solid" w:color="FFFFFF" w:fill="auto"/>
          </w:tcPr>
          <w:p w:rsidR="00F42249" w:rsidRDefault="00F42249" w:rsidP="003345C4">
            <w:pPr>
              <w:pStyle w:val="TAL"/>
              <w:rPr>
                <w:sz w:val="16"/>
                <w:szCs w:val="16"/>
                <w:lang w:val="en-GB"/>
              </w:rPr>
            </w:pPr>
            <w:r>
              <w:rPr>
                <w:sz w:val="16"/>
                <w:szCs w:val="16"/>
                <w:lang w:val="en-GB"/>
              </w:rPr>
              <w:t>2018-03</w:t>
            </w:r>
          </w:p>
        </w:tc>
        <w:tc>
          <w:tcPr>
            <w:tcW w:w="712" w:type="dxa"/>
            <w:shd w:val="solid" w:color="FFFFFF" w:fill="auto"/>
          </w:tcPr>
          <w:p w:rsidR="00F42249" w:rsidRDefault="00F42249" w:rsidP="003345C4">
            <w:pPr>
              <w:pStyle w:val="TAL"/>
              <w:rPr>
                <w:sz w:val="16"/>
                <w:szCs w:val="16"/>
                <w:lang w:val="en-GB"/>
              </w:rPr>
            </w:pPr>
            <w:r>
              <w:rPr>
                <w:sz w:val="16"/>
                <w:szCs w:val="16"/>
                <w:lang w:val="en-GB"/>
              </w:rPr>
              <w:t>SP-79</w:t>
            </w:r>
          </w:p>
        </w:tc>
        <w:tc>
          <w:tcPr>
            <w:tcW w:w="992" w:type="dxa"/>
            <w:shd w:val="solid" w:color="FFFFFF" w:fill="auto"/>
          </w:tcPr>
          <w:p w:rsidR="00F42249" w:rsidRDefault="00F42249" w:rsidP="003345C4">
            <w:pPr>
              <w:pStyle w:val="TAC"/>
              <w:rPr>
                <w:sz w:val="16"/>
                <w:szCs w:val="16"/>
                <w:lang w:val="en-GB"/>
              </w:rPr>
            </w:pPr>
            <w:r>
              <w:rPr>
                <w:sz w:val="16"/>
                <w:szCs w:val="16"/>
                <w:lang w:val="en-GB"/>
              </w:rPr>
              <w:t>SP-180101</w:t>
            </w:r>
          </w:p>
        </w:tc>
        <w:tc>
          <w:tcPr>
            <w:tcW w:w="473" w:type="dxa"/>
            <w:shd w:val="solid" w:color="FFFFFF" w:fill="auto"/>
          </w:tcPr>
          <w:p w:rsidR="00F42249" w:rsidRDefault="00F42249" w:rsidP="00F42249">
            <w:pPr>
              <w:pStyle w:val="TAC"/>
              <w:rPr>
                <w:sz w:val="16"/>
                <w:szCs w:val="16"/>
                <w:lang w:val="en-GB"/>
              </w:rPr>
            </w:pPr>
            <w:r>
              <w:rPr>
                <w:sz w:val="16"/>
                <w:szCs w:val="16"/>
                <w:lang w:val="en-GB"/>
              </w:rPr>
              <w:t>0016</w:t>
            </w:r>
          </w:p>
        </w:tc>
        <w:tc>
          <w:tcPr>
            <w:tcW w:w="425" w:type="dxa"/>
            <w:shd w:val="solid" w:color="FFFFFF" w:fill="auto"/>
          </w:tcPr>
          <w:p w:rsidR="00F42249" w:rsidRDefault="00F42249" w:rsidP="003345C4">
            <w:pPr>
              <w:pStyle w:val="TAC"/>
              <w:rPr>
                <w:sz w:val="16"/>
                <w:szCs w:val="16"/>
                <w:lang w:val="en-GB"/>
              </w:rPr>
            </w:pPr>
            <w:r>
              <w:rPr>
                <w:sz w:val="16"/>
                <w:szCs w:val="16"/>
                <w:lang w:val="en-GB"/>
              </w:rPr>
              <w:t>-</w:t>
            </w:r>
          </w:p>
        </w:tc>
        <w:tc>
          <w:tcPr>
            <w:tcW w:w="426" w:type="dxa"/>
            <w:shd w:val="solid" w:color="FFFFFF" w:fill="auto"/>
          </w:tcPr>
          <w:p w:rsidR="00F42249" w:rsidRDefault="00F42249" w:rsidP="003345C4">
            <w:pPr>
              <w:pStyle w:val="TAC"/>
              <w:rPr>
                <w:sz w:val="16"/>
                <w:szCs w:val="16"/>
                <w:lang w:val="en-GB"/>
              </w:rPr>
            </w:pPr>
            <w:r>
              <w:rPr>
                <w:sz w:val="16"/>
                <w:szCs w:val="16"/>
                <w:lang w:val="en-GB"/>
              </w:rPr>
              <w:t>F</w:t>
            </w:r>
          </w:p>
        </w:tc>
        <w:tc>
          <w:tcPr>
            <w:tcW w:w="5103" w:type="dxa"/>
            <w:shd w:val="solid" w:color="FFFFFF" w:fill="auto"/>
          </w:tcPr>
          <w:p w:rsidR="00F42249" w:rsidRDefault="00F42249" w:rsidP="00DE2E79">
            <w:pPr>
              <w:pStyle w:val="TAL"/>
              <w:rPr>
                <w:sz w:val="16"/>
                <w:szCs w:val="16"/>
                <w:lang w:val="en-GB"/>
              </w:rPr>
            </w:pPr>
            <w:r>
              <w:rPr>
                <w:sz w:val="16"/>
                <w:szCs w:val="16"/>
                <w:lang w:val="en-GB"/>
              </w:rPr>
              <w:t>Adding missing text about UE policies related to Service Request including the List Of Allowed PDU Sessions</w:t>
            </w:r>
          </w:p>
        </w:tc>
        <w:tc>
          <w:tcPr>
            <w:tcW w:w="708" w:type="dxa"/>
            <w:shd w:val="solid" w:color="FFFFFF" w:fill="auto"/>
          </w:tcPr>
          <w:p w:rsidR="00F42249" w:rsidRDefault="00F42249" w:rsidP="003345C4">
            <w:pPr>
              <w:pStyle w:val="TAC"/>
              <w:rPr>
                <w:sz w:val="16"/>
                <w:szCs w:val="16"/>
                <w:lang w:val="en-GB"/>
              </w:rPr>
            </w:pPr>
            <w:r>
              <w:rPr>
                <w:sz w:val="16"/>
                <w:szCs w:val="16"/>
                <w:lang w:val="en-GB"/>
              </w:rPr>
              <w:t>15.1.0</w:t>
            </w:r>
          </w:p>
        </w:tc>
      </w:tr>
      <w:tr w:rsidR="00F42249" w:rsidRPr="00DE2E79" w:rsidTr="0055518C">
        <w:tc>
          <w:tcPr>
            <w:tcW w:w="800" w:type="dxa"/>
            <w:shd w:val="solid" w:color="FFFFFF" w:fill="auto"/>
          </w:tcPr>
          <w:p w:rsidR="00F42249" w:rsidRDefault="00F42249" w:rsidP="003345C4">
            <w:pPr>
              <w:pStyle w:val="TAL"/>
              <w:rPr>
                <w:sz w:val="16"/>
                <w:szCs w:val="16"/>
                <w:lang w:val="en-GB"/>
              </w:rPr>
            </w:pPr>
            <w:r>
              <w:rPr>
                <w:sz w:val="16"/>
                <w:szCs w:val="16"/>
                <w:lang w:val="en-GB"/>
              </w:rPr>
              <w:t>2018-03</w:t>
            </w:r>
          </w:p>
        </w:tc>
        <w:tc>
          <w:tcPr>
            <w:tcW w:w="712" w:type="dxa"/>
            <w:shd w:val="solid" w:color="FFFFFF" w:fill="auto"/>
          </w:tcPr>
          <w:p w:rsidR="00F42249" w:rsidRDefault="00F42249" w:rsidP="003345C4">
            <w:pPr>
              <w:pStyle w:val="TAL"/>
              <w:rPr>
                <w:sz w:val="16"/>
                <w:szCs w:val="16"/>
                <w:lang w:val="en-GB"/>
              </w:rPr>
            </w:pPr>
            <w:r>
              <w:rPr>
                <w:sz w:val="16"/>
                <w:szCs w:val="16"/>
                <w:lang w:val="en-GB"/>
              </w:rPr>
              <w:t>SP-79</w:t>
            </w:r>
          </w:p>
        </w:tc>
        <w:tc>
          <w:tcPr>
            <w:tcW w:w="992" w:type="dxa"/>
            <w:shd w:val="solid" w:color="FFFFFF" w:fill="auto"/>
          </w:tcPr>
          <w:p w:rsidR="00F42249" w:rsidRDefault="00F42249" w:rsidP="003345C4">
            <w:pPr>
              <w:pStyle w:val="TAC"/>
              <w:rPr>
                <w:sz w:val="16"/>
                <w:szCs w:val="16"/>
                <w:lang w:val="en-GB"/>
              </w:rPr>
            </w:pPr>
            <w:r>
              <w:rPr>
                <w:sz w:val="16"/>
                <w:szCs w:val="16"/>
                <w:lang w:val="en-GB"/>
              </w:rPr>
              <w:t>SP-180101</w:t>
            </w:r>
          </w:p>
        </w:tc>
        <w:tc>
          <w:tcPr>
            <w:tcW w:w="473" w:type="dxa"/>
            <w:shd w:val="solid" w:color="FFFFFF" w:fill="auto"/>
          </w:tcPr>
          <w:p w:rsidR="00F42249" w:rsidRDefault="00F42249" w:rsidP="00F42249">
            <w:pPr>
              <w:pStyle w:val="TAC"/>
              <w:rPr>
                <w:sz w:val="16"/>
                <w:szCs w:val="16"/>
                <w:lang w:val="en-GB"/>
              </w:rPr>
            </w:pPr>
            <w:r>
              <w:rPr>
                <w:sz w:val="16"/>
                <w:szCs w:val="16"/>
                <w:lang w:val="en-GB"/>
              </w:rPr>
              <w:t>0019</w:t>
            </w:r>
          </w:p>
        </w:tc>
        <w:tc>
          <w:tcPr>
            <w:tcW w:w="425" w:type="dxa"/>
            <w:shd w:val="solid" w:color="FFFFFF" w:fill="auto"/>
          </w:tcPr>
          <w:p w:rsidR="00F42249" w:rsidRDefault="00F42249" w:rsidP="003345C4">
            <w:pPr>
              <w:pStyle w:val="TAC"/>
              <w:rPr>
                <w:sz w:val="16"/>
                <w:szCs w:val="16"/>
                <w:lang w:val="en-GB"/>
              </w:rPr>
            </w:pPr>
            <w:r>
              <w:rPr>
                <w:sz w:val="16"/>
                <w:szCs w:val="16"/>
                <w:lang w:val="en-GB"/>
              </w:rPr>
              <w:t>1</w:t>
            </w:r>
          </w:p>
        </w:tc>
        <w:tc>
          <w:tcPr>
            <w:tcW w:w="426" w:type="dxa"/>
            <w:shd w:val="solid" w:color="FFFFFF" w:fill="auto"/>
          </w:tcPr>
          <w:p w:rsidR="00F42249" w:rsidRDefault="00F42249" w:rsidP="003345C4">
            <w:pPr>
              <w:pStyle w:val="TAC"/>
              <w:rPr>
                <w:sz w:val="16"/>
                <w:szCs w:val="16"/>
                <w:lang w:val="en-GB"/>
              </w:rPr>
            </w:pPr>
            <w:r>
              <w:rPr>
                <w:sz w:val="16"/>
                <w:szCs w:val="16"/>
                <w:lang w:val="en-GB"/>
              </w:rPr>
              <w:t>F</w:t>
            </w:r>
          </w:p>
        </w:tc>
        <w:tc>
          <w:tcPr>
            <w:tcW w:w="5103" w:type="dxa"/>
            <w:shd w:val="solid" w:color="FFFFFF" w:fill="auto"/>
          </w:tcPr>
          <w:p w:rsidR="00F42249" w:rsidRDefault="00F42249" w:rsidP="00DE2E79">
            <w:pPr>
              <w:pStyle w:val="TAL"/>
              <w:rPr>
                <w:sz w:val="16"/>
                <w:szCs w:val="16"/>
                <w:lang w:val="en-GB"/>
              </w:rPr>
            </w:pPr>
            <w:r>
              <w:rPr>
                <w:sz w:val="16"/>
                <w:szCs w:val="16"/>
                <w:lang w:val="en-GB"/>
              </w:rPr>
              <w:t>Update of NEF service for background data transfer</w:t>
            </w:r>
          </w:p>
        </w:tc>
        <w:tc>
          <w:tcPr>
            <w:tcW w:w="708" w:type="dxa"/>
            <w:shd w:val="solid" w:color="FFFFFF" w:fill="auto"/>
          </w:tcPr>
          <w:p w:rsidR="00F42249" w:rsidRDefault="00F42249" w:rsidP="003345C4">
            <w:pPr>
              <w:pStyle w:val="TAC"/>
              <w:rPr>
                <w:sz w:val="16"/>
                <w:szCs w:val="16"/>
                <w:lang w:val="en-GB"/>
              </w:rPr>
            </w:pPr>
            <w:r>
              <w:rPr>
                <w:sz w:val="16"/>
                <w:szCs w:val="16"/>
                <w:lang w:val="en-GB"/>
              </w:rPr>
              <w:t>15.1.0</w:t>
            </w:r>
          </w:p>
        </w:tc>
      </w:tr>
      <w:tr w:rsidR="000059A4" w:rsidRPr="00DE2E79" w:rsidTr="0055518C">
        <w:tc>
          <w:tcPr>
            <w:tcW w:w="800" w:type="dxa"/>
            <w:shd w:val="solid" w:color="FFFFFF" w:fill="auto"/>
          </w:tcPr>
          <w:p w:rsidR="000059A4" w:rsidRDefault="000059A4" w:rsidP="003345C4">
            <w:pPr>
              <w:pStyle w:val="TAL"/>
              <w:rPr>
                <w:sz w:val="16"/>
                <w:szCs w:val="16"/>
                <w:lang w:val="en-GB"/>
              </w:rPr>
            </w:pPr>
            <w:r>
              <w:rPr>
                <w:sz w:val="16"/>
                <w:szCs w:val="16"/>
                <w:lang w:val="en-GB"/>
              </w:rPr>
              <w:t>2018-03</w:t>
            </w:r>
          </w:p>
        </w:tc>
        <w:tc>
          <w:tcPr>
            <w:tcW w:w="712" w:type="dxa"/>
            <w:shd w:val="solid" w:color="FFFFFF" w:fill="auto"/>
          </w:tcPr>
          <w:p w:rsidR="000059A4" w:rsidRDefault="000059A4" w:rsidP="003345C4">
            <w:pPr>
              <w:pStyle w:val="TAL"/>
              <w:rPr>
                <w:sz w:val="16"/>
                <w:szCs w:val="16"/>
                <w:lang w:val="en-GB"/>
              </w:rPr>
            </w:pPr>
            <w:r>
              <w:rPr>
                <w:sz w:val="16"/>
                <w:szCs w:val="16"/>
                <w:lang w:val="en-GB"/>
              </w:rPr>
              <w:t>SP-79</w:t>
            </w:r>
          </w:p>
        </w:tc>
        <w:tc>
          <w:tcPr>
            <w:tcW w:w="992" w:type="dxa"/>
            <w:shd w:val="solid" w:color="FFFFFF" w:fill="auto"/>
          </w:tcPr>
          <w:p w:rsidR="000059A4" w:rsidRDefault="000059A4" w:rsidP="003345C4">
            <w:pPr>
              <w:pStyle w:val="TAC"/>
              <w:rPr>
                <w:sz w:val="16"/>
                <w:szCs w:val="16"/>
                <w:lang w:val="en-GB"/>
              </w:rPr>
            </w:pPr>
            <w:r>
              <w:rPr>
                <w:sz w:val="16"/>
                <w:szCs w:val="16"/>
                <w:lang w:val="en-GB"/>
              </w:rPr>
              <w:t>SP-180101</w:t>
            </w:r>
          </w:p>
        </w:tc>
        <w:tc>
          <w:tcPr>
            <w:tcW w:w="473" w:type="dxa"/>
            <w:shd w:val="solid" w:color="FFFFFF" w:fill="auto"/>
          </w:tcPr>
          <w:p w:rsidR="000059A4" w:rsidRDefault="000059A4" w:rsidP="000059A4">
            <w:pPr>
              <w:pStyle w:val="TAC"/>
              <w:rPr>
                <w:sz w:val="16"/>
                <w:szCs w:val="16"/>
                <w:lang w:val="en-GB"/>
              </w:rPr>
            </w:pPr>
            <w:r>
              <w:rPr>
                <w:sz w:val="16"/>
                <w:szCs w:val="16"/>
                <w:lang w:val="en-GB"/>
              </w:rPr>
              <w:t>0020</w:t>
            </w:r>
          </w:p>
        </w:tc>
        <w:tc>
          <w:tcPr>
            <w:tcW w:w="425" w:type="dxa"/>
            <w:shd w:val="solid" w:color="FFFFFF" w:fill="auto"/>
          </w:tcPr>
          <w:p w:rsidR="000059A4" w:rsidRDefault="000059A4" w:rsidP="003345C4">
            <w:pPr>
              <w:pStyle w:val="TAC"/>
              <w:rPr>
                <w:sz w:val="16"/>
                <w:szCs w:val="16"/>
                <w:lang w:val="en-GB"/>
              </w:rPr>
            </w:pPr>
            <w:r>
              <w:rPr>
                <w:sz w:val="16"/>
                <w:szCs w:val="16"/>
                <w:lang w:val="en-GB"/>
              </w:rPr>
              <w:t>1</w:t>
            </w:r>
          </w:p>
        </w:tc>
        <w:tc>
          <w:tcPr>
            <w:tcW w:w="426" w:type="dxa"/>
            <w:shd w:val="solid" w:color="FFFFFF" w:fill="auto"/>
          </w:tcPr>
          <w:p w:rsidR="000059A4" w:rsidRDefault="000059A4" w:rsidP="003345C4">
            <w:pPr>
              <w:pStyle w:val="TAC"/>
              <w:rPr>
                <w:sz w:val="16"/>
                <w:szCs w:val="16"/>
                <w:lang w:val="en-GB"/>
              </w:rPr>
            </w:pPr>
            <w:r>
              <w:rPr>
                <w:sz w:val="16"/>
                <w:szCs w:val="16"/>
                <w:lang w:val="en-GB"/>
              </w:rPr>
              <w:t>F</w:t>
            </w:r>
          </w:p>
        </w:tc>
        <w:tc>
          <w:tcPr>
            <w:tcW w:w="5103" w:type="dxa"/>
            <w:shd w:val="solid" w:color="FFFFFF" w:fill="auto"/>
          </w:tcPr>
          <w:p w:rsidR="000059A4" w:rsidRDefault="000059A4" w:rsidP="00DE2E79">
            <w:pPr>
              <w:pStyle w:val="TAL"/>
              <w:rPr>
                <w:sz w:val="16"/>
                <w:szCs w:val="16"/>
                <w:lang w:val="en-GB"/>
              </w:rPr>
            </w:pPr>
            <w:r>
              <w:rPr>
                <w:sz w:val="16"/>
                <w:szCs w:val="16"/>
                <w:lang w:val="en-GB"/>
              </w:rPr>
              <w:t>Update of NEF service for PFD management</w:t>
            </w:r>
          </w:p>
        </w:tc>
        <w:tc>
          <w:tcPr>
            <w:tcW w:w="708" w:type="dxa"/>
            <w:shd w:val="solid" w:color="FFFFFF" w:fill="auto"/>
          </w:tcPr>
          <w:p w:rsidR="000059A4" w:rsidRDefault="000059A4" w:rsidP="003345C4">
            <w:pPr>
              <w:pStyle w:val="TAC"/>
              <w:rPr>
                <w:sz w:val="16"/>
                <w:szCs w:val="16"/>
                <w:lang w:val="en-GB"/>
              </w:rPr>
            </w:pPr>
            <w:r>
              <w:rPr>
                <w:sz w:val="16"/>
                <w:szCs w:val="16"/>
                <w:lang w:val="en-GB"/>
              </w:rPr>
              <w:t>15.1.0</w:t>
            </w:r>
          </w:p>
        </w:tc>
      </w:tr>
      <w:tr w:rsidR="000059A4" w:rsidRPr="00DE2E79" w:rsidTr="0055518C">
        <w:tc>
          <w:tcPr>
            <w:tcW w:w="800" w:type="dxa"/>
            <w:shd w:val="solid" w:color="FFFFFF" w:fill="auto"/>
          </w:tcPr>
          <w:p w:rsidR="000059A4" w:rsidRDefault="000059A4" w:rsidP="003345C4">
            <w:pPr>
              <w:pStyle w:val="TAL"/>
              <w:rPr>
                <w:sz w:val="16"/>
                <w:szCs w:val="16"/>
                <w:lang w:val="en-GB"/>
              </w:rPr>
            </w:pPr>
            <w:r>
              <w:rPr>
                <w:sz w:val="16"/>
                <w:szCs w:val="16"/>
                <w:lang w:val="en-GB"/>
              </w:rPr>
              <w:t>2018-03</w:t>
            </w:r>
          </w:p>
        </w:tc>
        <w:tc>
          <w:tcPr>
            <w:tcW w:w="712" w:type="dxa"/>
            <w:shd w:val="solid" w:color="FFFFFF" w:fill="auto"/>
          </w:tcPr>
          <w:p w:rsidR="000059A4" w:rsidRDefault="000059A4" w:rsidP="003345C4">
            <w:pPr>
              <w:pStyle w:val="TAL"/>
              <w:rPr>
                <w:sz w:val="16"/>
                <w:szCs w:val="16"/>
                <w:lang w:val="en-GB"/>
              </w:rPr>
            </w:pPr>
            <w:r>
              <w:rPr>
                <w:sz w:val="16"/>
                <w:szCs w:val="16"/>
                <w:lang w:val="en-GB"/>
              </w:rPr>
              <w:t>SP-79</w:t>
            </w:r>
          </w:p>
        </w:tc>
        <w:tc>
          <w:tcPr>
            <w:tcW w:w="992" w:type="dxa"/>
            <w:shd w:val="solid" w:color="FFFFFF" w:fill="auto"/>
          </w:tcPr>
          <w:p w:rsidR="000059A4" w:rsidRDefault="000059A4" w:rsidP="003345C4">
            <w:pPr>
              <w:pStyle w:val="TAC"/>
              <w:rPr>
                <w:sz w:val="16"/>
                <w:szCs w:val="16"/>
                <w:lang w:val="en-GB"/>
              </w:rPr>
            </w:pPr>
            <w:r>
              <w:rPr>
                <w:sz w:val="16"/>
                <w:szCs w:val="16"/>
                <w:lang w:val="en-GB"/>
              </w:rPr>
              <w:t>SP-180101</w:t>
            </w:r>
          </w:p>
        </w:tc>
        <w:tc>
          <w:tcPr>
            <w:tcW w:w="473" w:type="dxa"/>
            <w:shd w:val="solid" w:color="FFFFFF" w:fill="auto"/>
          </w:tcPr>
          <w:p w:rsidR="000059A4" w:rsidRDefault="000059A4" w:rsidP="000059A4">
            <w:pPr>
              <w:pStyle w:val="TAC"/>
              <w:rPr>
                <w:sz w:val="16"/>
                <w:szCs w:val="16"/>
                <w:lang w:val="en-GB"/>
              </w:rPr>
            </w:pPr>
            <w:r>
              <w:rPr>
                <w:sz w:val="16"/>
                <w:szCs w:val="16"/>
                <w:lang w:val="en-GB"/>
              </w:rPr>
              <w:t>0021</w:t>
            </w:r>
          </w:p>
        </w:tc>
        <w:tc>
          <w:tcPr>
            <w:tcW w:w="425" w:type="dxa"/>
            <w:shd w:val="solid" w:color="FFFFFF" w:fill="auto"/>
          </w:tcPr>
          <w:p w:rsidR="000059A4" w:rsidRDefault="000059A4" w:rsidP="003345C4">
            <w:pPr>
              <w:pStyle w:val="TAC"/>
              <w:rPr>
                <w:sz w:val="16"/>
                <w:szCs w:val="16"/>
                <w:lang w:val="en-GB"/>
              </w:rPr>
            </w:pPr>
            <w:r>
              <w:rPr>
                <w:sz w:val="16"/>
                <w:szCs w:val="16"/>
                <w:lang w:val="en-GB"/>
              </w:rPr>
              <w:t>-</w:t>
            </w:r>
          </w:p>
        </w:tc>
        <w:tc>
          <w:tcPr>
            <w:tcW w:w="426" w:type="dxa"/>
            <w:shd w:val="solid" w:color="FFFFFF" w:fill="auto"/>
          </w:tcPr>
          <w:p w:rsidR="000059A4" w:rsidRDefault="000059A4" w:rsidP="003345C4">
            <w:pPr>
              <w:pStyle w:val="TAC"/>
              <w:rPr>
                <w:sz w:val="16"/>
                <w:szCs w:val="16"/>
                <w:lang w:val="en-GB"/>
              </w:rPr>
            </w:pPr>
            <w:r>
              <w:rPr>
                <w:sz w:val="16"/>
                <w:szCs w:val="16"/>
                <w:lang w:val="en-GB"/>
              </w:rPr>
              <w:t>F</w:t>
            </w:r>
          </w:p>
        </w:tc>
        <w:tc>
          <w:tcPr>
            <w:tcW w:w="5103" w:type="dxa"/>
            <w:shd w:val="solid" w:color="FFFFFF" w:fill="auto"/>
          </w:tcPr>
          <w:p w:rsidR="000059A4" w:rsidRDefault="000059A4" w:rsidP="00DE2E79">
            <w:pPr>
              <w:pStyle w:val="TAL"/>
              <w:rPr>
                <w:sz w:val="16"/>
                <w:szCs w:val="16"/>
                <w:lang w:val="en-GB"/>
              </w:rPr>
            </w:pPr>
            <w:r>
              <w:rPr>
                <w:sz w:val="16"/>
                <w:szCs w:val="16"/>
                <w:lang w:val="en-GB"/>
              </w:rPr>
              <w:t>Clarification on handover applicability between 3GPP and non-3GPP accesses</w:t>
            </w:r>
          </w:p>
        </w:tc>
        <w:tc>
          <w:tcPr>
            <w:tcW w:w="708" w:type="dxa"/>
            <w:shd w:val="solid" w:color="FFFFFF" w:fill="auto"/>
          </w:tcPr>
          <w:p w:rsidR="000059A4" w:rsidRDefault="000059A4" w:rsidP="003345C4">
            <w:pPr>
              <w:pStyle w:val="TAC"/>
              <w:rPr>
                <w:sz w:val="16"/>
                <w:szCs w:val="16"/>
                <w:lang w:val="en-GB"/>
              </w:rPr>
            </w:pPr>
            <w:r>
              <w:rPr>
                <w:sz w:val="16"/>
                <w:szCs w:val="16"/>
                <w:lang w:val="en-GB"/>
              </w:rPr>
              <w:t>15.1.0</w:t>
            </w:r>
          </w:p>
        </w:tc>
      </w:tr>
      <w:tr w:rsidR="000059A4" w:rsidRPr="00DE2E79" w:rsidTr="0055518C">
        <w:tc>
          <w:tcPr>
            <w:tcW w:w="800" w:type="dxa"/>
            <w:shd w:val="solid" w:color="FFFFFF" w:fill="auto"/>
          </w:tcPr>
          <w:p w:rsidR="000059A4" w:rsidRDefault="000059A4" w:rsidP="003345C4">
            <w:pPr>
              <w:pStyle w:val="TAL"/>
              <w:rPr>
                <w:sz w:val="16"/>
                <w:szCs w:val="16"/>
                <w:lang w:val="en-GB"/>
              </w:rPr>
            </w:pPr>
            <w:r>
              <w:rPr>
                <w:sz w:val="16"/>
                <w:szCs w:val="16"/>
                <w:lang w:val="en-GB"/>
              </w:rPr>
              <w:t>2018-03</w:t>
            </w:r>
          </w:p>
        </w:tc>
        <w:tc>
          <w:tcPr>
            <w:tcW w:w="712" w:type="dxa"/>
            <w:shd w:val="solid" w:color="FFFFFF" w:fill="auto"/>
          </w:tcPr>
          <w:p w:rsidR="000059A4" w:rsidRDefault="000059A4" w:rsidP="003345C4">
            <w:pPr>
              <w:pStyle w:val="TAL"/>
              <w:rPr>
                <w:sz w:val="16"/>
                <w:szCs w:val="16"/>
                <w:lang w:val="en-GB"/>
              </w:rPr>
            </w:pPr>
            <w:r>
              <w:rPr>
                <w:sz w:val="16"/>
                <w:szCs w:val="16"/>
                <w:lang w:val="en-GB"/>
              </w:rPr>
              <w:t>SP-79</w:t>
            </w:r>
          </w:p>
        </w:tc>
        <w:tc>
          <w:tcPr>
            <w:tcW w:w="992" w:type="dxa"/>
            <w:shd w:val="solid" w:color="FFFFFF" w:fill="auto"/>
          </w:tcPr>
          <w:p w:rsidR="000059A4" w:rsidRDefault="000059A4" w:rsidP="003345C4">
            <w:pPr>
              <w:pStyle w:val="TAC"/>
              <w:rPr>
                <w:sz w:val="16"/>
                <w:szCs w:val="16"/>
                <w:lang w:val="en-GB"/>
              </w:rPr>
            </w:pPr>
            <w:r>
              <w:rPr>
                <w:sz w:val="16"/>
                <w:szCs w:val="16"/>
                <w:lang w:val="en-GB"/>
              </w:rPr>
              <w:t>SP-180101</w:t>
            </w:r>
          </w:p>
        </w:tc>
        <w:tc>
          <w:tcPr>
            <w:tcW w:w="473" w:type="dxa"/>
            <w:shd w:val="solid" w:color="FFFFFF" w:fill="auto"/>
          </w:tcPr>
          <w:p w:rsidR="000059A4" w:rsidRDefault="000059A4" w:rsidP="000059A4">
            <w:pPr>
              <w:pStyle w:val="TAC"/>
              <w:rPr>
                <w:sz w:val="16"/>
                <w:szCs w:val="16"/>
                <w:lang w:val="en-GB"/>
              </w:rPr>
            </w:pPr>
            <w:r>
              <w:rPr>
                <w:sz w:val="16"/>
                <w:szCs w:val="16"/>
                <w:lang w:val="en-GB"/>
              </w:rPr>
              <w:t>0022</w:t>
            </w:r>
          </w:p>
        </w:tc>
        <w:tc>
          <w:tcPr>
            <w:tcW w:w="425" w:type="dxa"/>
            <w:shd w:val="solid" w:color="FFFFFF" w:fill="auto"/>
          </w:tcPr>
          <w:p w:rsidR="000059A4" w:rsidRDefault="000059A4" w:rsidP="003345C4">
            <w:pPr>
              <w:pStyle w:val="TAC"/>
              <w:rPr>
                <w:sz w:val="16"/>
                <w:szCs w:val="16"/>
                <w:lang w:val="en-GB"/>
              </w:rPr>
            </w:pPr>
            <w:r>
              <w:rPr>
                <w:sz w:val="16"/>
                <w:szCs w:val="16"/>
                <w:lang w:val="en-GB"/>
              </w:rPr>
              <w:t>-</w:t>
            </w:r>
          </w:p>
        </w:tc>
        <w:tc>
          <w:tcPr>
            <w:tcW w:w="426" w:type="dxa"/>
            <w:shd w:val="solid" w:color="FFFFFF" w:fill="auto"/>
          </w:tcPr>
          <w:p w:rsidR="000059A4" w:rsidRDefault="000059A4" w:rsidP="003345C4">
            <w:pPr>
              <w:pStyle w:val="TAC"/>
              <w:rPr>
                <w:sz w:val="16"/>
                <w:szCs w:val="16"/>
                <w:lang w:val="en-GB"/>
              </w:rPr>
            </w:pPr>
            <w:r>
              <w:rPr>
                <w:sz w:val="16"/>
                <w:szCs w:val="16"/>
                <w:lang w:val="en-GB"/>
              </w:rPr>
              <w:t>F</w:t>
            </w:r>
          </w:p>
        </w:tc>
        <w:tc>
          <w:tcPr>
            <w:tcW w:w="5103" w:type="dxa"/>
            <w:shd w:val="solid" w:color="FFFFFF" w:fill="auto"/>
          </w:tcPr>
          <w:p w:rsidR="000059A4" w:rsidRDefault="000059A4" w:rsidP="00DE2E79">
            <w:pPr>
              <w:pStyle w:val="TAL"/>
              <w:rPr>
                <w:sz w:val="16"/>
                <w:szCs w:val="16"/>
                <w:lang w:val="en-GB"/>
              </w:rPr>
            </w:pPr>
            <w:r>
              <w:rPr>
                <w:sz w:val="16"/>
                <w:szCs w:val="16"/>
                <w:lang w:val="en-GB"/>
              </w:rPr>
              <w:t>Clarification on paging when it is related with both 3GPP and non-3GPP PDU Session</w:t>
            </w:r>
          </w:p>
        </w:tc>
        <w:tc>
          <w:tcPr>
            <w:tcW w:w="708" w:type="dxa"/>
            <w:shd w:val="solid" w:color="FFFFFF" w:fill="auto"/>
          </w:tcPr>
          <w:p w:rsidR="000059A4" w:rsidRDefault="000059A4" w:rsidP="003345C4">
            <w:pPr>
              <w:pStyle w:val="TAC"/>
              <w:rPr>
                <w:sz w:val="16"/>
                <w:szCs w:val="16"/>
                <w:lang w:val="en-GB"/>
              </w:rPr>
            </w:pPr>
            <w:r>
              <w:rPr>
                <w:sz w:val="16"/>
                <w:szCs w:val="16"/>
                <w:lang w:val="en-GB"/>
              </w:rPr>
              <w:t>15.1.0</w:t>
            </w:r>
          </w:p>
        </w:tc>
      </w:tr>
      <w:tr w:rsidR="000059A4" w:rsidRPr="00DE2E79" w:rsidTr="0055518C">
        <w:tc>
          <w:tcPr>
            <w:tcW w:w="800" w:type="dxa"/>
            <w:shd w:val="solid" w:color="FFFFFF" w:fill="auto"/>
          </w:tcPr>
          <w:p w:rsidR="000059A4" w:rsidRDefault="000059A4" w:rsidP="003345C4">
            <w:pPr>
              <w:pStyle w:val="TAL"/>
              <w:rPr>
                <w:sz w:val="16"/>
                <w:szCs w:val="16"/>
                <w:lang w:val="en-GB"/>
              </w:rPr>
            </w:pPr>
            <w:r>
              <w:rPr>
                <w:sz w:val="16"/>
                <w:szCs w:val="16"/>
                <w:lang w:val="en-GB"/>
              </w:rPr>
              <w:t>2018-03</w:t>
            </w:r>
          </w:p>
        </w:tc>
        <w:tc>
          <w:tcPr>
            <w:tcW w:w="712" w:type="dxa"/>
            <w:shd w:val="solid" w:color="FFFFFF" w:fill="auto"/>
          </w:tcPr>
          <w:p w:rsidR="000059A4" w:rsidRDefault="000059A4" w:rsidP="003345C4">
            <w:pPr>
              <w:pStyle w:val="TAL"/>
              <w:rPr>
                <w:sz w:val="16"/>
                <w:szCs w:val="16"/>
                <w:lang w:val="en-GB"/>
              </w:rPr>
            </w:pPr>
            <w:r>
              <w:rPr>
                <w:sz w:val="16"/>
                <w:szCs w:val="16"/>
                <w:lang w:val="en-GB"/>
              </w:rPr>
              <w:t>SP-79</w:t>
            </w:r>
          </w:p>
        </w:tc>
        <w:tc>
          <w:tcPr>
            <w:tcW w:w="992" w:type="dxa"/>
            <w:shd w:val="solid" w:color="FFFFFF" w:fill="auto"/>
          </w:tcPr>
          <w:p w:rsidR="000059A4" w:rsidRDefault="000059A4" w:rsidP="003345C4">
            <w:pPr>
              <w:pStyle w:val="TAC"/>
              <w:rPr>
                <w:sz w:val="16"/>
                <w:szCs w:val="16"/>
                <w:lang w:val="en-GB"/>
              </w:rPr>
            </w:pPr>
            <w:r>
              <w:rPr>
                <w:sz w:val="16"/>
                <w:szCs w:val="16"/>
                <w:lang w:val="en-GB"/>
              </w:rPr>
              <w:t>SP-180101</w:t>
            </w:r>
          </w:p>
        </w:tc>
        <w:tc>
          <w:tcPr>
            <w:tcW w:w="473" w:type="dxa"/>
            <w:shd w:val="solid" w:color="FFFFFF" w:fill="auto"/>
          </w:tcPr>
          <w:p w:rsidR="000059A4" w:rsidRDefault="000059A4" w:rsidP="000059A4">
            <w:pPr>
              <w:pStyle w:val="TAC"/>
              <w:rPr>
                <w:sz w:val="16"/>
                <w:szCs w:val="16"/>
                <w:lang w:val="en-GB"/>
              </w:rPr>
            </w:pPr>
            <w:r>
              <w:rPr>
                <w:sz w:val="16"/>
                <w:szCs w:val="16"/>
                <w:lang w:val="en-GB"/>
              </w:rPr>
              <w:t>0023</w:t>
            </w:r>
          </w:p>
        </w:tc>
        <w:tc>
          <w:tcPr>
            <w:tcW w:w="425" w:type="dxa"/>
            <w:shd w:val="solid" w:color="FFFFFF" w:fill="auto"/>
          </w:tcPr>
          <w:p w:rsidR="000059A4" w:rsidRDefault="000059A4" w:rsidP="003345C4">
            <w:pPr>
              <w:pStyle w:val="TAC"/>
              <w:rPr>
                <w:sz w:val="16"/>
                <w:szCs w:val="16"/>
                <w:lang w:val="en-GB"/>
              </w:rPr>
            </w:pPr>
            <w:r>
              <w:rPr>
                <w:sz w:val="16"/>
                <w:szCs w:val="16"/>
                <w:lang w:val="en-GB"/>
              </w:rPr>
              <w:t>1</w:t>
            </w:r>
          </w:p>
        </w:tc>
        <w:tc>
          <w:tcPr>
            <w:tcW w:w="426" w:type="dxa"/>
            <w:shd w:val="solid" w:color="FFFFFF" w:fill="auto"/>
          </w:tcPr>
          <w:p w:rsidR="000059A4" w:rsidRDefault="000059A4" w:rsidP="003345C4">
            <w:pPr>
              <w:pStyle w:val="TAC"/>
              <w:rPr>
                <w:sz w:val="16"/>
                <w:szCs w:val="16"/>
                <w:lang w:val="en-GB"/>
              </w:rPr>
            </w:pPr>
            <w:r>
              <w:rPr>
                <w:sz w:val="16"/>
                <w:szCs w:val="16"/>
                <w:lang w:val="en-GB"/>
              </w:rPr>
              <w:t>F</w:t>
            </w:r>
          </w:p>
        </w:tc>
        <w:tc>
          <w:tcPr>
            <w:tcW w:w="5103" w:type="dxa"/>
            <w:shd w:val="solid" w:color="FFFFFF" w:fill="auto"/>
          </w:tcPr>
          <w:p w:rsidR="000059A4" w:rsidRDefault="000059A4" w:rsidP="00DE2E79">
            <w:pPr>
              <w:pStyle w:val="TAL"/>
              <w:rPr>
                <w:sz w:val="16"/>
                <w:szCs w:val="16"/>
                <w:lang w:val="en-GB"/>
              </w:rPr>
            </w:pPr>
            <w:r>
              <w:rPr>
                <w:sz w:val="16"/>
                <w:szCs w:val="16"/>
                <w:lang w:val="en-GB"/>
              </w:rPr>
              <w:t>Sending EBI to the NG-RAN</w:t>
            </w:r>
          </w:p>
        </w:tc>
        <w:tc>
          <w:tcPr>
            <w:tcW w:w="708" w:type="dxa"/>
            <w:shd w:val="solid" w:color="FFFFFF" w:fill="auto"/>
          </w:tcPr>
          <w:p w:rsidR="000059A4" w:rsidRDefault="000059A4" w:rsidP="003345C4">
            <w:pPr>
              <w:pStyle w:val="TAC"/>
              <w:rPr>
                <w:sz w:val="16"/>
                <w:szCs w:val="16"/>
                <w:lang w:val="en-GB"/>
              </w:rPr>
            </w:pPr>
            <w:r>
              <w:rPr>
                <w:sz w:val="16"/>
                <w:szCs w:val="16"/>
                <w:lang w:val="en-GB"/>
              </w:rPr>
              <w:t>15.1.0</w:t>
            </w:r>
          </w:p>
        </w:tc>
      </w:tr>
      <w:tr w:rsidR="000059A4" w:rsidRPr="00DE2E79" w:rsidTr="0055518C">
        <w:tc>
          <w:tcPr>
            <w:tcW w:w="800" w:type="dxa"/>
            <w:shd w:val="solid" w:color="FFFFFF" w:fill="auto"/>
          </w:tcPr>
          <w:p w:rsidR="000059A4" w:rsidRDefault="000059A4" w:rsidP="003345C4">
            <w:pPr>
              <w:pStyle w:val="TAL"/>
              <w:rPr>
                <w:sz w:val="16"/>
                <w:szCs w:val="16"/>
                <w:lang w:val="en-GB"/>
              </w:rPr>
            </w:pPr>
            <w:r>
              <w:rPr>
                <w:sz w:val="16"/>
                <w:szCs w:val="16"/>
                <w:lang w:val="en-GB"/>
              </w:rPr>
              <w:t>2018-03</w:t>
            </w:r>
          </w:p>
        </w:tc>
        <w:tc>
          <w:tcPr>
            <w:tcW w:w="712" w:type="dxa"/>
            <w:shd w:val="solid" w:color="FFFFFF" w:fill="auto"/>
          </w:tcPr>
          <w:p w:rsidR="000059A4" w:rsidRDefault="000059A4" w:rsidP="003345C4">
            <w:pPr>
              <w:pStyle w:val="TAL"/>
              <w:rPr>
                <w:sz w:val="16"/>
                <w:szCs w:val="16"/>
                <w:lang w:val="en-GB"/>
              </w:rPr>
            </w:pPr>
            <w:r>
              <w:rPr>
                <w:sz w:val="16"/>
                <w:szCs w:val="16"/>
                <w:lang w:val="en-GB"/>
              </w:rPr>
              <w:t>SP-79</w:t>
            </w:r>
          </w:p>
        </w:tc>
        <w:tc>
          <w:tcPr>
            <w:tcW w:w="992" w:type="dxa"/>
            <w:shd w:val="solid" w:color="FFFFFF" w:fill="auto"/>
          </w:tcPr>
          <w:p w:rsidR="000059A4" w:rsidRDefault="000059A4" w:rsidP="003345C4">
            <w:pPr>
              <w:pStyle w:val="TAC"/>
              <w:rPr>
                <w:sz w:val="16"/>
                <w:szCs w:val="16"/>
                <w:lang w:val="en-GB"/>
              </w:rPr>
            </w:pPr>
            <w:r>
              <w:rPr>
                <w:sz w:val="16"/>
                <w:szCs w:val="16"/>
                <w:lang w:val="en-GB"/>
              </w:rPr>
              <w:t>SP-180101</w:t>
            </w:r>
          </w:p>
        </w:tc>
        <w:tc>
          <w:tcPr>
            <w:tcW w:w="473" w:type="dxa"/>
            <w:shd w:val="solid" w:color="FFFFFF" w:fill="auto"/>
          </w:tcPr>
          <w:p w:rsidR="000059A4" w:rsidRDefault="000059A4" w:rsidP="000059A4">
            <w:pPr>
              <w:pStyle w:val="TAC"/>
              <w:rPr>
                <w:sz w:val="16"/>
                <w:szCs w:val="16"/>
                <w:lang w:val="en-GB"/>
              </w:rPr>
            </w:pPr>
            <w:r>
              <w:rPr>
                <w:sz w:val="16"/>
                <w:szCs w:val="16"/>
                <w:lang w:val="en-GB"/>
              </w:rPr>
              <w:t>0024</w:t>
            </w:r>
          </w:p>
        </w:tc>
        <w:tc>
          <w:tcPr>
            <w:tcW w:w="425" w:type="dxa"/>
            <w:shd w:val="solid" w:color="FFFFFF" w:fill="auto"/>
          </w:tcPr>
          <w:p w:rsidR="000059A4" w:rsidRDefault="000059A4" w:rsidP="003345C4">
            <w:pPr>
              <w:pStyle w:val="TAC"/>
              <w:rPr>
                <w:sz w:val="16"/>
                <w:szCs w:val="16"/>
                <w:lang w:val="en-GB"/>
              </w:rPr>
            </w:pPr>
            <w:r>
              <w:rPr>
                <w:sz w:val="16"/>
                <w:szCs w:val="16"/>
                <w:lang w:val="en-GB"/>
              </w:rPr>
              <w:t>1</w:t>
            </w:r>
          </w:p>
        </w:tc>
        <w:tc>
          <w:tcPr>
            <w:tcW w:w="426" w:type="dxa"/>
            <w:shd w:val="solid" w:color="FFFFFF" w:fill="auto"/>
          </w:tcPr>
          <w:p w:rsidR="000059A4" w:rsidRDefault="000059A4" w:rsidP="003345C4">
            <w:pPr>
              <w:pStyle w:val="TAC"/>
              <w:rPr>
                <w:sz w:val="16"/>
                <w:szCs w:val="16"/>
                <w:lang w:val="en-GB"/>
              </w:rPr>
            </w:pPr>
            <w:r>
              <w:rPr>
                <w:sz w:val="16"/>
                <w:szCs w:val="16"/>
                <w:lang w:val="en-GB"/>
              </w:rPr>
              <w:t>F</w:t>
            </w:r>
          </w:p>
        </w:tc>
        <w:tc>
          <w:tcPr>
            <w:tcW w:w="5103" w:type="dxa"/>
            <w:shd w:val="solid" w:color="FFFFFF" w:fill="auto"/>
          </w:tcPr>
          <w:p w:rsidR="000059A4" w:rsidRDefault="000059A4" w:rsidP="00DE2E79">
            <w:pPr>
              <w:pStyle w:val="TAL"/>
              <w:rPr>
                <w:sz w:val="16"/>
                <w:szCs w:val="16"/>
                <w:lang w:val="en-GB"/>
              </w:rPr>
            </w:pPr>
            <w:r>
              <w:rPr>
                <w:sz w:val="16"/>
                <w:szCs w:val="16"/>
                <w:lang w:val="en-GB"/>
              </w:rPr>
              <w:t>Indirect data forwarding in home routed roaming case</w:t>
            </w:r>
          </w:p>
        </w:tc>
        <w:tc>
          <w:tcPr>
            <w:tcW w:w="708" w:type="dxa"/>
            <w:shd w:val="solid" w:color="FFFFFF" w:fill="auto"/>
          </w:tcPr>
          <w:p w:rsidR="000059A4" w:rsidRDefault="000059A4" w:rsidP="003345C4">
            <w:pPr>
              <w:pStyle w:val="TAC"/>
              <w:rPr>
                <w:sz w:val="16"/>
                <w:szCs w:val="16"/>
                <w:lang w:val="en-GB"/>
              </w:rPr>
            </w:pPr>
            <w:r>
              <w:rPr>
                <w:sz w:val="16"/>
                <w:szCs w:val="16"/>
                <w:lang w:val="en-GB"/>
              </w:rPr>
              <w:t>15.1.0</w:t>
            </w:r>
          </w:p>
        </w:tc>
      </w:tr>
      <w:tr w:rsidR="000059A4" w:rsidRPr="00DE2E79" w:rsidTr="0055518C">
        <w:tc>
          <w:tcPr>
            <w:tcW w:w="800" w:type="dxa"/>
            <w:shd w:val="solid" w:color="FFFFFF" w:fill="auto"/>
          </w:tcPr>
          <w:p w:rsidR="000059A4" w:rsidRDefault="000059A4" w:rsidP="003345C4">
            <w:pPr>
              <w:pStyle w:val="TAL"/>
              <w:rPr>
                <w:sz w:val="16"/>
                <w:szCs w:val="16"/>
                <w:lang w:val="en-GB"/>
              </w:rPr>
            </w:pPr>
            <w:r>
              <w:rPr>
                <w:sz w:val="16"/>
                <w:szCs w:val="16"/>
                <w:lang w:val="en-GB"/>
              </w:rPr>
              <w:t>2018-03</w:t>
            </w:r>
          </w:p>
        </w:tc>
        <w:tc>
          <w:tcPr>
            <w:tcW w:w="712" w:type="dxa"/>
            <w:shd w:val="solid" w:color="FFFFFF" w:fill="auto"/>
          </w:tcPr>
          <w:p w:rsidR="000059A4" w:rsidRDefault="000059A4" w:rsidP="003345C4">
            <w:pPr>
              <w:pStyle w:val="TAL"/>
              <w:rPr>
                <w:sz w:val="16"/>
                <w:szCs w:val="16"/>
                <w:lang w:val="en-GB"/>
              </w:rPr>
            </w:pPr>
            <w:r>
              <w:rPr>
                <w:sz w:val="16"/>
                <w:szCs w:val="16"/>
                <w:lang w:val="en-GB"/>
              </w:rPr>
              <w:t>SP-79</w:t>
            </w:r>
          </w:p>
        </w:tc>
        <w:tc>
          <w:tcPr>
            <w:tcW w:w="992" w:type="dxa"/>
            <w:shd w:val="solid" w:color="FFFFFF" w:fill="auto"/>
          </w:tcPr>
          <w:p w:rsidR="000059A4" w:rsidRDefault="000059A4" w:rsidP="003345C4">
            <w:pPr>
              <w:pStyle w:val="TAC"/>
              <w:rPr>
                <w:sz w:val="16"/>
                <w:szCs w:val="16"/>
                <w:lang w:val="en-GB"/>
              </w:rPr>
            </w:pPr>
            <w:r>
              <w:rPr>
                <w:sz w:val="16"/>
                <w:szCs w:val="16"/>
                <w:lang w:val="en-GB"/>
              </w:rPr>
              <w:t>SP-180101</w:t>
            </w:r>
          </w:p>
        </w:tc>
        <w:tc>
          <w:tcPr>
            <w:tcW w:w="473" w:type="dxa"/>
            <w:shd w:val="solid" w:color="FFFFFF" w:fill="auto"/>
          </w:tcPr>
          <w:p w:rsidR="000059A4" w:rsidRDefault="000059A4" w:rsidP="000059A4">
            <w:pPr>
              <w:pStyle w:val="TAC"/>
              <w:rPr>
                <w:sz w:val="16"/>
                <w:szCs w:val="16"/>
                <w:lang w:val="en-GB"/>
              </w:rPr>
            </w:pPr>
            <w:r>
              <w:rPr>
                <w:sz w:val="16"/>
                <w:szCs w:val="16"/>
                <w:lang w:val="en-GB"/>
              </w:rPr>
              <w:t>0025</w:t>
            </w:r>
          </w:p>
        </w:tc>
        <w:tc>
          <w:tcPr>
            <w:tcW w:w="425" w:type="dxa"/>
            <w:shd w:val="solid" w:color="FFFFFF" w:fill="auto"/>
          </w:tcPr>
          <w:p w:rsidR="000059A4" w:rsidRDefault="000059A4" w:rsidP="003345C4">
            <w:pPr>
              <w:pStyle w:val="TAC"/>
              <w:rPr>
                <w:sz w:val="16"/>
                <w:szCs w:val="16"/>
                <w:lang w:val="en-GB"/>
              </w:rPr>
            </w:pPr>
            <w:r>
              <w:rPr>
                <w:sz w:val="16"/>
                <w:szCs w:val="16"/>
                <w:lang w:val="en-GB"/>
              </w:rPr>
              <w:t>1</w:t>
            </w:r>
          </w:p>
        </w:tc>
        <w:tc>
          <w:tcPr>
            <w:tcW w:w="426" w:type="dxa"/>
            <w:shd w:val="solid" w:color="FFFFFF" w:fill="auto"/>
          </w:tcPr>
          <w:p w:rsidR="000059A4" w:rsidRDefault="000059A4" w:rsidP="003345C4">
            <w:pPr>
              <w:pStyle w:val="TAC"/>
              <w:rPr>
                <w:sz w:val="16"/>
                <w:szCs w:val="16"/>
                <w:lang w:val="en-GB"/>
              </w:rPr>
            </w:pPr>
            <w:r>
              <w:rPr>
                <w:sz w:val="16"/>
                <w:szCs w:val="16"/>
                <w:lang w:val="en-GB"/>
              </w:rPr>
              <w:t>F</w:t>
            </w:r>
          </w:p>
        </w:tc>
        <w:tc>
          <w:tcPr>
            <w:tcW w:w="5103" w:type="dxa"/>
            <w:shd w:val="solid" w:color="FFFFFF" w:fill="auto"/>
          </w:tcPr>
          <w:p w:rsidR="000059A4" w:rsidRDefault="000059A4" w:rsidP="00DE2E79">
            <w:pPr>
              <w:pStyle w:val="TAL"/>
              <w:rPr>
                <w:sz w:val="16"/>
                <w:szCs w:val="16"/>
                <w:lang w:val="en-GB"/>
              </w:rPr>
            </w:pPr>
            <w:r>
              <w:rPr>
                <w:sz w:val="16"/>
                <w:szCs w:val="16"/>
                <w:lang w:val="en-GB"/>
              </w:rPr>
              <w:t>Interaction between SMF and UPF during the inter-system change</w:t>
            </w:r>
          </w:p>
        </w:tc>
        <w:tc>
          <w:tcPr>
            <w:tcW w:w="708" w:type="dxa"/>
            <w:shd w:val="solid" w:color="FFFFFF" w:fill="auto"/>
          </w:tcPr>
          <w:p w:rsidR="000059A4" w:rsidRDefault="000059A4" w:rsidP="003345C4">
            <w:pPr>
              <w:pStyle w:val="TAC"/>
              <w:rPr>
                <w:sz w:val="16"/>
                <w:szCs w:val="16"/>
                <w:lang w:val="en-GB"/>
              </w:rPr>
            </w:pPr>
            <w:r>
              <w:rPr>
                <w:sz w:val="16"/>
                <w:szCs w:val="16"/>
                <w:lang w:val="en-GB"/>
              </w:rPr>
              <w:t>15.1.0</w:t>
            </w:r>
          </w:p>
        </w:tc>
      </w:tr>
      <w:tr w:rsidR="00427644" w:rsidRPr="00DE2E79" w:rsidTr="0055518C">
        <w:tc>
          <w:tcPr>
            <w:tcW w:w="800" w:type="dxa"/>
            <w:shd w:val="solid" w:color="FFFFFF" w:fill="auto"/>
          </w:tcPr>
          <w:p w:rsidR="00427644" w:rsidRDefault="00427644" w:rsidP="003345C4">
            <w:pPr>
              <w:pStyle w:val="TAL"/>
              <w:rPr>
                <w:sz w:val="16"/>
                <w:szCs w:val="16"/>
                <w:lang w:val="en-GB"/>
              </w:rPr>
            </w:pPr>
            <w:r>
              <w:rPr>
                <w:sz w:val="16"/>
                <w:szCs w:val="16"/>
                <w:lang w:val="en-GB"/>
              </w:rPr>
              <w:t>2018-03</w:t>
            </w:r>
          </w:p>
        </w:tc>
        <w:tc>
          <w:tcPr>
            <w:tcW w:w="712" w:type="dxa"/>
            <w:shd w:val="solid" w:color="FFFFFF" w:fill="auto"/>
          </w:tcPr>
          <w:p w:rsidR="00427644" w:rsidRDefault="00427644" w:rsidP="003345C4">
            <w:pPr>
              <w:pStyle w:val="TAL"/>
              <w:rPr>
                <w:sz w:val="16"/>
                <w:szCs w:val="16"/>
                <w:lang w:val="en-GB"/>
              </w:rPr>
            </w:pPr>
            <w:r>
              <w:rPr>
                <w:sz w:val="16"/>
                <w:szCs w:val="16"/>
                <w:lang w:val="en-GB"/>
              </w:rPr>
              <w:t>SP-79</w:t>
            </w:r>
          </w:p>
        </w:tc>
        <w:tc>
          <w:tcPr>
            <w:tcW w:w="992" w:type="dxa"/>
            <w:shd w:val="solid" w:color="FFFFFF" w:fill="auto"/>
          </w:tcPr>
          <w:p w:rsidR="00427644" w:rsidRDefault="00427644" w:rsidP="003345C4">
            <w:pPr>
              <w:pStyle w:val="TAC"/>
              <w:rPr>
                <w:sz w:val="16"/>
                <w:szCs w:val="16"/>
                <w:lang w:val="en-GB"/>
              </w:rPr>
            </w:pPr>
            <w:r>
              <w:rPr>
                <w:sz w:val="16"/>
                <w:szCs w:val="16"/>
                <w:lang w:val="en-GB"/>
              </w:rPr>
              <w:t>SP-180101</w:t>
            </w:r>
          </w:p>
        </w:tc>
        <w:tc>
          <w:tcPr>
            <w:tcW w:w="473" w:type="dxa"/>
            <w:shd w:val="solid" w:color="FFFFFF" w:fill="auto"/>
          </w:tcPr>
          <w:p w:rsidR="00427644" w:rsidRDefault="00427644" w:rsidP="00427644">
            <w:pPr>
              <w:pStyle w:val="TAC"/>
              <w:rPr>
                <w:sz w:val="16"/>
                <w:szCs w:val="16"/>
                <w:lang w:val="en-GB"/>
              </w:rPr>
            </w:pPr>
            <w:r>
              <w:rPr>
                <w:sz w:val="16"/>
                <w:szCs w:val="16"/>
                <w:lang w:val="en-GB"/>
              </w:rPr>
              <w:t>0026</w:t>
            </w:r>
          </w:p>
        </w:tc>
        <w:tc>
          <w:tcPr>
            <w:tcW w:w="425" w:type="dxa"/>
            <w:shd w:val="solid" w:color="FFFFFF" w:fill="auto"/>
          </w:tcPr>
          <w:p w:rsidR="00427644" w:rsidRDefault="00427644" w:rsidP="003345C4">
            <w:pPr>
              <w:pStyle w:val="TAC"/>
              <w:rPr>
                <w:sz w:val="16"/>
                <w:szCs w:val="16"/>
                <w:lang w:val="en-GB"/>
              </w:rPr>
            </w:pPr>
            <w:r>
              <w:rPr>
                <w:sz w:val="16"/>
                <w:szCs w:val="16"/>
                <w:lang w:val="en-GB"/>
              </w:rPr>
              <w:t>1</w:t>
            </w:r>
          </w:p>
        </w:tc>
        <w:tc>
          <w:tcPr>
            <w:tcW w:w="426" w:type="dxa"/>
            <w:shd w:val="solid" w:color="FFFFFF" w:fill="auto"/>
          </w:tcPr>
          <w:p w:rsidR="00427644" w:rsidRDefault="00427644" w:rsidP="003345C4">
            <w:pPr>
              <w:pStyle w:val="TAC"/>
              <w:rPr>
                <w:sz w:val="16"/>
                <w:szCs w:val="16"/>
                <w:lang w:val="en-GB"/>
              </w:rPr>
            </w:pPr>
            <w:r>
              <w:rPr>
                <w:sz w:val="16"/>
                <w:szCs w:val="16"/>
                <w:lang w:val="en-GB"/>
              </w:rPr>
              <w:t>F</w:t>
            </w:r>
          </w:p>
        </w:tc>
        <w:tc>
          <w:tcPr>
            <w:tcW w:w="5103" w:type="dxa"/>
            <w:shd w:val="solid" w:color="FFFFFF" w:fill="auto"/>
          </w:tcPr>
          <w:p w:rsidR="00427644" w:rsidRDefault="00427644" w:rsidP="00DE2E79">
            <w:pPr>
              <w:pStyle w:val="TAL"/>
              <w:rPr>
                <w:sz w:val="16"/>
                <w:szCs w:val="16"/>
                <w:lang w:val="en-GB"/>
              </w:rPr>
            </w:pPr>
            <w:r>
              <w:rPr>
                <w:sz w:val="16"/>
                <w:szCs w:val="16"/>
                <w:lang w:val="en-GB"/>
              </w:rPr>
              <w:t>Direct forwarding flag for handover from EPS to 5GS</w:t>
            </w:r>
          </w:p>
        </w:tc>
        <w:tc>
          <w:tcPr>
            <w:tcW w:w="708" w:type="dxa"/>
            <w:shd w:val="solid" w:color="FFFFFF" w:fill="auto"/>
          </w:tcPr>
          <w:p w:rsidR="00427644" w:rsidRDefault="00427644" w:rsidP="003345C4">
            <w:pPr>
              <w:pStyle w:val="TAC"/>
              <w:rPr>
                <w:sz w:val="16"/>
                <w:szCs w:val="16"/>
                <w:lang w:val="en-GB"/>
              </w:rPr>
            </w:pPr>
            <w:r>
              <w:rPr>
                <w:sz w:val="16"/>
                <w:szCs w:val="16"/>
                <w:lang w:val="en-GB"/>
              </w:rPr>
              <w:t>15.1.0</w:t>
            </w:r>
          </w:p>
        </w:tc>
      </w:tr>
      <w:tr w:rsidR="007D6356" w:rsidRPr="00DE2E79" w:rsidTr="0055518C">
        <w:tc>
          <w:tcPr>
            <w:tcW w:w="800" w:type="dxa"/>
            <w:shd w:val="solid" w:color="FFFFFF" w:fill="auto"/>
          </w:tcPr>
          <w:p w:rsidR="007D6356" w:rsidRDefault="007D6356" w:rsidP="003345C4">
            <w:pPr>
              <w:pStyle w:val="TAL"/>
              <w:rPr>
                <w:sz w:val="16"/>
                <w:szCs w:val="16"/>
                <w:lang w:val="en-GB"/>
              </w:rPr>
            </w:pPr>
            <w:r>
              <w:rPr>
                <w:sz w:val="16"/>
                <w:szCs w:val="16"/>
                <w:lang w:val="en-GB"/>
              </w:rPr>
              <w:t>2018-03</w:t>
            </w:r>
          </w:p>
        </w:tc>
        <w:tc>
          <w:tcPr>
            <w:tcW w:w="712" w:type="dxa"/>
            <w:shd w:val="solid" w:color="FFFFFF" w:fill="auto"/>
          </w:tcPr>
          <w:p w:rsidR="007D6356" w:rsidRDefault="007D6356" w:rsidP="003345C4">
            <w:pPr>
              <w:pStyle w:val="TAL"/>
              <w:rPr>
                <w:sz w:val="16"/>
                <w:szCs w:val="16"/>
                <w:lang w:val="en-GB"/>
              </w:rPr>
            </w:pPr>
            <w:r>
              <w:rPr>
                <w:sz w:val="16"/>
                <w:szCs w:val="16"/>
                <w:lang w:val="en-GB"/>
              </w:rPr>
              <w:t>SP-79</w:t>
            </w:r>
          </w:p>
        </w:tc>
        <w:tc>
          <w:tcPr>
            <w:tcW w:w="992" w:type="dxa"/>
            <w:shd w:val="solid" w:color="FFFFFF" w:fill="auto"/>
          </w:tcPr>
          <w:p w:rsidR="007D6356" w:rsidRDefault="007D6356" w:rsidP="003345C4">
            <w:pPr>
              <w:pStyle w:val="TAC"/>
              <w:rPr>
                <w:sz w:val="16"/>
                <w:szCs w:val="16"/>
                <w:lang w:val="en-GB"/>
              </w:rPr>
            </w:pPr>
            <w:r>
              <w:rPr>
                <w:sz w:val="16"/>
                <w:szCs w:val="16"/>
                <w:lang w:val="en-GB"/>
              </w:rPr>
              <w:t>SP-180101</w:t>
            </w:r>
          </w:p>
        </w:tc>
        <w:tc>
          <w:tcPr>
            <w:tcW w:w="473" w:type="dxa"/>
            <w:shd w:val="solid" w:color="FFFFFF" w:fill="auto"/>
          </w:tcPr>
          <w:p w:rsidR="007D6356" w:rsidRDefault="007D6356" w:rsidP="007D6356">
            <w:pPr>
              <w:pStyle w:val="TAC"/>
              <w:rPr>
                <w:sz w:val="16"/>
                <w:szCs w:val="16"/>
                <w:lang w:val="en-GB"/>
              </w:rPr>
            </w:pPr>
            <w:r>
              <w:rPr>
                <w:sz w:val="16"/>
                <w:szCs w:val="16"/>
                <w:lang w:val="en-GB"/>
              </w:rPr>
              <w:t>0027</w:t>
            </w:r>
          </w:p>
        </w:tc>
        <w:tc>
          <w:tcPr>
            <w:tcW w:w="425" w:type="dxa"/>
            <w:shd w:val="solid" w:color="FFFFFF" w:fill="auto"/>
          </w:tcPr>
          <w:p w:rsidR="007D6356" w:rsidRDefault="007D6356" w:rsidP="003345C4">
            <w:pPr>
              <w:pStyle w:val="TAC"/>
              <w:rPr>
                <w:sz w:val="16"/>
                <w:szCs w:val="16"/>
                <w:lang w:val="en-GB"/>
              </w:rPr>
            </w:pPr>
            <w:r>
              <w:rPr>
                <w:sz w:val="16"/>
                <w:szCs w:val="16"/>
                <w:lang w:val="en-GB"/>
              </w:rPr>
              <w:t>1</w:t>
            </w:r>
          </w:p>
        </w:tc>
        <w:tc>
          <w:tcPr>
            <w:tcW w:w="426" w:type="dxa"/>
            <w:shd w:val="solid" w:color="FFFFFF" w:fill="auto"/>
          </w:tcPr>
          <w:p w:rsidR="007D6356" w:rsidRDefault="007D6356" w:rsidP="003345C4">
            <w:pPr>
              <w:pStyle w:val="TAC"/>
              <w:rPr>
                <w:sz w:val="16"/>
                <w:szCs w:val="16"/>
                <w:lang w:val="en-GB"/>
              </w:rPr>
            </w:pPr>
            <w:r>
              <w:rPr>
                <w:sz w:val="16"/>
                <w:szCs w:val="16"/>
                <w:lang w:val="en-GB"/>
              </w:rPr>
              <w:t>F</w:t>
            </w:r>
          </w:p>
        </w:tc>
        <w:tc>
          <w:tcPr>
            <w:tcW w:w="5103" w:type="dxa"/>
            <w:shd w:val="solid" w:color="FFFFFF" w:fill="auto"/>
          </w:tcPr>
          <w:p w:rsidR="007D6356" w:rsidRDefault="007D6356" w:rsidP="00DE2E79">
            <w:pPr>
              <w:pStyle w:val="TAL"/>
              <w:rPr>
                <w:sz w:val="16"/>
                <w:szCs w:val="16"/>
                <w:lang w:val="en-GB"/>
              </w:rPr>
            </w:pPr>
            <w:r>
              <w:rPr>
                <w:sz w:val="16"/>
                <w:szCs w:val="16"/>
                <w:lang w:val="en-GB"/>
              </w:rPr>
              <w:t>Update to N2 Handover procedure</w:t>
            </w:r>
          </w:p>
        </w:tc>
        <w:tc>
          <w:tcPr>
            <w:tcW w:w="708" w:type="dxa"/>
            <w:shd w:val="solid" w:color="FFFFFF" w:fill="auto"/>
          </w:tcPr>
          <w:p w:rsidR="007D6356" w:rsidRDefault="007D6356" w:rsidP="003345C4">
            <w:pPr>
              <w:pStyle w:val="TAC"/>
              <w:rPr>
                <w:sz w:val="16"/>
                <w:szCs w:val="16"/>
                <w:lang w:val="en-GB"/>
              </w:rPr>
            </w:pPr>
            <w:r>
              <w:rPr>
                <w:sz w:val="16"/>
                <w:szCs w:val="16"/>
                <w:lang w:val="en-GB"/>
              </w:rPr>
              <w:t>15.1.0</w:t>
            </w:r>
          </w:p>
        </w:tc>
      </w:tr>
      <w:tr w:rsidR="007D6356" w:rsidRPr="00DE2E79" w:rsidTr="0055518C">
        <w:tc>
          <w:tcPr>
            <w:tcW w:w="800" w:type="dxa"/>
            <w:shd w:val="solid" w:color="FFFFFF" w:fill="auto"/>
          </w:tcPr>
          <w:p w:rsidR="007D6356" w:rsidRDefault="007D6356" w:rsidP="003345C4">
            <w:pPr>
              <w:pStyle w:val="TAL"/>
              <w:rPr>
                <w:sz w:val="16"/>
                <w:szCs w:val="16"/>
                <w:lang w:val="en-GB"/>
              </w:rPr>
            </w:pPr>
            <w:r>
              <w:rPr>
                <w:sz w:val="16"/>
                <w:szCs w:val="16"/>
                <w:lang w:val="en-GB"/>
              </w:rPr>
              <w:t>2018-03</w:t>
            </w:r>
          </w:p>
        </w:tc>
        <w:tc>
          <w:tcPr>
            <w:tcW w:w="712" w:type="dxa"/>
            <w:shd w:val="solid" w:color="FFFFFF" w:fill="auto"/>
          </w:tcPr>
          <w:p w:rsidR="007D6356" w:rsidRDefault="007D6356" w:rsidP="003345C4">
            <w:pPr>
              <w:pStyle w:val="TAL"/>
              <w:rPr>
                <w:sz w:val="16"/>
                <w:szCs w:val="16"/>
                <w:lang w:val="en-GB"/>
              </w:rPr>
            </w:pPr>
            <w:r>
              <w:rPr>
                <w:sz w:val="16"/>
                <w:szCs w:val="16"/>
                <w:lang w:val="en-GB"/>
              </w:rPr>
              <w:t>SP-79</w:t>
            </w:r>
          </w:p>
        </w:tc>
        <w:tc>
          <w:tcPr>
            <w:tcW w:w="992" w:type="dxa"/>
            <w:shd w:val="solid" w:color="FFFFFF" w:fill="auto"/>
          </w:tcPr>
          <w:p w:rsidR="007D6356" w:rsidRDefault="007D6356" w:rsidP="003345C4">
            <w:pPr>
              <w:pStyle w:val="TAC"/>
              <w:rPr>
                <w:sz w:val="16"/>
                <w:szCs w:val="16"/>
                <w:lang w:val="en-GB"/>
              </w:rPr>
            </w:pPr>
            <w:r>
              <w:rPr>
                <w:sz w:val="16"/>
                <w:szCs w:val="16"/>
                <w:lang w:val="en-GB"/>
              </w:rPr>
              <w:t>SP-180101</w:t>
            </w:r>
          </w:p>
        </w:tc>
        <w:tc>
          <w:tcPr>
            <w:tcW w:w="473" w:type="dxa"/>
            <w:shd w:val="solid" w:color="FFFFFF" w:fill="auto"/>
          </w:tcPr>
          <w:p w:rsidR="007D6356" w:rsidRDefault="007D6356" w:rsidP="007D6356">
            <w:pPr>
              <w:pStyle w:val="TAC"/>
              <w:rPr>
                <w:sz w:val="16"/>
                <w:szCs w:val="16"/>
                <w:lang w:val="en-GB"/>
              </w:rPr>
            </w:pPr>
            <w:r>
              <w:rPr>
                <w:sz w:val="16"/>
                <w:szCs w:val="16"/>
                <w:lang w:val="en-GB"/>
              </w:rPr>
              <w:t>0029</w:t>
            </w:r>
          </w:p>
        </w:tc>
        <w:tc>
          <w:tcPr>
            <w:tcW w:w="425" w:type="dxa"/>
            <w:shd w:val="solid" w:color="FFFFFF" w:fill="auto"/>
          </w:tcPr>
          <w:p w:rsidR="007D6356" w:rsidRDefault="007D6356" w:rsidP="003345C4">
            <w:pPr>
              <w:pStyle w:val="TAC"/>
              <w:rPr>
                <w:sz w:val="16"/>
                <w:szCs w:val="16"/>
                <w:lang w:val="en-GB"/>
              </w:rPr>
            </w:pPr>
            <w:r>
              <w:rPr>
                <w:sz w:val="16"/>
                <w:szCs w:val="16"/>
                <w:lang w:val="en-GB"/>
              </w:rPr>
              <w:t>1</w:t>
            </w:r>
          </w:p>
        </w:tc>
        <w:tc>
          <w:tcPr>
            <w:tcW w:w="426" w:type="dxa"/>
            <w:shd w:val="solid" w:color="FFFFFF" w:fill="auto"/>
          </w:tcPr>
          <w:p w:rsidR="007D6356" w:rsidRDefault="007D6356" w:rsidP="003345C4">
            <w:pPr>
              <w:pStyle w:val="TAC"/>
              <w:rPr>
                <w:sz w:val="16"/>
                <w:szCs w:val="16"/>
                <w:lang w:val="en-GB"/>
              </w:rPr>
            </w:pPr>
            <w:r>
              <w:rPr>
                <w:sz w:val="16"/>
                <w:szCs w:val="16"/>
                <w:lang w:val="en-GB"/>
              </w:rPr>
              <w:t>F</w:t>
            </w:r>
          </w:p>
        </w:tc>
        <w:tc>
          <w:tcPr>
            <w:tcW w:w="5103" w:type="dxa"/>
            <w:shd w:val="solid" w:color="FFFFFF" w:fill="auto"/>
          </w:tcPr>
          <w:p w:rsidR="007D6356" w:rsidRDefault="007D6356" w:rsidP="00DE2E79">
            <w:pPr>
              <w:pStyle w:val="TAL"/>
              <w:rPr>
                <w:sz w:val="16"/>
                <w:szCs w:val="16"/>
                <w:lang w:val="en-GB"/>
              </w:rPr>
            </w:pPr>
            <w:r>
              <w:rPr>
                <w:sz w:val="16"/>
                <w:szCs w:val="16"/>
                <w:lang w:val="en-GB"/>
              </w:rPr>
              <w:t>Clarification on keeping NAS signalling connection</w:t>
            </w:r>
          </w:p>
        </w:tc>
        <w:tc>
          <w:tcPr>
            <w:tcW w:w="708" w:type="dxa"/>
            <w:shd w:val="solid" w:color="FFFFFF" w:fill="auto"/>
          </w:tcPr>
          <w:p w:rsidR="007D6356" w:rsidRDefault="007D6356" w:rsidP="003345C4">
            <w:pPr>
              <w:pStyle w:val="TAC"/>
              <w:rPr>
                <w:sz w:val="16"/>
                <w:szCs w:val="16"/>
                <w:lang w:val="en-GB"/>
              </w:rPr>
            </w:pPr>
            <w:r>
              <w:rPr>
                <w:sz w:val="16"/>
                <w:szCs w:val="16"/>
                <w:lang w:val="en-GB"/>
              </w:rPr>
              <w:t>15.1.0</w:t>
            </w:r>
          </w:p>
        </w:tc>
      </w:tr>
      <w:tr w:rsidR="007D6356" w:rsidRPr="00DE2E79" w:rsidTr="0055518C">
        <w:tc>
          <w:tcPr>
            <w:tcW w:w="800" w:type="dxa"/>
            <w:shd w:val="solid" w:color="FFFFFF" w:fill="auto"/>
          </w:tcPr>
          <w:p w:rsidR="007D6356" w:rsidRDefault="007D6356" w:rsidP="003345C4">
            <w:pPr>
              <w:pStyle w:val="TAL"/>
              <w:rPr>
                <w:sz w:val="16"/>
                <w:szCs w:val="16"/>
                <w:lang w:val="en-GB"/>
              </w:rPr>
            </w:pPr>
            <w:r>
              <w:rPr>
                <w:sz w:val="16"/>
                <w:szCs w:val="16"/>
                <w:lang w:val="en-GB"/>
              </w:rPr>
              <w:t>2018-03</w:t>
            </w:r>
          </w:p>
        </w:tc>
        <w:tc>
          <w:tcPr>
            <w:tcW w:w="712" w:type="dxa"/>
            <w:shd w:val="solid" w:color="FFFFFF" w:fill="auto"/>
          </w:tcPr>
          <w:p w:rsidR="007D6356" w:rsidRDefault="007D6356" w:rsidP="003345C4">
            <w:pPr>
              <w:pStyle w:val="TAL"/>
              <w:rPr>
                <w:sz w:val="16"/>
                <w:szCs w:val="16"/>
                <w:lang w:val="en-GB"/>
              </w:rPr>
            </w:pPr>
            <w:r>
              <w:rPr>
                <w:sz w:val="16"/>
                <w:szCs w:val="16"/>
                <w:lang w:val="en-GB"/>
              </w:rPr>
              <w:t>SP-79</w:t>
            </w:r>
          </w:p>
        </w:tc>
        <w:tc>
          <w:tcPr>
            <w:tcW w:w="992" w:type="dxa"/>
            <w:shd w:val="solid" w:color="FFFFFF" w:fill="auto"/>
          </w:tcPr>
          <w:p w:rsidR="007D6356" w:rsidRDefault="007D6356" w:rsidP="003345C4">
            <w:pPr>
              <w:pStyle w:val="TAC"/>
              <w:rPr>
                <w:sz w:val="16"/>
                <w:szCs w:val="16"/>
                <w:lang w:val="en-GB"/>
              </w:rPr>
            </w:pPr>
            <w:r>
              <w:rPr>
                <w:sz w:val="16"/>
                <w:szCs w:val="16"/>
                <w:lang w:val="en-GB"/>
              </w:rPr>
              <w:t>SP-180093</w:t>
            </w:r>
          </w:p>
        </w:tc>
        <w:tc>
          <w:tcPr>
            <w:tcW w:w="473" w:type="dxa"/>
            <w:shd w:val="solid" w:color="FFFFFF" w:fill="auto"/>
          </w:tcPr>
          <w:p w:rsidR="007D6356" w:rsidRDefault="007D6356" w:rsidP="007D6356">
            <w:pPr>
              <w:pStyle w:val="TAC"/>
              <w:rPr>
                <w:sz w:val="16"/>
                <w:szCs w:val="16"/>
                <w:lang w:val="en-GB"/>
              </w:rPr>
            </w:pPr>
            <w:r>
              <w:rPr>
                <w:sz w:val="16"/>
                <w:szCs w:val="16"/>
                <w:lang w:val="en-GB"/>
              </w:rPr>
              <w:t>0030</w:t>
            </w:r>
          </w:p>
        </w:tc>
        <w:tc>
          <w:tcPr>
            <w:tcW w:w="425" w:type="dxa"/>
            <w:shd w:val="solid" w:color="FFFFFF" w:fill="auto"/>
          </w:tcPr>
          <w:p w:rsidR="007D6356" w:rsidRDefault="007D6356" w:rsidP="003345C4">
            <w:pPr>
              <w:pStyle w:val="TAC"/>
              <w:rPr>
                <w:sz w:val="16"/>
                <w:szCs w:val="16"/>
                <w:lang w:val="en-GB"/>
              </w:rPr>
            </w:pPr>
            <w:r>
              <w:rPr>
                <w:sz w:val="16"/>
                <w:szCs w:val="16"/>
                <w:lang w:val="en-GB"/>
              </w:rPr>
              <w:t>1</w:t>
            </w:r>
          </w:p>
        </w:tc>
        <w:tc>
          <w:tcPr>
            <w:tcW w:w="426" w:type="dxa"/>
            <w:shd w:val="solid" w:color="FFFFFF" w:fill="auto"/>
          </w:tcPr>
          <w:p w:rsidR="007D6356" w:rsidRDefault="007D6356" w:rsidP="003345C4">
            <w:pPr>
              <w:pStyle w:val="TAC"/>
              <w:rPr>
                <w:sz w:val="16"/>
                <w:szCs w:val="16"/>
                <w:lang w:val="en-GB"/>
              </w:rPr>
            </w:pPr>
            <w:r>
              <w:rPr>
                <w:sz w:val="16"/>
                <w:szCs w:val="16"/>
                <w:lang w:val="en-GB"/>
              </w:rPr>
              <w:t>F</w:t>
            </w:r>
          </w:p>
        </w:tc>
        <w:tc>
          <w:tcPr>
            <w:tcW w:w="5103" w:type="dxa"/>
            <w:shd w:val="solid" w:color="FFFFFF" w:fill="auto"/>
          </w:tcPr>
          <w:p w:rsidR="007D6356" w:rsidRDefault="007D6356" w:rsidP="00DE2E79">
            <w:pPr>
              <w:pStyle w:val="TAL"/>
              <w:rPr>
                <w:sz w:val="16"/>
                <w:szCs w:val="16"/>
                <w:lang w:val="en-GB"/>
              </w:rPr>
            </w:pPr>
            <w:r>
              <w:rPr>
                <w:sz w:val="16"/>
                <w:szCs w:val="16"/>
                <w:lang w:val="en-GB"/>
              </w:rPr>
              <w:t>Clarification on SMS related Subscription data</w:t>
            </w:r>
          </w:p>
        </w:tc>
        <w:tc>
          <w:tcPr>
            <w:tcW w:w="708" w:type="dxa"/>
            <w:shd w:val="solid" w:color="FFFFFF" w:fill="auto"/>
          </w:tcPr>
          <w:p w:rsidR="007D6356" w:rsidRDefault="007D6356" w:rsidP="003345C4">
            <w:pPr>
              <w:pStyle w:val="TAC"/>
              <w:rPr>
                <w:sz w:val="16"/>
                <w:szCs w:val="16"/>
                <w:lang w:val="en-GB"/>
              </w:rPr>
            </w:pPr>
            <w:r>
              <w:rPr>
                <w:sz w:val="16"/>
                <w:szCs w:val="16"/>
                <w:lang w:val="en-GB"/>
              </w:rPr>
              <w:t>15.1.0</w:t>
            </w:r>
          </w:p>
        </w:tc>
      </w:tr>
      <w:tr w:rsidR="007D6356" w:rsidRPr="00DE2E79" w:rsidTr="0055518C">
        <w:tc>
          <w:tcPr>
            <w:tcW w:w="800" w:type="dxa"/>
            <w:shd w:val="solid" w:color="FFFFFF" w:fill="auto"/>
          </w:tcPr>
          <w:p w:rsidR="007D6356" w:rsidRDefault="007D6356" w:rsidP="003345C4">
            <w:pPr>
              <w:pStyle w:val="TAL"/>
              <w:rPr>
                <w:sz w:val="16"/>
                <w:szCs w:val="16"/>
                <w:lang w:val="en-GB"/>
              </w:rPr>
            </w:pPr>
            <w:r>
              <w:rPr>
                <w:sz w:val="16"/>
                <w:szCs w:val="16"/>
                <w:lang w:val="en-GB"/>
              </w:rPr>
              <w:t>2018-03</w:t>
            </w:r>
          </w:p>
        </w:tc>
        <w:tc>
          <w:tcPr>
            <w:tcW w:w="712" w:type="dxa"/>
            <w:shd w:val="solid" w:color="FFFFFF" w:fill="auto"/>
          </w:tcPr>
          <w:p w:rsidR="007D6356" w:rsidRDefault="007D6356" w:rsidP="003345C4">
            <w:pPr>
              <w:pStyle w:val="TAL"/>
              <w:rPr>
                <w:sz w:val="16"/>
                <w:szCs w:val="16"/>
                <w:lang w:val="en-GB"/>
              </w:rPr>
            </w:pPr>
            <w:r>
              <w:rPr>
                <w:sz w:val="16"/>
                <w:szCs w:val="16"/>
                <w:lang w:val="en-GB"/>
              </w:rPr>
              <w:t>SP-79</w:t>
            </w:r>
          </w:p>
        </w:tc>
        <w:tc>
          <w:tcPr>
            <w:tcW w:w="992" w:type="dxa"/>
            <w:shd w:val="solid" w:color="FFFFFF" w:fill="auto"/>
          </w:tcPr>
          <w:p w:rsidR="007D6356" w:rsidRDefault="007D6356" w:rsidP="003345C4">
            <w:pPr>
              <w:pStyle w:val="TAC"/>
              <w:rPr>
                <w:sz w:val="16"/>
                <w:szCs w:val="16"/>
                <w:lang w:val="en-GB"/>
              </w:rPr>
            </w:pPr>
            <w:r>
              <w:rPr>
                <w:sz w:val="16"/>
                <w:szCs w:val="16"/>
                <w:lang w:val="en-GB"/>
              </w:rPr>
              <w:t>SP-180101</w:t>
            </w:r>
          </w:p>
        </w:tc>
        <w:tc>
          <w:tcPr>
            <w:tcW w:w="473" w:type="dxa"/>
            <w:shd w:val="solid" w:color="FFFFFF" w:fill="auto"/>
          </w:tcPr>
          <w:p w:rsidR="007D6356" w:rsidRDefault="007D6356" w:rsidP="007D6356">
            <w:pPr>
              <w:pStyle w:val="TAC"/>
              <w:rPr>
                <w:sz w:val="16"/>
                <w:szCs w:val="16"/>
                <w:lang w:val="en-GB"/>
              </w:rPr>
            </w:pPr>
            <w:r>
              <w:rPr>
                <w:sz w:val="16"/>
                <w:szCs w:val="16"/>
                <w:lang w:val="en-GB"/>
              </w:rPr>
              <w:t>0032</w:t>
            </w:r>
          </w:p>
        </w:tc>
        <w:tc>
          <w:tcPr>
            <w:tcW w:w="425" w:type="dxa"/>
            <w:shd w:val="solid" w:color="FFFFFF" w:fill="auto"/>
          </w:tcPr>
          <w:p w:rsidR="007D6356" w:rsidRDefault="007D6356" w:rsidP="003345C4">
            <w:pPr>
              <w:pStyle w:val="TAC"/>
              <w:rPr>
                <w:sz w:val="16"/>
                <w:szCs w:val="16"/>
                <w:lang w:val="en-GB"/>
              </w:rPr>
            </w:pPr>
            <w:r>
              <w:rPr>
                <w:sz w:val="16"/>
                <w:szCs w:val="16"/>
                <w:lang w:val="en-GB"/>
              </w:rPr>
              <w:t>-</w:t>
            </w:r>
          </w:p>
        </w:tc>
        <w:tc>
          <w:tcPr>
            <w:tcW w:w="426" w:type="dxa"/>
            <w:shd w:val="solid" w:color="FFFFFF" w:fill="auto"/>
          </w:tcPr>
          <w:p w:rsidR="007D6356" w:rsidRDefault="007D6356" w:rsidP="003345C4">
            <w:pPr>
              <w:pStyle w:val="TAC"/>
              <w:rPr>
                <w:sz w:val="16"/>
                <w:szCs w:val="16"/>
                <w:lang w:val="en-GB"/>
              </w:rPr>
            </w:pPr>
            <w:r>
              <w:rPr>
                <w:sz w:val="16"/>
                <w:szCs w:val="16"/>
                <w:lang w:val="en-GB"/>
              </w:rPr>
              <w:t>F</w:t>
            </w:r>
          </w:p>
        </w:tc>
        <w:tc>
          <w:tcPr>
            <w:tcW w:w="5103" w:type="dxa"/>
            <w:shd w:val="solid" w:color="FFFFFF" w:fill="auto"/>
          </w:tcPr>
          <w:p w:rsidR="007D6356" w:rsidRDefault="007D6356" w:rsidP="00DE2E79">
            <w:pPr>
              <w:pStyle w:val="TAL"/>
              <w:rPr>
                <w:sz w:val="16"/>
                <w:szCs w:val="16"/>
                <w:lang w:val="en-GB"/>
              </w:rPr>
            </w:pPr>
            <w:r>
              <w:rPr>
                <w:sz w:val="16"/>
                <w:szCs w:val="16"/>
                <w:lang w:val="en-GB"/>
              </w:rPr>
              <w:t>Clarification related to Subscription data type</w:t>
            </w:r>
          </w:p>
        </w:tc>
        <w:tc>
          <w:tcPr>
            <w:tcW w:w="708" w:type="dxa"/>
            <w:shd w:val="solid" w:color="FFFFFF" w:fill="auto"/>
          </w:tcPr>
          <w:p w:rsidR="007D6356" w:rsidRDefault="007D6356" w:rsidP="003345C4">
            <w:pPr>
              <w:pStyle w:val="TAC"/>
              <w:rPr>
                <w:sz w:val="16"/>
                <w:szCs w:val="16"/>
                <w:lang w:val="en-GB"/>
              </w:rPr>
            </w:pPr>
            <w:r>
              <w:rPr>
                <w:sz w:val="16"/>
                <w:szCs w:val="16"/>
                <w:lang w:val="en-GB"/>
              </w:rPr>
              <w:t>15.1.0</w:t>
            </w:r>
          </w:p>
        </w:tc>
      </w:tr>
      <w:tr w:rsidR="00692545" w:rsidRPr="00DE2E79" w:rsidTr="0055518C">
        <w:tc>
          <w:tcPr>
            <w:tcW w:w="800" w:type="dxa"/>
            <w:shd w:val="solid" w:color="FFFFFF" w:fill="auto"/>
          </w:tcPr>
          <w:p w:rsidR="00692545" w:rsidRDefault="00692545" w:rsidP="003345C4">
            <w:pPr>
              <w:pStyle w:val="TAL"/>
              <w:rPr>
                <w:sz w:val="16"/>
                <w:szCs w:val="16"/>
                <w:lang w:val="en-GB"/>
              </w:rPr>
            </w:pPr>
            <w:r>
              <w:rPr>
                <w:sz w:val="16"/>
                <w:szCs w:val="16"/>
                <w:lang w:val="en-GB"/>
              </w:rPr>
              <w:t>2018-03</w:t>
            </w:r>
          </w:p>
        </w:tc>
        <w:tc>
          <w:tcPr>
            <w:tcW w:w="712" w:type="dxa"/>
            <w:shd w:val="solid" w:color="FFFFFF" w:fill="auto"/>
          </w:tcPr>
          <w:p w:rsidR="00692545" w:rsidRDefault="00692545" w:rsidP="003345C4">
            <w:pPr>
              <w:pStyle w:val="TAL"/>
              <w:rPr>
                <w:sz w:val="16"/>
                <w:szCs w:val="16"/>
                <w:lang w:val="en-GB"/>
              </w:rPr>
            </w:pPr>
            <w:r>
              <w:rPr>
                <w:sz w:val="16"/>
                <w:szCs w:val="16"/>
                <w:lang w:val="en-GB"/>
              </w:rPr>
              <w:t>SP-79</w:t>
            </w:r>
          </w:p>
        </w:tc>
        <w:tc>
          <w:tcPr>
            <w:tcW w:w="992" w:type="dxa"/>
            <w:shd w:val="solid" w:color="FFFFFF" w:fill="auto"/>
          </w:tcPr>
          <w:p w:rsidR="00692545" w:rsidRDefault="00692545" w:rsidP="003345C4">
            <w:pPr>
              <w:pStyle w:val="TAC"/>
              <w:rPr>
                <w:sz w:val="16"/>
                <w:szCs w:val="16"/>
                <w:lang w:val="en-GB"/>
              </w:rPr>
            </w:pPr>
            <w:r>
              <w:rPr>
                <w:sz w:val="16"/>
                <w:szCs w:val="16"/>
                <w:lang w:val="en-GB"/>
              </w:rPr>
              <w:t>SP-180101</w:t>
            </w:r>
          </w:p>
        </w:tc>
        <w:tc>
          <w:tcPr>
            <w:tcW w:w="473" w:type="dxa"/>
            <w:shd w:val="solid" w:color="FFFFFF" w:fill="auto"/>
          </w:tcPr>
          <w:p w:rsidR="00692545" w:rsidRDefault="00692545" w:rsidP="00692545">
            <w:pPr>
              <w:pStyle w:val="TAC"/>
              <w:rPr>
                <w:sz w:val="16"/>
                <w:szCs w:val="16"/>
                <w:lang w:val="en-GB"/>
              </w:rPr>
            </w:pPr>
            <w:r>
              <w:rPr>
                <w:sz w:val="16"/>
                <w:szCs w:val="16"/>
                <w:lang w:val="en-GB"/>
              </w:rPr>
              <w:t>0033</w:t>
            </w:r>
          </w:p>
        </w:tc>
        <w:tc>
          <w:tcPr>
            <w:tcW w:w="425" w:type="dxa"/>
            <w:shd w:val="solid" w:color="FFFFFF" w:fill="auto"/>
          </w:tcPr>
          <w:p w:rsidR="00692545" w:rsidRDefault="00692545" w:rsidP="003345C4">
            <w:pPr>
              <w:pStyle w:val="TAC"/>
              <w:rPr>
                <w:sz w:val="16"/>
                <w:szCs w:val="16"/>
                <w:lang w:val="en-GB"/>
              </w:rPr>
            </w:pPr>
            <w:r>
              <w:rPr>
                <w:sz w:val="16"/>
                <w:szCs w:val="16"/>
                <w:lang w:val="en-GB"/>
              </w:rPr>
              <w:t>2</w:t>
            </w:r>
          </w:p>
        </w:tc>
        <w:tc>
          <w:tcPr>
            <w:tcW w:w="426" w:type="dxa"/>
            <w:shd w:val="solid" w:color="FFFFFF" w:fill="auto"/>
          </w:tcPr>
          <w:p w:rsidR="00692545" w:rsidRDefault="00692545" w:rsidP="003345C4">
            <w:pPr>
              <w:pStyle w:val="TAC"/>
              <w:rPr>
                <w:sz w:val="16"/>
                <w:szCs w:val="16"/>
                <w:lang w:val="en-GB"/>
              </w:rPr>
            </w:pPr>
            <w:r>
              <w:rPr>
                <w:sz w:val="16"/>
                <w:szCs w:val="16"/>
                <w:lang w:val="en-GB"/>
              </w:rPr>
              <w:t>F</w:t>
            </w:r>
          </w:p>
        </w:tc>
        <w:tc>
          <w:tcPr>
            <w:tcW w:w="5103" w:type="dxa"/>
            <w:shd w:val="solid" w:color="FFFFFF" w:fill="auto"/>
          </w:tcPr>
          <w:p w:rsidR="00692545" w:rsidRDefault="00692545" w:rsidP="00DE2E79">
            <w:pPr>
              <w:pStyle w:val="TAL"/>
              <w:rPr>
                <w:sz w:val="16"/>
                <w:szCs w:val="16"/>
                <w:lang w:val="en-GB"/>
              </w:rPr>
            </w:pPr>
            <w:r>
              <w:rPr>
                <w:sz w:val="16"/>
                <w:szCs w:val="16"/>
                <w:lang w:val="en-GB"/>
              </w:rPr>
              <w:t>Clarification on PCF association</w:t>
            </w:r>
          </w:p>
        </w:tc>
        <w:tc>
          <w:tcPr>
            <w:tcW w:w="708" w:type="dxa"/>
            <w:shd w:val="solid" w:color="FFFFFF" w:fill="auto"/>
          </w:tcPr>
          <w:p w:rsidR="00692545" w:rsidRDefault="00692545" w:rsidP="003345C4">
            <w:pPr>
              <w:pStyle w:val="TAC"/>
              <w:rPr>
                <w:sz w:val="16"/>
                <w:szCs w:val="16"/>
                <w:lang w:val="en-GB"/>
              </w:rPr>
            </w:pPr>
            <w:r>
              <w:rPr>
                <w:sz w:val="16"/>
                <w:szCs w:val="16"/>
                <w:lang w:val="en-GB"/>
              </w:rPr>
              <w:t>15.1.0</w:t>
            </w:r>
          </w:p>
        </w:tc>
      </w:tr>
      <w:tr w:rsidR="0008745C" w:rsidRPr="00DE2E79" w:rsidTr="0055518C">
        <w:tc>
          <w:tcPr>
            <w:tcW w:w="800" w:type="dxa"/>
            <w:shd w:val="solid" w:color="FFFFFF" w:fill="auto"/>
          </w:tcPr>
          <w:p w:rsidR="0008745C" w:rsidRDefault="0008745C" w:rsidP="003345C4">
            <w:pPr>
              <w:pStyle w:val="TAL"/>
              <w:rPr>
                <w:sz w:val="16"/>
                <w:szCs w:val="16"/>
                <w:lang w:val="en-GB"/>
              </w:rPr>
            </w:pPr>
            <w:r>
              <w:rPr>
                <w:sz w:val="16"/>
                <w:szCs w:val="16"/>
                <w:lang w:val="en-GB"/>
              </w:rPr>
              <w:t>2018-03</w:t>
            </w:r>
          </w:p>
        </w:tc>
        <w:tc>
          <w:tcPr>
            <w:tcW w:w="712" w:type="dxa"/>
            <w:shd w:val="solid" w:color="FFFFFF" w:fill="auto"/>
          </w:tcPr>
          <w:p w:rsidR="0008745C" w:rsidRDefault="0008745C" w:rsidP="003345C4">
            <w:pPr>
              <w:pStyle w:val="TAL"/>
              <w:rPr>
                <w:sz w:val="16"/>
                <w:szCs w:val="16"/>
                <w:lang w:val="en-GB"/>
              </w:rPr>
            </w:pPr>
            <w:r>
              <w:rPr>
                <w:sz w:val="16"/>
                <w:szCs w:val="16"/>
                <w:lang w:val="en-GB"/>
              </w:rPr>
              <w:t>SP-79</w:t>
            </w:r>
          </w:p>
        </w:tc>
        <w:tc>
          <w:tcPr>
            <w:tcW w:w="992" w:type="dxa"/>
            <w:shd w:val="solid" w:color="FFFFFF" w:fill="auto"/>
          </w:tcPr>
          <w:p w:rsidR="0008745C" w:rsidRDefault="0008745C" w:rsidP="003345C4">
            <w:pPr>
              <w:pStyle w:val="TAC"/>
              <w:rPr>
                <w:sz w:val="16"/>
                <w:szCs w:val="16"/>
                <w:lang w:val="en-GB"/>
              </w:rPr>
            </w:pPr>
            <w:r>
              <w:rPr>
                <w:sz w:val="16"/>
                <w:szCs w:val="16"/>
                <w:lang w:val="en-GB"/>
              </w:rPr>
              <w:t>SP-180101</w:t>
            </w:r>
          </w:p>
        </w:tc>
        <w:tc>
          <w:tcPr>
            <w:tcW w:w="473" w:type="dxa"/>
            <w:shd w:val="solid" w:color="FFFFFF" w:fill="auto"/>
          </w:tcPr>
          <w:p w:rsidR="0008745C" w:rsidRDefault="0008745C" w:rsidP="0008745C">
            <w:pPr>
              <w:pStyle w:val="TAC"/>
              <w:rPr>
                <w:sz w:val="16"/>
                <w:szCs w:val="16"/>
                <w:lang w:val="en-GB"/>
              </w:rPr>
            </w:pPr>
            <w:r>
              <w:rPr>
                <w:sz w:val="16"/>
                <w:szCs w:val="16"/>
                <w:lang w:val="en-GB"/>
              </w:rPr>
              <w:t>0034</w:t>
            </w:r>
          </w:p>
        </w:tc>
        <w:tc>
          <w:tcPr>
            <w:tcW w:w="425" w:type="dxa"/>
            <w:shd w:val="solid" w:color="FFFFFF" w:fill="auto"/>
          </w:tcPr>
          <w:p w:rsidR="0008745C" w:rsidRDefault="0008745C" w:rsidP="003345C4">
            <w:pPr>
              <w:pStyle w:val="TAC"/>
              <w:rPr>
                <w:sz w:val="16"/>
                <w:szCs w:val="16"/>
                <w:lang w:val="en-GB"/>
              </w:rPr>
            </w:pPr>
            <w:r>
              <w:rPr>
                <w:sz w:val="16"/>
                <w:szCs w:val="16"/>
                <w:lang w:val="en-GB"/>
              </w:rPr>
              <w:t>-</w:t>
            </w:r>
          </w:p>
        </w:tc>
        <w:tc>
          <w:tcPr>
            <w:tcW w:w="426" w:type="dxa"/>
            <w:shd w:val="solid" w:color="FFFFFF" w:fill="auto"/>
          </w:tcPr>
          <w:p w:rsidR="0008745C" w:rsidRDefault="0008745C" w:rsidP="003345C4">
            <w:pPr>
              <w:pStyle w:val="TAC"/>
              <w:rPr>
                <w:sz w:val="16"/>
                <w:szCs w:val="16"/>
                <w:lang w:val="en-GB"/>
              </w:rPr>
            </w:pPr>
            <w:r>
              <w:rPr>
                <w:sz w:val="16"/>
                <w:szCs w:val="16"/>
                <w:lang w:val="en-GB"/>
              </w:rPr>
              <w:t>F</w:t>
            </w:r>
          </w:p>
        </w:tc>
        <w:tc>
          <w:tcPr>
            <w:tcW w:w="5103" w:type="dxa"/>
            <w:shd w:val="solid" w:color="FFFFFF" w:fill="auto"/>
          </w:tcPr>
          <w:p w:rsidR="0008745C" w:rsidRDefault="0008745C" w:rsidP="00DE2E79">
            <w:pPr>
              <w:pStyle w:val="TAL"/>
              <w:rPr>
                <w:sz w:val="16"/>
                <w:szCs w:val="16"/>
                <w:lang w:val="en-GB"/>
              </w:rPr>
            </w:pPr>
            <w:r>
              <w:rPr>
                <w:sz w:val="16"/>
                <w:szCs w:val="16"/>
                <w:lang w:val="en-GB"/>
              </w:rPr>
              <w:t>Slicing handling for EPS to 5GS Mobility without N26</w:t>
            </w:r>
          </w:p>
        </w:tc>
        <w:tc>
          <w:tcPr>
            <w:tcW w:w="708" w:type="dxa"/>
            <w:shd w:val="solid" w:color="FFFFFF" w:fill="auto"/>
          </w:tcPr>
          <w:p w:rsidR="0008745C" w:rsidRDefault="0008745C" w:rsidP="003345C4">
            <w:pPr>
              <w:pStyle w:val="TAC"/>
              <w:rPr>
                <w:sz w:val="16"/>
                <w:szCs w:val="16"/>
                <w:lang w:val="en-GB"/>
              </w:rPr>
            </w:pPr>
            <w:r>
              <w:rPr>
                <w:sz w:val="16"/>
                <w:szCs w:val="16"/>
                <w:lang w:val="en-GB"/>
              </w:rPr>
              <w:t>15.1.0</w:t>
            </w:r>
          </w:p>
        </w:tc>
      </w:tr>
      <w:tr w:rsidR="00310FC4" w:rsidRPr="00DE2E79" w:rsidTr="0055518C">
        <w:tc>
          <w:tcPr>
            <w:tcW w:w="800" w:type="dxa"/>
            <w:shd w:val="solid" w:color="FFFFFF" w:fill="auto"/>
          </w:tcPr>
          <w:p w:rsidR="00310FC4" w:rsidRDefault="00310FC4" w:rsidP="003345C4">
            <w:pPr>
              <w:pStyle w:val="TAL"/>
              <w:rPr>
                <w:sz w:val="16"/>
                <w:szCs w:val="16"/>
                <w:lang w:val="en-GB"/>
              </w:rPr>
            </w:pPr>
            <w:r>
              <w:rPr>
                <w:sz w:val="16"/>
                <w:szCs w:val="16"/>
                <w:lang w:val="en-GB"/>
              </w:rPr>
              <w:t>2018-03</w:t>
            </w:r>
          </w:p>
        </w:tc>
        <w:tc>
          <w:tcPr>
            <w:tcW w:w="712" w:type="dxa"/>
            <w:shd w:val="solid" w:color="FFFFFF" w:fill="auto"/>
          </w:tcPr>
          <w:p w:rsidR="00310FC4" w:rsidRDefault="00310FC4" w:rsidP="003345C4">
            <w:pPr>
              <w:pStyle w:val="TAL"/>
              <w:rPr>
                <w:sz w:val="16"/>
                <w:szCs w:val="16"/>
                <w:lang w:val="en-GB"/>
              </w:rPr>
            </w:pPr>
            <w:r>
              <w:rPr>
                <w:sz w:val="16"/>
                <w:szCs w:val="16"/>
                <w:lang w:val="en-GB"/>
              </w:rPr>
              <w:t>SP-79</w:t>
            </w:r>
          </w:p>
        </w:tc>
        <w:tc>
          <w:tcPr>
            <w:tcW w:w="992" w:type="dxa"/>
            <w:shd w:val="solid" w:color="FFFFFF" w:fill="auto"/>
          </w:tcPr>
          <w:p w:rsidR="00310FC4" w:rsidRDefault="00310FC4" w:rsidP="003345C4">
            <w:pPr>
              <w:pStyle w:val="TAC"/>
              <w:rPr>
                <w:sz w:val="16"/>
                <w:szCs w:val="16"/>
                <w:lang w:val="en-GB"/>
              </w:rPr>
            </w:pPr>
            <w:r>
              <w:rPr>
                <w:sz w:val="16"/>
                <w:szCs w:val="16"/>
                <w:lang w:val="en-GB"/>
              </w:rPr>
              <w:t>SP-180101</w:t>
            </w:r>
          </w:p>
        </w:tc>
        <w:tc>
          <w:tcPr>
            <w:tcW w:w="473" w:type="dxa"/>
            <w:shd w:val="solid" w:color="FFFFFF" w:fill="auto"/>
          </w:tcPr>
          <w:p w:rsidR="00310FC4" w:rsidRDefault="00310FC4" w:rsidP="00310FC4">
            <w:pPr>
              <w:pStyle w:val="TAC"/>
              <w:rPr>
                <w:sz w:val="16"/>
                <w:szCs w:val="16"/>
                <w:lang w:val="en-GB"/>
              </w:rPr>
            </w:pPr>
            <w:r>
              <w:rPr>
                <w:sz w:val="16"/>
                <w:szCs w:val="16"/>
                <w:lang w:val="en-GB"/>
              </w:rPr>
              <w:t>0035</w:t>
            </w:r>
          </w:p>
        </w:tc>
        <w:tc>
          <w:tcPr>
            <w:tcW w:w="425" w:type="dxa"/>
            <w:shd w:val="solid" w:color="FFFFFF" w:fill="auto"/>
          </w:tcPr>
          <w:p w:rsidR="00310FC4" w:rsidRDefault="00310FC4" w:rsidP="003345C4">
            <w:pPr>
              <w:pStyle w:val="TAC"/>
              <w:rPr>
                <w:sz w:val="16"/>
                <w:szCs w:val="16"/>
                <w:lang w:val="en-GB"/>
              </w:rPr>
            </w:pPr>
            <w:r>
              <w:rPr>
                <w:sz w:val="16"/>
                <w:szCs w:val="16"/>
                <w:lang w:val="en-GB"/>
              </w:rPr>
              <w:t>-</w:t>
            </w:r>
          </w:p>
        </w:tc>
        <w:tc>
          <w:tcPr>
            <w:tcW w:w="426" w:type="dxa"/>
            <w:shd w:val="solid" w:color="FFFFFF" w:fill="auto"/>
          </w:tcPr>
          <w:p w:rsidR="00310FC4" w:rsidRDefault="00310FC4" w:rsidP="003345C4">
            <w:pPr>
              <w:pStyle w:val="TAC"/>
              <w:rPr>
                <w:sz w:val="16"/>
                <w:szCs w:val="16"/>
                <w:lang w:val="en-GB"/>
              </w:rPr>
            </w:pPr>
            <w:r>
              <w:rPr>
                <w:sz w:val="16"/>
                <w:szCs w:val="16"/>
                <w:lang w:val="en-GB"/>
              </w:rPr>
              <w:t>F</w:t>
            </w:r>
          </w:p>
        </w:tc>
        <w:tc>
          <w:tcPr>
            <w:tcW w:w="5103" w:type="dxa"/>
            <w:shd w:val="solid" w:color="FFFFFF" w:fill="auto"/>
          </w:tcPr>
          <w:p w:rsidR="00310FC4" w:rsidRDefault="00310FC4" w:rsidP="00DE2E79">
            <w:pPr>
              <w:pStyle w:val="TAL"/>
              <w:rPr>
                <w:sz w:val="16"/>
                <w:szCs w:val="16"/>
                <w:lang w:val="en-GB"/>
              </w:rPr>
            </w:pPr>
            <w:r>
              <w:rPr>
                <w:sz w:val="16"/>
                <w:szCs w:val="16"/>
                <w:lang w:val="en-GB"/>
              </w:rPr>
              <w:t>Keeping EBI transfer alignment</w:t>
            </w:r>
          </w:p>
        </w:tc>
        <w:tc>
          <w:tcPr>
            <w:tcW w:w="708" w:type="dxa"/>
            <w:shd w:val="solid" w:color="FFFFFF" w:fill="auto"/>
          </w:tcPr>
          <w:p w:rsidR="00310FC4" w:rsidRDefault="00310FC4" w:rsidP="003345C4">
            <w:pPr>
              <w:pStyle w:val="TAC"/>
              <w:rPr>
                <w:sz w:val="16"/>
                <w:szCs w:val="16"/>
                <w:lang w:val="en-GB"/>
              </w:rPr>
            </w:pPr>
            <w:r>
              <w:rPr>
                <w:sz w:val="16"/>
                <w:szCs w:val="16"/>
                <w:lang w:val="en-GB"/>
              </w:rPr>
              <w:t>15.1.0</w:t>
            </w:r>
          </w:p>
        </w:tc>
      </w:tr>
      <w:tr w:rsidR="00310FC4" w:rsidRPr="00DE2E79" w:rsidTr="0055518C">
        <w:tc>
          <w:tcPr>
            <w:tcW w:w="800" w:type="dxa"/>
            <w:shd w:val="solid" w:color="FFFFFF" w:fill="auto"/>
          </w:tcPr>
          <w:p w:rsidR="00310FC4" w:rsidRDefault="00310FC4" w:rsidP="003345C4">
            <w:pPr>
              <w:pStyle w:val="TAL"/>
              <w:rPr>
                <w:sz w:val="16"/>
                <w:szCs w:val="16"/>
                <w:lang w:val="en-GB"/>
              </w:rPr>
            </w:pPr>
            <w:r>
              <w:rPr>
                <w:sz w:val="16"/>
                <w:szCs w:val="16"/>
                <w:lang w:val="en-GB"/>
              </w:rPr>
              <w:t>2018-03</w:t>
            </w:r>
          </w:p>
        </w:tc>
        <w:tc>
          <w:tcPr>
            <w:tcW w:w="712" w:type="dxa"/>
            <w:shd w:val="solid" w:color="FFFFFF" w:fill="auto"/>
          </w:tcPr>
          <w:p w:rsidR="00310FC4" w:rsidRDefault="00310FC4" w:rsidP="003345C4">
            <w:pPr>
              <w:pStyle w:val="TAL"/>
              <w:rPr>
                <w:sz w:val="16"/>
                <w:szCs w:val="16"/>
                <w:lang w:val="en-GB"/>
              </w:rPr>
            </w:pPr>
            <w:r>
              <w:rPr>
                <w:sz w:val="16"/>
                <w:szCs w:val="16"/>
                <w:lang w:val="en-GB"/>
              </w:rPr>
              <w:t>SP-79</w:t>
            </w:r>
          </w:p>
        </w:tc>
        <w:tc>
          <w:tcPr>
            <w:tcW w:w="992" w:type="dxa"/>
            <w:shd w:val="solid" w:color="FFFFFF" w:fill="auto"/>
          </w:tcPr>
          <w:p w:rsidR="00310FC4" w:rsidRDefault="00310FC4" w:rsidP="003345C4">
            <w:pPr>
              <w:pStyle w:val="TAC"/>
              <w:rPr>
                <w:sz w:val="16"/>
                <w:szCs w:val="16"/>
                <w:lang w:val="en-GB"/>
              </w:rPr>
            </w:pPr>
            <w:r>
              <w:rPr>
                <w:sz w:val="16"/>
                <w:szCs w:val="16"/>
                <w:lang w:val="en-GB"/>
              </w:rPr>
              <w:t>SP-180101</w:t>
            </w:r>
          </w:p>
        </w:tc>
        <w:tc>
          <w:tcPr>
            <w:tcW w:w="473" w:type="dxa"/>
            <w:shd w:val="solid" w:color="FFFFFF" w:fill="auto"/>
          </w:tcPr>
          <w:p w:rsidR="00310FC4" w:rsidRDefault="00310FC4" w:rsidP="00310FC4">
            <w:pPr>
              <w:pStyle w:val="TAC"/>
              <w:rPr>
                <w:sz w:val="16"/>
                <w:szCs w:val="16"/>
                <w:lang w:val="en-GB"/>
              </w:rPr>
            </w:pPr>
            <w:r>
              <w:rPr>
                <w:sz w:val="16"/>
                <w:szCs w:val="16"/>
                <w:lang w:val="en-GB"/>
              </w:rPr>
              <w:t>0036</w:t>
            </w:r>
          </w:p>
        </w:tc>
        <w:tc>
          <w:tcPr>
            <w:tcW w:w="425" w:type="dxa"/>
            <w:shd w:val="solid" w:color="FFFFFF" w:fill="auto"/>
          </w:tcPr>
          <w:p w:rsidR="00310FC4" w:rsidRDefault="00310FC4" w:rsidP="003345C4">
            <w:pPr>
              <w:pStyle w:val="TAC"/>
              <w:rPr>
                <w:sz w:val="16"/>
                <w:szCs w:val="16"/>
                <w:lang w:val="en-GB"/>
              </w:rPr>
            </w:pPr>
            <w:r>
              <w:rPr>
                <w:sz w:val="16"/>
                <w:szCs w:val="16"/>
                <w:lang w:val="en-GB"/>
              </w:rPr>
              <w:t>-</w:t>
            </w:r>
          </w:p>
        </w:tc>
        <w:tc>
          <w:tcPr>
            <w:tcW w:w="426" w:type="dxa"/>
            <w:shd w:val="solid" w:color="FFFFFF" w:fill="auto"/>
          </w:tcPr>
          <w:p w:rsidR="00310FC4" w:rsidRDefault="00310FC4" w:rsidP="003345C4">
            <w:pPr>
              <w:pStyle w:val="TAC"/>
              <w:rPr>
                <w:sz w:val="16"/>
                <w:szCs w:val="16"/>
                <w:lang w:val="en-GB"/>
              </w:rPr>
            </w:pPr>
            <w:r>
              <w:rPr>
                <w:sz w:val="16"/>
                <w:szCs w:val="16"/>
                <w:lang w:val="en-GB"/>
              </w:rPr>
              <w:t>F</w:t>
            </w:r>
          </w:p>
        </w:tc>
        <w:tc>
          <w:tcPr>
            <w:tcW w:w="5103" w:type="dxa"/>
            <w:shd w:val="solid" w:color="FFFFFF" w:fill="auto"/>
          </w:tcPr>
          <w:p w:rsidR="00310FC4" w:rsidRDefault="00310FC4" w:rsidP="00DE2E79">
            <w:pPr>
              <w:pStyle w:val="TAL"/>
              <w:rPr>
                <w:sz w:val="16"/>
                <w:szCs w:val="16"/>
                <w:lang w:val="en-GB"/>
              </w:rPr>
            </w:pPr>
            <w:r>
              <w:rPr>
                <w:sz w:val="16"/>
                <w:szCs w:val="16"/>
                <w:lang w:val="en-GB"/>
              </w:rPr>
              <w:t>Clarification on the Emergency HO indication for EPS fallback</w:t>
            </w:r>
          </w:p>
        </w:tc>
        <w:tc>
          <w:tcPr>
            <w:tcW w:w="708" w:type="dxa"/>
            <w:shd w:val="solid" w:color="FFFFFF" w:fill="auto"/>
          </w:tcPr>
          <w:p w:rsidR="00310FC4" w:rsidRDefault="00310FC4" w:rsidP="003345C4">
            <w:pPr>
              <w:pStyle w:val="TAC"/>
              <w:rPr>
                <w:sz w:val="16"/>
                <w:szCs w:val="16"/>
                <w:lang w:val="en-GB"/>
              </w:rPr>
            </w:pPr>
            <w:r>
              <w:rPr>
                <w:sz w:val="16"/>
                <w:szCs w:val="16"/>
                <w:lang w:val="en-GB"/>
              </w:rPr>
              <w:t>15.1.0</w:t>
            </w:r>
          </w:p>
        </w:tc>
      </w:tr>
      <w:tr w:rsidR="00310FC4" w:rsidRPr="00DE2E79" w:rsidTr="0055518C">
        <w:tc>
          <w:tcPr>
            <w:tcW w:w="800" w:type="dxa"/>
            <w:shd w:val="solid" w:color="FFFFFF" w:fill="auto"/>
          </w:tcPr>
          <w:p w:rsidR="00310FC4" w:rsidRDefault="00310FC4" w:rsidP="003345C4">
            <w:pPr>
              <w:pStyle w:val="TAL"/>
              <w:rPr>
                <w:sz w:val="16"/>
                <w:szCs w:val="16"/>
                <w:lang w:val="en-GB"/>
              </w:rPr>
            </w:pPr>
            <w:r>
              <w:rPr>
                <w:sz w:val="16"/>
                <w:szCs w:val="16"/>
                <w:lang w:val="en-GB"/>
              </w:rPr>
              <w:t>2018-03</w:t>
            </w:r>
          </w:p>
        </w:tc>
        <w:tc>
          <w:tcPr>
            <w:tcW w:w="712" w:type="dxa"/>
            <w:shd w:val="solid" w:color="FFFFFF" w:fill="auto"/>
          </w:tcPr>
          <w:p w:rsidR="00310FC4" w:rsidRDefault="00310FC4" w:rsidP="003345C4">
            <w:pPr>
              <w:pStyle w:val="TAL"/>
              <w:rPr>
                <w:sz w:val="16"/>
                <w:szCs w:val="16"/>
                <w:lang w:val="en-GB"/>
              </w:rPr>
            </w:pPr>
            <w:r>
              <w:rPr>
                <w:sz w:val="16"/>
                <w:szCs w:val="16"/>
                <w:lang w:val="en-GB"/>
              </w:rPr>
              <w:t>SP-79</w:t>
            </w:r>
          </w:p>
        </w:tc>
        <w:tc>
          <w:tcPr>
            <w:tcW w:w="992" w:type="dxa"/>
            <w:shd w:val="solid" w:color="FFFFFF" w:fill="auto"/>
          </w:tcPr>
          <w:p w:rsidR="00310FC4" w:rsidRDefault="00310FC4" w:rsidP="003345C4">
            <w:pPr>
              <w:pStyle w:val="TAC"/>
              <w:rPr>
                <w:sz w:val="16"/>
                <w:szCs w:val="16"/>
                <w:lang w:val="en-GB"/>
              </w:rPr>
            </w:pPr>
            <w:r>
              <w:rPr>
                <w:sz w:val="16"/>
                <w:szCs w:val="16"/>
                <w:lang w:val="en-GB"/>
              </w:rPr>
              <w:t>SP-180102</w:t>
            </w:r>
          </w:p>
        </w:tc>
        <w:tc>
          <w:tcPr>
            <w:tcW w:w="473" w:type="dxa"/>
            <w:shd w:val="solid" w:color="FFFFFF" w:fill="auto"/>
          </w:tcPr>
          <w:p w:rsidR="00310FC4" w:rsidRDefault="00310FC4" w:rsidP="00310FC4">
            <w:pPr>
              <w:pStyle w:val="TAC"/>
              <w:rPr>
                <w:sz w:val="16"/>
                <w:szCs w:val="16"/>
                <w:lang w:val="en-GB"/>
              </w:rPr>
            </w:pPr>
            <w:r>
              <w:rPr>
                <w:sz w:val="16"/>
                <w:szCs w:val="16"/>
                <w:lang w:val="en-GB"/>
              </w:rPr>
              <w:t>0037</w:t>
            </w:r>
          </w:p>
        </w:tc>
        <w:tc>
          <w:tcPr>
            <w:tcW w:w="425" w:type="dxa"/>
            <w:shd w:val="solid" w:color="FFFFFF" w:fill="auto"/>
          </w:tcPr>
          <w:p w:rsidR="00310FC4" w:rsidRDefault="00310FC4" w:rsidP="003345C4">
            <w:pPr>
              <w:pStyle w:val="TAC"/>
              <w:rPr>
                <w:sz w:val="16"/>
                <w:szCs w:val="16"/>
                <w:lang w:val="en-GB"/>
              </w:rPr>
            </w:pPr>
            <w:r>
              <w:rPr>
                <w:sz w:val="16"/>
                <w:szCs w:val="16"/>
                <w:lang w:val="en-GB"/>
              </w:rPr>
              <w:t>-</w:t>
            </w:r>
          </w:p>
        </w:tc>
        <w:tc>
          <w:tcPr>
            <w:tcW w:w="426" w:type="dxa"/>
            <w:shd w:val="solid" w:color="FFFFFF" w:fill="auto"/>
          </w:tcPr>
          <w:p w:rsidR="00310FC4" w:rsidRDefault="00310FC4" w:rsidP="003345C4">
            <w:pPr>
              <w:pStyle w:val="TAC"/>
              <w:rPr>
                <w:sz w:val="16"/>
                <w:szCs w:val="16"/>
                <w:lang w:val="en-GB"/>
              </w:rPr>
            </w:pPr>
            <w:r>
              <w:rPr>
                <w:sz w:val="16"/>
                <w:szCs w:val="16"/>
                <w:lang w:val="en-GB"/>
              </w:rPr>
              <w:t>F</w:t>
            </w:r>
          </w:p>
        </w:tc>
        <w:tc>
          <w:tcPr>
            <w:tcW w:w="5103" w:type="dxa"/>
            <w:shd w:val="solid" w:color="FFFFFF" w:fill="auto"/>
          </w:tcPr>
          <w:p w:rsidR="00310FC4" w:rsidRDefault="00310FC4" w:rsidP="00DE2E79">
            <w:pPr>
              <w:pStyle w:val="TAL"/>
              <w:rPr>
                <w:sz w:val="16"/>
                <w:szCs w:val="16"/>
                <w:lang w:val="en-GB"/>
              </w:rPr>
            </w:pPr>
            <w:r>
              <w:rPr>
                <w:sz w:val="16"/>
                <w:szCs w:val="16"/>
                <w:lang w:val="en-GB"/>
              </w:rPr>
              <w:t>Alignment of Namf_MT_EnableUEReachability service operation</w:t>
            </w:r>
          </w:p>
        </w:tc>
        <w:tc>
          <w:tcPr>
            <w:tcW w:w="708" w:type="dxa"/>
            <w:shd w:val="solid" w:color="FFFFFF" w:fill="auto"/>
          </w:tcPr>
          <w:p w:rsidR="00310FC4" w:rsidRDefault="00310FC4" w:rsidP="003345C4">
            <w:pPr>
              <w:pStyle w:val="TAC"/>
              <w:rPr>
                <w:sz w:val="16"/>
                <w:szCs w:val="16"/>
                <w:lang w:val="en-GB"/>
              </w:rPr>
            </w:pPr>
            <w:r>
              <w:rPr>
                <w:sz w:val="16"/>
                <w:szCs w:val="16"/>
                <w:lang w:val="en-GB"/>
              </w:rPr>
              <w:t>15.1.0</w:t>
            </w:r>
          </w:p>
        </w:tc>
      </w:tr>
      <w:tr w:rsidR="00310FC4" w:rsidRPr="00DE2E79" w:rsidTr="0055518C">
        <w:tc>
          <w:tcPr>
            <w:tcW w:w="800" w:type="dxa"/>
            <w:shd w:val="solid" w:color="FFFFFF" w:fill="auto"/>
          </w:tcPr>
          <w:p w:rsidR="00310FC4" w:rsidRDefault="00310FC4" w:rsidP="003345C4">
            <w:pPr>
              <w:pStyle w:val="TAL"/>
              <w:rPr>
                <w:sz w:val="16"/>
                <w:szCs w:val="16"/>
                <w:lang w:val="en-GB"/>
              </w:rPr>
            </w:pPr>
            <w:r>
              <w:rPr>
                <w:sz w:val="16"/>
                <w:szCs w:val="16"/>
                <w:lang w:val="en-GB"/>
              </w:rPr>
              <w:t>2018-03</w:t>
            </w:r>
          </w:p>
        </w:tc>
        <w:tc>
          <w:tcPr>
            <w:tcW w:w="712" w:type="dxa"/>
            <w:shd w:val="solid" w:color="FFFFFF" w:fill="auto"/>
          </w:tcPr>
          <w:p w:rsidR="00310FC4" w:rsidRDefault="00310FC4" w:rsidP="003345C4">
            <w:pPr>
              <w:pStyle w:val="TAL"/>
              <w:rPr>
                <w:sz w:val="16"/>
                <w:szCs w:val="16"/>
                <w:lang w:val="en-GB"/>
              </w:rPr>
            </w:pPr>
            <w:r>
              <w:rPr>
                <w:sz w:val="16"/>
                <w:szCs w:val="16"/>
                <w:lang w:val="en-GB"/>
              </w:rPr>
              <w:t>SP-79</w:t>
            </w:r>
          </w:p>
        </w:tc>
        <w:tc>
          <w:tcPr>
            <w:tcW w:w="992" w:type="dxa"/>
            <w:shd w:val="solid" w:color="FFFFFF" w:fill="auto"/>
          </w:tcPr>
          <w:p w:rsidR="00310FC4" w:rsidRDefault="00310FC4" w:rsidP="003345C4">
            <w:pPr>
              <w:pStyle w:val="TAC"/>
              <w:rPr>
                <w:sz w:val="16"/>
                <w:szCs w:val="16"/>
                <w:lang w:val="en-GB"/>
              </w:rPr>
            </w:pPr>
            <w:r>
              <w:rPr>
                <w:sz w:val="16"/>
                <w:szCs w:val="16"/>
                <w:lang w:val="en-GB"/>
              </w:rPr>
              <w:t>SP-180102</w:t>
            </w:r>
          </w:p>
        </w:tc>
        <w:tc>
          <w:tcPr>
            <w:tcW w:w="473" w:type="dxa"/>
            <w:shd w:val="solid" w:color="FFFFFF" w:fill="auto"/>
          </w:tcPr>
          <w:p w:rsidR="00310FC4" w:rsidRDefault="00310FC4" w:rsidP="00310FC4">
            <w:pPr>
              <w:pStyle w:val="TAC"/>
              <w:rPr>
                <w:sz w:val="16"/>
                <w:szCs w:val="16"/>
                <w:lang w:val="en-GB"/>
              </w:rPr>
            </w:pPr>
            <w:r>
              <w:rPr>
                <w:sz w:val="16"/>
                <w:szCs w:val="16"/>
                <w:lang w:val="en-GB"/>
              </w:rPr>
              <w:t>0038</w:t>
            </w:r>
          </w:p>
        </w:tc>
        <w:tc>
          <w:tcPr>
            <w:tcW w:w="425" w:type="dxa"/>
            <w:shd w:val="solid" w:color="FFFFFF" w:fill="auto"/>
          </w:tcPr>
          <w:p w:rsidR="00310FC4" w:rsidRDefault="00310FC4" w:rsidP="003345C4">
            <w:pPr>
              <w:pStyle w:val="TAC"/>
              <w:rPr>
                <w:sz w:val="16"/>
                <w:szCs w:val="16"/>
                <w:lang w:val="en-GB"/>
              </w:rPr>
            </w:pPr>
            <w:r>
              <w:rPr>
                <w:sz w:val="16"/>
                <w:szCs w:val="16"/>
                <w:lang w:val="en-GB"/>
              </w:rPr>
              <w:t>-</w:t>
            </w:r>
          </w:p>
        </w:tc>
        <w:tc>
          <w:tcPr>
            <w:tcW w:w="426" w:type="dxa"/>
            <w:shd w:val="solid" w:color="FFFFFF" w:fill="auto"/>
          </w:tcPr>
          <w:p w:rsidR="00310FC4" w:rsidRDefault="00310FC4" w:rsidP="003345C4">
            <w:pPr>
              <w:pStyle w:val="TAC"/>
              <w:rPr>
                <w:sz w:val="16"/>
                <w:szCs w:val="16"/>
                <w:lang w:val="en-GB"/>
              </w:rPr>
            </w:pPr>
            <w:r>
              <w:rPr>
                <w:sz w:val="16"/>
                <w:szCs w:val="16"/>
                <w:lang w:val="en-GB"/>
              </w:rPr>
              <w:t>F</w:t>
            </w:r>
          </w:p>
        </w:tc>
        <w:tc>
          <w:tcPr>
            <w:tcW w:w="5103" w:type="dxa"/>
            <w:shd w:val="solid" w:color="FFFFFF" w:fill="auto"/>
          </w:tcPr>
          <w:p w:rsidR="00310FC4" w:rsidRDefault="00310FC4" w:rsidP="00DE2E79">
            <w:pPr>
              <w:pStyle w:val="TAL"/>
              <w:rPr>
                <w:sz w:val="16"/>
                <w:szCs w:val="16"/>
                <w:lang w:val="en-GB"/>
              </w:rPr>
            </w:pPr>
            <w:r>
              <w:rPr>
                <w:sz w:val="16"/>
                <w:szCs w:val="16"/>
                <w:lang w:val="en-GB"/>
              </w:rPr>
              <w:t>Mobility from EPC to 5GC</w:t>
            </w:r>
          </w:p>
        </w:tc>
        <w:tc>
          <w:tcPr>
            <w:tcW w:w="708" w:type="dxa"/>
            <w:shd w:val="solid" w:color="FFFFFF" w:fill="auto"/>
          </w:tcPr>
          <w:p w:rsidR="00310FC4" w:rsidRDefault="00310FC4" w:rsidP="003345C4">
            <w:pPr>
              <w:pStyle w:val="TAC"/>
              <w:rPr>
                <w:sz w:val="16"/>
                <w:szCs w:val="16"/>
                <w:lang w:val="en-GB"/>
              </w:rPr>
            </w:pPr>
            <w:r>
              <w:rPr>
                <w:sz w:val="16"/>
                <w:szCs w:val="16"/>
                <w:lang w:val="en-GB"/>
              </w:rPr>
              <w:t>15.1.0</w:t>
            </w:r>
          </w:p>
        </w:tc>
      </w:tr>
      <w:tr w:rsidR="00310FC4" w:rsidRPr="00DE2E79" w:rsidTr="0055518C">
        <w:tc>
          <w:tcPr>
            <w:tcW w:w="800" w:type="dxa"/>
            <w:shd w:val="solid" w:color="FFFFFF" w:fill="auto"/>
          </w:tcPr>
          <w:p w:rsidR="00310FC4" w:rsidRDefault="00310FC4" w:rsidP="003345C4">
            <w:pPr>
              <w:pStyle w:val="TAL"/>
              <w:rPr>
                <w:sz w:val="16"/>
                <w:szCs w:val="16"/>
                <w:lang w:val="en-GB"/>
              </w:rPr>
            </w:pPr>
            <w:r>
              <w:rPr>
                <w:sz w:val="16"/>
                <w:szCs w:val="16"/>
                <w:lang w:val="en-GB"/>
              </w:rPr>
              <w:t>2018-03</w:t>
            </w:r>
          </w:p>
        </w:tc>
        <w:tc>
          <w:tcPr>
            <w:tcW w:w="712" w:type="dxa"/>
            <w:shd w:val="solid" w:color="FFFFFF" w:fill="auto"/>
          </w:tcPr>
          <w:p w:rsidR="00310FC4" w:rsidRDefault="00310FC4" w:rsidP="003345C4">
            <w:pPr>
              <w:pStyle w:val="TAL"/>
              <w:rPr>
                <w:sz w:val="16"/>
                <w:szCs w:val="16"/>
                <w:lang w:val="en-GB"/>
              </w:rPr>
            </w:pPr>
            <w:r>
              <w:rPr>
                <w:sz w:val="16"/>
                <w:szCs w:val="16"/>
                <w:lang w:val="en-GB"/>
              </w:rPr>
              <w:t>SP-79</w:t>
            </w:r>
          </w:p>
        </w:tc>
        <w:tc>
          <w:tcPr>
            <w:tcW w:w="992" w:type="dxa"/>
            <w:shd w:val="solid" w:color="FFFFFF" w:fill="auto"/>
          </w:tcPr>
          <w:p w:rsidR="00310FC4" w:rsidRDefault="00310FC4" w:rsidP="003345C4">
            <w:pPr>
              <w:pStyle w:val="TAC"/>
              <w:rPr>
                <w:sz w:val="16"/>
                <w:szCs w:val="16"/>
                <w:lang w:val="en-GB"/>
              </w:rPr>
            </w:pPr>
            <w:r>
              <w:rPr>
                <w:sz w:val="16"/>
                <w:szCs w:val="16"/>
                <w:lang w:val="en-GB"/>
              </w:rPr>
              <w:t>SP-180095</w:t>
            </w:r>
          </w:p>
        </w:tc>
        <w:tc>
          <w:tcPr>
            <w:tcW w:w="473" w:type="dxa"/>
            <w:shd w:val="solid" w:color="FFFFFF" w:fill="auto"/>
          </w:tcPr>
          <w:p w:rsidR="00310FC4" w:rsidRDefault="00310FC4" w:rsidP="00310FC4">
            <w:pPr>
              <w:pStyle w:val="TAC"/>
              <w:rPr>
                <w:sz w:val="16"/>
                <w:szCs w:val="16"/>
                <w:lang w:val="en-GB"/>
              </w:rPr>
            </w:pPr>
            <w:r>
              <w:rPr>
                <w:sz w:val="16"/>
                <w:szCs w:val="16"/>
                <w:lang w:val="en-GB"/>
              </w:rPr>
              <w:t>0040</w:t>
            </w:r>
          </w:p>
        </w:tc>
        <w:tc>
          <w:tcPr>
            <w:tcW w:w="425" w:type="dxa"/>
            <w:shd w:val="solid" w:color="FFFFFF" w:fill="auto"/>
          </w:tcPr>
          <w:p w:rsidR="00310FC4" w:rsidRDefault="00310FC4" w:rsidP="003345C4">
            <w:pPr>
              <w:pStyle w:val="TAC"/>
              <w:rPr>
                <w:sz w:val="16"/>
                <w:szCs w:val="16"/>
                <w:lang w:val="en-GB"/>
              </w:rPr>
            </w:pPr>
            <w:r>
              <w:rPr>
                <w:sz w:val="16"/>
                <w:szCs w:val="16"/>
                <w:lang w:val="en-GB"/>
              </w:rPr>
              <w:t>-</w:t>
            </w:r>
          </w:p>
        </w:tc>
        <w:tc>
          <w:tcPr>
            <w:tcW w:w="426" w:type="dxa"/>
            <w:shd w:val="solid" w:color="FFFFFF" w:fill="auto"/>
          </w:tcPr>
          <w:p w:rsidR="00310FC4" w:rsidRDefault="00310FC4" w:rsidP="003345C4">
            <w:pPr>
              <w:pStyle w:val="TAC"/>
              <w:rPr>
                <w:sz w:val="16"/>
                <w:szCs w:val="16"/>
                <w:lang w:val="en-GB"/>
              </w:rPr>
            </w:pPr>
            <w:r>
              <w:rPr>
                <w:sz w:val="16"/>
                <w:szCs w:val="16"/>
                <w:lang w:val="en-GB"/>
              </w:rPr>
              <w:t>C</w:t>
            </w:r>
          </w:p>
        </w:tc>
        <w:tc>
          <w:tcPr>
            <w:tcW w:w="5103" w:type="dxa"/>
            <w:shd w:val="solid" w:color="FFFFFF" w:fill="auto"/>
          </w:tcPr>
          <w:p w:rsidR="00310FC4" w:rsidRDefault="00310FC4" w:rsidP="00DE2E79">
            <w:pPr>
              <w:pStyle w:val="TAL"/>
              <w:rPr>
                <w:sz w:val="16"/>
                <w:szCs w:val="16"/>
                <w:lang w:val="en-GB"/>
              </w:rPr>
            </w:pPr>
            <w:r>
              <w:rPr>
                <w:sz w:val="16"/>
                <w:szCs w:val="16"/>
                <w:lang w:val="en-GB"/>
              </w:rPr>
              <w:t>Clarification on PDU Session Release timer provided to the UE for 'SSC mode 3'</w:t>
            </w:r>
          </w:p>
        </w:tc>
        <w:tc>
          <w:tcPr>
            <w:tcW w:w="708" w:type="dxa"/>
            <w:shd w:val="solid" w:color="FFFFFF" w:fill="auto"/>
          </w:tcPr>
          <w:p w:rsidR="00310FC4" w:rsidRDefault="00310FC4" w:rsidP="003345C4">
            <w:pPr>
              <w:pStyle w:val="TAC"/>
              <w:rPr>
                <w:sz w:val="16"/>
                <w:szCs w:val="16"/>
                <w:lang w:val="en-GB"/>
              </w:rPr>
            </w:pPr>
            <w:r>
              <w:rPr>
                <w:sz w:val="16"/>
                <w:szCs w:val="16"/>
                <w:lang w:val="en-GB"/>
              </w:rPr>
              <w:t>15.1.0</w:t>
            </w:r>
          </w:p>
        </w:tc>
      </w:tr>
      <w:tr w:rsidR="00310FC4" w:rsidRPr="00DE2E79" w:rsidTr="0055518C">
        <w:tc>
          <w:tcPr>
            <w:tcW w:w="800" w:type="dxa"/>
            <w:shd w:val="solid" w:color="FFFFFF" w:fill="auto"/>
          </w:tcPr>
          <w:p w:rsidR="00310FC4" w:rsidRDefault="00310FC4" w:rsidP="003345C4">
            <w:pPr>
              <w:pStyle w:val="TAL"/>
              <w:rPr>
                <w:sz w:val="16"/>
                <w:szCs w:val="16"/>
                <w:lang w:val="en-GB"/>
              </w:rPr>
            </w:pPr>
            <w:r>
              <w:rPr>
                <w:sz w:val="16"/>
                <w:szCs w:val="16"/>
                <w:lang w:val="en-GB"/>
              </w:rPr>
              <w:t>2018-03</w:t>
            </w:r>
          </w:p>
        </w:tc>
        <w:tc>
          <w:tcPr>
            <w:tcW w:w="712" w:type="dxa"/>
            <w:shd w:val="solid" w:color="FFFFFF" w:fill="auto"/>
          </w:tcPr>
          <w:p w:rsidR="00310FC4" w:rsidRDefault="00310FC4" w:rsidP="003345C4">
            <w:pPr>
              <w:pStyle w:val="TAL"/>
              <w:rPr>
                <w:sz w:val="16"/>
                <w:szCs w:val="16"/>
                <w:lang w:val="en-GB"/>
              </w:rPr>
            </w:pPr>
            <w:r>
              <w:rPr>
                <w:sz w:val="16"/>
                <w:szCs w:val="16"/>
                <w:lang w:val="en-GB"/>
              </w:rPr>
              <w:t>SP-79</w:t>
            </w:r>
          </w:p>
        </w:tc>
        <w:tc>
          <w:tcPr>
            <w:tcW w:w="992" w:type="dxa"/>
            <w:shd w:val="solid" w:color="FFFFFF" w:fill="auto"/>
          </w:tcPr>
          <w:p w:rsidR="00310FC4" w:rsidRDefault="00310FC4" w:rsidP="003345C4">
            <w:pPr>
              <w:pStyle w:val="TAC"/>
              <w:rPr>
                <w:sz w:val="16"/>
                <w:szCs w:val="16"/>
                <w:lang w:val="en-GB"/>
              </w:rPr>
            </w:pPr>
            <w:r>
              <w:rPr>
                <w:sz w:val="16"/>
                <w:szCs w:val="16"/>
                <w:lang w:val="en-GB"/>
              </w:rPr>
              <w:t>SP-180102</w:t>
            </w:r>
          </w:p>
        </w:tc>
        <w:tc>
          <w:tcPr>
            <w:tcW w:w="473" w:type="dxa"/>
            <w:shd w:val="solid" w:color="FFFFFF" w:fill="auto"/>
          </w:tcPr>
          <w:p w:rsidR="00310FC4" w:rsidRDefault="00310FC4" w:rsidP="00310FC4">
            <w:pPr>
              <w:pStyle w:val="TAC"/>
              <w:rPr>
                <w:sz w:val="16"/>
                <w:szCs w:val="16"/>
                <w:lang w:val="en-GB"/>
              </w:rPr>
            </w:pPr>
            <w:r>
              <w:rPr>
                <w:sz w:val="16"/>
                <w:szCs w:val="16"/>
                <w:lang w:val="en-GB"/>
              </w:rPr>
              <w:t>0041</w:t>
            </w:r>
          </w:p>
        </w:tc>
        <w:tc>
          <w:tcPr>
            <w:tcW w:w="425" w:type="dxa"/>
            <w:shd w:val="solid" w:color="FFFFFF" w:fill="auto"/>
          </w:tcPr>
          <w:p w:rsidR="00310FC4" w:rsidRDefault="00310FC4" w:rsidP="003345C4">
            <w:pPr>
              <w:pStyle w:val="TAC"/>
              <w:rPr>
                <w:sz w:val="16"/>
                <w:szCs w:val="16"/>
                <w:lang w:val="en-GB"/>
              </w:rPr>
            </w:pPr>
            <w:r>
              <w:rPr>
                <w:sz w:val="16"/>
                <w:szCs w:val="16"/>
                <w:lang w:val="en-GB"/>
              </w:rPr>
              <w:t>1</w:t>
            </w:r>
          </w:p>
        </w:tc>
        <w:tc>
          <w:tcPr>
            <w:tcW w:w="426" w:type="dxa"/>
            <w:shd w:val="solid" w:color="FFFFFF" w:fill="auto"/>
          </w:tcPr>
          <w:p w:rsidR="00310FC4" w:rsidRDefault="00310FC4" w:rsidP="003345C4">
            <w:pPr>
              <w:pStyle w:val="TAC"/>
              <w:rPr>
                <w:sz w:val="16"/>
                <w:szCs w:val="16"/>
                <w:lang w:val="en-GB"/>
              </w:rPr>
            </w:pPr>
            <w:r>
              <w:rPr>
                <w:sz w:val="16"/>
                <w:szCs w:val="16"/>
                <w:lang w:val="en-GB"/>
              </w:rPr>
              <w:t>F</w:t>
            </w:r>
          </w:p>
        </w:tc>
        <w:tc>
          <w:tcPr>
            <w:tcW w:w="5103" w:type="dxa"/>
            <w:shd w:val="solid" w:color="FFFFFF" w:fill="auto"/>
          </w:tcPr>
          <w:p w:rsidR="00310FC4" w:rsidRDefault="00310FC4" w:rsidP="00DE2E79">
            <w:pPr>
              <w:pStyle w:val="TAL"/>
              <w:rPr>
                <w:sz w:val="16"/>
                <w:szCs w:val="16"/>
                <w:lang w:val="en-GB"/>
              </w:rPr>
            </w:pPr>
            <w:r>
              <w:rPr>
                <w:sz w:val="16"/>
                <w:szCs w:val="16"/>
                <w:lang w:val="en-GB"/>
              </w:rPr>
              <w:t>Generalize exposure of Mobility Events from AMF</w:t>
            </w:r>
          </w:p>
        </w:tc>
        <w:tc>
          <w:tcPr>
            <w:tcW w:w="708" w:type="dxa"/>
            <w:shd w:val="solid" w:color="FFFFFF" w:fill="auto"/>
          </w:tcPr>
          <w:p w:rsidR="00310FC4" w:rsidRDefault="00310FC4" w:rsidP="003345C4">
            <w:pPr>
              <w:pStyle w:val="TAC"/>
              <w:rPr>
                <w:sz w:val="16"/>
                <w:szCs w:val="16"/>
                <w:lang w:val="en-GB"/>
              </w:rPr>
            </w:pPr>
            <w:r>
              <w:rPr>
                <w:sz w:val="16"/>
                <w:szCs w:val="16"/>
                <w:lang w:val="en-GB"/>
              </w:rPr>
              <w:t>15.1.0</w:t>
            </w:r>
          </w:p>
        </w:tc>
      </w:tr>
      <w:tr w:rsidR="00310FC4" w:rsidRPr="00DE2E79" w:rsidTr="0055518C">
        <w:tc>
          <w:tcPr>
            <w:tcW w:w="800" w:type="dxa"/>
            <w:shd w:val="solid" w:color="FFFFFF" w:fill="auto"/>
          </w:tcPr>
          <w:p w:rsidR="00310FC4" w:rsidRDefault="00310FC4" w:rsidP="003345C4">
            <w:pPr>
              <w:pStyle w:val="TAL"/>
              <w:rPr>
                <w:sz w:val="16"/>
                <w:szCs w:val="16"/>
                <w:lang w:val="en-GB"/>
              </w:rPr>
            </w:pPr>
            <w:r>
              <w:rPr>
                <w:sz w:val="16"/>
                <w:szCs w:val="16"/>
                <w:lang w:val="en-GB"/>
              </w:rPr>
              <w:t>2018-03</w:t>
            </w:r>
          </w:p>
        </w:tc>
        <w:tc>
          <w:tcPr>
            <w:tcW w:w="712" w:type="dxa"/>
            <w:shd w:val="solid" w:color="FFFFFF" w:fill="auto"/>
          </w:tcPr>
          <w:p w:rsidR="00310FC4" w:rsidRDefault="00310FC4" w:rsidP="003345C4">
            <w:pPr>
              <w:pStyle w:val="TAL"/>
              <w:rPr>
                <w:sz w:val="16"/>
                <w:szCs w:val="16"/>
                <w:lang w:val="en-GB"/>
              </w:rPr>
            </w:pPr>
            <w:r>
              <w:rPr>
                <w:sz w:val="16"/>
                <w:szCs w:val="16"/>
                <w:lang w:val="en-GB"/>
              </w:rPr>
              <w:t>SP-79</w:t>
            </w:r>
          </w:p>
        </w:tc>
        <w:tc>
          <w:tcPr>
            <w:tcW w:w="992" w:type="dxa"/>
            <w:shd w:val="solid" w:color="FFFFFF" w:fill="auto"/>
          </w:tcPr>
          <w:p w:rsidR="00310FC4" w:rsidRDefault="00310FC4" w:rsidP="003345C4">
            <w:pPr>
              <w:pStyle w:val="TAC"/>
              <w:rPr>
                <w:sz w:val="16"/>
                <w:szCs w:val="16"/>
                <w:lang w:val="en-GB"/>
              </w:rPr>
            </w:pPr>
            <w:r>
              <w:rPr>
                <w:sz w:val="16"/>
                <w:szCs w:val="16"/>
                <w:lang w:val="en-GB"/>
              </w:rPr>
              <w:t>SP-180102</w:t>
            </w:r>
          </w:p>
        </w:tc>
        <w:tc>
          <w:tcPr>
            <w:tcW w:w="473" w:type="dxa"/>
            <w:shd w:val="solid" w:color="FFFFFF" w:fill="auto"/>
          </w:tcPr>
          <w:p w:rsidR="00310FC4" w:rsidRDefault="00310FC4" w:rsidP="00310FC4">
            <w:pPr>
              <w:pStyle w:val="TAC"/>
              <w:rPr>
                <w:sz w:val="16"/>
                <w:szCs w:val="16"/>
                <w:lang w:val="en-GB"/>
              </w:rPr>
            </w:pPr>
            <w:r>
              <w:rPr>
                <w:sz w:val="16"/>
                <w:szCs w:val="16"/>
                <w:lang w:val="en-GB"/>
              </w:rPr>
              <w:t>0042</w:t>
            </w:r>
          </w:p>
        </w:tc>
        <w:tc>
          <w:tcPr>
            <w:tcW w:w="425" w:type="dxa"/>
            <w:shd w:val="solid" w:color="FFFFFF" w:fill="auto"/>
          </w:tcPr>
          <w:p w:rsidR="00310FC4" w:rsidRDefault="00310FC4" w:rsidP="003345C4">
            <w:pPr>
              <w:pStyle w:val="TAC"/>
              <w:rPr>
                <w:sz w:val="16"/>
                <w:szCs w:val="16"/>
                <w:lang w:val="en-GB"/>
              </w:rPr>
            </w:pPr>
            <w:r>
              <w:rPr>
                <w:sz w:val="16"/>
                <w:szCs w:val="16"/>
                <w:lang w:val="en-GB"/>
              </w:rPr>
              <w:t>2</w:t>
            </w:r>
          </w:p>
        </w:tc>
        <w:tc>
          <w:tcPr>
            <w:tcW w:w="426" w:type="dxa"/>
            <w:shd w:val="solid" w:color="FFFFFF" w:fill="auto"/>
          </w:tcPr>
          <w:p w:rsidR="00310FC4" w:rsidRDefault="00310FC4" w:rsidP="003345C4">
            <w:pPr>
              <w:pStyle w:val="TAC"/>
              <w:rPr>
                <w:sz w:val="16"/>
                <w:szCs w:val="16"/>
                <w:lang w:val="en-GB"/>
              </w:rPr>
            </w:pPr>
            <w:r>
              <w:rPr>
                <w:sz w:val="16"/>
                <w:szCs w:val="16"/>
                <w:lang w:val="en-GB"/>
              </w:rPr>
              <w:t>F</w:t>
            </w:r>
          </w:p>
        </w:tc>
        <w:tc>
          <w:tcPr>
            <w:tcW w:w="5103" w:type="dxa"/>
            <w:shd w:val="solid" w:color="FFFFFF" w:fill="auto"/>
          </w:tcPr>
          <w:p w:rsidR="00310FC4" w:rsidRDefault="00310FC4" w:rsidP="00DE2E79">
            <w:pPr>
              <w:pStyle w:val="TAL"/>
              <w:rPr>
                <w:sz w:val="16"/>
                <w:szCs w:val="16"/>
                <w:lang w:val="en-GB"/>
              </w:rPr>
            </w:pPr>
            <w:r>
              <w:rPr>
                <w:sz w:val="16"/>
                <w:szCs w:val="16"/>
                <w:lang w:val="en-GB"/>
              </w:rPr>
              <w:t>Align the UE location presence status of LADN Session into Network Triggered Service Request procedure</w:t>
            </w:r>
          </w:p>
        </w:tc>
        <w:tc>
          <w:tcPr>
            <w:tcW w:w="708" w:type="dxa"/>
            <w:shd w:val="solid" w:color="FFFFFF" w:fill="auto"/>
          </w:tcPr>
          <w:p w:rsidR="00310FC4" w:rsidRDefault="00310FC4" w:rsidP="003345C4">
            <w:pPr>
              <w:pStyle w:val="TAC"/>
              <w:rPr>
                <w:sz w:val="16"/>
                <w:szCs w:val="16"/>
                <w:lang w:val="en-GB"/>
              </w:rPr>
            </w:pPr>
            <w:r>
              <w:rPr>
                <w:sz w:val="16"/>
                <w:szCs w:val="16"/>
                <w:lang w:val="en-GB"/>
              </w:rPr>
              <w:t>15.1.0</w:t>
            </w:r>
          </w:p>
        </w:tc>
      </w:tr>
      <w:tr w:rsidR="00310FC4" w:rsidRPr="00DE2E79" w:rsidTr="0055518C">
        <w:tc>
          <w:tcPr>
            <w:tcW w:w="800" w:type="dxa"/>
            <w:shd w:val="solid" w:color="FFFFFF" w:fill="auto"/>
          </w:tcPr>
          <w:p w:rsidR="00310FC4" w:rsidRDefault="00310FC4" w:rsidP="003345C4">
            <w:pPr>
              <w:pStyle w:val="TAL"/>
              <w:rPr>
                <w:sz w:val="16"/>
                <w:szCs w:val="16"/>
                <w:lang w:val="en-GB"/>
              </w:rPr>
            </w:pPr>
            <w:r>
              <w:rPr>
                <w:sz w:val="16"/>
                <w:szCs w:val="16"/>
                <w:lang w:val="en-GB"/>
              </w:rPr>
              <w:t>2018-03</w:t>
            </w:r>
          </w:p>
        </w:tc>
        <w:tc>
          <w:tcPr>
            <w:tcW w:w="712" w:type="dxa"/>
            <w:shd w:val="solid" w:color="FFFFFF" w:fill="auto"/>
          </w:tcPr>
          <w:p w:rsidR="00310FC4" w:rsidRDefault="00310FC4" w:rsidP="003345C4">
            <w:pPr>
              <w:pStyle w:val="TAL"/>
              <w:rPr>
                <w:sz w:val="16"/>
                <w:szCs w:val="16"/>
                <w:lang w:val="en-GB"/>
              </w:rPr>
            </w:pPr>
            <w:r>
              <w:rPr>
                <w:sz w:val="16"/>
                <w:szCs w:val="16"/>
                <w:lang w:val="en-GB"/>
              </w:rPr>
              <w:t>SP-79</w:t>
            </w:r>
          </w:p>
        </w:tc>
        <w:tc>
          <w:tcPr>
            <w:tcW w:w="992" w:type="dxa"/>
            <w:shd w:val="solid" w:color="FFFFFF" w:fill="auto"/>
          </w:tcPr>
          <w:p w:rsidR="00310FC4" w:rsidRDefault="00310FC4" w:rsidP="003345C4">
            <w:pPr>
              <w:pStyle w:val="TAC"/>
              <w:rPr>
                <w:sz w:val="16"/>
                <w:szCs w:val="16"/>
                <w:lang w:val="en-GB"/>
              </w:rPr>
            </w:pPr>
            <w:r>
              <w:rPr>
                <w:sz w:val="16"/>
                <w:szCs w:val="16"/>
                <w:lang w:val="en-GB"/>
              </w:rPr>
              <w:t>SP-180102</w:t>
            </w:r>
          </w:p>
        </w:tc>
        <w:tc>
          <w:tcPr>
            <w:tcW w:w="473" w:type="dxa"/>
            <w:shd w:val="solid" w:color="FFFFFF" w:fill="auto"/>
          </w:tcPr>
          <w:p w:rsidR="00310FC4" w:rsidRDefault="00310FC4" w:rsidP="00310FC4">
            <w:pPr>
              <w:pStyle w:val="TAC"/>
              <w:rPr>
                <w:sz w:val="16"/>
                <w:szCs w:val="16"/>
                <w:lang w:val="en-GB"/>
              </w:rPr>
            </w:pPr>
            <w:r>
              <w:rPr>
                <w:sz w:val="16"/>
                <w:szCs w:val="16"/>
                <w:lang w:val="en-GB"/>
              </w:rPr>
              <w:t>0043</w:t>
            </w:r>
          </w:p>
        </w:tc>
        <w:tc>
          <w:tcPr>
            <w:tcW w:w="425" w:type="dxa"/>
            <w:shd w:val="solid" w:color="FFFFFF" w:fill="auto"/>
          </w:tcPr>
          <w:p w:rsidR="00310FC4" w:rsidRDefault="00310FC4" w:rsidP="003345C4">
            <w:pPr>
              <w:pStyle w:val="TAC"/>
              <w:rPr>
                <w:sz w:val="16"/>
                <w:szCs w:val="16"/>
                <w:lang w:val="en-GB"/>
              </w:rPr>
            </w:pPr>
            <w:r>
              <w:rPr>
                <w:sz w:val="16"/>
                <w:szCs w:val="16"/>
                <w:lang w:val="en-GB"/>
              </w:rPr>
              <w:t>-</w:t>
            </w:r>
          </w:p>
        </w:tc>
        <w:tc>
          <w:tcPr>
            <w:tcW w:w="426" w:type="dxa"/>
            <w:shd w:val="solid" w:color="FFFFFF" w:fill="auto"/>
          </w:tcPr>
          <w:p w:rsidR="00310FC4" w:rsidRDefault="00310FC4" w:rsidP="003345C4">
            <w:pPr>
              <w:pStyle w:val="TAC"/>
              <w:rPr>
                <w:sz w:val="16"/>
                <w:szCs w:val="16"/>
                <w:lang w:val="en-GB"/>
              </w:rPr>
            </w:pPr>
            <w:r>
              <w:rPr>
                <w:sz w:val="16"/>
                <w:szCs w:val="16"/>
                <w:lang w:val="en-GB"/>
              </w:rPr>
              <w:t>F</w:t>
            </w:r>
          </w:p>
        </w:tc>
        <w:tc>
          <w:tcPr>
            <w:tcW w:w="5103" w:type="dxa"/>
            <w:shd w:val="solid" w:color="FFFFFF" w:fill="auto"/>
          </w:tcPr>
          <w:p w:rsidR="00310FC4" w:rsidRDefault="00310FC4" w:rsidP="00DE2E79">
            <w:pPr>
              <w:pStyle w:val="TAL"/>
              <w:rPr>
                <w:sz w:val="16"/>
                <w:szCs w:val="16"/>
                <w:lang w:val="en-GB"/>
              </w:rPr>
            </w:pPr>
            <w:r>
              <w:rPr>
                <w:sz w:val="16"/>
                <w:szCs w:val="16"/>
                <w:lang w:val="en-GB"/>
              </w:rPr>
              <w:t>Correction on AF influence on traffic routing</w:t>
            </w:r>
          </w:p>
        </w:tc>
        <w:tc>
          <w:tcPr>
            <w:tcW w:w="708" w:type="dxa"/>
            <w:shd w:val="solid" w:color="FFFFFF" w:fill="auto"/>
          </w:tcPr>
          <w:p w:rsidR="00310FC4" w:rsidRDefault="00310FC4" w:rsidP="003345C4">
            <w:pPr>
              <w:pStyle w:val="TAC"/>
              <w:rPr>
                <w:sz w:val="16"/>
                <w:szCs w:val="16"/>
                <w:lang w:val="en-GB"/>
              </w:rPr>
            </w:pPr>
            <w:r>
              <w:rPr>
                <w:sz w:val="16"/>
                <w:szCs w:val="16"/>
                <w:lang w:val="en-GB"/>
              </w:rPr>
              <w:t>15.1.0</w:t>
            </w:r>
          </w:p>
        </w:tc>
      </w:tr>
      <w:tr w:rsidR="00310FC4" w:rsidRPr="00DE2E79" w:rsidTr="0055518C">
        <w:tc>
          <w:tcPr>
            <w:tcW w:w="800" w:type="dxa"/>
            <w:shd w:val="solid" w:color="FFFFFF" w:fill="auto"/>
          </w:tcPr>
          <w:p w:rsidR="00310FC4" w:rsidRDefault="00310FC4" w:rsidP="003345C4">
            <w:pPr>
              <w:pStyle w:val="TAL"/>
              <w:rPr>
                <w:sz w:val="16"/>
                <w:szCs w:val="16"/>
                <w:lang w:val="en-GB"/>
              </w:rPr>
            </w:pPr>
            <w:r>
              <w:rPr>
                <w:sz w:val="16"/>
                <w:szCs w:val="16"/>
                <w:lang w:val="en-GB"/>
              </w:rPr>
              <w:t>2018-03</w:t>
            </w:r>
          </w:p>
        </w:tc>
        <w:tc>
          <w:tcPr>
            <w:tcW w:w="712" w:type="dxa"/>
            <w:shd w:val="solid" w:color="FFFFFF" w:fill="auto"/>
          </w:tcPr>
          <w:p w:rsidR="00310FC4" w:rsidRDefault="00310FC4" w:rsidP="003345C4">
            <w:pPr>
              <w:pStyle w:val="TAL"/>
              <w:rPr>
                <w:sz w:val="16"/>
                <w:szCs w:val="16"/>
                <w:lang w:val="en-GB"/>
              </w:rPr>
            </w:pPr>
            <w:r>
              <w:rPr>
                <w:sz w:val="16"/>
                <w:szCs w:val="16"/>
                <w:lang w:val="en-GB"/>
              </w:rPr>
              <w:t>SP-79</w:t>
            </w:r>
          </w:p>
        </w:tc>
        <w:tc>
          <w:tcPr>
            <w:tcW w:w="992" w:type="dxa"/>
            <w:shd w:val="solid" w:color="FFFFFF" w:fill="auto"/>
          </w:tcPr>
          <w:p w:rsidR="00310FC4" w:rsidRDefault="00310FC4" w:rsidP="003345C4">
            <w:pPr>
              <w:pStyle w:val="TAC"/>
              <w:rPr>
                <w:sz w:val="16"/>
                <w:szCs w:val="16"/>
                <w:lang w:val="en-GB"/>
              </w:rPr>
            </w:pPr>
            <w:r>
              <w:rPr>
                <w:sz w:val="16"/>
                <w:szCs w:val="16"/>
                <w:lang w:val="en-GB"/>
              </w:rPr>
              <w:t>SP-180102</w:t>
            </w:r>
          </w:p>
        </w:tc>
        <w:tc>
          <w:tcPr>
            <w:tcW w:w="473" w:type="dxa"/>
            <w:shd w:val="solid" w:color="FFFFFF" w:fill="auto"/>
          </w:tcPr>
          <w:p w:rsidR="00310FC4" w:rsidRDefault="00310FC4" w:rsidP="00310FC4">
            <w:pPr>
              <w:pStyle w:val="TAC"/>
              <w:rPr>
                <w:sz w:val="16"/>
                <w:szCs w:val="16"/>
                <w:lang w:val="en-GB"/>
              </w:rPr>
            </w:pPr>
            <w:r>
              <w:rPr>
                <w:sz w:val="16"/>
                <w:szCs w:val="16"/>
                <w:lang w:val="en-GB"/>
              </w:rPr>
              <w:t>0044</w:t>
            </w:r>
          </w:p>
        </w:tc>
        <w:tc>
          <w:tcPr>
            <w:tcW w:w="425" w:type="dxa"/>
            <w:shd w:val="solid" w:color="FFFFFF" w:fill="auto"/>
          </w:tcPr>
          <w:p w:rsidR="00310FC4" w:rsidRDefault="00310FC4" w:rsidP="003345C4">
            <w:pPr>
              <w:pStyle w:val="TAC"/>
              <w:rPr>
                <w:sz w:val="16"/>
                <w:szCs w:val="16"/>
                <w:lang w:val="en-GB"/>
              </w:rPr>
            </w:pPr>
            <w:r>
              <w:rPr>
                <w:sz w:val="16"/>
                <w:szCs w:val="16"/>
                <w:lang w:val="en-GB"/>
              </w:rPr>
              <w:t>-</w:t>
            </w:r>
          </w:p>
        </w:tc>
        <w:tc>
          <w:tcPr>
            <w:tcW w:w="426" w:type="dxa"/>
            <w:shd w:val="solid" w:color="FFFFFF" w:fill="auto"/>
          </w:tcPr>
          <w:p w:rsidR="00310FC4" w:rsidRDefault="00310FC4" w:rsidP="003345C4">
            <w:pPr>
              <w:pStyle w:val="TAC"/>
              <w:rPr>
                <w:sz w:val="16"/>
                <w:szCs w:val="16"/>
                <w:lang w:val="en-GB"/>
              </w:rPr>
            </w:pPr>
            <w:r>
              <w:rPr>
                <w:sz w:val="16"/>
                <w:szCs w:val="16"/>
                <w:lang w:val="en-GB"/>
              </w:rPr>
              <w:t>F</w:t>
            </w:r>
          </w:p>
        </w:tc>
        <w:tc>
          <w:tcPr>
            <w:tcW w:w="5103" w:type="dxa"/>
            <w:shd w:val="solid" w:color="FFFFFF" w:fill="auto"/>
          </w:tcPr>
          <w:p w:rsidR="00310FC4" w:rsidRDefault="00310FC4" w:rsidP="00DE2E79">
            <w:pPr>
              <w:pStyle w:val="TAL"/>
              <w:rPr>
                <w:sz w:val="16"/>
                <w:szCs w:val="16"/>
                <w:lang w:val="en-GB"/>
              </w:rPr>
            </w:pPr>
            <w:r>
              <w:rPr>
                <w:sz w:val="16"/>
                <w:szCs w:val="16"/>
                <w:lang w:val="en-GB"/>
              </w:rPr>
              <w:t>Correction to RAN Initiated QoS Flow Mobility Procedure for Dual Connectivity</w:t>
            </w:r>
          </w:p>
        </w:tc>
        <w:tc>
          <w:tcPr>
            <w:tcW w:w="708" w:type="dxa"/>
            <w:shd w:val="solid" w:color="FFFFFF" w:fill="auto"/>
          </w:tcPr>
          <w:p w:rsidR="00310FC4" w:rsidRDefault="00310FC4" w:rsidP="003345C4">
            <w:pPr>
              <w:pStyle w:val="TAC"/>
              <w:rPr>
                <w:sz w:val="16"/>
                <w:szCs w:val="16"/>
                <w:lang w:val="en-GB"/>
              </w:rPr>
            </w:pPr>
            <w:r>
              <w:rPr>
                <w:sz w:val="16"/>
                <w:szCs w:val="16"/>
                <w:lang w:val="en-GB"/>
              </w:rPr>
              <w:t>15.1.0</w:t>
            </w:r>
          </w:p>
        </w:tc>
      </w:tr>
      <w:tr w:rsidR="00524D85" w:rsidRPr="00DE2E79" w:rsidTr="0055518C">
        <w:tc>
          <w:tcPr>
            <w:tcW w:w="800" w:type="dxa"/>
            <w:shd w:val="solid" w:color="FFFFFF" w:fill="auto"/>
          </w:tcPr>
          <w:p w:rsidR="00524D85" w:rsidRDefault="00524D85" w:rsidP="003345C4">
            <w:pPr>
              <w:pStyle w:val="TAL"/>
              <w:rPr>
                <w:sz w:val="16"/>
                <w:szCs w:val="16"/>
                <w:lang w:val="en-GB"/>
              </w:rPr>
            </w:pPr>
            <w:r>
              <w:rPr>
                <w:sz w:val="16"/>
                <w:szCs w:val="16"/>
                <w:lang w:val="en-GB"/>
              </w:rPr>
              <w:t>2018-03</w:t>
            </w:r>
          </w:p>
        </w:tc>
        <w:tc>
          <w:tcPr>
            <w:tcW w:w="712" w:type="dxa"/>
            <w:shd w:val="solid" w:color="FFFFFF" w:fill="auto"/>
          </w:tcPr>
          <w:p w:rsidR="00524D85" w:rsidRDefault="00524D85" w:rsidP="003345C4">
            <w:pPr>
              <w:pStyle w:val="TAL"/>
              <w:rPr>
                <w:sz w:val="16"/>
                <w:szCs w:val="16"/>
                <w:lang w:val="en-GB"/>
              </w:rPr>
            </w:pPr>
            <w:r>
              <w:rPr>
                <w:sz w:val="16"/>
                <w:szCs w:val="16"/>
                <w:lang w:val="en-GB"/>
              </w:rPr>
              <w:t>SP-79</w:t>
            </w:r>
          </w:p>
        </w:tc>
        <w:tc>
          <w:tcPr>
            <w:tcW w:w="992" w:type="dxa"/>
            <w:shd w:val="solid" w:color="FFFFFF" w:fill="auto"/>
          </w:tcPr>
          <w:p w:rsidR="00524D85" w:rsidRDefault="00524D85" w:rsidP="003345C4">
            <w:pPr>
              <w:pStyle w:val="TAC"/>
              <w:rPr>
                <w:sz w:val="16"/>
                <w:szCs w:val="16"/>
                <w:lang w:val="en-GB"/>
              </w:rPr>
            </w:pPr>
            <w:r>
              <w:rPr>
                <w:sz w:val="16"/>
                <w:szCs w:val="16"/>
                <w:lang w:val="en-GB"/>
              </w:rPr>
              <w:t>SP-180102</w:t>
            </w:r>
          </w:p>
        </w:tc>
        <w:tc>
          <w:tcPr>
            <w:tcW w:w="473" w:type="dxa"/>
            <w:shd w:val="solid" w:color="FFFFFF" w:fill="auto"/>
          </w:tcPr>
          <w:p w:rsidR="00524D85" w:rsidRDefault="00524D85" w:rsidP="00524D85">
            <w:pPr>
              <w:pStyle w:val="TAC"/>
              <w:rPr>
                <w:sz w:val="16"/>
                <w:szCs w:val="16"/>
                <w:lang w:val="en-GB"/>
              </w:rPr>
            </w:pPr>
            <w:r>
              <w:rPr>
                <w:sz w:val="16"/>
                <w:szCs w:val="16"/>
                <w:lang w:val="en-GB"/>
              </w:rPr>
              <w:t>0045</w:t>
            </w:r>
          </w:p>
        </w:tc>
        <w:tc>
          <w:tcPr>
            <w:tcW w:w="425" w:type="dxa"/>
            <w:shd w:val="solid" w:color="FFFFFF" w:fill="auto"/>
          </w:tcPr>
          <w:p w:rsidR="00524D85" w:rsidRDefault="00524D85" w:rsidP="003345C4">
            <w:pPr>
              <w:pStyle w:val="TAC"/>
              <w:rPr>
                <w:sz w:val="16"/>
                <w:szCs w:val="16"/>
                <w:lang w:val="en-GB"/>
              </w:rPr>
            </w:pPr>
            <w:r>
              <w:rPr>
                <w:sz w:val="16"/>
                <w:szCs w:val="16"/>
                <w:lang w:val="en-GB"/>
              </w:rPr>
              <w:t>-</w:t>
            </w:r>
          </w:p>
        </w:tc>
        <w:tc>
          <w:tcPr>
            <w:tcW w:w="426" w:type="dxa"/>
            <w:shd w:val="solid" w:color="FFFFFF" w:fill="auto"/>
          </w:tcPr>
          <w:p w:rsidR="00524D85" w:rsidRDefault="00524D85" w:rsidP="003345C4">
            <w:pPr>
              <w:pStyle w:val="TAC"/>
              <w:rPr>
                <w:sz w:val="16"/>
                <w:szCs w:val="16"/>
                <w:lang w:val="en-GB"/>
              </w:rPr>
            </w:pPr>
            <w:r>
              <w:rPr>
                <w:sz w:val="16"/>
                <w:szCs w:val="16"/>
                <w:lang w:val="en-GB"/>
              </w:rPr>
              <w:t>F</w:t>
            </w:r>
          </w:p>
        </w:tc>
        <w:tc>
          <w:tcPr>
            <w:tcW w:w="5103" w:type="dxa"/>
            <w:shd w:val="solid" w:color="FFFFFF" w:fill="auto"/>
          </w:tcPr>
          <w:p w:rsidR="00524D85" w:rsidRDefault="00524D85" w:rsidP="00DE2E79">
            <w:pPr>
              <w:pStyle w:val="TAL"/>
              <w:rPr>
                <w:sz w:val="16"/>
                <w:szCs w:val="16"/>
                <w:lang w:val="en-GB"/>
              </w:rPr>
            </w:pPr>
            <w:r>
              <w:rPr>
                <w:sz w:val="16"/>
                <w:szCs w:val="16"/>
                <w:lang w:val="en-GB"/>
              </w:rPr>
              <w:t>Clarification on UDM service consumption order of UECM and SDM</w:t>
            </w:r>
          </w:p>
        </w:tc>
        <w:tc>
          <w:tcPr>
            <w:tcW w:w="708" w:type="dxa"/>
            <w:shd w:val="solid" w:color="FFFFFF" w:fill="auto"/>
          </w:tcPr>
          <w:p w:rsidR="00524D85" w:rsidRDefault="00524D85" w:rsidP="003345C4">
            <w:pPr>
              <w:pStyle w:val="TAC"/>
              <w:rPr>
                <w:sz w:val="16"/>
                <w:szCs w:val="16"/>
                <w:lang w:val="en-GB"/>
              </w:rPr>
            </w:pPr>
            <w:r>
              <w:rPr>
                <w:sz w:val="16"/>
                <w:szCs w:val="16"/>
                <w:lang w:val="en-GB"/>
              </w:rPr>
              <w:t>15.1.0</w:t>
            </w:r>
          </w:p>
        </w:tc>
      </w:tr>
      <w:tr w:rsidR="00524D85" w:rsidRPr="00DE2E79" w:rsidTr="0055518C">
        <w:tc>
          <w:tcPr>
            <w:tcW w:w="800" w:type="dxa"/>
            <w:shd w:val="solid" w:color="FFFFFF" w:fill="auto"/>
          </w:tcPr>
          <w:p w:rsidR="00524D85" w:rsidRDefault="00524D85" w:rsidP="003345C4">
            <w:pPr>
              <w:pStyle w:val="TAL"/>
              <w:rPr>
                <w:sz w:val="16"/>
                <w:szCs w:val="16"/>
                <w:lang w:val="en-GB"/>
              </w:rPr>
            </w:pPr>
            <w:r>
              <w:rPr>
                <w:sz w:val="16"/>
                <w:szCs w:val="16"/>
                <w:lang w:val="en-GB"/>
              </w:rPr>
              <w:t>2018-03</w:t>
            </w:r>
          </w:p>
        </w:tc>
        <w:tc>
          <w:tcPr>
            <w:tcW w:w="712" w:type="dxa"/>
            <w:shd w:val="solid" w:color="FFFFFF" w:fill="auto"/>
          </w:tcPr>
          <w:p w:rsidR="00524D85" w:rsidRDefault="00524D85" w:rsidP="003345C4">
            <w:pPr>
              <w:pStyle w:val="TAL"/>
              <w:rPr>
                <w:sz w:val="16"/>
                <w:szCs w:val="16"/>
                <w:lang w:val="en-GB"/>
              </w:rPr>
            </w:pPr>
            <w:r>
              <w:rPr>
                <w:sz w:val="16"/>
                <w:szCs w:val="16"/>
                <w:lang w:val="en-GB"/>
              </w:rPr>
              <w:t>SP-79</w:t>
            </w:r>
          </w:p>
        </w:tc>
        <w:tc>
          <w:tcPr>
            <w:tcW w:w="992" w:type="dxa"/>
            <w:shd w:val="solid" w:color="FFFFFF" w:fill="auto"/>
          </w:tcPr>
          <w:p w:rsidR="00524D85" w:rsidRDefault="00524D85" w:rsidP="003345C4">
            <w:pPr>
              <w:pStyle w:val="TAC"/>
              <w:rPr>
                <w:sz w:val="16"/>
                <w:szCs w:val="16"/>
                <w:lang w:val="en-GB"/>
              </w:rPr>
            </w:pPr>
            <w:r>
              <w:rPr>
                <w:sz w:val="16"/>
                <w:szCs w:val="16"/>
                <w:lang w:val="en-GB"/>
              </w:rPr>
              <w:t>SP-180102</w:t>
            </w:r>
          </w:p>
        </w:tc>
        <w:tc>
          <w:tcPr>
            <w:tcW w:w="473" w:type="dxa"/>
            <w:shd w:val="solid" w:color="FFFFFF" w:fill="auto"/>
          </w:tcPr>
          <w:p w:rsidR="00524D85" w:rsidRDefault="00524D85" w:rsidP="00524D85">
            <w:pPr>
              <w:pStyle w:val="TAC"/>
              <w:rPr>
                <w:sz w:val="16"/>
                <w:szCs w:val="16"/>
                <w:lang w:val="en-GB"/>
              </w:rPr>
            </w:pPr>
            <w:r>
              <w:rPr>
                <w:sz w:val="16"/>
                <w:szCs w:val="16"/>
                <w:lang w:val="en-GB"/>
              </w:rPr>
              <w:t>0046</w:t>
            </w:r>
          </w:p>
        </w:tc>
        <w:tc>
          <w:tcPr>
            <w:tcW w:w="425" w:type="dxa"/>
            <w:shd w:val="solid" w:color="FFFFFF" w:fill="auto"/>
          </w:tcPr>
          <w:p w:rsidR="00524D85" w:rsidRDefault="00524D85" w:rsidP="003345C4">
            <w:pPr>
              <w:pStyle w:val="TAC"/>
              <w:rPr>
                <w:sz w:val="16"/>
                <w:szCs w:val="16"/>
                <w:lang w:val="en-GB"/>
              </w:rPr>
            </w:pPr>
            <w:r>
              <w:rPr>
                <w:sz w:val="16"/>
                <w:szCs w:val="16"/>
                <w:lang w:val="en-GB"/>
              </w:rPr>
              <w:t>-</w:t>
            </w:r>
          </w:p>
        </w:tc>
        <w:tc>
          <w:tcPr>
            <w:tcW w:w="426" w:type="dxa"/>
            <w:shd w:val="solid" w:color="FFFFFF" w:fill="auto"/>
          </w:tcPr>
          <w:p w:rsidR="00524D85" w:rsidRDefault="00524D85" w:rsidP="003345C4">
            <w:pPr>
              <w:pStyle w:val="TAC"/>
              <w:rPr>
                <w:sz w:val="16"/>
                <w:szCs w:val="16"/>
                <w:lang w:val="en-GB"/>
              </w:rPr>
            </w:pPr>
            <w:r>
              <w:rPr>
                <w:sz w:val="16"/>
                <w:szCs w:val="16"/>
                <w:lang w:val="en-GB"/>
              </w:rPr>
              <w:t>F</w:t>
            </w:r>
          </w:p>
        </w:tc>
        <w:tc>
          <w:tcPr>
            <w:tcW w:w="5103" w:type="dxa"/>
            <w:shd w:val="solid" w:color="FFFFFF" w:fill="auto"/>
          </w:tcPr>
          <w:p w:rsidR="00524D85" w:rsidRDefault="00524D85" w:rsidP="00DE2E79">
            <w:pPr>
              <w:pStyle w:val="TAL"/>
              <w:rPr>
                <w:sz w:val="16"/>
                <w:szCs w:val="16"/>
                <w:lang w:val="en-GB"/>
              </w:rPr>
            </w:pPr>
            <w:r>
              <w:rPr>
                <w:sz w:val="16"/>
                <w:szCs w:val="16"/>
                <w:lang w:val="en-GB"/>
              </w:rPr>
              <w:t>Cleanup of the service request procedure</w:t>
            </w:r>
          </w:p>
        </w:tc>
        <w:tc>
          <w:tcPr>
            <w:tcW w:w="708" w:type="dxa"/>
            <w:shd w:val="solid" w:color="FFFFFF" w:fill="auto"/>
          </w:tcPr>
          <w:p w:rsidR="00524D85" w:rsidRDefault="00524D85" w:rsidP="003345C4">
            <w:pPr>
              <w:pStyle w:val="TAC"/>
              <w:rPr>
                <w:sz w:val="16"/>
                <w:szCs w:val="16"/>
                <w:lang w:val="en-GB"/>
              </w:rPr>
            </w:pPr>
            <w:r>
              <w:rPr>
                <w:sz w:val="16"/>
                <w:szCs w:val="16"/>
                <w:lang w:val="en-GB"/>
              </w:rPr>
              <w:t>15.1.0</w:t>
            </w:r>
          </w:p>
        </w:tc>
      </w:tr>
      <w:tr w:rsidR="00524D85" w:rsidRPr="00DE2E79" w:rsidTr="0055518C">
        <w:tc>
          <w:tcPr>
            <w:tcW w:w="800" w:type="dxa"/>
            <w:shd w:val="solid" w:color="FFFFFF" w:fill="auto"/>
          </w:tcPr>
          <w:p w:rsidR="00524D85" w:rsidRDefault="00524D85" w:rsidP="003345C4">
            <w:pPr>
              <w:pStyle w:val="TAL"/>
              <w:rPr>
                <w:sz w:val="16"/>
                <w:szCs w:val="16"/>
                <w:lang w:val="en-GB"/>
              </w:rPr>
            </w:pPr>
            <w:r>
              <w:rPr>
                <w:sz w:val="16"/>
                <w:szCs w:val="16"/>
                <w:lang w:val="en-GB"/>
              </w:rPr>
              <w:t>2018-03</w:t>
            </w:r>
          </w:p>
        </w:tc>
        <w:tc>
          <w:tcPr>
            <w:tcW w:w="712" w:type="dxa"/>
            <w:shd w:val="solid" w:color="FFFFFF" w:fill="auto"/>
          </w:tcPr>
          <w:p w:rsidR="00524D85" w:rsidRDefault="00524D85" w:rsidP="003345C4">
            <w:pPr>
              <w:pStyle w:val="TAL"/>
              <w:rPr>
                <w:sz w:val="16"/>
                <w:szCs w:val="16"/>
                <w:lang w:val="en-GB"/>
              </w:rPr>
            </w:pPr>
            <w:r>
              <w:rPr>
                <w:sz w:val="16"/>
                <w:szCs w:val="16"/>
                <w:lang w:val="en-GB"/>
              </w:rPr>
              <w:t>SP-79</w:t>
            </w:r>
          </w:p>
        </w:tc>
        <w:tc>
          <w:tcPr>
            <w:tcW w:w="992" w:type="dxa"/>
            <w:shd w:val="solid" w:color="FFFFFF" w:fill="auto"/>
          </w:tcPr>
          <w:p w:rsidR="00524D85" w:rsidRDefault="00524D85" w:rsidP="003345C4">
            <w:pPr>
              <w:pStyle w:val="TAC"/>
              <w:rPr>
                <w:sz w:val="16"/>
                <w:szCs w:val="16"/>
                <w:lang w:val="en-GB"/>
              </w:rPr>
            </w:pPr>
            <w:r>
              <w:rPr>
                <w:sz w:val="16"/>
                <w:szCs w:val="16"/>
                <w:lang w:val="en-GB"/>
              </w:rPr>
              <w:t>SP-180091</w:t>
            </w:r>
          </w:p>
        </w:tc>
        <w:tc>
          <w:tcPr>
            <w:tcW w:w="473" w:type="dxa"/>
            <w:shd w:val="solid" w:color="FFFFFF" w:fill="auto"/>
          </w:tcPr>
          <w:p w:rsidR="00524D85" w:rsidRDefault="00524D85" w:rsidP="00524D85">
            <w:pPr>
              <w:pStyle w:val="TAC"/>
              <w:rPr>
                <w:sz w:val="16"/>
                <w:szCs w:val="16"/>
                <w:lang w:val="en-GB"/>
              </w:rPr>
            </w:pPr>
            <w:r>
              <w:rPr>
                <w:sz w:val="16"/>
                <w:szCs w:val="16"/>
                <w:lang w:val="en-GB"/>
              </w:rPr>
              <w:t>0047</w:t>
            </w:r>
          </w:p>
        </w:tc>
        <w:tc>
          <w:tcPr>
            <w:tcW w:w="425" w:type="dxa"/>
            <w:shd w:val="solid" w:color="FFFFFF" w:fill="auto"/>
          </w:tcPr>
          <w:p w:rsidR="00524D85" w:rsidRDefault="00524D85" w:rsidP="003345C4">
            <w:pPr>
              <w:pStyle w:val="TAC"/>
              <w:rPr>
                <w:sz w:val="16"/>
                <w:szCs w:val="16"/>
                <w:lang w:val="en-GB"/>
              </w:rPr>
            </w:pPr>
            <w:r>
              <w:rPr>
                <w:sz w:val="16"/>
                <w:szCs w:val="16"/>
                <w:lang w:val="en-GB"/>
              </w:rPr>
              <w:t>-</w:t>
            </w:r>
          </w:p>
        </w:tc>
        <w:tc>
          <w:tcPr>
            <w:tcW w:w="426" w:type="dxa"/>
            <w:shd w:val="solid" w:color="FFFFFF" w:fill="auto"/>
          </w:tcPr>
          <w:p w:rsidR="00524D85" w:rsidRDefault="00524D85" w:rsidP="003345C4">
            <w:pPr>
              <w:pStyle w:val="TAC"/>
              <w:rPr>
                <w:sz w:val="16"/>
                <w:szCs w:val="16"/>
                <w:lang w:val="en-GB"/>
              </w:rPr>
            </w:pPr>
            <w:r>
              <w:rPr>
                <w:sz w:val="16"/>
                <w:szCs w:val="16"/>
                <w:lang w:val="en-GB"/>
              </w:rPr>
              <w:t>F</w:t>
            </w:r>
          </w:p>
        </w:tc>
        <w:tc>
          <w:tcPr>
            <w:tcW w:w="5103" w:type="dxa"/>
            <w:shd w:val="solid" w:color="FFFFFF" w:fill="auto"/>
          </w:tcPr>
          <w:p w:rsidR="00524D85" w:rsidRDefault="00524D85" w:rsidP="00DE2E79">
            <w:pPr>
              <w:pStyle w:val="TAL"/>
              <w:rPr>
                <w:sz w:val="16"/>
                <w:szCs w:val="16"/>
                <w:lang w:val="en-GB"/>
              </w:rPr>
            </w:pPr>
            <w:r>
              <w:rPr>
                <w:sz w:val="16"/>
                <w:szCs w:val="16"/>
                <w:lang w:val="en-GB"/>
              </w:rPr>
              <w:t>UE-specific DRX parameter negotiation between UE and AMF</w:t>
            </w:r>
          </w:p>
        </w:tc>
        <w:tc>
          <w:tcPr>
            <w:tcW w:w="708" w:type="dxa"/>
            <w:shd w:val="solid" w:color="FFFFFF" w:fill="auto"/>
          </w:tcPr>
          <w:p w:rsidR="00524D85" w:rsidRDefault="00524D85" w:rsidP="003345C4">
            <w:pPr>
              <w:pStyle w:val="TAC"/>
              <w:rPr>
                <w:sz w:val="16"/>
                <w:szCs w:val="16"/>
                <w:lang w:val="en-GB"/>
              </w:rPr>
            </w:pPr>
            <w:r>
              <w:rPr>
                <w:sz w:val="16"/>
                <w:szCs w:val="16"/>
                <w:lang w:val="en-GB"/>
              </w:rPr>
              <w:t>15.1.0</w:t>
            </w:r>
          </w:p>
        </w:tc>
      </w:tr>
      <w:tr w:rsidR="00743097" w:rsidRPr="00DE2E79" w:rsidTr="0055518C">
        <w:tc>
          <w:tcPr>
            <w:tcW w:w="800" w:type="dxa"/>
            <w:shd w:val="solid" w:color="FFFFFF" w:fill="auto"/>
          </w:tcPr>
          <w:p w:rsidR="00743097" w:rsidRDefault="00743097" w:rsidP="003345C4">
            <w:pPr>
              <w:pStyle w:val="TAL"/>
              <w:rPr>
                <w:sz w:val="16"/>
                <w:szCs w:val="16"/>
                <w:lang w:val="en-GB"/>
              </w:rPr>
            </w:pPr>
            <w:r>
              <w:rPr>
                <w:sz w:val="16"/>
                <w:szCs w:val="16"/>
                <w:lang w:val="en-GB"/>
              </w:rPr>
              <w:t>2018-03</w:t>
            </w:r>
          </w:p>
        </w:tc>
        <w:tc>
          <w:tcPr>
            <w:tcW w:w="712" w:type="dxa"/>
            <w:shd w:val="solid" w:color="FFFFFF" w:fill="auto"/>
          </w:tcPr>
          <w:p w:rsidR="00743097" w:rsidRDefault="00743097" w:rsidP="003345C4">
            <w:pPr>
              <w:pStyle w:val="TAL"/>
              <w:rPr>
                <w:sz w:val="16"/>
                <w:szCs w:val="16"/>
                <w:lang w:val="en-GB"/>
              </w:rPr>
            </w:pPr>
            <w:r>
              <w:rPr>
                <w:sz w:val="16"/>
                <w:szCs w:val="16"/>
                <w:lang w:val="en-GB"/>
              </w:rPr>
              <w:t>SP-79</w:t>
            </w:r>
          </w:p>
        </w:tc>
        <w:tc>
          <w:tcPr>
            <w:tcW w:w="992" w:type="dxa"/>
            <w:shd w:val="solid" w:color="FFFFFF" w:fill="auto"/>
          </w:tcPr>
          <w:p w:rsidR="00743097" w:rsidRDefault="00743097" w:rsidP="003345C4">
            <w:pPr>
              <w:pStyle w:val="TAC"/>
              <w:rPr>
                <w:sz w:val="16"/>
                <w:szCs w:val="16"/>
                <w:lang w:val="en-GB"/>
              </w:rPr>
            </w:pPr>
            <w:r>
              <w:rPr>
                <w:sz w:val="16"/>
                <w:szCs w:val="16"/>
                <w:lang w:val="en-GB"/>
              </w:rPr>
              <w:t>SP-180102</w:t>
            </w:r>
          </w:p>
        </w:tc>
        <w:tc>
          <w:tcPr>
            <w:tcW w:w="473" w:type="dxa"/>
            <w:shd w:val="solid" w:color="FFFFFF" w:fill="auto"/>
          </w:tcPr>
          <w:p w:rsidR="00743097" w:rsidRDefault="00743097" w:rsidP="00743097">
            <w:pPr>
              <w:pStyle w:val="TAC"/>
              <w:rPr>
                <w:sz w:val="16"/>
                <w:szCs w:val="16"/>
                <w:lang w:val="en-GB"/>
              </w:rPr>
            </w:pPr>
            <w:r>
              <w:rPr>
                <w:sz w:val="16"/>
                <w:szCs w:val="16"/>
                <w:lang w:val="en-GB"/>
              </w:rPr>
              <w:t>0048</w:t>
            </w:r>
          </w:p>
        </w:tc>
        <w:tc>
          <w:tcPr>
            <w:tcW w:w="425" w:type="dxa"/>
            <w:shd w:val="solid" w:color="FFFFFF" w:fill="auto"/>
          </w:tcPr>
          <w:p w:rsidR="00743097" w:rsidRDefault="00743097" w:rsidP="003345C4">
            <w:pPr>
              <w:pStyle w:val="TAC"/>
              <w:rPr>
                <w:sz w:val="16"/>
                <w:szCs w:val="16"/>
                <w:lang w:val="en-GB"/>
              </w:rPr>
            </w:pPr>
            <w:r>
              <w:rPr>
                <w:sz w:val="16"/>
                <w:szCs w:val="16"/>
                <w:lang w:val="en-GB"/>
              </w:rPr>
              <w:t>-</w:t>
            </w:r>
          </w:p>
        </w:tc>
        <w:tc>
          <w:tcPr>
            <w:tcW w:w="426" w:type="dxa"/>
            <w:shd w:val="solid" w:color="FFFFFF" w:fill="auto"/>
          </w:tcPr>
          <w:p w:rsidR="00743097" w:rsidRDefault="00743097" w:rsidP="003345C4">
            <w:pPr>
              <w:pStyle w:val="TAC"/>
              <w:rPr>
                <w:sz w:val="16"/>
                <w:szCs w:val="16"/>
                <w:lang w:val="en-GB"/>
              </w:rPr>
            </w:pPr>
            <w:r>
              <w:rPr>
                <w:sz w:val="16"/>
                <w:szCs w:val="16"/>
                <w:lang w:val="en-GB"/>
              </w:rPr>
              <w:t>F</w:t>
            </w:r>
          </w:p>
        </w:tc>
        <w:tc>
          <w:tcPr>
            <w:tcW w:w="5103" w:type="dxa"/>
            <w:shd w:val="solid" w:color="FFFFFF" w:fill="auto"/>
          </w:tcPr>
          <w:p w:rsidR="00743097" w:rsidRDefault="00743097" w:rsidP="00DE2E79">
            <w:pPr>
              <w:pStyle w:val="TAL"/>
              <w:rPr>
                <w:sz w:val="16"/>
                <w:szCs w:val="16"/>
                <w:lang w:val="en-GB"/>
              </w:rPr>
            </w:pPr>
            <w:r>
              <w:rPr>
                <w:sz w:val="16"/>
                <w:szCs w:val="16"/>
                <w:lang w:val="en-GB"/>
              </w:rPr>
              <w:t>Update of handover cancel procedure</w:t>
            </w:r>
          </w:p>
        </w:tc>
        <w:tc>
          <w:tcPr>
            <w:tcW w:w="708" w:type="dxa"/>
            <w:shd w:val="solid" w:color="FFFFFF" w:fill="auto"/>
          </w:tcPr>
          <w:p w:rsidR="00743097" w:rsidRDefault="00743097" w:rsidP="003345C4">
            <w:pPr>
              <w:pStyle w:val="TAC"/>
              <w:rPr>
                <w:sz w:val="16"/>
                <w:szCs w:val="16"/>
                <w:lang w:val="en-GB"/>
              </w:rPr>
            </w:pPr>
            <w:r>
              <w:rPr>
                <w:sz w:val="16"/>
                <w:szCs w:val="16"/>
                <w:lang w:val="en-GB"/>
              </w:rPr>
              <w:t>15.1.0</w:t>
            </w:r>
          </w:p>
        </w:tc>
      </w:tr>
      <w:tr w:rsidR="00743097" w:rsidRPr="00DE2E79" w:rsidTr="0055518C">
        <w:tc>
          <w:tcPr>
            <w:tcW w:w="800" w:type="dxa"/>
            <w:shd w:val="solid" w:color="FFFFFF" w:fill="auto"/>
          </w:tcPr>
          <w:p w:rsidR="00743097" w:rsidRDefault="00743097" w:rsidP="003345C4">
            <w:pPr>
              <w:pStyle w:val="TAL"/>
              <w:rPr>
                <w:sz w:val="16"/>
                <w:szCs w:val="16"/>
                <w:lang w:val="en-GB"/>
              </w:rPr>
            </w:pPr>
            <w:r>
              <w:rPr>
                <w:sz w:val="16"/>
                <w:szCs w:val="16"/>
                <w:lang w:val="en-GB"/>
              </w:rPr>
              <w:t>2018-03</w:t>
            </w:r>
          </w:p>
        </w:tc>
        <w:tc>
          <w:tcPr>
            <w:tcW w:w="712" w:type="dxa"/>
            <w:shd w:val="solid" w:color="FFFFFF" w:fill="auto"/>
          </w:tcPr>
          <w:p w:rsidR="00743097" w:rsidRDefault="00743097" w:rsidP="003345C4">
            <w:pPr>
              <w:pStyle w:val="TAL"/>
              <w:rPr>
                <w:sz w:val="16"/>
                <w:szCs w:val="16"/>
                <w:lang w:val="en-GB"/>
              </w:rPr>
            </w:pPr>
            <w:r>
              <w:rPr>
                <w:sz w:val="16"/>
                <w:szCs w:val="16"/>
                <w:lang w:val="en-GB"/>
              </w:rPr>
              <w:t>SP-79</w:t>
            </w:r>
          </w:p>
        </w:tc>
        <w:tc>
          <w:tcPr>
            <w:tcW w:w="992" w:type="dxa"/>
            <w:shd w:val="solid" w:color="FFFFFF" w:fill="auto"/>
          </w:tcPr>
          <w:p w:rsidR="00743097" w:rsidRDefault="00743097" w:rsidP="003345C4">
            <w:pPr>
              <w:pStyle w:val="TAC"/>
              <w:rPr>
                <w:sz w:val="16"/>
                <w:szCs w:val="16"/>
                <w:lang w:val="en-GB"/>
              </w:rPr>
            </w:pPr>
            <w:r>
              <w:rPr>
                <w:sz w:val="16"/>
                <w:szCs w:val="16"/>
                <w:lang w:val="en-GB"/>
              </w:rPr>
              <w:t>SP-180091</w:t>
            </w:r>
          </w:p>
        </w:tc>
        <w:tc>
          <w:tcPr>
            <w:tcW w:w="473" w:type="dxa"/>
            <w:shd w:val="solid" w:color="FFFFFF" w:fill="auto"/>
          </w:tcPr>
          <w:p w:rsidR="00743097" w:rsidRDefault="00743097" w:rsidP="00743097">
            <w:pPr>
              <w:pStyle w:val="TAC"/>
              <w:rPr>
                <w:sz w:val="16"/>
                <w:szCs w:val="16"/>
                <w:lang w:val="en-GB"/>
              </w:rPr>
            </w:pPr>
            <w:r>
              <w:rPr>
                <w:sz w:val="16"/>
                <w:szCs w:val="16"/>
                <w:lang w:val="en-GB"/>
              </w:rPr>
              <w:t>0049</w:t>
            </w:r>
          </w:p>
        </w:tc>
        <w:tc>
          <w:tcPr>
            <w:tcW w:w="425" w:type="dxa"/>
            <w:shd w:val="solid" w:color="FFFFFF" w:fill="auto"/>
          </w:tcPr>
          <w:p w:rsidR="00743097" w:rsidRDefault="00743097" w:rsidP="003345C4">
            <w:pPr>
              <w:pStyle w:val="TAC"/>
              <w:rPr>
                <w:sz w:val="16"/>
                <w:szCs w:val="16"/>
                <w:lang w:val="en-GB"/>
              </w:rPr>
            </w:pPr>
            <w:r>
              <w:rPr>
                <w:sz w:val="16"/>
                <w:szCs w:val="16"/>
                <w:lang w:val="en-GB"/>
              </w:rPr>
              <w:t>1</w:t>
            </w:r>
          </w:p>
        </w:tc>
        <w:tc>
          <w:tcPr>
            <w:tcW w:w="426" w:type="dxa"/>
            <w:shd w:val="solid" w:color="FFFFFF" w:fill="auto"/>
          </w:tcPr>
          <w:p w:rsidR="00743097" w:rsidRDefault="00743097" w:rsidP="003345C4">
            <w:pPr>
              <w:pStyle w:val="TAC"/>
              <w:rPr>
                <w:sz w:val="16"/>
                <w:szCs w:val="16"/>
                <w:lang w:val="en-GB"/>
              </w:rPr>
            </w:pPr>
            <w:r>
              <w:rPr>
                <w:sz w:val="16"/>
                <w:szCs w:val="16"/>
                <w:lang w:val="en-GB"/>
              </w:rPr>
              <w:t>F</w:t>
            </w:r>
          </w:p>
        </w:tc>
        <w:tc>
          <w:tcPr>
            <w:tcW w:w="5103" w:type="dxa"/>
            <w:shd w:val="solid" w:color="FFFFFF" w:fill="auto"/>
          </w:tcPr>
          <w:p w:rsidR="00743097" w:rsidRDefault="00743097" w:rsidP="00DE2E79">
            <w:pPr>
              <w:pStyle w:val="TAL"/>
              <w:rPr>
                <w:sz w:val="16"/>
                <w:szCs w:val="16"/>
                <w:lang w:val="en-GB"/>
              </w:rPr>
            </w:pPr>
            <w:r>
              <w:rPr>
                <w:sz w:val="16"/>
                <w:szCs w:val="16"/>
                <w:lang w:val="en-GB"/>
              </w:rPr>
              <w:t>Control of the Messages triggering Paging at AMF</w:t>
            </w:r>
          </w:p>
        </w:tc>
        <w:tc>
          <w:tcPr>
            <w:tcW w:w="708" w:type="dxa"/>
            <w:shd w:val="solid" w:color="FFFFFF" w:fill="auto"/>
          </w:tcPr>
          <w:p w:rsidR="00743097" w:rsidRDefault="00743097" w:rsidP="003345C4">
            <w:pPr>
              <w:pStyle w:val="TAC"/>
              <w:rPr>
                <w:sz w:val="16"/>
                <w:szCs w:val="16"/>
                <w:lang w:val="en-GB"/>
              </w:rPr>
            </w:pPr>
            <w:r>
              <w:rPr>
                <w:sz w:val="16"/>
                <w:szCs w:val="16"/>
                <w:lang w:val="en-GB"/>
              </w:rPr>
              <w:t>15.1.0</w:t>
            </w:r>
          </w:p>
        </w:tc>
      </w:tr>
      <w:tr w:rsidR="00743097" w:rsidRPr="00DE2E79" w:rsidTr="0055518C">
        <w:tc>
          <w:tcPr>
            <w:tcW w:w="800" w:type="dxa"/>
            <w:shd w:val="solid" w:color="FFFFFF" w:fill="auto"/>
          </w:tcPr>
          <w:p w:rsidR="00743097" w:rsidRDefault="00743097" w:rsidP="003345C4">
            <w:pPr>
              <w:pStyle w:val="TAL"/>
              <w:rPr>
                <w:sz w:val="16"/>
                <w:szCs w:val="16"/>
                <w:lang w:val="en-GB"/>
              </w:rPr>
            </w:pPr>
            <w:r>
              <w:rPr>
                <w:sz w:val="16"/>
                <w:szCs w:val="16"/>
                <w:lang w:val="en-GB"/>
              </w:rPr>
              <w:t>2018-03</w:t>
            </w:r>
          </w:p>
        </w:tc>
        <w:tc>
          <w:tcPr>
            <w:tcW w:w="712" w:type="dxa"/>
            <w:shd w:val="solid" w:color="FFFFFF" w:fill="auto"/>
          </w:tcPr>
          <w:p w:rsidR="00743097" w:rsidRDefault="00743097" w:rsidP="003345C4">
            <w:pPr>
              <w:pStyle w:val="TAL"/>
              <w:rPr>
                <w:sz w:val="16"/>
                <w:szCs w:val="16"/>
                <w:lang w:val="en-GB"/>
              </w:rPr>
            </w:pPr>
            <w:r>
              <w:rPr>
                <w:sz w:val="16"/>
                <w:szCs w:val="16"/>
                <w:lang w:val="en-GB"/>
              </w:rPr>
              <w:t>SP-79</w:t>
            </w:r>
          </w:p>
        </w:tc>
        <w:tc>
          <w:tcPr>
            <w:tcW w:w="992" w:type="dxa"/>
            <w:shd w:val="solid" w:color="FFFFFF" w:fill="auto"/>
          </w:tcPr>
          <w:p w:rsidR="00743097" w:rsidRDefault="00743097" w:rsidP="003345C4">
            <w:pPr>
              <w:pStyle w:val="TAC"/>
              <w:rPr>
                <w:sz w:val="16"/>
                <w:szCs w:val="16"/>
                <w:lang w:val="en-GB"/>
              </w:rPr>
            </w:pPr>
            <w:r>
              <w:rPr>
                <w:sz w:val="16"/>
                <w:szCs w:val="16"/>
                <w:lang w:val="en-GB"/>
              </w:rPr>
              <w:t>SP-180102</w:t>
            </w:r>
          </w:p>
        </w:tc>
        <w:tc>
          <w:tcPr>
            <w:tcW w:w="473" w:type="dxa"/>
            <w:shd w:val="solid" w:color="FFFFFF" w:fill="auto"/>
          </w:tcPr>
          <w:p w:rsidR="00743097" w:rsidRDefault="00743097" w:rsidP="00743097">
            <w:pPr>
              <w:pStyle w:val="TAC"/>
              <w:rPr>
                <w:sz w:val="16"/>
                <w:szCs w:val="16"/>
                <w:lang w:val="en-GB"/>
              </w:rPr>
            </w:pPr>
            <w:r>
              <w:rPr>
                <w:sz w:val="16"/>
                <w:szCs w:val="16"/>
                <w:lang w:val="en-GB"/>
              </w:rPr>
              <w:t>0050</w:t>
            </w:r>
          </w:p>
        </w:tc>
        <w:tc>
          <w:tcPr>
            <w:tcW w:w="425" w:type="dxa"/>
            <w:shd w:val="solid" w:color="FFFFFF" w:fill="auto"/>
          </w:tcPr>
          <w:p w:rsidR="00743097" w:rsidRDefault="00743097" w:rsidP="003345C4">
            <w:pPr>
              <w:pStyle w:val="TAC"/>
              <w:rPr>
                <w:sz w:val="16"/>
                <w:szCs w:val="16"/>
                <w:lang w:val="en-GB"/>
              </w:rPr>
            </w:pPr>
            <w:r>
              <w:rPr>
                <w:sz w:val="16"/>
                <w:szCs w:val="16"/>
                <w:lang w:val="en-GB"/>
              </w:rPr>
              <w:t>-</w:t>
            </w:r>
          </w:p>
        </w:tc>
        <w:tc>
          <w:tcPr>
            <w:tcW w:w="426" w:type="dxa"/>
            <w:shd w:val="solid" w:color="FFFFFF" w:fill="auto"/>
          </w:tcPr>
          <w:p w:rsidR="00743097" w:rsidRDefault="00743097" w:rsidP="003345C4">
            <w:pPr>
              <w:pStyle w:val="TAC"/>
              <w:rPr>
                <w:sz w:val="16"/>
                <w:szCs w:val="16"/>
                <w:lang w:val="en-GB"/>
              </w:rPr>
            </w:pPr>
            <w:r>
              <w:rPr>
                <w:sz w:val="16"/>
                <w:szCs w:val="16"/>
                <w:lang w:val="en-GB"/>
              </w:rPr>
              <w:t>F</w:t>
            </w:r>
          </w:p>
        </w:tc>
        <w:tc>
          <w:tcPr>
            <w:tcW w:w="5103" w:type="dxa"/>
            <w:shd w:val="solid" w:color="FFFFFF" w:fill="auto"/>
          </w:tcPr>
          <w:p w:rsidR="00743097" w:rsidRDefault="00743097" w:rsidP="00DE2E79">
            <w:pPr>
              <w:pStyle w:val="TAL"/>
              <w:rPr>
                <w:sz w:val="16"/>
                <w:szCs w:val="16"/>
                <w:lang w:val="en-GB"/>
              </w:rPr>
            </w:pPr>
            <w:r>
              <w:rPr>
                <w:sz w:val="16"/>
                <w:szCs w:val="16"/>
                <w:lang w:val="en-GB"/>
              </w:rPr>
              <w:t>Clarification for Area of validity in NW triggered SR procedure</w:t>
            </w:r>
          </w:p>
        </w:tc>
        <w:tc>
          <w:tcPr>
            <w:tcW w:w="708" w:type="dxa"/>
            <w:shd w:val="solid" w:color="FFFFFF" w:fill="auto"/>
          </w:tcPr>
          <w:p w:rsidR="00743097" w:rsidRDefault="00743097" w:rsidP="003345C4">
            <w:pPr>
              <w:pStyle w:val="TAC"/>
              <w:rPr>
                <w:sz w:val="16"/>
                <w:szCs w:val="16"/>
                <w:lang w:val="en-GB"/>
              </w:rPr>
            </w:pPr>
            <w:r>
              <w:rPr>
                <w:sz w:val="16"/>
                <w:szCs w:val="16"/>
                <w:lang w:val="en-GB"/>
              </w:rPr>
              <w:t>15.1.0</w:t>
            </w:r>
          </w:p>
        </w:tc>
      </w:tr>
      <w:tr w:rsidR="00743097" w:rsidRPr="00DE2E79" w:rsidTr="0055518C">
        <w:tc>
          <w:tcPr>
            <w:tcW w:w="800" w:type="dxa"/>
            <w:shd w:val="solid" w:color="FFFFFF" w:fill="auto"/>
          </w:tcPr>
          <w:p w:rsidR="00743097" w:rsidRDefault="00743097" w:rsidP="003345C4">
            <w:pPr>
              <w:pStyle w:val="TAL"/>
              <w:rPr>
                <w:sz w:val="16"/>
                <w:szCs w:val="16"/>
                <w:lang w:val="en-GB"/>
              </w:rPr>
            </w:pPr>
            <w:r>
              <w:rPr>
                <w:sz w:val="16"/>
                <w:szCs w:val="16"/>
                <w:lang w:val="en-GB"/>
              </w:rPr>
              <w:t>2018-03</w:t>
            </w:r>
          </w:p>
        </w:tc>
        <w:tc>
          <w:tcPr>
            <w:tcW w:w="712" w:type="dxa"/>
            <w:shd w:val="solid" w:color="FFFFFF" w:fill="auto"/>
          </w:tcPr>
          <w:p w:rsidR="00743097" w:rsidRDefault="00743097" w:rsidP="003345C4">
            <w:pPr>
              <w:pStyle w:val="TAL"/>
              <w:rPr>
                <w:sz w:val="16"/>
                <w:szCs w:val="16"/>
                <w:lang w:val="en-GB"/>
              </w:rPr>
            </w:pPr>
            <w:r>
              <w:rPr>
                <w:sz w:val="16"/>
                <w:szCs w:val="16"/>
                <w:lang w:val="en-GB"/>
              </w:rPr>
              <w:t>SP-79</w:t>
            </w:r>
          </w:p>
        </w:tc>
        <w:tc>
          <w:tcPr>
            <w:tcW w:w="992" w:type="dxa"/>
            <w:shd w:val="solid" w:color="FFFFFF" w:fill="auto"/>
          </w:tcPr>
          <w:p w:rsidR="00743097" w:rsidRDefault="00743097" w:rsidP="003345C4">
            <w:pPr>
              <w:pStyle w:val="TAC"/>
              <w:rPr>
                <w:sz w:val="16"/>
                <w:szCs w:val="16"/>
                <w:lang w:val="en-GB"/>
              </w:rPr>
            </w:pPr>
            <w:r>
              <w:rPr>
                <w:sz w:val="16"/>
                <w:szCs w:val="16"/>
                <w:lang w:val="en-GB"/>
              </w:rPr>
              <w:t>SP-180091</w:t>
            </w:r>
          </w:p>
        </w:tc>
        <w:tc>
          <w:tcPr>
            <w:tcW w:w="473" w:type="dxa"/>
            <w:shd w:val="solid" w:color="FFFFFF" w:fill="auto"/>
          </w:tcPr>
          <w:p w:rsidR="00743097" w:rsidRDefault="00743097" w:rsidP="00743097">
            <w:pPr>
              <w:pStyle w:val="TAC"/>
              <w:rPr>
                <w:sz w:val="16"/>
                <w:szCs w:val="16"/>
                <w:lang w:val="en-GB"/>
              </w:rPr>
            </w:pPr>
            <w:r>
              <w:rPr>
                <w:sz w:val="16"/>
                <w:szCs w:val="16"/>
                <w:lang w:val="en-GB"/>
              </w:rPr>
              <w:t>0051</w:t>
            </w:r>
          </w:p>
        </w:tc>
        <w:tc>
          <w:tcPr>
            <w:tcW w:w="425" w:type="dxa"/>
            <w:shd w:val="solid" w:color="FFFFFF" w:fill="auto"/>
          </w:tcPr>
          <w:p w:rsidR="00743097" w:rsidRDefault="00743097" w:rsidP="003345C4">
            <w:pPr>
              <w:pStyle w:val="TAC"/>
              <w:rPr>
                <w:sz w:val="16"/>
                <w:szCs w:val="16"/>
                <w:lang w:val="en-GB"/>
              </w:rPr>
            </w:pPr>
            <w:r>
              <w:rPr>
                <w:sz w:val="16"/>
                <w:szCs w:val="16"/>
                <w:lang w:val="en-GB"/>
              </w:rPr>
              <w:t>2</w:t>
            </w:r>
          </w:p>
        </w:tc>
        <w:tc>
          <w:tcPr>
            <w:tcW w:w="426" w:type="dxa"/>
            <w:shd w:val="solid" w:color="FFFFFF" w:fill="auto"/>
          </w:tcPr>
          <w:p w:rsidR="00743097" w:rsidRDefault="00743097" w:rsidP="003345C4">
            <w:pPr>
              <w:pStyle w:val="TAC"/>
              <w:rPr>
                <w:sz w:val="16"/>
                <w:szCs w:val="16"/>
                <w:lang w:val="en-GB"/>
              </w:rPr>
            </w:pPr>
            <w:r>
              <w:rPr>
                <w:sz w:val="16"/>
                <w:szCs w:val="16"/>
                <w:lang w:val="en-GB"/>
              </w:rPr>
              <w:t>F</w:t>
            </w:r>
          </w:p>
        </w:tc>
        <w:tc>
          <w:tcPr>
            <w:tcW w:w="5103" w:type="dxa"/>
            <w:shd w:val="solid" w:color="FFFFFF" w:fill="auto"/>
          </w:tcPr>
          <w:p w:rsidR="00743097" w:rsidRDefault="00743097" w:rsidP="00DE2E79">
            <w:pPr>
              <w:pStyle w:val="TAL"/>
              <w:rPr>
                <w:sz w:val="16"/>
                <w:szCs w:val="16"/>
                <w:lang w:val="en-GB"/>
              </w:rPr>
            </w:pPr>
            <w:r>
              <w:rPr>
                <w:sz w:val="16"/>
                <w:szCs w:val="16"/>
                <w:lang w:val="en-GB"/>
              </w:rPr>
              <w:t>Revision on Service Request procedure</w:t>
            </w:r>
          </w:p>
        </w:tc>
        <w:tc>
          <w:tcPr>
            <w:tcW w:w="708" w:type="dxa"/>
            <w:shd w:val="solid" w:color="FFFFFF" w:fill="auto"/>
          </w:tcPr>
          <w:p w:rsidR="00743097" w:rsidRDefault="00743097" w:rsidP="003345C4">
            <w:pPr>
              <w:pStyle w:val="TAC"/>
              <w:rPr>
                <w:sz w:val="16"/>
                <w:szCs w:val="16"/>
                <w:lang w:val="en-GB"/>
              </w:rPr>
            </w:pPr>
            <w:r>
              <w:rPr>
                <w:sz w:val="16"/>
                <w:szCs w:val="16"/>
                <w:lang w:val="en-GB"/>
              </w:rPr>
              <w:t>15.1.0</w:t>
            </w:r>
          </w:p>
        </w:tc>
      </w:tr>
      <w:tr w:rsidR="00743097" w:rsidRPr="00DE2E79" w:rsidTr="0055518C">
        <w:tc>
          <w:tcPr>
            <w:tcW w:w="800" w:type="dxa"/>
            <w:shd w:val="solid" w:color="FFFFFF" w:fill="auto"/>
          </w:tcPr>
          <w:p w:rsidR="00743097" w:rsidRDefault="00743097" w:rsidP="003345C4">
            <w:pPr>
              <w:pStyle w:val="TAL"/>
              <w:rPr>
                <w:sz w:val="16"/>
                <w:szCs w:val="16"/>
                <w:lang w:val="en-GB"/>
              </w:rPr>
            </w:pPr>
            <w:r>
              <w:rPr>
                <w:sz w:val="16"/>
                <w:szCs w:val="16"/>
                <w:lang w:val="en-GB"/>
              </w:rPr>
              <w:t>2018-03</w:t>
            </w:r>
          </w:p>
        </w:tc>
        <w:tc>
          <w:tcPr>
            <w:tcW w:w="712" w:type="dxa"/>
            <w:shd w:val="solid" w:color="FFFFFF" w:fill="auto"/>
          </w:tcPr>
          <w:p w:rsidR="00743097" w:rsidRDefault="00743097" w:rsidP="003345C4">
            <w:pPr>
              <w:pStyle w:val="TAL"/>
              <w:rPr>
                <w:sz w:val="16"/>
                <w:szCs w:val="16"/>
                <w:lang w:val="en-GB"/>
              </w:rPr>
            </w:pPr>
            <w:r>
              <w:rPr>
                <w:sz w:val="16"/>
                <w:szCs w:val="16"/>
                <w:lang w:val="en-GB"/>
              </w:rPr>
              <w:t>SP-79</w:t>
            </w:r>
          </w:p>
        </w:tc>
        <w:tc>
          <w:tcPr>
            <w:tcW w:w="992" w:type="dxa"/>
            <w:shd w:val="solid" w:color="FFFFFF" w:fill="auto"/>
          </w:tcPr>
          <w:p w:rsidR="00743097" w:rsidRDefault="00743097" w:rsidP="003345C4">
            <w:pPr>
              <w:pStyle w:val="TAC"/>
              <w:rPr>
                <w:sz w:val="16"/>
                <w:szCs w:val="16"/>
                <w:lang w:val="en-GB"/>
              </w:rPr>
            </w:pPr>
            <w:r>
              <w:rPr>
                <w:sz w:val="16"/>
                <w:szCs w:val="16"/>
                <w:lang w:val="en-GB"/>
              </w:rPr>
              <w:t>SP-180093</w:t>
            </w:r>
          </w:p>
        </w:tc>
        <w:tc>
          <w:tcPr>
            <w:tcW w:w="473" w:type="dxa"/>
            <w:shd w:val="solid" w:color="FFFFFF" w:fill="auto"/>
          </w:tcPr>
          <w:p w:rsidR="00743097" w:rsidRDefault="00743097" w:rsidP="00743097">
            <w:pPr>
              <w:pStyle w:val="TAC"/>
              <w:rPr>
                <w:sz w:val="16"/>
                <w:szCs w:val="16"/>
                <w:lang w:val="en-GB"/>
              </w:rPr>
            </w:pPr>
            <w:r>
              <w:rPr>
                <w:sz w:val="16"/>
                <w:szCs w:val="16"/>
                <w:lang w:val="en-GB"/>
              </w:rPr>
              <w:t>0052</w:t>
            </w:r>
          </w:p>
        </w:tc>
        <w:tc>
          <w:tcPr>
            <w:tcW w:w="425" w:type="dxa"/>
            <w:shd w:val="solid" w:color="FFFFFF" w:fill="auto"/>
          </w:tcPr>
          <w:p w:rsidR="00743097" w:rsidRDefault="00743097" w:rsidP="003345C4">
            <w:pPr>
              <w:pStyle w:val="TAC"/>
              <w:rPr>
                <w:sz w:val="16"/>
                <w:szCs w:val="16"/>
                <w:lang w:val="en-GB"/>
              </w:rPr>
            </w:pPr>
            <w:r>
              <w:rPr>
                <w:sz w:val="16"/>
                <w:szCs w:val="16"/>
                <w:lang w:val="en-GB"/>
              </w:rPr>
              <w:t>1</w:t>
            </w:r>
          </w:p>
        </w:tc>
        <w:tc>
          <w:tcPr>
            <w:tcW w:w="426" w:type="dxa"/>
            <w:shd w:val="solid" w:color="FFFFFF" w:fill="auto"/>
          </w:tcPr>
          <w:p w:rsidR="00743097" w:rsidRDefault="00743097" w:rsidP="003345C4">
            <w:pPr>
              <w:pStyle w:val="TAC"/>
              <w:rPr>
                <w:sz w:val="16"/>
                <w:szCs w:val="16"/>
                <w:lang w:val="en-GB"/>
              </w:rPr>
            </w:pPr>
            <w:r>
              <w:rPr>
                <w:sz w:val="16"/>
                <w:szCs w:val="16"/>
                <w:lang w:val="en-GB"/>
              </w:rPr>
              <w:t>F</w:t>
            </w:r>
          </w:p>
        </w:tc>
        <w:tc>
          <w:tcPr>
            <w:tcW w:w="5103" w:type="dxa"/>
            <w:shd w:val="solid" w:color="FFFFFF" w:fill="auto"/>
          </w:tcPr>
          <w:p w:rsidR="00743097" w:rsidRDefault="00743097" w:rsidP="00DE2E79">
            <w:pPr>
              <w:pStyle w:val="TAL"/>
              <w:rPr>
                <w:sz w:val="16"/>
                <w:szCs w:val="16"/>
                <w:lang w:val="en-GB"/>
              </w:rPr>
            </w:pPr>
            <w:r>
              <w:rPr>
                <w:sz w:val="16"/>
                <w:szCs w:val="16"/>
                <w:lang w:val="en-GB"/>
              </w:rPr>
              <w:t>Correction on Notification control for GBR QoS flow</w:t>
            </w:r>
          </w:p>
        </w:tc>
        <w:tc>
          <w:tcPr>
            <w:tcW w:w="708" w:type="dxa"/>
            <w:shd w:val="solid" w:color="FFFFFF" w:fill="auto"/>
          </w:tcPr>
          <w:p w:rsidR="00743097" w:rsidRDefault="00743097" w:rsidP="003345C4">
            <w:pPr>
              <w:pStyle w:val="TAC"/>
              <w:rPr>
                <w:sz w:val="16"/>
                <w:szCs w:val="16"/>
                <w:lang w:val="en-GB"/>
              </w:rPr>
            </w:pPr>
            <w:r>
              <w:rPr>
                <w:sz w:val="16"/>
                <w:szCs w:val="16"/>
                <w:lang w:val="en-GB"/>
              </w:rPr>
              <w:t>15.1.0</w:t>
            </w:r>
          </w:p>
        </w:tc>
      </w:tr>
      <w:tr w:rsidR="00743097" w:rsidRPr="00DE2E79" w:rsidTr="0055518C">
        <w:tc>
          <w:tcPr>
            <w:tcW w:w="800" w:type="dxa"/>
            <w:shd w:val="solid" w:color="FFFFFF" w:fill="auto"/>
          </w:tcPr>
          <w:p w:rsidR="00743097" w:rsidRDefault="00743097" w:rsidP="003345C4">
            <w:pPr>
              <w:pStyle w:val="TAL"/>
              <w:rPr>
                <w:sz w:val="16"/>
                <w:szCs w:val="16"/>
                <w:lang w:val="en-GB"/>
              </w:rPr>
            </w:pPr>
            <w:r>
              <w:rPr>
                <w:sz w:val="16"/>
                <w:szCs w:val="16"/>
                <w:lang w:val="en-GB"/>
              </w:rPr>
              <w:t>2018-03</w:t>
            </w:r>
          </w:p>
        </w:tc>
        <w:tc>
          <w:tcPr>
            <w:tcW w:w="712" w:type="dxa"/>
            <w:shd w:val="solid" w:color="FFFFFF" w:fill="auto"/>
          </w:tcPr>
          <w:p w:rsidR="00743097" w:rsidRDefault="00743097" w:rsidP="003345C4">
            <w:pPr>
              <w:pStyle w:val="TAL"/>
              <w:rPr>
                <w:sz w:val="16"/>
                <w:szCs w:val="16"/>
                <w:lang w:val="en-GB"/>
              </w:rPr>
            </w:pPr>
            <w:r>
              <w:rPr>
                <w:sz w:val="16"/>
                <w:szCs w:val="16"/>
                <w:lang w:val="en-GB"/>
              </w:rPr>
              <w:t>SP-79</w:t>
            </w:r>
          </w:p>
        </w:tc>
        <w:tc>
          <w:tcPr>
            <w:tcW w:w="992" w:type="dxa"/>
            <w:shd w:val="solid" w:color="FFFFFF" w:fill="auto"/>
          </w:tcPr>
          <w:p w:rsidR="00743097" w:rsidRDefault="00743097" w:rsidP="003345C4">
            <w:pPr>
              <w:pStyle w:val="TAC"/>
              <w:rPr>
                <w:sz w:val="16"/>
                <w:szCs w:val="16"/>
                <w:lang w:val="en-GB"/>
              </w:rPr>
            </w:pPr>
            <w:r>
              <w:rPr>
                <w:sz w:val="16"/>
                <w:szCs w:val="16"/>
                <w:lang w:val="en-GB"/>
              </w:rPr>
              <w:t>SP-180093</w:t>
            </w:r>
          </w:p>
        </w:tc>
        <w:tc>
          <w:tcPr>
            <w:tcW w:w="473" w:type="dxa"/>
            <w:shd w:val="solid" w:color="FFFFFF" w:fill="auto"/>
          </w:tcPr>
          <w:p w:rsidR="00743097" w:rsidRDefault="00743097" w:rsidP="00743097">
            <w:pPr>
              <w:pStyle w:val="TAC"/>
              <w:rPr>
                <w:sz w:val="16"/>
                <w:szCs w:val="16"/>
                <w:lang w:val="en-GB"/>
              </w:rPr>
            </w:pPr>
            <w:r>
              <w:rPr>
                <w:sz w:val="16"/>
                <w:szCs w:val="16"/>
                <w:lang w:val="en-GB"/>
              </w:rPr>
              <w:t>0053</w:t>
            </w:r>
          </w:p>
        </w:tc>
        <w:tc>
          <w:tcPr>
            <w:tcW w:w="425" w:type="dxa"/>
            <w:shd w:val="solid" w:color="FFFFFF" w:fill="auto"/>
          </w:tcPr>
          <w:p w:rsidR="00743097" w:rsidRDefault="00743097" w:rsidP="003345C4">
            <w:pPr>
              <w:pStyle w:val="TAC"/>
              <w:rPr>
                <w:sz w:val="16"/>
                <w:szCs w:val="16"/>
                <w:lang w:val="en-GB"/>
              </w:rPr>
            </w:pPr>
            <w:r>
              <w:rPr>
                <w:sz w:val="16"/>
                <w:szCs w:val="16"/>
                <w:lang w:val="en-GB"/>
              </w:rPr>
              <w:t>-</w:t>
            </w:r>
          </w:p>
        </w:tc>
        <w:tc>
          <w:tcPr>
            <w:tcW w:w="426" w:type="dxa"/>
            <w:shd w:val="solid" w:color="FFFFFF" w:fill="auto"/>
          </w:tcPr>
          <w:p w:rsidR="00743097" w:rsidRDefault="00743097" w:rsidP="003345C4">
            <w:pPr>
              <w:pStyle w:val="TAC"/>
              <w:rPr>
                <w:sz w:val="16"/>
                <w:szCs w:val="16"/>
                <w:lang w:val="en-GB"/>
              </w:rPr>
            </w:pPr>
            <w:r>
              <w:rPr>
                <w:sz w:val="16"/>
                <w:szCs w:val="16"/>
                <w:lang w:val="en-GB"/>
              </w:rPr>
              <w:t>F</w:t>
            </w:r>
          </w:p>
        </w:tc>
        <w:tc>
          <w:tcPr>
            <w:tcW w:w="5103" w:type="dxa"/>
            <w:shd w:val="solid" w:color="FFFFFF" w:fill="auto"/>
          </w:tcPr>
          <w:p w:rsidR="00743097" w:rsidRDefault="00743097" w:rsidP="00DE2E79">
            <w:pPr>
              <w:pStyle w:val="TAL"/>
              <w:rPr>
                <w:sz w:val="16"/>
                <w:szCs w:val="16"/>
                <w:lang w:val="en-GB"/>
              </w:rPr>
            </w:pPr>
            <w:r>
              <w:rPr>
                <w:sz w:val="16"/>
                <w:szCs w:val="16"/>
                <w:lang w:val="en-GB"/>
              </w:rPr>
              <w:t>Reflective QoS Timer transmission during PDU Session establishment</w:t>
            </w:r>
          </w:p>
        </w:tc>
        <w:tc>
          <w:tcPr>
            <w:tcW w:w="708" w:type="dxa"/>
            <w:shd w:val="solid" w:color="FFFFFF" w:fill="auto"/>
          </w:tcPr>
          <w:p w:rsidR="00743097" w:rsidRDefault="00743097" w:rsidP="003345C4">
            <w:pPr>
              <w:pStyle w:val="TAC"/>
              <w:rPr>
                <w:sz w:val="16"/>
                <w:szCs w:val="16"/>
                <w:lang w:val="en-GB"/>
              </w:rPr>
            </w:pPr>
            <w:r>
              <w:rPr>
                <w:sz w:val="16"/>
                <w:szCs w:val="16"/>
                <w:lang w:val="en-GB"/>
              </w:rPr>
              <w:t>15.1.0</w:t>
            </w:r>
          </w:p>
        </w:tc>
      </w:tr>
      <w:tr w:rsidR="00743097" w:rsidRPr="00DE2E79" w:rsidTr="0055518C">
        <w:tc>
          <w:tcPr>
            <w:tcW w:w="800" w:type="dxa"/>
            <w:shd w:val="solid" w:color="FFFFFF" w:fill="auto"/>
          </w:tcPr>
          <w:p w:rsidR="00743097" w:rsidRDefault="00743097" w:rsidP="003345C4">
            <w:pPr>
              <w:pStyle w:val="TAL"/>
              <w:rPr>
                <w:sz w:val="16"/>
                <w:szCs w:val="16"/>
                <w:lang w:val="en-GB"/>
              </w:rPr>
            </w:pPr>
            <w:r>
              <w:rPr>
                <w:sz w:val="16"/>
                <w:szCs w:val="16"/>
                <w:lang w:val="en-GB"/>
              </w:rPr>
              <w:t>2018-03</w:t>
            </w:r>
          </w:p>
        </w:tc>
        <w:tc>
          <w:tcPr>
            <w:tcW w:w="712" w:type="dxa"/>
            <w:shd w:val="solid" w:color="FFFFFF" w:fill="auto"/>
          </w:tcPr>
          <w:p w:rsidR="00743097" w:rsidRDefault="00743097" w:rsidP="003345C4">
            <w:pPr>
              <w:pStyle w:val="TAL"/>
              <w:rPr>
                <w:sz w:val="16"/>
                <w:szCs w:val="16"/>
                <w:lang w:val="en-GB"/>
              </w:rPr>
            </w:pPr>
            <w:r>
              <w:rPr>
                <w:sz w:val="16"/>
                <w:szCs w:val="16"/>
                <w:lang w:val="en-GB"/>
              </w:rPr>
              <w:t>SP-79</w:t>
            </w:r>
          </w:p>
        </w:tc>
        <w:tc>
          <w:tcPr>
            <w:tcW w:w="992" w:type="dxa"/>
            <w:shd w:val="solid" w:color="FFFFFF" w:fill="auto"/>
          </w:tcPr>
          <w:p w:rsidR="00743097" w:rsidRDefault="00743097" w:rsidP="003345C4">
            <w:pPr>
              <w:pStyle w:val="TAC"/>
              <w:rPr>
                <w:sz w:val="16"/>
                <w:szCs w:val="16"/>
                <w:lang w:val="en-GB"/>
              </w:rPr>
            </w:pPr>
            <w:r>
              <w:rPr>
                <w:sz w:val="16"/>
                <w:szCs w:val="16"/>
                <w:lang w:val="en-GB"/>
              </w:rPr>
              <w:t>SP-180102</w:t>
            </w:r>
          </w:p>
        </w:tc>
        <w:tc>
          <w:tcPr>
            <w:tcW w:w="473" w:type="dxa"/>
            <w:shd w:val="solid" w:color="FFFFFF" w:fill="auto"/>
          </w:tcPr>
          <w:p w:rsidR="00743097" w:rsidRDefault="00743097" w:rsidP="00743097">
            <w:pPr>
              <w:pStyle w:val="TAC"/>
              <w:rPr>
                <w:sz w:val="16"/>
                <w:szCs w:val="16"/>
                <w:lang w:val="en-GB"/>
              </w:rPr>
            </w:pPr>
            <w:r>
              <w:rPr>
                <w:sz w:val="16"/>
                <w:szCs w:val="16"/>
                <w:lang w:val="en-GB"/>
              </w:rPr>
              <w:t>0054</w:t>
            </w:r>
          </w:p>
        </w:tc>
        <w:tc>
          <w:tcPr>
            <w:tcW w:w="425" w:type="dxa"/>
            <w:shd w:val="solid" w:color="FFFFFF" w:fill="auto"/>
          </w:tcPr>
          <w:p w:rsidR="00743097" w:rsidRDefault="00743097" w:rsidP="003345C4">
            <w:pPr>
              <w:pStyle w:val="TAC"/>
              <w:rPr>
                <w:sz w:val="16"/>
                <w:szCs w:val="16"/>
                <w:lang w:val="en-GB"/>
              </w:rPr>
            </w:pPr>
            <w:r>
              <w:rPr>
                <w:sz w:val="16"/>
                <w:szCs w:val="16"/>
                <w:lang w:val="en-GB"/>
              </w:rPr>
              <w:t>-</w:t>
            </w:r>
          </w:p>
        </w:tc>
        <w:tc>
          <w:tcPr>
            <w:tcW w:w="426" w:type="dxa"/>
            <w:shd w:val="solid" w:color="FFFFFF" w:fill="auto"/>
          </w:tcPr>
          <w:p w:rsidR="00743097" w:rsidRDefault="00743097" w:rsidP="003345C4">
            <w:pPr>
              <w:pStyle w:val="TAC"/>
              <w:rPr>
                <w:sz w:val="16"/>
                <w:szCs w:val="16"/>
                <w:lang w:val="en-GB"/>
              </w:rPr>
            </w:pPr>
            <w:r>
              <w:rPr>
                <w:sz w:val="16"/>
                <w:szCs w:val="16"/>
                <w:lang w:val="en-GB"/>
              </w:rPr>
              <w:t>F</w:t>
            </w:r>
          </w:p>
        </w:tc>
        <w:tc>
          <w:tcPr>
            <w:tcW w:w="5103" w:type="dxa"/>
            <w:shd w:val="solid" w:color="FFFFFF" w:fill="auto"/>
          </w:tcPr>
          <w:p w:rsidR="00743097" w:rsidRDefault="00743097" w:rsidP="00DE2E79">
            <w:pPr>
              <w:pStyle w:val="TAL"/>
              <w:rPr>
                <w:sz w:val="16"/>
                <w:szCs w:val="16"/>
                <w:lang w:val="en-GB"/>
              </w:rPr>
            </w:pPr>
            <w:r>
              <w:rPr>
                <w:sz w:val="16"/>
                <w:szCs w:val="16"/>
                <w:lang w:val="en-GB"/>
              </w:rPr>
              <w:t>Correction on Policy association procedure during AMF relocation</w:t>
            </w:r>
          </w:p>
        </w:tc>
        <w:tc>
          <w:tcPr>
            <w:tcW w:w="708" w:type="dxa"/>
            <w:shd w:val="solid" w:color="FFFFFF" w:fill="auto"/>
          </w:tcPr>
          <w:p w:rsidR="00743097" w:rsidRDefault="00743097" w:rsidP="003345C4">
            <w:pPr>
              <w:pStyle w:val="TAC"/>
              <w:rPr>
                <w:sz w:val="16"/>
                <w:szCs w:val="16"/>
                <w:lang w:val="en-GB"/>
              </w:rPr>
            </w:pPr>
            <w:r>
              <w:rPr>
                <w:sz w:val="16"/>
                <w:szCs w:val="16"/>
                <w:lang w:val="en-GB"/>
              </w:rPr>
              <w:t>15.1.0</w:t>
            </w:r>
          </w:p>
        </w:tc>
      </w:tr>
      <w:tr w:rsidR="00BC76E5" w:rsidRPr="00DE2E79" w:rsidTr="0055518C">
        <w:tc>
          <w:tcPr>
            <w:tcW w:w="800" w:type="dxa"/>
            <w:shd w:val="solid" w:color="FFFFFF" w:fill="auto"/>
          </w:tcPr>
          <w:p w:rsidR="00BC76E5" w:rsidRDefault="00BC76E5" w:rsidP="003345C4">
            <w:pPr>
              <w:pStyle w:val="TAL"/>
              <w:rPr>
                <w:sz w:val="16"/>
                <w:szCs w:val="16"/>
                <w:lang w:val="en-GB"/>
              </w:rPr>
            </w:pPr>
            <w:r>
              <w:rPr>
                <w:sz w:val="16"/>
                <w:szCs w:val="16"/>
                <w:lang w:val="en-GB"/>
              </w:rPr>
              <w:t>2018-03</w:t>
            </w:r>
          </w:p>
        </w:tc>
        <w:tc>
          <w:tcPr>
            <w:tcW w:w="712" w:type="dxa"/>
            <w:shd w:val="solid" w:color="FFFFFF" w:fill="auto"/>
          </w:tcPr>
          <w:p w:rsidR="00BC76E5" w:rsidRDefault="00BC76E5" w:rsidP="003345C4">
            <w:pPr>
              <w:pStyle w:val="TAL"/>
              <w:rPr>
                <w:sz w:val="16"/>
                <w:szCs w:val="16"/>
                <w:lang w:val="en-GB"/>
              </w:rPr>
            </w:pPr>
            <w:r>
              <w:rPr>
                <w:sz w:val="16"/>
                <w:szCs w:val="16"/>
                <w:lang w:val="en-GB"/>
              </w:rPr>
              <w:t>SP-79</w:t>
            </w:r>
          </w:p>
        </w:tc>
        <w:tc>
          <w:tcPr>
            <w:tcW w:w="992" w:type="dxa"/>
            <w:shd w:val="solid" w:color="FFFFFF" w:fill="auto"/>
          </w:tcPr>
          <w:p w:rsidR="00BC76E5" w:rsidRDefault="00BC76E5" w:rsidP="003345C4">
            <w:pPr>
              <w:pStyle w:val="TAC"/>
              <w:rPr>
                <w:sz w:val="16"/>
                <w:szCs w:val="16"/>
                <w:lang w:val="en-GB"/>
              </w:rPr>
            </w:pPr>
            <w:r>
              <w:rPr>
                <w:sz w:val="16"/>
                <w:szCs w:val="16"/>
                <w:lang w:val="en-GB"/>
              </w:rPr>
              <w:t>SP-180102</w:t>
            </w:r>
          </w:p>
        </w:tc>
        <w:tc>
          <w:tcPr>
            <w:tcW w:w="473" w:type="dxa"/>
            <w:shd w:val="solid" w:color="FFFFFF" w:fill="auto"/>
          </w:tcPr>
          <w:p w:rsidR="00BC76E5" w:rsidRDefault="00BC76E5" w:rsidP="00BC76E5">
            <w:pPr>
              <w:pStyle w:val="TAC"/>
              <w:rPr>
                <w:sz w:val="16"/>
                <w:szCs w:val="16"/>
                <w:lang w:val="en-GB"/>
              </w:rPr>
            </w:pPr>
            <w:r>
              <w:rPr>
                <w:sz w:val="16"/>
                <w:szCs w:val="16"/>
                <w:lang w:val="en-GB"/>
              </w:rPr>
              <w:t>0055</w:t>
            </w:r>
          </w:p>
        </w:tc>
        <w:tc>
          <w:tcPr>
            <w:tcW w:w="425" w:type="dxa"/>
            <w:shd w:val="solid" w:color="FFFFFF" w:fill="auto"/>
          </w:tcPr>
          <w:p w:rsidR="00BC76E5" w:rsidRDefault="00BC76E5" w:rsidP="003345C4">
            <w:pPr>
              <w:pStyle w:val="TAC"/>
              <w:rPr>
                <w:sz w:val="16"/>
                <w:szCs w:val="16"/>
                <w:lang w:val="en-GB"/>
              </w:rPr>
            </w:pPr>
            <w:r>
              <w:rPr>
                <w:sz w:val="16"/>
                <w:szCs w:val="16"/>
                <w:lang w:val="en-GB"/>
              </w:rPr>
              <w:t>-</w:t>
            </w:r>
          </w:p>
        </w:tc>
        <w:tc>
          <w:tcPr>
            <w:tcW w:w="426" w:type="dxa"/>
            <w:shd w:val="solid" w:color="FFFFFF" w:fill="auto"/>
          </w:tcPr>
          <w:p w:rsidR="00BC76E5" w:rsidRDefault="00BC76E5" w:rsidP="003345C4">
            <w:pPr>
              <w:pStyle w:val="TAC"/>
              <w:rPr>
                <w:sz w:val="16"/>
                <w:szCs w:val="16"/>
                <w:lang w:val="en-GB"/>
              </w:rPr>
            </w:pPr>
            <w:r>
              <w:rPr>
                <w:sz w:val="16"/>
                <w:szCs w:val="16"/>
                <w:lang w:val="en-GB"/>
              </w:rPr>
              <w:t>F</w:t>
            </w:r>
          </w:p>
        </w:tc>
        <w:tc>
          <w:tcPr>
            <w:tcW w:w="5103" w:type="dxa"/>
            <w:shd w:val="solid" w:color="FFFFFF" w:fill="auto"/>
          </w:tcPr>
          <w:p w:rsidR="00BC76E5" w:rsidRDefault="00BC76E5" w:rsidP="00DE2E79">
            <w:pPr>
              <w:pStyle w:val="TAL"/>
              <w:rPr>
                <w:sz w:val="16"/>
                <w:szCs w:val="16"/>
                <w:lang w:val="en-GB"/>
              </w:rPr>
            </w:pPr>
            <w:r>
              <w:rPr>
                <w:sz w:val="16"/>
                <w:szCs w:val="16"/>
                <w:lang w:val="en-GB"/>
              </w:rPr>
              <w:t>PCF selection for AMF during inter NG-RAN node N2 based handover</w:t>
            </w:r>
          </w:p>
        </w:tc>
        <w:tc>
          <w:tcPr>
            <w:tcW w:w="708" w:type="dxa"/>
            <w:shd w:val="solid" w:color="FFFFFF" w:fill="auto"/>
          </w:tcPr>
          <w:p w:rsidR="00BC76E5" w:rsidRDefault="00BC76E5" w:rsidP="003345C4">
            <w:pPr>
              <w:pStyle w:val="TAC"/>
              <w:rPr>
                <w:sz w:val="16"/>
                <w:szCs w:val="16"/>
                <w:lang w:val="en-GB"/>
              </w:rPr>
            </w:pPr>
            <w:r>
              <w:rPr>
                <w:sz w:val="16"/>
                <w:szCs w:val="16"/>
                <w:lang w:val="en-GB"/>
              </w:rPr>
              <w:t>15.1.0</w:t>
            </w:r>
          </w:p>
        </w:tc>
      </w:tr>
      <w:tr w:rsidR="00BC76E5" w:rsidRPr="00DE2E79" w:rsidTr="0055518C">
        <w:tc>
          <w:tcPr>
            <w:tcW w:w="800" w:type="dxa"/>
            <w:shd w:val="solid" w:color="FFFFFF" w:fill="auto"/>
          </w:tcPr>
          <w:p w:rsidR="00BC76E5" w:rsidRDefault="00BC76E5" w:rsidP="003345C4">
            <w:pPr>
              <w:pStyle w:val="TAL"/>
              <w:rPr>
                <w:sz w:val="16"/>
                <w:szCs w:val="16"/>
                <w:lang w:val="en-GB"/>
              </w:rPr>
            </w:pPr>
            <w:r>
              <w:rPr>
                <w:sz w:val="16"/>
                <w:szCs w:val="16"/>
                <w:lang w:val="en-GB"/>
              </w:rPr>
              <w:t>2018-03</w:t>
            </w:r>
          </w:p>
        </w:tc>
        <w:tc>
          <w:tcPr>
            <w:tcW w:w="712" w:type="dxa"/>
            <w:shd w:val="solid" w:color="FFFFFF" w:fill="auto"/>
          </w:tcPr>
          <w:p w:rsidR="00BC76E5" w:rsidRDefault="00BC76E5" w:rsidP="003345C4">
            <w:pPr>
              <w:pStyle w:val="TAL"/>
              <w:rPr>
                <w:sz w:val="16"/>
                <w:szCs w:val="16"/>
                <w:lang w:val="en-GB"/>
              </w:rPr>
            </w:pPr>
            <w:r>
              <w:rPr>
                <w:sz w:val="16"/>
                <w:szCs w:val="16"/>
                <w:lang w:val="en-GB"/>
              </w:rPr>
              <w:t>SP-79</w:t>
            </w:r>
          </w:p>
        </w:tc>
        <w:tc>
          <w:tcPr>
            <w:tcW w:w="992" w:type="dxa"/>
            <w:shd w:val="solid" w:color="FFFFFF" w:fill="auto"/>
          </w:tcPr>
          <w:p w:rsidR="00BC76E5" w:rsidRDefault="00BC76E5" w:rsidP="003345C4">
            <w:pPr>
              <w:pStyle w:val="TAC"/>
              <w:rPr>
                <w:sz w:val="16"/>
                <w:szCs w:val="16"/>
                <w:lang w:val="en-GB"/>
              </w:rPr>
            </w:pPr>
            <w:r>
              <w:rPr>
                <w:sz w:val="16"/>
                <w:szCs w:val="16"/>
                <w:lang w:val="en-GB"/>
              </w:rPr>
              <w:t>SP-180102</w:t>
            </w:r>
          </w:p>
        </w:tc>
        <w:tc>
          <w:tcPr>
            <w:tcW w:w="473" w:type="dxa"/>
            <w:shd w:val="solid" w:color="FFFFFF" w:fill="auto"/>
          </w:tcPr>
          <w:p w:rsidR="00BC76E5" w:rsidRDefault="00BC76E5" w:rsidP="00BC76E5">
            <w:pPr>
              <w:pStyle w:val="TAC"/>
              <w:rPr>
                <w:sz w:val="16"/>
                <w:szCs w:val="16"/>
                <w:lang w:val="en-GB"/>
              </w:rPr>
            </w:pPr>
            <w:r>
              <w:rPr>
                <w:sz w:val="16"/>
                <w:szCs w:val="16"/>
                <w:lang w:val="en-GB"/>
              </w:rPr>
              <w:t>0056</w:t>
            </w:r>
          </w:p>
        </w:tc>
        <w:tc>
          <w:tcPr>
            <w:tcW w:w="425" w:type="dxa"/>
            <w:shd w:val="solid" w:color="FFFFFF" w:fill="auto"/>
          </w:tcPr>
          <w:p w:rsidR="00BC76E5" w:rsidRDefault="00BC76E5" w:rsidP="003345C4">
            <w:pPr>
              <w:pStyle w:val="TAC"/>
              <w:rPr>
                <w:sz w:val="16"/>
                <w:szCs w:val="16"/>
                <w:lang w:val="en-GB"/>
              </w:rPr>
            </w:pPr>
            <w:r>
              <w:rPr>
                <w:sz w:val="16"/>
                <w:szCs w:val="16"/>
                <w:lang w:val="en-GB"/>
              </w:rPr>
              <w:t>1</w:t>
            </w:r>
          </w:p>
        </w:tc>
        <w:tc>
          <w:tcPr>
            <w:tcW w:w="426" w:type="dxa"/>
            <w:shd w:val="solid" w:color="FFFFFF" w:fill="auto"/>
          </w:tcPr>
          <w:p w:rsidR="00BC76E5" w:rsidRDefault="00BC76E5" w:rsidP="003345C4">
            <w:pPr>
              <w:pStyle w:val="TAC"/>
              <w:rPr>
                <w:sz w:val="16"/>
                <w:szCs w:val="16"/>
                <w:lang w:val="en-GB"/>
              </w:rPr>
            </w:pPr>
            <w:r>
              <w:rPr>
                <w:sz w:val="16"/>
                <w:szCs w:val="16"/>
                <w:lang w:val="en-GB"/>
              </w:rPr>
              <w:t>F</w:t>
            </w:r>
          </w:p>
        </w:tc>
        <w:tc>
          <w:tcPr>
            <w:tcW w:w="5103" w:type="dxa"/>
            <w:shd w:val="solid" w:color="FFFFFF" w:fill="auto"/>
          </w:tcPr>
          <w:p w:rsidR="00BC76E5" w:rsidRDefault="00BC76E5" w:rsidP="00DE2E79">
            <w:pPr>
              <w:pStyle w:val="TAL"/>
              <w:rPr>
                <w:sz w:val="16"/>
                <w:szCs w:val="16"/>
                <w:lang w:val="en-GB"/>
              </w:rPr>
            </w:pPr>
            <w:r>
              <w:rPr>
                <w:sz w:val="16"/>
                <w:szCs w:val="16"/>
                <w:lang w:val="en-GB"/>
              </w:rPr>
              <w:t>Correction on PCF selection in SMF</w:t>
            </w:r>
          </w:p>
        </w:tc>
        <w:tc>
          <w:tcPr>
            <w:tcW w:w="708" w:type="dxa"/>
            <w:shd w:val="solid" w:color="FFFFFF" w:fill="auto"/>
          </w:tcPr>
          <w:p w:rsidR="00BC76E5" w:rsidRDefault="00BC76E5" w:rsidP="003345C4">
            <w:pPr>
              <w:pStyle w:val="TAC"/>
              <w:rPr>
                <w:sz w:val="16"/>
                <w:szCs w:val="16"/>
                <w:lang w:val="en-GB"/>
              </w:rPr>
            </w:pPr>
            <w:r>
              <w:rPr>
                <w:sz w:val="16"/>
                <w:szCs w:val="16"/>
                <w:lang w:val="en-GB"/>
              </w:rPr>
              <w:t>15.1.0</w:t>
            </w:r>
          </w:p>
        </w:tc>
      </w:tr>
      <w:tr w:rsidR="00BC76E5" w:rsidRPr="00DE2E79" w:rsidTr="0055518C">
        <w:tc>
          <w:tcPr>
            <w:tcW w:w="800" w:type="dxa"/>
            <w:shd w:val="solid" w:color="FFFFFF" w:fill="auto"/>
          </w:tcPr>
          <w:p w:rsidR="00BC76E5" w:rsidRDefault="00BC76E5" w:rsidP="003345C4">
            <w:pPr>
              <w:pStyle w:val="TAL"/>
              <w:rPr>
                <w:sz w:val="16"/>
                <w:szCs w:val="16"/>
                <w:lang w:val="en-GB"/>
              </w:rPr>
            </w:pPr>
            <w:r>
              <w:rPr>
                <w:sz w:val="16"/>
                <w:szCs w:val="16"/>
                <w:lang w:val="en-GB"/>
              </w:rPr>
              <w:t>2018-03</w:t>
            </w:r>
          </w:p>
        </w:tc>
        <w:tc>
          <w:tcPr>
            <w:tcW w:w="712" w:type="dxa"/>
            <w:shd w:val="solid" w:color="FFFFFF" w:fill="auto"/>
          </w:tcPr>
          <w:p w:rsidR="00BC76E5" w:rsidRDefault="00BC76E5" w:rsidP="003345C4">
            <w:pPr>
              <w:pStyle w:val="TAL"/>
              <w:rPr>
                <w:sz w:val="16"/>
                <w:szCs w:val="16"/>
                <w:lang w:val="en-GB"/>
              </w:rPr>
            </w:pPr>
            <w:r>
              <w:rPr>
                <w:sz w:val="16"/>
                <w:szCs w:val="16"/>
                <w:lang w:val="en-GB"/>
              </w:rPr>
              <w:t>SP-79</w:t>
            </w:r>
          </w:p>
        </w:tc>
        <w:tc>
          <w:tcPr>
            <w:tcW w:w="992" w:type="dxa"/>
            <w:shd w:val="solid" w:color="FFFFFF" w:fill="auto"/>
          </w:tcPr>
          <w:p w:rsidR="00BC76E5" w:rsidRDefault="00BC76E5" w:rsidP="003345C4">
            <w:pPr>
              <w:pStyle w:val="TAC"/>
              <w:rPr>
                <w:sz w:val="16"/>
                <w:szCs w:val="16"/>
                <w:lang w:val="en-GB"/>
              </w:rPr>
            </w:pPr>
            <w:r>
              <w:rPr>
                <w:sz w:val="16"/>
                <w:szCs w:val="16"/>
                <w:lang w:val="en-GB"/>
              </w:rPr>
              <w:t>SP-180091</w:t>
            </w:r>
          </w:p>
        </w:tc>
        <w:tc>
          <w:tcPr>
            <w:tcW w:w="473" w:type="dxa"/>
            <w:shd w:val="solid" w:color="FFFFFF" w:fill="auto"/>
          </w:tcPr>
          <w:p w:rsidR="00BC76E5" w:rsidRDefault="00BC76E5" w:rsidP="00BC76E5">
            <w:pPr>
              <w:pStyle w:val="TAC"/>
              <w:rPr>
                <w:sz w:val="16"/>
                <w:szCs w:val="16"/>
                <w:lang w:val="en-GB"/>
              </w:rPr>
            </w:pPr>
            <w:r>
              <w:rPr>
                <w:sz w:val="16"/>
                <w:szCs w:val="16"/>
                <w:lang w:val="en-GB"/>
              </w:rPr>
              <w:t>0057</w:t>
            </w:r>
          </w:p>
        </w:tc>
        <w:tc>
          <w:tcPr>
            <w:tcW w:w="425" w:type="dxa"/>
            <w:shd w:val="solid" w:color="FFFFFF" w:fill="auto"/>
          </w:tcPr>
          <w:p w:rsidR="00BC76E5" w:rsidRDefault="00BC76E5" w:rsidP="003345C4">
            <w:pPr>
              <w:pStyle w:val="TAC"/>
              <w:rPr>
                <w:sz w:val="16"/>
                <w:szCs w:val="16"/>
                <w:lang w:val="en-GB"/>
              </w:rPr>
            </w:pPr>
            <w:r>
              <w:rPr>
                <w:sz w:val="16"/>
                <w:szCs w:val="16"/>
                <w:lang w:val="en-GB"/>
              </w:rPr>
              <w:t>-</w:t>
            </w:r>
          </w:p>
        </w:tc>
        <w:tc>
          <w:tcPr>
            <w:tcW w:w="426" w:type="dxa"/>
            <w:shd w:val="solid" w:color="FFFFFF" w:fill="auto"/>
          </w:tcPr>
          <w:p w:rsidR="00BC76E5" w:rsidRDefault="00BC76E5" w:rsidP="003345C4">
            <w:pPr>
              <w:pStyle w:val="TAC"/>
              <w:rPr>
                <w:sz w:val="16"/>
                <w:szCs w:val="16"/>
                <w:lang w:val="en-GB"/>
              </w:rPr>
            </w:pPr>
            <w:r>
              <w:rPr>
                <w:sz w:val="16"/>
                <w:szCs w:val="16"/>
                <w:lang w:val="en-GB"/>
              </w:rPr>
              <w:t>F</w:t>
            </w:r>
          </w:p>
        </w:tc>
        <w:tc>
          <w:tcPr>
            <w:tcW w:w="5103" w:type="dxa"/>
            <w:shd w:val="solid" w:color="FFFFFF" w:fill="auto"/>
          </w:tcPr>
          <w:p w:rsidR="00BC76E5" w:rsidRDefault="00BC76E5" w:rsidP="00DE2E79">
            <w:pPr>
              <w:pStyle w:val="TAL"/>
              <w:rPr>
                <w:sz w:val="16"/>
                <w:szCs w:val="16"/>
                <w:lang w:val="en-GB"/>
              </w:rPr>
            </w:pPr>
            <w:r>
              <w:rPr>
                <w:sz w:val="16"/>
                <w:szCs w:val="16"/>
                <w:lang w:val="en-GB"/>
              </w:rPr>
              <w:t>Update Paging Policy Differentiation in Network triggered Service Request procedure</w:t>
            </w:r>
          </w:p>
        </w:tc>
        <w:tc>
          <w:tcPr>
            <w:tcW w:w="708" w:type="dxa"/>
            <w:shd w:val="solid" w:color="FFFFFF" w:fill="auto"/>
          </w:tcPr>
          <w:p w:rsidR="00BC76E5" w:rsidRDefault="00BC76E5" w:rsidP="003345C4">
            <w:pPr>
              <w:pStyle w:val="TAC"/>
              <w:rPr>
                <w:sz w:val="16"/>
                <w:szCs w:val="16"/>
                <w:lang w:val="en-GB"/>
              </w:rPr>
            </w:pPr>
            <w:r>
              <w:rPr>
                <w:sz w:val="16"/>
                <w:szCs w:val="16"/>
                <w:lang w:val="en-GB"/>
              </w:rPr>
              <w:t>15.1.0</w:t>
            </w:r>
          </w:p>
        </w:tc>
      </w:tr>
      <w:tr w:rsidR="00BC76E5" w:rsidRPr="00DE2E79" w:rsidTr="0055518C">
        <w:tc>
          <w:tcPr>
            <w:tcW w:w="800" w:type="dxa"/>
            <w:shd w:val="solid" w:color="FFFFFF" w:fill="auto"/>
          </w:tcPr>
          <w:p w:rsidR="00BC76E5" w:rsidRDefault="00BC76E5" w:rsidP="003345C4">
            <w:pPr>
              <w:pStyle w:val="TAL"/>
              <w:rPr>
                <w:sz w:val="16"/>
                <w:szCs w:val="16"/>
                <w:lang w:val="en-GB"/>
              </w:rPr>
            </w:pPr>
            <w:r>
              <w:rPr>
                <w:sz w:val="16"/>
                <w:szCs w:val="16"/>
                <w:lang w:val="en-GB"/>
              </w:rPr>
              <w:t>2018-03</w:t>
            </w:r>
          </w:p>
        </w:tc>
        <w:tc>
          <w:tcPr>
            <w:tcW w:w="712" w:type="dxa"/>
            <w:shd w:val="solid" w:color="FFFFFF" w:fill="auto"/>
          </w:tcPr>
          <w:p w:rsidR="00BC76E5" w:rsidRDefault="00BC76E5" w:rsidP="003345C4">
            <w:pPr>
              <w:pStyle w:val="TAL"/>
              <w:rPr>
                <w:sz w:val="16"/>
                <w:szCs w:val="16"/>
                <w:lang w:val="en-GB"/>
              </w:rPr>
            </w:pPr>
            <w:r>
              <w:rPr>
                <w:sz w:val="16"/>
                <w:szCs w:val="16"/>
                <w:lang w:val="en-GB"/>
              </w:rPr>
              <w:t>SP-79</w:t>
            </w:r>
          </w:p>
        </w:tc>
        <w:tc>
          <w:tcPr>
            <w:tcW w:w="992" w:type="dxa"/>
            <w:shd w:val="solid" w:color="FFFFFF" w:fill="auto"/>
          </w:tcPr>
          <w:p w:rsidR="00BC76E5" w:rsidRDefault="00BC76E5" w:rsidP="003345C4">
            <w:pPr>
              <w:pStyle w:val="TAC"/>
              <w:rPr>
                <w:sz w:val="16"/>
                <w:szCs w:val="16"/>
                <w:lang w:val="en-GB"/>
              </w:rPr>
            </w:pPr>
            <w:r>
              <w:rPr>
                <w:sz w:val="16"/>
                <w:szCs w:val="16"/>
                <w:lang w:val="en-GB"/>
              </w:rPr>
              <w:t>SP-180102</w:t>
            </w:r>
          </w:p>
        </w:tc>
        <w:tc>
          <w:tcPr>
            <w:tcW w:w="473" w:type="dxa"/>
            <w:shd w:val="solid" w:color="FFFFFF" w:fill="auto"/>
          </w:tcPr>
          <w:p w:rsidR="00BC76E5" w:rsidRDefault="00BC76E5" w:rsidP="00BC76E5">
            <w:pPr>
              <w:pStyle w:val="TAC"/>
              <w:rPr>
                <w:sz w:val="16"/>
                <w:szCs w:val="16"/>
                <w:lang w:val="en-GB"/>
              </w:rPr>
            </w:pPr>
            <w:r>
              <w:rPr>
                <w:sz w:val="16"/>
                <w:szCs w:val="16"/>
                <w:lang w:val="en-GB"/>
              </w:rPr>
              <w:t>0058</w:t>
            </w:r>
          </w:p>
        </w:tc>
        <w:tc>
          <w:tcPr>
            <w:tcW w:w="425" w:type="dxa"/>
            <w:shd w:val="solid" w:color="FFFFFF" w:fill="auto"/>
          </w:tcPr>
          <w:p w:rsidR="00BC76E5" w:rsidRDefault="00BC76E5" w:rsidP="003345C4">
            <w:pPr>
              <w:pStyle w:val="TAC"/>
              <w:rPr>
                <w:sz w:val="16"/>
                <w:szCs w:val="16"/>
                <w:lang w:val="en-GB"/>
              </w:rPr>
            </w:pPr>
            <w:r>
              <w:rPr>
                <w:sz w:val="16"/>
                <w:szCs w:val="16"/>
                <w:lang w:val="en-GB"/>
              </w:rPr>
              <w:t>3</w:t>
            </w:r>
          </w:p>
        </w:tc>
        <w:tc>
          <w:tcPr>
            <w:tcW w:w="426" w:type="dxa"/>
            <w:shd w:val="solid" w:color="FFFFFF" w:fill="auto"/>
          </w:tcPr>
          <w:p w:rsidR="00BC76E5" w:rsidRDefault="00BC76E5" w:rsidP="003345C4">
            <w:pPr>
              <w:pStyle w:val="TAC"/>
              <w:rPr>
                <w:sz w:val="16"/>
                <w:szCs w:val="16"/>
                <w:lang w:val="en-GB"/>
              </w:rPr>
            </w:pPr>
            <w:r>
              <w:rPr>
                <w:sz w:val="16"/>
                <w:szCs w:val="16"/>
                <w:lang w:val="en-GB"/>
              </w:rPr>
              <w:t>F</w:t>
            </w:r>
          </w:p>
        </w:tc>
        <w:tc>
          <w:tcPr>
            <w:tcW w:w="5103" w:type="dxa"/>
            <w:shd w:val="solid" w:color="FFFFFF" w:fill="auto"/>
          </w:tcPr>
          <w:p w:rsidR="00BC76E5" w:rsidRDefault="00BC76E5" w:rsidP="00DE2E79">
            <w:pPr>
              <w:pStyle w:val="TAL"/>
              <w:rPr>
                <w:sz w:val="16"/>
                <w:szCs w:val="16"/>
                <w:lang w:val="en-GB"/>
              </w:rPr>
            </w:pPr>
            <w:r>
              <w:rPr>
                <w:sz w:val="16"/>
                <w:szCs w:val="16"/>
                <w:lang w:val="en-GB"/>
              </w:rPr>
              <w:t>NEF service definitions for AF influence</w:t>
            </w:r>
          </w:p>
        </w:tc>
        <w:tc>
          <w:tcPr>
            <w:tcW w:w="708" w:type="dxa"/>
            <w:shd w:val="solid" w:color="FFFFFF" w:fill="auto"/>
          </w:tcPr>
          <w:p w:rsidR="00BC76E5" w:rsidRDefault="00BC76E5" w:rsidP="003345C4">
            <w:pPr>
              <w:pStyle w:val="TAC"/>
              <w:rPr>
                <w:sz w:val="16"/>
                <w:szCs w:val="16"/>
                <w:lang w:val="en-GB"/>
              </w:rPr>
            </w:pPr>
            <w:r>
              <w:rPr>
                <w:sz w:val="16"/>
                <w:szCs w:val="16"/>
                <w:lang w:val="en-GB"/>
              </w:rPr>
              <w:t>15.1.0</w:t>
            </w:r>
          </w:p>
        </w:tc>
      </w:tr>
      <w:tr w:rsidR="00BC76E5" w:rsidRPr="00DE2E79" w:rsidTr="0055518C">
        <w:tc>
          <w:tcPr>
            <w:tcW w:w="800" w:type="dxa"/>
            <w:shd w:val="solid" w:color="FFFFFF" w:fill="auto"/>
          </w:tcPr>
          <w:p w:rsidR="00BC76E5" w:rsidRDefault="00BC76E5" w:rsidP="003345C4">
            <w:pPr>
              <w:pStyle w:val="TAL"/>
              <w:rPr>
                <w:sz w:val="16"/>
                <w:szCs w:val="16"/>
                <w:lang w:val="en-GB"/>
              </w:rPr>
            </w:pPr>
            <w:r>
              <w:rPr>
                <w:sz w:val="16"/>
                <w:szCs w:val="16"/>
                <w:lang w:val="en-GB"/>
              </w:rPr>
              <w:t>2018-03</w:t>
            </w:r>
          </w:p>
        </w:tc>
        <w:tc>
          <w:tcPr>
            <w:tcW w:w="712" w:type="dxa"/>
            <w:shd w:val="solid" w:color="FFFFFF" w:fill="auto"/>
          </w:tcPr>
          <w:p w:rsidR="00BC76E5" w:rsidRDefault="00BC76E5" w:rsidP="003345C4">
            <w:pPr>
              <w:pStyle w:val="TAL"/>
              <w:rPr>
                <w:sz w:val="16"/>
                <w:szCs w:val="16"/>
                <w:lang w:val="en-GB"/>
              </w:rPr>
            </w:pPr>
            <w:r>
              <w:rPr>
                <w:sz w:val="16"/>
                <w:szCs w:val="16"/>
                <w:lang w:val="en-GB"/>
              </w:rPr>
              <w:t>SP-79</w:t>
            </w:r>
          </w:p>
        </w:tc>
        <w:tc>
          <w:tcPr>
            <w:tcW w:w="992" w:type="dxa"/>
            <w:shd w:val="solid" w:color="FFFFFF" w:fill="auto"/>
          </w:tcPr>
          <w:p w:rsidR="00BC76E5" w:rsidRDefault="00BC76E5" w:rsidP="003345C4">
            <w:pPr>
              <w:pStyle w:val="TAC"/>
              <w:rPr>
                <w:sz w:val="16"/>
                <w:szCs w:val="16"/>
                <w:lang w:val="en-GB"/>
              </w:rPr>
            </w:pPr>
            <w:r>
              <w:rPr>
                <w:sz w:val="16"/>
                <w:szCs w:val="16"/>
                <w:lang w:val="en-GB"/>
              </w:rPr>
              <w:t>SP-180102</w:t>
            </w:r>
          </w:p>
        </w:tc>
        <w:tc>
          <w:tcPr>
            <w:tcW w:w="473" w:type="dxa"/>
            <w:shd w:val="solid" w:color="FFFFFF" w:fill="auto"/>
          </w:tcPr>
          <w:p w:rsidR="00BC76E5" w:rsidRDefault="00BC76E5" w:rsidP="00BC76E5">
            <w:pPr>
              <w:pStyle w:val="TAC"/>
              <w:rPr>
                <w:sz w:val="16"/>
                <w:szCs w:val="16"/>
                <w:lang w:val="en-GB"/>
              </w:rPr>
            </w:pPr>
            <w:r>
              <w:rPr>
                <w:sz w:val="16"/>
                <w:szCs w:val="16"/>
                <w:lang w:val="en-GB"/>
              </w:rPr>
              <w:t>0059</w:t>
            </w:r>
          </w:p>
        </w:tc>
        <w:tc>
          <w:tcPr>
            <w:tcW w:w="425" w:type="dxa"/>
            <w:shd w:val="solid" w:color="FFFFFF" w:fill="auto"/>
          </w:tcPr>
          <w:p w:rsidR="00BC76E5" w:rsidRDefault="00BC76E5" w:rsidP="003345C4">
            <w:pPr>
              <w:pStyle w:val="TAC"/>
              <w:rPr>
                <w:sz w:val="16"/>
                <w:szCs w:val="16"/>
                <w:lang w:val="en-GB"/>
              </w:rPr>
            </w:pPr>
            <w:r>
              <w:rPr>
                <w:sz w:val="16"/>
                <w:szCs w:val="16"/>
                <w:lang w:val="en-GB"/>
              </w:rPr>
              <w:t>2</w:t>
            </w:r>
          </w:p>
        </w:tc>
        <w:tc>
          <w:tcPr>
            <w:tcW w:w="426" w:type="dxa"/>
            <w:shd w:val="solid" w:color="FFFFFF" w:fill="auto"/>
          </w:tcPr>
          <w:p w:rsidR="00BC76E5" w:rsidRDefault="00BC76E5" w:rsidP="003345C4">
            <w:pPr>
              <w:pStyle w:val="TAC"/>
              <w:rPr>
                <w:sz w:val="16"/>
                <w:szCs w:val="16"/>
                <w:lang w:val="en-GB"/>
              </w:rPr>
            </w:pPr>
            <w:r>
              <w:rPr>
                <w:sz w:val="16"/>
                <w:szCs w:val="16"/>
                <w:lang w:val="en-GB"/>
              </w:rPr>
              <w:t>F</w:t>
            </w:r>
          </w:p>
        </w:tc>
        <w:tc>
          <w:tcPr>
            <w:tcW w:w="5103" w:type="dxa"/>
            <w:shd w:val="solid" w:color="FFFFFF" w:fill="auto"/>
          </w:tcPr>
          <w:p w:rsidR="00BC76E5" w:rsidRDefault="00BC76E5" w:rsidP="00DE2E79">
            <w:pPr>
              <w:pStyle w:val="TAL"/>
              <w:rPr>
                <w:sz w:val="16"/>
                <w:szCs w:val="16"/>
                <w:lang w:val="en-GB"/>
              </w:rPr>
            </w:pPr>
            <w:r>
              <w:rPr>
                <w:sz w:val="16"/>
                <w:szCs w:val="16"/>
                <w:lang w:val="en-GB"/>
              </w:rPr>
              <w:t>Update Handover procedures in clause 4.11.1.2</w:t>
            </w:r>
          </w:p>
        </w:tc>
        <w:tc>
          <w:tcPr>
            <w:tcW w:w="708" w:type="dxa"/>
            <w:shd w:val="solid" w:color="FFFFFF" w:fill="auto"/>
          </w:tcPr>
          <w:p w:rsidR="00BC76E5" w:rsidRDefault="00BC76E5" w:rsidP="003345C4">
            <w:pPr>
              <w:pStyle w:val="TAC"/>
              <w:rPr>
                <w:sz w:val="16"/>
                <w:szCs w:val="16"/>
                <w:lang w:val="en-GB"/>
              </w:rPr>
            </w:pPr>
            <w:r>
              <w:rPr>
                <w:sz w:val="16"/>
                <w:szCs w:val="16"/>
                <w:lang w:val="en-GB"/>
              </w:rPr>
              <w:t>15.1.0</w:t>
            </w:r>
          </w:p>
        </w:tc>
      </w:tr>
      <w:tr w:rsidR="00FD6AD8" w:rsidRPr="00DE2E79" w:rsidTr="0055518C">
        <w:tc>
          <w:tcPr>
            <w:tcW w:w="800" w:type="dxa"/>
            <w:shd w:val="solid" w:color="FFFFFF" w:fill="auto"/>
          </w:tcPr>
          <w:p w:rsidR="00FD6AD8" w:rsidRDefault="00FD6AD8" w:rsidP="003345C4">
            <w:pPr>
              <w:pStyle w:val="TAL"/>
              <w:rPr>
                <w:sz w:val="16"/>
                <w:szCs w:val="16"/>
                <w:lang w:val="en-GB"/>
              </w:rPr>
            </w:pPr>
            <w:r>
              <w:rPr>
                <w:sz w:val="16"/>
                <w:szCs w:val="16"/>
                <w:lang w:val="en-GB"/>
              </w:rPr>
              <w:t>2018-03</w:t>
            </w:r>
          </w:p>
        </w:tc>
        <w:tc>
          <w:tcPr>
            <w:tcW w:w="712" w:type="dxa"/>
            <w:shd w:val="solid" w:color="FFFFFF" w:fill="auto"/>
          </w:tcPr>
          <w:p w:rsidR="00FD6AD8" w:rsidRDefault="00FD6AD8" w:rsidP="003345C4">
            <w:pPr>
              <w:pStyle w:val="TAL"/>
              <w:rPr>
                <w:sz w:val="16"/>
                <w:szCs w:val="16"/>
                <w:lang w:val="en-GB"/>
              </w:rPr>
            </w:pPr>
            <w:r>
              <w:rPr>
                <w:sz w:val="16"/>
                <w:szCs w:val="16"/>
                <w:lang w:val="en-GB"/>
              </w:rPr>
              <w:t>SP-79</w:t>
            </w:r>
          </w:p>
        </w:tc>
        <w:tc>
          <w:tcPr>
            <w:tcW w:w="992" w:type="dxa"/>
            <w:shd w:val="solid" w:color="FFFFFF" w:fill="auto"/>
          </w:tcPr>
          <w:p w:rsidR="00FD6AD8" w:rsidRDefault="00FD6AD8" w:rsidP="003345C4">
            <w:pPr>
              <w:pStyle w:val="TAC"/>
              <w:rPr>
                <w:sz w:val="16"/>
                <w:szCs w:val="16"/>
                <w:lang w:val="en-GB"/>
              </w:rPr>
            </w:pPr>
            <w:r>
              <w:rPr>
                <w:sz w:val="16"/>
                <w:szCs w:val="16"/>
                <w:lang w:val="en-GB"/>
              </w:rPr>
              <w:t>SP-180102</w:t>
            </w:r>
          </w:p>
        </w:tc>
        <w:tc>
          <w:tcPr>
            <w:tcW w:w="473" w:type="dxa"/>
            <w:shd w:val="solid" w:color="FFFFFF" w:fill="auto"/>
          </w:tcPr>
          <w:p w:rsidR="00FD6AD8" w:rsidRDefault="00FD6AD8" w:rsidP="00FD6AD8">
            <w:pPr>
              <w:pStyle w:val="TAC"/>
              <w:rPr>
                <w:sz w:val="16"/>
                <w:szCs w:val="16"/>
                <w:lang w:val="en-GB"/>
              </w:rPr>
            </w:pPr>
            <w:r>
              <w:rPr>
                <w:sz w:val="16"/>
                <w:szCs w:val="16"/>
                <w:lang w:val="en-GB"/>
              </w:rPr>
              <w:t>0060</w:t>
            </w:r>
          </w:p>
        </w:tc>
        <w:tc>
          <w:tcPr>
            <w:tcW w:w="425" w:type="dxa"/>
            <w:shd w:val="solid" w:color="FFFFFF" w:fill="auto"/>
          </w:tcPr>
          <w:p w:rsidR="00FD6AD8" w:rsidRDefault="00FD6AD8" w:rsidP="003345C4">
            <w:pPr>
              <w:pStyle w:val="TAC"/>
              <w:rPr>
                <w:sz w:val="16"/>
                <w:szCs w:val="16"/>
                <w:lang w:val="en-GB"/>
              </w:rPr>
            </w:pPr>
            <w:r>
              <w:rPr>
                <w:sz w:val="16"/>
                <w:szCs w:val="16"/>
                <w:lang w:val="en-GB"/>
              </w:rPr>
              <w:t>2</w:t>
            </w:r>
          </w:p>
        </w:tc>
        <w:tc>
          <w:tcPr>
            <w:tcW w:w="426" w:type="dxa"/>
            <w:shd w:val="solid" w:color="FFFFFF" w:fill="auto"/>
          </w:tcPr>
          <w:p w:rsidR="00FD6AD8" w:rsidRDefault="00FD6AD8" w:rsidP="003345C4">
            <w:pPr>
              <w:pStyle w:val="TAC"/>
              <w:rPr>
                <w:sz w:val="16"/>
                <w:szCs w:val="16"/>
                <w:lang w:val="en-GB"/>
              </w:rPr>
            </w:pPr>
            <w:r>
              <w:rPr>
                <w:sz w:val="16"/>
                <w:szCs w:val="16"/>
                <w:lang w:val="en-GB"/>
              </w:rPr>
              <w:t>F</w:t>
            </w:r>
          </w:p>
        </w:tc>
        <w:tc>
          <w:tcPr>
            <w:tcW w:w="5103" w:type="dxa"/>
            <w:shd w:val="solid" w:color="FFFFFF" w:fill="auto"/>
          </w:tcPr>
          <w:p w:rsidR="00FD6AD8" w:rsidRDefault="00FD6AD8" w:rsidP="00DE2E79">
            <w:pPr>
              <w:pStyle w:val="TAL"/>
              <w:rPr>
                <w:sz w:val="16"/>
                <w:szCs w:val="16"/>
                <w:lang w:val="en-GB"/>
              </w:rPr>
            </w:pPr>
            <w:r>
              <w:rPr>
                <w:sz w:val="16"/>
                <w:szCs w:val="16"/>
                <w:lang w:val="en-GB"/>
              </w:rPr>
              <w:t>Clean up of FFSs in 4.11.1.2.2</w:t>
            </w:r>
          </w:p>
        </w:tc>
        <w:tc>
          <w:tcPr>
            <w:tcW w:w="708" w:type="dxa"/>
            <w:shd w:val="solid" w:color="FFFFFF" w:fill="auto"/>
          </w:tcPr>
          <w:p w:rsidR="00FD6AD8" w:rsidRDefault="00FD6AD8" w:rsidP="003345C4">
            <w:pPr>
              <w:pStyle w:val="TAC"/>
              <w:rPr>
                <w:sz w:val="16"/>
                <w:szCs w:val="16"/>
                <w:lang w:val="en-GB"/>
              </w:rPr>
            </w:pPr>
            <w:r>
              <w:rPr>
                <w:sz w:val="16"/>
                <w:szCs w:val="16"/>
                <w:lang w:val="en-GB"/>
              </w:rPr>
              <w:t>15.1.0</w:t>
            </w:r>
          </w:p>
        </w:tc>
      </w:tr>
      <w:tr w:rsidR="00FD6AD8" w:rsidRPr="00DE2E79" w:rsidTr="0055518C">
        <w:tc>
          <w:tcPr>
            <w:tcW w:w="800" w:type="dxa"/>
            <w:shd w:val="solid" w:color="FFFFFF" w:fill="auto"/>
          </w:tcPr>
          <w:p w:rsidR="00FD6AD8" w:rsidRDefault="00FD6AD8" w:rsidP="003345C4">
            <w:pPr>
              <w:pStyle w:val="TAL"/>
              <w:rPr>
                <w:sz w:val="16"/>
                <w:szCs w:val="16"/>
                <w:lang w:val="en-GB"/>
              </w:rPr>
            </w:pPr>
            <w:r>
              <w:rPr>
                <w:sz w:val="16"/>
                <w:szCs w:val="16"/>
                <w:lang w:val="en-GB"/>
              </w:rPr>
              <w:t>2018-03</w:t>
            </w:r>
          </w:p>
        </w:tc>
        <w:tc>
          <w:tcPr>
            <w:tcW w:w="712" w:type="dxa"/>
            <w:shd w:val="solid" w:color="FFFFFF" w:fill="auto"/>
          </w:tcPr>
          <w:p w:rsidR="00FD6AD8" w:rsidRDefault="00FD6AD8" w:rsidP="003345C4">
            <w:pPr>
              <w:pStyle w:val="TAL"/>
              <w:rPr>
                <w:sz w:val="16"/>
                <w:szCs w:val="16"/>
                <w:lang w:val="en-GB"/>
              </w:rPr>
            </w:pPr>
            <w:r>
              <w:rPr>
                <w:sz w:val="16"/>
                <w:szCs w:val="16"/>
                <w:lang w:val="en-GB"/>
              </w:rPr>
              <w:t>SP-79</w:t>
            </w:r>
          </w:p>
        </w:tc>
        <w:tc>
          <w:tcPr>
            <w:tcW w:w="992" w:type="dxa"/>
            <w:shd w:val="solid" w:color="FFFFFF" w:fill="auto"/>
          </w:tcPr>
          <w:p w:rsidR="00FD6AD8" w:rsidRDefault="00FD6AD8" w:rsidP="003345C4">
            <w:pPr>
              <w:pStyle w:val="TAC"/>
              <w:rPr>
                <w:sz w:val="16"/>
                <w:szCs w:val="16"/>
                <w:lang w:val="en-GB"/>
              </w:rPr>
            </w:pPr>
            <w:r>
              <w:rPr>
                <w:sz w:val="16"/>
                <w:szCs w:val="16"/>
                <w:lang w:val="en-GB"/>
              </w:rPr>
              <w:t>SP-180102</w:t>
            </w:r>
          </w:p>
        </w:tc>
        <w:tc>
          <w:tcPr>
            <w:tcW w:w="473" w:type="dxa"/>
            <w:shd w:val="solid" w:color="FFFFFF" w:fill="auto"/>
          </w:tcPr>
          <w:p w:rsidR="00FD6AD8" w:rsidRDefault="00FD6AD8" w:rsidP="00FD6AD8">
            <w:pPr>
              <w:pStyle w:val="TAC"/>
              <w:rPr>
                <w:sz w:val="16"/>
                <w:szCs w:val="16"/>
                <w:lang w:val="en-GB"/>
              </w:rPr>
            </w:pPr>
            <w:r>
              <w:rPr>
                <w:sz w:val="16"/>
                <w:szCs w:val="16"/>
                <w:lang w:val="en-GB"/>
              </w:rPr>
              <w:t>0061</w:t>
            </w:r>
          </w:p>
        </w:tc>
        <w:tc>
          <w:tcPr>
            <w:tcW w:w="425" w:type="dxa"/>
            <w:shd w:val="solid" w:color="FFFFFF" w:fill="auto"/>
          </w:tcPr>
          <w:p w:rsidR="00FD6AD8" w:rsidRDefault="00FD6AD8" w:rsidP="003345C4">
            <w:pPr>
              <w:pStyle w:val="TAC"/>
              <w:rPr>
                <w:sz w:val="16"/>
                <w:szCs w:val="16"/>
                <w:lang w:val="en-GB"/>
              </w:rPr>
            </w:pPr>
            <w:r>
              <w:rPr>
                <w:sz w:val="16"/>
                <w:szCs w:val="16"/>
                <w:lang w:val="en-GB"/>
              </w:rPr>
              <w:t>3</w:t>
            </w:r>
          </w:p>
        </w:tc>
        <w:tc>
          <w:tcPr>
            <w:tcW w:w="426" w:type="dxa"/>
            <w:shd w:val="solid" w:color="FFFFFF" w:fill="auto"/>
          </w:tcPr>
          <w:p w:rsidR="00FD6AD8" w:rsidRDefault="00FD6AD8" w:rsidP="003345C4">
            <w:pPr>
              <w:pStyle w:val="TAC"/>
              <w:rPr>
                <w:sz w:val="16"/>
                <w:szCs w:val="16"/>
                <w:lang w:val="en-GB"/>
              </w:rPr>
            </w:pPr>
            <w:r>
              <w:rPr>
                <w:sz w:val="16"/>
                <w:szCs w:val="16"/>
                <w:lang w:val="en-GB"/>
              </w:rPr>
              <w:t>F</w:t>
            </w:r>
          </w:p>
        </w:tc>
        <w:tc>
          <w:tcPr>
            <w:tcW w:w="5103" w:type="dxa"/>
            <w:shd w:val="solid" w:color="FFFFFF" w:fill="auto"/>
          </w:tcPr>
          <w:p w:rsidR="00FD6AD8" w:rsidRDefault="00FD6AD8" w:rsidP="00DE2E79">
            <w:pPr>
              <w:pStyle w:val="TAL"/>
              <w:rPr>
                <w:sz w:val="16"/>
                <w:szCs w:val="16"/>
                <w:lang w:val="en-GB"/>
              </w:rPr>
            </w:pPr>
            <w:r>
              <w:rPr>
                <w:sz w:val="16"/>
                <w:szCs w:val="16"/>
                <w:lang w:val="en-GB"/>
              </w:rPr>
              <w:t>A new annex for generating EPS PDN Connection parameters from 5G PDU Session parameters</w:t>
            </w:r>
          </w:p>
        </w:tc>
        <w:tc>
          <w:tcPr>
            <w:tcW w:w="708" w:type="dxa"/>
            <w:shd w:val="solid" w:color="FFFFFF" w:fill="auto"/>
          </w:tcPr>
          <w:p w:rsidR="00FD6AD8" w:rsidRDefault="00FD6AD8" w:rsidP="003345C4">
            <w:pPr>
              <w:pStyle w:val="TAC"/>
              <w:rPr>
                <w:sz w:val="16"/>
                <w:szCs w:val="16"/>
                <w:lang w:val="en-GB"/>
              </w:rPr>
            </w:pPr>
            <w:r>
              <w:rPr>
                <w:sz w:val="16"/>
                <w:szCs w:val="16"/>
                <w:lang w:val="en-GB"/>
              </w:rPr>
              <w:t>15.1.0</w:t>
            </w:r>
          </w:p>
        </w:tc>
      </w:tr>
      <w:tr w:rsidR="00FD6AD8" w:rsidRPr="00DE2E79" w:rsidTr="0055518C">
        <w:tc>
          <w:tcPr>
            <w:tcW w:w="800" w:type="dxa"/>
            <w:shd w:val="solid" w:color="FFFFFF" w:fill="auto"/>
          </w:tcPr>
          <w:p w:rsidR="00FD6AD8" w:rsidRDefault="00FD6AD8" w:rsidP="003345C4">
            <w:pPr>
              <w:pStyle w:val="TAL"/>
              <w:rPr>
                <w:sz w:val="16"/>
                <w:szCs w:val="16"/>
                <w:lang w:val="en-GB"/>
              </w:rPr>
            </w:pPr>
            <w:r>
              <w:rPr>
                <w:sz w:val="16"/>
                <w:szCs w:val="16"/>
                <w:lang w:val="en-GB"/>
              </w:rPr>
              <w:lastRenderedPageBreak/>
              <w:t>2018-03</w:t>
            </w:r>
          </w:p>
        </w:tc>
        <w:tc>
          <w:tcPr>
            <w:tcW w:w="712" w:type="dxa"/>
            <w:shd w:val="solid" w:color="FFFFFF" w:fill="auto"/>
          </w:tcPr>
          <w:p w:rsidR="00FD6AD8" w:rsidRDefault="00FD6AD8" w:rsidP="003345C4">
            <w:pPr>
              <w:pStyle w:val="TAL"/>
              <w:rPr>
                <w:sz w:val="16"/>
                <w:szCs w:val="16"/>
                <w:lang w:val="en-GB"/>
              </w:rPr>
            </w:pPr>
            <w:r>
              <w:rPr>
                <w:sz w:val="16"/>
                <w:szCs w:val="16"/>
                <w:lang w:val="en-GB"/>
              </w:rPr>
              <w:t>SP-79</w:t>
            </w:r>
          </w:p>
        </w:tc>
        <w:tc>
          <w:tcPr>
            <w:tcW w:w="992" w:type="dxa"/>
            <w:shd w:val="solid" w:color="FFFFFF" w:fill="auto"/>
          </w:tcPr>
          <w:p w:rsidR="00FD6AD8" w:rsidRDefault="00FD6AD8" w:rsidP="003345C4">
            <w:pPr>
              <w:pStyle w:val="TAC"/>
              <w:rPr>
                <w:sz w:val="16"/>
                <w:szCs w:val="16"/>
                <w:lang w:val="en-GB"/>
              </w:rPr>
            </w:pPr>
            <w:r>
              <w:rPr>
                <w:sz w:val="16"/>
                <w:szCs w:val="16"/>
                <w:lang w:val="en-GB"/>
              </w:rPr>
              <w:t>SP-180102</w:t>
            </w:r>
          </w:p>
        </w:tc>
        <w:tc>
          <w:tcPr>
            <w:tcW w:w="473" w:type="dxa"/>
            <w:shd w:val="solid" w:color="FFFFFF" w:fill="auto"/>
          </w:tcPr>
          <w:p w:rsidR="00FD6AD8" w:rsidRDefault="00FD6AD8" w:rsidP="00FD6AD8">
            <w:pPr>
              <w:pStyle w:val="TAC"/>
              <w:rPr>
                <w:sz w:val="16"/>
                <w:szCs w:val="16"/>
                <w:lang w:val="en-GB"/>
              </w:rPr>
            </w:pPr>
            <w:r>
              <w:rPr>
                <w:sz w:val="16"/>
                <w:szCs w:val="16"/>
                <w:lang w:val="en-GB"/>
              </w:rPr>
              <w:t>0062</w:t>
            </w:r>
          </w:p>
        </w:tc>
        <w:tc>
          <w:tcPr>
            <w:tcW w:w="425" w:type="dxa"/>
            <w:shd w:val="solid" w:color="FFFFFF" w:fill="auto"/>
          </w:tcPr>
          <w:p w:rsidR="00FD6AD8" w:rsidRDefault="00FD6AD8" w:rsidP="003345C4">
            <w:pPr>
              <w:pStyle w:val="TAC"/>
              <w:rPr>
                <w:sz w:val="16"/>
                <w:szCs w:val="16"/>
                <w:lang w:val="en-GB"/>
              </w:rPr>
            </w:pPr>
            <w:r>
              <w:rPr>
                <w:sz w:val="16"/>
                <w:szCs w:val="16"/>
                <w:lang w:val="en-GB"/>
              </w:rPr>
              <w:t>-</w:t>
            </w:r>
          </w:p>
        </w:tc>
        <w:tc>
          <w:tcPr>
            <w:tcW w:w="426" w:type="dxa"/>
            <w:shd w:val="solid" w:color="FFFFFF" w:fill="auto"/>
          </w:tcPr>
          <w:p w:rsidR="00FD6AD8" w:rsidRDefault="00FD6AD8" w:rsidP="003345C4">
            <w:pPr>
              <w:pStyle w:val="TAC"/>
              <w:rPr>
                <w:sz w:val="16"/>
                <w:szCs w:val="16"/>
                <w:lang w:val="en-GB"/>
              </w:rPr>
            </w:pPr>
            <w:r>
              <w:rPr>
                <w:sz w:val="16"/>
                <w:szCs w:val="16"/>
                <w:lang w:val="en-GB"/>
              </w:rPr>
              <w:t>F</w:t>
            </w:r>
          </w:p>
        </w:tc>
        <w:tc>
          <w:tcPr>
            <w:tcW w:w="5103" w:type="dxa"/>
            <w:shd w:val="solid" w:color="FFFFFF" w:fill="auto"/>
          </w:tcPr>
          <w:p w:rsidR="00FD6AD8" w:rsidRDefault="00FD6AD8" w:rsidP="00DE2E79">
            <w:pPr>
              <w:pStyle w:val="TAL"/>
              <w:rPr>
                <w:sz w:val="16"/>
                <w:szCs w:val="16"/>
                <w:lang w:val="en-GB"/>
              </w:rPr>
            </w:pPr>
            <w:r>
              <w:rPr>
                <w:sz w:val="16"/>
                <w:szCs w:val="16"/>
                <w:lang w:val="en-GB"/>
              </w:rPr>
              <w:t>SMSF address deactivation and activation in AMF</w:t>
            </w:r>
          </w:p>
        </w:tc>
        <w:tc>
          <w:tcPr>
            <w:tcW w:w="708" w:type="dxa"/>
            <w:shd w:val="solid" w:color="FFFFFF" w:fill="auto"/>
          </w:tcPr>
          <w:p w:rsidR="00FD6AD8" w:rsidRDefault="00FD6AD8" w:rsidP="003345C4">
            <w:pPr>
              <w:pStyle w:val="TAC"/>
              <w:rPr>
                <w:sz w:val="16"/>
                <w:szCs w:val="16"/>
                <w:lang w:val="en-GB"/>
              </w:rPr>
            </w:pPr>
            <w:r>
              <w:rPr>
                <w:sz w:val="16"/>
                <w:szCs w:val="16"/>
                <w:lang w:val="en-GB"/>
              </w:rPr>
              <w:t>15.1.0</w:t>
            </w:r>
          </w:p>
        </w:tc>
      </w:tr>
      <w:tr w:rsidR="00FD6AD8" w:rsidRPr="00DE2E79" w:rsidTr="0055518C">
        <w:tc>
          <w:tcPr>
            <w:tcW w:w="800" w:type="dxa"/>
            <w:shd w:val="solid" w:color="FFFFFF" w:fill="auto"/>
          </w:tcPr>
          <w:p w:rsidR="00FD6AD8" w:rsidRDefault="00FD6AD8" w:rsidP="003345C4">
            <w:pPr>
              <w:pStyle w:val="TAL"/>
              <w:rPr>
                <w:sz w:val="16"/>
                <w:szCs w:val="16"/>
                <w:lang w:val="en-GB"/>
              </w:rPr>
            </w:pPr>
            <w:r>
              <w:rPr>
                <w:sz w:val="16"/>
                <w:szCs w:val="16"/>
                <w:lang w:val="en-GB"/>
              </w:rPr>
              <w:t>2018-03</w:t>
            </w:r>
          </w:p>
        </w:tc>
        <w:tc>
          <w:tcPr>
            <w:tcW w:w="712" w:type="dxa"/>
            <w:shd w:val="solid" w:color="FFFFFF" w:fill="auto"/>
          </w:tcPr>
          <w:p w:rsidR="00FD6AD8" w:rsidRDefault="00FD6AD8" w:rsidP="003345C4">
            <w:pPr>
              <w:pStyle w:val="TAL"/>
              <w:rPr>
                <w:sz w:val="16"/>
                <w:szCs w:val="16"/>
                <w:lang w:val="en-GB"/>
              </w:rPr>
            </w:pPr>
            <w:r>
              <w:rPr>
                <w:sz w:val="16"/>
                <w:szCs w:val="16"/>
                <w:lang w:val="en-GB"/>
              </w:rPr>
              <w:t>SP-79</w:t>
            </w:r>
          </w:p>
        </w:tc>
        <w:tc>
          <w:tcPr>
            <w:tcW w:w="992" w:type="dxa"/>
            <w:shd w:val="solid" w:color="FFFFFF" w:fill="auto"/>
          </w:tcPr>
          <w:p w:rsidR="00FD6AD8" w:rsidRDefault="00FD6AD8" w:rsidP="003345C4">
            <w:pPr>
              <w:pStyle w:val="TAC"/>
              <w:rPr>
                <w:sz w:val="16"/>
                <w:szCs w:val="16"/>
                <w:lang w:val="en-GB"/>
              </w:rPr>
            </w:pPr>
            <w:r>
              <w:rPr>
                <w:sz w:val="16"/>
                <w:szCs w:val="16"/>
                <w:lang w:val="en-GB"/>
              </w:rPr>
              <w:t>SP-180102</w:t>
            </w:r>
          </w:p>
        </w:tc>
        <w:tc>
          <w:tcPr>
            <w:tcW w:w="473" w:type="dxa"/>
            <w:shd w:val="solid" w:color="FFFFFF" w:fill="auto"/>
          </w:tcPr>
          <w:p w:rsidR="00FD6AD8" w:rsidRDefault="00FD6AD8" w:rsidP="00FD6AD8">
            <w:pPr>
              <w:pStyle w:val="TAC"/>
              <w:rPr>
                <w:sz w:val="16"/>
                <w:szCs w:val="16"/>
                <w:lang w:val="en-GB"/>
              </w:rPr>
            </w:pPr>
            <w:r>
              <w:rPr>
                <w:sz w:val="16"/>
                <w:szCs w:val="16"/>
                <w:lang w:val="en-GB"/>
              </w:rPr>
              <w:t>0063</w:t>
            </w:r>
          </w:p>
        </w:tc>
        <w:tc>
          <w:tcPr>
            <w:tcW w:w="425" w:type="dxa"/>
            <w:shd w:val="solid" w:color="FFFFFF" w:fill="auto"/>
          </w:tcPr>
          <w:p w:rsidR="00FD6AD8" w:rsidRDefault="00FD6AD8" w:rsidP="003345C4">
            <w:pPr>
              <w:pStyle w:val="TAC"/>
              <w:rPr>
                <w:sz w:val="16"/>
                <w:szCs w:val="16"/>
                <w:lang w:val="en-GB"/>
              </w:rPr>
            </w:pPr>
            <w:r>
              <w:rPr>
                <w:sz w:val="16"/>
                <w:szCs w:val="16"/>
                <w:lang w:val="en-GB"/>
              </w:rPr>
              <w:t>-</w:t>
            </w:r>
          </w:p>
        </w:tc>
        <w:tc>
          <w:tcPr>
            <w:tcW w:w="426" w:type="dxa"/>
            <w:shd w:val="solid" w:color="FFFFFF" w:fill="auto"/>
          </w:tcPr>
          <w:p w:rsidR="00FD6AD8" w:rsidRDefault="00FD6AD8" w:rsidP="003345C4">
            <w:pPr>
              <w:pStyle w:val="TAC"/>
              <w:rPr>
                <w:sz w:val="16"/>
                <w:szCs w:val="16"/>
                <w:lang w:val="en-GB"/>
              </w:rPr>
            </w:pPr>
            <w:r>
              <w:rPr>
                <w:sz w:val="16"/>
                <w:szCs w:val="16"/>
                <w:lang w:val="en-GB"/>
              </w:rPr>
              <w:t>F</w:t>
            </w:r>
          </w:p>
        </w:tc>
        <w:tc>
          <w:tcPr>
            <w:tcW w:w="5103" w:type="dxa"/>
            <w:shd w:val="solid" w:color="FFFFFF" w:fill="auto"/>
          </w:tcPr>
          <w:p w:rsidR="00FD6AD8" w:rsidRDefault="00FD6AD8" w:rsidP="00DE2E79">
            <w:pPr>
              <w:pStyle w:val="TAL"/>
              <w:rPr>
                <w:sz w:val="16"/>
                <w:szCs w:val="16"/>
                <w:lang w:val="en-GB"/>
              </w:rPr>
            </w:pPr>
            <w:r>
              <w:rPr>
                <w:sz w:val="16"/>
                <w:szCs w:val="16"/>
                <w:lang w:val="en-GB"/>
              </w:rPr>
              <w:t>Correction on SMSF Nsmsf_SMService_Activate service operation</w:t>
            </w:r>
          </w:p>
        </w:tc>
        <w:tc>
          <w:tcPr>
            <w:tcW w:w="708" w:type="dxa"/>
            <w:shd w:val="solid" w:color="FFFFFF" w:fill="auto"/>
          </w:tcPr>
          <w:p w:rsidR="00FD6AD8" w:rsidRDefault="00FD6AD8" w:rsidP="003345C4">
            <w:pPr>
              <w:pStyle w:val="TAC"/>
              <w:rPr>
                <w:sz w:val="16"/>
                <w:szCs w:val="16"/>
                <w:lang w:val="en-GB"/>
              </w:rPr>
            </w:pPr>
            <w:r>
              <w:rPr>
                <w:sz w:val="16"/>
                <w:szCs w:val="16"/>
                <w:lang w:val="en-GB"/>
              </w:rPr>
              <w:t>15.1.0</w:t>
            </w:r>
          </w:p>
        </w:tc>
      </w:tr>
      <w:tr w:rsidR="00FD6AD8" w:rsidRPr="00DE2E79" w:rsidTr="0055518C">
        <w:tc>
          <w:tcPr>
            <w:tcW w:w="800" w:type="dxa"/>
            <w:shd w:val="solid" w:color="FFFFFF" w:fill="auto"/>
          </w:tcPr>
          <w:p w:rsidR="00FD6AD8" w:rsidRDefault="00FD6AD8" w:rsidP="003345C4">
            <w:pPr>
              <w:pStyle w:val="TAL"/>
              <w:rPr>
                <w:sz w:val="16"/>
                <w:szCs w:val="16"/>
                <w:lang w:val="en-GB"/>
              </w:rPr>
            </w:pPr>
            <w:r>
              <w:rPr>
                <w:sz w:val="16"/>
                <w:szCs w:val="16"/>
                <w:lang w:val="en-GB"/>
              </w:rPr>
              <w:t>2018-03</w:t>
            </w:r>
          </w:p>
        </w:tc>
        <w:tc>
          <w:tcPr>
            <w:tcW w:w="712" w:type="dxa"/>
            <w:shd w:val="solid" w:color="FFFFFF" w:fill="auto"/>
          </w:tcPr>
          <w:p w:rsidR="00FD6AD8" w:rsidRDefault="00FD6AD8" w:rsidP="003345C4">
            <w:pPr>
              <w:pStyle w:val="TAL"/>
              <w:rPr>
                <w:sz w:val="16"/>
                <w:szCs w:val="16"/>
                <w:lang w:val="en-GB"/>
              </w:rPr>
            </w:pPr>
            <w:r>
              <w:rPr>
                <w:sz w:val="16"/>
                <w:szCs w:val="16"/>
                <w:lang w:val="en-GB"/>
              </w:rPr>
              <w:t>SP-79</w:t>
            </w:r>
          </w:p>
        </w:tc>
        <w:tc>
          <w:tcPr>
            <w:tcW w:w="992" w:type="dxa"/>
            <w:shd w:val="solid" w:color="FFFFFF" w:fill="auto"/>
          </w:tcPr>
          <w:p w:rsidR="00FD6AD8" w:rsidRDefault="00FD6AD8" w:rsidP="003345C4">
            <w:pPr>
              <w:pStyle w:val="TAC"/>
              <w:rPr>
                <w:sz w:val="16"/>
                <w:szCs w:val="16"/>
                <w:lang w:val="en-GB"/>
              </w:rPr>
            </w:pPr>
            <w:r>
              <w:rPr>
                <w:sz w:val="16"/>
                <w:szCs w:val="16"/>
                <w:lang w:val="en-GB"/>
              </w:rPr>
              <w:t>SP-180102</w:t>
            </w:r>
          </w:p>
        </w:tc>
        <w:tc>
          <w:tcPr>
            <w:tcW w:w="473" w:type="dxa"/>
            <w:shd w:val="solid" w:color="FFFFFF" w:fill="auto"/>
          </w:tcPr>
          <w:p w:rsidR="00FD6AD8" w:rsidRDefault="00FD6AD8" w:rsidP="00FD6AD8">
            <w:pPr>
              <w:pStyle w:val="TAC"/>
              <w:rPr>
                <w:sz w:val="16"/>
                <w:szCs w:val="16"/>
                <w:lang w:val="en-GB"/>
              </w:rPr>
            </w:pPr>
            <w:r>
              <w:rPr>
                <w:sz w:val="16"/>
                <w:szCs w:val="16"/>
                <w:lang w:val="en-GB"/>
              </w:rPr>
              <w:t>0065</w:t>
            </w:r>
          </w:p>
        </w:tc>
        <w:tc>
          <w:tcPr>
            <w:tcW w:w="425" w:type="dxa"/>
            <w:shd w:val="solid" w:color="FFFFFF" w:fill="auto"/>
          </w:tcPr>
          <w:p w:rsidR="00FD6AD8" w:rsidRDefault="00FD6AD8" w:rsidP="003345C4">
            <w:pPr>
              <w:pStyle w:val="TAC"/>
              <w:rPr>
                <w:sz w:val="16"/>
                <w:szCs w:val="16"/>
                <w:lang w:val="en-GB"/>
              </w:rPr>
            </w:pPr>
            <w:r>
              <w:rPr>
                <w:sz w:val="16"/>
                <w:szCs w:val="16"/>
                <w:lang w:val="en-GB"/>
              </w:rPr>
              <w:t>-</w:t>
            </w:r>
          </w:p>
        </w:tc>
        <w:tc>
          <w:tcPr>
            <w:tcW w:w="426" w:type="dxa"/>
            <w:shd w:val="solid" w:color="FFFFFF" w:fill="auto"/>
          </w:tcPr>
          <w:p w:rsidR="00FD6AD8" w:rsidRDefault="00FD6AD8" w:rsidP="003345C4">
            <w:pPr>
              <w:pStyle w:val="TAC"/>
              <w:rPr>
                <w:sz w:val="16"/>
                <w:szCs w:val="16"/>
                <w:lang w:val="en-GB"/>
              </w:rPr>
            </w:pPr>
            <w:r>
              <w:rPr>
                <w:sz w:val="16"/>
                <w:szCs w:val="16"/>
                <w:lang w:val="en-GB"/>
              </w:rPr>
              <w:t>F</w:t>
            </w:r>
          </w:p>
        </w:tc>
        <w:tc>
          <w:tcPr>
            <w:tcW w:w="5103" w:type="dxa"/>
            <w:shd w:val="solid" w:color="FFFFFF" w:fill="auto"/>
          </w:tcPr>
          <w:p w:rsidR="00FD6AD8" w:rsidRDefault="00FD6AD8" w:rsidP="00DE2E79">
            <w:pPr>
              <w:pStyle w:val="TAL"/>
              <w:rPr>
                <w:sz w:val="16"/>
                <w:szCs w:val="16"/>
                <w:lang w:val="en-GB"/>
              </w:rPr>
            </w:pPr>
            <w:r>
              <w:rPr>
                <w:sz w:val="16"/>
                <w:szCs w:val="16"/>
                <w:lang w:val="en-GB"/>
              </w:rPr>
              <w:t>Resolution of ENs in Service Request procedures</w:t>
            </w:r>
          </w:p>
        </w:tc>
        <w:tc>
          <w:tcPr>
            <w:tcW w:w="708" w:type="dxa"/>
            <w:shd w:val="solid" w:color="FFFFFF" w:fill="auto"/>
          </w:tcPr>
          <w:p w:rsidR="00FD6AD8" w:rsidRDefault="00FD6AD8" w:rsidP="003345C4">
            <w:pPr>
              <w:pStyle w:val="TAC"/>
              <w:rPr>
                <w:sz w:val="16"/>
                <w:szCs w:val="16"/>
                <w:lang w:val="en-GB"/>
              </w:rPr>
            </w:pPr>
            <w:r>
              <w:rPr>
                <w:sz w:val="16"/>
                <w:szCs w:val="16"/>
                <w:lang w:val="en-GB"/>
              </w:rPr>
              <w:t>15.1.0</w:t>
            </w:r>
          </w:p>
        </w:tc>
      </w:tr>
      <w:tr w:rsidR="00FD6AD8" w:rsidRPr="00DE2E79" w:rsidTr="0055518C">
        <w:tc>
          <w:tcPr>
            <w:tcW w:w="800" w:type="dxa"/>
            <w:shd w:val="solid" w:color="FFFFFF" w:fill="auto"/>
          </w:tcPr>
          <w:p w:rsidR="00FD6AD8" w:rsidRDefault="00FD6AD8" w:rsidP="003345C4">
            <w:pPr>
              <w:pStyle w:val="TAL"/>
              <w:rPr>
                <w:sz w:val="16"/>
                <w:szCs w:val="16"/>
                <w:lang w:val="en-GB"/>
              </w:rPr>
            </w:pPr>
            <w:r>
              <w:rPr>
                <w:sz w:val="16"/>
                <w:szCs w:val="16"/>
                <w:lang w:val="en-GB"/>
              </w:rPr>
              <w:t>2018-03</w:t>
            </w:r>
          </w:p>
        </w:tc>
        <w:tc>
          <w:tcPr>
            <w:tcW w:w="712" w:type="dxa"/>
            <w:shd w:val="solid" w:color="FFFFFF" w:fill="auto"/>
          </w:tcPr>
          <w:p w:rsidR="00FD6AD8" w:rsidRDefault="00FD6AD8" w:rsidP="003345C4">
            <w:pPr>
              <w:pStyle w:val="TAL"/>
              <w:rPr>
                <w:sz w:val="16"/>
                <w:szCs w:val="16"/>
                <w:lang w:val="en-GB"/>
              </w:rPr>
            </w:pPr>
            <w:r>
              <w:rPr>
                <w:sz w:val="16"/>
                <w:szCs w:val="16"/>
                <w:lang w:val="en-GB"/>
              </w:rPr>
              <w:t>SP-79</w:t>
            </w:r>
          </w:p>
        </w:tc>
        <w:tc>
          <w:tcPr>
            <w:tcW w:w="992" w:type="dxa"/>
            <w:shd w:val="solid" w:color="FFFFFF" w:fill="auto"/>
          </w:tcPr>
          <w:p w:rsidR="00FD6AD8" w:rsidRDefault="00FD6AD8" w:rsidP="003345C4">
            <w:pPr>
              <w:pStyle w:val="TAC"/>
              <w:rPr>
                <w:sz w:val="16"/>
                <w:szCs w:val="16"/>
                <w:lang w:val="en-GB"/>
              </w:rPr>
            </w:pPr>
            <w:r>
              <w:rPr>
                <w:sz w:val="16"/>
                <w:szCs w:val="16"/>
                <w:lang w:val="en-GB"/>
              </w:rPr>
              <w:t>SP-180096</w:t>
            </w:r>
          </w:p>
        </w:tc>
        <w:tc>
          <w:tcPr>
            <w:tcW w:w="473" w:type="dxa"/>
            <w:shd w:val="solid" w:color="FFFFFF" w:fill="auto"/>
          </w:tcPr>
          <w:p w:rsidR="00FD6AD8" w:rsidRDefault="00FD6AD8" w:rsidP="00FD6AD8">
            <w:pPr>
              <w:pStyle w:val="TAC"/>
              <w:rPr>
                <w:sz w:val="16"/>
                <w:szCs w:val="16"/>
                <w:lang w:val="en-GB"/>
              </w:rPr>
            </w:pPr>
            <w:r>
              <w:rPr>
                <w:sz w:val="16"/>
                <w:szCs w:val="16"/>
                <w:lang w:val="en-GB"/>
              </w:rPr>
              <w:t>0066</w:t>
            </w:r>
          </w:p>
        </w:tc>
        <w:tc>
          <w:tcPr>
            <w:tcW w:w="425" w:type="dxa"/>
            <w:shd w:val="solid" w:color="FFFFFF" w:fill="auto"/>
          </w:tcPr>
          <w:p w:rsidR="00FD6AD8" w:rsidRDefault="00FD6AD8" w:rsidP="003345C4">
            <w:pPr>
              <w:pStyle w:val="TAC"/>
              <w:rPr>
                <w:sz w:val="16"/>
                <w:szCs w:val="16"/>
                <w:lang w:val="en-GB"/>
              </w:rPr>
            </w:pPr>
            <w:r>
              <w:rPr>
                <w:sz w:val="16"/>
                <w:szCs w:val="16"/>
                <w:lang w:val="en-GB"/>
              </w:rPr>
              <w:t>-</w:t>
            </w:r>
          </w:p>
        </w:tc>
        <w:tc>
          <w:tcPr>
            <w:tcW w:w="426" w:type="dxa"/>
            <w:shd w:val="solid" w:color="FFFFFF" w:fill="auto"/>
          </w:tcPr>
          <w:p w:rsidR="00FD6AD8" w:rsidRDefault="00FD6AD8" w:rsidP="003345C4">
            <w:pPr>
              <w:pStyle w:val="TAC"/>
              <w:rPr>
                <w:sz w:val="16"/>
                <w:szCs w:val="16"/>
                <w:lang w:val="en-GB"/>
              </w:rPr>
            </w:pPr>
            <w:r>
              <w:rPr>
                <w:sz w:val="16"/>
                <w:szCs w:val="16"/>
                <w:lang w:val="en-GB"/>
              </w:rPr>
              <w:t>D</w:t>
            </w:r>
          </w:p>
        </w:tc>
        <w:tc>
          <w:tcPr>
            <w:tcW w:w="5103" w:type="dxa"/>
            <w:shd w:val="solid" w:color="FFFFFF" w:fill="auto"/>
          </w:tcPr>
          <w:p w:rsidR="00FD6AD8" w:rsidRDefault="00FD6AD8" w:rsidP="00DE2E79">
            <w:pPr>
              <w:pStyle w:val="TAL"/>
              <w:rPr>
                <w:sz w:val="16"/>
                <w:szCs w:val="16"/>
                <w:lang w:val="en-GB"/>
              </w:rPr>
            </w:pPr>
            <w:r>
              <w:rPr>
                <w:sz w:val="16"/>
                <w:szCs w:val="16"/>
                <w:lang w:val="en-GB"/>
              </w:rPr>
              <w:t>Editorial correction to clause 4.12.8</w:t>
            </w:r>
          </w:p>
        </w:tc>
        <w:tc>
          <w:tcPr>
            <w:tcW w:w="708" w:type="dxa"/>
            <w:shd w:val="solid" w:color="FFFFFF" w:fill="auto"/>
          </w:tcPr>
          <w:p w:rsidR="00FD6AD8" w:rsidRDefault="00FD6AD8" w:rsidP="003345C4">
            <w:pPr>
              <w:pStyle w:val="TAC"/>
              <w:rPr>
                <w:sz w:val="16"/>
                <w:szCs w:val="16"/>
                <w:lang w:val="en-GB"/>
              </w:rPr>
            </w:pPr>
            <w:r>
              <w:rPr>
                <w:sz w:val="16"/>
                <w:szCs w:val="16"/>
                <w:lang w:val="en-GB"/>
              </w:rPr>
              <w:t>15.1.0</w:t>
            </w:r>
          </w:p>
        </w:tc>
      </w:tr>
      <w:tr w:rsidR="00FD6AD8" w:rsidRPr="00DE2E79" w:rsidTr="0055518C">
        <w:tc>
          <w:tcPr>
            <w:tcW w:w="800" w:type="dxa"/>
            <w:shd w:val="solid" w:color="FFFFFF" w:fill="auto"/>
          </w:tcPr>
          <w:p w:rsidR="00FD6AD8" w:rsidRDefault="00FD6AD8" w:rsidP="003345C4">
            <w:pPr>
              <w:pStyle w:val="TAL"/>
              <w:rPr>
                <w:sz w:val="16"/>
                <w:szCs w:val="16"/>
                <w:lang w:val="en-GB"/>
              </w:rPr>
            </w:pPr>
            <w:r>
              <w:rPr>
                <w:sz w:val="16"/>
                <w:szCs w:val="16"/>
                <w:lang w:val="en-GB"/>
              </w:rPr>
              <w:t>2018-03</w:t>
            </w:r>
          </w:p>
        </w:tc>
        <w:tc>
          <w:tcPr>
            <w:tcW w:w="712" w:type="dxa"/>
            <w:shd w:val="solid" w:color="FFFFFF" w:fill="auto"/>
          </w:tcPr>
          <w:p w:rsidR="00FD6AD8" w:rsidRDefault="00FD6AD8" w:rsidP="003345C4">
            <w:pPr>
              <w:pStyle w:val="TAL"/>
              <w:rPr>
                <w:sz w:val="16"/>
                <w:szCs w:val="16"/>
                <w:lang w:val="en-GB"/>
              </w:rPr>
            </w:pPr>
            <w:r>
              <w:rPr>
                <w:sz w:val="16"/>
                <w:szCs w:val="16"/>
                <w:lang w:val="en-GB"/>
              </w:rPr>
              <w:t>SP-79</w:t>
            </w:r>
          </w:p>
        </w:tc>
        <w:tc>
          <w:tcPr>
            <w:tcW w:w="992" w:type="dxa"/>
            <w:shd w:val="solid" w:color="FFFFFF" w:fill="auto"/>
          </w:tcPr>
          <w:p w:rsidR="00FD6AD8" w:rsidRDefault="00FD6AD8" w:rsidP="003345C4">
            <w:pPr>
              <w:pStyle w:val="TAC"/>
              <w:rPr>
                <w:sz w:val="16"/>
                <w:szCs w:val="16"/>
                <w:lang w:val="en-GB"/>
              </w:rPr>
            </w:pPr>
            <w:r>
              <w:rPr>
                <w:sz w:val="16"/>
                <w:szCs w:val="16"/>
                <w:lang w:val="en-GB"/>
              </w:rPr>
              <w:t>SP-180102</w:t>
            </w:r>
          </w:p>
        </w:tc>
        <w:tc>
          <w:tcPr>
            <w:tcW w:w="473" w:type="dxa"/>
            <w:shd w:val="solid" w:color="FFFFFF" w:fill="auto"/>
          </w:tcPr>
          <w:p w:rsidR="00FD6AD8" w:rsidRDefault="00FD6AD8" w:rsidP="00FD6AD8">
            <w:pPr>
              <w:pStyle w:val="TAC"/>
              <w:rPr>
                <w:sz w:val="16"/>
                <w:szCs w:val="16"/>
                <w:lang w:val="en-GB"/>
              </w:rPr>
            </w:pPr>
            <w:r>
              <w:rPr>
                <w:sz w:val="16"/>
                <w:szCs w:val="16"/>
                <w:lang w:val="en-GB"/>
              </w:rPr>
              <w:t>0067</w:t>
            </w:r>
          </w:p>
        </w:tc>
        <w:tc>
          <w:tcPr>
            <w:tcW w:w="425" w:type="dxa"/>
            <w:shd w:val="solid" w:color="FFFFFF" w:fill="auto"/>
          </w:tcPr>
          <w:p w:rsidR="00FD6AD8" w:rsidRDefault="00FD6AD8" w:rsidP="003345C4">
            <w:pPr>
              <w:pStyle w:val="TAC"/>
              <w:rPr>
                <w:sz w:val="16"/>
                <w:szCs w:val="16"/>
                <w:lang w:val="en-GB"/>
              </w:rPr>
            </w:pPr>
            <w:r>
              <w:rPr>
                <w:sz w:val="16"/>
                <w:szCs w:val="16"/>
                <w:lang w:val="en-GB"/>
              </w:rPr>
              <w:t>-</w:t>
            </w:r>
          </w:p>
        </w:tc>
        <w:tc>
          <w:tcPr>
            <w:tcW w:w="426" w:type="dxa"/>
            <w:shd w:val="solid" w:color="FFFFFF" w:fill="auto"/>
          </w:tcPr>
          <w:p w:rsidR="00FD6AD8" w:rsidRDefault="00FD6AD8" w:rsidP="003345C4">
            <w:pPr>
              <w:pStyle w:val="TAC"/>
              <w:rPr>
                <w:sz w:val="16"/>
                <w:szCs w:val="16"/>
                <w:lang w:val="en-GB"/>
              </w:rPr>
            </w:pPr>
            <w:r>
              <w:rPr>
                <w:sz w:val="16"/>
                <w:szCs w:val="16"/>
                <w:lang w:val="en-GB"/>
              </w:rPr>
              <w:t>F</w:t>
            </w:r>
          </w:p>
        </w:tc>
        <w:tc>
          <w:tcPr>
            <w:tcW w:w="5103" w:type="dxa"/>
            <w:shd w:val="solid" w:color="FFFFFF" w:fill="auto"/>
          </w:tcPr>
          <w:p w:rsidR="00FD6AD8" w:rsidRDefault="00FD6AD8" w:rsidP="00DE2E79">
            <w:pPr>
              <w:pStyle w:val="TAL"/>
              <w:rPr>
                <w:sz w:val="16"/>
                <w:szCs w:val="16"/>
                <w:lang w:val="en-GB"/>
              </w:rPr>
            </w:pPr>
            <w:r>
              <w:rPr>
                <w:sz w:val="16"/>
                <w:szCs w:val="16"/>
                <w:lang w:val="en-GB"/>
              </w:rPr>
              <w:t>Nudm SDM service Subscription Data types updates</w:t>
            </w:r>
          </w:p>
        </w:tc>
        <w:tc>
          <w:tcPr>
            <w:tcW w:w="708" w:type="dxa"/>
            <w:shd w:val="solid" w:color="FFFFFF" w:fill="auto"/>
          </w:tcPr>
          <w:p w:rsidR="00FD6AD8" w:rsidRDefault="00FD6AD8" w:rsidP="003345C4">
            <w:pPr>
              <w:pStyle w:val="TAC"/>
              <w:rPr>
                <w:sz w:val="16"/>
                <w:szCs w:val="16"/>
                <w:lang w:val="en-GB"/>
              </w:rPr>
            </w:pPr>
            <w:r>
              <w:rPr>
                <w:sz w:val="16"/>
                <w:szCs w:val="16"/>
                <w:lang w:val="en-GB"/>
              </w:rPr>
              <w:t>15.1.0</w:t>
            </w:r>
          </w:p>
        </w:tc>
      </w:tr>
      <w:tr w:rsidR="00500616" w:rsidRPr="00DE2E79" w:rsidTr="0055518C">
        <w:tc>
          <w:tcPr>
            <w:tcW w:w="800" w:type="dxa"/>
            <w:shd w:val="solid" w:color="FFFFFF" w:fill="auto"/>
          </w:tcPr>
          <w:p w:rsidR="00500616" w:rsidRDefault="00500616" w:rsidP="003345C4">
            <w:pPr>
              <w:pStyle w:val="TAL"/>
              <w:rPr>
                <w:sz w:val="16"/>
                <w:szCs w:val="16"/>
                <w:lang w:val="en-GB"/>
              </w:rPr>
            </w:pPr>
            <w:r>
              <w:rPr>
                <w:sz w:val="16"/>
                <w:szCs w:val="16"/>
                <w:lang w:val="en-GB"/>
              </w:rPr>
              <w:t>2018-03</w:t>
            </w:r>
          </w:p>
        </w:tc>
        <w:tc>
          <w:tcPr>
            <w:tcW w:w="712" w:type="dxa"/>
            <w:shd w:val="solid" w:color="FFFFFF" w:fill="auto"/>
          </w:tcPr>
          <w:p w:rsidR="00500616" w:rsidRDefault="00500616" w:rsidP="003345C4">
            <w:pPr>
              <w:pStyle w:val="TAL"/>
              <w:rPr>
                <w:sz w:val="16"/>
                <w:szCs w:val="16"/>
                <w:lang w:val="en-GB"/>
              </w:rPr>
            </w:pPr>
            <w:r>
              <w:rPr>
                <w:sz w:val="16"/>
                <w:szCs w:val="16"/>
                <w:lang w:val="en-GB"/>
              </w:rPr>
              <w:t>SP-79</w:t>
            </w:r>
          </w:p>
        </w:tc>
        <w:tc>
          <w:tcPr>
            <w:tcW w:w="992" w:type="dxa"/>
            <w:shd w:val="solid" w:color="FFFFFF" w:fill="auto"/>
          </w:tcPr>
          <w:p w:rsidR="00500616" w:rsidRDefault="00500616" w:rsidP="003345C4">
            <w:pPr>
              <w:pStyle w:val="TAC"/>
              <w:rPr>
                <w:sz w:val="16"/>
                <w:szCs w:val="16"/>
                <w:lang w:val="en-GB"/>
              </w:rPr>
            </w:pPr>
            <w:r>
              <w:rPr>
                <w:sz w:val="16"/>
                <w:szCs w:val="16"/>
                <w:lang w:val="en-GB"/>
              </w:rPr>
              <w:t>SP-180102</w:t>
            </w:r>
          </w:p>
        </w:tc>
        <w:tc>
          <w:tcPr>
            <w:tcW w:w="473" w:type="dxa"/>
            <w:shd w:val="solid" w:color="FFFFFF" w:fill="auto"/>
          </w:tcPr>
          <w:p w:rsidR="00500616" w:rsidRDefault="00500616" w:rsidP="00500616">
            <w:pPr>
              <w:pStyle w:val="TAC"/>
              <w:rPr>
                <w:sz w:val="16"/>
                <w:szCs w:val="16"/>
                <w:lang w:val="en-GB"/>
              </w:rPr>
            </w:pPr>
            <w:r>
              <w:rPr>
                <w:sz w:val="16"/>
                <w:szCs w:val="16"/>
                <w:lang w:val="en-GB"/>
              </w:rPr>
              <w:t>0068</w:t>
            </w:r>
          </w:p>
        </w:tc>
        <w:tc>
          <w:tcPr>
            <w:tcW w:w="425" w:type="dxa"/>
            <w:shd w:val="solid" w:color="FFFFFF" w:fill="auto"/>
          </w:tcPr>
          <w:p w:rsidR="00500616" w:rsidRDefault="00500616" w:rsidP="003345C4">
            <w:pPr>
              <w:pStyle w:val="TAC"/>
              <w:rPr>
                <w:sz w:val="16"/>
                <w:szCs w:val="16"/>
                <w:lang w:val="en-GB"/>
              </w:rPr>
            </w:pPr>
            <w:r>
              <w:rPr>
                <w:sz w:val="16"/>
                <w:szCs w:val="16"/>
                <w:lang w:val="en-GB"/>
              </w:rPr>
              <w:t>-</w:t>
            </w:r>
          </w:p>
        </w:tc>
        <w:tc>
          <w:tcPr>
            <w:tcW w:w="426" w:type="dxa"/>
            <w:shd w:val="solid" w:color="FFFFFF" w:fill="auto"/>
          </w:tcPr>
          <w:p w:rsidR="00500616" w:rsidRDefault="00500616" w:rsidP="003345C4">
            <w:pPr>
              <w:pStyle w:val="TAC"/>
              <w:rPr>
                <w:sz w:val="16"/>
                <w:szCs w:val="16"/>
                <w:lang w:val="en-GB"/>
              </w:rPr>
            </w:pPr>
            <w:r>
              <w:rPr>
                <w:sz w:val="16"/>
                <w:szCs w:val="16"/>
                <w:lang w:val="en-GB"/>
              </w:rPr>
              <w:t>F</w:t>
            </w:r>
          </w:p>
        </w:tc>
        <w:tc>
          <w:tcPr>
            <w:tcW w:w="5103" w:type="dxa"/>
            <w:shd w:val="solid" w:color="FFFFFF" w:fill="auto"/>
          </w:tcPr>
          <w:p w:rsidR="00500616" w:rsidRDefault="00500616" w:rsidP="00DE2E79">
            <w:pPr>
              <w:pStyle w:val="TAL"/>
              <w:rPr>
                <w:sz w:val="16"/>
                <w:szCs w:val="16"/>
                <w:lang w:val="en-GB"/>
              </w:rPr>
            </w:pPr>
            <w:r>
              <w:rPr>
                <w:sz w:val="16"/>
                <w:szCs w:val="16"/>
                <w:lang w:val="en-GB"/>
              </w:rPr>
              <w:t>Replace PUI with GPSI</w:t>
            </w:r>
          </w:p>
        </w:tc>
        <w:tc>
          <w:tcPr>
            <w:tcW w:w="708" w:type="dxa"/>
            <w:shd w:val="solid" w:color="FFFFFF" w:fill="auto"/>
          </w:tcPr>
          <w:p w:rsidR="00500616" w:rsidRDefault="00500616" w:rsidP="003345C4">
            <w:pPr>
              <w:pStyle w:val="TAC"/>
              <w:rPr>
                <w:sz w:val="16"/>
                <w:szCs w:val="16"/>
                <w:lang w:val="en-GB"/>
              </w:rPr>
            </w:pPr>
            <w:r>
              <w:rPr>
                <w:sz w:val="16"/>
                <w:szCs w:val="16"/>
                <w:lang w:val="en-GB"/>
              </w:rPr>
              <w:t>15.1.0</w:t>
            </w:r>
          </w:p>
        </w:tc>
      </w:tr>
      <w:tr w:rsidR="00500616" w:rsidRPr="00DE2E79" w:rsidTr="0055518C">
        <w:tc>
          <w:tcPr>
            <w:tcW w:w="800" w:type="dxa"/>
            <w:shd w:val="solid" w:color="FFFFFF" w:fill="auto"/>
          </w:tcPr>
          <w:p w:rsidR="00500616" w:rsidRDefault="00500616" w:rsidP="003345C4">
            <w:pPr>
              <w:pStyle w:val="TAL"/>
              <w:rPr>
                <w:sz w:val="16"/>
                <w:szCs w:val="16"/>
                <w:lang w:val="en-GB"/>
              </w:rPr>
            </w:pPr>
            <w:r>
              <w:rPr>
                <w:sz w:val="16"/>
                <w:szCs w:val="16"/>
                <w:lang w:val="en-GB"/>
              </w:rPr>
              <w:t>2018-03</w:t>
            </w:r>
          </w:p>
        </w:tc>
        <w:tc>
          <w:tcPr>
            <w:tcW w:w="712" w:type="dxa"/>
            <w:shd w:val="solid" w:color="FFFFFF" w:fill="auto"/>
          </w:tcPr>
          <w:p w:rsidR="00500616" w:rsidRDefault="00500616" w:rsidP="003345C4">
            <w:pPr>
              <w:pStyle w:val="TAL"/>
              <w:rPr>
                <w:sz w:val="16"/>
                <w:szCs w:val="16"/>
                <w:lang w:val="en-GB"/>
              </w:rPr>
            </w:pPr>
            <w:r>
              <w:rPr>
                <w:sz w:val="16"/>
                <w:szCs w:val="16"/>
                <w:lang w:val="en-GB"/>
              </w:rPr>
              <w:t>SP-79</w:t>
            </w:r>
          </w:p>
        </w:tc>
        <w:tc>
          <w:tcPr>
            <w:tcW w:w="992" w:type="dxa"/>
            <w:shd w:val="solid" w:color="FFFFFF" w:fill="auto"/>
          </w:tcPr>
          <w:p w:rsidR="00500616" w:rsidRDefault="00500616" w:rsidP="003345C4">
            <w:pPr>
              <w:pStyle w:val="TAC"/>
              <w:rPr>
                <w:sz w:val="16"/>
                <w:szCs w:val="16"/>
                <w:lang w:val="en-GB"/>
              </w:rPr>
            </w:pPr>
            <w:r>
              <w:rPr>
                <w:sz w:val="16"/>
                <w:szCs w:val="16"/>
                <w:lang w:val="en-GB"/>
              </w:rPr>
              <w:t>SP-180102</w:t>
            </w:r>
          </w:p>
        </w:tc>
        <w:tc>
          <w:tcPr>
            <w:tcW w:w="473" w:type="dxa"/>
            <w:shd w:val="solid" w:color="FFFFFF" w:fill="auto"/>
          </w:tcPr>
          <w:p w:rsidR="00500616" w:rsidRDefault="00500616" w:rsidP="00500616">
            <w:pPr>
              <w:pStyle w:val="TAC"/>
              <w:rPr>
                <w:sz w:val="16"/>
                <w:szCs w:val="16"/>
                <w:lang w:val="en-GB"/>
              </w:rPr>
            </w:pPr>
            <w:r>
              <w:rPr>
                <w:sz w:val="16"/>
                <w:szCs w:val="16"/>
                <w:lang w:val="en-GB"/>
              </w:rPr>
              <w:t>0069</w:t>
            </w:r>
          </w:p>
        </w:tc>
        <w:tc>
          <w:tcPr>
            <w:tcW w:w="425" w:type="dxa"/>
            <w:shd w:val="solid" w:color="FFFFFF" w:fill="auto"/>
          </w:tcPr>
          <w:p w:rsidR="00500616" w:rsidRDefault="00500616" w:rsidP="003345C4">
            <w:pPr>
              <w:pStyle w:val="TAC"/>
              <w:rPr>
                <w:sz w:val="16"/>
                <w:szCs w:val="16"/>
                <w:lang w:val="en-GB"/>
              </w:rPr>
            </w:pPr>
            <w:r>
              <w:rPr>
                <w:sz w:val="16"/>
                <w:szCs w:val="16"/>
                <w:lang w:val="en-GB"/>
              </w:rPr>
              <w:t>-</w:t>
            </w:r>
          </w:p>
        </w:tc>
        <w:tc>
          <w:tcPr>
            <w:tcW w:w="426" w:type="dxa"/>
            <w:shd w:val="solid" w:color="FFFFFF" w:fill="auto"/>
          </w:tcPr>
          <w:p w:rsidR="00500616" w:rsidRDefault="00500616" w:rsidP="003345C4">
            <w:pPr>
              <w:pStyle w:val="TAC"/>
              <w:rPr>
                <w:sz w:val="16"/>
                <w:szCs w:val="16"/>
                <w:lang w:val="en-GB"/>
              </w:rPr>
            </w:pPr>
            <w:r>
              <w:rPr>
                <w:sz w:val="16"/>
                <w:szCs w:val="16"/>
                <w:lang w:val="en-GB"/>
              </w:rPr>
              <w:t>F</w:t>
            </w:r>
          </w:p>
        </w:tc>
        <w:tc>
          <w:tcPr>
            <w:tcW w:w="5103" w:type="dxa"/>
            <w:shd w:val="solid" w:color="FFFFFF" w:fill="auto"/>
          </w:tcPr>
          <w:p w:rsidR="00500616" w:rsidRDefault="00500616" w:rsidP="00DE2E79">
            <w:pPr>
              <w:pStyle w:val="TAL"/>
              <w:rPr>
                <w:sz w:val="16"/>
                <w:szCs w:val="16"/>
                <w:lang w:val="en-GB"/>
              </w:rPr>
            </w:pPr>
            <w:r>
              <w:rPr>
                <w:sz w:val="16"/>
                <w:szCs w:val="16"/>
                <w:lang w:val="en-GB"/>
              </w:rPr>
              <w:t>Traffic mapping information that disallows UL packets</w:t>
            </w:r>
          </w:p>
        </w:tc>
        <w:tc>
          <w:tcPr>
            <w:tcW w:w="708" w:type="dxa"/>
            <w:shd w:val="solid" w:color="FFFFFF" w:fill="auto"/>
          </w:tcPr>
          <w:p w:rsidR="00500616" w:rsidRDefault="00500616" w:rsidP="003345C4">
            <w:pPr>
              <w:pStyle w:val="TAC"/>
              <w:rPr>
                <w:sz w:val="16"/>
                <w:szCs w:val="16"/>
                <w:lang w:val="en-GB"/>
              </w:rPr>
            </w:pPr>
            <w:r>
              <w:rPr>
                <w:sz w:val="16"/>
                <w:szCs w:val="16"/>
                <w:lang w:val="en-GB"/>
              </w:rPr>
              <w:t>15.1.0</w:t>
            </w:r>
          </w:p>
        </w:tc>
      </w:tr>
      <w:tr w:rsidR="00500616" w:rsidRPr="00DE2E79" w:rsidTr="0055518C">
        <w:tc>
          <w:tcPr>
            <w:tcW w:w="800" w:type="dxa"/>
            <w:shd w:val="solid" w:color="FFFFFF" w:fill="auto"/>
          </w:tcPr>
          <w:p w:rsidR="00500616" w:rsidRDefault="00500616" w:rsidP="003345C4">
            <w:pPr>
              <w:pStyle w:val="TAL"/>
              <w:rPr>
                <w:sz w:val="16"/>
                <w:szCs w:val="16"/>
                <w:lang w:val="en-GB"/>
              </w:rPr>
            </w:pPr>
            <w:r>
              <w:rPr>
                <w:sz w:val="16"/>
                <w:szCs w:val="16"/>
                <w:lang w:val="en-GB"/>
              </w:rPr>
              <w:t>2018-03</w:t>
            </w:r>
          </w:p>
        </w:tc>
        <w:tc>
          <w:tcPr>
            <w:tcW w:w="712" w:type="dxa"/>
            <w:shd w:val="solid" w:color="FFFFFF" w:fill="auto"/>
          </w:tcPr>
          <w:p w:rsidR="00500616" w:rsidRDefault="00500616" w:rsidP="003345C4">
            <w:pPr>
              <w:pStyle w:val="TAL"/>
              <w:rPr>
                <w:sz w:val="16"/>
                <w:szCs w:val="16"/>
                <w:lang w:val="en-GB"/>
              </w:rPr>
            </w:pPr>
            <w:r>
              <w:rPr>
                <w:sz w:val="16"/>
                <w:szCs w:val="16"/>
                <w:lang w:val="en-GB"/>
              </w:rPr>
              <w:t>SP-79</w:t>
            </w:r>
          </w:p>
        </w:tc>
        <w:tc>
          <w:tcPr>
            <w:tcW w:w="992" w:type="dxa"/>
            <w:shd w:val="solid" w:color="FFFFFF" w:fill="auto"/>
          </w:tcPr>
          <w:p w:rsidR="00500616" w:rsidRDefault="00500616" w:rsidP="003345C4">
            <w:pPr>
              <w:pStyle w:val="TAC"/>
              <w:rPr>
                <w:sz w:val="16"/>
                <w:szCs w:val="16"/>
                <w:lang w:val="en-GB"/>
              </w:rPr>
            </w:pPr>
            <w:r>
              <w:rPr>
                <w:sz w:val="16"/>
                <w:szCs w:val="16"/>
                <w:lang w:val="en-GB"/>
              </w:rPr>
              <w:t>SP-180093</w:t>
            </w:r>
          </w:p>
        </w:tc>
        <w:tc>
          <w:tcPr>
            <w:tcW w:w="473" w:type="dxa"/>
            <w:shd w:val="solid" w:color="FFFFFF" w:fill="auto"/>
          </w:tcPr>
          <w:p w:rsidR="00500616" w:rsidRDefault="00500616" w:rsidP="00500616">
            <w:pPr>
              <w:pStyle w:val="TAC"/>
              <w:rPr>
                <w:sz w:val="16"/>
                <w:szCs w:val="16"/>
                <w:lang w:val="en-GB"/>
              </w:rPr>
            </w:pPr>
            <w:r>
              <w:rPr>
                <w:sz w:val="16"/>
                <w:szCs w:val="16"/>
                <w:lang w:val="en-GB"/>
              </w:rPr>
              <w:t>0070</w:t>
            </w:r>
          </w:p>
        </w:tc>
        <w:tc>
          <w:tcPr>
            <w:tcW w:w="425" w:type="dxa"/>
            <w:shd w:val="solid" w:color="FFFFFF" w:fill="auto"/>
          </w:tcPr>
          <w:p w:rsidR="00500616" w:rsidRDefault="00500616" w:rsidP="003345C4">
            <w:pPr>
              <w:pStyle w:val="TAC"/>
              <w:rPr>
                <w:sz w:val="16"/>
                <w:szCs w:val="16"/>
                <w:lang w:val="en-GB"/>
              </w:rPr>
            </w:pPr>
            <w:r>
              <w:rPr>
                <w:sz w:val="16"/>
                <w:szCs w:val="16"/>
                <w:lang w:val="en-GB"/>
              </w:rPr>
              <w:t>1</w:t>
            </w:r>
          </w:p>
        </w:tc>
        <w:tc>
          <w:tcPr>
            <w:tcW w:w="426" w:type="dxa"/>
            <w:shd w:val="solid" w:color="FFFFFF" w:fill="auto"/>
          </w:tcPr>
          <w:p w:rsidR="00500616" w:rsidRDefault="00500616" w:rsidP="003345C4">
            <w:pPr>
              <w:pStyle w:val="TAC"/>
              <w:rPr>
                <w:sz w:val="16"/>
                <w:szCs w:val="16"/>
                <w:lang w:val="en-GB"/>
              </w:rPr>
            </w:pPr>
            <w:r>
              <w:rPr>
                <w:sz w:val="16"/>
                <w:szCs w:val="16"/>
                <w:lang w:val="en-GB"/>
              </w:rPr>
              <w:t>F</w:t>
            </w:r>
          </w:p>
        </w:tc>
        <w:tc>
          <w:tcPr>
            <w:tcW w:w="5103" w:type="dxa"/>
            <w:shd w:val="solid" w:color="FFFFFF" w:fill="auto"/>
          </w:tcPr>
          <w:p w:rsidR="00500616" w:rsidRDefault="00500616" w:rsidP="00DE2E79">
            <w:pPr>
              <w:pStyle w:val="TAL"/>
              <w:rPr>
                <w:sz w:val="16"/>
                <w:szCs w:val="16"/>
                <w:lang w:val="en-GB"/>
              </w:rPr>
            </w:pPr>
            <w:r>
              <w:rPr>
                <w:sz w:val="16"/>
                <w:szCs w:val="16"/>
                <w:lang w:val="en-GB"/>
              </w:rPr>
              <w:t>Add Nocs_SpendingLimitControl service, service operations and information flows</w:t>
            </w:r>
          </w:p>
        </w:tc>
        <w:tc>
          <w:tcPr>
            <w:tcW w:w="708" w:type="dxa"/>
            <w:shd w:val="solid" w:color="FFFFFF" w:fill="auto"/>
          </w:tcPr>
          <w:p w:rsidR="00500616" w:rsidRDefault="00500616" w:rsidP="003345C4">
            <w:pPr>
              <w:pStyle w:val="TAC"/>
              <w:rPr>
                <w:sz w:val="16"/>
                <w:szCs w:val="16"/>
                <w:lang w:val="en-GB"/>
              </w:rPr>
            </w:pPr>
            <w:r>
              <w:rPr>
                <w:sz w:val="16"/>
                <w:szCs w:val="16"/>
                <w:lang w:val="en-GB"/>
              </w:rPr>
              <w:t>15.1.0</w:t>
            </w:r>
          </w:p>
        </w:tc>
      </w:tr>
      <w:tr w:rsidR="00051772" w:rsidRPr="00DE2E79" w:rsidTr="0055518C">
        <w:tc>
          <w:tcPr>
            <w:tcW w:w="800" w:type="dxa"/>
            <w:shd w:val="solid" w:color="FFFFFF" w:fill="auto"/>
          </w:tcPr>
          <w:p w:rsidR="00051772" w:rsidRDefault="00051772" w:rsidP="003345C4">
            <w:pPr>
              <w:pStyle w:val="TAL"/>
              <w:rPr>
                <w:sz w:val="16"/>
                <w:szCs w:val="16"/>
                <w:lang w:val="en-GB"/>
              </w:rPr>
            </w:pPr>
            <w:r>
              <w:rPr>
                <w:sz w:val="16"/>
                <w:szCs w:val="16"/>
                <w:lang w:val="en-GB"/>
              </w:rPr>
              <w:t>2018-03</w:t>
            </w:r>
          </w:p>
        </w:tc>
        <w:tc>
          <w:tcPr>
            <w:tcW w:w="712" w:type="dxa"/>
            <w:shd w:val="solid" w:color="FFFFFF" w:fill="auto"/>
          </w:tcPr>
          <w:p w:rsidR="00051772" w:rsidRDefault="00051772" w:rsidP="003345C4">
            <w:pPr>
              <w:pStyle w:val="TAL"/>
              <w:rPr>
                <w:sz w:val="16"/>
                <w:szCs w:val="16"/>
                <w:lang w:val="en-GB"/>
              </w:rPr>
            </w:pPr>
            <w:r>
              <w:rPr>
                <w:sz w:val="16"/>
                <w:szCs w:val="16"/>
                <w:lang w:val="en-GB"/>
              </w:rPr>
              <w:t>SP-79</w:t>
            </w:r>
          </w:p>
        </w:tc>
        <w:tc>
          <w:tcPr>
            <w:tcW w:w="992" w:type="dxa"/>
            <w:shd w:val="solid" w:color="FFFFFF" w:fill="auto"/>
          </w:tcPr>
          <w:p w:rsidR="00051772" w:rsidRDefault="00051772" w:rsidP="003345C4">
            <w:pPr>
              <w:pStyle w:val="TAC"/>
              <w:rPr>
                <w:sz w:val="16"/>
                <w:szCs w:val="16"/>
                <w:lang w:val="en-GB"/>
              </w:rPr>
            </w:pPr>
            <w:r>
              <w:rPr>
                <w:sz w:val="16"/>
                <w:szCs w:val="16"/>
                <w:lang w:val="en-GB"/>
              </w:rPr>
              <w:t>SP-180102</w:t>
            </w:r>
          </w:p>
        </w:tc>
        <w:tc>
          <w:tcPr>
            <w:tcW w:w="473" w:type="dxa"/>
            <w:shd w:val="solid" w:color="FFFFFF" w:fill="auto"/>
          </w:tcPr>
          <w:p w:rsidR="00051772" w:rsidRDefault="00051772" w:rsidP="00500616">
            <w:pPr>
              <w:pStyle w:val="TAC"/>
              <w:rPr>
                <w:sz w:val="16"/>
                <w:szCs w:val="16"/>
                <w:lang w:val="en-GB"/>
              </w:rPr>
            </w:pPr>
            <w:r>
              <w:rPr>
                <w:sz w:val="16"/>
                <w:szCs w:val="16"/>
                <w:lang w:val="en-GB"/>
              </w:rPr>
              <w:t>0071</w:t>
            </w:r>
          </w:p>
        </w:tc>
        <w:tc>
          <w:tcPr>
            <w:tcW w:w="425" w:type="dxa"/>
            <w:shd w:val="solid" w:color="FFFFFF" w:fill="auto"/>
          </w:tcPr>
          <w:p w:rsidR="00051772" w:rsidRDefault="00051772" w:rsidP="003345C4">
            <w:pPr>
              <w:pStyle w:val="TAC"/>
              <w:rPr>
                <w:sz w:val="16"/>
                <w:szCs w:val="16"/>
                <w:lang w:val="en-GB"/>
              </w:rPr>
            </w:pPr>
            <w:r>
              <w:rPr>
                <w:sz w:val="16"/>
                <w:szCs w:val="16"/>
                <w:lang w:val="en-GB"/>
              </w:rPr>
              <w:t>-</w:t>
            </w:r>
          </w:p>
        </w:tc>
        <w:tc>
          <w:tcPr>
            <w:tcW w:w="426" w:type="dxa"/>
            <w:shd w:val="solid" w:color="FFFFFF" w:fill="auto"/>
          </w:tcPr>
          <w:p w:rsidR="00051772" w:rsidRDefault="00051772" w:rsidP="003345C4">
            <w:pPr>
              <w:pStyle w:val="TAC"/>
              <w:rPr>
                <w:sz w:val="16"/>
                <w:szCs w:val="16"/>
                <w:lang w:val="en-GB"/>
              </w:rPr>
            </w:pPr>
            <w:r>
              <w:rPr>
                <w:sz w:val="16"/>
                <w:szCs w:val="16"/>
                <w:lang w:val="en-GB"/>
              </w:rPr>
              <w:t>F</w:t>
            </w:r>
          </w:p>
        </w:tc>
        <w:tc>
          <w:tcPr>
            <w:tcW w:w="5103" w:type="dxa"/>
            <w:shd w:val="solid" w:color="FFFFFF" w:fill="auto"/>
          </w:tcPr>
          <w:p w:rsidR="00051772" w:rsidRDefault="00051772" w:rsidP="00DE2E79">
            <w:pPr>
              <w:pStyle w:val="TAL"/>
              <w:rPr>
                <w:sz w:val="16"/>
                <w:szCs w:val="16"/>
                <w:lang w:val="en-GB"/>
              </w:rPr>
            </w:pPr>
            <w:r>
              <w:rPr>
                <w:sz w:val="16"/>
                <w:szCs w:val="16"/>
                <w:lang w:val="en-GB"/>
              </w:rPr>
              <w:t>Correction/cleanup of IMS Emergency support</w:t>
            </w:r>
          </w:p>
        </w:tc>
        <w:tc>
          <w:tcPr>
            <w:tcW w:w="708" w:type="dxa"/>
            <w:shd w:val="solid" w:color="FFFFFF" w:fill="auto"/>
          </w:tcPr>
          <w:p w:rsidR="00051772" w:rsidRDefault="00051772" w:rsidP="003345C4">
            <w:pPr>
              <w:pStyle w:val="TAC"/>
              <w:rPr>
                <w:sz w:val="16"/>
                <w:szCs w:val="16"/>
                <w:lang w:val="en-GB"/>
              </w:rPr>
            </w:pPr>
            <w:r>
              <w:rPr>
                <w:sz w:val="16"/>
                <w:szCs w:val="16"/>
                <w:lang w:val="en-GB"/>
              </w:rPr>
              <w:t>15.1.0</w:t>
            </w:r>
          </w:p>
        </w:tc>
      </w:tr>
      <w:tr w:rsidR="00051772" w:rsidRPr="00DE2E79" w:rsidTr="0055518C">
        <w:tc>
          <w:tcPr>
            <w:tcW w:w="800" w:type="dxa"/>
            <w:shd w:val="solid" w:color="FFFFFF" w:fill="auto"/>
          </w:tcPr>
          <w:p w:rsidR="00051772" w:rsidRDefault="00051772" w:rsidP="003345C4">
            <w:pPr>
              <w:pStyle w:val="TAL"/>
              <w:rPr>
                <w:sz w:val="16"/>
                <w:szCs w:val="16"/>
                <w:lang w:val="en-GB"/>
              </w:rPr>
            </w:pPr>
            <w:r>
              <w:rPr>
                <w:sz w:val="16"/>
                <w:szCs w:val="16"/>
                <w:lang w:val="en-GB"/>
              </w:rPr>
              <w:t>2018-03</w:t>
            </w:r>
          </w:p>
        </w:tc>
        <w:tc>
          <w:tcPr>
            <w:tcW w:w="712" w:type="dxa"/>
            <w:shd w:val="solid" w:color="FFFFFF" w:fill="auto"/>
          </w:tcPr>
          <w:p w:rsidR="00051772" w:rsidRDefault="00051772" w:rsidP="003345C4">
            <w:pPr>
              <w:pStyle w:val="TAL"/>
              <w:rPr>
                <w:sz w:val="16"/>
                <w:szCs w:val="16"/>
                <w:lang w:val="en-GB"/>
              </w:rPr>
            </w:pPr>
            <w:r>
              <w:rPr>
                <w:sz w:val="16"/>
                <w:szCs w:val="16"/>
                <w:lang w:val="en-GB"/>
              </w:rPr>
              <w:t>SP-79</w:t>
            </w:r>
          </w:p>
        </w:tc>
        <w:tc>
          <w:tcPr>
            <w:tcW w:w="992" w:type="dxa"/>
            <w:shd w:val="solid" w:color="FFFFFF" w:fill="auto"/>
          </w:tcPr>
          <w:p w:rsidR="00051772" w:rsidRDefault="00051772" w:rsidP="003345C4">
            <w:pPr>
              <w:pStyle w:val="TAC"/>
              <w:rPr>
                <w:sz w:val="16"/>
                <w:szCs w:val="16"/>
                <w:lang w:val="en-GB"/>
              </w:rPr>
            </w:pPr>
            <w:r>
              <w:rPr>
                <w:sz w:val="16"/>
                <w:szCs w:val="16"/>
                <w:lang w:val="en-GB"/>
              </w:rPr>
              <w:t>SP-180091</w:t>
            </w:r>
          </w:p>
        </w:tc>
        <w:tc>
          <w:tcPr>
            <w:tcW w:w="473" w:type="dxa"/>
            <w:shd w:val="solid" w:color="FFFFFF" w:fill="auto"/>
          </w:tcPr>
          <w:p w:rsidR="00051772" w:rsidRDefault="00051772" w:rsidP="00051772">
            <w:pPr>
              <w:pStyle w:val="TAC"/>
              <w:rPr>
                <w:sz w:val="16"/>
                <w:szCs w:val="16"/>
                <w:lang w:val="en-GB"/>
              </w:rPr>
            </w:pPr>
            <w:r>
              <w:rPr>
                <w:sz w:val="16"/>
                <w:szCs w:val="16"/>
                <w:lang w:val="en-GB"/>
              </w:rPr>
              <w:t>0072</w:t>
            </w:r>
          </w:p>
        </w:tc>
        <w:tc>
          <w:tcPr>
            <w:tcW w:w="425" w:type="dxa"/>
            <w:shd w:val="solid" w:color="FFFFFF" w:fill="auto"/>
          </w:tcPr>
          <w:p w:rsidR="00051772" w:rsidRDefault="00051772" w:rsidP="003345C4">
            <w:pPr>
              <w:pStyle w:val="TAC"/>
              <w:rPr>
                <w:sz w:val="16"/>
                <w:szCs w:val="16"/>
                <w:lang w:val="en-GB"/>
              </w:rPr>
            </w:pPr>
            <w:r>
              <w:rPr>
                <w:sz w:val="16"/>
                <w:szCs w:val="16"/>
                <w:lang w:val="en-GB"/>
              </w:rPr>
              <w:t>-</w:t>
            </w:r>
          </w:p>
        </w:tc>
        <w:tc>
          <w:tcPr>
            <w:tcW w:w="426" w:type="dxa"/>
            <w:shd w:val="solid" w:color="FFFFFF" w:fill="auto"/>
          </w:tcPr>
          <w:p w:rsidR="00051772" w:rsidRDefault="00051772" w:rsidP="003345C4">
            <w:pPr>
              <w:pStyle w:val="TAC"/>
              <w:rPr>
                <w:sz w:val="16"/>
                <w:szCs w:val="16"/>
                <w:lang w:val="en-GB"/>
              </w:rPr>
            </w:pPr>
            <w:r>
              <w:rPr>
                <w:sz w:val="16"/>
                <w:szCs w:val="16"/>
                <w:lang w:val="en-GB"/>
              </w:rPr>
              <w:t>F</w:t>
            </w:r>
          </w:p>
        </w:tc>
        <w:tc>
          <w:tcPr>
            <w:tcW w:w="5103" w:type="dxa"/>
            <w:shd w:val="solid" w:color="FFFFFF" w:fill="auto"/>
          </w:tcPr>
          <w:p w:rsidR="00051772" w:rsidRDefault="00051772" w:rsidP="00DE2E79">
            <w:pPr>
              <w:pStyle w:val="TAL"/>
              <w:rPr>
                <w:sz w:val="16"/>
                <w:szCs w:val="16"/>
                <w:lang w:val="en-GB"/>
              </w:rPr>
            </w:pPr>
            <w:r>
              <w:rPr>
                <w:sz w:val="16"/>
                <w:szCs w:val="16"/>
                <w:lang w:val="en-GB"/>
              </w:rPr>
              <w:t>Idle and connected state terminology cleanup</w:t>
            </w:r>
          </w:p>
        </w:tc>
        <w:tc>
          <w:tcPr>
            <w:tcW w:w="708" w:type="dxa"/>
            <w:shd w:val="solid" w:color="FFFFFF" w:fill="auto"/>
          </w:tcPr>
          <w:p w:rsidR="00051772" w:rsidRDefault="00051772" w:rsidP="003345C4">
            <w:pPr>
              <w:pStyle w:val="TAC"/>
              <w:rPr>
                <w:sz w:val="16"/>
                <w:szCs w:val="16"/>
                <w:lang w:val="en-GB"/>
              </w:rPr>
            </w:pPr>
            <w:r>
              <w:rPr>
                <w:sz w:val="16"/>
                <w:szCs w:val="16"/>
                <w:lang w:val="en-GB"/>
              </w:rPr>
              <w:t>15.1.0</w:t>
            </w:r>
          </w:p>
        </w:tc>
      </w:tr>
      <w:tr w:rsidR="00A3003E" w:rsidRPr="00DE2E79" w:rsidTr="0055518C">
        <w:tc>
          <w:tcPr>
            <w:tcW w:w="800" w:type="dxa"/>
            <w:shd w:val="solid" w:color="FFFFFF" w:fill="auto"/>
          </w:tcPr>
          <w:p w:rsidR="00A3003E" w:rsidRDefault="00A3003E" w:rsidP="003345C4">
            <w:pPr>
              <w:pStyle w:val="TAL"/>
              <w:rPr>
                <w:sz w:val="16"/>
                <w:szCs w:val="16"/>
                <w:lang w:val="en-GB"/>
              </w:rPr>
            </w:pPr>
            <w:r>
              <w:rPr>
                <w:sz w:val="16"/>
                <w:szCs w:val="16"/>
                <w:lang w:val="en-GB"/>
              </w:rPr>
              <w:t>2018-03</w:t>
            </w:r>
          </w:p>
        </w:tc>
        <w:tc>
          <w:tcPr>
            <w:tcW w:w="712" w:type="dxa"/>
            <w:shd w:val="solid" w:color="FFFFFF" w:fill="auto"/>
          </w:tcPr>
          <w:p w:rsidR="00A3003E" w:rsidRDefault="00A3003E" w:rsidP="003345C4">
            <w:pPr>
              <w:pStyle w:val="TAL"/>
              <w:rPr>
                <w:sz w:val="16"/>
                <w:szCs w:val="16"/>
                <w:lang w:val="en-GB"/>
              </w:rPr>
            </w:pPr>
            <w:r>
              <w:rPr>
                <w:sz w:val="16"/>
                <w:szCs w:val="16"/>
                <w:lang w:val="en-GB"/>
              </w:rPr>
              <w:t>SP-79</w:t>
            </w:r>
          </w:p>
        </w:tc>
        <w:tc>
          <w:tcPr>
            <w:tcW w:w="992" w:type="dxa"/>
            <w:shd w:val="solid" w:color="FFFFFF" w:fill="auto"/>
          </w:tcPr>
          <w:p w:rsidR="00A3003E" w:rsidRDefault="00A3003E" w:rsidP="003345C4">
            <w:pPr>
              <w:pStyle w:val="TAC"/>
              <w:rPr>
                <w:sz w:val="16"/>
                <w:szCs w:val="16"/>
                <w:lang w:val="en-GB"/>
              </w:rPr>
            </w:pPr>
            <w:r>
              <w:rPr>
                <w:sz w:val="16"/>
                <w:szCs w:val="16"/>
                <w:lang w:val="en-GB"/>
              </w:rPr>
              <w:t>SP-180102</w:t>
            </w:r>
          </w:p>
        </w:tc>
        <w:tc>
          <w:tcPr>
            <w:tcW w:w="473" w:type="dxa"/>
            <w:shd w:val="solid" w:color="FFFFFF" w:fill="auto"/>
          </w:tcPr>
          <w:p w:rsidR="00A3003E" w:rsidRDefault="00A3003E" w:rsidP="00A3003E">
            <w:pPr>
              <w:pStyle w:val="TAC"/>
              <w:rPr>
                <w:sz w:val="16"/>
                <w:szCs w:val="16"/>
                <w:lang w:val="en-GB"/>
              </w:rPr>
            </w:pPr>
            <w:r>
              <w:rPr>
                <w:sz w:val="16"/>
                <w:szCs w:val="16"/>
                <w:lang w:val="en-GB"/>
              </w:rPr>
              <w:t>0073</w:t>
            </w:r>
          </w:p>
        </w:tc>
        <w:tc>
          <w:tcPr>
            <w:tcW w:w="425" w:type="dxa"/>
            <w:shd w:val="solid" w:color="FFFFFF" w:fill="auto"/>
          </w:tcPr>
          <w:p w:rsidR="00A3003E" w:rsidRDefault="00A3003E" w:rsidP="003345C4">
            <w:pPr>
              <w:pStyle w:val="TAC"/>
              <w:rPr>
                <w:sz w:val="16"/>
                <w:szCs w:val="16"/>
                <w:lang w:val="en-GB"/>
              </w:rPr>
            </w:pPr>
            <w:r>
              <w:rPr>
                <w:sz w:val="16"/>
                <w:szCs w:val="16"/>
                <w:lang w:val="en-GB"/>
              </w:rPr>
              <w:t>1</w:t>
            </w:r>
          </w:p>
        </w:tc>
        <w:tc>
          <w:tcPr>
            <w:tcW w:w="426" w:type="dxa"/>
            <w:shd w:val="solid" w:color="FFFFFF" w:fill="auto"/>
          </w:tcPr>
          <w:p w:rsidR="00A3003E" w:rsidRDefault="00A3003E" w:rsidP="003345C4">
            <w:pPr>
              <w:pStyle w:val="TAC"/>
              <w:rPr>
                <w:sz w:val="16"/>
                <w:szCs w:val="16"/>
                <w:lang w:val="en-GB"/>
              </w:rPr>
            </w:pPr>
            <w:r>
              <w:rPr>
                <w:sz w:val="16"/>
                <w:szCs w:val="16"/>
                <w:lang w:val="en-GB"/>
              </w:rPr>
              <w:t>F</w:t>
            </w:r>
          </w:p>
        </w:tc>
        <w:tc>
          <w:tcPr>
            <w:tcW w:w="5103" w:type="dxa"/>
            <w:shd w:val="solid" w:color="FFFFFF" w:fill="auto"/>
          </w:tcPr>
          <w:p w:rsidR="00A3003E" w:rsidRDefault="00A3003E" w:rsidP="00DE2E79">
            <w:pPr>
              <w:pStyle w:val="TAL"/>
              <w:rPr>
                <w:sz w:val="16"/>
                <w:szCs w:val="16"/>
                <w:lang w:val="en-GB"/>
              </w:rPr>
            </w:pPr>
            <w:r>
              <w:rPr>
                <w:sz w:val="16"/>
                <w:szCs w:val="16"/>
                <w:lang w:val="en-GB"/>
              </w:rPr>
              <w:t>LCS Correction of identities</w:t>
            </w:r>
          </w:p>
        </w:tc>
        <w:tc>
          <w:tcPr>
            <w:tcW w:w="708" w:type="dxa"/>
            <w:shd w:val="solid" w:color="FFFFFF" w:fill="auto"/>
          </w:tcPr>
          <w:p w:rsidR="00A3003E" w:rsidRDefault="00A3003E" w:rsidP="003345C4">
            <w:pPr>
              <w:pStyle w:val="TAC"/>
              <w:rPr>
                <w:sz w:val="16"/>
                <w:szCs w:val="16"/>
                <w:lang w:val="en-GB"/>
              </w:rPr>
            </w:pPr>
            <w:r>
              <w:rPr>
                <w:sz w:val="16"/>
                <w:szCs w:val="16"/>
                <w:lang w:val="en-GB"/>
              </w:rPr>
              <w:t>15.1.0</w:t>
            </w:r>
          </w:p>
        </w:tc>
      </w:tr>
      <w:tr w:rsidR="00A3003E" w:rsidRPr="00DE2E79" w:rsidTr="0055518C">
        <w:tc>
          <w:tcPr>
            <w:tcW w:w="800" w:type="dxa"/>
            <w:shd w:val="solid" w:color="FFFFFF" w:fill="auto"/>
          </w:tcPr>
          <w:p w:rsidR="00A3003E" w:rsidRDefault="00A3003E" w:rsidP="003345C4">
            <w:pPr>
              <w:pStyle w:val="TAL"/>
              <w:rPr>
                <w:sz w:val="16"/>
                <w:szCs w:val="16"/>
                <w:lang w:val="en-GB"/>
              </w:rPr>
            </w:pPr>
            <w:r>
              <w:rPr>
                <w:sz w:val="16"/>
                <w:szCs w:val="16"/>
                <w:lang w:val="en-GB"/>
              </w:rPr>
              <w:t>2018-03</w:t>
            </w:r>
          </w:p>
        </w:tc>
        <w:tc>
          <w:tcPr>
            <w:tcW w:w="712" w:type="dxa"/>
            <w:shd w:val="solid" w:color="FFFFFF" w:fill="auto"/>
          </w:tcPr>
          <w:p w:rsidR="00A3003E" w:rsidRDefault="00A3003E" w:rsidP="003345C4">
            <w:pPr>
              <w:pStyle w:val="TAL"/>
              <w:rPr>
                <w:sz w:val="16"/>
                <w:szCs w:val="16"/>
                <w:lang w:val="en-GB"/>
              </w:rPr>
            </w:pPr>
            <w:r>
              <w:rPr>
                <w:sz w:val="16"/>
                <w:szCs w:val="16"/>
                <w:lang w:val="en-GB"/>
              </w:rPr>
              <w:t>SP-79</w:t>
            </w:r>
          </w:p>
        </w:tc>
        <w:tc>
          <w:tcPr>
            <w:tcW w:w="992" w:type="dxa"/>
            <w:shd w:val="solid" w:color="FFFFFF" w:fill="auto"/>
          </w:tcPr>
          <w:p w:rsidR="00A3003E" w:rsidRDefault="00A3003E" w:rsidP="003345C4">
            <w:pPr>
              <w:pStyle w:val="TAC"/>
              <w:rPr>
                <w:sz w:val="16"/>
                <w:szCs w:val="16"/>
                <w:lang w:val="en-GB"/>
              </w:rPr>
            </w:pPr>
            <w:r>
              <w:rPr>
                <w:sz w:val="16"/>
                <w:szCs w:val="16"/>
                <w:lang w:val="en-GB"/>
              </w:rPr>
              <w:t>SP-180103</w:t>
            </w:r>
          </w:p>
        </w:tc>
        <w:tc>
          <w:tcPr>
            <w:tcW w:w="473" w:type="dxa"/>
            <w:shd w:val="solid" w:color="FFFFFF" w:fill="auto"/>
          </w:tcPr>
          <w:p w:rsidR="00A3003E" w:rsidRDefault="00A3003E" w:rsidP="00A3003E">
            <w:pPr>
              <w:pStyle w:val="TAC"/>
              <w:rPr>
                <w:sz w:val="16"/>
                <w:szCs w:val="16"/>
                <w:lang w:val="en-GB"/>
              </w:rPr>
            </w:pPr>
            <w:r>
              <w:rPr>
                <w:sz w:val="16"/>
                <w:szCs w:val="16"/>
                <w:lang w:val="en-GB"/>
              </w:rPr>
              <w:t>0074</w:t>
            </w:r>
          </w:p>
        </w:tc>
        <w:tc>
          <w:tcPr>
            <w:tcW w:w="425" w:type="dxa"/>
            <w:shd w:val="solid" w:color="FFFFFF" w:fill="auto"/>
          </w:tcPr>
          <w:p w:rsidR="00A3003E" w:rsidRDefault="00A3003E" w:rsidP="003345C4">
            <w:pPr>
              <w:pStyle w:val="TAC"/>
              <w:rPr>
                <w:sz w:val="16"/>
                <w:szCs w:val="16"/>
                <w:lang w:val="en-GB"/>
              </w:rPr>
            </w:pPr>
            <w:r>
              <w:rPr>
                <w:sz w:val="16"/>
                <w:szCs w:val="16"/>
                <w:lang w:val="en-GB"/>
              </w:rPr>
              <w:t>-</w:t>
            </w:r>
          </w:p>
        </w:tc>
        <w:tc>
          <w:tcPr>
            <w:tcW w:w="426" w:type="dxa"/>
            <w:shd w:val="solid" w:color="FFFFFF" w:fill="auto"/>
          </w:tcPr>
          <w:p w:rsidR="00A3003E" w:rsidRDefault="00A3003E" w:rsidP="003345C4">
            <w:pPr>
              <w:pStyle w:val="TAC"/>
              <w:rPr>
                <w:sz w:val="16"/>
                <w:szCs w:val="16"/>
                <w:lang w:val="en-GB"/>
              </w:rPr>
            </w:pPr>
            <w:r>
              <w:rPr>
                <w:sz w:val="16"/>
                <w:szCs w:val="16"/>
                <w:lang w:val="en-GB"/>
              </w:rPr>
              <w:t>F</w:t>
            </w:r>
          </w:p>
        </w:tc>
        <w:tc>
          <w:tcPr>
            <w:tcW w:w="5103" w:type="dxa"/>
            <w:shd w:val="solid" w:color="FFFFFF" w:fill="auto"/>
          </w:tcPr>
          <w:p w:rsidR="00A3003E" w:rsidRDefault="00A3003E" w:rsidP="00DE2E79">
            <w:pPr>
              <w:pStyle w:val="TAL"/>
              <w:rPr>
                <w:sz w:val="16"/>
                <w:szCs w:val="16"/>
                <w:lang w:val="en-GB"/>
              </w:rPr>
            </w:pPr>
            <w:r>
              <w:rPr>
                <w:sz w:val="16"/>
                <w:szCs w:val="16"/>
                <w:lang w:val="en-GB"/>
              </w:rPr>
              <w:t>Slice selection cleanup</w:t>
            </w:r>
          </w:p>
        </w:tc>
        <w:tc>
          <w:tcPr>
            <w:tcW w:w="708" w:type="dxa"/>
            <w:shd w:val="solid" w:color="FFFFFF" w:fill="auto"/>
          </w:tcPr>
          <w:p w:rsidR="00A3003E" w:rsidRDefault="00A3003E" w:rsidP="003345C4">
            <w:pPr>
              <w:pStyle w:val="TAC"/>
              <w:rPr>
                <w:sz w:val="16"/>
                <w:szCs w:val="16"/>
                <w:lang w:val="en-GB"/>
              </w:rPr>
            </w:pPr>
            <w:r>
              <w:rPr>
                <w:sz w:val="16"/>
                <w:szCs w:val="16"/>
                <w:lang w:val="en-GB"/>
              </w:rPr>
              <w:t>15.1.0</w:t>
            </w:r>
          </w:p>
        </w:tc>
      </w:tr>
      <w:tr w:rsidR="000D6C34" w:rsidRPr="00DE2E79" w:rsidTr="0055518C">
        <w:tc>
          <w:tcPr>
            <w:tcW w:w="800" w:type="dxa"/>
            <w:shd w:val="solid" w:color="FFFFFF" w:fill="auto"/>
          </w:tcPr>
          <w:p w:rsidR="000D6C34" w:rsidRDefault="000D6C34" w:rsidP="003345C4">
            <w:pPr>
              <w:pStyle w:val="TAL"/>
              <w:rPr>
                <w:sz w:val="16"/>
                <w:szCs w:val="16"/>
                <w:lang w:val="en-GB"/>
              </w:rPr>
            </w:pPr>
            <w:r>
              <w:rPr>
                <w:sz w:val="16"/>
                <w:szCs w:val="16"/>
                <w:lang w:val="en-GB"/>
              </w:rPr>
              <w:t>2018-03</w:t>
            </w:r>
          </w:p>
        </w:tc>
        <w:tc>
          <w:tcPr>
            <w:tcW w:w="712" w:type="dxa"/>
            <w:shd w:val="solid" w:color="FFFFFF" w:fill="auto"/>
          </w:tcPr>
          <w:p w:rsidR="000D6C34" w:rsidRDefault="000D6C34" w:rsidP="003345C4">
            <w:pPr>
              <w:pStyle w:val="TAL"/>
              <w:rPr>
                <w:sz w:val="16"/>
                <w:szCs w:val="16"/>
                <w:lang w:val="en-GB"/>
              </w:rPr>
            </w:pPr>
            <w:r>
              <w:rPr>
                <w:sz w:val="16"/>
                <w:szCs w:val="16"/>
                <w:lang w:val="en-GB"/>
              </w:rPr>
              <w:t>SP-79</w:t>
            </w:r>
          </w:p>
        </w:tc>
        <w:tc>
          <w:tcPr>
            <w:tcW w:w="992" w:type="dxa"/>
            <w:shd w:val="solid" w:color="FFFFFF" w:fill="auto"/>
          </w:tcPr>
          <w:p w:rsidR="000D6C34" w:rsidRDefault="000D6C34" w:rsidP="003345C4">
            <w:pPr>
              <w:pStyle w:val="TAC"/>
              <w:rPr>
                <w:sz w:val="16"/>
                <w:szCs w:val="16"/>
                <w:lang w:val="en-GB"/>
              </w:rPr>
            </w:pPr>
            <w:r>
              <w:rPr>
                <w:sz w:val="16"/>
                <w:szCs w:val="16"/>
                <w:lang w:val="en-GB"/>
              </w:rPr>
              <w:t>SP-180103</w:t>
            </w:r>
          </w:p>
        </w:tc>
        <w:tc>
          <w:tcPr>
            <w:tcW w:w="473" w:type="dxa"/>
            <w:shd w:val="solid" w:color="FFFFFF" w:fill="auto"/>
          </w:tcPr>
          <w:p w:rsidR="000D6C34" w:rsidRDefault="000D6C34" w:rsidP="000D6C34">
            <w:pPr>
              <w:pStyle w:val="TAC"/>
              <w:rPr>
                <w:sz w:val="16"/>
                <w:szCs w:val="16"/>
                <w:lang w:val="en-GB"/>
              </w:rPr>
            </w:pPr>
            <w:r>
              <w:rPr>
                <w:sz w:val="16"/>
                <w:szCs w:val="16"/>
                <w:lang w:val="en-GB"/>
              </w:rPr>
              <w:t>0075</w:t>
            </w:r>
          </w:p>
        </w:tc>
        <w:tc>
          <w:tcPr>
            <w:tcW w:w="425" w:type="dxa"/>
            <w:shd w:val="solid" w:color="FFFFFF" w:fill="auto"/>
          </w:tcPr>
          <w:p w:rsidR="000D6C34" w:rsidRDefault="000D6C34" w:rsidP="003345C4">
            <w:pPr>
              <w:pStyle w:val="TAC"/>
              <w:rPr>
                <w:sz w:val="16"/>
                <w:szCs w:val="16"/>
                <w:lang w:val="en-GB"/>
              </w:rPr>
            </w:pPr>
            <w:r>
              <w:rPr>
                <w:sz w:val="16"/>
                <w:szCs w:val="16"/>
                <w:lang w:val="en-GB"/>
              </w:rPr>
              <w:t>1</w:t>
            </w:r>
          </w:p>
        </w:tc>
        <w:tc>
          <w:tcPr>
            <w:tcW w:w="426" w:type="dxa"/>
            <w:shd w:val="solid" w:color="FFFFFF" w:fill="auto"/>
          </w:tcPr>
          <w:p w:rsidR="000D6C34" w:rsidRDefault="000D6C34" w:rsidP="003345C4">
            <w:pPr>
              <w:pStyle w:val="TAC"/>
              <w:rPr>
                <w:sz w:val="16"/>
                <w:szCs w:val="16"/>
                <w:lang w:val="en-GB"/>
              </w:rPr>
            </w:pPr>
            <w:r>
              <w:rPr>
                <w:sz w:val="16"/>
                <w:szCs w:val="16"/>
                <w:lang w:val="en-GB"/>
              </w:rPr>
              <w:t>F</w:t>
            </w:r>
          </w:p>
        </w:tc>
        <w:tc>
          <w:tcPr>
            <w:tcW w:w="5103" w:type="dxa"/>
            <w:shd w:val="solid" w:color="FFFFFF" w:fill="auto"/>
          </w:tcPr>
          <w:p w:rsidR="000D6C34" w:rsidRDefault="000D6C34" w:rsidP="00DE2E79">
            <w:pPr>
              <w:pStyle w:val="TAL"/>
              <w:rPr>
                <w:sz w:val="16"/>
                <w:szCs w:val="16"/>
                <w:lang w:val="en-GB"/>
              </w:rPr>
            </w:pPr>
            <w:r>
              <w:rPr>
                <w:sz w:val="16"/>
                <w:szCs w:val="16"/>
                <w:lang w:val="en-GB"/>
              </w:rPr>
              <w:t>Proposed resolution of Editor's Notes on clause 4.16</w:t>
            </w:r>
          </w:p>
        </w:tc>
        <w:tc>
          <w:tcPr>
            <w:tcW w:w="708" w:type="dxa"/>
            <w:shd w:val="solid" w:color="FFFFFF" w:fill="auto"/>
          </w:tcPr>
          <w:p w:rsidR="000D6C34" w:rsidRDefault="000D6C34" w:rsidP="003345C4">
            <w:pPr>
              <w:pStyle w:val="TAC"/>
              <w:rPr>
                <w:sz w:val="16"/>
                <w:szCs w:val="16"/>
                <w:lang w:val="en-GB"/>
              </w:rPr>
            </w:pPr>
            <w:r>
              <w:rPr>
                <w:sz w:val="16"/>
                <w:szCs w:val="16"/>
                <w:lang w:val="en-GB"/>
              </w:rPr>
              <w:t>15.1.0</w:t>
            </w:r>
          </w:p>
        </w:tc>
      </w:tr>
      <w:tr w:rsidR="000D6C34" w:rsidRPr="00DE2E79" w:rsidTr="0055518C">
        <w:tc>
          <w:tcPr>
            <w:tcW w:w="800" w:type="dxa"/>
            <w:shd w:val="solid" w:color="FFFFFF" w:fill="auto"/>
          </w:tcPr>
          <w:p w:rsidR="000D6C34" w:rsidRDefault="000D6C34" w:rsidP="003345C4">
            <w:pPr>
              <w:pStyle w:val="TAL"/>
              <w:rPr>
                <w:sz w:val="16"/>
                <w:szCs w:val="16"/>
                <w:lang w:val="en-GB"/>
              </w:rPr>
            </w:pPr>
            <w:r>
              <w:rPr>
                <w:sz w:val="16"/>
                <w:szCs w:val="16"/>
                <w:lang w:val="en-GB"/>
              </w:rPr>
              <w:t>2018-03</w:t>
            </w:r>
          </w:p>
        </w:tc>
        <w:tc>
          <w:tcPr>
            <w:tcW w:w="712" w:type="dxa"/>
            <w:shd w:val="solid" w:color="FFFFFF" w:fill="auto"/>
          </w:tcPr>
          <w:p w:rsidR="000D6C34" w:rsidRDefault="000D6C34" w:rsidP="003345C4">
            <w:pPr>
              <w:pStyle w:val="TAL"/>
              <w:rPr>
                <w:sz w:val="16"/>
                <w:szCs w:val="16"/>
                <w:lang w:val="en-GB"/>
              </w:rPr>
            </w:pPr>
            <w:r>
              <w:rPr>
                <w:sz w:val="16"/>
                <w:szCs w:val="16"/>
                <w:lang w:val="en-GB"/>
              </w:rPr>
              <w:t>SP-79</w:t>
            </w:r>
          </w:p>
        </w:tc>
        <w:tc>
          <w:tcPr>
            <w:tcW w:w="992" w:type="dxa"/>
            <w:shd w:val="solid" w:color="FFFFFF" w:fill="auto"/>
          </w:tcPr>
          <w:p w:rsidR="000D6C34" w:rsidRDefault="000D6C34" w:rsidP="003345C4">
            <w:pPr>
              <w:pStyle w:val="TAC"/>
              <w:rPr>
                <w:sz w:val="16"/>
                <w:szCs w:val="16"/>
                <w:lang w:val="en-GB"/>
              </w:rPr>
            </w:pPr>
            <w:r>
              <w:rPr>
                <w:sz w:val="16"/>
                <w:szCs w:val="16"/>
                <w:lang w:val="en-GB"/>
              </w:rPr>
              <w:t>SP-180103</w:t>
            </w:r>
          </w:p>
        </w:tc>
        <w:tc>
          <w:tcPr>
            <w:tcW w:w="473" w:type="dxa"/>
            <w:shd w:val="solid" w:color="FFFFFF" w:fill="auto"/>
          </w:tcPr>
          <w:p w:rsidR="000D6C34" w:rsidRDefault="000D6C34" w:rsidP="000D6C34">
            <w:pPr>
              <w:pStyle w:val="TAC"/>
              <w:rPr>
                <w:sz w:val="16"/>
                <w:szCs w:val="16"/>
                <w:lang w:val="en-GB"/>
              </w:rPr>
            </w:pPr>
            <w:r>
              <w:rPr>
                <w:sz w:val="16"/>
                <w:szCs w:val="16"/>
                <w:lang w:val="en-GB"/>
              </w:rPr>
              <w:t>0076</w:t>
            </w:r>
          </w:p>
        </w:tc>
        <w:tc>
          <w:tcPr>
            <w:tcW w:w="425" w:type="dxa"/>
            <w:shd w:val="solid" w:color="FFFFFF" w:fill="auto"/>
          </w:tcPr>
          <w:p w:rsidR="000D6C34" w:rsidRDefault="000D6C34" w:rsidP="003345C4">
            <w:pPr>
              <w:pStyle w:val="TAC"/>
              <w:rPr>
                <w:sz w:val="16"/>
                <w:szCs w:val="16"/>
                <w:lang w:val="en-GB"/>
              </w:rPr>
            </w:pPr>
            <w:r>
              <w:rPr>
                <w:sz w:val="16"/>
                <w:szCs w:val="16"/>
                <w:lang w:val="en-GB"/>
              </w:rPr>
              <w:t>1</w:t>
            </w:r>
          </w:p>
        </w:tc>
        <w:tc>
          <w:tcPr>
            <w:tcW w:w="426" w:type="dxa"/>
            <w:shd w:val="solid" w:color="FFFFFF" w:fill="auto"/>
          </w:tcPr>
          <w:p w:rsidR="000D6C34" w:rsidRDefault="000D6C34" w:rsidP="003345C4">
            <w:pPr>
              <w:pStyle w:val="TAC"/>
              <w:rPr>
                <w:sz w:val="16"/>
                <w:szCs w:val="16"/>
                <w:lang w:val="en-GB"/>
              </w:rPr>
            </w:pPr>
            <w:r>
              <w:rPr>
                <w:sz w:val="16"/>
                <w:szCs w:val="16"/>
                <w:lang w:val="en-GB"/>
              </w:rPr>
              <w:t>F</w:t>
            </w:r>
          </w:p>
        </w:tc>
        <w:tc>
          <w:tcPr>
            <w:tcW w:w="5103" w:type="dxa"/>
            <w:shd w:val="solid" w:color="FFFFFF" w:fill="auto"/>
          </w:tcPr>
          <w:p w:rsidR="000D6C34" w:rsidRDefault="000D6C34" w:rsidP="00DE2E79">
            <w:pPr>
              <w:pStyle w:val="TAL"/>
              <w:rPr>
                <w:sz w:val="16"/>
                <w:szCs w:val="16"/>
                <w:lang w:val="en-GB"/>
              </w:rPr>
            </w:pPr>
            <w:r>
              <w:rPr>
                <w:sz w:val="16"/>
                <w:szCs w:val="16"/>
                <w:lang w:val="en-GB"/>
              </w:rPr>
              <w:t>Alignment of terminology and general cleanup</w:t>
            </w:r>
          </w:p>
        </w:tc>
        <w:tc>
          <w:tcPr>
            <w:tcW w:w="708" w:type="dxa"/>
            <w:shd w:val="solid" w:color="FFFFFF" w:fill="auto"/>
          </w:tcPr>
          <w:p w:rsidR="000D6C34" w:rsidRDefault="000D6C34" w:rsidP="003345C4">
            <w:pPr>
              <w:pStyle w:val="TAC"/>
              <w:rPr>
                <w:sz w:val="16"/>
                <w:szCs w:val="16"/>
                <w:lang w:val="en-GB"/>
              </w:rPr>
            </w:pPr>
            <w:r>
              <w:rPr>
                <w:sz w:val="16"/>
                <w:szCs w:val="16"/>
                <w:lang w:val="en-GB"/>
              </w:rPr>
              <w:t>15.1.0</w:t>
            </w:r>
          </w:p>
        </w:tc>
      </w:tr>
      <w:tr w:rsidR="00B917A9" w:rsidRPr="00DE2E79" w:rsidTr="0055518C">
        <w:tc>
          <w:tcPr>
            <w:tcW w:w="800" w:type="dxa"/>
            <w:shd w:val="solid" w:color="FFFFFF" w:fill="auto"/>
          </w:tcPr>
          <w:p w:rsidR="00B917A9" w:rsidRDefault="00B917A9" w:rsidP="003345C4">
            <w:pPr>
              <w:pStyle w:val="TAL"/>
              <w:rPr>
                <w:sz w:val="16"/>
                <w:szCs w:val="16"/>
                <w:lang w:val="en-GB"/>
              </w:rPr>
            </w:pPr>
            <w:r>
              <w:rPr>
                <w:sz w:val="16"/>
                <w:szCs w:val="16"/>
                <w:lang w:val="en-GB"/>
              </w:rPr>
              <w:t>2018-03</w:t>
            </w:r>
          </w:p>
        </w:tc>
        <w:tc>
          <w:tcPr>
            <w:tcW w:w="712" w:type="dxa"/>
            <w:shd w:val="solid" w:color="FFFFFF" w:fill="auto"/>
          </w:tcPr>
          <w:p w:rsidR="00B917A9" w:rsidRDefault="00B917A9" w:rsidP="003345C4">
            <w:pPr>
              <w:pStyle w:val="TAL"/>
              <w:rPr>
                <w:sz w:val="16"/>
                <w:szCs w:val="16"/>
                <w:lang w:val="en-GB"/>
              </w:rPr>
            </w:pPr>
            <w:r>
              <w:rPr>
                <w:sz w:val="16"/>
                <w:szCs w:val="16"/>
                <w:lang w:val="en-GB"/>
              </w:rPr>
              <w:t>SP-79</w:t>
            </w:r>
          </w:p>
        </w:tc>
        <w:tc>
          <w:tcPr>
            <w:tcW w:w="992" w:type="dxa"/>
            <w:shd w:val="solid" w:color="FFFFFF" w:fill="auto"/>
          </w:tcPr>
          <w:p w:rsidR="00B917A9" w:rsidRDefault="00B917A9" w:rsidP="003345C4">
            <w:pPr>
              <w:pStyle w:val="TAC"/>
              <w:rPr>
                <w:sz w:val="16"/>
                <w:szCs w:val="16"/>
                <w:lang w:val="en-GB"/>
              </w:rPr>
            </w:pPr>
            <w:r>
              <w:rPr>
                <w:sz w:val="16"/>
                <w:szCs w:val="16"/>
                <w:lang w:val="en-GB"/>
              </w:rPr>
              <w:t>SP-180103</w:t>
            </w:r>
          </w:p>
        </w:tc>
        <w:tc>
          <w:tcPr>
            <w:tcW w:w="473" w:type="dxa"/>
            <w:shd w:val="solid" w:color="FFFFFF" w:fill="auto"/>
          </w:tcPr>
          <w:p w:rsidR="00B917A9" w:rsidRDefault="00B917A9" w:rsidP="00B917A9">
            <w:pPr>
              <w:pStyle w:val="TAC"/>
              <w:rPr>
                <w:sz w:val="16"/>
                <w:szCs w:val="16"/>
                <w:lang w:val="en-GB"/>
              </w:rPr>
            </w:pPr>
            <w:r>
              <w:rPr>
                <w:sz w:val="16"/>
                <w:szCs w:val="16"/>
                <w:lang w:val="en-GB"/>
              </w:rPr>
              <w:t>0078</w:t>
            </w:r>
          </w:p>
        </w:tc>
        <w:tc>
          <w:tcPr>
            <w:tcW w:w="425" w:type="dxa"/>
            <w:shd w:val="solid" w:color="FFFFFF" w:fill="auto"/>
          </w:tcPr>
          <w:p w:rsidR="00B917A9" w:rsidRDefault="00B917A9" w:rsidP="003345C4">
            <w:pPr>
              <w:pStyle w:val="TAC"/>
              <w:rPr>
                <w:sz w:val="16"/>
                <w:szCs w:val="16"/>
                <w:lang w:val="en-GB"/>
              </w:rPr>
            </w:pPr>
            <w:r>
              <w:rPr>
                <w:sz w:val="16"/>
                <w:szCs w:val="16"/>
                <w:lang w:val="en-GB"/>
              </w:rPr>
              <w:t>1</w:t>
            </w:r>
          </w:p>
        </w:tc>
        <w:tc>
          <w:tcPr>
            <w:tcW w:w="426" w:type="dxa"/>
            <w:shd w:val="solid" w:color="FFFFFF" w:fill="auto"/>
          </w:tcPr>
          <w:p w:rsidR="00B917A9" w:rsidRDefault="00B917A9" w:rsidP="003345C4">
            <w:pPr>
              <w:pStyle w:val="TAC"/>
              <w:rPr>
                <w:sz w:val="16"/>
                <w:szCs w:val="16"/>
                <w:lang w:val="en-GB"/>
              </w:rPr>
            </w:pPr>
            <w:r>
              <w:rPr>
                <w:sz w:val="16"/>
                <w:szCs w:val="16"/>
                <w:lang w:val="en-GB"/>
              </w:rPr>
              <w:t>F</w:t>
            </w:r>
          </w:p>
        </w:tc>
        <w:tc>
          <w:tcPr>
            <w:tcW w:w="5103" w:type="dxa"/>
            <w:shd w:val="solid" w:color="FFFFFF" w:fill="auto"/>
          </w:tcPr>
          <w:p w:rsidR="00B917A9" w:rsidRDefault="00B917A9" w:rsidP="00DE2E79">
            <w:pPr>
              <w:pStyle w:val="TAL"/>
              <w:rPr>
                <w:sz w:val="16"/>
                <w:szCs w:val="16"/>
                <w:lang w:val="en-GB"/>
              </w:rPr>
            </w:pPr>
            <w:r>
              <w:rPr>
                <w:sz w:val="16"/>
                <w:szCs w:val="16"/>
                <w:lang w:val="en-GB"/>
              </w:rPr>
              <w:t>Application Trigger procedure updates</w:t>
            </w:r>
          </w:p>
        </w:tc>
        <w:tc>
          <w:tcPr>
            <w:tcW w:w="708" w:type="dxa"/>
            <w:shd w:val="solid" w:color="FFFFFF" w:fill="auto"/>
          </w:tcPr>
          <w:p w:rsidR="00B917A9" w:rsidRDefault="00B917A9" w:rsidP="003345C4">
            <w:pPr>
              <w:pStyle w:val="TAC"/>
              <w:rPr>
                <w:sz w:val="16"/>
                <w:szCs w:val="16"/>
                <w:lang w:val="en-GB"/>
              </w:rPr>
            </w:pPr>
            <w:r>
              <w:rPr>
                <w:sz w:val="16"/>
                <w:szCs w:val="16"/>
                <w:lang w:val="en-GB"/>
              </w:rPr>
              <w:t>15.1.0</w:t>
            </w:r>
          </w:p>
        </w:tc>
      </w:tr>
      <w:tr w:rsidR="0083182B" w:rsidRPr="00DE2E79" w:rsidTr="0055518C">
        <w:tc>
          <w:tcPr>
            <w:tcW w:w="800" w:type="dxa"/>
            <w:shd w:val="solid" w:color="FFFFFF" w:fill="auto"/>
          </w:tcPr>
          <w:p w:rsidR="0083182B" w:rsidRDefault="0083182B" w:rsidP="003345C4">
            <w:pPr>
              <w:pStyle w:val="TAL"/>
              <w:rPr>
                <w:sz w:val="16"/>
                <w:szCs w:val="16"/>
                <w:lang w:val="en-GB"/>
              </w:rPr>
            </w:pPr>
            <w:r>
              <w:rPr>
                <w:sz w:val="16"/>
                <w:szCs w:val="16"/>
                <w:lang w:val="en-GB"/>
              </w:rPr>
              <w:t>2018-03</w:t>
            </w:r>
          </w:p>
        </w:tc>
        <w:tc>
          <w:tcPr>
            <w:tcW w:w="712" w:type="dxa"/>
            <w:shd w:val="solid" w:color="FFFFFF" w:fill="auto"/>
          </w:tcPr>
          <w:p w:rsidR="0083182B" w:rsidRDefault="0083182B" w:rsidP="003345C4">
            <w:pPr>
              <w:pStyle w:val="TAL"/>
              <w:rPr>
                <w:sz w:val="16"/>
                <w:szCs w:val="16"/>
                <w:lang w:val="en-GB"/>
              </w:rPr>
            </w:pPr>
            <w:r>
              <w:rPr>
                <w:sz w:val="16"/>
                <w:szCs w:val="16"/>
                <w:lang w:val="en-GB"/>
              </w:rPr>
              <w:t>SP-79</w:t>
            </w:r>
          </w:p>
        </w:tc>
        <w:tc>
          <w:tcPr>
            <w:tcW w:w="992" w:type="dxa"/>
            <w:shd w:val="solid" w:color="FFFFFF" w:fill="auto"/>
          </w:tcPr>
          <w:p w:rsidR="0083182B" w:rsidRDefault="0083182B" w:rsidP="003345C4">
            <w:pPr>
              <w:pStyle w:val="TAC"/>
              <w:rPr>
                <w:sz w:val="16"/>
                <w:szCs w:val="16"/>
                <w:lang w:val="en-GB"/>
              </w:rPr>
            </w:pPr>
            <w:r>
              <w:rPr>
                <w:sz w:val="16"/>
                <w:szCs w:val="16"/>
                <w:lang w:val="en-GB"/>
              </w:rPr>
              <w:t>SP-180103</w:t>
            </w:r>
          </w:p>
        </w:tc>
        <w:tc>
          <w:tcPr>
            <w:tcW w:w="473" w:type="dxa"/>
            <w:shd w:val="solid" w:color="FFFFFF" w:fill="auto"/>
          </w:tcPr>
          <w:p w:rsidR="0083182B" w:rsidRDefault="0083182B" w:rsidP="0083182B">
            <w:pPr>
              <w:pStyle w:val="TAC"/>
              <w:rPr>
                <w:sz w:val="16"/>
                <w:szCs w:val="16"/>
                <w:lang w:val="en-GB"/>
              </w:rPr>
            </w:pPr>
            <w:r>
              <w:rPr>
                <w:sz w:val="16"/>
                <w:szCs w:val="16"/>
                <w:lang w:val="en-GB"/>
              </w:rPr>
              <w:t>0079</w:t>
            </w:r>
          </w:p>
        </w:tc>
        <w:tc>
          <w:tcPr>
            <w:tcW w:w="425" w:type="dxa"/>
            <w:shd w:val="solid" w:color="FFFFFF" w:fill="auto"/>
          </w:tcPr>
          <w:p w:rsidR="0083182B" w:rsidRDefault="0083182B" w:rsidP="003345C4">
            <w:pPr>
              <w:pStyle w:val="TAC"/>
              <w:rPr>
                <w:sz w:val="16"/>
                <w:szCs w:val="16"/>
                <w:lang w:val="en-GB"/>
              </w:rPr>
            </w:pPr>
            <w:r>
              <w:rPr>
                <w:sz w:val="16"/>
                <w:szCs w:val="16"/>
                <w:lang w:val="en-GB"/>
              </w:rPr>
              <w:t>-</w:t>
            </w:r>
          </w:p>
        </w:tc>
        <w:tc>
          <w:tcPr>
            <w:tcW w:w="426" w:type="dxa"/>
            <w:shd w:val="solid" w:color="FFFFFF" w:fill="auto"/>
          </w:tcPr>
          <w:p w:rsidR="0083182B" w:rsidRDefault="0083182B" w:rsidP="003345C4">
            <w:pPr>
              <w:pStyle w:val="TAC"/>
              <w:rPr>
                <w:sz w:val="16"/>
                <w:szCs w:val="16"/>
                <w:lang w:val="en-GB"/>
              </w:rPr>
            </w:pPr>
            <w:r>
              <w:rPr>
                <w:sz w:val="16"/>
                <w:szCs w:val="16"/>
                <w:lang w:val="en-GB"/>
              </w:rPr>
              <w:t>F</w:t>
            </w:r>
          </w:p>
        </w:tc>
        <w:tc>
          <w:tcPr>
            <w:tcW w:w="5103" w:type="dxa"/>
            <w:shd w:val="solid" w:color="FFFFFF" w:fill="auto"/>
          </w:tcPr>
          <w:p w:rsidR="0083182B" w:rsidRDefault="0083182B" w:rsidP="00DE2E79">
            <w:pPr>
              <w:pStyle w:val="TAL"/>
              <w:rPr>
                <w:sz w:val="16"/>
                <w:szCs w:val="16"/>
                <w:lang w:val="en-GB"/>
              </w:rPr>
            </w:pPr>
            <w:r>
              <w:rPr>
                <w:sz w:val="16"/>
                <w:szCs w:val="16"/>
                <w:lang w:val="en-GB"/>
              </w:rPr>
              <w:t>Specification of AN Parameters for Non-3GPP Access</w:t>
            </w:r>
          </w:p>
        </w:tc>
        <w:tc>
          <w:tcPr>
            <w:tcW w:w="708" w:type="dxa"/>
            <w:shd w:val="solid" w:color="FFFFFF" w:fill="auto"/>
          </w:tcPr>
          <w:p w:rsidR="0083182B" w:rsidRDefault="0083182B" w:rsidP="003345C4">
            <w:pPr>
              <w:pStyle w:val="TAC"/>
              <w:rPr>
                <w:sz w:val="16"/>
                <w:szCs w:val="16"/>
                <w:lang w:val="en-GB"/>
              </w:rPr>
            </w:pPr>
            <w:r>
              <w:rPr>
                <w:sz w:val="16"/>
                <w:szCs w:val="16"/>
                <w:lang w:val="en-GB"/>
              </w:rPr>
              <w:t>15.1.0</w:t>
            </w:r>
          </w:p>
        </w:tc>
      </w:tr>
      <w:tr w:rsidR="0083182B" w:rsidRPr="00DE2E79" w:rsidTr="0055518C">
        <w:tc>
          <w:tcPr>
            <w:tcW w:w="800" w:type="dxa"/>
            <w:shd w:val="solid" w:color="FFFFFF" w:fill="auto"/>
          </w:tcPr>
          <w:p w:rsidR="0083182B" w:rsidRDefault="0083182B" w:rsidP="003345C4">
            <w:pPr>
              <w:pStyle w:val="TAL"/>
              <w:rPr>
                <w:sz w:val="16"/>
                <w:szCs w:val="16"/>
                <w:lang w:val="en-GB"/>
              </w:rPr>
            </w:pPr>
            <w:r>
              <w:rPr>
                <w:sz w:val="16"/>
                <w:szCs w:val="16"/>
                <w:lang w:val="en-GB"/>
              </w:rPr>
              <w:t>2018-03</w:t>
            </w:r>
          </w:p>
        </w:tc>
        <w:tc>
          <w:tcPr>
            <w:tcW w:w="712" w:type="dxa"/>
            <w:shd w:val="solid" w:color="FFFFFF" w:fill="auto"/>
          </w:tcPr>
          <w:p w:rsidR="0083182B" w:rsidRDefault="0083182B" w:rsidP="003345C4">
            <w:pPr>
              <w:pStyle w:val="TAL"/>
              <w:rPr>
                <w:sz w:val="16"/>
                <w:szCs w:val="16"/>
                <w:lang w:val="en-GB"/>
              </w:rPr>
            </w:pPr>
            <w:r>
              <w:rPr>
                <w:sz w:val="16"/>
                <w:szCs w:val="16"/>
                <w:lang w:val="en-GB"/>
              </w:rPr>
              <w:t>SP-79</w:t>
            </w:r>
          </w:p>
        </w:tc>
        <w:tc>
          <w:tcPr>
            <w:tcW w:w="992" w:type="dxa"/>
            <w:shd w:val="solid" w:color="FFFFFF" w:fill="auto"/>
          </w:tcPr>
          <w:p w:rsidR="0083182B" w:rsidRDefault="0083182B" w:rsidP="003345C4">
            <w:pPr>
              <w:pStyle w:val="TAC"/>
              <w:rPr>
                <w:sz w:val="16"/>
                <w:szCs w:val="16"/>
                <w:lang w:val="en-GB"/>
              </w:rPr>
            </w:pPr>
            <w:r>
              <w:rPr>
                <w:sz w:val="16"/>
                <w:szCs w:val="16"/>
                <w:lang w:val="en-GB"/>
              </w:rPr>
              <w:t>SP-180103</w:t>
            </w:r>
          </w:p>
        </w:tc>
        <w:tc>
          <w:tcPr>
            <w:tcW w:w="473" w:type="dxa"/>
            <w:shd w:val="solid" w:color="FFFFFF" w:fill="auto"/>
          </w:tcPr>
          <w:p w:rsidR="0083182B" w:rsidRDefault="0083182B" w:rsidP="0083182B">
            <w:pPr>
              <w:pStyle w:val="TAC"/>
              <w:rPr>
                <w:sz w:val="16"/>
                <w:szCs w:val="16"/>
                <w:lang w:val="en-GB"/>
              </w:rPr>
            </w:pPr>
            <w:r>
              <w:rPr>
                <w:sz w:val="16"/>
                <w:szCs w:val="16"/>
                <w:lang w:val="en-GB"/>
              </w:rPr>
              <w:t>0080</w:t>
            </w:r>
          </w:p>
        </w:tc>
        <w:tc>
          <w:tcPr>
            <w:tcW w:w="425" w:type="dxa"/>
            <w:shd w:val="solid" w:color="FFFFFF" w:fill="auto"/>
          </w:tcPr>
          <w:p w:rsidR="0083182B" w:rsidRDefault="0083182B" w:rsidP="003345C4">
            <w:pPr>
              <w:pStyle w:val="TAC"/>
              <w:rPr>
                <w:sz w:val="16"/>
                <w:szCs w:val="16"/>
                <w:lang w:val="en-GB"/>
              </w:rPr>
            </w:pPr>
            <w:r>
              <w:rPr>
                <w:sz w:val="16"/>
                <w:szCs w:val="16"/>
                <w:lang w:val="en-GB"/>
              </w:rPr>
              <w:t>-</w:t>
            </w:r>
          </w:p>
        </w:tc>
        <w:tc>
          <w:tcPr>
            <w:tcW w:w="426" w:type="dxa"/>
            <w:shd w:val="solid" w:color="FFFFFF" w:fill="auto"/>
          </w:tcPr>
          <w:p w:rsidR="0083182B" w:rsidRDefault="0083182B" w:rsidP="003345C4">
            <w:pPr>
              <w:pStyle w:val="TAC"/>
              <w:rPr>
                <w:sz w:val="16"/>
                <w:szCs w:val="16"/>
                <w:lang w:val="en-GB"/>
              </w:rPr>
            </w:pPr>
            <w:r>
              <w:rPr>
                <w:sz w:val="16"/>
                <w:szCs w:val="16"/>
                <w:lang w:val="en-GB"/>
              </w:rPr>
              <w:t>F</w:t>
            </w:r>
          </w:p>
        </w:tc>
        <w:tc>
          <w:tcPr>
            <w:tcW w:w="5103" w:type="dxa"/>
            <w:shd w:val="solid" w:color="FFFFFF" w:fill="auto"/>
          </w:tcPr>
          <w:p w:rsidR="0083182B" w:rsidRDefault="0083182B" w:rsidP="00DE2E79">
            <w:pPr>
              <w:pStyle w:val="TAL"/>
              <w:rPr>
                <w:sz w:val="16"/>
                <w:szCs w:val="16"/>
                <w:lang w:val="en-GB"/>
              </w:rPr>
            </w:pPr>
            <w:r>
              <w:rPr>
                <w:sz w:val="16"/>
                <w:szCs w:val="16"/>
                <w:lang w:val="en-GB"/>
              </w:rPr>
              <w:t>Clarifying inclusion of TAU messages in Registration Request</w:t>
            </w:r>
          </w:p>
        </w:tc>
        <w:tc>
          <w:tcPr>
            <w:tcW w:w="708" w:type="dxa"/>
            <w:shd w:val="solid" w:color="FFFFFF" w:fill="auto"/>
          </w:tcPr>
          <w:p w:rsidR="0083182B" w:rsidRDefault="0083182B" w:rsidP="003345C4">
            <w:pPr>
              <w:pStyle w:val="TAC"/>
              <w:rPr>
                <w:sz w:val="16"/>
                <w:szCs w:val="16"/>
                <w:lang w:val="en-GB"/>
              </w:rPr>
            </w:pPr>
            <w:r>
              <w:rPr>
                <w:sz w:val="16"/>
                <w:szCs w:val="16"/>
                <w:lang w:val="en-GB"/>
              </w:rPr>
              <w:t>15.1.0</w:t>
            </w:r>
          </w:p>
        </w:tc>
      </w:tr>
      <w:tr w:rsidR="00C15018" w:rsidRPr="00DE2E79" w:rsidTr="0055518C">
        <w:tc>
          <w:tcPr>
            <w:tcW w:w="800" w:type="dxa"/>
            <w:shd w:val="solid" w:color="FFFFFF" w:fill="auto"/>
          </w:tcPr>
          <w:p w:rsidR="00C15018" w:rsidRDefault="00C15018" w:rsidP="003345C4">
            <w:pPr>
              <w:pStyle w:val="TAL"/>
              <w:rPr>
                <w:sz w:val="16"/>
                <w:szCs w:val="16"/>
                <w:lang w:val="en-GB"/>
              </w:rPr>
            </w:pPr>
            <w:r>
              <w:rPr>
                <w:sz w:val="16"/>
                <w:szCs w:val="16"/>
                <w:lang w:val="en-GB"/>
              </w:rPr>
              <w:t>2018-03</w:t>
            </w:r>
          </w:p>
        </w:tc>
        <w:tc>
          <w:tcPr>
            <w:tcW w:w="712" w:type="dxa"/>
            <w:shd w:val="solid" w:color="FFFFFF" w:fill="auto"/>
          </w:tcPr>
          <w:p w:rsidR="00C15018" w:rsidRDefault="00C15018" w:rsidP="003345C4">
            <w:pPr>
              <w:pStyle w:val="TAL"/>
              <w:rPr>
                <w:sz w:val="16"/>
                <w:szCs w:val="16"/>
                <w:lang w:val="en-GB"/>
              </w:rPr>
            </w:pPr>
            <w:r>
              <w:rPr>
                <w:sz w:val="16"/>
                <w:szCs w:val="16"/>
                <w:lang w:val="en-GB"/>
              </w:rPr>
              <w:t>SP-79</w:t>
            </w:r>
          </w:p>
        </w:tc>
        <w:tc>
          <w:tcPr>
            <w:tcW w:w="992" w:type="dxa"/>
            <w:shd w:val="solid" w:color="FFFFFF" w:fill="auto"/>
          </w:tcPr>
          <w:p w:rsidR="00C15018" w:rsidRDefault="00C15018" w:rsidP="003345C4">
            <w:pPr>
              <w:pStyle w:val="TAC"/>
              <w:rPr>
                <w:sz w:val="16"/>
                <w:szCs w:val="16"/>
                <w:lang w:val="en-GB"/>
              </w:rPr>
            </w:pPr>
            <w:r>
              <w:rPr>
                <w:sz w:val="16"/>
                <w:szCs w:val="16"/>
                <w:lang w:val="en-GB"/>
              </w:rPr>
              <w:t>SP-180103</w:t>
            </w:r>
          </w:p>
        </w:tc>
        <w:tc>
          <w:tcPr>
            <w:tcW w:w="473" w:type="dxa"/>
            <w:shd w:val="solid" w:color="FFFFFF" w:fill="auto"/>
          </w:tcPr>
          <w:p w:rsidR="00C15018" w:rsidRDefault="00C15018" w:rsidP="00C15018">
            <w:pPr>
              <w:pStyle w:val="TAC"/>
              <w:rPr>
                <w:sz w:val="16"/>
                <w:szCs w:val="16"/>
                <w:lang w:val="en-GB"/>
              </w:rPr>
            </w:pPr>
            <w:r>
              <w:rPr>
                <w:sz w:val="16"/>
                <w:szCs w:val="16"/>
                <w:lang w:val="en-GB"/>
              </w:rPr>
              <w:t>0082</w:t>
            </w:r>
          </w:p>
        </w:tc>
        <w:tc>
          <w:tcPr>
            <w:tcW w:w="425" w:type="dxa"/>
            <w:shd w:val="solid" w:color="FFFFFF" w:fill="auto"/>
          </w:tcPr>
          <w:p w:rsidR="00C15018" w:rsidRDefault="00C15018" w:rsidP="003345C4">
            <w:pPr>
              <w:pStyle w:val="TAC"/>
              <w:rPr>
                <w:sz w:val="16"/>
                <w:szCs w:val="16"/>
                <w:lang w:val="en-GB"/>
              </w:rPr>
            </w:pPr>
            <w:r>
              <w:rPr>
                <w:sz w:val="16"/>
                <w:szCs w:val="16"/>
                <w:lang w:val="en-GB"/>
              </w:rPr>
              <w:t>2</w:t>
            </w:r>
          </w:p>
        </w:tc>
        <w:tc>
          <w:tcPr>
            <w:tcW w:w="426" w:type="dxa"/>
            <w:shd w:val="solid" w:color="FFFFFF" w:fill="auto"/>
          </w:tcPr>
          <w:p w:rsidR="00C15018" w:rsidRDefault="00C15018" w:rsidP="003345C4">
            <w:pPr>
              <w:pStyle w:val="TAC"/>
              <w:rPr>
                <w:sz w:val="16"/>
                <w:szCs w:val="16"/>
                <w:lang w:val="en-GB"/>
              </w:rPr>
            </w:pPr>
            <w:r>
              <w:rPr>
                <w:sz w:val="16"/>
                <w:szCs w:val="16"/>
                <w:lang w:val="en-GB"/>
              </w:rPr>
              <w:t>F</w:t>
            </w:r>
          </w:p>
        </w:tc>
        <w:tc>
          <w:tcPr>
            <w:tcW w:w="5103" w:type="dxa"/>
            <w:shd w:val="solid" w:color="FFFFFF" w:fill="auto"/>
          </w:tcPr>
          <w:p w:rsidR="00C15018" w:rsidRDefault="00C15018" w:rsidP="00DE2E79">
            <w:pPr>
              <w:pStyle w:val="TAL"/>
              <w:rPr>
                <w:sz w:val="16"/>
                <w:szCs w:val="16"/>
                <w:lang w:val="en-GB"/>
              </w:rPr>
            </w:pPr>
            <w:r>
              <w:rPr>
                <w:sz w:val="16"/>
                <w:szCs w:val="16"/>
                <w:lang w:val="en-GB"/>
              </w:rPr>
              <w:t>Call flow for the PDU session setup for emergency with Emergency Service Support indicator</w:t>
            </w:r>
          </w:p>
        </w:tc>
        <w:tc>
          <w:tcPr>
            <w:tcW w:w="708" w:type="dxa"/>
            <w:shd w:val="solid" w:color="FFFFFF" w:fill="auto"/>
          </w:tcPr>
          <w:p w:rsidR="00C15018" w:rsidRDefault="00C15018" w:rsidP="003345C4">
            <w:pPr>
              <w:pStyle w:val="TAC"/>
              <w:rPr>
                <w:sz w:val="16"/>
                <w:szCs w:val="16"/>
                <w:lang w:val="en-GB"/>
              </w:rPr>
            </w:pPr>
            <w:r>
              <w:rPr>
                <w:sz w:val="16"/>
                <w:szCs w:val="16"/>
                <w:lang w:val="en-GB"/>
              </w:rPr>
              <w:t>15.1.0</w:t>
            </w:r>
          </w:p>
        </w:tc>
      </w:tr>
      <w:tr w:rsidR="000562EB" w:rsidRPr="00DE2E79" w:rsidTr="0055518C">
        <w:tc>
          <w:tcPr>
            <w:tcW w:w="800" w:type="dxa"/>
            <w:shd w:val="solid" w:color="FFFFFF" w:fill="auto"/>
          </w:tcPr>
          <w:p w:rsidR="000562EB" w:rsidRDefault="000562EB" w:rsidP="003345C4">
            <w:pPr>
              <w:pStyle w:val="TAL"/>
              <w:rPr>
                <w:sz w:val="16"/>
                <w:szCs w:val="16"/>
                <w:lang w:val="en-GB"/>
              </w:rPr>
            </w:pPr>
            <w:r>
              <w:rPr>
                <w:sz w:val="16"/>
                <w:szCs w:val="16"/>
                <w:lang w:val="en-GB"/>
              </w:rPr>
              <w:t>2018-03</w:t>
            </w:r>
          </w:p>
        </w:tc>
        <w:tc>
          <w:tcPr>
            <w:tcW w:w="712" w:type="dxa"/>
            <w:shd w:val="solid" w:color="FFFFFF" w:fill="auto"/>
          </w:tcPr>
          <w:p w:rsidR="000562EB" w:rsidRDefault="000562EB" w:rsidP="003345C4">
            <w:pPr>
              <w:pStyle w:val="TAL"/>
              <w:rPr>
                <w:sz w:val="16"/>
                <w:szCs w:val="16"/>
                <w:lang w:val="en-GB"/>
              </w:rPr>
            </w:pPr>
            <w:r>
              <w:rPr>
                <w:sz w:val="16"/>
                <w:szCs w:val="16"/>
                <w:lang w:val="en-GB"/>
              </w:rPr>
              <w:t>SP-79</w:t>
            </w:r>
          </w:p>
        </w:tc>
        <w:tc>
          <w:tcPr>
            <w:tcW w:w="992" w:type="dxa"/>
            <w:shd w:val="solid" w:color="FFFFFF" w:fill="auto"/>
          </w:tcPr>
          <w:p w:rsidR="000562EB" w:rsidRDefault="000562EB" w:rsidP="003345C4">
            <w:pPr>
              <w:pStyle w:val="TAC"/>
              <w:rPr>
                <w:sz w:val="16"/>
                <w:szCs w:val="16"/>
                <w:lang w:val="en-GB"/>
              </w:rPr>
            </w:pPr>
            <w:r>
              <w:rPr>
                <w:sz w:val="16"/>
                <w:szCs w:val="16"/>
                <w:lang w:val="en-GB"/>
              </w:rPr>
              <w:t>SP-180103</w:t>
            </w:r>
          </w:p>
        </w:tc>
        <w:tc>
          <w:tcPr>
            <w:tcW w:w="473" w:type="dxa"/>
            <w:shd w:val="solid" w:color="FFFFFF" w:fill="auto"/>
          </w:tcPr>
          <w:p w:rsidR="000562EB" w:rsidRDefault="000562EB" w:rsidP="000562EB">
            <w:pPr>
              <w:pStyle w:val="TAC"/>
              <w:rPr>
                <w:sz w:val="16"/>
                <w:szCs w:val="16"/>
                <w:lang w:val="en-GB"/>
              </w:rPr>
            </w:pPr>
            <w:r>
              <w:rPr>
                <w:sz w:val="16"/>
                <w:szCs w:val="16"/>
                <w:lang w:val="en-GB"/>
              </w:rPr>
              <w:t>0083</w:t>
            </w:r>
          </w:p>
        </w:tc>
        <w:tc>
          <w:tcPr>
            <w:tcW w:w="425" w:type="dxa"/>
            <w:shd w:val="solid" w:color="FFFFFF" w:fill="auto"/>
          </w:tcPr>
          <w:p w:rsidR="000562EB" w:rsidRDefault="000562EB" w:rsidP="003345C4">
            <w:pPr>
              <w:pStyle w:val="TAC"/>
              <w:rPr>
                <w:sz w:val="16"/>
                <w:szCs w:val="16"/>
                <w:lang w:val="en-GB"/>
              </w:rPr>
            </w:pPr>
            <w:r>
              <w:rPr>
                <w:sz w:val="16"/>
                <w:szCs w:val="16"/>
                <w:lang w:val="en-GB"/>
              </w:rPr>
              <w:t>1</w:t>
            </w:r>
          </w:p>
        </w:tc>
        <w:tc>
          <w:tcPr>
            <w:tcW w:w="426" w:type="dxa"/>
            <w:shd w:val="solid" w:color="FFFFFF" w:fill="auto"/>
          </w:tcPr>
          <w:p w:rsidR="000562EB" w:rsidRDefault="000562EB" w:rsidP="003345C4">
            <w:pPr>
              <w:pStyle w:val="TAC"/>
              <w:rPr>
                <w:sz w:val="16"/>
                <w:szCs w:val="16"/>
                <w:lang w:val="en-GB"/>
              </w:rPr>
            </w:pPr>
            <w:r>
              <w:rPr>
                <w:sz w:val="16"/>
                <w:szCs w:val="16"/>
                <w:lang w:val="en-GB"/>
              </w:rPr>
              <w:t>F</w:t>
            </w:r>
          </w:p>
        </w:tc>
        <w:tc>
          <w:tcPr>
            <w:tcW w:w="5103" w:type="dxa"/>
            <w:shd w:val="solid" w:color="FFFFFF" w:fill="auto"/>
          </w:tcPr>
          <w:p w:rsidR="000562EB" w:rsidRDefault="000562EB" w:rsidP="00DE2E79">
            <w:pPr>
              <w:pStyle w:val="TAL"/>
              <w:rPr>
                <w:sz w:val="16"/>
                <w:szCs w:val="16"/>
                <w:lang w:val="en-GB"/>
              </w:rPr>
            </w:pPr>
            <w:r>
              <w:rPr>
                <w:sz w:val="16"/>
                <w:szCs w:val="16"/>
                <w:lang w:val="en-GB"/>
              </w:rPr>
              <w:t>NF Service Discovery</w:t>
            </w:r>
          </w:p>
        </w:tc>
        <w:tc>
          <w:tcPr>
            <w:tcW w:w="708" w:type="dxa"/>
            <w:shd w:val="solid" w:color="FFFFFF" w:fill="auto"/>
          </w:tcPr>
          <w:p w:rsidR="000562EB" w:rsidRDefault="000562EB" w:rsidP="003345C4">
            <w:pPr>
              <w:pStyle w:val="TAC"/>
              <w:rPr>
                <w:sz w:val="16"/>
                <w:szCs w:val="16"/>
                <w:lang w:val="en-GB"/>
              </w:rPr>
            </w:pPr>
            <w:r>
              <w:rPr>
                <w:sz w:val="16"/>
                <w:szCs w:val="16"/>
                <w:lang w:val="en-GB"/>
              </w:rPr>
              <w:t>15.1.0</w:t>
            </w:r>
          </w:p>
        </w:tc>
      </w:tr>
      <w:tr w:rsidR="000562EB" w:rsidRPr="00DE2E79" w:rsidTr="0055518C">
        <w:tc>
          <w:tcPr>
            <w:tcW w:w="800" w:type="dxa"/>
            <w:shd w:val="solid" w:color="FFFFFF" w:fill="auto"/>
          </w:tcPr>
          <w:p w:rsidR="000562EB" w:rsidRDefault="000562EB" w:rsidP="003345C4">
            <w:pPr>
              <w:pStyle w:val="TAL"/>
              <w:rPr>
                <w:sz w:val="16"/>
                <w:szCs w:val="16"/>
                <w:lang w:val="en-GB"/>
              </w:rPr>
            </w:pPr>
            <w:r>
              <w:rPr>
                <w:sz w:val="16"/>
                <w:szCs w:val="16"/>
                <w:lang w:val="en-GB"/>
              </w:rPr>
              <w:t>2018-03</w:t>
            </w:r>
          </w:p>
        </w:tc>
        <w:tc>
          <w:tcPr>
            <w:tcW w:w="712" w:type="dxa"/>
            <w:shd w:val="solid" w:color="FFFFFF" w:fill="auto"/>
          </w:tcPr>
          <w:p w:rsidR="000562EB" w:rsidRDefault="000562EB" w:rsidP="003345C4">
            <w:pPr>
              <w:pStyle w:val="TAL"/>
              <w:rPr>
                <w:sz w:val="16"/>
                <w:szCs w:val="16"/>
                <w:lang w:val="en-GB"/>
              </w:rPr>
            </w:pPr>
            <w:r>
              <w:rPr>
                <w:sz w:val="16"/>
                <w:szCs w:val="16"/>
                <w:lang w:val="en-GB"/>
              </w:rPr>
              <w:t>SP-79</w:t>
            </w:r>
          </w:p>
        </w:tc>
        <w:tc>
          <w:tcPr>
            <w:tcW w:w="992" w:type="dxa"/>
            <w:shd w:val="solid" w:color="FFFFFF" w:fill="auto"/>
          </w:tcPr>
          <w:p w:rsidR="000562EB" w:rsidRDefault="000562EB" w:rsidP="003345C4">
            <w:pPr>
              <w:pStyle w:val="TAC"/>
              <w:rPr>
                <w:sz w:val="16"/>
                <w:szCs w:val="16"/>
                <w:lang w:val="en-GB"/>
              </w:rPr>
            </w:pPr>
            <w:r>
              <w:rPr>
                <w:sz w:val="16"/>
                <w:szCs w:val="16"/>
                <w:lang w:val="en-GB"/>
              </w:rPr>
              <w:t>SP-180103</w:t>
            </w:r>
          </w:p>
        </w:tc>
        <w:tc>
          <w:tcPr>
            <w:tcW w:w="473" w:type="dxa"/>
            <w:shd w:val="solid" w:color="FFFFFF" w:fill="auto"/>
          </w:tcPr>
          <w:p w:rsidR="000562EB" w:rsidRDefault="000562EB" w:rsidP="000562EB">
            <w:pPr>
              <w:pStyle w:val="TAC"/>
              <w:rPr>
                <w:sz w:val="16"/>
                <w:szCs w:val="16"/>
                <w:lang w:val="en-GB"/>
              </w:rPr>
            </w:pPr>
            <w:r>
              <w:rPr>
                <w:sz w:val="16"/>
                <w:szCs w:val="16"/>
                <w:lang w:val="en-GB"/>
              </w:rPr>
              <w:t>0085</w:t>
            </w:r>
          </w:p>
        </w:tc>
        <w:tc>
          <w:tcPr>
            <w:tcW w:w="425" w:type="dxa"/>
            <w:shd w:val="solid" w:color="FFFFFF" w:fill="auto"/>
          </w:tcPr>
          <w:p w:rsidR="000562EB" w:rsidRDefault="000562EB" w:rsidP="003345C4">
            <w:pPr>
              <w:pStyle w:val="TAC"/>
              <w:rPr>
                <w:sz w:val="16"/>
                <w:szCs w:val="16"/>
                <w:lang w:val="en-GB"/>
              </w:rPr>
            </w:pPr>
            <w:r>
              <w:rPr>
                <w:sz w:val="16"/>
                <w:szCs w:val="16"/>
                <w:lang w:val="en-GB"/>
              </w:rPr>
              <w:t>1</w:t>
            </w:r>
          </w:p>
        </w:tc>
        <w:tc>
          <w:tcPr>
            <w:tcW w:w="426" w:type="dxa"/>
            <w:shd w:val="solid" w:color="FFFFFF" w:fill="auto"/>
          </w:tcPr>
          <w:p w:rsidR="000562EB" w:rsidRDefault="000562EB" w:rsidP="003345C4">
            <w:pPr>
              <w:pStyle w:val="TAC"/>
              <w:rPr>
                <w:sz w:val="16"/>
                <w:szCs w:val="16"/>
                <w:lang w:val="en-GB"/>
              </w:rPr>
            </w:pPr>
            <w:r>
              <w:rPr>
                <w:sz w:val="16"/>
                <w:szCs w:val="16"/>
                <w:lang w:val="en-GB"/>
              </w:rPr>
              <w:t>F</w:t>
            </w:r>
          </w:p>
        </w:tc>
        <w:tc>
          <w:tcPr>
            <w:tcW w:w="5103" w:type="dxa"/>
            <w:shd w:val="solid" w:color="FFFFFF" w:fill="auto"/>
          </w:tcPr>
          <w:p w:rsidR="000562EB" w:rsidRDefault="000562EB" w:rsidP="00DE2E79">
            <w:pPr>
              <w:pStyle w:val="TAL"/>
              <w:rPr>
                <w:sz w:val="16"/>
                <w:szCs w:val="16"/>
                <w:lang w:val="en-GB"/>
              </w:rPr>
            </w:pPr>
            <w:r>
              <w:rPr>
                <w:sz w:val="16"/>
                <w:szCs w:val="16"/>
                <w:lang w:val="en-GB"/>
              </w:rPr>
              <w:t>Update 5GS and EPS handover procedures</w:t>
            </w:r>
          </w:p>
        </w:tc>
        <w:tc>
          <w:tcPr>
            <w:tcW w:w="708" w:type="dxa"/>
            <w:shd w:val="solid" w:color="FFFFFF" w:fill="auto"/>
          </w:tcPr>
          <w:p w:rsidR="000562EB" w:rsidRDefault="000562EB" w:rsidP="003345C4">
            <w:pPr>
              <w:pStyle w:val="TAC"/>
              <w:rPr>
                <w:sz w:val="16"/>
                <w:szCs w:val="16"/>
                <w:lang w:val="en-GB"/>
              </w:rPr>
            </w:pPr>
            <w:r>
              <w:rPr>
                <w:sz w:val="16"/>
                <w:szCs w:val="16"/>
                <w:lang w:val="en-GB"/>
              </w:rPr>
              <w:t>15.1.0</w:t>
            </w:r>
          </w:p>
        </w:tc>
      </w:tr>
      <w:tr w:rsidR="000562EB" w:rsidRPr="00DE2E79" w:rsidTr="0055518C">
        <w:tc>
          <w:tcPr>
            <w:tcW w:w="800" w:type="dxa"/>
            <w:shd w:val="solid" w:color="FFFFFF" w:fill="auto"/>
          </w:tcPr>
          <w:p w:rsidR="000562EB" w:rsidRDefault="000562EB" w:rsidP="003345C4">
            <w:pPr>
              <w:pStyle w:val="TAL"/>
              <w:rPr>
                <w:sz w:val="16"/>
                <w:szCs w:val="16"/>
                <w:lang w:val="en-GB"/>
              </w:rPr>
            </w:pPr>
            <w:r>
              <w:rPr>
                <w:sz w:val="16"/>
                <w:szCs w:val="16"/>
                <w:lang w:val="en-GB"/>
              </w:rPr>
              <w:t>2018-03</w:t>
            </w:r>
          </w:p>
        </w:tc>
        <w:tc>
          <w:tcPr>
            <w:tcW w:w="712" w:type="dxa"/>
            <w:shd w:val="solid" w:color="FFFFFF" w:fill="auto"/>
          </w:tcPr>
          <w:p w:rsidR="000562EB" w:rsidRDefault="000562EB" w:rsidP="003345C4">
            <w:pPr>
              <w:pStyle w:val="TAL"/>
              <w:rPr>
                <w:sz w:val="16"/>
                <w:szCs w:val="16"/>
                <w:lang w:val="en-GB"/>
              </w:rPr>
            </w:pPr>
            <w:r>
              <w:rPr>
                <w:sz w:val="16"/>
                <w:szCs w:val="16"/>
                <w:lang w:val="en-GB"/>
              </w:rPr>
              <w:t>SP-79</w:t>
            </w:r>
          </w:p>
        </w:tc>
        <w:tc>
          <w:tcPr>
            <w:tcW w:w="992" w:type="dxa"/>
            <w:shd w:val="solid" w:color="FFFFFF" w:fill="auto"/>
          </w:tcPr>
          <w:p w:rsidR="000562EB" w:rsidRDefault="000562EB" w:rsidP="003345C4">
            <w:pPr>
              <w:pStyle w:val="TAC"/>
              <w:rPr>
                <w:sz w:val="16"/>
                <w:szCs w:val="16"/>
                <w:lang w:val="en-GB"/>
              </w:rPr>
            </w:pPr>
            <w:r>
              <w:rPr>
                <w:sz w:val="16"/>
                <w:szCs w:val="16"/>
                <w:lang w:val="en-GB"/>
              </w:rPr>
              <w:t>SP-180103</w:t>
            </w:r>
          </w:p>
        </w:tc>
        <w:tc>
          <w:tcPr>
            <w:tcW w:w="473" w:type="dxa"/>
            <w:shd w:val="solid" w:color="FFFFFF" w:fill="auto"/>
          </w:tcPr>
          <w:p w:rsidR="000562EB" w:rsidRDefault="000562EB" w:rsidP="000562EB">
            <w:pPr>
              <w:pStyle w:val="TAC"/>
              <w:rPr>
                <w:sz w:val="16"/>
                <w:szCs w:val="16"/>
                <w:lang w:val="en-GB"/>
              </w:rPr>
            </w:pPr>
            <w:r>
              <w:rPr>
                <w:sz w:val="16"/>
                <w:szCs w:val="16"/>
                <w:lang w:val="en-GB"/>
              </w:rPr>
              <w:t>0087</w:t>
            </w:r>
          </w:p>
        </w:tc>
        <w:tc>
          <w:tcPr>
            <w:tcW w:w="425" w:type="dxa"/>
            <w:shd w:val="solid" w:color="FFFFFF" w:fill="auto"/>
          </w:tcPr>
          <w:p w:rsidR="000562EB" w:rsidRDefault="000562EB" w:rsidP="003345C4">
            <w:pPr>
              <w:pStyle w:val="TAC"/>
              <w:rPr>
                <w:sz w:val="16"/>
                <w:szCs w:val="16"/>
                <w:lang w:val="en-GB"/>
              </w:rPr>
            </w:pPr>
            <w:r>
              <w:rPr>
                <w:sz w:val="16"/>
                <w:szCs w:val="16"/>
                <w:lang w:val="en-GB"/>
              </w:rPr>
              <w:t>1</w:t>
            </w:r>
          </w:p>
        </w:tc>
        <w:tc>
          <w:tcPr>
            <w:tcW w:w="426" w:type="dxa"/>
            <w:shd w:val="solid" w:color="FFFFFF" w:fill="auto"/>
          </w:tcPr>
          <w:p w:rsidR="000562EB" w:rsidRDefault="000562EB" w:rsidP="003345C4">
            <w:pPr>
              <w:pStyle w:val="TAC"/>
              <w:rPr>
                <w:sz w:val="16"/>
                <w:szCs w:val="16"/>
                <w:lang w:val="en-GB"/>
              </w:rPr>
            </w:pPr>
            <w:r>
              <w:rPr>
                <w:sz w:val="16"/>
                <w:szCs w:val="16"/>
                <w:lang w:val="en-GB"/>
              </w:rPr>
              <w:t>F</w:t>
            </w:r>
          </w:p>
        </w:tc>
        <w:tc>
          <w:tcPr>
            <w:tcW w:w="5103" w:type="dxa"/>
            <w:shd w:val="solid" w:color="FFFFFF" w:fill="auto"/>
          </w:tcPr>
          <w:p w:rsidR="000562EB" w:rsidRDefault="000562EB" w:rsidP="00DE2E79">
            <w:pPr>
              <w:pStyle w:val="TAL"/>
              <w:rPr>
                <w:sz w:val="16"/>
                <w:szCs w:val="16"/>
                <w:lang w:val="en-GB"/>
              </w:rPr>
            </w:pPr>
            <w:r>
              <w:rPr>
                <w:sz w:val="16"/>
                <w:szCs w:val="16"/>
                <w:lang w:val="en-GB"/>
              </w:rPr>
              <w:t>Operation type in Nsmf_PDUSession_UpdateSMContext Request</w:t>
            </w:r>
          </w:p>
        </w:tc>
        <w:tc>
          <w:tcPr>
            <w:tcW w:w="708" w:type="dxa"/>
            <w:shd w:val="solid" w:color="FFFFFF" w:fill="auto"/>
          </w:tcPr>
          <w:p w:rsidR="000562EB" w:rsidRDefault="000562EB" w:rsidP="003345C4">
            <w:pPr>
              <w:pStyle w:val="TAC"/>
              <w:rPr>
                <w:sz w:val="16"/>
                <w:szCs w:val="16"/>
                <w:lang w:val="en-GB"/>
              </w:rPr>
            </w:pPr>
            <w:r>
              <w:rPr>
                <w:sz w:val="16"/>
                <w:szCs w:val="16"/>
                <w:lang w:val="en-GB"/>
              </w:rPr>
              <w:t>15.1.0</w:t>
            </w:r>
          </w:p>
        </w:tc>
      </w:tr>
      <w:tr w:rsidR="00C643C0" w:rsidRPr="00DE2E79" w:rsidTr="0055518C">
        <w:tc>
          <w:tcPr>
            <w:tcW w:w="800" w:type="dxa"/>
            <w:shd w:val="solid" w:color="FFFFFF" w:fill="auto"/>
          </w:tcPr>
          <w:p w:rsidR="00C643C0" w:rsidRDefault="00C643C0" w:rsidP="003345C4">
            <w:pPr>
              <w:pStyle w:val="TAL"/>
              <w:rPr>
                <w:sz w:val="16"/>
                <w:szCs w:val="16"/>
                <w:lang w:val="en-GB"/>
              </w:rPr>
            </w:pPr>
            <w:r>
              <w:rPr>
                <w:sz w:val="16"/>
                <w:szCs w:val="16"/>
                <w:lang w:val="en-GB"/>
              </w:rPr>
              <w:t>2018-03</w:t>
            </w:r>
          </w:p>
        </w:tc>
        <w:tc>
          <w:tcPr>
            <w:tcW w:w="712" w:type="dxa"/>
            <w:shd w:val="solid" w:color="FFFFFF" w:fill="auto"/>
          </w:tcPr>
          <w:p w:rsidR="00C643C0" w:rsidRDefault="00C643C0" w:rsidP="003345C4">
            <w:pPr>
              <w:pStyle w:val="TAL"/>
              <w:rPr>
                <w:sz w:val="16"/>
                <w:szCs w:val="16"/>
                <w:lang w:val="en-GB"/>
              </w:rPr>
            </w:pPr>
            <w:r>
              <w:rPr>
                <w:sz w:val="16"/>
                <w:szCs w:val="16"/>
                <w:lang w:val="en-GB"/>
              </w:rPr>
              <w:t>SP-79</w:t>
            </w:r>
          </w:p>
        </w:tc>
        <w:tc>
          <w:tcPr>
            <w:tcW w:w="992" w:type="dxa"/>
            <w:shd w:val="solid" w:color="FFFFFF" w:fill="auto"/>
          </w:tcPr>
          <w:p w:rsidR="00C643C0" w:rsidRDefault="00C643C0" w:rsidP="003345C4">
            <w:pPr>
              <w:pStyle w:val="TAC"/>
              <w:rPr>
                <w:sz w:val="16"/>
                <w:szCs w:val="16"/>
                <w:lang w:val="en-GB"/>
              </w:rPr>
            </w:pPr>
            <w:r>
              <w:rPr>
                <w:sz w:val="16"/>
                <w:szCs w:val="16"/>
                <w:lang w:val="en-GB"/>
              </w:rPr>
              <w:t>SP-180103</w:t>
            </w:r>
          </w:p>
        </w:tc>
        <w:tc>
          <w:tcPr>
            <w:tcW w:w="473" w:type="dxa"/>
            <w:shd w:val="solid" w:color="FFFFFF" w:fill="auto"/>
          </w:tcPr>
          <w:p w:rsidR="00C643C0" w:rsidRDefault="00C643C0" w:rsidP="00C643C0">
            <w:pPr>
              <w:pStyle w:val="TAC"/>
              <w:rPr>
                <w:sz w:val="16"/>
                <w:szCs w:val="16"/>
                <w:lang w:val="en-GB"/>
              </w:rPr>
            </w:pPr>
            <w:r>
              <w:rPr>
                <w:sz w:val="16"/>
                <w:szCs w:val="16"/>
                <w:lang w:val="en-GB"/>
              </w:rPr>
              <w:t>0088</w:t>
            </w:r>
          </w:p>
        </w:tc>
        <w:tc>
          <w:tcPr>
            <w:tcW w:w="425" w:type="dxa"/>
            <w:shd w:val="solid" w:color="FFFFFF" w:fill="auto"/>
          </w:tcPr>
          <w:p w:rsidR="00C643C0" w:rsidRDefault="00C643C0" w:rsidP="003345C4">
            <w:pPr>
              <w:pStyle w:val="TAC"/>
              <w:rPr>
                <w:sz w:val="16"/>
                <w:szCs w:val="16"/>
                <w:lang w:val="en-GB"/>
              </w:rPr>
            </w:pPr>
            <w:r>
              <w:rPr>
                <w:sz w:val="16"/>
                <w:szCs w:val="16"/>
                <w:lang w:val="en-GB"/>
              </w:rPr>
              <w:t>1</w:t>
            </w:r>
          </w:p>
        </w:tc>
        <w:tc>
          <w:tcPr>
            <w:tcW w:w="426" w:type="dxa"/>
            <w:shd w:val="solid" w:color="FFFFFF" w:fill="auto"/>
          </w:tcPr>
          <w:p w:rsidR="00C643C0" w:rsidRDefault="00C643C0" w:rsidP="003345C4">
            <w:pPr>
              <w:pStyle w:val="TAC"/>
              <w:rPr>
                <w:sz w:val="16"/>
                <w:szCs w:val="16"/>
                <w:lang w:val="en-GB"/>
              </w:rPr>
            </w:pPr>
            <w:r>
              <w:rPr>
                <w:sz w:val="16"/>
                <w:szCs w:val="16"/>
                <w:lang w:val="en-GB"/>
              </w:rPr>
              <w:t>F</w:t>
            </w:r>
          </w:p>
        </w:tc>
        <w:tc>
          <w:tcPr>
            <w:tcW w:w="5103" w:type="dxa"/>
            <w:shd w:val="solid" w:color="FFFFFF" w:fill="auto"/>
          </w:tcPr>
          <w:p w:rsidR="00C643C0" w:rsidRDefault="00C643C0" w:rsidP="00DE2E79">
            <w:pPr>
              <w:pStyle w:val="TAL"/>
              <w:rPr>
                <w:sz w:val="16"/>
                <w:szCs w:val="16"/>
                <w:lang w:val="en-GB"/>
              </w:rPr>
            </w:pPr>
            <w:r>
              <w:rPr>
                <w:sz w:val="16"/>
                <w:szCs w:val="16"/>
                <w:lang w:val="en-GB"/>
              </w:rPr>
              <w:t>Corrections of PDU session establishment procedure</w:t>
            </w:r>
          </w:p>
        </w:tc>
        <w:tc>
          <w:tcPr>
            <w:tcW w:w="708" w:type="dxa"/>
            <w:shd w:val="solid" w:color="FFFFFF" w:fill="auto"/>
          </w:tcPr>
          <w:p w:rsidR="00C643C0" w:rsidRDefault="00C643C0" w:rsidP="003345C4">
            <w:pPr>
              <w:pStyle w:val="TAC"/>
              <w:rPr>
                <w:sz w:val="16"/>
                <w:szCs w:val="16"/>
                <w:lang w:val="en-GB"/>
              </w:rPr>
            </w:pPr>
            <w:r>
              <w:rPr>
                <w:sz w:val="16"/>
                <w:szCs w:val="16"/>
                <w:lang w:val="en-GB"/>
              </w:rPr>
              <w:t>15.1.0</w:t>
            </w:r>
          </w:p>
        </w:tc>
      </w:tr>
      <w:tr w:rsidR="00C643C0" w:rsidRPr="00DE2E79" w:rsidTr="0055518C">
        <w:tc>
          <w:tcPr>
            <w:tcW w:w="800" w:type="dxa"/>
            <w:shd w:val="solid" w:color="FFFFFF" w:fill="auto"/>
          </w:tcPr>
          <w:p w:rsidR="00C643C0" w:rsidRDefault="00C643C0" w:rsidP="003345C4">
            <w:pPr>
              <w:pStyle w:val="TAL"/>
              <w:rPr>
                <w:sz w:val="16"/>
                <w:szCs w:val="16"/>
                <w:lang w:val="en-GB"/>
              </w:rPr>
            </w:pPr>
            <w:r>
              <w:rPr>
                <w:sz w:val="16"/>
                <w:szCs w:val="16"/>
                <w:lang w:val="en-GB"/>
              </w:rPr>
              <w:t>2018-03</w:t>
            </w:r>
          </w:p>
        </w:tc>
        <w:tc>
          <w:tcPr>
            <w:tcW w:w="712" w:type="dxa"/>
            <w:shd w:val="solid" w:color="FFFFFF" w:fill="auto"/>
          </w:tcPr>
          <w:p w:rsidR="00C643C0" w:rsidRDefault="00C643C0" w:rsidP="003345C4">
            <w:pPr>
              <w:pStyle w:val="TAL"/>
              <w:rPr>
                <w:sz w:val="16"/>
                <w:szCs w:val="16"/>
                <w:lang w:val="en-GB"/>
              </w:rPr>
            </w:pPr>
            <w:r>
              <w:rPr>
                <w:sz w:val="16"/>
                <w:szCs w:val="16"/>
                <w:lang w:val="en-GB"/>
              </w:rPr>
              <w:t>SP-79</w:t>
            </w:r>
          </w:p>
        </w:tc>
        <w:tc>
          <w:tcPr>
            <w:tcW w:w="992" w:type="dxa"/>
            <w:shd w:val="solid" w:color="FFFFFF" w:fill="auto"/>
          </w:tcPr>
          <w:p w:rsidR="00C643C0" w:rsidRDefault="00C643C0" w:rsidP="003345C4">
            <w:pPr>
              <w:pStyle w:val="TAC"/>
              <w:rPr>
                <w:sz w:val="16"/>
                <w:szCs w:val="16"/>
                <w:lang w:val="en-GB"/>
              </w:rPr>
            </w:pPr>
            <w:r>
              <w:rPr>
                <w:sz w:val="16"/>
                <w:szCs w:val="16"/>
                <w:lang w:val="en-GB"/>
              </w:rPr>
              <w:t>SP-180103</w:t>
            </w:r>
          </w:p>
        </w:tc>
        <w:tc>
          <w:tcPr>
            <w:tcW w:w="473" w:type="dxa"/>
            <w:shd w:val="solid" w:color="FFFFFF" w:fill="auto"/>
          </w:tcPr>
          <w:p w:rsidR="00C643C0" w:rsidRDefault="00C643C0" w:rsidP="00C643C0">
            <w:pPr>
              <w:pStyle w:val="TAC"/>
              <w:rPr>
                <w:sz w:val="16"/>
                <w:szCs w:val="16"/>
                <w:lang w:val="en-GB"/>
              </w:rPr>
            </w:pPr>
            <w:r>
              <w:rPr>
                <w:sz w:val="16"/>
                <w:szCs w:val="16"/>
                <w:lang w:val="en-GB"/>
              </w:rPr>
              <w:t>0089</w:t>
            </w:r>
          </w:p>
        </w:tc>
        <w:tc>
          <w:tcPr>
            <w:tcW w:w="425" w:type="dxa"/>
            <w:shd w:val="solid" w:color="FFFFFF" w:fill="auto"/>
          </w:tcPr>
          <w:p w:rsidR="00C643C0" w:rsidRDefault="00C643C0" w:rsidP="003345C4">
            <w:pPr>
              <w:pStyle w:val="TAC"/>
              <w:rPr>
                <w:sz w:val="16"/>
                <w:szCs w:val="16"/>
                <w:lang w:val="en-GB"/>
              </w:rPr>
            </w:pPr>
            <w:r>
              <w:rPr>
                <w:sz w:val="16"/>
                <w:szCs w:val="16"/>
                <w:lang w:val="en-GB"/>
              </w:rPr>
              <w:t>1</w:t>
            </w:r>
          </w:p>
        </w:tc>
        <w:tc>
          <w:tcPr>
            <w:tcW w:w="426" w:type="dxa"/>
            <w:shd w:val="solid" w:color="FFFFFF" w:fill="auto"/>
          </w:tcPr>
          <w:p w:rsidR="00C643C0" w:rsidRDefault="00C643C0" w:rsidP="003345C4">
            <w:pPr>
              <w:pStyle w:val="TAC"/>
              <w:rPr>
                <w:sz w:val="16"/>
                <w:szCs w:val="16"/>
                <w:lang w:val="en-GB"/>
              </w:rPr>
            </w:pPr>
            <w:r>
              <w:rPr>
                <w:sz w:val="16"/>
                <w:szCs w:val="16"/>
                <w:lang w:val="en-GB"/>
              </w:rPr>
              <w:t>F</w:t>
            </w:r>
          </w:p>
        </w:tc>
        <w:tc>
          <w:tcPr>
            <w:tcW w:w="5103" w:type="dxa"/>
            <w:shd w:val="solid" w:color="FFFFFF" w:fill="auto"/>
          </w:tcPr>
          <w:p w:rsidR="00C643C0" w:rsidRDefault="00C643C0" w:rsidP="00DE2E79">
            <w:pPr>
              <w:pStyle w:val="TAL"/>
              <w:rPr>
                <w:sz w:val="16"/>
                <w:szCs w:val="16"/>
                <w:lang w:val="en-GB"/>
              </w:rPr>
            </w:pPr>
            <w:r>
              <w:rPr>
                <w:sz w:val="16"/>
                <w:szCs w:val="16"/>
                <w:lang w:val="en-GB"/>
              </w:rPr>
              <w:t>Correction on Secondary authorization/authentication procedure</w:t>
            </w:r>
          </w:p>
        </w:tc>
        <w:tc>
          <w:tcPr>
            <w:tcW w:w="708" w:type="dxa"/>
            <w:shd w:val="solid" w:color="FFFFFF" w:fill="auto"/>
          </w:tcPr>
          <w:p w:rsidR="00C643C0" w:rsidRDefault="00C643C0" w:rsidP="003345C4">
            <w:pPr>
              <w:pStyle w:val="TAC"/>
              <w:rPr>
                <w:sz w:val="16"/>
                <w:szCs w:val="16"/>
                <w:lang w:val="en-GB"/>
              </w:rPr>
            </w:pPr>
            <w:r>
              <w:rPr>
                <w:sz w:val="16"/>
                <w:szCs w:val="16"/>
                <w:lang w:val="en-GB"/>
              </w:rPr>
              <w:t>15.1.0</w:t>
            </w:r>
          </w:p>
        </w:tc>
      </w:tr>
      <w:tr w:rsidR="0020490C" w:rsidRPr="00DE2E79" w:rsidTr="0055518C">
        <w:tc>
          <w:tcPr>
            <w:tcW w:w="800" w:type="dxa"/>
            <w:shd w:val="solid" w:color="FFFFFF" w:fill="auto"/>
          </w:tcPr>
          <w:p w:rsidR="0020490C" w:rsidRDefault="0020490C" w:rsidP="003345C4">
            <w:pPr>
              <w:pStyle w:val="TAL"/>
              <w:rPr>
                <w:sz w:val="16"/>
                <w:szCs w:val="16"/>
                <w:lang w:val="en-GB"/>
              </w:rPr>
            </w:pPr>
            <w:r>
              <w:rPr>
                <w:sz w:val="16"/>
                <w:szCs w:val="16"/>
                <w:lang w:val="en-GB"/>
              </w:rPr>
              <w:t>2018-03</w:t>
            </w:r>
          </w:p>
        </w:tc>
        <w:tc>
          <w:tcPr>
            <w:tcW w:w="712" w:type="dxa"/>
            <w:shd w:val="solid" w:color="FFFFFF" w:fill="auto"/>
          </w:tcPr>
          <w:p w:rsidR="0020490C" w:rsidRDefault="0020490C" w:rsidP="003345C4">
            <w:pPr>
              <w:pStyle w:val="TAL"/>
              <w:rPr>
                <w:sz w:val="16"/>
                <w:szCs w:val="16"/>
                <w:lang w:val="en-GB"/>
              </w:rPr>
            </w:pPr>
            <w:r>
              <w:rPr>
                <w:sz w:val="16"/>
                <w:szCs w:val="16"/>
                <w:lang w:val="en-GB"/>
              </w:rPr>
              <w:t>SP-79</w:t>
            </w:r>
          </w:p>
        </w:tc>
        <w:tc>
          <w:tcPr>
            <w:tcW w:w="992" w:type="dxa"/>
            <w:shd w:val="solid" w:color="FFFFFF" w:fill="auto"/>
          </w:tcPr>
          <w:p w:rsidR="0020490C" w:rsidRDefault="0020490C" w:rsidP="003345C4">
            <w:pPr>
              <w:pStyle w:val="TAC"/>
              <w:rPr>
                <w:sz w:val="16"/>
                <w:szCs w:val="16"/>
                <w:lang w:val="en-GB"/>
              </w:rPr>
            </w:pPr>
            <w:r>
              <w:rPr>
                <w:sz w:val="16"/>
                <w:szCs w:val="16"/>
                <w:lang w:val="en-GB"/>
              </w:rPr>
              <w:t>SP-180103</w:t>
            </w:r>
          </w:p>
        </w:tc>
        <w:tc>
          <w:tcPr>
            <w:tcW w:w="473" w:type="dxa"/>
            <w:shd w:val="solid" w:color="FFFFFF" w:fill="auto"/>
          </w:tcPr>
          <w:p w:rsidR="0020490C" w:rsidRDefault="0020490C" w:rsidP="0020490C">
            <w:pPr>
              <w:pStyle w:val="TAC"/>
              <w:rPr>
                <w:sz w:val="16"/>
                <w:szCs w:val="16"/>
                <w:lang w:val="en-GB"/>
              </w:rPr>
            </w:pPr>
            <w:r>
              <w:rPr>
                <w:sz w:val="16"/>
                <w:szCs w:val="16"/>
                <w:lang w:val="en-GB"/>
              </w:rPr>
              <w:t>0090</w:t>
            </w:r>
          </w:p>
        </w:tc>
        <w:tc>
          <w:tcPr>
            <w:tcW w:w="425" w:type="dxa"/>
            <w:shd w:val="solid" w:color="FFFFFF" w:fill="auto"/>
          </w:tcPr>
          <w:p w:rsidR="0020490C" w:rsidRDefault="0020490C" w:rsidP="003345C4">
            <w:pPr>
              <w:pStyle w:val="TAC"/>
              <w:rPr>
                <w:sz w:val="16"/>
                <w:szCs w:val="16"/>
                <w:lang w:val="en-GB"/>
              </w:rPr>
            </w:pPr>
            <w:r>
              <w:rPr>
                <w:sz w:val="16"/>
                <w:szCs w:val="16"/>
                <w:lang w:val="en-GB"/>
              </w:rPr>
              <w:t>1</w:t>
            </w:r>
          </w:p>
        </w:tc>
        <w:tc>
          <w:tcPr>
            <w:tcW w:w="426" w:type="dxa"/>
            <w:shd w:val="solid" w:color="FFFFFF" w:fill="auto"/>
          </w:tcPr>
          <w:p w:rsidR="0020490C" w:rsidRDefault="0020490C" w:rsidP="003345C4">
            <w:pPr>
              <w:pStyle w:val="TAC"/>
              <w:rPr>
                <w:sz w:val="16"/>
                <w:szCs w:val="16"/>
                <w:lang w:val="en-GB"/>
              </w:rPr>
            </w:pPr>
            <w:r>
              <w:rPr>
                <w:sz w:val="16"/>
                <w:szCs w:val="16"/>
                <w:lang w:val="en-GB"/>
              </w:rPr>
              <w:t>F</w:t>
            </w:r>
          </w:p>
        </w:tc>
        <w:tc>
          <w:tcPr>
            <w:tcW w:w="5103" w:type="dxa"/>
            <w:shd w:val="solid" w:color="FFFFFF" w:fill="auto"/>
          </w:tcPr>
          <w:p w:rsidR="0020490C" w:rsidRDefault="0020490C" w:rsidP="00DE2E79">
            <w:pPr>
              <w:pStyle w:val="TAL"/>
              <w:rPr>
                <w:sz w:val="16"/>
                <w:szCs w:val="16"/>
                <w:lang w:val="en-GB"/>
              </w:rPr>
            </w:pPr>
            <w:r>
              <w:rPr>
                <w:sz w:val="16"/>
                <w:szCs w:val="16"/>
                <w:lang w:val="en-GB"/>
              </w:rPr>
              <w:t>N4 reporting for PDU Session Inactivity</w:t>
            </w:r>
          </w:p>
        </w:tc>
        <w:tc>
          <w:tcPr>
            <w:tcW w:w="708" w:type="dxa"/>
            <w:shd w:val="solid" w:color="FFFFFF" w:fill="auto"/>
          </w:tcPr>
          <w:p w:rsidR="0020490C" w:rsidRDefault="0020490C" w:rsidP="003345C4">
            <w:pPr>
              <w:pStyle w:val="TAC"/>
              <w:rPr>
                <w:sz w:val="16"/>
                <w:szCs w:val="16"/>
                <w:lang w:val="en-GB"/>
              </w:rPr>
            </w:pPr>
            <w:r>
              <w:rPr>
                <w:sz w:val="16"/>
                <w:szCs w:val="16"/>
                <w:lang w:val="en-GB"/>
              </w:rPr>
              <w:t>15.1.0</w:t>
            </w:r>
          </w:p>
        </w:tc>
      </w:tr>
      <w:tr w:rsidR="0020490C" w:rsidRPr="00DE2E79" w:rsidTr="0055518C">
        <w:tc>
          <w:tcPr>
            <w:tcW w:w="800" w:type="dxa"/>
            <w:shd w:val="solid" w:color="FFFFFF" w:fill="auto"/>
          </w:tcPr>
          <w:p w:rsidR="0020490C" w:rsidRDefault="0020490C" w:rsidP="003345C4">
            <w:pPr>
              <w:pStyle w:val="TAL"/>
              <w:rPr>
                <w:sz w:val="16"/>
                <w:szCs w:val="16"/>
                <w:lang w:val="en-GB"/>
              </w:rPr>
            </w:pPr>
            <w:r>
              <w:rPr>
                <w:sz w:val="16"/>
                <w:szCs w:val="16"/>
                <w:lang w:val="en-GB"/>
              </w:rPr>
              <w:t>2018-03</w:t>
            </w:r>
          </w:p>
        </w:tc>
        <w:tc>
          <w:tcPr>
            <w:tcW w:w="712" w:type="dxa"/>
            <w:shd w:val="solid" w:color="FFFFFF" w:fill="auto"/>
          </w:tcPr>
          <w:p w:rsidR="0020490C" w:rsidRDefault="0020490C" w:rsidP="003345C4">
            <w:pPr>
              <w:pStyle w:val="TAL"/>
              <w:rPr>
                <w:sz w:val="16"/>
                <w:szCs w:val="16"/>
                <w:lang w:val="en-GB"/>
              </w:rPr>
            </w:pPr>
            <w:r>
              <w:rPr>
                <w:sz w:val="16"/>
                <w:szCs w:val="16"/>
                <w:lang w:val="en-GB"/>
              </w:rPr>
              <w:t>SP-79</w:t>
            </w:r>
          </w:p>
        </w:tc>
        <w:tc>
          <w:tcPr>
            <w:tcW w:w="992" w:type="dxa"/>
            <w:shd w:val="solid" w:color="FFFFFF" w:fill="auto"/>
          </w:tcPr>
          <w:p w:rsidR="0020490C" w:rsidRDefault="0020490C" w:rsidP="003345C4">
            <w:pPr>
              <w:pStyle w:val="TAC"/>
              <w:rPr>
                <w:sz w:val="16"/>
                <w:szCs w:val="16"/>
                <w:lang w:val="en-GB"/>
              </w:rPr>
            </w:pPr>
            <w:r>
              <w:rPr>
                <w:sz w:val="16"/>
                <w:szCs w:val="16"/>
                <w:lang w:val="en-GB"/>
              </w:rPr>
              <w:t>SP-180103</w:t>
            </w:r>
          </w:p>
        </w:tc>
        <w:tc>
          <w:tcPr>
            <w:tcW w:w="473" w:type="dxa"/>
            <w:shd w:val="solid" w:color="FFFFFF" w:fill="auto"/>
          </w:tcPr>
          <w:p w:rsidR="0020490C" w:rsidRDefault="0020490C" w:rsidP="0020490C">
            <w:pPr>
              <w:pStyle w:val="TAC"/>
              <w:rPr>
                <w:sz w:val="16"/>
                <w:szCs w:val="16"/>
                <w:lang w:val="en-GB"/>
              </w:rPr>
            </w:pPr>
            <w:r>
              <w:rPr>
                <w:sz w:val="16"/>
                <w:szCs w:val="16"/>
                <w:lang w:val="en-GB"/>
              </w:rPr>
              <w:t>0091</w:t>
            </w:r>
          </w:p>
        </w:tc>
        <w:tc>
          <w:tcPr>
            <w:tcW w:w="425" w:type="dxa"/>
            <w:shd w:val="solid" w:color="FFFFFF" w:fill="auto"/>
          </w:tcPr>
          <w:p w:rsidR="0020490C" w:rsidRDefault="0020490C" w:rsidP="003345C4">
            <w:pPr>
              <w:pStyle w:val="TAC"/>
              <w:rPr>
                <w:sz w:val="16"/>
                <w:szCs w:val="16"/>
                <w:lang w:val="en-GB"/>
              </w:rPr>
            </w:pPr>
            <w:r>
              <w:rPr>
                <w:sz w:val="16"/>
                <w:szCs w:val="16"/>
                <w:lang w:val="en-GB"/>
              </w:rPr>
              <w:t>1</w:t>
            </w:r>
          </w:p>
        </w:tc>
        <w:tc>
          <w:tcPr>
            <w:tcW w:w="426" w:type="dxa"/>
            <w:shd w:val="solid" w:color="FFFFFF" w:fill="auto"/>
          </w:tcPr>
          <w:p w:rsidR="0020490C" w:rsidRDefault="0020490C" w:rsidP="003345C4">
            <w:pPr>
              <w:pStyle w:val="TAC"/>
              <w:rPr>
                <w:sz w:val="16"/>
                <w:szCs w:val="16"/>
                <w:lang w:val="en-GB"/>
              </w:rPr>
            </w:pPr>
            <w:r>
              <w:rPr>
                <w:sz w:val="16"/>
                <w:szCs w:val="16"/>
                <w:lang w:val="en-GB"/>
              </w:rPr>
              <w:t>F</w:t>
            </w:r>
          </w:p>
        </w:tc>
        <w:tc>
          <w:tcPr>
            <w:tcW w:w="5103" w:type="dxa"/>
            <w:shd w:val="solid" w:color="FFFFFF" w:fill="auto"/>
          </w:tcPr>
          <w:p w:rsidR="0020490C" w:rsidRDefault="0020490C" w:rsidP="00DE2E79">
            <w:pPr>
              <w:pStyle w:val="TAL"/>
              <w:rPr>
                <w:sz w:val="16"/>
                <w:szCs w:val="16"/>
                <w:lang w:val="en-GB"/>
              </w:rPr>
            </w:pPr>
            <w:r>
              <w:rPr>
                <w:sz w:val="16"/>
                <w:szCs w:val="16"/>
                <w:lang w:val="en-GB"/>
              </w:rPr>
              <w:t>Update PDU Session Modification procedures</w:t>
            </w:r>
          </w:p>
        </w:tc>
        <w:tc>
          <w:tcPr>
            <w:tcW w:w="708" w:type="dxa"/>
            <w:shd w:val="solid" w:color="FFFFFF" w:fill="auto"/>
          </w:tcPr>
          <w:p w:rsidR="0020490C" w:rsidRDefault="0020490C" w:rsidP="003345C4">
            <w:pPr>
              <w:pStyle w:val="TAC"/>
              <w:rPr>
                <w:sz w:val="16"/>
                <w:szCs w:val="16"/>
                <w:lang w:val="en-GB"/>
              </w:rPr>
            </w:pPr>
            <w:r>
              <w:rPr>
                <w:sz w:val="16"/>
                <w:szCs w:val="16"/>
                <w:lang w:val="en-GB"/>
              </w:rPr>
              <w:t>15.1.0</w:t>
            </w:r>
          </w:p>
        </w:tc>
      </w:tr>
      <w:tr w:rsidR="00CD6FFD" w:rsidRPr="00DE2E79" w:rsidTr="0055518C">
        <w:tc>
          <w:tcPr>
            <w:tcW w:w="800" w:type="dxa"/>
            <w:shd w:val="solid" w:color="FFFFFF" w:fill="auto"/>
          </w:tcPr>
          <w:p w:rsidR="00CD6FFD" w:rsidRDefault="00CD6FFD" w:rsidP="003345C4">
            <w:pPr>
              <w:pStyle w:val="TAL"/>
              <w:rPr>
                <w:sz w:val="16"/>
                <w:szCs w:val="16"/>
                <w:lang w:val="en-GB"/>
              </w:rPr>
            </w:pPr>
            <w:r>
              <w:rPr>
                <w:sz w:val="16"/>
                <w:szCs w:val="16"/>
                <w:lang w:val="en-GB"/>
              </w:rPr>
              <w:t>2018-03</w:t>
            </w:r>
          </w:p>
        </w:tc>
        <w:tc>
          <w:tcPr>
            <w:tcW w:w="712" w:type="dxa"/>
            <w:shd w:val="solid" w:color="FFFFFF" w:fill="auto"/>
          </w:tcPr>
          <w:p w:rsidR="00CD6FFD" w:rsidRDefault="00CD6FFD" w:rsidP="003345C4">
            <w:pPr>
              <w:pStyle w:val="TAL"/>
              <w:rPr>
                <w:sz w:val="16"/>
                <w:szCs w:val="16"/>
                <w:lang w:val="en-GB"/>
              </w:rPr>
            </w:pPr>
            <w:r>
              <w:rPr>
                <w:sz w:val="16"/>
                <w:szCs w:val="16"/>
                <w:lang w:val="en-GB"/>
              </w:rPr>
              <w:t>SP-79</w:t>
            </w:r>
          </w:p>
        </w:tc>
        <w:tc>
          <w:tcPr>
            <w:tcW w:w="992" w:type="dxa"/>
            <w:shd w:val="solid" w:color="FFFFFF" w:fill="auto"/>
          </w:tcPr>
          <w:p w:rsidR="00CD6FFD" w:rsidRDefault="00CD6FFD" w:rsidP="003345C4">
            <w:pPr>
              <w:pStyle w:val="TAC"/>
              <w:rPr>
                <w:sz w:val="16"/>
                <w:szCs w:val="16"/>
                <w:lang w:val="en-GB"/>
              </w:rPr>
            </w:pPr>
            <w:r>
              <w:rPr>
                <w:sz w:val="16"/>
                <w:szCs w:val="16"/>
                <w:lang w:val="en-GB"/>
              </w:rPr>
              <w:t>SP-180103</w:t>
            </w:r>
          </w:p>
        </w:tc>
        <w:tc>
          <w:tcPr>
            <w:tcW w:w="473" w:type="dxa"/>
            <w:shd w:val="solid" w:color="FFFFFF" w:fill="auto"/>
          </w:tcPr>
          <w:p w:rsidR="00CD6FFD" w:rsidRDefault="00CD6FFD" w:rsidP="00CD6FFD">
            <w:pPr>
              <w:pStyle w:val="TAC"/>
              <w:rPr>
                <w:sz w:val="16"/>
                <w:szCs w:val="16"/>
                <w:lang w:val="en-GB"/>
              </w:rPr>
            </w:pPr>
            <w:r>
              <w:rPr>
                <w:sz w:val="16"/>
                <w:szCs w:val="16"/>
                <w:lang w:val="en-GB"/>
              </w:rPr>
              <w:t>0092</w:t>
            </w:r>
          </w:p>
        </w:tc>
        <w:tc>
          <w:tcPr>
            <w:tcW w:w="425" w:type="dxa"/>
            <w:shd w:val="solid" w:color="FFFFFF" w:fill="auto"/>
          </w:tcPr>
          <w:p w:rsidR="00CD6FFD" w:rsidRDefault="00CD6FFD" w:rsidP="003345C4">
            <w:pPr>
              <w:pStyle w:val="TAC"/>
              <w:rPr>
                <w:sz w:val="16"/>
                <w:szCs w:val="16"/>
                <w:lang w:val="en-GB"/>
              </w:rPr>
            </w:pPr>
            <w:r>
              <w:rPr>
                <w:sz w:val="16"/>
                <w:szCs w:val="16"/>
                <w:lang w:val="en-GB"/>
              </w:rPr>
              <w:t>1</w:t>
            </w:r>
          </w:p>
        </w:tc>
        <w:tc>
          <w:tcPr>
            <w:tcW w:w="426" w:type="dxa"/>
            <w:shd w:val="solid" w:color="FFFFFF" w:fill="auto"/>
          </w:tcPr>
          <w:p w:rsidR="00CD6FFD" w:rsidRDefault="00CD6FFD" w:rsidP="003345C4">
            <w:pPr>
              <w:pStyle w:val="TAC"/>
              <w:rPr>
                <w:sz w:val="16"/>
                <w:szCs w:val="16"/>
                <w:lang w:val="en-GB"/>
              </w:rPr>
            </w:pPr>
            <w:r>
              <w:rPr>
                <w:sz w:val="16"/>
                <w:szCs w:val="16"/>
                <w:lang w:val="en-GB"/>
              </w:rPr>
              <w:t>F</w:t>
            </w:r>
          </w:p>
        </w:tc>
        <w:tc>
          <w:tcPr>
            <w:tcW w:w="5103" w:type="dxa"/>
            <w:shd w:val="solid" w:color="FFFFFF" w:fill="auto"/>
          </w:tcPr>
          <w:p w:rsidR="00CD6FFD" w:rsidRDefault="00CD6FFD" w:rsidP="00DE2E79">
            <w:pPr>
              <w:pStyle w:val="TAL"/>
              <w:rPr>
                <w:sz w:val="16"/>
                <w:szCs w:val="16"/>
                <w:lang w:val="en-GB"/>
              </w:rPr>
            </w:pPr>
            <w:r>
              <w:rPr>
                <w:sz w:val="16"/>
                <w:szCs w:val="16"/>
                <w:lang w:val="en-GB"/>
              </w:rPr>
              <w:t>Correction on DNN management</w:t>
            </w:r>
          </w:p>
        </w:tc>
        <w:tc>
          <w:tcPr>
            <w:tcW w:w="708" w:type="dxa"/>
            <w:shd w:val="solid" w:color="FFFFFF" w:fill="auto"/>
          </w:tcPr>
          <w:p w:rsidR="00CD6FFD" w:rsidRDefault="00CD6FFD" w:rsidP="003345C4">
            <w:pPr>
              <w:pStyle w:val="TAC"/>
              <w:rPr>
                <w:sz w:val="16"/>
                <w:szCs w:val="16"/>
                <w:lang w:val="en-GB"/>
              </w:rPr>
            </w:pPr>
            <w:r>
              <w:rPr>
                <w:sz w:val="16"/>
                <w:szCs w:val="16"/>
                <w:lang w:val="en-GB"/>
              </w:rPr>
              <w:t>15.1.0</w:t>
            </w:r>
          </w:p>
        </w:tc>
      </w:tr>
      <w:tr w:rsidR="00F93DB9" w:rsidRPr="00DE2E79" w:rsidTr="0055518C">
        <w:tc>
          <w:tcPr>
            <w:tcW w:w="800" w:type="dxa"/>
            <w:shd w:val="solid" w:color="FFFFFF" w:fill="auto"/>
          </w:tcPr>
          <w:p w:rsidR="00F93DB9" w:rsidRDefault="00F93DB9" w:rsidP="003345C4">
            <w:pPr>
              <w:pStyle w:val="TAL"/>
              <w:rPr>
                <w:sz w:val="16"/>
                <w:szCs w:val="16"/>
                <w:lang w:val="en-GB"/>
              </w:rPr>
            </w:pPr>
            <w:r>
              <w:rPr>
                <w:sz w:val="16"/>
                <w:szCs w:val="16"/>
                <w:lang w:val="en-GB"/>
              </w:rPr>
              <w:t>2018-03</w:t>
            </w:r>
          </w:p>
        </w:tc>
        <w:tc>
          <w:tcPr>
            <w:tcW w:w="712" w:type="dxa"/>
            <w:shd w:val="solid" w:color="FFFFFF" w:fill="auto"/>
          </w:tcPr>
          <w:p w:rsidR="00F93DB9" w:rsidRDefault="00F93DB9" w:rsidP="003345C4">
            <w:pPr>
              <w:pStyle w:val="TAL"/>
              <w:rPr>
                <w:sz w:val="16"/>
                <w:szCs w:val="16"/>
                <w:lang w:val="en-GB"/>
              </w:rPr>
            </w:pPr>
            <w:r>
              <w:rPr>
                <w:sz w:val="16"/>
                <w:szCs w:val="16"/>
                <w:lang w:val="en-GB"/>
              </w:rPr>
              <w:t>SP-79</w:t>
            </w:r>
          </w:p>
        </w:tc>
        <w:tc>
          <w:tcPr>
            <w:tcW w:w="992" w:type="dxa"/>
            <w:shd w:val="solid" w:color="FFFFFF" w:fill="auto"/>
          </w:tcPr>
          <w:p w:rsidR="00F93DB9" w:rsidRDefault="00F93DB9" w:rsidP="003345C4">
            <w:pPr>
              <w:pStyle w:val="TAC"/>
              <w:rPr>
                <w:sz w:val="16"/>
                <w:szCs w:val="16"/>
                <w:lang w:val="en-GB"/>
              </w:rPr>
            </w:pPr>
            <w:r>
              <w:rPr>
                <w:sz w:val="16"/>
                <w:szCs w:val="16"/>
                <w:lang w:val="en-GB"/>
              </w:rPr>
              <w:t>SP-180103</w:t>
            </w:r>
          </w:p>
        </w:tc>
        <w:tc>
          <w:tcPr>
            <w:tcW w:w="473" w:type="dxa"/>
            <w:shd w:val="solid" w:color="FFFFFF" w:fill="auto"/>
          </w:tcPr>
          <w:p w:rsidR="00F93DB9" w:rsidRDefault="00F93DB9" w:rsidP="00F93DB9">
            <w:pPr>
              <w:pStyle w:val="TAC"/>
              <w:rPr>
                <w:sz w:val="16"/>
                <w:szCs w:val="16"/>
                <w:lang w:val="en-GB"/>
              </w:rPr>
            </w:pPr>
            <w:r>
              <w:rPr>
                <w:sz w:val="16"/>
                <w:szCs w:val="16"/>
                <w:lang w:val="en-GB"/>
              </w:rPr>
              <w:t>0094</w:t>
            </w:r>
          </w:p>
        </w:tc>
        <w:tc>
          <w:tcPr>
            <w:tcW w:w="425" w:type="dxa"/>
            <w:shd w:val="solid" w:color="FFFFFF" w:fill="auto"/>
          </w:tcPr>
          <w:p w:rsidR="00F93DB9" w:rsidRDefault="00F93DB9" w:rsidP="003345C4">
            <w:pPr>
              <w:pStyle w:val="TAC"/>
              <w:rPr>
                <w:sz w:val="16"/>
                <w:szCs w:val="16"/>
                <w:lang w:val="en-GB"/>
              </w:rPr>
            </w:pPr>
            <w:r>
              <w:rPr>
                <w:sz w:val="16"/>
                <w:szCs w:val="16"/>
                <w:lang w:val="en-GB"/>
              </w:rPr>
              <w:t>1</w:t>
            </w:r>
          </w:p>
        </w:tc>
        <w:tc>
          <w:tcPr>
            <w:tcW w:w="426" w:type="dxa"/>
            <w:shd w:val="solid" w:color="FFFFFF" w:fill="auto"/>
          </w:tcPr>
          <w:p w:rsidR="00F93DB9" w:rsidRDefault="00F93DB9" w:rsidP="003345C4">
            <w:pPr>
              <w:pStyle w:val="TAC"/>
              <w:rPr>
                <w:sz w:val="16"/>
                <w:szCs w:val="16"/>
                <w:lang w:val="en-GB"/>
              </w:rPr>
            </w:pPr>
            <w:r>
              <w:rPr>
                <w:sz w:val="16"/>
                <w:szCs w:val="16"/>
                <w:lang w:val="en-GB"/>
              </w:rPr>
              <w:t>F</w:t>
            </w:r>
          </w:p>
        </w:tc>
        <w:tc>
          <w:tcPr>
            <w:tcW w:w="5103" w:type="dxa"/>
            <w:shd w:val="solid" w:color="FFFFFF" w:fill="auto"/>
          </w:tcPr>
          <w:p w:rsidR="00F93DB9" w:rsidRDefault="00F93DB9" w:rsidP="00DE2E79">
            <w:pPr>
              <w:pStyle w:val="TAL"/>
              <w:rPr>
                <w:sz w:val="16"/>
                <w:szCs w:val="16"/>
                <w:lang w:val="en-GB"/>
              </w:rPr>
            </w:pPr>
            <w:r>
              <w:rPr>
                <w:sz w:val="16"/>
                <w:szCs w:val="16"/>
                <w:lang w:val="en-GB"/>
              </w:rPr>
              <w:t>Mobility Restrictions when Roaming</w:t>
            </w:r>
          </w:p>
        </w:tc>
        <w:tc>
          <w:tcPr>
            <w:tcW w:w="708" w:type="dxa"/>
            <w:shd w:val="solid" w:color="FFFFFF" w:fill="auto"/>
          </w:tcPr>
          <w:p w:rsidR="00F93DB9" w:rsidRDefault="00F93DB9" w:rsidP="003345C4">
            <w:pPr>
              <w:pStyle w:val="TAC"/>
              <w:rPr>
                <w:sz w:val="16"/>
                <w:szCs w:val="16"/>
                <w:lang w:val="en-GB"/>
              </w:rPr>
            </w:pPr>
            <w:r>
              <w:rPr>
                <w:sz w:val="16"/>
                <w:szCs w:val="16"/>
                <w:lang w:val="en-GB"/>
              </w:rPr>
              <w:t>15.1.0</w:t>
            </w:r>
          </w:p>
        </w:tc>
      </w:tr>
      <w:tr w:rsidR="00F93DB9" w:rsidRPr="00DE2E79" w:rsidTr="0055518C">
        <w:tc>
          <w:tcPr>
            <w:tcW w:w="800" w:type="dxa"/>
            <w:shd w:val="solid" w:color="FFFFFF" w:fill="auto"/>
          </w:tcPr>
          <w:p w:rsidR="00F93DB9" w:rsidRDefault="00F93DB9" w:rsidP="003345C4">
            <w:pPr>
              <w:pStyle w:val="TAL"/>
              <w:rPr>
                <w:sz w:val="16"/>
                <w:szCs w:val="16"/>
                <w:lang w:val="en-GB"/>
              </w:rPr>
            </w:pPr>
            <w:r>
              <w:rPr>
                <w:sz w:val="16"/>
                <w:szCs w:val="16"/>
                <w:lang w:val="en-GB"/>
              </w:rPr>
              <w:t>2018-03</w:t>
            </w:r>
          </w:p>
        </w:tc>
        <w:tc>
          <w:tcPr>
            <w:tcW w:w="712" w:type="dxa"/>
            <w:shd w:val="solid" w:color="FFFFFF" w:fill="auto"/>
          </w:tcPr>
          <w:p w:rsidR="00F93DB9" w:rsidRDefault="00F93DB9" w:rsidP="003345C4">
            <w:pPr>
              <w:pStyle w:val="TAL"/>
              <w:rPr>
                <w:sz w:val="16"/>
                <w:szCs w:val="16"/>
                <w:lang w:val="en-GB"/>
              </w:rPr>
            </w:pPr>
            <w:r>
              <w:rPr>
                <w:sz w:val="16"/>
                <w:szCs w:val="16"/>
                <w:lang w:val="en-GB"/>
              </w:rPr>
              <w:t>SP-79</w:t>
            </w:r>
          </w:p>
        </w:tc>
        <w:tc>
          <w:tcPr>
            <w:tcW w:w="992" w:type="dxa"/>
            <w:shd w:val="solid" w:color="FFFFFF" w:fill="auto"/>
          </w:tcPr>
          <w:p w:rsidR="00F93DB9" w:rsidRDefault="00F93DB9" w:rsidP="003345C4">
            <w:pPr>
              <w:pStyle w:val="TAC"/>
              <w:rPr>
                <w:sz w:val="16"/>
                <w:szCs w:val="16"/>
                <w:lang w:val="en-GB"/>
              </w:rPr>
            </w:pPr>
            <w:r>
              <w:rPr>
                <w:sz w:val="16"/>
                <w:szCs w:val="16"/>
                <w:lang w:val="en-GB"/>
              </w:rPr>
              <w:t>SP-180103</w:t>
            </w:r>
          </w:p>
        </w:tc>
        <w:tc>
          <w:tcPr>
            <w:tcW w:w="473" w:type="dxa"/>
            <w:shd w:val="solid" w:color="FFFFFF" w:fill="auto"/>
          </w:tcPr>
          <w:p w:rsidR="00F93DB9" w:rsidRDefault="00F93DB9" w:rsidP="00F93DB9">
            <w:pPr>
              <w:pStyle w:val="TAC"/>
              <w:rPr>
                <w:sz w:val="16"/>
                <w:szCs w:val="16"/>
                <w:lang w:val="en-GB"/>
              </w:rPr>
            </w:pPr>
            <w:r>
              <w:rPr>
                <w:sz w:val="16"/>
                <w:szCs w:val="16"/>
                <w:lang w:val="en-GB"/>
              </w:rPr>
              <w:t>0097</w:t>
            </w:r>
          </w:p>
        </w:tc>
        <w:tc>
          <w:tcPr>
            <w:tcW w:w="425" w:type="dxa"/>
            <w:shd w:val="solid" w:color="FFFFFF" w:fill="auto"/>
          </w:tcPr>
          <w:p w:rsidR="00F93DB9" w:rsidRDefault="00F93DB9" w:rsidP="003345C4">
            <w:pPr>
              <w:pStyle w:val="TAC"/>
              <w:rPr>
                <w:sz w:val="16"/>
                <w:szCs w:val="16"/>
                <w:lang w:val="en-GB"/>
              </w:rPr>
            </w:pPr>
            <w:r>
              <w:rPr>
                <w:sz w:val="16"/>
                <w:szCs w:val="16"/>
                <w:lang w:val="en-GB"/>
              </w:rPr>
              <w:t>1</w:t>
            </w:r>
          </w:p>
        </w:tc>
        <w:tc>
          <w:tcPr>
            <w:tcW w:w="426" w:type="dxa"/>
            <w:shd w:val="solid" w:color="FFFFFF" w:fill="auto"/>
          </w:tcPr>
          <w:p w:rsidR="00F93DB9" w:rsidRDefault="00F93DB9" w:rsidP="003345C4">
            <w:pPr>
              <w:pStyle w:val="TAC"/>
              <w:rPr>
                <w:sz w:val="16"/>
                <w:szCs w:val="16"/>
                <w:lang w:val="en-GB"/>
              </w:rPr>
            </w:pPr>
            <w:r>
              <w:rPr>
                <w:sz w:val="16"/>
                <w:szCs w:val="16"/>
                <w:lang w:val="en-GB"/>
              </w:rPr>
              <w:t>F</w:t>
            </w:r>
          </w:p>
        </w:tc>
        <w:tc>
          <w:tcPr>
            <w:tcW w:w="5103" w:type="dxa"/>
            <w:shd w:val="solid" w:color="FFFFFF" w:fill="auto"/>
          </w:tcPr>
          <w:p w:rsidR="00F93DB9" w:rsidRDefault="00F93DB9" w:rsidP="00DE2E79">
            <w:pPr>
              <w:pStyle w:val="TAL"/>
              <w:rPr>
                <w:sz w:val="16"/>
                <w:szCs w:val="16"/>
                <w:lang w:val="en-GB"/>
              </w:rPr>
            </w:pPr>
            <w:r>
              <w:rPr>
                <w:sz w:val="16"/>
                <w:szCs w:val="16"/>
                <w:lang w:val="en-GB"/>
              </w:rPr>
              <w:t>Change to Required Inputs for Update service operation</w:t>
            </w:r>
          </w:p>
        </w:tc>
        <w:tc>
          <w:tcPr>
            <w:tcW w:w="708" w:type="dxa"/>
            <w:shd w:val="solid" w:color="FFFFFF" w:fill="auto"/>
          </w:tcPr>
          <w:p w:rsidR="00F93DB9" w:rsidRDefault="00F93DB9" w:rsidP="003345C4">
            <w:pPr>
              <w:pStyle w:val="TAC"/>
              <w:rPr>
                <w:sz w:val="16"/>
                <w:szCs w:val="16"/>
                <w:lang w:val="en-GB"/>
              </w:rPr>
            </w:pPr>
            <w:r>
              <w:rPr>
                <w:sz w:val="16"/>
                <w:szCs w:val="16"/>
                <w:lang w:val="en-GB"/>
              </w:rPr>
              <w:t>15.1.0</w:t>
            </w:r>
          </w:p>
        </w:tc>
      </w:tr>
      <w:tr w:rsidR="00F93DB9" w:rsidRPr="00DE2E79" w:rsidTr="0055518C">
        <w:tc>
          <w:tcPr>
            <w:tcW w:w="800" w:type="dxa"/>
            <w:shd w:val="solid" w:color="FFFFFF" w:fill="auto"/>
          </w:tcPr>
          <w:p w:rsidR="00F93DB9" w:rsidRDefault="00F93DB9" w:rsidP="003345C4">
            <w:pPr>
              <w:pStyle w:val="TAL"/>
              <w:rPr>
                <w:sz w:val="16"/>
                <w:szCs w:val="16"/>
                <w:lang w:val="en-GB"/>
              </w:rPr>
            </w:pPr>
            <w:r>
              <w:rPr>
                <w:sz w:val="16"/>
                <w:szCs w:val="16"/>
                <w:lang w:val="en-GB"/>
              </w:rPr>
              <w:t>2018-03</w:t>
            </w:r>
          </w:p>
        </w:tc>
        <w:tc>
          <w:tcPr>
            <w:tcW w:w="712" w:type="dxa"/>
            <w:shd w:val="solid" w:color="FFFFFF" w:fill="auto"/>
          </w:tcPr>
          <w:p w:rsidR="00F93DB9" w:rsidRDefault="00F93DB9" w:rsidP="003345C4">
            <w:pPr>
              <w:pStyle w:val="TAL"/>
              <w:rPr>
                <w:sz w:val="16"/>
                <w:szCs w:val="16"/>
                <w:lang w:val="en-GB"/>
              </w:rPr>
            </w:pPr>
            <w:r>
              <w:rPr>
                <w:sz w:val="16"/>
                <w:szCs w:val="16"/>
                <w:lang w:val="en-GB"/>
              </w:rPr>
              <w:t>SP-79</w:t>
            </w:r>
          </w:p>
        </w:tc>
        <w:tc>
          <w:tcPr>
            <w:tcW w:w="992" w:type="dxa"/>
            <w:shd w:val="solid" w:color="FFFFFF" w:fill="auto"/>
          </w:tcPr>
          <w:p w:rsidR="00F93DB9" w:rsidRDefault="00F93DB9" w:rsidP="003345C4">
            <w:pPr>
              <w:pStyle w:val="TAC"/>
              <w:rPr>
                <w:sz w:val="16"/>
                <w:szCs w:val="16"/>
                <w:lang w:val="en-GB"/>
              </w:rPr>
            </w:pPr>
            <w:r>
              <w:rPr>
                <w:sz w:val="16"/>
                <w:szCs w:val="16"/>
                <w:lang w:val="en-GB"/>
              </w:rPr>
              <w:t>SP-180103</w:t>
            </w:r>
          </w:p>
        </w:tc>
        <w:tc>
          <w:tcPr>
            <w:tcW w:w="473" w:type="dxa"/>
            <w:shd w:val="solid" w:color="FFFFFF" w:fill="auto"/>
          </w:tcPr>
          <w:p w:rsidR="00F93DB9" w:rsidRDefault="00F93DB9" w:rsidP="00F93DB9">
            <w:pPr>
              <w:pStyle w:val="TAC"/>
              <w:rPr>
                <w:sz w:val="16"/>
                <w:szCs w:val="16"/>
                <w:lang w:val="en-GB"/>
              </w:rPr>
            </w:pPr>
            <w:r>
              <w:rPr>
                <w:sz w:val="16"/>
                <w:szCs w:val="16"/>
                <w:lang w:val="en-GB"/>
              </w:rPr>
              <w:t>0098</w:t>
            </w:r>
          </w:p>
        </w:tc>
        <w:tc>
          <w:tcPr>
            <w:tcW w:w="425" w:type="dxa"/>
            <w:shd w:val="solid" w:color="FFFFFF" w:fill="auto"/>
          </w:tcPr>
          <w:p w:rsidR="00F93DB9" w:rsidRDefault="00F93DB9" w:rsidP="003345C4">
            <w:pPr>
              <w:pStyle w:val="TAC"/>
              <w:rPr>
                <w:sz w:val="16"/>
                <w:szCs w:val="16"/>
                <w:lang w:val="en-GB"/>
              </w:rPr>
            </w:pPr>
            <w:r>
              <w:rPr>
                <w:sz w:val="16"/>
                <w:szCs w:val="16"/>
                <w:lang w:val="en-GB"/>
              </w:rPr>
              <w:t>3</w:t>
            </w:r>
          </w:p>
        </w:tc>
        <w:tc>
          <w:tcPr>
            <w:tcW w:w="426" w:type="dxa"/>
            <w:shd w:val="solid" w:color="FFFFFF" w:fill="auto"/>
          </w:tcPr>
          <w:p w:rsidR="00F93DB9" w:rsidRDefault="00F93DB9" w:rsidP="003345C4">
            <w:pPr>
              <w:pStyle w:val="TAC"/>
              <w:rPr>
                <w:sz w:val="16"/>
                <w:szCs w:val="16"/>
                <w:lang w:val="en-GB"/>
              </w:rPr>
            </w:pPr>
            <w:r>
              <w:rPr>
                <w:sz w:val="16"/>
                <w:szCs w:val="16"/>
                <w:lang w:val="en-GB"/>
              </w:rPr>
              <w:t>F</w:t>
            </w:r>
          </w:p>
        </w:tc>
        <w:tc>
          <w:tcPr>
            <w:tcW w:w="5103" w:type="dxa"/>
            <w:shd w:val="solid" w:color="FFFFFF" w:fill="auto"/>
          </w:tcPr>
          <w:p w:rsidR="00F93DB9" w:rsidRDefault="00F93DB9" w:rsidP="00DE2E79">
            <w:pPr>
              <w:pStyle w:val="TAL"/>
              <w:rPr>
                <w:sz w:val="16"/>
                <w:szCs w:val="16"/>
                <w:lang w:val="en-GB"/>
              </w:rPr>
            </w:pPr>
            <w:r>
              <w:rPr>
                <w:sz w:val="16"/>
                <w:szCs w:val="16"/>
                <w:lang w:val="en-GB"/>
              </w:rPr>
              <w:t>Delivery of UE Access and PDU session related information by the PCF to the UE</w:t>
            </w:r>
          </w:p>
        </w:tc>
        <w:tc>
          <w:tcPr>
            <w:tcW w:w="708" w:type="dxa"/>
            <w:shd w:val="solid" w:color="FFFFFF" w:fill="auto"/>
          </w:tcPr>
          <w:p w:rsidR="00F93DB9" w:rsidRDefault="00F93DB9" w:rsidP="003345C4">
            <w:pPr>
              <w:pStyle w:val="TAC"/>
              <w:rPr>
                <w:sz w:val="16"/>
                <w:szCs w:val="16"/>
                <w:lang w:val="en-GB"/>
              </w:rPr>
            </w:pPr>
            <w:r>
              <w:rPr>
                <w:sz w:val="16"/>
                <w:szCs w:val="16"/>
                <w:lang w:val="en-GB"/>
              </w:rPr>
              <w:t>15.1.0</w:t>
            </w:r>
          </w:p>
        </w:tc>
      </w:tr>
      <w:tr w:rsidR="00F93DB9" w:rsidRPr="00DE2E79" w:rsidTr="0055518C">
        <w:tc>
          <w:tcPr>
            <w:tcW w:w="800" w:type="dxa"/>
            <w:shd w:val="solid" w:color="FFFFFF" w:fill="auto"/>
          </w:tcPr>
          <w:p w:rsidR="00F93DB9" w:rsidRDefault="00F93DB9" w:rsidP="003345C4">
            <w:pPr>
              <w:pStyle w:val="TAL"/>
              <w:rPr>
                <w:sz w:val="16"/>
                <w:szCs w:val="16"/>
                <w:lang w:val="en-GB"/>
              </w:rPr>
            </w:pPr>
            <w:r>
              <w:rPr>
                <w:sz w:val="16"/>
                <w:szCs w:val="16"/>
                <w:lang w:val="en-GB"/>
              </w:rPr>
              <w:t>2018-03</w:t>
            </w:r>
          </w:p>
        </w:tc>
        <w:tc>
          <w:tcPr>
            <w:tcW w:w="712" w:type="dxa"/>
            <w:shd w:val="solid" w:color="FFFFFF" w:fill="auto"/>
          </w:tcPr>
          <w:p w:rsidR="00F93DB9" w:rsidRDefault="00F93DB9" w:rsidP="003345C4">
            <w:pPr>
              <w:pStyle w:val="TAL"/>
              <w:rPr>
                <w:sz w:val="16"/>
                <w:szCs w:val="16"/>
                <w:lang w:val="en-GB"/>
              </w:rPr>
            </w:pPr>
            <w:r>
              <w:rPr>
                <w:sz w:val="16"/>
                <w:szCs w:val="16"/>
                <w:lang w:val="en-GB"/>
              </w:rPr>
              <w:t>SP-79</w:t>
            </w:r>
          </w:p>
        </w:tc>
        <w:tc>
          <w:tcPr>
            <w:tcW w:w="992" w:type="dxa"/>
            <w:shd w:val="solid" w:color="FFFFFF" w:fill="auto"/>
          </w:tcPr>
          <w:p w:rsidR="00F93DB9" w:rsidRDefault="00F93DB9" w:rsidP="003345C4">
            <w:pPr>
              <w:pStyle w:val="TAC"/>
              <w:rPr>
                <w:sz w:val="16"/>
                <w:szCs w:val="16"/>
                <w:lang w:val="en-GB"/>
              </w:rPr>
            </w:pPr>
            <w:r>
              <w:rPr>
                <w:sz w:val="16"/>
                <w:szCs w:val="16"/>
                <w:lang w:val="en-GB"/>
              </w:rPr>
              <w:t>SP-180093</w:t>
            </w:r>
          </w:p>
        </w:tc>
        <w:tc>
          <w:tcPr>
            <w:tcW w:w="473" w:type="dxa"/>
            <w:shd w:val="solid" w:color="FFFFFF" w:fill="auto"/>
          </w:tcPr>
          <w:p w:rsidR="00F93DB9" w:rsidRDefault="00F93DB9" w:rsidP="00F93DB9">
            <w:pPr>
              <w:pStyle w:val="TAC"/>
              <w:rPr>
                <w:sz w:val="16"/>
                <w:szCs w:val="16"/>
                <w:lang w:val="en-GB"/>
              </w:rPr>
            </w:pPr>
            <w:r>
              <w:rPr>
                <w:sz w:val="16"/>
                <w:szCs w:val="16"/>
                <w:lang w:val="en-GB"/>
              </w:rPr>
              <w:t>0099</w:t>
            </w:r>
          </w:p>
        </w:tc>
        <w:tc>
          <w:tcPr>
            <w:tcW w:w="425" w:type="dxa"/>
            <w:shd w:val="solid" w:color="FFFFFF" w:fill="auto"/>
          </w:tcPr>
          <w:p w:rsidR="00F93DB9" w:rsidRDefault="00F93DB9" w:rsidP="003345C4">
            <w:pPr>
              <w:pStyle w:val="TAC"/>
              <w:rPr>
                <w:sz w:val="16"/>
                <w:szCs w:val="16"/>
                <w:lang w:val="en-GB"/>
              </w:rPr>
            </w:pPr>
            <w:r>
              <w:rPr>
                <w:sz w:val="16"/>
                <w:szCs w:val="16"/>
                <w:lang w:val="en-GB"/>
              </w:rPr>
              <w:t>3</w:t>
            </w:r>
          </w:p>
        </w:tc>
        <w:tc>
          <w:tcPr>
            <w:tcW w:w="426" w:type="dxa"/>
            <w:shd w:val="solid" w:color="FFFFFF" w:fill="auto"/>
          </w:tcPr>
          <w:p w:rsidR="00F93DB9" w:rsidRDefault="00F93DB9" w:rsidP="003345C4">
            <w:pPr>
              <w:pStyle w:val="TAC"/>
              <w:rPr>
                <w:sz w:val="16"/>
                <w:szCs w:val="16"/>
                <w:lang w:val="en-GB"/>
              </w:rPr>
            </w:pPr>
            <w:r>
              <w:rPr>
                <w:sz w:val="16"/>
                <w:szCs w:val="16"/>
                <w:lang w:val="en-GB"/>
              </w:rPr>
              <w:t>F</w:t>
            </w:r>
          </w:p>
        </w:tc>
        <w:tc>
          <w:tcPr>
            <w:tcW w:w="5103" w:type="dxa"/>
            <w:shd w:val="solid" w:color="FFFFFF" w:fill="auto"/>
          </w:tcPr>
          <w:p w:rsidR="00F93DB9" w:rsidRDefault="00F93DB9" w:rsidP="00DE2E79">
            <w:pPr>
              <w:pStyle w:val="TAL"/>
              <w:rPr>
                <w:sz w:val="16"/>
                <w:szCs w:val="16"/>
                <w:lang w:val="en-GB"/>
              </w:rPr>
            </w:pPr>
            <w:r>
              <w:rPr>
                <w:sz w:val="16"/>
                <w:szCs w:val="16"/>
                <w:lang w:val="en-GB"/>
              </w:rPr>
              <w:t>Interworking without N26 corrections</w:t>
            </w:r>
          </w:p>
        </w:tc>
        <w:tc>
          <w:tcPr>
            <w:tcW w:w="708" w:type="dxa"/>
            <w:shd w:val="solid" w:color="FFFFFF" w:fill="auto"/>
          </w:tcPr>
          <w:p w:rsidR="00F93DB9" w:rsidRDefault="00F93DB9" w:rsidP="003345C4">
            <w:pPr>
              <w:pStyle w:val="TAC"/>
              <w:rPr>
                <w:sz w:val="16"/>
                <w:szCs w:val="16"/>
                <w:lang w:val="en-GB"/>
              </w:rPr>
            </w:pPr>
            <w:r>
              <w:rPr>
                <w:sz w:val="16"/>
                <w:szCs w:val="16"/>
                <w:lang w:val="en-GB"/>
              </w:rPr>
              <w:t>15.1.0</w:t>
            </w:r>
          </w:p>
        </w:tc>
      </w:tr>
      <w:tr w:rsidR="00F93DB9" w:rsidRPr="00DE2E79" w:rsidTr="0055518C">
        <w:tc>
          <w:tcPr>
            <w:tcW w:w="800" w:type="dxa"/>
            <w:shd w:val="solid" w:color="FFFFFF" w:fill="auto"/>
          </w:tcPr>
          <w:p w:rsidR="00F93DB9" w:rsidRDefault="00F93DB9" w:rsidP="003345C4">
            <w:pPr>
              <w:pStyle w:val="TAL"/>
              <w:rPr>
                <w:sz w:val="16"/>
                <w:szCs w:val="16"/>
                <w:lang w:val="en-GB"/>
              </w:rPr>
            </w:pPr>
            <w:r>
              <w:rPr>
                <w:sz w:val="16"/>
                <w:szCs w:val="16"/>
                <w:lang w:val="en-GB"/>
              </w:rPr>
              <w:t>2018-03</w:t>
            </w:r>
          </w:p>
        </w:tc>
        <w:tc>
          <w:tcPr>
            <w:tcW w:w="712" w:type="dxa"/>
            <w:shd w:val="solid" w:color="FFFFFF" w:fill="auto"/>
          </w:tcPr>
          <w:p w:rsidR="00F93DB9" w:rsidRDefault="00F93DB9" w:rsidP="003345C4">
            <w:pPr>
              <w:pStyle w:val="TAL"/>
              <w:rPr>
                <w:sz w:val="16"/>
                <w:szCs w:val="16"/>
                <w:lang w:val="en-GB"/>
              </w:rPr>
            </w:pPr>
            <w:r>
              <w:rPr>
                <w:sz w:val="16"/>
                <w:szCs w:val="16"/>
                <w:lang w:val="en-GB"/>
              </w:rPr>
              <w:t>SP-79</w:t>
            </w:r>
          </w:p>
        </w:tc>
        <w:tc>
          <w:tcPr>
            <w:tcW w:w="992" w:type="dxa"/>
            <w:shd w:val="solid" w:color="FFFFFF" w:fill="auto"/>
          </w:tcPr>
          <w:p w:rsidR="00F93DB9" w:rsidRDefault="00F93DB9" w:rsidP="003345C4">
            <w:pPr>
              <w:pStyle w:val="TAC"/>
              <w:rPr>
                <w:sz w:val="16"/>
                <w:szCs w:val="16"/>
                <w:lang w:val="en-GB"/>
              </w:rPr>
            </w:pPr>
            <w:r>
              <w:rPr>
                <w:sz w:val="16"/>
                <w:szCs w:val="16"/>
                <w:lang w:val="en-GB"/>
              </w:rPr>
              <w:t>SP-180103</w:t>
            </w:r>
          </w:p>
        </w:tc>
        <w:tc>
          <w:tcPr>
            <w:tcW w:w="473" w:type="dxa"/>
            <w:shd w:val="solid" w:color="FFFFFF" w:fill="auto"/>
          </w:tcPr>
          <w:p w:rsidR="00F93DB9" w:rsidRDefault="00F93DB9" w:rsidP="00F93DB9">
            <w:pPr>
              <w:pStyle w:val="TAC"/>
              <w:rPr>
                <w:sz w:val="16"/>
                <w:szCs w:val="16"/>
                <w:lang w:val="en-GB"/>
              </w:rPr>
            </w:pPr>
            <w:r>
              <w:rPr>
                <w:sz w:val="16"/>
                <w:szCs w:val="16"/>
                <w:lang w:val="en-GB"/>
              </w:rPr>
              <w:t>0100</w:t>
            </w:r>
          </w:p>
        </w:tc>
        <w:tc>
          <w:tcPr>
            <w:tcW w:w="425" w:type="dxa"/>
            <w:shd w:val="solid" w:color="FFFFFF" w:fill="auto"/>
          </w:tcPr>
          <w:p w:rsidR="00F93DB9" w:rsidRDefault="00F93DB9" w:rsidP="003345C4">
            <w:pPr>
              <w:pStyle w:val="TAC"/>
              <w:rPr>
                <w:sz w:val="16"/>
                <w:szCs w:val="16"/>
                <w:lang w:val="en-GB"/>
              </w:rPr>
            </w:pPr>
            <w:r>
              <w:rPr>
                <w:sz w:val="16"/>
                <w:szCs w:val="16"/>
                <w:lang w:val="en-GB"/>
              </w:rPr>
              <w:t>1</w:t>
            </w:r>
          </w:p>
        </w:tc>
        <w:tc>
          <w:tcPr>
            <w:tcW w:w="426" w:type="dxa"/>
            <w:shd w:val="solid" w:color="FFFFFF" w:fill="auto"/>
          </w:tcPr>
          <w:p w:rsidR="00F93DB9" w:rsidRDefault="00F93DB9" w:rsidP="003345C4">
            <w:pPr>
              <w:pStyle w:val="TAC"/>
              <w:rPr>
                <w:sz w:val="16"/>
                <w:szCs w:val="16"/>
                <w:lang w:val="en-GB"/>
              </w:rPr>
            </w:pPr>
            <w:r>
              <w:rPr>
                <w:sz w:val="16"/>
                <w:szCs w:val="16"/>
                <w:lang w:val="en-GB"/>
              </w:rPr>
              <w:t>F</w:t>
            </w:r>
          </w:p>
        </w:tc>
        <w:tc>
          <w:tcPr>
            <w:tcW w:w="5103" w:type="dxa"/>
            <w:shd w:val="solid" w:color="FFFFFF" w:fill="auto"/>
          </w:tcPr>
          <w:p w:rsidR="00F93DB9" w:rsidRDefault="00F93DB9" w:rsidP="00DE2E79">
            <w:pPr>
              <w:pStyle w:val="TAL"/>
              <w:rPr>
                <w:sz w:val="16"/>
                <w:szCs w:val="16"/>
                <w:lang w:val="en-GB"/>
              </w:rPr>
            </w:pPr>
            <w:r>
              <w:rPr>
                <w:sz w:val="16"/>
                <w:szCs w:val="16"/>
                <w:lang w:val="en-GB"/>
              </w:rPr>
              <w:t>Different Corrections of text and references</w:t>
            </w:r>
          </w:p>
        </w:tc>
        <w:tc>
          <w:tcPr>
            <w:tcW w:w="708" w:type="dxa"/>
            <w:shd w:val="solid" w:color="FFFFFF" w:fill="auto"/>
          </w:tcPr>
          <w:p w:rsidR="00F93DB9" w:rsidRDefault="00F93DB9" w:rsidP="003345C4">
            <w:pPr>
              <w:pStyle w:val="TAC"/>
              <w:rPr>
                <w:sz w:val="16"/>
                <w:szCs w:val="16"/>
                <w:lang w:val="en-GB"/>
              </w:rPr>
            </w:pPr>
            <w:r>
              <w:rPr>
                <w:sz w:val="16"/>
                <w:szCs w:val="16"/>
                <w:lang w:val="en-GB"/>
              </w:rPr>
              <w:t>15.1.0</w:t>
            </w:r>
          </w:p>
        </w:tc>
      </w:tr>
      <w:tr w:rsidR="00F93DB9" w:rsidRPr="00DE2E79" w:rsidTr="0055518C">
        <w:tc>
          <w:tcPr>
            <w:tcW w:w="800" w:type="dxa"/>
            <w:shd w:val="solid" w:color="FFFFFF" w:fill="auto"/>
          </w:tcPr>
          <w:p w:rsidR="00F93DB9" w:rsidRDefault="00F93DB9" w:rsidP="003345C4">
            <w:pPr>
              <w:pStyle w:val="TAL"/>
              <w:rPr>
                <w:sz w:val="16"/>
                <w:szCs w:val="16"/>
                <w:lang w:val="en-GB"/>
              </w:rPr>
            </w:pPr>
            <w:r>
              <w:rPr>
                <w:sz w:val="16"/>
                <w:szCs w:val="16"/>
                <w:lang w:val="en-GB"/>
              </w:rPr>
              <w:t>2018-03</w:t>
            </w:r>
          </w:p>
        </w:tc>
        <w:tc>
          <w:tcPr>
            <w:tcW w:w="712" w:type="dxa"/>
            <w:shd w:val="solid" w:color="FFFFFF" w:fill="auto"/>
          </w:tcPr>
          <w:p w:rsidR="00F93DB9" w:rsidRDefault="00F93DB9" w:rsidP="003345C4">
            <w:pPr>
              <w:pStyle w:val="TAL"/>
              <w:rPr>
                <w:sz w:val="16"/>
                <w:szCs w:val="16"/>
                <w:lang w:val="en-GB"/>
              </w:rPr>
            </w:pPr>
            <w:r>
              <w:rPr>
                <w:sz w:val="16"/>
                <w:szCs w:val="16"/>
                <w:lang w:val="en-GB"/>
              </w:rPr>
              <w:t>SP-79</w:t>
            </w:r>
          </w:p>
        </w:tc>
        <w:tc>
          <w:tcPr>
            <w:tcW w:w="992" w:type="dxa"/>
            <w:shd w:val="solid" w:color="FFFFFF" w:fill="auto"/>
          </w:tcPr>
          <w:p w:rsidR="00F93DB9" w:rsidRDefault="00F93DB9" w:rsidP="003345C4">
            <w:pPr>
              <w:pStyle w:val="TAC"/>
              <w:rPr>
                <w:sz w:val="16"/>
                <w:szCs w:val="16"/>
                <w:lang w:val="en-GB"/>
              </w:rPr>
            </w:pPr>
            <w:r>
              <w:rPr>
                <w:sz w:val="16"/>
                <w:szCs w:val="16"/>
                <w:lang w:val="en-GB"/>
              </w:rPr>
              <w:t>SP-180103</w:t>
            </w:r>
          </w:p>
        </w:tc>
        <w:tc>
          <w:tcPr>
            <w:tcW w:w="473" w:type="dxa"/>
            <w:shd w:val="solid" w:color="FFFFFF" w:fill="auto"/>
          </w:tcPr>
          <w:p w:rsidR="00F93DB9" w:rsidRDefault="00F93DB9" w:rsidP="00F93DB9">
            <w:pPr>
              <w:pStyle w:val="TAC"/>
              <w:rPr>
                <w:sz w:val="16"/>
                <w:szCs w:val="16"/>
                <w:lang w:val="en-GB"/>
              </w:rPr>
            </w:pPr>
            <w:r>
              <w:rPr>
                <w:sz w:val="16"/>
                <w:szCs w:val="16"/>
                <w:lang w:val="en-GB"/>
              </w:rPr>
              <w:t>0101</w:t>
            </w:r>
          </w:p>
        </w:tc>
        <w:tc>
          <w:tcPr>
            <w:tcW w:w="425" w:type="dxa"/>
            <w:shd w:val="solid" w:color="FFFFFF" w:fill="auto"/>
          </w:tcPr>
          <w:p w:rsidR="00F93DB9" w:rsidRDefault="00F93DB9" w:rsidP="003345C4">
            <w:pPr>
              <w:pStyle w:val="TAC"/>
              <w:rPr>
                <w:sz w:val="16"/>
                <w:szCs w:val="16"/>
                <w:lang w:val="en-GB"/>
              </w:rPr>
            </w:pPr>
            <w:r>
              <w:rPr>
                <w:sz w:val="16"/>
                <w:szCs w:val="16"/>
                <w:lang w:val="en-GB"/>
              </w:rPr>
              <w:t>2</w:t>
            </w:r>
          </w:p>
        </w:tc>
        <w:tc>
          <w:tcPr>
            <w:tcW w:w="426" w:type="dxa"/>
            <w:shd w:val="solid" w:color="FFFFFF" w:fill="auto"/>
          </w:tcPr>
          <w:p w:rsidR="00F93DB9" w:rsidRDefault="00F93DB9" w:rsidP="003345C4">
            <w:pPr>
              <w:pStyle w:val="TAC"/>
              <w:rPr>
                <w:sz w:val="16"/>
                <w:szCs w:val="16"/>
                <w:lang w:val="en-GB"/>
              </w:rPr>
            </w:pPr>
            <w:r>
              <w:rPr>
                <w:sz w:val="16"/>
                <w:szCs w:val="16"/>
                <w:lang w:val="en-GB"/>
              </w:rPr>
              <w:t>F</w:t>
            </w:r>
          </w:p>
        </w:tc>
        <w:tc>
          <w:tcPr>
            <w:tcW w:w="5103" w:type="dxa"/>
            <w:shd w:val="solid" w:color="FFFFFF" w:fill="auto"/>
          </w:tcPr>
          <w:p w:rsidR="00F93DB9" w:rsidRDefault="00F93DB9" w:rsidP="00DE2E79">
            <w:pPr>
              <w:pStyle w:val="TAL"/>
              <w:rPr>
                <w:sz w:val="16"/>
                <w:szCs w:val="16"/>
                <w:lang w:val="en-GB"/>
              </w:rPr>
            </w:pPr>
            <w:r>
              <w:rPr>
                <w:sz w:val="16"/>
                <w:szCs w:val="16"/>
                <w:lang w:val="en-GB"/>
              </w:rPr>
              <w:t>Cleaning up binding in BSF after PDU session termination</w:t>
            </w:r>
          </w:p>
        </w:tc>
        <w:tc>
          <w:tcPr>
            <w:tcW w:w="708" w:type="dxa"/>
            <w:shd w:val="solid" w:color="FFFFFF" w:fill="auto"/>
          </w:tcPr>
          <w:p w:rsidR="00F93DB9" w:rsidRDefault="00F93DB9" w:rsidP="003345C4">
            <w:pPr>
              <w:pStyle w:val="TAC"/>
              <w:rPr>
                <w:sz w:val="16"/>
                <w:szCs w:val="16"/>
                <w:lang w:val="en-GB"/>
              </w:rPr>
            </w:pPr>
            <w:r>
              <w:rPr>
                <w:sz w:val="16"/>
                <w:szCs w:val="16"/>
                <w:lang w:val="en-GB"/>
              </w:rPr>
              <w:t>15.1.0</w:t>
            </w:r>
          </w:p>
        </w:tc>
      </w:tr>
      <w:tr w:rsidR="00F93DB9" w:rsidRPr="00DE2E79" w:rsidTr="0055518C">
        <w:tc>
          <w:tcPr>
            <w:tcW w:w="800" w:type="dxa"/>
            <w:shd w:val="solid" w:color="FFFFFF" w:fill="auto"/>
          </w:tcPr>
          <w:p w:rsidR="00F93DB9" w:rsidRDefault="00F93DB9" w:rsidP="003345C4">
            <w:pPr>
              <w:pStyle w:val="TAL"/>
              <w:rPr>
                <w:sz w:val="16"/>
                <w:szCs w:val="16"/>
                <w:lang w:val="en-GB"/>
              </w:rPr>
            </w:pPr>
            <w:r>
              <w:rPr>
                <w:sz w:val="16"/>
                <w:szCs w:val="16"/>
                <w:lang w:val="en-GB"/>
              </w:rPr>
              <w:t>2018-03</w:t>
            </w:r>
          </w:p>
        </w:tc>
        <w:tc>
          <w:tcPr>
            <w:tcW w:w="712" w:type="dxa"/>
            <w:shd w:val="solid" w:color="FFFFFF" w:fill="auto"/>
          </w:tcPr>
          <w:p w:rsidR="00F93DB9" w:rsidRDefault="00F93DB9" w:rsidP="003345C4">
            <w:pPr>
              <w:pStyle w:val="TAL"/>
              <w:rPr>
                <w:sz w:val="16"/>
                <w:szCs w:val="16"/>
                <w:lang w:val="en-GB"/>
              </w:rPr>
            </w:pPr>
            <w:r>
              <w:rPr>
                <w:sz w:val="16"/>
                <w:szCs w:val="16"/>
                <w:lang w:val="en-GB"/>
              </w:rPr>
              <w:t>SP-79</w:t>
            </w:r>
          </w:p>
        </w:tc>
        <w:tc>
          <w:tcPr>
            <w:tcW w:w="992" w:type="dxa"/>
            <w:shd w:val="solid" w:color="FFFFFF" w:fill="auto"/>
          </w:tcPr>
          <w:p w:rsidR="00F93DB9" w:rsidRDefault="00F93DB9" w:rsidP="003345C4">
            <w:pPr>
              <w:pStyle w:val="TAC"/>
              <w:rPr>
                <w:sz w:val="16"/>
                <w:szCs w:val="16"/>
                <w:lang w:val="en-GB"/>
              </w:rPr>
            </w:pPr>
            <w:r>
              <w:rPr>
                <w:sz w:val="16"/>
                <w:szCs w:val="16"/>
                <w:lang w:val="en-GB"/>
              </w:rPr>
              <w:t>SP-180103</w:t>
            </w:r>
          </w:p>
        </w:tc>
        <w:tc>
          <w:tcPr>
            <w:tcW w:w="473" w:type="dxa"/>
            <w:shd w:val="solid" w:color="FFFFFF" w:fill="auto"/>
          </w:tcPr>
          <w:p w:rsidR="00F93DB9" w:rsidRDefault="00F93DB9" w:rsidP="00F93DB9">
            <w:pPr>
              <w:pStyle w:val="TAC"/>
              <w:rPr>
                <w:sz w:val="16"/>
                <w:szCs w:val="16"/>
                <w:lang w:val="en-GB"/>
              </w:rPr>
            </w:pPr>
            <w:r>
              <w:rPr>
                <w:sz w:val="16"/>
                <w:szCs w:val="16"/>
                <w:lang w:val="en-GB"/>
              </w:rPr>
              <w:t>0104</w:t>
            </w:r>
          </w:p>
        </w:tc>
        <w:tc>
          <w:tcPr>
            <w:tcW w:w="425" w:type="dxa"/>
            <w:shd w:val="solid" w:color="FFFFFF" w:fill="auto"/>
          </w:tcPr>
          <w:p w:rsidR="00F93DB9" w:rsidRDefault="00F93DB9" w:rsidP="003345C4">
            <w:pPr>
              <w:pStyle w:val="TAC"/>
              <w:rPr>
                <w:sz w:val="16"/>
                <w:szCs w:val="16"/>
                <w:lang w:val="en-GB"/>
              </w:rPr>
            </w:pPr>
            <w:r>
              <w:rPr>
                <w:sz w:val="16"/>
                <w:szCs w:val="16"/>
                <w:lang w:val="en-GB"/>
              </w:rPr>
              <w:t>1</w:t>
            </w:r>
          </w:p>
        </w:tc>
        <w:tc>
          <w:tcPr>
            <w:tcW w:w="426" w:type="dxa"/>
            <w:shd w:val="solid" w:color="FFFFFF" w:fill="auto"/>
          </w:tcPr>
          <w:p w:rsidR="00F93DB9" w:rsidRDefault="00F93DB9" w:rsidP="003345C4">
            <w:pPr>
              <w:pStyle w:val="TAC"/>
              <w:rPr>
                <w:sz w:val="16"/>
                <w:szCs w:val="16"/>
                <w:lang w:val="en-GB"/>
              </w:rPr>
            </w:pPr>
            <w:r>
              <w:rPr>
                <w:sz w:val="16"/>
                <w:szCs w:val="16"/>
                <w:lang w:val="en-GB"/>
              </w:rPr>
              <w:t>F</w:t>
            </w:r>
          </w:p>
        </w:tc>
        <w:tc>
          <w:tcPr>
            <w:tcW w:w="5103" w:type="dxa"/>
            <w:shd w:val="solid" w:color="FFFFFF" w:fill="auto"/>
          </w:tcPr>
          <w:p w:rsidR="00F93DB9" w:rsidRDefault="00F93DB9" w:rsidP="00DE2E79">
            <w:pPr>
              <w:pStyle w:val="TAL"/>
              <w:rPr>
                <w:sz w:val="16"/>
                <w:szCs w:val="16"/>
                <w:lang w:val="en-GB"/>
              </w:rPr>
            </w:pPr>
            <w:r>
              <w:rPr>
                <w:sz w:val="16"/>
                <w:szCs w:val="16"/>
                <w:lang w:val="en-GB"/>
              </w:rPr>
              <w:t>Updates of NSSF Services</w:t>
            </w:r>
          </w:p>
        </w:tc>
        <w:tc>
          <w:tcPr>
            <w:tcW w:w="708" w:type="dxa"/>
            <w:shd w:val="solid" w:color="FFFFFF" w:fill="auto"/>
          </w:tcPr>
          <w:p w:rsidR="00F93DB9" w:rsidRDefault="00F93DB9" w:rsidP="003345C4">
            <w:pPr>
              <w:pStyle w:val="TAC"/>
              <w:rPr>
                <w:sz w:val="16"/>
                <w:szCs w:val="16"/>
                <w:lang w:val="en-GB"/>
              </w:rPr>
            </w:pPr>
            <w:r>
              <w:rPr>
                <w:sz w:val="16"/>
                <w:szCs w:val="16"/>
                <w:lang w:val="en-GB"/>
              </w:rPr>
              <w:t>15.1.0</w:t>
            </w:r>
          </w:p>
        </w:tc>
      </w:tr>
      <w:tr w:rsidR="00F93DB9" w:rsidRPr="00DE2E79" w:rsidTr="0055518C">
        <w:tc>
          <w:tcPr>
            <w:tcW w:w="800" w:type="dxa"/>
            <w:shd w:val="solid" w:color="FFFFFF" w:fill="auto"/>
          </w:tcPr>
          <w:p w:rsidR="00F93DB9" w:rsidRDefault="00F93DB9" w:rsidP="003345C4">
            <w:pPr>
              <w:pStyle w:val="TAL"/>
              <w:rPr>
                <w:sz w:val="16"/>
                <w:szCs w:val="16"/>
                <w:lang w:val="en-GB"/>
              </w:rPr>
            </w:pPr>
            <w:r>
              <w:rPr>
                <w:sz w:val="16"/>
                <w:szCs w:val="16"/>
                <w:lang w:val="en-GB"/>
              </w:rPr>
              <w:t>2018-03</w:t>
            </w:r>
          </w:p>
        </w:tc>
        <w:tc>
          <w:tcPr>
            <w:tcW w:w="712" w:type="dxa"/>
            <w:shd w:val="solid" w:color="FFFFFF" w:fill="auto"/>
          </w:tcPr>
          <w:p w:rsidR="00F93DB9" w:rsidRDefault="00F93DB9" w:rsidP="003345C4">
            <w:pPr>
              <w:pStyle w:val="TAL"/>
              <w:rPr>
                <w:sz w:val="16"/>
                <w:szCs w:val="16"/>
                <w:lang w:val="en-GB"/>
              </w:rPr>
            </w:pPr>
            <w:r>
              <w:rPr>
                <w:sz w:val="16"/>
                <w:szCs w:val="16"/>
                <w:lang w:val="en-GB"/>
              </w:rPr>
              <w:t>SP-79</w:t>
            </w:r>
          </w:p>
        </w:tc>
        <w:tc>
          <w:tcPr>
            <w:tcW w:w="992" w:type="dxa"/>
            <w:shd w:val="solid" w:color="FFFFFF" w:fill="auto"/>
          </w:tcPr>
          <w:p w:rsidR="00F93DB9" w:rsidRDefault="00F93DB9" w:rsidP="003345C4">
            <w:pPr>
              <w:pStyle w:val="TAC"/>
              <w:rPr>
                <w:sz w:val="16"/>
                <w:szCs w:val="16"/>
                <w:lang w:val="en-GB"/>
              </w:rPr>
            </w:pPr>
            <w:r>
              <w:rPr>
                <w:sz w:val="16"/>
                <w:szCs w:val="16"/>
                <w:lang w:val="en-GB"/>
              </w:rPr>
              <w:t>SP-180090</w:t>
            </w:r>
          </w:p>
        </w:tc>
        <w:tc>
          <w:tcPr>
            <w:tcW w:w="473" w:type="dxa"/>
            <w:shd w:val="solid" w:color="FFFFFF" w:fill="auto"/>
          </w:tcPr>
          <w:p w:rsidR="00F93DB9" w:rsidRDefault="00F93DB9" w:rsidP="00F93DB9">
            <w:pPr>
              <w:pStyle w:val="TAC"/>
              <w:rPr>
                <w:sz w:val="16"/>
                <w:szCs w:val="16"/>
                <w:lang w:val="en-GB"/>
              </w:rPr>
            </w:pPr>
            <w:r>
              <w:rPr>
                <w:sz w:val="16"/>
                <w:szCs w:val="16"/>
                <w:lang w:val="en-GB"/>
              </w:rPr>
              <w:t>0105</w:t>
            </w:r>
          </w:p>
        </w:tc>
        <w:tc>
          <w:tcPr>
            <w:tcW w:w="425" w:type="dxa"/>
            <w:shd w:val="solid" w:color="FFFFFF" w:fill="auto"/>
          </w:tcPr>
          <w:p w:rsidR="00F93DB9" w:rsidRDefault="00F93DB9" w:rsidP="003345C4">
            <w:pPr>
              <w:pStyle w:val="TAC"/>
              <w:rPr>
                <w:sz w:val="16"/>
                <w:szCs w:val="16"/>
                <w:lang w:val="en-GB"/>
              </w:rPr>
            </w:pPr>
            <w:r>
              <w:rPr>
                <w:sz w:val="16"/>
                <w:szCs w:val="16"/>
                <w:lang w:val="en-GB"/>
              </w:rPr>
              <w:t>4</w:t>
            </w:r>
          </w:p>
        </w:tc>
        <w:tc>
          <w:tcPr>
            <w:tcW w:w="426" w:type="dxa"/>
            <w:shd w:val="solid" w:color="FFFFFF" w:fill="auto"/>
          </w:tcPr>
          <w:p w:rsidR="00F93DB9" w:rsidRDefault="00F93DB9" w:rsidP="003345C4">
            <w:pPr>
              <w:pStyle w:val="TAC"/>
              <w:rPr>
                <w:sz w:val="16"/>
                <w:szCs w:val="16"/>
                <w:lang w:val="en-GB"/>
              </w:rPr>
            </w:pPr>
            <w:r>
              <w:rPr>
                <w:sz w:val="16"/>
                <w:szCs w:val="16"/>
                <w:lang w:val="en-GB"/>
              </w:rPr>
              <w:t>F</w:t>
            </w:r>
          </w:p>
        </w:tc>
        <w:tc>
          <w:tcPr>
            <w:tcW w:w="5103" w:type="dxa"/>
            <w:shd w:val="solid" w:color="FFFFFF" w:fill="auto"/>
          </w:tcPr>
          <w:p w:rsidR="00F93DB9" w:rsidRDefault="00F93DB9" w:rsidP="00DE2E79">
            <w:pPr>
              <w:pStyle w:val="TAL"/>
              <w:rPr>
                <w:sz w:val="16"/>
                <w:szCs w:val="16"/>
                <w:lang w:val="en-GB"/>
              </w:rPr>
            </w:pPr>
            <w:r>
              <w:rPr>
                <w:sz w:val="16"/>
                <w:szCs w:val="16"/>
                <w:lang w:val="en-GB"/>
              </w:rPr>
              <w:t>Selection mode transfer over N11 and N16 (wildcard DNN)</w:t>
            </w:r>
          </w:p>
        </w:tc>
        <w:tc>
          <w:tcPr>
            <w:tcW w:w="708" w:type="dxa"/>
            <w:shd w:val="solid" w:color="FFFFFF" w:fill="auto"/>
          </w:tcPr>
          <w:p w:rsidR="00F93DB9" w:rsidRDefault="00F93DB9" w:rsidP="003345C4">
            <w:pPr>
              <w:pStyle w:val="TAC"/>
              <w:rPr>
                <w:sz w:val="16"/>
                <w:szCs w:val="16"/>
                <w:lang w:val="en-GB"/>
              </w:rPr>
            </w:pPr>
            <w:r>
              <w:rPr>
                <w:sz w:val="16"/>
                <w:szCs w:val="16"/>
                <w:lang w:val="en-GB"/>
              </w:rPr>
              <w:t>15.1.0</w:t>
            </w:r>
          </w:p>
        </w:tc>
      </w:tr>
      <w:tr w:rsidR="000A2125" w:rsidRPr="00DE2E79" w:rsidTr="0055518C">
        <w:tc>
          <w:tcPr>
            <w:tcW w:w="800" w:type="dxa"/>
            <w:shd w:val="solid" w:color="FFFFFF" w:fill="auto"/>
          </w:tcPr>
          <w:p w:rsidR="000A2125" w:rsidRDefault="000A2125" w:rsidP="003345C4">
            <w:pPr>
              <w:pStyle w:val="TAL"/>
              <w:rPr>
                <w:sz w:val="16"/>
                <w:szCs w:val="16"/>
                <w:lang w:val="en-GB"/>
              </w:rPr>
            </w:pPr>
            <w:r>
              <w:rPr>
                <w:sz w:val="16"/>
                <w:szCs w:val="16"/>
                <w:lang w:val="en-GB"/>
              </w:rPr>
              <w:t>2018-03</w:t>
            </w:r>
          </w:p>
        </w:tc>
        <w:tc>
          <w:tcPr>
            <w:tcW w:w="712" w:type="dxa"/>
            <w:shd w:val="solid" w:color="FFFFFF" w:fill="auto"/>
          </w:tcPr>
          <w:p w:rsidR="000A2125" w:rsidRDefault="000A2125" w:rsidP="003345C4">
            <w:pPr>
              <w:pStyle w:val="TAL"/>
              <w:rPr>
                <w:sz w:val="16"/>
                <w:szCs w:val="16"/>
                <w:lang w:val="en-GB"/>
              </w:rPr>
            </w:pPr>
            <w:r>
              <w:rPr>
                <w:sz w:val="16"/>
                <w:szCs w:val="16"/>
                <w:lang w:val="en-GB"/>
              </w:rPr>
              <w:t>SP-79</w:t>
            </w:r>
          </w:p>
        </w:tc>
        <w:tc>
          <w:tcPr>
            <w:tcW w:w="992" w:type="dxa"/>
            <w:shd w:val="solid" w:color="FFFFFF" w:fill="auto"/>
          </w:tcPr>
          <w:p w:rsidR="000A2125" w:rsidRDefault="000A2125" w:rsidP="003345C4">
            <w:pPr>
              <w:pStyle w:val="TAC"/>
              <w:rPr>
                <w:sz w:val="16"/>
                <w:szCs w:val="16"/>
                <w:lang w:val="en-GB"/>
              </w:rPr>
            </w:pPr>
            <w:r>
              <w:rPr>
                <w:sz w:val="16"/>
                <w:szCs w:val="16"/>
                <w:lang w:val="en-GB"/>
              </w:rPr>
              <w:t>SP-180103</w:t>
            </w:r>
          </w:p>
        </w:tc>
        <w:tc>
          <w:tcPr>
            <w:tcW w:w="473" w:type="dxa"/>
            <w:shd w:val="solid" w:color="FFFFFF" w:fill="auto"/>
          </w:tcPr>
          <w:p w:rsidR="000A2125" w:rsidRDefault="000A2125" w:rsidP="000A2125">
            <w:pPr>
              <w:pStyle w:val="TAC"/>
              <w:rPr>
                <w:sz w:val="16"/>
                <w:szCs w:val="16"/>
                <w:lang w:val="en-GB"/>
              </w:rPr>
            </w:pPr>
            <w:r>
              <w:rPr>
                <w:sz w:val="16"/>
                <w:szCs w:val="16"/>
                <w:lang w:val="en-GB"/>
              </w:rPr>
              <w:t>0106</w:t>
            </w:r>
          </w:p>
        </w:tc>
        <w:tc>
          <w:tcPr>
            <w:tcW w:w="425" w:type="dxa"/>
            <w:shd w:val="solid" w:color="FFFFFF" w:fill="auto"/>
          </w:tcPr>
          <w:p w:rsidR="000A2125" w:rsidRDefault="000A2125" w:rsidP="003345C4">
            <w:pPr>
              <w:pStyle w:val="TAC"/>
              <w:rPr>
                <w:sz w:val="16"/>
                <w:szCs w:val="16"/>
                <w:lang w:val="en-GB"/>
              </w:rPr>
            </w:pPr>
            <w:r>
              <w:rPr>
                <w:sz w:val="16"/>
                <w:szCs w:val="16"/>
                <w:lang w:val="en-GB"/>
              </w:rPr>
              <w:t>7</w:t>
            </w:r>
          </w:p>
        </w:tc>
        <w:tc>
          <w:tcPr>
            <w:tcW w:w="426" w:type="dxa"/>
            <w:shd w:val="solid" w:color="FFFFFF" w:fill="auto"/>
          </w:tcPr>
          <w:p w:rsidR="000A2125" w:rsidRDefault="000A2125" w:rsidP="003345C4">
            <w:pPr>
              <w:pStyle w:val="TAC"/>
              <w:rPr>
                <w:sz w:val="16"/>
                <w:szCs w:val="16"/>
                <w:lang w:val="en-GB"/>
              </w:rPr>
            </w:pPr>
            <w:r>
              <w:rPr>
                <w:sz w:val="16"/>
                <w:szCs w:val="16"/>
                <w:lang w:val="en-GB"/>
              </w:rPr>
              <w:t>F</w:t>
            </w:r>
          </w:p>
        </w:tc>
        <w:tc>
          <w:tcPr>
            <w:tcW w:w="5103" w:type="dxa"/>
            <w:shd w:val="solid" w:color="FFFFFF" w:fill="auto"/>
          </w:tcPr>
          <w:p w:rsidR="000A2125" w:rsidRDefault="000A2125" w:rsidP="00DE2E79">
            <w:pPr>
              <w:pStyle w:val="TAL"/>
              <w:rPr>
                <w:sz w:val="16"/>
                <w:szCs w:val="16"/>
                <w:lang w:val="en-GB"/>
              </w:rPr>
            </w:pPr>
            <w:r>
              <w:rPr>
                <w:sz w:val="16"/>
                <w:szCs w:val="16"/>
                <w:lang w:val="en-GB"/>
              </w:rPr>
              <w:t>Update to PCF-SMF interface ( Npcf_SMPolicyControl service)</w:t>
            </w:r>
          </w:p>
        </w:tc>
        <w:tc>
          <w:tcPr>
            <w:tcW w:w="708" w:type="dxa"/>
            <w:shd w:val="solid" w:color="FFFFFF" w:fill="auto"/>
          </w:tcPr>
          <w:p w:rsidR="000A2125" w:rsidRDefault="000A2125" w:rsidP="003345C4">
            <w:pPr>
              <w:pStyle w:val="TAC"/>
              <w:rPr>
                <w:sz w:val="16"/>
                <w:szCs w:val="16"/>
                <w:lang w:val="en-GB"/>
              </w:rPr>
            </w:pPr>
            <w:r>
              <w:rPr>
                <w:sz w:val="16"/>
                <w:szCs w:val="16"/>
                <w:lang w:val="en-GB"/>
              </w:rPr>
              <w:t>15.1.0</w:t>
            </w:r>
          </w:p>
        </w:tc>
      </w:tr>
      <w:tr w:rsidR="000A2125" w:rsidRPr="00DE2E79" w:rsidTr="0055518C">
        <w:tc>
          <w:tcPr>
            <w:tcW w:w="800" w:type="dxa"/>
            <w:shd w:val="solid" w:color="FFFFFF" w:fill="auto"/>
          </w:tcPr>
          <w:p w:rsidR="000A2125" w:rsidRDefault="000A2125" w:rsidP="003345C4">
            <w:pPr>
              <w:pStyle w:val="TAL"/>
              <w:rPr>
                <w:sz w:val="16"/>
                <w:szCs w:val="16"/>
                <w:lang w:val="en-GB"/>
              </w:rPr>
            </w:pPr>
            <w:r>
              <w:rPr>
                <w:sz w:val="16"/>
                <w:szCs w:val="16"/>
                <w:lang w:val="en-GB"/>
              </w:rPr>
              <w:t>2018-03</w:t>
            </w:r>
          </w:p>
        </w:tc>
        <w:tc>
          <w:tcPr>
            <w:tcW w:w="712" w:type="dxa"/>
            <w:shd w:val="solid" w:color="FFFFFF" w:fill="auto"/>
          </w:tcPr>
          <w:p w:rsidR="000A2125" w:rsidRDefault="000A2125" w:rsidP="003345C4">
            <w:pPr>
              <w:pStyle w:val="TAL"/>
              <w:rPr>
                <w:sz w:val="16"/>
                <w:szCs w:val="16"/>
                <w:lang w:val="en-GB"/>
              </w:rPr>
            </w:pPr>
            <w:r>
              <w:rPr>
                <w:sz w:val="16"/>
                <w:szCs w:val="16"/>
                <w:lang w:val="en-GB"/>
              </w:rPr>
              <w:t>SP-79</w:t>
            </w:r>
          </w:p>
        </w:tc>
        <w:tc>
          <w:tcPr>
            <w:tcW w:w="992" w:type="dxa"/>
            <w:shd w:val="solid" w:color="FFFFFF" w:fill="auto"/>
          </w:tcPr>
          <w:p w:rsidR="000A2125" w:rsidRDefault="000A2125" w:rsidP="003345C4">
            <w:pPr>
              <w:pStyle w:val="TAC"/>
              <w:rPr>
                <w:sz w:val="16"/>
                <w:szCs w:val="16"/>
                <w:lang w:val="en-GB"/>
              </w:rPr>
            </w:pPr>
            <w:r>
              <w:rPr>
                <w:sz w:val="16"/>
                <w:szCs w:val="16"/>
                <w:lang w:val="en-GB"/>
              </w:rPr>
              <w:t>SP-180092</w:t>
            </w:r>
          </w:p>
        </w:tc>
        <w:tc>
          <w:tcPr>
            <w:tcW w:w="473" w:type="dxa"/>
            <w:shd w:val="solid" w:color="FFFFFF" w:fill="auto"/>
          </w:tcPr>
          <w:p w:rsidR="000A2125" w:rsidRDefault="000A2125" w:rsidP="000A2125">
            <w:pPr>
              <w:pStyle w:val="TAC"/>
              <w:rPr>
                <w:sz w:val="16"/>
                <w:szCs w:val="16"/>
                <w:lang w:val="en-GB"/>
              </w:rPr>
            </w:pPr>
            <w:r>
              <w:rPr>
                <w:sz w:val="16"/>
                <w:szCs w:val="16"/>
                <w:lang w:val="en-GB"/>
              </w:rPr>
              <w:t>0107</w:t>
            </w:r>
          </w:p>
        </w:tc>
        <w:tc>
          <w:tcPr>
            <w:tcW w:w="425" w:type="dxa"/>
            <w:shd w:val="solid" w:color="FFFFFF" w:fill="auto"/>
          </w:tcPr>
          <w:p w:rsidR="000A2125" w:rsidRDefault="000A2125" w:rsidP="003345C4">
            <w:pPr>
              <w:pStyle w:val="TAC"/>
              <w:rPr>
                <w:sz w:val="16"/>
                <w:szCs w:val="16"/>
                <w:lang w:val="en-GB"/>
              </w:rPr>
            </w:pPr>
            <w:r>
              <w:rPr>
                <w:sz w:val="16"/>
                <w:szCs w:val="16"/>
                <w:lang w:val="en-GB"/>
              </w:rPr>
              <w:t>1</w:t>
            </w:r>
          </w:p>
        </w:tc>
        <w:tc>
          <w:tcPr>
            <w:tcW w:w="426" w:type="dxa"/>
            <w:shd w:val="solid" w:color="FFFFFF" w:fill="auto"/>
          </w:tcPr>
          <w:p w:rsidR="000A2125" w:rsidRDefault="000A2125" w:rsidP="003345C4">
            <w:pPr>
              <w:pStyle w:val="TAC"/>
              <w:rPr>
                <w:sz w:val="16"/>
                <w:szCs w:val="16"/>
                <w:lang w:val="en-GB"/>
              </w:rPr>
            </w:pPr>
            <w:r>
              <w:rPr>
                <w:sz w:val="16"/>
                <w:szCs w:val="16"/>
                <w:lang w:val="en-GB"/>
              </w:rPr>
              <w:t>F</w:t>
            </w:r>
          </w:p>
        </w:tc>
        <w:tc>
          <w:tcPr>
            <w:tcW w:w="5103" w:type="dxa"/>
            <w:shd w:val="solid" w:color="FFFFFF" w:fill="auto"/>
          </w:tcPr>
          <w:p w:rsidR="000A2125" w:rsidRDefault="000A2125" w:rsidP="00DE2E79">
            <w:pPr>
              <w:pStyle w:val="TAL"/>
              <w:rPr>
                <w:sz w:val="16"/>
                <w:szCs w:val="16"/>
                <w:lang w:val="en-GB"/>
              </w:rPr>
            </w:pPr>
            <w:r>
              <w:rPr>
                <w:sz w:val="16"/>
                <w:szCs w:val="16"/>
                <w:lang w:val="en-GB"/>
              </w:rPr>
              <w:t>Correcting the support of charging Characteristics</w:t>
            </w:r>
          </w:p>
        </w:tc>
        <w:tc>
          <w:tcPr>
            <w:tcW w:w="708" w:type="dxa"/>
            <w:shd w:val="solid" w:color="FFFFFF" w:fill="auto"/>
          </w:tcPr>
          <w:p w:rsidR="000A2125" w:rsidRDefault="000A2125" w:rsidP="003345C4">
            <w:pPr>
              <w:pStyle w:val="TAC"/>
              <w:rPr>
                <w:sz w:val="16"/>
                <w:szCs w:val="16"/>
                <w:lang w:val="en-GB"/>
              </w:rPr>
            </w:pPr>
            <w:r>
              <w:rPr>
                <w:sz w:val="16"/>
                <w:szCs w:val="16"/>
                <w:lang w:val="en-GB"/>
              </w:rPr>
              <w:t>15.1.0</w:t>
            </w:r>
          </w:p>
        </w:tc>
      </w:tr>
      <w:tr w:rsidR="00A04821" w:rsidRPr="00DE2E79" w:rsidTr="0055518C">
        <w:tc>
          <w:tcPr>
            <w:tcW w:w="800" w:type="dxa"/>
            <w:shd w:val="solid" w:color="FFFFFF" w:fill="auto"/>
          </w:tcPr>
          <w:p w:rsidR="00A04821" w:rsidRDefault="00A04821" w:rsidP="003345C4">
            <w:pPr>
              <w:pStyle w:val="TAL"/>
              <w:rPr>
                <w:sz w:val="16"/>
                <w:szCs w:val="16"/>
                <w:lang w:val="en-GB"/>
              </w:rPr>
            </w:pPr>
            <w:r>
              <w:rPr>
                <w:sz w:val="16"/>
                <w:szCs w:val="16"/>
                <w:lang w:val="en-GB"/>
              </w:rPr>
              <w:t>2018-03</w:t>
            </w:r>
          </w:p>
        </w:tc>
        <w:tc>
          <w:tcPr>
            <w:tcW w:w="712" w:type="dxa"/>
            <w:shd w:val="solid" w:color="FFFFFF" w:fill="auto"/>
          </w:tcPr>
          <w:p w:rsidR="00A04821" w:rsidRDefault="00A04821" w:rsidP="003345C4">
            <w:pPr>
              <w:pStyle w:val="TAL"/>
              <w:rPr>
                <w:sz w:val="16"/>
                <w:szCs w:val="16"/>
                <w:lang w:val="en-GB"/>
              </w:rPr>
            </w:pPr>
            <w:r>
              <w:rPr>
                <w:sz w:val="16"/>
                <w:szCs w:val="16"/>
                <w:lang w:val="en-GB"/>
              </w:rPr>
              <w:t>SP-79</w:t>
            </w:r>
          </w:p>
        </w:tc>
        <w:tc>
          <w:tcPr>
            <w:tcW w:w="992" w:type="dxa"/>
            <w:shd w:val="solid" w:color="FFFFFF" w:fill="auto"/>
          </w:tcPr>
          <w:p w:rsidR="00A04821" w:rsidRDefault="00A04821" w:rsidP="003345C4">
            <w:pPr>
              <w:pStyle w:val="TAC"/>
              <w:rPr>
                <w:sz w:val="16"/>
                <w:szCs w:val="16"/>
                <w:lang w:val="en-GB"/>
              </w:rPr>
            </w:pPr>
            <w:r>
              <w:rPr>
                <w:sz w:val="16"/>
                <w:szCs w:val="16"/>
                <w:lang w:val="en-GB"/>
              </w:rPr>
              <w:t>SP-180103</w:t>
            </w:r>
          </w:p>
        </w:tc>
        <w:tc>
          <w:tcPr>
            <w:tcW w:w="473" w:type="dxa"/>
            <w:shd w:val="solid" w:color="FFFFFF" w:fill="auto"/>
          </w:tcPr>
          <w:p w:rsidR="00A04821" w:rsidRDefault="00A04821" w:rsidP="00A04821">
            <w:pPr>
              <w:pStyle w:val="TAC"/>
              <w:rPr>
                <w:sz w:val="16"/>
                <w:szCs w:val="16"/>
                <w:lang w:val="en-GB"/>
              </w:rPr>
            </w:pPr>
            <w:r>
              <w:rPr>
                <w:sz w:val="16"/>
                <w:szCs w:val="16"/>
                <w:lang w:val="en-GB"/>
              </w:rPr>
              <w:t>0108</w:t>
            </w:r>
          </w:p>
        </w:tc>
        <w:tc>
          <w:tcPr>
            <w:tcW w:w="425" w:type="dxa"/>
            <w:shd w:val="solid" w:color="FFFFFF" w:fill="auto"/>
          </w:tcPr>
          <w:p w:rsidR="00A04821" w:rsidRDefault="00A04821" w:rsidP="003345C4">
            <w:pPr>
              <w:pStyle w:val="TAC"/>
              <w:rPr>
                <w:sz w:val="16"/>
                <w:szCs w:val="16"/>
                <w:lang w:val="en-GB"/>
              </w:rPr>
            </w:pPr>
            <w:r>
              <w:rPr>
                <w:sz w:val="16"/>
                <w:szCs w:val="16"/>
                <w:lang w:val="en-GB"/>
              </w:rPr>
              <w:t>1</w:t>
            </w:r>
          </w:p>
        </w:tc>
        <w:tc>
          <w:tcPr>
            <w:tcW w:w="426" w:type="dxa"/>
            <w:shd w:val="solid" w:color="FFFFFF" w:fill="auto"/>
          </w:tcPr>
          <w:p w:rsidR="00A04821" w:rsidRDefault="00A04821" w:rsidP="003345C4">
            <w:pPr>
              <w:pStyle w:val="TAC"/>
              <w:rPr>
                <w:sz w:val="16"/>
                <w:szCs w:val="16"/>
                <w:lang w:val="en-GB"/>
              </w:rPr>
            </w:pPr>
            <w:r>
              <w:rPr>
                <w:sz w:val="16"/>
                <w:szCs w:val="16"/>
                <w:lang w:val="en-GB"/>
              </w:rPr>
              <w:t>F</w:t>
            </w:r>
          </w:p>
        </w:tc>
        <w:tc>
          <w:tcPr>
            <w:tcW w:w="5103" w:type="dxa"/>
            <w:shd w:val="solid" w:color="FFFFFF" w:fill="auto"/>
          </w:tcPr>
          <w:p w:rsidR="00A04821" w:rsidRDefault="00A04821" w:rsidP="00DE2E79">
            <w:pPr>
              <w:pStyle w:val="TAL"/>
              <w:rPr>
                <w:sz w:val="16"/>
                <w:szCs w:val="16"/>
                <w:lang w:val="en-GB"/>
              </w:rPr>
            </w:pPr>
            <w:r>
              <w:rPr>
                <w:sz w:val="16"/>
                <w:szCs w:val="16"/>
                <w:lang w:val="en-GB"/>
              </w:rPr>
              <w:t>Handling of mapped EPS QoS parameters in IWK with EPC</w:t>
            </w:r>
          </w:p>
        </w:tc>
        <w:tc>
          <w:tcPr>
            <w:tcW w:w="708" w:type="dxa"/>
            <w:shd w:val="solid" w:color="FFFFFF" w:fill="auto"/>
          </w:tcPr>
          <w:p w:rsidR="00A04821" w:rsidRDefault="00A04821" w:rsidP="003345C4">
            <w:pPr>
              <w:pStyle w:val="TAC"/>
              <w:rPr>
                <w:sz w:val="16"/>
                <w:szCs w:val="16"/>
                <w:lang w:val="en-GB"/>
              </w:rPr>
            </w:pPr>
            <w:r>
              <w:rPr>
                <w:sz w:val="16"/>
                <w:szCs w:val="16"/>
                <w:lang w:val="en-GB"/>
              </w:rPr>
              <w:t>15.1.0</w:t>
            </w:r>
          </w:p>
        </w:tc>
      </w:tr>
      <w:tr w:rsidR="00A04821" w:rsidRPr="00DE2E79" w:rsidTr="0055518C">
        <w:tc>
          <w:tcPr>
            <w:tcW w:w="800" w:type="dxa"/>
            <w:shd w:val="solid" w:color="FFFFFF" w:fill="auto"/>
          </w:tcPr>
          <w:p w:rsidR="00A04821" w:rsidRDefault="00A04821" w:rsidP="003345C4">
            <w:pPr>
              <w:pStyle w:val="TAL"/>
              <w:rPr>
                <w:sz w:val="16"/>
                <w:szCs w:val="16"/>
                <w:lang w:val="en-GB"/>
              </w:rPr>
            </w:pPr>
            <w:r>
              <w:rPr>
                <w:sz w:val="16"/>
                <w:szCs w:val="16"/>
                <w:lang w:val="en-GB"/>
              </w:rPr>
              <w:t>2018-03</w:t>
            </w:r>
          </w:p>
        </w:tc>
        <w:tc>
          <w:tcPr>
            <w:tcW w:w="712" w:type="dxa"/>
            <w:shd w:val="solid" w:color="FFFFFF" w:fill="auto"/>
          </w:tcPr>
          <w:p w:rsidR="00A04821" w:rsidRDefault="00A04821" w:rsidP="003345C4">
            <w:pPr>
              <w:pStyle w:val="TAL"/>
              <w:rPr>
                <w:sz w:val="16"/>
                <w:szCs w:val="16"/>
                <w:lang w:val="en-GB"/>
              </w:rPr>
            </w:pPr>
            <w:r>
              <w:rPr>
                <w:sz w:val="16"/>
                <w:szCs w:val="16"/>
                <w:lang w:val="en-GB"/>
              </w:rPr>
              <w:t>SP-79</w:t>
            </w:r>
          </w:p>
        </w:tc>
        <w:tc>
          <w:tcPr>
            <w:tcW w:w="992" w:type="dxa"/>
            <w:shd w:val="solid" w:color="FFFFFF" w:fill="auto"/>
          </w:tcPr>
          <w:p w:rsidR="00A04821" w:rsidRDefault="00A04821" w:rsidP="003345C4">
            <w:pPr>
              <w:pStyle w:val="TAC"/>
              <w:rPr>
                <w:sz w:val="16"/>
                <w:szCs w:val="16"/>
                <w:lang w:val="en-GB"/>
              </w:rPr>
            </w:pPr>
            <w:r>
              <w:rPr>
                <w:sz w:val="16"/>
                <w:szCs w:val="16"/>
                <w:lang w:val="en-GB"/>
              </w:rPr>
              <w:t>SP-180103</w:t>
            </w:r>
          </w:p>
        </w:tc>
        <w:tc>
          <w:tcPr>
            <w:tcW w:w="473" w:type="dxa"/>
            <w:shd w:val="solid" w:color="FFFFFF" w:fill="auto"/>
          </w:tcPr>
          <w:p w:rsidR="00A04821" w:rsidRDefault="00A04821" w:rsidP="00A04821">
            <w:pPr>
              <w:pStyle w:val="TAC"/>
              <w:rPr>
                <w:sz w:val="16"/>
                <w:szCs w:val="16"/>
                <w:lang w:val="en-GB"/>
              </w:rPr>
            </w:pPr>
            <w:r>
              <w:rPr>
                <w:sz w:val="16"/>
                <w:szCs w:val="16"/>
                <w:lang w:val="en-GB"/>
              </w:rPr>
              <w:t>0109</w:t>
            </w:r>
          </w:p>
        </w:tc>
        <w:tc>
          <w:tcPr>
            <w:tcW w:w="425" w:type="dxa"/>
            <w:shd w:val="solid" w:color="FFFFFF" w:fill="auto"/>
          </w:tcPr>
          <w:p w:rsidR="00A04821" w:rsidRDefault="00A04821" w:rsidP="003345C4">
            <w:pPr>
              <w:pStyle w:val="TAC"/>
              <w:rPr>
                <w:sz w:val="16"/>
                <w:szCs w:val="16"/>
                <w:lang w:val="en-GB"/>
              </w:rPr>
            </w:pPr>
            <w:r>
              <w:rPr>
                <w:sz w:val="16"/>
                <w:szCs w:val="16"/>
                <w:lang w:val="en-GB"/>
              </w:rPr>
              <w:t>3</w:t>
            </w:r>
          </w:p>
        </w:tc>
        <w:tc>
          <w:tcPr>
            <w:tcW w:w="426" w:type="dxa"/>
            <w:shd w:val="solid" w:color="FFFFFF" w:fill="auto"/>
          </w:tcPr>
          <w:p w:rsidR="00A04821" w:rsidRDefault="00A04821" w:rsidP="003345C4">
            <w:pPr>
              <w:pStyle w:val="TAC"/>
              <w:rPr>
                <w:sz w:val="16"/>
                <w:szCs w:val="16"/>
                <w:lang w:val="en-GB"/>
              </w:rPr>
            </w:pPr>
            <w:r>
              <w:rPr>
                <w:sz w:val="16"/>
                <w:szCs w:val="16"/>
                <w:lang w:val="en-GB"/>
              </w:rPr>
              <w:t>F</w:t>
            </w:r>
          </w:p>
        </w:tc>
        <w:tc>
          <w:tcPr>
            <w:tcW w:w="5103" w:type="dxa"/>
            <w:shd w:val="solid" w:color="FFFFFF" w:fill="auto"/>
          </w:tcPr>
          <w:p w:rsidR="00A04821" w:rsidRDefault="00A04821" w:rsidP="00DE2E79">
            <w:pPr>
              <w:pStyle w:val="TAL"/>
              <w:rPr>
                <w:sz w:val="16"/>
                <w:szCs w:val="16"/>
                <w:lang w:val="en-GB"/>
              </w:rPr>
            </w:pPr>
            <w:r>
              <w:rPr>
                <w:sz w:val="16"/>
                <w:szCs w:val="16"/>
                <w:lang w:val="en-GB"/>
              </w:rPr>
              <w:t>Alignment of non-3GPP &amp; 3GPP registration procedures</w:t>
            </w:r>
          </w:p>
        </w:tc>
        <w:tc>
          <w:tcPr>
            <w:tcW w:w="708" w:type="dxa"/>
            <w:shd w:val="solid" w:color="FFFFFF" w:fill="auto"/>
          </w:tcPr>
          <w:p w:rsidR="00A04821" w:rsidRDefault="00A04821" w:rsidP="003345C4">
            <w:pPr>
              <w:pStyle w:val="TAC"/>
              <w:rPr>
                <w:sz w:val="16"/>
                <w:szCs w:val="16"/>
                <w:lang w:val="en-GB"/>
              </w:rPr>
            </w:pPr>
            <w:r>
              <w:rPr>
                <w:sz w:val="16"/>
                <w:szCs w:val="16"/>
                <w:lang w:val="en-GB"/>
              </w:rPr>
              <w:t>15.1.0</w:t>
            </w:r>
          </w:p>
        </w:tc>
      </w:tr>
      <w:tr w:rsidR="00A04821" w:rsidRPr="00DE2E79" w:rsidTr="0055518C">
        <w:tc>
          <w:tcPr>
            <w:tcW w:w="800" w:type="dxa"/>
            <w:shd w:val="solid" w:color="FFFFFF" w:fill="auto"/>
          </w:tcPr>
          <w:p w:rsidR="00A04821" w:rsidRDefault="00A04821" w:rsidP="003345C4">
            <w:pPr>
              <w:pStyle w:val="TAL"/>
              <w:rPr>
                <w:sz w:val="16"/>
                <w:szCs w:val="16"/>
                <w:lang w:val="en-GB"/>
              </w:rPr>
            </w:pPr>
            <w:r>
              <w:rPr>
                <w:sz w:val="16"/>
                <w:szCs w:val="16"/>
                <w:lang w:val="en-GB"/>
              </w:rPr>
              <w:t>2018-03</w:t>
            </w:r>
          </w:p>
        </w:tc>
        <w:tc>
          <w:tcPr>
            <w:tcW w:w="712" w:type="dxa"/>
            <w:shd w:val="solid" w:color="FFFFFF" w:fill="auto"/>
          </w:tcPr>
          <w:p w:rsidR="00A04821" w:rsidRDefault="00A04821" w:rsidP="003345C4">
            <w:pPr>
              <w:pStyle w:val="TAL"/>
              <w:rPr>
                <w:sz w:val="16"/>
                <w:szCs w:val="16"/>
                <w:lang w:val="en-GB"/>
              </w:rPr>
            </w:pPr>
            <w:r>
              <w:rPr>
                <w:sz w:val="16"/>
                <w:szCs w:val="16"/>
                <w:lang w:val="en-GB"/>
              </w:rPr>
              <w:t>SP-79</w:t>
            </w:r>
          </w:p>
        </w:tc>
        <w:tc>
          <w:tcPr>
            <w:tcW w:w="992" w:type="dxa"/>
            <w:shd w:val="solid" w:color="FFFFFF" w:fill="auto"/>
          </w:tcPr>
          <w:p w:rsidR="00A04821" w:rsidRDefault="00A04821" w:rsidP="003345C4">
            <w:pPr>
              <w:pStyle w:val="TAC"/>
              <w:rPr>
                <w:sz w:val="16"/>
                <w:szCs w:val="16"/>
                <w:lang w:val="en-GB"/>
              </w:rPr>
            </w:pPr>
            <w:r>
              <w:rPr>
                <w:sz w:val="16"/>
                <w:szCs w:val="16"/>
                <w:lang w:val="en-GB"/>
              </w:rPr>
              <w:t>SP-180090</w:t>
            </w:r>
          </w:p>
        </w:tc>
        <w:tc>
          <w:tcPr>
            <w:tcW w:w="473" w:type="dxa"/>
            <w:shd w:val="solid" w:color="FFFFFF" w:fill="auto"/>
          </w:tcPr>
          <w:p w:rsidR="00A04821" w:rsidRDefault="00A04821" w:rsidP="00A04821">
            <w:pPr>
              <w:pStyle w:val="TAC"/>
              <w:rPr>
                <w:sz w:val="16"/>
                <w:szCs w:val="16"/>
                <w:lang w:val="en-GB"/>
              </w:rPr>
            </w:pPr>
            <w:r>
              <w:rPr>
                <w:sz w:val="16"/>
                <w:szCs w:val="16"/>
                <w:lang w:val="en-GB"/>
              </w:rPr>
              <w:t>0110</w:t>
            </w:r>
          </w:p>
        </w:tc>
        <w:tc>
          <w:tcPr>
            <w:tcW w:w="425" w:type="dxa"/>
            <w:shd w:val="solid" w:color="FFFFFF" w:fill="auto"/>
          </w:tcPr>
          <w:p w:rsidR="00A04821" w:rsidRDefault="00A04821" w:rsidP="003345C4">
            <w:pPr>
              <w:pStyle w:val="TAC"/>
              <w:rPr>
                <w:sz w:val="16"/>
                <w:szCs w:val="16"/>
                <w:lang w:val="en-GB"/>
              </w:rPr>
            </w:pPr>
            <w:r>
              <w:rPr>
                <w:sz w:val="16"/>
                <w:szCs w:val="16"/>
                <w:lang w:val="en-GB"/>
              </w:rPr>
              <w:t>1</w:t>
            </w:r>
          </w:p>
        </w:tc>
        <w:tc>
          <w:tcPr>
            <w:tcW w:w="426" w:type="dxa"/>
            <w:shd w:val="solid" w:color="FFFFFF" w:fill="auto"/>
          </w:tcPr>
          <w:p w:rsidR="00A04821" w:rsidRDefault="00A04821" w:rsidP="003345C4">
            <w:pPr>
              <w:pStyle w:val="TAC"/>
              <w:rPr>
                <w:sz w:val="16"/>
                <w:szCs w:val="16"/>
                <w:lang w:val="en-GB"/>
              </w:rPr>
            </w:pPr>
            <w:r>
              <w:rPr>
                <w:sz w:val="16"/>
                <w:szCs w:val="16"/>
                <w:lang w:val="en-GB"/>
              </w:rPr>
              <w:t>F</w:t>
            </w:r>
          </w:p>
        </w:tc>
        <w:tc>
          <w:tcPr>
            <w:tcW w:w="5103" w:type="dxa"/>
            <w:shd w:val="solid" w:color="FFFFFF" w:fill="auto"/>
          </w:tcPr>
          <w:p w:rsidR="00A04821" w:rsidRDefault="00A04821" w:rsidP="00DE2E79">
            <w:pPr>
              <w:pStyle w:val="TAL"/>
              <w:rPr>
                <w:sz w:val="16"/>
                <w:szCs w:val="16"/>
                <w:lang w:val="en-GB"/>
              </w:rPr>
            </w:pPr>
            <w:r>
              <w:rPr>
                <w:sz w:val="16"/>
                <w:szCs w:val="16"/>
                <w:lang w:val="en-GB"/>
              </w:rPr>
              <w:t>Network sharing PLMN handling</w:t>
            </w:r>
          </w:p>
        </w:tc>
        <w:tc>
          <w:tcPr>
            <w:tcW w:w="708" w:type="dxa"/>
            <w:shd w:val="solid" w:color="FFFFFF" w:fill="auto"/>
          </w:tcPr>
          <w:p w:rsidR="00A04821" w:rsidRDefault="00A04821" w:rsidP="003345C4">
            <w:pPr>
              <w:pStyle w:val="TAC"/>
              <w:rPr>
                <w:sz w:val="16"/>
                <w:szCs w:val="16"/>
                <w:lang w:val="en-GB"/>
              </w:rPr>
            </w:pPr>
            <w:r>
              <w:rPr>
                <w:sz w:val="16"/>
                <w:szCs w:val="16"/>
                <w:lang w:val="en-GB"/>
              </w:rPr>
              <w:t>15.1.0</w:t>
            </w:r>
          </w:p>
        </w:tc>
      </w:tr>
      <w:tr w:rsidR="00E15B14" w:rsidRPr="00DE2E79" w:rsidTr="0055518C">
        <w:tc>
          <w:tcPr>
            <w:tcW w:w="800" w:type="dxa"/>
            <w:shd w:val="solid" w:color="FFFFFF" w:fill="auto"/>
          </w:tcPr>
          <w:p w:rsidR="00E15B14" w:rsidRDefault="00E15B14" w:rsidP="003345C4">
            <w:pPr>
              <w:pStyle w:val="TAL"/>
              <w:rPr>
                <w:sz w:val="16"/>
                <w:szCs w:val="16"/>
                <w:lang w:val="en-GB"/>
              </w:rPr>
            </w:pPr>
            <w:r>
              <w:rPr>
                <w:sz w:val="16"/>
                <w:szCs w:val="16"/>
                <w:lang w:val="en-GB"/>
              </w:rPr>
              <w:t>2018-03</w:t>
            </w:r>
          </w:p>
        </w:tc>
        <w:tc>
          <w:tcPr>
            <w:tcW w:w="712" w:type="dxa"/>
            <w:shd w:val="solid" w:color="FFFFFF" w:fill="auto"/>
          </w:tcPr>
          <w:p w:rsidR="00E15B14" w:rsidRDefault="00E15B14" w:rsidP="003345C4">
            <w:pPr>
              <w:pStyle w:val="TAL"/>
              <w:rPr>
                <w:sz w:val="16"/>
                <w:szCs w:val="16"/>
                <w:lang w:val="en-GB"/>
              </w:rPr>
            </w:pPr>
            <w:r>
              <w:rPr>
                <w:sz w:val="16"/>
                <w:szCs w:val="16"/>
                <w:lang w:val="en-GB"/>
              </w:rPr>
              <w:t>SP-79</w:t>
            </w:r>
          </w:p>
        </w:tc>
        <w:tc>
          <w:tcPr>
            <w:tcW w:w="992" w:type="dxa"/>
            <w:shd w:val="solid" w:color="FFFFFF" w:fill="auto"/>
          </w:tcPr>
          <w:p w:rsidR="00E15B14" w:rsidRDefault="00E15B14" w:rsidP="003345C4">
            <w:pPr>
              <w:pStyle w:val="TAC"/>
              <w:rPr>
                <w:sz w:val="16"/>
                <w:szCs w:val="16"/>
                <w:lang w:val="en-GB"/>
              </w:rPr>
            </w:pPr>
            <w:r>
              <w:rPr>
                <w:sz w:val="16"/>
                <w:szCs w:val="16"/>
                <w:lang w:val="en-GB"/>
              </w:rPr>
              <w:t>SP-180103</w:t>
            </w:r>
          </w:p>
        </w:tc>
        <w:tc>
          <w:tcPr>
            <w:tcW w:w="473" w:type="dxa"/>
            <w:shd w:val="solid" w:color="FFFFFF" w:fill="auto"/>
          </w:tcPr>
          <w:p w:rsidR="00E15B14" w:rsidRDefault="00E15B14" w:rsidP="00E15B14">
            <w:pPr>
              <w:pStyle w:val="TAC"/>
              <w:rPr>
                <w:sz w:val="16"/>
                <w:szCs w:val="16"/>
                <w:lang w:val="en-GB"/>
              </w:rPr>
            </w:pPr>
            <w:r>
              <w:rPr>
                <w:sz w:val="16"/>
                <w:szCs w:val="16"/>
                <w:lang w:val="en-GB"/>
              </w:rPr>
              <w:t>0111</w:t>
            </w:r>
          </w:p>
        </w:tc>
        <w:tc>
          <w:tcPr>
            <w:tcW w:w="425" w:type="dxa"/>
            <w:shd w:val="solid" w:color="FFFFFF" w:fill="auto"/>
          </w:tcPr>
          <w:p w:rsidR="00E15B14" w:rsidRDefault="00E15B14" w:rsidP="003345C4">
            <w:pPr>
              <w:pStyle w:val="TAC"/>
              <w:rPr>
                <w:sz w:val="16"/>
                <w:szCs w:val="16"/>
                <w:lang w:val="en-GB"/>
              </w:rPr>
            </w:pPr>
            <w:r>
              <w:rPr>
                <w:sz w:val="16"/>
                <w:szCs w:val="16"/>
                <w:lang w:val="en-GB"/>
              </w:rPr>
              <w:t>3</w:t>
            </w:r>
          </w:p>
        </w:tc>
        <w:tc>
          <w:tcPr>
            <w:tcW w:w="426" w:type="dxa"/>
            <w:shd w:val="solid" w:color="FFFFFF" w:fill="auto"/>
          </w:tcPr>
          <w:p w:rsidR="00E15B14" w:rsidRDefault="00E15B14" w:rsidP="003345C4">
            <w:pPr>
              <w:pStyle w:val="TAC"/>
              <w:rPr>
                <w:sz w:val="16"/>
                <w:szCs w:val="16"/>
                <w:lang w:val="en-GB"/>
              </w:rPr>
            </w:pPr>
            <w:r>
              <w:rPr>
                <w:sz w:val="16"/>
                <w:szCs w:val="16"/>
                <w:lang w:val="en-GB"/>
              </w:rPr>
              <w:t>F</w:t>
            </w:r>
          </w:p>
        </w:tc>
        <w:tc>
          <w:tcPr>
            <w:tcW w:w="5103" w:type="dxa"/>
            <w:shd w:val="solid" w:color="FFFFFF" w:fill="auto"/>
          </w:tcPr>
          <w:p w:rsidR="00E15B14" w:rsidRDefault="00E15B14" w:rsidP="00DE2E79">
            <w:pPr>
              <w:pStyle w:val="TAL"/>
              <w:rPr>
                <w:sz w:val="16"/>
                <w:szCs w:val="16"/>
                <w:lang w:val="en-GB"/>
              </w:rPr>
            </w:pPr>
            <w:r>
              <w:rPr>
                <w:sz w:val="16"/>
                <w:szCs w:val="16"/>
                <w:lang w:val="en-GB"/>
              </w:rPr>
              <w:t>Move 5GS related impact from TS 23.401 to TS 23.502</w:t>
            </w:r>
          </w:p>
        </w:tc>
        <w:tc>
          <w:tcPr>
            <w:tcW w:w="708" w:type="dxa"/>
            <w:shd w:val="solid" w:color="FFFFFF" w:fill="auto"/>
          </w:tcPr>
          <w:p w:rsidR="00E15B14" w:rsidRDefault="00E15B14" w:rsidP="003345C4">
            <w:pPr>
              <w:pStyle w:val="TAC"/>
              <w:rPr>
                <w:sz w:val="16"/>
                <w:szCs w:val="16"/>
                <w:lang w:val="en-GB"/>
              </w:rPr>
            </w:pPr>
            <w:r>
              <w:rPr>
                <w:sz w:val="16"/>
                <w:szCs w:val="16"/>
                <w:lang w:val="en-GB"/>
              </w:rPr>
              <w:t>15.1.0</w:t>
            </w:r>
          </w:p>
        </w:tc>
      </w:tr>
      <w:tr w:rsidR="00602470" w:rsidRPr="00DE2E79" w:rsidTr="0055518C">
        <w:tc>
          <w:tcPr>
            <w:tcW w:w="800" w:type="dxa"/>
            <w:shd w:val="solid" w:color="FFFFFF" w:fill="auto"/>
          </w:tcPr>
          <w:p w:rsidR="00602470" w:rsidRDefault="00602470" w:rsidP="003345C4">
            <w:pPr>
              <w:pStyle w:val="TAL"/>
              <w:rPr>
                <w:sz w:val="16"/>
                <w:szCs w:val="16"/>
                <w:lang w:val="en-GB"/>
              </w:rPr>
            </w:pPr>
            <w:r>
              <w:rPr>
                <w:sz w:val="16"/>
                <w:szCs w:val="16"/>
                <w:lang w:val="en-GB"/>
              </w:rPr>
              <w:t>2018-03</w:t>
            </w:r>
          </w:p>
        </w:tc>
        <w:tc>
          <w:tcPr>
            <w:tcW w:w="712" w:type="dxa"/>
            <w:shd w:val="solid" w:color="FFFFFF" w:fill="auto"/>
          </w:tcPr>
          <w:p w:rsidR="00602470" w:rsidRDefault="00602470" w:rsidP="003345C4">
            <w:pPr>
              <w:pStyle w:val="TAL"/>
              <w:rPr>
                <w:sz w:val="16"/>
                <w:szCs w:val="16"/>
                <w:lang w:val="en-GB"/>
              </w:rPr>
            </w:pPr>
            <w:r>
              <w:rPr>
                <w:sz w:val="16"/>
                <w:szCs w:val="16"/>
                <w:lang w:val="en-GB"/>
              </w:rPr>
              <w:t>SP-79</w:t>
            </w:r>
          </w:p>
        </w:tc>
        <w:tc>
          <w:tcPr>
            <w:tcW w:w="992" w:type="dxa"/>
            <w:shd w:val="solid" w:color="FFFFFF" w:fill="auto"/>
          </w:tcPr>
          <w:p w:rsidR="00602470" w:rsidRDefault="00602470" w:rsidP="003345C4">
            <w:pPr>
              <w:pStyle w:val="TAC"/>
              <w:rPr>
                <w:sz w:val="16"/>
                <w:szCs w:val="16"/>
                <w:lang w:val="en-GB"/>
              </w:rPr>
            </w:pPr>
            <w:r>
              <w:rPr>
                <w:sz w:val="16"/>
                <w:szCs w:val="16"/>
                <w:lang w:val="en-GB"/>
              </w:rPr>
              <w:t>SP-180104</w:t>
            </w:r>
          </w:p>
        </w:tc>
        <w:tc>
          <w:tcPr>
            <w:tcW w:w="473" w:type="dxa"/>
            <w:shd w:val="solid" w:color="FFFFFF" w:fill="auto"/>
          </w:tcPr>
          <w:p w:rsidR="00602470" w:rsidRDefault="00602470" w:rsidP="00602470">
            <w:pPr>
              <w:pStyle w:val="TAC"/>
              <w:rPr>
                <w:sz w:val="16"/>
                <w:szCs w:val="16"/>
                <w:lang w:val="en-GB"/>
              </w:rPr>
            </w:pPr>
            <w:r>
              <w:rPr>
                <w:sz w:val="16"/>
                <w:szCs w:val="16"/>
                <w:lang w:val="en-GB"/>
              </w:rPr>
              <w:t>0112</w:t>
            </w:r>
          </w:p>
        </w:tc>
        <w:tc>
          <w:tcPr>
            <w:tcW w:w="425" w:type="dxa"/>
            <w:shd w:val="solid" w:color="FFFFFF" w:fill="auto"/>
          </w:tcPr>
          <w:p w:rsidR="00602470" w:rsidRDefault="00602470" w:rsidP="003345C4">
            <w:pPr>
              <w:pStyle w:val="TAC"/>
              <w:rPr>
                <w:sz w:val="16"/>
                <w:szCs w:val="16"/>
                <w:lang w:val="en-GB"/>
              </w:rPr>
            </w:pPr>
            <w:r>
              <w:rPr>
                <w:sz w:val="16"/>
                <w:szCs w:val="16"/>
                <w:lang w:val="en-GB"/>
              </w:rPr>
              <w:t>-</w:t>
            </w:r>
          </w:p>
        </w:tc>
        <w:tc>
          <w:tcPr>
            <w:tcW w:w="426" w:type="dxa"/>
            <w:shd w:val="solid" w:color="FFFFFF" w:fill="auto"/>
          </w:tcPr>
          <w:p w:rsidR="00602470" w:rsidRDefault="00602470" w:rsidP="003345C4">
            <w:pPr>
              <w:pStyle w:val="TAC"/>
              <w:rPr>
                <w:sz w:val="16"/>
                <w:szCs w:val="16"/>
                <w:lang w:val="en-GB"/>
              </w:rPr>
            </w:pPr>
            <w:r>
              <w:rPr>
                <w:sz w:val="16"/>
                <w:szCs w:val="16"/>
                <w:lang w:val="en-GB"/>
              </w:rPr>
              <w:t>F</w:t>
            </w:r>
          </w:p>
        </w:tc>
        <w:tc>
          <w:tcPr>
            <w:tcW w:w="5103" w:type="dxa"/>
            <w:shd w:val="solid" w:color="FFFFFF" w:fill="auto"/>
          </w:tcPr>
          <w:p w:rsidR="00602470" w:rsidRDefault="00602470" w:rsidP="00DE2E79">
            <w:pPr>
              <w:pStyle w:val="TAL"/>
              <w:rPr>
                <w:sz w:val="16"/>
                <w:szCs w:val="16"/>
                <w:lang w:val="en-GB"/>
              </w:rPr>
            </w:pPr>
            <w:r>
              <w:rPr>
                <w:sz w:val="16"/>
                <w:szCs w:val="16"/>
                <w:lang w:val="en-GB"/>
              </w:rPr>
              <w:t>Fixes for Emergency Services using Fallback procedure</w:t>
            </w:r>
          </w:p>
        </w:tc>
        <w:tc>
          <w:tcPr>
            <w:tcW w:w="708" w:type="dxa"/>
            <w:shd w:val="solid" w:color="FFFFFF" w:fill="auto"/>
          </w:tcPr>
          <w:p w:rsidR="00602470" w:rsidRDefault="00602470" w:rsidP="003345C4">
            <w:pPr>
              <w:pStyle w:val="TAC"/>
              <w:rPr>
                <w:sz w:val="16"/>
                <w:szCs w:val="16"/>
                <w:lang w:val="en-GB"/>
              </w:rPr>
            </w:pPr>
            <w:r>
              <w:rPr>
                <w:sz w:val="16"/>
                <w:szCs w:val="16"/>
                <w:lang w:val="en-GB"/>
              </w:rPr>
              <w:t>15.1.0</w:t>
            </w:r>
          </w:p>
        </w:tc>
      </w:tr>
      <w:tr w:rsidR="00602470" w:rsidRPr="00DE2E79" w:rsidTr="0055518C">
        <w:tc>
          <w:tcPr>
            <w:tcW w:w="800" w:type="dxa"/>
            <w:shd w:val="solid" w:color="FFFFFF" w:fill="auto"/>
          </w:tcPr>
          <w:p w:rsidR="00602470" w:rsidRDefault="00602470" w:rsidP="003345C4">
            <w:pPr>
              <w:pStyle w:val="TAL"/>
              <w:rPr>
                <w:sz w:val="16"/>
                <w:szCs w:val="16"/>
                <w:lang w:val="en-GB"/>
              </w:rPr>
            </w:pPr>
            <w:r>
              <w:rPr>
                <w:sz w:val="16"/>
                <w:szCs w:val="16"/>
                <w:lang w:val="en-GB"/>
              </w:rPr>
              <w:t>2018-03</w:t>
            </w:r>
          </w:p>
        </w:tc>
        <w:tc>
          <w:tcPr>
            <w:tcW w:w="712" w:type="dxa"/>
            <w:shd w:val="solid" w:color="FFFFFF" w:fill="auto"/>
          </w:tcPr>
          <w:p w:rsidR="00602470" w:rsidRDefault="00602470" w:rsidP="003345C4">
            <w:pPr>
              <w:pStyle w:val="TAL"/>
              <w:rPr>
                <w:sz w:val="16"/>
                <w:szCs w:val="16"/>
                <w:lang w:val="en-GB"/>
              </w:rPr>
            </w:pPr>
            <w:r>
              <w:rPr>
                <w:sz w:val="16"/>
                <w:szCs w:val="16"/>
                <w:lang w:val="en-GB"/>
              </w:rPr>
              <w:t>SP-79</w:t>
            </w:r>
          </w:p>
        </w:tc>
        <w:tc>
          <w:tcPr>
            <w:tcW w:w="992" w:type="dxa"/>
            <w:shd w:val="solid" w:color="FFFFFF" w:fill="auto"/>
          </w:tcPr>
          <w:p w:rsidR="00602470" w:rsidRDefault="00602470" w:rsidP="003345C4">
            <w:pPr>
              <w:pStyle w:val="TAC"/>
              <w:rPr>
                <w:sz w:val="16"/>
                <w:szCs w:val="16"/>
                <w:lang w:val="en-GB"/>
              </w:rPr>
            </w:pPr>
            <w:r>
              <w:rPr>
                <w:sz w:val="16"/>
                <w:szCs w:val="16"/>
                <w:lang w:val="en-GB"/>
              </w:rPr>
              <w:t>SP-180104</w:t>
            </w:r>
          </w:p>
        </w:tc>
        <w:tc>
          <w:tcPr>
            <w:tcW w:w="473" w:type="dxa"/>
            <w:shd w:val="solid" w:color="FFFFFF" w:fill="auto"/>
          </w:tcPr>
          <w:p w:rsidR="00602470" w:rsidRDefault="00602470" w:rsidP="00602470">
            <w:pPr>
              <w:pStyle w:val="TAC"/>
              <w:rPr>
                <w:sz w:val="16"/>
                <w:szCs w:val="16"/>
                <w:lang w:val="en-GB"/>
              </w:rPr>
            </w:pPr>
            <w:r>
              <w:rPr>
                <w:sz w:val="16"/>
                <w:szCs w:val="16"/>
                <w:lang w:val="en-GB"/>
              </w:rPr>
              <w:t>0113</w:t>
            </w:r>
          </w:p>
        </w:tc>
        <w:tc>
          <w:tcPr>
            <w:tcW w:w="425" w:type="dxa"/>
            <w:shd w:val="solid" w:color="FFFFFF" w:fill="auto"/>
          </w:tcPr>
          <w:p w:rsidR="00602470" w:rsidRDefault="00602470" w:rsidP="003345C4">
            <w:pPr>
              <w:pStyle w:val="TAC"/>
              <w:rPr>
                <w:sz w:val="16"/>
                <w:szCs w:val="16"/>
                <w:lang w:val="en-GB"/>
              </w:rPr>
            </w:pPr>
            <w:r>
              <w:rPr>
                <w:sz w:val="16"/>
                <w:szCs w:val="16"/>
                <w:lang w:val="en-GB"/>
              </w:rPr>
              <w:t>1</w:t>
            </w:r>
          </w:p>
        </w:tc>
        <w:tc>
          <w:tcPr>
            <w:tcW w:w="426" w:type="dxa"/>
            <w:shd w:val="solid" w:color="FFFFFF" w:fill="auto"/>
          </w:tcPr>
          <w:p w:rsidR="00602470" w:rsidRDefault="00602470" w:rsidP="003345C4">
            <w:pPr>
              <w:pStyle w:val="TAC"/>
              <w:rPr>
                <w:sz w:val="16"/>
                <w:szCs w:val="16"/>
                <w:lang w:val="en-GB"/>
              </w:rPr>
            </w:pPr>
            <w:r>
              <w:rPr>
                <w:sz w:val="16"/>
                <w:szCs w:val="16"/>
                <w:lang w:val="en-GB"/>
              </w:rPr>
              <w:t>F</w:t>
            </w:r>
          </w:p>
        </w:tc>
        <w:tc>
          <w:tcPr>
            <w:tcW w:w="5103" w:type="dxa"/>
            <w:shd w:val="solid" w:color="FFFFFF" w:fill="auto"/>
          </w:tcPr>
          <w:p w:rsidR="00602470" w:rsidRDefault="00602470" w:rsidP="00DE2E79">
            <w:pPr>
              <w:pStyle w:val="TAL"/>
              <w:rPr>
                <w:sz w:val="16"/>
                <w:szCs w:val="16"/>
                <w:lang w:val="en-GB"/>
              </w:rPr>
            </w:pPr>
            <w:r>
              <w:rPr>
                <w:sz w:val="16"/>
                <w:szCs w:val="16"/>
                <w:lang w:val="en-GB"/>
              </w:rPr>
              <w:t>Fixes for UDM/UDR services</w:t>
            </w:r>
          </w:p>
        </w:tc>
        <w:tc>
          <w:tcPr>
            <w:tcW w:w="708" w:type="dxa"/>
            <w:shd w:val="solid" w:color="FFFFFF" w:fill="auto"/>
          </w:tcPr>
          <w:p w:rsidR="00602470" w:rsidRDefault="00602470" w:rsidP="003345C4">
            <w:pPr>
              <w:pStyle w:val="TAC"/>
              <w:rPr>
                <w:sz w:val="16"/>
                <w:szCs w:val="16"/>
                <w:lang w:val="en-GB"/>
              </w:rPr>
            </w:pPr>
            <w:r>
              <w:rPr>
                <w:sz w:val="16"/>
                <w:szCs w:val="16"/>
                <w:lang w:val="en-GB"/>
              </w:rPr>
              <w:t>15.1.0</w:t>
            </w:r>
          </w:p>
        </w:tc>
      </w:tr>
      <w:tr w:rsidR="00602470" w:rsidRPr="00DE2E79" w:rsidTr="0055518C">
        <w:tc>
          <w:tcPr>
            <w:tcW w:w="800" w:type="dxa"/>
            <w:shd w:val="solid" w:color="FFFFFF" w:fill="auto"/>
          </w:tcPr>
          <w:p w:rsidR="00602470" w:rsidRDefault="00602470" w:rsidP="003345C4">
            <w:pPr>
              <w:pStyle w:val="TAL"/>
              <w:rPr>
                <w:sz w:val="16"/>
                <w:szCs w:val="16"/>
                <w:lang w:val="en-GB"/>
              </w:rPr>
            </w:pPr>
            <w:r>
              <w:rPr>
                <w:sz w:val="16"/>
                <w:szCs w:val="16"/>
                <w:lang w:val="en-GB"/>
              </w:rPr>
              <w:t>2018-03</w:t>
            </w:r>
          </w:p>
        </w:tc>
        <w:tc>
          <w:tcPr>
            <w:tcW w:w="712" w:type="dxa"/>
            <w:shd w:val="solid" w:color="FFFFFF" w:fill="auto"/>
          </w:tcPr>
          <w:p w:rsidR="00602470" w:rsidRDefault="00602470" w:rsidP="003345C4">
            <w:pPr>
              <w:pStyle w:val="TAL"/>
              <w:rPr>
                <w:sz w:val="16"/>
                <w:szCs w:val="16"/>
                <w:lang w:val="en-GB"/>
              </w:rPr>
            </w:pPr>
            <w:r>
              <w:rPr>
                <w:sz w:val="16"/>
                <w:szCs w:val="16"/>
                <w:lang w:val="en-GB"/>
              </w:rPr>
              <w:t>SP-79</w:t>
            </w:r>
          </w:p>
        </w:tc>
        <w:tc>
          <w:tcPr>
            <w:tcW w:w="992" w:type="dxa"/>
            <w:shd w:val="solid" w:color="FFFFFF" w:fill="auto"/>
          </w:tcPr>
          <w:p w:rsidR="00602470" w:rsidRDefault="00602470" w:rsidP="003345C4">
            <w:pPr>
              <w:pStyle w:val="TAC"/>
              <w:rPr>
                <w:sz w:val="16"/>
                <w:szCs w:val="16"/>
                <w:lang w:val="en-GB"/>
              </w:rPr>
            </w:pPr>
            <w:r>
              <w:rPr>
                <w:sz w:val="16"/>
                <w:szCs w:val="16"/>
                <w:lang w:val="en-GB"/>
              </w:rPr>
              <w:t>SP-180104</w:t>
            </w:r>
          </w:p>
        </w:tc>
        <w:tc>
          <w:tcPr>
            <w:tcW w:w="473" w:type="dxa"/>
            <w:shd w:val="solid" w:color="FFFFFF" w:fill="auto"/>
          </w:tcPr>
          <w:p w:rsidR="00602470" w:rsidRDefault="00602470" w:rsidP="00602470">
            <w:pPr>
              <w:pStyle w:val="TAC"/>
              <w:rPr>
                <w:sz w:val="16"/>
                <w:szCs w:val="16"/>
                <w:lang w:val="en-GB"/>
              </w:rPr>
            </w:pPr>
            <w:r>
              <w:rPr>
                <w:sz w:val="16"/>
                <w:szCs w:val="16"/>
                <w:lang w:val="en-GB"/>
              </w:rPr>
              <w:t>0114</w:t>
            </w:r>
          </w:p>
        </w:tc>
        <w:tc>
          <w:tcPr>
            <w:tcW w:w="425" w:type="dxa"/>
            <w:shd w:val="solid" w:color="FFFFFF" w:fill="auto"/>
          </w:tcPr>
          <w:p w:rsidR="00602470" w:rsidRDefault="00602470" w:rsidP="003345C4">
            <w:pPr>
              <w:pStyle w:val="TAC"/>
              <w:rPr>
                <w:sz w:val="16"/>
                <w:szCs w:val="16"/>
                <w:lang w:val="en-GB"/>
              </w:rPr>
            </w:pPr>
            <w:r>
              <w:rPr>
                <w:sz w:val="16"/>
                <w:szCs w:val="16"/>
                <w:lang w:val="en-GB"/>
              </w:rPr>
              <w:t>1</w:t>
            </w:r>
          </w:p>
        </w:tc>
        <w:tc>
          <w:tcPr>
            <w:tcW w:w="426" w:type="dxa"/>
            <w:shd w:val="solid" w:color="FFFFFF" w:fill="auto"/>
          </w:tcPr>
          <w:p w:rsidR="00602470" w:rsidRDefault="00602470" w:rsidP="003345C4">
            <w:pPr>
              <w:pStyle w:val="TAC"/>
              <w:rPr>
                <w:sz w:val="16"/>
                <w:szCs w:val="16"/>
                <w:lang w:val="en-GB"/>
              </w:rPr>
            </w:pPr>
            <w:r>
              <w:rPr>
                <w:sz w:val="16"/>
                <w:szCs w:val="16"/>
                <w:lang w:val="en-GB"/>
              </w:rPr>
              <w:t>F</w:t>
            </w:r>
          </w:p>
        </w:tc>
        <w:tc>
          <w:tcPr>
            <w:tcW w:w="5103" w:type="dxa"/>
            <w:shd w:val="solid" w:color="FFFFFF" w:fill="auto"/>
          </w:tcPr>
          <w:p w:rsidR="00602470" w:rsidRDefault="00602470" w:rsidP="00DE2E79">
            <w:pPr>
              <w:pStyle w:val="TAL"/>
              <w:rPr>
                <w:sz w:val="16"/>
                <w:szCs w:val="16"/>
                <w:lang w:val="en-GB"/>
              </w:rPr>
            </w:pPr>
            <w:r>
              <w:rPr>
                <w:sz w:val="16"/>
                <w:szCs w:val="16"/>
                <w:lang w:val="en-GB"/>
              </w:rPr>
              <w:t>EPS Interworking - Fixes for 5GS to EPS Mobility</w:t>
            </w:r>
          </w:p>
        </w:tc>
        <w:tc>
          <w:tcPr>
            <w:tcW w:w="708" w:type="dxa"/>
            <w:shd w:val="solid" w:color="FFFFFF" w:fill="auto"/>
          </w:tcPr>
          <w:p w:rsidR="00602470" w:rsidRDefault="00602470" w:rsidP="003345C4">
            <w:pPr>
              <w:pStyle w:val="TAC"/>
              <w:rPr>
                <w:sz w:val="16"/>
                <w:szCs w:val="16"/>
                <w:lang w:val="en-GB"/>
              </w:rPr>
            </w:pPr>
            <w:r>
              <w:rPr>
                <w:sz w:val="16"/>
                <w:szCs w:val="16"/>
                <w:lang w:val="en-GB"/>
              </w:rPr>
              <w:t>15.1.0</w:t>
            </w:r>
          </w:p>
        </w:tc>
      </w:tr>
      <w:tr w:rsidR="00602470" w:rsidRPr="00DE2E79" w:rsidTr="0055518C">
        <w:tc>
          <w:tcPr>
            <w:tcW w:w="800" w:type="dxa"/>
            <w:shd w:val="solid" w:color="FFFFFF" w:fill="auto"/>
          </w:tcPr>
          <w:p w:rsidR="00602470" w:rsidRDefault="00602470" w:rsidP="003345C4">
            <w:pPr>
              <w:pStyle w:val="TAL"/>
              <w:rPr>
                <w:sz w:val="16"/>
                <w:szCs w:val="16"/>
                <w:lang w:val="en-GB"/>
              </w:rPr>
            </w:pPr>
            <w:r>
              <w:rPr>
                <w:sz w:val="16"/>
                <w:szCs w:val="16"/>
                <w:lang w:val="en-GB"/>
              </w:rPr>
              <w:t>2018-03</w:t>
            </w:r>
          </w:p>
        </w:tc>
        <w:tc>
          <w:tcPr>
            <w:tcW w:w="712" w:type="dxa"/>
            <w:shd w:val="solid" w:color="FFFFFF" w:fill="auto"/>
          </w:tcPr>
          <w:p w:rsidR="00602470" w:rsidRDefault="00602470" w:rsidP="003345C4">
            <w:pPr>
              <w:pStyle w:val="TAL"/>
              <w:rPr>
                <w:sz w:val="16"/>
                <w:szCs w:val="16"/>
                <w:lang w:val="en-GB"/>
              </w:rPr>
            </w:pPr>
            <w:r>
              <w:rPr>
                <w:sz w:val="16"/>
                <w:szCs w:val="16"/>
                <w:lang w:val="en-GB"/>
              </w:rPr>
              <w:t>SP-79</w:t>
            </w:r>
          </w:p>
        </w:tc>
        <w:tc>
          <w:tcPr>
            <w:tcW w:w="992" w:type="dxa"/>
            <w:shd w:val="solid" w:color="FFFFFF" w:fill="auto"/>
          </w:tcPr>
          <w:p w:rsidR="00602470" w:rsidRDefault="00602470" w:rsidP="003345C4">
            <w:pPr>
              <w:pStyle w:val="TAC"/>
              <w:rPr>
                <w:sz w:val="16"/>
                <w:szCs w:val="16"/>
                <w:lang w:val="en-GB"/>
              </w:rPr>
            </w:pPr>
            <w:r>
              <w:rPr>
                <w:sz w:val="16"/>
                <w:szCs w:val="16"/>
                <w:lang w:val="en-GB"/>
              </w:rPr>
              <w:t>SP-180104</w:t>
            </w:r>
          </w:p>
        </w:tc>
        <w:tc>
          <w:tcPr>
            <w:tcW w:w="473" w:type="dxa"/>
            <w:shd w:val="solid" w:color="FFFFFF" w:fill="auto"/>
          </w:tcPr>
          <w:p w:rsidR="00602470" w:rsidRDefault="00602470" w:rsidP="00602470">
            <w:pPr>
              <w:pStyle w:val="TAC"/>
              <w:rPr>
                <w:sz w:val="16"/>
                <w:szCs w:val="16"/>
                <w:lang w:val="en-GB"/>
              </w:rPr>
            </w:pPr>
            <w:r>
              <w:rPr>
                <w:sz w:val="16"/>
                <w:szCs w:val="16"/>
                <w:lang w:val="en-GB"/>
              </w:rPr>
              <w:t>0115</w:t>
            </w:r>
          </w:p>
        </w:tc>
        <w:tc>
          <w:tcPr>
            <w:tcW w:w="425" w:type="dxa"/>
            <w:shd w:val="solid" w:color="FFFFFF" w:fill="auto"/>
          </w:tcPr>
          <w:p w:rsidR="00602470" w:rsidRDefault="00602470" w:rsidP="003345C4">
            <w:pPr>
              <w:pStyle w:val="TAC"/>
              <w:rPr>
                <w:sz w:val="16"/>
                <w:szCs w:val="16"/>
                <w:lang w:val="en-GB"/>
              </w:rPr>
            </w:pPr>
            <w:r>
              <w:rPr>
                <w:sz w:val="16"/>
                <w:szCs w:val="16"/>
                <w:lang w:val="en-GB"/>
              </w:rPr>
              <w:t>1</w:t>
            </w:r>
          </w:p>
        </w:tc>
        <w:tc>
          <w:tcPr>
            <w:tcW w:w="426" w:type="dxa"/>
            <w:shd w:val="solid" w:color="FFFFFF" w:fill="auto"/>
          </w:tcPr>
          <w:p w:rsidR="00602470" w:rsidRDefault="00602470" w:rsidP="003345C4">
            <w:pPr>
              <w:pStyle w:val="TAC"/>
              <w:rPr>
                <w:sz w:val="16"/>
                <w:szCs w:val="16"/>
                <w:lang w:val="en-GB"/>
              </w:rPr>
            </w:pPr>
            <w:r>
              <w:rPr>
                <w:sz w:val="16"/>
                <w:szCs w:val="16"/>
                <w:lang w:val="en-GB"/>
              </w:rPr>
              <w:t>F</w:t>
            </w:r>
          </w:p>
        </w:tc>
        <w:tc>
          <w:tcPr>
            <w:tcW w:w="5103" w:type="dxa"/>
            <w:shd w:val="solid" w:color="FFFFFF" w:fill="auto"/>
          </w:tcPr>
          <w:p w:rsidR="00602470" w:rsidRDefault="00602470" w:rsidP="00DE2E79">
            <w:pPr>
              <w:pStyle w:val="TAL"/>
              <w:rPr>
                <w:sz w:val="16"/>
                <w:szCs w:val="16"/>
                <w:lang w:val="en-GB"/>
              </w:rPr>
            </w:pPr>
            <w:r>
              <w:rPr>
                <w:sz w:val="16"/>
                <w:szCs w:val="16"/>
                <w:lang w:val="en-GB"/>
              </w:rPr>
              <w:t>EPS Interworking - EPS Bearer ID allocation for HR session</w:t>
            </w:r>
          </w:p>
        </w:tc>
        <w:tc>
          <w:tcPr>
            <w:tcW w:w="708" w:type="dxa"/>
            <w:shd w:val="solid" w:color="FFFFFF" w:fill="auto"/>
          </w:tcPr>
          <w:p w:rsidR="00602470" w:rsidRDefault="00602470" w:rsidP="003345C4">
            <w:pPr>
              <w:pStyle w:val="TAC"/>
              <w:rPr>
                <w:sz w:val="16"/>
                <w:szCs w:val="16"/>
                <w:lang w:val="en-GB"/>
              </w:rPr>
            </w:pPr>
            <w:r>
              <w:rPr>
                <w:sz w:val="16"/>
                <w:szCs w:val="16"/>
                <w:lang w:val="en-GB"/>
              </w:rPr>
              <w:t>15.1.0</w:t>
            </w:r>
          </w:p>
        </w:tc>
      </w:tr>
      <w:tr w:rsidR="00602470" w:rsidRPr="00DE2E79" w:rsidTr="0055518C">
        <w:tc>
          <w:tcPr>
            <w:tcW w:w="800" w:type="dxa"/>
            <w:shd w:val="solid" w:color="FFFFFF" w:fill="auto"/>
          </w:tcPr>
          <w:p w:rsidR="00602470" w:rsidRDefault="00602470" w:rsidP="003345C4">
            <w:pPr>
              <w:pStyle w:val="TAL"/>
              <w:rPr>
                <w:sz w:val="16"/>
                <w:szCs w:val="16"/>
                <w:lang w:val="en-GB"/>
              </w:rPr>
            </w:pPr>
            <w:r>
              <w:rPr>
                <w:sz w:val="16"/>
                <w:szCs w:val="16"/>
                <w:lang w:val="en-GB"/>
              </w:rPr>
              <w:t>2018-03</w:t>
            </w:r>
          </w:p>
        </w:tc>
        <w:tc>
          <w:tcPr>
            <w:tcW w:w="712" w:type="dxa"/>
            <w:shd w:val="solid" w:color="FFFFFF" w:fill="auto"/>
          </w:tcPr>
          <w:p w:rsidR="00602470" w:rsidRDefault="00602470" w:rsidP="003345C4">
            <w:pPr>
              <w:pStyle w:val="TAL"/>
              <w:rPr>
                <w:sz w:val="16"/>
                <w:szCs w:val="16"/>
                <w:lang w:val="en-GB"/>
              </w:rPr>
            </w:pPr>
            <w:r>
              <w:rPr>
                <w:sz w:val="16"/>
                <w:szCs w:val="16"/>
                <w:lang w:val="en-GB"/>
              </w:rPr>
              <w:t>SP-79</w:t>
            </w:r>
          </w:p>
        </w:tc>
        <w:tc>
          <w:tcPr>
            <w:tcW w:w="992" w:type="dxa"/>
            <w:shd w:val="solid" w:color="FFFFFF" w:fill="auto"/>
          </w:tcPr>
          <w:p w:rsidR="00602470" w:rsidRDefault="00602470" w:rsidP="003345C4">
            <w:pPr>
              <w:pStyle w:val="TAC"/>
              <w:rPr>
                <w:sz w:val="16"/>
                <w:szCs w:val="16"/>
                <w:lang w:val="en-GB"/>
              </w:rPr>
            </w:pPr>
            <w:r>
              <w:rPr>
                <w:sz w:val="16"/>
                <w:szCs w:val="16"/>
                <w:lang w:val="en-GB"/>
              </w:rPr>
              <w:t>SP-180104</w:t>
            </w:r>
          </w:p>
        </w:tc>
        <w:tc>
          <w:tcPr>
            <w:tcW w:w="473" w:type="dxa"/>
            <w:shd w:val="solid" w:color="FFFFFF" w:fill="auto"/>
          </w:tcPr>
          <w:p w:rsidR="00602470" w:rsidRDefault="00602470" w:rsidP="00602470">
            <w:pPr>
              <w:pStyle w:val="TAC"/>
              <w:rPr>
                <w:sz w:val="16"/>
                <w:szCs w:val="16"/>
                <w:lang w:val="en-GB"/>
              </w:rPr>
            </w:pPr>
            <w:r>
              <w:rPr>
                <w:sz w:val="16"/>
                <w:szCs w:val="16"/>
                <w:lang w:val="en-GB"/>
              </w:rPr>
              <w:t>0116</w:t>
            </w:r>
          </w:p>
        </w:tc>
        <w:tc>
          <w:tcPr>
            <w:tcW w:w="425" w:type="dxa"/>
            <w:shd w:val="solid" w:color="FFFFFF" w:fill="auto"/>
          </w:tcPr>
          <w:p w:rsidR="00602470" w:rsidRDefault="00602470" w:rsidP="003345C4">
            <w:pPr>
              <w:pStyle w:val="TAC"/>
              <w:rPr>
                <w:sz w:val="16"/>
                <w:szCs w:val="16"/>
                <w:lang w:val="en-GB"/>
              </w:rPr>
            </w:pPr>
            <w:r>
              <w:rPr>
                <w:sz w:val="16"/>
                <w:szCs w:val="16"/>
                <w:lang w:val="en-GB"/>
              </w:rPr>
              <w:t>1</w:t>
            </w:r>
          </w:p>
        </w:tc>
        <w:tc>
          <w:tcPr>
            <w:tcW w:w="426" w:type="dxa"/>
            <w:shd w:val="solid" w:color="FFFFFF" w:fill="auto"/>
          </w:tcPr>
          <w:p w:rsidR="00602470" w:rsidRDefault="00602470" w:rsidP="003345C4">
            <w:pPr>
              <w:pStyle w:val="TAC"/>
              <w:rPr>
                <w:sz w:val="16"/>
                <w:szCs w:val="16"/>
                <w:lang w:val="en-GB"/>
              </w:rPr>
            </w:pPr>
            <w:r>
              <w:rPr>
                <w:sz w:val="16"/>
                <w:szCs w:val="16"/>
                <w:lang w:val="en-GB"/>
              </w:rPr>
              <w:t>F</w:t>
            </w:r>
          </w:p>
        </w:tc>
        <w:tc>
          <w:tcPr>
            <w:tcW w:w="5103" w:type="dxa"/>
            <w:shd w:val="solid" w:color="FFFFFF" w:fill="auto"/>
          </w:tcPr>
          <w:p w:rsidR="00602470" w:rsidRDefault="00602470" w:rsidP="00DE2E79">
            <w:pPr>
              <w:pStyle w:val="TAL"/>
              <w:rPr>
                <w:sz w:val="16"/>
                <w:szCs w:val="16"/>
                <w:lang w:val="en-GB"/>
              </w:rPr>
            </w:pPr>
            <w:r>
              <w:rPr>
                <w:sz w:val="16"/>
                <w:szCs w:val="16"/>
                <w:lang w:val="en-GB"/>
              </w:rPr>
              <w:t>EPS Interworking - Fixes for 5GS-&gt;EPS HO</w:t>
            </w:r>
          </w:p>
        </w:tc>
        <w:tc>
          <w:tcPr>
            <w:tcW w:w="708" w:type="dxa"/>
            <w:shd w:val="solid" w:color="FFFFFF" w:fill="auto"/>
          </w:tcPr>
          <w:p w:rsidR="00602470" w:rsidRDefault="00602470" w:rsidP="003345C4">
            <w:pPr>
              <w:pStyle w:val="TAC"/>
              <w:rPr>
                <w:sz w:val="16"/>
                <w:szCs w:val="16"/>
                <w:lang w:val="en-GB"/>
              </w:rPr>
            </w:pPr>
            <w:r>
              <w:rPr>
                <w:sz w:val="16"/>
                <w:szCs w:val="16"/>
                <w:lang w:val="en-GB"/>
              </w:rPr>
              <w:t>15.1.0</w:t>
            </w:r>
          </w:p>
        </w:tc>
      </w:tr>
      <w:tr w:rsidR="00602470" w:rsidRPr="00DE2E79" w:rsidTr="0055518C">
        <w:tc>
          <w:tcPr>
            <w:tcW w:w="800" w:type="dxa"/>
            <w:shd w:val="solid" w:color="FFFFFF" w:fill="auto"/>
          </w:tcPr>
          <w:p w:rsidR="00602470" w:rsidRDefault="00602470" w:rsidP="003345C4">
            <w:pPr>
              <w:pStyle w:val="TAL"/>
              <w:rPr>
                <w:sz w:val="16"/>
                <w:szCs w:val="16"/>
                <w:lang w:val="en-GB"/>
              </w:rPr>
            </w:pPr>
            <w:r>
              <w:rPr>
                <w:sz w:val="16"/>
                <w:szCs w:val="16"/>
                <w:lang w:val="en-GB"/>
              </w:rPr>
              <w:t>2018-03</w:t>
            </w:r>
          </w:p>
        </w:tc>
        <w:tc>
          <w:tcPr>
            <w:tcW w:w="712" w:type="dxa"/>
            <w:shd w:val="solid" w:color="FFFFFF" w:fill="auto"/>
          </w:tcPr>
          <w:p w:rsidR="00602470" w:rsidRDefault="00602470" w:rsidP="003345C4">
            <w:pPr>
              <w:pStyle w:val="TAL"/>
              <w:rPr>
                <w:sz w:val="16"/>
                <w:szCs w:val="16"/>
                <w:lang w:val="en-GB"/>
              </w:rPr>
            </w:pPr>
            <w:r>
              <w:rPr>
                <w:sz w:val="16"/>
                <w:szCs w:val="16"/>
                <w:lang w:val="en-GB"/>
              </w:rPr>
              <w:t>SP-79</w:t>
            </w:r>
          </w:p>
        </w:tc>
        <w:tc>
          <w:tcPr>
            <w:tcW w:w="992" w:type="dxa"/>
            <w:shd w:val="solid" w:color="FFFFFF" w:fill="auto"/>
          </w:tcPr>
          <w:p w:rsidR="00602470" w:rsidRDefault="00602470" w:rsidP="003345C4">
            <w:pPr>
              <w:pStyle w:val="TAC"/>
              <w:rPr>
                <w:sz w:val="16"/>
                <w:szCs w:val="16"/>
                <w:lang w:val="en-GB"/>
              </w:rPr>
            </w:pPr>
            <w:r>
              <w:rPr>
                <w:sz w:val="16"/>
                <w:szCs w:val="16"/>
                <w:lang w:val="en-GB"/>
              </w:rPr>
              <w:t>SP-180104</w:t>
            </w:r>
          </w:p>
        </w:tc>
        <w:tc>
          <w:tcPr>
            <w:tcW w:w="473" w:type="dxa"/>
            <w:shd w:val="solid" w:color="FFFFFF" w:fill="auto"/>
          </w:tcPr>
          <w:p w:rsidR="00602470" w:rsidRDefault="00602470" w:rsidP="00602470">
            <w:pPr>
              <w:pStyle w:val="TAC"/>
              <w:rPr>
                <w:sz w:val="16"/>
                <w:szCs w:val="16"/>
                <w:lang w:val="en-GB"/>
              </w:rPr>
            </w:pPr>
            <w:r>
              <w:rPr>
                <w:sz w:val="16"/>
                <w:szCs w:val="16"/>
                <w:lang w:val="en-GB"/>
              </w:rPr>
              <w:t>0117</w:t>
            </w:r>
          </w:p>
        </w:tc>
        <w:tc>
          <w:tcPr>
            <w:tcW w:w="425" w:type="dxa"/>
            <w:shd w:val="solid" w:color="FFFFFF" w:fill="auto"/>
          </w:tcPr>
          <w:p w:rsidR="00602470" w:rsidRDefault="00602470" w:rsidP="003345C4">
            <w:pPr>
              <w:pStyle w:val="TAC"/>
              <w:rPr>
                <w:sz w:val="16"/>
                <w:szCs w:val="16"/>
                <w:lang w:val="en-GB"/>
              </w:rPr>
            </w:pPr>
            <w:r>
              <w:rPr>
                <w:sz w:val="16"/>
                <w:szCs w:val="16"/>
                <w:lang w:val="en-GB"/>
              </w:rPr>
              <w:t>1</w:t>
            </w:r>
          </w:p>
        </w:tc>
        <w:tc>
          <w:tcPr>
            <w:tcW w:w="426" w:type="dxa"/>
            <w:shd w:val="solid" w:color="FFFFFF" w:fill="auto"/>
          </w:tcPr>
          <w:p w:rsidR="00602470" w:rsidRDefault="00602470" w:rsidP="003345C4">
            <w:pPr>
              <w:pStyle w:val="TAC"/>
              <w:rPr>
                <w:sz w:val="16"/>
                <w:szCs w:val="16"/>
                <w:lang w:val="en-GB"/>
              </w:rPr>
            </w:pPr>
            <w:r>
              <w:rPr>
                <w:sz w:val="16"/>
                <w:szCs w:val="16"/>
                <w:lang w:val="en-GB"/>
              </w:rPr>
              <w:t>F</w:t>
            </w:r>
          </w:p>
        </w:tc>
        <w:tc>
          <w:tcPr>
            <w:tcW w:w="5103" w:type="dxa"/>
            <w:shd w:val="solid" w:color="FFFFFF" w:fill="auto"/>
          </w:tcPr>
          <w:p w:rsidR="00602470" w:rsidRDefault="00602470" w:rsidP="00DE2E79">
            <w:pPr>
              <w:pStyle w:val="TAL"/>
              <w:rPr>
                <w:sz w:val="16"/>
                <w:szCs w:val="16"/>
                <w:lang w:val="en-GB"/>
              </w:rPr>
            </w:pPr>
            <w:r>
              <w:rPr>
                <w:sz w:val="16"/>
                <w:szCs w:val="16"/>
                <w:lang w:val="en-GB"/>
              </w:rPr>
              <w:t>EPS Interworking - Fixes for EPS-&gt;5GS HO</w:t>
            </w:r>
          </w:p>
        </w:tc>
        <w:tc>
          <w:tcPr>
            <w:tcW w:w="708" w:type="dxa"/>
            <w:shd w:val="solid" w:color="FFFFFF" w:fill="auto"/>
          </w:tcPr>
          <w:p w:rsidR="00602470" w:rsidRDefault="00602470" w:rsidP="003345C4">
            <w:pPr>
              <w:pStyle w:val="TAC"/>
              <w:rPr>
                <w:sz w:val="16"/>
                <w:szCs w:val="16"/>
                <w:lang w:val="en-GB"/>
              </w:rPr>
            </w:pPr>
            <w:r>
              <w:rPr>
                <w:sz w:val="16"/>
                <w:szCs w:val="16"/>
                <w:lang w:val="en-GB"/>
              </w:rPr>
              <w:t>15.1.0</w:t>
            </w:r>
          </w:p>
        </w:tc>
      </w:tr>
      <w:tr w:rsidR="00602470" w:rsidRPr="00DE2E79" w:rsidTr="0055518C">
        <w:tc>
          <w:tcPr>
            <w:tcW w:w="800" w:type="dxa"/>
            <w:shd w:val="solid" w:color="FFFFFF" w:fill="auto"/>
          </w:tcPr>
          <w:p w:rsidR="00602470" w:rsidRDefault="00602470" w:rsidP="003345C4">
            <w:pPr>
              <w:pStyle w:val="TAL"/>
              <w:rPr>
                <w:sz w:val="16"/>
                <w:szCs w:val="16"/>
                <w:lang w:val="en-GB"/>
              </w:rPr>
            </w:pPr>
            <w:r>
              <w:rPr>
                <w:sz w:val="16"/>
                <w:szCs w:val="16"/>
                <w:lang w:val="en-GB"/>
              </w:rPr>
              <w:t>2018-03</w:t>
            </w:r>
          </w:p>
        </w:tc>
        <w:tc>
          <w:tcPr>
            <w:tcW w:w="712" w:type="dxa"/>
            <w:shd w:val="solid" w:color="FFFFFF" w:fill="auto"/>
          </w:tcPr>
          <w:p w:rsidR="00602470" w:rsidRDefault="00602470" w:rsidP="003345C4">
            <w:pPr>
              <w:pStyle w:val="TAL"/>
              <w:rPr>
                <w:sz w:val="16"/>
                <w:szCs w:val="16"/>
                <w:lang w:val="en-GB"/>
              </w:rPr>
            </w:pPr>
            <w:r>
              <w:rPr>
                <w:sz w:val="16"/>
                <w:szCs w:val="16"/>
                <w:lang w:val="en-GB"/>
              </w:rPr>
              <w:t>SP-79</w:t>
            </w:r>
          </w:p>
        </w:tc>
        <w:tc>
          <w:tcPr>
            <w:tcW w:w="992" w:type="dxa"/>
            <w:shd w:val="solid" w:color="FFFFFF" w:fill="auto"/>
          </w:tcPr>
          <w:p w:rsidR="00602470" w:rsidRDefault="00602470" w:rsidP="003345C4">
            <w:pPr>
              <w:pStyle w:val="TAC"/>
              <w:rPr>
                <w:sz w:val="16"/>
                <w:szCs w:val="16"/>
                <w:lang w:val="en-GB"/>
              </w:rPr>
            </w:pPr>
            <w:r>
              <w:rPr>
                <w:sz w:val="16"/>
                <w:szCs w:val="16"/>
                <w:lang w:val="en-GB"/>
              </w:rPr>
              <w:t>SP-180104</w:t>
            </w:r>
          </w:p>
        </w:tc>
        <w:tc>
          <w:tcPr>
            <w:tcW w:w="473" w:type="dxa"/>
            <w:shd w:val="solid" w:color="FFFFFF" w:fill="auto"/>
          </w:tcPr>
          <w:p w:rsidR="00602470" w:rsidRDefault="00602470" w:rsidP="00602470">
            <w:pPr>
              <w:pStyle w:val="TAC"/>
              <w:rPr>
                <w:sz w:val="16"/>
                <w:szCs w:val="16"/>
                <w:lang w:val="en-GB"/>
              </w:rPr>
            </w:pPr>
            <w:r>
              <w:rPr>
                <w:sz w:val="16"/>
                <w:szCs w:val="16"/>
                <w:lang w:val="en-GB"/>
              </w:rPr>
              <w:t>0118</w:t>
            </w:r>
          </w:p>
        </w:tc>
        <w:tc>
          <w:tcPr>
            <w:tcW w:w="425" w:type="dxa"/>
            <w:shd w:val="solid" w:color="FFFFFF" w:fill="auto"/>
          </w:tcPr>
          <w:p w:rsidR="00602470" w:rsidRDefault="00602470" w:rsidP="003345C4">
            <w:pPr>
              <w:pStyle w:val="TAC"/>
              <w:rPr>
                <w:sz w:val="16"/>
                <w:szCs w:val="16"/>
                <w:lang w:val="en-GB"/>
              </w:rPr>
            </w:pPr>
            <w:r>
              <w:rPr>
                <w:sz w:val="16"/>
                <w:szCs w:val="16"/>
                <w:lang w:val="en-GB"/>
              </w:rPr>
              <w:t>2</w:t>
            </w:r>
          </w:p>
        </w:tc>
        <w:tc>
          <w:tcPr>
            <w:tcW w:w="426" w:type="dxa"/>
            <w:shd w:val="solid" w:color="FFFFFF" w:fill="auto"/>
          </w:tcPr>
          <w:p w:rsidR="00602470" w:rsidRDefault="00602470" w:rsidP="003345C4">
            <w:pPr>
              <w:pStyle w:val="TAC"/>
              <w:rPr>
                <w:sz w:val="16"/>
                <w:szCs w:val="16"/>
                <w:lang w:val="en-GB"/>
              </w:rPr>
            </w:pPr>
            <w:r>
              <w:rPr>
                <w:sz w:val="16"/>
                <w:szCs w:val="16"/>
                <w:lang w:val="en-GB"/>
              </w:rPr>
              <w:t>F</w:t>
            </w:r>
          </w:p>
        </w:tc>
        <w:tc>
          <w:tcPr>
            <w:tcW w:w="5103" w:type="dxa"/>
            <w:shd w:val="solid" w:color="FFFFFF" w:fill="auto"/>
          </w:tcPr>
          <w:p w:rsidR="00602470" w:rsidRDefault="00602470" w:rsidP="00DE2E79">
            <w:pPr>
              <w:pStyle w:val="TAL"/>
              <w:rPr>
                <w:sz w:val="16"/>
                <w:szCs w:val="16"/>
                <w:lang w:val="en-GB"/>
              </w:rPr>
            </w:pPr>
            <w:r>
              <w:rPr>
                <w:sz w:val="16"/>
                <w:szCs w:val="16"/>
                <w:lang w:val="en-GB"/>
              </w:rPr>
              <w:t>EPS Interworking - Fixes for EPS to 5GS Mobility</w:t>
            </w:r>
          </w:p>
        </w:tc>
        <w:tc>
          <w:tcPr>
            <w:tcW w:w="708" w:type="dxa"/>
            <w:shd w:val="solid" w:color="FFFFFF" w:fill="auto"/>
          </w:tcPr>
          <w:p w:rsidR="00602470" w:rsidRDefault="00602470" w:rsidP="003345C4">
            <w:pPr>
              <w:pStyle w:val="TAC"/>
              <w:rPr>
                <w:sz w:val="16"/>
                <w:szCs w:val="16"/>
                <w:lang w:val="en-GB"/>
              </w:rPr>
            </w:pPr>
            <w:r>
              <w:rPr>
                <w:sz w:val="16"/>
                <w:szCs w:val="16"/>
                <w:lang w:val="en-GB"/>
              </w:rPr>
              <w:t>15.1.0</w:t>
            </w:r>
          </w:p>
        </w:tc>
      </w:tr>
      <w:tr w:rsidR="00D11DDB" w:rsidRPr="00DE2E79" w:rsidTr="0055518C">
        <w:tc>
          <w:tcPr>
            <w:tcW w:w="800" w:type="dxa"/>
            <w:shd w:val="solid" w:color="FFFFFF" w:fill="auto"/>
          </w:tcPr>
          <w:p w:rsidR="00D11DDB" w:rsidRDefault="00D11DDB" w:rsidP="003345C4">
            <w:pPr>
              <w:pStyle w:val="TAL"/>
              <w:rPr>
                <w:sz w:val="16"/>
                <w:szCs w:val="16"/>
                <w:lang w:val="en-GB"/>
              </w:rPr>
            </w:pPr>
            <w:r>
              <w:rPr>
                <w:sz w:val="16"/>
                <w:szCs w:val="16"/>
                <w:lang w:val="en-GB"/>
              </w:rPr>
              <w:t>2018-03</w:t>
            </w:r>
          </w:p>
        </w:tc>
        <w:tc>
          <w:tcPr>
            <w:tcW w:w="712" w:type="dxa"/>
            <w:shd w:val="solid" w:color="FFFFFF" w:fill="auto"/>
          </w:tcPr>
          <w:p w:rsidR="00D11DDB" w:rsidRDefault="00D11DDB" w:rsidP="003345C4">
            <w:pPr>
              <w:pStyle w:val="TAL"/>
              <w:rPr>
                <w:sz w:val="16"/>
                <w:szCs w:val="16"/>
                <w:lang w:val="en-GB"/>
              </w:rPr>
            </w:pPr>
            <w:r>
              <w:rPr>
                <w:sz w:val="16"/>
                <w:szCs w:val="16"/>
                <w:lang w:val="en-GB"/>
              </w:rPr>
              <w:t>SP-79</w:t>
            </w:r>
          </w:p>
        </w:tc>
        <w:tc>
          <w:tcPr>
            <w:tcW w:w="992" w:type="dxa"/>
            <w:shd w:val="solid" w:color="FFFFFF" w:fill="auto"/>
          </w:tcPr>
          <w:p w:rsidR="00D11DDB" w:rsidRDefault="00D11DDB" w:rsidP="003345C4">
            <w:pPr>
              <w:pStyle w:val="TAC"/>
              <w:rPr>
                <w:sz w:val="16"/>
                <w:szCs w:val="16"/>
                <w:lang w:val="en-GB"/>
              </w:rPr>
            </w:pPr>
            <w:r>
              <w:rPr>
                <w:sz w:val="16"/>
                <w:szCs w:val="16"/>
                <w:lang w:val="en-GB"/>
              </w:rPr>
              <w:t>SP-180104</w:t>
            </w:r>
          </w:p>
        </w:tc>
        <w:tc>
          <w:tcPr>
            <w:tcW w:w="473" w:type="dxa"/>
            <w:shd w:val="solid" w:color="FFFFFF" w:fill="auto"/>
          </w:tcPr>
          <w:p w:rsidR="00D11DDB" w:rsidRDefault="00D11DDB" w:rsidP="00D11DDB">
            <w:pPr>
              <w:pStyle w:val="TAC"/>
              <w:rPr>
                <w:sz w:val="16"/>
                <w:szCs w:val="16"/>
                <w:lang w:val="en-GB"/>
              </w:rPr>
            </w:pPr>
            <w:r>
              <w:rPr>
                <w:sz w:val="16"/>
                <w:szCs w:val="16"/>
                <w:lang w:val="en-GB"/>
              </w:rPr>
              <w:t>0121</w:t>
            </w:r>
          </w:p>
        </w:tc>
        <w:tc>
          <w:tcPr>
            <w:tcW w:w="425" w:type="dxa"/>
            <w:shd w:val="solid" w:color="FFFFFF" w:fill="auto"/>
          </w:tcPr>
          <w:p w:rsidR="00D11DDB" w:rsidRDefault="00D11DDB" w:rsidP="003345C4">
            <w:pPr>
              <w:pStyle w:val="TAC"/>
              <w:rPr>
                <w:sz w:val="16"/>
                <w:szCs w:val="16"/>
                <w:lang w:val="en-GB"/>
              </w:rPr>
            </w:pPr>
            <w:r>
              <w:rPr>
                <w:sz w:val="16"/>
                <w:szCs w:val="16"/>
                <w:lang w:val="en-GB"/>
              </w:rPr>
              <w:t>1</w:t>
            </w:r>
          </w:p>
        </w:tc>
        <w:tc>
          <w:tcPr>
            <w:tcW w:w="426" w:type="dxa"/>
            <w:shd w:val="solid" w:color="FFFFFF" w:fill="auto"/>
          </w:tcPr>
          <w:p w:rsidR="00D11DDB" w:rsidRDefault="00D11DDB" w:rsidP="003345C4">
            <w:pPr>
              <w:pStyle w:val="TAC"/>
              <w:rPr>
                <w:sz w:val="16"/>
                <w:szCs w:val="16"/>
                <w:lang w:val="en-GB"/>
              </w:rPr>
            </w:pPr>
            <w:r>
              <w:rPr>
                <w:sz w:val="16"/>
                <w:szCs w:val="16"/>
                <w:lang w:val="en-GB"/>
              </w:rPr>
              <w:t>F</w:t>
            </w:r>
          </w:p>
        </w:tc>
        <w:tc>
          <w:tcPr>
            <w:tcW w:w="5103" w:type="dxa"/>
            <w:shd w:val="solid" w:color="FFFFFF" w:fill="auto"/>
          </w:tcPr>
          <w:p w:rsidR="00D11DDB" w:rsidRDefault="00D11DDB" w:rsidP="00DE2E79">
            <w:pPr>
              <w:pStyle w:val="TAL"/>
              <w:rPr>
                <w:sz w:val="16"/>
                <w:szCs w:val="16"/>
                <w:lang w:val="en-GB"/>
              </w:rPr>
            </w:pPr>
            <w:r>
              <w:rPr>
                <w:sz w:val="16"/>
                <w:szCs w:val="16"/>
                <w:lang w:val="en-GB"/>
              </w:rPr>
              <w:t>Update Nnrf_NFDiscovery service based on the UE IP address</w:t>
            </w:r>
          </w:p>
        </w:tc>
        <w:tc>
          <w:tcPr>
            <w:tcW w:w="708" w:type="dxa"/>
            <w:shd w:val="solid" w:color="FFFFFF" w:fill="auto"/>
          </w:tcPr>
          <w:p w:rsidR="00D11DDB" w:rsidRDefault="00D11DDB" w:rsidP="003345C4">
            <w:pPr>
              <w:pStyle w:val="TAC"/>
              <w:rPr>
                <w:sz w:val="16"/>
                <w:szCs w:val="16"/>
                <w:lang w:val="en-GB"/>
              </w:rPr>
            </w:pPr>
            <w:r>
              <w:rPr>
                <w:sz w:val="16"/>
                <w:szCs w:val="16"/>
                <w:lang w:val="en-GB"/>
              </w:rPr>
              <w:t>15.1.0</w:t>
            </w:r>
          </w:p>
        </w:tc>
      </w:tr>
      <w:tr w:rsidR="00935D4D" w:rsidRPr="00DE2E79" w:rsidTr="0055518C">
        <w:tc>
          <w:tcPr>
            <w:tcW w:w="800" w:type="dxa"/>
            <w:shd w:val="solid" w:color="FFFFFF" w:fill="auto"/>
          </w:tcPr>
          <w:p w:rsidR="00935D4D" w:rsidRDefault="00935D4D" w:rsidP="003345C4">
            <w:pPr>
              <w:pStyle w:val="TAL"/>
              <w:rPr>
                <w:sz w:val="16"/>
                <w:szCs w:val="16"/>
                <w:lang w:val="en-GB"/>
              </w:rPr>
            </w:pPr>
            <w:r>
              <w:rPr>
                <w:sz w:val="16"/>
                <w:szCs w:val="16"/>
                <w:lang w:val="en-GB"/>
              </w:rPr>
              <w:t>2018-03</w:t>
            </w:r>
          </w:p>
        </w:tc>
        <w:tc>
          <w:tcPr>
            <w:tcW w:w="712" w:type="dxa"/>
            <w:shd w:val="solid" w:color="FFFFFF" w:fill="auto"/>
          </w:tcPr>
          <w:p w:rsidR="00935D4D" w:rsidRDefault="00935D4D" w:rsidP="003345C4">
            <w:pPr>
              <w:pStyle w:val="TAL"/>
              <w:rPr>
                <w:sz w:val="16"/>
                <w:szCs w:val="16"/>
                <w:lang w:val="en-GB"/>
              </w:rPr>
            </w:pPr>
            <w:r>
              <w:rPr>
                <w:sz w:val="16"/>
                <w:szCs w:val="16"/>
                <w:lang w:val="en-GB"/>
              </w:rPr>
              <w:t>SP-79</w:t>
            </w:r>
          </w:p>
        </w:tc>
        <w:tc>
          <w:tcPr>
            <w:tcW w:w="992" w:type="dxa"/>
            <w:shd w:val="solid" w:color="FFFFFF" w:fill="auto"/>
          </w:tcPr>
          <w:p w:rsidR="00935D4D" w:rsidRDefault="00935D4D" w:rsidP="003345C4">
            <w:pPr>
              <w:pStyle w:val="TAC"/>
              <w:rPr>
                <w:sz w:val="16"/>
                <w:szCs w:val="16"/>
                <w:lang w:val="en-GB"/>
              </w:rPr>
            </w:pPr>
            <w:r>
              <w:rPr>
                <w:sz w:val="16"/>
                <w:szCs w:val="16"/>
                <w:lang w:val="en-GB"/>
              </w:rPr>
              <w:t>SP-180104</w:t>
            </w:r>
          </w:p>
        </w:tc>
        <w:tc>
          <w:tcPr>
            <w:tcW w:w="473" w:type="dxa"/>
            <w:shd w:val="solid" w:color="FFFFFF" w:fill="auto"/>
          </w:tcPr>
          <w:p w:rsidR="00935D4D" w:rsidRDefault="00935D4D" w:rsidP="00935D4D">
            <w:pPr>
              <w:pStyle w:val="TAC"/>
              <w:rPr>
                <w:sz w:val="16"/>
                <w:szCs w:val="16"/>
                <w:lang w:val="en-GB"/>
              </w:rPr>
            </w:pPr>
            <w:r>
              <w:rPr>
                <w:sz w:val="16"/>
                <w:szCs w:val="16"/>
                <w:lang w:val="en-GB"/>
              </w:rPr>
              <w:t>0122</w:t>
            </w:r>
          </w:p>
        </w:tc>
        <w:tc>
          <w:tcPr>
            <w:tcW w:w="425" w:type="dxa"/>
            <w:shd w:val="solid" w:color="FFFFFF" w:fill="auto"/>
          </w:tcPr>
          <w:p w:rsidR="00935D4D" w:rsidRDefault="00935D4D" w:rsidP="003345C4">
            <w:pPr>
              <w:pStyle w:val="TAC"/>
              <w:rPr>
                <w:sz w:val="16"/>
                <w:szCs w:val="16"/>
                <w:lang w:val="en-GB"/>
              </w:rPr>
            </w:pPr>
            <w:r>
              <w:rPr>
                <w:sz w:val="16"/>
                <w:szCs w:val="16"/>
                <w:lang w:val="en-GB"/>
              </w:rPr>
              <w:t>3</w:t>
            </w:r>
          </w:p>
        </w:tc>
        <w:tc>
          <w:tcPr>
            <w:tcW w:w="426" w:type="dxa"/>
            <w:shd w:val="solid" w:color="FFFFFF" w:fill="auto"/>
          </w:tcPr>
          <w:p w:rsidR="00935D4D" w:rsidRDefault="00935D4D" w:rsidP="003345C4">
            <w:pPr>
              <w:pStyle w:val="TAC"/>
              <w:rPr>
                <w:sz w:val="16"/>
                <w:szCs w:val="16"/>
                <w:lang w:val="en-GB"/>
              </w:rPr>
            </w:pPr>
            <w:r>
              <w:rPr>
                <w:sz w:val="16"/>
                <w:szCs w:val="16"/>
                <w:lang w:val="en-GB"/>
              </w:rPr>
              <w:t>F</w:t>
            </w:r>
          </w:p>
        </w:tc>
        <w:tc>
          <w:tcPr>
            <w:tcW w:w="5103" w:type="dxa"/>
            <w:shd w:val="solid" w:color="FFFFFF" w:fill="auto"/>
          </w:tcPr>
          <w:p w:rsidR="00935D4D" w:rsidRDefault="00935D4D" w:rsidP="00DE2E79">
            <w:pPr>
              <w:pStyle w:val="TAL"/>
              <w:rPr>
                <w:sz w:val="16"/>
                <w:szCs w:val="16"/>
                <w:lang w:val="en-GB"/>
              </w:rPr>
            </w:pPr>
            <w:r>
              <w:rPr>
                <w:sz w:val="16"/>
                <w:szCs w:val="16"/>
                <w:lang w:val="en-GB"/>
              </w:rPr>
              <w:t>Update of Npcf_SMPolicyControl service</w:t>
            </w:r>
          </w:p>
        </w:tc>
        <w:tc>
          <w:tcPr>
            <w:tcW w:w="708" w:type="dxa"/>
            <w:shd w:val="solid" w:color="FFFFFF" w:fill="auto"/>
          </w:tcPr>
          <w:p w:rsidR="00935D4D" w:rsidRDefault="00935D4D" w:rsidP="003345C4">
            <w:pPr>
              <w:pStyle w:val="TAC"/>
              <w:rPr>
                <w:sz w:val="16"/>
                <w:szCs w:val="16"/>
                <w:lang w:val="en-GB"/>
              </w:rPr>
            </w:pPr>
            <w:r>
              <w:rPr>
                <w:sz w:val="16"/>
                <w:szCs w:val="16"/>
                <w:lang w:val="en-GB"/>
              </w:rPr>
              <w:t>15.1.0</w:t>
            </w:r>
          </w:p>
        </w:tc>
      </w:tr>
      <w:tr w:rsidR="00935D4D" w:rsidRPr="00DE2E79" w:rsidTr="0055518C">
        <w:tc>
          <w:tcPr>
            <w:tcW w:w="800" w:type="dxa"/>
            <w:shd w:val="solid" w:color="FFFFFF" w:fill="auto"/>
          </w:tcPr>
          <w:p w:rsidR="00935D4D" w:rsidRDefault="00935D4D" w:rsidP="003345C4">
            <w:pPr>
              <w:pStyle w:val="TAL"/>
              <w:rPr>
                <w:sz w:val="16"/>
                <w:szCs w:val="16"/>
                <w:lang w:val="en-GB"/>
              </w:rPr>
            </w:pPr>
            <w:r>
              <w:rPr>
                <w:sz w:val="16"/>
                <w:szCs w:val="16"/>
                <w:lang w:val="en-GB"/>
              </w:rPr>
              <w:t>2018-03</w:t>
            </w:r>
          </w:p>
        </w:tc>
        <w:tc>
          <w:tcPr>
            <w:tcW w:w="712" w:type="dxa"/>
            <w:shd w:val="solid" w:color="FFFFFF" w:fill="auto"/>
          </w:tcPr>
          <w:p w:rsidR="00935D4D" w:rsidRDefault="00935D4D" w:rsidP="003345C4">
            <w:pPr>
              <w:pStyle w:val="TAL"/>
              <w:rPr>
                <w:sz w:val="16"/>
                <w:szCs w:val="16"/>
                <w:lang w:val="en-GB"/>
              </w:rPr>
            </w:pPr>
            <w:r>
              <w:rPr>
                <w:sz w:val="16"/>
                <w:szCs w:val="16"/>
                <w:lang w:val="en-GB"/>
              </w:rPr>
              <w:t>SP-79</w:t>
            </w:r>
          </w:p>
        </w:tc>
        <w:tc>
          <w:tcPr>
            <w:tcW w:w="992" w:type="dxa"/>
            <w:shd w:val="solid" w:color="FFFFFF" w:fill="auto"/>
          </w:tcPr>
          <w:p w:rsidR="00935D4D" w:rsidRDefault="00935D4D" w:rsidP="003345C4">
            <w:pPr>
              <w:pStyle w:val="TAC"/>
              <w:rPr>
                <w:sz w:val="16"/>
                <w:szCs w:val="16"/>
                <w:lang w:val="en-GB"/>
              </w:rPr>
            </w:pPr>
            <w:r>
              <w:rPr>
                <w:sz w:val="16"/>
                <w:szCs w:val="16"/>
                <w:lang w:val="en-GB"/>
              </w:rPr>
              <w:t>SP-180104</w:t>
            </w:r>
          </w:p>
        </w:tc>
        <w:tc>
          <w:tcPr>
            <w:tcW w:w="473" w:type="dxa"/>
            <w:shd w:val="solid" w:color="FFFFFF" w:fill="auto"/>
          </w:tcPr>
          <w:p w:rsidR="00935D4D" w:rsidRDefault="00935D4D" w:rsidP="00935D4D">
            <w:pPr>
              <w:pStyle w:val="TAC"/>
              <w:rPr>
                <w:sz w:val="16"/>
                <w:szCs w:val="16"/>
                <w:lang w:val="en-GB"/>
              </w:rPr>
            </w:pPr>
            <w:r>
              <w:rPr>
                <w:sz w:val="16"/>
                <w:szCs w:val="16"/>
                <w:lang w:val="en-GB"/>
              </w:rPr>
              <w:t>0125</w:t>
            </w:r>
          </w:p>
        </w:tc>
        <w:tc>
          <w:tcPr>
            <w:tcW w:w="425" w:type="dxa"/>
            <w:shd w:val="solid" w:color="FFFFFF" w:fill="auto"/>
          </w:tcPr>
          <w:p w:rsidR="00935D4D" w:rsidRDefault="00935D4D" w:rsidP="003345C4">
            <w:pPr>
              <w:pStyle w:val="TAC"/>
              <w:rPr>
                <w:sz w:val="16"/>
                <w:szCs w:val="16"/>
                <w:lang w:val="en-GB"/>
              </w:rPr>
            </w:pPr>
            <w:r>
              <w:rPr>
                <w:sz w:val="16"/>
                <w:szCs w:val="16"/>
                <w:lang w:val="en-GB"/>
              </w:rPr>
              <w:t>3</w:t>
            </w:r>
          </w:p>
        </w:tc>
        <w:tc>
          <w:tcPr>
            <w:tcW w:w="426" w:type="dxa"/>
            <w:shd w:val="solid" w:color="FFFFFF" w:fill="auto"/>
          </w:tcPr>
          <w:p w:rsidR="00935D4D" w:rsidRDefault="00935D4D" w:rsidP="003345C4">
            <w:pPr>
              <w:pStyle w:val="TAC"/>
              <w:rPr>
                <w:sz w:val="16"/>
                <w:szCs w:val="16"/>
                <w:lang w:val="en-GB"/>
              </w:rPr>
            </w:pPr>
            <w:r>
              <w:rPr>
                <w:sz w:val="16"/>
                <w:szCs w:val="16"/>
                <w:lang w:val="en-GB"/>
              </w:rPr>
              <w:t>F</w:t>
            </w:r>
          </w:p>
        </w:tc>
        <w:tc>
          <w:tcPr>
            <w:tcW w:w="5103" w:type="dxa"/>
            <w:shd w:val="solid" w:color="FFFFFF" w:fill="auto"/>
          </w:tcPr>
          <w:p w:rsidR="00935D4D" w:rsidRDefault="00935D4D" w:rsidP="00DE2E79">
            <w:pPr>
              <w:pStyle w:val="TAL"/>
              <w:rPr>
                <w:sz w:val="16"/>
                <w:szCs w:val="16"/>
                <w:lang w:val="en-GB"/>
              </w:rPr>
            </w:pPr>
            <w:r>
              <w:rPr>
                <w:sz w:val="16"/>
                <w:szCs w:val="16"/>
                <w:lang w:val="en-GB"/>
              </w:rPr>
              <w:t>Update to PCF-AMF interface and Npcf_AMPolicyControl service</w:t>
            </w:r>
          </w:p>
        </w:tc>
        <w:tc>
          <w:tcPr>
            <w:tcW w:w="708" w:type="dxa"/>
            <w:shd w:val="solid" w:color="FFFFFF" w:fill="auto"/>
          </w:tcPr>
          <w:p w:rsidR="00935D4D" w:rsidRDefault="00935D4D" w:rsidP="003345C4">
            <w:pPr>
              <w:pStyle w:val="TAC"/>
              <w:rPr>
                <w:sz w:val="16"/>
                <w:szCs w:val="16"/>
                <w:lang w:val="en-GB"/>
              </w:rPr>
            </w:pPr>
            <w:r>
              <w:rPr>
                <w:sz w:val="16"/>
                <w:szCs w:val="16"/>
                <w:lang w:val="en-GB"/>
              </w:rPr>
              <w:t>15.1.0</w:t>
            </w:r>
          </w:p>
        </w:tc>
      </w:tr>
      <w:tr w:rsidR="003E3A62" w:rsidRPr="00DE2E79" w:rsidTr="0055518C">
        <w:tc>
          <w:tcPr>
            <w:tcW w:w="800" w:type="dxa"/>
            <w:shd w:val="solid" w:color="FFFFFF" w:fill="auto"/>
          </w:tcPr>
          <w:p w:rsidR="003E3A62" w:rsidRDefault="003E3A62" w:rsidP="003345C4">
            <w:pPr>
              <w:pStyle w:val="TAL"/>
              <w:rPr>
                <w:sz w:val="16"/>
                <w:szCs w:val="16"/>
                <w:lang w:val="en-GB"/>
              </w:rPr>
            </w:pPr>
            <w:r>
              <w:rPr>
                <w:sz w:val="16"/>
                <w:szCs w:val="16"/>
                <w:lang w:val="en-GB"/>
              </w:rPr>
              <w:t>2018-03</w:t>
            </w:r>
          </w:p>
        </w:tc>
        <w:tc>
          <w:tcPr>
            <w:tcW w:w="712" w:type="dxa"/>
            <w:shd w:val="solid" w:color="FFFFFF" w:fill="auto"/>
          </w:tcPr>
          <w:p w:rsidR="003E3A62" w:rsidRDefault="003E3A62" w:rsidP="003345C4">
            <w:pPr>
              <w:pStyle w:val="TAL"/>
              <w:rPr>
                <w:sz w:val="16"/>
                <w:szCs w:val="16"/>
                <w:lang w:val="en-GB"/>
              </w:rPr>
            </w:pPr>
            <w:r>
              <w:rPr>
                <w:sz w:val="16"/>
                <w:szCs w:val="16"/>
                <w:lang w:val="en-GB"/>
              </w:rPr>
              <w:t>SP-79</w:t>
            </w:r>
          </w:p>
        </w:tc>
        <w:tc>
          <w:tcPr>
            <w:tcW w:w="992" w:type="dxa"/>
            <w:shd w:val="solid" w:color="FFFFFF" w:fill="auto"/>
          </w:tcPr>
          <w:p w:rsidR="003E3A62" w:rsidRDefault="003E3A62" w:rsidP="003345C4">
            <w:pPr>
              <w:pStyle w:val="TAC"/>
              <w:rPr>
                <w:sz w:val="16"/>
                <w:szCs w:val="16"/>
                <w:lang w:val="en-GB"/>
              </w:rPr>
            </w:pPr>
            <w:r>
              <w:rPr>
                <w:sz w:val="16"/>
                <w:szCs w:val="16"/>
                <w:lang w:val="en-GB"/>
              </w:rPr>
              <w:t>SP-180104</w:t>
            </w:r>
          </w:p>
        </w:tc>
        <w:tc>
          <w:tcPr>
            <w:tcW w:w="473" w:type="dxa"/>
            <w:shd w:val="solid" w:color="FFFFFF" w:fill="auto"/>
          </w:tcPr>
          <w:p w:rsidR="003E3A62" w:rsidRDefault="003E3A62" w:rsidP="003E3A62">
            <w:pPr>
              <w:pStyle w:val="TAC"/>
              <w:rPr>
                <w:sz w:val="16"/>
                <w:szCs w:val="16"/>
                <w:lang w:val="en-GB"/>
              </w:rPr>
            </w:pPr>
            <w:r>
              <w:rPr>
                <w:sz w:val="16"/>
                <w:szCs w:val="16"/>
                <w:lang w:val="en-GB"/>
              </w:rPr>
              <w:t>0127</w:t>
            </w:r>
          </w:p>
        </w:tc>
        <w:tc>
          <w:tcPr>
            <w:tcW w:w="425" w:type="dxa"/>
            <w:shd w:val="solid" w:color="FFFFFF" w:fill="auto"/>
          </w:tcPr>
          <w:p w:rsidR="003E3A62" w:rsidRDefault="003E3A62" w:rsidP="003345C4">
            <w:pPr>
              <w:pStyle w:val="TAC"/>
              <w:rPr>
                <w:sz w:val="16"/>
                <w:szCs w:val="16"/>
                <w:lang w:val="en-GB"/>
              </w:rPr>
            </w:pPr>
            <w:r>
              <w:rPr>
                <w:sz w:val="16"/>
                <w:szCs w:val="16"/>
                <w:lang w:val="en-GB"/>
              </w:rPr>
              <w:t>1</w:t>
            </w:r>
          </w:p>
        </w:tc>
        <w:tc>
          <w:tcPr>
            <w:tcW w:w="426" w:type="dxa"/>
            <w:shd w:val="solid" w:color="FFFFFF" w:fill="auto"/>
          </w:tcPr>
          <w:p w:rsidR="003E3A62" w:rsidRDefault="003E3A62" w:rsidP="003345C4">
            <w:pPr>
              <w:pStyle w:val="TAC"/>
              <w:rPr>
                <w:sz w:val="16"/>
                <w:szCs w:val="16"/>
                <w:lang w:val="en-GB"/>
              </w:rPr>
            </w:pPr>
            <w:r>
              <w:rPr>
                <w:sz w:val="16"/>
                <w:szCs w:val="16"/>
                <w:lang w:val="en-GB"/>
              </w:rPr>
              <w:t>F</w:t>
            </w:r>
          </w:p>
        </w:tc>
        <w:tc>
          <w:tcPr>
            <w:tcW w:w="5103" w:type="dxa"/>
            <w:shd w:val="solid" w:color="FFFFFF" w:fill="auto"/>
          </w:tcPr>
          <w:p w:rsidR="003E3A62" w:rsidRDefault="003E3A62" w:rsidP="00DE2E79">
            <w:pPr>
              <w:pStyle w:val="TAL"/>
              <w:rPr>
                <w:sz w:val="16"/>
                <w:szCs w:val="16"/>
                <w:lang w:val="en-GB"/>
              </w:rPr>
            </w:pPr>
            <w:r>
              <w:rPr>
                <w:sz w:val="16"/>
                <w:szCs w:val="16"/>
                <w:lang w:val="en-GB"/>
              </w:rPr>
              <w:t>Correction on 5GS to EPS handover using N26 interface</w:t>
            </w:r>
          </w:p>
        </w:tc>
        <w:tc>
          <w:tcPr>
            <w:tcW w:w="708" w:type="dxa"/>
            <w:shd w:val="solid" w:color="FFFFFF" w:fill="auto"/>
          </w:tcPr>
          <w:p w:rsidR="003E3A62" w:rsidRDefault="003E3A62" w:rsidP="003345C4">
            <w:pPr>
              <w:pStyle w:val="TAC"/>
              <w:rPr>
                <w:sz w:val="16"/>
                <w:szCs w:val="16"/>
                <w:lang w:val="en-GB"/>
              </w:rPr>
            </w:pPr>
            <w:r>
              <w:rPr>
                <w:sz w:val="16"/>
                <w:szCs w:val="16"/>
                <w:lang w:val="en-GB"/>
              </w:rPr>
              <w:t>15.1.0</w:t>
            </w:r>
          </w:p>
        </w:tc>
      </w:tr>
      <w:tr w:rsidR="00744C75" w:rsidRPr="00DE2E79" w:rsidTr="0055518C">
        <w:tc>
          <w:tcPr>
            <w:tcW w:w="800" w:type="dxa"/>
            <w:shd w:val="solid" w:color="FFFFFF" w:fill="auto"/>
          </w:tcPr>
          <w:p w:rsidR="00744C75" w:rsidRDefault="00744C75" w:rsidP="003345C4">
            <w:pPr>
              <w:pStyle w:val="TAL"/>
              <w:rPr>
                <w:sz w:val="16"/>
                <w:szCs w:val="16"/>
                <w:lang w:val="en-GB"/>
              </w:rPr>
            </w:pPr>
            <w:r>
              <w:rPr>
                <w:sz w:val="16"/>
                <w:szCs w:val="16"/>
                <w:lang w:val="en-GB"/>
              </w:rPr>
              <w:t>2018-03</w:t>
            </w:r>
          </w:p>
        </w:tc>
        <w:tc>
          <w:tcPr>
            <w:tcW w:w="712" w:type="dxa"/>
            <w:shd w:val="solid" w:color="FFFFFF" w:fill="auto"/>
          </w:tcPr>
          <w:p w:rsidR="00744C75" w:rsidRDefault="00744C75" w:rsidP="003345C4">
            <w:pPr>
              <w:pStyle w:val="TAL"/>
              <w:rPr>
                <w:sz w:val="16"/>
                <w:szCs w:val="16"/>
                <w:lang w:val="en-GB"/>
              </w:rPr>
            </w:pPr>
            <w:r>
              <w:rPr>
                <w:sz w:val="16"/>
                <w:szCs w:val="16"/>
                <w:lang w:val="en-GB"/>
              </w:rPr>
              <w:t>SP-79</w:t>
            </w:r>
          </w:p>
        </w:tc>
        <w:tc>
          <w:tcPr>
            <w:tcW w:w="992" w:type="dxa"/>
            <w:shd w:val="solid" w:color="FFFFFF" w:fill="auto"/>
          </w:tcPr>
          <w:p w:rsidR="00744C75" w:rsidRDefault="00744C75" w:rsidP="003345C4">
            <w:pPr>
              <w:pStyle w:val="TAC"/>
              <w:rPr>
                <w:sz w:val="16"/>
                <w:szCs w:val="16"/>
                <w:lang w:val="en-GB"/>
              </w:rPr>
            </w:pPr>
            <w:r>
              <w:rPr>
                <w:sz w:val="16"/>
                <w:szCs w:val="16"/>
                <w:lang w:val="en-GB"/>
              </w:rPr>
              <w:t>SP-180104</w:t>
            </w:r>
          </w:p>
        </w:tc>
        <w:tc>
          <w:tcPr>
            <w:tcW w:w="473" w:type="dxa"/>
            <w:shd w:val="solid" w:color="FFFFFF" w:fill="auto"/>
          </w:tcPr>
          <w:p w:rsidR="00744C75" w:rsidRDefault="00744C75" w:rsidP="00744C75">
            <w:pPr>
              <w:pStyle w:val="TAC"/>
              <w:rPr>
                <w:sz w:val="16"/>
                <w:szCs w:val="16"/>
                <w:lang w:val="en-GB"/>
              </w:rPr>
            </w:pPr>
            <w:r>
              <w:rPr>
                <w:sz w:val="16"/>
                <w:szCs w:val="16"/>
                <w:lang w:val="en-GB"/>
              </w:rPr>
              <w:t>0128</w:t>
            </w:r>
          </w:p>
        </w:tc>
        <w:tc>
          <w:tcPr>
            <w:tcW w:w="425" w:type="dxa"/>
            <w:shd w:val="solid" w:color="FFFFFF" w:fill="auto"/>
          </w:tcPr>
          <w:p w:rsidR="00744C75" w:rsidRDefault="00744C75" w:rsidP="003345C4">
            <w:pPr>
              <w:pStyle w:val="TAC"/>
              <w:rPr>
                <w:sz w:val="16"/>
                <w:szCs w:val="16"/>
                <w:lang w:val="en-GB"/>
              </w:rPr>
            </w:pPr>
            <w:r>
              <w:rPr>
                <w:sz w:val="16"/>
                <w:szCs w:val="16"/>
                <w:lang w:val="en-GB"/>
              </w:rPr>
              <w:t>2</w:t>
            </w:r>
          </w:p>
        </w:tc>
        <w:tc>
          <w:tcPr>
            <w:tcW w:w="426" w:type="dxa"/>
            <w:shd w:val="solid" w:color="FFFFFF" w:fill="auto"/>
          </w:tcPr>
          <w:p w:rsidR="00744C75" w:rsidRDefault="00744C75" w:rsidP="003345C4">
            <w:pPr>
              <w:pStyle w:val="TAC"/>
              <w:rPr>
                <w:sz w:val="16"/>
                <w:szCs w:val="16"/>
                <w:lang w:val="en-GB"/>
              </w:rPr>
            </w:pPr>
            <w:r>
              <w:rPr>
                <w:sz w:val="16"/>
                <w:szCs w:val="16"/>
                <w:lang w:val="en-GB"/>
              </w:rPr>
              <w:t>F</w:t>
            </w:r>
          </w:p>
        </w:tc>
        <w:tc>
          <w:tcPr>
            <w:tcW w:w="5103" w:type="dxa"/>
            <w:shd w:val="solid" w:color="FFFFFF" w:fill="auto"/>
          </w:tcPr>
          <w:p w:rsidR="00744C75" w:rsidRDefault="00744C75" w:rsidP="00DE2E79">
            <w:pPr>
              <w:pStyle w:val="TAL"/>
              <w:rPr>
                <w:sz w:val="16"/>
                <w:szCs w:val="16"/>
                <w:lang w:val="en-GB"/>
              </w:rPr>
            </w:pPr>
            <w:r>
              <w:rPr>
                <w:sz w:val="16"/>
                <w:szCs w:val="16"/>
                <w:lang w:val="en-GB"/>
              </w:rPr>
              <w:t>Nudm SDM service operations input parameter update</w:t>
            </w:r>
          </w:p>
        </w:tc>
        <w:tc>
          <w:tcPr>
            <w:tcW w:w="708" w:type="dxa"/>
            <w:shd w:val="solid" w:color="FFFFFF" w:fill="auto"/>
          </w:tcPr>
          <w:p w:rsidR="00744C75" w:rsidRDefault="00744C75" w:rsidP="003345C4">
            <w:pPr>
              <w:pStyle w:val="TAC"/>
              <w:rPr>
                <w:sz w:val="16"/>
                <w:szCs w:val="16"/>
                <w:lang w:val="en-GB"/>
              </w:rPr>
            </w:pPr>
            <w:r>
              <w:rPr>
                <w:sz w:val="16"/>
                <w:szCs w:val="16"/>
                <w:lang w:val="en-GB"/>
              </w:rPr>
              <w:t>15.1.0</w:t>
            </w:r>
          </w:p>
        </w:tc>
      </w:tr>
      <w:tr w:rsidR="00744C75" w:rsidRPr="00DE2E79" w:rsidTr="0055518C">
        <w:tc>
          <w:tcPr>
            <w:tcW w:w="800" w:type="dxa"/>
            <w:shd w:val="solid" w:color="FFFFFF" w:fill="auto"/>
          </w:tcPr>
          <w:p w:rsidR="00744C75" w:rsidRDefault="00744C75" w:rsidP="003345C4">
            <w:pPr>
              <w:pStyle w:val="TAL"/>
              <w:rPr>
                <w:sz w:val="16"/>
                <w:szCs w:val="16"/>
                <w:lang w:val="en-GB"/>
              </w:rPr>
            </w:pPr>
            <w:r>
              <w:rPr>
                <w:sz w:val="16"/>
                <w:szCs w:val="16"/>
                <w:lang w:val="en-GB"/>
              </w:rPr>
              <w:t>2018-03</w:t>
            </w:r>
          </w:p>
        </w:tc>
        <w:tc>
          <w:tcPr>
            <w:tcW w:w="712" w:type="dxa"/>
            <w:shd w:val="solid" w:color="FFFFFF" w:fill="auto"/>
          </w:tcPr>
          <w:p w:rsidR="00744C75" w:rsidRDefault="00744C75" w:rsidP="003345C4">
            <w:pPr>
              <w:pStyle w:val="TAL"/>
              <w:rPr>
                <w:sz w:val="16"/>
                <w:szCs w:val="16"/>
                <w:lang w:val="en-GB"/>
              </w:rPr>
            </w:pPr>
            <w:r>
              <w:rPr>
                <w:sz w:val="16"/>
                <w:szCs w:val="16"/>
                <w:lang w:val="en-GB"/>
              </w:rPr>
              <w:t>SP-79</w:t>
            </w:r>
          </w:p>
        </w:tc>
        <w:tc>
          <w:tcPr>
            <w:tcW w:w="992" w:type="dxa"/>
            <w:shd w:val="solid" w:color="FFFFFF" w:fill="auto"/>
          </w:tcPr>
          <w:p w:rsidR="00744C75" w:rsidRDefault="00744C75" w:rsidP="003345C4">
            <w:pPr>
              <w:pStyle w:val="TAC"/>
              <w:rPr>
                <w:sz w:val="16"/>
                <w:szCs w:val="16"/>
                <w:lang w:val="en-GB"/>
              </w:rPr>
            </w:pPr>
            <w:r>
              <w:rPr>
                <w:sz w:val="16"/>
                <w:szCs w:val="16"/>
                <w:lang w:val="en-GB"/>
              </w:rPr>
              <w:t>SP-180092</w:t>
            </w:r>
          </w:p>
        </w:tc>
        <w:tc>
          <w:tcPr>
            <w:tcW w:w="473" w:type="dxa"/>
            <w:shd w:val="solid" w:color="FFFFFF" w:fill="auto"/>
          </w:tcPr>
          <w:p w:rsidR="00744C75" w:rsidRDefault="00744C75" w:rsidP="00744C75">
            <w:pPr>
              <w:pStyle w:val="TAC"/>
              <w:rPr>
                <w:sz w:val="16"/>
                <w:szCs w:val="16"/>
                <w:lang w:val="en-GB"/>
              </w:rPr>
            </w:pPr>
            <w:r>
              <w:rPr>
                <w:sz w:val="16"/>
                <w:szCs w:val="16"/>
                <w:lang w:val="en-GB"/>
              </w:rPr>
              <w:t>0129</w:t>
            </w:r>
          </w:p>
        </w:tc>
        <w:tc>
          <w:tcPr>
            <w:tcW w:w="425" w:type="dxa"/>
            <w:shd w:val="solid" w:color="FFFFFF" w:fill="auto"/>
          </w:tcPr>
          <w:p w:rsidR="00744C75" w:rsidRDefault="00744C75" w:rsidP="003345C4">
            <w:pPr>
              <w:pStyle w:val="TAC"/>
              <w:rPr>
                <w:sz w:val="16"/>
                <w:szCs w:val="16"/>
                <w:lang w:val="en-GB"/>
              </w:rPr>
            </w:pPr>
            <w:r>
              <w:rPr>
                <w:sz w:val="16"/>
                <w:szCs w:val="16"/>
                <w:lang w:val="en-GB"/>
              </w:rPr>
              <w:t>2</w:t>
            </w:r>
          </w:p>
        </w:tc>
        <w:tc>
          <w:tcPr>
            <w:tcW w:w="426" w:type="dxa"/>
            <w:shd w:val="solid" w:color="FFFFFF" w:fill="auto"/>
          </w:tcPr>
          <w:p w:rsidR="00744C75" w:rsidRDefault="00744C75" w:rsidP="003345C4">
            <w:pPr>
              <w:pStyle w:val="TAC"/>
              <w:rPr>
                <w:sz w:val="16"/>
                <w:szCs w:val="16"/>
                <w:lang w:val="en-GB"/>
              </w:rPr>
            </w:pPr>
            <w:r>
              <w:rPr>
                <w:sz w:val="16"/>
                <w:szCs w:val="16"/>
                <w:lang w:val="en-GB"/>
              </w:rPr>
              <w:t>F</w:t>
            </w:r>
          </w:p>
        </w:tc>
        <w:tc>
          <w:tcPr>
            <w:tcW w:w="5103" w:type="dxa"/>
            <w:shd w:val="solid" w:color="FFFFFF" w:fill="auto"/>
          </w:tcPr>
          <w:p w:rsidR="00744C75" w:rsidRDefault="00744C75" w:rsidP="00DE2E79">
            <w:pPr>
              <w:pStyle w:val="TAL"/>
              <w:rPr>
                <w:sz w:val="16"/>
                <w:szCs w:val="16"/>
                <w:lang w:val="en-GB"/>
              </w:rPr>
            </w:pPr>
            <w:r>
              <w:rPr>
                <w:sz w:val="16"/>
                <w:szCs w:val="16"/>
                <w:lang w:val="en-GB"/>
              </w:rPr>
              <w:t>Nudr_DM service operations input parameter update</w:t>
            </w:r>
          </w:p>
        </w:tc>
        <w:tc>
          <w:tcPr>
            <w:tcW w:w="708" w:type="dxa"/>
            <w:shd w:val="solid" w:color="FFFFFF" w:fill="auto"/>
          </w:tcPr>
          <w:p w:rsidR="00744C75" w:rsidRDefault="00744C75" w:rsidP="003345C4">
            <w:pPr>
              <w:pStyle w:val="TAC"/>
              <w:rPr>
                <w:sz w:val="16"/>
                <w:szCs w:val="16"/>
                <w:lang w:val="en-GB"/>
              </w:rPr>
            </w:pPr>
            <w:r>
              <w:rPr>
                <w:sz w:val="16"/>
                <w:szCs w:val="16"/>
                <w:lang w:val="en-GB"/>
              </w:rPr>
              <w:t>15.1.0</w:t>
            </w:r>
          </w:p>
        </w:tc>
      </w:tr>
      <w:tr w:rsidR="00744C75" w:rsidRPr="00DE2E79" w:rsidTr="0055518C">
        <w:tc>
          <w:tcPr>
            <w:tcW w:w="800" w:type="dxa"/>
            <w:shd w:val="solid" w:color="FFFFFF" w:fill="auto"/>
          </w:tcPr>
          <w:p w:rsidR="00744C75" w:rsidRDefault="00744C75" w:rsidP="003345C4">
            <w:pPr>
              <w:pStyle w:val="TAL"/>
              <w:rPr>
                <w:sz w:val="16"/>
                <w:szCs w:val="16"/>
                <w:lang w:val="en-GB"/>
              </w:rPr>
            </w:pPr>
            <w:r>
              <w:rPr>
                <w:sz w:val="16"/>
                <w:szCs w:val="16"/>
                <w:lang w:val="en-GB"/>
              </w:rPr>
              <w:t>2018-03</w:t>
            </w:r>
          </w:p>
        </w:tc>
        <w:tc>
          <w:tcPr>
            <w:tcW w:w="712" w:type="dxa"/>
            <w:shd w:val="solid" w:color="FFFFFF" w:fill="auto"/>
          </w:tcPr>
          <w:p w:rsidR="00744C75" w:rsidRDefault="00744C75" w:rsidP="003345C4">
            <w:pPr>
              <w:pStyle w:val="TAL"/>
              <w:rPr>
                <w:sz w:val="16"/>
                <w:szCs w:val="16"/>
                <w:lang w:val="en-GB"/>
              </w:rPr>
            </w:pPr>
            <w:r>
              <w:rPr>
                <w:sz w:val="16"/>
                <w:szCs w:val="16"/>
                <w:lang w:val="en-GB"/>
              </w:rPr>
              <w:t>SP-79</w:t>
            </w:r>
          </w:p>
        </w:tc>
        <w:tc>
          <w:tcPr>
            <w:tcW w:w="992" w:type="dxa"/>
            <w:shd w:val="solid" w:color="FFFFFF" w:fill="auto"/>
          </w:tcPr>
          <w:p w:rsidR="00744C75" w:rsidRDefault="00744C75" w:rsidP="00744C75">
            <w:pPr>
              <w:pStyle w:val="TAC"/>
              <w:rPr>
                <w:sz w:val="16"/>
                <w:szCs w:val="16"/>
                <w:lang w:val="en-GB"/>
              </w:rPr>
            </w:pPr>
            <w:r>
              <w:rPr>
                <w:sz w:val="16"/>
                <w:szCs w:val="16"/>
                <w:lang w:val="en-GB"/>
              </w:rPr>
              <w:t>SP-180104</w:t>
            </w:r>
          </w:p>
        </w:tc>
        <w:tc>
          <w:tcPr>
            <w:tcW w:w="473" w:type="dxa"/>
            <w:shd w:val="solid" w:color="FFFFFF" w:fill="auto"/>
          </w:tcPr>
          <w:p w:rsidR="00744C75" w:rsidRDefault="00744C75" w:rsidP="00744C75">
            <w:pPr>
              <w:pStyle w:val="TAC"/>
              <w:rPr>
                <w:sz w:val="16"/>
                <w:szCs w:val="16"/>
                <w:lang w:val="en-GB"/>
              </w:rPr>
            </w:pPr>
            <w:r>
              <w:rPr>
                <w:sz w:val="16"/>
                <w:szCs w:val="16"/>
                <w:lang w:val="en-GB"/>
              </w:rPr>
              <w:t>0131</w:t>
            </w:r>
          </w:p>
        </w:tc>
        <w:tc>
          <w:tcPr>
            <w:tcW w:w="425" w:type="dxa"/>
            <w:shd w:val="solid" w:color="FFFFFF" w:fill="auto"/>
          </w:tcPr>
          <w:p w:rsidR="00744C75" w:rsidRDefault="00744C75" w:rsidP="003345C4">
            <w:pPr>
              <w:pStyle w:val="TAC"/>
              <w:rPr>
                <w:sz w:val="16"/>
                <w:szCs w:val="16"/>
                <w:lang w:val="en-GB"/>
              </w:rPr>
            </w:pPr>
            <w:r>
              <w:rPr>
                <w:sz w:val="16"/>
                <w:szCs w:val="16"/>
                <w:lang w:val="en-GB"/>
              </w:rPr>
              <w:t>-</w:t>
            </w:r>
          </w:p>
        </w:tc>
        <w:tc>
          <w:tcPr>
            <w:tcW w:w="426" w:type="dxa"/>
            <w:shd w:val="solid" w:color="FFFFFF" w:fill="auto"/>
          </w:tcPr>
          <w:p w:rsidR="00744C75" w:rsidRDefault="00744C75" w:rsidP="003345C4">
            <w:pPr>
              <w:pStyle w:val="TAC"/>
              <w:rPr>
                <w:sz w:val="16"/>
                <w:szCs w:val="16"/>
                <w:lang w:val="en-GB"/>
              </w:rPr>
            </w:pPr>
            <w:r>
              <w:rPr>
                <w:sz w:val="16"/>
                <w:szCs w:val="16"/>
                <w:lang w:val="en-GB"/>
              </w:rPr>
              <w:t>F</w:t>
            </w:r>
          </w:p>
        </w:tc>
        <w:tc>
          <w:tcPr>
            <w:tcW w:w="5103" w:type="dxa"/>
            <w:shd w:val="solid" w:color="FFFFFF" w:fill="auto"/>
          </w:tcPr>
          <w:p w:rsidR="00744C75" w:rsidRDefault="00744C75" w:rsidP="00DE2E79">
            <w:pPr>
              <w:pStyle w:val="TAL"/>
              <w:rPr>
                <w:sz w:val="16"/>
                <w:szCs w:val="16"/>
                <w:lang w:val="en-GB"/>
              </w:rPr>
            </w:pPr>
            <w:r>
              <w:rPr>
                <w:sz w:val="16"/>
                <w:szCs w:val="16"/>
                <w:lang w:val="en-GB"/>
              </w:rPr>
              <w:t>Nudm_SDM 'Access and Mobility Subscription data' update</w:t>
            </w:r>
          </w:p>
        </w:tc>
        <w:tc>
          <w:tcPr>
            <w:tcW w:w="708" w:type="dxa"/>
            <w:shd w:val="solid" w:color="FFFFFF" w:fill="auto"/>
          </w:tcPr>
          <w:p w:rsidR="00744C75" w:rsidRDefault="00744C75" w:rsidP="003345C4">
            <w:pPr>
              <w:pStyle w:val="TAC"/>
              <w:rPr>
                <w:sz w:val="16"/>
                <w:szCs w:val="16"/>
                <w:lang w:val="en-GB"/>
              </w:rPr>
            </w:pPr>
            <w:r>
              <w:rPr>
                <w:sz w:val="16"/>
                <w:szCs w:val="16"/>
                <w:lang w:val="en-GB"/>
              </w:rPr>
              <w:t>15.1.0</w:t>
            </w:r>
          </w:p>
        </w:tc>
      </w:tr>
      <w:tr w:rsidR="00744C75" w:rsidRPr="00DE2E79" w:rsidTr="0055518C">
        <w:tc>
          <w:tcPr>
            <w:tcW w:w="800" w:type="dxa"/>
            <w:shd w:val="solid" w:color="FFFFFF" w:fill="auto"/>
          </w:tcPr>
          <w:p w:rsidR="00744C75" w:rsidRDefault="00744C75" w:rsidP="003345C4">
            <w:pPr>
              <w:pStyle w:val="TAL"/>
              <w:rPr>
                <w:sz w:val="16"/>
                <w:szCs w:val="16"/>
                <w:lang w:val="en-GB"/>
              </w:rPr>
            </w:pPr>
            <w:r>
              <w:rPr>
                <w:sz w:val="16"/>
                <w:szCs w:val="16"/>
                <w:lang w:val="en-GB"/>
              </w:rPr>
              <w:t>2018-03</w:t>
            </w:r>
          </w:p>
        </w:tc>
        <w:tc>
          <w:tcPr>
            <w:tcW w:w="712" w:type="dxa"/>
            <w:shd w:val="solid" w:color="FFFFFF" w:fill="auto"/>
          </w:tcPr>
          <w:p w:rsidR="00744C75" w:rsidRDefault="00744C75" w:rsidP="003345C4">
            <w:pPr>
              <w:pStyle w:val="TAL"/>
              <w:rPr>
                <w:sz w:val="16"/>
                <w:szCs w:val="16"/>
                <w:lang w:val="en-GB"/>
              </w:rPr>
            </w:pPr>
            <w:r>
              <w:rPr>
                <w:sz w:val="16"/>
                <w:szCs w:val="16"/>
                <w:lang w:val="en-GB"/>
              </w:rPr>
              <w:t>SP-79</w:t>
            </w:r>
          </w:p>
        </w:tc>
        <w:tc>
          <w:tcPr>
            <w:tcW w:w="992" w:type="dxa"/>
            <w:shd w:val="solid" w:color="FFFFFF" w:fill="auto"/>
          </w:tcPr>
          <w:p w:rsidR="00744C75" w:rsidRDefault="00744C75" w:rsidP="003345C4">
            <w:pPr>
              <w:pStyle w:val="TAC"/>
              <w:rPr>
                <w:sz w:val="16"/>
                <w:szCs w:val="16"/>
                <w:lang w:val="en-GB"/>
              </w:rPr>
            </w:pPr>
            <w:r>
              <w:rPr>
                <w:sz w:val="16"/>
                <w:szCs w:val="16"/>
                <w:lang w:val="en-GB"/>
              </w:rPr>
              <w:t>SP-180104</w:t>
            </w:r>
          </w:p>
        </w:tc>
        <w:tc>
          <w:tcPr>
            <w:tcW w:w="473" w:type="dxa"/>
            <w:shd w:val="solid" w:color="FFFFFF" w:fill="auto"/>
          </w:tcPr>
          <w:p w:rsidR="00744C75" w:rsidRDefault="00744C75" w:rsidP="00744C75">
            <w:pPr>
              <w:pStyle w:val="TAC"/>
              <w:rPr>
                <w:sz w:val="16"/>
                <w:szCs w:val="16"/>
                <w:lang w:val="en-GB"/>
              </w:rPr>
            </w:pPr>
            <w:r>
              <w:rPr>
                <w:sz w:val="16"/>
                <w:szCs w:val="16"/>
                <w:lang w:val="en-GB"/>
              </w:rPr>
              <w:t>0132</w:t>
            </w:r>
          </w:p>
        </w:tc>
        <w:tc>
          <w:tcPr>
            <w:tcW w:w="425" w:type="dxa"/>
            <w:shd w:val="solid" w:color="FFFFFF" w:fill="auto"/>
          </w:tcPr>
          <w:p w:rsidR="00744C75" w:rsidRDefault="00744C75" w:rsidP="003345C4">
            <w:pPr>
              <w:pStyle w:val="TAC"/>
              <w:rPr>
                <w:sz w:val="16"/>
                <w:szCs w:val="16"/>
                <w:lang w:val="en-GB"/>
              </w:rPr>
            </w:pPr>
            <w:r>
              <w:rPr>
                <w:sz w:val="16"/>
                <w:szCs w:val="16"/>
                <w:lang w:val="en-GB"/>
              </w:rPr>
              <w:t>1</w:t>
            </w:r>
          </w:p>
        </w:tc>
        <w:tc>
          <w:tcPr>
            <w:tcW w:w="426" w:type="dxa"/>
            <w:shd w:val="solid" w:color="FFFFFF" w:fill="auto"/>
          </w:tcPr>
          <w:p w:rsidR="00744C75" w:rsidRDefault="00744C75" w:rsidP="003345C4">
            <w:pPr>
              <w:pStyle w:val="TAC"/>
              <w:rPr>
                <w:sz w:val="16"/>
                <w:szCs w:val="16"/>
                <w:lang w:val="en-GB"/>
              </w:rPr>
            </w:pPr>
            <w:r>
              <w:rPr>
                <w:sz w:val="16"/>
                <w:szCs w:val="16"/>
                <w:lang w:val="en-GB"/>
              </w:rPr>
              <w:t>F</w:t>
            </w:r>
          </w:p>
        </w:tc>
        <w:tc>
          <w:tcPr>
            <w:tcW w:w="5103" w:type="dxa"/>
            <w:shd w:val="solid" w:color="FFFFFF" w:fill="auto"/>
          </w:tcPr>
          <w:p w:rsidR="00744C75" w:rsidRDefault="00744C75" w:rsidP="00DE2E79">
            <w:pPr>
              <w:pStyle w:val="TAL"/>
              <w:rPr>
                <w:sz w:val="16"/>
                <w:szCs w:val="16"/>
                <w:lang w:val="en-GB"/>
              </w:rPr>
            </w:pPr>
            <w:r>
              <w:rPr>
                <w:sz w:val="16"/>
                <w:szCs w:val="16"/>
                <w:lang w:val="en-GB"/>
              </w:rPr>
              <w:t>MME and AMF registration in HSS+UDM</w:t>
            </w:r>
          </w:p>
        </w:tc>
        <w:tc>
          <w:tcPr>
            <w:tcW w:w="708" w:type="dxa"/>
            <w:shd w:val="solid" w:color="FFFFFF" w:fill="auto"/>
          </w:tcPr>
          <w:p w:rsidR="00744C75" w:rsidRDefault="00744C75" w:rsidP="003345C4">
            <w:pPr>
              <w:pStyle w:val="TAC"/>
              <w:rPr>
                <w:sz w:val="16"/>
                <w:szCs w:val="16"/>
                <w:lang w:val="en-GB"/>
              </w:rPr>
            </w:pPr>
            <w:r>
              <w:rPr>
                <w:sz w:val="16"/>
                <w:szCs w:val="16"/>
                <w:lang w:val="en-GB"/>
              </w:rPr>
              <w:t>15.1.0</w:t>
            </w:r>
          </w:p>
        </w:tc>
      </w:tr>
      <w:tr w:rsidR="00744C75" w:rsidRPr="00DE2E79" w:rsidTr="0055518C">
        <w:tc>
          <w:tcPr>
            <w:tcW w:w="800" w:type="dxa"/>
            <w:shd w:val="solid" w:color="FFFFFF" w:fill="auto"/>
          </w:tcPr>
          <w:p w:rsidR="00744C75" w:rsidRDefault="00744C75" w:rsidP="003345C4">
            <w:pPr>
              <w:pStyle w:val="TAL"/>
              <w:rPr>
                <w:sz w:val="16"/>
                <w:szCs w:val="16"/>
                <w:lang w:val="en-GB"/>
              </w:rPr>
            </w:pPr>
            <w:r>
              <w:rPr>
                <w:sz w:val="16"/>
                <w:szCs w:val="16"/>
                <w:lang w:val="en-GB"/>
              </w:rPr>
              <w:t>2018-03</w:t>
            </w:r>
          </w:p>
        </w:tc>
        <w:tc>
          <w:tcPr>
            <w:tcW w:w="712" w:type="dxa"/>
            <w:shd w:val="solid" w:color="FFFFFF" w:fill="auto"/>
          </w:tcPr>
          <w:p w:rsidR="00744C75" w:rsidRDefault="00744C75" w:rsidP="003345C4">
            <w:pPr>
              <w:pStyle w:val="TAL"/>
              <w:rPr>
                <w:sz w:val="16"/>
                <w:szCs w:val="16"/>
                <w:lang w:val="en-GB"/>
              </w:rPr>
            </w:pPr>
            <w:r>
              <w:rPr>
                <w:sz w:val="16"/>
                <w:szCs w:val="16"/>
                <w:lang w:val="en-GB"/>
              </w:rPr>
              <w:t>SP-79</w:t>
            </w:r>
          </w:p>
        </w:tc>
        <w:tc>
          <w:tcPr>
            <w:tcW w:w="992" w:type="dxa"/>
            <w:shd w:val="solid" w:color="FFFFFF" w:fill="auto"/>
          </w:tcPr>
          <w:p w:rsidR="00744C75" w:rsidRDefault="00744C75" w:rsidP="003345C4">
            <w:pPr>
              <w:pStyle w:val="TAC"/>
              <w:rPr>
                <w:sz w:val="16"/>
                <w:szCs w:val="16"/>
                <w:lang w:val="en-GB"/>
              </w:rPr>
            </w:pPr>
            <w:r>
              <w:rPr>
                <w:sz w:val="16"/>
                <w:szCs w:val="16"/>
                <w:lang w:val="en-GB"/>
              </w:rPr>
              <w:t>SP-180104</w:t>
            </w:r>
          </w:p>
        </w:tc>
        <w:tc>
          <w:tcPr>
            <w:tcW w:w="473" w:type="dxa"/>
            <w:shd w:val="solid" w:color="FFFFFF" w:fill="auto"/>
          </w:tcPr>
          <w:p w:rsidR="00744C75" w:rsidRDefault="00744C75" w:rsidP="00744C75">
            <w:pPr>
              <w:pStyle w:val="TAC"/>
              <w:rPr>
                <w:sz w:val="16"/>
                <w:szCs w:val="16"/>
                <w:lang w:val="en-GB"/>
              </w:rPr>
            </w:pPr>
            <w:r>
              <w:rPr>
                <w:sz w:val="16"/>
                <w:szCs w:val="16"/>
                <w:lang w:val="en-GB"/>
              </w:rPr>
              <w:t>0136</w:t>
            </w:r>
          </w:p>
        </w:tc>
        <w:tc>
          <w:tcPr>
            <w:tcW w:w="425" w:type="dxa"/>
            <w:shd w:val="solid" w:color="FFFFFF" w:fill="auto"/>
          </w:tcPr>
          <w:p w:rsidR="00744C75" w:rsidRDefault="00744C75" w:rsidP="003345C4">
            <w:pPr>
              <w:pStyle w:val="TAC"/>
              <w:rPr>
                <w:sz w:val="16"/>
                <w:szCs w:val="16"/>
                <w:lang w:val="en-GB"/>
              </w:rPr>
            </w:pPr>
            <w:r>
              <w:rPr>
                <w:sz w:val="16"/>
                <w:szCs w:val="16"/>
                <w:lang w:val="en-GB"/>
              </w:rPr>
              <w:t>-</w:t>
            </w:r>
          </w:p>
        </w:tc>
        <w:tc>
          <w:tcPr>
            <w:tcW w:w="426" w:type="dxa"/>
            <w:shd w:val="solid" w:color="FFFFFF" w:fill="auto"/>
          </w:tcPr>
          <w:p w:rsidR="00744C75" w:rsidRDefault="00744C75" w:rsidP="003345C4">
            <w:pPr>
              <w:pStyle w:val="TAC"/>
              <w:rPr>
                <w:sz w:val="16"/>
                <w:szCs w:val="16"/>
                <w:lang w:val="en-GB"/>
              </w:rPr>
            </w:pPr>
            <w:r>
              <w:rPr>
                <w:sz w:val="16"/>
                <w:szCs w:val="16"/>
                <w:lang w:val="en-GB"/>
              </w:rPr>
              <w:t>F</w:t>
            </w:r>
          </w:p>
        </w:tc>
        <w:tc>
          <w:tcPr>
            <w:tcW w:w="5103" w:type="dxa"/>
            <w:shd w:val="solid" w:color="FFFFFF" w:fill="auto"/>
          </w:tcPr>
          <w:p w:rsidR="00744C75" w:rsidRDefault="00744C75" w:rsidP="00DE2E79">
            <w:pPr>
              <w:pStyle w:val="TAL"/>
              <w:rPr>
                <w:sz w:val="16"/>
                <w:szCs w:val="16"/>
                <w:lang w:val="en-GB"/>
              </w:rPr>
            </w:pPr>
            <w:r>
              <w:rPr>
                <w:sz w:val="16"/>
                <w:szCs w:val="16"/>
                <w:lang w:val="en-GB"/>
              </w:rPr>
              <w:t>Clarification on SMSF registration/deregistration with UDM</w:t>
            </w:r>
          </w:p>
        </w:tc>
        <w:tc>
          <w:tcPr>
            <w:tcW w:w="708" w:type="dxa"/>
            <w:shd w:val="solid" w:color="FFFFFF" w:fill="auto"/>
          </w:tcPr>
          <w:p w:rsidR="00744C75" w:rsidRDefault="00744C75" w:rsidP="003345C4">
            <w:pPr>
              <w:pStyle w:val="TAC"/>
              <w:rPr>
                <w:sz w:val="16"/>
                <w:szCs w:val="16"/>
                <w:lang w:val="en-GB"/>
              </w:rPr>
            </w:pPr>
            <w:r>
              <w:rPr>
                <w:sz w:val="16"/>
                <w:szCs w:val="16"/>
                <w:lang w:val="en-GB"/>
              </w:rPr>
              <w:t>15.1.0</w:t>
            </w:r>
          </w:p>
        </w:tc>
      </w:tr>
      <w:tr w:rsidR="00744C75" w:rsidRPr="00DE2E79" w:rsidTr="0055518C">
        <w:tc>
          <w:tcPr>
            <w:tcW w:w="800" w:type="dxa"/>
            <w:shd w:val="solid" w:color="FFFFFF" w:fill="auto"/>
          </w:tcPr>
          <w:p w:rsidR="00744C75" w:rsidRDefault="00744C75" w:rsidP="003345C4">
            <w:pPr>
              <w:pStyle w:val="TAL"/>
              <w:rPr>
                <w:sz w:val="16"/>
                <w:szCs w:val="16"/>
                <w:lang w:val="en-GB"/>
              </w:rPr>
            </w:pPr>
            <w:r>
              <w:rPr>
                <w:sz w:val="16"/>
                <w:szCs w:val="16"/>
                <w:lang w:val="en-GB"/>
              </w:rPr>
              <w:t>2018-03</w:t>
            </w:r>
          </w:p>
        </w:tc>
        <w:tc>
          <w:tcPr>
            <w:tcW w:w="712" w:type="dxa"/>
            <w:shd w:val="solid" w:color="FFFFFF" w:fill="auto"/>
          </w:tcPr>
          <w:p w:rsidR="00744C75" w:rsidRDefault="00744C75" w:rsidP="003345C4">
            <w:pPr>
              <w:pStyle w:val="TAL"/>
              <w:rPr>
                <w:sz w:val="16"/>
                <w:szCs w:val="16"/>
                <w:lang w:val="en-GB"/>
              </w:rPr>
            </w:pPr>
            <w:r>
              <w:rPr>
                <w:sz w:val="16"/>
                <w:szCs w:val="16"/>
                <w:lang w:val="en-GB"/>
              </w:rPr>
              <w:t>SP-79</w:t>
            </w:r>
          </w:p>
        </w:tc>
        <w:tc>
          <w:tcPr>
            <w:tcW w:w="992" w:type="dxa"/>
            <w:shd w:val="solid" w:color="FFFFFF" w:fill="auto"/>
          </w:tcPr>
          <w:p w:rsidR="00744C75" w:rsidRDefault="00744C75" w:rsidP="003345C4">
            <w:pPr>
              <w:pStyle w:val="TAC"/>
              <w:rPr>
                <w:sz w:val="16"/>
                <w:szCs w:val="16"/>
                <w:lang w:val="en-GB"/>
              </w:rPr>
            </w:pPr>
            <w:r>
              <w:rPr>
                <w:sz w:val="16"/>
                <w:szCs w:val="16"/>
                <w:lang w:val="en-GB"/>
              </w:rPr>
              <w:t>SP-180104</w:t>
            </w:r>
          </w:p>
        </w:tc>
        <w:tc>
          <w:tcPr>
            <w:tcW w:w="473" w:type="dxa"/>
            <w:shd w:val="solid" w:color="FFFFFF" w:fill="auto"/>
          </w:tcPr>
          <w:p w:rsidR="00744C75" w:rsidRDefault="00744C75" w:rsidP="00744C75">
            <w:pPr>
              <w:pStyle w:val="TAC"/>
              <w:rPr>
                <w:sz w:val="16"/>
                <w:szCs w:val="16"/>
                <w:lang w:val="en-GB"/>
              </w:rPr>
            </w:pPr>
            <w:r>
              <w:rPr>
                <w:sz w:val="16"/>
                <w:szCs w:val="16"/>
                <w:lang w:val="en-GB"/>
              </w:rPr>
              <w:t>0137</w:t>
            </w:r>
          </w:p>
        </w:tc>
        <w:tc>
          <w:tcPr>
            <w:tcW w:w="425" w:type="dxa"/>
            <w:shd w:val="solid" w:color="FFFFFF" w:fill="auto"/>
          </w:tcPr>
          <w:p w:rsidR="00744C75" w:rsidRDefault="00744C75" w:rsidP="003345C4">
            <w:pPr>
              <w:pStyle w:val="TAC"/>
              <w:rPr>
                <w:sz w:val="16"/>
                <w:szCs w:val="16"/>
                <w:lang w:val="en-GB"/>
              </w:rPr>
            </w:pPr>
            <w:r>
              <w:rPr>
                <w:sz w:val="16"/>
                <w:szCs w:val="16"/>
                <w:lang w:val="en-GB"/>
              </w:rPr>
              <w:t>1</w:t>
            </w:r>
          </w:p>
        </w:tc>
        <w:tc>
          <w:tcPr>
            <w:tcW w:w="426" w:type="dxa"/>
            <w:shd w:val="solid" w:color="FFFFFF" w:fill="auto"/>
          </w:tcPr>
          <w:p w:rsidR="00744C75" w:rsidRDefault="00744C75" w:rsidP="003345C4">
            <w:pPr>
              <w:pStyle w:val="TAC"/>
              <w:rPr>
                <w:sz w:val="16"/>
                <w:szCs w:val="16"/>
                <w:lang w:val="en-GB"/>
              </w:rPr>
            </w:pPr>
            <w:r>
              <w:rPr>
                <w:sz w:val="16"/>
                <w:szCs w:val="16"/>
                <w:lang w:val="en-GB"/>
              </w:rPr>
              <w:t>F</w:t>
            </w:r>
          </w:p>
        </w:tc>
        <w:tc>
          <w:tcPr>
            <w:tcW w:w="5103" w:type="dxa"/>
            <w:shd w:val="solid" w:color="FFFFFF" w:fill="auto"/>
          </w:tcPr>
          <w:p w:rsidR="00744C75" w:rsidRDefault="00744C75" w:rsidP="00DE2E79">
            <w:pPr>
              <w:pStyle w:val="TAL"/>
              <w:rPr>
                <w:sz w:val="16"/>
                <w:szCs w:val="16"/>
                <w:lang w:val="en-GB"/>
              </w:rPr>
            </w:pPr>
            <w:r>
              <w:rPr>
                <w:sz w:val="16"/>
                <w:szCs w:val="16"/>
                <w:lang w:val="en-GB"/>
              </w:rPr>
              <w:t>Clarification on AMF registration with UDM for Registration procedure for untrusted non-3GPP access</w:t>
            </w:r>
          </w:p>
        </w:tc>
        <w:tc>
          <w:tcPr>
            <w:tcW w:w="708" w:type="dxa"/>
            <w:shd w:val="solid" w:color="FFFFFF" w:fill="auto"/>
          </w:tcPr>
          <w:p w:rsidR="00744C75" w:rsidRDefault="00744C75" w:rsidP="003345C4">
            <w:pPr>
              <w:pStyle w:val="TAC"/>
              <w:rPr>
                <w:sz w:val="16"/>
                <w:szCs w:val="16"/>
                <w:lang w:val="en-GB"/>
              </w:rPr>
            </w:pPr>
            <w:r>
              <w:rPr>
                <w:sz w:val="16"/>
                <w:szCs w:val="16"/>
                <w:lang w:val="en-GB"/>
              </w:rPr>
              <w:t>15.1.0</w:t>
            </w:r>
          </w:p>
        </w:tc>
      </w:tr>
      <w:tr w:rsidR="00F248ED" w:rsidRPr="00DE2E79" w:rsidTr="0055518C">
        <w:tc>
          <w:tcPr>
            <w:tcW w:w="800" w:type="dxa"/>
            <w:shd w:val="solid" w:color="FFFFFF" w:fill="auto"/>
          </w:tcPr>
          <w:p w:rsidR="00F248ED" w:rsidRDefault="00F248ED" w:rsidP="003345C4">
            <w:pPr>
              <w:pStyle w:val="TAL"/>
              <w:rPr>
                <w:sz w:val="16"/>
                <w:szCs w:val="16"/>
                <w:lang w:val="en-GB"/>
              </w:rPr>
            </w:pPr>
            <w:r>
              <w:rPr>
                <w:sz w:val="16"/>
                <w:szCs w:val="16"/>
                <w:lang w:val="en-GB"/>
              </w:rPr>
              <w:t>2018-03</w:t>
            </w:r>
          </w:p>
        </w:tc>
        <w:tc>
          <w:tcPr>
            <w:tcW w:w="712" w:type="dxa"/>
            <w:shd w:val="solid" w:color="FFFFFF" w:fill="auto"/>
          </w:tcPr>
          <w:p w:rsidR="00F248ED" w:rsidRDefault="00F248ED" w:rsidP="003345C4">
            <w:pPr>
              <w:pStyle w:val="TAL"/>
              <w:rPr>
                <w:sz w:val="16"/>
                <w:szCs w:val="16"/>
                <w:lang w:val="en-GB"/>
              </w:rPr>
            </w:pPr>
            <w:r>
              <w:rPr>
                <w:sz w:val="16"/>
                <w:szCs w:val="16"/>
                <w:lang w:val="en-GB"/>
              </w:rPr>
              <w:t>SP-79</w:t>
            </w:r>
          </w:p>
        </w:tc>
        <w:tc>
          <w:tcPr>
            <w:tcW w:w="992" w:type="dxa"/>
            <w:shd w:val="solid" w:color="FFFFFF" w:fill="auto"/>
          </w:tcPr>
          <w:p w:rsidR="00F248ED" w:rsidRDefault="00F248ED" w:rsidP="003345C4">
            <w:pPr>
              <w:pStyle w:val="TAC"/>
              <w:rPr>
                <w:sz w:val="16"/>
                <w:szCs w:val="16"/>
                <w:lang w:val="en-GB"/>
              </w:rPr>
            </w:pPr>
            <w:r>
              <w:rPr>
                <w:sz w:val="16"/>
                <w:szCs w:val="16"/>
                <w:lang w:val="en-GB"/>
              </w:rPr>
              <w:t>SP-180104</w:t>
            </w:r>
          </w:p>
        </w:tc>
        <w:tc>
          <w:tcPr>
            <w:tcW w:w="473" w:type="dxa"/>
            <w:shd w:val="solid" w:color="FFFFFF" w:fill="auto"/>
          </w:tcPr>
          <w:p w:rsidR="00F248ED" w:rsidRDefault="00F248ED" w:rsidP="00F248ED">
            <w:pPr>
              <w:pStyle w:val="TAC"/>
              <w:rPr>
                <w:sz w:val="16"/>
                <w:szCs w:val="16"/>
                <w:lang w:val="en-GB"/>
              </w:rPr>
            </w:pPr>
            <w:r>
              <w:rPr>
                <w:sz w:val="16"/>
                <w:szCs w:val="16"/>
                <w:lang w:val="en-GB"/>
              </w:rPr>
              <w:t>0138</w:t>
            </w:r>
          </w:p>
        </w:tc>
        <w:tc>
          <w:tcPr>
            <w:tcW w:w="425" w:type="dxa"/>
            <w:shd w:val="solid" w:color="FFFFFF" w:fill="auto"/>
          </w:tcPr>
          <w:p w:rsidR="00F248ED" w:rsidRDefault="00F248ED" w:rsidP="003345C4">
            <w:pPr>
              <w:pStyle w:val="TAC"/>
              <w:rPr>
                <w:sz w:val="16"/>
                <w:szCs w:val="16"/>
                <w:lang w:val="en-GB"/>
              </w:rPr>
            </w:pPr>
            <w:r>
              <w:rPr>
                <w:sz w:val="16"/>
                <w:szCs w:val="16"/>
                <w:lang w:val="en-GB"/>
              </w:rPr>
              <w:t>2</w:t>
            </w:r>
          </w:p>
        </w:tc>
        <w:tc>
          <w:tcPr>
            <w:tcW w:w="426" w:type="dxa"/>
            <w:shd w:val="solid" w:color="FFFFFF" w:fill="auto"/>
          </w:tcPr>
          <w:p w:rsidR="00F248ED" w:rsidRDefault="00F248ED" w:rsidP="003345C4">
            <w:pPr>
              <w:pStyle w:val="TAC"/>
              <w:rPr>
                <w:sz w:val="16"/>
                <w:szCs w:val="16"/>
                <w:lang w:val="en-GB"/>
              </w:rPr>
            </w:pPr>
            <w:r>
              <w:rPr>
                <w:sz w:val="16"/>
                <w:szCs w:val="16"/>
                <w:lang w:val="en-GB"/>
              </w:rPr>
              <w:t>F</w:t>
            </w:r>
          </w:p>
        </w:tc>
        <w:tc>
          <w:tcPr>
            <w:tcW w:w="5103" w:type="dxa"/>
            <w:shd w:val="solid" w:color="FFFFFF" w:fill="auto"/>
          </w:tcPr>
          <w:p w:rsidR="00F248ED" w:rsidRDefault="00F248ED" w:rsidP="00DE2E79">
            <w:pPr>
              <w:pStyle w:val="TAL"/>
              <w:rPr>
                <w:sz w:val="16"/>
                <w:szCs w:val="16"/>
                <w:lang w:val="en-GB"/>
              </w:rPr>
            </w:pPr>
            <w:r>
              <w:rPr>
                <w:sz w:val="16"/>
                <w:szCs w:val="16"/>
                <w:lang w:val="en-GB"/>
              </w:rPr>
              <w:t>Clarification on Location reporting procedures</w:t>
            </w:r>
          </w:p>
        </w:tc>
        <w:tc>
          <w:tcPr>
            <w:tcW w:w="708" w:type="dxa"/>
            <w:shd w:val="solid" w:color="FFFFFF" w:fill="auto"/>
          </w:tcPr>
          <w:p w:rsidR="00F248ED" w:rsidRDefault="00F248ED" w:rsidP="003345C4">
            <w:pPr>
              <w:pStyle w:val="TAC"/>
              <w:rPr>
                <w:sz w:val="16"/>
                <w:szCs w:val="16"/>
                <w:lang w:val="en-GB"/>
              </w:rPr>
            </w:pPr>
            <w:r>
              <w:rPr>
                <w:sz w:val="16"/>
                <w:szCs w:val="16"/>
                <w:lang w:val="en-GB"/>
              </w:rPr>
              <w:t>15.1.0</w:t>
            </w:r>
          </w:p>
        </w:tc>
      </w:tr>
      <w:tr w:rsidR="00F248ED" w:rsidRPr="00DE2E79" w:rsidTr="0055518C">
        <w:tc>
          <w:tcPr>
            <w:tcW w:w="800" w:type="dxa"/>
            <w:shd w:val="solid" w:color="FFFFFF" w:fill="auto"/>
          </w:tcPr>
          <w:p w:rsidR="00F248ED" w:rsidRDefault="00F248ED" w:rsidP="003345C4">
            <w:pPr>
              <w:pStyle w:val="TAL"/>
              <w:rPr>
                <w:sz w:val="16"/>
                <w:szCs w:val="16"/>
                <w:lang w:val="en-GB"/>
              </w:rPr>
            </w:pPr>
            <w:r>
              <w:rPr>
                <w:sz w:val="16"/>
                <w:szCs w:val="16"/>
                <w:lang w:val="en-GB"/>
              </w:rPr>
              <w:t>2018-03</w:t>
            </w:r>
          </w:p>
        </w:tc>
        <w:tc>
          <w:tcPr>
            <w:tcW w:w="712" w:type="dxa"/>
            <w:shd w:val="solid" w:color="FFFFFF" w:fill="auto"/>
          </w:tcPr>
          <w:p w:rsidR="00F248ED" w:rsidRDefault="00F248ED" w:rsidP="003345C4">
            <w:pPr>
              <w:pStyle w:val="TAL"/>
              <w:rPr>
                <w:sz w:val="16"/>
                <w:szCs w:val="16"/>
                <w:lang w:val="en-GB"/>
              </w:rPr>
            </w:pPr>
            <w:r>
              <w:rPr>
                <w:sz w:val="16"/>
                <w:szCs w:val="16"/>
                <w:lang w:val="en-GB"/>
              </w:rPr>
              <w:t>SP-79</w:t>
            </w:r>
          </w:p>
        </w:tc>
        <w:tc>
          <w:tcPr>
            <w:tcW w:w="992" w:type="dxa"/>
            <w:shd w:val="solid" w:color="FFFFFF" w:fill="auto"/>
          </w:tcPr>
          <w:p w:rsidR="00F248ED" w:rsidRDefault="00F248ED" w:rsidP="003345C4">
            <w:pPr>
              <w:pStyle w:val="TAC"/>
              <w:rPr>
                <w:sz w:val="16"/>
                <w:szCs w:val="16"/>
                <w:lang w:val="en-GB"/>
              </w:rPr>
            </w:pPr>
            <w:r>
              <w:rPr>
                <w:sz w:val="16"/>
                <w:szCs w:val="16"/>
                <w:lang w:val="en-GB"/>
              </w:rPr>
              <w:t>SP-180104</w:t>
            </w:r>
          </w:p>
        </w:tc>
        <w:tc>
          <w:tcPr>
            <w:tcW w:w="473" w:type="dxa"/>
            <w:shd w:val="solid" w:color="FFFFFF" w:fill="auto"/>
          </w:tcPr>
          <w:p w:rsidR="00F248ED" w:rsidRDefault="00F248ED" w:rsidP="00F248ED">
            <w:pPr>
              <w:pStyle w:val="TAC"/>
              <w:rPr>
                <w:sz w:val="16"/>
                <w:szCs w:val="16"/>
                <w:lang w:val="en-GB"/>
              </w:rPr>
            </w:pPr>
            <w:r>
              <w:rPr>
                <w:sz w:val="16"/>
                <w:szCs w:val="16"/>
                <w:lang w:val="en-GB"/>
              </w:rPr>
              <w:t>0139</w:t>
            </w:r>
          </w:p>
        </w:tc>
        <w:tc>
          <w:tcPr>
            <w:tcW w:w="425" w:type="dxa"/>
            <w:shd w:val="solid" w:color="FFFFFF" w:fill="auto"/>
          </w:tcPr>
          <w:p w:rsidR="00F248ED" w:rsidRDefault="00F248ED" w:rsidP="003345C4">
            <w:pPr>
              <w:pStyle w:val="TAC"/>
              <w:rPr>
                <w:sz w:val="16"/>
                <w:szCs w:val="16"/>
                <w:lang w:val="en-GB"/>
              </w:rPr>
            </w:pPr>
            <w:r>
              <w:rPr>
                <w:sz w:val="16"/>
                <w:szCs w:val="16"/>
                <w:lang w:val="en-GB"/>
              </w:rPr>
              <w:t>1</w:t>
            </w:r>
          </w:p>
        </w:tc>
        <w:tc>
          <w:tcPr>
            <w:tcW w:w="426" w:type="dxa"/>
            <w:shd w:val="solid" w:color="FFFFFF" w:fill="auto"/>
          </w:tcPr>
          <w:p w:rsidR="00F248ED" w:rsidRDefault="00F248ED" w:rsidP="003345C4">
            <w:pPr>
              <w:pStyle w:val="TAC"/>
              <w:rPr>
                <w:sz w:val="16"/>
                <w:szCs w:val="16"/>
                <w:lang w:val="en-GB"/>
              </w:rPr>
            </w:pPr>
            <w:r>
              <w:rPr>
                <w:sz w:val="16"/>
                <w:szCs w:val="16"/>
                <w:lang w:val="en-GB"/>
              </w:rPr>
              <w:t>F</w:t>
            </w:r>
          </w:p>
        </w:tc>
        <w:tc>
          <w:tcPr>
            <w:tcW w:w="5103" w:type="dxa"/>
            <w:shd w:val="solid" w:color="FFFFFF" w:fill="auto"/>
          </w:tcPr>
          <w:p w:rsidR="00F248ED" w:rsidRDefault="00F248ED" w:rsidP="00DE2E79">
            <w:pPr>
              <w:pStyle w:val="TAL"/>
              <w:rPr>
                <w:sz w:val="16"/>
                <w:szCs w:val="16"/>
                <w:lang w:val="en-GB"/>
              </w:rPr>
            </w:pPr>
            <w:r>
              <w:rPr>
                <w:sz w:val="16"/>
                <w:szCs w:val="16"/>
                <w:lang w:val="en-GB"/>
              </w:rPr>
              <w:t>Correction to handovers between 3GPP and non-3GPP</w:t>
            </w:r>
          </w:p>
        </w:tc>
        <w:tc>
          <w:tcPr>
            <w:tcW w:w="708" w:type="dxa"/>
            <w:shd w:val="solid" w:color="FFFFFF" w:fill="auto"/>
          </w:tcPr>
          <w:p w:rsidR="00F248ED" w:rsidRDefault="00F248ED" w:rsidP="003345C4">
            <w:pPr>
              <w:pStyle w:val="TAC"/>
              <w:rPr>
                <w:sz w:val="16"/>
                <w:szCs w:val="16"/>
                <w:lang w:val="en-GB"/>
              </w:rPr>
            </w:pPr>
            <w:r>
              <w:rPr>
                <w:sz w:val="16"/>
                <w:szCs w:val="16"/>
                <w:lang w:val="en-GB"/>
              </w:rPr>
              <w:t>15.1.0</w:t>
            </w:r>
          </w:p>
        </w:tc>
      </w:tr>
      <w:tr w:rsidR="00F248ED" w:rsidRPr="00DE2E79" w:rsidTr="0055518C">
        <w:tc>
          <w:tcPr>
            <w:tcW w:w="800" w:type="dxa"/>
            <w:shd w:val="solid" w:color="FFFFFF" w:fill="auto"/>
          </w:tcPr>
          <w:p w:rsidR="00F248ED" w:rsidRDefault="00F248ED" w:rsidP="003345C4">
            <w:pPr>
              <w:pStyle w:val="TAL"/>
              <w:rPr>
                <w:sz w:val="16"/>
                <w:szCs w:val="16"/>
                <w:lang w:val="en-GB"/>
              </w:rPr>
            </w:pPr>
            <w:r>
              <w:rPr>
                <w:sz w:val="16"/>
                <w:szCs w:val="16"/>
                <w:lang w:val="en-GB"/>
              </w:rPr>
              <w:t>2018-03</w:t>
            </w:r>
          </w:p>
        </w:tc>
        <w:tc>
          <w:tcPr>
            <w:tcW w:w="712" w:type="dxa"/>
            <w:shd w:val="solid" w:color="FFFFFF" w:fill="auto"/>
          </w:tcPr>
          <w:p w:rsidR="00F248ED" w:rsidRDefault="00F248ED" w:rsidP="003345C4">
            <w:pPr>
              <w:pStyle w:val="TAL"/>
              <w:rPr>
                <w:sz w:val="16"/>
                <w:szCs w:val="16"/>
                <w:lang w:val="en-GB"/>
              </w:rPr>
            </w:pPr>
            <w:r>
              <w:rPr>
                <w:sz w:val="16"/>
                <w:szCs w:val="16"/>
                <w:lang w:val="en-GB"/>
              </w:rPr>
              <w:t>SP-79</w:t>
            </w:r>
          </w:p>
        </w:tc>
        <w:tc>
          <w:tcPr>
            <w:tcW w:w="992" w:type="dxa"/>
            <w:shd w:val="solid" w:color="FFFFFF" w:fill="auto"/>
          </w:tcPr>
          <w:p w:rsidR="00F248ED" w:rsidRDefault="00F248ED" w:rsidP="003345C4">
            <w:pPr>
              <w:pStyle w:val="TAC"/>
              <w:rPr>
                <w:sz w:val="16"/>
                <w:szCs w:val="16"/>
                <w:lang w:val="en-GB"/>
              </w:rPr>
            </w:pPr>
            <w:r>
              <w:rPr>
                <w:sz w:val="16"/>
                <w:szCs w:val="16"/>
                <w:lang w:val="en-GB"/>
              </w:rPr>
              <w:t>SP-180104</w:t>
            </w:r>
          </w:p>
        </w:tc>
        <w:tc>
          <w:tcPr>
            <w:tcW w:w="473" w:type="dxa"/>
            <w:shd w:val="solid" w:color="FFFFFF" w:fill="auto"/>
          </w:tcPr>
          <w:p w:rsidR="00F248ED" w:rsidRDefault="00F248ED" w:rsidP="00F248ED">
            <w:pPr>
              <w:pStyle w:val="TAC"/>
              <w:rPr>
                <w:sz w:val="16"/>
                <w:szCs w:val="16"/>
                <w:lang w:val="en-GB"/>
              </w:rPr>
            </w:pPr>
            <w:r>
              <w:rPr>
                <w:sz w:val="16"/>
                <w:szCs w:val="16"/>
                <w:lang w:val="en-GB"/>
              </w:rPr>
              <w:t>0140</w:t>
            </w:r>
          </w:p>
        </w:tc>
        <w:tc>
          <w:tcPr>
            <w:tcW w:w="425" w:type="dxa"/>
            <w:shd w:val="solid" w:color="FFFFFF" w:fill="auto"/>
          </w:tcPr>
          <w:p w:rsidR="00F248ED" w:rsidRDefault="00F248ED" w:rsidP="003345C4">
            <w:pPr>
              <w:pStyle w:val="TAC"/>
              <w:rPr>
                <w:sz w:val="16"/>
                <w:szCs w:val="16"/>
                <w:lang w:val="en-GB"/>
              </w:rPr>
            </w:pPr>
            <w:r>
              <w:rPr>
                <w:sz w:val="16"/>
                <w:szCs w:val="16"/>
                <w:lang w:val="en-GB"/>
              </w:rPr>
              <w:t>1</w:t>
            </w:r>
          </w:p>
        </w:tc>
        <w:tc>
          <w:tcPr>
            <w:tcW w:w="426" w:type="dxa"/>
            <w:shd w:val="solid" w:color="FFFFFF" w:fill="auto"/>
          </w:tcPr>
          <w:p w:rsidR="00F248ED" w:rsidRDefault="00F248ED" w:rsidP="003345C4">
            <w:pPr>
              <w:pStyle w:val="TAC"/>
              <w:rPr>
                <w:sz w:val="16"/>
                <w:szCs w:val="16"/>
                <w:lang w:val="en-GB"/>
              </w:rPr>
            </w:pPr>
            <w:r>
              <w:rPr>
                <w:sz w:val="16"/>
                <w:szCs w:val="16"/>
                <w:lang w:val="en-GB"/>
              </w:rPr>
              <w:t>F</w:t>
            </w:r>
          </w:p>
        </w:tc>
        <w:tc>
          <w:tcPr>
            <w:tcW w:w="5103" w:type="dxa"/>
            <w:shd w:val="solid" w:color="FFFFFF" w:fill="auto"/>
          </w:tcPr>
          <w:p w:rsidR="00F248ED" w:rsidRDefault="00F248ED" w:rsidP="00DE2E79">
            <w:pPr>
              <w:pStyle w:val="TAL"/>
              <w:rPr>
                <w:sz w:val="16"/>
                <w:szCs w:val="16"/>
                <w:lang w:val="en-GB"/>
              </w:rPr>
            </w:pPr>
            <w:r>
              <w:rPr>
                <w:sz w:val="16"/>
                <w:szCs w:val="16"/>
                <w:lang w:val="en-GB"/>
              </w:rPr>
              <w:t>Clarification and alignment on the NG-RAN behavoir for EPS/RAT fallback</w:t>
            </w:r>
          </w:p>
        </w:tc>
        <w:tc>
          <w:tcPr>
            <w:tcW w:w="708" w:type="dxa"/>
            <w:shd w:val="solid" w:color="FFFFFF" w:fill="auto"/>
          </w:tcPr>
          <w:p w:rsidR="00F248ED" w:rsidRDefault="00F248ED" w:rsidP="003345C4">
            <w:pPr>
              <w:pStyle w:val="TAC"/>
              <w:rPr>
                <w:sz w:val="16"/>
                <w:szCs w:val="16"/>
                <w:lang w:val="en-GB"/>
              </w:rPr>
            </w:pPr>
            <w:r>
              <w:rPr>
                <w:sz w:val="16"/>
                <w:szCs w:val="16"/>
                <w:lang w:val="en-GB"/>
              </w:rPr>
              <w:t>15.1.0</w:t>
            </w:r>
          </w:p>
        </w:tc>
      </w:tr>
      <w:tr w:rsidR="00F248ED" w:rsidRPr="00DE2E79" w:rsidTr="0055518C">
        <w:tc>
          <w:tcPr>
            <w:tcW w:w="800" w:type="dxa"/>
            <w:shd w:val="solid" w:color="FFFFFF" w:fill="auto"/>
          </w:tcPr>
          <w:p w:rsidR="00F248ED" w:rsidRDefault="00F248ED" w:rsidP="003345C4">
            <w:pPr>
              <w:pStyle w:val="TAL"/>
              <w:rPr>
                <w:sz w:val="16"/>
                <w:szCs w:val="16"/>
                <w:lang w:val="en-GB"/>
              </w:rPr>
            </w:pPr>
            <w:r>
              <w:rPr>
                <w:sz w:val="16"/>
                <w:szCs w:val="16"/>
                <w:lang w:val="en-GB"/>
              </w:rPr>
              <w:t>2018-03</w:t>
            </w:r>
          </w:p>
        </w:tc>
        <w:tc>
          <w:tcPr>
            <w:tcW w:w="712" w:type="dxa"/>
            <w:shd w:val="solid" w:color="FFFFFF" w:fill="auto"/>
          </w:tcPr>
          <w:p w:rsidR="00F248ED" w:rsidRDefault="00F248ED" w:rsidP="003345C4">
            <w:pPr>
              <w:pStyle w:val="TAL"/>
              <w:rPr>
                <w:sz w:val="16"/>
                <w:szCs w:val="16"/>
                <w:lang w:val="en-GB"/>
              </w:rPr>
            </w:pPr>
            <w:r>
              <w:rPr>
                <w:sz w:val="16"/>
                <w:szCs w:val="16"/>
                <w:lang w:val="en-GB"/>
              </w:rPr>
              <w:t>SP-79</w:t>
            </w:r>
          </w:p>
        </w:tc>
        <w:tc>
          <w:tcPr>
            <w:tcW w:w="992" w:type="dxa"/>
            <w:shd w:val="solid" w:color="FFFFFF" w:fill="auto"/>
          </w:tcPr>
          <w:p w:rsidR="00F248ED" w:rsidRDefault="00F248ED" w:rsidP="003345C4">
            <w:pPr>
              <w:pStyle w:val="TAC"/>
              <w:rPr>
                <w:sz w:val="16"/>
                <w:szCs w:val="16"/>
                <w:lang w:val="en-GB"/>
              </w:rPr>
            </w:pPr>
            <w:r>
              <w:rPr>
                <w:sz w:val="16"/>
                <w:szCs w:val="16"/>
                <w:lang w:val="en-GB"/>
              </w:rPr>
              <w:t>SP-180104</w:t>
            </w:r>
          </w:p>
        </w:tc>
        <w:tc>
          <w:tcPr>
            <w:tcW w:w="473" w:type="dxa"/>
            <w:shd w:val="solid" w:color="FFFFFF" w:fill="auto"/>
          </w:tcPr>
          <w:p w:rsidR="00F248ED" w:rsidRDefault="00F248ED" w:rsidP="00F248ED">
            <w:pPr>
              <w:pStyle w:val="TAC"/>
              <w:rPr>
                <w:sz w:val="16"/>
                <w:szCs w:val="16"/>
                <w:lang w:val="en-GB"/>
              </w:rPr>
            </w:pPr>
            <w:r>
              <w:rPr>
                <w:sz w:val="16"/>
                <w:szCs w:val="16"/>
                <w:lang w:val="en-GB"/>
              </w:rPr>
              <w:t>0142</w:t>
            </w:r>
          </w:p>
        </w:tc>
        <w:tc>
          <w:tcPr>
            <w:tcW w:w="425" w:type="dxa"/>
            <w:shd w:val="solid" w:color="FFFFFF" w:fill="auto"/>
          </w:tcPr>
          <w:p w:rsidR="00F248ED" w:rsidRDefault="00F248ED" w:rsidP="003345C4">
            <w:pPr>
              <w:pStyle w:val="TAC"/>
              <w:rPr>
                <w:sz w:val="16"/>
                <w:szCs w:val="16"/>
                <w:lang w:val="en-GB"/>
              </w:rPr>
            </w:pPr>
            <w:r>
              <w:rPr>
                <w:sz w:val="16"/>
                <w:szCs w:val="16"/>
                <w:lang w:val="en-GB"/>
              </w:rPr>
              <w:t>2</w:t>
            </w:r>
          </w:p>
        </w:tc>
        <w:tc>
          <w:tcPr>
            <w:tcW w:w="426" w:type="dxa"/>
            <w:shd w:val="solid" w:color="FFFFFF" w:fill="auto"/>
          </w:tcPr>
          <w:p w:rsidR="00F248ED" w:rsidRDefault="00F248ED" w:rsidP="003345C4">
            <w:pPr>
              <w:pStyle w:val="TAC"/>
              <w:rPr>
                <w:sz w:val="16"/>
                <w:szCs w:val="16"/>
                <w:lang w:val="en-GB"/>
              </w:rPr>
            </w:pPr>
            <w:r>
              <w:rPr>
                <w:sz w:val="16"/>
                <w:szCs w:val="16"/>
                <w:lang w:val="en-GB"/>
              </w:rPr>
              <w:t>F</w:t>
            </w:r>
          </w:p>
        </w:tc>
        <w:tc>
          <w:tcPr>
            <w:tcW w:w="5103" w:type="dxa"/>
            <w:shd w:val="solid" w:color="FFFFFF" w:fill="auto"/>
          </w:tcPr>
          <w:p w:rsidR="00F248ED" w:rsidRDefault="00F248ED" w:rsidP="00DE2E79">
            <w:pPr>
              <w:pStyle w:val="TAL"/>
              <w:rPr>
                <w:sz w:val="16"/>
                <w:szCs w:val="16"/>
                <w:lang w:val="en-GB"/>
              </w:rPr>
            </w:pPr>
            <w:r>
              <w:rPr>
                <w:sz w:val="16"/>
                <w:szCs w:val="16"/>
                <w:lang w:val="en-GB"/>
              </w:rPr>
              <w:t>Clarification on how the AMF initiates inter or intra system handover to E-UTRAN connect to both EPC and 5GC.</w:t>
            </w:r>
          </w:p>
        </w:tc>
        <w:tc>
          <w:tcPr>
            <w:tcW w:w="708" w:type="dxa"/>
            <w:shd w:val="solid" w:color="FFFFFF" w:fill="auto"/>
          </w:tcPr>
          <w:p w:rsidR="00F248ED" w:rsidRDefault="00F248ED" w:rsidP="003345C4">
            <w:pPr>
              <w:pStyle w:val="TAC"/>
              <w:rPr>
                <w:sz w:val="16"/>
                <w:szCs w:val="16"/>
                <w:lang w:val="en-GB"/>
              </w:rPr>
            </w:pPr>
            <w:r>
              <w:rPr>
                <w:sz w:val="16"/>
                <w:szCs w:val="16"/>
                <w:lang w:val="en-GB"/>
              </w:rPr>
              <w:t>15.1.0</w:t>
            </w:r>
          </w:p>
        </w:tc>
      </w:tr>
      <w:tr w:rsidR="001251C2" w:rsidRPr="00DE2E79" w:rsidTr="0055518C">
        <w:tc>
          <w:tcPr>
            <w:tcW w:w="800" w:type="dxa"/>
            <w:shd w:val="solid" w:color="FFFFFF" w:fill="auto"/>
          </w:tcPr>
          <w:p w:rsidR="001251C2" w:rsidRDefault="001251C2" w:rsidP="003345C4">
            <w:pPr>
              <w:pStyle w:val="TAL"/>
              <w:rPr>
                <w:sz w:val="16"/>
                <w:szCs w:val="16"/>
                <w:lang w:val="en-GB"/>
              </w:rPr>
            </w:pPr>
            <w:r>
              <w:rPr>
                <w:sz w:val="16"/>
                <w:szCs w:val="16"/>
                <w:lang w:val="en-GB"/>
              </w:rPr>
              <w:t>2018-03</w:t>
            </w:r>
          </w:p>
        </w:tc>
        <w:tc>
          <w:tcPr>
            <w:tcW w:w="712" w:type="dxa"/>
            <w:shd w:val="solid" w:color="FFFFFF" w:fill="auto"/>
          </w:tcPr>
          <w:p w:rsidR="001251C2" w:rsidRDefault="001251C2" w:rsidP="003345C4">
            <w:pPr>
              <w:pStyle w:val="TAL"/>
              <w:rPr>
                <w:sz w:val="16"/>
                <w:szCs w:val="16"/>
                <w:lang w:val="en-GB"/>
              </w:rPr>
            </w:pPr>
            <w:r>
              <w:rPr>
                <w:sz w:val="16"/>
                <w:szCs w:val="16"/>
                <w:lang w:val="en-GB"/>
              </w:rPr>
              <w:t>SP-79</w:t>
            </w:r>
          </w:p>
        </w:tc>
        <w:tc>
          <w:tcPr>
            <w:tcW w:w="992" w:type="dxa"/>
            <w:shd w:val="solid" w:color="FFFFFF" w:fill="auto"/>
          </w:tcPr>
          <w:p w:rsidR="001251C2" w:rsidRDefault="001251C2" w:rsidP="003345C4">
            <w:pPr>
              <w:pStyle w:val="TAC"/>
              <w:rPr>
                <w:sz w:val="16"/>
                <w:szCs w:val="16"/>
                <w:lang w:val="en-GB"/>
              </w:rPr>
            </w:pPr>
            <w:r>
              <w:rPr>
                <w:sz w:val="16"/>
                <w:szCs w:val="16"/>
                <w:lang w:val="en-GB"/>
              </w:rPr>
              <w:t>SP-180104</w:t>
            </w:r>
          </w:p>
        </w:tc>
        <w:tc>
          <w:tcPr>
            <w:tcW w:w="473" w:type="dxa"/>
            <w:shd w:val="solid" w:color="FFFFFF" w:fill="auto"/>
          </w:tcPr>
          <w:p w:rsidR="001251C2" w:rsidRDefault="001251C2" w:rsidP="001251C2">
            <w:pPr>
              <w:pStyle w:val="TAC"/>
              <w:rPr>
                <w:sz w:val="16"/>
                <w:szCs w:val="16"/>
                <w:lang w:val="en-GB"/>
              </w:rPr>
            </w:pPr>
            <w:r>
              <w:rPr>
                <w:sz w:val="16"/>
                <w:szCs w:val="16"/>
                <w:lang w:val="en-GB"/>
              </w:rPr>
              <w:t>0143</w:t>
            </w:r>
          </w:p>
        </w:tc>
        <w:tc>
          <w:tcPr>
            <w:tcW w:w="425" w:type="dxa"/>
            <w:shd w:val="solid" w:color="FFFFFF" w:fill="auto"/>
          </w:tcPr>
          <w:p w:rsidR="001251C2" w:rsidRDefault="001251C2" w:rsidP="003345C4">
            <w:pPr>
              <w:pStyle w:val="TAC"/>
              <w:rPr>
                <w:sz w:val="16"/>
                <w:szCs w:val="16"/>
                <w:lang w:val="en-GB"/>
              </w:rPr>
            </w:pPr>
            <w:r>
              <w:rPr>
                <w:sz w:val="16"/>
                <w:szCs w:val="16"/>
                <w:lang w:val="en-GB"/>
              </w:rPr>
              <w:t>1</w:t>
            </w:r>
          </w:p>
        </w:tc>
        <w:tc>
          <w:tcPr>
            <w:tcW w:w="426" w:type="dxa"/>
            <w:shd w:val="solid" w:color="FFFFFF" w:fill="auto"/>
          </w:tcPr>
          <w:p w:rsidR="001251C2" w:rsidRDefault="001251C2" w:rsidP="003345C4">
            <w:pPr>
              <w:pStyle w:val="TAC"/>
              <w:rPr>
                <w:sz w:val="16"/>
                <w:szCs w:val="16"/>
                <w:lang w:val="en-GB"/>
              </w:rPr>
            </w:pPr>
            <w:r>
              <w:rPr>
                <w:sz w:val="16"/>
                <w:szCs w:val="16"/>
                <w:lang w:val="en-GB"/>
              </w:rPr>
              <w:t>F</w:t>
            </w:r>
          </w:p>
        </w:tc>
        <w:tc>
          <w:tcPr>
            <w:tcW w:w="5103" w:type="dxa"/>
            <w:shd w:val="solid" w:color="FFFFFF" w:fill="auto"/>
          </w:tcPr>
          <w:p w:rsidR="001251C2" w:rsidRDefault="001251C2" w:rsidP="00DE2E79">
            <w:pPr>
              <w:pStyle w:val="TAL"/>
              <w:rPr>
                <w:sz w:val="16"/>
                <w:szCs w:val="16"/>
                <w:lang w:val="en-GB"/>
              </w:rPr>
            </w:pPr>
            <w:r>
              <w:rPr>
                <w:sz w:val="16"/>
                <w:szCs w:val="16"/>
                <w:lang w:val="en-GB"/>
              </w:rPr>
              <w:t>Clarification on the SM EPS bearer context from v-SMF</w:t>
            </w:r>
          </w:p>
        </w:tc>
        <w:tc>
          <w:tcPr>
            <w:tcW w:w="708" w:type="dxa"/>
            <w:shd w:val="solid" w:color="FFFFFF" w:fill="auto"/>
          </w:tcPr>
          <w:p w:rsidR="001251C2" w:rsidRDefault="001251C2" w:rsidP="003345C4">
            <w:pPr>
              <w:pStyle w:val="TAC"/>
              <w:rPr>
                <w:sz w:val="16"/>
                <w:szCs w:val="16"/>
                <w:lang w:val="en-GB"/>
              </w:rPr>
            </w:pPr>
            <w:r>
              <w:rPr>
                <w:sz w:val="16"/>
                <w:szCs w:val="16"/>
                <w:lang w:val="en-GB"/>
              </w:rPr>
              <w:t>15.1.0</w:t>
            </w:r>
          </w:p>
        </w:tc>
      </w:tr>
      <w:tr w:rsidR="001251C2" w:rsidRPr="00DE2E79" w:rsidTr="0055518C">
        <w:tc>
          <w:tcPr>
            <w:tcW w:w="800" w:type="dxa"/>
            <w:shd w:val="solid" w:color="FFFFFF" w:fill="auto"/>
          </w:tcPr>
          <w:p w:rsidR="001251C2" w:rsidRDefault="001251C2" w:rsidP="003345C4">
            <w:pPr>
              <w:pStyle w:val="TAL"/>
              <w:rPr>
                <w:sz w:val="16"/>
                <w:szCs w:val="16"/>
                <w:lang w:val="en-GB"/>
              </w:rPr>
            </w:pPr>
            <w:r>
              <w:rPr>
                <w:sz w:val="16"/>
                <w:szCs w:val="16"/>
                <w:lang w:val="en-GB"/>
              </w:rPr>
              <w:t>2018-03</w:t>
            </w:r>
          </w:p>
        </w:tc>
        <w:tc>
          <w:tcPr>
            <w:tcW w:w="712" w:type="dxa"/>
            <w:shd w:val="solid" w:color="FFFFFF" w:fill="auto"/>
          </w:tcPr>
          <w:p w:rsidR="001251C2" w:rsidRDefault="001251C2" w:rsidP="003345C4">
            <w:pPr>
              <w:pStyle w:val="TAL"/>
              <w:rPr>
                <w:sz w:val="16"/>
                <w:szCs w:val="16"/>
                <w:lang w:val="en-GB"/>
              </w:rPr>
            </w:pPr>
            <w:r>
              <w:rPr>
                <w:sz w:val="16"/>
                <w:szCs w:val="16"/>
                <w:lang w:val="en-GB"/>
              </w:rPr>
              <w:t>SP-79</w:t>
            </w:r>
          </w:p>
        </w:tc>
        <w:tc>
          <w:tcPr>
            <w:tcW w:w="992" w:type="dxa"/>
            <w:shd w:val="solid" w:color="FFFFFF" w:fill="auto"/>
          </w:tcPr>
          <w:p w:rsidR="001251C2" w:rsidRDefault="001251C2" w:rsidP="003345C4">
            <w:pPr>
              <w:pStyle w:val="TAC"/>
              <w:rPr>
                <w:sz w:val="16"/>
                <w:szCs w:val="16"/>
                <w:lang w:val="en-GB"/>
              </w:rPr>
            </w:pPr>
            <w:r>
              <w:rPr>
                <w:sz w:val="16"/>
                <w:szCs w:val="16"/>
                <w:lang w:val="en-GB"/>
              </w:rPr>
              <w:t>SP-180104</w:t>
            </w:r>
          </w:p>
        </w:tc>
        <w:tc>
          <w:tcPr>
            <w:tcW w:w="473" w:type="dxa"/>
            <w:shd w:val="solid" w:color="FFFFFF" w:fill="auto"/>
          </w:tcPr>
          <w:p w:rsidR="001251C2" w:rsidRDefault="001251C2" w:rsidP="001251C2">
            <w:pPr>
              <w:pStyle w:val="TAC"/>
              <w:rPr>
                <w:sz w:val="16"/>
                <w:szCs w:val="16"/>
                <w:lang w:val="en-GB"/>
              </w:rPr>
            </w:pPr>
            <w:r>
              <w:rPr>
                <w:sz w:val="16"/>
                <w:szCs w:val="16"/>
                <w:lang w:val="en-GB"/>
              </w:rPr>
              <w:t>0144</w:t>
            </w:r>
          </w:p>
        </w:tc>
        <w:tc>
          <w:tcPr>
            <w:tcW w:w="425" w:type="dxa"/>
            <w:shd w:val="solid" w:color="FFFFFF" w:fill="auto"/>
          </w:tcPr>
          <w:p w:rsidR="001251C2" w:rsidRDefault="001251C2" w:rsidP="003345C4">
            <w:pPr>
              <w:pStyle w:val="TAC"/>
              <w:rPr>
                <w:sz w:val="16"/>
                <w:szCs w:val="16"/>
                <w:lang w:val="en-GB"/>
              </w:rPr>
            </w:pPr>
            <w:r>
              <w:rPr>
                <w:sz w:val="16"/>
                <w:szCs w:val="16"/>
                <w:lang w:val="en-GB"/>
              </w:rPr>
              <w:t>1</w:t>
            </w:r>
          </w:p>
        </w:tc>
        <w:tc>
          <w:tcPr>
            <w:tcW w:w="426" w:type="dxa"/>
            <w:shd w:val="solid" w:color="FFFFFF" w:fill="auto"/>
          </w:tcPr>
          <w:p w:rsidR="001251C2" w:rsidRDefault="001251C2" w:rsidP="003345C4">
            <w:pPr>
              <w:pStyle w:val="TAC"/>
              <w:rPr>
                <w:sz w:val="16"/>
                <w:szCs w:val="16"/>
                <w:lang w:val="en-GB"/>
              </w:rPr>
            </w:pPr>
            <w:r>
              <w:rPr>
                <w:sz w:val="16"/>
                <w:szCs w:val="16"/>
                <w:lang w:val="en-GB"/>
              </w:rPr>
              <w:t>F</w:t>
            </w:r>
          </w:p>
        </w:tc>
        <w:tc>
          <w:tcPr>
            <w:tcW w:w="5103" w:type="dxa"/>
            <w:shd w:val="solid" w:color="FFFFFF" w:fill="auto"/>
          </w:tcPr>
          <w:p w:rsidR="001251C2" w:rsidRDefault="001251C2" w:rsidP="00DE2E79">
            <w:pPr>
              <w:pStyle w:val="TAL"/>
              <w:rPr>
                <w:sz w:val="16"/>
                <w:szCs w:val="16"/>
                <w:lang w:val="en-GB"/>
              </w:rPr>
            </w:pPr>
            <w:r>
              <w:rPr>
                <w:sz w:val="16"/>
                <w:szCs w:val="16"/>
                <w:lang w:val="en-GB"/>
              </w:rPr>
              <w:t>Modification on the EBI revocation and ARP change</w:t>
            </w:r>
          </w:p>
        </w:tc>
        <w:tc>
          <w:tcPr>
            <w:tcW w:w="708" w:type="dxa"/>
            <w:shd w:val="solid" w:color="FFFFFF" w:fill="auto"/>
          </w:tcPr>
          <w:p w:rsidR="001251C2" w:rsidRDefault="001251C2" w:rsidP="003345C4">
            <w:pPr>
              <w:pStyle w:val="TAC"/>
              <w:rPr>
                <w:sz w:val="16"/>
                <w:szCs w:val="16"/>
                <w:lang w:val="en-GB"/>
              </w:rPr>
            </w:pPr>
            <w:r>
              <w:rPr>
                <w:sz w:val="16"/>
                <w:szCs w:val="16"/>
                <w:lang w:val="en-GB"/>
              </w:rPr>
              <w:t>15.1.0</w:t>
            </w:r>
          </w:p>
        </w:tc>
      </w:tr>
      <w:tr w:rsidR="001251C2" w:rsidRPr="00DE2E79" w:rsidTr="0055518C">
        <w:tc>
          <w:tcPr>
            <w:tcW w:w="800" w:type="dxa"/>
            <w:shd w:val="solid" w:color="FFFFFF" w:fill="auto"/>
          </w:tcPr>
          <w:p w:rsidR="001251C2" w:rsidRDefault="001251C2" w:rsidP="003345C4">
            <w:pPr>
              <w:pStyle w:val="TAL"/>
              <w:rPr>
                <w:sz w:val="16"/>
                <w:szCs w:val="16"/>
                <w:lang w:val="en-GB"/>
              </w:rPr>
            </w:pPr>
            <w:r>
              <w:rPr>
                <w:sz w:val="16"/>
                <w:szCs w:val="16"/>
                <w:lang w:val="en-GB"/>
              </w:rPr>
              <w:t>2018-03</w:t>
            </w:r>
          </w:p>
        </w:tc>
        <w:tc>
          <w:tcPr>
            <w:tcW w:w="712" w:type="dxa"/>
            <w:shd w:val="solid" w:color="FFFFFF" w:fill="auto"/>
          </w:tcPr>
          <w:p w:rsidR="001251C2" w:rsidRDefault="001251C2" w:rsidP="003345C4">
            <w:pPr>
              <w:pStyle w:val="TAL"/>
              <w:rPr>
                <w:sz w:val="16"/>
                <w:szCs w:val="16"/>
                <w:lang w:val="en-GB"/>
              </w:rPr>
            </w:pPr>
            <w:r>
              <w:rPr>
                <w:sz w:val="16"/>
                <w:szCs w:val="16"/>
                <w:lang w:val="en-GB"/>
              </w:rPr>
              <w:t>SP-79</w:t>
            </w:r>
          </w:p>
        </w:tc>
        <w:tc>
          <w:tcPr>
            <w:tcW w:w="992" w:type="dxa"/>
            <w:shd w:val="solid" w:color="FFFFFF" w:fill="auto"/>
          </w:tcPr>
          <w:p w:rsidR="001251C2" w:rsidRDefault="001251C2" w:rsidP="003345C4">
            <w:pPr>
              <w:pStyle w:val="TAC"/>
              <w:rPr>
                <w:sz w:val="16"/>
                <w:szCs w:val="16"/>
                <w:lang w:val="en-GB"/>
              </w:rPr>
            </w:pPr>
            <w:r>
              <w:rPr>
                <w:sz w:val="16"/>
                <w:szCs w:val="16"/>
                <w:lang w:val="en-GB"/>
              </w:rPr>
              <w:t>SP-180104</w:t>
            </w:r>
          </w:p>
        </w:tc>
        <w:tc>
          <w:tcPr>
            <w:tcW w:w="473" w:type="dxa"/>
            <w:shd w:val="solid" w:color="FFFFFF" w:fill="auto"/>
          </w:tcPr>
          <w:p w:rsidR="001251C2" w:rsidRDefault="001251C2" w:rsidP="001251C2">
            <w:pPr>
              <w:pStyle w:val="TAC"/>
              <w:rPr>
                <w:sz w:val="16"/>
                <w:szCs w:val="16"/>
                <w:lang w:val="en-GB"/>
              </w:rPr>
            </w:pPr>
            <w:r>
              <w:rPr>
                <w:sz w:val="16"/>
                <w:szCs w:val="16"/>
                <w:lang w:val="en-GB"/>
              </w:rPr>
              <w:t>0147</w:t>
            </w:r>
          </w:p>
        </w:tc>
        <w:tc>
          <w:tcPr>
            <w:tcW w:w="425" w:type="dxa"/>
            <w:shd w:val="solid" w:color="FFFFFF" w:fill="auto"/>
          </w:tcPr>
          <w:p w:rsidR="001251C2" w:rsidRDefault="001251C2" w:rsidP="003345C4">
            <w:pPr>
              <w:pStyle w:val="TAC"/>
              <w:rPr>
                <w:sz w:val="16"/>
                <w:szCs w:val="16"/>
                <w:lang w:val="en-GB"/>
              </w:rPr>
            </w:pPr>
            <w:r>
              <w:rPr>
                <w:sz w:val="16"/>
                <w:szCs w:val="16"/>
                <w:lang w:val="en-GB"/>
              </w:rPr>
              <w:t>-</w:t>
            </w:r>
          </w:p>
        </w:tc>
        <w:tc>
          <w:tcPr>
            <w:tcW w:w="426" w:type="dxa"/>
            <w:shd w:val="solid" w:color="FFFFFF" w:fill="auto"/>
          </w:tcPr>
          <w:p w:rsidR="001251C2" w:rsidRDefault="001251C2" w:rsidP="003345C4">
            <w:pPr>
              <w:pStyle w:val="TAC"/>
              <w:rPr>
                <w:sz w:val="16"/>
                <w:szCs w:val="16"/>
                <w:lang w:val="en-GB"/>
              </w:rPr>
            </w:pPr>
            <w:r>
              <w:rPr>
                <w:sz w:val="16"/>
                <w:szCs w:val="16"/>
                <w:lang w:val="en-GB"/>
              </w:rPr>
              <w:t>F</w:t>
            </w:r>
          </w:p>
        </w:tc>
        <w:tc>
          <w:tcPr>
            <w:tcW w:w="5103" w:type="dxa"/>
            <w:shd w:val="solid" w:color="FFFFFF" w:fill="auto"/>
          </w:tcPr>
          <w:p w:rsidR="001251C2" w:rsidRDefault="001251C2" w:rsidP="00DE2E79">
            <w:pPr>
              <w:pStyle w:val="TAL"/>
              <w:rPr>
                <w:sz w:val="16"/>
                <w:szCs w:val="16"/>
                <w:lang w:val="en-GB"/>
              </w:rPr>
            </w:pPr>
            <w:r>
              <w:rPr>
                <w:sz w:val="16"/>
                <w:szCs w:val="16"/>
                <w:lang w:val="en-GB"/>
              </w:rPr>
              <w:t>Fixing the wrong usage of 'relocation'</w:t>
            </w:r>
          </w:p>
        </w:tc>
        <w:tc>
          <w:tcPr>
            <w:tcW w:w="708" w:type="dxa"/>
            <w:shd w:val="solid" w:color="FFFFFF" w:fill="auto"/>
          </w:tcPr>
          <w:p w:rsidR="001251C2" w:rsidRDefault="001251C2" w:rsidP="003345C4">
            <w:pPr>
              <w:pStyle w:val="TAC"/>
              <w:rPr>
                <w:sz w:val="16"/>
                <w:szCs w:val="16"/>
                <w:lang w:val="en-GB"/>
              </w:rPr>
            </w:pPr>
            <w:r>
              <w:rPr>
                <w:sz w:val="16"/>
                <w:szCs w:val="16"/>
                <w:lang w:val="en-GB"/>
              </w:rPr>
              <w:t>15.1.0</w:t>
            </w:r>
          </w:p>
        </w:tc>
      </w:tr>
      <w:tr w:rsidR="001251C2" w:rsidRPr="00DE2E79" w:rsidTr="0055518C">
        <w:tc>
          <w:tcPr>
            <w:tcW w:w="800" w:type="dxa"/>
            <w:shd w:val="solid" w:color="FFFFFF" w:fill="auto"/>
          </w:tcPr>
          <w:p w:rsidR="001251C2" w:rsidRDefault="001251C2" w:rsidP="003345C4">
            <w:pPr>
              <w:pStyle w:val="TAL"/>
              <w:rPr>
                <w:sz w:val="16"/>
                <w:szCs w:val="16"/>
                <w:lang w:val="en-GB"/>
              </w:rPr>
            </w:pPr>
            <w:r>
              <w:rPr>
                <w:sz w:val="16"/>
                <w:szCs w:val="16"/>
                <w:lang w:val="en-GB"/>
              </w:rPr>
              <w:t>2018-03</w:t>
            </w:r>
          </w:p>
        </w:tc>
        <w:tc>
          <w:tcPr>
            <w:tcW w:w="712" w:type="dxa"/>
            <w:shd w:val="solid" w:color="FFFFFF" w:fill="auto"/>
          </w:tcPr>
          <w:p w:rsidR="001251C2" w:rsidRDefault="001251C2" w:rsidP="003345C4">
            <w:pPr>
              <w:pStyle w:val="TAL"/>
              <w:rPr>
                <w:sz w:val="16"/>
                <w:szCs w:val="16"/>
                <w:lang w:val="en-GB"/>
              </w:rPr>
            </w:pPr>
            <w:r>
              <w:rPr>
                <w:sz w:val="16"/>
                <w:szCs w:val="16"/>
                <w:lang w:val="en-GB"/>
              </w:rPr>
              <w:t>SP-79</w:t>
            </w:r>
          </w:p>
        </w:tc>
        <w:tc>
          <w:tcPr>
            <w:tcW w:w="992" w:type="dxa"/>
            <w:shd w:val="solid" w:color="FFFFFF" w:fill="auto"/>
          </w:tcPr>
          <w:p w:rsidR="001251C2" w:rsidRDefault="001251C2" w:rsidP="003345C4">
            <w:pPr>
              <w:pStyle w:val="TAC"/>
              <w:rPr>
                <w:sz w:val="16"/>
                <w:szCs w:val="16"/>
                <w:lang w:val="en-GB"/>
              </w:rPr>
            </w:pPr>
            <w:r>
              <w:rPr>
                <w:sz w:val="16"/>
                <w:szCs w:val="16"/>
                <w:lang w:val="en-GB"/>
              </w:rPr>
              <w:t>SP-180104</w:t>
            </w:r>
          </w:p>
        </w:tc>
        <w:tc>
          <w:tcPr>
            <w:tcW w:w="473" w:type="dxa"/>
            <w:shd w:val="solid" w:color="FFFFFF" w:fill="auto"/>
          </w:tcPr>
          <w:p w:rsidR="001251C2" w:rsidRDefault="001251C2" w:rsidP="001251C2">
            <w:pPr>
              <w:pStyle w:val="TAC"/>
              <w:rPr>
                <w:sz w:val="16"/>
                <w:szCs w:val="16"/>
                <w:lang w:val="en-GB"/>
              </w:rPr>
            </w:pPr>
            <w:r>
              <w:rPr>
                <w:sz w:val="16"/>
                <w:szCs w:val="16"/>
                <w:lang w:val="en-GB"/>
              </w:rPr>
              <w:t>0148</w:t>
            </w:r>
          </w:p>
        </w:tc>
        <w:tc>
          <w:tcPr>
            <w:tcW w:w="425" w:type="dxa"/>
            <w:shd w:val="solid" w:color="FFFFFF" w:fill="auto"/>
          </w:tcPr>
          <w:p w:rsidR="001251C2" w:rsidRDefault="001251C2" w:rsidP="003345C4">
            <w:pPr>
              <w:pStyle w:val="TAC"/>
              <w:rPr>
                <w:sz w:val="16"/>
                <w:szCs w:val="16"/>
                <w:lang w:val="en-GB"/>
              </w:rPr>
            </w:pPr>
            <w:r>
              <w:rPr>
                <w:sz w:val="16"/>
                <w:szCs w:val="16"/>
                <w:lang w:val="en-GB"/>
              </w:rPr>
              <w:t>-</w:t>
            </w:r>
          </w:p>
        </w:tc>
        <w:tc>
          <w:tcPr>
            <w:tcW w:w="426" w:type="dxa"/>
            <w:shd w:val="solid" w:color="FFFFFF" w:fill="auto"/>
          </w:tcPr>
          <w:p w:rsidR="001251C2" w:rsidRDefault="001251C2" w:rsidP="003345C4">
            <w:pPr>
              <w:pStyle w:val="TAC"/>
              <w:rPr>
                <w:sz w:val="16"/>
                <w:szCs w:val="16"/>
                <w:lang w:val="en-GB"/>
              </w:rPr>
            </w:pPr>
            <w:r>
              <w:rPr>
                <w:sz w:val="16"/>
                <w:szCs w:val="16"/>
                <w:lang w:val="en-GB"/>
              </w:rPr>
              <w:t>F</w:t>
            </w:r>
          </w:p>
        </w:tc>
        <w:tc>
          <w:tcPr>
            <w:tcW w:w="5103" w:type="dxa"/>
            <w:shd w:val="solid" w:color="FFFFFF" w:fill="auto"/>
          </w:tcPr>
          <w:p w:rsidR="001251C2" w:rsidRDefault="001251C2" w:rsidP="00DE2E79">
            <w:pPr>
              <w:pStyle w:val="TAL"/>
              <w:rPr>
                <w:sz w:val="16"/>
                <w:szCs w:val="16"/>
                <w:lang w:val="en-GB"/>
              </w:rPr>
            </w:pPr>
            <w:r>
              <w:rPr>
                <w:sz w:val="16"/>
                <w:szCs w:val="16"/>
                <w:lang w:val="en-GB"/>
              </w:rPr>
              <w:t>Corrections to NRF and NSSF services</w:t>
            </w:r>
          </w:p>
        </w:tc>
        <w:tc>
          <w:tcPr>
            <w:tcW w:w="708" w:type="dxa"/>
            <w:shd w:val="solid" w:color="FFFFFF" w:fill="auto"/>
          </w:tcPr>
          <w:p w:rsidR="001251C2" w:rsidRDefault="001251C2" w:rsidP="003345C4">
            <w:pPr>
              <w:pStyle w:val="TAC"/>
              <w:rPr>
                <w:sz w:val="16"/>
                <w:szCs w:val="16"/>
                <w:lang w:val="en-GB"/>
              </w:rPr>
            </w:pPr>
            <w:r>
              <w:rPr>
                <w:sz w:val="16"/>
                <w:szCs w:val="16"/>
                <w:lang w:val="en-GB"/>
              </w:rPr>
              <w:t>15.1.0</w:t>
            </w:r>
          </w:p>
        </w:tc>
      </w:tr>
      <w:tr w:rsidR="001251C2" w:rsidRPr="00DE2E79" w:rsidTr="0055518C">
        <w:tc>
          <w:tcPr>
            <w:tcW w:w="800" w:type="dxa"/>
            <w:shd w:val="solid" w:color="FFFFFF" w:fill="auto"/>
          </w:tcPr>
          <w:p w:rsidR="001251C2" w:rsidRDefault="001251C2" w:rsidP="003345C4">
            <w:pPr>
              <w:pStyle w:val="TAL"/>
              <w:rPr>
                <w:sz w:val="16"/>
                <w:szCs w:val="16"/>
                <w:lang w:val="en-GB"/>
              </w:rPr>
            </w:pPr>
            <w:r>
              <w:rPr>
                <w:sz w:val="16"/>
                <w:szCs w:val="16"/>
                <w:lang w:val="en-GB"/>
              </w:rPr>
              <w:lastRenderedPageBreak/>
              <w:t>2018-03</w:t>
            </w:r>
          </w:p>
        </w:tc>
        <w:tc>
          <w:tcPr>
            <w:tcW w:w="712" w:type="dxa"/>
            <w:shd w:val="solid" w:color="FFFFFF" w:fill="auto"/>
          </w:tcPr>
          <w:p w:rsidR="001251C2" w:rsidRDefault="001251C2" w:rsidP="003345C4">
            <w:pPr>
              <w:pStyle w:val="TAL"/>
              <w:rPr>
                <w:sz w:val="16"/>
                <w:szCs w:val="16"/>
                <w:lang w:val="en-GB"/>
              </w:rPr>
            </w:pPr>
            <w:r>
              <w:rPr>
                <w:sz w:val="16"/>
                <w:szCs w:val="16"/>
                <w:lang w:val="en-GB"/>
              </w:rPr>
              <w:t>SP-79</w:t>
            </w:r>
          </w:p>
        </w:tc>
        <w:tc>
          <w:tcPr>
            <w:tcW w:w="992" w:type="dxa"/>
            <w:shd w:val="solid" w:color="FFFFFF" w:fill="auto"/>
          </w:tcPr>
          <w:p w:rsidR="001251C2" w:rsidRDefault="001251C2" w:rsidP="003345C4">
            <w:pPr>
              <w:pStyle w:val="TAC"/>
              <w:rPr>
                <w:sz w:val="16"/>
                <w:szCs w:val="16"/>
                <w:lang w:val="en-GB"/>
              </w:rPr>
            </w:pPr>
            <w:r>
              <w:rPr>
                <w:sz w:val="16"/>
                <w:szCs w:val="16"/>
                <w:lang w:val="en-GB"/>
              </w:rPr>
              <w:t>SP-180104</w:t>
            </w:r>
          </w:p>
        </w:tc>
        <w:tc>
          <w:tcPr>
            <w:tcW w:w="473" w:type="dxa"/>
            <w:shd w:val="solid" w:color="FFFFFF" w:fill="auto"/>
          </w:tcPr>
          <w:p w:rsidR="001251C2" w:rsidRDefault="001251C2" w:rsidP="001251C2">
            <w:pPr>
              <w:pStyle w:val="TAC"/>
              <w:rPr>
                <w:sz w:val="16"/>
                <w:szCs w:val="16"/>
                <w:lang w:val="en-GB"/>
              </w:rPr>
            </w:pPr>
            <w:r>
              <w:rPr>
                <w:sz w:val="16"/>
                <w:szCs w:val="16"/>
                <w:lang w:val="en-GB"/>
              </w:rPr>
              <w:t>0149</w:t>
            </w:r>
          </w:p>
        </w:tc>
        <w:tc>
          <w:tcPr>
            <w:tcW w:w="425" w:type="dxa"/>
            <w:shd w:val="solid" w:color="FFFFFF" w:fill="auto"/>
          </w:tcPr>
          <w:p w:rsidR="001251C2" w:rsidRDefault="001251C2" w:rsidP="003345C4">
            <w:pPr>
              <w:pStyle w:val="TAC"/>
              <w:rPr>
                <w:sz w:val="16"/>
                <w:szCs w:val="16"/>
                <w:lang w:val="en-GB"/>
              </w:rPr>
            </w:pPr>
            <w:r>
              <w:rPr>
                <w:sz w:val="16"/>
                <w:szCs w:val="16"/>
                <w:lang w:val="en-GB"/>
              </w:rPr>
              <w:t>1</w:t>
            </w:r>
          </w:p>
        </w:tc>
        <w:tc>
          <w:tcPr>
            <w:tcW w:w="426" w:type="dxa"/>
            <w:shd w:val="solid" w:color="FFFFFF" w:fill="auto"/>
          </w:tcPr>
          <w:p w:rsidR="001251C2" w:rsidRDefault="001251C2" w:rsidP="003345C4">
            <w:pPr>
              <w:pStyle w:val="TAC"/>
              <w:rPr>
                <w:sz w:val="16"/>
                <w:szCs w:val="16"/>
                <w:lang w:val="en-GB"/>
              </w:rPr>
            </w:pPr>
            <w:r>
              <w:rPr>
                <w:sz w:val="16"/>
                <w:szCs w:val="16"/>
                <w:lang w:val="en-GB"/>
              </w:rPr>
              <w:t>F</w:t>
            </w:r>
          </w:p>
        </w:tc>
        <w:tc>
          <w:tcPr>
            <w:tcW w:w="5103" w:type="dxa"/>
            <w:shd w:val="solid" w:color="FFFFFF" w:fill="auto"/>
          </w:tcPr>
          <w:p w:rsidR="001251C2" w:rsidRDefault="001251C2" w:rsidP="00DE2E79">
            <w:pPr>
              <w:pStyle w:val="TAL"/>
              <w:rPr>
                <w:sz w:val="16"/>
                <w:szCs w:val="16"/>
                <w:lang w:val="en-GB"/>
              </w:rPr>
            </w:pPr>
            <w:r>
              <w:rPr>
                <w:sz w:val="16"/>
                <w:szCs w:val="16"/>
                <w:lang w:val="en-GB"/>
              </w:rPr>
              <w:t>Correction of handover procedure from 4G to 5G in Single Registration mode</w:t>
            </w:r>
          </w:p>
        </w:tc>
        <w:tc>
          <w:tcPr>
            <w:tcW w:w="708" w:type="dxa"/>
            <w:shd w:val="solid" w:color="FFFFFF" w:fill="auto"/>
          </w:tcPr>
          <w:p w:rsidR="001251C2" w:rsidRDefault="001251C2" w:rsidP="003345C4">
            <w:pPr>
              <w:pStyle w:val="TAC"/>
              <w:rPr>
                <w:sz w:val="16"/>
                <w:szCs w:val="16"/>
                <w:lang w:val="en-GB"/>
              </w:rPr>
            </w:pPr>
            <w:r>
              <w:rPr>
                <w:sz w:val="16"/>
                <w:szCs w:val="16"/>
                <w:lang w:val="en-GB"/>
              </w:rPr>
              <w:t>15.1.0</w:t>
            </w:r>
          </w:p>
        </w:tc>
      </w:tr>
      <w:tr w:rsidR="001251C2" w:rsidRPr="00DE2E79" w:rsidTr="0055518C">
        <w:tc>
          <w:tcPr>
            <w:tcW w:w="800" w:type="dxa"/>
            <w:shd w:val="solid" w:color="FFFFFF" w:fill="auto"/>
          </w:tcPr>
          <w:p w:rsidR="001251C2" w:rsidRDefault="001251C2" w:rsidP="003345C4">
            <w:pPr>
              <w:pStyle w:val="TAL"/>
              <w:rPr>
                <w:sz w:val="16"/>
                <w:szCs w:val="16"/>
                <w:lang w:val="en-GB"/>
              </w:rPr>
            </w:pPr>
            <w:r>
              <w:rPr>
                <w:sz w:val="16"/>
                <w:szCs w:val="16"/>
                <w:lang w:val="en-GB"/>
              </w:rPr>
              <w:t>2018-03</w:t>
            </w:r>
          </w:p>
        </w:tc>
        <w:tc>
          <w:tcPr>
            <w:tcW w:w="712" w:type="dxa"/>
            <w:shd w:val="solid" w:color="FFFFFF" w:fill="auto"/>
          </w:tcPr>
          <w:p w:rsidR="001251C2" w:rsidRDefault="001251C2" w:rsidP="003345C4">
            <w:pPr>
              <w:pStyle w:val="TAL"/>
              <w:rPr>
                <w:sz w:val="16"/>
                <w:szCs w:val="16"/>
                <w:lang w:val="en-GB"/>
              </w:rPr>
            </w:pPr>
            <w:r>
              <w:rPr>
                <w:sz w:val="16"/>
                <w:szCs w:val="16"/>
                <w:lang w:val="en-GB"/>
              </w:rPr>
              <w:t>SP-79</w:t>
            </w:r>
          </w:p>
        </w:tc>
        <w:tc>
          <w:tcPr>
            <w:tcW w:w="992" w:type="dxa"/>
            <w:shd w:val="solid" w:color="FFFFFF" w:fill="auto"/>
          </w:tcPr>
          <w:p w:rsidR="001251C2" w:rsidRDefault="001251C2" w:rsidP="003345C4">
            <w:pPr>
              <w:pStyle w:val="TAC"/>
              <w:rPr>
                <w:sz w:val="16"/>
                <w:szCs w:val="16"/>
                <w:lang w:val="en-GB"/>
              </w:rPr>
            </w:pPr>
            <w:r>
              <w:rPr>
                <w:sz w:val="16"/>
                <w:szCs w:val="16"/>
                <w:lang w:val="en-GB"/>
              </w:rPr>
              <w:t>SP-180105</w:t>
            </w:r>
          </w:p>
        </w:tc>
        <w:tc>
          <w:tcPr>
            <w:tcW w:w="473" w:type="dxa"/>
            <w:shd w:val="solid" w:color="FFFFFF" w:fill="auto"/>
          </w:tcPr>
          <w:p w:rsidR="001251C2" w:rsidRDefault="001251C2" w:rsidP="001251C2">
            <w:pPr>
              <w:pStyle w:val="TAC"/>
              <w:rPr>
                <w:sz w:val="16"/>
                <w:szCs w:val="16"/>
                <w:lang w:val="en-GB"/>
              </w:rPr>
            </w:pPr>
            <w:r>
              <w:rPr>
                <w:sz w:val="16"/>
                <w:szCs w:val="16"/>
                <w:lang w:val="en-GB"/>
              </w:rPr>
              <w:t>0151</w:t>
            </w:r>
          </w:p>
        </w:tc>
        <w:tc>
          <w:tcPr>
            <w:tcW w:w="425" w:type="dxa"/>
            <w:shd w:val="solid" w:color="FFFFFF" w:fill="auto"/>
          </w:tcPr>
          <w:p w:rsidR="001251C2" w:rsidRDefault="001251C2" w:rsidP="003345C4">
            <w:pPr>
              <w:pStyle w:val="TAC"/>
              <w:rPr>
                <w:sz w:val="16"/>
                <w:szCs w:val="16"/>
                <w:lang w:val="en-GB"/>
              </w:rPr>
            </w:pPr>
            <w:r>
              <w:rPr>
                <w:sz w:val="16"/>
                <w:szCs w:val="16"/>
                <w:lang w:val="en-GB"/>
              </w:rPr>
              <w:t>-</w:t>
            </w:r>
          </w:p>
        </w:tc>
        <w:tc>
          <w:tcPr>
            <w:tcW w:w="426" w:type="dxa"/>
            <w:shd w:val="solid" w:color="FFFFFF" w:fill="auto"/>
          </w:tcPr>
          <w:p w:rsidR="001251C2" w:rsidRDefault="001251C2" w:rsidP="003345C4">
            <w:pPr>
              <w:pStyle w:val="TAC"/>
              <w:rPr>
                <w:sz w:val="16"/>
                <w:szCs w:val="16"/>
                <w:lang w:val="en-GB"/>
              </w:rPr>
            </w:pPr>
            <w:r>
              <w:rPr>
                <w:sz w:val="16"/>
                <w:szCs w:val="16"/>
                <w:lang w:val="en-GB"/>
              </w:rPr>
              <w:t>F</w:t>
            </w:r>
          </w:p>
        </w:tc>
        <w:tc>
          <w:tcPr>
            <w:tcW w:w="5103" w:type="dxa"/>
            <w:shd w:val="solid" w:color="FFFFFF" w:fill="auto"/>
          </w:tcPr>
          <w:p w:rsidR="001251C2" w:rsidRDefault="001251C2" w:rsidP="00DE2E79">
            <w:pPr>
              <w:pStyle w:val="TAL"/>
              <w:rPr>
                <w:sz w:val="16"/>
                <w:szCs w:val="16"/>
                <w:lang w:val="en-GB"/>
              </w:rPr>
            </w:pPr>
            <w:r>
              <w:rPr>
                <w:sz w:val="16"/>
                <w:szCs w:val="16"/>
                <w:lang w:val="en-GB"/>
              </w:rPr>
              <w:t>Correction to UE Registration</w:t>
            </w:r>
          </w:p>
        </w:tc>
        <w:tc>
          <w:tcPr>
            <w:tcW w:w="708" w:type="dxa"/>
            <w:shd w:val="solid" w:color="FFFFFF" w:fill="auto"/>
          </w:tcPr>
          <w:p w:rsidR="001251C2" w:rsidRDefault="001251C2" w:rsidP="003345C4">
            <w:pPr>
              <w:pStyle w:val="TAC"/>
              <w:rPr>
                <w:sz w:val="16"/>
                <w:szCs w:val="16"/>
                <w:lang w:val="en-GB"/>
              </w:rPr>
            </w:pPr>
            <w:r>
              <w:rPr>
                <w:sz w:val="16"/>
                <w:szCs w:val="16"/>
                <w:lang w:val="en-GB"/>
              </w:rPr>
              <w:t>15.1.0</w:t>
            </w:r>
          </w:p>
        </w:tc>
      </w:tr>
      <w:tr w:rsidR="00FB6008" w:rsidRPr="00DE2E79" w:rsidTr="0055518C">
        <w:tc>
          <w:tcPr>
            <w:tcW w:w="800" w:type="dxa"/>
            <w:shd w:val="solid" w:color="FFFFFF" w:fill="auto"/>
          </w:tcPr>
          <w:p w:rsidR="00FB6008" w:rsidRDefault="00FB6008" w:rsidP="003345C4">
            <w:pPr>
              <w:pStyle w:val="TAL"/>
              <w:rPr>
                <w:sz w:val="16"/>
                <w:szCs w:val="16"/>
                <w:lang w:val="en-GB"/>
              </w:rPr>
            </w:pPr>
            <w:r>
              <w:rPr>
                <w:sz w:val="16"/>
                <w:szCs w:val="16"/>
                <w:lang w:val="en-GB"/>
              </w:rPr>
              <w:t>2018-03</w:t>
            </w:r>
          </w:p>
        </w:tc>
        <w:tc>
          <w:tcPr>
            <w:tcW w:w="712" w:type="dxa"/>
            <w:shd w:val="solid" w:color="FFFFFF" w:fill="auto"/>
          </w:tcPr>
          <w:p w:rsidR="00FB6008" w:rsidRDefault="00FB6008" w:rsidP="003345C4">
            <w:pPr>
              <w:pStyle w:val="TAL"/>
              <w:rPr>
                <w:sz w:val="16"/>
                <w:szCs w:val="16"/>
                <w:lang w:val="en-GB"/>
              </w:rPr>
            </w:pPr>
            <w:r>
              <w:rPr>
                <w:sz w:val="16"/>
                <w:szCs w:val="16"/>
                <w:lang w:val="en-GB"/>
              </w:rPr>
              <w:t>SP-79</w:t>
            </w:r>
          </w:p>
        </w:tc>
        <w:tc>
          <w:tcPr>
            <w:tcW w:w="992" w:type="dxa"/>
            <w:shd w:val="solid" w:color="FFFFFF" w:fill="auto"/>
          </w:tcPr>
          <w:p w:rsidR="00FB6008" w:rsidRDefault="00FB6008" w:rsidP="003345C4">
            <w:pPr>
              <w:pStyle w:val="TAC"/>
              <w:rPr>
                <w:sz w:val="16"/>
                <w:szCs w:val="16"/>
                <w:lang w:val="en-GB"/>
              </w:rPr>
            </w:pPr>
            <w:r>
              <w:rPr>
                <w:sz w:val="16"/>
                <w:szCs w:val="16"/>
                <w:lang w:val="en-GB"/>
              </w:rPr>
              <w:t>SP-180105</w:t>
            </w:r>
          </w:p>
        </w:tc>
        <w:tc>
          <w:tcPr>
            <w:tcW w:w="473" w:type="dxa"/>
            <w:shd w:val="solid" w:color="FFFFFF" w:fill="auto"/>
          </w:tcPr>
          <w:p w:rsidR="00FB6008" w:rsidRDefault="00FB6008" w:rsidP="00FB6008">
            <w:pPr>
              <w:pStyle w:val="TAC"/>
              <w:rPr>
                <w:sz w:val="16"/>
                <w:szCs w:val="16"/>
                <w:lang w:val="en-GB"/>
              </w:rPr>
            </w:pPr>
            <w:r>
              <w:rPr>
                <w:sz w:val="16"/>
                <w:szCs w:val="16"/>
                <w:lang w:val="en-GB"/>
              </w:rPr>
              <w:t>0152</w:t>
            </w:r>
          </w:p>
        </w:tc>
        <w:tc>
          <w:tcPr>
            <w:tcW w:w="425" w:type="dxa"/>
            <w:shd w:val="solid" w:color="FFFFFF" w:fill="auto"/>
          </w:tcPr>
          <w:p w:rsidR="00FB6008" w:rsidRDefault="00FB6008" w:rsidP="003345C4">
            <w:pPr>
              <w:pStyle w:val="TAC"/>
              <w:rPr>
                <w:sz w:val="16"/>
                <w:szCs w:val="16"/>
                <w:lang w:val="en-GB"/>
              </w:rPr>
            </w:pPr>
            <w:r>
              <w:rPr>
                <w:sz w:val="16"/>
                <w:szCs w:val="16"/>
                <w:lang w:val="en-GB"/>
              </w:rPr>
              <w:t>-</w:t>
            </w:r>
          </w:p>
        </w:tc>
        <w:tc>
          <w:tcPr>
            <w:tcW w:w="426" w:type="dxa"/>
            <w:shd w:val="solid" w:color="FFFFFF" w:fill="auto"/>
          </w:tcPr>
          <w:p w:rsidR="00FB6008" w:rsidRDefault="00FB6008" w:rsidP="003345C4">
            <w:pPr>
              <w:pStyle w:val="TAC"/>
              <w:rPr>
                <w:sz w:val="16"/>
                <w:szCs w:val="16"/>
                <w:lang w:val="en-GB"/>
              </w:rPr>
            </w:pPr>
            <w:r>
              <w:rPr>
                <w:sz w:val="16"/>
                <w:szCs w:val="16"/>
                <w:lang w:val="en-GB"/>
              </w:rPr>
              <w:t>F</w:t>
            </w:r>
          </w:p>
        </w:tc>
        <w:tc>
          <w:tcPr>
            <w:tcW w:w="5103" w:type="dxa"/>
            <w:shd w:val="solid" w:color="FFFFFF" w:fill="auto"/>
          </w:tcPr>
          <w:p w:rsidR="00FB6008" w:rsidRDefault="00FB6008" w:rsidP="00DE2E79">
            <w:pPr>
              <w:pStyle w:val="TAL"/>
              <w:rPr>
                <w:sz w:val="16"/>
                <w:szCs w:val="16"/>
                <w:lang w:val="en-GB"/>
              </w:rPr>
            </w:pPr>
            <w:r>
              <w:rPr>
                <w:sz w:val="16"/>
                <w:szCs w:val="16"/>
                <w:lang w:val="en-GB"/>
              </w:rPr>
              <w:t>Corrections to SMF selection</w:t>
            </w:r>
          </w:p>
        </w:tc>
        <w:tc>
          <w:tcPr>
            <w:tcW w:w="708" w:type="dxa"/>
            <w:shd w:val="solid" w:color="FFFFFF" w:fill="auto"/>
          </w:tcPr>
          <w:p w:rsidR="00FB6008" w:rsidRDefault="00FB6008" w:rsidP="003345C4">
            <w:pPr>
              <w:pStyle w:val="TAC"/>
              <w:rPr>
                <w:sz w:val="16"/>
                <w:szCs w:val="16"/>
                <w:lang w:val="en-GB"/>
              </w:rPr>
            </w:pPr>
            <w:r>
              <w:rPr>
                <w:sz w:val="16"/>
                <w:szCs w:val="16"/>
                <w:lang w:val="en-GB"/>
              </w:rPr>
              <w:t>15.1.0</w:t>
            </w:r>
          </w:p>
        </w:tc>
      </w:tr>
      <w:tr w:rsidR="00212C4D" w:rsidRPr="00DE2E79" w:rsidTr="0055518C">
        <w:tc>
          <w:tcPr>
            <w:tcW w:w="800" w:type="dxa"/>
            <w:shd w:val="solid" w:color="FFFFFF" w:fill="auto"/>
          </w:tcPr>
          <w:p w:rsidR="00212C4D" w:rsidRDefault="00212C4D" w:rsidP="003345C4">
            <w:pPr>
              <w:pStyle w:val="TAL"/>
              <w:rPr>
                <w:sz w:val="16"/>
                <w:szCs w:val="16"/>
                <w:lang w:val="en-GB"/>
              </w:rPr>
            </w:pPr>
            <w:r>
              <w:rPr>
                <w:sz w:val="16"/>
                <w:szCs w:val="16"/>
                <w:lang w:val="en-GB"/>
              </w:rPr>
              <w:t>2018-03</w:t>
            </w:r>
          </w:p>
        </w:tc>
        <w:tc>
          <w:tcPr>
            <w:tcW w:w="712" w:type="dxa"/>
            <w:shd w:val="solid" w:color="FFFFFF" w:fill="auto"/>
          </w:tcPr>
          <w:p w:rsidR="00212C4D" w:rsidRDefault="00212C4D" w:rsidP="003345C4">
            <w:pPr>
              <w:pStyle w:val="TAL"/>
              <w:rPr>
                <w:sz w:val="16"/>
                <w:szCs w:val="16"/>
                <w:lang w:val="en-GB"/>
              </w:rPr>
            </w:pPr>
            <w:r>
              <w:rPr>
                <w:sz w:val="16"/>
                <w:szCs w:val="16"/>
                <w:lang w:val="en-GB"/>
              </w:rPr>
              <w:t>SP-79</w:t>
            </w:r>
          </w:p>
        </w:tc>
        <w:tc>
          <w:tcPr>
            <w:tcW w:w="992" w:type="dxa"/>
            <w:shd w:val="solid" w:color="FFFFFF" w:fill="auto"/>
          </w:tcPr>
          <w:p w:rsidR="00212C4D" w:rsidRDefault="00212C4D" w:rsidP="003345C4">
            <w:pPr>
              <w:pStyle w:val="TAC"/>
              <w:rPr>
                <w:sz w:val="16"/>
                <w:szCs w:val="16"/>
                <w:lang w:val="en-GB"/>
              </w:rPr>
            </w:pPr>
            <w:r>
              <w:rPr>
                <w:sz w:val="16"/>
                <w:szCs w:val="16"/>
                <w:lang w:val="en-GB"/>
              </w:rPr>
              <w:t>SP-180092</w:t>
            </w:r>
          </w:p>
        </w:tc>
        <w:tc>
          <w:tcPr>
            <w:tcW w:w="473" w:type="dxa"/>
            <w:shd w:val="solid" w:color="FFFFFF" w:fill="auto"/>
          </w:tcPr>
          <w:p w:rsidR="00212C4D" w:rsidRDefault="00212C4D" w:rsidP="00212C4D">
            <w:pPr>
              <w:pStyle w:val="TAC"/>
              <w:rPr>
                <w:sz w:val="16"/>
                <w:szCs w:val="16"/>
                <w:lang w:val="en-GB"/>
              </w:rPr>
            </w:pPr>
            <w:r>
              <w:rPr>
                <w:sz w:val="16"/>
                <w:szCs w:val="16"/>
                <w:lang w:val="en-GB"/>
              </w:rPr>
              <w:t>0153</w:t>
            </w:r>
          </w:p>
        </w:tc>
        <w:tc>
          <w:tcPr>
            <w:tcW w:w="425" w:type="dxa"/>
            <w:shd w:val="solid" w:color="FFFFFF" w:fill="auto"/>
          </w:tcPr>
          <w:p w:rsidR="00212C4D" w:rsidRDefault="00212C4D" w:rsidP="003345C4">
            <w:pPr>
              <w:pStyle w:val="TAC"/>
              <w:rPr>
                <w:sz w:val="16"/>
                <w:szCs w:val="16"/>
                <w:lang w:val="en-GB"/>
              </w:rPr>
            </w:pPr>
            <w:r>
              <w:rPr>
                <w:sz w:val="16"/>
                <w:szCs w:val="16"/>
                <w:lang w:val="en-GB"/>
              </w:rPr>
              <w:t>1</w:t>
            </w:r>
          </w:p>
        </w:tc>
        <w:tc>
          <w:tcPr>
            <w:tcW w:w="426" w:type="dxa"/>
            <w:shd w:val="solid" w:color="FFFFFF" w:fill="auto"/>
          </w:tcPr>
          <w:p w:rsidR="00212C4D" w:rsidRDefault="00212C4D" w:rsidP="003345C4">
            <w:pPr>
              <w:pStyle w:val="TAC"/>
              <w:rPr>
                <w:sz w:val="16"/>
                <w:szCs w:val="16"/>
                <w:lang w:val="en-GB"/>
              </w:rPr>
            </w:pPr>
            <w:r>
              <w:rPr>
                <w:sz w:val="16"/>
                <w:szCs w:val="16"/>
                <w:lang w:val="en-GB"/>
              </w:rPr>
              <w:t>F</w:t>
            </w:r>
          </w:p>
        </w:tc>
        <w:tc>
          <w:tcPr>
            <w:tcW w:w="5103" w:type="dxa"/>
            <w:shd w:val="solid" w:color="FFFFFF" w:fill="auto"/>
          </w:tcPr>
          <w:p w:rsidR="00212C4D" w:rsidRDefault="00212C4D" w:rsidP="00DE2E79">
            <w:pPr>
              <w:pStyle w:val="TAL"/>
              <w:rPr>
                <w:sz w:val="16"/>
                <w:szCs w:val="16"/>
                <w:lang w:val="en-GB"/>
              </w:rPr>
            </w:pPr>
            <w:r>
              <w:rPr>
                <w:sz w:val="16"/>
                <w:szCs w:val="16"/>
                <w:lang w:val="en-GB"/>
              </w:rPr>
              <w:t>UE support for Multi-homed IPv6 PDU Session</w:t>
            </w:r>
          </w:p>
        </w:tc>
        <w:tc>
          <w:tcPr>
            <w:tcW w:w="708" w:type="dxa"/>
            <w:shd w:val="solid" w:color="FFFFFF" w:fill="auto"/>
          </w:tcPr>
          <w:p w:rsidR="00212C4D" w:rsidRDefault="00212C4D" w:rsidP="003345C4">
            <w:pPr>
              <w:pStyle w:val="TAC"/>
              <w:rPr>
                <w:sz w:val="16"/>
                <w:szCs w:val="16"/>
                <w:lang w:val="en-GB"/>
              </w:rPr>
            </w:pPr>
            <w:r>
              <w:rPr>
                <w:sz w:val="16"/>
                <w:szCs w:val="16"/>
                <w:lang w:val="en-GB"/>
              </w:rPr>
              <w:t>15.1.0</w:t>
            </w:r>
          </w:p>
        </w:tc>
      </w:tr>
      <w:tr w:rsidR="00212C4D" w:rsidRPr="00DE2E79" w:rsidTr="0055518C">
        <w:tc>
          <w:tcPr>
            <w:tcW w:w="800" w:type="dxa"/>
            <w:shd w:val="solid" w:color="FFFFFF" w:fill="auto"/>
          </w:tcPr>
          <w:p w:rsidR="00212C4D" w:rsidRDefault="00212C4D" w:rsidP="003345C4">
            <w:pPr>
              <w:pStyle w:val="TAL"/>
              <w:rPr>
                <w:sz w:val="16"/>
                <w:szCs w:val="16"/>
                <w:lang w:val="en-GB"/>
              </w:rPr>
            </w:pPr>
            <w:r>
              <w:rPr>
                <w:sz w:val="16"/>
                <w:szCs w:val="16"/>
                <w:lang w:val="en-GB"/>
              </w:rPr>
              <w:t>2018-03</w:t>
            </w:r>
          </w:p>
        </w:tc>
        <w:tc>
          <w:tcPr>
            <w:tcW w:w="712" w:type="dxa"/>
            <w:shd w:val="solid" w:color="FFFFFF" w:fill="auto"/>
          </w:tcPr>
          <w:p w:rsidR="00212C4D" w:rsidRDefault="00212C4D" w:rsidP="003345C4">
            <w:pPr>
              <w:pStyle w:val="TAL"/>
              <w:rPr>
                <w:sz w:val="16"/>
                <w:szCs w:val="16"/>
                <w:lang w:val="en-GB"/>
              </w:rPr>
            </w:pPr>
            <w:r>
              <w:rPr>
                <w:sz w:val="16"/>
                <w:szCs w:val="16"/>
                <w:lang w:val="en-GB"/>
              </w:rPr>
              <w:t>SP-79</w:t>
            </w:r>
          </w:p>
        </w:tc>
        <w:tc>
          <w:tcPr>
            <w:tcW w:w="992" w:type="dxa"/>
            <w:shd w:val="solid" w:color="FFFFFF" w:fill="auto"/>
          </w:tcPr>
          <w:p w:rsidR="00212C4D" w:rsidRDefault="00212C4D" w:rsidP="003345C4">
            <w:pPr>
              <w:pStyle w:val="TAC"/>
              <w:rPr>
                <w:sz w:val="16"/>
                <w:szCs w:val="16"/>
                <w:lang w:val="en-GB"/>
              </w:rPr>
            </w:pPr>
            <w:r>
              <w:rPr>
                <w:sz w:val="16"/>
                <w:szCs w:val="16"/>
                <w:lang w:val="en-GB"/>
              </w:rPr>
              <w:t>SP-180105</w:t>
            </w:r>
          </w:p>
        </w:tc>
        <w:tc>
          <w:tcPr>
            <w:tcW w:w="473" w:type="dxa"/>
            <w:shd w:val="solid" w:color="FFFFFF" w:fill="auto"/>
          </w:tcPr>
          <w:p w:rsidR="00212C4D" w:rsidRDefault="00212C4D" w:rsidP="00212C4D">
            <w:pPr>
              <w:pStyle w:val="TAC"/>
              <w:rPr>
                <w:sz w:val="16"/>
                <w:szCs w:val="16"/>
                <w:lang w:val="en-GB"/>
              </w:rPr>
            </w:pPr>
            <w:r>
              <w:rPr>
                <w:sz w:val="16"/>
                <w:szCs w:val="16"/>
                <w:lang w:val="en-GB"/>
              </w:rPr>
              <w:t>0154</w:t>
            </w:r>
          </w:p>
        </w:tc>
        <w:tc>
          <w:tcPr>
            <w:tcW w:w="425" w:type="dxa"/>
            <w:shd w:val="solid" w:color="FFFFFF" w:fill="auto"/>
          </w:tcPr>
          <w:p w:rsidR="00212C4D" w:rsidRDefault="00212C4D" w:rsidP="003345C4">
            <w:pPr>
              <w:pStyle w:val="TAC"/>
              <w:rPr>
                <w:sz w:val="16"/>
                <w:szCs w:val="16"/>
                <w:lang w:val="en-GB"/>
              </w:rPr>
            </w:pPr>
            <w:r>
              <w:rPr>
                <w:sz w:val="16"/>
                <w:szCs w:val="16"/>
                <w:lang w:val="en-GB"/>
              </w:rPr>
              <w:t>-</w:t>
            </w:r>
          </w:p>
        </w:tc>
        <w:tc>
          <w:tcPr>
            <w:tcW w:w="426" w:type="dxa"/>
            <w:shd w:val="solid" w:color="FFFFFF" w:fill="auto"/>
          </w:tcPr>
          <w:p w:rsidR="00212C4D" w:rsidRDefault="00212C4D" w:rsidP="003345C4">
            <w:pPr>
              <w:pStyle w:val="TAC"/>
              <w:rPr>
                <w:sz w:val="16"/>
                <w:szCs w:val="16"/>
                <w:lang w:val="en-GB"/>
              </w:rPr>
            </w:pPr>
            <w:r>
              <w:rPr>
                <w:sz w:val="16"/>
                <w:szCs w:val="16"/>
                <w:lang w:val="en-GB"/>
              </w:rPr>
              <w:t>F</w:t>
            </w:r>
          </w:p>
        </w:tc>
        <w:tc>
          <w:tcPr>
            <w:tcW w:w="5103" w:type="dxa"/>
            <w:shd w:val="solid" w:color="FFFFFF" w:fill="auto"/>
          </w:tcPr>
          <w:p w:rsidR="00212C4D" w:rsidRDefault="00212C4D" w:rsidP="00DE2E79">
            <w:pPr>
              <w:pStyle w:val="TAL"/>
              <w:rPr>
                <w:sz w:val="16"/>
                <w:szCs w:val="16"/>
                <w:lang w:val="en-GB"/>
              </w:rPr>
            </w:pPr>
            <w:r>
              <w:rPr>
                <w:sz w:val="16"/>
                <w:szCs w:val="16"/>
                <w:lang w:val="en-GB"/>
              </w:rPr>
              <w:t>Adding the missing GPSI parameter in SMF</w:t>
            </w:r>
          </w:p>
        </w:tc>
        <w:tc>
          <w:tcPr>
            <w:tcW w:w="708" w:type="dxa"/>
            <w:shd w:val="solid" w:color="FFFFFF" w:fill="auto"/>
          </w:tcPr>
          <w:p w:rsidR="00212C4D" w:rsidRDefault="00212C4D" w:rsidP="003345C4">
            <w:pPr>
              <w:pStyle w:val="TAC"/>
              <w:rPr>
                <w:sz w:val="16"/>
                <w:szCs w:val="16"/>
                <w:lang w:val="en-GB"/>
              </w:rPr>
            </w:pPr>
            <w:r>
              <w:rPr>
                <w:sz w:val="16"/>
                <w:szCs w:val="16"/>
                <w:lang w:val="en-GB"/>
              </w:rPr>
              <w:t>15.1.0</w:t>
            </w:r>
          </w:p>
        </w:tc>
      </w:tr>
      <w:tr w:rsidR="00212C4D" w:rsidRPr="00DE2E79" w:rsidTr="0055518C">
        <w:tc>
          <w:tcPr>
            <w:tcW w:w="800" w:type="dxa"/>
            <w:shd w:val="solid" w:color="FFFFFF" w:fill="auto"/>
          </w:tcPr>
          <w:p w:rsidR="00212C4D" w:rsidRDefault="00212C4D" w:rsidP="003345C4">
            <w:pPr>
              <w:pStyle w:val="TAL"/>
              <w:rPr>
                <w:sz w:val="16"/>
                <w:szCs w:val="16"/>
                <w:lang w:val="en-GB"/>
              </w:rPr>
            </w:pPr>
            <w:r>
              <w:rPr>
                <w:sz w:val="16"/>
                <w:szCs w:val="16"/>
                <w:lang w:val="en-GB"/>
              </w:rPr>
              <w:t>2018-03</w:t>
            </w:r>
          </w:p>
        </w:tc>
        <w:tc>
          <w:tcPr>
            <w:tcW w:w="712" w:type="dxa"/>
            <w:shd w:val="solid" w:color="FFFFFF" w:fill="auto"/>
          </w:tcPr>
          <w:p w:rsidR="00212C4D" w:rsidRDefault="00212C4D" w:rsidP="003345C4">
            <w:pPr>
              <w:pStyle w:val="TAL"/>
              <w:rPr>
                <w:sz w:val="16"/>
                <w:szCs w:val="16"/>
                <w:lang w:val="en-GB"/>
              </w:rPr>
            </w:pPr>
            <w:r>
              <w:rPr>
                <w:sz w:val="16"/>
                <w:szCs w:val="16"/>
                <w:lang w:val="en-GB"/>
              </w:rPr>
              <w:t>SP-79</w:t>
            </w:r>
          </w:p>
        </w:tc>
        <w:tc>
          <w:tcPr>
            <w:tcW w:w="992" w:type="dxa"/>
            <w:shd w:val="solid" w:color="FFFFFF" w:fill="auto"/>
          </w:tcPr>
          <w:p w:rsidR="00212C4D" w:rsidRDefault="00212C4D" w:rsidP="003345C4">
            <w:pPr>
              <w:pStyle w:val="TAC"/>
              <w:rPr>
                <w:sz w:val="16"/>
                <w:szCs w:val="16"/>
                <w:lang w:val="en-GB"/>
              </w:rPr>
            </w:pPr>
            <w:r>
              <w:rPr>
                <w:sz w:val="16"/>
                <w:szCs w:val="16"/>
                <w:lang w:val="en-GB"/>
              </w:rPr>
              <w:t>SP-180105</w:t>
            </w:r>
          </w:p>
        </w:tc>
        <w:tc>
          <w:tcPr>
            <w:tcW w:w="473" w:type="dxa"/>
            <w:shd w:val="solid" w:color="FFFFFF" w:fill="auto"/>
          </w:tcPr>
          <w:p w:rsidR="00212C4D" w:rsidRDefault="00212C4D" w:rsidP="00212C4D">
            <w:pPr>
              <w:pStyle w:val="TAC"/>
              <w:rPr>
                <w:sz w:val="16"/>
                <w:szCs w:val="16"/>
                <w:lang w:val="en-GB"/>
              </w:rPr>
            </w:pPr>
            <w:r>
              <w:rPr>
                <w:sz w:val="16"/>
                <w:szCs w:val="16"/>
                <w:lang w:val="en-GB"/>
              </w:rPr>
              <w:t>0155</w:t>
            </w:r>
          </w:p>
        </w:tc>
        <w:tc>
          <w:tcPr>
            <w:tcW w:w="425" w:type="dxa"/>
            <w:shd w:val="solid" w:color="FFFFFF" w:fill="auto"/>
          </w:tcPr>
          <w:p w:rsidR="00212C4D" w:rsidRDefault="00212C4D" w:rsidP="003345C4">
            <w:pPr>
              <w:pStyle w:val="TAC"/>
              <w:rPr>
                <w:sz w:val="16"/>
                <w:szCs w:val="16"/>
                <w:lang w:val="en-GB"/>
              </w:rPr>
            </w:pPr>
            <w:r>
              <w:rPr>
                <w:sz w:val="16"/>
                <w:szCs w:val="16"/>
                <w:lang w:val="en-GB"/>
              </w:rPr>
              <w:t>2</w:t>
            </w:r>
          </w:p>
        </w:tc>
        <w:tc>
          <w:tcPr>
            <w:tcW w:w="426" w:type="dxa"/>
            <w:shd w:val="solid" w:color="FFFFFF" w:fill="auto"/>
          </w:tcPr>
          <w:p w:rsidR="00212C4D" w:rsidRDefault="00212C4D" w:rsidP="003345C4">
            <w:pPr>
              <w:pStyle w:val="TAC"/>
              <w:rPr>
                <w:sz w:val="16"/>
                <w:szCs w:val="16"/>
                <w:lang w:val="en-GB"/>
              </w:rPr>
            </w:pPr>
            <w:r>
              <w:rPr>
                <w:sz w:val="16"/>
                <w:szCs w:val="16"/>
                <w:lang w:val="en-GB"/>
              </w:rPr>
              <w:t>F</w:t>
            </w:r>
          </w:p>
        </w:tc>
        <w:tc>
          <w:tcPr>
            <w:tcW w:w="5103" w:type="dxa"/>
            <w:shd w:val="solid" w:color="FFFFFF" w:fill="auto"/>
          </w:tcPr>
          <w:p w:rsidR="00212C4D" w:rsidRDefault="00212C4D" w:rsidP="00DE2E79">
            <w:pPr>
              <w:pStyle w:val="TAL"/>
              <w:rPr>
                <w:sz w:val="16"/>
                <w:szCs w:val="16"/>
                <w:lang w:val="en-GB"/>
              </w:rPr>
            </w:pPr>
            <w:r>
              <w:rPr>
                <w:sz w:val="16"/>
                <w:szCs w:val="16"/>
                <w:lang w:val="en-GB"/>
              </w:rPr>
              <w:t xml:space="preserve">Transparent relay between V-SMF and H-SMF in </w:t>
            </w:r>
            <w:r w:rsidR="00FA6ECB">
              <w:rPr>
                <w:sz w:val="16"/>
                <w:szCs w:val="16"/>
                <w:lang w:val="en-GB"/>
              </w:rPr>
              <w:t xml:space="preserve">the </w:t>
            </w:r>
            <w:r>
              <w:rPr>
                <w:sz w:val="16"/>
                <w:szCs w:val="16"/>
                <w:lang w:val="en-GB"/>
              </w:rPr>
              <w:t>case of different feature support</w:t>
            </w:r>
          </w:p>
        </w:tc>
        <w:tc>
          <w:tcPr>
            <w:tcW w:w="708" w:type="dxa"/>
            <w:shd w:val="solid" w:color="FFFFFF" w:fill="auto"/>
          </w:tcPr>
          <w:p w:rsidR="00212C4D" w:rsidRDefault="00212C4D" w:rsidP="003345C4">
            <w:pPr>
              <w:pStyle w:val="TAC"/>
              <w:rPr>
                <w:sz w:val="16"/>
                <w:szCs w:val="16"/>
                <w:lang w:val="en-GB"/>
              </w:rPr>
            </w:pPr>
            <w:r>
              <w:rPr>
                <w:sz w:val="16"/>
                <w:szCs w:val="16"/>
                <w:lang w:val="en-GB"/>
              </w:rPr>
              <w:t>15.1.0</w:t>
            </w:r>
          </w:p>
        </w:tc>
      </w:tr>
      <w:tr w:rsidR="00212C4D" w:rsidRPr="00DE2E79" w:rsidTr="0055518C">
        <w:tc>
          <w:tcPr>
            <w:tcW w:w="800" w:type="dxa"/>
            <w:shd w:val="solid" w:color="FFFFFF" w:fill="auto"/>
          </w:tcPr>
          <w:p w:rsidR="00212C4D" w:rsidRDefault="00212C4D" w:rsidP="003345C4">
            <w:pPr>
              <w:pStyle w:val="TAL"/>
              <w:rPr>
                <w:sz w:val="16"/>
                <w:szCs w:val="16"/>
                <w:lang w:val="en-GB"/>
              </w:rPr>
            </w:pPr>
            <w:r>
              <w:rPr>
                <w:sz w:val="16"/>
                <w:szCs w:val="16"/>
                <w:lang w:val="en-GB"/>
              </w:rPr>
              <w:t>2018-03</w:t>
            </w:r>
          </w:p>
        </w:tc>
        <w:tc>
          <w:tcPr>
            <w:tcW w:w="712" w:type="dxa"/>
            <w:shd w:val="solid" w:color="FFFFFF" w:fill="auto"/>
          </w:tcPr>
          <w:p w:rsidR="00212C4D" w:rsidRDefault="00212C4D" w:rsidP="003345C4">
            <w:pPr>
              <w:pStyle w:val="TAL"/>
              <w:rPr>
                <w:sz w:val="16"/>
                <w:szCs w:val="16"/>
                <w:lang w:val="en-GB"/>
              </w:rPr>
            </w:pPr>
            <w:r>
              <w:rPr>
                <w:sz w:val="16"/>
                <w:szCs w:val="16"/>
                <w:lang w:val="en-GB"/>
              </w:rPr>
              <w:t>SP-79</w:t>
            </w:r>
          </w:p>
        </w:tc>
        <w:tc>
          <w:tcPr>
            <w:tcW w:w="992" w:type="dxa"/>
            <w:shd w:val="solid" w:color="FFFFFF" w:fill="auto"/>
          </w:tcPr>
          <w:p w:rsidR="00212C4D" w:rsidRDefault="00212C4D" w:rsidP="003345C4">
            <w:pPr>
              <w:pStyle w:val="TAC"/>
              <w:rPr>
                <w:sz w:val="16"/>
                <w:szCs w:val="16"/>
                <w:lang w:val="en-GB"/>
              </w:rPr>
            </w:pPr>
            <w:r>
              <w:rPr>
                <w:sz w:val="16"/>
                <w:szCs w:val="16"/>
                <w:lang w:val="en-GB"/>
              </w:rPr>
              <w:t>SP-180105</w:t>
            </w:r>
          </w:p>
        </w:tc>
        <w:tc>
          <w:tcPr>
            <w:tcW w:w="473" w:type="dxa"/>
            <w:shd w:val="solid" w:color="FFFFFF" w:fill="auto"/>
          </w:tcPr>
          <w:p w:rsidR="00212C4D" w:rsidRDefault="00212C4D" w:rsidP="00212C4D">
            <w:pPr>
              <w:pStyle w:val="TAC"/>
              <w:rPr>
                <w:sz w:val="16"/>
                <w:szCs w:val="16"/>
                <w:lang w:val="en-GB"/>
              </w:rPr>
            </w:pPr>
            <w:r>
              <w:rPr>
                <w:sz w:val="16"/>
                <w:szCs w:val="16"/>
                <w:lang w:val="en-GB"/>
              </w:rPr>
              <w:t>0156</w:t>
            </w:r>
          </w:p>
        </w:tc>
        <w:tc>
          <w:tcPr>
            <w:tcW w:w="425" w:type="dxa"/>
            <w:shd w:val="solid" w:color="FFFFFF" w:fill="auto"/>
          </w:tcPr>
          <w:p w:rsidR="00212C4D" w:rsidRDefault="00212C4D" w:rsidP="003345C4">
            <w:pPr>
              <w:pStyle w:val="TAC"/>
              <w:rPr>
                <w:sz w:val="16"/>
                <w:szCs w:val="16"/>
                <w:lang w:val="en-GB"/>
              </w:rPr>
            </w:pPr>
            <w:r>
              <w:rPr>
                <w:sz w:val="16"/>
                <w:szCs w:val="16"/>
                <w:lang w:val="en-GB"/>
              </w:rPr>
              <w:t>-</w:t>
            </w:r>
          </w:p>
        </w:tc>
        <w:tc>
          <w:tcPr>
            <w:tcW w:w="426" w:type="dxa"/>
            <w:shd w:val="solid" w:color="FFFFFF" w:fill="auto"/>
          </w:tcPr>
          <w:p w:rsidR="00212C4D" w:rsidRDefault="00212C4D" w:rsidP="003345C4">
            <w:pPr>
              <w:pStyle w:val="TAC"/>
              <w:rPr>
                <w:sz w:val="16"/>
                <w:szCs w:val="16"/>
                <w:lang w:val="en-GB"/>
              </w:rPr>
            </w:pPr>
            <w:r>
              <w:rPr>
                <w:sz w:val="16"/>
                <w:szCs w:val="16"/>
                <w:lang w:val="en-GB"/>
              </w:rPr>
              <w:t>F</w:t>
            </w:r>
          </w:p>
        </w:tc>
        <w:tc>
          <w:tcPr>
            <w:tcW w:w="5103" w:type="dxa"/>
            <w:shd w:val="solid" w:color="FFFFFF" w:fill="auto"/>
          </w:tcPr>
          <w:p w:rsidR="00212C4D" w:rsidRDefault="00212C4D" w:rsidP="00DE2E79">
            <w:pPr>
              <w:pStyle w:val="TAL"/>
              <w:rPr>
                <w:sz w:val="16"/>
                <w:szCs w:val="16"/>
                <w:lang w:val="en-GB"/>
              </w:rPr>
            </w:pPr>
            <w:r>
              <w:rPr>
                <w:sz w:val="16"/>
                <w:szCs w:val="16"/>
                <w:lang w:val="en-GB"/>
              </w:rPr>
              <w:t>Preservation of GBR QoS Flows upon redirection</w:t>
            </w:r>
          </w:p>
        </w:tc>
        <w:tc>
          <w:tcPr>
            <w:tcW w:w="708" w:type="dxa"/>
            <w:shd w:val="solid" w:color="FFFFFF" w:fill="auto"/>
          </w:tcPr>
          <w:p w:rsidR="00212C4D" w:rsidRDefault="00212C4D" w:rsidP="003345C4">
            <w:pPr>
              <w:pStyle w:val="TAC"/>
              <w:rPr>
                <w:sz w:val="16"/>
                <w:szCs w:val="16"/>
                <w:lang w:val="en-GB"/>
              </w:rPr>
            </w:pPr>
            <w:r>
              <w:rPr>
                <w:sz w:val="16"/>
                <w:szCs w:val="16"/>
                <w:lang w:val="en-GB"/>
              </w:rPr>
              <w:t>15.1.0</w:t>
            </w:r>
          </w:p>
        </w:tc>
      </w:tr>
      <w:tr w:rsidR="00212C4D" w:rsidRPr="00DE2E79" w:rsidTr="0055518C">
        <w:tc>
          <w:tcPr>
            <w:tcW w:w="800" w:type="dxa"/>
            <w:shd w:val="solid" w:color="FFFFFF" w:fill="auto"/>
          </w:tcPr>
          <w:p w:rsidR="00212C4D" w:rsidRDefault="00212C4D" w:rsidP="003345C4">
            <w:pPr>
              <w:pStyle w:val="TAL"/>
              <w:rPr>
                <w:sz w:val="16"/>
                <w:szCs w:val="16"/>
                <w:lang w:val="en-GB"/>
              </w:rPr>
            </w:pPr>
            <w:r>
              <w:rPr>
                <w:sz w:val="16"/>
                <w:szCs w:val="16"/>
                <w:lang w:val="en-GB"/>
              </w:rPr>
              <w:t>2018-03</w:t>
            </w:r>
          </w:p>
        </w:tc>
        <w:tc>
          <w:tcPr>
            <w:tcW w:w="712" w:type="dxa"/>
            <w:shd w:val="solid" w:color="FFFFFF" w:fill="auto"/>
          </w:tcPr>
          <w:p w:rsidR="00212C4D" w:rsidRDefault="00212C4D" w:rsidP="003345C4">
            <w:pPr>
              <w:pStyle w:val="TAL"/>
              <w:rPr>
                <w:sz w:val="16"/>
                <w:szCs w:val="16"/>
                <w:lang w:val="en-GB"/>
              </w:rPr>
            </w:pPr>
            <w:r>
              <w:rPr>
                <w:sz w:val="16"/>
                <w:szCs w:val="16"/>
                <w:lang w:val="en-GB"/>
              </w:rPr>
              <w:t>SP-79</w:t>
            </w:r>
          </w:p>
        </w:tc>
        <w:tc>
          <w:tcPr>
            <w:tcW w:w="992" w:type="dxa"/>
            <w:shd w:val="solid" w:color="FFFFFF" w:fill="auto"/>
          </w:tcPr>
          <w:p w:rsidR="00212C4D" w:rsidRDefault="00212C4D" w:rsidP="003345C4">
            <w:pPr>
              <w:pStyle w:val="TAC"/>
              <w:rPr>
                <w:sz w:val="16"/>
                <w:szCs w:val="16"/>
                <w:lang w:val="en-GB"/>
              </w:rPr>
            </w:pPr>
            <w:r>
              <w:rPr>
                <w:sz w:val="16"/>
                <w:szCs w:val="16"/>
                <w:lang w:val="en-GB"/>
              </w:rPr>
              <w:t>SP-180093</w:t>
            </w:r>
          </w:p>
        </w:tc>
        <w:tc>
          <w:tcPr>
            <w:tcW w:w="473" w:type="dxa"/>
            <w:shd w:val="solid" w:color="FFFFFF" w:fill="auto"/>
          </w:tcPr>
          <w:p w:rsidR="00212C4D" w:rsidRDefault="00212C4D" w:rsidP="00212C4D">
            <w:pPr>
              <w:pStyle w:val="TAC"/>
              <w:rPr>
                <w:sz w:val="16"/>
                <w:szCs w:val="16"/>
                <w:lang w:val="en-GB"/>
              </w:rPr>
            </w:pPr>
            <w:r>
              <w:rPr>
                <w:sz w:val="16"/>
                <w:szCs w:val="16"/>
                <w:lang w:val="en-GB"/>
              </w:rPr>
              <w:t>0157</w:t>
            </w:r>
          </w:p>
        </w:tc>
        <w:tc>
          <w:tcPr>
            <w:tcW w:w="425" w:type="dxa"/>
            <w:shd w:val="solid" w:color="FFFFFF" w:fill="auto"/>
          </w:tcPr>
          <w:p w:rsidR="00212C4D" w:rsidRDefault="00212C4D" w:rsidP="003345C4">
            <w:pPr>
              <w:pStyle w:val="TAC"/>
              <w:rPr>
                <w:sz w:val="16"/>
                <w:szCs w:val="16"/>
                <w:lang w:val="en-GB"/>
              </w:rPr>
            </w:pPr>
            <w:r>
              <w:rPr>
                <w:sz w:val="16"/>
                <w:szCs w:val="16"/>
                <w:lang w:val="en-GB"/>
              </w:rPr>
              <w:t>2</w:t>
            </w:r>
          </w:p>
        </w:tc>
        <w:tc>
          <w:tcPr>
            <w:tcW w:w="426" w:type="dxa"/>
            <w:shd w:val="solid" w:color="FFFFFF" w:fill="auto"/>
          </w:tcPr>
          <w:p w:rsidR="00212C4D" w:rsidRDefault="00212C4D" w:rsidP="003345C4">
            <w:pPr>
              <w:pStyle w:val="TAC"/>
              <w:rPr>
                <w:sz w:val="16"/>
                <w:szCs w:val="16"/>
                <w:lang w:val="en-GB"/>
              </w:rPr>
            </w:pPr>
            <w:r>
              <w:rPr>
                <w:sz w:val="16"/>
                <w:szCs w:val="16"/>
                <w:lang w:val="en-GB"/>
              </w:rPr>
              <w:t>F</w:t>
            </w:r>
          </w:p>
        </w:tc>
        <w:tc>
          <w:tcPr>
            <w:tcW w:w="5103" w:type="dxa"/>
            <w:shd w:val="solid" w:color="FFFFFF" w:fill="auto"/>
          </w:tcPr>
          <w:p w:rsidR="00212C4D" w:rsidRDefault="00212C4D" w:rsidP="00DE2E79">
            <w:pPr>
              <w:pStyle w:val="TAL"/>
              <w:rPr>
                <w:sz w:val="16"/>
                <w:szCs w:val="16"/>
                <w:lang w:val="en-GB"/>
              </w:rPr>
            </w:pPr>
            <w:r>
              <w:rPr>
                <w:sz w:val="16"/>
                <w:szCs w:val="16"/>
                <w:lang w:val="en-GB"/>
              </w:rPr>
              <w:t>Handling of UE Core Network Capability and indication of UE support for Handover Attach to NG-RAN</w:t>
            </w:r>
          </w:p>
        </w:tc>
        <w:tc>
          <w:tcPr>
            <w:tcW w:w="708" w:type="dxa"/>
            <w:shd w:val="solid" w:color="FFFFFF" w:fill="auto"/>
          </w:tcPr>
          <w:p w:rsidR="00212C4D" w:rsidRDefault="00212C4D" w:rsidP="003345C4">
            <w:pPr>
              <w:pStyle w:val="TAC"/>
              <w:rPr>
                <w:sz w:val="16"/>
                <w:szCs w:val="16"/>
                <w:lang w:val="en-GB"/>
              </w:rPr>
            </w:pPr>
            <w:r>
              <w:rPr>
                <w:sz w:val="16"/>
                <w:szCs w:val="16"/>
                <w:lang w:val="en-GB"/>
              </w:rPr>
              <w:t>15.1.0</w:t>
            </w:r>
          </w:p>
        </w:tc>
      </w:tr>
      <w:tr w:rsidR="00212C4D" w:rsidRPr="00DE2E79" w:rsidTr="0055518C">
        <w:tc>
          <w:tcPr>
            <w:tcW w:w="800" w:type="dxa"/>
            <w:shd w:val="solid" w:color="FFFFFF" w:fill="auto"/>
          </w:tcPr>
          <w:p w:rsidR="00212C4D" w:rsidRDefault="00212C4D" w:rsidP="003345C4">
            <w:pPr>
              <w:pStyle w:val="TAL"/>
              <w:rPr>
                <w:sz w:val="16"/>
                <w:szCs w:val="16"/>
                <w:lang w:val="en-GB"/>
              </w:rPr>
            </w:pPr>
            <w:r>
              <w:rPr>
                <w:sz w:val="16"/>
                <w:szCs w:val="16"/>
                <w:lang w:val="en-GB"/>
              </w:rPr>
              <w:t>2018-03</w:t>
            </w:r>
          </w:p>
        </w:tc>
        <w:tc>
          <w:tcPr>
            <w:tcW w:w="712" w:type="dxa"/>
            <w:shd w:val="solid" w:color="FFFFFF" w:fill="auto"/>
          </w:tcPr>
          <w:p w:rsidR="00212C4D" w:rsidRDefault="00212C4D" w:rsidP="003345C4">
            <w:pPr>
              <w:pStyle w:val="TAL"/>
              <w:rPr>
                <w:sz w:val="16"/>
                <w:szCs w:val="16"/>
                <w:lang w:val="en-GB"/>
              </w:rPr>
            </w:pPr>
            <w:r>
              <w:rPr>
                <w:sz w:val="16"/>
                <w:szCs w:val="16"/>
                <w:lang w:val="en-GB"/>
              </w:rPr>
              <w:t>SP-79</w:t>
            </w:r>
          </w:p>
        </w:tc>
        <w:tc>
          <w:tcPr>
            <w:tcW w:w="992" w:type="dxa"/>
            <w:shd w:val="solid" w:color="FFFFFF" w:fill="auto"/>
          </w:tcPr>
          <w:p w:rsidR="00212C4D" w:rsidRDefault="00212C4D" w:rsidP="003345C4">
            <w:pPr>
              <w:pStyle w:val="TAC"/>
              <w:rPr>
                <w:sz w:val="16"/>
                <w:szCs w:val="16"/>
                <w:lang w:val="en-GB"/>
              </w:rPr>
            </w:pPr>
            <w:r>
              <w:rPr>
                <w:sz w:val="16"/>
                <w:szCs w:val="16"/>
                <w:lang w:val="en-GB"/>
              </w:rPr>
              <w:t>SP-180105</w:t>
            </w:r>
          </w:p>
        </w:tc>
        <w:tc>
          <w:tcPr>
            <w:tcW w:w="473" w:type="dxa"/>
            <w:shd w:val="solid" w:color="FFFFFF" w:fill="auto"/>
          </w:tcPr>
          <w:p w:rsidR="00212C4D" w:rsidRDefault="00212C4D" w:rsidP="00212C4D">
            <w:pPr>
              <w:pStyle w:val="TAC"/>
              <w:rPr>
                <w:sz w:val="16"/>
                <w:szCs w:val="16"/>
                <w:lang w:val="en-GB"/>
              </w:rPr>
            </w:pPr>
            <w:r>
              <w:rPr>
                <w:sz w:val="16"/>
                <w:szCs w:val="16"/>
                <w:lang w:val="en-GB"/>
              </w:rPr>
              <w:t>0158</w:t>
            </w:r>
          </w:p>
        </w:tc>
        <w:tc>
          <w:tcPr>
            <w:tcW w:w="425" w:type="dxa"/>
            <w:shd w:val="solid" w:color="FFFFFF" w:fill="auto"/>
          </w:tcPr>
          <w:p w:rsidR="00212C4D" w:rsidRDefault="00212C4D" w:rsidP="003345C4">
            <w:pPr>
              <w:pStyle w:val="TAC"/>
              <w:rPr>
                <w:sz w:val="16"/>
                <w:szCs w:val="16"/>
                <w:lang w:val="en-GB"/>
              </w:rPr>
            </w:pPr>
            <w:r>
              <w:rPr>
                <w:sz w:val="16"/>
                <w:szCs w:val="16"/>
                <w:lang w:val="en-GB"/>
              </w:rPr>
              <w:t>3</w:t>
            </w:r>
          </w:p>
        </w:tc>
        <w:tc>
          <w:tcPr>
            <w:tcW w:w="426" w:type="dxa"/>
            <w:shd w:val="solid" w:color="FFFFFF" w:fill="auto"/>
          </w:tcPr>
          <w:p w:rsidR="00212C4D" w:rsidRDefault="00212C4D" w:rsidP="003345C4">
            <w:pPr>
              <w:pStyle w:val="TAC"/>
              <w:rPr>
                <w:sz w:val="16"/>
                <w:szCs w:val="16"/>
                <w:lang w:val="en-GB"/>
              </w:rPr>
            </w:pPr>
            <w:r>
              <w:rPr>
                <w:sz w:val="16"/>
                <w:szCs w:val="16"/>
                <w:lang w:val="en-GB"/>
              </w:rPr>
              <w:t>F</w:t>
            </w:r>
          </w:p>
        </w:tc>
        <w:tc>
          <w:tcPr>
            <w:tcW w:w="5103" w:type="dxa"/>
            <w:shd w:val="solid" w:color="FFFFFF" w:fill="auto"/>
          </w:tcPr>
          <w:p w:rsidR="00212C4D" w:rsidRDefault="00212C4D" w:rsidP="00DE2E79">
            <w:pPr>
              <w:pStyle w:val="TAL"/>
              <w:rPr>
                <w:sz w:val="16"/>
                <w:szCs w:val="16"/>
                <w:lang w:val="en-GB"/>
              </w:rPr>
            </w:pPr>
            <w:r>
              <w:rPr>
                <w:sz w:val="16"/>
                <w:szCs w:val="16"/>
                <w:lang w:val="en-GB"/>
              </w:rPr>
              <w:t>Clarification on NSSAI configuration</w:t>
            </w:r>
          </w:p>
        </w:tc>
        <w:tc>
          <w:tcPr>
            <w:tcW w:w="708" w:type="dxa"/>
            <w:shd w:val="solid" w:color="FFFFFF" w:fill="auto"/>
          </w:tcPr>
          <w:p w:rsidR="00212C4D" w:rsidRDefault="00212C4D" w:rsidP="003345C4">
            <w:pPr>
              <w:pStyle w:val="TAC"/>
              <w:rPr>
                <w:sz w:val="16"/>
                <w:szCs w:val="16"/>
                <w:lang w:val="en-GB"/>
              </w:rPr>
            </w:pPr>
            <w:r>
              <w:rPr>
                <w:sz w:val="16"/>
                <w:szCs w:val="16"/>
                <w:lang w:val="en-GB"/>
              </w:rPr>
              <w:t>15.1.0</w:t>
            </w:r>
          </w:p>
        </w:tc>
      </w:tr>
      <w:tr w:rsidR="00212C4D" w:rsidRPr="00DE2E79" w:rsidTr="0055518C">
        <w:tc>
          <w:tcPr>
            <w:tcW w:w="800" w:type="dxa"/>
            <w:shd w:val="solid" w:color="FFFFFF" w:fill="auto"/>
          </w:tcPr>
          <w:p w:rsidR="00212C4D" w:rsidRDefault="00212C4D" w:rsidP="003345C4">
            <w:pPr>
              <w:pStyle w:val="TAL"/>
              <w:rPr>
                <w:sz w:val="16"/>
                <w:szCs w:val="16"/>
                <w:lang w:val="en-GB"/>
              </w:rPr>
            </w:pPr>
            <w:r>
              <w:rPr>
                <w:sz w:val="16"/>
                <w:szCs w:val="16"/>
                <w:lang w:val="en-GB"/>
              </w:rPr>
              <w:t>2018-03</w:t>
            </w:r>
          </w:p>
        </w:tc>
        <w:tc>
          <w:tcPr>
            <w:tcW w:w="712" w:type="dxa"/>
            <w:shd w:val="solid" w:color="FFFFFF" w:fill="auto"/>
          </w:tcPr>
          <w:p w:rsidR="00212C4D" w:rsidRDefault="00212C4D" w:rsidP="003345C4">
            <w:pPr>
              <w:pStyle w:val="TAL"/>
              <w:rPr>
                <w:sz w:val="16"/>
                <w:szCs w:val="16"/>
                <w:lang w:val="en-GB"/>
              </w:rPr>
            </w:pPr>
            <w:r>
              <w:rPr>
                <w:sz w:val="16"/>
                <w:szCs w:val="16"/>
                <w:lang w:val="en-GB"/>
              </w:rPr>
              <w:t>SP-79</w:t>
            </w:r>
          </w:p>
        </w:tc>
        <w:tc>
          <w:tcPr>
            <w:tcW w:w="992" w:type="dxa"/>
            <w:shd w:val="solid" w:color="FFFFFF" w:fill="auto"/>
          </w:tcPr>
          <w:p w:rsidR="00212C4D" w:rsidRDefault="00212C4D" w:rsidP="003345C4">
            <w:pPr>
              <w:pStyle w:val="TAC"/>
              <w:rPr>
                <w:sz w:val="16"/>
                <w:szCs w:val="16"/>
                <w:lang w:val="en-GB"/>
              </w:rPr>
            </w:pPr>
            <w:r>
              <w:rPr>
                <w:sz w:val="16"/>
                <w:szCs w:val="16"/>
                <w:lang w:val="en-GB"/>
              </w:rPr>
              <w:t>SP-180093</w:t>
            </w:r>
          </w:p>
        </w:tc>
        <w:tc>
          <w:tcPr>
            <w:tcW w:w="473" w:type="dxa"/>
            <w:shd w:val="solid" w:color="FFFFFF" w:fill="auto"/>
          </w:tcPr>
          <w:p w:rsidR="00212C4D" w:rsidRDefault="00212C4D" w:rsidP="00212C4D">
            <w:pPr>
              <w:pStyle w:val="TAC"/>
              <w:rPr>
                <w:sz w:val="16"/>
                <w:szCs w:val="16"/>
                <w:lang w:val="en-GB"/>
              </w:rPr>
            </w:pPr>
            <w:r>
              <w:rPr>
                <w:sz w:val="16"/>
                <w:szCs w:val="16"/>
                <w:lang w:val="en-GB"/>
              </w:rPr>
              <w:t>0159</w:t>
            </w:r>
          </w:p>
        </w:tc>
        <w:tc>
          <w:tcPr>
            <w:tcW w:w="425" w:type="dxa"/>
            <w:shd w:val="solid" w:color="FFFFFF" w:fill="auto"/>
          </w:tcPr>
          <w:p w:rsidR="00212C4D" w:rsidRDefault="00212C4D" w:rsidP="003345C4">
            <w:pPr>
              <w:pStyle w:val="TAC"/>
              <w:rPr>
                <w:sz w:val="16"/>
                <w:szCs w:val="16"/>
                <w:lang w:val="en-GB"/>
              </w:rPr>
            </w:pPr>
            <w:r>
              <w:rPr>
                <w:sz w:val="16"/>
                <w:szCs w:val="16"/>
                <w:lang w:val="en-GB"/>
              </w:rPr>
              <w:t>1</w:t>
            </w:r>
          </w:p>
        </w:tc>
        <w:tc>
          <w:tcPr>
            <w:tcW w:w="426" w:type="dxa"/>
            <w:shd w:val="solid" w:color="FFFFFF" w:fill="auto"/>
          </w:tcPr>
          <w:p w:rsidR="00212C4D" w:rsidRDefault="00212C4D" w:rsidP="003345C4">
            <w:pPr>
              <w:pStyle w:val="TAC"/>
              <w:rPr>
                <w:sz w:val="16"/>
                <w:szCs w:val="16"/>
                <w:lang w:val="en-GB"/>
              </w:rPr>
            </w:pPr>
            <w:r>
              <w:rPr>
                <w:sz w:val="16"/>
                <w:szCs w:val="16"/>
                <w:lang w:val="en-GB"/>
              </w:rPr>
              <w:t>F</w:t>
            </w:r>
          </w:p>
        </w:tc>
        <w:tc>
          <w:tcPr>
            <w:tcW w:w="5103" w:type="dxa"/>
            <w:shd w:val="solid" w:color="FFFFFF" w:fill="auto"/>
          </w:tcPr>
          <w:p w:rsidR="00212C4D" w:rsidRDefault="00212C4D" w:rsidP="00DE2E79">
            <w:pPr>
              <w:pStyle w:val="TAL"/>
              <w:rPr>
                <w:sz w:val="16"/>
                <w:szCs w:val="16"/>
                <w:lang w:val="en-GB"/>
              </w:rPr>
            </w:pPr>
            <w:r>
              <w:rPr>
                <w:sz w:val="16"/>
                <w:szCs w:val="16"/>
                <w:lang w:val="en-GB"/>
              </w:rPr>
              <w:t>UE assisted UE policies calculation in PCF</w:t>
            </w:r>
          </w:p>
        </w:tc>
        <w:tc>
          <w:tcPr>
            <w:tcW w:w="708" w:type="dxa"/>
            <w:shd w:val="solid" w:color="FFFFFF" w:fill="auto"/>
          </w:tcPr>
          <w:p w:rsidR="00212C4D" w:rsidRDefault="00212C4D" w:rsidP="003345C4">
            <w:pPr>
              <w:pStyle w:val="TAC"/>
              <w:rPr>
                <w:sz w:val="16"/>
                <w:szCs w:val="16"/>
                <w:lang w:val="en-GB"/>
              </w:rPr>
            </w:pPr>
            <w:r>
              <w:rPr>
                <w:sz w:val="16"/>
                <w:szCs w:val="16"/>
                <w:lang w:val="en-GB"/>
              </w:rPr>
              <w:t>15.1.0</w:t>
            </w:r>
          </w:p>
        </w:tc>
      </w:tr>
      <w:tr w:rsidR="00212C4D" w:rsidRPr="00DE2E79" w:rsidTr="0055518C">
        <w:tc>
          <w:tcPr>
            <w:tcW w:w="800" w:type="dxa"/>
            <w:shd w:val="solid" w:color="FFFFFF" w:fill="auto"/>
          </w:tcPr>
          <w:p w:rsidR="00212C4D" w:rsidRDefault="00212C4D" w:rsidP="003345C4">
            <w:pPr>
              <w:pStyle w:val="TAL"/>
              <w:rPr>
                <w:sz w:val="16"/>
                <w:szCs w:val="16"/>
                <w:lang w:val="en-GB"/>
              </w:rPr>
            </w:pPr>
            <w:r>
              <w:rPr>
                <w:sz w:val="16"/>
                <w:szCs w:val="16"/>
                <w:lang w:val="en-GB"/>
              </w:rPr>
              <w:t>2018-03</w:t>
            </w:r>
          </w:p>
        </w:tc>
        <w:tc>
          <w:tcPr>
            <w:tcW w:w="712" w:type="dxa"/>
            <w:shd w:val="solid" w:color="FFFFFF" w:fill="auto"/>
          </w:tcPr>
          <w:p w:rsidR="00212C4D" w:rsidRDefault="00212C4D" w:rsidP="003345C4">
            <w:pPr>
              <w:pStyle w:val="TAL"/>
              <w:rPr>
                <w:sz w:val="16"/>
                <w:szCs w:val="16"/>
                <w:lang w:val="en-GB"/>
              </w:rPr>
            </w:pPr>
            <w:r>
              <w:rPr>
                <w:sz w:val="16"/>
                <w:szCs w:val="16"/>
                <w:lang w:val="en-GB"/>
              </w:rPr>
              <w:t>SP-79</w:t>
            </w:r>
          </w:p>
        </w:tc>
        <w:tc>
          <w:tcPr>
            <w:tcW w:w="992" w:type="dxa"/>
            <w:shd w:val="solid" w:color="FFFFFF" w:fill="auto"/>
          </w:tcPr>
          <w:p w:rsidR="00212C4D" w:rsidRDefault="00212C4D" w:rsidP="003345C4">
            <w:pPr>
              <w:pStyle w:val="TAC"/>
              <w:rPr>
                <w:sz w:val="16"/>
                <w:szCs w:val="16"/>
                <w:lang w:val="en-GB"/>
              </w:rPr>
            </w:pPr>
            <w:r>
              <w:rPr>
                <w:sz w:val="16"/>
                <w:szCs w:val="16"/>
                <w:lang w:val="en-GB"/>
              </w:rPr>
              <w:t>SP-180105</w:t>
            </w:r>
          </w:p>
        </w:tc>
        <w:tc>
          <w:tcPr>
            <w:tcW w:w="473" w:type="dxa"/>
            <w:shd w:val="solid" w:color="FFFFFF" w:fill="auto"/>
          </w:tcPr>
          <w:p w:rsidR="00212C4D" w:rsidRDefault="00212C4D" w:rsidP="00212C4D">
            <w:pPr>
              <w:pStyle w:val="TAC"/>
              <w:rPr>
                <w:sz w:val="16"/>
                <w:szCs w:val="16"/>
                <w:lang w:val="en-GB"/>
              </w:rPr>
            </w:pPr>
            <w:r>
              <w:rPr>
                <w:sz w:val="16"/>
                <w:szCs w:val="16"/>
                <w:lang w:val="en-GB"/>
              </w:rPr>
              <w:t>0160</w:t>
            </w:r>
          </w:p>
        </w:tc>
        <w:tc>
          <w:tcPr>
            <w:tcW w:w="425" w:type="dxa"/>
            <w:shd w:val="solid" w:color="FFFFFF" w:fill="auto"/>
          </w:tcPr>
          <w:p w:rsidR="00212C4D" w:rsidRDefault="00212C4D" w:rsidP="003345C4">
            <w:pPr>
              <w:pStyle w:val="TAC"/>
              <w:rPr>
                <w:sz w:val="16"/>
                <w:szCs w:val="16"/>
                <w:lang w:val="en-GB"/>
              </w:rPr>
            </w:pPr>
            <w:r>
              <w:rPr>
                <w:sz w:val="16"/>
                <w:szCs w:val="16"/>
                <w:lang w:val="en-GB"/>
              </w:rPr>
              <w:t>1</w:t>
            </w:r>
          </w:p>
        </w:tc>
        <w:tc>
          <w:tcPr>
            <w:tcW w:w="426" w:type="dxa"/>
            <w:shd w:val="solid" w:color="FFFFFF" w:fill="auto"/>
          </w:tcPr>
          <w:p w:rsidR="00212C4D" w:rsidRDefault="00212C4D" w:rsidP="003345C4">
            <w:pPr>
              <w:pStyle w:val="TAC"/>
              <w:rPr>
                <w:sz w:val="16"/>
                <w:szCs w:val="16"/>
                <w:lang w:val="en-GB"/>
              </w:rPr>
            </w:pPr>
            <w:r>
              <w:rPr>
                <w:sz w:val="16"/>
                <w:szCs w:val="16"/>
                <w:lang w:val="en-GB"/>
              </w:rPr>
              <w:t>F</w:t>
            </w:r>
          </w:p>
        </w:tc>
        <w:tc>
          <w:tcPr>
            <w:tcW w:w="5103" w:type="dxa"/>
            <w:shd w:val="solid" w:color="FFFFFF" w:fill="auto"/>
          </w:tcPr>
          <w:p w:rsidR="00212C4D" w:rsidRDefault="00212C4D" w:rsidP="00DE2E79">
            <w:pPr>
              <w:pStyle w:val="TAL"/>
              <w:rPr>
                <w:sz w:val="16"/>
                <w:szCs w:val="16"/>
                <w:lang w:val="en-GB"/>
              </w:rPr>
            </w:pPr>
            <w:r>
              <w:rPr>
                <w:sz w:val="16"/>
                <w:szCs w:val="16"/>
                <w:lang w:val="en-GB"/>
              </w:rPr>
              <w:t>Correction of used Registration Type</w:t>
            </w:r>
          </w:p>
        </w:tc>
        <w:tc>
          <w:tcPr>
            <w:tcW w:w="708" w:type="dxa"/>
            <w:shd w:val="solid" w:color="FFFFFF" w:fill="auto"/>
          </w:tcPr>
          <w:p w:rsidR="00212C4D" w:rsidRDefault="00212C4D" w:rsidP="003345C4">
            <w:pPr>
              <w:pStyle w:val="TAC"/>
              <w:rPr>
                <w:sz w:val="16"/>
                <w:szCs w:val="16"/>
                <w:lang w:val="en-GB"/>
              </w:rPr>
            </w:pPr>
            <w:r>
              <w:rPr>
                <w:sz w:val="16"/>
                <w:szCs w:val="16"/>
                <w:lang w:val="en-GB"/>
              </w:rPr>
              <w:t>15.1.0</w:t>
            </w:r>
          </w:p>
        </w:tc>
      </w:tr>
      <w:tr w:rsidR="006B65F7" w:rsidRPr="00DE2E79" w:rsidTr="0055518C">
        <w:tc>
          <w:tcPr>
            <w:tcW w:w="800" w:type="dxa"/>
            <w:shd w:val="solid" w:color="FFFFFF" w:fill="auto"/>
          </w:tcPr>
          <w:p w:rsidR="006B65F7" w:rsidRDefault="006B65F7" w:rsidP="003345C4">
            <w:pPr>
              <w:pStyle w:val="TAL"/>
              <w:rPr>
                <w:sz w:val="16"/>
                <w:szCs w:val="16"/>
                <w:lang w:val="en-GB"/>
              </w:rPr>
            </w:pPr>
            <w:r>
              <w:rPr>
                <w:sz w:val="16"/>
                <w:szCs w:val="16"/>
                <w:lang w:val="en-GB"/>
              </w:rPr>
              <w:t>2018-03</w:t>
            </w:r>
          </w:p>
        </w:tc>
        <w:tc>
          <w:tcPr>
            <w:tcW w:w="712" w:type="dxa"/>
            <w:shd w:val="solid" w:color="FFFFFF" w:fill="auto"/>
          </w:tcPr>
          <w:p w:rsidR="006B65F7" w:rsidRDefault="006B65F7" w:rsidP="003345C4">
            <w:pPr>
              <w:pStyle w:val="TAL"/>
              <w:rPr>
                <w:sz w:val="16"/>
                <w:szCs w:val="16"/>
                <w:lang w:val="en-GB"/>
              </w:rPr>
            </w:pPr>
            <w:r>
              <w:rPr>
                <w:sz w:val="16"/>
                <w:szCs w:val="16"/>
                <w:lang w:val="en-GB"/>
              </w:rPr>
              <w:t>SP-79</w:t>
            </w:r>
          </w:p>
        </w:tc>
        <w:tc>
          <w:tcPr>
            <w:tcW w:w="992" w:type="dxa"/>
            <w:shd w:val="solid" w:color="FFFFFF" w:fill="auto"/>
          </w:tcPr>
          <w:p w:rsidR="006B65F7" w:rsidRDefault="006B65F7" w:rsidP="003345C4">
            <w:pPr>
              <w:pStyle w:val="TAC"/>
              <w:rPr>
                <w:sz w:val="16"/>
                <w:szCs w:val="16"/>
                <w:lang w:val="en-GB"/>
              </w:rPr>
            </w:pPr>
            <w:r>
              <w:rPr>
                <w:sz w:val="16"/>
                <w:szCs w:val="16"/>
                <w:lang w:val="en-GB"/>
              </w:rPr>
              <w:t>SP-180105</w:t>
            </w:r>
          </w:p>
        </w:tc>
        <w:tc>
          <w:tcPr>
            <w:tcW w:w="473" w:type="dxa"/>
            <w:shd w:val="solid" w:color="FFFFFF" w:fill="auto"/>
          </w:tcPr>
          <w:p w:rsidR="006B65F7" w:rsidRDefault="006B65F7" w:rsidP="006B65F7">
            <w:pPr>
              <w:pStyle w:val="TAC"/>
              <w:rPr>
                <w:sz w:val="16"/>
                <w:szCs w:val="16"/>
                <w:lang w:val="en-GB"/>
              </w:rPr>
            </w:pPr>
            <w:r>
              <w:rPr>
                <w:sz w:val="16"/>
                <w:szCs w:val="16"/>
                <w:lang w:val="en-GB"/>
              </w:rPr>
              <w:t>0163</w:t>
            </w:r>
          </w:p>
        </w:tc>
        <w:tc>
          <w:tcPr>
            <w:tcW w:w="425" w:type="dxa"/>
            <w:shd w:val="solid" w:color="FFFFFF" w:fill="auto"/>
          </w:tcPr>
          <w:p w:rsidR="006B65F7" w:rsidRDefault="006B65F7" w:rsidP="003345C4">
            <w:pPr>
              <w:pStyle w:val="TAC"/>
              <w:rPr>
                <w:sz w:val="16"/>
                <w:szCs w:val="16"/>
                <w:lang w:val="en-GB"/>
              </w:rPr>
            </w:pPr>
            <w:r>
              <w:rPr>
                <w:sz w:val="16"/>
                <w:szCs w:val="16"/>
                <w:lang w:val="en-GB"/>
              </w:rPr>
              <w:t>1</w:t>
            </w:r>
          </w:p>
        </w:tc>
        <w:tc>
          <w:tcPr>
            <w:tcW w:w="426" w:type="dxa"/>
            <w:shd w:val="solid" w:color="FFFFFF" w:fill="auto"/>
          </w:tcPr>
          <w:p w:rsidR="006B65F7" w:rsidRDefault="006B65F7" w:rsidP="003345C4">
            <w:pPr>
              <w:pStyle w:val="TAC"/>
              <w:rPr>
                <w:sz w:val="16"/>
                <w:szCs w:val="16"/>
                <w:lang w:val="en-GB"/>
              </w:rPr>
            </w:pPr>
            <w:r>
              <w:rPr>
                <w:sz w:val="16"/>
                <w:szCs w:val="16"/>
                <w:lang w:val="en-GB"/>
              </w:rPr>
              <w:t>F</w:t>
            </w:r>
          </w:p>
        </w:tc>
        <w:tc>
          <w:tcPr>
            <w:tcW w:w="5103" w:type="dxa"/>
            <w:shd w:val="solid" w:color="FFFFFF" w:fill="auto"/>
          </w:tcPr>
          <w:p w:rsidR="006B65F7" w:rsidRDefault="006B65F7" w:rsidP="00DE2E79">
            <w:pPr>
              <w:pStyle w:val="TAL"/>
              <w:rPr>
                <w:sz w:val="16"/>
                <w:szCs w:val="16"/>
                <w:lang w:val="en-GB"/>
              </w:rPr>
            </w:pPr>
            <w:r>
              <w:rPr>
                <w:sz w:val="16"/>
                <w:szCs w:val="16"/>
                <w:lang w:val="en-GB"/>
              </w:rPr>
              <w:t>Re-use of definitions and abbreviations specified in TS 23.503</w:t>
            </w:r>
            <w:r w:rsidR="0099638A">
              <w:rPr>
                <w:sz w:val="16"/>
                <w:szCs w:val="16"/>
                <w:lang w:val="en-GB"/>
              </w:rPr>
              <w:t>.</w:t>
            </w:r>
          </w:p>
        </w:tc>
        <w:tc>
          <w:tcPr>
            <w:tcW w:w="708" w:type="dxa"/>
            <w:shd w:val="solid" w:color="FFFFFF" w:fill="auto"/>
          </w:tcPr>
          <w:p w:rsidR="006B65F7" w:rsidRDefault="006B65F7" w:rsidP="003345C4">
            <w:pPr>
              <w:pStyle w:val="TAC"/>
              <w:rPr>
                <w:sz w:val="16"/>
                <w:szCs w:val="16"/>
                <w:lang w:val="en-GB"/>
              </w:rPr>
            </w:pPr>
            <w:r>
              <w:rPr>
                <w:sz w:val="16"/>
                <w:szCs w:val="16"/>
                <w:lang w:val="en-GB"/>
              </w:rPr>
              <w:t>15.1.0</w:t>
            </w:r>
          </w:p>
        </w:tc>
      </w:tr>
      <w:tr w:rsidR="006B65F7" w:rsidRPr="00DE2E79" w:rsidTr="0055518C">
        <w:tc>
          <w:tcPr>
            <w:tcW w:w="800" w:type="dxa"/>
            <w:shd w:val="solid" w:color="FFFFFF" w:fill="auto"/>
          </w:tcPr>
          <w:p w:rsidR="006B65F7" w:rsidRDefault="006B65F7" w:rsidP="003345C4">
            <w:pPr>
              <w:pStyle w:val="TAL"/>
              <w:rPr>
                <w:sz w:val="16"/>
                <w:szCs w:val="16"/>
                <w:lang w:val="en-GB"/>
              </w:rPr>
            </w:pPr>
            <w:r>
              <w:rPr>
                <w:sz w:val="16"/>
                <w:szCs w:val="16"/>
                <w:lang w:val="en-GB"/>
              </w:rPr>
              <w:t>2018-03</w:t>
            </w:r>
          </w:p>
        </w:tc>
        <w:tc>
          <w:tcPr>
            <w:tcW w:w="712" w:type="dxa"/>
            <w:shd w:val="solid" w:color="FFFFFF" w:fill="auto"/>
          </w:tcPr>
          <w:p w:rsidR="006B65F7" w:rsidRDefault="006B65F7" w:rsidP="003345C4">
            <w:pPr>
              <w:pStyle w:val="TAL"/>
              <w:rPr>
                <w:sz w:val="16"/>
                <w:szCs w:val="16"/>
                <w:lang w:val="en-GB"/>
              </w:rPr>
            </w:pPr>
            <w:r>
              <w:rPr>
                <w:sz w:val="16"/>
                <w:szCs w:val="16"/>
                <w:lang w:val="en-GB"/>
              </w:rPr>
              <w:t>SP-79</w:t>
            </w:r>
          </w:p>
        </w:tc>
        <w:tc>
          <w:tcPr>
            <w:tcW w:w="992" w:type="dxa"/>
            <w:shd w:val="solid" w:color="FFFFFF" w:fill="auto"/>
          </w:tcPr>
          <w:p w:rsidR="006B65F7" w:rsidRDefault="006B65F7" w:rsidP="003345C4">
            <w:pPr>
              <w:pStyle w:val="TAC"/>
              <w:rPr>
                <w:sz w:val="16"/>
                <w:szCs w:val="16"/>
                <w:lang w:val="en-GB"/>
              </w:rPr>
            </w:pPr>
            <w:r>
              <w:rPr>
                <w:sz w:val="16"/>
                <w:szCs w:val="16"/>
                <w:lang w:val="en-GB"/>
              </w:rPr>
              <w:t>SP-180105</w:t>
            </w:r>
          </w:p>
        </w:tc>
        <w:tc>
          <w:tcPr>
            <w:tcW w:w="473" w:type="dxa"/>
            <w:shd w:val="solid" w:color="FFFFFF" w:fill="auto"/>
          </w:tcPr>
          <w:p w:rsidR="006B65F7" w:rsidRDefault="006B65F7" w:rsidP="006B65F7">
            <w:pPr>
              <w:pStyle w:val="TAC"/>
              <w:rPr>
                <w:sz w:val="16"/>
                <w:szCs w:val="16"/>
                <w:lang w:val="en-GB"/>
              </w:rPr>
            </w:pPr>
            <w:r>
              <w:rPr>
                <w:sz w:val="16"/>
                <w:szCs w:val="16"/>
                <w:lang w:val="en-GB"/>
              </w:rPr>
              <w:t>0166</w:t>
            </w:r>
          </w:p>
        </w:tc>
        <w:tc>
          <w:tcPr>
            <w:tcW w:w="425" w:type="dxa"/>
            <w:shd w:val="solid" w:color="FFFFFF" w:fill="auto"/>
          </w:tcPr>
          <w:p w:rsidR="006B65F7" w:rsidRDefault="006B65F7" w:rsidP="003345C4">
            <w:pPr>
              <w:pStyle w:val="TAC"/>
              <w:rPr>
                <w:sz w:val="16"/>
                <w:szCs w:val="16"/>
                <w:lang w:val="en-GB"/>
              </w:rPr>
            </w:pPr>
            <w:r>
              <w:rPr>
                <w:sz w:val="16"/>
                <w:szCs w:val="16"/>
                <w:lang w:val="en-GB"/>
              </w:rPr>
              <w:t>1</w:t>
            </w:r>
          </w:p>
        </w:tc>
        <w:tc>
          <w:tcPr>
            <w:tcW w:w="426" w:type="dxa"/>
            <w:shd w:val="solid" w:color="FFFFFF" w:fill="auto"/>
          </w:tcPr>
          <w:p w:rsidR="006B65F7" w:rsidRDefault="006B65F7" w:rsidP="003345C4">
            <w:pPr>
              <w:pStyle w:val="TAC"/>
              <w:rPr>
                <w:sz w:val="16"/>
                <w:szCs w:val="16"/>
                <w:lang w:val="en-GB"/>
              </w:rPr>
            </w:pPr>
            <w:r>
              <w:rPr>
                <w:sz w:val="16"/>
                <w:szCs w:val="16"/>
                <w:lang w:val="en-GB"/>
              </w:rPr>
              <w:t>F</w:t>
            </w:r>
          </w:p>
        </w:tc>
        <w:tc>
          <w:tcPr>
            <w:tcW w:w="5103" w:type="dxa"/>
            <w:shd w:val="solid" w:color="FFFFFF" w:fill="auto"/>
          </w:tcPr>
          <w:p w:rsidR="006B65F7" w:rsidRDefault="006B65F7" w:rsidP="00DE2E79">
            <w:pPr>
              <w:pStyle w:val="TAL"/>
              <w:rPr>
                <w:sz w:val="16"/>
                <w:szCs w:val="16"/>
                <w:lang w:val="en-GB"/>
              </w:rPr>
            </w:pPr>
            <w:r>
              <w:rPr>
                <w:sz w:val="16"/>
                <w:szCs w:val="16"/>
                <w:lang w:val="en-GB"/>
              </w:rPr>
              <w:t>Correction to the UE Requested PDU Session Establishment via Untrusted non-3GPP Access Procedure</w:t>
            </w:r>
          </w:p>
        </w:tc>
        <w:tc>
          <w:tcPr>
            <w:tcW w:w="708" w:type="dxa"/>
            <w:shd w:val="solid" w:color="FFFFFF" w:fill="auto"/>
          </w:tcPr>
          <w:p w:rsidR="006B65F7" w:rsidRDefault="006B65F7" w:rsidP="003345C4">
            <w:pPr>
              <w:pStyle w:val="TAC"/>
              <w:rPr>
                <w:sz w:val="16"/>
                <w:szCs w:val="16"/>
                <w:lang w:val="en-GB"/>
              </w:rPr>
            </w:pPr>
            <w:r>
              <w:rPr>
                <w:sz w:val="16"/>
                <w:szCs w:val="16"/>
                <w:lang w:val="en-GB"/>
              </w:rPr>
              <w:t>15.1.0</w:t>
            </w:r>
          </w:p>
        </w:tc>
      </w:tr>
      <w:tr w:rsidR="006B65F7" w:rsidRPr="00DE2E79" w:rsidTr="0055518C">
        <w:tc>
          <w:tcPr>
            <w:tcW w:w="800" w:type="dxa"/>
            <w:shd w:val="solid" w:color="FFFFFF" w:fill="auto"/>
          </w:tcPr>
          <w:p w:rsidR="006B65F7" w:rsidRDefault="006B65F7" w:rsidP="003345C4">
            <w:pPr>
              <w:pStyle w:val="TAL"/>
              <w:rPr>
                <w:sz w:val="16"/>
                <w:szCs w:val="16"/>
                <w:lang w:val="en-GB"/>
              </w:rPr>
            </w:pPr>
            <w:r>
              <w:rPr>
                <w:sz w:val="16"/>
                <w:szCs w:val="16"/>
                <w:lang w:val="en-GB"/>
              </w:rPr>
              <w:t>2018-03</w:t>
            </w:r>
          </w:p>
        </w:tc>
        <w:tc>
          <w:tcPr>
            <w:tcW w:w="712" w:type="dxa"/>
            <w:shd w:val="solid" w:color="FFFFFF" w:fill="auto"/>
          </w:tcPr>
          <w:p w:rsidR="006B65F7" w:rsidRDefault="006B65F7" w:rsidP="003345C4">
            <w:pPr>
              <w:pStyle w:val="TAL"/>
              <w:rPr>
                <w:sz w:val="16"/>
                <w:szCs w:val="16"/>
                <w:lang w:val="en-GB"/>
              </w:rPr>
            </w:pPr>
            <w:r>
              <w:rPr>
                <w:sz w:val="16"/>
                <w:szCs w:val="16"/>
                <w:lang w:val="en-GB"/>
              </w:rPr>
              <w:t>SP-79</w:t>
            </w:r>
          </w:p>
        </w:tc>
        <w:tc>
          <w:tcPr>
            <w:tcW w:w="992" w:type="dxa"/>
            <w:shd w:val="solid" w:color="FFFFFF" w:fill="auto"/>
          </w:tcPr>
          <w:p w:rsidR="006B65F7" w:rsidRDefault="006B65F7" w:rsidP="003345C4">
            <w:pPr>
              <w:pStyle w:val="TAC"/>
              <w:rPr>
                <w:sz w:val="16"/>
                <w:szCs w:val="16"/>
                <w:lang w:val="en-GB"/>
              </w:rPr>
            </w:pPr>
            <w:r>
              <w:rPr>
                <w:sz w:val="16"/>
                <w:szCs w:val="16"/>
                <w:lang w:val="en-GB"/>
              </w:rPr>
              <w:t>SP-180105</w:t>
            </w:r>
          </w:p>
        </w:tc>
        <w:tc>
          <w:tcPr>
            <w:tcW w:w="473" w:type="dxa"/>
            <w:shd w:val="solid" w:color="FFFFFF" w:fill="auto"/>
          </w:tcPr>
          <w:p w:rsidR="006B65F7" w:rsidRDefault="006B65F7" w:rsidP="006B65F7">
            <w:pPr>
              <w:pStyle w:val="TAC"/>
              <w:rPr>
                <w:sz w:val="16"/>
                <w:szCs w:val="16"/>
                <w:lang w:val="en-GB"/>
              </w:rPr>
            </w:pPr>
            <w:r>
              <w:rPr>
                <w:sz w:val="16"/>
                <w:szCs w:val="16"/>
                <w:lang w:val="en-GB"/>
              </w:rPr>
              <w:t>0167</w:t>
            </w:r>
          </w:p>
        </w:tc>
        <w:tc>
          <w:tcPr>
            <w:tcW w:w="425" w:type="dxa"/>
            <w:shd w:val="solid" w:color="FFFFFF" w:fill="auto"/>
          </w:tcPr>
          <w:p w:rsidR="006B65F7" w:rsidRDefault="006B65F7" w:rsidP="003345C4">
            <w:pPr>
              <w:pStyle w:val="TAC"/>
              <w:rPr>
                <w:sz w:val="16"/>
                <w:szCs w:val="16"/>
                <w:lang w:val="en-GB"/>
              </w:rPr>
            </w:pPr>
            <w:r>
              <w:rPr>
                <w:sz w:val="16"/>
                <w:szCs w:val="16"/>
                <w:lang w:val="en-GB"/>
              </w:rPr>
              <w:t>1</w:t>
            </w:r>
          </w:p>
        </w:tc>
        <w:tc>
          <w:tcPr>
            <w:tcW w:w="426" w:type="dxa"/>
            <w:shd w:val="solid" w:color="FFFFFF" w:fill="auto"/>
          </w:tcPr>
          <w:p w:rsidR="006B65F7" w:rsidRDefault="006B65F7" w:rsidP="003345C4">
            <w:pPr>
              <w:pStyle w:val="TAC"/>
              <w:rPr>
                <w:sz w:val="16"/>
                <w:szCs w:val="16"/>
                <w:lang w:val="en-GB"/>
              </w:rPr>
            </w:pPr>
            <w:r>
              <w:rPr>
                <w:sz w:val="16"/>
                <w:szCs w:val="16"/>
                <w:lang w:val="en-GB"/>
              </w:rPr>
              <w:t>F</w:t>
            </w:r>
          </w:p>
        </w:tc>
        <w:tc>
          <w:tcPr>
            <w:tcW w:w="5103" w:type="dxa"/>
            <w:shd w:val="solid" w:color="FFFFFF" w:fill="auto"/>
          </w:tcPr>
          <w:p w:rsidR="006B65F7" w:rsidRDefault="006B65F7" w:rsidP="00DE2E79">
            <w:pPr>
              <w:pStyle w:val="TAL"/>
              <w:rPr>
                <w:sz w:val="16"/>
                <w:szCs w:val="16"/>
                <w:lang w:val="en-GB"/>
              </w:rPr>
            </w:pPr>
            <w:r>
              <w:rPr>
                <w:sz w:val="16"/>
                <w:szCs w:val="16"/>
                <w:lang w:val="en-GB"/>
              </w:rPr>
              <w:t>Correction for UE location in Xn based HO procedure</w:t>
            </w:r>
          </w:p>
        </w:tc>
        <w:tc>
          <w:tcPr>
            <w:tcW w:w="708" w:type="dxa"/>
            <w:shd w:val="solid" w:color="FFFFFF" w:fill="auto"/>
          </w:tcPr>
          <w:p w:rsidR="006B65F7" w:rsidRDefault="006B65F7" w:rsidP="003345C4">
            <w:pPr>
              <w:pStyle w:val="TAC"/>
              <w:rPr>
                <w:sz w:val="16"/>
                <w:szCs w:val="16"/>
                <w:lang w:val="en-GB"/>
              </w:rPr>
            </w:pPr>
            <w:r>
              <w:rPr>
                <w:sz w:val="16"/>
                <w:szCs w:val="16"/>
                <w:lang w:val="en-GB"/>
              </w:rPr>
              <w:t>15.1.0</w:t>
            </w:r>
          </w:p>
        </w:tc>
      </w:tr>
      <w:tr w:rsidR="006B65F7" w:rsidRPr="00DE2E79" w:rsidTr="0055518C">
        <w:tc>
          <w:tcPr>
            <w:tcW w:w="800" w:type="dxa"/>
            <w:shd w:val="solid" w:color="FFFFFF" w:fill="auto"/>
          </w:tcPr>
          <w:p w:rsidR="006B65F7" w:rsidRDefault="006B65F7" w:rsidP="003345C4">
            <w:pPr>
              <w:pStyle w:val="TAL"/>
              <w:rPr>
                <w:sz w:val="16"/>
                <w:szCs w:val="16"/>
                <w:lang w:val="en-GB"/>
              </w:rPr>
            </w:pPr>
            <w:r>
              <w:rPr>
                <w:sz w:val="16"/>
                <w:szCs w:val="16"/>
                <w:lang w:val="en-GB"/>
              </w:rPr>
              <w:t>2018-03</w:t>
            </w:r>
          </w:p>
        </w:tc>
        <w:tc>
          <w:tcPr>
            <w:tcW w:w="712" w:type="dxa"/>
            <w:shd w:val="solid" w:color="FFFFFF" w:fill="auto"/>
          </w:tcPr>
          <w:p w:rsidR="006B65F7" w:rsidRDefault="006B65F7" w:rsidP="003345C4">
            <w:pPr>
              <w:pStyle w:val="TAL"/>
              <w:rPr>
                <w:sz w:val="16"/>
                <w:szCs w:val="16"/>
                <w:lang w:val="en-GB"/>
              </w:rPr>
            </w:pPr>
            <w:r>
              <w:rPr>
                <w:sz w:val="16"/>
                <w:szCs w:val="16"/>
                <w:lang w:val="en-GB"/>
              </w:rPr>
              <w:t>SP-79</w:t>
            </w:r>
          </w:p>
        </w:tc>
        <w:tc>
          <w:tcPr>
            <w:tcW w:w="992" w:type="dxa"/>
            <w:shd w:val="solid" w:color="FFFFFF" w:fill="auto"/>
          </w:tcPr>
          <w:p w:rsidR="006B65F7" w:rsidRDefault="006B65F7" w:rsidP="003345C4">
            <w:pPr>
              <w:pStyle w:val="TAC"/>
              <w:rPr>
                <w:sz w:val="16"/>
                <w:szCs w:val="16"/>
                <w:lang w:val="en-GB"/>
              </w:rPr>
            </w:pPr>
            <w:r>
              <w:rPr>
                <w:sz w:val="16"/>
                <w:szCs w:val="16"/>
                <w:lang w:val="en-GB"/>
              </w:rPr>
              <w:t>SP-180105</w:t>
            </w:r>
          </w:p>
        </w:tc>
        <w:tc>
          <w:tcPr>
            <w:tcW w:w="473" w:type="dxa"/>
            <w:shd w:val="solid" w:color="FFFFFF" w:fill="auto"/>
          </w:tcPr>
          <w:p w:rsidR="006B65F7" w:rsidRDefault="006B65F7" w:rsidP="006B65F7">
            <w:pPr>
              <w:pStyle w:val="TAC"/>
              <w:rPr>
                <w:sz w:val="16"/>
                <w:szCs w:val="16"/>
                <w:lang w:val="en-GB"/>
              </w:rPr>
            </w:pPr>
            <w:r>
              <w:rPr>
                <w:sz w:val="16"/>
                <w:szCs w:val="16"/>
                <w:lang w:val="en-GB"/>
              </w:rPr>
              <w:t>0168</w:t>
            </w:r>
          </w:p>
        </w:tc>
        <w:tc>
          <w:tcPr>
            <w:tcW w:w="425" w:type="dxa"/>
            <w:shd w:val="solid" w:color="FFFFFF" w:fill="auto"/>
          </w:tcPr>
          <w:p w:rsidR="006B65F7" w:rsidRDefault="006B65F7" w:rsidP="003345C4">
            <w:pPr>
              <w:pStyle w:val="TAC"/>
              <w:rPr>
                <w:sz w:val="16"/>
                <w:szCs w:val="16"/>
                <w:lang w:val="en-GB"/>
              </w:rPr>
            </w:pPr>
            <w:r>
              <w:rPr>
                <w:sz w:val="16"/>
                <w:szCs w:val="16"/>
                <w:lang w:val="en-GB"/>
              </w:rPr>
              <w:t>3</w:t>
            </w:r>
          </w:p>
        </w:tc>
        <w:tc>
          <w:tcPr>
            <w:tcW w:w="426" w:type="dxa"/>
            <w:shd w:val="solid" w:color="FFFFFF" w:fill="auto"/>
          </w:tcPr>
          <w:p w:rsidR="006B65F7" w:rsidRDefault="006B65F7" w:rsidP="003345C4">
            <w:pPr>
              <w:pStyle w:val="TAC"/>
              <w:rPr>
                <w:sz w:val="16"/>
                <w:szCs w:val="16"/>
                <w:lang w:val="en-GB"/>
              </w:rPr>
            </w:pPr>
            <w:r>
              <w:rPr>
                <w:sz w:val="16"/>
                <w:szCs w:val="16"/>
                <w:lang w:val="en-GB"/>
              </w:rPr>
              <w:t>F</w:t>
            </w:r>
          </w:p>
        </w:tc>
        <w:tc>
          <w:tcPr>
            <w:tcW w:w="5103" w:type="dxa"/>
            <w:shd w:val="solid" w:color="FFFFFF" w:fill="auto"/>
          </w:tcPr>
          <w:p w:rsidR="006B65F7" w:rsidRDefault="006B65F7" w:rsidP="00DE2E79">
            <w:pPr>
              <w:pStyle w:val="TAL"/>
              <w:rPr>
                <w:sz w:val="16"/>
                <w:szCs w:val="16"/>
                <w:lang w:val="en-GB"/>
              </w:rPr>
            </w:pPr>
            <w:r>
              <w:rPr>
                <w:sz w:val="16"/>
                <w:szCs w:val="16"/>
                <w:lang w:val="en-GB"/>
              </w:rPr>
              <w:t>Clarification of UDR usage in policy related procedures</w:t>
            </w:r>
          </w:p>
        </w:tc>
        <w:tc>
          <w:tcPr>
            <w:tcW w:w="708" w:type="dxa"/>
            <w:shd w:val="solid" w:color="FFFFFF" w:fill="auto"/>
          </w:tcPr>
          <w:p w:rsidR="006B65F7" w:rsidRDefault="006B65F7" w:rsidP="003345C4">
            <w:pPr>
              <w:pStyle w:val="TAC"/>
              <w:rPr>
                <w:sz w:val="16"/>
                <w:szCs w:val="16"/>
                <w:lang w:val="en-GB"/>
              </w:rPr>
            </w:pPr>
            <w:r>
              <w:rPr>
                <w:sz w:val="16"/>
                <w:szCs w:val="16"/>
                <w:lang w:val="en-GB"/>
              </w:rPr>
              <w:t>15.1.0</w:t>
            </w:r>
          </w:p>
        </w:tc>
      </w:tr>
      <w:tr w:rsidR="009F6B64" w:rsidRPr="00DE2E79" w:rsidTr="0055518C">
        <w:tc>
          <w:tcPr>
            <w:tcW w:w="800" w:type="dxa"/>
            <w:shd w:val="solid" w:color="FFFFFF" w:fill="auto"/>
          </w:tcPr>
          <w:p w:rsidR="009F6B64" w:rsidRDefault="009F6B64" w:rsidP="003345C4">
            <w:pPr>
              <w:pStyle w:val="TAL"/>
              <w:rPr>
                <w:sz w:val="16"/>
                <w:szCs w:val="16"/>
                <w:lang w:val="en-GB"/>
              </w:rPr>
            </w:pPr>
            <w:r>
              <w:rPr>
                <w:sz w:val="16"/>
                <w:szCs w:val="16"/>
                <w:lang w:val="en-GB"/>
              </w:rPr>
              <w:t>2018-03</w:t>
            </w:r>
          </w:p>
        </w:tc>
        <w:tc>
          <w:tcPr>
            <w:tcW w:w="712" w:type="dxa"/>
            <w:shd w:val="solid" w:color="FFFFFF" w:fill="auto"/>
          </w:tcPr>
          <w:p w:rsidR="009F6B64" w:rsidRDefault="009F6B64" w:rsidP="003345C4">
            <w:pPr>
              <w:pStyle w:val="TAL"/>
              <w:rPr>
                <w:sz w:val="16"/>
                <w:szCs w:val="16"/>
                <w:lang w:val="en-GB"/>
              </w:rPr>
            </w:pPr>
            <w:r>
              <w:rPr>
                <w:sz w:val="16"/>
                <w:szCs w:val="16"/>
                <w:lang w:val="en-GB"/>
              </w:rPr>
              <w:t>SP-79</w:t>
            </w:r>
          </w:p>
        </w:tc>
        <w:tc>
          <w:tcPr>
            <w:tcW w:w="992" w:type="dxa"/>
            <w:shd w:val="solid" w:color="FFFFFF" w:fill="auto"/>
          </w:tcPr>
          <w:p w:rsidR="009F6B64" w:rsidRDefault="009F6B64" w:rsidP="003345C4">
            <w:pPr>
              <w:pStyle w:val="TAC"/>
              <w:rPr>
                <w:sz w:val="16"/>
                <w:szCs w:val="16"/>
                <w:lang w:val="en-GB"/>
              </w:rPr>
            </w:pPr>
            <w:r>
              <w:rPr>
                <w:sz w:val="16"/>
                <w:szCs w:val="16"/>
                <w:lang w:val="en-GB"/>
              </w:rPr>
              <w:t>SP-180105</w:t>
            </w:r>
          </w:p>
        </w:tc>
        <w:tc>
          <w:tcPr>
            <w:tcW w:w="473" w:type="dxa"/>
            <w:shd w:val="solid" w:color="FFFFFF" w:fill="auto"/>
          </w:tcPr>
          <w:p w:rsidR="009F6B64" w:rsidRDefault="009F6B64" w:rsidP="009F6B64">
            <w:pPr>
              <w:pStyle w:val="TAC"/>
              <w:rPr>
                <w:sz w:val="16"/>
                <w:szCs w:val="16"/>
                <w:lang w:val="en-GB"/>
              </w:rPr>
            </w:pPr>
            <w:r>
              <w:rPr>
                <w:sz w:val="16"/>
                <w:szCs w:val="16"/>
                <w:lang w:val="en-GB"/>
              </w:rPr>
              <w:t>0170</w:t>
            </w:r>
          </w:p>
        </w:tc>
        <w:tc>
          <w:tcPr>
            <w:tcW w:w="425" w:type="dxa"/>
            <w:shd w:val="solid" w:color="FFFFFF" w:fill="auto"/>
          </w:tcPr>
          <w:p w:rsidR="009F6B64" w:rsidRDefault="009F6B64" w:rsidP="003345C4">
            <w:pPr>
              <w:pStyle w:val="TAC"/>
              <w:rPr>
                <w:sz w:val="16"/>
                <w:szCs w:val="16"/>
                <w:lang w:val="en-GB"/>
              </w:rPr>
            </w:pPr>
            <w:r>
              <w:rPr>
                <w:sz w:val="16"/>
                <w:szCs w:val="16"/>
                <w:lang w:val="en-GB"/>
              </w:rPr>
              <w:t>2</w:t>
            </w:r>
          </w:p>
        </w:tc>
        <w:tc>
          <w:tcPr>
            <w:tcW w:w="426" w:type="dxa"/>
            <w:shd w:val="solid" w:color="FFFFFF" w:fill="auto"/>
          </w:tcPr>
          <w:p w:rsidR="009F6B64" w:rsidRDefault="009F6B64" w:rsidP="003345C4">
            <w:pPr>
              <w:pStyle w:val="TAC"/>
              <w:rPr>
                <w:sz w:val="16"/>
                <w:szCs w:val="16"/>
                <w:lang w:val="en-GB"/>
              </w:rPr>
            </w:pPr>
            <w:r>
              <w:rPr>
                <w:sz w:val="16"/>
                <w:szCs w:val="16"/>
                <w:lang w:val="en-GB"/>
              </w:rPr>
              <w:t>F</w:t>
            </w:r>
          </w:p>
        </w:tc>
        <w:tc>
          <w:tcPr>
            <w:tcW w:w="5103" w:type="dxa"/>
            <w:shd w:val="solid" w:color="FFFFFF" w:fill="auto"/>
          </w:tcPr>
          <w:p w:rsidR="009F6B64" w:rsidRDefault="009F6B64" w:rsidP="00DE2E79">
            <w:pPr>
              <w:pStyle w:val="TAL"/>
              <w:rPr>
                <w:sz w:val="16"/>
                <w:szCs w:val="16"/>
                <w:lang w:val="en-GB"/>
              </w:rPr>
            </w:pPr>
            <w:r>
              <w:rPr>
                <w:sz w:val="16"/>
                <w:szCs w:val="16"/>
                <w:lang w:val="en-GB"/>
              </w:rPr>
              <w:t>Correction of UDR usage in MM related procedures</w:t>
            </w:r>
          </w:p>
        </w:tc>
        <w:tc>
          <w:tcPr>
            <w:tcW w:w="708" w:type="dxa"/>
            <w:shd w:val="solid" w:color="FFFFFF" w:fill="auto"/>
          </w:tcPr>
          <w:p w:rsidR="009F6B64" w:rsidRDefault="009F6B64" w:rsidP="003345C4">
            <w:pPr>
              <w:pStyle w:val="TAC"/>
              <w:rPr>
                <w:sz w:val="16"/>
                <w:szCs w:val="16"/>
                <w:lang w:val="en-GB"/>
              </w:rPr>
            </w:pPr>
            <w:r>
              <w:rPr>
                <w:sz w:val="16"/>
                <w:szCs w:val="16"/>
                <w:lang w:val="en-GB"/>
              </w:rPr>
              <w:t>15.1.0</w:t>
            </w:r>
          </w:p>
        </w:tc>
      </w:tr>
      <w:tr w:rsidR="009F6B64" w:rsidRPr="00DE2E79" w:rsidTr="0055518C">
        <w:tc>
          <w:tcPr>
            <w:tcW w:w="800" w:type="dxa"/>
            <w:shd w:val="solid" w:color="FFFFFF" w:fill="auto"/>
          </w:tcPr>
          <w:p w:rsidR="009F6B64" w:rsidRDefault="009F6B64" w:rsidP="003345C4">
            <w:pPr>
              <w:pStyle w:val="TAL"/>
              <w:rPr>
                <w:sz w:val="16"/>
                <w:szCs w:val="16"/>
                <w:lang w:val="en-GB"/>
              </w:rPr>
            </w:pPr>
            <w:r>
              <w:rPr>
                <w:sz w:val="16"/>
                <w:szCs w:val="16"/>
                <w:lang w:val="en-GB"/>
              </w:rPr>
              <w:t>2018-03</w:t>
            </w:r>
          </w:p>
        </w:tc>
        <w:tc>
          <w:tcPr>
            <w:tcW w:w="712" w:type="dxa"/>
            <w:shd w:val="solid" w:color="FFFFFF" w:fill="auto"/>
          </w:tcPr>
          <w:p w:rsidR="009F6B64" w:rsidRDefault="009F6B64" w:rsidP="003345C4">
            <w:pPr>
              <w:pStyle w:val="TAL"/>
              <w:rPr>
                <w:sz w:val="16"/>
                <w:szCs w:val="16"/>
                <w:lang w:val="en-GB"/>
              </w:rPr>
            </w:pPr>
            <w:r>
              <w:rPr>
                <w:sz w:val="16"/>
                <w:szCs w:val="16"/>
                <w:lang w:val="en-GB"/>
              </w:rPr>
              <w:t>SP-79</w:t>
            </w:r>
          </w:p>
        </w:tc>
        <w:tc>
          <w:tcPr>
            <w:tcW w:w="992" w:type="dxa"/>
            <w:shd w:val="solid" w:color="FFFFFF" w:fill="auto"/>
          </w:tcPr>
          <w:p w:rsidR="009F6B64" w:rsidRDefault="009F6B64" w:rsidP="003345C4">
            <w:pPr>
              <w:pStyle w:val="TAC"/>
              <w:rPr>
                <w:sz w:val="16"/>
                <w:szCs w:val="16"/>
                <w:lang w:val="en-GB"/>
              </w:rPr>
            </w:pPr>
            <w:r>
              <w:rPr>
                <w:sz w:val="16"/>
                <w:szCs w:val="16"/>
                <w:lang w:val="en-GB"/>
              </w:rPr>
              <w:t>SP-180105</w:t>
            </w:r>
          </w:p>
        </w:tc>
        <w:tc>
          <w:tcPr>
            <w:tcW w:w="473" w:type="dxa"/>
            <w:shd w:val="solid" w:color="FFFFFF" w:fill="auto"/>
          </w:tcPr>
          <w:p w:rsidR="009F6B64" w:rsidRDefault="009F6B64" w:rsidP="009F6B64">
            <w:pPr>
              <w:pStyle w:val="TAC"/>
              <w:rPr>
                <w:sz w:val="16"/>
                <w:szCs w:val="16"/>
                <w:lang w:val="en-GB"/>
              </w:rPr>
            </w:pPr>
            <w:r>
              <w:rPr>
                <w:sz w:val="16"/>
                <w:szCs w:val="16"/>
                <w:lang w:val="en-GB"/>
              </w:rPr>
              <w:t>0171</w:t>
            </w:r>
          </w:p>
        </w:tc>
        <w:tc>
          <w:tcPr>
            <w:tcW w:w="425" w:type="dxa"/>
            <w:shd w:val="solid" w:color="FFFFFF" w:fill="auto"/>
          </w:tcPr>
          <w:p w:rsidR="009F6B64" w:rsidRDefault="009F6B64" w:rsidP="003345C4">
            <w:pPr>
              <w:pStyle w:val="TAC"/>
              <w:rPr>
                <w:sz w:val="16"/>
                <w:szCs w:val="16"/>
                <w:lang w:val="en-GB"/>
              </w:rPr>
            </w:pPr>
            <w:r>
              <w:rPr>
                <w:sz w:val="16"/>
                <w:szCs w:val="16"/>
                <w:lang w:val="en-GB"/>
              </w:rPr>
              <w:t>2</w:t>
            </w:r>
          </w:p>
        </w:tc>
        <w:tc>
          <w:tcPr>
            <w:tcW w:w="426" w:type="dxa"/>
            <w:shd w:val="solid" w:color="FFFFFF" w:fill="auto"/>
          </w:tcPr>
          <w:p w:rsidR="009F6B64" w:rsidRDefault="009F6B64" w:rsidP="003345C4">
            <w:pPr>
              <w:pStyle w:val="TAC"/>
              <w:rPr>
                <w:sz w:val="16"/>
                <w:szCs w:val="16"/>
                <w:lang w:val="en-GB"/>
              </w:rPr>
            </w:pPr>
            <w:r>
              <w:rPr>
                <w:sz w:val="16"/>
                <w:szCs w:val="16"/>
                <w:lang w:val="en-GB"/>
              </w:rPr>
              <w:t>F</w:t>
            </w:r>
          </w:p>
        </w:tc>
        <w:tc>
          <w:tcPr>
            <w:tcW w:w="5103" w:type="dxa"/>
            <w:shd w:val="solid" w:color="FFFFFF" w:fill="auto"/>
          </w:tcPr>
          <w:p w:rsidR="009F6B64" w:rsidRDefault="009F6B64" w:rsidP="00DE2E79">
            <w:pPr>
              <w:pStyle w:val="TAL"/>
              <w:rPr>
                <w:sz w:val="16"/>
                <w:szCs w:val="16"/>
                <w:lang w:val="en-GB"/>
              </w:rPr>
            </w:pPr>
            <w:r>
              <w:rPr>
                <w:sz w:val="16"/>
                <w:szCs w:val="16"/>
                <w:lang w:val="en-GB"/>
              </w:rPr>
              <w:t>Correction of UDR usage in specific service related procedures</w:t>
            </w:r>
          </w:p>
        </w:tc>
        <w:tc>
          <w:tcPr>
            <w:tcW w:w="708" w:type="dxa"/>
            <w:shd w:val="solid" w:color="FFFFFF" w:fill="auto"/>
          </w:tcPr>
          <w:p w:rsidR="009F6B64" w:rsidRDefault="009F6B64" w:rsidP="003345C4">
            <w:pPr>
              <w:pStyle w:val="TAC"/>
              <w:rPr>
                <w:sz w:val="16"/>
                <w:szCs w:val="16"/>
                <w:lang w:val="en-GB"/>
              </w:rPr>
            </w:pPr>
            <w:r>
              <w:rPr>
                <w:sz w:val="16"/>
                <w:szCs w:val="16"/>
                <w:lang w:val="en-GB"/>
              </w:rPr>
              <w:t>15.1.0</w:t>
            </w:r>
          </w:p>
        </w:tc>
      </w:tr>
      <w:tr w:rsidR="009F6B64" w:rsidRPr="00DE2E79" w:rsidTr="0055518C">
        <w:tc>
          <w:tcPr>
            <w:tcW w:w="800" w:type="dxa"/>
            <w:shd w:val="solid" w:color="FFFFFF" w:fill="auto"/>
          </w:tcPr>
          <w:p w:rsidR="009F6B64" w:rsidRDefault="009F6B64" w:rsidP="003345C4">
            <w:pPr>
              <w:pStyle w:val="TAL"/>
              <w:rPr>
                <w:sz w:val="16"/>
                <w:szCs w:val="16"/>
                <w:lang w:val="en-GB"/>
              </w:rPr>
            </w:pPr>
            <w:r>
              <w:rPr>
                <w:sz w:val="16"/>
                <w:szCs w:val="16"/>
                <w:lang w:val="en-GB"/>
              </w:rPr>
              <w:t>2018-03</w:t>
            </w:r>
          </w:p>
        </w:tc>
        <w:tc>
          <w:tcPr>
            <w:tcW w:w="712" w:type="dxa"/>
            <w:shd w:val="solid" w:color="FFFFFF" w:fill="auto"/>
          </w:tcPr>
          <w:p w:rsidR="009F6B64" w:rsidRDefault="009F6B64" w:rsidP="003345C4">
            <w:pPr>
              <w:pStyle w:val="TAL"/>
              <w:rPr>
                <w:sz w:val="16"/>
                <w:szCs w:val="16"/>
                <w:lang w:val="en-GB"/>
              </w:rPr>
            </w:pPr>
            <w:r>
              <w:rPr>
                <w:sz w:val="16"/>
                <w:szCs w:val="16"/>
                <w:lang w:val="en-GB"/>
              </w:rPr>
              <w:t>SP-79</w:t>
            </w:r>
          </w:p>
        </w:tc>
        <w:tc>
          <w:tcPr>
            <w:tcW w:w="992" w:type="dxa"/>
            <w:shd w:val="solid" w:color="FFFFFF" w:fill="auto"/>
          </w:tcPr>
          <w:p w:rsidR="009F6B64" w:rsidRDefault="009F6B64" w:rsidP="003345C4">
            <w:pPr>
              <w:pStyle w:val="TAC"/>
              <w:rPr>
                <w:sz w:val="16"/>
                <w:szCs w:val="16"/>
                <w:lang w:val="en-GB"/>
              </w:rPr>
            </w:pPr>
            <w:r>
              <w:rPr>
                <w:sz w:val="16"/>
                <w:szCs w:val="16"/>
                <w:lang w:val="en-GB"/>
              </w:rPr>
              <w:t>SP-180105</w:t>
            </w:r>
          </w:p>
        </w:tc>
        <w:tc>
          <w:tcPr>
            <w:tcW w:w="473" w:type="dxa"/>
            <w:shd w:val="solid" w:color="FFFFFF" w:fill="auto"/>
          </w:tcPr>
          <w:p w:rsidR="009F6B64" w:rsidRDefault="009F6B64" w:rsidP="009F6B64">
            <w:pPr>
              <w:pStyle w:val="TAC"/>
              <w:rPr>
                <w:sz w:val="16"/>
                <w:szCs w:val="16"/>
                <w:lang w:val="en-GB"/>
              </w:rPr>
            </w:pPr>
            <w:r>
              <w:rPr>
                <w:sz w:val="16"/>
                <w:szCs w:val="16"/>
                <w:lang w:val="en-GB"/>
              </w:rPr>
              <w:t>0172</w:t>
            </w:r>
          </w:p>
        </w:tc>
        <w:tc>
          <w:tcPr>
            <w:tcW w:w="425" w:type="dxa"/>
            <w:shd w:val="solid" w:color="FFFFFF" w:fill="auto"/>
          </w:tcPr>
          <w:p w:rsidR="009F6B64" w:rsidRDefault="009F6B64" w:rsidP="003345C4">
            <w:pPr>
              <w:pStyle w:val="TAC"/>
              <w:rPr>
                <w:sz w:val="16"/>
                <w:szCs w:val="16"/>
                <w:lang w:val="en-GB"/>
              </w:rPr>
            </w:pPr>
            <w:r>
              <w:rPr>
                <w:sz w:val="16"/>
                <w:szCs w:val="16"/>
                <w:lang w:val="en-GB"/>
              </w:rPr>
              <w:t>2</w:t>
            </w:r>
          </w:p>
        </w:tc>
        <w:tc>
          <w:tcPr>
            <w:tcW w:w="426" w:type="dxa"/>
            <w:shd w:val="solid" w:color="FFFFFF" w:fill="auto"/>
          </w:tcPr>
          <w:p w:rsidR="009F6B64" w:rsidRDefault="009F6B64" w:rsidP="003345C4">
            <w:pPr>
              <w:pStyle w:val="TAC"/>
              <w:rPr>
                <w:sz w:val="16"/>
                <w:szCs w:val="16"/>
                <w:lang w:val="en-GB"/>
              </w:rPr>
            </w:pPr>
            <w:r>
              <w:rPr>
                <w:sz w:val="16"/>
                <w:szCs w:val="16"/>
                <w:lang w:val="en-GB"/>
              </w:rPr>
              <w:t>F</w:t>
            </w:r>
          </w:p>
        </w:tc>
        <w:tc>
          <w:tcPr>
            <w:tcW w:w="5103" w:type="dxa"/>
            <w:shd w:val="solid" w:color="FFFFFF" w:fill="auto"/>
          </w:tcPr>
          <w:p w:rsidR="009F6B64" w:rsidRDefault="009F6B64" w:rsidP="00DE2E79">
            <w:pPr>
              <w:pStyle w:val="TAL"/>
              <w:rPr>
                <w:sz w:val="16"/>
                <w:szCs w:val="16"/>
                <w:lang w:val="en-GB"/>
              </w:rPr>
            </w:pPr>
            <w:r>
              <w:rPr>
                <w:sz w:val="16"/>
                <w:szCs w:val="16"/>
                <w:lang w:val="en-GB"/>
              </w:rPr>
              <w:t>Correction for the invocation of Nudm_UECM_Deregistration service operation</w:t>
            </w:r>
          </w:p>
        </w:tc>
        <w:tc>
          <w:tcPr>
            <w:tcW w:w="708" w:type="dxa"/>
            <w:shd w:val="solid" w:color="FFFFFF" w:fill="auto"/>
          </w:tcPr>
          <w:p w:rsidR="009F6B64" w:rsidRDefault="009F6B64" w:rsidP="003345C4">
            <w:pPr>
              <w:pStyle w:val="TAC"/>
              <w:rPr>
                <w:sz w:val="16"/>
                <w:szCs w:val="16"/>
                <w:lang w:val="en-GB"/>
              </w:rPr>
            </w:pPr>
            <w:r>
              <w:rPr>
                <w:sz w:val="16"/>
                <w:szCs w:val="16"/>
                <w:lang w:val="en-GB"/>
              </w:rPr>
              <w:t>15.1.0</w:t>
            </w:r>
          </w:p>
        </w:tc>
      </w:tr>
      <w:tr w:rsidR="009F6B64" w:rsidRPr="00DE2E79" w:rsidTr="0055518C">
        <w:tc>
          <w:tcPr>
            <w:tcW w:w="800" w:type="dxa"/>
            <w:shd w:val="solid" w:color="FFFFFF" w:fill="auto"/>
          </w:tcPr>
          <w:p w:rsidR="009F6B64" w:rsidRDefault="009F6B64" w:rsidP="003345C4">
            <w:pPr>
              <w:pStyle w:val="TAL"/>
              <w:rPr>
                <w:sz w:val="16"/>
                <w:szCs w:val="16"/>
                <w:lang w:val="en-GB"/>
              </w:rPr>
            </w:pPr>
            <w:r>
              <w:rPr>
                <w:sz w:val="16"/>
                <w:szCs w:val="16"/>
                <w:lang w:val="en-GB"/>
              </w:rPr>
              <w:t>2018-03</w:t>
            </w:r>
          </w:p>
        </w:tc>
        <w:tc>
          <w:tcPr>
            <w:tcW w:w="712" w:type="dxa"/>
            <w:shd w:val="solid" w:color="FFFFFF" w:fill="auto"/>
          </w:tcPr>
          <w:p w:rsidR="009F6B64" w:rsidRDefault="009F6B64" w:rsidP="003345C4">
            <w:pPr>
              <w:pStyle w:val="TAL"/>
              <w:rPr>
                <w:sz w:val="16"/>
                <w:szCs w:val="16"/>
                <w:lang w:val="en-GB"/>
              </w:rPr>
            </w:pPr>
            <w:r>
              <w:rPr>
                <w:sz w:val="16"/>
                <w:szCs w:val="16"/>
                <w:lang w:val="en-GB"/>
              </w:rPr>
              <w:t>SP-79</w:t>
            </w:r>
          </w:p>
        </w:tc>
        <w:tc>
          <w:tcPr>
            <w:tcW w:w="992" w:type="dxa"/>
            <w:shd w:val="solid" w:color="FFFFFF" w:fill="auto"/>
          </w:tcPr>
          <w:p w:rsidR="009F6B64" w:rsidRDefault="009F6B64" w:rsidP="003345C4">
            <w:pPr>
              <w:pStyle w:val="TAC"/>
              <w:rPr>
                <w:sz w:val="16"/>
                <w:szCs w:val="16"/>
                <w:lang w:val="en-GB"/>
              </w:rPr>
            </w:pPr>
            <w:r>
              <w:rPr>
                <w:sz w:val="16"/>
                <w:szCs w:val="16"/>
                <w:lang w:val="en-GB"/>
              </w:rPr>
              <w:t>SP-180105</w:t>
            </w:r>
          </w:p>
        </w:tc>
        <w:tc>
          <w:tcPr>
            <w:tcW w:w="473" w:type="dxa"/>
            <w:shd w:val="solid" w:color="FFFFFF" w:fill="auto"/>
          </w:tcPr>
          <w:p w:rsidR="009F6B64" w:rsidRDefault="009F6B64" w:rsidP="009F6B64">
            <w:pPr>
              <w:pStyle w:val="TAC"/>
              <w:rPr>
                <w:sz w:val="16"/>
                <w:szCs w:val="16"/>
                <w:lang w:val="en-GB"/>
              </w:rPr>
            </w:pPr>
            <w:r>
              <w:rPr>
                <w:sz w:val="16"/>
                <w:szCs w:val="16"/>
                <w:lang w:val="en-GB"/>
              </w:rPr>
              <w:t>0175</w:t>
            </w:r>
          </w:p>
        </w:tc>
        <w:tc>
          <w:tcPr>
            <w:tcW w:w="425" w:type="dxa"/>
            <w:shd w:val="solid" w:color="FFFFFF" w:fill="auto"/>
          </w:tcPr>
          <w:p w:rsidR="009F6B64" w:rsidRDefault="009F6B64" w:rsidP="003345C4">
            <w:pPr>
              <w:pStyle w:val="TAC"/>
              <w:rPr>
                <w:sz w:val="16"/>
                <w:szCs w:val="16"/>
                <w:lang w:val="en-GB"/>
              </w:rPr>
            </w:pPr>
            <w:r>
              <w:rPr>
                <w:sz w:val="16"/>
                <w:szCs w:val="16"/>
                <w:lang w:val="en-GB"/>
              </w:rPr>
              <w:t>2</w:t>
            </w:r>
          </w:p>
        </w:tc>
        <w:tc>
          <w:tcPr>
            <w:tcW w:w="426" w:type="dxa"/>
            <w:shd w:val="solid" w:color="FFFFFF" w:fill="auto"/>
          </w:tcPr>
          <w:p w:rsidR="009F6B64" w:rsidRDefault="009F6B64" w:rsidP="003345C4">
            <w:pPr>
              <w:pStyle w:val="TAC"/>
              <w:rPr>
                <w:sz w:val="16"/>
                <w:szCs w:val="16"/>
                <w:lang w:val="en-GB"/>
              </w:rPr>
            </w:pPr>
            <w:r>
              <w:rPr>
                <w:sz w:val="16"/>
                <w:szCs w:val="16"/>
                <w:lang w:val="en-GB"/>
              </w:rPr>
              <w:t>F</w:t>
            </w:r>
          </w:p>
        </w:tc>
        <w:tc>
          <w:tcPr>
            <w:tcW w:w="5103" w:type="dxa"/>
            <w:shd w:val="solid" w:color="FFFFFF" w:fill="auto"/>
          </w:tcPr>
          <w:p w:rsidR="009F6B64" w:rsidRDefault="009F6B64" w:rsidP="00DE2E79">
            <w:pPr>
              <w:pStyle w:val="TAL"/>
              <w:rPr>
                <w:sz w:val="16"/>
                <w:szCs w:val="16"/>
                <w:lang w:val="en-GB"/>
              </w:rPr>
            </w:pPr>
            <w:r>
              <w:rPr>
                <w:sz w:val="16"/>
                <w:szCs w:val="16"/>
                <w:lang w:val="en-GB"/>
              </w:rPr>
              <w:t>Correction of UDR usage in SM related procedures</w:t>
            </w:r>
          </w:p>
        </w:tc>
        <w:tc>
          <w:tcPr>
            <w:tcW w:w="708" w:type="dxa"/>
            <w:shd w:val="solid" w:color="FFFFFF" w:fill="auto"/>
          </w:tcPr>
          <w:p w:rsidR="009F6B64" w:rsidRDefault="009F6B64" w:rsidP="003345C4">
            <w:pPr>
              <w:pStyle w:val="TAC"/>
              <w:rPr>
                <w:sz w:val="16"/>
                <w:szCs w:val="16"/>
                <w:lang w:val="en-GB"/>
              </w:rPr>
            </w:pPr>
            <w:r>
              <w:rPr>
                <w:sz w:val="16"/>
                <w:szCs w:val="16"/>
                <w:lang w:val="en-GB"/>
              </w:rPr>
              <w:t>15.1.0</w:t>
            </w:r>
          </w:p>
        </w:tc>
      </w:tr>
      <w:tr w:rsidR="00054293" w:rsidRPr="00DE2E79" w:rsidTr="0055518C">
        <w:tc>
          <w:tcPr>
            <w:tcW w:w="800" w:type="dxa"/>
            <w:shd w:val="solid" w:color="FFFFFF" w:fill="auto"/>
          </w:tcPr>
          <w:p w:rsidR="00054293" w:rsidRDefault="00054293" w:rsidP="003345C4">
            <w:pPr>
              <w:pStyle w:val="TAL"/>
              <w:rPr>
                <w:sz w:val="16"/>
                <w:szCs w:val="16"/>
                <w:lang w:val="en-GB"/>
              </w:rPr>
            </w:pPr>
            <w:r>
              <w:rPr>
                <w:sz w:val="16"/>
                <w:szCs w:val="16"/>
                <w:lang w:val="en-GB"/>
              </w:rPr>
              <w:t>2018-03</w:t>
            </w:r>
          </w:p>
        </w:tc>
        <w:tc>
          <w:tcPr>
            <w:tcW w:w="712" w:type="dxa"/>
            <w:shd w:val="solid" w:color="FFFFFF" w:fill="auto"/>
          </w:tcPr>
          <w:p w:rsidR="00054293" w:rsidRDefault="00054293" w:rsidP="003345C4">
            <w:pPr>
              <w:pStyle w:val="TAL"/>
              <w:rPr>
                <w:sz w:val="16"/>
                <w:szCs w:val="16"/>
                <w:lang w:val="en-GB"/>
              </w:rPr>
            </w:pPr>
            <w:r>
              <w:rPr>
                <w:sz w:val="16"/>
                <w:szCs w:val="16"/>
                <w:lang w:val="en-GB"/>
              </w:rPr>
              <w:t>SP-79</w:t>
            </w:r>
          </w:p>
        </w:tc>
        <w:tc>
          <w:tcPr>
            <w:tcW w:w="992" w:type="dxa"/>
            <w:shd w:val="solid" w:color="FFFFFF" w:fill="auto"/>
          </w:tcPr>
          <w:p w:rsidR="00054293" w:rsidRDefault="00054293" w:rsidP="003345C4">
            <w:pPr>
              <w:pStyle w:val="TAC"/>
              <w:rPr>
                <w:sz w:val="16"/>
                <w:szCs w:val="16"/>
                <w:lang w:val="en-GB"/>
              </w:rPr>
            </w:pPr>
            <w:r>
              <w:rPr>
                <w:sz w:val="16"/>
                <w:szCs w:val="16"/>
                <w:lang w:val="en-GB"/>
              </w:rPr>
              <w:t>SP-180105</w:t>
            </w:r>
          </w:p>
        </w:tc>
        <w:tc>
          <w:tcPr>
            <w:tcW w:w="473" w:type="dxa"/>
            <w:shd w:val="solid" w:color="FFFFFF" w:fill="auto"/>
          </w:tcPr>
          <w:p w:rsidR="00054293" w:rsidRDefault="00054293" w:rsidP="00054293">
            <w:pPr>
              <w:pStyle w:val="TAC"/>
              <w:rPr>
                <w:sz w:val="16"/>
                <w:szCs w:val="16"/>
                <w:lang w:val="en-GB"/>
              </w:rPr>
            </w:pPr>
            <w:r>
              <w:rPr>
                <w:sz w:val="16"/>
                <w:szCs w:val="16"/>
                <w:lang w:val="en-GB"/>
              </w:rPr>
              <w:t>0176</w:t>
            </w:r>
          </w:p>
        </w:tc>
        <w:tc>
          <w:tcPr>
            <w:tcW w:w="425" w:type="dxa"/>
            <w:shd w:val="solid" w:color="FFFFFF" w:fill="auto"/>
          </w:tcPr>
          <w:p w:rsidR="00054293" w:rsidRDefault="00054293" w:rsidP="003345C4">
            <w:pPr>
              <w:pStyle w:val="TAC"/>
              <w:rPr>
                <w:sz w:val="16"/>
                <w:szCs w:val="16"/>
                <w:lang w:val="en-GB"/>
              </w:rPr>
            </w:pPr>
            <w:r>
              <w:rPr>
                <w:sz w:val="16"/>
                <w:szCs w:val="16"/>
                <w:lang w:val="en-GB"/>
              </w:rPr>
              <w:t>1</w:t>
            </w:r>
          </w:p>
        </w:tc>
        <w:tc>
          <w:tcPr>
            <w:tcW w:w="426" w:type="dxa"/>
            <w:shd w:val="solid" w:color="FFFFFF" w:fill="auto"/>
          </w:tcPr>
          <w:p w:rsidR="00054293" w:rsidRDefault="00054293" w:rsidP="003345C4">
            <w:pPr>
              <w:pStyle w:val="TAC"/>
              <w:rPr>
                <w:sz w:val="16"/>
                <w:szCs w:val="16"/>
                <w:lang w:val="en-GB"/>
              </w:rPr>
            </w:pPr>
            <w:r>
              <w:rPr>
                <w:sz w:val="16"/>
                <w:szCs w:val="16"/>
                <w:lang w:val="en-GB"/>
              </w:rPr>
              <w:t>F</w:t>
            </w:r>
          </w:p>
        </w:tc>
        <w:tc>
          <w:tcPr>
            <w:tcW w:w="5103" w:type="dxa"/>
            <w:shd w:val="solid" w:color="FFFFFF" w:fill="auto"/>
          </w:tcPr>
          <w:p w:rsidR="00054293" w:rsidRDefault="00054293" w:rsidP="00DE2E79">
            <w:pPr>
              <w:pStyle w:val="TAL"/>
              <w:rPr>
                <w:sz w:val="16"/>
                <w:szCs w:val="16"/>
                <w:lang w:val="en-GB"/>
              </w:rPr>
            </w:pPr>
            <w:r>
              <w:rPr>
                <w:sz w:val="16"/>
                <w:szCs w:val="16"/>
                <w:lang w:val="en-GB"/>
              </w:rPr>
              <w:t>Clarification on handover procedure for home-routed roaming scenario</w:t>
            </w:r>
          </w:p>
        </w:tc>
        <w:tc>
          <w:tcPr>
            <w:tcW w:w="708" w:type="dxa"/>
            <w:shd w:val="solid" w:color="FFFFFF" w:fill="auto"/>
          </w:tcPr>
          <w:p w:rsidR="00054293" w:rsidRDefault="00054293" w:rsidP="003345C4">
            <w:pPr>
              <w:pStyle w:val="TAC"/>
              <w:rPr>
                <w:sz w:val="16"/>
                <w:szCs w:val="16"/>
                <w:lang w:val="en-GB"/>
              </w:rPr>
            </w:pPr>
            <w:r>
              <w:rPr>
                <w:sz w:val="16"/>
                <w:szCs w:val="16"/>
                <w:lang w:val="en-GB"/>
              </w:rPr>
              <w:t>15.1.0</w:t>
            </w:r>
          </w:p>
        </w:tc>
      </w:tr>
      <w:tr w:rsidR="001D5DD0" w:rsidRPr="00DE2E79" w:rsidTr="0055518C">
        <w:tc>
          <w:tcPr>
            <w:tcW w:w="800" w:type="dxa"/>
            <w:shd w:val="solid" w:color="FFFFFF" w:fill="auto"/>
          </w:tcPr>
          <w:p w:rsidR="001D5DD0" w:rsidRDefault="001D5DD0" w:rsidP="003345C4">
            <w:pPr>
              <w:pStyle w:val="TAL"/>
              <w:rPr>
                <w:sz w:val="16"/>
                <w:szCs w:val="16"/>
                <w:lang w:val="en-GB"/>
              </w:rPr>
            </w:pPr>
            <w:r>
              <w:rPr>
                <w:sz w:val="16"/>
                <w:szCs w:val="16"/>
                <w:lang w:val="en-GB"/>
              </w:rPr>
              <w:t>2018-03</w:t>
            </w:r>
          </w:p>
        </w:tc>
        <w:tc>
          <w:tcPr>
            <w:tcW w:w="712" w:type="dxa"/>
            <w:shd w:val="solid" w:color="FFFFFF" w:fill="auto"/>
          </w:tcPr>
          <w:p w:rsidR="001D5DD0" w:rsidRDefault="001D5DD0" w:rsidP="003345C4">
            <w:pPr>
              <w:pStyle w:val="TAL"/>
              <w:rPr>
                <w:sz w:val="16"/>
                <w:szCs w:val="16"/>
                <w:lang w:val="en-GB"/>
              </w:rPr>
            </w:pPr>
            <w:r>
              <w:rPr>
                <w:sz w:val="16"/>
                <w:szCs w:val="16"/>
                <w:lang w:val="en-GB"/>
              </w:rPr>
              <w:t>SP-79</w:t>
            </w:r>
          </w:p>
        </w:tc>
        <w:tc>
          <w:tcPr>
            <w:tcW w:w="992" w:type="dxa"/>
            <w:shd w:val="solid" w:color="FFFFFF" w:fill="auto"/>
          </w:tcPr>
          <w:p w:rsidR="001D5DD0" w:rsidRDefault="001D5DD0" w:rsidP="003345C4">
            <w:pPr>
              <w:pStyle w:val="TAC"/>
              <w:rPr>
                <w:sz w:val="16"/>
                <w:szCs w:val="16"/>
                <w:lang w:val="en-GB"/>
              </w:rPr>
            </w:pPr>
            <w:r>
              <w:rPr>
                <w:sz w:val="16"/>
                <w:szCs w:val="16"/>
                <w:lang w:val="en-GB"/>
              </w:rPr>
              <w:t>SP-180105</w:t>
            </w:r>
          </w:p>
        </w:tc>
        <w:tc>
          <w:tcPr>
            <w:tcW w:w="473" w:type="dxa"/>
            <w:shd w:val="solid" w:color="FFFFFF" w:fill="auto"/>
          </w:tcPr>
          <w:p w:rsidR="001D5DD0" w:rsidRDefault="001D5DD0" w:rsidP="001D5DD0">
            <w:pPr>
              <w:pStyle w:val="TAC"/>
              <w:rPr>
                <w:sz w:val="16"/>
                <w:szCs w:val="16"/>
                <w:lang w:val="en-GB"/>
              </w:rPr>
            </w:pPr>
            <w:r>
              <w:rPr>
                <w:sz w:val="16"/>
                <w:szCs w:val="16"/>
                <w:lang w:val="en-GB"/>
              </w:rPr>
              <w:t>0177</w:t>
            </w:r>
          </w:p>
        </w:tc>
        <w:tc>
          <w:tcPr>
            <w:tcW w:w="425" w:type="dxa"/>
            <w:shd w:val="solid" w:color="FFFFFF" w:fill="auto"/>
          </w:tcPr>
          <w:p w:rsidR="001D5DD0" w:rsidRDefault="001D5DD0" w:rsidP="003345C4">
            <w:pPr>
              <w:pStyle w:val="TAC"/>
              <w:rPr>
                <w:sz w:val="16"/>
                <w:szCs w:val="16"/>
                <w:lang w:val="en-GB"/>
              </w:rPr>
            </w:pPr>
            <w:r>
              <w:rPr>
                <w:sz w:val="16"/>
                <w:szCs w:val="16"/>
                <w:lang w:val="en-GB"/>
              </w:rPr>
              <w:t>-</w:t>
            </w:r>
          </w:p>
        </w:tc>
        <w:tc>
          <w:tcPr>
            <w:tcW w:w="426" w:type="dxa"/>
            <w:shd w:val="solid" w:color="FFFFFF" w:fill="auto"/>
          </w:tcPr>
          <w:p w:rsidR="001D5DD0" w:rsidRDefault="001D5DD0" w:rsidP="003345C4">
            <w:pPr>
              <w:pStyle w:val="TAC"/>
              <w:rPr>
                <w:sz w:val="16"/>
                <w:szCs w:val="16"/>
                <w:lang w:val="en-GB"/>
              </w:rPr>
            </w:pPr>
            <w:r>
              <w:rPr>
                <w:sz w:val="16"/>
                <w:szCs w:val="16"/>
                <w:lang w:val="en-GB"/>
              </w:rPr>
              <w:t>F</w:t>
            </w:r>
          </w:p>
        </w:tc>
        <w:tc>
          <w:tcPr>
            <w:tcW w:w="5103" w:type="dxa"/>
            <w:shd w:val="solid" w:color="FFFFFF" w:fill="auto"/>
          </w:tcPr>
          <w:p w:rsidR="001D5DD0" w:rsidRDefault="001D5DD0" w:rsidP="00DE2E79">
            <w:pPr>
              <w:pStyle w:val="TAL"/>
              <w:rPr>
                <w:sz w:val="16"/>
                <w:szCs w:val="16"/>
                <w:lang w:val="en-GB"/>
              </w:rPr>
            </w:pPr>
            <w:r>
              <w:rPr>
                <w:sz w:val="16"/>
                <w:szCs w:val="16"/>
                <w:lang w:val="en-GB"/>
              </w:rPr>
              <w:t>Correction to inter NG-RAN node N2 based handover</w:t>
            </w:r>
          </w:p>
        </w:tc>
        <w:tc>
          <w:tcPr>
            <w:tcW w:w="708" w:type="dxa"/>
            <w:shd w:val="solid" w:color="FFFFFF" w:fill="auto"/>
          </w:tcPr>
          <w:p w:rsidR="001D5DD0" w:rsidRDefault="001D5DD0" w:rsidP="003345C4">
            <w:pPr>
              <w:pStyle w:val="TAC"/>
              <w:rPr>
                <w:sz w:val="16"/>
                <w:szCs w:val="16"/>
                <w:lang w:val="en-GB"/>
              </w:rPr>
            </w:pPr>
            <w:r>
              <w:rPr>
                <w:sz w:val="16"/>
                <w:szCs w:val="16"/>
                <w:lang w:val="en-GB"/>
              </w:rPr>
              <w:t>15.1.0</w:t>
            </w:r>
          </w:p>
        </w:tc>
      </w:tr>
      <w:tr w:rsidR="001D5DD0" w:rsidRPr="00DE2E79" w:rsidTr="0055518C">
        <w:tc>
          <w:tcPr>
            <w:tcW w:w="800" w:type="dxa"/>
            <w:shd w:val="solid" w:color="FFFFFF" w:fill="auto"/>
          </w:tcPr>
          <w:p w:rsidR="001D5DD0" w:rsidRDefault="001D5DD0" w:rsidP="003345C4">
            <w:pPr>
              <w:pStyle w:val="TAL"/>
              <w:rPr>
                <w:sz w:val="16"/>
                <w:szCs w:val="16"/>
                <w:lang w:val="en-GB"/>
              </w:rPr>
            </w:pPr>
            <w:r>
              <w:rPr>
                <w:sz w:val="16"/>
                <w:szCs w:val="16"/>
                <w:lang w:val="en-GB"/>
              </w:rPr>
              <w:t>2018-03</w:t>
            </w:r>
          </w:p>
        </w:tc>
        <w:tc>
          <w:tcPr>
            <w:tcW w:w="712" w:type="dxa"/>
            <w:shd w:val="solid" w:color="FFFFFF" w:fill="auto"/>
          </w:tcPr>
          <w:p w:rsidR="001D5DD0" w:rsidRDefault="001D5DD0" w:rsidP="003345C4">
            <w:pPr>
              <w:pStyle w:val="TAL"/>
              <w:rPr>
                <w:sz w:val="16"/>
                <w:szCs w:val="16"/>
                <w:lang w:val="en-GB"/>
              </w:rPr>
            </w:pPr>
            <w:r>
              <w:rPr>
                <w:sz w:val="16"/>
                <w:szCs w:val="16"/>
                <w:lang w:val="en-GB"/>
              </w:rPr>
              <w:t>SP-79</w:t>
            </w:r>
          </w:p>
        </w:tc>
        <w:tc>
          <w:tcPr>
            <w:tcW w:w="992" w:type="dxa"/>
            <w:shd w:val="solid" w:color="FFFFFF" w:fill="auto"/>
          </w:tcPr>
          <w:p w:rsidR="001D5DD0" w:rsidRDefault="001D5DD0" w:rsidP="003345C4">
            <w:pPr>
              <w:pStyle w:val="TAC"/>
              <w:rPr>
                <w:sz w:val="16"/>
                <w:szCs w:val="16"/>
                <w:lang w:val="en-GB"/>
              </w:rPr>
            </w:pPr>
            <w:r>
              <w:rPr>
                <w:sz w:val="16"/>
                <w:szCs w:val="16"/>
                <w:lang w:val="en-GB"/>
              </w:rPr>
              <w:t>SP-180105</w:t>
            </w:r>
          </w:p>
        </w:tc>
        <w:tc>
          <w:tcPr>
            <w:tcW w:w="473" w:type="dxa"/>
            <w:shd w:val="solid" w:color="FFFFFF" w:fill="auto"/>
          </w:tcPr>
          <w:p w:rsidR="001D5DD0" w:rsidRDefault="001D5DD0" w:rsidP="001D5DD0">
            <w:pPr>
              <w:pStyle w:val="TAC"/>
              <w:rPr>
                <w:sz w:val="16"/>
                <w:szCs w:val="16"/>
                <w:lang w:val="en-GB"/>
              </w:rPr>
            </w:pPr>
            <w:r>
              <w:rPr>
                <w:sz w:val="16"/>
                <w:szCs w:val="16"/>
                <w:lang w:val="en-GB"/>
              </w:rPr>
              <w:t>0179</w:t>
            </w:r>
          </w:p>
        </w:tc>
        <w:tc>
          <w:tcPr>
            <w:tcW w:w="425" w:type="dxa"/>
            <w:shd w:val="solid" w:color="FFFFFF" w:fill="auto"/>
          </w:tcPr>
          <w:p w:rsidR="001D5DD0" w:rsidRDefault="001D5DD0" w:rsidP="003345C4">
            <w:pPr>
              <w:pStyle w:val="TAC"/>
              <w:rPr>
                <w:sz w:val="16"/>
                <w:szCs w:val="16"/>
                <w:lang w:val="en-GB"/>
              </w:rPr>
            </w:pPr>
            <w:r>
              <w:rPr>
                <w:sz w:val="16"/>
                <w:szCs w:val="16"/>
                <w:lang w:val="en-GB"/>
              </w:rPr>
              <w:t>1</w:t>
            </w:r>
          </w:p>
        </w:tc>
        <w:tc>
          <w:tcPr>
            <w:tcW w:w="426" w:type="dxa"/>
            <w:shd w:val="solid" w:color="FFFFFF" w:fill="auto"/>
          </w:tcPr>
          <w:p w:rsidR="001D5DD0" w:rsidRDefault="001D5DD0" w:rsidP="003345C4">
            <w:pPr>
              <w:pStyle w:val="TAC"/>
              <w:rPr>
                <w:sz w:val="16"/>
                <w:szCs w:val="16"/>
                <w:lang w:val="en-GB"/>
              </w:rPr>
            </w:pPr>
            <w:r>
              <w:rPr>
                <w:sz w:val="16"/>
                <w:szCs w:val="16"/>
                <w:lang w:val="en-GB"/>
              </w:rPr>
              <w:t>F</w:t>
            </w:r>
          </w:p>
        </w:tc>
        <w:tc>
          <w:tcPr>
            <w:tcW w:w="5103" w:type="dxa"/>
            <w:shd w:val="solid" w:color="FFFFFF" w:fill="auto"/>
          </w:tcPr>
          <w:p w:rsidR="001D5DD0" w:rsidRDefault="001D5DD0" w:rsidP="00DE2E79">
            <w:pPr>
              <w:pStyle w:val="TAL"/>
              <w:rPr>
                <w:sz w:val="16"/>
                <w:szCs w:val="16"/>
                <w:lang w:val="en-GB"/>
              </w:rPr>
            </w:pPr>
            <w:r>
              <w:rPr>
                <w:sz w:val="16"/>
                <w:szCs w:val="16"/>
                <w:lang w:val="en-GB"/>
              </w:rPr>
              <w:t>Correction on N4 Session Modification Request in Handover procedure</w:t>
            </w:r>
          </w:p>
        </w:tc>
        <w:tc>
          <w:tcPr>
            <w:tcW w:w="708" w:type="dxa"/>
            <w:shd w:val="solid" w:color="FFFFFF" w:fill="auto"/>
          </w:tcPr>
          <w:p w:rsidR="001D5DD0" w:rsidRDefault="001D5DD0" w:rsidP="003345C4">
            <w:pPr>
              <w:pStyle w:val="TAC"/>
              <w:rPr>
                <w:sz w:val="16"/>
                <w:szCs w:val="16"/>
                <w:lang w:val="en-GB"/>
              </w:rPr>
            </w:pPr>
            <w:r>
              <w:rPr>
                <w:sz w:val="16"/>
                <w:szCs w:val="16"/>
                <w:lang w:val="en-GB"/>
              </w:rPr>
              <w:t>15.1.0</w:t>
            </w:r>
          </w:p>
        </w:tc>
      </w:tr>
      <w:tr w:rsidR="001D5DD0" w:rsidRPr="00DE2E79" w:rsidTr="0055518C">
        <w:tc>
          <w:tcPr>
            <w:tcW w:w="800" w:type="dxa"/>
            <w:shd w:val="solid" w:color="FFFFFF" w:fill="auto"/>
          </w:tcPr>
          <w:p w:rsidR="001D5DD0" w:rsidRDefault="001D5DD0" w:rsidP="003345C4">
            <w:pPr>
              <w:pStyle w:val="TAL"/>
              <w:rPr>
                <w:sz w:val="16"/>
                <w:szCs w:val="16"/>
                <w:lang w:val="en-GB"/>
              </w:rPr>
            </w:pPr>
            <w:r>
              <w:rPr>
                <w:sz w:val="16"/>
                <w:szCs w:val="16"/>
                <w:lang w:val="en-GB"/>
              </w:rPr>
              <w:t>2018-03</w:t>
            </w:r>
          </w:p>
        </w:tc>
        <w:tc>
          <w:tcPr>
            <w:tcW w:w="712" w:type="dxa"/>
            <w:shd w:val="solid" w:color="FFFFFF" w:fill="auto"/>
          </w:tcPr>
          <w:p w:rsidR="001D5DD0" w:rsidRDefault="001D5DD0" w:rsidP="003345C4">
            <w:pPr>
              <w:pStyle w:val="TAL"/>
              <w:rPr>
                <w:sz w:val="16"/>
                <w:szCs w:val="16"/>
                <w:lang w:val="en-GB"/>
              </w:rPr>
            </w:pPr>
            <w:r>
              <w:rPr>
                <w:sz w:val="16"/>
                <w:szCs w:val="16"/>
                <w:lang w:val="en-GB"/>
              </w:rPr>
              <w:t>SP-79</w:t>
            </w:r>
          </w:p>
        </w:tc>
        <w:tc>
          <w:tcPr>
            <w:tcW w:w="992" w:type="dxa"/>
            <w:shd w:val="solid" w:color="FFFFFF" w:fill="auto"/>
          </w:tcPr>
          <w:p w:rsidR="001D5DD0" w:rsidRDefault="001D5DD0" w:rsidP="003345C4">
            <w:pPr>
              <w:pStyle w:val="TAC"/>
              <w:rPr>
                <w:sz w:val="16"/>
                <w:szCs w:val="16"/>
                <w:lang w:val="en-GB"/>
              </w:rPr>
            </w:pPr>
            <w:r>
              <w:rPr>
                <w:sz w:val="16"/>
                <w:szCs w:val="16"/>
                <w:lang w:val="en-GB"/>
              </w:rPr>
              <w:t>SP-180105</w:t>
            </w:r>
          </w:p>
        </w:tc>
        <w:tc>
          <w:tcPr>
            <w:tcW w:w="473" w:type="dxa"/>
            <w:shd w:val="solid" w:color="FFFFFF" w:fill="auto"/>
          </w:tcPr>
          <w:p w:rsidR="001D5DD0" w:rsidRDefault="001D5DD0" w:rsidP="001D5DD0">
            <w:pPr>
              <w:pStyle w:val="TAC"/>
              <w:rPr>
                <w:sz w:val="16"/>
                <w:szCs w:val="16"/>
                <w:lang w:val="en-GB"/>
              </w:rPr>
            </w:pPr>
            <w:r>
              <w:rPr>
                <w:sz w:val="16"/>
                <w:szCs w:val="16"/>
                <w:lang w:val="en-GB"/>
              </w:rPr>
              <w:t>0180</w:t>
            </w:r>
          </w:p>
        </w:tc>
        <w:tc>
          <w:tcPr>
            <w:tcW w:w="425" w:type="dxa"/>
            <w:shd w:val="solid" w:color="FFFFFF" w:fill="auto"/>
          </w:tcPr>
          <w:p w:rsidR="001D5DD0" w:rsidRDefault="001D5DD0" w:rsidP="003345C4">
            <w:pPr>
              <w:pStyle w:val="TAC"/>
              <w:rPr>
                <w:sz w:val="16"/>
                <w:szCs w:val="16"/>
                <w:lang w:val="en-GB"/>
              </w:rPr>
            </w:pPr>
            <w:r>
              <w:rPr>
                <w:sz w:val="16"/>
                <w:szCs w:val="16"/>
                <w:lang w:val="en-GB"/>
              </w:rPr>
              <w:t>1</w:t>
            </w:r>
          </w:p>
        </w:tc>
        <w:tc>
          <w:tcPr>
            <w:tcW w:w="426" w:type="dxa"/>
            <w:shd w:val="solid" w:color="FFFFFF" w:fill="auto"/>
          </w:tcPr>
          <w:p w:rsidR="001D5DD0" w:rsidRDefault="001D5DD0" w:rsidP="003345C4">
            <w:pPr>
              <w:pStyle w:val="TAC"/>
              <w:rPr>
                <w:sz w:val="16"/>
                <w:szCs w:val="16"/>
                <w:lang w:val="en-GB"/>
              </w:rPr>
            </w:pPr>
            <w:r>
              <w:rPr>
                <w:sz w:val="16"/>
                <w:szCs w:val="16"/>
                <w:lang w:val="en-GB"/>
              </w:rPr>
              <w:t>F</w:t>
            </w:r>
          </w:p>
        </w:tc>
        <w:tc>
          <w:tcPr>
            <w:tcW w:w="5103" w:type="dxa"/>
            <w:shd w:val="solid" w:color="FFFFFF" w:fill="auto"/>
          </w:tcPr>
          <w:p w:rsidR="001D5DD0" w:rsidRDefault="001D5DD0" w:rsidP="00DE2E79">
            <w:pPr>
              <w:pStyle w:val="TAL"/>
              <w:rPr>
                <w:sz w:val="16"/>
                <w:szCs w:val="16"/>
                <w:lang w:val="en-GB"/>
              </w:rPr>
            </w:pPr>
            <w:r>
              <w:rPr>
                <w:sz w:val="16"/>
                <w:szCs w:val="16"/>
                <w:lang w:val="en-GB"/>
              </w:rPr>
              <w:t>Correction on Service Request procedure when UE establishes a signalling connection only</w:t>
            </w:r>
          </w:p>
        </w:tc>
        <w:tc>
          <w:tcPr>
            <w:tcW w:w="708" w:type="dxa"/>
            <w:shd w:val="solid" w:color="FFFFFF" w:fill="auto"/>
          </w:tcPr>
          <w:p w:rsidR="001D5DD0" w:rsidRDefault="001D5DD0" w:rsidP="003345C4">
            <w:pPr>
              <w:pStyle w:val="TAC"/>
              <w:rPr>
                <w:sz w:val="16"/>
                <w:szCs w:val="16"/>
                <w:lang w:val="en-GB"/>
              </w:rPr>
            </w:pPr>
            <w:r>
              <w:rPr>
                <w:sz w:val="16"/>
                <w:szCs w:val="16"/>
                <w:lang w:val="en-GB"/>
              </w:rPr>
              <w:t>15.1.0</w:t>
            </w:r>
          </w:p>
        </w:tc>
      </w:tr>
      <w:tr w:rsidR="001D5DD0" w:rsidRPr="00DE2E79" w:rsidTr="0055518C">
        <w:tc>
          <w:tcPr>
            <w:tcW w:w="800" w:type="dxa"/>
            <w:shd w:val="solid" w:color="FFFFFF" w:fill="auto"/>
          </w:tcPr>
          <w:p w:rsidR="001D5DD0" w:rsidRDefault="001D5DD0" w:rsidP="003345C4">
            <w:pPr>
              <w:pStyle w:val="TAL"/>
              <w:rPr>
                <w:sz w:val="16"/>
                <w:szCs w:val="16"/>
                <w:lang w:val="en-GB"/>
              </w:rPr>
            </w:pPr>
            <w:r>
              <w:rPr>
                <w:sz w:val="16"/>
                <w:szCs w:val="16"/>
                <w:lang w:val="en-GB"/>
              </w:rPr>
              <w:t>2018-03</w:t>
            </w:r>
          </w:p>
        </w:tc>
        <w:tc>
          <w:tcPr>
            <w:tcW w:w="712" w:type="dxa"/>
            <w:shd w:val="solid" w:color="FFFFFF" w:fill="auto"/>
          </w:tcPr>
          <w:p w:rsidR="001D5DD0" w:rsidRDefault="001D5DD0" w:rsidP="003345C4">
            <w:pPr>
              <w:pStyle w:val="TAL"/>
              <w:rPr>
                <w:sz w:val="16"/>
                <w:szCs w:val="16"/>
                <w:lang w:val="en-GB"/>
              </w:rPr>
            </w:pPr>
            <w:r>
              <w:rPr>
                <w:sz w:val="16"/>
                <w:szCs w:val="16"/>
                <w:lang w:val="en-GB"/>
              </w:rPr>
              <w:t>SP-79</w:t>
            </w:r>
          </w:p>
        </w:tc>
        <w:tc>
          <w:tcPr>
            <w:tcW w:w="992" w:type="dxa"/>
            <w:shd w:val="solid" w:color="FFFFFF" w:fill="auto"/>
          </w:tcPr>
          <w:p w:rsidR="001D5DD0" w:rsidRDefault="001D5DD0" w:rsidP="003345C4">
            <w:pPr>
              <w:pStyle w:val="TAC"/>
              <w:rPr>
                <w:sz w:val="16"/>
                <w:szCs w:val="16"/>
                <w:lang w:val="en-GB"/>
              </w:rPr>
            </w:pPr>
            <w:r>
              <w:rPr>
                <w:sz w:val="16"/>
                <w:szCs w:val="16"/>
                <w:lang w:val="en-GB"/>
              </w:rPr>
              <w:t>SP-180105</w:t>
            </w:r>
          </w:p>
        </w:tc>
        <w:tc>
          <w:tcPr>
            <w:tcW w:w="473" w:type="dxa"/>
            <w:shd w:val="solid" w:color="FFFFFF" w:fill="auto"/>
          </w:tcPr>
          <w:p w:rsidR="001D5DD0" w:rsidRDefault="001D5DD0" w:rsidP="001D5DD0">
            <w:pPr>
              <w:pStyle w:val="TAC"/>
              <w:rPr>
                <w:sz w:val="16"/>
                <w:szCs w:val="16"/>
                <w:lang w:val="en-GB"/>
              </w:rPr>
            </w:pPr>
            <w:r>
              <w:rPr>
                <w:sz w:val="16"/>
                <w:szCs w:val="16"/>
                <w:lang w:val="en-GB"/>
              </w:rPr>
              <w:t>0181</w:t>
            </w:r>
          </w:p>
        </w:tc>
        <w:tc>
          <w:tcPr>
            <w:tcW w:w="425" w:type="dxa"/>
            <w:shd w:val="solid" w:color="FFFFFF" w:fill="auto"/>
          </w:tcPr>
          <w:p w:rsidR="001D5DD0" w:rsidRDefault="001D5DD0" w:rsidP="003345C4">
            <w:pPr>
              <w:pStyle w:val="TAC"/>
              <w:rPr>
                <w:sz w:val="16"/>
                <w:szCs w:val="16"/>
                <w:lang w:val="en-GB"/>
              </w:rPr>
            </w:pPr>
            <w:r>
              <w:rPr>
                <w:sz w:val="16"/>
                <w:szCs w:val="16"/>
                <w:lang w:val="en-GB"/>
              </w:rPr>
              <w:t>1</w:t>
            </w:r>
          </w:p>
        </w:tc>
        <w:tc>
          <w:tcPr>
            <w:tcW w:w="426" w:type="dxa"/>
            <w:shd w:val="solid" w:color="FFFFFF" w:fill="auto"/>
          </w:tcPr>
          <w:p w:rsidR="001D5DD0" w:rsidRDefault="001D5DD0" w:rsidP="003345C4">
            <w:pPr>
              <w:pStyle w:val="TAC"/>
              <w:rPr>
                <w:sz w:val="16"/>
                <w:szCs w:val="16"/>
                <w:lang w:val="en-GB"/>
              </w:rPr>
            </w:pPr>
            <w:r>
              <w:rPr>
                <w:sz w:val="16"/>
                <w:szCs w:val="16"/>
                <w:lang w:val="en-GB"/>
              </w:rPr>
              <w:t>F</w:t>
            </w:r>
          </w:p>
        </w:tc>
        <w:tc>
          <w:tcPr>
            <w:tcW w:w="5103" w:type="dxa"/>
            <w:shd w:val="solid" w:color="FFFFFF" w:fill="auto"/>
          </w:tcPr>
          <w:p w:rsidR="001D5DD0" w:rsidRDefault="001D5DD0" w:rsidP="00DE2E79">
            <w:pPr>
              <w:pStyle w:val="TAL"/>
              <w:rPr>
                <w:sz w:val="16"/>
                <w:szCs w:val="16"/>
                <w:lang w:val="en-GB"/>
              </w:rPr>
            </w:pPr>
            <w:r>
              <w:rPr>
                <w:sz w:val="16"/>
                <w:szCs w:val="16"/>
                <w:lang w:val="en-GB"/>
              </w:rPr>
              <w:t>Clarify how to send end marker during HO procedure</w:t>
            </w:r>
          </w:p>
        </w:tc>
        <w:tc>
          <w:tcPr>
            <w:tcW w:w="708" w:type="dxa"/>
            <w:shd w:val="solid" w:color="FFFFFF" w:fill="auto"/>
          </w:tcPr>
          <w:p w:rsidR="001D5DD0" w:rsidRDefault="001D5DD0" w:rsidP="003345C4">
            <w:pPr>
              <w:pStyle w:val="TAC"/>
              <w:rPr>
                <w:sz w:val="16"/>
                <w:szCs w:val="16"/>
                <w:lang w:val="en-GB"/>
              </w:rPr>
            </w:pPr>
            <w:r>
              <w:rPr>
                <w:sz w:val="16"/>
                <w:szCs w:val="16"/>
                <w:lang w:val="en-GB"/>
              </w:rPr>
              <w:t>15.1.0</w:t>
            </w:r>
          </w:p>
        </w:tc>
      </w:tr>
      <w:tr w:rsidR="001D5DD0" w:rsidRPr="00DE2E79" w:rsidTr="0055518C">
        <w:tc>
          <w:tcPr>
            <w:tcW w:w="800" w:type="dxa"/>
            <w:shd w:val="solid" w:color="FFFFFF" w:fill="auto"/>
          </w:tcPr>
          <w:p w:rsidR="001D5DD0" w:rsidRDefault="001D5DD0" w:rsidP="003345C4">
            <w:pPr>
              <w:pStyle w:val="TAL"/>
              <w:rPr>
                <w:sz w:val="16"/>
                <w:szCs w:val="16"/>
                <w:lang w:val="en-GB"/>
              </w:rPr>
            </w:pPr>
            <w:r>
              <w:rPr>
                <w:sz w:val="16"/>
                <w:szCs w:val="16"/>
                <w:lang w:val="en-GB"/>
              </w:rPr>
              <w:t>2018-03</w:t>
            </w:r>
          </w:p>
        </w:tc>
        <w:tc>
          <w:tcPr>
            <w:tcW w:w="712" w:type="dxa"/>
            <w:shd w:val="solid" w:color="FFFFFF" w:fill="auto"/>
          </w:tcPr>
          <w:p w:rsidR="001D5DD0" w:rsidRDefault="001D5DD0" w:rsidP="003345C4">
            <w:pPr>
              <w:pStyle w:val="TAL"/>
              <w:rPr>
                <w:sz w:val="16"/>
                <w:szCs w:val="16"/>
                <w:lang w:val="en-GB"/>
              </w:rPr>
            </w:pPr>
            <w:r>
              <w:rPr>
                <w:sz w:val="16"/>
                <w:szCs w:val="16"/>
                <w:lang w:val="en-GB"/>
              </w:rPr>
              <w:t>SP-79</w:t>
            </w:r>
          </w:p>
        </w:tc>
        <w:tc>
          <w:tcPr>
            <w:tcW w:w="992" w:type="dxa"/>
            <w:shd w:val="solid" w:color="FFFFFF" w:fill="auto"/>
          </w:tcPr>
          <w:p w:rsidR="001D5DD0" w:rsidRDefault="001D5DD0" w:rsidP="003345C4">
            <w:pPr>
              <w:pStyle w:val="TAC"/>
              <w:rPr>
                <w:sz w:val="16"/>
                <w:szCs w:val="16"/>
                <w:lang w:val="en-GB"/>
              </w:rPr>
            </w:pPr>
            <w:r>
              <w:rPr>
                <w:sz w:val="16"/>
                <w:szCs w:val="16"/>
                <w:lang w:val="en-GB"/>
              </w:rPr>
              <w:t>SP-180105</w:t>
            </w:r>
          </w:p>
        </w:tc>
        <w:tc>
          <w:tcPr>
            <w:tcW w:w="473" w:type="dxa"/>
            <w:shd w:val="solid" w:color="FFFFFF" w:fill="auto"/>
          </w:tcPr>
          <w:p w:rsidR="001D5DD0" w:rsidRDefault="001D5DD0" w:rsidP="001D5DD0">
            <w:pPr>
              <w:pStyle w:val="TAC"/>
              <w:rPr>
                <w:sz w:val="16"/>
                <w:szCs w:val="16"/>
                <w:lang w:val="en-GB"/>
              </w:rPr>
            </w:pPr>
            <w:r>
              <w:rPr>
                <w:sz w:val="16"/>
                <w:szCs w:val="16"/>
                <w:lang w:val="en-GB"/>
              </w:rPr>
              <w:t>0183</w:t>
            </w:r>
          </w:p>
        </w:tc>
        <w:tc>
          <w:tcPr>
            <w:tcW w:w="425" w:type="dxa"/>
            <w:shd w:val="solid" w:color="FFFFFF" w:fill="auto"/>
          </w:tcPr>
          <w:p w:rsidR="001D5DD0" w:rsidRDefault="001D5DD0" w:rsidP="003345C4">
            <w:pPr>
              <w:pStyle w:val="TAC"/>
              <w:rPr>
                <w:sz w:val="16"/>
                <w:szCs w:val="16"/>
                <w:lang w:val="en-GB"/>
              </w:rPr>
            </w:pPr>
            <w:r>
              <w:rPr>
                <w:sz w:val="16"/>
                <w:szCs w:val="16"/>
                <w:lang w:val="en-GB"/>
              </w:rPr>
              <w:t>-</w:t>
            </w:r>
          </w:p>
        </w:tc>
        <w:tc>
          <w:tcPr>
            <w:tcW w:w="426" w:type="dxa"/>
            <w:shd w:val="solid" w:color="FFFFFF" w:fill="auto"/>
          </w:tcPr>
          <w:p w:rsidR="001D5DD0" w:rsidRDefault="001D5DD0" w:rsidP="003345C4">
            <w:pPr>
              <w:pStyle w:val="TAC"/>
              <w:rPr>
                <w:sz w:val="16"/>
                <w:szCs w:val="16"/>
                <w:lang w:val="en-GB"/>
              </w:rPr>
            </w:pPr>
            <w:r>
              <w:rPr>
                <w:sz w:val="16"/>
                <w:szCs w:val="16"/>
                <w:lang w:val="en-GB"/>
              </w:rPr>
              <w:t>F</w:t>
            </w:r>
          </w:p>
        </w:tc>
        <w:tc>
          <w:tcPr>
            <w:tcW w:w="5103" w:type="dxa"/>
            <w:shd w:val="solid" w:color="FFFFFF" w:fill="auto"/>
          </w:tcPr>
          <w:p w:rsidR="001D5DD0" w:rsidRDefault="001D5DD0" w:rsidP="00DE2E79">
            <w:pPr>
              <w:pStyle w:val="TAL"/>
              <w:rPr>
                <w:sz w:val="16"/>
                <w:szCs w:val="16"/>
                <w:lang w:val="en-GB"/>
              </w:rPr>
            </w:pPr>
            <w:r>
              <w:rPr>
                <w:sz w:val="16"/>
                <w:szCs w:val="16"/>
                <w:lang w:val="en-GB"/>
              </w:rPr>
              <w:t xml:space="preserve">Aligning </w:t>
            </w:r>
            <w:r w:rsidR="0099638A">
              <w:rPr>
                <w:sz w:val="16"/>
                <w:szCs w:val="16"/>
                <w:lang w:val="en-GB"/>
              </w:rPr>
              <w:t>TS </w:t>
            </w:r>
            <w:r>
              <w:rPr>
                <w:sz w:val="16"/>
                <w:szCs w:val="16"/>
                <w:lang w:val="en-GB"/>
              </w:rPr>
              <w:t xml:space="preserve">23.502 onto </w:t>
            </w:r>
            <w:r w:rsidR="0099638A">
              <w:rPr>
                <w:sz w:val="16"/>
                <w:szCs w:val="16"/>
                <w:lang w:val="en-GB"/>
              </w:rPr>
              <w:t>TS </w:t>
            </w:r>
            <w:r>
              <w:rPr>
                <w:sz w:val="16"/>
                <w:szCs w:val="16"/>
                <w:lang w:val="en-GB"/>
              </w:rPr>
              <w:t>29.244 about PPD</w:t>
            </w:r>
            <w:r w:rsidR="0099638A">
              <w:rPr>
                <w:sz w:val="16"/>
                <w:szCs w:val="16"/>
                <w:lang w:val="en-GB"/>
              </w:rPr>
              <w:t>.</w:t>
            </w:r>
          </w:p>
        </w:tc>
        <w:tc>
          <w:tcPr>
            <w:tcW w:w="708" w:type="dxa"/>
            <w:shd w:val="solid" w:color="FFFFFF" w:fill="auto"/>
          </w:tcPr>
          <w:p w:rsidR="001D5DD0" w:rsidRDefault="001D5DD0" w:rsidP="003345C4">
            <w:pPr>
              <w:pStyle w:val="TAC"/>
              <w:rPr>
                <w:sz w:val="16"/>
                <w:szCs w:val="16"/>
                <w:lang w:val="en-GB"/>
              </w:rPr>
            </w:pPr>
            <w:r>
              <w:rPr>
                <w:sz w:val="16"/>
                <w:szCs w:val="16"/>
                <w:lang w:val="en-GB"/>
              </w:rPr>
              <w:t>15.1.0</w:t>
            </w:r>
          </w:p>
        </w:tc>
      </w:tr>
      <w:tr w:rsidR="001D5DD0" w:rsidRPr="00DE2E79" w:rsidTr="0055518C">
        <w:tc>
          <w:tcPr>
            <w:tcW w:w="800" w:type="dxa"/>
            <w:shd w:val="solid" w:color="FFFFFF" w:fill="auto"/>
          </w:tcPr>
          <w:p w:rsidR="001D5DD0" w:rsidRDefault="001D5DD0" w:rsidP="003345C4">
            <w:pPr>
              <w:pStyle w:val="TAL"/>
              <w:rPr>
                <w:sz w:val="16"/>
                <w:szCs w:val="16"/>
                <w:lang w:val="en-GB"/>
              </w:rPr>
            </w:pPr>
            <w:r>
              <w:rPr>
                <w:sz w:val="16"/>
                <w:szCs w:val="16"/>
                <w:lang w:val="en-GB"/>
              </w:rPr>
              <w:t>2018-03</w:t>
            </w:r>
          </w:p>
        </w:tc>
        <w:tc>
          <w:tcPr>
            <w:tcW w:w="712" w:type="dxa"/>
            <w:shd w:val="solid" w:color="FFFFFF" w:fill="auto"/>
          </w:tcPr>
          <w:p w:rsidR="001D5DD0" w:rsidRDefault="001D5DD0" w:rsidP="003345C4">
            <w:pPr>
              <w:pStyle w:val="TAL"/>
              <w:rPr>
                <w:sz w:val="16"/>
                <w:szCs w:val="16"/>
                <w:lang w:val="en-GB"/>
              </w:rPr>
            </w:pPr>
            <w:r>
              <w:rPr>
                <w:sz w:val="16"/>
                <w:szCs w:val="16"/>
                <w:lang w:val="en-GB"/>
              </w:rPr>
              <w:t>SP-79</w:t>
            </w:r>
          </w:p>
        </w:tc>
        <w:tc>
          <w:tcPr>
            <w:tcW w:w="992" w:type="dxa"/>
            <w:shd w:val="solid" w:color="FFFFFF" w:fill="auto"/>
          </w:tcPr>
          <w:p w:rsidR="001D5DD0" w:rsidRDefault="001D5DD0" w:rsidP="003345C4">
            <w:pPr>
              <w:pStyle w:val="TAC"/>
              <w:rPr>
                <w:sz w:val="16"/>
                <w:szCs w:val="16"/>
                <w:lang w:val="en-GB"/>
              </w:rPr>
            </w:pPr>
            <w:r>
              <w:rPr>
                <w:sz w:val="16"/>
                <w:szCs w:val="16"/>
                <w:lang w:val="en-GB"/>
              </w:rPr>
              <w:t>SP-180092</w:t>
            </w:r>
          </w:p>
        </w:tc>
        <w:tc>
          <w:tcPr>
            <w:tcW w:w="473" w:type="dxa"/>
            <w:shd w:val="solid" w:color="FFFFFF" w:fill="auto"/>
          </w:tcPr>
          <w:p w:rsidR="001D5DD0" w:rsidRDefault="001D5DD0" w:rsidP="001D5DD0">
            <w:pPr>
              <w:pStyle w:val="TAC"/>
              <w:rPr>
                <w:sz w:val="16"/>
                <w:szCs w:val="16"/>
                <w:lang w:val="en-GB"/>
              </w:rPr>
            </w:pPr>
            <w:r>
              <w:rPr>
                <w:sz w:val="16"/>
                <w:szCs w:val="16"/>
                <w:lang w:val="en-GB"/>
              </w:rPr>
              <w:t>0184</w:t>
            </w:r>
          </w:p>
        </w:tc>
        <w:tc>
          <w:tcPr>
            <w:tcW w:w="425" w:type="dxa"/>
            <w:shd w:val="solid" w:color="FFFFFF" w:fill="auto"/>
          </w:tcPr>
          <w:p w:rsidR="001D5DD0" w:rsidRDefault="001D5DD0" w:rsidP="003345C4">
            <w:pPr>
              <w:pStyle w:val="TAC"/>
              <w:rPr>
                <w:sz w:val="16"/>
                <w:szCs w:val="16"/>
                <w:lang w:val="en-GB"/>
              </w:rPr>
            </w:pPr>
            <w:r>
              <w:rPr>
                <w:sz w:val="16"/>
                <w:szCs w:val="16"/>
                <w:lang w:val="en-GB"/>
              </w:rPr>
              <w:t>2</w:t>
            </w:r>
          </w:p>
        </w:tc>
        <w:tc>
          <w:tcPr>
            <w:tcW w:w="426" w:type="dxa"/>
            <w:shd w:val="solid" w:color="FFFFFF" w:fill="auto"/>
          </w:tcPr>
          <w:p w:rsidR="001D5DD0" w:rsidRDefault="001D5DD0" w:rsidP="003345C4">
            <w:pPr>
              <w:pStyle w:val="TAC"/>
              <w:rPr>
                <w:sz w:val="16"/>
                <w:szCs w:val="16"/>
                <w:lang w:val="en-GB"/>
              </w:rPr>
            </w:pPr>
            <w:r>
              <w:rPr>
                <w:sz w:val="16"/>
                <w:szCs w:val="16"/>
                <w:lang w:val="en-GB"/>
              </w:rPr>
              <w:t>F</w:t>
            </w:r>
          </w:p>
        </w:tc>
        <w:tc>
          <w:tcPr>
            <w:tcW w:w="5103" w:type="dxa"/>
            <w:shd w:val="solid" w:color="FFFFFF" w:fill="auto"/>
          </w:tcPr>
          <w:p w:rsidR="001D5DD0" w:rsidRDefault="001D5DD0" w:rsidP="00DE2E79">
            <w:pPr>
              <w:pStyle w:val="TAL"/>
              <w:rPr>
                <w:sz w:val="16"/>
                <w:szCs w:val="16"/>
                <w:lang w:val="en-GB"/>
              </w:rPr>
            </w:pPr>
            <w:r>
              <w:rPr>
                <w:sz w:val="16"/>
                <w:szCs w:val="16"/>
                <w:lang w:val="en-GB"/>
              </w:rPr>
              <w:t>User plane security policy</w:t>
            </w:r>
          </w:p>
        </w:tc>
        <w:tc>
          <w:tcPr>
            <w:tcW w:w="708" w:type="dxa"/>
            <w:shd w:val="solid" w:color="FFFFFF" w:fill="auto"/>
          </w:tcPr>
          <w:p w:rsidR="001D5DD0" w:rsidRDefault="001D5DD0" w:rsidP="003345C4">
            <w:pPr>
              <w:pStyle w:val="TAC"/>
              <w:rPr>
                <w:sz w:val="16"/>
                <w:szCs w:val="16"/>
                <w:lang w:val="en-GB"/>
              </w:rPr>
            </w:pPr>
            <w:r>
              <w:rPr>
                <w:sz w:val="16"/>
                <w:szCs w:val="16"/>
                <w:lang w:val="en-GB"/>
              </w:rPr>
              <w:t>15.1.0</w:t>
            </w:r>
          </w:p>
        </w:tc>
      </w:tr>
      <w:tr w:rsidR="00391C6D" w:rsidRPr="00DE2E79" w:rsidTr="0055518C">
        <w:tc>
          <w:tcPr>
            <w:tcW w:w="800" w:type="dxa"/>
            <w:shd w:val="solid" w:color="FFFFFF" w:fill="auto"/>
          </w:tcPr>
          <w:p w:rsidR="00391C6D" w:rsidRDefault="00391C6D" w:rsidP="003345C4">
            <w:pPr>
              <w:pStyle w:val="TAL"/>
              <w:rPr>
                <w:sz w:val="16"/>
                <w:szCs w:val="16"/>
                <w:lang w:val="en-GB"/>
              </w:rPr>
            </w:pPr>
            <w:r>
              <w:rPr>
                <w:sz w:val="16"/>
                <w:szCs w:val="16"/>
                <w:lang w:val="en-GB"/>
              </w:rPr>
              <w:t>2018-03</w:t>
            </w:r>
          </w:p>
        </w:tc>
        <w:tc>
          <w:tcPr>
            <w:tcW w:w="712" w:type="dxa"/>
            <w:shd w:val="solid" w:color="FFFFFF" w:fill="auto"/>
          </w:tcPr>
          <w:p w:rsidR="00391C6D" w:rsidRDefault="00391C6D" w:rsidP="003345C4">
            <w:pPr>
              <w:pStyle w:val="TAL"/>
              <w:rPr>
                <w:sz w:val="16"/>
                <w:szCs w:val="16"/>
                <w:lang w:val="en-GB"/>
              </w:rPr>
            </w:pPr>
            <w:r>
              <w:rPr>
                <w:sz w:val="16"/>
                <w:szCs w:val="16"/>
                <w:lang w:val="en-GB"/>
              </w:rPr>
              <w:t>SP-79</w:t>
            </w:r>
          </w:p>
        </w:tc>
        <w:tc>
          <w:tcPr>
            <w:tcW w:w="992" w:type="dxa"/>
            <w:shd w:val="solid" w:color="FFFFFF" w:fill="auto"/>
          </w:tcPr>
          <w:p w:rsidR="00391C6D" w:rsidRDefault="00391C6D" w:rsidP="003345C4">
            <w:pPr>
              <w:pStyle w:val="TAC"/>
              <w:rPr>
                <w:sz w:val="16"/>
                <w:szCs w:val="16"/>
                <w:lang w:val="en-GB"/>
              </w:rPr>
            </w:pPr>
            <w:r>
              <w:rPr>
                <w:sz w:val="16"/>
                <w:szCs w:val="16"/>
                <w:lang w:val="en-GB"/>
              </w:rPr>
              <w:t>SP-180105</w:t>
            </w:r>
          </w:p>
        </w:tc>
        <w:tc>
          <w:tcPr>
            <w:tcW w:w="473" w:type="dxa"/>
            <w:shd w:val="solid" w:color="FFFFFF" w:fill="auto"/>
          </w:tcPr>
          <w:p w:rsidR="00391C6D" w:rsidRDefault="00391C6D" w:rsidP="00391C6D">
            <w:pPr>
              <w:pStyle w:val="TAC"/>
              <w:rPr>
                <w:sz w:val="16"/>
                <w:szCs w:val="16"/>
                <w:lang w:val="en-GB"/>
              </w:rPr>
            </w:pPr>
            <w:r>
              <w:rPr>
                <w:sz w:val="16"/>
                <w:szCs w:val="16"/>
                <w:lang w:val="en-GB"/>
              </w:rPr>
              <w:t>0185</w:t>
            </w:r>
          </w:p>
        </w:tc>
        <w:tc>
          <w:tcPr>
            <w:tcW w:w="425" w:type="dxa"/>
            <w:shd w:val="solid" w:color="FFFFFF" w:fill="auto"/>
          </w:tcPr>
          <w:p w:rsidR="00391C6D" w:rsidRDefault="00391C6D" w:rsidP="003345C4">
            <w:pPr>
              <w:pStyle w:val="TAC"/>
              <w:rPr>
                <w:sz w:val="16"/>
                <w:szCs w:val="16"/>
                <w:lang w:val="en-GB"/>
              </w:rPr>
            </w:pPr>
            <w:r>
              <w:rPr>
                <w:sz w:val="16"/>
                <w:szCs w:val="16"/>
                <w:lang w:val="en-GB"/>
              </w:rPr>
              <w:t>-</w:t>
            </w:r>
          </w:p>
        </w:tc>
        <w:tc>
          <w:tcPr>
            <w:tcW w:w="426" w:type="dxa"/>
            <w:shd w:val="solid" w:color="FFFFFF" w:fill="auto"/>
          </w:tcPr>
          <w:p w:rsidR="00391C6D" w:rsidRDefault="00391C6D" w:rsidP="003345C4">
            <w:pPr>
              <w:pStyle w:val="TAC"/>
              <w:rPr>
                <w:sz w:val="16"/>
                <w:szCs w:val="16"/>
                <w:lang w:val="en-GB"/>
              </w:rPr>
            </w:pPr>
            <w:r>
              <w:rPr>
                <w:sz w:val="16"/>
                <w:szCs w:val="16"/>
                <w:lang w:val="en-GB"/>
              </w:rPr>
              <w:t>F</w:t>
            </w:r>
          </w:p>
        </w:tc>
        <w:tc>
          <w:tcPr>
            <w:tcW w:w="5103" w:type="dxa"/>
            <w:shd w:val="solid" w:color="FFFFFF" w:fill="auto"/>
          </w:tcPr>
          <w:p w:rsidR="00391C6D" w:rsidRDefault="00391C6D" w:rsidP="00DE2E79">
            <w:pPr>
              <w:pStyle w:val="TAL"/>
              <w:rPr>
                <w:sz w:val="16"/>
                <w:szCs w:val="16"/>
                <w:lang w:val="en-GB"/>
              </w:rPr>
            </w:pPr>
            <w:r>
              <w:rPr>
                <w:sz w:val="16"/>
                <w:szCs w:val="16"/>
                <w:lang w:val="en-GB"/>
              </w:rPr>
              <w:t>Service Request procedure corrections</w:t>
            </w:r>
          </w:p>
        </w:tc>
        <w:tc>
          <w:tcPr>
            <w:tcW w:w="708" w:type="dxa"/>
            <w:shd w:val="solid" w:color="FFFFFF" w:fill="auto"/>
          </w:tcPr>
          <w:p w:rsidR="00391C6D" w:rsidRDefault="00391C6D" w:rsidP="003345C4">
            <w:pPr>
              <w:pStyle w:val="TAC"/>
              <w:rPr>
                <w:sz w:val="16"/>
                <w:szCs w:val="16"/>
                <w:lang w:val="en-GB"/>
              </w:rPr>
            </w:pPr>
            <w:r>
              <w:rPr>
                <w:sz w:val="16"/>
                <w:szCs w:val="16"/>
                <w:lang w:val="en-GB"/>
              </w:rPr>
              <w:t>15.1.0</w:t>
            </w:r>
          </w:p>
        </w:tc>
      </w:tr>
      <w:tr w:rsidR="00391C6D" w:rsidRPr="00DE2E79" w:rsidTr="0055518C">
        <w:tc>
          <w:tcPr>
            <w:tcW w:w="800" w:type="dxa"/>
            <w:shd w:val="solid" w:color="FFFFFF" w:fill="auto"/>
          </w:tcPr>
          <w:p w:rsidR="00391C6D" w:rsidRDefault="00391C6D" w:rsidP="003345C4">
            <w:pPr>
              <w:pStyle w:val="TAL"/>
              <w:rPr>
                <w:sz w:val="16"/>
                <w:szCs w:val="16"/>
                <w:lang w:val="en-GB"/>
              </w:rPr>
            </w:pPr>
            <w:r>
              <w:rPr>
                <w:sz w:val="16"/>
                <w:szCs w:val="16"/>
                <w:lang w:val="en-GB"/>
              </w:rPr>
              <w:t>2018-03</w:t>
            </w:r>
          </w:p>
        </w:tc>
        <w:tc>
          <w:tcPr>
            <w:tcW w:w="712" w:type="dxa"/>
            <w:shd w:val="solid" w:color="FFFFFF" w:fill="auto"/>
          </w:tcPr>
          <w:p w:rsidR="00391C6D" w:rsidRDefault="00391C6D" w:rsidP="003345C4">
            <w:pPr>
              <w:pStyle w:val="TAL"/>
              <w:rPr>
                <w:sz w:val="16"/>
                <w:szCs w:val="16"/>
                <w:lang w:val="en-GB"/>
              </w:rPr>
            </w:pPr>
            <w:r>
              <w:rPr>
                <w:sz w:val="16"/>
                <w:szCs w:val="16"/>
                <w:lang w:val="en-GB"/>
              </w:rPr>
              <w:t>SP-79</w:t>
            </w:r>
          </w:p>
        </w:tc>
        <w:tc>
          <w:tcPr>
            <w:tcW w:w="992" w:type="dxa"/>
            <w:shd w:val="solid" w:color="FFFFFF" w:fill="auto"/>
          </w:tcPr>
          <w:p w:rsidR="00391C6D" w:rsidRDefault="00391C6D" w:rsidP="003345C4">
            <w:pPr>
              <w:pStyle w:val="TAC"/>
              <w:rPr>
                <w:sz w:val="16"/>
                <w:szCs w:val="16"/>
                <w:lang w:val="en-GB"/>
              </w:rPr>
            </w:pPr>
            <w:r>
              <w:rPr>
                <w:sz w:val="16"/>
                <w:szCs w:val="16"/>
                <w:lang w:val="en-GB"/>
              </w:rPr>
              <w:t>SP-180105</w:t>
            </w:r>
          </w:p>
        </w:tc>
        <w:tc>
          <w:tcPr>
            <w:tcW w:w="473" w:type="dxa"/>
            <w:shd w:val="solid" w:color="FFFFFF" w:fill="auto"/>
          </w:tcPr>
          <w:p w:rsidR="00391C6D" w:rsidRDefault="00391C6D" w:rsidP="00391C6D">
            <w:pPr>
              <w:pStyle w:val="TAC"/>
              <w:rPr>
                <w:sz w:val="16"/>
                <w:szCs w:val="16"/>
                <w:lang w:val="en-GB"/>
              </w:rPr>
            </w:pPr>
            <w:r>
              <w:rPr>
                <w:sz w:val="16"/>
                <w:szCs w:val="16"/>
                <w:lang w:val="en-GB"/>
              </w:rPr>
              <w:t>0186</w:t>
            </w:r>
          </w:p>
        </w:tc>
        <w:tc>
          <w:tcPr>
            <w:tcW w:w="425" w:type="dxa"/>
            <w:shd w:val="solid" w:color="FFFFFF" w:fill="auto"/>
          </w:tcPr>
          <w:p w:rsidR="00391C6D" w:rsidRDefault="00391C6D" w:rsidP="003345C4">
            <w:pPr>
              <w:pStyle w:val="TAC"/>
              <w:rPr>
                <w:sz w:val="16"/>
                <w:szCs w:val="16"/>
                <w:lang w:val="en-GB"/>
              </w:rPr>
            </w:pPr>
            <w:r>
              <w:rPr>
                <w:sz w:val="16"/>
                <w:szCs w:val="16"/>
                <w:lang w:val="en-GB"/>
              </w:rPr>
              <w:t>1</w:t>
            </w:r>
          </w:p>
        </w:tc>
        <w:tc>
          <w:tcPr>
            <w:tcW w:w="426" w:type="dxa"/>
            <w:shd w:val="solid" w:color="FFFFFF" w:fill="auto"/>
          </w:tcPr>
          <w:p w:rsidR="00391C6D" w:rsidRDefault="00391C6D" w:rsidP="003345C4">
            <w:pPr>
              <w:pStyle w:val="TAC"/>
              <w:rPr>
                <w:sz w:val="16"/>
                <w:szCs w:val="16"/>
                <w:lang w:val="en-GB"/>
              </w:rPr>
            </w:pPr>
            <w:r>
              <w:rPr>
                <w:sz w:val="16"/>
                <w:szCs w:val="16"/>
                <w:lang w:val="en-GB"/>
              </w:rPr>
              <w:t>F</w:t>
            </w:r>
          </w:p>
        </w:tc>
        <w:tc>
          <w:tcPr>
            <w:tcW w:w="5103" w:type="dxa"/>
            <w:shd w:val="solid" w:color="FFFFFF" w:fill="auto"/>
          </w:tcPr>
          <w:p w:rsidR="00391C6D" w:rsidRDefault="00391C6D" w:rsidP="00DE2E79">
            <w:pPr>
              <w:pStyle w:val="TAL"/>
              <w:rPr>
                <w:sz w:val="16"/>
                <w:szCs w:val="16"/>
                <w:lang w:val="en-GB"/>
              </w:rPr>
            </w:pPr>
            <w:r>
              <w:rPr>
                <w:sz w:val="16"/>
                <w:szCs w:val="16"/>
                <w:lang w:val="en-GB"/>
              </w:rPr>
              <w:t>New cause for UP reactivation failure in Service Request procedure</w:t>
            </w:r>
          </w:p>
        </w:tc>
        <w:tc>
          <w:tcPr>
            <w:tcW w:w="708" w:type="dxa"/>
            <w:shd w:val="solid" w:color="FFFFFF" w:fill="auto"/>
          </w:tcPr>
          <w:p w:rsidR="00391C6D" w:rsidRDefault="00391C6D" w:rsidP="003345C4">
            <w:pPr>
              <w:pStyle w:val="TAC"/>
              <w:rPr>
                <w:sz w:val="16"/>
                <w:szCs w:val="16"/>
                <w:lang w:val="en-GB"/>
              </w:rPr>
            </w:pPr>
            <w:r>
              <w:rPr>
                <w:sz w:val="16"/>
                <w:szCs w:val="16"/>
                <w:lang w:val="en-GB"/>
              </w:rPr>
              <w:t>15.1.0</w:t>
            </w:r>
          </w:p>
        </w:tc>
      </w:tr>
      <w:tr w:rsidR="00391C6D" w:rsidRPr="00DE2E79" w:rsidTr="0055518C">
        <w:tc>
          <w:tcPr>
            <w:tcW w:w="800" w:type="dxa"/>
            <w:shd w:val="solid" w:color="FFFFFF" w:fill="auto"/>
          </w:tcPr>
          <w:p w:rsidR="00391C6D" w:rsidRDefault="00391C6D" w:rsidP="003345C4">
            <w:pPr>
              <w:pStyle w:val="TAL"/>
              <w:rPr>
                <w:sz w:val="16"/>
                <w:szCs w:val="16"/>
                <w:lang w:val="en-GB"/>
              </w:rPr>
            </w:pPr>
            <w:r>
              <w:rPr>
                <w:sz w:val="16"/>
                <w:szCs w:val="16"/>
                <w:lang w:val="en-GB"/>
              </w:rPr>
              <w:t>2018-03</w:t>
            </w:r>
          </w:p>
        </w:tc>
        <w:tc>
          <w:tcPr>
            <w:tcW w:w="712" w:type="dxa"/>
            <w:shd w:val="solid" w:color="FFFFFF" w:fill="auto"/>
          </w:tcPr>
          <w:p w:rsidR="00391C6D" w:rsidRDefault="00391C6D" w:rsidP="003345C4">
            <w:pPr>
              <w:pStyle w:val="TAL"/>
              <w:rPr>
                <w:sz w:val="16"/>
                <w:szCs w:val="16"/>
                <w:lang w:val="en-GB"/>
              </w:rPr>
            </w:pPr>
            <w:r>
              <w:rPr>
                <w:sz w:val="16"/>
                <w:szCs w:val="16"/>
                <w:lang w:val="en-GB"/>
              </w:rPr>
              <w:t>SP-79</w:t>
            </w:r>
          </w:p>
        </w:tc>
        <w:tc>
          <w:tcPr>
            <w:tcW w:w="992" w:type="dxa"/>
            <w:shd w:val="solid" w:color="FFFFFF" w:fill="auto"/>
          </w:tcPr>
          <w:p w:rsidR="00391C6D" w:rsidRDefault="00391C6D" w:rsidP="003345C4">
            <w:pPr>
              <w:pStyle w:val="TAC"/>
              <w:rPr>
                <w:sz w:val="16"/>
                <w:szCs w:val="16"/>
                <w:lang w:val="en-GB"/>
              </w:rPr>
            </w:pPr>
            <w:r>
              <w:rPr>
                <w:sz w:val="16"/>
                <w:szCs w:val="16"/>
                <w:lang w:val="en-GB"/>
              </w:rPr>
              <w:t>SP-180105</w:t>
            </w:r>
          </w:p>
        </w:tc>
        <w:tc>
          <w:tcPr>
            <w:tcW w:w="473" w:type="dxa"/>
            <w:shd w:val="solid" w:color="FFFFFF" w:fill="auto"/>
          </w:tcPr>
          <w:p w:rsidR="00391C6D" w:rsidRDefault="00391C6D" w:rsidP="00391C6D">
            <w:pPr>
              <w:pStyle w:val="TAC"/>
              <w:rPr>
                <w:sz w:val="16"/>
                <w:szCs w:val="16"/>
                <w:lang w:val="en-GB"/>
              </w:rPr>
            </w:pPr>
            <w:r>
              <w:rPr>
                <w:sz w:val="16"/>
                <w:szCs w:val="16"/>
                <w:lang w:val="en-GB"/>
              </w:rPr>
              <w:t>0187</w:t>
            </w:r>
          </w:p>
        </w:tc>
        <w:tc>
          <w:tcPr>
            <w:tcW w:w="425" w:type="dxa"/>
            <w:shd w:val="solid" w:color="FFFFFF" w:fill="auto"/>
          </w:tcPr>
          <w:p w:rsidR="00391C6D" w:rsidRDefault="00391C6D" w:rsidP="003345C4">
            <w:pPr>
              <w:pStyle w:val="TAC"/>
              <w:rPr>
                <w:sz w:val="16"/>
                <w:szCs w:val="16"/>
                <w:lang w:val="en-GB"/>
              </w:rPr>
            </w:pPr>
            <w:r>
              <w:rPr>
                <w:sz w:val="16"/>
                <w:szCs w:val="16"/>
                <w:lang w:val="en-GB"/>
              </w:rPr>
              <w:t>2</w:t>
            </w:r>
          </w:p>
        </w:tc>
        <w:tc>
          <w:tcPr>
            <w:tcW w:w="426" w:type="dxa"/>
            <w:shd w:val="solid" w:color="FFFFFF" w:fill="auto"/>
          </w:tcPr>
          <w:p w:rsidR="00391C6D" w:rsidRDefault="00391C6D" w:rsidP="003345C4">
            <w:pPr>
              <w:pStyle w:val="TAC"/>
              <w:rPr>
                <w:sz w:val="16"/>
                <w:szCs w:val="16"/>
                <w:lang w:val="en-GB"/>
              </w:rPr>
            </w:pPr>
            <w:r>
              <w:rPr>
                <w:sz w:val="16"/>
                <w:szCs w:val="16"/>
                <w:lang w:val="en-GB"/>
              </w:rPr>
              <w:t>F</w:t>
            </w:r>
          </w:p>
        </w:tc>
        <w:tc>
          <w:tcPr>
            <w:tcW w:w="5103" w:type="dxa"/>
            <w:shd w:val="solid" w:color="FFFFFF" w:fill="auto"/>
          </w:tcPr>
          <w:p w:rsidR="00391C6D" w:rsidRDefault="00391C6D" w:rsidP="00DE2E79">
            <w:pPr>
              <w:pStyle w:val="TAL"/>
              <w:rPr>
                <w:sz w:val="16"/>
                <w:szCs w:val="16"/>
                <w:lang w:val="en-GB"/>
              </w:rPr>
            </w:pPr>
            <w:r>
              <w:rPr>
                <w:sz w:val="16"/>
                <w:szCs w:val="16"/>
                <w:lang w:val="en-GB"/>
              </w:rPr>
              <w:t>Rejection of UP activation during the Registration procedure</w:t>
            </w:r>
          </w:p>
        </w:tc>
        <w:tc>
          <w:tcPr>
            <w:tcW w:w="708" w:type="dxa"/>
            <w:shd w:val="solid" w:color="FFFFFF" w:fill="auto"/>
          </w:tcPr>
          <w:p w:rsidR="00391C6D" w:rsidRDefault="00391C6D" w:rsidP="003345C4">
            <w:pPr>
              <w:pStyle w:val="TAC"/>
              <w:rPr>
                <w:sz w:val="16"/>
                <w:szCs w:val="16"/>
                <w:lang w:val="en-GB"/>
              </w:rPr>
            </w:pPr>
            <w:r>
              <w:rPr>
                <w:sz w:val="16"/>
                <w:szCs w:val="16"/>
                <w:lang w:val="en-GB"/>
              </w:rPr>
              <w:t>15.1.0</w:t>
            </w:r>
          </w:p>
        </w:tc>
      </w:tr>
      <w:tr w:rsidR="00391C6D" w:rsidRPr="00DE2E79" w:rsidTr="0055518C">
        <w:tc>
          <w:tcPr>
            <w:tcW w:w="800" w:type="dxa"/>
            <w:shd w:val="solid" w:color="FFFFFF" w:fill="auto"/>
          </w:tcPr>
          <w:p w:rsidR="00391C6D" w:rsidRDefault="00391C6D" w:rsidP="003345C4">
            <w:pPr>
              <w:pStyle w:val="TAL"/>
              <w:rPr>
                <w:sz w:val="16"/>
                <w:szCs w:val="16"/>
                <w:lang w:val="en-GB"/>
              </w:rPr>
            </w:pPr>
            <w:r>
              <w:rPr>
                <w:sz w:val="16"/>
                <w:szCs w:val="16"/>
                <w:lang w:val="en-GB"/>
              </w:rPr>
              <w:t>2018-03</w:t>
            </w:r>
          </w:p>
        </w:tc>
        <w:tc>
          <w:tcPr>
            <w:tcW w:w="712" w:type="dxa"/>
            <w:shd w:val="solid" w:color="FFFFFF" w:fill="auto"/>
          </w:tcPr>
          <w:p w:rsidR="00391C6D" w:rsidRDefault="00391C6D" w:rsidP="003345C4">
            <w:pPr>
              <w:pStyle w:val="TAL"/>
              <w:rPr>
                <w:sz w:val="16"/>
                <w:szCs w:val="16"/>
                <w:lang w:val="en-GB"/>
              </w:rPr>
            </w:pPr>
            <w:r>
              <w:rPr>
                <w:sz w:val="16"/>
                <w:szCs w:val="16"/>
                <w:lang w:val="en-GB"/>
              </w:rPr>
              <w:t>SP-79</w:t>
            </w:r>
          </w:p>
        </w:tc>
        <w:tc>
          <w:tcPr>
            <w:tcW w:w="992" w:type="dxa"/>
            <w:shd w:val="solid" w:color="FFFFFF" w:fill="auto"/>
          </w:tcPr>
          <w:p w:rsidR="00391C6D" w:rsidRDefault="00391C6D" w:rsidP="003345C4">
            <w:pPr>
              <w:pStyle w:val="TAC"/>
              <w:rPr>
                <w:sz w:val="16"/>
                <w:szCs w:val="16"/>
                <w:lang w:val="en-GB"/>
              </w:rPr>
            </w:pPr>
            <w:r>
              <w:rPr>
                <w:sz w:val="16"/>
                <w:szCs w:val="16"/>
                <w:lang w:val="en-GB"/>
              </w:rPr>
              <w:t>SP-180105</w:t>
            </w:r>
          </w:p>
        </w:tc>
        <w:tc>
          <w:tcPr>
            <w:tcW w:w="473" w:type="dxa"/>
            <w:shd w:val="solid" w:color="FFFFFF" w:fill="auto"/>
          </w:tcPr>
          <w:p w:rsidR="00391C6D" w:rsidRDefault="00391C6D" w:rsidP="00391C6D">
            <w:pPr>
              <w:pStyle w:val="TAC"/>
              <w:rPr>
                <w:sz w:val="16"/>
                <w:szCs w:val="16"/>
                <w:lang w:val="en-GB"/>
              </w:rPr>
            </w:pPr>
            <w:r>
              <w:rPr>
                <w:sz w:val="16"/>
                <w:szCs w:val="16"/>
                <w:lang w:val="en-GB"/>
              </w:rPr>
              <w:t>0188</w:t>
            </w:r>
          </w:p>
        </w:tc>
        <w:tc>
          <w:tcPr>
            <w:tcW w:w="425" w:type="dxa"/>
            <w:shd w:val="solid" w:color="FFFFFF" w:fill="auto"/>
          </w:tcPr>
          <w:p w:rsidR="00391C6D" w:rsidRDefault="00391C6D" w:rsidP="003345C4">
            <w:pPr>
              <w:pStyle w:val="TAC"/>
              <w:rPr>
                <w:sz w:val="16"/>
                <w:szCs w:val="16"/>
                <w:lang w:val="en-GB"/>
              </w:rPr>
            </w:pPr>
            <w:r>
              <w:rPr>
                <w:sz w:val="16"/>
                <w:szCs w:val="16"/>
                <w:lang w:val="en-GB"/>
              </w:rPr>
              <w:t>2</w:t>
            </w:r>
          </w:p>
        </w:tc>
        <w:tc>
          <w:tcPr>
            <w:tcW w:w="426" w:type="dxa"/>
            <w:shd w:val="solid" w:color="FFFFFF" w:fill="auto"/>
          </w:tcPr>
          <w:p w:rsidR="00391C6D" w:rsidRDefault="00391C6D" w:rsidP="003345C4">
            <w:pPr>
              <w:pStyle w:val="TAC"/>
              <w:rPr>
                <w:sz w:val="16"/>
                <w:szCs w:val="16"/>
                <w:lang w:val="en-GB"/>
              </w:rPr>
            </w:pPr>
            <w:r>
              <w:rPr>
                <w:sz w:val="16"/>
                <w:szCs w:val="16"/>
                <w:lang w:val="en-GB"/>
              </w:rPr>
              <w:t>F</w:t>
            </w:r>
          </w:p>
        </w:tc>
        <w:tc>
          <w:tcPr>
            <w:tcW w:w="5103" w:type="dxa"/>
            <w:shd w:val="solid" w:color="FFFFFF" w:fill="auto"/>
          </w:tcPr>
          <w:p w:rsidR="00391C6D" w:rsidRDefault="00391C6D" w:rsidP="00DE2E79">
            <w:pPr>
              <w:pStyle w:val="TAL"/>
              <w:rPr>
                <w:sz w:val="16"/>
                <w:szCs w:val="16"/>
                <w:lang w:val="en-GB"/>
              </w:rPr>
            </w:pPr>
            <w:r>
              <w:rPr>
                <w:sz w:val="16"/>
                <w:szCs w:val="16"/>
                <w:lang w:val="en-GB"/>
              </w:rPr>
              <w:t>Activating a Background Data Transfer Policy</w:t>
            </w:r>
          </w:p>
        </w:tc>
        <w:tc>
          <w:tcPr>
            <w:tcW w:w="708" w:type="dxa"/>
            <w:shd w:val="solid" w:color="FFFFFF" w:fill="auto"/>
          </w:tcPr>
          <w:p w:rsidR="00391C6D" w:rsidRDefault="00391C6D" w:rsidP="003345C4">
            <w:pPr>
              <w:pStyle w:val="TAC"/>
              <w:rPr>
                <w:sz w:val="16"/>
                <w:szCs w:val="16"/>
                <w:lang w:val="en-GB"/>
              </w:rPr>
            </w:pPr>
            <w:r>
              <w:rPr>
                <w:sz w:val="16"/>
                <w:szCs w:val="16"/>
                <w:lang w:val="en-GB"/>
              </w:rPr>
              <w:t>15.1.0</w:t>
            </w:r>
          </w:p>
        </w:tc>
      </w:tr>
      <w:tr w:rsidR="00391C6D" w:rsidRPr="00DE2E79" w:rsidTr="0055518C">
        <w:tc>
          <w:tcPr>
            <w:tcW w:w="800" w:type="dxa"/>
            <w:shd w:val="solid" w:color="FFFFFF" w:fill="auto"/>
          </w:tcPr>
          <w:p w:rsidR="00391C6D" w:rsidRDefault="00391C6D" w:rsidP="003345C4">
            <w:pPr>
              <w:pStyle w:val="TAL"/>
              <w:rPr>
                <w:sz w:val="16"/>
                <w:szCs w:val="16"/>
                <w:lang w:val="en-GB"/>
              </w:rPr>
            </w:pPr>
            <w:r>
              <w:rPr>
                <w:sz w:val="16"/>
                <w:szCs w:val="16"/>
                <w:lang w:val="en-GB"/>
              </w:rPr>
              <w:t>2018-03</w:t>
            </w:r>
          </w:p>
        </w:tc>
        <w:tc>
          <w:tcPr>
            <w:tcW w:w="712" w:type="dxa"/>
            <w:shd w:val="solid" w:color="FFFFFF" w:fill="auto"/>
          </w:tcPr>
          <w:p w:rsidR="00391C6D" w:rsidRDefault="00391C6D" w:rsidP="003345C4">
            <w:pPr>
              <w:pStyle w:val="TAL"/>
              <w:rPr>
                <w:sz w:val="16"/>
                <w:szCs w:val="16"/>
                <w:lang w:val="en-GB"/>
              </w:rPr>
            </w:pPr>
            <w:r>
              <w:rPr>
                <w:sz w:val="16"/>
                <w:szCs w:val="16"/>
                <w:lang w:val="en-GB"/>
              </w:rPr>
              <w:t>SP-79</w:t>
            </w:r>
          </w:p>
        </w:tc>
        <w:tc>
          <w:tcPr>
            <w:tcW w:w="992" w:type="dxa"/>
            <w:shd w:val="solid" w:color="FFFFFF" w:fill="auto"/>
          </w:tcPr>
          <w:p w:rsidR="00391C6D" w:rsidRDefault="00391C6D" w:rsidP="003345C4">
            <w:pPr>
              <w:pStyle w:val="TAC"/>
              <w:rPr>
                <w:sz w:val="16"/>
                <w:szCs w:val="16"/>
                <w:lang w:val="en-GB"/>
              </w:rPr>
            </w:pPr>
            <w:r>
              <w:rPr>
                <w:sz w:val="16"/>
                <w:szCs w:val="16"/>
                <w:lang w:val="en-GB"/>
              </w:rPr>
              <w:t>SP-180106</w:t>
            </w:r>
          </w:p>
        </w:tc>
        <w:tc>
          <w:tcPr>
            <w:tcW w:w="473" w:type="dxa"/>
            <w:shd w:val="solid" w:color="FFFFFF" w:fill="auto"/>
          </w:tcPr>
          <w:p w:rsidR="00391C6D" w:rsidRDefault="00391C6D" w:rsidP="00391C6D">
            <w:pPr>
              <w:pStyle w:val="TAC"/>
              <w:rPr>
                <w:sz w:val="16"/>
                <w:szCs w:val="16"/>
                <w:lang w:val="en-GB"/>
              </w:rPr>
            </w:pPr>
            <w:r>
              <w:rPr>
                <w:sz w:val="16"/>
                <w:szCs w:val="16"/>
                <w:lang w:val="en-GB"/>
              </w:rPr>
              <w:t>0189</w:t>
            </w:r>
          </w:p>
        </w:tc>
        <w:tc>
          <w:tcPr>
            <w:tcW w:w="425" w:type="dxa"/>
            <w:shd w:val="solid" w:color="FFFFFF" w:fill="auto"/>
          </w:tcPr>
          <w:p w:rsidR="00391C6D" w:rsidRDefault="00391C6D" w:rsidP="003345C4">
            <w:pPr>
              <w:pStyle w:val="TAC"/>
              <w:rPr>
                <w:sz w:val="16"/>
                <w:szCs w:val="16"/>
                <w:lang w:val="en-GB"/>
              </w:rPr>
            </w:pPr>
            <w:r>
              <w:rPr>
                <w:sz w:val="16"/>
                <w:szCs w:val="16"/>
                <w:lang w:val="en-GB"/>
              </w:rPr>
              <w:t>1</w:t>
            </w:r>
          </w:p>
        </w:tc>
        <w:tc>
          <w:tcPr>
            <w:tcW w:w="426" w:type="dxa"/>
            <w:shd w:val="solid" w:color="FFFFFF" w:fill="auto"/>
          </w:tcPr>
          <w:p w:rsidR="00391C6D" w:rsidRDefault="00391C6D" w:rsidP="003345C4">
            <w:pPr>
              <w:pStyle w:val="TAC"/>
              <w:rPr>
                <w:sz w:val="16"/>
                <w:szCs w:val="16"/>
                <w:lang w:val="en-GB"/>
              </w:rPr>
            </w:pPr>
            <w:r>
              <w:rPr>
                <w:sz w:val="16"/>
                <w:szCs w:val="16"/>
                <w:lang w:val="en-GB"/>
              </w:rPr>
              <w:t>F</w:t>
            </w:r>
          </w:p>
        </w:tc>
        <w:tc>
          <w:tcPr>
            <w:tcW w:w="5103" w:type="dxa"/>
            <w:shd w:val="solid" w:color="FFFFFF" w:fill="auto"/>
          </w:tcPr>
          <w:p w:rsidR="00391C6D" w:rsidRDefault="00391C6D" w:rsidP="00DE2E79">
            <w:pPr>
              <w:pStyle w:val="TAL"/>
              <w:rPr>
                <w:sz w:val="16"/>
                <w:szCs w:val="16"/>
                <w:lang w:val="en-GB"/>
              </w:rPr>
            </w:pPr>
            <w:r>
              <w:rPr>
                <w:sz w:val="16"/>
                <w:szCs w:val="16"/>
                <w:lang w:val="en-GB"/>
              </w:rPr>
              <w:t>P-CSCF Discovery for IMS in 5GC using IP-CAN method</w:t>
            </w:r>
          </w:p>
        </w:tc>
        <w:tc>
          <w:tcPr>
            <w:tcW w:w="708" w:type="dxa"/>
            <w:shd w:val="solid" w:color="FFFFFF" w:fill="auto"/>
          </w:tcPr>
          <w:p w:rsidR="00391C6D" w:rsidRDefault="00391C6D" w:rsidP="003345C4">
            <w:pPr>
              <w:pStyle w:val="TAC"/>
              <w:rPr>
                <w:sz w:val="16"/>
                <w:szCs w:val="16"/>
                <w:lang w:val="en-GB"/>
              </w:rPr>
            </w:pPr>
            <w:r>
              <w:rPr>
                <w:sz w:val="16"/>
                <w:szCs w:val="16"/>
                <w:lang w:val="en-GB"/>
              </w:rPr>
              <w:t>15.1.0</w:t>
            </w:r>
          </w:p>
        </w:tc>
      </w:tr>
      <w:tr w:rsidR="00C75214" w:rsidRPr="00DE2E79" w:rsidTr="0055518C">
        <w:tc>
          <w:tcPr>
            <w:tcW w:w="800" w:type="dxa"/>
            <w:shd w:val="solid" w:color="FFFFFF" w:fill="auto"/>
          </w:tcPr>
          <w:p w:rsidR="00C75214" w:rsidRDefault="00C75214" w:rsidP="003345C4">
            <w:pPr>
              <w:pStyle w:val="TAL"/>
              <w:rPr>
                <w:sz w:val="16"/>
                <w:szCs w:val="16"/>
                <w:lang w:val="en-GB"/>
              </w:rPr>
            </w:pPr>
            <w:r>
              <w:rPr>
                <w:sz w:val="16"/>
                <w:szCs w:val="16"/>
                <w:lang w:val="en-GB"/>
              </w:rPr>
              <w:t>2018-03</w:t>
            </w:r>
          </w:p>
        </w:tc>
        <w:tc>
          <w:tcPr>
            <w:tcW w:w="712" w:type="dxa"/>
            <w:shd w:val="solid" w:color="FFFFFF" w:fill="auto"/>
          </w:tcPr>
          <w:p w:rsidR="00C75214" w:rsidRDefault="00C75214" w:rsidP="003345C4">
            <w:pPr>
              <w:pStyle w:val="TAL"/>
              <w:rPr>
                <w:sz w:val="16"/>
                <w:szCs w:val="16"/>
                <w:lang w:val="en-GB"/>
              </w:rPr>
            </w:pPr>
            <w:r>
              <w:rPr>
                <w:sz w:val="16"/>
                <w:szCs w:val="16"/>
                <w:lang w:val="en-GB"/>
              </w:rPr>
              <w:t>SP-79</w:t>
            </w:r>
          </w:p>
        </w:tc>
        <w:tc>
          <w:tcPr>
            <w:tcW w:w="992" w:type="dxa"/>
            <w:shd w:val="solid" w:color="FFFFFF" w:fill="auto"/>
          </w:tcPr>
          <w:p w:rsidR="00C75214" w:rsidRDefault="00C75214" w:rsidP="003345C4">
            <w:pPr>
              <w:pStyle w:val="TAC"/>
              <w:rPr>
                <w:sz w:val="16"/>
                <w:szCs w:val="16"/>
                <w:lang w:val="en-GB"/>
              </w:rPr>
            </w:pPr>
            <w:r>
              <w:rPr>
                <w:sz w:val="16"/>
                <w:szCs w:val="16"/>
                <w:lang w:val="en-GB"/>
              </w:rPr>
              <w:t>SP-180106</w:t>
            </w:r>
          </w:p>
        </w:tc>
        <w:tc>
          <w:tcPr>
            <w:tcW w:w="473" w:type="dxa"/>
            <w:shd w:val="solid" w:color="FFFFFF" w:fill="auto"/>
          </w:tcPr>
          <w:p w:rsidR="00C75214" w:rsidRDefault="00C75214" w:rsidP="00C75214">
            <w:pPr>
              <w:pStyle w:val="TAC"/>
              <w:rPr>
                <w:sz w:val="16"/>
                <w:szCs w:val="16"/>
                <w:lang w:val="en-GB"/>
              </w:rPr>
            </w:pPr>
            <w:r>
              <w:rPr>
                <w:sz w:val="16"/>
                <w:szCs w:val="16"/>
                <w:lang w:val="en-GB"/>
              </w:rPr>
              <w:t>0191</w:t>
            </w:r>
          </w:p>
        </w:tc>
        <w:tc>
          <w:tcPr>
            <w:tcW w:w="425" w:type="dxa"/>
            <w:shd w:val="solid" w:color="FFFFFF" w:fill="auto"/>
          </w:tcPr>
          <w:p w:rsidR="00C75214" w:rsidRDefault="00C75214" w:rsidP="003345C4">
            <w:pPr>
              <w:pStyle w:val="TAC"/>
              <w:rPr>
                <w:sz w:val="16"/>
                <w:szCs w:val="16"/>
                <w:lang w:val="en-GB"/>
              </w:rPr>
            </w:pPr>
            <w:r>
              <w:rPr>
                <w:sz w:val="16"/>
                <w:szCs w:val="16"/>
                <w:lang w:val="en-GB"/>
              </w:rPr>
              <w:t>-</w:t>
            </w:r>
          </w:p>
        </w:tc>
        <w:tc>
          <w:tcPr>
            <w:tcW w:w="426" w:type="dxa"/>
            <w:shd w:val="solid" w:color="FFFFFF" w:fill="auto"/>
          </w:tcPr>
          <w:p w:rsidR="00C75214" w:rsidRDefault="00C75214" w:rsidP="003345C4">
            <w:pPr>
              <w:pStyle w:val="TAC"/>
              <w:rPr>
                <w:sz w:val="16"/>
                <w:szCs w:val="16"/>
                <w:lang w:val="en-GB"/>
              </w:rPr>
            </w:pPr>
            <w:r>
              <w:rPr>
                <w:sz w:val="16"/>
                <w:szCs w:val="16"/>
                <w:lang w:val="en-GB"/>
              </w:rPr>
              <w:t>F</w:t>
            </w:r>
          </w:p>
        </w:tc>
        <w:tc>
          <w:tcPr>
            <w:tcW w:w="5103" w:type="dxa"/>
            <w:shd w:val="solid" w:color="FFFFFF" w:fill="auto"/>
          </w:tcPr>
          <w:p w:rsidR="00C75214" w:rsidRDefault="00C75214" w:rsidP="00DE2E79">
            <w:pPr>
              <w:pStyle w:val="TAL"/>
              <w:rPr>
                <w:sz w:val="16"/>
                <w:szCs w:val="16"/>
                <w:lang w:val="en-GB"/>
              </w:rPr>
            </w:pPr>
            <w:r>
              <w:rPr>
                <w:sz w:val="16"/>
                <w:szCs w:val="16"/>
                <w:lang w:val="en-GB"/>
              </w:rPr>
              <w:t>Clarification on modification of the set of network slices for a UE</w:t>
            </w:r>
          </w:p>
        </w:tc>
        <w:tc>
          <w:tcPr>
            <w:tcW w:w="708" w:type="dxa"/>
            <w:shd w:val="solid" w:color="FFFFFF" w:fill="auto"/>
          </w:tcPr>
          <w:p w:rsidR="00C75214" w:rsidRDefault="00C75214" w:rsidP="003345C4">
            <w:pPr>
              <w:pStyle w:val="TAC"/>
              <w:rPr>
                <w:sz w:val="16"/>
                <w:szCs w:val="16"/>
                <w:lang w:val="en-GB"/>
              </w:rPr>
            </w:pPr>
            <w:r>
              <w:rPr>
                <w:sz w:val="16"/>
                <w:szCs w:val="16"/>
                <w:lang w:val="en-GB"/>
              </w:rPr>
              <w:t>15.1.0</w:t>
            </w:r>
          </w:p>
        </w:tc>
      </w:tr>
      <w:tr w:rsidR="00C75214" w:rsidRPr="00DE2E79" w:rsidTr="0055518C">
        <w:tc>
          <w:tcPr>
            <w:tcW w:w="800" w:type="dxa"/>
            <w:shd w:val="solid" w:color="FFFFFF" w:fill="auto"/>
          </w:tcPr>
          <w:p w:rsidR="00C75214" w:rsidRDefault="00C75214" w:rsidP="003345C4">
            <w:pPr>
              <w:pStyle w:val="TAL"/>
              <w:rPr>
                <w:sz w:val="16"/>
                <w:szCs w:val="16"/>
                <w:lang w:val="en-GB"/>
              </w:rPr>
            </w:pPr>
            <w:r>
              <w:rPr>
                <w:sz w:val="16"/>
                <w:szCs w:val="16"/>
                <w:lang w:val="en-GB"/>
              </w:rPr>
              <w:t>2018-03</w:t>
            </w:r>
          </w:p>
        </w:tc>
        <w:tc>
          <w:tcPr>
            <w:tcW w:w="712" w:type="dxa"/>
            <w:shd w:val="solid" w:color="FFFFFF" w:fill="auto"/>
          </w:tcPr>
          <w:p w:rsidR="00C75214" w:rsidRDefault="00C75214" w:rsidP="003345C4">
            <w:pPr>
              <w:pStyle w:val="TAL"/>
              <w:rPr>
                <w:sz w:val="16"/>
                <w:szCs w:val="16"/>
                <w:lang w:val="en-GB"/>
              </w:rPr>
            </w:pPr>
            <w:r>
              <w:rPr>
                <w:sz w:val="16"/>
                <w:szCs w:val="16"/>
                <w:lang w:val="en-GB"/>
              </w:rPr>
              <w:t>SP-79</w:t>
            </w:r>
          </w:p>
        </w:tc>
        <w:tc>
          <w:tcPr>
            <w:tcW w:w="992" w:type="dxa"/>
            <w:shd w:val="solid" w:color="FFFFFF" w:fill="auto"/>
          </w:tcPr>
          <w:p w:rsidR="00C75214" w:rsidRDefault="00C75214" w:rsidP="003345C4">
            <w:pPr>
              <w:pStyle w:val="TAC"/>
              <w:rPr>
                <w:sz w:val="16"/>
                <w:szCs w:val="16"/>
                <w:lang w:val="en-GB"/>
              </w:rPr>
            </w:pPr>
            <w:r>
              <w:rPr>
                <w:sz w:val="16"/>
                <w:szCs w:val="16"/>
                <w:lang w:val="en-GB"/>
              </w:rPr>
              <w:t>SP-180106</w:t>
            </w:r>
          </w:p>
        </w:tc>
        <w:tc>
          <w:tcPr>
            <w:tcW w:w="473" w:type="dxa"/>
            <w:shd w:val="solid" w:color="FFFFFF" w:fill="auto"/>
          </w:tcPr>
          <w:p w:rsidR="00C75214" w:rsidRDefault="00C75214" w:rsidP="00C75214">
            <w:pPr>
              <w:pStyle w:val="TAC"/>
              <w:rPr>
                <w:sz w:val="16"/>
                <w:szCs w:val="16"/>
                <w:lang w:val="en-GB"/>
              </w:rPr>
            </w:pPr>
            <w:r>
              <w:rPr>
                <w:sz w:val="16"/>
                <w:szCs w:val="16"/>
                <w:lang w:val="en-GB"/>
              </w:rPr>
              <w:t>0192</w:t>
            </w:r>
          </w:p>
        </w:tc>
        <w:tc>
          <w:tcPr>
            <w:tcW w:w="425" w:type="dxa"/>
            <w:shd w:val="solid" w:color="FFFFFF" w:fill="auto"/>
          </w:tcPr>
          <w:p w:rsidR="00C75214" w:rsidRDefault="00C75214" w:rsidP="003345C4">
            <w:pPr>
              <w:pStyle w:val="TAC"/>
              <w:rPr>
                <w:sz w:val="16"/>
                <w:szCs w:val="16"/>
                <w:lang w:val="en-GB"/>
              </w:rPr>
            </w:pPr>
            <w:r>
              <w:rPr>
                <w:sz w:val="16"/>
                <w:szCs w:val="16"/>
                <w:lang w:val="en-GB"/>
              </w:rPr>
              <w:t>1</w:t>
            </w:r>
          </w:p>
        </w:tc>
        <w:tc>
          <w:tcPr>
            <w:tcW w:w="426" w:type="dxa"/>
            <w:shd w:val="solid" w:color="FFFFFF" w:fill="auto"/>
          </w:tcPr>
          <w:p w:rsidR="00C75214" w:rsidRDefault="00C75214" w:rsidP="003345C4">
            <w:pPr>
              <w:pStyle w:val="TAC"/>
              <w:rPr>
                <w:sz w:val="16"/>
                <w:szCs w:val="16"/>
                <w:lang w:val="en-GB"/>
              </w:rPr>
            </w:pPr>
            <w:r>
              <w:rPr>
                <w:sz w:val="16"/>
                <w:szCs w:val="16"/>
                <w:lang w:val="en-GB"/>
              </w:rPr>
              <w:t>F</w:t>
            </w:r>
          </w:p>
        </w:tc>
        <w:tc>
          <w:tcPr>
            <w:tcW w:w="5103" w:type="dxa"/>
            <w:shd w:val="solid" w:color="FFFFFF" w:fill="auto"/>
          </w:tcPr>
          <w:p w:rsidR="00C75214" w:rsidRDefault="00C75214" w:rsidP="00DE2E79">
            <w:pPr>
              <w:pStyle w:val="TAL"/>
              <w:rPr>
                <w:sz w:val="16"/>
                <w:szCs w:val="16"/>
                <w:lang w:val="en-GB"/>
              </w:rPr>
            </w:pPr>
            <w:r>
              <w:rPr>
                <w:sz w:val="16"/>
                <w:szCs w:val="16"/>
                <w:lang w:val="en-GB"/>
              </w:rPr>
              <w:t>Location reporting procedure for LADN in RRC Inactive state - TS 23.502</w:t>
            </w:r>
          </w:p>
        </w:tc>
        <w:tc>
          <w:tcPr>
            <w:tcW w:w="708" w:type="dxa"/>
            <w:shd w:val="solid" w:color="FFFFFF" w:fill="auto"/>
          </w:tcPr>
          <w:p w:rsidR="00C75214" w:rsidRDefault="00C75214" w:rsidP="003345C4">
            <w:pPr>
              <w:pStyle w:val="TAC"/>
              <w:rPr>
                <w:sz w:val="16"/>
                <w:szCs w:val="16"/>
                <w:lang w:val="en-GB"/>
              </w:rPr>
            </w:pPr>
            <w:r>
              <w:rPr>
                <w:sz w:val="16"/>
                <w:szCs w:val="16"/>
                <w:lang w:val="en-GB"/>
              </w:rPr>
              <w:t>15.1.0</w:t>
            </w:r>
          </w:p>
        </w:tc>
      </w:tr>
      <w:tr w:rsidR="001C1A3C" w:rsidRPr="00DE2E79" w:rsidTr="0055518C">
        <w:tc>
          <w:tcPr>
            <w:tcW w:w="800" w:type="dxa"/>
            <w:shd w:val="solid" w:color="FFFFFF" w:fill="auto"/>
          </w:tcPr>
          <w:p w:rsidR="001C1A3C" w:rsidRDefault="001C1A3C" w:rsidP="003345C4">
            <w:pPr>
              <w:pStyle w:val="TAL"/>
              <w:rPr>
                <w:sz w:val="16"/>
                <w:szCs w:val="16"/>
                <w:lang w:val="en-GB"/>
              </w:rPr>
            </w:pPr>
            <w:r>
              <w:rPr>
                <w:sz w:val="16"/>
                <w:szCs w:val="16"/>
                <w:lang w:val="en-GB"/>
              </w:rPr>
              <w:t>2018-03</w:t>
            </w:r>
          </w:p>
        </w:tc>
        <w:tc>
          <w:tcPr>
            <w:tcW w:w="712" w:type="dxa"/>
            <w:shd w:val="solid" w:color="FFFFFF" w:fill="auto"/>
          </w:tcPr>
          <w:p w:rsidR="001C1A3C" w:rsidRDefault="001C1A3C" w:rsidP="003345C4">
            <w:pPr>
              <w:pStyle w:val="TAL"/>
              <w:rPr>
                <w:sz w:val="16"/>
                <w:szCs w:val="16"/>
                <w:lang w:val="en-GB"/>
              </w:rPr>
            </w:pPr>
            <w:r>
              <w:rPr>
                <w:sz w:val="16"/>
                <w:szCs w:val="16"/>
                <w:lang w:val="en-GB"/>
              </w:rPr>
              <w:t>SP-79</w:t>
            </w:r>
          </w:p>
        </w:tc>
        <w:tc>
          <w:tcPr>
            <w:tcW w:w="992" w:type="dxa"/>
            <w:shd w:val="solid" w:color="FFFFFF" w:fill="auto"/>
          </w:tcPr>
          <w:p w:rsidR="001C1A3C" w:rsidRDefault="001C1A3C" w:rsidP="003345C4">
            <w:pPr>
              <w:pStyle w:val="TAC"/>
              <w:rPr>
                <w:sz w:val="16"/>
                <w:szCs w:val="16"/>
                <w:lang w:val="en-GB"/>
              </w:rPr>
            </w:pPr>
            <w:r>
              <w:rPr>
                <w:sz w:val="16"/>
                <w:szCs w:val="16"/>
                <w:lang w:val="en-GB"/>
              </w:rPr>
              <w:t>SP-180106</w:t>
            </w:r>
          </w:p>
        </w:tc>
        <w:tc>
          <w:tcPr>
            <w:tcW w:w="473" w:type="dxa"/>
            <w:shd w:val="solid" w:color="FFFFFF" w:fill="auto"/>
          </w:tcPr>
          <w:p w:rsidR="001C1A3C" w:rsidRDefault="001C1A3C" w:rsidP="001C1A3C">
            <w:pPr>
              <w:pStyle w:val="TAC"/>
              <w:rPr>
                <w:sz w:val="16"/>
                <w:szCs w:val="16"/>
                <w:lang w:val="en-GB"/>
              </w:rPr>
            </w:pPr>
            <w:r>
              <w:rPr>
                <w:sz w:val="16"/>
                <w:szCs w:val="16"/>
                <w:lang w:val="en-GB"/>
              </w:rPr>
              <w:t>0193</w:t>
            </w:r>
          </w:p>
        </w:tc>
        <w:tc>
          <w:tcPr>
            <w:tcW w:w="425" w:type="dxa"/>
            <w:shd w:val="solid" w:color="FFFFFF" w:fill="auto"/>
          </w:tcPr>
          <w:p w:rsidR="001C1A3C" w:rsidRDefault="001C1A3C" w:rsidP="003345C4">
            <w:pPr>
              <w:pStyle w:val="TAC"/>
              <w:rPr>
                <w:sz w:val="16"/>
                <w:szCs w:val="16"/>
                <w:lang w:val="en-GB"/>
              </w:rPr>
            </w:pPr>
            <w:r>
              <w:rPr>
                <w:sz w:val="16"/>
                <w:szCs w:val="16"/>
                <w:lang w:val="en-GB"/>
              </w:rPr>
              <w:t>3</w:t>
            </w:r>
          </w:p>
        </w:tc>
        <w:tc>
          <w:tcPr>
            <w:tcW w:w="426" w:type="dxa"/>
            <w:shd w:val="solid" w:color="FFFFFF" w:fill="auto"/>
          </w:tcPr>
          <w:p w:rsidR="001C1A3C" w:rsidRDefault="001C1A3C" w:rsidP="003345C4">
            <w:pPr>
              <w:pStyle w:val="TAC"/>
              <w:rPr>
                <w:sz w:val="16"/>
                <w:szCs w:val="16"/>
                <w:lang w:val="en-GB"/>
              </w:rPr>
            </w:pPr>
            <w:r>
              <w:rPr>
                <w:sz w:val="16"/>
                <w:szCs w:val="16"/>
                <w:lang w:val="en-GB"/>
              </w:rPr>
              <w:t>F</w:t>
            </w:r>
          </w:p>
        </w:tc>
        <w:tc>
          <w:tcPr>
            <w:tcW w:w="5103" w:type="dxa"/>
            <w:shd w:val="solid" w:color="FFFFFF" w:fill="auto"/>
          </w:tcPr>
          <w:p w:rsidR="001C1A3C" w:rsidRDefault="001C1A3C" w:rsidP="00DE2E79">
            <w:pPr>
              <w:pStyle w:val="TAL"/>
              <w:rPr>
                <w:sz w:val="16"/>
                <w:szCs w:val="16"/>
                <w:lang w:val="en-GB"/>
              </w:rPr>
            </w:pPr>
            <w:r>
              <w:rPr>
                <w:sz w:val="16"/>
                <w:szCs w:val="16"/>
                <w:lang w:val="en-GB"/>
              </w:rPr>
              <w:t>Exposure of Mobility Events from AMF</w:t>
            </w:r>
          </w:p>
        </w:tc>
        <w:tc>
          <w:tcPr>
            <w:tcW w:w="708" w:type="dxa"/>
            <w:shd w:val="solid" w:color="FFFFFF" w:fill="auto"/>
          </w:tcPr>
          <w:p w:rsidR="001C1A3C" w:rsidRDefault="001C1A3C" w:rsidP="003345C4">
            <w:pPr>
              <w:pStyle w:val="TAC"/>
              <w:rPr>
                <w:sz w:val="16"/>
                <w:szCs w:val="16"/>
                <w:lang w:val="en-GB"/>
              </w:rPr>
            </w:pPr>
            <w:r>
              <w:rPr>
                <w:sz w:val="16"/>
                <w:szCs w:val="16"/>
                <w:lang w:val="en-GB"/>
              </w:rPr>
              <w:t>15.1.0</w:t>
            </w:r>
          </w:p>
        </w:tc>
      </w:tr>
      <w:tr w:rsidR="001C1A3C" w:rsidRPr="00DE2E79" w:rsidTr="0055518C">
        <w:tc>
          <w:tcPr>
            <w:tcW w:w="800" w:type="dxa"/>
            <w:shd w:val="solid" w:color="FFFFFF" w:fill="auto"/>
          </w:tcPr>
          <w:p w:rsidR="001C1A3C" w:rsidRDefault="001C1A3C" w:rsidP="003345C4">
            <w:pPr>
              <w:pStyle w:val="TAL"/>
              <w:rPr>
                <w:sz w:val="16"/>
                <w:szCs w:val="16"/>
                <w:lang w:val="en-GB"/>
              </w:rPr>
            </w:pPr>
            <w:r>
              <w:rPr>
                <w:sz w:val="16"/>
                <w:szCs w:val="16"/>
                <w:lang w:val="en-GB"/>
              </w:rPr>
              <w:t>2018-03</w:t>
            </w:r>
          </w:p>
        </w:tc>
        <w:tc>
          <w:tcPr>
            <w:tcW w:w="712" w:type="dxa"/>
            <w:shd w:val="solid" w:color="FFFFFF" w:fill="auto"/>
          </w:tcPr>
          <w:p w:rsidR="001C1A3C" w:rsidRDefault="001C1A3C" w:rsidP="003345C4">
            <w:pPr>
              <w:pStyle w:val="TAL"/>
              <w:rPr>
                <w:sz w:val="16"/>
                <w:szCs w:val="16"/>
                <w:lang w:val="en-GB"/>
              </w:rPr>
            </w:pPr>
            <w:r>
              <w:rPr>
                <w:sz w:val="16"/>
                <w:szCs w:val="16"/>
                <w:lang w:val="en-GB"/>
              </w:rPr>
              <w:t>SP-79</w:t>
            </w:r>
          </w:p>
        </w:tc>
        <w:tc>
          <w:tcPr>
            <w:tcW w:w="992" w:type="dxa"/>
            <w:shd w:val="solid" w:color="FFFFFF" w:fill="auto"/>
          </w:tcPr>
          <w:p w:rsidR="001C1A3C" w:rsidRDefault="001C1A3C" w:rsidP="003345C4">
            <w:pPr>
              <w:pStyle w:val="TAC"/>
              <w:rPr>
                <w:sz w:val="16"/>
                <w:szCs w:val="16"/>
                <w:lang w:val="en-GB"/>
              </w:rPr>
            </w:pPr>
            <w:r>
              <w:rPr>
                <w:sz w:val="16"/>
                <w:szCs w:val="16"/>
                <w:lang w:val="en-GB"/>
              </w:rPr>
              <w:t>SP-180106</w:t>
            </w:r>
          </w:p>
        </w:tc>
        <w:tc>
          <w:tcPr>
            <w:tcW w:w="473" w:type="dxa"/>
            <w:shd w:val="solid" w:color="FFFFFF" w:fill="auto"/>
          </w:tcPr>
          <w:p w:rsidR="001C1A3C" w:rsidRDefault="001C1A3C" w:rsidP="001C1A3C">
            <w:pPr>
              <w:pStyle w:val="TAC"/>
              <w:rPr>
                <w:sz w:val="16"/>
                <w:szCs w:val="16"/>
                <w:lang w:val="en-GB"/>
              </w:rPr>
            </w:pPr>
            <w:r>
              <w:rPr>
                <w:sz w:val="16"/>
                <w:szCs w:val="16"/>
                <w:lang w:val="en-GB"/>
              </w:rPr>
              <w:t>0195</w:t>
            </w:r>
          </w:p>
        </w:tc>
        <w:tc>
          <w:tcPr>
            <w:tcW w:w="425" w:type="dxa"/>
            <w:shd w:val="solid" w:color="FFFFFF" w:fill="auto"/>
          </w:tcPr>
          <w:p w:rsidR="001C1A3C" w:rsidRDefault="001C1A3C" w:rsidP="003345C4">
            <w:pPr>
              <w:pStyle w:val="TAC"/>
              <w:rPr>
                <w:sz w:val="16"/>
                <w:szCs w:val="16"/>
                <w:lang w:val="en-GB"/>
              </w:rPr>
            </w:pPr>
            <w:r>
              <w:rPr>
                <w:sz w:val="16"/>
                <w:szCs w:val="16"/>
                <w:lang w:val="en-GB"/>
              </w:rPr>
              <w:t>1</w:t>
            </w:r>
          </w:p>
        </w:tc>
        <w:tc>
          <w:tcPr>
            <w:tcW w:w="426" w:type="dxa"/>
            <w:shd w:val="solid" w:color="FFFFFF" w:fill="auto"/>
          </w:tcPr>
          <w:p w:rsidR="001C1A3C" w:rsidRDefault="001C1A3C" w:rsidP="003345C4">
            <w:pPr>
              <w:pStyle w:val="TAC"/>
              <w:rPr>
                <w:sz w:val="16"/>
                <w:szCs w:val="16"/>
                <w:lang w:val="en-GB"/>
              </w:rPr>
            </w:pPr>
            <w:r>
              <w:rPr>
                <w:sz w:val="16"/>
                <w:szCs w:val="16"/>
                <w:lang w:val="en-GB"/>
              </w:rPr>
              <w:t>F</w:t>
            </w:r>
          </w:p>
        </w:tc>
        <w:tc>
          <w:tcPr>
            <w:tcW w:w="5103" w:type="dxa"/>
            <w:shd w:val="solid" w:color="FFFFFF" w:fill="auto"/>
          </w:tcPr>
          <w:p w:rsidR="001C1A3C" w:rsidRDefault="001C1A3C" w:rsidP="00DE2E79">
            <w:pPr>
              <w:pStyle w:val="TAL"/>
              <w:rPr>
                <w:sz w:val="16"/>
                <w:szCs w:val="16"/>
                <w:lang w:val="en-GB"/>
              </w:rPr>
            </w:pPr>
            <w:r>
              <w:rPr>
                <w:sz w:val="16"/>
                <w:szCs w:val="16"/>
                <w:lang w:val="en-GB"/>
              </w:rPr>
              <w:t>Clarification on AMF behaviour due to Subscriber Data Change in UDM</w:t>
            </w:r>
          </w:p>
        </w:tc>
        <w:tc>
          <w:tcPr>
            <w:tcW w:w="708" w:type="dxa"/>
            <w:shd w:val="solid" w:color="FFFFFF" w:fill="auto"/>
          </w:tcPr>
          <w:p w:rsidR="001C1A3C" w:rsidRDefault="001C1A3C" w:rsidP="003345C4">
            <w:pPr>
              <w:pStyle w:val="TAC"/>
              <w:rPr>
                <w:sz w:val="16"/>
                <w:szCs w:val="16"/>
                <w:lang w:val="en-GB"/>
              </w:rPr>
            </w:pPr>
            <w:r>
              <w:rPr>
                <w:sz w:val="16"/>
                <w:szCs w:val="16"/>
                <w:lang w:val="en-GB"/>
              </w:rPr>
              <w:t>15.1.0</w:t>
            </w:r>
          </w:p>
        </w:tc>
      </w:tr>
      <w:tr w:rsidR="001C1A3C" w:rsidRPr="00DE2E79" w:rsidTr="0055518C">
        <w:tc>
          <w:tcPr>
            <w:tcW w:w="800" w:type="dxa"/>
            <w:shd w:val="solid" w:color="FFFFFF" w:fill="auto"/>
          </w:tcPr>
          <w:p w:rsidR="001C1A3C" w:rsidRDefault="001C1A3C" w:rsidP="003345C4">
            <w:pPr>
              <w:pStyle w:val="TAL"/>
              <w:rPr>
                <w:sz w:val="16"/>
                <w:szCs w:val="16"/>
                <w:lang w:val="en-GB"/>
              </w:rPr>
            </w:pPr>
            <w:r>
              <w:rPr>
                <w:sz w:val="16"/>
                <w:szCs w:val="16"/>
                <w:lang w:val="en-GB"/>
              </w:rPr>
              <w:t>2018-03</w:t>
            </w:r>
          </w:p>
        </w:tc>
        <w:tc>
          <w:tcPr>
            <w:tcW w:w="712" w:type="dxa"/>
            <w:shd w:val="solid" w:color="FFFFFF" w:fill="auto"/>
          </w:tcPr>
          <w:p w:rsidR="001C1A3C" w:rsidRDefault="001C1A3C" w:rsidP="003345C4">
            <w:pPr>
              <w:pStyle w:val="TAL"/>
              <w:rPr>
                <w:sz w:val="16"/>
                <w:szCs w:val="16"/>
                <w:lang w:val="en-GB"/>
              </w:rPr>
            </w:pPr>
            <w:r>
              <w:rPr>
                <w:sz w:val="16"/>
                <w:szCs w:val="16"/>
                <w:lang w:val="en-GB"/>
              </w:rPr>
              <w:t>SP-79</w:t>
            </w:r>
          </w:p>
        </w:tc>
        <w:tc>
          <w:tcPr>
            <w:tcW w:w="992" w:type="dxa"/>
            <w:shd w:val="solid" w:color="FFFFFF" w:fill="auto"/>
          </w:tcPr>
          <w:p w:rsidR="001C1A3C" w:rsidRDefault="001C1A3C" w:rsidP="003345C4">
            <w:pPr>
              <w:pStyle w:val="TAC"/>
              <w:rPr>
                <w:sz w:val="16"/>
                <w:szCs w:val="16"/>
                <w:lang w:val="en-GB"/>
              </w:rPr>
            </w:pPr>
            <w:r>
              <w:rPr>
                <w:sz w:val="16"/>
                <w:szCs w:val="16"/>
                <w:lang w:val="en-GB"/>
              </w:rPr>
              <w:t>SP-180095</w:t>
            </w:r>
          </w:p>
        </w:tc>
        <w:tc>
          <w:tcPr>
            <w:tcW w:w="473" w:type="dxa"/>
            <w:shd w:val="solid" w:color="FFFFFF" w:fill="auto"/>
          </w:tcPr>
          <w:p w:rsidR="001C1A3C" w:rsidRDefault="001C1A3C" w:rsidP="001C1A3C">
            <w:pPr>
              <w:pStyle w:val="TAC"/>
              <w:rPr>
                <w:sz w:val="16"/>
                <w:szCs w:val="16"/>
                <w:lang w:val="en-GB"/>
              </w:rPr>
            </w:pPr>
            <w:r>
              <w:rPr>
                <w:sz w:val="16"/>
                <w:szCs w:val="16"/>
                <w:lang w:val="en-GB"/>
              </w:rPr>
              <w:t>0199</w:t>
            </w:r>
          </w:p>
        </w:tc>
        <w:tc>
          <w:tcPr>
            <w:tcW w:w="425" w:type="dxa"/>
            <w:shd w:val="solid" w:color="FFFFFF" w:fill="auto"/>
          </w:tcPr>
          <w:p w:rsidR="001C1A3C" w:rsidRDefault="001C1A3C" w:rsidP="003345C4">
            <w:pPr>
              <w:pStyle w:val="TAC"/>
              <w:rPr>
                <w:sz w:val="16"/>
                <w:szCs w:val="16"/>
                <w:lang w:val="en-GB"/>
              </w:rPr>
            </w:pPr>
            <w:r>
              <w:rPr>
                <w:sz w:val="16"/>
                <w:szCs w:val="16"/>
                <w:lang w:val="en-GB"/>
              </w:rPr>
              <w:t>1</w:t>
            </w:r>
          </w:p>
        </w:tc>
        <w:tc>
          <w:tcPr>
            <w:tcW w:w="426" w:type="dxa"/>
            <w:shd w:val="solid" w:color="FFFFFF" w:fill="auto"/>
          </w:tcPr>
          <w:p w:rsidR="001C1A3C" w:rsidRDefault="001C1A3C" w:rsidP="003345C4">
            <w:pPr>
              <w:pStyle w:val="TAC"/>
              <w:rPr>
                <w:sz w:val="16"/>
                <w:szCs w:val="16"/>
                <w:lang w:val="en-GB"/>
              </w:rPr>
            </w:pPr>
            <w:r>
              <w:rPr>
                <w:sz w:val="16"/>
                <w:szCs w:val="16"/>
                <w:lang w:val="en-GB"/>
              </w:rPr>
              <w:t>B</w:t>
            </w:r>
          </w:p>
        </w:tc>
        <w:tc>
          <w:tcPr>
            <w:tcW w:w="5103" w:type="dxa"/>
            <w:shd w:val="solid" w:color="FFFFFF" w:fill="auto"/>
          </w:tcPr>
          <w:p w:rsidR="001C1A3C" w:rsidRDefault="001C1A3C" w:rsidP="00DE2E79">
            <w:pPr>
              <w:pStyle w:val="TAL"/>
              <w:rPr>
                <w:sz w:val="16"/>
                <w:szCs w:val="16"/>
                <w:lang w:val="en-GB"/>
              </w:rPr>
            </w:pPr>
            <w:r>
              <w:rPr>
                <w:sz w:val="16"/>
                <w:szCs w:val="16"/>
                <w:lang w:val="en-GB"/>
              </w:rPr>
              <w:t>Supporting 3GPP PS Data Off in 5GS</w:t>
            </w:r>
          </w:p>
        </w:tc>
        <w:tc>
          <w:tcPr>
            <w:tcW w:w="708" w:type="dxa"/>
            <w:shd w:val="solid" w:color="FFFFFF" w:fill="auto"/>
          </w:tcPr>
          <w:p w:rsidR="001C1A3C" w:rsidRDefault="001C1A3C" w:rsidP="003345C4">
            <w:pPr>
              <w:pStyle w:val="TAC"/>
              <w:rPr>
                <w:sz w:val="16"/>
                <w:szCs w:val="16"/>
                <w:lang w:val="en-GB"/>
              </w:rPr>
            </w:pPr>
            <w:r>
              <w:rPr>
                <w:sz w:val="16"/>
                <w:szCs w:val="16"/>
                <w:lang w:val="en-GB"/>
              </w:rPr>
              <w:t>15.1.0</w:t>
            </w:r>
          </w:p>
        </w:tc>
      </w:tr>
      <w:tr w:rsidR="001C1A3C" w:rsidRPr="00DE2E79" w:rsidTr="0055518C">
        <w:tc>
          <w:tcPr>
            <w:tcW w:w="800" w:type="dxa"/>
            <w:shd w:val="solid" w:color="FFFFFF" w:fill="auto"/>
          </w:tcPr>
          <w:p w:rsidR="001C1A3C" w:rsidRDefault="001C1A3C" w:rsidP="003345C4">
            <w:pPr>
              <w:pStyle w:val="TAL"/>
              <w:rPr>
                <w:sz w:val="16"/>
                <w:szCs w:val="16"/>
                <w:lang w:val="en-GB"/>
              </w:rPr>
            </w:pPr>
            <w:r>
              <w:rPr>
                <w:sz w:val="16"/>
                <w:szCs w:val="16"/>
                <w:lang w:val="en-GB"/>
              </w:rPr>
              <w:t>2018-03</w:t>
            </w:r>
          </w:p>
        </w:tc>
        <w:tc>
          <w:tcPr>
            <w:tcW w:w="712" w:type="dxa"/>
            <w:shd w:val="solid" w:color="FFFFFF" w:fill="auto"/>
          </w:tcPr>
          <w:p w:rsidR="001C1A3C" w:rsidRDefault="001C1A3C" w:rsidP="003345C4">
            <w:pPr>
              <w:pStyle w:val="TAL"/>
              <w:rPr>
                <w:sz w:val="16"/>
                <w:szCs w:val="16"/>
                <w:lang w:val="en-GB"/>
              </w:rPr>
            </w:pPr>
            <w:r>
              <w:rPr>
                <w:sz w:val="16"/>
                <w:szCs w:val="16"/>
                <w:lang w:val="en-GB"/>
              </w:rPr>
              <w:t>SP-79</w:t>
            </w:r>
          </w:p>
        </w:tc>
        <w:tc>
          <w:tcPr>
            <w:tcW w:w="992" w:type="dxa"/>
            <w:shd w:val="solid" w:color="FFFFFF" w:fill="auto"/>
          </w:tcPr>
          <w:p w:rsidR="001C1A3C" w:rsidRDefault="001C1A3C" w:rsidP="003345C4">
            <w:pPr>
              <w:pStyle w:val="TAC"/>
              <w:rPr>
                <w:sz w:val="16"/>
                <w:szCs w:val="16"/>
                <w:lang w:val="en-GB"/>
              </w:rPr>
            </w:pPr>
            <w:r>
              <w:rPr>
                <w:sz w:val="16"/>
                <w:szCs w:val="16"/>
                <w:lang w:val="en-GB"/>
              </w:rPr>
              <w:t>SP-180106</w:t>
            </w:r>
          </w:p>
        </w:tc>
        <w:tc>
          <w:tcPr>
            <w:tcW w:w="473" w:type="dxa"/>
            <w:shd w:val="solid" w:color="FFFFFF" w:fill="auto"/>
          </w:tcPr>
          <w:p w:rsidR="001C1A3C" w:rsidRDefault="001C1A3C" w:rsidP="001C1A3C">
            <w:pPr>
              <w:pStyle w:val="TAC"/>
              <w:rPr>
                <w:sz w:val="16"/>
                <w:szCs w:val="16"/>
                <w:lang w:val="en-GB"/>
              </w:rPr>
            </w:pPr>
            <w:r>
              <w:rPr>
                <w:sz w:val="16"/>
                <w:szCs w:val="16"/>
                <w:lang w:val="en-GB"/>
              </w:rPr>
              <w:t>0203</w:t>
            </w:r>
          </w:p>
        </w:tc>
        <w:tc>
          <w:tcPr>
            <w:tcW w:w="425" w:type="dxa"/>
            <w:shd w:val="solid" w:color="FFFFFF" w:fill="auto"/>
          </w:tcPr>
          <w:p w:rsidR="001C1A3C" w:rsidRDefault="001C1A3C" w:rsidP="003345C4">
            <w:pPr>
              <w:pStyle w:val="TAC"/>
              <w:rPr>
                <w:sz w:val="16"/>
                <w:szCs w:val="16"/>
                <w:lang w:val="en-GB"/>
              </w:rPr>
            </w:pPr>
            <w:r>
              <w:rPr>
                <w:sz w:val="16"/>
                <w:szCs w:val="16"/>
                <w:lang w:val="en-GB"/>
              </w:rPr>
              <w:t>1</w:t>
            </w:r>
          </w:p>
        </w:tc>
        <w:tc>
          <w:tcPr>
            <w:tcW w:w="426" w:type="dxa"/>
            <w:shd w:val="solid" w:color="FFFFFF" w:fill="auto"/>
          </w:tcPr>
          <w:p w:rsidR="001C1A3C" w:rsidRDefault="001C1A3C" w:rsidP="003345C4">
            <w:pPr>
              <w:pStyle w:val="TAC"/>
              <w:rPr>
                <w:sz w:val="16"/>
                <w:szCs w:val="16"/>
                <w:lang w:val="en-GB"/>
              </w:rPr>
            </w:pPr>
            <w:r>
              <w:rPr>
                <w:sz w:val="16"/>
                <w:szCs w:val="16"/>
                <w:lang w:val="en-GB"/>
              </w:rPr>
              <w:t>F</w:t>
            </w:r>
          </w:p>
        </w:tc>
        <w:tc>
          <w:tcPr>
            <w:tcW w:w="5103" w:type="dxa"/>
            <w:shd w:val="solid" w:color="FFFFFF" w:fill="auto"/>
          </w:tcPr>
          <w:p w:rsidR="001C1A3C" w:rsidRDefault="001C1A3C" w:rsidP="00DE2E79">
            <w:pPr>
              <w:pStyle w:val="TAL"/>
              <w:rPr>
                <w:sz w:val="16"/>
                <w:szCs w:val="16"/>
                <w:lang w:val="en-GB"/>
              </w:rPr>
            </w:pPr>
            <w:r>
              <w:rPr>
                <w:sz w:val="16"/>
                <w:szCs w:val="16"/>
                <w:lang w:val="en-GB"/>
              </w:rPr>
              <w:t>Clarifications on EPS to 5GS handover procedure using N26</w:t>
            </w:r>
          </w:p>
        </w:tc>
        <w:tc>
          <w:tcPr>
            <w:tcW w:w="708" w:type="dxa"/>
            <w:shd w:val="solid" w:color="FFFFFF" w:fill="auto"/>
          </w:tcPr>
          <w:p w:rsidR="001C1A3C" w:rsidRDefault="001C1A3C" w:rsidP="003345C4">
            <w:pPr>
              <w:pStyle w:val="TAC"/>
              <w:rPr>
                <w:sz w:val="16"/>
                <w:szCs w:val="16"/>
                <w:lang w:val="en-GB"/>
              </w:rPr>
            </w:pPr>
            <w:r>
              <w:rPr>
                <w:sz w:val="16"/>
                <w:szCs w:val="16"/>
                <w:lang w:val="en-GB"/>
              </w:rPr>
              <w:t>15.1.0</w:t>
            </w:r>
          </w:p>
        </w:tc>
      </w:tr>
      <w:tr w:rsidR="001C1A3C" w:rsidRPr="00DE2E79" w:rsidTr="0055518C">
        <w:tc>
          <w:tcPr>
            <w:tcW w:w="800" w:type="dxa"/>
            <w:shd w:val="solid" w:color="FFFFFF" w:fill="auto"/>
          </w:tcPr>
          <w:p w:rsidR="001C1A3C" w:rsidRDefault="001C1A3C" w:rsidP="003345C4">
            <w:pPr>
              <w:pStyle w:val="TAL"/>
              <w:rPr>
                <w:sz w:val="16"/>
                <w:szCs w:val="16"/>
                <w:lang w:val="en-GB"/>
              </w:rPr>
            </w:pPr>
            <w:r>
              <w:rPr>
                <w:sz w:val="16"/>
                <w:szCs w:val="16"/>
                <w:lang w:val="en-GB"/>
              </w:rPr>
              <w:t>2018-03</w:t>
            </w:r>
          </w:p>
        </w:tc>
        <w:tc>
          <w:tcPr>
            <w:tcW w:w="712" w:type="dxa"/>
            <w:shd w:val="solid" w:color="FFFFFF" w:fill="auto"/>
          </w:tcPr>
          <w:p w:rsidR="001C1A3C" w:rsidRDefault="001C1A3C" w:rsidP="003345C4">
            <w:pPr>
              <w:pStyle w:val="TAL"/>
              <w:rPr>
                <w:sz w:val="16"/>
                <w:szCs w:val="16"/>
                <w:lang w:val="en-GB"/>
              </w:rPr>
            </w:pPr>
            <w:r>
              <w:rPr>
                <w:sz w:val="16"/>
                <w:szCs w:val="16"/>
                <w:lang w:val="en-GB"/>
              </w:rPr>
              <w:t>SP-79</w:t>
            </w:r>
          </w:p>
        </w:tc>
        <w:tc>
          <w:tcPr>
            <w:tcW w:w="992" w:type="dxa"/>
            <w:shd w:val="solid" w:color="FFFFFF" w:fill="auto"/>
          </w:tcPr>
          <w:p w:rsidR="001C1A3C" w:rsidRDefault="001C1A3C" w:rsidP="003345C4">
            <w:pPr>
              <w:pStyle w:val="TAC"/>
              <w:rPr>
                <w:sz w:val="16"/>
                <w:szCs w:val="16"/>
                <w:lang w:val="en-GB"/>
              </w:rPr>
            </w:pPr>
            <w:r>
              <w:rPr>
                <w:sz w:val="16"/>
                <w:szCs w:val="16"/>
                <w:lang w:val="en-GB"/>
              </w:rPr>
              <w:t>SP-180106</w:t>
            </w:r>
          </w:p>
        </w:tc>
        <w:tc>
          <w:tcPr>
            <w:tcW w:w="473" w:type="dxa"/>
            <w:shd w:val="solid" w:color="FFFFFF" w:fill="auto"/>
          </w:tcPr>
          <w:p w:rsidR="001C1A3C" w:rsidRDefault="001C1A3C" w:rsidP="001C1A3C">
            <w:pPr>
              <w:pStyle w:val="TAC"/>
              <w:rPr>
                <w:sz w:val="16"/>
                <w:szCs w:val="16"/>
                <w:lang w:val="en-GB"/>
              </w:rPr>
            </w:pPr>
            <w:r>
              <w:rPr>
                <w:sz w:val="16"/>
                <w:szCs w:val="16"/>
                <w:lang w:val="en-GB"/>
              </w:rPr>
              <w:t>0204</w:t>
            </w:r>
          </w:p>
        </w:tc>
        <w:tc>
          <w:tcPr>
            <w:tcW w:w="425" w:type="dxa"/>
            <w:shd w:val="solid" w:color="FFFFFF" w:fill="auto"/>
          </w:tcPr>
          <w:p w:rsidR="001C1A3C" w:rsidRDefault="001C1A3C" w:rsidP="003345C4">
            <w:pPr>
              <w:pStyle w:val="TAC"/>
              <w:rPr>
                <w:sz w:val="16"/>
                <w:szCs w:val="16"/>
                <w:lang w:val="en-GB"/>
              </w:rPr>
            </w:pPr>
            <w:r>
              <w:rPr>
                <w:sz w:val="16"/>
                <w:szCs w:val="16"/>
                <w:lang w:val="en-GB"/>
              </w:rPr>
              <w:t>1</w:t>
            </w:r>
          </w:p>
        </w:tc>
        <w:tc>
          <w:tcPr>
            <w:tcW w:w="426" w:type="dxa"/>
            <w:shd w:val="solid" w:color="FFFFFF" w:fill="auto"/>
          </w:tcPr>
          <w:p w:rsidR="001C1A3C" w:rsidRDefault="001C1A3C" w:rsidP="003345C4">
            <w:pPr>
              <w:pStyle w:val="TAC"/>
              <w:rPr>
                <w:sz w:val="16"/>
                <w:szCs w:val="16"/>
                <w:lang w:val="en-GB"/>
              </w:rPr>
            </w:pPr>
            <w:r>
              <w:rPr>
                <w:sz w:val="16"/>
                <w:szCs w:val="16"/>
                <w:lang w:val="en-GB"/>
              </w:rPr>
              <w:t>F</w:t>
            </w:r>
          </w:p>
        </w:tc>
        <w:tc>
          <w:tcPr>
            <w:tcW w:w="5103" w:type="dxa"/>
            <w:shd w:val="solid" w:color="FFFFFF" w:fill="auto"/>
          </w:tcPr>
          <w:p w:rsidR="001C1A3C" w:rsidRDefault="001C1A3C" w:rsidP="00DE2E79">
            <w:pPr>
              <w:pStyle w:val="TAL"/>
              <w:rPr>
                <w:sz w:val="16"/>
                <w:szCs w:val="16"/>
                <w:lang w:val="en-GB"/>
              </w:rPr>
            </w:pPr>
            <w:r>
              <w:rPr>
                <w:sz w:val="16"/>
                <w:szCs w:val="16"/>
                <w:lang w:val="en-GB"/>
              </w:rPr>
              <w:t>Request Type in PDN connectivity request for SRM interworking</w:t>
            </w:r>
          </w:p>
        </w:tc>
        <w:tc>
          <w:tcPr>
            <w:tcW w:w="708" w:type="dxa"/>
            <w:shd w:val="solid" w:color="FFFFFF" w:fill="auto"/>
          </w:tcPr>
          <w:p w:rsidR="001C1A3C" w:rsidRDefault="001C1A3C" w:rsidP="003345C4">
            <w:pPr>
              <w:pStyle w:val="TAC"/>
              <w:rPr>
                <w:sz w:val="16"/>
                <w:szCs w:val="16"/>
                <w:lang w:val="en-GB"/>
              </w:rPr>
            </w:pPr>
            <w:r>
              <w:rPr>
                <w:sz w:val="16"/>
                <w:szCs w:val="16"/>
                <w:lang w:val="en-GB"/>
              </w:rPr>
              <w:t>15.1.0</w:t>
            </w:r>
          </w:p>
        </w:tc>
      </w:tr>
      <w:tr w:rsidR="001C1A3C" w:rsidRPr="00DE2E79" w:rsidTr="0055518C">
        <w:tc>
          <w:tcPr>
            <w:tcW w:w="800" w:type="dxa"/>
            <w:shd w:val="solid" w:color="FFFFFF" w:fill="auto"/>
          </w:tcPr>
          <w:p w:rsidR="001C1A3C" w:rsidRDefault="001C1A3C" w:rsidP="003345C4">
            <w:pPr>
              <w:pStyle w:val="TAL"/>
              <w:rPr>
                <w:sz w:val="16"/>
                <w:szCs w:val="16"/>
                <w:lang w:val="en-GB"/>
              </w:rPr>
            </w:pPr>
            <w:r>
              <w:rPr>
                <w:sz w:val="16"/>
                <w:szCs w:val="16"/>
                <w:lang w:val="en-GB"/>
              </w:rPr>
              <w:t>2018-03</w:t>
            </w:r>
          </w:p>
        </w:tc>
        <w:tc>
          <w:tcPr>
            <w:tcW w:w="712" w:type="dxa"/>
            <w:shd w:val="solid" w:color="FFFFFF" w:fill="auto"/>
          </w:tcPr>
          <w:p w:rsidR="001C1A3C" w:rsidRDefault="001C1A3C" w:rsidP="003345C4">
            <w:pPr>
              <w:pStyle w:val="TAL"/>
              <w:rPr>
                <w:sz w:val="16"/>
                <w:szCs w:val="16"/>
                <w:lang w:val="en-GB"/>
              </w:rPr>
            </w:pPr>
            <w:r>
              <w:rPr>
                <w:sz w:val="16"/>
                <w:szCs w:val="16"/>
                <w:lang w:val="en-GB"/>
              </w:rPr>
              <w:t>SP-79</w:t>
            </w:r>
          </w:p>
        </w:tc>
        <w:tc>
          <w:tcPr>
            <w:tcW w:w="992" w:type="dxa"/>
            <w:shd w:val="solid" w:color="FFFFFF" w:fill="auto"/>
          </w:tcPr>
          <w:p w:rsidR="001C1A3C" w:rsidRDefault="001C1A3C" w:rsidP="003345C4">
            <w:pPr>
              <w:pStyle w:val="TAC"/>
              <w:rPr>
                <w:sz w:val="16"/>
                <w:szCs w:val="16"/>
                <w:lang w:val="en-GB"/>
              </w:rPr>
            </w:pPr>
            <w:r>
              <w:rPr>
                <w:sz w:val="16"/>
                <w:szCs w:val="16"/>
                <w:lang w:val="en-GB"/>
              </w:rPr>
              <w:t>SP-180106</w:t>
            </w:r>
          </w:p>
        </w:tc>
        <w:tc>
          <w:tcPr>
            <w:tcW w:w="473" w:type="dxa"/>
            <w:shd w:val="solid" w:color="FFFFFF" w:fill="auto"/>
          </w:tcPr>
          <w:p w:rsidR="001C1A3C" w:rsidRDefault="001C1A3C" w:rsidP="001C1A3C">
            <w:pPr>
              <w:pStyle w:val="TAC"/>
              <w:rPr>
                <w:sz w:val="16"/>
                <w:szCs w:val="16"/>
                <w:lang w:val="en-GB"/>
              </w:rPr>
            </w:pPr>
            <w:r>
              <w:rPr>
                <w:sz w:val="16"/>
                <w:szCs w:val="16"/>
                <w:lang w:val="en-GB"/>
              </w:rPr>
              <w:t>0205</w:t>
            </w:r>
          </w:p>
        </w:tc>
        <w:tc>
          <w:tcPr>
            <w:tcW w:w="425" w:type="dxa"/>
            <w:shd w:val="solid" w:color="FFFFFF" w:fill="auto"/>
          </w:tcPr>
          <w:p w:rsidR="001C1A3C" w:rsidRDefault="001C1A3C" w:rsidP="003345C4">
            <w:pPr>
              <w:pStyle w:val="TAC"/>
              <w:rPr>
                <w:sz w:val="16"/>
                <w:szCs w:val="16"/>
                <w:lang w:val="en-GB"/>
              </w:rPr>
            </w:pPr>
            <w:r>
              <w:rPr>
                <w:sz w:val="16"/>
                <w:szCs w:val="16"/>
                <w:lang w:val="en-GB"/>
              </w:rPr>
              <w:t>1</w:t>
            </w:r>
          </w:p>
        </w:tc>
        <w:tc>
          <w:tcPr>
            <w:tcW w:w="426" w:type="dxa"/>
            <w:shd w:val="solid" w:color="FFFFFF" w:fill="auto"/>
          </w:tcPr>
          <w:p w:rsidR="001C1A3C" w:rsidRDefault="001C1A3C" w:rsidP="003345C4">
            <w:pPr>
              <w:pStyle w:val="TAC"/>
              <w:rPr>
                <w:sz w:val="16"/>
                <w:szCs w:val="16"/>
                <w:lang w:val="en-GB"/>
              </w:rPr>
            </w:pPr>
            <w:r>
              <w:rPr>
                <w:sz w:val="16"/>
                <w:szCs w:val="16"/>
                <w:lang w:val="en-GB"/>
              </w:rPr>
              <w:t>F</w:t>
            </w:r>
          </w:p>
        </w:tc>
        <w:tc>
          <w:tcPr>
            <w:tcW w:w="5103" w:type="dxa"/>
            <w:shd w:val="solid" w:color="FFFFFF" w:fill="auto"/>
          </w:tcPr>
          <w:p w:rsidR="001C1A3C" w:rsidRDefault="001C1A3C" w:rsidP="00DE2E79">
            <w:pPr>
              <w:pStyle w:val="TAL"/>
              <w:rPr>
                <w:sz w:val="16"/>
                <w:szCs w:val="16"/>
                <w:lang w:val="en-GB"/>
              </w:rPr>
            </w:pPr>
            <w:r>
              <w:rPr>
                <w:sz w:val="16"/>
                <w:szCs w:val="16"/>
                <w:lang w:val="en-GB"/>
              </w:rPr>
              <w:t>Alignment CR for Application Function influence on traffic routing procedure</w:t>
            </w:r>
          </w:p>
        </w:tc>
        <w:tc>
          <w:tcPr>
            <w:tcW w:w="708" w:type="dxa"/>
            <w:shd w:val="solid" w:color="FFFFFF" w:fill="auto"/>
          </w:tcPr>
          <w:p w:rsidR="001C1A3C" w:rsidRDefault="001C1A3C" w:rsidP="003345C4">
            <w:pPr>
              <w:pStyle w:val="TAC"/>
              <w:rPr>
                <w:sz w:val="16"/>
                <w:szCs w:val="16"/>
                <w:lang w:val="en-GB"/>
              </w:rPr>
            </w:pPr>
            <w:r>
              <w:rPr>
                <w:sz w:val="16"/>
                <w:szCs w:val="16"/>
                <w:lang w:val="en-GB"/>
              </w:rPr>
              <w:t>15.1.0</w:t>
            </w:r>
          </w:p>
        </w:tc>
      </w:tr>
      <w:tr w:rsidR="00692093" w:rsidRPr="00DE2E79" w:rsidTr="0055518C">
        <w:tc>
          <w:tcPr>
            <w:tcW w:w="800" w:type="dxa"/>
            <w:shd w:val="solid" w:color="FFFFFF" w:fill="auto"/>
          </w:tcPr>
          <w:p w:rsidR="00692093" w:rsidRDefault="00692093" w:rsidP="003345C4">
            <w:pPr>
              <w:pStyle w:val="TAL"/>
              <w:rPr>
                <w:sz w:val="16"/>
                <w:szCs w:val="16"/>
                <w:lang w:val="en-GB"/>
              </w:rPr>
            </w:pPr>
            <w:r>
              <w:rPr>
                <w:sz w:val="16"/>
                <w:szCs w:val="16"/>
                <w:lang w:val="en-GB"/>
              </w:rPr>
              <w:t>2018-03</w:t>
            </w:r>
          </w:p>
        </w:tc>
        <w:tc>
          <w:tcPr>
            <w:tcW w:w="712" w:type="dxa"/>
            <w:shd w:val="solid" w:color="FFFFFF" w:fill="auto"/>
          </w:tcPr>
          <w:p w:rsidR="00692093" w:rsidRDefault="00692093" w:rsidP="003345C4">
            <w:pPr>
              <w:pStyle w:val="TAL"/>
              <w:rPr>
                <w:sz w:val="16"/>
                <w:szCs w:val="16"/>
                <w:lang w:val="en-GB"/>
              </w:rPr>
            </w:pPr>
            <w:r>
              <w:rPr>
                <w:sz w:val="16"/>
                <w:szCs w:val="16"/>
                <w:lang w:val="en-GB"/>
              </w:rPr>
              <w:t>SP-79</w:t>
            </w:r>
          </w:p>
        </w:tc>
        <w:tc>
          <w:tcPr>
            <w:tcW w:w="992" w:type="dxa"/>
            <w:shd w:val="solid" w:color="FFFFFF" w:fill="auto"/>
          </w:tcPr>
          <w:p w:rsidR="00692093" w:rsidRDefault="00692093" w:rsidP="003345C4">
            <w:pPr>
              <w:pStyle w:val="TAC"/>
              <w:rPr>
                <w:sz w:val="16"/>
                <w:szCs w:val="16"/>
                <w:lang w:val="en-GB"/>
              </w:rPr>
            </w:pPr>
            <w:r>
              <w:rPr>
                <w:sz w:val="16"/>
                <w:szCs w:val="16"/>
                <w:lang w:val="en-GB"/>
              </w:rPr>
              <w:t>SP-180106</w:t>
            </w:r>
          </w:p>
        </w:tc>
        <w:tc>
          <w:tcPr>
            <w:tcW w:w="473" w:type="dxa"/>
            <w:shd w:val="solid" w:color="FFFFFF" w:fill="auto"/>
          </w:tcPr>
          <w:p w:rsidR="00692093" w:rsidRDefault="00692093" w:rsidP="00692093">
            <w:pPr>
              <w:pStyle w:val="TAC"/>
              <w:rPr>
                <w:sz w:val="16"/>
                <w:szCs w:val="16"/>
                <w:lang w:val="en-GB"/>
              </w:rPr>
            </w:pPr>
            <w:r>
              <w:rPr>
                <w:sz w:val="16"/>
                <w:szCs w:val="16"/>
                <w:lang w:val="en-GB"/>
              </w:rPr>
              <w:t>0206</w:t>
            </w:r>
          </w:p>
        </w:tc>
        <w:tc>
          <w:tcPr>
            <w:tcW w:w="425" w:type="dxa"/>
            <w:shd w:val="solid" w:color="FFFFFF" w:fill="auto"/>
          </w:tcPr>
          <w:p w:rsidR="00692093" w:rsidRDefault="00692093" w:rsidP="003345C4">
            <w:pPr>
              <w:pStyle w:val="TAC"/>
              <w:rPr>
                <w:sz w:val="16"/>
                <w:szCs w:val="16"/>
                <w:lang w:val="en-GB"/>
              </w:rPr>
            </w:pPr>
            <w:r>
              <w:rPr>
                <w:sz w:val="16"/>
                <w:szCs w:val="16"/>
                <w:lang w:val="en-GB"/>
              </w:rPr>
              <w:t>1</w:t>
            </w:r>
          </w:p>
        </w:tc>
        <w:tc>
          <w:tcPr>
            <w:tcW w:w="426" w:type="dxa"/>
            <w:shd w:val="solid" w:color="FFFFFF" w:fill="auto"/>
          </w:tcPr>
          <w:p w:rsidR="00692093" w:rsidRDefault="00692093" w:rsidP="003345C4">
            <w:pPr>
              <w:pStyle w:val="TAC"/>
              <w:rPr>
                <w:sz w:val="16"/>
                <w:szCs w:val="16"/>
                <w:lang w:val="en-GB"/>
              </w:rPr>
            </w:pPr>
            <w:r>
              <w:rPr>
                <w:sz w:val="16"/>
                <w:szCs w:val="16"/>
                <w:lang w:val="en-GB"/>
              </w:rPr>
              <w:t>F</w:t>
            </w:r>
          </w:p>
        </w:tc>
        <w:tc>
          <w:tcPr>
            <w:tcW w:w="5103" w:type="dxa"/>
            <w:shd w:val="solid" w:color="FFFFFF" w:fill="auto"/>
          </w:tcPr>
          <w:p w:rsidR="00692093" w:rsidRDefault="00692093" w:rsidP="00DE2E79">
            <w:pPr>
              <w:pStyle w:val="TAL"/>
              <w:rPr>
                <w:sz w:val="16"/>
                <w:szCs w:val="16"/>
                <w:lang w:val="en-GB"/>
              </w:rPr>
            </w:pPr>
            <w:r>
              <w:rPr>
                <w:sz w:val="16"/>
                <w:szCs w:val="16"/>
                <w:lang w:val="en-GB"/>
              </w:rPr>
              <w:t>PDU session ID in PDU session management procedure</w:t>
            </w:r>
          </w:p>
        </w:tc>
        <w:tc>
          <w:tcPr>
            <w:tcW w:w="708" w:type="dxa"/>
            <w:shd w:val="solid" w:color="FFFFFF" w:fill="auto"/>
          </w:tcPr>
          <w:p w:rsidR="00692093" w:rsidRDefault="00692093" w:rsidP="003345C4">
            <w:pPr>
              <w:pStyle w:val="TAC"/>
              <w:rPr>
                <w:sz w:val="16"/>
                <w:szCs w:val="16"/>
                <w:lang w:val="en-GB"/>
              </w:rPr>
            </w:pPr>
            <w:r>
              <w:rPr>
                <w:sz w:val="16"/>
                <w:szCs w:val="16"/>
                <w:lang w:val="en-GB"/>
              </w:rPr>
              <w:t>15.1.0</w:t>
            </w:r>
          </w:p>
        </w:tc>
      </w:tr>
      <w:tr w:rsidR="00692093" w:rsidRPr="00DE2E79" w:rsidTr="0055518C">
        <w:tc>
          <w:tcPr>
            <w:tcW w:w="800" w:type="dxa"/>
            <w:shd w:val="solid" w:color="FFFFFF" w:fill="auto"/>
          </w:tcPr>
          <w:p w:rsidR="00692093" w:rsidRDefault="00692093" w:rsidP="003345C4">
            <w:pPr>
              <w:pStyle w:val="TAL"/>
              <w:rPr>
                <w:sz w:val="16"/>
                <w:szCs w:val="16"/>
                <w:lang w:val="en-GB"/>
              </w:rPr>
            </w:pPr>
            <w:r>
              <w:rPr>
                <w:sz w:val="16"/>
                <w:szCs w:val="16"/>
                <w:lang w:val="en-GB"/>
              </w:rPr>
              <w:t>2018-03</w:t>
            </w:r>
          </w:p>
        </w:tc>
        <w:tc>
          <w:tcPr>
            <w:tcW w:w="712" w:type="dxa"/>
            <w:shd w:val="solid" w:color="FFFFFF" w:fill="auto"/>
          </w:tcPr>
          <w:p w:rsidR="00692093" w:rsidRDefault="00692093" w:rsidP="003345C4">
            <w:pPr>
              <w:pStyle w:val="TAL"/>
              <w:rPr>
                <w:sz w:val="16"/>
                <w:szCs w:val="16"/>
                <w:lang w:val="en-GB"/>
              </w:rPr>
            </w:pPr>
            <w:r>
              <w:rPr>
                <w:sz w:val="16"/>
                <w:szCs w:val="16"/>
                <w:lang w:val="en-GB"/>
              </w:rPr>
              <w:t>SP-79</w:t>
            </w:r>
          </w:p>
        </w:tc>
        <w:tc>
          <w:tcPr>
            <w:tcW w:w="992" w:type="dxa"/>
            <w:shd w:val="solid" w:color="FFFFFF" w:fill="auto"/>
          </w:tcPr>
          <w:p w:rsidR="00692093" w:rsidRDefault="00692093" w:rsidP="003345C4">
            <w:pPr>
              <w:pStyle w:val="TAC"/>
              <w:rPr>
                <w:sz w:val="16"/>
                <w:szCs w:val="16"/>
                <w:lang w:val="en-GB"/>
              </w:rPr>
            </w:pPr>
            <w:r>
              <w:rPr>
                <w:sz w:val="16"/>
                <w:szCs w:val="16"/>
                <w:lang w:val="en-GB"/>
              </w:rPr>
              <w:t>SP-180106</w:t>
            </w:r>
          </w:p>
        </w:tc>
        <w:tc>
          <w:tcPr>
            <w:tcW w:w="473" w:type="dxa"/>
            <w:shd w:val="solid" w:color="FFFFFF" w:fill="auto"/>
          </w:tcPr>
          <w:p w:rsidR="00692093" w:rsidRDefault="00692093" w:rsidP="00692093">
            <w:pPr>
              <w:pStyle w:val="TAC"/>
              <w:rPr>
                <w:sz w:val="16"/>
                <w:szCs w:val="16"/>
                <w:lang w:val="en-GB"/>
              </w:rPr>
            </w:pPr>
            <w:r>
              <w:rPr>
                <w:sz w:val="16"/>
                <w:szCs w:val="16"/>
                <w:lang w:val="en-GB"/>
              </w:rPr>
              <w:t>0209</w:t>
            </w:r>
          </w:p>
        </w:tc>
        <w:tc>
          <w:tcPr>
            <w:tcW w:w="425" w:type="dxa"/>
            <w:shd w:val="solid" w:color="FFFFFF" w:fill="auto"/>
          </w:tcPr>
          <w:p w:rsidR="00692093" w:rsidRDefault="00692093" w:rsidP="003345C4">
            <w:pPr>
              <w:pStyle w:val="TAC"/>
              <w:rPr>
                <w:sz w:val="16"/>
                <w:szCs w:val="16"/>
                <w:lang w:val="en-GB"/>
              </w:rPr>
            </w:pPr>
            <w:r>
              <w:rPr>
                <w:sz w:val="16"/>
                <w:szCs w:val="16"/>
                <w:lang w:val="en-GB"/>
              </w:rPr>
              <w:t>1</w:t>
            </w:r>
          </w:p>
        </w:tc>
        <w:tc>
          <w:tcPr>
            <w:tcW w:w="426" w:type="dxa"/>
            <w:shd w:val="solid" w:color="FFFFFF" w:fill="auto"/>
          </w:tcPr>
          <w:p w:rsidR="00692093" w:rsidRDefault="00692093" w:rsidP="003345C4">
            <w:pPr>
              <w:pStyle w:val="TAC"/>
              <w:rPr>
                <w:sz w:val="16"/>
                <w:szCs w:val="16"/>
                <w:lang w:val="en-GB"/>
              </w:rPr>
            </w:pPr>
            <w:r>
              <w:rPr>
                <w:sz w:val="16"/>
                <w:szCs w:val="16"/>
                <w:lang w:val="en-GB"/>
              </w:rPr>
              <w:t>F</w:t>
            </w:r>
          </w:p>
        </w:tc>
        <w:tc>
          <w:tcPr>
            <w:tcW w:w="5103" w:type="dxa"/>
            <w:shd w:val="solid" w:color="FFFFFF" w:fill="auto"/>
          </w:tcPr>
          <w:p w:rsidR="00692093" w:rsidRDefault="00692093" w:rsidP="00DE2E79">
            <w:pPr>
              <w:pStyle w:val="TAL"/>
              <w:rPr>
                <w:sz w:val="16"/>
                <w:szCs w:val="16"/>
                <w:lang w:val="en-GB"/>
              </w:rPr>
            </w:pPr>
            <w:r>
              <w:rPr>
                <w:sz w:val="16"/>
                <w:szCs w:val="16"/>
                <w:lang w:val="en-GB"/>
              </w:rPr>
              <w:t>UE context removal in UDM during deregistration procedure</w:t>
            </w:r>
          </w:p>
        </w:tc>
        <w:tc>
          <w:tcPr>
            <w:tcW w:w="708" w:type="dxa"/>
            <w:shd w:val="solid" w:color="FFFFFF" w:fill="auto"/>
          </w:tcPr>
          <w:p w:rsidR="00692093" w:rsidRDefault="00692093" w:rsidP="003345C4">
            <w:pPr>
              <w:pStyle w:val="TAC"/>
              <w:rPr>
                <w:sz w:val="16"/>
                <w:szCs w:val="16"/>
                <w:lang w:val="en-GB"/>
              </w:rPr>
            </w:pPr>
            <w:r>
              <w:rPr>
                <w:sz w:val="16"/>
                <w:szCs w:val="16"/>
                <w:lang w:val="en-GB"/>
              </w:rPr>
              <w:t>15.1.0</w:t>
            </w:r>
          </w:p>
        </w:tc>
      </w:tr>
      <w:tr w:rsidR="00692093" w:rsidRPr="00DE2E79" w:rsidTr="0055518C">
        <w:tc>
          <w:tcPr>
            <w:tcW w:w="800" w:type="dxa"/>
            <w:shd w:val="solid" w:color="FFFFFF" w:fill="auto"/>
          </w:tcPr>
          <w:p w:rsidR="00692093" w:rsidRDefault="00692093" w:rsidP="003345C4">
            <w:pPr>
              <w:pStyle w:val="TAL"/>
              <w:rPr>
                <w:sz w:val="16"/>
                <w:szCs w:val="16"/>
                <w:lang w:val="en-GB"/>
              </w:rPr>
            </w:pPr>
            <w:r>
              <w:rPr>
                <w:sz w:val="16"/>
                <w:szCs w:val="16"/>
                <w:lang w:val="en-GB"/>
              </w:rPr>
              <w:t>2018-03</w:t>
            </w:r>
          </w:p>
        </w:tc>
        <w:tc>
          <w:tcPr>
            <w:tcW w:w="712" w:type="dxa"/>
            <w:shd w:val="solid" w:color="FFFFFF" w:fill="auto"/>
          </w:tcPr>
          <w:p w:rsidR="00692093" w:rsidRDefault="00692093" w:rsidP="003345C4">
            <w:pPr>
              <w:pStyle w:val="TAL"/>
              <w:rPr>
                <w:sz w:val="16"/>
                <w:szCs w:val="16"/>
                <w:lang w:val="en-GB"/>
              </w:rPr>
            </w:pPr>
            <w:r>
              <w:rPr>
                <w:sz w:val="16"/>
                <w:szCs w:val="16"/>
                <w:lang w:val="en-GB"/>
              </w:rPr>
              <w:t>SP-79</w:t>
            </w:r>
          </w:p>
        </w:tc>
        <w:tc>
          <w:tcPr>
            <w:tcW w:w="992" w:type="dxa"/>
            <w:shd w:val="solid" w:color="FFFFFF" w:fill="auto"/>
          </w:tcPr>
          <w:p w:rsidR="00692093" w:rsidRDefault="00692093" w:rsidP="003345C4">
            <w:pPr>
              <w:pStyle w:val="TAC"/>
              <w:rPr>
                <w:sz w:val="16"/>
                <w:szCs w:val="16"/>
                <w:lang w:val="en-GB"/>
              </w:rPr>
            </w:pPr>
            <w:r>
              <w:rPr>
                <w:sz w:val="16"/>
                <w:szCs w:val="16"/>
                <w:lang w:val="en-GB"/>
              </w:rPr>
              <w:t>SP-180096</w:t>
            </w:r>
          </w:p>
        </w:tc>
        <w:tc>
          <w:tcPr>
            <w:tcW w:w="473" w:type="dxa"/>
            <w:shd w:val="solid" w:color="FFFFFF" w:fill="auto"/>
          </w:tcPr>
          <w:p w:rsidR="00692093" w:rsidRDefault="00692093" w:rsidP="00692093">
            <w:pPr>
              <w:pStyle w:val="TAC"/>
              <w:rPr>
                <w:sz w:val="16"/>
                <w:szCs w:val="16"/>
                <w:lang w:val="en-GB"/>
              </w:rPr>
            </w:pPr>
            <w:r>
              <w:rPr>
                <w:sz w:val="16"/>
                <w:szCs w:val="16"/>
                <w:lang w:val="en-GB"/>
              </w:rPr>
              <w:t>0210</w:t>
            </w:r>
          </w:p>
        </w:tc>
        <w:tc>
          <w:tcPr>
            <w:tcW w:w="425" w:type="dxa"/>
            <w:shd w:val="solid" w:color="FFFFFF" w:fill="auto"/>
          </w:tcPr>
          <w:p w:rsidR="00692093" w:rsidRDefault="00692093" w:rsidP="003345C4">
            <w:pPr>
              <w:pStyle w:val="TAC"/>
              <w:rPr>
                <w:sz w:val="16"/>
                <w:szCs w:val="16"/>
                <w:lang w:val="en-GB"/>
              </w:rPr>
            </w:pPr>
            <w:r>
              <w:rPr>
                <w:sz w:val="16"/>
                <w:szCs w:val="16"/>
                <w:lang w:val="en-GB"/>
              </w:rPr>
              <w:t>1</w:t>
            </w:r>
          </w:p>
        </w:tc>
        <w:tc>
          <w:tcPr>
            <w:tcW w:w="426" w:type="dxa"/>
            <w:shd w:val="solid" w:color="FFFFFF" w:fill="auto"/>
          </w:tcPr>
          <w:p w:rsidR="00692093" w:rsidRDefault="00692093" w:rsidP="003345C4">
            <w:pPr>
              <w:pStyle w:val="TAC"/>
              <w:rPr>
                <w:sz w:val="16"/>
                <w:szCs w:val="16"/>
                <w:lang w:val="en-GB"/>
              </w:rPr>
            </w:pPr>
            <w:r>
              <w:rPr>
                <w:sz w:val="16"/>
                <w:szCs w:val="16"/>
                <w:lang w:val="en-GB"/>
              </w:rPr>
              <w:t>D</w:t>
            </w:r>
          </w:p>
        </w:tc>
        <w:tc>
          <w:tcPr>
            <w:tcW w:w="5103" w:type="dxa"/>
            <w:shd w:val="solid" w:color="FFFFFF" w:fill="auto"/>
          </w:tcPr>
          <w:p w:rsidR="00692093" w:rsidRDefault="00692093" w:rsidP="00DE2E79">
            <w:pPr>
              <w:pStyle w:val="TAL"/>
              <w:rPr>
                <w:sz w:val="16"/>
                <w:szCs w:val="16"/>
                <w:lang w:val="en-GB"/>
              </w:rPr>
            </w:pPr>
            <w:r>
              <w:rPr>
                <w:sz w:val="16"/>
                <w:szCs w:val="16"/>
                <w:lang w:val="en-GB"/>
              </w:rPr>
              <w:t>Correction on non-3GPP Service request procedure</w:t>
            </w:r>
          </w:p>
        </w:tc>
        <w:tc>
          <w:tcPr>
            <w:tcW w:w="708" w:type="dxa"/>
            <w:shd w:val="solid" w:color="FFFFFF" w:fill="auto"/>
          </w:tcPr>
          <w:p w:rsidR="00692093" w:rsidRDefault="00692093" w:rsidP="003345C4">
            <w:pPr>
              <w:pStyle w:val="TAC"/>
              <w:rPr>
                <w:sz w:val="16"/>
                <w:szCs w:val="16"/>
                <w:lang w:val="en-GB"/>
              </w:rPr>
            </w:pPr>
            <w:r>
              <w:rPr>
                <w:sz w:val="16"/>
                <w:szCs w:val="16"/>
                <w:lang w:val="en-GB"/>
              </w:rPr>
              <w:t>15.1.0</w:t>
            </w:r>
          </w:p>
        </w:tc>
      </w:tr>
      <w:tr w:rsidR="00AE5D05" w:rsidRPr="00DE2E79" w:rsidTr="0055518C">
        <w:tc>
          <w:tcPr>
            <w:tcW w:w="800" w:type="dxa"/>
            <w:shd w:val="solid" w:color="FFFFFF" w:fill="auto"/>
          </w:tcPr>
          <w:p w:rsidR="00AE5D05" w:rsidRDefault="00AE5D05" w:rsidP="003345C4">
            <w:pPr>
              <w:pStyle w:val="TAL"/>
              <w:rPr>
                <w:sz w:val="16"/>
                <w:szCs w:val="16"/>
                <w:lang w:val="en-GB"/>
              </w:rPr>
            </w:pPr>
            <w:r>
              <w:rPr>
                <w:sz w:val="16"/>
                <w:szCs w:val="16"/>
                <w:lang w:val="en-GB"/>
              </w:rPr>
              <w:t>2018-03</w:t>
            </w:r>
          </w:p>
        </w:tc>
        <w:tc>
          <w:tcPr>
            <w:tcW w:w="712" w:type="dxa"/>
            <w:shd w:val="solid" w:color="FFFFFF" w:fill="auto"/>
          </w:tcPr>
          <w:p w:rsidR="00AE5D05" w:rsidRDefault="00AE5D05" w:rsidP="003345C4">
            <w:pPr>
              <w:pStyle w:val="TAL"/>
              <w:rPr>
                <w:sz w:val="16"/>
                <w:szCs w:val="16"/>
                <w:lang w:val="en-GB"/>
              </w:rPr>
            </w:pPr>
            <w:r>
              <w:rPr>
                <w:sz w:val="16"/>
                <w:szCs w:val="16"/>
                <w:lang w:val="en-GB"/>
              </w:rPr>
              <w:t>SP-79</w:t>
            </w:r>
          </w:p>
        </w:tc>
        <w:tc>
          <w:tcPr>
            <w:tcW w:w="992" w:type="dxa"/>
            <w:shd w:val="solid" w:color="FFFFFF" w:fill="auto"/>
          </w:tcPr>
          <w:p w:rsidR="00AE5D05" w:rsidRDefault="00AE5D05" w:rsidP="003345C4">
            <w:pPr>
              <w:pStyle w:val="TAC"/>
              <w:rPr>
                <w:sz w:val="16"/>
                <w:szCs w:val="16"/>
                <w:lang w:val="en-GB"/>
              </w:rPr>
            </w:pPr>
            <w:r>
              <w:rPr>
                <w:sz w:val="16"/>
                <w:szCs w:val="16"/>
                <w:lang w:val="en-GB"/>
              </w:rPr>
              <w:t>SP-180106</w:t>
            </w:r>
          </w:p>
        </w:tc>
        <w:tc>
          <w:tcPr>
            <w:tcW w:w="473" w:type="dxa"/>
            <w:shd w:val="solid" w:color="FFFFFF" w:fill="auto"/>
          </w:tcPr>
          <w:p w:rsidR="00AE5D05" w:rsidRDefault="00AE5D05" w:rsidP="00AE5D05">
            <w:pPr>
              <w:pStyle w:val="TAC"/>
              <w:rPr>
                <w:sz w:val="16"/>
                <w:szCs w:val="16"/>
                <w:lang w:val="en-GB"/>
              </w:rPr>
            </w:pPr>
            <w:r>
              <w:rPr>
                <w:sz w:val="16"/>
                <w:szCs w:val="16"/>
                <w:lang w:val="en-GB"/>
              </w:rPr>
              <w:t>0211</w:t>
            </w:r>
          </w:p>
        </w:tc>
        <w:tc>
          <w:tcPr>
            <w:tcW w:w="425" w:type="dxa"/>
            <w:shd w:val="solid" w:color="FFFFFF" w:fill="auto"/>
          </w:tcPr>
          <w:p w:rsidR="00AE5D05" w:rsidRDefault="00AE5D05" w:rsidP="003345C4">
            <w:pPr>
              <w:pStyle w:val="TAC"/>
              <w:rPr>
                <w:sz w:val="16"/>
                <w:szCs w:val="16"/>
                <w:lang w:val="en-GB"/>
              </w:rPr>
            </w:pPr>
            <w:r>
              <w:rPr>
                <w:sz w:val="16"/>
                <w:szCs w:val="16"/>
                <w:lang w:val="en-GB"/>
              </w:rPr>
              <w:t>2</w:t>
            </w:r>
          </w:p>
        </w:tc>
        <w:tc>
          <w:tcPr>
            <w:tcW w:w="426" w:type="dxa"/>
            <w:shd w:val="solid" w:color="FFFFFF" w:fill="auto"/>
          </w:tcPr>
          <w:p w:rsidR="00AE5D05" w:rsidRDefault="00AE5D05" w:rsidP="003345C4">
            <w:pPr>
              <w:pStyle w:val="TAC"/>
              <w:rPr>
                <w:sz w:val="16"/>
                <w:szCs w:val="16"/>
                <w:lang w:val="en-GB"/>
              </w:rPr>
            </w:pPr>
            <w:r>
              <w:rPr>
                <w:sz w:val="16"/>
                <w:szCs w:val="16"/>
                <w:lang w:val="en-GB"/>
              </w:rPr>
              <w:t>F</w:t>
            </w:r>
          </w:p>
        </w:tc>
        <w:tc>
          <w:tcPr>
            <w:tcW w:w="5103" w:type="dxa"/>
            <w:shd w:val="solid" w:color="FFFFFF" w:fill="auto"/>
          </w:tcPr>
          <w:p w:rsidR="00AE5D05" w:rsidRDefault="00AE5D05" w:rsidP="00DE2E79">
            <w:pPr>
              <w:pStyle w:val="TAL"/>
              <w:rPr>
                <w:sz w:val="16"/>
                <w:szCs w:val="16"/>
                <w:lang w:val="en-GB"/>
              </w:rPr>
            </w:pPr>
            <w:r>
              <w:rPr>
                <w:sz w:val="16"/>
                <w:szCs w:val="16"/>
                <w:lang w:val="en-GB"/>
              </w:rPr>
              <w:t>Indication for Non-geographically selected AMF</w:t>
            </w:r>
          </w:p>
        </w:tc>
        <w:tc>
          <w:tcPr>
            <w:tcW w:w="708" w:type="dxa"/>
            <w:shd w:val="solid" w:color="FFFFFF" w:fill="auto"/>
          </w:tcPr>
          <w:p w:rsidR="00AE5D05" w:rsidRDefault="00AE5D05" w:rsidP="003345C4">
            <w:pPr>
              <w:pStyle w:val="TAC"/>
              <w:rPr>
                <w:sz w:val="16"/>
                <w:szCs w:val="16"/>
                <w:lang w:val="en-GB"/>
              </w:rPr>
            </w:pPr>
            <w:r>
              <w:rPr>
                <w:sz w:val="16"/>
                <w:szCs w:val="16"/>
                <w:lang w:val="en-GB"/>
              </w:rPr>
              <w:t>15.1.0</w:t>
            </w:r>
          </w:p>
        </w:tc>
      </w:tr>
      <w:tr w:rsidR="00AE5D05" w:rsidRPr="00DE2E79" w:rsidTr="0055518C">
        <w:tc>
          <w:tcPr>
            <w:tcW w:w="800" w:type="dxa"/>
            <w:shd w:val="solid" w:color="FFFFFF" w:fill="auto"/>
          </w:tcPr>
          <w:p w:rsidR="00AE5D05" w:rsidRDefault="00AE5D05" w:rsidP="003345C4">
            <w:pPr>
              <w:pStyle w:val="TAL"/>
              <w:rPr>
                <w:sz w:val="16"/>
                <w:szCs w:val="16"/>
                <w:lang w:val="en-GB"/>
              </w:rPr>
            </w:pPr>
            <w:r>
              <w:rPr>
                <w:sz w:val="16"/>
                <w:szCs w:val="16"/>
                <w:lang w:val="en-GB"/>
              </w:rPr>
              <w:t>2018-03</w:t>
            </w:r>
          </w:p>
        </w:tc>
        <w:tc>
          <w:tcPr>
            <w:tcW w:w="712" w:type="dxa"/>
            <w:shd w:val="solid" w:color="FFFFFF" w:fill="auto"/>
          </w:tcPr>
          <w:p w:rsidR="00AE5D05" w:rsidRDefault="00AE5D05" w:rsidP="003345C4">
            <w:pPr>
              <w:pStyle w:val="TAL"/>
              <w:rPr>
                <w:sz w:val="16"/>
                <w:szCs w:val="16"/>
                <w:lang w:val="en-GB"/>
              </w:rPr>
            </w:pPr>
            <w:r>
              <w:rPr>
                <w:sz w:val="16"/>
                <w:szCs w:val="16"/>
                <w:lang w:val="en-GB"/>
              </w:rPr>
              <w:t>SP-79</w:t>
            </w:r>
          </w:p>
        </w:tc>
        <w:tc>
          <w:tcPr>
            <w:tcW w:w="992" w:type="dxa"/>
            <w:shd w:val="solid" w:color="FFFFFF" w:fill="auto"/>
          </w:tcPr>
          <w:p w:rsidR="00AE5D05" w:rsidRDefault="00AE5D05" w:rsidP="003345C4">
            <w:pPr>
              <w:pStyle w:val="TAC"/>
              <w:rPr>
                <w:sz w:val="16"/>
                <w:szCs w:val="16"/>
                <w:lang w:val="en-GB"/>
              </w:rPr>
            </w:pPr>
            <w:r>
              <w:rPr>
                <w:sz w:val="16"/>
                <w:szCs w:val="16"/>
                <w:lang w:val="en-GB"/>
              </w:rPr>
              <w:t>SP-180106</w:t>
            </w:r>
          </w:p>
        </w:tc>
        <w:tc>
          <w:tcPr>
            <w:tcW w:w="473" w:type="dxa"/>
            <w:shd w:val="solid" w:color="FFFFFF" w:fill="auto"/>
          </w:tcPr>
          <w:p w:rsidR="00AE5D05" w:rsidRDefault="00AE5D05" w:rsidP="00AE5D05">
            <w:pPr>
              <w:pStyle w:val="TAC"/>
              <w:rPr>
                <w:sz w:val="16"/>
                <w:szCs w:val="16"/>
                <w:lang w:val="en-GB"/>
              </w:rPr>
            </w:pPr>
            <w:r>
              <w:rPr>
                <w:sz w:val="16"/>
                <w:szCs w:val="16"/>
                <w:lang w:val="en-GB"/>
              </w:rPr>
              <w:t>0212</w:t>
            </w:r>
          </w:p>
        </w:tc>
        <w:tc>
          <w:tcPr>
            <w:tcW w:w="425" w:type="dxa"/>
            <w:shd w:val="solid" w:color="FFFFFF" w:fill="auto"/>
          </w:tcPr>
          <w:p w:rsidR="00AE5D05" w:rsidRDefault="00AE5D05" w:rsidP="003345C4">
            <w:pPr>
              <w:pStyle w:val="TAC"/>
              <w:rPr>
                <w:sz w:val="16"/>
                <w:szCs w:val="16"/>
                <w:lang w:val="en-GB"/>
              </w:rPr>
            </w:pPr>
            <w:r>
              <w:rPr>
                <w:sz w:val="16"/>
                <w:szCs w:val="16"/>
                <w:lang w:val="en-GB"/>
              </w:rPr>
              <w:t>1</w:t>
            </w:r>
          </w:p>
        </w:tc>
        <w:tc>
          <w:tcPr>
            <w:tcW w:w="426" w:type="dxa"/>
            <w:shd w:val="solid" w:color="FFFFFF" w:fill="auto"/>
          </w:tcPr>
          <w:p w:rsidR="00AE5D05" w:rsidRDefault="00AE5D05" w:rsidP="003345C4">
            <w:pPr>
              <w:pStyle w:val="TAC"/>
              <w:rPr>
                <w:sz w:val="16"/>
                <w:szCs w:val="16"/>
                <w:lang w:val="en-GB"/>
              </w:rPr>
            </w:pPr>
            <w:r>
              <w:rPr>
                <w:sz w:val="16"/>
                <w:szCs w:val="16"/>
                <w:lang w:val="en-GB"/>
              </w:rPr>
              <w:t>F</w:t>
            </w:r>
          </w:p>
        </w:tc>
        <w:tc>
          <w:tcPr>
            <w:tcW w:w="5103" w:type="dxa"/>
            <w:shd w:val="solid" w:color="FFFFFF" w:fill="auto"/>
          </w:tcPr>
          <w:p w:rsidR="00AE5D05" w:rsidRDefault="00AE5D05" w:rsidP="00DE2E79">
            <w:pPr>
              <w:pStyle w:val="TAL"/>
              <w:rPr>
                <w:sz w:val="16"/>
                <w:szCs w:val="16"/>
                <w:lang w:val="en-GB"/>
              </w:rPr>
            </w:pPr>
            <w:r>
              <w:rPr>
                <w:sz w:val="16"/>
                <w:szCs w:val="16"/>
                <w:lang w:val="en-GB"/>
              </w:rPr>
              <w:t>Updating Network Triggered Service Request to support selective re-activation of PDU session over non-3GPP access</w:t>
            </w:r>
          </w:p>
        </w:tc>
        <w:tc>
          <w:tcPr>
            <w:tcW w:w="708" w:type="dxa"/>
            <w:shd w:val="solid" w:color="FFFFFF" w:fill="auto"/>
          </w:tcPr>
          <w:p w:rsidR="00AE5D05" w:rsidRDefault="00AE5D05" w:rsidP="003345C4">
            <w:pPr>
              <w:pStyle w:val="TAC"/>
              <w:rPr>
                <w:sz w:val="16"/>
                <w:szCs w:val="16"/>
                <w:lang w:val="en-GB"/>
              </w:rPr>
            </w:pPr>
            <w:r>
              <w:rPr>
                <w:sz w:val="16"/>
                <w:szCs w:val="16"/>
                <w:lang w:val="en-GB"/>
              </w:rPr>
              <w:t>15.1.0</w:t>
            </w:r>
          </w:p>
        </w:tc>
      </w:tr>
      <w:tr w:rsidR="00AE5D05" w:rsidRPr="00DE2E79" w:rsidTr="0055518C">
        <w:tc>
          <w:tcPr>
            <w:tcW w:w="800" w:type="dxa"/>
            <w:shd w:val="solid" w:color="FFFFFF" w:fill="auto"/>
          </w:tcPr>
          <w:p w:rsidR="00AE5D05" w:rsidRDefault="00AE5D05" w:rsidP="003345C4">
            <w:pPr>
              <w:pStyle w:val="TAL"/>
              <w:rPr>
                <w:sz w:val="16"/>
                <w:szCs w:val="16"/>
                <w:lang w:val="en-GB"/>
              </w:rPr>
            </w:pPr>
            <w:r>
              <w:rPr>
                <w:sz w:val="16"/>
                <w:szCs w:val="16"/>
                <w:lang w:val="en-GB"/>
              </w:rPr>
              <w:t>2018-03</w:t>
            </w:r>
          </w:p>
        </w:tc>
        <w:tc>
          <w:tcPr>
            <w:tcW w:w="712" w:type="dxa"/>
            <w:shd w:val="solid" w:color="FFFFFF" w:fill="auto"/>
          </w:tcPr>
          <w:p w:rsidR="00AE5D05" w:rsidRDefault="00AE5D05" w:rsidP="003345C4">
            <w:pPr>
              <w:pStyle w:val="TAL"/>
              <w:rPr>
                <w:sz w:val="16"/>
                <w:szCs w:val="16"/>
                <w:lang w:val="en-GB"/>
              </w:rPr>
            </w:pPr>
            <w:r>
              <w:rPr>
                <w:sz w:val="16"/>
                <w:szCs w:val="16"/>
                <w:lang w:val="en-GB"/>
              </w:rPr>
              <w:t>SP-79</w:t>
            </w:r>
          </w:p>
        </w:tc>
        <w:tc>
          <w:tcPr>
            <w:tcW w:w="992" w:type="dxa"/>
            <w:shd w:val="solid" w:color="FFFFFF" w:fill="auto"/>
          </w:tcPr>
          <w:p w:rsidR="00AE5D05" w:rsidRDefault="00AE5D05" w:rsidP="003345C4">
            <w:pPr>
              <w:pStyle w:val="TAC"/>
              <w:rPr>
                <w:sz w:val="16"/>
                <w:szCs w:val="16"/>
                <w:lang w:val="en-GB"/>
              </w:rPr>
            </w:pPr>
            <w:r>
              <w:rPr>
                <w:sz w:val="16"/>
                <w:szCs w:val="16"/>
                <w:lang w:val="en-GB"/>
              </w:rPr>
              <w:t>SP-180106</w:t>
            </w:r>
          </w:p>
        </w:tc>
        <w:tc>
          <w:tcPr>
            <w:tcW w:w="473" w:type="dxa"/>
            <w:shd w:val="solid" w:color="FFFFFF" w:fill="auto"/>
          </w:tcPr>
          <w:p w:rsidR="00AE5D05" w:rsidRDefault="00AE5D05" w:rsidP="00AE5D05">
            <w:pPr>
              <w:pStyle w:val="TAC"/>
              <w:rPr>
                <w:sz w:val="16"/>
                <w:szCs w:val="16"/>
                <w:lang w:val="en-GB"/>
              </w:rPr>
            </w:pPr>
            <w:r>
              <w:rPr>
                <w:sz w:val="16"/>
                <w:szCs w:val="16"/>
                <w:lang w:val="en-GB"/>
              </w:rPr>
              <w:t>0213</w:t>
            </w:r>
          </w:p>
        </w:tc>
        <w:tc>
          <w:tcPr>
            <w:tcW w:w="425" w:type="dxa"/>
            <w:shd w:val="solid" w:color="FFFFFF" w:fill="auto"/>
          </w:tcPr>
          <w:p w:rsidR="00AE5D05" w:rsidRDefault="00AE5D05" w:rsidP="003345C4">
            <w:pPr>
              <w:pStyle w:val="TAC"/>
              <w:rPr>
                <w:sz w:val="16"/>
                <w:szCs w:val="16"/>
                <w:lang w:val="en-GB"/>
              </w:rPr>
            </w:pPr>
            <w:r>
              <w:rPr>
                <w:sz w:val="16"/>
                <w:szCs w:val="16"/>
                <w:lang w:val="en-GB"/>
              </w:rPr>
              <w:t>1</w:t>
            </w:r>
          </w:p>
        </w:tc>
        <w:tc>
          <w:tcPr>
            <w:tcW w:w="426" w:type="dxa"/>
            <w:shd w:val="solid" w:color="FFFFFF" w:fill="auto"/>
          </w:tcPr>
          <w:p w:rsidR="00AE5D05" w:rsidRDefault="00AE5D05" w:rsidP="003345C4">
            <w:pPr>
              <w:pStyle w:val="TAC"/>
              <w:rPr>
                <w:sz w:val="16"/>
                <w:szCs w:val="16"/>
                <w:lang w:val="en-GB"/>
              </w:rPr>
            </w:pPr>
            <w:r>
              <w:rPr>
                <w:sz w:val="16"/>
                <w:szCs w:val="16"/>
                <w:lang w:val="en-GB"/>
              </w:rPr>
              <w:t>F</w:t>
            </w:r>
          </w:p>
        </w:tc>
        <w:tc>
          <w:tcPr>
            <w:tcW w:w="5103" w:type="dxa"/>
            <w:shd w:val="solid" w:color="FFFFFF" w:fill="auto"/>
          </w:tcPr>
          <w:p w:rsidR="00AE5D05" w:rsidRDefault="00AE5D05" w:rsidP="00DE2E79">
            <w:pPr>
              <w:pStyle w:val="TAL"/>
              <w:rPr>
                <w:sz w:val="16"/>
                <w:szCs w:val="16"/>
                <w:lang w:val="en-GB"/>
              </w:rPr>
            </w:pPr>
            <w:r>
              <w:rPr>
                <w:sz w:val="16"/>
                <w:szCs w:val="16"/>
                <w:lang w:val="en-GB"/>
              </w:rPr>
              <w:t>Editorial corrections in clause 4.2.3.3 Network Triggered Service Request</w:t>
            </w:r>
          </w:p>
        </w:tc>
        <w:tc>
          <w:tcPr>
            <w:tcW w:w="708" w:type="dxa"/>
            <w:shd w:val="solid" w:color="FFFFFF" w:fill="auto"/>
          </w:tcPr>
          <w:p w:rsidR="00AE5D05" w:rsidRDefault="00AE5D05" w:rsidP="003345C4">
            <w:pPr>
              <w:pStyle w:val="TAC"/>
              <w:rPr>
                <w:sz w:val="16"/>
                <w:szCs w:val="16"/>
                <w:lang w:val="en-GB"/>
              </w:rPr>
            </w:pPr>
            <w:r>
              <w:rPr>
                <w:sz w:val="16"/>
                <w:szCs w:val="16"/>
                <w:lang w:val="en-GB"/>
              </w:rPr>
              <w:t>15.1.0</w:t>
            </w:r>
          </w:p>
        </w:tc>
      </w:tr>
      <w:tr w:rsidR="00AE5D05" w:rsidRPr="00DE2E79" w:rsidTr="0055518C">
        <w:tc>
          <w:tcPr>
            <w:tcW w:w="800" w:type="dxa"/>
            <w:shd w:val="solid" w:color="FFFFFF" w:fill="auto"/>
          </w:tcPr>
          <w:p w:rsidR="00AE5D05" w:rsidRDefault="00AE5D05" w:rsidP="003345C4">
            <w:pPr>
              <w:pStyle w:val="TAL"/>
              <w:rPr>
                <w:sz w:val="16"/>
                <w:szCs w:val="16"/>
                <w:lang w:val="en-GB"/>
              </w:rPr>
            </w:pPr>
            <w:r>
              <w:rPr>
                <w:sz w:val="16"/>
                <w:szCs w:val="16"/>
                <w:lang w:val="en-GB"/>
              </w:rPr>
              <w:t>2018-03</w:t>
            </w:r>
          </w:p>
        </w:tc>
        <w:tc>
          <w:tcPr>
            <w:tcW w:w="712" w:type="dxa"/>
            <w:shd w:val="solid" w:color="FFFFFF" w:fill="auto"/>
          </w:tcPr>
          <w:p w:rsidR="00AE5D05" w:rsidRDefault="00AE5D05" w:rsidP="003345C4">
            <w:pPr>
              <w:pStyle w:val="TAL"/>
              <w:rPr>
                <w:sz w:val="16"/>
                <w:szCs w:val="16"/>
                <w:lang w:val="en-GB"/>
              </w:rPr>
            </w:pPr>
            <w:r>
              <w:rPr>
                <w:sz w:val="16"/>
                <w:szCs w:val="16"/>
                <w:lang w:val="en-GB"/>
              </w:rPr>
              <w:t>SP-79</w:t>
            </w:r>
          </w:p>
        </w:tc>
        <w:tc>
          <w:tcPr>
            <w:tcW w:w="992" w:type="dxa"/>
            <w:shd w:val="solid" w:color="FFFFFF" w:fill="auto"/>
          </w:tcPr>
          <w:p w:rsidR="00AE5D05" w:rsidRDefault="00AE5D05" w:rsidP="003345C4">
            <w:pPr>
              <w:pStyle w:val="TAC"/>
              <w:rPr>
                <w:sz w:val="16"/>
                <w:szCs w:val="16"/>
                <w:lang w:val="en-GB"/>
              </w:rPr>
            </w:pPr>
            <w:r>
              <w:rPr>
                <w:sz w:val="16"/>
                <w:szCs w:val="16"/>
                <w:lang w:val="en-GB"/>
              </w:rPr>
              <w:t>SP-180090</w:t>
            </w:r>
          </w:p>
        </w:tc>
        <w:tc>
          <w:tcPr>
            <w:tcW w:w="473" w:type="dxa"/>
            <w:shd w:val="solid" w:color="FFFFFF" w:fill="auto"/>
          </w:tcPr>
          <w:p w:rsidR="00AE5D05" w:rsidRDefault="00AE5D05" w:rsidP="00AE5D05">
            <w:pPr>
              <w:pStyle w:val="TAC"/>
              <w:rPr>
                <w:sz w:val="16"/>
                <w:szCs w:val="16"/>
                <w:lang w:val="en-GB"/>
              </w:rPr>
            </w:pPr>
            <w:r>
              <w:rPr>
                <w:sz w:val="16"/>
                <w:szCs w:val="16"/>
                <w:lang w:val="en-GB"/>
              </w:rPr>
              <w:t>0215</w:t>
            </w:r>
          </w:p>
        </w:tc>
        <w:tc>
          <w:tcPr>
            <w:tcW w:w="425" w:type="dxa"/>
            <w:shd w:val="solid" w:color="FFFFFF" w:fill="auto"/>
          </w:tcPr>
          <w:p w:rsidR="00AE5D05" w:rsidRDefault="00AE5D05" w:rsidP="003345C4">
            <w:pPr>
              <w:pStyle w:val="TAC"/>
              <w:rPr>
                <w:sz w:val="16"/>
                <w:szCs w:val="16"/>
                <w:lang w:val="en-GB"/>
              </w:rPr>
            </w:pPr>
            <w:r>
              <w:rPr>
                <w:sz w:val="16"/>
                <w:szCs w:val="16"/>
                <w:lang w:val="en-GB"/>
              </w:rPr>
              <w:t>1</w:t>
            </w:r>
          </w:p>
        </w:tc>
        <w:tc>
          <w:tcPr>
            <w:tcW w:w="426" w:type="dxa"/>
            <w:shd w:val="solid" w:color="FFFFFF" w:fill="auto"/>
          </w:tcPr>
          <w:p w:rsidR="00AE5D05" w:rsidRDefault="00AE5D05" w:rsidP="003345C4">
            <w:pPr>
              <w:pStyle w:val="TAC"/>
              <w:rPr>
                <w:sz w:val="16"/>
                <w:szCs w:val="16"/>
                <w:lang w:val="en-GB"/>
              </w:rPr>
            </w:pPr>
            <w:r>
              <w:rPr>
                <w:sz w:val="16"/>
                <w:szCs w:val="16"/>
                <w:lang w:val="en-GB"/>
              </w:rPr>
              <w:t>F</w:t>
            </w:r>
          </w:p>
        </w:tc>
        <w:tc>
          <w:tcPr>
            <w:tcW w:w="5103" w:type="dxa"/>
            <w:shd w:val="solid" w:color="FFFFFF" w:fill="auto"/>
          </w:tcPr>
          <w:p w:rsidR="00AE5D05" w:rsidRDefault="00AE5D05" w:rsidP="00DE2E79">
            <w:pPr>
              <w:pStyle w:val="TAL"/>
              <w:rPr>
                <w:sz w:val="16"/>
                <w:szCs w:val="16"/>
                <w:lang w:val="en-GB"/>
              </w:rPr>
            </w:pPr>
            <w:r>
              <w:rPr>
                <w:sz w:val="16"/>
                <w:szCs w:val="16"/>
                <w:lang w:val="en-GB"/>
              </w:rPr>
              <w:t>Capturing impacts to 23.401 procedure for interworking with 5GC</w:t>
            </w:r>
          </w:p>
        </w:tc>
        <w:tc>
          <w:tcPr>
            <w:tcW w:w="708" w:type="dxa"/>
            <w:shd w:val="solid" w:color="FFFFFF" w:fill="auto"/>
          </w:tcPr>
          <w:p w:rsidR="00AE5D05" w:rsidRDefault="00AE5D05" w:rsidP="003345C4">
            <w:pPr>
              <w:pStyle w:val="TAC"/>
              <w:rPr>
                <w:sz w:val="16"/>
                <w:szCs w:val="16"/>
                <w:lang w:val="en-GB"/>
              </w:rPr>
            </w:pPr>
            <w:r>
              <w:rPr>
                <w:sz w:val="16"/>
                <w:szCs w:val="16"/>
                <w:lang w:val="en-GB"/>
              </w:rPr>
              <w:t>15.1.0</w:t>
            </w:r>
          </w:p>
        </w:tc>
      </w:tr>
      <w:tr w:rsidR="004B4607" w:rsidRPr="00DE2E79" w:rsidTr="0055518C">
        <w:tc>
          <w:tcPr>
            <w:tcW w:w="800" w:type="dxa"/>
            <w:shd w:val="solid" w:color="FFFFFF" w:fill="auto"/>
          </w:tcPr>
          <w:p w:rsidR="004B4607" w:rsidRDefault="004B4607" w:rsidP="003345C4">
            <w:pPr>
              <w:pStyle w:val="TAL"/>
              <w:rPr>
                <w:sz w:val="16"/>
                <w:szCs w:val="16"/>
                <w:lang w:val="en-GB"/>
              </w:rPr>
            </w:pPr>
            <w:r>
              <w:rPr>
                <w:sz w:val="16"/>
                <w:szCs w:val="16"/>
                <w:lang w:val="en-GB"/>
              </w:rPr>
              <w:t>2018-03</w:t>
            </w:r>
          </w:p>
        </w:tc>
        <w:tc>
          <w:tcPr>
            <w:tcW w:w="712" w:type="dxa"/>
            <w:shd w:val="solid" w:color="FFFFFF" w:fill="auto"/>
          </w:tcPr>
          <w:p w:rsidR="004B4607" w:rsidRDefault="004B4607" w:rsidP="003345C4">
            <w:pPr>
              <w:pStyle w:val="TAL"/>
              <w:rPr>
                <w:sz w:val="16"/>
                <w:szCs w:val="16"/>
                <w:lang w:val="en-GB"/>
              </w:rPr>
            </w:pPr>
            <w:r>
              <w:rPr>
                <w:sz w:val="16"/>
                <w:szCs w:val="16"/>
                <w:lang w:val="en-GB"/>
              </w:rPr>
              <w:t>SP-79</w:t>
            </w:r>
          </w:p>
        </w:tc>
        <w:tc>
          <w:tcPr>
            <w:tcW w:w="992" w:type="dxa"/>
            <w:shd w:val="solid" w:color="FFFFFF" w:fill="auto"/>
          </w:tcPr>
          <w:p w:rsidR="004B4607" w:rsidRDefault="004B4607" w:rsidP="003345C4">
            <w:pPr>
              <w:pStyle w:val="TAC"/>
              <w:rPr>
                <w:sz w:val="16"/>
                <w:szCs w:val="16"/>
                <w:lang w:val="en-GB"/>
              </w:rPr>
            </w:pPr>
            <w:r>
              <w:rPr>
                <w:sz w:val="16"/>
                <w:szCs w:val="16"/>
                <w:lang w:val="en-GB"/>
              </w:rPr>
              <w:t>SP-180106</w:t>
            </w:r>
          </w:p>
        </w:tc>
        <w:tc>
          <w:tcPr>
            <w:tcW w:w="473" w:type="dxa"/>
            <w:shd w:val="solid" w:color="FFFFFF" w:fill="auto"/>
          </w:tcPr>
          <w:p w:rsidR="004B4607" w:rsidRDefault="004B4607" w:rsidP="004B4607">
            <w:pPr>
              <w:pStyle w:val="TAC"/>
              <w:rPr>
                <w:sz w:val="16"/>
                <w:szCs w:val="16"/>
                <w:lang w:val="en-GB"/>
              </w:rPr>
            </w:pPr>
            <w:r>
              <w:rPr>
                <w:sz w:val="16"/>
                <w:szCs w:val="16"/>
                <w:lang w:val="en-GB"/>
              </w:rPr>
              <w:t>0216</w:t>
            </w:r>
          </w:p>
        </w:tc>
        <w:tc>
          <w:tcPr>
            <w:tcW w:w="425" w:type="dxa"/>
            <w:shd w:val="solid" w:color="FFFFFF" w:fill="auto"/>
          </w:tcPr>
          <w:p w:rsidR="004B4607" w:rsidRDefault="004B4607" w:rsidP="003345C4">
            <w:pPr>
              <w:pStyle w:val="TAC"/>
              <w:rPr>
                <w:sz w:val="16"/>
                <w:szCs w:val="16"/>
                <w:lang w:val="en-GB"/>
              </w:rPr>
            </w:pPr>
            <w:r>
              <w:rPr>
                <w:sz w:val="16"/>
                <w:szCs w:val="16"/>
                <w:lang w:val="en-GB"/>
              </w:rPr>
              <w:t>1</w:t>
            </w:r>
          </w:p>
        </w:tc>
        <w:tc>
          <w:tcPr>
            <w:tcW w:w="426" w:type="dxa"/>
            <w:shd w:val="solid" w:color="FFFFFF" w:fill="auto"/>
          </w:tcPr>
          <w:p w:rsidR="004B4607" w:rsidRDefault="004B4607" w:rsidP="003345C4">
            <w:pPr>
              <w:pStyle w:val="TAC"/>
              <w:rPr>
                <w:sz w:val="16"/>
                <w:szCs w:val="16"/>
                <w:lang w:val="en-GB"/>
              </w:rPr>
            </w:pPr>
            <w:r>
              <w:rPr>
                <w:sz w:val="16"/>
                <w:szCs w:val="16"/>
                <w:lang w:val="en-GB"/>
              </w:rPr>
              <w:t>F</w:t>
            </w:r>
          </w:p>
        </w:tc>
        <w:tc>
          <w:tcPr>
            <w:tcW w:w="5103" w:type="dxa"/>
            <w:shd w:val="solid" w:color="FFFFFF" w:fill="auto"/>
          </w:tcPr>
          <w:p w:rsidR="004B4607" w:rsidRDefault="004B4607" w:rsidP="00DE2E79">
            <w:pPr>
              <w:pStyle w:val="TAL"/>
              <w:rPr>
                <w:sz w:val="16"/>
                <w:szCs w:val="16"/>
                <w:lang w:val="en-GB"/>
              </w:rPr>
            </w:pPr>
            <w:r>
              <w:rPr>
                <w:sz w:val="16"/>
                <w:szCs w:val="16"/>
                <w:lang w:val="en-GB"/>
              </w:rPr>
              <w:t>Clean up for PCC related flows</w:t>
            </w:r>
          </w:p>
        </w:tc>
        <w:tc>
          <w:tcPr>
            <w:tcW w:w="708" w:type="dxa"/>
            <w:shd w:val="solid" w:color="FFFFFF" w:fill="auto"/>
          </w:tcPr>
          <w:p w:rsidR="004B4607" w:rsidRDefault="004B4607" w:rsidP="003345C4">
            <w:pPr>
              <w:pStyle w:val="TAC"/>
              <w:rPr>
                <w:sz w:val="16"/>
                <w:szCs w:val="16"/>
                <w:lang w:val="en-GB"/>
              </w:rPr>
            </w:pPr>
            <w:r>
              <w:rPr>
                <w:sz w:val="16"/>
                <w:szCs w:val="16"/>
                <w:lang w:val="en-GB"/>
              </w:rPr>
              <w:t>15.1.0</w:t>
            </w:r>
          </w:p>
        </w:tc>
      </w:tr>
      <w:tr w:rsidR="004B4607" w:rsidRPr="00DE2E79" w:rsidTr="0055518C">
        <w:tc>
          <w:tcPr>
            <w:tcW w:w="800" w:type="dxa"/>
            <w:shd w:val="solid" w:color="FFFFFF" w:fill="auto"/>
          </w:tcPr>
          <w:p w:rsidR="004B4607" w:rsidRDefault="004B4607" w:rsidP="003345C4">
            <w:pPr>
              <w:pStyle w:val="TAL"/>
              <w:rPr>
                <w:sz w:val="16"/>
                <w:szCs w:val="16"/>
                <w:lang w:val="en-GB"/>
              </w:rPr>
            </w:pPr>
            <w:r>
              <w:rPr>
                <w:sz w:val="16"/>
                <w:szCs w:val="16"/>
                <w:lang w:val="en-GB"/>
              </w:rPr>
              <w:t>2018-03</w:t>
            </w:r>
          </w:p>
        </w:tc>
        <w:tc>
          <w:tcPr>
            <w:tcW w:w="712" w:type="dxa"/>
            <w:shd w:val="solid" w:color="FFFFFF" w:fill="auto"/>
          </w:tcPr>
          <w:p w:rsidR="004B4607" w:rsidRDefault="004B4607" w:rsidP="003345C4">
            <w:pPr>
              <w:pStyle w:val="TAL"/>
              <w:rPr>
                <w:sz w:val="16"/>
                <w:szCs w:val="16"/>
                <w:lang w:val="en-GB"/>
              </w:rPr>
            </w:pPr>
            <w:r>
              <w:rPr>
                <w:sz w:val="16"/>
                <w:szCs w:val="16"/>
                <w:lang w:val="en-GB"/>
              </w:rPr>
              <w:t>SP-79</w:t>
            </w:r>
          </w:p>
        </w:tc>
        <w:tc>
          <w:tcPr>
            <w:tcW w:w="992" w:type="dxa"/>
            <w:shd w:val="solid" w:color="FFFFFF" w:fill="auto"/>
          </w:tcPr>
          <w:p w:rsidR="004B4607" w:rsidRDefault="004B4607" w:rsidP="003345C4">
            <w:pPr>
              <w:pStyle w:val="TAC"/>
              <w:rPr>
                <w:sz w:val="16"/>
                <w:szCs w:val="16"/>
                <w:lang w:val="en-GB"/>
              </w:rPr>
            </w:pPr>
            <w:r>
              <w:rPr>
                <w:sz w:val="16"/>
                <w:szCs w:val="16"/>
                <w:lang w:val="en-GB"/>
              </w:rPr>
              <w:t>SP-180106</w:t>
            </w:r>
          </w:p>
        </w:tc>
        <w:tc>
          <w:tcPr>
            <w:tcW w:w="473" w:type="dxa"/>
            <w:shd w:val="solid" w:color="FFFFFF" w:fill="auto"/>
          </w:tcPr>
          <w:p w:rsidR="004B4607" w:rsidRDefault="004B4607" w:rsidP="004B4607">
            <w:pPr>
              <w:pStyle w:val="TAC"/>
              <w:rPr>
                <w:sz w:val="16"/>
                <w:szCs w:val="16"/>
                <w:lang w:val="en-GB"/>
              </w:rPr>
            </w:pPr>
            <w:r>
              <w:rPr>
                <w:sz w:val="16"/>
                <w:szCs w:val="16"/>
                <w:lang w:val="en-GB"/>
              </w:rPr>
              <w:t>0219</w:t>
            </w:r>
          </w:p>
        </w:tc>
        <w:tc>
          <w:tcPr>
            <w:tcW w:w="425" w:type="dxa"/>
            <w:shd w:val="solid" w:color="FFFFFF" w:fill="auto"/>
          </w:tcPr>
          <w:p w:rsidR="004B4607" w:rsidRDefault="004B4607" w:rsidP="003345C4">
            <w:pPr>
              <w:pStyle w:val="TAC"/>
              <w:rPr>
                <w:sz w:val="16"/>
                <w:szCs w:val="16"/>
                <w:lang w:val="en-GB"/>
              </w:rPr>
            </w:pPr>
            <w:r>
              <w:rPr>
                <w:sz w:val="16"/>
                <w:szCs w:val="16"/>
                <w:lang w:val="en-GB"/>
              </w:rPr>
              <w:t>-</w:t>
            </w:r>
          </w:p>
        </w:tc>
        <w:tc>
          <w:tcPr>
            <w:tcW w:w="426" w:type="dxa"/>
            <w:shd w:val="solid" w:color="FFFFFF" w:fill="auto"/>
          </w:tcPr>
          <w:p w:rsidR="004B4607" w:rsidRDefault="004B4607" w:rsidP="003345C4">
            <w:pPr>
              <w:pStyle w:val="TAC"/>
              <w:rPr>
                <w:sz w:val="16"/>
                <w:szCs w:val="16"/>
                <w:lang w:val="en-GB"/>
              </w:rPr>
            </w:pPr>
            <w:r>
              <w:rPr>
                <w:sz w:val="16"/>
                <w:szCs w:val="16"/>
                <w:lang w:val="en-GB"/>
              </w:rPr>
              <w:t>F</w:t>
            </w:r>
          </w:p>
        </w:tc>
        <w:tc>
          <w:tcPr>
            <w:tcW w:w="5103" w:type="dxa"/>
            <w:shd w:val="solid" w:color="FFFFFF" w:fill="auto"/>
          </w:tcPr>
          <w:p w:rsidR="004B4607" w:rsidRDefault="004B4607" w:rsidP="00DE2E79">
            <w:pPr>
              <w:pStyle w:val="TAL"/>
              <w:rPr>
                <w:sz w:val="16"/>
                <w:szCs w:val="16"/>
                <w:lang w:val="en-GB"/>
              </w:rPr>
            </w:pPr>
            <w:r>
              <w:rPr>
                <w:sz w:val="16"/>
                <w:szCs w:val="16"/>
                <w:lang w:val="en-GB"/>
              </w:rPr>
              <w:t>Editorial modifications in procedures related to PDU session anchor addition or removal</w:t>
            </w:r>
          </w:p>
        </w:tc>
        <w:tc>
          <w:tcPr>
            <w:tcW w:w="708" w:type="dxa"/>
            <w:shd w:val="solid" w:color="FFFFFF" w:fill="auto"/>
          </w:tcPr>
          <w:p w:rsidR="004B4607" w:rsidRDefault="004B4607" w:rsidP="003345C4">
            <w:pPr>
              <w:pStyle w:val="TAC"/>
              <w:rPr>
                <w:sz w:val="16"/>
                <w:szCs w:val="16"/>
                <w:lang w:val="en-GB"/>
              </w:rPr>
            </w:pPr>
            <w:r>
              <w:rPr>
                <w:sz w:val="16"/>
                <w:szCs w:val="16"/>
                <w:lang w:val="en-GB"/>
              </w:rPr>
              <w:t>15.1.0</w:t>
            </w:r>
          </w:p>
        </w:tc>
      </w:tr>
      <w:tr w:rsidR="004B4607" w:rsidRPr="00DE2E79" w:rsidTr="0055518C">
        <w:tc>
          <w:tcPr>
            <w:tcW w:w="800" w:type="dxa"/>
            <w:shd w:val="solid" w:color="FFFFFF" w:fill="auto"/>
          </w:tcPr>
          <w:p w:rsidR="004B4607" w:rsidRDefault="004B4607" w:rsidP="003345C4">
            <w:pPr>
              <w:pStyle w:val="TAL"/>
              <w:rPr>
                <w:sz w:val="16"/>
                <w:szCs w:val="16"/>
                <w:lang w:val="en-GB"/>
              </w:rPr>
            </w:pPr>
            <w:r>
              <w:rPr>
                <w:sz w:val="16"/>
                <w:szCs w:val="16"/>
                <w:lang w:val="en-GB"/>
              </w:rPr>
              <w:t>2018-03</w:t>
            </w:r>
          </w:p>
        </w:tc>
        <w:tc>
          <w:tcPr>
            <w:tcW w:w="712" w:type="dxa"/>
            <w:shd w:val="solid" w:color="FFFFFF" w:fill="auto"/>
          </w:tcPr>
          <w:p w:rsidR="004B4607" w:rsidRDefault="004B4607" w:rsidP="003345C4">
            <w:pPr>
              <w:pStyle w:val="TAL"/>
              <w:rPr>
                <w:sz w:val="16"/>
                <w:szCs w:val="16"/>
                <w:lang w:val="en-GB"/>
              </w:rPr>
            </w:pPr>
            <w:r>
              <w:rPr>
                <w:sz w:val="16"/>
                <w:szCs w:val="16"/>
                <w:lang w:val="en-GB"/>
              </w:rPr>
              <w:t>SP-79</w:t>
            </w:r>
          </w:p>
        </w:tc>
        <w:tc>
          <w:tcPr>
            <w:tcW w:w="992" w:type="dxa"/>
            <w:shd w:val="solid" w:color="FFFFFF" w:fill="auto"/>
          </w:tcPr>
          <w:p w:rsidR="004B4607" w:rsidRDefault="004B4607" w:rsidP="003345C4">
            <w:pPr>
              <w:pStyle w:val="TAC"/>
              <w:rPr>
                <w:sz w:val="16"/>
                <w:szCs w:val="16"/>
                <w:lang w:val="en-GB"/>
              </w:rPr>
            </w:pPr>
            <w:r>
              <w:rPr>
                <w:sz w:val="16"/>
                <w:szCs w:val="16"/>
                <w:lang w:val="en-GB"/>
              </w:rPr>
              <w:t>SP-180106</w:t>
            </w:r>
          </w:p>
        </w:tc>
        <w:tc>
          <w:tcPr>
            <w:tcW w:w="473" w:type="dxa"/>
            <w:shd w:val="solid" w:color="FFFFFF" w:fill="auto"/>
          </w:tcPr>
          <w:p w:rsidR="004B4607" w:rsidRDefault="004B4607" w:rsidP="004B4607">
            <w:pPr>
              <w:pStyle w:val="TAC"/>
              <w:rPr>
                <w:sz w:val="16"/>
                <w:szCs w:val="16"/>
                <w:lang w:val="en-GB"/>
              </w:rPr>
            </w:pPr>
            <w:r>
              <w:rPr>
                <w:sz w:val="16"/>
                <w:szCs w:val="16"/>
                <w:lang w:val="en-GB"/>
              </w:rPr>
              <w:t>0223</w:t>
            </w:r>
          </w:p>
        </w:tc>
        <w:tc>
          <w:tcPr>
            <w:tcW w:w="425" w:type="dxa"/>
            <w:shd w:val="solid" w:color="FFFFFF" w:fill="auto"/>
          </w:tcPr>
          <w:p w:rsidR="004B4607" w:rsidRDefault="004B4607" w:rsidP="003345C4">
            <w:pPr>
              <w:pStyle w:val="TAC"/>
              <w:rPr>
                <w:sz w:val="16"/>
                <w:szCs w:val="16"/>
                <w:lang w:val="en-GB"/>
              </w:rPr>
            </w:pPr>
            <w:r>
              <w:rPr>
                <w:sz w:val="16"/>
                <w:szCs w:val="16"/>
                <w:lang w:val="en-GB"/>
              </w:rPr>
              <w:t>1</w:t>
            </w:r>
          </w:p>
        </w:tc>
        <w:tc>
          <w:tcPr>
            <w:tcW w:w="426" w:type="dxa"/>
            <w:shd w:val="solid" w:color="FFFFFF" w:fill="auto"/>
          </w:tcPr>
          <w:p w:rsidR="004B4607" w:rsidRDefault="004B4607" w:rsidP="003345C4">
            <w:pPr>
              <w:pStyle w:val="TAC"/>
              <w:rPr>
                <w:sz w:val="16"/>
                <w:szCs w:val="16"/>
                <w:lang w:val="en-GB"/>
              </w:rPr>
            </w:pPr>
            <w:r>
              <w:rPr>
                <w:sz w:val="16"/>
                <w:szCs w:val="16"/>
                <w:lang w:val="en-GB"/>
              </w:rPr>
              <w:t>F</w:t>
            </w:r>
          </w:p>
        </w:tc>
        <w:tc>
          <w:tcPr>
            <w:tcW w:w="5103" w:type="dxa"/>
            <w:shd w:val="solid" w:color="FFFFFF" w:fill="auto"/>
          </w:tcPr>
          <w:p w:rsidR="004B4607" w:rsidRDefault="004B4607" w:rsidP="00DE2E79">
            <w:pPr>
              <w:pStyle w:val="TAL"/>
              <w:rPr>
                <w:sz w:val="16"/>
                <w:szCs w:val="16"/>
                <w:lang w:val="en-GB"/>
              </w:rPr>
            </w:pPr>
            <w:r>
              <w:rPr>
                <w:sz w:val="16"/>
                <w:szCs w:val="16"/>
                <w:lang w:val="en-GB"/>
              </w:rPr>
              <w:t>S-NSSAI in the PDU Session Establishment Accept for roaming scenario</w:t>
            </w:r>
          </w:p>
        </w:tc>
        <w:tc>
          <w:tcPr>
            <w:tcW w:w="708" w:type="dxa"/>
            <w:shd w:val="solid" w:color="FFFFFF" w:fill="auto"/>
          </w:tcPr>
          <w:p w:rsidR="004B4607" w:rsidRDefault="004B4607" w:rsidP="003345C4">
            <w:pPr>
              <w:pStyle w:val="TAC"/>
              <w:rPr>
                <w:sz w:val="16"/>
                <w:szCs w:val="16"/>
                <w:lang w:val="en-GB"/>
              </w:rPr>
            </w:pPr>
            <w:r>
              <w:rPr>
                <w:sz w:val="16"/>
                <w:szCs w:val="16"/>
                <w:lang w:val="en-GB"/>
              </w:rPr>
              <w:t>15.1.0</w:t>
            </w:r>
          </w:p>
        </w:tc>
      </w:tr>
      <w:tr w:rsidR="004B4607" w:rsidRPr="00DE2E79" w:rsidTr="0055518C">
        <w:tc>
          <w:tcPr>
            <w:tcW w:w="800" w:type="dxa"/>
            <w:shd w:val="solid" w:color="FFFFFF" w:fill="auto"/>
          </w:tcPr>
          <w:p w:rsidR="004B4607" w:rsidRDefault="004B4607" w:rsidP="003345C4">
            <w:pPr>
              <w:pStyle w:val="TAL"/>
              <w:rPr>
                <w:sz w:val="16"/>
                <w:szCs w:val="16"/>
                <w:lang w:val="en-GB"/>
              </w:rPr>
            </w:pPr>
            <w:r>
              <w:rPr>
                <w:sz w:val="16"/>
                <w:szCs w:val="16"/>
                <w:lang w:val="en-GB"/>
              </w:rPr>
              <w:t>2018-03</w:t>
            </w:r>
          </w:p>
        </w:tc>
        <w:tc>
          <w:tcPr>
            <w:tcW w:w="712" w:type="dxa"/>
            <w:shd w:val="solid" w:color="FFFFFF" w:fill="auto"/>
          </w:tcPr>
          <w:p w:rsidR="004B4607" w:rsidRDefault="004B4607" w:rsidP="003345C4">
            <w:pPr>
              <w:pStyle w:val="TAL"/>
              <w:rPr>
                <w:sz w:val="16"/>
                <w:szCs w:val="16"/>
                <w:lang w:val="en-GB"/>
              </w:rPr>
            </w:pPr>
            <w:r>
              <w:rPr>
                <w:sz w:val="16"/>
                <w:szCs w:val="16"/>
                <w:lang w:val="en-GB"/>
              </w:rPr>
              <w:t>SP-79</w:t>
            </w:r>
          </w:p>
        </w:tc>
        <w:tc>
          <w:tcPr>
            <w:tcW w:w="992" w:type="dxa"/>
            <w:shd w:val="solid" w:color="FFFFFF" w:fill="auto"/>
          </w:tcPr>
          <w:p w:rsidR="004B4607" w:rsidRDefault="004B4607" w:rsidP="003345C4">
            <w:pPr>
              <w:pStyle w:val="TAC"/>
              <w:rPr>
                <w:sz w:val="16"/>
                <w:szCs w:val="16"/>
                <w:lang w:val="en-GB"/>
              </w:rPr>
            </w:pPr>
            <w:r>
              <w:rPr>
                <w:sz w:val="16"/>
                <w:szCs w:val="16"/>
                <w:lang w:val="en-GB"/>
              </w:rPr>
              <w:t>SP-180106</w:t>
            </w:r>
          </w:p>
        </w:tc>
        <w:tc>
          <w:tcPr>
            <w:tcW w:w="473" w:type="dxa"/>
            <w:shd w:val="solid" w:color="FFFFFF" w:fill="auto"/>
          </w:tcPr>
          <w:p w:rsidR="004B4607" w:rsidRDefault="004B4607" w:rsidP="004B4607">
            <w:pPr>
              <w:pStyle w:val="TAC"/>
              <w:rPr>
                <w:sz w:val="16"/>
                <w:szCs w:val="16"/>
                <w:lang w:val="en-GB"/>
              </w:rPr>
            </w:pPr>
            <w:r>
              <w:rPr>
                <w:sz w:val="16"/>
                <w:szCs w:val="16"/>
                <w:lang w:val="en-GB"/>
              </w:rPr>
              <w:t>0226</w:t>
            </w:r>
          </w:p>
        </w:tc>
        <w:tc>
          <w:tcPr>
            <w:tcW w:w="425" w:type="dxa"/>
            <w:shd w:val="solid" w:color="FFFFFF" w:fill="auto"/>
          </w:tcPr>
          <w:p w:rsidR="004B4607" w:rsidRDefault="004B4607" w:rsidP="003345C4">
            <w:pPr>
              <w:pStyle w:val="TAC"/>
              <w:rPr>
                <w:sz w:val="16"/>
                <w:szCs w:val="16"/>
                <w:lang w:val="en-GB"/>
              </w:rPr>
            </w:pPr>
            <w:r>
              <w:rPr>
                <w:sz w:val="16"/>
                <w:szCs w:val="16"/>
                <w:lang w:val="en-GB"/>
              </w:rPr>
              <w:t>-</w:t>
            </w:r>
          </w:p>
        </w:tc>
        <w:tc>
          <w:tcPr>
            <w:tcW w:w="426" w:type="dxa"/>
            <w:shd w:val="solid" w:color="FFFFFF" w:fill="auto"/>
          </w:tcPr>
          <w:p w:rsidR="004B4607" w:rsidRDefault="004B4607" w:rsidP="003345C4">
            <w:pPr>
              <w:pStyle w:val="TAC"/>
              <w:rPr>
                <w:sz w:val="16"/>
                <w:szCs w:val="16"/>
                <w:lang w:val="en-GB"/>
              </w:rPr>
            </w:pPr>
            <w:r>
              <w:rPr>
                <w:sz w:val="16"/>
                <w:szCs w:val="16"/>
                <w:lang w:val="en-GB"/>
              </w:rPr>
              <w:t>F</w:t>
            </w:r>
          </w:p>
        </w:tc>
        <w:tc>
          <w:tcPr>
            <w:tcW w:w="5103" w:type="dxa"/>
            <w:shd w:val="solid" w:color="FFFFFF" w:fill="auto"/>
          </w:tcPr>
          <w:p w:rsidR="004B4607" w:rsidRDefault="004B4607" w:rsidP="00DE2E79">
            <w:pPr>
              <w:pStyle w:val="TAL"/>
              <w:rPr>
                <w:sz w:val="16"/>
                <w:szCs w:val="16"/>
                <w:lang w:val="en-GB"/>
              </w:rPr>
            </w:pPr>
            <w:r>
              <w:rPr>
                <w:sz w:val="16"/>
                <w:szCs w:val="16"/>
                <w:lang w:val="en-GB"/>
              </w:rPr>
              <w:t>Clarification on Nnwdaf_EventsSubscription_Unsubscribe service operation</w:t>
            </w:r>
          </w:p>
        </w:tc>
        <w:tc>
          <w:tcPr>
            <w:tcW w:w="708" w:type="dxa"/>
            <w:shd w:val="solid" w:color="FFFFFF" w:fill="auto"/>
          </w:tcPr>
          <w:p w:rsidR="004B4607" w:rsidRDefault="004B4607" w:rsidP="003345C4">
            <w:pPr>
              <w:pStyle w:val="TAC"/>
              <w:rPr>
                <w:sz w:val="16"/>
                <w:szCs w:val="16"/>
                <w:lang w:val="en-GB"/>
              </w:rPr>
            </w:pPr>
            <w:r>
              <w:rPr>
                <w:sz w:val="16"/>
                <w:szCs w:val="16"/>
                <w:lang w:val="en-GB"/>
              </w:rPr>
              <w:t>15.1.0</w:t>
            </w:r>
          </w:p>
        </w:tc>
      </w:tr>
      <w:tr w:rsidR="004B4607" w:rsidRPr="00DE2E79" w:rsidTr="0055518C">
        <w:tc>
          <w:tcPr>
            <w:tcW w:w="800" w:type="dxa"/>
            <w:shd w:val="solid" w:color="FFFFFF" w:fill="auto"/>
          </w:tcPr>
          <w:p w:rsidR="004B4607" w:rsidRDefault="004B4607" w:rsidP="003345C4">
            <w:pPr>
              <w:pStyle w:val="TAL"/>
              <w:rPr>
                <w:sz w:val="16"/>
                <w:szCs w:val="16"/>
                <w:lang w:val="en-GB"/>
              </w:rPr>
            </w:pPr>
            <w:r>
              <w:rPr>
                <w:sz w:val="16"/>
                <w:szCs w:val="16"/>
                <w:lang w:val="en-GB"/>
              </w:rPr>
              <w:t>2018-03</w:t>
            </w:r>
          </w:p>
        </w:tc>
        <w:tc>
          <w:tcPr>
            <w:tcW w:w="712" w:type="dxa"/>
            <w:shd w:val="solid" w:color="FFFFFF" w:fill="auto"/>
          </w:tcPr>
          <w:p w:rsidR="004B4607" w:rsidRDefault="004B4607" w:rsidP="003345C4">
            <w:pPr>
              <w:pStyle w:val="TAL"/>
              <w:rPr>
                <w:sz w:val="16"/>
                <w:szCs w:val="16"/>
                <w:lang w:val="en-GB"/>
              </w:rPr>
            </w:pPr>
            <w:r>
              <w:rPr>
                <w:sz w:val="16"/>
                <w:szCs w:val="16"/>
                <w:lang w:val="en-GB"/>
              </w:rPr>
              <w:t>SP-79</w:t>
            </w:r>
          </w:p>
        </w:tc>
        <w:tc>
          <w:tcPr>
            <w:tcW w:w="992" w:type="dxa"/>
            <w:shd w:val="solid" w:color="FFFFFF" w:fill="auto"/>
          </w:tcPr>
          <w:p w:rsidR="004B4607" w:rsidRDefault="004B4607" w:rsidP="003345C4">
            <w:pPr>
              <w:pStyle w:val="TAC"/>
              <w:rPr>
                <w:sz w:val="16"/>
                <w:szCs w:val="16"/>
                <w:lang w:val="en-GB"/>
              </w:rPr>
            </w:pPr>
            <w:r>
              <w:rPr>
                <w:sz w:val="16"/>
                <w:szCs w:val="16"/>
                <w:lang w:val="en-GB"/>
              </w:rPr>
              <w:t>SP-180106</w:t>
            </w:r>
          </w:p>
        </w:tc>
        <w:tc>
          <w:tcPr>
            <w:tcW w:w="473" w:type="dxa"/>
            <w:shd w:val="solid" w:color="FFFFFF" w:fill="auto"/>
          </w:tcPr>
          <w:p w:rsidR="004B4607" w:rsidRDefault="004B4607" w:rsidP="004B4607">
            <w:pPr>
              <w:pStyle w:val="TAC"/>
              <w:rPr>
                <w:sz w:val="16"/>
                <w:szCs w:val="16"/>
                <w:lang w:val="en-GB"/>
              </w:rPr>
            </w:pPr>
            <w:r>
              <w:rPr>
                <w:sz w:val="16"/>
                <w:szCs w:val="16"/>
                <w:lang w:val="en-GB"/>
              </w:rPr>
              <w:t>0227</w:t>
            </w:r>
          </w:p>
        </w:tc>
        <w:tc>
          <w:tcPr>
            <w:tcW w:w="425" w:type="dxa"/>
            <w:shd w:val="solid" w:color="FFFFFF" w:fill="auto"/>
          </w:tcPr>
          <w:p w:rsidR="004B4607" w:rsidRDefault="004B4607" w:rsidP="003345C4">
            <w:pPr>
              <w:pStyle w:val="TAC"/>
              <w:rPr>
                <w:sz w:val="16"/>
                <w:szCs w:val="16"/>
                <w:lang w:val="en-GB"/>
              </w:rPr>
            </w:pPr>
            <w:r>
              <w:rPr>
                <w:sz w:val="16"/>
                <w:szCs w:val="16"/>
                <w:lang w:val="en-GB"/>
              </w:rPr>
              <w:t>-</w:t>
            </w:r>
          </w:p>
        </w:tc>
        <w:tc>
          <w:tcPr>
            <w:tcW w:w="426" w:type="dxa"/>
            <w:shd w:val="solid" w:color="FFFFFF" w:fill="auto"/>
          </w:tcPr>
          <w:p w:rsidR="004B4607" w:rsidRDefault="004B4607" w:rsidP="003345C4">
            <w:pPr>
              <w:pStyle w:val="TAC"/>
              <w:rPr>
                <w:sz w:val="16"/>
                <w:szCs w:val="16"/>
                <w:lang w:val="en-GB"/>
              </w:rPr>
            </w:pPr>
            <w:r>
              <w:rPr>
                <w:sz w:val="16"/>
                <w:szCs w:val="16"/>
                <w:lang w:val="en-GB"/>
              </w:rPr>
              <w:t>F</w:t>
            </w:r>
          </w:p>
        </w:tc>
        <w:tc>
          <w:tcPr>
            <w:tcW w:w="5103" w:type="dxa"/>
            <w:shd w:val="solid" w:color="FFFFFF" w:fill="auto"/>
          </w:tcPr>
          <w:p w:rsidR="004B4607" w:rsidRDefault="004B4607" w:rsidP="00DE2E79">
            <w:pPr>
              <w:pStyle w:val="TAL"/>
              <w:rPr>
                <w:sz w:val="16"/>
                <w:szCs w:val="16"/>
                <w:lang w:val="en-GB"/>
              </w:rPr>
            </w:pPr>
            <w:r>
              <w:rPr>
                <w:sz w:val="16"/>
                <w:szCs w:val="16"/>
                <w:lang w:val="en-GB"/>
              </w:rPr>
              <w:t>Clarification on Network data analytics procedure</w:t>
            </w:r>
          </w:p>
        </w:tc>
        <w:tc>
          <w:tcPr>
            <w:tcW w:w="708" w:type="dxa"/>
            <w:shd w:val="solid" w:color="FFFFFF" w:fill="auto"/>
          </w:tcPr>
          <w:p w:rsidR="004B4607" w:rsidRDefault="004B4607" w:rsidP="003345C4">
            <w:pPr>
              <w:pStyle w:val="TAC"/>
              <w:rPr>
                <w:sz w:val="16"/>
                <w:szCs w:val="16"/>
                <w:lang w:val="en-GB"/>
              </w:rPr>
            </w:pPr>
            <w:r>
              <w:rPr>
                <w:sz w:val="16"/>
                <w:szCs w:val="16"/>
                <w:lang w:val="en-GB"/>
              </w:rPr>
              <w:t>15.1.0</w:t>
            </w:r>
          </w:p>
        </w:tc>
      </w:tr>
      <w:tr w:rsidR="008B38EB" w:rsidRPr="00DE2E79" w:rsidTr="0055518C">
        <w:tc>
          <w:tcPr>
            <w:tcW w:w="800" w:type="dxa"/>
            <w:shd w:val="solid" w:color="FFFFFF" w:fill="auto"/>
          </w:tcPr>
          <w:p w:rsidR="008B38EB" w:rsidRDefault="008B38EB" w:rsidP="003345C4">
            <w:pPr>
              <w:pStyle w:val="TAL"/>
              <w:rPr>
                <w:sz w:val="16"/>
                <w:szCs w:val="16"/>
                <w:lang w:val="en-GB"/>
              </w:rPr>
            </w:pPr>
            <w:r>
              <w:rPr>
                <w:sz w:val="16"/>
                <w:szCs w:val="16"/>
                <w:lang w:val="en-GB"/>
              </w:rPr>
              <w:t>2018-03</w:t>
            </w:r>
          </w:p>
        </w:tc>
        <w:tc>
          <w:tcPr>
            <w:tcW w:w="712" w:type="dxa"/>
            <w:shd w:val="solid" w:color="FFFFFF" w:fill="auto"/>
          </w:tcPr>
          <w:p w:rsidR="008B38EB" w:rsidRDefault="008B38EB" w:rsidP="003345C4">
            <w:pPr>
              <w:pStyle w:val="TAL"/>
              <w:rPr>
                <w:sz w:val="16"/>
                <w:szCs w:val="16"/>
                <w:lang w:val="en-GB"/>
              </w:rPr>
            </w:pPr>
            <w:r>
              <w:rPr>
                <w:sz w:val="16"/>
                <w:szCs w:val="16"/>
                <w:lang w:val="en-GB"/>
              </w:rPr>
              <w:t>SP-79</w:t>
            </w:r>
          </w:p>
        </w:tc>
        <w:tc>
          <w:tcPr>
            <w:tcW w:w="992" w:type="dxa"/>
            <w:shd w:val="solid" w:color="FFFFFF" w:fill="auto"/>
          </w:tcPr>
          <w:p w:rsidR="008B38EB" w:rsidRDefault="008B38EB" w:rsidP="003345C4">
            <w:pPr>
              <w:pStyle w:val="TAC"/>
              <w:rPr>
                <w:sz w:val="16"/>
                <w:szCs w:val="16"/>
                <w:lang w:val="en-GB"/>
              </w:rPr>
            </w:pPr>
            <w:r>
              <w:rPr>
                <w:sz w:val="16"/>
                <w:szCs w:val="16"/>
                <w:lang w:val="en-GB"/>
              </w:rPr>
              <w:t>SP-180106</w:t>
            </w:r>
          </w:p>
        </w:tc>
        <w:tc>
          <w:tcPr>
            <w:tcW w:w="473" w:type="dxa"/>
            <w:shd w:val="solid" w:color="FFFFFF" w:fill="auto"/>
          </w:tcPr>
          <w:p w:rsidR="008B38EB" w:rsidRDefault="008B38EB" w:rsidP="004B4607">
            <w:pPr>
              <w:pStyle w:val="TAC"/>
              <w:rPr>
                <w:sz w:val="16"/>
                <w:szCs w:val="16"/>
                <w:lang w:val="en-GB"/>
              </w:rPr>
            </w:pPr>
            <w:r>
              <w:rPr>
                <w:sz w:val="16"/>
                <w:szCs w:val="16"/>
                <w:lang w:val="en-GB"/>
              </w:rPr>
              <w:t>0228</w:t>
            </w:r>
          </w:p>
        </w:tc>
        <w:tc>
          <w:tcPr>
            <w:tcW w:w="425" w:type="dxa"/>
            <w:shd w:val="solid" w:color="FFFFFF" w:fill="auto"/>
          </w:tcPr>
          <w:p w:rsidR="008B38EB" w:rsidRDefault="008B38EB" w:rsidP="003345C4">
            <w:pPr>
              <w:pStyle w:val="TAC"/>
              <w:rPr>
                <w:sz w:val="16"/>
                <w:szCs w:val="16"/>
                <w:lang w:val="en-GB"/>
              </w:rPr>
            </w:pPr>
            <w:r>
              <w:rPr>
                <w:sz w:val="16"/>
                <w:szCs w:val="16"/>
                <w:lang w:val="en-GB"/>
              </w:rPr>
              <w:t>2</w:t>
            </w:r>
          </w:p>
        </w:tc>
        <w:tc>
          <w:tcPr>
            <w:tcW w:w="426" w:type="dxa"/>
            <w:shd w:val="solid" w:color="FFFFFF" w:fill="auto"/>
          </w:tcPr>
          <w:p w:rsidR="008B38EB" w:rsidRDefault="008B38EB" w:rsidP="003345C4">
            <w:pPr>
              <w:pStyle w:val="TAC"/>
              <w:rPr>
                <w:sz w:val="16"/>
                <w:szCs w:val="16"/>
                <w:lang w:val="en-GB"/>
              </w:rPr>
            </w:pPr>
            <w:r>
              <w:rPr>
                <w:sz w:val="16"/>
                <w:szCs w:val="16"/>
                <w:lang w:val="en-GB"/>
              </w:rPr>
              <w:t>F</w:t>
            </w:r>
          </w:p>
        </w:tc>
        <w:tc>
          <w:tcPr>
            <w:tcW w:w="5103" w:type="dxa"/>
            <w:shd w:val="solid" w:color="FFFFFF" w:fill="auto"/>
          </w:tcPr>
          <w:p w:rsidR="008B38EB" w:rsidRDefault="008B38EB" w:rsidP="00DE2E79">
            <w:pPr>
              <w:pStyle w:val="TAL"/>
              <w:rPr>
                <w:sz w:val="16"/>
                <w:szCs w:val="16"/>
                <w:lang w:val="en-GB"/>
              </w:rPr>
            </w:pPr>
            <w:r>
              <w:rPr>
                <w:sz w:val="16"/>
                <w:szCs w:val="16"/>
                <w:lang w:val="en-GB"/>
              </w:rPr>
              <w:t>Slicing configuration update</w:t>
            </w:r>
          </w:p>
        </w:tc>
        <w:tc>
          <w:tcPr>
            <w:tcW w:w="708" w:type="dxa"/>
            <w:shd w:val="solid" w:color="FFFFFF" w:fill="auto"/>
          </w:tcPr>
          <w:p w:rsidR="008B38EB" w:rsidRDefault="008B38EB" w:rsidP="003345C4">
            <w:pPr>
              <w:pStyle w:val="TAC"/>
              <w:rPr>
                <w:sz w:val="16"/>
                <w:szCs w:val="16"/>
                <w:lang w:val="en-GB"/>
              </w:rPr>
            </w:pPr>
            <w:r>
              <w:rPr>
                <w:sz w:val="16"/>
                <w:szCs w:val="16"/>
                <w:lang w:val="en-GB"/>
              </w:rPr>
              <w:t>15.1.0</w:t>
            </w:r>
          </w:p>
        </w:tc>
      </w:tr>
      <w:tr w:rsidR="008B38EB" w:rsidRPr="00DE2E79" w:rsidTr="0055518C">
        <w:tc>
          <w:tcPr>
            <w:tcW w:w="800" w:type="dxa"/>
            <w:shd w:val="solid" w:color="FFFFFF" w:fill="auto"/>
          </w:tcPr>
          <w:p w:rsidR="008B38EB" w:rsidRDefault="008B38EB" w:rsidP="003345C4">
            <w:pPr>
              <w:pStyle w:val="TAL"/>
              <w:rPr>
                <w:sz w:val="16"/>
                <w:szCs w:val="16"/>
                <w:lang w:val="en-GB"/>
              </w:rPr>
            </w:pPr>
            <w:r>
              <w:rPr>
                <w:sz w:val="16"/>
                <w:szCs w:val="16"/>
                <w:lang w:val="en-GB"/>
              </w:rPr>
              <w:t>2018-03</w:t>
            </w:r>
          </w:p>
        </w:tc>
        <w:tc>
          <w:tcPr>
            <w:tcW w:w="712" w:type="dxa"/>
            <w:shd w:val="solid" w:color="FFFFFF" w:fill="auto"/>
          </w:tcPr>
          <w:p w:rsidR="008B38EB" w:rsidRDefault="008B38EB" w:rsidP="003345C4">
            <w:pPr>
              <w:pStyle w:val="TAL"/>
              <w:rPr>
                <w:sz w:val="16"/>
                <w:szCs w:val="16"/>
                <w:lang w:val="en-GB"/>
              </w:rPr>
            </w:pPr>
            <w:r>
              <w:rPr>
                <w:sz w:val="16"/>
                <w:szCs w:val="16"/>
                <w:lang w:val="en-GB"/>
              </w:rPr>
              <w:t>SP-79</w:t>
            </w:r>
          </w:p>
        </w:tc>
        <w:tc>
          <w:tcPr>
            <w:tcW w:w="992" w:type="dxa"/>
            <w:shd w:val="solid" w:color="FFFFFF" w:fill="auto"/>
          </w:tcPr>
          <w:p w:rsidR="008B38EB" w:rsidRDefault="008B38EB" w:rsidP="003345C4">
            <w:pPr>
              <w:pStyle w:val="TAC"/>
              <w:rPr>
                <w:sz w:val="16"/>
                <w:szCs w:val="16"/>
                <w:lang w:val="en-GB"/>
              </w:rPr>
            </w:pPr>
            <w:r>
              <w:rPr>
                <w:sz w:val="16"/>
                <w:szCs w:val="16"/>
                <w:lang w:val="en-GB"/>
              </w:rPr>
              <w:t>SP-180125</w:t>
            </w:r>
          </w:p>
        </w:tc>
        <w:tc>
          <w:tcPr>
            <w:tcW w:w="473" w:type="dxa"/>
            <w:shd w:val="solid" w:color="FFFFFF" w:fill="auto"/>
          </w:tcPr>
          <w:p w:rsidR="008B38EB" w:rsidRDefault="008B38EB" w:rsidP="008B38EB">
            <w:pPr>
              <w:pStyle w:val="TAC"/>
              <w:rPr>
                <w:sz w:val="16"/>
                <w:szCs w:val="16"/>
                <w:lang w:val="en-GB"/>
              </w:rPr>
            </w:pPr>
            <w:r>
              <w:rPr>
                <w:sz w:val="16"/>
                <w:szCs w:val="16"/>
                <w:lang w:val="en-GB"/>
              </w:rPr>
              <w:t>0229</w:t>
            </w:r>
          </w:p>
        </w:tc>
        <w:tc>
          <w:tcPr>
            <w:tcW w:w="425" w:type="dxa"/>
            <w:shd w:val="solid" w:color="FFFFFF" w:fill="auto"/>
          </w:tcPr>
          <w:p w:rsidR="008B38EB" w:rsidRDefault="008B38EB" w:rsidP="003345C4">
            <w:pPr>
              <w:pStyle w:val="TAC"/>
              <w:rPr>
                <w:sz w:val="16"/>
                <w:szCs w:val="16"/>
                <w:lang w:val="en-GB"/>
              </w:rPr>
            </w:pPr>
            <w:r>
              <w:rPr>
                <w:sz w:val="16"/>
                <w:szCs w:val="16"/>
                <w:lang w:val="en-GB"/>
              </w:rPr>
              <w:t>1</w:t>
            </w:r>
          </w:p>
        </w:tc>
        <w:tc>
          <w:tcPr>
            <w:tcW w:w="426" w:type="dxa"/>
            <w:shd w:val="solid" w:color="FFFFFF" w:fill="auto"/>
          </w:tcPr>
          <w:p w:rsidR="008B38EB" w:rsidRDefault="008B38EB" w:rsidP="003345C4">
            <w:pPr>
              <w:pStyle w:val="TAC"/>
              <w:rPr>
                <w:sz w:val="16"/>
                <w:szCs w:val="16"/>
                <w:lang w:val="en-GB"/>
              </w:rPr>
            </w:pPr>
            <w:r>
              <w:rPr>
                <w:sz w:val="16"/>
                <w:szCs w:val="16"/>
                <w:lang w:val="en-GB"/>
              </w:rPr>
              <w:t>B</w:t>
            </w:r>
          </w:p>
        </w:tc>
        <w:tc>
          <w:tcPr>
            <w:tcW w:w="5103" w:type="dxa"/>
            <w:shd w:val="solid" w:color="FFFFFF" w:fill="auto"/>
          </w:tcPr>
          <w:p w:rsidR="008B38EB" w:rsidRDefault="008B38EB" w:rsidP="00DE2E79">
            <w:pPr>
              <w:pStyle w:val="TAL"/>
              <w:rPr>
                <w:sz w:val="16"/>
                <w:szCs w:val="16"/>
                <w:lang w:val="en-GB"/>
              </w:rPr>
            </w:pPr>
            <w:r>
              <w:rPr>
                <w:sz w:val="16"/>
                <w:szCs w:val="16"/>
                <w:lang w:val="en-GB"/>
              </w:rPr>
              <w:t>Addition of PDU Session type IPv4v6</w:t>
            </w:r>
          </w:p>
        </w:tc>
        <w:tc>
          <w:tcPr>
            <w:tcW w:w="708" w:type="dxa"/>
            <w:shd w:val="solid" w:color="FFFFFF" w:fill="auto"/>
          </w:tcPr>
          <w:p w:rsidR="008B38EB" w:rsidRDefault="008B38EB" w:rsidP="003345C4">
            <w:pPr>
              <w:pStyle w:val="TAC"/>
              <w:rPr>
                <w:sz w:val="16"/>
                <w:szCs w:val="16"/>
                <w:lang w:val="en-GB"/>
              </w:rPr>
            </w:pPr>
            <w:r>
              <w:rPr>
                <w:sz w:val="16"/>
                <w:szCs w:val="16"/>
                <w:lang w:val="en-GB"/>
              </w:rPr>
              <w:t>15.1.0</w:t>
            </w:r>
          </w:p>
        </w:tc>
      </w:tr>
      <w:tr w:rsidR="008B38EB" w:rsidRPr="00DE2E79" w:rsidTr="0055518C">
        <w:tc>
          <w:tcPr>
            <w:tcW w:w="800" w:type="dxa"/>
            <w:shd w:val="solid" w:color="FFFFFF" w:fill="auto"/>
          </w:tcPr>
          <w:p w:rsidR="008B38EB" w:rsidRDefault="008B38EB" w:rsidP="003345C4">
            <w:pPr>
              <w:pStyle w:val="TAL"/>
              <w:rPr>
                <w:sz w:val="16"/>
                <w:szCs w:val="16"/>
                <w:lang w:val="en-GB"/>
              </w:rPr>
            </w:pPr>
            <w:r>
              <w:rPr>
                <w:sz w:val="16"/>
                <w:szCs w:val="16"/>
                <w:lang w:val="en-GB"/>
              </w:rPr>
              <w:t>2018-03</w:t>
            </w:r>
          </w:p>
        </w:tc>
        <w:tc>
          <w:tcPr>
            <w:tcW w:w="712" w:type="dxa"/>
            <w:shd w:val="solid" w:color="FFFFFF" w:fill="auto"/>
          </w:tcPr>
          <w:p w:rsidR="008B38EB" w:rsidRDefault="008B38EB" w:rsidP="003345C4">
            <w:pPr>
              <w:pStyle w:val="TAL"/>
              <w:rPr>
                <w:sz w:val="16"/>
                <w:szCs w:val="16"/>
                <w:lang w:val="en-GB"/>
              </w:rPr>
            </w:pPr>
            <w:r>
              <w:rPr>
                <w:sz w:val="16"/>
                <w:szCs w:val="16"/>
                <w:lang w:val="en-GB"/>
              </w:rPr>
              <w:t>SP-79</w:t>
            </w:r>
          </w:p>
        </w:tc>
        <w:tc>
          <w:tcPr>
            <w:tcW w:w="992" w:type="dxa"/>
            <w:shd w:val="solid" w:color="FFFFFF" w:fill="auto"/>
          </w:tcPr>
          <w:p w:rsidR="008B38EB" w:rsidRDefault="008B38EB" w:rsidP="003345C4">
            <w:pPr>
              <w:pStyle w:val="TAC"/>
              <w:rPr>
                <w:sz w:val="16"/>
                <w:szCs w:val="16"/>
                <w:lang w:val="en-GB"/>
              </w:rPr>
            </w:pPr>
            <w:r>
              <w:rPr>
                <w:sz w:val="16"/>
                <w:szCs w:val="16"/>
                <w:lang w:val="en-GB"/>
              </w:rPr>
              <w:t>SP-180106</w:t>
            </w:r>
          </w:p>
        </w:tc>
        <w:tc>
          <w:tcPr>
            <w:tcW w:w="473" w:type="dxa"/>
            <w:shd w:val="solid" w:color="FFFFFF" w:fill="auto"/>
          </w:tcPr>
          <w:p w:rsidR="008B38EB" w:rsidRDefault="008B38EB" w:rsidP="008B38EB">
            <w:pPr>
              <w:pStyle w:val="TAC"/>
              <w:rPr>
                <w:sz w:val="16"/>
                <w:szCs w:val="16"/>
                <w:lang w:val="en-GB"/>
              </w:rPr>
            </w:pPr>
            <w:r>
              <w:rPr>
                <w:sz w:val="16"/>
                <w:szCs w:val="16"/>
                <w:lang w:val="en-GB"/>
              </w:rPr>
              <w:t>0230</w:t>
            </w:r>
          </w:p>
        </w:tc>
        <w:tc>
          <w:tcPr>
            <w:tcW w:w="425" w:type="dxa"/>
            <w:shd w:val="solid" w:color="FFFFFF" w:fill="auto"/>
          </w:tcPr>
          <w:p w:rsidR="008B38EB" w:rsidRDefault="008B38EB" w:rsidP="003345C4">
            <w:pPr>
              <w:pStyle w:val="TAC"/>
              <w:rPr>
                <w:sz w:val="16"/>
                <w:szCs w:val="16"/>
                <w:lang w:val="en-GB"/>
              </w:rPr>
            </w:pPr>
            <w:r>
              <w:rPr>
                <w:sz w:val="16"/>
                <w:szCs w:val="16"/>
                <w:lang w:val="en-GB"/>
              </w:rPr>
              <w:t>1</w:t>
            </w:r>
          </w:p>
        </w:tc>
        <w:tc>
          <w:tcPr>
            <w:tcW w:w="426" w:type="dxa"/>
            <w:shd w:val="solid" w:color="FFFFFF" w:fill="auto"/>
          </w:tcPr>
          <w:p w:rsidR="008B38EB" w:rsidRDefault="008B38EB" w:rsidP="003345C4">
            <w:pPr>
              <w:pStyle w:val="TAC"/>
              <w:rPr>
                <w:sz w:val="16"/>
                <w:szCs w:val="16"/>
                <w:lang w:val="en-GB"/>
              </w:rPr>
            </w:pPr>
            <w:r>
              <w:rPr>
                <w:sz w:val="16"/>
                <w:szCs w:val="16"/>
                <w:lang w:val="en-GB"/>
              </w:rPr>
              <w:t>F</w:t>
            </w:r>
          </w:p>
        </w:tc>
        <w:tc>
          <w:tcPr>
            <w:tcW w:w="5103" w:type="dxa"/>
            <w:shd w:val="solid" w:color="FFFFFF" w:fill="auto"/>
          </w:tcPr>
          <w:p w:rsidR="008B38EB" w:rsidRDefault="008B38EB" w:rsidP="00DE2E79">
            <w:pPr>
              <w:pStyle w:val="TAL"/>
              <w:rPr>
                <w:sz w:val="16"/>
                <w:szCs w:val="16"/>
                <w:lang w:val="en-GB"/>
              </w:rPr>
            </w:pPr>
            <w:r>
              <w:rPr>
                <w:sz w:val="16"/>
                <w:szCs w:val="16"/>
                <w:lang w:val="en-GB"/>
              </w:rPr>
              <w:t>Update of Reachability procedures</w:t>
            </w:r>
          </w:p>
        </w:tc>
        <w:tc>
          <w:tcPr>
            <w:tcW w:w="708" w:type="dxa"/>
            <w:shd w:val="solid" w:color="FFFFFF" w:fill="auto"/>
          </w:tcPr>
          <w:p w:rsidR="008B38EB" w:rsidRDefault="008B38EB" w:rsidP="003345C4">
            <w:pPr>
              <w:pStyle w:val="TAC"/>
              <w:rPr>
                <w:sz w:val="16"/>
                <w:szCs w:val="16"/>
                <w:lang w:val="en-GB"/>
              </w:rPr>
            </w:pPr>
            <w:r>
              <w:rPr>
                <w:sz w:val="16"/>
                <w:szCs w:val="16"/>
                <w:lang w:val="en-GB"/>
              </w:rPr>
              <w:t>15.1.0</w:t>
            </w:r>
          </w:p>
        </w:tc>
      </w:tr>
      <w:tr w:rsidR="008B38EB" w:rsidRPr="00DE2E79" w:rsidTr="0055518C">
        <w:tc>
          <w:tcPr>
            <w:tcW w:w="800" w:type="dxa"/>
            <w:shd w:val="solid" w:color="FFFFFF" w:fill="auto"/>
          </w:tcPr>
          <w:p w:rsidR="008B38EB" w:rsidRDefault="008B38EB" w:rsidP="003345C4">
            <w:pPr>
              <w:pStyle w:val="TAL"/>
              <w:rPr>
                <w:sz w:val="16"/>
                <w:szCs w:val="16"/>
                <w:lang w:val="en-GB"/>
              </w:rPr>
            </w:pPr>
            <w:r>
              <w:rPr>
                <w:sz w:val="16"/>
                <w:szCs w:val="16"/>
                <w:lang w:val="en-GB"/>
              </w:rPr>
              <w:t>2018-03</w:t>
            </w:r>
          </w:p>
        </w:tc>
        <w:tc>
          <w:tcPr>
            <w:tcW w:w="712" w:type="dxa"/>
            <w:shd w:val="solid" w:color="FFFFFF" w:fill="auto"/>
          </w:tcPr>
          <w:p w:rsidR="008B38EB" w:rsidRDefault="008B38EB" w:rsidP="003345C4">
            <w:pPr>
              <w:pStyle w:val="TAL"/>
              <w:rPr>
                <w:sz w:val="16"/>
                <w:szCs w:val="16"/>
                <w:lang w:val="en-GB"/>
              </w:rPr>
            </w:pPr>
            <w:r>
              <w:rPr>
                <w:sz w:val="16"/>
                <w:szCs w:val="16"/>
                <w:lang w:val="en-GB"/>
              </w:rPr>
              <w:t>SP-79</w:t>
            </w:r>
          </w:p>
        </w:tc>
        <w:tc>
          <w:tcPr>
            <w:tcW w:w="992" w:type="dxa"/>
            <w:shd w:val="solid" w:color="FFFFFF" w:fill="auto"/>
          </w:tcPr>
          <w:p w:rsidR="008B38EB" w:rsidRDefault="008B38EB" w:rsidP="003345C4">
            <w:pPr>
              <w:pStyle w:val="TAC"/>
              <w:rPr>
                <w:sz w:val="16"/>
                <w:szCs w:val="16"/>
                <w:lang w:val="en-GB"/>
              </w:rPr>
            </w:pPr>
            <w:r>
              <w:rPr>
                <w:sz w:val="16"/>
                <w:szCs w:val="16"/>
                <w:lang w:val="en-GB"/>
              </w:rPr>
              <w:t>SP-180093</w:t>
            </w:r>
          </w:p>
        </w:tc>
        <w:tc>
          <w:tcPr>
            <w:tcW w:w="473" w:type="dxa"/>
            <w:shd w:val="solid" w:color="FFFFFF" w:fill="auto"/>
          </w:tcPr>
          <w:p w:rsidR="008B38EB" w:rsidRDefault="008034A3" w:rsidP="008B38EB">
            <w:pPr>
              <w:pStyle w:val="TAC"/>
              <w:rPr>
                <w:sz w:val="16"/>
                <w:szCs w:val="16"/>
                <w:lang w:val="en-GB"/>
              </w:rPr>
            </w:pPr>
            <w:r>
              <w:rPr>
                <w:sz w:val="16"/>
                <w:szCs w:val="16"/>
                <w:lang w:val="en-GB"/>
              </w:rPr>
              <w:t>023</w:t>
            </w:r>
            <w:r w:rsidR="008B38EB">
              <w:rPr>
                <w:sz w:val="16"/>
                <w:szCs w:val="16"/>
                <w:lang w:val="en-GB"/>
              </w:rPr>
              <w:t>4</w:t>
            </w:r>
          </w:p>
        </w:tc>
        <w:tc>
          <w:tcPr>
            <w:tcW w:w="425" w:type="dxa"/>
            <w:shd w:val="solid" w:color="FFFFFF" w:fill="auto"/>
          </w:tcPr>
          <w:p w:rsidR="008B38EB" w:rsidRDefault="008B38EB" w:rsidP="003345C4">
            <w:pPr>
              <w:pStyle w:val="TAC"/>
              <w:rPr>
                <w:sz w:val="16"/>
                <w:szCs w:val="16"/>
                <w:lang w:val="en-GB"/>
              </w:rPr>
            </w:pPr>
            <w:r>
              <w:rPr>
                <w:sz w:val="16"/>
                <w:szCs w:val="16"/>
                <w:lang w:val="en-GB"/>
              </w:rPr>
              <w:t>2</w:t>
            </w:r>
          </w:p>
        </w:tc>
        <w:tc>
          <w:tcPr>
            <w:tcW w:w="426" w:type="dxa"/>
            <w:shd w:val="solid" w:color="FFFFFF" w:fill="auto"/>
          </w:tcPr>
          <w:p w:rsidR="008B38EB" w:rsidRDefault="008B38EB" w:rsidP="003345C4">
            <w:pPr>
              <w:pStyle w:val="TAC"/>
              <w:rPr>
                <w:sz w:val="16"/>
                <w:szCs w:val="16"/>
                <w:lang w:val="en-GB"/>
              </w:rPr>
            </w:pPr>
            <w:r>
              <w:rPr>
                <w:sz w:val="16"/>
                <w:szCs w:val="16"/>
                <w:lang w:val="en-GB"/>
              </w:rPr>
              <w:t>C</w:t>
            </w:r>
          </w:p>
        </w:tc>
        <w:tc>
          <w:tcPr>
            <w:tcW w:w="5103" w:type="dxa"/>
            <w:shd w:val="solid" w:color="FFFFFF" w:fill="auto"/>
          </w:tcPr>
          <w:p w:rsidR="008B38EB" w:rsidRDefault="008B38EB" w:rsidP="00DE2E79">
            <w:pPr>
              <w:pStyle w:val="TAL"/>
              <w:rPr>
                <w:sz w:val="16"/>
                <w:szCs w:val="16"/>
                <w:lang w:val="en-GB"/>
              </w:rPr>
            </w:pPr>
            <w:r>
              <w:rPr>
                <w:sz w:val="16"/>
                <w:szCs w:val="16"/>
                <w:lang w:val="en-GB"/>
              </w:rPr>
              <w:t>EPS Fallback for voice further enhancements</w:t>
            </w:r>
          </w:p>
        </w:tc>
        <w:tc>
          <w:tcPr>
            <w:tcW w:w="708" w:type="dxa"/>
            <w:shd w:val="solid" w:color="FFFFFF" w:fill="auto"/>
          </w:tcPr>
          <w:p w:rsidR="008B38EB" w:rsidRDefault="008B38EB" w:rsidP="003345C4">
            <w:pPr>
              <w:pStyle w:val="TAC"/>
              <w:rPr>
                <w:sz w:val="16"/>
                <w:szCs w:val="16"/>
                <w:lang w:val="en-GB"/>
              </w:rPr>
            </w:pPr>
            <w:r>
              <w:rPr>
                <w:sz w:val="16"/>
                <w:szCs w:val="16"/>
                <w:lang w:val="en-GB"/>
              </w:rPr>
              <w:t>15.1.0</w:t>
            </w:r>
          </w:p>
        </w:tc>
      </w:tr>
      <w:tr w:rsidR="008034A3" w:rsidRPr="00DE2E79" w:rsidTr="0055518C">
        <w:tc>
          <w:tcPr>
            <w:tcW w:w="800" w:type="dxa"/>
            <w:shd w:val="solid" w:color="FFFFFF" w:fill="auto"/>
          </w:tcPr>
          <w:p w:rsidR="008034A3" w:rsidRDefault="008034A3" w:rsidP="003345C4">
            <w:pPr>
              <w:pStyle w:val="TAL"/>
              <w:rPr>
                <w:sz w:val="16"/>
                <w:szCs w:val="16"/>
                <w:lang w:val="en-GB"/>
              </w:rPr>
            </w:pPr>
            <w:r>
              <w:rPr>
                <w:sz w:val="16"/>
                <w:szCs w:val="16"/>
                <w:lang w:val="en-GB"/>
              </w:rPr>
              <w:t>2018-03</w:t>
            </w:r>
          </w:p>
        </w:tc>
        <w:tc>
          <w:tcPr>
            <w:tcW w:w="712" w:type="dxa"/>
            <w:shd w:val="solid" w:color="FFFFFF" w:fill="auto"/>
          </w:tcPr>
          <w:p w:rsidR="008034A3" w:rsidRDefault="008034A3" w:rsidP="003345C4">
            <w:pPr>
              <w:pStyle w:val="TAL"/>
              <w:rPr>
                <w:sz w:val="16"/>
                <w:szCs w:val="16"/>
                <w:lang w:val="en-GB"/>
              </w:rPr>
            </w:pPr>
            <w:r>
              <w:rPr>
                <w:sz w:val="16"/>
                <w:szCs w:val="16"/>
                <w:lang w:val="en-GB"/>
              </w:rPr>
              <w:t>SP-79</w:t>
            </w:r>
          </w:p>
        </w:tc>
        <w:tc>
          <w:tcPr>
            <w:tcW w:w="992" w:type="dxa"/>
            <w:shd w:val="solid" w:color="FFFFFF" w:fill="auto"/>
          </w:tcPr>
          <w:p w:rsidR="008034A3" w:rsidRDefault="008034A3" w:rsidP="003345C4">
            <w:pPr>
              <w:pStyle w:val="TAC"/>
              <w:rPr>
                <w:sz w:val="16"/>
                <w:szCs w:val="16"/>
                <w:lang w:val="en-GB"/>
              </w:rPr>
            </w:pPr>
            <w:r>
              <w:rPr>
                <w:sz w:val="16"/>
                <w:szCs w:val="16"/>
                <w:lang w:val="en-GB"/>
              </w:rPr>
              <w:t>SP-180106</w:t>
            </w:r>
          </w:p>
        </w:tc>
        <w:tc>
          <w:tcPr>
            <w:tcW w:w="473" w:type="dxa"/>
            <w:shd w:val="solid" w:color="FFFFFF" w:fill="auto"/>
          </w:tcPr>
          <w:p w:rsidR="008034A3" w:rsidRDefault="008034A3" w:rsidP="008B38EB">
            <w:pPr>
              <w:pStyle w:val="TAC"/>
              <w:rPr>
                <w:sz w:val="16"/>
                <w:szCs w:val="16"/>
                <w:lang w:val="en-GB"/>
              </w:rPr>
            </w:pPr>
            <w:r>
              <w:rPr>
                <w:sz w:val="16"/>
                <w:szCs w:val="16"/>
                <w:lang w:val="en-GB"/>
              </w:rPr>
              <w:t>0235</w:t>
            </w:r>
          </w:p>
        </w:tc>
        <w:tc>
          <w:tcPr>
            <w:tcW w:w="425" w:type="dxa"/>
            <w:shd w:val="solid" w:color="FFFFFF" w:fill="auto"/>
          </w:tcPr>
          <w:p w:rsidR="008034A3" w:rsidRDefault="008034A3" w:rsidP="003345C4">
            <w:pPr>
              <w:pStyle w:val="TAC"/>
              <w:rPr>
                <w:sz w:val="16"/>
                <w:szCs w:val="16"/>
                <w:lang w:val="en-GB"/>
              </w:rPr>
            </w:pPr>
            <w:r>
              <w:rPr>
                <w:sz w:val="16"/>
                <w:szCs w:val="16"/>
                <w:lang w:val="en-GB"/>
              </w:rPr>
              <w:t>1</w:t>
            </w:r>
          </w:p>
        </w:tc>
        <w:tc>
          <w:tcPr>
            <w:tcW w:w="426" w:type="dxa"/>
            <w:shd w:val="solid" w:color="FFFFFF" w:fill="auto"/>
          </w:tcPr>
          <w:p w:rsidR="008034A3" w:rsidRDefault="008034A3" w:rsidP="003345C4">
            <w:pPr>
              <w:pStyle w:val="TAC"/>
              <w:rPr>
                <w:sz w:val="16"/>
                <w:szCs w:val="16"/>
                <w:lang w:val="en-GB"/>
              </w:rPr>
            </w:pPr>
            <w:r>
              <w:rPr>
                <w:sz w:val="16"/>
                <w:szCs w:val="16"/>
                <w:lang w:val="en-GB"/>
              </w:rPr>
              <w:t>F</w:t>
            </w:r>
          </w:p>
        </w:tc>
        <w:tc>
          <w:tcPr>
            <w:tcW w:w="5103" w:type="dxa"/>
            <w:shd w:val="solid" w:color="FFFFFF" w:fill="auto"/>
          </w:tcPr>
          <w:p w:rsidR="008034A3" w:rsidRDefault="008034A3" w:rsidP="00DE2E79">
            <w:pPr>
              <w:pStyle w:val="TAL"/>
              <w:rPr>
                <w:sz w:val="16"/>
                <w:szCs w:val="16"/>
                <w:lang w:val="en-GB"/>
              </w:rPr>
            </w:pPr>
            <w:r>
              <w:rPr>
                <w:sz w:val="16"/>
                <w:szCs w:val="16"/>
                <w:lang w:val="en-GB"/>
              </w:rPr>
              <w:t>Clarification on Use of List of Parameter Values to Match in Event Filters</w:t>
            </w:r>
          </w:p>
        </w:tc>
        <w:tc>
          <w:tcPr>
            <w:tcW w:w="708" w:type="dxa"/>
            <w:shd w:val="solid" w:color="FFFFFF" w:fill="auto"/>
          </w:tcPr>
          <w:p w:rsidR="008034A3" w:rsidRDefault="008034A3" w:rsidP="003345C4">
            <w:pPr>
              <w:pStyle w:val="TAC"/>
              <w:rPr>
                <w:sz w:val="16"/>
                <w:szCs w:val="16"/>
                <w:lang w:val="en-GB"/>
              </w:rPr>
            </w:pPr>
            <w:r>
              <w:rPr>
                <w:sz w:val="16"/>
                <w:szCs w:val="16"/>
                <w:lang w:val="en-GB"/>
              </w:rPr>
              <w:t>15.1.0</w:t>
            </w:r>
          </w:p>
        </w:tc>
      </w:tr>
      <w:tr w:rsidR="008034A3" w:rsidRPr="00DE2E79" w:rsidTr="0055518C">
        <w:tc>
          <w:tcPr>
            <w:tcW w:w="800" w:type="dxa"/>
            <w:shd w:val="solid" w:color="FFFFFF" w:fill="auto"/>
          </w:tcPr>
          <w:p w:rsidR="008034A3" w:rsidRDefault="008034A3" w:rsidP="003345C4">
            <w:pPr>
              <w:pStyle w:val="TAL"/>
              <w:rPr>
                <w:sz w:val="16"/>
                <w:szCs w:val="16"/>
                <w:lang w:val="en-GB"/>
              </w:rPr>
            </w:pPr>
            <w:r>
              <w:rPr>
                <w:sz w:val="16"/>
                <w:szCs w:val="16"/>
                <w:lang w:val="en-GB"/>
              </w:rPr>
              <w:lastRenderedPageBreak/>
              <w:t>2018-03</w:t>
            </w:r>
          </w:p>
        </w:tc>
        <w:tc>
          <w:tcPr>
            <w:tcW w:w="712" w:type="dxa"/>
            <w:shd w:val="solid" w:color="FFFFFF" w:fill="auto"/>
          </w:tcPr>
          <w:p w:rsidR="008034A3" w:rsidRDefault="008034A3" w:rsidP="003345C4">
            <w:pPr>
              <w:pStyle w:val="TAL"/>
              <w:rPr>
                <w:sz w:val="16"/>
                <w:szCs w:val="16"/>
                <w:lang w:val="en-GB"/>
              </w:rPr>
            </w:pPr>
            <w:r>
              <w:rPr>
                <w:sz w:val="16"/>
                <w:szCs w:val="16"/>
                <w:lang w:val="en-GB"/>
              </w:rPr>
              <w:t>SP-79</w:t>
            </w:r>
          </w:p>
        </w:tc>
        <w:tc>
          <w:tcPr>
            <w:tcW w:w="992" w:type="dxa"/>
            <w:shd w:val="solid" w:color="FFFFFF" w:fill="auto"/>
          </w:tcPr>
          <w:p w:rsidR="008034A3" w:rsidRDefault="008034A3" w:rsidP="003345C4">
            <w:pPr>
              <w:pStyle w:val="TAC"/>
              <w:rPr>
                <w:sz w:val="16"/>
                <w:szCs w:val="16"/>
                <w:lang w:val="en-GB"/>
              </w:rPr>
            </w:pPr>
            <w:r>
              <w:rPr>
                <w:sz w:val="16"/>
                <w:szCs w:val="16"/>
                <w:lang w:val="en-GB"/>
              </w:rPr>
              <w:t>SP-180106</w:t>
            </w:r>
          </w:p>
        </w:tc>
        <w:tc>
          <w:tcPr>
            <w:tcW w:w="473" w:type="dxa"/>
            <w:shd w:val="solid" w:color="FFFFFF" w:fill="auto"/>
          </w:tcPr>
          <w:p w:rsidR="008034A3" w:rsidRDefault="008034A3" w:rsidP="008034A3">
            <w:pPr>
              <w:pStyle w:val="TAC"/>
              <w:rPr>
                <w:sz w:val="16"/>
                <w:szCs w:val="16"/>
                <w:lang w:val="en-GB"/>
              </w:rPr>
            </w:pPr>
            <w:r>
              <w:rPr>
                <w:sz w:val="16"/>
                <w:szCs w:val="16"/>
                <w:lang w:val="en-GB"/>
              </w:rPr>
              <w:t>0236</w:t>
            </w:r>
          </w:p>
        </w:tc>
        <w:tc>
          <w:tcPr>
            <w:tcW w:w="425" w:type="dxa"/>
            <w:shd w:val="solid" w:color="FFFFFF" w:fill="auto"/>
          </w:tcPr>
          <w:p w:rsidR="008034A3" w:rsidRDefault="008034A3" w:rsidP="003345C4">
            <w:pPr>
              <w:pStyle w:val="TAC"/>
              <w:rPr>
                <w:sz w:val="16"/>
                <w:szCs w:val="16"/>
                <w:lang w:val="en-GB"/>
              </w:rPr>
            </w:pPr>
            <w:r>
              <w:rPr>
                <w:sz w:val="16"/>
                <w:szCs w:val="16"/>
                <w:lang w:val="en-GB"/>
              </w:rPr>
              <w:t>2</w:t>
            </w:r>
          </w:p>
        </w:tc>
        <w:tc>
          <w:tcPr>
            <w:tcW w:w="426" w:type="dxa"/>
            <w:shd w:val="solid" w:color="FFFFFF" w:fill="auto"/>
          </w:tcPr>
          <w:p w:rsidR="008034A3" w:rsidRDefault="008034A3" w:rsidP="003345C4">
            <w:pPr>
              <w:pStyle w:val="TAC"/>
              <w:rPr>
                <w:sz w:val="16"/>
                <w:szCs w:val="16"/>
                <w:lang w:val="en-GB"/>
              </w:rPr>
            </w:pPr>
            <w:r>
              <w:rPr>
                <w:sz w:val="16"/>
                <w:szCs w:val="16"/>
                <w:lang w:val="en-GB"/>
              </w:rPr>
              <w:t>F</w:t>
            </w:r>
          </w:p>
        </w:tc>
        <w:tc>
          <w:tcPr>
            <w:tcW w:w="5103" w:type="dxa"/>
            <w:shd w:val="solid" w:color="FFFFFF" w:fill="auto"/>
          </w:tcPr>
          <w:p w:rsidR="008034A3" w:rsidRDefault="008034A3" w:rsidP="00DE2E79">
            <w:pPr>
              <w:pStyle w:val="TAL"/>
              <w:rPr>
                <w:sz w:val="16"/>
                <w:szCs w:val="16"/>
                <w:lang w:val="en-GB"/>
              </w:rPr>
            </w:pPr>
            <w:r>
              <w:rPr>
                <w:sz w:val="16"/>
                <w:szCs w:val="16"/>
                <w:lang w:val="en-GB"/>
              </w:rPr>
              <w:t>Clarification on the services for External Parameter Provisioning</w:t>
            </w:r>
          </w:p>
        </w:tc>
        <w:tc>
          <w:tcPr>
            <w:tcW w:w="708" w:type="dxa"/>
            <w:shd w:val="solid" w:color="FFFFFF" w:fill="auto"/>
          </w:tcPr>
          <w:p w:rsidR="008034A3" w:rsidRDefault="008034A3" w:rsidP="003345C4">
            <w:pPr>
              <w:pStyle w:val="TAC"/>
              <w:rPr>
                <w:sz w:val="16"/>
                <w:szCs w:val="16"/>
                <w:lang w:val="en-GB"/>
              </w:rPr>
            </w:pPr>
            <w:r>
              <w:rPr>
                <w:sz w:val="16"/>
                <w:szCs w:val="16"/>
                <w:lang w:val="en-GB"/>
              </w:rPr>
              <w:t>15.1.0</w:t>
            </w:r>
          </w:p>
        </w:tc>
      </w:tr>
      <w:tr w:rsidR="00852D0D" w:rsidRPr="00DE2E79" w:rsidTr="0055518C">
        <w:tc>
          <w:tcPr>
            <w:tcW w:w="800" w:type="dxa"/>
            <w:shd w:val="solid" w:color="FFFFFF" w:fill="auto"/>
          </w:tcPr>
          <w:p w:rsidR="00852D0D" w:rsidRDefault="00852D0D" w:rsidP="003345C4">
            <w:pPr>
              <w:pStyle w:val="TAL"/>
              <w:rPr>
                <w:sz w:val="16"/>
                <w:szCs w:val="16"/>
                <w:lang w:val="en-GB"/>
              </w:rPr>
            </w:pPr>
            <w:r>
              <w:rPr>
                <w:sz w:val="16"/>
                <w:szCs w:val="16"/>
                <w:lang w:val="en-GB"/>
              </w:rPr>
              <w:t>2018-03</w:t>
            </w:r>
          </w:p>
        </w:tc>
        <w:tc>
          <w:tcPr>
            <w:tcW w:w="712" w:type="dxa"/>
            <w:shd w:val="solid" w:color="FFFFFF" w:fill="auto"/>
          </w:tcPr>
          <w:p w:rsidR="00852D0D" w:rsidRDefault="00852D0D" w:rsidP="003345C4">
            <w:pPr>
              <w:pStyle w:val="TAL"/>
              <w:rPr>
                <w:sz w:val="16"/>
                <w:szCs w:val="16"/>
                <w:lang w:val="en-GB"/>
              </w:rPr>
            </w:pPr>
            <w:r>
              <w:rPr>
                <w:sz w:val="16"/>
                <w:szCs w:val="16"/>
                <w:lang w:val="en-GB"/>
              </w:rPr>
              <w:t>SP-79</w:t>
            </w:r>
          </w:p>
        </w:tc>
        <w:tc>
          <w:tcPr>
            <w:tcW w:w="992" w:type="dxa"/>
            <w:shd w:val="solid" w:color="FFFFFF" w:fill="auto"/>
          </w:tcPr>
          <w:p w:rsidR="00852D0D" w:rsidRDefault="00852D0D" w:rsidP="003345C4">
            <w:pPr>
              <w:pStyle w:val="TAC"/>
              <w:rPr>
                <w:sz w:val="16"/>
                <w:szCs w:val="16"/>
                <w:lang w:val="en-GB"/>
              </w:rPr>
            </w:pPr>
            <w:r>
              <w:rPr>
                <w:sz w:val="16"/>
                <w:szCs w:val="16"/>
                <w:lang w:val="en-GB"/>
              </w:rPr>
              <w:t>SP-180106</w:t>
            </w:r>
          </w:p>
        </w:tc>
        <w:tc>
          <w:tcPr>
            <w:tcW w:w="473" w:type="dxa"/>
            <w:shd w:val="solid" w:color="FFFFFF" w:fill="auto"/>
          </w:tcPr>
          <w:p w:rsidR="00852D0D" w:rsidRDefault="00852D0D" w:rsidP="00852D0D">
            <w:pPr>
              <w:pStyle w:val="TAC"/>
              <w:rPr>
                <w:sz w:val="16"/>
                <w:szCs w:val="16"/>
                <w:lang w:val="en-GB"/>
              </w:rPr>
            </w:pPr>
            <w:r>
              <w:rPr>
                <w:sz w:val="16"/>
                <w:szCs w:val="16"/>
                <w:lang w:val="en-GB"/>
              </w:rPr>
              <w:t>0237</w:t>
            </w:r>
          </w:p>
        </w:tc>
        <w:tc>
          <w:tcPr>
            <w:tcW w:w="425" w:type="dxa"/>
            <w:shd w:val="solid" w:color="FFFFFF" w:fill="auto"/>
          </w:tcPr>
          <w:p w:rsidR="00852D0D" w:rsidRDefault="00852D0D" w:rsidP="003345C4">
            <w:pPr>
              <w:pStyle w:val="TAC"/>
              <w:rPr>
                <w:sz w:val="16"/>
                <w:szCs w:val="16"/>
                <w:lang w:val="en-GB"/>
              </w:rPr>
            </w:pPr>
            <w:r>
              <w:rPr>
                <w:sz w:val="16"/>
                <w:szCs w:val="16"/>
                <w:lang w:val="en-GB"/>
              </w:rPr>
              <w:t>-</w:t>
            </w:r>
          </w:p>
        </w:tc>
        <w:tc>
          <w:tcPr>
            <w:tcW w:w="426" w:type="dxa"/>
            <w:shd w:val="solid" w:color="FFFFFF" w:fill="auto"/>
          </w:tcPr>
          <w:p w:rsidR="00852D0D" w:rsidRDefault="00852D0D" w:rsidP="003345C4">
            <w:pPr>
              <w:pStyle w:val="TAC"/>
              <w:rPr>
                <w:sz w:val="16"/>
                <w:szCs w:val="16"/>
                <w:lang w:val="en-GB"/>
              </w:rPr>
            </w:pPr>
            <w:r>
              <w:rPr>
                <w:sz w:val="16"/>
                <w:szCs w:val="16"/>
                <w:lang w:val="en-GB"/>
              </w:rPr>
              <w:t>F</w:t>
            </w:r>
          </w:p>
        </w:tc>
        <w:tc>
          <w:tcPr>
            <w:tcW w:w="5103" w:type="dxa"/>
            <w:shd w:val="solid" w:color="FFFFFF" w:fill="auto"/>
          </w:tcPr>
          <w:p w:rsidR="00852D0D" w:rsidRDefault="00852D0D" w:rsidP="00DE2E79">
            <w:pPr>
              <w:pStyle w:val="TAL"/>
              <w:rPr>
                <w:sz w:val="16"/>
                <w:szCs w:val="16"/>
                <w:lang w:val="en-GB"/>
              </w:rPr>
            </w:pPr>
            <w:r>
              <w:rPr>
                <w:sz w:val="16"/>
                <w:szCs w:val="16"/>
                <w:lang w:val="en-GB"/>
              </w:rPr>
              <w:t>Correction to PDU Session Establishment procedure</w:t>
            </w:r>
          </w:p>
        </w:tc>
        <w:tc>
          <w:tcPr>
            <w:tcW w:w="708" w:type="dxa"/>
            <w:shd w:val="solid" w:color="FFFFFF" w:fill="auto"/>
          </w:tcPr>
          <w:p w:rsidR="00852D0D" w:rsidRDefault="00852D0D" w:rsidP="003345C4">
            <w:pPr>
              <w:pStyle w:val="TAC"/>
              <w:rPr>
                <w:sz w:val="16"/>
                <w:szCs w:val="16"/>
                <w:lang w:val="en-GB"/>
              </w:rPr>
            </w:pPr>
            <w:r>
              <w:rPr>
                <w:sz w:val="16"/>
                <w:szCs w:val="16"/>
                <w:lang w:val="en-GB"/>
              </w:rPr>
              <w:t>15.1.0</w:t>
            </w:r>
          </w:p>
        </w:tc>
      </w:tr>
      <w:tr w:rsidR="00852D0D" w:rsidRPr="00DE2E79" w:rsidTr="0055518C">
        <w:tc>
          <w:tcPr>
            <w:tcW w:w="800" w:type="dxa"/>
            <w:shd w:val="solid" w:color="FFFFFF" w:fill="auto"/>
          </w:tcPr>
          <w:p w:rsidR="00852D0D" w:rsidRDefault="00852D0D" w:rsidP="003345C4">
            <w:pPr>
              <w:pStyle w:val="TAL"/>
              <w:rPr>
                <w:sz w:val="16"/>
                <w:szCs w:val="16"/>
                <w:lang w:val="en-GB"/>
              </w:rPr>
            </w:pPr>
            <w:r>
              <w:rPr>
                <w:sz w:val="16"/>
                <w:szCs w:val="16"/>
                <w:lang w:val="en-GB"/>
              </w:rPr>
              <w:t>2018-03</w:t>
            </w:r>
          </w:p>
        </w:tc>
        <w:tc>
          <w:tcPr>
            <w:tcW w:w="712" w:type="dxa"/>
            <w:shd w:val="solid" w:color="FFFFFF" w:fill="auto"/>
          </w:tcPr>
          <w:p w:rsidR="00852D0D" w:rsidRDefault="00852D0D" w:rsidP="003345C4">
            <w:pPr>
              <w:pStyle w:val="TAL"/>
              <w:rPr>
                <w:sz w:val="16"/>
                <w:szCs w:val="16"/>
                <w:lang w:val="en-GB"/>
              </w:rPr>
            </w:pPr>
            <w:r>
              <w:rPr>
                <w:sz w:val="16"/>
                <w:szCs w:val="16"/>
                <w:lang w:val="en-GB"/>
              </w:rPr>
              <w:t>SP-79</w:t>
            </w:r>
          </w:p>
        </w:tc>
        <w:tc>
          <w:tcPr>
            <w:tcW w:w="992" w:type="dxa"/>
            <w:shd w:val="solid" w:color="FFFFFF" w:fill="auto"/>
          </w:tcPr>
          <w:p w:rsidR="00852D0D" w:rsidRDefault="00852D0D" w:rsidP="003345C4">
            <w:pPr>
              <w:pStyle w:val="TAC"/>
              <w:rPr>
                <w:sz w:val="16"/>
                <w:szCs w:val="16"/>
                <w:lang w:val="en-GB"/>
              </w:rPr>
            </w:pPr>
            <w:r>
              <w:rPr>
                <w:sz w:val="16"/>
                <w:szCs w:val="16"/>
                <w:lang w:val="en-GB"/>
              </w:rPr>
              <w:t>SP-180106</w:t>
            </w:r>
          </w:p>
        </w:tc>
        <w:tc>
          <w:tcPr>
            <w:tcW w:w="473" w:type="dxa"/>
            <w:shd w:val="solid" w:color="FFFFFF" w:fill="auto"/>
          </w:tcPr>
          <w:p w:rsidR="00852D0D" w:rsidRDefault="00852D0D" w:rsidP="00852D0D">
            <w:pPr>
              <w:pStyle w:val="TAC"/>
              <w:rPr>
                <w:sz w:val="16"/>
                <w:szCs w:val="16"/>
                <w:lang w:val="en-GB"/>
              </w:rPr>
            </w:pPr>
            <w:r>
              <w:rPr>
                <w:sz w:val="16"/>
                <w:szCs w:val="16"/>
                <w:lang w:val="en-GB"/>
              </w:rPr>
              <w:t>0238</w:t>
            </w:r>
          </w:p>
        </w:tc>
        <w:tc>
          <w:tcPr>
            <w:tcW w:w="425" w:type="dxa"/>
            <w:shd w:val="solid" w:color="FFFFFF" w:fill="auto"/>
          </w:tcPr>
          <w:p w:rsidR="00852D0D" w:rsidRDefault="00852D0D" w:rsidP="003345C4">
            <w:pPr>
              <w:pStyle w:val="TAC"/>
              <w:rPr>
                <w:sz w:val="16"/>
                <w:szCs w:val="16"/>
                <w:lang w:val="en-GB"/>
              </w:rPr>
            </w:pPr>
            <w:r>
              <w:rPr>
                <w:sz w:val="16"/>
                <w:szCs w:val="16"/>
                <w:lang w:val="en-GB"/>
              </w:rPr>
              <w:t>1</w:t>
            </w:r>
          </w:p>
        </w:tc>
        <w:tc>
          <w:tcPr>
            <w:tcW w:w="426" w:type="dxa"/>
            <w:shd w:val="solid" w:color="FFFFFF" w:fill="auto"/>
          </w:tcPr>
          <w:p w:rsidR="00852D0D" w:rsidRDefault="00852D0D" w:rsidP="003345C4">
            <w:pPr>
              <w:pStyle w:val="TAC"/>
              <w:rPr>
                <w:sz w:val="16"/>
                <w:szCs w:val="16"/>
                <w:lang w:val="en-GB"/>
              </w:rPr>
            </w:pPr>
            <w:r>
              <w:rPr>
                <w:sz w:val="16"/>
                <w:szCs w:val="16"/>
                <w:lang w:val="en-GB"/>
              </w:rPr>
              <w:t>F</w:t>
            </w:r>
          </w:p>
        </w:tc>
        <w:tc>
          <w:tcPr>
            <w:tcW w:w="5103" w:type="dxa"/>
            <w:shd w:val="solid" w:color="FFFFFF" w:fill="auto"/>
          </w:tcPr>
          <w:p w:rsidR="00852D0D" w:rsidRDefault="00852D0D" w:rsidP="00DE2E79">
            <w:pPr>
              <w:pStyle w:val="TAL"/>
              <w:rPr>
                <w:sz w:val="16"/>
                <w:szCs w:val="16"/>
                <w:lang w:val="en-GB"/>
              </w:rPr>
            </w:pPr>
            <w:r>
              <w:rPr>
                <w:sz w:val="16"/>
                <w:szCs w:val="16"/>
                <w:lang w:val="en-GB"/>
              </w:rPr>
              <w:t>EPS bearer context handling for N26 case</w:t>
            </w:r>
          </w:p>
        </w:tc>
        <w:tc>
          <w:tcPr>
            <w:tcW w:w="708" w:type="dxa"/>
            <w:shd w:val="solid" w:color="FFFFFF" w:fill="auto"/>
          </w:tcPr>
          <w:p w:rsidR="00852D0D" w:rsidRDefault="00852D0D" w:rsidP="003345C4">
            <w:pPr>
              <w:pStyle w:val="TAC"/>
              <w:rPr>
                <w:sz w:val="16"/>
                <w:szCs w:val="16"/>
                <w:lang w:val="en-GB"/>
              </w:rPr>
            </w:pPr>
            <w:r>
              <w:rPr>
                <w:sz w:val="16"/>
                <w:szCs w:val="16"/>
                <w:lang w:val="en-GB"/>
              </w:rPr>
              <w:t>15.1.0</w:t>
            </w:r>
          </w:p>
        </w:tc>
      </w:tr>
      <w:tr w:rsidR="006D1D73" w:rsidRPr="00DE2E79" w:rsidTr="0055518C">
        <w:tc>
          <w:tcPr>
            <w:tcW w:w="800" w:type="dxa"/>
            <w:tcBorders>
              <w:top w:val="single" w:sz="8" w:space="0" w:color="auto"/>
            </w:tcBorders>
            <w:shd w:val="solid" w:color="FFFFFF" w:fill="auto"/>
          </w:tcPr>
          <w:p w:rsidR="006D1D73" w:rsidRPr="00DE2E79" w:rsidRDefault="006D1D73" w:rsidP="006D1D73">
            <w:pPr>
              <w:pStyle w:val="TAL"/>
              <w:rPr>
                <w:sz w:val="16"/>
                <w:szCs w:val="16"/>
                <w:lang w:val="en-GB"/>
              </w:rPr>
            </w:pPr>
            <w:r>
              <w:rPr>
                <w:sz w:val="16"/>
                <w:szCs w:val="16"/>
                <w:lang w:val="en-GB"/>
              </w:rPr>
              <w:t>2018-06</w:t>
            </w:r>
          </w:p>
        </w:tc>
        <w:tc>
          <w:tcPr>
            <w:tcW w:w="712" w:type="dxa"/>
            <w:tcBorders>
              <w:top w:val="single" w:sz="8" w:space="0" w:color="auto"/>
            </w:tcBorders>
            <w:shd w:val="solid" w:color="FFFFFF" w:fill="auto"/>
          </w:tcPr>
          <w:p w:rsidR="006D1D73" w:rsidRPr="00191621" w:rsidRDefault="006D1D73" w:rsidP="006D1D73">
            <w:pPr>
              <w:pStyle w:val="TAL"/>
              <w:rPr>
                <w:sz w:val="16"/>
                <w:szCs w:val="16"/>
                <w:lang w:val="en-GB"/>
              </w:rPr>
            </w:pPr>
            <w:r>
              <w:rPr>
                <w:sz w:val="16"/>
                <w:szCs w:val="16"/>
                <w:lang w:val="en-GB"/>
              </w:rPr>
              <w:t>SP-80</w:t>
            </w:r>
          </w:p>
        </w:tc>
        <w:tc>
          <w:tcPr>
            <w:tcW w:w="992" w:type="dxa"/>
            <w:tcBorders>
              <w:top w:val="single" w:sz="8" w:space="0" w:color="auto"/>
            </w:tcBorders>
            <w:shd w:val="solid" w:color="FFFFFF" w:fill="auto"/>
          </w:tcPr>
          <w:p w:rsidR="006D1D73" w:rsidRPr="00DE2E79" w:rsidRDefault="006D1D73" w:rsidP="00991AC2">
            <w:pPr>
              <w:pStyle w:val="TAC"/>
              <w:rPr>
                <w:sz w:val="16"/>
                <w:szCs w:val="16"/>
                <w:lang w:val="en-GB"/>
              </w:rPr>
            </w:pPr>
            <w:r>
              <w:rPr>
                <w:sz w:val="16"/>
                <w:szCs w:val="16"/>
                <w:lang w:val="en-GB"/>
              </w:rPr>
              <w:t>SP-180491</w:t>
            </w:r>
          </w:p>
        </w:tc>
        <w:tc>
          <w:tcPr>
            <w:tcW w:w="473" w:type="dxa"/>
            <w:tcBorders>
              <w:top w:val="single" w:sz="8" w:space="0" w:color="auto"/>
            </w:tcBorders>
            <w:shd w:val="solid" w:color="FFFFFF" w:fill="auto"/>
          </w:tcPr>
          <w:p w:rsidR="006D1D73" w:rsidRPr="00DE2E79" w:rsidRDefault="006D1D73" w:rsidP="00991AC2">
            <w:pPr>
              <w:pStyle w:val="TAC"/>
              <w:rPr>
                <w:sz w:val="16"/>
                <w:szCs w:val="16"/>
                <w:lang w:val="en-GB"/>
              </w:rPr>
            </w:pPr>
            <w:r>
              <w:rPr>
                <w:sz w:val="16"/>
                <w:szCs w:val="16"/>
                <w:lang w:val="en-GB"/>
              </w:rPr>
              <w:t>0182</w:t>
            </w:r>
          </w:p>
        </w:tc>
        <w:tc>
          <w:tcPr>
            <w:tcW w:w="425" w:type="dxa"/>
            <w:tcBorders>
              <w:top w:val="single" w:sz="8" w:space="0" w:color="auto"/>
            </w:tcBorders>
            <w:shd w:val="solid" w:color="FFFFFF" w:fill="auto"/>
          </w:tcPr>
          <w:p w:rsidR="006D1D73" w:rsidRPr="00DE2E79" w:rsidRDefault="006D1D73" w:rsidP="00991AC2">
            <w:pPr>
              <w:pStyle w:val="TAC"/>
              <w:rPr>
                <w:sz w:val="16"/>
                <w:szCs w:val="16"/>
                <w:lang w:val="en-GB"/>
              </w:rPr>
            </w:pPr>
            <w:r>
              <w:rPr>
                <w:sz w:val="16"/>
                <w:szCs w:val="16"/>
                <w:lang w:val="en-GB"/>
              </w:rPr>
              <w:t>3</w:t>
            </w:r>
          </w:p>
        </w:tc>
        <w:tc>
          <w:tcPr>
            <w:tcW w:w="426" w:type="dxa"/>
            <w:tcBorders>
              <w:top w:val="single" w:sz="8" w:space="0" w:color="auto"/>
            </w:tcBorders>
            <w:shd w:val="solid" w:color="FFFFFF" w:fill="auto"/>
          </w:tcPr>
          <w:p w:rsidR="006D1D73" w:rsidRPr="00DE2E79" w:rsidRDefault="006D1D73" w:rsidP="00991AC2">
            <w:pPr>
              <w:pStyle w:val="TAC"/>
              <w:rPr>
                <w:sz w:val="16"/>
                <w:szCs w:val="16"/>
                <w:lang w:val="en-GB"/>
              </w:rPr>
            </w:pPr>
            <w:r>
              <w:rPr>
                <w:sz w:val="16"/>
                <w:szCs w:val="16"/>
                <w:lang w:val="en-GB"/>
              </w:rPr>
              <w:t>F</w:t>
            </w:r>
          </w:p>
        </w:tc>
        <w:tc>
          <w:tcPr>
            <w:tcW w:w="5103" w:type="dxa"/>
            <w:tcBorders>
              <w:top w:val="single" w:sz="8" w:space="0" w:color="auto"/>
            </w:tcBorders>
            <w:shd w:val="solid" w:color="FFFFFF" w:fill="auto"/>
          </w:tcPr>
          <w:p w:rsidR="006D1D73" w:rsidRPr="00DE2E79" w:rsidRDefault="006D1D73" w:rsidP="00991AC2">
            <w:pPr>
              <w:pStyle w:val="TAL"/>
              <w:rPr>
                <w:sz w:val="16"/>
                <w:szCs w:val="16"/>
                <w:lang w:val="en-GB"/>
              </w:rPr>
            </w:pPr>
            <w:r>
              <w:rPr>
                <w:sz w:val="16"/>
                <w:szCs w:val="16"/>
                <w:lang w:val="en-GB"/>
              </w:rPr>
              <w:t>TS 23.502: Xn handover and slice unavailability</w:t>
            </w:r>
          </w:p>
        </w:tc>
        <w:tc>
          <w:tcPr>
            <w:tcW w:w="708" w:type="dxa"/>
            <w:tcBorders>
              <w:top w:val="single" w:sz="8" w:space="0" w:color="auto"/>
            </w:tcBorders>
            <w:shd w:val="solid" w:color="FFFFFF" w:fill="auto"/>
          </w:tcPr>
          <w:p w:rsidR="006D1D73" w:rsidRPr="00DE2E79" w:rsidRDefault="006D1D73" w:rsidP="006D1D73">
            <w:pPr>
              <w:pStyle w:val="TAC"/>
              <w:rPr>
                <w:sz w:val="16"/>
                <w:szCs w:val="16"/>
                <w:lang w:val="en-GB"/>
              </w:rPr>
            </w:pPr>
            <w:r>
              <w:rPr>
                <w:sz w:val="16"/>
                <w:szCs w:val="16"/>
                <w:lang w:val="en-GB"/>
              </w:rPr>
              <w:t>15.2.0</w:t>
            </w:r>
          </w:p>
        </w:tc>
      </w:tr>
      <w:tr w:rsidR="006D1D73" w:rsidRPr="00DE2E79" w:rsidTr="0055518C">
        <w:tc>
          <w:tcPr>
            <w:tcW w:w="800" w:type="dxa"/>
            <w:shd w:val="solid" w:color="FFFFFF" w:fill="auto"/>
          </w:tcPr>
          <w:p w:rsidR="006D1D73" w:rsidRDefault="006D1D73" w:rsidP="00991AC2">
            <w:pPr>
              <w:pStyle w:val="TAL"/>
              <w:rPr>
                <w:sz w:val="16"/>
                <w:szCs w:val="16"/>
                <w:lang w:val="en-GB"/>
              </w:rPr>
            </w:pPr>
            <w:r>
              <w:rPr>
                <w:sz w:val="16"/>
                <w:szCs w:val="16"/>
                <w:lang w:val="en-GB"/>
              </w:rPr>
              <w:t>2018-06</w:t>
            </w:r>
          </w:p>
        </w:tc>
        <w:tc>
          <w:tcPr>
            <w:tcW w:w="712" w:type="dxa"/>
            <w:shd w:val="solid" w:color="FFFFFF" w:fill="auto"/>
          </w:tcPr>
          <w:p w:rsidR="006D1D73" w:rsidRDefault="006D1D73" w:rsidP="00991AC2">
            <w:pPr>
              <w:pStyle w:val="TAL"/>
              <w:rPr>
                <w:sz w:val="16"/>
                <w:szCs w:val="16"/>
                <w:lang w:val="en-GB"/>
              </w:rPr>
            </w:pPr>
            <w:r>
              <w:rPr>
                <w:sz w:val="16"/>
                <w:szCs w:val="16"/>
                <w:lang w:val="en-GB"/>
              </w:rPr>
              <w:t>SP-80</w:t>
            </w:r>
          </w:p>
        </w:tc>
        <w:tc>
          <w:tcPr>
            <w:tcW w:w="992" w:type="dxa"/>
            <w:shd w:val="solid" w:color="FFFFFF" w:fill="auto"/>
          </w:tcPr>
          <w:p w:rsidR="006D1D73" w:rsidRDefault="006D1D73" w:rsidP="00991AC2">
            <w:pPr>
              <w:pStyle w:val="TAC"/>
              <w:rPr>
                <w:sz w:val="16"/>
                <w:szCs w:val="16"/>
                <w:lang w:val="en-GB"/>
              </w:rPr>
            </w:pPr>
            <w:r>
              <w:rPr>
                <w:sz w:val="16"/>
                <w:szCs w:val="16"/>
                <w:lang w:val="en-GB"/>
              </w:rPr>
              <w:t>SP-180482</w:t>
            </w:r>
          </w:p>
        </w:tc>
        <w:tc>
          <w:tcPr>
            <w:tcW w:w="473" w:type="dxa"/>
            <w:shd w:val="solid" w:color="FFFFFF" w:fill="auto"/>
          </w:tcPr>
          <w:p w:rsidR="006D1D73" w:rsidRDefault="006D1D73" w:rsidP="00991AC2">
            <w:pPr>
              <w:pStyle w:val="TAC"/>
              <w:rPr>
                <w:sz w:val="16"/>
                <w:szCs w:val="16"/>
                <w:lang w:val="en-GB"/>
              </w:rPr>
            </w:pPr>
            <w:r>
              <w:rPr>
                <w:sz w:val="16"/>
                <w:szCs w:val="16"/>
                <w:lang w:val="en-GB"/>
              </w:rPr>
              <w:t>0241</w:t>
            </w:r>
          </w:p>
        </w:tc>
        <w:tc>
          <w:tcPr>
            <w:tcW w:w="425" w:type="dxa"/>
            <w:shd w:val="solid" w:color="FFFFFF" w:fill="auto"/>
          </w:tcPr>
          <w:p w:rsidR="006D1D73" w:rsidRDefault="006D1D73" w:rsidP="00991AC2">
            <w:pPr>
              <w:pStyle w:val="TAC"/>
              <w:rPr>
                <w:sz w:val="16"/>
                <w:szCs w:val="16"/>
                <w:lang w:val="en-GB"/>
              </w:rPr>
            </w:pPr>
            <w:r>
              <w:rPr>
                <w:sz w:val="16"/>
                <w:szCs w:val="16"/>
                <w:lang w:val="en-GB"/>
              </w:rPr>
              <w:t>1</w:t>
            </w:r>
          </w:p>
        </w:tc>
        <w:tc>
          <w:tcPr>
            <w:tcW w:w="426" w:type="dxa"/>
            <w:shd w:val="solid" w:color="FFFFFF" w:fill="auto"/>
          </w:tcPr>
          <w:p w:rsidR="006D1D73" w:rsidRDefault="006D1D73" w:rsidP="00991AC2">
            <w:pPr>
              <w:pStyle w:val="TAC"/>
              <w:rPr>
                <w:sz w:val="16"/>
                <w:szCs w:val="16"/>
                <w:lang w:val="en-GB"/>
              </w:rPr>
            </w:pPr>
            <w:r>
              <w:rPr>
                <w:sz w:val="16"/>
                <w:szCs w:val="16"/>
                <w:lang w:val="en-GB"/>
              </w:rPr>
              <w:t>F</w:t>
            </w:r>
          </w:p>
        </w:tc>
        <w:tc>
          <w:tcPr>
            <w:tcW w:w="5103" w:type="dxa"/>
            <w:shd w:val="solid" w:color="FFFFFF" w:fill="auto"/>
          </w:tcPr>
          <w:p w:rsidR="006D1D73" w:rsidRDefault="006D1D73" w:rsidP="00991AC2">
            <w:pPr>
              <w:pStyle w:val="TAL"/>
              <w:rPr>
                <w:sz w:val="16"/>
                <w:szCs w:val="16"/>
                <w:lang w:val="en-GB"/>
              </w:rPr>
            </w:pPr>
            <w:r>
              <w:rPr>
                <w:sz w:val="16"/>
                <w:szCs w:val="16"/>
                <w:lang w:val="en-GB"/>
              </w:rPr>
              <w:t>Correction of description related to PFD management</w:t>
            </w:r>
          </w:p>
        </w:tc>
        <w:tc>
          <w:tcPr>
            <w:tcW w:w="708" w:type="dxa"/>
            <w:shd w:val="solid" w:color="FFFFFF" w:fill="auto"/>
          </w:tcPr>
          <w:p w:rsidR="006D1D73" w:rsidRDefault="006D1D73" w:rsidP="00991AC2">
            <w:pPr>
              <w:pStyle w:val="TAC"/>
              <w:rPr>
                <w:sz w:val="16"/>
                <w:szCs w:val="16"/>
                <w:lang w:val="en-GB"/>
              </w:rPr>
            </w:pPr>
            <w:r>
              <w:rPr>
                <w:sz w:val="16"/>
                <w:szCs w:val="16"/>
                <w:lang w:val="en-GB"/>
              </w:rPr>
              <w:t>15.2.0</w:t>
            </w:r>
          </w:p>
        </w:tc>
      </w:tr>
      <w:tr w:rsidR="006D1D73" w:rsidRPr="00DE2E79" w:rsidTr="0055518C">
        <w:tc>
          <w:tcPr>
            <w:tcW w:w="800" w:type="dxa"/>
            <w:shd w:val="solid" w:color="FFFFFF" w:fill="auto"/>
          </w:tcPr>
          <w:p w:rsidR="006D1D73" w:rsidRDefault="006D1D73" w:rsidP="00991AC2">
            <w:pPr>
              <w:pStyle w:val="TAL"/>
              <w:rPr>
                <w:sz w:val="16"/>
                <w:szCs w:val="16"/>
                <w:lang w:val="en-GB"/>
              </w:rPr>
            </w:pPr>
            <w:r>
              <w:rPr>
                <w:sz w:val="16"/>
                <w:szCs w:val="16"/>
                <w:lang w:val="en-GB"/>
              </w:rPr>
              <w:t>2018-06</w:t>
            </w:r>
          </w:p>
        </w:tc>
        <w:tc>
          <w:tcPr>
            <w:tcW w:w="712" w:type="dxa"/>
            <w:shd w:val="solid" w:color="FFFFFF" w:fill="auto"/>
          </w:tcPr>
          <w:p w:rsidR="006D1D73" w:rsidRDefault="006D1D73" w:rsidP="00991AC2">
            <w:pPr>
              <w:pStyle w:val="TAL"/>
              <w:rPr>
                <w:sz w:val="16"/>
                <w:szCs w:val="16"/>
                <w:lang w:val="en-GB"/>
              </w:rPr>
            </w:pPr>
            <w:r>
              <w:rPr>
                <w:sz w:val="16"/>
                <w:szCs w:val="16"/>
                <w:lang w:val="en-GB"/>
              </w:rPr>
              <w:t>SP-80</w:t>
            </w:r>
          </w:p>
        </w:tc>
        <w:tc>
          <w:tcPr>
            <w:tcW w:w="992" w:type="dxa"/>
            <w:shd w:val="solid" w:color="FFFFFF" w:fill="auto"/>
          </w:tcPr>
          <w:p w:rsidR="006D1D73" w:rsidRDefault="006D1D73" w:rsidP="00991AC2">
            <w:pPr>
              <w:pStyle w:val="TAC"/>
              <w:rPr>
                <w:sz w:val="16"/>
                <w:szCs w:val="16"/>
                <w:lang w:val="en-GB"/>
              </w:rPr>
            </w:pPr>
            <w:r>
              <w:rPr>
                <w:sz w:val="16"/>
                <w:szCs w:val="16"/>
                <w:lang w:val="en-GB"/>
              </w:rPr>
              <w:t>SP-180484</w:t>
            </w:r>
          </w:p>
        </w:tc>
        <w:tc>
          <w:tcPr>
            <w:tcW w:w="473" w:type="dxa"/>
            <w:shd w:val="solid" w:color="FFFFFF" w:fill="auto"/>
          </w:tcPr>
          <w:p w:rsidR="006D1D73" w:rsidRDefault="006D1D73" w:rsidP="00991AC2">
            <w:pPr>
              <w:pStyle w:val="TAC"/>
              <w:rPr>
                <w:sz w:val="16"/>
                <w:szCs w:val="16"/>
                <w:lang w:val="en-GB"/>
              </w:rPr>
            </w:pPr>
            <w:r>
              <w:rPr>
                <w:sz w:val="16"/>
                <w:szCs w:val="16"/>
                <w:lang w:val="en-GB"/>
              </w:rPr>
              <w:t>0245</w:t>
            </w:r>
          </w:p>
        </w:tc>
        <w:tc>
          <w:tcPr>
            <w:tcW w:w="425" w:type="dxa"/>
            <w:shd w:val="solid" w:color="FFFFFF" w:fill="auto"/>
          </w:tcPr>
          <w:p w:rsidR="006D1D73" w:rsidRDefault="006D1D73" w:rsidP="00991AC2">
            <w:pPr>
              <w:pStyle w:val="TAC"/>
              <w:rPr>
                <w:sz w:val="16"/>
                <w:szCs w:val="16"/>
                <w:lang w:val="en-GB"/>
              </w:rPr>
            </w:pPr>
            <w:r>
              <w:rPr>
                <w:sz w:val="16"/>
                <w:szCs w:val="16"/>
                <w:lang w:val="en-GB"/>
              </w:rPr>
              <w:t>-</w:t>
            </w:r>
          </w:p>
        </w:tc>
        <w:tc>
          <w:tcPr>
            <w:tcW w:w="426" w:type="dxa"/>
            <w:shd w:val="solid" w:color="FFFFFF" w:fill="auto"/>
          </w:tcPr>
          <w:p w:rsidR="006D1D73" w:rsidRDefault="006D1D73" w:rsidP="00991AC2">
            <w:pPr>
              <w:pStyle w:val="TAC"/>
              <w:rPr>
                <w:sz w:val="16"/>
                <w:szCs w:val="16"/>
                <w:lang w:val="en-GB"/>
              </w:rPr>
            </w:pPr>
            <w:r>
              <w:rPr>
                <w:sz w:val="16"/>
                <w:szCs w:val="16"/>
                <w:lang w:val="en-GB"/>
              </w:rPr>
              <w:t>F</w:t>
            </w:r>
          </w:p>
        </w:tc>
        <w:tc>
          <w:tcPr>
            <w:tcW w:w="5103" w:type="dxa"/>
            <w:shd w:val="solid" w:color="FFFFFF" w:fill="auto"/>
          </w:tcPr>
          <w:p w:rsidR="006D1D73" w:rsidRDefault="006D1D73" w:rsidP="00991AC2">
            <w:pPr>
              <w:pStyle w:val="TAL"/>
              <w:rPr>
                <w:sz w:val="16"/>
                <w:szCs w:val="16"/>
                <w:lang w:val="en-GB"/>
              </w:rPr>
            </w:pPr>
            <w:r>
              <w:rPr>
                <w:sz w:val="16"/>
                <w:szCs w:val="16"/>
                <w:lang w:val="en-GB"/>
              </w:rPr>
              <w:t>Deregistration procedure correction</w:t>
            </w:r>
          </w:p>
        </w:tc>
        <w:tc>
          <w:tcPr>
            <w:tcW w:w="708" w:type="dxa"/>
            <w:shd w:val="solid" w:color="FFFFFF" w:fill="auto"/>
          </w:tcPr>
          <w:p w:rsidR="006D1D73" w:rsidRDefault="006D1D73" w:rsidP="00991AC2">
            <w:pPr>
              <w:pStyle w:val="TAC"/>
              <w:rPr>
                <w:sz w:val="16"/>
                <w:szCs w:val="16"/>
                <w:lang w:val="en-GB"/>
              </w:rPr>
            </w:pPr>
            <w:r>
              <w:rPr>
                <w:sz w:val="16"/>
                <w:szCs w:val="16"/>
                <w:lang w:val="en-GB"/>
              </w:rPr>
              <w:t>15.2.0</w:t>
            </w:r>
          </w:p>
        </w:tc>
      </w:tr>
      <w:tr w:rsidR="006D1D73" w:rsidRPr="00DE2E79" w:rsidTr="0055518C">
        <w:tc>
          <w:tcPr>
            <w:tcW w:w="800" w:type="dxa"/>
            <w:shd w:val="solid" w:color="FFFFFF" w:fill="auto"/>
          </w:tcPr>
          <w:p w:rsidR="006D1D73" w:rsidRDefault="006D1D73" w:rsidP="00991AC2">
            <w:pPr>
              <w:pStyle w:val="TAL"/>
              <w:rPr>
                <w:sz w:val="16"/>
                <w:szCs w:val="16"/>
                <w:lang w:val="en-GB"/>
              </w:rPr>
            </w:pPr>
            <w:r>
              <w:rPr>
                <w:sz w:val="16"/>
                <w:szCs w:val="16"/>
                <w:lang w:val="en-GB"/>
              </w:rPr>
              <w:t>2018-06</w:t>
            </w:r>
          </w:p>
        </w:tc>
        <w:tc>
          <w:tcPr>
            <w:tcW w:w="712" w:type="dxa"/>
            <w:shd w:val="solid" w:color="FFFFFF" w:fill="auto"/>
          </w:tcPr>
          <w:p w:rsidR="006D1D73" w:rsidRDefault="006D1D73" w:rsidP="00991AC2">
            <w:pPr>
              <w:pStyle w:val="TAL"/>
              <w:rPr>
                <w:sz w:val="16"/>
                <w:szCs w:val="16"/>
                <w:lang w:val="en-GB"/>
              </w:rPr>
            </w:pPr>
            <w:r>
              <w:rPr>
                <w:sz w:val="16"/>
                <w:szCs w:val="16"/>
                <w:lang w:val="en-GB"/>
              </w:rPr>
              <w:t>SP-80</w:t>
            </w:r>
          </w:p>
        </w:tc>
        <w:tc>
          <w:tcPr>
            <w:tcW w:w="992" w:type="dxa"/>
            <w:shd w:val="solid" w:color="FFFFFF" w:fill="auto"/>
          </w:tcPr>
          <w:p w:rsidR="006D1D73" w:rsidRDefault="006D1D73" w:rsidP="00991AC2">
            <w:pPr>
              <w:pStyle w:val="TAC"/>
              <w:rPr>
                <w:sz w:val="16"/>
                <w:szCs w:val="16"/>
                <w:lang w:val="en-GB"/>
              </w:rPr>
            </w:pPr>
            <w:r>
              <w:rPr>
                <w:sz w:val="16"/>
                <w:szCs w:val="16"/>
                <w:lang w:val="en-GB"/>
              </w:rPr>
              <w:t>SP-180480</w:t>
            </w:r>
          </w:p>
        </w:tc>
        <w:tc>
          <w:tcPr>
            <w:tcW w:w="473" w:type="dxa"/>
            <w:shd w:val="solid" w:color="FFFFFF" w:fill="auto"/>
          </w:tcPr>
          <w:p w:rsidR="006D1D73" w:rsidRDefault="006D1D73" w:rsidP="00991AC2">
            <w:pPr>
              <w:pStyle w:val="TAC"/>
              <w:rPr>
                <w:sz w:val="16"/>
                <w:szCs w:val="16"/>
                <w:lang w:val="en-GB"/>
              </w:rPr>
            </w:pPr>
            <w:r>
              <w:rPr>
                <w:sz w:val="16"/>
                <w:szCs w:val="16"/>
                <w:lang w:val="en-GB"/>
              </w:rPr>
              <w:t>0247</w:t>
            </w:r>
          </w:p>
        </w:tc>
        <w:tc>
          <w:tcPr>
            <w:tcW w:w="425" w:type="dxa"/>
            <w:shd w:val="solid" w:color="FFFFFF" w:fill="auto"/>
          </w:tcPr>
          <w:p w:rsidR="006D1D73" w:rsidRDefault="006D1D73" w:rsidP="00991AC2">
            <w:pPr>
              <w:pStyle w:val="TAC"/>
              <w:rPr>
                <w:sz w:val="16"/>
                <w:szCs w:val="16"/>
                <w:lang w:val="en-GB"/>
              </w:rPr>
            </w:pPr>
            <w:r>
              <w:rPr>
                <w:sz w:val="16"/>
                <w:szCs w:val="16"/>
                <w:lang w:val="en-GB"/>
              </w:rPr>
              <w:t>1</w:t>
            </w:r>
          </w:p>
        </w:tc>
        <w:tc>
          <w:tcPr>
            <w:tcW w:w="426" w:type="dxa"/>
            <w:shd w:val="solid" w:color="FFFFFF" w:fill="auto"/>
          </w:tcPr>
          <w:p w:rsidR="006D1D73" w:rsidRDefault="006D1D73" w:rsidP="00991AC2">
            <w:pPr>
              <w:pStyle w:val="TAC"/>
              <w:rPr>
                <w:sz w:val="16"/>
                <w:szCs w:val="16"/>
                <w:lang w:val="en-GB"/>
              </w:rPr>
            </w:pPr>
            <w:r>
              <w:rPr>
                <w:sz w:val="16"/>
                <w:szCs w:val="16"/>
                <w:lang w:val="en-GB"/>
              </w:rPr>
              <w:t>F</w:t>
            </w:r>
          </w:p>
        </w:tc>
        <w:tc>
          <w:tcPr>
            <w:tcW w:w="5103" w:type="dxa"/>
            <w:shd w:val="solid" w:color="FFFFFF" w:fill="auto"/>
          </w:tcPr>
          <w:p w:rsidR="006D1D73" w:rsidRDefault="006D1D73" w:rsidP="00991AC2">
            <w:pPr>
              <w:pStyle w:val="TAL"/>
              <w:rPr>
                <w:sz w:val="16"/>
                <w:szCs w:val="16"/>
                <w:lang w:val="en-GB"/>
              </w:rPr>
            </w:pPr>
            <w:r>
              <w:rPr>
                <w:sz w:val="16"/>
                <w:szCs w:val="16"/>
                <w:lang w:val="en-GB"/>
              </w:rPr>
              <w:t>Clarification on NG-RAN location reporting procedure</w:t>
            </w:r>
          </w:p>
        </w:tc>
        <w:tc>
          <w:tcPr>
            <w:tcW w:w="708" w:type="dxa"/>
            <w:shd w:val="solid" w:color="FFFFFF" w:fill="auto"/>
          </w:tcPr>
          <w:p w:rsidR="006D1D73" w:rsidRDefault="006D1D73" w:rsidP="00991AC2">
            <w:pPr>
              <w:pStyle w:val="TAC"/>
              <w:rPr>
                <w:sz w:val="16"/>
                <w:szCs w:val="16"/>
                <w:lang w:val="en-GB"/>
              </w:rPr>
            </w:pPr>
            <w:r>
              <w:rPr>
                <w:sz w:val="16"/>
                <w:szCs w:val="16"/>
                <w:lang w:val="en-GB"/>
              </w:rPr>
              <w:t>15.2.0</w:t>
            </w:r>
          </w:p>
        </w:tc>
      </w:tr>
      <w:tr w:rsidR="006D1D73" w:rsidRPr="00DE2E79" w:rsidTr="0055518C">
        <w:tc>
          <w:tcPr>
            <w:tcW w:w="800" w:type="dxa"/>
            <w:shd w:val="solid" w:color="FFFFFF" w:fill="auto"/>
          </w:tcPr>
          <w:p w:rsidR="006D1D73" w:rsidRDefault="006D1D73" w:rsidP="00991AC2">
            <w:pPr>
              <w:pStyle w:val="TAL"/>
              <w:rPr>
                <w:sz w:val="16"/>
                <w:szCs w:val="16"/>
                <w:lang w:val="en-GB"/>
              </w:rPr>
            </w:pPr>
            <w:r>
              <w:rPr>
                <w:sz w:val="16"/>
                <w:szCs w:val="16"/>
                <w:lang w:val="en-GB"/>
              </w:rPr>
              <w:t>2018-06</w:t>
            </w:r>
          </w:p>
        </w:tc>
        <w:tc>
          <w:tcPr>
            <w:tcW w:w="712" w:type="dxa"/>
            <w:shd w:val="solid" w:color="FFFFFF" w:fill="auto"/>
          </w:tcPr>
          <w:p w:rsidR="006D1D73" w:rsidRDefault="006D1D73" w:rsidP="00991AC2">
            <w:pPr>
              <w:pStyle w:val="TAL"/>
              <w:rPr>
                <w:sz w:val="16"/>
                <w:szCs w:val="16"/>
                <w:lang w:val="en-GB"/>
              </w:rPr>
            </w:pPr>
            <w:r>
              <w:rPr>
                <w:sz w:val="16"/>
                <w:szCs w:val="16"/>
                <w:lang w:val="en-GB"/>
              </w:rPr>
              <w:t>SP-80</w:t>
            </w:r>
          </w:p>
        </w:tc>
        <w:tc>
          <w:tcPr>
            <w:tcW w:w="992" w:type="dxa"/>
            <w:shd w:val="solid" w:color="FFFFFF" w:fill="auto"/>
          </w:tcPr>
          <w:p w:rsidR="006D1D73" w:rsidRDefault="006D1D73" w:rsidP="00991AC2">
            <w:pPr>
              <w:pStyle w:val="TAC"/>
              <w:rPr>
                <w:sz w:val="16"/>
                <w:szCs w:val="16"/>
                <w:lang w:val="en-GB"/>
              </w:rPr>
            </w:pPr>
            <w:r>
              <w:rPr>
                <w:sz w:val="16"/>
                <w:szCs w:val="16"/>
                <w:lang w:val="en-GB"/>
              </w:rPr>
              <w:t>SP-180489</w:t>
            </w:r>
          </w:p>
        </w:tc>
        <w:tc>
          <w:tcPr>
            <w:tcW w:w="473" w:type="dxa"/>
            <w:shd w:val="solid" w:color="FFFFFF" w:fill="auto"/>
          </w:tcPr>
          <w:p w:rsidR="006D1D73" w:rsidRDefault="006D1D73" w:rsidP="00991AC2">
            <w:pPr>
              <w:pStyle w:val="TAC"/>
              <w:rPr>
                <w:sz w:val="16"/>
                <w:szCs w:val="16"/>
                <w:lang w:val="en-GB"/>
              </w:rPr>
            </w:pPr>
            <w:r>
              <w:rPr>
                <w:sz w:val="16"/>
                <w:szCs w:val="16"/>
                <w:lang w:val="en-GB"/>
              </w:rPr>
              <w:t>0249</w:t>
            </w:r>
          </w:p>
        </w:tc>
        <w:tc>
          <w:tcPr>
            <w:tcW w:w="425" w:type="dxa"/>
            <w:shd w:val="solid" w:color="FFFFFF" w:fill="auto"/>
          </w:tcPr>
          <w:p w:rsidR="006D1D73" w:rsidRDefault="006D1D73" w:rsidP="00991AC2">
            <w:pPr>
              <w:pStyle w:val="TAC"/>
              <w:rPr>
                <w:sz w:val="16"/>
                <w:szCs w:val="16"/>
                <w:lang w:val="en-GB"/>
              </w:rPr>
            </w:pPr>
            <w:r>
              <w:rPr>
                <w:sz w:val="16"/>
                <w:szCs w:val="16"/>
                <w:lang w:val="en-GB"/>
              </w:rPr>
              <w:t>-</w:t>
            </w:r>
          </w:p>
        </w:tc>
        <w:tc>
          <w:tcPr>
            <w:tcW w:w="426" w:type="dxa"/>
            <w:shd w:val="solid" w:color="FFFFFF" w:fill="auto"/>
          </w:tcPr>
          <w:p w:rsidR="006D1D73" w:rsidRDefault="006D1D73" w:rsidP="00991AC2">
            <w:pPr>
              <w:pStyle w:val="TAC"/>
              <w:rPr>
                <w:sz w:val="16"/>
                <w:szCs w:val="16"/>
                <w:lang w:val="en-GB"/>
              </w:rPr>
            </w:pPr>
            <w:r>
              <w:rPr>
                <w:sz w:val="16"/>
                <w:szCs w:val="16"/>
                <w:lang w:val="en-GB"/>
              </w:rPr>
              <w:t>F</w:t>
            </w:r>
          </w:p>
        </w:tc>
        <w:tc>
          <w:tcPr>
            <w:tcW w:w="5103" w:type="dxa"/>
            <w:shd w:val="solid" w:color="FFFFFF" w:fill="auto"/>
          </w:tcPr>
          <w:p w:rsidR="006D1D73" w:rsidRDefault="006D1D73" w:rsidP="00991AC2">
            <w:pPr>
              <w:pStyle w:val="TAL"/>
              <w:rPr>
                <w:sz w:val="16"/>
                <w:szCs w:val="16"/>
                <w:lang w:val="en-GB"/>
              </w:rPr>
            </w:pPr>
            <w:r>
              <w:rPr>
                <w:sz w:val="16"/>
                <w:szCs w:val="16"/>
                <w:lang w:val="en-GB"/>
              </w:rPr>
              <w:t>TS 23.502: Perform authentication before Context Acknowledgement during 5GS to EPS Idle mode mobility using N26 interface</w:t>
            </w:r>
          </w:p>
        </w:tc>
        <w:tc>
          <w:tcPr>
            <w:tcW w:w="708" w:type="dxa"/>
            <w:shd w:val="solid" w:color="FFFFFF" w:fill="auto"/>
          </w:tcPr>
          <w:p w:rsidR="006D1D73" w:rsidRDefault="006D1D73" w:rsidP="00991AC2">
            <w:pPr>
              <w:pStyle w:val="TAC"/>
              <w:rPr>
                <w:sz w:val="16"/>
                <w:szCs w:val="16"/>
                <w:lang w:val="en-GB"/>
              </w:rPr>
            </w:pPr>
            <w:r>
              <w:rPr>
                <w:sz w:val="16"/>
                <w:szCs w:val="16"/>
                <w:lang w:val="en-GB"/>
              </w:rPr>
              <w:t>15.2.0</w:t>
            </w:r>
          </w:p>
        </w:tc>
      </w:tr>
      <w:tr w:rsidR="006D1D73" w:rsidRPr="00DE2E79" w:rsidTr="0055518C">
        <w:tc>
          <w:tcPr>
            <w:tcW w:w="800" w:type="dxa"/>
            <w:shd w:val="solid" w:color="FFFFFF" w:fill="auto"/>
          </w:tcPr>
          <w:p w:rsidR="006D1D73" w:rsidRDefault="006D1D73" w:rsidP="00991AC2">
            <w:pPr>
              <w:pStyle w:val="TAL"/>
              <w:rPr>
                <w:sz w:val="16"/>
                <w:szCs w:val="16"/>
                <w:lang w:val="en-GB"/>
              </w:rPr>
            </w:pPr>
            <w:r>
              <w:rPr>
                <w:sz w:val="16"/>
                <w:szCs w:val="16"/>
                <w:lang w:val="en-GB"/>
              </w:rPr>
              <w:t>2018-06</w:t>
            </w:r>
          </w:p>
        </w:tc>
        <w:tc>
          <w:tcPr>
            <w:tcW w:w="712" w:type="dxa"/>
            <w:shd w:val="solid" w:color="FFFFFF" w:fill="auto"/>
          </w:tcPr>
          <w:p w:rsidR="006D1D73" w:rsidRDefault="006D1D73" w:rsidP="00991AC2">
            <w:pPr>
              <w:pStyle w:val="TAL"/>
              <w:rPr>
                <w:sz w:val="16"/>
                <w:szCs w:val="16"/>
                <w:lang w:val="en-GB"/>
              </w:rPr>
            </w:pPr>
            <w:r>
              <w:rPr>
                <w:sz w:val="16"/>
                <w:szCs w:val="16"/>
                <w:lang w:val="en-GB"/>
              </w:rPr>
              <w:t>SP-80</w:t>
            </w:r>
          </w:p>
        </w:tc>
        <w:tc>
          <w:tcPr>
            <w:tcW w:w="992" w:type="dxa"/>
            <w:shd w:val="solid" w:color="FFFFFF" w:fill="auto"/>
          </w:tcPr>
          <w:p w:rsidR="006D1D73" w:rsidRDefault="006D1D73" w:rsidP="00991AC2">
            <w:pPr>
              <w:pStyle w:val="TAC"/>
              <w:rPr>
                <w:sz w:val="16"/>
                <w:szCs w:val="16"/>
                <w:lang w:val="en-GB"/>
              </w:rPr>
            </w:pPr>
            <w:r>
              <w:rPr>
                <w:sz w:val="16"/>
                <w:szCs w:val="16"/>
                <w:lang w:val="en-GB"/>
              </w:rPr>
              <w:t>SP-180482</w:t>
            </w:r>
          </w:p>
        </w:tc>
        <w:tc>
          <w:tcPr>
            <w:tcW w:w="473" w:type="dxa"/>
            <w:shd w:val="solid" w:color="FFFFFF" w:fill="auto"/>
          </w:tcPr>
          <w:p w:rsidR="006D1D73" w:rsidRDefault="006D1D73" w:rsidP="00991AC2">
            <w:pPr>
              <w:pStyle w:val="TAC"/>
              <w:rPr>
                <w:sz w:val="16"/>
                <w:szCs w:val="16"/>
                <w:lang w:val="en-GB"/>
              </w:rPr>
            </w:pPr>
            <w:r>
              <w:rPr>
                <w:sz w:val="16"/>
                <w:szCs w:val="16"/>
                <w:lang w:val="en-GB"/>
              </w:rPr>
              <w:t>0251</w:t>
            </w:r>
          </w:p>
        </w:tc>
        <w:tc>
          <w:tcPr>
            <w:tcW w:w="425" w:type="dxa"/>
            <w:shd w:val="solid" w:color="FFFFFF" w:fill="auto"/>
          </w:tcPr>
          <w:p w:rsidR="006D1D73" w:rsidRDefault="006D1D73" w:rsidP="00991AC2">
            <w:pPr>
              <w:pStyle w:val="TAC"/>
              <w:rPr>
                <w:sz w:val="16"/>
                <w:szCs w:val="16"/>
                <w:lang w:val="en-GB"/>
              </w:rPr>
            </w:pPr>
            <w:r>
              <w:rPr>
                <w:sz w:val="16"/>
                <w:szCs w:val="16"/>
                <w:lang w:val="en-GB"/>
              </w:rPr>
              <w:t>6</w:t>
            </w:r>
          </w:p>
        </w:tc>
        <w:tc>
          <w:tcPr>
            <w:tcW w:w="426" w:type="dxa"/>
            <w:shd w:val="solid" w:color="FFFFFF" w:fill="auto"/>
          </w:tcPr>
          <w:p w:rsidR="006D1D73" w:rsidRDefault="006D1D73" w:rsidP="00991AC2">
            <w:pPr>
              <w:pStyle w:val="TAC"/>
              <w:rPr>
                <w:sz w:val="16"/>
                <w:szCs w:val="16"/>
                <w:lang w:val="en-GB"/>
              </w:rPr>
            </w:pPr>
            <w:r>
              <w:rPr>
                <w:sz w:val="16"/>
                <w:szCs w:val="16"/>
                <w:lang w:val="en-GB"/>
              </w:rPr>
              <w:t>F</w:t>
            </w:r>
          </w:p>
        </w:tc>
        <w:tc>
          <w:tcPr>
            <w:tcW w:w="5103" w:type="dxa"/>
            <w:shd w:val="solid" w:color="FFFFFF" w:fill="auto"/>
          </w:tcPr>
          <w:p w:rsidR="006D1D73" w:rsidRDefault="006D1D73" w:rsidP="00991AC2">
            <w:pPr>
              <w:pStyle w:val="TAL"/>
              <w:rPr>
                <w:sz w:val="16"/>
                <w:szCs w:val="16"/>
                <w:lang w:val="en-GB"/>
              </w:rPr>
            </w:pPr>
            <w:r>
              <w:rPr>
                <w:sz w:val="16"/>
                <w:szCs w:val="16"/>
                <w:lang w:val="en-GB"/>
              </w:rPr>
              <w:t>Correction of UE configuration update procedure</w:t>
            </w:r>
          </w:p>
        </w:tc>
        <w:tc>
          <w:tcPr>
            <w:tcW w:w="708" w:type="dxa"/>
            <w:shd w:val="solid" w:color="FFFFFF" w:fill="auto"/>
          </w:tcPr>
          <w:p w:rsidR="006D1D73" w:rsidRDefault="006D1D73" w:rsidP="00991AC2">
            <w:pPr>
              <w:pStyle w:val="TAC"/>
              <w:rPr>
                <w:sz w:val="16"/>
                <w:szCs w:val="16"/>
                <w:lang w:val="en-GB"/>
              </w:rPr>
            </w:pPr>
            <w:r>
              <w:rPr>
                <w:sz w:val="16"/>
                <w:szCs w:val="16"/>
                <w:lang w:val="en-GB"/>
              </w:rPr>
              <w:t>15.2.0</w:t>
            </w:r>
          </w:p>
        </w:tc>
      </w:tr>
      <w:tr w:rsidR="006D1D73" w:rsidRPr="00DE2E79" w:rsidTr="0055518C">
        <w:tc>
          <w:tcPr>
            <w:tcW w:w="800" w:type="dxa"/>
            <w:shd w:val="solid" w:color="FFFFFF" w:fill="auto"/>
          </w:tcPr>
          <w:p w:rsidR="006D1D73" w:rsidRDefault="006D1D73" w:rsidP="00991AC2">
            <w:pPr>
              <w:pStyle w:val="TAL"/>
              <w:rPr>
                <w:sz w:val="16"/>
                <w:szCs w:val="16"/>
                <w:lang w:val="en-GB"/>
              </w:rPr>
            </w:pPr>
            <w:r>
              <w:rPr>
                <w:sz w:val="16"/>
                <w:szCs w:val="16"/>
                <w:lang w:val="en-GB"/>
              </w:rPr>
              <w:t>2018-06</w:t>
            </w:r>
          </w:p>
        </w:tc>
        <w:tc>
          <w:tcPr>
            <w:tcW w:w="712" w:type="dxa"/>
            <w:shd w:val="solid" w:color="FFFFFF" w:fill="auto"/>
          </w:tcPr>
          <w:p w:rsidR="006D1D73" w:rsidRDefault="006D1D73" w:rsidP="00991AC2">
            <w:pPr>
              <w:pStyle w:val="TAL"/>
              <w:rPr>
                <w:sz w:val="16"/>
                <w:szCs w:val="16"/>
                <w:lang w:val="en-GB"/>
              </w:rPr>
            </w:pPr>
            <w:r>
              <w:rPr>
                <w:sz w:val="16"/>
                <w:szCs w:val="16"/>
                <w:lang w:val="en-GB"/>
              </w:rPr>
              <w:t>SP-80</w:t>
            </w:r>
          </w:p>
        </w:tc>
        <w:tc>
          <w:tcPr>
            <w:tcW w:w="992" w:type="dxa"/>
            <w:shd w:val="solid" w:color="FFFFFF" w:fill="auto"/>
          </w:tcPr>
          <w:p w:rsidR="006D1D73" w:rsidRDefault="006D1D73" w:rsidP="00991AC2">
            <w:pPr>
              <w:pStyle w:val="TAC"/>
              <w:rPr>
                <w:sz w:val="16"/>
                <w:szCs w:val="16"/>
                <w:lang w:val="en-GB"/>
              </w:rPr>
            </w:pPr>
            <w:r>
              <w:rPr>
                <w:sz w:val="16"/>
                <w:szCs w:val="16"/>
                <w:lang w:val="en-GB"/>
              </w:rPr>
              <w:t>SP-180481</w:t>
            </w:r>
          </w:p>
        </w:tc>
        <w:tc>
          <w:tcPr>
            <w:tcW w:w="473" w:type="dxa"/>
            <w:shd w:val="solid" w:color="FFFFFF" w:fill="auto"/>
          </w:tcPr>
          <w:p w:rsidR="006D1D73" w:rsidRDefault="006D1D73" w:rsidP="00991AC2">
            <w:pPr>
              <w:pStyle w:val="TAC"/>
              <w:rPr>
                <w:sz w:val="16"/>
                <w:szCs w:val="16"/>
                <w:lang w:val="en-GB"/>
              </w:rPr>
            </w:pPr>
            <w:r>
              <w:rPr>
                <w:sz w:val="16"/>
                <w:szCs w:val="16"/>
                <w:lang w:val="en-GB"/>
              </w:rPr>
              <w:t>0254</w:t>
            </w:r>
          </w:p>
        </w:tc>
        <w:tc>
          <w:tcPr>
            <w:tcW w:w="425" w:type="dxa"/>
            <w:shd w:val="solid" w:color="FFFFFF" w:fill="auto"/>
          </w:tcPr>
          <w:p w:rsidR="006D1D73" w:rsidRDefault="006D1D73" w:rsidP="00991AC2">
            <w:pPr>
              <w:pStyle w:val="TAC"/>
              <w:rPr>
                <w:sz w:val="16"/>
                <w:szCs w:val="16"/>
                <w:lang w:val="en-GB"/>
              </w:rPr>
            </w:pPr>
            <w:r>
              <w:rPr>
                <w:sz w:val="16"/>
                <w:szCs w:val="16"/>
                <w:lang w:val="en-GB"/>
              </w:rPr>
              <w:t>2</w:t>
            </w:r>
          </w:p>
        </w:tc>
        <w:tc>
          <w:tcPr>
            <w:tcW w:w="426" w:type="dxa"/>
            <w:shd w:val="solid" w:color="FFFFFF" w:fill="auto"/>
          </w:tcPr>
          <w:p w:rsidR="006D1D73" w:rsidRDefault="006D1D73" w:rsidP="00991AC2">
            <w:pPr>
              <w:pStyle w:val="TAC"/>
              <w:rPr>
                <w:sz w:val="16"/>
                <w:szCs w:val="16"/>
                <w:lang w:val="en-GB"/>
              </w:rPr>
            </w:pPr>
            <w:r>
              <w:rPr>
                <w:sz w:val="16"/>
                <w:szCs w:val="16"/>
                <w:lang w:val="en-GB"/>
              </w:rPr>
              <w:t>F</w:t>
            </w:r>
          </w:p>
        </w:tc>
        <w:tc>
          <w:tcPr>
            <w:tcW w:w="5103" w:type="dxa"/>
            <w:shd w:val="solid" w:color="FFFFFF" w:fill="auto"/>
          </w:tcPr>
          <w:p w:rsidR="006D1D73" w:rsidRDefault="006D1D73" w:rsidP="00991AC2">
            <w:pPr>
              <w:pStyle w:val="TAL"/>
              <w:rPr>
                <w:sz w:val="16"/>
                <w:szCs w:val="16"/>
                <w:lang w:val="en-GB"/>
              </w:rPr>
            </w:pPr>
            <w:r>
              <w:rPr>
                <w:sz w:val="16"/>
                <w:szCs w:val="16"/>
                <w:lang w:val="en-GB"/>
              </w:rPr>
              <w:t>Clarifications on Nudr interactions between PCF and UDR</w:t>
            </w:r>
          </w:p>
        </w:tc>
        <w:tc>
          <w:tcPr>
            <w:tcW w:w="708" w:type="dxa"/>
            <w:shd w:val="solid" w:color="FFFFFF" w:fill="auto"/>
          </w:tcPr>
          <w:p w:rsidR="006D1D73" w:rsidRDefault="006D1D73" w:rsidP="00991AC2">
            <w:pPr>
              <w:pStyle w:val="TAC"/>
              <w:rPr>
                <w:sz w:val="16"/>
                <w:szCs w:val="16"/>
                <w:lang w:val="en-GB"/>
              </w:rPr>
            </w:pPr>
            <w:r>
              <w:rPr>
                <w:sz w:val="16"/>
                <w:szCs w:val="16"/>
                <w:lang w:val="en-GB"/>
              </w:rPr>
              <w:t>15.2.0</w:t>
            </w:r>
          </w:p>
        </w:tc>
      </w:tr>
      <w:tr w:rsidR="006D1D73" w:rsidRPr="00DE2E79" w:rsidTr="0055518C">
        <w:tc>
          <w:tcPr>
            <w:tcW w:w="800" w:type="dxa"/>
            <w:shd w:val="solid" w:color="FFFFFF" w:fill="auto"/>
          </w:tcPr>
          <w:p w:rsidR="006D1D73" w:rsidRDefault="006D1D73" w:rsidP="00991AC2">
            <w:pPr>
              <w:pStyle w:val="TAL"/>
              <w:rPr>
                <w:sz w:val="16"/>
                <w:szCs w:val="16"/>
                <w:lang w:val="en-GB"/>
              </w:rPr>
            </w:pPr>
            <w:r>
              <w:rPr>
                <w:sz w:val="16"/>
                <w:szCs w:val="16"/>
                <w:lang w:val="en-GB"/>
              </w:rPr>
              <w:t>2018-06</w:t>
            </w:r>
          </w:p>
        </w:tc>
        <w:tc>
          <w:tcPr>
            <w:tcW w:w="712" w:type="dxa"/>
            <w:shd w:val="solid" w:color="FFFFFF" w:fill="auto"/>
          </w:tcPr>
          <w:p w:rsidR="006D1D73" w:rsidRDefault="006D1D73" w:rsidP="00991AC2">
            <w:pPr>
              <w:pStyle w:val="TAL"/>
              <w:rPr>
                <w:sz w:val="16"/>
                <w:szCs w:val="16"/>
                <w:lang w:val="en-GB"/>
              </w:rPr>
            </w:pPr>
            <w:r>
              <w:rPr>
                <w:sz w:val="16"/>
                <w:szCs w:val="16"/>
                <w:lang w:val="en-GB"/>
              </w:rPr>
              <w:t>SP-80</w:t>
            </w:r>
          </w:p>
        </w:tc>
        <w:tc>
          <w:tcPr>
            <w:tcW w:w="992" w:type="dxa"/>
            <w:shd w:val="solid" w:color="FFFFFF" w:fill="auto"/>
          </w:tcPr>
          <w:p w:rsidR="006D1D73" w:rsidRDefault="006D1D73" w:rsidP="00991AC2">
            <w:pPr>
              <w:pStyle w:val="TAC"/>
              <w:rPr>
                <w:sz w:val="16"/>
                <w:szCs w:val="16"/>
                <w:lang w:val="en-GB"/>
              </w:rPr>
            </w:pPr>
            <w:r>
              <w:rPr>
                <w:sz w:val="16"/>
                <w:szCs w:val="16"/>
                <w:lang w:val="en-GB"/>
              </w:rPr>
              <w:t>SP-180484</w:t>
            </w:r>
          </w:p>
        </w:tc>
        <w:tc>
          <w:tcPr>
            <w:tcW w:w="473" w:type="dxa"/>
            <w:shd w:val="solid" w:color="FFFFFF" w:fill="auto"/>
          </w:tcPr>
          <w:p w:rsidR="006D1D73" w:rsidRDefault="006D1D73" w:rsidP="00991AC2">
            <w:pPr>
              <w:pStyle w:val="TAC"/>
              <w:rPr>
                <w:sz w:val="16"/>
                <w:szCs w:val="16"/>
                <w:lang w:val="en-GB"/>
              </w:rPr>
            </w:pPr>
            <w:r>
              <w:rPr>
                <w:sz w:val="16"/>
                <w:szCs w:val="16"/>
                <w:lang w:val="en-GB"/>
              </w:rPr>
              <w:t>0255</w:t>
            </w:r>
          </w:p>
        </w:tc>
        <w:tc>
          <w:tcPr>
            <w:tcW w:w="425" w:type="dxa"/>
            <w:shd w:val="solid" w:color="FFFFFF" w:fill="auto"/>
          </w:tcPr>
          <w:p w:rsidR="006D1D73" w:rsidRDefault="006D1D73" w:rsidP="00991AC2">
            <w:pPr>
              <w:pStyle w:val="TAC"/>
              <w:rPr>
                <w:sz w:val="16"/>
                <w:szCs w:val="16"/>
                <w:lang w:val="en-GB"/>
              </w:rPr>
            </w:pPr>
            <w:r>
              <w:rPr>
                <w:sz w:val="16"/>
                <w:szCs w:val="16"/>
                <w:lang w:val="en-GB"/>
              </w:rPr>
              <w:t>-</w:t>
            </w:r>
          </w:p>
        </w:tc>
        <w:tc>
          <w:tcPr>
            <w:tcW w:w="426" w:type="dxa"/>
            <w:shd w:val="solid" w:color="FFFFFF" w:fill="auto"/>
          </w:tcPr>
          <w:p w:rsidR="006D1D73" w:rsidRDefault="006D1D73" w:rsidP="00991AC2">
            <w:pPr>
              <w:pStyle w:val="TAC"/>
              <w:rPr>
                <w:sz w:val="16"/>
                <w:szCs w:val="16"/>
                <w:lang w:val="en-GB"/>
              </w:rPr>
            </w:pPr>
            <w:r>
              <w:rPr>
                <w:sz w:val="16"/>
                <w:szCs w:val="16"/>
                <w:lang w:val="en-GB"/>
              </w:rPr>
              <w:t>F</w:t>
            </w:r>
          </w:p>
        </w:tc>
        <w:tc>
          <w:tcPr>
            <w:tcW w:w="5103" w:type="dxa"/>
            <w:shd w:val="solid" w:color="FFFFFF" w:fill="auto"/>
          </w:tcPr>
          <w:p w:rsidR="006D1D73" w:rsidRDefault="006D1D73" w:rsidP="00991AC2">
            <w:pPr>
              <w:pStyle w:val="TAL"/>
              <w:rPr>
                <w:sz w:val="16"/>
                <w:szCs w:val="16"/>
                <w:lang w:val="en-GB"/>
              </w:rPr>
            </w:pPr>
            <w:r>
              <w:rPr>
                <w:sz w:val="16"/>
                <w:szCs w:val="16"/>
                <w:lang w:val="en-GB"/>
              </w:rPr>
              <w:t>Editorial corrections</w:t>
            </w:r>
          </w:p>
        </w:tc>
        <w:tc>
          <w:tcPr>
            <w:tcW w:w="708" w:type="dxa"/>
            <w:shd w:val="solid" w:color="FFFFFF" w:fill="auto"/>
          </w:tcPr>
          <w:p w:rsidR="006D1D73" w:rsidRDefault="006D1D73" w:rsidP="00991AC2">
            <w:pPr>
              <w:pStyle w:val="TAC"/>
              <w:rPr>
                <w:sz w:val="16"/>
                <w:szCs w:val="16"/>
                <w:lang w:val="en-GB"/>
              </w:rPr>
            </w:pPr>
            <w:r>
              <w:rPr>
                <w:sz w:val="16"/>
                <w:szCs w:val="16"/>
                <w:lang w:val="en-GB"/>
              </w:rPr>
              <w:t>15.2.0</w:t>
            </w:r>
          </w:p>
        </w:tc>
      </w:tr>
      <w:tr w:rsidR="000621F2" w:rsidRPr="00DE2E79" w:rsidTr="0055518C">
        <w:tc>
          <w:tcPr>
            <w:tcW w:w="800" w:type="dxa"/>
            <w:shd w:val="solid" w:color="FFFFFF" w:fill="auto"/>
          </w:tcPr>
          <w:p w:rsidR="000621F2" w:rsidRDefault="000621F2" w:rsidP="00991AC2">
            <w:pPr>
              <w:pStyle w:val="TAL"/>
              <w:rPr>
                <w:sz w:val="16"/>
                <w:szCs w:val="16"/>
                <w:lang w:val="en-GB"/>
              </w:rPr>
            </w:pPr>
            <w:r>
              <w:rPr>
                <w:sz w:val="16"/>
                <w:szCs w:val="16"/>
                <w:lang w:val="en-GB"/>
              </w:rPr>
              <w:t>2018-06</w:t>
            </w:r>
          </w:p>
        </w:tc>
        <w:tc>
          <w:tcPr>
            <w:tcW w:w="712" w:type="dxa"/>
            <w:shd w:val="solid" w:color="FFFFFF" w:fill="auto"/>
          </w:tcPr>
          <w:p w:rsidR="000621F2" w:rsidRDefault="000621F2" w:rsidP="00991AC2">
            <w:pPr>
              <w:pStyle w:val="TAL"/>
              <w:rPr>
                <w:sz w:val="16"/>
                <w:szCs w:val="16"/>
                <w:lang w:val="en-GB"/>
              </w:rPr>
            </w:pPr>
            <w:r>
              <w:rPr>
                <w:sz w:val="16"/>
                <w:szCs w:val="16"/>
                <w:lang w:val="en-GB"/>
              </w:rPr>
              <w:t>SP-80</w:t>
            </w:r>
          </w:p>
        </w:tc>
        <w:tc>
          <w:tcPr>
            <w:tcW w:w="992" w:type="dxa"/>
            <w:shd w:val="solid" w:color="FFFFFF" w:fill="auto"/>
          </w:tcPr>
          <w:p w:rsidR="000621F2" w:rsidRDefault="000621F2" w:rsidP="00991AC2">
            <w:pPr>
              <w:pStyle w:val="TAC"/>
              <w:rPr>
                <w:sz w:val="16"/>
                <w:szCs w:val="16"/>
                <w:lang w:val="en-GB"/>
              </w:rPr>
            </w:pPr>
            <w:r>
              <w:rPr>
                <w:sz w:val="16"/>
                <w:szCs w:val="16"/>
                <w:lang w:val="en-GB"/>
              </w:rPr>
              <w:t>SP-180484</w:t>
            </w:r>
          </w:p>
        </w:tc>
        <w:tc>
          <w:tcPr>
            <w:tcW w:w="473" w:type="dxa"/>
            <w:shd w:val="solid" w:color="FFFFFF" w:fill="auto"/>
          </w:tcPr>
          <w:p w:rsidR="000621F2" w:rsidRDefault="000621F2" w:rsidP="00991AC2">
            <w:pPr>
              <w:pStyle w:val="TAC"/>
              <w:rPr>
                <w:sz w:val="16"/>
                <w:szCs w:val="16"/>
                <w:lang w:val="en-GB"/>
              </w:rPr>
            </w:pPr>
            <w:r>
              <w:rPr>
                <w:sz w:val="16"/>
                <w:szCs w:val="16"/>
                <w:lang w:val="en-GB"/>
              </w:rPr>
              <w:t>0258</w:t>
            </w:r>
          </w:p>
        </w:tc>
        <w:tc>
          <w:tcPr>
            <w:tcW w:w="425" w:type="dxa"/>
            <w:shd w:val="solid" w:color="FFFFFF" w:fill="auto"/>
          </w:tcPr>
          <w:p w:rsidR="000621F2" w:rsidRDefault="000621F2" w:rsidP="00991AC2">
            <w:pPr>
              <w:pStyle w:val="TAC"/>
              <w:rPr>
                <w:sz w:val="16"/>
                <w:szCs w:val="16"/>
                <w:lang w:val="en-GB"/>
              </w:rPr>
            </w:pPr>
            <w:r>
              <w:rPr>
                <w:sz w:val="16"/>
                <w:szCs w:val="16"/>
                <w:lang w:val="en-GB"/>
              </w:rPr>
              <w:t>1</w:t>
            </w:r>
          </w:p>
        </w:tc>
        <w:tc>
          <w:tcPr>
            <w:tcW w:w="426" w:type="dxa"/>
            <w:shd w:val="solid" w:color="FFFFFF" w:fill="auto"/>
          </w:tcPr>
          <w:p w:rsidR="000621F2" w:rsidRDefault="000621F2" w:rsidP="00991AC2">
            <w:pPr>
              <w:pStyle w:val="TAC"/>
              <w:rPr>
                <w:sz w:val="16"/>
                <w:szCs w:val="16"/>
                <w:lang w:val="en-GB"/>
              </w:rPr>
            </w:pPr>
            <w:r>
              <w:rPr>
                <w:sz w:val="16"/>
                <w:szCs w:val="16"/>
                <w:lang w:val="en-GB"/>
              </w:rPr>
              <w:t>F</w:t>
            </w:r>
          </w:p>
        </w:tc>
        <w:tc>
          <w:tcPr>
            <w:tcW w:w="5103" w:type="dxa"/>
            <w:shd w:val="solid" w:color="FFFFFF" w:fill="auto"/>
          </w:tcPr>
          <w:p w:rsidR="000621F2" w:rsidRDefault="000621F2" w:rsidP="00991AC2">
            <w:pPr>
              <w:pStyle w:val="TAL"/>
              <w:rPr>
                <w:sz w:val="16"/>
                <w:szCs w:val="16"/>
                <w:lang w:val="en-GB"/>
              </w:rPr>
            </w:pPr>
            <w:r>
              <w:rPr>
                <w:sz w:val="16"/>
                <w:szCs w:val="16"/>
                <w:lang w:val="en-GB"/>
              </w:rPr>
              <w:t>EPS to 5GS Mobility - Handling PDN connections that are not subject to service continuity</w:t>
            </w:r>
          </w:p>
        </w:tc>
        <w:tc>
          <w:tcPr>
            <w:tcW w:w="708" w:type="dxa"/>
            <w:shd w:val="solid" w:color="FFFFFF" w:fill="auto"/>
          </w:tcPr>
          <w:p w:rsidR="000621F2" w:rsidRDefault="000621F2" w:rsidP="00991AC2">
            <w:pPr>
              <w:pStyle w:val="TAC"/>
              <w:rPr>
                <w:sz w:val="16"/>
                <w:szCs w:val="16"/>
                <w:lang w:val="en-GB"/>
              </w:rPr>
            </w:pPr>
            <w:r>
              <w:rPr>
                <w:sz w:val="16"/>
                <w:szCs w:val="16"/>
                <w:lang w:val="en-GB"/>
              </w:rPr>
              <w:t>15.2.0</w:t>
            </w:r>
          </w:p>
        </w:tc>
      </w:tr>
      <w:tr w:rsidR="000621F2" w:rsidRPr="00DE2E79" w:rsidTr="0055518C">
        <w:tc>
          <w:tcPr>
            <w:tcW w:w="800" w:type="dxa"/>
            <w:shd w:val="solid" w:color="FFFFFF" w:fill="auto"/>
          </w:tcPr>
          <w:p w:rsidR="000621F2" w:rsidRDefault="000621F2" w:rsidP="00991AC2">
            <w:pPr>
              <w:pStyle w:val="TAL"/>
              <w:rPr>
                <w:sz w:val="16"/>
                <w:szCs w:val="16"/>
                <w:lang w:val="en-GB"/>
              </w:rPr>
            </w:pPr>
            <w:r>
              <w:rPr>
                <w:sz w:val="16"/>
                <w:szCs w:val="16"/>
                <w:lang w:val="en-GB"/>
              </w:rPr>
              <w:t>2018-06</w:t>
            </w:r>
          </w:p>
        </w:tc>
        <w:tc>
          <w:tcPr>
            <w:tcW w:w="712" w:type="dxa"/>
            <w:shd w:val="solid" w:color="FFFFFF" w:fill="auto"/>
          </w:tcPr>
          <w:p w:rsidR="000621F2" w:rsidRDefault="000621F2" w:rsidP="00991AC2">
            <w:pPr>
              <w:pStyle w:val="TAL"/>
              <w:rPr>
                <w:sz w:val="16"/>
                <w:szCs w:val="16"/>
                <w:lang w:val="en-GB"/>
              </w:rPr>
            </w:pPr>
            <w:r>
              <w:rPr>
                <w:sz w:val="16"/>
                <w:szCs w:val="16"/>
                <w:lang w:val="en-GB"/>
              </w:rPr>
              <w:t>SP-80</w:t>
            </w:r>
          </w:p>
        </w:tc>
        <w:tc>
          <w:tcPr>
            <w:tcW w:w="992" w:type="dxa"/>
            <w:shd w:val="solid" w:color="FFFFFF" w:fill="auto"/>
          </w:tcPr>
          <w:p w:rsidR="000621F2" w:rsidRDefault="000621F2" w:rsidP="00991AC2">
            <w:pPr>
              <w:pStyle w:val="TAC"/>
              <w:rPr>
                <w:sz w:val="16"/>
                <w:szCs w:val="16"/>
                <w:lang w:val="en-GB"/>
              </w:rPr>
            </w:pPr>
            <w:r>
              <w:rPr>
                <w:sz w:val="16"/>
                <w:szCs w:val="16"/>
                <w:lang w:val="en-GB"/>
              </w:rPr>
              <w:t>SP-180487</w:t>
            </w:r>
          </w:p>
        </w:tc>
        <w:tc>
          <w:tcPr>
            <w:tcW w:w="473" w:type="dxa"/>
            <w:shd w:val="solid" w:color="FFFFFF" w:fill="auto"/>
          </w:tcPr>
          <w:p w:rsidR="000621F2" w:rsidRDefault="000621F2" w:rsidP="00991AC2">
            <w:pPr>
              <w:pStyle w:val="TAC"/>
              <w:rPr>
                <w:sz w:val="16"/>
                <w:szCs w:val="16"/>
                <w:lang w:val="en-GB"/>
              </w:rPr>
            </w:pPr>
            <w:r>
              <w:rPr>
                <w:sz w:val="16"/>
                <w:szCs w:val="16"/>
                <w:lang w:val="en-GB"/>
              </w:rPr>
              <w:t>0259</w:t>
            </w:r>
          </w:p>
        </w:tc>
        <w:tc>
          <w:tcPr>
            <w:tcW w:w="425" w:type="dxa"/>
            <w:shd w:val="solid" w:color="FFFFFF" w:fill="auto"/>
          </w:tcPr>
          <w:p w:rsidR="000621F2" w:rsidRDefault="000621F2" w:rsidP="00991AC2">
            <w:pPr>
              <w:pStyle w:val="TAC"/>
              <w:rPr>
                <w:sz w:val="16"/>
                <w:szCs w:val="16"/>
                <w:lang w:val="en-GB"/>
              </w:rPr>
            </w:pPr>
            <w:r>
              <w:rPr>
                <w:sz w:val="16"/>
                <w:szCs w:val="16"/>
                <w:lang w:val="en-GB"/>
              </w:rPr>
              <w:t>1</w:t>
            </w:r>
          </w:p>
        </w:tc>
        <w:tc>
          <w:tcPr>
            <w:tcW w:w="426" w:type="dxa"/>
            <w:shd w:val="solid" w:color="FFFFFF" w:fill="auto"/>
          </w:tcPr>
          <w:p w:rsidR="000621F2" w:rsidRDefault="000621F2" w:rsidP="00991AC2">
            <w:pPr>
              <w:pStyle w:val="TAC"/>
              <w:rPr>
                <w:sz w:val="16"/>
                <w:szCs w:val="16"/>
                <w:lang w:val="en-GB"/>
              </w:rPr>
            </w:pPr>
            <w:r>
              <w:rPr>
                <w:sz w:val="16"/>
                <w:szCs w:val="16"/>
                <w:lang w:val="en-GB"/>
              </w:rPr>
              <w:t>F</w:t>
            </w:r>
          </w:p>
        </w:tc>
        <w:tc>
          <w:tcPr>
            <w:tcW w:w="5103" w:type="dxa"/>
            <w:shd w:val="solid" w:color="FFFFFF" w:fill="auto"/>
          </w:tcPr>
          <w:p w:rsidR="000621F2" w:rsidRDefault="000621F2" w:rsidP="00991AC2">
            <w:pPr>
              <w:pStyle w:val="TAL"/>
              <w:rPr>
                <w:sz w:val="16"/>
                <w:szCs w:val="16"/>
                <w:lang w:val="en-GB"/>
              </w:rPr>
            </w:pPr>
            <w:r>
              <w:rPr>
                <w:sz w:val="16"/>
                <w:szCs w:val="16"/>
                <w:lang w:val="en-GB"/>
              </w:rPr>
              <w:t>P-GW-C+SMF Registration in the UDM for the purpose of EPS interworking</w:t>
            </w:r>
          </w:p>
        </w:tc>
        <w:tc>
          <w:tcPr>
            <w:tcW w:w="708" w:type="dxa"/>
            <w:shd w:val="solid" w:color="FFFFFF" w:fill="auto"/>
          </w:tcPr>
          <w:p w:rsidR="000621F2" w:rsidRDefault="000621F2" w:rsidP="00991AC2">
            <w:pPr>
              <w:pStyle w:val="TAC"/>
              <w:rPr>
                <w:sz w:val="16"/>
                <w:szCs w:val="16"/>
                <w:lang w:val="en-GB"/>
              </w:rPr>
            </w:pPr>
            <w:r>
              <w:rPr>
                <w:sz w:val="16"/>
                <w:szCs w:val="16"/>
                <w:lang w:val="en-GB"/>
              </w:rPr>
              <w:t>15.2.0</w:t>
            </w:r>
          </w:p>
        </w:tc>
      </w:tr>
      <w:tr w:rsidR="000621F2" w:rsidRPr="00DE2E79" w:rsidTr="0055518C">
        <w:tc>
          <w:tcPr>
            <w:tcW w:w="800" w:type="dxa"/>
            <w:shd w:val="solid" w:color="FFFFFF" w:fill="auto"/>
          </w:tcPr>
          <w:p w:rsidR="000621F2" w:rsidRDefault="000621F2" w:rsidP="00991AC2">
            <w:pPr>
              <w:pStyle w:val="TAL"/>
              <w:rPr>
                <w:sz w:val="16"/>
                <w:szCs w:val="16"/>
                <w:lang w:val="en-GB"/>
              </w:rPr>
            </w:pPr>
            <w:r>
              <w:rPr>
                <w:sz w:val="16"/>
                <w:szCs w:val="16"/>
                <w:lang w:val="en-GB"/>
              </w:rPr>
              <w:t>2018-06</w:t>
            </w:r>
          </w:p>
        </w:tc>
        <w:tc>
          <w:tcPr>
            <w:tcW w:w="712" w:type="dxa"/>
            <w:shd w:val="solid" w:color="FFFFFF" w:fill="auto"/>
          </w:tcPr>
          <w:p w:rsidR="000621F2" w:rsidRDefault="000621F2" w:rsidP="00991AC2">
            <w:pPr>
              <w:pStyle w:val="TAL"/>
              <w:rPr>
                <w:sz w:val="16"/>
                <w:szCs w:val="16"/>
                <w:lang w:val="en-GB"/>
              </w:rPr>
            </w:pPr>
            <w:r>
              <w:rPr>
                <w:sz w:val="16"/>
                <w:szCs w:val="16"/>
                <w:lang w:val="en-GB"/>
              </w:rPr>
              <w:t>SP-80</w:t>
            </w:r>
          </w:p>
        </w:tc>
        <w:tc>
          <w:tcPr>
            <w:tcW w:w="992" w:type="dxa"/>
            <w:shd w:val="solid" w:color="FFFFFF" w:fill="auto"/>
          </w:tcPr>
          <w:p w:rsidR="000621F2" w:rsidRDefault="000621F2" w:rsidP="00991AC2">
            <w:pPr>
              <w:pStyle w:val="TAC"/>
              <w:rPr>
                <w:sz w:val="16"/>
                <w:szCs w:val="16"/>
                <w:lang w:val="en-GB"/>
              </w:rPr>
            </w:pPr>
            <w:r>
              <w:rPr>
                <w:sz w:val="16"/>
                <w:szCs w:val="16"/>
                <w:lang w:val="en-GB"/>
              </w:rPr>
              <w:t>SP-180482</w:t>
            </w:r>
          </w:p>
        </w:tc>
        <w:tc>
          <w:tcPr>
            <w:tcW w:w="473" w:type="dxa"/>
            <w:shd w:val="solid" w:color="FFFFFF" w:fill="auto"/>
          </w:tcPr>
          <w:p w:rsidR="000621F2" w:rsidRDefault="000621F2" w:rsidP="00991AC2">
            <w:pPr>
              <w:pStyle w:val="TAC"/>
              <w:rPr>
                <w:sz w:val="16"/>
                <w:szCs w:val="16"/>
                <w:lang w:val="en-GB"/>
              </w:rPr>
            </w:pPr>
            <w:r>
              <w:rPr>
                <w:sz w:val="16"/>
                <w:szCs w:val="16"/>
                <w:lang w:val="en-GB"/>
              </w:rPr>
              <w:t>0261</w:t>
            </w:r>
          </w:p>
        </w:tc>
        <w:tc>
          <w:tcPr>
            <w:tcW w:w="425" w:type="dxa"/>
            <w:shd w:val="solid" w:color="FFFFFF" w:fill="auto"/>
          </w:tcPr>
          <w:p w:rsidR="000621F2" w:rsidRDefault="000621F2" w:rsidP="00991AC2">
            <w:pPr>
              <w:pStyle w:val="TAC"/>
              <w:rPr>
                <w:sz w:val="16"/>
                <w:szCs w:val="16"/>
                <w:lang w:val="en-GB"/>
              </w:rPr>
            </w:pPr>
            <w:r>
              <w:rPr>
                <w:sz w:val="16"/>
                <w:szCs w:val="16"/>
                <w:lang w:val="en-GB"/>
              </w:rPr>
              <w:t>1</w:t>
            </w:r>
          </w:p>
        </w:tc>
        <w:tc>
          <w:tcPr>
            <w:tcW w:w="426" w:type="dxa"/>
            <w:shd w:val="solid" w:color="FFFFFF" w:fill="auto"/>
          </w:tcPr>
          <w:p w:rsidR="000621F2" w:rsidRDefault="000621F2" w:rsidP="00991AC2">
            <w:pPr>
              <w:pStyle w:val="TAC"/>
              <w:rPr>
                <w:sz w:val="16"/>
                <w:szCs w:val="16"/>
                <w:lang w:val="en-GB"/>
              </w:rPr>
            </w:pPr>
            <w:r>
              <w:rPr>
                <w:sz w:val="16"/>
                <w:szCs w:val="16"/>
                <w:lang w:val="en-GB"/>
              </w:rPr>
              <w:t>F</w:t>
            </w:r>
          </w:p>
        </w:tc>
        <w:tc>
          <w:tcPr>
            <w:tcW w:w="5103" w:type="dxa"/>
            <w:shd w:val="solid" w:color="FFFFFF" w:fill="auto"/>
          </w:tcPr>
          <w:p w:rsidR="000621F2" w:rsidRDefault="000621F2" w:rsidP="00991AC2">
            <w:pPr>
              <w:pStyle w:val="TAL"/>
              <w:rPr>
                <w:sz w:val="16"/>
                <w:szCs w:val="16"/>
                <w:lang w:val="en-GB"/>
              </w:rPr>
            </w:pPr>
            <w:r>
              <w:rPr>
                <w:sz w:val="16"/>
                <w:szCs w:val="16"/>
                <w:lang w:val="en-GB"/>
              </w:rPr>
              <w:t>Context retrieval for the purpose of EPS interworking</w:t>
            </w:r>
          </w:p>
        </w:tc>
        <w:tc>
          <w:tcPr>
            <w:tcW w:w="708" w:type="dxa"/>
            <w:shd w:val="solid" w:color="FFFFFF" w:fill="auto"/>
          </w:tcPr>
          <w:p w:rsidR="000621F2" w:rsidRDefault="000621F2" w:rsidP="00991AC2">
            <w:pPr>
              <w:pStyle w:val="TAC"/>
              <w:rPr>
                <w:sz w:val="16"/>
                <w:szCs w:val="16"/>
                <w:lang w:val="en-GB"/>
              </w:rPr>
            </w:pPr>
            <w:r>
              <w:rPr>
                <w:sz w:val="16"/>
                <w:szCs w:val="16"/>
                <w:lang w:val="en-GB"/>
              </w:rPr>
              <w:t>15.2.0</w:t>
            </w:r>
          </w:p>
        </w:tc>
      </w:tr>
      <w:tr w:rsidR="000621F2" w:rsidRPr="00DE2E79" w:rsidTr="0055518C">
        <w:tc>
          <w:tcPr>
            <w:tcW w:w="800" w:type="dxa"/>
            <w:shd w:val="solid" w:color="FFFFFF" w:fill="auto"/>
          </w:tcPr>
          <w:p w:rsidR="000621F2" w:rsidRDefault="000621F2" w:rsidP="00991AC2">
            <w:pPr>
              <w:pStyle w:val="TAL"/>
              <w:rPr>
                <w:sz w:val="16"/>
                <w:szCs w:val="16"/>
                <w:lang w:val="en-GB"/>
              </w:rPr>
            </w:pPr>
            <w:r>
              <w:rPr>
                <w:sz w:val="16"/>
                <w:szCs w:val="16"/>
                <w:lang w:val="en-GB"/>
              </w:rPr>
              <w:t>2018-06</w:t>
            </w:r>
          </w:p>
        </w:tc>
        <w:tc>
          <w:tcPr>
            <w:tcW w:w="712" w:type="dxa"/>
            <w:shd w:val="solid" w:color="FFFFFF" w:fill="auto"/>
          </w:tcPr>
          <w:p w:rsidR="000621F2" w:rsidRDefault="000621F2" w:rsidP="00991AC2">
            <w:pPr>
              <w:pStyle w:val="TAL"/>
              <w:rPr>
                <w:sz w:val="16"/>
                <w:szCs w:val="16"/>
                <w:lang w:val="en-GB"/>
              </w:rPr>
            </w:pPr>
            <w:r>
              <w:rPr>
                <w:sz w:val="16"/>
                <w:szCs w:val="16"/>
                <w:lang w:val="en-GB"/>
              </w:rPr>
              <w:t>SP-80</w:t>
            </w:r>
          </w:p>
        </w:tc>
        <w:tc>
          <w:tcPr>
            <w:tcW w:w="992" w:type="dxa"/>
            <w:shd w:val="solid" w:color="FFFFFF" w:fill="auto"/>
          </w:tcPr>
          <w:p w:rsidR="000621F2" w:rsidRDefault="000621F2" w:rsidP="00991AC2">
            <w:pPr>
              <w:pStyle w:val="TAC"/>
              <w:rPr>
                <w:sz w:val="16"/>
                <w:szCs w:val="16"/>
                <w:lang w:val="en-GB"/>
              </w:rPr>
            </w:pPr>
            <w:r>
              <w:rPr>
                <w:sz w:val="16"/>
                <w:szCs w:val="16"/>
                <w:lang w:val="en-GB"/>
              </w:rPr>
              <w:t>SP-180491</w:t>
            </w:r>
          </w:p>
        </w:tc>
        <w:tc>
          <w:tcPr>
            <w:tcW w:w="473" w:type="dxa"/>
            <w:shd w:val="solid" w:color="FFFFFF" w:fill="auto"/>
          </w:tcPr>
          <w:p w:rsidR="000621F2" w:rsidRDefault="000621F2" w:rsidP="00991AC2">
            <w:pPr>
              <w:pStyle w:val="TAC"/>
              <w:rPr>
                <w:sz w:val="16"/>
                <w:szCs w:val="16"/>
                <w:lang w:val="en-GB"/>
              </w:rPr>
            </w:pPr>
            <w:r>
              <w:rPr>
                <w:sz w:val="16"/>
                <w:szCs w:val="16"/>
                <w:lang w:val="en-GB"/>
              </w:rPr>
              <w:t>0262</w:t>
            </w:r>
          </w:p>
        </w:tc>
        <w:tc>
          <w:tcPr>
            <w:tcW w:w="425" w:type="dxa"/>
            <w:shd w:val="solid" w:color="FFFFFF" w:fill="auto"/>
          </w:tcPr>
          <w:p w:rsidR="000621F2" w:rsidRDefault="000621F2" w:rsidP="00991AC2">
            <w:pPr>
              <w:pStyle w:val="TAC"/>
              <w:rPr>
                <w:sz w:val="16"/>
                <w:szCs w:val="16"/>
                <w:lang w:val="en-GB"/>
              </w:rPr>
            </w:pPr>
            <w:r>
              <w:rPr>
                <w:sz w:val="16"/>
                <w:szCs w:val="16"/>
                <w:lang w:val="en-GB"/>
              </w:rPr>
              <w:t>-</w:t>
            </w:r>
          </w:p>
        </w:tc>
        <w:tc>
          <w:tcPr>
            <w:tcW w:w="426" w:type="dxa"/>
            <w:shd w:val="solid" w:color="FFFFFF" w:fill="auto"/>
          </w:tcPr>
          <w:p w:rsidR="000621F2" w:rsidRDefault="000621F2" w:rsidP="00991AC2">
            <w:pPr>
              <w:pStyle w:val="TAC"/>
              <w:rPr>
                <w:sz w:val="16"/>
                <w:szCs w:val="16"/>
                <w:lang w:val="en-GB"/>
              </w:rPr>
            </w:pPr>
            <w:r>
              <w:rPr>
                <w:sz w:val="16"/>
                <w:szCs w:val="16"/>
                <w:lang w:val="en-GB"/>
              </w:rPr>
              <w:t>F</w:t>
            </w:r>
          </w:p>
        </w:tc>
        <w:tc>
          <w:tcPr>
            <w:tcW w:w="5103" w:type="dxa"/>
            <w:shd w:val="solid" w:color="FFFFFF" w:fill="auto"/>
          </w:tcPr>
          <w:p w:rsidR="000621F2" w:rsidRDefault="000621F2" w:rsidP="00991AC2">
            <w:pPr>
              <w:pStyle w:val="TAL"/>
              <w:rPr>
                <w:sz w:val="16"/>
                <w:szCs w:val="16"/>
                <w:lang w:val="en-GB"/>
              </w:rPr>
            </w:pPr>
            <w:r>
              <w:rPr>
                <w:sz w:val="16"/>
                <w:szCs w:val="16"/>
                <w:lang w:val="en-GB"/>
              </w:rPr>
              <w:t>Voice fallback during roaming scenarios</w:t>
            </w:r>
          </w:p>
        </w:tc>
        <w:tc>
          <w:tcPr>
            <w:tcW w:w="708" w:type="dxa"/>
            <w:shd w:val="solid" w:color="FFFFFF" w:fill="auto"/>
          </w:tcPr>
          <w:p w:rsidR="000621F2" w:rsidRDefault="000621F2" w:rsidP="00991AC2">
            <w:pPr>
              <w:pStyle w:val="TAC"/>
              <w:rPr>
                <w:sz w:val="16"/>
                <w:szCs w:val="16"/>
                <w:lang w:val="en-GB"/>
              </w:rPr>
            </w:pPr>
            <w:r>
              <w:rPr>
                <w:sz w:val="16"/>
                <w:szCs w:val="16"/>
                <w:lang w:val="en-GB"/>
              </w:rPr>
              <w:t>15.2.0</w:t>
            </w:r>
          </w:p>
        </w:tc>
      </w:tr>
      <w:tr w:rsidR="000621F2" w:rsidRPr="00DE2E79" w:rsidTr="0055518C">
        <w:tc>
          <w:tcPr>
            <w:tcW w:w="800" w:type="dxa"/>
            <w:shd w:val="solid" w:color="FFFFFF" w:fill="auto"/>
          </w:tcPr>
          <w:p w:rsidR="000621F2" w:rsidRDefault="000621F2" w:rsidP="00991AC2">
            <w:pPr>
              <w:pStyle w:val="TAL"/>
              <w:rPr>
                <w:sz w:val="16"/>
                <w:szCs w:val="16"/>
                <w:lang w:val="en-GB"/>
              </w:rPr>
            </w:pPr>
            <w:r>
              <w:rPr>
                <w:sz w:val="16"/>
                <w:szCs w:val="16"/>
                <w:lang w:val="en-GB"/>
              </w:rPr>
              <w:t>2018-06</w:t>
            </w:r>
          </w:p>
        </w:tc>
        <w:tc>
          <w:tcPr>
            <w:tcW w:w="712" w:type="dxa"/>
            <w:shd w:val="solid" w:color="FFFFFF" w:fill="auto"/>
          </w:tcPr>
          <w:p w:rsidR="000621F2" w:rsidRDefault="000621F2" w:rsidP="00991AC2">
            <w:pPr>
              <w:pStyle w:val="TAL"/>
              <w:rPr>
                <w:sz w:val="16"/>
                <w:szCs w:val="16"/>
                <w:lang w:val="en-GB"/>
              </w:rPr>
            </w:pPr>
            <w:r>
              <w:rPr>
                <w:sz w:val="16"/>
                <w:szCs w:val="16"/>
                <w:lang w:val="en-GB"/>
              </w:rPr>
              <w:t>SP-80</w:t>
            </w:r>
          </w:p>
        </w:tc>
        <w:tc>
          <w:tcPr>
            <w:tcW w:w="992" w:type="dxa"/>
            <w:shd w:val="solid" w:color="FFFFFF" w:fill="auto"/>
          </w:tcPr>
          <w:p w:rsidR="000621F2" w:rsidRDefault="000621F2" w:rsidP="00991AC2">
            <w:pPr>
              <w:pStyle w:val="TAC"/>
              <w:rPr>
                <w:sz w:val="16"/>
                <w:szCs w:val="16"/>
                <w:lang w:val="en-GB"/>
              </w:rPr>
            </w:pPr>
            <w:r>
              <w:rPr>
                <w:sz w:val="16"/>
                <w:szCs w:val="16"/>
                <w:lang w:val="en-GB"/>
              </w:rPr>
              <w:t>SP-180486</w:t>
            </w:r>
          </w:p>
        </w:tc>
        <w:tc>
          <w:tcPr>
            <w:tcW w:w="473" w:type="dxa"/>
            <w:shd w:val="solid" w:color="FFFFFF" w:fill="auto"/>
          </w:tcPr>
          <w:p w:rsidR="000621F2" w:rsidRDefault="000621F2" w:rsidP="00991AC2">
            <w:pPr>
              <w:pStyle w:val="TAC"/>
              <w:rPr>
                <w:sz w:val="16"/>
                <w:szCs w:val="16"/>
                <w:lang w:val="en-GB"/>
              </w:rPr>
            </w:pPr>
            <w:r>
              <w:rPr>
                <w:sz w:val="16"/>
                <w:szCs w:val="16"/>
                <w:lang w:val="en-GB"/>
              </w:rPr>
              <w:t>0263</w:t>
            </w:r>
          </w:p>
        </w:tc>
        <w:tc>
          <w:tcPr>
            <w:tcW w:w="425" w:type="dxa"/>
            <w:shd w:val="solid" w:color="FFFFFF" w:fill="auto"/>
          </w:tcPr>
          <w:p w:rsidR="000621F2" w:rsidRDefault="000621F2" w:rsidP="00991AC2">
            <w:pPr>
              <w:pStyle w:val="TAC"/>
              <w:rPr>
                <w:sz w:val="16"/>
                <w:szCs w:val="16"/>
                <w:lang w:val="en-GB"/>
              </w:rPr>
            </w:pPr>
            <w:r>
              <w:rPr>
                <w:sz w:val="16"/>
                <w:szCs w:val="16"/>
                <w:lang w:val="en-GB"/>
              </w:rPr>
              <w:t>1</w:t>
            </w:r>
          </w:p>
        </w:tc>
        <w:tc>
          <w:tcPr>
            <w:tcW w:w="426" w:type="dxa"/>
            <w:shd w:val="solid" w:color="FFFFFF" w:fill="auto"/>
          </w:tcPr>
          <w:p w:rsidR="000621F2" w:rsidRDefault="000621F2" w:rsidP="00991AC2">
            <w:pPr>
              <w:pStyle w:val="TAC"/>
              <w:rPr>
                <w:sz w:val="16"/>
                <w:szCs w:val="16"/>
                <w:lang w:val="en-GB"/>
              </w:rPr>
            </w:pPr>
            <w:r>
              <w:rPr>
                <w:sz w:val="16"/>
                <w:szCs w:val="16"/>
                <w:lang w:val="en-GB"/>
              </w:rPr>
              <w:t>F</w:t>
            </w:r>
          </w:p>
        </w:tc>
        <w:tc>
          <w:tcPr>
            <w:tcW w:w="5103" w:type="dxa"/>
            <w:shd w:val="solid" w:color="FFFFFF" w:fill="auto"/>
          </w:tcPr>
          <w:p w:rsidR="000621F2" w:rsidRDefault="000621F2" w:rsidP="00991AC2">
            <w:pPr>
              <w:pStyle w:val="TAL"/>
              <w:rPr>
                <w:sz w:val="16"/>
                <w:szCs w:val="16"/>
                <w:lang w:val="en-GB"/>
              </w:rPr>
            </w:pPr>
            <w:r>
              <w:rPr>
                <w:sz w:val="16"/>
                <w:szCs w:val="16"/>
                <w:lang w:val="en-GB"/>
              </w:rPr>
              <w:t>NF Discovery via the NRF</w:t>
            </w:r>
          </w:p>
        </w:tc>
        <w:tc>
          <w:tcPr>
            <w:tcW w:w="708" w:type="dxa"/>
            <w:shd w:val="solid" w:color="FFFFFF" w:fill="auto"/>
          </w:tcPr>
          <w:p w:rsidR="000621F2" w:rsidRDefault="000621F2" w:rsidP="00991AC2">
            <w:pPr>
              <w:pStyle w:val="TAC"/>
              <w:rPr>
                <w:sz w:val="16"/>
                <w:szCs w:val="16"/>
                <w:lang w:val="en-GB"/>
              </w:rPr>
            </w:pPr>
            <w:r>
              <w:rPr>
                <w:sz w:val="16"/>
                <w:szCs w:val="16"/>
                <w:lang w:val="en-GB"/>
              </w:rPr>
              <w:t>15.2.0</w:t>
            </w:r>
          </w:p>
        </w:tc>
      </w:tr>
      <w:tr w:rsidR="00991AC2" w:rsidRPr="00DE2E79" w:rsidTr="0055518C">
        <w:tc>
          <w:tcPr>
            <w:tcW w:w="800" w:type="dxa"/>
            <w:shd w:val="solid" w:color="FFFFFF" w:fill="auto"/>
          </w:tcPr>
          <w:p w:rsidR="00991AC2" w:rsidRDefault="00991AC2" w:rsidP="00991AC2">
            <w:pPr>
              <w:pStyle w:val="TAL"/>
              <w:rPr>
                <w:sz w:val="16"/>
                <w:szCs w:val="16"/>
                <w:lang w:val="en-GB"/>
              </w:rPr>
            </w:pPr>
            <w:r>
              <w:rPr>
                <w:sz w:val="16"/>
                <w:szCs w:val="16"/>
                <w:lang w:val="en-GB"/>
              </w:rPr>
              <w:t>2018-06</w:t>
            </w:r>
          </w:p>
        </w:tc>
        <w:tc>
          <w:tcPr>
            <w:tcW w:w="712" w:type="dxa"/>
            <w:shd w:val="solid" w:color="FFFFFF" w:fill="auto"/>
          </w:tcPr>
          <w:p w:rsidR="00991AC2" w:rsidRDefault="00991AC2" w:rsidP="00991AC2">
            <w:pPr>
              <w:pStyle w:val="TAL"/>
              <w:rPr>
                <w:sz w:val="16"/>
                <w:szCs w:val="16"/>
                <w:lang w:val="en-GB"/>
              </w:rPr>
            </w:pPr>
            <w:r>
              <w:rPr>
                <w:sz w:val="16"/>
                <w:szCs w:val="16"/>
                <w:lang w:val="en-GB"/>
              </w:rPr>
              <w:t>SP-80</w:t>
            </w:r>
          </w:p>
        </w:tc>
        <w:tc>
          <w:tcPr>
            <w:tcW w:w="992" w:type="dxa"/>
            <w:shd w:val="solid" w:color="FFFFFF" w:fill="auto"/>
          </w:tcPr>
          <w:p w:rsidR="00991AC2" w:rsidRDefault="00991AC2" w:rsidP="00991AC2">
            <w:pPr>
              <w:pStyle w:val="TAC"/>
              <w:rPr>
                <w:sz w:val="16"/>
                <w:szCs w:val="16"/>
                <w:lang w:val="en-GB"/>
              </w:rPr>
            </w:pPr>
            <w:r>
              <w:rPr>
                <w:sz w:val="16"/>
                <w:szCs w:val="16"/>
                <w:lang w:val="en-GB"/>
              </w:rPr>
              <w:t>SP-180487</w:t>
            </w:r>
          </w:p>
        </w:tc>
        <w:tc>
          <w:tcPr>
            <w:tcW w:w="473" w:type="dxa"/>
            <w:shd w:val="solid" w:color="FFFFFF" w:fill="auto"/>
          </w:tcPr>
          <w:p w:rsidR="00991AC2" w:rsidRDefault="00991AC2" w:rsidP="00991AC2">
            <w:pPr>
              <w:pStyle w:val="TAC"/>
              <w:rPr>
                <w:sz w:val="16"/>
                <w:szCs w:val="16"/>
                <w:lang w:val="en-GB"/>
              </w:rPr>
            </w:pPr>
            <w:r>
              <w:rPr>
                <w:sz w:val="16"/>
                <w:szCs w:val="16"/>
                <w:lang w:val="en-GB"/>
              </w:rPr>
              <w:t>0265</w:t>
            </w:r>
          </w:p>
        </w:tc>
        <w:tc>
          <w:tcPr>
            <w:tcW w:w="425" w:type="dxa"/>
            <w:shd w:val="solid" w:color="FFFFFF" w:fill="auto"/>
          </w:tcPr>
          <w:p w:rsidR="00991AC2" w:rsidRDefault="00991AC2" w:rsidP="00991AC2">
            <w:pPr>
              <w:pStyle w:val="TAC"/>
              <w:rPr>
                <w:sz w:val="16"/>
                <w:szCs w:val="16"/>
                <w:lang w:val="en-GB"/>
              </w:rPr>
            </w:pPr>
            <w:r>
              <w:rPr>
                <w:sz w:val="16"/>
                <w:szCs w:val="16"/>
                <w:lang w:val="en-GB"/>
              </w:rPr>
              <w:t>-</w:t>
            </w:r>
          </w:p>
        </w:tc>
        <w:tc>
          <w:tcPr>
            <w:tcW w:w="426" w:type="dxa"/>
            <w:shd w:val="solid" w:color="FFFFFF" w:fill="auto"/>
          </w:tcPr>
          <w:p w:rsidR="00991AC2" w:rsidRDefault="00991AC2" w:rsidP="00991AC2">
            <w:pPr>
              <w:pStyle w:val="TAC"/>
              <w:rPr>
                <w:sz w:val="16"/>
                <w:szCs w:val="16"/>
                <w:lang w:val="en-GB"/>
              </w:rPr>
            </w:pPr>
            <w:r>
              <w:rPr>
                <w:sz w:val="16"/>
                <w:szCs w:val="16"/>
                <w:lang w:val="en-GB"/>
              </w:rPr>
              <w:t>F</w:t>
            </w:r>
          </w:p>
        </w:tc>
        <w:tc>
          <w:tcPr>
            <w:tcW w:w="5103" w:type="dxa"/>
            <w:shd w:val="solid" w:color="FFFFFF" w:fill="auto"/>
          </w:tcPr>
          <w:p w:rsidR="00991AC2" w:rsidRDefault="00991AC2" w:rsidP="00991AC2">
            <w:pPr>
              <w:pStyle w:val="TAL"/>
              <w:rPr>
                <w:sz w:val="16"/>
                <w:szCs w:val="16"/>
                <w:lang w:val="en-GB"/>
              </w:rPr>
            </w:pPr>
            <w:r>
              <w:rPr>
                <w:sz w:val="16"/>
                <w:szCs w:val="16"/>
                <w:lang w:val="en-GB"/>
              </w:rPr>
              <w:t>Nudm_UEAuthentication Service clarification</w:t>
            </w:r>
          </w:p>
        </w:tc>
        <w:tc>
          <w:tcPr>
            <w:tcW w:w="708" w:type="dxa"/>
            <w:shd w:val="solid" w:color="FFFFFF" w:fill="auto"/>
          </w:tcPr>
          <w:p w:rsidR="00991AC2" w:rsidRDefault="00991AC2" w:rsidP="00991AC2">
            <w:pPr>
              <w:pStyle w:val="TAC"/>
              <w:rPr>
                <w:sz w:val="16"/>
                <w:szCs w:val="16"/>
                <w:lang w:val="en-GB"/>
              </w:rPr>
            </w:pPr>
            <w:r>
              <w:rPr>
                <w:sz w:val="16"/>
                <w:szCs w:val="16"/>
                <w:lang w:val="en-GB"/>
              </w:rPr>
              <w:t>15.2.0</w:t>
            </w:r>
          </w:p>
        </w:tc>
      </w:tr>
      <w:tr w:rsidR="00991AC2" w:rsidRPr="00DE2E79" w:rsidTr="0055518C">
        <w:tc>
          <w:tcPr>
            <w:tcW w:w="800" w:type="dxa"/>
            <w:shd w:val="solid" w:color="FFFFFF" w:fill="auto"/>
          </w:tcPr>
          <w:p w:rsidR="00991AC2" w:rsidRDefault="00991AC2" w:rsidP="00991AC2">
            <w:pPr>
              <w:pStyle w:val="TAL"/>
              <w:rPr>
                <w:sz w:val="16"/>
                <w:szCs w:val="16"/>
                <w:lang w:val="en-GB"/>
              </w:rPr>
            </w:pPr>
            <w:r>
              <w:rPr>
                <w:sz w:val="16"/>
                <w:szCs w:val="16"/>
                <w:lang w:val="en-GB"/>
              </w:rPr>
              <w:t>2018-06</w:t>
            </w:r>
          </w:p>
        </w:tc>
        <w:tc>
          <w:tcPr>
            <w:tcW w:w="712" w:type="dxa"/>
            <w:shd w:val="solid" w:color="FFFFFF" w:fill="auto"/>
          </w:tcPr>
          <w:p w:rsidR="00991AC2" w:rsidRDefault="00991AC2" w:rsidP="00991AC2">
            <w:pPr>
              <w:pStyle w:val="TAL"/>
              <w:rPr>
                <w:sz w:val="16"/>
                <w:szCs w:val="16"/>
                <w:lang w:val="en-GB"/>
              </w:rPr>
            </w:pPr>
            <w:r>
              <w:rPr>
                <w:sz w:val="16"/>
                <w:szCs w:val="16"/>
                <w:lang w:val="en-GB"/>
              </w:rPr>
              <w:t>SP-80</w:t>
            </w:r>
          </w:p>
        </w:tc>
        <w:tc>
          <w:tcPr>
            <w:tcW w:w="992" w:type="dxa"/>
            <w:shd w:val="solid" w:color="FFFFFF" w:fill="auto"/>
          </w:tcPr>
          <w:p w:rsidR="00991AC2" w:rsidRDefault="00991AC2" w:rsidP="00991AC2">
            <w:pPr>
              <w:pStyle w:val="TAC"/>
              <w:rPr>
                <w:sz w:val="16"/>
                <w:szCs w:val="16"/>
                <w:lang w:val="en-GB"/>
              </w:rPr>
            </w:pPr>
            <w:r>
              <w:rPr>
                <w:sz w:val="16"/>
                <w:szCs w:val="16"/>
                <w:lang w:val="en-GB"/>
              </w:rPr>
              <w:t>SP-180483</w:t>
            </w:r>
          </w:p>
        </w:tc>
        <w:tc>
          <w:tcPr>
            <w:tcW w:w="473" w:type="dxa"/>
            <w:shd w:val="solid" w:color="FFFFFF" w:fill="auto"/>
          </w:tcPr>
          <w:p w:rsidR="00991AC2" w:rsidRDefault="00991AC2" w:rsidP="00991AC2">
            <w:pPr>
              <w:pStyle w:val="TAC"/>
              <w:rPr>
                <w:sz w:val="16"/>
                <w:szCs w:val="16"/>
                <w:lang w:val="en-GB"/>
              </w:rPr>
            </w:pPr>
            <w:r>
              <w:rPr>
                <w:sz w:val="16"/>
                <w:szCs w:val="16"/>
                <w:lang w:val="en-GB"/>
              </w:rPr>
              <w:t>0266</w:t>
            </w:r>
          </w:p>
        </w:tc>
        <w:tc>
          <w:tcPr>
            <w:tcW w:w="425" w:type="dxa"/>
            <w:shd w:val="solid" w:color="FFFFFF" w:fill="auto"/>
          </w:tcPr>
          <w:p w:rsidR="00991AC2" w:rsidRDefault="00991AC2" w:rsidP="00991AC2">
            <w:pPr>
              <w:pStyle w:val="TAC"/>
              <w:rPr>
                <w:sz w:val="16"/>
                <w:szCs w:val="16"/>
                <w:lang w:val="en-GB"/>
              </w:rPr>
            </w:pPr>
            <w:r>
              <w:rPr>
                <w:sz w:val="16"/>
                <w:szCs w:val="16"/>
                <w:lang w:val="en-GB"/>
              </w:rPr>
              <w:t>-</w:t>
            </w:r>
          </w:p>
        </w:tc>
        <w:tc>
          <w:tcPr>
            <w:tcW w:w="426" w:type="dxa"/>
            <w:shd w:val="solid" w:color="FFFFFF" w:fill="auto"/>
          </w:tcPr>
          <w:p w:rsidR="00991AC2" w:rsidRDefault="00991AC2" w:rsidP="00991AC2">
            <w:pPr>
              <w:pStyle w:val="TAC"/>
              <w:rPr>
                <w:sz w:val="16"/>
                <w:szCs w:val="16"/>
                <w:lang w:val="en-GB"/>
              </w:rPr>
            </w:pPr>
            <w:r>
              <w:rPr>
                <w:sz w:val="16"/>
                <w:szCs w:val="16"/>
                <w:lang w:val="en-GB"/>
              </w:rPr>
              <w:t>D</w:t>
            </w:r>
          </w:p>
        </w:tc>
        <w:tc>
          <w:tcPr>
            <w:tcW w:w="5103" w:type="dxa"/>
            <w:shd w:val="solid" w:color="FFFFFF" w:fill="auto"/>
          </w:tcPr>
          <w:p w:rsidR="00991AC2" w:rsidRDefault="00991AC2" w:rsidP="00991AC2">
            <w:pPr>
              <w:pStyle w:val="TAL"/>
              <w:rPr>
                <w:sz w:val="16"/>
                <w:szCs w:val="16"/>
                <w:lang w:val="en-GB"/>
              </w:rPr>
            </w:pPr>
            <w:r>
              <w:rPr>
                <w:sz w:val="16"/>
                <w:szCs w:val="16"/>
                <w:lang w:val="en-GB"/>
              </w:rPr>
              <w:t>Correction to figure caption errors in handover procedures</w:t>
            </w:r>
          </w:p>
        </w:tc>
        <w:tc>
          <w:tcPr>
            <w:tcW w:w="708" w:type="dxa"/>
            <w:shd w:val="solid" w:color="FFFFFF" w:fill="auto"/>
          </w:tcPr>
          <w:p w:rsidR="00991AC2" w:rsidRDefault="00991AC2" w:rsidP="00991AC2">
            <w:pPr>
              <w:pStyle w:val="TAC"/>
              <w:rPr>
                <w:sz w:val="16"/>
                <w:szCs w:val="16"/>
                <w:lang w:val="en-GB"/>
              </w:rPr>
            </w:pPr>
            <w:r>
              <w:rPr>
                <w:sz w:val="16"/>
                <w:szCs w:val="16"/>
                <w:lang w:val="en-GB"/>
              </w:rPr>
              <w:t>15.2.0</w:t>
            </w:r>
          </w:p>
        </w:tc>
      </w:tr>
      <w:tr w:rsidR="00991AC2" w:rsidRPr="00DE2E79" w:rsidTr="0055518C">
        <w:tc>
          <w:tcPr>
            <w:tcW w:w="800" w:type="dxa"/>
            <w:shd w:val="solid" w:color="FFFFFF" w:fill="auto"/>
          </w:tcPr>
          <w:p w:rsidR="00991AC2" w:rsidRDefault="00991AC2" w:rsidP="00991AC2">
            <w:pPr>
              <w:pStyle w:val="TAL"/>
              <w:rPr>
                <w:sz w:val="16"/>
                <w:szCs w:val="16"/>
                <w:lang w:val="en-GB"/>
              </w:rPr>
            </w:pPr>
            <w:r>
              <w:rPr>
                <w:sz w:val="16"/>
                <w:szCs w:val="16"/>
                <w:lang w:val="en-GB"/>
              </w:rPr>
              <w:t>2018-06</w:t>
            </w:r>
          </w:p>
        </w:tc>
        <w:tc>
          <w:tcPr>
            <w:tcW w:w="712" w:type="dxa"/>
            <w:shd w:val="solid" w:color="FFFFFF" w:fill="auto"/>
          </w:tcPr>
          <w:p w:rsidR="00991AC2" w:rsidRDefault="00991AC2" w:rsidP="00991AC2">
            <w:pPr>
              <w:pStyle w:val="TAL"/>
              <w:rPr>
                <w:sz w:val="16"/>
                <w:szCs w:val="16"/>
                <w:lang w:val="en-GB"/>
              </w:rPr>
            </w:pPr>
            <w:r>
              <w:rPr>
                <w:sz w:val="16"/>
                <w:szCs w:val="16"/>
                <w:lang w:val="en-GB"/>
              </w:rPr>
              <w:t>SP-80</w:t>
            </w:r>
          </w:p>
        </w:tc>
        <w:tc>
          <w:tcPr>
            <w:tcW w:w="992" w:type="dxa"/>
            <w:shd w:val="solid" w:color="FFFFFF" w:fill="auto"/>
          </w:tcPr>
          <w:p w:rsidR="00991AC2" w:rsidRDefault="00991AC2" w:rsidP="00991AC2">
            <w:pPr>
              <w:pStyle w:val="TAC"/>
              <w:rPr>
                <w:sz w:val="16"/>
                <w:szCs w:val="16"/>
                <w:lang w:val="en-GB"/>
              </w:rPr>
            </w:pPr>
            <w:r>
              <w:rPr>
                <w:sz w:val="16"/>
                <w:szCs w:val="16"/>
                <w:lang w:val="en-GB"/>
              </w:rPr>
              <w:t>SP-180479</w:t>
            </w:r>
          </w:p>
        </w:tc>
        <w:tc>
          <w:tcPr>
            <w:tcW w:w="473" w:type="dxa"/>
            <w:shd w:val="solid" w:color="FFFFFF" w:fill="auto"/>
          </w:tcPr>
          <w:p w:rsidR="00991AC2" w:rsidRDefault="00991AC2" w:rsidP="00991AC2">
            <w:pPr>
              <w:pStyle w:val="TAC"/>
              <w:rPr>
                <w:sz w:val="16"/>
                <w:szCs w:val="16"/>
                <w:lang w:val="en-GB"/>
              </w:rPr>
            </w:pPr>
            <w:r>
              <w:rPr>
                <w:sz w:val="16"/>
                <w:szCs w:val="16"/>
                <w:lang w:val="en-GB"/>
              </w:rPr>
              <w:t>0268</w:t>
            </w:r>
          </w:p>
        </w:tc>
        <w:tc>
          <w:tcPr>
            <w:tcW w:w="425" w:type="dxa"/>
            <w:shd w:val="solid" w:color="FFFFFF" w:fill="auto"/>
          </w:tcPr>
          <w:p w:rsidR="00991AC2" w:rsidRDefault="00991AC2" w:rsidP="00991AC2">
            <w:pPr>
              <w:pStyle w:val="TAC"/>
              <w:rPr>
                <w:sz w:val="16"/>
                <w:szCs w:val="16"/>
                <w:lang w:val="en-GB"/>
              </w:rPr>
            </w:pPr>
            <w:r>
              <w:rPr>
                <w:sz w:val="16"/>
                <w:szCs w:val="16"/>
                <w:lang w:val="en-GB"/>
              </w:rPr>
              <w:t>3</w:t>
            </w:r>
          </w:p>
        </w:tc>
        <w:tc>
          <w:tcPr>
            <w:tcW w:w="426" w:type="dxa"/>
            <w:shd w:val="solid" w:color="FFFFFF" w:fill="auto"/>
          </w:tcPr>
          <w:p w:rsidR="00991AC2" w:rsidRDefault="00991AC2" w:rsidP="00991AC2">
            <w:pPr>
              <w:pStyle w:val="TAC"/>
              <w:rPr>
                <w:sz w:val="16"/>
                <w:szCs w:val="16"/>
                <w:lang w:val="en-GB"/>
              </w:rPr>
            </w:pPr>
            <w:r>
              <w:rPr>
                <w:sz w:val="16"/>
                <w:szCs w:val="16"/>
                <w:lang w:val="en-GB"/>
              </w:rPr>
              <w:t>F</w:t>
            </w:r>
          </w:p>
        </w:tc>
        <w:tc>
          <w:tcPr>
            <w:tcW w:w="5103" w:type="dxa"/>
            <w:shd w:val="solid" w:color="FFFFFF" w:fill="auto"/>
          </w:tcPr>
          <w:p w:rsidR="00991AC2" w:rsidRDefault="00991AC2" w:rsidP="00991AC2">
            <w:pPr>
              <w:pStyle w:val="TAL"/>
              <w:rPr>
                <w:sz w:val="16"/>
                <w:szCs w:val="16"/>
                <w:lang w:val="en-GB"/>
              </w:rPr>
            </w:pPr>
            <w:r>
              <w:rPr>
                <w:sz w:val="16"/>
                <w:szCs w:val="16"/>
                <w:lang w:val="en-GB"/>
              </w:rPr>
              <w:t>Propose to add the network Requested PDU Session Release procedure via Untrusted non-3GPP access</w:t>
            </w:r>
          </w:p>
        </w:tc>
        <w:tc>
          <w:tcPr>
            <w:tcW w:w="708" w:type="dxa"/>
            <w:shd w:val="solid" w:color="FFFFFF" w:fill="auto"/>
          </w:tcPr>
          <w:p w:rsidR="00991AC2" w:rsidRDefault="00991AC2" w:rsidP="00991AC2">
            <w:pPr>
              <w:pStyle w:val="TAC"/>
              <w:rPr>
                <w:sz w:val="16"/>
                <w:szCs w:val="16"/>
                <w:lang w:val="en-GB"/>
              </w:rPr>
            </w:pPr>
            <w:r>
              <w:rPr>
                <w:sz w:val="16"/>
                <w:szCs w:val="16"/>
                <w:lang w:val="en-GB"/>
              </w:rPr>
              <w:t>15.2.0</w:t>
            </w:r>
          </w:p>
        </w:tc>
      </w:tr>
      <w:tr w:rsidR="00991AC2" w:rsidRPr="00DE2E79" w:rsidTr="0055518C">
        <w:tc>
          <w:tcPr>
            <w:tcW w:w="800" w:type="dxa"/>
            <w:shd w:val="solid" w:color="FFFFFF" w:fill="auto"/>
          </w:tcPr>
          <w:p w:rsidR="00991AC2" w:rsidRDefault="00991AC2" w:rsidP="00991AC2">
            <w:pPr>
              <w:pStyle w:val="TAL"/>
              <w:rPr>
                <w:sz w:val="16"/>
                <w:szCs w:val="16"/>
                <w:lang w:val="en-GB"/>
              </w:rPr>
            </w:pPr>
            <w:r>
              <w:rPr>
                <w:sz w:val="16"/>
                <w:szCs w:val="16"/>
                <w:lang w:val="en-GB"/>
              </w:rPr>
              <w:t>2018-06</w:t>
            </w:r>
          </w:p>
        </w:tc>
        <w:tc>
          <w:tcPr>
            <w:tcW w:w="712" w:type="dxa"/>
            <w:shd w:val="solid" w:color="FFFFFF" w:fill="auto"/>
          </w:tcPr>
          <w:p w:rsidR="00991AC2" w:rsidRDefault="00991AC2" w:rsidP="00991AC2">
            <w:pPr>
              <w:pStyle w:val="TAL"/>
              <w:rPr>
                <w:sz w:val="16"/>
                <w:szCs w:val="16"/>
                <w:lang w:val="en-GB"/>
              </w:rPr>
            </w:pPr>
            <w:r>
              <w:rPr>
                <w:sz w:val="16"/>
                <w:szCs w:val="16"/>
                <w:lang w:val="en-GB"/>
              </w:rPr>
              <w:t>SP-80</w:t>
            </w:r>
          </w:p>
        </w:tc>
        <w:tc>
          <w:tcPr>
            <w:tcW w:w="992" w:type="dxa"/>
            <w:shd w:val="solid" w:color="FFFFFF" w:fill="auto"/>
          </w:tcPr>
          <w:p w:rsidR="00991AC2" w:rsidRDefault="00991AC2" w:rsidP="00991AC2">
            <w:pPr>
              <w:pStyle w:val="TAC"/>
              <w:rPr>
                <w:sz w:val="16"/>
                <w:szCs w:val="16"/>
                <w:lang w:val="en-GB"/>
              </w:rPr>
            </w:pPr>
            <w:r>
              <w:rPr>
                <w:sz w:val="16"/>
                <w:szCs w:val="16"/>
                <w:lang w:val="en-GB"/>
              </w:rPr>
              <w:t>SP-180483</w:t>
            </w:r>
          </w:p>
        </w:tc>
        <w:tc>
          <w:tcPr>
            <w:tcW w:w="473" w:type="dxa"/>
            <w:shd w:val="solid" w:color="FFFFFF" w:fill="auto"/>
          </w:tcPr>
          <w:p w:rsidR="00991AC2" w:rsidRDefault="00991AC2" w:rsidP="00991AC2">
            <w:pPr>
              <w:pStyle w:val="TAC"/>
              <w:rPr>
                <w:sz w:val="16"/>
                <w:szCs w:val="16"/>
                <w:lang w:val="en-GB"/>
              </w:rPr>
            </w:pPr>
            <w:r>
              <w:rPr>
                <w:sz w:val="16"/>
                <w:szCs w:val="16"/>
                <w:lang w:val="en-GB"/>
              </w:rPr>
              <w:t xml:space="preserve"> 0269</w:t>
            </w:r>
          </w:p>
        </w:tc>
        <w:tc>
          <w:tcPr>
            <w:tcW w:w="425" w:type="dxa"/>
            <w:shd w:val="solid" w:color="FFFFFF" w:fill="auto"/>
          </w:tcPr>
          <w:p w:rsidR="00991AC2" w:rsidRDefault="00991AC2" w:rsidP="00991AC2">
            <w:pPr>
              <w:pStyle w:val="TAC"/>
              <w:rPr>
                <w:sz w:val="16"/>
                <w:szCs w:val="16"/>
                <w:lang w:val="en-GB"/>
              </w:rPr>
            </w:pPr>
            <w:r>
              <w:rPr>
                <w:sz w:val="16"/>
                <w:szCs w:val="16"/>
                <w:lang w:val="en-GB"/>
              </w:rPr>
              <w:t>-</w:t>
            </w:r>
          </w:p>
        </w:tc>
        <w:tc>
          <w:tcPr>
            <w:tcW w:w="426" w:type="dxa"/>
            <w:shd w:val="solid" w:color="FFFFFF" w:fill="auto"/>
          </w:tcPr>
          <w:p w:rsidR="00991AC2" w:rsidRDefault="00991AC2" w:rsidP="00991AC2">
            <w:pPr>
              <w:pStyle w:val="TAC"/>
              <w:rPr>
                <w:sz w:val="16"/>
                <w:szCs w:val="16"/>
                <w:lang w:val="en-GB"/>
              </w:rPr>
            </w:pPr>
            <w:r>
              <w:rPr>
                <w:sz w:val="16"/>
                <w:szCs w:val="16"/>
                <w:lang w:val="en-GB"/>
              </w:rPr>
              <w:t>F</w:t>
            </w:r>
          </w:p>
        </w:tc>
        <w:tc>
          <w:tcPr>
            <w:tcW w:w="5103" w:type="dxa"/>
            <w:shd w:val="solid" w:color="FFFFFF" w:fill="auto"/>
          </w:tcPr>
          <w:p w:rsidR="00991AC2" w:rsidRDefault="00991AC2" w:rsidP="00991AC2">
            <w:pPr>
              <w:pStyle w:val="TAL"/>
              <w:rPr>
                <w:sz w:val="16"/>
                <w:szCs w:val="16"/>
                <w:lang w:val="en-GB"/>
              </w:rPr>
            </w:pPr>
            <w:r>
              <w:rPr>
                <w:sz w:val="16"/>
                <w:szCs w:val="16"/>
                <w:lang w:val="en-GB"/>
              </w:rPr>
              <w:t>Correction to NEF service</w:t>
            </w:r>
          </w:p>
        </w:tc>
        <w:tc>
          <w:tcPr>
            <w:tcW w:w="708" w:type="dxa"/>
            <w:shd w:val="solid" w:color="FFFFFF" w:fill="auto"/>
          </w:tcPr>
          <w:p w:rsidR="00991AC2" w:rsidRDefault="00991AC2" w:rsidP="00991AC2">
            <w:pPr>
              <w:pStyle w:val="TAC"/>
              <w:rPr>
                <w:sz w:val="16"/>
                <w:szCs w:val="16"/>
                <w:lang w:val="en-GB"/>
              </w:rPr>
            </w:pPr>
            <w:r>
              <w:rPr>
                <w:sz w:val="16"/>
                <w:szCs w:val="16"/>
                <w:lang w:val="en-GB"/>
              </w:rPr>
              <w:t>15.2.0</w:t>
            </w:r>
          </w:p>
        </w:tc>
      </w:tr>
      <w:tr w:rsidR="00991AC2" w:rsidRPr="00DE2E79" w:rsidTr="0055518C">
        <w:tc>
          <w:tcPr>
            <w:tcW w:w="800" w:type="dxa"/>
            <w:shd w:val="solid" w:color="FFFFFF" w:fill="auto"/>
          </w:tcPr>
          <w:p w:rsidR="00991AC2" w:rsidRDefault="00991AC2" w:rsidP="00991AC2">
            <w:pPr>
              <w:pStyle w:val="TAL"/>
              <w:rPr>
                <w:sz w:val="16"/>
                <w:szCs w:val="16"/>
                <w:lang w:val="en-GB"/>
              </w:rPr>
            </w:pPr>
            <w:r>
              <w:rPr>
                <w:sz w:val="16"/>
                <w:szCs w:val="16"/>
                <w:lang w:val="en-GB"/>
              </w:rPr>
              <w:t>2018-06</w:t>
            </w:r>
          </w:p>
        </w:tc>
        <w:tc>
          <w:tcPr>
            <w:tcW w:w="712" w:type="dxa"/>
            <w:shd w:val="solid" w:color="FFFFFF" w:fill="auto"/>
          </w:tcPr>
          <w:p w:rsidR="00991AC2" w:rsidRDefault="00991AC2" w:rsidP="00991AC2">
            <w:pPr>
              <w:pStyle w:val="TAL"/>
              <w:rPr>
                <w:sz w:val="16"/>
                <w:szCs w:val="16"/>
                <w:lang w:val="en-GB"/>
              </w:rPr>
            </w:pPr>
            <w:r>
              <w:rPr>
                <w:sz w:val="16"/>
                <w:szCs w:val="16"/>
                <w:lang w:val="en-GB"/>
              </w:rPr>
              <w:t>SP-80</w:t>
            </w:r>
          </w:p>
        </w:tc>
        <w:tc>
          <w:tcPr>
            <w:tcW w:w="992" w:type="dxa"/>
            <w:shd w:val="solid" w:color="FFFFFF" w:fill="auto"/>
          </w:tcPr>
          <w:p w:rsidR="00991AC2" w:rsidRDefault="00991AC2" w:rsidP="00991AC2">
            <w:pPr>
              <w:pStyle w:val="TAC"/>
              <w:rPr>
                <w:sz w:val="16"/>
                <w:szCs w:val="16"/>
                <w:lang w:val="en-GB"/>
              </w:rPr>
            </w:pPr>
            <w:r>
              <w:rPr>
                <w:sz w:val="16"/>
                <w:szCs w:val="16"/>
                <w:lang w:val="en-GB"/>
              </w:rPr>
              <w:t>SP-180481</w:t>
            </w:r>
          </w:p>
        </w:tc>
        <w:tc>
          <w:tcPr>
            <w:tcW w:w="473" w:type="dxa"/>
            <w:shd w:val="solid" w:color="FFFFFF" w:fill="auto"/>
          </w:tcPr>
          <w:p w:rsidR="00991AC2" w:rsidRDefault="00991AC2" w:rsidP="00991AC2">
            <w:pPr>
              <w:pStyle w:val="TAC"/>
              <w:rPr>
                <w:sz w:val="16"/>
                <w:szCs w:val="16"/>
                <w:lang w:val="en-GB"/>
              </w:rPr>
            </w:pPr>
            <w:r>
              <w:rPr>
                <w:sz w:val="16"/>
                <w:szCs w:val="16"/>
                <w:lang w:val="en-GB"/>
              </w:rPr>
              <w:t xml:space="preserve"> 0270</w:t>
            </w:r>
          </w:p>
        </w:tc>
        <w:tc>
          <w:tcPr>
            <w:tcW w:w="425" w:type="dxa"/>
            <w:shd w:val="solid" w:color="FFFFFF" w:fill="auto"/>
          </w:tcPr>
          <w:p w:rsidR="00991AC2" w:rsidRDefault="00991AC2" w:rsidP="00991AC2">
            <w:pPr>
              <w:pStyle w:val="TAC"/>
              <w:rPr>
                <w:sz w:val="16"/>
                <w:szCs w:val="16"/>
                <w:lang w:val="en-GB"/>
              </w:rPr>
            </w:pPr>
            <w:r>
              <w:rPr>
                <w:sz w:val="16"/>
                <w:szCs w:val="16"/>
                <w:lang w:val="en-GB"/>
              </w:rPr>
              <w:t>2</w:t>
            </w:r>
          </w:p>
        </w:tc>
        <w:tc>
          <w:tcPr>
            <w:tcW w:w="426" w:type="dxa"/>
            <w:shd w:val="solid" w:color="FFFFFF" w:fill="auto"/>
          </w:tcPr>
          <w:p w:rsidR="00991AC2" w:rsidRDefault="00991AC2" w:rsidP="00991AC2">
            <w:pPr>
              <w:pStyle w:val="TAC"/>
              <w:rPr>
                <w:sz w:val="16"/>
                <w:szCs w:val="16"/>
                <w:lang w:val="en-GB"/>
              </w:rPr>
            </w:pPr>
            <w:r>
              <w:rPr>
                <w:sz w:val="16"/>
                <w:szCs w:val="16"/>
                <w:lang w:val="en-GB"/>
              </w:rPr>
              <w:t>F</w:t>
            </w:r>
          </w:p>
        </w:tc>
        <w:tc>
          <w:tcPr>
            <w:tcW w:w="5103" w:type="dxa"/>
            <w:shd w:val="solid" w:color="FFFFFF" w:fill="auto"/>
          </w:tcPr>
          <w:p w:rsidR="00991AC2" w:rsidRDefault="00991AC2" w:rsidP="00991AC2">
            <w:pPr>
              <w:pStyle w:val="TAL"/>
              <w:rPr>
                <w:sz w:val="16"/>
                <w:szCs w:val="16"/>
                <w:lang w:val="en-GB"/>
              </w:rPr>
            </w:pPr>
            <w:r>
              <w:rPr>
                <w:sz w:val="16"/>
                <w:szCs w:val="16"/>
                <w:lang w:val="en-GB"/>
              </w:rPr>
              <w:t>Clarify related description for Network Sharing and Interworking</w:t>
            </w:r>
          </w:p>
        </w:tc>
        <w:tc>
          <w:tcPr>
            <w:tcW w:w="708" w:type="dxa"/>
            <w:shd w:val="solid" w:color="FFFFFF" w:fill="auto"/>
          </w:tcPr>
          <w:p w:rsidR="00991AC2" w:rsidRDefault="00991AC2" w:rsidP="00991AC2">
            <w:pPr>
              <w:pStyle w:val="TAC"/>
              <w:rPr>
                <w:sz w:val="16"/>
                <w:szCs w:val="16"/>
                <w:lang w:val="en-GB"/>
              </w:rPr>
            </w:pPr>
            <w:r>
              <w:rPr>
                <w:sz w:val="16"/>
                <w:szCs w:val="16"/>
                <w:lang w:val="en-GB"/>
              </w:rPr>
              <w:t>15.2.0</w:t>
            </w:r>
          </w:p>
        </w:tc>
      </w:tr>
      <w:tr w:rsidR="00991AC2" w:rsidRPr="00DE2E79" w:rsidTr="0055518C">
        <w:tc>
          <w:tcPr>
            <w:tcW w:w="800" w:type="dxa"/>
            <w:shd w:val="solid" w:color="FFFFFF" w:fill="auto"/>
          </w:tcPr>
          <w:p w:rsidR="00991AC2" w:rsidRDefault="00991AC2" w:rsidP="00991AC2">
            <w:pPr>
              <w:pStyle w:val="TAL"/>
              <w:rPr>
                <w:sz w:val="16"/>
                <w:szCs w:val="16"/>
                <w:lang w:val="en-GB"/>
              </w:rPr>
            </w:pPr>
            <w:r>
              <w:rPr>
                <w:sz w:val="16"/>
                <w:szCs w:val="16"/>
                <w:lang w:val="en-GB"/>
              </w:rPr>
              <w:t>2018-06</w:t>
            </w:r>
          </w:p>
        </w:tc>
        <w:tc>
          <w:tcPr>
            <w:tcW w:w="712" w:type="dxa"/>
            <w:shd w:val="solid" w:color="FFFFFF" w:fill="auto"/>
          </w:tcPr>
          <w:p w:rsidR="00991AC2" w:rsidRDefault="00991AC2" w:rsidP="00991AC2">
            <w:pPr>
              <w:pStyle w:val="TAL"/>
              <w:rPr>
                <w:sz w:val="16"/>
                <w:szCs w:val="16"/>
                <w:lang w:val="en-GB"/>
              </w:rPr>
            </w:pPr>
            <w:r>
              <w:rPr>
                <w:sz w:val="16"/>
                <w:szCs w:val="16"/>
                <w:lang w:val="en-GB"/>
              </w:rPr>
              <w:t>SP-80</w:t>
            </w:r>
          </w:p>
        </w:tc>
        <w:tc>
          <w:tcPr>
            <w:tcW w:w="992" w:type="dxa"/>
            <w:shd w:val="solid" w:color="FFFFFF" w:fill="auto"/>
          </w:tcPr>
          <w:p w:rsidR="00991AC2" w:rsidRDefault="00991AC2" w:rsidP="00991AC2">
            <w:pPr>
              <w:pStyle w:val="TAC"/>
              <w:rPr>
                <w:sz w:val="16"/>
                <w:szCs w:val="16"/>
                <w:lang w:val="en-GB"/>
              </w:rPr>
            </w:pPr>
            <w:r>
              <w:rPr>
                <w:sz w:val="16"/>
                <w:szCs w:val="16"/>
                <w:lang w:val="en-GB"/>
              </w:rPr>
              <w:t>SP-180481</w:t>
            </w:r>
          </w:p>
        </w:tc>
        <w:tc>
          <w:tcPr>
            <w:tcW w:w="473" w:type="dxa"/>
            <w:shd w:val="solid" w:color="FFFFFF" w:fill="auto"/>
          </w:tcPr>
          <w:p w:rsidR="00991AC2" w:rsidRDefault="00991AC2" w:rsidP="00991AC2">
            <w:pPr>
              <w:pStyle w:val="TAC"/>
              <w:rPr>
                <w:sz w:val="16"/>
                <w:szCs w:val="16"/>
                <w:lang w:val="en-GB"/>
              </w:rPr>
            </w:pPr>
            <w:r>
              <w:rPr>
                <w:sz w:val="16"/>
                <w:szCs w:val="16"/>
                <w:lang w:val="en-GB"/>
              </w:rPr>
              <w:t>0271</w:t>
            </w:r>
          </w:p>
        </w:tc>
        <w:tc>
          <w:tcPr>
            <w:tcW w:w="425" w:type="dxa"/>
            <w:shd w:val="solid" w:color="FFFFFF" w:fill="auto"/>
          </w:tcPr>
          <w:p w:rsidR="00991AC2" w:rsidRDefault="00991AC2" w:rsidP="00991AC2">
            <w:pPr>
              <w:pStyle w:val="TAC"/>
              <w:rPr>
                <w:sz w:val="16"/>
                <w:szCs w:val="16"/>
                <w:lang w:val="en-GB"/>
              </w:rPr>
            </w:pPr>
            <w:r>
              <w:rPr>
                <w:sz w:val="16"/>
                <w:szCs w:val="16"/>
                <w:lang w:val="en-GB"/>
              </w:rPr>
              <w:t>2</w:t>
            </w:r>
          </w:p>
        </w:tc>
        <w:tc>
          <w:tcPr>
            <w:tcW w:w="426" w:type="dxa"/>
            <w:shd w:val="solid" w:color="FFFFFF" w:fill="auto"/>
          </w:tcPr>
          <w:p w:rsidR="00991AC2" w:rsidRDefault="00991AC2" w:rsidP="00991AC2">
            <w:pPr>
              <w:pStyle w:val="TAC"/>
              <w:rPr>
                <w:sz w:val="16"/>
                <w:szCs w:val="16"/>
                <w:lang w:val="en-GB"/>
              </w:rPr>
            </w:pPr>
            <w:r>
              <w:rPr>
                <w:sz w:val="16"/>
                <w:szCs w:val="16"/>
                <w:lang w:val="en-GB"/>
              </w:rPr>
              <w:t>F</w:t>
            </w:r>
          </w:p>
        </w:tc>
        <w:tc>
          <w:tcPr>
            <w:tcW w:w="5103" w:type="dxa"/>
            <w:shd w:val="solid" w:color="FFFFFF" w:fill="auto"/>
          </w:tcPr>
          <w:p w:rsidR="00991AC2" w:rsidRDefault="00991AC2" w:rsidP="00991AC2">
            <w:pPr>
              <w:pStyle w:val="TAL"/>
              <w:rPr>
                <w:sz w:val="16"/>
                <w:szCs w:val="16"/>
                <w:lang w:val="en-GB"/>
              </w:rPr>
            </w:pPr>
            <w:r>
              <w:rPr>
                <w:sz w:val="16"/>
                <w:szCs w:val="16"/>
                <w:lang w:val="en-GB"/>
              </w:rPr>
              <w:t>Clarifications to Registration and UE triggered Service Request procedure</w:t>
            </w:r>
          </w:p>
        </w:tc>
        <w:tc>
          <w:tcPr>
            <w:tcW w:w="708" w:type="dxa"/>
            <w:shd w:val="solid" w:color="FFFFFF" w:fill="auto"/>
          </w:tcPr>
          <w:p w:rsidR="00991AC2" w:rsidRDefault="00991AC2" w:rsidP="00991AC2">
            <w:pPr>
              <w:pStyle w:val="TAC"/>
              <w:rPr>
                <w:sz w:val="16"/>
                <w:szCs w:val="16"/>
                <w:lang w:val="en-GB"/>
              </w:rPr>
            </w:pPr>
            <w:r>
              <w:rPr>
                <w:sz w:val="16"/>
                <w:szCs w:val="16"/>
                <w:lang w:val="en-GB"/>
              </w:rPr>
              <w:t>15.2.0</w:t>
            </w:r>
          </w:p>
        </w:tc>
      </w:tr>
      <w:tr w:rsidR="00991AC2" w:rsidRPr="00DE2E79" w:rsidTr="0055518C">
        <w:tc>
          <w:tcPr>
            <w:tcW w:w="800" w:type="dxa"/>
            <w:shd w:val="solid" w:color="FFFFFF" w:fill="auto"/>
          </w:tcPr>
          <w:p w:rsidR="00991AC2" w:rsidRDefault="00991AC2" w:rsidP="00991AC2">
            <w:pPr>
              <w:pStyle w:val="TAL"/>
              <w:rPr>
                <w:sz w:val="16"/>
                <w:szCs w:val="16"/>
                <w:lang w:val="en-GB"/>
              </w:rPr>
            </w:pPr>
            <w:r>
              <w:rPr>
                <w:sz w:val="16"/>
                <w:szCs w:val="16"/>
                <w:lang w:val="en-GB"/>
              </w:rPr>
              <w:t>2018-06</w:t>
            </w:r>
          </w:p>
        </w:tc>
        <w:tc>
          <w:tcPr>
            <w:tcW w:w="712" w:type="dxa"/>
            <w:shd w:val="solid" w:color="FFFFFF" w:fill="auto"/>
          </w:tcPr>
          <w:p w:rsidR="00991AC2" w:rsidRDefault="00991AC2" w:rsidP="00991AC2">
            <w:pPr>
              <w:pStyle w:val="TAL"/>
              <w:rPr>
                <w:sz w:val="16"/>
                <w:szCs w:val="16"/>
                <w:lang w:val="en-GB"/>
              </w:rPr>
            </w:pPr>
            <w:r>
              <w:rPr>
                <w:sz w:val="16"/>
                <w:szCs w:val="16"/>
                <w:lang w:val="en-GB"/>
              </w:rPr>
              <w:t>SP-80</w:t>
            </w:r>
          </w:p>
        </w:tc>
        <w:tc>
          <w:tcPr>
            <w:tcW w:w="992" w:type="dxa"/>
            <w:shd w:val="solid" w:color="FFFFFF" w:fill="auto"/>
          </w:tcPr>
          <w:p w:rsidR="00991AC2" w:rsidRDefault="00991AC2" w:rsidP="00991AC2">
            <w:pPr>
              <w:pStyle w:val="TAC"/>
              <w:rPr>
                <w:sz w:val="16"/>
                <w:szCs w:val="16"/>
                <w:lang w:val="en-GB"/>
              </w:rPr>
            </w:pPr>
            <w:r>
              <w:rPr>
                <w:sz w:val="16"/>
                <w:szCs w:val="16"/>
                <w:lang w:val="en-GB"/>
              </w:rPr>
              <w:t>SP-180489</w:t>
            </w:r>
          </w:p>
        </w:tc>
        <w:tc>
          <w:tcPr>
            <w:tcW w:w="473" w:type="dxa"/>
            <w:shd w:val="solid" w:color="FFFFFF" w:fill="auto"/>
          </w:tcPr>
          <w:p w:rsidR="00991AC2" w:rsidRDefault="00991AC2" w:rsidP="00991AC2">
            <w:pPr>
              <w:pStyle w:val="TAC"/>
              <w:rPr>
                <w:sz w:val="16"/>
                <w:szCs w:val="16"/>
                <w:lang w:val="en-GB"/>
              </w:rPr>
            </w:pPr>
            <w:r>
              <w:rPr>
                <w:sz w:val="16"/>
                <w:szCs w:val="16"/>
                <w:lang w:val="en-GB"/>
              </w:rPr>
              <w:t>0273</w:t>
            </w:r>
          </w:p>
        </w:tc>
        <w:tc>
          <w:tcPr>
            <w:tcW w:w="425" w:type="dxa"/>
            <w:shd w:val="solid" w:color="FFFFFF" w:fill="auto"/>
          </w:tcPr>
          <w:p w:rsidR="00991AC2" w:rsidRDefault="00991AC2" w:rsidP="00991AC2">
            <w:pPr>
              <w:pStyle w:val="TAC"/>
              <w:rPr>
                <w:sz w:val="16"/>
                <w:szCs w:val="16"/>
                <w:lang w:val="en-GB"/>
              </w:rPr>
            </w:pPr>
            <w:r>
              <w:rPr>
                <w:sz w:val="16"/>
                <w:szCs w:val="16"/>
                <w:lang w:val="en-GB"/>
              </w:rPr>
              <w:t>1</w:t>
            </w:r>
          </w:p>
        </w:tc>
        <w:tc>
          <w:tcPr>
            <w:tcW w:w="426" w:type="dxa"/>
            <w:shd w:val="solid" w:color="FFFFFF" w:fill="auto"/>
          </w:tcPr>
          <w:p w:rsidR="00991AC2" w:rsidRDefault="00991AC2" w:rsidP="00991AC2">
            <w:pPr>
              <w:pStyle w:val="TAC"/>
              <w:rPr>
                <w:sz w:val="16"/>
                <w:szCs w:val="16"/>
                <w:lang w:val="en-GB"/>
              </w:rPr>
            </w:pPr>
            <w:r>
              <w:rPr>
                <w:sz w:val="16"/>
                <w:szCs w:val="16"/>
                <w:lang w:val="en-GB"/>
              </w:rPr>
              <w:t>F</w:t>
            </w:r>
          </w:p>
        </w:tc>
        <w:tc>
          <w:tcPr>
            <w:tcW w:w="5103" w:type="dxa"/>
            <w:shd w:val="solid" w:color="FFFFFF" w:fill="auto"/>
          </w:tcPr>
          <w:p w:rsidR="00991AC2" w:rsidRDefault="00991AC2" w:rsidP="00991AC2">
            <w:pPr>
              <w:pStyle w:val="TAL"/>
              <w:rPr>
                <w:sz w:val="16"/>
                <w:szCs w:val="16"/>
                <w:lang w:val="en-GB"/>
              </w:rPr>
            </w:pPr>
            <w:r>
              <w:rPr>
                <w:sz w:val="16"/>
                <w:szCs w:val="16"/>
                <w:lang w:val="en-GB"/>
              </w:rPr>
              <w:t>The interaction between PCF and AF</w:t>
            </w:r>
          </w:p>
        </w:tc>
        <w:tc>
          <w:tcPr>
            <w:tcW w:w="708" w:type="dxa"/>
            <w:shd w:val="solid" w:color="FFFFFF" w:fill="auto"/>
          </w:tcPr>
          <w:p w:rsidR="00991AC2" w:rsidRDefault="00991AC2" w:rsidP="00991AC2">
            <w:pPr>
              <w:pStyle w:val="TAC"/>
              <w:rPr>
                <w:sz w:val="16"/>
                <w:szCs w:val="16"/>
                <w:lang w:val="en-GB"/>
              </w:rPr>
            </w:pPr>
            <w:r>
              <w:rPr>
                <w:sz w:val="16"/>
                <w:szCs w:val="16"/>
                <w:lang w:val="en-GB"/>
              </w:rPr>
              <w:t>15.2.0</w:t>
            </w:r>
          </w:p>
        </w:tc>
      </w:tr>
      <w:tr w:rsidR="00991AC2" w:rsidRPr="00DE2E79" w:rsidTr="0055518C">
        <w:tc>
          <w:tcPr>
            <w:tcW w:w="800" w:type="dxa"/>
            <w:shd w:val="solid" w:color="FFFFFF" w:fill="auto"/>
          </w:tcPr>
          <w:p w:rsidR="00991AC2" w:rsidRDefault="00991AC2" w:rsidP="00991AC2">
            <w:pPr>
              <w:pStyle w:val="TAL"/>
              <w:rPr>
                <w:sz w:val="16"/>
                <w:szCs w:val="16"/>
                <w:lang w:val="en-GB"/>
              </w:rPr>
            </w:pPr>
            <w:r>
              <w:rPr>
                <w:sz w:val="16"/>
                <w:szCs w:val="16"/>
                <w:lang w:val="en-GB"/>
              </w:rPr>
              <w:t>2018-06</w:t>
            </w:r>
          </w:p>
        </w:tc>
        <w:tc>
          <w:tcPr>
            <w:tcW w:w="712" w:type="dxa"/>
            <w:shd w:val="solid" w:color="FFFFFF" w:fill="auto"/>
          </w:tcPr>
          <w:p w:rsidR="00991AC2" w:rsidRDefault="00991AC2" w:rsidP="00991AC2">
            <w:pPr>
              <w:pStyle w:val="TAL"/>
              <w:rPr>
                <w:sz w:val="16"/>
                <w:szCs w:val="16"/>
                <w:lang w:val="en-GB"/>
              </w:rPr>
            </w:pPr>
            <w:r>
              <w:rPr>
                <w:sz w:val="16"/>
                <w:szCs w:val="16"/>
                <w:lang w:val="en-GB"/>
              </w:rPr>
              <w:t>SP-80</w:t>
            </w:r>
          </w:p>
        </w:tc>
        <w:tc>
          <w:tcPr>
            <w:tcW w:w="992" w:type="dxa"/>
            <w:shd w:val="solid" w:color="FFFFFF" w:fill="auto"/>
          </w:tcPr>
          <w:p w:rsidR="00991AC2" w:rsidRDefault="00991AC2" w:rsidP="00991AC2">
            <w:pPr>
              <w:pStyle w:val="TAC"/>
              <w:rPr>
                <w:sz w:val="16"/>
                <w:szCs w:val="16"/>
                <w:lang w:val="en-GB"/>
              </w:rPr>
            </w:pPr>
            <w:r>
              <w:rPr>
                <w:sz w:val="16"/>
                <w:szCs w:val="16"/>
                <w:lang w:val="en-GB"/>
              </w:rPr>
              <w:t>SP-180480</w:t>
            </w:r>
          </w:p>
        </w:tc>
        <w:tc>
          <w:tcPr>
            <w:tcW w:w="473" w:type="dxa"/>
            <w:shd w:val="solid" w:color="FFFFFF" w:fill="auto"/>
          </w:tcPr>
          <w:p w:rsidR="00991AC2" w:rsidRDefault="00991AC2" w:rsidP="00991AC2">
            <w:pPr>
              <w:pStyle w:val="TAC"/>
              <w:rPr>
                <w:sz w:val="16"/>
                <w:szCs w:val="16"/>
                <w:lang w:val="en-GB"/>
              </w:rPr>
            </w:pPr>
            <w:r>
              <w:rPr>
                <w:sz w:val="16"/>
                <w:szCs w:val="16"/>
                <w:lang w:val="en-GB"/>
              </w:rPr>
              <w:t>0274</w:t>
            </w:r>
          </w:p>
        </w:tc>
        <w:tc>
          <w:tcPr>
            <w:tcW w:w="425" w:type="dxa"/>
            <w:shd w:val="solid" w:color="FFFFFF" w:fill="auto"/>
          </w:tcPr>
          <w:p w:rsidR="00991AC2" w:rsidRDefault="00991AC2" w:rsidP="00991AC2">
            <w:pPr>
              <w:pStyle w:val="TAC"/>
              <w:rPr>
                <w:sz w:val="16"/>
                <w:szCs w:val="16"/>
                <w:lang w:val="en-GB"/>
              </w:rPr>
            </w:pPr>
            <w:r>
              <w:rPr>
                <w:sz w:val="16"/>
                <w:szCs w:val="16"/>
                <w:lang w:val="en-GB"/>
              </w:rPr>
              <w:t>1</w:t>
            </w:r>
          </w:p>
        </w:tc>
        <w:tc>
          <w:tcPr>
            <w:tcW w:w="426" w:type="dxa"/>
            <w:shd w:val="solid" w:color="FFFFFF" w:fill="auto"/>
          </w:tcPr>
          <w:p w:rsidR="00991AC2" w:rsidRDefault="00991AC2" w:rsidP="00991AC2">
            <w:pPr>
              <w:pStyle w:val="TAC"/>
              <w:rPr>
                <w:sz w:val="16"/>
                <w:szCs w:val="16"/>
                <w:lang w:val="en-GB"/>
              </w:rPr>
            </w:pPr>
            <w:r>
              <w:rPr>
                <w:sz w:val="16"/>
                <w:szCs w:val="16"/>
                <w:lang w:val="en-GB"/>
              </w:rPr>
              <w:t>F</w:t>
            </w:r>
          </w:p>
        </w:tc>
        <w:tc>
          <w:tcPr>
            <w:tcW w:w="5103" w:type="dxa"/>
            <w:shd w:val="solid" w:color="FFFFFF" w:fill="auto"/>
          </w:tcPr>
          <w:p w:rsidR="00991AC2" w:rsidRDefault="00991AC2" w:rsidP="00991AC2">
            <w:pPr>
              <w:pStyle w:val="TAL"/>
              <w:rPr>
                <w:sz w:val="16"/>
                <w:szCs w:val="16"/>
                <w:lang w:val="en-GB"/>
              </w:rPr>
            </w:pPr>
            <w:r>
              <w:rPr>
                <w:sz w:val="16"/>
                <w:szCs w:val="16"/>
                <w:lang w:val="en-GB"/>
              </w:rPr>
              <w:t>Clarification on MT SMS domain selection by SMSF</w:t>
            </w:r>
          </w:p>
        </w:tc>
        <w:tc>
          <w:tcPr>
            <w:tcW w:w="708" w:type="dxa"/>
            <w:shd w:val="solid" w:color="FFFFFF" w:fill="auto"/>
          </w:tcPr>
          <w:p w:rsidR="00991AC2" w:rsidRDefault="00991AC2" w:rsidP="00991AC2">
            <w:pPr>
              <w:pStyle w:val="TAC"/>
              <w:rPr>
                <w:sz w:val="16"/>
                <w:szCs w:val="16"/>
                <w:lang w:val="en-GB"/>
              </w:rPr>
            </w:pPr>
            <w:r>
              <w:rPr>
                <w:sz w:val="16"/>
                <w:szCs w:val="16"/>
                <w:lang w:val="en-GB"/>
              </w:rPr>
              <w:t>15.2.0</w:t>
            </w:r>
          </w:p>
        </w:tc>
      </w:tr>
      <w:tr w:rsidR="00991AC2" w:rsidRPr="00DE2E79" w:rsidTr="0055518C">
        <w:tc>
          <w:tcPr>
            <w:tcW w:w="800" w:type="dxa"/>
            <w:shd w:val="solid" w:color="FFFFFF" w:fill="auto"/>
          </w:tcPr>
          <w:p w:rsidR="00991AC2" w:rsidRDefault="00991AC2" w:rsidP="00991AC2">
            <w:pPr>
              <w:pStyle w:val="TAL"/>
              <w:rPr>
                <w:sz w:val="16"/>
                <w:szCs w:val="16"/>
                <w:lang w:val="en-GB"/>
              </w:rPr>
            </w:pPr>
            <w:r>
              <w:rPr>
                <w:sz w:val="16"/>
                <w:szCs w:val="16"/>
                <w:lang w:val="en-GB"/>
              </w:rPr>
              <w:t>2018-06</w:t>
            </w:r>
          </w:p>
        </w:tc>
        <w:tc>
          <w:tcPr>
            <w:tcW w:w="712" w:type="dxa"/>
            <w:shd w:val="solid" w:color="FFFFFF" w:fill="auto"/>
          </w:tcPr>
          <w:p w:rsidR="00991AC2" w:rsidRDefault="00991AC2" w:rsidP="00991AC2">
            <w:pPr>
              <w:pStyle w:val="TAL"/>
              <w:rPr>
                <w:sz w:val="16"/>
                <w:szCs w:val="16"/>
                <w:lang w:val="en-GB"/>
              </w:rPr>
            </w:pPr>
            <w:r>
              <w:rPr>
                <w:sz w:val="16"/>
                <w:szCs w:val="16"/>
                <w:lang w:val="en-GB"/>
              </w:rPr>
              <w:t>SP-80</w:t>
            </w:r>
          </w:p>
        </w:tc>
        <w:tc>
          <w:tcPr>
            <w:tcW w:w="992" w:type="dxa"/>
            <w:shd w:val="solid" w:color="FFFFFF" w:fill="auto"/>
          </w:tcPr>
          <w:p w:rsidR="00991AC2" w:rsidRDefault="00991AC2" w:rsidP="00991AC2">
            <w:pPr>
              <w:pStyle w:val="TAC"/>
              <w:rPr>
                <w:sz w:val="16"/>
                <w:szCs w:val="16"/>
                <w:lang w:val="en-GB"/>
              </w:rPr>
            </w:pPr>
            <w:r>
              <w:rPr>
                <w:sz w:val="16"/>
                <w:szCs w:val="16"/>
                <w:lang w:val="en-GB"/>
              </w:rPr>
              <w:t>SP-180483</w:t>
            </w:r>
          </w:p>
        </w:tc>
        <w:tc>
          <w:tcPr>
            <w:tcW w:w="473" w:type="dxa"/>
            <w:shd w:val="solid" w:color="FFFFFF" w:fill="auto"/>
          </w:tcPr>
          <w:p w:rsidR="00991AC2" w:rsidRDefault="00991AC2" w:rsidP="00991AC2">
            <w:pPr>
              <w:pStyle w:val="TAC"/>
              <w:rPr>
                <w:sz w:val="16"/>
                <w:szCs w:val="16"/>
                <w:lang w:val="en-GB"/>
              </w:rPr>
            </w:pPr>
            <w:r>
              <w:rPr>
                <w:sz w:val="16"/>
                <w:szCs w:val="16"/>
                <w:lang w:val="en-GB"/>
              </w:rPr>
              <w:t>0275</w:t>
            </w:r>
          </w:p>
        </w:tc>
        <w:tc>
          <w:tcPr>
            <w:tcW w:w="425" w:type="dxa"/>
            <w:shd w:val="solid" w:color="FFFFFF" w:fill="auto"/>
          </w:tcPr>
          <w:p w:rsidR="00991AC2" w:rsidRDefault="00991AC2" w:rsidP="00991AC2">
            <w:pPr>
              <w:pStyle w:val="TAC"/>
              <w:rPr>
                <w:sz w:val="16"/>
                <w:szCs w:val="16"/>
                <w:lang w:val="en-GB"/>
              </w:rPr>
            </w:pPr>
            <w:r>
              <w:rPr>
                <w:sz w:val="16"/>
                <w:szCs w:val="16"/>
                <w:lang w:val="en-GB"/>
              </w:rPr>
              <w:t>2</w:t>
            </w:r>
          </w:p>
        </w:tc>
        <w:tc>
          <w:tcPr>
            <w:tcW w:w="426" w:type="dxa"/>
            <w:shd w:val="solid" w:color="FFFFFF" w:fill="auto"/>
          </w:tcPr>
          <w:p w:rsidR="00991AC2" w:rsidRDefault="00991AC2" w:rsidP="00991AC2">
            <w:pPr>
              <w:pStyle w:val="TAC"/>
              <w:rPr>
                <w:sz w:val="16"/>
                <w:szCs w:val="16"/>
                <w:lang w:val="en-GB"/>
              </w:rPr>
            </w:pPr>
            <w:r>
              <w:rPr>
                <w:sz w:val="16"/>
                <w:szCs w:val="16"/>
                <w:lang w:val="en-GB"/>
              </w:rPr>
              <w:t>F</w:t>
            </w:r>
          </w:p>
        </w:tc>
        <w:tc>
          <w:tcPr>
            <w:tcW w:w="5103" w:type="dxa"/>
            <w:shd w:val="solid" w:color="FFFFFF" w:fill="auto"/>
          </w:tcPr>
          <w:p w:rsidR="00991AC2" w:rsidRDefault="00991AC2" w:rsidP="00991AC2">
            <w:pPr>
              <w:pStyle w:val="TAL"/>
              <w:rPr>
                <w:sz w:val="16"/>
                <w:szCs w:val="16"/>
                <w:lang w:val="en-GB"/>
              </w:rPr>
            </w:pPr>
            <w:r>
              <w:rPr>
                <w:sz w:val="16"/>
                <w:szCs w:val="16"/>
                <w:lang w:val="en-GB"/>
              </w:rPr>
              <w:t>Correction to CN-initiated selective deactivation of UP connection of an existing PDU Session</w:t>
            </w:r>
          </w:p>
        </w:tc>
        <w:tc>
          <w:tcPr>
            <w:tcW w:w="708" w:type="dxa"/>
            <w:shd w:val="solid" w:color="FFFFFF" w:fill="auto"/>
          </w:tcPr>
          <w:p w:rsidR="00991AC2" w:rsidRDefault="00991AC2" w:rsidP="00991AC2">
            <w:pPr>
              <w:pStyle w:val="TAC"/>
              <w:rPr>
                <w:sz w:val="16"/>
                <w:szCs w:val="16"/>
                <w:lang w:val="en-GB"/>
              </w:rPr>
            </w:pPr>
            <w:r>
              <w:rPr>
                <w:sz w:val="16"/>
                <w:szCs w:val="16"/>
                <w:lang w:val="en-GB"/>
              </w:rPr>
              <w:t>15.2.0</w:t>
            </w:r>
          </w:p>
        </w:tc>
      </w:tr>
      <w:tr w:rsidR="00991AC2" w:rsidRPr="00DE2E79" w:rsidTr="0055518C">
        <w:tc>
          <w:tcPr>
            <w:tcW w:w="800" w:type="dxa"/>
            <w:shd w:val="solid" w:color="FFFFFF" w:fill="auto"/>
          </w:tcPr>
          <w:p w:rsidR="00991AC2" w:rsidRDefault="00991AC2" w:rsidP="00991AC2">
            <w:pPr>
              <w:pStyle w:val="TAL"/>
              <w:rPr>
                <w:sz w:val="16"/>
                <w:szCs w:val="16"/>
                <w:lang w:val="en-GB"/>
              </w:rPr>
            </w:pPr>
            <w:r>
              <w:rPr>
                <w:sz w:val="16"/>
                <w:szCs w:val="16"/>
                <w:lang w:val="en-GB"/>
              </w:rPr>
              <w:t>2018-06</w:t>
            </w:r>
          </w:p>
        </w:tc>
        <w:tc>
          <w:tcPr>
            <w:tcW w:w="712" w:type="dxa"/>
            <w:shd w:val="solid" w:color="FFFFFF" w:fill="auto"/>
          </w:tcPr>
          <w:p w:rsidR="00991AC2" w:rsidRDefault="00991AC2" w:rsidP="00991AC2">
            <w:pPr>
              <w:pStyle w:val="TAL"/>
              <w:rPr>
                <w:sz w:val="16"/>
                <w:szCs w:val="16"/>
                <w:lang w:val="en-GB"/>
              </w:rPr>
            </w:pPr>
            <w:r>
              <w:rPr>
                <w:sz w:val="16"/>
                <w:szCs w:val="16"/>
                <w:lang w:val="en-GB"/>
              </w:rPr>
              <w:t>SP-80</w:t>
            </w:r>
          </w:p>
        </w:tc>
        <w:tc>
          <w:tcPr>
            <w:tcW w:w="992" w:type="dxa"/>
            <w:shd w:val="solid" w:color="FFFFFF" w:fill="auto"/>
          </w:tcPr>
          <w:p w:rsidR="00991AC2" w:rsidRDefault="00991AC2" w:rsidP="00991AC2">
            <w:pPr>
              <w:pStyle w:val="TAC"/>
              <w:rPr>
                <w:sz w:val="16"/>
                <w:szCs w:val="16"/>
                <w:lang w:val="en-GB"/>
              </w:rPr>
            </w:pPr>
            <w:r>
              <w:rPr>
                <w:sz w:val="16"/>
                <w:szCs w:val="16"/>
                <w:lang w:val="en-GB"/>
              </w:rPr>
              <w:t>SP-180479</w:t>
            </w:r>
          </w:p>
        </w:tc>
        <w:tc>
          <w:tcPr>
            <w:tcW w:w="473" w:type="dxa"/>
            <w:shd w:val="solid" w:color="FFFFFF" w:fill="auto"/>
          </w:tcPr>
          <w:p w:rsidR="00991AC2" w:rsidRDefault="00991AC2" w:rsidP="00991AC2">
            <w:pPr>
              <w:pStyle w:val="TAC"/>
              <w:rPr>
                <w:sz w:val="16"/>
                <w:szCs w:val="16"/>
                <w:lang w:val="en-GB"/>
              </w:rPr>
            </w:pPr>
            <w:r>
              <w:rPr>
                <w:sz w:val="16"/>
                <w:szCs w:val="16"/>
                <w:lang w:val="en-GB"/>
              </w:rPr>
              <w:t>0276</w:t>
            </w:r>
          </w:p>
        </w:tc>
        <w:tc>
          <w:tcPr>
            <w:tcW w:w="425" w:type="dxa"/>
            <w:shd w:val="solid" w:color="FFFFFF" w:fill="auto"/>
          </w:tcPr>
          <w:p w:rsidR="00991AC2" w:rsidRDefault="00991AC2" w:rsidP="00991AC2">
            <w:pPr>
              <w:pStyle w:val="TAC"/>
              <w:rPr>
                <w:sz w:val="16"/>
                <w:szCs w:val="16"/>
                <w:lang w:val="en-GB"/>
              </w:rPr>
            </w:pPr>
            <w:r>
              <w:rPr>
                <w:sz w:val="16"/>
                <w:szCs w:val="16"/>
                <w:lang w:val="en-GB"/>
              </w:rPr>
              <w:t>3</w:t>
            </w:r>
          </w:p>
        </w:tc>
        <w:tc>
          <w:tcPr>
            <w:tcW w:w="426" w:type="dxa"/>
            <w:shd w:val="solid" w:color="FFFFFF" w:fill="auto"/>
          </w:tcPr>
          <w:p w:rsidR="00991AC2" w:rsidRDefault="00991AC2" w:rsidP="00991AC2">
            <w:pPr>
              <w:pStyle w:val="TAC"/>
              <w:rPr>
                <w:sz w:val="16"/>
                <w:szCs w:val="16"/>
                <w:lang w:val="en-GB"/>
              </w:rPr>
            </w:pPr>
            <w:r>
              <w:rPr>
                <w:sz w:val="16"/>
                <w:szCs w:val="16"/>
                <w:lang w:val="en-GB"/>
              </w:rPr>
              <w:t>F</w:t>
            </w:r>
          </w:p>
        </w:tc>
        <w:tc>
          <w:tcPr>
            <w:tcW w:w="5103" w:type="dxa"/>
            <w:shd w:val="solid" w:color="FFFFFF" w:fill="auto"/>
          </w:tcPr>
          <w:p w:rsidR="00991AC2" w:rsidRDefault="00991AC2" w:rsidP="00991AC2">
            <w:pPr>
              <w:pStyle w:val="TAL"/>
              <w:rPr>
                <w:sz w:val="16"/>
                <w:szCs w:val="16"/>
                <w:lang w:val="en-GB"/>
              </w:rPr>
            </w:pPr>
            <w:r>
              <w:rPr>
                <w:sz w:val="16"/>
                <w:szCs w:val="16"/>
                <w:lang w:val="en-GB"/>
              </w:rPr>
              <w:t>Clarification of the mapping releation between PDU session ID and access type in the AMF.</w:t>
            </w:r>
          </w:p>
        </w:tc>
        <w:tc>
          <w:tcPr>
            <w:tcW w:w="708" w:type="dxa"/>
            <w:shd w:val="solid" w:color="FFFFFF" w:fill="auto"/>
          </w:tcPr>
          <w:p w:rsidR="00991AC2" w:rsidRDefault="00991AC2" w:rsidP="00991AC2">
            <w:pPr>
              <w:pStyle w:val="TAC"/>
              <w:rPr>
                <w:sz w:val="16"/>
                <w:szCs w:val="16"/>
                <w:lang w:val="en-GB"/>
              </w:rPr>
            </w:pPr>
            <w:r>
              <w:rPr>
                <w:sz w:val="16"/>
                <w:szCs w:val="16"/>
                <w:lang w:val="en-GB"/>
              </w:rPr>
              <w:t>15.2.0</w:t>
            </w:r>
          </w:p>
        </w:tc>
      </w:tr>
      <w:tr w:rsidR="00991AC2" w:rsidRPr="00DE2E79" w:rsidTr="0055518C">
        <w:tc>
          <w:tcPr>
            <w:tcW w:w="800" w:type="dxa"/>
            <w:shd w:val="solid" w:color="FFFFFF" w:fill="auto"/>
          </w:tcPr>
          <w:p w:rsidR="00991AC2" w:rsidRDefault="00991AC2" w:rsidP="00991AC2">
            <w:pPr>
              <w:pStyle w:val="TAL"/>
              <w:rPr>
                <w:sz w:val="16"/>
                <w:szCs w:val="16"/>
                <w:lang w:val="en-GB"/>
              </w:rPr>
            </w:pPr>
            <w:r>
              <w:rPr>
                <w:sz w:val="16"/>
                <w:szCs w:val="16"/>
                <w:lang w:val="en-GB"/>
              </w:rPr>
              <w:t>2018-06</w:t>
            </w:r>
          </w:p>
        </w:tc>
        <w:tc>
          <w:tcPr>
            <w:tcW w:w="712" w:type="dxa"/>
            <w:shd w:val="solid" w:color="FFFFFF" w:fill="auto"/>
          </w:tcPr>
          <w:p w:rsidR="00991AC2" w:rsidRDefault="00991AC2" w:rsidP="00991AC2">
            <w:pPr>
              <w:pStyle w:val="TAL"/>
              <w:rPr>
                <w:sz w:val="16"/>
                <w:szCs w:val="16"/>
                <w:lang w:val="en-GB"/>
              </w:rPr>
            </w:pPr>
            <w:r>
              <w:rPr>
                <w:sz w:val="16"/>
                <w:szCs w:val="16"/>
                <w:lang w:val="en-GB"/>
              </w:rPr>
              <w:t>SP-80</w:t>
            </w:r>
          </w:p>
        </w:tc>
        <w:tc>
          <w:tcPr>
            <w:tcW w:w="992" w:type="dxa"/>
            <w:shd w:val="solid" w:color="FFFFFF" w:fill="auto"/>
          </w:tcPr>
          <w:p w:rsidR="00991AC2" w:rsidRDefault="00991AC2" w:rsidP="00991AC2">
            <w:pPr>
              <w:pStyle w:val="TAC"/>
              <w:rPr>
                <w:sz w:val="16"/>
                <w:szCs w:val="16"/>
                <w:lang w:val="en-GB"/>
              </w:rPr>
            </w:pPr>
            <w:r>
              <w:rPr>
                <w:sz w:val="16"/>
                <w:szCs w:val="16"/>
                <w:lang w:val="en-GB"/>
              </w:rPr>
              <w:t>SP-180489</w:t>
            </w:r>
          </w:p>
        </w:tc>
        <w:tc>
          <w:tcPr>
            <w:tcW w:w="473" w:type="dxa"/>
            <w:shd w:val="solid" w:color="FFFFFF" w:fill="auto"/>
          </w:tcPr>
          <w:p w:rsidR="00991AC2" w:rsidRDefault="00991AC2" w:rsidP="00991AC2">
            <w:pPr>
              <w:pStyle w:val="TAC"/>
              <w:rPr>
                <w:sz w:val="16"/>
                <w:szCs w:val="16"/>
                <w:lang w:val="en-GB"/>
              </w:rPr>
            </w:pPr>
            <w:r>
              <w:rPr>
                <w:sz w:val="16"/>
                <w:szCs w:val="16"/>
                <w:lang w:val="en-GB"/>
              </w:rPr>
              <w:t>0277</w:t>
            </w:r>
          </w:p>
        </w:tc>
        <w:tc>
          <w:tcPr>
            <w:tcW w:w="425" w:type="dxa"/>
            <w:shd w:val="solid" w:color="FFFFFF" w:fill="auto"/>
          </w:tcPr>
          <w:p w:rsidR="00991AC2" w:rsidRDefault="00991AC2" w:rsidP="00991AC2">
            <w:pPr>
              <w:pStyle w:val="TAC"/>
              <w:rPr>
                <w:sz w:val="16"/>
                <w:szCs w:val="16"/>
                <w:lang w:val="en-GB"/>
              </w:rPr>
            </w:pPr>
            <w:r>
              <w:rPr>
                <w:sz w:val="16"/>
                <w:szCs w:val="16"/>
                <w:lang w:val="en-GB"/>
              </w:rPr>
              <w:t>1</w:t>
            </w:r>
          </w:p>
        </w:tc>
        <w:tc>
          <w:tcPr>
            <w:tcW w:w="426" w:type="dxa"/>
            <w:shd w:val="solid" w:color="FFFFFF" w:fill="auto"/>
          </w:tcPr>
          <w:p w:rsidR="00991AC2" w:rsidRDefault="00991AC2" w:rsidP="00991AC2">
            <w:pPr>
              <w:pStyle w:val="TAC"/>
              <w:rPr>
                <w:sz w:val="16"/>
                <w:szCs w:val="16"/>
                <w:lang w:val="en-GB"/>
              </w:rPr>
            </w:pPr>
            <w:r>
              <w:rPr>
                <w:sz w:val="16"/>
                <w:szCs w:val="16"/>
                <w:lang w:val="en-GB"/>
              </w:rPr>
              <w:t>F</w:t>
            </w:r>
          </w:p>
        </w:tc>
        <w:tc>
          <w:tcPr>
            <w:tcW w:w="5103" w:type="dxa"/>
            <w:shd w:val="solid" w:color="FFFFFF" w:fill="auto"/>
          </w:tcPr>
          <w:p w:rsidR="00991AC2" w:rsidRDefault="00991AC2" w:rsidP="00991AC2">
            <w:pPr>
              <w:pStyle w:val="TAL"/>
              <w:rPr>
                <w:sz w:val="16"/>
                <w:szCs w:val="16"/>
                <w:lang w:val="en-GB"/>
              </w:rPr>
            </w:pPr>
            <w:r>
              <w:rPr>
                <w:sz w:val="16"/>
                <w:szCs w:val="16"/>
                <w:lang w:val="en-GB"/>
              </w:rPr>
              <w:t>TS 23.502: Clean-up for the RRC Inactive related procedure</w:t>
            </w:r>
          </w:p>
        </w:tc>
        <w:tc>
          <w:tcPr>
            <w:tcW w:w="708" w:type="dxa"/>
            <w:shd w:val="solid" w:color="FFFFFF" w:fill="auto"/>
          </w:tcPr>
          <w:p w:rsidR="00991AC2" w:rsidRDefault="00991AC2" w:rsidP="00991AC2">
            <w:pPr>
              <w:pStyle w:val="TAC"/>
              <w:rPr>
                <w:sz w:val="16"/>
                <w:szCs w:val="16"/>
                <w:lang w:val="en-GB"/>
              </w:rPr>
            </w:pPr>
            <w:r>
              <w:rPr>
                <w:sz w:val="16"/>
                <w:szCs w:val="16"/>
                <w:lang w:val="en-GB"/>
              </w:rPr>
              <w:t>15.2.0</w:t>
            </w:r>
          </w:p>
        </w:tc>
      </w:tr>
      <w:tr w:rsidR="00711995" w:rsidRPr="00DE2E79" w:rsidTr="0055518C">
        <w:tc>
          <w:tcPr>
            <w:tcW w:w="800" w:type="dxa"/>
            <w:shd w:val="solid" w:color="FFFFFF" w:fill="auto"/>
          </w:tcPr>
          <w:p w:rsidR="00711995" w:rsidRDefault="00711995" w:rsidP="00991AC2">
            <w:pPr>
              <w:pStyle w:val="TAL"/>
              <w:rPr>
                <w:sz w:val="16"/>
                <w:szCs w:val="16"/>
                <w:lang w:val="en-GB"/>
              </w:rPr>
            </w:pPr>
            <w:r>
              <w:rPr>
                <w:sz w:val="16"/>
                <w:szCs w:val="16"/>
                <w:lang w:val="en-GB"/>
              </w:rPr>
              <w:t>2018-06</w:t>
            </w:r>
          </w:p>
        </w:tc>
        <w:tc>
          <w:tcPr>
            <w:tcW w:w="712" w:type="dxa"/>
            <w:shd w:val="solid" w:color="FFFFFF" w:fill="auto"/>
          </w:tcPr>
          <w:p w:rsidR="00711995" w:rsidRDefault="00711995" w:rsidP="00991AC2">
            <w:pPr>
              <w:pStyle w:val="TAL"/>
              <w:rPr>
                <w:sz w:val="16"/>
                <w:szCs w:val="16"/>
                <w:lang w:val="en-GB"/>
              </w:rPr>
            </w:pPr>
            <w:r>
              <w:rPr>
                <w:sz w:val="16"/>
                <w:szCs w:val="16"/>
                <w:lang w:val="en-GB"/>
              </w:rPr>
              <w:t>SP-80</w:t>
            </w:r>
          </w:p>
        </w:tc>
        <w:tc>
          <w:tcPr>
            <w:tcW w:w="992" w:type="dxa"/>
            <w:shd w:val="solid" w:color="FFFFFF" w:fill="auto"/>
          </w:tcPr>
          <w:p w:rsidR="00711995" w:rsidRDefault="00711995" w:rsidP="00991AC2">
            <w:pPr>
              <w:pStyle w:val="TAC"/>
              <w:rPr>
                <w:sz w:val="16"/>
                <w:szCs w:val="16"/>
                <w:lang w:val="en-GB"/>
              </w:rPr>
            </w:pPr>
            <w:r>
              <w:rPr>
                <w:sz w:val="16"/>
                <w:szCs w:val="16"/>
                <w:lang w:val="en-GB"/>
              </w:rPr>
              <w:t>SP-180482</w:t>
            </w:r>
          </w:p>
        </w:tc>
        <w:tc>
          <w:tcPr>
            <w:tcW w:w="473" w:type="dxa"/>
            <w:shd w:val="solid" w:color="FFFFFF" w:fill="auto"/>
          </w:tcPr>
          <w:p w:rsidR="00711995" w:rsidRDefault="00711995" w:rsidP="00991AC2">
            <w:pPr>
              <w:pStyle w:val="TAC"/>
              <w:rPr>
                <w:sz w:val="16"/>
                <w:szCs w:val="16"/>
                <w:lang w:val="en-GB"/>
              </w:rPr>
            </w:pPr>
            <w:r>
              <w:rPr>
                <w:sz w:val="16"/>
                <w:szCs w:val="16"/>
                <w:lang w:val="en-GB"/>
              </w:rPr>
              <w:t>0279</w:t>
            </w:r>
          </w:p>
        </w:tc>
        <w:tc>
          <w:tcPr>
            <w:tcW w:w="425" w:type="dxa"/>
            <w:shd w:val="solid" w:color="FFFFFF" w:fill="auto"/>
          </w:tcPr>
          <w:p w:rsidR="00711995" w:rsidRDefault="00711995" w:rsidP="00991AC2">
            <w:pPr>
              <w:pStyle w:val="TAC"/>
              <w:rPr>
                <w:sz w:val="16"/>
                <w:szCs w:val="16"/>
                <w:lang w:val="en-GB"/>
              </w:rPr>
            </w:pPr>
            <w:r>
              <w:rPr>
                <w:sz w:val="16"/>
                <w:szCs w:val="16"/>
                <w:lang w:val="en-GB"/>
              </w:rPr>
              <w:t>2</w:t>
            </w:r>
          </w:p>
        </w:tc>
        <w:tc>
          <w:tcPr>
            <w:tcW w:w="426" w:type="dxa"/>
            <w:shd w:val="solid" w:color="FFFFFF" w:fill="auto"/>
          </w:tcPr>
          <w:p w:rsidR="00711995" w:rsidRDefault="00711995" w:rsidP="00991AC2">
            <w:pPr>
              <w:pStyle w:val="TAC"/>
              <w:rPr>
                <w:sz w:val="16"/>
                <w:szCs w:val="16"/>
                <w:lang w:val="en-GB"/>
              </w:rPr>
            </w:pPr>
            <w:r>
              <w:rPr>
                <w:sz w:val="16"/>
                <w:szCs w:val="16"/>
                <w:lang w:val="en-GB"/>
              </w:rPr>
              <w:t>F</w:t>
            </w:r>
          </w:p>
        </w:tc>
        <w:tc>
          <w:tcPr>
            <w:tcW w:w="5103" w:type="dxa"/>
            <w:shd w:val="solid" w:color="FFFFFF" w:fill="auto"/>
          </w:tcPr>
          <w:p w:rsidR="00711995" w:rsidRDefault="00711995" w:rsidP="00991AC2">
            <w:pPr>
              <w:pStyle w:val="TAL"/>
              <w:rPr>
                <w:sz w:val="16"/>
                <w:szCs w:val="16"/>
                <w:lang w:val="en-GB"/>
              </w:rPr>
            </w:pPr>
            <w:r>
              <w:rPr>
                <w:sz w:val="16"/>
                <w:szCs w:val="16"/>
                <w:lang w:val="en-GB"/>
              </w:rPr>
              <w:t>Cleanup to PCF selection in AMF and SMF</w:t>
            </w:r>
          </w:p>
        </w:tc>
        <w:tc>
          <w:tcPr>
            <w:tcW w:w="708" w:type="dxa"/>
            <w:shd w:val="solid" w:color="FFFFFF" w:fill="auto"/>
          </w:tcPr>
          <w:p w:rsidR="00711995" w:rsidRDefault="00711995" w:rsidP="00991AC2">
            <w:pPr>
              <w:pStyle w:val="TAC"/>
              <w:rPr>
                <w:sz w:val="16"/>
                <w:szCs w:val="16"/>
                <w:lang w:val="en-GB"/>
              </w:rPr>
            </w:pPr>
            <w:r>
              <w:rPr>
                <w:sz w:val="16"/>
                <w:szCs w:val="16"/>
                <w:lang w:val="en-GB"/>
              </w:rPr>
              <w:t>15.2.0</w:t>
            </w:r>
          </w:p>
        </w:tc>
      </w:tr>
      <w:tr w:rsidR="00711995" w:rsidRPr="00DE2E79" w:rsidTr="0055518C">
        <w:tc>
          <w:tcPr>
            <w:tcW w:w="800" w:type="dxa"/>
            <w:shd w:val="solid" w:color="FFFFFF" w:fill="auto"/>
          </w:tcPr>
          <w:p w:rsidR="00711995" w:rsidRDefault="00711995" w:rsidP="00991AC2">
            <w:pPr>
              <w:pStyle w:val="TAL"/>
              <w:rPr>
                <w:sz w:val="16"/>
                <w:szCs w:val="16"/>
                <w:lang w:val="en-GB"/>
              </w:rPr>
            </w:pPr>
            <w:r>
              <w:rPr>
                <w:sz w:val="16"/>
                <w:szCs w:val="16"/>
                <w:lang w:val="en-GB"/>
              </w:rPr>
              <w:t>2018-06</w:t>
            </w:r>
          </w:p>
        </w:tc>
        <w:tc>
          <w:tcPr>
            <w:tcW w:w="712" w:type="dxa"/>
            <w:shd w:val="solid" w:color="FFFFFF" w:fill="auto"/>
          </w:tcPr>
          <w:p w:rsidR="00711995" w:rsidRDefault="00711995" w:rsidP="00991AC2">
            <w:pPr>
              <w:pStyle w:val="TAL"/>
              <w:rPr>
                <w:sz w:val="16"/>
                <w:szCs w:val="16"/>
                <w:lang w:val="en-GB"/>
              </w:rPr>
            </w:pPr>
            <w:r>
              <w:rPr>
                <w:sz w:val="16"/>
                <w:szCs w:val="16"/>
                <w:lang w:val="en-GB"/>
              </w:rPr>
              <w:t>SP-80</w:t>
            </w:r>
          </w:p>
        </w:tc>
        <w:tc>
          <w:tcPr>
            <w:tcW w:w="992" w:type="dxa"/>
            <w:shd w:val="solid" w:color="FFFFFF" w:fill="auto"/>
          </w:tcPr>
          <w:p w:rsidR="00711995" w:rsidRDefault="00711995" w:rsidP="00991AC2">
            <w:pPr>
              <w:pStyle w:val="TAC"/>
              <w:rPr>
                <w:sz w:val="16"/>
                <w:szCs w:val="16"/>
                <w:lang w:val="en-GB"/>
              </w:rPr>
            </w:pPr>
            <w:r>
              <w:rPr>
                <w:sz w:val="16"/>
                <w:szCs w:val="16"/>
                <w:lang w:val="en-GB"/>
              </w:rPr>
              <w:t>SP-180484</w:t>
            </w:r>
          </w:p>
        </w:tc>
        <w:tc>
          <w:tcPr>
            <w:tcW w:w="473" w:type="dxa"/>
            <w:shd w:val="solid" w:color="FFFFFF" w:fill="auto"/>
          </w:tcPr>
          <w:p w:rsidR="00711995" w:rsidRDefault="00711995" w:rsidP="00991AC2">
            <w:pPr>
              <w:pStyle w:val="TAC"/>
              <w:rPr>
                <w:sz w:val="16"/>
                <w:szCs w:val="16"/>
                <w:lang w:val="en-GB"/>
              </w:rPr>
            </w:pPr>
            <w:r>
              <w:rPr>
                <w:sz w:val="16"/>
                <w:szCs w:val="16"/>
                <w:lang w:val="en-GB"/>
              </w:rPr>
              <w:t>0280</w:t>
            </w:r>
          </w:p>
        </w:tc>
        <w:tc>
          <w:tcPr>
            <w:tcW w:w="425" w:type="dxa"/>
            <w:shd w:val="solid" w:color="FFFFFF" w:fill="auto"/>
          </w:tcPr>
          <w:p w:rsidR="00711995" w:rsidRDefault="00711995" w:rsidP="00991AC2">
            <w:pPr>
              <w:pStyle w:val="TAC"/>
              <w:rPr>
                <w:sz w:val="16"/>
                <w:szCs w:val="16"/>
                <w:lang w:val="en-GB"/>
              </w:rPr>
            </w:pPr>
            <w:r>
              <w:rPr>
                <w:sz w:val="16"/>
                <w:szCs w:val="16"/>
                <w:lang w:val="en-GB"/>
              </w:rPr>
              <w:t>1</w:t>
            </w:r>
          </w:p>
        </w:tc>
        <w:tc>
          <w:tcPr>
            <w:tcW w:w="426" w:type="dxa"/>
            <w:shd w:val="solid" w:color="FFFFFF" w:fill="auto"/>
          </w:tcPr>
          <w:p w:rsidR="00711995" w:rsidRDefault="00711995" w:rsidP="00991AC2">
            <w:pPr>
              <w:pStyle w:val="TAC"/>
              <w:rPr>
                <w:sz w:val="16"/>
                <w:szCs w:val="16"/>
                <w:lang w:val="en-GB"/>
              </w:rPr>
            </w:pPr>
            <w:r>
              <w:rPr>
                <w:sz w:val="16"/>
                <w:szCs w:val="16"/>
                <w:lang w:val="en-GB"/>
              </w:rPr>
              <w:t>F</w:t>
            </w:r>
          </w:p>
        </w:tc>
        <w:tc>
          <w:tcPr>
            <w:tcW w:w="5103" w:type="dxa"/>
            <w:shd w:val="solid" w:color="FFFFFF" w:fill="auto"/>
          </w:tcPr>
          <w:p w:rsidR="00711995" w:rsidRDefault="00711995" w:rsidP="00991AC2">
            <w:pPr>
              <w:pStyle w:val="TAL"/>
              <w:rPr>
                <w:sz w:val="16"/>
                <w:szCs w:val="16"/>
                <w:lang w:val="en-GB"/>
              </w:rPr>
            </w:pPr>
            <w:r>
              <w:rPr>
                <w:sz w:val="16"/>
                <w:szCs w:val="16"/>
                <w:lang w:val="en-GB"/>
              </w:rPr>
              <w:t xml:space="preserve"> Description of Policy Association</w:t>
            </w:r>
          </w:p>
        </w:tc>
        <w:tc>
          <w:tcPr>
            <w:tcW w:w="708" w:type="dxa"/>
            <w:shd w:val="solid" w:color="FFFFFF" w:fill="auto"/>
          </w:tcPr>
          <w:p w:rsidR="00711995" w:rsidRDefault="00711995" w:rsidP="00991AC2">
            <w:pPr>
              <w:pStyle w:val="TAC"/>
              <w:rPr>
                <w:sz w:val="16"/>
                <w:szCs w:val="16"/>
                <w:lang w:val="en-GB"/>
              </w:rPr>
            </w:pPr>
            <w:r>
              <w:rPr>
                <w:sz w:val="16"/>
                <w:szCs w:val="16"/>
                <w:lang w:val="en-GB"/>
              </w:rPr>
              <w:t>15.2.0</w:t>
            </w:r>
          </w:p>
        </w:tc>
      </w:tr>
      <w:tr w:rsidR="00096D5B" w:rsidRPr="00DE2E79" w:rsidTr="0055518C">
        <w:tc>
          <w:tcPr>
            <w:tcW w:w="800" w:type="dxa"/>
            <w:shd w:val="solid" w:color="FFFFFF" w:fill="auto"/>
          </w:tcPr>
          <w:p w:rsidR="00096D5B" w:rsidRDefault="00096D5B" w:rsidP="00991AC2">
            <w:pPr>
              <w:pStyle w:val="TAL"/>
              <w:rPr>
                <w:sz w:val="16"/>
                <w:szCs w:val="16"/>
                <w:lang w:val="en-GB"/>
              </w:rPr>
            </w:pPr>
            <w:r>
              <w:rPr>
                <w:sz w:val="16"/>
                <w:szCs w:val="16"/>
                <w:lang w:val="en-GB"/>
              </w:rPr>
              <w:t>2018-06</w:t>
            </w:r>
          </w:p>
        </w:tc>
        <w:tc>
          <w:tcPr>
            <w:tcW w:w="712" w:type="dxa"/>
            <w:shd w:val="solid" w:color="FFFFFF" w:fill="auto"/>
          </w:tcPr>
          <w:p w:rsidR="00096D5B" w:rsidRDefault="00096D5B" w:rsidP="00991AC2">
            <w:pPr>
              <w:pStyle w:val="TAL"/>
              <w:rPr>
                <w:sz w:val="16"/>
                <w:szCs w:val="16"/>
                <w:lang w:val="en-GB"/>
              </w:rPr>
            </w:pPr>
            <w:r>
              <w:rPr>
                <w:sz w:val="16"/>
                <w:szCs w:val="16"/>
                <w:lang w:val="en-GB"/>
              </w:rPr>
              <w:t>SP-80</w:t>
            </w:r>
          </w:p>
        </w:tc>
        <w:tc>
          <w:tcPr>
            <w:tcW w:w="992" w:type="dxa"/>
            <w:shd w:val="solid" w:color="FFFFFF" w:fill="auto"/>
          </w:tcPr>
          <w:p w:rsidR="00096D5B" w:rsidRDefault="00096D5B" w:rsidP="00991AC2">
            <w:pPr>
              <w:pStyle w:val="TAC"/>
              <w:rPr>
                <w:sz w:val="16"/>
                <w:szCs w:val="16"/>
                <w:lang w:val="en-GB"/>
              </w:rPr>
            </w:pPr>
            <w:r>
              <w:rPr>
                <w:sz w:val="16"/>
                <w:szCs w:val="16"/>
                <w:lang w:val="en-GB"/>
              </w:rPr>
              <w:t>SP-180489</w:t>
            </w:r>
          </w:p>
        </w:tc>
        <w:tc>
          <w:tcPr>
            <w:tcW w:w="473" w:type="dxa"/>
            <w:shd w:val="solid" w:color="FFFFFF" w:fill="auto"/>
          </w:tcPr>
          <w:p w:rsidR="00096D5B" w:rsidRDefault="00096D5B" w:rsidP="00991AC2">
            <w:pPr>
              <w:pStyle w:val="TAC"/>
              <w:rPr>
                <w:sz w:val="16"/>
                <w:szCs w:val="16"/>
                <w:lang w:val="en-GB"/>
              </w:rPr>
            </w:pPr>
            <w:r>
              <w:rPr>
                <w:sz w:val="16"/>
                <w:szCs w:val="16"/>
                <w:lang w:val="en-GB"/>
              </w:rPr>
              <w:t>0281</w:t>
            </w:r>
          </w:p>
        </w:tc>
        <w:tc>
          <w:tcPr>
            <w:tcW w:w="425" w:type="dxa"/>
            <w:shd w:val="solid" w:color="FFFFFF" w:fill="auto"/>
          </w:tcPr>
          <w:p w:rsidR="00096D5B" w:rsidRDefault="00096D5B" w:rsidP="00991AC2">
            <w:pPr>
              <w:pStyle w:val="TAC"/>
              <w:rPr>
                <w:sz w:val="16"/>
                <w:szCs w:val="16"/>
                <w:lang w:val="en-GB"/>
              </w:rPr>
            </w:pPr>
            <w:r>
              <w:rPr>
                <w:sz w:val="16"/>
                <w:szCs w:val="16"/>
                <w:lang w:val="en-GB"/>
              </w:rPr>
              <w:t>2</w:t>
            </w:r>
          </w:p>
        </w:tc>
        <w:tc>
          <w:tcPr>
            <w:tcW w:w="426" w:type="dxa"/>
            <w:shd w:val="solid" w:color="FFFFFF" w:fill="auto"/>
          </w:tcPr>
          <w:p w:rsidR="00096D5B" w:rsidRDefault="00096D5B" w:rsidP="00991AC2">
            <w:pPr>
              <w:pStyle w:val="TAC"/>
              <w:rPr>
                <w:sz w:val="16"/>
                <w:szCs w:val="16"/>
                <w:lang w:val="en-GB"/>
              </w:rPr>
            </w:pPr>
            <w:r>
              <w:rPr>
                <w:sz w:val="16"/>
                <w:szCs w:val="16"/>
                <w:lang w:val="en-GB"/>
              </w:rPr>
              <w:t>F</w:t>
            </w:r>
          </w:p>
        </w:tc>
        <w:tc>
          <w:tcPr>
            <w:tcW w:w="5103" w:type="dxa"/>
            <w:shd w:val="solid" w:color="FFFFFF" w:fill="auto"/>
          </w:tcPr>
          <w:p w:rsidR="00096D5B" w:rsidRDefault="00096D5B" w:rsidP="00991AC2">
            <w:pPr>
              <w:pStyle w:val="TAL"/>
              <w:rPr>
                <w:sz w:val="16"/>
                <w:szCs w:val="16"/>
                <w:lang w:val="en-GB"/>
              </w:rPr>
            </w:pPr>
            <w:r>
              <w:rPr>
                <w:sz w:val="16"/>
                <w:szCs w:val="16"/>
                <w:lang w:val="en-GB"/>
              </w:rPr>
              <w:t>Wildcard DNN management</w:t>
            </w:r>
          </w:p>
        </w:tc>
        <w:tc>
          <w:tcPr>
            <w:tcW w:w="708" w:type="dxa"/>
            <w:shd w:val="solid" w:color="FFFFFF" w:fill="auto"/>
          </w:tcPr>
          <w:p w:rsidR="00096D5B" w:rsidRDefault="00096D5B" w:rsidP="00991AC2">
            <w:pPr>
              <w:pStyle w:val="TAC"/>
              <w:rPr>
                <w:sz w:val="16"/>
                <w:szCs w:val="16"/>
                <w:lang w:val="en-GB"/>
              </w:rPr>
            </w:pPr>
            <w:r>
              <w:rPr>
                <w:sz w:val="16"/>
                <w:szCs w:val="16"/>
                <w:lang w:val="en-GB"/>
              </w:rPr>
              <w:t>15.2.0</w:t>
            </w:r>
          </w:p>
        </w:tc>
      </w:tr>
      <w:tr w:rsidR="00096D5B" w:rsidRPr="00DE2E79" w:rsidTr="0055518C">
        <w:tc>
          <w:tcPr>
            <w:tcW w:w="800" w:type="dxa"/>
            <w:shd w:val="solid" w:color="FFFFFF" w:fill="auto"/>
          </w:tcPr>
          <w:p w:rsidR="00096D5B" w:rsidRDefault="00096D5B" w:rsidP="00991AC2">
            <w:pPr>
              <w:pStyle w:val="TAL"/>
              <w:rPr>
                <w:sz w:val="16"/>
                <w:szCs w:val="16"/>
                <w:lang w:val="en-GB"/>
              </w:rPr>
            </w:pPr>
            <w:r>
              <w:rPr>
                <w:sz w:val="16"/>
                <w:szCs w:val="16"/>
                <w:lang w:val="en-GB"/>
              </w:rPr>
              <w:t>2018-06</w:t>
            </w:r>
          </w:p>
        </w:tc>
        <w:tc>
          <w:tcPr>
            <w:tcW w:w="712" w:type="dxa"/>
            <w:shd w:val="solid" w:color="FFFFFF" w:fill="auto"/>
          </w:tcPr>
          <w:p w:rsidR="00096D5B" w:rsidRDefault="00096D5B" w:rsidP="00991AC2">
            <w:pPr>
              <w:pStyle w:val="TAL"/>
              <w:rPr>
                <w:sz w:val="16"/>
                <w:szCs w:val="16"/>
                <w:lang w:val="en-GB"/>
              </w:rPr>
            </w:pPr>
            <w:r>
              <w:rPr>
                <w:sz w:val="16"/>
                <w:szCs w:val="16"/>
                <w:lang w:val="en-GB"/>
              </w:rPr>
              <w:t>SP-80</w:t>
            </w:r>
          </w:p>
        </w:tc>
        <w:tc>
          <w:tcPr>
            <w:tcW w:w="992" w:type="dxa"/>
            <w:shd w:val="solid" w:color="FFFFFF" w:fill="auto"/>
          </w:tcPr>
          <w:p w:rsidR="00096D5B" w:rsidRDefault="00096D5B" w:rsidP="00991AC2">
            <w:pPr>
              <w:pStyle w:val="TAC"/>
              <w:rPr>
                <w:sz w:val="16"/>
                <w:szCs w:val="16"/>
                <w:lang w:val="en-GB"/>
              </w:rPr>
            </w:pPr>
            <w:r>
              <w:rPr>
                <w:sz w:val="16"/>
                <w:szCs w:val="16"/>
                <w:lang w:val="en-GB"/>
              </w:rPr>
              <w:t>SP-180479</w:t>
            </w:r>
          </w:p>
        </w:tc>
        <w:tc>
          <w:tcPr>
            <w:tcW w:w="473" w:type="dxa"/>
            <w:shd w:val="solid" w:color="FFFFFF" w:fill="auto"/>
          </w:tcPr>
          <w:p w:rsidR="00096D5B" w:rsidRDefault="00096D5B" w:rsidP="00991AC2">
            <w:pPr>
              <w:pStyle w:val="TAC"/>
              <w:rPr>
                <w:sz w:val="16"/>
                <w:szCs w:val="16"/>
                <w:lang w:val="en-GB"/>
              </w:rPr>
            </w:pPr>
            <w:r>
              <w:rPr>
                <w:sz w:val="16"/>
                <w:szCs w:val="16"/>
                <w:lang w:val="en-GB"/>
              </w:rPr>
              <w:t>0284</w:t>
            </w:r>
          </w:p>
        </w:tc>
        <w:tc>
          <w:tcPr>
            <w:tcW w:w="425" w:type="dxa"/>
            <w:shd w:val="solid" w:color="FFFFFF" w:fill="auto"/>
          </w:tcPr>
          <w:p w:rsidR="00096D5B" w:rsidRDefault="00096D5B" w:rsidP="00991AC2">
            <w:pPr>
              <w:pStyle w:val="TAC"/>
              <w:rPr>
                <w:sz w:val="16"/>
                <w:szCs w:val="16"/>
                <w:lang w:val="en-GB"/>
              </w:rPr>
            </w:pPr>
            <w:r>
              <w:rPr>
                <w:sz w:val="16"/>
                <w:szCs w:val="16"/>
                <w:lang w:val="en-GB"/>
              </w:rPr>
              <w:t>-</w:t>
            </w:r>
          </w:p>
        </w:tc>
        <w:tc>
          <w:tcPr>
            <w:tcW w:w="426" w:type="dxa"/>
            <w:shd w:val="solid" w:color="FFFFFF" w:fill="auto"/>
          </w:tcPr>
          <w:p w:rsidR="00096D5B" w:rsidRDefault="00096D5B" w:rsidP="00991AC2">
            <w:pPr>
              <w:pStyle w:val="TAC"/>
              <w:rPr>
                <w:sz w:val="16"/>
                <w:szCs w:val="16"/>
                <w:lang w:val="en-GB"/>
              </w:rPr>
            </w:pPr>
            <w:r>
              <w:rPr>
                <w:sz w:val="16"/>
                <w:szCs w:val="16"/>
                <w:lang w:val="en-GB"/>
              </w:rPr>
              <w:t>F</w:t>
            </w:r>
          </w:p>
        </w:tc>
        <w:tc>
          <w:tcPr>
            <w:tcW w:w="5103" w:type="dxa"/>
            <w:shd w:val="solid" w:color="FFFFFF" w:fill="auto"/>
          </w:tcPr>
          <w:p w:rsidR="00096D5B" w:rsidRDefault="00096D5B" w:rsidP="00991AC2">
            <w:pPr>
              <w:pStyle w:val="TAL"/>
              <w:rPr>
                <w:sz w:val="16"/>
                <w:szCs w:val="16"/>
                <w:lang w:val="en-GB"/>
              </w:rPr>
            </w:pPr>
            <w:r>
              <w:rPr>
                <w:sz w:val="16"/>
                <w:szCs w:val="16"/>
                <w:lang w:val="en-GB"/>
              </w:rPr>
              <w:t>Clarification on HO procedure</w:t>
            </w:r>
          </w:p>
        </w:tc>
        <w:tc>
          <w:tcPr>
            <w:tcW w:w="708" w:type="dxa"/>
            <w:shd w:val="solid" w:color="FFFFFF" w:fill="auto"/>
          </w:tcPr>
          <w:p w:rsidR="00096D5B" w:rsidRDefault="00096D5B" w:rsidP="00991AC2">
            <w:pPr>
              <w:pStyle w:val="TAC"/>
              <w:rPr>
                <w:sz w:val="16"/>
                <w:szCs w:val="16"/>
                <w:lang w:val="en-GB"/>
              </w:rPr>
            </w:pPr>
            <w:r>
              <w:rPr>
                <w:sz w:val="16"/>
                <w:szCs w:val="16"/>
                <w:lang w:val="en-GB"/>
              </w:rPr>
              <w:t>15.2.0</w:t>
            </w:r>
          </w:p>
        </w:tc>
      </w:tr>
      <w:tr w:rsidR="007F0EB1" w:rsidRPr="00DE2E79" w:rsidTr="0055518C">
        <w:tc>
          <w:tcPr>
            <w:tcW w:w="800" w:type="dxa"/>
            <w:shd w:val="solid" w:color="FFFFFF" w:fill="auto"/>
          </w:tcPr>
          <w:p w:rsidR="007F0EB1" w:rsidRDefault="007F0EB1" w:rsidP="00991AC2">
            <w:pPr>
              <w:pStyle w:val="TAL"/>
              <w:rPr>
                <w:sz w:val="16"/>
                <w:szCs w:val="16"/>
                <w:lang w:val="en-GB"/>
              </w:rPr>
            </w:pPr>
            <w:r>
              <w:rPr>
                <w:sz w:val="16"/>
                <w:szCs w:val="16"/>
                <w:lang w:val="en-GB"/>
              </w:rPr>
              <w:t>2018-06</w:t>
            </w:r>
          </w:p>
        </w:tc>
        <w:tc>
          <w:tcPr>
            <w:tcW w:w="712" w:type="dxa"/>
            <w:shd w:val="solid" w:color="FFFFFF" w:fill="auto"/>
          </w:tcPr>
          <w:p w:rsidR="007F0EB1" w:rsidRDefault="007F0EB1" w:rsidP="00991AC2">
            <w:pPr>
              <w:pStyle w:val="TAL"/>
              <w:rPr>
                <w:sz w:val="16"/>
                <w:szCs w:val="16"/>
                <w:lang w:val="en-GB"/>
              </w:rPr>
            </w:pPr>
            <w:r>
              <w:rPr>
                <w:sz w:val="16"/>
                <w:szCs w:val="16"/>
                <w:lang w:val="en-GB"/>
              </w:rPr>
              <w:t>SP-80</w:t>
            </w:r>
          </w:p>
        </w:tc>
        <w:tc>
          <w:tcPr>
            <w:tcW w:w="992" w:type="dxa"/>
            <w:shd w:val="solid" w:color="FFFFFF" w:fill="auto"/>
          </w:tcPr>
          <w:p w:rsidR="007F0EB1" w:rsidRDefault="007F0EB1" w:rsidP="00991AC2">
            <w:pPr>
              <w:pStyle w:val="TAC"/>
              <w:rPr>
                <w:sz w:val="16"/>
                <w:szCs w:val="16"/>
                <w:lang w:val="en-GB"/>
              </w:rPr>
            </w:pPr>
            <w:r>
              <w:rPr>
                <w:sz w:val="16"/>
                <w:szCs w:val="16"/>
                <w:lang w:val="en-GB"/>
              </w:rPr>
              <w:t>SP-180479</w:t>
            </w:r>
          </w:p>
        </w:tc>
        <w:tc>
          <w:tcPr>
            <w:tcW w:w="473" w:type="dxa"/>
            <w:shd w:val="solid" w:color="FFFFFF" w:fill="auto"/>
          </w:tcPr>
          <w:p w:rsidR="007F0EB1" w:rsidRDefault="007F0EB1" w:rsidP="007F0EB1">
            <w:pPr>
              <w:pStyle w:val="TAC"/>
              <w:rPr>
                <w:sz w:val="16"/>
                <w:szCs w:val="16"/>
                <w:lang w:val="en-GB"/>
              </w:rPr>
            </w:pPr>
            <w:r>
              <w:rPr>
                <w:sz w:val="16"/>
                <w:szCs w:val="16"/>
                <w:lang w:val="en-GB"/>
              </w:rPr>
              <w:t>0285</w:t>
            </w:r>
          </w:p>
        </w:tc>
        <w:tc>
          <w:tcPr>
            <w:tcW w:w="425" w:type="dxa"/>
            <w:shd w:val="solid" w:color="FFFFFF" w:fill="auto"/>
          </w:tcPr>
          <w:p w:rsidR="007F0EB1" w:rsidRDefault="007F0EB1" w:rsidP="00991AC2">
            <w:pPr>
              <w:pStyle w:val="TAC"/>
              <w:rPr>
                <w:sz w:val="16"/>
                <w:szCs w:val="16"/>
                <w:lang w:val="en-GB"/>
              </w:rPr>
            </w:pPr>
            <w:r>
              <w:rPr>
                <w:sz w:val="16"/>
                <w:szCs w:val="16"/>
                <w:lang w:val="en-GB"/>
              </w:rPr>
              <w:t>-</w:t>
            </w:r>
          </w:p>
        </w:tc>
        <w:tc>
          <w:tcPr>
            <w:tcW w:w="426" w:type="dxa"/>
            <w:shd w:val="solid" w:color="FFFFFF" w:fill="auto"/>
          </w:tcPr>
          <w:p w:rsidR="007F0EB1" w:rsidRDefault="007F0EB1" w:rsidP="00991AC2">
            <w:pPr>
              <w:pStyle w:val="TAC"/>
              <w:rPr>
                <w:sz w:val="16"/>
                <w:szCs w:val="16"/>
                <w:lang w:val="en-GB"/>
              </w:rPr>
            </w:pPr>
            <w:r>
              <w:rPr>
                <w:sz w:val="16"/>
                <w:szCs w:val="16"/>
                <w:lang w:val="en-GB"/>
              </w:rPr>
              <w:t>F</w:t>
            </w:r>
          </w:p>
        </w:tc>
        <w:tc>
          <w:tcPr>
            <w:tcW w:w="5103" w:type="dxa"/>
            <w:shd w:val="solid" w:color="FFFFFF" w:fill="auto"/>
          </w:tcPr>
          <w:p w:rsidR="007F0EB1" w:rsidRDefault="007F0EB1" w:rsidP="00991AC2">
            <w:pPr>
              <w:pStyle w:val="TAL"/>
              <w:rPr>
                <w:sz w:val="16"/>
                <w:szCs w:val="16"/>
                <w:lang w:val="en-GB"/>
              </w:rPr>
            </w:pPr>
            <w:r>
              <w:rPr>
                <w:sz w:val="16"/>
                <w:szCs w:val="16"/>
                <w:lang w:val="en-GB"/>
              </w:rPr>
              <w:t>Clarification of Data Notification in service request procedure</w:t>
            </w:r>
          </w:p>
        </w:tc>
        <w:tc>
          <w:tcPr>
            <w:tcW w:w="708" w:type="dxa"/>
            <w:shd w:val="solid" w:color="FFFFFF" w:fill="auto"/>
          </w:tcPr>
          <w:p w:rsidR="007F0EB1" w:rsidRDefault="007F0EB1" w:rsidP="00991AC2">
            <w:pPr>
              <w:pStyle w:val="TAC"/>
              <w:rPr>
                <w:sz w:val="16"/>
                <w:szCs w:val="16"/>
                <w:lang w:val="en-GB"/>
              </w:rPr>
            </w:pPr>
            <w:r>
              <w:rPr>
                <w:sz w:val="16"/>
                <w:szCs w:val="16"/>
                <w:lang w:val="en-GB"/>
              </w:rPr>
              <w:t>15.2.0</w:t>
            </w:r>
          </w:p>
        </w:tc>
      </w:tr>
      <w:tr w:rsidR="007F0EB1" w:rsidRPr="00DE2E79" w:rsidTr="0055518C">
        <w:tc>
          <w:tcPr>
            <w:tcW w:w="800" w:type="dxa"/>
            <w:shd w:val="solid" w:color="FFFFFF" w:fill="auto"/>
          </w:tcPr>
          <w:p w:rsidR="007F0EB1" w:rsidRDefault="007F0EB1" w:rsidP="00991AC2">
            <w:pPr>
              <w:pStyle w:val="TAL"/>
              <w:rPr>
                <w:sz w:val="16"/>
                <w:szCs w:val="16"/>
                <w:lang w:val="en-GB"/>
              </w:rPr>
            </w:pPr>
            <w:r>
              <w:rPr>
                <w:sz w:val="16"/>
                <w:szCs w:val="16"/>
                <w:lang w:val="en-GB"/>
              </w:rPr>
              <w:t>2018-06</w:t>
            </w:r>
          </w:p>
        </w:tc>
        <w:tc>
          <w:tcPr>
            <w:tcW w:w="712" w:type="dxa"/>
            <w:shd w:val="solid" w:color="FFFFFF" w:fill="auto"/>
          </w:tcPr>
          <w:p w:rsidR="007F0EB1" w:rsidRDefault="007F0EB1" w:rsidP="00991AC2">
            <w:pPr>
              <w:pStyle w:val="TAL"/>
              <w:rPr>
                <w:sz w:val="16"/>
                <w:szCs w:val="16"/>
                <w:lang w:val="en-GB"/>
              </w:rPr>
            </w:pPr>
            <w:r>
              <w:rPr>
                <w:sz w:val="16"/>
                <w:szCs w:val="16"/>
                <w:lang w:val="en-GB"/>
              </w:rPr>
              <w:t>SP-80</w:t>
            </w:r>
          </w:p>
        </w:tc>
        <w:tc>
          <w:tcPr>
            <w:tcW w:w="992" w:type="dxa"/>
            <w:shd w:val="solid" w:color="FFFFFF" w:fill="auto"/>
          </w:tcPr>
          <w:p w:rsidR="007F0EB1" w:rsidRDefault="007F0EB1" w:rsidP="00991AC2">
            <w:pPr>
              <w:pStyle w:val="TAC"/>
              <w:rPr>
                <w:sz w:val="16"/>
                <w:szCs w:val="16"/>
                <w:lang w:val="en-GB"/>
              </w:rPr>
            </w:pPr>
            <w:r>
              <w:rPr>
                <w:sz w:val="16"/>
                <w:szCs w:val="16"/>
                <w:lang w:val="en-GB"/>
              </w:rPr>
              <w:t>SP-180484</w:t>
            </w:r>
          </w:p>
        </w:tc>
        <w:tc>
          <w:tcPr>
            <w:tcW w:w="473" w:type="dxa"/>
            <w:shd w:val="solid" w:color="FFFFFF" w:fill="auto"/>
          </w:tcPr>
          <w:p w:rsidR="007F0EB1" w:rsidRDefault="007F0EB1" w:rsidP="007F0EB1">
            <w:pPr>
              <w:pStyle w:val="TAC"/>
              <w:rPr>
                <w:sz w:val="16"/>
                <w:szCs w:val="16"/>
                <w:lang w:val="en-GB"/>
              </w:rPr>
            </w:pPr>
            <w:r>
              <w:rPr>
                <w:sz w:val="16"/>
                <w:szCs w:val="16"/>
                <w:lang w:val="en-GB"/>
              </w:rPr>
              <w:t>0286</w:t>
            </w:r>
          </w:p>
        </w:tc>
        <w:tc>
          <w:tcPr>
            <w:tcW w:w="425" w:type="dxa"/>
            <w:shd w:val="solid" w:color="FFFFFF" w:fill="auto"/>
          </w:tcPr>
          <w:p w:rsidR="007F0EB1" w:rsidRDefault="007F0EB1" w:rsidP="00991AC2">
            <w:pPr>
              <w:pStyle w:val="TAC"/>
              <w:rPr>
                <w:sz w:val="16"/>
                <w:szCs w:val="16"/>
                <w:lang w:val="en-GB"/>
              </w:rPr>
            </w:pPr>
            <w:r>
              <w:rPr>
                <w:sz w:val="16"/>
                <w:szCs w:val="16"/>
                <w:lang w:val="en-GB"/>
              </w:rPr>
              <w:t>5</w:t>
            </w:r>
          </w:p>
        </w:tc>
        <w:tc>
          <w:tcPr>
            <w:tcW w:w="426" w:type="dxa"/>
            <w:shd w:val="solid" w:color="FFFFFF" w:fill="auto"/>
          </w:tcPr>
          <w:p w:rsidR="007F0EB1" w:rsidRDefault="007F0EB1" w:rsidP="00991AC2">
            <w:pPr>
              <w:pStyle w:val="TAC"/>
              <w:rPr>
                <w:sz w:val="16"/>
                <w:szCs w:val="16"/>
                <w:lang w:val="en-GB"/>
              </w:rPr>
            </w:pPr>
            <w:r>
              <w:rPr>
                <w:sz w:val="16"/>
                <w:szCs w:val="16"/>
                <w:lang w:val="en-GB"/>
              </w:rPr>
              <w:t>F</w:t>
            </w:r>
          </w:p>
        </w:tc>
        <w:tc>
          <w:tcPr>
            <w:tcW w:w="5103" w:type="dxa"/>
            <w:shd w:val="solid" w:color="FFFFFF" w:fill="auto"/>
          </w:tcPr>
          <w:p w:rsidR="007F0EB1" w:rsidRDefault="007F0EB1" w:rsidP="00991AC2">
            <w:pPr>
              <w:pStyle w:val="TAL"/>
              <w:rPr>
                <w:sz w:val="16"/>
                <w:szCs w:val="16"/>
                <w:lang w:val="en-GB"/>
              </w:rPr>
            </w:pPr>
            <w:r>
              <w:rPr>
                <w:sz w:val="16"/>
                <w:szCs w:val="16"/>
                <w:lang w:val="en-GB"/>
              </w:rPr>
              <w:t>Correlation between EBI and QFI</w:t>
            </w:r>
          </w:p>
        </w:tc>
        <w:tc>
          <w:tcPr>
            <w:tcW w:w="708" w:type="dxa"/>
            <w:shd w:val="solid" w:color="FFFFFF" w:fill="auto"/>
          </w:tcPr>
          <w:p w:rsidR="007F0EB1" w:rsidRDefault="007F0EB1" w:rsidP="00991AC2">
            <w:pPr>
              <w:pStyle w:val="TAC"/>
              <w:rPr>
                <w:sz w:val="16"/>
                <w:szCs w:val="16"/>
                <w:lang w:val="en-GB"/>
              </w:rPr>
            </w:pPr>
            <w:r>
              <w:rPr>
                <w:sz w:val="16"/>
                <w:szCs w:val="16"/>
                <w:lang w:val="en-GB"/>
              </w:rPr>
              <w:t>15.2.0</w:t>
            </w:r>
          </w:p>
        </w:tc>
      </w:tr>
      <w:tr w:rsidR="007F0EB1" w:rsidRPr="00DE2E79" w:rsidTr="0055518C">
        <w:tc>
          <w:tcPr>
            <w:tcW w:w="800" w:type="dxa"/>
            <w:shd w:val="solid" w:color="FFFFFF" w:fill="auto"/>
          </w:tcPr>
          <w:p w:rsidR="007F0EB1" w:rsidRDefault="007F0EB1" w:rsidP="00991AC2">
            <w:pPr>
              <w:pStyle w:val="TAL"/>
              <w:rPr>
                <w:sz w:val="16"/>
                <w:szCs w:val="16"/>
                <w:lang w:val="en-GB"/>
              </w:rPr>
            </w:pPr>
            <w:r>
              <w:rPr>
                <w:sz w:val="16"/>
                <w:szCs w:val="16"/>
                <w:lang w:val="en-GB"/>
              </w:rPr>
              <w:t>2018-06</w:t>
            </w:r>
          </w:p>
        </w:tc>
        <w:tc>
          <w:tcPr>
            <w:tcW w:w="712" w:type="dxa"/>
            <w:shd w:val="solid" w:color="FFFFFF" w:fill="auto"/>
          </w:tcPr>
          <w:p w:rsidR="007F0EB1" w:rsidRDefault="007F0EB1" w:rsidP="00991AC2">
            <w:pPr>
              <w:pStyle w:val="TAL"/>
              <w:rPr>
                <w:sz w:val="16"/>
                <w:szCs w:val="16"/>
                <w:lang w:val="en-GB"/>
              </w:rPr>
            </w:pPr>
            <w:r>
              <w:rPr>
                <w:sz w:val="16"/>
                <w:szCs w:val="16"/>
                <w:lang w:val="en-GB"/>
              </w:rPr>
              <w:t>SP-80</w:t>
            </w:r>
          </w:p>
        </w:tc>
        <w:tc>
          <w:tcPr>
            <w:tcW w:w="992" w:type="dxa"/>
            <w:shd w:val="solid" w:color="FFFFFF" w:fill="auto"/>
          </w:tcPr>
          <w:p w:rsidR="007F0EB1" w:rsidRDefault="007F0EB1" w:rsidP="00991AC2">
            <w:pPr>
              <w:pStyle w:val="TAC"/>
              <w:rPr>
                <w:sz w:val="16"/>
                <w:szCs w:val="16"/>
                <w:lang w:val="en-GB"/>
              </w:rPr>
            </w:pPr>
            <w:r>
              <w:rPr>
                <w:sz w:val="16"/>
                <w:szCs w:val="16"/>
                <w:lang w:val="en-GB"/>
              </w:rPr>
              <w:t>SP-180479</w:t>
            </w:r>
          </w:p>
        </w:tc>
        <w:tc>
          <w:tcPr>
            <w:tcW w:w="473" w:type="dxa"/>
            <w:shd w:val="solid" w:color="FFFFFF" w:fill="auto"/>
          </w:tcPr>
          <w:p w:rsidR="007F0EB1" w:rsidRDefault="007F0EB1" w:rsidP="007F0EB1">
            <w:pPr>
              <w:pStyle w:val="TAC"/>
              <w:rPr>
                <w:sz w:val="16"/>
                <w:szCs w:val="16"/>
                <w:lang w:val="en-GB"/>
              </w:rPr>
            </w:pPr>
            <w:r>
              <w:rPr>
                <w:sz w:val="16"/>
                <w:szCs w:val="16"/>
                <w:lang w:val="en-GB"/>
              </w:rPr>
              <w:t>0287</w:t>
            </w:r>
          </w:p>
        </w:tc>
        <w:tc>
          <w:tcPr>
            <w:tcW w:w="425" w:type="dxa"/>
            <w:shd w:val="solid" w:color="FFFFFF" w:fill="auto"/>
          </w:tcPr>
          <w:p w:rsidR="007F0EB1" w:rsidRDefault="007F0EB1" w:rsidP="00991AC2">
            <w:pPr>
              <w:pStyle w:val="TAC"/>
              <w:rPr>
                <w:sz w:val="16"/>
                <w:szCs w:val="16"/>
                <w:lang w:val="en-GB"/>
              </w:rPr>
            </w:pPr>
            <w:r>
              <w:rPr>
                <w:sz w:val="16"/>
                <w:szCs w:val="16"/>
                <w:lang w:val="en-GB"/>
              </w:rPr>
              <w:t>3</w:t>
            </w:r>
          </w:p>
        </w:tc>
        <w:tc>
          <w:tcPr>
            <w:tcW w:w="426" w:type="dxa"/>
            <w:shd w:val="solid" w:color="FFFFFF" w:fill="auto"/>
          </w:tcPr>
          <w:p w:rsidR="007F0EB1" w:rsidRDefault="007F0EB1" w:rsidP="00991AC2">
            <w:pPr>
              <w:pStyle w:val="TAC"/>
              <w:rPr>
                <w:sz w:val="16"/>
                <w:szCs w:val="16"/>
                <w:lang w:val="en-GB"/>
              </w:rPr>
            </w:pPr>
            <w:r>
              <w:rPr>
                <w:sz w:val="16"/>
                <w:szCs w:val="16"/>
                <w:lang w:val="en-GB"/>
              </w:rPr>
              <w:t>F</w:t>
            </w:r>
          </w:p>
        </w:tc>
        <w:tc>
          <w:tcPr>
            <w:tcW w:w="5103" w:type="dxa"/>
            <w:shd w:val="solid" w:color="FFFFFF" w:fill="auto"/>
          </w:tcPr>
          <w:p w:rsidR="007F0EB1" w:rsidRDefault="007F0EB1" w:rsidP="00991AC2">
            <w:pPr>
              <w:pStyle w:val="TAL"/>
              <w:rPr>
                <w:sz w:val="16"/>
                <w:szCs w:val="16"/>
                <w:lang w:val="en-GB"/>
              </w:rPr>
            </w:pPr>
            <w:r>
              <w:rPr>
                <w:sz w:val="16"/>
                <w:szCs w:val="16"/>
                <w:lang w:val="en-GB"/>
              </w:rPr>
              <w:t>Clarification on Data Keys for Application data</w:t>
            </w:r>
          </w:p>
        </w:tc>
        <w:tc>
          <w:tcPr>
            <w:tcW w:w="708" w:type="dxa"/>
            <w:shd w:val="solid" w:color="FFFFFF" w:fill="auto"/>
          </w:tcPr>
          <w:p w:rsidR="007F0EB1" w:rsidRDefault="007F0EB1" w:rsidP="00991AC2">
            <w:pPr>
              <w:pStyle w:val="TAC"/>
              <w:rPr>
                <w:sz w:val="16"/>
                <w:szCs w:val="16"/>
                <w:lang w:val="en-GB"/>
              </w:rPr>
            </w:pPr>
            <w:r>
              <w:rPr>
                <w:sz w:val="16"/>
                <w:szCs w:val="16"/>
                <w:lang w:val="en-GB"/>
              </w:rPr>
              <w:t>15.2.0</w:t>
            </w:r>
          </w:p>
        </w:tc>
      </w:tr>
      <w:tr w:rsidR="007F0EB1" w:rsidRPr="00DE2E79" w:rsidTr="0055518C">
        <w:tc>
          <w:tcPr>
            <w:tcW w:w="800" w:type="dxa"/>
            <w:shd w:val="solid" w:color="FFFFFF" w:fill="auto"/>
          </w:tcPr>
          <w:p w:rsidR="007F0EB1" w:rsidRDefault="007F0EB1" w:rsidP="00991AC2">
            <w:pPr>
              <w:pStyle w:val="TAL"/>
              <w:rPr>
                <w:sz w:val="16"/>
                <w:szCs w:val="16"/>
                <w:lang w:val="en-GB"/>
              </w:rPr>
            </w:pPr>
            <w:r>
              <w:rPr>
                <w:sz w:val="16"/>
                <w:szCs w:val="16"/>
                <w:lang w:val="en-GB"/>
              </w:rPr>
              <w:t>2018-06</w:t>
            </w:r>
          </w:p>
        </w:tc>
        <w:tc>
          <w:tcPr>
            <w:tcW w:w="712" w:type="dxa"/>
            <w:shd w:val="solid" w:color="FFFFFF" w:fill="auto"/>
          </w:tcPr>
          <w:p w:rsidR="007F0EB1" w:rsidRDefault="007F0EB1" w:rsidP="00991AC2">
            <w:pPr>
              <w:pStyle w:val="TAL"/>
              <w:rPr>
                <w:sz w:val="16"/>
                <w:szCs w:val="16"/>
                <w:lang w:val="en-GB"/>
              </w:rPr>
            </w:pPr>
            <w:r>
              <w:rPr>
                <w:sz w:val="16"/>
                <w:szCs w:val="16"/>
                <w:lang w:val="en-GB"/>
              </w:rPr>
              <w:t>SP-80</w:t>
            </w:r>
          </w:p>
        </w:tc>
        <w:tc>
          <w:tcPr>
            <w:tcW w:w="992" w:type="dxa"/>
            <w:shd w:val="solid" w:color="FFFFFF" w:fill="auto"/>
          </w:tcPr>
          <w:p w:rsidR="007F0EB1" w:rsidRDefault="007F0EB1" w:rsidP="00991AC2">
            <w:pPr>
              <w:pStyle w:val="TAC"/>
              <w:rPr>
                <w:sz w:val="16"/>
                <w:szCs w:val="16"/>
                <w:lang w:val="en-GB"/>
              </w:rPr>
            </w:pPr>
            <w:r>
              <w:rPr>
                <w:sz w:val="16"/>
                <w:szCs w:val="16"/>
                <w:lang w:val="en-GB"/>
              </w:rPr>
              <w:t>SP-180491</w:t>
            </w:r>
          </w:p>
        </w:tc>
        <w:tc>
          <w:tcPr>
            <w:tcW w:w="473" w:type="dxa"/>
            <w:shd w:val="solid" w:color="FFFFFF" w:fill="auto"/>
          </w:tcPr>
          <w:p w:rsidR="007F0EB1" w:rsidRDefault="007F0EB1" w:rsidP="007F0EB1">
            <w:pPr>
              <w:pStyle w:val="TAC"/>
              <w:rPr>
                <w:sz w:val="16"/>
                <w:szCs w:val="16"/>
                <w:lang w:val="en-GB"/>
              </w:rPr>
            </w:pPr>
            <w:r>
              <w:rPr>
                <w:sz w:val="16"/>
                <w:szCs w:val="16"/>
                <w:lang w:val="en-GB"/>
              </w:rPr>
              <w:t>0288</w:t>
            </w:r>
          </w:p>
        </w:tc>
        <w:tc>
          <w:tcPr>
            <w:tcW w:w="425" w:type="dxa"/>
            <w:shd w:val="solid" w:color="FFFFFF" w:fill="auto"/>
          </w:tcPr>
          <w:p w:rsidR="007F0EB1" w:rsidRDefault="007F0EB1" w:rsidP="00991AC2">
            <w:pPr>
              <w:pStyle w:val="TAC"/>
              <w:rPr>
                <w:sz w:val="16"/>
                <w:szCs w:val="16"/>
                <w:lang w:val="en-GB"/>
              </w:rPr>
            </w:pPr>
            <w:r>
              <w:rPr>
                <w:sz w:val="16"/>
                <w:szCs w:val="16"/>
                <w:lang w:val="en-GB"/>
              </w:rPr>
              <w:t>1</w:t>
            </w:r>
          </w:p>
        </w:tc>
        <w:tc>
          <w:tcPr>
            <w:tcW w:w="426" w:type="dxa"/>
            <w:shd w:val="solid" w:color="FFFFFF" w:fill="auto"/>
          </w:tcPr>
          <w:p w:rsidR="007F0EB1" w:rsidRDefault="007F0EB1" w:rsidP="00991AC2">
            <w:pPr>
              <w:pStyle w:val="TAC"/>
              <w:rPr>
                <w:sz w:val="16"/>
                <w:szCs w:val="16"/>
                <w:lang w:val="en-GB"/>
              </w:rPr>
            </w:pPr>
            <w:r>
              <w:rPr>
                <w:sz w:val="16"/>
                <w:szCs w:val="16"/>
                <w:lang w:val="en-GB"/>
              </w:rPr>
              <w:t>F</w:t>
            </w:r>
          </w:p>
        </w:tc>
        <w:tc>
          <w:tcPr>
            <w:tcW w:w="5103" w:type="dxa"/>
            <w:shd w:val="solid" w:color="FFFFFF" w:fill="auto"/>
          </w:tcPr>
          <w:p w:rsidR="007F0EB1" w:rsidRDefault="007F0EB1" w:rsidP="00991AC2">
            <w:pPr>
              <w:pStyle w:val="TAL"/>
              <w:rPr>
                <w:sz w:val="16"/>
                <w:szCs w:val="16"/>
                <w:lang w:val="en-GB"/>
              </w:rPr>
            </w:pPr>
            <w:r>
              <w:rPr>
                <w:sz w:val="16"/>
                <w:szCs w:val="16"/>
                <w:lang w:val="en-GB"/>
              </w:rPr>
              <w:t>Updates on Subscribe Service Operation</w:t>
            </w:r>
          </w:p>
        </w:tc>
        <w:tc>
          <w:tcPr>
            <w:tcW w:w="708" w:type="dxa"/>
            <w:shd w:val="solid" w:color="FFFFFF" w:fill="auto"/>
          </w:tcPr>
          <w:p w:rsidR="007F0EB1" w:rsidRDefault="007F0EB1" w:rsidP="00991AC2">
            <w:pPr>
              <w:pStyle w:val="TAC"/>
              <w:rPr>
                <w:sz w:val="16"/>
                <w:szCs w:val="16"/>
                <w:lang w:val="en-GB"/>
              </w:rPr>
            </w:pPr>
            <w:r>
              <w:rPr>
                <w:sz w:val="16"/>
                <w:szCs w:val="16"/>
                <w:lang w:val="en-GB"/>
              </w:rPr>
              <w:t>15.2.0</w:t>
            </w:r>
          </w:p>
        </w:tc>
      </w:tr>
      <w:tr w:rsidR="007F0EB1" w:rsidRPr="00DE2E79" w:rsidTr="0055518C">
        <w:tc>
          <w:tcPr>
            <w:tcW w:w="800" w:type="dxa"/>
            <w:shd w:val="solid" w:color="FFFFFF" w:fill="auto"/>
          </w:tcPr>
          <w:p w:rsidR="007F0EB1" w:rsidRDefault="007F0EB1" w:rsidP="00991AC2">
            <w:pPr>
              <w:pStyle w:val="TAL"/>
              <w:rPr>
                <w:sz w:val="16"/>
                <w:szCs w:val="16"/>
                <w:lang w:val="en-GB"/>
              </w:rPr>
            </w:pPr>
            <w:r>
              <w:rPr>
                <w:sz w:val="16"/>
                <w:szCs w:val="16"/>
                <w:lang w:val="en-GB"/>
              </w:rPr>
              <w:t>2018-06</w:t>
            </w:r>
          </w:p>
        </w:tc>
        <w:tc>
          <w:tcPr>
            <w:tcW w:w="712" w:type="dxa"/>
            <w:shd w:val="solid" w:color="FFFFFF" w:fill="auto"/>
          </w:tcPr>
          <w:p w:rsidR="007F0EB1" w:rsidRDefault="007F0EB1" w:rsidP="00991AC2">
            <w:pPr>
              <w:pStyle w:val="TAL"/>
              <w:rPr>
                <w:sz w:val="16"/>
                <w:szCs w:val="16"/>
                <w:lang w:val="en-GB"/>
              </w:rPr>
            </w:pPr>
            <w:r>
              <w:rPr>
                <w:sz w:val="16"/>
                <w:szCs w:val="16"/>
                <w:lang w:val="en-GB"/>
              </w:rPr>
              <w:t>SP-80</w:t>
            </w:r>
          </w:p>
        </w:tc>
        <w:tc>
          <w:tcPr>
            <w:tcW w:w="992" w:type="dxa"/>
            <w:shd w:val="solid" w:color="FFFFFF" w:fill="auto"/>
          </w:tcPr>
          <w:p w:rsidR="007F0EB1" w:rsidRDefault="007F0EB1" w:rsidP="00991AC2">
            <w:pPr>
              <w:pStyle w:val="TAC"/>
              <w:rPr>
                <w:sz w:val="16"/>
                <w:szCs w:val="16"/>
                <w:lang w:val="en-GB"/>
              </w:rPr>
            </w:pPr>
            <w:r>
              <w:rPr>
                <w:sz w:val="16"/>
                <w:szCs w:val="16"/>
                <w:lang w:val="en-GB"/>
              </w:rPr>
              <w:t>SP-180489</w:t>
            </w:r>
          </w:p>
        </w:tc>
        <w:tc>
          <w:tcPr>
            <w:tcW w:w="473" w:type="dxa"/>
            <w:shd w:val="solid" w:color="FFFFFF" w:fill="auto"/>
          </w:tcPr>
          <w:p w:rsidR="007F0EB1" w:rsidRDefault="007F0EB1" w:rsidP="007F0EB1">
            <w:pPr>
              <w:pStyle w:val="TAC"/>
              <w:rPr>
                <w:sz w:val="16"/>
                <w:szCs w:val="16"/>
                <w:lang w:val="en-GB"/>
              </w:rPr>
            </w:pPr>
            <w:r>
              <w:rPr>
                <w:sz w:val="16"/>
                <w:szCs w:val="16"/>
                <w:lang w:val="en-GB"/>
              </w:rPr>
              <w:t>0289</w:t>
            </w:r>
          </w:p>
        </w:tc>
        <w:tc>
          <w:tcPr>
            <w:tcW w:w="425" w:type="dxa"/>
            <w:shd w:val="solid" w:color="FFFFFF" w:fill="auto"/>
          </w:tcPr>
          <w:p w:rsidR="007F0EB1" w:rsidRDefault="007F0EB1" w:rsidP="00991AC2">
            <w:pPr>
              <w:pStyle w:val="TAC"/>
              <w:rPr>
                <w:sz w:val="16"/>
                <w:szCs w:val="16"/>
                <w:lang w:val="en-GB"/>
              </w:rPr>
            </w:pPr>
            <w:r>
              <w:rPr>
                <w:sz w:val="16"/>
                <w:szCs w:val="16"/>
                <w:lang w:val="en-GB"/>
              </w:rPr>
              <w:t>-</w:t>
            </w:r>
          </w:p>
        </w:tc>
        <w:tc>
          <w:tcPr>
            <w:tcW w:w="426" w:type="dxa"/>
            <w:shd w:val="solid" w:color="FFFFFF" w:fill="auto"/>
          </w:tcPr>
          <w:p w:rsidR="007F0EB1" w:rsidRDefault="007F0EB1" w:rsidP="00991AC2">
            <w:pPr>
              <w:pStyle w:val="TAC"/>
              <w:rPr>
                <w:sz w:val="16"/>
                <w:szCs w:val="16"/>
                <w:lang w:val="en-GB"/>
              </w:rPr>
            </w:pPr>
            <w:r>
              <w:rPr>
                <w:sz w:val="16"/>
                <w:szCs w:val="16"/>
                <w:lang w:val="en-GB"/>
              </w:rPr>
              <w:t>F</w:t>
            </w:r>
          </w:p>
        </w:tc>
        <w:tc>
          <w:tcPr>
            <w:tcW w:w="5103" w:type="dxa"/>
            <w:shd w:val="solid" w:color="FFFFFF" w:fill="auto"/>
          </w:tcPr>
          <w:p w:rsidR="007F0EB1" w:rsidRDefault="007F0EB1" w:rsidP="00991AC2">
            <w:pPr>
              <w:pStyle w:val="TAL"/>
              <w:rPr>
                <w:sz w:val="16"/>
                <w:szCs w:val="16"/>
                <w:lang w:val="en-GB"/>
              </w:rPr>
            </w:pPr>
            <w:r>
              <w:rPr>
                <w:sz w:val="16"/>
                <w:szCs w:val="16"/>
                <w:lang w:val="en-GB"/>
              </w:rPr>
              <w:t>Alignment on the IMS voice over PS session supported indication</w:t>
            </w:r>
          </w:p>
        </w:tc>
        <w:tc>
          <w:tcPr>
            <w:tcW w:w="708" w:type="dxa"/>
            <w:shd w:val="solid" w:color="FFFFFF" w:fill="auto"/>
          </w:tcPr>
          <w:p w:rsidR="007F0EB1" w:rsidRDefault="007F0EB1" w:rsidP="00991AC2">
            <w:pPr>
              <w:pStyle w:val="TAC"/>
              <w:rPr>
                <w:sz w:val="16"/>
                <w:szCs w:val="16"/>
                <w:lang w:val="en-GB"/>
              </w:rPr>
            </w:pPr>
            <w:r>
              <w:rPr>
                <w:sz w:val="16"/>
                <w:szCs w:val="16"/>
                <w:lang w:val="en-GB"/>
              </w:rPr>
              <w:t>15.2.0</w:t>
            </w:r>
          </w:p>
        </w:tc>
      </w:tr>
      <w:tr w:rsidR="00EB543D" w:rsidRPr="00DE2E79" w:rsidTr="0055518C">
        <w:tc>
          <w:tcPr>
            <w:tcW w:w="800" w:type="dxa"/>
            <w:shd w:val="solid" w:color="FFFFFF" w:fill="auto"/>
          </w:tcPr>
          <w:p w:rsidR="00EB543D" w:rsidRDefault="00EB543D" w:rsidP="00991AC2">
            <w:pPr>
              <w:pStyle w:val="TAL"/>
              <w:rPr>
                <w:sz w:val="16"/>
                <w:szCs w:val="16"/>
                <w:lang w:val="en-GB"/>
              </w:rPr>
            </w:pPr>
            <w:r>
              <w:rPr>
                <w:sz w:val="16"/>
                <w:szCs w:val="16"/>
                <w:lang w:val="en-GB"/>
              </w:rPr>
              <w:t>2018-06</w:t>
            </w:r>
          </w:p>
        </w:tc>
        <w:tc>
          <w:tcPr>
            <w:tcW w:w="712" w:type="dxa"/>
            <w:shd w:val="solid" w:color="FFFFFF" w:fill="auto"/>
          </w:tcPr>
          <w:p w:rsidR="00EB543D" w:rsidRDefault="00EB543D" w:rsidP="00991AC2">
            <w:pPr>
              <w:pStyle w:val="TAL"/>
              <w:rPr>
                <w:sz w:val="16"/>
                <w:szCs w:val="16"/>
                <w:lang w:val="en-GB"/>
              </w:rPr>
            </w:pPr>
            <w:r>
              <w:rPr>
                <w:sz w:val="16"/>
                <w:szCs w:val="16"/>
                <w:lang w:val="en-GB"/>
              </w:rPr>
              <w:t>SP-80</w:t>
            </w:r>
          </w:p>
        </w:tc>
        <w:tc>
          <w:tcPr>
            <w:tcW w:w="992" w:type="dxa"/>
            <w:shd w:val="solid" w:color="FFFFFF" w:fill="auto"/>
          </w:tcPr>
          <w:p w:rsidR="00EB543D" w:rsidRDefault="00EB543D" w:rsidP="00991AC2">
            <w:pPr>
              <w:pStyle w:val="TAC"/>
              <w:rPr>
                <w:sz w:val="16"/>
                <w:szCs w:val="16"/>
                <w:lang w:val="en-GB"/>
              </w:rPr>
            </w:pPr>
            <w:r>
              <w:rPr>
                <w:sz w:val="16"/>
                <w:szCs w:val="16"/>
                <w:lang w:val="en-GB"/>
              </w:rPr>
              <w:t>SP-180480</w:t>
            </w:r>
          </w:p>
        </w:tc>
        <w:tc>
          <w:tcPr>
            <w:tcW w:w="473" w:type="dxa"/>
            <w:shd w:val="solid" w:color="FFFFFF" w:fill="auto"/>
          </w:tcPr>
          <w:p w:rsidR="00EB543D" w:rsidRDefault="00EB543D" w:rsidP="007F0EB1">
            <w:pPr>
              <w:pStyle w:val="TAC"/>
              <w:rPr>
                <w:sz w:val="16"/>
                <w:szCs w:val="16"/>
                <w:lang w:val="en-GB"/>
              </w:rPr>
            </w:pPr>
            <w:r>
              <w:rPr>
                <w:sz w:val="16"/>
                <w:szCs w:val="16"/>
                <w:lang w:val="en-GB"/>
              </w:rPr>
              <w:t>0290</w:t>
            </w:r>
          </w:p>
        </w:tc>
        <w:tc>
          <w:tcPr>
            <w:tcW w:w="425" w:type="dxa"/>
            <w:shd w:val="solid" w:color="FFFFFF" w:fill="auto"/>
          </w:tcPr>
          <w:p w:rsidR="00EB543D" w:rsidRDefault="00EB543D" w:rsidP="00991AC2">
            <w:pPr>
              <w:pStyle w:val="TAC"/>
              <w:rPr>
                <w:sz w:val="16"/>
                <w:szCs w:val="16"/>
                <w:lang w:val="en-GB"/>
              </w:rPr>
            </w:pPr>
            <w:r>
              <w:rPr>
                <w:sz w:val="16"/>
                <w:szCs w:val="16"/>
                <w:lang w:val="en-GB"/>
              </w:rPr>
              <w:t>1</w:t>
            </w:r>
          </w:p>
        </w:tc>
        <w:tc>
          <w:tcPr>
            <w:tcW w:w="426" w:type="dxa"/>
            <w:shd w:val="solid" w:color="FFFFFF" w:fill="auto"/>
          </w:tcPr>
          <w:p w:rsidR="00EB543D" w:rsidRDefault="00EB543D" w:rsidP="00991AC2">
            <w:pPr>
              <w:pStyle w:val="TAC"/>
              <w:rPr>
                <w:sz w:val="16"/>
                <w:szCs w:val="16"/>
                <w:lang w:val="en-GB"/>
              </w:rPr>
            </w:pPr>
            <w:r>
              <w:rPr>
                <w:sz w:val="16"/>
                <w:szCs w:val="16"/>
                <w:lang w:val="en-GB"/>
              </w:rPr>
              <w:t>F</w:t>
            </w:r>
          </w:p>
        </w:tc>
        <w:tc>
          <w:tcPr>
            <w:tcW w:w="5103" w:type="dxa"/>
            <w:shd w:val="solid" w:color="FFFFFF" w:fill="auto"/>
          </w:tcPr>
          <w:p w:rsidR="00EB543D" w:rsidRDefault="00EB543D" w:rsidP="00991AC2">
            <w:pPr>
              <w:pStyle w:val="TAL"/>
              <w:rPr>
                <w:sz w:val="16"/>
                <w:szCs w:val="16"/>
                <w:lang w:val="en-GB"/>
              </w:rPr>
            </w:pPr>
            <w:r>
              <w:rPr>
                <w:sz w:val="16"/>
                <w:szCs w:val="16"/>
                <w:lang w:val="en-GB"/>
              </w:rPr>
              <w:t>Clarification on RAT fallback</w:t>
            </w:r>
          </w:p>
        </w:tc>
        <w:tc>
          <w:tcPr>
            <w:tcW w:w="708" w:type="dxa"/>
            <w:shd w:val="solid" w:color="FFFFFF" w:fill="auto"/>
          </w:tcPr>
          <w:p w:rsidR="00EB543D" w:rsidRDefault="00EB543D" w:rsidP="00991AC2">
            <w:pPr>
              <w:pStyle w:val="TAC"/>
              <w:rPr>
                <w:sz w:val="16"/>
                <w:szCs w:val="16"/>
                <w:lang w:val="en-GB"/>
              </w:rPr>
            </w:pPr>
            <w:r>
              <w:rPr>
                <w:sz w:val="16"/>
                <w:szCs w:val="16"/>
                <w:lang w:val="en-GB"/>
              </w:rPr>
              <w:t>15.2.0</w:t>
            </w:r>
          </w:p>
        </w:tc>
      </w:tr>
      <w:tr w:rsidR="00EB543D" w:rsidRPr="00DE2E79" w:rsidTr="0055518C">
        <w:tc>
          <w:tcPr>
            <w:tcW w:w="800" w:type="dxa"/>
            <w:shd w:val="solid" w:color="FFFFFF" w:fill="auto"/>
          </w:tcPr>
          <w:p w:rsidR="00EB543D" w:rsidRDefault="00EB543D" w:rsidP="00991AC2">
            <w:pPr>
              <w:pStyle w:val="TAL"/>
              <w:rPr>
                <w:sz w:val="16"/>
                <w:szCs w:val="16"/>
                <w:lang w:val="en-GB"/>
              </w:rPr>
            </w:pPr>
            <w:r>
              <w:rPr>
                <w:sz w:val="16"/>
                <w:szCs w:val="16"/>
                <w:lang w:val="en-GB"/>
              </w:rPr>
              <w:t>2018-06</w:t>
            </w:r>
          </w:p>
        </w:tc>
        <w:tc>
          <w:tcPr>
            <w:tcW w:w="712" w:type="dxa"/>
            <w:shd w:val="solid" w:color="FFFFFF" w:fill="auto"/>
          </w:tcPr>
          <w:p w:rsidR="00EB543D" w:rsidRDefault="00EB543D" w:rsidP="00991AC2">
            <w:pPr>
              <w:pStyle w:val="TAL"/>
              <w:rPr>
                <w:sz w:val="16"/>
                <w:szCs w:val="16"/>
                <w:lang w:val="en-GB"/>
              </w:rPr>
            </w:pPr>
            <w:r>
              <w:rPr>
                <w:sz w:val="16"/>
                <w:szCs w:val="16"/>
                <w:lang w:val="en-GB"/>
              </w:rPr>
              <w:t>SP-80</w:t>
            </w:r>
          </w:p>
        </w:tc>
        <w:tc>
          <w:tcPr>
            <w:tcW w:w="992" w:type="dxa"/>
            <w:shd w:val="solid" w:color="FFFFFF" w:fill="auto"/>
          </w:tcPr>
          <w:p w:rsidR="00EB543D" w:rsidRDefault="00EB543D" w:rsidP="00991AC2">
            <w:pPr>
              <w:pStyle w:val="TAC"/>
              <w:rPr>
                <w:sz w:val="16"/>
                <w:szCs w:val="16"/>
                <w:lang w:val="en-GB"/>
              </w:rPr>
            </w:pPr>
            <w:r>
              <w:rPr>
                <w:sz w:val="16"/>
                <w:szCs w:val="16"/>
                <w:lang w:val="en-GB"/>
              </w:rPr>
              <w:t>SP-180479</w:t>
            </w:r>
          </w:p>
        </w:tc>
        <w:tc>
          <w:tcPr>
            <w:tcW w:w="473" w:type="dxa"/>
            <w:shd w:val="solid" w:color="FFFFFF" w:fill="auto"/>
          </w:tcPr>
          <w:p w:rsidR="00EB543D" w:rsidRDefault="00EB543D" w:rsidP="007F0EB1">
            <w:pPr>
              <w:pStyle w:val="TAC"/>
              <w:rPr>
                <w:sz w:val="16"/>
                <w:szCs w:val="16"/>
                <w:lang w:val="en-GB"/>
              </w:rPr>
            </w:pPr>
            <w:r>
              <w:rPr>
                <w:sz w:val="16"/>
                <w:szCs w:val="16"/>
                <w:lang w:val="en-GB"/>
              </w:rPr>
              <w:t>0293</w:t>
            </w:r>
          </w:p>
        </w:tc>
        <w:tc>
          <w:tcPr>
            <w:tcW w:w="425" w:type="dxa"/>
            <w:shd w:val="solid" w:color="FFFFFF" w:fill="auto"/>
          </w:tcPr>
          <w:p w:rsidR="00EB543D" w:rsidRDefault="00EB543D" w:rsidP="00991AC2">
            <w:pPr>
              <w:pStyle w:val="TAC"/>
              <w:rPr>
                <w:sz w:val="16"/>
                <w:szCs w:val="16"/>
                <w:lang w:val="en-GB"/>
              </w:rPr>
            </w:pPr>
            <w:r>
              <w:rPr>
                <w:sz w:val="16"/>
                <w:szCs w:val="16"/>
                <w:lang w:val="en-GB"/>
              </w:rPr>
              <w:t>-</w:t>
            </w:r>
          </w:p>
        </w:tc>
        <w:tc>
          <w:tcPr>
            <w:tcW w:w="426" w:type="dxa"/>
            <w:shd w:val="solid" w:color="FFFFFF" w:fill="auto"/>
          </w:tcPr>
          <w:p w:rsidR="00EB543D" w:rsidRDefault="00EB543D" w:rsidP="00991AC2">
            <w:pPr>
              <w:pStyle w:val="TAC"/>
              <w:rPr>
                <w:sz w:val="16"/>
                <w:szCs w:val="16"/>
                <w:lang w:val="en-GB"/>
              </w:rPr>
            </w:pPr>
            <w:r>
              <w:rPr>
                <w:sz w:val="16"/>
                <w:szCs w:val="16"/>
                <w:lang w:val="en-GB"/>
              </w:rPr>
              <w:t>F</w:t>
            </w:r>
          </w:p>
        </w:tc>
        <w:tc>
          <w:tcPr>
            <w:tcW w:w="5103" w:type="dxa"/>
            <w:shd w:val="solid" w:color="FFFFFF" w:fill="auto"/>
          </w:tcPr>
          <w:p w:rsidR="00EB543D" w:rsidRDefault="00EB543D" w:rsidP="00991AC2">
            <w:pPr>
              <w:pStyle w:val="TAL"/>
              <w:rPr>
                <w:sz w:val="16"/>
                <w:szCs w:val="16"/>
                <w:lang w:val="en-GB"/>
              </w:rPr>
            </w:pPr>
            <w:r>
              <w:rPr>
                <w:sz w:val="16"/>
                <w:szCs w:val="16"/>
                <w:lang w:val="en-GB"/>
              </w:rPr>
              <w:t>Clarification on AMF deregistration by UDM in N26 based interworking from 5GS to EPS</w:t>
            </w:r>
          </w:p>
        </w:tc>
        <w:tc>
          <w:tcPr>
            <w:tcW w:w="708" w:type="dxa"/>
            <w:shd w:val="solid" w:color="FFFFFF" w:fill="auto"/>
          </w:tcPr>
          <w:p w:rsidR="00EB543D" w:rsidRDefault="00EB543D" w:rsidP="00991AC2">
            <w:pPr>
              <w:pStyle w:val="TAC"/>
              <w:rPr>
                <w:sz w:val="16"/>
                <w:szCs w:val="16"/>
                <w:lang w:val="en-GB"/>
              </w:rPr>
            </w:pPr>
            <w:r>
              <w:rPr>
                <w:sz w:val="16"/>
                <w:szCs w:val="16"/>
                <w:lang w:val="en-GB"/>
              </w:rPr>
              <w:t>15.2.0</w:t>
            </w:r>
          </w:p>
        </w:tc>
      </w:tr>
      <w:tr w:rsidR="00EB543D" w:rsidRPr="00DE2E79" w:rsidTr="0055518C">
        <w:tc>
          <w:tcPr>
            <w:tcW w:w="800" w:type="dxa"/>
            <w:shd w:val="solid" w:color="FFFFFF" w:fill="auto"/>
          </w:tcPr>
          <w:p w:rsidR="00EB543D" w:rsidRDefault="00EB543D" w:rsidP="00991AC2">
            <w:pPr>
              <w:pStyle w:val="TAL"/>
              <w:rPr>
                <w:sz w:val="16"/>
                <w:szCs w:val="16"/>
                <w:lang w:val="en-GB"/>
              </w:rPr>
            </w:pPr>
            <w:r>
              <w:rPr>
                <w:sz w:val="16"/>
                <w:szCs w:val="16"/>
                <w:lang w:val="en-GB"/>
              </w:rPr>
              <w:t>2018-06</w:t>
            </w:r>
          </w:p>
        </w:tc>
        <w:tc>
          <w:tcPr>
            <w:tcW w:w="712" w:type="dxa"/>
            <w:shd w:val="solid" w:color="FFFFFF" w:fill="auto"/>
          </w:tcPr>
          <w:p w:rsidR="00EB543D" w:rsidRDefault="00EB543D" w:rsidP="00991AC2">
            <w:pPr>
              <w:pStyle w:val="TAL"/>
              <w:rPr>
                <w:sz w:val="16"/>
                <w:szCs w:val="16"/>
                <w:lang w:val="en-GB"/>
              </w:rPr>
            </w:pPr>
            <w:r>
              <w:rPr>
                <w:sz w:val="16"/>
                <w:szCs w:val="16"/>
                <w:lang w:val="en-GB"/>
              </w:rPr>
              <w:t>SP-80</w:t>
            </w:r>
          </w:p>
        </w:tc>
        <w:tc>
          <w:tcPr>
            <w:tcW w:w="992" w:type="dxa"/>
            <w:shd w:val="solid" w:color="FFFFFF" w:fill="auto"/>
          </w:tcPr>
          <w:p w:rsidR="00EB543D" w:rsidRDefault="00EB543D" w:rsidP="00991AC2">
            <w:pPr>
              <w:pStyle w:val="TAC"/>
              <w:rPr>
                <w:sz w:val="16"/>
                <w:szCs w:val="16"/>
                <w:lang w:val="en-GB"/>
              </w:rPr>
            </w:pPr>
            <w:r>
              <w:rPr>
                <w:sz w:val="16"/>
                <w:szCs w:val="16"/>
                <w:lang w:val="en-GB"/>
              </w:rPr>
              <w:t>SP-180480</w:t>
            </w:r>
          </w:p>
        </w:tc>
        <w:tc>
          <w:tcPr>
            <w:tcW w:w="473" w:type="dxa"/>
            <w:shd w:val="solid" w:color="FFFFFF" w:fill="auto"/>
          </w:tcPr>
          <w:p w:rsidR="00EB543D" w:rsidRDefault="00EB543D" w:rsidP="007F0EB1">
            <w:pPr>
              <w:pStyle w:val="TAC"/>
              <w:rPr>
                <w:sz w:val="16"/>
                <w:szCs w:val="16"/>
                <w:lang w:val="en-GB"/>
              </w:rPr>
            </w:pPr>
            <w:r>
              <w:rPr>
                <w:sz w:val="16"/>
                <w:szCs w:val="16"/>
                <w:lang w:val="en-GB"/>
              </w:rPr>
              <w:t>0296</w:t>
            </w:r>
          </w:p>
        </w:tc>
        <w:tc>
          <w:tcPr>
            <w:tcW w:w="425" w:type="dxa"/>
            <w:shd w:val="solid" w:color="FFFFFF" w:fill="auto"/>
          </w:tcPr>
          <w:p w:rsidR="00EB543D" w:rsidRDefault="00EB543D" w:rsidP="00991AC2">
            <w:pPr>
              <w:pStyle w:val="TAC"/>
              <w:rPr>
                <w:sz w:val="16"/>
                <w:szCs w:val="16"/>
                <w:lang w:val="en-GB"/>
              </w:rPr>
            </w:pPr>
            <w:r>
              <w:rPr>
                <w:sz w:val="16"/>
                <w:szCs w:val="16"/>
                <w:lang w:val="en-GB"/>
              </w:rPr>
              <w:t>-</w:t>
            </w:r>
          </w:p>
        </w:tc>
        <w:tc>
          <w:tcPr>
            <w:tcW w:w="426" w:type="dxa"/>
            <w:shd w:val="solid" w:color="FFFFFF" w:fill="auto"/>
          </w:tcPr>
          <w:p w:rsidR="00EB543D" w:rsidRDefault="00EB543D" w:rsidP="00991AC2">
            <w:pPr>
              <w:pStyle w:val="TAC"/>
              <w:rPr>
                <w:sz w:val="16"/>
                <w:szCs w:val="16"/>
                <w:lang w:val="en-GB"/>
              </w:rPr>
            </w:pPr>
            <w:r>
              <w:rPr>
                <w:sz w:val="16"/>
                <w:szCs w:val="16"/>
                <w:lang w:val="en-GB"/>
              </w:rPr>
              <w:t>F</w:t>
            </w:r>
          </w:p>
        </w:tc>
        <w:tc>
          <w:tcPr>
            <w:tcW w:w="5103" w:type="dxa"/>
            <w:shd w:val="solid" w:color="FFFFFF" w:fill="auto"/>
          </w:tcPr>
          <w:p w:rsidR="00EB543D" w:rsidRDefault="00EB543D" w:rsidP="00991AC2">
            <w:pPr>
              <w:pStyle w:val="TAL"/>
              <w:rPr>
                <w:sz w:val="16"/>
                <w:szCs w:val="16"/>
                <w:lang w:val="en-GB"/>
              </w:rPr>
            </w:pPr>
            <w:r>
              <w:rPr>
                <w:sz w:val="16"/>
                <w:szCs w:val="16"/>
                <w:lang w:val="en-GB"/>
              </w:rPr>
              <w:t>Clarification on Network-initiated Deregistration</w:t>
            </w:r>
          </w:p>
        </w:tc>
        <w:tc>
          <w:tcPr>
            <w:tcW w:w="708" w:type="dxa"/>
            <w:shd w:val="solid" w:color="FFFFFF" w:fill="auto"/>
          </w:tcPr>
          <w:p w:rsidR="00EB543D" w:rsidRDefault="00EB543D" w:rsidP="00991AC2">
            <w:pPr>
              <w:pStyle w:val="TAC"/>
              <w:rPr>
                <w:sz w:val="16"/>
                <w:szCs w:val="16"/>
                <w:lang w:val="en-GB"/>
              </w:rPr>
            </w:pPr>
            <w:r>
              <w:rPr>
                <w:sz w:val="16"/>
                <w:szCs w:val="16"/>
                <w:lang w:val="en-GB"/>
              </w:rPr>
              <w:t>15.2.0</w:t>
            </w:r>
          </w:p>
        </w:tc>
      </w:tr>
      <w:tr w:rsidR="00EB543D" w:rsidRPr="00DE2E79" w:rsidTr="0055518C">
        <w:tc>
          <w:tcPr>
            <w:tcW w:w="800" w:type="dxa"/>
            <w:shd w:val="solid" w:color="FFFFFF" w:fill="auto"/>
          </w:tcPr>
          <w:p w:rsidR="00EB543D" w:rsidRDefault="00EB543D" w:rsidP="00991AC2">
            <w:pPr>
              <w:pStyle w:val="TAL"/>
              <w:rPr>
                <w:sz w:val="16"/>
                <w:szCs w:val="16"/>
                <w:lang w:val="en-GB"/>
              </w:rPr>
            </w:pPr>
            <w:r>
              <w:rPr>
                <w:sz w:val="16"/>
                <w:szCs w:val="16"/>
                <w:lang w:val="en-GB"/>
              </w:rPr>
              <w:t>2018-06</w:t>
            </w:r>
          </w:p>
        </w:tc>
        <w:tc>
          <w:tcPr>
            <w:tcW w:w="712" w:type="dxa"/>
            <w:shd w:val="solid" w:color="FFFFFF" w:fill="auto"/>
          </w:tcPr>
          <w:p w:rsidR="00EB543D" w:rsidRDefault="00EB543D" w:rsidP="00991AC2">
            <w:pPr>
              <w:pStyle w:val="TAL"/>
              <w:rPr>
                <w:sz w:val="16"/>
                <w:szCs w:val="16"/>
                <w:lang w:val="en-GB"/>
              </w:rPr>
            </w:pPr>
            <w:r>
              <w:rPr>
                <w:sz w:val="16"/>
                <w:szCs w:val="16"/>
                <w:lang w:val="en-GB"/>
              </w:rPr>
              <w:t>SP-80</w:t>
            </w:r>
          </w:p>
        </w:tc>
        <w:tc>
          <w:tcPr>
            <w:tcW w:w="992" w:type="dxa"/>
            <w:shd w:val="solid" w:color="FFFFFF" w:fill="auto"/>
          </w:tcPr>
          <w:p w:rsidR="00EB543D" w:rsidRDefault="00EB543D" w:rsidP="00991AC2">
            <w:pPr>
              <w:pStyle w:val="TAC"/>
              <w:rPr>
                <w:sz w:val="16"/>
                <w:szCs w:val="16"/>
                <w:lang w:val="en-GB"/>
              </w:rPr>
            </w:pPr>
            <w:r>
              <w:rPr>
                <w:sz w:val="16"/>
                <w:szCs w:val="16"/>
                <w:lang w:val="en-GB"/>
              </w:rPr>
              <w:t>SP-180488</w:t>
            </w:r>
          </w:p>
        </w:tc>
        <w:tc>
          <w:tcPr>
            <w:tcW w:w="473" w:type="dxa"/>
            <w:shd w:val="solid" w:color="FFFFFF" w:fill="auto"/>
          </w:tcPr>
          <w:p w:rsidR="00EB543D" w:rsidRDefault="00EB543D" w:rsidP="007F0EB1">
            <w:pPr>
              <w:pStyle w:val="TAC"/>
              <w:rPr>
                <w:sz w:val="16"/>
                <w:szCs w:val="16"/>
                <w:lang w:val="en-GB"/>
              </w:rPr>
            </w:pPr>
            <w:r>
              <w:rPr>
                <w:sz w:val="16"/>
                <w:szCs w:val="16"/>
                <w:lang w:val="en-GB"/>
              </w:rPr>
              <w:t>0297</w:t>
            </w:r>
          </w:p>
        </w:tc>
        <w:tc>
          <w:tcPr>
            <w:tcW w:w="425" w:type="dxa"/>
            <w:shd w:val="solid" w:color="FFFFFF" w:fill="auto"/>
          </w:tcPr>
          <w:p w:rsidR="00EB543D" w:rsidRDefault="00EB543D" w:rsidP="00991AC2">
            <w:pPr>
              <w:pStyle w:val="TAC"/>
              <w:rPr>
                <w:sz w:val="16"/>
                <w:szCs w:val="16"/>
                <w:lang w:val="en-GB"/>
              </w:rPr>
            </w:pPr>
            <w:r>
              <w:rPr>
                <w:sz w:val="16"/>
                <w:szCs w:val="16"/>
                <w:lang w:val="en-GB"/>
              </w:rPr>
              <w:t>-</w:t>
            </w:r>
          </w:p>
        </w:tc>
        <w:tc>
          <w:tcPr>
            <w:tcW w:w="426" w:type="dxa"/>
            <w:shd w:val="solid" w:color="FFFFFF" w:fill="auto"/>
          </w:tcPr>
          <w:p w:rsidR="00EB543D" w:rsidRDefault="00EB543D" w:rsidP="00991AC2">
            <w:pPr>
              <w:pStyle w:val="TAC"/>
              <w:rPr>
                <w:sz w:val="16"/>
                <w:szCs w:val="16"/>
                <w:lang w:val="en-GB"/>
              </w:rPr>
            </w:pPr>
            <w:r>
              <w:rPr>
                <w:sz w:val="16"/>
                <w:szCs w:val="16"/>
                <w:lang w:val="en-GB"/>
              </w:rPr>
              <w:t>F</w:t>
            </w:r>
          </w:p>
        </w:tc>
        <w:tc>
          <w:tcPr>
            <w:tcW w:w="5103" w:type="dxa"/>
            <w:shd w:val="solid" w:color="FFFFFF" w:fill="auto"/>
          </w:tcPr>
          <w:p w:rsidR="00EB543D" w:rsidRDefault="00EB543D" w:rsidP="00991AC2">
            <w:pPr>
              <w:pStyle w:val="TAL"/>
              <w:rPr>
                <w:sz w:val="16"/>
                <w:szCs w:val="16"/>
                <w:lang w:val="en-GB"/>
              </w:rPr>
            </w:pPr>
            <w:r>
              <w:rPr>
                <w:sz w:val="16"/>
                <w:szCs w:val="16"/>
                <w:lang w:val="en-GB"/>
              </w:rPr>
              <w:t xml:space="preserve">Selective deactivation of UP connection for non-3GPP PDU Session </w:t>
            </w:r>
          </w:p>
        </w:tc>
        <w:tc>
          <w:tcPr>
            <w:tcW w:w="708" w:type="dxa"/>
            <w:shd w:val="solid" w:color="FFFFFF" w:fill="auto"/>
          </w:tcPr>
          <w:p w:rsidR="00EB543D" w:rsidRDefault="00EB543D" w:rsidP="00991AC2">
            <w:pPr>
              <w:pStyle w:val="TAC"/>
              <w:rPr>
                <w:sz w:val="16"/>
                <w:szCs w:val="16"/>
                <w:lang w:val="en-GB"/>
              </w:rPr>
            </w:pPr>
            <w:r>
              <w:rPr>
                <w:sz w:val="16"/>
                <w:szCs w:val="16"/>
                <w:lang w:val="en-GB"/>
              </w:rPr>
              <w:t>15.2.0</w:t>
            </w:r>
          </w:p>
        </w:tc>
      </w:tr>
      <w:tr w:rsidR="00EB543D" w:rsidRPr="00DE2E79" w:rsidTr="0055518C">
        <w:tc>
          <w:tcPr>
            <w:tcW w:w="800" w:type="dxa"/>
            <w:shd w:val="solid" w:color="FFFFFF" w:fill="auto"/>
          </w:tcPr>
          <w:p w:rsidR="00EB543D" w:rsidRDefault="00EB543D" w:rsidP="00991AC2">
            <w:pPr>
              <w:pStyle w:val="TAL"/>
              <w:rPr>
                <w:sz w:val="16"/>
                <w:szCs w:val="16"/>
                <w:lang w:val="en-GB"/>
              </w:rPr>
            </w:pPr>
            <w:r>
              <w:rPr>
                <w:sz w:val="16"/>
                <w:szCs w:val="16"/>
                <w:lang w:val="en-GB"/>
              </w:rPr>
              <w:t>2018-06</w:t>
            </w:r>
          </w:p>
        </w:tc>
        <w:tc>
          <w:tcPr>
            <w:tcW w:w="712" w:type="dxa"/>
            <w:shd w:val="solid" w:color="FFFFFF" w:fill="auto"/>
          </w:tcPr>
          <w:p w:rsidR="00EB543D" w:rsidRDefault="00EB543D" w:rsidP="00991AC2">
            <w:pPr>
              <w:pStyle w:val="TAL"/>
              <w:rPr>
                <w:sz w:val="16"/>
                <w:szCs w:val="16"/>
                <w:lang w:val="en-GB"/>
              </w:rPr>
            </w:pPr>
            <w:r>
              <w:rPr>
                <w:sz w:val="16"/>
                <w:szCs w:val="16"/>
                <w:lang w:val="en-GB"/>
              </w:rPr>
              <w:t>SP-80</w:t>
            </w:r>
          </w:p>
        </w:tc>
        <w:tc>
          <w:tcPr>
            <w:tcW w:w="992" w:type="dxa"/>
            <w:shd w:val="solid" w:color="FFFFFF" w:fill="auto"/>
          </w:tcPr>
          <w:p w:rsidR="00EB543D" w:rsidRDefault="00EB543D" w:rsidP="00991AC2">
            <w:pPr>
              <w:pStyle w:val="TAC"/>
              <w:rPr>
                <w:sz w:val="16"/>
                <w:szCs w:val="16"/>
                <w:lang w:val="en-GB"/>
              </w:rPr>
            </w:pPr>
            <w:r>
              <w:rPr>
                <w:sz w:val="16"/>
                <w:szCs w:val="16"/>
                <w:lang w:val="en-GB"/>
              </w:rPr>
              <w:t>SP-180485</w:t>
            </w:r>
          </w:p>
        </w:tc>
        <w:tc>
          <w:tcPr>
            <w:tcW w:w="473" w:type="dxa"/>
            <w:shd w:val="solid" w:color="FFFFFF" w:fill="auto"/>
          </w:tcPr>
          <w:p w:rsidR="00EB543D" w:rsidRDefault="00EB543D" w:rsidP="007F0EB1">
            <w:pPr>
              <w:pStyle w:val="TAC"/>
              <w:rPr>
                <w:sz w:val="16"/>
                <w:szCs w:val="16"/>
                <w:lang w:val="en-GB"/>
              </w:rPr>
            </w:pPr>
            <w:r>
              <w:rPr>
                <w:sz w:val="16"/>
                <w:szCs w:val="16"/>
                <w:lang w:val="en-GB"/>
              </w:rPr>
              <w:t>0300</w:t>
            </w:r>
          </w:p>
        </w:tc>
        <w:tc>
          <w:tcPr>
            <w:tcW w:w="425" w:type="dxa"/>
            <w:shd w:val="solid" w:color="FFFFFF" w:fill="auto"/>
          </w:tcPr>
          <w:p w:rsidR="00EB543D" w:rsidRDefault="00EB543D" w:rsidP="00991AC2">
            <w:pPr>
              <w:pStyle w:val="TAC"/>
              <w:rPr>
                <w:sz w:val="16"/>
                <w:szCs w:val="16"/>
                <w:lang w:val="en-GB"/>
              </w:rPr>
            </w:pPr>
            <w:r>
              <w:rPr>
                <w:sz w:val="16"/>
                <w:szCs w:val="16"/>
                <w:lang w:val="en-GB"/>
              </w:rPr>
              <w:t>5</w:t>
            </w:r>
          </w:p>
        </w:tc>
        <w:tc>
          <w:tcPr>
            <w:tcW w:w="426" w:type="dxa"/>
            <w:shd w:val="solid" w:color="FFFFFF" w:fill="auto"/>
          </w:tcPr>
          <w:p w:rsidR="00EB543D" w:rsidRDefault="00EB543D" w:rsidP="00991AC2">
            <w:pPr>
              <w:pStyle w:val="TAC"/>
              <w:rPr>
                <w:sz w:val="16"/>
                <w:szCs w:val="16"/>
                <w:lang w:val="en-GB"/>
              </w:rPr>
            </w:pPr>
            <w:r>
              <w:rPr>
                <w:sz w:val="16"/>
                <w:szCs w:val="16"/>
                <w:lang w:val="en-GB"/>
              </w:rPr>
              <w:t>F</w:t>
            </w:r>
          </w:p>
        </w:tc>
        <w:tc>
          <w:tcPr>
            <w:tcW w:w="5103" w:type="dxa"/>
            <w:shd w:val="solid" w:color="FFFFFF" w:fill="auto"/>
          </w:tcPr>
          <w:p w:rsidR="00EB543D" w:rsidRDefault="00EB543D" w:rsidP="00991AC2">
            <w:pPr>
              <w:pStyle w:val="TAL"/>
              <w:rPr>
                <w:sz w:val="16"/>
                <w:szCs w:val="16"/>
                <w:lang w:val="en-GB"/>
              </w:rPr>
            </w:pPr>
            <w:r>
              <w:rPr>
                <w:sz w:val="16"/>
                <w:szCs w:val="16"/>
                <w:lang w:val="en-GB"/>
              </w:rPr>
              <w:t>Lack of S-NSSAI or DNN in the PDU Session Establishment Request</w:t>
            </w:r>
          </w:p>
        </w:tc>
        <w:tc>
          <w:tcPr>
            <w:tcW w:w="708" w:type="dxa"/>
            <w:shd w:val="solid" w:color="FFFFFF" w:fill="auto"/>
          </w:tcPr>
          <w:p w:rsidR="00EB543D" w:rsidRDefault="00EB543D" w:rsidP="00991AC2">
            <w:pPr>
              <w:pStyle w:val="TAC"/>
              <w:rPr>
                <w:sz w:val="16"/>
                <w:szCs w:val="16"/>
                <w:lang w:val="en-GB"/>
              </w:rPr>
            </w:pPr>
            <w:r>
              <w:rPr>
                <w:sz w:val="16"/>
                <w:szCs w:val="16"/>
                <w:lang w:val="en-GB"/>
              </w:rPr>
              <w:t>15.2.0</w:t>
            </w:r>
          </w:p>
        </w:tc>
      </w:tr>
      <w:tr w:rsidR="00EB543D" w:rsidRPr="00DE2E79" w:rsidTr="0055518C">
        <w:tc>
          <w:tcPr>
            <w:tcW w:w="800" w:type="dxa"/>
            <w:shd w:val="solid" w:color="FFFFFF" w:fill="auto"/>
          </w:tcPr>
          <w:p w:rsidR="00EB543D" w:rsidRDefault="00EB543D" w:rsidP="00991AC2">
            <w:pPr>
              <w:pStyle w:val="TAL"/>
              <w:rPr>
                <w:sz w:val="16"/>
                <w:szCs w:val="16"/>
                <w:lang w:val="en-GB"/>
              </w:rPr>
            </w:pPr>
            <w:r>
              <w:rPr>
                <w:sz w:val="16"/>
                <w:szCs w:val="16"/>
                <w:lang w:val="en-GB"/>
              </w:rPr>
              <w:t>2018-06</w:t>
            </w:r>
          </w:p>
        </w:tc>
        <w:tc>
          <w:tcPr>
            <w:tcW w:w="712" w:type="dxa"/>
            <w:shd w:val="solid" w:color="FFFFFF" w:fill="auto"/>
          </w:tcPr>
          <w:p w:rsidR="00EB543D" w:rsidRDefault="00EB543D" w:rsidP="00991AC2">
            <w:pPr>
              <w:pStyle w:val="TAL"/>
              <w:rPr>
                <w:sz w:val="16"/>
                <w:szCs w:val="16"/>
                <w:lang w:val="en-GB"/>
              </w:rPr>
            </w:pPr>
            <w:r>
              <w:rPr>
                <w:sz w:val="16"/>
                <w:szCs w:val="16"/>
                <w:lang w:val="en-GB"/>
              </w:rPr>
              <w:t>SP-80</w:t>
            </w:r>
          </w:p>
        </w:tc>
        <w:tc>
          <w:tcPr>
            <w:tcW w:w="992" w:type="dxa"/>
            <w:shd w:val="solid" w:color="FFFFFF" w:fill="auto"/>
          </w:tcPr>
          <w:p w:rsidR="00EB543D" w:rsidRDefault="00EB543D" w:rsidP="00991AC2">
            <w:pPr>
              <w:pStyle w:val="TAC"/>
              <w:rPr>
                <w:sz w:val="16"/>
                <w:szCs w:val="16"/>
                <w:lang w:val="en-GB"/>
              </w:rPr>
            </w:pPr>
            <w:r>
              <w:rPr>
                <w:sz w:val="16"/>
                <w:szCs w:val="16"/>
                <w:lang w:val="en-GB"/>
              </w:rPr>
              <w:t>SP-180485</w:t>
            </w:r>
          </w:p>
        </w:tc>
        <w:tc>
          <w:tcPr>
            <w:tcW w:w="473" w:type="dxa"/>
            <w:shd w:val="solid" w:color="FFFFFF" w:fill="auto"/>
          </w:tcPr>
          <w:p w:rsidR="00EB543D" w:rsidRDefault="00EB543D" w:rsidP="007F0EB1">
            <w:pPr>
              <w:pStyle w:val="TAC"/>
              <w:rPr>
                <w:sz w:val="16"/>
                <w:szCs w:val="16"/>
                <w:lang w:val="en-GB"/>
              </w:rPr>
            </w:pPr>
            <w:r>
              <w:rPr>
                <w:sz w:val="16"/>
                <w:szCs w:val="16"/>
                <w:lang w:val="en-GB"/>
              </w:rPr>
              <w:t>0302</w:t>
            </w:r>
          </w:p>
        </w:tc>
        <w:tc>
          <w:tcPr>
            <w:tcW w:w="425" w:type="dxa"/>
            <w:shd w:val="solid" w:color="FFFFFF" w:fill="auto"/>
          </w:tcPr>
          <w:p w:rsidR="00EB543D" w:rsidRDefault="00EB543D" w:rsidP="00991AC2">
            <w:pPr>
              <w:pStyle w:val="TAC"/>
              <w:rPr>
                <w:sz w:val="16"/>
                <w:szCs w:val="16"/>
                <w:lang w:val="en-GB"/>
              </w:rPr>
            </w:pPr>
            <w:r>
              <w:rPr>
                <w:sz w:val="16"/>
                <w:szCs w:val="16"/>
                <w:lang w:val="en-GB"/>
              </w:rPr>
              <w:t>1</w:t>
            </w:r>
          </w:p>
        </w:tc>
        <w:tc>
          <w:tcPr>
            <w:tcW w:w="426" w:type="dxa"/>
            <w:shd w:val="solid" w:color="FFFFFF" w:fill="auto"/>
          </w:tcPr>
          <w:p w:rsidR="00EB543D" w:rsidRDefault="00EB543D" w:rsidP="00991AC2">
            <w:pPr>
              <w:pStyle w:val="TAC"/>
              <w:rPr>
                <w:sz w:val="16"/>
                <w:szCs w:val="16"/>
                <w:lang w:val="en-GB"/>
              </w:rPr>
            </w:pPr>
            <w:r>
              <w:rPr>
                <w:sz w:val="16"/>
                <w:szCs w:val="16"/>
                <w:lang w:val="en-GB"/>
              </w:rPr>
              <w:t>F</w:t>
            </w:r>
          </w:p>
        </w:tc>
        <w:tc>
          <w:tcPr>
            <w:tcW w:w="5103" w:type="dxa"/>
            <w:shd w:val="solid" w:color="FFFFFF" w:fill="auto"/>
          </w:tcPr>
          <w:p w:rsidR="00EB543D" w:rsidRDefault="00EB543D" w:rsidP="00991AC2">
            <w:pPr>
              <w:pStyle w:val="TAL"/>
              <w:rPr>
                <w:sz w:val="16"/>
                <w:szCs w:val="16"/>
                <w:lang w:val="en-GB"/>
              </w:rPr>
            </w:pPr>
            <w:r>
              <w:rPr>
                <w:sz w:val="16"/>
                <w:szCs w:val="16"/>
                <w:lang w:val="en-GB"/>
              </w:rPr>
              <w:t>Interactions with the DN-AAA that are not for authentication</w:t>
            </w:r>
          </w:p>
        </w:tc>
        <w:tc>
          <w:tcPr>
            <w:tcW w:w="708" w:type="dxa"/>
            <w:shd w:val="solid" w:color="FFFFFF" w:fill="auto"/>
          </w:tcPr>
          <w:p w:rsidR="00EB543D" w:rsidRDefault="00EB543D" w:rsidP="00991AC2">
            <w:pPr>
              <w:pStyle w:val="TAC"/>
              <w:rPr>
                <w:sz w:val="16"/>
                <w:szCs w:val="16"/>
                <w:lang w:val="en-GB"/>
              </w:rPr>
            </w:pPr>
            <w:r>
              <w:rPr>
                <w:sz w:val="16"/>
                <w:szCs w:val="16"/>
                <w:lang w:val="en-GB"/>
              </w:rPr>
              <w:t>15.2.0</w:t>
            </w:r>
          </w:p>
        </w:tc>
      </w:tr>
      <w:tr w:rsidR="00022E7E" w:rsidRPr="00DE2E79" w:rsidTr="0055518C">
        <w:tc>
          <w:tcPr>
            <w:tcW w:w="800" w:type="dxa"/>
            <w:shd w:val="solid" w:color="FFFFFF" w:fill="auto"/>
          </w:tcPr>
          <w:p w:rsidR="00022E7E" w:rsidRDefault="00022E7E" w:rsidP="00991AC2">
            <w:pPr>
              <w:pStyle w:val="TAL"/>
              <w:rPr>
                <w:sz w:val="16"/>
                <w:szCs w:val="16"/>
                <w:lang w:val="en-GB"/>
              </w:rPr>
            </w:pPr>
            <w:r>
              <w:rPr>
                <w:sz w:val="16"/>
                <w:szCs w:val="16"/>
                <w:lang w:val="en-GB"/>
              </w:rPr>
              <w:t>2018-06</w:t>
            </w:r>
          </w:p>
        </w:tc>
        <w:tc>
          <w:tcPr>
            <w:tcW w:w="712" w:type="dxa"/>
            <w:shd w:val="solid" w:color="FFFFFF" w:fill="auto"/>
          </w:tcPr>
          <w:p w:rsidR="00022E7E" w:rsidRDefault="00022E7E" w:rsidP="00991AC2">
            <w:pPr>
              <w:pStyle w:val="TAL"/>
              <w:rPr>
                <w:sz w:val="16"/>
                <w:szCs w:val="16"/>
                <w:lang w:val="en-GB"/>
              </w:rPr>
            </w:pPr>
            <w:r>
              <w:rPr>
                <w:sz w:val="16"/>
                <w:szCs w:val="16"/>
                <w:lang w:val="en-GB"/>
              </w:rPr>
              <w:t>SP-80</w:t>
            </w:r>
          </w:p>
        </w:tc>
        <w:tc>
          <w:tcPr>
            <w:tcW w:w="992" w:type="dxa"/>
            <w:shd w:val="solid" w:color="FFFFFF" w:fill="auto"/>
          </w:tcPr>
          <w:p w:rsidR="00022E7E" w:rsidRDefault="00022E7E" w:rsidP="00991AC2">
            <w:pPr>
              <w:pStyle w:val="TAC"/>
              <w:rPr>
                <w:sz w:val="16"/>
                <w:szCs w:val="16"/>
                <w:lang w:val="en-GB"/>
              </w:rPr>
            </w:pPr>
            <w:r>
              <w:rPr>
                <w:sz w:val="16"/>
                <w:szCs w:val="16"/>
                <w:lang w:val="en-GB"/>
              </w:rPr>
              <w:t>SP-180481</w:t>
            </w:r>
          </w:p>
        </w:tc>
        <w:tc>
          <w:tcPr>
            <w:tcW w:w="473" w:type="dxa"/>
            <w:shd w:val="solid" w:color="FFFFFF" w:fill="auto"/>
          </w:tcPr>
          <w:p w:rsidR="00022E7E" w:rsidRDefault="00022E7E" w:rsidP="007F0EB1">
            <w:pPr>
              <w:pStyle w:val="TAC"/>
              <w:rPr>
                <w:sz w:val="16"/>
                <w:szCs w:val="16"/>
                <w:lang w:val="en-GB"/>
              </w:rPr>
            </w:pPr>
            <w:r>
              <w:rPr>
                <w:sz w:val="16"/>
                <w:szCs w:val="16"/>
                <w:lang w:val="en-GB"/>
              </w:rPr>
              <w:t>0303</w:t>
            </w:r>
          </w:p>
        </w:tc>
        <w:tc>
          <w:tcPr>
            <w:tcW w:w="425" w:type="dxa"/>
            <w:shd w:val="solid" w:color="FFFFFF" w:fill="auto"/>
          </w:tcPr>
          <w:p w:rsidR="00022E7E" w:rsidRDefault="00022E7E" w:rsidP="00991AC2">
            <w:pPr>
              <w:pStyle w:val="TAC"/>
              <w:rPr>
                <w:sz w:val="16"/>
                <w:szCs w:val="16"/>
                <w:lang w:val="en-GB"/>
              </w:rPr>
            </w:pPr>
            <w:r>
              <w:rPr>
                <w:sz w:val="16"/>
                <w:szCs w:val="16"/>
                <w:lang w:val="en-GB"/>
              </w:rPr>
              <w:t>1</w:t>
            </w:r>
          </w:p>
        </w:tc>
        <w:tc>
          <w:tcPr>
            <w:tcW w:w="426" w:type="dxa"/>
            <w:shd w:val="solid" w:color="FFFFFF" w:fill="auto"/>
          </w:tcPr>
          <w:p w:rsidR="00022E7E" w:rsidRDefault="00022E7E" w:rsidP="00991AC2">
            <w:pPr>
              <w:pStyle w:val="TAC"/>
              <w:rPr>
                <w:sz w:val="16"/>
                <w:szCs w:val="16"/>
                <w:lang w:val="en-GB"/>
              </w:rPr>
            </w:pPr>
            <w:r>
              <w:rPr>
                <w:sz w:val="16"/>
                <w:szCs w:val="16"/>
                <w:lang w:val="en-GB"/>
              </w:rPr>
              <w:t>F</w:t>
            </w:r>
          </w:p>
        </w:tc>
        <w:tc>
          <w:tcPr>
            <w:tcW w:w="5103" w:type="dxa"/>
            <w:shd w:val="solid" w:color="FFFFFF" w:fill="auto"/>
          </w:tcPr>
          <w:p w:rsidR="00022E7E" w:rsidRDefault="00022E7E" w:rsidP="00991AC2">
            <w:pPr>
              <w:pStyle w:val="TAL"/>
              <w:rPr>
                <w:sz w:val="16"/>
                <w:szCs w:val="16"/>
                <w:lang w:val="en-GB"/>
              </w:rPr>
            </w:pPr>
            <w:r>
              <w:rPr>
                <w:sz w:val="16"/>
                <w:szCs w:val="16"/>
                <w:lang w:val="en-GB"/>
              </w:rPr>
              <w:t>Clarification to handling of packet filters at PDU Session Modification</w:t>
            </w:r>
          </w:p>
        </w:tc>
        <w:tc>
          <w:tcPr>
            <w:tcW w:w="708" w:type="dxa"/>
            <w:shd w:val="solid" w:color="FFFFFF" w:fill="auto"/>
          </w:tcPr>
          <w:p w:rsidR="00022E7E" w:rsidRDefault="00022E7E" w:rsidP="00991AC2">
            <w:pPr>
              <w:pStyle w:val="TAC"/>
              <w:rPr>
                <w:sz w:val="16"/>
                <w:szCs w:val="16"/>
                <w:lang w:val="en-GB"/>
              </w:rPr>
            </w:pPr>
            <w:r>
              <w:rPr>
                <w:sz w:val="16"/>
                <w:szCs w:val="16"/>
                <w:lang w:val="en-GB"/>
              </w:rPr>
              <w:t>15.2.0</w:t>
            </w:r>
          </w:p>
        </w:tc>
      </w:tr>
      <w:tr w:rsidR="00022E7E" w:rsidRPr="00DE2E79" w:rsidTr="0055518C">
        <w:tc>
          <w:tcPr>
            <w:tcW w:w="800" w:type="dxa"/>
            <w:shd w:val="solid" w:color="FFFFFF" w:fill="auto"/>
          </w:tcPr>
          <w:p w:rsidR="00022E7E" w:rsidRDefault="00022E7E" w:rsidP="00991AC2">
            <w:pPr>
              <w:pStyle w:val="TAL"/>
              <w:rPr>
                <w:sz w:val="16"/>
                <w:szCs w:val="16"/>
                <w:lang w:val="en-GB"/>
              </w:rPr>
            </w:pPr>
            <w:r>
              <w:rPr>
                <w:sz w:val="16"/>
                <w:szCs w:val="16"/>
                <w:lang w:val="en-GB"/>
              </w:rPr>
              <w:t>2018-06</w:t>
            </w:r>
          </w:p>
        </w:tc>
        <w:tc>
          <w:tcPr>
            <w:tcW w:w="712" w:type="dxa"/>
            <w:shd w:val="solid" w:color="FFFFFF" w:fill="auto"/>
          </w:tcPr>
          <w:p w:rsidR="00022E7E" w:rsidRDefault="00022E7E" w:rsidP="00991AC2">
            <w:pPr>
              <w:pStyle w:val="TAL"/>
              <w:rPr>
                <w:sz w:val="16"/>
                <w:szCs w:val="16"/>
                <w:lang w:val="en-GB"/>
              </w:rPr>
            </w:pPr>
            <w:r>
              <w:rPr>
                <w:sz w:val="16"/>
                <w:szCs w:val="16"/>
                <w:lang w:val="en-GB"/>
              </w:rPr>
              <w:t>SP-80</w:t>
            </w:r>
          </w:p>
        </w:tc>
        <w:tc>
          <w:tcPr>
            <w:tcW w:w="992" w:type="dxa"/>
            <w:shd w:val="solid" w:color="FFFFFF" w:fill="auto"/>
          </w:tcPr>
          <w:p w:rsidR="00022E7E" w:rsidRDefault="00022E7E" w:rsidP="00991AC2">
            <w:pPr>
              <w:pStyle w:val="TAC"/>
              <w:rPr>
                <w:sz w:val="16"/>
                <w:szCs w:val="16"/>
                <w:lang w:val="en-GB"/>
              </w:rPr>
            </w:pPr>
            <w:r>
              <w:rPr>
                <w:sz w:val="16"/>
                <w:szCs w:val="16"/>
                <w:lang w:val="en-GB"/>
              </w:rPr>
              <w:t>SP-180485</w:t>
            </w:r>
          </w:p>
        </w:tc>
        <w:tc>
          <w:tcPr>
            <w:tcW w:w="473" w:type="dxa"/>
            <w:shd w:val="solid" w:color="FFFFFF" w:fill="auto"/>
          </w:tcPr>
          <w:p w:rsidR="00022E7E" w:rsidRDefault="00022E7E" w:rsidP="007F0EB1">
            <w:pPr>
              <w:pStyle w:val="TAC"/>
              <w:rPr>
                <w:sz w:val="16"/>
                <w:szCs w:val="16"/>
                <w:lang w:val="en-GB"/>
              </w:rPr>
            </w:pPr>
            <w:r>
              <w:rPr>
                <w:sz w:val="16"/>
                <w:szCs w:val="16"/>
                <w:lang w:val="en-GB"/>
              </w:rPr>
              <w:t>0304</w:t>
            </w:r>
          </w:p>
        </w:tc>
        <w:tc>
          <w:tcPr>
            <w:tcW w:w="425" w:type="dxa"/>
            <w:shd w:val="solid" w:color="FFFFFF" w:fill="auto"/>
          </w:tcPr>
          <w:p w:rsidR="00022E7E" w:rsidRDefault="00022E7E" w:rsidP="00991AC2">
            <w:pPr>
              <w:pStyle w:val="TAC"/>
              <w:rPr>
                <w:sz w:val="16"/>
                <w:szCs w:val="16"/>
                <w:lang w:val="en-GB"/>
              </w:rPr>
            </w:pPr>
            <w:r>
              <w:rPr>
                <w:sz w:val="16"/>
                <w:szCs w:val="16"/>
                <w:lang w:val="en-GB"/>
              </w:rPr>
              <w:t>1</w:t>
            </w:r>
          </w:p>
        </w:tc>
        <w:tc>
          <w:tcPr>
            <w:tcW w:w="426" w:type="dxa"/>
            <w:shd w:val="solid" w:color="FFFFFF" w:fill="auto"/>
          </w:tcPr>
          <w:p w:rsidR="00022E7E" w:rsidRDefault="00022E7E" w:rsidP="00991AC2">
            <w:pPr>
              <w:pStyle w:val="TAC"/>
              <w:rPr>
                <w:sz w:val="16"/>
                <w:szCs w:val="16"/>
                <w:lang w:val="en-GB"/>
              </w:rPr>
            </w:pPr>
            <w:r>
              <w:rPr>
                <w:sz w:val="16"/>
                <w:szCs w:val="16"/>
                <w:lang w:val="en-GB"/>
              </w:rPr>
              <w:t>F</w:t>
            </w:r>
          </w:p>
        </w:tc>
        <w:tc>
          <w:tcPr>
            <w:tcW w:w="5103" w:type="dxa"/>
            <w:shd w:val="solid" w:color="FFFFFF" w:fill="auto"/>
          </w:tcPr>
          <w:p w:rsidR="00022E7E" w:rsidRDefault="00022E7E" w:rsidP="00991AC2">
            <w:pPr>
              <w:pStyle w:val="TAL"/>
              <w:rPr>
                <w:sz w:val="16"/>
                <w:szCs w:val="16"/>
                <w:lang w:val="en-GB"/>
              </w:rPr>
            </w:pPr>
            <w:r>
              <w:rPr>
                <w:sz w:val="16"/>
                <w:szCs w:val="16"/>
                <w:lang w:val="en-GB"/>
              </w:rPr>
              <w:t>LADN Signaling to SMF</w:t>
            </w:r>
          </w:p>
        </w:tc>
        <w:tc>
          <w:tcPr>
            <w:tcW w:w="708" w:type="dxa"/>
            <w:shd w:val="solid" w:color="FFFFFF" w:fill="auto"/>
          </w:tcPr>
          <w:p w:rsidR="00022E7E" w:rsidRDefault="00022E7E" w:rsidP="00991AC2">
            <w:pPr>
              <w:pStyle w:val="TAC"/>
              <w:rPr>
                <w:sz w:val="16"/>
                <w:szCs w:val="16"/>
                <w:lang w:val="en-GB"/>
              </w:rPr>
            </w:pPr>
            <w:r>
              <w:rPr>
                <w:sz w:val="16"/>
                <w:szCs w:val="16"/>
                <w:lang w:val="en-GB"/>
              </w:rPr>
              <w:t>15.2.0</w:t>
            </w:r>
          </w:p>
        </w:tc>
      </w:tr>
      <w:tr w:rsidR="00022E7E" w:rsidRPr="00DE2E79" w:rsidTr="0055518C">
        <w:tc>
          <w:tcPr>
            <w:tcW w:w="800" w:type="dxa"/>
            <w:shd w:val="solid" w:color="FFFFFF" w:fill="auto"/>
          </w:tcPr>
          <w:p w:rsidR="00022E7E" w:rsidRDefault="00022E7E" w:rsidP="00991AC2">
            <w:pPr>
              <w:pStyle w:val="TAL"/>
              <w:rPr>
                <w:sz w:val="16"/>
                <w:szCs w:val="16"/>
                <w:lang w:val="en-GB"/>
              </w:rPr>
            </w:pPr>
            <w:r>
              <w:rPr>
                <w:sz w:val="16"/>
                <w:szCs w:val="16"/>
                <w:lang w:val="en-GB"/>
              </w:rPr>
              <w:t>2018-06</w:t>
            </w:r>
          </w:p>
        </w:tc>
        <w:tc>
          <w:tcPr>
            <w:tcW w:w="712" w:type="dxa"/>
            <w:shd w:val="solid" w:color="FFFFFF" w:fill="auto"/>
          </w:tcPr>
          <w:p w:rsidR="00022E7E" w:rsidRDefault="00022E7E" w:rsidP="00991AC2">
            <w:pPr>
              <w:pStyle w:val="TAL"/>
              <w:rPr>
                <w:sz w:val="16"/>
                <w:szCs w:val="16"/>
                <w:lang w:val="en-GB"/>
              </w:rPr>
            </w:pPr>
            <w:r>
              <w:rPr>
                <w:sz w:val="16"/>
                <w:szCs w:val="16"/>
                <w:lang w:val="en-GB"/>
              </w:rPr>
              <w:t>SP-80</w:t>
            </w:r>
          </w:p>
        </w:tc>
        <w:tc>
          <w:tcPr>
            <w:tcW w:w="992" w:type="dxa"/>
            <w:shd w:val="solid" w:color="FFFFFF" w:fill="auto"/>
          </w:tcPr>
          <w:p w:rsidR="00022E7E" w:rsidRDefault="00022E7E" w:rsidP="00991AC2">
            <w:pPr>
              <w:pStyle w:val="TAC"/>
              <w:rPr>
                <w:sz w:val="16"/>
                <w:szCs w:val="16"/>
                <w:lang w:val="en-GB"/>
              </w:rPr>
            </w:pPr>
            <w:r>
              <w:rPr>
                <w:sz w:val="16"/>
                <w:szCs w:val="16"/>
                <w:lang w:val="en-GB"/>
              </w:rPr>
              <w:t>SP-180484</w:t>
            </w:r>
          </w:p>
        </w:tc>
        <w:tc>
          <w:tcPr>
            <w:tcW w:w="473" w:type="dxa"/>
            <w:shd w:val="solid" w:color="FFFFFF" w:fill="auto"/>
          </w:tcPr>
          <w:p w:rsidR="00022E7E" w:rsidRDefault="00022E7E" w:rsidP="007F0EB1">
            <w:pPr>
              <w:pStyle w:val="TAC"/>
              <w:rPr>
                <w:sz w:val="16"/>
                <w:szCs w:val="16"/>
                <w:lang w:val="en-GB"/>
              </w:rPr>
            </w:pPr>
            <w:r>
              <w:rPr>
                <w:sz w:val="16"/>
                <w:szCs w:val="16"/>
                <w:lang w:val="en-GB"/>
              </w:rPr>
              <w:t>0305</w:t>
            </w:r>
          </w:p>
        </w:tc>
        <w:tc>
          <w:tcPr>
            <w:tcW w:w="425" w:type="dxa"/>
            <w:shd w:val="solid" w:color="FFFFFF" w:fill="auto"/>
          </w:tcPr>
          <w:p w:rsidR="00022E7E" w:rsidRDefault="00022E7E" w:rsidP="00991AC2">
            <w:pPr>
              <w:pStyle w:val="TAC"/>
              <w:rPr>
                <w:sz w:val="16"/>
                <w:szCs w:val="16"/>
                <w:lang w:val="en-GB"/>
              </w:rPr>
            </w:pPr>
            <w:r>
              <w:rPr>
                <w:sz w:val="16"/>
                <w:szCs w:val="16"/>
                <w:lang w:val="en-GB"/>
              </w:rPr>
              <w:t>2</w:t>
            </w:r>
          </w:p>
        </w:tc>
        <w:tc>
          <w:tcPr>
            <w:tcW w:w="426" w:type="dxa"/>
            <w:shd w:val="solid" w:color="FFFFFF" w:fill="auto"/>
          </w:tcPr>
          <w:p w:rsidR="00022E7E" w:rsidRDefault="00022E7E" w:rsidP="00991AC2">
            <w:pPr>
              <w:pStyle w:val="TAC"/>
              <w:rPr>
                <w:sz w:val="16"/>
                <w:szCs w:val="16"/>
                <w:lang w:val="en-GB"/>
              </w:rPr>
            </w:pPr>
            <w:r>
              <w:rPr>
                <w:sz w:val="16"/>
                <w:szCs w:val="16"/>
                <w:lang w:val="en-GB"/>
              </w:rPr>
              <w:t>F</w:t>
            </w:r>
          </w:p>
        </w:tc>
        <w:tc>
          <w:tcPr>
            <w:tcW w:w="5103" w:type="dxa"/>
            <w:shd w:val="solid" w:color="FFFFFF" w:fill="auto"/>
          </w:tcPr>
          <w:p w:rsidR="00022E7E" w:rsidRDefault="00022E7E" w:rsidP="00991AC2">
            <w:pPr>
              <w:pStyle w:val="TAL"/>
              <w:rPr>
                <w:sz w:val="16"/>
                <w:szCs w:val="16"/>
                <w:lang w:val="en-GB"/>
              </w:rPr>
            </w:pPr>
            <w:r>
              <w:rPr>
                <w:sz w:val="16"/>
                <w:szCs w:val="16"/>
                <w:lang w:val="en-GB"/>
              </w:rPr>
              <w:t>Corrections on UE configuration update procedure.</w:t>
            </w:r>
          </w:p>
        </w:tc>
        <w:tc>
          <w:tcPr>
            <w:tcW w:w="708" w:type="dxa"/>
            <w:shd w:val="solid" w:color="FFFFFF" w:fill="auto"/>
          </w:tcPr>
          <w:p w:rsidR="00022E7E" w:rsidRDefault="00022E7E" w:rsidP="00991AC2">
            <w:pPr>
              <w:pStyle w:val="TAC"/>
              <w:rPr>
                <w:sz w:val="16"/>
                <w:szCs w:val="16"/>
                <w:lang w:val="en-GB"/>
              </w:rPr>
            </w:pPr>
            <w:r>
              <w:rPr>
                <w:sz w:val="16"/>
                <w:szCs w:val="16"/>
                <w:lang w:val="en-GB"/>
              </w:rPr>
              <w:t>15.2.0</w:t>
            </w:r>
          </w:p>
        </w:tc>
      </w:tr>
      <w:tr w:rsidR="00022E7E" w:rsidRPr="00DE2E79" w:rsidTr="0055518C">
        <w:tc>
          <w:tcPr>
            <w:tcW w:w="800" w:type="dxa"/>
            <w:shd w:val="solid" w:color="FFFFFF" w:fill="auto"/>
          </w:tcPr>
          <w:p w:rsidR="00022E7E" w:rsidRDefault="00022E7E" w:rsidP="00991AC2">
            <w:pPr>
              <w:pStyle w:val="TAL"/>
              <w:rPr>
                <w:sz w:val="16"/>
                <w:szCs w:val="16"/>
                <w:lang w:val="en-GB"/>
              </w:rPr>
            </w:pPr>
            <w:r>
              <w:rPr>
                <w:sz w:val="16"/>
                <w:szCs w:val="16"/>
                <w:lang w:val="en-GB"/>
              </w:rPr>
              <w:t>2018-06</w:t>
            </w:r>
          </w:p>
        </w:tc>
        <w:tc>
          <w:tcPr>
            <w:tcW w:w="712" w:type="dxa"/>
            <w:shd w:val="solid" w:color="FFFFFF" w:fill="auto"/>
          </w:tcPr>
          <w:p w:rsidR="00022E7E" w:rsidRDefault="00022E7E" w:rsidP="00991AC2">
            <w:pPr>
              <w:pStyle w:val="TAL"/>
              <w:rPr>
                <w:sz w:val="16"/>
                <w:szCs w:val="16"/>
                <w:lang w:val="en-GB"/>
              </w:rPr>
            </w:pPr>
            <w:r>
              <w:rPr>
                <w:sz w:val="16"/>
                <w:szCs w:val="16"/>
                <w:lang w:val="en-GB"/>
              </w:rPr>
              <w:t>SP-80</w:t>
            </w:r>
          </w:p>
        </w:tc>
        <w:tc>
          <w:tcPr>
            <w:tcW w:w="992" w:type="dxa"/>
            <w:shd w:val="solid" w:color="FFFFFF" w:fill="auto"/>
          </w:tcPr>
          <w:p w:rsidR="00022E7E" w:rsidRDefault="00022E7E" w:rsidP="00991AC2">
            <w:pPr>
              <w:pStyle w:val="TAC"/>
              <w:rPr>
                <w:sz w:val="16"/>
                <w:szCs w:val="16"/>
                <w:lang w:val="en-GB"/>
              </w:rPr>
            </w:pPr>
            <w:r>
              <w:rPr>
                <w:sz w:val="16"/>
                <w:szCs w:val="16"/>
                <w:lang w:val="en-GB"/>
              </w:rPr>
              <w:t>SP-180482</w:t>
            </w:r>
          </w:p>
        </w:tc>
        <w:tc>
          <w:tcPr>
            <w:tcW w:w="473" w:type="dxa"/>
            <w:shd w:val="solid" w:color="FFFFFF" w:fill="auto"/>
          </w:tcPr>
          <w:p w:rsidR="00022E7E" w:rsidRDefault="00022E7E" w:rsidP="007F0EB1">
            <w:pPr>
              <w:pStyle w:val="TAC"/>
              <w:rPr>
                <w:sz w:val="16"/>
                <w:szCs w:val="16"/>
                <w:lang w:val="en-GB"/>
              </w:rPr>
            </w:pPr>
            <w:r>
              <w:rPr>
                <w:sz w:val="16"/>
                <w:szCs w:val="16"/>
                <w:lang w:val="en-GB"/>
              </w:rPr>
              <w:t>0308</w:t>
            </w:r>
          </w:p>
        </w:tc>
        <w:tc>
          <w:tcPr>
            <w:tcW w:w="425" w:type="dxa"/>
            <w:shd w:val="solid" w:color="FFFFFF" w:fill="auto"/>
          </w:tcPr>
          <w:p w:rsidR="00022E7E" w:rsidRDefault="00022E7E" w:rsidP="00991AC2">
            <w:pPr>
              <w:pStyle w:val="TAC"/>
              <w:rPr>
                <w:sz w:val="16"/>
                <w:szCs w:val="16"/>
                <w:lang w:val="en-GB"/>
              </w:rPr>
            </w:pPr>
            <w:r>
              <w:rPr>
                <w:sz w:val="16"/>
                <w:szCs w:val="16"/>
                <w:lang w:val="en-GB"/>
              </w:rPr>
              <w:t>2</w:t>
            </w:r>
          </w:p>
        </w:tc>
        <w:tc>
          <w:tcPr>
            <w:tcW w:w="426" w:type="dxa"/>
            <w:shd w:val="solid" w:color="FFFFFF" w:fill="auto"/>
          </w:tcPr>
          <w:p w:rsidR="00022E7E" w:rsidRDefault="00022E7E" w:rsidP="00991AC2">
            <w:pPr>
              <w:pStyle w:val="TAC"/>
              <w:rPr>
                <w:sz w:val="16"/>
                <w:szCs w:val="16"/>
                <w:lang w:val="en-GB"/>
              </w:rPr>
            </w:pPr>
            <w:r>
              <w:rPr>
                <w:sz w:val="16"/>
                <w:szCs w:val="16"/>
                <w:lang w:val="en-GB"/>
              </w:rPr>
              <w:t>F</w:t>
            </w:r>
          </w:p>
        </w:tc>
        <w:tc>
          <w:tcPr>
            <w:tcW w:w="5103" w:type="dxa"/>
            <w:shd w:val="solid" w:color="FFFFFF" w:fill="auto"/>
          </w:tcPr>
          <w:p w:rsidR="00022E7E" w:rsidRDefault="00022E7E" w:rsidP="00991AC2">
            <w:pPr>
              <w:pStyle w:val="TAL"/>
              <w:rPr>
                <w:sz w:val="16"/>
                <w:szCs w:val="16"/>
                <w:lang w:val="en-GB"/>
              </w:rPr>
            </w:pPr>
            <w:r>
              <w:rPr>
                <w:sz w:val="16"/>
                <w:szCs w:val="16"/>
                <w:lang w:val="en-GB"/>
              </w:rPr>
              <w:t>CN tunnel handling during IRAT handover</w:t>
            </w:r>
          </w:p>
        </w:tc>
        <w:tc>
          <w:tcPr>
            <w:tcW w:w="708" w:type="dxa"/>
            <w:shd w:val="solid" w:color="FFFFFF" w:fill="auto"/>
          </w:tcPr>
          <w:p w:rsidR="00022E7E" w:rsidRDefault="00022E7E" w:rsidP="00991AC2">
            <w:pPr>
              <w:pStyle w:val="TAC"/>
              <w:rPr>
                <w:sz w:val="16"/>
                <w:szCs w:val="16"/>
                <w:lang w:val="en-GB"/>
              </w:rPr>
            </w:pPr>
            <w:r>
              <w:rPr>
                <w:sz w:val="16"/>
                <w:szCs w:val="16"/>
                <w:lang w:val="en-GB"/>
              </w:rPr>
              <w:t>15.2.0</w:t>
            </w:r>
          </w:p>
        </w:tc>
      </w:tr>
      <w:tr w:rsidR="00022E7E" w:rsidRPr="00DE2E79" w:rsidTr="0055518C">
        <w:tc>
          <w:tcPr>
            <w:tcW w:w="800" w:type="dxa"/>
            <w:shd w:val="solid" w:color="FFFFFF" w:fill="auto"/>
          </w:tcPr>
          <w:p w:rsidR="00022E7E" w:rsidRDefault="00022E7E" w:rsidP="00991AC2">
            <w:pPr>
              <w:pStyle w:val="TAL"/>
              <w:rPr>
                <w:sz w:val="16"/>
                <w:szCs w:val="16"/>
                <w:lang w:val="en-GB"/>
              </w:rPr>
            </w:pPr>
            <w:r>
              <w:rPr>
                <w:sz w:val="16"/>
                <w:szCs w:val="16"/>
                <w:lang w:val="en-GB"/>
              </w:rPr>
              <w:t>2018-06</w:t>
            </w:r>
          </w:p>
        </w:tc>
        <w:tc>
          <w:tcPr>
            <w:tcW w:w="712" w:type="dxa"/>
            <w:shd w:val="solid" w:color="FFFFFF" w:fill="auto"/>
          </w:tcPr>
          <w:p w:rsidR="00022E7E" w:rsidRDefault="00022E7E" w:rsidP="00991AC2">
            <w:pPr>
              <w:pStyle w:val="TAL"/>
              <w:rPr>
                <w:sz w:val="16"/>
                <w:szCs w:val="16"/>
                <w:lang w:val="en-GB"/>
              </w:rPr>
            </w:pPr>
            <w:r>
              <w:rPr>
                <w:sz w:val="16"/>
                <w:szCs w:val="16"/>
                <w:lang w:val="en-GB"/>
              </w:rPr>
              <w:t>SP-80</w:t>
            </w:r>
          </w:p>
        </w:tc>
        <w:tc>
          <w:tcPr>
            <w:tcW w:w="992" w:type="dxa"/>
            <w:shd w:val="solid" w:color="FFFFFF" w:fill="auto"/>
          </w:tcPr>
          <w:p w:rsidR="00022E7E" w:rsidRDefault="00022E7E" w:rsidP="00991AC2">
            <w:pPr>
              <w:pStyle w:val="TAC"/>
              <w:rPr>
                <w:sz w:val="16"/>
                <w:szCs w:val="16"/>
                <w:lang w:val="en-GB"/>
              </w:rPr>
            </w:pPr>
            <w:r>
              <w:rPr>
                <w:sz w:val="16"/>
                <w:szCs w:val="16"/>
                <w:lang w:val="en-GB"/>
              </w:rPr>
              <w:t>SP-180489</w:t>
            </w:r>
          </w:p>
        </w:tc>
        <w:tc>
          <w:tcPr>
            <w:tcW w:w="473" w:type="dxa"/>
            <w:shd w:val="solid" w:color="FFFFFF" w:fill="auto"/>
          </w:tcPr>
          <w:p w:rsidR="00022E7E" w:rsidRDefault="00022E7E" w:rsidP="007F0EB1">
            <w:pPr>
              <w:pStyle w:val="TAC"/>
              <w:rPr>
                <w:sz w:val="16"/>
                <w:szCs w:val="16"/>
                <w:lang w:val="en-GB"/>
              </w:rPr>
            </w:pPr>
            <w:r>
              <w:rPr>
                <w:sz w:val="16"/>
                <w:szCs w:val="16"/>
                <w:lang w:val="en-GB"/>
              </w:rPr>
              <w:t>0310</w:t>
            </w:r>
          </w:p>
        </w:tc>
        <w:tc>
          <w:tcPr>
            <w:tcW w:w="425" w:type="dxa"/>
            <w:shd w:val="solid" w:color="FFFFFF" w:fill="auto"/>
          </w:tcPr>
          <w:p w:rsidR="00022E7E" w:rsidRDefault="00022E7E" w:rsidP="00991AC2">
            <w:pPr>
              <w:pStyle w:val="TAC"/>
              <w:rPr>
                <w:sz w:val="16"/>
                <w:szCs w:val="16"/>
                <w:lang w:val="en-GB"/>
              </w:rPr>
            </w:pPr>
            <w:r>
              <w:rPr>
                <w:sz w:val="16"/>
                <w:szCs w:val="16"/>
                <w:lang w:val="en-GB"/>
              </w:rPr>
              <w:t>1</w:t>
            </w:r>
          </w:p>
        </w:tc>
        <w:tc>
          <w:tcPr>
            <w:tcW w:w="426" w:type="dxa"/>
            <w:shd w:val="solid" w:color="FFFFFF" w:fill="auto"/>
          </w:tcPr>
          <w:p w:rsidR="00022E7E" w:rsidRDefault="00022E7E" w:rsidP="00991AC2">
            <w:pPr>
              <w:pStyle w:val="TAC"/>
              <w:rPr>
                <w:sz w:val="16"/>
                <w:szCs w:val="16"/>
                <w:lang w:val="en-GB"/>
              </w:rPr>
            </w:pPr>
            <w:r>
              <w:rPr>
                <w:sz w:val="16"/>
                <w:szCs w:val="16"/>
                <w:lang w:val="en-GB"/>
              </w:rPr>
              <w:t>F</w:t>
            </w:r>
          </w:p>
        </w:tc>
        <w:tc>
          <w:tcPr>
            <w:tcW w:w="5103" w:type="dxa"/>
            <w:shd w:val="solid" w:color="FFFFFF" w:fill="auto"/>
          </w:tcPr>
          <w:p w:rsidR="00022E7E" w:rsidRDefault="00022E7E" w:rsidP="00991AC2">
            <w:pPr>
              <w:pStyle w:val="TAL"/>
              <w:rPr>
                <w:sz w:val="16"/>
                <w:szCs w:val="16"/>
                <w:lang w:val="en-GB"/>
              </w:rPr>
            </w:pPr>
            <w:r>
              <w:rPr>
                <w:sz w:val="16"/>
                <w:szCs w:val="16"/>
                <w:lang w:val="en-GB"/>
              </w:rPr>
              <w:t>Subscription status notification for Event Exposure service</w:t>
            </w:r>
          </w:p>
        </w:tc>
        <w:tc>
          <w:tcPr>
            <w:tcW w:w="708" w:type="dxa"/>
            <w:shd w:val="solid" w:color="FFFFFF" w:fill="auto"/>
          </w:tcPr>
          <w:p w:rsidR="00022E7E" w:rsidRDefault="00022E7E" w:rsidP="00991AC2">
            <w:pPr>
              <w:pStyle w:val="TAC"/>
              <w:rPr>
                <w:sz w:val="16"/>
                <w:szCs w:val="16"/>
                <w:lang w:val="en-GB"/>
              </w:rPr>
            </w:pPr>
            <w:r>
              <w:rPr>
                <w:sz w:val="16"/>
                <w:szCs w:val="16"/>
                <w:lang w:val="en-GB"/>
              </w:rPr>
              <w:t>15.2.0</w:t>
            </w:r>
          </w:p>
        </w:tc>
      </w:tr>
      <w:tr w:rsidR="00043850" w:rsidRPr="00DE2E79" w:rsidTr="0055518C">
        <w:tc>
          <w:tcPr>
            <w:tcW w:w="800" w:type="dxa"/>
            <w:shd w:val="solid" w:color="FFFFFF" w:fill="auto"/>
          </w:tcPr>
          <w:p w:rsidR="00043850" w:rsidRDefault="00043850" w:rsidP="00991AC2">
            <w:pPr>
              <w:pStyle w:val="TAL"/>
              <w:rPr>
                <w:sz w:val="16"/>
                <w:szCs w:val="16"/>
                <w:lang w:val="en-GB"/>
              </w:rPr>
            </w:pPr>
            <w:r>
              <w:rPr>
                <w:sz w:val="16"/>
                <w:szCs w:val="16"/>
                <w:lang w:val="en-GB"/>
              </w:rPr>
              <w:t>2018-06</w:t>
            </w:r>
          </w:p>
        </w:tc>
        <w:tc>
          <w:tcPr>
            <w:tcW w:w="712" w:type="dxa"/>
            <w:shd w:val="solid" w:color="FFFFFF" w:fill="auto"/>
          </w:tcPr>
          <w:p w:rsidR="00043850" w:rsidRDefault="00043850" w:rsidP="00991AC2">
            <w:pPr>
              <w:pStyle w:val="TAL"/>
              <w:rPr>
                <w:sz w:val="16"/>
                <w:szCs w:val="16"/>
                <w:lang w:val="en-GB"/>
              </w:rPr>
            </w:pPr>
            <w:r>
              <w:rPr>
                <w:sz w:val="16"/>
                <w:szCs w:val="16"/>
                <w:lang w:val="en-GB"/>
              </w:rPr>
              <w:t>SP-80</w:t>
            </w:r>
          </w:p>
        </w:tc>
        <w:tc>
          <w:tcPr>
            <w:tcW w:w="992" w:type="dxa"/>
            <w:shd w:val="solid" w:color="FFFFFF" w:fill="auto"/>
          </w:tcPr>
          <w:p w:rsidR="00043850" w:rsidRDefault="00043850" w:rsidP="00991AC2">
            <w:pPr>
              <w:pStyle w:val="TAC"/>
              <w:rPr>
                <w:sz w:val="16"/>
                <w:szCs w:val="16"/>
                <w:lang w:val="en-GB"/>
              </w:rPr>
            </w:pPr>
            <w:r>
              <w:rPr>
                <w:sz w:val="16"/>
                <w:szCs w:val="16"/>
                <w:lang w:val="en-GB"/>
              </w:rPr>
              <w:t>SP-180487</w:t>
            </w:r>
          </w:p>
        </w:tc>
        <w:tc>
          <w:tcPr>
            <w:tcW w:w="473" w:type="dxa"/>
            <w:shd w:val="solid" w:color="FFFFFF" w:fill="auto"/>
          </w:tcPr>
          <w:p w:rsidR="00043850" w:rsidRDefault="00043850" w:rsidP="007F0EB1">
            <w:pPr>
              <w:pStyle w:val="TAC"/>
              <w:rPr>
                <w:sz w:val="16"/>
                <w:szCs w:val="16"/>
                <w:lang w:val="en-GB"/>
              </w:rPr>
            </w:pPr>
            <w:r>
              <w:rPr>
                <w:sz w:val="16"/>
                <w:szCs w:val="16"/>
                <w:lang w:val="en-GB"/>
              </w:rPr>
              <w:t>311</w:t>
            </w:r>
          </w:p>
        </w:tc>
        <w:tc>
          <w:tcPr>
            <w:tcW w:w="425" w:type="dxa"/>
            <w:shd w:val="solid" w:color="FFFFFF" w:fill="auto"/>
          </w:tcPr>
          <w:p w:rsidR="00043850" w:rsidRDefault="00043850" w:rsidP="00991AC2">
            <w:pPr>
              <w:pStyle w:val="TAC"/>
              <w:rPr>
                <w:sz w:val="16"/>
                <w:szCs w:val="16"/>
                <w:lang w:val="en-GB"/>
              </w:rPr>
            </w:pPr>
            <w:r>
              <w:rPr>
                <w:sz w:val="16"/>
                <w:szCs w:val="16"/>
                <w:lang w:val="en-GB"/>
              </w:rPr>
              <w:t>1</w:t>
            </w:r>
          </w:p>
        </w:tc>
        <w:tc>
          <w:tcPr>
            <w:tcW w:w="426" w:type="dxa"/>
            <w:shd w:val="solid" w:color="FFFFFF" w:fill="auto"/>
          </w:tcPr>
          <w:p w:rsidR="00043850" w:rsidRDefault="00043850" w:rsidP="00991AC2">
            <w:pPr>
              <w:pStyle w:val="TAC"/>
              <w:rPr>
                <w:sz w:val="16"/>
                <w:szCs w:val="16"/>
                <w:lang w:val="en-GB"/>
              </w:rPr>
            </w:pPr>
            <w:r>
              <w:rPr>
                <w:sz w:val="16"/>
                <w:szCs w:val="16"/>
                <w:lang w:val="en-GB"/>
              </w:rPr>
              <w:t>F</w:t>
            </w:r>
          </w:p>
        </w:tc>
        <w:tc>
          <w:tcPr>
            <w:tcW w:w="5103" w:type="dxa"/>
            <w:shd w:val="solid" w:color="FFFFFF" w:fill="auto"/>
          </w:tcPr>
          <w:p w:rsidR="00043850" w:rsidRDefault="00043850" w:rsidP="00991AC2">
            <w:pPr>
              <w:pStyle w:val="TAL"/>
              <w:rPr>
                <w:sz w:val="16"/>
                <w:szCs w:val="16"/>
                <w:lang w:val="en-GB"/>
              </w:rPr>
            </w:pPr>
            <w:r>
              <w:rPr>
                <w:sz w:val="16"/>
                <w:szCs w:val="16"/>
                <w:lang w:val="en-GB"/>
              </w:rPr>
              <w:t>Removal of editor's notes in clause 4.12</w:t>
            </w:r>
          </w:p>
        </w:tc>
        <w:tc>
          <w:tcPr>
            <w:tcW w:w="708" w:type="dxa"/>
            <w:shd w:val="solid" w:color="FFFFFF" w:fill="auto"/>
          </w:tcPr>
          <w:p w:rsidR="00043850" w:rsidRDefault="00043850" w:rsidP="00991AC2">
            <w:pPr>
              <w:pStyle w:val="TAC"/>
              <w:rPr>
                <w:sz w:val="16"/>
                <w:szCs w:val="16"/>
                <w:lang w:val="en-GB"/>
              </w:rPr>
            </w:pPr>
            <w:r>
              <w:rPr>
                <w:sz w:val="16"/>
                <w:szCs w:val="16"/>
                <w:lang w:val="en-GB"/>
              </w:rPr>
              <w:t>15.2.0</w:t>
            </w:r>
          </w:p>
        </w:tc>
      </w:tr>
      <w:tr w:rsidR="00D45B67" w:rsidRPr="00DE2E79" w:rsidTr="0055518C">
        <w:tc>
          <w:tcPr>
            <w:tcW w:w="800" w:type="dxa"/>
            <w:shd w:val="solid" w:color="FFFFFF" w:fill="auto"/>
          </w:tcPr>
          <w:p w:rsidR="00D45B67" w:rsidRDefault="00D45B67" w:rsidP="00991AC2">
            <w:pPr>
              <w:pStyle w:val="TAL"/>
              <w:rPr>
                <w:sz w:val="16"/>
                <w:szCs w:val="16"/>
                <w:lang w:val="en-GB"/>
              </w:rPr>
            </w:pPr>
            <w:r>
              <w:rPr>
                <w:sz w:val="16"/>
                <w:szCs w:val="16"/>
                <w:lang w:val="en-GB"/>
              </w:rPr>
              <w:t>2018-06</w:t>
            </w:r>
          </w:p>
        </w:tc>
        <w:tc>
          <w:tcPr>
            <w:tcW w:w="712" w:type="dxa"/>
            <w:shd w:val="solid" w:color="FFFFFF" w:fill="auto"/>
          </w:tcPr>
          <w:p w:rsidR="00D45B67" w:rsidRDefault="00D45B67" w:rsidP="00991AC2">
            <w:pPr>
              <w:pStyle w:val="TAL"/>
              <w:rPr>
                <w:sz w:val="16"/>
                <w:szCs w:val="16"/>
                <w:lang w:val="en-GB"/>
              </w:rPr>
            </w:pPr>
            <w:r>
              <w:rPr>
                <w:sz w:val="16"/>
                <w:szCs w:val="16"/>
                <w:lang w:val="en-GB"/>
              </w:rPr>
              <w:t>SP-80</w:t>
            </w:r>
          </w:p>
        </w:tc>
        <w:tc>
          <w:tcPr>
            <w:tcW w:w="992" w:type="dxa"/>
            <w:shd w:val="solid" w:color="FFFFFF" w:fill="auto"/>
          </w:tcPr>
          <w:p w:rsidR="00D45B67" w:rsidRDefault="00D45B67" w:rsidP="00991AC2">
            <w:pPr>
              <w:pStyle w:val="TAC"/>
              <w:rPr>
                <w:sz w:val="16"/>
                <w:szCs w:val="16"/>
                <w:lang w:val="en-GB"/>
              </w:rPr>
            </w:pPr>
            <w:r>
              <w:rPr>
                <w:sz w:val="16"/>
                <w:szCs w:val="16"/>
                <w:lang w:val="en-GB"/>
              </w:rPr>
              <w:t>SP-180480</w:t>
            </w:r>
          </w:p>
        </w:tc>
        <w:tc>
          <w:tcPr>
            <w:tcW w:w="473" w:type="dxa"/>
            <w:shd w:val="solid" w:color="FFFFFF" w:fill="auto"/>
          </w:tcPr>
          <w:p w:rsidR="00D45B67" w:rsidRDefault="00D45B67" w:rsidP="007F0EB1">
            <w:pPr>
              <w:pStyle w:val="TAC"/>
              <w:rPr>
                <w:sz w:val="16"/>
                <w:szCs w:val="16"/>
                <w:lang w:val="en-GB"/>
              </w:rPr>
            </w:pPr>
            <w:r>
              <w:rPr>
                <w:sz w:val="16"/>
                <w:szCs w:val="16"/>
                <w:lang w:val="en-GB"/>
              </w:rPr>
              <w:t>0312</w:t>
            </w:r>
          </w:p>
        </w:tc>
        <w:tc>
          <w:tcPr>
            <w:tcW w:w="425" w:type="dxa"/>
            <w:shd w:val="solid" w:color="FFFFFF" w:fill="auto"/>
          </w:tcPr>
          <w:p w:rsidR="00D45B67" w:rsidRDefault="00D45B67" w:rsidP="00991AC2">
            <w:pPr>
              <w:pStyle w:val="TAC"/>
              <w:rPr>
                <w:sz w:val="16"/>
                <w:szCs w:val="16"/>
                <w:lang w:val="en-GB"/>
              </w:rPr>
            </w:pPr>
            <w:r>
              <w:rPr>
                <w:sz w:val="16"/>
                <w:szCs w:val="16"/>
                <w:lang w:val="en-GB"/>
              </w:rPr>
              <w:t>-</w:t>
            </w:r>
          </w:p>
        </w:tc>
        <w:tc>
          <w:tcPr>
            <w:tcW w:w="426" w:type="dxa"/>
            <w:shd w:val="solid" w:color="FFFFFF" w:fill="auto"/>
          </w:tcPr>
          <w:p w:rsidR="00D45B67" w:rsidRDefault="00D45B67" w:rsidP="00991AC2">
            <w:pPr>
              <w:pStyle w:val="TAC"/>
              <w:rPr>
                <w:sz w:val="16"/>
                <w:szCs w:val="16"/>
                <w:lang w:val="en-GB"/>
              </w:rPr>
            </w:pPr>
            <w:r>
              <w:rPr>
                <w:sz w:val="16"/>
                <w:szCs w:val="16"/>
                <w:lang w:val="en-GB"/>
              </w:rPr>
              <w:t>F</w:t>
            </w:r>
          </w:p>
        </w:tc>
        <w:tc>
          <w:tcPr>
            <w:tcW w:w="5103" w:type="dxa"/>
            <w:shd w:val="solid" w:color="FFFFFF" w:fill="auto"/>
          </w:tcPr>
          <w:p w:rsidR="00D45B67" w:rsidRDefault="00D45B67" w:rsidP="00991AC2">
            <w:pPr>
              <w:pStyle w:val="TAL"/>
              <w:rPr>
                <w:sz w:val="16"/>
                <w:szCs w:val="16"/>
                <w:lang w:val="en-GB"/>
              </w:rPr>
            </w:pPr>
            <w:r>
              <w:rPr>
                <w:sz w:val="16"/>
                <w:szCs w:val="16"/>
                <w:lang w:val="en-GB"/>
              </w:rPr>
              <w:t>Clarification on SMF selection</w:t>
            </w:r>
          </w:p>
        </w:tc>
        <w:tc>
          <w:tcPr>
            <w:tcW w:w="708" w:type="dxa"/>
            <w:shd w:val="solid" w:color="FFFFFF" w:fill="auto"/>
          </w:tcPr>
          <w:p w:rsidR="00D45B67" w:rsidRDefault="00D45B67" w:rsidP="00991AC2">
            <w:pPr>
              <w:pStyle w:val="TAC"/>
              <w:rPr>
                <w:sz w:val="16"/>
                <w:szCs w:val="16"/>
                <w:lang w:val="en-GB"/>
              </w:rPr>
            </w:pPr>
            <w:r>
              <w:rPr>
                <w:sz w:val="16"/>
                <w:szCs w:val="16"/>
                <w:lang w:val="en-GB"/>
              </w:rPr>
              <w:t>15.2.0</w:t>
            </w:r>
          </w:p>
        </w:tc>
      </w:tr>
      <w:tr w:rsidR="00D45B67" w:rsidRPr="00DE2E79" w:rsidTr="0055518C">
        <w:tc>
          <w:tcPr>
            <w:tcW w:w="800" w:type="dxa"/>
            <w:shd w:val="solid" w:color="FFFFFF" w:fill="auto"/>
          </w:tcPr>
          <w:p w:rsidR="00D45B67" w:rsidRDefault="00D45B67" w:rsidP="00991AC2">
            <w:pPr>
              <w:pStyle w:val="TAL"/>
              <w:rPr>
                <w:sz w:val="16"/>
                <w:szCs w:val="16"/>
                <w:lang w:val="en-GB"/>
              </w:rPr>
            </w:pPr>
            <w:r>
              <w:rPr>
                <w:sz w:val="16"/>
                <w:szCs w:val="16"/>
                <w:lang w:val="en-GB"/>
              </w:rPr>
              <w:t>2018-06</w:t>
            </w:r>
          </w:p>
        </w:tc>
        <w:tc>
          <w:tcPr>
            <w:tcW w:w="712" w:type="dxa"/>
            <w:shd w:val="solid" w:color="FFFFFF" w:fill="auto"/>
          </w:tcPr>
          <w:p w:rsidR="00D45B67" w:rsidRDefault="00D45B67" w:rsidP="00991AC2">
            <w:pPr>
              <w:pStyle w:val="TAL"/>
              <w:rPr>
                <w:sz w:val="16"/>
                <w:szCs w:val="16"/>
                <w:lang w:val="en-GB"/>
              </w:rPr>
            </w:pPr>
            <w:r>
              <w:rPr>
                <w:sz w:val="16"/>
                <w:szCs w:val="16"/>
                <w:lang w:val="en-GB"/>
              </w:rPr>
              <w:t>SP-80</w:t>
            </w:r>
          </w:p>
        </w:tc>
        <w:tc>
          <w:tcPr>
            <w:tcW w:w="992" w:type="dxa"/>
            <w:shd w:val="solid" w:color="FFFFFF" w:fill="auto"/>
          </w:tcPr>
          <w:p w:rsidR="00D45B67" w:rsidRDefault="00D45B67" w:rsidP="00991AC2">
            <w:pPr>
              <w:pStyle w:val="TAC"/>
              <w:rPr>
                <w:sz w:val="16"/>
                <w:szCs w:val="16"/>
                <w:lang w:val="en-GB"/>
              </w:rPr>
            </w:pPr>
            <w:r>
              <w:rPr>
                <w:sz w:val="16"/>
                <w:szCs w:val="16"/>
                <w:lang w:val="en-GB"/>
              </w:rPr>
              <w:t>SP-180480</w:t>
            </w:r>
          </w:p>
        </w:tc>
        <w:tc>
          <w:tcPr>
            <w:tcW w:w="473" w:type="dxa"/>
            <w:shd w:val="solid" w:color="FFFFFF" w:fill="auto"/>
          </w:tcPr>
          <w:p w:rsidR="00D45B67" w:rsidRDefault="00D45B67" w:rsidP="007F0EB1">
            <w:pPr>
              <w:pStyle w:val="TAC"/>
              <w:rPr>
                <w:sz w:val="16"/>
                <w:szCs w:val="16"/>
                <w:lang w:val="en-GB"/>
              </w:rPr>
            </w:pPr>
            <w:r>
              <w:rPr>
                <w:sz w:val="16"/>
                <w:szCs w:val="16"/>
                <w:lang w:val="en-GB"/>
              </w:rPr>
              <w:t>0313</w:t>
            </w:r>
          </w:p>
        </w:tc>
        <w:tc>
          <w:tcPr>
            <w:tcW w:w="425" w:type="dxa"/>
            <w:shd w:val="solid" w:color="FFFFFF" w:fill="auto"/>
          </w:tcPr>
          <w:p w:rsidR="00D45B67" w:rsidRDefault="00D45B67" w:rsidP="00991AC2">
            <w:pPr>
              <w:pStyle w:val="TAC"/>
              <w:rPr>
                <w:sz w:val="16"/>
                <w:szCs w:val="16"/>
                <w:lang w:val="en-GB"/>
              </w:rPr>
            </w:pPr>
            <w:r>
              <w:rPr>
                <w:sz w:val="16"/>
                <w:szCs w:val="16"/>
                <w:lang w:val="en-GB"/>
              </w:rPr>
              <w:t>2</w:t>
            </w:r>
          </w:p>
        </w:tc>
        <w:tc>
          <w:tcPr>
            <w:tcW w:w="426" w:type="dxa"/>
            <w:shd w:val="solid" w:color="FFFFFF" w:fill="auto"/>
          </w:tcPr>
          <w:p w:rsidR="00D45B67" w:rsidRDefault="00D45B67" w:rsidP="00991AC2">
            <w:pPr>
              <w:pStyle w:val="TAC"/>
              <w:rPr>
                <w:sz w:val="16"/>
                <w:szCs w:val="16"/>
                <w:lang w:val="en-GB"/>
              </w:rPr>
            </w:pPr>
            <w:r>
              <w:rPr>
                <w:sz w:val="16"/>
                <w:szCs w:val="16"/>
                <w:lang w:val="en-GB"/>
              </w:rPr>
              <w:t>F</w:t>
            </w:r>
          </w:p>
        </w:tc>
        <w:tc>
          <w:tcPr>
            <w:tcW w:w="5103" w:type="dxa"/>
            <w:shd w:val="solid" w:color="FFFFFF" w:fill="auto"/>
          </w:tcPr>
          <w:p w:rsidR="00D45B67" w:rsidRDefault="00D45B67" w:rsidP="00991AC2">
            <w:pPr>
              <w:pStyle w:val="TAL"/>
              <w:rPr>
                <w:sz w:val="16"/>
                <w:szCs w:val="16"/>
                <w:lang w:val="en-GB"/>
              </w:rPr>
            </w:pPr>
            <w:r>
              <w:rPr>
                <w:sz w:val="16"/>
                <w:szCs w:val="16"/>
                <w:lang w:val="en-GB"/>
              </w:rPr>
              <w:t>Clarification on policy provision in roaming case</w:t>
            </w:r>
          </w:p>
        </w:tc>
        <w:tc>
          <w:tcPr>
            <w:tcW w:w="708" w:type="dxa"/>
            <w:shd w:val="solid" w:color="FFFFFF" w:fill="auto"/>
          </w:tcPr>
          <w:p w:rsidR="00D45B67" w:rsidRDefault="00D45B67" w:rsidP="00991AC2">
            <w:pPr>
              <w:pStyle w:val="TAC"/>
              <w:rPr>
                <w:sz w:val="16"/>
                <w:szCs w:val="16"/>
                <w:lang w:val="en-GB"/>
              </w:rPr>
            </w:pPr>
            <w:r>
              <w:rPr>
                <w:sz w:val="16"/>
                <w:szCs w:val="16"/>
                <w:lang w:val="en-GB"/>
              </w:rPr>
              <w:t>15.2.0</w:t>
            </w:r>
          </w:p>
        </w:tc>
      </w:tr>
      <w:tr w:rsidR="00D45B67" w:rsidRPr="00DE2E79" w:rsidTr="0055518C">
        <w:tc>
          <w:tcPr>
            <w:tcW w:w="800" w:type="dxa"/>
            <w:shd w:val="solid" w:color="FFFFFF" w:fill="auto"/>
          </w:tcPr>
          <w:p w:rsidR="00D45B67" w:rsidRDefault="00D45B67" w:rsidP="00991AC2">
            <w:pPr>
              <w:pStyle w:val="TAL"/>
              <w:rPr>
                <w:sz w:val="16"/>
                <w:szCs w:val="16"/>
                <w:lang w:val="en-GB"/>
              </w:rPr>
            </w:pPr>
            <w:r>
              <w:rPr>
                <w:sz w:val="16"/>
                <w:szCs w:val="16"/>
                <w:lang w:val="en-GB"/>
              </w:rPr>
              <w:t>2018-06</w:t>
            </w:r>
          </w:p>
        </w:tc>
        <w:tc>
          <w:tcPr>
            <w:tcW w:w="712" w:type="dxa"/>
            <w:shd w:val="solid" w:color="FFFFFF" w:fill="auto"/>
          </w:tcPr>
          <w:p w:rsidR="00D45B67" w:rsidRDefault="00D45B67" w:rsidP="00991AC2">
            <w:pPr>
              <w:pStyle w:val="TAL"/>
              <w:rPr>
                <w:sz w:val="16"/>
                <w:szCs w:val="16"/>
                <w:lang w:val="en-GB"/>
              </w:rPr>
            </w:pPr>
            <w:r>
              <w:rPr>
                <w:sz w:val="16"/>
                <w:szCs w:val="16"/>
                <w:lang w:val="en-GB"/>
              </w:rPr>
              <w:t>SP-80</w:t>
            </w:r>
          </w:p>
        </w:tc>
        <w:tc>
          <w:tcPr>
            <w:tcW w:w="992" w:type="dxa"/>
            <w:shd w:val="solid" w:color="FFFFFF" w:fill="auto"/>
          </w:tcPr>
          <w:p w:rsidR="00D45B67" w:rsidRDefault="00D45B67" w:rsidP="00991AC2">
            <w:pPr>
              <w:pStyle w:val="TAC"/>
              <w:rPr>
                <w:sz w:val="16"/>
                <w:szCs w:val="16"/>
                <w:lang w:val="en-GB"/>
              </w:rPr>
            </w:pPr>
            <w:r>
              <w:rPr>
                <w:sz w:val="16"/>
                <w:szCs w:val="16"/>
                <w:lang w:val="en-GB"/>
              </w:rPr>
              <w:t>SP-180479</w:t>
            </w:r>
          </w:p>
        </w:tc>
        <w:tc>
          <w:tcPr>
            <w:tcW w:w="473" w:type="dxa"/>
            <w:shd w:val="solid" w:color="FFFFFF" w:fill="auto"/>
          </w:tcPr>
          <w:p w:rsidR="00D45B67" w:rsidRDefault="00D45B67" w:rsidP="007F0EB1">
            <w:pPr>
              <w:pStyle w:val="TAC"/>
              <w:rPr>
                <w:sz w:val="16"/>
                <w:szCs w:val="16"/>
                <w:lang w:val="en-GB"/>
              </w:rPr>
            </w:pPr>
            <w:r>
              <w:rPr>
                <w:sz w:val="16"/>
                <w:szCs w:val="16"/>
                <w:lang w:val="en-GB"/>
              </w:rPr>
              <w:t>0317</w:t>
            </w:r>
          </w:p>
        </w:tc>
        <w:tc>
          <w:tcPr>
            <w:tcW w:w="425" w:type="dxa"/>
            <w:shd w:val="solid" w:color="FFFFFF" w:fill="auto"/>
          </w:tcPr>
          <w:p w:rsidR="00D45B67" w:rsidRDefault="00D45B67" w:rsidP="00991AC2">
            <w:pPr>
              <w:pStyle w:val="TAC"/>
              <w:rPr>
                <w:sz w:val="16"/>
                <w:szCs w:val="16"/>
                <w:lang w:val="en-GB"/>
              </w:rPr>
            </w:pPr>
            <w:r>
              <w:rPr>
                <w:sz w:val="16"/>
                <w:szCs w:val="16"/>
                <w:lang w:val="en-GB"/>
              </w:rPr>
              <w:t>1</w:t>
            </w:r>
          </w:p>
        </w:tc>
        <w:tc>
          <w:tcPr>
            <w:tcW w:w="426" w:type="dxa"/>
            <w:shd w:val="solid" w:color="FFFFFF" w:fill="auto"/>
          </w:tcPr>
          <w:p w:rsidR="00D45B67" w:rsidRDefault="00D45B67" w:rsidP="00991AC2">
            <w:pPr>
              <w:pStyle w:val="TAC"/>
              <w:rPr>
                <w:sz w:val="16"/>
                <w:szCs w:val="16"/>
                <w:lang w:val="en-GB"/>
              </w:rPr>
            </w:pPr>
            <w:r>
              <w:rPr>
                <w:sz w:val="16"/>
                <w:szCs w:val="16"/>
                <w:lang w:val="en-GB"/>
              </w:rPr>
              <w:t>F</w:t>
            </w:r>
          </w:p>
        </w:tc>
        <w:tc>
          <w:tcPr>
            <w:tcW w:w="5103" w:type="dxa"/>
            <w:shd w:val="solid" w:color="FFFFFF" w:fill="auto"/>
          </w:tcPr>
          <w:p w:rsidR="00D45B67" w:rsidRDefault="00D45B67" w:rsidP="00991AC2">
            <w:pPr>
              <w:pStyle w:val="TAL"/>
              <w:rPr>
                <w:sz w:val="16"/>
                <w:szCs w:val="16"/>
                <w:lang w:val="en-GB"/>
              </w:rPr>
            </w:pPr>
            <w:r>
              <w:rPr>
                <w:sz w:val="16"/>
                <w:szCs w:val="16"/>
                <w:lang w:val="en-GB"/>
              </w:rPr>
              <w:t>Authentication related services.</w:t>
            </w:r>
          </w:p>
        </w:tc>
        <w:tc>
          <w:tcPr>
            <w:tcW w:w="708" w:type="dxa"/>
            <w:shd w:val="solid" w:color="FFFFFF" w:fill="auto"/>
          </w:tcPr>
          <w:p w:rsidR="00D45B67" w:rsidRDefault="00D45B67" w:rsidP="00991AC2">
            <w:pPr>
              <w:pStyle w:val="TAC"/>
              <w:rPr>
                <w:sz w:val="16"/>
                <w:szCs w:val="16"/>
                <w:lang w:val="en-GB"/>
              </w:rPr>
            </w:pPr>
            <w:r>
              <w:rPr>
                <w:sz w:val="16"/>
                <w:szCs w:val="16"/>
                <w:lang w:val="en-GB"/>
              </w:rPr>
              <w:t>15.2.0</w:t>
            </w:r>
          </w:p>
        </w:tc>
      </w:tr>
      <w:tr w:rsidR="0034072B" w:rsidRPr="00DE2E79" w:rsidTr="0055518C">
        <w:tc>
          <w:tcPr>
            <w:tcW w:w="800" w:type="dxa"/>
            <w:shd w:val="solid" w:color="FFFFFF" w:fill="auto"/>
          </w:tcPr>
          <w:p w:rsidR="0034072B" w:rsidRDefault="0034072B" w:rsidP="00991AC2">
            <w:pPr>
              <w:pStyle w:val="TAL"/>
              <w:rPr>
                <w:sz w:val="16"/>
                <w:szCs w:val="16"/>
                <w:lang w:val="en-GB"/>
              </w:rPr>
            </w:pPr>
            <w:r>
              <w:rPr>
                <w:sz w:val="16"/>
                <w:szCs w:val="16"/>
                <w:lang w:val="en-GB"/>
              </w:rPr>
              <w:t>2018-06</w:t>
            </w:r>
          </w:p>
        </w:tc>
        <w:tc>
          <w:tcPr>
            <w:tcW w:w="712" w:type="dxa"/>
            <w:shd w:val="solid" w:color="FFFFFF" w:fill="auto"/>
          </w:tcPr>
          <w:p w:rsidR="0034072B" w:rsidRDefault="0034072B" w:rsidP="00991AC2">
            <w:pPr>
              <w:pStyle w:val="TAL"/>
              <w:rPr>
                <w:sz w:val="16"/>
                <w:szCs w:val="16"/>
                <w:lang w:val="en-GB"/>
              </w:rPr>
            </w:pPr>
            <w:r>
              <w:rPr>
                <w:sz w:val="16"/>
                <w:szCs w:val="16"/>
                <w:lang w:val="en-GB"/>
              </w:rPr>
              <w:t>SP-80</w:t>
            </w:r>
          </w:p>
        </w:tc>
        <w:tc>
          <w:tcPr>
            <w:tcW w:w="992" w:type="dxa"/>
            <w:shd w:val="solid" w:color="FFFFFF" w:fill="auto"/>
          </w:tcPr>
          <w:p w:rsidR="0034072B" w:rsidRDefault="0034072B" w:rsidP="00991AC2">
            <w:pPr>
              <w:pStyle w:val="TAC"/>
              <w:rPr>
                <w:sz w:val="16"/>
                <w:szCs w:val="16"/>
                <w:lang w:val="en-GB"/>
              </w:rPr>
            </w:pPr>
            <w:r>
              <w:rPr>
                <w:sz w:val="16"/>
                <w:szCs w:val="16"/>
                <w:lang w:val="en-GB"/>
              </w:rPr>
              <w:t>SP-180486</w:t>
            </w:r>
          </w:p>
        </w:tc>
        <w:tc>
          <w:tcPr>
            <w:tcW w:w="473" w:type="dxa"/>
            <w:shd w:val="solid" w:color="FFFFFF" w:fill="auto"/>
          </w:tcPr>
          <w:p w:rsidR="0034072B" w:rsidRDefault="0034072B" w:rsidP="0034072B">
            <w:pPr>
              <w:pStyle w:val="TAC"/>
              <w:rPr>
                <w:sz w:val="16"/>
                <w:szCs w:val="16"/>
                <w:lang w:val="en-GB"/>
              </w:rPr>
            </w:pPr>
            <w:r>
              <w:rPr>
                <w:sz w:val="16"/>
                <w:szCs w:val="16"/>
                <w:lang w:val="en-GB"/>
              </w:rPr>
              <w:t>0318</w:t>
            </w:r>
          </w:p>
        </w:tc>
        <w:tc>
          <w:tcPr>
            <w:tcW w:w="425" w:type="dxa"/>
            <w:shd w:val="solid" w:color="FFFFFF" w:fill="auto"/>
          </w:tcPr>
          <w:p w:rsidR="0034072B" w:rsidRDefault="0034072B" w:rsidP="00991AC2">
            <w:pPr>
              <w:pStyle w:val="TAC"/>
              <w:rPr>
                <w:sz w:val="16"/>
                <w:szCs w:val="16"/>
                <w:lang w:val="en-GB"/>
              </w:rPr>
            </w:pPr>
            <w:r>
              <w:rPr>
                <w:sz w:val="16"/>
                <w:szCs w:val="16"/>
                <w:lang w:val="en-GB"/>
              </w:rPr>
              <w:t>5</w:t>
            </w:r>
          </w:p>
        </w:tc>
        <w:tc>
          <w:tcPr>
            <w:tcW w:w="426" w:type="dxa"/>
            <w:shd w:val="solid" w:color="FFFFFF" w:fill="auto"/>
          </w:tcPr>
          <w:p w:rsidR="0034072B" w:rsidRDefault="0034072B" w:rsidP="00991AC2">
            <w:pPr>
              <w:pStyle w:val="TAC"/>
              <w:rPr>
                <w:sz w:val="16"/>
                <w:szCs w:val="16"/>
                <w:lang w:val="en-GB"/>
              </w:rPr>
            </w:pPr>
            <w:r>
              <w:rPr>
                <w:sz w:val="16"/>
                <w:szCs w:val="16"/>
                <w:lang w:val="en-GB"/>
              </w:rPr>
              <w:t>F</w:t>
            </w:r>
          </w:p>
        </w:tc>
        <w:tc>
          <w:tcPr>
            <w:tcW w:w="5103" w:type="dxa"/>
            <w:shd w:val="solid" w:color="FFFFFF" w:fill="auto"/>
          </w:tcPr>
          <w:p w:rsidR="0034072B" w:rsidRDefault="0034072B" w:rsidP="00991AC2">
            <w:pPr>
              <w:pStyle w:val="TAL"/>
              <w:rPr>
                <w:sz w:val="16"/>
                <w:szCs w:val="16"/>
                <w:lang w:val="en-GB"/>
              </w:rPr>
            </w:pPr>
            <w:r>
              <w:rPr>
                <w:sz w:val="16"/>
                <w:szCs w:val="16"/>
                <w:lang w:val="en-GB"/>
              </w:rPr>
              <w:t>Network slicing information as the service input parameter of BSF service operations</w:t>
            </w:r>
          </w:p>
        </w:tc>
        <w:tc>
          <w:tcPr>
            <w:tcW w:w="708" w:type="dxa"/>
            <w:shd w:val="solid" w:color="FFFFFF" w:fill="auto"/>
          </w:tcPr>
          <w:p w:rsidR="0034072B" w:rsidRDefault="0034072B" w:rsidP="00991AC2">
            <w:pPr>
              <w:pStyle w:val="TAC"/>
              <w:rPr>
                <w:sz w:val="16"/>
                <w:szCs w:val="16"/>
                <w:lang w:val="en-GB"/>
              </w:rPr>
            </w:pPr>
            <w:r>
              <w:rPr>
                <w:sz w:val="16"/>
                <w:szCs w:val="16"/>
                <w:lang w:val="en-GB"/>
              </w:rPr>
              <w:t>15.2.0</w:t>
            </w:r>
          </w:p>
        </w:tc>
      </w:tr>
      <w:tr w:rsidR="0034072B" w:rsidRPr="00DE2E79" w:rsidTr="0055518C">
        <w:tc>
          <w:tcPr>
            <w:tcW w:w="800" w:type="dxa"/>
            <w:shd w:val="solid" w:color="FFFFFF" w:fill="auto"/>
          </w:tcPr>
          <w:p w:rsidR="0034072B" w:rsidRDefault="0034072B" w:rsidP="00991AC2">
            <w:pPr>
              <w:pStyle w:val="TAL"/>
              <w:rPr>
                <w:sz w:val="16"/>
                <w:szCs w:val="16"/>
                <w:lang w:val="en-GB"/>
              </w:rPr>
            </w:pPr>
            <w:r>
              <w:rPr>
                <w:sz w:val="16"/>
                <w:szCs w:val="16"/>
                <w:lang w:val="en-GB"/>
              </w:rPr>
              <w:t>2018-06</w:t>
            </w:r>
          </w:p>
        </w:tc>
        <w:tc>
          <w:tcPr>
            <w:tcW w:w="712" w:type="dxa"/>
            <w:shd w:val="solid" w:color="FFFFFF" w:fill="auto"/>
          </w:tcPr>
          <w:p w:rsidR="0034072B" w:rsidRDefault="0034072B" w:rsidP="00991AC2">
            <w:pPr>
              <w:pStyle w:val="TAL"/>
              <w:rPr>
                <w:sz w:val="16"/>
                <w:szCs w:val="16"/>
                <w:lang w:val="en-GB"/>
              </w:rPr>
            </w:pPr>
            <w:r>
              <w:rPr>
                <w:sz w:val="16"/>
                <w:szCs w:val="16"/>
                <w:lang w:val="en-GB"/>
              </w:rPr>
              <w:t>SP-80</w:t>
            </w:r>
          </w:p>
        </w:tc>
        <w:tc>
          <w:tcPr>
            <w:tcW w:w="992" w:type="dxa"/>
            <w:shd w:val="solid" w:color="FFFFFF" w:fill="auto"/>
          </w:tcPr>
          <w:p w:rsidR="0034072B" w:rsidRDefault="0034072B" w:rsidP="00991AC2">
            <w:pPr>
              <w:pStyle w:val="TAC"/>
              <w:rPr>
                <w:sz w:val="16"/>
                <w:szCs w:val="16"/>
                <w:lang w:val="en-GB"/>
              </w:rPr>
            </w:pPr>
            <w:r>
              <w:rPr>
                <w:sz w:val="16"/>
                <w:szCs w:val="16"/>
                <w:lang w:val="en-GB"/>
              </w:rPr>
              <w:t>SP-180490</w:t>
            </w:r>
          </w:p>
        </w:tc>
        <w:tc>
          <w:tcPr>
            <w:tcW w:w="473" w:type="dxa"/>
            <w:shd w:val="solid" w:color="FFFFFF" w:fill="auto"/>
          </w:tcPr>
          <w:p w:rsidR="0034072B" w:rsidRDefault="0034072B" w:rsidP="0034072B">
            <w:pPr>
              <w:pStyle w:val="TAC"/>
              <w:rPr>
                <w:sz w:val="16"/>
                <w:szCs w:val="16"/>
                <w:lang w:val="en-GB"/>
              </w:rPr>
            </w:pPr>
            <w:r>
              <w:rPr>
                <w:sz w:val="16"/>
                <w:szCs w:val="16"/>
                <w:lang w:val="en-GB"/>
              </w:rPr>
              <w:t>0319</w:t>
            </w:r>
          </w:p>
        </w:tc>
        <w:tc>
          <w:tcPr>
            <w:tcW w:w="425" w:type="dxa"/>
            <w:shd w:val="solid" w:color="FFFFFF" w:fill="auto"/>
          </w:tcPr>
          <w:p w:rsidR="0034072B" w:rsidRDefault="0034072B" w:rsidP="00991AC2">
            <w:pPr>
              <w:pStyle w:val="TAC"/>
              <w:rPr>
                <w:sz w:val="16"/>
                <w:szCs w:val="16"/>
                <w:lang w:val="en-GB"/>
              </w:rPr>
            </w:pPr>
            <w:r>
              <w:rPr>
                <w:sz w:val="16"/>
                <w:szCs w:val="16"/>
                <w:lang w:val="en-GB"/>
              </w:rPr>
              <w:t>1</w:t>
            </w:r>
          </w:p>
        </w:tc>
        <w:tc>
          <w:tcPr>
            <w:tcW w:w="426" w:type="dxa"/>
            <w:shd w:val="solid" w:color="FFFFFF" w:fill="auto"/>
          </w:tcPr>
          <w:p w:rsidR="0034072B" w:rsidRDefault="0034072B" w:rsidP="00991AC2">
            <w:pPr>
              <w:pStyle w:val="TAC"/>
              <w:rPr>
                <w:sz w:val="16"/>
                <w:szCs w:val="16"/>
                <w:lang w:val="en-GB"/>
              </w:rPr>
            </w:pPr>
            <w:r>
              <w:rPr>
                <w:sz w:val="16"/>
                <w:szCs w:val="16"/>
                <w:lang w:val="en-GB"/>
              </w:rPr>
              <w:t>F</w:t>
            </w:r>
          </w:p>
        </w:tc>
        <w:tc>
          <w:tcPr>
            <w:tcW w:w="5103" w:type="dxa"/>
            <w:shd w:val="solid" w:color="FFFFFF" w:fill="auto"/>
          </w:tcPr>
          <w:p w:rsidR="0034072B" w:rsidRDefault="0034072B" w:rsidP="00991AC2">
            <w:pPr>
              <w:pStyle w:val="TAL"/>
              <w:rPr>
                <w:sz w:val="16"/>
                <w:szCs w:val="16"/>
                <w:lang w:val="en-GB"/>
              </w:rPr>
            </w:pPr>
            <w:r>
              <w:rPr>
                <w:sz w:val="16"/>
                <w:szCs w:val="16"/>
                <w:lang w:val="en-GB"/>
              </w:rPr>
              <w:t>Mobility Event Subscribe Service operation correction</w:t>
            </w:r>
          </w:p>
        </w:tc>
        <w:tc>
          <w:tcPr>
            <w:tcW w:w="708" w:type="dxa"/>
            <w:shd w:val="solid" w:color="FFFFFF" w:fill="auto"/>
          </w:tcPr>
          <w:p w:rsidR="0034072B" w:rsidRDefault="0034072B" w:rsidP="00991AC2">
            <w:pPr>
              <w:pStyle w:val="TAC"/>
              <w:rPr>
                <w:sz w:val="16"/>
                <w:szCs w:val="16"/>
                <w:lang w:val="en-GB"/>
              </w:rPr>
            </w:pPr>
            <w:r>
              <w:rPr>
                <w:sz w:val="16"/>
                <w:szCs w:val="16"/>
                <w:lang w:val="en-GB"/>
              </w:rPr>
              <w:t>15.2.0</w:t>
            </w:r>
          </w:p>
        </w:tc>
      </w:tr>
      <w:tr w:rsidR="0034072B" w:rsidRPr="00DE2E79" w:rsidTr="0055518C">
        <w:tc>
          <w:tcPr>
            <w:tcW w:w="800" w:type="dxa"/>
            <w:shd w:val="solid" w:color="FFFFFF" w:fill="auto"/>
          </w:tcPr>
          <w:p w:rsidR="0034072B" w:rsidRDefault="0034072B" w:rsidP="00991AC2">
            <w:pPr>
              <w:pStyle w:val="TAL"/>
              <w:rPr>
                <w:sz w:val="16"/>
                <w:szCs w:val="16"/>
                <w:lang w:val="en-GB"/>
              </w:rPr>
            </w:pPr>
            <w:r>
              <w:rPr>
                <w:sz w:val="16"/>
                <w:szCs w:val="16"/>
                <w:lang w:val="en-GB"/>
              </w:rPr>
              <w:t>2018-06</w:t>
            </w:r>
          </w:p>
        </w:tc>
        <w:tc>
          <w:tcPr>
            <w:tcW w:w="712" w:type="dxa"/>
            <w:shd w:val="solid" w:color="FFFFFF" w:fill="auto"/>
          </w:tcPr>
          <w:p w:rsidR="0034072B" w:rsidRDefault="0034072B" w:rsidP="00991AC2">
            <w:pPr>
              <w:pStyle w:val="TAL"/>
              <w:rPr>
                <w:sz w:val="16"/>
                <w:szCs w:val="16"/>
                <w:lang w:val="en-GB"/>
              </w:rPr>
            </w:pPr>
            <w:r>
              <w:rPr>
                <w:sz w:val="16"/>
                <w:szCs w:val="16"/>
                <w:lang w:val="en-GB"/>
              </w:rPr>
              <w:t>SP-80</w:t>
            </w:r>
          </w:p>
        </w:tc>
        <w:tc>
          <w:tcPr>
            <w:tcW w:w="992" w:type="dxa"/>
            <w:shd w:val="solid" w:color="FFFFFF" w:fill="auto"/>
          </w:tcPr>
          <w:p w:rsidR="0034072B" w:rsidRDefault="0034072B" w:rsidP="00991AC2">
            <w:pPr>
              <w:pStyle w:val="TAC"/>
              <w:rPr>
                <w:sz w:val="16"/>
                <w:szCs w:val="16"/>
                <w:lang w:val="en-GB"/>
              </w:rPr>
            </w:pPr>
            <w:r>
              <w:rPr>
                <w:sz w:val="16"/>
                <w:szCs w:val="16"/>
                <w:lang w:val="en-GB"/>
              </w:rPr>
              <w:t>SP-180491</w:t>
            </w:r>
          </w:p>
        </w:tc>
        <w:tc>
          <w:tcPr>
            <w:tcW w:w="473" w:type="dxa"/>
            <w:shd w:val="solid" w:color="FFFFFF" w:fill="auto"/>
          </w:tcPr>
          <w:p w:rsidR="0034072B" w:rsidRDefault="0034072B" w:rsidP="0034072B">
            <w:pPr>
              <w:pStyle w:val="TAC"/>
              <w:rPr>
                <w:sz w:val="16"/>
                <w:szCs w:val="16"/>
                <w:lang w:val="en-GB"/>
              </w:rPr>
            </w:pPr>
            <w:r>
              <w:rPr>
                <w:sz w:val="16"/>
                <w:szCs w:val="16"/>
                <w:lang w:val="en-GB"/>
              </w:rPr>
              <w:t>0320</w:t>
            </w:r>
          </w:p>
        </w:tc>
        <w:tc>
          <w:tcPr>
            <w:tcW w:w="425" w:type="dxa"/>
            <w:shd w:val="solid" w:color="FFFFFF" w:fill="auto"/>
          </w:tcPr>
          <w:p w:rsidR="0034072B" w:rsidRDefault="0034072B" w:rsidP="00991AC2">
            <w:pPr>
              <w:pStyle w:val="TAC"/>
              <w:rPr>
                <w:sz w:val="16"/>
                <w:szCs w:val="16"/>
                <w:lang w:val="en-GB"/>
              </w:rPr>
            </w:pPr>
            <w:r>
              <w:rPr>
                <w:sz w:val="16"/>
                <w:szCs w:val="16"/>
                <w:lang w:val="en-GB"/>
              </w:rPr>
              <w:t>6</w:t>
            </w:r>
          </w:p>
        </w:tc>
        <w:tc>
          <w:tcPr>
            <w:tcW w:w="426" w:type="dxa"/>
            <w:shd w:val="solid" w:color="FFFFFF" w:fill="auto"/>
          </w:tcPr>
          <w:p w:rsidR="0034072B" w:rsidRDefault="0034072B" w:rsidP="00991AC2">
            <w:pPr>
              <w:pStyle w:val="TAC"/>
              <w:rPr>
                <w:sz w:val="16"/>
                <w:szCs w:val="16"/>
                <w:lang w:val="en-GB"/>
              </w:rPr>
            </w:pPr>
            <w:r>
              <w:rPr>
                <w:sz w:val="16"/>
                <w:szCs w:val="16"/>
                <w:lang w:val="en-GB"/>
              </w:rPr>
              <w:t>F</w:t>
            </w:r>
          </w:p>
        </w:tc>
        <w:tc>
          <w:tcPr>
            <w:tcW w:w="5103" w:type="dxa"/>
            <w:shd w:val="solid" w:color="FFFFFF" w:fill="auto"/>
          </w:tcPr>
          <w:p w:rsidR="0034072B" w:rsidRDefault="0034072B" w:rsidP="00991AC2">
            <w:pPr>
              <w:pStyle w:val="TAL"/>
              <w:rPr>
                <w:sz w:val="16"/>
                <w:szCs w:val="16"/>
                <w:lang w:val="en-GB"/>
              </w:rPr>
            </w:pPr>
            <w:r>
              <w:rPr>
                <w:sz w:val="16"/>
                <w:szCs w:val="16"/>
                <w:lang w:val="en-GB"/>
              </w:rPr>
              <w:t>Update on AMF service operation to support query for terminating domain selection for IMS voice</w:t>
            </w:r>
          </w:p>
        </w:tc>
        <w:tc>
          <w:tcPr>
            <w:tcW w:w="708" w:type="dxa"/>
            <w:shd w:val="solid" w:color="FFFFFF" w:fill="auto"/>
          </w:tcPr>
          <w:p w:rsidR="0034072B" w:rsidRDefault="0034072B" w:rsidP="00991AC2">
            <w:pPr>
              <w:pStyle w:val="TAC"/>
              <w:rPr>
                <w:sz w:val="16"/>
                <w:szCs w:val="16"/>
                <w:lang w:val="en-GB"/>
              </w:rPr>
            </w:pPr>
            <w:r>
              <w:rPr>
                <w:sz w:val="16"/>
                <w:szCs w:val="16"/>
                <w:lang w:val="en-GB"/>
              </w:rPr>
              <w:t>15.2.0</w:t>
            </w:r>
          </w:p>
        </w:tc>
      </w:tr>
      <w:tr w:rsidR="0034072B" w:rsidRPr="00DE2E79" w:rsidTr="0055518C">
        <w:tc>
          <w:tcPr>
            <w:tcW w:w="800" w:type="dxa"/>
            <w:shd w:val="solid" w:color="FFFFFF" w:fill="auto"/>
          </w:tcPr>
          <w:p w:rsidR="0034072B" w:rsidRDefault="0034072B" w:rsidP="00991AC2">
            <w:pPr>
              <w:pStyle w:val="TAL"/>
              <w:rPr>
                <w:sz w:val="16"/>
                <w:szCs w:val="16"/>
                <w:lang w:val="en-GB"/>
              </w:rPr>
            </w:pPr>
            <w:r>
              <w:rPr>
                <w:sz w:val="16"/>
                <w:szCs w:val="16"/>
                <w:lang w:val="en-GB"/>
              </w:rPr>
              <w:t>2018-06</w:t>
            </w:r>
          </w:p>
        </w:tc>
        <w:tc>
          <w:tcPr>
            <w:tcW w:w="712" w:type="dxa"/>
            <w:shd w:val="solid" w:color="FFFFFF" w:fill="auto"/>
          </w:tcPr>
          <w:p w:rsidR="0034072B" w:rsidRDefault="0034072B" w:rsidP="00991AC2">
            <w:pPr>
              <w:pStyle w:val="TAL"/>
              <w:rPr>
                <w:sz w:val="16"/>
                <w:szCs w:val="16"/>
                <w:lang w:val="en-GB"/>
              </w:rPr>
            </w:pPr>
            <w:r>
              <w:rPr>
                <w:sz w:val="16"/>
                <w:szCs w:val="16"/>
                <w:lang w:val="en-GB"/>
              </w:rPr>
              <w:t>SP-80</w:t>
            </w:r>
          </w:p>
        </w:tc>
        <w:tc>
          <w:tcPr>
            <w:tcW w:w="992" w:type="dxa"/>
            <w:shd w:val="solid" w:color="FFFFFF" w:fill="auto"/>
          </w:tcPr>
          <w:p w:rsidR="0034072B" w:rsidRDefault="0034072B" w:rsidP="00991AC2">
            <w:pPr>
              <w:pStyle w:val="TAC"/>
              <w:rPr>
                <w:sz w:val="16"/>
                <w:szCs w:val="16"/>
                <w:lang w:val="en-GB"/>
              </w:rPr>
            </w:pPr>
            <w:r>
              <w:rPr>
                <w:sz w:val="16"/>
                <w:szCs w:val="16"/>
                <w:lang w:val="en-GB"/>
              </w:rPr>
              <w:t>SP-180483</w:t>
            </w:r>
          </w:p>
        </w:tc>
        <w:tc>
          <w:tcPr>
            <w:tcW w:w="473" w:type="dxa"/>
            <w:shd w:val="solid" w:color="FFFFFF" w:fill="auto"/>
          </w:tcPr>
          <w:p w:rsidR="0034072B" w:rsidRDefault="0034072B" w:rsidP="0034072B">
            <w:pPr>
              <w:pStyle w:val="TAC"/>
              <w:rPr>
                <w:sz w:val="16"/>
                <w:szCs w:val="16"/>
                <w:lang w:val="en-GB"/>
              </w:rPr>
            </w:pPr>
            <w:r>
              <w:rPr>
                <w:sz w:val="16"/>
                <w:szCs w:val="16"/>
                <w:lang w:val="en-GB"/>
              </w:rPr>
              <w:t>0322</w:t>
            </w:r>
          </w:p>
        </w:tc>
        <w:tc>
          <w:tcPr>
            <w:tcW w:w="425" w:type="dxa"/>
            <w:shd w:val="solid" w:color="FFFFFF" w:fill="auto"/>
          </w:tcPr>
          <w:p w:rsidR="0034072B" w:rsidRDefault="0034072B" w:rsidP="00991AC2">
            <w:pPr>
              <w:pStyle w:val="TAC"/>
              <w:rPr>
                <w:sz w:val="16"/>
                <w:szCs w:val="16"/>
                <w:lang w:val="en-GB"/>
              </w:rPr>
            </w:pPr>
          </w:p>
        </w:tc>
        <w:tc>
          <w:tcPr>
            <w:tcW w:w="426" w:type="dxa"/>
            <w:shd w:val="solid" w:color="FFFFFF" w:fill="auto"/>
          </w:tcPr>
          <w:p w:rsidR="0034072B" w:rsidRDefault="0034072B" w:rsidP="00991AC2">
            <w:pPr>
              <w:pStyle w:val="TAC"/>
              <w:rPr>
                <w:sz w:val="16"/>
                <w:szCs w:val="16"/>
                <w:lang w:val="en-GB"/>
              </w:rPr>
            </w:pPr>
            <w:r>
              <w:rPr>
                <w:sz w:val="16"/>
                <w:szCs w:val="16"/>
                <w:lang w:val="en-GB"/>
              </w:rPr>
              <w:t>F</w:t>
            </w:r>
          </w:p>
        </w:tc>
        <w:tc>
          <w:tcPr>
            <w:tcW w:w="5103" w:type="dxa"/>
            <w:shd w:val="solid" w:color="FFFFFF" w:fill="auto"/>
          </w:tcPr>
          <w:p w:rsidR="0034072B" w:rsidRDefault="0034072B" w:rsidP="00991AC2">
            <w:pPr>
              <w:pStyle w:val="TAL"/>
              <w:rPr>
                <w:sz w:val="16"/>
                <w:szCs w:val="16"/>
                <w:lang w:val="en-GB"/>
              </w:rPr>
            </w:pPr>
            <w:r>
              <w:rPr>
                <w:sz w:val="16"/>
                <w:szCs w:val="16"/>
                <w:lang w:val="en-GB"/>
              </w:rPr>
              <w:t>Correction on Nsmsf_SMService_Activate service operation</w:t>
            </w:r>
          </w:p>
        </w:tc>
        <w:tc>
          <w:tcPr>
            <w:tcW w:w="708" w:type="dxa"/>
            <w:shd w:val="solid" w:color="FFFFFF" w:fill="auto"/>
          </w:tcPr>
          <w:p w:rsidR="0034072B" w:rsidRDefault="0034072B" w:rsidP="00991AC2">
            <w:pPr>
              <w:pStyle w:val="TAC"/>
              <w:rPr>
                <w:sz w:val="16"/>
                <w:szCs w:val="16"/>
                <w:lang w:val="en-GB"/>
              </w:rPr>
            </w:pPr>
            <w:r>
              <w:rPr>
                <w:sz w:val="16"/>
                <w:szCs w:val="16"/>
                <w:lang w:val="en-GB"/>
              </w:rPr>
              <w:t>15.2.0</w:t>
            </w:r>
          </w:p>
        </w:tc>
      </w:tr>
      <w:tr w:rsidR="0034072B" w:rsidRPr="00DE2E79" w:rsidTr="0055518C">
        <w:tc>
          <w:tcPr>
            <w:tcW w:w="800" w:type="dxa"/>
            <w:shd w:val="solid" w:color="FFFFFF" w:fill="auto"/>
          </w:tcPr>
          <w:p w:rsidR="0034072B" w:rsidRDefault="0034072B" w:rsidP="00991AC2">
            <w:pPr>
              <w:pStyle w:val="TAL"/>
              <w:rPr>
                <w:sz w:val="16"/>
                <w:szCs w:val="16"/>
                <w:lang w:val="en-GB"/>
              </w:rPr>
            </w:pPr>
            <w:r>
              <w:rPr>
                <w:sz w:val="16"/>
                <w:szCs w:val="16"/>
                <w:lang w:val="en-GB"/>
              </w:rPr>
              <w:t>2018-06</w:t>
            </w:r>
          </w:p>
        </w:tc>
        <w:tc>
          <w:tcPr>
            <w:tcW w:w="712" w:type="dxa"/>
            <w:shd w:val="solid" w:color="FFFFFF" w:fill="auto"/>
          </w:tcPr>
          <w:p w:rsidR="0034072B" w:rsidRDefault="0034072B" w:rsidP="00991AC2">
            <w:pPr>
              <w:pStyle w:val="TAL"/>
              <w:rPr>
                <w:sz w:val="16"/>
                <w:szCs w:val="16"/>
                <w:lang w:val="en-GB"/>
              </w:rPr>
            </w:pPr>
            <w:r>
              <w:rPr>
                <w:sz w:val="16"/>
                <w:szCs w:val="16"/>
                <w:lang w:val="en-GB"/>
              </w:rPr>
              <w:t>SP-80</w:t>
            </w:r>
          </w:p>
        </w:tc>
        <w:tc>
          <w:tcPr>
            <w:tcW w:w="992" w:type="dxa"/>
            <w:shd w:val="solid" w:color="FFFFFF" w:fill="auto"/>
          </w:tcPr>
          <w:p w:rsidR="0034072B" w:rsidRDefault="0034072B" w:rsidP="00991AC2">
            <w:pPr>
              <w:pStyle w:val="TAC"/>
              <w:rPr>
                <w:sz w:val="16"/>
                <w:szCs w:val="16"/>
                <w:lang w:val="en-GB"/>
              </w:rPr>
            </w:pPr>
            <w:r>
              <w:rPr>
                <w:sz w:val="16"/>
                <w:szCs w:val="16"/>
                <w:lang w:val="en-GB"/>
              </w:rPr>
              <w:t>SP-180482</w:t>
            </w:r>
          </w:p>
        </w:tc>
        <w:tc>
          <w:tcPr>
            <w:tcW w:w="473" w:type="dxa"/>
            <w:shd w:val="solid" w:color="FFFFFF" w:fill="auto"/>
          </w:tcPr>
          <w:p w:rsidR="0034072B" w:rsidRDefault="0034072B" w:rsidP="0034072B">
            <w:pPr>
              <w:pStyle w:val="TAC"/>
              <w:rPr>
                <w:sz w:val="16"/>
                <w:szCs w:val="16"/>
                <w:lang w:val="en-GB"/>
              </w:rPr>
            </w:pPr>
            <w:r>
              <w:rPr>
                <w:sz w:val="16"/>
                <w:szCs w:val="16"/>
                <w:lang w:val="en-GB"/>
              </w:rPr>
              <w:t>0323</w:t>
            </w:r>
          </w:p>
        </w:tc>
        <w:tc>
          <w:tcPr>
            <w:tcW w:w="425" w:type="dxa"/>
            <w:shd w:val="solid" w:color="FFFFFF" w:fill="auto"/>
          </w:tcPr>
          <w:p w:rsidR="0034072B" w:rsidRDefault="0034072B" w:rsidP="00991AC2">
            <w:pPr>
              <w:pStyle w:val="TAC"/>
              <w:rPr>
                <w:sz w:val="16"/>
                <w:szCs w:val="16"/>
                <w:lang w:val="en-GB"/>
              </w:rPr>
            </w:pPr>
            <w:r>
              <w:rPr>
                <w:sz w:val="16"/>
                <w:szCs w:val="16"/>
                <w:lang w:val="en-GB"/>
              </w:rPr>
              <w:t>1</w:t>
            </w:r>
          </w:p>
        </w:tc>
        <w:tc>
          <w:tcPr>
            <w:tcW w:w="426" w:type="dxa"/>
            <w:shd w:val="solid" w:color="FFFFFF" w:fill="auto"/>
          </w:tcPr>
          <w:p w:rsidR="0034072B" w:rsidRDefault="0034072B" w:rsidP="00991AC2">
            <w:pPr>
              <w:pStyle w:val="TAC"/>
              <w:rPr>
                <w:sz w:val="16"/>
                <w:szCs w:val="16"/>
                <w:lang w:val="en-GB"/>
              </w:rPr>
            </w:pPr>
            <w:r>
              <w:rPr>
                <w:sz w:val="16"/>
                <w:szCs w:val="16"/>
                <w:lang w:val="en-GB"/>
              </w:rPr>
              <w:t>F</w:t>
            </w:r>
          </w:p>
        </w:tc>
        <w:tc>
          <w:tcPr>
            <w:tcW w:w="5103" w:type="dxa"/>
            <w:shd w:val="solid" w:color="FFFFFF" w:fill="auto"/>
          </w:tcPr>
          <w:p w:rsidR="0034072B" w:rsidRDefault="0034072B" w:rsidP="00991AC2">
            <w:pPr>
              <w:pStyle w:val="TAL"/>
              <w:rPr>
                <w:sz w:val="16"/>
                <w:szCs w:val="16"/>
                <w:lang w:val="en-GB"/>
              </w:rPr>
            </w:pPr>
            <w:r>
              <w:rPr>
                <w:sz w:val="16"/>
                <w:szCs w:val="16"/>
                <w:lang w:val="en-GB"/>
              </w:rPr>
              <w:t>Correction of Provision parameters flow</w:t>
            </w:r>
          </w:p>
        </w:tc>
        <w:tc>
          <w:tcPr>
            <w:tcW w:w="708" w:type="dxa"/>
            <w:shd w:val="solid" w:color="FFFFFF" w:fill="auto"/>
          </w:tcPr>
          <w:p w:rsidR="0034072B" w:rsidRDefault="0034072B" w:rsidP="00991AC2">
            <w:pPr>
              <w:pStyle w:val="TAC"/>
              <w:rPr>
                <w:sz w:val="16"/>
                <w:szCs w:val="16"/>
                <w:lang w:val="en-GB"/>
              </w:rPr>
            </w:pPr>
            <w:r>
              <w:rPr>
                <w:sz w:val="16"/>
                <w:szCs w:val="16"/>
                <w:lang w:val="en-GB"/>
              </w:rPr>
              <w:t>15.2.0</w:t>
            </w:r>
          </w:p>
        </w:tc>
      </w:tr>
      <w:tr w:rsidR="00EF3548" w:rsidRPr="00DE2E79" w:rsidTr="0055518C">
        <w:tc>
          <w:tcPr>
            <w:tcW w:w="800" w:type="dxa"/>
            <w:shd w:val="solid" w:color="FFFFFF" w:fill="auto"/>
          </w:tcPr>
          <w:p w:rsidR="00EF3548" w:rsidRDefault="00EF3548" w:rsidP="00991AC2">
            <w:pPr>
              <w:pStyle w:val="TAL"/>
              <w:rPr>
                <w:sz w:val="16"/>
                <w:szCs w:val="16"/>
                <w:lang w:val="en-GB"/>
              </w:rPr>
            </w:pPr>
            <w:r>
              <w:rPr>
                <w:sz w:val="16"/>
                <w:szCs w:val="16"/>
                <w:lang w:val="en-GB"/>
              </w:rPr>
              <w:t>2018-06</w:t>
            </w:r>
          </w:p>
        </w:tc>
        <w:tc>
          <w:tcPr>
            <w:tcW w:w="712" w:type="dxa"/>
            <w:shd w:val="solid" w:color="FFFFFF" w:fill="auto"/>
          </w:tcPr>
          <w:p w:rsidR="00EF3548" w:rsidRDefault="00EF3548" w:rsidP="00991AC2">
            <w:pPr>
              <w:pStyle w:val="TAL"/>
              <w:rPr>
                <w:sz w:val="16"/>
                <w:szCs w:val="16"/>
                <w:lang w:val="en-GB"/>
              </w:rPr>
            </w:pPr>
            <w:r>
              <w:rPr>
                <w:sz w:val="16"/>
                <w:szCs w:val="16"/>
                <w:lang w:val="en-GB"/>
              </w:rPr>
              <w:t>SP-80</w:t>
            </w:r>
          </w:p>
        </w:tc>
        <w:tc>
          <w:tcPr>
            <w:tcW w:w="992" w:type="dxa"/>
            <w:shd w:val="solid" w:color="FFFFFF" w:fill="auto"/>
          </w:tcPr>
          <w:p w:rsidR="00EF3548" w:rsidRDefault="00EF3548" w:rsidP="00991AC2">
            <w:pPr>
              <w:pStyle w:val="TAC"/>
              <w:rPr>
                <w:sz w:val="16"/>
                <w:szCs w:val="16"/>
                <w:lang w:val="en-GB"/>
              </w:rPr>
            </w:pPr>
            <w:r>
              <w:rPr>
                <w:sz w:val="16"/>
                <w:szCs w:val="16"/>
                <w:lang w:val="en-GB"/>
              </w:rPr>
              <w:t>SP-180482</w:t>
            </w:r>
          </w:p>
        </w:tc>
        <w:tc>
          <w:tcPr>
            <w:tcW w:w="473" w:type="dxa"/>
            <w:shd w:val="solid" w:color="FFFFFF" w:fill="auto"/>
          </w:tcPr>
          <w:p w:rsidR="00EF3548" w:rsidRDefault="00EF3548" w:rsidP="0034072B">
            <w:pPr>
              <w:pStyle w:val="TAC"/>
              <w:rPr>
                <w:sz w:val="16"/>
                <w:szCs w:val="16"/>
                <w:lang w:val="en-GB"/>
              </w:rPr>
            </w:pPr>
            <w:r>
              <w:rPr>
                <w:sz w:val="16"/>
                <w:szCs w:val="16"/>
                <w:lang w:val="en-GB"/>
              </w:rPr>
              <w:t>0325</w:t>
            </w:r>
          </w:p>
        </w:tc>
        <w:tc>
          <w:tcPr>
            <w:tcW w:w="425" w:type="dxa"/>
            <w:shd w:val="solid" w:color="FFFFFF" w:fill="auto"/>
          </w:tcPr>
          <w:p w:rsidR="00EF3548" w:rsidRDefault="00EF3548" w:rsidP="00991AC2">
            <w:pPr>
              <w:pStyle w:val="TAC"/>
              <w:rPr>
                <w:sz w:val="16"/>
                <w:szCs w:val="16"/>
                <w:lang w:val="en-GB"/>
              </w:rPr>
            </w:pPr>
            <w:r>
              <w:rPr>
                <w:sz w:val="16"/>
                <w:szCs w:val="16"/>
                <w:lang w:val="en-GB"/>
              </w:rPr>
              <w:t>2</w:t>
            </w:r>
          </w:p>
        </w:tc>
        <w:tc>
          <w:tcPr>
            <w:tcW w:w="426" w:type="dxa"/>
            <w:shd w:val="solid" w:color="FFFFFF" w:fill="auto"/>
          </w:tcPr>
          <w:p w:rsidR="00EF3548" w:rsidRDefault="00EF3548" w:rsidP="00991AC2">
            <w:pPr>
              <w:pStyle w:val="TAC"/>
              <w:rPr>
                <w:sz w:val="16"/>
                <w:szCs w:val="16"/>
                <w:lang w:val="en-GB"/>
              </w:rPr>
            </w:pPr>
            <w:r>
              <w:rPr>
                <w:sz w:val="16"/>
                <w:szCs w:val="16"/>
                <w:lang w:val="en-GB"/>
              </w:rPr>
              <w:t>F</w:t>
            </w:r>
          </w:p>
        </w:tc>
        <w:tc>
          <w:tcPr>
            <w:tcW w:w="5103" w:type="dxa"/>
            <w:shd w:val="solid" w:color="FFFFFF" w:fill="auto"/>
          </w:tcPr>
          <w:p w:rsidR="00EF3548" w:rsidRDefault="00EF3548" w:rsidP="00991AC2">
            <w:pPr>
              <w:pStyle w:val="TAL"/>
              <w:rPr>
                <w:sz w:val="16"/>
                <w:szCs w:val="16"/>
                <w:lang w:val="en-GB"/>
              </w:rPr>
            </w:pPr>
            <w:r>
              <w:rPr>
                <w:sz w:val="16"/>
                <w:szCs w:val="16"/>
                <w:lang w:val="en-GB"/>
              </w:rPr>
              <w:t>Consolidation of UE Network Capabilities</w:t>
            </w:r>
          </w:p>
        </w:tc>
        <w:tc>
          <w:tcPr>
            <w:tcW w:w="708" w:type="dxa"/>
            <w:shd w:val="solid" w:color="FFFFFF" w:fill="auto"/>
          </w:tcPr>
          <w:p w:rsidR="00EF3548" w:rsidRDefault="00EF3548" w:rsidP="00991AC2">
            <w:pPr>
              <w:pStyle w:val="TAC"/>
              <w:rPr>
                <w:sz w:val="16"/>
                <w:szCs w:val="16"/>
                <w:lang w:val="en-GB"/>
              </w:rPr>
            </w:pPr>
            <w:r>
              <w:rPr>
                <w:sz w:val="16"/>
                <w:szCs w:val="16"/>
                <w:lang w:val="en-GB"/>
              </w:rPr>
              <w:t>15.2.0</w:t>
            </w:r>
          </w:p>
        </w:tc>
      </w:tr>
      <w:tr w:rsidR="00EF3548" w:rsidRPr="00DE2E79" w:rsidTr="0055518C">
        <w:tc>
          <w:tcPr>
            <w:tcW w:w="800" w:type="dxa"/>
            <w:shd w:val="solid" w:color="FFFFFF" w:fill="auto"/>
          </w:tcPr>
          <w:p w:rsidR="00EF3548" w:rsidRDefault="00EF3548" w:rsidP="00991AC2">
            <w:pPr>
              <w:pStyle w:val="TAL"/>
              <w:rPr>
                <w:sz w:val="16"/>
                <w:szCs w:val="16"/>
                <w:lang w:val="en-GB"/>
              </w:rPr>
            </w:pPr>
            <w:r>
              <w:rPr>
                <w:sz w:val="16"/>
                <w:szCs w:val="16"/>
                <w:lang w:val="en-GB"/>
              </w:rPr>
              <w:t>2018-06</w:t>
            </w:r>
          </w:p>
        </w:tc>
        <w:tc>
          <w:tcPr>
            <w:tcW w:w="712" w:type="dxa"/>
            <w:shd w:val="solid" w:color="FFFFFF" w:fill="auto"/>
          </w:tcPr>
          <w:p w:rsidR="00EF3548" w:rsidRDefault="00EF3548" w:rsidP="00991AC2">
            <w:pPr>
              <w:pStyle w:val="TAL"/>
              <w:rPr>
                <w:sz w:val="16"/>
                <w:szCs w:val="16"/>
                <w:lang w:val="en-GB"/>
              </w:rPr>
            </w:pPr>
            <w:r>
              <w:rPr>
                <w:sz w:val="16"/>
                <w:szCs w:val="16"/>
                <w:lang w:val="en-GB"/>
              </w:rPr>
              <w:t>SP-80</w:t>
            </w:r>
          </w:p>
        </w:tc>
        <w:tc>
          <w:tcPr>
            <w:tcW w:w="992" w:type="dxa"/>
            <w:shd w:val="solid" w:color="FFFFFF" w:fill="auto"/>
          </w:tcPr>
          <w:p w:rsidR="00EF3548" w:rsidRDefault="00EF3548" w:rsidP="00991AC2">
            <w:pPr>
              <w:pStyle w:val="TAC"/>
              <w:rPr>
                <w:sz w:val="16"/>
                <w:szCs w:val="16"/>
                <w:lang w:val="en-GB"/>
              </w:rPr>
            </w:pPr>
            <w:r>
              <w:rPr>
                <w:sz w:val="16"/>
                <w:szCs w:val="16"/>
                <w:lang w:val="en-GB"/>
              </w:rPr>
              <w:t>SP-180488</w:t>
            </w:r>
          </w:p>
        </w:tc>
        <w:tc>
          <w:tcPr>
            <w:tcW w:w="473" w:type="dxa"/>
            <w:shd w:val="solid" w:color="FFFFFF" w:fill="auto"/>
          </w:tcPr>
          <w:p w:rsidR="00EF3548" w:rsidRDefault="00EF3548" w:rsidP="0034072B">
            <w:pPr>
              <w:pStyle w:val="TAC"/>
              <w:rPr>
                <w:sz w:val="16"/>
                <w:szCs w:val="16"/>
                <w:lang w:val="en-GB"/>
              </w:rPr>
            </w:pPr>
            <w:r>
              <w:rPr>
                <w:sz w:val="16"/>
                <w:szCs w:val="16"/>
                <w:lang w:val="en-GB"/>
              </w:rPr>
              <w:t>0326</w:t>
            </w:r>
          </w:p>
        </w:tc>
        <w:tc>
          <w:tcPr>
            <w:tcW w:w="425" w:type="dxa"/>
            <w:shd w:val="solid" w:color="FFFFFF" w:fill="auto"/>
          </w:tcPr>
          <w:p w:rsidR="00EF3548" w:rsidRDefault="00EF3548" w:rsidP="00991AC2">
            <w:pPr>
              <w:pStyle w:val="TAC"/>
              <w:rPr>
                <w:sz w:val="16"/>
                <w:szCs w:val="16"/>
                <w:lang w:val="en-GB"/>
              </w:rPr>
            </w:pPr>
            <w:r>
              <w:rPr>
                <w:sz w:val="16"/>
                <w:szCs w:val="16"/>
                <w:lang w:val="en-GB"/>
              </w:rPr>
              <w:t>-</w:t>
            </w:r>
          </w:p>
        </w:tc>
        <w:tc>
          <w:tcPr>
            <w:tcW w:w="426" w:type="dxa"/>
            <w:shd w:val="solid" w:color="FFFFFF" w:fill="auto"/>
          </w:tcPr>
          <w:p w:rsidR="00EF3548" w:rsidRDefault="00EF3548" w:rsidP="00991AC2">
            <w:pPr>
              <w:pStyle w:val="TAC"/>
              <w:rPr>
                <w:sz w:val="16"/>
                <w:szCs w:val="16"/>
                <w:lang w:val="en-GB"/>
              </w:rPr>
            </w:pPr>
            <w:r>
              <w:rPr>
                <w:sz w:val="16"/>
                <w:szCs w:val="16"/>
                <w:lang w:val="en-GB"/>
              </w:rPr>
              <w:t>F</w:t>
            </w:r>
          </w:p>
        </w:tc>
        <w:tc>
          <w:tcPr>
            <w:tcW w:w="5103" w:type="dxa"/>
            <w:shd w:val="solid" w:color="FFFFFF" w:fill="auto"/>
          </w:tcPr>
          <w:p w:rsidR="00EF3548" w:rsidRDefault="00EF3548" w:rsidP="00991AC2">
            <w:pPr>
              <w:pStyle w:val="TAL"/>
              <w:rPr>
                <w:sz w:val="16"/>
                <w:szCs w:val="16"/>
                <w:lang w:val="en-GB"/>
              </w:rPr>
            </w:pPr>
            <w:r>
              <w:rPr>
                <w:sz w:val="16"/>
                <w:szCs w:val="16"/>
                <w:lang w:val="en-GB"/>
              </w:rPr>
              <w:t>Removal of one step SMS procedure</w:t>
            </w:r>
          </w:p>
        </w:tc>
        <w:tc>
          <w:tcPr>
            <w:tcW w:w="708" w:type="dxa"/>
            <w:shd w:val="solid" w:color="FFFFFF" w:fill="auto"/>
          </w:tcPr>
          <w:p w:rsidR="00EF3548" w:rsidRDefault="00EF3548" w:rsidP="00991AC2">
            <w:pPr>
              <w:pStyle w:val="TAC"/>
              <w:rPr>
                <w:sz w:val="16"/>
                <w:szCs w:val="16"/>
                <w:lang w:val="en-GB"/>
              </w:rPr>
            </w:pPr>
            <w:r>
              <w:rPr>
                <w:sz w:val="16"/>
                <w:szCs w:val="16"/>
                <w:lang w:val="en-GB"/>
              </w:rPr>
              <w:t>15.2.0</w:t>
            </w:r>
          </w:p>
        </w:tc>
      </w:tr>
      <w:tr w:rsidR="00EF3548" w:rsidRPr="00DE2E79" w:rsidTr="0055518C">
        <w:tc>
          <w:tcPr>
            <w:tcW w:w="800" w:type="dxa"/>
            <w:shd w:val="solid" w:color="FFFFFF" w:fill="auto"/>
          </w:tcPr>
          <w:p w:rsidR="00EF3548" w:rsidRDefault="00EF3548" w:rsidP="00991AC2">
            <w:pPr>
              <w:pStyle w:val="TAL"/>
              <w:rPr>
                <w:sz w:val="16"/>
                <w:szCs w:val="16"/>
                <w:lang w:val="en-GB"/>
              </w:rPr>
            </w:pPr>
            <w:r>
              <w:rPr>
                <w:sz w:val="16"/>
                <w:szCs w:val="16"/>
                <w:lang w:val="en-GB"/>
              </w:rPr>
              <w:t>2018-06</w:t>
            </w:r>
          </w:p>
        </w:tc>
        <w:tc>
          <w:tcPr>
            <w:tcW w:w="712" w:type="dxa"/>
            <w:shd w:val="solid" w:color="FFFFFF" w:fill="auto"/>
          </w:tcPr>
          <w:p w:rsidR="00EF3548" w:rsidRDefault="00EF3548" w:rsidP="00991AC2">
            <w:pPr>
              <w:pStyle w:val="TAL"/>
              <w:rPr>
                <w:sz w:val="16"/>
                <w:szCs w:val="16"/>
                <w:lang w:val="en-GB"/>
              </w:rPr>
            </w:pPr>
            <w:r>
              <w:rPr>
                <w:sz w:val="16"/>
                <w:szCs w:val="16"/>
                <w:lang w:val="en-GB"/>
              </w:rPr>
              <w:t>SP-80</w:t>
            </w:r>
          </w:p>
        </w:tc>
        <w:tc>
          <w:tcPr>
            <w:tcW w:w="992" w:type="dxa"/>
            <w:shd w:val="solid" w:color="FFFFFF" w:fill="auto"/>
          </w:tcPr>
          <w:p w:rsidR="00EF3548" w:rsidRDefault="00EF3548" w:rsidP="00991AC2">
            <w:pPr>
              <w:pStyle w:val="TAC"/>
              <w:rPr>
                <w:sz w:val="16"/>
                <w:szCs w:val="16"/>
                <w:lang w:val="en-GB"/>
              </w:rPr>
            </w:pPr>
            <w:r>
              <w:rPr>
                <w:sz w:val="16"/>
                <w:szCs w:val="16"/>
                <w:lang w:val="en-GB"/>
              </w:rPr>
              <w:t>SP-180481</w:t>
            </w:r>
          </w:p>
        </w:tc>
        <w:tc>
          <w:tcPr>
            <w:tcW w:w="473" w:type="dxa"/>
            <w:shd w:val="solid" w:color="FFFFFF" w:fill="auto"/>
          </w:tcPr>
          <w:p w:rsidR="00EF3548" w:rsidRDefault="00EF3548" w:rsidP="0034072B">
            <w:pPr>
              <w:pStyle w:val="TAC"/>
              <w:rPr>
                <w:sz w:val="16"/>
                <w:szCs w:val="16"/>
                <w:lang w:val="en-GB"/>
              </w:rPr>
            </w:pPr>
            <w:r>
              <w:rPr>
                <w:sz w:val="16"/>
                <w:szCs w:val="16"/>
                <w:lang w:val="en-GB"/>
              </w:rPr>
              <w:t>0327</w:t>
            </w:r>
          </w:p>
        </w:tc>
        <w:tc>
          <w:tcPr>
            <w:tcW w:w="425" w:type="dxa"/>
            <w:shd w:val="solid" w:color="FFFFFF" w:fill="auto"/>
          </w:tcPr>
          <w:p w:rsidR="00EF3548" w:rsidRDefault="00EF3548" w:rsidP="00991AC2">
            <w:pPr>
              <w:pStyle w:val="TAC"/>
              <w:rPr>
                <w:sz w:val="16"/>
                <w:szCs w:val="16"/>
                <w:lang w:val="en-GB"/>
              </w:rPr>
            </w:pPr>
            <w:r>
              <w:rPr>
                <w:sz w:val="16"/>
                <w:szCs w:val="16"/>
                <w:lang w:val="en-GB"/>
              </w:rPr>
              <w:t>1</w:t>
            </w:r>
          </w:p>
        </w:tc>
        <w:tc>
          <w:tcPr>
            <w:tcW w:w="426" w:type="dxa"/>
            <w:shd w:val="solid" w:color="FFFFFF" w:fill="auto"/>
          </w:tcPr>
          <w:p w:rsidR="00EF3548" w:rsidRDefault="00EF3548" w:rsidP="00991AC2">
            <w:pPr>
              <w:pStyle w:val="TAC"/>
              <w:rPr>
                <w:sz w:val="16"/>
                <w:szCs w:val="16"/>
                <w:lang w:val="en-GB"/>
              </w:rPr>
            </w:pPr>
            <w:r>
              <w:rPr>
                <w:sz w:val="16"/>
                <w:szCs w:val="16"/>
                <w:lang w:val="en-GB"/>
              </w:rPr>
              <w:t>F</w:t>
            </w:r>
          </w:p>
        </w:tc>
        <w:tc>
          <w:tcPr>
            <w:tcW w:w="5103" w:type="dxa"/>
            <w:shd w:val="solid" w:color="FFFFFF" w:fill="auto"/>
          </w:tcPr>
          <w:p w:rsidR="00EF3548" w:rsidRDefault="00EF3548" w:rsidP="00991AC2">
            <w:pPr>
              <w:pStyle w:val="TAL"/>
              <w:rPr>
                <w:sz w:val="16"/>
                <w:szCs w:val="16"/>
                <w:lang w:val="en-GB"/>
              </w:rPr>
            </w:pPr>
            <w:r>
              <w:rPr>
                <w:sz w:val="16"/>
                <w:szCs w:val="16"/>
                <w:lang w:val="en-GB"/>
              </w:rPr>
              <w:t>Clarifications on Nudr interactions between PCF and UDR</w:t>
            </w:r>
          </w:p>
        </w:tc>
        <w:tc>
          <w:tcPr>
            <w:tcW w:w="708" w:type="dxa"/>
            <w:shd w:val="solid" w:color="FFFFFF" w:fill="auto"/>
          </w:tcPr>
          <w:p w:rsidR="00EF3548" w:rsidRDefault="00EF3548" w:rsidP="00991AC2">
            <w:pPr>
              <w:pStyle w:val="TAC"/>
              <w:rPr>
                <w:sz w:val="16"/>
                <w:szCs w:val="16"/>
                <w:lang w:val="en-GB"/>
              </w:rPr>
            </w:pPr>
            <w:r>
              <w:rPr>
                <w:sz w:val="16"/>
                <w:szCs w:val="16"/>
                <w:lang w:val="en-GB"/>
              </w:rPr>
              <w:t>15.2.0</w:t>
            </w:r>
          </w:p>
        </w:tc>
      </w:tr>
      <w:tr w:rsidR="00EF3548" w:rsidRPr="00DE2E79" w:rsidTr="0055518C">
        <w:tc>
          <w:tcPr>
            <w:tcW w:w="800" w:type="dxa"/>
            <w:shd w:val="solid" w:color="FFFFFF" w:fill="auto"/>
          </w:tcPr>
          <w:p w:rsidR="00EF3548" w:rsidRDefault="00EF3548" w:rsidP="00991AC2">
            <w:pPr>
              <w:pStyle w:val="TAL"/>
              <w:rPr>
                <w:sz w:val="16"/>
                <w:szCs w:val="16"/>
                <w:lang w:val="en-GB"/>
              </w:rPr>
            </w:pPr>
            <w:r>
              <w:rPr>
                <w:sz w:val="16"/>
                <w:szCs w:val="16"/>
                <w:lang w:val="en-GB"/>
              </w:rPr>
              <w:lastRenderedPageBreak/>
              <w:t>2018-06</w:t>
            </w:r>
          </w:p>
        </w:tc>
        <w:tc>
          <w:tcPr>
            <w:tcW w:w="712" w:type="dxa"/>
            <w:shd w:val="solid" w:color="FFFFFF" w:fill="auto"/>
          </w:tcPr>
          <w:p w:rsidR="00EF3548" w:rsidRDefault="00EF3548" w:rsidP="00991AC2">
            <w:pPr>
              <w:pStyle w:val="TAL"/>
              <w:rPr>
                <w:sz w:val="16"/>
                <w:szCs w:val="16"/>
                <w:lang w:val="en-GB"/>
              </w:rPr>
            </w:pPr>
            <w:r>
              <w:rPr>
                <w:sz w:val="16"/>
                <w:szCs w:val="16"/>
                <w:lang w:val="en-GB"/>
              </w:rPr>
              <w:t>SP-80</w:t>
            </w:r>
          </w:p>
        </w:tc>
        <w:tc>
          <w:tcPr>
            <w:tcW w:w="992" w:type="dxa"/>
            <w:shd w:val="solid" w:color="FFFFFF" w:fill="auto"/>
          </w:tcPr>
          <w:p w:rsidR="00EF3548" w:rsidRDefault="00EF3548" w:rsidP="00991AC2">
            <w:pPr>
              <w:pStyle w:val="TAC"/>
              <w:rPr>
                <w:sz w:val="16"/>
                <w:szCs w:val="16"/>
                <w:lang w:val="en-GB"/>
              </w:rPr>
            </w:pPr>
            <w:r>
              <w:rPr>
                <w:sz w:val="16"/>
                <w:szCs w:val="16"/>
                <w:lang w:val="en-GB"/>
              </w:rPr>
              <w:t>SP-180491</w:t>
            </w:r>
          </w:p>
        </w:tc>
        <w:tc>
          <w:tcPr>
            <w:tcW w:w="473" w:type="dxa"/>
            <w:shd w:val="solid" w:color="FFFFFF" w:fill="auto"/>
          </w:tcPr>
          <w:p w:rsidR="00EF3548" w:rsidRDefault="00EF3548" w:rsidP="0034072B">
            <w:pPr>
              <w:pStyle w:val="TAC"/>
              <w:rPr>
                <w:sz w:val="16"/>
                <w:szCs w:val="16"/>
                <w:lang w:val="en-GB"/>
              </w:rPr>
            </w:pPr>
            <w:r>
              <w:rPr>
                <w:sz w:val="16"/>
                <w:szCs w:val="16"/>
                <w:lang w:val="en-GB"/>
              </w:rPr>
              <w:t xml:space="preserve"> 0328</w:t>
            </w:r>
          </w:p>
        </w:tc>
        <w:tc>
          <w:tcPr>
            <w:tcW w:w="425" w:type="dxa"/>
            <w:shd w:val="solid" w:color="FFFFFF" w:fill="auto"/>
          </w:tcPr>
          <w:p w:rsidR="00EF3548" w:rsidRDefault="00EF3548" w:rsidP="00991AC2">
            <w:pPr>
              <w:pStyle w:val="TAC"/>
              <w:rPr>
                <w:sz w:val="16"/>
                <w:szCs w:val="16"/>
                <w:lang w:val="en-GB"/>
              </w:rPr>
            </w:pPr>
            <w:r>
              <w:rPr>
                <w:sz w:val="16"/>
                <w:szCs w:val="16"/>
                <w:lang w:val="en-GB"/>
              </w:rPr>
              <w:t>2</w:t>
            </w:r>
          </w:p>
        </w:tc>
        <w:tc>
          <w:tcPr>
            <w:tcW w:w="426" w:type="dxa"/>
            <w:shd w:val="solid" w:color="FFFFFF" w:fill="auto"/>
          </w:tcPr>
          <w:p w:rsidR="00EF3548" w:rsidRDefault="00EF3548" w:rsidP="00991AC2">
            <w:pPr>
              <w:pStyle w:val="TAC"/>
              <w:rPr>
                <w:sz w:val="16"/>
                <w:szCs w:val="16"/>
                <w:lang w:val="en-GB"/>
              </w:rPr>
            </w:pPr>
            <w:r>
              <w:rPr>
                <w:sz w:val="16"/>
                <w:szCs w:val="16"/>
                <w:lang w:val="en-GB"/>
              </w:rPr>
              <w:t>F</w:t>
            </w:r>
          </w:p>
        </w:tc>
        <w:tc>
          <w:tcPr>
            <w:tcW w:w="5103" w:type="dxa"/>
            <w:shd w:val="solid" w:color="FFFFFF" w:fill="auto"/>
          </w:tcPr>
          <w:p w:rsidR="00EF3548" w:rsidRDefault="00EF3548" w:rsidP="00991AC2">
            <w:pPr>
              <w:pStyle w:val="TAL"/>
              <w:rPr>
                <w:sz w:val="16"/>
                <w:szCs w:val="16"/>
                <w:lang w:val="en-GB"/>
              </w:rPr>
            </w:pPr>
            <w:r>
              <w:rPr>
                <w:sz w:val="16"/>
                <w:szCs w:val="16"/>
                <w:lang w:val="en-GB"/>
              </w:rPr>
              <w:t>Update Nudr_DataManagement (DM) service for data subscription</w:t>
            </w:r>
          </w:p>
        </w:tc>
        <w:tc>
          <w:tcPr>
            <w:tcW w:w="708" w:type="dxa"/>
            <w:shd w:val="solid" w:color="FFFFFF" w:fill="auto"/>
          </w:tcPr>
          <w:p w:rsidR="00EF3548" w:rsidRDefault="00EF3548" w:rsidP="00991AC2">
            <w:pPr>
              <w:pStyle w:val="TAC"/>
              <w:rPr>
                <w:sz w:val="16"/>
                <w:szCs w:val="16"/>
                <w:lang w:val="en-GB"/>
              </w:rPr>
            </w:pPr>
            <w:r>
              <w:rPr>
                <w:sz w:val="16"/>
                <w:szCs w:val="16"/>
                <w:lang w:val="en-GB"/>
              </w:rPr>
              <w:t>15.2.0</w:t>
            </w:r>
          </w:p>
        </w:tc>
      </w:tr>
      <w:tr w:rsidR="00EF3548" w:rsidRPr="00DE2E79" w:rsidTr="0055518C">
        <w:tc>
          <w:tcPr>
            <w:tcW w:w="800" w:type="dxa"/>
            <w:shd w:val="solid" w:color="FFFFFF" w:fill="auto"/>
          </w:tcPr>
          <w:p w:rsidR="00EF3548" w:rsidRDefault="00EF3548" w:rsidP="00991AC2">
            <w:pPr>
              <w:pStyle w:val="TAL"/>
              <w:rPr>
                <w:sz w:val="16"/>
                <w:szCs w:val="16"/>
                <w:lang w:val="en-GB"/>
              </w:rPr>
            </w:pPr>
            <w:r>
              <w:rPr>
                <w:sz w:val="16"/>
                <w:szCs w:val="16"/>
                <w:lang w:val="en-GB"/>
              </w:rPr>
              <w:t>2018-06</w:t>
            </w:r>
          </w:p>
        </w:tc>
        <w:tc>
          <w:tcPr>
            <w:tcW w:w="712" w:type="dxa"/>
            <w:shd w:val="solid" w:color="FFFFFF" w:fill="auto"/>
          </w:tcPr>
          <w:p w:rsidR="00EF3548" w:rsidRDefault="00EF3548" w:rsidP="00991AC2">
            <w:pPr>
              <w:pStyle w:val="TAL"/>
              <w:rPr>
                <w:sz w:val="16"/>
                <w:szCs w:val="16"/>
                <w:lang w:val="en-GB"/>
              </w:rPr>
            </w:pPr>
            <w:r>
              <w:rPr>
                <w:sz w:val="16"/>
                <w:szCs w:val="16"/>
                <w:lang w:val="en-GB"/>
              </w:rPr>
              <w:t>SP-80</w:t>
            </w:r>
          </w:p>
        </w:tc>
        <w:tc>
          <w:tcPr>
            <w:tcW w:w="992" w:type="dxa"/>
            <w:shd w:val="solid" w:color="FFFFFF" w:fill="auto"/>
          </w:tcPr>
          <w:p w:rsidR="00EF3548" w:rsidRDefault="00EF3548" w:rsidP="00991AC2">
            <w:pPr>
              <w:pStyle w:val="TAC"/>
              <w:rPr>
                <w:sz w:val="16"/>
                <w:szCs w:val="16"/>
                <w:lang w:val="en-GB"/>
              </w:rPr>
            </w:pPr>
            <w:r>
              <w:rPr>
                <w:sz w:val="16"/>
                <w:szCs w:val="16"/>
                <w:lang w:val="en-GB"/>
              </w:rPr>
              <w:t>SP-180489</w:t>
            </w:r>
          </w:p>
        </w:tc>
        <w:tc>
          <w:tcPr>
            <w:tcW w:w="473" w:type="dxa"/>
            <w:shd w:val="solid" w:color="FFFFFF" w:fill="auto"/>
          </w:tcPr>
          <w:p w:rsidR="00EF3548" w:rsidRDefault="00EF3548" w:rsidP="0034072B">
            <w:pPr>
              <w:pStyle w:val="TAC"/>
              <w:rPr>
                <w:sz w:val="16"/>
                <w:szCs w:val="16"/>
                <w:lang w:val="en-GB"/>
              </w:rPr>
            </w:pPr>
            <w:r>
              <w:rPr>
                <w:sz w:val="16"/>
                <w:szCs w:val="16"/>
                <w:lang w:val="en-GB"/>
              </w:rPr>
              <w:t>0329</w:t>
            </w:r>
          </w:p>
        </w:tc>
        <w:tc>
          <w:tcPr>
            <w:tcW w:w="425" w:type="dxa"/>
            <w:shd w:val="solid" w:color="FFFFFF" w:fill="auto"/>
          </w:tcPr>
          <w:p w:rsidR="00EF3548" w:rsidRDefault="00EF3548" w:rsidP="00991AC2">
            <w:pPr>
              <w:pStyle w:val="TAC"/>
              <w:rPr>
                <w:sz w:val="16"/>
                <w:szCs w:val="16"/>
                <w:lang w:val="en-GB"/>
              </w:rPr>
            </w:pPr>
            <w:r>
              <w:rPr>
                <w:sz w:val="16"/>
                <w:szCs w:val="16"/>
                <w:lang w:val="en-GB"/>
              </w:rPr>
              <w:t>-</w:t>
            </w:r>
          </w:p>
        </w:tc>
        <w:tc>
          <w:tcPr>
            <w:tcW w:w="426" w:type="dxa"/>
            <w:shd w:val="solid" w:color="FFFFFF" w:fill="auto"/>
          </w:tcPr>
          <w:p w:rsidR="00EF3548" w:rsidRDefault="00EF3548" w:rsidP="00991AC2">
            <w:pPr>
              <w:pStyle w:val="TAC"/>
              <w:rPr>
                <w:sz w:val="16"/>
                <w:szCs w:val="16"/>
                <w:lang w:val="en-GB"/>
              </w:rPr>
            </w:pPr>
            <w:r>
              <w:rPr>
                <w:sz w:val="16"/>
                <w:szCs w:val="16"/>
                <w:lang w:val="en-GB"/>
              </w:rPr>
              <w:t>F</w:t>
            </w:r>
          </w:p>
        </w:tc>
        <w:tc>
          <w:tcPr>
            <w:tcW w:w="5103" w:type="dxa"/>
            <w:shd w:val="solid" w:color="FFFFFF" w:fill="auto"/>
          </w:tcPr>
          <w:p w:rsidR="00EF3548" w:rsidRDefault="00EF3548" w:rsidP="00991AC2">
            <w:pPr>
              <w:pStyle w:val="TAL"/>
              <w:rPr>
                <w:sz w:val="16"/>
                <w:szCs w:val="16"/>
                <w:lang w:val="en-GB"/>
              </w:rPr>
            </w:pPr>
            <w:r>
              <w:rPr>
                <w:sz w:val="16"/>
                <w:szCs w:val="16"/>
                <w:lang w:val="en-GB"/>
              </w:rPr>
              <w:t>Terminology cleanup</w:t>
            </w:r>
          </w:p>
        </w:tc>
        <w:tc>
          <w:tcPr>
            <w:tcW w:w="708" w:type="dxa"/>
            <w:shd w:val="solid" w:color="FFFFFF" w:fill="auto"/>
          </w:tcPr>
          <w:p w:rsidR="00EF3548" w:rsidRDefault="00EF3548" w:rsidP="00991AC2">
            <w:pPr>
              <w:pStyle w:val="TAC"/>
              <w:rPr>
                <w:sz w:val="16"/>
                <w:szCs w:val="16"/>
                <w:lang w:val="en-GB"/>
              </w:rPr>
            </w:pPr>
            <w:r>
              <w:rPr>
                <w:sz w:val="16"/>
                <w:szCs w:val="16"/>
                <w:lang w:val="en-GB"/>
              </w:rPr>
              <w:t>15.2.0</w:t>
            </w:r>
          </w:p>
        </w:tc>
      </w:tr>
      <w:tr w:rsidR="00F92931" w:rsidRPr="00DE2E79" w:rsidTr="0055518C">
        <w:tc>
          <w:tcPr>
            <w:tcW w:w="800" w:type="dxa"/>
            <w:shd w:val="solid" w:color="FFFFFF" w:fill="auto"/>
          </w:tcPr>
          <w:p w:rsidR="00F92931" w:rsidRDefault="00F92931" w:rsidP="00991AC2">
            <w:pPr>
              <w:pStyle w:val="TAL"/>
              <w:rPr>
                <w:sz w:val="16"/>
                <w:szCs w:val="16"/>
                <w:lang w:val="en-GB"/>
              </w:rPr>
            </w:pPr>
            <w:r>
              <w:rPr>
                <w:sz w:val="16"/>
                <w:szCs w:val="16"/>
                <w:lang w:val="en-GB"/>
              </w:rPr>
              <w:t>2018-06</w:t>
            </w:r>
          </w:p>
        </w:tc>
        <w:tc>
          <w:tcPr>
            <w:tcW w:w="712" w:type="dxa"/>
            <w:shd w:val="solid" w:color="FFFFFF" w:fill="auto"/>
          </w:tcPr>
          <w:p w:rsidR="00F92931" w:rsidRDefault="00F92931" w:rsidP="00991AC2">
            <w:pPr>
              <w:pStyle w:val="TAL"/>
              <w:rPr>
                <w:sz w:val="16"/>
                <w:szCs w:val="16"/>
                <w:lang w:val="en-GB"/>
              </w:rPr>
            </w:pPr>
            <w:r>
              <w:rPr>
                <w:sz w:val="16"/>
                <w:szCs w:val="16"/>
                <w:lang w:val="en-GB"/>
              </w:rPr>
              <w:t>SP-80</w:t>
            </w:r>
          </w:p>
        </w:tc>
        <w:tc>
          <w:tcPr>
            <w:tcW w:w="992" w:type="dxa"/>
            <w:shd w:val="solid" w:color="FFFFFF" w:fill="auto"/>
          </w:tcPr>
          <w:p w:rsidR="00F92931" w:rsidRDefault="00F92931" w:rsidP="00991AC2">
            <w:pPr>
              <w:pStyle w:val="TAC"/>
              <w:rPr>
                <w:sz w:val="16"/>
                <w:szCs w:val="16"/>
                <w:lang w:val="en-GB"/>
              </w:rPr>
            </w:pPr>
            <w:r>
              <w:rPr>
                <w:sz w:val="16"/>
                <w:szCs w:val="16"/>
                <w:lang w:val="en-GB"/>
              </w:rPr>
              <w:t>SP-180484</w:t>
            </w:r>
          </w:p>
        </w:tc>
        <w:tc>
          <w:tcPr>
            <w:tcW w:w="473" w:type="dxa"/>
            <w:shd w:val="solid" w:color="FFFFFF" w:fill="auto"/>
          </w:tcPr>
          <w:p w:rsidR="00F92931" w:rsidRDefault="00F92931" w:rsidP="0034072B">
            <w:pPr>
              <w:pStyle w:val="TAC"/>
              <w:rPr>
                <w:sz w:val="16"/>
                <w:szCs w:val="16"/>
                <w:lang w:val="en-GB"/>
              </w:rPr>
            </w:pPr>
            <w:r>
              <w:rPr>
                <w:sz w:val="16"/>
                <w:szCs w:val="16"/>
                <w:lang w:val="en-GB"/>
              </w:rPr>
              <w:t>0331</w:t>
            </w:r>
          </w:p>
        </w:tc>
        <w:tc>
          <w:tcPr>
            <w:tcW w:w="425" w:type="dxa"/>
            <w:shd w:val="solid" w:color="FFFFFF" w:fill="auto"/>
          </w:tcPr>
          <w:p w:rsidR="00F92931" w:rsidRDefault="00F92931" w:rsidP="00991AC2">
            <w:pPr>
              <w:pStyle w:val="TAC"/>
              <w:rPr>
                <w:sz w:val="16"/>
                <w:szCs w:val="16"/>
                <w:lang w:val="en-GB"/>
              </w:rPr>
            </w:pPr>
            <w:r>
              <w:rPr>
                <w:sz w:val="16"/>
                <w:szCs w:val="16"/>
                <w:lang w:val="en-GB"/>
              </w:rPr>
              <w:t>1</w:t>
            </w:r>
          </w:p>
        </w:tc>
        <w:tc>
          <w:tcPr>
            <w:tcW w:w="426" w:type="dxa"/>
            <w:shd w:val="solid" w:color="FFFFFF" w:fill="auto"/>
          </w:tcPr>
          <w:p w:rsidR="00F92931" w:rsidRDefault="00F92931" w:rsidP="00991AC2">
            <w:pPr>
              <w:pStyle w:val="TAC"/>
              <w:rPr>
                <w:sz w:val="16"/>
                <w:szCs w:val="16"/>
                <w:lang w:val="en-GB"/>
              </w:rPr>
            </w:pPr>
            <w:r>
              <w:rPr>
                <w:sz w:val="16"/>
                <w:szCs w:val="16"/>
                <w:lang w:val="en-GB"/>
              </w:rPr>
              <w:t>F</w:t>
            </w:r>
          </w:p>
        </w:tc>
        <w:tc>
          <w:tcPr>
            <w:tcW w:w="5103" w:type="dxa"/>
            <w:shd w:val="solid" w:color="FFFFFF" w:fill="auto"/>
          </w:tcPr>
          <w:p w:rsidR="00F92931" w:rsidRDefault="00F92931" w:rsidP="00991AC2">
            <w:pPr>
              <w:pStyle w:val="TAL"/>
              <w:rPr>
                <w:sz w:val="16"/>
                <w:szCs w:val="16"/>
                <w:lang w:val="en-GB"/>
              </w:rPr>
            </w:pPr>
            <w:r>
              <w:rPr>
                <w:sz w:val="16"/>
                <w:szCs w:val="16"/>
                <w:lang w:val="en-GB"/>
              </w:rPr>
              <w:t>Corrections to Service Request procedure</w:t>
            </w:r>
          </w:p>
        </w:tc>
        <w:tc>
          <w:tcPr>
            <w:tcW w:w="708" w:type="dxa"/>
            <w:shd w:val="solid" w:color="FFFFFF" w:fill="auto"/>
          </w:tcPr>
          <w:p w:rsidR="00F92931" w:rsidRDefault="00F92931" w:rsidP="00991AC2">
            <w:pPr>
              <w:pStyle w:val="TAC"/>
              <w:rPr>
                <w:sz w:val="16"/>
                <w:szCs w:val="16"/>
                <w:lang w:val="en-GB"/>
              </w:rPr>
            </w:pPr>
            <w:r>
              <w:rPr>
                <w:sz w:val="16"/>
                <w:szCs w:val="16"/>
                <w:lang w:val="en-GB"/>
              </w:rPr>
              <w:t>15.2.0</w:t>
            </w:r>
          </w:p>
        </w:tc>
      </w:tr>
      <w:tr w:rsidR="00F92931" w:rsidRPr="00DE2E79" w:rsidTr="0055518C">
        <w:tc>
          <w:tcPr>
            <w:tcW w:w="800" w:type="dxa"/>
            <w:shd w:val="solid" w:color="FFFFFF" w:fill="auto"/>
          </w:tcPr>
          <w:p w:rsidR="00F92931" w:rsidRDefault="00F92931" w:rsidP="00991AC2">
            <w:pPr>
              <w:pStyle w:val="TAL"/>
              <w:rPr>
                <w:sz w:val="16"/>
                <w:szCs w:val="16"/>
                <w:lang w:val="en-GB"/>
              </w:rPr>
            </w:pPr>
            <w:r>
              <w:rPr>
                <w:sz w:val="16"/>
                <w:szCs w:val="16"/>
                <w:lang w:val="en-GB"/>
              </w:rPr>
              <w:t>2018-06</w:t>
            </w:r>
          </w:p>
        </w:tc>
        <w:tc>
          <w:tcPr>
            <w:tcW w:w="712" w:type="dxa"/>
            <w:shd w:val="solid" w:color="FFFFFF" w:fill="auto"/>
          </w:tcPr>
          <w:p w:rsidR="00F92931" w:rsidRDefault="00F92931" w:rsidP="00991AC2">
            <w:pPr>
              <w:pStyle w:val="TAL"/>
              <w:rPr>
                <w:sz w:val="16"/>
                <w:szCs w:val="16"/>
                <w:lang w:val="en-GB"/>
              </w:rPr>
            </w:pPr>
            <w:r>
              <w:rPr>
                <w:sz w:val="16"/>
                <w:szCs w:val="16"/>
                <w:lang w:val="en-GB"/>
              </w:rPr>
              <w:t>SP-80</w:t>
            </w:r>
          </w:p>
        </w:tc>
        <w:tc>
          <w:tcPr>
            <w:tcW w:w="992" w:type="dxa"/>
            <w:shd w:val="solid" w:color="FFFFFF" w:fill="auto"/>
          </w:tcPr>
          <w:p w:rsidR="00F92931" w:rsidRDefault="00F92931" w:rsidP="00991AC2">
            <w:pPr>
              <w:pStyle w:val="TAC"/>
              <w:rPr>
                <w:sz w:val="16"/>
                <w:szCs w:val="16"/>
                <w:lang w:val="en-GB"/>
              </w:rPr>
            </w:pPr>
            <w:r>
              <w:rPr>
                <w:sz w:val="16"/>
                <w:szCs w:val="16"/>
                <w:lang w:val="en-GB"/>
              </w:rPr>
              <w:t>SP-180481</w:t>
            </w:r>
          </w:p>
        </w:tc>
        <w:tc>
          <w:tcPr>
            <w:tcW w:w="473" w:type="dxa"/>
            <w:shd w:val="solid" w:color="FFFFFF" w:fill="auto"/>
          </w:tcPr>
          <w:p w:rsidR="00F92931" w:rsidRDefault="00F92931" w:rsidP="0034072B">
            <w:pPr>
              <w:pStyle w:val="TAC"/>
              <w:rPr>
                <w:sz w:val="16"/>
                <w:szCs w:val="16"/>
                <w:lang w:val="en-GB"/>
              </w:rPr>
            </w:pPr>
            <w:r>
              <w:rPr>
                <w:sz w:val="16"/>
                <w:szCs w:val="16"/>
                <w:lang w:val="en-GB"/>
              </w:rPr>
              <w:t>0334</w:t>
            </w:r>
          </w:p>
        </w:tc>
        <w:tc>
          <w:tcPr>
            <w:tcW w:w="425" w:type="dxa"/>
            <w:shd w:val="solid" w:color="FFFFFF" w:fill="auto"/>
          </w:tcPr>
          <w:p w:rsidR="00F92931" w:rsidRDefault="00F92931" w:rsidP="00991AC2">
            <w:pPr>
              <w:pStyle w:val="TAC"/>
              <w:rPr>
                <w:sz w:val="16"/>
                <w:szCs w:val="16"/>
                <w:lang w:val="en-GB"/>
              </w:rPr>
            </w:pPr>
            <w:r>
              <w:rPr>
                <w:sz w:val="16"/>
                <w:szCs w:val="16"/>
                <w:lang w:val="en-GB"/>
              </w:rPr>
              <w:t>1</w:t>
            </w:r>
          </w:p>
        </w:tc>
        <w:tc>
          <w:tcPr>
            <w:tcW w:w="426" w:type="dxa"/>
            <w:shd w:val="solid" w:color="FFFFFF" w:fill="auto"/>
          </w:tcPr>
          <w:p w:rsidR="00F92931" w:rsidRDefault="00F92931" w:rsidP="00991AC2">
            <w:pPr>
              <w:pStyle w:val="TAC"/>
              <w:rPr>
                <w:sz w:val="16"/>
                <w:szCs w:val="16"/>
                <w:lang w:val="en-GB"/>
              </w:rPr>
            </w:pPr>
            <w:r>
              <w:rPr>
                <w:sz w:val="16"/>
                <w:szCs w:val="16"/>
                <w:lang w:val="en-GB"/>
              </w:rPr>
              <w:t>F</w:t>
            </w:r>
          </w:p>
        </w:tc>
        <w:tc>
          <w:tcPr>
            <w:tcW w:w="5103" w:type="dxa"/>
            <w:shd w:val="solid" w:color="FFFFFF" w:fill="auto"/>
          </w:tcPr>
          <w:p w:rsidR="00F92931" w:rsidRDefault="00F92931" w:rsidP="00991AC2">
            <w:pPr>
              <w:pStyle w:val="TAL"/>
              <w:rPr>
                <w:sz w:val="16"/>
                <w:szCs w:val="16"/>
                <w:lang w:val="en-GB"/>
              </w:rPr>
            </w:pPr>
            <w:r>
              <w:rPr>
                <w:sz w:val="16"/>
                <w:szCs w:val="16"/>
                <w:lang w:val="en-GB"/>
              </w:rPr>
              <w:t>Clarification on the use of shared AMF Pointer value</w:t>
            </w:r>
          </w:p>
        </w:tc>
        <w:tc>
          <w:tcPr>
            <w:tcW w:w="708" w:type="dxa"/>
            <w:shd w:val="solid" w:color="FFFFFF" w:fill="auto"/>
          </w:tcPr>
          <w:p w:rsidR="00F92931" w:rsidRDefault="00F92931" w:rsidP="00991AC2">
            <w:pPr>
              <w:pStyle w:val="TAC"/>
              <w:rPr>
                <w:sz w:val="16"/>
                <w:szCs w:val="16"/>
                <w:lang w:val="en-GB"/>
              </w:rPr>
            </w:pPr>
            <w:r>
              <w:rPr>
                <w:sz w:val="16"/>
                <w:szCs w:val="16"/>
                <w:lang w:val="en-GB"/>
              </w:rPr>
              <w:t>15.2.0</w:t>
            </w:r>
          </w:p>
        </w:tc>
      </w:tr>
      <w:tr w:rsidR="00F92931" w:rsidRPr="00DE2E79" w:rsidTr="0055518C">
        <w:tc>
          <w:tcPr>
            <w:tcW w:w="800" w:type="dxa"/>
            <w:shd w:val="solid" w:color="FFFFFF" w:fill="auto"/>
          </w:tcPr>
          <w:p w:rsidR="00F92931" w:rsidRDefault="00F92931" w:rsidP="00991AC2">
            <w:pPr>
              <w:pStyle w:val="TAL"/>
              <w:rPr>
                <w:sz w:val="16"/>
                <w:szCs w:val="16"/>
                <w:lang w:val="en-GB"/>
              </w:rPr>
            </w:pPr>
            <w:r>
              <w:rPr>
                <w:sz w:val="16"/>
                <w:szCs w:val="16"/>
                <w:lang w:val="en-GB"/>
              </w:rPr>
              <w:t>2018-06</w:t>
            </w:r>
          </w:p>
        </w:tc>
        <w:tc>
          <w:tcPr>
            <w:tcW w:w="712" w:type="dxa"/>
            <w:shd w:val="solid" w:color="FFFFFF" w:fill="auto"/>
          </w:tcPr>
          <w:p w:rsidR="00F92931" w:rsidRDefault="00F92931" w:rsidP="00991AC2">
            <w:pPr>
              <w:pStyle w:val="TAL"/>
              <w:rPr>
                <w:sz w:val="16"/>
                <w:szCs w:val="16"/>
                <w:lang w:val="en-GB"/>
              </w:rPr>
            </w:pPr>
            <w:r>
              <w:rPr>
                <w:sz w:val="16"/>
                <w:szCs w:val="16"/>
                <w:lang w:val="en-GB"/>
              </w:rPr>
              <w:t>SP-80</w:t>
            </w:r>
          </w:p>
        </w:tc>
        <w:tc>
          <w:tcPr>
            <w:tcW w:w="992" w:type="dxa"/>
            <w:shd w:val="solid" w:color="FFFFFF" w:fill="auto"/>
          </w:tcPr>
          <w:p w:rsidR="00F92931" w:rsidRDefault="00F92931" w:rsidP="00991AC2">
            <w:pPr>
              <w:pStyle w:val="TAC"/>
              <w:rPr>
                <w:sz w:val="16"/>
                <w:szCs w:val="16"/>
                <w:lang w:val="en-GB"/>
              </w:rPr>
            </w:pPr>
            <w:r>
              <w:rPr>
                <w:sz w:val="16"/>
                <w:szCs w:val="16"/>
                <w:lang w:val="en-GB"/>
              </w:rPr>
              <w:t>SP-180480</w:t>
            </w:r>
          </w:p>
        </w:tc>
        <w:tc>
          <w:tcPr>
            <w:tcW w:w="473" w:type="dxa"/>
            <w:shd w:val="solid" w:color="FFFFFF" w:fill="auto"/>
          </w:tcPr>
          <w:p w:rsidR="00F92931" w:rsidRDefault="00F92931" w:rsidP="0034072B">
            <w:pPr>
              <w:pStyle w:val="TAC"/>
              <w:rPr>
                <w:sz w:val="16"/>
                <w:szCs w:val="16"/>
                <w:lang w:val="en-GB"/>
              </w:rPr>
            </w:pPr>
            <w:r>
              <w:rPr>
                <w:sz w:val="16"/>
                <w:szCs w:val="16"/>
                <w:lang w:val="en-GB"/>
              </w:rPr>
              <w:t>0335</w:t>
            </w:r>
          </w:p>
        </w:tc>
        <w:tc>
          <w:tcPr>
            <w:tcW w:w="425" w:type="dxa"/>
            <w:shd w:val="solid" w:color="FFFFFF" w:fill="auto"/>
          </w:tcPr>
          <w:p w:rsidR="00F92931" w:rsidRDefault="00F92931" w:rsidP="00991AC2">
            <w:pPr>
              <w:pStyle w:val="TAC"/>
              <w:rPr>
                <w:sz w:val="16"/>
                <w:szCs w:val="16"/>
                <w:lang w:val="en-GB"/>
              </w:rPr>
            </w:pPr>
            <w:r>
              <w:rPr>
                <w:sz w:val="16"/>
                <w:szCs w:val="16"/>
                <w:lang w:val="en-GB"/>
              </w:rPr>
              <w:t>3</w:t>
            </w:r>
          </w:p>
        </w:tc>
        <w:tc>
          <w:tcPr>
            <w:tcW w:w="426" w:type="dxa"/>
            <w:shd w:val="solid" w:color="FFFFFF" w:fill="auto"/>
          </w:tcPr>
          <w:p w:rsidR="00F92931" w:rsidRDefault="00F92931" w:rsidP="00991AC2">
            <w:pPr>
              <w:pStyle w:val="TAC"/>
              <w:rPr>
                <w:sz w:val="16"/>
                <w:szCs w:val="16"/>
                <w:lang w:val="en-GB"/>
              </w:rPr>
            </w:pPr>
            <w:r>
              <w:rPr>
                <w:sz w:val="16"/>
                <w:szCs w:val="16"/>
                <w:lang w:val="en-GB"/>
              </w:rPr>
              <w:t>F</w:t>
            </w:r>
          </w:p>
        </w:tc>
        <w:tc>
          <w:tcPr>
            <w:tcW w:w="5103" w:type="dxa"/>
            <w:shd w:val="solid" w:color="FFFFFF" w:fill="auto"/>
          </w:tcPr>
          <w:p w:rsidR="00F92931" w:rsidRDefault="00F92931" w:rsidP="00991AC2">
            <w:pPr>
              <w:pStyle w:val="TAL"/>
              <w:rPr>
                <w:sz w:val="16"/>
                <w:szCs w:val="16"/>
                <w:lang w:val="en-GB"/>
              </w:rPr>
            </w:pPr>
            <w:r>
              <w:rPr>
                <w:sz w:val="16"/>
                <w:szCs w:val="16"/>
                <w:lang w:val="en-GB"/>
              </w:rPr>
              <w:t>Clarification on NGAP UE-TNLA-binding per UE Release procedure</w:t>
            </w:r>
          </w:p>
        </w:tc>
        <w:tc>
          <w:tcPr>
            <w:tcW w:w="708" w:type="dxa"/>
            <w:shd w:val="solid" w:color="FFFFFF" w:fill="auto"/>
          </w:tcPr>
          <w:p w:rsidR="00F92931" w:rsidRDefault="00F92931" w:rsidP="00991AC2">
            <w:pPr>
              <w:pStyle w:val="TAC"/>
              <w:rPr>
                <w:sz w:val="16"/>
                <w:szCs w:val="16"/>
                <w:lang w:val="en-GB"/>
              </w:rPr>
            </w:pPr>
            <w:r>
              <w:rPr>
                <w:sz w:val="16"/>
                <w:szCs w:val="16"/>
                <w:lang w:val="en-GB"/>
              </w:rPr>
              <w:t>15.2.0</w:t>
            </w:r>
          </w:p>
        </w:tc>
      </w:tr>
      <w:tr w:rsidR="00F92931" w:rsidRPr="00DE2E79" w:rsidTr="0055518C">
        <w:tc>
          <w:tcPr>
            <w:tcW w:w="800" w:type="dxa"/>
            <w:shd w:val="solid" w:color="FFFFFF" w:fill="auto"/>
          </w:tcPr>
          <w:p w:rsidR="00F92931" w:rsidRDefault="00F92931" w:rsidP="00991AC2">
            <w:pPr>
              <w:pStyle w:val="TAL"/>
              <w:rPr>
                <w:sz w:val="16"/>
                <w:szCs w:val="16"/>
                <w:lang w:val="en-GB"/>
              </w:rPr>
            </w:pPr>
            <w:r>
              <w:rPr>
                <w:sz w:val="16"/>
                <w:szCs w:val="16"/>
                <w:lang w:val="en-GB"/>
              </w:rPr>
              <w:t>2018-06</w:t>
            </w:r>
          </w:p>
        </w:tc>
        <w:tc>
          <w:tcPr>
            <w:tcW w:w="712" w:type="dxa"/>
            <w:shd w:val="solid" w:color="FFFFFF" w:fill="auto"/>
          </w:tcPr>
          <w:p w:rsidR="00F92931" w:rsidRDefault="00F92931" w:rsidP="00991AC2">
            <w:pPr>
              <w:pStyle w:val="TAL"/>
              <w:rPr>
                <w:sz w:val="16"/>
                <w:szCs w:val="16"/>
                <w:lang w:val="en-GB"/>
              </w:rPr>
            </w:pPr>
            <w:r>
              <w:rPr>
                <w:sz w:val="16"/>
                <w:szCs w:val="16"/>
                <w:lang w:val="en-GB"/>
              </w:rPr>
              <w:t>SP-80</w:t>
            </w:r>
          </w:p>
        </w:tc>
        <w:tc>
          <w:tcPr>
            <w:tcW w:w="992" w:type="dxa"/>
            <w:shd w:val="solid" w:color="FFFFFF" w:fill="auto"/>
          </w:tcPr>
          <w:p w:rsidR="00F92931" w:rsidRDefault="00F92931" w:rsidP="00991AC2">
            <w:pPr>
              <w:pStyle w:val="TAC"/>
              <w:rPr>
                <w:sz w:val="16"/>
                <w:szCs w:val="16"/>
                <w:lang w:val="en-GB"/>
              </w:rPr>
            </w:pPr>
            <w:r>
              <w:rPr>
                <w:sz w:val="16"/>
                <w:szCs w:val="16"/>
                <w:lang w:val="en-GB"/>
              </w:rPr>
              <w:t>SP-180488</w:t>
            </w:r>
          </w:p>
        </w:tc>
        <w:tc>
          <w:tcPr>
            <w:tcW w:w="473" w:type="dxa"/>
            <w:shd w:val="solid" w:color="FFFFFF" w:fill="auto"/>
          </w:tcPr>
          <w:p w:rsidR="00F92931" w:rsidRDefault="00F92931" w:rsidP="0034072B">
            <w:pPr>
              <w:pStyle w:val="TAC"/>
              <w:rPr>
                <w:sz w:val="16"/>
                <w:szCs w:val="16"/>
                <w:lang w:val="en-GB"/>
              </w:rPr>
            </w:pPr>
            <w:r>
              <w:rPr>
                <w:sz w:val="16"/>
                <w:szCs w:val="16"/>
                <w:lang w:val="en-GB"/>
              </w:rPr>
              <w:t xml:space="preserve"> 0336</w:t>
            </w:r>
          </w:p>
        </w:tc>
        <w:tc>
          <w:tcPr>
            <w:tcW w:w="425" w:type="dxa"/>
            <w:shd w:val="solid" w:color="FFFFFF" w:fill="auto"/>
          </w:tcPr>
          <w:p w:rsidR="00F92931" w:rsidRDefault="00F92931" w:rsidP="00991AC2">
            <w:pPr>
              <w:pStyle w:val="TAC"/>
              <w:rPr>
                <w:sz w:val="16"/>
                <w:szCs w:val="16"/>
                <w:lang w:val="en-GB"/>
              </w:rPr>
            </w:pPr>
            <w:r>
              <w:rPr>
                <w:sz w:val="16"/>
                <w:szCs w:val="16"/>
                <w:lang w:val="en-GB"/>
              </w:rPr>
              <w:t>1</w:t>
            </w:r>
          </w:p>
        </w:tc>
        <w:tc>
          <w:tcPr>
            <w:tcW w:w="426" w:type="dxa"/>
            <w:shd w:val="solid" w:color="FFFFFF" w:fill="auto"/>
          </w:tcPr>
          <w:p w:rsidR="00F92931" w:rsidRDefault="00F92931" w:rsidP="00991AC2">
            <w:pPr>
              <w:pStyle w:val="TAC"/>
              <w:rPr>
                <w:sz w:val="16"/>
                <w:szCs w:val="16"/>
                <w:lang w:val="en-GB"/>
              </w:rPr>
            </w:pPr>
            <w:r>
              <w:rPr>
                <w:sz w:val="16"/>
                <w:szCs w:val="16"/>
                <w:lang w:val="en-GB"/>
              </w:rPr>
              <w:t>F</w:t>
            </w:r>
          </w:p>
        </w:tc>
        <w:tc>
          <w:tcPr>
            <w:tcW w:w="5103" w:type="dxa"/>
            <w:shd w:val="solid" w:color="FFFFFF" w:fill="auto"/>
          </w:tcPr>
          <w:p w:rsidR="00F92931" w:rsidRDefault="00F92931" w:rsidP="00991AC2">
            <w:pPr>
              <w:pStyle w:val="TAL"/>
              <w:rPr>
                <w:sz w:val="16"/>
                <w:szCs w:val="16"/>
                <w:lang w:val="en-GB"/>
              </w:rPr>
            </w:pPr>
            <w:r>
              <w:rPr>
                <w:sz w:val="16"/>
                <w:szCs w:val="16"/>
                <w:lang w:val="en-GB"/>
              </w:rPr>
              <w:t>ReAuthentication by an external DN-AAA server</w:t>
            </w:r>
          </w:p>
        </w:tc>
        <w:tc>
          <w:tcPr>
            <w:tcW w:w="708" w:type="dxa"/>
            <w:shd w:val="solid" w:color="FFFFFF" w:fill="auto"/>
          </w:tcPr>
          <w:p w:rsidR="00F92931" w:rsidRDefault="00F92931" w:rsidP="00991AC2">
            <w:pPr>
              <w:pStyle w:val="TAC"/>
              <w:rPr>
                <w:sz w:val="16"/>
                <w:szCs w:val="16"/>
                <w:lang w:val="en-GB"/>
              </w:rPr>
            </w:pPr>
            <w:r>
              <w:rPr>
                <w:sz w:val="16"/>
                <w:szCs w:val="16"/>
                <w:lang w:val="en-GB"/>
              </w:rPr>
              <w:t>15.2.0</w:t>
            </w:r>
          </w:p>
        </w:tc>
      </w:tr>
      <w:tr w:rsidR="00F92931" w:rsidRPr="00DE2E79" w:rsidTr="0055518C">
        <w:tc>
          <w:tcPr>
            <w:tcW w:w="800" w:type="dxa"/>
            <w:shd w:val="solid" w:color="FFFFFF" w:fill="auto"/>
          </w:tcPr>
          <w:p w:rsidR="00F92931" w:rsidRDefault="00F92931" w:rsidP="00991AC2">
            <w:pPr>
              <w:pStyle w:val="TAL"/>
              <w:rPr>
                <w:sz w:val="16"/>
                <w:szCs w:val="16"/>
                <w:lang w:val="en-GB"/>
              </w:rPr>
            </w:pPr>
            <w:r>
              <w:rPr>
                <w:sz w:val="16"/>
                <w:szCs w:val="16"/>
                <w:lang w:val="en-GB"/>
              </w:rPr>
              <w:t>2018-06</w:t>
            </w:r>
          </w:p>
        </w:tc>
        <w:tc>
          <w:tcPr>
            <w:tcW w:w="712" w:type="dxa"/>
            <w:shd w:val="solid" w:color="FFFFFF" w:fill="auto"/>
          </w:tcPr>
          <w:p w:rsidR="00F92931" w:rsidRDefault="00F92931" w:rsidP="00991AC2">
            <w:pPr>
              <w:pStyle w:val="TAL"/>
              <w:rPr>
                <w:sz w:val="16"/>
                <w:szCs w:val="16"/>
                <w:lang w:val="en-GB"/>
              </w:rPr>
            </w:pPr>
            <w:r>
              <w:rPr>
                <w:sz w:val="16"/>
                <w:szCs w:val="16"/>
                <w:lang w:val="en-GB"/>
              </w:rPr>
              <w:t>SP-80</w:t>
            </w:r>
          </w:p>
        </w:tc>
        <w:tc>
          <w:tcPr>
            <w:tcW w:w="992" w:type="dxa"/>
            <w:shd w:val="solid" w:color="FFFFFF" w:fill="auto"/>
          </w:tcPr>
          <w:p w:rsidR="00F92931" w:rsidRDefault="00F92931" w:rsidP="00991AC2">
            <w:pPr>
              <w:pStyle w:val="TAC"/>
              <w:rPr>
                <w:sz w:val="16"/>
                <w:szCs w:val="16"/>
                <w:lang w:val="en-GB"/>
              </w:rPr>
            </w:pPr>
            <w:r>
              <w:rPr>
                <w:sz w:val="16"/>
                <w:szCs w:val="16"/>
                <w:lang w:val="en-GB"/>
              </w:rPr>
              <w:t>SP-180491</w:t>
            </w:r>
          </w:p>
        </w:tc>
        <w:tc>
          <w:tcPr>
            <w:tcW w:w="473" w:type="dxa"/>
            <w:shd w:val="solid" w:color="FFFFFF" w:fill="auto"/>
          </w:tcPr>
          <w:p w:rsidR="00F92931" w:rsidRDefault="00F92931" w:rsidP="0034072B">
            <w:pPr>
              <w:pStyle w:val="TAC"/>
              <w:rPr>
                <w:sz w:val="16"/>
                <w:szCs w:val="16"/>
                <w:lang w:val="en-GB"/>
              </w:rPr>
            </w:pPr>
            <w:r>
              <w:rPr>
                <w:sz w:val="16"/>
                <w:szCs w:val="16"/>
                <w:lang w:val="en-GB"/>
              </w:rPr>
              <w:t>0337</w:t>
            </w:r>
          </w:p>
        </w:tc>
        <w:tc>
          <w:tcPr>
            <w:tcW w:w="425" w:type="dxa"/>
            <w:shd w:val="solid" w:color="FFFFFF" w:fill="auto"/>
          </w:tcPr>
          <w:p w:rsidR="00F92931" w:rsidRDefault="00F92931" w:rsidP="00991AC2">
            <w:pPr>
              <w:pStyle w:val="TAC"/>
              <w:rPr>
                <w:sz w:val="16"/>
                <w:szCs w:val="16"/>
                <w:lang w:val="en-GB"/>
              </w:rPr>
            </w:pPr>
            <w:r>
              <w:rPr>
                <w:sz w:val="16"/>
                <w:szCs w:val="16"/>
                <w:lang w:val="en-GB"/>
              </w:rPr>
              <w:t>5</w:t>
            </w:r>
          </w:p>
        </w:tc>
        <w:tc>
          <w:tcPr>
            <w:tcW w:w="426" w:type="dxa"/>
            <w:shd w:val="solid" w:color="FFFFFF" w:fill="auto"/>
          </w:tcPr>
          <w:p w:rsidR="00F92931" w:rsidRDefault="00F92931" w:rsidP="00991AC2">
            <w:pPr>
              <w:pStyle w:val="TAC"/>
              <w:rPr>
                <w:sz w:val="16"/>
                <w:szCs w:val="16"/>
                <w:lang w:val="en-GB"/>
              </w:rPr>
            </w:pPr>
            <w:r>
              <w:rPr>
                <w:sz w:val="16"/>
                <w:szCs w:val="16"/>
                <w:lang w:val="en-GB"/>
              </w:rPr>
              <w:t>F</w:t>
            </w:r>
          </w:p>
        </w:tc>
        <w:tc>
          <w:tcPr>
            <w:tcW w:w="5103" w:type="dxa"/>
            <w:shd w:val="solid" w:color="FFFFFF" w:fill="auto"/>
          </w:tcPr>
          <w:p w:rsidR="00F92931" w:rsidRDefault="00F92931" w:rsidP="00991AC2">
            <w:pPr>
              <w:pStyle w:val="TAL"/>
              <w:rPr>
                <w:sz w:val="16"/>
                <w:szCs w:val="16"/>
                <w:lang w:val="en-GB"/>
              </w:rPr>
            </w:pPr>
            <w:r>
              <w:rPr>
                <w:sz w:val="16"/>
                <w:szCs w:val="16"/>
                <w:lang w:val="en-GB"/>
              </w:rPr>
              <w:t>Updates to SMF Event Exposure</w:t>
            </w:r>
          </w:p>
        </w:tc>
        <w:tc>
          <w:tcPr>
            <w:tcW w:w="708" w:type="dxa"/>
            <w:shd w:val="solid" w:color="FFFFFF" w:fill="auto"/>
          </w:tcPr>
          <w:p w:rsidR="00F92931" w:rsidRDefault="00F92931" w:rsidP="00991AC2">
            <w:pPr>
              <w:pStyle w:val="TAC"/>
              <w:rPr>
                <w:sz w:val="16"/>
                <w:szCs w:val="16"/>
                <w:lang w:val="en-GB"/>
              </w:rPr>
            </w:pPr>
            <w:r>
              <w:rPr>
                <w:sz w:val="16"/>
                <w:szCs w:val="16"/>
                <w:lang w:val="en-GB"/>
              </w:rPr>
              <w:t>15.2.0</w:t>
            </w:r>
          </w:p>
        </w:tc>
      </w:tr>
      <w:tr w:rsidR="00F92931" w:rsidRPr="00DE2E79" w:rsidTr="0055518C">
        <w:tc>
          <w:tcPr>
            <w:tcW w:w="800" w:type="dxa"/>
            <w:shd w:val="solid" w:color="FFFFFF" w:fill="auto"/>
          </w:tcPr>
          <w:p w:rsidR="00F92931" w:rsidRDefault="00F92931" w:rsidP="00991AC2">
            <w:pPr>
              <w:pStyle w:val="TAL"/>
              <w:rPr>
                <w:sz w:val="16"/>
                <w:szCs w:val="16"/>
                <w:lang w:val="en-GB"/>
              </w:rPr>
            </w:pPr>
            <w:r>
              <w:rPr>
                <w:sz w:val="16"/>
                <w:szCs w:val="16"/>
                <w:lang w:val="en-GB"/>
              </w:rPr>
              <w:t>2018-06</w:t>
            </w:r>
          </w:p>
        </w:tc>
        <w:tc>
          <w:tcPr>
            <w:tcW w:w="712" w:type="dxa"/>
            <w:shd w:val="solid" w:color="FFFFFF" w:fill="auto"/>
          </w:tcPr>
          <w:p w:rsidR="00F92931" w:rsidRDefault="00F92931" w:rsidP="00991AC2">
            <w:pPr>
              <w:pStyle w:val="TAL"/>
              <w:rPr>
                <w:sz w:val="16"/>
                <w:szCs w:val="16"/>
                <w:lang w:val="en-GB"/>
              </w:rPr>
            </w:pPr>
            <w:r>
              <w:rPr>
                <w:sz w:val="16"/>
                <w:szCs w:val="16"/>
                <w:lang w:val="en-GB"/>
              </w:rPr>
              <w:t>SP-80</w:t>
            </w:r>
          </w:p>
        </w:tc>
        <w:tc>
          <w:tcPr>
            <w:tcW w:w="992" w:type="dxa"/>
            <w:shd w:val="solid" w:color="FFFFFF" w:fill="auto"/>
          </w:tcPr>
          <w:p w:rsidR="00F92931" w:rsidRDefault="00F92931" w:rsidP="00991AC2">
            <w:pPr>
              <w:pStyle w:val="TAC"/>
              <w:rPr>
                <w:sz w:val="16"/>
                <w:szCs w:val="16"/>
                <w:lang w:val="en-GB"/>
              </w:rPr>
            </w:pPr>
            <w:r>
              <w:rPr>
                <w:sz w:val="16"/>
                <w:szCs w:val="16"/>
                <w:lang w:val="en-GB"/>
              </w:rPr>
              <w:t>SP-180487</w:t>
            </w:r>
          </w:p>
        </w:tc>
        <w:tc>
          <w:tcPr>
            <w:tcW w:w="473" w:type="dxa"/>
            <w:shd w:val="solid" w:color="FFFFFF" w:fill="auto"/>
          </w:tcPr>
          <w:p w:rsidR="00F92931" w:rsidRDefault="00F92931" w:rsidP="0034072B">
            <w:pPr>
              <w:pStyle w:val="TAC"/>
              <w:rPr>
                <w:sz w:val="16"/>
                <w:szCs w:val="16"/>
                <w:lang w:val="en-GB"/>
              </w:rPr>
            </w:pPr>
            <w:r>
              <w:rPr>
                <w:sz w:val="16"/>
                <w:szCs w:val="16"/>
                <w:lang w:val="en-GB"/>
              </w:rPr>
              <w:t>0340</w:t>
            </w:r>
          </w:p>
        </w:tc>
        <w:tc>
          <w:tcPr>
            <w:tcW w:w="425" w:type="dxa"/>
            <w:shd w:val="solid" w:color="FFFFFF" w:fill="auto"/>
          </w:tcPr>
          <w:p w:rsidR="00F92931" w:rsidRDefault="00F92931" w:rsidP="00991AC2">
            <w:pPr>
              <w:pStyle w:val="TAC"/>
              <w:rPr>
                <w:sz w:val="16"/>
                <w:szCs w:val="16"/>
                <w:lang w:val="en-GB"/>
              </w:rPr>
            </w:pPr>
            <w:r>
              <w:rPr>
                <w:sz w:val="16"/>
                <w:szCs w:val="16"/>
                <w:lang w:val="en-GB"/>
              </w:rPr>
              <w:t>1</w:t>
            </w:r>
          </w:p>
        </w:tc>
        <w:tc>
          <w:tcPr>
            <w:tcW w:w="426" w:type="dxa"/>
            <w:shd w:val="solid" w:color="FFFFFF" w:fill="auto"/>
          </w:tcPr>
          <w:p w:rsidR="00F92931" w:rsidRDefault="00F92931" w:rsidP="00991AC2">
            <w:pPr>
              <w:pStyle w:val="TAC"/>
              <w:rPr>
                <w:sz w:val="16"/>
                <w:szCs w:val="16"/>
                <w:lang w:val="en-GB"/>
              </w:rPr>
            </w:pPr>
            <w:r>
              <w:rPr>
                <w:sz w:val="16"/>
                <w:szCs w:val="16"/>
                <w:lang w:val="en-GB"/>
              </w:rPr>
              <w:t>F</w:t>
            </w:r>
          </w:p>
        </w:tc>
        <w:tc>
          <w:tcPr>
            <w:tcW w:w="5103" w:type="dxa"/>
            <w:shd w:val="solid" w:color="FFFFFF" w:fill="auto"/>
          </w:tcPr>
          <w:p w:rsidR="00F92931" w:rsidRDefault="00F92931" w:rsidP="00991AC2">
            <w:pPr>
              <w:pStyle w:val="TAL"/>
              <w:rPr>
                <w:sz w:val="16"/>
                <w:szCs w:val="16"/>
                <w:lang w:val="en-GB"/>
              </w:rPr>
            </w:pPr>
            <w:r>
              <w:rPr>
                <w:sz w:val="16"/>
                <w:szCs w:val="16"/>
                <w:lang w:val="en-GB"/>
              </w:rPr>
              <w:t>Policy related update in the PDU Session Establishment procedure</w:t>
            </w:r>
          </w:p>
        </w:tc>
        <w:tc>
          <w:tcPr>
            <w:tcW w:w="708" w:type="dxa"/>
            <w:shd w:val="solid" w:color="FFFFFF" w:fill="auto"/>
          </w:tcPr>
          <w:p w:rsidR="00F92931" w:rsidRDefault="00F92931" w:rsidP="00991AC2">
            <w:pPr>
              <w:pStyle w:val="TAC"/>
              <w:rPr>
                <w:sz w:val="16"/>
                <w:szCs w:val="16"/>
                <w:lang w:val="en-GB"/>
              </w:rPr>
            </w:pPr>
            <w:r>
              <w:rPr>
                <w:sz w:val="16"/>
                <w:szCs w:val="16"/>
                <w:lang w:val="en-GB"/>
              </w:rPr>
              <w:t>15.2.0</w:t>
            </w:r>
          </w:p>
        </w:tc>
      </w:tr>
      <w:tr w:rsidR="00F92931" w:rsidRPr="00DE2E79" w:rsidTr="0055518C">
        <w:tc>
          <w:tcPr>
            <w:tcW w:w="800" w:type="dxa"/>
            <w:shd w:val="solid" w:color="FFFFFF" w:fill="auto"/>
          </w:tcPr>
          <w:p w:rsidR="00F92931" w:rsidRDefault="00F92931" w:rsidP="00991AC2">
            <w:pPr>
              <w:pStyle w:val="TAL"/>
              <w:rPr>
                <w:sz w:val="16"/>
                <w:szCs w:val="16"/>
                <w:lang w:val="en-GB"/>
              </w:rPr>
            </w:pPr>
            <w:r>
              <w:rPr>
                <w:sz w:val="16"/>
                <w:szCs w:val="16"/>
                <w:lang w:val="en-GB"/>
              </w:rPr>
              <w:t>2018-06</w:t>
            </w:r>
          </w:p>
        </w:tc>
        <w:tc>
          <w:tcPr>
            <w:tcW w:w="712" w:type="dxa"/>
            <w:shd w:val="solid" w:color="FFFFFF" w:fill="auto"/>
          </w:tcPr>
          <w:p w:rsidR="00F92931" w:rsidRDefault="00F92931" w:rsidP="00991AC2">
            <w:pPr>
              <w:pStyle w:val="TAL"/>
              <w:rPr>
                <w:sz w:val="16"/>
                <w:szCs w:val="16"/>
                <w:lang w:val="en-GB"/>
              </w:rPr>
            </w:pPr>
            <w:r>
              <w:rPr>
                <w:sz w:val="16"/>
                <w:szCs w:val="16"/>
                <w:lang w:val="en-GB"/>
              </w:rPr>
              <w:t>SP-80</w:t>
            </w:r>
          </w:p>
        </w:tc>
        <w:tc>
          <w:tcPr>
            <w:tcW w:w="992" w:type="dxa"/>
            <w:shd w:val="solid" w:color="FFFFFF" w:fill="auto"/>
          </w:tcPr>
          <w:p w:rsidR="00F92931" w:rsidRDefault="00F92931" w:rsidP="00991AC2">
            <w:pPr>
              <w:pStyle w:val="TAC"/>
              <w:rPr>
                <w:sz w:val="16"/>
                <w:szCs w:val="16"/>
                <w:lang w:val="en-GB"/>
              </w:rPr>
            </w:pPr>
            <w:r>
              <w:rPr>
                <w:sz w:val="16"/>
                <w:szCs w:val="16"/>
                <w:lang w:val="en-GB"/>
              </w:rPr>
              <w:t>SP-180488</w:t>
            </w:r>
          </w:p>
        </w:tc>
        <w:tc>
          <w:tcPr>
            <w:tcW w:w="473" w:type="dxa"/>
            <w:shd w:val="solid" w:color="FFFFFF" w:fill="auto"/>
          </w:tcPr>
          <w:p w:rsidR="00F92931" w:rsidRDefault="00F92931" w:rsidP="0034072B">
            <w:pPr>
              <w:pStyle w:val="TAC"/>
              <w:rPr>
                <w:sz w:val="16"/>
                <w:szCs w:val="16"/>
                <w:lang w:val="en-GB"/>
              </w:rPr>
            </w:pPr>
            <w:r>
              <w:rPr>
                <w:sz w:val="16"/>
                <w:szCs w:val="16"/>
                <w:lang w:val="en-GB"/>
              </w:rPr>
              <w:t>0341</w:t>
            </w:r>
          </w:p>
        </w:tc>
        <w:tc>
          <w:tcPr>
            <w:tcW w:w="425" w:type="dxa"/>
            <w:shd w:val="solid" w:color="FFFFFF" w:fill="auto"/>
          </w:tcPr>
          <w:p w:rsidR="00F92931" w:rsidRDefault="00F92931" w:rsidP="00991AC2">
            <w:pPr>
              <w:pStyle w:val="TAC"/>
              <w:rPr>
                <w:sz w:val="16"/>
                <w:szCs w:val="16"/>
                <w:lang w:val="en-GB"/>
              </w:rPr>
            </w:pPr>
            <w:r>
              <w:rPr>
                <w:sz w:val="16"/>
                <w:szCs w:val="16"/>
                <w:lang w:val="en-GB"/>
              </w:rPr>
              <w:t>1</w:t>
            </w:r>
          </w:p>
        </w:tc>
        <w:tc>
          <w:tcPr>
            <w:tcW w:w="426" w:type="dxa"/>
            <w:shd w:val="solid" w:color="FFFFFF" w:fill="auto"/>
          </w:tcPr>
          <w:p w:rsidR="00F92931" w:rsidRDefault="00F92931" w:rsidP="00991AC2">
            <w:pPr>
              <w:pStyle w:val="TAC"/>
              <w:rPr>
                <w:sz w:val="16"/>
                <w:szCs w:val="16"/>
                <w:lang w:val="en-GB"/>
              </w:rPr>
            </w:pPr>
            <w:r>
              <w:rPr>
                <w:sz w:val="16"/>
                <w:szCs w:val="16"/>
                <w:lang w:val="en-GB"/>
              </w:rPr>
              <w:t>F</w:t>
            </w:r>
          </w:p>
        </w:tc>
        <w:tc>
          <w:tcPr>
            <w:tcW w:w="5103" w:type="dxa"/>
            <w:shd w:val="solid" w:color="FFFFFF" w:fill="auto"/>
          </w:tcPr>
          <w:p w:rsidR="00F92931" w:rsidRDefault="00F92931" w:rsidP="00991AC2">
            <w:pPr>
              <w:pStyle w:val="TAL"/>
              <w:rPr>
                <w:sz w:val="16"/>
                <w:szCs w:val="16"/>
                <w:lang w:val="en-GB"/>
              </w:rPr>
            </w:pPr>
            <w:r>
              <w:rPr>
                <w:sz w:val="16"/>
                <w:szCs w:val="16"/>
                <w:lang w:val="en-GB"/>
              </w:rPr>
              <w:t>Remove PCF as the consumer of Namf_EventExposure and Nsmf_EventExposure services</w:t>
            </w:r>
          </w:p>
        </w:tc>
        <w:tc>
          <w:tcPr>
            <w:tcW w:w="708" w:type="dxa"/>
            <w:shd w:val="solid" w:color="FFFFFF" w:fill="auto"/>
          </w:tcPr>
          <w:p w:rsidR="00F92931" w:rsidRDefault="00F92931" w:rsidP="00991AC2">
            <w:pPr>
              <w:pStyle w:val="TAC"/>
              <w:rPr>
                <w:sz w:val="16"/>
                <w:szCs w:val="16"/>
                <w:lang w:val="en-GB"/>
              </w:rPr>
            </w:pPr>
            <w:r>
              <w:rPr>
                <w:sz w:val="16"/>
                <w:szCs w:val="16"/>
                <w:lang w:val="en-GB"/>
              </w:rPr>
              <w:t>15.2.0</w:t>
            </w:r>
          </w:p>
        </w:tc>
      </w:tr>
      <w:tr w:rsidR="00F05E14" w:rsidRPr="00DE2E79" w:rsidTr="0055518C">
        <w:tc>
          <w:tcPr>
            <w:tcW w:w="800" w:type="dxa"/>
            <w:shd w:val="solid" w:color="FFFFFF" w:fill="auto"/>
          </w:tcPr>
          <w:p w:rsidR="00F05E14" w:rsidRDefault="00F05E14" w:rsidP="00991AC2">
            <w:pPr>
              <w:pStyle w:val="TAL"/>
              <w:rPr>
                <w:sz w:val="16"/>
                <w:szCs w:val="16"/>
                <w:lang w:val="en-GB"/>
              </w:rPr>
            </w:pPr>
            <w:r>
              <w:rPr>
                <w:sz w:val="16"/>
                <w:szCs w:val="16"/>
                <w:lang w:val="en-GB"/>
              </w:rPr>
              <w:t>2018-06</w:t>
            </w:r>
          </w:p>
        </w:tc>
        <w:tc>
          <w:tcPr>
            <w:tcW w:w="712" w:type="dxa"/>
            <w:shd w:val="solid" w:color="FFFFFF" w:fill="auto"/>
          </w:tcPr>
          <w:p w:rsidR="00F05E14" w:rsidRDefault="00F05E14" w:rsidP="00991AC2">
            <w:pPr>
              <w:pStyle w:val="TAL"/>
              <w:rPr>
                <w:sz w:val="16"/>
                <w:szCs w:val="16"/>
                <w:lang w:val="en-GB"/>
              </w:rPr>
            </w:pPr>
            <w:r>
              <w:rPr>
                <w:sz w:val="16"/>
                <w:szCs w:val="16"/>
                <w:lang w:val="en-GB"/>
              </w:rPr>
              <w:t>SP-80</w:t>
            </w:r>
          </w:p>
        </w:tc>
        <w:tc>
          <w:tcPr>
            <w:tcW w:w="992" w:type="dxa"/>
            <w:shd w:val="solid" w:color="FFFFFF" w:fill="auto"/>
          </w:tcPr>
          <w:p w:rsidR="00F05E14" w:rsidRDefault="00F05E14" w:rsidP="00991AC2">
            <w:pPr>
              <w:pStyle w:val="TAC"/>
              <w:rPr>
                <w:sz w:val="16"/>
                <w:szCs w:val="16"/>
                <w:lang w:val="en-GB"/>
              </w:rPr>
            </w:pPr>
            <w:r>
              <w:rPr>
                <w:sz w:val="16"/>
                <w:szCs w:val="16"/>
                <w:lang w:val="en-GB"/>
              </w:rPr>
              <w:t>SP-180485</w:t>
            </w:r>
          </w:p>
        </w:tc>
        <w:tc>
          <w:tcPr>
            <w:tcW w:w="473" w:type="dxa"/>
            <w:shd w:val="solid" w:color="FFFFFF" w:fill="auto"/>
          </w:tcPr>
          <w:p w:rsidR="00F05E14" w:rsidRDefault="00F05E14" w:rsidP="0034072B">
            <w:pPr>
              <w:pStyle w:val="TAC"/>
              <w:rPr>
                <w:sz w:val="16"/>
                <w:szCs w:val="16"/>
                <w:lang w:val="en-GB"/>
              </w:rPr>
            </w:pPr>
            <w:r>
              <w:rPr>
                <w:sz w:val="16"/>
                <w:szCs w:val="16"/>
                <w:lang w:val="en-GB"/>
              </w:rPr>
              <w:t>0342</w:t>
            </w:r>
          </w:p>
        </w:tc>
        <w:tc>
          <w:tcPr>
            <w:tcW w:w="425" w:type="dxa"/>
            <w:shd w:val="solid" w:color="FFFFFF" w:fill="auto"/>
          </w:tcPr>
          <w:p w:rsidR="00F05E14" w:rsidRDefault="00F05E14" w:rsidP="00991AC2">
            <w:pPr>
              <w:pStyle w:val="TAC"/>
              <w:rPr>
                <w:sz w:val="16"/>
                <w:szCs w:val="16"/>
                <w:lang w:val="en-GB"/>
              </w:rPr>
            </w:pPr>
            <w:r>
              <w:rPr>
                <w:sz w:val="16"/>
                <w:szCs w:val="16"/>
                <w:lang w:val="en-GB"/>
              </w:rPr>
              <w:t>3</w:t>
            </w:r>
          </w:p>
        </w:tc>
        <w:tc>
          <w:tcPr>
            <w:tcW w:w="426" w:type="dxa"/>
            <w:shd w:val="solid" w:color="FFFFFF" w:fill="auto"/>
          </w:tcPr>
          <w:p w:rsidR="00F05E14" w:rsidRDefault="00F05E14" w:rsidP="00991AC2">
            <w:pPr>
              <w:pStyle w:val="TAC"/>
              <w:rPr>
                <w:sz w:val="16"/>
                <w:szCs w:val="16"/>
                <w:lang w:val="en-GB"/>
              </w:rPr>
            </w:pPr>
            <w:r>
              <w:rPr>
                <w:sz w:val="16"/>
                <w:szCs w:val="16"/>
                <w:lang w:val="en-GB"/>
              </w:rPr>
              <w:t>F</w:t>
            </w:r>
          </w:p>
        </w:tc>
        <w:tc>
          <w:tcPr>
            <w:tcW w:w="5103" w:type="dxa"/>
            <w:shd w:val="solid" w:color="FFFFFF" w:fill="auto"/>
          </w:tcPr>
          <w:p w:rsidR="00F05E14" w:rsidRDefault="00F05E14" w:rsidP="00991AC2">
            <w:pPr>
              <w:pStyle w:val="TAL"/>
              <w:rPr>
                <w:sz w:val="16"/>
                <w:szCs w:val="16"/>
                <w:lang w:val="en-GB"/>
              </w:rPr>
            </w:pPr>
            <w:r>
              <w:rPr>
                <w:sz w:val="16"/>
                <w:szCs w:val="16"/>
                <w:lang w:val="en-GB"/>
              </w:rPr>
              <w:t xml:space="preserve"> Indirect Data forwarding for N2 HO</w:t>
            </w:r>
          </w:p>
        </w:tc>
        <w:tc>
          <w:tcPr>
            <w:tcW w:w="708" w:type="dxa"/>
            <w:shd w:val="solid" w:color="FFFFFF" w:fill="auto"/>
          </w:tcPr>
          <w:p w:rsidR="00F05E14" w:rsidRDefault="00F05E14" w:rsidP="00991AC2">
            <w:pPr>
              <w:pStyle w:val="TAC"/>
              <w:rPr>
                <w:sz w:val="16"/>
                <w:szCs w:val="16"/>
                <w:lang w:val="en-GB"/>
              </w:rPr>
            </w:pPr>
            <w:r>
              <w:rPr>
                <w:sz w:val="16"/>
                <w:szCs w:val="16"/>
                <w:lang w:val="en-GB"/>
              </w:rPr>
              <w:t>15.2.0</w:t>
            </w:r>
          </w:p>
        </w:tc>
      </w:tr>
      <w:tr w:rsidR="00F05E14" w:rsidRPr="00DE2E79" w:rsidTr="0055518C">
        <w:tc>
          <w:tcPr>
            <w:tcW w:w="800" w:type="dxa"/>
            <w:shd w:val="solid" w:color="FFFFFF" w:fill="auto"/>
          </w:tcPr>
          <w:p w:rsidR="00F05E14" w:rsidRDefault="00F05E14" w:rsidP="00991AC2">
            <w:pPr>
              <w:pStyle w:val="TAL"/>
              <w:rPr>
                <w:sz w:val="16"/>
                <w:szCs w:val="16"/>
                <w:lang w:val="en-GB"/>
              </w:rPr>
            </w:pPr>
            <w:r>
              <w:rPr>
                <w:sz w:val="16"/>
                <w:szCs w:val="16"/>
                <w:lang w:val="en-GB"/>
              </w:rPr>
              <w:t>2018-06</w:t>
            </w:r>
          </w:p>
        </w:tc>
        <w:tc>
          <w:tcPr>
            <w:tcW w:w="712" w:type="dxa"/>
            <w:shd w:val="solid" w:color="FFFFFF" w:fill="auto"/>
          </w:tcPr>
          <w:p w:rsidR="00F05E14" w:rsidRDefault="00F05E14" w:rsidP="00991AC2">
            <w:pPr>
              <w:pStyle w:val="TAL"/>
              <w:rPr>
                <w:sz w:val="16"/>
                <w:szCs w:val="16"/>
                <w:lang w:val="en-GB"/>
              </w:rPr>
            </w:pPr>
            <w:r>
              <w:rPr>
                <w:sz w:val="16"/>
                <w:szCs w:val="16"/>
                <w:lang w:val="en-GB"/>
              </w:rPr>
              <w:t>SP-80</w:t>
            </w:r>
          </w:p>
        </w:tc>
        <w:tc>
          <w:tcPr>
            <w:tcW w:w="992" w:type="dxa"/>
            <w:shd w:val="solid" w:color="FFFFFF" w:fill="auto"/>
          </w:tcPr>
          <w:p w:rsidR="00F05E14" w:rsidRDefault="00F05E14" w:rsidP="00991AC2">
            <w:pPr>
              <w:pStyle w:val="TAC"/>
              <w:rPr>
                <w:sz w:val="16"/>
                <w:szCs w:val="16"/>
                <w:lang w:val="en-GB"/>
              </w:rPr>
            </w:pPr>
            <w:r>
              <w:rPr>
                <w:sz w:val="16"/>
                <w:szCs w:val="16"/>
                <w:lang w:val="en-GB"/>
              </w:rPr>
              <w:t>SP-180486</w:t>
            </w:r>
          </w:p>
        </w:tc>
        <w:tc>
          <w:tcPr>
            <w:tcW w:w="473" w:type="dxa"/>
            <w:shd w:val="solid" w:color="FFFFFF" w:fill="auto"/>
          </w:tcPr>
          <w:p w:rsidR="00F05E14" w:rsidRDefault="00F05E14" w:rsidP="0034072B">
            <w:pPr>
              <w:pStyle w:val="TAC"/>
              <w:rPr>
                <w:sz w:val="16"/>
                <w:szCs w:val="16"/>
                <w:lang w:val="en-GB"/>
              </w:rPr>
            </w:pPr>
            <w:r>
              <w:rPr>
                <w:sz w:val="16"/>
                <w:szCs w:val="16"/>
                <w:lang w:val="en-GB"/>
              </w:rPr>
              <w:t>0345</w:t>
            </w:r>
          </w:p>
        </w:tc>
        <w:tc>
          <w:tcPr>
            <w:tcW w:w="425" w:type="dxa"/>
            <w:shd w:val="solid" w:color="FFFFFF" w:fill="auto"/>
          </w:tcPr>
          <w:p w:rsidR="00F05E14" w:rsidRDefault="00F05E14" w:rsidP="00991AC2">
            <w:pPr>
              <w:pStyle w:val="TAC"/>
              <w:rPr>
                <w:sz w:val="16"/>
                <w:szCs w:val="16"/>
                <w:lang w:val="en-GB"/>
              </w:rPr>
            </w:pPr>
            <w:r>
              <w:rPr>
                <w:sz w:val="16"/>
                <w:szCs w:val="16"/>
                <w:lang w:val="en-GB"/>
              </w:rPr>
              <w:t>1</w:t>
            </w:r>
          </w:p>
        </w:tc>
        <w:tc>
          <w:tcPr>
            <w:tcW w:w="426" w:type="dxa"/>
            <w:shd w:val="solid" w:color="FFFFFF" w:fill="auto"/>
          </w:tcPr>
          <w:p w:rsidR="00F05E14" w:rsidRDefault="00F05E14" w:rsidP="00991AC2">
            <w:pPr>
              <w:pStyle w:val="TAC"/>
              <w:rPr>
                <w:sz w:val="16"/>
                <w:szCs w:val="16"/>
                <w:lang w:val="en-GB"/>
              </w:rPr>
            </w:pPr>
            <w:r>
              <w:rPr>
                <w:sz w:val="16"/>
                <w:szCs w:val="16"/>
                <w:lang w:val="en-GB"/>
              </w:rPr>
              <w:t>F</w:t>
            </w:r>
          </w:p>
        </w:tc>
        <w:tc>
          <w:tcPr>
            <w:tcW w:w="5103" w:type="dxa"/>
            <w:shd w:val="solid" w:color="FFFFFF" w:fill="auto"/>
          </w:tcPr>
          <w:p w:rsidR="00F05E14" w:rsidRDefault="00F05E14" w:rsidP="00991AC2">
            <w:pPr>
              <w:pStyle w:val="TAL"/>
              <w:rPr>
                <w:sz w:val="16"/>
                <w:szCs w:val="16"/>
                <w:lang w:val="en-GB"/>
              </w:rPr>
            </w:pPr>
            <w:r>
              <w:rPr>
                <w:sz w:val="16"/>
                <w:szCs w:val="16"/>
                <w:lang w:val="en-GB"/>
              </w:rPr>
              <w:t>N4 modification inserted during PDU Session Modification procedure</w:t>
            </w:r>
          </w:p>
        </w:tc>
        <w:tc>
          <w:tcPr>
            <w:tcW w:w="708" w:type="dxa"/>
            <w:shd w:val="solid" w:color="FFFFFF" w:fill="auto"/>
          </w:tcPr>
          <w:p w:rsidR="00F05E14" w:rsidRDefault="00F05E14" w:rsidP="00991AC2">
            <w:pPr>
              <w:pStyle w:val="TAC"/>
              <w:rPr>
                <w:sz w:val="16"/>
                <w:szCs w:val="16"/>
                <w:lang w:val="en-GB"/>
              </w:rPr>
            </w:pPr>
            <w:r>
              <w:rPr>
                <w:sz w:val="16"/>
                <w:szCs w:val="16"/>
                <w:lang w:val="en-GB"/>
              </w:rPr>
              <w:t>15.2.0</w:t>
            </w:r>
          </w:p>
        </w:tc>
      </w:tr>
      <w:tr w:rsidR="004A38FB" w:rsidRPr="00DE2E79" w:rsidTr="0055518C">
        <w:tc>
          <w:tcPr>
            <w:tcW w:w="800" w:type="dxa"/>
            <w:shd w:val="solid" w:color="FFFFFF" w:fill="auto"/>
          </w:tcPr>
          <w:p w:rsidR="004A38FB" w:rsidRDefault="004A38FB" w:rsidP="00991AC2">
            <w:pPr>
              <w:pStyle w:val="TAL"/>
              <w:rPr>
                <w:sz w:val="16"/>
                <w:szCs w:val="16"/>
                <w:lang w:val="en-GB"/>
              </w:rPr>
            </w:pPr>
            <w:r>
              <w:rPr>
                <w:sz w:val="16"/>
                <w:szCs w:val="16"/>
                <w:lang w:val="en-GB"/>
              </w:rPr>
              <w:t>2018-06</w:t>
            </w:r>
          </w:p>
        </w:tc>
        <w:tc>
          <w:tcPr>
            <w:tcW w:w="712" w:type="dxa"/>
            <w:shd w:val="solid" w:color="FFFFFF" w:fill="auto"/>
          </w:tcPr>
          <w:p w:rsidR="004A38FB" w:rsidRDefault="004A38FB" w:rsidP="00991AC2">
            <w:pPr>
              <w:pStyle w:val="TAL"/>
              <w:rPr>
                <w:sz w:val="16"/>
                <w:szCs w:val="16"/>
                <w:lang w:val="en-GB"/>
              </w:rPr>
            </w:pPr>
            <w:r>
              <w:rPr>
                <w:sz w:val="16"/>
                <w:szCs w:val="16"/>
                <w:lang w:val="en-GB"/>
              </w:rPr>
              <w:t>SP-80</w:t>
            </w:r>
          </w:p>
        </w:tc>
        <w:tc>
          <w:tcPr>
            <w:tcW w:w="992" w:type="dxa"/>
            <w:shd w:val="solid" w:color="FFFFFF" w:fill="auto"/>
          </w:tcPr>
          <w:p w:rsidR="004A38FB" w:rsidRDefault="004A38FB" w:rsidP="00991AC2">
            <w:pPr>
              <w:pStyle w:val="TAC"/>
              <w:rPr>
                <w:sz w:val="16"/>
                <w:szCs w:val="16"/>
                <w:lang w:val="en-GB"/>
              </w:rPr>
            </w:pPr>
            <w:r>
              <w:rPr>
                <w:sz w:val="16"/>
                <w:szCs w:val="16"/>
                <w:lang w:val="en-GB"/>
              </w:rPr>
              <w:t>SP-180490</w:t>
            </w:r>
          </w:p>
        </w:tc>
        <w:tc>
          <w:tcPr>
            <w:tcW w:w="473" w:type="dxa"/>
            <w:shd w:val="solid" w:color="FFFFFF" w:fill="auto"/>
          </w:tcPr>
          <w:p w:rsidR="004A38FB" w:rsidRDefault="004A38FB" w:rsidP="0034072B">
            <w:pPr>
              <w:pStyle w:val="TAC"/>
              <w:rPr>
                <w:sz w:val="16"/>
                <w:szCs w:val="16"/>
                <w:lang w:val="en-GB"/>
              </w:rPr>
            </w:pPr>
            <w:r>
              <w:rPr>
                <w:sz w:val="16"/>
                <w:szCs w:val="16"/>
                <w:lang w:val="en-GB"/>
              </w:rPr>
              <w:t>0347</w:t>
            </w:r>
          </w:p>
        </w:tc>
        <w:tc>
          <w:tcPr>
            <w:tcW w:w="425" w:type="dxa"/>
            <w:shd w:val="solid" w:color="FFFFFF" w:fill="auto"/>
          </w:tcPr>
          <w:p w:rsidR="004A38FB" w:rsidRDefault="004A38FB" w:rsidP="00991AC2">
            <w:pPr>
              <w:pStyle w:val="TAC"/>
              <w:rPr>
                <w:sz w:val="16"/>
                <w:szCs w:val="16"/>
                <w:lang w:val="en-GB"/>
              </w:rPr>
            </w:pPr>
            <w:r>
              <w:rPr>
                <w:sz w:val="16"/>
                <w:szCs w:val="16"/>
                <w:lang w:val="en-GB"/>
              </w:rPr>
              <w:t>-</w:t>
            </w:r>
          </w:p>
        </w:tc>
        <w:tc>
          <w:tcPr>
            <w:tcW w:w="426" w:type="dxa"/>
            <w:shd w:val="solid" w:color="FFFFFF" w:fill="auto"/>
          </w:tcPr>
          <w:p w:rsidR="004A38FB" w:rsidRDefault="004A38FB" w:rsidP="00991AC2">
            <w:pPr>
              <w:pStyle w:val="TAC"/>
              <w:rPr>
                <w:sz w:val="16"/>
                <w:szCs w:val="16"/>
                <w:lang w:val="en-GB"/>
              </w:rPr>
            </w:pPr>
            <w:r>
              <w:rPr>
                <w:sz w:val="16"/>
                <w:szCs w:val="16"/>
                <w:lang w:val="en-GB"/>
              </w:rPr>
              <w:t>F</w:t>
            </w:r>
          </w:p>
        </w:tc>
        <w:tc>
          <w:tcPr>
            <w:tcW w:w="5103" w:type="dxa"/>
            <w:shd w:val="solid" w:color="FFFFFF" w:fill="auto"/>
          </w:tcPr>
          <w:p w:rsidR="004A38FB" w:rsidRDefault="004A38FB" w:rsidP="00991AC2">
            <w:pPr>
              <w:pStyle w:val="TAL"/>
              <w:rPr>
                <w:sz w:val="16"/>
                <w:szCs w:val="16"/>
                <w:lang w:val="en-GB"/>
              </w:rPr>
            </w:pPr>
            <w:r>
              <w:rPr>
                <w:sz w:val="16"/>
                <w:szCs w:val="16"/>
                <w:lang w:val="en-GB"/>
              </w:rPr>
              <w:t>Update of PDU Session Establishment Procedure</w:t>
            </w:r>
          </w:p>
        </w:tc>
        <w:tc>
          <w:tcPr>
            <w:tcW w:w="708" w:type="dxa"/>
            <w:shd w:val="solid" w:color="FFFFFF" w:fill="auto"/>
          </w:tcPr>
          <w:p w:rsidR="004A38FB" w:rsidRDefault="004A38FB" w:rsidP="00991AC2">
            <w:pPr>
              <w:pStyle w:val="TAC"/>
              <w:rPr>
                <w:sz w:val="16"/>
                <w:szCs w:val="16"/>
                <w:lang w:val="en-GB"/>
              </w:rPr>
            </w:pPr>
            <w:r>
              <w:rPr>
                <w:sz w:val="16"/>
                <w:szCs w:val="16"/>
                <w:lang w:val="en-GB"/>
              </w:rPr>
              <w:t>15.2.0</w:t>
            </w:r>
          </w:p>
        </w:tc>
      </w:tr>
      <w:tr w:rsidR="00030705" w:rsidRPr="00DE2E79" w:rsidTr="0055518C">
        <w:tc>
          <w:tcPr>
            <w:tcW w:w="800" w:type="dxa"/>
            <w:shd w:val="solid" w:color="FFFFFF" w:fill="auto"/>
          </w:tcPr>
          <w:p w:rsidR="00030705" w:rsidRDefault="00030705" w:rsidP="00991AC2">
            <w:pPr>
              <w:pStyle w:val="TAL"/>
              <w:rPr>
                <w:sz w:val="16"/>
                <w:szCs w:val="16"/>
                <w:lang w:val="en-GB"/>
              </w:rPr>
            </w:pPr>
            <w:r>
              <w:rPr>
                <w:sz w:val="16"/>
                <w:szCs w:val="16"/>
                <w:lang w:val="en-GB"/>
              </w:rPr>
              <w:t>2018-06</w:t>
            </w:r>
          </w:p>
        </w:tc>
        <w:tc>
          <w:tcPr>
            <w:tcW w:w="712" w:type="dxa"/>
            <w:shd w:val="solid" w:color="FFFFFF" w:fill="auto"/>
          </w:tcPr>
          <w:p w:rsidR="00030705" w:rsidRDefault="00030705" w:rsidP="00991AC2">
            <w:pPr>
              <w:pStyle w:val="TAL"/>
              <w:rPr>
                <w:sz w:val="16"/>
                <w:szCs w:val="16"/>
                <w:lang w:val="en-GB"/>
              </w:rPr>
            </w:pPr>
            <w:r>
              <w:rPr>
                <w:sz w:val="16"/>
                <w:szCs w:val="16"/>
                <w:lang w:val="en-GB"/>
              </w:rPr>
              <w:t>SP-80</w:t>
            </w:r>
          </w:p>
        </w:tc>
        <w:tc>
          <w:tcPr>
            <w:tcW w:w="992" w:type="dxa"/>
            <w:shd w:val="solid" w:color="FFFFFF" w:fill="auto"/>
          </w:tcPr>
          <w:p w:rsidR="00030705" w:rsidRDefault="00030705" w:rsidP="00991AC2">
            <w:pPr>
              <w:pStyle w:val="TAC"/>
              <w:rPr>
                <w:sz w:val="16"/>
                <w:szCs w:val="16"/>
                <w:lang w:val="en-GB"/>
              </w:rPr>
            </w:pPr>
            <w:r>
              <w:rPr>
                <w:sz w:val="16"/>
                <w:szCs w:val="16"/>
                <w:lang w:val="en-GB"/>
              </w:rPr>
              <w:t>SP-180483</w:t>
            </w:r>
          </w:p>
        </w:tc>
        <w:tc>
          <w:tcPr>
            <w:tcW w:w="473" w:type="dxa"/>
            <w:shd w:val="solid" w:color="FFFFFF" w:fill="auto"/>
          </w:tcPr>
          <w:p w:rsidR="00030705" w:rsidRDefault="00030705" w:rsidP="0034072B">
            <w:pPr>
              <w:pStyle w:val="TAC"/>
              <w:rPr>
                <w:sz w:val="16"/>
                <w:szCs w:val="16"/>
                <w:lang w:val="en-GB"/>
              </w:rPr>
            </w:pPr>
            <w:r>
              <w:rPr>
                <w:sz w:val="16"/>
                <w:szCs w:val="16"/>
                <w:lang w:val="en-GB"/>
              </w:rPr>
              <w:t>0349</w:t>
            </w:r>
          </w:p>
        </w:tc>
        <w:tc>
          <w:tcPr>
            <w:tcW w:w="425" w:type="dxa"/>
            <w:shd w:val="solid" w:color="FFFFFF" w:fill="auto"/>
          </w:tcPr>
          <w:p w:rsidR="00030705" w:rsidRDefault="00030705" w:rsidP="00991AC2">
            <w:pPr>
              <w:pStyle w:val="TAC"/>
              <w:rPr>
                <w:sz w:val="16"/>
                <w:szCs w:val="16"/>
                <w:lang w:val="en-GB"/>
              </w:rPr>
            </w:pPr>
          </w:p>
        </w:tc>
        <w:tc>
          <w:tcPr>
            <w:tcW w:w="426" w:type="dxa"/>
            <w:shd w:val="solid" w:color="FFFFFF" w:fill="auto"/>
          </w:tcPr>
          <w:p w:rsidR="00030705" w:rsidRDefault="00030705" w:rsidP="00991AC2">
            <w:pPr>
              <w:pStyle w:val="TAC"/>
              <w:rPr>
                <w:sz w:val="16"/>
                <w:szCs w:val="16"/>
                <w:lang w:val="en-GB"/>
              </w:rPr>
            </w:pPr>
            <w:r>
              <w:rPr>
                <w:sz w:val="16"/>
                <w:szCs w:val="16"/>
                <w:lang w:val="en-GB"/>
              </w:rPr>
              <w:t>F</w:t>
            </w:r>
          </w:p>
        </w:tc>
        <w:tc>
          <w:tcPr>
            <w:tcW w:w="5103" w:type="dxa"/>
            <w:shd w:val="solid" w:color="FFFFFF" w:fill="auto"/>
          </w:tcPr>
          <w:p w:rsidR="00030705" w:rsidRDefault="00030705" w:rsidP="00991AC2">
            <w:pPr>
              <w:pStyle w:val="TAL"/>
              <w:rPr>
                <w:sz w:val="16"/>
                <w:szCs w:val="16"/>
                <w:lang w:val="en-GB"/>
              </w:rPr>
            </w:pPr>
            <w:r>
              <w:rPr>
                <w:sz w:val="16"/>
                <w:szCs w:val="16"/>
                <w:lang w:val="en-GB"/>
              </w:rPr>
              <w:t>Correction to N2 handover preparation</w:t>
            </w:r>
          </w:p>
        </w:tc>
        <w:tc>
          <w:tcPr>
            <w:tcW w:w="708" w:type="dxa"/>
            <w:shd w:val="solid" w:color="FFFFFF" w:fill="auto"/>
          </w:tcPr>
          <w:p w:rsidR="00030705" w:rsidRDefault="00030705" w:rsidP="00991AC2">
            <w:pPr>
              <w:pStyle w:val="TAC"/>
              <w:rPr>
                <w:sz w:val="16"/>
                <w:szCs w:val="16"/>
                <w:lang w:val="en-GB"/>
              </w:rPr>
            </w:pPr>
            <w:r>
              <w:rPr>
                <w:sz w:val="16"/>
                <w:szCs w:val="16"/>
                <w:lang w:val="en-GB"/>
              </w:rPr>
              <w:t>15.2.0</w:t>
            </w:r>
          </w:p>
        </w:tc>
      </w:tr>
      <w:tr w:rsidR="00030705" w:rsidRPr="00DE2E79" w:rsidTr="0055518C">
        <w:tc>
          <w:tcPr>
            <w:tcW w:w="800" w:type="dxa"/>
            <w:shd w:val="solid" w:color="FFFFFF" w:fill="auto"/>
          </w:tcPr>
          <w:p w:rsidR="00030705" w:rsidRDefault="00030705" w:rsidP="00991AC2">
            <w:pPr>
              <w:pStyle w:val="TAL"/>
              <w:rPr>
                <w:sz w:val="16"/>
                <w:szCs w:val="16"/>
                <w:lang w:val="en-GB"/>
              </w:rPr>
            </w:pPr>
            <w:r>
              <w:rPr>
                <w:sz w:val="16"/>
                <w:szCs w:val="16"/>
                <w:lang w:val="en-GB"/>
              </w:rPr>
              <w:t>2018-06</w:t>
            </w:r>
          </w:p>
        </w:tc>
        <w:tc>
          <w:tcPr>
            <w:tcW w:w="712" w:type="dxa"/>
            <w:shd w:val="solid" w:color="FFFFFF" w:fill="auto"/>
          </w:tcPr>
          <w:p w:rsidR="00030705" w:rsidRDefault="00030705" w:rsidP="00991AC2">
            <w:pPr>
              <w:pStyle w:val="TAL"/>
              <w:rPr>
                <w:sz w:val="16"/>
                <w:szCs w:val="16"/>
                <w:lang w:val="en-GB"/>
              </w:rPr>
            </w:pPr>
            <w:r>
              <w:rPr>
                <w:sz w:val="16"/>
                <w:szCs w:val="16"/>
                <w:lang w:val="en-GB"/>
              </w:rPr>
              <w:t>SP-80</w:t>
            </w:r>
          </w:p>
        </w:tc>
        <w:tc>
          <w:tcPr>
            <w:tcW w:w="992" w:type="dxa"/>
            <w:shd w:val="solid" w:color="FFFFFF" w:fill="auto"/>
          </w:tcPr>
          <w:p w:rsidR="00030705" w:rsidRDefault="00030705" w:rsidP="00991AC2">
            <w:pPr>
              <w:pStyle w:val="TAC"/>
              <w:rPr>
                <w:sz w:val="16"/>
                <w:szCs w:val="16"/>
                <w:lang w:val="en-GB"/>
              </w:rPr>
            </w:pPr>
            <w:r>
              <w:rPr>
                <w:sz w:val="16"/>
                <w:szCs w:val="16"/>
                <w:lang w:val="en-GB"/>
              </w:rPr>
              <w:t>SP-180488</w:t>
            </w:r>
          </w:p>
        </w:tc>
        <w:tc>
          <w:tcPr>
            <w:tcW w:w="473" w:type="dxa"/>
            <w:shd w:val="solid" w:color="FFFFFF" w:fill="auto"/>
          </w:tcPr>
          <w:p w:rsidR="00030705" w:rsidRDefault="00030705" w:rsidP="0034072B">
            <w:pPr>
              <w:pStyle w:val="TAC"/>
              <w:rPr>
                <w:sz w:val="16"/>
                <w:szCs w:val="16"/>
                <w:lang w:val="en-GB"/>
              </w:rPr>
            </w:pPr>
            <w:r>
              <w:rPr>
                <w:sz w:val="16"/>
                <w:szCs w:val="16"/>
                <w:lang w:val="en-GB"/>
              </w:rPr>
              <w:t>0352</w:t>
            </w:r>
          </w:p>
        </w:tc>
        <w:tc>
          <w:tcPr>
            <w:tcW w:w="425" w:type="dxa"/>
            <w:shd w:val="solid" w:color="FFFFFF" w:fill="auto"/>
          </w:tcPr>
          <w:p w:rsidR="00030705" w:rsidRDefault="00030705" w:rsidP="00991AC2">
            <w:pPr>
              <w:pStyle w:val="TAC"/>
              <w:rPr>
                <w:sz w:val="16"/>
                <w:szCs w:val="16"/>
                <w:lang w:val="en-GB"/>
              </w:rPr>
            </w:pPr>
            <w:r>
              <w:rPr>
                <w:sz w:val="16"/>
                <w:szCs w:val="16"/>
                <w:lang w:val="en-GB"/>
              </w:rPr>
              <w:t>2</w:t>
            </w:r>
          </w:p>
        </w:tc>
        <w:tc>
          <w:tcPr>
            <w:tcW w:w="426" w:type="dxa"/>
            <w:shd w:val="solid" w:color="FFFFFF" w:fill="auto"/>
          </w:tcPr>
          <w:p w:rsidR="00030705" w:rsidRDefault="00030705" w:rsidP="00991AC2">
            <w:pPr>
              <w:pStyle w:val="TAC"/>
              <w:rPr>
                <w:sz w:val="16"/>
                <w:szCs w:val="16"/>
                <w:lang w:val="en-GB"/>
              </w:rPr>
            </w:pPr>
            <w:r>
              <w:rPr>
                <w:sz w:val="16"/>
                <w:szCs w:val="16"/>
                <w:lang w:val="en-GB"/>
              </w:rPr>
              <w:t>F</w:t>
            </w:r>
          </w:p>
        </w:tc>
        <w:tc>
          <w:tcPr>
            <w:tcW w:w="5103" w:type="dxa"/>
            <w:shd w:val="solid" w:color="FFFFFF" w:fill="auto"/>
          </w:tcPr>
          <w:p w:rsidR="00030705" w:rsidRDefault="00030705" w:rsidP="00991AC2">
            <w:pPr>
              <w:pStyle w:val="TAL"/>
              <w:rPr>
                <w:sz w:val="16"/>
                <w:szCs w:val="16"/>
                <w:lang w:val="en-GB"/>
              </w:rPr>
            </w:pPr>
            <w:r>
              <w:rPr>
                <w:sz w:val="16"/>
                <w:szCs w:val="16"/>
                <w:lang w:val="en-GB"/>
              </w:rPr>
              <w:t>Setting indirect data forwarding flag</w:t>
            </w:r>
          </w:p>
        </w:tc>
        <w:tc>
          <w:tcPr>
            <w:tcW w:w="708" w:type="dxa"/>
            <w:shd w:val="solid" w:color="FFFFFF" w:fill="auto"/>
          </w:tcPr>
          <w:p w:rsidR="00030705" w:rsidRDefault="00030705" w:rsidP="00991AC2">
            <w:pPr>
              <w:pStyle w:val="TAC"/>
              <w:rPr>
                <w:sz w:val="16"/>
                <w:szCs w:val="16"/>
                <w:lang w:val="en-GB"/>
              </w:rPr>
            </w:pPr>
            <w:r>
              <w:rPr>
                <w:sz w:val="16"/>
                <w:szCs w:val="16"/>
                <w:lang w:val="en-GB"/>
              </w:rPr>
              <w:t>15.2.0</w:t>
            </w:r>
          </w:p>
        </w:tc>
      </w:tr>
      <w:tr w:rsidR="00030705" w:rsidRPr="00DE2E79" w:rsidTr="0055518C">
        <w:tc>
          <w:tcPr>
            <w:tcW w:w="800" w:type="dxa"/>
            <w:shd w:val="solid" w:color="FFFFFF" w:fill="auto"/>
          </w:tcPr>
          <w:p w:rsidR="00030705" w:rsidRDefault="00030705" w:rsidP="00991AC2">
            <w:pPr>
              <w:pStyle w:val="TAL"/>
              <w:rPr>
                <w:sz w:val="16"/>
                <w:szCs w:val="16"/>
                <w:lang w:val="en-GB"/>
              </w:rPr>
            </w:pPr>
            <w:r>
              <w:rPr>
                <w:sz w:val="16"/>
                <w:szCs w:val="16"/>
                <w:lang w:val="en-GB"/>
              </w:rPr>
              <w:t>2018-06</w:t>
            </w:r>
          </w:p>
        </w:tc>
        <w:tc>
          <w:tcPr>
            <w:tcW w:w="712" w:type="dxa"/>
            <w:shd w:val="solid" w:color="FFFFFF" w:fill="auto"/>
          </w:tcPr>
          <w:p w:rsidR="00030705" w:rsidRDefault="00030705" w:rsidP="00991AC2">
            <w:pPr>
              <w:pStyle w:val="TAL"/>
              <w:rPr>
                <w:sz w:val="16"/>
                <w:szCs w:val="16"/>
                <w:lang w:val="en-GB"/>
              </w:rPr>
            </w:pPr>
            <w:r>
              <w:rPr>
                <w:sz w:val="16"/>
                <w:szCs w:val="16"/>
                <w:lang w:val="en-GB"/>
              </w:rPr>
              <w:t>SP-80</w:t>
            </w:r>
          </w:p>
        </w:tc>
        <w:tc>
          <w:tcPr>
            <w:tcW w:w="992" w:type="dxa"/>
            <w:shd w:val="solid" w:color="FFFFFF" w:fill="auto"/>
          </w:tcPr>
          <w:p w:rsidR="00030705" w:rsidRDefault="00030705" w:rsidP="00991AC2">
            <w:pPr>
              <w:pStyle w:val="TAC"/>
              <w:rPr>
                <w:sz w:val="16"/>
                <w:szCs w:val="16"/>
                <w:lang w:val="en-GB"/>
              </w:rPr>
            </w:pPr>
            <w:r>
              <w:rPr>
                <w:sz w:val="16"/>
                <w:szCs w:val="16"/>
                <w:lang w:val="en-GB"/>
              </w:rPr>
              <w:t>SP-180478</w:t>
            </w:r>
          </w:p>
        </w:tc>
        <w:tc>
          <w:tcPr>
            <w:tcW w:w="473" w:type="dxa"/>
            <w:shd w:val="solid" w:color="FFFFFF" w:fill="auto"/>
          </w:tcPr>
          <w:p w:rsidR="00030705" w:rsidRDefault="00030705" w:rsidP="0034072B">
            <w:pPr>
              <w:pStyle w:val="TAC"/>
              <w:rPr>
                <w:sz w:val="16"/>
                <w:szCs w:val="16"/>
                <w:lang w:val="en-GB"/>
              </w:rPr>
            </w:pPr>
            <w:r>
              <w:rPr>
                <w:sz w:val="16"/>
                <w:szCs w:val="16"/>
                <w:lang w:val="en-GB"/>
              </w:rPr>
              <w:t>0353</w:t>
            </w:r>
          </w:p>
        </w:tc>
        <w:tc>
          <w:tcPr>
            <w:tcW w:w="425" w:type="dxa"/>
            <w:shd w:val="solid" w:color="FFFFFF" w:fill="auto"/>
          </w:tcPr>
          <w:p w:rsidR="00030705" w:rsidRDefault="00030705" w:rsidP="00991AC2">
            <w:pPr>
              <w:pStyle w:val="TAC"/>
              <w:rPr>
                <w:sz w:val="16"/>
                <w:szCs w:val="16"/>
                <w:lang w:val="en-GB"/>
              </w:rPr>
            </w:pPr>
            <w:r>
              <w:rPr>
                <w:sz w:val="16"/>
                <w:szCs w:val="16"/>
                <w:lang w:val="en-GB"/>
              </w:rPr>
              <w:t>-</w:t>
            </w:r>
          </w:p>
        </w:tc>
        <w:tc>
          <w:tcPr>
            <w:tcW w:w="426" w:type="dxa"/>
            <w:shd w:val="solid" w:color="FFFFFF" w:fill="auto"/>
          </w:tcPr>
          <w:p w:rsidR="00030705" w:rsidRDefault="00030705" w:rsidP="00991AC2">
            <w:pPr>
              <w:pStyle w:val="TAC"/>
              <w:rPr>
                <w:sz w:val="16"/>
                <w:szCs w:val="16"/>
                <w:lang w:val="en-GB"/>
              </w:rPr>
            </w:pPr>
            <w:r>
              <w:rPr>
                <w:sz w:val="16"/>
                <w:szCs w:val="16"/>
                <w:lang w:val="en-GB"/>
              </w:rPr>
              <w:t>F</w:t>
            </w:r>
          </w:p>
        </w:tc>
        <w:tc>
          <w:tcPr>
            <w:tcW w:w="5103" w:type="dxa"/>
            <w:shd w:val="solid" w:color="FFFFFF" w:fill="auto"/>
          </w:tcPr>
          <w:p w:rsidR="00030705" w:rsidRDefault="00030705" w:rsidP="00991AC2">
            <w:pPr>
              <w:pStyle w:val="TAL"/>
              <w:rPr>
                <w:sz w:val="16"/>
                <w:szCs w:val="16"/>
                <w:lang w:val="en-GB"/>
              </w:rPr>
            </w:pPr>
            <w:r>
              <w:rPr>
                <w:sz w:val="16"/>
                <w:szCs w:val="16"/>
                <w:lang w:val="en-GB"/>
              </w:rPr>
              <w:t>23.502: Alignment of terminologies regarding PDU Session</w:t>
            </w:r>
          </w:p>
        </w:tc>
        <w:tc>
          <w:tcPr>
            <w:tcW w:w="708" w:type="dxa"/>
            <w:shd w:val="solid" w:color="FFFFFF" w:fill="auto"/>
          </w:tcPr>
          <w:p w:rsidR="00030705" w:rsidRDefault="00030705" w:rsidP="00991AC2">
            <w:pPr>
              <w:pStyle w:val="TAC"/>
              <w:rPr>
                <w:sz w:val="16"/>
                <w:szCs w:val="16"/>
                <w:lang w:val="en-GB"/>
              </w:rPr>
            </w:pPr>
            <w:r>
              <w:rPr>
                <w:sz w:val="16"/>
                <w:szCs w:val="16"/>
                <w:lang w:val="en-GB"/>
              </w:rPr>
              <w:t>15.2.0</w:t>
            </w:r>
          </w:p>
        </w:tc>
      </w:tr>
      <w:tr w:rsidR="00030705" w:rsidRPr="00DE2E79" w:rsidTr="0055518C">
        <w:tc>
          <w:tcPr>
            <w:tcW w:w="800" w:type="dxa"/>
            <w:shd w:val="solid" w:color="FFFFFF" w:fill="auto"/>
          </w:tcPr>
          <w:p w:rsidR="00030705" w:rsidRDefault="00030705" w:rsidP="00991AC2">
            <w:pPr>
              <w:pStyle w:val="TAL"/>
              <w:rPr>
                <w:sz w:val="16"/>
                <w:szCs w:val="16"/>
                <w:lang w:val="en-GB"/>
              </w:rPr>
            </w:pPr>
            <w:r>
              <w:rPr>
                <w:sz w:val="16"/>
                <w:szCs w:val="16"/>
                <w:lang w:val="en-GB"/>
              </w:rPr>
              <w:t>2018-06</w:t>
            </w:r>
          </w:p>
        </w:tc>
        <w:tc>
          <w:tcPr>
            <w:tcW w:w="712" w:type="dxa"/>
            <w:shd w:val="solid" w:color="FFFFFF" w:fill="auto"/>
          </w:tcPr>
          <w:p w:rsidR="00030705" w:rsidRDefault="00030705" w:rsidP="00991AC2">
            <w:pPr>
              <w:pStyle w:val="TAL"/>
              <w:rPr>
                <w:sz w:val="16"/>
                <w:szCs w:val="16"/>
                <w:lang w:val="en-GB"/>
              </w:rPr>
            </w:pPr>
            <w:r>
              <w:rPr>
                <w:sz w:val="16"/>
                <w:szCs w:val="16"/>
                <w:lang w:val="en-GB"/>
              </w:rPr>
              <w:t>SP-80</w:t>
            </w:r>
          </w:p>
        </w:tc>
        <w:tc>
          <w:tcPr>
            <w:tcW w:w="992" w:type="dxa"/>
            <w:shd w:val="solid" w:color="FFFFFF" w:fill="auto"/>
          </w:tcPr>
          <w:p w:rsidR="00030705" w:rsidRDefault="00030705" w:rsidP="00991AC2">
            <w:pPr>
              <w:pStyle w:val="TAC"/>
              <w:rPr>
                <w:sz w:val="16"/>
                <w:szCs w:val="16"/>
                <w:lang w:val="en-GB"/>
              </w:rPr>
            </w:pPr>
            <w:r>
              <w:rPr>
                <w:sz w:val="16"/>
                <w:szCs w:val="16"/>
                <w:lang w:val="en-GB"/>
              </w:rPr>
              <w:t>SP-180489</w:t>
            </w:r>
          </w:p>
        </w:tc>
        <w:tc>
          <w:tcPr>
            <w:tcW w:w="473" w:type="dxa"/>
            <w:shd w:val="solid" w:color="FFFFFF" w:fill="auto"/>
          </w:tcPr>
          <w:p w:rsidR="00030705" w:rsidRDefault="00030705" w:rsidP="0034072B">
            <w:pPr>
              <w:pStyle w:val="TAC"/>
              <w:rPr>
                <w:sz w:val="16"/>
                <w:szCs w:val="16"/>
                <w:lang w:val="en-GB"/>
              </w:rPr>
            </w:pPr>
            <w:r>
              <w:rPr>
                <w:sz w:val="16"/>
                <w:szCs w:val="16"/>
                <w:lang w:val="en-GB"/>
              </w:rPr>
              <w:t>0354</w:t>
            </w:r>
          </w:p>
        </w:tc>
        <w:tc>
          <w:tcPr>
            <w:tcW w:w="425" w:type="dxa"/>
            <w:shd w:val="solid" w:color="FFFFFF" w:fill="auto"/>
          </w:tcPr>
          <w:p w:rsidR="00030705" w:rsidRDefault="00030705" w:rsidP="00991AC2">
            <w:pPr>
              <w:pStyle w:val="TAC"/>
              <w:rPr>
                <w:sz w:val="16"/>
                <w:szCs w:val="16"/>
                <w:lang w:val="en-GB"/>
              </w:rPr>
            </w:pPr>
            <w:r>
              <w:rPr>
                <w:sz w:val="16"/>
                <w:szCs w:val="16"/>
                <w:lang w:val="en-GB"/>
              </w:rPr>
              <w:t>2</w:t>
            </w:r>
          </w:p>
        </w:tc>
        <w:tc>
          <w:tcPr>
            <w:tcW w:w="426" w:type="dxa"/>
            <w:shd w:val="solid" w:color="FFFFFF" w:fill="auto"/>
          </w:tcPr>
          <w:p w:rsidR="00030705" w:rsidRDefault="00030705" w:rsidP="00991AC2">
            <w:pPr>
              <w:pStyle w:val="TAC"/>
              <w:rPr>
                <w:sz w:val="16"/>
                <w:szCs w:val="16"/>
                <w:lang w:val="en-GB"/>
              </w:rPr>
            </w:pPr>
            <w:r>
              <w:rPr>
                <w:sz w:val="16"/>
                <w:szCs w:val="16"/>
                <w:lang w:val="en-GB"/>
              </w:rPr>
              <w:t>F</w:t>
            </w:r>
          </w:p>
        </w:tc>
        <w:tc>
          <w:tcPr>
            <w:tcW w:w="5103" w:type="dxa"/>
            <w:shd w:val="solid" w:color="FFFFFF" w:fill="auto"/>
          </w:tcPr>
          <w:p w:rsidR="00030705" w:rsidRDefault="00030705" w:rsidP="00991AC2">
            <w:pPr>
              <w:pStyle w:val="TAL"/>
              <w:rPr>
                <w:sz w:val="16"/>
                <w:szCs w:val="16"/>
                <w:lang w:val="en-GB"/>
              </w:rPr>
            </w:pPr>
            <w:r>
              <w:rPr>
                <w:sz w:val="16"/>
                <w:szCs w:val="16"/>
                <w:lang w:val="en-GB"/>
              </w:rPr>
              <w:t>TS</w:t>
            </w:r>
            <w:r w:rsidR="000D2D93">
              <w:rPr>
                <w:sz w:val="16"/>
                <w:szCs w:val="16"/>
                <w:lang w:val="en-GB"/>
              </w:rPr>
              <w:t xml:space="preserve"> </w:t>
            </w:r>
            <w:r>
              <w:rPr>
                <w:sz w:val="16"/>
                <w:szCs w:val="16"/>
                <w:lang w:val="en-GB"/>
              </w:rPr>
              <w:t>23.502 Clarification on Internal-Group identifier</w:t>
            </w:r>
          </w:p>
        </w:tc>
        <w:tc>
          <w:tcPr>
            <w:tcW w:w="708" w:type="dxa"/>
            <w:shd w:val="solid" w:color="FFFFFF" w:fill="auto"/>
          </w:tcPr>
          <w:p w:rsidR="00030705" w:rsidRDefault="00030705" w:rsidP="00991AC2">
            <w:pPr>
              <w:pStyle w:val="TAC"/>
              <w:rPr>
                <w:sz w:val="16"/>
                <w:szCs w:val="16"/>
                <w:lang w:val="en-GB"/>
              </w:rPr>
            </w:pPr>
            <w:r>
              <w:rPr>
                <w:sz w:val="16"/>
                <w:szCs w:val="16"/>
                <w:lang w:val="en-GB"/>
              </w:rPr>
              <w:t>15.2.0</w:t>
            </w:r>
          </w:p>
        </w:tc>
      </w:tr>
      <w:tr w:rsidR="000D2D93" w:rsidRPr="00DE2E79" w:rsidTr="0055518C">
        <w:tc>
          <w:tcPr>
            <w:tcW w:w="800" w:type="dxa"/>
            <w:shd w:val="solid" w:color="FFFFFF" w:fill="auto"/>
          </w:tcPr>
          <w:p w:rsidR="000D2D93" w:rsidRDefault="000D2D93" w:rsidP="00991AC2">
            <w:pPr>
              <w:pStyle w:val="TAL"/>
              <w:rPr>
                <w:sz w:val="16"/>
                <w:szCs w:val="16"/>
                <w:lang w:val="en-GB"/>
              </w:rPr>
            </w:pPr>
            <w:r>
              <w:rPr>
                <w:sz w:val="16"/>
                <w:szCs w:val="16"/>
                <w:lang w:val="en-GB"/>
              </w:rPr>
              <w:t>2018-06</w:t>
            </w:r>
          </w:p>
        </w:tc>
        <w:tc>
          <w:tcPr>
            <w:tcW w:w="712" w:type="dxa"/>
            <w:shd w:val="solid" w:color="FFFFFF" w:fill="auto"/>
          </w:tcPr>
          <w:p w:rsidR="000D2D93" w:rsidRDefault="000D2D93" w:rsidP="00991AC2">
            <w:pPr>
              <w:pStyle w:val="TAL"/>
              <w:rPr>
                <w:sz w:val="16"/>
                <w:szCs w:val="16"/>
                <w:lang w:val="en-GB"/>
              </w:rPr>
            </w:pPr>
            <w:r>
              <w:rPr>
                <w:sz w:val="16"/>
                <w:szCs w:val="16"/>
                <w:lang w:val="en-GB"/>
              </w:rPr>
              <w:t>SP-80</w:t>
            </w:r>
          </w:p>
        </w:tc>
        <w:tc>
          <w:tcPr>
            <w:tcW w:w="992" w:type="dxa"/>
            <w:shd w:val="solid" w:color="FFFFFF" w:fill="auto"/>
          </w:tcPr>
          <w:p w:rsidR="000D2D93" w:rsidRDefault="000D2D93" w:rsidP="00991AC2">
            <w:pPr>
              <w:pStyle w:val="TAC"/>
              <w:rPr>
                <w:sz w:val="16"/>
                <w:szCs w:val="16"/>
                <w:lang w:val="en-GB"/>
              </w:rPr>
            </w:pPr>
            <w:r>
              <w:rPr>
                <w:sz w:val="16"/>
                <w:szCs w:val="16"/>
                <w:lang w:val="en-GB"/>
              </w:rPr>
              <w:t>SP-180489</w:t>
            </w:r>
          </w:p>
        </w:tc>
        <w:tc>
          <w:tcPr>
            <w:tcW w:w="473" w:type="dxa"/>
            <w:shd w:val="solid" w:color="FFFFFF" w:fill="auto"/>
          </w:tcPr>
          <w:p w:rsidR="000D2D93" w:rsidRDefault="000D2D93" w:rsidP="0034072B">
            <w:pPr>
              <w:pStyle w:val="TAC"/>
              <w:rPr>
                <w:sz w:val="16"/>
                <w:szCs w:val="16"/>
                <w:lang w:val="en-GB"/>
              </w:rPr>
            </w:pPr>
            <w:r>
              <w:rPr>
                <w:sz w:val="16"/>
                <w:szCs w:val="16"/>
                <w:lang w:val="en-GB"/>
              </w:rPr>
              <w:t xml:space="preserve"> 0355</w:t>
            </w:r>
          </w:p>
        </w:tc>
        <w:tc>
          <w:tcPr>
            <w:tcW w:w="425" w:type="dxa"/>
            <w:shd w:val="solid" w:color="FFFFFF" w:fill="auto"/>
          </w:tcPr>
          <w:p w:rsidR="000D2D93" w:rsidRDefault="000D2D93" w:rsidP="00991AC2">
            <w:pPr>
              <w:pStyle w:val="TAC"/>
              <w:rPr>
                <w:sz w:val="16"/>
                <w:szCs w:val="16"/>
                <w:lang w:val="en-GB"/>
              </w:rPr>
            </w:pPr>
            <w:r>
              <w:rPr>
                <w:sz w:val="16"/>
                <w:szCs w:val="16"/>
                <w:lang w:val="en-GB"/>
              </w:rPr>
              <w:t>2</w:t>
            </w:r>
          </w:p>
        </w:tc>
        <w:tc>
          <w:tcPr>
            <w:tcW w:w="426" w:type="dxa"/>
            <w:shd w:val="solid" w:color="FFFFFF" w:fill="auto"/>
          </w:tcPr>
          <w:p w:rsidR="000D2D93" w:rsidRDefault="000D2D93" w:rsidP="00991AC2">
            <w:pPr>
              <w:pStyle w:val="TAC"/>
              <w:rPr>
                <w:sz w:val="16"/>
                <w:szCs w:val="16"/>
                <w:lang w:val="en-GB"/>
              </w:rPr>
            </w:pPr>
            <w:r>
              <w:rPr>
                <w:sz w:val="16"/>
                <w:szCs w:val="16"/>
                <w:lang w:val="en-GB"/>
              </w:rPr>
              <w:t>F</w:t>
            </w:r>
          </w:p>
        </w:tc>
        <w:tc>
          <w:tcPr>
            <w:tcW w:w="5103" w:type="dxa"/>
            <w:shd w:val="solid" w:color="FFFFFF" w:fill="auto"/>
          </w:tcPr>
          <w:p w:rsidR="000D2D93" w:rsidRDefault="000D2D93" w:rsidP="00991AC2">
            <w:pPr>
              <w:pStyle w:val="TAL"/>
              <w:rPr>
                <w:sz w:val="16"/>
                <w:szCs w:val="16"/>
                <w:lang w:val="en-GB"/>
              </w:rPr>
            </w:pPr>
            <w:r>
              <w:rPr>
                <w:sz w:val="16"/>
                <w:szCs w:val="16"/>
                <w:lang w:val="en-GB"/>
              </w:rPr>
              <w:t>TS 23.502 Clarification on Access and mobility related policy</w:t>
            </w:r>
          </w:p>
        </w:tc>
        <w:tc>
          <w:tcPr>
            <w:tcW w:w="708" w:type="dxa"/>
            <w:shd w:val="solid" w:color="FFFFFF" w:fill="auto"/>
          </w:tcPr>
          <w:p w:rsidR="000D2D93" w:rsidRDefault="000D2D93" w:rsidP="00991AC2">
            <w:pPr>
              <w:pStyle w:val="TAC"/>
              <w:rPr>
                <w:sz w:val="16"/>
                <w:szCs w:val="16"/>
                <w:lang w:val="en-GB"/>
              </w:rPr>
            </w:pPr>
            <w:r>
              <w:rPr>
                <w:sz w:val="16"/>
                <w:szCs w:val="16"/>
                <w:lang w:val="en-GB"/>
              </w:rPr>
              <w:t>15.2.0</w:t>
            </w:r>
          </w:p>
        </w:tc>
      </w:tr>
      <w:tr w:rsidR="000D2D93" w:rsidRPr="00DE2E79" w:rsidTr="0055518C">
        <w:tc>
          <w:tcPr>
            <w:tcW w:w="800" w:type="dxa"/>
            <w:shd w:val="solid" w:color="FFFFFF" w:fill="auto"/>
          </w:tcPr>
          <w:p w:rsidR="000D2D93" w:rsidRDefault="000D2D93" w:rsidP="00991AC2">
            <w:pPr>
              <w:pStyle w:val="TAL"/>
              <w:rPr>
                <w:sz w:val="16"/>
                <w:szCs w:val="16"/>
                <w:lang w:val="en-GB"/>
              </w:rPr>
            </w:pPr>
            <w:r>
              <w:rPr>
                <w:sz w:val="16"/>
                <w:szCs w:val="16"/>
                <w:lang w:val="en-GB"/>
              </w:rPr>
              <w:t>2018-06</w:t>
            </w:r>
          </w:p>
        </w:tc>
        <w:tc>
          <w:tcPr>
            <w:tcW w:w="712" w:type="dxa"/>
            <w:shd w:val="solid" w:color="FFFFFF" w:fill="auto"/>
          </w:tcPr>
          <w:p w:rsidR="000D2D93" w:rsidRDefault="000D2D93" w:rsidP="00991AC2">
            <w:pPr>
              <w:pStyle w:val="TAL"/>
              <w:rPr>
                <w:sz w:val="16"/>
                <w:szCs w:val="16"/>
                <w:lang w:val="en-GB"/>
              </w:rPr>
            </w:pPr>
            <w:r>
              <w:rPr>
                <w:sz w:val="16"/>
                <w:szCs w:val="16"/>
                <w:lang w:val="en-GB"/>
              </w:rPr>
              <w:t>SP-80</w:t>
            </w:r>
          </w:p>
        </w:tc>
        <w:tc>
          <w:tcPr>
            <w:tcW w:w="992" w:type="dxa"/>
            <w:shd w:val="solid" w:color="FFFFFF" w:fill="auto"/>
          </w:tcPr>
          <w:p w:rsidR="000D2D93" w:rsidRDefault="000D2D93" w:rsidP="00991AC2">
            <w:pPr>
              <w:pStyle w:val="TAC"/>
              <w:rPr>
                <w:sz w:val="16"/>
                <w:szCs w:val="16"/>
                <w:lang w:val="en-GB"/>
              </w:rPr>
            </w:pPr>
            <w:r>
              <w:rPr>
                <w:sz w:val="16"/>
                <w:szCs w:val="16"/>
                <w:lang w:val="en-GB"/>
              </w:rPr>
              <w:t>SP-180489</w:t>
            </w:r>
          </w:p>
        </w:tc>
        <w:tc>
          <w:tcPr>
            <w:tcW w:w="473" w:type="dxa"/>
            <w:shd w:val="solid" w:color="FFFFFF" w:fill="auto"/>
          </w:tcPr>
          <w:p w:rsidR="000D2D93" w:rsidRDefault="000D2D93" w:rsidP="0034072B">
            <w:pPr>
              <w:pStyle w:val="TAC"/>
              <w:rPr>
                <w:sz w:val="16"/>
                <w:szCs w:val="16"/>
                <w:lang w:val="en-GB"/>
              </w:rPr>
            </w:pPr>
            <w:r>
              <w:rPr>
                <w:sz w:val="16"/>
                <w:szCs w:val="16"/>
                <w:lang w:val="en-GB"/>
              </w:rPr>
              <w:t xml:space="preserve"> 0356</w:t>
            </w:r>
          </w:p>
        </w:tc>
        <w:tc>
          <w:tcPr>
            <w:tcW w:w="425" w:type="dxa"/>
            <w:shd w:val="solid" w:color="FFFFFF" w:fill="auto"/>
          </w:tcPr>
          <w:p w:rsidR="000D2D93" w:rsidRDefault="000D2D93" w:rsidP="00991AC2">
            <w:pPr>
              <w:pStyle w:val="TAC"/>
              <w:rPr>
                <w:sz w:val="16"/>
                <w:szCs w:val="16"/>
                <w:lang w:val="en-GB"/>
              </w:rPr>
            </w:pPr>
            <w:r>
              <w:rPr>
                <w:sz w:val="16"/>
                <w:szCs w:val="16"/>
                <w:lang w:val="en-GB"/>
              </w:rPr>
              <w:t>1</w:t>
            </w:r>
          </w:p>
        </w:tc>
        <w:tc>
          <w:tcPr>
            <w:tcW w:w="426" w:type="dxa"/>
            <w:shd w:val="solid" w:color="FFFFFF" w:fill="auto"/>
          </w:tcPr>
          <w:p w:rsidR="000D2D93" w:rsidRDefault="000D2D93" w:rsidP="00991AC2">
            <w:pPr>
              <w:pStyle w:val="TAC"/>
              <w:rPr>
                <w:sz w:val="16"/>
                <w:szCs w:val="16"/>
                <w:lang w:val="en-GB"/>
              </w:rPr>
            </w:pPr>
            <w:r>
              <w:rPr>
                <w:sz w:val="16"/>
                <w:szCs w:val="16"/>
                <w:lang w:val="en-GB"/>
              </w:rPr>
              <w:t>F</w:t>
            </w:r>
          </w:p>
        </w:tc>
        <w:tc>
          <w:tcPr>
            <w:tcW w:w="5103" w:type="dxa"/>
            <w:shd w:val="solid" w:color="FFFFFF" w:fill="auto"/>
          </w:tcPr>
          <w:p w:rsidR="000D2D93" w:rsidRDefault="000D2D93" w:rsidP="00991AC2">
            <w:pPr>
              <w:pStyle w:val="TAL"/>
              <w:rPr>
                <w:sz w:val="16"/>
                <w:szCs w:val="16"/>
                <w:lang w:val="en-GB"/>
              </w:rPr>
            </w:pPr>
            <w:r>
              <w:rPr>
                <w:sz w:val="16"/>
                <w:szCs w:val="16"/>
                <w:lang w:val="en-GB"/>
              </w:rPr>
              <w:t>TS 23.502 Clarification on AMF Subscription Correlation ID</w:t>
            </w:r>
          </w:p>
        </w:tc>
        <w:tc>
          <w:tcPr>
            <w:tcW w:w="708" w:type="dxa"/>
            <w:shd w:val="solid" w:color="FFFFFF" w:fill="auto"/>
          </w:tcPr>
          <w:p w:rsidR="000D2D93" w:rsidRDefault="000D2D93" w:rsidP="00991AC2">
            <w:pPr>
              <w:pStyle w:val="TAC"/>
              <w:rPr>
                <w:sz w:val="16"/>
                <w:szCs w:val="16"/>
                <w:lang w:val="en-GB"/>
              </w:rPr>
            </w:pPr>
            <w:r>
              <w:rPr>
                <w:sz w:val="16"/>
                <w:szCs w:val="16"/>
                <w:lang w:val="en-GB"/>
              </w:rPr>
              <w:t>15.2.0</w:t>
            </w:r>
          </w:p>
        </w:tc>
      </w:tr>
      <w:tr w:rsidR="000D2D93" w:rsidRPr="00DE2E79" w:rsidTr="0055518C">
        <w:tc>
          <w:tcPr>
            <w:tcW w:w="800" w:type="dxa"/>
            <w:shd w:val="solid" w:color="FFFFFF" w:fill="auto"/>
          </w:tcPr>
          <w:p w:rsidR="000D2D93" w:rsidRDefault="000D2D93" w:rsidP="00991AC2">
            <w:pPr>
              <w:pStyle w:val="TAL"/>
              <w:rPr>
                <w:sz w:val="16"/>
                <w:szCs w:val="16"/>
                <w:lang w:val="en-GB"/>
              </w:rPr>
            </w:pPr>
            <w:r>
              <w:rPr>
                <w:sz w:val="16"/>
                <w:szCs w:val="16"/>
                <w:lang w:val="en-GB"/>
              </w:rPr>
              <w:t>2018-06</w:t>
            </w:r>
          </w:p>
        </w:tc>
        <w:tc>
          <w:tcPr>
            <w:tcW w:w="712" w:type="dxa"/>
            <w:shd w:val="solid" w:color="FFFFFF" w:fill="auto"/>
          </w:tcPr>
          <w:p w:rsidR="000D2D93" w:rsidRDefault="000D2D93" w:rsidP="00991AC2">
            <w:pPr>
              <w:pStyle w:val="TAL"/>
              <w:rPr>
                <w:sz w:val="16"/>
                <w:szCs w:val="16"/>
                <w:lang w:val="en-GB"/>
              </w:rPr>
            </w:pPr>
            <w:r>
              <w:rPr>
                <w:sz w:val="16"/>
                <w:szCs w:val="16"/>
                <w:lang w:val="en-GB"/>
              </w:rPr>
              <w:t>SP-80</w:t>
            </w:r>
          </w:p>
        </w:tc>
        <w:tc>
          <w:tcPr>
            <w:tcW w:w="992" w:type="dxa"/>
            <w:shd w:val="solid" w:color="FFFFFF" w:fill="auto"/>
          </w:tcPr>
          <w:p w:rsidR="000D2D93" w:rsidRDefault="000D2D93" w:rsidP="00991AC2">
            <w:pPr>
              <w:pStyle w:val="TAC"/>
              <w:rPr>
                <w:sz w:val="16"/>
                <w:szCs w:val="16"/>
                <w:lang w:val="en-GB"/>
              </w:rPr>
            </w:pPr>
            <w:r>
              <w:rPr>
                <w:sz w:val="16"/>
                <w:szCs w:val="16"/>
                <w:lang w:val="en-GB"/>
              </w:rPr>
              <w:t>SP-180478</w:t>
            </w:r>
          </w:p>
        </w:tc>
        <w:tc>
          <w:tcPr>
            <w:tcW w:w="473" w:type="dxa"/>
            <w:shd w:val="solid" w:color="FFFFFF" w:fill="auto"/>
          </w:tcPr>
          <w:p w:rsidR="000D2D93" w:rsidRDefault="000D2D93" w:rsidP="0034072B">
            <w:pPr>
              <w:pStyle w:val="TAC"/>
              <w:rPr>
                <w:sz w:val="16"/>
                <w:szCs w:val="16"/>
                <w:lang w:val="en-GB"/>
              </w:rPr>
            </w:pPr>
            <w:r>
              <w:rPr>
                <w:sz w:val="16"/>
                <w:szCs w:val="16"/>
                <w:lang w:val="en-GB"/>
              </w:rPr>
              <w:t xml:space="preserve"> 0357</w:t>
            </w:r>
          </w:p>
        </w:tc>
        <w:tc>
          <w:tcPr>
            <w:tcW w:w="425" w:type="dxa"/>
            <w:shd w:val="solid" w:color="FFFFFF" w:fill="auto"/>
          </w:tcPr>
          <w:p w:rsidR="000D2D93" w:rsidRDefault="000D2D93" w:rsidP="00991AC2">
            <w:pPr>
              <w:pStyle w:val="TAC"/>
              <w:rPr>
                <w:sz w:val="16"/>
                <w:szCs w:val="16"/>
                <w:lang w:val="en-GB"/>
              </w:rPr>
            </w:pPr>
            <w:r>
              <w:rPr>
                <w:sz w:val="16"/>
                <w:szCs w:val="16"/>
                <w:lang w:val="en-GB"/>
              </w:rPr>
              <w:t>6</w:t>
            </w:r>
          </w:p>
        </w:tc>
        <w:tc>
          <w:tcPr>
            <w:tcW w:w="426" w:type="dxa"/>
            <w:shd w:val="solid" w:color="FFFFFF" w:fill="auto"/>
          </w:tcPr>
          <w:p w:rsidR="000D2D93" w:rsidRDefault="000D2D93" w:rsidP="00991AC2">
            <w:pPr>
              <w:pStyle w:val="TAC"/>
              <w:rPr>
                <w:sz w:val="16"/>
                <w:szCs w:val="16"/>
                <w:lang w:val="en-GB"/>
              </w:rPr>
            </w:pPr>
            <w:r>
              <w:rPr>
                <w:sz w:val="16"/>
                <w:szCs w:val="16"/>
                <w:lang w:val="en-GB"/>
              </w:rPr>
              <w:t>F</w:t>
            </w:r>
          </w:p>
        </w:tc>
        <w:tc>
          <w:tcPr>
            <w:tcW w:w="5103" w:type="dxa"/>
            <w:shd w:val="solid" w:color="FFFFFF" w:fill="auto"/>
          </w:tcPr>
          <w:p w:rsidR="000D2D93" w:rsidRDefault="000D2D93" w:rsidP="00991AC2">
            <w:pPr>
              <w:pStyle w:val="TAL"/>
              <w:rPr>
                <w:sz w:val="16"/>
                <w:szCs w:val="16"/>
                <w:lang w:val="en-GB"/>
              </w:rPr>
            </w:pPr>
            <w:r>
              <w:rPr>
                <w:sz w:val="16"/>
                <w:szCs w:val="16"/>
                <w:lang w:val="en-GB"/>
              </w:rPr>
              <w:t>Additional DataSet and Datakey</w:t>
            </w:r>
          </w:p>
        </w:tc>
        <w:tc>
          <w:tcPr>
            <w:tcW w:w="708" w:type="dxa"/>
            <w:shd w:val="solid" w:color="FFFFFF" w:fill="auto"/>
          </w:tcPr>
          <w:p w:rsidR="000D2D93" w:rsidRDefault="000D2D93" w:rsidP="00991AC2">
            <w:pPr>
              <w:pStyle w:val="TAC"/>
              <w:rPr>
                <w:sz w:val="16"/>
                <w:szCs w:val="16"/>
                <w:lang w:val="en-GB"/>
              </w:rPr>
            </w:pPr>
            <w:r>
              <w:rPr>
                <w:sz w:val="16"/>
                <w:szCs w:val="16"/>
                <w:lang w:val="en-GB"/>
              </w:rPr>
              <w:t>15.2.0</w:t>
            </w:r>
          </w:p>
        </w:tc>
      </w:tr>
      <w:tr w:rsidR="00E603D7" w:rsidRPr="00DE2E79" w:rsidTr="0055518C">
        <w:tc>
          <w:tcPr>
            <w:tcW w:w="800" w:type="dxa"/>
            <w:shd w:val="solid" w:color="FFFFFF" w:fill="auto"/>
          </w:tcPr>
          <w:p w:rsidR="00E603D7" w:rsidRDefault="00E603D7" w:rsidP="00991AC2">
            <w:pPr>
              <w:pStyle w:val="TAL"/>
              <w:rPr>
                <w:sz w:val="16"/>
                <w:szCs w:val="16"/>
                <w:lang w:val="en-GB"/>
              </w:rPr>
            </w:pPr>
            <w:r>
              <w:rPr>
                <w:sz w:val="16"/>
                <w:szCs w:val="16"/>
                <w:lang w:val="en-GB"/>
              </w:rPr>
              <w:t>2018-06</w:t>
            </w:r>
          </w:p>
        </w:tc>
        <w:tc>
          <w:tcPr>
            <w:tcW w:w="712" w:type="dxa"/>
            <w:shd w:val="solid" w:color="FFFFFF" w:fill="auto"/>
          </w:tcPr>
          <w:p w:rsidR="00E603D7" w:rsidRDefault="00E603D7" w:rsidP="00991AC2">
            <w:pPr>
              <w:pStyle w:val="TAL"/>
              <w:rPr>
                <w:sz w:val="16"/>
                <w:szCs w:val="16"/>
                <w:lang w:val="en-GB"/>
              </w:rPr>
            </w:pPr>
            <w:r>
              <w:rPr>
                <w:sz w:val="16"/>
                <w:szCs w:val="16"/>
                <w:lang w:val="en-GB"/>
              </w:rPr>
              <w:t>SP-80</w:t>
            </w:r>
          </w:p>
        </w:tc>
        <w:tc>
          <w:tcPr>
            <w:tcW w:w="992" w:type="dxa"/>
            <w:shd w:val="solid" w:color="FFFFFF" w:fill="auto"/>
          </w:tcPr>
          <w:p w:rsidR="00E603D7" w:rsidRDefault="00E603D7" w:rsidP="00991AC2">
            <w:pPr>
              <w:pStyle w:val="TAC"/>
              <w:rPr>
                <w:sz w:val="16"/>
                <w:szCs w:val="16"/>
                <w:lang w:val="en-GB"/>
              </w:rPr>
            </w:pPr>
            <w:r>
              <w:rPr>
                <w:sz w:val="16"/>
                <w:szCs w:val="16"/>
                <w:lang w:val="en-GB"/>
              </w:rPr>
              <w:t>SP-180489</w:t>
            </w:r>
          </w:p>
        </w:tc>
        <w:tc>
          <w:tcPr>
            <w:tcW w:w="473" w:type="dxa"/>
            <w:shd w:val="solid" w:color="FFFFFF" w:fill="auto"/>
          </w:tcPr>
          <w:p w:rsidR="00E603D7" w:rsidRDefault="00E603D7" w:rsidP="0034072B">
            <w:pPr>
              <w:pStyle w:val="TAC"/>
              <w:rPr>
                <w:sz w:val="16"/>
                <w:szCs w:val="16"/>
                <w:lang w:val="en-GB"/>
              </w:rPr>
            </w:pPr>
            <w:r>
              <w:rPr>
                <w:sz w:val="16"/>
                <w:szCs w:val="16"/>
                <w:lang w:val="en-GB"/>
              </w:rPr>
              <w:t xml:space="preserve"> 0359</w:t>
            </w:r>
          </w:p>
        </w:tc>
        <w:tc>
          <w:tcPr>
            <w:tcW w:w="425" w:type="dxa"/>
            <w:shd w:val="solid" w:color="FFFFFF" w:fill="auto"/>
          </w:tcPr>
          <w:p w:rsidR="00E603D7" w:rsidRDefault="00E603D7" w:rsidP="00991AC2">
            <w:pPr>
              <w:pStyle w:val="TAC"/>
              <w:rPr>
                <w:sz w:val="16"/>
                <w:szCs w:val="16"/>
                <w:lang w:val="en-GB"/>
              </w:rPr>
            </w:pPr>
            <w:r>
              <w:rPr>
                <w:sz w:val="16"/>
                <w:szCs w:val="16"/>
                <w:lang w:val="en-GB"/>
              </w:rPr>
              <w:t>2</w:t>
            </w:r>
          </w:p>
        </w:tc>
        <w:tc>
          <w:tcPr>
            <w:tcW w:w="426" w:type="dxa"/>
            <w:shd w:val="solid" w:color="FFFFFF" w:fill="auto"/>
          </w:tcPr>
          <w:p w:rsidR="00E603D7" w:rsidRDefault="00E603D7" w:rsidP="00991AC2">
            <w:pPr>
              <w:pStyle w:val="TAC"/>
              <w:rPr>
                <w:sz w:val="16"/>
                <w:szCs w:val="16"/>
                <w:lang w:val="en-GB"/>
              </w:rPr>
            </w:pPr>
            <w:r>
              <w:rPr>
                <w:sz w:val="16"/>
                <w:szCs w:val="16"/>
                <w:lang w:val="en-GB"/>
              </w:rPr>
              <w:t>F</w:t>
            </w:r>
          </w:p>
        </w:tc>
        <w:tc>
          <w:tcPr>
            <w:tcW w:w="5103" w:type="dxa"/>
            <w:shd w:val="solid" w:color="FFFFFF" w:fill="auto"/>
          </w:tcPr>
          <w:p w:rsidR="00E603D7" w:rsidRDefault="00E603D7" w:rsidP="00991AC2">
            <w:pPr>
              <w:pStyle w:val="TAL"/>
              <w:rPr>
                <w:sz w:val="16"/>
                <w:szCs w:val="16"/>
                <w:lang w:val="en-GB"/>
              </w:rPr>
            </w:pPr>
            <w:r>
              <w:rPr>
                <w:sz w:val="16"/>
                <w:szCs w:val="16"/>
                <w:lang w:val="en-GB"/>
              </w:rPr>
              <w:t>TS23.502 Remove access independent event trigger in Nsmf_EventExposure Service</w:t>
            </w:r>
          </w:p>
        </w:tc>
        <w:tc>
          <w:tcPr>
            <w:tcW w:w="708" w:type="dxa"/>
            <w:shd w:val="solid" w:color="FFFFFF" w:fill="auto"/>
          </w:tcPr>
          <w:p w:rsidR="00E603D7" w:rsidRDefault="00E603D7" w:rsidP="00991AC2">
            <w:pPr>
              <w:pStyle w:val="TAC"/>
              <w:rPr>
                <w:sz w:val="16"/>
                <w:szCs w:val="16"/>
                <w:lang w:val="en-GB"/>
              </w:rPr>
            </w:pPr>
            <w:r>
              <w:rPr>
                <w:sz w:val="16"/>
                <w:szCs w:val="16"/>
                <w:lang w:val="en-GB"/>
              </w:rPr>
              <w:t>15.2.0</w:t>
            </w:r>
          </w:p>
        </w:tc>
      </w:tr>
      <w:tr w:rsidR="00E603D7" w:rsidRPr="00DE2E79" w:rsidTr="0055518C">
        <w:tc>
          <w:tcPr>
            <w:tcW w:w="800" w:type="dxa"/>
            <w:shd w:val="solid" w:color="FFFFFF" w:fill="auto"/>
          </w:tcPr>
          <w:p w:rsidR="00E603D7" w:rsidRDefault="00E603D7" w:rsidP="00991AC2">
            <w:pPr>
              <w:pStyle w:val="TAL"/>
              <w:rPr>
                <w:sz w:val="16"/>
                <w:szCs w:val="16"/>
                <w:lang w:val="en-GB"/>
              </w:rPr>
            </w:pPr>
            <w:r>
              <w:rPr>
                <w:sz w:val="16"/>
                <w:szCs w:val="16"/>
                <w:lang w:val="en-GB"/>
              </w:rPr>
              <w:t>2018-06</w:t>
            </w:r>
          </w:p>
        </w:tc>
        <w:tc>
          <w:tcPr>
            <w:tcW w:w="712" w:type="dxa"/>
            <w:shd w:val="solid" w:color="FFFFFF" w:fill="auto"/>
          </w:tcPr>
          <w:p w:rsidR="00E603D7" w:rsidRDefault="00E603D7" w:rsidP="00991AC2">
            <w:pPr>
              <w:pStyle w:val="TAL"/>
              <w:rPr>
                <w:sz w:val="16"/>
                <w:szCs w:val="16"/>
                <w:lang w:val="en-GB"/>
              </w:rPr>
            </w:pPr>
            <w:r>
              <w:rPr>
                <w:sz w:val="16"/>
                <w:szCs w:val="16"/>
                <w:lang w:val="en-GB"/>
              </w:rPr>
              <w:t>SP-80</w:t>
            </w:r>
          </w:p>
        </w:tc>
        <w:tc>
          <w:tcPr>
            <w:tcW w:w="992" w:type="dxa"/>
            <w:shd w:val="solid" w:color="FFFFFF" w:fill="auto"/>
          </w:tcPr>
          <w:p w:rsidR="00E603D7" w:rsidRDefault="00E603D7" w:rsidP="00991AC2">
            <w:pPr>
              <w:pStyle w:val="TAC"/>
              <w:rPr>
                <w:sz w:val="16"/>
                <w:szCs w:val="16"/>
                <w:lang w:val="en-GB"/>
              </w:rPr>
            </w:pPr>
            <w:r>
              <w:rPr>
                <w:sz w:val="16"/>
                <w:szCs w:val="16"/>
                <w:lang w:val="en-GB"/>
              </w:rPr>
              <w:t>SP-180488</w:t>
            </w:r>
          </w:p>
        </w:tc>
        <w:tc>
          <w:tcPr>
            <w:tcW w:w="473" w:type="dxa"/>
            <w:shd w:val="solid" w:color="FFFFFF" w:fill="auto"/>
          </w:tcPr>
          <w:p w:rsidR="00E603D7" w:rsidRDefault="00E603D7" w:rsidP="0034072B">
            <w:pPr>
              <w:pStyle w:val="TAC"/>
              <w:rPr>
                <w:sz w:val="16"/>
                <w:szCs w:val="16"/>
                <w:lang w:val="en-GB"/>
              </w:rPr>
            </w:pPr>
            <w:r>
              <w:rPr>
                <w:sz w:val="16"/>
                <w:szCs w:val="16"/>
                <w:lang w:val="en-GB"/>
              </w:rPr>
              <w:t>0360</w:t>
            </w:r>
          </w:p>
        </w:tc>
        <w:tc>
          <w:tcPr>
            <w:tcW w:w="425" w:type="dxa"/>
            <w:shd w:val="solid" w:color="FFFFFF" w:fill="auto"/>
          </w:tcPr>
          <w:p w:rsidR="00E603D7" w:rsidRDefault="00E603D7" w:rsidP="00991AC2">
            <w:pPr>
              <w:pStyle w:val="TAC"/>
              <w:rPr>
                <w:sz w:val="16"/>
                <w:szCs w:val="16"/>
                <w:lang w:val="en-GB"/>
              </w:rPr>
            </w:pPr>
            <w:r>
              <w:rPr>
                <w:sz w:val="16"/>
                <w:szCs w:val="16"/>
                <w:lang w:val="en-GB"/>
              </w:rPr>
              <w:t>4</w:t>
            </w:r>
          </w:p>
        </w:tc>
        <w:tc>
          <w:tcPr>
            <w:tcW w:w="426" w:type="dxa"/>
            <w:shd w:val="solid" w:color="FFFFFF" w:fill="auto"/>
          </w:tcPr>
          <w:p w:rsidR="00E603D7" w:rsidRDefault="00E603D7" w:rsidP="00991AC2">
            <w:pPr>
              <w:pStyle w:val="TAC"/>
              <w:rPr>
                <w:sz w:val="16"/>
                <w:szCs w:val="16"/>
                <w:lang w:val="en-GB"/>
              </w:rPr>
            </w:pPr>
            <w:r>
              <w:rPr>
                <w:sz w:val="16"/>
                <w:szCs w:val="16"/>
                <w:lang w:val="en-GB"/>
              </w:rPr>
              <w:t>F</w:t>
            </w:r>
          </w:p>
        </w:tc>
        <w:tc>
          <w:tcPr>
            <w:tcW w:w="5103" w:type="dxa"/>
            <w:shd w:val="solid" w:color="FFFFFF" w:fill="auto"/>
          </w:tcPr>
          <w:p w:rsidR="00E603D7" w:rsidRDefault="00E603D7" w:rsidP="00991AC2">
            <w:pPr>
              <w:pStyle w:val="TAL"/>
              <w:rPr>
                <w:sz w:val="16"/>
                <w:szCs w:val="16"/>
                <w:lang w:val="en-GB"/>
              </w:rPr>
            </w:pPr>
            <w:r>
              <w:rPr>
                <w:sz w:val="16"/>
                <w:szCs w:val="16"/>
                <w:lang w:val="en-GB"/>
              </w:rPr>
              <w:t xml:space="preserve">S-NSSAI check in Network Triggered Service Request </w:t>
            </w:r>
          </w:p>
        </w:tc>
        <w:tc>
          <w:tcPr>
            <w:tcW w:w="708" w:type="dxa"/>
            <w:shd w:val="solid" w:color="FFFFFF" w:fill="auto"/>
          </w:tcPr>
          <w:p w:rsidR="00E603D7" w:rsidRDefault="00E603D7" w:rsidP="00991AC2">
            <w:pPr>
              <w:pStyle w:val="TAC"/>
              <w:rPr>
                <w:sz w:val="16"/>
                <w:szCs w:val="16"/>
                <w:lang w:val="en-GB"/>
              </w:rPr>
            </w:pPr>
            <w:r>
              <w:rPr>
                <w:sz w:val="16"/>
                <w:szCs w:val="16"/>
                <w:lang w:val="en-GB"/>
              </w:rPr>
              <w:t>15.2.0</w:t>
            </w:r>
          </w:p>
        </w:tc>
      </w:tr>
      <w:tr w:rsidR="00E603D7" w:rsidRPr="00DE2E79" w:rsidTr="0055518C">
        <w:tc>
          <w:tcPr>
            <w:tcW w:w="800" w:type="dxa"/>
            <w:shd w:val="solid" w:color="FFFFFF" w:fill="auto"/>
          </w:tcPr>
          <w:p w:rsidR="00E603D7" w:rsidRDefault="00E603D7" w:rsidP="00991AC2">
            <w:pPr>
              <w:pStyle w:val="TAL"/>
              <w:rPr>
                <w:sz w:val="16"/>
                <w:szCs w:val="16"/>
                <w:lang w:val="en-GB"/>
              </w:rPr>
            </w:pPr>
            <w:r>
              <w:rPr>
                <w:sz w:val="16"/>
                <w:szCs w:val="16"/>
                <w:lang w:val="en-GB"/>
              </w:rPr>
              <w:t>2018-06</w:t>
            </w:r>
          </w:p>
        </w:tc>
        <w:tc>
          <w:tcPr>
            <w:tcW w:w="712" w:type="dxa"/>
            <w:shd w:val="solid" w:color="FFFFFF" w:fill="auto"/>
          </w:tcPr>
          <w:p w:rsidR="00E603D7" w:rsidRDefault="00E603D7" w:rsidP="00991AC2">
            <w:pPr>
              <w:pStyle w:val="TAL"/>
              <w:rPr>
                <w:sz w:val="16"/>
                <w:szCs w:val="16"/>
                <w:lang w:val="en-GB"/>
              </w:rPr>
            </w:pPr>
            <w:r>
              <w:rPr>
                <w:sz w:val="16"/>
                <w:szCs w:val="16"/>
                <w:lang w:val="en-GB"/>
              </w:rPr>
              <w:t>SP-80</w:t>
            </w:r>
          </w:p>
        </w:tc>
        <w:tc>
          <w:tcPr>
            <w:tcW w:w="992" w:type="dxa"/>
            <w:shd w:val="solid" w:color="FFFFFF" w:fill="auto"/>
          </w:tcPr>
          <w:p w:rsidR="00E603D7" w:rsidRDefault="00E603D7" w:rsidP="00991AC2">
            <w:pPr>
              <w:pStyle w:val="TAC"/>
              <w:rPr>
                <w:sz w:val="16"/>
                <w:szCs w:val="16"/>
                <w:lang w:val="en-GB"/>
              </w:rPr>
            </w:pPr>
            <w:r>
              <w:rPr>
                <w:sz w:val="16"/>
                <w:szCs w:val="16"/>
                <w:lang w:val="en-GB"/>
              </w:rPr>
              <w:t>SP-180483</w:t>
            </w:r>
          </w:p>
        </w:tc>
        <w:tc>
          <w:tcPr>
            <w:tcW w:w="473" w:type="dxa"/>
            <w:shd w:val="solid" w:color="FFFFFF" w:fill="auto"/>
          </w:tcPr>
          <w:p w:rsidR="00E603D7" w:rsidRDefault="00E603D7" w:rsidP="0034072B">
            <w:pPr>
              <w:pStyle w:val="TAC"/>
              <w:rPr>
                <w:sz w:val="16"/>
                <w:szCs w:val="16"/>
                <w:lang w:val="en-GB"/>
              </w:rPr>
            </w:pPr>
            <w:r>
              <w:rPr>
                <w:sz w:val="16"/>
                <w:szCs w:val="16"/>
                <w:lang w:val="en-GB"/>
              </w:rPr>
              <w:t>0362</w:t>
            </w:r>
          </w:p>
        </w:tc>
        <w:tc>
          <w:tcPr>
            <w:tcW w:w="425" w:type="dxa"/>
            <w:shd w:val="solid" w:color="FFFFFF" w:fill="auto"/>
          </w:tcPr>
          <w:p w:rsidR="00E603D7" w:rsidRDefault="00E603D7" w:rsidP="00991AC2">
            <w:pPr>
              <w:pStyle w:val="TAC"/>
              <w:rPr>
                <w:sz w:val="16"/>
                <w:szCs w:val="16"/>
                <w:lang w:val="en-GB"/>
              </w:rPr>
            </w:pPr>
            <w:r>
              <w:rPr>
                <w:sz w:val="16"/>
                <w:szCs w:val="16"/>
                <w:lang w:val="en-GB"/>
              </w:rPr>
              <w:t>1</w:t>
            </w:r>
          </w:p>
        </w:tc>
        <w:tc>
          <w:tcPr>
            <w:tcW w:w="426" w:type="dxa"/>
            <w:shd w:val="solid" w:color="FFFFFF" w:fill="auto"/>
          </w:tcPr>
          <w:p w:rsidR="00E603D7" w:rsidRDefault="00E603D7" w:rsidP="00991AC2">
            <w:pPr>
              <w:pStyle w:val="TAC"/>
              <w:rPr>
                <w:sz w:val="16"/>
                <w:szCs w:val="16"/>
                <w:lang w:val="en-GB"/>
              </w:rPr>
            </w:pPr>
            <w:r>
              <w:rPr>
                <w:sz w:val="16"/>
                <w:szCs w:val="16"/>
                <w:lang w:val="en-GB"/>
              </w:rPr>
              <w:t>F</w:t>
            </w:r>
          </w:p>
        </w:tc>
        <w:tc>
          <w:tcPr>
            <w:tcW w:w="5103" w:type="dxa"/>
            <w:shd w:val="solid" w:color="FFFFFF" w:fill="auto"/>
          </w:tcPr>
          <w:p w:rsidR="00E603D7" w:rsidRDefault="00E603D7" w:rsidP="00991AC2">
            <w:pPr>
              <w:pStyle w:val="TAL"/>
              <w:rPr>
                <w:sz w:val="16"/>
                <w:szCs w:val="16"/>
                <w:lang w:val="en-GB"/>
              </w:rPr>
            </w:pPr>
            <w:r>
              <w:rPr>
                <w:sz w:val="16"/>
                <w:szCs w:val="16"/>
                <w:lang w:val="en-GB"/>
              </w:rPr>
              <w:t xml:space="preserve">Correction to User Plane Security Enforcement </w:t>
            </w:r>
          </w:p>
        </w:tc>
        <w:tc>
          <w:tcPr>
            <w:tcW w:w="708" w:type="dxa"/>
            <w:shd w:val="solid" w:color="FFFFFF" w:fill="auto"/>
          </w:tcPr>
          <w:p w:rsidR="00E603D7" w:rsidRDefault="00E603D7" w:rsidP="00991AC2">
            <w:pPr>
              <w:pStyle w:val="TAC"/>
              <w:rPr>
                <w:sz w:val="16"/>
                <w:szCs w:val="16"/>
                <w:lang w:val="en-GB"/>
              </w:rPr>
            </w:pPr>
            <w:r>
              <w:rPr>
                <w:sz w:val="16"/>
                <w:szCs w:val="16"/>
                <w:lang w:val="en-GB"/>
              </w:rPr>
              <w:t>15.2.0</w:t>
            </w:r>
          </w:p>
        </w:tc>
      </w:tr>
      <w:tr w:rsidR="00E603D7" w:rsidRPr="00DE2E79" w:rsidTr="0055518C">
        <w:tc>
          <w:tcPr>
            <w:tcW w:w="800" w:type="dxa"/>
            <w:shd w:val="solid" w:color="FFFFFF" w:fill="auto"/>
          </w:tcPr>
          <w:p w:rsidR="00E603D7" w:rsidRDefault="00E603D7" w:rsidP="00991AC2">
            <w:pPr>
              <w:pStyle w:val="TAL"/>
              <w:rPr>
                <w:sz w:val="16"/>
                <w:szCs w:val="16"/>
                <w:lang w:val="en-GB"/>
              </w:rPr>
            </w:pPr>
            <w:r>
              <w:rPr>
                <w:sz w:val="16"/>
                <w:szCs w:val="16"/>
                <w:lang w:val="en-GB"/>
              </w:rPr>
              <w:t>2018-06</w:t>
            </w:r>
          </w:p>
        </w:tc>
        <w:tc>
          <w:tcPr>
            <w:tcW w:w="712" w:type="dxa"/>
            <w:shd w:val="solid" w:color="FFFFFF" w:fill="auto"/>
          </w:tcPr>
          <w:p w:rsidR="00E603D7" w:rsidRDefault="00E603D7" w:rsidP="00991AC2">
            <w:pPr>
              <w:pStyle w:val="TAL"/>
              <w:rPr>
                <w:sz w:val="16"/>
                <w:szCs w:val="16"/>
                <w:lang w:val="en-GB"/>
              </w:rPr>
            </w:pPr>
            <w:r>
              <w:rPr>
                <w:sz w:val="16"/>
                <w:szCs w:val="16"/>
                <w:lang w:val="en-GB"/>
              </w:rPr>
              <w:t>SP-80</w:t>
            </w:r>
          </w:p>
        </w:tc>
        <w:tc>
          <w:tcPr>
            <w:tcW w:w="992" w:type="dxa"/>
            <w:shd w:val="solid" w:color="FFFFFF" w:fill="auto"/>
          </w:tcPr>
          <w:p w:rsidR="00E603D7" w:rsidRDefault="00E603D7" w:rsidP="00991AC2">
            <w:pPr>
              <w:pStyle w:val="TAC"/>
              <w:rPr>
                <w:sz w:val="16"/>
                <w:szCs w:val="16"/>
                <w:lang w:val="en-GB"/>
              </w:rPr>
            </w:pPr>
            <w:r>
              <w:rPr>
                <w:sz w:val="16"/>
                <w:szCs w:val="16"/>
                <w:lang w:val="en-GB"/>
              </w:rPr>
              <w:t>SP-180483</w:t>
            </w:r>
          </w:p>
        </w:tc>
        <w:tc>
          <w:tcPr>
            <w:tcW w:w="473" w:type="dxa"/>
            <w:shd w:val="solid" w:color="FFFFFF" w:fill="auto"/>
          </w:tcPr>
          <w:p w:rsidR="00E603D7" w:rsidRDefault="00E603D7" w:rsidP="0034072B">
            <w:pPr>
              <w:pStyle w:val="TAC"/>
              <w:rPr>
                <w:sz w:val="16"/>
                <w:szCs w:val="16"/>
                <w:lang w:val="en-GB"/>
              </w:rPr>
            </w:pPr>
            <w:r>
              <w:rPr>
                <w:sz w:val="16"/>
                <w:szCs w:val="16"/>
                <w:lang w:val="en-GB"/>
              </w:rPr>
              <w:t>0363</w:t>
            </w:r>
          </w:p>
        </w:tc>
        <w:tc>
          <w:tcPr>
            <w:tcW w:w="425" w:type="dxa"/>
            <w:shd w:val="solid" w:color="FFFFFF" w:fill="auto"/>
          </w:tcPr>
          <w:p w:rsidR="00E603D7" w:rsidRDefault="00E603D7" w:rsidP="00991AC2">
            <w:pPr>
              <w:pStyle w:val="TAC"/>
              <w:rPr>
                <w:sz w:val="16"/>
                <w:szCs w:val="16"/>
                <w:lang w:val="en-GB"/>
              </w:rPr>
            </w:pPr>
            <w:r>
              <w:rPr>
                <w:sz w:val="16"/>
                <w:szCs w:val="16"/>
                <w:lang w:val="en-GB"/>
              </w:rPr>
              <w:t>1</w:t>
            </w:r>
          </w:p>
        </w:tc>
        <w:tc>
          <w:tcPr>
            <w:tcW w:w="426" w:type="dxa"/>
            <w:shd w:val="solid" w:color="FFFFFF" w:fill="auto"/>
          </w:tcPr>
          <w:p w:rsidR="00E603D7" w:rsidRDefault="00E603D7" w:rsidP="00991AC2">
            <w:pPr>
              <w:pStyle w:val="TAC"/>
              <w:rPr>
                <w:sz w:val="16"/>
                <w:szCs w:val="16"/>
                <w:lang w:val="en-GB"/>
              </w:rPr>
            </w:pPr>
            <w:r>
              <w:rPr>
                <w:sz w:val="16"/>
                <w:szCs w:val="16"/>
                <w:lang w:val="en-GB"/>
              </w:rPr>
              <w:t>F</w:t>
            </w:r>
          </w:p>
        </w:tc>
        <w:tc>
          <w:tcPr>
            <w:tcW w:w="5103" w:type="dxa"/>
            <w:shd w:val="solid" w:color="FFFFFF" w:fill="auto"/>
          </w:tcPr>
          <w:p w:rsidR="00E603D7" w:rsidRDefault="00E603D7" w:rsidP="00991AC2">
            <w:pPr>
              <w:pStyle w:val="TAL"/>
              <w:rPr>
                <w:sz w:val="16"/>
                <w:szCs w:val="16"/>
                <w:lang w:val="en-GB"/>
              </w:rPr>
            </w:pPr>
            <w:r>
              <w:rPr>
                <w:sz w:val="16"/>
                <w:szCs w:val="16"/>
                <w:lang w:val="en-GB"/>
              </w:rPr>
              <w:t>Correction to handover procedures</w:t>
            </w:r>
          </w:p>
        </w:tc>
        <w:tc>
          <w:tcPr>
            <w:tcW w:w="708" w:type="dxa"/>
            <w:shd w:val="solid" w:color="FFFFFF" w:fill="auto"/>
          </w:tcPr>
          <w:p w:rsidR="00E603D7" w:rsidRDefault="00E603D7" w:rsidP="00991AC2">
            <w:pPr>
              <w:pStyle w:val="TAC"/>
              <w:rPr>
                <w:sz w:val="16"/>
                <w:szCs w:val="16"/>
                <w:lang w:val="en-GB"/>
              </w:rPr>
            </w:pPr>
            <w:r>
              <w:rPr>
                <w:sz w:val="16"/>
                <w:szCs w:val="16"/>
                <w:lang w:val="en-GB"/>
              </w:rPr>
              <w:t>15.2.0</w:t>
            </w:r>
          </w:p>
        </w:tc>
      </w:tr>
      <w:tr w:rsidR="007D32D0" w:rsidRPr="00DE2E79" w:rsidTr="0055518C">
        <w:tc>
          <w:tcPr>
            <w:tcW w:w="800" w:type="dxa"/>
            <w:shd w:val="solid" w:color="FFFFFF" w:fill="auto"/>
          </w:tcPr>
          <w:p w:rsidR="007D32D0" w:rsidRDefault="007D32D0" w:rsidP="00991AC2">
            <w:pPr>
              <w:pStyle w:val="TAL"/>
              <w:rPr>
                <w:sz w:val="16"/>
                <w:szCs w:val="16"/>
                <w:lang w:val="en-GB"/>
              </w:rPr>
            </w:pPr>
            <w:r>
              <w:rPr>
                <w:sz w:val="16"/>
                <w:szCs w:val="16"/>
                <w:lang w:val="en-GB"/>
              </w:rPr>
              <w:t>2018-06</w:t>
            </w:r>
          </w:p>
        </w:tc>
        <w:tc>
          <w:tcPr>
            <w:tcW w:w="712" w:type="dxa"/>
            <w:shd w:val="solid" w:color="FFFFFF" w:fill="auto"/>
          </w:tcPr>
          <w:p w:rsidR="007D32D0" w:rsidRDefault="007D32D0" w:rsidP="00991AC2">
            <w:pPr>
              <w:pStyle w:val="TAL"/>
              <w:rPr>
                <w:sz w:val="16"/>
                <w:szCs w:val="16"/>
                <w:lang w:val="en-GB"/>
              </w:rPr>
            </w:pPr>
            <w:r>
              <w:rPr>
                <w:sz w:val="16"/>
                <w:szCs w:val="16"/>
                <w:lang w:val="en-GB"/>
              </w:rPr>
              <w:t>SP-80</w:t>
            </w:r>
          </w:p>
        </w:tc>
        <w:tc>
          <w:tcPr>
            <w:tcW w:w="992" w:type="dxa"/>
            <w:shd w:val="solid" w:color="FFFFFF" w:fill="auto"/>
          </w:tcPr>
          <w:p w:rsidR="007D32D0" w:rsidRDefault="007D32D0" w:rsidP="00991AC2">
            <w:pPr>
              <w:pStyle w:val="TAC"/>
              <w:rPr>
                <w:sz w:val="16"/>
                <w:szCs w:val="16"/>
                <w:lang w:val="en-GB"/>
              </w:rPr>
            </w:pPr>
            <w:r>
              <w:rPr>
                <w:sz w:val="16"/>
                <w:szCs w:val="16"/>
                <w:lang w:val="en-GB"/>
              </w:rPr>
              <w:t>SP-180477</w:t>
            </w:r>
          </w:p>
        </w:tc>
        <w:tc>
          <w:tcPr>
            <w:tcW w:w="473" w:type="dxa"/>
            <w:shd w:val="solid" w:color="FFFFFF" w:fill="auto"/>
          </w:tcPr>
          <w:p w:rsidR="007D32D0" w:rsidRDefault="007D32D0" w:rsidP="0034072B">
            <w:pPr>
              <w:pStyle w:val="TAC"/>
              <w:rPr>
                <w:sz w:val="16"/>
                <w:szCs w:val="16"/>
                <w:lang w:val="en-GB"/>
              </w:rPr>
            </w:pPr>
            <w:r>
              <w:rPr>
                <w:sz w:val="16"/>
                <w:szCs w:val="16"/>
                <w:lang w:val="en-GB"/>
              </w:rPr>
              <w:t>0365</w:t>
            </w:r>
          </w:p>
        </w:tc>
        <w:tc>
          <w:tcPr>
            <w:tcW w:w="425" w:type="dxa"/>
            <w:shd w:val="solid" w:color="FFFFFF" w:fill="auto"/>
          </w:tcPr>
          <w:p w:rsidR="007D32D0" w:rsidRDefault="007D32D0" w:rsidP="00991AC2">
            <w:pPr>
              <w:pStyle w:val="TAC"/>
              <w:rPr>
                <w:sz w:val="16"/>
                <w:szCs w:val="16"/>
                <w:lang w:val="en-GB"/>
              </w:rPr>
            </w:pPr>
            <w:r>
              <w:rPr>
                <w:sz w:val="16"/>
                <w:szCs w:val="16"/>
                <w:lang w:val="en-GB"/>
              </w:rPr>
              <w:t>-</w:t>
            </w:r>
          </w:p>
        </w:tc>
        <w:tc>
          <w:tcPr>
            <w:tcW w:w="426" w:type="dxa"/>
            <w:shd w:val="solid" w:color="FFFFFF" w:fill="auto"/>
          </w:tcPr>
          <w:p w:rsidR="007D32D0" w:rsidRDefault="007D32D0" w:rsidP="00991AC2">
            <w:pPr>
              <w:pStyle w:val="TAC"/>
              <w:rPr>
                <w:sz w:val="16"/>
                <w:szCs w:val="16"/>
                <w:lang w:val="en-GB"/>
              </w:rPr>
            </w:pPr>
            <w:r>
              <w:rPr>
                <w:sz w:val="16"/>
                <w:szCs w:val="16"/>
                <w:lang w:val="en-GB"/>
              </w:rPr>
              <w:t>D</w:t>
            </w:r>
          </w:p>
        </w:tc>
        <w:tc>
          <w:tcPr>
            <w:tcW w:w="5103" w:type="dxa"/>
            <w:shd w:val="solid" w:color="FFFFFF" w:fill="auto"/>
          </w:tcPr>
          <w:p w:rsidR="007D32D0" w:rsidRDefault="007D32D0" w:rsidP="00991AC2">
            <w:pPr>
              <w:pStyle w:val="TAL"/>
              <w:rPr>
                <w:sz w:val="16"/>
                <w:szCs w:val="16"/>
                <w:lang w:val="en-GB"/>
              </w:rPr>
            </w:pPr>
            <w:r>
              <w:rPr>
                <w:sz w:val="16"/>
                <w:szCs w:val="16"/>
                <w:lang w:val="en-GB"/>
              </w:rPr>
              <w:t>Corrections on namings of SMF Service Operations</w:t>
            </w:r>
          </w:p>
        </w:tc>
        <w:tc>
          <w:tcPr>
            <w:tcW w:w="708" w:type="dxa"/>
            <w:shd w:val="solid" w:color="FFFFFF" w:fill="auto"/>
          </w:tcPr>
          <w:p w:rsidR="007D32D0" w:rsidRDefault="007D32D0" w:rsidP="00991AC2">
            <w:pPr>
              <w:pStyle w:val="TAC"/>
              <w:rPr>
                <w:sz w:val="16"/>
                <w:szCs w:val="16"/>
                <w:lang w:val="en-GB"/>
              </w:rPr>
            </w:pPr>
            <w:r>
              <w:rPr>
                <w:sz w:val="16"/>
                <w:szCs w:val="16"/>
                <w:lang w:val="en-GB"/>
              </w:rPr>
              <w:t>15.2.0</w:t>
            </w:r>
          </w:p>
        </w:tc>
      </w:tr>
      <w:tr w:rsidR="007D32D0" w:rsidRPr="00DE2E79" w:rsidTr="0055518C">
        <w:tc>
          <w:tcPr>
            <w:tcW w:w="800" w:type="dxa"/>
            <w:shd w:val="solid" w:color="FFFFFF" w:fill="auto"/>
          </w:tcPr>
          <w:p w:rsidR="007D32D0" w:rsidRDefault="007D32D0" w:rsidP="00991AC2">
            <w:pPr>
              <w:pStyle w:val="TAL"/>
              <w:rPr>
                <w:sz w:val="16"/>
                <w:szCs w:val="16"/>
                <w:lang w:val="en-GB"/>
              </w:rPr>
            </w:pPr>
            <w:r>
              <w:rPr>
                <w:sz w:val="16"/>
                <w:szCs w:val="16"/>
                <w:lang w:val="en-GB"/>
              </w:rPr>
              <w:t>2018-06</w:t>
            </w:r>
          </w:p>
        </w:tc>
        <w:tc>
          <w:tcPr>
            <w:tcW w:w="712" w:type="dxa"/>
            <w:shd w:val="solid" w:color="FFFFFF" w:fill="auto"/>
          </w:tcPr>
          <w:p w:rsidR="007D32D0" w:rsidRDefault="007D32D0" w:rsidP="00991AC2">
            <w:pPr>
              <w:pStyle w:val="TAL"/>
              <w:rPr>
                <w:sz w:val="16"/>
                <w:szCs w:val="16"/>
                <w:lang w:val="en-GB"/>
              </w:rPr>
            </w:pPr>
            <w:r>
              <w:rPr>
                <w:sz w:val="16"/>
                <w:szCs w:val="16"/>
                <w:lang w:val="en-GB"/>
              </w:rPr>
              <w:t>SP-80</w:t>
            </w:r>
          </w:p>
        </w:tc>
        <w:tc>
          <w:tcPr>
            <w:tcW w:w="992" w:type="dxa"/>
            <w:shd w:val="solid" w:color="FFFFFF" w:fill="auto"/>
          </w:tcPr>
          <w:p w:rsidR="007D32D0" w:rsidRDefault="007D32D0" w:rsidP="00991AC2">
            <w:pPr>
              <w:pStyle w:val="TAC"/>
              <w:rPr>
                <w:sz w:val="16"/>
                <w:szCs w:val="16"/>
                <w:lang w:val="en-GB"/>
              </w:rPr>
            </w:pPr>
            <w:r>
              <w:rPr>
                <w:sz w:val="16"/>
                <w:szCs w:val="16"/>
                <w:lang w:val="en-GB"/>
              </w:rPr>
              <w:t>SP-180484</w:t>
            </w:r>
          </w:p>
        </w:tc>
        <w:tc>
          <w:tcPr>
            <w:tcW w:w="473" w:type="dxa"/>
            <w:shd w:val="solid" w:color="FFFFFF" w:fill="auto"/>
          </w:tcPr>
          <w:p w:rsidR="007D32D0" w:rsidRDefault="007D32D0" w:rsidP="0034072B">
            <w:pPr>
              <w:pStyle w:val="TAC"/>
              <w:rPr>
                <w:sz w:val="16"/>
                <w:szCs w:val="16"/>
                <w:lang w:val="en-GB"/>
              </w:rPr>
            </w:pPr>
            <w:r>
              <w:rPr>
                <w:sz w:val="16"/>
                <w:szCs w:val="16"/>
                <w:lang w:val="en-GB"/>
              </w:rPr>
              <w:t>0366</w:t>
            </w:r>
          </w:p>
        </w:tc>
        <w:tc>
          <w:tcPr>
            <w:tcW w:w="425" w:type="dxa"/>
            <w:shd w:val="solid" w:color="FFFFFF" w:fill="auto"/>
          </w:tcPr>
          <w:p w:rsidR="007D32D0" w:rsidRDefault="007D32D0" w:rsidP="00991AC2">
            <w:pPr>
              <w:pStyle w:val="TAC"/>
              <w:rPr>
                <w:sz w:val="16"/>
                <w:szCs w:val="16"/>
                <w:lang w:val="en-GB"/>
              </w:rPr>
            </w:pPr>
            <w:r>
              <w:rPr>
                <w:sz w:val="16"/>
                <w:szCs w:val="16"/>
                <w:lang w:val="en-GB"/>
              </w:rPr>
              <w:t>1</w:t>
            </w:r>
          </w:p>
        </w:tc>
        <w:tc>
          <w:tcPr>
            <w:tcW w:w="426" w:type="dxa"/>
            <w:shd w:val="solid" w:color="FFFFFF" w:fill="auto"/>
          </w:tcPr>
          <w:p w:rsidR="007D32D0" w:rsidRDefault="007D32D0" w:rsidP="00991AC2">
            <w:pPr>
              <w:pStyle w:val="TAC"/>
              <w:rPr>
                <w:sz w:val="16"/>
                <w:szCs w:val="16"/>
                <w:lang w:val="en-GB"/>
              </w:rPr>
            </w:pPr>
            <w:r>
              <w:rPr>
                <w:sz w:val="16"/>
                <w:szCs w:val="16"/>
                <w:lang w:val="en-GB"/>
              </w:rPr>
              <w:t>F</w:t>
            </w:r>
          </w:p>
        </w:tc>
        <w:tc>
          <w:tcPr>
            <w:tcW w:w="5103" w:type="dxa"/>
            <w:shd w:val="solid" w:color="FFFFFF" w:fill="auto"/>
          </w:tcPr>
          <w:p w:rsidR="007D32D0" w:rsidRDefault="007D32D0" w:rsidP="00991AC2">
            <w:pPr>
              <w:pStyle w:val="TAL"/>
              <w:rPr>
                <w:sz w:val="16"/>
                <w:szCs w:val="16"/>
                <w:lang w:val="en-GB"/>
              </w:rPr>
            </w:pPr>
            <w:r>
              <w:rPr>
                <w:sz w:val="16"/>
                <w:szCs w:val="16"/>
                <w:lang w:val="en-GB"/>
              </w:rPr>
              <w:t>Corrections to the selective deactivation of UP connection</w:t>
            </w:r>
          </w:p>
        </w:tc>
        <w:tc>
          <w:tcPr>
            <w:tcW w:w="708" w:type="dxa"/>
            <w:shd w:val="solid" w:color="FFFFFF" w:fill="auto"/>
          </w:tcPr>
          <w:p w:rsidR="007D32D0" w:rsidRDefault="007D32D0" w:rsidP="00991AC2">
            <w:pPr>
              <w:pStyle w:val="TAC"/>
              <w:rPr>
                <w:sz w:val="16"/>
                <w:szCs w:val="16"/>
                <w:lang w:val="en-GB"/>
              </w:rPr>
            </w:pPr>
            <w:r>
              <w:rPr>
                <w:sz w:val="16"/>
                <w:szCs w:val="16"/>
                <w:lang w:val="en-GB"/>
              </w:rPr>
              <w:t>15.2.0</w:t>
            </w:r>
          </w:p>
        </w:tc>
      </w:tr>
      <w:tr w:rsidR="007D32D0" w:rsidRPr="00DE2E79" w:rsidTr="0055518C">
        <w:tc>
          <w:tcPr>
            <w:tcW w:w="800" w:type="dxa"/>
            <w:shd w:val="solid" w:color="FFFFFF" w:fill="auto"/>
          </w:tcPr>
          <w:p w:rsidR="007D32D0" w:rsidRDefault="007D32D0" w:rsidP="00991AC2">
            <w:pPr>
              <w:pStyle w:val="TAL"/>
              <w:rPr>
                <w:sz w:val="16"/>
                <w:szCs w:val="16"/>
                <w:lang w:val="en-GB"/>
              </w:rPr>
            </w:pPr>
            <w:r>
              <w:rPr>
                <w:sz w:val="16"/>
                <w:szCs w:val="16"/>
                <w:lang w:val="en-GB"/>
              </w:rPr>
              <w:t>2018-06</w:t>
            </w:r>
          </w:p>
        </w:tc>
        <w:tc>
          <w:tcPr>
            <w:tcW w:w="712" w:type="dxa"/>
            <w:shd w:val="solid" w:color="FFFFFF" w:fill="auto"/>
          </w:tcPr>
          <w:p w:rsidR="007D32D0" w:rsidRDefault="007D32D0" w:rsidP="00991AC2">
            <w:pPr>
              <w:pStyle w:val="TAL"/>
              <w:rPr>
                <w:sz w:val="16"/>
                <w:szCs w:val="16"/>
                <w:lang w:val="en-GB"/>
              </w:rPr>
            </w:pPr>
            <w:r>
              <w:rPr>
                <w:sz w:val="16"/>
                <w:szCs w:val="16"/>
                <w:lang w:val="en-GB"/>
              </w:rPr>
              <w:t>SP-80</w:t>
            </w:r>
          </w:p>
        </w:tc>
        <w:tc>
          <w:tcPr>
            <w:tcW w:w="992" w:type="dxa"/>
            <w:shd w:val="solid" w:color="FFFFFF" w:fill="auto"/>
          </w:tcPr>
          <w:p w:rsidR="007D32D0" w:rsidRDefault="007D32D0" w:rsidP="00991AC2">
            <w:pPr>
              <w:pStyle w:val="TAC"/>
              <w:rPr>
                <w:sz w:val="16"/>
                <w:szCs w:val="16"/>
                <w:lang w:val="en-GB"/>
              </w:rPr>
            </w:pPr>
            <w:r>
              <w:rPr>
                <w:sz w:val="16"/>
                <w:szCs w:val="16"/>
                <w:lang w:val="en-GB"/>
              </w:rPr>
              <w:t>SP-180481</w:t>
            </w:r>
          </w:p>
        </w:tc>
        <w:tc>
          <w:tcPr>
            <w:tcW w:w="473" w:type="dxa"/>
            <w:shd w:val="solid" w:color="FFFFFF" w:fill="auto"/>
          </w:tcPr>
          <w:p w:rsidR="007D32D0" w:rsidRDefault="007D32D0" w:rsidP="0034072B">
            <w:pPr>
              <w:pStyle w:val="TAC"/>
              <w:rPr>
                <w:sz w:val="16"/>
                <w:szCs w:val="16"/>
                <w:lang w:val="en-GB"/>
              </w:rPr>
            </w:pPr>
            <w:r>
              <w:rPr>
                <w:sz w:val="16"/>
                <w:szCs w:val="16"/>
                <w:lang w:val="en-GB"/>
              </w:rPr>
              <w:t>0369</w:t>
            </w:r>
          </w:p>
        </w:tc>
        <w:tc>
          <w:tcPr>
            <w:tcW w:w="425" w:type="dxa"/>
            <w:shd w:val="solid" w:color="FFFFFF" w:fill="auto"/>
          </w:tcPr>
          <w:p w:rsidR="007D32D0" w:rsidRDefault="007D32D0" w:rsidP="00991AC2">
            <w:pPr>
              <w:pStyle w:val="TAC"/>
              <w:rPr>
                <w:sz w:val="16"/>
                <w:szCs w:val="16"/>
                <w:lang w:val="en-GB"/>
              </w:rPr>
            </w:pPr>
            <w:r>
              <w:rPr>
                <w:sz w:val="16"/>
                <w:szCs w:val="16"/>
                <w:lang w:val="en-GB"/>
              </w:rPr>
              <w:t>4</w:t>
            </w:r>
          </w:p>
        </w:tc>
        <w:tc>
          <w:tcPr>
            <w:tcW w:w="426" w:type="dxa"/>
            <w:shd w:val="solid" w:color="FFFFFF" w:fill="auto"/>
          </w:tcPr>
          <w:p w:rsidR="007D32D0" w:rsidRDefault="007D32D0" w:rsidP="00991AC2">
            <w:pPr>
              <w:pStyle w:val="TAC"/>
              <w:rPr>
                <w:sz w:val="16"/>
                <w:szCs w:val="16"/>
                <w:lang w:val="en-GB"/>
              </w:rPr>
            </w:pPr>
            <w:r>
              <w:rPr>
                <w:sz w:val="16"/>
                <w:szCs w:val="16"/>
                <w:lang w:val="en-GB"/>
              </w:rPr>
              <w:t>F</w:t>
            </w:r>
          </w:p>
        </w:tc>
        <w:tc>
          <w:tcPr>
            <w:tcW w:w="5103" w:type="dxa"/>
            <w:shd w:val="solid" w:color="FFFFFF" w:fill="auto"/>
          </w:tcPr>
          <w:p w:rsidR="007D32D0" w:rsidRDefault="007D32D0" w:rsidP="00991AC2">
            <w:pPr>
              <w:pStyle w:val="TAL"/>
              <w:rPr>
                <w:sz w:val="16"/>
                <w:szCs w:val="16"/>
                <w:lang w:val="en-GB"/>
              </w:rPr>
            </w:pPr>
            <w:r>
              <w:rPr>
                <w:sz w:val="16"/>
                <w:szCs w:val="16"/>
                <w:lang w:val="en-GB"/>
              </w:rPr>
              <w:t>Clarification on the EBI assignment, PDU session ID list in Registration and PDU session correlation.</w:t>
            </w:r>
          </w:p>
        </w:tc>
        <w:tc>
          <w:tcPr>
            <w:tcW w:w="708" w:type="dxa"/>
            <w:shd w:val="solid" w:color="FFFFFF" w:fill="auto"/>
          </w:tcPr>
          <w:p w:rsidR="007D32D0" w:rsidRDefault="007D32D0" w:rsidP="00991AC2">
            <w:pPr>
              <w:pStyle w:val="TAC"/>
              <w:rPr>
                <w:sz w:val="16"/>
                <w:szCs w:val="16"/>
                <w:lang w:val="en-GB"/>
              </w:rPr>
            </w:pPr>
            <w:r>
              <w:rPr>
                <w:sz w:val="16"/>
                <w:szCs w:val="16"/>
                <w:lang w:val="en-GB"/>
              </w:rPr>
              <w:t>15.2.0</w:t>
            </w:r>
          </w:p>
        </w:tc>
      </w:tr>
      <w:tr w:rsidR="007D32D0" w:rsidRPr="00DE2E79" w:rsidTr="0055518C">
        <w:tc>
          <w:tcPr>
            <w:tcW w:w="800" w:type="dxa"/>
            <w:shd w:val="solid" w:color="FFFFFF" w:fill="auto"/>
          </w:tcPr>
          <w:p w:rsidR="007D32D0" w:rsidRDefault="007D32D0" w:rsidP="00991AC2">
            <w:pPr>
              <w:pStyle w:val="TAL"/>
              <w:rPr>
                <w:sz w:val="16"/>
                <w:szCs w:val="16"/>
                <w:lang w:val="en-GB"/>
              </w:rPr>
            </w:pPr>
            <w:r>
              <w:rPr>
                <w:sz w:val="16"/>
                <w:szCs w:val="16"/>
                <w:lang w:val="en-GB"/>
              </w:rPr>
              <w:t>2018-06</w:t>
            </w:r>
          </w:p>
        </w:tc>
        <w:tc>
          <w:tcPr>
            <w:tcW w:w="712" w:type="dxa"/>
            <w:shd w:val="solid" w:color="FFFFFF" w:fill="auto"/>
          </w:tcPr>
          <w:p w:rsidR="007D32D0" w:rsidRDefault="007D32D0" w:rsidP="00991AC2">
            <w:pPr>
              <w:pStyle w:val="TAL"/>
              <w:rPr>
                <w:sz w:val="16"/>
                <w:szCs w:val="16"/>
                <w:lang w:val="en-GB"/>
              </w:rPr>
            </w:pPr>
            <w:r>
              <w:rPr>
                <w:sz w:val="16"/>
                <w:szCs w:val="16"/>
                <w:lang w:val="en-GB"/>
              </w:rPr>
              <w:t>SP-80</w:t>
            </w:r>
          </w:p>
        </w:tc>
        <w:tc>
          <w:tcPr>
            <w:tcW w:w="992" w:type="dxa"/>
            <w:shd w:val="solid" w:color="FFFFFF" w:fill="auto"/>
          </w:tcPr>
          <w:p w:rsidR="007D32D0" w:rsidRDefault="007D32D0" w:rsidP="00991AC2">
            <w:pPr>
              <w:pStyle w:val="TAC"/>
              <w:rPr>
                <w:sz w:val="16"/>
                <w:szCs w:val="16"/>
                <w:lang w:val="en-GB"/>
              </w:rPr>
            </w:pPr>
            <w:r>
              <w:rPr>
                <w:sz w:val="16"/>
                <w:szCs w:val="16"/>
                <w:lang w:val="en-GB"/>
              </w:rPr>
              <w:t>SP-180486</w:t>
            </w:r>
          </w:p>
        </w:tc>
        <w:tc>
          <w:tcPr>
            <w:tcW w:w="473" w:type="dxa"/>
            <w:shd w:val="solid" w:color="FFFFFF" w:fill="auto"/>
          </w:tcPr>
          <w:p w:rsidR="007D32D0" w:rsidRDefault="007D32D0" w:rsidP="0034072B">
            <w:pPr>
              <w:pStyle w:val="TAC"/>
              <w:rPr>
                <w:sz w:val="16"/>
                <w:szCs w:val="16"/>
                <w:lang w:val="en-GB"/>
              </w:rPr>
            </w:pPr>
            <w:r>
              <w:rPr>
                <w:sz w:val="16"/>
                <w:szCs w:val="16"/>
                <w:lang w:val="en-GB"/>
              </w:rPr>
              <w:t>0370</w:t>
            </w:r>
          </w:p>
        </w:tc>
        <w:tc>
          <w:tcPr>
            <w:tcW w:w="425" w:type="dxa"/>
            <w:shd w:val="solid" w:color="FFFFFF" w:fill="auto"/>
          </w:tcPr>
          <w:p w:rsidR="007D32D0" w:rsidRDefault="007D32D0" w:rsidP="00991AC2">
            <w:pPr>
              <w:pStyle w:val="TAC"/>
              <w:rPr>
                <w:sz w:val="16"/>
                <w:szCs w:val="16"/>
                <w:lang w:val="en-GB"/>
              </w:rPr>
            </w:pPr>
            <w:r>
              <w:rPr>
                <w:sz w:val="16"/>
                <w:szCs w:val="16"/>
                <w:lang w:val="en-GB"/>
              </w:rPr>
              <w:t>1</w:t>
            </w:r>
          </w:p>
        </w:tc>
        <w:tc>
          <w:tcPr>
            <w:tcW w:w="426" w:type="dxa"/>
            <w:shd w:val="solid" w:color="FFFFFF" w:fill="auto"/>
          </w:tcPr>
          <w:p w:rsidR="007D32D0" w:rsidRDefault="007D32D0" w:rsidP="00991AC2">
            <w:pPr>
              <w:pStyle w:val="TAC"/>
              <w:rPr>
                <w:sz w:val="16"/>
                <w:szCs w:val="16"/>
                <w:lang w:val="en-GB"/>
              </w:rPr>
            </w:pPr>
            <w:r>
              <w:rPr>
                <w:sz w:val="16"/>
                <w:szCs w:val="16"/>
                <w:lang w:val="en-GB"/>
              </w:rPr>
              <w:t>F</w:t>
            </w:r>
          </w:p>
        </w:tc>
        <w:tc>
          <w:tcPr>
            <w:tcW w:w="5103" w:type="dxa"/>
            <w:shd w:val="solid" w:color="FFFFFF" w:fill="auto"/>
          </w:tcPr>
          <w:p w:rsidR="007D32D0" w:rsidRDefault="007D32D0" w:rsidP="00991AC2">
            <w:pPr>
              <w:pStyle w:val="TAL"/>
              <w:rPr>
                <w:sz w:val="16"/>
                <w:szCs w:val="16"/>
                <w:lang w:val="en-GB"/>
              </w:rPr>
            </w:pPr>
            <w:r>
              <w:rPr>
                <w:sz w:val="16"/>
                <w:szCs w:val="16"/>
                <w:lang w:val="en-GB"/>
              </w:rPr>
              <w:t>Mofification on SMF registration afer EPS to 5GS mobility</w:t>
            </w:r>
          </w:p>
        </w:tc>
        <w:tc>
          <w:tcPr>
            <w:tcW w:w="708" w:type="dxa"/>
            <w:shd w:val="solid" w:color="FFFFFF" w:fill="auto"/>
          </w:tcPr>
          <w:p w:rsidR="007D32D0" w:rsidRDefault="007D32D0" w:rsidP="00991AC2">
            <w:pPr>
              <w:pStyle w:val="TAC"/>
              <w:rPr>
                <w:sz w:val="16"/>
                <w:szCs w:val="16"/>
                <w:lang w:val="en-GB"/>
              </w:rPr>
            </w:pPr>
            <w:r>
              <w:rPr>
                <w:sz w:val="16"/>
                <w:szCs w:val="16"/>
                <w:lang w:val="en-GB"/>
              </w:rPr>
              <w:t>15.2.0</w:t>
            </w:r>
          </w:p>
        </w:tc>
      </w:tr>
      <w:tr w:rsidR="007D32D0" w:rsidRPr="00DE2E79" w:rsidTr="0055518C">
        <w:tc>
          <w:tcPr>
            <w:tcW w:w="800" w:type="dxa"/>
            <w:shd w:val="solid" w:color="FFFFFF" w:fill="auto"/>
          </w:tcPr>
          <w:p w:rsidR="007D32D0" w:rsidRDefault="007D32D0" w:rsidP="00991AC2">
            <w:pPr>
              <w:pStyle w:val="TAL"/>
              <w:rPr>
                <w:sz w:val="16"/>
                <w:szCs w:val="16"/>
                <w:lang w:val="en-GB"/>
              </w:rPr>
            </w:pPr>
            <w:r>
              <w:rPr>
                <w:sz w:val="16"/>
                <w:szCs w:val="16"/>
                <w:lang w:val="en-GB"/>
              </w:rPr>
              <w:t>2018-06</w:t>
            </w:r>
          </w:p>
        </w:tc>
        <w:tc>
          <w:tcPr>
            <w:tcW w:w="712" w:type="dxa"/>
            <w:shd w:val="solid" w:color="FFFFFF" w:fill="auto"/>
          </w:tcPr>
          <w:p w:rsidR="007D32D0" w:rsidRDefault="007D32D0" w:rsidP="00991AC2">
            <w:pPr>
              <w:pStyle w:val="TAL"/>
              <w:rPr>
                <w:sz w:val="16"/>
                <w:szCs w:val="16"/>
                <w:lang w:val="en-GB"/>
              </w:rPr>
            </w:pPr>
            <w:r>
              <w:rPr>
                <w:sz w:val="16"/>
                <w:szCs w:val="16"/>
                <w:lang w:val="en-GB"/>
              </w:rPr>
              <w:t>SP-80</w:t>
            </w:r>
          </w:p>
        </w:tc>
        <w:tc>
          <w:tcPr>
            <w:tcW w:w="992" w:type="dxa"/>
            <w:shd w:val="solid" w:color="FFFFFF" w:fill="auto"/>
          </w:tcPr>
          <w:p w:rsidR="007D32D0" w:rsidRDefault="007D32D0" w:rsidP="00991AC2">
            <w:pPr>
              <w:pStyle w:val="TAC"/>
              <w:rPr>
                <w:sz w:val="16"/>
                <w:szCs w:val="16"/>
                <w:lang w:val="en-GB"/>
              </w:rPr>
            </w:pPr>
            <w:r>
              <w:rPr>
                <w:sz w:val="16"/>
                <w:szCs w:val="16"/>
                <w:lang w:val="en-GB"/>
              </w:rPr>
              <w:t>SP-180487</w:t>
            </w:r>
          </w:p>
        </w:tc>
        <w:tc>
          <w:tcPr>
            <w:tcW w:w="473" w:type="dxa"/>
            <w:shd w:val="solid" w:color="FFFFFF" w:fill="auto"/>
          </w:tcPr>
          <w:p w:rsidR="007D32D0" w:rsidRDefault="007D32D0" w:rsidP="0034072B">
            <w:pPr>
              <w:pStyle w:val="TAC"/>
              <w:rPr>
                <w:sz w:val="16"/>
                <w:szCs w:val="16"/>
                <w:lang w:val="en-GB"/>
              </w:rPr>
            </w:pPr>
            <w:r>
              <w:rPr>
                <w:sz w:val="16"/>
                <w:szCs w:val="16"/>
                <w:lang w:val="en-GB"/>
              </w:rPr>
              <w:t>0371</w:t>
            </w:r>
          </w:p>
        </w:tc>
        <w:tc>
          <w:tcPr>
            <w:tcW w:w="425" w:type="dxa"/>
            <w:shd w:val="solid" w:color="FFFFFF" w:fill="auto"/>
          </w:tcPr>
          <w:p w:rsidR="007D32D0" w:rsidRDefault="007D32D0" w:rsidP="00991AC2">
            <w:pPr>
              <w:pStyle w:val="TAC"/>
              <w:rPr>
                <w:sz w:val="16"/>
                <w:szCs w:val="16"/>
                <w:lang w:val="en-GB"/>
              </w:rPr>
            </w:pPr>
            <w:r>
              <w:rPr>
                <w:sz w:val="16"/>
                <w:szCs w:val="16"/>
                <w:lang w:val="en-GB"/>
              </w:rPr>
              <w:t>2</w:t>
            </w:r>
          </w:p>
        </w:tc>
        <w:tc>
          <w:tcPr>
            <w:tcW w:w="426" w:type="dxa"/>
            <w:shd w:val="solid" w:color="FFFFFF" w:fill="auto"/>
          </w:tcPr>
          <w:p w:rsidR="007D32D0" w:rsidRDefault="007D32D0" w:rsidP="00991AC2">
            <w:pPr>
              <w:pStyle w:val="TAC"/>
              <w:rPr>
                <w:sz w:val="16"/>
                <w:szCs w:val="16"/>
                <w:lang w:val="en-GB"/>
              </w:rPr>
            </w:pPr>
            <w:r>
              <w:rPr>
                <w:sz w:val="16"/>
                <w:szCs w:val="16"/>
                <w:lang w:val="en-GB"/>
              </w:rPr>
              <w:t>F</w:t>
            </w:r>
          </w:p>
        </w:tc>
        <w:tc>
          <w:tcPr>
            <w:tcW w:w="5103" w:type="dxa"/>
            <w:shd w:val="solid" w:color="FFFFFF" w:fill="auto"/>
          </w:tcPr>
          <w:p w:rsidR="007D32D0" w:rsidRDefault="007D32D0" w:rsidP="00991AC2">
            <w:pPr>
              <w:pStyle w:val="TAL"/>
              <w:rPr>
                <w:sz w:val="16"/>
                <w:szCs w:val="16"/>
                <w:lang w:val="en-GB"/>
              </w:rPr>
            </w:pPr>
            <w:r>
              <w:rPr>
                <w:sz w:val="16"/>
                <w:szCs w:val="16"/>
                <w:lang w:val="en-GB"/>
              </w:rPr>
              <w:t>Proposal on the EPS Qos parameters on N7</w:t>
            </w:r>
          </w:p>
        </w:tc>
        <w:tc>
          <w:tcPr>
            <w:tcW w:w="708" w:type="dxa"/>
            <w:shd w:val="solid" w:color="FFFFFF" w:fill="auto"/>
          </w:tcPr>
          <w:p w:rsidR="007D32D0" w:rsidRDefault="007D32D0" w:rsidP="00991AC2">
            <w:pPr>
              <w:pStyle w:val="TAC"/>
              <w:rPr>
                <w:sz w:val="16"/>
                <w:szCs w:val="16"/>
                <w:lang w:val="en-GB"/>
              </w:rPr>
            </w:pPr>
            <w:r>
              <w:rPr>
                <w:sz w:val="16"/>
                <w:szCs w:val="16"/>
                <w:lang w:val="en-GB"/>
              </w:rPr>
              <w:t>15.2.0</w:t>
            </w:r>
          </w:p>
        </w:tc>
      </w:tr>
      <w:tr w:rsidR="007D32D0" w:rsidRPr="00DE2E79" w:rsidTr="0055518C">
        <w:tc>
          <w:tcPr>
            <w:tcW w:w="800" w:type="dxa"/>
            <w:shd w:val="solid" w:color="FFFFFF" w:fill="auto"/>
          </w:tcPr>
          <w:p w:rsidR="007D32D0" w:rsidRDefault="007D32D0" w:rsidP="00991AC2">
            <w:pPr>
              <w:pStyle w:val="TAL"/>
              <w:rPr>
                <w:sz w:val="16"/>
                <w:szCs w:val="16"/>
                <w:lang w:val="en-GB"/>
              </w:rPr>
            </w:pPr>
            <w:r>
              <w:rPr>
                <w:sz w:val="16"/>
                <w:szCs w:val="16"/>
                <w:lang w:val="en-GB"/>
              </w:rPr>
              <w:t>2018-06</w:t>
            </w:r>
          </w:p>
        </w:tc>
        <w:tc>
          <w:tcPr>
            <w:tcW w:w="712" w:type="dxa"/>
            <w:shd w:val="solid" w:color="FFFFFF" w:fill="auto"/>
          </w:tcPr>
          <w:p w:rsidR="007D32D0" w:rsidRDefault="007D32D0" w:rsidP="00991AC2">
            <w:pPr>
              <w:pStyle w:val="TAL"/>
              <w:rPr>
                <w:sz w:val="16"/>
                <w:szCs w:val="16"/>
                <w:lang w:val="en-GB"/>
              </w:rPr>
            </w:pPr>
            <w:r>
              <w:rPr>
                <w:sz w:val="16"/>
                <w:szCs w:val="16"/>
                <w:lang w:val="en-GB"/>
              </w:rPr>
              <w:t>SP-80</w:t>
            </w:r>
          </w:p>
        </w:tc>
        <w:tc>
          <w:tcPr>
            <w:tcW w:w="992" w:type="dxa"/>
            <w:shd w:val="solid" w:color="FFFFFF" w:fill="auto"/>
          </w:tcPr>
          <w:p w:rsidR="007D32D0" w:rsidRDefault="007D32D0" w:rsidP="00991AC2">
            <w:pPr>
              <w:pStyle w:val="TAC"/>
              <w:rPr>
                <w:sz w:val="16"/>
                <w:szCs w:val="16"/>
                <w:lang w:val="en-GB"/>
              </w:rPr>
            </w:pPr>
            <w:r>
              <w:rPr>
                <w:sz w:val="16"/>
                <w:szCs w:val="16"/>
                <w:lang w:val="en-GB"/>
              </w:rPr>
              <w:t>SP-180483</w:t>
            </w:r>
          </w:p>
        </w:tc>
        <w:tc>
          <w:tcPr>
            <w:tcW w:w="473" w:type="dxa"/>
            <w:shd w:val="solid" w:color="FFFFFF" w:fill="auto"/>
          </w:tcPr>
          <w:p w:rsidR="007D32D0" w:rsidRDefault="007D32D0" w:rsidP="0034072B">
            <w:pPr>
              <w:pStyle w:val="TAC"/>
              <w:rPr>
                <w:sz w:val="16"/>
                <w:szCs w:val="16"/>
                <w:lang w:val="en-GB"/>
              </w:rPr>
            </w:pPr>
            <w:r>
              <w:rPr>
                <w:sz w:val="16"/>
                <w:szCs w:val="16"/>
                <w:lang w:val="en-GB"/>
              </w:rPr>
              <w:t>0374</w:t>
            </w:r>
          </w:p>
        </w:tc>
        <w:tc>
          <w:tcPr>
            <w:tcW w:w="425" w:type="dxa"/>
            <w:shd w:val="solid" w:color="FFFFFF" w:fill="auto"/>
          </w:tcPr>
          <w:p w:rsidR="007D32D0" w:rsidRDefault="007D32D0" w:rsidP="00991AC2">
            <w:pPr>
              <w:pStyle w:val="TAC"/>
              <w:rPr>
                <w:sz w:val="16"/>
                <w:szCs w:val="16"/>
                <w:lang w:val="en-GB"/>
              </w:rPr>
            </w:pPr>
            <w:r>
              <w:rPr>
                <w:sz w:val="16"/>
                <w:szCs w:val="16"/>
                <w:lang w:val="en-GB"/>
              </w:rPr>
              <w:t>-</w:t>
            </w:r>
          </w:p>
        </w:tc>
        <w:tc>
          <w:tcPr>
            <w:tcW w:w="426" w:type="dxa"/>
            <w:shd w:val="solid" w:color="FFFFFF" w:fill="auto"/>
          </w:tcPr>
          <w:p w:rsidR="007D32D0" w:rsidRDefault="007D32D0" w:rsidP="00991AC2">
            <w:pPr>
              <w:pStyle w:val="TAC"/>
              <w:rPr>
                <w:sz w:val="16"/>
                <w:szCs w:val="16"/>
                <w:lang w:val="en-GB"/>
              </w:rPr>
            </w:pPr>
            <w:r>
              <w:rPr>
                <w:sz w:val="16"/>
                <w:szCs w:val="16"/>
                <w:lang w:val="en-GB"/>
              </w:rPr>
              <w:t>F</w:t>
            </w:r>
          </w:p>
        </w:tc>
        <w:tc>
          <w:tcPr>
            <w:tcW w:w="5103" w:type="dxa"/>
            <w:shd w:val="solid" w:color="FFFFFF" w:fill="auto"/>
          </w:tcPr>
          <w:p w:rsidR="007D32D0" w:rsidRDefault="007D32D0" w:rsidP="00991AC2">
            <w:pPr>
              <w:pStyle w:val="TAL"/>
              <w:rPr>
                <w:sz w:val="16"/>
                <w:szCs w:val="16"/>
                <w:lang w:val="en-GB"/>
              </w:rPr>
            </w:pPr>
            <w:r>
              <w:rPr>
                <w:sz w:val="16"/>
                <w:szCs w:val="16"/>
                <w:lang w:val="en-GB"/>
              </w:rPr>
              <w:t>Correction to Nnwdaf_EventsSubscription_Notify (related to nw slice)</w:t>
            </w:r>
          </w:p>
        </w:tc>
        <w:tc>
          <w:tcPr>
            <w:tcW w:w="708" w:type="dxa"/>
            <w:shd w:val="solid" w:color="FFFFFF" w:fill="auto"/>
          </w:tcPr>
          <w:p w:rsidR="007D32D0" w:rsidRDefault="007D32D0" w:rsidP="00991AC2">
            <w:pPr>
              <w:pStyle w:val="TAC"/>
              <w:rPr>
                <w:sz w:val="16"/>
                <w:szCs w:val="16"/>
                <w:lang w:val="en-GB"/>
              </w:rPr>
            </w:pPr>
            <w:r>
              <w:rPr>
                <w:sz w:val="16"/>
                <w:szCs w:val="16"/>
                <w:lang w:val="en-GB"/>
              </w:rPr>
              <w:t>15.2.0</w:t>
            </w:r>
          </w:p>
        </w:tc>
      </w:tr>
      <w:tr w:rsidR="00717F4C" w:rsidRPr="00DE2E79" w:rsidTr="0055518C">
        <w:tc>
          <w:tcPr>
            <w:tcW w:w="800" w:type="dxa"/>
            <w:shd w:val="solid" w:color="FFFFFF" w:fill="auto"/>
          </w:tcPr>
          <w:p w:rsidR="00717F4C" w:rsidRDefault="00717F4C" w:rsidP="00991AC2">
            <w:pPr>
              <w:pStyle w:val="TAL"/>
              <w:rPr>
                <w:sz w:val="16"/>
                <w:szCs w:val="16"/>
                <w:lang w:val="en-GB"/>
              </w:rPr>
            </w:pPr>
            <w:r>
              <w:rPr>
                <w:sz w:val="16"/>
                <w:szCs w:val="16"/>
                <w:lang w:val="en-GB"/>
              </w:rPr>
              <w:t>2018-06</w:t>
            </w:r>
          </w:p>
        </w:tc>
        <w:tc>
          <w:tcPr>
            <w:tcW w:w="712" w:type="dxa"/>
            <w:shd w:val="solid" w:color="FFFFFF" w:fill="auto"/>
          </w:tcPr>
          <w:p w:rsidR="00717F4C" w:rsidRDefault="00717F4C" w:rsidP="00991AC2">
            <w:pPr>
              <w:pStyle w:val="TAL"/>
              <w:rPr>
                <w:sz w:val="16"/>
                <w:szCs w:val="16"/>
                <w:lang w:val="en-GB"/>
              </w:rPr>
            </w:pPr>
            <w:r>
              <w:rPr>
                <w:sz w:val="16"/>
                <w:szCs w:val="16"/>
                <w:lang w:val="en-GB"/>
              </w:rPr>
              <w:t>SP-80</w:t>
            </w:r>
          </w:p>
        </w:tc>
        <w:tc>
          <w:tcPr>
            <w:tcW w:w="992" w:type="dxa"/>
            <w:shd w:val="solid" w:color="FFFFFF" w:fill="auto"/>
          </w:tcPr>
          <w:p w:rsidR="00717F4C" w:rsidRDefault="00717F4C" w:rsidP="00991AC2">
            <w:pPr>
              <w:pStyle w:val="TAC"/>
              <w:rPr>
                <w:sz w:val="16"/>
                <w:szCs w:val="16"/>
                <w:lang w:val="en-GB"/>
              </w:rPr>
            </w:pPr>
            <w:r>
              <w:rPr>
                <w:sz w:val="16"/>
                <w:szCs w:val="16"/>
                <w:lang w:val="en-GB"/>
              </w:rPr>
              <w:t>SP-180480</w:t>
            </w:r>
          </w:p>
        </w:tc>
        <w:tc>
          <w:tcPr>
            <w:tcW w:w="473" w:type="dxa"/>
            <w:shd w:val="solid" w:color="FFFFFF" w:fill="auto"/>
          </w:tcPr>
          <w:p w:rsidR="00717F4C" w:rsidRDefault="00717F4C" w:rsidP="0034072B">
            <w:pPr>
              <w:pStyle w:val="TAC"/>
              <w:rPr>
                <w:sz w:val="16"/>
                <w:szCs w:val="16"/>
                <w:lang w:val="en-GB"/>
              </w:rPr>
            </w:pPr>
            <w:r>
              <w:rPr>
                <w:sz w:val="16"/>
                <w:szCs w:val="16"/>
                <w:lang w:val="en-GB"/>
              </w:rPr>
              <w:t>0376</w:t>
            </w:r>
          </w:p>
        </w:tc>
        <w:tc>
          <w:tcPr>
            <w:tcW w:w="425" w:type="dxa"/>
            <w:shd w:val="solid" w:color="FFFFFF" w:fill="auto"/>
          </w:tcPr>
          <w:p w:rsidR="00717F4C" w:rsidRDefault="00717F4C" w:rsidP="00991AC2">
            <w:pPr>
              <w:pStyle w:val="TAC"/>
              <w:rPr>
                <w:sz w:val="16"/>
                <w:szCs w:val="16"/>
                <w:lang w:val="en-GB"/>
              </w:rPr>
            </w:pPr>
            <w:r>
              <w:rPr>
                <w:sz w:val="16"/>
                <w:szCs w:val="16"/>
                <w:lang w:val="en-GB"/>
              </w:rPr>
              <w:t>1</w:t>
            </w:r>
          </w:p>
        </w:tc>
        <w:tc>
          <w:tcPr>
            <w:tcW w:w="426" w:type="dxa"/>
            <w:shd w:val="solid" w:color="FFFFFF" w:fill="auto"/>
          </w:tcPr>
          <w:p w:rsidR="00717F4C" w:rsidRDefault="00717F4C" w:rsidP="00991AC2">
            <w:pPr>
              <w:pStyle w:val="TAC"/>
              <w:rPr>
                <w:sz w:val="16"/>
                <w:szCs w:val="16"/>
                <w:lang w:val="en-GB"/>
              </w:rPr>
            </w:pPr>
            <w:r>
              <w:rPr>
                <w:sz w:val="16"/>
                <w:szCs w:val="16"/>
                <w:lang w:val="en-GB"/>
              </w:rPr>
              <w:t>F</w:t>
            </w:r>
          </w:p>
        </w:tc>
        <w:tc>
          <w:tcPr>
            <w:tcW w:w="5103" w:type="dxa"/>
            <w:shd w:val="solid" w:color="FFFFFF" w:fill="auto"/>
          </w:tcPr>
          <w:p w:rsidR="00717F4C" w:rsidRDefault="00717F4C" w:rsidP="00991AC2">
            <w:pPr>
              <w:pStyle w:val="TAL"/>
              <w:rPr>
                <w:sz w:val="16"/>
                <w:szCs w:val="16"/>
                <w:lang w:val="en-GB"/>
              </w:rPr>
            </w:pPr>
            <w:r>
              <w:rPr>
                <w:sz w:val="16"/>
                <w:szCs w:val="16"/>
                <w:lang w:val="en-GB"/>
              </w:rPr>
              <w:t>Clarification on Nbsf_Management_Deregister service operation</w:t>
            </w:r>
          </w:p>
        </w:tc>
        <w:tc>
          <w:tcPr>
            <w:tcW w:w="708" w:type="dxa"/>
            <w:shd w:val="solid" w:color="FFFFFF" w:fill="auto"/>
          </w:tcPr>
          <w:p w:rsidR="00717F4C" w:rsidRDefault="00717F4C" w:rsidP="00991AC2">
            <w:pPr>
              <w:pStyle w:val="TAC"/>
              <w:rPr>
                <w:sz w:val="16"/>
                <w:szCs w:val="16"/>
                <w:lang w:val="en-GB"/>
              </w:rPr>
            </w:pPr>
            <w:r>
              <w:rPr>
                <w:sz w:val="16"/>
                <w:szCs w:val="16"/>
                <w:lang w:val="en-GB"/>
              </w:rPr>
              <w:t>15.2.0</w:t>
            </w:r>
          </w:p>
        </w:tc>
      </w:tr>
      <w:tr w:rsidR="00717F4C" w:rsidRPr="00DE2E79" w:rsidTr="0055518C">
        <w:tc>
          <w:tcPr>
            <w:tcW w:w="800" w:type="dxa"/>
            <w:shd w:val="solid" w:color="FFFFFF" w:fill="auto"/>
          </w:tcPr>
          <w:p w:rsidR="00717F4C" w:rsidRDefault="00717F4C" w:rsidP="00991AC2">
            <w:pPr>
              <w:pStyle w:val="TAL"/>
              <w:rPr>
                <w:sz w:val="16"/>
                <w:szCs w:val="16"/>
                <w:lang w:val="en-GB"/>
              </w:rPr>
            </w:pPr>
            <w:r>
              <w:rPr>
                <w:sz w:val="16"/>
                <w:szCs w:val="16"/>
                <w:lang w:val="en-GB"/>
              </w:rPr>
              <w:t>2018-06</w:t>
            </w:r>
          </w:p>
        </w:tc>
        <w:tc>
          <w:tcPr>
            <w:tcW w:w="712" w:type="dxa"/>
            <w:shd w:val="solid" w:color="FFFFFF" w:fill="auto"/>
          </w:tcPr>
          <w:p w:rsidR="00717F4C" w:rsidRDefault="00717F4C" w:rsidP="00991AC2">
            <w:pPr>
              <w:pStyle w:val="TAL"/>
              <w:rPr>
                <w:sz w:val="16"/>
                <w:szCs w:val="16"/>
                <w:lang w:val="en-GB"/>
              </w:rPr>
            </w:pPr>
            <w:r>
              <w:rPr>
                <w:sz w:val="16"/>
                <w:szCs w:val="16"/>
                <w:lang w:val="en-GB"/>
              </w:rPr>
              <w:t>SP-80</w:t>
            </w:r>
          </w:p>
        </w:tc>
        <w:tc>
          <w:tcPr>
            <w:tcW w:w="992" w:type="dxa"/>
            <w:shd w:val="solid" w:color="FFFFFF" w:fill="auto"/>
          </w:tcPr>
          <w:p w:rsidR="00717F4C" w:rsidRDefault="00717F4C" w:rsidP="00991AC2">
            <w:pPr>
              <w:pStyle w:val="TAC"/>
              <w:rPr>
                <w:sz w:val="16"/>
                <w:szCs w:val="16"/>
                <w:lang w:val="en-GB"/>
              </w:rPr>
            </w:pPr>
            <w:r>
              <w:rPr>
                <w:sz w:val="16"/>
                <w:szCs w:val="16"/>
                <w:lang w:val="en-GB"/>
              </w:rPr>
              <w:t>SP-180481</w:t>
            </w:r>
          </w:p>
        </w:tc>
        <w:tc>
          <w:tcPr>
            <w:tcW w:w="473" w:type="dxa"/>
            <w:shd w:val="solid" w:color="FFFFFF" w:fill="auto"/>
          </w:tcPr>
          <w:p w:rsidR="00717F4C" w:rsidRDefault="00717F4C" w:rsidP="0034072B">
            <w:pPr>
              <w:pStyle w:val="TAC"/>
              <w:rPr>
                <w:sz w:val="16"/>
                <w:szCs w:val="16"/>
                <w:lang w:val="en-GB"/>
              </w:rPr>
            </w:pPr>
            <w:r>
              <w:rPr>
                <w:sz w:val="16"/>
                <w:szCs w:val="16"/>
                <w:lang w:val="en-GB"/>
              </w:rPr>
              <w:t>0377</w:t>
            </w:r>
          </w:p>
        </w:tc>
        <w:tc>
          <w:tcPr>
            <w:tcW w:w="425" w:type="dxa"/>
            <w:shd w:val="solid" w:color="FFFFFF" w:fill="auto"/>
          </w:tcPr>
          <w:p w:rsidR="00717F4C" w:rsidRDefault="00717F4C" w:rsidP="00991AC2">
            <w:pPr>
              <w:pStyle w:val="TAC"/>
              <w:rPr>
                <w:sz w:val="16"/>
                <w:szCs w:val="16"/>
                <w:lang w:val="en-GB"/>
              </w:rPr>
            </w:pPr>
            <w:r>
              <w:rPr>
                <w:sz w:val="16"/>
                <w:szCs w:val="16"/>
                <w:lang w:val="en-GB"/>
              </w:rPr>
              <w:t>2</w:t>
            </w:r>
          </w:p>
        </w:tc>
        <w:tc>
          <w:tcPr>
            <w:tcW w:w="426" w:type="dxa"/>
            <w:shd w:val="solid" w:color="FFFFFF" w:fill="auto"/>
          </w:tcPr>
          <w:p w:rsidR="00717F4C" w:rsidRDefault="00717F4C" w:rsidP="00991AC2">
            <w:pPr>
              <w:pStyle w:val="TAC"/>
              <w:rPr>
                <w:sz w:val="16"/>
                <w:szCs w:val="16"/>
                <w:lang w:val="en-GB"/>
              </w:rPr>
            </w:pPr>
            <w:r>
              <w:rPr>
                <w:sz w:val="16"/>
                <w:szCs w:val="16"/>
                <w:lang w:val="en-GB"/>
              </w:rPr>
              <w:t>F</w:t>
            </w:r>
          </w:p>
        </w:tc>
        <w:tc>
          <w:tcPr>
            <w:tcW w:w="5103" w:type="dxa"/>
            <w:shd w:val="solid" w:color="FFFFFF" w:fill="auto"/>
          </w:tcPr>
          <w:p w:rsidR="00717F4C" w:rsidRDefault="00717F4C" w:rsidP="00991AC2">
            <w:pPr>
              <w:pStyle w:val="TAL"/>
              <w:rPr>
                <w:sz w:val="16"/>
                <w:szCs w:val="16"/>
                <w:lang w:val="en-GB"/>
              </w:rPr>
            </w:pPr>
            <w:r>
              <w:rPr>
                <w:sz w:val="16"/>
                <w:szCs w:val="16"/>
                <w:lang w:val="en-GB"/>
              </w:rPr>
              <w:t>Clarification on Nnwdaf_Analytics_Info service</w:t>
            </w:r>
          </w:p>
        </w:tc>
        <w:tc>
          <w:tcPr>
            <w:tcW w:w="708" w:type="dxa"/>
            <w:shd w:val="solid" w:color="FFFFFF" w:fill="auto"/>
          </w:tcPr>
          <w:p w:rsidR="00717F4C" w:rsidRDefault="00717F4C" w:rsidP="00991AC2">
            <w:pPr>
              <w:pStyle w:val="TAC"/>
              <w:rPr>
                <w:sz w:val="16"/>
                <w:szCs w:val="16"/>
                <w:lang w:val="en-GB"/>
              </w:rPr>
            </w:pPr>
            <w:r>
              <w:rPr>
                <w:sz w:val="16"/>
                <w:szCs w:val="16"/>
                <w:lang w:val="en-GB"/>
              </w:rPr>
              <w:t>15.2.0</w:t>
            </w:r>
          </w:p>
        </w:tc>
      </w:tr>
      <w:tr w:rsidR="00717F4C" w:rsidRPr="00DE2E79" w:rsidTr="0055518C">
        <w:tc>
          <w:tcPr>
            <w:tcW w:w="800" w:type="dxa"/>
            <w:shd w:val="solid" w:color="FFFFFF" w:fill="auto"/>
          </w:tcPr>
          <w:p w:rsidR="00717F4C" w:rsidRDefault="00717F4C" w:rsidP="00991AC2">
            <w:pPr>
              <w:pStyle w:val="TAL"/>
              <w:rPr>
                <w:sz w:val="16"/>
                <w:szCs w:val="16"/>
                <w:lang w:val="en-GB"/>
              </w:rPr>
            </w:pPr>
            <w:r>
              <w:rPr>
                <w:sz w:val="16"/>
                <w:szCs w:val="16"/>
                <w:lang w:val="en-GB"/>
              </w:rPr>
              <w:t>2018-06</w:t>
            </w:r>
          </w:p>
        </w:tc>
        <w:tc>
          <w:tcPr>
            <w:tcW w:w="712" w:type="dxa"/>
            <w:shd w:val="solid" w:color="FFFFFF" w:fill="auto"/>
          </w:tcPr>
          <w:p w:rsidR="00717F4C" w:rsidRDefault="00717F4C" w:rsidP="00991AC2">
            <w:pPr>
              <w:pStyle w:val="TAL"/>
              <w:rPr>
                <w:sz w:val="16"/>
                <w:szCs w:val="16"/>
                <w:lang w:val="en-GB"/>
              </w:rPr>
            </w:pPr>
            <w:r>
              <w:rPr>
                <w:sz w:val="16"/>
                <w:szCs w:val="16"/>
                <w:lang w:val="en-GB"/>
              </w:rPr>
              <w:t>SP-80</w:t>
            </w:r>
          </w:p>
        </w:tc>
        <w:tc>
          <w:tcPr>
            <w:tcW w:w="992" w:type="dxa"/>
            <w:shd w:val="solid" w:color="FFFFFF" w:fill="auto"/>
          </w:tcPr>
          <w:p w:rsidR="00717F4C" w:rsidRDefault="00717F4C" w:rsidP="00991AC2">
            <w:pPr>
              <w:pStyle w:val="TAC"/>
              <w:rPr>
                <w:sz w:val="16"/>
                <w:szCs w:val="16"/>
                <w:lang w:val="en-GB"/>
              </w:rPr>
            </w:pPr>
            <w:r>
              <w:rPr>
                <w:sz w:val="16"/>
                <w:szCs w:val="16"/>
                <w:lang w:val="en-GB"/>
              </w:rPr>
              <w:t>SP-180483</w:t>
            </w:r>
          </w:p>
        </w:tc>
        <w:tc>
          <w:tcPr>
            <w:tcW w:w="473" w:type="dxa"/>
            <w:shd w:val="solid" w:color="FFFFFF" w:fill="auto"/>
          </w:tcPr>
          <w:p w:rsidR="00717F4C" w:rsidRDefault="00717F4C" w:rsidP="0034072B">
            <w:pPr>
              <w:pStyle w:val="TAC"/>
              <w:rPr>
                <w:sz w:val="16"/>
                <w:szCs w:val="16"/>
                <w:lang w:val="en-GB"/>
              </w:rPr>
            </w:pPr>
            <w:r>
              <w:rPr>
                <w:sz w:val="16"/>
                <w:szCs w:val="16"/>
                <w:lang w:val="en-GB"/>
              </w:rPr>
              <w:t>0378</w:t>
            </w:r>
          </w:p>
        </w:tc>
        <w:tc>
          <w:tcPr>
            <w:tcW w:w="425" w:type="dxa"/>
            <w:shd w:val="solid" w:color="FFFFFF" w:fill="auto"/>
          </w:tcPr>
          <w:p w:rsidR="00717F4C" w:rsidRDefault="00717F4C" w:rsidP="00991AC2">
            <w:pPr>
              <w:pStyle w:val="TAC"/>
              <w:rPr>
                <w:sz w:val="16"/>
                <w:szCs w:val="16"/>
                <w:lang w:val="en-GB"/>
              </w:rPr>
            </w:pPr>
            <w:r>
              <w:rPr>
                <w:sz w:val="16"/>
                <w:szCs w:val="16"/>
                <w:lang w:val="en-GB"/>
              </w:rPr>
              <w:t>1</w:t>
            </w:r>
          </w:p>
        </w:tc>
        <w:tc>
          <w:tcPr>
            <w:tcW w:w="426" w:type="dxa"/>
            <w:shd w:val="solid" w:color="FFFFFF" w:fill="auto"/>
          </w:tcPr>
          <w:p w:rsidR="00717F4C" w:rsidRDefault="00717F4C" w:rsidP="00991AC2">
            <w:pPr>
              <w:pStyle w:val="TAC"/>
              <w:rPr>
                <w:sz w:val="16"/>
                <w:szCs w:val="16"/>
                <w:lang w:val="en-GB"/>
              </w:rPr>
            </w:pPr>
            <w:r>
              <w:rPr>
                <w:sz w:val="16"/>
                <w:szCs w:val="16"/>
                <w:lang w:val="en-GB"/>
              </w:rPr>
              <w:t>F</w:t>
            </w:r>
          </w:p>
        </w:tc>
        <w:tc>
          <w:tcPr>
            <w:tcW w:w="5103" w:type="dxa"/>
            <w:shd w:val="solid" w:color="FFFFFF" w:fill="auto"/>
          </w:tcPr>
          <w:p w:rsidR="00717F4C" w:rsidRDefault="00717F4C" w:rsidP="00991AC2">
            <w:pPr>
              <w:pStyle w:val="TAL"/>
              <w:rPr>
                <w:sz w:val="16"/>
                <w:szCs w:val="16"/>
                <w:lang w:val="en-GB"/>
              </w:rPr>
            </w:pPr>
            <w:r>
              <w:rPr>
                <w:sz w:val="16"/>
                <w:szCs w:val="16"/>
                <w:lang w:val="en-GB"/>
              </w:rPr>
              <w:t>Correction to indirect forwarding at intra 5GS N2 HO</w:t>
            </w:r>
          </w:p>
        </w:tc>
        <w:tc>
          <w:tcPr>
            <w:tcW w:w="708" w:type="dxa"/>
            <w:shd w:val="solid" w:color="FFFFFF" w:fill="auto"/>
          </w:tcPr>
          <w:p w:rsidR="00717F4C" w:rsidRDefault="00717F4C" w:rsidP="00991AC2">
            <w:pPr>
              <w:pStyle w:val="TAC"/>
              <w:rPr>
                <w:sz w:val="16"/>
                <w:szCs w:val="16"/>
                <w:lang w:val="en-GB"/>
              </w:rPr>
            </w:pPr>
            <w:r>
              <w:rPr>
                <w:sz w:val="16"/>
                <w:szCs w:val="16"/>
                <w:lang w:val="en-GB"/>
              </w:rPr>
              <w:t>15.2.0</w:t>
            </w:r>
          </w:p>
        </w:tc>
      </w:tr>
      <w:tr w:rsidR="00717F4C" w:rsidRPr="00DE2E79" w:rsidTr="0055518C">
        <w:tc>
          <w:tcPr>
            <w:tcW w:w="800" w:type="dxa"/>
            <w:shd w:val="solid" w:color="FFFFFF" w:fill="auto"/>
          </w:tcPr>
          <w:p w:rsidR="00717F4C" w:rsidRDefault="00717F4C" w:rsidP="00991AC2">
            <w:pPr>
              <w:pStyle w:val="TAL"/>
              <w:rPr>
                <w:sz w:val="16"/>
                <w:szCs w:val="16"/>
                <w:lang w:val="en-GB"/>
              </w:rPr>
            </w:pPr>
            <w:r>
              <w:rPr>
                <w:sz w:val="16"/>
                <w:szCs w:val="16"/>
                <w:lang w:val="en-GB"/>
              </w:rPr>
              <w:t>2018-06</w:t>
            </w:r>
          </w:p>
        </w:tc>
        <w:tc>
          <w:tcPr>
            <w:tcW w:w="712" w:type="dxa"/>
            <w:shd w:val="solid" w:color="FFFFFF" w:fill="auto"/>
          </w:tcPr>
          <w:p w:rsidR="00717F4C" w:rsidRDefault="00717F4C" w:rsidP="00991AC2">
            <w:pPr>
              <w:pStyle w:val="TAL"/>
              <w:rPr>
                <w:sz w:val="16"/>
                <w:szCs w:val="16"/>
                <w:lang w:val="en-GB"/>
              </w:rPr>
            </w:pPr>
            <w:r>
              <w:rPr>
                <w:sz w:val="16"/>
                <w:szCs w:val="16"/>
                <w:lang w:val="en-GB"/>
              </w:rPr>
              <w:t>SP-80</w:t>
            </w:r>
          </w:p>
        </w:tc>
        <w:tc>
          <w:tcPr>
            <w:tcW w:w="992" w:type="dxa"/>
            <w:shd w:val="solid" w:color="FFFFFF" w:fill="auto"/>
          </w:tcPr>
          <w:p w:rsidR="00717F4C" w:rsidRDefault="00717F4C" w:rsidP="00991AC2">
            <w:pPr>
              <w:pStyle w:val="TAC"/>
              <w:rPr>
                <w:sz w:val="16"/>
                <w:szCs w:val="16"/>
                <w:lang w:val="en-GB"/>
              </w:rPr>
            </w:pPr>
            <w:r>
              <w:rPr>
                <w:sz w:val="16"/>
                <w:szCs w:val="16"/>
                <w:lang w:val="en-GB"/>
              </w:rPr>
              <w:t>SP-180485</w:t>
            </w:r>
          </w:p>
        </w:tc>
        <w:tc>
          <w:tcPr>
            <w:tcW w:w="473" w:type="dxa"/>
            <w:shd w:val="solid" w:color="FFFFFF" w:fill="auto"/>
          </w:tcPr>
          <w:p w:rsidR="00717F4C" w:rsidRDefault="00717F4C" w:rsidP="0034072B">
            <w:pPr>
              <w:pStyle w:val="TAC"/>
              <w:rPr>
                <w:sz w:val="16"/>
                <w:szCs w:val="16"/>
                <w:lang w:val="en-GB"/>
              </w:rPr>
            </w:pPr>
            <w:r>
              <w:rPr>
                <w:sz w:val="16"/>
                <w:szCs w:val="16"/>
                <w:lang w:val="en-GB"/>
              </w:rPr>
              <w:t>0380</w:t>
            </w:r>
          </w:p>
        </w:tc>
        <w:tc>
          <w:tcPr>
            <w:tcW w:w="425" w:type="dxa"/>
            <w:shd w:val="solid" w:color="FFFFFF" w:fill="auto"/>
          </w:tcPr>
          <w:p w:rsidR="00717F4C" w:rsidRDefault="00717F4C" w:rsidP="00991AC2">
            <w:pPr>
              <w:pStyle w:val="TAC"/>
              <w:rPr>
                <w:sz w:val="16"/>
                <w:szCs w:val="16"/>
                <w:lang w:val="en-GB"/>
              </w:rPr>
            </w:pPr>
            <w:r>
              <w:rPr>
                <w:sz w:val="16"/>
                <w:szCs w:val="16"/>
                <w:lang w:val="en-GB"/>
              </w:rPr>
              <w:t>1</w:t>
            </w:r>
          </w:p>
        </w:tc>
        <w:tc>
          <w:tcPr>
            <w:tcW w:w="426" w:type="dxa"/>
            <w:shd w:val="solid" w:color="FFFFFF" w:fill="auto"/>
          </w:tcPr>
          <w:p w:rsidR="00717F4C" w:rsidRDefault="00717F4C" w:rsidP="00991AC2">
            <w:pPr>
              <w:pStyle w:val="TAC"/>
              <w:rPr>
                <w:sz w:val="16"/>
                <w:szCs w:val="16"/>
                <w:lang w:val="en-GB"/>
              </w:rPr>
            </w:pPr>
            <w:r>
              <w:rPr>
                <w:sz w:val="16"/>
                <w:szCs w:val="16"/>
                <w:lang w:val="en-GB"/>
              </w:rPr>
              <w:t>F</w:t>
            </w:r>
          </w:p>
        </w:tc>
        <w:tc>
          <w:tcPr>
            <w:tcW w:w="5103" w:type="dxa"/>
            <w:shd w:val="solid" w:color="FFFFFF" w:fill="auto"/>
          </w:tcPr>
          <w:p w:rsidR="00717F4C" w:rsidRDefault="00717F4C" w:rsidP="00991AC2">
            <w:pPr>
              <w:pStyle w:val="TAL"/>
              <w:rPr>
                <w:sz w:val="16"/>
                <w:szCs w:val="16"/>
                <w:lang w:val="en-GB"/>
              </w:rPr>
            </w:pPr>
            <w:r>
              <w:rPr>
                <w:sz w:val="16"/>
                <w:szCs w:val="16"/>
                <w:lang w:val="en-GB"/>
              </w:rPr>
              <w:t>Local deactivation of MICO mode</w:t>
            </w:r>
          </w:p>
        </w:tc>
        <w:tc>
          <w:tcPr>
            <w:tcW w:w="708" w:type="dxa"/>
            <w:shd w:val="solid" w:color="FFFFFF" w:fill="auto"/>
          </w:tcPr>
          <w:p w:rsidR="00717F4C" w:rsidRDefault="00717F4C" w:rsidP="00991AC2">
            <w:pPr>
              <w:pStyle w:val="TAC"/>
              <w:rPr>
                <w:sz w:val="16"/>
                <w:szCs w:val="16"/>
                <w:lang w:val="en-GB"/>
              </w:rPr>
            </w:pPr>
            <w:r>
              <w:rPr>
                <w:sz w:val="16"/>
                <w:szCs w:val="16"/>
                <w:lang w:val="en-GB"/>
              </w:rPr>
              <w:t>15.2.0</w:t>
            </w:r>
          </w:p>
        </w:tc>
      </w:tr>
      <w:tr w:rsidR="00717F4C" w:rsidRPr="00DE2E79" w:rsidTr="0055518C">
        <w:tc>
          <w:tcPr>
            <w:tcW w:w="800" w:type="dxa"/>
            <w:shd w:val="solid" w:color="FFFFFF" w:fill="auto"/>
          </w:tcPr>
          <w:p w:rsidR="00717F4C" w:rsidRDefault="00717F4C" w:rsidP="00991AC2">
            <w:pPr>
              <w:pStyle w:val="TAL"/>
              <w:rPr>
                <w:sz w:val="16"/>
                <w:szCs w:val="16"/>
                <w:lang w:val="en-GB"/>
              </w:rPr>
            </w:pPr>
            <w:r>
              <w:rPr>
                <w:sz w:val="16"/>
                <w:szCs w:val="16"/>
                <w:lang w:val="en-GB"/>
              </w:rPr>
              <w:t>2018-06</w:t>
            </w:r>
          </w:p>
        </w:tc>
        <w:tc>
          <w:tcPr>
            <w:tcW w:w="712" w:type="dxa"/>
            <w:shd w:val="solid" w:color="FFFFFF" w:fill="auto"/>
          </w:tcPr>
          <w:p w:rsidR="00717F4C" w:rsidRDefault="00717F4C" w:rsidP="00991AC2">
            <w:pPr>
              <w:pStyle w:val="TAL"/>
              <w:rPr>
                <w:sz w:val="16"/>
                <w:szCs w:val="16"/>
                <w:lang w:val="en-GB"/>
              </w:rPr>
            </w:pPr>
            <w:r>
              <w:rPr>
                <w:sz w:val="16"/>
                <w:szCs w:val="16"/>
                <w:lang w:val="en-GB"/>
              </w:rPr>
              <w:t>SP-80</w:t>
            </w:r>
          </w:p>
        </w:tc>
        <w:tc>
          <w:tcPr>
            <w:tcW w:w="992" w:type="dxa"/>
            <w:shd w:val="solid" w:color="FFFFFF" w:fill="auto"/>
          </w:tcPr>
          <w:p w:rsidR="00717F4C" w:rsidRDefault="00717F4C" w:rsidP="00991AC2">
            <w:pPr>
              <w:pStyle w:val="TAC"/>
              <w:rPr>
                <w:sz w:val="16"/>
                <w:szCs w:val="16"/>
                <w:lang w:val="en-GB"/>
              </w:rPr>
            </w:pPr>
            <w:r>
              <w:rPr>
                <w:sz w:val="16"/>
                <w:szCs w:val="16"/>
                <w:lang w:val="en-GB"/>
              </w:rPr>
              <w:t>SP-180484</w:t>
            </w:r>
          </w:p>
        </w:tc>
        <w:tc>
          <w:tcPr>
            <w:tcW w:w="473" w:type="dxa"/>
            <w:shd w:val="solid" w:color="FFFFFF" w:fill="auto"/>
          </w:tcPr>
          <w:p w:rsidR="00717F4C" w:rsidRDefault="00717F4C" w:rsidP="0034072B">
            <w:pPr>
              <w:pStyle w:val="TAC"/>
              <w:rPr>
                <w:sz w:val="16"/>
                <w:szCs w:val="16"/>
                <w:lang w:val="en-GB"/>
              </w:rPr>
            </w:pPr>
            <w:r>
              <w:rPr>
                <w:sz w:val="16"/>
                <w:szCs w:val="16"/>
                <w:lang w:val="en-GB"/>
              </w:rPr>
              <w:t>0382</w:t>
            </w:r>
          </w:p>
        </w:tc>
        <w:tc>
          <w:tcPr>
            <w:tcW w:w="425" w:type="dxa"/>
            <w:shd w:val="solid" w:color="FFFFFF" w:fill="auto"/>
          </w:tcPr>
          <w:p w:rsidR="00717F4C" w:rsidRDefault="00717F4C" w:rsidP="00991AC2">
            <w:pPr>
              <w:pStyle w:val="TAC"/>
              <w:rPr>
                <w:sz w:val="16"/>
                <w:szCs w:val="16"/>
                <w:lang w:val="en-GB"/>
              </w:rPr>
            </w:pPr>
            <w:r>
              <w:rPr>
                <w:sz w:val="16"/>
                <w:szCs w:val="16"/>
                <w:lang w:val="en-GB"/>
              </w:rPr>
              <w:t>1</w:t>
            </w:r>
          </w:p>
        </w:tc>
        <w:tc>
          <w:tcPr>
            <w:tcW w:w="426" w:type="dxa"/>
            <w:shd w:val="solid" w:color="FFFFFF" w:fill="auto"/>
          </w:tcPr>
          <w:p w:rsidR="00717F4C" w:rsidRDefault="00717F4C" w:rsidP="00991AC2">
            <w:pPr>
              <w:pStyle w:val="TAC"/>
              <w:rPr>
                <w:sz w:val="16"/>
                <w:szCs w:val="16"/>
                <w:lang w:val="en-GB"/>
              </w:rPr>
            </w:pPr>
            <w:r>
              <w:rPr>
                <w:sz w:val="16"/>
                <w:szCs w:val="16"/>
                <w:lang w:val="en-GB"/>
              </w:rPr>
              <w:t>F</w:t>
            </w:r>
          </w:p>
        </w:tc>
        <w:tc>
          <w:tcPr>
            <w:tcW w:w="5103" w:type="dxa"/>
            <w:shd w:val="solid" w:color="FFFFFF" w:fill="auto"/>
          </w:tcPr>
          <w:p w:rsidR="00717F4C" w:rsidRDefault="00717F4C" w:rsidP="00991AC2">
            <w:pPr>
              <w:pStyle w:val="TAL"/>
              <w:rPr>
                <w:sz w:val="16"/>
                <w:szCs w:val="16"/>
                <w:lang w:val="en-GB"/>
              </w:rPr>
            </w:pPr>
            <w:r>
              <w:rPr>
                <w:sz w:val="16"/>
                <w:szCs w:val="16"/>
                <w:lang w:val="en-GB"/>
              </w:rPr>
              <w:t>Dual registration interworking procedure</w:t>
            </w:r>
          </w:p>
        </w:tc>
        <w:tc>
          <w:tcPr>
            <w:tcW w:w="708" w:type="dxa"/>
            <w:shd w:val="solid" w:color="FFFFFF" w:fill="auto"/>
          </w:tcPr>
          <w:p w:rsidR="00717F4C" w:rsidRDefault="00717F4C" w:rsidP="00991AC2">
            <w:pPr>
              <w:pStyle w:val="TAC"/>
              <w:rPr>
                <w:sz w:val="16"/>
                <w:szCs w:val="16"/>
                <w:lang w:val="en-GB"/>
              </w:rPr>
            </w:pPr>
            <w:r>
              <w:rPr>
                <w:sz w:val="16"/>
                <w:szCs w:val="16"/>
                <w:lang w:val="en-GB"/>
              </w:rPr>
              <w:t>15.2.0</w:t>
            </w:r>
          </w:p>
        </w:tc>
      </w:tr>
      <w:tr w:rsidR="00717F4C" w:rsidRPr="00DE2E79" w:rsidTr="0055518C">
        <w:tc>
          <w:tcPr>
            <w:tcW w:w="800" w:type="dxa"/>
            <w:shd w:val="solid" w:color="FFFFFF" w:fill="auto"/>
          </w:tcPr>
          <w:p w:rsidR="00717F4C" w:rsidRDefault="00717F4C" w:rsidP="00991AC2">
            <w:pPr>
              <w:pStyle w:val="TAL"/>
              <w:rPr>
                <w:sz w:val="16"/>
                <w:szCs w:val="16"/>
                <w:lang w:val="en-GB"/>
              </w:rPr>
            </w:pPr>
            <w:r>
              <w:rPr>
                <w:sz w:val="16"/>
                <w:szCs w:val="16"/>
                <w:lang w:val="en-GB"/>
              </w:rPr>
              <w:t>2018-06</w:t>
            </w:r>
          </w:p>
        </w:tc>
        <w:tc>
          <w:tcPr>
            <w:tcW w:w="712" w:type="dxa"/>
            <w:shd w:val="solid" w:color="FFFFFF" w:fill="auto"/>
          </w:tcPr>
          <w:p w:rsidR="00717F4C" w:rsidRDefault="00717F4C" w:rsidP="00991AC2">
            <w:pPr>
              <w:pStyle w:val="TAL"/>
              <w:rPr>
                <w:sz w:val="16"/>
                <w:szCs w:val="16"/>
                <w:lang w:val="en-GB"/>
              </w:rPr>
            </w:pPr>
            <w:r>
              <w:rPr>
                <w:sz w:val="16"/>
                <w:szCs w:val="16"/>
                <w:lang w:val="en-GB"/>
              </w:rPr>
              <w:t>SP-80</w:t>
            </w:r>
          </w:p>
        </w:tc>
        <w:tc>
          <w:tcPr>
            <w:tcW w:w="992" w:type="dxa"/>
            <w:shd w:val="solid" w:color="FFFFFF" w:fill="auto"/>
          </w:tcPr>
          <w:p w:rsidR="00717F4C" w:rsidRDefault="00717F4C" w:rsidP="00991AC2">
            <w:pPr>
              <w:pStyle w:val="TAC"/>
              <w:rPr>
                <w:sz w:val="16"/>
                <w:szCs w:val="16"/>
                <w:lang w:val="en-GB"/>
              </w:rPr>
            </w:pPr>
            <w:r>
              <w:rPr>
                <w:sz w:val="16"/>
                <w:szCs w:val="16"/>
                <w:lang w:val="en-GB"/>
              </w:rPr>
              <w:t>SP-180484</w:t>
            </w:r>
          </w:p>
        </w:tc>
        <w:tc>
          <w:tcPr>
            <w:tcW w:w="473" w:type="dxa"/>
            <w:shd w:val="solid" w:color="FFFFFF" w:fill="auto"/>
          </w:tcPr>
          <w:p w:rsidR="00717F4C" w:rsidRDefault="00717F4C" w:rsidP="0034072B">
            <w:pPr>
              <w:pStyle w:val="TAC"/>
              <w:rPr>
                <w:sz w:val="16"/>
                <w:szCs w:val="16"/>
                <w:lang w:val="en-GB"/>
              </w:rPr>
            </w:pPr>
            <w:r>
              <w:rPr>
                <w:sz w:val="16"/>
                <w:szCs w:val="16"/>
                <w:lang w:val="en-GB"/>
              </w:rPr>
              <w:t>0383</w:t>
            </w:r>
          </w:p>
        </w:tc>
        <w:tc>
          <w:tcPr>
            <w:tcW w:w="425" w:type="dxa"/>
            <w:shd w:val="solid" w:color="FFFFFF" w:fill="auto"/>
          </w:tcPr>
          <w:p w:rsidR="00717F4C" w:rsidRDefault="00717F4C" w:rsidP="00991AC2">
            <w:pPr>
              <w:pStyle w:val="TAC"/>
              <w:rPr>
                <w:sz w:val="16"/>
                <w:szCs w:val="16"/>
                <w:lang w:val="en-GB"/>
              </w:rPr>
            </w:pPr>
            <w:r>
              <w:rPr>
                <w:sz w:val="16"/>
                <w:szCs w:val="16"/>
                <w:lang w:val="en-GB"/>
              </w:rPr>
              <w:t>8</w:t>
            </w:r>
          </w:p>
        </w:tc>
        <w:tc>
          <w:tcPr>
            <w:tcW w:w="426" w:type="dxa"/>
            <w:shd w:val="solid" w:color="FFFFFF" w:fill="auto"/>
          </w:tcPr>
          <w:p w:rsidR="00717F4C" w:rsidRDefault="00717F4C" w:rsidP="00991AC2">
            <w:pPr>
              <w:pStyle w:val="TAC"/>
              <w:rPr>
                <w:sz w:val="16"/>
                <w:szCs w:val="16"/>
                <w:lang w:val="en-GB"/>
              </w:rPr>
            </w:pPr>
            <w:r>
              <w:rPr>
                <w:sz w:val="16"/>
                <w:szCs w:val="16"/>
                <w:lang w:val="en-GB"/>
              </w:rPr>
              <w:t>F</w:t>
            </w:r>
          </w:p>
        </w:tc>
        <w:tc>
          <w:tcPr>
            <w:tcW w:w="5103" w:type="dxa"/>
            <w:shd w:val="solid" w:color="FFFFFF" w:fill="auto"/>
          </w:tcPr>
          <w:p w:rsidR="00717F4C" w:rsidRDefault="00717F4C" w:rsidP="00991AC2">
            <w:pPr>
              <w:pStyle w:val="TAL"/>
              <w:rPr>
                <w:sz w:val="16"/>
                <w:szCs w:val="16"/>
                <w:lang w:val="en-GB"/>
              </w:rPr>
            </w:pPr>
            <w:r>
              <w:rPr>
                <w:sz w:val="16"/>
                <w:szCs w:val="16"/>
                <w:lang w:val="en-GB"/>
              </w:rPr>
              <w:t>EBI allocation and slicing interworking with EPS</w:t>
            </w:r>
          </w:p>
        </w:tc>
        <w:tc>
          <w:tcPr>
            <w:tcW w:w="708" w:type="dxa"/>
            <w:shd w:val="solid" w:color="FFFFFF" w:fill="auto"/>
          </w:tcPr>
          <w:p w:rsidR="00717F4C" w:rsidRDefault="00717F4C" w:rsidP="00991AC2">
            <w:pPr>
              <w:pStyle w:val="TAC"/>
              <w:rPr>
                <w:sz w:val="16"/>
                <w:szCs w:val="16"/>
                <w:lang w:val="en-GB"/>
              </w:rPr>
            </w:pPr>
            <w:r>
              <w:rPr>
                <w:sz w:val="16"/>
                <w:szCs w:val="16"/>
                <w:lang w:val="en-GB"/>
              </w:rPr>
              <w:t>15.2.0</w:t>
            </w:r>
          </w:p>
        </w:tc>
      </w:tr>
      <w:tr w:rsidR="00717F4C" w:rsidRPr="00DE2E79" w:rsidTr="0055518C">
        <w:tc>
          <w:tcPr>
            <w:tcW w:w="800" w:type="dxa"/>
            <w:shd w:val="solid" w:color="FFFFFF" w:fill="auto"/>
          </w:tcPr>
          <w:p w:rsidR="00717F4C" w:rsidRDefault="00717F4C" w:rsidP="00991AC2">
            <w:pPr>
              <w:pStyle w:val="TAL"/>
              <w:rPr>
                <w:sz w:val="16"/>
                <w:szCs w:val="16"/>
                <w:lang w:val="en-GB"/>
              </w:rPr>
            </w:pPr>
            <w:r>
              <w:rPr>
                <w:sz w:val="16"/>
                <w:szCs w:val="16"/>
                <w:lang w:val="en-GB"/>
              </w:rPr>
              <w:t>2018-06</w:t>
            </w:r>
          </w:p>
        </w:tc>
        <w:tc>
          <w:tcPr>
            <w:tcW w:w="712" w:type="dxa"/>
            <w:shd w:val="solid" w:color="FFFFFF" w:fill="auto"/>
          </w:tcPr>
          <w:p w:rsidR="00717F4C" w:rsidRDefault="00717F4C" w:rsidP="00991AC2">
            <w:pPr>
              <w:pStyle w:val="TAL"/>
              <w:rPr>
                <w:sz w:val="16"/>
                <w:szCs w:val="16"/>
                <w:lang w:val="en-GB"/>
              </w:rPr>
            </w:pPr>
            <w:r>
              <w:rPr>
                <w:sz w:val="16"/>
                <w:szCs w:val="16"/>
                <w:lang w:val="en-GB"/>
              </w:rPr>
              <w:t>SP-80</w:t>
            </w:r>
          </w:p>
        </w:tc>
        <w:tc>
          <w:tcPr>
            <w:tcW w:w="992" w:type="dxa"/>
            <w:shd w:val="solid" w:color="FFFFFF" w:fill="auto"/>
          </w:tcPr>
          <w:p w:rsidR="00717F4C" w:rsidRDefault="00717F4C" w:rsidP="00991AC2">
            <w:pPr>
              <w:pStyle w:val="TAC"/>
              <w:rPr>
                <w:sz w:val="16"/>
                <w:szCs w:val="16"/>
                <w:lang w:val="en-GB"/>
              </w:rPr>
            </w:pPr>
            <w:r>
              <w:rPr>
                <w:sz w:val="16"/>
                <w:szCs w:val="16"/>
                <w:lang w:val="en-GB"/>
              </w:rPr>
              <w:t>SP-180490</w:t>
            </w:r>
          </w:p>
        </w:tc>
        <w:tc>
          <w:tcPr>
            <w:tcW w:w="473" w:type="dxa"/>
            <w:shd w:val="solid" w:color="FFFFFF" w:fill="auto"/>
          </w:tcPr>
          <w:p w:rsidR="00717F4C" w:rsidRDefault="00717F4C" w:rsidP="0034072B">
            <w:pPr>
              <w:pStyle w:val="TAC"/>
              <w:rPr>
                <w:sz w:val="16"/>
                <w:szCs w:val="16"/>
                <w:lang w:val="en-GB"/>
              </w:rPr>
            </w:pPr>
            <w:r>
              <w:rPr>
                <w:sz w:val="16"/>
                <w:szCs w:val="16"/>
                <w:lang w:val="en-GB"/>
              </w:rPr>
              <w:t>0384</w:t>
            </w:r>
          </w:p>
        </w:tc>
        <w:tc>
          <w:tcPr>
            <w:tcW w:w="425" w:type="dxa"/>
            <w:shd w:val="solid" w:color="FFFFFF" w:fill="auto"/>
          </w:tcPr>
          <w:p w:rsidR="00717F4C" w:rsidRDefault="00717F4C" w:rsidP="00991AC2">
            <w:pPr>
              <w:pStyle w:val="TAC"/>
              <w:rPr>
                <w:sz w:val="16"/>
                <w:szCs w:val="16"/>
                <w:lang w:val="en-GB"/>
              </w:rPr>
            </w:pPr>
            <w:r>
              <w:rPr>
                <w:sz w:val="16"/>
                <w:szCs w:val="16"/>
                <w:lang w:val="en-GB"/>
              </w:rPr>
              <w:t>2</w:t>
            </w:r>
          </w:p>
        </w:tc>
        <w:tc>
          <w:tcPr>
            <w:tcW w:w="426" w:type="dxa"/>
            <w:shd w:val="solid" w:color="FFFFFF" w:fill="auto"/>
          </w:tcPr>
          <w:p w:rsidR="00717F4C" w:rsidRDefault="00717F4C" w:rsidP="00991AC2">
            <w:pPr>
              <w:pStyle w:val="TAC"/>
              <w:rPr>
                <w:sz w:val="16"/>
                <w:szCs w:val="16"/>
                <w:lang w:val="en-GB"/>
              </w:rPr>
            </w:pPr>
            <w:r>
              <w:rPr>
                <w:sz w:val="16"/>
                <w:szCs w:val="16"/>
                <w:lang w:val="en-GB"/>
              </w:rPr>
              <w:t>F</w:t>
            </w:r>
          </w:p>
        </w:tc>
        <w:tc>
          <w:tcPr>
            <w:tcW w:w="5103" w:type="dxa"/>
            <w:shd w:val="solid" w:color="FFFFFF" w:fill="auto"/>
          </w:tcPr>
          <w:p w:rsidR="00717F4C" w:rsidRDefault="00717F4C" w:rsidP="00991AC2">
            <w:pPr>
              <w:pStyle w:val="TAL"/>
              <w:rPr>
                <w:sz w:val="16"/>
                <w:szCs w:val="16"/>
                <w:lang w:val="en-GB"/>
              </w:rPr>
            </w:pPr>
            <w:r>
              <w:rPr>
                <w:sz w:val="16"/>
                <w:szCs w:val="16"/>
                <w:lang w:val="en-GB"/>
              </w:rPr>
              <w:t xml:space="preserve">Tunnel Info reservation at the UPF for sessions interworked with EPC </w:t>
            </w:r>
          </w:p>
        </w:tc>
        <w:tc>
          <w:tcPr>
            <w:tcW w:w="708" w:type="dxa"/>
            <w:shd w:val="solid" w:color="FFFFFF" w:fill="auto"/>
          </w:tcPr>
          <w:p w:rsidR="00717F4C" w:rsidRDefault="00717F4C" w:rsidP="00991AC2">
            <w:pPr>
              <w:pStyle w:val="TAC"/>
              <w:rPr>
                <w:sz w:val="16"/>
                <w:szCs w:val="16"/>
                <w:lang w:val="en-GB"/>
              </w:rPr>
            </w:pPr>
            <w:r>
              <w:rPr>
                <w:sz w:val="16"/>
                <w:szCs w:val="16"/>
                <w:lang w:val="en-GB"/>
              </w:rPr>
              <w:t>15.2.0</w:t>
            </w:r>
          </w:p>
        </w:tc>
      </w:tr>
      <w:tr w:rsidR="00717F4C" w:rsidRPr="00DE2E79" w:rsidTr="0055518C">
        <w:tc>
          <w:tcPr>
            <w:tcW w:w="800" w:type="dxa"/>
            <w:shd w:val="solid" w:color="FFFFFF" w:fill="auto"/>
          </w:tcPr>
          <w:p w:rsidR="00717F4C" w:rsidRDefault="00717F4C" w:rsidP="00991AC2">
            <w:pPr>
              <w:pStyle w:val="TAL"/>
              <w:rPr>
                <w:sz w:val="16"/>
                <w:szCs w:val="16"/>
                <w:lang w:val="en-GB"/>
              </w:rPr>
            </w:pPr>
            <w:r>
              <w:rPr>
                <w:sz w:val="16"/>
                <w:szCs w:val="16"/>
                <w:lang w:val="en-GB"/>
              </w:rPr>
              <w:t>2018-06</w:t>
            </w:r>
          </w:p>
        </w:tc>
        <w:tc>
          <w:tcPr>
            <w:tcW w:w="712" w:type="dxa"/>
            <w:shd w:val="solid" w:color="FFFFFF" w:fill="auto"/>
          </w:tcPr>
          <w:p w:rsidR="00717F4C" w:rsidRDefault="00717F4C" w:rsidP="00991AC2">
            <w:pPr>
              <w:pStyle w:val="TAL"/>
              <w:rPr>
                <w:sz w:val="16"/>
                <w:szCs w:val="16"/>
                <w:lang w:val="en-GB"/>
              </w:rPr>
            </w:pPr>
            <w:r>
              <w:rPr>
                <w:sz w:val="16"/>
                <w:szCs w:val="16"/>
                <w:lang w:val="en-GB"/>
              </w:rPr>
              <w:t>SP-80</w:t>
            </w:r>
          </w:p>
        </w:tc>
        <w:tc>
          <w:tcPr>
            <w:tcW w:w="992" w:type="dxa"/>
            <w:shd w:val="solid" w:color="FFFFFF" w:fill="auto"/>
          </w:tcPr>
          <w:p w:rsidR="00717F4C" w:rsidRDefault="00717F4C" w:rsidP="00991AC2">
            <w:pPr>
              <w:pStyle w:val="TAC"/>
              <w:rPr>
                <w:sz w:val="16"/>
                <w:szCs w:val="16"/>
                <w:lang w:val="en-GB"/>
              </w:rPr>
            </w:pPr>
            <w:r>
              <w:rPr>
                <w:sz w:val="16"/>
                <w:szCs w:val="16"/>
                <w:lang w:val="en-GB"/>
              </w:rPr>
              <w:t>SP-180483</w:t>
            </w:r>
          </w:p>
        </w:tc>
        <w:tc>
          <w:tcPr>
            <w:tcW w:w="473" w:type="dxa"/>
            <w:shd w:val="solid" w:color="FFFFFF" w:fill="auto"/>
          </w:tcPr>
          <w:p w:rsidR="00717F4C" w:rsidRDefault="00717F4C" w:rsidP="0034072B">
            <w:pPr>
              <w:pStyle w:val="TAC"/>
              <w:rPr>
                <w:sz w:val="16"/>
                <w:szCs w:val="16"/>
                <w:lang w:val="en-GB"/>
              </w:rPr>
            </w:pPr>
            <w:r>
              <w:rPr>
                <w:sz w:val="16"/>
                <w:szCs w:val="16"/>
                <w:lang w:val="en-GB"/>
              </w:rPr>
              <w:t>0388</w:t>
            </w:r>
          </w:p>
        </w:tc>
        <w:tc>
          <w:tcPr>
            <w:tcW w:w="425" w:type="dxa"/>
            <w:shd w:val="solid" w:color="FFFFFF" w:fill="auto"/>
          </w:tcPr>
          <w:p w:rsidR="00717F4C" w:rsidRDefault="00717F4C" w:rsidP="00991AC2">
            <w:pPr>
              <w:pStyle w:val="TAC"/>
              <w:rPr>
                <w:sz w:val="16"/>
                <w:szCs w:val="16"/>
                <w:lang w:val="en-GB"/>
              </w:rPr>
            </w:pPr>
            <w:r>
              <w:rPr>
                <w:sz w:val="16"/>
                <w:szCs w:val="16"/>
                <w:lang w:val="en-GB"/>
              </w:rPr>
              <w:t>1</w:t>
            </w:r>
          </w:p>
        </w:tc>
        <w:tc>
          <w:tcPr>
            <w:tcW w:w="426" w:type="dxa"/>
            <w:shd w:val="solid" w:color="FFFFFF" w:fill="auto"/>
          </w:tcPr>
          <w:p w:rsidR="00717F4C" w:rsidRDefault="00717F4C" w:rsidP="00991AC2">
            <w:pPr>
              <w:pStyle w:val="TAC"/>
              <w:rPr>
                <w:sz w:val="16"/>
                <w:szCs w:val="16"/>
                <w:lang w:val="en-GB"/>
              </w:rPr>
            </w:pPr>
            <w:r>
              <w:rPr>
                <w:sz w:val="16"/>
                <w:szCs w:val="16"/>
                <w:lang w:val="en-GB"/>
              </w:rPr>
              <w:t>F</w:t>
            </w:r>
          </w:p>
        </w:tc>
        <w:tc>
          <w:tcPr>
            <w:tcW w:w="5103" w:type="dxa"/>
            <w:shd w:val="solid" w:color="FFFFFF" w:fill="auto"/>
          </w:tcPr>
          <w:p w:rsidR="00717F4C" w:rsidRDefault="00717F4C" w:rsidP="00991AC2">
            <w:pPr>
              <w:pStyle w:val="TAL"/>
              <w:rPr>
                <w:sz w:val="16"/>
                <w:szCs w:val="16"/>
                <w:lang w:val="en-GB"/>
              </w:rPr>
            </w:pPr>
            <w:r>
              <w:rPr>
                <w:sz w:val="16"/>
                <w:szCs w:val="16"/>
                <w:lang w:val="en-GB"/>
              </w:rPr>
              <w:t>Correction to Nnef_TrafficInfluence service description</w:t>
            </w:r>
          </w:p>
        </w:tc>
        <w:tc>
          <w:tcPr>
            <w:tcW w:w="708" w:type="dxa"/>
            <w:shd w:val="solid" w:color="FFFFFF" w:fill="auto"/>
          </w:tcPr>
          <w:p w:rsidR="00717F4C" w:rsidRDefault="00717F4C" w:rsidP="00991AC2">
            <w:pPr>
              <w:pStyle w:val="TAC"/>
              <w:rPr>
                <w:sz w:val="16"/>
                <w:szCs w:val="16"/>
                <w:lang w:val="en-GB"/>
              </w:rPr>
            </w:pPr>
            <w:r>
              <w:rPr>
                <w:sz w:val="16"/>
                <w:szCs w:val="16"/>
                <w:lang w:val="en-GB"/>
              </w:rPr>
              <w:t>15.2.0</w:t>
            </w:r>
          </w:p>
        </w:tc>
      </w:tr>
      <w:tr w:rsidR="00D61179" w:rsidRPr="00DE2E79" w:rsidTr="0055518C">
        <w:tc>
          <w:tcPr>
            <w:tcW w:w="800" w:type="dxa"/>
            <w:shd w:val="solid" w:color="FFFFFF" w:fill="auto"/>
          </w:tcPr>
          <w:p w:rsidR="00D61179" w:rsidRDefault="00D61179" w:rsidP="00991AC2">
            <w:pPr>
              <w:pStyle w:val="TAL"/>
              <w:rPr>
                <w:sz w:val="16"/>
                <w:szCs w:val="16"/>
                <w:lang w:val="en-GB"/>
              </w:rPr>
            </w:pPr>
            <w:r>
              <w:rPr>
                <w:sz w:val="16"/>
                <w:szCs w:val="16"/>
                <w:lang w:val="en-GB"/>
              </w:rPr>
              <w:t>2018-06</w:t>
            </w:r>
          </w:p>
        </w:tc>
        <w:tc>
          <w:tcPr>
            <w:tcW w:w="712" w:type="dxa"/>
            <w:shd w:val="solid" w:color="FFFFFF" w:fill="auto"/>
          </w:tcPr>
          <w:p w:rsidR="00D61179" w:rsidRDefault="00D61179" w:rsidP="00991AC2">
            <w:pPr>
              <w:pStyle w:val="TAL"/>
              <w:rPr>
                <w:sz w:val="16"/>
                <w:szCs w:val="16"/>
                <w:lang w:val="en-GB"/>
              </w:rPr>
            </w:pPr>
            <w:r>
              <w:rPr>
                <w:sz w:val="16"/>
                <w:szCs w:val="16"/>
                <w:lang w:val="en-GB"/>
              </w:rPr>
              <w:t>SP-80</w:t>
            </w:r>
          </w:p>
        </w:tc>
        <w:tc>
          <w:tcPr>
            <w:tcW w:w="992" w:type="dxa"/>
            <w:shd w:val="solid" w:color="FFFFFF" w:fill="auto"/>
          </w:tcPr>
          <w:p w:rsidR="00D61179" w:rsidRDefault="00D61179" w:rsidP="00991AC2">
            <w:pPr>
              <w:pStyle w:val="TAC"/>
              <w:rPr>
                <w:sz w:val="16"/>
                <w:szCs w:val="16"/>
                <w:lang w:val="en-GB"/>
              </w:rPr>
            </w:pPr>
            <w:r>
              <w:rPr>
                <w:sz w:val="16"/>
                <w:szCs w:val="16"/>
                <w:lang w:val="en-GB"/>
              </w:rPr>
              <w:t>SP-180487</w:t>
            </w:r>
          </w:p>
        </w:tc>
        <w:tc>
          <w:tcPr>
            <w:tcW w:w="473" w:type="dxa"/>
            <w:shd w:val="solid" w:color="FFFFFF" w:fill="auto"/>
          </w:tcPr>
          <w:p w:rsidR="00D61179" w:rsidRDefault="00D61179" w:rsidP="0034072B">
            <w:pPr>
              <w:pStyle w:val="TAC"/>
              <w:rPr>
                <w:sz w:val="16"/>
                <w:szCs w:val="16"/>
                <w:lang w:val="en-GB"/>
              </w:rPr>
            </w:pPr>
            <w:r>
              <w:rPr>
                <w:sz w:val="16"/>
                <w:szCs w:val="16"/>
                <w:lang w:val="en-GB"/>
              </w:rPr>
              <w:t xml:space="preserve"> 0389</w:t>
            </w:r>
          </w:p>
        </w:tc>
        <w:tc>
          <w:tcPr>
            <w:tcW w:w="425" w:type="dxa"/>
            <w:shd w:val="solid" w:color="FFFFFF" w:fill="auto"/>
          </w:tcPr>
          <w:p w:rsidR="00D61179" w:rsidRDefault="00D61179" w:rsidP="00991AC2">
            <w:pPr>
              <w:pStyle w:val="TAC"/>
              <w:rPr>
                <w:sz w:val="16"/>
                <w:szCs w:val="16"/>
                <w:lang w:val="en-GB"/>
              </w:rPr>
            </w:pPr>
            <w:r>
              <w:rPr>
                <w:sz w:val="16"/>
                <w:szCs w:val="16"/>
                <w:lang w:val="en-GB"/>
              </w:rPr>
              <w:t xml:space="preserve"> 3</w:t>
            </w:r>
          </w:p>
        </w:tc>
        <w:tc>
          <w:tcPr>
            <w:tcW w:w="426" w:type="dxa"/>
            <w:shd w:val="solid" w:color="FFFFFF" w:fill="auto"/>
          </w:tcPr>
          <w:p w:rsidR="00D61179" w:rsidRDefault="00D61179" w:rsidP="00991AC2">
            <w:pPr>
              <w:pStyle w:val="TAC"/>
              <w:rPr>
                <w:sz w:val="16"/>
                <w:szCs w:val="16"/>
                <w:lang w:val="en-GB"/>
              </w:rPr>
            </w:pPr>
            <w:r>
              <w:rPr>
                <w:sz w:val="16"/>
                <w:szCs w:val="16"/>
                <w:lang w:val="en-GB"/>
              </w:rPr>
              <w:t>F</w:t>
            </w:r>
          </w:p>
        </w:tc>
        <w:tc>
          <w:tcPr>
            <w:tcW w:w="5103" w:type="dxa"/>
            <w:shd w:val="solid" w:color="FFFFFF" w:fill="auto"/>
          </w:tcPr>
          <w:p w:rsidR="00D61179" w:rsidRDefault="00D61179" w:rsidP="00991AC2">
            <w:pPr>
              <w:pStyle w:val="TAL"/>
              <w:rPr>
                <w:sz w:val="16"/>
                <w:szCs w:val="16"/>
                <w:lang w:val="en-GB"/>
              </w:rPr>
            </w:pPr>
            <w:r>
              <w:rPr>
                <w:sz w:val="16"/>
                <w:szCs w:val="16"/>
                <w:lang w:val="en-GB"/>
              </w:rPr>
              <w:t>Relaying of Nnef_TrafficInfluence requests to the PCF</w:t>
            </w:r>
          </w:p>
        </w:tc>
        <w:tc>
          <w:tcPr>
            <w:tcW w:w="708" w:type="dxa"/>
            <w:shd w:val="solid" w:color="FFFFFF" w:fill="auto"/>
          </w:tcPr>
          <w:p w:rsidR="00D61179" w:rsidRDefault="00D61179" w:rsidP="00991AC2">
            <w:pPr>
              <w:pStyle w:val="TAC"/>
              <w:rPr>
                <w:sz w:val="16"/>
                <w:szCs w:val="16"/>
                <w:lang w:val="en-GB"/>
              </w:rPr>
            </w:pPr>
            <w:r>
              <w:rPr>
                <w:sz w:val="16"/>
                <w:szCs w:val="16"/>
                <w:lang w:val="en-GB"/>
              </w:rPr>
              <w:t>15.2.0</w:t>
            </w:r>
          </w:p>
        </w:tc>
      </w:tr>
      <w:tr w:rsidR="00D61179" w:rsidRPr="00DE2E79" w:rsidTr="0055518C">
        <w:tc>
          <w:tcPr>
            <w:tcW w:w="800" w:type="dxa"/>
            <w:shd w:val="solid" w:color="FFFFFF" w:fill="auto"/>
          </w:tcPr>
          <w:p w:rsidR="00D61179" w:rsidRDefault="00D61179" w:rsidP="00991AC2">
            <w:pPr>
              <w:pStyle w:val="TAL"/>
              <w:rPr>
                <w:sz w:val="16"/>
                <w:szCs w:val="16"/>
                <w:lang w:val="en-GB"/>
              </w:rPr>
            </w:pPr>
            <w:r>
              <w:rPr>
                <w:sz w:val="16"/>
                <w:szCs w:val="16"/>
                <w:lang w:val="en-GB"/>
              </w:rPr>
              <w:t>2018-06</w:t>
            </w:r>
          </w:p>
        </w:tc>
        <w:tc>
          <w:tcPr>
            <w:tcW w:w="712" w:type="dxa"/>
            <w:shd w:val="solid" w:color="FFFFFF" w:fill="auto"/>
          </w:tcPr>
          <w:p w:rsidR="00D61179" w:rsidRDefault="00D61179" w:rsidP="00991AC2">
            <w:pPr>
              <w:pStyle w:val="TAL"/>
              <w:rPr>
                <w:sz w:val="16"/>
                <w:szCs w:val="16"/>
                <w:lang w:val="en-GB"/>
              </w:rPr>
            </w:pPr>
            <w:r>
              <w:rPr>
                <w:sz w:val="16"/>
                <w:szCs w:val="16"/>
                <w:lang w:val="en-GB"/>
              </w:rPr>
              <w:t>SP-80</w:t>
            </w:r>
          </w:p>
        </w:tc>
        <w:tc>
          <w:tcPr>
            <w:tcW w:w="992" w:type="dxa"/>
            <w:shd w:val="solid" w:color="FFFFFF" w:fill="auto"/>
          </w:tcPr>
          <w:p w:rsidR="00D61179" w:rsidRDefault="00D61179" w:rsidP="00991AC2">
            <w:pPr>
              <w:pStyle w:val="TAC"/>
              <w:rPr>
                <w:sz w:val="16"/>
                <w:szCs w:val="16"/>
                <w:lang w:val="en-GB"/>
              </w:rPr>
            </w:pPr>
            <w:r>
              <w:rPr>
                <w:sz w:val="16"/>
                <w:szCs w:val="16"/>
                <w:lang w:val="en-GB"/>
              </w:rPr>
              <w:t>SP-180484</w:t>
            </w:r>
          </w:p>
        </w:tc>
        <w:tc>
          <w:tcPr>
            <w:tcW w:w="473" w:type="dxa"/>
            <w:shd w:val="solid" w:color="FFFFFF" w:fill="auto"/>
          </w:tcPr>
          <w:p w:rsidR="00D61179" w:rsidRDefault="00D61179" w:rsidP="0034072B">
            <w:pPr>
              <w:pStyle w:val="TAC"/>
              <w:rPr>
                <w:sz w:val="16"/>
                <w:szCs w:val="16"/>
                <w:lang w:val="en-GB"/>
              </w:rPr>
            </w:pPr>
            <w:r>
              <w:rPr>
                <w:sz w:val="16"/>
                <w:szCs w:val="16"/>
                <w:lang w:val="en-GB"/>
              </w:rPr>
              <w:t>0392</w:t>
            </w:r>
          </w:p>
        </w:tc>
        <w:tc>
          <w:tcPr>
            <w:tcW w:w="425" w:type="dxa"/>
            <w:shd w:val="solid" w:color="FFFFFF" w:fill="auto"/>
          </w:tcPr>
          <w:p w:rsidR="00D61179" w:rsidRDefault="00D61179" w:rsidP="00991AC2">
            <w:pPr>
              <w:pStyle w:val="TAC"/>
              <w:rPr>
                <w:sz w:val="16"/>
                <w:szCs w:val="16"/>
                <w:lang w:val="en-GB"/>
              </w:rPr>
            </w:pPr>
            <w:r>
              <w:rPr>
                <w:sz w:val="16"/>
                <w:szCs w:val="16"/>
                <w:lang w:val="en-GB"/>
              </w:rPr>
              <w:t>1</w:t>
            </w:r>
          </w:p>
        </w:tc>
        <w:tc>
          <w:tcPr>
            <w:tcW w:w="426" w:type="dxa"/>
            <w:shd w:val="solid" w:color="FFFFFF" w:fill="auto"/>
          </w:tcPr>
          <w:p w:rsidR="00D61179" w:rsidRDefault="00D61179" w:rsidP="00991AC2">
            <w:pPr>
              <w:pStyle w:val="TAC"/>
              <w:rPr>
                <w:sz w:val="16"/>
                <w:szCs w:val="16"/>
                <w:lang w:val="en-GB"/>
              </w:rPr>
            </w:pPr>
            <w:r>
              <w:rPr>
                <w:sz w:val="16"/>
                <w:szCs w:val="16"/>
                <w:lang w:val="en-GB"/>
              </w:rPr>
              <w:t>F</w:t>
            </w:r>
          </w:p>
        </w:tc>
        <w:tc>
          <w:tcPr>
            <w:tcW w:w="5103" w:type="dxa"/>
            <w:shd w:val="solid" w:color="FFFFFF" w:fill="auto"/>
          </w:tcPr>
          <w:p w:rsidR="00D61179" w:rsidRDefault="00D61179" w:rsidP="00991AC2">
            <w:pPr>
              <w:pStyle w:val="TAL"/>
              <w:rPr>
                <w:sz w:val="16"/>
                <w:szCs w:val="16"/>
                <w:lang w:val="en-GB"/>
              </w:rPr>
            </w:pPr>
            <w:r>
              <w:rPr>
                <w:sz w:val="16"/>
                <w:szCs w:val="16"/>
                <w:lang w:val="en-GB"/>
              </w:rPr>
              <w:t>Corrections to PFD management</w:t>
            </w:r>
          </w:p>
        </w:tc>
        <w:tc>
          <w:tcPr>
            <w:tcW w:w="708" w:type="dxa"/>
            <w:shd w:val="solid" w:color="FFFFFF" w:fill="auto"/>
          </w:tcPr>
          <w:p w:rsidR="00D61179" w:rsidRDefault="00D61179" w:rsidP="00991AC2">
            <w:pPr>
              <w:pStyle w:val="TAC"/>
              <w:rPr>
                <w:sz w:val="16"/>
                <w:szCs w:val="16"/>
                <w:lang w:val="en-GB"/>
              </w:rPr>
            </w:pPr>
            <w:r>
              <w:rPr>
                <w:sz w:val="16"/>
                <w:szCs w:val="16"/>
                <w:lang w:val="en-GB"/>
              </w:rPr>
              <w:t>15.2.0</w:t>
            </w:r>
          </w:p>
        </w:tc>
      </w:tr>
      <w:tr w:rsidR="00D61179" w:rsidRPr="00DE2E79" w:rsidTr="0055518C">
        <w:tc>
          <w:tcPr>
            <w:tcW w:w="800" w:type="dxa"/>
            <w:shd w:val="solid" w:color="FFFFFF" w:fill="auto"/>
          </w:tcPr>
          <w:p w:rsidR="00D61179" w:rsidRDefault="00D61179" w:rsidP="00991AC2">
            <w:pPr>
              <w:pStyle w:val="TAL"/>
              <w:rPr>
                <w:sz w:val="16"/>
                <w:szCs w:val="16"/>
                <w:lang w:val="en-GB"/>
              </w:rPr>
            </w:pPr>
            <w:r>
              <w:rPr>
                <w:sz w:val="16"/>
                <w:szCs w:val="16"/>
                <w:lang w:val="en-GB"/>
              </w:rPr>
              <w:t>2018-06</w:t>
            </w:r>
          </w:p>
        </w:tc>
        <w:tc>
          <w:tcPr>
            <w:tcW w:w="712" w:type="dxa"/>
            <w:shd w:val="solid" w:color="FFFFFF" w:fill="auto"/>
          </w:tcPr>
          <w:p w:rsidR="00D61179" w:rsidRDefault="00D61179" w:rsidP="00991AC2">
            <w:pPr>
              <w:pStyle w:val="TAL"/>
              <w:rPr>
                <w:sz w:val="16"/>
                <w:szCs w:val="16"/>
                <w:lang w:val="en-GB"/>
              </w:rPr>
            </w:pPr>
            <w:r>
              <w:rPr>
                <w:sz w:val="16"/>
                <w:szCs w:val="16"/>
                <w:lang w:val="en-GB"/>
              </w:rPr>
              <w:t>SP-80</w:t>
            </w:r>
          </w:p>
        </w:tc>
        <w:tc>
          <w:tcPr>
            <w:tcW w:w="992" w:type="dxa"/>
            <w:shd w:val="solid" w:color="FFFFFF" w:fill="auto"/>
          </w:tcPr>
          <w:p w:rsidR="00D61179" w:rsidRDefault="00D61179" w:rsidP="00991AC2">
            <w:pPr>
              <w:pStyle w:val="TAC"/>
              <w:rPr>
                <w:sz w:val="16"/>
                <w:szCs w:val="16"/>
                <w:lang w:val="en-GB"/>
              </w:rPr>
            </w:pPr>
            <w:r>
              <w:rPr>
                <w:sz w:val="16"/>
                <w:szCs w:val="16"/>
                <w:lang w:val="en-GB"/>
              </w:rPr>
              <w:t>SP-180487</w:t>
            </w:r>
          </w:p>
        </w:tc>
        <w:tc>
          <w:tcPr>
            <w:tcW w:w="473" w:type="dxa"/>
            <w:shd w:val="solid" w:color="FFFFFF" w:fill="auto"/>
          </w:tcPr>
          <w:p w:rsidR="00D61179" w:rsidRDefault="00D61179" w:rsidP="0034072B">
            <w:pPr>
              <w:pStyle w:val="TAC"/>
              <w:rPr>
                <w:sz w:val="16"/>
                <w:szCs w:val="16"/>
                <w:lang w:val="en-GB"/>
              </w:rPr>
            </w:pPr>
            <w:r>
              <w:rPr>
                <w:sz w:val="16"/>
                <w:szCs w:val="16"/>
                <w:lang w:val="en-GB"/>
              </w:rPr>
              <w:t>0393</w:t>
            </w:r>
          </w:p>
        </w:tc>
        <w:tc>
          <w:tcPr>
            <w:tcW w:w="425" w:type="dxa"/>
            <w:shd w:val="solid" w:color="FFFFFF" w:fill="auto"/>
          </w:tcPr>
          <w:p w:rsidR="00D61179" w:rsidRDefault="00D61179" w:rsidP="00991AC2">
            <w:pPr>
              <w:pStyle w:val="TAC"/>
              <w:rPr>
                <w:sz w:val="16"/>
                <w:szCs w:val="16"/>
                <w:lang w:val="en-GB"/>
              </w:rPr>
            </w:pPr>
            <w:r>
              <w:rPr>
                <w:sz w:val="16"/>
                <w:szCs w:val="16"/>
                <w:lang w:val="en-GB"/>
              </w:rPr>
              <w:t>2</w:t>
            </w:r>
          </w:p>
        </w:tc>
        <w:tc>
          <w:tcPr>
            <w:tcW w:w="426" w:type="dxa"/>
            <w:shd w:val="solid" w:color="FFFFFF" w:fill="auto"/>
          </w:tcPr>
          <w:p w:rsidR="00D61179" w:rsidRDefault="00D61179" w:rsidP="00991AC2">
            <w:pPr>
              <w:pStyle w:val="TAC"/>
              <w:rPr>
                <w:sz w:val="16"/>
                <w:szCs w:val="16"/>
                <w:lang w:val="en-GB"/>
              </w:rPr>
            </w:pPr>
            <w:r>
              <w:rPr>
                <w:sz w:val="16"/>
                <w:szCs w:val="16"/>
                <w:lang w:val="en-GB"/>
              </w:rPr>
              <w:t>F</w:t>
            </w:r>
          </w:p>
        </w:tc>
        <w:tc>
          <w:tcPr>
            <w:tcW w:w="5103" w:type="dxa"/>
            <w:shd w:val="solid" w:color="FFFFFF" w:fill="auto"/>
          </w:tcPr>
          <w:p w:rsidR="00D61179" w:rsidRDefault="00D61179" w:rsidP="00991AC2">
            <w:pPr>
              <w:pStyle w:val="TAL"/>
              <w:rPr>
                <w:sz w:val="16"/>
                <w:szCs w:val="16"/>
                <w:lang w:val="en-GB"/>
              </w:rPr>
            </w:pPr>
            <w:r>
              <w:rPr>
                <w:sz w:val="16"/>
                <w:szCs w:val="16"/>
                <w:lang w:val="en-GB"/>
              </w:rPr>
              <w:t>Registration procedure update</w:t>
            </w:r>
          </w:p>
        </w:tc>
        <w:tc>
          <w:tcPr>
            <w:tcW w:w="708" w:type="dxa"/>
            <w:shd w:val="solid" w:color="FFFFFF" w:fill="auto"/>
          </w:tcPr>
          <w:p w:rsidR="00D61179" w:rsidRDefault="00D61179" w:rsidP="00991AC2">
            <w:pPr>
              <w:pStyle w:val="TAC"/>
              <w:rPr>
                <w:sz w:val="16"/>
                <w:szCs w:val="16"/>
                <w:lang w:val="en-GB"/>
              </w:rPr>
            </w:pPr>
            <w:r>
              <w:rPr>
                <w:sz w:val="16"/>
                <w:szCs w:val="16"/>
                <w:lang w:val="en-GB"/>
              </w:rPr>
              <w:t>15.2.0</w:t>
            </w:r>
          </w:p>
        </w:tc>
      </w:tr>
      <w:tr w:rsidR="00D61179" w:rsidRPr="00DE2E79" w:rsidTr="0055518C">
        <w:tc>
          <w:tcPr>
            <w:tcW w:w="800" w:type="dxa"/>
            <w:shd w:val="solid" w:color="FFFFFF" w:fill="auto"/>
          </w:tcPr>
          <w:p w:rsidR="00D61179" w:rsidRDefault="00D61179" w:rsidP="00991AC2">
            <w:pPr>
              <w:pStyle w:val="TAL"/>
              <w:rPr>
                <w:sz w:val="16"/>
                <w:szCs w:val="16"/>
                <w:lang w:val="en-GB"/>
              </w:rPr>
            </w:pPr>
            <w:r>
              <w:rPr>
                <w:sz w:val="16"/>
                <w:szCs w:val="16"/>
                <w:lang w:val="en-GB"/>
              </w:rPr>
              <w:t>2018-06</w:t>
            </w:r>
          </w:p>
        </w:tc>
        <w:tc>
          <w:tcPr>
            <w:tcW w:w="712" w:type="dxa"/>
            <w:shd w:val="solid" w:color="FFFFFF" w:fill="auto"/>
          </w:tcPr>
          <w:p w:rsidR="00D61179" w:rsidRDefault="00D61179" w:rsidP="00991AC2">
            <w:pPr>
              <w:pStyle w:val="TAL"/>
              <w:rPr>
                <w:sz w:val="16"/>
                <w:szCs w:val="16"/>
                <w:lang w:val="en-GB"/>
              </w:rPr>
            </w:pPr>
            <w:r>
              <w:rPr>
                <w:sz w:val="16"/>
                <w:szCs w:val="16"/>
                <w:lang w:val="en-GB"/>
              </w:rPr>
              <w:t>SP-80</w:t>
            </w:r>
          </w:p>
        </w:tc>
        <w:tc>
          <w:tcPr>
            <w:tcW w:w="992" w:type="dxa"/>
            <w:shd w:val="solid" w:color="FFFFFF" w:fill="auto"/>
          </w:tcPr>
          <w:p w:rsidR="00D61179" w:rsidRDefault="00D61179" w:rsidP="00991AC2">
            <w:pPr>
              <w:pStyle w:val="TAC"/>
              <w:rPr>
                <w:sz w:val="16"/>
                <w:szCs w:val="16"/>
                <w:lang w:val="en-GB"/>
              </w:rPr>
            </w:pPr>
            <w:r>
              <w:rPr>
                <w:sz w:val="16"/>
                <w:szCs w:val="16"/>
                <w:lang w:val="en-GB"/>
              </w:rPr>
              <w:t>SP-180485</w:t>
            </w:r>
          </w:p>
        </w:tc>
        <w:tc>
          <w:tcPr>
            <w:tcW w:w="473" w:type="dxa"/>
            <w:shd w:val="solid" w:color="FFFFFF" w:fill="auto"/>
          </w:tcPr>
          <w:p w:rsidR="00D61179" w:rsidRDefault="00D61179" w:rsidP="0034072B">
            <w:pPr>
              <w:pStyle w:val="TAC"/>
              <w:rPr>
                <w:sz w:val="16"/>
                <w:szCs w:val="16"/>
                <w:lang w:val="en-GB"/>
              </w:rPr>
            </w:pPr>
            <w:r>
              <w:rPr>
                <w:sz w:val="16"/>
                <w:szCs w:val="16"/>
                <w:lang w:val="en-GB"/>
              </w:rPr>
              <w:t>0394</w:t>
            </w:r>
          </w:p>
        </w:tc>
        <w:tc>
          <w:tcPr>
            <w:tcW w:w="425" w:type="dxa"/>
            <w:shd w:val="solid" w:color="FFFFFF" w:fill="auto"/>
          </w:tcPr>
          <w:p w:rsidR="00D61179" w:rsidRDefault="00D61179" w:rsidP="00991AC2">
            <w:pPr>
              <w:pStyle w:val="TAC"/>
              <w:rPr>
                <w:sz w:val="16"/>
                <w:szCs w:val="16"/>
                <w:lang w:val="en-GB"/>
              </w:rPr>
            </w:pPr>
            <w:r>
              <w:rPr>
                <w:sz w:val="16"/>
                <w:szCs w:val="16"/>
                <w:lang w:val="en-GB"/>
              </w:rPr>
              <w:t>2</w:t>
            </w:r>
          </w:p>
        </w:tc>
        <w:tc>
          <w:tcPr>
            <w:tcW w:w="426" w:type="dxa"/>
            <w:shd w:val="solid" w:color="FFFFFF" w:fill="auto"/>
          </w:tcPr>
          <w:p w:rsidR="00D61179" w:rsidRDefault="00D61179" w:rsidP="00991AC2">
            <w:pPr>
              <w:pStyle w:val="TAC"/>
              <w:rPr>
                <w:sz w:val="16"/>
                <w:szCs w:val="16"/>
                <w:lang w:val="en-GB"/>
              </w:rPr>
            </w:pPr>
            <w:r>
              <w:rPr>
                <w:sz w:val="16"/>
                <w:szCs w:val="16"/>
                <w:lang w:val="en-GB"/>
              </w:rPr>
              <w:t>F</w:t>
            </w:r>
          </w:p>
        </w:tc>
        <w:tc>
          <w:tcPr>
            <w:tcW w:w="5103" w:type="dxa"/>
            <w:shd w:val="solid" w:color="FFFFFF" w:fill="auto"/>
          </w:tcPr>
          <w:p w:rsidR="00D61179" w:rsidRDefault="00D61179" w:rsidP="00991AC2">
            <w:pPr>
              <w:pStyle w:val="TAL"/>
              <w:rPr>
                <w:sz w:val="16"/>
                <w:szCs w:val="16"/>
                <w:lang w:val="en-GB"/>
              </w:rPr>
            </w:pPr>
            <w:r>
              <w:rPr>
                <w:sz w:val="16"/>
                <w:szCs w:val="16"/>
                <w:lang w:val="en-GB"/>
              </w:rPr>
              <w:t>Handling of maximum supported data rate per UE for integrity protection</w:t>
            </w:r>
          </w:p>
        </w:tc>
        <w:tc>
          <w:tcPr>
            <w:tcW w:w="708" w:type="dxa"/>
            <w:shd w:val="solid" w:color="FFFFFF" w:fill="auto"/>
          </w:tcPr>
          <w:p w:rsidR="00D61179" w:rsidRDefault="00D61179" w:rsidP="00991AC2">
            <w:pPr>
              <w:pStyle w:val="TAC"/>
              <w:rPr>
                <w:sz w:val="16"/>
                <w:szCs w:val="16"/>
                <w:lang w:val="en-GB"/>
              </w:rPr>
            </w:pPr>
            <w:r>
              <w:rPr>
                <w:sz w:val="16"/>
                <w:szCs w:val="16"/>
                <w:lang w:val="en-GB"/>
              </w:rPr>
              <w:t>15.2.0</w:t>
            </w:r>
          </w:p>
        </w:tc>
      </w:tr>
      <w:tr w:rsidR="00D61179" w:rsidRPr="00DE2E79" w:rsidTr="0055518C">
        <w:tc>
          <w:tcPr>
            <w:tcW w:w="800" w:type="dxa"/>
            <w:shd w:val="solid" w:color="FFFFFF" w:fill="auto"/>
          </w:tcPr>
          <w:p w:rsidR="00D61179" w:rsidRDefault="00D61179" w:rsidP="00991AC2">
            <w:pPr>
              <w:pStyle w:val="TAL"/>
              <w:rPr>
                <w:sz w:val="16"/>
                <w:szCs w:val="16"/>
                <w:lang w:val="en-GB"/>
              </w:rPr>
            </w:pPr>
            <w:r>
              <w:rPr>
                <w:sz w:val="16"/>
                <w:szCs w:val="16"/>
                <w:lang w:val="en-GB"/>
              </w:rPr>
              <w:t>2018-06</w:t>
            </w:r>
          </w:p>
        </w:tc>
        <w:tc>
          <w:tcPr>
            <w:tcW w:w="712" w:type="dxa"/>
            <w:shd w:val="solid" w:color="FFFFFF" w:fill="auto"/>
          </w:tcPr>
          <w:p w:rsidR="00D61179" w:rsidRDefault="00D61179" w:rsidP="00991AC2">
            <w:pPr>
              <w:pStyle w:val="TAL"/>
              <w:rPr>
                <w:sz w:val="16"/>
                <w:szCs w:val="16"/>
                <w:lang w:val="en-GB"/>
              </w:rPr>
            </w:pPr>
            <w:r>
              <w:rPr>
                <w:sz w:val="16"/>
                <w:szCs w:val="16"/>
                <w:lang w:val="en-GB"/>
              </w:rPr>
              <w:t>SP-80</w:t>
            </w:r>
          </w:p>
        </w:tc>
        <w:tc>
          <w:tcPr>
            <w:tcW w:w="992" w:type="dxa"/>
            <w:shd w:val="solid" w:color="FFFFFF" w:fill="auto"/>
          </w:tcPr>
          <w:p w:rsidR="00D61179" w:rsidRDefault="00D61179" w:rsidP="00991AC2">
            <w:pPr>
              <w:pStyle w:val="TAC"/>
              <w:rPr>
                <w:sz w:val="16"/>
                <w:szCs w:val="16"/>
                <w:lang w:val="en-GB"/>
              </w:rPr>
            </w:pPr>
            <w:r>
              <w:rPr>
                <w:sz w:val="16"/>
                <w:szCs w:val="16"/>
                <w:lang w:val="en-GB"/>
              </w:rPr>
              <w:t>SP-180486</w:t>
            </w:r>
          </w:p>
        </w:tc>
        <w:tc>
          <w:tcPr>
            <w:tcW w:w="473" w:type="dxa"/>
            <w:shd w:val="solid" w:color="FFFFFF" w:fill="auto"/>
          </w:tcPr>
          <w:p w:rsidR="00D61179" w:rsidRDefault="00D61179" w:rsidP="0034072B">
            <w:pPr>
              <w:pStyle w:val="TAC"/>
              <w:rPr>
                <w:sz w:val="16"/>
                <w:szCs w:val="16"/>
                <w:lang w:val="en-GB"/>
              </w:rPr>
            </w:pPr>
            <w:r>
              <w:rPr>
                <w:sz w:val="16"/>
                <w:szCs w:val="16"/>
                <w:lang w:val="en-GB"/>
              </w:rPr>
              <w:t>0395</w:t>
            </w:r>
          </w:p>
        </w:tc>
        <w:tc>
          <w:tcPr>
            <w:tcW w:w="425" w:type="dxa"/>
            <w:shd w:val="solid" w:color="FFFFFF" w:fill="auto"/>
          </w:tcPr>
          <w:p w:rsidR="00D61179" w:rsidRDefault="00D61179" w:rsidP="00991AC2">
            <w:pPr>
              <w:pStyle w:val="TAC"/>
              <w:rPr>
                <w:sz w:val="16"/>
                <w:szCs w:val="16"/>
                <w:lang w:val="en-GB"/>
              </w:rPr>
            </w:pPr>
            <w:r>
              <w:rPr>
                <w:sz w:val="16"/>
                <w:szCs w:val="16"/>
                <w:lang w:val="en-GB"/>
              </w:rPr>
              <w:t>1</w:t>
            </w:r>
          </w:p>
        </w:tc>
        <w:tc>
          <w:tcPr>
            <w:tcW w:w="426" w:type="dxa"/>
            <w:shd w:val="solid" w:color="FFFFFF" w:fill="auto"/>
          </w:tcPr>
          <w:p w:rsidR="00D61179" w:rsidRDefault="00D61179" w:rsidP="00991AC2">
            <w:pPr>
              <w:pStyle w:val="TAC"/>
              <w:rPr>
                <w:sz w:val="16"/>
                <w:szCs w:val="16"/>
                <w:lang w:val="en-GB"/>
              </w:rPr>
            </w:pPr>
            <w:r>
              <w:rPr>
                <w:sz w:val="16"/>
                <w:szCs w:val="16"/>
                <w:lang w:val="en-GB"/>
              </w:rPr>
              <w:t>F</w:t>
            </w:r>
          </w:p>
        </w:tc>
        <w:tc>
          <w:tcPr>
            <w:tcW w:w="5103" w:type="dxa"/>
            <w:shd w:val="solid" w:color="FFFFFF" w:fill="auto"/>
          </w:tcPr>
          <w:p w:rsidR="00D61179" w:rsidRDefault="00D61179" w:rsidP="00991AC2">
            <w:pPr>
              <w:pStyle w:val="TAL"/>
              <w:rPr>
                <w:sz w:val="16"/>
                <w:szCs w:val="16"/>
                <w:lang w:val="en-GB"/>
              </w:rPr>
            </w:pPr>
            <w:r>
              <w:rPr>
                <w:sz w:val="16"/>
                <w:szCs w:val="16"/>
                <w:lang w:val="en-GB"/>
              </w:rPr>
              <w:t>NF/NF service Discovery across PLMNs</w:t>
            </w:r>
          </w:p>
        </w:tc>
        <w:tc>
          <w:tcPr>
            <w:tcW w:w="708" w:type="dxa"/>
            <w:shd w:val="solid" w:color="FFFFFF" w:fill="auto"/>
          </w:tcPr>
          <w:p w:rsidR="00D61179" w:rsidRDefault="00D61179" w:rsidP="00991AC2">
            <w:pPr>
              <w:pStyle w:val="TAC"/>
              <w:rPr>
                <w:sz w:val="16"/>
                <w:szCs w:val="16"/>
                <w:lang w:val="en-GB"/>
              </w:rPr>
            </w:pPr>
            <w:r>
              <w:rPr>
                <w:sz w:val="16"/>
                <w:szCs w:val="16"/>
                <w:lang w:val="en-GB"/>
              </w:rPr>
              <w:t>15.2.0</w:t>
            </w:r>
          </w:p>
        </w:tc>
      </w:tr>
      <w:tr w:rsidR="00D61179" w:rsidRPr="00DE2E79" w:rsidTr="0055518C">
        <w:tc>
          <w:tcPr>
            <w:tcW w:w="800" w:type="dxa"/>
            <w:shd w:val="solid" w:color="FFFFFF" w:fill="auto"/>
          </w:tcPr>
          <w:p w:rsidR="00D61179" w:rsidRDefault="00D61179" w:rsidP="00991AC2">
            <w:pPr>
              <w:pStyle w:val="TAL"/>
              <w:rPr>
                <w:sz w:val="16"/>
                <w:szCs w:val="16"/>
                <w:lang w:val="en-GB"/>
              </w:rPr>
            </w:pPr>
            <w:r>
              <w:rPr>
                <w:sz w:val="16"/>
                <w:szCs w:val="16"/>
                <w:lang w:val="en-GB"/>
              </w:rPr>
              <w:t>2018-06</w:t>
            </w:r>
          </w:p>
        </w:tc>
        <w:tc>
          <w:tcPr>
            <w:tcW w:w="712" w:type="dxa"/>
            <w:shd w:val="solid" w:color="FFFFFF" w:fill="auto"/>
          </w:tcPr>
          <w:p w:rsidR="00D61179" w:rsidRDefault="00D61179" w:rsidP="00991AC2">
            <w:pPr>
              <w:pStyle w:val="TAL"/>
              <w:rPr>
                <w:sz w:val="16"/>
                <w:szCs w:val="16"/>
                <w:lang w:val="en-GB"/>
              </w:rPr>
            </w:pPr>
            <w:r>
              <w:rPr>
                <w:sz w:val="16"/>
                <w:szCs w:val="16"/>
                <w:lang w:val="en-GB"/>
              </w:rPr>
              <w:t>SP-80</w:t>
            </w:r>
          </w:p>
        </w:tc>
        <w:tc>
          <w:tcPr>
            <w:tcW w:w="992" w:type="dxa"/>
            <w:shd w:val="solid" w:color="FFFFFF" w:fill="auto"/>
          </w:tcPr>
          <w:p w:rsidR="00D61179" w:rsidRDefault="00D61179" w:rsidP="00991AC2">
            <w:pPr>
              <w:pStyle w:val="TAC"/>
              <w:rPr>
                <w:sz w:val="16"/>
                <w:szCs w:val="16"/>
                <w:lang w:val="en-GB"/>
              </w:rPr>
            </w:pPr>
            <w:r>
              <w:rPr>
                <w:sz w:val="16"/>
                <w:szCs w:val="16"/>
                <w:lang w:val="en-GB"/>
              </w:rPr>
              <w:t>SP-180486</w:t>
            </w:r>
          </w:p>
        </w:tc>
        <w:tc>
          <w:tcPr>
            <w:tcW w:w="473" w:type="dxa"/>
            <w:shd w:val="solid" w:color="FFFFFF" w:fill="auto"/>
          </w:tcPr>
          <w:p w:rsidR="00D61179" w:rsidRDefault="00D61179" w:rsidP="0034072B">
            <w:pPr>
              <w:pStyle w:val="TAC"/>
              <w:rPr>
                <w:sz w:val="16"/>
                <w:szCs w:val="16"/>
                <w:lang w:val="en-GB"/>
              </w:rPr>
            </w:pPr>
            <w:r>
              <w:rPr>
                <w:sz w:val="16"/>
                <w:szCs w:val="16"/>
                <w:lang w:val="en-GB"/>
              </w:rPr>
              <w:t>0396</w:t>
            </w:r>
          </w:p>
        </w:tc>
        <w:tc>
          <w:tcPr>
            <w:tcW w:w="425" w:type="dxa"/>
            <w:shd w:val="solid" w:color="FFFFFF" w:fill="auto"/>
          </w:tcPr>
          <w:p w:rsidR="00D61179" w:rsidRDefault="00D61179" w:rsidP="00991AC2">
            <w:pPr>
              <w:pStyle w:val="TAC"/>
              <w:rPr>
                <w:sz w:val="16"/>
                <w:szCs w:val="16"/>
                <w:lang w:val="en-GB"/>
              </w:rPr>
            </w:pPr>
            <w:r>
              <w:rPr>
                <w:sz w:val="16"/>
                <w:szCs w:val="16"/>
                <w:lang w:val="en-GB"/>
              </w:rPr>
              <w:t>1</w:t>
            </w:r>
          </w:p>
        </w:tc>
        <w:tc>
          <w:tcPr>
            <w:tcW w:w="426" w:type="dxa"/>
            <w:shd w:val="solid" w:color="FFFFFF" w:fill="auto"/>
          </w:tcPr>
          <w:p w:rsidR="00D61179" w:rsidRDefault="00D61179" w:rsidP="00991AC2">
            <w:pPr>
              <w:pStyle w:val="TAC"/>
              <w:rPr>
                <w:sz w:val="16"/>
                <w:szCs w:val="16"/>
                <w:lang w:val="en-GB"/>
              </w:rPr>
            </w:pPr>
            <w:r>
              <w:rPr>
                <w:sz w:val="16"/>
                <w:szCs w:val="16"/>
                <w:lang w:val="en-GB"/>
              </w:rPr>
              <w:t>F</w:t>
            </w:r>
          </w:p>
        </w:tc>
        <w:tc>
          <w:tcPr>
            <w:tcW w:w="5103" w:type="dxa"/>
            <w:shd w:val="solid" w:color="FFFFFF" w:fill="auto"/>
          </w:tcPr>
          <w:p w:rsidR="00D61179" w:rsidRDefault="00D61179" w:rsidP="00991AC2">
            <w:pPr>
              <w:pStyle w:val="TAL"/>
              <w:rPr>
                <w:sz w:val="16"/>
                <w:szCs w:val="16"/>
                <w:lang w:val="en-GB"/>
              </w:rPr>
            </w:pPr>
            <w:r>
              <w:rPr>
                <w:sz w:val="16"/>
                <w:szCs w:val="16"/>
                <w:lang w:val="en-GB"/>
              </w:rPr>
              <w:t>NF/NF service Status Subscribe/Notify Flows</w:t>
            </w:r>
          </w:p>
        </w:tc>
        <w:tc>
          <w:tcPr>
            <w:tcW w:w="708" w:type="dxa"/>
            <w:shd w:val="solid" w:color="FFFFFF" w:fill="auto"/>
          </w:tcPr>
          <w:p w:rsidR="00D61179" w:rsidRDefault="00D61179" w:rsidP="00991AC2">
            <w:pPr>
              <w:pStyle w:val="TAC"/>
              <w:rPr>
                <w:sz w:val="16"/>
                <w:szCs w:val="16"/>
                <w:lang w:val="en-GB"/>
              </w:rPr>
            </w:pPr>
            <w:r>
              <w:rPr>
                <w:sz w:val="16"/>
                <w:szCs w:val="16"/>
                <w:lang w:val="en-GB"/>
              </w:rPr>
              <w:t>15.2.0</w:t>
            </w:r>
          </w:p>
        </w:tc>
      </w:tr>
      <w:tr w:rsidR="00A079C1" w:rsidRPr="00DE2E79" w:rsidTr="0055518C">
        <w:tc>
          <w:tcPr>
            <w:tcW w:w="800" w:type="dxa"/>
            <w:shd w:val="solid" w:color="FFFFFF" w:fill="auto"/>
          </w:tcPr>
          <w:p w:rsidR="00A079C1" w:rsidRDefault="00A079C1" w:rsidP="00991AC2">
            <w:pPr>
              <w:pStyle w:val="TAL"/>
              <w:rPr>
                <w:sz w:val="16"/>
                <w:szCs w:val="16"/>
                <w:lang w:val="en-GB"/>
              </w:rPr>
            </w:pPr>
            <w:r>
              <w:rPr>
                <w:sz w:val="16"/>
                <w:szCs w:val="16"/>
                <w:lang w:val="en-GB"/>
              </w:rPr>
              <w:t>2018-06</w:t>
            </w:r>
          </w:p>
        </w:tc>
        <w:tc>
          <w:tcPr>
            <w:tcW w:w="712" w:type="dxa"/>
            <w:shd w:val="solid" w:color="FFFFFF" w:fill="auto"/>
          </w:tcPr>
          <w:p w:rsidR="00A079C1" w:rsidRDefault="00A079C1" w:rsidP="00991AC2">
            <w:pPr>
              <w:pStyle w:val="TAL"/>
              <w:rPr>
                <w:sz w:val="16"/>
                <w:szCs w:val="16"/>
                <w:lang w:val="en-GB"/>
              </w:rPr>
            </w:pPr>
            <w:r>
              <w:rPr>
                <w:sz w:val="16"/>
                <w:szCs w:val="16"/>
                <w:lang w:val="en-GB"/>
              </w:rPr>
              <w:t>SP-80</w:t>
            </w:r>
          </w:p>
        </w:tc>
        <w:tc>
          <w:tcPr>
            <w:tcW w:w="992" w:type="dxa"/>
            <w:shd w:val="solid" w:color="FFFFFF" w:fill="auto"/>
          </w:tcPr>
          <w:p w:rsidR="00A079C1" w:rsidRDefault="00A079C1" w:rsidP="00991AC2">
            <w:pPr>
              <w:pStyle w:val="TAC"/>
              <w:rPr>
                <w:sz w:val="16"/>
                <w:szCs w:val="16"/>
                <w:lang w:val="en-GB"/>
              </w:rPr>
            </w:pPr>
            <w:r>
              <w:rPr>
                <w:sz w:val="16"/>
                <w:szCs w:val="16"/>
                <w:lang w:val="en-GB"/>
              </w:rPr>
              <w:t>SP-180487</w:t>
            </w:r>
          </w:p>
        </w:tc>
        <w:tc>
          <w:tcPr>
            <w:tcW w:w="473" w:type="dxa"/>
            <w:shd w:val="solid" w:color="FFFFFF" w:fill="auto"/>
          </w:tcPr>
          <w:p w:rsidR="00A079C1" w:rsidRDefault="00A079C1" w:rsidP="0034072B">
            <w:pPr>
              <w:pStyle w:val="TAC"/>
              <w:rPr>
                <w:sz w:val="16"/>
                <w:szCs w:val="16"/>
                <w:lang w:val="en-GB"/>
              </w:rPr>
            </w:pPr>
            <w:r>
              <w:rPr>
                <w:sz w:val="16"/>
                <w:szCs w:val="16"/>
                <w:lang w:val="en-GB"/>
              </w:rPr>
              <w:t>0397</w:t>
            </w:r>
          </w:p>
        </w:tc>
        <w:tc>
          <w:tcPr>
            <w:tcW w:w="425" w:type="dxa"/>
            <w:shd w:val="solid" w:color="FFFFFF" w:fill="auto"/>
          </w:tcPr>
          <w:p w:rsidR="00A079C1" w:rsidRDefault="00A079C1" w:rsidP="00991AC2">
            <w:pPr>
              <w:pStyle w:val="TAC"/>
              <w:rPr>
                <w:sz w:val="16"/>
                <w:szCs w:val="16"/>
                <w:lang w:val="en-GB"/>
              </w:rPr>
            </w:pPr>
            <w:r>
              <w:rPr>
                <w:sz w:val="16"/>
                <w:szCs w:val="16"/>
                <w:lang w:val="en-GB"/>
              </w:rPr>
              <w:t>-</w:t>
            </w:r>
          </w:p>
        </w:tc>
        <w:tc>
          <w:tcPr>
            <w:tcW w:w="426" w:type="dxa"/>
            <w:shd w:val="solid" w:color="FFFFFF" w:fill="auto"/>
          </w:tcPr>
          <w:p w:rsidR="00A079C1" w:rsidRDefault="00A079C1" w:rsidP="00991AC2">
            <w:pPr>
              <w:pStyle w:val="TAC"/>
              <w:rPr>
                <w:sz w:val="16"/>
                <w:szCs w:val="16"/>
                <w:lang w:val="en-GB"/>
              </w:rPr>
            </w:pPr>
            <w:r>
              <w:rPr>
                <w:sz w:val="16"/>
                <w:szCs w:val="16"/>
                <w:lang w:val="en-GB"/>
              </w:rPr>
              <w:t>F</w:t>
            </w:r>
          </w:p>
        </w:tc>
        <w:tc>
          <w:tcPr>
            <w:tcW w:w="5103" w:type="dxa"/>
            <w:shd w:val="solid" w:color="FFFFFF" w:fill="auto"/>
          </w:tcPr>
          <w:p w:rsidR="00A079C1" w:rsidRDefault="00A079C1" w:rsidP="00991AC2">
            <w:pPr>
              <w:pStyle w:val="TAL"/>
              <w:rPr>
                <w:sz w:val="16"/>
                <w:szCs w:val="16"/>
                <w:lang w:val="en-GB"/>
              </w:rPr>
            </w:pPr>
            <w:r>
              <w:rPr>
                <w:sz w:val="16"/>
                <w:szCs w:val="16"/>
                <w:lang w:val="en-GB"/>
              </w:rPr>
              <w:t xml:space="preserve">Nudm service update to support Steering of Roaming </w:t>
            </w:r>
          </w:p>
        </w:tc>
        <w:tc>
          <w:tcPr>
            <w:tcW w:w="708" w:type="dxa"/>
            <w:shd w:val="solid" w:color="FFFFFF" w:fill="auto"/>
          </w:tcPr>
          <w:p w:rsidR="00A079C1" w:rsidRDefault="00A079C1" w:rsidP="00991AC2">
            <w:pPr>
              <w:pStyle w:val="TAC"/>
              <w:rPr>
                <w:sz w:val="16"/>
                <w:szCs w:val="16"/>
                <w:lang w:val="en-GB"/>
              </w:rPr>
            </w:pPr>
            <w:r>
              <w:rPr>
                <w:sz w:val="16"/>
                <w:szCs w:val="16"/>
                <w:lang w:val="en-GB"/>
              </w:rPr>
              <w:t>15.2.0</w:t>
            </w:r>
          </w:p>
        </w:tc>
      </w:tr>
      <w:tr w:rsidR="00D66C10" w:rsidRPr="00DE2E79" w:rsidTr="0055518C">
        <w:tc>
          <w:tcPr>
            <w:tcW w:w="800" w:type="dxa"/>
            <w:shd w:val="solid" w:color="FFFFFF" w:fill="auto"/>
          </w:tcPr>
          <w:p w:rsidR="00D66C10" w:rsidRDefault="00D66C10" w:rsidP="00991AC2">
            <w:pPr>
              <w:pStyle w:val="TAL"/>
              <w:rPr>
                <w:sz w:val="16"/>
                <w:szCs w:val="16"/>
                <w:lang w:val="en-GB"/>
              </w:rPr>
            </w:pPr>
            <w:r>
              <w:rPr>
                <w:sz w:val="16"/>
                <w:szCs w:val="16"/>
                <w:lang w:val="en-GB"/>
              </w:rPr>
              <w:t>2018-06</w:t>
            </w:r>
          </w:p>
        </w:tc>
        <w:tc>
          <w:tcPr>
            <w:tcW w:w="712" w:type="dxa"/>
            <w:shd w:val="solid" w:color="FFFFFF" w:fill="auto"/>
          </w:tcPr>
          <w:p w:rsidR="00D66C10" w:rsidRDefault="00D66C10" w:rsidP="00991AC2">
            <w:pPr>
              <w:pStyle w:val="TAL"/>
              <w:rPr>
                <w:sz w:val="16"/>
                <w:szCs w:val="16"/>
                <w:lang w:val="en-GB"/>
              </w:rPr>
            </w:pPr>
            <w:r>
              <w:rPr>
                <w:sz w:val="16"/>
                <w:szCs w:val="16"/>
                <w:lang w:val="en-GB"/>
              </w:rPr>
              <w:t>SP-80</w:t>
            </w:r>
          </w:p>
        </w:tc>
        <w:tc>
          <w:tcPr>
            <w:tcW w:w="992" w:type="dxa"/>
            <w:shd w:val="solid" w:color="FFFFFF" w:fill="auto"/>
          </w:tcPr>
          <w:p w:rsidR="00D66C10" w:rsidRDefault="00D66C10" w:rsidP="00991AC2">
            <w:pPr>
              <w:pStyle w:val="TAC"/>
              <w:rPr>
                <w:sz w:val="16"/>
                <w:szCs w:val="16"/>
                <w:lang w:val="en-GB"/>
              </w:rPr>
            </w:pPr>
            <w:r>
              <w:rPr>
                <w:sz w:val="16"/>
                <w:szCs w:val="16"/>
                <w:lang w:val="en-GB"/>
              </w:rPr>
              <w:t>SP-180484</w:t>
            </w:r>
          </w:p>
        </w:tc>
        <w:tc>
          <w:tcPr>
            <w:tcW w:w="473" w:type="dxa"/>
            <w:shd w:val="solid" w:color="FFFFFF" w:fill="auto"/>
          </w:tcPr>
          <w:p w:rsidR="00D66C10" w:rsidRDefault="00D66C10" w:rsidP="0034072B">
            <w:pPr>
              <w:pStyle w:val="TAC"/>
              <w:rPr>
                <w:sz w:val="16"/>
                <w:szCs w:val="16"/>
                <w:lang w:val="en-GB"/>
              </w:rPr>
            </w:pPr>
            <w:r>
              <w:rPr>
                <w:sz w:val="16"/>
                <w:szCs w:val="16"/>
                <w:lang w:val="en-GB"/>
              </w:rPr>
              <w:t>0400</w:t>
            </w:r>
          </w:p>
        </w:tc>
        <w:tc>
          <w:tcPr>
            <w:tcW w:w="425" w:type="dxa"/>
            <w:shd w:val="solid" w:color="FFFFFF" w:fill="auto"/>
          </w:tcPr>
          <w:p w:rsidR="00D66C10" w:rsidRDefault="00D66C10" w:rsidP="00991AC2">
            <w:pPr>
              <w:pStyle w:val="TAC"/>
              <w:rPr>
                <w:sz w:val="16"/>
                <w:szCs w:val="16"/>
                <w:lang w:val="en-GB"/>
              </w:rPr>
            </w:pPr>
            <w:r>
              <w:rPr>
                <w:sz w:val="16"/>
                <w:szCs w:val="16"/>
                <w:lang w:val="en-GB"/>
              </w:rPr>
              <w:t>2</w:t>
            </w:r>
          </w:p>
        </w:tc>
        <w:tc>
          <w:tcPr>
            <w:tcW w:w="426" w:type="dxa"/>
            <w:shd w:val="solid" w:color="FFFFFF" w:fill="auto"/>
          </w:tcPr>
          <w:p w:rsidR="00D66C10" w:rsidRDefault="00D66C10" w:rsidP="00991AC2">
            <w:pPr>
              <w:pStyle w:val="TAC"/>
              <w:rPr>
                <w:sz w:val="16"/>
                <w:szCs w:val="16"/>
                <w:lang w:val="en-GB"/>
              </w:rPr>
            </w:pPr>
            <w:r>
              <w:rPr>
                <w:sz w:val="16"/>
                <w:szCs w:val="16"/>
                <w:lang w:val="en-GB"/>
              </w:rPr>
              <w:t>F</w:t>
            </w:r>
          </w:p>
        </w:tc>
        <w:tc>
          <w:tcPr>
            <w:tcW w:w="5103" w:type="dxa"/>
            <w:shd w:val="solid" w:color="FFFFFF" w:fill="auto"/>
          </w:tcPr>
          <w:p w:rsidR="00D66C10" w:rsidRDefault="00D66C10" w:rsidP="00991AC2">
            <w:pPr>
              <w:pStyle w:val="TAL"/>
              <w:rPr>
                <w:sz w:val="16"/>
                <w:szCs w:val="16"/>
                <w:lang w:val="en-GB"/>
              </w:rPr>
            </w:pPr>
            <w:r>
              <w:rPr>
                <w:sz w:val="16"/>
                <w:szCs w:val="16"/>
                <w:lang w:val="en-GB"/>
              </w:rPr>
              <w:t>Deregistration procedure for SMS over NAS</w:t>
            </w:r>
          </w:p>
        </w:tc>
        <w:tc>
          <w:tcPr>
            <w:tcW w:w="708" w:type="dxa"/>
            <w:shd w:val="solid" w:color="FFFFFF" w:fill="auto"/>
          </w:tcPr>
          <w:p w:rsidR="00D66C10" w:rsidRDefault="00D66C10" w:rsidP="00991AC2">
            <w:pPr>
              <w:pStyle w:val="TAC"/>
              <w:rPr>
                <w:sz w:val="16"/>
                <w:szCs w:val="16"/>
                <w:lang w:val="en-GB"/>
              </w:rPr>
            </w:pPr>
            <w:r>
              <w:rPr>
                <w:sz w:val="16"/>
                <w:szCs w:val="16"/>
                <w:lang w:val="en-GB"/>
              </w:rPr>
              <w:t>15.2.0</w:t>
            </w:r>
          </w:p>
        </w:tc>
      </w:tr>
      <w:tr w:rsidR="00D66C10" w:rsidRPr="00DE2E79" w:rsidTr="0055518C">
        <w:tc>
          <w:tcPr>
            <w:tcW w:w="800" w:type="dxa"/>
            <w:shd w:val="solid" w:color="FFFFFF" w:fill="auto"/>
          </w:tcPr>
          <w:p w:rsidR="00D66C10" w:rsidRDefault="00D66C10" w:rsidP="00991AC2">
            <w:pPr>
              <w:pStyle w:val="TAL"/>
              <w:rPr>
                <w:sz w:val="16"/>
                <w:szCs w:val="16"/>
                <w:lang w:val="en-GB"/>
              </w:rPr>
            </w:pPr>
            <w:r>
              <w:rPr>
                <w:sz w:val="16"/>
                <w:szCs w:val="16"/>
                <w:lang w:val="en-GB"/>
              </w:rPr>
              <w:t>2018-06</w:t>
            </w:r>
          </w:p>
        </w:tc>
        <w:tc>
          <w:tcPr>
            <w:tcW w:w="712" w:type="dxa"/>
            <w:shd w:val="solid" w:color="FFFFFF" w:fill="auto"/>
          </w:tcPr>
          <w:p w:rsidR="00D66C10" w:rsidRDefault="00D66C10" w:rsidP="00991AC2">
            <w:pPr>
              <w:pStyle w:val="TAL"/>
              <w:rPr>
                <w:sz w:val="16"/>
                <w:szCs w:val="16"/>
                <w:lang w:val="en-GB"/>
              </w:rPr>
            </w:pPr>
            <w:r>
              <w:rPr>
                <w:sz w:val="16"/>
                <w:szCs w:val="16"/>
                <w:lang w:val="en-GB"/>
              </w:rPr>
              <w:t>SP-80</w:t>
            </w:r>
          </w:p>
        </w:tc>
        <w:tc>
          <w:tcPr>
            <w:tcW w:w="992" w:type="dxa"/>
            <w:shd w:val="solid" w:color="FFFFFF" w:fill="auto"/>
          </w:tcPr>
          <w:p w:rsidR="00D66C10" w:rsidRDefault="00D66C10" w:rsidP="00991AC2">
            <w:pPr>
              <w:pStyle w:val="TAC"/>
              <w:rPr>
                <w:sz w:val="16"/>
                <w:szCs w:val="16"/>
                <w:lang w:val="en-GB"/>
              </w:rPr>
            </w:pPr>
            <w:r>
              <w:rPr>
                <w:sz w:val="16"/>
                <w:szCs w:val="16"/>
                <w:lang w:val="en-GB"/>
              </w:rPr>
              <w:t>SP-180487</w:t>
            </w:r>
          </w:p>
        </w:tc>
        <w:tc>
          <w:tcPr>
            <w:tcW w:w="473" w:type="dxa"/>
            <w:shd w:val="solid" w:color="FFFFFF" w:fill="auto"/>
          </w:tcPr>
          <w:p w:rsidR="00D66C10" w:rsidRDefault="00D66C10" w:rsidP="0034072B">
            <w:pPr>
              <w:pStyle w:val="TAC"/>
              <w:rPr>
                <w:sz w:val="16"/>
                <w:szCs w:val="16"/>
                <w:lang w:val="en-GB"/>
              </w:rPr>
            </w:pPr>
            <w:r>
              <w:rPr>
                <w:sz w:val="16"/>
                <w:szCs w:val="16"/>
                <w:lang w:val="en-GB"/>
              </w:rPr>
              <w:t>0401</w:t>
            </w:r>
          </w:p>
        </w:tc>
        <w:tc>
          <w:tcPr>
            <w:tcW w:w="425" w:type="dxa"/>
            <w:shd w:val="solid" w:color="FFFFFF" w:fill="auto"/>
          </w:tcPr>
          <w:p w:rsidR="00D66C10" w:rsidRDefault="00D66C10" w:rsidP="00991AC2">
            <w:pPr>
              <w:pStyle w:val="TAC"/>
              <w:rPr>
                <w:sz w:val="16"/>
                <w:szCs w:val="16"/>
                <w:lang w:val="en-GB"/>
              </w:rPr>
            </w:pPr>
            <w:r>
              <w:rPr>
                <w:sz w:val="16"/>
                <w:szCs w:val="16"/>
                <w:lang w:val="en-GB"/>
              </w:rPr>
              <w:t>-</w:t>
            </w:r>
          </w:p>
        </w:tc>
        <w:tc>
          <w:tcPr>
            <w:tcW w:w="426" w:type="dxa"/>
            <w:shd w:val="solid" w:color="FFFFFF" w:fill="auto"/>
          </w:tcPr>
          <w:p w:rsidR="00D66C10" w:rsidRDefault="00D66C10" w:rsidP="00991AC2">
            <w:pPr>
              <w:pStyle w:val="TAC"/>
              <w:rPr>
                <w:sz w:val="16"/>
                <w:szCs w:val="16"/>
                <w:lang w:val="en-GB"/>
              </w:rPr>
            </w:pPr>
            <w:r>
              <w:rPr>
                <w:sz w:val="16"/>
                <w:szCs w:val="16"/>
                <w:lang w:val="en-GB"/>
              </w:rPr>
              <w:t>F</w:t>
            </w:r>
          </w:p>
        </w:tc>
        <w:tc>
          <w:tcPr>
            <w:tcW w:w="5103" w:type="dxa"/>
            <w:shd w:val="solid" w:color="FFFFFF" w:fill="auto"/>
          </w:tcPr>
          <w:p w:rsidR="00D66C10" w:rsidRDefault="00D66C10" w:rsidP="00991AC2">
            <w:pPr>
              <w:pStyle w:val="TAL"/>
              <w:rPr>
                <w:sz w:val="16"/>
                <w:szCs w:val="16"/>
                <w:lang w:val="en-GB"/>
              </w:rPr>
            </w:pPr>
            <w:r>
              <w:rPr>
                <w:sz w:val="16"/>
                <w:szCs w:val="16"/>
                <w:lang w:val="en-GB"/>
              </w:rPr>
              <w:t>Nudm service update to support P-CSCF Restoration</w:t>
            </w:r>
          </w:p>
        </w:tc>
        <w:tc>
          <w:tcPr>
            <w:tcW w:w="708" w:type="dxa"/>
            <w:shd w:val="solid" w:color="FFFFFF" w:fill="auto"/>
          </w:tcPr>
          <w:p w:rsidR="00D66C10" w:rsidRDefault="00D66C10" w:rsidP="00991AC2">
            <w:pPr>
              <w:pStyle w:val="TAC"/>
              <w:rPr>
                <w:sz w:val="16"/>
                <w:szCs w:val="16"/>
                <w:lang w:val="en-GB"/>
              </w:rPr>
            </w:pPr>
            <w:r>
              <w:rPr>
                <w:sz w:val="16"/>
                <w:szCs w:val="16"/>
                <w:lang w:val="en-GB"/>
              </w:rPr>
              <w:t>15.2.0</w:t>
            </w:r>
          </w:p>
        </w:tc>
      </w:tr>
      <w:tr w:rsidR="00D66C10" w:rsidRPr="00DE2E79" w:rsidTr="0055518C">
        <w:tc>
          <w:tcPr>
            <w:tcW w:w="800" w:type="dxa"/>
            <w:shd w:val="solid" w:color="FFFFFF" w:fill="auto"/>
          </w:tcPr>
          <w:p w:rsidR="00D66C10" w:rsidRDefault="00D66C10" w:rsidP="00991AC2">
            <w:pPr>
              <w:pStyle w:val="TAL"/>
              <w:rPr>
                <w:sz w:val="16"/>
                <w:szCs w:val="16"/>
                <w:lang w:val="en-GB"/>
              </w:rPr>
            </w:pPr>
            <w:r>
              <w:rPr>
                <w:sz w:val="16"/>
                <w:szCs w:val="16"/>
                <w:lang w:val="en-GB"/>
              </w:rPr>
              <w:t>2018-06</w:t>
            </w:r>
          </w:p>
        </w:tc>
        <w:tc>
          <w:tcPr>
            <w:tcW w:w="712" w:type="dxa"/>
            <w:shd w:val="solid" w:color="FFFFFF" w:fill="auto"/>
          </w:tcPr>
          <w:p w:rsidR="00D66C10" w:rsidRDefault="00D66C10" w:rsidP="00991AC2">
            <w:pPr>
              <w:pStyle w:val="TAL"/>
              <w:rPr>
                <w:sz w:val="16"/>
                <w:szCs w:val="16"/>
                <w:lang w:val="en-GB"/>
              </w:rPr>
            </w:pPr>
            <w:r>
              <w:rPr>
                <w:sz w:val="16"/>
                <w:szCs w:val="16"/>
                <w:lang w:val="en-GB"/>
              </w:rPr>
              <w:t>SP-80</w:t>
            </w:r>
          </w:p>
        </w:tc>
        <w:tc>
          <w:tcPr>
            <w:tcW w:w="992" w:type="dxa"/>
            <w:shd w:val="solid" w:color="FFFFFF" w:fill="auto"/>
          </w:tcPr>
          <w:p w:rsidR="00D66C10" w:rsidRDefault="00D66C10" w:rsidP="00991AC2">
            <w:pPr>
              <w:pStyle w:val="TAC"/>
              <w:rPr>
                <w:sz w:val="16"/>
                <w:szCs w:val="16"/>
                <w:lang w:val="en-GB"/>
              </w:rPr>
            </w:pPr>
            <w:r>
              <w:rPr>
                <w:sz w:val="16"/>
                <w:szCs w:val="16"/>
                <w:lang w:val="en-GB"/>
              </w:rPr>
              <w:t>SP-180482</w:t>
            </w:r>
          </w:p>
        </w:tc>
        <w:tc>
          <w:tcPr>
            <w:tcW w:w="473" w:type="dxa"/>
            <w:shd w:val="solid" w:color="FFFFFF" w:fill="auto"/>
          </w:tcPr>
          <w:p w:rsidR="00D66C10" w:rsidRDefault="00D66C10" w:rsidP="0034072B">
            <w:pPr>
              <w:pStyle w:val="TAC"/>
              <w:rPr>
                <w:sz w:val="16"/>
                <w:szCs w:val="16"/>
                <w:lang w:val="en-GB"/>
              </w:rPr>
            </w:pPr>
            <w:r>
              <w:rPr>
                <w:sz w:val="16"/>
                <w:szCs w:val="16"/>
                <w:lang w:val="en-GB"/>
              </w:rPr>
              <w:t>0402</w:t>
            </w:r>
          </w:p>
        </w:tc>
        <w:tc>
          <w:tcPr>
            <w:tcW w:w="425" w:type="dxa"/>
            <w:shd w:val="solid" w:color="FFFFFF" w:fill="auto"/>
          </w:tcPr>
          <w:p w:rsidR="00D66C10" w:rsidRDefault="00D66C10" w:rsidP="00991AC2">
            <w:pPr>
              <w:pStyle w:val="TAC"/>
              <w:rPr>
                <w:sz w:val="16"/>
                <w:szCs w:val="16"/>
                <w:lang w:val="en-GB"/>
              </w:rPr>
            </w:pPr>
            <w:r>
              <w:rPr>
                <w:sz w:val="16"/>
                <w:szCs w:val="16"/>
                <w:lang w:val="en-GB"/>
              </w:rPr>
              <w:t>1</w:t>
            </w:r>
          </w:p>
        </w:tc>
        <w:tc>
          <w:tcPr>
            <w:tcW w:w="426" w:type="dxa"/>
            <w:shd w:val="solid" w:color="FFFFFF" w:fill="auto"/>
          </w:tcPr>
          <w:p w:rsidR="00D66C10" w:rsidRDefault="00D66C10" w:rsidP="00991AC2">
            <w:pPr>
              <w:pStyle w:val="TAC"/>
              <w:rPr>
                <w:sz w:val="16"/>
                <w:szCs w:val="16"/>
                <w:lang w:val="en-GB"/>
              </w:rPr>
            </w:pPr>
            <w:r>
              <w:rPr>
                <w:sz w:val="16"/>
                <w:szCs w:val="16"/>
                <w:lang w:val="en-GB"/>
              </w:rPr>
              <w:t>F</w:t>
            </w:r>
          </w:p>
        </w:tc>
        <w:tc>
          <w:tcPr>
            <w:tcW w:w="5103" w:type="dxa"/>
            <w:shd w:val="solid" w:color="FFFFFF" w:fill="auto"/>
          </w:tcPr>
          <w:p w:rsidR="00D66C10" w:rsidRDefault="00D66C10" w:rsidP="00991AC2">
            <w:pPr>
              <w:pStyle w:val="TAL"/>
              <w:rPr>
                <w:sz w:val="16"/>
                <w:szCs w:val="16"/>
                <w:lang w:val="en-GB"/>
              </w:rPr>
            </w:pPr>
            <w:r>
              <w:rPr>
                <w:sz w:val="16"/>
                <w:szCs w:val="16"/>
                <w:lang w:val="en-GB"/>
              </w:rPr>
              <w:t>Correction on Location continuity procedure</w:t>
            </w:r>
          </w:p>
        </w:tc>
        <w:tc>
          <w:tcPr>
            <w:tcW w:w="708" w:type="dxa"/>
            <w:shd w:val="solid" w:color="FFFFFF" w:fill="auto"/>
          </w:tcPr>
          <w:p w:rsidR="00D66C10" w:rsidRDefault="00D66C10" w:rsidP="00991AC2">
            <w:pPr>
              <w:pStyle w:val="TAC"/>
              <w:rPr>
                <w:sz w:val="16"/>
                <w:szCs w:val="16"/>
                <w:lang w:val="en-GB"/>
              </w:rPr>
            </w:pPr>
            <w:r>
              <w:rPr>
                <w:sz w:val="16"/>
                <w:szCs w:val="16"/>
                <w:lang w:val="en-GB"/>
              </w:rPr>
              <w:t>15.2.0</w:t>
            </w:r>
          </w:p>
        </w:tc>
      </w:tr>
      <w:tr w:rsidR="00D66C10" w:rsidRPr="00DE2E79" w:rsidTr="0055518C">
        <w:tc>
          <w:tcPr>
            <w:tcW w:w="800" w:type="dxa"/>
            <w:shd w:val="solid" w:color="FFFFFF" w:fill="auto"/>
          </w:tcPr>
          <w:p w:rsidR="00D66C10" w:rsidRDefault="00D66C10" w:rsidP="00991AC2">
            <w:pPr>
              <w:pStyle w:val="TAL"/>
              <w:rPr>
                <w:sz w:val="16"/>
                <w:szCs w:val="16"/>
                <w:lang w:val="en-GB"/>
              </w:rPr>
            </w:pPr>
            <w:r>
              <w:rPr>
                <w:sz w:val="16"/>
                <w:szCs w:val="16"/>
                <w:lang w:val="en-GB"/>
              </w:rPr>
              <w:t>2018-06</w:t>
            </w:r>
          </w:p>
        </w:tc>
        <w:tc>
          <w:tcPr>
            <w:tcW w:w="712" w:type="dxa"/>
            <w:shd w:val="solid" w:color="FFFFFF" w:fill="auto"/>
          </w:tcPr>
          <w:p w:rsidR="00D66C10" w:rsidRDefault="00D66C10" w:rsidP="00991AC2">
            <w:pPr>
              <w:pStyle w:val="TAL"/>
              <w:rPr>
                <w:sz w:val="16"/>
                <w:szCs w:val="16"/>
                <w:lang w:val="en-GB"/>
              </w:rPr>
            </w:pPr>
            <w:r>
              <w:rPr>
                <w:sz w:val="16"/>
                <w:szCs w:val="16"/>
                <w:lang w:val="en-GB"/>
              </w:rPr>
              <w:t>SP-80</w:t>
            </w:r>
          </w:p>
        </w:tc>
        <w:tc>
          <w:tcPr>
            <w:tcW w:w="992" w:type="dxa"/>
            <w:shd w:val="solid" w:color="FFFFFF" w:fill="auto"/>
          </w:tcPr>
          <w:p w:rsidR="00D66C10" w:rsidRDefault="00D66C10" w:rsidP="00991AC2">
            <w:pPr>
              <w:pStyle w:val="TAC"/>
              <w:rPr>
                <w:sz w:val="16"/>
                <w:szCs w:val="16"/>
                <w:lang w:val="en-GB"/>
              </w:rPr>
            </w:pPr>
            <w:r>
              <w:rPr>
                <w:sz w:val="16"/>
                <w:szCs w:val="16"/>
                <w:lang w:val="en-GB"/>
              </w:rPr>
              <w:t>SP-180485</w:t>
            </w:r>
          </w:p>
        </w:tc>
        <w:tc>
          <w:tcPr>
            <w:tcW w:w="473" w:type="dxa"/>
            <w:shd w:val="solid" w:color="FFFFFF" w:fill="auto"/>
          </w:tcPr>
          <w:p w:rsidR="00D66C10" w:rsidRDefault="00D66C10" w:rsidP="0034072B">
            <w:pPr>
              <w:pStyle w:val="TAC"/>
              <w:rPr>
                <w:sz w:val="16"/>
                <w:szCs w:val="16"/>
                <w:lang w:val="en-GB"/>
              </w:rPr>
            </w:pPr>
            <w:r>
              <w:rPr>
                <w:sz w:val="16"/>
                <w:szCs w:val="16"/>
                <w:lang w:val="en-GB"/>
              </w:rPr>
              <w:t>0403</w:t>
            </w:r>
          </w:p>
        </w:tc>
        <w:tc>
          <w:tcPr>
            <w:tcW w:w="425" w:type="dxa"/>
            <w:shd w:val="solid" w:color="FFFFFF" w:fill="auto"/>
          </w:tcPr>
          <w:p w:rsidR="00D66C10" w:rsidRDefault="00D66C10" w:rsidP="00991AC2">
            <w:pPr>
              <w:pStyle w:val="TAC"/>
              <w:rPr>
                <w:sz w:val="16"/>
                <w:szCs w:val="16"/>
                <w:lang w:val="en-GB"/>
              </w:rPr>
            </w:pPr>
            <w:r>
              <w:rPr>
                <w:sz w:val="16"/>
                <w:szCs w:val="16"/>
                <w:lang w:val="en-GB"/>
              </w:rPr>
              <w:t>1</w:t>
            </w:r>
          </w:p>
        </w:tc>
        <w:tc>
          <w:tcPr>
            <w:tcW w:w="426" w:type="dxa"/>
            <w:shd w:val="solid" w:color="FFFFFF" w:fill="auto"/>
          </w:tcPr>
          <w:p w:rsidR="00D66C10" w:rsidRDefault="00D66C10" w:rsidP="00991AC2">
            <w:pPr>
              <w:pStyle w:val="TAC"/>
              <w:rPr>
                <w:sz w:val="16"/>
                <w:szCs w:val="16"/>
                <w:lang w:val="en-GB"/>
              </w:rPr>
            </w:pPr>
            <w:r>
              <w:rPr>
                <w:sz w:val="16"/>
                <w:szCs w:val="16"/>
                <w:lang w:val="en-GB"/>
              </w:rPr>
              <w:t>F</w:t>
            </w:r>
          </w:p>
        </w:tc>
        <w:tc>
          <w:tcPr>
            <w:tcW w:w="5103" w:type="dxa"/>
            <w:shd w:val="solid" w:color="FFFFFF" w:fill="auto"/>
          </w:tcPr>
          <w:p w:rsidR="00D66C10" w:rsidRDefault="00D66C10" w:rsidP="00991AC2">
            <w:pPr>
              <w:pStyle w:val="TAL"/>
              <w:rPr>
                <w:sz w:val="16"/>
                <w:szCs w:val="16"/>
                <w:lang w:val="en-GB"/>
              </w:rPr>
            </w:pPr>
            <w:r>
              <w:rPr>
                <w:sz w:val="16"/>
                <w:szCs w:val="16"/>
                <w:lang w:val="en-GB"/>
              </w:rPr>
              <w:t>IPsec SAs in tunnel mode</w:t>
            </w:r>
          </w:p>
        </w:tc>
        <w:tc>
          <w:tcPr>
            <w:tcW w:w="708" w:type="dxa"/>
            <w:shd w:val="solid" w:color="FFFFFF" w:fill="auto"/>
          </w:tcPr>
          <w:p w:rsidR="00D66C10" w:rsidRDefault="00D66C10" w:rsidP="00991AC2">
            <w:pPr>
              <w:pStyle w:val="TAC"/>
              <w:rPr>
                <w:sz w:val="16"/>
                <w:szCs w:val="16"/>
                <w:lang w:val="en-GB"/>
              </w:rPr>
            </w:pPr>
            <w:r>
              <w:rPr>
                <w:sz w:val="16"/>
                <w:szCs w:val="16"/>
                <w:lang w:val="en-GB"/>
              </w:rPr>
              <w:t>15.2.0</w:t>
            </w:r>
          </w:p>
        </w:tc>
      </w:tr>
      <w:tr w:rsidR="00D66C10" w:rsidRPr="00DE2E79" w:rsidTr="0055518C">
        <w:tc>
          <w:tcPr>
            <w:tcW w:w="800" w:type="dxa"/>
            <w:shd w:val="solid" w:color="FFFFFF" w:fill="auto"/>
          </w:tcPr>
          <w:p w:rsidR="00D66C10" w:rsidRDefault="00D66C10" w:rsidP="00991AC2">
            <w:pPr>
              <w:pStyle w:val="TAL"/>
              <w:rPr>
                <w:sz w:val="16"/>
                <w:szCs w:val="16"/>
                <w:lang w:val="en-GB"/>
              </w:rPr>
            </w:pPr>
            <w:r>
              <w:rPr>
                <w:sz w:val="16"/>
                <w:szCs w:val="16"/>
                <w:lang w:val="en-GB"/>
              </w:rPr>
              <w:t>2018-06</w:t>
            </w:r>
          </w:p>
        </w:tc>
        <w:tc>
          <w:tcPr>
            <w:tcW w:w="712" w:type="dxa"/>
            <w:shd w:val="solid" w:color="FFFFFF" w:fill="auto"/>
          </w:tcPr>
          <w:p w:rsidR="00D66C10" w:rsidRDefault="00D66C10" w:rsidP="00991AC2">
            <w:pPr>
              <w:pStyle w:val="TAL"/>
              <w:rPr>
                <w:sz w:val="16"/>
                <w:szCs w:val="16"/>
                <w:lang w:val="en-GB"/>
              </w:rPr>
            </w:pPr>
            <w:r>
              <w:rPr>
                <w:sz w:val="16"/>
                <w:szCs w:val="16"/>
                <w:lang w:val="en-GB"/>
              </w:rPr>
              <w:t>SP-80</w:t>
            </w:r>
          </w:p>
        </w:tc>
        <w:tc>
          <w:tcPr>
            <w:tcW w:w="992" w:type="dxa"/>
            <w:shd w:val="solid" w:color="FFFFFF" w:fill="auto"/>
          </w:tcPr>
          <w:p w:rsidR="00D66C10" w:rsidRDefault="00D66C10" w:rsidP="00991AC2">
            <w:pPr>
              <w:pStyle w:val="TAC"/>
              <w:rPr>
                <w:sz w:val="16"/>
                <w:szCs w:val="16"/>
                <w:lang w:val="en-GB"/>
              </w:rPr>
            </w:pPr>
            <w:r>
              <w:rPr>
                <w:sz w:val="16"/>
                <w:szCs w:val="16"/>
                <w:lang w:val="en-GB"/>
              </w:rPr>
              <w:t>SP-180481</w:t>
            </w:r>
          </w:p>
        </w:tc>
        <w:tc>
          <w:tcPr>
            <w:tcW w:w="473" w:type="dxa"/>
            <w:shd w:val="solid" w:color="FFFFFF" w:fill="auto"/>
          </w:tcPr>
          <w:p w:rsidR="00D66C10" w:rsidRDefault="00D66C10" w:rsidP="0034072B">
            <w:pPr>
              <w:pStyle w:val="TAC"/>
              <w:rPr>
                <w:sz w:val="16"/>
                <w:szCs w:val="16"/>
                <w:lang w:val="en-GB"/>
              </w:rPr>
            </w:pPr>
            <w:r>
              <w:rPr>
                <w:sz w:val="16"/>
                <w:szCs w:val="16"/>
                <w:lang w:val="en-GB"/>
              </w:rPr>
              <w:t>0404</w:t>
            </w:r>
          </w:p>
        </w:tc>
        <w:tc>
          <w:tcPr>
            <w:tcW w:w="425" w:type="dxa"/>
            <w:shd w:val="solid" w:color="FFFFFF" w:fill="auto"/>
          </w:tcPr>
          <w:p w:rsidR="00D66C10" w:rsidRDefault="00D66C10" w:rsidP="00991AC2">
            <w:pPr>
              <w:pStyle w:val="TAC"/>
              <w:rPr>
                <w:sz w:val="16"/>
                <w:szCs w:val="16"/>
                <w:lang w:val="en-GB"/>
              </w:rPr>
            </w:pPr>
            <w:r>
              <w:rPr>
                <w:sz w:val="16"/>
                <w:szCs w:val="16"/>
                <w:lang w:val="en-GB"/>
              </w:rPr>
              <w:t>1</w:t>
            </w:r>
          </w:p>
        </w:tc>
        <w:tc>
          <w:tcPr>
            <w:tcW w:w="426" w:type="dxa"/>
            <w:shd w:val="solid" w:color="FFFFFF" w:fill="auto"/>
          </w:tcPr>
          <w:p w:rsidR="00D66C10" w:rsidRDefault="00D66C10" w:rsidP="00991AC2">
            <w:pPr>
              <w:pStyle w:val="TAC"/>
              <w:rPr>
                <w:sz w:val="16"/>
                <w:szCs w:val="16"/>
                <w:lang w:val="en-GB"/>
              </w:rPr>
            </w:pPr>
            <w:r>
              <w:rPr>
                <w:sz w:val="16"/>
                <w:szCs w:val="16"/>
                <w:lang w:val="en-GB"/>
              </w:rPr>
              <w:t>F</w:t>
            </w:r>
          </w:p>
        </w:tc>
        <w:tc>
          <w:tcPr>
            <w:tcW w:w="5103" w:type="dxa"/>
            <w:shd w:val="solid" w:color="FFFFFF" w:fill="auto"/>
          </w:tcPr>
          <w:p w:rsidR="00D66C10" w:rsidRDefault="00D66C10" w:rsidP="00991AC2">
            <w:pPr>
              <w:pStyle w:val="TAL"/>
              <w:rPr>
                <w:sz w:val="16"/>
                <w:szCs w:val="16"/>
                <w:lang w:val="en-GB"/>
              </w:rPr>
            </w:pPr>
            <w:r>
              <w:rPr>
                <w:sz w:val="16"/>
                <w:szCs w:val="16"/>
                <w:lang w:val="en-GB"/>
              </w:rPr>
              <w:t>Clarify GUTI aspects for single-registration mode UEs for interworking without N26</w:t>
            </w:r>
          </w:p>
        </w:tc>
        <w:tc>
          <w:tcPr>
            <w:tcW w:w="708" w:type="dxa"/>
            <w:shd w:val="solid" w:color="FFFFFF" w:fill="auto"/>
          </w:tcPr>
          <w:p w:rsidR="00D66C10" w:rsidRDefault="00D66C10" w:rsidP="00991AC2">
            <w:pPr>
              <w:pStyle w:val="TAC"/>
              <w:rPr>
                <w:sz w:val="16"/>
                <w:szCs w:val="16"/>
                <w:lang w:val="en-GB"/>
              </w:rPr>
            </w:pPr>
            <w:r>
              <w:rPr>
                <w:sz w:val="16"/>
                <w:szCs w:val="16"/>
                <w:lang w:val="en-GB"/>
              </w:rPr>
              <w:t>15.2.0</w:t>
            </w:r>
          </w:p>
        </w:tc>
      </w:tr>
      <w:tr w:rsidR="00D66C10" w:rsidRPr="00DE2E79" w:rsidTr="0055518C">
        <w:tc>
          <w:tcPr>
            <w:tcW w:w="800" w:type="dxa"/>
            <w:shd w:val="solid" w:color="FFFFFF" w:fill="auto"/>
          </w:tcPr>
          <w:p w:rsidR="00D66C10" w:rsidRDefault="00D66C10" w:rsidP="00991AC2">
            <w:pPr>
              <w:pStyle w:val="TAL"/>
              <w:rPr>
                <w:sz w:val="16"/>
                <w:szCs w:val="16"/>
                <w:lang w:val="en-GB"/>
              </w:rPr>
            </w:pPr>
            <w:r>
              <w:rPr>
                <w:sz w:val="16"/>
                <w:szCs w:val="16"/>
                <w:lang w:val="en-GB"/>
              </w:rPr>
              <w:t>2018-06</w:t>
            </w:r>
          </w:p>
        </w:tc>
        <w:tc>
          <w:tcPr>
            <w:tcW w:w="712" w:type="dxa"/>
            <w:shd w:val="solid" w:color="FFFFFF" w:fill="auto"/>
          </w:tcPr>
          <w:p w:rsidR="00D66C10" w:rsidRDefault="00D66C10" w:rsidP="00991AC2">
            <w:pPr>
              <w:pStyle w:val="TAL"/>
              <w:rPr>
                <w:sz w:val="16"/>
                <w:szCs w:val="16"/>
                <w:lang w:val="en-GB"/>
              </w:rPr>
            </w:pPr>
            <w:r>
              <w:rPr>
                <w:sz w:val="16"/>
                <w:szCs w:val="16"/>
                <w:lang w:val="en-GB"/>
              </w:rPr>
              <w:t>SP-80</w:t>
            </w:r>
          </w:p>
        </w:tc>
        <w:tc>
          <w:tcPr>
            <w:tcW w:w="992" w:type="dxa"/>
            <w:shd w:val="solid" w:color="FFFFFF" w:fill="auto"/>
          </w:tcPr>
          <w:p w:rsidR="00D66C10" w:rsidRDefault="00D66C10" w:rsidP="00991AC2">
            <w:pPr>
              <w:pStyle w:val="TAC"/>
              <w:rPr>
                <w:sz w:val="16"/>
                <w:szCs w:val="16"/>
                <w:lang w:val="en-GB"/>
              </w:rPr>
            </w:pPr>
            <w:r>
              <w:rPr>
                <w:sz w:val="16"/>
                <w:szCs w:val="16"/>
                <w:lang w:val="en-GB"/>
              </w:rPr>
              <w:t>SP-180489</w:t>
            </w:r>
          </w:p>
        </w:tc>
        <w:tc>
          <w:tcPr>
            <w:tcW w:w="473" w:type="dxa"/>
            <w:shd w:val="solid" w:color="FFFFFF" w:fill="auto"/>
          </w:tcPr>
          <w:p w:rsidR="00D66C10" w:rsidRDefault="00D66C10" w:rsidP="0034072B">
            <w:pPr>
              <w:pStyle w:val="TAC"/>
              <w:rPr>
                <w:sz w:val="16"/>
                <w:szCs w:val="16"/>
                <w:lang w:val="en-GB"/>
              </w:rPr>
            </w:pPr>
            <w:r>
              <w:rPr>
                <w:sz w:val="16"/>
                <w:szCs w:val="16"/>
                <w:lang w:val="en-GB"/>
              </w:rPr>
              <w:t>0406</w:t>
            </w:r>
          </w:p>
        </w:tc>
        <w:tc>
          <w:tcPr>
            <w:tcW w:w="425" w:type="dxa"/>
            <w:shd w:val="solid" w:color="FFFFFF" w:fill="auto"/>
          </w:tcPr>
          <w:p w:rsidR="00D66C10" w:rsidRDefault="00D66C10" w:rsidP="00991AC2">
            <w:pPr>
              <w:pStyle w:val="TAC"/>
              <w:rPr>
                <w:sz w:val="16"/>
                <w:szCs w:val="16"/>
                <w:lang w:val="en-GB"/>
              </w:rPr>
            </w:pPr>
            <w:r>
              <w:rPr>
                <w:sz w:val="16"/>
                <w:szCs w:val="16"/>
                <w:lang w:val="en-GB"/>
              </w:rPr>
              <w:t>1</w:t>
            </w:r>
          </w:p>
        </w:tc>
        <w:tc>
          <w:tcPr>
            <w:tcW w:w="426" w:type="dxa"/>
            <w:shd w:val="solid" w:color="FFFFFF" w:fill="auto"/>
          </w:tcPr>
          <w:p w:rsidR="00D66C10" w:rsidRDefault="00D66C10" w:rsidP="00991AC2">
            <w:pPr>
              <w:pStyle w:val="TAC"/>
              <w:rPr>
                <w:sz w:val="16"/>
                <w:szCs w:val="16"/>
                <w:lang w:val="en-GB"/>
              </w:rPr>
            </w:pPr>
            <w:r>
              <w:rPr>
                <w:sz w:val="16"/>
                <w:szCs w:val="16"/>
                <w:lang w:val="en-GB"/>
              </w:rPr>
              <w:t>F</w:t>
            </w:r>
          </w:p>
        </w:tc>
        <w:tc>
          <w:tcPr>
            <w:tcW w:w="5103" w:type="dxa"/>
            <w:shd w:val="solid" w:color="FFFFFF" w:fill="auto"/>
          </w:tcPr>
          <w:p w:rsidR="00D66C10" w:rsidRDefault="00D66C10" w:rsidP="00991AC2">
            <w:pPr>
              <w:pStyle w:val="TAL"/>
              <w:rPr>
                <w:sz w:val="16"/>
                <w:szCs w:val="16"/>
                <w:lang w:val="en-GB"/>
              </w:rPr>
            </w:pPr>
            <w:r>
              <w:rPr>
                <w:sz w:val="16"/>
                <w:szCs w:val="16"/>
                <w:lang w:val="en-GB"/>
              </w:rPr>
              <w:t>Transaction reference ID usage in NEF NBI</w:t>
            </w:r>
          </w:p>
        </w:tc>
        <w:tc>
          <w:tcPr>
            <w:tcW w:w="708" w:type="dxa"/>
            <w:shd w:val="solid" w:color="FFFFFF" w:fill="auto"/>
          </w:tcPr>
          <w:p w:rsidR="00D66C10" w:rsidRDefault="00D66C10" w:rsidP="00991AC2">
            <w:pPr>
              <w:pStyle w:val="TAC"/>
              <w:rPr>
                <w:sz w:val="16"/>
                <w:szCs w:val="16"/>
                <w:lang w:val="en-GB"/>
              </w:rPr>
            </w:pPr>
            <w:r>
              <w:rPr>
                <w:sz w:val="16"/>
                <w:szCs w:val="16"/>
                <w:lang w:val="en-GB"/>
              </w:rPr>
              <w:t>15.2.0</w:t>
            </w:r>
          </w:p>
        </w:tc>
      </w:tr>
      <w:tr w:rsidR="00D66C10" w:rsidRPr="00DE2E79" w:rsidTr="0055518C">
        <w:tc>
          <w:tcPr>
            <w:tcW w:w="800" w:type="dxa"/>
            <w:shd w:val="solid" w:color="FFFFFF" w:fill="auto"/>
          </w:tcPr>
          <w:p w:rsidR="00D66C10" w:rsidRDefault="00D66C10" w:rsidP="00991AC2">
            <w:pPr>
              <w:pStyle w:val="TAL"/>
              <w:rPr>
                <w:sz w:val="16"/>
                <w:szCs w:val="16"/>
                <w:lang w:val="en-GB"/>
              </w:rPr>
            </w:pPr>
            <w:r>
              <w:rPr>
                <w:sz w:val="16"/>
                <w:szCs w:val="16"/>
                <w:lang w:val="en-GB"/>
              </w:rPr>
              <w:t>2018-06</w:t>
            </w:r>
          </w:p>
        </w:tc>
        <w:tc>
          <w:tcPr>
            <w:tcW w:w="712" w:type="dxa"/>
            <w:shd w:val="solid" w:color="FFFFFF" w:fill="auto"/>
          </w:tcPr>
          <w:p w:rsidR="00D66C10" w:rsidRDefault="00D66C10" w:rsidP="00991AC2">
            <w:pPr>
              <w:pStyle w:val="TAL"/>
              <w:rPr>
                <w:sz w:val="16"/>
                <w:szCs w:val="16"/>
                <w:lang w:val="en-GB"/>
              </w:rPr>
            </w:pPr>
            <w:r>
              <w:rPr>
                <w:sz w:val="16"/>
                <w:szCs w:val="16"/>
                <w:lang w:val="en-GB"/>
              </w:rPr>
              <w:t>SP-80</w:t>
            </w:r>
          </w:p>
        </w:tc>
        <w:tc>
          <w:tcPr>
            <w:tcW w:w="992" w:type="dxa"/>
            <w:shd w:val="solid" w:color="FFFFFF" w:fill="auto"/>
          </w:tcPr>
          <w:p w:rsidR="00D66C10" w:rsidRDefault="00D66C10" w:rsidP="00991AC2">
            <w:pPr>
              <w:pStyle w:val="TAC"/>
              <w:rPr>
                <w:sz w:val="16"/>
                <w:szCs w:val="16"/>
                <w:lang w:val="en-GB"/>
              </w:rPr>
            </w:pPr>
            <w:r>
              <w:rPr>
                <w:sz w:val="16"/>
                <w:szCs w:val="16"/>
                <w:lang w:val="en-GB"/>
              </w:rPr>
              <w:t>SP-180483</w:t>
            </w:r>
          </w:p>
        </w:tc>
        <w:tc>
          <w:tcPr>
            <w:tcW w:w="473" w:type="dxa"/>
            <w:shd w:val="solid" w:color="FFFFFF" w:fill="auto"/>
          </w:tcPr>
          <w:p w:rsidR="00D66C10" w:rsidRDefault="00D66C10" w:rsidP="0034072B">
            <w:pPr>
              <w:pStyle w:val="TAC"/>
              <w:rPr>
                <w:sz w:val="16"/>
                <w:szCs w:val="16"/>
                <w:lang w:val="en-GB"/>
              </w:rPr>
            </w:pPr>
            <w:r>
              <w:rPr>
                <w:sz w:val="16"/>
                <w:szCs w:val="16"/>
                <w:lang w:val="en-GB"/>
              </w:rPr>
              <w:t>0407</w:t>
            </w:r>
          </w:p>
        </w:tc>
        <w:tc>
          <w:tcPr>
            <w:tcW w:w="425" w:type="dxa"/>
            <w:shd w:val="solid" w:color="FFFFFF" w:fill="auto"/>
          </w:tcPr>
          <w:p w:rsidR="00D66C10" w:rsidRDefault="00D66C10" w:rsidP="00991AC2">
            <w:pPr>
              <w:pStyle w:val="TAC"/>
              <w:rPr>
                <w:sz w:val="16"/>
                <w:szCs w:val="16"/>
                <w:lang w:val="en-GB"/>
              </w:rPr>
            </w:pPr>
            <w:r>
              <w:rPr>
                <w:sz w:val="16"/>
                <w:szCs w:val="16"/>
                <w:lang w:val="en-GB"/>
              </w:rPr>
              <w:t>2</w:t>
            </w:r>
          </w:p>
        </w:tc>
        <w:tc>
          <w:tcPr>
            <w:tcW w:w="426" w:type="dxa"/>
            <w:shd w:val="solid" w:color="FFFFFF" w:fill="auto"/>
          </w:tcPr>
          <w:p w:rsidR="00D66C10" w:rsidRDefault="00D66C10" w:rsidP="00991AC2">
            <w:pPr>
              <w:pStyle w:val="TAC"/>
              <w:rPr>
                <w:sz w:val="16"/>
                <w:szCs w:val="16"/>
                <w:lang w:val="en-GB"/>
              </w:rPr>
            </w:pPr>
            <w:r>
              <w:rPr>
                <w:sz w:val="16"/>
                <w:szCs w:val="16"/>
                <w:lang w:val="en-GB"/>
              </w:rPr>
              <w:t>F</w:t>
            </w:r>
          </w:p>
        </w:tc>
        <w:tc>
          <w:tcPr>
            <w:tcW w:w="5103" w:type="dxa"/>
            <w:shd w:val="solid" w:color="FFFFFF" w:fill="auto"/>
          </w:tcPr>
          <w:p w:rsidR="00D66C10" w:rsidRDefault="00D66C10" w:rsidP="00991AC2">
            <w:pPr>
              <w:pStyle w:val="TAL"/>
              <w:rPr>
                <w:sz w:val="16"/>
                <w:szCs w:val="16"/>
                <w:lang w:val="en-GB"/>
              </w:rPr>
            </w:pPr>
            <w:r>
              <w:rPr>
                <w:sz w:val="16"/>
                <w:szCs w:val="16"/>
                <w:lang w:val="en-GB"/>
              </w:rPr>
              <w:t>Correction to UE Radio Capability handling</w:t>
            </w:r>
          </w:p>
        </w:tc>
        <w:tc>
          <w:tcPr>
            <w:tcW w:w="708" w:type="dxa"/>
            <w:shd w:val="solid" w:color="FFFFFF" w:fill="auto"/>
          </w:tcPr>
          <w:p w:rsidR="00D66C10" w:rsidRDefault="00D66C10" w:rsidP="00991AC2">
            <w:pPr>
              <w:pStyle w:val="TAC"/>
              <w:rPr>
                <w:sz w:val="16"/>
                <w:szCs w:val="16"/>
                <w:lang w:val="en-GB"/>
              </w:rPr>
            </w:pPr>
            <w:r>
              <w:rPr>
                <w:sz w:val="16"/>
                <w:szCs w:val="16"/>
                <w:lang w:val="en-GB"/>
              </w:rPr>
              <w:t>15.2.0</w:t>
            </w:r>
          </w:p>
        </w:tc>
      </w:tr>
      <w:tr w:rsidR="00D66C10" w:rsidRPr="00DE2E79" w:rsidTr="0055518C">
        <w:tc>
          <w:tcPr>
            <w:tcW w:w="800" w:type="dxa"/>
            <w:shd w:val="solid" w:color="FFFFFF" w:fill="auto"/>
          </w:tcPr>
          <w:p w:rsidR="00D66C10" w:rsidRDefault="00D66C10" w:rsidP="00991AC2">
            <w:pPr>
              <w:pStyle w:val="TAL"/>
              <w:rPr>
                <w:sz w:val="16"/>
                <w:szCs w:val="16"/>
                <w:lang w:val="en-GB"/>
              </w:rPr>
            </w:pPr>
            <w:r>
              <w:rPr>
                <w:sz w:val="16"/>
                <w:szCs w:val="16"/>
                <w:lang w:val="en-GB"/>
              </w:rPr>
              <w:t>2018-06</w:t>
            </w:r>
          </w:p>
        </w:tc>
        <w:tc>
          <w:tcPr>
            <w:tcW w:w="712" w:type="dxa"/>
            <w:shd w:val="solid" w:color="FFFFFF" w:fill="auto"/>
          </w:tcPr>
          <w:p w:rsidR="00D66C10" w:rsidRDefault="00D66C10" w:rsidP="00991AC2">
            <w:pPr>
              <w:pStyle w:val="TAL"/>
              <w:rPr>
                <w:sz w:val="16"/>
                <w:szCs w:val="16"/>
                <w:lang w:val="en-GB"/>
              </w:rPr>
            </w:pPr>
            <w:r>
              <w:rPr>
                <w:sz w:val="16"/>
                <w:szCs w:val="16"/>
                <w:lang w:val="en-GB"/>
              </w:rPr>
              <w:t>SP-80</w:t>
            </w:r>
          </w:p>
        </w:tc>
        <w:tc>
          <w:tcPr>
            <w:tcW w:w="992" w:type="dxa"/>
            <w:shd w:val="solid" w:color="FFFFFF" w:fill="auto"/>
          </w:tcPr>
          <w:p w:rsidR="00D66C10" w:rsidRDefault="00D66C10" w:rsidP="00991AC2">
            <w:pPr>
              <w:pStyle w:val="TAC"/>
              <w:rPr>
                <w:sz w:val="16"/>
                <w:szCs w:val="16"/>
                <w:lang w:val="en-GB"/>
              </w:rPr>
            </w:pPr>
            <w:r>
              <w:rPr>
                <w:sz w:val="16"/>
                <w:szCs w:val="16"/>
                <w:lang w:val="en-GB"/>
              </w:rPr>
              <w:t>SP-180488</w:t>
            </w:r>
          </w:p>
        </w:tc>
        <w:tc>
          <w:tcPr>
            <w:tcW w:w="473" w:type="dxa"/>
            <w:shd w:val="solid" w:color="FFFFFF" w:fill="auto"/>
          </w:tcPr>
          <w:p w:rsidR="00D66C10" w:rsidRDefault="00D66C10" w:rsidP="0034072B">
            <w:pPr>
              <w:pStyle w:val="TAC"/>
              <w:rPr>
                <w:sz w:val="16"/>
                <w:szCs w:val="16"/>
                <w:lang w:val="en-GB"/>
              </w:rPr>
            </w:pPr>
            <w:r>
              <w:rPr>
                <w:sz w:val="16"/>
                <w:szCs w:val="16"/>
                <w:lang w:val="en-GB"/>
              </w:rPr>
              <w:t>0408</w:t>
            </w:r>
          </w:p>
        </w:tc>
        <w:tc>
          <w:tcPr>
            <w:tcW w:w="425" w:type="dxa"/>
            <w:shd w:val="solid" w:color="FFFFFF" w:fill="auto"/>
          </w:tcPr>
          <w:p w:rsidR="00D66C10" w:rsidRDefault="00D66C10" w:rsidP="00991AC2">
            <w:pPr>
              <w:pStyle w:val="TAC"/>
              <w:rPr>
                <w:sz w:val="16"/>
                <w:szCs w:val="16"/>
                <w:lang w:val="en-GB"/>
              </w:rPr>
            </w:pPr>
            <w:r>
              <w:rPr>
                <w:sz w:val="16"/>
                <w:szCs w:val="16"/>
                <w:lang w:val="en-GB"/>
              </w:rPr>
              <w:t>-</w:t>
            </w:r>
          </w:p>
        </w:tc>
        <w:tc>
          <w:tcPr>
            <w:tcW w:w="426" w:type="dxa"/>
            <w:shd w:val="solid" w:color="FFFFFF" w:fill="auto"/>
          </w:tcPr>
          <w:p w:rsidR="00D66C10" w:rsidRDefault="00D66C10" w:rsidP="00991AC2">
            <w:pPr>
              <w:pStyle w:val="TAC"/>
              <w:rPr>
                <w:sz w:val="16"/>
                <w:szCs w:val="16"/>
                <w:lang w:val="en-GB"/>
              </w:rPr>
            </w:pPr>
            <w:r>
              <w:rPr>
                <w:sz w:val="16"/>
                <w:szCs w:val="16"/>
                <w:lang w:val="en-GB"/>
              </w:rPr>
              <w:t>F</w:t>
            </w:r>
          </w:p>
        </w:tc>
        <w:tc>
          <w:tcPr>
            <w:tcW w:w="5103" w:type="dxa"/>
            <w:shd w:val="solid" w:color="FFFFFF" w:fill="auto"/>
          </w:tcPr>
          <w:p w:rsidR="00D66C10" w:rsidRDefault="00D66C10" w:rsidP="00991AC2">
            <w:pPr>
              <w:pStyle w:val="TAL"/>
              <w:rPr>
                <w:sz w:val="16"/>
                <w:szCs w:val="16"/>
                <w:lang w:val="en-GB"/>
              </w:rPr>
            </w:pPr>
            <w:r>
              <w:rPr>
                <w:sz w:val="16"/>
                <w:szCs w:val="16"/>
                <w:lang w:val="en-GB"/>
              </w:rPr>
              <w:t>Resolving EN related to subscription data</w:t>
            </w:r>
          </w:p>
        </w:tc>
        <w:tc>
          <w:tcPr>
            <w:tcW w:w="708" w:type="dxa"/>
            <w:shd w:val="solid" w:color="FFFFFF" w:fill="auto"/>
          </w:tcPr>
          <w:p w:rsidR="00D66C10" w:rsidRDefault="00D66C10" w:rsidP="00991AC2">
            <w:pPr>
              <w:pStyle w:val="TAC"/>
              <w:rPr>
                <w:sz w:val="16"/>
                <w:szCs w:val="16"/>
                <w:lang w:val="en-GB"/>
              </w:rPr>
            </w:pPr>
            <w:r>
              <w:rPr>
                <w:sz w:val="16"/>
                <w:szCs w:val="16"/>
                <w:lang w:val="en-GB"/>
              </w:rPr>
              <w:t>15.2.0</w:t>
            </w:r>
          </w:p>
        </w:tc>
      </w:tr>
      <w:tr w:rsidR="00754FF3" w:rsidRPr="00DE2E79" w:rsidTr="0055518C">
        <w:tc>
          <w:tcPr>
            <w:tcW w:w="800" w:type="dxa"/>
            <w:shd w:val="solid" w:color="FFFFFF" w:fill="auto"/>
          </w:tcPr>
          <w:p w:rsidR="00754FF3" w:rsidRDefault="00754FF3" w:rsidP="00991AC2">
            <w:pPr>
              <w:pStyle w:val="TAL"/>
              <w:rPr>
                <w:sz w:val="16"/>
                <w:szCs w:val="16"/>
                <w:lang w:val="en-GB"/>
              </w:rPr>
            </w:pPr>
            <w:r>
              <w:rPr>
                <w:sz w:val="16"/>
                <w:szCs w:val="16"/>
                <w:lang w:val="en-GB"/>
              </w:rPr>
              <w:t>2018-06</w:t>
            </w:r>
          </w:p>
        </w:tc>
        <w:tc>
          <w:tcPr>
            <w:tcW w:w="712" w:type="dxa"/>
            <w:shd w:val="solid" w:color="FFFFFF" w:fill="auto"/>
          </w:tcPr>
          <w:p w:rsidR="00754FF3" w:rsidRDefault="00754FF3" w:rsidP="00991AC2">
            <w:pPr>
              <w:pStyle w:val="TAL"/>
              <w:rPr>
                <w:sz w:val="16"/>
                <w:szCs w:val="16"/>
                <w:lang w:val="en-GB"/>
              </w:rPr>
            </w:pPr>
            <w:r>
              <w:rPr>
                <w:sz w:val="16"/>
                <w:szCs w:val="16"/>
                <w:lang w:val="en-GB"/>
              </w:rPr>
              <w:t>SP-80</w:t>
            </w:r>
          </w:p>
        </w:tc>
        <w:tc>
          <w:tcPr>
            <w:tcW w:w="992" w:type="dxa"/>
            <w:shd w:val="solid" w:color="FFFFFF" w:fill="auto"/>
          </w:tcPr>
          <w:p w:rsidR="00754FF3" w:rsidRDefault="00754FF3" w:rsidP="00991AC2">
            <w:pPr>
              <w:pStyle w:val="TAC"/>
              <w:rPr>
                <w:sz w:val="16"/>
                <w:szCs w:val="16"/>
                <w:lang w:val="en-GB"/>
              </w:rPr>
            </w:pPr>
            <w:r>
              <w:rPr>
                <w:sz w:val="16"/>
                <w:szCs w:val="16"/>
                <w:lang w:val="en-GB"/>
              </w:rPr>
              <w:t>SP-180488</w:t>
            </w:r>
          </w:p>
        </w:tc>
        <w:tc>
          <w:tcPr>
            <w:tcW w:w="473" w:type="dxa"/>
            <w:shd w:val="solid" w:color="FFFFFF" w:fill="auto"/>
          </w:tcPr>
          <w:p w:rsidR="00754FF3" w:rsidRDefault="00754FF3" w:rsidP="0034072B">
            <w:pPr>
              <w:pStyle w:val="TAC"/>
              <w:rPr>
                <w:sz w:val="16"/>
                <w:szCs w:val="16"/>
                <w:lang w:val="en-GB"/>
              </w:rPr>
            </w:pPr>
            <w:r>
              <w:rPr>
                <w:sz w:val="16"/>
                <w:szCs w:val="16"/>
                <w:lang w:val="en-GB"/>
              </w:rPr>
              <w:t>0409</w:t>
            </w:r>
          </w:p>
        </w:tc>
        <w:tc>
          <w:tcPr>
            <w:tcW w:w="425" w:type="dxa"/>
            <w:shd w:val="solid" w:color="FFFFFF" w:fill="auto"/>
          </w:tcPr>
          <w:p w:rsidR="00754FF3" w:rsidRDefault="00754FF3" w:rsidP="00991AC2">
            <w:pPr>
              <w:pStyle w:val="TAC"/>
              <w:rPr>
                <w:sz w:val="16"/>
                <w:szCs w:val="16"/>
                <w:lang w:val="en-GB"/>
              </w:rPr>
            </w:pPr>
            <w:r>
              <w:rPr>
                <w:sz w:val="16"/>
                <w:szCs w:val="16"/>
                <w:lang w:val="en-GB"/>
              </w:rPr>
              <w:t>-</w:t>
            </w:r>
          </w:p>
        </w:tc>
        <w:tc>
          <w:tcPr>
            <w:tcW w:w="426" w:type="dxa"/>
            <w:shd w:val="solid" w:color="FFFFFF" w:fill="auto"/>
          </w:tcPr>
          <w:p w:rsidR="00754FF3" w:rsidRDefault="00754FF3" w:rsidP="00991AC2">
            <w:pPr>
              <w:pStyle w:val="TAC"/>
              <w:rPr>
                <w:sz w:val="16"/>
                <w:szCs w:val="16"/>
                <w:lang w:val="en-GB"/>
              </w:rPr>
            </w:pPr>
            <w:r>
              <w:rPr>
                <w:sz w:val="16"/>
                <w:szCs w:val="16"/>
                <w:lang w:val="en-GB"/>
              </w:rPr>
              <w:t>F</w:t>
            </w:r>
          </w:p>
        </w:tc>
        <w:tc>
          <w:tcPr>
            <w:tcW w:w="5103" w:type="dxa"/>
            <w:shd w:val="solid" w:color="FFFFFF" w:fill="auto"/>
          </w:tcPr>
          <w:p w:rsidR="00754FF3" w:rsidRDefault="00754FF3" w:rsidP="00991AC2">
            <w:pPr>
              <w:pStyle w:val="TAL"/>
              <w:rPr>
                <w:sz w:val="16"/>
                <w:szCs w:val="16"/>
                <w:lang w:val="en-GB"/>
              </w:rPr>
            </w:pPr>
            <w:r>
              <w:rPr>
                <w:sz w:val="16"/>
                <w:szCs w:val="16"/>
                <w:lang w:val="en-GB"/>
              </w:rPr>
              <w:t>Resolving EN related to paging priority</w:t>
            </w:r>
          </w:p>
        </w:tc>
        <w:tc>
          <w:tcPr>
            <w:tcW w:w="708" w:type="dxa"/>
            <w:shd w:val="solid" w:color="FFFFFF" w:fill="auto"/>
          </w:tcPr>
          <w:p w:rsidR="00754FF3" w:rsidRDefault="00754FF3" w:rsidP="00991AC2">
            <w:pPr>
              <w:pStyle w:val="TAC"/>
              <w:rPr>
                <w:sz w:val="16"/>
                <w:szCs w:val="16"/>
                <w:lang w:val="en-GB"/>
              </w:rPr>
            </w:pPr>
            <w:r>
              <w:rPr>
                <w:sz w:val="16"/>
                <w:szCs w:val="16"/>
                <w:lang w:val="en-GB"/>
              </w:rPr>
              <w:t>15.2.0</w:t>
            </w:r>
          </w:p>
        </w:tc>
      </w:tr>
      <w:tr w:rsidR="00396E7A" w:rsidRPr="00DE2E79" w:rsidTr="0055518C">
        <w:tc>
          <w:tcPr>
            <w:tcW w:w="800" w:type="dxa"/>
            <w:shd w:val="solid" w:color="FFFFFF" w:fill="auto"/>
          </w:tcPr>
          <w:p w:rsidR="00396E7A" w:rsidRDefault="00396E7A" w:rsidP="00991AC2">
            <w:pPr>
              <w:pStyle w:val="TAL"/>
              <w:rPr>
                <w:sz w:val="16"/>
                <w:szCs w:val="16"/>
                <w:lang w:val="en-GB"/>
              </w:rPr>
            </w:pPr>
            <w:r>
              <w:rPr>
                <w:sz w:val="16"/>
                <w:szCs w:val="16"/>
                <w:lang w:val="en-GB"/>
              </w:rPr>
              <w:t>2018-06</w:t>
            </w:r>
          </w:p>
        </w:tc>
        <w:tc>
          <w:tcPr>
            <w:tcW w:w="712" w:type="dxa"/>
            <w:shd w:val="solid" w:color="FFFFFF" w:fill="auto"/>
          </w:tcPr>
          <w:p w:rsidR="00396E7A" w:rsidRDefault="00396E7A" w:rsidP="00991AC2">
            <w:pPr>
              <w:pStyle w:val="TAL"/>
              <w:rPr>
                <w:sz w:val="16"/>
                <w:szCs w:val="16"/>
                <w:lang w:val="en-GB"/>
              </w:rPr>
            </w:pPr>
            <w:r>
              <w:rPr>
                <w:sz w:val="16"/>
                <w:szCs w:val="16"/>
                <w:lang w:val="en-GB"/>
              </w:rPr>
              <w:t>SP-80</w:t>
            </w:r>
          </w:p>
        </w:tc>
        <w:tc>
          <w:tcPr>
            <w:tcW w:w="992" w:type="dxa"/>
            <w:shd w:val="solid" w:color="FFFFFF" w:fill="auto"/>
          </w:tcPr>
          <w:p w:rsidR="00396E7A" w:rsidRDefault="00396E7A" w:rsidP="00991AC2">
            <w:pPr>
              <w:pStyle w:val="TAC"/>
              <w:rPr>
                <w:sz w:val="16"/>
                <w:szCs w:val="16"/>
                <w:lang w:val="en-GB"/>
              </w:rPr>
            </w:pPr>
            <w:r>
              <w:rPr>
                <w:sz w:val="16"/>
                <w:szCs w:val="16"/>
                <w:lang w:val="en-GB"/>
              </w:rPr>
              <w:t>SP-180485</w:t>
            </w:r>
          </w:p>
        </w:tc>
        <w:tc>
          <w:tcPr>
            <w:tcW w:w="473" w:type="dxa"/>
            <w:shd w:val="solid" w:color="FFFFFF" w:fill="auto"/>
          </w:tcPr>
          <w:p w:rsidR="00396E7A" w:rsidRDefault="00396E7A" w:rsidP="0034072B">
            <w:pPr>
              <w:pStyle w:val="TAC"/>
              <w:rPr>
                <w:sz w:val="16"/>
                <w:szCs w:val="16"/>
                <w:lang w:val="en-GB"/>
              </w:rPr>
            </w:pPr>
            <w:r>
              <w:rPr>
                <w:sz w:val="16"/>
                <w:szCs w:val="16"/>
                <w:lang w:val="en-GB"/>
              </w:rPr>
              <w:t>0410</w:t>
            </w:r>
          </w:p>
        </w:tc>
        <w:tc>
          <w:tcPr>
            <w:tcW w:w="425" w:type="dxa"/>
            <w:shd w:val="solid" w:color="FFFFFF" w:fill="auto"/>
          </w:tcPr>
          <w:p w:rsidR="00396E7A" w:rsidRDefault="00396E7A" w:rsidP="00991AC2">
            <w:pPr>
              <w:pStyle w:val="TAC"/>
              <w:rPr>
                <w:sz w:val="16"/>
                <w:szCs w:val="16"/>
                <w:lang w:val="en-GB"/>
              </w:rPr>
            </w:pPr>
            <w:r>
              <w:rPr>
                <w:sz w:val="16"/>
                <w:szCs w:val="16"/>
                <w:lang w:val="en-GB"/>
              </w:rPr>
              <w:t>1</w:t>
            </w:r>
          </w:p>
        </w:tc>
        <w:tc>
          <w:tcPr>
            <w:tcW w:w="426" w:type="dxa"/>
            <w:shd w:val="solid" w:color="FFFFFF" w:fill="auto"/>
          </w:tcPr>
          <w:p w:rsidR="00396E7A" w:rsidRDefault="00396E7A" w:rsidP="00991AC2">
            <w:pPr>
              <w:pStyle w:val="TAC"/>
              <w:rPr>
                <w:sz w:val="16"/>
                <w:szCs w:val="16"/>
                <w:lang w:val="en-GB"/>
              </w:rPr>
            </w:pPr>
            <w:r>
              <w:rPr>
                <w:sz w:val="16"/>
                <w:szCs w:val="16"/>
                <w:lang w:val="en-GB"/>
              </w:rPr>
              <w:t>F</w:t>
            </w:r>
          </w:p>
        </w:tc>
        <w:tc>
          <w:tcPr>
            <w:tcW w:w="5103" w:type="dxa"/>
            <w:shd w:val="solid" w:color="FFFFFF" w:fill="auto"/>
          </w:tcPr>
          <w:p w:rsidR="00396E7A" w:rsidRDefault="00396E7A" w:rsidP="00991AC2">
            <w:pPr>
              <w:pStyle w:val="TAL"/>
              <w:rPr>
                <w:sz w:val="16"/>
                <w:szCs w:val="16"/>
                <w:lang w:val="en-GB"/>
              </w:rPr>
            </w:pPr>
            <w:r>
              <w:rPr>
                <w:sz w:val="16"/>
                <w:szCs w:val="16"/>
                <w:lang w:val="en-GB"/>
              </w:rPr>
              <w:t>Handling of Configured NSSAIs in Roaming Scenarios - 23.502</w:t>
            </w:r>
          </w:p>
        </w:tc>
        <w:tc>
          <w:tcPr>
            <w:tcW w:w="708" w:type="dxa"/>
            <w:shd w:val="solid" w:color="FFFFFF" w:fill="auto"/>
          </w:tcPr>
          <w:p w:rsidR="00396E7A" w:rsidRDefault="00396E7A" w:rsidP="00991AC2">
            <w:pPr>
              <w:pStyle w:val="TAC"/>
              <w:rPr>
                <w:sz w:val="16"/>
                <w:szCs w:val="16"/>
                <w:lang w:val="en-GB"/>
              </w:rPr>
            </w:pPr>
            <w:r>
              <w:rPr>
                <w:sz w:val="16"/>
                <w:szCs w:val="16"/>
                <w:lang w:val="en-GB"/>
              </w:rPr>
              <w:t>15.2.0</w:t>
            </w:r>
          </w:p>
        </w:tc>
      </w:tr>
      <w:tr w:rsidR="00396E7A" w:rsidRPr="00DE2E79" w:rsidTr="0055518C">
        <w:tc>
          <w:tcPr>
            <w:tcW w:w="800" w:type="dxa"/>
            <w:shd w:val="solid" w:color="FFFFFF" w:fill="auto"/>
          </w:tcPr>
          <w:p w:rsidR="00396E7A" w:rsidRDefault="00396E7A" w:rsidP="00991AC2">
            <w:pPr>
              <w:pStyle w:val="TAL"/>
              <w:rPr>
                <w:sz w:val="16"/>
                <w:szCs w:val="16"/>
                <w:lang w:val="en-GB"/>
              </w:rPr>
            </w:pPr>
            <w:r>
              <w:rPr>
                <w:sz w:val="16"/>
                <w:szCs w:val="16"/>
                <w:lang w:val="en-GB"/>
              </w:rPr>
              <w:t>2018-06</w:t>
            </w:r>
          </w:p>
        </w:tc>
        <w:tc>
          <w:tcPr>
            <w:tcW w:w="712" w:type="dxa"/>
            <w:shd w:val="solid" w:color="FFFFFF" w:fill="auto"/>
          </w:tcPr>
          <w:p w:rsidR="00396E7A" w:rsidRDefault="00396E7A" w:rsidP="00991AC2">
            <w:pPr>
              <w:pStyle w:val="TAL"/>
              <w:rPr>
                <w:sz w:val="16"/>
                <w:szCs w:val="16"/>
                <w:lang w:val="en-GB"/>
              </w:rPr>
            </w:pPr>
            <w:r>
              <w:rPr>
                <w:sz w:val="16"/>
                <w:szCs w:val="16"/>
                <w:lang w:val="en-GB"/>
              </w:rPr>
              <w:t>SP-80</w:t>
            </w:r>
          </w:p>
        </w:tc>
        <w:tc>
          <w:tcPr>
            <w:tcW w:w="992" w:type="dxa"/>
            <w:shd w:val="solid" w:color="FFFFFF" w:fill="auto"/>
          </w:tcPr>
          <w:p w:rsidR="00396E7A" w:rsidRDefault="00396E7A" w:rsidP="00991AC2">
            <w:pPr>
              <w:pStyle w:val="TAC"/>
              <w:rPr>
                <w:sz w:val="16"/>
                <w:szCs w:val="16"/>
                <w:lang w:val="en-GB"/>
              </w:rPr>
            </w:pPr>
            <w:r>
              <w:rPr>
                <w:sz w:val="16"/>
                <w:szCs w:val="16"/>
                <w:lang w:val="en-GB"/>
              </w:rPr>
              <w:t>SP-180488</w:t>
            </w:r>
          </w:p>
        </w:tc>
        <w:tc>
          <w:tcPr>
            <w:tcW w:w="473" w:type="dxa"/>
            <w:shd w:val="solid" w:color="FFFFFF" w:fill="auto"/>
          </w:tcPr>
          <w:p w:rsidR="00396E7A" w:rsidRDefault="00396E7A" w:rsidP="0034072B">
            <w:pPr>
              <w:pStyle w:val="TAC"/>
              <w:rPr>
                <w:sz w:val="16"/>
                <w:szCs w:val="16"/>
                <w:lang w:val="en-GB"/>
              </w:rPr>
            </w:pPr>
            <w:r>
              <w:rPr>
                <w:sz w:val="16"/>
                <w:szCs w:val="16"/>
                <w:lang w:val="en-GB"/>
              </w:rPr>
              <w:t>0411</w:t>
            </w:r>
          </w:p>
        </w:tc>
        <w:tc>
          <w:tcPr>
            <w:tcW w:w="425" w:type="dxa"/>
            <w:shd w:val="solid" w:color="FFFFFF" w:fill="auto"/>
          </w:tcPr>
          <w:p w:rsidR="00396E7A" w:rsidRDefault="00396E7A" w:rsidP="00991AC2">
            <w:pPr>
              <w:pStyle w:val="TAC"/>
              <w:rPr>
                <w:sz w:val="16"/>
                <w:szCs w:val="16"/>
                <w:lang w:val="en-GB"/>
              </w:rPr>
            </w:pPr>
            <w:r>
              <w:rPr>
                <w:sz w:val="16"/>
                <w:szCs w:val="16"/>
                <w:lang w:val="en-GB"/>
              </w:rPr>
              <w:t>1</w:t>
            </w:r>
          </w:p>
        </w:tc>
        <w:tc>
          <w:tcPr>
            <w:tcW w:w="426" w:type="dxa"/>
            <w:shd w:val="solid" w:color="FFFFFF" w:fill="auto"/>
          </w:tcPr>
          <w:p w:rsidR="00396E7A" w:rsidRDefault="00396E7A" w:rsidP="00991AC2">
            <w:pPr>
              <w:pStyle w:val="TAC"/>
              <w:rPr>
                <w:sz w:val="16"/>
                <w:szCs w:val="16"/>
                <w:lang w:val="en-GB"/>
              </w:rPr>
            </w:pPr>
            <w:r>
              <w:rPr>
                <w:sz w:val="16"/>
                <w:szCs w:val="16"/>
                <w:lang w:val="en-GB"/>
              </w:rPr>
              <w:t>F</w:t>
            </w:r>
          </w:p>
        </w:tc>
        <w:tc>
          <w:tcPr>
            <w:tcW w:w="5103" w:type="dxa"/>
            <w:shd w:val="solid" w:color="FFFFFF" w:fill="auto"/>
          </w:tcPr>
          <w:p w:rsidR="00396E7A" w:rsidRDefault="00396E7A" w:rsidP="00991AC2">
            <w:pPr>
              <w:pStyle w:val="TAL"/>
              <w:rPr>
                <w:sz w:val="16"/>
                <w:szCs w:val="16"/>
                <w:lang w:val="en-GB"/>
              </w:rPr>
            </w:pPr>
            <w:r>
              <w:rPr>
                <w:sz w:val="16"/>
                <w:szCs w:val="16"/>
                <w:lang w:val="en-GB"/>
              </w:rPr>
              <w:t>Slicing information and RFSP</w:t>
            </w:r>
          </w:p>
        </w:tc>
        <w:tc>
          <w:tcPr>
            <w:tcW w:w="708" w:type="dxa"/>
            <w:shd w:val="solid" w:color="FFFFFF" w:fill="auto"/>
          </w:tcPr>
          <w:p w:rsidR="00396E7A" w:rsidRDefault="00396E7A" w:rsidP="00991AC2">
            <w:pPr>
              <w:pStyle w:val="TAC"/>
              <w:rPr>
                <w:sz w:val="16"/>
                <w:szCs w:val="16"/>
                <w:lang w:val="en-GB"/>
              </w:rPr>
            </w:pPr>
            <w:r>
              <w:rPr>
                <w:sz w:val="16"/>
                <w:szCs w:val="16"/>
                <w:lang w:val="en-GB"/>
              </w:rPr>
              <w:t>15.2.0</w:t>
            </w:r>
          </w:p>
        </w:tc>
      </w:tr>
      <w:tr w:rsidR="00396E7A" w:rsidRPr="00DE2E79" w:rsidTr="0055518C">
        <w:tc>
          <w:tcPr>
            <w:tcW w:w="800" w:type="dxa"/>
            <w:shd w:val="solid" w:color="FFFFFF" w:fill="auto"/>
          </w:tcPr>
          <w:p w:rsidR="00396E7A" w:rsidRDefault="00396E7A" w:rsidP="00991AC2">
            <w:pPr>
              <w:pStyle w:val="TAL"/>
              <w:rPr>
                <w:sz w:val="16"/>
                <w:szCs w:val="16"/>
                <w:lang w:val="en-GB"/>
              </w:rPr>
            </w:pPr>
            <w:r>
              <w:rPr>
                <w:sz w:val="16"/>
                <w:szCs w:val="16"/>
                <w:lang w:val="en-GB"/>
              </w:rPr>
              <w:t>2018-06</w:t>
            </w:r>
          </w:p>
        </w:tc>
        <w:tc>
          <w:tcPr>
            <w:tcW w:w="712" w:type="dxa"/>
            <w:shd w:val="solid" w:color="FFFFFF" w:fill="auto"/>
          </w:tcPr>
          <w:p w:rsidR="00396E7A" w:rsidRDefault="00396E7A" w:rsidP="00991AC2">
            <w:pPr>
              <w:pStyle w:val="TAL"/>
              <w:rPr>
                <w:sz w:val="16"/>
                <w:szCs w:val="16"/>
                <w:lang w:val="en-GB"/>
              </w:rPr>
            </w:pPr>
            <w:r>
              <w:rPr>
                <w:sz w:val="16"/>
                <w:szCs w:val="16"/>
                <w:lang w:val="en-GB"/>
              </w:rPr>
              <w:t>SP-80</w:t>
            </w:r>
          </w:p>
        </w:tc>
        <w:tc>
          <w:tcPr>
            <w:tcW w:w="992" w:type="dxa"/>
            <w:shd w:val="solid" w:color="FFFFFF" w:fill="auto"/>
          </w:tcPr>
          <w:p w:rsidR="00396E7A" w:rsidRDefault="00396E7A" w:rsidP="00991AC2">
            <w:pPr>
              <w:pStyle w:val="TAC"/>
              <w:rPr>
                <w:sz w:val="16"/>
                <w:szCs w:val="16"/>
                <w:lang w:val="en-GB"/>
              </w:rPr>
            </w:pPr>
            <w:r>
              <w:rPr>
                <w:sz w:val="16"/>
                <w:szCs w:val="16"/>
                <w:lang w:val="en-GB"/>
              </w:rPr>
              <w:t>SP-180487</w:t>
            </w:r>
          </w:p>
        </w:tc>
        <w:tc>
          <w:tcPr>
            <w:tcW w:w="473" w:type="dxa"/>
            <w:shd w:val="solid" w:color="FFFFFF" w:fill="auto"/>
          </w:tcPr>
          <w:p w:rsidR="00396E7A" w:rsidRDefault="00396E7A" w:rsidP="0034072B">
            <w:pPr>
              <w:pStyle w:val="TAC"/>
              <w:rPr>
                <w:sz w:val="16"/>
                <w:szCs w:val="16"/>
                <w:lang w:val="en-GB"/>
              </w:rPr>
            </w:pPr>
            <w:r>
              <w:rPr>
                <w:sz w:val="16"/>
                <w:szCs w:val="16"/>
                <w:lang w:val="en-GB"/>
              </w:rPr>
              <w:t>0412</w:t>
            </w:r>
          </w:p>
        </w:tc>
        <w:tc>
          <w:tcPr>
            <w:tcW w:w="425" w:type="dxa"/>
            <w:shd w:val="solid" w:color="FFFFFF" w:fill="auto"/>
          </w:tcPr>
          <w:p w:rsidR="00396E7A" w:rsidRDefault="00396E7A" w:rsidP="00991AC2">
            <w:pPr>
              <w:pStyle w:val="TAC"/>
              <w:rPr>
                <w:sz w:val="16"/>
                <w:szCs w:val="16"/>
                <w:lang w:val="en-GB"/>
              </w:rPr>
            </w:pPr>
            <w:r>
              <w:rPr>
                <w:sz w:val="16"/>
                <w:szCs w:val="16"/>
                <w:lang w:val="en-GB"/>
              </w:rPr>
              <w:t>1</w:t>
            </w:r>
          </w:p>
        </w:tc>
        <w:tc>
          <w:tcPr>
            <w:tcW w:w="426" w:type="dxa"/>
            <w:shd w:val="solid" w:color="FFFFFF" w:fill="auto"/>
          </w:tcPr>
          <w:p w:rsidR="00396E7A" w:rsidRDefault="00396E7A" w:rsidP="00991AC2">
            <w:pPr>
              <w:pStyle w:val="TAC"/>
              <w:rPr>
                <w:sz w:val="16"/>
                <w:szCs w:val="16"/>
                <w:lang w:val="en-GB"/>
              </w:rPr>
            </w:pPr>
            <w:r>
              <w:rPr>
                <w:sz w:val="16"/>
                <w:szCs w:val="16"/>
                <w:lang w:val="en-GB"/>
              </w:rPr>
              <w:t>F</w:t>
            </w:r>
          </w:p>
        </w:tc>
        <w:tc>
          <w:tcPr>
            <w:tcW w:w="5103" w:type="dxa"/>
            <w:shd w:val="solid" w:color="FFFFFF" w:fill="auto"/>
          </w:tcPr>
          <w:p w:rsidR="00396E7A" w:rsidRDefault="00396E7A" w:rsidP="00991AC2">
            <w:pPr>
              <w:pStyle w:val="TAL"/>
              <w:rPr>
                <w:sz w:val="16"/>
                <w:szCs w:val="16"/>
                <w:lang w:val="en-GB"/>
              </w:rPr>
            </w:pPr>
            <w:r>
              <w:rPr>
                <w:sz w:val="16"/>
                <w:szCs w:val="16"/>
                <w:lang w:val="en-GB"/>
              </w:rPr>
              <w:t>QoS rule structure improvement</w:t>
            </w:r>
          </w:p>
        </w:tc>
        <w:tc>
          <w:tcPr>
            <w:tcW w:w="708" w:type="dxa"/>
            <w:shd w:val="solid" w:color="FFFFFF" w:fill="auto"/>
          </w:tcPr>
          <w:p w:rsidR="00396E7A" w:rsidRDefault="00396E7A" w:rsidP="00991AC2">
            <w:pPr>
              <w:pStyle w:val="TAC"/>
              <w:rPr>
                <w:sz w:val="16"/>
                <w:szCs w:val="16"/>
                <w:lang w:val="en-GB"/>
              </w:rPr>
            </w:pPr>
            <w:r>
              <w:rPr>
                <w:sz w:val="16"/>
                <w:szCs w:val="16"/>
                <w:lang w:val="en-GB"/>
              </w:rPr>
              <w:t>15.2.0</w:t>
            </w:r>
          </w:p>
        </w:tc>
      </w:tr>
      <w:tr w:rsidR="00396E7A" w:rsidRPr="00DE2E79" w:rsidTr="0055518C">
        <w:tc>
          <w:tcPr>
            <w:tcW w:w="800" w:type="dxa"/>
            <w:shd w:val="solid" w:color="FFFFFF" w:fill="auto"/>
          </w:tcPr>
          <w:p w:rsidR="00396E7A" w:rsidRDefault="00396E7A" w:rsidP="00991AC2">
            <w:pPr>
              <w:pStyle w:val="TAL"/>
              <w:rPr>
                <w:sz w:val="16"/>
                <w:szCs w:val="16"/>
                <w:lang w:val="en-GB"/>
              </w:rPr>
            </w:pPr>
            <w:r>
              <w:rPr>
                <w:sz w:val="16"/>
                <w:szCs w:val="16"/>
                <w:lang w:val="en-GB"/>
              </w:rPr>
              <w:t>2018-06</w:t>
            </w:r>
          </w:p>
        </w:tc>
        <w:tc>
          <w:tcPr>
            <w:tcW w:w="712" w:type="dxa"/>
            <w:shd w:val="solid" w:color="FFFFFF" w:fill="auto"/>
          </w:tcPr>
          <w:p w:rsidR="00396E7A" w:rsidRDefault="00396E7A" w:rsidP="00991AC2">
            <w:pPr>
              <w:pStyle w:val="TAL"/>
              <w:rPr>
                <w:sz w:val="16"/>
                <w:szCs w:val="16"/>
                <w:lang w:val="en-GB"/>
              </w:rPr>
            </w:pPr>
            <w:r>
              <w:rPr>
                <w:sz w:val="16"/>
                <w:szCs w:val="16"/>
                <w:lang w:val="en-GB"/>
              </w:rPr>
              <w:t>SP-80</w:t>
            </w:r>
          </w:p>
        </w:tc>
        <w:tc>
          <w:tcPr>
            <w:tcW w:w="992" w:type="dxa"/>
            <w:shd w:val="solid" w:color="FFFFFF" w:fill="auto"/>
          </w:tcPr>
          <w:p w:rsidR="00396E7A" w:rsidRDefault="00396E7A" w:rsidP="00991AC2">
            <w:pPr>
              <w:pStyle w:val="TAC"/>
              <w:rPr>
                <w:sz w:val="16"/>
                <w:szCs w:val="16"/>
                <w:lang w:val="en-GB"/>
              </w:rPr>
            </w:pPr>
            <w:r>
              <w:rPr>
                <w:sz w:val="16"/>
                <w:szCs w:val="16"/>
                <w:lang w:val="en-GB"/>
              </w:rPr>
              <w:t>SP-180476</w:t>
            </w:r>
          </w:p>
        </w:tc>
        <w:tc>
          <w:tcPr>
            <w:tcW w:w="473" w:type="dxa"/>
            <w:shd w:val="solid" w:color="FFFFFF" w:fill="auto"/>
          </w:tcPr>
          <w:p w:rsidR="00396E7A" w:rsidRDefault="00396E7A" w:rsidP="0034072B">
            <w:pPr>
              <w:pStyle w:val="TAC"/>
              <w:rPr>
                <w:sz w:val="16"/>
                <w:szCs w:val="16"/>
                <w:lang w:val="en-GB"/>
              </w:rPr>
            </w:pPr>
            <w:r>
              <w:rPr>
                <w:sz w:val="16"/>
                <w:szCs w:val="16"/>
                <w:lang w:val="en-GB"/>
              </w:rPr>
              <w:t>0415</w:t>
            </w:r>
          </w:p>
        </w:tc>
        <w:tc>
          <w:tcPr>
            <w:tcW w:w="425" w:type="dxa"/>
            <w:shd w:val="solid" w:color="FFFFFF" w:fill="auto"/>
          </w:tcPr>
          <w:p w:rsidR="00396E7A" w:rsidRDefault="00396E7A" w:rsidP="00991AC2">
            <w:pPr>
              <w:pStyle w:val="TAC"/>
              <w:rPr>
                <w:sz w:val="16"/>
                <w:szCs w:val="16"/>
                <w:lang w:val="en-GB"/>
              </w:rPr>
            </w:pPr>
            <w:r>
              <w:rPr>
                <w:sz w:val="16"/>
                <w:szCs w:val="16"/>
                <w:lang w:val="en-GB"/>
              </w:rPr>
              <w:t>3</w:t>
            </w:r>
          </w:p>
        </w:tc>
        <w:tc>
          <w:tcPr>
            <w:tcW w:w="426" w:type="dxa"/>
            <w:shd w:val="solid" w:color="FFFFFF" w:fill="auto"/>
          </w:tcPr>
          <w:p w:rsidR="00396E7A" w:rsidRDefault="00396E7A" w:rsidP="00991AC2">
            <w:pPr>
              <w:pStyle w:val="TAC"/>
              <w:rPr>
                <w:sz w:val="16"/>
                <w:szCs w:val="16"/>
                <w:lang w:val="en-GB"/>
              </w:rPr>
            </w:pPr>
            <w:r>
              <w:rPr>
                <w:sz w:val="16"/>
                <w:szCs w:val="16"/>
                <w:lang w:val="en-GB"/>
              </w:rPr>
              <w:t>B</w:t>
            </w:r>
          </w:p>
        </w:tc>
        <w:tc>
          <w:tcPr>
            <w:tcW w:w="5103" w:type="dxa"/>
            <w:shd w:val="solid" w:color="FFFFFF" w:fill="auto"/>
          </w:tcPr>
          <w:p w:rsidR="00396E7A" w:rsidRDefault="00396E7A" w:rsidP="00991AC2">
            <w:pPr>
              <w:pStyle w:val="TAL"/>
              <w:rPr>
                <w:sz w:val="16"/>
                <w:szCs w:val="16"/>
                <w:lang w:val="en-GB"/>
              </w:rPr>
            </w:pPr>
            <w:r>
              <w:rPr>
                <w:sz w:val="16"/>
                <w:szCs w:val="16"/>
                <w:lang w:val="en-GB"/>
              </w:rPr>
              <w:t>Exposure Data</w:t>
            </w:r>
          </w:p>
        </w:tc>
        <w:tc>
          <w:tcPr>
            <w:tcW w:w="708" w:type="dxa"/>
            <w:shd w:val="solid" w:color="FFFFFF" w:fill="auto"/>
          </w:tcPr>
          <w:p w:rsidR="00396E7A" w:rsidRDefault="00396E7A" w:rsidP="00991AC2">
            <w:pPr>
              <w:pStyle w:val="TAC"/>
              <w:rPr>
                <w:sz w:val="16"/>
                <w:szCs w:val="16"/>
                <w:lang w:val="en-GB"/>
              </w:rPr>
            </w:pPr>
            <w:r>
              <w:rPr>
                <w:sz w:val="16"/>
                <w:szCs w:val="16"/>
                <w:lang w:val="en-GB"/>
              </w:rPr>
              <w:t>15.2.0</w:t>
            </w:r>
          </w:p>
        </w:tc>
      </w:tr>
      <w:tr w:rsidR="00247906" w:rsidRPr="00DE2E79" w:rsidTr="0055518C">
        <w:tc>
          <w:tcPr>
            <w:tcW w:w="800" w:type="dxa"/>
            <w:shd w:val="solid" w:color="FFFFFF" w:fill="auto"/>
          </w:tcPr>
          <w:p w:rsidR="00247906" w:rsidRDefault="00247906" w:rsidP="00991AC2">
            <w:pPr>
              <w:pStyle w:val="TAL"/>
              <w:rPr>
                <w:sz w:val="16"/>
                <w:szCs w:val="16"/>
                <w:lang w:val="en-GB"/>
              </w:rPr>
            </w:pPr>
            <w:r>
              <w:rPr>
                <w:sz w:val="16"/>
                <w:szCs w:val="16"/>
                <w:lang w:val="en-GB"/>
              </w:rPr>
              <w:t>2018-06</w:t>
            </w:r>
          </w:p>
        </w:tc>
        <w:tc>
          <w:tcPr>
            <w:tcW w:w="712" w:type="dxa"/>
            <w:shd w:val="solid" w:color="FFFFFF" w:fill="auto"/>
          </w:tcPr>
          <w:p w:rsidR="00247906" w:rsidRDefault="00247906" w:rsidP="00991AC2">
            <w:pPr>
              <w:pStyle w:val="TAL"/>
              <w:rPr>
                <w:sz w:val="16"/>
                <w:szCs w:val="16"/>
                <w:lang w:val="en-GB"/>
              </w:rPr>
            </w:pPr>
            <w:r>
              <w:rPr>
                <w:sz w:val="16"/>
                <w:szCs w:val="16"/>
                <w:lang w:val="en-GB"/>
              </w:rPr>
              <w:t>SP-80</w:t>
            </w:r>
          </w:p>
        </w:tc>
        <w:tc>
          <w:tcPr>
            <w:tcW w:w="992" w:type="dxa"/>
            <w:shd w:val="solid" w:color="FFFFFF" w:fill="auto"/>
          </w:tcPr>
          <w:p w:rsidR="00247906" w:rsidRDefault="00247906" w:rsidP="00991AC2">
            <w:pPr>
              <w:pStyle w:val="TAC"/>
              <w:rPr>
                <w:sz w:val="16"/>
                <w:szCs w:val="16"/>
                <w:lang w:val="en-GB"/>
              </w:rPr>
            </w:pPr>
            <w:r>
              <w:rPr>
                <w:sz w:val="16"/>
                <w:szCs w:val="16"/>
                <w:lang w:val="en-GB"/>
              </w:rPr>
              <w:t>SP-180484</w:t>
            </w:r>
          </w:p>
        </w:tc>
        <w:tc>
          <w:tcPr>
            <w:tcW w:w="473" w:type="dxa"/>
            <w:shd w:val="solid" w:color="FFFFFF" w:fill="auto"/>
          </w:tcPr>
          <w:p w:rsidR="00247906" w:rsidRDefault="00247906" w:rsidP="0034072B">
            <w:pPr>
              <w:pStyle w:val="TAC"/>
              <w:rPr>
                <w:sz w:val="16"/>
                <w:szCs w:val="16"/>
                <w:lang w:val="en-GB"/>
              </w:rPr>
            </w:pPr>
            <w:r>
              <w:rPr>
                <w:sz w:val="16"/>
                <w:szCs w:val="16"/>
                <w:lang w:val="en-GB"/>
              </w:rPr>
              <w:t>0416</w:t>
            </w:r>
          </w:p>
        </w:tc>
        <w:tc>
          <w:tcPr>
            <w:tcW w:w="425" w:type="dxa"/>
            <w:shd w:val="solid" w:color="FFFFFF" w:fill="auto"/>
          </w:tcPr>
          <w:p w:rsidR="00247906" w:rsidRDefault="00247906" w:rsidP="00991AC2">
            <w:pPr>
              <w:pStyle w:val="TAC"/>
              <w:rPr>
                <w:sz w:val="16"/>
                <w:szCs w:val="16"/>
                <w:lang w:val="en-GB"/>
              </w:rPr>
            </w:pPr>
            <w:r>
              <w:rPr>
                <w:sz w:val="16"/>
                <w:szCs w:val="16"/>
                <w:lang w:val="en-GB"/>
              </w:rPr>
              <w:t>-</w:t>
            </w:r>
          </w:p>
        </w:tc>
        <w:tc>
          <w:tcPr>
            <w:tcW w:w="426" w:type="dxa"/>
            <w:shd w:val="solid" w:color="FFFFFF" w:fill="auto"/>
          </w:tcPr>
          <w:p w:rsidR="00247906" w:rsidRDefault="00247906" w:rsidP="00991AC2">
            <w:pPr>
              <w:pStyle w:val="TAC"/>
              <w:rPr>
                <w:sz w:val="16"/>
                <w:szCs w:val="16"/>
                <w:lang w:val="en-GB"/>
              </w:rPr>
            </w:pPr>
            <w:r>
              <w:rPr>
                <w:sz w:val="16"/>
                <w:szCs w:val="16"/>
                <w:lang w:val="en-GB"/>
              </w:rPr>
              <w:t>F</w:t>
            </w:r>
          </w:p>
        </w:tc>
        <w:tc>
          <w:tcPr>
            <w:tcW w:w="5103" w:type="dxa"/>
            <w:shd w:val="solid" w:color="FFFFFF" w:fill="auto"/>
          </w:tcPr>
          <w:p w:rsidR="00247906" w:rsidRDefault="00247906" w:rsidP="00991AC2">
            <w:pPr>
              <w:pStyle w:val="TAL"/>
              <w:rPr>
                <w:sz w:val="16"/>
                <w:szCs w:val="16"/>
                <w:lang w:val="en-GB"/>
              </w:rPr>
            </w:pPr>
            <w:r>
              <w:rPr>
                <w:sz w:val="16"/>
                <w:szCs w:val="16"/>
                <w:lang w:val="en-GB"/>
              </w:rPr>
              <w:t>EPS to 5GS Mobility</w:t>
            </w:r>
          </w:p>
        </w:tc>
        <w:tc>
          <w:tcPr>
            <w:tcW w:w="708" w:type="dxa"/>
            <w:shd w:val="solid" w:color="FFFFFF" w:fill="auto"/>
          </w:tcPr>
          <w:p w:rsidR="00247906" w:rsidRDefault="00247906" w:rsidP="00991AC2">
            <w:pPr>
              <w:pStyle w:val="TAC"/>
              <w:rPr>
                <w:sz w:val="16"/>
                <w:szCs w:val="16"/>
                <w:lang w:val="en-GB"/>
              </w:rPr>
            </w:pPr>
            <w:r>
              <w:rPr>
                <w:sz w:val="16"/>
                <w:szCs w:val="16"/>
                <w:lang w:val="en-GB"/>
              </w:rPr>
              <w:t>15.2.0</w:t>
            </w:r>
          </w:p>
        </w:tc>
      </w:tr>
      <w:tr w:rsidR="00247906" w:rsidRPr="00DE2E79" w:rsidTr="0055518C">
        <w:tc>
          <w:tcPr>
            <w:tcW w:w="800" w:type="dxa"/>
            <w:shd w:val="solid" w:color="FFFFFF" w:fill="auto"/>
          </w:tcPr>
          <w:p w:rsidR="00247906" w:rsidRDefault="00247906" w:rsidP="00991AC2">
            <w:pPr>
              <w:pStyle w:val="TAL"/>
              <w:rPr>
                <w:sz w:val="16"/>
                <w:szCs w:val="16"/>
                <w:lang w:val="en-GB"/>
              </w:rPr>
            </w:pPr>
            <w:r>
              <w:rPr>
                <w:sz w:val="16"/>
                <w:szCs w:val="16"/>
                <w:lang w:val="en-GB"/>
              </w:rPr>
              <w:t>2018-06</w:t>
            </w:r>
          </w:p>
        </w:tc>
        <w:tc>
          <w:tcPr>
            <w:tcW w:w="712" w:type="dxa"/>
            <w:shd w:val="solid" w:color="FFFFFF" w:fill="auto"/>
          </w:tcPr>
          <w:p w:rsidR="00247906" w:rsidRDefault="00247906" w:rsidP="00991AC2">
            <w:pPr>
              <w:pStyle w:val="TAL"/>
              <w:rPr>
                <w:sz w:val="16"/>
                <w:szCs w:val="16"/>
                <w:lang w:val="en-GB"/>
              </w:rPr>
            </w:pPr>
            <w:r>
              <w:rPr>
                <w:sz w:val="16"/>
                <w:szCs w:val="16"/>
                <w:lang w:val="en-GB"/>
              </w:rPr>
              <w:t>SP-80</w:t>
            </w:r>
          </w:p>
        </w:tc>
        <w:tc>
          <w:tcPr>
            <w:tcW w:w="992" w:type="dxa"/>
            <w:shd w:val="solid" w:color="FFFFFF" w:fill="auto"/>
          </w:tcPr>
          <w:p w:rsidR="00247906" w:rsidRDefault="00247906" w:rsidP="00991AC2">
            <w:pPr>
              <w:pStyle w:val="TAC"/>
              <w:rPr>
                <w:sz w:val="16"/>
                <w:szCs w:val="16"/>
                <w:lang w:val="en-GB"/>
              </w:rPr>
            </w:pPr>
            <w:r>
              <w:rPr>
                <w:sz w:val="16"/>
                <w:szCs w:val="16"/>
                <w:lang w:val="en-GB"/>
              </w:rPr>
              <w:t>SP-180485</w:t>
            </w:r>
          </w:p>
        </w:tc>
        <w:tc>
          <w:tcPr>
            <w:tcW w:w="473" w:type="dxa"/>
            <w:shd w:val="solid" w:color="FFFFFF" w:fill="auto"/>
          </w:tcPr>
          <w:p w:rsidR="00247906" w:rsidRDefault="00247906" w:rsidP="0034072B">
            <w:pPr>
              <w:pStyle w:val="TAC"/>
              <w:rPr>
                <w:sz w:val="16"/>
                <w:szCs w:val="16"/>
                <w:lang w:val="en-GB"/>
              </w:rPr>
            </w:pPr>
            <w:r>
              <w:rPr>
                <w:sz w:val="16"/>
                <w:szCs w:val="16"/>
                <w:lang w:val="en-GB"/>
              </w:rPr>
              <w:t>0417</w:t>
            </w:r>
          </w:p>
        </w:tc>
        <w:tc>
          <w:tcPr>
            <w:tcW w:w="425" w:type="dxa"/>
            <w:shd w:val="solid" w:color="FFFFFF" w:fill="auto"/>
          </w:tcPr>
          <w:p w:rsidR="00247906" w:rsidRDefault="00247906" w:rsidP="00991AC2">
            <w:pPr>
              <w:pStyle w:val="TAC"/>
              <w:rPr>
                <w:sz w:val="16"/>
                <w:szCs w:val="16"/>
                <w:lang w:val="en-GB"/>
              </w:rPr>
            </w:pPr>
            <w:r>
              <w:rPr>
                <w:sz w:val="16"/>
                <w:szCs w:val="16"/>
                <w:lang w:val="en-GB"/>
              </w:rPr>
              <w:t>1</w:t>
            </w:r>
          </w:p>
        </w:tc>
        <w:tc>
          <w:tcPr>
            <w:tcW w:w="426" w:type="dxa"/>
            <w:shd w:val="solid" w:color="FFFFFF" w:fill="auto"/>
          </w:tcPr>
          <w:p w:rsidR="00247906" w:rsidRDefault="00247906" w:rsidP="00991AC2">
            <w:pPr>
              <w:pStyle w:val="TAC"/>
              <w:rPr>
                <w:sz w:val="16"/>
                <w:szCs w:val="16"/>
                <w:lang w:val="en-GB"/>
              </w:rPr>
            </w:pPr>
            <w:r>
              <w:rPr>
                <w:sz w:val="16"/>
                <w:szCs w:val="16"/>
                <w:lang w:val="en-GB"/>
              </w:rPr>
              <w:t>F</w:t>
            </w:r>
          </w:p>
        </w:tc>
        <w:tc>
          <w:tcPr>
            <w:tcW w:w="5103" w:type="dxa"/>
            <w:shd w:val="solid" w:color="FFFFFF" w:fill="auto"/>
          </w:tcPr>
          <w:p w:rsidR="00247906" w:rsidRDefault="00247906" w:rsidP="00991AC2">
            <w:pPr>
              <w:pStyle w:val="TAL"/>
              <w:rPr>
                <w:sz w:val="16"/>
                <w:szCs w:val="16"/>
                <w:lang w:val="en-GB"/>
              </w:rPr>
            </w:pPr>
            <w:r>
              <w:rPr>
                <w:sz w:val="16"/>
                <w:szCs w:val="16"/>
                <w:lang w:val="en-GB"/>
              </w:rPr>
              <w:t>Fixes for HO Procedure - Handling MT Signaling from SMF.</w:t>
            </w:r>
          </w:p>
        </w:tc>
        <w:tc>
          <w:tcPr>
            <w:tcW w:w="708" w:type="dxa"/>
            <w:shd w:val="solid" w:color="FFFFFF" w:fill="auto"/>
          </w:tcPr>
          <w:p w:rsidR="00247906" w:rsidRDefault="00247906" w:rsidP="00991AC2">
            <w:pPr>
              <w:pStyle w:val="TAC"/>
              <w:rPr>
                <w:sz w:val="16"/>
                <w:szCs w:val="16"/>
                <w:lang w:val="en-GB"/>
              </w:rPr>
            </w:pPr>
            <w:r>
              <w:rPr>
                <w:sz w:val="16"/>
                <w:szCs w:val="16"/>
                <w:lang w:val="en-GB"/>
              </w:rPr>
              <w:t>15.2.0</w:t>
            </w:r>
          </w:p>
        </w:tc>
      </w:tr>
      <w:tr w:rsidR="00247906" w:rsidRPr="00DE2E79" w:rsidTr="0055518C">
        <w:tc>
          <w:tcPr>
            <w:tcW w:w="800" w:type="dxa"/>
            <w:shd w:val="solid" w:color="FFFFFF" w:fill="auto"/>
          </w:tcPr>
          <w:p w:rsidR="00247906" w:rsidRDefault="00247906" w:rsidP="00991AC2">
            <w:pPr>
              <w:pStyle w:val="TAL"/>
              <w:rPr>
                <w:sz w:val="16"/>
                <w:szCs w:val="16"/>
                <w:lang w:val="en-GB"/>
              </w:rPr>
            </w:pPr>
            <w:r>
              <w:rPr>
                <w:sz w:val="16"/>
                <w:szCs w:val="16"/>
                <w:lang w:val="en-GB"/>
              </w:rPr>
              <w:t>2018-06</w:t>
            </w:r>
          </w:p>
        </w:tc>
        <w:tc>
          <w:tcPr>
            <w:tcW w:w="712" w:type="dxa"/>
            <w:shd w:val="solid" w:color="FFFFFF" w:fill="auto"/>
          </w:tcPr>
          <w:p w:rsidR="00247906" w:rsidRDefault="00247906" w:rsidP="00991AC2">
            <w:pPr>
              <w:pStyle w:val="TAL"/>
              <w:rPr>
                <w:sz w:val="16"/>
                <w:szCs w:val="16"/>
                <w:lang w:val="en-GB"/>
              </w:rPr>
            </w:pPr>
            <w:r>
              <w:rPr>
                <w:sz w:val="16"/>
                <w:szCs w:val="16"/>
                <w:lang w:val="en-GB"/>
              </w:rPr>
              <w:t>SP-80</w:t>
            </w:r>
          </w:p>
        </w:tc>
        <w:tc>
          <w:tcPr>
            <w:tcW w:w="992" w:type="dxa"/>
            <w:shd w:val="solid" w:color="FFFFFF" w:fill="auto"/>
          </w:tcPr>
          <w:p w:rsidR="00247906" w:rsidRDefault="00247906" w:rsidP="00991AC2">
            <w:pPr>
              <w:pStyle w:val="TAC"/>
              <w:rPr>
                <w:sz w:val="16"/>
                <w:szCs w:val="16"/>
                <w:lang w:val="en-GB"/>
              </w:rPr>
            </w:pPr>
            <w:r>
              <w:rPr>
                <w:sz w:val="16"/>
                <w:szCs w:val="16"/>
                <w:lang w:val="en-GB"/>
              </w:rPr>
              <w:t>SP-180478</w:t>
            </w:r>
          </w:p>
        </w:tc>
        <w:tc>
          <w:tcPr>
            <w:tcW w:w="473" w:type="dxa"/>
            <w:shd w:val="solid" w:color="FFFFFF" w:fill="auto"/>
          </w:tcPr>
          <w:p w:rsidR="00247906" w:rsidRDefault="00247906" w:rsidP="0034072B">
            <w:pPr>
              <w:pStyle w:val="TAC"/>
              <w:rPr>
                <w:sz w:val="16"/>
                <w:szCs w:val="16"/>
                <w:lang w:val="en-GB"/>
              </w:rPr>
            </w:pPr>
            <w:r>
              <w:rPr>
                <w:sz w:val="16"/>
                <w:szCs w:val="16"/>
                <w:lang w:val="en-GB"/>
              </w:rPr>
              <w:t>0418</w:t>
            </w:r>
          </w:p>
        </w:tc>
        <w:tc>
          <w:tcPr>
            <w:tcW w:w="425" w:type="dxa"/>
            <w:shd w:val="solid" w:color="FFFFFF" w:fill="auto"/>
          </w:tcPr>
          <w:p w:rsidR="00247906" w:rsidRDefault="00247906" w:rsidP="00991AC2">
            <w:pPr>
              <w:pStyle w:val="TAC"/>
              <w:rPr>
                <w:sz w:val="16"/>
                <w:szCs w:val="16"/>
                <w:lang w:val="en-GB"/>
              </w:rPr>
            </w:pPr>
            <w:r>
              <w:rPr>
                <w:sz w:val="16"/>
                <w:szCs w:val="16"/>
                <w:lang w:val="en-GB"/>
              </w:rPr>
              <w:t>3</w:t>
            </w:r>
          </w:p>
        </w:tc>
        <w:tc>
          <w:tcPr>
            <w:tcW w:w="426" w:type="dxa"/>
            <w:shd w:val="solid" w:color="FFFFFF" w:fill="auto"/>
          </w:tcPr>
          <w:p w:rsidR="00247906" w:rsidRDefault="00247906" w:rsidP="00991AC2">
            <w:pPr>
              <w:pStyle w:val="TAC"/>
              <w:rPr>
                <w:sz w:val="16"/>
                <w:szCs w:val="16"/>
                <w:lang w:val="en-GB"/>
              </w:rPr>
            </w:pPr>
            <w:r>
              <w:rPr>
                <w:sz w:val="16"/>
                <w:szCs w:val="16"/>
                <w:lang w:val="en-GB"/>
              </w:rPr>
              <w:t>F</w:t>
            </w:r>
          </w:p>
        </w:tc>
        <w:tc>
          <w:tcPr>
            <w:tcW w:w="5103" w:type="dxa"/>
            <w:shd w:val="solid" w:color="FFFFFF" w:fill="auto"/>
          </w:tcPr>
          <w:p w:rsidR="00247906" w:rsidRDefault="00247906" w:rsidP="00991AC2">
            <w:pPr>
              <w:pStyle w:val="TAL"/>
              <w:rPr>
                <w:sz w:val="16"/>
                <w:szCs w:val="16"/>
                <w:lang w:val="en-GB"/>
              </w:rPr>
            </w:pPr>
            <w:r>
              <w:rPr>
                <w:sz w:val="16"/>
                <w:szCs w:val="16"/>
                <w:lang w:val="en-GB"/>
              </w:rPr>
              <w:t>AMF Context Retrieval upon relocation</w:t>
            </w:r>
          </w:p>
        </w:tc>
        <w:tc>
          <w:tcPr>
            <w:tcW w:w="708" w:type="dxa"/>
            <w:shd w:val="solid" w:color="FFFFFF" w:fill="auto"/>
          </w:tcPr>
          <w:p w:rsidR="00247906" w:rsidRDefault="00247906" w:rsidP="00991AC2">
            <w:pPr>
              <w:pStyle w:val="TAC"/>
              <w:rPr>
                <w:sz w:val="16"/>
                <w:szCs w:val="16"/>
                <w:lang w:val="en-GB"/>
              </w:rPr>
            </w:pPr>
            <w:r>
              <w:rPr>
                <w:sz w:val="16"/>
                <w:szCs w:val="16"/>
                <w:lang w:val="en-GB"/>
              </w:rPr>
              <w:t>15.2.0</w:t>
            </w:r>
          </w:p>
        </w:tc>
      </w:tr>
      <w:tr w:rsidR="00247906" w:rsidRPr="00DE2E79" w:rsidTr="0055518C">
        <w:tc>
          <w:tcPr>
            <w:tcW w:w="800" w:type="dxa"/>
            <w:shd w:val="solid" w:color="FFFFFF" w:fill="auto"/>
          </w:tcPr>
          <w:p w:rsidR="00247906" w:rsidRDefault="00247906" w:rsidP="00991AC2">
            <w:pPr>
              <w:pStyle w:val="TAL"/>
              <w:rPr>
                <w:sz w:val="16"/>
                <w:szCs w:val="16"/>
                <w:lang w:val="en-GB"/>
              </w:rPr>
            </w:pPr>
            <w:r>
              <w:rPr>
                <w:sz w:val="16"/>
                <w:szCs w:val="16"/>
                <w:lang w:val="en-GB"/>
              </w:rPr>
              <w:t>2018-06</w:t>
            </w:r>
          </w:p>
        </w:tc>
        <w:tc>
          <w:tcPr>
            <w:tcW w:w="712" w:type="dxa"/>
            <w:shd w:val="solid" w:color="FFFFFF" w:fill="auto"/>
          </w:tcPr>
          <w:p w:rsidR="00247906" w:rsidRDefault="00247906" w:rsidP="00991AC2">
            <w:pPr>
              <w:pStyle w:val="TAL"/>
              <w:rPr>
                <w:sz w:val="16"/>
                <w:szCs w:val="16"/>
                <w:lang w:val="en-GB"/>
              </w:rPr>
            </w:pPr>
            <w:r>
              <w:rPr>
                <w:sz w:val="16"/>
                <w:szCs w:val="16"/>
                <w:lang w:val="en-GB"/>
              </w:rPr>
              <w:t>SP-80</w:t>
            </w:r>
          </w:p>
        </w:tc>
        <w:tc>
          <w:tcPr>
            <w:tcW w:w="992" w:type="dxa"/>
            <w:shd w:val="solid" w:color="FFFFFF" w:fill="auto"/>
          </w:tcPr>
          <w:p w:rsidR="00247906" w:rsidRDefault="00247906" w:rsidP="00991AC2">
            <w:pPr>
              <w:pStyle w:val="TAC"/>
              <w:rPr>
                <w:sz w:val="16"/>
                <w:szCs w:val="16"/>
                <w:lang w:val="en-GB"/>
              </w:rPr>
            </w:pPr>
            <w:r>
              <w:rPr>
                <w:sz w:val="16"/>
                <w:szCs w:val="16"/>
                <w:lang w:val="en-GB"/>
              </w:rPr>
              <w:t>SP-180487</w:t>
            </w:r>
          </w:p>
        </w:tc>
        <w:tc>
          <w:tcPr>
            <w:tcW w:w="473" w:type="dxa"/>
            <w:shd w:val="solid" w:color="FFFFFF" w:fill="auto"/>
          </w:tcPr>
          <w:p w:rsidR="00247906" w:rsidRDefault="00247906" w:rsidP="0034072B">
            <w:pPr>
              <w:pStyle w:val="TAC"/>
              <w:rPr>
                <w:sz w:val="16"/>
                <w:szCs w:val="16"/>
                <w:lang w:val="en-GB"/>
              </w:rPr>
            </w:pPr>
            <w:r>
              <w:rPr>
                <w:sz w:val="16"/>
                <w:szCs w:val="16"/>
                <w:lang w:val="en-GB"/>
              </w:rPr>
              <w:t>0419</w:t>
            </w:r>
          </w:p>
        </w:tc>
        <w:tc>
          <w:tcPr>
            <w:tcW w:w="425" w:type="dxa"/>
            <w:shd w:val="solid" w:color="FFFFFF" w:fill="auto"/>
          </w:tcPr>
          <w:p w:rsidR="00247906" w:rsidRDefault="00247906" w:rsidP="00991AC2">
            <w:pPr>
              <w:pStyle w:val="TAC"/>
              <w:rPr>
                <w:sz w:val="16"/>
                <w:szCs w:val="16"/>
                <w:lang w:val="en-GB"/>
              </w:rPr>
            </w:pPr>
            <w:r>
              <w:rPr>
                <w:sz w:val="16"/>
                <w:szCs w:val="16"/>
                <w:lang w:val="en-GB"/>
              </w:rPr>
              <w:t>-</w:t>
            </w:r>
          </w:p>
        </w:tc>
        <w:tc>
          <w:tcPr>
            <w:tcW w:w="426" w:type="dxa"/>
            <w:shd w:val="solid" w:color="FFFFFF" w:fill="auto"/>
          </w:tcPr>
          <w:p w:rsidR="00247906" w:rsidRDefault="00247906" w:rsidP="00991AC2">
            <w:pPr>
              <w:pStyle w:val="TAC"/>
              <w:rPr>
                <w:sz w:val="16"/>
                <w:szCs w:val="16"/>
                <w:lang w:val="en-GB"/>
              </w:rPr>
            </w:pPr>
            <w:r>
              <w:rPr>
                <w:sz w:val="16"/>
                <w:szCs w:val="16"/>
                <w:lang w:val="en-GB"/>
              </w:rPr>
              <w:t>F</w:t>
            </w:r>
          </w:p>
        </w:tc>
        <w:tc>
          <w:tcPr>
            <w:tcW w:w="5103" w:type="dxa"/>
            <w:shd w:val="solid" w:color="FFFFFF" w:fill="auto"/>
          </w:tcPr>
          <w:p w:rsidR="00247906" w:rsidRDefault="00247906" w:rsidP="00991AC2">
            <w:pPr>
              <w:pStyle w:val="TAL"/>
              <w:rPr>
                <w:sz w:val="16"/>
                <w:szCs w:val="16"/>
                <w:lang w:val="en-GB"/>
              </w:rPr>
            </w:pPr>
            <w:r>
              <w:rPr>
                <w:sz w:val="16"/>
                <w:szCs w:val="16"/>
                <w:lang w:val="en-GB"/>
              </w:rPr>
              <w:t>NRF Service Operations</w:t>
            </w:r>
          </w:p>
        </w:tc>
        <w:tc>
          <w:tcPr>
            <w:tcW w:w="708" w:type="dxa"/>
            <w:shd w:val="solid" w:color="FFFFFF" w:fill="auto"/>
          </w:tcPr>
          <w:p w:rsidR="00247906" w:rsidRDefault="00247906" w:rsidP="00991AC2">
            <w:pPr>
              <w:pStyle w:val="TAC"/>
              <w:rPr>
                <w:sz w:val="16"/>
                <w:szCs w:val="16"/>
                <w:lang w:val="en-GB"/>
              </w:rPr>
            </w:pPr>
            <w:r>
              <w:rPr>
                <w:sz w:val="16"/>
                <w:szCs w:val="16"/>
                <w:lang w:val="en-GB"/>
              </w:rPr>
              <w:t>15.2.0</w:t>
            </w:r>
          </w:p>
        </w:tc>
      </w:tr>
      <w:tr w:rsidR="00247906" w:rsidRPr="00DE2E79" w:rsidTr="0055518C">
        <w:tc>
          <w:tcPr>
            <w:tcW w:w="800" w:type="dxa"/>
            <w:shd w:val="solid" w:color="FFFFFF" w:fill="auto"/>
          </w:tcPr>
          <w:p w:rsidR="00247906" w:rsidRDefault="00247906" w:rsidP="00991AC2">
            <w:pPr>
              <w:pStyle w:val="TAL"/>
              <w:rPr>
                <w:sz w:val="16"/>
                <w:szCs w:val="16"/>
                <w:lang w:val="en-GB"/>
              </w:rPr>
            </w:pPr>
            <w:r>
              <w:rPr>
                <w:sz w:val="16"/>
                <w:szCs w:val="16"/>
                <w:lang w:val="en-GB"/>
              </w:rPr>
              <w:lastRenderedPageBreak/>
              <w:t>2018-06</w:t>
            </w:r>
          </w:p>
        </w:tc>
        <w:tc>
          <w:tcPr>
            <w:tcW w:w="712" w:type="dxa"/>
            <w:shd w:val="solid" w:color="FFFFFF" w:fill="auto"/>
          </w:tcPr>
          <w:p w:rsidR="00247906" w:rsidRDefault="00247906" w:rsidP="00991AC2">
            <w:pPr>
              <w:pStyle w:val="TAL"/>
              <w:rPr>
                <w:sz w:val="16"/>
                <w:szCs w:val="16"/>
                <w:lang w:val="en-GB"/>
              </w:rPr>
            </w:pPr>
            <w:r>
              <w:rPr>
                <w:sz w:val="16"/>
                <w:szCs w:val="16"/>
                <w:lang w:val="en-GB"/>
              </w:rPr>
              <w:t>SP-80</w:t>
            </w:r>
          </w:p>
        </w:tc>
        <w:tc>
          <w:tcPr>
            <w:tcW w:w="992" w:type="dxa"/>
            <w:shd w:val="solid" w:color="FFFFFF" w:fill="auto"/>
          </w:tcPr>
          <w:p w:rsidR="00247906" w:rsidRDefault="00247906" w:rsidP="00991AC2">
            <w:pPr>
              <w:pStyle w:val="TAC"/>
              <w:rPr>
                <w:sz w:val="16"/>
                <w:szCs w:val="16"/>
                <w:lang w:val="en-GB"/>
              </w:rPr>
            </w:pPr>
            <w:r>
              <w:rPr>
                <w:sz w:val="16"/>
                <w:szCs w:val="16"/>
                <w:lang w:val="en-GB"/>
              </w:rPr>
              <w:t>SP-180484</w:t>
            </w:r>
          </w:p>
        </w:tc>
        <w:tc>
          <w:tcPr>
            <w:tcW w:w="473" w:type="dxa"/>
            <w:shd w:val="solid" w:color="FFFFFF" w:fill="auto"/>
          </w:tcPr>
          <w:p w:rsidR="00247906" w:rsidRDefault="00247906" w:rsidP="0034072B">
            <w:pPr>
              <w:pStyle w:val="TAC"/>
              <w:rPr>
                <w:sz w:val="16"/>
                <w:szCs w:val="16"/>
                <w:lang w:val="en-GB"/>
              </w:rPr>
            </w:pPr>
            <w:r>
              <w:rPr>
                <w:sz w:val="16"/>
                <w:szCs w:val="16"/>
                <w:lang w:val="en-GB"/>
              </w:rPr>
              <w:t>0420</w:t>
            </w:r>
          </w:p>
        </w:tc>
        <w:tc>
          <w:tcPr>
            <w:tcW w:w="425" w:type="dxa"/>
            <w:shd w:val="solid" w:color="FFFFFF" w:fill="auto"/>
          </w:tcPr>
          <w:p w:rsidR="00247906" w:rsidRDefault="00247906" w:rsidP="00991AC2">
            <w:pPr>
              <w:pStyle w:val="TAC"/>
              <w:rPr>
                <w:sz w:val="16"/>
                <w:szCs w:val="16"/>
                <w:lang w:val="en-GB"/>
              </w:rPr>
            </w:pPr>
            <w:r>
              <w:rPr>
                <w:sz w:val="16"/>
                <w:szCs w:val="16"/>
                <w:lang w:val="en-GB"/>
              </w:rPr>
              <w:t>2</w:t>
            </w:r>
          </w:p>
        </w:tc>
        <w:tc>
          <w:tcPr>
            <w:tcW w:w="426" w:type="dxa"/>
            <w:shd w:val="solid" w:color="FFFFFF" w:fill="auto"/>
          </w:tcPr>
          <w:p w:rsidR="00247906" w:rsidRDefault="00247906" w:rsidP="00991AC2">
            <w:pPr>
              <w:pStyle w:val="TAC"/>
              <w:rPr>
                <w:sz w:val="16"/>
                <w:szCs w:val="16"/>
                <w:lang w:val="en-GB"/>
              </w:rPr>
            </w:pPr>
            <w:r>
              <w:rPr>
                <w:sz w:val="16"/>
                <w:szCs w:val="16"/>
                <w:lang w:val="en-GB"/>
              </w:rPr>
              <w:t>F</w:t>
            </w:r>
          </w:p>
        </w:tc>
        <w:tc>
          <w:tcPr>
            <w:tcW w:w="5103" w:type="dxa"/>
            <w:shd w:val="solid" w:color="FFFFFF" w:fill="auto"/>
          </w:tcPr>
          <w:p w:rsidR="00247906" w:rsidRDefault="00247906" w:rsidP="00991AC2">
            <w:pPr>
              <w:pStyle w:val="TAL"/>
              <w:rPr>
                <w:sz w:val="16"/>
                <w:szCs w:val="16"/>
                <w:lang w:val="en-GB"/>
              </w:rPr>
            </w:pPr>
            <w:r>
              <w:rPr>
                <w:sz w:val="16"/>
                <w:szCs w:val="16"/>
                <w:lang w:val="en-GB"/>
              </w:rPr>
              <w:t>EPS Bearer ID allocation for Home routed case</w:t>
            </w:r>
          </w:p>
        </w:tc>
        <w:tc>
          <w:tcPr>
            <w:tcW w:w="708" w:type="dxa"/>
            <w:shd w:val="solid" w:color="FFFFFF" w:fill="auto"/>
          </w:tcPr>
          <w:p w:rsidR="00247906" w:rsidRDefault="00247906" w:rsidP="00991AC2">
            <w:pPr>
              <w:pStyle w:val="TAC"/>
              <w:rPr>
                <w:sz w:val="16"/>
                <w:szCs w:val="16"/>
                <w:lang w:val="en-GB"/>
              </w:rPr>
            </w:pPr>
            <w:r>
              <w:rPr>
                <w:sz w:val="16"/>
                <w:szCs w:val="16"/>
                <w:lang w:val="en-GB"/>
              </w:rPr>
              <w:t>15.2.0</w:t>
            </w:r>
          </w:p>
        </w:tc>
      </w:tr>
      <w:tr w:rsidR="00247906" w:rsidRPr="00DE2E79" w:rsidTr="0055518C">
        <w:tc>
          <w:tcPr>
            <w:tcW w:w="800" w:type="dxa"/>
            <w:shd w:val="solid" w:color="FFFFFF" w:fill="auto"/>
          </w:tcPr>
          <w:p w:rsidR="00247906" w:rsidRDefault="00247906" w:rsidP="00991AC2">
            <w:pPr>
              <w:pStyle w:val="TAL"/>
              <w:rPr>
                <w:sz w:val="16"/>
                <w:szCs w:val="16"/>
                <w:lang w:val="en-GB"/>
              </w:rPr>
            </w:pPr>
            <w:r>
              <w:rPr>
                <w:sz w:val="16"/>
                <w:szCs w:val="16"/>
                <w:lang w:val="en-GB"/>
              </w:rPr>
              <w:t>2018-06</w:t>
            </w:r>
          </w:p>
        </w:tc>
        <w:tc>
          <w:tcPr>
            <w:tcW w:w="712" w:type="dxa"/>
            <w:shd w:val="solid" w:color="FFFFFF" w:fill="auto"/>
          </w:tcPr>
          <w:p w:rsidR="00247906" w:rsidRDefault="00247906" w:rsidP="00991AC2">
            <w:pPr>
              <w:pStyle w:val="TAL"/>
              <w:rPr>
                <w:sz w:val="16"/>
                <w:szCs w:val="16"/>
                <w:lang w:val="en-GB"/>
              </w:rPr>
            </w:pPr>
            <w:r>
              <w:rPr>
                <w:sz w:val="16"/>
                <w:szCs w:val="16"/>
                <w:lang w:val="en-GB"/>
              </w:rPr>
              <w:t>SP-80</w:t>
            </w:r>
          </w:p>
        </w:tc>
        <w:tc>
          <w:tcPr>
            <w:tcW w:w="992" w:type="dxa"/>
            <w:shd w:val="solid" w:color="FFFFFF" w:fill="auto"/>
          </w:tcPr>
          <w:p w:rsidR="00247906" w:rsidRDefault="00247906" w:rsidP="00991AC2">
            <w:pPr>
              <w:pStyle w:val="TAC"/>
              <w:rPr>
                <w:sz w:val="16"/>
                <w:szCs w:val="16"/>
                <w:lang w:val="en-GB"/>
              </w:rPr>
            </w:pPr>
            <w:r>
              <w:rPr>
                <w:sz w:val="16"/>
                <w:szCs w:val="16"/>
                <w:lang w:val="en-GB"/>
              </w:rPr>
              <w:t>SP-180490</w:t>
            </w:r>
          </w:p>
        </w:tc>
        <w:tc>
          <w:tcPr>
            <w:tcW w:w="473" w:type="dxa"/>
            <w:shd w:val="solid" w:color="FFFFFF" w:fill="auto"/>
          </w:tcPr>
          <w:p w:rsidR="00247906" w:rsidRDefault="00247906" w:rsidP="0034072B">
            <w:pPr>
              <w:pStyle w:val="TAC"/>
              <w:rPr>
                <w:sz w:val="16"/>
                <w:szCs w:val="16"/>
                <w:lang w:val="en-GB"/>
              </w:rPr>
            </w:pPr>
            <w:r>
              <w:rPr>
                <w:sz w:val="16"/>
                <w:szCs w:val="16"/>
                <w:lang w:val="en-GB"/>
              </w:rPr>
              <w:t>0422</w:t>
            </w:r>
          </w:p>
        </w:tc>
        <w:tc>
          <w:tcPr>
            <w:tcW w:w="425" w:type="dxa"/>
            <w:shd w:val="solid" w:color="FFFFFF" w:fill="auto"/>
          </w:tcPr>
          <w:p w:rsidR="00247906" w:rsidRDefault="00247906" w:rsidP="00991AC2">
            <w:pPr>
              <w:pStyle w:val="TAC"/>
              <w:rPr>
                <w:sz w:val="16"/>
                <w:szCs w:val="16"/>
                <w:lang w:val="en-GB"/>
              </w:rPr>
            </w:pPr>
            <w:r>
              <w:rPr>
                <w:sz w:val="16"/>
                <w:szCs w:val="16"/>
                <w:lang w:val="en-GB"/>
              </w:rPr>
              <w:t>1</w:t>
            </w:r>
          </w:p>
        </w:tc>
        <w:tc>
          <w:tcPr>
            <w:tcW w:w="426" w:type="dxa"/>
            <w:shd w:val="solid" w:color="FFFFFF" w:fill="auto"/>
          </w:tcPr>
          <w:p w:rsidR="00247906" w:rsidRDefault="00247906" w:rsidP="00991AC2">
            <w:pPr>
              <w:pStyle w:val="TAC"/>
              <w:rPr>
                <w:sz w:val="16"/>
                <w:szCs w:val="16"/>
                <w:lang w:val="en-GB"/>
              </w:rPr>
            </w:pPr>
            <w:r>
              <w:rPr>
                <w:sz w:val="16"/>
                <w:szCs w:val="16"/>
                <w:lang w:val="en-GB"/>
              </w:rPr>
              <w:t>F</w:t>
            </w:r>
          </w:p>
        </w:tc>
        <w:tc>
          <w:tcPr>
            <w:tcW w:w="5103" w:type="dxa"/>
            <w:shd w:val="solid" w:color="FFFFFF" w:fill="auto"/>
          </w:tcPr>
          <w:p w:rsidR="00247906" w:rsidRDefault="00247906" w:rsidP="00991AC2">
            <w:pPr>
              <w:pStyle w:val="TAL"/>
              <w:rPr>
                <w:sz w:val="16"/>
                <w:szCs w:val="16"/>
                <w:lang w:val="en-GB"/>
              </w:rPr>
            </w:pPr>
            <w:r>
              <w:rPr>
                <w:sz w:val="16"/>
                <w:szCs w:val="16"/>
                <w:lang w:val="en-GB"/>
              </w:rPr>
              <w:t>UDM-AUSF Discovery</w:t>
            </w:r>
          </w:p>
        </w:tc>
        <w:tc>
          <w:tcPr>
            <w:tcW w:w="708" w:type="dxa"/>
            <w:shd w:val="solid" w:color="FFFFFF" w:fill="auto"/>
          </w:tcPr>
          <w:p w:rsidR="00247906" w:rsidRDefault="00247906" w:rsidP="00991AC2">
            <w:pPr>
              <w:pStyle w:val="TAC"/>
              <w:rPr>
                <w:sz w:val="16"/>
                <w:szCs w:val="16"/>
                <w:lang w:val="en-GB"/>
              </w:rPr>
            </w:pPr>
            <w:r>
              <w:rPr>
                <w:sz w:val="16"/>
                <w:szCs w:val="16"/>
                <w:lang w:val="en-GB"/>
              </w:rPr>
              <w:t>15.2.0</w:t>
            </w:r>
          </w:p>
        </w:tc>
      </w:tr>
      <w:tr w:rsidR="00247906" w:rsidRPr="00DE2E79" w:rsidTr="0055518C">
        <w:tc>
          <w:tcPr>
            <w:tcW w:w="800" w:type="dxa"/>
            <w:shd w:val="solid" w:color="FFFFFF" w:fill="auto"/>
          </w:tcPr>
          <w:p w:rsidR="00247906" w:rsidRDefault="00247906" w:rsidP="00991AC2">
            <w:pPr>
              <w:pStyle w:val="TAL"/>
              <w:rPr>
                <w:sz w:val="16"/>
                <w:szCs w:val="16"/>
                <w:lang w:val="en-GB"/>
              </w:rPr>
            </w:pPr>
            <w:r>
              <w:rPr>
                <w:sz w:val="16"/>
                <w:szCs w:val="16"/>
                <w:lang w:val="en-GB"/>
              </w:rPr>
              <w:t>2018-06</w:t>
            </w:r>
          </w:p>
        </w:tc>
        <w:tc>
          <w:tcPr>
            <w:tcW w:w="712" w:type="dxa"/>
            <w:shd w:val="solid" w:color="FFFFFF" w:fill="auto"/>
          </w:tcPr>
          <w:p w:rsidR="00247906" w:rsidRDefault="00247906" w:rsidP="00991AC2">
            <w:pPr>
              <w:pStyle w:val="TAL"/>
              <w:rPr>
                <w:sz w:val="16"/>
                <w:szCs w:val="16"/>
                <w:lang w:val="en-GB"/>
              </w:rPr>
            </w:pPr>
            <w:r>
              <w:rPr>
                <w:sz w:val="16"/>
                <w:szCs w:val="16"/>
                <w:lang w:val="en-GB"/>
              </w:rPr>
              <w:t>SP-80</w:t>
            </w:r>
          </w:p>
        </w:tc>
        <w:tc>
          <w:tcPr>
            <w:tcW w:w="992" w:type="dxa"/>
            <w:shd w:val="solid" w:color="FFFFFF" w:fill="auto"/>
          </w:tcPr>
          <w:p w:rsidR="00247906" w:rsidRDefault="00247906" w:rsidP="00991AC2">
            <w:pPr>
              <w:pStyle w:val="TAC"/>
              <w:rPr>
                <w:sz w:val="16"/>
                <w:szCs w:val="16"/>
                <w:lang w:val="en-GB"/>
              </w:rPr>
            </w:pPr>
            <w:r>
              <w:rPr>
                <w:sz w:val="16"/>
                <w:szCs w:val="16"/>
                <w:lang w:val="en-GB"/>
              </w:rPr>
              <w:t>SP-180479</w:t>
            </w:r>
          </w:p>
        </w:tc>
        <w:tc>
          <w:tcPr>
            <w:tcW w:w="473" w:type="dxa"/>
            <w:shd w:val="solid" w:color="FFFFFF" w:fill="auto"/>
          </w:tcPr>
          <w:p w:rsidR="00247906" w:rsidRDefault="00247906" w:rsidP="0034072B">
            <w:pPr>
              <w:pStyle w:val="TAC"/>
              <w:rPr>
                <w:sz w:val="16"/>
                <w:szCs w:val="16"/>
                <w:lang w:val="en-GB"/>
              </w:rPr>
            </w:pPr>
            <w:r>
              <w:rPr>
                <w:sz w:val="16"/>
                <w:szCs w:val="16"/>
                <w:lang w:val="en-GB"/>
              </w:rPr>
              <w:t>0423</w:t>
            </w:r>
          </w:p>
        </w:tc>
        <w:tc>
          <w:tcPr>
            <w:tcW w:w="425" w:type="dxa"/>
            <w:shd w:val="solid" w:color="FFFFFF" w:fill="auto"/>
          </w:tcPr>
          <w:p w:rsidR="00247906" w:rsidRDefault="00247906" w:rsidP="00991AC2">
            <w:pPr>
              <w:pStyle w:val="TAC"/>
              <w:rPr>
                <w:sz w:val="16"/>
                <w:szCs w:val="16"/>
                <w:lang w:val="en-GB"/>
              </w:rPr>
            </w:pPr>
            <w:r>
              <w:rPr>
                <w:sz w:val="16"/>
                <w:szCs w:val="16"/>
                <w:lang w:val="en-GB"/>
              </w:rPr>
              <w:t>2</w:t>
            </w:r>
          </w:p>
        </w:tc>
        <w:tc>
          <w:tcPr>
            <w:tcW w:w="426" w:type="dxa"/>
            <w:shd w:val="solid" w:color="FFFFFF" w:fill="auto"/>
          </w:tcPr>
          <w:p w:rsidR="00247906" w:rsidRDefault="00247906" w:rsidP="00991AC2">
            <w:pPr>
              <w:pStyle w:val="TAC"/>
              <w:rPr>
                <w:sz w:val="16"/>
                <w:szCs w:val="16"/>
                <w:lang w:val="en-GB"/>
              </w:rPr>
            </w:pPr>
            <w:r>
              <w:rPr>
                <w:sz w:val="16"/>
                <w:szCs w:val="16"/>
                <w:lang w:val="en-GB"/>
              </w:rPr>
              <w:t>F</w:t>
            </w:r>
          </w:p>
        </w:tc>
        <w:tc>
          <w:tcPr>
            <w:tcW w:w="5103" w:type="dxa"/>
            <w:shd w:val="solid" w:color="FFFFFF" w:fill="auto"/>
          </w:tcPr>
          <w:p w:rsidR="00247906" w:rsidRDefault="00247906" w:rsidP="00991AC2">
            <w:pPr>
              <w:pStyle w:val="TAL"/>
              <w:rPr>
                <w:sz w:val="16"/>
                <w:szCs w:val="16"/>
                <w:lang w:val="en-GB"/>
              </w:rPr>
            </w:pPr>
            <w:r>
              <w:rPr>
                <w:sz w:val="16"/>
                <w:szCs w:val="16"/>
                <w:lang w:val="en-GB"/>
              </w:rPr>
              <w:t>AS Security Setup</w:t>
            </w:r>
          </w:p>
        </w:tc>
        <w:tc>
          <w:tcPr>
            <w:tcW w:w="708" w:type="dxa"/>
            <w:shd w:val="solid" w:color="FFFFFF" w:fill="auto"/>
          </w:tcPr>
          <w:p w:rsidR="00247906" w:rsidRDefault="00247906" w:rsidP="00991AC2">
            <w:pPr>
              <w:pStyle w:val="TAC"/>
              <w:rPr>
                <w:sz w:val="16"/>
                <w:szCs w:val="16"/>
                <w:lang w:val="en-GB"/>
              </w:rPr>
            </w:pPr>
            <w:r>
              <w:rPr>
                <w:sz w:val="16"/>
                <w:szCs w:val="16"/>
                <w:lang w:val="en-GB"/>
              </w:rPr>
              <w:t>15.2.0</w:t>
            </w:r>
          </w:p>
        </w:tc>
      </w:tr>
      <w:tr w:rsidR="0073250F" w:rsidRPr="00DE2E79" w:rsidTr="0055518C">
        <w:tc>
          <w:tcPr>
            <w:tcW w:w="800" w:type="dxa"/>
            <w:shd w:val="solid" w:color="FFFFFF" w:fill="auto"/>
          </w:tcPr>
          <w:p w:rsidR="0073250F" w:rsidRDefault="0073250F" w:rsidP="00991AC2">
            <w:pPr>
              <w:pStyle w:val="TAL"/>
              <w:rPr>
                <w:sz w:val="16"/>
                <w:szCs w:val="16"/>
                <w:lang w:val="en-GB"/>
              </w:rPr>
            </w:pPr>
            <w:r>
              <w:rPr>
                <w:sz w:val="16"/>
                <w:szCs w:val="16"/>
                <w:lang w:val="en-GB"/>
              </w:rPr>
              <w:t>2018-06</w:t>
            </w:r>
          </w:p>
        </w:tc>
        <w:tc>
          <w:tcPr>
            <w:tcW w:w="712" w:type="dxa"/>
            <w:shd w:val="solid" w:color="FFFFFF" w:fill="auto"/>
          </w:tcPr>
          <w:p w:rsidR="0073250F" w:rsidRDefault="0073250F" w:rsidP="00991AC2">
            <w:pPr>
              <w:pStyle w:val="TAL"/>
              <w:rPr>
                <w:sz w:val="16"/>
                <w:szCs w:val="16"/>
                <w:lang w:val="en-GB"/>
              </w:rPr>
            </w:pPr>
            <w:r>
              <w:rPr>
                <w:sz w:val="16"/>
                <w:szCs w:val="16"/>
                <w:lang w:val="en-GB"/>
              </w:rPr>
              <w:t>SP-80</w:t>
            </w:r>
          </w:p>
        </w:tc>
        <w:tc>
          <w:tcPr>
            <w:tcW w:w="992" w:type="dxa"/>
            <w:shd w:val="solid" w:color="FFFFFF" w:fill="auto"/>
          </w:tcPr>
          <w:p w:rsidR="0073250F" w:rsidRDefault="0073250F" w:rsidP="00991AC2">
            <w:pPr>
              <w:pStyle w:val="TAC"/>
              <w:rPr>
                <w:sz w:val="16"/>
                <w:szCs w:val="16"/>
                <w:lang w:val="en-GB"/>
              </w:rPr>
            </w:pPr>
            <w:r>
              <w:rPr>
                <w:sz w:val="16"/>
                <w:szCs w:val="16"/>
                <w:lang w:val="en-GB"/>
              </w:rPr>
              <w:t>SP-180481</w:t>
            </w:r>
          </w:p>
        </w:tc>
        <w:tc>
          <w:tcPr>
            <w:tcW w:w="473" w:type="dxa"/>
            <w:shd w:val="solid" w:color="FFFFFF" w:fill="auto"/>
          </w:tcPr>
          <w:p w:rsidR="0073250F" w:rsidRDefault="0073250F" w:rsidP="0034072B">
            <w:pPr>
              <w:pStyle w:val="TAC"/>
              <w:rPr>
                <w:sz w:val="16"/>
                <w:szCs w:val="16"/>
                <w:lang w:val="en-GB"/>
              </w:rPr>
            </w:pPr>
            <w:r>
              <w:rPr>
                <w:sz w:val="16"/>
                <w:szCs w:val="16"/>
                <w:lang w:val="en-GB"/>
              </w:rPr>
              <w:t>0425</w:t>
            </w:r>
          </w:p>
        </w:tc>
        <w:tc>
          <w:tcPr>
            <w:tcW w:w="425" w:type="dxa"/>
            <w:shd w:val="solid" w:color="FFFFFF" w:fill="auto"/>
          </w:tcPr>
          <w:p w:rsidR="0073250F" w:rsidRDefault="0073250F" w:rsidP="00991AC2">
            <w:pPr>
              <w:pStyle w:val="TAC"/>
              <w:rPr>
                <w:sz w:val="16"/>
                <w:szCs w:val="16"/>
                <w:lang w:val="en-GB"/>
              </w:rPr>
            </w:pPr>
            <w:r>
              <w:rPr>
                <w:sz w:val="16"/>
                <w:szCs w:val="16"/>
                <w:lang w:val="en-GB"/>
              </w:rPr>
              <w:t>2</w:t>
            </w:r>
          </w:p>
        </w:tc>
        <w:tc>
          <w:tcPr>
            <w:tcW w:w="426" w:type="dxa"/>
            <w:shd w:val="solid" w:color="FFFFFF" w:fill="auto"/>
          </w:tcPr>
          <w:p w:rsidR="0073250F" w:rsidRDefault="0073250F" w:rsidP="00991AC2">
            <w:pPr>
              <w:pStyle w:val="TAC"/>
              <w:rPr>
                <w:sz w:val="16"/>
                <w:szCs w:val="16"/>
                <w:lang w:val="en-GB"/>
              </w:rPr>
            </w:pPr>
            <w:r>
              <w:rPr>
                <w:sz w:val="16"/>
                <w:szCs w:val="16"/>
                <w:lang w:val="en-GB"/>
              </w:rPr>
              <w:t>F</w:t>
            </w:r>
          </w:p>
        </w:tc>
        <w:tc>
          <w:tcPr>
            <w:tcW w:w="5103" w:type="dxa"/>
            <w:shd w:val="solid" w:color="FFFFFF" w:fill="auto"/>
          </w:tcPr>
          <w:p w:rsidR="0073250F" w:rsidRDefault="0073250F" w:rsidP="00991AC2">
            <w:pPr>
              <w:pStyle w:val="TAL"/>
              <w:rPr>
                <w:sz w:val="16"/>
                <w:szCs w:val="16"/>
                <w:lang w:val="en-GB"/>
              </w:rPr>
            </w:pPr>
            <w:r>
              <w:rPr>
                <w:sz w:val="16"/>
                <w:szCs w:val="16"/>
                <w:lang w:val="en-GB"/>
              </w:rPr>
              <w:t>Clarification on the roaming aspects of SMF related policy</w:t>
            </w:r>
          </w:p>
        </w:tc>
        <w:tc>
          <w:tcPr>
            <w:tcW w:w="708" w:type="dxa"/>
            <w:shd w:val="solid" w:color="FFFFFF" w:fill="auto"/>
          </w:tcPr>
          <w:p w:rsidR="0073250F" w:rsidRDefault="0073250F" w:rsidP="00991AC2">
            <w:pPr>
              <w:pStyle w:val="TAC"/>
              <w:rPr>
                <w:sz w:val="16"/>
                <w:szCs w:val="16"/>
                <w:lang w:val="en-GB"/>
              </w:rPr>
            </w:pPr>
            <w:r>
              <w:rPr>
                <w:sz w:val="16"/>
                <w:szCs w:val="16"/>
                <w:lang w:val="en-GB"/>
              </w:rPr>
              <w:t>15.2.0</w:t>
            </w:r>
          </w:p>
        </w:tc>
      </w:tr>
      <w:tr w:rsidR="00DA202D" w:rsidRPr="00DE2E79" w:rsidTr="0055518C">
        <w:tc>
          <w:tcPr>
            <w:tcW w:w="800" w:type="dxa"/>
            <w:shd w:val="solid" w:color="FFFFFF" w:fill="auto"/>
          </w:tcPr>
          <w:p w:rsidR="00DA202D" w:rsidRDefault="00DA202D" w:rsidP="00991AC2">
            <w:pPr>
              <w:pStyle w:val="TAL"/>
              <w:rPr>
                <w:sz w:val="16"/>
                <w:szCs w:val="16"/>
                <w:lang w:val="en-GB"/>
              </w:rPr>
            </w:pPr>
            <w:r>
              <w:rPr>
                <w:sz w:val="16"/>
                <w:szCs w:val="16"/>
                <w:lang w:val="en-GB"/>
              </w:rPr>
              <w:t>2018-06</w:t>
            </w:r>
          </w:p>
        </w:tc>
        <w:tc>
          <w:tcPr>
            <w:tcW w:w="712" w:type="dxa"/>
            <w:shd w:val="solid" w:color="FFFFFF" w:fill="auto"/>
          </w:tcPr>
          <w:p w:rsidR="00DA202D" w:rsidRDefault="00DA202D" w:rsidP="00991AC2">
            <w:pPr>
              <w:pStyle w:val="TAL"/>
              <w:rPr>
                <w:sz w:val="16"/>
                <w:szCs w:val="16"/>
                <w:lang w:val="en-GB"/>
              </w:rPr>
            </w:pPr>
            <w:r>
              <w:rPr>
                <w:sz w:val="16"/>
                <w:szCs w:val="16"/>
                <w:lang w:val="en-GB"/>
              </w:rPr>
              <w:t>SP-80</w:t>
            </w:r>
          </w:p>
        </w:tc>
        <w:tc>
          <w:tcPr>
            <w:tcW w:w="992" w:type="dxa"/>
            <w:shd w:val="solid" w:color="FFFFFF" w:fill="auto"/>
          </w:tcPr>
          <w:p w:rsidR="00DA202D" w:rsidRDefault="00DA202D" w:rsidP="00991AC2">
            <w:pPr>
              <w:pStyle w:val="TAC"/>
              <w:rPr>
                <w:sz w:val="16"/>
                <w:szCs w:val="16"/>
                <w:lang w:val="en-GB"/>
              </w:rPr>
            </w:pPr>
            <w:r>
              <w:rPr>
                <w:sz w:val="16"/>
                <w:szCs w:val="16"/>
                <w:lang w:val="en-GB"/>
              </w:rPr>
              <w:t>SP-180479</w:t>
            </w:r>
          </w:p>
        </w:tc>
        <w:tc>
          <w:tcPr>
            <w:tcW w:w="473" w:type="dxa"/>
            <w:shd w:val="solid" w:color="FFFFFF" w:fill="auto"/>
          </w:tcPr>
          <w:p w:rsidR="00DA202D" w:rsidRDefault="00DA202D" w:rsidP="0034072B">
            <w:pPr>
              <w:pStyle w:val="TAC"/>
              <w:rPr>
                <w:sz w:val="16"/>
                <w:szCs w:val="16"/>
                <w:lang w:val="en-GB"/>
              </w:rPr>
            </w:pPr>
            <w:r>
              <w:rPr>
                <w:sz w:val="16"/>
                <w:szCs w:val="16"/>
                <w:lang w:val="en-GB"/>
              </w:rPr>
              <w:t>0428</w:t>
            </w:r>
          </w:p>
        </w:tc>
        <w:tc>
          <w:tcPr>
            <w:tcW w:w="425" w:type="dxa"/>
            <w:shd w:val="solid" w:color="FFFFFF" w:fill="auto"/>
          </w:tcPr>
          <w:p w:rsidR="00DA202D" w:rsidRDefault="00DA202D" w:rsidP="00991AC2">
            <w:pPr>
              <w:pStyle w:val="TAC"/>
              <w:rPr>
                <w:sz w:val="16"/>
                <w:szCs w:val="16"/>
                <w:lang w:val="en-GB"/>
              </w:rPr>
            </w:pPr>
            <w:r>
              <w:rPr>
                <w:sz w:val="16"/>
                <w:szCs w:val="16"/>
                <w:lang w:val="en-GB"/>
              </w:rPr>
              <w:t>2</w:t>
            </w:r>
          </w:p>
        </w:tc>
        <w:tc>
          <w:tcPr>
            <w:tcW w:w="426" w:type="dxa"/>
            <w:shd w:val="solid" w:color="FFFFFF" w:fill="auto"/>
          </w:tcPr>
          <w:p w:rsidR="00DA202D" w:rsidRDefault="00DA202D" w:rsidP="00991AC2">
            <w:pPr>
              <w:pStyle w:val="TAC"/>
              <w:rPr>
                <w:sz w:val="16"/>
                <w:szCs w:val="16"/>
                <w:lang w:val="en-GB"/>
              </w:rPr>
            </w:pPr>
            <w:r>
              <w:rPr>
                <w:sz w:val="16"/>
                <w:szCs w:val="16"/>
                <w:lang w:val="en-GB"/>
              </w:rPr>
              <w:t>F</w:t>
            </w:r>
          </w:p>
        </w:tc>
        <w:tc>
          <w:tcPr>
            <w:tcW w:w="5103" w:type="dxa"/>
            <w:shd w:val="solid" w:color="FFFFFF" w:fill="auto"/>
          </w:tcPr>
          <w:p w:rsidR="00DA202D" w:rsidRDefault="00DA202D" w:rsidP="00991AC2">
            <w:pPr>
              <w:pStyle w:val="TAL"/>
              <w:rPr>
                <w:sz w:val="16"/>
                <w:szCs w:val="16"/>
                <w:lang w:val="en-GB"/>
              </w:rPr>
            </w:pPr>
            <w:r>
              <w:rPr>
                <w:sz w:val="16"/>
                <w:szCs w:val="16"/>
                <w:lang w:val="en-GB"/>
              </w:rPr>
              <w:t>Clarification on AN parameter in Service Request</w:t>
            </w:r>
          </w:p>
        </w:tc>
        <w:tc>
          <w:tcPr>
            <w:tcW w:w="708" w:type="dxa"/>
            <w:shd w:val="solid" w:color="FFFFFF" w:fill="auto"/>
          </w:tcPr>
          <w:p w:rsidR="00DA202D" w:rsidRDefault="00DA202D" w:rsidP="00991AC2">
            <w:pPr>
              <w:pStyle w:val="TAC"/>
              <w:rPr>
                <w:sz w:val="16"/>
                <w:szCs w:val="16"/>
                <w:lang w:val="en-GB"/>
              </w:rPr>
            </w:pPr>
            <w:r>
              <w:rPr>
                <w:sz w:val="16"/>
                <w:szCs w:val="16"/>
                <w:lang w:val="en-GB"/>
              </w:rPr>
              <w:t>15.2.0</w:t>
            </w:r>
          </w:p>
        </w:tc>
      </w:tr>
      <w:tr w:rsidR="00DA202D" w:rsidRPr="00DE2E79" w:rsidTr="0055518C">
        <w:tc>
          <w:tcPr>
            <w:tcW w:w="800" w:type="dxa"/>
            <w:shd w:val="solid" w:color="FFFFFF" w:fill="auto"/>
          </w:tcPr>
          <w:p w:rsidR="00DA202D" w:rsidRDefault="00DA202D" w:rsidP="00991AC2">
            <w:pPr>
              <w:pStyle w:val="TAL"/>
              <w:rPr>
                <w:sz w:val="16"/>
                <w:szCs w:val="16"/>
                <w:lang w:val="en-GB"/>
              </w:rPr>
            </w:pPr>
            <w:r>
              <w:rPr>
                <w:sz w:val="16"/>
                <w:szCs w:val="16"/>
                <w:lang w:val="en-GB"/>
              </w:rPr>
              <w:t>2018-06</w:t>
            </w:r>
          </w:p>
        </w:tc>
        <w:tc>
          <w:tcPr>
            <w:tcW w:w="712" w:type="dxa"/>
            <w:shd w:val="solid" w:color="FFFFFF" w:fill="auto"/>
          </w:tcPr>
          <w:p w:rsidR="00DA202D" w:rsidRDefault="00DA202D" w:rsidP="00991AC2">
            <w:pPr>
              <w:pStyle w:val="TAL"/>
              <w:rPr>
                <w:sz w:val="16"/>
                <w:szCs w:val="16"/>
                <w:lang w:val="en-GB"/>
              </w:rPr>
            </w:pPr>
            <w:r>
              <w:rPr>
                <w:sz w:val="16"/>
                <w:szCs w:val="16"/>
                <w:lang w:val="en-GB"/>
              </w:rPr>
              <w:t>SP-80</w:t>
            </w:r>
          </w:p>
        </w:tc>
        <w:tc>
          <w:tcPr>
            <w:tcW w:w="992" w:type="dxa"/>
            <w:shd w:val="solid" w:color="FFFFFF" w:fill="auto"/>
          </w:tcPr>
          <w:p w:rsidR="00DA202D" w:rsidRDefault="00DA202D" w:rsidP="00991AC2">
            <w:pPr>
              <w:pStyle w:val="TAC"/>
              <w:rPr>
                <w:sz w:val="16"/>
                <w:szCs w:val="16"/>
                <w:lang w:val="en-GB"/>
              </w:rPr>
            </w:pPr>
            <w:r>
              <w:rPr>
                <w:sz w:val="16"/>
                <w:szCs w:val="16"/>
                <w:lang w:val="en-GB"/>
              </w:rPr>
              <w:t>SP-180482</w:t>
            </w:r>
          </w:p>
        </w:tc>
        <w:tc>
          <w:tcPr>
            <w:tcW w:w="473" w:type="dxa"/>
            <w:shd w:val="solid" w:color="FFFFFF" w:fill="auto"/>
          </w:tcPr>
          <w:p w:rsidR="00DA202D" w:rsidRDefault="00DA202D" w:rsidP="0034072B">
            <w:pPr>
              <w:pStyle w:val="TAC"/>
              <w:rPr>
                <w:sz w:val="16"/>
                <w:szCs w:val="16"/>
                <w:lang w:val="en-GB"/>
              </w:rPr>
            </w:pPr>
            <w:r>
              <w:rPr>
                <w:sz w:val="16"/>
                <w:szCs w:val="16"/>
                <w:lang w:val="en-GB"/>
              </w:rPr>
              <w:t>0431</w:t>
            </w:r>
          </w:p>
        </w:tc>
        <w:tc>
          <w:tcPr>
            <w:tcW w:w="425" w:type="dxa"/>
            <w:shd w:val="solid" w:color="FFFFFF" w:fill="auto"/>
          </w:tcPr>
          <w:p w:rsidR="00DA202D" w:rsidRDefault="00DA202D" w:rsidP="00991AC2">
            <w:pPr>
              <w:pStyle w:val="TAC"/>
              <w:rPr>
                <w:sz w:val="16"/>
                <w:szCs w:val="16"/>
                <w:lang w:val="en-GB"/>
              </w:rPr>
            </w:pPr>
            <w:r>
              <w:rPr>
                <w:sz w:val="16"/>
                <w:szCs w:val="16"/>
                <w:lang w:val="en-GB"/>
              </w:rPr>
              <w:t>1</w:t>
            </w:r>
          </w:p>
        </w:tc>
        <w:tc>
          <w:tcPr>
            <w:tcW w:w="426" w:type="dxa"/>
            <w:shd w:val="solid" w:color="FFFFFF" w:fill="auto"/>
          </w:tcPr>
          <w:p w:rsidR="00DA202D" w:rsidRDefault="00DA202D" w:rsidP="00991AC2">
            <w:pPr>
              <w:pStyle w:val="TAC"/>
              <w:rPr>
                <w:sz w:val="16"/>
                <w:szCs w:val="16"/>
                <w:lang w:val="en-GB"/>
              </w:rPr>
            </w:pPr>
            <w:r>
              <w:rPr>
                <w:sz w:val="16"/>
                <w:szCs w:val="16"/>
                <w:lang w:val="en-GB"/>
              </w:rPr>
              <w:t>F</w:t>
            </w:r>
          </w:p>
        </w:tc>
        <w:tc>
          <w:tcPr>
            <w:tcW w:w="5103" w:type="dxa"/>
            <w:shd w:val="solid" w:color="FFFFFF" w:fill="auto"/>
          </w:tcPr>
          <w:p w:rsidR="00DA202D" w:rsidRDefault="00DA202D" w:rsidP="00991AC2">
            <w:pPr>
              <w:pStyle w:val="TAL"/>
              <w:rPr>
                <w:sz w:val="16"/>
                <w:szCs w:val="16"/>
                <w:lang w:val="en-GB"/>
              </w:rPr>
            </w:pPr>
            <w:r>
              <w:rPr>
                <w:sz w:val="16"/>
                <w:szCs w:val="16"/>
                <w:lang w:val="en-GB"/>
              </w:rPr>
              <w:t>Correction on Non-3GPP Registration procedure</w:t>
            </w:r>
          </w:p>
        </w:tc>
        <w:tc>
          <w:tcPr>
            <w:tcW w:w="708" w:type="dxa"/>
            <w:shd w:val="solid" w:color="FFFFFF" w:fill="auto"/>
          </w:tcPr>
          <w:p w:rsidR="00DA202D" w:rsidRDefault="00DA202D" w:rsidP="00991AC2">
            <w:pPr>
              <w:pStyle w:val="TAC"/>
              <w:rPr>
                <w:sz w:val="16"/>
                <w:szCs w:val="16"/>
                <w:lang w:val="en-GB"/>
              </w:rPr>
            </w:pPr>
            <w:r>
              <w:rPr>
                <w:sz w:val="16"/>
                <w:szCs w:val="16"/>
                <w:lang w:val="en-GB"/>
              </w:rPr>
              <w:t>15.2.0</w:t>
            </w:r>
          </w:p>
        </w:tc>
      </w:tr>
      <w:tr w:rsidR="00DA202D" w:rsidRPr="00DE2E79" w:rsidTr="0055518C">
        <w:tc>
          <w:tcPr>
            <w:tcW w:w="800" w:type="dxa"/>
            <w:shd w:val="solid" w:color="FFFFFF" w:fill="auto"/>
          </w:tcPr>
          <w:p w:rsidR="00DA202D" w:rsidRDefault="00DA202D" w:rsidP="00991AC2">
            <w:pPr>
              <w:pStyle w:val="TAL"/>
              <w:rPr>
                <w:sz w:val="16"/>
                <w:szCs w:val="16"/>
                <w:lang w:val="en-GB"/>
              </w:rPr>
            </w:pPr>
            <w:r>
              <w:rPr>
                <w:sz w:val="16"/>
                <w:szCs w:val="16"/>
                <w:lang w:val="en-GB"/>
              </w:rPr>
              <w:t>2018-06</w:t>
            </w:r>
          </w:p>
        </w:tc>
        <w:tc>
          <w:tcPr>
            <w:tcW w:w="712" w:type="dxa"/>
            <w:shd w:val="solid" w:color="FFFFFF" w:fill="auto"/>
          </w:tcPr>
          <w:p w:rsidR="00DA202D" w:rsidRDefault="00DA202D" w:rsidP="00991AC2">
            <w:pPr>
              <w:pStyle w:val="TAL"/>
              <w:rPr>
                <w:sz w:val="16"/>
                <w:szCs w:val="16"/>
                <w:lang w:val="en-GB"/>
              </w:rPr>
            </w:pPr>
            <w:r>
              <w:rPr>
                <w:sz w:val="16"/>
                <w:szCs w:val="16"/>
                <w:lang w:val="en-GB"/>
              </w:rPr>
              <w:t>SP-80</w:t>
            </w:r>
          </w:p>
        </w:tc>
        <w:tc>
          <w:tcPr>
            <w:tcW w:w="992" w:type="dxa"/>
            <w:shd w:val="solid" w:color="FFFFFF" w:fill="auto"/>
          </w:tcPr>
          <w:p w:rsidR="00DA202D" w:rsidRDefault="00DA202D" w:rsidP="00991AC2">
            <w:pPr>
              <w:pStyle w:val="TAC"/>
              <w:rPr>
                <w:sz w:val="16"/>
                <w:szCs w:val="16"/>
                <w:lang w:val="en-GB"/>
              </w:rPr>
            </w:pPr>
            <w:r>
              <w:rPr>
                <w:sz w:val="16"/>
                <w:szCs w:val="16"/>
                <w:lang w:val="en-GB"/>
              </w:rPr>
              <w:t>SP-180490</w:t>
            </w:r>
          </w:p>
        </w:tc>
        <w:tc>
          <w:tcPr>
            <w:tcW w:w="473" w:type="dxa"/>
            <w:shd w:val="solid" w:color="FFFFFF" w:fill="auto"/>
          </w:tcPr>
          <w:p w:rsidR="00DA202D" w:rsidRDefault="00DA202D" w:rsidP="0034072B">
            <w:pPr>
              <w:pStyle w:val="TAC"/>
              <w:rPr>
                <w:sz w:val="16"/>
                <w:szCs w:val="16"/>
                <w:lang w:val="en-GB"/>
              </w:rPr>
            </w:pPr>
            <w:r>
              <w:rPr>
                <w:sz w:val="16"/>
                <w:szCs w:val="16"/>
                <w:lang w:val="en-GB"/>
              </w:rPr>
              <w:t>0432</w:t>
            </w:r>
          </w:p>
        </w:tc>
        <w:tc>
          <w:tcPr>
            <w:tcW w:w="425" w:type="dxa"/>
            <w:shd w:val="solid" w:color="FFFFFF" w:fill="auto"/>
          </w:tcPr>
          <w:p w:rsidR="00DA202D" w:rsidRDefault="00DA202D" w:rsidP="00991AC2">
            <w:pPr>
              <w:pStyle w:val="TAC"/>
              <w:rPr>
                <w:sz w:val="16"/>
                <w:szCs w:val="16"/>
                <w:lang w:val="en-GB"/>
              </w:rPr>
            </w:pPr>
            <w:r>
              <w:rPr>
                <w:sz w:val="16"/>
                <w:szCs w:val="16"/>
                <w:lang w:val="en-GB"/>
              </w:rPr>
              <w:t>4</w:t>
            </w:r>
          </w:p>
        </w:tc>
        <w:tc>
          <w:tcPr>
            <w:tcW w:w="426" w:type="dxa"/>
            <w:shd w:val="solid" w:color="FFFFFF" w:fill="auto"/>
          </w:tcPr>
          <w:p w:rsidR="00DA202D" w:rsidRDefault="00DA202D" w:rsidP="00991AC2">
            <w:pPr>
              <w:pStyle w:val="TAC"/>
              <w:rPr>
                <w:sz w:val="16"/>
                <w:szCs w:val="16"/>
                <w:lang w:val="en-GB"/>
              </w:rPr>
            </w:pPr>
            <w:r>
              <w:rPr>
                <w:sz w:val="16"/>
                <w:szCs w:val="16"/>
                <w:lang w:val="en-GB"/>
              </w:rPr>
              <w:t>F</w:t>
            </w:r>
          </w:p>
        </w:tc>
        <w:tc>
          <w:tcPr>
            <w:tcW w:w="5103" w:type="dxa"/>
            <w:shd w:val="solid" w:color="FFFFFF" w:fill="auto"/>
          </w:tcPr>
          <w:p w:rsidR="00DA202D" w:rsidRDefault="00DA202D" w:rsidP="00991AC2">
            <w:pPr>
              <w:pStyle w:val="TAL"/>
              <w:rPr>
                <w:sz w:val="16"/>
                <w:szCs w:val="16"/>
                <w:lang w:val="en-GB"/>
              </w:rPr>
            </w:pPr>
            <w:r>
              <w:rPr>
                <w:sz w:val="16"/>
                <w:szCs w:val="16"/>
                <w:lang w:val="en-GB"/>
              </w:rPr>
              <w:t>UE presence of Area Of Interest (Restructuring)</w:t>
            </w:r>
          </w:p>
        </w:tc>
        <w:tc>
          <w:tcPr>
            <w:tcW w:w="708" w:type="dxa"/>
            <w:shd w:val="solid" w:color="FFFFFF" w:fill="auto"/>
          </w:tcPr>
          <w:p w:rsidR="00DA202D" w:rsidRDefault="00DA202D" w:rsidP="00991AC2">
            <w:pPr>
              <w:pStyle w:val="TAC"/>
              <w:rPr>
                <w:sz w:val="16"/>
                <w:szCs w:val="16"/>
                <w:lang w:val="en-GB"/>
              </w:rPr>
            </w:pPr>
            <w:r>
              <w:rPr>
                <w:sz w:val="16"/>
                <w:szCs w:val="16"/>
                <w:lang w:val="en-GB"/>
              </w:rPr>
              <w:t>15.2.0</w:t>
            </w:r>
          </w:p>
        </w:tc>
      </w:tr>
      <w:tr w:rsidR="002D2F80" w:rsidRPr="00DE2E79" w:rsidTr="0055518C">
        <w:tc>
          <w:tcPr>
            <w:tcW w:w="800" w:type="dxa"/>
            <w:shd w:val="solid" w:color="FFFFFF" w:fill="auto"/>
          </w:tcPr>
          <w:p w:rsidR="002D2F80" w:rsidRDefault="002D2F80" w:rsidP="00991AC2">
            <w:pPr>
              <w:pStyle w:val="TAL"/>
              <w:rPr>
                <w:sz w:val="16"/>
                <w:szCs w:val="16"/>
                <w:lang w:val="en-GB"/>
              </w:rPr>
            </w:pPr>
            <w:r>
              <w:rPr>
                <w:sz w:val="16"/>
                <w:szCs w:val="16"/>
                <w:lang w:val="en-GB"/>
              </w:rPr>
              <w:t>2018-06</w:t>
            </w:r>
          </w:p>
        </w:tc>
        <w:tc>
          <w:tcPr>
            <w:tcW w:w="712" w:type="dxa"/>
            <w:shd w:val="solid" w:color="FFFFFF" w:fill="auto"/>
          </w:tcPr>
          <w:p w:rsidR="002D2F80" w:rsidRDefault="002D2F80" w:rsidP="00991AC2">
            <w:pPr>
              <w:pStyle w:val="TAL"/>
              <w:rPr>
                <w:sz w:val="16"/>
                <w:szCs w:val="16"/>
                <w:lang w:val="en-GB"/>
              </w:rPr>
            </w:pPr>
            <w:r>
              <w:rPr>
                <w:sz w:val="16"/>
                <w:szCs w:val="16"/>
                <w:lang w:val="en-GB"/>
              </w:rPr>
              <w:t>SP-80</w:t>
            </w:r>
          </w:p>
        </w:tc>
        <w:tc>
          <w:tcPr>
            <w:tcW w:w="992" w:type="dxa"/>
            <w:shd w:val="solid" w:color="FFFFFF" w:fill="auto"/>
          </w:tcPr>
          <w:p w:rsidR="002D2F80" w:rsidRDefault="002D2F80" w:rsidP="00991AC2">
            <w:pPr>
              <w:pStyle w:val="TAC"/>
              <w:rPr>
                <w:sz w:val="16"/>
                <w:szCs w:val="16"/>
                <w:lang w:val="en-GB"/>
              </w:rPr>
            </w:pPr>
            <w:r>
              <w:rPr>
                <w:sz w:val="16"/>
                <w:szCs w:val="16"/>
                <w:lang w:val="en-GB"/>
              </w:rPr>
              <w:t>SP-180486</w:t>
            </w:r>
          </w:p>
        </w:tc>
        <w:tc>
          <w:tcPr>
            <w:tcW w:w="473" w:type="dxa"/>
            <w:shd w:val="solid" w:color="FFFFFF" w:fill="auto"/>
          </w:tcPr>
          <w:p w:rsidR="002D2F80" w:rsidRDefault="002D2F80" w:rsidP="0034072B">
            <w:pPr>
              <w:pStyle w:val="TAC"/>
              <w:rPr>
                <w:sz w:val="16"/>
                <w:szCs w:val="16"/>
                <w:lang w:val="en-GB"/>
              </w:rPr>
            </w:pPr>
            <w:r>
              <w:rPr>
                <w:sz w:val="16"/>
                <w:szCs w:val="16"/>
                <w:lang w:val="en-GB"/>
              </w:rPr>
              <w:t>0439</w:t>
            </w:r>
          </w:p>
        </w:tc>
        <w:tc>
          <w:tcPr>
            <w:tcW w:w="425" w:type="dxa"/>
            <w:shd w:val="solid" w:color="FFFFFF" w:fill="auto"/>
          </w:tcPr>
          <w:p w:rsidR="002D2F80" w:rsidRDefault="002D2F80" w:rsidP="00991AC2">
            <w:pPr>
              <w:pStyle w:val="TAC"/>
              <w:rPr>
                <w:sz w:val="16"/>
                <w:szCs w:val="16"/>
                <w:lang w:val="en-GB"/>
              </w:rPr>
            </w:pPr>
            <w:r>
              <w:rPr>
                <w:sz w:val="16"/>
                <w:szCs w:val="16"/>
                <w:lang w:val="en-GB"/>
              </w:rPr>
              <w:t>1</w:t>
            </w:r>
          </w:p>
        </w:tc>
        <w:tc>
          <w:tcPr>
            <w:tcW w:w="426" w:type="dxa"/>
            <w:shd w:val="solid" w:color="FFFFFF" w:fill="auto"/>
          </w:tcPr>
          <w:p w:rsidR="002D2F80" w:rsidRDefault="002D2F80" w:rsidP="00991AC2">
            <w:pPr>
              <w:pStyle w:val="TAC"/>
              <w:rPr>
                <w:sz w:val="16"/>
                <w:szCs w:val="16"/>
                <w:lang w:val="en-GB"/>
              </w:rPr>
            </w:pPr>
            <w:r>
              <w:rPr>
                <w:sz w:val="16"/>
                <w:szCs w:val="16"/>
                <w:lang w:val="en-GB"/>
              </w:rPr>
              <w:t>F</w:t>
            </w:r>
          </w:p>
        </w:tc>
        <w:tc>
          <w:tcPr>
            <w:tcW w:w="5103" w:type="dxa"/>
            <w:shd w:val="solid" w:color="FFFFFF" w:fill="auto"/>
          </w:tcPr>
          <w:p w:rsidR="002D2F80" w:rsidRDefault="002D2F80" w:rsidP="00991AC2">
            <w:pPr>
              <w:pStyle w:val="TAL"/>
              <w:rPr>
                <w:sz w:val="16"/>
                <w:szCs w:val="16"/>
                <w:lang w:val="en-GB"/>
              </w:rPr>
            </w:pPr>
            <w:r>
              <w:rPr>
                <w:sz w:val="16"/>
                <w:szCs w:val="16"/>
                <w:lang w:val="en-GB"/>
              </w:rPr>
              <w:t>Missing S-NSSAI and the associated NSI ID in Nnrf_NFManagement_service</w:t>
            </w:r>
          </w:p>
        </w:tc>
        <w:tc>
          <w:tcPr>
            <w:tcW w:w="708" w:type="dxa"/>
            <w:shd w:val="solid" w:color="FFFFFF" w:fill="auto"/>
          </w:tcPr>
          <w:p w:rsidR="002D2F80" w:rsidRDefault="002D2F80" w:rsidP="00991AC2">
            <w:pPr>
              <w:pStyle w:val="TAC"/>
              <w:rPr>
                <w:sz w:val="16"/>
                <w:szCs w:val="16"/>
                <w:lang w:val="en-GB"/>
              </w:rPr>
            </w:pPr>
            <w:r>
              <w:rPr>
                <w:sz w:val="16"/>
                <w:szCs w:val="16"/>
                <w:lang w:val="en-GB"/>
              </w:rPr>
              <w:t>15.2.0</w:t>
            </w:r>
          </w:p>
        </w:tc>
      </w:tr>
      <w:tr w:rsidR="002D2F80" w:rsidRPr="00DE2E79" w:rsidTr="0055518C">
        <w:tc>
          <w:tcPr>
            <w:tcW w:w="800" w:type="dxa"/>
            <w:shd w:val="solid" w:color="FFFFFF" w:fill="auto"/>
          </w:tcPr>
          <w:p w:rsidR="002D2F80" w:rsidRDefault="002D2F80" w:rsidP="00991AC2">
            <w:pPr>
              <w:pStyle w:val="TAL"/>
              <w:rPr>
                <w:sz w:val="16"/>
                <w:szCs w:val="16"/>
                <w:lang w:val="en-GB"/>
              </w:rPr>
            </w:pPr>
            <w:r>
              <w:rPr>
                <w:sz w:val="16"/>
                <w:szCs w:val="16"/>
                <w:lang w:val="en-GB"/>
              </w:rPr>
              <w:t>2018-06</w:t>
            </w:r>
          </w:p>
        </w:tc>
        <w:tc>
          <w:tcPr>
            <w:tcW w:w="712" w:type="dxa"/>
            <w:shd w:val="solid" w:color="FFFFFF" w:fill="auto"/>
          </w:tcPr>
          <w:p w:rsidR="002D2F80" w:rsidRDefault="002D2F80" w:rsidP="00991AC2">
            <w:pPr>
              <w:pStyle w:val="TAL"/>
              <w:rPr>
                <w:sz w:val="16"/>
                <w:szCs w:val="16"/>
                <w:lang w:val="en-GB"/>
              </w:rPr>
            </w:pPr>
            <w:r>
              <w:rPr>
                <w:sz w:val="16"/>
                <w:szCs w:val="16"/>
                <w:lang w:val="en-GB"/>
              </w:rPr>
              <w:t>SP-80</w:t>
            </w:r>
          </w:p>
        </w:tc>
        <w:tc>
          <w:tcPr>
            <w:tcW w:w="992" w:type="dxa"/>
            <w:shd w:val="solid" w:color="FFFFFF" w:fill="auto"/>
          </w:tcPr>
          <w:p w:rsidR="002D2F80" w:rsidRDefault="002D2F80" w:rsidP="00991AC2">
            <w:pPr>
              <w:pStyle w:val="TAC"/>
              <w:rPr>
                <w:sz w:val="16"/>
                <w:szCs w:val="16"/>
                <w:lang w:val="en-GB"/>
              </w:rPr>
            </w:pPr>
            <w:r>
              <w:rPr>
                <w:sz w:val="16"/>
                <w:szCs w:val="16"/>
                <w:lang w:val="en-GB"/>
              </w:rPr>
              <w:t>SP-180488</w:t>
            </w:r>
          </w:p>
        </w:tc>
        <w:tc>
          <w:tcPr>
            <w:tcW w:w="473" w:type="dxa"/>
            <w:shd w:val="solid" w:color="FFFFFF" w:fill="auto"/>
          </w:tcPr>
          <w:p w:rsidR="002D2F80" w:rsidRDefault="002D2F80" w:rsidP="0034072B">
            <w:pPr>
              <w:pStyle w:val="TAC"/>
              <w:rPr>
                <w:sz w:val="16"/>
                <w:szCs w:val="16"/>
                <w:lang w:val="en-GB"/>
              </w:rPr>
            </w:pPr>
            <w:r>
              <w:rPr>
                <w:sz w:val="16"/>
                <w:szCs w:val="16"/>
                <w:lang w:val="en-GB"/>
              </w:rPr>
              <w:t xml:space="preserve"> 0440</w:t>
            </w:r>
          </w:p>
        </w:tc>
        <w:tc>
          <w:tcPr>
            <w:tcW w:w="425" w:type="dxa"/>
            <w:shd w:val="solid" w:color="FFFFFF" w:fill="auto"/>
          </w:tcPr>
          <w:p w:rsidR="002D2F80" w:rsidRDefault="002D2F80" w:rsidP="00991AC2">
            <w:pPr>
              <w:pStyle w:val="TAC"/>
              <w:rPr>
                <w:sz w:val="16"/>
                <w:szCs w:val="16"/>
                <w:lang w:val="en-GB"/>
              </w:rPr>
            </w:pPr>
            <w:r>
              <w:rPr>
                <w:sz w:val="16"/>
                <w:szCs w:val="16"/>
                <w:lang w:val="en-GB"/>
              </w:rPr>
              <w:t>1</w:t>
            </w:r>
          </w:p>
        </w:tc>
        <w:tc>
          <w:tcPr>
            <w:tcW w:w="426" w:type="dxa"/>
            <w:shd w:val="solid" w:color="FFFFFF" w:fill="auto"/>
          </w:tcPr>
          <w:p w:rsidR="002D2F80" w:rsidRDefault="002D2F80" w:rsidP="00991AC2">
            <w:pPr>
              <w:pStyle w:val="TAC"/>
              <w:rPr>
                <w:sz w:val="16"/>
                <w:szCs w:val="16"/>
                <w:lang w:val="en-GB"/>
              </w:rPr>
            </w:pPr>
            <w:r>
              <w:rPr>
                <w:sz w:val="16"/>
                <w:szCs w:val="16"/>
                <w:lang w:val="en-GB"/>
              </w:rPr>
              <w:t>F</w:t>
            </w:r>
          </w:p>
        </w:tc>
        <w:tc>
          <w:tcPr>
            <w:tcW w:w="5103" w:type="dxa"/>
            <w:shd w:val="solid" w:color="FFFFFF" w:fill="auto"/>
          </w:tcPr>
          <w:p w:rsidR="002D2F80" w:rsidRDefault="002D2F80" w:rsidP="00991AC2">
            <w:pPr>
              <w:pStyle w:val="TAL"/>
              <w:rPr>
                <w:sz w:val="16"/>
                <w:szCs w:val="16"/>
                <w:lang w:val="en-GB"/>
              </w:rPr>
            </w:pPr>
            <w:r>
              <w:rPr>
                <w:sz w:val="16"/>
                <w:szCs w:val="16"/>
                <w:lang w:val="en-GB"/>
              </w:rPr>
              <w:t>Removing Editor's note about How NWDAF services work while roaming</w:t>
            </w:r>
          </w:p>
        </w:tc>
        <w:tc>
          <w:tcPr>
            <w:tcW w:w="708" w:type="dxa"/>
            <w:shd w:val="solid" w:color="FFFFFF" w:fill="auto"/>
          </w:tcPr>
          <w:p w:rsidR="002D2F80" w:rsidRDefault="002D2F80" w:rsidP="00991AC2">
            <w:pPr>
              <w:pStyle w:val="TAC"/>
              <w:rPr>
                <w:sz w:val="16"/>
                <w:szCs w:val="16"/>
                <w:lang w:val="en-GB"/>
              </w:rPr>
            </w:pPr>
            <w:r>
              <w:rPr>
                <w:sz w:val="16"/>
                <w:szCs w:val="16"/>
                <w:lang w:val="en-GB"/>
              </w:rPr>
              <w:t>15.2.0</w:t>
            </w:r>
          </w:p>
        </w:tc>
      </w:tr>
      <w:tr w:rsidR="002D2F80" w:rsidRPr="00DE2E79" w:rsidTr="0055518C">
        <w:tc>
          <w:tcPr>
            <w:tcW w:w="800" w:type="dxa"/>
            <w:shd w:val="solid" w:color="FFFFFF" w:fill="auto"/>
          </w:tcPr>
          <w:p w:rsidR="002D2F80" w:rsidRDefault="002D2F80" w:rsidP="00991AC2">
            <w:pPr>
              <w:pStyle w:val="TAL"/>
              <w:rPr>
                <w:sz w:val="16"/>
                <w:szCs w:val="16"/>
                <w:lang w:val="en-GB"/>
              </w:rPr>
            </w:pPr>
            <w:r>
              <w:rPr>
                <w:sz w:val="16"/>
                <w:szCs w:val="16"/>
                <w:lang w:val="en-GB"/>
              </w:rPr>
              <w:t>2018-06</w:t>
            </w:r>
          </w:p>
        </w:tc>
        <w:tc>
          <w:tcPr>
            <w:tcW w:w="712" w:type="dxa"/>
            <w:shd w:val="solid" w:color="FFFFFF" w:fill="auto"/>
          </w:tcPr>
          <w:p w:rsidR="002D2F80" w:rsidRDefault="002D2F80" w:rsidP="00991AC2">
            <w:pPr>
              <w:pStyle w:val="TAL"/>
              <w:rPr>
                <w:sz w:val="16"/>
                <w:szCs w:val="16"/>
                <w:lang w:val="en-GB"/>
              </w:rPr>
            </w:pPr>
            <w:r>
              <w:rPr>
                <w:sz w:val="16"/>
                <w:szCs w:val="16"/>
                <w:lang w:val="en-GB"/>
              </w:rPr>
              <w:t>SP-80</w:t>
            </w:r>
          </w:p>
        </w:tc>
        <w:tc>
          <w:tcPr>
            <w:tcW w:w="992" w:type="dxa"/>
            <w:shd w:val="solid" w:color="FFFFFF" w:fill="auto"/>
          </w:tcPr>
          <w:p w:rsidR="002D2F80" w:rsidRDefault="002D2F80" w:rsidP="00991AC2">
            <w:pPr>
              <w:pStyle w:val="TAC"/>
              <w:rPr>
                <w:sz w:val="16"/>
                <w:szCs w:val="16"/>
                <w:lang w:val="en-GB"/>
              </w:rPr>
            </w:pPr>
            <w:r>
              <w:rPr>
                <w:sz w:val="16"/>
                <w:szCs w:val="16"/>
                <w:lang w:val="en-GB"/>
              </w:rPr>
              <w:t>SP-180482</w:t>
            </w:r>
          </w:p>
        </w:tc>
        <w:tc>
          <w:tcPr>
            <w:tcW w:w="473" w:type="dxa"/>
            <w:shd w:val="solid" w:color="FFFFFF" w:fill="auto"/>
          </w:tcPr>
          <w:p w:rsidR="002D2F80" w:rsidRDefault="002D2F80" w:rsidP="0034072B">
            <w:pPr>
              <w:pStyle w:val="TAC"/>
              <w:rPr>
                <w:sz w:val="16"/>
                <w:szCs w:val="16"/>
                <w:lang w:val="en-GB"/>
              </w:rPr>
            </w:pPr>
            <w:r>
              <w:rPr>
                <w:sz w:val="16"/>
                <w:szCs w:val="16"/>
                <w:lang w:val="en-GB"/>
              </w:rPr>
              <w:t>0445</w:t>
            </w:r>
          </w:p>
        </w:tc>
        <w:tc>
          <w:tcPr>
            <w:tcW w:w="425" w:type="dxa"/>
            <w:shd w:val="solid" w:color="FFFFFF" w:fill="auto"/>
          </w:tcPr>
          <w:p w:rsidR="002D2F80" w:rsidRDefault="002D2F80" w:rsidP="00991AC2">
            <w:pPr>
              <w:pStyle w:val="TAC"/>
              <w:rPr>
                <w:sz w:val="16"/>
                <w:szCs w:val="16"/>
                <w:lang w:val="en-GB"/>
              </w:rPr>
            </w:pPr>
            <w:r>
              <w:rPr>
                <w:sz w:val="16"/>
                <w:szCs w:val="16"/>
                <w:lang w:val="en-GB"/>
              </w:rPr>
              <w:t>3</w:t>
            </w:r>
          </w:p>
        </w:tc>
        <w:tc>
          <w:tcPr>
            <w:tcW w:w="426" w:type="dxa"/>
            <w:shd w:val="solid" w:color="FFFFFF" w:fill="auto"/>
          </w:tcPr>
          <w:p w:rsidR="002D2F80" w:rsidRDefault="002D2F80" w:rsidP="00991AC2">
            <w:pPr>
              <w:pStyle w:val="TAC"/>
              <w:rPr>
                <w:sz w:val="16"/>
                <w:szCs w:val="16"/>
                <w:lang w:val="en-GB"/>
              </w:rPr>
            </w:pPr>
            <w:r>
              <w:rPr>
                <w:sz w:val="16"/>
                <w:szCs w:val="16"/>
                <w:lang w:val="en-GB"/>
              </w:rPr>
              <w:t>F</w:t>
            </w:r>
          </w:p>
        </w:tc>
        <w:tc>
          <w:tcPr>
            <w:tcW w:w="5103" w:type="dxa"/>
            <w:shd w:val="solid" w:color="FFFFFF" w:fill="auto"/>
          </w:tcPr>
          <w:p w:rsidR="002D2F80" w:rsidRDefault="002D2F80" w:rsidP="00991AC2">
            <w:pPr>
              <w:pStyle w:val="TAL"/>
              <w:rPr>
                <w:sz w:val="16"/>
                <w:szCs w:val="16"/>
                <w:lang w:val="en-GB"/>
              </w:rPr>
            </w:pPr>
            <w:r>
              <w:rPr>
                <w:sz w:val="16"/>
                <w:szCs w:val="16"/>
                <w:lang w:val="en-GB"/>
              </w:rPr>
              <w:t>CN type indicator in Emergency Service Fallback procedure</w:t>
            </w:r>
          </w:p>
        </w:tc>
        <w:tc>
          <w:tcPr>
            <w:tcW w:w="708" w:type="dxa"/>
            <w:shd w:val="solid" w:color="FFFFFF" w:fill="auto"/>
          </w:tcPr>
          <w:p w:rsidR="002D2F80" w:rsidRDefault="002D2F80" w:rsidP="00991AC2">
            <w:pPr>
              <w:pStyle w:val="TAC"/>
              <w:rPr>
                <w:sz w:val="16"/>
                <w:szCs w:val="16"/>
                <w:lang w:val="en-GB"/>
              </w:rPr>
            </w:pPr>
            <w:r>
              <w:rPr>
                <w:sz w:val="16"/>
                <w:szCs w:val="16"/>
                <w:lang w:val="en-GB"/>
              </w:rPr>
              <w:t>15.2.0</w:t>
            </w:r>
          </w:p>
        </w:tc>
      </w:tr>
      <w:tr w:rsidR="002D2F80" w:rsidRPr="00DE2E79" w:rsidTr="0055518C">
        <w:tc>
          <w:tcPr>
            <w:tcW w:w="800" w:type="dxa"/>
            <w:shd w:val="solid" w:color="FFFFFF" w:fill="auto"/>
          </w:tcPr>
          <w:p w:rsidR="002D2F80" w:rsidRDefault="002D2F80" w:rsidP="00991AC2">
            <w:pPr>
              <w:pStyle w:val="TAL"/>
              <w:rPr>
                <w:sz w:val="16"/>
                <w:szCs w:val="16"/>
                <w:lang w:val="en-GB"/>
              </w:rPr>
            </w:pPr>
            <w:r>
              <w:rPr>
                <w:sz w:val="16"/>
                <w:szCs w:val="16"/>
                <w:lang w:val="en-GB"/>
              </w:rPr>
              <w:t>2018-06</w:t>
            </w:r>
          </w:p>
        </w:tc>
        <w:tc>
          <w:tcPr>
            <w:tcW w:w="712" w:type="dxa"/>
            <w:shd w:val="solid" w:color="FFFFFF" w:fill="auto"/>
          </w:tcPr>
          <w:p w:rsidR="002D2F80" w:rsidRDefault="002D2F80" w:rsidP="00991AC2">
            <w:pPr>
              <w:pStyle w:val="TAL"/>
              <w:rPr>
                <w:sz w:val="16"/>
                <w:szCs w:val="16"/>
                <w:lang w:val="en-GB"/>
              </w:rPr>
            </w:pPr>
            <w:r>
              <w:rPr>
                <w:sz w:val="16"/>
                <w:szCs w:val="16"/>
                <w:lang w:val="en-GB"/>
              </w:rPr>
              <w:t>SP-80</w:t>
            </w:r>
          </w:p>
        </w:tc>
        <w:tc>
          <w:tcPr>
            <w:tcW w:w="992" w:type="dxa"/>
            <w:shd w:val="solid" w:color="FFFFFF" w:fill="auto"/>
          </w:tcPr>
          <w:p w:rsidR="002D2F80" w:rsidRDefault="002D2F80" w:rsidP="00991AC2">
            <w:pPr>
              <w:pStyle w:val="TAC"/>
              <w:rPr>
                <w:sz w:val="16"/>
                <w:szCs w:val="16"/>
                <w:lang w:val="en-GB"/>
              </w:rPr>
            </w:pPr>
            <w:r>
              <w:rPr>
                <w:sz w:val="16"/>
                <w:szCs w:val="16"/>
                <w:lang w:val="en-GB"/>
              </w:rPr>
              <w:t>SP-180482</w:t>
            </w:r>
          </w:p>
        </w:tc>
        <w:tc>
          <w:tcPr>
            <w:tcW w:w="473" w:type="dxa"/>
            <w:shd w:val="solid" w:color="FFFFFF" w:fill="auto"/>
          </w:tcPr>
          <w:p w:rsidR="002D2F80" w:rsidRDefault="002D2F80" w:rsidP="0034072B">
            <w:pPr>
              <w:pStyle w:val="TAC"/>
              <w:rPr>
                <w:sz w:val="16"/>
                <w:szCs w:val="16"/>
                <w:lang w:val="en-GB"/>
              </w:rPr>
            </w:pPr>
            <w:r>
              <w:rPr>
                <w:sz w:val="16"/>
                <w:szCs w:val="16"/>
                <w:lang w:val="en-GB"/>
              </w:rPr>
              <w:t xml:space="preserve"> 0446</w:t>
            </w:r>
          </w:p>
        </w:tc>
        <w:tc>
          <w:tcPr>
            <w:tcW w:w="425" w:type="dxa"/>
            <w:shd w:val="solid" w:color="FFFFFF" w:fill="auto"/>
          </w:tcPr>
          <w:p w:rsidR="002D2F80" w:rsidRDefault="002D2F80" w:rsidP="00991AC2">
            <w:pPr>
              <w:pStyle w:val="TAC"/>
              <w:rPr>
                <w:sz w:val="16"/>
                <w:szCs w:val="16"/>
                <w:lang w:val="en-GB"/>
              </w:rPr>
            </w:pPr>
            <w:r>
              <w:rPr>
                <w:sz w:val="16"/>
                <w:szCs w:val="16"/>
                <w:lang w:val="en-GB"/>
              </w:rPr>
              <w:t>2</w:t>
            </w:r>
          </w:p>
        </w:tc>
        <w:tc>
          <w:tcPr>
            <w:tcW w:w="426" w:type="dxa"/>
            <w:shd w:val="solid" w:color="FFFFFF" w:fill="auto"/>
          </w:tcPr>
          <w:p w:rsidR="002D2F80" w:rsidRDefault="002D2F80" w:rsidP="00991AC2">
            <w:pPr>
              <w:pStyle w:val="TAC"/>
              <w:rPr>
                <w:sz w:val="16"/>
                <w:szCs w:val="16"/>
                <w:lang w:val="en-GB"/>
              </w:rPr>
            </w:pPr>
            <w:r>
              <w:rPr>
                <w:sz w:val="16"/>
                <w:szCs w:val="16"/>
                <w:lang w:val="en-GB"/>
              </w:rPr>
              <w:t>F</w:t>
            </w:r>
          </w:p>
        </w:tc>
        <w:tc>
          <w:tcPr>
            <w:tcW w:w="5103" w:type="dxa"/>
            <w:shd w:val="solid" w:color="FFFFFF" w:fill="auto"/>
          </w:tcPr>
          <w:p w:rsidR="002D2F80" w:rsidRDefault="002D2F80" w:rsidP="00991AC2">
            <w:pPr>
              <w:pStyle w:val="TAL"/>
              <w:rPr>
                <w:sz w:val="16"/>
                <w:szCs w:val="16"/>
                <w:lang w:val="en-GB"/>
              </w:rPr>
            </w:pPr>
            <w:r>
              <w:rPr>
                <w:sz w:val="16"/>
                <w:szCs w:val="16"/>
                <w:lang w:val="en-GB"/>
              </w:rPr>
              <w:t>Correct Nudr_DM service operation usage by NEF</w:t>
            </w:r>
          </w:p>
        </w:tc>
        <w:tc>
          <w:tcPr>
            <w:tcW w:w="708" w:type="dxa"/>
            <w:shd w:val="solid" w:color="FFFFFF" w:fill="auto"/>
          </w:tcPr>
          <w:p w:rsidR="002D2F80" w:rsidRDefault="002D2F80" w:rsidP="00991AC2">
            <w:pPr>
              <w:pStyle w:val="TAC"/>
              <w:rPr>
                <w:sz w:val="16"/>
                <w:szCs w:val="16"/>
                <w:lang w:val="en-GB"/>
              </w:rPr>
            </w:pPr>
            <w:r>
              <w:rPr>
                <w:sz w:val="16"/>
                <w:szCs w:val="16"/>
                <w:lang w:val="en-GB"/>
              </w:rPr>
              <w:t>15.2.0</w:t>
            </w:r>
          </w:p>
        </w:tc>
      </w:tr>
      <w:tr w:rsidR="002D2F80" w:rsidRPr="00DE2E79" w:rsidTr="0055518C">
        <w:tc>
          <w:tcPr>
            <w:tcW w:w="800" w:type="dxa"/>
            <w:shd w:val="solid" w:color="FFFFFF" w:fill="auto"/>
          </w:tcPr>
          <w:p w:rsidR="002D2F80" w:rsidRDefault="002D2F80" w:rsidP="00991AC2">
            <w:pPr>
              <w:pStyle w:val="TAL"/>
              <w:rPr>
                <w:sz w:val="16"/>
                <w:szCs w:val="16"/>
                <w:lang w:val="en-GB"/>
              </w:rPr>
            </w:pPr>
            <w:r>
              <w:rPr>
                <w:sz w:val="16"/>
                <w:szCs w:val="16"/>
                <w:lang w:val="en-GB"/>
              </w:rPr>
              <w:t>2018-06</w:t>
            </w:r>
          </w:p>
        </w:tc>
        <w:tc>
          <w:tcPr>
            <w:tcW w:w="712" w:type="dxa"/>
            <w:shd w:val="solid" w:color="FFFFFF" w:fill="auto"/>
          </w:tcPr>
          <w:p w:rsidR="002D2F80" w:rsidRDefault="002D2F80" w:rsidP="00991AC2">
            <w:pPr>
              <w:pStyle w:val="TAL"/>
              <w:rPr>
                <w:sz w:val="16"/>
                <w:szCs w:val="16"/>
                <w:lang w:val="en-GB"/>
              </w:rPr>
            </w:pPr>
            <w:r>
              <w:rPr>
                <w:sz w:val="16"/>
                <w:szCs w:val="16"/>
                <w:lang w:val="en-GB"/>
              </w:rPr>
              <w:t>SP-80</w:t>
            </w:r>
          </w:p>
        </w:tc>
        <w:tc>
          <w:tcPr>
            <w:tcW w:w="992" w:type="dxa"/>
            <w:shd w:val="solid" w:color="FFFFFF" w:fill="auto"/>
          </w:tcPr>
          <w:p w:rsidR="002D2F80" w:rsidRDefault="002D2F80" w:rsidP="00991AC2">
            <w:pPr>
              <w:pStyle w:val="TAC"/>
              <w:rPr>
                <w:sz w:val="16"/>
                <w:szCs w:val="16"/>
                <w:lang w:val="en-GB"/>
              </w:rPr>
            </w:pPr>
            <w:r>
              <w:rPr>
                <w:sz w:val="16"/>
                <w:szCs w:val="16"/>
                <w:lang w:val="en-GB"/>
              </w:rPr>
              <w:t>SP-180488</w:t>
            </w:r>
          </w:p>
        </w:tc>
        <w:tc>
          <w:tcPr>
            <w:tcW w:w="473" w:type="dxa"/>
            <w:shd w:val="solid" w:color="FFFFFF" w:fill="auto"/>
          </w:tcPr>
          <w:p w:rsidR="002D2F80" w:rsidRDefault="002D2F80" w:rsidP="0034072B">
            <w:pPr>
              <w:pStyle w:val="TAC"/>
              <w:rPr>
                <w:sz w:val="16"/>
                <w:szCs w:val="16"/>
                <w:lang w:val="en-GB"/>
              </w:rPr>
            </w:pPr>
            <w:r>
              <w:rPr>
                <w:sz w:val="16"/>
                <w:szCs w:val="16"/>
                <w:lang w:val="en-GB"/>
              </w:rPr>
              <w:t>0447</w:t>
            </w:r>
          </w:p>
        </w:tc>
        <w:tc>
          <w:tcPr>
            <w:tcW w:w="425" w:type="dxa"/>
            <w:shd w:val="solid" w:color="FFFFFF" w:fill="auto"/>
          </w:tcPr>
          <w:p w:rsidR="002D2F80" w:rsidRDefault="002D2F80" w:rsidP="00991AC2">
            <w:pPr>
              <w:pStyle w:val="TAC"/>
              <w:rPr>
                <w:sz w:val="16"/>
                <w:szCs w:val="16"/>
                <w:lang w:val="en-GB"/>
              </w:rPr>
            </w:pPr>
            <w:r>
              <w:rPr>
                <w:sz w:val="16"/>
                <w:szCs w:val="16"/>
                <w:lang w:val="en-GB"/>
              </w:rPr>
              <w:t>-</w:t>
            </w:r>
          </w:p>
        </w:tc>
        <w:tc>
          <w:tcPr>
            <w:tcW w:w="426" w:type="dxa"/>
            <w:shd w:val="solid" w:color="FFFFFF" w:fill="auto"/>
          </w:tcPr>
          <w:p w:rsidR="002D2F80" w:rsidRDefault="002D2F80" w:rsidP="00991AC2">
            <w:pPr>
              <w:pStyle w:val="TAC"/>
              <w:rPr>
                <w:sz w:val="16"/>
                <w:szCs w:val="16"/>
                <w:lang w:val="en-GB"/>
              </w:rPr>
            </w:pPr>
            <w:r>
              <w:rPr>
                <w:sz w:val="16"/>
                <w:szCs w:val="16"/>
                <w:lang w:val="en-GB"/>
              </w:rPr>
              <w:t>F</w:t>
            </w:r>
          </w:p>
        </w:tc>
        <w:tc>
          <w:tcPr>
            <w:tcW w:w="5103" w:type="dxa"/>
            <w:shd w:val="solid" w:color="FFFFFF" w:fill="auto"/>
          </w:tcPr>
          <w:p w:rsidR="002D2F80" w:rsidRDefault="002D2F80" w:rsidP="00991AC2">
            <w:pPr>
              <w:pStyle w:val="TAL"/>
              <w:rPr>
                <w:sz w:val="16"/>
                <w:szCs w:val="16"/>
                <w:lang w:val="en-GB"/>
              </w:rPr>
            </w:pPr>
            <w:r>
              <w:rPr>
                <w:sz w:val="16"/>
                <w:szCs w:val="16"/>
                <w:lang w:val="en-GB"/>
              </w:rPr>
              <w:t>Resolving EN related to Exposure with bulk subscription</w:t>
            </w:r>
          </w:p>
        </w:tc>
        <w:tc>
          <w:tcPr>
            <w:tcW w:w="708" w:type="dxa"/>
            <w:shd w:val="solid" w:color="FFFFFF" w:fill="auto"/>
          </w:tcPr>
          <w:p w:rsidR="002D2F80" w:rsidRDefault="002D2F80" w:rsidP="00991AC2">
            <w:pPr>
              <w:pStyle w:val="TAC"/>
              <w:rPr>
                <w:sz w:val="16"/>
                <w:szCs w:val="16"/>
                <w:lang w:val="en-GB"/>
              </w:rPr>
            </w:pPr>
            <w:r>
              <w:rPr>
                <w:sz w:val="16"/>
                <w:szCs w:val="16"/>
                <w:lang w:val="en-GB"/>
              </w:rPr>
              <w:t>15.2.0</w:t>
            </w:r>
          </w:p>
        </w:tc>
      </w:tr>
      <w:tr w:rsidR="002D2F80" w:rsidRPr="00DE2E79" w:rsidTr="0055518C">
        <w:tc>
          <w:tcPr>
            <w:tcW w:w="800" w:type="dxa"/>
            <w:shd w:val="solid" w:color="FFFFFF" w:fill="auto"/>
          </w:tcPr>
          <w:p w:rsidR="002D2F80" w:rsidRDefault="002D2F80" w:rsidP="00991AC2">
            <w:pPr>
              <w:pStyle w:val="TAL"/>
              <w:rPr>
                <w:sz w:val="16"/>
                <w:szCs w:val="16"/>
                <w:lang w:val="en-GB"/>
              </w:rPr>
            </w:pPr>
            <w:r>
              <w:rPr>
                <w:sz w:val="16"/>
                <w:szCs w:val="16"/>
                <w:lang w:val="en-GB"/>
              </w:rPr>
              <w:t>2018-06</w:t>
            </w:r>
          </w:p>
        </w:tc>
        <w:tc>
          <w:tcPr>
            <w:tcW w:w="712" w:type="dxa"/>
            <w:shd w:val="solid" w:color="FFFFFF" w:fill="auto"/>
          </w:tcPr>
          <w:p w:rsidR="002D2F80" w:rsidRDefault="002D2F80" w:rsidP="00991AC2">
            <w:pPr>
              <w:pStyle w:val="TAL"/>
              <w:rPr>
                <w:sz w:val="16"/>
                <w:szCs w:val="16"/>
                <w:lang w:val="en-GB"/>
              </w:rPr>
            </w:pPr>
            <w:r>
              <w:rPr>
                <w:sz w:val="16"/>
                <w:szCs w:val="16"/>
                <w:lang w:val="en-GB"/>
              </w:rPr>
              <w:t>SP-80</w:t>
            </w:r>
          </w:p>
        </w:tc>
        <w:tc>
          <w:tcPr>
            <w:tcW w:w="992" w:type="dxa"/>
            <w:shd w:val="solid" w:color="FFFFFF" w:fill="auto"/>
          </w:tcPr>
          <w:p w:rsidR="002D2F80" w:rsidRDefault="002D2F80" w:rsidP="00991AC2">
            <w:pPr>
              <w:pStyle w:val="TAC"/>
              <w:rPr>
                <w:sz w:val="16"/>
                <w:szCs w:val="16"/>
                <w:lang w:val="en-GB"/>
              </w:rPr>
            </w:pPr>
            <w:r>
              <w:rPr>
                <w:sz w:val="16"/>
                <w:szCs w:val="16"/>
                <w:lang w:val="en-GB"/>
              </w:rPr>
              <w:t>SP-180486</w:t>
            </w:r>
          </w:p>
        </w:tc>
        <w:tc>
          <w:tcPr>
            <w:tcW w:w="473" w:type="dxa"/>
            <w:shd w:val="solid" w:color="FFFFFF" w:fill="auto"/>
          </w:tcPr>
          <w:p w:rsidR="002D2F80" w:rsidRDefault="002D2F80" w:rsidP="0034072B">
            <w:pPr>
              <w:pStyle w:val="TAC"/>
              <w:rPr>
                <w:sz w:val="16"/>
                <w:szCs w:val="16"/>
                <w:lang w:val="en-GB"/>
              </w:rPr>
            </w:pPr>
            <w:r>
              <w:rPr>
                <w:sz w:val="16"/>
                <w:szCs w:val="16"/>
                <w:lang w:val="en-GB"/>
              </w:rPr>
              <w:t>0448</w:t>
            </w:r>
          </w:p>
        </w:tc>
        <w:tc>
          <w:tcPr>
            <w:tcW w:w="425" w:type="dxa"/>
            <w:shd w:val="solid" w:color="FFFFFF" w:fill="auto"/>
          </w:tcPr>
          <w:p w:rsidR="002D2F80" w:rsidRDefault="002D2F80" w:rsidP="00991AC2">
            <w:pPr>
              <w:pStyle w:val="TAC"/>
              <w:rPr>
                <w:sz w:val="16"/>
                <w:szCs w:val="16"/>
                <w:lang w:val="en-GB"/>
              </w:rPr>
            </w:pPr>
            <w:r>
              <w:rPr>
                <w:sz w:val="16"/>
                <w:szCs w:val="16"/>
                <w:lang w:val="en-GB"/>
              </w:rPr>
              <w:t>1</w:t>
            </w:r>
          </w:p>
        </w:tc>
        <w:tc>
          <w:tcPr>
            <w:tcW w:w="426" w:type="dxa"/>
            <w:shd w:val="solid" w:color="FFFFFF" w:fill="auto"/>
          </w:tcPr>
          <w:p w:rsidR="002D2F80" w:rsidRDefault="002D2F80" w:rsidP="00991AC2">
            <w:pPr>
              <w:pStyle w:val="TAC"/>
              <w:rPr>
                <w:sz w:val="16"/>
                <w:szCs w:val="16"/>
                <w:lang w:val="en-GB"/>
              </w:rPr>
            </w:pPr>
            <w:r>
              <w:rPr>
                <w:sz w:val="16"/>
                <w:szCs w:val="16"/>
                <w:lang w:val="en-GB"/>
              </w:rPr>
              <w:t>F</w:t>
            </w:r>
          </w:p>
        </w:tc>
        <w:tc>
          <w:tcPr>
            <w:tcW w:w="5103" w:type="dxa"/>
            <w:shd w:val="solid" w:color="FFFFFF" w:fill="auto"/>
          </w:tcPr>
          <w:p w:rsidR="002D2F80" w:rsidRDefault="002D2F80" w:rsidP="00991AC2">
            <w:pPr>
              <w:pStyle w:val="TAL"/>
              <w:rPr>
                <w:sz w:val="16"/>
                <w:szCs w:val="16"/>
                <w:lang w:val="en-GB"/>
              </w:rPr>
            </w:pPr>
            <w:r>
              <w:rPr>
                <w:sz w:val="16"/>
                <w:szCs w:val="16"/>
                <w:lang w:val="en-GB"/>
              </w:rPr>
              <w:t>Mobility restrictions</w:t>
            </w:r>
          </w:p>
        </w:tc>
        <w:tc>
          <w:tcPr>
            <w:tcW w:w="708" w:type="dxa"/>
            <w:shd w:val="solid" w:color="FFFFFF" w:fill="auto"/>
          </w:tcPr>
          <w:p w:rsidR="002D2F80" w:rsidRDefault="002D2F80" w:rsidP="00991AC2">
            <w:pPr>
              <w:pStyle w:val="TAC"/>
              <w:rPr>
                <w:sz w:val="16"/>
                <w:szCs w:val="16"/>
                <w:lang w:val="en-GB"/>
              </w:rPr>
            </w:pPr>
            <w:r>
              <w:rPr>
                <w:sz w:val="16"/>
                <w:szCs w:val="16"/>
                <w:lang w:val="en-GB"/>
              </w:rPr>
              <w:t>15.2.0</w:t>
            </w:r>
          </w:p>
        </w:tc>
      </w:tr>
      <w:tr w:rsidR="002D2F80" w:rsidRPr="00DE2E79" w:rsidTr="0055518C">
        <w:tc>
          <w:tcPr>
            <w:tcW w:w="800" w:type="dxa"/>
            <w:shd w:val="solid" w:color="FFFFFF" w:fill="auto"/>
          </w:tcPr>
          <w:p w:rsidR="002D2F80" w:rsidRDefault="002D2F80" w:rsidP="00991AC2">
            <w:pPr>
              <w:pStyle w:val="TAL"/>
              <w:rPr>
                <w:sz w:val="16"/>
                <w:szCs w:val="16"/>
                <w:lang w:val="en-GB"/>
              </w:rPr>
            </w:pPr>
            <w:r>
              <w:rPr>
                <w:sz w:val="16"/>
                <w:szCs w:val="16"/>
                <w:lang w:val="en-GB"/>
              </w:rPr>
              <w:t>2018-06</w:t>
            </w:r>
          </w:p>
        </w:tc>
        <w:tc>
          <w:tcPr>
            <w:tcW w:w="712" w:type="dxa"/>
            <w:shd w:val="solid" w:color="FFFFFF" w:fill="auto"/>
          </w:tcPr>
          <w:p w:rsidR="002D2F80" w:rsidRDefault="002D2F80" w:rsidP="00991AC2">
            <w:pPr>
              <w:pStyle w:val="TAL"/>
              <w:rPr>
                <w:sz w:val="16"/>
                <w:szCs w:val="16"/>
                <w:lang w:val="en-GB"/>
              </w:rPr>
            </w:pPr>
            <w:r>
              <w:rPr>
                <w:sz w:val="16"/>
                <w:szCs w:val="16"/>
                <w:lang w:val="en-GB"/>
              </w:rPr>
              <w:t>SP-80</w:t>
            </w:r>
          </w:p>
        </w:tc>
        <w:tc>
          <w:tcPr>
            <w:tcW w:w="992" w:type="dxa"/>
            <w:shd w:val="solid" w:color="FFFFFF" w:fill="auto"/>
          </w:tcPr>
          <w:p w:rsidR="002D2F80" w:rsidRDefault="002D2F80" w:rsidP="00991AC2">
            <w:pPr>
              <w:pStyle w:val="TAC"/>
              <w:rPr>
                <w:sz w:val="16"/>
                <w:szCs w:val="16"/>
                <w:lang w:val="en-GB"/>
              </w:rPr>
            </w:pPr>
            <w:r>
              <w:rPr>
                <w:sz w:val="16"/>
                <w:szCs w:val="16"/>
                <w:lang w:val="en-GB"/>
              </w:rPr>
              <w:t>SP-180488</w:t>
            </w:r>
          </w:p>
        </w:tc>
        <w:tc>
          <w:tcPr>
            <w:tcW w:w="473" w:type="dxa"/>
            <w:shd w:val="solid" w:color="FFFFFF" w:fill="auto"/>
          </w:tcPr>
          <w:p w:rsidR="002D2F80" w:rsidRDefault="002D2F80" w:rsidP="0034072B">
            <w:pPr>
              <w:pStyle w:val="TAC"/>
              <w:rPr>
                <w:sz w:val="16"/>
                <w:szCs w:val="16"/>
                <w:lang w:val="en-GB"/>
              </w:rPr>
            </w:pPr>
            <w:r>
              <w:rPr>
                <w:sz w:val="16"/>
                <w:szCs w:val="16"/>
                <w:lang w:val="en-GB"/>
              </w:rPr>
              <w:t>0449</w:t>
            </w:r>
          </w:p>
        </w:tc>
        <w:tc>
          <w:tcPr>
            <w:tcW w:w="425" w:type="dxa"/>
            <w:shd w:val="solid" w:color="FFFFFF" w:fill="auto"/>
          </w:tcPr>
          <w:p w:rsidR="002D2F80" w:rsidRDefault="002D2F80" w:rsidP="00991AC2">
            <w:pPr>
              <w:pStyle w:val="TAC"/>
              <w:rPr>
                <w:sz w:val="16"/>
                <w:szCs w:val="16"/>
                <w:lang w:val="en-GB"/>
              </w:rPr>
            </w:pPr>
            <w:r>
              <w:rPr>
                <w:sz w:val="16"/>
                <w:szCs w:val="16"/>
                <w:lang w:val="en-GB"/>
              </w:rPr>
              <w:t>2</w:t>
            </w:r>
          </w:p>
        </w:tc>
        <w:tc>
          <w:tcPr>
            <w:tcW w:w="426" w:type="dxa"/>
            <w:shd w:val="solid" w:color="FFFFFF" w:fill="auto"/>
          </w:tcPr>
          <w:p w:rsidR="002D2F80" w:rsidRDefault="002D2F80" w:rsidP="00991AC2">
            <w:pPr>
              <w:pStyle w:val="TAC"/>
              <w:rPr>
                <w:sz w:val="16"/>
                <w:szCs w:val="16"/>
                <w:lang w:val="en-GB"/>
              </w:rPr>
            </w:pPr>
            <w:r>
              <w:rPr>
                <w:sz w:val="16"/>
                <w:szCs w:val="16"/>
                <w:lang w:val="en-GB"/>
              </w:rPr>
              <w:t>F</w:t>
            </w:r>
          </w:p>
        </w:tc>
        <w:tc>
          <w:tcPr>
            <w:tcW w:w="5103" w:type="dxa"/>
            <w:shd w:val="solid" w:color="FFFFFF" w:fill="auto"/>
          </w:tcPr>
          <w:p w:rsidR="002D2F80" w:rsidRDefault="002D2F80" w:rsidP="00991AC2">
            <w:pPr>
              <w:pStyle w:val="TAL"/>
              <w:rPr>
                <w:sz w:val="16"/>
                <w:szCs w:val="16"/>
                <w:lang w:val="en-GB"/>
              </w:rPr>
            </w:pPr>
            <w:r>
              <w:rPr>
                <w:sz w:val="16"/>
                <w:szCs w:val="16"/>
                <w:lang w:val="en-GB"/>
              </w:rPr>
              <w:t>S-NSSAI of VPLMN when HO from 4G to 5G</w:t>
            </w:r>
          </w:p>
        </w:tc>
        <w:tc>
          <w:tcPr>
            <w:tcW w:w="708" w:type="dxa"/>
            <w:shd w:val="solid" w:color="FFFFFF" w:fill="auto"/>
          </w:tcPr>
          <w:p w:rsidR="002D2F80" w:rsidRDefault="002D2F80" w:rsidP="00991AC2">
            <w:pPr>
              <w:pStyle w:val="TAC"/>
              <w:rPr>
                <w:sz w:val="16"/>
                <w:szCs w:val="16"/>
                <w:lang w:val="en-GB"/>
              </w:rPr>
            </w:pPr>
            <w:r>
              <w:rPr>
                <w:sz w:val="16"/>
                <w:szCs w:val="16"/>
                <w:lang w:val="en-GB"/>
              </w:rPr>
              <w:t>15.2.0</w:t>
            </w:r>
          </w:p>
        </w:tc>
      </w:tr>
      <w:tr w:rsidR="002D2F80" w:rsidRPr="00DE2E79" w:rsidTr="0055518C">
        <w:tc>
          <w:tcPr>
            <w:tcW w:w="800" w:type="dxa"/>
            <w:shd w:val="solid" w:color="FFFFFF" w:fill="auto"/>
          </w:tcPr>
          <w:p w:rsidR="002D2F80" w:rsidRDefault="002D2F80" w:rsidP="00991AC2">
            <w:pPr>
              <w:pStyle w:val="TAL"/>
              <w:rPr>
                <w:sz w:val="16"/>
                <w:szCs w:val="16"/>
                <w:lang w:val="en-GB"/>
              </w:rPr>
            </w:pPr>
            <w:r>
              <w:rPr>
                <w:sz w:val="16"/>
                <w:szCs w:val="16"/>
                <w:lang w:val="en-GB"/>
              </w:rPr>
              <w:t>2018-06</w:t>
            </w:r>
          </w:p>
        </w:tc>
        <w:tc>
          <w:tcPr>
            <w:tcW w:w="712" w:type="dxa"/>
            <w:shd w:val="solid" w:color="FFFFFF" w:fill="auto"/>
          </w:tcPr>
          <w:p w:rsidR="002D2F80" w:rsidRDefault="002D2F80" w:rsidP="00991AC2">
            <w:pPr>
              <w:pStyle w:val="TAL"/>
              <w:rPr>
                <w:sz w:val="16"/>
                <w:szCs w:val="16"/>
                <w:lang w:val="en-GB"/>
              </w:rPr>
            </w:pPr>
            <w:r>
              <w:rPr>
                <w:sz w:val="16"/>
                <w:szCs w:val="16"/>
                <w:lang w:val="en-GB"/>
              </w:rPr>
              <w:t>SP-80</w:t>
            </w:r>
          </w:p>
        </w:tc>
        <w:tc>
          <w:tcPr>
            <w:tcW w:w="992" w:type="dxa"/>
            <w:shd w:val="solid" w:color="FFFFFF" w:fill="auto"/>
          </w:tcPr>
          <w:p w:rsidR="002D2F80" w:rsidRDefault="002D2F80" w:rsidP="00991AC2">
            <w:pPr>
              <w:pStyle w:val="TAC"/>
              <w:rPr>
                <w:sz w:val="16"/>
                <w:szCs w:val="16"/>
                <w:lang w:val="en-GB"/>
              </w:rPr>
            </w:pPr>
            <w:r>
              <w:rPr>
                <w:sz w:val="16"/>
                <w:szCs w:val="16"/>
                <w:lang w:val="en-GB"/>
              </w:rPr>
              <w:t>SP-180485</w:t>
            </w:r>
          </w:p>
        </w:tc>
        <w:tc>
          <w:tcPr>
            <w:tcW w:w="473" w:type="dxa"/>
            <w:shd w:val="solid" w:color="FFFFFF" w:fill="auto"/>
          </w:tcPr>
          <w:p w:rsidR="002D2F80" w:rsidRDefault="002D2F80" w:rsidP="0034072B">
            <w:pPr>
              <w:pStyle w:val="TAC"/>
              <w:rPr>
                <w:sz w:val="16"/>
                <w:szCs w:val="16"/>
                <w:lang w:val="en-GB"/>
              </w:rPr>
            </w:pPr>
            <w:r>
              <w:rPr>
                <w:sz w:val="16"/>
                <w:szCs w:val="16"/>
                <w:lang w:val="en-GB"/>
              </w:rPr>
              <w:t>0451</w:t>
            </w:r>
          </w:p>
        </w:tc>
        <w:tc>
          <w:tcPr>
            <w:tcW w:w="425" w:type="dxa"/>
            <w:shd w:val="solid" w:color="FFFFFF" w:fill="auto"/>
          </w:tcPr>
          <w:p w:rsidR="002D2F80" w:rsidRDefault="002D2F80" w:rsidP="00991AC2">
            <w:pPr>
              <w:pStyle w:val="TAC"/>
              <w:rPr>
                <w:sz w:val="16"/>
                <w:szCs w:val="16"/>
                <w:lang w:val="en-GB"/>
              </w:rPr>
            </w:pPr>
            <w:r>
              <w:rPr>
                <w:sz w:val="16"/>
                <w:szCs w:val="16"/>
                <w:lang w:val="en-GB"/>
              </w:rPr>
              <w:t>2</w:t>
            </w:r>
          </w:p>
        </w:tc>
        <w:tc>
          <w:tcPr>
            <w:tcW w:w="426" w:type="dxa"/>
            <w:shd w:val="solid" w:color="FFFFFF" w:fill="auto"/>
          </w:tcPr>
          <w:p w:rsidR="002D2F80" w:rsidRDefault="002D2F80" w:rsidP="00991AC2">
            <w:pPr>
              <w:pStyle w:val="TAC"/>
              <w:rPr>
                <w:sz w:val="16"/>
                <w:szCs w:val="16"/>
                <w:lang w:val="en-GB"/>
              </w:rPr>
            </w:pPr>
            <w:r>
              <w:rPr>
                <w:sz w:val="16"/>
                <w:szCs w:val="16"/>
                <w:lang w:val="en-GB"/>
              </w:rPr>
              <w:t>F</w:t>
            </w:r>
          </w:p>
        </w:tc>
        <w:tc>
          <w:tcPr>
            <w:tcW w:w="5103" w:type="dxa"/>
            <w:shd w:val="solid" w:color="FFFFFF" w:fill="auto"/>
          </w:tcPr>
          <w:p w:rsidR="002D2F80" w:rsidRDefault="002D2F80" w:rsidP="00991AC2">
            <w:pPr>
              <w:pStyle w:val="TAL"/>
              <w:rPr>
                <w:sz w:val="16"/>
                <w:szCs w:val="16"/>
                <w:lang w:val="en-GB"/>
              </w:rPr>
            </w:pPr>
            <w:r>
              <w:rPr>
                <w:sz w:val="16"/>
                <w:szCs w:val="16"/>
                <w:lang w:val="en-GB"/>
              </w:rPr>
              <w:t>How Peer CP NF sends notification to target/new AMF after AMF planned removal</w:t>
            </w:r>
          </w:p>
        </w:tc>
        <w:tc>
          <w:tcPr>
            <w:tcW w:w="708" w:type="dxa"/>
            <w:shd w:val="solid" w:color="FFFFFF" w:fill="auto"/>
          </w:tcPr>
          <w:p w:rsidR="002D2F80" w:rsidRDefault="002D2F80" w:rsidP="00991AC2">
            <w:pPr>
              <w:pStyle w:val="TAC"/>
              <w:rPr>
                <w:sz w:val="16"/>
                <w:szCs w:val="16"/>
                <w:lang w:val="en-GB"/>
              </w:rPr>
            </w:pPr>
            <w:r>
              <w:rPr>
                <w:sz w:val="16"/>
                <w:szCs w:val="16"/>
                <w:lang w:val="en-GB"/>
              </w:rPr>
              <w:t>15.2.0</w:t>
            </w:r>
          </w:p>
        </w:tc>
      </w:tr>
      <w:tr w:rsidR="009F3F1A" w:rsidRPr="00DE2E79" w:rsidTr="0055518C">
        <w:tc>
          <w:tcPr>
            <w:tcW w:w="800" w:type="dxa"/>
            <w:shd w:val="solid" w:color="FFFFFF" w:fill="auto"/>
          </w:tcPr>
          <w:p w:rsidR="009F3F1A" w:rsidRDefault="009F3F1A" w:rsidP="00991AC2">
            <w:pPr>
              <w:pStyle w:val="TAL"/>
              <w:rPr>
                <w:sz w:val="16"/>
                <w:szCs w:val="16"/>
                <w:lang w:val="en-GB"/>
              </w:rPr>
            </w:pPr>
            <w:r>
              <w:rPr>
                <w:sz w:val="16"/>
                <w:szCs w:val="16"/>
                <w:lang w:val="en-GB"/>
              </w:rPr>
              <w:t>2018-06</w:t>
            </w:r>
          </w:p>
        </w:tc>
        <w:tc>
          <w:tcPr>
            <w:tcW w:w="712" w:type="dxa"/>
            <w:shd w:val="solid" w:color="FFFFFF" w:fill="auto"/>
          </w:tcPr>
          <w:p w:rsidR="009F3F1A" w:rsidRDefault="009F3F1A" w:rsidP="00991AC2">
            <w:pPr>
              <w:pStyle w:val="TAL"/>
              <w:rPr>
                <w:sz w:val="16"/>
                <w:szCs w:val="16"/>
                <w:lang w:val="en-GB"/>
              </w:rPr>
            </w:pPr>
            <w:r>
              <w:rPr>
                <w:sz w:val="16"/>
                <w:szCs w:val="16"/>
                <w:lang w:val="en-GB"/>
              </w:rPr>
              <w:t>SP-80</w:t>
            </w:r>
          </w:p>
        </w:tc>
        <w:tc>
          <w:tcPr>
            <w:tcW w:w="992" w:type="dxa"/>
            <w:shd w:val="solid" w:color="FFFFFF" w:fill="auto"/>
          </w:tcPr>
          <w:p w:rsidR="009F3F1A" w:rsidRDefault="009F3F1A" w:rsidP="00991AC2">
            <w:pPr>
              <w:pStyle w:val="TAC"/>
              <w:rPr>
                <w:sz w:val="16"/>
                <w:szCs w:val="16"/>
                <w:lang w:val="en-GB"/>
              </w:rPr>
            </w:pPr>
            <w:r>
              <w:rPr>
                <w:sz w:val="16"/>
                <w:szCs w:val="16"/>
                <w:lang w:val="en-GB"/>
              </w:rPr>
              <w:t>SP-180478</w:t>
            </w:r>
          </w:p>
        </w:tc>
        <w:tc>
          <w:tcPr>
            <w:tcW w:w="473" w:type="dxa"/>
            <w:shd w:val="solid" w:color="FFFFFF" w:fill="auto"/>
          </w:tcPr>
          <w:p w:rsidR="009F3F1A" w:rsidRDefault="009F3F1A" w:rsidP="0034072B">
            <w:pPr>
              <w:pStyle w:val="TAC"/>
              <w:rPr>
                <w:sz w:val="16"/>
                <w:szCs w:val="16"/>
                <w:lang w:val="en-GB"/>
              </w:rPr>
            </w:pPr>
            <w:r>
              <w:rPr>
                <w:sz w:val="16"/>
                <w:szCs w:val="16"/>
                <w:lang w:val="en-GB"/>
              </w:rPr>
              <w:t>0452</w:t>
            </w:r>
          </w:p>
        </w:tc>
        <w:tc>
          <w:tcPr>
            <w:tcW w:w="425" w:type="dxa"/>
            <w:shd w:val="solid" w:color="FFFFFF" w:fill="auto"/>
          </w:tcPr>
          <w:p w:rsidR="009F3F1A" w:rsidRDefault="009F3F1A" w:rsidP="00991AC2">
            <w:pPr>
              <w:pStyle w:val="TAC"/>
              <w:rPr>
                <w:sz w:val="16"/>
                <w:szCs w:val="16"/>
                <w:lang w:val="en-GB"/>
              </w:rPr>
            </w:pPr>
            <w:r>
              <w:rPr>
                <w:sz w:val="16"/>
                <w:szCs w:val="16"/>
                <w:lang w:val="en-GB"/>
              </w:rPr>
              <w:t>1</w:t>
            </w:r>
          </w:p>
        </w:tc>
        <w:tc>
          <w:tcPr>
            <w:tcW w:w="426" w:type="dxa"/>
            <w:shd w:val="solid" w:color="FFFFFF" w:fill="auto"/>
          </w:tcPr>
          <w:p w:rsidR="009F3F1A" w:rsidRDefault="009F3F1A" w:rsidP="00991AC2">
            <w:pPr>
              <w:pStyle w:val="TAC"/>
              <w:rPr>
                <w:sz w:val="16"/>
                <w:szCs w:val="16"/>
                <w:lang w:val="en-GB"/>
              </w:rPr>
            </w:pPr>
            <w:r>
              <w:rPr>
                <w:sz w:val="16"/>
                <w:szCs w:val="16"/>
                <w:lang w:val="en-GB"/>
              </w:rPr>
              <w:t>F</w:t>
            </w:r>
          </w:p>
        </w:tc>
        <w:tc>
          <w:tcPr>
            <w:tcW w:w="5103" w:type="dxa"/>
            <w:shd w:val="solid" w:color="FFFFFF" w:fill="auto"/>
          </w:tcPr>
          <w:p w:rsidR="009F3F1A" w:rsidRDefault="009F3F1A" w:rsidP="00991AC2">
            <w:pPr>
              <w:pStyle w:val="TAL"/>
              <w:rPr>
                <w:sz w:val="16"/>
                <w:szCs w:val="16"/>
                <w:lang w:val="en-GB"/>
              </w:rPr>
            </w:pPr>
            <w:r>
              <w:rPr>
                <w:sz w:val="16"/>
                <w:szCs w:val="16"/>
                <w:lang w:val="en-GB"/>
              </w:rPr>
              <w:t>AF influence on traffic routing for Ethernet type PDU Session</w:t>
            </w:r>
          </w:p>
        </w:tc>
        <w:tc>
          <w:tcPr>
            <w:tcW w:w="708" w:type="dxa"/>
            <w:shd w:val="solid" w:color="FFFFFF" w:fill="auto"/>
          </w:tcPr>
          <w:p w:rsidR="009F3F1A" w:rsidRDefault="009F3F1A" w:rsidP="00991AC2">
            <w:pPr>
              <w:pStyle w:val="TAC"/>
              <w:rPr>
                <w:sz w:val="16"/>
                <w:szCs w:val="16"/>
                <w:lang w:val="en-GB"/>
              </w:rPr>
            </w:pPr>
            <w:r>
              <w:rPr>
                <w:sz w:val="16"/>
                <w:szCs w:val="16"/>
                <w:lang w:val="en-GB"/>
              </w:rPr>
              <w:t>15.2.0</w:t>
            </w:r>
          </w:p>
        </w:tc>
      </w:tr>
      <w:tr w:rsidR="009F3F1A" w:rsidRPr="00DE2E79" w:rsidTr="0055518C">
        <w:tc>
          <w:tcPr>
            <w:tcW w:w="800" w:type="dxa"/>
            <w:shd w:val="solid" w:color="FFFFFF" w:fill="auto"/>
          </w:tcPr>
          <w:p w:rsidR="009F3F1A" w:rsidRDefault="009F3F1A" w:rsidP="00991AC2">
            <w:pPr>
              <w:pStyle w:val="TAL"/>
              <w:rPr>
                <w:sz w:val="16"/>
                <w:szCs w:val="16"/>
                <w:lang w:val="en-GB"/>
              </w:rPr>
            </w:pPr>
            <w:r>
              <w:rPr>
                <w:sz w:val="16"/>
                <w:szCs w:val="16"/>
                <w:lang w:val="en-GB"/>
              </w:rPr>
              <w:t>2018-06</w:t>
            </w:r>
          </w:p>
        </w:tc>
        <w:tc>
          <w:tcPr>
            <w:tcW w:w="712" w:type="dxa"/>
            <w:shd w:val="solid" w:color="FFFFFF" w:fill="auto"/>
          </w:tcPr>
          <w:p w:rsidR="009F3F1A" w:rsidRDefault="009F3F1A" w:rsidP="00991AC2">
            <w:pPr>
              <w:pStyle w:val="TAL"/>
              <w:rPr>
                <w:sz w:val="16"/>
                <w:szCs w:val="16"/>
                <w:lang w:val="en-GB"/>
              </w:rPr>
            </w:pPr>
            <w:r>
              <w:rPr>
                <w:sz w:val="16"/>
                <w:szCs w:val="16"/>
                <w:lang w:val="en-GB"/>
              </w:rPr>
              <w:t>SP-80</w:t>
            </w:r>
          </w:p>
        </w:tc>
        <w:tc>
          <w:tcPr>
            <w:tcW w:w="992" w:type="dxa"/>
            <w:shd w:val="solid" w:color="FFFFFF" w:fill="auto"/>
          </w:tcPr>
          <w:p w:rsidR="009F3F1A" w:rsidRDefault="009F3F1A" w:rsidP="00991AC2">
            <w:pPr>
              <w:pStyle w:val="TAC"/>
              <w:rPr>
                <w:sz w:val="16"/>
                <w:szCs w:val="16"/>
                <w:lang w:val="en-GB"/>
              </w:rPr>
            </w:pPr>
            <w:r>
              <w:rPr>
                <w:sz w:val="16"/>
                <w:szCs w:val="16"/>
                <w:lang w:val="en-GB"/>
              </w:rPr>
              <w:t>SP-180479</w:t>
            </w:r>
          </w:p>
        </w:tc>
        <w:tc>
          <w:tcPr>
            <w:tcW w:w="473" w:type="dxa"/>
            <w:shd w:val="solid" w:color="FFFFFF" w:fill="auto"/>
          </w:tcPr>
          <w:p w:rsidR="009F3F1A" w:rsidRDefault="009F3F1A" w:rsidP="0034072B">
            <w:pPr>
              <w:pStyle w:val="TAC"/>
              <w:rPr>
                <w:sz w:val="16"/>
                <w:szCs w:val="16"/>
                <w:lang w:val="en-GB"/>
              </w:rPr>
            </w:pPr>
            <w:r>
              <w:rPr>
                <w:sz w:val="16"/>
                <w:szCs w:val="16"/>
                <w:lang w:val="en-GB"/>
              </w:rPr>
              <w:t>0457</w:t>
            </w:r>
          </w:p>
        </w:tc>
        <w:tc>
          <w:tcPr>
            <w:tcW w:w="425" w:type="dxa"/>
            <w:shd w:val="solid" w:color="FFFFFF" w:fill="auto"/>
          </w:tcPr>
          <w:p w:rsidR="009F3F1A" w:rsidRDefault="009F3F1A" w:rsidP="00991AC2">
            <w:pPr>
              <w:pStyle w:val="TAC"/>
              <w:rPr>
                <w:sz w:val="16"/>
                <w:szCs w:val="16"/>
                <w:lang w:val="en-GB"/>
              </w:rPr>
            </w:pPr>
            <w:r>
              <w:rPr>
                <w:sz w:val="16"/>
                <w:szCs w:val="16"/>
                <w:lang w:val="en-GB"/>
              </w:rPr>
              <w:t>1</w:t>
            </w:r>
          </w:p>
        </w:tc>
        <w:tc>
          <w:tcPr>
            <w:tcW w:w="426" w:type="dxa"/>
            <w:shd w:val="solid" w:color="FFFFFF" w:fill="auto"/>
          </w:tcPr>
          <w:p w:rsidR="009F3F1A" w:rsidRDefault="009F3F1A" w:rsidP="00991AC2">
            <w:pPr>
              <w:pStyle w:val="TAC"/>
              <w:rPr>
                <w:sz w:val="16"/>
                <w:szCs w:val="16"/>
                <w:lang w:val="en-GB"/>
              </w:rPr>
            </w:pPr>
            <w:r>
              <w:rPr>
                <w:sz w:val="16"/>
                <w:szCs w:val="16"/>
                <w:lang w:val="en-GB"/>
              </w:rPr>
              <w:t>F</w:t>
            </w:r>
          </w:p>
        </w:tc>
        <w:tc>
          <w:tcPr>
            <w:tcW w:w="5103" w:type="dxa"/>
            <w:shd w:val="solid" w:color="FFFFFF" w:fill="auto"/>
          </w:tcPr>
          <w:p w:rsidR="009F3F1A" w:rsidRDefault="009F3F1A" w:rsidP="00991AC2">
            <w:pPr>
              <w:pStyle w:val="TAL"/>
              <w:rPr>
                <w:sz w:val="16"/>
                <w:szCs w:val="16"/>
                <w:lang w:val="en-GB"/>
              </w:rPr>
            </w:pPr>
            <w:r>
              <w:rPr>
                <w:sz w:val="16"/>
                <w:szCs w:val="16"/>
                <w:lang w:val="en-GB"/>
              </w:rPr>
              <w:t>Clarification of maximum number of</w:t>
            </w:r>
            <w:r w:rsidR="005E5E23">
              <w:rPr>
                <w:sz w:val="16"/>
                <w:szCs w:val="16"/>
                <w:lang w:val="en-GB"/>
              </w:rPr>
              <w:t xml:space="preserve"> </w:t>
            </w:r>
            <w:r>
              <w:rPr>
                <w:sz w:val="16"/>
                <w:szCs w:val="16"/>
                <w:lang w:val="en-GB"/>
              </w:rPr>
              <w:t>reports and maximum duration of reporting</w:t>
            </w:r>
          </w:p>
        </w:tc>
        <w:tc>
          <w:tcPr>
            <w:tcW w:w="708" w:type="dxa"/>
            <w:shd w:val="solid" w:color="FFFFFF" w:fill="auto"/>
          </w:tcPr>
          <w:p w:rsidR="009F3F1A" w:rsidRDefault="009F3F1A" w:rsidP="00991AC2">
            <w:pPr>
              <w:pStyle w:val="TAC"/>
              <w:rPr>
                <w:sz w:val="16"/>
                <w:szCs w:val="16"/>
                <w:lang w:val="en-GB"/>
              </w:rPr>
            </w:pPr>
            <w:r>
              <w:rPr>
                <w:sz w:val="16"/>
                <w:szCs w:val="16"/>
                <w:lang w:val="en-GB"/>
              </w:rPr>
              <w:t>15.2.0</w:t>
            </w:r>
          </w:p>
        </w:tc>
      </w:tr>
      <w:tr w:rsidR="009F3F1A" w:rsidRPr="00DE2E79" w:rsidTr="0055518C">
        <w:tc>
          <w:tcPr>
            <w:tcW w:w="800" w:type="dxa"/>
            <w:shd w:val="solid" w:color="FFFFFF" w:fill="auto"/>
          </w:tcPr>
          <w:p w:rsidR="009F3F1A" w:rsidRDefault="009F3F1A" w:rsidP="00991AC2">
            <w:pPr>
              <w:pStyle w:val="TAL"/>
              <w:rPr>
                <w:sz w:val="16"/>
                <w:szCs w:val="16"/>
                <w:lang w:val="en-GB"/>
              </w:rPr>
            </w:pPr>
            <w:r>
              <w:rPr>
                <w:sz w:val="16"/>
                <w:szCs w:val="16"/>
                <w:lang w:val="en-GB"/>
              </w:rPr>
              <w:t>2018-06</w:t>
            </w:r>
          </w:p>
        </w:tc>
        <w:tc>
          <w:tcPr>
            <w:tcW w:w="712" w:type="dxa"/>
            <w:shd w:val="solid" w:color="FFFFFF" w:fill="auto"/>
          </w:tcPr>
          <w:p w:rsidR="009F3F1A" w:rsidRDefault="009F3F1A" w:rsidP="00991AC2">
            <w:pPr>
              <w:pStyle w:val="TAL"/>
              <w:rPr>
                <w:sz w:val="16"/>
                <w:szCs w:val="16"/>
                <w:lang w:val="en-GB"/>
              </w:rPr>
            </w:pPr>
            <w:r>
              <w:rPr>
                <w:sz w:val="16"/>
                <w:szCs w:val="16"/>
                <w:lang w:val="en-GB"/>
              </w:rPr>
              <w:t>SP-80</w:t>
            </w:r>
          </w:p>
        </w:tc>
        <w:tc>
          <w:tcPr>
            <w:tcW w:w="992" w:type="dxa"/>
            <w:shd w:val="solid" w:color="FFFFFF" w:fill="auto"/>
          </w:tcPr>
          <w:p w:rsidR="009F3F1A" w:rsidRDefault="009F3F1A" w:rsidP="00991AC2">
            <w:pPr>
              <w:pStyle w:val="TAC"/>
              <w:rPr>
                <w:sz w:val="16"/>
                <w:szCs w:val="16"/>
                <w:lang w:val="en-GB"/>
              </w:rPr>
            </w:pPr>
            <w:r>
              <w:rPr>
                <w:sz w:val="16"/>
                <w:szCs w:val="16"/>
                <w:lang w:val="en-GB"/>
              </w:rPr>
              <w:t>SP-180478</w:t>
            </w:r>
          </w:p>
        </w:tc>
        <w:tc>
          <w:tcPr>
            <w:tcW w:w="473" w:type="dxa"/>
            <w:shd w:val="solid" w:color="FFFFFF" w:fill="auto"/>
          </w:tcPr>
          <w:p w:rsidR="009F3F1A" w:rsidRDefault="009F3F1A" w:rsidP="0034072B">
            <w:pPr>
              <w:pStyle w:val="TAC"/>
              <w:rPr>
                <w:sz w:val="16"/>
                <w:szCs w:val="16"/>
                <w:lang w:val="en-GB"/>
              </w:rPr>
            </w:pPr>
            <w:r>
              <w:rPr>
                <w:sz w:val="16"/>
                <w:szCs w:val="16"/>
                <w:lang w:val="en-GB"/>
              </w:rPr>
              <w:t>0458</w:t>
            </w:r>
          </w:p>
        </w:tc>
        <w:tc>
          <w:tcPr>
            <w:tcW w:w="425" w:type="dxa"/>
            <w:shd w:val="solid" w:color="FFFFFF" w:fill="auto"/>
          </w:tcPr>
          <w:p w:rsidR="009F3F1A" w:rsidRDefault="009F3F1A" w:rsidP="00991AC2">
            <w:pPr>
              <w:pStyle w:val="TAC"/>
              <w:rPr>
                <w:sz w:val="16"/>
                <w:szCs w:val="16"/>
                <w:lang w:val="en-GB"/>
              </w:rPr>
            </w:pPr>
            <w:r>
              <w:rPr>
                <w:sz w:val="16"/>
                <w:szCs w:val="16"/>
                <w:lang w:val="en-GB"/>
              </w:rPr>
              <w:t>1</w:t>
            </w:r>
          </w:p>
        </w:tc>
        <w:tc>
          <w:tcPr>
            <w:tcW w:w="426" w:type="dxa"/>
            <w:shd w:val="solid" w:color="FFFFFF" w:fill="auto"/>
          </w:tcPr>
          <w:p w:rsidR="009F3F1A" w:rsidRDefault="009F3F1A" w:rsidP="00991AC2">
            <w:pPr>
              <w:pStyle w:val="TAC"/>
              <w:rPr>
                <w:sz w:val="16"/>
                <w:szCs w:val="16"/>
                <w:lang w:val="en-GB"/>
              </w:rPr>
            </w:pPr>
            <w:r>
              <w:rPr>
                <w:sz w:val="16"/>
                <w:szCs w:val="16"/>
                <w:lang w:val="en-GB"/>
              </w:rPr>
              <w:t>F</w:t>
            </w:r>
          </w:p>
        </w:tc>
        <w:tc>
          <w:tcPr>
            <w:tcW w:w="5103" w:type="dxa"/>
            <w:shd w:val="solid" w:color="FFFFFF" w:fill="auto"/>
          </w:tcPr>
          <w:p w:rsidR="009F3F1A" w:rsidRDefault="009F3F1A" w:rsidP="00991AC2">
            <w:pPr>
              <w:pStyle w:val="TAL"/>
              <w:rPr>
                <w:sz w:val="16"/>
                <w:szCs w:val="16"/>
                <w:lang w:val="en-GB"/>
              </w:rPr>
            </w:pPr>
            <w:r>
              <w:rPr>
                <w:sz w:val="16"/>
                <w:szCs w:val="16"/>
                <w:lang w:val="en-GB"/>
              </w:rPr>
              <w:t>Align Namf_Communication_N1N2TransferFailure service operation</w:t>
            </w:r>
          </w:p>
        </w:tc>
        <w:tc>
          <w:tcPr>
            <w:tcW w:w="708" w:type="dxa"/>
            <w:shd w:val="solid" w:color="FFFFFF" w:fill="auto"/>
          </w:tcPr>
          <w:p w:rsidR="009F3F1A" w:rsidRDefault="009F3F1A" w:rsidP="00991AC2">
            <w:pPr>
              <w:pStyle w:val="TAC"/>
              <w:rPr>
                <w:sz w:val="16"/>
                <w:szCs w:val="16"/>
                <w:lang w:val="en-GB"/>
              </w:rPr>
            </w:pPr>
            <w:r>
              <w:rPr>
                <w:sz w:val="16"/>
                <w:szCs w:val="16"/>
                <w:lang w:val="en-GB"/>
              </w:rPr>
              <w:t>15.2.0</w:t>
            </w:r>
          </w:p>
        </w:tc>
      </w:tr>
      <w:tr w:rsidR="009F3F1A" w:rsidRPr="00DE2E79" w:rsidTr="0055518C">
        <w:tc>
          <w:tcPr>
            <w:tcW w:w="800" w:type="dxa"/>
            <w:shd w:val="solid" w:color="FFFFFF" w:fill="auto"/>
          </w:tcPr>
          <w:p w:rsidR="009F3F1A" w:rsidRDefault="009F3F1A" w:rsidP="00991AC2">
            <w:pPr>
              <w:pStyle w:val="TAL"/>
              <w:rPr>
                <w:sz w:val="16"/>
                <w:szCs w:val="16"/>
                <w:lang w:val="en-GB"/>
              </w:rPr>
            </w:pPr>
            <w:r>
              <w:rPr>
                <w:sz w:val="16"/>
                <w:szCs w:val="16"/>
                <w:lang w:val="en-GB"/>
              </w:rPr>
              <w:t>2018-06</w:t>
            </w:r>
          </w:p>
        </w:tc>
        <w:tc>
          <w:tcPr>
            <w:tcW w:w="712" w:type="dxa"/>
            <w:shd w:val="solid" w:color="FFFFFF" w:fill="auto"/>
          </w:tcPr>
          <w:p w:rsidR="009F3F1A" w:rsidRDefault="009F3F1A" w:rsidP="00991AC2">
            <w:pPr>
              <w:pStyle w:val="TAL"/>
              <w:rPr>
                <w:sz w:val="16"/>
                <w:szCs w:val="16"/>
                <w:lang w:val="en-GB"/>
              </w:rPr>
            </w:pPr>
            <w:r>
              <w:rPr>
                <w:sz w:val="16"/>
                <w:szCs w:val="16"/>
                <w:lang w:val="en-GB"/>
              </w:rPr>
              <w:t>SP-80</w:t>
            </w:r>
          </w:p>
        </w:tc>
        <w:tc>
          <w:tcPr>
            <w:tcW w:w="992" w:type="dxa"/>
            <w:shd w:val="solid" w:color="FFFFFF" w:fill="auto"/>
          </w:tcPr>
          <w:p w:rsidR="009F3F1A" w:rsidRDefault="009F3F1A" w:rsidP="00991AC2">
            <w:pPr>
              <w:pStyle w:val="TAC"/>
              <w:rPr>
                <w:sz w:val="16"/>
                <w:szCs w:val="16"/>
                <w:lang w:val="en-GB"/>
              </w:rPr>
            </w:pPr>
            <w:r>
              <w:rPr>
                <w:sz w:val="16"/>
                <w:szCs w:val="16"/>
                <w:lang w:val="en-GB"/>
              </w:rPr>
              <w:t>SP-180490</w:t>
            </w:r>
          </w:p>
        </w:tc>
        <w:tc>
          <w:tcPr>
            <w:tcW w:w="473" w:type="dxa"/>
            <w:shd w:val="solid" w:color="FFFFFF" w:fill="auto"/>
          </w:tcPr>
          <w:p w:rsidR="009F3F1A" w:rsidRDefault="009F3F1A" w:rsidP="0034072B">
            <w:pPr>
              <w:pStyle w:val="TAC"/>
              <w:rPr>
                <w:sz w:val="16"/>
                <w:szCs w:val="16"/>
                <w:lang w:val="en-GB"/>
              </w:rPr>
            </w:pPr>
            <w:r>
              <w:rPr>
                <w:sz w:val="16"/>
                <w:szCs w:val="16"/>
                <w:lang w:val="en-GB"/>
              </w:rPr>
              <w:t>0460</w:t>
            </w:r>
          </w:p>
        </w:tc>
        <w:tc>
          <w:tcPr>
            <w:tcW w:w="425" w:type="dxa"/>
            <w:shd w:val="solid" w:color="FFFFFF" w:fill="auto"/>
          </w:tcPr>
          <w:p w:rsidR="009F3F1A" w:rsidRDefault="009F3F1A" w:rsidP="00991AC2">
            <w:pPr>
              <w:pStyle w:val="TAC"/>
              <w:rPr>
                <w:sz w:val="16"/>
                <w:szCs w:val="16"/>
                <w:lang w:val="en-GB"/>
              </w:rPr>
            </w:pPr>
            <w:r>
              <w:rPr>
                <w:sz w:val="16"/>
                <w:szCs w:val="16"/>
                <w:lang w:val="en-GB"/>
              </w:rPr>
              <w:t>2</w:t>
            </w:r>
          </w:p>
        </w:tc>
        <w:tc>
          <w:tcPr>
            <w:tcW w:w="426" w:type="dxa"/>
            <w:shd w:val="solid" w:color="FFFFFF" w:fill="auto"/>
          </w:tcPr>
          <w:p w:rsidR="009F3F1A" w:rsidRDefault="009F3F1A" w:rsidP="00991AC2">
            <w:pPr>
              <w:pStyle w:val="TAC"/>
              <w:rPr>
                <w:sz w:val="16"/>
                <w:szCs w:val="16"/>
                <w:lang w:val="en-GB"/>
              </w:rPr>
            </w:pPr>
            <w:r>
              <w:rPr>
                <w:sz w:val="16"/>
                <w:szCs w:val="16"/>
                <w:lang w:val="en-GB"/>
              </w:rPr>
              <w:t>F</w:t>
            </w:r>
          </w:p>
        </w:tc>
        <w:tc>
          <w:tcPr>
            <w:tcW w:w="5103" w:type="dxa"/>
            <w:shd w:val="solid" w:color="FFFFFF" w:fill="auto"/>
          </w:tcPr>
          <w:p w:rsidR="009F3F1A" w:rsidRDefault="009F3F1A" w:rsidP="00991AC2">
            <w:pPr>
              <w:pStyle w:val="TAL"/>
              <w:rPr>
                <w:sz w:val="16"/>
                <w:szCs w:val="16"/>
                <w:lang w:val="en-GB"/>
              </w:rPr>
            </w:pPr>
            <w:r>
              <w:rPr>
                <w:sz w:val="16"/>
                <w:szCs w:val="16"/>
                <w:lang w:val="en-GB"/>
              </w:rPr>
              <w:t>UDR storage for Nnef_TrafficInfluence from AF</w:t>
            </w:r>
          </w:p>
        </w:tc>
        <w:tc>
          <w:tcPr>
            <w:tcW w:w="708" w:type="dxa"/>
            <w:shd w:val="solid" w:color="FFFFFF" w:fill="auto"/>
          </w:tcPr>
          <w:p w:rsidR="009F3F1A" w:rsidRDefault="009F3F1A" w:rsidP="00991AC2">
            <w:pPr>
              <w:pStyle w:val="TAC"/>
              <w:rPr>
                <w:sz w:val="16"/>
                <w:szCs w:val="16"/>
                <w:lang w:val="en-GB"/>
              </w:rPr>
            </w:pPr>
            <w:r>
              <w:rPr>
                <w:sz w:val="16"/>
                <w:szCs w:val="16"/>
                <w:lang w:val="en-GB"/>
              </w:rPr>
              <w:t>15.2.0</w:t>
            </w:r>
          </w:p>
        </w:tc>
      </w:tr>
      <w:tr w:rsidR="009F3F1A" w:rsidRPr="00DE2E79" w:rsidTr="0055518C">
        <w:tc>
          <w:tcPr>
            <w:tcW w:w="800" w:type="dxa"/>
            <w:shd w:val="solid" w:color="FFFFFF" w:fill="auto"/>
          </w:tcPr>
          <w:p w:rsidR="009F3F1A" w:rsidRDefault="009F3F1A" w:rsidP="00991AC2">
            <w:pPr>
              <w:pStyle w:val="TAL"/>
              <w:rPr>
                <w:sz w:val="16"/>
                <w:szCs w:val="16"/>
                <w:lang w:val="en-GB"/>
              </w:rPr>
            </w:pPr>
            <w:r>
              <w:rPr>
                <w:sz w:val="16"/>
                <w:szCs w:val="16"/>
                <w:lang w:val="en-GB"/>
              </w:rPr>
              <w:t>2018-06</w:t>
            </w:r>
          </w:p>
        </w:tc>
        <w:tc>
          <w:tcPr>
            <w:tcW w:w="712" w:type="dxa"/>
            <w:shd w:val="solid" w:color="FFFFFF" w:fill="auto"/>
          </w:tcPr>
          <w:p w:rsidR="009F3F1A" w:rsidRDefault="009F3F1A" w:rsidP="00991AC2">
            <w:pPr>
              <w:pStyle w:val="TAL"/>
              <w:rPr>
                <w:sz w:val="16"/>
                <w:szCs w:val="16"/>
                <w:lang w:val="en-GB"/>
              </w:rPr>
            </w:pPr>
            <w:r>
              <w:rPr>
                <w:sz w:val="16"/>
                <w:szCs w:val="16"/>
                <w:lang w:val="en-GB"/>
              </w:rPr>
              <w:t>SP-80</w:t>
            </w:r>
          </w:p>
        </w:tc>
        <w:tc>
          <w:tcPr>
            <w:tcW w:w="992" w:type="dxa"/>
            <w:shd w:val="solid" w:color="FFFFFF" w:fill="auto"/>
          </w:tcPr>
          <w:p w:rsidR="009F3F1A" w:rsidRDefault="009F3F1A" w:rsidP="00991AC2">
            <w:pPr>
              <w:pStyle w:val="TAC"/>
              <w:rPr>
                <w:sz w:val="16"/>
                <w:szCs w:val="16"/>
                <w:lang w:val="en-GB"/>
              </w:rPr>
            </w:pPr>
            <w:r>
              <w:rPr>
                <w:sz w:val="16"/>
                <w:szCs w:val="16"/>
                <w:lang w:val="en-GB"/>
              </w:rPr>
              <w:t>SP-180491</w:t>
            </w:r>
          </w:p>
        </w:tc>
        <w:tc>
          <w:tcPr>
            <w:tcW w:w="473" w:type="dxa"/>
            <w:shd w:val="solid" w:color="FFFFFF" w:fill="auto"/>
          </w:tcPr>
          <w:p w:rsidR="009F3F1A" w:rsidRDefault="009F3F1A" w:rsidP="0034072B">
            <w:pPr>
              <w:pStyle w:val="TAC"/>
              <w:rPr>
                <w:sz w:val="16"/>
                <w:szCs w:val="16"/>
                <w:lang w:val="en-GB"/>
              </w:rPr>
            </w:pPr>
            <w:r>
              <w:rPr>
                <w:sz w:val="16"/>
                <w:szCs w:val="16"/>
                <w:lang w:val="en-GB"/>
              </w:rPr>
              <w:t xml:space="preserve"> 0461</w:t>
            </w:r>
          </w:p>
        </w:tc>
        <w:tc>
          <w:tcPr>
            <w:tcW w:w="425" w:type="dxa"/>
            <w:shd w:val="solid" w:color="FFFFFF" w:fill="auto"/>
          </w:tcPr>
          <w:p w:rsidR="009F3F1A" w:rsidRDefault="009F3F1A" w:rsidP="00991AC2">
            <w:pPr>
              <w:pStyle w:val="TAC"/>
              <w:rPr>
                <w:sz w:val="16"/>
                <w:szCs w:val="16"/>
                <w:lang w:val="en-GB"/>
              </w:rPr>
            </w:pPr>
            <w:r>
              <w:rPr>
                <w:sz w:val="16"/>
                <w:szCs w:val="16"/>
                <w:lang w:val="en-GB"/>
              </w:rPr>
              <w:t>2</w:t>
            </w:r>
          </w:p>
        </w:tc>
        <w:tc>
          <w:tcPr>
            <w:tcW w:w="426" w:type="dxa"/>
            <w:shd w:val="solid" w:color="FFFFFF" w:fill="auto"/>
          </w:tcPr>
          <w:p w:rsidR="009F3F1A" w:rsidRDefault="009F3F1A" w:rsidP="00991AC2">
            <w:pPr>
              <w:pStyle w:val="TAC"/>
              <w:rPr>
                <w:sz w:val="16"/>
                <w:szCs w:val="16"/>
                <w:lang w:val="en-GB"/>
              </w:rPr>
            </w:pPr>
            <w:r>
              <w:rPr>
                <w:sz w:val="16"/>
                <w:szCs w:val="16"/>
                <w:lang w:val="en-GB"/>
              </w:rPr>
              <w:t>F</w:t>
            </w:r>
          </w:p>
        </w:tc>
        <w:tc>
          <w:tcPr>
            <w:tcW w:w="5103" w:type="dxa"/>
            <w:shd w:val="solid" w:color="FFFFFF" w:fill="auto"/>
          </w:tcPr>
          <w:p w:rsidR="009F3F1A" w:rsidRDefault="009F3F1A" w:rsidP="00991AC2">
            <w:pPr>
              <w:pStyle w:val="TAL"/>
              <w:rPr>
                <w:sz w:val="16"/>
                <w:szCs w:val="16"/>
                <w:lang w:val="en-GB"/>
              </w:rPr>
            </w:pPr>
            <w:r>
              <w:rPr>
                <w:sz w:val="16"/>
                <w:szCs w:val="16"/>
                <w:lang w:val="en-GB"/>
              </w:rPr>
              <w:t>Update to AMF policy association modification procedure</w:t>
            </w:r>
          </w:p>
        </w:tc>
        <w:tc>
          <w:tcPr>
            <w:tcW w:w="708" w:type="dxa"/>
            <w:shd w:val="solid" w:color="FFFFFF" w:fill="auto"/>
          </w:tcPr>
          <w:p w:rsidR="009F3F1A" w:rsidRDefault="009F3F1A" w:rsidP="00991AC2">
            <w:pPr>
              <w:pStyle w:val="TAC"/>
              <w:rPr>
                <w:sz w:val="16"/>
                <w:szCs w:val="16"/>
                <w:lang w:val="en-GB"/>
              </w:rPr>
            </w:pPr>
            <w:r>
              <w:rPr>
                <w:sz w:val="16"/>
                <w:szCs w:val="16"/>
                <w:lang w:val="en-GB"/>
              </w:rPr>
              <w:t>15.2.0</w:t>
            </w:r>
          </w:p>
        </w:tc>
      </w:tr>
      <w:tr w:rsidR="009F3F1A" w:rsidRPr="00DE2E79" w:rsidTr="0055518C">
        <w:tc>
          <w:tcPr>
            <w:tcW w:w="800" w:type="dxa"/>
            <w:shd w:val="solid" w:color="FFFFFF" w:fill="auto"/>
          </w:tcPr>
          <w:p w:rsidR="009F3F1A" w:rsidRDefault="009F3F1A" w:rsidP="00991AC2">
            <w:pPr>
              <w:pStyle w:val="TAL"/>
              <w:rPr>
                <w:sz w:val="16"/>
                <w:szCs w:val="16"/>
                <w:lang w:val="en-GB"/>
              </w:rPr>
            </w:pPr>
            <w:r>
              <w:rPr>
                <w:sz w:val="16"/>
                <w:szCs w:val="16"/>
                <w:lang w:val="en-GB"/>
              </w:rPr>
              <w:t>2018-06</w:t>
            </w:r>
          </w:p>
        </w:tc>
        <w:tc>
          <w:tcPr>
            <w:tcW w:w="712" w:type="dxa"/>
            <w:shd w:val="solid" w:color="FFFFFF" w:fill="auto"/>
          </w:tcPr>
          <w:p w:rsidR="009F3F1A" w:rsidRDefault="009F3F1A" w:rsidP="00991AC2">
            <w:pPr>
              <w:pStyle w:val="TAL"/>
              <w:rPr>
                <w:sz w:val="16"/>
                <w:szCs w:val="16"/>
                <w:lang w:val="en-GB"/>
              </w:rPr>
            </w:pPr>
            <w:r>
              <w:rPr>
                <w:sz w:val="16"/>
                <w:szCs w:val="16"/>
                <w:lang w:val="en-GB"/>
              </w:rPr>
              <w:t>SP-80</w:t>
            </w:r>
          </w:p>
        </w:tc>
        <w:tc>
          <w:tcPr>
            <w:tcW w:w="992" w:type="dxa"/>
            <w:shd w:val="solid" w:color="FFFFFF" w:fill="auto"/>
          </w:tcPr>
          <w:p w:rsidR="009F3F1A" w:rsidRDefault="009F3F1A" w:rsidP="00991AC2">
            <w:pPr>
              <w:pStyle w:val="TAC"/>
              <w:rPr>
                <w:sz w:val="16"/>
                <w:szCs w:val="16"/>
                <w:lang w:val="en-GB"/>
              </w:rPr>
            </w:pPr>
            <w:r>
              <w:rPr>
                <w:sz w:val="16"/>
                <w:szCs w:val="16"/>
                <w:lang w:val="en-GB"/>
              </w:rPr>
              <w:t>SP-180489</w:t>
            </w:r>
          </w:p>
        </w:tc>
        <w:tc>
          <w:tcPr>
            <w:tcW w:w="473" w:type="dxa"/>
            <w:shd w:val="solid" w:color="FFFFFF" w:fill="auto"/>
          </w:tcPr>
          <w:p w:rsidR="009F3F1A" w:rsidRDefault="009F3F1A" w:rsidP="0034072B">
            <w:pPr>
              <w:pStyle w:val="TAC"/>
              <w:rPr>
                <w:sz w:val="16"/>
                <w:szCs w:val="16"/>
                <w:lang w:val="en-GB"/>
              </w:rPr>
            </w:pPr>
            <w:r>
              <w:rPr>
                <w:sz w:val="16"/>
                <w:szCs w:val="16"/>
                <w:lang w:val="en-GB"/>
              </w:rPr>
              <w:t xml:space="preserve"> 0463</w:t>
            </w:r>
          </w:p>
        </w:tc>
        <w:tc>
          <w:tcPr>
            <w:tcW w:w="425" w:type="dxa"/>
            <w:shd w:val="solid" w:color="FFFFFF" w:fill="auto"/>
          </w:tcPr>
          <w:p w:rsidR="009F3F1A" w:rsidRDefault="009F3F1A" w:rsidP="00991AC2">
            <w:pPr>
              <w:pStyle w:val="TAC"/>
              <w:rPr>
                <w:sz w:val="16"/>
                <w:szCs w:val="16"/>
                <w:lang w:val="en-GB"/>
              </w:rPr>
            </w:pPr>
            <w:r>
              <w:rPr>
                <w:sz w:val="16"/>
                <w:szCs w:val="16"/>
                <w:lang w:val="en-GB"/>
              </w:rPr>
              <w:t>1</w:t>
            </w:r>
          </w:p>
        </w:tc>
        <w:tc>
          <w:tcPr>
            <w:tcW w:w="426" w:type="dxa"/>
            <w:shd w:val="solid" w:color="FFFFFF" w:fill="auto"/>
          </w:tcPr>
          <w:p w:rsidR="009F3F1A" w:rsidRDefault="009F3F1A" w:rsidP="00991AC2">
            <w:pPr>
              <w:pStyle w:val="TAC"/>
              <w:rPr>
                <w:sz w:val="16"/>
                <w:szCs w:val="16"/>
                <w:lang w:val="en-GB"/>
              </w:rPr>
            </w:pPr>
            <w:r>
              <w:rPr>
                <w:sz w:val="16"/>
                <w:szCs w:val="16"/>
                <w:lang w:val="en-GB"/>
              </w:rPr>
              <w:t>F</w:t>
            </w:r>
          </w:p>
        </w:tc>
        <w:tc>
          <w:tcPr>
            <w:tcW w:w="5103" w:type="dxa"/>
            <w:shd w:val="solid" w:color="FFFFFF" w:fill="auto"/>
          </w:tcPr>
          <w:p w:rsidR="009F3F1A" w:rsidRDefault="009F3F1A" w:rsidP="00991AC2">
            <w:pPr>
              <w:pStyle w:val="TAL"/>
              <w:rPr>
                <w:sz w:val="16"/>
                <w:szCs w:val="16"/>
                <w:lang w:val="en-GB"/>
              </w:rPr>
            </w:pPr>
            <w:r>
              <w:rPr>
                <w:sz w:val="16"/>
                <w:szCs w:val="16"/>
                <w:lang w:val="en-GB"/>
              </w:rPr>
              <w:t>Support for UAC Access Identity in Visited PLMNs</w:t>
            </w:r>
          </w:p>
        </w:tc>
        <w:tc>
          <w:tcPr>
            <w:tcW w:w="708" w:type="dxa"/>
            <w:shd w:val="solid" w:color="FFFFFF" w:fill="auto"/>
          </w:tcPr>
          <w:p w:rsidR="009F3F1A" w:rsidRDefault="009F3F1A" w:rsidP="00991AC2">
            <w:pPr>
              <w:pStyle w:val="TAC"/>
              <w:rPr>
                <w:sz w:val="16"/>
                <w:szCs w:val="16"/>
                <w:lang w:val="en-GB"/>
              </w:rPr>
            </w:pPr>
            <w:r>
              <w:rPr>
                <w:sz w:val="16"/>
                <w:szCs w:val="16"/>
                <w:lang w:val="en-GB"/>
              </w:rPr>
              <w:t>15.2.0</w:t>
            </w:r>
          </w:p>
        </w:tc>
      </w:tr>
      <w:tr w:rsidR="009F3F1A" w:rsidRPr="00DE2E79" w:rsidTr="0055518C">
        <w:tc>
          <w:tcPr>
            <w:tcW w:w="800" w:type="dxa"/>
            <w:shd w:val="solid" w:color="FFFFFF" w:fill="auto"/>
          </w:tcPr>
          <w:p w:rsidR="009F3F1A" w:rsidRDefault="009F3F1A" w:rsidP="00991AC2">
            <w:pPr>
              <w:pStyle w:val="TAL"/>
              <w:rPr>
                <w:sz w:val="16"/>
                <w:szCs w:val="16"/>
                <w:lang w:val="en-GB"/>
              </w:rPr>
            </w:pPr>
            <w:r>
              <w:rPr>
                <w:sz w:val="16"/>
                <w:szCs w:val="16"/>
                <w:lang w:val="en-GB"/>
              </w:rPr>
              <w:t>2018-06</w:t>
            </w:r>
          </w:p>
        </w:tc>
        <w:tc>
          <w:tcPr>
            <w:tcW w:w="712" w:type="dxa"/>
            <w:shd w:val="solid" w:color="FFFFFF" w:fill="auto"/>
          </w:tcPr>
          <w:p w:rsidR="009F3F1A" w:rsidRDefault="009F3F1A" w:rsidP="00991AC2">
            <w:pPr>
              <w:pStyle w:val="TAL"/>
              <w:rPr>
                <w:sz w:val="16"/>
                <w:szCs w:val="16"/>
                <w:lang w:val="en-GB"/>
              </w:rPr>
            </w:pPr>
            <w:r>
              <w:rPr>
                <w:sz w:val="16"/>
                <w:szCs w:val="16"/>
                <w:lang w:val="en-GB"/>
              </w:rPr>
              <w:t>SP-80</w:t>
            </w:r>
          </w:p>
        </w:tc>
        <w:tc>
          <w:tcPr>
            <w:tcW w:w="992" w:type="dxa"/>
            <w:shd w:val="solid" w:color="FFFFFF" w:fill="auto"/>
          </w:tcPr>
          <w:p w:rsidR="009F3F1A" w:rsidRDefault="009F3F1A" w:rsidP="00991AC2">
            <w:pPr>
              <w:pStyle w:val="TAC"/>
              <w:rPr>
                <w:sz w:val="16"/>
                <w:szCs w:val="16"/>
                <w:lang w:val="en-GB"/>
              </w:rPr>
            </w:pPr>
            <w:r>
              <w:rPr>
                <w:sz w:val="16"/>
                <w:szCs w:val="16"/>
                <w:lang w:val="en-GB"/>
              </w:rPr>
              <w:t>SP-180488</w:t>
            </w:r>
          </w:p>
        </w:tc>
        <w:tc>
          <w:tcPr>
            <w:tcW w:w="473" w:type="dxa"/>
            <w:shd w:val="solid" w:color="FFFFFF" w:fill="auto"/>
          </w:tcPr>
          <w:p w:rsidR="009F3F1A" w:rsidRDefault="009F3F1A" w:rsidP="0034072B">
            <w:pPr>
              <w:pStyle w:val="TAC"/>
              <w:rPr>
                <w:sz w:val="16"/>
                <w:szCs w:val="16"/>
                <w:lang w:val="en-GB"/>
              </w:rPr>
            </w:pPr>
            <w:r>
              <w:rPr>
                <w:sz w:val="16"/>
                <w:szCs w:val="16"/>
                <w:lang w:val="en-GB"/>
              </w:rPr>
              <w:t xml:space="preserve"> 0464</w:t>
            </w:r>
          </w:p>
        </w:tc>
        <w:tc>
          <w:tcPr>
            <w:tcW w:w="425" w:type="dxa"/>
            <w:shd w:val="solid" w:color="FFFFFF" w:fill="auto"/>
          </w:tcPr>
          <w:p w:rsidR="009F3F1A" w:rsidRDefault="009F3F1A" w:rsidP="00991AC2">
            <w:pPr>
              <w:pStyle w:val="TAC"/>
              <w:rPr>
                <w:sz w:val="16"/>
                <w:szCs w:val="16"/>
                <w:lang w:val="en-GB"/>
              </w:rPr>
            </w:pPr>
            <w:r>
              <w:rPr>
                <w:sz w:val="16"/>
                <w:szCs w:val="16"/>
                <w:lang w:val="en-GB"/>
              </w:rPr>
              <w:t>-</w:t>
            </w:r>
          </w:p>
        </w:tc>
        <w:tc>
          <w:tcPr>
            <w:tcW w:w="426" w:type="dxa"/>
            <w:shd w:val="solid" w:color="FFFFFF" w:fill="auto"/>
          </w:tcPr>
          <w:p w:rsidR="009F3F1A" w:rsidRDefault="009F3F1A" w:rsidP="00991AC2">
            <w:pPr>
              <w:pStyle w:val="TAC"/>
              <w:rPr>
                <w:sz w:val="16"/>
                <w:szCs w:val="16"/>
                <w:lang w:val="en-GB"/>
              </w:rPr>
            </w:pPr>
            <w:r>
              <w:rPr>
                <w:sz w:val="16"/>
                <w:szCs w:val="16"/>
                <w:lang w:val="en-GB"/>
              </w:rPr>
              <w:t>F</w:t>
            </w:r>
          </w:p>
        </w:tc>
        <w:tc>
          <w:tcPr>
            <w:tcW w:w="5103" w:type="dxa"/>
            <w:shd w:val="solid" w:color="FFFFFF" w:fill="auto"/>
          </w:tcPr>
          <w:p w:rsidR="009F3F1A" w:rsidRDefault="009F3F1A" w:rsidP="00991AC2">
            <w:pPr>
              <w:pStyle w:val="TAL"/>
              <w:rPr>
                <w:sz w:val="16"/>
                <w:szCs w:val="16"/>
                <w:lang w:val="en-GB"/>
              </w:rPr>
            </w:pPr>
            <w:r>
              <w:rPr>
                <w:sz w:val="16"/>
                <w:szCs w:val="16"/>
                <w:lang w:val="en-GB"/>
              </w:rPr>
              <w:t>SMF exemption to NAS level congestion control for high priority access</w:t>
            </w:r>
          </w:p>
        </w:tc>
        <w:tc>
          <w:tcPr>
            <w:tcW w:w="708" w:type="dxa"/>
            <w:shd w:val="solid" w:color="FFFFFF" w:fill="auto"/>
          </w:tcPr>
          <w:p w:rsidR="009F3F1A" w:rsidRDefault="009F3F1A" w:rsidP="00991AC2">
            <w:pPr>
              <w:pStyle w:val="TAC"/>
              <w:rPr>
                <w:sz w:val="16"/>
                <w:szCs w:val="16"/>
                <w:lang w:val="en-GB"/>
              </w:rPr>
            </w:pPr>
            <w:r>
              <w:rPr>
                <w:sz w:val="16"/>
                <w:szCs w:val="16"/>
                <w:lang w:val="en-GB"/>
              </w:rPr>
              <w:t>15.2.0</w:t>
            </w:r>
          </w:p>
        </w:tc>
      </w:tr>
      <w:tr w:rsidR="009F3F1A" w:rsidRPr="00DE2E79" w:rsidTr="0055518C">
        <w:tc>
          <w:tcPr>
            <w:tcW w:w="800" w:type="dxa"/>
            <w:shd w:val="solid" w:color="FFFFFF" w:fill="auto"/>
          </w:tcPr>
          <w:p w:rsidR="009F3F1A" w:rsidRDefault="009F3F1A" w:rsidP="00991AC2">
            <w:pPr>
              <w:pStyle w:val="TAL"/>
              <w:rPr>
                <w:sz w:val="16"/>
                <w:szCs w:val="16"/>
                <w:lang w:val="en-GB"/>
              </w:rPr>
            </w:pPr>
            <w:r>
              <w:rPr>
                <w:sz w:val="16"/>
                <w:szCs w:val="16"/>
                <w:lang w:val="en-GB"/>
              </w:rPr>
              <w:t>2018-06</w:t>
            </w:r>
          </w:p>
        </w:tc>
        <w:tc>
          <w:tcPr>
            <w:tcW w:w="712" w:type="dxa"/>
            <w:shd w:val="solid" w:color="FFFFFF" w:fill="auto"/>
          </w:tcPr>
          <w:p w:rsidR="009F3F1A" w:rsidRDefault="009F3F1A" w:rsidP="00991AC2">
            <w:pPr>
              <w:pStyle w:val="TAL"/>
              <w:rPr>
                <w:sz w:val="16"/>
                <w:szCs w:val="16"/>
                <w:lang w:val="en-GB"/>
              </w:rPr>
            </w:pPr>
            <w:r>
              <w:rPr>
                <w:sz w:val="16"/>
                <w:szCs w:val="16"/>
                <w:lang w:val="en-GB"/>
              </w:rPr>
              <w:t>SP-80</w:t>
            </w:r>
          </w:p>
        </w:tc>
        <w:tc>
          <w:tcPr>
            <w:tcW w:w="992" w:type="dxa"/>
            <w:shd w:val="solid" w:color="FFFFFF" w:fill="auto"/>
          </w:tcPr>
          <w:p w:rsidR="009F3F1A" w:rsidRDefault="009F3F1A" w:rsidP="00991AC2">
            <w:pPr>
              <w:pStyle w:val="TAC"/>
              <w:rPr>
                <w:sz w:val="16"/>
                <w:szCs w:val="16"/>
                <w:lang w:val="en-GB"/>
              </w:rPr>
            </w:pPr>
            <w:r>
              <w:rPr>
                <w:sz w:val="16"/>
                <w:szCs w:val="16"/>
                <w:lang w:val="en-GB"/>
              </w:rPr>
              <w:t>SP-180488</w:t>
            </w:r>
          </w:p>
        </w:tc>
        <w:tc>
          <w:tcPr>
            <w:tcW w:w="473" w:type="dxa"/>
            <w:shd w:val="solid" w:color="FFFFFF" w:fill="auto"/>
          </w:tcPr>
          <w:p w:rsidR="009F3F1A" w:rsidRDefault="009F3F1A" w:rsidP="0034072B">
            <w:pPr>
              <w:pStyle w:val="TAC"/>
              <w:rPr>
                <w:sz w:val="16"/>
                <w:szCs w:val="16"/>
                <w:lang w:val="en-GB"/>
              </w:rPr>
            </w:pPr>
            <w:r>
              <w:rPr>
                <w:sz w:val="16"/>
                <w:szCs w:val="16"/>
                <w:lang w:val="en-GB"/>
              </w:rPr>
              <w:t>0465</w:t>
            </w:r>
          </w:p>
        </w:tc>
        <w:tc>
          <w:tcPr>
            <w:tcW w:w="425" w:type="dxa"/>
            <w:shd w:val="solid" w:color="FFFFFF" w:fill="auto"/>
          </w:tcPr>
          <w:p w:rsidR="009F3F1A" w:rsidRDefault="009F3F1A" w:rsidP="00991AC2">
            <w:pPr>
              <w:pStyle w:val="TAC"/>
              <w:rPr>
                <w:sz w:val="16"/>
                <w:szCs w:val="16"/>
                <w:lang w:val="en-GB"/>
              </w:rPr>
            </w:pPr>
            <w:r>
              <w:rPr>
                <w:sz w:val="16"/>
                <w:szCs w:val="16"/>
                <w:lang w:val="en-GB"/>
              </w:rPr>
              <w:t>-</w:t>
            </w:r>
          </w:p>
        </w:tc>
        <w:tc>
          <w:tcPr>
            <w:tcW w:w="426" w:type="dxa"/>
            <w:shd w:val="solid" w:color="FFFFFF" w:fill="auto"/>
          </w:tcPr>
          <w:p w:rsidR="009F3F1A" w:rsidRDefault="009F3F1A" w:rsidP="00991AC2">
            <w:pPr>
              <w:pStyle w:val="TAC"/>
              <w:rPr>
                <w:sz w:val="16"/>
                <w:szCs w:val="16"/>
                <w:lang w:val="en-GB"/>
              </w:rPr>
            </w:pPr>
            <w:r>
              <w:rPr>
                <w:sz w:val="16"/>
                <w:szCs w:val="16"/>
                <w:lang w:val="en-GB"/>
              </w:rPr>
              <w:t>F</w:t>
            </w:r>
          </w:p>
        </w:tc>
        <w:tc>
          <w:tcPr>
            <w:tcW w:w="5103" w:type="dxa"/>
            <w:shd w:val="solid" w:color="FFFFFF" w:fill="auto"/>
          </w:tcPr>
          <w:p w:rsidR="009F3F1A" w:rsidRDefault="009F3F1A" w:rsidP="00991AC2">
            <w:pPr>
              <w:pStyle w:val="TAL"/>
              <w:rPr>
                <w:sz w:val="16"/>
                <w:szCs w:val="16"/>
                <w:lang w:val="en-GB"/>
              </w:rPr>
            </w:pPr>
            <w:r>
              <w:rPr>
                <w:sz w:val="16"/>
                <w:szCs w:val="16"/>
                <w:lang w:val="en-GB"/>
              </w:rPr>
              <w:t>SMF Selection Subscriber Data clarification</w:t>
            </w:r>
          </w:p>
        </w:tc>
        <w:tc>
          <w:tcPr>
            <w:tcW w:w="708" w:type="dxa"/>
            <w:shd w:val="solid" w:color="FFFFFF" w:fill="auto"/>
          </w:tcPr>
          <w:p w:rsidR="009F3F1A" w:rsidRDefault="009F3F1A" w:rsidP="00991AC2">
            <w:pPr>
              <w:pStyle w:val="TAC"/>
              <w:rPr>
                <w:sz w:val="16"/>
                <w:szCs w:val="16"/>
                <w:lang w:val="en-GB"/>
              </w:rPr>
            </w:pPr>
            <w:r>
              <w:rPr>
                <w:sz w:val="16"/>
                <w:szCs w:val="16"/>
                <w:lang w:val="en-GB"/>
              </w:rPr>
              <w:t>15.2.0</w:t>
            </w:r>
          </w:p>
        </w:tc>
      </w:tr>
      <w:tr w:rsidR="00D20566" w:rsidRPr="00DE2E79" w:rsidTr="0055518C">
        <w:tc>
          <w:tcPr>
            <w:tcW w:w="800" w:type="dxa"/>
            <w:shd w:val="solid" w:color="FFFFFF" w:fill="auto"/>
          </w:tcPr>
          <w:p w:rsidR="00D20566" w:rsidRDefault="00D20566" w:rsidP="00991AC2">
            <w:pPr>
              <w:pStyle w:val="TAL"/>
              <w:rPr>
                <w:sz w:val="16"/>
                <w:szCs w:val="16"/>
                <w:lang w:val="en-GB"/>
              </w:rPr>
            </w:pPr>
            <w:r>
              <w:rPr>
                <w:sz w:val="16"/>
                <w:szCs w:val="16"/>
                <w:lang w:val="en-GB"/>
              </w:rPr>
              <w:t>2018-06</w:t>
            </w:r>
          </w:p>
        </w:tc>
        <w:tc>
          <w:tcPr>
            <w:tcW w:w="712" w:type="dxa"/>
            <w:shd w:val="solid" w:color="FFFFFF" w:fill="auto"/>
          </w:tcPr>
          <w:p w:rsidR="00D20566" w:rsidRDefault="00D20566" w:rsidP="00991AC2">
            <w:pPr>
              <w:pStyle w:val="TAL"/>
              <w:rPr>
                <w:sz w:val="16"/>
                <w:szCs w:val="16"/>
                <w:lang w:val="en-GB"/>
              </w:rPr>
            </w:pPr>
            <w:r>
              <w:rPr>
                <w:sz w:val="16"/>
                <w:szCs w:val="16"/>
                <w:lang w:val="en-GB"/>
              </w:rPr>
              <w:t>SP-80</w:t>
            </w:r>
          </w:p>
        </w:tc>
        <w:tc>
          <w:tcPr>
            <w:tcW w:w="992" w:type="dxa"/>
            <w:shd w:val="solid" w:color="FFFFFF" w:fill="auto"/>
          </w:tcPr>
          <w:p w:rsidR="00D20566" w:rsidRDefault="00D20566" w:rsidP="00991AC2">
            <w:pPr>
              <w:pStyle w:val="TAC"/>
              <w:rPr>
                <w:sz w:val="16"/>
                <w:szCs w:val="16"/>
                <w:lang w:val="en-GB"/>
              </w:rPr>
            </w:pPr>
            <w:r>
              <w:rPr>
                <w:sz w:val="16"/>
                <w:szCs w:val="16"/>
                <w:lang w:val="en-GB"/>
              </w:rPr>
              <w:t>SP-180479</w:t>
            </w:r>
          </w:p>
        </w:tc>
        <w:tc>
          <w:tcPr>
            <w:tcW w:w="473" w:type="dxa"/>
            <w:shd w:val="solid" w:color="FFFFFF" w:fill="auto"/>
          </w:tcPr>
          <w:p w:rsidR="00D20566" w:rsidRDefault="00D20566" w:rsidP="0034072B">
            <w:pPr>
              <w:pStyle w:val="TAC"/>
              <w:rPr>
                <w:sz w:val="16"/>
                <w:szCs w:val="16"/>
                <w:lang w:val="en-GB"/>
              </w:rPr>
            </w:pPr>
            <w:r>
              <w:rPr>
                <w:sz w:val="16"/>
                <w:szCs w:val="16"/>
                <w:lang w:val="en-GB"/>
              </w:rPr>
              <w:t>0466</w:t>
            </w:r>
          </w:p>
        </w:tc>
        <w:tc>
          <w:tcPr>
            <w:tcW w:w="425" w:type="dxa"/>
            <w:shd w:val="solid" w:color="FFFFFF" w:fill="auto"/>
          </w:tcPr>
          <w:p w:rsidR="00D20566" w:rsidRDefault="00D20566" w:rsidP="00991AC2">
            <w:pPr>
              <w:pStyle w:val="TAC"/>
              <w:rPr>
                <w:sz w:val="16"/>
                <w:szCs w:val="16"/>
                <w:lang w:val="en-GB"/>
              </w:rPr>
            </w:pPr>
            <w:r>
              <w:rPr>
                <w:sz w:val="16"/>
                <w:szCs w:val="16"/>
                <w:lang w:val="en-GB"/>
              </w:rPr>
              <w:t>1</w:t>
            </w:r>
          </w:p>
        </w:tc>
        <w:tc>
          <w:tcPr>
            <w:tcW w:w="426" w:type="dxa"/>
            <w:shd w:val="solid" w:color="FFFFFF" w:fill="auto"/>
          </w:tcPr>
          <w:p w:rsidR="00D20566" w:rsidRDefault="00D20566" w:rsidP="00991AC2">
            <w:pPr>
              <w:pStyle w:val="TAC"/>
              <w:rPr>
                <w:sz w:val="16"/>
                <w:szCs w:val="16"/>
                <w:lang w:val="en-GB"/>
              </w:rPr>
            </w:pPr>
            <w:r>
              <w:rPr>
                <w:sz w:val="16"/>
                <w:szCs w:val="16"/>
                <w:lang w:val="en-GB"/>
              </w:rPr>
              <w:t>F</w:t>
            </w:r>
          </w:p>
        </w:tc>
        <w:tc>
          <w:tcPr>
            <w:tcW w:w="5103" w:type="dxa"/>
            <w:shd w:val="solid" w:color="FFFFFF" w:fill="auto"/>
          </w:tcPr>
          <w:p w:rsidR="00D20566" w:rsidRDefault="00D20566" w:rsidP="00991AC2">
            <w:pPr>
              <w:pStyle w:val="TAL"/>
              <w:rPr>
                <w:sz w:val="16"/>
                <w:szCs w:val="16"/>
                <w:lang w:val="en-GB"/>
              </w:rPr>
            </w:pPr>
            <w:r>
              <w:rPr>
                <w:sz w:val="16"/>
                <w:szCs w:val="16"/>
                <w:lang w:val="en-GB"/>
              </w:rPr>
              <w:t>Clarification on Emergency services Fallback</w:t>
            </w:r>
          </w:p>
        </w:tc>
        <w:tc>
          <w:tcPr>
            <w:tcW w:w="708" w:type="dxa"/>
            <w:shd w:val="solid" w:color="FFFFFF" w:fill="auto"/>
          </w:tcPr>
          <w:p w:rsidR="00D20566" w:rsidRDefault="00D20566" w:rsidP="00991AC2">
            <w:pPr>
              <w:pStyle w:val="TAC"/>
              <w:rPr>
                <w:sz w:val="16"/>
                <w:szCs w:val="16"/>
                <w:lang w:val="en-GB"/>
              </w:rPr>
            </w:pPr>
            <w:r>
              <w:rPr>
                <w:sz w:val="16"/>
                <w:szCs w:val="16"/>
                <w:lang w:val="en-GB"/>
              </w:rPr>
              <w:t>15.2.0</w:t>
            </w:r>
          </w:p>
        </w:tc>
      </w:tr>
      <w:tr w:rsidR="00D20566" w:rsidRPr="00DE2E79" w:rsidTr="0055518C">
        <w:tc>
          <w:tcPr>
            <w:tcW w:w="800" w:type="dxa"/>
            <w:shd w:val="solid" w:color="FFFFFF" w:fill="auto"/>
          </w:tcPr>
          <w:p w:rsidR="00D20566" w:rsidRDefault="00D20566" w:rsidP="00991AC2">
            <w:pPr>
              <w:pStyle w:val="TAL"/>
              <w:rPr>
                <w:sz w:val="16"/>
                <w:szCs w:val="16"/>
                <w:lang w:val="en-GB"/>
              </w:rPr>
            </w:pPr>
            <w:r>
              <w:rPr>
                <w:sz w:val="16"/>
                <w:szCs w:val="16"/>
                <w:lang w:val="en-GB"/>
              </w:rPr>
              <w:t>2018-06</w:t>
            </w:r>
          </w:p>
        </w:tc>
        <w:tc>
          <w:tcPr>
            <w:tcW w:w="712" w:type="dxa"/>
            <w:shd w:val="solid" w:color="FFFFFF" w:fill="auto"/>
          </w:tcPr>
          <w:p w:rsidR="00D20566" w:rsidRDefault="00D20566" w:rsidP="00991AC2">
            <w:pPr>
              <w:pStyle w:val="TAL"/>
              <w:rPr>
                <w:sz w:val="16"/>
                <w:szCs w:val="16"/>
                <w:lang w:val="en-GB"/>
              </w:rPr>
            </w:pPr>
            <w:r>
              <w:rPr>
                <w:sz w:val="16"/>
                <w:szCs w:val="16"/>
                <w:lang w:val="en-GB"/>
              </w:rPr>
              <w:t>SP-80</w:t>
            </w:r>
          </w:p>
        </w:tc>
        <w:tc>
          <w:tcPr>
            <w:tcW w:w="992" w:type="dxa"/>
            <w:shd w:val="solid" w:color="FFFFFF" w:fill="auto"/>
          </w:tcPr>
          <w:p w:rsidR="00D20566" w:rsidRDefault="00D20566" w:rsidP="00991AC2">
            <w:pPr>
              <w:pStyle w:val="TAC"/>
              <w:rPr>
                <w:sz w:val="16"/>
                <w:szCs w:val="16"/>
                <w:lang w:val="en-GB"/>
              </w:rPr>
            </w:pPr>
            <w:r>
              <w:rPr>
                <w:sz w:val="16"/>
                <w:szCs w:val="16"/>
                <w:lang w:val="en-GB"/>
              </w:rPr>
              <w:t>SP-180490</w:t>
            </w:r>
          </w:p>
        </w:tc>
        <w:tc>
          <w:tcPr>
            <w:tcW w:w="473" w:type="dxa"/>
            <w:shd w:val="solid" w:color="FFFFFF" w:fill="auto"/>
          </w:tcPr>
          <w:p w:rsidR="00D20566" w:rsidRDefault="00D20566" w:rsidP="0034072B">
            <w:pPr>
              <w:pStyle w:val="TAC"/>
              <w:rPr>
                <w:sz w:val="16"/>
                <w:szCs w:val="16"/>
                <w:lang w:val="en-GB"/>
              </w:rPr>
            </w:pPr>
            <w:r>
              <w:rPr>
                <w:sz w:val="16"/>
                <w:szCs w:val="16"/>
                <w:lang w:val="en-GB"/>
              </w:rPr>
              <w:t>0467</w:t>
            </w:r>
          </w:p>
        </w:tc>
        <w:tc>
          <w:tcPr>
            <w:tcW w:w="425" w:type="dxa"/>
            <w:shd w:val="solid" w:color="FFFFFF" w:fill="auto"/>
          </w:tcPr>
          <w:p w:rsidR="00D20566" w:rsidRDefault="00D20566" w:rsidP="00991AC2">
            <w:pPr>
              <w:pStyle w:val="TAC"/>
              <w:rPr>
                <w:sz w:val="16"/>
                <w:szCs w:val="16"/>
                <w:lang w:val="en-GB"/>
              </w:rPr>
            </w:pPr>
            <w:r>
              <w:rPr>
                <w:sz w:val="16"/>
                <w:szCs w:val="16"/>
                <w:lang w:val="en-GB"/>
              </w:rPr>
              <w:t>1</w:t>
            </w:r>
          </w:p>
        </w:tc>
        <w:tc>
          <w:tcPr>
            <w:tcW w:w="426" w:type="dxa"/>
            <w:shd w:val="solid" w:color="FFFFFF" w:fill="auto"/>
          </w:tcPr>
          <w:p w:rsidR="00D20566" w:rsidRDefault="00D20566" w:rsidP="00991AC2">
            <w:pPr>
              <w:pStyle w:val="TAC"/>
              <w:rPr>
                <w:sz w:val="16"/>
                <w:szCs w:val="16"/>
                <w:lang w:val="en-GB"/>
              </w:rPr>
            </w:pPr>
            <w:r>
              <w:rPr>
                <w:sz w:val="16"/>
                <w:szCs w:val="16"/>
                <w:lang w:val="en-GB"/>
              </w:rPr>
              <w:t>F</w:t>
            </w:r>
          </w:p>
        </w:tc>
        <w:tc>
          <w:tcPr>
            <w:tcW w:w="5103" w:type="dxa"/>
            <w:shd w:val="solid" w:color="FFFFFF" w:fill="auto"/>
          </w:tcPr>
          <w:p w:rsidR="00D20566" w:rsidRDefault="00D20566" w:rsidP="00991AC2">
            <w:pPr>
              <w:pStyle w:val="TAL"/>
              <w:rPr>
                <w:sz w:val="16"/>
                <w:szCs w:val="16"/>
                <w:lang w:val="en-GB"/>
              </w:rPr>
            </w:pPr>
            <w:r>
              <w:rPr>
                <w:sz w:val="16"/>
                <w:szCs w:val="16"/>
                <w:lang w:val="en-GB"/>
              </w:rPr>
              <w:t>Update of the Handover procedure considering the ongoing inter NG-RAN node handover</w:t>
            </w:r>
          </w:p>
        </w:tc>
        <w:tc>
          <w:tcPr>
            <w:tcW w:w="708" w:type="dxa"/>
            <w:shd w:val="solid" w:color="FFFFFF" w:fill="auto"/>
          </w:tcPr>
          <w:p w:rsidR="00D20566" w:rsidRDefault="00D20566" w:rsidP="00991AC2">
            <w:pPr>
              <w:pStyle w:val="TAC"/>
              <w:rPr>
                <w:sz w:val="16"/>
                <w:szCs w:val="16"/>
                <w:lang w:val="en-GB"/>
              </w:rPr>
            </w:pPr>
            <w:r>
              <w:rPr>
                <w:sz w:val="16"/>
                <w:szCs w:val="16"/>
                <w:lang w:val="en-GB"/>
              </w:rPr>
              <w:t>15.2.0</w:t>
            </w:r>
          </w:p>
        </w:tc>
      </w:tr>
      <w:tr w:rsidR="00D20566" w:rsidRPr="00DE2E79" w:rsidTr="0055518C">
        <w:tc>
          <w:tcPr>
            <w:tcW w:w="800" w:type="dxa"/>
            <w:shd w:val="solid" w:color="FFFFFF" w:fill="auto"/>
          </w:tcPr>
          <w:p w:rsidR="00D20566" w:rsidRDefault="00D20566" w:rsidP="00991AC2">
            <w:pPr>
              <w:pStyle w:val="TAL"/>
              <w:rPr>
                <w:sz w:val="16"/>
                <w:szCs w:val="16"/>
                <w:lang w:val="en-GB"/>
              </w:rPr>
            </w:pPr>
            <w:r>
              <w:rPr>
                <w:sz w:val="16"/>
                <w:szCs w:val="16"/>
                <w:lang w:val="en-GB"/>
              </w:rPr>
              <w:t>2018-06</w:t>
            </w:r>
          </w:p>
        </w:tc>
        <w:tc>
          <w:tcPr>
            <w:tcW w:w="712" w:type="dxa"/>
            <w:shd w:val="solid" w:color="FFFFFF" w:fill="auto"/>
          </w:tcPr>
          <w:p w:rsidR="00D20566" w:rsidRDefault="00D20566" w:rsidP="00991AC2">
            <w:pPr>
              <w:pStyle w:val="TAL"/>
              <w:rPr>
                <w:sz w:val="16"/>
                <w:szCs w:val="16"/>
                <w:lang w:val="en-GB"/>
              </w:rPr>
            </w:pPr>
            <w:r>
              <w:rPr>
                <w:sz w:val="16"/>
                <w:szCs w:val="16"/>
                <w:lang w:val="en-GB"/>
              </w:rPr>
              <w:t>SP-80</w:t>
            </w:r>
          </w:p>
        </w:tc>
        <w:tc>
          <w:tcPr>
            <w:tcW w:w="992" w:type="dxa"/>
            <w:shd w:val="solid" w:color="FFFFFF" w:fill="auto"/>
          </w:tcPr>
          <w:p w:rsidR="00D20566" w:rsidRDefault="00D20566" w:rsidP="00991AC2">
            <w:pPr>
              <w:pStyle w:val="TAC"/>
              <w:rPr>
                <w:sz w:val="16"/>
                <w:szCs w:val="16"/>
                <w:lang w:val="en-GB"/>
              </w:rPr>
            </w:pPr>
            <w:r>
              <w:rPr>
                <w:sz w:val="16"/>
                <w:szCs w:val="16"/>
                <w:lang w:val="en-GB"/>
              </w:rPr>
              <w:t>SP-180491</w:t>
            </w:r>
          </w:p>
        </w:tc>
        <w:tc>
          <w:tcPr>
            <w:tcW w:w="473" w:type="dxa"/>
            <w:shd w:val="solid" w:color="FFFFFF" w:fill="auto"/>
          </w:tcPr>
          <w:p w:rsidR="00D20566" w:rsidRDefault="00D20566" w:rsidP="0034072B">
            <w:pPr>
              <w:pStyle w:val="TAC"/>
              <w:rPr>
                <w:sz w:val="16"/>
                <w:szCs w:val="16"/>
                <w:lang w:val="en-GB"/>
              </w:rPr>
            </w:pPr>
            <w:r>
              <w:rPr>
                <w:sz w:val="16"/>
                <w:szCs w:val="16"/>
                <w:lang w:val="en-GB"/>
              </w:rPr>
              <w:t>0468</w:t>
            </w:r>
          </w:p>
        </w:tc>
        <w:tc>
          <w:tcPr>
            <w:tcW w:w="425" w:type="dxa"/>
            <w:shd w:val="solid" w:color="FFFFFF" w:fill="auto"/>
          </w:tcPr>
          <w:p w:rsidR="00D20566" w:rsidRDefault="00D20566" w:rsidP="00991AC2">
            <w:pPr>
              <w:pStyle w:val="TAC"/>
              <w:rPr>
                <w:sz w:val="16"/>
                <w:szCs w:val="16"/>
                <w:lang w:val="en-GB"/>
              </w:rPr>
            </w:pPr>
            <w:r>
              <w:rPr>
                <w:sz w:val="16"/>
                <w:szCs w:val="16"/>
                <w:lang w:val="en-GB"/>
              </w:rPr>
              <w:t>-</w:t>
            </w:r>
          </w:p>
        </w:tc>
        <w:tc>
          <w:tcPr>
            <w:tcW w:w="426" w:type="dxa"/>
            <w:shd w:val="solid" w:color="FFFFFF" w:fill="auto"/>
          </w:tcPr>
          <w:p w:rsidR="00D20566" w:rsidRDefault="00D20566" w:rsidP="00991AC2">
            <w:pPr>
              <w:pStyle w:val="TAC"/>
              <w:rPr>
                <w:sz w:val="16"/>
                <w:szCs w:val="16"/>
                <w:lang w:val="en-GB"/>
              </w:rPr>
            </w:pPr>
            <w:r>
              <w:rPr>
                <w:sz w:val="16"/>
                <w:szCs w:val="16"/>
                <w:lang w:val="en-GB"/>
              </w:rPr>
              <w:t>F</w:t>
            </w:r>
          </w:p>
        </w:tc>
        <w:tc>
          <w:tcPr>
            <w:tcW w:w="5103" w:type="dxa"/>
            <w:shd w:val="solid" w:color="FFFFFF" w:fill="auto"/>
          </w:tcPr>
          <w:p w:rsidR="00D20566" w:rsidRDefault="00D20566" w:rsidP="00991AC2">
            <w:pPr>
              <w:pStyle w:val="TAL"/>
              <w:rPr>
                <w:sz w:val="16"/>
                <w:szCs w:val="16"/>
                <w:lang w:val="en-GB"/>
              </w:rPr>
            </w:pPr>
            <w:r>
              <w:rPr>
                <w:sz w:val="16"/>
                <w:szCs w:val="16"/>
                <w:lang w:val="en-GB"/>
              </w:rPr>
              <w:t>Update of the Network Triggered Service Request procedure for some clarifications</w:t>
            </w:r>
          </w:p>
        </w:tc>
        <w:tc>
          <w:tcPr>
            <w:tcW w:w="708" w:type="dxa"/>
            <w:shd w:val="solid" w:color="FFFFFF" w:fill="auto"/>
          </w:tcPr>
          <w:p w:rsidR="00D20566" w:rsidRDefault="00D20566" w:rsidP="00991AC2">
            <w:pPr>
              <w:pStyle w:val="TAC"/>
              <w:rPr>
                <w:sz w:val="16"/>
                <w:szCs w:val="16"/>
                <w:lang w:val="en-GB"/>
              </w:rPr>
            </w:pPr>
            <w:r>
              <w:rPr>
                <w:sz w:val="16"/>
                <w:szCs w:val="16"/>
                <w:lang w:val="en-GB"/>
              </w:rPr>
              <w:t>15.2.0</w:t>
            </w:r>
          </w:p>
        </w:tc>
      </w:tr>
      <w:tr w:rsidR="00D20566" w:rsidRPr="00DE2E79" w:rsidTr="0055518C">
        <w:tc>
          <w:tcPr>
            <w:tcW w:w="800" w:type="dxa"/>
            <w:shd w:val="solid" w:color="FFFFFF" w:fill="auto"/>
          </w:tcPr>
          <w:p w:rsidR="00D20566" w:rsidRDefault="00D20566" w:rsidP="00991AC2">
            <w:pPr>
              <w:pStyle w:val="TAL"/>
              <w:rPr>
                <w:sz w:val="16"/>
                <w:szCs w:val="16"/>
                <w:lang w:val="en-GB"/>
              </w:rPr>
            </w:pPr>
            <w:r>
              <w:rPr>
                <w:sz w:val="16"/>
                <w:szCs w:val="16"/>
                <w:lang w:val="en-GB"/>
              </w:rPr>
              <w:t>2018-06</w:t>
            </w:r>
          </w:p>
        </w:tc>
        <w:tc>
          <w:tcPr>
            <w:tcW w:w="712" w:type="dxa"/>
            <w:shd w:val="solid" w:color="FFFFFF" w:fill="auto"/>
          </w:tcPr>
          <w:p w:rsidR="00D20566" w:rsidRDefault="00D20566" w:rsidP="00991AC2">
            <w:pPr>
              <w:pStyle w:val="TAL"/>
              <w:rPr>
                <w:sz w:val="16"/>
                <w:szCs w:val="16"/>
                <w:lang w:val="en-GB"/>
              </w:rPr>
            </w:pPr>
            <w:r>
              <w:rPr>
                <w:sz w:val="16"/>
                <w:szCs w:val="16"/>
                <w:lang w:val="en-GB"/>
              </w:rPr>
              <w:t>SP-80</w:t>
            </w:r>
          </w:p>
        </w:tc>
        <w:tc>
          <w:tcPr>
            <w:tcW w:w="992" w:type="dxa"/>
            <w:shd w:val="solid" w:color="FFFFFF" w:fill="auto"/>
          </w:tcPr>
          <w:p w:rsidR="00D20566" w:rsidRDefault="00D20566" w:rsidP="00991AC2">
            <w:pPr>
              <w:pStyle w:val="TAC"/>
              <w:rPr>
                <w:sz w:val="16"/>
                <w:szCs w:val="16"/>
                <w:lang w:val="en-GB"/>
              </w:rPr>
            </w:pPr>
            <w:r>
              <w:rPr>
                <w:sz w:val="16"/>
                <w:szCs w:val="16"/>
                <w:lang w:val="en-GB"/>
              </w:rPr>
              <w:t>SP-180485</w:t>
            </w:r>
          </w:p>
        </w:tc>
        <w:tc>
          <w:tcPr>
            <w:tcW w:w="473" w:type="dxa"/>
            <w:shd w:val="solid" w:color="FFFFFF" w:fill="auto"/>
          </w:tcPr>
          <w:p w:rsidR="00D20566" w:rsidRDefault="00D20566" w:rsidP="0034072B">
            <w:pPr>
              <w:pStyle w:val="TAC"/>
              <w:rPr>
                <w:sz w:val="16"/>
                <w:szCs w:val="16"/>
                <w:lang w:val="en-GB"/>
              </w:rPr>
            </w:pPr>
            <w:r>
              <w:rPr>
                <w:sz w:val="16"/>
                <w:szCs w:val="16"/>
                <w:lang w:val="en-GB"/>
              </w:rPr>
              <w:t>0469</w:t>
            </w:r>
          </w:p>
        </w:tc>
        <w:tc>
          <w:tcPr>
            <w:tcW w:w="425" w:type="dxa"/>
            <w:shd w:val="solid" w:color="FFFFFF" w:fill="auto"/>
          </w:tcPr>
          <w:p w:rsidR="00D20566" w:rsidRDefault="00D20566" w:rsidP="00991AC2">
            <w:pPr>
              <w:pStyle w:val="TAC"/>
              <w:rPr>
                <w:sz w:val="16"/>
                <w:szCs w:val="16"/>
                <w:lang w:val="en-GB"/>
              </w:rPr>
            </w:pPr>
            <w:r>
              <w:rPr>
                <w:sz w:val="16"/>
                <w:szCs w:val="16"/>
                <w:lang w:val="en-GB"/>
              </w:rPr>
              <w:t>2</w:t>
            </w:r>
          </w:p>
        </w:tc>
        <w:tc>
          <w:tcPr>
            <w:tcW w:w="426" w:type="dxa"/>
            <w:shd w:val="solid" w:color="FFFFFF" w:fill="auto"/>
          </w:tcPr>
          <w:p w:rsidR="00D20566" w:rsidRDefault="00D20566" w:rsidP="00991AC2">
            <w:pPr>
              <w:pStyle w:val="TAC"/>
              <w:rPr>
                <w:sz w:val="16"/>
                <w:szCs w:val="16"/>
                <w:lang w:val="en-GB"/>
              </w:rPr>
            </w:pPr>
            <w:r>
              <w:rPr>
                <w:sz w:val="16"/>
                <w:szCs w:val="16"/>
                <w:lang w:val="en-GB"/>
              </w:rPr>
              <w:t>F</w:t>
            </w:r>
          </w:p>
        </w:tc>
        <w:tc>
          <w:tcPr>
            <w:tcW w:w="5103" w:type="dxa"/>
            <w:shd w:val="solid" w:color="FFFFFF" w:fill="auto"/>
          </w:tcPr>
          <w:p w:rsidR="00D20566" w:rsidRDefault="00D20566" w:rsidP="00991AC2">
            <w:pPr>
              <w:pStyle w:val="TAL"/>
              <w:rPr>
                <w:sz w:val="16"/>
                <w:szCs w:val="16"/>
                <w:lang w:val="en-GB"/>
              </w:rPr>
            </w:pPr>
            <w:r>
              <w:rPr>
                <w:sz w:val="16"/>
                <w:szCs w:val="16"/>
                <w:lang w:val="en-GB"/>
              </w:rPr>
              <w:t>Including GUAMI in RRC message of related procedures</w:t>
            </w:r>
          </w:p>
        </w:tc>
        <w:tc>
          <w:tcPr>
            <w:tcW w:w="708" w:type="dxa"/>
            <w:shd w:val="solid" w:color="FFFFFF" w:fill="auto"/>
          </w:tcPr>
          <w:p w:rsidR="00D20566" w:rsidRDefault="00D20566" w:rsidP="00991AC2">
            <w:pPr>
              <w:pStyle w:val="TAC"/>
              <w:rPr>
                <w:sz w:val="16"/>
                <w:szCs w:val="16"/>
                <w:lang w:val="en-GB"/>
              </w:rPr>
            </w:pPr>
            <w:r>
              <w:rPr>
                <w:sz w:val="16"/>
                <w:szCs w:val="16"/>
                <w:lang w:val="en-GB"/>
              </w:rPr>
              <w:t>15.2.0</w:t>
            </w:r>
          </w:p>
        </w:tc>
      </w:tr>
      <w:tr w:rsidR="00D20566" w:rsidRPr="00DE2E79" w:rsidTr="0055518C">
        <w:tc>
          <w:tcPr>
            <w:tcW w:w="800" w:type="dxa"/>
            <w:shd w:val="solid" w:color="FFFFFF" w:fill="auto"/>
          </w:tcPr>
          <w:p w:rsidR="00D20566" w:rsidRDefault="00D20566" w:rsidP="00991AC2">
            <w:pPr>
              <w:pStyle w:val="TAL"/>
              <w:rPr>
                <w:sz w:val="16"/>
                <w:szCs w:val="16"/>
                <w:lang w:val="en-GB"/>
              </w:rPr>
            </w:pPr>
            <w:r>
              <w:rPr>
                <w:sz w:val="16"/>
                <w:szCs w:val="16"/>
                <w:lang w:val="en-GB"/>
              </w:rPr>
              <w:t>2018-06</w:t>
            </w:r>
          </w:p>
        </w:tc>
        <w:tc>
          <w:tcPr>
            <w:tcW w:w="712" w:type="dxa"/>
            <w:shd w:val="solid" w:color="FFFFFF" w:fill="auto"/>
          </w:tcPr>
          <w:p w:rsidR="00D20566" w:rsidRDefault="00D20566" w:rsidP="00991AC2">
            <w:pPr>
              <w:pStyle w:val="TAL"/>
              <w:rPr>
                <w:sz w:val="16"/>
                <w:szCs w:val="16"/>
                <w:lang w:val="en-GB"/>
              </w:rPr>
            </w:pPr>
            <w:r>
              <w:rPr>
                <w:sz w:val="16"/>
                <w:szCs w:val="16"/>
                <w:lang w:val="en-GB"/>
              </w:rPr>
              <w:t>SP-80</w:t>
            </w:r>
          </w:p>
        </w:tc>
        <w:tc>
          <w:tcPr>
            <w:tcW w:w="992" w:type="dxa"/>
            <w:shd w:val="solid" w:color="FFFFFF" w:fill="auto"/>
          </w:tcPr>
          <w:p w:rsidR="00D20566" w:rsidRDefault="00D20566" w:rsidP="00991AC2">
            <w:pPr>
              <w:pStyle w:val="TAC"/>
              <w:rPr>
                <w:sz w:val="16"/>
                <w:szCs w:val="16"/>
                <w:lang w:val="en-GB"/>
              </w:rPr>
            </w:pPr>
            <w:r>
              <w:rPr>
                <w:sz w:val="16"/>
                <w:szCs w:val="16"/>
                <w:lang w:val="en-GB"/>
              </w:rPr>
              <w:t>SP-180480</w:t>
            </w:r>
          </w:p>
        </w:tc>
        <w:tc>
          <w:tcPr>
            <w:tcW w:w="473" w:type="dxa"/>
            <w:shd w:val="solid" w:color="FFFFFF" w:fill="auto"/>
          </w:tcPr>
          <w:p w:rsidR="00D20566" w:rsidRDefault="00D20566" w:rsidP="0034072B">
            <w:pPr>
              <w:pStyle w:val="TAC"/>
              <w:rPr>
                <w:sz w:val="16"/>
                <w:szCs w:val="16"/>
                <w:lang w:val="en-GB"/>
              </w:rPr>
            </w:pPr>
            <w:r>
              <w:rPr>
                <w:sz w:val="16"/>
                <w:szCs w:val="16"/>
                <w:lang w:val="en-GB"/>
              </w:rPr>
              <w:t>0470</w:t>
            </w:r>
          </w:p>
        </w:tc>
        <w:tc>
          <w:tcPr>
            <w:tcW w:w="425" w:type="dxa"/>
            <w:shd w:val="solid" w:color="FFFFFF" w:fill="auto"/>
          </w:tcPr>
          <w:p w:rsidR="00D20566" w:rsidRDefault="00D20566" w:rsidP="00991AC2">
            <w:pPr>
              <w:pStyle w:val="TAC"/>
              <w:rPr>
                <w:sz w:val="16"/>
                <w:szCs w:val="16"/>
                <w:lang w:val="en-GB"/>
              </w:rPr>
            </w:pPr>
            <w:r>
              <w:rPr>
                <w:sz w:val="16"/>
                <w:szCs w:val="16"/>
                <w:lang w:val="en-GB"/>
              </w:rPr>
              <w:t>3</w:t>
            </w:r>
          </w:p>
        </w:tc>
        <w:tc>
          <w:tcPr>
            <w:tcW w:w="426" w:type="dxa"/>
            <w:shd w:val="solid" w:color="FFFFFF" w:fill="auto"/>
          </w:tcPr>
          <w:p w:rsidR="00D20566" w:rsidRDefault="00D20566" w:rsidP="00991AC2">
            <w:pPr>
              <w:pStyle w:val="TAC"/>
              <w:rPr>
                <w:sz w:val="16"/>
                <w:szCs w:val="16"/>
                <w:lang w:val="en-GB"/>
              </w:rPr>
            </w:pPr>
            <w:r>
              <w:rPr>
                <w:sz w:val="16"/>
                <w:szCs w:val="16"/>
                <w:lang w:val="en-GB"/>
              </w:rPr>
              <w:t>F</w:t>
            </w:r>
          </w:p>
        </w:tc>
        <w:tc>
          <w:tcPr>
            <w:tcW w:w="5103" w:type="dxa"/>
            <w:shd w:val="solid" w:color="FFFFFF" w:fill="auto"/>
          </w:tcPr>
          <w:p w:rsidR="00D20566" w:rsidRDefault="00D20566" w:rsidP="00991AC2">
            <w:pPr>
              <w:pStyle w:val="TAL"/>
              <w:rPr>
                <w:sz w:val="16"/>
                <w:szCs w:val="16"/>
                <w:lang w:val="en-GB"/>
              </w:rPr>
            </w:pPr>
            <w:r>
              <w:rPr>
                <w:sz w:val="16"/>
                <w:szCs w:val="16"/>
                <w:lang w:val="en-GB"/>
              </w:rPr>
              <w:t>Clarification on Mobility related parameters of UE Context in AMF</w:t>
            </w:r>
          </w:p>
        </w:tc>
        <w:tc>
          <w:tcPr>
            <w:tcW w:w="708" w:type="dxa"/>
            <w:shd w:val="solid" w:color="FFFFFF" w:fill="auto"/>
          </w:tcPr>
          <w:p w:rsidR="00D20566" w:rsidRDefault="00D20566" w:rsidP="00991AC2">
            <w:pPr>
              <w:pStyle w:val="TAC"/>
              <w:rPr>
                <w:sz w:val="16"/>
                <w:szCs w:val="16"/>
                <w:lang w:val="en-GB"/>
              </w:rPr>
            </w:pPr>
            <w:r>
              <w:rPr>
                <w:sz w:val="16"/>
                <w:szCs w:val="16"/>
                <w:lang w:val="en-GB"/>
              </w:rPr>
              <w:t>15.2.0</w:t>
            </w:r>
          </w:p>
        </w:tc>
      </w:tr>
      <w:tr w:rsidR="00D20566" w:rsidRPr="00DE2E79" w:rsidTr="0055518C">
        <w:tc>
          <w:tcPr>
            <w:tcW w:w="800" w:type="dxa"/>
            <w:shd w:val="solid" w:color="FFFFFF" w:fill="auto"/>
          </w:tcPr>
          <w:p w:rsidR="00D20566" w:rsidRDefault="00D20566" w:rsidP="00991AC2">
            <w:pPr>
              <w:pStyle w:val="TAL"/>
              <w:rPr>
                <w:sz w:val="16"/>
                <w:szCs w:val="16"/>
                <w:lang w:val="en-GB"/>
              </w:rPr>
            </w:pPr>
            <w:r>
              <w:rPr>
                <w:sz w:val="16"/>
                <w:szCs w:val="16"/>
                <w:lang w:val="en-GB"/>
              </w:rPr>
              <w:t>2018-06</w:t>
            </w:r>
          </w:p>
        </w:tc>
        <w:tc>
          <w:tcPr>
            <w:tcW w:w="712" w:type="dxa"/>
            <w:shd w:val="solid" w:color="FFFFFF" w:fill="auto"/>
          </w:tcPr>
          <w:p w:rsidR="00D20566" w:rsidRDefault="00D20566" w:rsidP="00991AC2">
            <w:pPr>
              <w:pStyle w:val="TAL"/>
              <w:rPr>
                <w:sz w:val="16"/>
                <w:szCs w:val="16"/>
                <w:lang w:val="en-GB"/>
              </w:rPr>
            </w:pPr>
            <w:r>
              <w:rPr>
                <w:sz w:val="16"/>
                <w:szCs w:val="16"/>
                <w:lang w:val="en-GB"/>
              </w:rPr>
              <w:t>SP-80</w:t>
            </w:r>
          </w:p>
        </w:tc>
        <w:tc>
          <w:tcPr>
            <w:tcW w:w="992" w:type="dxa"/>
            <w:shd w:val="solid" w:color="FFFFFF" w:fill="auto"/>
          </w:tcPr>
          <w:p w:rsidR="00D20566" w:rsidRDefault="00D20566" w:rsidP="00991AC2">
            <w:pPr>
              <w:pStyle w:val="TAC"/>
              <w:rPr>
                <w:sz w:val="16"/>
                <w:szCs w:val="16"/>
                <w:lang w:val="en-GB"/>
              </w:rPr>
            </w:pPr>
            <w:r>
              <w:rPr>
                <w:sz w:val="16"/>
                <w:szCs w:val="16"/>
                <w:lang w:val="en-GB"/>
              </w:rPr>
              <w:t>SP-180482</w:t>
            </w:r>
          </w:p>
        </w:tc>
        <w:tc>
          <w:tcPr>
            <w:tcW w:w="473" w:type="dxa"/>
            <w:shd w:val="solid" w:color="FFFFFF" w:fill="auto"/>
          </w:tcPr>
          <w:p w:rsidR="00D20566" w:rsidRDefault="00D20566" w:rsidP="0034072B">
            <w:pPr>
              <w:pStyle w:val="TAC"/>
              <w:rPr>
                <w:sz w:val="16"/>
                <w:szCs w:val="16"/>
                <w:lang w:val="en-GB"/>
              </w:rPr>
            </w:pPr>
            <w:r>
              <w:rPr>
                <w:sz w:val="16"/>
                <w:szCs w:val="16"/>
                <w:lang w:val="en-GB"/>
              </w:rPr>
              <w:t>0473</w:t>
            </w:r>
          </w:p>
        </w:tc>
        <w:tc>
          <w:tcPr>
            <w:tcW w:w="425" w:type="dxa"/>
            <w:shd w:val="solid" w:color="FFFFFF" w:fill="auto"/>
          </w:tcPr>
          <w:p w:rsidR="00D20566" w:rsidRDefault="00D20566" w:rsidP="00991AC2">
            <w:pPr>
              <w:pStyle w:val="TAC"/>
              <w:rPr>
                <w:sz w:val="16"/>
                <w:szCs w:val="16"/>
                <w:lang w:val="en-GB"/>
              </w:rPr>
            </w:pPr>
            <w:r>
              <w:rPr>
                <w:sz w:val="16"/>
                <w:szCs w:val="16"/>
                <w:lang w:val="en-GB"/>
              </w:rPr>
              <w:t>2</w:t>
            </w:r>
          </w:p>
        </w:tc>
        <w:tc>
          <w:tcPr>
            <w:tcW w:w="426" w:type="dxa"/>
            <w:shd w:val="solid" w:color="FFFFFF" w:fill="auto"/>
          </w:tcPr>
          <w:p w:rsidR="00D20566" w:rsidRDefault="00D20566" w:rsidP="00991AC2">
            <w:pPr>
              <w:pStyle w:val="TAC"/>
              <w:rPr>
                <w:sz w:val="16"/>
                <w:szCs w:val="16"/>
                <w:lang w:val="en-GB"/>
              </w:rPr>
            </w:pPr>
            <w:r>
              <w:rPr>
                <w:sz w:val="16"/>
                <w:szCs w:val="16"/>
                <w:lang w:val="en-GB"/>
              </w:rPr>
              <w:t>F</w:t>
            </w:r>
          </w:p>
        </w:tc>
        <w:tc>
          <w:tcPr>
            <w:tcW w:w="5103" w:type="dxa"/>
            <w:shd w:val="solid" w:color="FFFFFF" w:fill="auto"/>
          </w:tcPr>
          <w:p w:rsidR="00D20566" w:rsidRDefault="00D20566" w:rsidP="00991AC2">
            <w:pPr>
              <w:pStyle w:val="TAL"/>
              <w:rPr>
                <w:sz w:val="16"/>
                <w:szCs w:val="16"/>
                <w:lang w:val="en-GB"/>
              </w:rPr>
            </w:pPr>
            <w:r>
              <w:rPr>
                <w:sz w:val="16"/>
                <w:szCs w:val="16"/>
                <w:lang w:val="en-GB"/>
              </w:rPr>
              <w:t>CN tunnel handling for IRAT Idle mobility</w:t>
            </w:r>
          </w:p>
        </w:tc>
        <w:tc>
          <w:tcPr>
            <w:tcW w:w="708" w:type="dxa"/>
            <w:shd w:val="solid" w:color="FFFFFF" w:fill="auto"/>
          </w:tcPr>
          <w:p w:rsidR="00D20566" w:rsidRDefault="00D20566" w:rsidP="00991AC2">
            <w:pPr>
              <w:pStyle w:val="TAC"/>
              <w:rPr>
                <w:sz w:val="16"/>
                <w:szCs w:val="16"/>
                <w:lang w:val="en-GB"/>
              </w:rPr>
            </w:pPr>
            <w:r>
              <w:rPr>
                <w:sz w:val="16"/>
                <w:szCs w:val="16"/>
                <w:lang w:val="en-GB"/>
              </w:rPr>
              <w:t>15.2.0</w:t>
            </w:r>
          </w:p>
        </w:tc>
      </w:tr>
      <w:tr w:rsidR="00A21D21" w:rsidRPr="00DE2E79" w:rsidTr="0055518C">
        <w:tc>
          <w:tcPr>
            <w:tcW w:w="800" w:type="dxa"/>
            <w:shd w:val="solid" w:color="FFFFFF" w:fill="auto"/>
          </w:tcPr>
          <w:p w:rsidR="00A21D21" w:rsidRDefault="00A21D21" w:rsidP="00991AC2">
            <w:pPr>
              <w:pStyle w:val="TAL"/>
              <w:rPr>
                <w:sz w:val="16"/>
                <w:szCs w:val="16"/>
                <w:lang w:val="en-GB"/>
              </w:rPr>
            </w:pPr>
            <w:r>
              <w:rPr>
                <w:sz w:val="16"/>
                <w:szCs w:val="16"/>
                <w:lang w:val="en-GB"/>
              </w:rPr>
              <w:t>2018-06</w:t>
            </w:r>
          </w:p>
        </w:tc>
        <w:tc>
          <w:tcPr>
            <w:tcW w:w="712" w:type="dxa"/>
            <w:shd w:val="solid" w:color="FFFFFF" w:fill="auto"/>
          </w:tcPr>
          <w:p w:rsidR="00A21D21" w:rsidRDefault="00A21D21" w:rsidP="00991AC2">
            <w:pPr>
              <w:pStyle w:val="TAL"/>
              <w:rPr>
                <w:sz w:val="16"/>
                <w:szCs w:val="16"/>
                <w:lang w:val="en-GB"/>
              </w:rPr>
            </w:pPr>
            <w:r>
              <w:rPr>
                <w:sz w:val="16"/>
                <w:szCs w:val="16"/>
                <w:lang w:val="en-GB"/>
              </w:rPr>
              <w:t>SP-80</w:t>
            </w:r>
          </w:p>
        </w:tc>
        <w:tc>
          <w:tcPr>
            <w:tcW w:w="992" w:type="dxa"/>
            <w:shd w:val="solid" w:color="FFFFFF" w:fill="auto"/>
          </w:tcPr>
          <w:p w:rsidR="00A21D21" w:rsidRDefault="00A21D21" w:rsidP="00991AC2">
            <w:pPr>
              <w:pStyle w:val="TAC"/>
              <w:rPr>
                <w:sz w:val="16"/>
                <w:szCs w:val="16"/>
                <w:lang w:val="en-GB"/>
              </w:rPr>
            </w:pPr>
            <w:r>
              <w:rPr>
                <w:sz w:val="16"/>
                <w:szCs w:val="16"/>
                <w:lang w:val="en-GB"/>
              </w:rPr>
              <w:t>SP-180480</w:t>
            </w:r>
          </w:p>
        </w:tc>
        <w:tc>
          <w:tcPr>
            <w:tcW w:w="473" w:type="dxa"/>
            <w:shd w:val="solid" w:color="FFFFFF" w:fill="auto"/>
          </w:tcPr>
          <w:p w:rsidR="00A21D21" w:rsidRDefault="00A21D21" w:rsidP="0034072B">
            <w:pPr>
              <w:pStyle w:val="TAC"/>
              <w:rPr>
                <w:sz w:val="16"/>
                <w:szCs w:val="16"/>
                <w:lang w:val="en-GB"/>
              </w:rPr>
            </w:pPr>
            <w:r>
              <w:rPr>
                <w:sz w:val="16"/>
                <w:szCs w:val="16"/>
                <w:lang w:val="en-GB"/>
              </w:rPr>
              <w:t>0474</w:t>
            </w:r>
          </w:p>
        </w:tc>
        <w:tc>
          <w:tcPr>
            <w:tcW w:w="425" w:type="dxa"/>
            <w:shd w:val="solid" w:color="FFFFFF" w:fill="auto"/>
          </w:tcPr>
          <w:p w:rsidR="00A21D21" w:rsidRDefault="00A21D21" w:rsidP="00991AC2">
            <w:pPr>
              <w:pStyle w:val="TAC"/>
              <w:rPr>
                <w:sz w:val="16"/>
                <w:szCs w:val="16"/>
                <w:lang w:val="en-GB"/>
              </w:rPr>
            </w:pPr>
            <w:r>
              <w:rPr>
                <w:sz w:val="16"/>
                <w:szCs w:val="16"/>
                <w:lang w:val="en-GB"/>
              </w:rPr>
              <w:t>2</w:t>
            </w:r>
          </w:p>
        </w:tc>
        <w:tc>
          <w:tcPr>
            <w:tcW w:w="426" w:type="dxa"/>
            <w:shd w:val="solid" w:color="FFFFFF" w:fill="auto"/>
          </w:tcPr>
          <w:p w:rsidR="00A21D21" w:rsidRDefault="00A21D21" w:rsidP="00991AC2">
            <w:pPr>
              <w:pStyle w:val="TAC"/>
              <w:rPr>
                <w:sz w:val="16"/>
                <w:szCs w:val="16"/>
                <w:lang w:val="en-GB"/>
              </w:rPr>
            </w:pPr>
            <w:r>
              <w:rPr>
                <w:sz w:val="16"/>
                <w:szCs w:val="16"/>
                <w:lang w:val="en-GB"/>
              </w:rPr>
              <w:t>F</w:t>
            </w:r>
          </w:p>
        </w:tc>
        <w:tc>
          <w:tcPr>
            <w:tcW w:w="5103" w:type="dxa"/>
            <w:shd w:val="solid" w:color="FFFFFF" w:fill="auto"/>
          </w:tcPr>
          <w:p w:rsidR="00A21D21" w:rsidRDefault="00A21D21" w:rsidP="00991AC2">
            <w:pPr>
              <w:pStyle w:val="TAL"/>
              <w:rPr>
                <w:sz w:val="16"/>
                <w:szCs w:val="16"/>
                <w:lang w:val="en-GB"/>
              </w:rPr>
            </w:pPr>
            <w:r>
              <w:rPr>
                <w:sz w:val="16"/>
                <w:szCs w:val="16"/>
                <w:lang w:val="en-GB"/>
              </w:rPr>
              <w:t>Clarification on SMSF checking SMS management subscription data</w:t>
            </w:r>
          </w:p>
        </w:tc>
        <w:tc>
          <w:tcPr>
            <w:tcW w:w="708" w:type="dxa"/>
            <w:shd w:val="solid" w:color="FFFFFF" w:fill="auto"/>
          </w:tcPr>
          <w:p w:rsidR="00A21D21" w:rsidRDefault="00A21D21" w:rsidP="00991AC2">
            <w:pPr>
              <w:pStyle w:val="TAC"/>
              <w:rPr>
                <w:sz w:val="16"/>
                <w:szCs w:val="16"/>
                <w:lang w:val="en-GB"/>
              </w:rPr>
            </w:pPr>
            <w:r>
              <w:rPr>
                <w:sz w:val="16"/>
                <w:szCs w:val="16"/>
                <w:lang w:val="en-GB"/>
              </w:rPr>
              <w:t>15.2.0</w:t>
            </w:r>
          </w:p>
        </w:tc>
      </w:tr>
      <w:tr w:rsidR="00A21D21" w:rsidRPr="00DE2E79" w:rsidTr="0055518C">
        <w:tc>
          <w:tcPr>
            <w:tcW w:w="800" w:type="dxa"/>
            <w:shd w:val="solid" w:color="FFFFFF" w:fill="auto"/>
          </w:tcPr>
          <w:p w:rsidR="00A21D21" w:rsidRDefault="00A21D21" w:rsidP="00991AC2">
            <w:pPr>
              <w:pStyle w:val="TAL"/>
              <w:rPr>
                <w:sz w:val="16"/>
                <w:szCs w:val="16"/>
                <w:lang w:val="en-GB"/>
              </w:rPr>
            </w:pPr>
            <w:r>
              <w:rPr>
                <w:sz w:val="16"/>
                <w:szCs w:val="16"/>
                <w:lang w:val="en-GB"/>
              </w:rPr>
              <w:t>2018-06</w:t>
            </w:r>
          </w:p>
        </w:tc>
        <w:tc>
          <w:tcPr>
            <w:tcW w:w="712" w:type="dxa"/>
            <w:shd w:val="solid" w:color="FFFFFF" w:fill="auto"/>
          </w:tcPr>
          <w:p w:rsidR="00A21D21" w:rsidRDefault="00A21D21" w:rsidP="00991AC2">
            <w:pPr>
              <w:pStyle w:val="TAL"/>
              <w:rPr>
                <w:sz w:val="16"/>
                <w:szCs w:val="16"/>
                <w:lang w:val="en-GB"/>
              </w:rPr>
            </w:pPr>
            <w:r>
              <w:rPr>
                <w:sz w:val="16"/>
                <w:szCs w:val="16"/>
                <w:lang w:val="en-GB"/>
              </w:rPr>
              <w:t>SP-80</w:t>
            </w:r>
          </w:p>
        </w:tc>
        <w:tc>
          <w:tcPr>
            <w:tcW w:w="992" w:type="dxa"/>
            <w:shd w:val="solid" w:color="FFFFFF" w:fill="auto"/>
          </w:tcPr>
          <w:p w:rsidR="00A21D21" w:rsidRDefault="00A21D21" w:rsidP="00991AC2">
            <w:pPr>
              <w:pStyle w:val="TAC"/>
              <w:rPr>
                <w:sz w:val="16"/>
                <w:szCs w:val="16"/>
                <w:lang w:val="en-GB"/>
              </w:rPr>
            </w:pPr>
            <w:r>
              <w:rPr>
                <w:sz w:val="16"/>
                <w:szCs w:val="16"/>
                <w:lang w:val="en-GB"/>
              </w:rPr>
              <w:t>SP-180481</w:t>
            </w:r>
          </w:p>
        </w:tc>
        <w:tc>
          <w:tcPr>
            <w:tcW w:w="473" w:type="dxa"/>
            <w:shd w:val="solid" w:color="FFFFFF" w:fill="auto"/>
          </w:tcPr>
          <w:p w:rsidR="00A21D21" w:rsidRDefault="00A21D21" w:rsidP="0034072B">
            <w:pPr>
              <w:pStyle w:val="TAC"/>
              <w:rPr>
                <w:sz w:val="16"/>
                <w:szCs w:val="16"/>
                <w:lang w:val="en-GB"/>
              </w:rPr>
            </w:pPr>
            <w:r>
              <w:rPr>
                <w:sz w:val="16"/>
                <w:szCs w:val="16"/>
                <w:lang w:val="en-GB"/>
              </w:rPr>
              <w:t>0476</w:t>
            </w:r>
          </w:p>
        </w:tc>
        <w:tc>
          <w:tcPr>
            <w:tcW w:w="425" w:type="dxa"/>
            <w:shd w:val="solid" w:color="FFFFFF" w:fill="auto"/>
          </w:tcPr>
          <w:p w:rsidR="00A21D21" w:rsidRDefault="00A21D21" w:rsidP="00991AC2">
            <w:pPr>
              <w:pStyle w:val="TAC"/>
              <w:rPr>
                <w:sz w:val="16"/>
                <w:szCs w:val="16"/>
                <w:lang w:val="en-GB"/>
              </w:rPr>
            </w:pPr>
            <w:r>
              <w:rPr>
                <w:sz w:val="16"/>
                <w:szCs w:val="16"/>
                <w:lang w:val="en-GB"/>
              </w:rPr>
              <w:t>1</w:t>
            </w:r>
          </w:p>
        </w:tc>
        <w:tc>
          <w:tcPr>
            <w:tcW w:w="426" w:type="dxa"/>
            <w:shd w:val="solid" w:color="FFFFFF" w:fill="auto"/>
          </w:tcPr>
          <w:p w:rsidR="00A21D21" w:rsidRDefault="00A21D21" w:rsidP="00991AC2">
            <w:pPr>
              <w:pStyle w:val="TAC"/>
              <w:rPr>
                <w:sz w:val="16"/>
                <w:szCs w:val="16"/>
                <w:lang w:val="en-GB"/>
              </w:rPr>
            </w:pPr>
            <w:r>
              <w:rPr>
                <w:sz w:val="16"/>
                <w:szCs w:val="16"/>
                <w:lang w:val="en-GB"/>
              </w:rPr>
              <w:t>F</w:t>
            </w:r>
          </w:p>
        </w:tc>
        <w:tc>
          <w:tcPr>
            <w:tcW w:w="5103" w:type="dxa"/>
            <w:shd w:val="solid" w:color="FFFFFF" w:fill="auto"/>
          </w:tcPr>
          <w:p w:rsidR="00A21D21" w:rsidRDefault="00A21D21" w:rsidP="00991AC2">
            <w:pPr>
              <w:pStyle w:val="TAL"/>
              <w:rPr>
                <w:sz w:val="16"/>
                <w:szCs w:val="16"/>
                <w:lang w:val="en-GB"/>
              </w:rPr>
            </w:pPr>
            <w:r>
              <w:rPr>
                <w:sz w:val="16"/>
                <w:szCs w:val="16"/>
                <w:lang w:val="en-GB"/>
              </w:rPr>
              <w:t xml:space="preserve">Clarification on UE configuration update procedure </w:t>
            </w:r>
          </w:p>
        </w:tc>
        <w:tc>
          <w:tcPr>
            <w:tcW w:w="708" w:type="dxa"/>
            <w:shd w:val="solid" w:color="FFFFFF" w:fill="auto"/>
          </w:tcPr>
          <w:p w:rsidR="00A21D21" w:rsidRDefault="00A21D21" w:rsidP="00991AC2">
            <w:pPr>
              <w:pStyle w:val="TAC"/>
              <w:rPr>
                <w:sz w:val="16"/>
                <w:szCs w:val="16"/>
                <w:lang w:val="en-GB"/>
              </w:rPr>
            </w:pPr>
            <w:r>
              <w:rPr>
                <w:sz w:val="16"/>
                <w:szCs w:val="16"/>
                <w:lang w:val="en-GB"/>
              </w:rPr>
              <w:t>15.2.0</w:t>
            </w:r>
          </w:p>
        </w:tc>
      </w:tr>
      <w:tr w:rsidR="00A21D21" w:rsidRPr="00DE2E79" w:rsidTr="0055518C">
        <w:tc>
          <w:tcPr>
            <w:tcW w:w="800" w:type="dxa"/>
            <w:shd w:val="solid" w:color="FFFFFF" w:fill="auto"/>
          </w:tcPr>
          <w:p w:rsidR="00A21D21" w:rsidRDefault="00A21D21" w:rsidP="00991AC2">
            <w:pPr>
              <w:pStyle w:val="TAL"/>
              <w:rPr>
                <w:sz w:val="16"/>
                <w:szCs w:val="16"/>
                <w:lang w:val="en-GB"/>
              </w:rPr>
            </w:pPr>
            <w:r>
              <w:rPr>
                <w:sz w:val="16"/>
                <w:szCs w:val="16"/>
                <w:lang w:val="en-GB"/>
              </w:rPr>
              <w:t>2018-06</w:t>
            </w:r>
          </w:p>
        </w:tc>
        <w:tc>
          <w:tcPr>
            <w:tcW w:w="712" w:type="dxa"/>
            <w:shd w:val="solid" w:color="FFFFFF" w:fill="auto"/>
          </w:tcPr>
          <w:p w:rsidR="00A21D21" w:rsidRDefault="00A21D21" w:rsidP="00991AC2">
            <w:pPr>
              <w:pStyle w:val="TAL"/>
              <w:rPr>
                <w:sz w:val="16"/>
                <w:szCs w:val="16"/>
                <w:lang w:val="en-GB"/>
              </w:rPr>
            </w:pPr>
            <w:r>
              <w:rPr>
                <w:sz w:val="16"/>
                <w:szCs w:val="16"/>
                <w:lang w:val="en-GB"/>
              </w:rPr>
              <w:t>SP-80</w:t>
            </w:r>
          </w:p>
        </w:tc>
        <w:tc>
          <w:tcPr>
            <w:tcW w:w="992" w:type="dxa"/>
            <w:shd w:val="solid" w:color="FFFFFF" w:fill="auto"/>
          </w:tcPr>
          <w:p w:rsidR="00A21D21" w:rsidRDefault="00A21D21" w:rsidP="00991AC2">
            <w:pPr>
              <w:pStyle w:val="TAC"/>
              <w:rPr>
                <w:sz w:val="16"/>
                <w:szCs w:val="16"/>
                <w:lang w:val="en-GB"/>
              </w:rPr>
            </w:pPr>
            <w:r>
              <w:rPr>
                <w:sz w:val="16"/>
                <w:szCs w:val="16"/>
                <w:lang w:val="en-GB"/>
              </w:rPr>
              <w:t>SP-180487</w:t>
            </w:r>
          </w:p>
        </w:tc>
        <w:tc>
          <w:tcPr>
            <w:tcW w:w="473" w:type="dxa"/>
            <w:shd w:val="solid" w:color="FFFFFF" w:fill="auto"/>
          </w:tcPr>
          <w:p w:rsidR="00A21D21" w:rsidRDefault="00A21D21" w:rsidP="0034072B">
            <w:pPr>
              <w:pStyle w:val="TAC"/>
              <w:rPr>
                <w:sz w:val="16"/>
                <w:szCs w:val="16"/>
                <w:lang w:val="en-GB"/>
              </w:rPr>
            </w:pPr>
            <w:r>
              <w:rPr>
                <w:sz w:val="16"/>
                <w:szCs w:val="16"/>
                <w:lang w:val="en-GB"/>
              </w:rPr>
              <w:t>0477</w:t>
            </w:r>
          </w:p>
        </w:tc>
        <w:tc>
          <w:tcPr>
            <w:tcW w:w="425" w:type="dxa"/>
            <w:shd w:val="solid" w:color="FFFFFF" w:fill="auto"/>
          </w:tcPr>
          <w:p w:rsidR="00A21D21" w:rsidRDefault="00A21D21" w:rsidP="00991AC2">
            <w:pPr>
              <w:pStyle w:val="TAC"/>
              <w:rPr>
                <w:sz w:val="16"/>
                <w:szCs w:val="16"/>
                <w:lang w:val="en-GB"/>
              </w:rPr>
            </w:pPr>
            <w:r>
              <w:rPr>
                <w:sz w:val="16"/>
                <w:szCs w:val="16"/>
                <w:lang w:val="en-GB"/>
              </w:rPr>
              <w:t>2</w:t>
            </w:r>
          </w:p>
        </w:tc>
        <w:tc>
          <w:tcPr>
            <w:tcW w:w="426" w:type="dxa"/>
            <w:shd w:val="solid" w:color="FFFFFF" w:fill="auto"/>
          </w:tcPr>
          <w:p w:rsidR="00A21D21" w:rsidRDefault="00A21D21" w:rsidP="00991AC2">
            <w:pPr>
              <w:pStyle w:val="TAC"/>
              <w:rPr>
                <w:sz w:val="16"/>
                <w:szCs w:val="16"/>
                <w:lang w:val="en-GB"/>
              </w:rPr>
            </w:pPr>
            <w:r>
              <w:rPr>
                <w:sz w:val="16"/>
                <w:szCs w:val="16"/>
                <w:lang w:val="en-GB"/>
              </w:rPr>
              <w:t>F</w:t>
            </w:r>
          </w:p>
        </w:tc>
        <w:tc>
          <w:tcPr>
            <w:tcW w:w="5103" w:type="dxa"/>
            <w:shd w:val="solid" w:color="FFFFFF" w:fill="auto"/>
          </w:tcPr>
          <w:p w:rsidR="00A21D21" w:rsidRDefault="00A21D21" w:rsidP="00991AC2">
            <w:pPr>
              <w:pStyle w:val="TAL"/>
              <w:rPr>
                <w:sz w:val="16"/>
                <w:szCs w:val="16"/>
                <w:lang w:val="en-GB"/>
              </w:rPr>
            </w:pPr>
            <w:r>
              <w:rPr>
                <w:sz w:val="16"/>
                <w:szCs w:val="16"/>
                <w:lang w:val="en-GB"/>
              </w:rPr>
              <w:t>PCF selection during the AMF relocation</w:t>
            </w:r>
          </w:p>
        </w:tc>
        <w:tc>
          <w:tcPr>
            <w:tcW w:w="708" w:type="dxa"/>
            <w:shd w:val="solid" w:color="FFFFFF" w:fill="auto"/>
          </w:tcPr>
          <w:p w:rsidR="00A21D21" w:rsidRDefault="00A21D21" w:rsidP="00991AC2">
            <w:pPr>
              <w:pStyle w:val="TAC"/>
              <w:rPr>
                <w:sz w:val="16"/>
                <w:szCs w:val="16"/>
                <w:lang w:val="en-GB"/>
              </w:rPr>
            </w:pPr>
            <w:r>
              <w:rPr>
                <w:sz w:val="16"/>
                <w:szCs w:val="16"/>
                <w:lang w:val="en-GB"/>
              </w:rPr>
              <w:t>15.2.0</w:t>
            </w:r>
          </w:p>
        </w:tc>
      </w:tr>
      <w:tr w:rsidR="00744049" w:rsidRPr="00DE2E79" w:rsidTr="0055518C">
        <w:tc>
          <w:tcPr>
            <w:tcW w:w="800" w:type="dxa"/>
            <w:shd w:val="solid" w:color="FFFFFF" w:fill="auto"/>
          </w:tcPr>
          <w:p w:rsidR="00744049" w:rsidRDefault="00744049" w:rsidP="00991AC2">
            <w:pPr>
              <w:pStyle w:val="TAL"/>
              <w:rPr>
                <w:sz w:val="16"/>
                <w:szCs w:val="16"/>
                <w:lang w:val="en-GB"/>
              </w:rPr>
            </w:pPr>
            <w:r>
              <w:rPr>
                <w:sz w:val="16"/>
                <w:szCs w:val="16"/>
                <w:lang w:val="en-GB"/>
              </w:rPr>
              <w:t>2018-06</w:t>
            </w:r>
          </w:p>
        </w:tc>
        <w:tc>
          <w:tcPr>
            <w:tcW w:w="712" w:type="dxa"/>
            <w:shd w:val="solid" w:color="FFFFFF" w:fill="auto"/>
          </w:tcPr>
          <w:p w:rsidR="00744049" w:rsidRDefault="00744049" w:rsidP="00991AC2">
            <w:pPr>
              <w:pStyle w:val="TAL"/>
              <w:rPr>
                <w:sz w:val="16"/>
                <w:szCs w:val="16"/>
                <w:lang w:val="en-GB"/>
              </w:rPr>
            </w:pPr>
            <w:r>
              <w:rPr>
                <w:sz w:val="16"/>
                <w:szCs w:val="16"/>
                <w:lang w:val="en-GB"/>
              </w:rPr>
              <w:t>SP-80</w:t>
            </w:r>
          </w:p>
        </w:tc>
        <w:tc>
          <w:tcPr>
            <w:tcW w:w="992" w:type="dxa"/>
            <w:shd w:val="solid" w:color="FFFFFF" w:fill="auto"/>
          </w:tcPr>
          <w:p w:rsidR="00744049" w:rsidRDefault="00744049" w:rsidP="00991AC2">
            <w:pPr>
              <w:pStyle w:val="TAC"/>
              <w:rPr>
                <w:sz w:val="16"/>
                <w:szCs w:val="16"/>
                <w:lang w:val="en-GB"/>
              </w:rPr>
            </w:pPr>
            <w:r>
              <w:rPr>
                <w:sz w:val="16"/>
                <w:szCs w:val="16"/>
                <w:lang w:val="en-GB"/>
              </w:rPr>
              <w:t>SP-180486</w:t>
            </w:r>
          </w:p>
        </w:tc>
        <w:tc>
          <w:tcPr>
            <w:tcW w:w="473" w:type="dxa"/>
            <w:shd w:val="solid" w:color="FFFFFF" w:fill="auto"/>
          </w:tcPr>
          <w:p w:rsidR="00744049" w:rsidRDefault="00744049" w:rsidP="0034072B">
            <w:pPr>
              <w:pStyle w:val="TAC"/>
              <w:rPr>
                <w:sz w:val="16"/>
                <w:szCs w:val="16"/>
                <w:lang w:val="en-GB"/>
              </w:rPr>
            </w:pPr>
            <w:r>
              <w:rPr>
                <w:sz w:val="16"/>
                <w:szCs w:val="16"/>
                <w:lang w:val="en-GB"/>
              </w:rPr>
              <w:t>0480</w:t>
            </w:r>
          </w:p>
        </w:tc>
        <w:tc>
          <w:tcPr>
            <w:tcW w:w="425" w:type="dxa"/>
            <w:shd w:val="solid" w:color="FFFFFF" w:fill="auto"/>
          </w:tcPr>
          <w:p w:rsidR="00744049" w:rsidRDefault="00744049" w:rsidP="00991AC2">
            <w:pPr>
              <w:pStyle w:val="TAC"/>
              <w:rPr>
                <w:sz w:val="16"/>
                <w:szCs w:val="16"/>
                <w:lang w:val="en-GB"/>
              </w:rPr>
            </w:pPr>
            <w:r>
              <w:rPr>
                <w:sz w:val="16"/>
                <w:szCs w:val="16"/>
                <w:lang w:val="en-GB"/>
              </w:rPr>
              <w:t>5</w:t>
            </w:r>
          </w:p>
        </w:tc>
        <w:tc>
          <w:tcPr>
            <w:tcW w:w="426" w:type="dxa"/>
            <w:shd w:val="solid" w:color="FFFFFF" w:fill="auto"/>
          </w:tcPr>
          <w:p w:rsidR="00744049" w:rsidRDefault="00744049" w:rsidP="00991AC2">
            <w:pPr>
              <w:pStyle w:val="TAC"/>
              <w:rPr>
                <w:sz w:val="16"/>
                <w:szCs w:val="16"/>
                <w:lang w:val="en-GB"/>
              </w:rPr>
            </w:pPr>
            <w:r>
              <w:rPr>
                <w:sz w:val="16"/>
                <w:szCs w:val="16"/>
                <w:lang w:val="en-GB"/>
              </w:rPr>
              <w:t>F</w:t>
            </w:r>
          </w:p>
        </w:tc>
        <w:tc>
          <w:tcPr>
            <w:tcW w:w="5103" w:type="dxa"/>
            <w:shd w:val="solid" w:color="FFFFFF" w:fill="auto"/>
          </w:tcPr>
          <w:p w:rsidR="00744049" w:rsidRDefault="00744049" w:rsidP="00991AC2">
            <w:pPr>
              <w:pStyle w:val="TAL"/>
              <w:rPr>
                <w:sz w:val="16"/>
                <w:szCs w:val="16"/>
                <w:lang w:val="en-GB"/>
              </w:rPr>
            </w:pPr>
            <w:r>
              <w:rPr>
                <w:sz w:val="16"/>
                <w:szCs w:val="16"/>
                <w:lang w:val="en-GB"/>
              </w:rPr>
              <w:t>MT-SMS over NAS re-transmission upon delivery failure on one Access Type</w:t>
            </w:r>
          </w:p>
        </w:tc>
        <w:tc>
          <w:tcPr>
            <w:tcW w:w="708" w:type="dxa"/>
            <w:shd w:val="solid" w:color="FFFFFF" w:fill="auto"/>
          </w:tcPr>
          <w:p w:rsidR="00744049" w:rsidRDefault="00744049" w:rsidP="00991AC2">
            <w:pPr>
              <w:pStyle w:val="TAC"/>
              <w:rPr>
                <w:sz w:val="16"/>
                <w:szCs w:val="16"/>
                <w:lang w:val="en-GB"/>
              </w:rPr>
            </w:pPr>
            <w:r>
              <w:rPr>
                <w:sz w:val="16"/>
                <w:szCs w:val="16"/>
                <w:lang w:val="en-GB"/>
              </w:rPr>
              <w:t>15.2.0</w:t>
            </w:r>
          </w:p>
        </w:tc>
      </w:tr>
      <w:tr w:rsidR="00744049" w:rsidRPr="00DE2E79" w:rsidTr="0055518C">
        <w:tc>
          <w:tcPr>
            <w:tcW w:w="800" w:type="dxa"/>
            <w:shd w:val="solid" w:color="FFFFFF" w:fill="auto"/>
          </w:tcPr>
          <w:p w:rsidR="00744049" w:rsidRDefault="00744049" w:rsidP="00991AC2">
            <w:pPr>
              <w:pStyle w:val="TAL"/>
              <w:rPr>
                <w:sz w:val="16"/>
                <w:szCs w:val="16"/>
                <w:lang w:val="en-GB"/>
              </w:rPr>
            </w:pPr>
            <w:r>
              <w:rPr>
                <w:sz w:val="16"/>
                <w:szCs w:val="16"/>
                <w:lang w:val="en-GB"/>
              </w:rPr>
              <w:t>2018-06</w:t>
            </w:r>
          </w:p>
        </w:tc>
        <w:tc>
          <w:tcPr>
            <w:tcW w:w="712" w:type="dxa"/>
            <w:shd w:val="solid" w:color="FFFFFF" w:fill="auto"/>
          </w:tcPr>
          <w:p w:rsidR="00744049" w:rsidRDefault="00744049" w:rsidP="00991AC2">
            <w:pPr>
              <w:pStyle w:val="TAL"/>
              <w:rPr>
                <w:sz w:val="16"/>
                <w:szCs w:val="16"/>
                <w:lang w:val="en-GB"/>
              </w:rPr>
            </w:pPr>
            <w:r>
              <w:rPr>
                <w:sz w:val="16"/>
                <w:szCs w:val="16"/>
                <w:lang w:val="en-GB"/>
              </w:rPr>
              <w:t>SP-80</w:t>
            </w:r>
          </w:p>
        </w:tc>
        <w:tc>
          <w:tcPr>
            <w:tcW w:w="992" w:type="dxa"/>
            <w:shd w:val="solid" w:color="FFFFFF" w:fill="auto"/>
          </w:tcPr>
          <w:p w:rsidR="00744049" w:rsidRDefault="00744049" w:rsidP="00991AC2">
            <w:pPr>
              <w:pStyle w:val="TAC"/>
              <w:rPr>
                <w:sz w:val="16"/>
                <w:szCs w:val="16"/>
                <w:lang w:val="en-GB"/>
              </w:rPr>
            </w:pPr>
            <w:r>
              <w:rPr>
                <w:sz w:val="16"/>
                <w:szCs w:val="16"/>
                <w:lang w:val="en-GB"/>
              </w:rPr>
              <w:t>SP-180478</w:t>
            </w:r>
          </w:p>
        </w:tc>
        <w:tc>
          <w:tcPr>
            <w:tcW w:w="473" w:type="dxa"/>
            <w:shd w:val="solid" w:color="FFFFFF" w:fill="auto"/>
          </w:tcPr>
          <w:p w:rsidR="00744049" w:rsidRDefault="00744049" w:rsidP="0034072B">
            <w:pPr>
              <w:pStyle w:val="TAC"/>
              <w:rPr>
                <w:sz w:val="16"/>
                <w:szCs w:val="16"/>
                <w:lang w:val="en-GB"/>
              </w:rPr>
            </w:pPr>
            <w:r>
              <w:rPr>
                <w:sz w:val="16"/>
                <w:szCs w:val="16"/>
                <w:lang w:val="en-GB"/>
              </w:rPr>
              <w:t>0481</w:t>
            </w:r>
          </w:p>
        </w:tc>
        <w:tc>
          <w:tcPr>
            <w:tcW w:w="425" w:type="dxa"/>
            <w:shd w:val="solid" w:color="FFFFFF" w:fill="auto"/>
          </w:tcPr>
          <w:p w:rsidR="00744049" w:rsidRDefault="00744049" w:rsidP="00991AC2">
            <w:pPr>
              <w:pStyle w:val="TAC"/>
              <w:rPr>
                <w:sz w:val="16"/>
                <w:szCs w:val="16"/>
                <w:lang w:val="en-GB"/>
              </w:rPr>
            </w:pPr>
            <w:r>
              <w:rPr>
                <w:sz w:val="16"/>
                <w:szCs w:val="16"/>
                <w:lang w:val="en-GB"/>
              </w:rPr>
              <w:t>1</w:t>
            </w:r>
          </w:p>
        </w:tc>
        <w:tc>
          <w:tcPr>
            <w:tcW w:w="426" w:type="dxa"/>
            <w:shd w:val="solid" w:color="FFFFFF" w:fill="auto"/>
          </w:tcPr>
          <w:p w:rsidR="00744049" w:rsidRDefault="00744049" w:rsidP="00991AC2">
            <w:pPr>
              <w:pStyle w:val="TAC"/>
              <w:rPr>
                <w:sz w:val="16"/>
                <w:szCs w:val="16"/>
                <w:lang w:val="en-GB"/>
              </w:rPr>
            </w:pPr>
            <w:r>
              <w:rPr>
                <w:sz w:val="16"/>
                <w:szCs w:val="16"/>
                <w:lang w:val="en-GB"/>
              </w:rPr>
              <w:t>F</w:t>
            </w:r>
          </w:p>
        </w:tc>
        <w:tc>
          <w:tcPr>
            <w:tcW w:w="5103" w:type="dxa"/>
            <w:shd w:val="solid" w:color="FFFFFF" w:fill="auto"/>
          </w:tcPr>
          <w:p w:rsidR="00744049" w:rsidRDefault="00744049" w:rsidP="00991AC2">
            <w:pPr>
              <w:pStyle w:val="TAL"/>
              <w:rPr>
                <w:sz w:val="16"/>
                <w:szCs w:val="16"/>
                <w:lang w:val="en-GB"/>
              </w:rPr>
            </w:pPr>
            <w:r>
              <w:rPr>
                <w:sz w:val="16"/>
                <w:szCs w:val="16"/>
                <w:lang w:val="en-GB"/>
              </w:rPr>
              <w:t>Allowed NSSAI RAN awareness</w:t>
            </w:r>
          </w:p>
        </w:tc>
        <w:tc>
          <w:tcPr>
            <w:tcW w:w="708" w:type="dxa"/>
            <w:shd w:val="solid" w:color="FFFFFF" w:fill="auto"/>
          </w:tcPr>
          <w:p w:rsidR="00744049" w:rsidRDefault="00744049" w:rsidP="00991AC2">
            <w:pPr>
              <w:pStyle w:val="TAC"/>
              <w:rPr>
                <w:sz w:val="16"/>
                <w:szCs w:val="16"/>
                <w:lang w:val="en-GB"/>
              </w:rPr>
            </w:pPr>
            <w:r>
              <w:rPr>
                <w:sz w:val="16"/>
                <w:szCs w:val="16"/>
                <w:lang w:val="en-GB"/>
              </w:rPr>
              <w:t>15.2.0</w:t>
            </w:r>
          </w:p>
        </w:tc>
      </w:tr>
      <w:tr w:rsidR="00744049" w:rsidRPr="00DE2E79" w:rsidTr="0055518C">
        <w:tc>
          <w:tcPr>
            <w:tcW w:w="800" w:type="dxa"/>
            <w:shd w:val="solid" w:color="FFFFFF" w:fill="auto"/>
          </w:tcPr>
          <w:p w:rsidR="00744049" w:rsidRDefault="00744049" w:rsidP="00991AC2">
            <w:pPr>
              <w:pStyle w:val="TAL"/>
              <w:rPr>
                <w:sz w:val="16"/>
                <w:szCs w:val="16"/>
                <w:lang w:val="en-GB"/>
              </w:rPr>
            </w:pPr>
            <w:r>
              <w:rPr>
                <w:sz w:val="16"/>
                <w:szCs w:val="16"/>
                <w:lang w:val="en-GB"/>
              </w:rPr>
              <w:t>2018-06</w:t>
            </w:r>
          </w:p>
        </w:tc>
        <w:tc>
          <w:tcPr>
            <w:tcW w:w="712" w:type="dxa"/>
            <w:shd w:val="solid" w:color="FFFFFF" w:fill="auto"/>
          </w:tcPr>
          <w:p w:rsidR="00744049" w:rsidRDefault="00744049" w:rsidP="00991AC2">
            <w:pPr>
              <w:pStyle w:val="TAL"/>
              <w:rPr>
                <w:sz w:val="16"/>
                <w:szCs w:val="16"/>
                <w:lang w:val="en-GB"/>
              </w:rPr>
            </w:pPr>
            <w:r>
              <w:rPr>
                <w:sz w:val="16"/>
                <w:szCs w:val="16"/>
                <w:lang w:val="en-GB"/>
              </w:rPr>
              <w:t>SP-80</w:t>
            </w:r>
          </w:p>
        </w:tc>
        <w:tc>
          <w:tcPr>
            <w:tcW w:w="992" w:type="dxa"/>
            <w:shd w:val="solid" w:color="FFFFFF" w:fill="auto"/>
          </w:tcPr>
          <w:p w:rsidR="00744049" w:rsidRDefault="00744049" w:rsidP="00991AC2">
            <w:pPr>
              <w:pStyle w:val="TAC"/>
              <w:rPr>
                <w:sz w:val="16"/>
                <w:szCs w:val="16"/>
                <w:lang w:val="en-GB"/>
              </w:rPr>
            </w:pPr>
            <w:r>
              <w:rPr>
                <w:sz w:val="16"/>
                <w:szCs w:val="16"/>
                <w:lang w:val="en-GB"/>
              </w:rPr>
              <w:t>SP-180490</w:t>
            </w:r>
          </w:p>
        </w:tc>
        <w:tc>
          <w:tcPr>
            <w:tcW w:w="473" w:type="dxa"/>
            <w:shd w:val="solid" w:color="FFFFFF" w:fill="auto"/>
          </w:tcPr>
          <w:p w:rsidR="00744049" w:rsidRDefault="00744049" w:rsidP="0034072B">
            <w:pPr>
              <w:pStyle w:val="TAC"/>
              <w:rPr>
                <w:sz w:val="16"/>
                <w:szCs w:val="16"/>
                <w:lang w:val="en-GB"/>
              </w:rPr>
            </w:pPr>
            <w:r>
              <w:rPr>
                <w:sz w:val="16"/>
                <w:szCs w:val="16"/>
                <w:lang w:val="en-GB"/>
              </w:rPr>
              <w:t>0486</w:t>
            </w:r>
          </w:p>
        </w:tc>
        <w:tc>
          <w:tcPr>
            <w:tcW w:w="425" w:type="dxa"/>
            <w:shd w:val="solid" w:color="FFFFFF" w:fill="auto"/>
          </w:tcPr>
          <w:p w:rsidR="00744049" w:rsidRDefault="00744049" w:rsidP="00991AC2">
            <w:pPr>
              <w:pStyle w:val="TAC"/>
              <w:rPr>
                <w:sz w:val="16"/>
                <w:szCs w:val="16"/>
                <w:lang w:val="en-GB"/>
              </w:rPr>
            </w:pPr>
            <w:r>
              <w:rPr>
                <w:sz w:val="16"/>
                <w:szCs w:val="16"/>
                <w:lang w:val="en-GB"/>
              </w:rPr>
              <w:t>2</w:t>
            </w:r>
          </w:p>
        </w:tc>
        <w:tc>
          <w:tcPr>
            <w:tcW w:w="426" w:type="dxa"/>
            <w:shd w:val="solid" w:color="FFFFFF" w:fill="auto"/>
          </w:tcPr>
          <w:p w:rsidR="00744049" w:rsidRDefault="00744049" w:rsidP="00991AC2">
            <w:pPr>
              <w:pStyle w:val="TAC"/>
              <w:rPr>
                <w:sz w:val="16"/>
                <w:szCs w:val="16"/>
                <w:lang w:val="en-GB"/>
              </w:rPr>
            </w:pPr>
            <w:r>
              <w:rPr>
                <w:sz w:val="16"/>
                <w:szCs w:val="16"/>
                <w:lang w:val="en-GB"/>
              </w:rPr>
              <w:t>F</w:t>
            </w:r>
          </w:p>
        </w:tc>
        <w:tc>
          <w:tcPr>
            <w:tcW w:w="5103" w:type="dxa"/>
            <w:shd w:val="solid" w:color="FFFFFF" w:fill="auto"/>
          </w:tcPr>
          <w:p w:rsidR="00744049" w:rsidRDefault="00744049" w:rsidP="00991AC2">
            <w:pPr>
              <w:pStyle w:val="TAL"/>
              <w:rPr>
                <w:sz w:val="16"/>
                <w:szCs w:val="16"/>
                <w:lang w:val="en-GB"/>
              </w:rPr>
            </w:pPr>
            <w:r>
              <w:rPr>
                <w:sz w:val="16"/>
                <w:szCs w:val="16"/>
                <w:lang w:val="en-GB"/>
              </w:rPr>
              <w:t>UE radio capability handling in the 5GS</w:t>
            </w:r>
          </w:p>
        </w:tc>
        <w:tc>
          <w:tcPr>
            <w:tcW w:w="708" w:type="dxa"/>
            <w:shd w:val="solid" w:color="FFFFFF" w:fill="auto"/>
          </w:tcPr>
          <w:p w:rsidR="00744049" w:rsidRDefault="00744049" w:rsidP="00991AC2">
            <w:pPr>
              <w:pStyle w:val="TAC"/>
              <w:rPr>
                <w:sz w:val="16"/>
                <w:szCs w:val="16"/>
                <w:lang w:val="en-GB"/>
              </w:rPr>
            </w:pPr>
            <w:r>
              <w:rPr>
                <w:sz w:val="16"/>
                <w:szCs w:val="16"/>
                <w:lang w:val="en-GB"/>
              </w:rPr>
              <w:t>15.2.0</w:t>
            </w:r>
          </w:p>
        </w:tc>
      </w:tr>
      <w:tr w:rsidR="00744049" w:rsidRPr="00DE2E79" w:rsidTr="0055518C">
        <w:tc>
          <w:tcPr>
            <w:tcW w:w="800" w:type="dxa"/>
            <w:shd w:val="solid" w:color="FFFFFF" w:fill="auto"/>
          </w:tcPr>
          <w:p w:rsidR="00744049" w:rsidRDefault="00744049" w:rsidP="00991AC2">
            <w:pPr>
              <w:pStyle w:val="TAL"/>
              <w:rPr>
                <w:sz w:val="16"/>
                <w:szCs w:val="16"/>
                <w:lang w:val="en-GB"/>
              </w:rPr>
            </w:pPr>
            <w:r>
              <w:rPr>
                <w:sz w:val="16"/>
                <w:szCs w:val="16"/>
                <w:lang w:val="en-GB"/>
              </w:rPr>
              <w:t>2018-06</w:t>
            </w:r>
          </w:p>
        </w:tc>
        <w:tc>
          <w:tcPr>
            <w:tcW w:w="712" w:type="dxa"/>
            <w:shd w:val="solid" w:color="FFFFFF" w:fill="auto"/>
          </w:tcPr>
          <w:p w:rsidR="00744049" w:rsidRDefault="00744049" w:rsidP="00991AC2">
            <w:pPr>
              <w:pStyle w:val="TAL"/>
              <w:rPr>
                <w:sz w:val="16"/>
                <w:szCs w:val="16"/>
                <w:lang w:val="en-GB"/>
              </w:rPr>
            </w:pPr>
            <w:r>
              <w:rPr>
                <w:sz w:val="16"/>
                <w:szCs w:val="16"/>
                <w:lang w:val="en-GB"/>
              </w:rPr>
              <w:t>SP-80</w:t>
            </w:r>
          </w:p>
        </w:tc>
        <w:tc>
          <w:tcPr>
            <w:tcW w:w="992" w:type="dxa"/>
            <w:shd w:val="solid" w:color="FFFFFF" w:fill="auto"/>
          </w:tcPr>
          <w:p w:rsidR="00744049" w:rsidRDefault="00744049" w:rsidP="00991AC2">
            <w:pPr>
              <w:pStyle w:val="TAC"/>
              <w:rPr>
                <w:sz w:val="16"/>
                <w:szCs w:val="16"/>
                <w:lang w:val="en-GB"/>
              </w:rPr>
            </w:pPr>
            <w:r>
              <w:rPr>
                <w:sz w:val="16"/>
                <w:szCs w:val="16"/>
                <w:lang w:val="en-GB"/>
              </w:rPr>
              <w:t>SP-180478</w:t>
            </w:r>
          </w:p>
        </w:tc>
        <w:tc>
          <w:tcPr>
            <w:tcW w:w="473" w:type="dxa"/>
            <w:shd w:val="solid" w:color="FFFFFF" w:fill="auto"/>
          </w:tcPr>
          <w:p w:rsidR="00744049" w:rsidRDefault="00744049" w:rsidP="0034072B">
            <w:pPr>
              <w:pStyle w:val="TAC"/>
              <w:rPr>
                <w:sz w:val="16"/>
                <w:szCs w:val="16"/>
                <w:lang w:val="en-GB"/>
              </w:rPr>
            </w:pPr>
            <w:r>
              <w:rPr>
                <w:sz w:val="16"/>
                <w:szCs w:val="16"/>
                <w:lang w:val="en-GB"/>
              </w:rPr>
              <w:t>0487</w:t>
            </w:r>
          </w:p>
        </w:tc>
        <w:tc>
          <w:tcPr>
            <w:tcW w:w="425" w:type="dxa"/>
            <w:shd w:val="solid" w:color="FFFFFF" w:fill="auto"/>
          </w:tcPr>
          <w:p w:rsidR="00744049" w:rsidRDefault="00744049" w:rsidP="00991AC2">
            <w:pPr>
              <w:pStyle w:val="TAC"/>
              <w:rPr>
                <w:sz w:val="16"/>
                <w:szCs w:val="16"/>
                <w:lang w:val="en-GB"/>
              </w:rPr>
            </w:pPr>
            <w:r>
              <w:rPr>
                <w:sz w:val="16"/>
                <w:szCs w:val="16"/>
                <w:lang w:val="en-GB"/>
              </w:rPr>
              <w:t>1</w:t>
            </w:r>
          </w:p>
        </w:tc>
        <w:tc>
          <w:tcPr>
            <w:tcW w:w="426" w:type="dxa"/>
            <w:shd w:val="solid" w:color="FFFFFF" w:fill="auto"/>
          </w:tcPr>
          <w:p w:rsidR="00744049" w:rsidRDefault="00744049" w:rsidP="00991AC2">
            <w:pPr>
              <w:pStyle w:val="TAC"/>
              <w:rPr>
                <w:sz w:val="16"/>
                <w:szCs w:val="16"/>
                <w:lang w:val="en-GB"/>
              </w:rPr>
            </w:pPr>
            <w:r>
              <w:rPr>
                <w:sz w:val="16"/>
                <w:szCs w:val="16"/>
                <w:lang w:val="en-GB"/>
              </w:rPr>
              <w:t>F</w:t>
            </w:r>
          </w:p>
        </w:tc>
        <w:tc>
          <w:tcPr>
            <w:tcW w:w="5103" w:type="dxa"/>
            <w:shd w:val="solid" w:color="FFFFFF" w:fill="auto"/>
          </w:tcPr>
          <w:p w:rsidR="00744049" w:rsidRDefault="00744049" w:rsidP="00991AC2">
            <w:pPr>
              <w:pStyle w:val="TAL"/>
              <w:rPr>
                <w:sz w:val="16"/>
                <w:szCs w:val="16"/>
                <w:lang w:val="en-GB"/>
              </w:rPr>
            </w:pPr>
            <w:r>
              <w:rPr>
                <w:sz w:val="16"/>
                <w:szCs w:val="16"/>
                <w:lang w:val="en-GB"/>
              </w:rPr>
              <w:t>Adding number of supported packet filters in PDU Session Modification</w:t>
            </w:r>
          </w:p>
        </w:tc>
        <w:tc>
          <w:tcPr>
            <w:tcW w:w="708" w:type="dxa"/>
            <w:shd w:val="solid" w:color="FFFFFF" w:fill="auto"/>
          </w:tcPr>
          <w:p w:rsidR="00744049" w:rsidRDefault="00744049" w:rsidP="00991AC2">
            <w:pPr>
              <w:pStyle w:val="TAC"/>
              <w:rPr>
                <w:sz w:val="16"/>
                <w:szCs w:val="16"/>
                <w:lang w:val="en-GB"/>
              </w:rPr>
            </w:pPr>
            <w:r>
              <w:rPr>
                <w:sz w:val="16"/>
                <w:szCs w:val="16"/>
                <w:lang w:val="en-GB"/>
              </w:rPr>
              <w:t>15.2.0</w:t>
            </w:r>
          </w:p>
        </w:tc>
      </w:tr>
      <w:tr w:rsidR="00225B2A" w:rsidRPr="00DE2E79" w:rsidTr="0055518C">
        <w:tc>
          <w:tcPr>
            <w:tcW w:w="800" w:type="dxa"/>
            <w:shd w:val="solid" w:color="FFFFFF" w:fill="auto"/>
          </w:tcPr>
          <w:p w:rsidR="00225B2A" w:rsidRDefault="00225B2A" w:rsidP="00991AC2">
            <w:pPr>
              <w:pStyle w:val="TAL"/>
              <w:rPr>
                <w:sz w:val="16"/>
                <w:szCs w:val="16"/>
                <w:lang w:val="en-GB"/>
              </w:rPr>
            </w:pPr>
            <w:r>
              <w:rPr>
                <w:sz w:val="16"/>
                <w:szCs w:val="16"/>
                <w:lang w:val="en-GB"/>
              </w:rPr>
              <w:t>2018-06</w:t>
            </w:r>
          </w:p>
        </w:tc>
        <w:tc>
          <w:tcPr>
            <w:tcW w:w="712" w:type="dxa"/>
            <w:shd w:val="solid" w:color="FFFFFF" w:fill="auto"/>
          </w:tcPr>
          <w:p w:rsidR="00225B2A" w:rsidRDefault="00225B2A" w:rsidP="00991AC2">
            <w:pPr>
              <w:pStyle w:val="TAL"/>
              <w:rPr>
                <w:sz w:val="16"/>
                <w:szCs w:val="16"/>
                <w:lang w:val="en-GB"/>
              </w:rPr>
            </w:pPr>
            <w:r>
              <w:rPr>
                <w:sz w:val="16"/>
                <w:szCs w:val="16"/>
                <w:lang w:val="en-GB"/>
              </w:rPr>
              <w:t>SP-80</w:t>
            </w:r>
          </w:p>
        </w:tc>
        <w:tc>
          <w:tcPr>
            <w:tcW w:w="992" w:type="dxa"/>
            <w:shd w:val="solid" w:color="FFFFFF" w:fill="auto"/>
          </w:tcPr>
          <w:p w:rsidR="00225B2A" w:rsidRDefault="00225B2A" w:rsidP="00991AC2">
            <w:pPr>
              <w:pStyle w:val="TAC"/>
              <w:rPr>
                <w:sz w:val="16"/>
                <w:szCs w:val="16"/>
                <w:lang w:val="en-GB"/>
              </w:rPr>
            </w:pPr>
            <w:r>
              <w:rPr>
                <w:sz w:val="16"/>
                <w:szCs w:val="16"/>
                <w:lang w:val="en-GB"/>
              </w:rPr>
              <w:t>SP-180491</w:t>
            </w:r>
          </w:p>
        </w:tc>
        <w:tc>
          <w:tcPr>
            <w:tcW w:w="473" w:type="dxa"/>
            <w:shd w:val="solid" w:color="FFFFFF" w:fill="auto"/>
          </w:tcPr>
          <w:p w:rsidR="00225B2A" w:rsidRDefault="00225B2A" w:rsidP="0034072B">
            <w:pPr>
              <w:pStyle w:val="TAC"/>
              <w:rPr>
                <w:sz w:val="16"/>
                <w:szCs w:val="16"/>
                <w:lang w:val="en-GB"/>
              </w:rPr>
            </w:pPr>
            <w:r>
              <w:rPr>
                <w:sz w:val="16"/>
                <w:szCs w:val="16"/>
                <w:lang w:val="en-GB"/>
              </w:rPr>
              <w:t>0492</w:t>
            </w:r>
          </w:p>
        </w:tc>
        <w:tc>
          <w:tcPr>
            <w:tcW w:w="425" w:type="dxa"/>
            <w:shd w:val="solid" w:color="FFFFFF" w:fill="auto"/>
          </w:tcPr>
          <w:p w:rsidR="00225B2A" w:rsidRDefault="00225B2A" w:rsidP="00991AC2">
            <w:pPr>
              <w:pStyle w:val="TAC"/>
              <w:rPr>
                <w:sz w:val="16"/>
                <w:szCs w:val="16"/>
                <w:lang w:val="en-GB"/>
              </w:rPr>
            </w:pPr>
            <w:r>
              <w:rPr>
                <w:sz w:val="16"/>
                <w:szCs w:val="16"/>
                <w:lang w:val="en-GB"/>
              </w:rPr>
              <w:t>1</w:t>
            </w:r>
          </w:p>
        </w:tc>
        <w:tc>
          <w:tcPr>
            <w:tcW w:w="426" w:type="dxa"/>
            <w:shd w:val="solid" w:color="FFFFFF" w:fill="auto"/>
          </w:tcPr>
          <w:p w:rsidR="00225B2A" w:rsidRDefault="00225B2A" w:rsidP="00991AC2">
            <w:pPr>
              <w:pStyle w:val="TAC"/>
              <w:rPr>
                <w:sz w:val="16"/>
                <w:szCs w:val="16"/>
                <w:lang w:val="en-GB"/>
              </w:rPr>
            </w:pPr>
            <w:r>
              <w:rPr>
                <w:sz w:val="16"/>
                <w:szCs w:val="16"/>
                <w:lang w:val="en-GB"/>
              </w:rPr>
              <w:t>F</w:t>
            </w:r>
          </w:p>
        </w:tc>
        <w:tc>
          <w:tcPr>
            <w:tcW w:w="5103" w:type="dxa"/>
            <w:shd w:val="solid" w:color="FFFFFF" w:fill="auto"/>
          </w:tcPr>
          <w:p w:rsidR="00225B2A" w:rsidRDefault="00225B2A" w:rsidP="00991AC2">
            <w:pPr>
              <w:pStyle w:val="TAL"/>
              <w:rPr>
                <w:sz w:val="16"/>
                <w:szCs w:val="16"/>
                <w:lang w:val="en-GB"/>
              </w:rPr>
            </w:pPr>
            <w:r>
              <w:rPr>
                <w:sz w:val="16"/>
                <w:szCs w:val="16"/>
                <w:lang w:val="en-GB"/>
              </w:rPr>
              <w:t>Update Registration procedures</w:t>
            </w:r>
          </w:p>
        </w:tc>
        <w:tc>
          <w:tcPr>
            <w:tcW w:w="708" w:type="dxa"/>
            <w:shd w:val="solid" w:color="FFFFFF" w:fill="auto"/>
          </w:tcPr>
          <w:p w:rsidR="00225B2A" w:rsidRDefault="00225B2A" w:rsidP="00991AC2">
            <w:pPr>
              <w:pStyle w:val="TAC"/>
              <w:rPr>
                <w:sz w:val="16"/>
                <w:szCs w:val="16"/>
                <w:lang w:val="en-GB"/>
              </w:rPr>
            </w:pPr>
            <w:r>
              <w:rPr>
                <w:sz w:val="16"/>
                <w:szCs w:val="16"/>
                <w:lang w:val="en-GB"/>
              </w:rPr>
              <w:t>15.2.0</w:t>
            </w:r>
          </w:p>
        </w:tc>
      </w:tr>
      <w:tr w:rsidR="00225B2A" w:rsidRPr="00DE2E79" w:rsidTr="0055518C">
        <w:tc>
          <w:tcPr>
            <w:tcW w:w="800" w:type="dxa"/>
            <w:shd w:val="solid" w:color="FFFFFF" w:fill="auto"/>
          </w:tcPr>
          <w:p w:rsidR="00225B2A" w:rsidRDefault="00225B2A" w:rsidP="00991AC2">
            <w:pPr>
              <w:pStyle w:val="TAL"/>
              <w:rPr>
                <w:sz w:val="16"/>
                <w:szCs w:val="16"/>
                <w:lang w:val="en-GB"/>
              </w:rPr>
            </w:pPr>
            <w:r>
              <w:rPr>
                <w:sz w:val="16"/>
                <w:szCs w:val="16"/>
                <w:lang w:val="en-GB"/>
              </w:rPr>
              <w:t>2018-06</w:t>
            </w:r>
          </w:p>
        </w:tc>
        <w:tc>
          <w:tcPr>
            <w:tcW w:w="712" w:type="dxa"/>
            <w:shd w:val="solid" w:color="FFFFFF" w:fill="auto"/>
          </w:tcPr>
          <w:p w:rsidR="00225B2A" w:rsidRDefault="00225B2A" w:rsidP="00991AC2">
            <w:pPr>
              <w:pStyle w:val="TAL"/>
              <w:rPr>
                <w:sz w:val="16"/>
                <w:szCs w:val="16"/>
                <w:lang w:val="en-GB"/>
              </w:rPr>
            </w:pPr>
            <w:r>
              <w:rPr>
                <w:sz w:val="16"/>
                <w:szCs w:val="16"/>
                <w:lang w:val="en-GB"/>
              </w:rPr>
              <w:t>SP-80</w:t>
            </w:r>
          </w:p>
        </w:tc>
        <w:tc>
          <w:tcPr>
            <w:tcW w:w="992" w:type="dxa"/>
            <w:shd w:val="solid" w:color="FFFFFF" w:fill="auto"/>
          </w:tcPr>
          <w:p w:rsidR="00225B2A" w:rsidRDefault="00225B2A" w:rsidP="00991AC2">
            <w:pPr>
              <w:pStyle w:val="TAC"/>
              <w:rPr>
                <w:sz w:val="16"/>
                <w:szCs w:val="16"/>
                <w:lang w:val="en-GB"/>
              </w:rPr>
            </w:pPr>
            <w:r>
              <w:rPr>
                <w:sz w:val="16"/>
                <w:szCs w:val="16"/>
                <w:lang w:val="en-GB"/>
              </w:rPr>
              <w:t>SP-180482</w:t>
            </w:r>
          </w:p>
        </w:tc>
        <w:tc>
          <w:tcPr>
            <w:tcW w:w="473" w:type="dxa"/>
            <w:shd w:val="solid" w:color="FFFFFF" w:fill="auto"/>
          </w:tcPr>
          <w:p w:rsidR="00225B2A" w:rsidRDefault="00225B2A" w:rsidP="0034072B">
            <w:pPr>
              <w:pStyle w:val="TAC"/>
              <w:rPr>
                <w:sz w:val="16"/>
                <w:szCs w:val="16"/>
                <w:lang w:val="en-GB"/>
              </w:rPr>
            </w:pPr>
            <w:r>
              <w:rPr>
                <w:sz w:val="16"/>
                <w:szCs w:val="16"/>
                <w:lang w:val="en-GB"/>
              </w:rPr>
              <w:t>0496</w:t>
            </w:r>
          </w:p>
        </w:tc>
        <w:tc>
          <w:tcPr>
            <w:tcW w:w="425" w:type="dxa"/>
            <w:shd w:val="solid" w:color="FFFFFF" w:fill="auto"/>
          </w:tcPr>
          <w:p w:rsidR="00225B2A" w:rsidRDefault="00225B2A" w:rsidP="00991AC2">
            <w:pPr>
              <w:pStyle w:val="TAC"/>
              <w:rPr>
                <w:sz w:val="16"/>
                <w:szCs w:val="16"/>
                <w:lang w:val="en-GB"/>
              </w:rPr>
            </w:pPr>
            <w:r>
              <w:rPr>
                <w:sz w:val="16"/>
                <w:szCs w:val="16"/>
                <w:lang w:val="en-GB"/>
              </w:rPr>
              <w:t>1</w:t>
            </w:r>
          </w:p>
        </w:tc>
        <w:tc>
          <w:tcPr>
            <w:tcW w:w="426" w:type="dxa"/>
            <w:shd w:val="solid" w:color="FFFFFF" w:fill="auto"/>
          </w:tcPr>
          <w:p w:rsidR="00225B2A" w:rsidRDefault="00225B2A" w:rsidP="00991AC2">
            <w:pPr>
              <w:pStyle w:val="TAC"/>
              <w:rPr>
                <w:sz w:val="16"/>
                <w:szCs w:val="16"/>
                <w:lang w:val="en-GB"/>
              </w:rPr>
            </w:pPr>
            <w:r>
              <w:rPr>
                <w:sz w:val="16"/>
                <w:szCs w:val="16"/>
                <w:lang w:val="en-GB"/>
              </w:rPr>
              <w:t>F</w:t>
            </w:r>
          </w:p>
        </w:tc>
        <w:tc>
          <w:tcPr>
            <w:tcW w:w="5103" w:type="dxa"/>
            <w:shd w:val="solid" w:color="FFFFFF" w:fill="auto"/>
          </w:tcPr>
          <w:p w:rsidR="00225B2A" w:rsidRDefault="00225B2A" w:rsidP="00991AC2">
            <w:pPr>
              <w:pStyle w:val="TAL"/>
              <w:rPr>
                <w:sz w:val="16"/>
                <w:szCs w:val="16"/>
                <w:lang w:val="en-GB"/>
              </w:rPr>
            </w:pPr>
            <w:r>
              <w:rPr>
                <w:sz w:val="16"/>
                <w:szCs w:val="16"/>
                <w:lang w:val="en-GB"/>
              </w:rPr>
              <w:t>Correction of having multiple S-NSSAIs for a single PDU session</w:t>
            </w:r>
          </w:p>
        </w:tc>
        <w:tc>
          <w:tcPr>
            <w:tcW w:w="708" w:type="dxa"/>
            <w:shd w:val="solid" w:color="FFFFFF" w:fill="auto"/>
          </w:tcPr>
          <w:p w:rsidR="00225B2A" w:rsidRDefault="00225B2A" w:rsidP="00991AC2">
            <w:pPr>
              <w:pStyle w:val="TAC"/>
              <w:rPr>
                <w:sz w:val="16"/>
                <w:szCs w:val="16"/>
                <w:lang w:val="en-GB"/>
              </w:rPr>
            </w:pPr>
            <w:r>
              <w:rPr>
                <w:sz w:val="16"/>
                <w:szCs w:val="16"/>
                <w:lang w:val="en-GB"/>
              </w:rPr>
              <w:t>15.2.0</w:t>
            </w:r>
          </w:p>
        </w:tc>
      </w:tr>
      <w:tr w:rsidR="00225B2A" w:rsidRPr="00DE2E79" w:rsidTr="0055518C">
        <w:tc>
          <w:tcPr>
            <w:tcW w:w="800" w:type="dxa"/>
            <w:shd w:val="solid" w:color="FFFFFF" w:fill="auto"/>
          </w:tcPr>
          <w:p w:rsidR="00225B2A" w:rsidRDefault="00225B2A" w:rsidP="00991AC2">
            <w:pPr>
              <w:pStyle w:val="TAL"/>
              <w:rPr>
                <w:sz w:val="16"/>
                <w:szCs w:val="16"/>
                <w:lang w:val="en-GB"/>
              </w:rPr>
            </w:pPr>
            <w:r>
              <w:rPr>
                <w:sz w:val="16"/>
                <w:szCs w:val="16"/>
                <w:lang w:val="en-GB"/>
              </w:rPr>
              <w:t>2018-06</w:t>
            </w:r>
          </w:p>
        </w:tc>
        <w:tc>
          <w:tcPr>
            <w:tcW w:w="712" w:type="dxa"/>
            <w:shd w:val="solid" w:color="FFFFFF" w:fill="auto"/>
          </w:tcPr>
          <w:p w:rsidR="00225B2A" w:rsidRDefault="00225B2A" w:rsidP="00991AC2">
            <w:pPr>
              <w:pStyle w:val="TAL"/>
              <w:rPr>
                <w:sz w:val="16"/>
                <w:szCs w:val="16"/>
                <w:lang w:val="en-GB"/>
              </w:rPr>
            </w:pPr>
            <w:r>
              <w:rPr>
                <w:sz w:val="16"/>
                <w:szCs w:val="16"/>
                <w:lang w:val="en-GB"/>
              </w:rPr>
              <w:t>SP-80</w:t>
            </w:r>
          </w:p>
        </w:tc>
        <w:tc>
          <w:tcPr>
            <w:tcW w:w="992" w:type="dxa"/>
            <w:shd w:val="solid" w:color="FFFFFF" w:fill="auto"/>
          </w:tcPr>
          <w:p w:rsidR="00225B2A" w:rsidRDefault="00225B2A" w:rsidP="00991AC2">
            <w:pPr>
              <w:pStyle w:val="TAC"/>
              <w:rPr>
                <w:sz w:val="16"/>
                <w:szCs w:val="16"/>
                <w:lang w:val="en-GB"/>
              </w:rPr>
            </w:pPr>
            <w:r>
              <w:rPr>
                <w:sz w:val="16"/>
                <w:szCs w:val="16"/>
                <w:lang w:val="en-GB"/>
              </w:rPr>
              <w:t>SP-180486</w:t>
            </w:r>
          </w:p>
        </w:tc>
        <w:tc>
          <w:tcPr>
            <w:tcW w:w="473" w:type="dxa"/>
            <w:shd w:val="solid" w:color="FFFFFF" w:fill="auto"/>
          </w:tcPr>
          <w:p w:rsidR="00225B2A" w:rsidRDefault="00225B2A" w:rsidP="0034072B">
            <w:pPr>
              <w:pStyle w:val="TAC"/>
              <w:rPr>
                <w:sz w:val="16"/>
                <w:szCs w:val="16"/>
                <w:lang w:val="en-GB"/>
              </w:rPr>
            </w:pPr>
            <w:r>
              <w:rPr>
                <w:sz w:val="16"/>
                <w:szCs w:val="16"/>
                <w:lang w:val="en-GB"/>
              </w:rPr>
              <w:t>0497</w:t>
            </w:r>
          </w:p>
        </w:tc>
        <w:tc>
          <w:tcPr>
            <w:tcW w:w="425" w:type="dxa"/>
            <w:shd w:val="solid" w:color="FFFFFF" w:fill="auto"/>
          </w:tcPr>
          <w:p w:rsidR="00225B2A" w:rsidRDefault="00225B2A" w:rsidP="00991AC2">
            <w:pPr>
              <w:pStyle w:val="TAC"/>
              <w:rPr>
                <w:sz w:val="16"/>
                <w:szCs w:val="16"/>
                <w:lang w:val="en-GB"/>
              </w:rPr>
            </w:pPr>
            <w:r>
              <w:rPr>
                <w:sz w:val="16"/>
                <w:szCs w:val="16"/>
                <w:lang w:val="en-GB"/>
              </w:rPr>
              <w:t>3</w:t>
            </w:r>
          </w:p>
        </w:tc>
        <w:tc>
          <w:tcPr>
            <w:tcW w:w="426" w:type="dxa"/>
            <w:shd w:val="solid" w:color="FFFFFF" w:fill="auto"/>
          </w:tcPr>
          <w:p w:rsidR="00225B2A" w:rsidRDefault="00225B2A" w:rsidP="00991AC2">
            <w:pPr>
              <w:pStyle w:val="TAC"/>
              <w:rPr>
                <w:sz w:val="16"/>
                <w:szCs w:val="16"/>
                <w:lang w:val="en-GB"/>
              </w:rPr>
            </w:pPr>
            <w:r>
              <w:rPr>
                <w:sz w:val="16"/>
                <w:szCs w:val="16"/>
                <w:lang w:val="en-GB"/>
              </w:rPr>
              <w:t>F</w:t>
            </w:r>
          </w:p>
        </w:tc>
        <w:tc>
          <w:tcPr>
            <w:tcW w:w="5103" w:type="dxa"/>
            <w:shd w:val="solid" w:color="FFFFFF" w:fill="auto"/>
          </w:tcPr>
          <w:p w:rsidR="00225B2A" w:rsidRDefault="00225B2A" w:rsidP="00991AC2">
            <w:pPr>
              <w:pStyle w:val="TAL"/>
              <w:rPr>
                <w:sz w:val="16"/>
                <w:szCs w:val="16"/>
                <w:lang w:val="en-GB"/>
              </w:rPr>
            </w:pPr>
            <w:r>
              <w:rPr>
                <w:sz w:val="16"/>
                <w:szCs w:val="16"/>
                <w:lang w:val="en-GB"/>
              </w:rPr>
              <w:t>Network slicing subsription change and update of UE configuration</w:t>
            </w:r>
          </w:p>
        </w:tc>
        <w:tc>
          <w:tcPr>
            <w:tcW w:w="708" w:type="dxa"/>
            <w:shd w:val="solid" w:color="FFFFFF" w:fill="auto"/>
          </w:tcPr>
          <w:p w:rsidR="00225B2A" w:rsidRDefault="00225B2A" w:rsidP="00991AC2">
            <w:pPr>
              <w:pStyle w:val="TAC"/>
              <w:rPr>
                <w:sz w:val="16"/>
                <w:szCs w:val="16"/>
                <w:lang w:val="en-GB"/>
              </w:rPr>
            </w:pPr>
            <w:r>
              <w:rPr>
                <w:sz w:val="16"/>
                <w:szCs w:val="16"/>
                <w:lang w:val="en-GB"/>
              </w:rPr>
              <w:t>15.2.0</w:t>
            </w:r>
          </w:p>
        </w:tc>
      </w:tr>
      <w:tr w:rsidR="00225B2A" w:rsidRPr="00DE2E79" w:rsidTr="0055518C">
        <w:tc>
          <w:tcPr>
            <w:tcW w:w="800" w:type="dxa"/>
            <w:shd w:val="solid" w:color="FFFFFF" w:fill="auto"/>
          </w:tcPr>
          <w:p w:rsidR="00225B2A" w:rsidRDefault="00225B2A" w:rsidP="00991AC2">
            <w:pPr>
              <w:pStyle w:val="TAL"/>
              <w:rPr>
                <w:sz w:val="16"/>
                <w:szCs w:val="16"/>
                <w:lang w:val="en-GB"/>
              </w:rPr>
            </w:pPr>
            <w:r>
              <w:rPr>
                <w:sz w:val="16"/>
                <w:szCs w:val="16"/>
                <w:lang w:val="en-GB"/>
              </w:rPr>
              <w:t>2018-06</w:t>
            </w:r>
          </w:p>
        </w:tc>
        <w:tc>
          <w:tcPr>
            <w:tcW w:w="712" w:type="dxa"/>
            <w:shd w:val="solid" w:color="FFFFFF" w:fill="auto"/>
          </w:tcPr>
          <w:p w:rsidR="00225B2A" w:rsidRDefault="00225B2A" w:rsidP="00991AC2">
            <w:pPr>
              <w:pStyle w:val="TAL"/>
              <w:rPr>
                <w:sz w:val="16"/>
                <w:szCs w:val="16"/>
                <w:lang w:val="en-GB"/>
              </w:rPr>
            </w:pPr>
            <w:r>
              <w:rPr>
                <w:sz w:val="16"/>
                <w:szCs w:val="16"/>
                <w:lang w:val="en-GB"/>
              </w:rPr>
              <w:t>SP-80</w:t>
            </w:r>
          </w:p>
        </w:tc>
        <w:tc>
          <w:tcPr>
            <w:tcW w:w="992" w:type="dxa"/>
            <w:shd w:val="solid" w:color="FFFFFF" w:fill="auto"/>
          </w:tcPr>
          <w:p w:rsidR="00225B2A" w:rsidRDefault="00225B2A" w:rsidP="00991AC2">
            <w:pPr>
              <w:pStyle w:val="TAC"/>
              <w:rPr>
                <w:sz w:val="16"/>
                <w:szCs w:val="16"/>
                <w:lang w:val="en-GB"/>
              </w:rPr>
            </w:pPr>
            <w:r>
              <w:rPr>
                <w:sz w:val="16"/>
                <w:szCs w:val="16"/>
                <w:lang w:val="en-GB"/>
              </w:rPr>
              <w:t>SP-180490</w:t>
            </w:r>
          </w:p>
        </w:tc>
        <w:tc>
          <w:tcPr>
            <w:tcW w:w="473" w:type="dxa"/>
            <w:shd w:val="solid" w:color="FFFFFF" w:fill="auto"/>
          </w:tcPr>
          <w:p w:rsidR="00225B2A" w:rsidRDefault="00225B2A" w:rsidP="0034072B">
            <w:pPr>
              <w:pStyle w:val="TAC"/>
              <w:rPr>
                <w:sz w:val="16"/>
                <w:szCs w:val="16"/>
                <w:lang w:val="en-GB"/>
              </w:rPr>
            </w:pPr>
            <w:r>
              <w:rPr>
                <w:sz w:val="16"/>
                <w:szCs w:val="16"/>
                <w:lang w:val="en-GB"/>
              </w:rPr>
              <w:t>0498</w:t>
            </w:r>
          </w:p>
        </w:tc>
        <w:tc>
          <w:tcPr>
            <w:tcW w:w="425" w:type="dxa"/>
            <w:shd w:val="solid" w:color="FFFFFF" w:fill="auto"/>
          </w:tcPr>
          <w:p w:rsidR="00225B2A" w:rsidRDefault="00225B2A" w:rsidP="00991AC2">
            <w:pPr>
              <w:pStyle w:val="TAC"/>
              <w:rPr>
                <w:sz w:val="16"/>
                <w:szCs w:val="16"/>
                <w:lang w:val="en-GB"/>
              </w:rPr>
            </w:pPr>
            <w:r>
              <w:rPr>
                <w:sz w:val="16"/>
                <w:szCs w:val="16"/>
                <w:lang w:val="en-GB"/>
              </w:rPr>
              <w:t>2</w:t>
            </w:r>
          </w:p>
        </w:tc>
        <w:tc>
          <w:tcPr>
            <w:tcW w:w="426" w:type="dxa"/>
            <w:shd w:val="solid" w:color="FFFFFF" w:fill="auto"/>
          </w:tcPr>
          <w:p w:rsidR="00225B2A" w:rsidRDefault="00225B2A" w:rsidP="00991AC2">
            <w:pPr>
              <w:pStyle w:val="TAC"/>
              <w:rPr>
                <w:sz w:val="16"/>
                <w:szCs w:val="16"/>
                <w:lang w:val="en-GB"/>
              </w:rPr>
            </w:pPr>
            <w:r>
              <w:rPr>
                <w:sz w:val="16"/>
                <w:szCs w:val="16"/>
                <w:lang w:val="en-GB"/>
              </w:rPr>
              <w:t>F</w:t>
            </w:r>
          </w:p>
        </w:tc>
        <w:tc>
          <w:tcPr>
            <w:tcW w:w="5103" w:type="dxa"/>
            <w:shd w:val="solid" w:color="FFFFFF" w:fill="auto"/>
          </w:tcPr>
          <w:p w:rsidR="00225B2A" w:rsidRDefault="00225B2A" w:rsidP="00991AC2">
            <w:pPr>
              <w:pStyle w:val="TAL"/>
              <w:rPr>
                <w:sz w:val="16"/>
                <w:szCs w:val="16"/>
                <w:lang w:val="en-GB"/>
              </w:rPr>
            </w:pPr>
            <w:r>
              <w:rPr>
                <w:sz w:val="16"/>
                <w:szCs w:val="16"/>
                <w:lang w:val="en-GB"/>
              </w:rPr>
              <w:t xml:space="preserve"> UE support of SMS and SMS subscription </w:t>
            </w:r>
          </w:p>
        </w:tc>
        <w:tc>
          <w:tcPr>
            <w:tcW w:w="708" w:type="dxa"/>
            <w:shd w:val="solid" w:color="FFFFFF" w:fill="auto"/>
          </w:tcPr>
          <w:p w:rsidR="00225B2A" w:rsidRDefault="00225B2A" w:rsidP="00991AC2">
            <w:pPr>
              <w:pStyle w:val="TAC"/>
              <w:rPr>
                <w:sz w:val="16"/>
                <w:szCs w:val="16"/>
                <w:lang w:val="en-GB"/>
              </w:rPr>
            </w:pPr>
            <w:r>
              <w:rPr>
                <w:sz w:val="16"/>
                <w:szCs w:val="16"/>
                <w:lang w:val="en-GB"/>
              </w:rPr>
              <w:t>15.2.0</w:t>
            </w:r>
          </w:p>
        </w:tc>
      </w:tr>
      <w:tr w:rsidR="00225B2A" w:rsidRPr="00DE2E79" w:rsidTr="0055518C">
        <w:tc>
          <w:tcPr>
            <w:tcW w:w="800" w:type="dxa"/>
            <w:shd w:val="solid" w:color="FFFFFF" w:fill="auto"/>
          </w:tcPr>
          <w:p w:rsidR="00225B2A" w:rsidRDefault="00225B2A" w:rsidP="00991AC2">
            <w:pPr>
              <w:pStyle w:val="TAL"/>
              <w:rPr>
                <w:sz w:val="16"/>
                <w:szCs w:val="16"/>
                <w:lang w:val="en-GB"/>
              </w:rPr>
            </w:pPr>
            <w:r>
              <w:rPr>
                <w:sz w:val="16"/>
                <w:szCs w:val="16"/>
                <w:lang w:val="en-GB"/>
              </w:rPr>
              <w:t>2018-06</w:t>
            </w:r>
          </w:p>
        </w:tc>
        <w:tc>
          <w:tcPr>
            <w:tcW w:w="712" w:type="dxa"/>
            <w:shd w:val="solid" w:color="FFFFFF" w:fill="auto"/>
          </w:tcPr>
          <w:p w:rsidR="00225B2A" w:rsidRDefault="00225B2A" w:rsidP="00991AC2">
            <w:pPr>
              <w:pStyle w:val="TAL"/>
              <w:rPr>
                <w:sz w:val="16"/>
                <w:szCs w:val="16"/>
                <w:lang w:val="en-GB"/>
              </w:rPr>
            </w:pPr>
            <w:r>
              <w:rPr>
                <w:sz w:val="16"/>
                <w:szCs w:val="16"/>
                <w:lang w:val="en-GB"/>
              </w:rPr>
              <w:t>SP-80</w:t>
            </w:r>
          </w:p>
        </w:tc>
        <w:tc>
          <w:tcPr>
            <w:tcW w:w="992" w:type="dxa"/>
            <w:shd w:val="solid" w:color="FFFFFF" w:fill="auto"/>
          </w:tcPr>
          <w:p w:rsidR="00225B2A" w:rsidRDefault="00225B2A" w:rsidP="00991AC2">
            <w:pPr>
              <w:pStyle w:val="TAC"/>
              <w:rPr>
                <w:sz w:val="16"/>
                <w:szCs w:val="16"/>
                <w:lang w:val="en-GB"/>
              </w:rPr>
            </w:pPr>
            <w:r>
              <w:rPr>
                <w:sz w:val="16"/>
                <w:szCs w:val="16"/>
                <w:lang w:val="en-GB"/>
              </w:rPr>
              <w:t>SP-180488</w:t>
            </w:r>
          </w:p>
        </w:tc>
        <w:tc>
          <w:tcPr>
            <w:tcW w:w="473" w:type="dxa"/>
            <w:shd w:val="solid" w:color="FFFFFF" w:fill="auto"/>
          </w:tcPr>
          <w:p w:rsidR="00225B2A" w:rsidRDefault="00225B2A" w:rsidP="0034072B">
            <w:pPr>
              <w:pStyle w:val="TAC"/>
              <w:rPr>
                <w:sz w:val="16"/>
                <w:szCs w:val="16"/>
                <w:lang w:val="en-GB"/>
              </w:rPr>
            </w:pPr>
            <w:r>
              <w:rPr>
                <w:sz w:val="16"/>
                <w:szCs w:val="16"/>
                <w:lang w:val="en-GB"/>
              </w:rPr>
              <w:t>0499</w:t>
            </w:r>
          </w:p>
        </w:tc>
        <w:tc>
          <w:tcPr>
            <w:tcW w:w="425" w:type="dxa"/>
            <w:shd w:val="solid" w:color="FFFFFF" w:fill="auto"/>
          </w:tcPr>
          <w:p w:rsidR="00225B2A" w:rsidRDefault="00225B2A" w:rsidP="00991AC2">
            <w:pPr>
              <w:pStyle w:val="TAC"/>
              <w:rPr>
                <w:sz w:val="16"/>
                <w:szCs w:val="16"/>
                <w:lang w:val="en-GB"/>
              </w:rPr>
            </w:pPr>
            <w:r>
              <w:rPr>
                <w:sz w:val="16"/>
                <w:szCs w:val="16"/>
                <w:lang w:val="en-GB"/>
              </w:rPr>
              <w:t>2</w:t>
            </w:r>
          </w:p>
        </w:tc>
        <w:tc>
          <w:tcPr>
            <w:tcW w:w="426" w:type="dxa"/>
            <w:shd w:val="solid" w:color="FFFFFF" w:fill="auto"/>
          </w:tcPr>
          <w:p w:rsidR="00225B2A" w:rsidRDefault="00225B2A" w:rsidP="00991AC2">
            <w:pPr>
              <w:pStyle w:val="TAC"/>
              <w:rPr>
                <w:sz w:val="16"/>
                <w:szCs w:val="16"/>
                <w:lang w:val="en-GB"/>
              </w:rPr>
            </w:pPr>
            <w:r>
              <w:rPr>
                <w:sz w:val="16"/>
                <w:szCs w:val="16"/>
                <w:lang w:val="en-GB"/>
              </w:rPr>
              <w:t>F</w:t>
            </w:r>
          </w:p>
        </w:tc>
        <w:tc>
          <w:tcPr>
            <w:tcW w:w="5103" w:type="dxa"/>
            <w:shd w:val="solid" w:color="FFFFFF" w:fill="auto"/>
          </w:tcPr>
          <w:p w:rsidR="00225B2A" w:rsidRDefault="00225B2A" w:rsidP="00991AC2">
            <w:pPr>
              <w:pStyle w:val="TAL"/>
              <w:rPr>
                <w:sz w:val="16"/>
                <w:szCs w:val="16"/>
                <w:lang w:val="en-GB"/>
              </w:rPr>
            </w:pPr>
            <w:r>
              <w:rPr>
                <w:sz w:val="16"/>
                <w:szCs w:val="16"/>
                <w:lang w:val="en-GB"/>
              </w:rPr>
              <w:t>Removal of RAT Type from UE-associated N2 signalling</w:t>
            </w:r>
          </w:p>
        </w:tc>
        <w:tc>
          <w:tcPr>
            <w:tcW w:w="708" w:type="dxa"/>
            <w:shd w:val="solid" w:color="FFFFFF" w:fill="auto"/>
          </w:tcPr>
          <w:p w:rsidR="00225B2A" w:rsidRDefault="00225B2A" w:rsidP="00991AC2">
            <w:pPr>
              <w:pStyle w:val="TAC"/>
              <w:rPr>
                <w:sz w:val="16"/>
                <w:szCs w:val="16"/>
                <w:lang w:val="en-GB"/>
              </w:rPr>
            </w:pPr>
            <w:r>
              <w:rPr>
                <w:sz w:val="16"/>
                <w:szCs w:val="16"/>
                <w:lang w:val="en-GB"/>
              </w:rPr>
              <w:t>15.2.0</w:t>
            </w:r>
          </w:p>
        </w:tc>
      </w:tr>
      <w:tr w:rsidR="00225B2A" w:rsidRPr="00DE2E79" w:rsidTr="0055518C">
        <w:tc>
          <w:tcPr>
            <w:tcW w:w="800" w:type="dxa"/>
            <w:shd w:val="solid" w:color="FFFFFF" w:fill="auto"/>
          </w:tcPr>
          <w:p w:rsidR="00225B2A" w:rsidRDefault="00225B2A" w:rsidP="00991AC2">
            <w:pPr>
              <w:pStyle w:val="TAL"/>
              <w:rPr>
                <w:sz w:val="16"/>
                <w:szCs w:val="16"/>
                <w:lang w:val="en-GB"/>
              </w:rPr>
            </w:pPr>
            <w:r>
              <w:rPr>
                <w:sz w:val="16"/>
                <w:szCs w:val="16"/>
                <w:lang w:val="en-GB"/>
              </w:rPr>
              <w:t>2018-06</w:t>
            </w:r>
          </w:p>
        </w:tc>
        <w:tc>
          <w:tcPr>
            <w:tcW w:w="712" w:type="dxa"/>
            <w:shd w:val="solid" w:color="FFFFFF" w:fill="auto"/>
          </w:tcPr>
          <w:p w:rsidR="00225B2A" w:rsidRDefault="00225B2A" w:rsidP="00991AC2">
            <w:pPr>
              <w:pStyle w:val="TAL"/>
              <w:rPr>
                <w:sz w:val="16"/>
                <w:szCs w:val="16"/>
                <w:lang w:val="en-GB"/>
              </w:rPr>
            </w:pPr>
            <w:r>
              <w:rPr>
                <w:sz w:val="16"/>
                <w:szCs w:val="16"/>
                <w:lang w:val="en-GB"/>
              </w:rPr>
              <w:t>SP-80</w:t>
            </w:r>
          </w:p>
        </w:tc>
        <w:tc>
          <w:tcPr>
            <w:tcW w:w="992" w:type="dxa"/>
            <w:shd w:val="solid" w:color="FFFFFF" w:fill="auto"/>
          </w:tcPr>
          <w:p w:rsidR="00225B2A" w:rsidRDefault="00225B2A" w:rsidP="00991AC2">
            <w:pPr>
              <w:pStyle w:val="TAC"/>
              <w:rPr>
                <w:sz w:val="16"/>
                <w:szCs w:val="16"/>
                <w:lang w:val="en-GB"/>
              </w:rPr>
            </w:pPr>
            <w:r>
              <w:rPr>
                <w:sz w:val="16"/>
                <w:szCs w:val="16"/>
                <w:lang w:val="en-GB"/>
              </w:rPr>
              <w:t>SP-180482</w:t>
            </w:r>
          </w:p>
        </w:tc>
        <w:tc>
          <w:tcPr>
            <w:tcW w:w="473" w:type="dxa"/>
            <w:shd w:val="solid" w:color="FFFFFF" w:fill="auto"/>
          </w:tcPr>
          <w:p w:rsidR="00225B2A" w:rsidRDefault="00225B2A" w:rsidP="0034072B">
            <w:pPr>
              <w:pStyle w:val="TAC"/>
              <w:rPr>
                <w:sz w:val="16"/>
                <w:szCs w:val="16"/>
                <w:lang w:val="en-GB"/>
              </w:rPr>
            </w:pPr>
            <w:r>
              <w:rPr>
                <w:sz w:val="16"/>
                <w:szCs w:val="16"/>
                <w:lang w:val="en-GB"/>
              </w:rPr>
              <w:t>0501</w:t>
            </w:r>
          </w:p>
        </w:tc>
        <w:tc>
          <w:tcPr>
            <w:tcW w:w="425" w:type="dxa"/>
            <w:shd w:val="solid" w:color="FFFFFF" w:fill="auto"/>
          </w:tcPr>
          <w:p w:rsidR="00225B2A" w:rsidRDefault="00225B2A" w:rsidP="00991AC2">
            <w:pPr>
              <w:pStyle w:val="TAC"/>
              <w:rPr>
                <w:sz w:val="16"/>
                <w:szCs w:val="16"/>
                <w:lang w:val="en-GB"/>
              </w:rPr>
            </w:pPr>
            <w:r>
              <w:rPr>
                <w:sz w:val="16"/>
                <w:szCs w:val="16"/>
                <w:lang w:val="en-GB"/>
              </w:rPr>
              <w:t>2</w:t>
            </w:r>
          </w:p>
        </w:tc>
        <w:tc>
          <w:tcPr>
            <w:tcW w:w="426" w:type="dxa"/>
            <w:shd w:val="solid" w:color="FFFFFF" w:fill="auto"/>
          </w:tcPr>
          <w:p w:rsidR="00225B2A" w:rsidRDefault="00225B2A" w:rsidP="00991AC2">
            <w:pPr>
              <w:pStyle w:val="TAC"/>
              <w:rPr>
                <w:sz w:val="16"/>
                <w:szCs w:val="16"/>
                <w:lang w:val="en-GB"/>
              </w:rPr>
            </w:pPr>
            <w:r>
              <w:rPr>
                <w:sz w:val="16"/>
                <w:szCs w:val="16"/>
                <w:lang w:val="en-GB"/>
              </w:rPr>
              <w:t>F</w:t>
            </w:r>
          </w:p>
        </w:tc>
        <w:tc>
          <w:tcPr>
            <w:tcW w:w="5103" w:type="dxa"/>
            <w:shd w:val="solid" w:color="FFFFFF" w:fill="auto"/>
          </w:tcPr>
          <w:p w:rsidR="00225B2A" w:rsidRDefault="00225B2A" w:rsidP="00991AC2">
            <w:pPr>
              <w:pStyle w:val="TAL"/>
              <w:rPr>
                <w:sz w:val="16"/>
                <w:szCs w:val="16"/>
                <w:lang w:val="en-GB"/>
              </w:rPr>
            </w:pPr>
            <w:r>
              <w:rPr>
                <w:sz w:val="16"/>
                <w:szCs w:val="16"/>
                <w:lang w:val="en-GB"/>
              </w:rPr>
              <w:t>Clarifying use-cases of network triggered service request</w:t>
            </w:r>
          </w:p>
        </w:tc>
        <w:tc>
          <w:tcPr>
            <w:tcW w:w="708" w:type="dxa"/>
            <w:shd w:val="solid" w:color="FFFFFF" w:fill="auto"/>
          </w:tcPr>
          <w:p w:rsidR="00225B2A" w:rsidRDefault="00225B2A" w:rsidP="00991AC2">
            <w:pPr>
              <w:pStyle w:val="TAC"/>
              <w:rPr>
                <w:sz w:val="16"/>
                <w:szCs w:val="16"/>
                <w:lang w:val="en-GB"/>
              </w:rPr>
            </w:pPr>
            <w:r>
              <w:rPr>
                <w:sz w:val="16"/>
                <w:szCs w:val="16"/>
                <w:lang w:val="en-GB"/>
              </w:rPr>
              <w:t>15.2.0</w:t>
            </w:r>
          </w:p>
        </w:tc>
      </w:tr>
      <w:tr w:rsidR="00225B2A" w:rsidRPr="00DE2E79" w:rsidTr="0055518C">
        <w:tc>
          <w:tcPr>
            <w:tcW w:w="800" w:type="dxa"/>
            <w:shd w:val="solid" w:color="FFFFFF" w:fill="auto"/>
          </w:tcPr>
          <w:p w:rsidR="00225B2A" w:rsidRDefault="00225B2A" w:rsidP="00991AC2">
            <w:pPr>
              <w:pStyle w:val="TAL"/>
              <w:rPr>
                <w:sz w:val="16"/>
                <w:szCs w:val="16"/>
                <w:lang w:val="en-GB"/>
              </w:rPr>
            </w:pPr>
            <w:r>
              <w:rPr>
                <w:sz w:val="16"/>
                <w:szCs w:val="16"/>
                <w:lang w:val="en-GB"/>
              </w:rPr>
              <w:t>2018-06</w:t>
            </w:r>
          </w:p>
        </w:tc>
        <w:tc>
          <w:tcPr>
            <w:tcW w:w="712" w:type="dxa"/>
            <w:shd w:val="solid" w:color="FFFFFF" w:fill="auto"/>
          </w:tcPr>
          <w:p w:rsidR="00225B2A" w:rsidRDefault="00225B2A" w:rsidP="00991AC2">
            <w:pPr>
              <w:pStyle w:val="TAL"/>
              <w:rPr>
                <w:sz w:val="16"/>
                <w:szCs w:val="16"/>
                <w:lang w:val="en-GB"/>
              </w:rPr>
            </w:pPr>
            <w:r>
              <w:rPr>
                <w:sz w:val="16"/>
                <w:szCs w:val="16"/>
                <w:lang w:val="en-GB"/>
              </w:rPr>
              <w:t>SP-80</w:t>
            </w:r>
          </w:p>
        </w:tc>
        <w:tc>
          <w:tcPr>
            <w:tcW w:w="992" w:type="dxa"/>
            <w:shd w:val="solid" w:color="FFFFFF" w:fill="auto"/>
          </w:tcPr>
          <w:p w:rsidR="00225B2A" w:rsidRDefault="00225B2A" w:rsidP="00991AC2">
            <w:pPr>
              <w:pStyle w:val="TAC"/>
              <w:rPr>
                <w:sz w:val="16"/>
                <w:szCs w:val="16"/>
                <w:lang w:val="en-GB"/>
              </w:rPr>
            </w:pPr>
            <w:r>
              <w:rPr>
                <w:sz w:val="16"/>
                <w:szCs w:val="16"/>
                <w:lang w:val="en-GB"/>
              </w:rPr>
              <w:t>SP-180481</w:t>
            </w:r>
          </w:p>
        </w:tc>
        <w:tc>
          <w:tcPr>
            <w:tcW w:w="473" w:type="dxa"/>
            <w:shd w:val="solid" w:color="FFFFFF" w:fill="auto"/>
          </w:tcPr>
          <w:p w:rsidR="00225B2A" w:rsidRDefault="00225B2A" w:rsidP="0034072B">
            <w:pPr>
              <w:pStyle w:val="TAC"/>
              <w:rPr>
                <w:sz w:val="16"/>
                <w:szCs w:val="16"/>
                <w:lang w:val="en-GB"/>
              </w:rPr>
            </w:pPr>
            <w:r>
              <w:rPr>
                <w:sz w:val="16"/>
                <w:szCs w:val="16"/>
                <w:lang w:val="en-GB"/>
              </w:rPr>
              <w:t>0502</w:t>
            </w:r>
          </w:p>
        </w:tc>
        <w:tc>
          <w:tcPr>
            <w:tcW w:w="425" w:type="dxa"/>
            <w:shd w:val="solid" w:color="FFFFFF" w:fill="auto"/>
          </w:tcPr>
          <w:p w:rsidR="00225B2A" w:rsidRDefault="00225B2A" w:rsidP="00991AC2">
            <w:pPr>
              <w:pStyle w:val="TAC"/>
              <w:rPr>
                <w:sz w:val="16"/>
                <w:szCs w:val="16"/>
                <w:lang w:val="en-GB"/>
              </w:rPr>
            </w:pPr>
            <w:r>
              <w:rPr>
                <w:sz w:val="16"/>
                <w:szCs w:val="16"/>
                <w:lang w:val="en-GB"/>
              </w:rPr>
              <w:t>1</w:t>
            </w:r>
          </w:p>
        </w:tc>
        <w:tc>
          <w:tcPr>
            <w:tcW w:w="426" w:type="dxa"/>
            <w:shd w:val="solid" w:color="FFFFFF" w:fill="auto"/>
          </w:tcPr>
          <w:p w:rsidR="00225B2A" w:rsidRDefault="00225B2A" w:rsidP="00991AC2">
            <w:pPr>
              <w:pStyle w:val="TAC"/>
              <w:rPr>
                <w:sz w:val="16"/>
                <w:szCs w:val="16"/>
                <w:lang w:val="en-GB"/>
              </w:rPr>
            </w:pPr>
            <w:r>
              <w:rPr>
                <w:sz w:val="16"/>
                <w:szCs w:val="16"/>
                <w:lang w:val="en-GB"/>
              </w:rPr>
              <w:t>F</w:t>
            </w:r>
          </w:p>
        </w:tc>
        <w:tc>
          <w:tcPr>
            <w:tcW w:w="5103" w:type="dxa"/>
            <w:shd w:val="solid" w:color="FFFFFF" w:fill="auto"/>
          </w:tcPr>
          <w:p w:rsidR="00225B2A" w:rsidRDefault="00225B2A" w:rsidP="00991AC2">
            <w:pPr>
              <w:pStyle w:val="TAL"/>
              <w:rPr>
                <w:sz w:val="16"/>
                <w:szCs w:val="16"/>
                <w:lang w:val="en-GB"/>
              </w:rPr>
            </w:pPr>
            <w:r>
              <w:rPr>
                <w:sz w:val="16"/>
                <w:szCs w:val="16"/>
                <w:lang w:val="en-GB"/>
              </w:rPr>
              <w:t>Clarifying UE Reachability Notification Procedure</w:t>
            </w:r>
          </w:p>
        </w:tc>
        <w:tc>
          <w:tcPr>
            <w:tcW w:w="708" w:type="dxa"/>
            <w:shd w:val="solid" w:color="FFFFFF" w:fill="auto"/>
          </w:tcPr>
          <w:p w:rsidR="00225B2A" w:rsidRDefault="00225B2A" w:rsidP="00991AC2">
            <w:pPr>
              <w:pStyle w:val="TAC"/>
              <w:rPr>
                <w:sz w:val="16"/>
                <w:szCs w:val="16"/>
                <w:lang w:val="en-GB"/>
              </w:rPr>
            </w:pPr>
            <w:r>
              <w:rPr>
                <w:sz w:val="16"/>
                <w:szCs w:val="16"/>
                <w:lang w:val="en-GB"/>
              </w:rPr>
              <w:t>15.2.0</w:t>
            </w:r>
          </w:p>
        </w:tc>
      </w:tr>
      <w:tr w:rsidR="00D05D93" w:rsidRPr="00DE2E79" w:rsidTr="0055518C">
        <w:tc>
          <w:tcPr>
            <w:tcW w:w="800" w:type="dxa"/>
            <w:shd w:val="solid" w:color="FFFFFF" w:fill="auto"/>
          </w:tcPr>
          <w:p w:rsidR="00D05D93" w:rsidRDefault="00D05D93" w:rsidP="00991AC2">
            <w:pPr>
              <w:pStyle w:val="TAL"/>
              <w:rPr>
                <w:sz w:val="16"/>
                <w:szCs w:val="16"/>
                <w:lang w:val="en-GB"/>
              </w:rPr>
            </w:pPr>
            <w:r>
              <w:rPr>
                <w:sz w:val="16"/>
                <w:szCs w:val="16"/>
                <w:lang w:val="en-GB"/>
              </w:rPr>
              <w:t>2018-06</w:t>
            </w:r>
          </w:p>
        </w:tc>
        <w:tc>
          <w:tcPr>
            <w:tcW w:w="712" w:type="dxa"/>
            <w:shd w:val="solid" w:color="FFFFFF" w:fill="auto"/>
          </w:tcPr>
          <w:p w:rsidR="00D05D93" w:rsidRDefault="00D05D93" w:rsidP="00991AC2">
            <w:pPr>
              <w:pStyle w:val="TAL"/>
              <w:rPr>
                <w:sz w:val="16"/>
                <w:szCs w:val="16"/>
                <w:lang w:val="en-GB"/>
              </w:rPr>
            </w:pPr>
            <w:r>
              <w:rPr>
                <w:sz w:val="16"/>
                <w:szCs w:val="16"/>
                <w:lang w:val="en-GB"/>
              </w:rPr>
              <w:t>SP-80</w:t>
            </w:r>
          </w:p>
        </w:tc>
        <w:tc>
          <w:tcPr>
            <w:tcW w:w="992" w:type="dxa"/>
            <w:shd w:val="solid" w:color="FFFFFF" w:fill="auto"/>
          </w:tcPr>
          <w:p w:rsidR="00D05D93" w:rsidRDefault="00D05D93" w:rsidP="00991AC2">
            <w:pPr>
              <w:pStyle w:val="TAC"/>
              <w:rPr>
                <w:sz w:val="16"/>
                <w:szCs w:val="16"/>
                <w:lang w:val="en-GB"/>
              </w:rPr>
            </w:pPr>
            <w:r>
              <w:rPr>
                <w:sz w:val="16"/>
                <w:szCs w:val="16"/>
                <w:lang w:val="en-GB"/>
              </w:rPr>
              <w:t>SP-180483</w:t>
            </w:r>
          </w:p>
        </w:tc>
        <w:tc>
          <w:tcPr>
            <w:tcW w:w="473" w:type="dxa"/>
            <w:shd w:val="solid" w:color="FFFFFF" w:fill="auto"/>
          </w:tcPr>
          <w:p w:rsidR="00D05D93" w:rsidRDefault="00D05D93" w:rsidP="0034072B">
            <w:pPr>
              <w:pStyle w:val="TAC"/>
              <w:rPr>
                <w:sz w:val="16"/>
                <w:szCs w:val="16"/>
                <w:lang w:val="en-GB"/>
              </w:rPr>
            </w:pPr>
            <w:r>
              <w:rPr>
                <w:sz w:val="16"/>
                <w:szCs w:val="16"/>
                <w:lang w:val="en-GB"/>
              </w:rPr>
              <w:t>0505</w:t>
            </w:r>
          </w:p>
        </w:tc>
        <w:tc>
          <w:tcPr>
            <w:tcW w:w="425" w:type="dxa"/>
            <w:shd w:val="solid" w:color="FFFFFF" w:fill="auto"/>
          </w:tcPr>
          <w:p w:rsidR="00D05D93" w:rsidRDefault="00D05D93" w:rsidP="00991AC2">
            <w:pPr>
              <w:pStyle w:val="TAC"/>
              <w:rPr>
                <w:sz w:val="16"/>
                <w:szCs w:val="16"/>
                <w:lang w:val="en-GB"/>
              </w:rPr>
            </w:pPr>
            <w:r>
              <w:rPr>
                <w:sz w:val="16"/>
                <w:szCs w:val="16"/>
                <w:lang w:val="en-GB"/>
              </w:rPr>
              <w:t>2</w:t>
            </w:r>
          </w:p>
        </w:tc>
        <w:tc>
          <w:tcPr>
            <w:tcW w:w="426" w:type="dxa"/>
            <w:shd w:val="solid" w:color="FFFFFF" w:fill="auto"/>
          </w:tcPr>
          <w:p w:rsidR="00D05D93" w:rsidRDefault="00D05D93" w:rsidP="00991AC2">
            <w:pPr>
              <w:pStyle w:val="TAC"/>
              <w:rPr>
                <w:sz w:val="16"/>
                <w:szCs w:val="16"/>
                <w:lang w:val="en-GB"/>
              </w:rPr>
            </w:pPr>
            <w:r>
              <w:rPr>
                <w:sz w:val="16"/>
                <w:szCs w:val="16"/>
                <w:lang w:val="en-GB"/>
              </w:rPr>
              <w:t>F</w:t>
            </w:r>
          </w:p>
        </w:tc>
        <w:tc>
          <w:tcPr>
            <w:tcW w:w="5103" w:type="dxa"/>
            <w:shd w:val="solid" w:color="FFFFFF" w:fill="auto"/>
          </w:tcPr>
          <w:p w:rsidR="00D05D93" w:rsidRDefault="00D05D93" w:rsidP="00991AC2">
            <w:pPr>
              <w:pStyle w:val="TAL"/>
              <w:rPr>
                <w:sz w:val="16"/>
                <w:szCs w:val="16"/>
                <w:lang w:val="en-GB"/>
              </w:rPr>
            </w:pPr>
            <w:r>
              <w:rPr>
                <w:sz w:val="16"/>
                <w:szCs w:val="16"/>
                <w:lang w:val="en-GB"/>
              </w:rPr>
              <w:t>Correction to identifiers in Registration procedure</w:t>
            </w:r>
          </w:p>
        </w:tc>
        <w:tc>
          <w:tcPr>
            <w:tcW w:w="708" w:type="dxa"/>
            <w:shd w:val="solid" w:color="FFFFFF" w:fill="auto"/>
          </w:tcPr>
          <w:p w:rsidR="00D05D93" w:rsidRDefault="00D05D93" w:rsidP="00991AC2">
            <w:pPr>
              <w:pStyle w:val="TAC"/>
              <w:rPr>
                <w:sz w:val="16"/>
                <w:szCs w:val="16"/>
                <w:lang w:val="en-GB"/>
              </w:rPr>
            </w:pPr>
            <w:r>
              <w:rPr>
                <w:sz w:val="16"/>
                <w:szCs w:val="16"/>
                <w:lang w:val="en-GB"/>
              </w:rPr>
              <w:t>15.2.0</w:t>
            </w:r>
          </w:p>
        </w:tc>
      </w:tr>
      <w:tr w:rsidR="00D05D93" w:rsidRPr="00DE2E79" w:rsidTr="0055518C">
        <w:tc>
          <w:tcPr>
            <w:tcW w:w="800" w:type="dxa"/>
            <w:shd w:val="solid" w:color="FFFFFF" w:fill="auto"/>
          </w:tcPr>
          <w:p w:rsidR="00D05D93" w:rsidRDefault="00D05D93" w:rsidP="00991AC2">
            <w:pPr>
              <w:pStyle w:val="TAL"/>
              <w:rPr>
                <w:sz w:val="16"/>
                <w:szCs w:val="16"/>
                <w:lang w:val="en-GB"/>
              </w:rPr>
            </w:pPr>
            <w:r>
              <w:rPr>
                <w:sz w:val="16"/>
                <w:szCs w:val="16"/>
                <w:lang w:val="en-GB"/>
              </w:rPr>
              <w:t>2018-06</w:t>
            </w:r>
          </w:p>
        </w:tc>
        <w:tc>
          <w:tcPr>
            <w:tcW w:w="712" w:type="dxa"/>
            <w:shd w:val="solid" w:color="FFFFFF" w:fill="auto"/>
          </w:tcPr>
          <w:p w:rsidR="00D05D93" w:rsidRDefault="00D05D93" w:rsidP="00991AC2">
            <w:pPr>
              <w:pStyle w:val="TAL"/>
              <w:rPr>
                <w:sz w:val="16"/>
                <w:szCs w:val="16"/>
                <w:lang w:val="en-GB"/>
              </w:rPr>
            </w:pPr>
            <w:r>
              <w:rPr>
                <w:sz w:val="16"/>
                <w:szCs w:val="16"/>
                <w:lang w:val="en-GB"/>
              </w:rPr>
              <w:t>SP-80</w:t>
            </w:r>
          </w:p>
        </w:tc>
        <w:tc>
          <w:tcPr>
            <w:tcW w:w="992" w:type="dxa"/>
            <w:shd w:val="solid" w:color="FFFFFF" w:fill="auto"/>
          </w:tcPr>
          <w:p w:rsidR="00D05D93" w:rsidRDefault="00D05D93" w:rsidP="00991AC2">
            <w:pPr>
              <w:pStyle w:val="TAC"/>
              <w:rPr>
                <w:sz w:val="16"/>
                <w:szCs w:val="16"/>
                <w:lang w:val="en-GB"/>
              </w:rPr>
            </w:pPr>
            <w:r>
              <w:rPr>
                <w:sz w:val="16"/>
                <w:szCs w:val="16"/>
                <w:lang w:val="en-GB"/>
              </w:rPr>
              <w:t>SP-180483</w:t>
            </w:r>
          </w:p>
        </w:tc>
        <w:tc>
          <w:tcPr>
            <w:tcW w:w="473" w:type="dxa"/>
            <w:shd w:val="solid" w:color="FFFFFF" w:fill="auto"/>
          </w:tcPr>
          <w:p w:rsidR="00D05D93" w:rsidRDefault="00D05D93" w:rsidP="0034072B">
            <w:pPr>
              <w:pStyle w:val="TAC"/>
              <w:rPr>
                <w:sz w:val="16"/>
                <w:szCs w:val="16"/>
                <w:lang w:val="en-GB"/>
              </w:rPr>
            </w:pPr>
            <w:r>
              <w:rPr>
                <w:sz w:val="16"/>
                <w:szCs w:val="16"/>
                <w:lang w:val="en-GB"/>
              </w:rPr>
              <w:t>0506</w:t>
            </w:r>
          </w:p>
        </w:tc>
        <w:tc>
          <w:tcPr>
            <w:tcW w:w="425" w:type="dxa"/>
            <w:shd w:val="solid" w:color="FFFFFF" w:fill="auto"/>
          </w:tcPr>
          <w:p w:rsidR="00D05D93" w:rsidRDefault="00D05D93" w:rsidP="00991AC2">
            <w:pPr>
              <w:pStyle w:val="TAC"/>
              <w:rPr>
                <w:sz w:val="16"/>
                <w:szCs w:val="16"/>
                <w:lang w:val="en-GB"/>
              </w:rPr>
            </w:pPr>
            <w:r>
              <w:rPr>
                <w:sz w:val="16"/>
                <w:szCs w:val="16"/>
                <w:lang w:val="en-GB"/>
              </w:rPr>
              <w:t>-</w:t>
            </w:r>
          </w:p>
        </w:tc>
        <w:tc>
          <w:tcPr>
            <w:tcW w:w="426" w:type="dxa"/>
            <w:shd w:val="solid" w:color="FFFFFF" w:fill="auto"/>
          </w:tcPr>
          <w:p w:rsidR="00D05D93" w:rsidRDefault="00D05D93" w:rsidP="00991AC2">
            <w:pPr>
              <w:pStyle w:val="TAC"/>
              <w:rPr>
                <w:sz w:val="16"/>
                <w:szCs w:val="16"/>
                <w:lang w:val="en-GB"/>
              </w:rPr>
            </w:pPr>
            <w:r>
              <w:rPr>
                <w:sz w:val="16"/>
                <w:szCs w:val="16"/>
                <w:lang w:val="en-GB"/>
              </w:rPr>
              <w:t>F</w:t>
            </w:r>
          </w:p>
        </w:tc>
        <w:tc>
          <w:tcPr>
            <w:tcW w:w="5103" w:type="dxa"/>
            <w:shd w:val="solid" w:color="FFFFFF" w:fill="auto"/>
          </w:tcPr>
          <w:p w:rsidR="00D05D93" w:rsidRDefault="00D05D93" w:rsidP="00991AC2">
            <w:pPr>
              <w:pStyle w:val="TAL"/>
              <w:rPr>
                <w:sz w:val="16"/>
                <w:szCs w:val="16"/>
                <w:lang w:val="en-GB"/>
              </w:rPr>
            </w:pPr>
            <w:r>
              <w:rPr>
                <w:sz w:val="16"/>
                <w:szCs w:val="16"/>
                <w:lang w:val="en-GB"/>
              </w:rPr>
              <w:t>Correction to Figure 4.3.5.7-1: Simultaneous change of Branching Point or UL CL and additional PSA for a PDU Session</w:t>
            </w:r>
          </w:p>
        </w:tc>
        <w:tc>
          <w:tcPr>
            <w:tcW w:w="708" w:type="dxa"/>
            <w:shd w:val="solid" w:color="FFFFFF" w:fill="auto"/>
          </w:tcPr>
          <w:p w:rsidR="00D05D93" w:rsidRDefault="00D05D93" w:rsidP="00991AC2">
            <w:pPr>
              <w:pStyle w:val="TAC"/>
              <w:rPr>
                <w:sz w:val="16"/>
                <w:szCs w:val="16"/>
                <w:lang w:val="en-GB"/>
              </w:rPr>
            </w:pPr>
            <w:r>
              <w:rPr>
                <w:sz w:val="16"/>
                <w:szCs w:val="16"/>
                <w:lang w:val="en-GB"/>
              </w:rPr>
              <w:t>15.2.0</w:t>
            </w:r>
          </w:p>
        </w:tc>
      </w:tr>
      <w:tr w:rsidR="00D05D93" w:rsidRPr="00DE2E79" w:rsidTr="0055518C">
        <w:tc>
          <w:tcPr>
            <w:tcW w:w="800" w:type="dxa"/>
            <w:shd w:val="solid" w:color="FFFFFF" w:fill="auto"/>
          </w:tcPr>
          <w:p w:rsidR="00D05D93" w:rsidRDefault="00D05D93" w:rsidP="00991AC2">
            <w:pPr>
              <w:pStyle w:val="TAL"/>
              <w:rPr>
                <w:sz w:val="16"/>
                <w:szCs w:val="16"/>
                <w:lang w:val="en-GB"/>
              </w:rPr>
            </w:pPr>
            <w:r>
              <w:rPr>
                <w:sz w:val="16"/>
                <w:szCs w:val="16"/>
                <w:lang w:val="en-GB"/>
              </w:rPr>
              <w:t>2018-06</w:t>
            </w:r>
          </w:p>
        </w:tc>
        <w:tc>
          <w:tcPr>
            <w:tcW w:w="712" w:type="dxa"/>
            <w:shd w:val="solid" w:color="FFFFFF" w:fill="auto"/>
          </w:tcPr>
          <w:p w:rsidR="00D05D93" w:rsidRDefault="00D05D93" w:rsidP="00991AC2">
            <w:pPr>
              <w:pStyle w:val="TAL"/>
              <w:rPr>
                <w:sz w:val="16"/>
                <w:szCs w:val="16"/>
                <w:lang w:val="en-GB"/>
              </w:rPr>
            </w:pPr>
            <w:r>
              <w:rPr>
                <w:sz w:val="16"/>
                <w:szCs w:val="16"/>
                <w:lang w:val="en-GB"/>
              </w:rPr>
              <w:t>SP-80</w:t>
            </w:r>
          </w:p>
        </w:tc>
        <w:tc>
          <w:tcPr>
            <w:tcW w:w="992" w:type="dxa"/>
            <w:shd w:val="solid" w:color="FFFFFF" w:fill="auto"/>
          </w:tcPr>
          <w:p w:rsidR="00D05D93" w:rsidRDefault="00D05D93" w:rsidP="00991AC2">
            <w:pPr>
              <w:pStyle w:val="TAC"/>
              <w:rPr>
                <w:sz w:val="16"/>
                <w:szCs w:val="16"/>
                <w:lang w:val="en-GB"/>
              </w:rPr>
            </w:pPr>
            <w:r>
              <w:rPr>
                <w:sz w:val="16"/>
                <w:szCs w:val="16"/>
                <w:lang w:val="en-GB"/>
              </w:rPr>
              <w:t>SP-180483</w:t>
            </w:r>
          </w:p>
        </w:tc>
        <w:tc>
          <w:tcPr>
            <w:tcW w:w="473" w:type="dxa"/>
            <w:shd w:val="solid" w:color="FFFFFF" w:fill="auto"/>
          </w:tcPr>
          <w:p w:rsidR="00D05D93" w:rsidRDefault="00D05D93" w:rsidP="0034072B">
            <w:pPr>
              <w:pStyle w:val="TAC"/>
              <w:rPr>
                <w:sz w:val="16"/>
                <w:szCs w:val="16"/>
                <w:lang w:val="en-GB"/>
              </w:rPr>
            </w:pPr>
            <w:r>
              <w:rPr>
                <w:sz w:val="16"/>
                <w:szCs w:val="16"/>
                <w:lang w:val="en-GB"/>
              </w:rPr>
              <w:t>0507</w:t>
            </w:r>
          </w:p>
        </w:tc>
        <w:tc>
          <w:tcPr>
            <w:tcW w:w="425" w:type="dxa"/>
            <w:shd w:val="solid" w:color="FFFFFF" w:fill="auto"/>
          </w:tcPr>
          <w:p w:rsidR="00D05D93" w:rsidRDefault="00D05D93" w:rsidP="00991AC2">
            <w:pPr>
              <w:pStyle w:val="TAC"/>
              <w:rPr>
                <w:sz w:val="16"/>
                <w:szCs w:val="16"/>
                <w:lang w:val="en-GB"/>
              </w:rPr>
            </w:pPr>
            <w:r>
              <w:rPr>
                <w:sz w:val="16"/>
                <w:szCs w:val="16"/>
                <w:lang w:val="en-GB"/>
              </w:rPr>
              <w:t>-</w:t>
            </w:r>
          </w:p>
        </w:tc>
        <w:tc>
          <w:tcPr>
            <w:tcW w:w="426" w:type="dxa"/>
            <w:shd w:val="solid" w:color="FFFFFF" w:fill="auto"/>
          </w:tcPr>
          <w:p w:rsidR="00D05D93" w:rsidRDefault="00D05D93" w:rsidP="00991AC2">
            <w:pPr>
              <w:pStyle w:val="TAC"/>
              <w:rPr>
                <w:sz w:val="16"/>
                <w:szCs w:val="16"/>
                <w:lang w:val="en-GB"/>
              </w:rPr>
            </w:pPr>
            <w:r>
              <w:rPr>
                <w:sz w:val="16"/>
                <w:szCs w:val="16"/>
                <w:lang w:val="en-GB"/>
              </w:rPr>
              <w:t>F</w:t>
            </w:r>
          </w:p>
        </w:tc>
        <w:tc>
          <w:tcPr>
            <w:tcW w:w="5103" w:type="dxa"/>
            <w:shd w:val="solid" w:color="FFFFFF" w:fill="auto"/>
          </w:tcPr>
          <w:p w:rsidR="00D05D93" w:rsidRDefault="00D05D93" w:rsidP="00991AC2">
            <w:pPr>
              <w:pStyle w:val="TAL"/>
              <w:rPr>
                <w:sz w:val="16"/>
                <w:szCs w:val="16"/>
                <w:lang w:val="en-GB"/>
              </w:rPr>
            </w:pPr>
            <w:r>
              <w:rPr>
                <w:sz w:val="16"/>
                <w:szCs w:val="16"/>
                <w:lang w:val="en-GB"/>
              </w:rPr>
              <w:t>Correction to UDR Data Set Identifiers considered in this release</w:t>
            </w:r>
          </w:p>
        </w:tc>
        <w:tc>
          <w:tcPr>
            <w:tcW w:w="708" w:type="dxa"/>
            <w:shd w:val="solid" w:color="FFFFFF" w:fill="auto"/>
          </w:tcPr>
          <w:p w:rsidR="00D05D93" w:rsidRDefault="00D05D93" w:rsidP="00991AC2">
            <w:pPr>
              <w:pStyle w:val="TAC"/>
              <w:rPr>
                <w:sz w:val="16"/>
                <w:szCs w:val="16"/>
                <w:lang w:val="en-GB"/>
              </w:rPr>
            </w:pPr>
            <w:r>
              <w:rPr>
                <w:sz w:val="16"/>
                <w:szCs w:val="16"/>
                <w:lang w:val="en-GB"/>
              </w:rPr>
              <w:t>15.2.0</w:t>
            </w:r>
          </w:p>
        </w:tc>
      </w:tr>
      <w:tr w:rsidR="00D05D93" w:rsidRPr="00DE2E79" w:rsidTr="0055518C">
        <w:tc>
          <w:tcPr>
            <w:tcW w:w="800" w:type="dxa"/>
            <w:shd w:val="solid" w:color="FFFFFF" w:fill="auto"/>
          </w:tcPr>
          <w:p w:rsidR="00D05D93" w:rsidRDefault="00D05D93" w:rsidP="00991AC2">
            <w:pPr>
              <w:pStyle w:val="TAL"/>
              <w:rPr>
                <w:sz w:val="16"/>
                <w:szCs w:val="16"/>
                <w:lang w:val="en-GB"/>
              </w:rPr>
            </w:pPr>
            <w:r>
              <w:rPr>
                <w:sz w:val="16"/>
                <w:szCs w:val="16"/>
                <w:lang w:val="en-GB"/>
              </w:rPr>
              <w:t>2018-06</w:t>
            </w:r>
          </w:p>
        </w:tc>
        <w:tc>
          <w:tcPr>
            <w:tcW w:w="712" w:type="dxa"/>
            <w:shd w:val="solid" w:color="FFFFFF" w:fill="auto"/>
          </w:tcPr>
          <w:p w:rsidR="00D05D93" w:rsidRDefault="00D05D93" w:rsidP="00991AC2">
            <w:pPr>
              <w:pStyle w:val="TAL"/>
              <w:rPr>
                <w:sz w:val="16"/>
                <w:szCs w:val="16"/>
                <w:lang w:val="en-GB"/>
              </w:rPr>
            </w:pPr>
            <w:r>
              <w:rPr>
                <w:sz w:val="16"/>
                <w:szCs w:val="16"/>
                <w:lang w:val="en-GB"/>
              </w:rPr>
              <w:t>SP-80</w:t>
            </w:r>
          </w:p>
        </w:tc>
        <w:tc>
          <w:tcPr>
            <w:tcW w:w="992" w:type="dxa"/>
            <w:shd w:val="solid" w:color="FFFFFF" w:fill="auto"/>
          </w:tcPr>
          <w:p w:rsidR="00D05D93" w:rsidRDefault="00D05D93" w:rsidP="00991AC2">
            <w:pPr>
              <w:pStyle w:val="TAC"/>
              <w:rPr>
                <w:sz w:val="16"/>
                <w:szCs w:val="16"/>
                <w:lang w:val="en-GB"/>
              </w:rPr>
            </w:pPr>
            <w:r>
              <w:rPr>
                <w:sz w:val="16"/>
                <w:szCs w:val="16"/>
                <w:lang w:val="en-GB"/>
              </w:rPr>
              <w:t>SP-180490</w:t>
            </w:r>
          </w:p>
        </w:tc>
        <w:tc>
          <w:tcPr>
            <w:tcW w:w="473" w:type="dxa"/>
            <w:shd w:val="solid" w:color="FFFFFF" w:fill="auto"/>
          </w:tcPr>
          <w:p w:rsidR="00D05D93" w:rsidRDefault="00D05D93" w:rsidP="0034072B">
            <w:pPr>
              <w:pStyle w:val="TAC"/>
              <w:rPr>
                <w:sz w:val="16"/>
                <w:szCs w:val="16"/>
                <w:lang w:val="en-GB"/>
              </w:rPr>
            </w:pPr>
            <w:r>
              <w:rPr>
                <w:sz w:val="16"/>
                <w:szCs w:val="16"/>
                <w:lang w:val="en-GB"/>
              </w:rPr>
              <w:t>0508</w:t>
            </w:r>
          </w:p>
        </w:tc>
        <w:tc>
          <w:tcPr>
            <w:tcW w:w="425" w:type="dxa"/>
            <w:shd w:val="solid" w:color="FFFFFF" w:fill="auto"/>
          </w:tcPr>
          <w:p w:rsidR="00D05D93" w:rsidRDefault="00D05D93" w:rsidP="00991AC2">
            <w:pPr>
              <w:pStyle w:val="TAC"/>
              <w:rPr>
                <w:sz w:val="16"/>
                <w:szCs w:val="16"/>
                <w:lang w:val="en-GB"/>
              </w:rPr>
            </w:pPr>
            <w:r>
              <w:rPr>
                <w:sz w:val="16"/>
                <w:szCs w:val="16"/>
                <w:lang w:val="en-GB"/>
              </w:rPr>
              <w:t>-</w:t>
            </w:r>
          </w:p>
        </w:tc>
        <w:tc>
          <w:tcPr>
            <w:tcW w:w="426" w:type="dxa"/>
            <w:shd w:val="solid" w:color="FFFFFF" w:fill="auto"/>
          </w:tcPr>
          <w:p w:rsidR="00D05D93" w:rsidRDefault="00D05D93" w:rsidP="00991AC2">
            <w:pPr>
              <w:pStyle w:val="TAC"/>
              <w:rPr>
                <w:sz w:val="16"/>
                <w:szCs w:val="16"/>
                <w:lang w:val="en-GB"/>
              </w:rPr>
            </w:pPr>
            <w:r>
              <w:rPr>
                <w:sz w:val="16"/>
                <w:szCs w:val="16"/>
                <w:lang w:val="en-GB"/>
              </w:rPr>
              <w:t>F</w:t>
            </w:r>
          </w:p>
        </w:tc>
        <w:tc>
          <w:tcPr>
            <w:tcW w:w="5103" w:type="dxa"/>
            <w:shd w:val="solid" w:color="FFFFFF" w:fill="auto"/>
          </w:tcPr>
          <w:p w:rsidR="00D05D93" w:rsidRDefault="00D05D93" w:rsidP="00991AC2">
            <w:pPr>
              <w:pStyle w:val="TAL"/>
              <w:rPr>
                <w:sz w:val="16"/>
                <w:szCs w:val="16"/>
                <w:lang w:val="en-GB"/>
              </w:rPr>
            </w:pPr>
            <w:r>
              <w:rPr>
                <w:sz w:val="16"/>
                <w:szCs w:val="16"/>
                <w:lang w:val="en-GB"/>
              </w:rPr>
              <w:t xml:space="preserve"> UE Policies in a UE Policy Container</w:t>
            </w:r>
          </w:p>
        </w:tc>
        <w:tc>
          <w:tcPr>
            <w:tcW w:w="708" w:type="dxa"/>
            <w:shd w:val="solid" w:color="FFFFFF" w:fill="auto"/>
          </w:tcPr>
          <w:p w:rsidR="00D05D93" w:rsidRDefault="00D05D93" w:rsidP="00991AC2">
            <w:pPr>
              <w:pStyle w:val="TAC"/>
              <w:rPr>
                <w:sz w:val="16"/>
                <w:szCs w:val="16"/>
                <w:lang w:val="en-GB"/>
              </w:rPr>
            </w:pPr>
            <w:r>
              <w:rPr>
                <w:sz w:val="16"/>
                <w:szCs w:val="16"/>
                <w:lang w:val="en-GB"/>
              </w:rPr>
              <w:t>15.2.0</w:t>
            </w:r>
          </w:p>
        </w:tc>
      </w:tr>
      <w:tr w:rsidR="00DE6369" w:rsidRPr="00DE2E79" w:rsidTr="0055518C">
        <w:tc>
          <w:tcPr>
            <w:tcW w:w="800" w:type="dxa"/>
            <w:shd w:val="solid" w:color="FFFFFF" w:fill="auto"/>
          </w:tcPr>
          <w:p w:rsidR="00DE6369" w:rsidRDefault="00DE6369" w:rsidP="00991AC2">
            <w:pPr>
              <w:pStyle w:val="TAL"/>
              <w:rPr>
                <w:sz w:val="16"/>
                <w:szCs w:val="16"/>
                <w:lang w:val="en-GB"/>
              </w:rPr>
            </w:pPr>
            <w:r>
              <w:rPr>
                <w:sz w:val="16"/>
                <w:szCs w:val="16"/>
                <w:lang w:val="en-GB"/>
              </w:rPr>
              <w:t>2018-06</w:t>
            </w:r>
          </w:p>
        </w:tc>
        <w:tc>
          <w:tcPr>
            <w:tcW w:w="712" w:type="dxa"/>
            <w:shd w:val="solid" w:color="FFFFFF" w:fill="auto"/>
          </w:tcPr>
          <w:p w:rsidR="00DE6369" w:rsidRDefault="00DE6369" w:rsidP="00991AC2">
            <w:pPr>
              <w:pStyle w:val="TAL"/>
              <w:rPr>
                <w:sz w:val="16"/>
                <w:szCs w:val="16"/>
                <w:lang w:val="en-GB"/>
              </w:rPr>
            </w:pPr>
            <w:r>
              <w:rPr>
                <w:sz w:val="16"/>
                <w:szCs w:val="16"/>
                <w:lang w:val="en-GB"/>
              </w:rPr>
              <w:t>SP-80</w:t>
            </w:r>
          </w:p>
        </w:tc>
        <w:tc>
          <w:tcPr>
            <w:tcW w:w="992" w:type="dxa"/>
            <w:shd w:val="solid" w:color="FFFFFF" w:fill="auto"/>
          </w:tcPr>
          <w:p w:rsidR="00DE6369" w:rsidRDefault="00DE6369" w:rsidP="00991AC2">
            <w:pPr>
              <w:pStyle w:val="TAC"/>
              <w:rPr>
                <w:sz w:val="16"/>
                <w:szCs w:val="16"/>
                <w:lang w:val="en-GB"/>
              </w:rPr>
            </w:pPr>
            <w:r>
              <w:rPr>
                <w:sz w:val="16"/>
                <w:szCs w:val="16"/>
                <w:lang w:val="en-GB"/>
              </w:rPr>
              <w:t>SP-180480</w:t>
            </w:r>
          </w:p>
        </w:tc>
        <w:tc>
          <w:tcPr>
            <w:tcW w:w="473" w:type="dxa"/>
            <w:shd w:val="solid" w:color="FFFFFF" w:fill="auto"/>
          </w:tcPr>
          <w:p w:rsidR="00DE6369" w:rsidRDefault="00DE6369" w:rsidP="0034072B">
            <w:pPr>
              <w:pStyle w:val="TAC"/>
              <w:rPr>
                <w:sz w:val="16"/>
                <w:szCs w:val="16"/>
                <w:lang w:val="en-GB"/>
              </w:rPr>
            </w:pPr>
            <w:r>
              <w:rPr>
                <w:sz w:val="16"/>
                <w:szCs w:val="16"/>
                <w:lang w:val="en-GB"/>
              </w:rPr>
              <w:t>0509</w:t>
            </w:r>
          </w:p>
        </w:tc>
        <w:tc>
          <w:tcPr>
            <w:tcW w:w="425" w:type="dxa"/>
            <w:shd w:val="solid" w:color="FFFFFF" w:fill="auto"/>
          </w:tcPr>
          <w:p w:rsidR="00DE6369" w:rsidRDefault="00DE6369" w:rsidP="00991AC2">
            <w:pPr>
              <w:pStyle w:val="TAC"/>
              <w:rPr>
                <w:sz w:val="16"/>
                <w:szCs w:val="16"/>
                <w:lang w:val="en-GB"/>
              </w:rPr>
            </w:pPr>
            <w:r>
              <w:rPr>
                <w:sz w:val="16"/>
                <w:szCs w:val="16"/>
                <w:lang w:val="en-GB"/>
              </w:rPr>
              <w:t>-</w:t>
            </w:r>
          </w:p>
        </w:tc>
        <w:tc>
          <w:tcPr>
            <w:tcW w:w="426" w:type="dxa"/>
            <w:shd w:val="solid" w:color="FFFFFF" w:fill="auto"/>
          </w:tcPr>
          <w:p w:rsidR="00DE6369" w:rsidRDefault="00DE6369" w:rsidP="00991AC2">
            <w:pPr>
              <w:pStyle w:val="TAC"/>
              <w:rPr>
                <w:sz w:val="16"/>
                <w:szCs w:val="16"/>
                <w:lang w:val="en-GB"/>
              </w:rPr>
            </w:pPr>
            <w:r>
              <w:rPr>
                <w:sz w:val="16"/>
                <w:szCs w:val="16"/>
                <w:lang w:val="en-GB"/>
              </w:rPr>
              <w:t>F</w:t>
            </w:r>
          </w:p>
        </w:tc>
        <w:tc>
          <w:tcPr>
            <w:tcW w:w="5103" w:type="dxa"/>
            <w:shd w:val="solid" w:color="FFFFFF" w:fill="auto"/>
          </w:tcPr>
          <w:p w:rsidR="00DE6369" w:rsidRDefault="00DE6369" w:rsidP="00991AC2">
            <w:pPr>
              <w:pStyle w:val="TAL"/>
              <w:rPr>
                <w:sz w:val="16"/>
                <w:szCs w:val="16"/>
                <w:lang w:val="en-GB"/>
              </w:rPr>
            </w:pPr>
            <w:r>
              <w:rPr>
                <w:sz w:val="16"/>
                <w:szCs w:val="16"/>
                <w:lang w:val="en-GB"/>
              </w:rPr>
              <w:t>Clarification on single outstanding Service Request</w:t>
            </w:r>
          </w:p>
        </w:tc>
        <w:tc>
          <w:tcPr>
            <w:tcW w:w="708" w:type="dxa"/>
            <w:shd w:val="solid" w:color="FFFFFF" w:fill="auto"/>
          </w:tcPr>
          <w:p w:rsidR="00DE6369" w:rsidRDefault="00DE6369" w:rsidP="00991AC2">
            <w:pPr>
              <w:pStyle w:val="TAC"/>
              <w:rPr>
                <w:sz w:val="16"/>
                <w:szCs w:val="16"/>
                <w:lang w:val="en-GB"/>
              </w:rPr>
            </w:pPr>
            <w:r>
              <w:rPr>
                <w:sz w:val="16"/>
                <w:szCs w:val="16"/>
                <w:lang w:val="en-GB"/>
              </w:rPr>
              <w:t>15.2.0</w:t>
            </w:r>
          </w:p>
        </w:tc>
      </w:tr>
      <w:tr w:rsidR="00EA44ED" w:rsidRPr="00DE2E79" w:rsidTr="0055518C">
        <w:tc>
          <w:tcPr>
            <w:tcW w:w="800" w:type="dxa"/>
            <w:tcBorders>
              <w:top w:val="single" w:sz="8" w:space="0" w:color="auto"/>
            </w:tcBorders>
            <w:shd w:val="solid" w:color="FFFFFF" w:fill="auto"/>
          </w:tcPr>
          <w:p w:rsidR="00EA44ED" w:rsidRPr="00DE2E79" w:rsidRDefault="00EA44ED" w:rsidP="00EA44ED">
            <w:pPr>
              <w:pStyle w:val="TAL"/>
              <w:rPr>
                <w:sz w:val="16"/>
                <w:szCs w:val="16"/>
                <w:lang w:val="en-GB"/>
              </w:rPr>
            </w:pPr>
            <w:r>
              <w:rPr>
                <w:sz w:val="16"/>
                <w:szCs w:val="16"/>
                <w:lang w:val="en-GB"/>
              </w:rPr>
              <w:t>2018-09</w:t>
            </w:r>
          </w:p>
        </w:tc>
        <w:tc>
          <w:tcPr>
            <w:tcW w:w="712" w:type="dxa"/>
            <w:tcBorders>
              <w:top w:val="single" w:sz="8" w:space="0" w:color="auto"/>
            </w:tcBorders>
            <w:shd w:val="solid" w:color="FFFFFF" w:fill="auto"/>
          </w:tcPr>
          <w:p w:rsidR="00EA44ED" w:rsidRPr="00191621" w:rsidRDefault="00EA44ED" w:rsidP="00EA44ED">
            <w:pPr>
              <w:pStyle w:val="TAL"/>
              <w:rPr>
                <w:sz w:val="16"/>
                <w:szCs w:val="16"/>
                <w:lang w:val="en-GB"/>
              </w:rPr>
            </w:pPr>
            <w:r>
              <w:rPr>
                <w:sz w:val="16"/>
                <w:szCs w:val="16"/>
                <w:lang w:val="en-GB"/>
              </w:rPr>
              <w:t>SP-81</w:t>
            </w:r>
          </w:p>
        </w:tc>
        <w:tc>
          <w:tcPr>
            <w:tcW w:w="992" w:type="dxa"/>
            <w:tcBorders>
              <w:top w:val="single" w:sz="8" w:space="0" w:color="auto"/>
            </w:tcBorders>
            <w:shd w:val="solid" w:color="FFFFFF" w:fill="auto"/>
          </w:tcPr>
          <w:p w:rsidR="00EA44ED" w:rsidRPr="00DE2E79" w:rsidRDefault="00EA44ED" w:rsidP="00AF7554">
            <w:pPr>
              <w:pStyle w:val="TAC"/>
              <w:rPr>
                <w:sz w:val="16"/>
                <w:szCs w:val="16"/>
                <w:lang w:val="en-GB"/>
              </w:rPr>
            </w:pPr>
            <w:r>
              <w:rPr>
                <w:sz w:val="16"/>
                <w:szCs w:val="16"/>
                <w:lang w:val="en-GB"/>
              </w:rPr>
              <w:t>SP-180717</w:t>
            </w:r>
          </w:p>
        </w:tc>
        <w:tc>
          <w:tcPr>
            <w:tcW w:w="473" w:type="dxa"/>
            <w:tcBorders>
              <w:top w:val="single" w:sz="8" w:space="0" w:color="auto"/>
            </w:tcBorders>
            <w:shd w:val="solid" w:color="FFFFFF" w:fill="auto"/>
          </w:tcPr>
          <w:p w:rsidR="00EA44ED" w:rsidRPr="00DE2E79" w:rsidRDefault="00EA44ED" w:rsidP="00EA44ED">
            <w:pPr>
              <w:pStyle w:val="TAC"/>
              <w:rPr>
                <w:sz w:val="16"/>
                <w:szCs w:val="16"/>
                <w:lang w:val="en-GB"/>
              </w:rPr>
            </w:pPr>
            <w:r>
              <w:rPr>
                <w:sz w:val="16"/>
                <w:szCs w:val="16"/>
                <w:lang w:val="en-GB"/>
              </w:rPr>
              <w:t>0390</w:t>
            </w:r>
          </w:p>
        </w:tc>
        <w:tc>
          <w:tcPr>
            <w:tcW w:w="425" w:type="dxa"/>
            <w:tcBorders>
              <w:top w:val="single" w:sz="8" w:space="0" w:color="auto"/>
            </w:tcBorders>
            <w:shd w:val="solid" w:color="FFFFFF" w:fill="auto"/>
          </w:tcPr>
          <w:p w:rsidR="00EA44ED" w:rsidRPr="00DE2E79" w:rsidRDefault="00EA44ED" w:rsidP="00AF7554">
            <w:pPr>
              <w:pStyle w:val="TAC"/>
              <w:rPr>
                <w:sz w:val="16"/>
                <w:szCs w:val="16"/>
                <w:lang w:val="en-GB"/>
              </w:rPr>
            </w:pPr>
            <w:r>
              <w:rPr>
                <w:sz w:val="16"/>
                <w:szCs w:val="16"/>
                <w:lang w:val="en-GB"/>
              </w:rPr>
              <w:t>5</w:t>
            </w:r>
          </w:p>
        </w:tc>
        <w:tc>
          <w:tcPr>
            <w:tcW w:w="426" w:type="dxa"/>
            <w:tcBorders>
              <w:top w:val="single" w:sz="8" w:space="0" w:color="auto"/>
            </w:tcBorders>
            <w:shd w:val="solid" w:color="FFFFFF" w:fill="auto"/>
          </w:tcPr>
          <w:p w:rsidR="00EA44ED" w:rsidRPr="00DE2E79" w:rsidRDefault="00EA44ED" w:rsidP="00AF7554">
            <w:pPr>
              <w:pStyle w:val="TAC"/>
              <w:rPr>
                <w:sz w:val="16"/>
                <w:szCs w:val="16"/>
                <w:lang w:val="en-GB"/>
              </w:rPr>
            </w:pPr>
            <w:r>
              <w:rPr>
                <w:sz w:val="16"/>
                <w:szCs w:val="16"/>
                <w:lang w:val="en-GB"/>
              </w:rPr>
              <w:t>F</w:t>
            </w:r>
          </w:p>
        </w:tc>
        <w:tc>
          <w:tcPr>
            <w:tcW w:w="5103" w:type="dxa"/>
            <w:tcBorders>
              <w:top w:val="single" w:sz="8" w:space="0" w:color="auto"/>
            </w:tcBorders>
            <w:shd w:val="solid" w:color="FFFFFF" w:fill="auto"/>
          </w:tcPr>
          <w:p w:rsidR="00EA44ED" w:rsidRPr="00DE2E79" w:rsidRDefault="00EA44ED" w:rsidP="00AF7554">
            <w:pPr>
              <w:pStyle w:val="TAL"/>
              <w:rPr>
                <w:sz w:val="16"/>
                <w:szCs w:val="16"/>
                <w:lang w:val="en-GB"/>
              </w:rPr>
            </w:pPr>
            <w:r>
              <w:rPr>
                <w:sz w:val="16"/>
                <w:szCs w:val="16"/>
                <w:lang w:val="en-GB"/>
              </w:rPr>
              <w:t>Discovering SMF instance at EPS to 5GS interworking</w:t>
            </w:r>
          </w:p>
        </w:tc>
        <w:tc>
          <w:tcPr>
            <w:tcW w:w="708" w:type="dxa"/>
            <w:tcBorders>
              <w:top w:val="single" w:sz="8" w:space="0" w:color="auto"/>
            </w:tcBorders>
            <w:shd w:val="solid" w:color="FFFFFF" w:fill="auto"/>
          </w:tcPr>
          <w:p w:rsidR="00EA44ED" w:rsidRPr="00DE2E79" w:rsidRDefault="00EA44ED" w:rsidP="00EA44ED">
            <w:pPr>
              <w:pStyle w:val="TAC"/>
              <w:rPr>
                <w:sz w:val="16"/>
                <w:szCs w:val="16"/>
                <w:lang w:val="en-GB"/>
              </w:rPr>
            </w:pPr>
            <w:r>
              <w:rPr>
                <w:sz w:val="16"/>
                <w:szCs w:val="16"/>
                <w:lang w:val="en-GB"/>
              </w:rPr>
              <w:t>15.3.0</w:t>
            </w:r>
          </w:p>
        </w:tc>
      </w:tr>
      <w:tr w:rsidR="00EA44ED" w:rsidRPr="00DE2E79" w:rsidTr="0055518C">
        <w:tc>
          <w:tcPr>
            <w:tcW w:w="800" w:type="dxa"/>
            <w:shd w:val="solid" w:color="FFFFFF" w:fill="auto"/>
          </w:tcPr>
          <w:p w:rsidR="00EA44ED" w:rsidRDefault="00EA44ED" w:rsidP="00AF7554">
            <w:pPr>
              <w:pStyle w:val="TAL"/>
              <w:rPr>
                <w:sz w:val="16"/>
                <w:szCs w:val="16"/>
                <w:lang w:val="en-GB"/>
              </w:rPr>
            </w:pPr>
            <w:r>
              <w:rPr>
                <w:sz w:val="16"/>
                <w:szCs w:val="16"/>
                <w:lang w:val="en-GB"/>
              </w:rPr>
              <w:t>2018-09</w:t>
            </w:r>
          </w:p>
        </w:tc>
        <w:tc>
          <w:tcPr>
            <w:tcW w:w="712" w:type="dxa"/>
            <w:shd w:val="solid" w:color="FFFFFF" w:fill="auto"/>
          </w:tcPr>
          <w:p w:rsidR="00EA44ED" w:rsidRDefault="00EA44ED" w:rsidP="00AF7554">
            <w:pPr>
              <w:pStyle w:val="TAL"/>
              <w:rPr>
                <w:sz w:val="16"/>
                <w:szCs w:val="16"/>
                <w:lang w:val="en-GB"/>
              </w:rPr>
            </w:pPr>
            <w:r>
              <w:rPr>
                <w:sz w:val="16"/>
                <w:szCs w:val="16"/>
                <w:lang w:val="en-GB"/>
              </w:rPr>
              <w:t>SP-81</w:t>
            </w:r>
          </w:p>
        </w:tc>
        <w:tc>
          <w:tcPr>
            <w:tcW w:w="992" w:type="dxa"/>
            <w:shd w:val="solid" w:color="FFFFFF" w:fill="auto"/>
          </w:tcPr>
          <w:p w:rsidR="00EA44ED" w:rsidRDefault="00EA44ED" w:rsidP="00AF7554">
            <w:pPr>
              <w:pStyle w:val="TAC"/>
              <w:rPr>
                <w:sz w:val="16"/>
                <w:szCs w:val="16"/>
                <w:lang w:val="en-GB"/>
              </w:rPr>
            </w:pPr>
            <w:r>
              <w:rPr>
                <w:sz w:val="16"/>
                <w:szCs w:val="16"/>
                <w:lang w:val="en-GB"/>
              </w:rPr>
              <w:t>SP-180717</w:t>
            </w:r>
          </w:p>
        </w:tc>
        <w:tc>
          <w:tcPr>
            <w:tcW w:w="473" w:type="dxa"/>
            <w:shd w:val="solid" w:color="FFFFFF" w:fill="auto"/>
          </w:tcPr>
          <w:p w:rsidR="00EA44ED" w:rsidRDefault="00EA44ED" w:rsidP="00AF7554">
            <w:pPr>
              <w:pStyle w:val="TAC"/>
              <w:rPr>
                <w:sz w:val="16"/>
                <w:szCs w:val="16"/>
                <w:lang w:val="en-GB"/>
              </w:rPr>
            </w:pPr>
            <w:r>
              <w:rPr>
                <w:sz w:val="16"/>
                <w:szCs w:val="16"/>
                <w:lang w:val="en-GB"/>
              </w:rPr>
              <w:t>0489</w:t>
            </w:r>
          </w:p>
        </w:tc>
        <w:tc>
          <w:tcPr>
            <w:tcW w:w="425" w:type="dxa"/>
            <w:shd w:val="solid" w:color="FFFFFF" w:fill="auto"/>
          </w:tcPr>
          <w:p w:rsidR="00EA44ED" w:rsidRDefault="00EA44ED" w:rsidP="00AF7554">
            <w:pPr>
              <w:pStyle w:val="TAC"/>
              <w:rPr>
                <w:sz w:val="16"/>
                <w:szCs w:val="16"/>
                <w:lang w:val="en-GB"/>
              </w:rPr>
            </w:pPr>
            <w:r>
              <w:rPr>
                <w:sz w:val="16"/>
                <w:szCs w:val="16"/>
                <w:lang w:val="en-GB"/>
              </w:rPr>
              <w:t>4</w:t>
            </w:r>
          </w:p>
        </w:tc>
        <w:tc>
          <w:tcPr>
            <w:tcW w:w="426" w:type="dxa"/>
            <w:shd w:val="solid" w:color="FFFFFF" w:fill="auto"/>
          </w:tcPr>
          <w:p w:rsidR="00EA44ED" w:rsidRDefault="00EA44ED" w:rsidP="00AF7554">
            <w:pPr>
              <w:pStyle w:val="TAC"/>
              <w:rPr>
                <w:sz w:val="16"/>
                <w:szCs w:val="16"/>
                <w:lang w:val="en-GB"/>
              </w:rPr>
            </w:pPr>
            <w:r>
              <w:rPr>
                <w:sz w:val="16"/>
                <w:szCs w:val="16"/>
                <w:lang w:val="en-GB"/>
              </w:rPr>
              <w:t>F</w:t>
            </w:r>
          </w:p>
        </w:tc>
        <w:tc>
          <w:tcPr>
            <w:tcW w:w="5103" w:type="dxa"/>
            <w:shd w:val="solid" w:color="FFFFFF" w:fill="auto"/>
          </w:tcPr>
          <w:p w:rsidR="00EA44ED" w:rsidRDefault="00EA44ED" w:rsidP="00AF7554">
            <w:pPr>
              <w:pStyle w:val="TAL"/>
              <w:rPr>
                <w:sz w:val="16"/>
                <w:szCs w:val="16"/>
                <w:lang w:val="en-GB"/>
              </w:rPr>
            </w:pPr>
            <w:r>
              <w:rPr>
                <w:sz w:val="16"/>
                <w:szCs w:val="16"/>
                <w:lang w:val="en-GB"/>
              </w:rPr>
              <w:t xml:space="preserve"> AMF-PCF Association termination</w:t>
            </w:r>
          </w:p>
        </w:tc>
        <w:tc>
          <w:tcPr>
            <w:tcW w:w="708" w:type="dxa"/>
            <w:shd w:val="solid" w:color="FFFFFF" w:fill="auto"/>
          </w:tcPr>
          <w:p w:rsidR="00EA44ED" w:rsidRDefault="00EA44ED" w:rsidP="00AF7554">
            <w:pPr>
              <w:pStyle w:val="TAC"/>
              <w:rPr>
                <w:sz w:val="16"/>
                <w:szCs w:val="16"/>
                <w:lang w:val="en-GB"/>
              </w:rPr>
            </w:pPr>
            <w:r>
              <w:rPr>
                <w:sz w:val="16"/>
                <w:szCs w:val="16"/>
                <w:lang w:val="en-GB"/>
              </w:rPr>
              <w:t>15.3.0</w:t>
            </w:r>
          </w:p>
        </w:tc>
      </w:tr>
      <w:tr w:rsidR="00EA44ED" w:rsidRPr="00DE2E79" w:rsidTr="0055518C">
        <w:tc>
          <w:tcPr>
            <w:tcW w:w="800" w:type="dxa"/>
            <w:shd w:val="solid" w:color="FFFFFF" w:fill="auto"/>
          </w:tcPr>
          <w:p w:rsidR="00EA44ED" w:rsidRDefault="00EA44ED" w:rsidP="00AF7554">
            <w:pPr>
              <w:pStyle w:val="TAL"/>
              <w:rPr>
                <w:sz w:val="16"/>
                <w:szCs w:val="16"/>
                <w:lang w:val="en-GB"/>
              </w:rPr>
            </w:pPr>
            <w:r>
              <w:rPr>
                <w:sz w:val="16"/>
                <w:szCs w:val="16"/>
                <w:lang w:val="en-GB"/>
              </w:rPr>
              <w:t>2018-09</w:t>
            </w:r>
          </w:p>
        </w:tc>
        <w:tc>
          <w:tcPr>
            <w:tcW w:w="712" w:type="dxa"/>
            <w:shd w:val="solid" w:color="FFFFFF" w:fill="auto"/>
          </w:tcPr>
          <w:p w:rsidR="00EA44ED" w:rsidRDefault="00EA44ED" w:rsidP="00AF7554">
            <w:pPr>
              <w:pStyle w:val="TAL"/>
              <w:rPr>
                <w:sz w:val="16"/>
                <w:szCs w:val="16"/>
                <w:lang w:val="en-GB"/>
              </w:rPr>
            </w:pPr>
            <w:r>
              <w:rPr>
                <w:sz w:val="16"/>
                <w:szCs w:val="16"/>
                <w:lang w:val="en-GB"/>
              </w:rPr>
              <w:t>SP-81</w:t>
            </w:r>
          </w:p>
        </w:tc>
        <w:tc>
          <w:tcPr>
            <w:tcW w:w="992" w:type="dxa"/>
            <w:shd w:val="solid" w:color="FFFFFF" w:fill="auto"/>
          </w:tcPr>
          <w:p w:rsidR="00EA44ED" w:rsidRDefault="00EA44ED" w:rsidP="00AF7554">
            <w:pPr>
              <w:pStyle w:val="TAC"/>
              <w:rPr>
                <w:sz w:val="16"/>
                <w:szCs w:val="16"/>
                <w:lang w:val="en-GB"/>
              </w:rPr>
            </w:pPr>
            <w:r>
              <w:rPr>
                <w:sz w:val="16"/>
                <w:szCs w:val="16"/>
                <w:lang w:val="en-GB"/>
              </w:rPr>
              <w:t>SP-180717</w:t>
            </w:r>
          </w:p>
        </w:tc>
        <w:tc>
          <w:tcPr>
            <w:tcW w:w="473" w:type="dxa"/>
            <w:shd w:val="solid" w:color="FFFFFF" w:fill="auto"/>
          </w:tcPr>
          <w:p w:rsidR="00EA44ED" w:rsidRDefault="00EA44ED" w:rsidP="00AF7554">
            <w:pPr>
              <w:pStyle w:val="TAC"/>
              <w:rPr>
                <w:sz w:val="16"/>
                <w:szCs w:val="16"/>
                <w:lang w:val="en-GB"/>
              </w:rPr>
            </w:pPr>
            <w:r>
              <w:rPr>
                <w:sz w:val="16"/>
                <w:szCs w:val="16"/>
                <w:lang w:val="en-GB"/>
              </w:rPr>
              <w:t>0512</w:t>
            </w:r>
          </w:p>
        </w:tc>
        <w:tc>
          <w:tcPr>
            <w:tcW w:w="425" w:type="dxa"/>
            <w:shd w:val="solid" w:color="FFFFFF" w:fill="auto"/>
          </w:tcPr>
          <w:p w:rsidR="00EA44ED" w:rsidRDefault="00EA44ED" w:rsidP="00AF7554">
            <w:pPr>
              <w:pStyle w:val="TAC"/>
              <w:rPr>
                <w:sz w:val="16"/>
                <w:szCs w:val="16"/>
                <w:lang w:val="en-GB"/>
              </w:rPr>
            </w:pPr>
            <w:r>
              <w:rPr>
                <w:sz w:val="16"/>
                <w:szCs w:val="16"/>
                <w:lang w:val="en-GB"/>
              </w:rPr>
              <w:t>1</w:t>
            </w:r>
          </w:p>
        </w:tc>
        <w:tc>
          <w:tcPr>
            <w:tcW w:w="426" w:type="dxa"/>
            <w:shd w:val="solid" w:color="FFFFFF" w:fill="auto"/>
          </w:tcPr>
          <w:p w:rsidR="00EA44ED" w:rsidRDefault="00EA44ED" w:rsidP="00AF7554">
            <w:pPr>
              <w:pStyle w:val="TAC"/>
              <w:rPr>
                <w:sz w:val="16"/>
                <w:szCs w:val="16"/>
                <w:lang w:val="en-GB"/>
              </w:rPr>
            </w:pPr>
            <w:r>
              <w:rPr>
                <w:sz w:val="16"/>
                <w:szCs w:val="16"/>
                <w:lang w:val="en-GB"/>
              </w:rPr>
              <w:t>F</w:t>
            </w:r>
          </w:p>
        </w:tc>
        <w:tc>
          <w:tcPr>
            <w:tcW w:w="5103" w:type="dxa"/>
            <w:shd w:val="solid" w:color="FFFFFF" w:fill="auto"/>
          </w:tcPr>
          <w:p w:rsidR="00EA44ED" w:rsidRDefault="00EA44ED" w:rsidP="00AF7554">
            <w:pPr>
              <w:pStyle w:val="TAL"/>
              <w:rPr>
                <w:sz w:val="16"/>
                <w:szCs w:val="16"/>
                <w:lang w:val="en-GB"/>
              </w:rPr>
            </w:pPr>
            <w:r>
              <w:rPr>
                <w:sz w:val="16"/>
                <w:szCs w:val="16"/>
                <w:lang w:val="en-GB"/>
              </w:rPr>
              <w:t>Change OCS to CHF in TS 23.502</w:t>
            </w:r>
          </w:p>
        </w:tc>
        <w:tc>
          <w:tcPr>
            <w:tcW w:w="708" w:type="dxa"/>
            <w:shd w:val="solid" w:color="FFFFFF" w:fill="auto"/>
          </w:tcPr>
          <w:p w:rsidR="00EA44ED" w:rsidRDefault="00EA44ED" w:rsidP="00AF7554">
            <w:pPr>
              <w:pStyle w:val="TAC"/>
              <w:rPr>
                <w:sz w:val="16"/>
                <w:szCs w:val="16"/>
                <w:lang w:val="en-GB"/>
              </w:rPr>
            </w:pPr>
            <w:r>
              <w:rPr>
                <w:sz w:val="16"/>
                <w:szCs w:val="16"/>
                <w:lang w:val="en-GB"/>
              </w:rPr>
              <w:t>15.3.0</w:t>
            </w:r>
          </w:p>
        </w:tc>
      </w:tr>
      <w:tr w:rsidR="00EA44ED" w:rsidRPr="00DE2E79" w:rsidTr="0055518C">
        <w:tc>
          <w:tcPr>
            <w:tcW w:w="800" w:type="dxa"/>
            <w:shd w:val="solid" w:color="FFFFFF" w:fill="auto"/>
          </w:tcPr>
          <w:p w:rsidR="00EA44ED" w:rsidRDefault="00EA44ED" w:rsidP="00AF7554">
            <w:pPr>
              <w:pStyle w:val="TAL"/>
              <w:rPr>
                <w:sz w:val="16"/>
                <w:szCs w:val="16"/>
                <w:lang w:val="en-GB"/>
              </w:rPr>
            </w:pPr>
            <w:r>
              <w:rPr>
                <w:sz w:val="16"/>
                <w:szCs w:val="16"/>
                <w:lang w:val="en-GB"/>
              </w:rPr>
              <w:t>2018-09</w:t>
            </w:r>
          </w:p>
        </w:tc>
        <w:tc>
          <w:tcPr>
            <w:tcW w:w="712" w:type="dxa"/>
            <w:shd w:val="solid" w:color="FFFFFF" w:fill="auto"/>
          </w:tcPr>
          <w:p w:rsidR="00EA44ED" w:rsidRDefault="00EA44ED" w:rsidP="00AF7554">
            <w:pPr>
              <w:pStyle w:val="TAL"/>
              <w:rPr>
                <w:sz w:val="16"/>
                <w:szCs w:val="16"/>
                <w:lang w:val="en-GB"/>
              </w:rPr>
            </w:pPr>
            <w:r>
              <w:rPr>
                <w:sz w:val="16"/>
                <w:szCs w:val="16"/>
                <w:lang w:val="en-GB"/>
              </w:rPr>
              <w:t>SP-81</w:t>
            </w:r>
          </w:p>
        </w:tc>
        <w:tc>
          <w:tcPr>
            <w:tcW w:w="992" w:type="dxa"/>
            <w:shd w:val="solid" w:color="FFFFFF" w:fill="auto"/>
          </w:tcPr>
          <w:p w:rsidR="00EA44ED" w:rsidRDefault="00EA44ED" w:rsidP="00AF7554">
            <w:pPr>
              <w:pStyle w:val="TAC"/>
              <w:rPr>
                <w:sz w:val="16"/>
                <w:szCs w:val="16"/>
                <w:lang w:val="en-GB"/>
              </w:rPr>
            </w:pPr>
            <w:r>
              <w:rPr>
                <w:sz w:val="16"/>
                <w:szCs w:val="16"/>
                <w:lang w:val="en-GB"/>
              </w:rPr>
              <w:t>SP-180717</w:t>
            </w:r>
          </w:p>
        </w:tc>
        <w:tc>
          <w:tcPr>
            <w:tcW w:w="473" w:type="dxa"/>
            <w:shd w:val="solid" w:color="FFFFFF" w:fill="auto"/>
          </w:tcPr>
          <w:p w:rsidR="00EA44ED" w:rsidRDefault="00EA44ED" w:rsidP="00AF7554">
            <w:pPr>
              <w:pStyle w:val="TAC"/>
              <w:rPr>
                <w:sz w:val="16"/>
                <w:szCs w:val="16"/>
                <w:lang w:val="en-GB"/>
              </w:rPr>
            </w:pPr>
            <w:r>
              <w:rPr>
                <w:sz w:val="16"/>
                <w:szCs w:val="16"/>
                <w:lang w:val="en-GB"/>
              </w:rPr>
              <w:t>0513</w:t>
            </w:r>
          </w:p>
        </w:tc>
        <w:tc>
          <w:tcPr>
            <w:tcW w:w="425" w:type="dxa"/>
            <w:shd w:val="solid" w:color="FFFFFF" w:fill="auto"/>
          </w:tcPr>
          <w:p w:rsidR="00EA44ED" w:rsidRDefault="00EA44ED" w:rsidP="00AF7554">
            <w:pPr>
              <w:pStyle w:val="TAC"/>
              <w:rPr>
                <w:sz w:val="16"/>
                <w:szCs w:val="16"/>
                <w:lang w:val="en-GB"/>
              </w:rPr>
            </w:pPr>
            <w:r>
              <w:rPr>
                <w:sz w:val="16"/>
                <w:szCs w:val="16"/>
                <w:lang w:val="en-GB"/>
              </w:rPr>
              <w:t>1</w:t>
            </w:r>
          </w:p>
        </w:tc>
        <w:tc>
          <w:tcPr>
            <w:tcW w:w="426" w:type="dxa"/>
            <w:shd w:val="solid" w:color="FFFFFF" w:fill="auto"/>
          </w:tcPr>
          <w:p w:rsidR="00EA44ED" w:rsidRDefault="00EA44ED" w:rsidP="00AF7554">
            <w:pPr>
              <w:pStyle w:val="TAC"/>
              <w:rPr>
                <w:sz w:val="16"/>
                <w:szCs w:val="16"/>
                <w:lang w:val="en-GB"/>
              </w:rPr>
            </w:pPr>
            <w:r>
              <w:rPr>
                <w:sz w:val="16"/>
                <w:szCs w:val="16"/>
                <w:lang w:val="en-GB"/>
              </w:rPr>
              <w:t>F</w:t>
            </w:r>
          </w:p>
        </w:tc>
        <w:tc>
          <w:tcPr>
            <w:tcW w:w="5103" w:type="dxa"/>
            <w:shd w:val="solid" w:color="FFFFFF" w:fill="auto"/>
          </w:tcPr>
          <w:p w:rsidR="00EA44ED" w:rsidRDefault="00EA44ED" w:rsidP="00AF7554">
            <w:pPr>
              <w:pStyle w:val="TAL"/>
              <w:rPr>
                <w:sz w:val="16"/>
                <w:szCs w:val="16"/>
                <w:lang w:val="en-GB"/>
              </w:rPr>
            </w:pPr>
            <w:r>
              <w:rPr>
                <w:sz w:val="16"/>
                <w:szCs w:val="16"/>
                <w:lang w:val="en-GB"/>
              </w:rPr>
              <w:t>Correction to SMF registration of PDU Session ID</w:t>
            </w:r>
          </w:p>
        </w:tc>
        <w:tc>
          <w:tcPr>
            <w:tcW w:w="708" w:type="dxa"/>
            <w:shd w:val="solid" w:color="FFFFFF" w:fill="auto"/>
          </w:tcPr>
          <w:p w:rsidR="00EA44ED" w:rsidRDefault="00EA44ED" w:rsidP="00AF7554">
            <w:pPr>
              <w:pStyle w:val="TAC"/>
              <w:rPr>
                <w:sz w:val="16"/>
                <w:szCs w:val="16"/>
                <w:lang w:val="en-GB"/>
              </w:rPr>
            </w:pPr>
            <w:r>
              <w:rPr>
                <w:sz w:val="16"/>
                <w:szCs w:val="16"/>
                <w:lang w:val="en-GB"/>
              </w:rPr>
              <w:t>15.3.0</w:t>
            </w:r>
          </w:p>
        </w:tc>
      </w:tr>
      <w:tr w:rsidR="00EA44ED" w:rsidRPr="00DE2E79" w:rsidTr="0055518C">
        <w:tc>
          <w:tcPr>
            <w:tcW w:w="800" w:type="dxa"/>
            <w:shd w:val="solid" w:color="FFFFFF" w:fill="auto"/>
          </w:tcPr>
          <w:p w:rsidR="00EA44ED" w:rsidRDefault="00EA44ED" w:rsidP="00AF7554">
            <w:pPr>
              <w:pStyle w:val="TAL"/>
              <w:rPr>
                <w:sz w:val="16"/>
                <w:szCs w:val="16"/>
                <w:lang w:val="en-GB"/>
              </w:rPr>
            </w:pPr>
            <w:r>
              <w:rPr>
                <w:sz w:val="16"/>
                <w:szCs w:val="16"/>
                <w:lang w:val="en-GB"/>
              </w:rPr>
              <w:t>2018-09</w:t>
            </w:r>
          </w:p>
        </w:tc>
        <w:tc>
          <w:tcPr>
            <w:tcW w:w="712" w:type="dxa"/>
            <w:shd w:val="solid" w:color="FFFFFF" w:fill="auto"/>
          </w:tcPr>
          <w:p w:rsidR="00EA44ED" w:rsidRDefault="00EA44ED" w:rsidP="00AF7554">
            <w:pPr>
              <w:pStyle w:val="TAL"/>
              <w:rPr>
                <w:sz w:val="16"/>
                <w:szCs w:val="16"/>
                <w:lang w:val="en-GB"/>
              </w:rPr>
            </w:pPr>
            <w:r>
              <w:rPr>
                <w:sz w:val="16"/>
                <w:szCs w:val="16"/>
                <w:lang w:val="en-GB"/>
              </w:rPr>
              <w:t>SP-81</w:t>
            </w:r>
          </w:p>
        </w:tc>
        <w:tc>
          <w:tcPr>
            <w:tcW w:w="992" w:type="dxa"/>
            <w:shd w:val="solid" w:color="FFFFFF" w:fill="auto"/>
          </w:tcPr>
          <w:p w:rsidR="00EA44ED" w:rsidRDefault="00EA44ED" w:rsidP="00AF7554">
            <w:pPr>
              <w:pStyle w:val="TAC"/>
              <w:rPr>
                <w:sz w:val="16"/>
                <w:szCs w:val="16"/>
                <w:lang w:val="en-GB"/>
              </w:rPr>
            </w:pPr>
            <w:r>
              <w:rPr>
                <w:sz w:val="16"/>
                <w:szCs w:val="16"/>
                <w:lang w:val="en-GB"/>
              </w:rPr>
              <w:t>SP-180717</w:t>
            </w:r>
          </w:p>
        </w:tc>
        <w:tc>
          <w:tcPr>
            <w:tcW w:w="473" w:type="dxa"/>
            <w:shd w:val="solid" w:color="FFFFFF" w:fill="auto"/>
          </w:tcPr>
          <w:p w:rsidR="00EA44ED" w:rsidRDefault="00EA44ED" w:rsidP="00AF7554">
            <w:pPr>
              <w:pStyle w:val="TAC"/>
              <w:rPr>
                <w:sz w:val="16"/>
                <w:szCs w:val="16"/>
                <w:lang w:val="en-GB"/>
              </w:rPr>
            </w:pPr>
            <w:r>
              <w:rPr>
                <w:sz w:val="16"/>
                <w:szCs w:val="16"/>
                <w:lang w:val="en-GB"/>
              </w:rPr>
              <w:t>0514</w:t>
            </w:r>
          </w:p>
        </w:tc>
        <w:tc>
          <w:tcPr>
            <w:tcW w:w="425" w:type="dxa"/>
            <w:shd w:val="solid" w:color="FFFFFF" w:fill="auto"/>
          </w:tcPr>
          <w:p w:rsidR="00EA44ED" w:rsidRDefault="00EA44ED" w:rsidP="00AF7554">
            <w:pPr>
              <w:pStyle w:val="TAC"/>
              <w:rPr>
                <w:sz w:val="16"/>
                <w:szCs w:val="16"/>
                <w:lang w:val="en-GB"/>
              </w:rPr>
            </w:pPr>
            <w:r>
              <w:rPr>
                <w:sz w:val="16"/>
                <w:szCs w:val="16"/>
                <w:lang w:val="en-GB"/>
              </w:rPr>
              <w:t>-</w:t>
            </w:r>
          </w:p>
        </w:tc>
        <w:tc>
          <w:tcPr>
            <w:tcW w:w="426" w:type="dxa"/>
            <w:shd w:val="solid" w:color="FFFFFF" w:fill="auto"/>
          </w:tcPr>
          <w:p w:rsidR="00EA44ED" w:rsidRDefault="00EA44ED" w:rsidP="00AF7554">
            <w:pPr>
              <w:pStyle w:val="TAC"/>
              <w:rPr>
                <w:sz w:val="16"/>
                <w:szCs w:val="16"/>
                <w:lang w:val="en-GB"/>
              </w:rPr>
            </w:pPr>
            <w:r>
              <w:rPr>
                <w:sz w:val="16"/>
                <w:szCs w:val="16"/>
                <w:lang w:val="en-GB"/>
              </w:rPr>
              <w:t>F</w:t>
            </w:r>
          </w:p>
        </w:tc>
        <w:tc>
          <w:tcPr>
            <w:tcW w:w="5103" w:type="dxa"/>
            <w:shd w:val="solid" w:color="FFFFFF" w:fill="auto"/>
          </w:tcPr>
          <w:p w:rsidR="00EA44ED" w:rsidRDefault="00EA44ED" w:rsidP="00AF7554">
            <w:pPr>
              <w:pStyle w:val="TAL"/>
              <w:rPr>
                <w:sz w:val="16"/>
                <w:szCs w:val="16"/>
                <w:lang w:val="en-GB"/>
              </w:rPr>
            </w:pPr>
            <w:r>
              <w:rPr>
                <w:sz w:val="16"/>
                <w:szCs w:val="16"/>
                <w:lang w:val="en-GB"/>
              </w:rPr>
              <w:t>Correction to handling of DNNs not supported by the network</w:t>
            </w:r>
          </w:p>
        </w:tc>
        <w:tc>
          <w:tcPr>
            <w:tcW w:w="708" w:type="dxa"/>
            <w:shd w:val="solid" w:color="FFFFFF" w:fill="auto"/>
          </w:tcPr>
          <w:p w:rsidR="00EA44ED" w:rsidRDefault="00EA44ED" w:rsidP="00AF7554">
            <w:pPr>
              <w:pStyle w:val="TAC"/>
              <w:rPr>
                <w:sz w:val="16"/>
                <w:szCs w:val="16"/>
                <w:lang w:val="en-GB"/>
              </w:rPr>
            </w:pPr>
            <w:r>
              <w:rPr>
                <w:sz w:val="16"/>
                <w:szCs w:val="16"/>
                <w:lang w:val="en-GB"/>
              </w:rPr>
              <w:t>15.3.0</w:t>
            </w:r>
          </w:p>
        </w:tc>
      </w:tr>
      <w:tr w:rsidR="00EA44ED" w:rsidRPr="00DE2E79" w:rsidTr="0055518C">
        <w:tc>
          <w:tcPr>
            <w:tcW w:w="800" w:type="dxa"/>
            <w:shd w:val="solid" w:color="FFFFFF" w:fill="auto"/>
          </w:tcPr>
          <w:p w:rsidR="00EA44ED" w:rsidRDefault="00EA44ED" w:rsidP="00AF7554">
            <w:pPr>
              <w:pStyle w:val="TAL"/>
              <w:rPr>
                <w:sz w:val="16"/>
                <w:szCs w:val="16"/>
                <w:lang w:val="en-GB"/>
              </w:rPr>
            </w:pPr>
            <w:r>
              <w:rPr>
                <w:sz w:val="16"/>
                <w:szCs w:val="16"/>
                <w:lang w:val="en-GB"/>
              </w:rPr>
              <w:t>2018-09</w:t>
            </w:r>
          </w:p>
        </w:tc>
        <w:tc>
          <w:tcPr>
            <w:tcW w:w="712" w:type="dxa"/>
            <w:shd w:val="solid" w:color="FFFFFF" w:fill="auto"/>
          </w:tcPr>
          <w:p w:rsidR="00EA44ED" w:rsidRDefault="00EA44ED" w:rsidP="00AF7554">
            <w:pPr>
              <w:pStyle w:val="TAL"/>
              <w:rPr>
                <w:sz w:val="16"/>
                <w:szCs w:val="16"/>
                <w:lang w:val="en-GB"/>
              </w:rPr>
            </w:pPr>
            <w:r>
              <w:rPr>
                <w:sz w:val="16"/>
                <w:szCs w:val="16"/>
                <w:lang w:val="en-GB"/>
              </w:rPr>
              <w:t>SP-81</w:t>
            </w:r>
          </w:p>
        </w:tc>
        <w:tc>
          <w:tcPr>
            <w:tcW w:w="992" w:type="dxa"/>
            <w:shd w:val="solid" w:color="FFFFFF" w:fill="auto"/>
          </w:tcPr>
          <w:p w:rsidR="00EA44ED" w:rsidRDefault="00EA44ED" w:rsidP="00AF7554">
            <w:pPr>
              <w:pStyle w:val="TAC"/>
              <w:rPr>
                <w:sz w:val="16"/>
                <w:szCs w:val="16"/>
                <w:lang w:val="en-GB"/>
              </w:rPr>
            </w:pPr>
            <w:r>
              <w:rPr>
                <w:sz w:val="16"/>
                <w:szCs w:val="16"/>
                <w:lang w:val="en-GB"/>
              </w:rPr>
              <w:t>SP-180717</w:t>
            </w:r>
          </w:p>
        </w:tc>
        <w:tc>
          <w:tcPr>
            <w:tcW w:w="473" w:type="dxa"/>
            <w:shd w:val="solid" w:color="FFFFFF" w:fill="auto"/>
          </w:tcPr>
          <w:p w:rsidR="00EA44ED" w:rsidRDefault="00EA44ED" w:rsidP="00AF7554">
            <w:pPr>
              <w:pStyle w:val="TAC"/>
              <w:rPr>
                <w:sz w:val="16"/>
                <w:szCs w:val="16"/>
                <w:lang w:val="en-GB"/>
              </w:rPr>
            </w:pPr>
            <w:r>
              <w:rPr>
                <w:sz w:val="16"/>
                <w:szCs w:val="16"/>
                <w:lang w:val="en-GB"/>
              </w:rPr>
              <w:t>0516</w:t>
            </w:r>
          </w:p>
        </w:tc>
        <w:tc>
          <w:tcPr>
            <w:tcW w:w="425" w:type="dxa"/>
            <w:shd w:val="solid" w:color="FFFFFF" w:fill="auto"/>
          </w:tcPr>
          <w:p w:rsidR="00EA44ED" w:rsidRDefault="00EA44ED" w:rsidP="00AF7554">
            <w:pPr>
              <w:pStyle w:val="TAC"/>
              <w:rPr>
                <w:sz w:val="16"/>
                <w:szCs w:val="16"/>
                <w:lang w:val="en-GB"/>
              </w:rPr>
            </w:pPr>
            <w:r>
              <w:rPr>
                <w:sz w:val="16"/>
                <w:szCs w:val="16"/>
                <w:lang w:val="en-GB"/>
              </w:rPr>
              <w:t>-</w:t>
            </w:r>
          </w:p>
        </w:tc>
        <w:tc>
          <w:tcPr>
            <w:tcW w:w="426" w:type="dxa"/>
            <w:shd w:val="solid" w:color="FFFFFF" w:fill="auto"/>
          </w:tcPr>
          <w:p w:rsidR="00EA44ED" w:rsidRDefault="00EA44ED" w:rsidP="00AF7554">
            <w:pPr>
              <w:pStyle w:val="TAC"/>
              <w:rPr>
                <w:sz w:val="16"/>
                <w:szCs w:val="16"/>
                <w:lang w:val="en-GB"/>
              </w:rPr>
            </w:pPr>
            <w:r>
              <w:rPr>
                <w:sz w:val="16"/>
                <w:szCs w:val="16"/>
                <w:lang w:val="en-GB"/>
              </w:rPr>
              <w:t>F</w:t>
            </w:r>
          </w:p>
        </w:tc>
        <w:tc>
          <w:tcPr>
            <w:tcW w:w="5103" w:type="dxa"/>
            <w:shd w:val="solid" w:color="FFFFFF" w:fill="auto"/>
          </w:tcPr>
          <w:p w:rsidR="00EA44ED" w:rsidRDefault="00EA44ED" w:rsidP="00AF7554">
            <w:pPr>
              <w:pStyle w:val="TAL"/>
              <w:rPr>
                <w:sz w:val="16"/>
                <w:szCs w:val="16"/>
                <w:lang w:val="en-GB"/>
              </w:rPr>
            </w:pPr>
            <w:r>
              <w:rPr>
                <w:sz w:val="16"/>
                <w:szCs w:val="16"/>
                <w:lang w:val="en-GB"/>
              </w:rPr>
              <w:t>Mandatory valid lifetime configuration for old IP prefix in multi-homing</w:t>
            </w:r>
          </w:p>
        </w:tc>
        <w:tc>
          <w:tcPr>
            <w:tcW w:w="708" w:type="dxa"/>
            <w:shd w:val="solid" w:color="FFFFFF" w:fill="auto"/>
          </w:tcPr>
          <w:p w:rsidR="00EA44ED" w:rsidRDefault="00EA44ED" w:rsidP="00AF7554">
            <w:pPr>
              <w:pStyle w:val="TAC"/>
              <w:rPr>
                <w:sz w:val="16"/>
                <w:szCs w:val="16"/>
                <w:lang w:val="en-GB"/>
              </w:rPr>
            </w:pPr>
            <w:r>
              <w:rPr>
                <w:sz w:val="16"/>
                <w:szCs w:val="16"/>
                <w:lang w:val="en-GB"/>
              </w:rPr>
              <w:t>15.3.0</w:t>
            </w:r>
          </w:p>
        </w:tc>
      </w:tr>
      <w:tr w:rsidR="00EA44ED" w:rsidRPr="00DE2E79" w:rsidTr="0055518C">
        <w:tc>
          <w:tcPr>
            <w:tcW w:w="800" w:type="dxa"/>
            <w:shd w:val="solid" w:color="FFFFFF" w:fill="auto"/>
          </w:tcPr>
          <w:p w:rsidR="00EA44ED" w:rsidRDefault="00EA44ED" w:rsidP="00AF7554">
            <w:pPr>
              <w:pStyle w:val="TAL"/>
              <w:rPr>
                <w:sz w:val="16"/>
                <w:szCs w:val="16"/>
                <w:lang w:val="en-GB"/>
              </w:rPr>
            </w:pPr>
            <w:r>
              <w:rPr>
                <w:sz w:val="16"/>
                <w:szCs w:val="16"/>
                <w:lang w:val="en-GB"/>
              </w:rPr>
              <w:t>2018-09</w:t>
            </w:r>
          </w:p>
        </w:tc>
        <w:tc>
          <w:tcPr>
            <w:tcW w:w="712" w:type="dxa"/>
            <w:shd w:val="solid" w:color="FFFFFF" w:fill="auto"/>
          </w:tcPr>
          <w:p w:rsidR="00EA44ED" w:rsidRDefault="00EA44ED" w:rsidP="00AF7554">
            <w:pPr>
              <w:pStyle w:val="TAL"/>
              <w:rPr>
                <w:sz w:val="16"/>
                <w:szCs w:val="16"/>
                <w:lang w:val="en-GB"/>
              </w:rPr>
            </w:pPr>
            <w:r>
              <w:rPr>
                <w:sz w:val="16"/>
                <w:szCs w:val="16"/>
                <w:lang w:val="en-GB"/>
              </w:rPr>
              <w:t>SP-81</w:t>
            </w:r>
          </w:p>
        </w:tc>
        <w:tc>
          <w:tcPr>
            <w:tcW w:w="992" w:type="dxa"/>
            <w:shd w:val="solid" w:color="FFFFFF" w:fill="auto"/>
          </w:tcPr>
          <w:p w:rsidR="00EA44ED" w:rsidRDefault="00EA44ED" w:rsidP="00AF7554">
            <w:pPr>
              <w:pStyle w:val="TAC"/>
              <w:rPr>
                <w:sz w:val="16"/>
                <w:szCs w:val="16"/>
                <w:lang w:val="en-GB"/>
              </w:rPr>
            </w:pPr>
            <w:r>
              <w:rPr>
                <w:sz w:val="16"/>
                <w:szCs w:val="16"/>
                <w:lang w:val="en-GB"/>
              </w:rPr>
              <w:t>SP-180717</w:t>
            </w:r>
          </w:p>
        </w:tc>
        <w:tc>
          <w:tcPr>
            <w:tcW w:w="473" w:type="dxa"/>
            <w:shd w:val="solid" w:color="FFFFFF" w:fill="auto"/>
          </w:tcPr>
          <w:p w:rsidR="00EA44ED" w:rsidRDefault="00EA44ED" w:rsidP="00AF7554">
            <w:pPr>
              <w:pStyle w:val="TAC"/>
              <w:rPr>
                <w:sz w:val="16"/>
                <w:szCs w:val="16"/>
                <w:lang w:val="en-GB"/>
              </w:rPr>
            </w:pPr>
            <w:r>
              <w:rPr>
                <w:sz w:val="16"/>
                <w:szCs w:val="16"/>
                <w:lang w:val="en-GB"/>
              </w:rPr>
              <w:t>0517</w:t>
            </w:r>
          </w:p>
        </w:tc>
        <w:tc>
          <w:tcPr>
            <w:tcW w:w="425" w:type="dxa"/>
            <w:shd w:val="solid" w:color="FFFFFF" w:fill="auto"/>
          </w:tcPr>
          <w:p w:rsidR="00EA44ED" w:rsidRDefault="00EA44ED" w:rsidP="00AF7554">
            <w:pPr>
              <w:pStyle w:val="TAC"/>
              <w:rPr>
                <w:sz w:val="16"/>
                <w:szCs w:val="16"/>
                <w:lang w:val="en-GB"/>
              </w:rPr>
            </w:pPr>
            <w:r>
              <w:rPr>
                <w:sz w:val="16"/>
                <w:szCs w:val="16"/>
                <w:lang w:val="en-GB"/>
              </w:rPr>
              <w:t>4</w:t>
            </w:r>
          </w:p>
        </w:tc>
        <w:tc>
          <w:tcPr>
            <w:tcW w:w="426" w:type="dxa"/>
            <w:shd w:val="solid" w:color="FFFFFF" w:fill="auto"/>
          </w:tcPr>
          <w:p w:rsidR="00EA44ED" w:rsidRDefault="00EA44ED" w:rsidP="00AF7554">
            <w:pPr>
              <w:pStyle w:val="TAC"/>
              <w:rPr>
                <w:sz w:val="16"/>
                <w:szCs w:val="16"/>
                <w:lang w:val="en-GB"/>
              </w:rPr>
            </w:pPr>
            <w:r>
              <w:rPr>
                <w:sz w:val="16"/>
                <w:szCs w:val="16"/>
                <w:lang w:val="en-GB"/>
              </w:rPr>
              <w:t>F</w:t>
            </w:r>
          </w:p>
        </w:tc>
        <w:tc>
          <w:tcPr>
            <w:tcW w:w="5103" w:type="dxa"/>
            <w:shd w:val="solid" w:color="FFFFFF" w:fill="auto"/>
          </w:tcPr>
          <w:p w:rsidR="00EA44ED" w:rsidRDefault="00EA44ED" w:rsidP="00AF7554">
            <w:pPr>
              <w:pStyle w:val="TAL"/>
              <w:rPr>
                <w:sz w:val="16"/>
                <w:szCs w:val="16"/>
                <w:lang w:val="en-GB"/>
              </w:rPr>
            </w:pPr>
            <w:r>
              <w:rPr>
                <w:sz w:val="16"/>
                <w:szCs w:val="16"/>
                <w:lang w:val="en-GB"/>
              </w:rPr>
              <w:t>Temporary identitier usage at interworking</w:t>
            </w:r>
          </w:p>
        </w:tc>
        <w:tc>
          <w:tcPr>
            <w:tcW w:w="708" w:type="dxa"/>
            <w:shd w:val="solid" w:color="FFFFFF" w:fill="auto"/>
          </w:tcPr>
          <w:p w:rsidR="00EA44ED" w:rsidRDefault="00EA44ED" w:rsidP="00AF7554">
            <w:pPr>
              <w:pStyle w:val="TAC"/>
              <w:rPr>
                <w:sz w:val="16"/>
                <w:szCs w:val="16"/>
                <w:lang w:val="en-GB"/>
              </w:rPr>
            </w:pPr>
            <w:r>
              <w:rPr>
                <w:sz w:val="16"/>
                <w:szCs w:val="16"/>
                <w:lang w:val="en-GB"/>
              </w:rPr>
              <w:t>15.3.0</w:t>
            </w:r>
          </w:p>
        </w:tc>
      </w:tr>
      <w:tr w:rsidR="00EA44ED" w:rsidRPr="00DE2E79" w:rsidTr="0055518C">
        <w:tc>
          <w:tcPr>
            <w:tcW w:w="800" w:type="dxa"/>
            <w:shd w:val="solid" w:color="FFFFFF" w:fill="auto"/>
          </w:tcPr>
          <w:p w:rsidR="00EA44ED" w:rsidRDefault="00EA44ED" w:rsidP="00AF7554">
            <w:pPr>
              <w:pStyle w:val="TAL"/>
              <w:rPr>
                <w:sz w:val="16"/>
                <w:szCs w:val="16"/>
                <w:lang w:val="en-GB"/>
              </w:rPr>
            </w:pPr>
            <w:r>
              <w:rPr>
                <w:sz w:val="16"/>
                <w:szCs w:val="16"/>
                <w:lang w:val="en-GB"/>
              </w:rPr>
              <w:t>2018-09</w:t>
            </w:r>
          </w:p>
        </w:tc>
        <w:tc>
          <w:tcPr>
            <w:tcW w:w="712" w:type="dxa"/>
            <w:shd w:val="solid" w:color="FFFFFF" w:fill="auto"/>
          </w:tcPr>
          <w:p w:rsidR="00EA44ED" w:rsidRDefault="00EA44ED" w:rsidP="00AF7554">
            <w:pPr>
              <w:pStyle w:val="TAL"/>
              <w:rPr>
                <w:sz w:val="16"/>
                <w:szCs w:val="16"/>
                <w:lang w:val="en-GB"/>
              </w:rPr>
            </w:pPr>
            <w:r>
              <w:rPr>
                <w:sz w:val="16"/>
                <w:szCs w:val="16"/>
                <w:lang w:val="en-GB"/>
              </w:rPr>
              <w:t>SP-81</w:t>
            </w:r>
          </w:p>
        </w:tc>
        <w:tc>
          <w:tcPr>
            <w:tcW w:w="992" w:type="dxa"/>
            <w:shd w:val="solid" w:color="FFFFFF" w:fill="auto"/>
          </w:tcPr>
          <w:p w:rsidR="00EA44ED" w:rsidRDefault="00EA44ED" w:rsidP="00AF7554">
            <w:pPr>
              <w:pStyle w:val="TAC"/>
              <w:rPr>
                <w:sz w:val="16"/>
                <w:szCs w:val="16"/>
                <w:lang w:val="en-GB"/>
              </w:rPr>
            </w:pPr>
            <w:r>
              <w:rPr>
                <w:sz w:val="16"/>
                <w:szCs w:val="16"/>
                <w:lang w:val="en-GB"/>
              </w:rPr>
              <w:t>SP-180717</w:t>
            </w:r>
          </w:p>
        </w:tc>
        <w:tc>
          <w:tcPr>
            <w:tcW w:w="473" w:type="dxa"/>
            <w:shd w:val="solid" w:color="FFFFFF" w:fill="auto"/>
          </w:tcPr>
          <w:p w:rsidR="00EA44ED" w:rsidRDefault="00EA44ED" w:rsidP="00AF7554">
            <w:pPr>
              <w:pStyle w:val="TAC"/>
              <w:rPr>
                <w:sz w:val="16"/>
                <w:szCs w:val="16"/>
                <w:lang w:val="en-GB"/>
              </w:rPr>
            </w:pPr>
            <w:r>
              <w:rPr>
                <w:sz w:val="16"/>
                <w:szCs w:val="16"/>
                <w:lang w:val="en-GB"/>
              </w:rPr>
              <w:t>0518</w:t>
            </w:r>
          </w:p>
        </w:tc>
        <w:tc>
          <w:tcPr>
            <w:tcW w:w="425" w:type="dxa"/>
            <w:shd w:val="solid" w:color="FFFFFF" w:fill="auto"/>
          </w:tcPr>
          <w:p w:rsidR="00EA44ED" w:rsidRDefault="00EA44ED" w:rsidP="00AF7554">
            <w:pPr>
              <w:pStyle w:val="TAC"/>
              <w:rPr>
                <w:sz w:val="16"/>
                <w:szCs w:val="16"/>
                <w:lang w:val="en-GB"/>
              </w:rPr>
            </w:pPr>
            <w:r>
              <w:rPr>
                <w:sz w:val="16"/>
                <w:szCs w:val="16"/>
                <w:lang w:val="en-GB"/>
              </w:rPr>
              <w:t>1</w:t>
            </w:r>
          </w:p>
        </w:tc>
        <w:tc>
          <w:tcPr>
            <w:tcW w:w="426" w:type="dxa"/>
            <w:shd w:val="solid" w:color="FFFFFF" w:fill="auto"/>
          </w:tcPr>
          <w:p w:rsidR="00EA44ED" w:rsidRDefault="00EA44ED" w:rsidP="00AF7554">
            <w:pPr>
              <w:pStyle w:val="TAC"/>
              <w:rPr>
                <w:sz w:val="16"/>
                <w:szCs w:val="16"/>
                <w:lang w:val="en-GB"/>
              </w:rPr>
            </w:pPr>
            <w:r>
              <w:rPr>
                <w:sz w:val="16"/>
                <w:szCs w:val="16"/>
                <w:lang w:val="en-GB"/>
              </w:rPr>
              <w:t>F</w:t>
            </w:r>
          </w:p>
        </w:tc>
        <w:tc>
          <w:tcPr>
            <w:tcW w:w="5103" w:type="dxa"/>
            <w:shd w:val="solid" w:color="FFFFFF" w:fill="auto"/>
          </w:tcPr>
          <w:p w:rsidR="00EA44ED" w:rsidRDefault="00EA44ED" w:rsidP="00AF7554">
            <w:pPr>
              <w:pStyle w:val="TAL"/>
              <w:rPr>
                <w:sz w:val="16"/>
                <w:szCs w:val="16"/>
                <w:lang w:val="en-GB"/>
              </w:rPr>
            </w:pPr>
            <w:r>
              <w:rPr>
                <w:sz w:val="16"/>
                <w:szCs w:val="16"/>
                <w:lang w:val="en-GB"/>
              </w:rPr>
              <w:t>Requested NSSAI in Network Initiated Change of Network slices</w:t>
            </w:r>
          </w:p>
        </w:tc>
        <w:tc>
          <w:tcPr>
            <w:tcW w:w="708" w:type="dxa"/>
            <w:shd w:val="solid" w:color="FFFFFF" w:fill="auto"/>
          </w:tcPr>
          <w:p w:rsidR="00EA44ED" w:rsidRDefault="00EA44ED" w:rsidP="00AF7554">
            <w:pPr>
              <w:pStyle w:val="TAC"/>
              <w:rPr>
                <w:sz w:val="16"/>
                <w:szCs w:val="16"/>
                <w:lang w:val="en-GB"/>
              </w:rPr>
            </w:pPr>
            <w:r>
              <w:rPr>
                <w:sz w:val="16"/>
                <w:szCs w:val="16"/>
                <w:lang w:val="en-GB"/>
              </w:rPr>
              <w:t>15.3.0</w:t>
            </w:r>
          </w:p>
        </w:tc>
      </w:tr>
      <w:tr w:rsidR="00EA44ED" w:rsidRPr="00DE2E79" w:rsidTr="0055518C">
        <w:tc>
          <w:tcPr>
            <w:tcW w:w="800" w:type="dxa"/>
            <w:shd w:val="solid" w:color="FFFFFF" w:fill="auto"/>
          </w:tcPr>
          <w:p w:rsidR="00EA44ED" w:rsidRDefault="00EA44ED" w:rsidP="00AF7554">
            <w:pPr>
              <w:pStyle w:val="TAL"/>
              <w:rPr>
                <w:sz w:val="16"/>
                <w:szCs w:val="16"/>
                <w:lang w:val="en-GB"/>
              </w:rPr>
            </w:pPr>
            <w:r>
              <w:rPr>
                <w:sz w:val="16"/>
                <w:szCs w:val="16"/>
                <w:lang w:val="en-GB"/>
              </w:rPr>
              <w:t>2018-09</w:t>
            </w:r>
          </w:p>
        </w:tc>
        <w:tc>
          <w:tcPr>
            <w:tcW w:w="712" w:type="dxa"/>
            <w:shd w:val="solid" w:color="FFFFFF" w:fill="auto"/>
          </w:tcPr>
          <w:p w:rsidR="00EA44ED" w:rsidRDefault="00EA44ED" w:rsidP="00AF7554">
            <w:pPr>
              <w:pStyle w:val="TAL"/>
              <w:rPr>
                <w:sz w:val="16"/>
                <w:szCs w:val="16"/>
                <w:lang w:val="en-GB"/>
              </w:rPr>
            </w:pPr>
            <w:r>
              <w:rPr>
                <w:sz w:val="16"/>
                <w:szCs w:val="16"/>
                <w:lang w:val="en-GB"/>
              </w:rPr>
              <w:t>SP-81</w:t>
            </w:r>
          </w:p>
        </w:tc>
        <w:tc>
          <w:tcPr>
            <w:tcW w:w="992" w:type="dxa"/>
            <w:shd w:val="solid" w:color="FFFFFF" w:fill="auto"/>
          </w:tcPr>
          <w:p w:rsidR="00EA44ED" w:rsidRDefault="00EA44ED" w:rsidP="00AF7554">
            <w:pPr>
              <w:pStyle w:val="TAC"/>
              <w:rPr>
                <w:sz w:val="16"/>
                <w:szCs w:val="16"/>
                <w:lang w:val="en-GB"/>
              </w:rPr>
            </w:pPr>
            <w:r>
              <w:rPr>
                <w:sz w:val="16"/>
                <w:szCs w:val="16"/>
                <w:lang w:val="en-GB"/>
              </w:rPr>
              <w:t>SP-180717</w:t>
            </w:r>
          </w:p>
        </w:tc>
        <w:tc>
          <w:tcPr>
            <w:tcW w:w="473" w:type="dxa"/>
            <w:shd w:val="solid" w:color="FFFFFF" w:fill="auto"/>
          </w:tcPr>
          <w:p w:rsidR="00EA44ED" w:rsidRDefault="00EA44ED" w:rsidP="00AF7554">
            <w:pPr>
              <w:pStyle w:val="TAC"/>
              <w:rPr>
                <w:sz w:val="16"/>
                <w:szCs w:val="16"/>
                <w:lang w:val="en-GB"/>
              </w:rPr>
            </w:pPr>
            <w:r>
              <w:rPr>
                <w:sz w:val="16"/>
                <w:szCs w:val="16"/>
                <w:lang w:val="en-GB"/>
              </w:rPr>
              <w:t>0519</w:t>
            </w:r>
          </w:p>
        </w:tc>
        <w:tc>
          <w:tcPr>
            <w:tcW w:w="425" w:type="dxa"/>
            <w:shd w:val="solid" w:color="FFFFFF" w:fill="auto"/>
          </w:tcPr>
          <w:p w:rsidR="00EA44ED" w:rsidRDefault="00EA44ED" w:rsidP="00AF7554">
            <w:pPr>
              <w:pStyle w:val="TAC"/>
              <w:rPr>
                <w:sz w:val="16"/>
                <w:szCs w:val="16"/>
                <w:lang w:val="en-GB"/>
              </w:rPr>
            </w:pPr>
            <w:r>
              <w:rPr>
                <w:sz w:val="16"/>
                <w:szCs w:val="16"/>
                <w:lang w:val="en-GB"/>
              </w:rPr>
              <w:t>1</w:t>
            </w:r>
          </w:p>
        </w:tc>
        <w:tc>
          <w:tcPr>
            <w:tcW w:w="426" w:type="dxa"/>
            <w:shd w:val="solid" w:color="FFFFFF" w:fill="auto"/>
          </w:tcPr>
          <w:p w:rsidR="00EA44ED" w:rsidRDefault="00EA44ED" w:rsidP="00AF7554">
            <w:pPr>
              <w:pStyle w:val="TAC"/>
              <w:rPr>
                <w:sz w:val="16"/>
                <w:szCs w:val="16"/>
                <w:lang w:val="en-GB"/>
              </w:rPr>
            </w:pPr>
            <w:r>
              <w:rPr>
                <w:sz w:val="16"/>
                <w:szCs w:val="16"/>
                <w:lang w:val="en-GB"/>
              </w:rPr>
              <w:t>F</w:t>
            </w:r>
          </w:p>
        </w:tc>
        <w:tc>
          <w:tcPr>
            <w:tcW w:w="5103" w:type="dxa"/>
            <w:shd w:val="solid" w:color="FFFFFF" w:fill="auto"/>
          </w:tcPr>
          <w:p w:rsidR="00EA44ED" w:rsidRDefault="00EA44ED" w:rsidP="00AF7554">
            <w:pPr>
              <w:pStyle w:val="TAL"/>
              <w:rPr>
                <w:sz w:val="16"/>
                <w:szCs w:val="16"/>
                <w:lang w:val="en-GB"/>
              </w:rPr>
            </w:pPr>
            <w:r>
              <w:rPr>
                <w:sz w:val="16"/>
                <w:szCs w:val="16"/>
                <w:lang w:val="en-GB"/>
              </w:rPr>
              <w:t>Network Slicing Subscription Change Indication</w:t>
            </w:r>
          </w:p>
        </w:tc>
        <w:tc>
          <w:tcPr>
            <w:tcW w:w="708" w:type="dxa"/>
            <w:shd w:val="solid" w:color="FFFFFF" w:fill="auto"/>
          </w:tcPr>
          <w:p w:rsidR="00EA44ED" w:rsidRDefault="00EA44ED" w:rsidP="00AF7554">
            <w:pPr>
              <w:pStyle w:val="TAC"/>
              <w:rPr>
                <w:sz w:val="16"/>
                <w:szCs w:val="16"/>
                <w:lang w:val="en-GB"/>
              </w:rPr>
            </w:pPr>
            <w:r>
              <w:rPr>
                <w:sz w:val="16"/>
                <w:szCs w:val="16"/>
                <w:lang w:val="en-GB"/>
              </w:rPr>
              <w:t>15.3.0</w:t>
            </w:r>
          </w:p>
        </w:tc>
      </w:tr>
      <w:tr w:rsidR="00997B6D" w:rsidRPr="00DE2E79" w:rsidTr="0055518C">
        <w:tc>
          <w:tcPr>
            <w:tcW w:w="800" w:type="dxa"/>
            <w:shd w:val="solid" w:color="FFFFFF" w:fill="auto"/>
          </w:tcPr>
          <w:p w:rsidR="00997B6D" w:rsidRDefault="00997B6D" w:rsidP="00AF7554">
            <w:pPr>
              <w:pStyle w:val="TAL"/>
              <w:rPr>
                <w:sz w:val="16"/>
                <w:szCs w:val="16"/>
                <w:lang w:val="en-GB"/>
              </w:rPr>
            </w:pPr>
            <w:r>
              <w:rPr>
                <w:sz w:val="16"/>
                <w:szCs w:val="16"/>
                <w:lang w:val="en-GB"/>
              </w:rPr>
              <w:t>2018-09</w:t>
            </w:r>
          </w:p>
        </w:tc>
        <w:tc>
          <w:tcPr>
            <w:tcW w:w="712" w:type="dxa"/>
            <w:shd w:val="solid" w:color="FFFFFF" w:fill="auto"/>
          </w:tcPr>
          <w:p w:rsidR="00997B6D" w:rsidRDefault="00997B6D" w:rsidP="00AF7554">
            <w:pPr>
              <w:pStyle w:val="TAL"/>
              <w:rPr>
                <w:sz w:val="16"/>
                <w:szCs w:val="16"/>
                <w:lang w:val="en-GB"/>
              </w:rPr>
            </w:pPr>
            <w:r>
              <w:rPr>
                <w:sz w:val="16"/>
                <w:szCs w:val="16"/>
                <w:lang w:val="en-GB"/>
              </w:rPr>
              <w:t>SP-81</w:t>
            </w:r>
          </w:p>
        </w:tc>
        <w:tc>
          <w:tcPr>
            <w:tcW w:w="992" w:type="dxa"/>
            <w:shd w:val="solid" w:color="FFFFFF" w:fill="auto"/>
          </w:tcPr>
          <w:p w:rsidR="00997B6D" w:rsidRDefault="00997B6D" w:rsidP="00AF7554">
            <w:pPr>
              <w:pStyle w:val="TAC"/>
              <w:rPr>
                <w:sz w:val="16"/>
                <w:szCs w:val="16"/>
                <w:lang w:val="en-GB"/>
              </w:rPr>
            </w:pPr>
            <w:r>
              <w:rPr>
                <w:sz w:val="16"/>
                <w:szCs w:val="16"/>
                <w:lang w:val="en-GB"/>
              </w:rPr>
              <w:t>SP-180717</w:t>
            </w:r>
          </w:p>
        </w:tc>
        <w:tc>
          <w:tcPr>
            <w:tcW w:w="473" w:type="dxa"/>
            <w:shd w:val="solid" w:color="FFFFFF" w:fill="auto"/>
          </w:tcPr>
          <w:p w:rsidR="00997B6D" w:rsidRDefault="00997B6D" w:rsidP="00AF7554">
            <w:pPr>
              <w:pStyle w:val="TAC"/>
              <w:rPr>
                <w:sz w:val="16"/>
                <w:szCs w:val="16"/>
                <w:lang w:val="en-GB"/>
              </w:rPr>
            </w:pPr>
            <w:r>
              <w:rPr>
                <w:sz w:val="16"/>
                <w:szCs w:val="16"/>
                <w:lang w:val="en-GB"/>
              </w:rPr>
              <w:t>0520</w:t>
            </w:r>
          </w:p>
        </w:tc>
        <w:tc>
          <w:tcPr>
            <w:tcW w:w="425" w:type="dxa"/>
            <w:shd w:val="solid" w:color="FFFFFF" w:fill="auto"/>
          </w:tcPr>
          <w:p w:rsidR="00997B6D" w:rsidRDefault="00997B6D" w:rsidP="00AF7554">
            <w:pPr>
              <w:pStyle w:val="TAC"/>
              <w:rPr>
                <w:sz w:val="16"/>
                <w:szCs w:val="16"/>
                <w:lang w:val="en-GB"/>
              </w:rPr>
            </w:pPr>
            <w:r>
              <w:rPr>
                <w:sz w:val="16"/>
                <w:szCs w:val="16"/>
                <w:lang w:val="en-GB"/>
              </w:rPr>
              <w:t>2</w:t>
            </w:r>
          </w:p>
        </w:tc>
        <w:tc>
          <w:tcPr>
            <w:tcW w:w="426" w:type="dxa"/>
            <w:shd w:val="solid" w:color="FFFFFF" w:fill="auto"/>
          </w:tcPr>
          <w:p w:rsidR="00997B6D" w:rsidRDefault="00997B6D" w:rsidP="00AF7554">
            <w:pPr>
              <w:pStyle w:val="TAC"/>
              <w:rPr>
                <w:sz w:val="16"/>
                <w:szCs w:val="16"/>
                <w:lang w:val="en-GB"/>
              </w:rPr>
            </w:pPr>
            <w:r>
              <w:rPr>
                <w:sz w:val="16"/>
                <w:szCs w:val="16"/>
                <w:lang w:val="en-GB"/>
              </w:rPr>
              <w:t>F</w:t>
            </w:r>
          </w:p>
        </w:tc>
        <w:tc>
          <w:tcPr>
            <w:tcW w:w="5103" w:type="dxa"/>
            <w:shd w:val="solid" w:color="FFFFFF" w:fill="auto"/>
          </w:tcPr>
          <w:p w:rsidR="00997B6D" w:rsidRDefault="00997B6D" w:rsidP="00AF7554">
            <w:pPr>
              <w:pStyle w:val="TAL"/>
              <w:rPr>
                <w:sz w:val="16"/>
                <w:szCs w:val="16"/>
                <w:lang w:val="en-GB"/>
              </w:rPr>
            </w:pPr>
            <w:r>
              <w:rPr>
                <w:sz w:val="16"/>
                <w:szCs w:val="16"/>
                <w:lang w:val="en-GB"/>
              </w:rPr>
              <w:t>Triggers for Network Triggered Service Request and UE Activity procedure</w:t>
            </w:r>
          </w:p>
        </w:tc>
        <w:tc>
          <w:tcPr>
            <w:tcW w:w="708" w:type="dxa"/>
            <w:shd w:val="solid" w:color="FFFFFF" w:fill="auto"/>
          </w:tcPr>
          <w:p w:rsidR="00997B6D" w:rsidRDefault="00997B6D" w:rsidP="00AF7554">
            <w:pPr>
              <w:pStyle w:val="TAC"/>
              <w:rPr>
                <w:sz w:val="16"/>
                <w:szCs w:val="16"/>
                <w:lang w:val="en-GB"/>
              </w:rPr>
            </w:pPr>
            <w:r>
              <w:rPr>
                <w:sz w:val="16"/>
                <w:szCs w:val="16"/>
                <w:lang w:val="en-GB"/>
              </w:rPr>
              <w:t>15.3.0</w:t>
            </w:r>
          </w:p>
        </w:tc>
      </w:tr>
      <w:tr w:rsidR="00A76244" w:rsidRPr="00DE2E79" w:rsidTr="0055518C">
        <w:tc>
          <w:tcPr>
            <w:tcW w:w="800" w:type="dxa"/>
            <w:shd w:val="solid" w:color="FFFFFF" w:fill="auto"/>
          </w:tcPr>
          <w:p w:rsidR="00A76244" w:rsidRDefault="00A76244" w:rsidP="00AF7554">
            <w:pPr>
              <w:pStyle w:val="TAL"/>
              <w:rPr>
                <w:sz w:val="16"/>
                <w:szCs w:val="16"/>
                <w:lang w:val="en-GB"/>
              </w:rPr>
            </w:pPr>
            <w:r>
              <w:rPr>
                <w:sz w:val="16"/>
                <w:szCs w:val="16"/>
                <w:lang w:val="en-GB"/>
              </w:rPr>
              <w:lastRenderedPageBreak/>
              <w:t>2018-09</w:t>
            </w:r>
          </w:p>
        </w:tc>
        <w:tc>
          <w:tcPr>
            <w:tcW w:w="712" w:type="dxa"/>
            <w:shd w:val="solid" w:color="FFFFFF" w:fill="auto"/>
          </w:tcPr>
          <w:p w:rsidR="00A76244" w:rsidRDefault="00A76244" w:rsidP="00AF7554">
            <w:pPr>
              <w:pStyle w:val="TAL"/>
              <w:rPr>
                <w:sz w:val="16"/>
                <w:szCs w:val="16"/>
                <w:lang w:val="en-GB"/>
              </w:rPr>
            </w:pPr>
            <w:r>
              <w:rPr>
                <w:sz w:val="16"/>
                <w:szCs w:val="16"/>
                <w:lang w:val="en-GB"/>
              </w:rPr>
              <w:t>SP-81</w:t>
            </w:r>
          </w:p>
        </w:tc>
        <w:tc>
          <w:tcPr>
            <w:tcW w:w="992" w:type="dxa"/>
            <w:shd w:val="solid" w:color="FFFFFF" w:fill="auto"/>
          </w:tcPr>
          <w:p w:rsidR="00A76244" w:rsidRDefault="00A76244" w:rsidP="00AF7554">
            <w:pPr>
              <w:pStyle w:val="TAC"/>
              <w:rPr>
                <w:sz w:val="16"/>
                <w:szCs w:val="16"/>
                <w:lang w:val="en-GB"/>
              </w:rPr>
            </w:pPr>
            <w:r>
              <w:rPr>
                <w:sz w:val="16"/>
                <w:szCs w:val="16"/>
                <w:lang w:val="en-GB"/>
              </w:rPr>
              <w:t>SP-180717</w:t>
            </w:r>
          </w:p>
        </w:tc>
        <w:tc>
          <w:tcPr>
            <w:tcW w:w="473" w:type="dxa"/>
            <w:shd w:val="solid" w:color="FFFFFF" w:fill="auto"/>
          </w:tcPr>
          <w:p w:rsidR="00A76244" w:rsidRDefault="00A76244" w:rsidP="00AF7554">
            <w:pPr>
              <w:pStyle w:val="TAC"/>
              <w:rPr>
                <w:sz w:val="16"/>
                <w:szCs w:val="16"/>
                <w:lang w:val="en-GB"/>
              </w:rPr>
            </w:pPr>
            <w:r>
              <w:rPr>
                <w:sz w:val="16"/>
                <w:szCs w:val="16"/>
                <w:lang w:val="en-GB"/>
              </w:rPr>
              <w:t>0521</w:t>
            </w:r>
          </w:p>
        </w:tc>
        <w:tc>
          <w:tcPr>
            <w:tcW w:w="425" w:type="dxa"/>
            <w:shd w:val="solid" w:color="FFFFFF" w:fill="auto"/>
          </w:tcPr>
          <w:p w:rsidR="00A76244" w:rsidRDefault="00A76244" w:rsidP="00AF7554">
            <w:pPr>
              <w:pStyle w:val="TAC"/>
              <w:rPr>
                <w:sz w:val="16"/>
                <w:szCs w:val="16"/>
                <w:lang w:val="en-GB"/>
              </w:rPr>
            </w:pPr>
            <w:r>
              <w:rPr>
                <w:sz w:val="16"/>
                <w:szCs w:val="16"/>
                <w:lang w:val="en-GB"/>
              </w:rPr>
              <w:t>-</w:t>
            </w:r>
          </w:p>
        </w:tc>
        <w:tc>
          <w:tcPr>
            <w:tcW w:w="426" w:type="dxa"/>
            <w:shd w:val="solid" w:color="FFFFFF" w:fill="auto"/>
          </w:tcPr>
          <w:p w:rsidR="00A76244" w:rsidRDefault="00A76244" w:rsidP="00AF7554">
            <w:pPr>
              <w:pStyle w:val="TAC"/>
              <w:rPr>
                <w:sz w:val="16"/>
                <w:szCs w:val="16"/>
                <w:lang w:val="en-GB"/>
              </w:rPr>
            </w:pPr>
            <w:r>
              <w:rPr>
                <w:sz w:val="16"/>
                <w:szCs w:val="16"/>
                <w:lang w:val="en-GB"/>
              </w:rPr>
              <w:t>F</w:t>
            </w:r>
          </w:p>
        </w:tc>
        <w:tc>
          <w:tcPr>
            <w:tcW w:w="5103" w:type="dxa"/>
            <w:shd w:val="solid" w:color="FFFFFF" w:fill="auto"/>
          </w:tcPr>
          <w:p w:rsidR="00A76244" w:rsidRDefault="00A76244" w:rsidP="00AF7554">
            <w:pPr>
              <w:pStyle w:val="TAL"/>
              <w:rPr>
                <w:sz w:val="16"/>
                <w:szCs w:val="16"/>
                <w:lang w:val="en-GB"/>
              </w:rPr>
            </w:pPr>
            <w:r>
              <w:rPr>
                <w:sz w:val="16"/>
                <w:szCs w:val="16"/>
                <w:lang w:val="en-GB"/>
              </w:rPr>
              <w:t xml:space="preserve">5GS to EPS Mobility without N26 </w:t>
            </w:r>
          </w:p>
        </w:tc>
        <w:tc>
          <w:tcPr>
            <w:tcW w:w="708" w:type="dxa"/>
            <w:shd w:val="solid" w:color="FFFFFF" w:fill="auto"/>
          </w:tcPr>
          <w:p w:rsidR="00A76244" w:rsidRDefault="00A76244" w:rsidP="00AF7554">
            <w:pPr>
              <w:pStyle w:val="TAC"/>
              <w:rPr>
                <w:sz w:val="16"/>
                <w:szCs w:val="16"/>
                <w:lang w:val="en-GB"/>
              </w:rPr>
            </w:pPr>
            <w:r>
              <w:rPr>
                <w:sz w:val="16"/>
                <w:szCs w:val="16"/>
                <w:lang w:val="en-GB"/>
              </w:rPr>
              <w:t>15.3.0</w:t>
            </w:r>
          </w:p>
        </w:tc>
      </w:tr>
      <w:tr w:rsidR="00A76244" w:rsidRPr="00DE2E79" w:rsidTr="0055518C">
        <w:tc>
          <w:tcPr>
            <w:tcW w:w="800" w:type="dxa"/>
            <w:shd w:val="solid" w:color="FFFFFF" w:fill="auto"/>
          </w:tcPr>
          <w:p w:rsidR="00A76244" w:rsidRDefault="00A76244" w:rsidP="00AF7554">
            <w:pPr>
              <w:pStyle w:val="TAL"/>
              <w:rPr>
                <w:sz w:val="16"/>
                <w:szCs w:val="16"/>
                <w:lang w:val="en-GB"/>
              </w:rPr>
            </w:pPr>
            <w:r>
              <w:rPr>
                <w:sz w:val="16"/>
                <w:szCs w:val="16"/>
                <w:lang w:val="en-GB"/>
              </w:rPr>
              <w:t>2018-09</w:t>
            </w:r>
          </w:p>
        </w:tc>
        <w:tc>
          <w:tcPr>
            <w:tcW w:w="712" w:type="dxa"/>
            <w:shd w:val="solid" w:color="FFFFFF" w:fill="auto"/>
          </w:tcPr>
          <w:p w:rsidR="00A76244" w:rsidRDefault="00A76244" w:rsidP="00AF7554">
            <w:pPr>
              <w:pStyle w:val="TAL"/>
              <w:rPr>
                <w:sz w:val="16"/>
                <w:szCs w:val="16"/>
                <w:lang w:val="en-GB"/>
              </w:rPr>
            </w:pPr>
            <w:r>
              <w:rPr>
                <w:sz w:val="16"/>
                <w:szCs w:val="16"/>
                <w:lang w:val="en-GB"/>
              </w:rPr>
              <w:t>SP-81</w:t>
            </w:r>
          </w:p>
        </w:tc>
        <w:tc>
          <w:tcPr>
            <w:tcW w:w="992" w:type="dxa"/>
            <w:shd w:val="solid" w:color="FFFFFF" w:fill="auto"/>
          </w:tcPr>
          <w:p w:rsidR="00A76244" w:rsidRDefault="00A76244" w:rsidP="00AF7554">
            <w:pPr>
              <w:pStyle w:val="TAC"/>
              <w:rPr>
                <w:sz w:val="16"/>
                <w:szCs w:val="16"/>
                <w:lang w:val="en-GB"/>
              </w:rPr>
            </w:pPr>
            <w:r>
              <w:rPr>
                <w:sz w:val="16"/>
                <w:szCs w:val="16"/>
                <w:lang w:val="en-GB"/>
              </w:rPr>
              <w:t>SP-180717</w:t>
            </w:r>
          </w:p>
        </w:tc>
        <w:tc>
          <w:tcPr>
            <w:tcW w:w="473" w:type="dxa"/>
            <w:shd w:val="solid" w:color="FFFFFF" w:fill="auto"/>
          </w:tcPr>
          <w:p w:rsidR="00A76244" w:rsidRDefault="00A76244" w:rsidP="00AF7554">
            <w:pPr>
              <w:pStyle w:val="TAC"/>
              <w:rPr>
                <w:sz w:val="16"/>
                <w:szCs w:val="16"/>
                <w:lang w:val="en-GB"/>
              </w:rPr>
            </w:pPr>
            <w:r>
              <w:rPr>
                <w:sz w:val="16"/>
                <w:szCs w:val="16"/>
                <w:lang w:val="en-GB"/>
              </w:rPr>
              <w:t>0522</w:t>
            </w:r>
          </w:p>
        </w:tc>
        <w:tc>
          <w:tcPr>
            <w:tcW w:w="425" w:type="dxa"/>
            <w:shd w:val="solid" w:color="FFFFFF" w:fill="auto"/>
          </w:tcPr>
          <w:p w:rsidR="00A76244" w:rsidRDefault="00A76244" w:rsidP="00AF7554">
            <w:pPr>
              <w:pStyle w:val="TAC"/>
              <w:rPr>
                <w:sz w:val="16"/>
                <w:szCs w:val="16"/>
                <w:lang w:val="en-GB"/>
              </w:rPr>
            </w:pPr>
            <w:r>
              <w:rPr>
                <w:sz w:val="16"/>
                <w:szCs w:val="16"/>
                <w:lang w:val="en-GB"/>
              </w:rPr>
              <w:t>1</w:t>
            </w:r>
          </w:p>
        </w:tc>
        <w:tc>
          <w:tcPr>
            <w:tcW w:w="426" w:type="dxa"/>
            <w:shd w:val="solid" w:color="FFFFFF" w:fill="auto"/>
          </w:tcPr>
          <w:p w:rsidR="00A76244" w:rsidRDefault="00A76244" w:rsidP="00AF7554">
            <w:pPr>
              <w:pStyle w:val="TAC"/>
              <w:rPr>
                <w:sz w:val="16"/>
                <w:szCs w:val="16"/>
                <w:lang w:val="en-GB"/>
              </w:rPr>
            </w:pPr>
            <w:r>
              <w:rPr>
                <w:sz w:val="16"/>
                <w:szCs w:val="16"/>
                <w:lang w:val="en-GB"/>
              </w:rPr>
              <w:t>F</w:t>
            </w:r>
          </w:p>
        </w:tc>
        <w:tc>
          <w:tcPr>
            <w:tcW w:w="5103" w:type="dxa"/>
            <w:shd w:val="solid" w:color="FFFFFF" w:fill="auto"/>
          </w:tcPr>
          <w:p w:rsidR="00A76244" w:rsidRDefault="00A76244" w:rsidP="00AF7554">
            <w:pPr>
              <w:pStyle w:val="TAL"/>
              <w:rPr>
                <w:sz w:val="16"/>
                <w:szCs w:val="16"/>
                <w:lang w:val="en-GB"/>
              </w:rPr>
            </w:pPr>
            <w:r>
              <w:rPr>
                <w:sz w:val="16"/>
                <w:szCs w:val="16"/>
                <w:lang w:val="en-GB"/>
              </w:rPr>
              <w:t>EPS to 5GS mobility with N26</w:t>
            </w:r>
          </w:p>
        </w:tc>
        <w:tc>
          <w:tcPr>
            <w:tcW w:w="708" w:type="dxa"/>
            <w:shd w:val="solid" w:color="FFFFFF" w:fill="auto"/>
          </w:tcPr>
          <w:p w:rsidR="00A76244" w:rsidRDefault="00A76244" w:rsidP="00AF7554">
            <w:pPr>
              <w:pStyle w:val="TAC"/>
              <w:rPr>
                <w:sz w:val="16"/>
                <w:szCs w:val="16"/>
                <w:lang w:val="en-GB"/>
              </w:rPr>
            </w:pPr>
            <w:r>
              <w:rPr>
                <w:sz w:val="16"/>
                <w:szCs w:val="16"/>
                <w:lang w:val="en-GB"/>
              </w:rPr>
              <w:t>15.3.0</w:t>
            </w:r>
          </w:p>
        </w:tc>
      </w:tr>
      <w:tr w:rsidR="00A76244" w:rsidRPr="00DE2E79" w:rsidTr="0055518C">
        <w:tc>
          <w:tcPr>
            <w:tcW w:w="800" w:type="dxa"/>
            <w:shd w:val="solid" w:color="FFFFFF" w:fill="auto"/>
          </w:tcPr>
          <w:p w:rsidR="00A76244" w:rsidRDefault="00A76244" w:rsidP="00AF7554">
            <w:pPr>
              <w:pStyle w:val="TAL"/>
              <w:rPr>
                <w:sz w:val="16"/>
                <w:szCs w:val="16"/>
                <w:lang w:val="en-GB"/>
              </w:rPr>
            </w:pPr>
            <w:r>
              <w:rPr>
                <w:sz w:val="16"/>
                <w:szCs w:val="16"/>
                <w:lang w:val="en-GB"/>
              </w:rPr>
              <w:t>2018-09</w:t>
            </w:r>
          </w:p>
        </w:tc>
        <w:tc>
          <w:tcPr>
            <w:tcW w:w="712" w:type="dxa"/>
            <w:shd w:val="solid" w:color="FFFFFF" w:fill="auto"/>
          </w:tcPr>
          <w:p w:rsidR="00A76244" w:rsidRDefault="00A76244" w:rsidP="00AF7554">
            <w:pPr>
              <w:pStyle w:val="TAL"/>
              <w:rPr>
                <w:sz w:val="16"/>
                <w:szCs w:val="16"/>
                <w:lang w:val="en-GB"/>
              </w:rPr>
            </w:pPr>
            <w:r>
              <w:rPr>
                <w:sz w:val="16"/>
                <w:szCs w:val="16"/>
                <w:lang w:val="en-GB"/>
              </w:rPr>
              <w:t>SP-81</w:t>
            </w:r>
          </w:p>
        </w:tc>
        <w:tc>
          <w:tcPr>
            <w:tcW w:w="992" w:type="dxa"/>
            <w:shd w:val="solid" w:color="FFFFFF" w:fill="auto"/>
          </w:tcPr>
          <w:p w:rsidR="00A76244" w:rsidRDefault="00A76244" w:rsidP="00AF7554">
            <w:pPr>
              <w:pStyle w:val="TAC"/>
              <w:rPr>
                <w:sz w:val="16"/>
                <w:szCs w:val="16"/>
                <w:lang w:val="en-GB"/>
              </w:rPr>
            </w:pPr>
            <w:r>
              <w:rPr>
                <w:sz w:val="16"/>
                <w:szCs w:val="16"/>
                <w:lang w:val="en-GB"/>
              </w:rPr>
              <w:t>SP-180717</w:t>
            </w:r>
          </w:p>
        </w:tc>
        <w:tc>
          <w:tcPr>
            <w:tcW w:w="473" w:type="dxa"/>
            <w:shd w:val="solid" w:color="FFFFFF" w:fill="auto"/>
          </w:tcPr>
          <w:p w:rsidR="00A76244" w:rsidRDefault="00A76244" w:rsidP="00AF7554">
            <w:pPr>
              <w:pStyle w:val="TAC"/>
              <w:rPr>
                <w:sz w:val="16"/>
                <w:szCs w:val="16"/>
                <w:lang w:val="en-GB"/>
              </w:rPr>
            </w:pPr>
            <w:r>
              <w:rPr>
                <w:sz w:val="16"/>
                <w:szCs w:val="16"/>
                <w:lang w:val="en-GB"/>
              </w:rPr>
              <w:t>0525</w:t>
            </w:r>
          </w:p>
        </w:tc>
        <w:tc>
          <w:tcPr>
            <w:tcW w:w="425" w:type="dxa"/>
            <w:shd w:val="solid" w:color="FFFFFF" w:fill="auto"/>
          </w:tcPr>
          <w:p w:rsidR="00A76244" w:rsidRDefault="00A76244" w:rsidP="00AF7554">
            <w:pPr>
              <w:pStyle w:val="TAC"/>
              <w:rPr>
                <w:sz w:val="16"/>
                <w:szCs w:val="16"/>
                <w:lang w:val="en-GB"/>
              </w:rPr>
            </w:pPr>
            <w:r>
              <w:rPr>
                <w:sz w:val="16"/>
                <w:szCs w:val="16"/>
                <w:lang w:val="en-GB"/>
              </w:rPr>
              <w:t>7</w:t>
            </w:r>
          </w:p>
        </w:tc>
        <w:tc>
          <w:tcPr>
            <w:tcW w:w="426" w:type="dxa"/>
            <w:shd w:val="solid" w:color="FFFFFF" w:fill="auto"/>
          </w:tcPr>
          <w:p w:rsidR="00A76244" w:rsidRDefault="00A76244" w:rsidP="00AF7554">
            <w:pPr>
              <w:pStyle w:val="TAC"/>
              <w:rPr>
                <w:sz w:val="16"/>
                <w:szCs w:val="16"/>
                <w:lang w:val="en-GB"/>
              </w:rPr>
            </w:pPr>
            <w:r>
              <w:rPr>
                <w:sz w:val="16"/>
                <w:szCs w:val="16"/>
                <w:lang w:val="en-GB"/>
              </w:rPr>
              <w:t>F</w:t>
            </w:r>
          </w:p>
        </w:tc>
        <w:tc>
          <w:tcPr>
            <w:tcW w:w="5103" w:type="dxa"/>
            <w:shd w:val="solid" w:color="FFFFFF" w:fill="auto"/>
          </w:tcPr>
          <w:p w:rsidR="00A76244" w:rsidRDefault="00A76244" w:rsidP="00AF7554">
            <w:pPr>
              <w:pStyle w:val="TAL"/>
              <w:rPr>
                <w:sz w:val="16"/>
                <w:szCs w:val="16"/>
                <w:lang w:val="en-GB"/>
              </w:rPr>
            </w:pPr>
            <w:r>
              <w:rPr>
                <w:sz w:val="16"/>
                <w:szCs w:val="16"/>
                <w:lang w:val="en-GB"/>
              </w:rPr>
              <w:t>Handling of subscription restrictions for mobility from EPS to 5GS</w:t>
            </w:r>
          </w:p>
        </w:tc>
        <w:tc>
          <w:tcPr>
            <w:tcW w:w="708" w:type="dxa"/>
            <w:shd w:val="solid" w:color="FFFFFF" w:fill="auto"/>
          </w:tcPr>
          <w:p w:rsidR="00A76244" w:rsidRDefault="00A76244" w:rsidP="00AF7554">
            <w:pPr>
              <w:pStyle w:val="TAC"/>
              <w:rPr>
                <w:sz w:val="16"/>
                <w:szCs w:val="16"/>
                <w:lang w:val="en-GB"/>
              </w:rPr>
            </w:pPr>
            <w:r>
              <w:rPr>
                <w:sz w:val="16"/>
                <w:szCs w:val="16"/>
                <w:lang w:val="en-GB"/>
              </w:rPr>
              <w:t>15.3.0</w:t>
            </w:r>
          </w:p>
        </w:tc>
      </w:tr>
      <w:tr w:rsidR="00A76244" w:rsidRPr="00DE2E79" w:rsidTr="0055518C">
        <w:tc>
          <w:tcPr>
            <w:tcW w:w="800" w:type="dxa"/>
            <w:shd w:val="solid" w:color="FFFFFF" w:fill="auto"/>
          </w:tcPr>
          <w:p w:rsidR="00A76244" w:rsidRDefault="00A76244" w:rsidP="00AF7554">
            <w:pPr>
              <w:pStyle w:val="TAL"/>
              <w:rPr>
                <w:sz w:val="16"/>
                <w:szCs w:val="16"/>
                <w:lang w:val="en-GB"/>
              </w:rPr>
            </w:pPr>
            <w:r>
              <w:rPr>
                <w:sz w:val="16"/>
                <w:szCs w:val="16"/>
                <w:lang w:val="en-GB"/>
              </w:rPr>
              <w:t>2018-09</w:t>
            </w:r>
          </w:p>
        </w:tc>
        <w:tc>
          <w:tcPr>
            <w:tcW w:w="712" w:type="dxa"/>
            <w:shd w:val="solid" w:color="FFFFFF" w:fill="auto"/>
          </w:tcPr>
          <w:p w:rsidR="00A76244" w:rsidRDefault="00A76244" w:rsidP="00AF7554">
            <w:pPr>
              <w:pStyle w:val="TAL"/>
              <w:rPr>
                <w:sz w:val="16"/>
                <w:szCs w:val="16"/>
                <w:lang w:val="en-GB"/>
              </w:rPr>
            </w:pPr>
            <w:r>
              <w:rPr>
                <w:sz w:val="16"/>
                <w:szCs w:val="16"/>
                <w:lang w:val="en-GB"/>
              </w:rPr>
              <w:t>SP-81</w:t>
            </w:r>
          </w:p>
        </w:tc>
        <w:tc>
          <w:tcPr>
            <w:tcW w:w="992" w:type="dxa"/>
            <w:shd w:val="solid" w:color="FFFFFF" w:fill="auto"/>
          </w:tcPr>
          <w:p w:rsidR="00A76244" w:rsidRDefault="00A76244" w:rsidP="00AF7554">
            <w:pPr>
              <w:pStyle w:val="TAC"/>
              <w:rPr>
                <w:sz w:val="16"/>
                <w:szCs w:val="16"/>
                <w:lang w:val="en-GB"/>
              </w:rPr>
            </w:pPr>
            <w:r>
              <w:rPr>
                <w:sz w:val="16"/>
                <w:szCs w:val="16"/>
                <w:lang w:val="en-GB"/>
              </w:rPr>
              <w:t>SP-180717</w:t>
            </w:r>
          </w:p>
        </w:tc>
        <w:tc>
          <w:tcPr>
            <w:tcW w:w="473" w:type="dxa"/>
            <w:shd w:val="solid" w:color="FFFFFF" w:fill="auto"/>
          </w:tcPr>
          <w:p w:rsidR="00A76244" w:rsidRDefault="00A76244" w:rsidP="00AF7554">
            <w:pPr>
              <w:pStyle w:val="TAC"/>
              <w:rPr>
                <w:sz w:val="16"/>
                <w:szCs w:val="16"/>
                <w:lang w:val="en-GB"/>
              </w:rPr>
            </w:pPr>
            <w:r>
              <w:rPr>
                <w:sz w:val="16"/>
                <w:szCs w:val="16"/>
                <w:lang w:val="en-GB"/>
              </w:rPr>
              <w:t>0526</w:t>
            </w:r>
          </w:p>
        </w:tc>
        <w:tc>
          <w:tcPr>
            <w:tcW w:w="425" w:type="dxa"/>
            <w:shd w:val="solid" w:color="FFFFFF" w:fill="auto"/>
          </w:tcPr>
          <w:p w:rsidR="00A76244" w:rsidRDefault="00A76244" w:rsidP="00AF7554">
            <w:pPr>
              <w:pStyle w:val="TAC"/>
              <w:rPr>
                <w:sz w:val="16"/>
                <w:szCs w:val="16"/>
                <w:lang w:val="en-GB"/>
              </w:rPr>
            </w:pPr>
            <w:r>
              <w:rPr>
                <w:sz w:val="16"/>
                <w:szCs w:val="16"/>
                <w:lang w:val="en-GB"/>
              </w:rPr>
              <w:t>2</w:t>
            </w:r>
          </w:p>
        </w:tc>
        <w:tc>
          <w:tcPr>
            <w:tcW w:w="426" w:type="dxa"/>
            <w:shd w:val="solid" w:color="FFFFFF" w:fill="auto"/>
          </w:tcPr>
          <w:p w:rsidR="00A76244" w:rsidRDefault="00A76244" w:rsidP="00AF7554">
            <w:pPr>
              <w:pStyle w:val="TAC"/>
              <w:rPr>
                <w:sz w:val="16"/>
                <w:szCs w:val="16"/>
                <w:lang w:val="en-GB"/>
              </w:rPr>
            </w:pPr>
            <w:r>
              <w:rPr>
                <w:sz w:val="16"/>
                <w:szCs w:val="16"/>
                <w:lang w:val="en-GB"/>
              </w:rPr>
              <w:t>F</w:t>
            </w:r>
          </w:p>
        </w:tc>
        <w:tc>
          <w:tcPr>
            <w:tcW w:w="5103" w:type="dxa"/>
            <w:shd w:val="solid" w:color="FFFFFF" w:fill="auto"/>
          </w:tcPr>
          <w:p w:rsidR="00A76244" w:rsidRDefault="00A76244" w:rsidP="00AF7554">
            <w:pPr>
              <w:pStyle w:val="TAL"/>
              <w:rPr>
                <w:sz w:val="16"/>
                <w:szCs w:val="16"/>
                <w:lang w:val="en-GB"/>
              </w:rPr>
            </w:pPr>
            <w:r>
              <w:rPr>
                <w:sz w:val="16"/>
                <w:szCs w:val="16"/>
                <w:lang w:val="en-GB"/>
              </w:rPr>
              <w:t>Update of parameter in call flow and service operation for NSI ID</w:t>
            </w:r>
          </w:p>
        </w:tc>
        <w:tc>
          <w:tcPr>
            <w:tcW w:w="708" w:type="dxa"/>
            <w:shd w:val="solid" w:color="FFFFFF" w:fill="auto"/>
          </w:tcPr>
          <w:p w:rsidR="00A76244" w:rsidRDefault="00A76244" w:rsidP="00AF7554">
            <w:pPr>
              <w:pStyle w:val="TAC"/>
              <w:rPr>
                <w:sz w:val="16"/>
                <w:szCs w:val="16"/>
                <w:lang w:val="en-GB"/>
              </w:rPr>
            </w:pPr>
            <w:r>
              <w:rPr>
                <w:sz w:val="16"/>
                <w:szCs w:val="16"/>
                <w:lang w:val="en-GB"/>
              </w:rPr>
              <w:t>15.3.0</w:t>
            </w:r>
          </w:p>
        </w:tc>
      </w:tr>
      <w:tr w:rsidR="00A76244" w:rsidRPr="00DE2E79" w:rsidTr="0055518C">
        <w:tc>
          <w:tcPr>
            <w:tcW w:w="800" w:type="dxa"/>
            <w:shd w:val="solid" w:color="FFFFFF" w:fill="auto"/>
          </w:tcPr>
          <w:p w:rsidR="00A76244" w:rsidRDefault="00A76244" w:rsidP="00AF7554">
            <w:pPr>
              <w:pStyle w:val="TAL"/>
              <w:rPr>
                <w:sz w:val="16"/>
                <w:szCs w:val="16"/>
                <w:lang w:val="en-GB"/>
              </w:rPr>
            </w:pPr>
            <w:r>
              <w:rPr>
                <w:sz w:val="16"/>
                <w:szCs w:val="16"/>
                <w:lang w:val="en-GB"/>
              </w:rPr>
              <w:t>2018-09</w:t>
            </w:r>
          </w:p>
        </w:tc>
        <w:tc>
          <w:tcPr>
            <w:tcW w:w="712" w:type="dxa"/>
            <w:shd w:val="solid" w:color="FFFFFF" w:fill="auto"/>
          </w:tcPr>
          <w:p w:rsidR="00A76244" w:rsidRDefault="00A76244" w:rsidP="00AF7554">
            <w:pPr>
              <w:pStyle w:val="TAL"/>
              <w:rPr>
                <w:sz w:val="16"/>
                <w:szCs w:val="16"/>
                <w:lang w:val="en-GB"/>
              </w:rPr>
            </w:pPr>
            <w:r>
              <w:rPr>
                <w:sz w:val="16"/>
                <w:szCs w:val="16"/>
                <w:lang w:val="en-GB"/>
              </w:rPr>
              <w:t>SP-81</w:t>
            </w:r>
          </w:p>
        </w:tc>
        <w:tc>
          <w:tcPr>
            <w:tcW w:w="992" w:type="dxa"/>
            <w:shd w:val="solid" w:color="FFFFFF" w:fill="auto"/>
          </w:tcPr>
          <w:p w:rsidR="00A76244" w:rsidRDefault="00A76244" w:rsidP="00AF7554">
            <w:pPr>
              <w:pStyle w:val="TAC"/>
              <w:rPr>
                <w:sz w:val="16"/>
                <w:szCs w:val="16"/>
                <w:lang w:val="en-GB"/>
              </w:rPr>
            </w:pPr>
            <w:r>
              <w:rPr>
                <w:sz w:val="16"/>
                <w:szCs w:val="16"/>
                <w:lang w:val="en-GB"/>
              </w:rPr>
              <w:t>SP-180717</w:t>
            </w:r>
          </w:p>
        </w:tc>
        <w:tc>
          <w:tcPr>
            <w:tcW w:w="473" w:type="dxa"/>
            <w:shd w:val="solid" w:color="FFFFFF" w:fill="auto"/>
          </w:tcPr>
          <w:p w:rsidR="00A76244" w:rsidRDefault="00A76244" w:rsidP="00AF7554">
            <w:pPr>
              <w:pStyle w:val="TAC"/>
              <w:rPr>
                <w:sz w:val="16"/>
                <w:szCs w:val="16"/>
                <w:lang w:val="en-GB"/>
              </w:rPr>
            </w:pPr>
            <w:r>
              <w:rPr>
                <w:sz w:val="16"/>
                <w:szCs w:val="16"/>
                <w:lang w:val="en-GB"/>
              </w:rPr>
              <w:t>0527</w:t>
            </w:r>
          </w:p>
        </w:tc>
        <w:tc>
          <w:tcPr>
            <w:tcW w:w="425" w:type="dxa"/>
            <w:shd w:val="solid" w:color="FFFFFF" w:fill="auto"/>
          </w:tcPr>
          <w:p w:rsidR="00A76244" w:rsidRDefault="00A76244" w:rsidP="00AF7554">
            <w:pPr>
              <w:pStyle w:val="TAC"/>
              <w:rPr>
                <w:sz w:val="16"/>
                <w:szCs w:val="16"/>
                <w:lang w:val="en-GB"/>
              </w:rPr>
            </w:pPr>
            <w:r>
              <w:rPr>
                <w:sz w:val="16"/>
                <w:szCs w:val="16"/>
                <w:lang w:val="en-GB"/>
              </w:rPr>
              <w:t>-</w:t>
            </w:r>
          </w:p>
        </w:tc>
        <w:tc>
          <w:tcPr>
            <w:tcW w:w="426" w:type="dxa"/>
            <w:shd w:val="solid" w:color="FFFFFF" w:fill="auto"/>
          </w:tcPr>
          <w:p w:rsidR="00A76244" w:rsidRDefault="00A76244" w:rsidP="00AF7554">
            <w:pPr>
              <w:pStyle w:val="TAC"/>
              <w:rPr>
                <w:sz w:val="16"/>
                <w:szCs w:val="16"/>
                <w:lang w:val="en-GB"/>
              </w:rPr>
            </w:pPr>
            <w:r>
              <w:rPr>
                <w:sz w:val="16"/>
                <w:szCs w:val="16"/>
                <w:lang w:val="en-GB"/>
              </w:rPr>
              <w:t>F</w:t>
            </w:r>
          </w:p>
        </w:tc>
        <w:tc>
          <w:tcPr>
            <w:tcW w:w="5103" w:type="dxa"/>
            <w:shd w:val="solid" w:color="FFFFFF" w:fill="auto"/>
          </w:tcPr>
          <w:p w:rsidR="00A76244" w:rsidRDefault="00A76244" w:rsidP="00AF7554">
            <w:pPr>
              <w:pStyle w:val="TAL"/>
              <w:rPr>
                <w:sz w:val="16"/>
                <w:szCs w:val="16"/>
                <w:lang w:val="en-GB"/>
              </w:rPr>
            </w:pPr>
            <w:r>
              <w:rPr>
                <w:sz w:val="16"/>
                <w:szCs w:val="16"/>
                <w:lang w:val="en-GB"/>
              </w:rPr>
              <w:t>Corrections to AF influence on traffic routing</w:t>
            </w:r>
          </w:p>
        </w:tc>
        <w:tc>
          <w:tcPr>
            <w:tcW w:w="708" w:type="dxa"/>
            <w:shd w:val="solid" w:color="FFFFFF" w:fill="auto"/>
          </w:tcPr>
          <w:p w:rsidR="00A76244" w:rsidRDefault="00A76244" w:rsidP="00AF7554">
            <w:pPr>
              <w:pStyle w:val="TAC"/>
              <w:rPr>
                <w:sz w:val="16"/>
                <w:szCs w:val="16"/>
                <w:lang w:val="en-GB"/>
              </w:rPr>
            </w:pPr>
            <w:r>
              <w:rPr>
                <w:sz w:val="16"/>
                <w:szCs w:val="16"/>
                <w:lang w:val="en-GB"/>
              </w:rPr>
              <w:t>15.3.0</w:t>
            </w:r>
          </w:p>
        </w:tc>
      </w:tr>
      <w:tr w:rsidR="00A76244" w:rsidRPr="00DE2E79" w:rsidTr="0055518C">
        <w:tc>
          <w:tcPr>
            <w:tcW w:w="800" w:type="dxa"/>
            <w:shd w:val="solid" w:color="FFFFFF" w:fill="auto"/>
          </w:tcPr>
          <w:p w:rsidR="00A76244" w:rsidRDefault="00A76244" w:rsidP="00AF7554">
            <w:pPr>
              <w:pStyle w:val="TAL"/>
              <w:rPr>
                <w:sz w:val="16"/>
                <w:szCs w:val="16"/>
                <w:lang w:val="en-GB"/>
              </w:rPr>
            </w:pPr>
            <w:r>
              <w:rPr>
                <w:sz w:val="16"/>
                <w:szCs w:val="16"/>
                <w:lang w:val="en-GB"/>
              </w:rPr>
              <w:t>2018-09</w:t>
            </w:r>
          </w:p>
        </w:tc>
        <w:tc>
          <w:tcPr>
            <w:tcW w:w="712" w:type="dxa"/>
            <w:shd w:val="solid" w:color="FFFFFF" w:fill="auto"/>
          </w:tcPr>
          <w:p w:rsidR="00A76244" w:rsidRDefault="00A76244" w:rsidP="00AF7554">
            <w:pPr>
              <w:pStyle w:val="TAL"/>
              <w:rPr>
                <w:sz w:val="16"/>
                <w:szCs w:val="16"/>
                <w:lang w:val="en-GB"/>
              </w:rPr>
            </w:pPr>
            <w:r>
              <w:rPr>
                <w:sz w:val="16"/>
                <w:szCs w:val="16"/>
                <w:lang w:val="en-GB"/>
              </w:rPr>
              <w:t>SP-81</w:t>
            </w:r>
          </w:p>
        </w:tc>
        <w:tc>
          <w:tcPr>
            <w:tcW w:w="992" w:type="dxa"/>
            <w:shd w:val="solid" w:color="FFFFFF" w:fill="auto"/>
          </w:tcPr>
          <w:p w:rsidR="00A76244" w:rsidRDefault="00A76244" w:rsidP="00AF7554">
            <w:pPr>
              <w:pStyle w:val="TAC"/>
              <w:rPr>
                <w:sz w:val="16"/>
                <w:szCs w:val="16"/>
                <w:lang w:val="en-GB"/>
              </w:rPr>
            </w:pPr>
            <w:r>
              <w:rPr>
                <w:sz w:val="16"/>
                <w:szCs w:val="16"/>
                <w:lang w:val="en-GB"/>
              </w:rPr>
              <w:t>SP-180724</w:t>
            </w:r>
          </w:p>
        </w:tc>
        <w:tc>
          <w:tcPr>
            <w:tcW w:w="473" w:type="dxa"/>
            <w:shd w:val="solid" w:color="FFFFFF" w:fill="auto"/>
          </w:tcPr>
          <w:p w:rsidR="00A76244" w:rsidRDefault="00A76244" w:rsidP="00AF7554">
            <w:pPr>
              <w:pStyle w:val="TAC"/>
              <w:rPr>
                <w:sz w:val="16"/>
                <w:szCs w:val="16"/>
                <w:lang w:val="en-GB"/>
              </w:rPr>
            </w:pPr>
            <w:r>
              <w:rPr>
                <w:sz w:val="16"/>
                <w:szCs w:val="16"/>
                <w:lang w:val="en-GB"/>
              </w:rPr>
              <w:t>0530</w:t>
            </w:r>
          </w:p>
        </w:tc>
        <w:tc>
          <w:tcPr>
            <w:tcW w:w="425" w:type="dxa"/>
            <w:shd w:val="solid" w:color="FFFFFF" w:fill="auto"/>
          </w:tcPr>
          <w:p w:rsidR="00A76244" w:rsidRDefault="00A76244" w:rsidP="00AF7554">
            <w:pPr>
              <w:pStyle w:val="TAC"/>
              <w:rPr>
                <w:sz w:val="16"/>
                <w:szCs w:val="16"/>
                <w:lang w:val="en-GB"/>
              </w:rPr>
            </w:pPr>
            <w:r>
              <w:rPr>
                <w:sz w:val="16"/>
                <w:szCs w:val="16"/>
                <w:lang w:val="en-GB"/>
              </w:rPr>
              <w:t>2</w:t>
            </w:r>
          </w:p>
        </w:tc>
        <w:tc>
          <w:tcPr>
            <w:tcW w:w="426" w:type="dxa"/>
            <w:shd w:val="solid" w:color="FFFFFF" w:fill="auto"/>
          </w:tcPr>
          <w:p w:rsidR="00A76244" w:rsidRDefault="00A76244" w:rsidP="00AF7554">
            <w:pPr>
              <w:pStyle w:val="TAC"/>
              <w:rPr>
                <w:sz w:val="16"/>
                <w:szCs w:val="16"/>
                <w:lang w:val="en-GB"/>
              </w:rPr>
            </w:pPr>
            <w:r>
              <w:rPr>
                <w:sz w:val="16"/>
                <w:szCs w:val="16"/>
                <w:lang w:val="en-GB"/>
              </w:rPr>
              <w:t>B</w:t>
            </w:r>
          </w:p>
        </w:tc>
        <w:tc>
          <w:tcPr>
            <w:tcW w:w="5103" w:type="dxa"/>
            <w:shd w:val="solid" w:color="FFFFFF" w:fill="auto"/>
          </w:tcPr>
          <w:p w:rsidR="00A76244" w:rsidRDefault="00A76244" w:rsidP="00AF7554">
            <w:pPr>
              <w:pStyle w:val="TAL"/>
              <w:rPr>
                <w:sz w:val="16"/>
                <w:szCs w:val="16"/>
                <w:lang w:val="en-GB"/>
              </w:rPr>
            </w:pPr>
            <w:r>
              <w:rPr>
                <w:sz w:val="16"/>
                <w:szCs w:val="16"/>
                <w:lang w:val="en-GB"/>
              </w:rPr>
              <w:t>Support of tracing in 5GS signalling: SM related signalling and data</w:t>
            </w:r>
          </w:p>
        </w:tc>
        <w:tc>
          <w:tcPr>
            <w:tcW w:w="708" w:type="dxa"/>
            <w:shd w:val="solid" w:color="FFFFFF" w:fill="auto"/>
          </w:tcPr>
          <w:p w:rsidR="00A76244" w:rsidRDefault="00A76244" w:rsidP="00AF7554">
            <w:pPr>
              <w:pStyle w:val="TAC"/>
              <w:rPr>
                <w:sz w:val="16"/>
                <w:szCs w:val="16"/>
                <w:lang w:val="en-GB"/>
              </w:rPr>
            </w:pPr>
            <w:r>
              <w:rPr>
                <w:sz w:val="16"/>
                <w:szCs w:val="16"/>
                <w:lang w:val="en-GB"/>
              </w:rPr>
              <w:t>15.3.0</w:t>
            </w:r>
          </w:p>
        </w:tc>
      </w:tr>
      <w:tr w:rsidR="00A76244" w:rsidRPr="00DE2E79" w:rsidTr="0055518C">
        <w:tc>
          <w:tcPr>
            <w:tcW w:w="800" w:type="dxa"/>
            <w:shd w:val="solid" w:color="FFFFFF" w:fill="auto"/>
          </w:tcPr>
          <w:p w:rsidR="00A76244" w:rsidRDefault="00A76244" w:rsidP="00AF7554">
            <w:pPr>
              <w:pStyle w:val="TAL"/>
              <w:rPr>
                <w:sz w:val="16"/>
                <w:szCs w:val="16"/>
                <w:lang w:val="en-GB"/>
              </w:rPr>
            </w:pPr>
            <w:r>
              <w:rPr>
                <w:sz w:val="16"/>
                <w:szCs w:val="16"/>
                <w:lang w:val="en-GB"/>
              </w:rPr>
              <w:t>2018-09</w:t>
            </w:r>
          </w:p>
        </w:tc>
        <w:tc>
          <w:tcPr>
            <w:tcW w:w="712" w:type="dxa"/>
            <w:shd w:val="solid" w:color="FFFFFF" w:fill="auto"/>
          </w:tcPr>
          <w:p w:rsidR="00A76244" w:rsidRDefault="00A76244" w:rsidP="00AF7554">
            <w:pPr>
              <w:pStyle w:val="TAL"/>
              <w:rPr>
                <w:sz w:val="16"/>
                <w:szCs w:val="16"/>
                <w:lang w:val="en-GB"/>
              </w:rPr>
            </w:pPr>
            <w:r>
              <w:rPr>
                <w:sz w:val="16"/>
                <w:szCs w:val="16"/>
                <w:lang w:val="en-GB"/>
              </w:rPr>
              <w:t>SP-81</w:t>
            </w:r>
          </w:p>
        </w:tc>
        <w:tc>
          <w:tcPr>
            <w:tcW w:w="992" w:type="dxa"/>
            <w:shd w:val="solid" w:color="FFFFFF" w:fill="auto"/>
          </w:tcPr>
          <w:p w:rsidR="00A76244" w:rsidRDefault="00A76244" w:rsidP="00AF7554">
            <w:pPr>
              <w:pStyle w:val="TAC"/>
              <w:rPr>
                <w:sz w:val="16"/>
                <w:szCs w:val="16"/>
                <w:lang w:val="en-GB"/>
              </w:rPr>
            </w:pPr>
            <w:r>
              <w:rPr>
                <w:sz w:val="16"/>
                <w:szCs w:val="16"/>
                <w:lang w:val="en-GB"/>
              </w:rPr>
              <w:t>SP-180724</w:t>
            </w:r>
          </w:p>
        </w:tc>
        <w:tc>
          <w:tcPr>
            <w:tcW w:w="473" w:type="dxa"/>
            <w:shd w:val="solid" w:color="FFFFFF" w:fill="auto"/>
          </w:tcPr>
          <w:p w:rsidR="00A76244" w:rsidRDefault="00A76244" w:rsidP="00AF7554">
            <w:pPr>
              <w:pStyle w:val="TAC"/>
              <w:rPr>
                <w:sz w:val="16"/>
                <w:szCs w:val="16"/>
                <w:lang w:val="en-GB"/>
              </w:rPr>
            </w:pPr>
            <w:r>
              <w:rPr>
                <w:sz w:val="16"/>
                <w:szCs w:val="16"/>
                <w:lang w:val="en-GB"/>
              </w:rPr>
              <w:t>0531</w:t>
            </w:r>
          </w:p>
        </w:tc>
        <w:tc>
          <w:tcPr>
            <w:tcW w:w="425" w:type="dxa"/>
            <w:shd w:val="solid" w:color="FFFFFF" w:fill="auto"/>
          </w:tcPr>
          <w:p w:rsidR="00A76244" w:rsidRDefault="00A76244" w:rsidP="00AF7554">
            <w:pPr>
              <w:pStyle w:val="TAC"/>
              <w:rPr>
                <w:sz w:val="16"/>
                <w:szCs w:val="16"/>
                <w:lang w:val="en-GB"/>
              </w:rPr>
            </w:pPr>
            <w:r>
              <w:rPr>
                <w:sz w:val="16"/>
                <w:szCs w:val="16"/>
                <w:lang w:val="en-GB"/>
              </w:rPr>
              <w:t>2</w:t>
            </w:r>
          </w:p>
        </w:tc>
        <w:tc>
          <w:tcPr>
            <w:tcW w:w="426" w:type="dxa"/>
            <w:shd w:val="solid" w:color="FFFFFF" w:fill="auto"/>
          </w:tcPr>
          <w:p w:rsidR="00A76244" w:rsidRDefault="00A76244" w:rsidP="00AF7554">
            <w:pPr>
              <w:pStyle w:val="TAC"/>
              <w:rPr>
                <w:sz w:val="16"/>
                <w:szCs w:val="16"/>
                <w:lang w:val="en-GB"/>
              </w:rPr>
            </w:pPr>
            <w:r>
              <w:rPr>
                <w:sz w:val="16"/>
                <w:szCs w:val="16"/>
                <w:lang w:val="en-GB"/>
              </w:rPr>
              <w:t>B</w:t>
            </w:r>
          </w:p>
        </w:tc>
        <w:tc>
          <w:tcPr>
            <w:tcW w:w="5103" w:type="dxa"/>
            <w:shd w:val="solid" w:color="FFFFFF" w:fill="auto"/>
          </w:tcPr>
          <w:p w:rsidR="00A76244" w:rsidRDefault="00A76244" w:rsidP="00AF7554">
            <w:pPr>
              <w:pStyle w:val="TAL"/>
              <w:rPr>
                <w:sz w:val="16"/>
                <w:szCs w:val="16"/>
                <w:lang w:val="en-GB"/>
              </w:rPr>
            </w:pPr>
            <w:r>
              <w:rPr>
                <w:sz w:val="16"/>
                <w:szCs w:val="16"/>
                <w:lang w:val="en-GB"/>
              </w:rPr>
              <w:t>Support of tracing in 5GS signalling: SMSF related signalling and data</w:t>
            </w:r>
          </w:p>
        </w:tc>
        <w:tc>
          <w:tcPr>
            <w:tcW w:w="708" w:type="dxa"/>
            <w:shd w:val="solid" w:color="FFFFFF" w:fill="auto"/>
          </w:tcPr>
          <w:p w:rsidR="00A76244" w:rsidRDefault="00A76244" w:rsidP="00AF7554">
            <w:pPr>
              <w:pStyle w:val="TAC"/>
              <w:rPr>
                <w:sz w:val="16"/>
                <w:szCs w:val="16"/>
                <w:lang w:val="en-GB"/>
              </w:rPr>
            </w:pPr>
            <w:r>
              <w:rPr>
                <w:sz w:val="16"/>
                <w:szCs w:val="16"/>
                <w:lang w:val="en-GB"/>
              </w:rPr>
              <w:t>15.3.0</w:t>
            </w:r>
          </w:p>
        </w:tc>
      </w:tr>
      <w:tr w:rsidR="00A76244" w:rsidRPr="00DE2E79" w:rsidTr="0055518C">
        <w:tc>
          <w:tcPr>
            <w:tcW w:w="800" w:type="dxa"/>
            <w:shd w:val="solid" w:color="FFFFFF" w:fill="auto"/>
          </w:tcPr>
          <w:p w:rsidR="00A76244" w:rsidRDefault="00A76244" w:rsidP="00AF7554">
            <w:pPr>
              <w:pStyle w:val="TAL"/>
              <w:rPr>
                <w:sz w:val="16"/>
                <w:szCs w:val="16"/>
                <w:lang w:val="en-GB"/>
              </w:rPr>
            </w:pPr>
            <w:r>
              <w:rPr>
                <w:sz w:val="16"/>
                <w:szCs w:val="16"/>
                <w:lang w:val="en-GB"/>
              </w:rPr>
              <w:t>2018-09</w:t>
            </w:r>
          </w:p>
        </w:tc>
        <w:tc>
          <w:tcPr>
            <w:tcW w:w="712" w:type="dxa"/>
            <w:shd w:val="solid" w:color="FFFFFF" w:fill="auto"/>
          </w:tcPr>
          <w:p w:rsidR="00A76244" w:rsidRDefault="00A76244" w:rsidP="00AF7554">
            <w:pPr>
              <w:pStyle w:val="TAL"/>
              <w:rPr>
                <w:sz w:val="16"/>
                <w:szCs w:val="16"/>
                <w:lang w:val="en-GB"/>
              </w:rPr>
            </w:pPr>
            <w:r>
              <w:rPr>
                <w:sz w:val="16"/>
                <w:szCs w:val="16"/>
                <w:lang w:val="en-GB"/>
              </w:rPr>
              <w:t>SP-81</w:t>
            </w:r>
          </w:p>
        </w:tc>
        <w:tc>
          <w:tcPr>
            <w:tcW w:w="992" w:type="dxa"/>
            <w:shd w:val="solid" w:color="FFFFFF" w:fill="auto"/>
          </w:tcPr>
          <w:p w:rsidR="00A76244" w:rsidRDefault="00A76244" w:rsidP="00AF7554">
            <w:pPr>
              <w:pStyle w:val="TAC"/>
              <w:rPr>
                <w:sz w:val="16"/>
                <w:szCs w:val="16"/>
                <w:lang w:val="en-GB"/>
              </w:rPr>
            </w:pPr>
            <w:r>
              <w:rPr>
                <w:sz w:val="16"/>
                <w:szCs w:val="16"/>
                <w:lang w:val="en-GB"/>
              </w:rPr>
              <w:t>SP-180717</w:t>
            </w:r>
          </w:p>
        </w:tc>
        <w:tc>
          <w:tcPr>
            <w:tcW w:w="473" w:type="dxa"/>
            <w:shd w:val="solid" w:color="FFFFFF" w:fill="auto"/>
          </w:tcPr>
          <w:p w:rsidR="00A76244" w:rsidRDefault="00A76244" w:rsidP="00AF7554">
            <w:pPr>
              <w:pStyle w:val="TAC"/>
              <w:rPr>
                <w:sz w:val="16"/>
                <w:szCs w:val="16"/>
                <w:lang w:val="en-GB"/>
              </w:rPr>
            </w:pPr>
            <w:r>
              <w:rPr>
                <w:sz w:val="16"/>
                <w:szCs w:val="16"/>
                <w:lang w:val="en-GB"/>
              </w:rPr>
              <w:t>0532</w:t>
            </w:r>
          </w:p>
        </w:tc>
        <w:tc>
          <w:tcPr>
            <w:tcW w:w="425" w:type="dxa"/>
            <w:shd w:val="solid" w:color="FFFFFF" w:fill="auto"/>
          </w:tcPr>
          <w:p w:rsidR="00A76244" w:rsidRDefault="00A76244" w:rsidP="00AF7554">
            <w:pPr>
              <w:pStyle w:val="TAC"/>
              <w:rPr>
                <w:sz w:val="16"/>
                <w:szCs w:val="16"/>
                <w:lang w:val="en-GB"/>
              </w:rPr>
            </w:pPr>
            <w:r>
              <w:rPr>
                <w:sz w:val="16"/>
                <w:szCs w:val="16"/>
                <w:lang w:val="en-GB"/>
              </w:rPr>
              <w:t>1</w:t>
            </w:r>
          </w:p>
        </w:tc>
        <w:tc>
          <w:tcPr>
            <w:tcW w:w="426" w:type="dxa"/>
            <w:shd w:val="solid" w:color="FFFFFF" w:fill="auto"/>
          </w:tcPr>
          <w:p w:rsidR="00A76244" w:rsidRDefault="00A76244" w:rsidP="00AF7554">
            <w:pPr>
              <w:pStyle w:val="TAC"/>
              <w:rPr>
                <w:sz w:val="16"/>
                <w:szCs w:val="16"/>
                <w:lang w:val="en-GB"/>
              </w:rPr>
            </w:pPr>
            <w:r>
              <w:rPr>
                <w:sz w:val="16"/>
                <w:szCs w:val="16"/>
                <w:lang w:val="en-GB"/>
              </w:rPr>
              <w:t>B</w:t>
            </w:r>
          </w:p>
        </w:tc>
        <w:tc>
          <w:tcPr>
            <w:tcW w:w="5103" w:type="dxa"/>
            <w:shd w:val="solid" w:color="FFFFFF" w:fill="auto"/>
          </w:tcPr>
          <w:p w:rsidR="00A76244" w:rsidRDefault="00A76244" w:rsidP="00AF7554">
            <w:pPr>
              <w:pStyle w:val="TAL"/>
              <w:rPr>
                <w:sz w:val="16"/>
                <w:szCs w:val="16"/>
                <w:lang w:val="en-GB"/>
              </w:rPr>
            </w:pPr>
            <w:r>
              <w:rPr>
                <w:sz w:val="16"/>
                <w:szCs w:val="16"/>
                <w:lang w:val="en-GB"/>
              </w:rPr>
              <w:t>User Location Information added in N2 UE Context Release Complete</w:t>
            </w:r>
          </w:p>
        </w:tc>
        <w:tc>
          <w:tcPr>
            <w:tcW w:w="708" w:type="dxa"/>
            <w:shd w:val="solid" w:color="FFFFFF" w:fill="auto"/>
          </w:tcPr>
          <w:p w:rsidR="00A76244" w:rsidRDefault="00A76244" w:rsidP="00AF7554">
            <w:pPr>
              <w:pStyle w:val="TAC"/>
              <w:rPr>
                <w:sz w:val="16"/>
                <w:szCs w:val="16"/>
                <w:lang w:val="en-GB"/>
              </w:rPr>
            </w:pPr>
            <w:r>
              <w:rPr>
                <w:sz w:val="16"/>
                <w:szCs w:val="16"/>
                <w:lang w:val="en-GB"/>
              </w:rPr>
              <w:t>15.3.0</w:t>
            </w:r>
          </w:p>
        </w:tc>
      </w:tr>
      <w:tr w:rsidR="00A76244" w:rsidRPr="00DE2E79" w:rsidTr="0055518C">
        <w:tc>
          <w:tcPr>
            <w:tcW w:w="800" w:type="dxa"/>
            <w:shd w:val="solid" w:color="FFFFFF" w:fill="auto"/>
          </w:tcPr>
          <w:p w:rsidR="00A76244" w:rsidRDefault="00A76244" w:rsidP="00AF7554">
            <w:pPr>
              <w:pStyle w:val="TAL"/>
              <w:rPr>
                <w:sz w:val="16"/>
                <w:szCs w:val="16"/>
                <w:lang w:val="en-GB"/>
              </w:rPr>
            </w:pPr>
            <w:r>
              <w:rPr>
                <w:sz w:val="16"/>
                <w:szCs w:val="16"/>
                <w:lang w:val="en-GB"/>
              </w:rPr>
              <w:t>2018-09</w:t>
            </w:r>
          </w:p>
        </w:tc>
        <w:tc>
          <w:tcPr>
            <w:tcW w:w="712" w:type="dxa"/>
            <w:shd w:val="solid" w:color="FFFFFF" w:fill="auto"/>
          </w:tcPr>
          <w:p w:rsidR="00A76244" w:rsidRDefault="00A76244" w:rsidP="00AF7554">
            <w:pPr>
              <w:pStyle w:val="TAL"/>
              <w:rPr>
                <w:sz w:val="16"/>
                <w:szCs w:val="16"/>
                <w:lang w:val="en-GB"/>
              </w:rPr>
            </w:pPr>
            <w:r>
              <w:rPr>
                <w:sz w:val="16"/>
                <w:szCs w:val="16"/>
                <w:lang w:val="en-GB"/>
              </w:rPr>
              <w:t>SP-81</w:t>
            </w:r>
          </w:p>
        </w:tc>
        <w:tc>
          <w:tcPr>
            <w:tcW w:w="992" w:type="dxa"/>
            <w:shd w:val="solid" w:color="FFFFFF" w:fill="auto"/>
          </w:tcPr>
          <w:p w:rsidR="00A76244" w:rsidRDefault="00A76244" w:rsidP="00AF7554">
            <w:pPr>
              <w:pStyle w:val="TAC"/>
              <w:rPr>
                <w:sz w:val="16"/>
                <w:szCs w:val="16"/>
                <w:lang w:val="en-GB"/>
              </w:rPr>
            </w:pPr>
            <w:r>
              <w:rPr>
                <w:sz w:val="16"/>
                <w:szCs w:val="16"/>
                <w:lang w:val="en-GB"/>
              </w:rPr>
              <w:t>SP-180717</w:t>
            </w:r>
          </w:p>
        </w:tc>
        <w:tc>
          <w:tcPr>
            <w:tcW w:w="473" w:type="dxa"/>
            <w:shd w:val="solid" w:color="FFFFFF" w:fill="auto"/>
          </w:tcPr>
          <w:p w:rsidR="00A76244" w:rsidRDefault="00A76244" w:rsidP="00AF7554">
            <w:pPr>
              <w:pStyle w:val="TAC"/>
              <w:rPr>
                <w:sz w:val="16"/>
                <w:szCs w:val="16"/>
                <w:lang w:val="en-GB"/>
              </w:rPr>
            </w:pPr>
            <w:r>
              <w:rPr>
                <w:sz w:val="16"/>
                <w:szCs w:val="16"/>
                <w:lang w:val="en-GB"/>
              </w:rPr>
              <w:t>0533</w:t>
            </w:r>
          </w:p>
        </w:tc>
        <w:tc>
          <w:tcPr>
            <w:tcW w:w="425" w:type="dxa"/>
            <w:shd w:val="solid" w:color="FFFFFF" w:fill="auto"/>
          </w:tcPr>
          <w:p w:rsidR="00A76244" w:rsidRDefault="00A76244" w:rsidP="00AF7554">
            <w:pPr>
              <w:pStyle w:val="TAC"/>
              <w:rPr>
                <w:sz w:val="16"/>
                <w:szCs w:val="16"/>
                <w:lang w:val="en-GB"/>
              </w:rPr>
            </w:pPr>
            <w:r>
              <w:rPr>
                <w:sz w:val="16"/>
                <w:szCs w:val="16"/>
                <w:lang w:val="en-GB"/>
              </w:rPr>
              <w:t>1</w:t>
            </w:r>
          </w:p>
        </w:tc>
        <w:tc>
          <w:tcPr>
            <w:tcW w:w="426" w:type="dxa"/>
            <w:shd w:val="solid" w:color="FFFFFF" w:fill="auto"/>
          </w:tcPr>
          <w:p w:rsidR="00A76244" w:rsidRDefault="00A76244" w:rsidP="00AF7554">
            <w:pPr>
              <w:pStyle w:val="TAC"/>
              <w:rPr>
                <w:sz w:val="16"/>
                <w:szCs w:val="16"/>
                <w:lang w:val="en-GB"/>
              </w:rPr>
            </w:pPr>
            <w:r>
              <w:rPr>
                <w:sz w:val="16"/>
                <w:szCs w:val="16"/>
                <w:lang w:val="en-GB"/>
              </w:rPr>
              <w:t>F</w:t>
            </w:r>
          </w:p>
        </w:tc>
        <w:tc>
          <w:tcPr>
            <w:tcW w:w="5103" w:type="dxa"/>
            <w:shd w:val="solid" w:color="FFFFFF" w:fill="auto"/>
          </w:tcPr>
          <w:p w:rsidR="00A76244" w:rsidRDefault="00A76244" w:rsidP="00AF7554">
            <w:pPr>
              <w:pStyle w:val="TAL"/>
              <w:rPr>
                <w:sz w:val="16"/>
                <w:szCs w:val="16"/>
                <w:lang w:val="en-GB"/>
              </w:rPr>
            </w:pPr>
            <w:r>
              <w:rPr>
                <w:sz w:val="16"/>
                <w:szCs w:val="16"/>
                <w:lang w:val="en-GB"/>
              </w:rPr>
              <w:t>Clarification to UE Configuration Update</w:t>
            </w:r>
          </w:p>
        </w:tc>
        <w:tc>
          <w:tcPr>
            <w:tcW w:w="708" w:type="dxa"/>
            <w:shd w:val="solid" w:color="FFFFFF" w:fill="auto"/>
          </w:tcPr>
          <w:p w:rsidR="00A76244" w:rsidRDefault="00A76244" w:rsidP="00AF7554">
            <w:pPr>
              <w:pStyle w:val="TAC"/>
              <w:rPr>
                <w:sz w:val="16"/>
                <w:szCs w:val="16"/>
                <w:lang w:val="en-GB"/>
              </w:rPr>
            </w:pPr>
            <w:r>
              <w:rPr>
                <w:sz w:val="16"/>
                <w:szCs w:val="16"/>
                <w:lang w:val="en-GB"/>
              </w:rPr>
              <w:t>15.3.0</w:t>
            </w:r>
          </w:p>
        </w:tc>
      </w:tr>
      <w:tr w:rsidR="00A76244" w:rsidRPr="00DE2E79" w:rsidTr="0055518C">
        <w:tc>
          <w:tcPr>
            <w:tcW w:w="800" w:type="dxa"/>
            <w:shd w:val="solid" w:color="FFFFFF" w:fill="auto"/>
          </w:tcPr>
          <w:p w:rsidR="00A76244" w:rsidRDefault="00A76244" w:rsidP="00AF7554">
            <w:pPr>
              <w:pStyle w:val="TAL"/>
              <w:rPr>
                <w:sz w:val="16"/>
                <w:szCs w:val="16"/>
                <w:lang w:val="en-GB"/>
              </w:rPr>
            </w:pPr>
            <w:r>
              <w:rPr>
                <w:sz w:val="16"/>
                <w:szCs w:val="16"/>
                <w:lang w:val="en-GB"/>
              </w:rPr>
              <w:t>2018-09</w:t>
            </w:r>
          </w:p>
        </w:tc>
        <w:tc>
          <w:tcPr>
            <w:tcW w:w="712" w:type="dxa"/>
            <w:shd w:val="solid" w:color="FFFFFF" w:fill="auto"/>
          </w:tcPr>
          <w:p w:rsidR="00A76244" w:rsidRDefault="00A76244" w:rsidP="00AF7554">
            <w:pPr>
              <w:pStyle w:val="TAL"/>
              <w:rPr>
                <w:sz w:val="16"/>
                <w:szCs w:val="16"/>
                <w:lang w:val="en-GB"/>
              </w:rPr>
            </w:pPr>
            <w:r>
              <w:rPr>
                <w:sz w:val="16"/>
                <w:szCs w:val="16"/>
                <w:lang w:val="en-GB"/>
              </w:rPr>
              <w:t>SP-81</w:t>
            </w:r>
          </w:p>
        </w:tc>
        <w:tc>
          <w:tcPr>
            <w:tcW w:w="992" w:type="dxa"/>
            <w:shd w:val="solid" w:color="FFFFFF" w:fill="auto"/>
          </w:tcPr>
          <w:p w:rsidR="00A76244" w:rsidRDefault="00A76244" w:rsidP="00AF7554">
            <w:pPr>
              <w:pStyle w:val="TAC"/>
              <w:rPr>
                <w:sz w:val="16"/>
                <w:szCs w:val="16"/>
                <w:lang w:val="en-GB"/>
              </w:rPr>
            </w:pPr>
            <w:r>
              <w:rPr>
                <w:sz w:val="16"/>
                <w:szCs w:val="16"/>
                <w:lang w:val="en-GB"/>
              </w:rPr>
              <w:t>SP-180717</w:t>
            </w:r>
          </w:p>
        </w:tc>
        <w:tc>
          <w:tcPr>
            <w:tcW w:w="473" w:type="dxa"/>
            <w:shd w:val="solid" w:color="FFFFFF" w:fill="auto"/>
          </w:tcPr>
          <w:p w:rsidR="00A76244" w:rsidRDefault="00A76244" w:rsidP="00AF7554">
            <w:pPr>
              <w:pStyle w:val="TAC"/>
              <w:rPr>
                <w:sz w:val="16"/>
                <w:szCs w:val="16"/>
                <w:lang w:val="en-GB"/>
              </w:rPr>
            </w:pPr>
            <w:r>
              <w:rPr>
                <w:sz w:val="16"/>
                <w:szCs w:val="16"/>
                <w:lang w:val="en-GB"/>
              </w:rPr>
              <w:t>0534</w:t>
            </w:r>
          </w:p>
        </w:tc>
        <w:tc>
          <w:tcPr>
            <w:tcW w:w="425" w:type="dxa"/>
            <w:shd w:val="solid" w:color="FFFFFF" w:fill="auto"/>
          </w:tcPr>
          <w:p w:rsidR="00A76244" w:rsidRDefault="00A76244" w:rsidP="00AF7554">
            <w:pPr>
              <w:pStyle w:val="TAC"/>
              <w:rPr>
                <w:sz w:val="16"/>
                <w:szCs w:val="16"/>
                <w:lang w:val="en-GB"/>
              </w:rPr>
            </w:pPr>
            <w:r>
              <w:rPr>
                <w:sz w:val="16"/>
                <w:szCs w:val="16"/>
                <w:lang w:val="en-GB"/>
              </w:rPr>
              <w:t>-</w:t>
            </w:r>
          </w:p>
        </w:tc>
        <w:tc>
          <w:tcPr>
            <w:tcW w:w="426" w:type="dxa"/>
            <w:shd w:val="solid" w:color="FFFFFF" w:fill="auto"/>
          </w:tcPr>
          <w:p w:rsidR="00A76244" w:rsidRDefault="00A76244" w:rsidP="00AF7554">
            <w:pPr>
              <w:pStyle w:val="TAC"/>
              <w:rPr>
                <w:sz w:val="16"/>
                <w:szCs w:val="16"/>
                <w:lang w:val="en-GB"/>
              </w:rPr>
            </w:pPr>
            <w:r>
              <w:rPr>
                <w:sz w:val="16"/>
                <w:szCs w:val="16"/>
                <w:lang w:val="en-GB"/>
              </w:rPr>
              <w:t>F</w:t>
            </w:r>
          </w:p>
        </w:tc>
        <w:tc>
          <w:tcPr>
            <w:tcW w:w="5103" w:type="dxa"/>
            <w:shd w:val="solid" w:color="FFFFFF" w:fill="auto"/>
          </w:tcPr>
          <w:p w:rsidR="00A76244" w:rsidRDefault="00A76244" w:rsidP="00AF7554">
            <w:pPr>
              <w:pStyle w:val="TAL"/>
              <w:rPr>
                <w:sz w:val="16"/>
                <w:szCs w:val="16"/>
                <w:lang w:val="en-GB"/>
              </w:rPr>
            </w:pPr>
            <w:r>
              <w:rPr>
                <w:sz w:val="16"/>
                <w:szCs w:val="16"/>
                <w:lang w:val="en-GB"/>
              </w:rPr>
              <w:t>Clarification on CN-initiated selective deactivation of UP connection</w:t>
            </w:r>
          </w:p>
        </w:tc>
        <w:tc>
          <w:tcPr>
            <w:tcW w:w="708" w:type="dxa"/>
            <w:shd w:val="solid" w:color="FFFFFF" w:fill="auto"/>
          </w:tcPr>
          <w:p w:rsidR="00A76244" w:rsidRDefault="00A76244" w:rsidP="00AF7554">
            <w:pPr>
              <w:pStyle w:val="TAC"/>
              <w:rPr>
                <w:sz w:val="16"/>
                <w:szCs w:val="16"/>
                <w:lang w:val="en-GB"/>
              </w:rPr>
            </w:pPr>
            <w:r>
              <w:rPr>
                <w:sz w:val="16"/>
                <w:szCs w:val="16"/>
                <w:lang w:val="en-GB"/>
              </w:rPr>
              <w:t>15.3.0</w:t>
            </w:r>
          </w:p>
        </w:tc>
      </w:tr>
      <w:tr w:rsidR="00AF7554" w:rsidRPr="00DE2E79" w:rsidTr="0055518C">
        <w:tc>
          <w:tcPr>
            <w:tcW w:w="800" w:type="dxa"/>
            <w:shd w:val="solid" w:color="FFFFFF" w:fill="auto"/>
          </w:tcPr>
          <w:p w:rsidR="00AF7554" w:rsidRDefault="00AF7554" w:rsidP="00AF7554">
            <w:pPr>
              <w:pStyle w:val="TAL"/>
              <w:rPr>
                <w:sz w:val="16"/>
                <w:szCs w:val="16"/>
                <w:lang w:val="en-GB"/>
              </w:rPr>
            </w:pPr>
            <w:r>
              <w:rPr>
                <w:sz w:val="16"/>
                <w:szCs w:val="16"/>
                <w:lang w:val="en-GB"/>
              </w:rPr>
              <w:t>2018-09</w:t>
            </w:r>
          </w:p>
        </w:tc>
        <w:tc>
          <w:tcPr>
            <w:tcW w:w="712" w:type="dxa"/>
            <w:shd w:val="solid" w:color="FFFFFF" w:fill="auto"/>
          </w:tcPr>
          <w:p w:rsidR="00AF7554" w:rsidRDefault="00AF7554" w:rsidP="00AF7554">
            <w:pPr>
              <w:pStyle w:val="TAL"/>
              <w:rPr>
                <w:sz w:val="16"/>
                <w:szCs w:val="16"/>
                <w:lang w:val="en-GB"/>
              </w:rPr>
            </w:pPr>
            <w:r>
              <w:rPr>
                <w:sz w:val="16"/>
                <w:szCs w:val="16"/>
                <w:lang w:val="en-GB"/>
              </w:rPr>
              <w:t>SP-81</w:t>
            </w:r>
          </w:p>
        </w:tc>
        <w:tc>
          <w:tcPr>
            <w:tcW w:w="992" w:type="dxa"/>
            <w:shd w:val="solid" w:color="FFFFFF" w:fill="auto"/>
          </w:tcPr>
          <w:p w:rsidR="00AF7554" w:rsidRDefault="00AF7554" w:rsidP="00AF7554">
            <w:pPr>
              <w:pStyle w:val="TAC"/>
              <w:rPr>
                <w:sz w:val="16"/>
                <w:szCs w:val="16"/>
                <w:lang w:val="en-GB"/>
              </w:rPr>
            </w:pPr>
            <w:r>
              <w:rPr>
                <w:sz w:val="16"/>
                <w:szCs w:val="16"/>
                <w:lang w:val="en-GB"/>
              </w:rPr>
              <w:t>SP-180717</w:t>
            </w:r>
          </w:p>
        </w:tc>
        <w:tc>
          <w:tcPr>
            <w:tcW w:w="473" w:type="dxa"/>
            <w:shd w:val="solid" w:color="FFFFFF" w:fill="auto"/>
          </w:tcPr>
          <w:p w:rsidR="00AF7554" w:rsidRDefault="00AF7554" w:rsidP="00AF7554">
            <w:pPr>
              <w:pStyle w:val="TAC"/>
              <w:rPr>
                <w:sz w:val="16"/>
                <w:szCs w:val="16"/>
                <w:lang w:val="en-GB"/>
              </w:rPr>
            </w:pPr>
            <w:r>
              <w:rPr>
                <w:sz w:val="16"/>
                <w:szCs w:val="16"/>
                <w:lang w:val="en-GB"/>
              </w:rPr>
              <w:t>0535</w:t>
            </w:r>
          </w:p>
        </w:tc>
        <w:tc>
          <w:tcPr>
            <w:tcW w:w="425" w:type="dxa"/>
            <w:shd w:val="solid" w:color="FFFFFF" w:fill="auto"/>
          </w:tcPr>
          <w:p w:rsidR="00AF7554" w:rsidRDefault="00AF7554" w:rsidP="00AF7554">
            <w:pPr>
              <w:pStyle w:val="TAC"/>
              <w:rPr>
                <w:sz w:val="16"/>
                <w:szCs w:val="16"/>
                <w:lang w:val="en-GB"/>
              </w:rPr>
            </w:pPr>
            <w:r>
              <w:rPr>
                <w:sz w:val="16"/>
                <w:szCs w:val="16"/>
                <w:lang w:val="en-GB"/>
              </w:rPr>
              <w:t>1</w:t>
            </w:r>
          </w:p>
        </w:tc>
        <w:tc>
          <w:tcPr>
            <w:tcW w:w="426" w:type="dxa"/>
            <w:shd w:val="solid" w:color="FFFFFF" w:fill="auto"/>
          </w:tcPr>
          <w:p w:rsidR="00AF7554" w:rsidRDefault="00AF7554" w:rsidP="00AF7554">
            <w:pPr>
              <w:pStyle w:val="TAC"/>
              <w:rPr>
                <w:sz w:val="16"/>
                <w:szCs w:val="16"/>
                <w:lang w:val="en-GB"/>
              </w:rPr>
            </w:pPr>
            <w:r>
              <w:rPr>
                <w:sz w:val="16"/>
                <w:szCs w:val="16"/>
                <w:lang w:val="en-GB"/>
              </w:rPr>
              <w:t>F</w:t>
            </w:r>
          </w:p>
        </w:tc>
        <w:tc>
          <w:tcPr>
            <w:tcW w:w="5103" w:type="dxa"/>
            <w:shd w:val="solid" w:color="FFFFFF" w:fill="auto"/>
          </w:tcPr>
          <w:p w:rsidR="00AF7554" w:rsidRDefault="00AF7554" w:rsidP="00AF7554">
            <w:pPr>
              <w:pStyle w:val="TAL"/>
              <w:rPr>
                <w:sz w:val="16"/>
                <w:szCs w:val="16"/>
                <w:lang w:val="en-GB"/>
              </w:rPr>
            </w:pPr>
            <w:r>
              <w:rPr>
                <w:sz w:val="16"/>
                <w:szCs w:val="16"/>
                <w:lang w:val="en-GB"/>
              </w:rPr>
              <w:t>Clarification on UE configuration update procedure</w:t>
            </w:r>
          </w:p>
        </w:tc>
        <w:tc>
          <w:tcPr>
            <w:tcW w:w="708" w:type="dxa"/>
            <w:shd w:val="solid" w:color="FFFFFF" w:fill="auto"/>
          </w:tcPr>
          <w:p w:rsidR="00AF7554" w:rsidRDefault="00AF7554" w:rsidP="00AF7554">
            <w:pPr>
              <w:pStyle w:val="TAC"/>
              <w:rPr>
                <w:sz w:val="16"/>
                <w:szCs w:val="16"/>
                <w:lang w:val="en-GB"/>
              </w:rPr>
            </w:pPr>
            <w:r>
              <w:rPr>
                <w:sz w:val="16"/>
                <w:szCs w:val="16"/>
                <w:lang w:val="en-GB"/>
              </w:rPr>
              <w:t>15.3.0</w:t>
            </w:r>
          </w:p>
        </w:tc>
      </w:tr>
      <w:tr w:rsidR="00AF7554" w:rsidRPr="00DE2E79" w:rsidTr="0055518C">
        <w:tc>
          <w:tcPr>
            <w:tcW w:w="800" w:type="dxa"/>
            <w:shd w:val="solid" w:color="FFFFFF" w:fill="auto"/>
          </w:tcPr>
          <w:p w:rsidR="00AF7554" w:rsidRDefault="00AF7554" w:rsidP="00AF7554">
            <w:pPr>
              <w:pStyle w:val="TAL"/>
              <w:rPr>
                <w:sz w:val="16"/>
                <w:szCs w:val="16"/>
                <w:lang w:val="en-GB"/>
              </w:rPr>
            </w:pPr>
            <w:r>
              <w:rPr>
                <w:sz w:val="16"/>
                <w:szCs w:val="16"/>
                <w:lang w:val="en-GB"/>
              </w:rPr>
              <w:t>2018-09</w:t>
            </w:r>
          </w:p>
        </w:tc>
        <w:tc>
          <w:tcPr>
            <w:tcW w:w="712" w:type="dxa"/>
            <w:shd w:val="solid" w:color="FFFFFF" w:fill="auto"/>
          </w:tcPr>
          <w:p w:rsidR="00AF7554" w:rsidRDefault="00AF7554" w:rsidP="00AF7554">
            <w:pPr>
              <w:pStyle w:val="TAL"/>
              <w:rPr>
                <w:sz w:val="16"/>
                <w:szCs w:val="16"/>
                <w:lang w:val="en-GB"/>
              </w:rPr>
            </w:pPr>
            <w:r>
              <w:rPr>
                <w:sz w:val="16"/>
                <w:szCs w:val="16"/>
                <w:lang w:val="en-GB"/>
              </w:rPr>
              <w:t>SP-81</w:t>
            </w:r>
          </w:p>
        </w:tc>
        <w:tc>
          <w:tcPr>
            <w:tcW w:w="992" w:type="dxa"/>
            <w:shd w:val="solid" w:color="FFFFFF" w:fill="auto"/>
          </w:tcPr>
          <w:p w:rsidR="00AF7554" w:rsidRDefault="00AF7554" w:rsidP="00AF7554">
            <w:pPr>
              <w:pStyle w:val="TAC"/>
              <w:rPr>
                <w:sz w:val="16"/>
                <w:szCs w:val="16"/>
                <w:lang w:val="en-GB"/>
              </w:rPr>
            </w:pPr>
            <w:r>
              <w:rPr>
                <w:sz w:val="16"/>
                <w:szCs w:val="16"/>
                <w:lang w:val="en-GB"/>
              </w:rPr>
              <w:t>SP-180717</w:t>
            </w:r>
          </w:p>
        </w:tc>
        <w:tc>
          <w:tcPr>
            <w:tcW w:w="473" w:type="dxa"/>
            <w:shd w:val="solid" w:color="FFFFFF" w:fill="auto"/>
          </w:tcPr>
          <w:p w:rsidR="00AF7554" w:rsidRDefault="00AF7554" w:rsidP="00AF7554">
            <w:pPr>
              <w:pStyle w:val="TAC"/>
              <w:rPr>
                <w:sz w:val="16"/>
                <w:szCs w:val="16"/>
                <w:lang w:val="en-GB"/>
              </w:rPr>
            </w:pPr>
            <w:r>
              <w:rPr>
                <w:sz w:val="16"/>
                <w:szCs w:val="16"/>
                <w:lang w:val="en-GB"/>
              </w:rPr>
              <w:t>0539</w:t>
            </w:r>
          </w:p>
        </w:tc>
        <w:tc>
          <w:tcPr>
            <w:tcW w:w="425" w:type="dxa"/>
            <w:shd w:val="solid" w:color="FFFFFF" w:fill="auto"/>
          </w:tcPr>
          <w:p w:rsidR="00AF7554" w:rsidRDefault="00AF7554" w:rsidP="00AF7554">
            <w:pPr>
              <w:pStyle w:val="TAC"/>
              <w:rPr>
                <w:sz w:val="16"/>
                <w:szCs w:val="16"/>
                <w:lang w:val="en-GB"/>
              </w:rPr>
            </w:pPr>
            <w:r>
              <w:rPr>
                <w:sz w:val="16"/>
                <w:szCs w:val="16"/>
                <w:lang w:val="en-GB"/>
              </w:rPr>
              <w:t>-</w:t>
            </w:r>
          </w:p>
        </w:tc>
        <w:tc>
          <w:tcPr>
            <w:tcW w:w="426" w:type="dxa"/>
            <w:shd w:val="solid" w:color="FFFFFF" w:fill="auto"/>
          </w:tcPr>
          <w:p w:rsidR="00AF7554" w:rsidRDefault="00AF7554" w:rsidP="00AF7554">
            <w:pPr>
              <w:pStyle w:val="TAC"/>
              <w:rPr>
                <w:sz w:val="16"/>
                <w:szCs w:val="16"/>
                <w:lang w:val="en-GB"/>
              </w:rPr>
            </w:pPr>
            <w:r>
              <w:rPr>
                <w:sz w:val="16"/>
                <w:szCs w:val="16"/>
                <w:lang w:val="en-GB"/>
              </w:rPr>
              <w:t>F</w:t>
            </w:r>
          </w:p>
        </w:tc>
        <w:tc>
          <w:tcPr>
            <w:tcW w:w="5103" w:type="dxa"/>
            <w:shd w:val="solid" w:color="FFFFFF" w:fill="auto"/>
          </w:tcPr>
          <w:p w:rsidR="00AF7554" w:rsidRDefault="00AF7554" w:rsidP="00AF7554">
            <w:pPr>
              <w:pStyle w:val="TAL"/>
              <w:rPr>
                <w:sz w:val="16"/>
                <w:szCs w:val="16"/>
                <w:lang w:val="en-GB"/>
              </w:rPr>
            </w:pPr>
            <w:r>
              <w:rPr>
                <w:sz w:val="16"/>
                <w:szCs w:val="16"/>
                <w:lang w:val="en-GB"/>
              </w:rPr>
              <w:t>Alignment on Namf_EventExposure_Subscribe service operation</w:t>
            </w:r>
          </w:p>
        </w:tc>
        <w:tc>
          <w:tcPr>
            <w:tcW w:w="708" w:type="dxa"/>
            <w:shd w:val="solid" w:color="FFFFFF" w:fill="auto"/>
          </w:tcPr>
          <w:p w:rsidR="00AF7554" w:rsidRDefault="00AF7554" w:rsidP="00AF7554">
            <w:pPr>
              <w:pStyle w:val="TAC"/>
              <w:rPr>
                <w:sz w:val="16"/>
                <w:szCs w:val="16"/>
                <w:lang w:val="en-GB"/>
              </w:rPr>
            </w:pPr>
            <w:r>
              <w:rPr>
                <w:sz w:val="16"/>
                <w:szCs w:val="16"/>
                <w:lang w:val="en-GB"/>
              </w:rPr>
              <w:t>15.3.0</w:t>
            </w:r>
          </w:p>
        </w:tc>
      </w:tr>
      <w:tr w:rsidR="00AF7554" w:rsidRPr="00DE2E79" w:rsidTr="0055518C">
        <w:tc>
          <w:tcPr>
            <w:tcW w:w="800" w:type="dxa"/>
            <w:shd w:val="solid" w:color="FFFFFF" w:fill="auto"/>
          </w:tcPr>
          <w:p w:rsidR="00AF7554" w:rsidRDefault="00AF7554" w:rsidP="00AF7554">
            <w:pPr>
              <w:pStyle w:val="TAL"/>
              <w:rPr>
                <w:sz w:val="16"/>
                <w:szCs w:val="16"/>
                <w:lang w:val="en-GB"/>
              </w:rPr>
            </w:pPr>
            <w:r>
              <w:rPr>
                <w:sz w:val="16"/>
                <w:szCs w:val="16"/>
                <w:lang w:val="en-GB"/>
              </w:rPr>
              <w:t>2018-09</w:t>
            </w:r>
          </w:p>
        </w:tc>
        <w:tc>
          <w:tcPr>
            <w:tcW w:w="712" w:type="dxa"/>
            <w:shd w:val="solid" w:color="FFFFFF" w:fill="auto"/>
          </w:tcPr>
          <w:p w:rsidR="00AF7554" w:rsidRDefault="00AF7554" w:rsidP="00AF7554">
            <w:pPr>
              <w:pStyle w:val="TAL"/>
              <w:rPr>
                <w:sz w:val="16"/>
                <w:szCs w:val="16"/>
                <w:lang w:val="en-GB"/>
              </w:rPr>
            </w:pPr>
            <w:r>
              <w:rPr>
                <w:sz w:val="16"/>
                <w:szCs w:val="16"/>
                <w:lang w:val="en-GB"/>
              </w:rPr>
              <w:t>SP-81</w:t>
            </w:r>
          </w:p>
        </w:tc>
        <w:tc>
          <w:tcPr>
            <w:tcW w:w="992" w:type="dxa"/>
            <w:shd w:val="solid" w:color="FFFFFF" w:fill="auto"/>
          </w:tcPr>
          <w:p w:rsidR="00AF7554" w:rsidRDefault="00AF7554" w:rsidP="00AF7554">
            <w:pPr>
              <w:pStyle w:val="TAC"/>
              <w:rPr>
                <w:sz w:val="16"/>
                <w:szCs w:val="16"/>
                <w:lang w:val="en-GB"/>
              </w:rPr>
            </w:pPr>
            <w:r>
              <w:rPr>
                <w:sz w:val="16"/>
                <w:szCs w:val="16"/>
                <w:lang w:val="en-GB"/>
              </w:rPr>
              <w:t>SP-180718</w:t>
            </w:r>
          </w:p>
        </w:tc>
        <w:tc>
          <w:tcPr>
            <w:tcW w:w="473" w:type="dxa"/>
            <w:shd w:val="solid" w:color="FFFFFF" w:fill="auto"/>
          </w:tcPr>
          <w:p w:rsidR="00AF7554" w:rsidRDefault="00AF7554" w:rsidP="00AF7554">
            <w:pPr>
              <w:pStyle w:val="TAC"/>
              <w:rPr>
                <w:sz w:val="16"/>
                <w:szCs w:val="16"/>
                <w:lang w:val="en-GB"/>
              </w:rPr>
            </w:pPr>
            <w:r>
              <w:rPr>
                <w:sz w:val="16"/>
                <w:szCs w:val="16"/>
                <w:lang w:val="en-GB"/>
              </w:rPr>
              <w:t>0540</w:t>
            </w:r>
          </w:p>
        </w:tc>
        <w:tc>
          <w:tcPr>
            <w:tcW w:w="425" w:type="dxa"/>
            <w:shd w:val="solid" w:color="FFFFFF" w:fill="auto"/>
          </w:tcPr>
          <w:p w:rsidR="00AF7554" w:rsidRDefault="00AF7554" w:rsidP="00AF7554">
            <w:pPr>
              <w:pStyle w:val="TAC"/>
              <w:rPr>
                <w:sz w:val="16"/>
                <w:szCs w:val="16"/>
                <w:lang w:val="en-GB"/>
              </w:rPr>
            </w:pPr>
            <w:r>
              <w:rPr>
                <w:sz w:val="16"/>
                <w:szCs w:val="16"/>
                <w:lang w:val="en-GB"/>
              </w:rPr>
              <w:t>7</w:t>
            </w:r>
          </w:p>
        </w:tc>
        <w:tc>
          <w:tcPr>
            <w:tcW w:w="426" w:type="dxa"/>
            <w:shd w:val="solid" w:color="FFFFFF" w:fill="auto"/>
          </w:tcPr>
          <w:p w:rsidR="00AF7554" w:rsidRDefault="00AF7554" w:rsidP="00AF7554">
            <w:pPr>
              <w:pStyle w:val="TAC"/>
              <w:rPr>
                <w:sz w:val="16"/>
                <w:szCs w:val="16"/>
                <w:lang w:val="en-GB"/>
              </w:rPr>
            </w:pPr>
            <w:r>
              <w:rPr>
                <w:sz w:val="16"/>
                <w:szCs w:val="16"/>
                <w:lang w:val="en-GB"/>
              </w:rPr>
              <w:t>F</w:t>
            </w:r>
          </w:p>
        </w:tc>
        <w:tc>
          <w:tcPr>
            <w:tcW w:w="5103" w:type="dxa"/>
            <w:shd w:val="solid" w:color="FFFFFF" w:fill="auto"/>
          </w:tcPr>
          <w:p w:rsidR="00AF7554" w:rsidRDefault="00AF7554" w:rsidP="00AF7554">
            <w:pPr>
              <w:pStyle w:val="TAL"/>
              <w:rPr>
                <w:sz w:val="16"/>
                <w:szCs w:val="16"/>
                <w:lang w:val="en-GB"/>
              </w:rPr>
            </w:pPr>
            <w:r>
              <w:rPr>
                <w:sz w:val="16"/>
                <w:szCs w:val="16"/>
                <w:lang w:val="en-GB"/>
              </w:rPr>
              <w:t>PCF added as consumer of EventExposure service of AMF and SMF</w:t>
            </w:r>
          </w:p>
        </w:tc>
        <w:tc>
          <w:tcPr>
            <w:tcW w:w="708" w:type="dxa"/>
            <w:shd w:val="solid" w:color="FFFFFF" w:fill="auto"/>
          </w:tcPr>
          <w:p w:rsidR="00AF7554" w:rsidRDefault="00AF7554" w:rsidP="00AF7554">
            <w:pPr>
              <w:pStyle w:val="TAC"/>
              <w:rPr>
                <w:sz w:val="16"/>
                <w:szCs w:val="16"/>
                <w:lang w:val="en-GB"/>
              </w:rPr>
            </w:pPr>
            <w:r>
              <w:rPr>
                <w:sz w:val="16"/>
                <w:szCs w:val="16"/>
                <w:lang w:val="en-GB"/>
              </w:rPr>
              <w:t>15.3.0</w:t>
            </w:r>
          </w:p>
        </w:tc>
      </w:tr>
      <w:tr w:rsidR="00AF7554" w:rsidRPr="00DE2E79" w:rsidTr="0055518C">
        <w:tc>
          <w:tcPr>
            <w:tcW w:w="800" w:type="dxa"/>
            <w:shd w:val="solid" w:color="FFFFFF" w:fill="auto"/>
          </w:tcPr>
          <w:p w:rsidR="00AF7554" w:rsidRDefault="00AF7554" w:rsidP="00AF7554">
            <w:pPr>
              <w:pStyle w:val="TAL"/>
              <w:rPr>
                <w:sz w:val="16"/>
                <w:szCs w:val="16"/>
                <w:lang w:val="en-GB"/>
              </w:rPr>
            </w:pPr>
            <w:r>
              <w:rPr>
                <w:sz w:val="16"/>
                <w:szCs w:val="16"/>
                <w:lang w:val="en-GB"/>
              </w:rPr>
              <w:t>2018-09</w:t>
            </w:r>
          </w:p>
        </w:tc>
        <w:tc>
          <w:tcPr>
            <w:tcW w:w="712" w:type="dxa"/>
            <w:shd w:val="solid" w:color="FFFFFF" w:fill="auto"/>
          </w:tcPr>
          <w:p w:rsidR="00AF7554" w:rsidRDefault="00AF7554" w:rsidP="00AF7554">
            <w:pPr>
              <w:pStyle w:val="TAL"/>
              <w:rPr>
                <w:sz w:val="16"/>
                <w:szCs w:val="16"/>
                <w:lang w:val="en-GB"/>
              </w:rPr>
            </w:pPr>
            <w:r>
              <w:rPr>
                <w:sz w:val="16"/>
                <w:szCs w:val="16"/>
                <w:lang w:val="en-GB"/>
              </w:rPr>
              <w:t>SP-81</w:t>
            </w:r>
          </w:p>
        </w:tc>
        <w:tc>
          <w:tcPr>
            <w:tcW w:w="992" w:type="dxa"/>
            <w:shd w:val="solid" w:color="FFFFFF" w:fill="auto"/>
          </w:tcPr>
          <w:p w:rsidR="00AF7554" w:rsidRDefault="00AF7554" w:rsidP="00AF7554">
            <w:pPr>
              <w:pStyle w:val="TAC"/>
              <w:rPr>
                <w:sz w:val="16"/>
                <w:szCs w:val="16"/>
                <w:lang w:val="en-GB"/>
              </w:rPr>
            </w:pPr>
            <w:r>
              <w:rPr>
                <w:sz w:val="16"/>
                <w:szCs w:val="16"/>
                <w:lang w:val="en-GB"/>
              </w:rPr>
              <w:t>SP-180718</w:t>
            </w:r>
          </w:p>
        </w:tc>
        <w:tc>
          <w:tcPr>
            <w:tcW w:w="473" w:type="dxa"/>
            <w:shd w:val="solid" w:color="FFFFFF" w:fill="auto"/>
          </w:tcPr>
          <w:p w:rsidR="00AF7554" w:rsidRDefault="00AF7554" w:rsidP="00AF7554">
            <w:pPr>
              <w:pStyle w:val="TAC"/>
              <w:rPr>
                <w:sz w:val="16"/>
                <w:szCs w:val="16"/>
                <w:lang w:val="en-GB"/>
              </w:rPr>
            </w:pPr>
            <w:r>
              <w:rPr>
                <w:sz w:val="16"/>
                <w:szCs w:val="16"/>
                <w:lang w:val="en-GB"/>
              </w:rPr>
              <w:t>0543</w:t>
            </w:r>
          </w:p>
        </w:tc>
        <w:tc>
          <w:tcPr>
            <w:tcW w:w="425" w:type="dxa"/>
            <w:shd w:val="solid" w:color="FFFFFF" w:fill="auto"/>
          </w:tcPr>
          <w:p w:rsidR="00AF7554" w:rsidRDefault="00AF7554" w:rsidP="00AF7554">
            <w:pPr>
              <w:pStyle w:val="TAC"/>
              <w:rPr>
                <w:sz w:val="16"/>
                <w:szCs w:val="16"/>
                <w:lang w:val="en-GB"/>
              </w:rPr>
            </w:pPr>
            <w:r>
              <w:rPr>
                <w:sz w:val="16"/>
                <w:szCs w:val="16"/>
                <w:lang w:val="en-GB"/>
              </w:rPr>
              <w:t>2</w:t>
            </w:r>
          </w:p>
        </w:tc>
        <w:tc>
          <w:tcPr>
            <w:tcW w:w="426" w:type="dxa"/>
            <w:shd w:val="solid" w:color="FFFFFF" w:fill="auto"/>
          </w:tcPr>
          <w:p w:rsidR="00AF7554" w:rsidRDefault="00AF7554" w:rsidP="00AF7554">
            <w:pPr>
              <w:pStyle w:val="TAC"/>
              <w:rPr>
                <w:sz w:val="16"/>
                <w:szCs w:val="16"/>
                <w:lang w:val="en-GB"/>
              </w:rPr>
            </w:pPr>
            <w:r>
              <w:rPr>
                <w:sz w:val="16"/>
                <w:szCs w:val="16"/>
                <w:lang w:val="en-GB"/>
              </w:rPr>
              <w:t>F</w:t>
            </w:r>
          </w:p>
        </w:tc>
        <w:tc>
          <w:tcPr>
            <w:tcW w:w="5103" w:type="dxa"/>
            <w:shd w:val="solid" w:color="FFFFFF" w:fill="auto"/>
          </w:tcPr>
          <w:p w:rsidR="00AF7554" w:rsidRDefault="00AF7554" w:rsidP="00AF7554">
            <w:pPr>
              <w:pStyle w:val="TAL"/>
              <w:rPr>
                <w:sz w:val="16"/>
                <w:szCs w:val="16"/>
                <w:lang w:val="en-GB"/>
              </w:rPr>
            </w:pPr>
            <w:r>
              <w:rPr>
                <w:sz w:val="16"/>
                <w:szCs w:val="16"/>
                <w:lang w:val="en-GB"/>
              </w:rPr>
              <w:t>Correction on Connection Resume procedure</w:t>
            </w:r>
          </w:p>
        </w:tc>
        <w:tc>
          <w:tcPr>
            <w:tcW w:w="708" w:type="dxa"/>
            <w:shd w:val="solid" w:color="FFFFFF" w:fill="auto"/>
          </w:tcPr>
          <w:p w:rsidR="00AF7554" w:rsidRDefault="00AF7554" w:rsidP="00AF7554">
            <w:pPr>
              <w:pStyle w:val="TAC"/>
              <w:rPr>
                <w:sz w:val="16"/>
                <w:szCs w:val="16"/>
                <w:lang w:val="en-GB"/>
              </w:rPr>
            </w:pPr>
            <w:r>
              <w:rPr>
                <w:sz w:val="16"/>
                <w:szCs w:val="16"/>
                <w:lang w:val="en-GB"/>
              </w:rPr>
              <w:t>15.3.0</w:t>
            </w:r>
          </w:p>
        </w:tc>
      </w:tr>
      <w:tr w:rsidR="00AF7554" w:rsidRPr="00DE2E79" w:rsidTr="0055518C">
        <w:tc>
          <w:tcPr>
            <w:tcW w:w="800" w:type="dxa"/>
            <w:shd w:val="solid" w:color="FFFFFF" w:fill="auto"/>
          </w:tcPr>
          <w:p w:rsidR="00AF7554" w:rsidRDefault="00AF7554" w:rsidP="00AF7554">
            <w:pPr>
              <w:pStyle w:val="TAL"/>
              <w:rPr>
                <w:sz w:val="16"/>
                <w:szCs w:val="16"/>
                <w:lang w:val="en-GB"/>
              </w:rPr>
            </w:pPr>
            <w:r>
              <w:rPr>
                <w:sz w:val="16"/>
                <w:szCs w:val="16"/>
                <w:lang w:val="en-GB"/>
              </w:rPr>
              <w:t>2018-09</w:t>
            </w:r>
          </w:p>
        </w:tc>
        <w:tc>
          <w:tcPr>
            <w:tcW w:w="712" w:type="dxa"/>
            <w:shd w:val="solid" w:color="FFFFFF" w:fill="auto"/>
          </w:tcPr>
          <w:p w:rsidR="00AF7554" w:rsidRDefault="00AF7554" w:rsidP="00AF7554">
            <w:pPr>
              <w:pStyle w:val="TAL"/>
              <w:rPr>
                <w:sz w:val="16"/>
                <w:szCs w:val="16"/>
                <w:lang w:val="en-GB"/>
              </w:rPr>
            </w:pPr>
            <w:r>
              <w:rPr>
                <w:sz w:val="16"/>
                <w:szCs w:val="16"/>
                <w:lang w:val="en-GB"/>
              </w:rPr>
              <w:t>SP-81</w:t>
            </w:r>
          </w:p>
        </w:tc>
        <w:tc>
          <w:tcPr>
            <w:tcW w:w="992" w:type="dxa"/>
            <w:shd w:val="solid" w:color="FFFFFF" w:fill="auto"/>
          </w:tcPr>
          <w:p w:rsidR="00AF7554" w:rsidRDefault="00AF7554" w:rsidP="00AF7554">
            <w:pPr>
              <w:pStyle w:val="TAC"/>
              <w:rPr>
                <w:sz w:val="16"/>
                <w:szCs w:val="16"/>
                <w:lang w:val="en-GB"/>
              </w:rPr>
            </w:pPr>
            <w:r>
              <w:rPr>
                <w:sz w:val="16"/>
                <w:szCs w:val="16"/>
                <w:lang w:val="en-GB"/>
              </w:rPr>
              <w:t>SP-180718</w:t>
            </w:r>
          </w:p>
        </w:tc>
        <w:tc>
          <w:tcPr>
            <w:tcW w:w="473" w:type="dxa"/>
            <w:shd w:val="solid" w:color="FFFFFF" w:fill="auto"/>
          </w:tcPr>
          <w:p w:rsidR="00AF7554" w:rsidRDefault="00AF7554" w:rsidP="00AF7554">
            <w:pPr>
              <w:pStyle w:val="TAC"/>
              <w:rPr>
                <w:sz w:val="16"/>
                <w:szCs w:val="16"/>
                <w:lang w:val="en-GB"/>
              </w:rPr>
            </w:pPr>
            <w:r>
              <w:rPr>
                <w:sz w:val="16"/>
                <w:szCs w:val="16"/>
                <w:lang w:val="en-GB"/>
              </w:rPr>
              <w:t>0544</w:t>
            </w:r>
          </w:p>
        </w:tc>
        <w:tc>
          <w:tcPr>
            <w:tcW w:w="425" w:type="dxa"/>
            <w:shd w:val="solid" w:color="FFFFFF" w:fill="auto"/>
          </w:tcPr>
          <w:p w:rsidR="00AF7554" w:rsidRDefault="00AF7554" w:rsidP="00AF7554">
            <w:pPr>
              <w:pStyle w:val="TAC"/>
              <w:rPr>
                <w:sz w:val="16"/>
                <w:szCs w:val="16"/>
                <w:lang w:val="en-GB"/>
              </w:rPr>
            </w:pPr>
            <w:r>
              <w:rPr>
                <w:sz w:val="16"/>
                <w:szCs w:val="16"/>
                <w:lang w:val="en-GB"/>
              </w:rPr>
              <w:t>1</w:t>
            </w:r>
          </w:p>
        </w:tc>
        <w:tc>
          <w:tcPr>
            <w:tcW w:w="426" w:type="dxa"/>
            <w:shd w:val="solid" w:color="FFFFFF" w:fill="auto"/>
          </w:tcPr>
          <w:p w:rsidR="00AF7554" w:rsidRDefault="00AF7554" w:rsidP="00AF7554">
            <w:pPr>
              <w:pStyle w:val="TAC"/>
              <w:rPr>
                <w:sz w:val="16"/>
                <w:szCs w:val="16"/>
                <w:lang w:val="en-GB"/>
              </w:rPr>
            </w:pPr>
            <w:r>
              <w:rPr>
                <w:sz w:val="16"/>
                <w:szCs w:val="16"/>
                <w:lang w:val="en-GB"/>
              </w:rPr>
              <w:t>F</w:t>
            </w:r>
          </w:p>
        </w:tc>
        <w:tc>
          <w:tcPr>
            <w:tcW w:w="5103" w:type="dxa"/>
            <w:shd w:val="solid" w:color="FFFFFF" w:fill="auto"/>
          </w:tcPr>
          <w:p w:rsidR="00AF7554" w:rsidRDefault="00AF7554" w:rsidP="00AF7554">
            <w:pPr>
              <w:pStyle w:val="TAL"/>
              <w:rPr>
                <w:sz w:val="16"/>
                <w:szCs w:val="16"/>
                <w:lang w:val="en-GB"/>
              </w:rPr>
            </w:pPr>
            <w:r>
              <w:rPr>
                <w:sz w:val="16"/>
                <w:szCs w:val="16"/>
                <w:lang w:val="en-GB"/>
              </w:rPr>
              <w:t>Correction on signalling message holding during HO</w:t>
            </w:r>
          </w:p>
        </w:tc>
        <w:tc>
          <w:tcPr>
            <w:tcW w:w="708" w:type="dxa"/>
            <w:shd w:val="solid" w:color="FFFFFF" w:fill="auto"/>
          </w:tcPr>
          <w:p w:rsidR="00AF7554" w:rsidRDefault="00AF7554" w:rsidP="00AF7554">
            <w:pPr>
              <w:pStyle w:val="TAC"/>
              <w:rPr>
                <w:sz w:val="16"/>
                <w:szCs w:val="16"/>
                <w:lang w:val="en-GB"/>
              </w:rPr>
            </w:pPr>
            <w:r>
              <w:rPr>
                <w:sz w:val="16"/>
                <w:szCs w:val="16"/>
                <w:lang w:val="en-GB"/>
              </w:rPr>
              <w:t>15.3.0</w:t>
            </w:r>
          </w:p>
        </w:tc>
      </w:tr>
      <w:tr w:rsidR="00AF7554" w:rsidRPr="00DE2E79" w:rsidTr="0055518C">
        <w:tc>
          <w:tcPr>
            <w:tcW w:w="800" w:type="dxa"/>
            <w:shd w:val="solid" w:color="FFFFFF" w:fill="auto"/>
          </w:tcPr>
          <w:p w:rsidR="00AF7554" w:rsidRDefault="00AF7554" w:rsidP="00AF7554">
            <w:pPr>
              <w:pStyle w:val="TAL"/>
              <w:rPr>
                <w:sz w:val="16"/>
                <w:szCs w:val="16"/>
                <w:lang w:val="en-GB"/>
              </w:rPr>
            </w:pPr>
            <w:r>
              <w:rPr>
                <w:sz w:val="16"/>
                <w:szCs w:val="16"/>
                <w:lang w:val="en-GB"/>
              </w:rPr>
              <w:t>2018-09</w:t>
            </w:r>
          </w:p>
        </w:tc>
        <w:tc>
          <w:tcPr>
            <w:tcW w:w="712" w:type="dxa"/>
            <w:shd w:val="solid" w:color="FFFFFF" w:fill="auto"/>
          </w:tcPr>
          <w:p w:rsidR="00AF7554" w:rsidRDefault="00AF7554" w:rsidP="00AF7554">
            <w:pPr>
              <w:pStyle w:val="TAL"/>
              <w:rPr>
                <w:sz w:val="16"/>
                <w:szCs w:val="16"/>
                <w:lang w:val="en-GB"/>
              </w:rPr>
            </w:pPr>
            <w:r>
              <w:rPr>
                <w:sz w:val="16"/>
                <w:szCs w:val="16"/>
                <w:lang w:val="en-GB"/>
              </w:rPr>
              <w:t>SP-81</w:t>
            </w:r>
          </w:p>
        </w:tc>
        <w:tc>
          <w:tcPr>
            <w:tcW w:w="992" w:type="dxa"/>
            <w:shd w:val="solid" w:color="FFFFFF" w:fill="auto"/>
          </w:tcPr>
          <w:p w:rsidR="00AF7554" w:rsidRDefault="00AF7554" w:rsidP="00AF7554">
            <w:pPr>
              <w:pStyle w:val="TAC"/>
              <w:rPr>
                <w:sz w:val="16"/>
                <w:szCs w:val="16"/>
                <w:lang w:val="en-GB"/>
              </w:rPr>
            </w:pPr>
            <w:r>
              <w:rPr>
                <w:sz w:val="16"/>
                <w:szCs w:val="16"/>
                <w:lang w:val="en-GB"/>
              </w:rPr>
              <w:t>SP-180718</w:t>
            </w:r>
          </w:p>
        </w:tc>
        <w:tc>
          <w:tcPr>
            <w:tcW w:w="473" w:type="dxa"/>
            <w:shd w:val="solid" w:color="FFFFFF" w:fill="auto"/>
          </w:tcPr>
          <w:p w:rsidR="00AF7554" w:rsidRDefault="00AF7554" w:rsidP="00AF7554">
            <w:pPr>
              <w:pStyle w:val="TAC"/>
              <w:rPr>
                <w:sz w:val="16"/>
                <w:szCs w:val="16"/>
                <w:lang w:val="en-GB"/>
              </w:rPr>
            </w:pPr>
            <w:r>
              <w:rPr>
                <w:sz w:val="16"/>
                <w:szCs w:val="16"/>
                <w:lang w:val="en-GB"/>
              </w:rPr>
              <w:t>0546</w:t>
            </w:r>
          </w:p>
        </w:tc>
        <w:tc>
          <w:tcPr>
            <w:tcW w:w="425" w:type="dxa"/>
            <w:shd w:val="solid" w:color="FFFFFF" w:fill="auto"/>
          </w:tcPr>
          <w:p w:rsidR="00AF7554" w:rsidRDefault="00AF7554" w:rsidP="00AF7554">
            <w:pPr>
              <w:pStyle w:val="TAC"/>
              <w:rPr>
                <w:sz w:val="16"/>
                <w:szCs w:val="16"/>
                <w:lang w:val="en-GB"/>
              </w:rPr>
            </w:pPr>
            <w:r>
              <w:rPr>
                <w:sz w:val="16"/>
                <w:szCs w:val="16"/>
                <w:lang w:val="en-GB"/>
              </w:rPr>
              <w:t>1</w:t>
            </w:r>
          </w:p>
        </w:tc>
        <w:tc>
          <w:tcPr>
            <w:tcW w:w="426" w:type="dxa"/>
            <w:shd w:val="solid" w:color="FFFFFF" w:fill="auto"/>
          </w:tcPr>
          <w:p w:rsidR="00AF7554" w:rsidRDefault="00AF7554" w:rsidP="00AF7554">
            <w:pPr>
              <w:pStyle w:val="TAC"/>
              <w:rPr>
                <w:sz w:val="16"/>
                <w:szCs w:val="16"/>
                <w:lang w:val="en-GB"/>
              </w:rPr>
            </w:pPr>
            <w:r>
              <w:rPr>
                <w:sz w:val="16"/>
                <w:szCs w:val="16"/>
                <w:lang w:val="en-GB"/>
              </w:rPr>
              <w:t>F</w:t>
            </w:r>
          </w:p>
        </w:tc>
        <w:tc>
          <w:tcPr>
            <w:tcW w:w="5103" w:type="dxa"/>
            <w:shd w:val="solid" w:color="FFFFFF" w:fill="auto"/>
          </w:tcPr>
          <w:p w:rsidR="00AF7554" w:rsidRDefault="00AF7554" w:rsidP="00AF7554">
            <w:pPr>
              <w:pStyle w:val="TAL"/>
              <w:rPr>
                <w:sz w:val="16"/>
                <w:szCs w:val="16"/>
                <w:lang w:val="en-GB"/>
              </w:rPr>
            </w:pPr>
            <w:r>
              <w:rPr>
                <w:sz w:val="16"/>
                <w:szCs w:val="16"/>
                <w:lang w:val="en-GB"/>
              </w:rPr>
              <w:t>Clarification on UE Capability Match Request procedure</w:t>
            </w:r>
          </w:p>
        </w:tc>
        <w:tc>
          <w:tcPr>
            <w:tcW w:w="708" w:type="dxa"/>
            <w:shd w:val="solid" w:color="FFFFFF" w:fill="auto"/>
          </w:tcPr>
          <w:p w:rsidR="00AF7554" w:rsidRDefault="00AF7554" w:rsidP="00AF7554">
            <w:pPr>
              <w:pStyle w:val="TAC"/>
              <w:rPr>
                <w:sz w:val="16"/>
                <w:szCs w:val="16"/>
                <w:lang w:val="en-GB"/>
              </w:rPr>
            </w:pPr>
            <w:r>
              <w:rPr>
                <w:sz w:val="16"/>
                <w:szCs w:val="16"/>
                <w:lang w:val="en-GB"/>
              </w:rPr>
              <w:t>15.3.0</w:t>
            </w:r>
          </w:p>
        </w:tc>
      </w:tr>
      <w:tr w:rsidR="00AF7554" w:rsidRPr="00DE2E79" w:rsidTr="0055518C">
        <w:tc>
          <w:tcPr>
            <w:tcW w:w="800" w:type="dxa"/>
            <w:shd w:val="solid" w:color="FFFFFF" w:fill="auto"/>
          </w:tcPr>
          <w:p w:rsidR="00AF7554" w:rsidRDefault="00AF7554" w:rsidP="00AF7554">
            <w:pPr>
              <w:pStyle w:val="TAL"/>
              <w:rPr>
                <w:sz w:val="16"/>
                <w:szCs w:val="16"/>
                <w:lang w:val="en-GB"/>
              </w:rPr>
            </w:pPr>
            <w:r>
              <w:rPr>
                <w:sz w:val="16"/>
                <w:szCs w:val="16"/>
                <w:lang w:val="en-GB"/>
              </w:rPr>
              <w:t>2018-09</w:t>
            </w:r>
          </w:p>
        </w:tc>
        <w:tc>
          <w:tcPr>
            <w:tcW w:w="712" w:type="dxa"/>
            <w:shd w:val="solid" w:color="FFFFFF" w:fill="auto"/>
          </w:tcPr>
          <w:p w:rsidR="00AF7554" w:rsidRDefault="00AF7554" w:rsidP="00AF7554">
            <w:pPr>
              <w:pStyle w:val="TAL"/>
              <w:rPr>
                <w:sz w:val="16"/>
                <w:szCs w:val="16"/>
                <w:lang w:val="en-GB"/>
              </w:rPr>
            </w:pPr>
            <w:r>
              <w:rPr>
                <w:sz w:val="16"/>
                <w:szCs w:val="16"/>
                <w:lang w:val="en-GB"/>
              </w:rPr>
              <w:t>SP-81</w:t>
            </w:r>
          </w:p>
        </w:tc>
        <w:tc>
          <w:tcPr>
            <w:tcW w:w="992" w:type="dxa"/>
            <w:shd w:val="solid" w:color="FFFFFF" w:fill="auto"/>
          </w:tcPr>
          <w:p w:rsidR="00AF7554" w:rsidRDefault="00AF7554" w:rsidP="00AF7554">
            <w:pPr>
              <w:pStyle w:val="TAC"/>
              <w:rPr>
                <w:sz w:val="16"/>
                <w:szCs w:val="16"/>
                <w:lang w:val="en-GB"/>
              </w:rPr>
            </w:pPr>
            <w:r>
              <w:rPr>
                <w:sz w:val="16"/>
                <w:szCs w:val="16"/>
                <w:lang w:val="en-GB"/>
              </w:rPr>
              <w:t>SP-180717</w:t>
            </w:r>
          </w:p>
        </w:tc>
        <w:tc>
          <w:tcPr>
            <w:tcW w:w="473" w:type="dxa"/>
            <w:shd w:val="solid" w:color="FFFFFF" w:fill="auto"/>
          </w:tcPr>
          <w:p w:rsidR="00AF7554" w:rsidRDefault="00AF7554" w:rsidP="00AF7554">
            <w:pPr>
              <w:pStyle w:val="TAC"/>
              <w:rPr>
                <w:sz w:val="16"/>
                <w:szCs w:val="16"/>
                <w:lang w:val="en-GB"/>
              </w:rPr>
            </w:pPr>
            <w:r>
              <w:rPr>
                <w:sz w:val="16"/>
                <w:szCs w:val="16"/>
                <w:lang w:val="en-GB"/>
              </w:rPr>
              <w:t>0547</w:t>
            </w:r>
          </w:p>
        </w:tc>
        <w:tc>
          <w:tcPr>
            <w:tcW w:w="425" w:type="dxa"/>
            <w:shd w:val="solid" w:color="FFFFFF" w:fill="auto"/>
          </w:tcPr>
          <w:p w:rsidR="00AF7554" w:rsidRDefault="00AF7554" w:rsidP="00AF7554">
            <w:pPr>
              <w:pStyle w:val="TAC"/>
              <w:rPr>
                <w:sz w:val="16"/>
                <w:szCs w:val="16"/>
                <w:lang w:val="en-GB"/>
              </w:rPr>
            </w:pPr>
            <w:r>
              <w:rPr>
                <w:sz w:val="16"/>
                <w:szCs w:val="16"/>
                <w:lang w:val="en-GB"/>
              </w:rPr>
              <w:t>-</w:t>
            </w:r>
          </w:p>
        </w:tc>
        <w:tc>
          <w:tcPr>
            <w:tcW w:w="426" w:type="dxa"/>
            <w:shd w:val="solid" w:color="FFFFFF" w:fill="auto"/>
          </w:tcPr>
          <w:p w:rsidR="00AF7554" w:rsidRDefault="00AF7554" w:rsidP="00AF7554">
            <w:pPr>
              <w:pStyle w:val="TAC"/>
              <w:rPr>
                <w:sz w:val="16"/>
                <w:szCs w:val="16"/>
                <w:lang w:val="en-GB"/>
              </w:rPr>
            </w:pPr>
            <w:r>
              <w:rPr>
                <w:sz w:val="16"/>
                <w:szCs w:val="16"/>
                <w:lang w:val="en-GB"/>
              </w:rPr>
              <w:t>D</w:t>
            </w:r>
          </w:p>
        </w:tc>
        <w:tc>
          <w:tcPr>
            <w:tcW w:w="5103" w:type="dxa"/>
            <w:shd w:val="solid" w:color="FFFFFF" w:fill="auto"/>
          </w:tcPr>
          <w:p w:rsidR="00AF7554" w:rsidRDefault="00AF7554" w:rsidP="00AF7554">
            <w:pPr>
              <w:pStyle w:val="TAL"/>
              <w:rPr>
                <w:sz w:val="16"/>
                <w:szCs w:val="16"/>
                <w:lang w:val="en-GB"/>
              </w:rPr>
            </w:pPr>
            <w:r>
              <w:rPr>
                <w:sz w:val="16"/>
                <w:szCs w:val="16"/>
                <w:lang w:val="en-GB"/>
              </w:rPr>
              <w:t>Fixing clause number</w:t>
            </w:r>
          </w:p>
        </w:tc>
        <w:tc>
          <w:tcPr>
            <w:tcW w:w="708" w:type="dxa"/>
            <w:shd w:val="solid" w:color="FFFFFF" w:fill="auto"/>
          </w:tcPr>
          <w:p w:rsidR="00AF7554" w:rsidRDefault="00AF7554" w:rsidP="00AF7554">
            <w:pPr>
              <w:pStyle w:val="TAC"/>
              <w:rPr>
                <w:sz w:val="16"/>
                <w:szCs w:val="16"/>
                <w:lang w:val="en-GB"/>
              </w:rPr>
            </w:pPr>
            <w:r>
              <w:rPr>
                <w:sz w:val="16"/>
                <w:szCs w:val="16"/>
                <w:lang w:val="en-GB"/>
              </w:rPr>
              <w:t>15.3.0</w:t>
            </w:r>
          </w:p>
        </w:tc>
      </w:tr>
      <w:tr w:rsidR="00AF7554" w:rsidRPr="00DE2E79" w:rsidTr="0055518C">
        <w:tc>
          <w:tcPr>
            <w:tcW w:w="800" w:type="dxa"/>
            <w:shd w:val="solid" w:color="FFFFFF" w:fill="auto"/>
          </w:tcPr>
          <w:p w:rsidR="00AF7554" w:rsidRDefault="00AF7554" w:rsidP="00AF7554">
            <w:pPr>
              <w:pStyle w:val="TAL"/>
              <w:rPr>
                <w:sz w:val="16"/>
                <w:szCs w:val="16"/>
                <w:lang w:val="en-GB"/>
              </w:rPr>
            </w:pPr>
            <w:r>
              <w:rPr>
                <w:sz w:val="16"/>
                <w:szCs w:val="16"/>
                <w:lang w:val="en-GB"/>
              </w:rPr>
              <w:t>2018-09</w:t>
            </w:r>
          </w:p>
        </w:tc>
        <w:tc>
          <w:tcPr>
            <w:tcW w:w="712" w:type="dxa"/>
            <w:shd w:val="solid" w:color="FFFFFF" w:fill="auto"/>
          </w:tcPr>
          <w:p w:rsidR="00AF7554" w:rsidRDefault="00AF7554" w:rsidP="00AF7554">
            <w:pPr>
              <w:pStyle w:val="TAL"/>
              <w:rPr>
                <w:sz w:val="16"/>
                <w:szCs w:val="16"/>
                <w:lang w:val="en-GB"/>
              </w:rPr>
            </w:pPr>
            <w:r>
              <w:rPr>
                <w:sz w:val="16"/>
                <w:szCs w:val="16"/>
                <w:lang w:val="en-GB"/>
              </w:rPr>
              <w:t>SP-81</w:t>
            </w:r>
          </w:p>
        </w:tc>
        <w:tc>
          <w:tcPr>
            <w:tcW w:w="992" w:type="dxa"/>
            <w:shd w:val="solid" w:color="FFFFFF" w:fill="auto"/>
          </w:tcPr>
          <w:p w:rsidR="00AF7554" w:rsidRDefault="00AF7554" w:rsidP="00AF7554">
            <w:pPr>
              <w:pStyle w:val="TAC"/>
              <w:rPr>
                <w:sz w:val="16"/>
                <w:szCs w:val="16"/>
                <w:lang w:val="en-GB"/>
              </w:rPr>
            </w:pPr>
            <w:r>
              <w:rPr>
                <w:sz w:val="16"/>
                <w:szCs w:val="16"/>
                <w:lang w:val="en-GB"/>
              </w:rPr>
              <w:t>SP-180718</w:t>
            </w:r>
          </w:p>
        </w:tc>
        <w:tc>
          <w:tcPr>
            <w:tcW w:w="473" w:type="dxa"/>
            <w:shd w:val="solid" w:color="FFFFFF" w:fill="auto"/>
          </w:tcPr>
          <w:p w:rsidR="00AF7554" w:rsidRDefault="00AF7554" w:rsidP="00AF7554">
            <w:pPr>
              <w:pStyle w:val="TAC"/>
              <w:rPr>
                <w:sz w:val="16"/>
                <w:szCs w:val="16"/>
                <w:lang w:val="en-GB"/>
              </w:rPr>
            </w:pPr>
            <w:r>
              <w:rPr>
                <w:sz w:val="16"/>
                <w:szCs w:val="16"/>
                <w:lang w:val="en-GB"/>
              </w:rPr>
              <w:t>0548</w:t>
            </w:r>
          </w:p>
        </w:tc>
        <w:tc>
          <w:tcPr>
            <w:tcW w:w="425" w:type="dxa"/>
            <w:shd w:val="solid" w:color="FFFFFF" w:fill="auto"/>
          </w:tcPr>
          <w:p w:rsidR="00AF7554" w:rsidRDefault="00AF7554" w:rsidP="00AF7554">
            <w:pPr>
              <w:pStyle w:val="TAC"/>
              <w:rPr>
                <w:sz w:val="16"/>
                <w:szCs w:val="16"/>
                <w:lang w:val="en-GB"/>
              </w:rPr>
            </w:pPr>
            <w:r>
              <w:rPr>
                <w:sz w:val="16"/>
                <w:szCs w:val="16"/>
                <w:lang w:val="en-GB"/>
              </w:rPr>
              <w:t>1</w:t>
            </w:r>
          </w:p>
        </w:tc>
        <w:tc>
          <w:tcPr>
            <w:tcW w:w="426" w:type="dxa"/>
            <w:shd w:val="solid" w:color="FFFFFF" w:fill="auto"/>
          </w:tcPr>
          <w:p w:rsidR="00AF7554" w:rsidRDefault="00AF7554" w:rsidP="00AF7554">
            <w:pPr>
              <w:pStyle w:val="TAC"/>
              <w:rPr>
                <w:sz w:val="16"/>
                <w:szCs w:val="16"/>
                <w:lang w:val="en-GB"/>
              </w:rPr>
            </w:pPr>
            <w:r>
              <w:rPr>
                <w:sz w:val="16"/>
                <w:szCs w:val="16"/>
                <w:lang w:val="en-GB"/>
              </w:rPr>
              <w:t>F</w:t>
            </w:r>
          </w:p>
        </w:tc>
        <w:tc>
          <w:tcPr>
            <w:tcW w:w="5103" w:type="dxa"/>
            <w:shd w:val="solid" w:color="FFFFFF" w:fill="auto"/>
          </w:tcPr>
          <w:p w:rsidR="00AF7554" w:rsidRDefault="00AF7554" w:rsidP="00AF7554">
            <w:pPr>
              <w:pStyle w:val="TAL"/>
              <w:rPr>
                <w:sz w:val="16"/>
                <w:szCs w:val="16"/>
                <w:lang w:val="en-GB"/>
              </w:rPr>
            </w:pPr>
            <w:r>
              <w:rPr>
                <w:sz w:val="16"/>
                <w:szCs w:val="16"/>
                <w:lang w:val="en-GB"/>
              </w:rPr>
              <w:t>Service Accept to complete Service Request</w:t>
            </w:r>
          </w:p>
        </w:tc>
        <w:tc>
          <w:tcPr>
            <w:tcW w:w="708" w:type="dxa"/>
            <w:shd w:val="solid" w:color="FFFFFF" w:fill="auto"/>
          </w:tcPr>
          <w:p w:rsidR="00AF7554" w:rsidRDefault="00AF7554" w:rsidP="00AF7554">
            <w:pPr>
              <w:pStyle w:val="TAC"/>
              <w:rPr>
                <w:sz w:val="16"/>
                <w:szCs w:val="16"/>
                <w:lang w:val="en-GB"/>
              </w:rPr>
            </w:pPr>
            <w:r>
              <w:rPr>
                <w:sz w:val="16"/>
                <w:szCs w:val="16"/>
                <w:lang w:val="en-GB"/>
              </w:rPr>
              <w:t>15.3.0</w:t>
            </w:r>
          </w:p>
        </w:tc>
      </w:tr>
      <w:tr w:rsidR="00AF7554" w:rsidRPr="00DE2E79" w:rsidTr="0055518C">
        <w:tc>
          <w:tcPr>
            <w:tcW w:w="800" w:type="dxa"/>
            <w:shd w:val="solid" w:color="FFFFFF" w:fill="auto"/>
          </w:tcPr>
          <w:p w:rsidR="00AF7554" w:rsidRDefault="00AF7554" w:rsidP="00AF7554">
            <w:pPr>
              <w:pStyle w:val="TAL"/>
              <w:rPr>
                <w:sz w:val="16"/>
                <w:szCs w:val="16"/>
                <w:lang w:val="en-GB"/>
              </w:rPr>
            </w:pPr>
            <w:r>
              <w:rPr>
                <w:sz w:val="16"/>
                <w:szCs w:val="16"/>
                <w:lang w:val="en-GB"/>
              </w:rPr>
              <w:t>2018-09</w:t>
            </w:r>
          </w:p>
        </w:tc>
        <w:tc>
          <w:tcPr>
            <w:tcW w:w="712" w:type="dxa"/>
            <w:shd w:val="solid" w:color="FFFFFF" w:fill="auto"/>
          </w:tcPr>
          <w:p w:rsidR="00AF7554" w:rsidRDefault="00AF7554" w:rsidP="00AF7554">
            <w:pPr>
              <w:pStyle w:val="TAL"/>
              <w:rPr>
                <w:sz w:val="16"/>
                <w:szCs w:val="16"/>
                <w:lang w:val="en-GB"/>
              </w:rPr>
            </w:pPr>
            <w:r>
              <w:rPr>
                <w:sz w:val="16"/>
                <w:szCs w:val="16"/>
                <w:lang w:val="en-GB"/>
              </w:rPr>
              <w:t>SP-81</w:t>
            </w:r>
          </w:p>
        </w:tc>
        <w:tc>
          <w:tcPr>
            <w:tcW w:w="992" w:type="dxa"/>
            <w:shd w:val="solid" w:color="FFFFFF" w:fill="auto"/>
          </w:tcPr>
          <w:p w:rsidR="00AF7554" w:rsidRDefault="00AF7554" w:rsidP="00AF7554">
            <w:pPr>
              <w:pStyle w:val="TAC"/>
              <w:rPr>
                <w:sz w:val="16"/>
                <w:szCs w:val="16"/>
                <w:lang w:val="en-GB"/>
              </w:rPr>
            </w:pPr>
            <w:r>
              <w:rPr>
                <w:sz w:val="16"/>
                <w:szCs w:val="16"/>
                <w:lang w:val="en-GB"/>
              </w:rPr>
              <w:t>SP-180718</w:t>
            </w:r>
          </w:p>
        </w:tc>
        <w:tc>
          <w:tcPr>
            <w:tcW w:w="473" w:type="dxa"/>
            <w:shd w:val="solid" w:color="FFFFFF" w:fill="auto"/>
          </w:tcPr>
          <w:p w:rsidR="00AF7554" w:rsidRDefault="00AF7554" w:rsidP="00AF7554">
            <w:pPr>
              <w:pStyle w:val="TAC"/>
              <w:rPr>
                <w:sz w:val="16"/>
                <w:szCs w:val="16"/>
                <w:lang w:val="en-GB"/>
              </w:rPr>
            </w:pPr>
            <w:r>
              <w:rPr>
                <w:sz w:val="16"/>
                <w:szCs w:val="16"/>
                <w:lang w:val="en-GB"/>
              </w:rPr>
              <w:t xml:space="preserve"> 0549</w:t>
            </w:r>
          </w:p>
        </w:tc>
        <w:tc>
          <w:tcPr>
            <w:tcW w:w="425" w:type="dxa"/>
            <w:shd w:val="solid" w:color="FFFFFF" w:fill="auto"/>
          </w:tcPr>
          <w:p w:rsidR="00AF7554" w:rsidRDefault="00AF7554" w:rsidP="00AF7554">
            <w:pPr>
              <w:pStyle w:val="TAC"/>
              <w:rPr>
                <w:sz w:val="16"/>
                <w:szCs w:val="16"/>
                <w:lang w:val="en-GB"/>
              </w:rPr>
            </w:pPr>
            <w:r>
              <w:rPr>
                <w:sz w:val="16"/>
                <w:szCs w:val="16"/>
                <w:lang w:val="en-GB"/>
              </w:rPr>
              <w:t>3</w:t>
            </w:r>
          </w:p>
        </w:tc>
        <w:tc>
          <w:tcPr>
            <w:tcW w:w="426" w:type="dxa"/>
            <w:shd w:val="solid" w:color="FFFFFF" w:fill="auto"/>
          </w:tcPr>
          <w:p w:rsidR="00AF7554" w:rsidRDefault="00AF7554" w:rsidP="00AF7554">
            <w:pPr>
              <w:pStyle w:val="TAC"/>
              <w:rPr>
                <w:sz w:val="16"/>
                <w:szCs w:val="16"/>
                <w:lang w:val="en-GB"/>
              </w:rPr>
            </w:pPr>
            <w:r>
              <w:rPr>
                <w:sz w:val="16"/>
                <w:szCs w:val="16"/>
                <w:lang w:val="en-GB"/>
              </w:rPr>
              <w:t>F</w:t>
            </w:r>
          </w:p>
        </w:tc>
        <w:tc>
          <w:tcPr>
            <w:tcW w:w="5103" w:type="dxa"/>
            <w:shd w:val="solid" w:color="FFFFFF" w:fill="auto"/>
          </w:tcPr>
          <w:p w:rsidR="00AF7554" w:rsidRDefault="00AF7554" w:rsidP="00AF7554">
            <w:pPr>
              <w:pStyle w:val="TAL"/>
              <w:rPr>
                <w:sz w:val="16"/>
                <w:szCs w:val="16"/>
                <w:lang w:val="en-GB"/>
              </w:rPr>
            </w:pPr>
            <w:r>
              <w:rPr>
                <w:sz w:val="16"/>
                <w:szCs w:val="16"/>
                <w:lang w:val="en-GB"/>
              </w:rPr>
              <w:t>TS 23.502 Clarification on N2 based handover</w:t>
            </w:r>
          </w:p>
        </w:tc>
        <w:tc>
          <w:tcPr>
            <w:tcW w:w="708" w:type="dxa"/>
            <w:shd w:val="solid" w:color="FFFFFF" w:fill="auto"/>
          </w:tcPr>
          <w:p w:rsidR="00AF7554" w:rsidRDefault="00AF7554" w:rsidP="00AF7554">
            <w:pPr>
              <w:pStyle w:val="TAC"/>
              <w:rPr>
                <w:sz w:val="16"/>
                <w:szCs w:val="16"/>
                <w:lang w:val="en-GB"/>
              </w:rPr>
            </w:pPr>
            <w:r>
              <w:rPr>
                <w:sz w:val="16"/>
                <w:szCs w:val="16"/>
                <w:lang w:val="en-GB"/>
              </w:rPr>
              <w:t>15.3.0</w:t>
            </w:r>
          </w:p>
        </w:tc>
      </w:tr>
      <w:tr w:rsidR="00AF7554" w:rsidRPr="00DE2E79" w:rsidTr="0055518C">
        <w:tc>
          <w:tcPr>
            <w:tcW w:w="800" w:type="dxa"/>
            <w:shd w:val="solid" w:color="FFFFFF" w:fill="auto"/>
          </w:tcPr>
          <w:p w:rsidR="00AF7554" w:rsidRDefault="00AF7554" w:rsidP="00AF7554">
            <w:pPr>
              <w:pStyle w:val="TAL"/>
              <w:rPr>
                <w:sz w:val="16"/>
                <w:szCs w:val="16"/>
                <w:lang w:val="en-GB"/>
              </w:rPr>
            </w:pPr>
            <w:r>
              <w:rPr>
                <w:sz w:val="16"/>
                <w:szCs w:val="16"/>
                <w:lang w:val="en-GB"/>
              </w:rPr>
              <w:t>2018-09</w:t>
            </w:r>
          </w:p>
        </w:tc>
        <w:tc>
          <w:tcPr>
            <w:tcW w:w="712" w:type="dxa"/>
            <w:shd w:val="solid" w:color="FFFFFF" w:fill="auto"/>
          </w:tcPr>
          <w:p w:rsidR="00AF7554" w:rsidRDefault="00AF7554" w:rsidP="00AF7554">
            <w:pPr>
              <w:pStyle w:val="TAL"/>
              <w:rPr>
                <w:sz w:val="16"/>
                <w:szCs w:val="16"/>
                <w:lang w:val="en-GB"/>
              </w:rPr>
            </w:pPr>
            <w:r>
              <w:rPr>
                <w:sz w:val="16"/>
                <w:szCs w:val="16"/>
                <w:lang w:val="en-GB"/>
              </w:rPr>
              <w:t>SP-81</w:t>
            </w:r>
          </w:p>
        </w:tc>
        <w:tc>
          <w:tcPr>
            <w:tcW w:w="992" w:type="dxa"/>
            <w:shd w:val="solid" w:color="FFFFFF" w:fill="auto"/>
          </w:tcPr>
          <w:p w:rsidR="00AF7554" w:rsidRDefault="00AF7554" w:rsidP="00AF7554">
            <w:pPr>
              <w:pStyle w:val="TAC"/>
              <w:rPr>
                <w:sz w:val="16"/>
                <w:szCs w:val="16"/>
                <w:lang w:val="en-GB"/>
              </w:rPr>
            </w:pPr>
            <w:r>
              <w:rPr>
                <w:sz w:val="16"/>
                <w:szCs w:val="16"/>
                <w:lang w:val="en-GB"/>
              </w:rPr>
              <w:t>SP-180718</w:t>
            </w:r>
          </w:p>
        </w:tc>
        <w:tc>
          <w:tcPr>
            <w:tcW w:w="473" w:type="dxa"/>
            <w:shd w:val="solid" w:color="FFFFFF" w:fill="auto"/>
          </w:tcPr>
          <w:p w:rsidR="00AF7554" w:rsidRDefault="00AF7554" w:rsidP="00AF7554">
            <w:pPr>
              <w:pStyle w:val="TAC"/>
              <w:rPr>
                <w:sz w:val="16"/>
                <w:szCs w:val="16"/>
                <w:lang w:val="en-GB"/>
              </w:rPr>
            </w:pPr>
            <w:r>
              <w:rPr>
                <w:sz w:val="16"/>
                <w:szCs w:val="16"/>
                <w:lang w:val="en-GB"/>
              </w:rPr>
              <w:t xml:space="preserve"> 0550</w:t>
            </w:r>
          </w:p>
        </w:tc>
        <w:tc>
          <w:tcPr>
            <w:tcW w:w="425" w:type="dxa"/>
            <w:shd w:val="solid" w:color="FFFFFF" w:fill="auto"/>
          </w:tcPr>
          <w:p w:rsidR="00AF7554" w:rsidRDefault="00AF7554" w:rsidP="00AF7554">
            <w:pPr>
              <w:pStyle w:val="TAC"/>
              <w:rPr>
                <w:sz w:val="16"/>
                <w:szCs w:val="16"/>
                <w:lang w:val="en-GB"/>
              </w:rPr>
            </w:pPr>
            <w:r>
              <w:rPr>
                <w:sz w:val="16"/>
                <w:szCs w:val="16"/>
                <w:lang w:val="en-GB"/>
              </w:rPr>
              <w:t>4</w:t>
            </w:r>
          </w:p>
        </w:tc>
        <w:tc>
          <w:tcPr>
            <w:tcW w:w="426" w:type="dxa"/>
            <w:shd w:val="solid" w:color="FFFFFF" w:fill="auto"/>
          </w:tcPr>
          <w:p w:rsidR="00AF7554" w:rsidRDefault="00AF7554" w:rsidP="00AF7554">
            <w:pPr>
              <w:pStyle w:val="TAC"/>
              <w:rPr>
                <w:sz w:val="16"/>
                <w:szCs w:val="16"/>
                <w:lang w:val="en-GB"/>
              </w:rPr>
            </w:pPr>
            <w:r>
              <w:rPr>
                <w:sz w:val="16"/>
                <w:szCs w:val="16"/>
                <w:lang w:val="en-GB"/>
              </w:rPr>
              <w:t>F</w:t>
            </w:r>
          </w:p>
        </w:tc>
        <w:tc>
          <w:tcPr>
            <w:tcW w:w="5103" w:type="dxa"/>
            <w:shd w:val="solid" w:color="FFFFFF" w:fill="auto"/>
          </w:tcPr>
          <w:p w:rsidR="00AF7554" w:rsidRDefault="00AF7554" w:rsidP="00AF7554">
            <w:pPr>
              <w:pStyle w:val="TAL"/>
              <w:rPr>
                <w:sz w:val="16"/>
                <w:szCs w:val="16"/>
                <w:lang w:val="en-GB"/>
              </w:rPr>
            </w:pPr>
            <w:r>
              <w:rPr>
                <w:sz w:val="16"/>
                <w:szCs w:val="16"/>
                <w:lang w:val="en-GB"/>
              </w:rPr>
              <w:t>TS23.502 Clarifications on Xn based handover</w:t>
            </w:r>
          </w:p>
        </w:tc>
        <w:tc>
          <w:tcPr>
            <w:tcW w:w="708" w:type="dxa"/>
            <w:shd w:val="solid" w:color="FFFFFF" w:fill="auto"/>
          </w:tcPr>
          <w:p w:rsidR="00AF7554" w:rsidRDefault="00AF7554" w:rsidP="00AF7554">
            <w:pPr>
              <w:pStyle w:val="TAC"/>
              <w:rPr>
                <w:sz w:val="16"/>
                <w:szCs w:val="16"/>
                <w:lang w:val="en-GB"/>
              </w:rPr>
            </w:pPr>
            <w:r>
              <w:rPr>
                <w:sz w:val="16"/>
                <w:szCs w:val="16"/>
                <w:lang w:val="en-GB"/>
              </w:rPr>
              <w:t>15.3.0</w:t>
            </w:r>
          </w:p>
        </w:tc>
      </w:tr>
      <w:tr w:rsidR="00AF7554" w:rsidRPr="00DE2E79" w:rsidTr="0055518C">
        <w:tc>
          <w:tcPr>
            <w:tcW w:w="800" w:type="dxa"/>
            <w:shd w:val="solid" w:color="FFFFFF" w:fill="auto"/>
          </w:tcPr>
          <w:p w:rsidR="00AF7554" w:rsidRDefault="00AF7554" w:rsidP="00AF7554">
            <w:pPr>
              <w:pStyle w:val="TAL"/>
              <w:rPr>
                <w:sz w:val="16"/>
                <w:szCs w:val="16"/>
                <w:lang w:val="en-GB"/>
              </w:rPr>
            </w:pPr>
            <w:r>
              <w:rPr>
                <w:sz w:val="16"/>
                <w:szCs w:val="16"/>
                <w:lang w:val="en-GB"/>
              </w:rPr>
              <w:t>2018-09</w:t>
            </w:r>
          </w:p>
        </w:tc>
        <w:tc>
          <w:tcPr>
            <w:tcW w:w="712" w:type="dxa"/>
            <w:shd w:val="solid" w:color="FFFFFF" w:fill="auto"/>
          </w:tcPr>
          <w:p w:rsidR="00AF7554" w:rsidRDefault="00AF7554" w:rsidP="00AF7554">
            <w:pPr>
              <w:pStyle w:val="TAL"/>
              <w:rPr>
                <w:sz w:val="16"/>
                <w:szCs w:val="16"/>
                <w:lang w:val="en-GB"/>
              </w:rPr>
            </w:pPr>
            <w:r>
              <w:rPr>
                <w:sz w:val="16"/>
                <w:szCs w:val="16"/>
                <w:lang w:val="en-GB"/>
              </w:rPr>
              <w:t>SP-81</w:t>
            </w:r>
          </w:p>
        </w:tc>
        <w:tc>
          <w:tcPr>
            <w:tcW w:w="992" w:type="dxa"/>
            <w:shd w:val="solid" w:color="FFFFFF" w:fill="auto"/>
          </w:tcPr>
          <w:p w:rsidR="00AF7554" w:rsidRDefault="00AF7554" w:rsidP="00AF7554">
            <w:pPr>
              <w:pStyle w:val="TAC"/>
              <w:rPr>
                <w:sz w:val="16"/>
                <w:szCs w:val="16"/>
                <w:lang w:val="en-GB"/>
              </w:rPr>
            </w:pPr>
            <w:r>
              <w:rPr>
                <w:sz w:val="16"/>
                <w:szCs w:val="16"/>
                <w:lang w:val="en-GB"/>
              </w:rPr>
              <w:t>SP-180717</w:t>
            </w:r>
          </w:p>
        </w:tc>
        <w:tc>
          <w:tcPr>
            <w:tcW w:w="473" w:type="dxa"/>
            <w:shd w:val="solid" w:color="FFFFFF" w:fill="auto"/>
          </w:tcPr>
          <w:p w:rsidR="00AF7554" w:rsidRDefault="00AF7554" w:rsidP="00AF7554">
            <w:pPr>
              <w:pStyle w:val="TAC"/>
              <w:rPr>
                <w:sz w:val="16"/>
                <w:szCs w:val="16"/>
                <w:lang w:val="en-GB"/>
              </w:rPr>
            </w:pPr>
            <w:r>
              <w:rPr>
                <w:sz w:val="16"/>
                <w:szCs w:val="16"/>
                <w:lang w:val="en-GB"/>
              </w:rPr>
              <w:t>0555</w:t>
            </w:r>
          </w:p>
        </w:tc>
        <w:tc>
          <w:tcPr>
            <w:tcW w:w="425" w:type="dxa"/>
            <w:shd w:val="solid" w:color="FFFFFF" w:fill="auto"/>
          </w:tcPr>
          <w:p w:rsidR="00AF7554" w:rsidRDefault="00AF7554" w:rsidP="00AF7554">
            <w:pPr>
              <w:pStyle w:val="TAC"/>
              <w:rPr>
                <w:sz w:val="16"/>
                <w:szCs w:val="16"/>
                <w:lang w:val="en-GB"/>
              </w:rPr>
            </w:pPr>
            <w:r>
              <w:rPr>
                <w:sz w:val="16"/>
                <w:szCs w:val="16"/>
                <w:lang w:val="en-GB"/>
              </w:rPr>
              <w:t>-</w:t>
            </w:r>
          </w:p>
        </w:tc>
        <w:tc>
          <w:tcPr>
            <w:tcW w:w="426" w:type="dxa"/>
            <w:shd w:val="solid" w:color="FFFFFF" w:fill="auto"/>
          </w:tcPr>
          <w:p w:rsidR="00AF7554" w:rsidRDefault="00AF7554" w:rsidP="00AF7554">
            <w:pPr>
              <w:pStyle w:val="TAC"/>
              <w:rPr>
                <w:sz w:val="16"/>
                <w:szCs w:val="16"/>
                <w:lang w:val="en-GB"/>
              </w:rPr>
            </w:pPr>
            <w:r>
              <w:rPr>
                <w:sz w:val="16"/>
                <w:szCs w:val="16"/>
                <w:lang w:val="en-GB"/>
              </w:rPr>
              <w:t>D</w:t>
            </w:r>
          </w:p>
        </w:tc>
        <w:tc>
          <w:tcPr>
            <w:tcW w:w="5103" w:type="dxa"/>
            <w:shd w:val="solid" w:color="FFFFFF" w:fill="auto"/>
          </w:tcPr>
          <w:p w:rsidR="00AF7554" w:rsidRDefault="00AF7554" w:rsidP="00AF7554">
            <w:pPr>
              <w:pStyle w:val="TAL"/>
              <w:rPr>
                <w:sz w:val="16"/>
                <w:szCs w:val="16"/>
                <w:lang w:val="en-GB"/>
              </w:rPr>
            </w:pPr>
            <w:r>
              <w:rPr>
                <w:sz w:val="16"/>
                <w:szCs w:val="16"/>
                <w:lang w:val="en-GB"/>
              </w:rPr>
              <w:t>Editorial Fixes to the UECM Text</w:t>
            </w:r>
          </w:p>
        </w:tc>
        <w:tc>
          <w:tcPr>
            <w:tcW w:w="708" w:type="dxa"/>
            <w:shd w:val="solid" w:color="FFFFFF" w:fill="auto"/>
          </w:tcPr>
          <w:p w:rsidR="00AF7554" w:rsidRDefault="00AF7554" w:rsidP="00AF7554">
            <w:pPr>
              <w:pStyle w:val="TAC"/>
              <w:rPr>
                <w:sz w:val="16"/>
                <w:szCs w:val="16"/>
                <w:lang w:val="en-GB"/>
              </w:rPr>
            </w:pPr>
            <w:r>
              <w:rPr>
                <w:sz w:val="16"/>
                <w:szCs w:val="16"/>
                <w:lang w:val="en-GB"/>
              </w:rPr>
              <w:t>15.3.0</w:t>
            </w:r>
          </w:p>
        </w:tc>
      </w:tr>
      <w:tr w:rsidR="00AF7554" w:rsidRPr="00DE2E79" w:rsidTr="0055518C">
        <w:tc>
          <w:tcPr>
            <w:tcW w:w="800" w:type="dxa"/>
            <w:shd w:val="solid" w:color="FFFFFF" w:fill="auto"/>
          </w:tcPr>
          <w:p w:rsidR="00AF7554" w:rsidRDefault="00AF7554" w:rsidP="00AF7554">
            <w:pPr>
              <w:pStyle w:val="TAL"/>
              <w:rPr>
                <w:sz w:val="16"/>
                <w:szCs w:val="16"/>
                <w:lang w:val="en-GB"/>
              </w:rPr>
            </w:pPr>
            <w:r>
              <w:rPr>
                <w:sz w:val="16"/>
                <w:szCs w:val="16"/>
                <w:lang w:val="en-GB"/>
              </w:rPr>
              <w:t>2018-09</w:t>
            </w:r>
          </w:p>
        </w:tc>
        <w:tc>
          <w:tcPr>
            <w:tcW w:w="712" w:type="dxa"/>
            <w:shd w:val="solid" w:color="FFFFFF" w:fill="auto"/>
          </w:tcPr>
          <w:p w:rsidR="00AF7554" w:rsidRDefault="00AF7554" w:rsidP="00AF7554">
            <w:pPr>
              <w:pStyle w:val="TAL"/>
              <w:rPr>
                <w:sz w:val="16"/>
                <w:szCs w:val="16"/>
                <w:lang w:val="en-GB"/>
              </w:rPr>
            </w:pPr>
            <w:r>
              <w:rPr>
                <w:sz w:val="16"/>
                <w:szCs w:val="16"/>
                <w:lang w:val="en-GB"/>
              </w:rPr>
              <w:t>SP-81</w:t>
            </w:r>
          </w:p>
        </w:tc>
        <w:tc>
          <w:tcPr>
            <w:tcW w:w="992" w:type="dxa"/>
            <w:shd w:val="solid" w:color="FFFFFF" w:fill="auto"/>
          </w:tcPr>
          <w:p w:rsidR="00AF7554" w:rsidRDefault="00AF7554" w:rsidP="00AF7554">
            <w:pPr>
              <w:pStyle w:val="TAC"/>
              <w:rPr>
                <w:sz w:val="16"/>
                <w:szCs w:val="16"/>
                <w:lang w:val="en-GB"/>
              </w:rPr>
            </w:pPr>
            <w:r>
              <w:rPr>
                <w:sz w:val="16"/>
                <w:szCs w:val="16"/>
                <w:lang w:val="en-GB"/>
              </w:rPr>
              <w:t>SP-180718</w:t>
            </w:r>
          </w:p>
        </w:tc>
        <w:tc>
          <w:tcPr>
            <w:tcW w:w="473" w:type="dxa"/>
            <w:shd w:val="solid" w:color="FFFFFF" w:fill="auto"/>
          </w:tcPr>
          <w:p w:rsidR="00AF7554" w:rsidRDefault="00AF7554" w:rsidP="00AF7554">
            <w:pPr>
              <w:pStyle w:val="TAC"/>
              <w:rPr>
                <w:sz w:val="16"/>
                <w:szCs w:val="16"/>
                <w:lang w:val="en-GB"/>
              </w:rPr>
            </w:pPr>
            <w:r>
              <w:rPr>
                <w:sz w:val="16"/>
                <w:szCs w:val="16"/>
                <w:lang w:val="en-GB"/>
              </w:rPr>
              <w:t>0557</w:t>
            </w:r>
          </w:p>
        </w:tc>
        <w:tc>
          <w:tcPr>
            <w:tcW w:w="425" w:type="dxa"/>
            <w:shd w:val="solid" w:color="FFFFFF" w:fill="auto"/>
          </w:tcPr>
          <w:p w:rsidR="00AF7554" w:rsidRDefault="00AF7554" w:rsidP="00AF7554">
            <w:pPr>
              <w:pStyle w:val="TAC"/>
              <w:rPr>
                <w:sz w:val="16"/>
                <w:szCs w:val="16"/>
                <w:lang w:val="en-GB"/>
              </w:rPr>
            </w:pPr>
            <w:r>
              <w:rPr>
                <w:sz w:val="16"/>
                <w:szCs w:val="16"/>
                <w:lang w:val="en-GB"/>
              </w:rPr>
              <w:t>2</w:t>
            </w:r>
          </w:p>
        </w:tc>
        <w:tc>
          <w:tcPr>
            <w:tcW w:w="426" w:type="dxa"/>
            <w:shd w:val="solid" w:color="FFFFFF" w:fill="auto"/>
          </w:tcPr>
          <w:p w:rsidR="00AF7554" w:rsidRDefault="00AF7554" w:rsidP="00AF7554">
            <w:pPr>
              <w:pStyle w:val="TAC"/>
              <w:rPr>
                <w:sz w:val="16"/>
                <w:szCs w:val="16"/>
                <w:lang w:val="en-GB"/>
              </w:rPr>
            </w:pPr>
            <w:r>
              <w:rPr>
                <w:sz w:val="16"/>
                <w:szCs w:val="16"/>
                <w:lang w:val="en-GB"/>
              </w:rPr>
              <w:t>F</w:t>
            </w:r>
          </w:p>
        </w:tc>
        <w:tc>
          <w:tcPr>
            <w:tcW w:w="5103" w:type="dxa"/>
            <w:shd w:val="solid" w:color="FFFFFF" w:fill="auto"/>
          </w:tcPr>
          <w:p w:rsidR="00AF7554" w:rsidRDefault="00AF7554" w:rsidP="00AF7554">
            <w:pPr>
              <w:pStyle w:val="TAL"/>
              <w:rPr>
                <w:sz w:val="16"/>
                <w:szCs w:val="16"/>
                <w:lang w:val="en-GB"/>
              </w:rPr>
            </w:pPr>
            <w:r>
              <w:rPr>
                <w:sz w:val="16"/>
                <w:szCs w:val="16"/>
                <w:lang w:val="en-GB"/>
              </w:rPr>
              <w:t>Termination of the AM Policy Association</w:t>
            </w:r>
          </w:p>
        </w:tc>
        <w:tc>
          <w:tcPr>
            <w:tcW w:w="708" w:type="dxa"/>
            <w:shd w:val="solid" w:color="FFFFFF" w:fill="auto"/>
          </w:tcPr>
          <w:p w:rsidR="00AF7554" w:rsidRDefault="00AF7554" w:rsidP="00AF7554">
            <w:pPr>
              <w:pStyle w:val="TAC"/>
              <w:rPr>
                <w:sz w:val="16"/>
                <w:szCs w:val="16"/>
                <w:lang w:val="en-GB"/>
              </w:rPr>
            </w:pPr>
            <w:r>
              <w:rPr>
                <w:sz w:val="16"/>
                <w:szCs w:val="16"/>
                <w:lang w:val="en-GB"/>
              </w:rPr>
              <w:t>15.3.0</w:t>
            </w:r>
          </w:p>
        </w:tc>
      </w:tr>
      <w:tr w:rsidR="00AF7554" w:rsidRPr="00DE2E79" w:rsidTr="0055518C">
        <w:tc>
          <w:tcPr>
            <w:tcW w:w="800" w:type="dxa"/>
            <w:shd w:val="solid" w:color="FFFFFF" w:fill="auto"/>
          </w:tcPr>
          <w:p w:rsidR="00AF7554" w:rsidRDefault="00AF7554" w:rsidP="00AF7554">
            <w:pPr>
              <w:pStyle w:val="TAL"/>
              <w:rPr>
                <w:sz w:val="16"/>
                <w:szCs w:val="16"/>
                <w:lang w:val="en-GB"/>
              </w:rPr>
            </w:pPr>
            <w:r>
              <w:rPr>
                <w:sz w:val="16"/>
                <w:szCs w:val="16"/>
                <w:lang w:val="en-GB"/>
              </w:rPr>
              <w:t>2018-09</w:t>
            </w:r>
          </w:p>
        </w:tc>
        <w:tc>
          <w:tcPr>
            <w:tcW w:w="712" w:type="dxa"/>
            <w:shd w:val="solid" w:color="FFFFFF" w:fill="auto"/>
          </w:tcPr>
          <w:p w:rsidR="00AF7554" w:rsidRDefault="00AF7554" w:rsidP="00AF7554">
            <w:pPr>
              <w:pStyle w:val="TAL"/>
              <w:rPr>
                <w:sz w:val="16"/>
                <w:szCs w:val="16"/>
                <w:lang w:val="en-GB"/>
              </w:rPr>
            </w:pPr>
            <w:r>
              <w:rPr>
                <w:sz w:val="16"/>
                <w:szCs w:val="16"/>
                <w:lang w:val="en-GB"/>
              </w:rPr>
              <w:t>SP-81</w:t>
            </w:r>
          </w:p>
        </w:tc>
        <w:tc>
          <w:tcPr>
            <w:tcW w:w="992" w:type="dxa"/>
            <w:shd w:val="solid" w:color="FFFFFF" w:fill="auto"/>
          </w:tcPr>
          <w:p w:rsidR="00AF7554" w:rsidRDefault="00AF7554" w:rsidP="00AF7554">
            <w:pPr>
              <w:pStyle w:val="TAC"/>
              <w:rPr>
                <w:sz w:val="16"/>
                <w:szCs w:val="16"/>
                <w:lang w:val="en-GB"/>
              </w:rPr>
            </w:pPr>
            <w:r>
              <w:rPr>
                <w:sz w:val="16"/>
                <w:szCs w:val="16"/>
                <w:lang w:val="en-GB"/>
              </w:rPr>
              <w:t>SP-180718</w:t>
            </w:r>
          </w:p>
        </w:tc>
        <w:tc>
          <w:tcPr>
            <w:tcW w:w="473" w:type="dxa"/>
            <w:shd w:val="solid" w:color="FFFFFF" w:fill="auto"/>
          </w:tcPr>
          <w:p w:rsidR="00AF7554" w:rsidRDefault="00AF7554" w:rsidP="00AF7554">
            <w:pPr>
              <w:pStyle w:val="TAC"/>
              <w:rPr>
                <w:sz w:val="16"/>
                <w:szCs w:val="16"/>
                <w:lang w:val="en-GB"/>
              </w:rPr>
            </w:pPr>
            <w:r>
              <w:rPr>
                <w:sz w:val="16"/>
                <w:szCs w:val="16"/>
                <w:lang w:val="en-GB"/>
              </w:rPr>
              <w:t>0561</w:t>
            </w:r>
          </w:p>
        </w:tc>
        <w:tc>
          <w:tcPr>
            <w:tcW w:w="425" w:type="dxa"/>
            <w:shd w:val="solid" w:color="FFFFFF" w:fill="auto"/>
          </w:tcPr>
          <w:p w:rsidR="00AF7554" w:rsidRDefault="00AF7554" w:rsidP="00AF7554">
            <w:pPr>
              <w:pStyle w:val="TAC"/>
              <w:rPr>
                <w:sz w:val="16"/>
                <w:szCs w:val="16"/>
                <w:lang w:val="en-GB"/>
              </w:rPr>
            </w:pPr>
            <w:r>
              <w:rPr>
                <w:sz w:val="16"/>
                <w:szCs w:val="16"/>
                <w:lang w:val="en-GB"/>
              </w:rPr>
              <w:t>2</w:t>
            </w:r>
          </w:p>
        </w:tc>
        <w:tc>
          <w:tcPr>
            <w:tcW w:w="426" w:type="dxa"/>
            <w:shd w:val="solid" w:color="FFFFFF" w:fill="auto"/>
          </w:tcPr>
          <w:p w:rsidR="00AF7554" w:rsidRDefault="00AF7554" w:rsidP="00AF7554">
            <w:pPr>
              <w:pStyle w:val="TAC"/>
              <w:rPr>
                <w:sz w:val="16"/>
                <w:szCs w:val="16"/>
                <w:lang w:val="en-GB"/>
              </w:rPr>
            </w:pPr>
            <w:r>
              <w:rPr>
                <w:sz w:val="16"/>
                <w:szCs w:val="16"/>
                <w:lang w:val="en-GB"/>
              </w:rPr>
              <w:t>F</w:t>
            </w:r>
          </w:p>
        </w:tc>
        <w:tc>
          <w:tcPr>
            <w:tcW w:w="5103" w:type="dxa"/>
            <w:shd w:val="solid" w:color="FFFFFF" w:fill="auto"/>
          </w:tcPr>
          <w:p w:rsidR="00AF7554" w:rsidRDefault="00AF7554" w:rsidP="00AF7554">
            <w:pPr>
              <w:pStyle w:val="TAL"/>
              <w:rPr>
                <w:sz w:val="16"/>
                <w:szCs w:val="16"/>
                <w:lang w:val="en-GB"/>
              </w:rPr>
            </w:pPr>
            <w:r>
              <w:rPr>
                <w:sz w:val="16"/>
                <w:szCs w:val="16"/>
                <w:lang w:val="en-GB"/>
              </w:rPr>
              <w:t>Adding N28 session termination procedure and updates to CHF services</w:t>
            </w:r>
          </w:p>
        </w:tc>
        <w:tc>
          <w:tcPr>
            <w:tcW w:w="708" w:type="dxa"/>
            <w:shd w:val="solid" w:color="FFFFFF" w:fill="auto"/>
          </w:tcPr>
          <w:p w:rsidR="00AF7554" w:rsidRDefault="00AF7554" w:rsidP="00AF7554">
            <w:pPr>
              <w:pStyle w:val="TAC"/>
              <w:rPr>
                <w:sz w:val="16"/>
                <w:szCs w:val="16"/>
                <w:lang w:val="en-GB"/>
              </w:rPr>
            </w:pPr>
            <w:r>
              <w:rPr>
                <w:sz w:val="16"/>
                <w:szCs w:val="16"/>
                <w:lang w:val="en-GB"/>
              </w:rPr>
              <w:t>15.3.0</w:t>
            </w:r>
          </w:p>
        </w:tc>
      </w:tr>
      <w:tr w:rsidR="006F7C09" w:rsidRPr="00DE2E79" w:rsidTr="0055518C">
        <w:tc>
          <w:tcPr>
            <w:tcW w:w="800" w:type="dxa"/>
            <w:shd w:val="solid" w:color="FFFFFF" w:fill="auto"/>
          </w:tcPr>
          <w:p w:rsidR="006F7C09" w:rsidRDefault="006F7C09" w:rsidP="00AF7554">
            <w:pPr>
              <w:pStyle w:val="TAL"/>
              <w:rPr>
                <w:sz w:val="16"/>
                <w:szCs w:val="16"/>
                <w:lang w:val="en-GB"/>
              </w:rPr>
            </w:pPr>
            <w:r>
              <w:rPr>
                <w:sz w:val="16"/>
                <w:szCs w:val="16"/>
                <w:lang w:val="en-GB"/>
              </w:rPr>
              <w:t>2018-09</w:t>
            </w:r>
          </w:p>
        </w:tc>
        <w:tc>
          <w:tcPr>
            <w:tcW w:w="712" w:type="dxa"/>
            <w:shd w:val="solid" w:color="FFFFFF" w:fill="auto"/>
          </w:tcPr>
          <w:p w:rsidR="006F7C09" w:rsidRDefault="006F7C09" w:rsidP="00AF7554">
            <w:pPr>
              <w:pStyle w:val="TAL"/>
              <w:rPr>
                <w:sz w:val="16"/>
                <w:szCs w:val="16"/>
                <w:lang w:val="en-GB"/>
              </w:rPr>
            </w:pPr>
            <w:r>
              <w:rPr>
                <w:sz w:val="16"/>
                <w:szCs w:val="16"/>
                <w:lang w:val="en-GB"/>
              </w:rPr>
              <w:t>SP-81</w:t>
            </w:r>
          </w:p>
        </w:tc>
        <w:tc>
          <w:tcPr>
            <w:tcW w:w="992" w:type="dxa"/>
            <w:shd w:val="solid" w:color="FFFFFF" w:fill="auto"/>
          </w:tcPr>
          <w:p w:rsidR="006F7C09" w:rsidRDefault="006F7C09" w:rsidP="00AF7554">
            <w:pPr>
              <w:pStyle w:val="TAC"/>
              <w:rPr>
                <w:sz w:val="16"/>
                <w:szCs w:val="16"/>
                <w:lang w:val="en-GB"/>
              </w:rPr>
            </w:pPr>
            <w:r>
              <w:rPr>
                <w:sz w:val="16"/>
                <w:szCs w:val="16"/>
                <w:lang w:val="en-GB"/>
              </w:rPr>
              <w:t>SP-180718</w:t>
            </w:r>
          </w:p>
        </w:tc>
        <w:tc>
          <w:tcPr>
            <w:tcW w:w="473" w:type="dxa"/>
            <w:shd w:val="solid" w:color="FFFFFF" w:fill="auto"/>
          </w:tcPr>
          <w:p w:rsidR="006F7C09" w:rsidRDefault="006F7C09" w:rsidP="00AF7554">
            <w:pPr>
              <w:pStyle w:val="TAC"/>
              <w:rPr>
                <w:sz w:val="16"/>
                <w:szCs w:val="16"/>
                <w:lang w:val="en-GB"/>
              </w:rPr>
            </w:pPr>
            <w:r>
              <w:rPr>
                <w:sz w:val="16"/>
                <w:szCs w:val="16"/>
                <w:lang w:val="en-GB"/>
              </w:rPr>
              <w:t>0563</w:t>
            </w:r>
          </w:p>
        </w:tc>
        <w:tc>
          <w:tcPr>
            <w:tcW w:w="425" w:type="dxa"/>
            <w:shd w:val="solid" w:color="FFFFFF" w:fill="auto"/>
          </w:tcPr>
          <w:p w:rsidR="006F7C09" w:rsidRDefault="006F7C09" w:rsidP="00AF7554">
            <w:pPr>
              <w:pStyle w:val="TAC"/>
              <w:rPr>
                <w:sz w:val="16"/>
                <w:szCs w:val="16"/>
                <w:lang w:val="en-GB"/>
              </w:rPr>
            </w:pPr>
            <w:r>
              <w:rPr>
                <w:sz w:val="16"/>
                <w:szCs w:val="16"/>
                <w:lang w:val="en-GB"/>
              </w:rPr>
              <w:t>-</w:t>
            </w:r>
          </w:p>
        </w:tc>
        <w:tc>
          <w:tcPr>
            <w:tcW w:w="426" w:type="dxa"/>
            <w:shd w:val="solid" w:color="FFFFFF" w:fill="auto"/>
          </w:tcPr>
          <w:p w:rsidR="006F7C09" w:rsidRDefault="006F7C09" w:rsidP="00AF7554">
            <w:pPr>
              <w:pStyle w:val="TAC"/>
              <w:rPr>
                <w:sz w:val="16"/>
                <w:szCs w:val="16"/>
                <w:lang w:val="en-GB"/>
              </w:rPr>
            </w:pPr>
            <w:r>
              <w:rPr>
                <w:sz w:val="16"/>
                <w:szCs w:val="16"/>
                <w:lang w:val="en-GB"/>
              </w:rPr>
              <w:t>F</w:t>
            </w:r>
          </w:p>
        </w:tc>
        <w:tc>
          <w:tcPr>
            <w:tcW w:w="5103" w:type="dxa"/>
            <w:shd w:val="solid" w:color="FFFFFF" w:fill="auto"/>
          </w:tcPr>
          <w:p w:rsidR="006F7C09" w:rsidRDefault="006F7C09" w:rsidP="00AF7554">
            <w:pPr>
              <w:pStyle w:val="TAL"/>
              <w:rPr>
                <w:sz w:val="16"/>
                <w:szCs w:val="16"/>
                <w:lang w:val="en-GB"/>
              </w:rPr>
            </w:pPr>
            <w:r>
              <w:rPr>
                <w:sz w:val="16"/>
                <w:szCs w:val="16"/>
                <w:lang w:val="en-GB"/>
              </w:rPr>
              <w:t>Update to Registration procedure with AMF relocation</w:t>
            </w:r>
          </w:p>
        </w:tc>
        <w:tc>
          <w:tcPr>
            <w:tcW w:w="708" w:type="dxa"/>
            <w:shd w:val="solid" w:color="FFFFFF" w:fill="auto"/>
          </w:tcPr>
          <w:p w:rsidR="006F7C09" w:rsidRDefault="006F7C09" w:rsidP="00AF7554">
            <w:pPr>
              <w:pStyle w:val="TAC"/>
              <w:rPr>
                <w:sz w:val="16"/>
                <w:szCs w:val="16"/>
                <w:lang w:val="en-GB"/>
              </w:rPr>
            </w:pPr>
            <w:r>
              <w:rPr>
                <w:sz w:val="16"/>
                <w:szCs w:val="16"/>
                <w:lang w:val="en-GB"/>
              </w:rPr>
              <w:t>15.3.0</w:t>
            </w:r>
          </w:p>
        </w:tc>
      </w:tr>
      <w:tr w:rsidR="006F7C09" w:rsidRPr="00DE2E79" w:rsidTr="0055518C">
        <w:tc>
          <w:tcPr>
            <w:tcW w:w="800" w:type="dxa"/>
            <w:shd w:val="solid" w:color="FFFFFF" w:fill="auto"/>
          </w:tcPr>
          <w:p w:rsidR="006F7C09" w:rsidRDefault="006F7C09" w:rsidP="00AF7554">
            <w:pPr>
              <w:pStyle w:val="TAL"/>
              <w:rPr>
                <w:sz w:val="16"/>
                <w:szCs w:val="16"/>
                <w:lang w:val="en-GB"/>
              </w:rPr>
            </w:pPr>
            <w:r>
              <w:rPr>
                <w:sz w:val="16"/>
                <w:szCs w:val="16"/>
                <w:lang w:val="en-GB"/>
              </w:rPr>
              <w:t>2018-09</w:t>
            </w:r>
          </w:p>
        </w:tc>
        <w:tc>
          <w:tcPr>
            <w:tcW w:w="712" w:type="dxa"/>
            <w:shd w:val="solid" w:color="FFFFFF" w:fill="auto"/>
          </w:tcPr>
          <w:p w:rsidR="006F7C09" w:rsidRDefault="006F7C09" w:rsidP="00AF7554">
            <w:pPr>
              <w:pStyle w:val="TAL"/>
              <w:rPr>
                <w:sz w:val="16"/>
                <w:szCs w:val="16"/>
                <w:lang w:val="en-GB"/>
              </w:rPr>
            </w:pPr>
            <w:r>
              <w:rPr>
                <w:sz w:val="16"/>
                <w:szCs w:val="16"/>
                <w:lang w:val="en-GB"/>
              </w:rPr>
              <w:t>SP-81</w:t>
            </w:r>
          </w:p>
        </w:tc>
        <w:tc>
          <w:tcPr>
            <w:tcW w:w="992" w:type="dxa"/>
            <w:shd w:val="solid" w:color="FFFFFF" w:fill="auto"/>
          </w:tcPr>
          <w:p w:rsidR="006F7C09" w:rsidRDefault="006F7C09" w:rsidP="00AF7554">
            <w:pPr>
              <w:pStyle w:val="TAC"/>
              <w:rPr>
                <w:sz w:val="16"/>
                <w:szCs w:val="16"/>
                <w:lang w:val="en-GB"/>
              </w:rPr>
            </w:pPr>
            <w:r>
              <w:rPr>
                <w:sz w:val="16"/>
                <w:szCs w:val="16"/>
                <w:lang w:val="en-GB"/>
              </w:rPr>
              <w:t>SP-180717</w:t>
            </w:r>
          </w:p>
        </w:tc>
        <w:tc>
          <w:tcPr>
            <w:tcW w:w="473" w:type="dxa"/>
            <w:shd w:val="solid" w:color="FFFFFF" w:fill="auto"/>
          </w:tcPr>
          <w:p w:rsidR="006F7C09" w:rsidRDefault="006F7C09" w:rsidP="00AF7554">
            <w:pPr>
              <w:pStyle w:val="TAC"/>
              <w:rPr>
                <w:sz w:val="16"/>
                <w:szCs w:val="16"/>
                <w:lang w:val="en-GB"/>
              </w:rPr>
            </w:pPr>
            <w:r>
              <w:rPr>
                <w:sz w:val="16"/>
                <w:szCs w:val="16"/>
                <w:lang w:val="en-GB"/>
              </w:rPr>
              <w:t>0565</w:t>
            </w:r>
          </w:p>
        </w:tc>
        <w:tc>
          <w:tcPr>
            <w:tcW w:w="425" w:type="dxa"/>
            <w:shd w:val="solid" w:color="FFFFFF" w:fill="auto"/>
          </w:tcPr>
          <w:p w:rsidR="006F7C09" w:rsidRDefault="006F7C09" w:rsidP="00AF7554">
            <w:pPr>
              <w:pStyle w:val="TAC"/>
              <w:rPr>
                <w:sz w:val="16"/>
                <w:szCs w:val="16"/>
                <w:lang w:val="en-GB"/>
              </w:rPr>
            </w:pPr>
            <w:r>
              <w:rPr>
                <w:sz w:val="16"/>
                <w:szCs w:val="16"/>
                <w:lang w:val="en-GB"/>
              </w:rPr>
              <w:t>2</w:t>
            </w:r>
          </w:p>
        </w:tc>
        <w:tc>
          <w:tcPr>
            <w:tcW w:w="426" w:type="dxa"/>
            <w:shd w:val="solid" w:color="FFFFFF" w:fill="auto"/>
          </w:tcPr>
          <w:p w:rsidR="006F7C09" w:rsidRDefault="006F7C09" w:rsidP="00AF7554">
            <w:pPr>
              <w:pStyle w:val="TAC"/>
              <w:rPr>
                <w:sz w:val="16"/>
                <w:szCs w:val="16"/>
                <w:lang w:val="en-GB"/>
              </w:rPr>
            </w:pPr>
            <w:r>
              <w:rPr>
                <w:sz w:val="16"/>
                <w:szCs w:val="16"/>
                <w:lang w:val="en-GB"/>
              </w:rPr>
              <w:t>D</w:t>
            </w:r>
          </w:p>
        </w:tc>
        <w:tc>
          <w:tcPr>
            <w:tcW w:w="5103" w:type="dxa"/>
            <w:shd w:val="solid" w:color="FFFFFF" w:fill="auto"/>
          </w:tcPr>
          <w:p w:rsidR="006F7C09" w:rsidRDefault="006F7C09" w:rsidP="00AF7554">
            <w:pPr>
              <w:pStyle w:val="TAL"/>
              <w:rPr>
                <w:sz w:val="16"/>
                <w:szCs w:val="16"/>
                <w:lang w:val="en-GB"/>
              </w:rPr>
            </w:pPr>
            <w:r>
              <w:rPr>
                <w:sz w:val="16"/>
                <w:szCs w:val="16"/>
                <w:lang w:val="en-GB"/>
              </w:rPr>
              <w:t>Correction of UE configuration update procedure</w:t>
            </w:r>
          </w:p>
        </w:tc>
        <w:tc>
          <w:tcPr>
            <w:tcW w:w="708" w:type="dxa"/>
            <w:shd w:val="solid" w:color="FFFFFF" w:fill="auto"/>
          </w:tcPr>
          <w:p w:rsidR="006F7C09" w:rsidRDefault="006F7C09" w:rsidP="00AF7554">
            <w:pPr>
              <w:pStyle w:val="TAC"/>
              <w:rPr>
                <w:sz w:val="16"/>
                <w:szCs w:val="16"/>
                <w:lang w:val="en-GB"/>
              </w:rPr>
            </w:pPr>
            <w:r>
              <w:rPr>
                <w:sz w:val="16"/>
                <w:szCs w:val="16"/>
                <w:lang w:val="en-GB"/>
              </w:rPr>
              <w:t>15.3.0</w:t>
            </w:r>
          </w:p>
        </w:tc>
      </w:tr>
      <w:tr w:rsidR="006F7C09" w:rsidRPr="00DE2E79" w:rsidTr="0055518C">
        <w:tc>
          <w:tcPr>
            <w:tcW w:w="800" w:type="dxa"/>
            <w:shd w:val="solid" w:color="FFFFFF" w:fill="auto"/>
          </w:tcPr>
          <w:p w:rsidR="006F7C09" w:rsidRDefault="006F7C09" w:rsidP="00AF7554">
            <w:pPr>
              <w:pStyle w:val="TAL"/>
              <w:rPr>
                <w:sz w:val="16"/>
                <w:szCs w:val="16"/>
                <w:lang w:val="en-GB"/>
              </w:rPr>
            </w:pPr>
            <w:r>
              <w:rPr>
                <w:sz w:val="16"/>
                <w:szCs w:val="16"/>
                <w:lang w:val="en-GB"/>
              </w:rPr>
              <w:t>2018-09</w:t>
            </w:r>
          </w:p>
        </w:tc>
        <w:tc>
          <w:tcPr>
            <w:tcW w:w="712" w:type="dxa"/>
            <w:shd w:val="solid" w:color="FFFFFF" w:fill="auto"/>
          </w:tcPr>
          <w:p w:rsidR="006F7C09" w:rsidRDefault="006F7C09" w:rsidP="00AF7554">
            <w:pPr>
              <w:pStyle w:val="TAL"/>
              <w:rPr>
                <w:sz w:val="16"/>
                <w:szCs w:val="16"/>
                <w:lang w:val="en-GB"/>
              </w:rPr>
            </w:pPr>
            <w:r>
              <w:rPr>
                <w:sz w:val="16"/>
                <w:szCs w:val="16"/>
                <w:lang w:val="en-GB"/>
              </w:rPr>
              <w:t>SP-81</w:t>
            </w:r>
          </w:p>
        </w:tc>
        <w:tc>
          <w:tcPr>
            <w:tcW w:w="992" w:type="dxa"/>
            <w:shd w:val="solid" w:color="FFFFFF" w:fill="auto"/>
          </w:tcPr>
          <w:p w:rsidR="006F7C09" w:rsidRDefault="006F7C09" w:rsidP="00AF7554">
            <w:pPr>
              <w:pStyle w:val="TAC"/>
              <w:rPr>
                <w:sz w:val="16"/>
                <w:szCs w:val="16"/>
                <w:lang w:val="en-GB"/>
              </w:rPr>
            </w:pPr>
            <w:r>
              <w:rPr>
                <w:sz w:val="16"/>
                <w:szCs w:val="16"/>
                <w:lang w:val="en-GB"/>
              </w:rPr>
              <w:t>SP-180717</w:t>
            </w:r>
          </w:p>
        </w:tc>
        <w:tc>
          <w:tcPr>
            <w:tcW w:w="473" w:type="dxa"/>
            <w:shd w:val="solid" w:color="FFFFFF" w:fill="auto"/>
          </w:tcPr>
          <w:p w:rsidR="006F7C09" w:rsidRDefault="006F7C09" w:rsidP="00AF7554">
            <w:pPr>
              <w:pStyle w:val="TAC"/>
              <w:rPr>
                <w:sz w:val="16"/>
                <w:szCs w:val="16"/>
                <w:lang w:val="en-GB"/>
              </w:rPr>
            </w:pPr>
            <w:r>
              <w:rPr>
                <w:sz w:val="16"/>
                <w:szCs w:val="16"/>
                <w:lang w:val="en-GB"/>
              </w:rPr>
              <w:t>0569</w:t>
            </w:r>
          </w:p>
        </w:tc>
        <w:tc>
          <w:tcPr>
            <w:tcW w:w="425" w:type="dxa"/>
            <w:shd w:val="solid" w:color="FFFFFF" w:fill="auto"/>
          </w:tcPr>
          <w:p w:rsidR="006F7C09" w:rsidRDefault="006F7C09" w:rsidP="00AF7554">
            <w:pPr>
              <w:pStyle w:val="TAC"/>
              <w:rPr>
                <w:sz w:val="16"/>
                <w:szCs w:val="16"/>
                <w:lang w:val="en-GB"/>
              </w:rPr>
            </w:pPr>
            <w:r>
              <w:rPr>
                <w:sz w:val="16"/>
                <w:szCs w:val="16"/>
                <w:lang w:val="en-GB"/>
              </w:rPr>
              <w:t>1</w:t>
            </w:r>
          </w:p>
        </w:tc>
        <w:tc>
          <w:tcPr>
            <w:tcW w:w="426" w:type="dxa"/>
            <w:shd w:val="solid" w:color="FFFFFF" w:fill="auto"/>
          </w:tcPr>
          <w:p w:rsidR="006F7C09" w:rsidRDefault="006F7C09" w:rsidP="00AF7554">
            <w:pPr>
              <w:pStyle w:val="TAC"/>
              <w:rPr>
                <w:sz w:val="16"/>
                <w:szCs w:val="16"/>
                <w:lang w:val="en-GB"/>
              </w:rPr>
            </w:pPr>
            <w:r>
              <w:rPr>
                <w:sz w:val="16"/>
                <w:szCs w:val="16"/>
                <w:lang w:val="en-GB"/>
              </w:rPr>
              <w:t>C</w:t>
            </w:r>
          </w:p>
        </w:tc>
        <w:tc>
          <w:tcPr>
            <w:tcW w:w="5103" w:type="dxa"/>
            <w:shd w:val="solid" w:color="FFFFFF" w:fill="auto"/>
          </w:tcPr>
          <w:p w:rsidR="006F7C09" w:rsidRDefault="006F7C09" w:rsidP="00AF7554">
            <w:pPr>
              <w:pStyle w:val="TAL"/>
              <w:rPr>
                <w:sz w:val="16"/>
                <w:szCs w:val="16"/>
                <w:lang w:val="en-GB"/>
              </w:rPr>
            </w:pPr>
            <w:r>
              <w:rPr>
                <w:sz w:val="16"/>
                <w:szCs w:val="16"/>
                <w:lang w:val="en-GB"/>
              </w:rPr>
              <w:t>Indirect data forwarding for interworking with N26</w:t>
            </w:r>
          </w:p>
        </w:tc>
        <w:tc>
          <w:tcPr>
            <w:tcW w:w="708" w:type="dxa"/>
            <w:shd w:val="solid" w:color="FFFFFF" w:fill="auto"/>
          </w:tcPr>
          <w:p w:rsidR="006F7C09" w:rsidRDefault="006F7C09" w:rsidP="00AF7554">
            <w:pPr>
              <w:pStyle w:val="TAC"/>
              <w:rPr>
                <w:sz w:val="16"/>
                <w:szCs w:val="16"/>
                <w:lang w:val="en-GB"/>
              </w:rPr>
            </w:pPr>
            <w:r>
              <w:rPr>
                <w:sz w:val="16"/>
                <w:szCs w:val="16"/>
                <w:lang w:val="en-GB"/>
              </w:rPr>
              <w:t>15.3.0</w:t>
            </w:r>
          </w:p>
        </w:tc>
      </w:tr>
      <w:tr w:rsidR="006F7C09" w:rsidRPr="00DE2E79" w:rsidTr="0055518C">
        <w:tc>
          <w:tcPr>
            <w:tcW w:w="800" w:type="dxa"/>
            <w:shd w:val="solid" w:color="FFFFFF" w:fill="auto"/>
          </w:tcPr>
          <w:p w:rsidR="006F7C09" w:rsidRDefault="006F7C09" w:rsidP="00AF7554">
            <w:pPr>
              <w:pStyle w:val="TAL"/>
              <w:rPr>
                <w:sz w:val="16"/>
                <w:szCs w:val="16"/>
                <w:lang w:val="en-GB"/>
              </w:rPr>
            </w:pPr>
            <w:r>
              <w:rPr>
                <w:sz w:val="16"/>
                <w:szCs w:val="16"/>
                <w:lang w:val="en-GB"/>
              </w:rPr>
              <w:t>2018-09</w:t>
            </w:r>
          </w:p>
        </w:tc>
        <w:tc>
          <w:tcPr>
            <w:tcW w:w="712" w:type="dxa"/>
            <w:shd w:val="solid" w:color="FFFFFF" w:fill="auto"/>
          </w:tcPr>
          <w:p w:rsidR="006F7C09" w:rsidRDefault="006F7C09" w:rsidP="00AF7554">
            <w:pPr>
              <w:pStyle w:val="TAL"/>
              <w:rPr>
                <w:sz w:val="16"/>
                <w:szCs w:val="16"/>
                <w:lang w:val="en-GB"/>
              </w:rPr>
            </w:pPr>
            <w:r>
              <w:rPr>
                <w:sz w:val="16"/>
                <w:szCs w:val="16"/>
                <w:lang w:val="en-GB"/>
              </w:rPr>
              <w:t>SP-81</w:t>
            </w:r>
          </w:p>
        </w:tc>
        <w:tc>
          <w:tcPr>
            <w:tcW w:w="992" w:type="dxa"/>
            <w:shd w:val="solid" w:color="FFFFFF" w:fill="auto"/>
          </w:tcPr>
          <w:p w:rsidR="006F7C09" w:rsidRDefault="006F7C09" w:rsidP="00AF7554">
            <w:pPr>
              <w:pStyle w:val="TAC"/>
              <w:rPr>
                <w:sz w:val="16"/>
                <w:szCs w:val="16"/>
                <w:lang w:val="en-GB"/>
              </w:rPr>
            </w:pPr>
            <w:r>
              <w:rPr>
                <w:sz w:val="16"/>
                <w:szCs w:val="16"/>
                <w:lang w:val="en-GB"/>
              </w:rPr>
              <w:t>SP-180718</w:t>
            </w:r>
          </w:p>
        </w:tc>
        <w:tc>
          <w:tcPr>
            <w:tcW w:w="473" w:type="dxa"/>
            <w:shd w:val="solid" w:color="FFFFFF" w:fill="auto"/>
          </w:tcPr>
          <w:p w:rsidR="006F7C09" w:rsidRDefault="006F7C09" w:rsidP="00AF7554">
            <w:pPr>
              <w:pStyle w:val="TAC"/>
              <w:rPr>
                <w:sz w:val="16"/>
                <w:szCs w:val="16"/>
                <w:lang w:val="en-GB"/>
              </w:rPr>
            </w:pPr>
            <w:r>
              <w:rPr>
                <w:sz w:val="16"/>
                <w:szCs w:val="16"/>
                <w:lang w:val="en-GB"/>
              </w:rPr>
              <w:t>0576</w:t>
            </w:r>
          </w:p>
        </w:tc>
        <w:tc>
          <w:tcPr>
            <w:tcW w:w="425" w:type="dxa"/>
            <w:shd w:val="solid" w:color="FFFFFF" w:fill="auto"/>
          </w:tcPr>
          <w:p w:rsidR="006F7C09" w:rsidRDefault="006F7C09" w:rsidP="00AF7554">
            <w:pPr>
              <w:pStyle w:val="TAC"/>
              <w:rPr>
                <w:sz w:val="16"/>
                <w:szCs w:val="16"/>
                <w:lang w:val="en-GB"/>
              </w:rPr>
            </w:pPr>
            <w:r>
              <w:rPr>
                <w:sz w:val="16"/>
                <w:szCs w:val="16"/>
                <w:lang w:val="en-GB"/>
              </w:rPr>
              <w:t>2</w:t>
            </w:r>
          </w:p>
        </w:tc>
        <w:tc>
          <w:tcPr>
            <w:tcW w:w="426" w:type="dxa"/>
            <w:shd w:val="solid" w:color="FFFFFF" w:fill="auto"/>
          </w:tcPr>
          <w:p w:rsidR="006F7C09" w:rsidRDefault="006F7C09" w:rsidP="00AF7554">
            <w:pPr>
              <w:pStyle w:val="TAC"/>
              <w:rPr>
                <w:sz w:val="16"/>
                <w:szCs w:val="16"/>
                <w:lang w:val="en-GB"/>
              </w:rPr>
            </w:pPr>
            <w:r>
              <w:rPr>
                <w:sz w:val="16"/>
                <w:szCs w:val="16"/>
                <w:lang w:val="en-GB"/>
              </w:rPr>
              <w:t>F</w:t>
            </w:r>
          </w:p>
        </w:tc>
        <w:tc>
          <w:tcPr>
            <w:tcW w:w="5103" w:type="dxa"/>
            <w:shd w:val="solid" w:color="FFFFFF" w:fill="auto"/>
          </w:tcPr>
          <w:p w:rsidR="006F7C09" w:rsidRDefault="006F7C09" w:rsidP="00AF7554">
            <w:pPr>
              <w:pStyle w:val="TAL"/>
              <w:rPr>
                <w:sz w:val="16"/>
                <w:szCs w:val="16"/>
                <w:lang w:val="en-GB"/>
              </w:rPr>
            </w:pPr>
            <w:r>
              <w:rPr>
                <w:sz w:val="16"/>
                <w:szCs w:val="16"/>
                <w:lang w:val="en-GB"/>
              </w:rPr>
              <w:t>UE Context in SMSF data</w:t>
            </w:r>
          </w:p>
        </w:tc>
        <w:tc>
          <w:tcPr>
            <w:tcW w:w="708" w:type="dxa"/>
            <w:shd w:val="solid" w:color="FFFFFF" w:fill="auto"/>
          </w:tcPr>
          <w:p w:rsidR="006F7C09" w:rsidRDefault="006F7C09" w:rsidP="00AF7554">
            <w:pPr>
              <w:pStyle w:val="TAC"/>
              <w:rPr>
                <w:sz w:val="16"/>
                <w:szCs w:val="16"/>
                <w:lang w:val="en-GB"/>
              </w:rPr>
            </w:pPr>
            <w:r>
              <w:rPr>
                <w:sz w:val="16"/>
                <w:szCs w:val="16"/>
                <w:lang w:val="en-GB"/>
              </w:rPr>
              <w:t>15.3.0</w:t>
            </w:r>
          </w:p>
        </w:tc>
      </w:tr>
      <w:tr w:rsidR="00CE38B7" w:rsidRPr="00DE2E79" w:rsidTr="0055518C">
        <w:tc>
          <w:tcPr>
            <w:tcW w:w="800" w:type="dxa"/>
            <w:shd w:val="solid" w:color="FFFFFF" w:fill="auto"/>
          </w:tcPr>
          <w:p w:rsidR="00CE38B7" w:rsidRDefault="00CE38B7" w:rsidP="00AF7554">
            <w:pPr>
              <w:pStyle w:val="TAL"/>
              <w:rPr>
                <w:sz w:val="16"/>
                <w:szCs w:val="16"/>
                <w:lang w:val="en-GB"/>
              </w:rPr>
            </w:pPr>
            <w:r>
              <w:rPr>
                <w:sz w:val="16"/>
                <w:szCs w:val="16"/>
                <w:lang w:val="en-GB"/>
              </w:rPr>
              <w:t>2018-09</w:t>
            </w:r>
          </w:p>
        </w:tc>
        <w:tc>
          <w:tcPr>
            <w:tcW w:w="712" w:type="dxa"/>
            <w:shd w:val="solid" w:color="FFFFFF" w:fill="auto"/>
          </w:tcPr>
          <w:p w:rsidR="00CE38B7" w:rsidRDefault="00CE38B7" w:rsidP="00AF7554">
            <w:pPr>
              <w:pStyle w:val="TAL"/>
              <w:rPr>
                <w:sz w:val="16"/>
                <w:szCs w:val="16"/>
                <w:lang w:val="en-GB"/>
              </w:rPr>
            </w:pPr>
            <w:r>
              <w:rPr>
                <w:sz w:val="16"/>
                <w:szCs w:val="16"/>
                <w:lang w:val="en-GB"/>
              </w:rPr>
              <w:t>SP-81</w:t>
            </w:r>
          </w:p>
        </w:tc>
        <w:tc>
          <w:tcPr>
            <w:tcW w:w="992" w:type="dxa"/>
            <w:shd w:val="solid" w:color="FFFFFF" w:fill="auto"/>
          </w:tcPr>
          <w:p w:rsidR="00CE38B7" w:rsidRDefault="00CE38B7" w:rsidP="00AF7554">
            <w:pPr>
              <w:pStyle w:val="TAC"/>
              <w:rPr>
                <w:sz w:val="16"/>
                <w:szCs w:val="16"/>
                <w:lang w:val="en-GB"/>
              </w:rPr>
            </w:pPr>
            <w:r>
              <w:rPr>
                <w:sz w:val="16"/>
                <w:szCs w:val="16"/>
                <w:lang w:val="en-GB"/>
              </w:rPr>
              <w:t>SP-180718</w:t>
            </w:r>
          </w:p>
        </w:tc>
        <w:tc>
          <w:tcPr>
            <w:tcW w:w="473" w:type="dxa"/>
            <w:shd w:val="solid" w:color="FFFFFF" w:fill="auto"/>
          </w:tcPr>
          <w:p w:rsidR="00CE38B7" w:rsidRDefault="00CE38B7" w:rsidP="00AF7554">
            <w:pPr>
              <w:pStyle w:val="TAC"/>
              <w:rPr>
                <w:sz w:val="16"/>
                <w:szCs w:val="16"/>
                <w:lang w:val="en-GB"/>
              </w:rPr>
            </w:pPr>
            <w:r>
              <w:rPr>
                <w:sz w:val="16"/>
                <w:szCs w:val="16"/>
                <w:lang w:val="en-GB"/>
              </w:rPr>
              <w:t>0577</w:t>
            </w:r>
          </w:p>
        </w:tc>
        <w:tc>
          <w:tcPr>
            <w:tcW w:w="425" w:type="dxa"/>
            <w:shd w:val="solid" w:color="FFFFFF" w:fill="auto"/>
          </w:tcPr>
          <w:p w:rsidR="00CE38B7" w:rsidRDefault="00CE38B7" w:rsidP="00AF7554">
            <w:pPr>
              <w:pStyle w:val="TAC"/>
              <w:rPr>
                <w:sz w:val="16"/>
                <w:szCs w:val="16"/>
                <w:lang w:val="en-GB"/>
              </w:rPr>
            </w:pPr>
            <w:r>
              <w:rPr>
                <w:sz w:val="16"/>
                <w:szCs w:val="16"/>
                <w:lang w:val="en-GB"/>
              </w:rPr>
              <w:t>1</w:t>
            </w:r>
          </w:p>
        </w:tc>
        <w:tc>
          <w:tcPr>
            <w:tcW w:w="426" w:type="dxa"/>
            <w:shd w:val="solid" w:color="FFFFFF" w:fill="auto"/>
          </w:tcPr>
          <w:p w:rsidR="00CE38B7" w:rsidRDefault="00CE38B7" w:rsidP="00AF7554">
            <w:pPr>
              <w:pStyle w:val="TAC"/>
              <w:rPr>
                <w:sz w:val="16"/>
                <w:szCs w:val="16"/>
                <w:lang w:val="en-GB"/>
              </w:rPr>
            </w:pPr>
            <w:r>
              <w:rPr>
                <w:sz w:val="16"/>
                <w:szCs w:val="16"/>
                <w:lang w:val="en-GB"/>
              </w:rPr>
              <w:t>F</w:t>
            </w:r>
          </w:p>
        </w:tc>
        <w:tc>
          <w:tcPr>
            <w:tcW w:w="5103" w:type="dxa"/>
            <w:shd w:val="solid" w:color="FFFFFF" w:fill="auto"/>
          </w:tcPr>
          <w:p w:rsidR="00CE38B7" w:rsidRDefault="00CE38B7" w:rsidP="00AF7554">
            <w:pPr>
              <w:pStyle w:val="TAL"/>
              <w:rPr>
                <w:sz w:val="16"/>
                <w:szCs w:val="16"/>
                <w:lang w:val="en-GB"/>
              </w:rPr>
            </w:pPr>
            <w:r>
              <w:rPr>
                <w:sz w:val="16"/>
                <w:szCs w:val="16"/>
                <w:lang w:val="en-GB"/>
              </w:rPr>
              <w:t xml:space="preserve">UE context in SMF data </w:t>
            </w:r>
          </w:p>
        </w:tc>
        <w:tc>
          <w:tcPr>
            <w:tcW w:w="708" w:type="dxa"/>
            <w:shd w:val="solid" w:color="FFFFFF" w:fill="auto"/>
          </w:tcPr>
          <w:p w:rsidR="00CE38B7" w:rsidRDefault="00CE38B7" w:rsidP="00AF7554">
            <w:pPr>
              <w:pStyle w:val="TAC"/>
              <w:rPr>
                <w:sz w:val="16"/>
                <w:szCs w:val="16"/>
                <w:lang w:val="en-GB"/>
              </w:rPr>
            </w:pPr>
            <w:r>
              <w:rPr>
                <w:sz w:val="16"/>
                <w:szCs w:val="16"/>
                <w:lang w:val="en-GB"/>
              </w:rPr>
              <w:t>15.3.0</w:t>
            </w:r>
          </w:p>
        </w:tc>
      </w:tr>
      <w:tr w:rsidR="00CE38B7" w:rsidRPr="00DE2E79" w:rsidTr="0055518C">
        <w:tc>
          <w:tcPr>
            <w:tcW w:w="800" w:type="dxa"/>
            <w:shd w:val="solid" w:color="FFFFFF" w:fill="auto"/>
          </w:tcPr>
          <w:p w:rsidR="00CE38B7" w:rsidRDefault="00CE38B7" w:rsidP="00AF7554">
            <w:pPr>
              <w:pStyle w:val="TAL"/>
              <w:rPr>
                <w:sz w:val="16"/>
                <w:szCs w:val="16"/>
                <w:lang w:val="en-GB"/>
              </w:rPr>
            </w:pPr>
            <w:r>
              <w:rPr>
                <w:sz w:val="16"/>
                <w:szCs w:val="16"/>
                <w:lang w:val="en-GB"/>
              </w:rPr>
              <w:t>2018-09</w:t>
            </w:r>
          </w:p>
        </w:tc>
        <w:tc>
          <w:tcPr>
            <w:tcW w:w="712" w:type="dxa"/>
            <w:shd w:val="solid" w:color="FFFFFF" w:fill="auto"/>
          </w:tcPr>
          <w:p w:rsidR="00CE38B7" w:rsidRDefault="00CE38B7" w:rsidP="00AF7554">
            <w:pPr>
              <w:pStyle w:val="TAL"/>
              <w:rPr>
                <w:sz w:val="16"/>
                <w:szCs w:val="16"/>
                <w:lang w:val="en-GB"/>
              </w:rPr>
            </w:pPr>
            <w:r>
              <w:rPr>
                <w:sz w:val="16"/>
                <w:szCs w:val="16"/>
                <w:lang w:val="en-GB"/>
              </w:rPr>
              <w:t>SP-81</w:t>
            </w:r>
          </w:p>
        </w:tc>
        <w:tc>
          <w:tcPr>
            <w:tcW w:w="992" w:type="dxa"/>
            <w:shd w:val="solid" w:color="FFFFFF" w:fill="auto"/>
          </w:tcPr>
          <w:p w:rsidR="00CE38B7" w:rsidRDefault="00CE38B7" w:rsidP="00AF7554">
            <w:pPr>
              <w:pStyle w:val="TAC"/>
              <w:rPr>
                <w:sz w:val="16"/>
                <w:szCs w:val="16"/>
                <w:lang w:val="en-GB"/>
              </w:rPr>
            </w:pPr>
            <w:r>
              <w:rPr>
                <w:sz w:val="16"/>
                <w:szCs w:val="16"/>
                <w:lang w:val="en-GB"/>
              </w:rPr>
              <w:t>SP-180718</w:t>
            </w:r>
          </w:p>
        </w:tc>
        <w:tc>
          <w:tcPr>
            <w:tcW w:w="473" w:type="dxa"/>
            <w:shd w:val="solid" w:color="FFFFFF" w:fill="auto"/>
          </w:tcPr>
          <w:p w:rsidR="00CE38B7" w:rsidRDefault="00CE38B7" w:rsidP="00AF7554">
            <w:pPr>
              <w:pStyle w:val="TAC"/>
              <w:rPr>
                <w:sz w:val="16"/>
                <w:szCs w:val="16"/>
                <w:lang w:val="en-GB"/>
              </w:rPr>
            </w:pPr>
            <w:r>
              <w:rPr>
                <w:sz w:val="16"/>
                <w:szCs w:val="16"/>
                <w:lang w:val="en-GB"/>
              </w:rPr>
              <w:t>0579</w:t>
            </w:r>
          </w:p>
        </w:tc>
        <w:tc>
          <w:tcPr>
            <w:tcW w:w="425" w:type="dxa"/>
            <w:shd w:val="solid" w:color="FFFFFF" w:fill="auto"/>
          </w:tcPr>
          <w:p w:rsidR="00CE38B7" w:rsidRDefault="00CE38B7" w:rsidP="00AF7554">
            <w:pPr>
              <w:pStyle w:val="TAC"/>
              <w:rPr>
                <w:sz w:val="16"/>
                <w:szCs w:val="16"/>
                <w:lang w:val="en-GB"/>
              </w:rPr>
            </w:pPr>
            <w:r>
              <w:rPr>
                <w:sz w:val="16"/>
                <w:szCs w:val="16"/>
                <w:lang w:val="en-GB"/>
              </w:rPr>
              <w:t>-</w:t>
            </w:r>
          </w:p>
        </w:tc>
        <w:tc>
          <w:tcPr>
            <w:tcW w:w="426" w:type="dxa"/>
            <w:shd w:val="solid" w:color="FFFFFF" w:fill="auto"/>
          </w:tcPr>
          <w:p w:rsidR="00CE38B7" w:rsidRDefault="00CE38B7" w:rsidP="00AF7554">
            <w:pPr>
              <w:pStyle w:val="TAC"/>
              <w:rPr>
                <w:sz w:val="16"/>
                <w:szCs w:val="16"/>
                <w:lang w:val="en-GB"/>
              </w:rPr>
            </w:pPr>
            <w:r>
              <w:rPr>
                <w:sz w:val="16"/>
                <w:szCs w:val="16"/>
                <w:lang w:val="en-GB"/>
              </w:rPr>
              <w:t>F</w:t>
            </w:r>
          </w:p>
        </w:tc>
        <w:tc>
          <w:tcPr>
            <w:tcW w:w="5103" w:type="dxa"/>
            <w:shd w:val="solid" w:color="FFFFFF" w:fill="auto"/>
          </w:tcPr>
          <w:p w:rsidR="00CE38B7" w:rsidRDefault="00CE38B7" w:rsidP="00AF7554">
            <w:pPr>
              <w:pStyle w:val="TAL"/>
              <w:rPr>
                <w:sz w:val="16"/>
                <w:szCs w:val="16"/>
                <w:lang w:val="en-GB"/>
              </w:rPr>
            </w:pPr>
            <w:r>
              <w:rPr>
                <w:sz w:val="16"/>
                <w:szCs w:val="16"/>
                <w:lang w:val="en-GB"/>
              </w:rPr>
              <w:t xml:space="preserve"> TS 23.502: Mobility Restriction List Clean up</w:t>
            </w:r>
          </w:p>
        </w:tc>
        <w:tc>
          <w:tcPr>
            <w:tcW w:w="708" w:type="dxa"/>
            <w:shd w:val="solid" w:color="FFFFFF" w:fill="auto"/>
          </w:tcPr>
          <w:p w:rsidR="00CE38B7" w:rsidRDefault="00CE38B7" w:rsidP="00AF7554">
            <w:pPr>
              <w:pStyle w:val="TAC"/>
              <w:rPr>
                <w:sz w:val="16"/>
                <w:szCs w:val="16"/>
                <w:lang w:val="en-GB"/>
              </w:rPr>
            </w:pPr>
            <w:r>
              <w:rPr>
                <w:sz w:val="16"/>
                <w:szCs w:val="16"/>
                <w:lang w:val="en-GB"/>
              </w:rPr>
              <w:t>15.3.0</w:t>
            </w:r>
          </w:p>
        </w:tc>
      </w:tr>
      <w:tr w:rsidR="00CE38B7" w:rsidRPr="00DE2E79" w:rsidTr="0055518C">
        <w:tc>
          <w:tcPr>
            <w:tcW w:w="800" w:type="dxa"/>
            <w:shd w:val="solid" w:color="FFFFFF" w:fill="auto"/>
          </w:tcPr>
          <w:p w:rsidR="00CE38B7" w:rsidRDefault="00CE38B7" w:rsidP="00AF7554">
            <w:pPr>
              <w:pStyle w:val="TAL"/>
              <w:rPr>
                <w:sz w:val="16"/>
                <w:szCs w:val="16"/>
                <w:lang w:val="en-GB"/>
              </w:rPr>
            </w:pPr>
            <w:r>
              <w:rPr>
                <w:sz w:val="16"/>
                <w:szCs w:val="16"/>
                <w:lang w:val="en-GB"/>
              </w:rPr>
              <w:t>2018-09</w:t>
            </w:r>
          </w:p>
        </w:tc>
        <w:tc>
          <w:tcPr>
            <w:tcW w:w="712" w:type="dxa"/>
            <w:shd w:val="solid" w:color="FFFFFF" w:fill="auto"/>
          </w:tcPr>
          <w:p w:rsidR="00CE38B7" w:rsidRDefault="00CE38B7" w:rsidP="00AF7554">
            <w:pPr>
              <w:pStyle w:val="TAL"/>
              <w:rPr>
                <w:sz w:val="16"/>
                <w:szCs w:val="16"/>
                <w:lang w:val="en-GB"/>
              </w:rPr>
            </w:pPr>
            <w:r>
              <w:rPr>
                <w:sz w:val="16"/>
                <w:szCs w:val="16"/>
                <w:lang w:val="en-GB"/>
              </w:rPr>
              <w:t>SP-81</w:t>
            </w:r>
          </w:p>
        </w:tc>
        <w:tc>
          <w:tcPr>
            <w:tcW w:w="992" w:type="dxa"/>
            <w:shd w:val="solid" w:color="FFFFFF" w:fill="auto"/>
          </w:tcPr>
          <w:p w:rsidR="00CE38B7" w:rsidRDefault="00CE38B7" w:rsidP="00AF7554">
            <w:pPr>
              <w:pStyle w:val="TAC"/>
              <w:rPr>
                <w:sz w:val="16"/>
                <w:szCs w:val="16"/>
                <w:lang w:val="en-GB"/>
              </w:rPr>
            </w:pPr>
            <w:r>
              <w:rPr>
                <w:sz w:val="16"/>
                <w:szCs w:val="16"/>
                <w:lang w:val="en-GB"/>
              </w:rPr>
              <w:t>SP-180718</w:t>
            </w:r>
          </w:p>
        </w:tc>
        <w:tc>
          <w:tcPr>
            <w:tcW w:w="473" w:type="dxa"/>
            <w:shd w:val="solid" w:color="FFFFFF" w:fill="auto"/>
          </w:tcPr>
          <w:p w:rsidR="00CE38B7" w:rsidRDefault="00CE38B7" w:rsidP="00AF7554">
            <w:pPr>
              <w:pStyle w:val="TAC"/>
              <w:rPr>
                <w:sz w:val="16"/>
                <w:szCs w:val="16"/>
                <w:lang w:val="en-GB"/>
              </w:rPr>
            </w:pPr>
            <w:r>
              <w:rPr>
                <w:sz w:val="16"/>
                <w:szCs w:val="16"/>
                <w:lang w:val="en-GB"/>
              </w:rPr>
              <w:t>0582</w:t>
            </w:r>
          </w:p>
        </w:tc>
        <w:tc>
          <w:tcPr>
            <w:tcW w:w="425" w:type="dxa"/>
            <w:shd w:val="solid" w:color="FFFFFF" w:fill="auto"/>
          </w:tcPr>
          <w:p w:rsidR="00CE38B7" w:rsidRDefault="00CE38B7" w:rsidP="00AF7554">
            <w:pPr>
              <w:pStyle w:val="TAC"/>
              <w:rPr>
                <w:sz w:val="16"/>
                <w:szCs w:val="16"/>
                <w:lang w:val="en-GB"/>
              </w:rPr>
            </w:pPr>
            <w:r>
              <w:rPr>
                <w:sz w:val="16"/>
                <w:szCs w:val="16"/>
                <w:lang w:val="en-GB"/>
              </w:rPr>
              <w:t>5</w:t>
            </w:r>
          </w:p>
        </w:tc>
        <w:tc>
          <w:tcPr>
            <w:tcW w:w="426" w:type="dxa"/>
            <w:shd w:val="solid" w:color="FFFFFF" w:fill="auto"/>
          </w:tcPr>
          <w:p w:rsidR="00CE38B7" w:rsidRDefault="00CE38B7" w:rsidP="00AF7554">
            <w:pPr>
              <w:pStyle w:val="TAC"/>
              <w:rPr>
                <w:sz w:val="16"/>
                <w:szCs w:val="16"/>
                <w:lang w:val="en-GB"/>
              </w:rPr>
            </w:pPr>
            <w:r>
              <w:rPr>
                <w:sz w:val="16"/>
                <w:szCs w:val="16"/>
                <w:lang w:val="en-GB"/>
              </w:rPr>
              <w:t>F</w:t>
            </w:r>
          </w:p>
        </w:tc>
        <w:tc>
          <w:tcPr>
            <w:tcW w:w="5103" w:type="dxa"/>
            <w:shd w:val="solid" w:color="FFFFFF" w:fill="auto"/>
          </w:tcPr>
          <w:p w:rsidR="00CE38B7" w:rsidRDefault="00CE38B7" w:rsidP="00AF7554">
            <w:pPr>
              <w:pStyle w:val="TAL"/>
              <w:rPr>
                <w:sz w:val="16"/>
                <w:szCs w:val="16"/>
                <w:lang w:val="en-GB"/>
              </w:rPr>
            </w:pPr>
            <w:r>
              <w:rPr>
                <w:sz w:val="16"/>
                <w:szCs w:val="16"/>
                <w:lang w:val="en-GB"/>
              </w:rPr>
              <w:t>Default S-NSSAI correction and NSSF service update</w:t>
            </w:r>
          </w:p>
        </w:tc>
        <w:tc>
          <w:tcPr>
            <w:tcW w:w="708" w:type="dxa"/>
            <w:shd w:val="solid" w:color="FFFFFF" w:fill="auto"/>
          </w:tcPr>
          <w:p w:rsidR="00CE38B7" w:rsidRDefault="00CE38B7" w:rsidP="00AF7554">
            <w:pPr>
              <w:pStyle w:val="TAC"/>
              <w:rPr>
                <w:sz w:val="16"/>
                <w:szCs w:val="16"/>
                <w:lang w:val="en-GB"/>
              </w:rPr>
            </w:pPr>
            <w:r>
              <w:rPr>
                <w:sz w:val="16"/>
                <w:szCs w:val="16"/>
                <w:lang w:val="en-GB"/>
              </w:rPr>
              <w:t>15.3.0</w:t>
            </w:r>
          </w:p>
        </w:tc>
      </w:tr>
      <w:tr w:rsidR="00CE38B7" w:rsidRPr="00DE2E79" w:rsidTr="0055518C">
        <w:tc>
          <w:tcPr>
            <w:tcW w:w="800" w:type="dxa"/>
            <w:shd w:val="solid" w:color="FFFFFF" w:fill="auto"/>
          </w:tcPr>
          <w:p w:rsidR="00CE38B7" w:rsidRDefault="00CE38B7" w:rsidP="00AF7554">
            <w:pPr>
              <w:pStyle w:val="TAL"/>
              <w:rPr>
                <w:sz w:val="16"/>
                <w:szCs w:val="16"/>
                <w:lang w:val="en-GB"/>
              </w:rPr>
            </w:pPr>
            <w:r>
              <w:rPr>
                <w:sz w:val="16"/>
                <w:szCs w:val="16"/>
                <w:lang w:val="en-GB"/>
              </w:rPr>
              <w:t>2018-09</w:t>
            </w:r>
          </w:p>
        </w:tc>
        <w:tc>
          <w:tcPr>
            <w:tcW w:w="712" w:type="dxa"/>
            <w:shd w:val="solid" w:color="FFFFFF" w:fill="auto"/>
          </w:tcPr>
          <w:p w:rsidR="00CE38B7" w:rsidRDefault="00CE38B7" w:rsidP="00AF7554">
            <w:pPr>
              <w:pStyle w:val="TAL"/>
              <w:rPr>
                <w:sz w:val="16"/>
                <w:szCs w:val="16"/>
                <w:lang w:val="en-GB"/>
              </w:rPr>
            </w:pPr>
            <w:r>
              <w:rPr>
                <w:sz w:val="16"/>
                <w:szCs w:val="16"/>
                <w:lang w:val="en-GB"/>
              </w:rPr>
              <w:t>SP-81</w:t>
            </w:r>
          </w:p>
        </w:tc>
        <w:tc>
          <w:tcPr>
            <w:tcW w:w="992" w:type="dxa"/>
            <w:shd w:val="solid" w:color="FFFFFF" w:fill="auto"/>
          </w:tcPr>
          <w:p w:rsidR="00CE38B7" w:rsidRDefault="00CE38B7" w:rsidP="00AF7554">
            <w:pPr>
              <w:pStyle w:val="TAC"/>
              <w:rPr>
                <w:sz w:val="16"/>
                <w:szCs w:val="16"/>
                <w:lang w:val="en-GB"/>
              </w:rPr>
            </w:pPr>
            <w:r>
              <w:rPr>
                <w:sz w:val="16"/>
                <w:szCs w:val="16"/>
                <w:lang w:val="en-GB"/>
              </w:rPr>
              <w:t>SP-180718</w:t>
            </w:r>
          </w:p>
        </w:tc>
        <w:tc>
          <w:tcPr>
            <w:tcW w:w="473" w:type="dxa"/>
            <w:shd w:val="solid" w:color="FFFFFF" w:fill="auto"/>
          </w:tcPr>
          <w:p w:rsidR="00CE38B7" w:rsidRDefault="00CE38B7" w:rsidP="00AF7554">
            <w:pPr>
              <w:pStyle w:val="TAC"/>
              <w:rPr>
                <w:sz w:val="16"/>
                <w:szCs w:val="16"/>
                <w:lang w:val="en-GB"/>
              </w:rPr>
            </w:pPr>
            <w:r>
              <w:rPr>
                <w:sz w:val="16"/>
                <w:szCs w:val="16"/>
                <w:lang w:val="en-GB"/>
              </w:rPr>
              <w:t>0585</w:t>
            </w:r>
          </w:p>
        </w:tc>
        <w:tc>
          <w:tcPr>
            <w:tcW w:w="425" w:type="dxa"/>
            <w:shd w:val="solid" w:color="FFFFFF" w:fill="auto"/>
          </w:tcPr>
          <w:p w:rsidR="00CE38B7" w:rsidRDefault="00CE38B7" w:rsidP="00AF7554">
            <w:pPr>
              <w:pStyle w:val="TAC"/>
              <w:rPr>
                <w:sz w:val="16"/>
                <w:szCs w:val="16"/>
                <w:lang w:val="en-GB"/>
              </w:rPr>
            </w:pPr>
            <w:r>
              <w:rPr>
                <w:sz w:val="16"/>
                <w:szCs w:val="16"/>
                <w:lang w:val="en-GB"/>
              </w:rPr>
              <w:t>2</w:t>
            </w:r>
          </w:p>
        </w:tc>
        <w:tc>
          <w:tcPr>
            <w:tcW w:w="426" w:type="dxa"/>
            <w:shd w:val="solid" w:color="FFFFFF" w:fill="auto"/>
          </w:tcPr>
          <w:p w:rsidR="00CE38B7" w:rsidRDefault="00CE38B7" w:rsidP="00AF7554">
            <w:pPr>
              <w:pStyle w:val="TAC"/>
              <w:rPr>
                <w:sz w:val="16"/>
                <w:szCs w:val="16"/>
                <w:lang w:val="en-GB"/>
              </w:rPr>
            </w:pPr>
            <w:r>
              <w:rPr>
                <w:sz w:val="16"/>
                <w:szCs w:val="16"/>
                <w:lang w:val="en-GB"/>
              </w:rPr>
              <w:t>F</w:t>
            </w:r>
          </w:p>
        </w:tc>
        <w:tc>
          <w:tcPr>
            <w:tcW w:w="5103" w:type="dxa"/>
            <w:shd w:val="solid" w:color="FFFFFF" w:fill="auto"/>
          </w:tcPr>
          <w:p w:rsidR="00CE38B7" w:rsidRDefault="00CE38B7" w:rsidP="00AF7554">
            <w:pPr>
              <w:pStyle w:val="TAL"/>
              <w:rPr>
                <w:sz w:val="16"/>
                <w:szCs w:val="16"/>
                <w:lang w:val="en-GB"/>
              </w:rPr>
            </w:pPr>
            <w:r>
              <w:rPr>
                <w:sz w:val="16"/>
                <w:szCs w:val="16"/>
                <w:lang w:val="en-GB"/>
              </w:rPr>
              <w:t>Subscription of selecting the same SMF and UPF</w:t>
            </w:r>
          </w:p>
        </w:tc>
        <w:tc>
          <w:tcPr>
            <w:tcW w:w="708" w:type="dxa"/>
            <w:shd w:val="solid" w:color="FFFFFF" w:fill="auto"/>
          </w:tcPr>
          <w:p w:rsidR="00CE38B7" w:rsidRDefault="00CE38B7" w:rsidP="00AF7554">
            <w:pPr>
              <w:pStyle w:val="TAC"/>
              <w:rPr>
                <w:sz w:val="16"/>
                <w:szCs w:val="16"/>
                <w:lang w:val="en-GB"/>
              </w:rPr>
            </w:pPr>
            <w:r>
              <w:rPr>
                <w:sz w:val="16"/>
                <w:szCs w:val="16"/>
                <w:lang w:val="en-GB"/>
              </w:rPr>
              <w:t>15.3.0</w:t>
            </w:r>
          </w:p>
        </w:tc>
      </w:tr>
      <w:tr w:rsidR="00CE38B7" w:rsidRPr="00DE2E79" w:rsidTr="0055518C">
        <w:tc>
          <w:tcPr>
            <w:tcW w:w="800" w:type="dxa"/>
            <w:shd w:val="solid" w:color="FFFFFF" w:fill="auto"/>
          </w:tcPr>
          <w:p w:rsidR="00CE38B7" w:rsidRDefault="00CE38B7" w:rsidP="00AF7554">
            <w:pPr>
              <w:pStyle w:val="TAL"/>
              <w:rPr>
                <w:sz w:val="16"/>
                <w:szCs w:val="16"/>
                <w:lang w:val="en-GB"/>
              </w:rPr>
            </w:pPr>
            <w:r>
              <w:rPr>
                <w:sz w:val="16"/>
                <w:szCs w:val="16"/>
                <w:lang w:val="en-GB"/>
              </w:rPr>
              <w:t>2018-09</w:t>
            </w:r>
          </w:p>
        </w:tc>
        <w:tc>
          <w:tcPr>
            <w:tcW w:w="712" w:type="dxa"/>
            <w:shd w:val="solid" w:color="FFFFFF" w:fill="auto"/>
          </w:tcPr>
          <w:p w:rsidR="00CE38B7" w:rsidRDefault="00CE38B7" w:rsidP="00AF7554">
            <w:pPr>
              <w:pStyle w:val="TAL"/>
              <w:rPr>
                <w:sz w:val="16"/>
                <w:szCs w:val="16"/>
                <w:lang w:val="en-GB"/>
              </w:rPr>
            </w:pPr>
            <w:r>
              <w:rPr>
                <w:sz w:val="16"/>
                <w:szCs w:val="16"/>
                <w:lang w:val="en-GB"/>
              </w:rPr>
              <w:t>SP-81</w:t>
            </w:r>
          </w:p>
        </w:tc>
        <w:tc>
          <w:tcPr>
            <w:tcW w:w="992" w:type="dxa"/>
            <w:shd w:val="solid" w:color="FFFFFF" w:fill="auto"/>
          </w:tcPr>
          <w:p w:rsidR="00CE38B7" w:rsidRDefault="00CE38B7" w:rsidP="00AF7554">
            <w:pPr>
              <w:pStyle w:val="TAC"/>
              <w:rPr>
                <w:sz w:val="16"/>
                <w:szCs w:val="16"/>
                <w:lang w:val="en-GB"/>
              </w:rPr>
            </w:pPr>
            <w:r>
              <w:rPr>
                <w:sz w:val="16"/>
                <w:szCs w:val="16"/>
                <w:lang w:val="en-GB"/>
              </w:rPr>
              <w:t>SP-180718</w:t>
            </w:r>
          </w:p>
        </w:tc>
        <w:tc>
          <w:tcPr>
            <w:tcW w:w="473" w:type="dxa"/>
            <w:shd w:val="solid" w:color="FFFFFF" w:fill="auto"/>
          </w:tcPr>
          <w:p w:rsidR="00CE38B7" w:rsidRDefault="00CE38B7" w:rsidP="00AF7554">
            <w:pPr>
              <w:pStyle w:val="TAC"/>
              <w:rPr>
                <w:sz w:val="16"/>
                <w:szCs w:val="16"/>
                <w:lang w:val="en-GB"/>
              </w:rPr>
            </w:pPr>
            <w:r>
              <w:rPr>
                <w:sz w:val="16"/>
                <w:szCs w:val="16"/>
                <w:lang w:val="en-GB"/>
              </w:rPr>
              <w:t>0586</w:t>
            </w:r>
          </w:p>
        </w:tc>
        <w:tc>
          <w:tcPr>
            <w:tcW w:w="425" w:type="dxa"/>
            <w:shd w:val="solid" w:color="FFFFFF" w:fill="auto"/>
          </w:tcPr>
          <w:p w:rsidR="00CE38B7" w:rsidRDefault="00CE38B7" w:rsidP="00AF7554">
            <w:pPr>
              <w:pStyle w:val="TAC"/>
              <w:rPr>
                <w:sz w:val="16"/>
                <w:szCs w:val="16"/>
                <w:lang w:val="en-GB"/>
              </w:rPr>
            </w:pPr>
            <w:r>
              <w:rPr>
                <w:sz w:val="16"/>
                <w:szCs w:val="16"/>
                <w:lang w:val="en-GB"/>
              </w:rPr>
              <w:t>2</w:t>
            </w:r>
          </w:p>
        </w:tc>
        <w:tc>
          <w:tcPr>
            <w:tcW w:w="426" w:type="dxa"/>
            <w:shd w:val="solid" w:color="FFFFFF" w:fill="auto"/>
          </w:tcPr>
          <w:p w:rsidR="00CE38B7" w:rsidRDefault="00CE38B7" w:rsidP="00AF7554">
            <w:pPr>
              <w:pStyle w:val="TAC"/>
              <w:rPr>
                <w:sz w:val="16"/>
                <w:szCs w:val="16"/>
                <w:lang w:val="en-GB"/>
              </w:rPr>
            </w:pPr>
            <w:r>
              <w:rPr>
                <w:sz w:val="16"/>
                <w:szCs w:val="16"/>
                <w:lang w:val="en-GB"/>
              </w:rPr>
              <w:t>F</w:t>
            </w:r>
          </w:p>
        </w:tc>
        <w:tc>
          <w:tcPr>
            <w:tcW w:w="5103" w:type="dxa"/>
            <w:shd w:val="solid" w:color="FFFFFF" w:fill="auto"/>
          </w:tcPr>
          <w:p w:rsidR="00CE38B7" w:rsidRDefault="00CE38B7" w:rsidP="00AF7554">
            <w:pPr>
              <w:pStyle w:val="TAL"/>
              <w:rPr>
                <w:sz w:val="16"/>
                <w:szCs w:val="16"/>
                <w:lang w:val="en-GB"/>
              </w:rPr>
            </w:pPr>
            <w:r>
              <w:rPr>
                <w:sz w:val="16"/>
                <w:szCs w:val="16"/>
                <w:lang w:val="en-GB"/>
              </w:rPr>
              <w:t>N16 communication failure</w:t>
            </w:r>
          </w:p>
        </w:tc>
        <w:tc>
          <w:tcPr>
            <w:tcW w:w="708" w:type="dxa"/>
            <w:shd w:val="solid" w:color="FFFFFF" w:fill="auto"/>
          </w:tcPr>
          <w:p w:rsidR="00CE38B7" w:rsidRDefault="00CE38B7" w:rsidP="00AF7554">
            <w:pPr>
              <w:pStyle w:val="TAC"/>
              <w:rPr>
                <w:sz w:val="16"/>
                <w:szCs w:val="16"/>
                <w:lang w:val="en-GB"/>
              </w:rPr>
            </w:pPr>
            <w:r>
              <w:rPr>
                <w:sz w:val="16"/>
                <w:szCs w:val="16"/>
                <w:lang w:val="en-GB"/>
              </w:rPr>
              <w:t>15.3.0</w:t>
            </w:r>
          </w:p>
        </w:tc>
      </w:tr>
      <w:tr w:rsidR="00CE38B7" w:rsidRPr="00DE2E79" w:rsidTr="0055518C">
        <w:tc>
          <w:tcPr>
            <w:tcW w:w="800" w:type="dxa"/>
            <w:shd w:val="solid" w:color="FFFFFF" w:fill="auto"/>
          </w:tcPr>
          <w:p w:rsidR="00CE38B7" w:rsidRDefault="00CE38B7" w:rsidP="00AF7554">
            <w:pPr>
              <w:pStyle w:val="TAL"/>
              <w:rPr>
                <w:sz w:val="16"/>
                <w:szCs w:val="16"/>
                <w:lang w:val="en-GB"/>
              </w:rPr>
            </w:pPr>
            <w:r>
              <w:rPr>
                <w:sz w:val="16"/>
                <w:szCs w:val="16"/>
                <w:lang w:val="en-GB"/>
              </w:rPr>
              <w:t>2018-09</w:t>
            </w:r>
          </w:p>
        </w:tc>
        <w:tc>
          <w:tcPr>
            <w:tcW w:w="712" w:type="dxa"/>
            <w:shd w:val="solid" w:color="FFFFFF" w:fill="auto"/>
          </w:tcPr>
          <w:p w:rsidR="00CE38B7" w:rsidRDefault="00CE38B7" w:rsidP="00AF7554">
            <w:pPr>
              <w:pStyle w:val="TAL"/>
              <w:rPr>
                <w:sz w:val="16"/>
                <w:szCs w:val="16"/>
                <w:lang w:val="en-GB"/>
              </w:rPr>
            </w:pPr>
            <w:r>
              <w:rPr>
                <w:sz w:val="16"/>
                <w:szCs w:val="16"/>
                <w:lang w:val="en-GB"/>
              </w:rPr>
              <w:t>SP-81</w:t>
            </w:r>
          </w:p>
        </w:tc>
        <w:tc>
          <w:tcPr>
            <w:tcW w:w="992" w:type="dxa"/>
            <w:shd w:val="solid" w:color="FFFFFF" w:fill="auto"/>
          </w:tcPr>
          <w:p w:rsidR="00CE38B7" w:rsidRDefault="00CE38B7" w:rsidP="00AF7554">
            <w:pPr>
              <w:pStyle w:val="TAC"/>
              <w:rPr>
                <w:sz w:val="16"/>
                <w:szCs w:val="16"/>
                <w:lang w:val="en-GB"/>
              </w:rPr>
            </w:pPr>
            <w:r>
              <w:rPr>
                <w:sz w:val="16"/>
                <w:szCs w:val="16"/>
                <w:lang w:val="en-GB"/>
              </w:rPr>
              <w:t>SP-180718</w:t>
            </w:r>
          </w:p>
        </w:tc>
        <w:tc>
          <w:tcPr>
            <w:tcW w:w="473" w:type="dxa"/>
            <w:shd w:val="solid" w:color="FFFFFF" w:fill="auto"/>
          </w:tcPr>
          <w:p w:rsidR="00CE38B7" w:rsidRDefault="00CE38B7" w:rsidP="00AF7554">
            <w:pPr>
              <w:pStyle w:val="TAC"/>
              <w:rPr>
                <w:sz w:val="16"/>
                <w:szCs w:val="16"/>
                <w:lang w:val="en-GB"/>
              </w:rPr>
            </w:pPr>
            <w:r>
              <w:rPr>
                <w:sz w:val="16"/>
                <w:szCs w:val="16"/>
                <w:lang w:val="en-GB"/>
              </w:rPr>
              <w:t>0587</w:t>
            </w:r>
          </w:p>
        </w:tc>
        <w:tc>
          <w:tcPr>
            <w:tcW w:w="425" w:type="dxa"/>
            <w:shd w:val="solid" w:color="FFFFFF" w:fill="auto"/>
          </w:tcPr>
          <w:p w:rsidR="00CE38B7" w:rsidRDefault="00CE38B7" w:rsidP="00AF7554">
            <w:pPr>
              <w:pStyle w:val="TAC"/>
              <w:rPr>
                <w:sz w:val="16"/>
                <w:szCs w:val="16"/>
                <w:lang w:val="en-GB"/>
              </w:rPr>
            </w:pPr>
            <w:r>
              <w:rPr>
                <w:sz w:val="16"/>
                <w:szCs w:val="16"/>
                <w:lang w:val="en-GB"/>
              </w:rPr>
              <w:t>4</w:t>
            </w:r>
          </w:p>
        </w:tc>
        <w:tc>
          <w:tcPr>
            <w:tcW w:w="426" w:type="dxa"/>
            <w:shd w:val="solid" w:color="FFFFFF" w:fill="auto"/>
          </w:tcPr>
          <w:p w:rsidR="00CE38B7" w:rsidRDefault="00CE38B7" w:rsidP="00AF7554">
            <w:pPr>
              <w:pStyle w:val="TAC"/>
              <w:rPr>
                <w:sz w:val="16"/>
                <w:szCs w:val="16"/>
                <w:lang w:val="en-GB"/>
              </w:rPr>
            </w:pPr>
            <w:r>
              <w:rPr>
                <w:sz w:val="16"/>
                <w:szCs w:val="16"/>
                <w:lang w:val="en-GB"/>
              </w:rPr>
              <w:t>F</w:t>
            </w:r>
          </w:p>
        </w:tc>
        <w:tc>
          <w:tcPr>
            <w:tcW w:w="5103" w:type="dxa"/>
            <w:shd w:val="solid" w:color="FFFFFF" w:fill="auto"/>
          </w:tcPr>
          <w:p w:rsidR="00CE38B7" w:rsidRDefault="00CE38B7" w:rsidP="00AF7554">
            <w:pPr>
              <w:pStyle w:val="TAL"/>
              <w:rPr>
                <w:sz w:val="16"/>
                <w:szCs w:val="16"/>
                <w:lang w:val="en-GB"/>
              </w:rPr>
            </w:pPr>
            <w:r>
              <w:rPr>
                <w:sz w:val="16"/>
                <w:szCs w:val="16"/>
                <w:lang w:val="en-GB"/>
              </w:rPr>
              <w:t>Clarification on UPF tunnel change</w:t>
            </w:r>
          </w:p>
        </w:tc>
        <w:tc>
          <w:tcPr>
            <w:tcW w:w="708" w:type="dxa"/>
            <w:shd w:val="solid" w:color="FFFFFF" w:fill="auto"/>
          </w:tcPr>
          <w:p w:rsidR="00CE38B7" w:rsidRDefault="00CE38B7" w:rsidP="00AF7554">
            <w:pPr>
              <w:pStyle w:val="TAC"/>
              <w:rPr>
                <w:sz w:val="16"/>
                <w:szCs w:val="16"/>
                <w:lang w:val="en-GB"/>
              </w:rPr>
            </w:pPr>
            <w:r>
              <w:rPr>
                <w:sz w:val="16"/>
                <w:szCs w:val="16"/>
                <w:lang w:val="en-GB"/>
              </w:rPr>
              <w:t>15.3.0</w:t>
            </w:r>
          </w:p>
        </w:tc>
      </w:tr>
      <w:tr w:rsidR="002A18C3" w:rsidRPr="00DE2E79" w:rsidTr="0055518C">
        <w:tc>
          <w:tcPr>
            <w:tcW w:w="800" w:type="dxa"/>
            <w:shd w:val="solid" w:color="FFFFFF" w:fill="auto"/>
          </w:tcPr>
          <w:p w:rsidR="002A18C3" w:rsidRDefault="002A18C3" w:rsidP="00AF7554">
            <w:pPr>
              <w:pStyle w:val="TAL"/>
              <w:rPr>
                <w:sz w:val="16"/>
                <w:szCs w:val="16"/>
                <w:lang w:val="en-GB"/>
              </w:rPr>
            </w:pPr>
            <w:r>
              <w:rPr>
                <w:sz w:val="16"/>
                <w:szCs w:val="16"/>
                <w:lang w:val="en-GB"/>
              </w:rPr>
              <w:t>2018-09</w:t>
            </w:r>
          </w:p>
        </w:tc>
        <w:tc>
          <w:tcPr>
            <w:tcW w:w="712" w:type="dxa"/>
            <w:shd w:val="solid" w:color="FFFFFF" w:fill="auto"/>
          </w:tcPr>
          <w:p w:rsidR="002A18C3" w:rsidRDefault="002A18C3" w:rsidP="00AF7554">
            <w:pPr>
              <w:pStyle w:val="TAL"/>
              <w:rPr>
                <w:sz w:val="16"/>
                <w:szCs w:val="16"/>
                <w:lang w:val="en-GB"/>
              </w:rPr>
            </w:pPr>
            <w:r>
              <w:rPr>
                <w:sz w:val="16"/>
                <w:szCs w:val="16"/>
                <w:lang w:val="en-GB"/>
              </w:rPr>
              <w:t>SP-81</w:t>
            </w:r>
          </w:p>
        </w:tc>
        <w:tc>
          <w:tcPr>
            <w:tcW w:w="992" w:type="dxa"/>
            <w:shd w:val="solid" w:color="FFFFFF" w:fill="auto"/>
          </w:tcPr>
          <w:p w:rsidR="002A18C3" w:rsidRDefault="002A18C3" w:rsidP="00AF7554">
            <w:pPr>
              <w:pStyle w:val="TAC"/>
              <w:rPr>
                <w:sz w:val="16"/>
                <w:szCs w:val="16"/>
                <w:lang w:val="en-GB"/>
              </w:rPr>
            </w:pPr>
            <w:r>
              <w:rPr>
                <w:sz w:val="16"/>
                <w:szCs w:val="16"/>
                <w:lang w:val="en-GB"/>
              </w:rPr>
              <w:t>SP-180718</w:t>
            </w:r>
          </w:p>
        </w:tc>
        <w:tc>
          <w:tcPr>
            <w:tcW w:w="473" w:type="dxa"/>
            <w:shd w:val="solid" w:color="FFFFFF" w:fill="auto"/>
          </w:tcPr>
          <w:p w:rsidR="002A18C3" w:rsidRDefault="002A18C3" w:rsidP="00AF7554">
            <w:pPr>
              <w:pStyle w:val="TAC"/>
              <w:rPr>
                <w:sz w:val="16"/>
                <w:szCs w:val="16"/>
                <w:lang w:val="en-GB"/>
              </w:rPr>
            </w:pPr>
            <w:r>
              <w:rPr>
                <w:sz w:val="16"/>
                <w:szCs w:val="16"/>
                <w:lang w:val="en-GB"/>
              </w:rPr>
              <w:t>0588</w:t>
            </w:r>
          </w:p>
        </w:tc>
        <w:tc>
          <w:tcPr>
            <w:tcW w:w="425" w:type="dxa"/>
            <w:shd w:val="solid" w:color="FFFFFF" w:fill="auto"/>
          </w:tcPr>
          <w:p w:rsidR="002A18C3" w:rsidRDefault="002A18C3" w:rsidP="00AF7554">
            <w:pPr>
              <w:pStyle w:val="TAC"/>
              <w:rPr>
                <w:sz w:val="16"/>
                <w:szCs w:val="16"/>
                <w:lang w:val="en-GB"/>
              </w:rPr>
            </w:pPr>
            <w:r>
              <w:rPr>
                <w:sz w:val="16"/>
                <w:szCs w:val="16"/>
                <w:lang w:val="en-GB"/>
              </w:rPr>
              <w:t>3</w:t>
            </w:r>
          </w:p>
        </w:tc>
        <w:tc>
          <w:tcPr>
            <w:tcW w:w="426" w:type="dxa"/>
            <w:shd w:val="solid" w:color="FFFFFF" w:fill="auto"/>
          </w:tcPr>
          <w:p w:rsidR="002A18C3" w:rsidRDefault="002A18C3" w:rsidP="00AF7554">
            <w:pPr>
              <w:pStyle w:val="TAC"/>
              <w:rPr>
                <w:sz w:val="16"/>
                <w:szCs w:val="16"/>
                <w:lang w:val="en-GB"/>
              </w:rPr>
            </w:pPr>
            <w:r>
              <w:rPr>
                <w:sz w:val="16"/>
                <w:szCs w:val="16"/>
                <w:lang w:val="en-GB"/>
              </w:rPr>
              <w:t>F</w:t>
            </w:r>
          </w:p>
        </w:tc>
        <w:tc>
          <w:tcPr>
            <w:tcW w:w="5103" w:type="dxa"/>
            <w:shd w:val="solid" w:color="FFFFFF" w:fill="auto"/>
          </w:tcPr>
          <w:p w:rsidR="002A18C3" w:rsidRDefault="002A18C3" w:rsidP="00AF7554">
            <w:pPr>
              <w:pStyle w:val="TAL"/>
              <w:rPr>
                <w:sz w:val="16"/>
                <w:szCs w:val="16"/>
                <w:lang w:val="en-GB"/>
              </w:rPr>
            </w:pPr>
            <w:r>
              <w:rPr>
                <w:sz w:val="16"/>
                <w:szCs w:val="16"/>
                <w:lang w:val="en-GB"/>
              </w:rPr>
              <w:t>Data handling in UPF during IRAT handover</w:t>
            </w:r>
          </w:p>
        </w:tc>
        <w:tc>
          <w:tcPr>
            <w:tcW w:w="708" w:type="dxa"/>
            <w:shd w:val="solid" w:color="FFFFFF" w:fill="auto"/>
          </w:tcPr>
          <w:p w:rsidR="002A18C3" w:rsidRDefault="002A18C3" w:rsidP="00AF7554">
            <w:pPr>
              <w:pStyle w:val="TAC"/>
              <w:rPr>
                <w:sz w:val="16"/>
                <w:szCs w:val="16"/>
                <w:lang w:val="en-GB"/>
              </w:rPr>
            </w:pPr>
            <w:r>
              <w:rPr>
                <w:sz w:val="16"/>
                <w:szCs w:val="16"/>
                <w:lang w:val="en-GB"/>
              </w:rPr>
              <w:t>15.3.0</w:t>
            </w:r>
          </w:p>
        </w:tc>
      </w:tr>
      <w:tr w:rsidR="004A0E3C" w:rsidRPr="00DE2E79" w:rsidTr="0055518C">
        <w:tc>
          <w:tcPr>
            <w:tcW w:w="800" w:type="dxa"/>
            <w:shd w:val="solid" w:color="FFFFFF" w:fill="auto"/>
          </w:tcPr>
          <w:p w:rsidR="004A0E3C" w:rsidRDefault="004A0E3C" w:rsidP="00AF7554">
            <w:pPr>
              <w:pStyle w:val="TAL"/>
              <w:rPr>
                <w:sz w:val="16"/>
                <w:szCs w:val="16"/>
                <w:lang w:val="en-GB"/>
              </w:rPr>
            </w:pPr>
            <w:r>
              <w:rPr>
                <w:sz w:val="16"/>
                <w:szCs w:val="16"/>
                <w:lang w:val="en-GB"/>
              </w:rPr>
              <w:t>2018-09</w:t>
            </w:r>
          </w:p>
        </w:tc>
        <w:tc>
          <w:tcPr>
            <w:tcW w:w="712" w:type="dxa"/>
            <w:shd w:val="solid" w:color="FFFFFF" w:fill="auto"/>
          </w:tcPr>
          <w:p w:rsidR="004A0E3C" w:rsidRDefault="004A0E3C" w:rsidP="00AF7554">
            <w:pPr>
              <w:pStyle w:val="TAL"/>
              <w:rPr>
                <w:sz w:val="16"/>
                <w:szCs w:val="16"/>
                <w:lang w:val="en-GB"/>
              </w:rPr>
            </w:pPr>
            <w:r>
              <w:rPr>
                <w:sz w:val="16"/>
                <w:szCs w:val="16"/>
                <w:lang w:val="en-GB"/>
              </w:rPr>
              <w:t>SP-81</w:t>
            </w:r>
          </w:p>
        </w:tc>
        <w:tc>
          <w:tcPr>
            <w:tcW w:w="992" w:type="dxa"/>
            <w:shd w:val="solid" w:color="FFFFFF" w:fill="auto"/>
          </w:tcPr>
          <w:p w:rsidR="004A0E3C" w:rsidRDefault="004A0E3C" w:rsidP="00AF7554">
            <w:pPr>
              <w:pStyle w:val="TAC"/>
              <w:rPr>
                <w:sz w:val="16"/>
                <w:szCs w:val="16"/>
                <w:lang w:val="en-GB"/>
              </w:rPr>
            </w:pPr>
            <w:r>
              <w:rPr>
                <w:sz w:val="16"/>
                <w:szCs w:val="16"/>
                <w:lang w:val="en-GB"/>
              </w:rPr>
              <w:t>SP-180718</w:t>
            </w:r>
          </w:p>
        </w:tc>
        <w:tc>
          <w:tcPr>
            <w:tcW w:w="473" w:type="dxa"/>
            <w:shd w:val="solid" w:color="FFFFFF" w:fill="auto"/>
          </w:tcPr>
          <w:p w:rsidR="004A0E3C" w:rsidRDefault="004A0E3C" w:rsidP="00AF7554">
            <w:pPr>
              <w:pStyle w:val="TAC"/>
              <w:rPr>
                <w:sz w:val="16"/>
                <w:szCs w:val="16"/>
                <w:lang w:val="en-GB"/>
              </w:rPr>
            </w:pPr>
            <w:r>
              <w:rPr>
                <w:sz w:val="16"/>
                <w:szCs w:val="16"/>
                <w:lang w:val="en-GB"/>
              </w:rPr>
              <w:t>0590</w:t>
            </w:r>
          </w:p>
        </w:tc>
        <w:tc>
          <w:tcPr>
            <w:tcW w:w="425" w:type="dxa"/>
            <w:shd w:val="solid" w:color="FFFFFF" w:fill="auto"/>
          </w:tcPr>
          <w:p w:rsidR="004A0E3C" w:rsidRDefault="004A0E3C" w:rsidP="00AF7554">
            <w:pPr>
              <w:pStyle w:val="TAC"/>
              <w:rPr>
                <w:sz w:val="16"/>
                <w:szCs w:val="16"/>
                <w:lang w:val="en-GB"/>
              </w:rPr>
            </w:pPr>
            <w:r>
              <w:rPr>
                <w:sz w:val="16"/>
                <w:szCs w:val="16"/>
                <w:lang w:val="en-GB"/>
              </w:rPr>
              <w:t>1</w:t>
            </w:r>
          </w:p>
        </w:tc>
        <w:tc>
          <w:tcPr>
            <w:tcW w:w="426" w:type="dxa"/>
            <w:shd w:val="solid" w:color="FFFFFF" w:fill="auto"/>
          </w:tcPr>
          <w:p w:rsidR="004A0E3C" w:rsidRDefault="004A0E3C" w:rsidP="00AF7554">
            <w:pPr>
              <w:pStyle w:val="TAC"/>
              <w:rPr>
                <w:sz w:val="16"/>
                <w:szCs w:val="16"/>
                <w:lang w:val="en-GB"/>
              </w:rPr>
            </w:pPr>
            <w:r>
              <w:rPr>
                <w:sz w:val="16"/>
                <w:szCs w:val="16"/>
                <w:lang w:val="en-GB"/>
              </w:rPr>
              <w:t>F</w:t>
            </w:r>
          </w:p>
        </w:tc>
        <w:tc>
          <w:tcPr>
            <w:tcW w:w="5103" w:type="dxa"/>
            <w:shd w:val="solid" w:color="FFFFFF" w:fill="auto"/>
          </w:tcPr>
          <w:p w:rsidR="004A0E3C" w:rsidRDefault="004A0E3C" w:rsidP="00AF7554">
            <w:pPr>
              <w:pStyle w:val="TAL"/>
              <w:rPr>
                <w:sz w:val="16"/>
                <w:szCs w:val="16"/>
                <w:lang w:val="en-GB"/>
              </w:rPr>
            </w:pPr>
            <w:r>
              <w:rPr>
                <w:sz w:val="16"/>
                <w:szCs w:val="16"/>
                <w:lang w:val="en-GB"/>
              </w:rPr>
              <w:t>5GS to EPS Mobility</w:t>
            </w:r>
          </w:p>
        </w:tc>
        <w:tc>
          <w:tcPr>
            <w:tcW w:w="708" w:type="dxa"/>
            <w:shd w:val="solid" w:color="FFFFFF" w:fill="auto"/>
          </w:tcPr>
          <w:p w:rsidR="004A0E3C" w:rsidRDefault="004A0E3C" w:rsidP="00AF7554">
            <w:pPr>
              <w:pStyle w:val="TAC"/>
              <w:rPr>
                <w:sz w:val="16"/>
                <w:szCs w:val="16"/>
                <w:lang w:val="en-GB"/>
              </w:rPr>
            </w:pPr>
            <w:r>
              <w:rPr>
                <w:sz w:val="16"/>
                <w:szCs w:val="16"/>
                <w:lang w:val="en-GB"/>
              </w:rPr>
              <w:t>15.3.0</w:t>
            </w:r>
          </w:p>
        </w:tc>
      </w:tr>
      <w:tr w:rsidR="004A0E3C" w:rsidRPr="00DE2E79" w:rsidTr="0055518C">
        <w:tc>
          <w:tcPr>
            <w:tcW w:w="800" w:type="dxa"/>
            <w:shd w:val="solid" w:color="FFFFFF" w:fill="auto"/>
          </w:tcPr>
          <w:p w:rsidR="004A0E3C" w:rsidRDefault="004A0E3C" w:rsidP="00AF7554">
            <w:pPr>
              <w:pStyle w:val="TAL"/>
              <w:rPr>
                <w:sz w:val="16"/>
                <w:szCs w:val="16"/>
                <w:lang w:val="en-GB"/>
              </w:rPr>
            </w:pPr>
            <w:r>
              <w:rPr>
                <w:sz w:val="16"/>
                <w:szCs w:val="16"/>
                <w:lang w:val="en-GB"/>
              </w:rPr>
              <w:t>2018-09</w:t>
            </w:r>
          </w:p>
        </w:tc>
        <w:tc>
          <w:tcPr>
            <w:tcW w:w="712" w:type="dxa"/>
            <w:shd w:val="solid" w:color="FFFFFF" w:fill="auto"/>
          </w:tcPr>
          <w:p w:rsidR="004A0E3C" w:rsidRDefault="004A0E3C" w:rsidP="00AF7554">
            <w:pPr>
              <w:pStyle w:val="TAL"/>
              <w:rPr>
                <w:sz w:val="16"/>
                <w:szCs w:val="16"/>
                <w:lang w:val="en-GB"/>
              </w:rPr>
            </w:pPr>
            <w:r>
              <w:rPr>
                <w:sz w:val="16"/>
                <w:szCs w:val="16"/>
                <w:lang w:val="en-GB"/>
              </w:rPr>
              <w:t>SP-81</w:t>
            </w:r>
          </w:p>
        </w:tc>
        <w:tc>
          <w:tcPr>
            <w:tcW w:w="992" w:type="dxa"/>
            <w:shd w:val="solid" w:color="FFFFFF" w:fill="auto"/>
          </w:tcPr>
          <w:p w:rsidR="004A0E3C" w:rsidRDefault="004A0E3C" w:rsidP="00AF7554">
            <w:pPr>
              <w:pStyle w:val="TAC"/>
              <w:rPr>
                <w:sz w:val="16"/>
                <w:szCs w:val="16"/>
                <w:lang w:val="en-GB"/>
              </w:rPr>
            </w:pPr>
            <w:r>
              <w:rPr>
                <w:sz w:val="16"/>
                <w:szCs w:val="16"/>
                <w:lang w:val="en-GB"/>
              </w:rPr>
              <w:t>SP-180718</w:t>
            </w:r>
          </w:p>
        </w:tc>
        <w:tc>
          <w:tcPr>
            <w:tcW w:w="473" w:type="dxa"/>
            <w:shd w:val="solid" w:color="FFFFFF" w:fill="auto"/>
          </w:tcPr>
          <w:p w:rsidR="004A0E3C" w:rsidRDefault="004A0E3C" w:rsidP="00AF7554">
            <w:pPr>
              <w:pStyle w:val="TAC"/>
              <w:rPr>
                <w:sz w:val="16"/>
                <w:szCs w:val="16"/>
                <w:lang w:val="en-GB"/>
              </w:rPr>
            </w:pPr>
            <w:r>
              <w:rPr>
                <w:sz w:val="16"/>
                <w:szCs w:val="16"/>
                <w:lang w:val="en-GB"/>
              </w:rPr>
              <w:t>0591</w:t>
            </w:r>
          </w:p>
        </w:tc>
        <w:tc>
          <w:tcPr>
            <w:tcW w:w="425" w:type="dxa"/>
            <w:shd w:val="solid" w:color="FFFFFF" w:fill="auto"/>
          </w:tcPr>
          <w:p w:rsidR="004A0E3C" w:rsidRDefault="004A0E3C" w:rsidP="00AF7554">
            <w:pPr>
              <w:pStyle w:val="TAC"/>
              <w:rPr>
                <w:sz w:val="16"/>
                <w:szCs w:val="16"/>
                <w:lang w:val="en-GB"/>
              </w:rPr>
            </w:pPr>
            <w:r>
              <w:rPr>
                <w:sz w:val="16"/>
                <w:szCs w:val="16"/>
                <w:lang w:val="en-GB"/>
              </w:rPr>
              <w:t>1</w:t>
            </w:r>
          </w:p>
        </w:tc>
        <w:tc>
          <w:tcPr>
            <w:tcW w:w="426" w:type="dxa"/>
            <w:shd w:val="solid" w:color="FFFFFF" w:fill="auto"/>
          </w:tcPr>
          <w:p w:rsidR="004A0E3C" w:rsidRDefault="004A0E3C" w:rsidP="00AF7554">
            <w:pPr>
              <w:pStyle w:val="TAC"/>
              <w:rPr>
                <w:sz w:val="16"/>
                <w:szCs w:val="16"/>
                <w:lang w:val="en-GB"/>
              </w:rPr>
            </w:pPr>
            <w:r>
              <w:rPr>
                <w:sz w:val="16"/>
                <w:szCs w:val="16"/>
                <w:lang w:val="en-GB"/>
              </w:rPr>
              <w:t>F</w:t>
            </w:r>
          </w:p>
        </w:tc>
        <w:tc>
          <w:tcPr>
            <w:tcW w:w="5103" w:type="dxa"/>
            <w:shd w:val="solid" w:color="FFFFFF" w:fill="auto"/>
          </w:tcPr>
          <w:p w:rsidR="004A0E3C" w:rsidRDefault="004A0E3C" w:rsidP="00AF7554">
            <w:pPr>
              <w:pStyle w:val="TAL"/>
              <w:rPr>
                <w:sz w:val="16"/>
                <w:szCs w:val="16"/>
                <w:lang w:val="en-GB"/>
              </w:rPr>
            </w:pPr>
            <w:r>
              <w:rPr>
                <w:sz w:val="16"/>
                <w:szCs w:val="16"/>
                <w:lang w:val="en-GB"/>
              </w:rPr>
              <w:t>Registration type for Nudm_UECM_Registration</w:t>
            </w:r>
          </w:p>
        </w:tc>
        <w:tc>
          <w:tcPr>
            <w:tcW w:w="708" w:type="dxa"/>
            <w:shd w:val="solid" w:color="FFFFFF" w:fill="auto"/>
          </w:tcPr>
          <w:p w:rsidR="004A0E3C" w:rsidRDefault="004A0E3C" w:rsidP="00AF7554">
            <w:pPr>
              <w:pStyle w:val="TAC"/>
              <w:rPr>
                <w:sz w:val="16"/>
                <w:szCs w:val="16"/>
                <w:lang w:val="en-GB"/>
              </w:rPr>
            </w:pPr>
            <w:r>
              <w:rPr>
                <w:sz w:val="16"/>
                <w:szCs w:val="16"/>
                <w:lang w:val="en-GB"/>
              </w:rPr>
              <w:t>15.3.0</w:t>
            </w:r>
          </w:p>
        </w:tc>
      </w:tr>
      <w:tr w:rsidR="004A0E3C" w:rsidRPr="00DE2E79" w:rsidTr="0055518C">
        <w:tc>
          <w:tcPr>
            <w:tcW w:w="800" w:type="dxa"/>
            <w:shd w:val="solid" w:color="FFFFFF" w:fill="auto"/>
          </w:tcPr>
          <w:p w:rsidR="004A0E3C" w:rsidRDefault="004A0E3C" w:rsidP="00AF7554">
            <w:pPr>
              <w:pStyle w:val="TAL"/>
              <w:rPr>
                <w:sz w:val="16"/>
                <w:szCs w:val="16"/>
                <w:lang w:val="en-GB"/>
              </w:rPr>
            </w:pPr>
            <w:r>
              <w:rPr>
                <w:sz w:val="16"/>
                <w:szCs w:val="16"/>
                <w:lang w:val="en-GB"/>
              </w:rPr>
              <w:t>2018-09</w:t>
            </w:r>
          </w:p>
        </w:tc>
        <w:tc>
          <w:tcPr>
            <w:tcW w:w="712" w:type="dxa"/>
            <w:shd w:val="solid" w:color="FFFFFF" w:fill="auto"/>
          </w:tcPr>
          <w:p w:rsidR="004A0E3C" w:rsidRDefault="004A0E3C" w:rsidP="00AF7554">
            <w:pPr>
              <w:pStyle w:val="TAL"/>
              <w:rPr>
                <w:sz w:val="16"/>
                <w:szCs w:val="16"/>
                <w:lang w:val="en-GB"/>
              </w:rPr>
            </w:pPr>
            <w:r>
              <w:rPr>
                <w:sz w:val="16"/>
                <w:szCs w:val="16"/>
                <w:lang w:val="en-GB"/>
              </w:rPr>
              <w:t>SP-81</w:t>
            </w:r>
          </w:p>
        </w:tc>
        <w:tc>
          <w:tcPr>
            <w:tcW w:w="992" w:type="dxa"/>
            <w:shd w:val="solid" w:color="FFFFFF" w:fill="auto"/>
          </w:tcPr>
          <w:p w:rsidR="004A0E3C" w:rsidRDefault="004A0E3C" w:rsidP="00AF7554">
            <w:pPr>
              <w:pStyle w:val="TAC"/>
              <w:rPr>
                <w:sz w:val="16"/>
                <w:szCs w:val="16"/>
                <w:lang w:val="en-GB"/>
              </w:rPr>
            </w:pPr>
            <w:r>
              <w:rPr>
                <w:sz w:val="16"/>
                <w:szCs w:val="16"/>
                <w:lang w:val="en-GB"/>
              </w:rPr>
              <w:t>SP-180718</w:t>
            </w:r>
          </w:p>
        </w:tc>
        <w:tc>
          <w:tcPr>
            <w:tcW w:w="473" w:type="dxa"/>
            <w:shd w:val="solid" w:color="FFFFFF" w:fill="auto"/>
          </w:tcPr>
          <w:p w:rsidR="004A0E3C" w:rsidRDefault="004A0E3C" w:rsidP="00AF7554">
            <w:pPr>
              <w:pStyle w:val="TAC"/>
              <w:rPr>
                <w:sz w:val="16"/>
                <w:szCs w:val="16"/>
                <w:lang w:val="en-GB"/>
              </w:rPr>
            </w:pPr>
            <w:r>
              <w:rPr>
                <w:sz w:val="16"/>
                <w:szCs w:val="16"/>
                <w:lang w:val="en-GB"/>
              </w:rPr>
              <w:t>0592</w:t>
            </w:r>
          </w:p>
        </w:tc>
        <w:tc>
          <w:tcPr>
            <w:tcW w:w="425" w:type="dxa"/>
            <w:shd w:val="solid" w:color="FFFFFF" w:fill="auto"/>
          </w:tcPr>
          <w:p w:rsidR="004A0E3C" w:rsidRDefault="004A0E3C" w:rsidP="00AF7554">
            <w:pPr>
              <w:pStyle w:val="TAC"/>
              <w:rPr>
                <w:sz w:val="16"/>
                <w:szCs w:val="16"/>
                <w:lang w:val="en-GB"/>
              </w:rPr>
            </w:pPr>
            <w:r>
              <w:rPr>
                <w:sz w:val="16"/>
                <w:szCs w:val="16"/>
                <w:lang w:val="en-GB"/>
              </w:rPr>
              <w:t>1</w:t>
            </w:r>
          </w:p>
        </w:tc>
        <w:tc>
          <w:tcPr>
            <w:tcW w:w="426" w:type="dxa"/>
            <w:shd w:val="solid" w:color="FFFFFF" w:fill="auto"/>
          </w:tcPr>
          <w:p w:rsidR="004A0E3C" w:rsidRDefault="004A0E3C" w:rsidP="00AF7554">
            <w:pPr>
              <w:pStyle w:val="TAC"/>
              <w:rPr>
                <w:sz w:val="16"/>
                <w:szCs w:val="16"/>
                <w:lang w:val="en-GB"/>
              </w:rPr>
            </w:pPr>
            <w:r>
              <w:rPr>
                <w:sz w:val="16"/>
                <w:szCs w:val="16"/>
                <w:lang w:val="en-GB"/>
              </w:rPr>
              <w:t>F</w:t>
            </w:r>
          </w:p>
        </w:tc>
        <w:tc>
          <w:tcPr>
            <w:tcW w:w="5103" w:type="dxa"/>
            <w:shd w:val="solid" w:color="FFFFFF" w:fill="auto"/>
          </w:tcPr>
          <w:p w:rsidR="004A0E3C" w:rsidRDefault="004A0E3C" w:rsidP="00AF7554">
            <w:pPr>
              <w:pStyle w:val="TAL"/>
              <w:rPr>
                <w:sz w:val="16"/>
                <w:szCs w:val="16"/>
                <w:lang w:val="en-GB"/>
              </w:rPr>
            </w:pPr>
            <w:r>
              <w:rPr>
                <w:sz w:val="16"/>
                <w:szCs w:val="16"/>
                <w:lang w:val="en-GB"/>
              </w:rPr>
              <w:t>Correction to AS Security Context</w:t>
            </w:r>
          </w:p>
        </w:tc>
        <w:tc>
          <w:tcPr>
            <w:tcW w:w="708" w:type="dxa"/>
            <w:shd w:val="solid" w:color="FFFFFF" w:fill="auto"/>
          </w:tcPr>
          <w:p w:rsidR="004A0E3C" w:rsidRDefault="004A0E3C" w:rsidP="00AF7554">
            <w:pPr>
              <w:pStyle w:val="TAC"/>
              <w:rPr>
                <w:sz w:val="16"/>
                <w:szCs w:val="16"/>
                <w:lang w:val="en-GB"/>
              </w:rPr>
            </w:pPr>
            <w:r>
              <w:rPr>
                <w:sz w:val="16"/>
                <w:szCs w:val="16"/>
                <w:lang w:val="en-GB"/>
              </w:rPr>
              <w:t>15.3.0</w:t>
            </w:r>
          </w:p>
        </w:tc>
      </w:tr>
      <w:tr w:rsidR="004A0E3C" w:rsidRPr="00DE2E79" w:rsidTr="0055518C">
        <w:tc>
          <w:tcPr>
            <w:tcW w:w="800" w:type="dxa"/>
            <w:shd w:val="solid" w:color="FFFFFF" w:fill="auto"/>
          </w:tcPr>
          <w:p w:rsidR="004A0E3C" w:rsidRDefault="004A0E3C" w:rsidP="00AF7554">
            <w:pPr>
              <w:pStyle w:val="TAL"/>
              <w:rPr>
                <w:sz w:val="16"/>
                <w:szCs w:val="16"/>
                <w:lang w:val="en-GB"/>
              </w:rPr>
            </w:pPr>
            <w:r>
              <w:rPr>
                <w:sz w:val="16"/>
                <w:szCs w:val="16"/>
                <w:lang w:val="en-GB"/>
              </w:rPr>
              <w:t>2018-09</w:t>
            </w:r>
          </w:p>
        </w:tc>
        <w:tc>
          <w:tcPr>
            <w:tcW w:w="712" w:type="dxa"/>
            <w:shd w:val="solid" w:color="FFFFFF" w:fill="auto"/>
          </w:tcPr>
          <w:p w:rsidR="004A0E3C" w:rsidRDefault="004A0E3C" w:rsidP="00AF7554">
            <w:pPr>
              <w:pStyle w:val="TAL"/>
              <w:rPr>
                <w:sz w:val="16"/>
                <w:szCs w:val="16"/>
                <w:lang w:val="en-GB"/>
              </w:rPr>
            </w:pPr>
            <w:r>
              <w:rPr>
                <w:sz w:val="16"/>
                <w:szCs w:val="16"/>
                <w:lang w:val="en-GB"/>
              </w:rPr>
              <w:t>SP-81</w:t>
            </w:r>
          </w:p>
        </w:tc>
        <w:tc>
          <w:tcPr>
            <w:tcW w:w="992" w:type="dxa"/>
            <w:shd w:val="solid" w:color="FFFFFF" w:fill="auto"/>
          </w:tcPr>
          <w:p w:rsidR="004A0E3C" w:rsidRDefault="004A0E3C" w:rsidP="00AF7554">
            <w:pPr>
              <w:pStyle w:val="TAC"/>
              <w:rPr>
                <w:sz w:val="16"/>
                <w:szCs w:val="16"/>
                <w:lang w:val="en-GB"/>
              </w:rPr>
            </w:pPr>
            <w:r>
              <w:rPr>
                <w:sz w:val="16"/>
                <w:szCs w:val="16"/>
                <w:lang w:val="en-GB"/>
              </w:rPr>
              <w:t>SP-180718</w:t>
            </w:r>
          </w:p>
        </w:tc>
        <w:tc>
          <w:tcPr>
            <w:tcW w:w="473" w:type="dxa"/>
            <w:shd w:val="solid" w:color="FFFFFF" w:fill="auto"/>
          </w:tcPr>
          <w:p w:rsidR="004A0E3C" w:rsidRDefault="004A0E3C" w:rsidP="00AF7554">
            <w:pPr>
              <w:pStyle w:val="TAC"/>
              <w:rPr>
                <w:sz w:val="16"/>
                <w:szCs w:val="16"/>
                <w:lang w:val="en-GB"/>
              </w:rPr>
            </w:pPr>
            <w:r>
              <w:rPr>
                <w:sz w:val="16"/>
                <w:szCs w:val="16"/>
                <w:lang w:val="en-GB"/>
              </w:rPr>
              <w:t>0594</w:t>
            </w:r>
          </w:p>
        </w:tc>
        <w:tc>
          <w:tcPr>
            <w:tcW w:w="425" w:type="dxa"/>
            <w:shd w:val="solid" w:color="FFFFFF" w:fill="auto"/>
          </w:tcPr>
          <w:p w:rsidR="004A0E3C" w:rsidRDefault="004A0E3C" w:rsidP="00AF7554">
            <w:pPr>
              <w:pStyle w:val="TAC"/>
              <w:rPr>
                <w:sz w:val="16"/>
                <w:szCs w:val="16"/>
                <w:lang w:val="en-GB"/>
              </w:rPr>
            </w:pPr>
            <w:r>
              <w:rPr>
                <w:sz w:val="16"/>
                <w:szCs w:val="16"/>
                <w:lang w:val="en-GB"/>
              </w:rPr>
              <w:t>1</w:t>
            </w:r>
          </w:p>
        </w:tc>
        <w:tc>
          <w:tcPr>
            <w:tcW w:w="426" w:type="dxa"/>
            <w:shd w:val="solid" w:color="FFFFFF" w:fill="auto"/>
          </w:tcPr>
          <w:p w:rsidR="004A0E3C" w:rsidRDefault="004A0E3C" w:rsidP="00AF7554">
            <w:pPr>
              <w:pStyle w:val="TAC"/>
              <w:rPr>
                <w:sz w:val="16"/>
                <w:szCs w:val="16"/>
                <w:lang w:val="en-GB"/>
              </w:rPr>
            </w:pPr>
            <w:r>
              <w:rPr>
                <w:sz w:val="16"/>
                <w:szCs w:val="16"/>
                <w:lang w:val="en-GB"/>
              </w:rPr>
              <w:t>F</w:t>
            </w:r>
          </w:p>
        </w:tc>
        <w:tc>
          <w:tcPr>
            <w:tcW w:w="5103" w:type="dxa"/>
            <w:shd w:val="solid" w:color="FFFFFF" w:fill="auto"/>
          </w:tcPr>
          <w:p w:rsidR="004A0E3C" w:rsidRDefault="004A0E3C" w:rsidP="00AF7554">
            <w:pPr>
              <w:pStyle w:val="TAL"/>
              <w:rPr>
                <w:sz w:val="16"/>
                <w:szCs w:val="16"/>
                <w:lang w:val="en-GB"/>
              </w:rPr>
            </w:pPr>
            <w:r>
              <w:rPr>
                <w:sz w:val="16"/>
                <w:szCs w:val="16"/>
                <w:lang w:val="en-GB"/>
              </w:rPr>
              <w:t>Peer NF association of GUAMI with a given UE</w:t>
            </w:r>
          </w:p>
        </w:tc>
        <w:tc>
          <w:tcPr>
            <w:tcW w:w="708" w:type="dxa"/>
            <w:shd w:val="solid" w:color="FFFFFF" w:fill="auto"/>
          </w:tcPr>
          <w:p w:rsidR="004A0E3C" w:rsidRDefault="004A0E3C" w:rsidP="00AF7554">
            <w:pPr>
              <w:pStyle w:val="TAC"/>
              <w:rPr>
                <w:sz w:val="16"/>
                <w:szCs w:val="16"/>
                <w:lang w:val="en-GB"/>
              </w:rPr>
            </w:pPr>
            <w:r>
              <w:rPr>
                <w:sz w:val="16"/>
                <w:szCs w:val="16"/>
                <w:lang w:val="en-GB"/>
              </w:rPr>
              <w:t>15.3.0</w:t>
            </w:r>
          </w:p>
        </w:tc>
      </w:tr>
      <w:tr w:rsidR="004A0E3C" w:rsidRPr="00DE2E79" w:rsidTr="0055518C">
        <w:tc>
          <w:tcPr>
            <w:tcW w:w="800" w:type="dxa"/>
            <w:shd w:val="solid" w:color="FFFFFF" w:fill="auto"/>
          </w:tcPr>
          <w:p w:rsidR="004A0E3C" w:rsidRDefault="004A0E3C" w:rsidP="00AF7554">
            <w:pPr>
              <w:pStyle w:val="TAL"/>
              <w:rPr>
                <w:sz w:val="16"/>
                <w:szCs w:val="16"/>
                <w:lang w:val="en-GB"/>
              </w:rPr>
            </w:pPr>
            <w:r>
              <w:rPr>
                <w:sz w:val="16"/>
                <w:szCs w:val="16"/>
                <w:lang w:val="en-GB"/>
              </w:rPr>
              <w:t>2018-09</w:t>
            </w:r>
          </w:p>
        </w:tc>
        <w:tc>
          <w:tcPr>
            <w:tcW w:w="712" w:type="dxa"/>
            <w:shd w:val="solid" w:color="FFFFFF" w:fill="auto"/>
          </w:tcPr>
          <w:p w:rsidR="004A0E3C" w:rsidRDefault="004A0E3C" w:rsidP="00AF7554">
            <w:pPr>
              <w:pStyle w:val="TAL"/>
              <w:rPr>
                <w:sz w:val="16"/>
                <w:szCs w:val="16"/>
                <w:lang w:val="en-GB"/>
              </w:rPr>
            </w:pPr>
            <w:r>
              <w:rPr>
                <w:sz w:val="16"/>
                <w:szCs w:val="16"/>
                <w:lang w:val="en-GB"/>
              </w:rPr>
              <w:t>SP-81</w:t>
            </w:r>
          </w:p>
        </w:tc>
        <w:tc>
          <w:tcPr>
            <w:tcW w:w="992" w:type="dxa"/>
            <w:shd w:val="solid" w:color="FFFFFF" w:fill="auto"/>
          </w:tcPr>
          <w:p w:rsidR="004A0E3C" w:rsidRDefault="004A0E3C" w:rsidP="00AF7554">
            <w:pPr>
              <w:pStyle w:val="TAC"/>
              <w:rPr>
                <w:sz w:val="16"/>
                <w:szCs w:val="16"/>
                <w:lang w:val="en-GB"/>
              </w:rPr>
            </w:pPr>
            <w:r>
              <w:rPr>
                <w:sz w:val="16"/>
                <w:szCs w:val="16"/>
                <w:lang w:val="en-GB"/>
              </w:rPr>
              <w:t>SP-180718</w:t>
            </w:r>
          </w:p>
        </w:tc>
        <w:tc>
          <w:tcPr>
            <w:tcW w:w="473" w:type="dxa"/>
            <w:shd w:val="solid" w:color="FFFFFF" w:fill="auto"/>
          </w:tcPr>
          <w:p w:rsidR="004A0E3C" w:rsidRDefault="004A0E3C" w:rsidP="00AF7554">
            <w:pPr>
              <w:pStyle w:val="TAC"/>
              <w:rPr>
                <w:sz w:val="16"/>
                <w:szCs w:val="16"/>
                <w:lang w:val="en-GB"/>
              </w:rPr>
            </w:pPr>
            <w:r>
              <w:rPr>
                <w:sz w:val="16"/>
                <w:szCs w:val="16"/>
                <w:lang w:val="en-GB"/>
              </w:rPr>
              <w:t>0595</w:t>
            </w:r>
          </w:p>
        </w:tc>
        <w:tc>
          <w:tcPr>
            <w:tcW w:w="425" w:type="dxa"/>
            <w:shd w:val="solid" w:color="FFFFFF" w:fill="auto"/>
          </w:tcPr>
          <w:p w:rsidR="004A0E3C" w:rsidRDefault="004A0E3C" w:rsidP="00AF7554">
            <w:pPr>
              <w:pStyle w:val="TAC"/>
              <w:rPr>
                <w:sz w:val="16"/>
                <w:szCs w:val="16"/>
                <w:lang w:val="en-GB"/>
              </w:rPr>
            </w:pPr>
            <w:r>
              <w:rPr>
                <w:sz w:val="16"/>
                <w:szCs w:val="16"/>
                <w:lang w:val="en-GB"/>
              </w:rPr>
              <w:t>1</w:t>
            </w:r>
          </w:p>
        </w:tc>
        <w:tc>
          <w:tcPr>
            <w:tcW w:w="426" w:type="dxa"/>
            <w:shd w:val="solid" w:color="FFFFFF" w:fill="auto"/>
          </w:tcPr>
          <w:p w:rsidR="004A0E3C" w:rsidRDefault="004A0E3C" w:rsidP="00AF7554">
            <w:pPr>
              <w:pStyle w:val="TAC"/>
              <w:rPr>
                <w:sz w:val="16"/>
                <w:szCs w:val="16"/>
                <w:lang w:val="en-GB"/>
              </w:rPr>
            </w:pPr>
            <w:r>
              <w:rPr>
                <w:sz w:val="16"/>
                <w:szCs w:val="16"/>
                <w:lang w:val="en-GB"/>
              </w:rPr>
              <w:t>F</w:t>
            </w:r>
          </w:p>
        </w:tc>
        <w:tc>
          <w:tcPr>
            <w:tcW w:w="5103" w:type="dxa"/>
            <w:shd w:val="solid" w:color="FFFFFF" w:fill="auto"/>
          </w:tcPr>
          <w:p w:rsidR="004A0E3C" w:rsidRDefault="004A0E3C" w:rsidP="00AF7554">
            <w:pPr>
              <w:pStyle w:val="TAL"/>
              <w:rPr>
                <w:sz w:val="16"/>
                <w:szCs w:val="16"/>
                <w:lang w:val="en-GB"/>
              </w:rPr>
            </w:pPr>
            <w:r>
              <w:rPr>
                <w:sz w:val="16"/>
                <w:szCs w:val="16"/>
                <w:lang w:val="en-GB"/>
              </w:rPr>
              <w:t>23.502: 5G AN Parameters sent during Service Request</w:t>
            </w:r>
          </w:p>
        </w:tc>
        <w:tc>
          <w:tcPr>
            <w:tcW w:w="708" w:type="dxa"/>
            <w:shd w:val="solid" w:color="FFFFFF" w:fill="auto"/>
          </w:tcPr>
          <w:p w:rsidR="004A0E3C" w:rsidRDefault="004A0E3C" w:rsidP="00AF7554">
            <w:pPr>
              <w:pStyle w:val="TAC"/>
              <w:rPr>
                <w:sz w:val="16"/>
                <w:szCs w:val="16"/>
                <w:lang w:val="en-GB"/>
              </w:rPr>
            </w:pPr>
            <w:r>
              <w:rPr>
                <w:sz w:val="16"/>
                <w:szCs w:val="16"/>
                <w:lang w:val="en-GB"/>
              </w:rPr>
              <w:t>15.3.0</w:t>
            </w:r>
          </w:p>
        </w:tc>
      </w:tr>
      <w:tr w:rsidR="004A0E3C" w:rsidRPr="00DE2E79" w:rsidTr="0055518C">
        <w:tc>
          <w:tcPr>
            <w:tcW w:w="800" w:type="dxa"/>
            <w:shd w:val="solid" w:color="FFFFFF" w:fill="auto"/>
          </w:tcPr>
          <w:p w:rsidR="004A0E3C" w:rsidRDefault="004A0E3C" w:rsidP="00AF7554">
            <w:pPr>
              <w:pStyle w:val="TAL"/>
              <w:rPr>
                <w:sz w:val="16"/>
                <w:szCs w:val="16"/>
                <w:lang w:val="en-GB"/>
              </w:rPr>
            </w:pPr>
            <w:r>
              <w:rPr>
                <w:sz w:val="16"/>
                <w:szCs w:val="16"/>
                <w:lang w:val="en-GB"/>
              </w:rPr>
              <w:t>2018-09</w:t>
            </w:r>
          </w:p>
        </w:tc>
        <w:tc>
          <w:tcPr>
            <w:tcW w:w="712" w:type="dxa"/>
            <w:shd w:val="solid" w:color="FFFFFF" w:fill="auto"/>
          </w:tcPr>
          <w:p w:rsidR="004A0E3C" w:rsidRDefault="004A0E3C" w:rsidP="00AF7554">
            <w:pPr>
              <w:pStyle w:val="TAL"/>
              <w:rPr>
                <w:sz w:val="16"/>
                <w:szCs w:val="16"/>
                <w:lang w:val="en-GB"/>
              </w:rPr>
            </w:pPr>
            <w:r>
              <w:rPr>
                <w:sz w:val="16"/>
                <w:szCs w:val="16"/>
                <w:lang w:val="en-GB"/>
              </w:rPr>
              <w:t>SP-81</w:t>
            </w:r>
          </w:p>
        </w:tc>
        <w:tc>
          <w:tcPr>
            <w:tcW w:w="992" w:type="dxa"/>
            <w:shd w:val="solid" w:color="FFFFFF" w:fill="auto"/>
          </w:tcPr>
          <w:p w:rsidR="004A0E3C" w:rsidRDefault="004A0E3C" w:rsidP="00AF7554">
            <w:pPr>
              <w:pStyle w:val="TAC"/>
              <w:rPr>
                <w:sz w:val="16"/>
                <w:szCs w:val="16"/>
                <w:lang w:val="en-GB"/>
              </w:rPr>
            </w:pPr>
            <w:r>
              <w:rPr>
                <w:sz w:val="16"/>
                <w:szCs w:val="16"/>
                <w:lang w:val="en-GB"/>
              </w:rPr>
              <w:t>SP-180718</w:t>
            </w:r>
          </w:p>
        </w:tc>
        <w:tc>
          <w:tcPr>
            <w:tcW w:w="473" w:type="dxa"/>
            <w:shd w:val="solid" w:color="FFFFFF" w:fill="auto"/>
          </w:tcPr>
          <w:p w:rsidR="004A0E3C" w:rsidRDefault="004A0E3C" w:rsidP="00AF7554">
            <w:pPr>
              <w:pStyle w:val="TAC"/>
              <w:rPr>
                <w:sz w:val="16"/>
                <w:szCs w:val="16"/>
                <w:lang w:val="en-GB"/>
              </w:rPr>
            </w:pPr>
            <w:r>
              <w:rPr>
                <w:sz w:val="16"/>
                <w:szCs w:val="16"/>
                <w:lang w:val="en-GB"/>
              </w:rPr>
              <w:t>0597</w:t>
            </w:r>
          </w:p>
        </w:tc>
        <w:tc>
          <w:tcPr>
            <w:tcW w:w="425" w:type="dxa"/>
            <w:shd w:val="solid" w:color="FFFFFF" w:fill="auto"/>
          </w:tcPr>
          <w:p w:rsidR="004A0E3C" w:rsidRDefault="004A0E3C" w:rsidP="00AF7554">
            <w:pPr>
              <w:pStyle w:val="TAC"/>
              <w:rPr>
                <w:sz w:val="16"/>
                <w:szCs w:val="16"/>
                <w:lang w:val="en-GB"/>
              </w:rPr>
            </w:pPr>
            <w:r>
              <w:rPr>
                <w:sz w:val="16"/>
                <w:szCs w:val="16"/>
                <w:lang w:val="en-GB"/>
              </w:rPr>
              <w:t>2</w:t>
            </w:r>
          </w:p>
        </w:tc>
        <w:tc>
          <w:tcPr>
            <w:tcW w:w="426" w:type="dxa"/>
            <w:shd w:val="solid" w:color="FFFFFF" w:fill="auto"/>
          </w:tcPr>
          <w:p w:rsidR="004A0E3C" w:rsidRDefault="004A0E3C" w:rsidP="00AF7554">
            <w:pPr>
              <w:pStyle w:val="TAC"/>
              <w:rPr>
                <w:sz w:val="16"/>
                <w:szCs w:val="16"/>
                <w:lang w:val="en-GB"/>
              </w:rPr>
            </w:pPr>
            <w:r>
              <w:rPr>
                <w:sz w:val="16"/>
                <w:szCs w:val="16"/>
                <w:lang w:val="en-GB"/>
              </w:rPr>
              <w:t>F</w:t>
            </w:r>
          </w:p>
        </w:tc>
        <w:tc>
          <w:tcPr>
            <w:tcW w:w="5103" w:type="dxa"/>
            <w:shd w:val="solid" w:color="FFFFFF" w:fill="auto"/>
          </w:tcPr>
          <w:p w:rsidR="004A0E3C" w:rsidRDefault="004A0E3C" w:rsidP="00AF7554">
            <w:pPr>
              <w:pStyle w:val="TAL"/>
              <w:rPr>
                <w:sz w:val="16"/>
                <w:szCs w:val="16"/>
                <w:lang w:val="en-GB"/>
              </w:rPr>
            </w:pPr>
            <w:r>
              <w:rPr>
                <w:sz w:val="16"/>
                <w:szCs w:val="16"/>
                <w:lang w:val="en-GB"/>
              </w:rPr>
              <w:t>Correction on AMF and UDM service table</w:t>
            </w:r>
          </w:p>
        </w:tc>
        <w:tc>
          <w:tcPr>
            <w:tcW w:w="708" w:type="dxa"/>
            <w:shd w:val="solid" w:color="FFFFFF" w:fill="auto"/>
          </w:tcPr>
          <w:p w:rsidR="004A0E3C" w:rsidRDefault="004A0E3C" w:rsidP="00AF7554">
            <w:pPr>
              <w:pStyle w:val="TAC"/>
              <w:rPr>
                <w:sz w:val="16"/>
                <w:szCs w:val="16"/>
                <w:lang w:val="en-GB"/>
              </w:rPr>
            </w:pPr>
            <w:r>
              <w:rPr>
                <w:sz w:val="16"/>
                <w:szCs w:val="16"/>
                <w:lang w:val="en-GB"/>
              </w:rPr>
              <w:t>15.3.0</w:t>
            </w:r>
          </w:p>
        </w:tc>
      </w:tr>
      <w:tr w:rsidR="004A0E3C" w:rsidRPr="00DE2E79" w:rsidTr="0055518C">
        <w:tc>
          <w:tcPr>
            <w:tcW w:w="800" w:type="dxa"/>
            <w:shd w:val="solid" w:color="FFFFFF" w:fill="auto"/>
          </w:tcPr>
          <w:p w:rsidR="004A0E3C" w:rsidRDefault="004A0E3C" w:rsidP="00AF7554">
            <w:pPr>
              <w:pStyle w:val="TAL"/>
              <w:rPr>
                <w:sz w:val="16"/>
                <w:szCs w:val="16"/>
                <w:lang w:val="en-GB"/>
              </w:rPr>
            </w:pPr>
            <w:r>
              <w:rPr>
                <w:sz w:val="16"/>
                <w:szCs w:val="16"/>
                <w:lang w:val="en-GB"/>
              </w:rPr>
              <w:t>2018-09</w:t>
            </w:r>
          </w:p>
        </w:tc>
        <w:tc>
          <w:tcPr>
            <w:tcW w:w="712" w:type="dxa"/>
            <w:shd w:val="solid" w:color="FFFFFF" w:fill="auto"/>
          </w:tcPr>
          <w:p w:rsidR="004A0E3C" w:rsidRDefault="004A0E3C" w:rsidP="00AF7554">
            <w:pPr>
              <w:pStyle w:val="TAL"/>
              <w:rPr>
                <w:sz w:val="16"/>
                <w:szCs w:val="16"/>
                <w:lang w:val="en-GB"/>
              </w:rPr>
            </w:pPr>
            <w:r>
              <w:rPr>
                <w:sz w:val="16"/>
                <w:szCs w:val="16"/>
                <w:lang w:val="en-GB"/>
              </w:rPr>
              <w:t>SP-81</w:t>
            </w:r>
          </w:p>
        </w:tc>
        <w:tc>
          <w:tcPr>
            <w:tcW w:w="992" w:type="dxa"/>
            <w:shd w:val="solid" w:color="FFFFFF" w:fill="auto"/>
          </w:tcPr>
          <w:p w:rsidR="004A0E3C" w:rsidRDefault="004A0E3C" w:rsidP="00AF7554">
            <w:pPr>
              <w:pStyle w:val="TAC"/>
              <w:rPr>
                <w:sz w:val="16"/>
                <w:szCs w:val="16"/>
                <w:lang w:val="en-GB"/>
              </w:rPr>
            </w:pPr>
            <w:r>
              <w:rPr>
                <w:sz w:val="16"/>
                <w:szCs w:val="16"/>
                <w:lang w:val="en-GB"/>
              </w:rPr>
              <w:t>SP-180718</w:t>
            </w:r>
          </w:p>
        </w:tc>
        <w:tc>
          <w:tcPr>
            <w:tcW w:w="473" w:type="dxa"/>
            <w:shd w:val="solid" w:color="FFFFFF" w:fill="auto"/>
          </w:tcPr>
          <w:p w:rsidR="004A0E3C" w:rsidRDefault="004A0E3C" w:rsidP="00AF7554">
            <w:pPr>
              <w:pStyle w:val="TAC"/>
              <w:rPr>
                <w:sz w:val="16"/>
                <w:szCs w:val="16"/>
                <w:lang w:val="en-GB"/>
              </w:rPr>
            </w:pPr>
            <w:r>
              <w:rPr>
                <w:sz w:val="16"/>
                <w:szCs w:val="16"/>
                <w:lang w:val="en-GB"/>
              </w:rPr>
              <w:t>0599</w:t>
            </w:r>
          </w:p>
        </w:tc>
        <w:tc>
          <w:tcPr>
            <w:tcW w:w="425" w:type="dxa"/>
            <w:shd w:val="solid" w:color="FFFFFF" w:fill="auto"/>
          </w:tcPr>
          <w:p w:rsidR="004A0E3C" w:rsidRDefault="004A0E3C" w:rsidP="00AF7554">
            <w:pPr>
              <w:pStyle w:val="TAC"/>
              <w:rPr>
                <w:sz w:val="16"/>
                <w:szCs w:val="16"/>
                <w:lang w:val="en-GB"/>
              </w:rPr>
            </w:pPr>
            <w:r>
              <w:rPr>
                <w:sz w:val="16"/>
                <w:szCs w:val="16"/>
                <w:lang w:val="en-GB"/>
              </w:rPr>
              <w:t>1</w:t>
            </w:r>
          </w:p>
        </w:tc>
        <w:tc>
          <w:tcPr>
            <w:tcW w:w="426" w:type="dxa"/>
            <w:shd w:val="solid" w:color="FFFFFF" w:fill="auto"/>
          </w:tcPr>
          <w:p w:rsidR="004A0E3C" w:rsidRDefault="004A0E3C" w:rsidP="00AF7554">
            <w:pPr>
              <w:pStyle w:val="TAC"/>
              <w:rPr>
                <w:sz w:val="16"/>
                <w:szCs w:val="16"/>
                <w:lang w:val="en-GB"/>
              </w:rPr>
            </w:pPr>
            <w:r>
              <w:rPr>
                <w:sz w:val="16"/>
                <w:szCs w:val="16"/>
                <w:lang w:val="en-GB"/>
              </w:rPr>
              <w:t>F</w:t>
            </w:r>
          </w:p>
        </w:tc>
        <w:tc>
          <w:tcPr>
            <w:tcW w:w="5103" w:type="dxa"/>
            <w:shd w:val="solid" w:color="FFFFFF" w:fill="auto"/>
          </w:tcPr>
          <w:p w:rsidR="004A0E3C" w:rsidRDefault="004A0E3C" w:rsidP="00AF7554">
            <w:pPr>
              <w:pStyle w:val="TAL"/>
              <w:rPr>
                <w:sz w:val="16"/>
                <w:szCs w:val="16"/>
                <w:lang w:val="en-GB"/>
              </w:rPr>
            </w:pPr>
            <w:r>
              <w:rPr>
                <w:sz w:val="16"/>
                <w:szCs w:val="16"/>
                <w:lang w:val="en-GB"/>
              </w:rPr>
              <w:t>RRC Inactive to EPC mobility</w:t>
            </w:r>
          </w:p>
        </w:tc>
        <w:tc>
          <w:tcPr>
            <w:tcW w:w="708" w:type="dxa"/>
            <w:shd w:val="solid" w:color="FFFFFF" w:fill="auto"/>
          </w:tcPr>
          <w:p w:rsidR="004A0E3C" w:rsidRDefault="004A0E3C" w:rsidP="00AF7554">
            <w:pPr>
              <w:pStyle w:val="TAC"/>
              <w:rPr>
                <w:sz w:val="16"/>
                <w:szCs w:val="16"/>
                <w:lang w:val="en-GB"/>
              </w:rPr>
            </w:pPr>
            <w:r>
              <w:rPr>
                <w:sz w:val="16"/>
                <w:szCs w:val="16"/>
                <w:lang w:val="en-GB"/>
              </w:rPr>
              <w:t>15.3.0</w:t>
            </w:r>
          </w:p>
        </w:tc>
      </w:tr>
      <w:tr w:rsidR="0033144B" w:rsidRPr="00DE2E79" w:rsidTr="0055518C">
        <w:tc>
          <w:tcPr>
            <w:tcW w:w="800" w:type="dxa"/>
            <w:shd w:val="solid" w:color="FFFFFF" w:fill="auto"/>
          </w:tcPr>
          <w:p w:rsidR="0033144B" w:rsidRDefault="0033144B" w:rsidP="00AF7554">
            <w:pPr>
              <w:pStyle w:val="TAL"/>
              <w:rPr>
                <w:sz w:val="16"/>
                <w:szCs w:val="16"/>
                <w:lang w:val="en-GB"/>
              </w:rPr>
            </w:pPr>
            <w:r>
              <w:rPr>
                <w:sz w:val="16"/>
                <w:szCs w:val="16"/>
                <w:lang w:val="en-GB"/>
              </w:rPr>
              <w:t>2018-09</w:t>
            </w:r>
          </w:p>
        </w:tc>
        <w:tc>
          <w:tcPr>
            <w:tcW w:w="712" w:type="dxa"/>
            <w:shd w:val="solid" w:color="FFFFFF" w:fill="auto"/>
          </w:tcPr>
          <w:p w:rsidR="0033144B" w:rsidRDefault="0033144B" w:rsidP="00AF7554">
            <w:pPr>
              <w:pStyle w:val="TAL"/>
              <w:rPr>
                <w:sz w:val="16"/>
                <w:szCs w:val="16"/>
                <w:lang w:val="en-GB"/>
              </w:rPr>
            </w:pPr>
            <w:r>
              <w:rPr>
                <w:sz w:val="16"/>
                <w:szCs w:val="16"/>
                <w:lang w:val="en-GB"/>
              </w:rPr>
              <w:t>SP-81</w:t>
            </w:r>
          </w:p>
        </w:tc>
        <w:tc>
          <w:tcPr>
            <w:tcW w:w="992" w:type="dxa"/>
            <w:shd w:val="solid" w:color="FFFFFF" w:fill="auto"/>
          </w:tcPr>
          <w:p w:rsidR="0033144B" w:rsidRDefault="0033144B" w:rsidP="00AF7554">
            <w:pPr>
              <w:pStyle w:val="TAC"/>
              <w:rPr>
                <w:sz w:val="16"/>
                <w:szCs w:val="16"/>
                <w:lang w:val="en-GB"/>
              </w:rPr>
            </w:pPr>
            <w:r>
              <w:rPr>
                <w:sz w:val="16"/>
                <w:szCs w:val="16"/>
                <w:lang w:val="en-GB"/>
              </w:rPr>
              <w:t>SP-180719</w:t>
            </w:r>
          </w:p>
        </w:tc>
        <w:tc>
          <w:tcPr>
            <w:tcW w:w="473" w:type="dxa"/>
            <w:shd w:val="solid" w:color="FFFFFF" w:fill="auto"/>
          </w:tcPr>
          <w:p w:rsidR="0033144B" w:rsidRDefault="0033144B" w:rsidP="00AF7554">
            <w:pPr>
              <w:pStyle w:val="TAC"/>
              <w:rPr>
                <w:sz w:val="16"/>
                <w:szCs w:val="16"/>
                <w:lang w:val="en-GB"/>
              </w:rPr>
            </w:pPr>
            <w:r>
              <w:rPr>
                <w:sz w:val="16"/>
                <w:szCs w:val="16"/>
                <w:lang w:val="en-GB"/>
              </w:rPr>
              <w:t>0600</w:t>
            </w:r>
          </w:p>
        </w:tc>
        <w:tc>
          <w:tcPr>
            <w:tcW w:w="425" w:type="dxa"/>
            <w:shd w:val="solid" w:color="FFFFFF" w:fill="auto"/>
          </w:tcPr>
          <w:p w:rsidR="0033144B" w:rsidRDefault="0033144B" w:rsidP="00AF7554">
            <w:pPr>
              <w:pStyle w:val="TAC"/>
              <w:rPr>
                <w:sz w:val="16"/>
                <w:szCs w:val="16"/>
                <w:lang w:val="en-GB"/>
              </w:rPr>
            </w:pPr>
            <w:r>
              <w:rPr>
                <w:sz w:val="16"/>
                <w:szCs w:val="16"/>
                <w:lang w:val="en-GB"/>
              </w:rPr>
              <w:t>1</w:t>
            </w:r>
          </w:p>
        </w:tc>
        <w:tc>
          <w:tcPr>
            <w:tcW w:w="426" w:type="dxa"/>
            <w:shd w:val="solid" w:color="FFFFFF" w:fill="auto"/>
          </w:tcPr>
          <w:p w:rsidR="0033144B" w:rsidRDefault="0033144B" w:rsidP="00AF7554">
            <w:pPr>
              <w:pStyle w:val="TAC"/>
              <w:rPr>
                <w:sz w:val="16"/>
                <w:szCs w:val="16"/>
                <w:lang w:val="en-GB"/>
              </w:rPr>
            </w:pPr>
            <w:r>
              <w:rPr>
                <w:sz w:val="16"/>
                <w:szCs w:val="16"/>
                <w:lang w:val="en-GB"/>
              </w:rPr>
              <w:t>F</w:t>
            </w:r>
          </w:p>
        </w:tc>
        <w:tc>
          <w:tcPr>
            <w:tcW w:w="5103" w:type="dxa"/>
            <w:shd w:val="solid" w:color="FFFFFF" w:fill="auto"/>
          </w:tcPr>
          <w:p w:rsidR="0033144B" w:rsidRDefault="0033144B" w:rsidP="00AF7554">
            <w:pPr>
              <w:pStyle w:val="TAL"/>
              <w:rPr>
                <w:sz w:val="16"/>
                <w:szCs w:val="16"/>
                <w:lang w:val="en-GB"/>
              </w:rPr>
            </w:pPr>
            <w:r>
              <w:rPr>
                <w:sz w:val="16"/>
                <w:szCs w:val="16"/>
                <w:lang w:val="en-GB"/>
              </w:rPr>
              <w:t>Homogeneous Support of IMS Voice over PS Sessions indication</w:t>
            </w:r>
          </w:p>
        </w:tc>
        <w:tc>
          <w:tcPr>
            <w:tcW w:w="708" w:type="dxa"/>
            <w:shd w:val="solid" w:color="FFFFFF" w:fill="auto"/>
          </w:tcPr>
          <w:p w:rsidR="0033144B" w:rsidRDefault="0033144B" w:rsidP="00AF7554">
            <w:pPr>
              <w:pStyle w:val="TAC"/>
              <w:rPr>
                <w:sz w:val="16"/>
                <w:szCs w:val="16"/>
                <w:lang w:val="en-GB"/>
              </w:rPr>
            </w:pPr>
            <w:r>
              <w:rPr>
                <w:sz w:val="16"/>
                <w:szCs w:val="16"/>
                <w:lang w:val="en-GB"/>
              </w:rPr>
              <w:t>15.3.0</w:t>
            </w:r>
          </w:p>
        </w:tc>
      </w:tr>
      <w:tr w:rsidR="0033144B" w:rsidRPr="00DE2E79" w:rsidTr="0055518C">
        <w:tc>
          <w:tcPr>
            <w:tcW w:w="800" w:type="dxa"/>
            <w:shd w:val="solid" w:color="FFFFFF" w:fill="auto"/>
          </w:tcPr>
          <w:p w:rsidR="0033144B" w:rsidRDefault="0033144B" w:rsidP="00AF7554">
            <w:pPr>
              <w:pStyle w:val="TAL"/>
              <w:rPr>
                <w:sz w:val="16"/>
                <w:szCs w:val="16"/>
                <w:lang w:val="en-GB"/>
              </w:rPr>
            </w:pPr>
            <w:r>
              <w:rPr>
                <w:sz w:val="16"/>
                <w:szCs w:val="16"/>
                <w:lang w:val="en-GB"/>
              </w:rPr>
              <w:t>2018-09</w:t>
            </w:r>
          </w:p>
        </w:tc>
        <w:tc>
          <w:tcPr>
            <w:tcW w:w="712" w:type="dxa"/>
            <w:shd w:val="solid" w:color="FFFFFF" w:fill="auto"/>
          </w:tcPr>
          <w:p w:rsidR="0033144B" w:rsidRDefault="0033144B" w:rsidP="00AF7554">
            <w:pPr>
              <w:pStyle w:val="TAL"/>
              <w:rPr>
                <w:sz w:val="16"/>
                <w:szCs w:val="16"/>
                <w:lang w:val="en-GB"/>
              </w:rPr>
            </w:pPr>
            <w:r>
              <w:rPr>
                <w:sz w:val="16"/>
                <w:szCs w:val="16"/>
                <w:lang w:val="en-GB"/>
              </w:rPr>
              <w:t>SP-81</w:t>
            </w:r>
          </w:p>
        </w:tc>
        <w:tc>
          <w:tcPr>
            <w:tcW w:w="992" w:type="dxa"/>
            <w:shd w:val="solid" w:color="FFFFFF" w:fill="auto"/>
          </w:tcPr>
          <w:p w:rsidR="0033144B" w:rsidRDefault="0033144B" w:rsidP="00AF7554">
            <w:pPr>
              <w:pStyle w:val="TAC"/>
              <w:rPr>
                <w:sz w:val="16"/>
                <w:szCs w:val="16"/>
                <w:lang w:val="en-GB"/>
              </w:rPr>
            </w:pPr>
            <w:r>
              <w:rPr>
                <w:sz w:val="16"/>
                <w:szCs w:val="16"/>
                <w:lang w:val="en-GB"/>
              </w:rPr>
              <w:t>SP-180719</w:t>
            </w:r>
          </w:p>
        </w:tc>
        <w:tc>
          <w:tcPr>
            <w:tcW w:w="473" w:type="dxa"/>
            <w:shd w:val="solid" w:color="FFFFFF" w:fill="auto"/>
          </w:tcPr>
          <w:p w:rsidR="0033144B" w:rsidRDefault="0033144B" w:rsidP="00AF7554">
            <w:pPr>
              <w:pStyle w:val="TAC"/>
              <w:rPr>
                <w:sz w:val="16"/>
                <w:szCs w:val="16"/>
                <w:lang w:val="en-GB"/>
              </w:rPr>
            </w:pPr>
            <w:r>
              <w:rPr>
                <w:sz w:val="16"/>
                <w:szCs w:val="16"/>
                <w:lang w:val="en-GB"/>
              </w:rPr>
              <w:t>0601</w:t>
            </w:r>
          </w:p>
        </w:tc>
        <w:tc>
          <w:tcPr>
            <w:tcW w:w="425" w:type="dxa"/>
            <w:shd w:val="solid" w:color="FFFFFF" w:fill="auto"/>
          </w:tcPr>
          <w:p w:rsidR="0033144B" w:rsidRDefault="0033144B" w:rsidP="00AF7554">
            <w:pPr>
              <w:pStyle w:val="TAC"/>
              <w:rPr>
                <w:sz w:val="16"/>
                <w:szCs w:val="16"/>
                <w:lang w:val="en-GB"/>
              </w:rPr>
            </w:pPr>
            <w:r>
              <w:rPr>
                <w:sz w:val="16"/>
                <w:szCs w:val="16"/>
                <w:lang w:val="en-GB"/>
              </w:rPr>
              <w:t>2</w:t>
            </w:r>
          </w:p>
        </w:tc>
        <w:tc>
          <w:tcPr>
            <w:tcW w:w="426" w:type="dxa"/>
            <w:shd w:val="solid" w:color="FFFFFF" w:fill="auto"/>
          </w:tcPr>
          <w:p w:rsidR="0033144B" w:rsidRDefault="0033144B" w:rsidP="00AF7554">
            <w:pPr>
              <w:pStyle w:val="TAC"/>
              <w:rPr>
                <w:sz w:val="16"/>
                <w:szCs w:val="16"/>
                <w:lang w:val="en-GB"/>
              </w:rPr>
            </w:pPr>
            <w:r>
              <w:rPr>
                <w:sz w:val="16"/>
                <w:szCs w:val="16"/>
                <w:lang w:val="en-GB"/>
              </w:rPr>
              <w:t>F</w:t>
            </w:r>
          </w:p>
        </w:tc>
        <w:tc>
          <w:tcPr>
            <w:tcW w:w="5103" w:type="dxa"/>
            <w:shd w:val="solid" w:color="FFFFFF" w:fill="auto"/>
          </w:tcPr>
          <w:p w:rsidR="0033144B" w:rsidRDefault="0033144B" w:rsidP="00AF7554">
            <w:pPr>
              <w:pStyle w:val="TAL"/>
              <w:rPr>
                <w:sz w:val="16"/>
                <w:szCs w:val="16"/>
                <w:lang w:val="en-GB"/>
              </w:rPr>
            </w:pPr>
            <w:r>
              <w:rPr>
                <w:sz w:val="16"/>
                <w:szCs w:val="16"/>
                <w:lang w:val="en-GB"/>
              </w:rPr>
              <w:t>Clarification on the PDU session handling in EPS to 5GS handover with N26</w:t>
            </w:r>
          </w:p>
        </w:tc>
        <w:tc>
          <w:tcPr>
            <w:tcW w:w="708" w:type="dxa"/>
            <w:shd w:val="solid" w:color="FFFFFF" w:fill="auto"/>
          </w:tcPr>
          <w:p w:rsidR="0033144B" w:rsidRDefault="0033144B" w:rsidP="00AF7554">
            <w:pPr>
              <w:pStyle w:val="TAC"/>
              <w:rPr>
                <w:sz w:val="16"/>
                <w:szCs w:val="16"/>
                <w:lang w:val="en-GB"/>
              </w:rPr>
            </w:pPr>
            <w:r>
              <w:rPr>
                <w:sz w:val="16"/>
                <w:szCs w:val="16"/>
                <w:lang w:val="en-GB"/>
              </w:rPr>
              <w:t>15.3.0</w:t>
            </w:r>
          </w:p>
        </w:tc>
      </w:tr>
      <w:tr w:rsidR="0033144B" w:rsidRPr="00DE2E79" w:rsidTr="0055518C">
        <w:tc>
          <w:tcPr>
            <w:tcW w:w="800" w:type="dxa"/>
            <w:shd w:val="solid" w:color="FFFFFF" w:fill="auto"/>
          </w:tcPr>
          <w:p w:rsidR="0033144B" w:rsidRDefault="0033144B" w:rsidP="00AF7554">
            <w:pPr>
              <w:pStyle w:val="TAL"/>
              <w:rPr>
                <w:sz w:val="16"/>
                <w:szCs w:val="16"/>
                <w:lang w:val="en-GB"/>
              </w:rPr>
            </w:pPr>
            <w:r>
              <w:rPr>
                <w:sz w:val="16"/>
                <w:szCs w:val="16"/>
                <w:lang w:val="en-GB"/>
              </w:rPr>
              <w:t>2018-09</w:t>
            </w:r>
          </w:p>
        </w:tc>
        <w:tc>
          <w:tcPr>
            <w:tcW w:w="712" w:type="dxa"/>
            <w:shd w:val="solid" w:color="FFFFFF" w:fill="auto"/>
          </w:tcPr>
          <w:p w:rsidR="0033144B" w:rsidRDefault="0033144B" w:rsidP="00AF7554">
            <w:pPr>
              <w:pStyle w:val="TAL"/>
              <w:rPr>
                <w:sz w:val="16"/>
                <w:szCs w:val="16"/>
                <w:lang w:val="en-GB"/>
              </w:rPr>
            </w:pPr>
            <w:r>
              <w:rPr>
                <w:sz w:val="16"/>
                <w:szCs w:val="16"/>
                <w:lang w:val="en-GB"/>
              </w:rPr>
              <w:t>SP-81</w:t>
            </w:r>
          </w:p>
        </w:tc>
        <w:tc>
          <w:tcPr>
            <w:tcW w:w="992" w:type="dxa"/>
            <w:shd w:val="solid" w:color="FFFFFF" w:fill="auto"/>
          </w:tcPr>
          <w:p w:rsidR="0033144B" w:rsidRDefault="0033144B" w:rsidP="00AF7554">
            <w:pPr>
              <w:pStyle w:val="TAC"/>
              <w:rPr>
                <w:sz w:val="16"/>
                <w:szCs w:val="16"/>
                <w:lang w:val="en-GB"/>
              </w:rPr>
            </w:pPr>
            <w:r>
              <w:rPr>
                <w:sz w:val="16"/>
                <w:szCs w:val="16"/>
                <w:lang w:val="en-GB"/>
              </w:rPr>
              <w:t>SP-180719</w:t>
            </w:r>
          </w:p>
        </w:tc>
        <w:tc>
          <w:tcPr>
            <w:tcW w:w="473" w:type="dxa"/>
            <w:shd w:val="solid" w:color="FFFFFF" w:fill="auto"/>
          </w:tcPr>
          <w:p w:rsidR="0033144B" w:rsidRDefault="0033144B" w:rsidP="00AF7554">
            <w:pPr>
              <w:pStyle w:val="TAC"/>
              <w:rPr>
                <w:sz w:val="16"/>
                <w:szCs w:val="16"/>
                <w:lang w:val="en-GB"/>
              </w:rPr>
            </w:pPr>
            <w:r>
              <w:rPr>
                <w:sz w:val="16"/>
                <w:szCs w:val="16"/>
                <w:lang w:val="en-GB"/>
              </w:rPr>
              <w:t>0602</w:t>
            </w:r>
          </w:p>
        </w:tc>
        <w:tc>
          <w:tcPr>
            <w:tcW w:w="425" w:type="dxa"/>
            <w:shd w:val="solid" w:color="FFFFFF" w:fill="auto"/>
          </w:tcPr>
          <w:p w:rsidR="0033144B" w:rsidRDefault="0033144B" w:rsidP="00AF7554">
            <w:pPr>
              <w:pStyle w:val="TAC"/>
              <w:rPr>
                <w:sz w:val="16"/>
                <w:szCs w:val="16"/>
                <w:lang w:val="en-GB"/>
              </w:rPr>
            </w:pPr>
            <w:r>
              <w:rPr>
                <w:sz w:val="16"/>
                <w:szCs w:val="16"/>
                <w:lang w:val="en-GB"/>
              </w:rPr>
              <w:t>1</w:t>
            </w:r>
          </w:p>
        </w:tc>
        <w:tc>
          <w:tcPr>
            <w:tcW w:w="426" w:type="dxa"/>
            <w:shd w:val="solid" w:color="FFFFFF" w:fill="auto"/>
          </w:tcPr>
          <w:p w:rsidR="0033144B" w:rsidRDefault="0033144B" w:rsidP="00AF7554">
            <w:pPr>
              <w:pStyle w:val="TAC"/>
              <w:rPr>
                <w:sz w:val="16"/>
                <w:szCs w:val="16"/>
                <w:lang w:val="en-GB"/>
              </w:rPr>
            </w:pPr>
            <w:r>
              <w:rPr>
                <w:sz w:val="16"/>
                <w:szCs w:val="16"/>
                <w:lang w:val="en-GB"/>
              </w:rPr>
              <w:t>F</w:t>
            </w:r>
          </w:p>
        </w:tc>
        <w:tc>
          <w:tcPr>
            <w:tcW w:w="5103" w:type="dxa"/>
            <w:shd w:val="solid" w:color="FFFFFF" w:fill="auto"/>
          </w:tcPr>
          <w:p w:rsidR="0033144B" w:rsidRDefault="0033144B" w:rsidP="00AF7554">
            <w:pPr>
              <w:pStyle w:val="TAL"/>
              <w:rPr>
                <w:sz w:val="16"/>
                <w:szCs w:val="16"/>
                <w:lang w:val="en-GB"/>
              </w:rPr>
            </w:pPr>
            <w:r>
              <w:rPr>
                <w:sz w:val="16"/>
                <w:szCs w:val="16"/>
                <w:lang w:val="en-GB"/>
              </w:rPr>
              <w:t>Clarification on the target MME capability from AMF to SMF for 5GS to EPS mobility</w:t>
            </w:r>
          </w:p>
        </w:tc>
        <w:tc>
          <w:tcPr>
            <w:tcW w:w="708" w:type="dxa"/>
            <w:shd w:val="solid" w:color="FFFFFF" w:fill="auto"/>
          </w:tcPr>
          <w:p w:rsidR="0033144B" w:rsidRDefault="0033144B" w:rsidP="00AF7554">
            <w:pPr>
              <w:pStyle w:val="TAC"/>
              <w:rPr>
                <w:sz w:val="16"/>
                <w:szCs w:val="16"/>
                <w:lang w:val="en-GB"/>
              </w:rPr>
            </w:pPr>
            <w:r>
              <w:rPr>
                <w:sz w:val="16"/>
                <w:szCs w:val="16"/>
                <w:lang w:val="en-GB"/>
              </w:rPr>
              <w:t>15.3.0</w:t>
            </w:r>
          </w:p>
        </w:tc>
      </w:tr>
      <w:tr w:rsidR="0033144B" w:rsidRPr="00DE2E79" w:rsidTr="0055518C">
        <w:tc>
          <w:tcPr>
            <w:tcW w:w="800" w:type="dxa"/>
            <w:shd w:val="solid" w:color="FFFFFF" w:fill="auto"/>
          </w:tcPr>
          <w:p w:rsidR="0033144B" w:rsidRDefault="0033144B" w:rsidP="00AF7554">
            <w:pPr>
              <w:pStyle w:val="TAL"/>
              <w:rPr>
                <w:sz w:val="16"/>
                <w:szCs w:val="16"/>
                <w:lang w:val="en-GB"/>
              </w:rPr>
            </w:pPr>
            <w:r>
              <w:rPr>
                <w:sz w:val="16"/>
                <w:szCs w:val="16"/>
                <w:lang w:val="en-GB"/>
              </w:rPr>
              <w:t>2018-09</w:t>
            </w:r>
          </w:p>
        </w:tc>
        <w:tc>
          <w:tcPr>
            <w:tcW w:w="712" w:type="dxa"/>
            <w:shd w:val="solid" w:color="FFFFFF" w:fill="auto"/>
          </w:tcPr>
          <w:p w:rsidR="0033144B" w:rsidRDefault="0033144B" w:rsidP="00AF7554">
            <w:pPr>
              <w:pStyle w:val="TAL"/>
              <w:rPr>
                <w:sz w:val="16"/>
                <w:szCs w:val="16"/>
                <w:lang w:val="en-GB"/>
              </w:rPr>
            </w:pPr>
            <w:r>
              <w:rPr>
                <w:sz w:val="16"/>
                <w:szCs w:val="16"/>
                <w:lang w:val="en-GB"/>
              </w:rPr>
              <w:t>SP-81</w:t>
            </w:r>
          </w:p>
        </w:tc>
        <w:tc>
          <w:tcPr>
            <w:tcW w:w="992" w:type="dxa"/>
            <w:shd w:val="solid" w:color="FFFFFF" w:fill="auto"/>
          </w:tcPr>
          <w:p w:rsidR="0033144B" w:rsidRDefault="0033144B" w:rsidP="00AF7554">
            <w:pPr>
              <w:pStyle w:val="TAC"/>
              <w:rPr>
                <w:sz w:val="16"/>
                <w:szCs w:val="16"/>
                <w:lang w:val="en-GB"/>
              </w:rPr>
            </w:pPr>
            <w:r>
              <w:rPr>
                <w:sz w:val="16"/>
                <w:szCs w:val="16"/>
                <w:lang w:val="en-GB"/>
              </w:rPr>
              <w:t>SP-180719</w:t>
            </w:r>
          </w:p>
        </w:tc>
        <w:tc>
          <w:tcPr>
            <w:tcW w:w="473" w:type="dxa"/>
            <w:shd w:val="solid" w:color="FFFFFF" w:fill="auto"/>
          </w:tcPr>
          <w:p w:rsidR="0033144B" w:rsidRDefault="0033144B" w:rsidP="00AF7554">
            <w:pPr>
              <w:pStyle w:val="TAC"/>
              <w:rPr>
                <w:sz w:val="16"/>
                <w:szCs w:val="16"/>
                <w:lang w:val="en-GB"/>
              </w:rPr>
            </w:pPr>
            <w:r>
              <w:rPr>
                <w:sz w:val="16"/>
                <w:szCs w:val="16"/>
                <w:lang w:val="en-GB"/>
              </w:rPr>
              <w:t>0604</w:t>
            </w:r>
          </w:p>
        </w:tc>
        <w:tc>
          <w:tcPr>
            <w:tcW w:w="425" w:type="dxa"/>
            <w:shd w:val="solid" w:color="FFFFFF" w:fill="auto"/>
          </w:tcPr>
          <w:p w:rsidR="0033144B" w:rsidRDefault="0033144B" w:rsidP="00AF7554">
            <w:pPr>
              <w:pStyle w:val="TAC"/>
              <w:rPr>
                <w:sz w:val="16"/>
                <w:szCs w:val="16"/>
                <w:lang w:val="en-GB"/>
              </w:rPr>
            </w:pPr>
            <w:r>
              <w:rPr>
                <w:sz w:val="16"/>
                <w:szCs w:val="16"/>
                <w:lang w:val="en-GB"/>
              </w:rPr>
              <w:t>1</w:t>
            </w:r>
          </w:p>
        </w:tc>
        <w:tc>
          <w:tcPr>
            <w:tcW w:w="426" w:type="dxa"/>
            <w:shd w:val="solid" w:color="FFFFFF" w:fill="auto"/>
          </w:tcPr>
          <w:p w:rsidR="0033144B" w:rsidRDefault="0033144B" w:rsidP="00AF7554">
            <w:pPr>
              <w:pStyle w:val="TAC"/>
              <w:rPr>
                <w:sz w:val="16"/>
                <w:szCs w:val="16"/>
                <w:lang w:val="en-GB"/>
              </w:rPr>
            </w:pPr>
            <w:r>
              <w:rPr>
                <w:sz w:val="16"/>
                <w:szCs w:val="16"/>
                <w:lang w:val="en-GB"/>
              </w:rPr>
              <w:t>F</w:t>
            </w:r>
          </w:p>
        </w:tc>
        <w:tc>
          <w:tcPr>
            <w:tcW w:w="5103" w:type="dxa"/>
            <w:shd w:val="solid" w:color="FFFFFF" w:fill="auto"/>
          </w:tcPr>
          <w:p w:rsidR="0033144B" w:rsidRDefault="0033144B" w:rsidP="00AF7554">
            <w:pPr>
              <w:pStyle w:val="TAL"/>
              <w:rPr>
                <w:sz w:val="16"/>
                <w:szCs w:val="16"/>
                <w:lang w:val="en-GB"/>
              </w:rPr>
            </w:pPr>
            <w:r>
              <w:rPr>
                <w:sz w:val="16"/>
                <w:szCs w:val="16"/>
                <w:lang w:val="en-GB"/>
              </w:rPr>
              <w:t>Handling LADN service area during handovers</w:t>
            </w:r>
          </w:p>
        </w:tc>
        <w:tc>
          <w:tcPr>
            <w:tcW w:w="708" w:type="dxa"/>
            <w:shd w:val="solid" w:color="FFFFFF" w:fill="auto"/>
          </w:tcPr>
          <w:p w:rsidR="0033144B" w:rsidRDefault="0033144B" w:rsidP="00AF7554">
            <w:pPr>
              <w:pStyle w:val="TAC"/>
              <w:rPr>
                <w:sz w:val="16"/>
                <w:szCs w:val="16"/>
                <w:lang w:val="en-GB"/>
              </w:rPr>
            </w:pPr>
            <w:r>
              <w:rPr>
                <w:sz w:val="16"/>
                <w:szCs w:val="16"/>
                <w:lang w:val="en-GB"/>
              </w:rPr>
              <w:t>15.3.0</w:t>
            </w:r>
          </w:p>
        </w:tc>
      </w:tr>
      <w:tr w:rsidR="0033144B" w:rsidRPr="00DE2E79" w:rsidTr="0055518C">
        <w:tc>
          <w:tcPr>
            <w:tcW w:w="800" w:type="dxa"/>
            <w:shd w:val="solid" w:color="FFFFFF" w:fill="auto"/>
          </w:tcPr>
          <w:p w:rsidR="0033144B" w:rsidRDefault="0033144B" w:rsidP="00AF7554">
            <w:pPr>
              <w:pStyle w:val="TAL"/>
              <w:rPr>
                <w:sz w:val="16"/>
                <w:szCs w:val="16"/>
                <w:lang w:val="en-GB"/>
              </w:rPr>
            </w:pPr>
            <w:r>
              <w:rPr>
                <w:sz w:val="16"/>
                <w:szCs w:val="16"/>
                <w:lang w:val="en-GB"/>
              </w:rPr>
              <w:t>2018-09</w:t>
            </w:r>
          </w:p>
        </w:tc>
        <w:tc>
          <w:tcPr>
            <w:tcW w:w="712" w:type="dxa"/>
            <w:shd w:val="solid" w:color="FFFFFF" w:fill="auto"/>
          </w:tcPr>
          <w:p w:rsidR="0033144B" w:rsidRDefault="0033144B" w:rsidP="00AF7554">
            <w:pPr>
              <w:pStyle w:val="TAL"/>
              <w:rPr>
                <w:sz w:val="16"/>
                <w:szCs w:val="16"/>
                <w:lang w:val="en-GB"/>
              </w:rPr>
            </w:pPr>
            <w:r>
              <w:rPr>
                <w:sz w:val="16"/>
                <w:szCs w:val="16"/>
                <w:lang w:val="en-GB"/>
              </w:rPr>
              <w:t>SP-81</w:t>
            </w:r>
          </w:p>
        </w:tc>
        <w:tc>
          <w:tcPr>
            <w:tcW w:w="992" w:type="dxa"/>
            <w:shd w:val="solid" w:color="FFFFFF" w:fill="auto"/>
          </w:tcPr>
          <w:p w:rsidR="0033144B" w:rsidRDefault="0033144B" w:rsidP="00AF7554">
            <w:pPr>
              <w:pStyle w:val="TAC"/>
              <w:rPr>
                <w:sz w:val="16"/>
                <w:szCs w:val="16"/>
                <w:lang w:val="en-GB"/>
              </w:rPr>
            </w:pPr>
            <w:r>
              <w:rPr>
                <w:sz w:val="16"/>
                <w:szCs w:val="16"/>
                <w:lang w:val="en-GB"/>
              </w:rPr>
              <w:t>SP-180719</w:t>
            </w:r>
          </w:p>
        </w:tc>
        <w:tc>
          <w:tcPr>
            <w:tcW w:w="473" w:type="dxa"/>
            <w:shd w:val="solid" w:color="FFFFFF" w:fill="auto"/>
          </w:tcPr>
          <w:p w:rsidR="0033144B" w:rsidRDefault="0033144B" w:rsidP="00AF7554">
            <w:pPr>
              <w:pStyle w:val="TAC"/>
              <w:rPr>
                <w:sz w:val="16"/>
                <w:szCs w:val="16"/>
                <w:lang w:val="en-GB"/>
              </w:rPr>
            </w:pPr>
            <w:r>
              <w:rPr>
                <w:sz w:val="16"/>
                <w:szCs w:val="16"/>
                <w:lang w:val="en-GB"/>
              </w:rPr>
              <w:t>0605</w:t>
            </w:r>
          </w:p>
        </w:tc>
        <w:tc>
          <w:tcPr>
            <w:tcW w:w="425" w:type="dxa"/>
            <w:shd w:val="solid" w:color="FFFFFF" w:fill="auto"/>
          </w:tcPr>
          <w:p w:rsidR="0033144B" w:rsidRDefault="0033144B" w:rsidP="00AF7554">
            <w:pPr>
              <w:pStyle w:val="TAC"/>
              <w:rPr>
                <w:sz w:val="16"/>
                <w:szCs w:val="16"/>
                <w:lang w:val="en-GB"/>
              </w:rPr>
            </w:pPr>
            <w:r>
              <w:rPr>
                <w:sz w:val="16"/>
                <w:szCs w:val="16"/>
                <w:lang w:val="en-GB"/>
              </w:rPr>
              <w:t>1</w:t>
            </w:r>
          </w:p>
        </w:tc>
        <w:tc>
          <w:tcPr>
            <w:tcW w:w="426" w:type="dxa"/>
            <w:shd w:val="solid" w:color="FFFFFF" w:fill="auto"/>
          </w:tcPr>
          <w:p w:rsidR="0033144B" w:rsidRDefault="0033144B" w:rsidP="00AF7554">
            <w:pPr>
              <w:pStyle w:val="TAC"/>
              <w:rPr>
                <w:sz w:val="16"/>
                <w:szCs w:val="16"/>
                <w:lang w:val="en-GB"/>
              </w:rPr>
            </w:pPr>
            <w:r>
              <w:rPr>
                <w:sz w:val="16"/>
                <w:szCs w:val="16"/>
                <w:lang w:val="en-GB"/>
              </w:rPr>
              <w:t>F</w:t>
            </w:r>
          </w:p>
        </w:tc>
        <w:tc>
          <w:tcPr>
            <w:tcW w:w="5103" w:type="dxa"/>
            <w:shd w:val="solid" w:color="FFFFFF" w:fill="auto"/>
          </w:tcPr>
          <w:p w:rsidR="0033144B" w:rsidRDefault="0033144B" w:rsidP="00AF7554">
            <w:pPr>
              <w:pStyle w:val="TAL"/>
              <w:rPr>
                <w:sz w:val="16"/>
                <w:szCs w:val="16"/>
                <w:lang w:val="en-GB"/>
              </w:rPr>
            </w:pPr>
            <w:r>
              <w:rPr>
                <w:sz w:val="16"/>
                <w:szCs w:val="16"/>
                <w:lang w:val="en-GB"/>
              </w:rPr>
              <w:t>Clarification on N3IWF key delivery during registration procedure</w:t>
            </w:r>
          </w:p>
        </w:tc>
        <w:tc>
          <w:tcPr>
            <w:tcW w:w="708" w:type="dxa"/>
            <w:shd w:val="solid" w:color="FFFFFF" w:fill="auto"/>
          </w:tcPr>
          <w:p w:rsidR="0033144B" w:rsidRDefault="0033144B" w:rsidP="00AF7554">
            <w:pPr>
              <w:pStyle w:val="TAC"/>
              <w:rPr>
                <w:sz w:val="16"/>
                <w:szCs w:val="16"/>
                <w:lang w:val="en-GB"/>
              </w:rPr>
            </w:pPr>
            <w:r>
              <w:rPr>
                <w:sz w:val="16"/>
                <w:szCs w:val="16"/>
                <w:lang w:val="en-GB"/>
              </w:rPr>
              <w:t>15.3.0</w:t>
            </w:r>
          </w:p>
        </w:tc>
      </w:tr>
      <w:tr w:rsidR="0033144B" w:rsidRPr="00DE2E79" w:rsidTr="0055518C">
        <w:tc>
          <w:tcPr>
            <w:tcW w:w="800" w:type="dxa"/>
            <w:shd w:val="solid" w:color="FFFFFF" w:fill="auto"/>
          </w:tcPr>
          <w:p w:rsidR="0033144B" w:rsidRDefault="0033144B" w:rsidP="00AF7554">
            <w:pPr>
              <w:pStyle w:val="TAL"/>
              <w:rPr>
                <w:sz w:val="16"/>
                <w:szCs w:val="16"/>
                <w:lang w:val="en-GB"/>
              </w:rPr>
            </w:pPr>
            <w:r>
              <w:rPr>
                <w:sz w:val="16"/>
                <w:szCs w:val="16"/>
                <w:lang w:val="en-GB"/>
              </w:rPr>
              <w:t>2018-09</w:t>
            </w:r>
          </w:p>
        </w:tc>
        <w:tc>
          <w:tcPr>
            <w:tcW w:w="712" w:type="dxa"/>
            <w:shd w:val="solid" w:color="FFFFFF" w:fill="auto"/>
          </w:tcPr>
          <w:p w:rsidR="0033144B" w:rsidRDefault="0033144B" w:rsidP="00AF7554">
            <w:pPr>
              <w:pStyle w:val="TAL"/>
              <w:rPr>
                <w:sz w:val="16"/>
                <w:szCs w:val="16"/>
                <w:lang w:val="en-GB"/>
              </w:rPr>
            </w:pPr>
            <w:r>
              <w:rPr>
                <w:sz w:val="16"/>
                <w:szCs w:val="16"/>
                <w:lang w:val="en-GB"/>
              </w:rPr>
              <w:t>SP-81</w:t>
            </w:r>
          </w:p>
        </w:tc>
        <w:tc>
          <w:tcPr>
            <w:tcW w:w="992" w:type="dxa"/>
            <w:shd w:val="solid" w:color="FFFFFF" w:fill="auto"/>
          </w:tcPr>
          <w:p w:rsidR="0033144B" w:rsidRDefault="0033144B" w:rsidP="00AF7554">
            <w:pPr>
              <w:pStyle w:val="TAC"/>
              <w:rPr>
                <w:sz w:val="16"/>
                <w:szCs w:val="16"/>
                <w:lang w:val="en-GB"/>
              </w:rPr>
            </w:pPr>
            <w:r>
              <w:rPr>
                <w:sz w:val="16"/>
                <w:szCs w:val="16"/>
                <w:lang w:val="en-GB"/>
              </w:rPr>
              <w:t>SP-180719</w:t>
            </w:r>
          </w:p>
        </w:tc>
        <w:tc>
          <w:tcPr>
            <w:tcW w:w="473" w:type="dxa"/>
            <w:shd w:val="solid" w:color="FFFFFF" w:fill="auto"/>
          </w:tcPr>
          <w:p w:rsidR="0033144B" w:rsidRDefault="0033144B" w:rsidP="00AF7554">
            <w:pPr>
              <w:pStyle w:val="TAC"/>
              <w:rPr>
                <w:sz w:val="16"/>
                <w:szCs w:val="16"/>
                <w:lang w:val="en-GB"/>
              </w:rPr>
            </w:pPr>
            <w:r>
              <w:rPr>
                <w:sz w:val="16"/>
                <w:szCs w:val="16"/>
                <w:lang w:val="en-GB"/>
              </w:rPr>
              <w:t>0606</w:t>
            </w:r>
          </w:p>
        </w:tc>
        <w:tc>
          <w:tcPr>
            <w:tcW w:w="425" w:type="dxa"/>
            <w:shd w:val="solid" w:color="FFFFFF" w:fill="auto"/>
          </w:tcPr>
          <w:p w:rsidR="0033144B" w:rsidRDefault="0033144B" w:rsidP="00AF7554">
            <w:pPr>
              <w:pStyle w:val="TAC"/>
              <w:rPr>
                <w:sz w:val="16"/>
                <w:szCs w:val="16"/>
                <w:lang w:val="en-GB"/>
              </w:rPr>
            </w:pPr>
            <w:r>
              <w:rPr>
                <w:sz w:val="16"/>
                <w:szCs w:val="16"/>
                <w:lang w:val="en-GB"/>
              </w:rPr>
              <w:t>1</w:t>
            </w:r>
          </w:p>
        </w:tc>
        <w:tc>
          <w:tcPr>
            <w:tcW w:w="426" w:type="dxa"/>
            <w:shd w:val="solid" w:color="FFFFFF" w:fill="auto"/>
          </w:tcPr>
          <w:p w:rsidR="0033144B" w:rsidRDefault="0033144B" w:rsidP="00AF7554">
            <w:pPr>
              <w:pStyle w:val="TAC"/>
              <w:rPr>
                <w:sz w:val="16"/>
                <w:szCs w:val="16"/>
                <w:lang w:val="en-GB"/>
              </w:rPr>
            </w:pPr>
            <w:r>
              <w:rPr>
                <w:sz w:val="16"/>
                <w:szCs w:val="16"/>
                <w:lang w:val="en-GB"/>
              </w:rPr>
              <w:t>F</w:t>
            </w:r>
          </w:p>
        </w:tc>
        <w:tc>
          <w:tcPr>
            <w:tcW w:w="5103" w:type="dxa"/>
            <w:shd w:val="solid" w:color="FFFFFF" w:fill="auto"/>
          </w:tcPr>
          <w:p w:rsidR="0033144B" w:rsidRDefault="0033144B" w:rsidP="00AF7554">
            <w:pPr>
              <w:pStyle w:val="TAL"/>
              <w:rPr>
                <w:sz w:val="16"/>
                <w:szCs w:val="16"/>
                <w:lang w:val="en-GB"/>
              </w:rPr>
            </w:pPr>
            <w:r>
              <w:rPr>
                <w:sz w:val="16"/>
                <w:szCs w:val="16"/>
                <w:lang w:val="en-GB"/>
              </w:rPr>
              <w:t>Clarification on representation of AoI for NG-RAN location reporting procedure</w:t>
            </w:r>
          </w:p>
        </w:tc>
        <w:tc>
          <w:tcPr>
            <w:tcW w:w="708" w:type="dxa"/>
            <w:shd w:val="solid" w:color="FFFFFF" w:fill="auto"/>
          </w:tcPr>
          <w:p w:rsidR="0033144B" w:rsidRDefault="0033144B" w:rsidP="00AF7554">
            <w:pPr>
              <w:pStyle w:val="TAC"/>
              <w:rPr>
                <w:sz w:val="16"/>
                <w:szCs w:val="16"/>
                <w:lang w:val="en-GB"/>
              </w:rPr>
            </w:pPr>
            <w:r>
              <w:rPr>
                <w:sz w:val="16"/>
                <w:szCs w:val="16"/>
                <w:lang w:val="en-GB"/>
              </w:rPr>
              <w:t>15.3.0</w:t>
            </w:r>
          </w:p>
        </w:tc>
      </w:tr>
      <w:tr w:rsidR="0033144B" w:rsidRPr="00DE2E79" w:rsidTr="0055518C">
        <w:tc>
          <w:tcPr>
            <w:tcW w:w="800" w:type="dxa"/>
            <w:shd w:val="solid" w:color="FFFFFF" w:fill="auto"/>
          </w:tcPr>
          <w:p w:rsidR="0033144B" w:rsidRDefault="0033144B" w:rsidP="00AF7554">
            <w:pPr>
              <w:pStyle w:val="TAL"/>
              <w:rPr>
                <w:sz w:val="16"/>
                <w:szCs w:val="16"/>
                <w:lang w:val="en-GB"/>
              </w:rPr>
            </w:pPr>
            <w:r>
              <w:rPr>
                <w:sz w:val="16"/>
                <w:szCs w:val="16"/>
                <w:lang w:val="en-GB"/>
              </w:rPr>
              <w:t>2018-09</w:t>
            </w:r>
          </w:p>
        </w:tc>
        <w:tc>
          <w:tcPr>
            <w:tcW w:w="712" w:type="dxa"/>
            <w:shd w:val="solid" w:color="FFFFFF" w:fill="auto"/>
          </w:tcPr>
          <w:p w:rsidR="0033144B" w:rsidRDefault="0033144B" w:rsidP="00AF7554">
            <w:pPr>
              <w:pStyle w:val="TAL"/>
              <w:rPr>
                <w:sz w:val="16"/>
                <w:szCs w:val="16"/>
                <w:lang w:val="en-GB"/>
              </w:rPr>
            </w:pPr>
            <w:r>
              <w:rPr>
                <w:sz w:val="16"/>
                <w:szCs w:val="16"/>
                <w:lang w:val="en-GB"/>
              </w:rPr>
              <w:t>SP-81</w:t>
            </w:r>
          </w:p>
        </w:tc>
        <w:tc>
          <w:tcPr>
            <w:tcW w:w="992" w:type="dxa"/>
            <w:shd w:val="solid" w:color="FFFFFF" w:fill="auto"/>
          </w:tcPr>
          <w:p w:rsidR="0033144B" w:rsidRDefault="0033144B" w:rsidP="00AF7554">
            <w:pPr>
              <w:pStyle w:val="TAC"/>
              <w:rPr>
                <w:sz w:val="16"/>
                <w:szCs w:val="16"/>
                <w:lang w:val="en-GB"/>
              </w:rPr>
            </w:pPr>
            <w:r>
              <w:rPr>
                <w:sz w:val="16"/>
                <w:szCs w:val="16"/>
                <w:lang w:val="en-GB"/>
              </w:rPr>
              <w:t>SP-180719</w:t>
            </w:r>
          </w:p>
        </w:tc>
        <w:tc>
          <w:tcPr>
            <w:tcW w:w="473" w:type="dxa"/>
            <w:shd w:val="solid" w:color="FFFFFF" w:fill="auto"/>
          </w:tcPr>
          <w:p w:rsidR="0033144B" w:rsidRDefault="0033144B" w:rsidP="00AF7554">
            <w:pPr>
              <w:pStyle w:val="TAC"/>
              <w:rPr>
                <w:sz w:val="16"/>
                <w:szCs w:val="16"/>
                <w:lang w:val="en-GB"/>
              </w:rPr>
            </w:pPr>
            <w:r>
              <w:rPr>
                <w:sz w:val="16"/>
                <w:szCs w:val="16"/>
                <w:lang w:val="en-GB"/>
              </w:rPr>
              <w:t>0607</w:t>
            </w:r>
          </w:p>
        </w:tc>
        <w:tc>
          <w:tcPr>
            <w:tcW w:w="425" w:type="dxa"/>
            <w:shd w:val="solid" w:color="FFFFFF" w:fill="auto"/>
          </w:tcPr>
          <w:p w:rsidR="0033144B" w:rsidRDefault="0033144B" w:rsidP="00AF7554">
            <w:pPr>
              <w:pStyle w:val="TAC"/>
              <w:rPr>
                <w:sz w:val="16"/>
                <w:szCs w:val="16"/>
                <w:lang w:val="en-GB"/>
              </w:rPr>
            </w:pPr>
            <w:r>
              <w:rPr>
                <w:sz w:val="16"/>
                <w:szCs w:val="16"/>
                <w:lang w:val="en-GB"/>
              </w:rPr>
              <w:t>2</w:t>
            </w:r>
          </w:p>
        </w:tc>
        <w:tc>
          <w:tcPr>
            <w:tcW w:w="426" w:type="dxa"/>
            <w:shd w:val="solid" w:color="FFFFFF" w:fill="auto"/>
          </w:tcPr>
          <w:p w:rsidR="0033144B" w:rsidRDefault="0033144B" w:rsidP="00AF7554">
            <w:pPr>
              <w:pStyle w:val="TAC"/>
              <w:rPr>
                <w:sz w:val="16"/>
                <w:szCs w:val="16"/>
                <w:lang w:val="en-GB"/>
              </w:rPr>
            </w:pPr>
            <w:r>
              <w:rPr>
                <w:sz w:val="16"/>
                <w:szCs w:val="16"/>
                <w:lang w:val="en-GB"/>
              </w:rPr>
              <w:t>F</w:t>
            </w:r>
          </w:p>
        </w:tc>
        <w:tc>
          <w:tcPr>
            <w:tcW w:w="5103" w:type="dxa"/>
            <w:shd w:val="solid" w:color="FFFFFF" w:fill="auto"/>
          </w:tcPr>
          <w:p w:rsidR="0033144B" w:rsidRDefault="0033144B" w:rsidP="00AF7554">
            <w:pPr>
              <w:pStyle w:val="TAL"/>
              <w:rPr>
                <w:sz w:val="16"/>
                <w:szCs w:val="16"/>
                <w:lang w:val="en-GB"/>
              </w:rPr>
            </w:pPr>
            <w:r>
              <w:rPr>
                <w:sz w:val="16"/>
                <w:szCs w:val="16"/>
                <w:lang w:val="en-GB"/>
              </w:rPr>
              <w:t>MT SMS failure recovery</w:t>
            </w:r>
          </w:p>
        </w:tc>
        <w:tc>
          <w:tcPr>
            <w:tcW w:w="708" w:type="dxa"/>
            <w:shd w:val="solid" w:color="FFFFFF" w:fill="auto"/>
          </w:tcPr>
          <w:p w:rsidR="0033144B" w:rsidRDefault="0033144B" w:rsidP="00AF7554">
            <w:pPr>
              <w:pStyle w:val="TAC"/>
              <w:rPr>
                <w:sz w:val="16"/>
                <w:szCs w:val="16"/>
                <w:lang w:val="en-GB"/>
              </w:rPr>
            </w:pPr>
            <w:r>
              <w:rPr>
                <w:sz w:val="16"/>
                <w:szCs w:val="16"/>
                <w:lang w:val="en-GB"/>
              </w:rPr>
              <w:t>15.3.0</w:t>
            </w:r>
          </w:p>
        </w:tc>
      </w:tr>
      <w:tr w:rsidR="0033144B" w:rsidRPr="00DE2E79" w:rsidTr="0055518C">
        <w:tc>
          <w:tcPr>
            <w:tcW w:w="800" w:type="dxa"/>
            <w:shd w:val="solid" w:color="FFFFFF" w:fill="auto"/>
          </w:tcPr>
          <w:p w:rsidR="0033144B" w:rsidRDefault="0033144B" w:rsidP="00AF7554">
            <w:pPr>
              <w:pStyle w:val="TAL"/>
              <w:rPr>
                <w:sz w:val="16"/>
                <w:szCs w:val="16"/>
                <w:lang w:val="en-GB"/>
              </w:rPr>
            </w:pPr>
            <w:r>
              <w:rPr>
                <w:sz w:val="16"/>
                <w:szCs w:val="16"/>
                <w:lang w:val="en-GB"/>
              </w:rPr>
              <w:t>2018-09</w:t>
            </w:r>
          </w:p>
        </w:tc>
        <w:tc>
          <w:tcPr>
            <w:tcW w:w="712" w:type="dxa"/>
            <w:shd w:val="solid" w:color="FFFFFF" w:fill="auto"/>
          </w:tcPr>
          <w:p w:rsidR="0033144B" w:rsidRDefault="0033144B" w:rsidP="00AF7554">
            <w:pPr>
              <w:pStyle w:val="TAL"/>
              <w:rPr>
                <w:sz w:val="16"/>
                <w:szCs w:val="16"/>
                <w:lang w:val="en-GB"/>
              </w:rPr>
            </w:pPr>
            <w:r>
              <w:rPr>
                <w:sz w:val="16"/>
                <w:szCs w:val="16"/>
                <w:lang w:val="en-GB"/>
              </w:rPr>
              <w:t>SP-81</w:t>
            </w:r>
          </w:p>
        </w:tc>
        <w:tc>
          <w:tcPr>
            <w:tcW w:w="992" w:type="dxa"/>
            <w:shd w:val="solid" w:color="FFFFFF" w:fill="auto"/>
          </w:tcPr>
          <w:p w:rsidR="0033144B" w:rsidRDefault="0033144B" w:rsidP="00AF7554">
            <w:pPr>
              <w:pStyle w:val="TAC"/>
              <w:rPr>
                <w:sz w:val="16"/>
                <w:szCs w:val="16"/>
                <w:lang w:val="en-GB"/>
              </w:rPr>
            </w:pPr>
            <w:r>
              <w:rPr>
                <w:sz w:val="16"/>
                <w:szCs w:val="16"/>
                <w:lang w:val="en-GB"/>
              </w:rPr>
              <w:t>SP-180719</w:t>
            </w:r>
          </w:p>
        </w:tc>
        <w:tc>
          <w:tcPr>
            <w:tcW w:w="473" w:type="dxa"/>
            <w:shd w:val="solid" w:color="FFFFFF" w:fill="auto"/>
          </w:tcPr>
          <w:p w:rsidR="0033144B" w:rsidRDefault="0033144B" w:rsidP="00AF7554">
            <w:pPr>
              <w:pStyle w:val="TAC"/>
              <w:rPr>
                <w:sz w:val="16"/>
                <w:szCs w:val="16"/>
                <w:lang w:val="en-GB"/>
              </w:rPr>
            </w:pPr>
            <w:r>
              <w:rPr>
                <w:sz w:val="16"/>
                <w:szCs w:val="16"/>
                <w:lang w:val="en-GB"/>
              </w:rPr>
              <w:t>0608</w:t>
            </w:r>
          </w:p>
        </w:tc>
        <w:tc>
          <w:tcPr>
            <w:tcW w:w="425" w:type="dxa"/>
            <w:shd w:val="solid" w:color="FFFFFF" w:fill="auto"/>
          </w:tcPr>
          <w:p w:rsidR="0033144B" w:rsidRDefault="0033144B" w:rsidP="00AF7554">
            <w:pPr>
              <w:pStyle w:val="TAC"/>
              <w:rPr>
                <w:sz w:val="16"/>
                <w:szCs w:val="16"/>
                <w:lang w:val="en-GB"/>
              </w:rPr>
            </w:pPr>
            <w:r>
              <w:rPr>
                <w:sz w:val="16"/>
                <w:szCs w:val="16"/>
                <w:lang w:val="en-GB"/>
              </w:rPr>
              <w:t>1</w:t>
            </w:r>
          </w:p>
        </w:tc>
        <w:tc>
          <w:tcPr>
            <w:tcW w:w="426" w:type="dxa"/>
            <w:shd w:val="solid" w:color="FFFFFF" w:fill="auto"/>
          </w:tcPr>
          <w:p w:rsidR="0033144B" w:rsidRDefault="0033144B" w:rsidP="00AF7554">
            <w:pPr>
              <w:pStyle w:val="TAC"/>
              <w:rPr>
                <w:sz w:val="16"/>
                <w:szCs w:val="16"/>
                <w:lang w:val="en-GB"/>
              </w:rPr>
            </w:pPr>
            <w:r>
              <w:rPr>
                <w:sz w:val="16"/>
                <w:szCs w:val="16"/>
                <w:lang w:val="en-GB"/>
              </w:rPr>
              <w:t>F</w:t>
            </w:r>
          </w:p>
        </w:tc>
        <w:tc>
          <w:tcPr>
            <w:tcW w:w="5103" w:type="dxa"/>
            <w:shd w:val="solid" w:color="FFFFFF" w:fill="auto"/>
          </w:tcPr>
          <w:p w:rsidR="0033144B" w:rsidRDefault="0033144B" w:rsidP="00AF7554">
            <w:pPr>
              <w:pStyle w:val="TAL"/>
              <w:rPr>
                <w:sz w:val="16"/>
                <w:szCs w:val="16"/>
                <w:lang w:val="en-GB"/>
              </w:rPr>
            </w:pPr>
            <w:r>
              <w:rPr>
                <w:sz w:val="16"/>
                <w:szCs w:val="16"/>
                <w:lang w:val="en-GB"/>
              </w:rPr>
              <w:t>Add monitoring event cancellation call flows</w:t>
            </w:r>
          </w:p>
        </w:tc>
        <w:tc>
          <w:tcPr>
            <w:tcW w:w="708" w:type="dxa"/>
            <w:shd w:val="solid" w:color="FFFFFF" w:fill="auto"/>
          </w:tcPr>
          <w:p w:rsidR="0033144B" w:rsidRDefault="0033144B" w:rsidP="00AF7554">
            <w:pPr>
              <w:pStyle w:val="TAC"/>
              <w:rPr>
                <w:sz w:val="16"/>
                <w:szCs w:val="16"/>
                <w:lang w:val="en-GB"/>
              </w:rPr>
            </w:pPr>
            <w:r>
              <w:rPr>
                <w:sz w:val="16"/>
                <w:szCs w:val="16"/>
                <w:lang w:val="en-GB"/>
              </w:rPr>
              <w:t>15.3.0</w:t>
            </w:r>
          </w:p>
        </w:tc>
      </w:tr>
      <w:tr w:rsidR="0033144B" w:rsidRPr="00DE2E79" w:rsidTr="0055518C">
        <w:tc>
          <w:tcPr>
            <w:tcW w:w="800" w:type="dxa"/>
            <w:shd w:val="solid" w:color="FFFFFF" w:fill="auto"/>
          </w:tcPr>
          <w:p w:rsidR="0033144B" w:rsidRDefault="0033144B" w:rsidP="00AF7554">
            <w:pPr>
              <w:pStyle w:val="TAL"/>
              <w:rPr>
                <w:sz w:val="16"/>
                <w:szCs w:val="16"/>
                <w:lang w:val="en-GB"/>
              </w:rPr>
            </w:pPr>
            <w:r>
              <w:rPr>
                <w:sz w:val="16"/>
                <w:szCs w:val="16"/>
                <w:lang w:val="en-GB"/>
              </w:rPr>
              <w:t>2018-09</w:t>
            </w:r>
          </w:p>
        </w:tc>
        <w:tc>
          <w:tcPr>
            <w:tcW w:w="712" w:type="dxa"/>
            <w:shd w:val="solid" w:color="FFFFFF" w:fill="auto"/>
          </w:tcPr>
          <w:p w:rsidR="0033144B" w:rsidRDefault="0033144B" w:rsidP="00AF7554">
            <w:pPr>
              <w:pStyle w:val="TAL"/>
              <w:rPr>
                <w:sz w:val="16"/>
                <w:szCs w:val="16"/>
                <w:lang w:val="en-GB"/>
              </w:rPr>
            </w:pPr>
            <w:r>
              <w:rPr>
                <w:sz w:val="16"/>
                <w:szCs w:val="16"/>
                <w:lang w:val="en-GB"/>
              </w:rPr>
              <w:t>SP-81</w:t>
            </w:r>
          </w:p>
        </w:tc>
        <w:tc>
          <w:tcPr>
            <w:tcW w:w="992" w:type="dxa"/>
            <w:shd w:val="solid" w:color="FFFFFF" w:fill="auto"/>
          </w:tcPr>
          <w:p w:rsidR="0033144B" w:rsidRDefault="0033144B" w:rsidP="00AF7554">
            <w:pPr>
              <w:pStyle w:val="TAC"/>
              <w:rPr>
                <w:sz w:val="16"/>
                <w:szCs w:val="16"/>
                <w:lang w:val="en-GB"/>
              </w:rPr>
            </w:pPr>
            <w:r>
              <w:rPr>
                <w:sz w:val="16"/>
                <w:szCs w:val="16"/>
                <w:lang w:val="en-GB"/>
              </w:rPr>
              <w:t>SP-180719</w:t>
            </w:r>
          </w:p>
        </w:tc>
        <w:tc>
          <w:tcPr>
            <w:tcW w:w="473" w:type="dxa"/>
            <w:shd w:val="solid" w:color="FFFFFF" w:fill="auto"/>
          </w:tcPr>
          <w:p w:rsidR="0033144B" w:rsidRDefault="0033144B" w:rsidP="00AF7554">
            <w:pPr>
              <w:pStyle w:val="TAC"/>
              <w:rPr>
                <w:sz w:val="16"/>
                <w:szCs w:val="16"/>
                <w:lang w:val="en-GB"/>
              </w:rPr>
            </w:pPr>
            <w:r>
              <w:rPr>
                <w:sz w:val="16"/>
                <w:szCs w:val="16"/>
                <w:lang w:val="en-GB"/>
              </w:rPr>
              <w:t>0609</w:t>
            </w:r>
          </w:p>
        </w:tc>
        <w:tc>
          <w:tcPr>
            <w:tcW w:w="425" w:type="dxa"/>
            <w:shd w:val="solid" w:color="FFFFFF" w:fill="auto"/>
          </w:tcPr>
          <w:p w:rsidR="0033144B" w:rsidRDefault="0033144B" w:rsidP="00AF7554">
            <w:pPr>
              <w:pStyle w:val="TAC"/>
              <w:rPr>
                <w:sz w:val="16"/>
                <w:szCs w:val="16"/>
                <w:lang w:val="en-GB"/>
              </w:rPr>
            </w:pPr>
            <w:r>
              <w:rPr>
                <w:sz w:val="16"/>
                <w:szCs w:val="16"/>
                <w:lang w:val="en-GB"/>
              </w:rPr>
              <w:t>1</w:t>
            </w:r>
          </w:p>
        </w:tc>
        <w:tc>
          <w:tcPr>
            <w:tcW w:w="426" w:type="dxa"/>
            <w:shd w:val="solid" w:color="FFFFFF" w:fill="auto"/>
          </w:tcPr>
          <w:p w:rsidR="0033144B" w:rsidRDefault="0033144B" w:rsidP="00AF7554">
            <w:pPr>
              <w:pStyle w:val="TAC"/>
              <w:rPr>
                <w:sz w:val="16"/>
                <w:szCs w:val="16"/>
                <w:lang w:val="en-GB"/>
              </w:rPr>
            </w:pPr>
            <w:r>
              <w:rPr>
                <w:sz w:val="16"/>
                <w:szCs w:val="16"/>
                <w:lang w:val="en-GB"/>
              </w:rPr>
              <w:t>F</w:t>
            </w:r>
          </w:p>
        </w:tc>
        <w:tc>
          <w:tcPr>
            <w:tcW w:w="5103" w:type="dxa"/>
            <w:shd w:val="solid" w:color="FFFFFF" w:fill="auto"/>
          </w:tcPr>
          <w:p w:rsidR="0033144B" w:rsidRDefault="0033144B" w:rsidP="00AF7554">
            <w:pPr>
              <w:pStyle w:val="TAL"/>
              <w:rPr>
                <w:sz w:val="16"/>
                <w:szCs w:val="16"/>
                <w:lang w:val="en-GB"/>
              </w:rPr>
            </w:pPr>
            <w:r>
              <w:rPr>
                <w:sz w:val="16"/>
                <w:szCs w:val="16"/>
                <w:lang w:val="en-GB"/>
              </w:rPr>
              <w:t>Nudm_EventExposure_Subscribe and unsubscribe service operation correction</w:t>
            </w:r>
          </w:p>
        </w:tc>
        <w:tc>
          <w:tcPr>
            <w:tcW w:w="708" w:type="dxa"/>
            <w:shd w:val="solid" w:color="FFFFFF" w:fill="auto"/>
          </w:tcPr>
          <w:p w:rsidR="0033144B" w:rsidRDefault="0033144B" w:rsidP="00AF7554">
            <w:pPr>
              <w:pStyle w:val="TAC"/>
              <w:rPr>
                <w:sz w:val="16"/>
                <w:szCs w:val="16"/>
                <w:lang w:val="en-GB"/>
              </w:rPr>
            </w:pPr>
            <w:r>
              <w:rPr>
                <w:sz w:val="16"/>
                <w:szCs w:val="16"/>
                <w:lang w:val="en-GB"/>
              </w:rPr>
              <w:t>15.3.0</w:t>
            </w:r>
          </w:p>
        </w:tc>
      </w:tr>
      <w:tr w:rsidR="0033144B" w:rsidRPr="00DE2E79" w:rsidTr="0055518C">
        <w:tc>
          <w:tcPr>
            <w:tcW w:w="800" w:type="dxa"/>
            <w:shd w:val="solid" w:color="FFFFFF" w:fill="auto"/>
          </w:tcPr>
          <w:p w:rsidR="0033144B" w:rsidRDefault="0033144B" w:rsidP="00AF7554">
            <w:pPr>
              <w:pStyle w:val="TAL"/>
              <w:rPr>
                <w:sz w:val="16"/>
                <w:szCs w:val="16"/>
                <w:lang w:val="en-GB"/>
              </w:rPr>
            </w:pPr>
            <w:r>
              <w:rPr>
                <w:sz w:val="16"/>
                <w:szCs w:val="16"/>
                <w:lang w:val="en-GB"/>
              </w:rPr>
              <w:t>2018-09</w:t>
            </w:r>
          </w:p>
        </w:tc>
        <w:tc>
          <w:tcPr>
            <w:tcW w:w="712" w:type="dxa"/>
            <w:shd w:val="solid" w:color="FFFFFF" w:fill="auto"/>
          </w:tcPr>
          <w:p w:rsidR="0033144B" w:rsidRDefault="0033144B" w:rsidP="00AF7554">
            <w:pPr>
              <w:pStyle w:val="TAL"/>
              <w:rPr>
                <w:sz w:val="16"/>
                <w:szCs w:val="16"/>
                <w:lang w:val="en-GB"/>
              </w:rPr>
            </w:pPr>
            <w:r>
              <w:rPr>
                <w:sz w:val="16"/>
                <w:szCs w:val="16"/>
                <w:lang w:val="en-GB"/>
              </w:rPr>
              <w:t>SP-81</w:t>
            </w:r>
          </w:p>
        </w:tc>
        <w:tc>
          <w:tcPr>
            <w:tcW w:w="992" w:type="dxa"/>
            <w:shd w:val="solid" w:color="FFFFFF" w:fill="auto"/>
          </w:tcPr>
          <w:p w:rsidR="0033144B" w:rsidRDefault="0033144B" w:rsidP="00AF7554">
            <w:pPr>
              <w:pStyle w:val="TAC"/>
              <w:rPr>
                <w:sz w:val="16"/>
                <w:szCs w:val="16"/>
                <w:lang w:val="en-GB"/>
              </w:rPr>
            </w:pPr>
            <w:r>
              <w:rPr>
                <w:sz w:val="16"/>
                <w:szCs w:val="16"/>
                <w:lang w:val="en-GB"/>
              </w:rPr>
              <w:t>SP-180719</w:t>
            </w:r>
          </w:p>
        </w:tc>
        <w:tc>
          <w:tcPr>
            <w:tcW w:w="473" w:type="dxa"/>
            <w:shd w:val="solid" w:color="FFFFFF" w:fill="auto"/>
          </w:tcPr>
          <w:p w:rsidR="0033144B" w:rsidRDefault="0033144B" w:rsidP="00AF7554">
            <w:pPr>
              <w:pStyle w:val="TAC"/>
              <w:rPr>
                <w:sz w:val="16"/>
                <w:szCs w:val="16"/>
                <w:lang w:val="en-GB"/>
              </w:rPr>
            </w:pPr>
            <w:r>
              <w:rPr>
                <w:sz w:val="16"/>
                <w:szCs w:val="16"/>
                <w:lang w:val="en-GB"/>
              </w:rPr>
              <w:t>0610</w:t>
            </w:r>
          </w:p>
        </w:tc>
        <w:tc>
          <w:tcPr>
            <w:tcW w:w="425" w:type="dxa"/>
            <w:shd w:val="solid" w:color="FFFFFF" w:fill="auto"/>
          </w:tcPr>
          <w:p w:rsidR="0033144B" w:rsidRDefault="0033144B" w:rsidP="00AF7554">
            <w:pPr>
              <w:pStyle w:val="TAC"/>
              <w:rPr>
                <w:sz w:val="16"/>
                <w:szCs w:val="16"/>
                <w:lang w:val="en-GB"/>
              </w:rPr>
            </w:pPr>
            <w:r>
              <w:rPr>
                <w:sz w:val="16"/>
                <w:szCs w:val="16"/>
                <w:lang w:val="en-GB"/>
              </w:rPr>
              <w:t>-</w:t>
            </w:r>
          </w:p>
        </w:tc>
        <w:tc>
          <w:tcPr>
            <w:tcW w:w="426" w:type="dxa"/>
            <w:shd w:val="solid" w:color="FFFFFF" w:fill="auto"/>
          </w:tcPr>
          <w:p w:rsidR="0033144B" w:rsidRDefault="0033144B" w:rsidP="00AF7554">
            <w:pPr>
              <w:pStyle w:val="TAC"/>
              <w:rPr>
                <w:sz w:val="16"/>
                <w:szCs w:val="16"/>
                <w:lang w:val="en-GB"/>
              </w:rPr>
            </w:pPr>
            <w:r>
              <w:rPr>
                <w:sz w:val="16"/>
                <w:szCs w:val="16"/>
                <w:lang w:val="en-GB"/>
              </w:rPr>
              <w:t>F</w:t>
            </w:r>
          </w:p>
        </w:tc>
        <w:tc>
          <w:tcPr>
            <w:tcW w:w="5103" w:type="dxa"/>
            <w:shd w:val="solid" w:color="FFFFFF" w:fill="auto"/>
          </w:tcPr>
          <w:p w:rsidR="0033144B" w:rsidRDefault="0033144B" w:rsidP="00AF7554">
            <w:pPr>
              <w:pStyle w:val="TAL"/>
              <w:rPr>
                <w:sz w:val="16"/>
                <w:szCs w:val="16"/>
                <w:lang w:val="en-GB"/>
              </w:rPr>
            </w:pPr>
            <w:r>
              <w:rPr>
                <w:sz w:val="16"/>
                <w:szCs w:val="16"/>
                <w:lang w:val="en-GB"/>
              </w:rPr>
              <w:t>Time stamp in Namf, Nsmf and Nnef EventExposure_Notify service operations</w:t>
            </w:r>
          </w:p>
        </w:tc>
        <w:tc>
          <w:tcPr>
            <w:tcW w:w="708" w:type="dxa"/>
            <w:shd w:val="solid" w:color="FFFFFF" w:fill="auto"/>
          </w:tcPr>
          <w:p w:rsidR="0033144B" w:rsidRDefault="0033144B" w:rsidP="00AF7554">
            <w:pPr>
              <w:pStyle w:val="TAC"/>
              <w:rPr>
                <w:sz w:val="16"/>
                <w:szCs w:val="16"/>
                <w:lang w:val="en-GB"/>
              </w:rPr>
            </w:pPr>
            <w:r>
              <w:rPr>
                <w:sz w:val="16"/>
                <w:szCs w:val="16"/>
                <w:lang w:val="en-GB"/>
              </w:rPr>
              <w:t>15.3.0</w:t>
            </w:r>
          </w:p>
        </w:tc>
      </w:tr>
      <w:tr w:rsidR="003F063C" w:rsidRPr="00DE2E79" w:rsidTr="0055518C">
        <w:tc>
          <w:tcPr>
            <w:tcW w:w="800" w:type="dxa"/>
            <w:shd w:val="solid" w:color="FFFFFF" w:fill="auto"/>
          </w:tcPr>
          <w:p w:rsidR="003F063C" w:rsidRDefault="003F063C" w:rsidP="00AF7554">
            <w:pPr>
              <w:pStyle w:val="TAL"/>
              <w:rPr>
                <w:sz w:val="16"/>
                <w:szCs w:val="16"/>
                <w:lang w:val="en-GB"/>
              </w:rPr>
            </w:pPr>
            <w:r>
              <w:rPr>
                <w:sz w:val="16"/>
                <w:szCs w:val="16"/>
                <w:lang w:val="en-GB"/>
              </w:rPr>
              <w:t>2018-09</w:t>
            </w:r>
          </w:p>
        </w:tc>
        <w:tc>
          <w:tcPr>
            <w:tcW w:w="712" w:type="dxa"/>
            <w:shd w:val="solid" w:color="FFFFFF" w:fill="auto"/>
          </w:tcPr>
          <w:p w:rsidR="003F063C" w:rsidRDefault="003F063C" w:rsidP="00AF7554">
            <w:pPr>
              <w:pStyle w:val="TAL"/>
              <w:rPr>
                <w:sz w:val="16"/>
                <w:szCs w:val="16"/>
                <w:lang w:val="en-GB"/>
              </w:rPr>
            </w:pPr>
            <w:r>
              <w:rPr>
                <w:sz w:val="16"/>
                <w:szCs w:val="16"/>
                <w:lang w:val="en-GB"/>
              </w:rPr>
              <w:t>SP-81</w:t>
            </w:r>
          </w:p>
        </w:tc>
        <w:tc>
          <w:tcPr>
            <w:tcW w:w="992" w:type="dxa"/>
            <w:shd w:val="solid" w:color="FFFFFF" w:fill="auto"/>
          </w:tcPr>
          <w:p w:rsidR="003F063C" w:rsidRDefault="003F063C" w:rsidP="00AF7554">
            <w:pPr>
              <w:pStyle w:val="TAC"/>
              <w:rPr>
                <w:sz w:val="16"/>
                <w:szCs w:val="16"/>
                <w:lang w:val="en-GB"/>
              </w:rPr>
            </w:pPr>
            <w:r>
              <w:rPr>
                <w:sz w:val="16"/>
                <w:szCs w:val="16"/>
                <w:lang w:val="en-GB"/>
              </w:rPr>
              <w:t>SP-180719</w:t>
            </w:r>
          </w:p>
        </w:tc>
        <w:tc>
          <w:tcPr>
            <w:tcW w:w="473" w:type="dxa"/>
            <w:shd w:val="solid" w:color="FFFFFF" w:fill="auto"/>
          </w:tcPr>
          <w:p w:rsidR="003F063C" w:rsidRDefault="003F063C" w:rsidP="00AF7554">
            <w:pPr>
              <w:pStyle w:val="TAC"/>
              <w:rPr>
                <w:sz w:val="16"/>
                <w:szCs w:val="16"/>
                <w:lang w:val="en-GB"/>
              </w:rPr>
            </w:pPr>
            <w:r>
              <w:rPr>
                <w:sz w:val="16"/>
                <w:szCs w:val="16"/>
                <w:lang w:val="en-GB"/>
              </w:rPr>
              <w:t>0611</w:t>
            </w:r>
          </w:p>
        </w:tc>
        <w:tc>
          <w:tcPr>
            <w:tcW w:w="425" w:type="dxa"/>
            <w:shd w:val="solid" w:color="FFFFFF" w:fill="auto"/>
          </w:tcPr>
          <w:p w:rsidR="003F063C" w:rsidRDefault="003F063C" w:rsidP="00AF7554">
            <w:pPr>
              <w:pStyle w:val="TAC"/>
              <w:rPr>
                <w:sz w:val="16"/>
                <w:szCs w:val="16"/>
                <w:lang w:val="en-GB"/>
              </w:rPr>
            </w:pPr>
            <w:r>
              <w:rPr>
                <w:sz w:val="16"/>
                <w:szCs w:val="16"/>
                <w:lang w:val="en-GB"/>
              </w:rPr>
              <w:t>1</w:t>
            </w:r>
          </w:p>
        </w:tc>
        <w:tc>
          <w:tcPr>
            <w:tcW w:w="426" w:type="dxa"/>
            <w:shd w:val="solid" w:color="FFFFFF" w:fill="auto"/>
          </w:tcPr>
          <w:p w:rsidR="003F063C" w:rsidRDefault="003F063C" w:rsidP="00AF7554">
            <w:pPr>
              <w:pStyle w:val="TAC"/>
              <w:rPr>
                <w:sz w:val="16"/>
                <w:szCs w:val="16"/>
                <w:lang w:val="en-GB"/>
              </w:rPr>
            </w:pPr>
            <w:r>
              <w:rPr>
                <w:sz w:val="16"/>
                <w:szCs w:val="16"/>
                <w:lang w:val="en-GB"/>
              </w:rPr>
              <w:t>F</w:t>
            </w:r>
          </w:p>
        </w:tc>
        <w:tc>
          <w:tcPr>
            <w:tcW w:w="5103" w:type="dxa"/>
            <w:shd w:val="solid" w:color="FFFFFF" w:fill="auto"/>
          </w:tcPr>
          <w:p w:rsidR="003F063C" w:rsidRDefault="003F063C" w:rsidP="00AF7554">
            <w:pPr>
              <w:pStyle w:val="TAL"/>
              <w:rPr>
                <w:sz w:val="16"/>
                <w:szCs w:val="16"/>
                <w:lang w:val="en-GB"/>
              </w:rPr>
            </w:pPr>
            <w:r>
              <w:rPr>
                <w:sz w:val="16"/>
                <w:szCs w:val="16"/>
                <w:lang w:val="en-GB"/>
              </w:rPr>
              <w:t>Corrections to NRF services description</w:t>
            </w:r>
          </w:p>
        </w:tc>
        <w:tc>
          <w:tcPr>
            <w:tcW w:w="708" w:type="dxa"/>
            <w:shd w:val="solid" w:color="FFFFFF" w:fill="auto"/>
          </w:tcPr>
          <w:p w:rsidR="003F063C" w:rsidRDefault="003F063C" w:rsidP="00AF7554">
            <w:pPr>
              <w:pStyle w:val="TAC"/>
              <w:rPr>
                <w:sz w:val="16"/>
                <w:szCs w:val="16"/>
                <w:lang w:val="en-GB"/>
              </w:rPr>
            </w:pPr>
            <w:r>
              <w:rPr>
                <w:sz w:val="16"/>
                <w:szCs w:val="16"/>
                <w:lang w:val="en-GB"/>
              </w:rPr>
              <w:t>15.3.0</w:t>
            </w:r>
          </w:p>
        </w:tc>
      </w:tr>
      <w:tr w:rsidR="00D1444C" w:rsidRPr="00DE2E79" w:rsidTr="0055518C">
        <w:tc>
          <w:tcPr>
            <w:tcW w:w="800" w:type="dxa"/>
            <w:shd w:val="solid" w:color="FFFFFF" w:fill="auto"/>
          </w:tcPr>
          <w:p w:rsidR="00D1444C" w:rsidRDefault="00D1444C" w:rsidP="00AF7554">
            <w:pPr>
              <w:pStyle w:val="TAL"/>
              <w:rPr>
                <w:sz w:val="16"/>
                <w:szCs w:val="16"/>
                <w:lang w:val="en-GB"/>
              </w:rPr>
            </w:pPr>
            <w:r>
              <w:rPr>
                <w:sz w:val="16"/>
                <w:szCs w:val="16"/>
                <w:lang w:val="en-GB"/>
              </w:rPr>
              <w:t>2018-09</w:t>
            </w:r>
          </w:p>
        </w:tc>
        <w:tc>
          <w:tcPr>
            <w:tcW w:w="712" w:type="dxa"/>
            <w:shd w:val="solid" w:color="FFFFFF" w:fill="auto"/>
          </w:tcPr>
          <w:p w:rsidR="00D1444C" w:rsidRDefault="00D1444C" w:rsidP="00AF7554">
            <w:pPr>
              <w:pStyle w:val="TAL"/>
              <w:rPr>
                <w:sz w:val="16"/>
                <w:szCs w:val="16"/>
                <w:lang w:val="en-GB"/>
              </w:rPr>
            </w:pPr>
            <w:r>
              <w:rPr>
                <w:sz w:val="16"/>
                <w:szCs w:val="16"/>
                <w:lang w:val="en-GB"/>
              </w:rPr>
              <w:t>SP-81</w:t>
            </w:r>
          </w:p>
        </w:tc>
        <w:tc>
          <w:tcPr>
            <w:tcW w:w="992" w:type="dxa"/>
            <w:shd w:val="solid" w:color="FFFFFF" w:fill="auto"/>
          </w:tcPr>
          <w:p w:rsidR="00D1444C" w:rsidRDefault="00D1444C" w:rsidP="00AF7554">
            <w:pPr>
              <w:pStyle w:val="TAC"/>
              <w:rPr>
                <w:sz w:val="16"/>
                <w:szCs w:val="16"/>
                <w:lang w:val="en-GB"/>
              </w:rPr>
            </w:pPr>
            <w:r>
              <w:rPr>
                <w:sz w:val="16"/>
                <w:szCs w:val="16"/>
                <w:lang w:val="en-GB"/>
              </w:rPr>
              <w:t>SP-180719</w:t>
            </w:r>
          </w:p>
        </w:tc>
        <w:tc>
          <w:tcPr>
            <w:tcW w:w="473" w:type="dxa"/>
            <w:shd w:val="solid" w:color="FFFFFF" w:fill="auto"/>
          </w:tcPr>
          <w:p w:rsidR="00D1444C" w:rsidRDefault="00D1444C" w:rsidP="00AF7554">
            <w:pPr>
              <w:pStyle w:val="TAC"/>
              <w:rPr>
                <w:sz w:val="16"/>
                <w:szCs w:val="16"/>
                <w:lang w:val="en-GB"/>
              </w:rPr>
            </w:pPr>
            <w:r>
              <w:rPr>
                <w:sz w:val="16"/>
                <w:szCs w:val="16"/>
                <w:lang w:val="en-GB"/>
              </w:rPr>
              <w:t>0612</w:t>
            </w:r>
          </w:p>
        </w:tc>
        <w:tc>
          <w:tcPr>
            <w:tcW w:w="425" w:type="dxa"/>
            <w:shd w:val="solid" w:color="FFFFFF" w:fill="auto"/>
          </w:tcPr>
          <w:p w:rsidR="00D1444C" w:rsidRDefault="00D1444C" w:rsidP="00AF7554">
            <w:pPr>
              <w:pStyle w:val="TAC"/>
              <w:rPr>
                <w:sz w:val="16"/>
                <w:szCs w:val="16"/>
                <w:lang w:val="en-GB"/>
              </w:rPr>
            </w:pPr>
            <w:r>
              <w:rPr>
                <w:sz w:val="16"/>
                <w:szCs w:val="16"/>
                <w:lang w:val="en-GB"/>
              </w:rPr>
              <w:t>9</w:t>
            </w:r>
          </w:p>
        </w:tc>
        <w:tc>
          <w:tcPr>
            <w:tcW w:w="426" w:type="dxa"/>
            <w:shd w:val="solid" w:color="FFFFFF" w:fill="auto"/>
          </w:tcPr>
          <w:p w:rsidR="00D1444C" w:rsidRDefault="00D1444C" w:rsidP="00AF7554">
            <w:pPr>
              <w:pStyle w:val="TAC"/>
              <w:rPr>
                <w:sz w:val="16"/>
                <w:szCs w:val="16"/>
                <w:lang w:val="en-GB"/>
              </w:rPr>
            </w:pPr>
            <w:r>
              <w:rPr>
                <w:sz w:val="16"/>
                <w:szCs w:val="16"/>
                <w:lang w:val="en-GB"/>
              </w:rPr>
              <w:t>F</w:t>
            </w:r>
          </w:p>
        </w:tc>
        <w:tc>
          <w:tcPr>
            <w:tcW w:w="5103" w:type="dxa"/>
            <w:shd w:val="solid" w:color="FFFFFF" w:fill="auto"/>
          </w:tcPr>
          <w:p w:rsidR="00D1444C" w:rsidRDefault="00D1444C" w:rsidP="00AF7554">
            <w:pPr>
              <w:pStyle w:val="TAL"/>
              <w:rPr>
                <w:sz w:val="16"/>
                <w:szCs w:val="16"/>
                <w:lang w:val="en-GB"/>
              </w:rPr>
            </w:pPr>
            <w:r>
              <w:rPr>
                <w:sz w:val="16"/>
                <w:szCs w:val="16"/>
                <w:lang w:val="en-GB"/>
              </w:rPr>
              <w:t>SBI friendly UE policy delivery procedure</w:t>
            </w:r>
          </w:p>
        </w:tc>
        <w:tc>
          <w:tcPr>
            <w:tcW w:w="708" w:type="dxa"/>
            <w:shd w:val="solid" w:color="FFFFFF" w:fill="auto"/>
          </w:tcPr>
          <w:p w:rsidR="00D1444C" w:rsidRDefault="00D1444C" w:rsidP="00AF7554">
            <w:pPr>
              <w:pStyle w:val="TAC"/>
              <w:rPr>
                <w:sz w:val="16"/>
                <w:szCs w:val="16"/>
                <w:lang w:val="en-GB"/>
              </w:rPr>
            </w:pPr>
            <w:r>
              <w:rPr>
                <w:sz w:val="16"/>
                <w:szCs w:val="16"/>
                <w:lang w:val="en-GB"/>
              </w:rPr>
              <w:t>15.3.0</w:t>
            </w:r>
          </w:p>
        </w:tc>
      </w:tr>
      <w:tr w:rsidR="00D1444C" w:rsidRPr="00DE2E79" w:rsidTr="0055518C">
        <w:tc>
          <w:tcPr>
            <w:tcW w:w="800" w:type="dxa"/>
            <w:shd w:val="solid" w:color="FFFFFF" w:fill="auto"/>
          </w:tcPr>
          <w:p w:rsidR="00D1444C" w:rsidRDefault="00D1444C" w:rsidP="00AF7554">
            <w:pPr>
              <w:pStyle w:val="TAL"/>
              <w:rPr>
                <w:sz w:val="16"/>
                <w:szCs w:val="16"/>
                <w:lang w:val="en-GB"/>
              </w:rPr>
            </w:pPr>
            <w:r>
              <w:rPr>
                <w:sz w:val="16"/>
                <w:szCs w:val="16"/>
                <w:lang w:val="en-GB"/>
              </w:rPr>
              <w:t>2018-09</w:t>
            </w:r>
          </w:p>
        </w:tc>
        <w:tc>
          <w:tcPr>
            <w:tcW w:w="712" w:type="dxa"/>
            <w:shd w:val="solid" w:color="FFFFFF" w:fill="auto"/>
          </w:tcPr>
          <w:p w:rsidR="00D1444C" w:rsidRDefault="00D1444C" w:rsidP="00AF7554">
            <w:pPr>
              <w:pStyle w:val="TAL"/>
              <w:rPr>
                <w:sz w:val="16"/>
                <w:szCs w:val="16"/>
                <w:lang w:val="en-GB"/>
              </w:rPr>
            </w:pPr>
            <w:r>
              <w:rPr>
                <w:sz w:val="16"/>
                <w:szCs w:val="16"/>
                <w:lang w:val="en-GB"/>
              </w:rPr>
              <w:t>SP-81</w:t>
            </w:r>
          </w:p>
        </w:tc>
        <w:tc>
          <w:tcPr>
            <w:tcW w:w="992" w:type="dxa"/>
            <w:shd w:val="solid" w:color="FFFFFF" w:fill="auto"/>
          </w:tcPr>
          <w:p w:rsidR="00D1444C" w:rsidRDefault="00D1444C" w:rsidP="00AF7554">
            <w:pPr>
              <w:pStyle w:val="TAC"/>
              <w:rPr>
                <w:sz w:val="16"/>
                <w:szCs w:val="16"/>
                <w:lang w:val="en-GB"/>
              </w:rPr>
            </w:pPr>
            <w:r>
              <w:rPr>
                <w:sz w:val="16"/>
                <w:szCs w:val="16"/>
                <w:lang w:val="en-GB"/>
              </w:rPr>
              <w:t>SP-180719</w:t>
            </w:r>
          </w:p>
        </w:tc>
        <w:tc>
          <w:tcPr>
            <w:tcW w:w="473" w:type="dxa"/>
            <w:shd w:val="solid" w:color="FFFFFF" w:fill="auto"/>
          </w:tcPr>
          <w:p w:rsidR="00D1444C" w:rsidRDefault="00D1444C" w:rsidP="00AF7554">
            <w:pPr>
              <w:pStyle w:val="TAC"/>
              <w:rPr>
                <w:sz w:val="16"/>
                <w:szCs w:val="16"/>
                <w:lang w:val="en-GB"/>
              </w:rPr>
            </w:pPr>
            <w:r>
              <w:rPr>
                <w:sz w:val="16"/>
                <w:szCs w:val="16"/>
                <w:lang w:val="en-GB"/>
              </w:rPr>
              <w:t>0613</w:t>
            </w:r>
          </w:p>
        </w:tc>
        <w:tc>
          <w:tcPr>
            <w:tcW w:w="425" w:type="dxa"/>
            <w:shd w:val="solid" w:color="FFFFFF" w:fill="auto"/>
          </w:tcPr>
          <w:p w:rsidR="00D1444C" w:rsidRDefault="00D1444C" w:rsidP="00AF7554">
            <w:pPr>
              <w:pStyle w:val="TAC"/>
              <w:rPr>
                <w:sz w:val="16"/>
                <w:szCs w:val="16"/>
                <w:lang w:val="en-GB"/>
              </w:rPr>
            </w:pPr>
            <w:r>
              <w:rPr>
                <w:sz w:val="16"/>
                <w:szCs w:val="16"/>
                <w:lang w:val="en-GB"/>
              </w:rPr>
              <w:t>1</w:t>
            </w:r>
          </w:p>
        </w:tc>
        <w:tc>
          <w:tcPr>
            <w:tcW w:w="426" w:type="dxa"/>
            <w:shd w:val="solid" w:color="FFFFFF" w:fill="auto"/>
          </w:tcPr>
          <w:p w:rsidR="00D1444C" w:rsidRDefault="00D1444C" w:rsidP="00AF7554">
            <w:pPr>
              <w:pStyle w:val="TAC"/>
              <w:rPr>
                <w:sz w:val="16"/>
                <w:szCs w:val="16"/>
                <w:lang w:val="en-GB"/>
              </w:rPr>
            </w:pPr>
            <w:r>
              <w:rPr>
                <w:sz w:val="16"/>
                <w:szCs w:val="16"/>
                <w:lang w:val="en-GB"/>
              </w:rPr>
              <w:t>F</w:t>
            </w:r>
          </w:p>
        </w:tc>
        <w:tc>
          <w:tcPr>
            <w:tcW w:w="5103" w:type="dxa"/>
            <w:shd w:val="solid" w:color="FFFFFF" w:fill="auto"/>
          </w:tcPr>
          <w:p w:rsidR="00D1444C" w:rsidRDefault="00D1444C" w:rsidP="00AF7554">
            <w:pPr>
              <w:pStyle w:val="TAL"/>
              <w:rPr>
                <w:sz w:val="16"/>
                <w:szCs w:val="16"/>
                <w:lang w:val="en-GB"/>
              </w:rPr>
            </w:pPr>
            <w:r>
              <w:rPr>
                <w:sz w:val="16"/>
                <w:szCs w:val="16"/>
                <w:lang w:val="en-GB"/>
              </w:rPr>
              <w:t>Correction to handover from 5GS to EPS</w:t>
            </w:r>
          </w:p>
        </w:tc>
        <w:tc>
          <w:tcPr>
            <w:tcW w:w="708" w:type="dxa"/>
            <w:shd w:val="solid" w:color="FFFFFF" w:fill="auto"/>
          </w:tcPr>
          <w:p w:rsidR="00D1444C" w:rsidRDefault="00D1444C" w:rsidP="00AF7554">
            <w:pPr>
              <w:pStyle w:val="TAC"/>
              <w:rPr>
                <w:sz w:val="16"/>
                <w:szCs w:val="16"/>
                <w:lang w:val="en-GB"/>
              </w:rPr>
            </w:pPr>
            <w:r>
              <w:rPr>
                <w:sz w:val="16"/>
                <w:szCs w:val="16"/>
                <w:lang w:val="en-GB"/>
              </w:rPr>
              <w:t>15.3.0</w:t>
            </w:r>
          </w:p>
        </w:tc>
      </w:tr>
      <w:tr w:rsidR="00D1444C" w:rsidRPr="00DE2E79" w:rsidTr="0055518C">
        <w:tc>
          <w:tcPr>
            <w:tcW w:w="800" w:type="dxa"/>
            <w:shd w:val="solid" w:color="FFFFFF" w:fill="auto"/>
          </w:tcPr>
          <w:p w:rsidR="00D1444C" w:rsidRDefault="00D1444C" w:rsidP="00AF7554">
            <w:pPr>
              <w:pStyle w:val="TAL"/>
              <w:rPr>
                <w:sz w:val="16"/>
                <w:szCs w:val="16"/>
                <w:lang w:val="en-GB"/>
              </w:rPr>
            </w:pPr>
            <w:r>
              <w:rPr>
                <w:sz w:val="16"/>
                <w:szCs w:val="16"/>
                <w:lang w:val="en-GB"/>
              </w:rPr>
              <w:t>2018-09</w:t>
            </w:r>
          </w:p>
        </w:tc>
        <w:tc>
          <w:tcPr>
            <w:tcW w:w="712" w:type="dxa"/>
            <w:shd w:val="solid" w:color="FFFFFF" w:fill="auto"/>
          </w:tcPr>
          <w:p w:rsidR="00D1444C" w:rsidRDefault="00D1444C" w:rsidP="00AF7554">
            <w:pPr>
              <w:pStyle w:val="TAL"/>
              <w:rPr>
                <w:sz w:val="16"/>
                <w:szCs w:val="16"/>
                <w:lang w:val="en-GB"/>
              </w:rPr>
            </w:pPr>
            <w:r>
              <w:rPr>
                <w:sz w:val="16"/>
                <w:szCs w:val="16"/>
                <w:lang w:val="en-GB"/>
              </w:rPr>
              <w:t>SP-81</w:t>
            </w:r>
          </w:p>
        </w:tc>
        <w:tc>
          <w:tcPr>
            <w:tcW w:w="992" w:type="dxa"/>
            <w:shd w:val="solid" w:color="FFFFFF" w:fill="auto"/>
          </w:tcPr>
          <w:p w:rsidR="00D1444C" w:rsidRDefault="00D1444C" w:rsidP="00AF7554">
            <w:pPr>
              <w:pStyle w:val="TAC"/>
              <w:rPr>
                <w:sz w:val="16"/>
                <w:szCs w:val="16"/>
                <w:lang w:val="en-GB"/>
              </w:rPr>
            </w:pPr>
            <w:r>
              <w:rPr>
                <w:sz w:val="16"/>
                <w:szCs w:val="16"/>
                <w:lang w:val="en-GB"/>
              </w:rPr>
              <w:t>SP-180719</w:t>
            </w:r>
          </w:p>
        </w:tc>
        <w:tc>
          <w:tcPr>
            <w:tcW w:w="473" w:type="dxa"/>
            <w:shd w:val="solid" w:color="FFFFFF" w:fill="auto"/>
          </w:tcPr>
          <w:p w:rsidR="00D1444C" w:rsidRDefault="00D1444C" w:rsidP="00AF7554">
            <w:pPr>
              <w:pStyle w:val="TAC"/>
              <w:rPr>
                <w:sz w:val="16"/>
                <w:szCs w:val="16"/>
                <w:lang w:val="en-GB"/>
              </w:rPr>
            </w:pPr>
            <w:r>
              <w:rPr>
                <w:sz w:val="16"/>
                <w:szCs w:val="16"/>
                <w:lang w:val="en-GB"/>
              </w:rPr>
              <w:t>0615</w:t>
            </w:r>
          </w:p>
        </w:tc>
        <w:tc>
          <w:tcPr>
            <w:tcW w:w="425" w:type="dxa"/>
            <w:shd w:val="solid" w:color="FFFFFF" w:fill="auto"/>
          </w:tcPr>
          <w:p w:rsidR="00D1444C" w:rsidRDefault="00D1444C" w:rsidP="00AF7554">
            <w:pPr>
              <w:pStyle w:val="TAC"/>
              <w:rPr>
                <w:sz w:val="16"/>
                <w:szCs w:val="16"/>
                <w:lang w:val="en-GB"/>
              </w:rPr>
            </w:pPr>
            <w:r>
              <w:rPr>
                <w:sz w:val="16"/>
                <w:szCs w:val="16"/>
                <w:lang w:val="en-GB"/>
              </w:rPr>
              <w:t>2</w:t>
            </w:r>
          </w:p>
        </w:tc>
        <w:tc>
          <w:tcPr>
            <w:tcW w:w="426" w:type="dxa"/>
            <w:shd w:val="solid" w:color="FFFFFF" w:fill="auto"/>
          </w:tcPr>
          <w:p w:rsidR="00D1444C" w:rsidRDefault="00D1444C" w:rsidP="00AF7554">
            <w:pPr>
              <w:pStyle w:val="TAC"/>
              <w:rPr>
                <w:sz w:val="16"/>
                <w:szCs w:val="16"/>
                <w:lang w:val="en-GB"/>
              </w:rPr>
            </w:pPr>
            <w:r>
              <w:rPr>
                <w:sz w:val="16"/>
                <w:szCs w:val="16"/>
                <w:lang w:val="en-GB"/>
              </w:rPr>
              <w:t>F</w:t>
            </w:r>
          </w:p>
        </w:tc>
        <w:tc>
          <w:tcPr>
            <w:tcW w:w="5103" w:type="dxa"/>
            <w:shd w:val="solid" w:color="FFFFFF" w:fill="auto"/>
          </w:tcPr>
          <w:p w:rsidR="00D1444C" w:rsidRDefault="00D1444C" w:rsidP="00AF7554">
            <w:pPr>
              <w:pStyle w:val="TAL"/>
              <w:rPr>
                <w:sz w:val="16"/>
                <w:szCs w:val="16"/>
                <w:lang w:val="en-GB"/>
              </w:rPr>
            </w:pPr>
            <w:r>
              <w:rPr>
                <w:sz w:val="16"/>
                <w:szCs w:val="16"/>
                <w:lang w:val="en-GB"/>
              </w:rPr>
              <w:t>Correction on inter-PLMN mobility</w:t>
            </w:r>
          </w:p>
        </w:tc>
        <w:tc>
          <w:tcPr>
            <w:tcW w:w="708" w:type="dxa"/>
            <w:shd w:val="solid" w:color="FFFFFF" w:fill="auto"/>
          </w:tcPr>
          <w:p w:rsidR="00D1444C" w:rsidRDefault="00D1444C" w:rsidP="00AF7554">
            <w:pPr>
              <w:pStyle w:val="TAC"/>
              <w:rPr>
                <w:sz w:val="16"/>
                <w:szCs w:val="16"/>
                <w:lang w:val="en-GB"/>
              </w:rPr>
            </w:pPr>
            <w:r>
              <w:rPr>
                <w:sz w:val="16"/>
                <w:szCs w:val="16"/>
                <w:lang w:val="en-GB"/>
              </w:rPr>
              <w:t>15.3.0</w:t>
            </w:r>
          </w:p>
        </w:tc>
      </w:tr>
      <w:tr w:rsidR="00D1444C" w:rsidRPr="00DE2E79" w:rsidTr="0055518C">
        <w:tc>
          <w:tcPr>
            <w:tcW w:w="800" w:type="dxa"/>
            <w:shd w:val="solid" w:color="FFFFFF" w:fill="auto"/>
          </w:tcPr>
          <w:p w:rsidR="00D1444C" w:rsidRDefault="00D1444C" w:rsidP="00AF7554">
            <w:pPr>
              <w:pStyle w:val="TAL"/>
              <w:rPr>
                <w:sz w:val="16"/>
                <w:szCs w:val="16"/>
                <w:lang w:val="en-GB"/>
              </w:rPr>
            </w:pPr>
            <w:r>
              <w:rPr>
                <w:sz w:val="16"/>
                <w:szCs w:val="16"/>
                <w:lang w:val="en-GB"/>
              </w:rPr>
              <w:t>2018-09</w:t>
            </w:r>
          </w:p>
        </w:tc>
        <w:tc>
          <w:tcPr>
            <w:tcW w:w="712" w:type="dxa"/>
            <w:shd w:val="solid" w:color="FFFFFF" w:fill="auto"/>
          </w:tcPr>
          <w:p w:rsidR="00D1444C" w:rsidRDefault="00D1444C" w:rsidP="00AF7554">
            <w:pPr>
              <w:pStyle w:val="TAL"/>
              <w:rPr>
                <w:sz w:val="16"/>
                <w:szCs w:val="16"/>
                <w:lang w:val="en-GB"/>
              </w:rPr>
            </w:pPr>
            <w:r>
              <w:rPr>
                <w:sz w:val="16"/>
                <w:szCs w:val="16"/>
                <w:lang w:val="en-GB"/>
              </w:rPr>
              <w:t>SP-81</w:t>
            </w:r>
          </w:p>
        </w:tc>
        <w:tc>
          <w:tcPr>
            <w:tcW w:w="992" w:type="dxa"/>
            <w:shd w:val="solid" w:color="FFFFFF" w:fill="auto"/>
          </w:tcPr>
          <w:p w:rsidR="00D1444C" w:rsidRDefault="00D1444C" w:rsidP="00AF7554">
            <w:pPr>
              <w:pStyle w:val="TAC"/>
              <w:rPr>
                <w:sz w:val="16"/>
                <w:szCs w:val="16"/>
                <w:lang w:val="en-GB"/>
              </w:rPr>
            </w:pPr>
            <w:r>
              <w:rPr>
                <w:sz w:val="16"/>
                <w:szCs w:val="16"/>
                <w:lang w:val="en-GB"/>
              </w:rPr>
              <w:t>SP-180719</w:t>
            </w:r>
          </w:p>
        </w:tc>
        <w:tc>
          <w:tcPr>
            <w:tcW w:w="473" w:type="dxa"/>
            <w:shd w:val="solid" w:color="FFFFFF" w:fill="auto"/>
          </w:tcPr>
          <w:p w:rsidR="00D1444C" w:rsidRDefault="00D1444C" w:rsidP="00AF7554">
            <w:pPr>
              <w:pStyle w:val="TAC"/>
              <w:rPr>
                <w:sz w:val="16"/>
                <w:szCs w:val="16"/>
                <w:lang w:val="en-GB"/>
              </w:rPr>
            </w:pPr>
            <w:r>
              <w:rPr>
                <w:sz w:val="16"/>
                <w:szCs w:val="16"/>
                <w:lang w:val="en-GB"/>
              </w:rPr>
              <w:t>0616</w:t>
            </w:r>
          </w:p>
        </w:tc>
        <w:tc>
          <w:tcPr>
            <w:tcW w:w="425" w:type="dxa"/>
            <w:shd w:val="solid" w:color="FFFFFF" w:fill="auto"/>
          </w:tcPr>
          <w:p w:rsidR="00D1444C" w:rsidRDefault="00D1444C" w:rsidP="00AF7554">
            <w:pPr>
              <w:pStyle w:val="TAC"/>
              <w:rPr>
                <w:sz w:val="16"/>
                <w:szCs w:val="16"/>
                <w:lang w:val="en-GB"/>
              </w:rPr>
            </w:pPr>
            <w:r>
              <w:rPr>
                <w:sz w:val="16"/>
                <w:szCs w:val="16"/>
                <w:lang w:val="en-GB"/>
              </w:rPr>
              <w:t>1</w:t>
            </w:r>
          </w:p>
        </w:tc>
        <w:tc>
          <w:tcPr>
            <w:tcW w:w="426" w:type="dxa"/>
            <w:shd w:val="solid" w:color="FFFFFF" w:fill="auto"/>
          </w:tcPr>
          <w:p w:rsidR="00D1444C" w:rsidRDefault="00D1444C" w:rsidP="00AF7554">
            <w:pPr>
              <w:pStyle w:val="TAC"/>
              <w:rPr>
                <w:sz w:val="16"/>
                <w:szCs w:val="16"/>
                <w:lang w:val="en-GB"/>
              </w:rPr>
            </w:pPr>
            <w:r>
              <w:rPr>
                <w:sz w:val="16"/>
                <w:szCs w:val="16"/>
                <w:lang w:val="en-GB"/>
              </w:rPr>
              <w:t>F</w:t>
            </w:r>
          </w:p>
        </w:tc>
        <w:tc>
          <w:tcPr>
            <w:tcW w:w="5103" w:type="dxa"/>
            <w:shd w:val="solid" w:color="FFFFFF" w:fill="auto"/>
          </w:tcPr>
          <w:p w:rsidR="00D1444C" w:rsidRDefault="00D1444C" w:rsidP="00AF7554">
            <w:pPr>
              <w:pStyle w:val="TAL"/>
              <w:rPr>
                <w:sz w:val="16"/>
                <w:szCs w:val="16"/>
                <w:lang w:val="en-GB"/>
              </w:rPr>
            </w:pPr>
            <w:r>
              <w:rPr>
                <w:sz w:val="16"/>
                <w:szCs w:val="16"/>
                <w:lang w:val="en-GB"/>
              </w:rPr>
              <w:t>Update to PDN connection establishment</w:t>
            </w:r>
          </w:p>
        </w:tc>
        <w:tc>
          <w:tcPr>
            <w:tcW w:w="708" w:type="dxa"/>
            <w:shd w:val="solid" w:color="FFFFFF" w:fill="auto"/>
          </w:tcPr>
          <w:p w:rsidR="00D1444C" w:rsidRDefault="00D1444C" w:rsidP="00AF7554">
            <w:pPr>
              <w:pStyle w:val="TAC"/>
              <w:rPr>
                <w:sz w:val="16"/>
                <w:szCs w:val="16"/>
                <w:lang w:val="en-GB"/>
              </w:rPr>
            </w:pPr>
            <w:r>
              <w:rPr>
                <w:sz w:val="16"/>
                <w:szCs w:val="16"/>
                <w:lang w:val="en-GB"/>
              </w:rPr>
              <w:t>15.3.0</w:t>
            </w:r>
          </w:p>
        </w:tc>
      </w:tr>
      <w:tr w:rsidR="00D1444C" w:rsidRPr="00DE2E79" w:rsidTr="0055518C">
        <w:tc>
          <w:tcPr>
            <w:tcW w:w="800" w:type="dxa"/>
            <w:shd w:val="solid" w:color="FFFFFF" w:fill="auto"/>
          </w:tcPr>
          <w:p w:rsidR="00D1444C" w:rsidRDefault="00D1444C" w:rsidP="00AF7554">
            <w:pPr>
              <w:pStyle w:val="TAL"/>
              <w:rPr>
                <w:sz w:val="16"/>
                <w:szCs w:val="16"/>
                <w:lang w:val="en-GB"/>
              </w:rPr>
            </w:pPr>
            <w:r>
              <w:rPr>
                <w:sz w:val="16"/>
                <w:szCs w:val="16"/>
                <w:lang w:val="en-GB"/>
              </w:rPr>
              <w:t>2018-09</w:t>
            </w:r>
          </w:p>
        </w:tc>
        <w:tc>
          <w:tcPr>
            <w:tcW w:w="712" w:type="dxa"/>
            <w:shd w:val="solid" w:color="FFFFFF" w:fill="auto"/>
          </w:tcPr>
          <w:p w:rsidR="00D1444C" w:rsidRDefault="00D1444C" w:rsidP="00AF7554">
            <w:pPr>
              <w:pStyle w:val="TAL"/>
              <w:rPr>
                <w:sz w:val="16"/>
                <w:szCs w:val="16"/>
                <w:lang w:val="en-GB"/>
              </w:rPr>
            </w:pPr>
            <w:r>
              <w:rPr>
                <w:sz w:val="16"/>
                <w:szCs w:val="16"/>
                <w:lang w:val="en-GB"/>
              </w:rPr>
              <w:t>SP-81</w:t>
            </w:r>
          </w:p>
        </w:tc>
        <w:tc>
          <w:tcPr>
            <w:tcW w:w="992" w:type="dxa"/>
            <w:shd w:val="solid" w:color="FFFFFF" w:fill="auto"/>
          </w:tcPr>
          <w:p w:rsidR="00D1444C" w:rsidRDefault="00D1444C" w:rsidP="00AF7554">
            <w:pPr>
              <w:pStyle w:val="TAC"/>
              <w:rPr>
                <w:sz w:val="16"/>
                <w:szCs w:val="16"/>
                <w:lang w:val="en-GB"/>
              </w:rPr>
            </w:pPr>
            <w:r>
              <w:rPr>
                <w:sz w:val="16"/>
                <w:szCs w:val="16"/>
                <w:lang w:val="en-GB"/>
              </w:rPr>
              <w:t>SP-180719</w:t>
            </w:r>
          </w:p>
        </w:tc>
        <w:tc>
          <w:tcPr>
            <w:tcW w:w="473" w:type="dxa"/>
            <w:shd w:val="solid" w:color="FFFFFF" w:fill="auto"/>
          </w:tcPr>
          <w:p w:rsidR="00D1444C" w:rsidRDefault="00D1444C" w:rsidP="00AF7554">
            <w:pPr>
              <w:pStyle w:val="TAC"/>
              <w:rPr>
                <w:sz w:val="16"/>
                <w:szCs w:val="16"/>
                <w:lang w:val="en-GB"/>
              </w:rPr>
            </w:pPr>
            <w:r>
              <w:rPr>
                <w:sz w:val="16"/>
                <w:szCs w:val="16"/>
                <w:lang w:val="en-GB"/>
              </w:rPr>
              <w:t>0617</w:t>
            </w:r>
          </w:p>
        </w:tc>
        <w:tc>
          <w:tcPr>
            <w:tcW w:w="425" w:type="dxa"/>
            <w:shd w:val="solid" w:color="FFFFFF" w:fill="auto"/>
          </w:tcPr>
          <w:p w:rsidR="00D1444C" w:rsidRDefault="00D1444C" w:rsidP="00AF7554">
            <w:pPr>
              <w:pStyle w:val="TAC"/>
              <w:rPr>
                <w:sz w:val="16"/>
                <w:szCs w:val="16"/>
                <w:lang w:val="en-GB"/>
              </w:rPr>
            </w:pPr>
            <w:r>
              <w:rPr>
                <w:sz w:val="16"/>
                <w:szCs w:val="16"/>
                <w:lang w:val="en-GB"/>
              </w:rPr>
              <w:t>3</w:t>
            </w:r>
          </w:p>
        </w:tc>
        <w:tc>
          <w:tcPr>
            <w:tcW w:w="426" w:type="dxa"/>
            <w:shd w:val="solid" w:color="FFFFFF" w:fill="auto"/>
          </w:tcPr>
          <w:p w:rsidR="00D1444C" w:rsidRDefault="00D1444C" w:rsidP="00AF7554">
            <w:pPr>
              <w:pStyle w:val="TAC"/>
              <w:rPr>
                <w:sz w:val="16"/>
                <w:szCs w:val="16"/>
                <w:lang w:val="en-GB"/>
              </w:rPr>
            </w:pPr>
            <w:r>
              <w:rPr>
                <w:sz w:val="16"/>
                <w:szCs w:val="16"/>
                <w:lang w:val="en-GB"/>
              </w:rPr>
              <w:t>F</w:t>
            </w:r>
          </w:p>
        </w:tc>
        <w:tc>
          <w:tcPr>
            <w:tcW w:w="5103" w:type="dxa"/>
            <w:shd w:val="solid" w:color="FFFFFF" w:fill="auto"/>
          </w:tcPr>
          <w:p w:rsidR="00D1444C" w:rsidRDefault="00D1444C" w:rsidP="00AF7554">
            <w:pPr>
              <w:pStyle w:val="TAL"/>
              <w:rPr>
                <w:sz w:val="16"/>
                <w:szCs w:val="16"/>
                <w:lang w:val="en-GB"/>
              </w:rPr>
            </w:pPr>
            <w:r>
              <w:rPr>
                <w:sz w:val="16"/>
                <w:szCs w:val="16"/>
                <w:lang w:val="en-GB"/>
              </w:rPr>
              <w:t>Clarification on Nbsf_Management_Update service operation</w:t>
            </w:r>
          </w:p>
        </w:tc>
        <w:tc>
          <w:tcPr>
            <w:tcW w:w="708" w:type="dxa"/>
            <w:shd w:val="solid" w:color="FFFFFF" w:fill="auto"/>
          </w:tcPr>
          <w:p w:rsidR="00D1444C" w:rsidRDefault="00D1444C" w:rsidP="00AF7554">
            <w:pPr>
              <w:pStyle w:val="TAC"/>
              <w:rPr>
                <w:sz w:val="16"/>
                <w:szCs w:val="16"/>
                <w:lang w:val="en-GB"/>
              </w:rPr>
            </w:pPr>
            <w:r>
              <w:rPr>
                <w:sz w:val="16"/>
                <w:szCs w:val="16"/>
                <w:lang w:val="en-GB"/>
              </w:rPr>
              <w:t>15.3.0</w:t>
            </w:r>
          </w:p>
        </w:tc>
      </w:tr>
      <w:tr w:rsidR="00D1444C" w:rsidRPr="00DE2E79" w:rsidTr="0055518C">
        <w:tc>
          <w:tcPr>
            <w:tcW w:w="800" w:type="dxa"/>
            <w:shd w:val="solid" w:color="FFFFFF" w:fill="auto"/>
          </w:tcPr>
          <w:p w:rsidR="00D1444C" w:rsidRDefault="00D1444C" w:rsidP="00AF7554">
            <w:pPr>
              <w:pStyle w:val="TAL"/>
              <w:rPr>
                <w:sz w:val="16"/>
                <w:szCs w:val="16"/>
                <w:lang w:val="en-GB"/>
              </w:rPr>
            </w:pPr>
            <w:r>
              <w:rPr>
                <w:sz w:val="16"/>
                <w:szCs w:val="16"/>
                <w:lang w:val="en-GB"/>
              </w:rPr>
              <w:t>2018-09</w:t>
            </w:r>
          </w:p>
        </w:tc>
        <w:tc>
          <w:tcPr>
            <w:tcW w:w="712" w:type="dxa"/>
            <w:shd w:val="solid" w:color="FFFFFF" w:fill="auto"/>
          </w:tcPr>
          <w:p w:rsidR="00D1444C" w:rsidRDefault="00D1444C" w:rsidP="00AF7554">
            <w:pPr>
              <w:pStyle w:val="TAL"/>
              <w:rPr>
                <w:sz w:val="16"/>
                <w:szCs w:val="16"/>
                <w:lang w:val="en-GB"/>
              </w:rPr>
            </w:pPr>
            <w:r>
              <w:rPr>
                <w:sz w:val="16"/>
                <w:szCs w:val="16"/>
                <w:lang w:val="en-GB"/>
              </w:rPr>
              <w:t>SP-81</w:t>
            </w:r>
          </w:p>
        </w:tc>
        <w:tc>
          <w:tcPr>
            <w:tcW w:w="992" w:type="dxa"/>
            <w:shd w:val="solid" w:color="FFFFFF" w:fill="auto"/>
          </w:tcPr>
          <w:p w:rsidR="00D1444C" w:rsidRDefault="00D1444C" w:rsidP="00AF7554">
            <w:pPr>
              <w:pStyle w:val="TAC"/>
              <w:rPr>
                <w:sz w:val="16"/>
                <w:szCs w:val="16"/>
                <w:lang w:val="en-GB"/>
              </w:rPr>
            </w:pPr>
            <w:r>
              <w:rPr>
                <w:sz w:val="16"/>
                <w:szCs w:val="16"/>
                <w:lang w:val="en-GB"/>
              </w:rPr>
              <w:t>SP-180719</w:t>
            </w:r>
          </w:p>
        </w:tc>
        <w:tc>
          <w:tcPr>
            <w:tcW w:w="473" w:type="dxa"/>
            <w:shd w:val="solid" w:color="FFFFFF" w:fill="auto"/>
          </w:tcPr>
          <w:p w:rsidR="00D1444C" w:rsidRDefault="00D1444C" w:rsidP="00AF7554">
            <w:pPr>
              <w:pStyle w:val="TAC"/>
              <w:rPr>
                <w:sz w:val="16"/>
                <w:szCs w:val="16"/>
                <w:lang w:val="en-GB"/>
              </w:rPr>
            </w:pPr>
            <w:r>
              <w:rPr>
                <w:sz w:val="16"/>
                <w:szCs w:val="16"/>
                <w:lang w:val="en-GB"/>
              </w:rPr>
              <w:t>0618</w:t>
            </w:r>
          </w:p>
        </w:tc>
        <w:tc>
          <w:tcPr>
            <w:tcW w:w="425" w:type="dxa"/>
            <w:shd w:val="solid" w:color="FFFFFF" w:fill="auto"/>
          </w:tcPr>
          <w:p w:rsidR="00D1444C" w:rsidRDefault="00D1444C" w:rsidP="00AF7554">
            <w:pPr>
              <w:pStyle w:val="TAC"/>
              <w:rPr>
                <w:sz w:val="16"/>
                <w:szCs w:val="16"/>
                <w:lang w:val="en-GB"/>
              </w:rPr>
            </w:pPr>
            <w:r>
              <w:rPr>
                <w:sz w:val="16"/>
                <w:szCs w:val="16"/>
                <w:lang w:val="en-GB"/>
              </w:rPr>
              <w:t>-</w:t>
            </w:r>
          </w:p>
        </w:tc>
        <w:tc>
          <w:tcPr>
            <w:tcW w:w="426" w:type="dxa"/>
            <w:shd w:val="solid" w:color="FFFFFF" w:fill="auto"/>
          </w:tcPr>
          <w:p w:rsidR="00D1444C" w:rsidRDefault="00D1444C" w:rsidP="00AF7554">
            <w:pPr>
              <w:pStyle w:val="TAC"/>
              <w:rPr>
                <w:sz w:val="16"/>
                <w:szCs w:val="16"/>
                <w:lang w:val="en-GB"/>
              </w:rPr>
            </w:pPr>
            <w:r>
              <w:rPr>
                <w:sz w:val="16"/>
                <w:szCs w:val="16"/>
                <w:lang w:val="en-GB"/>
              </w:rPr>
              <w:t>F</w:t>
            </w:r>
          </w:p>
        </w:tc>
        <w:tc>
          <w:tcPr>
            <w:tcW w:w="5103" w:type="dxa"/>
            <w:shd w:val="solid" w:color="FFFFFF" w:fill="auto"/>
          </w:tcPr>
          <w:p w:rsidR="00D1444C" w:rsidRDefault="00D1444C" w:rsidP="00AF7554">
            <w:pPr>
              <w:pStyle w:val="TAL"/>
              <w:rPr>
                <w:sz w:val="16"/>
                <w:szCs w:val="16"/>
                <w:lang w:val="en-GB"/>
              </w:rPr>
            </w:pPr>
            <w:r>
              <w:rPr>
                <w:sz w:val="16"/>
                <w:szCs w:val="16"/>
                <w:lang w:val="en-GB"/>
              </w:rPr>
              <w:t>Nudm service update to support protection of Steering of Roaming</w:t>
            </w:r>
          </w:p>
        </w:tc>
        <w:tc>
          <w:tcPr>
            <w:tcW w:w="708" w:type="dxa"/>
            <w:shd w:val="solid" w:color="FFFFFF" w:fill="auto"/>
          </w:tcPr>
          <w:p w:rsidR="00D1444C" w:rsidRDefault="00D1444C" w:rsidP="00AF7554">
            <w:pPr>
              <w:pStyle w:val="TAC"/>
              <w:rPr>
                <w:sz w:val="16"/>
                <w:szCs w:val="16"/>
                <w:lang w:val="en-GB"/>
              </w:rPr>
            </w:pPr>
            <w:r>
              <w:rPr>
                <w:sz w:val="16"/>
                <w:szCs w:val="16"/>
                <w:lang w:val="en-GB"/>
              </w:rPr>
              <w:t>15.3.0</w:t>
            </w:r>
          </w:p>
        </w:tc>
      </w:tr>
      <w:tr w:rsidR="00CE5242" w:rsidRPr="00DE2E79" w:rsidTr="0055518C">
        <w:tc>
          <w:tcPr>
            <w:tcW w:w="800" w:type="dxa"/>
            <w:shd w:val="solid" w:color="FFFFFF" w:fill="auto"/>
          </w:tcPr>
          <w:p w:rsidR="00CE5242" w:rsidRDefault="00CE5242" w:rsidP="00AF7554">
            <w:pPr>
              <w:pStyle w:val="TAL"/>
              <w:rPr>
                <w:sz w:val="16"/>
                <w:szCs w:val="16"/>
                <w:lang w:val="en-GB"/>
              </w:rPr>
            </w:pPr>
            <w:r>
              <w:rPr>
                <w:sz w:val="16"/>
                <w:szCs w:val="16"/>
                <w:lang w:val="en-GB"/>
              </w:rPr>
              <w:t>2018-09</w:t>
            </w:r>
          </w:p>
        </w:tc>
        <w:tc>
          <w:tcPr>
            <w:tcW w:w="712" w:type="dxa"/>
            <w:shd w:val="solid" w:color="FFFFFF" w:fill="auto"/>
          </w:tcPr>
          <w:p w:rsidR="00CE5242" w:rsidRDefault="00CE5242" w:rsidP="00AF7554">
            <w:pPr>
              <w:pStyle w:val="TAL"/>
              <w:rPr>
                <w:sz w:val="16"/>
                <w:szCs w:val="16"/>
                <w:lang w:val="en-GB"/>
              </w:rPr>
            </w:pPr>
            <w:r>
              <w:rPr>
                <w:sz w:val="16"/>
                <w:szCs w:val="16"/>
                <w:lang w:val="en-GB"/>
              </w:rPr>
              <w:t>SP-81</w:t>
            </w:r>
          </w:p>
        </w:tc>
        <w:tc>
          <w:tcPr>
            <w:tcW w:w="992" w:type="dxa"/>
            <w:shd w:val="solid" w:color="FFFFFF" w:fill="auto"/>
          </w:tcPr>
          <w:p w:rsidR="00CE5242" w:rsidRDefault="00CE5242" w:rsidP="00AF7554">
            <w:pPr>
              <w:pStyle w:val="TAC"/>
              <w:rPr>
                <w:sz w:val="16"/>
                <w:szCs w:val="16"/>
                <w:lang w:val="en-GB"/>
              </w:rPr>
            </w:pPr>
            <w:r>
              <w:rPr>
                <w:sz w:val="16"/>
                <w:szCs w:val="16"/>
                <w:lang w:val="en-GB"/>
              </w:rPr>
              <w:t>SP-180719</w:t>
            </w:r>
          </w:p>
        </w:tc>
        <w:tc>
          <w:tcPr>
            <w:tcW w:w="473" w:type="dxa"/>
            <w:shd w:val="solid" w:color="FFFFFF" w:fill="auto"/>
          </w:tcPr>
          <w:p w:rsidR="00CE5242" w:rsidRDefault="00CE5242" w:rsidP="00AF7554">
            <w:pPr>
              <w:pStyle w:val="TAC"/>
              <w:rPr>
                <w:sz w:val="16"/>
                <w:szCs w:val="16"/>
                <w:lang w:val="en-GB"/>
              </w:rPr>
            </w:pPr>
            <w:r>
              <w:rPr>
                <w:sz w:val="16"/>
                <w:szCs w:val="16"/>
                <w:lang w:val="en-GB"/>
              </w:rPr>
              <w:t>0619</w:t>
            </w:r>
          </w:p>
        </w:tc>
        <w:tc>
          <w:tcPr>
            <w:tcW w:w="425" w:type="dxa"/>
            <w:shd w:val="solid" w:color="FFFFFF" w:fill="auto"/>
          </w:tcPr>
          <w:p w:rsidR="00CE5242" w:rsidRDefault="00CE5242" w:rsidP="00AF7554">
            <w:pPr>
              <w:pStyle w:val="TAC"/>
              <w:rPr>
                <w:sz w:val="16"/>
                <w:szCs w:val="16"/>
                <w:lang w:val="en-GB"/>
              </w:rPr>
            </w:pPr>
            <w:r>
              <w:rPr>
                <w:sz w:val="16"/>
                <w:szCs w:val="16"/>
                <w:lang w:val="en-GB"/>
              </w:rPr>
              <w:t>-</w:t>
            </w:r>
          </w:p>
        </w:tc>
        <w:tc>
          <w:tcPr>
            <w:tcW w:w="426" w:type="dxa"/>
            <w:shd w:val="solid" w:color="FFFFFF" w:fill="auto"/>
          </w:tcPr>
          <w:p w:rsidR="00CE5242" w:rsidRDefault="00CE5242" w:rsidP="00AF7554">
            <w:pPr>
              <w:pStyle w:val="TAC"/>
              <w:rPr>
                <w:sz w:val="16"/>
                <w:szCs w:val="16"/>
                <w:lang w:val="en-GB"/>
              </w:rPr>
            </w:pPr>
            <w:r>
              <w:rPr>
                <w:sz w:val="16"/>
                <w:szCs w:val="16"/>
                <w:lang w:val="en-GB"/>
              </w:rPr>
              <w:t>F</w:t>
            </w:r>
          </w:p>
        </w:tc>
        <w:tc>
          <w:tcPr>
            <w:tcW w:w="5103" w:type="dxa"/>
            <w:shd w:val="solid" w:color="FFFFFF" w:fill="auto"/>
          </w:tcPr>
          <w:p w:rsidR="00CE5242" w:rsidRDefault="00CE5242" w:rsidP="00AF7554">
            <w:pPr>
              <w:pStyle w:val="TAL"/>
              <w:rPr>
                <w:sz w:val="16"/>
                <w:szCs w:val="16"/>
                <w:lang w:val="en-GB"/>
              </w:rPr>
            </w:pPr>
            <w:r>
              <w:rPr>
                <w:sz w:val="16"/>
                <w:szCs w:val="16"/>
                <w:lang w:val="en-GB"/>
              </w:rPr>
              <w:t>5GS-EPS interworking for Multi-homed IPv6 PDU Session</w:t>
            </w:r>
          </w:p>
        </w:tc>
        <w:tc>
          <w:tcPr>
            <w:tcW w:w="708" w:type="dxa"/>
            <w:shd w:val="solid" w:color="FFFFFF" w:fill="auto"/>
          </w:tcPr>
          <w:p w:rsidR="00CE5242" w:rsidRDefault="00CE5242" w:rsidP="00AF7554">
            <w:pPr>
              <w:pStyle w:val="TAC"/>
              <w:rPr>
                <w:sz w:val="16"/>
                <w:szCs w:val="16"/>
                <w:lang w:val="en-GB"/>
              </w:rPr>
            </w:pPr>
            <w:r>
              <w:rPr>
                <w:sz w:val="16"/>
                <w:szCs w:val="16"/>
                <w:lang w:val="en-GB"/>
              </w:rPr>
              <w:t>15.3.0</w:t>
            </w:r>
          </w:p>
        </w:tc>
      </w:tr>
      <w:tr w:rsidR="00CE5242" w:rsidRPr="00DE2E79" w:rsidTr="0055518C">
        <w:tc>
          <w:tcPr>
            <w:tcW w:w="800" w:type="dxa"/>
            <w:shd w:val="solid" w:color="FFFFFF" w:fill="auto"/>
          </w:tcPr>
          <w:p w:rsidR="00CE5242" w:rsidRDefault="00CE5242" w:rsidP="00AF7554">
            <w:pPr>
              <w:pStyle w:val="TAL"/>
              <w:rPr>
                <w:sz w:val="16"/>
                <w:szCs w:val="16"/>
                <w:lang w:val="en-GB"/>
              </w:rPr>
            </w:pPr>
            <w:r>
              <w:rPr>
                <w:sz w:val="16"/>
                <w:szCs w:val="16"/>
                <w:lang w:val="en-GB"/>
              </w:rPr>
              <w:t>2018-09</w:t>
            </w:r>
          </w:p>
        </w:tc>
        <w:tc>
          <w:tcPr>
            <w:tcW w:w="712" w:type="dxa"/>
            <w:shd w:val="solid" w:color="FFFFFF" w:fill="auto"/>
          </w:tcPr>
          <w:p w:rsidR="00CE5242" w:rsidRDefault="00CE5242" w:rsidP="00AF7554">
            <w:pPr>
              <w:pStyle w:val="TAL"/>
              <w:rPr>
                <w:sz w:val="16"/>
                <w:szCs w:val="16"/>
                <w:lang w:val="en-GB"/>
              </w:rPr>
            </w:pPr>
            <w:r>
              <w:rPr>
                <w:sz w:val="16"/>
                <w:szCs w:val="16"/>
                <w:lang w:val="en-GB"/>
              </w:rPr>
              <w:t>SP-81</w:t>
            </w:r>
          </w:p>
        </w:tc>
        <w:tc>
          <w:tcPr>
            <w:tcW w:w="992" w:type="dxa"/>
            <w:shd w:val="solid" w:color="FFFFFF" w:fill="auto"/>
          </w:tcPr>
          <w:p w:rsidR="00CE5242" w:rsidRDefault="00CE5242" w:rsidP="00AF7554">
            <w:pPr>
              <w:pStyle w:val="TAC"/>
              <w:rPr>
                <w:sz w:val="16"/>
                <w:szCs w:val="16"/>
                <w:lang w:val="en-GB"/>
              </w:rPr>
            </w:pPr>
            <w:r>
              <w:rPr>
                <w:sz w:val="16"/>
                <w:szCs w:val="16"/>
                <w:lang w:val="en-GB"/>
              </w:rPr>
              <w:t>SP-180719</w:t>
            </w:r>
          </w:p>
        </w:tc>
        <w:tc>
          <w:tcPr>
            <w:tcW w:w="473" w:type="dxa"/>
            <w:shd w:val="solid" w:color="FFFFFF" w:fill="auto"/>
          </w:tcPr>
          <w:p w:rsidR="00CE5242" w:rsidRDefault="00CE5242" w:rsidP="00AF7554">
            <w:pPr>
              <w:pStyle w:val="TAC"/>
              <w:rPr>
                <w:sz w:val="16"/>
                <w:szCs w:val="16"/>
                <w:lang w:val="en-GB"/>
              </w:rPr>
            </w:pPr>
            <w:r>
              <w:rPr>
                <w:sz w:val="16"/>
                <w:szCs w:val="16"/>
                <w:lang w:val="en-GB"/>
              </w:rPr>
              <w:t>0620</w:t>
            </w:r>
          </w:p>
        </w:tc>
        <w:tc>
          <w:tcPr>
            <w:tcW w:w="425" w:type="dxa"/>
            <w:shd w:val="solid" w:color="FFFFFF" w:fill="auto"/>
          </w:tcPr>
          <w:p w:rsidR="00CE5242" w:rsidRDefault="00CE5242" w:rsidP="00AF7554">
            <w:pPr>
              <w:pStyle w:val="TAC"/>
              <w:rPr>
                <w:sz w:val="16"/>
                <w:szCs w:val="16"/>
                <w:lang w:val="en-GB"/>
              </w:rPr>
            </w:pPr>
            <w:r>
              <w:rPr>
                <w:sz w:val="16"/>
                <w:szCs w:val="16"/>
                <w:lang w:val="en-GB"/>
              </w:rPr>
              <w:t>2</w:t>
            </w:r>
          </w:p>
        </w:tc>
        <w:tc>
          <w:tcPr>
            <w:tcW w:w="426" w:type="dxa"/>
            <w:shd w:val="solid" w:color="FFFFFF" w:fill="auto"/>
          </w:tcPr>
          <w:p w:rsidR="00CE5242" w:rsidRDefault="00CE5242" w:rsidP="00AF7554">
            <w:pPr>
              <w:pStyle w:val="TAC"/>
              <w:rPr>
                <w:sz w:val="16"/>
                <w:szCs w:val="16"/>
                <w:lang w:val="en-GB"/>
              </w:rPr>
            </w:pPr>
            <w:r>
              <w:rPr>
                <w:sz w:val="16"/>
                <w:szCs w:val="16"/>
                <w:lang w:val="en-GB"/>
              </w:rPr>
              <w:t>F</w:t>
            </w:r>
          </w:p>
        </w:tc>
        <w:tc>
          <w:tcPr>
            <w:tcW w:w="5103" w:type="dxa"/>
            <w:shd w:val="solid" w:color="FFFFFF" w:fill="auto"/>
          </w:tcPr>
          <w:p w:rsidR="00CE5242" w:rsidRDefault="00CE5242" w:rsidP="00AF7554">
            <w:pPr>
              <w:pStyle w:val="TAL"/>
              <w:rPr>
                <w:sz w:val="16"/>
                <w:szCs w:val="16"/>
                <w:lang w:val="en-GB"/>
              </w:rPr>
            </w:pPr>
            <w:r>
              <w:rPr>
                <w:sz w:val="16"/>
                <w:szCs w:val="16"/>
                <w:lang w:val="en-GB"/>
              </w:rPr>
              <w:t>Clafication on retrievial of the security context from old AMF</w:t>
            </w:r>
          </w:p>
        </w:tc>
        <w:tc>
          <w:tcPr>
            <w:tcW w:w="708" w:type="dxa"/>
            <w:shd w:val="solid" w:color="FFFFFF" w:fill="auto"/>
          </w:tcPr>
          <w:p w:rsidR="00CE5242" w:rsidRDefault="00CE5242" w:rsidP="00AF7554">
            <w:pPr>
              <w:pStyle w:val="TAC"/>
              <w:rPr>
                <w:sz w:val="16"/>
                <w:szCs w:val="16"/>
                <w:lang w:val="en-GB"/>
              </w:rPr>
            </w:pPr>
            <w:r>
              <w:rPr>
                <w:sz w:val="16"/>
                <w:szCs w:val="16"/>
                <w:lang w:val="en-GB"/>
              </w:rPr>
              <w:t>15.3.0</w:t>
            </w:r>
          </w:p>
        </w:tc>
      </w:tr>
      <w:tr w:rsidR="00CE5242" w:rsidRPr="00DE2E79" w:rsidTr="0055518C">
        <w:tc>
          <w:tcPr>
            <w:tcW w:w="800" w:type="dxa"/>
            <w:shd w:val="solid" w:color="FFFFFF" w:fill="auto"/>
          </w:tcPr>
          <w:p w:rsidR="00CE5242" w:rsidRDefault="00CE5242" w:rsidP="00AF7554">
            <w:pPr>
              <w:pStyle w:val="TAL"/>
              <w:rPr>
                <w:sz w:val="16"/>
                <w:szCs w:val="16"/>
                <w:lang w:val="en-GB"/>
              </w:rPr>
            </w:pPr>
            <w:r>
              <w:rPr>
                <w:sz w:val="16"/>
                <w:szCs w:val="16"/>
                <w:lang w:val="en-GB"/>
              </w:rPr>
              <w:t>2018-09</w:t>
            </w:r>
          </w:p>
        </w:tc>
        <w:tc>
          <w:tcPr>
            <w:tcW w:w="712" w:type="dxa"/>
            <w:shd w:val="solid" w:color="FFFFFF" w:fill="auto"/>
          </w:tcPr>
          <w:p w:rsidR="00CE5242" w:rsidRDefault="00CE5242" w:rsidP="00AF7554">
            <w:pPr>
              <w:pStyle w:val="TAL"/>
              <w:rPr>
                <w:sz w:val="16"/>
                <w:szCs w:val="16"/>
                <w:lang w:val="en-GB"/>
              </w:rPr>
            </w:pPr>
            <w:r>
              <w:rPr>
                <w:sz w:val="16"/>
                <w:szCs w:val="16"/>
                <w:lang w:val="en-GB"/>
              </w:rPr>
              <w:t>SP-81</w:t>
            </w:r>
          </w:p>
        </w:tc>
        <w:tc>
          <w:tcPr>
            <w:tcW w:w="992" w:type="dxa"/>
            <w:shd w:val="solid" w:color="FFFFFF" w:fill="auto"/>
          </w:tcPr>
          <w:p w:rsidR="00CE5242" w:rsidRDefault="00CE5242" w:rsidP="00AF7554">
            <w:pPr>
              <w:pStyle w:val="TAC"/>
              <w:rPr>
                <w:sz w:val="16"/>
                <w:szCs w:val="16"/>
                <w:lang w:val="en-GB"/>
              </w:rPr>
            </w:pPr>
            <w:r>
              <w:rPr>
                <w:sz w:val="16"/>
                <w:szCs w:val="16"/>
                <w:lang w:val="en-GB"/>
              </w:rPr>
              <w:t>SP-180717</w:t>
            </w:r>
          </w:p>
        </w:tc>
        <w:tc>
          <w:tcPr>
            <w:tcW w:w="473" w:type="dxa"/>
            <w:shd w:val="solid" w:color="FFFFFF" w:fill="auto"/>
          </w:tcPr>
          <w:p w:rsidR="00CE5242" w:rsidRDefault="00CE5242" w:rsidP="00AF7554">
            <w:pPr>
              <w:pStyle w:val="TAC"/>
              <w:rPr>
                <w:sz w:val="16"/>
                <w:szCs w:val="16"/>
                <w:lang w:val="en-GB"/>
              </w:rPr>
            </w:pPr>
            <w:r>
              <w:rPr>
                <w:sz w:val="16"/>
                <w:szCs w:val="16"/>
                <w:lang w:val="en-GB"/>
              </w:rPr>
              <w:t>0621</w:t>
            </w:r>
          </w:p>
        </w:tc>
        <w:tc>
          <w:tcPr>
            <w:tcW w:w="425" w:type="dxa"/>
            <w:shd w:val="solid" w:color="FFFFFF" w:fill="auto"/>
          </w:tcPr>
          <w:p w:rsidR="00CE5242" w:rsidRDefault="00CE5242" w:rsidP="00AF7554">
            <w:pPr>
              <w:pStyle w:val="TAC"/>
              <w:rPr>
                <w:sz w:val="16"/>
                <w:szCs w:val="16"/>
                <w:lang w:val="en-GB"/>
              </w:rPr>
            </w:pPr>
            <w:r>
              <w:rPr>
                <w:sz w:val="16"/>
                <w:szCs w:val="16"/>
                <w:lang w:val="en-GB"/>
              </w:rPr>
              <w:t>2</w:t>
            </w:r>
          </w:p>
        </w:tc>
        <w:tc>
          <w:tcPr>
            <w:tcW w:w="426" w:type="dxa"/>
            <w:shd w:val="solid" w:color="FFFFFF" w:fill="auto"/>
          </w:tcPr>
          <w:p w:rsidR="00CE5242" w:rsidRDefault="00CE5242" w:rsidP="00AF7554">
            <w:pPr>
              <w:pStyle w:val="TAC"/>
              <w:rPr>
                <w:sz w:val="16"/>
                <w:szCs w:val="16"/>
                <w:lang w:val="en-GB"/>
              </w:rPr>
            </w:pPr>
            <w:r>
              <w:rPr>
                <w:sz w:val="16"/>
                <w:szCs w:val="16"/>
                <w:lang w:val="en-GB"/>
              </w:rPr>
              <w:t>B</w:t>
            </w:r>
          </w:p>
        </w:tc>
        <w:tc>
          <w:tcPr>
            <w:tcW w:w="5103" w:type="dxa"/>
            <w:shd w:val="solid" w:color="FFFFFF" w:fill="auto"/>
          </w:tcPr>
          <w:p w:rsidR="00CE5242" w:rsidRDefault="00CE5242" w:rsidP="00AF7554">
            <w:pPr>
              <w:pStyle w:val="TAL"/>
              <w:rPr>
                <w:sz w:val="16"/>
                <w:szCs w:val="16"/>
                <w:lang w:val="en-GB"/>
              </w:rPr>
            </w:pPr>
            <w:r>
              <w:rPr>
                <w:sz w:val="16"/>
                <w:szCs w:val="16"/>
                <w:lang w:val="en-GB"/>
              </w:rPr>
              <w:t>Missing NEF services.</w:t>
            </w:r>
          </w:p>
        </w:tc>
        <w:tc>
          <w:tcPr>
            <w:tcW w:w="708" w:type="dxa"/>
            <w:shd w:val="solid" w:color="FFFFFF" w:fill="auto"/>
          </w:tcPr>
          <w:p w:rsidR="00CE5242" w:rsidRDefault="00CE5242" w:rsidP="00AF7554">
            <w:pPr>
              <w:pStyle w:val="TAC"/>
              <w:rPr>
                <w:sz w:val="16"/>
                <w:szCs w:val="16"/>
                <w:lang w:val="en-GB"/>
              </w:rPr>
            </w:pPr>
            <w:r>
              <w:rPr>
                <w:sz w:val="16"/>
                <w:szCs w:val="16"/>
                <w:lang w:val="en-GB"/>
              </w:rPr>
              <w:t>15.3.0</w:t>
            </w:r>
          </w:p>
        </w:tc>
      </w:tr>
      <w:tr w:rsidR="00247EDD" w:rsidRPr="00DE2E79" w:rsidTr="0055518C">
        <w:tc>
          <w:tcPr>
            <w:tcW w:w="800" w:type="dxa"/>
            <w:shd w:val="solid" w:color="FFFFFF" w:fill="auto"/>
          </w:tcPr>
          <w:p w:rsidR="00247EDD" w:rsidRDefault="00247EDD" w:rsidP="00AF7554">
            <w:pPr>
              <w:pStyle w:val="TAL"/>
              <w:rPr>
                <w:sz w:val="16"/>
                <w:szCs w:val="16"/>
                <w:lang w:val="en-GB"/>
              </w:rPr>
            </w:pPr>
            <w:r>
              <w:rPr>
                <w:sz w:val="16"/>
                <w:szCs w:val="16"/>
                <w:lang w:val="en-GB"/>
              </w:rPr>
              <w:t>2018-09</w:t>
            </w:r>
          </w:p>
        </w:tc>
        <w:tc>
          <w:tcPr>
            <w:tcW w:w="712" w:type="dxa"/>
            <w:shd w:val="solid" w:color="FFFFFF" w:fill="auto"/>
          </w:tcPr>
          <w:p w:rsidR="00247EDD" w:rsidRDefault="00247EDD" w:rsidP="00AF7554">
            <w:pPr>
              <w:pStyle w:val="TAL"/>
              <w:rPr>
                <w:sz w:val="16"/>
                <w:szCs w:val="16"/>
                <w:lang w:val="en-GB"/>
              </w:rPr>
            </w:pPr>
            <w:r>
              <w:rPr>
                <w:sz w:val="16"/>
                <w:szCs w:val="16"/>
                <w:lang w:val="en-GB"/>
              </w:rPr>
              <w:t>SP-81</w:t>
            </w:r>
          </w:p>
        </w:tc>
        <w:tc>
          <w:tcPr>
            <w:tcW w:w="992" w:type="dxa"/>
            <w:shd w:val="solid" w:color="FFFFFF" w:fill="auto"/>
          </w:tcPr>
          <w:p w:rsidR="00247EDD" w:rsidRDefault="00247EDD" w:rsidP="00AF7554">
            <w:pPr>
              <w:pStyle w:val="TAC"/>
              <w:rPr>
                <w:sz w:val="16"/>
                <w:szCs w:val="16"/>
                <w:lang w:val="en-GB"/>
              </w:rPr>
            </w:pPr>
            <w:r>
              <w:rPr>
                <w:sz w:val="16"/>
                <w:szCs w:val="16"/>
                <w:lang w:val="en-GB"/>
              </w:rPr>
              <w:t>SP-180719</w:t>
            </w:r>
          </w:p>
        </w:tc>
        <w:tc>
          <w:tcPr>
            <w:tcW w:w="473" w:type="dxa"/>
            <w:shd w:val="solid" w:color="FFFFFF" w:fill="auto"/>
          </w:tcPr>
          <w:p w:rsidR="00247EDD" w:rsidRDefault="00247EDD" w:rsidP="00AF7554">
            <w:pPr>
              <w:pStyle w:val="TAC"/>
              <w:rPr>
                <w:sz w:val="16"/>
                <w:szCs w:val="16"/>
                <w:lang w:val="en-GB"/>
              </w:rPr>
            </w:pPr>
            <w:r>
              <w:rPr>
                <w:sz w:val="16"/>
                <w:szCs w:val="16"/>
                <w:lang w:val="en-GB"/>
              </w:rPr>
              <w:t>0623</w:t>
            </w:r>
          </w:p>
        </w:tc>
        <w:tc>
          <w:tcPr>
            <w:tcW w:w="425" w:type="dxa"/>
            <w:shd w:val="solid" w:color="FFFFFF" w:fill="auto"/>
          </w:tcPr>
          <w:p w:rsidR="00247EDD" w:rsidRDefault="00247EDD" w:rsidP="00AF7554">
            <w:pPr>
              <w:pStyle w:val="TAC"/>
              <w:rPr>
                <w:sz w:val="16"/>
                <w:szCs w:val="16"/>
                <w:lang w:val="en-GB"/>
              </w:rPr>
            </w:pPr>
            <w:r>
              <w:rPr>
                <w:sz w:val="16"/>
                <w:szCs w:val="16"/>
                <w:lang w:val="en-GB"/>
              </w:rPr>
              <w:t>-</w:t>
            </w:r>
          </w:p>
        </w:tc>
        <w:tc>
          <w:tcPr>
            <w:tcW w:w="426" w:type="dxa"/>
            <w:shd w:val="solid" w:color="FFFFFF" w:fill="auto"/>
          </w:tcPr>
          <w:p w:rsidR="00247EDD" w:rsidRDefault="00247EDD" w:rsidP="00AF7554">
            <w:pPr>
              <w:pStyle w:val="TAC"/>
              <w:rPr>
                <w:sz w:val="16"/>
                <w:szCs w:val="16"/>
                <w:lang w:val="en-GB"/>
              </w:rPr>
            </w:pPr>
            <w:r>
              <w:rPr>
                <w:sz w:val="16"/>
                <w:szCs w:val="16"/>
                <w:lang w:val="en-GB"/>
              </w:rPr>
              <w:t>F</w:t>
            </w:r>
          </w:p>
        </w:tc>
        <w:tc>
          <w:tcPr>
            <w:tcW w:w="5103" w:type="dxa"/>
            <w:shd w:val="solid" w:color="FFFFFF" w:fill="auto"/>
          </w:tcPr>
          <w:p w:rsidR="00247EDD" w:rsidRDefault="00247EDD" w:rsidP="00AF7554">
            <w:pPr>
              <w:pStyle w:val="TAL"/>
              <w:rPr>
                <w:sz w:val="16"/>
                <w:szCs w:val="16"/>
                <w:lang w:val="en-GB"/>
              </w:rPr>
            </w:pPr>
            <w:r>
              <w:rPr>
                <w:sz w:val="16"/>
                <w:szCs w:val="16"/>
                <w:lang w:val="en-GB"/>
              </w:rPr>
              <w:t>Clarifications about MOBIKE and N3IWF certificate</w:t>
            </w:r>
          </w:p>
        </w:tc>
        <w:tc>
          <w:tcPr>
            <w:tcW w:w="708" w:type="dxa"/>
            <w:shd w:val="solid" w:color="FFFFFF" w:fill="auto"/>
          </w:tcPr>
          <w:p w:rsidR="00247EDD" w:rsidRDefault="00247EDD" w:rsidP="00AF7554">
            <w:pPr>
              <w:pStyle w:val="TAC"/>
              <w:rPr>
                <w:sz w:val="16"/>
                <w:szCs w:val="16"/>
                <w:lang w:val="en-GB"/>
              </w:rPr>
            </w:pPr>
            <w:r>
              <w:rPr>
                <w:sz w:val="16"/>
                <w:szCs w:val="16"/>
                <w:lang w:val="en-GB"/>
              </w:rPr>
              <w:t>15.3.0</w:t>
            </w:r>
          </w:p>
        </w:tc>
      </w:tr>
      <w:tr w:rsidR="00247EDD" w:rsidRPr="00DE2E79" w:rsidTr="0055518C">
        <w:tc>
          <w:tcPr>
            <w:tcW w:w="800" w:type="dxa"/>
            <w:shd w:val="solid" w:color="FFFFFF" w:fill="auto"/>
          </w:tcPr>
          <w:p w:rsidR="00247EDD" w:rsidRDefault="00247EDD" w:rsidP="00AF7554">
            <w:pPr>
              <w:pStyle w:val="TAL"/>
              <w:rPr>
                <w:sz w:val="16"/>
                <w:szCs w:val="16"/>
                <w:lang w:val="en-GB"/>
              </w:rPr>
            </w:pPr>
            <w:r>
              <w:rPr>
                <w:sz w:val="16"/>
                <w:szCs w:val="16"/>
                <w:lang w:val="en-GB"/>
              </w:rPr>
              <w:t>2018-09</w:t>
            </w:r>
          </w:p>
        </w:tc>
        <w:tc>
          <w:tcPr>
            <w:tcW w:w="712" w:type="dxa"/>
            <w:shd w:val="solid" w:color="FFFFFF" w:fill="auto"/>
          </w:tcPr>
          <w:p w:rsidR="00247EDD" w:rsidRDefault="00247EDD" w:rsidP="00AF7554">
            <w:pPr>
              <w:pStyle w:val="TAL"/>
              <w:rPr>
                <w:sz w:val="16"/>
                <w:szCs w:val="16"/>
                <w:lang w:val="en-GB"/>
              </w:rPr>
            </w:pPr>
            <w:r>
              <w:rPr>
                <w:sz w:val="16"/>
                <w:szCs w:val="16"/>
                <w:lang w:val="en-GB"/>
              </w:rPr>
              <w:t>SP-81</w:t>
            </w:r>
          </w:p>
        </w:tc>
        <w:tc>
          <w:tcPr>
            <w:tcW w:w="992" w:type="dxa"/>
            <w:shd w:val="solid" w:color="FFFFFF" w:fill="auto"/>
          </w:tcPr>
          <w:p w:rsidR="00247EDD" w:rsidRDefault="00247EDD" w:rsidP="00AF7554">
            <w:pPr>
              <w:pStyle w:val="TAC"/>
              <w:rPr>
                <w:sz w:val="16"/>
                <w:szCs w:val="16"/>
                <w:lang w:val="en-GB"/>
              </w:rPr>
            </w:pPr>
            <w:r>
              <w:rPr>
                <w:sz w:val="16"/>
                <w:szCs w:val="16"/>
                <w:lang w:val="en-GB"/>
              </w:rPr>
              <w:t>SP-180719</w:t>
            </w:r>
          </w:p>
        </w:tc>
        <w:tc>
          <w:tcPr>
            <w:tcW w:w="473" w:type="dxa"/>
            <w:shd w:val="solid" w:color="FFFFFF" w:fill="auto"/>
          </w:tcPr>
          <w:p w:rsidR="00247EDD" w:rsidRDefault="00247EDD" w:rsidP="00AF7554">
            <w:pPr>
              <w:pStyle w:val="TAC"/>
              <w:rPr>
                <w:sz w:val="16"/>
                <w:szCs w:val="16"/>
                <w:lang w:val="en-GB"/>
              </w:rPr>
            </w:pPr>
            <w:r>
              <w:rPr>
                <w:sz w:val="16"/>
                <w:szCs w:val="16"/>
                <w:lang w:val="en-GB"/>
              </w:rPr>
              <w:t>0626</w:t>
            </w:r>
          </w:p>
        </w:tc>
        <w:tc>
          <w:tcPr>
            <w:tcW w:w="425" w:type="dxa"/>
            <w:shd w:val="solid" w:color="FFFFFF" w:fill="auto"/>
          </w:tcPr>
          <w:p w:rsidR="00247EDD" w:rsidRDefault="00247EDD" w:rsidP="00AF7554">
            <w:pPr>
              <w:pStyle w:val="TAC"/>
              <w:rPr>
                <w:sz w:val="16"/>
                <w:szCs w:val="16"/>
                <w:lang w:val="en-GB"/>
              </w:rPr>
            </w:pPr>
            <w:r>
              <w:rPr>
                <w:sz w:val="16"/>
                <w:szCs w:val="16"/>
                <w:lang w:val="en-GB"/>
              </w:rPr>
              <w:t>-</w:t>
            </w:r>
          </w:p>
        </w:tc>
        <w:tc>
          <w:tcPr>
            <w:tcW w:w="426" w:type="dxa"/>
            <w:shd w:val="solid" w:color="FFFFFF" w:fill="auto"/>
          </w:tcPr>
          <w:p w:rsidR="00247EDD" w:rsidRDefault="00247EDD" w:rsidP="00AF7554">
            <w:pPr>
              <w:pStyle w:val="TAC"/>
              <w:rPr>
                <w:sz w:val="16"/>
                <w:szCs w:val="16"/>
                <w:lang w:val="en-GB"/>
              </w:rPr>
            </w:pPr>
            <w:r>
              <w:rPr>
                <w:sz w:val="16"/>
                <w:szCs w:val="16"/>
                <w:lang w:val="en-GB"/>
              </w:rPr>
              <w:t>F</w:t>
            </w:r>
          </w:p>
        </w:tc>
        <w:tc>
          <w:tcPr>
            <w:tcW w:w="5103" w:type="dxa"/>
            <w:shd w:val="solid" w:color="FFFFFF" w:fill="auto"/>
          </w:tcPr>
          <w:p w:rsidR="00247EDD" w:rsidRDefault="00247EDD" w:rsidP="00AF7554">
            <w:pPr>
              <w:pStyle w:val="TAL"/>
              <w:rPr>
                <w:sz w:val="16"/>
                <w:szCs w:val="16"/>
                <w:lang w:val="en-GB"/>
              </w:rPr>
            </w:pPr>
            <w:r>
              <w:rPr>
                <w:sz w:val="16"/>
                <w:szCs w:val="16"/>
                <w:lang w:val="en-GB"/>
              </w:rPr>
              <w:t>Corrections to N4 session and N4 node procedures</w:t>
            </w:r>
          </w:p>
        </w:tc>
        <w:tc>
          <w:tcPr>
            <w:tcW w:w="708" w:type="dxa"/>
            <w:shd w:val="solid" w:color="FFFFFF" w:fill="auto"/>
          </w:tcPr>
          <w:p w:rsidR="00247EDD" w:rsidRDefault="00247EDD" w:rsidP="00AF7554">
            <w:pPr>
              <w:pStyle w:val="TAC"/>
              <w:rPr>
                <w:sz w:val="16"/>
                <w:szCs w:val="16"/>
                <w:lang w:val="en-GB"/>
              </w:rPr>
            </w:pPr>
            <w:r>
              <w:rPr>
                <w:sz w:val="16"/>
                <w:szCs w:val="16"/>
                <w:lang w:val="en-GB"/>
              </w:rPr>
              <w:t>15.3.0</w:t>
            </w:r>
          </w:p>
        </w:tc>
      </w:tr>
      <w:tr w:rsidR="00247EDD" w:rsidRPr="00DE2E79" w:rsidTr="0055518C">
        <w:tc>
          <w:tcPr>
            <w:tcW w:w="800" w:type="dxa"/>
            <w:shd w:val="solid" w:color="FFFFFF" w:fill="auto"/>
          </w:tcPr>
          <w:p w:rsidR="00247EDD" w:rsidRDefault="00247EDD" w:rsidP="00AF7554">
            <w:pPr>
              <w:pStyle w:val="TAL"/>
              <w:rPr>
                <w:sz w:val="16"/>
                <w:szCs w:val="16"/>
                <w:lang w:val="en-GB"/>
              </w:rPr>
            </w:pPr>
            <w:r>
              <w:rPr>
                <w:sz w:val="16"/>
                <w:szCs w:val="16"/>
                <w:lang w:val="en-GB"/>
              </w:rPr>
              <w:lastRenderedPageBreak/>
              <w:t>2018-09</w:t>
            </w:r>
          </w:p>
        </w:tc>
        <w:tc>
          <w:tcPr>
            <w:tcW w:w="712" w:type="dxa"/>
            <w:shd w:val="solid" w:color="FFFFFF" w:fill="auto"/>
          </w:tcPr>
          <w:p w:rsidR="00247EDD" w:rsidRDefault="00247EDD" w:rsidP="00AF7554">
            <w:pPr>
              <w:pStyle w:val="TAL"/>
              <w:rPr>
                <w:sz w:val="16"/>
                <w:szCs w:val="16"/>
                <w:lang w:val="en-GB"/>
              </w:rPr>
            </w:pPr>
            <w:r>
              <w:rPr>
                <w:sz w:val="16"/>
                <w:szCs w:val="16"/>
                <w:lang w:val="en-GB"/>
              </w:rPr>
              <w:t>SP-81</w:t>
            </w:r>
          </w:p>
        </w:tc>
        <w:tc>
          <w:tcPr>
            <w:tcW w:w="992" w:type="dxa"/>
            <w:shd w:val="solid" w:color="FFFFFF" w:fill="auto"/>
          </w:tcPr>
          <w:p w:rsidR="00247EDD" w:rsidRDefault="00247EDD" w:rsidP="00AF7554">
            <w:pPr>
              <w:pStyle w:val="TAC"/>
              <w:rPr>
                <w:sz w:val="16"/>
                <w:szCs w:val="16"/>
                <w:lang w:val="en-GB"/>
              </w:rPr>
            </w:pPr>
            <w:r>
              <w:rPr>
                <w:sz w:val="16"/>
                <w:szCs w:val="16"/>
                <w:lang w:val="en-GB"/>
              </w:rPr>
              <w:t>SP-180719</w:t>
            </w:r>
          </w:p>
        </w:tc>
        <w:tc>
          <w:tcPr>
            <w:tcW w:w="473" w:type="dxa"/>
            <w:shd w:val="solid" w:color="FFFFFF" w:fill="auto"/>
          </w:tcPr>
          <w:p w:rsidR="00247EDD" w:rsidRDefault="00247EDD" w:rsidP="00AF7554">
            <w:pPr>
              <w:pStyle w:val="TAC"/>
              <w:rPr>
                <w:sz w:val="16"/>
                <w:szCs w:val="16"/>
                <w:lang w:val="en-GB"/>
              </w:rPr>
            </w:pPr>
            <w:r>
              <w:rPr>
                <w:sz w:val="16"/>
                <w:szCs w:val="16"/>
                <w:lang w:val="en-GB"/>
              </w:rPr>
              <w:t>0627</w:t>
            </w:r>
          </w:p>
        </w:tc>
        <w:tc>
          <w:tcPr>
            <w:tcW w:w="425" w:type="dxa"/>
            <w:shd w:val="solid" w:color="FFFFFF" w:fill="auto"/>
          </w:tcPr>
          <w:p w:rsidR="00247EDD" w:rsidRDefault="00247EDD" w:rsidP="00AF7554">
            <w:pPr>
              <w:pStyle w:val="TAC"/>
              <w:rPr>
                <w:sz w:val="16"/>
                <w:szCs w:val="16"/>
                <w:lang w:val="en-GB"/>
              </w:rPr>
            </w:pPr>
            <w:r>
              <w:rPr>
                <w:sz w:val="16"/>
                <w:szCs w:val="16"/>
                <w:lang w:val="en-GB"/>
              </w:rPr>
              <w:t>1</w:t>
            </w:r>
          </w:p>
        </w:tc>
        <w:tc>
          <w:tcPr>
            <w:tcW w:w="426" w:type="dxa"/>
            <w:shd w:val="solid" w:color="FFFFFF" w:fill="auto"/>
          </w:tcPr>
          <w:p w:rsidR="00247EDD" w:rsidRDefault="00247EDD" w:rsidP="00AF7554">
            <w:pPr>
              <w:pStyle w:val="TAC"/>
              <w:rPr>
                <w:sz w:val="16"/>
                <w:szCs w:val="16"/>
                <w:lang w:val="en-GB"/>
              </w:rPr>
            </w:pPr>
            <w:r>
              <w:rPr>
                <w:sz w:val="16"/>
                <w:szCs w:val="16"/>
                <w:lang w:val="en-GB"/>
              </w:rPr>
              <w:t>F</w:t>
            </w:r>
          </w:p>
        </w:tc>
        <w:tc>
          <w:tcPr>
            <w:tcW w:w="5103" w:type="dxa"/>
            <w:shd w:val="solid" w:color="FFFFFF" w:fill="auto"/>
          </w:tcPr>
          <w:p w:rsidR="00247EDD" w:rsidRDefault="00247EDD" w:rsidP="00AF7554">
            <w:pPr>
              <w:pStyle w:val="TAL"/>
              <w:rPr>
                <w:sz w:val="16"/>
                <w:szCs w:val="16"/>
                <w:lang w:val="en-GB"/>
              </w:rPr>
            </w:pPr>
            <w:r>
              <w:rPr>
                <w:sz w:val="16"/>
                <w:szCs w:val="16"/>
                <w:lang w:val="en-GB"/>
              </w:rPr>
              <w:t>Solving wrong references, service names or service operation names in NF services description</w:t>
            </w:r>
          </w:p>
        </w:tc>
        <w:tc>
          <w:tcPr>
            <w:tcW w:w="708" w:type="dxa"/>
            <w:shd w:val="solid" w:color="FFFFFF" w:fill="auto"/>
          </w:tcPr>
          <w:p w:rsidR="00247EDD" w:rsidRDefault="00247EDD" w:rsidP="00AF7554">
            <w:pPr>
              <w:pStyle w:val="TAC"/>
              <w:rPr>
                <w:sz w:val="16"/>
                <w:szCs w:val="16"/>
                <w:lang w:val="en-GB"/>
              </w:rPr>
            </w:pPr>
            <w:r>
              <w:rPr>
                <w:sz w:val="16"/>
                <w:szCs w:val="16"/>
                <w:lang w:val="en-GB"/>
              </w:rPr>
              <w:t>15.3.0</w:t>
            </w:r>
          </w:p>
        </w:tc>
      </w:tr>
      <w:tr w:rsidR="00247EDD" w:rsidRPr="00DE2E79" w:rsidTr="0055518C">
        <w:tc>
          <w:tcPr>
            <w:tcW w:w="800" w:type="dxa"/>
            <w:shd w:val="solid" w:color="FFFFFF" w:fill="auto"/>
          </w:tcPr>
          <w:p w:rsidR="00247EDD" w:rsidRDefault="00247EDD" w:rsidP="00AF7554">
            <w:pPr>
              <w:pStyle w:val="TAL"/>
              <w:rPr>
                <w:sz w:val="16"/>
                <w:szCs w:val="16"/>
                <w:lang w:val="en-GB"/>
              </w:rPr>
            </w:pPr>
            <w:r>
              <w:rPr>
                <w:sz w:val="16"/>
                <w:szCs w:val="16"/>
                <w:lang w:val="en-GB"/>
              </w:rPr>
              <w:t>2018-09</w:t>
            </w:r>
          </w:p>
        </w:tc>
        <w:tc>
          <w:tcPr>
            <w:tcW w:w="712" w:type="dxa"/>
            <w:shd w:val="solid" w:color="FFFFFF" w:fill="auto"/>
          </w:tcPr>
          <w:p w:rsidR="00247EDD" w:rsidRDefault="00247EDD" w:rsidP="00AF7554">
            <w:pPr>
              <w:pStyle w:val="TAL"/>
              <w:rPr>
                <w:sz w:val="16"/>
                <w:szCs w:val="16"/>
                <w:lang w:val="en-GB"/>
              </w:rPr>
            </w:pPr>
            <w:r>
              <w:rPr>
                <w:sz w:val="16"/>
                <w:szCs w:val="16"/>
                <w:lang w:val="en-GB"/>
              </w:rPr>
              <w:t>SP-81</w:t>
            </w:r>
          </w:p>
        </w:tc>
        <w:tc>
          <w:tcPr>
            <w:tcW w:w="992" w:type="dxa"/>
            <w:shd w:val="solid" w:color="FFFFFF" w:fill="auto"/>
          </w:tcPr>
          <w:p w:rsidR="00247EDD" w:rsidRDefault="00247EDD" w:rsidP="00AF7554">
            <w:pPr>
              <w:pStyle w:val="TAC"/>
              <w:rPr>
                <w:sz w:val="16"/>
                <w:szCs w:val="16"/>
                <w:lang w:val="en-GB"/>
              </w:rPr>
            </w:pPr>
            <w:r>
              <w:rPr>
                <w:sz w:val="16"/>
                <w:szCs w:val="16"/>
                <w:lang w:val="en-GB"/>
              </w:rPr>
              <w:t>SP-180719</w:t>
            </w:r>
          </w:p>
        </w:tc>
        <w:tc>
          <w:tcPr>
            <w:tcW w:w="473" w:type="dxa"/>
            <w:shd w:val="solid" w:color="FFFFFF" w:fill="auto"/>
          </w:tcPr>
          <w:p w:rsidR="00247EDD" w:rsidRDefault="00247EDD" w:rsidP="00AF7554">
            <w:pPr>
              <w:pStyle w:val="TAC"/>
              <w:rPr>
                <w:sz w:val="16"/>
                <w:szCs w:val="16"/>
                <w:lang w:val="en-GB"/>
              </w:rPr>
            </w:pPr>
            <w:r>
              <w:rPr>
                <w:sz w:val="16"/>
                <w:szCs w:val="16"/>
                <w:lang w:val="en-GB"/>
              </w:rPr>
              <w:t>0628</w:t>
            </w:r>
          </w:p>
        </w:tc>
        <w:tc>
          <w:tcPr>
            <w:tcW w:w="425" w:type="dxa"/>
            <w:shd w:val="solid" w:color="FFFFFF" w:fill="auto"/>
          </w:tcPr>
          <w:p w:rsidR="00247EDD" w:rsidRDefault="00247EDD" w:rsidP="00AF7554">
            <w:pPr>
              <w:pStyle w:val="TAC"/>
              <w:rPr>
                <w:sz w:val="16"/>
                <w:szCs w:val="16"/>
                <w:lang w:val="en-GB"/>
              </w:rPr>
            </w:pPr>
            <w:r>
              <w:rPr>
                <w:sz w:val="16"/>
                <w:szCs w:val="16"/>
                <w:lang w:val="en-GB"/>
              </w:rPr>
              <w:t>-</w:t>
            </w:r>
          </w:p>
        </w:tc>
        <w:tc>
          <w:tcPr>
            <w:tcW w:w="426" w:type="dxa"/>
            <w:shd w:val="solid" w:color="FFFFFF" w:fill="auto"/>
          </w:tcPr>
          <w:p w:rsidR="00247EDD" w:rsidRDefault="00247EDD" w:rsidP="00AF7554">
            <w:pPr>
              <w:pStyle w:val="TAC"/>
              <w:rPr>
                <w:sz w:val="16"/>
                <w:szCs w:val="16"/>
                <w:lang w:val="en-GB"/>
              </w:rPr>
            </w:pPr>
            <w:r>
              <w:rPr>
                <w:sz w:val="16"/>
                <w:szCs w:val="16"/>
                <w:lang w:val="en-GB"/>
              </w:rPr>
              <w:t>F</w:t>
            </w:r>
          </w:p>
        </w:tc>
        <w:tc>
          <w:tcPr>
            <w:tcW w:w="5103" w:type="dxa"/>
            <w:shd w:val="solid" w:color="FFFFFF" w:fill="auto"/>
          </w:tcPr>
          <w:p w:rsidR="00247EDD" w:rsidRDefault="00247EDD" w:rsidP="00AF7554">
            <w:pPr>
              <w:pStyle w:val="TAL"/>
              <w:rPr>
                <w:sz w:val="16"/>
                <w:szCs w:val="16"/>
                <w:lang w:val="en-GB"/>
              </w:rPr>
            </w:pPr>
            <w:r>
              <w:rPr>
                <w:sz w:val="16"/>
                <w:szCs w:val="16"/>
                <w:lang w:val="en-GB"/>
              </w:rPr>
              <w:t>Incorrect service operation names for NEF services</w:t>
            </w:r>
          </w:p>
        </w:tc>
        <w:tc>
          <w:tcPr>
            <w:tcW w:w="708" w:type="dxa"/>
            <w:shd w:val="solid" w:color="FFFFFF" w:fill="auto"/>
          </w:tcPr>
          <w:p w:rsidR="00247EDD" w:rsidRDefault="00247EDD" w:rsidP="00AF7554">
            <w:pPr>
              <w:pStyle w:val="TAC"/>
              <w:rPr>
                <w:sz w:val="16"/>
                <w:szCs w:val="16"/>
                <w:lang w:val="en-GB"/>
              </w:rPr>
            </w:pPr>
            <w:r>
              <w:rPr>
                <w:sz w:val="16"/>
                <w:szCs w:val="16"/>
                <w:lang w:val="en-GB"/>
              </w:rPr>
              <w:t>15.3.0</w:t>
            </w:r>
          </w:p>
        </w:tc>
      </w:tr>
      <w:tr w:rsidR="00247EDD" w:rsidRPr="00DE2E79" w:rsidTr="0055518C">
        <w:tc>
          <w:tcPr>
            <w:tcW w:w="800" w:type="dxa"/>
            <w:shd w:val="solid" w:color="FFFFFF" w:fill="auto"/>
          </w:tcPr>
          <w:p w:rsidR="00247EDD" w:rsidRDefault="00247EDD" w:rsidP="00AF7554">
            <w:pPr>
              <w:pStyle w:val="TAL"/>
              <w:rPr>
                <w:sz w:val="16"/>
                <w:szCs w:val="16"/>
                <w:lang w:val="en-GB"/>
              </w:rPr>
            </w:pPr>
            <w:r>
              <w:rPr>
                <w:sz w:val="16"/>
                <w:szCs w:val="16"/>
                <w:lang w:val="en-GB"/>
              </w:rPr>
              <w:t>2018-09</w:t>
            </w:r>
          </w:p>
        </w:tc>
        <w:tc>
          <w:tcPr>
            <w:tcW w:w="712" w:type="dxa"/>
            <w:shd w:val="solid" w:color="FFFFFF" w:fill="auto"/>
          </w:tcPr>
          <w:p w:rsidR="00247EDD" w:rsidRDefault="00247EDD" w:rsidP="00AF7554">
            <w:pPr>
              <w:pStyle w:val="TAL"/>
              <w:rPr>
                <w:sz w:val="16"/>
                <w:szCs w:val="16"/>
                <w:lang w:val="en-GB"/>
              </w:rPr>
            </w:pPr>
            <w:r>
              <w:rPr>
                <w:sz w:val="16"/>
                <w:szCs w:val="16"/>
                <w:lang w:val="en-GB"/>
              </w:rPr>
              <w:t>SP-81</w:t>
            </w:r>
          </w:p>
        </w:tc>
        <w:tc>
          <w:tcPr>
            <w:tcW w:w="992" w:type="dxa"/>
            <w:shd w:val="solid" w:color="FFFFFF" w:fill="auto"/>
          </w:tcPr>
          <w:p w:rsidR="00247EDD" w:rsidRDefault="00247EDD" w:rsidP="00AF7554">
            <w:pPr>
              <w:pStyle w:val="TAC"/>
              <w:rPr>
                <w:sz w:val="16"/>
                <w:szCs w:val="16"/>
                <w:lang w:val="en-GB"/>
              </w:rPr>
            </w:pPr>
            <w:r>
              <w:rPr>
                <w:sz w:val="16"/>
                <w:szCs w:val="16"/>
                <w:lang w:val="en-GB"/>
              </w:rPr>
              <w:t>SP-180719</w:t>
            </w:r>
          </w:p>
        </w:tc>
        <w:tc>
          <w:tcPr>
            <w:tcW w:w="473" w:type="dxa"/>
            <w:shd w:val="solid" w:color="FFFFFF" w:fill="auto"/>
          </w:tcPr>
          <w:p w:rsidR="00247EDD" w:rsidRDefault="00247EDD" w:rsidP="00AF7554">
            <w:pPr>
              <w:pStyle w:val="TAC"/>
              <w:rPr>
                <w:sz w:val="16"/>
                <w:szCs w:val="16"/>
                <w:lang w:val="en-GB"/>
              </w:rPr>
            </w:pPr>
            <w:r>
              <w:rPr>
                <w:sz w:val="16"/>
                <w:szCs w:val="16"/>
                <w:lang w:val="en-GB"/>
              </w:rPr>
              <w:t>0630</w:t>
            </w:r>
          </w:p>
        </w:tc>
        <w:tc>
          <w:tcPr>
            <w:tcW w:w="425" w:type="dxa"/>
            <w:shd w:val="solid" w:color="FFFFFF" w:fill="auto"/>
          </w:tcPr>
          <w:p w:rsidR="00247EDD" w:rsidRDefault="00247EDD" w:rsidP="00AF7554">
            <w:pPr>
              <w:pStyle w:val="TAC"/>
              <w:rPr>
                <w:sz w:val="16"/>
                <w:szCs w:val="16"/>
                <w:lang w:val="en-GB"/>
              </w:rPr>
            </w:pPr>
            <w:r>
              <w:rPr>
                <w:sz w:val="16"/>
                <w:szCs w:val="16"/>
                <w:lang w:val="en-GB"/>
              </w:rPr>
              <w:t>2</w:t>
            </w:r>
          </w:p>
        </w:tc>
        <w:tc>
          <w:tcPr>
            <w:tcW w:w="426" w:type="dxa"/>
            <w:shd w:val="solid" w:color="FFFFFF" w:fill="auto"/>
          </w:tcPr>
          <w:p w:rsidR="00247EDD" w:rsidRDefault="00247EDD" w:rsidP="00AF7554">
            <w:pPr>
              <w:pStyle w:val="TAC"/>
              <w:rPr>
                <w:sz w:val="16"/>
                <w:szCs w:val="16"/>
                <w:lang w:val="en-GB"/>
              </w:rPr>
            </w:pPr>
            <w:r>
              <w:rPr>
                <w:sz w:val="16"/>
                <w:szCs w:val="16"/>
                <w:lang w:val="en-GB"/>
              </w:rPr>
              <w:t>F</w:t>
            </w:r>
          </w:p>
        </w:tc>
        <w:tc>
          <w:tcPr>
            <w:tcW w:w="5103" w:type="dxa"/>
            <w:shd w:val="solid" w:color="FFFFFF" w:fill="auto"/>
          </w:tcPr>
          <w:p w:rsidR="00247EDD" w:rsidRDefault="00247EDD" w:rsidP="00AF7554">
            <w:pPr>
              <w:pStyle w:val="TAL"/>
              <w:rPr>
                <w:sz w:val="16"/>
                <w:szCs w:val="16"/>
                <w:lang w:val="en-GB"/>
              </w:rPr>
            </w:pPr>
            <w:r>
              <w:rPr>
                <w:sz w:val="16"/>
                <w:szCs w:val="16"/>
                <w:lang w:val="en-GB"/>
              </w:rPr>
              <w:t>Correction to NRF service operations and procedures</w:t>
            </w:r>
          </w:p>
        </w:tc>
        <w:tc>
          <w:tcPr>
            <w:tcW w:w="708" w:type="dxa"/>
            <w:shd w:val="solid" w:color="FFFFFF" w:fill="auto"/>
          </w:tcPr>
          <w:p w:rsidR="00247EDD" w:rsidRDefault="00247EDD" w:rsidP="00AF7554">
            <w:pPr>
              <w:pStyle w:val="TAC"/>
              <w:rPr>
                <w:sz w:val="16"/>
                <w:szCs w:val="16"/>
                <w:lang w:val="en-GB"/>
              </w:rPr>
            </w:pPr>
            <w:r>
              <w:rPr>
                <w:sz w:val="16"/>
                <w:szCs w:val="16"/>
                <w:lang w:val="en-GB"/>
              </w:rPr>
              <w:t>15.3.0</w:t>
            </w:r>
          </w:p>
        </w:tc>
      </w:tr>
      <w:tr w:rsidR="00247EDD" w:rsidRPr="00DE2E79" w:rsidTr="0055518C">
        <w:tc>
          <w:tcPr>
            <w:tcW w:w="800" w:type="dxa"/>
            <w:shd w:val="solid" w:color="FFFFFF" w:fill="auto"/>
          </w:tcPr>
          <w:p w:rsidR="00247EDD" w:rsidRDefault="00247EDD" w:rsidP="00AF7554">
            <w:pPr>
              <w:pStyle w:val="TAL"/>
              <w:rPr>
                <w:sz w:val="16"/>
                <w:szCs w:val="16"/>
                <w:lang w:val="en-GB"/>
              </w:rPr>
            </w:pPr>
            <w:r>
              <w:rPr>
                <w:sz w:val="16"/>
                <w:szCs w:val="16"/>
                <w:lang w:val="en-GB"/>
              </w:rPr>
              <w:t>2018-09</w:t>
            </w:r>
          </w:p>
        </w:tc>
        <w:tc>
          <w:tcPr>
            <w:tcW w:w="712" w:type="dxa"/>
            <w:shd w:val="solid" w:color="FFFFFF" w:fill="auto"/>
          </w:tcPr>
          <w:p w:rsidR="00247EDD" w:rsidRDefault="00247EDD" w:rsidP="00AF7554">
            <w:pPr>
              <w:pStyle w:val="TAL"/>
              <w:rPr>
                <w:sz w:val="16"/>
                <w:szCs w:val="16"/>
                <w:lang w:val="en-GB"/>
              </w:rPr>
            </w:pPr>
            <w:r>
              <w:rPr>
                <w:sz w:val="16"/>
                <w:szCs w:val="16"/>
                <w:lang w:val="en-GB"/>
              </w:rPr>
              <w:t>SP-81</w:t>
            </w:r>
          </w:p>
        </w:tc>
        <w:tc>
          <w:tcPr>
            <w:tcW w:w="992" w:type="dxa"/>
            <w:shd w:val="solid" w:color="FFFFFF" w:fill="auto"/>
          </w:tcPr>
          <w:p w:rsidR="00247EDD" w:rsidRDefault="00247EDD" w:rsidP="00AF7554">
            <w:pPr>
              <w:pStyle w:val="TAC"/>
              <w:rPr>
                <w:sz w:val="16"/>
                <w:szCs w:val="16"/>
                <w:lang w:val="en-GB"/>
              </w:rPr>
            </w:pPr>
            <w:r>
              <w:rPr>
                <w:sz w:val="16"/>
                <w:szCs w:val="16"/>
                <w:lang w:val="en-GB"/>
              </w:rPr>
              <w:t>SP-180719</w:t>
            </w:r>
          </w:p>
        </w:tc>
        <w:tc>
          <w:tcPr>
            <w:tcW w:w="473" w:type="dxa"/>
            <w:shd w:val="solid" w:color="FFFFFF" w:fill="auto"/>
          </w:tcPr>
          <w:p w:rsidR="00247EDD" w:rsidRDefault="00247EDD" w:rsidP="00AF7554">
            <w:pPr>
              <w:pStyle w:val="TAC"/>
              <w:rPr>
                <w:sz w:val="16"/>
                <w:szCs w:val="16"/>
                <w:lang w:val="en-GB"/>
              </w:rPr>
            </w:pPr>
            <w:r>
              <w:rPr>
                <w:sz w:val="16"/>
                <w:szCs w:val="16"/>
                <w:lang w:val="en-GB"/>
              </w:rPr>
              <w:t>0631</w:t>
            </w:r>
          </w:p>
        </w:tc>
        <w:tc>
          <w:tcPr>
            <w:tcW w:w="425" w:type="dxa"/>
            <w:shd w:val="solid" w:color="FFFFFF" w:fill="auto"/>
          </w:tcPr>
          <w:p w:rsidR="00247EDD" w:rsidRDefault="00247EDD" w:rsidP="00AF7554">
            <w:pPr>
              <w:pStyle w:val="TAC"/>
              <w:rPr>
                <w:sz w:val="16"/>
                <w:szCs w:val="16"/>
                <w:lang w:val="en-GB"/>
              </w:rPr>
            </w:pPr>
            <w:r>
              <w:rPr>
                <w:sz w:val="16"/>
                <w:szCs w:val="16"/>
                <w:lang w:val="en-GB"/>
              </w:rPr>
              <w:t>1</w:t>
            </w:r>
          </w:p>
        </w:tc>
        <w:tc>
          <w:tcPr>
            <w:tcW w:w="426" w:type="dxa"/>
            <w:shd w:val="solid" w:color="FFFFFF" w:fill="auto"/>
          </w:tcPr>
          <w:p w:rsidR="00247EDD" w:rsidRDefault="00247EDD" w:rsidP="00AF7554">
            <w:pPr>
              <w:pStyle w:val="TAC"/>
              <w:rPr>
                <w:sz w:val="16"/>
                <w:szCs w:val="16"/>
                <w:lang w:val="en-GB"/>
              </w:rPr>
            </w:pPr>
            <w:r>
              <w:rPr>
                <w:sz w:val="16"/>
                <w:szCs w:val="16"/>
                <w:lang w:val="en-GB"/>
              </w:rPr>
              <w:t>F</w:t>
            </w:r>
          </w:p>
        </w:tc>
        <w:tc>
          <w:tcPr>
            <w:tcW w:w="5103" w:type="dxa"/>
            <w:shd w:val="solid" w:color="FFFFFF" w:fill="auto"/>
          </w:tcPr>
          <w:p w:rsidR="00247EDD" w:rsidRDefault="00247EDD" w:rsidP="00AF7554">
            <w:pPr>
              <w:pStyle w:val="TAL"/>
              <w:rPr>
                <w:sz w:val="16"/>
                <w:szCs w:val="16"/>
                <w:lang w:val="en-GB"/>
              </w:rPr>
            </w:pPr>
            <w:r>
              <w:rPr>
                <w:sz w:val="16"/>
                <w:szCs w:val="16"/>
                <w:lang w:val="en-GB"/>
              </w:rPr>
              <w:t>Correction to Event Exposure operations</w:t>
            </w:r>
          </w:p>
        </w:tc>
        <w:tc>
          <w:tcPr>
            <w:tcW w:w="708" w:type="dxa"/>
            <w:shd w:val="solid" w:color="FFFFFF" w:fill="auto"/>
          </w:tcPr>
          <w:p w:rsidR="00247EDD" w:rsidRDefault="00247EDD" w:rsidP="00AF7554">
            <w:pPr>
              <w:pStyle w:val="TAC"/>
              <w:rPr>
                <w:sz w:val="16"/>
                <w:szCs w:val="16"/>
                <w:lang w:val="en-GB"/>
              </w:rPr>
            </w:pPr>
            <w:r>
              <w:rPr>
                <w:sz w:val="16"/>
                <w:szCs w:val="16"/>
                <w:lang w:val="en-GB"/>
              </w:rPr>
              <w:t>15.3.0</w:t>
            </w:r>
          </w:p>
        </w:tc>
      </w:tr>
      <w:tr w:rsidR="00840CDB" w:rsidRPr="00DE2E79" w:rsidTr="0055518C">
        <w:tc>
          <w:tcPr>
            <w:tcW w:w="800" w:type="dxa"/>
            <w:shd w:val="solid" w:color="FFFFFF" w:fill="auto"/>
          </w:tcPr>
          <w:p w:rsidR="00840CDB" w:rsidRDefault="00840CDB" w:rsidP="00AF7554">
            <w:pPr>
              <w:pStyle w:val="TAL"/>
              <w:rPr>
                <w:sz w:val="16"/>
                <w:szCs w:val="16"/>
                <w:lang w:val="en-GB"/>
              </w:rPr>
            </w:pPr>
            <w:r>
              <w:rPr>
                <w:sz w:val="16"/>
                <w:szCs w:val="16"/>
                <w:lang w:val="en-GB"/>
              </w:rPr>
              <w:t>2018-09</w:t>
            </w:r>
          </w:p>
        </w:tc>
        <w:tc>
          <w:tcPr>
            <w:tcW w:w="712" w:type="dxa"/>
            <w:shd w:val="solid" w:color="FFFFFF" w:fill="auto"/>
          </w:tcPr>
          <w:p w:rsidR="00840CDB" w:rsidRDefault="00840CDB" w:rsidP="00AF7554">
            <w:pPr>
              <w:pStyle w:val="TAL"/>
              <w:rPr>
                <w:sz w:val="16"/>
                <w:szCs w:val="16"/>
                <w:lang w:val="en-GB"/>
              </w:rPr>
            </w:pPr>
            <w:r>
              <w:rPr>
                <w:sz w:val="16"/>
                <w:szCs w:val="16"/>
                <w:lang w:val="en-GB"/>
              </w:rPr>
              <w:t>SP-81</w:t>
            </w:r>
          </w:p>
        </w:tc>
        <w:tc>
          <w:tcPr>
            <w:tcW w:w="992" w:type="dxa"/>
            <w:shd w:val="solid" w:color="FFFFFF" w:fill="auto"/>
          </w:tcPr>
          <w:p w:rsidR="00840CDB" w:rsidRDefault="00840CDB" w:rsidP="00AF7554">
            <w:pPr>
              <w:pStyle w:val="TAC"/>
              <w:rPr>
                <w:sz w:val="16"/>
                <w:szCs w:val="16"/>
                <w:lang w:val="en-GB"/>
              </w:rPr>
            </w:pPr>
            <w:r>
              <w:rPr>
                <w:sz w:val="16"/>
                <w:szCs w:val="16"/>
                <w:lang w:val="en-GB"/>
              </w:rPr>
              <w:t>SP-180720</w:t>
            </w:r>
          </w:p>
        </w:tc>
        <w:tc>
          <w:tcPr>
            <w:tcW w:w="473" w:type="dxa"/>
            <w:shd w:val="solid" w:color="FFFFFF" w:fill="auto"/>
          </w:tcPr>
          <w:p w:rsidR="00840CDB" w:rsidRDefault="00840CDB" w:rsidP="00AF7554">
            <w:pPr>
              <w:pStyle w:val="TAC"/>
              <w:rPr>
                <w:sz w:val="16"/>
                <w:szCs w:val="16"/>
                <w:lang w:val="en-GB"/>
              </w:rPr>
            </w:pPr>
            <w:r>
              <w:rPr>
                <w:sz w:val="16"/>
                <w:szCs w:val="16"/>
                <w:lang w:val="en-GB"/>
              </w:rPr>
              <w:t>0633</w:t>
            </w:r>
          </w:p>
        </w:tc>
        <w:tc>
          <w:tcPr>
            <w:tcW w:w="425" w:type="dxa"/>
            <w:shd w:val="solid" w:color="FFFFFF" w:fill="auto"/>
          </w:tcPr>
          <w:p w:rsidR="00840CDB" w:rsidRDefault="00840CDB" w:rsidP="00AF7554">
            <w:pPr>
              <w:pStyle w:val="TAC"/>
              <w:rPr>
                <w:sz w:val="16"/>
                <w:szCs w:val="16"/>
                <w:lang w:val="en-GB"/>
              </w:rPr>
            </w:pPr>
            <w:r>
              <w:rPr>
                <w:sz w:val="16"/>
                <w:szCs w:val="16"/>
                <w:lang w:val="en-GB"/>
              </w:rPr>
              <w:t>1</w:t>
            </w:r>
          </w:p>
        </w:tc>
        <w:tc>
          <w:tcPr>
            <w:tcW w:w="426" w:type="dxa"/>
            <w:shd w:val="solid" w:color="FFFFFF" w:fill="auto"/>
          </w:tcPr>
          <w:p w:rsidR="00840CDB" w:rsidRDefault="00840CDB" w:rsidP="00AF7554">
            <w:pPr>
              <w:pStyle w:val="TAC"/>
              <w:rPr>
                <w:sz w:val="16"/>
                <w:szCs w:val="16"/>
                <w:lang w:val="en-GB"/>
              </w:rPr>
            </w:pPr>
            <w:r>
              <w:rPr>
                <w:sz w:val="16"/>
                <w:szCs w:val="16"/>
                <w:lang w:val="en-GB"/>
              </w:rPr>
              <w:t>F</w:t>
            </w:r>
          </w:p>
        </w:tc>
        <w:tc>
          <w:tcPr>
            <w:tcW w:w="5103" w:type="dxa"/>
            <w:shd w:val="solid" w:color="FFFFFF" w:fill="auto"/>
          </w:tcPr>
          <w:p w:rsidR="00840CDB" w:rsidRDefault="00840CDB" w:rsidP="00AF7554">
            <w:pPr>
              <w:pStyle w:val="TAL"/>
              <w:rPr>
                <w:sz w:val="16"/>
                <w:szCs w:val="16"/>
                <w:lang w:val="en-GB"/>
              </w:rPr>
            </w:pPr>
            <w:r>
              <w:rPr>
                <w:sz w:val="16"/>
                <w:szCs w:val="16"/>
                <w:lang w:val="en-GB"/>
              </w:rPr>
              <w:t>Clarifications on AF influence on traffic routing procedures</w:t>
            </w:r>
          </w:p>
        </w:tc>
        <w:tc>
          <w:tcPr>
            <w:tcW w:w="708" w:type="dxa"/>
            <w:shd w:val="solid" w:color="FFFFFF" w:fill="auto"/>
          </w:tcPr>
          <w:p w:rsidR="00840CDB" w:rsidRDefault="00840CDB" w:rsidP="00AF7554">
            <w:pPr>
              <w:pStyle w:val="TAC"/>
              <w:rPr>
                <w:sz w:val="16"/>
                <w:szCs w:val="16"/>
                <w:lang w:val="en-GB"/>
              </w:rPr>
            </w:pPr>
            <w:r>
              <w:rPr>
                <w:sz w:val="16"/>
                <w:szCs w:val="16"/>
                <w:lang w:val="en-GB"/>
              </w:rPr>
              <w:t>15.3.0</w:t>
            </w:r>
          </w:p>
        </w:tc>
      </w:tr>
      <w:tr w:rsidR="00840CDB" w:rsidRPr="00DE2E79" w:rsidTr="0055518C">
        <w:tc>
          <w:tcPr>
            <w:tcW w:w="800" w:type="dxa"/>
            <w:shd w:val="solid" w:color="FFFFFF" w:fill="auto"/>
          </w:tcPr>
          <w:p w:rsidR="00840CDB" w:rsidRDefault="00840CDB" w:rsidP="00AF7554">
            <w:pPr>
              <w:pStyle w:val="TAL"/>
              <w:rPr>
                <w:sz w:val="16"/>
                <w:szCs w:val="16"/>
                <w:lang w:val="en-GB"/>
              </w:rPr>
            </w:pPr>
            <w:r>
              <w:rPr>
                <w:sz w:val="16"/>
                <w:szCs w:val="16"/>
                <w:lang w:val="en-GB"/>
              </w:rPr>
              <w:t>2018-09</w:t>
            </w:r>
          </w:p>
        </w:tc>
        <w:tc>
          <w:tcPr>
            <w:tcW w:w="712" w:type="dxa"/>
            <w:shd w:val="solid" w:color="FFFFFF" w:fill="auto"/>
          </w:tcPr>
          <w:p w:rsidR="00840CDB" w:rsidRDefault="00840CDB" w:rsidP="00AF7554">
            <w:pPr>
              <w:pStyle w:val="TAL"/>
              <w:rPr>
                <w:sz w:val="16"/>
                <w:szCs w:val="16"/>
                <w:lang w:val="en-GB"/>
              </w:rPr>
            </w:pPr>
            <w:r>
              <w:rPr>
                <w:sz w:val="16"/>
                <w:szCs w:val="16"/>
                <w:lang w:val="en-GB"/>
              </w:rPr>
              <w:t>SP-81</w:t>
            </w:r>
          </w:p>
        </w:tc>
        <w:tc>
          <w:tcPr>
            <w:tcW w:w="992" w:type="dxa"/>
            <w:shd w:val="solid" w:color="FFFFFF" w:fill="auto"/>
          </w:tcPr>
          <w:p w:rsidR="00840CDB" w:rsidRDefault="00840CDB" w:rsidP="00AF7554">
            <w:pPr>
              <w:pStyle w:val="TAC"/>
              <w:rPr>
                <w:sz w:val="16"/>
                <w:szCs w:val="16"/>
                <w:lang w:val="en-GB"/>
              </w:rPr>
            </w:pPr>
            <w:r>
              <w:rPr>
                <w:sz w:val="16"/>
                <w:szCs w:val="16"/>
                <w:lang w:val="en-GB"/>
              </w:rPr>
              <w:t>SP-180720</w:t>
            </w:r>
          </w:p>
        </w:tc>
        <w:tc>
          <w:tcPr>
            <w:tcW w:w="473" w:type="dxa"/>
            <w:shd w:val="solid" w:color="FFFFFF" w:fill="auto"/>
          </w:tcPr>
          <w:p w:rsidR="00840CDB" w:rsidRDefault="00840CDB" w:rsidP="00AF7554">
            <w:pPr>
              <w:pStyle w:val="TAC"/>
              <w:rPr>
                <w:sz w:val="16"/>
                <w:szCs w:val="16"/>
                <w:lang w:val="en-GB"/>
              </w:rPr>
            </w:pPr>
            <w:r>
              <w:rPr>
                <w:sz w:val="16"/>
                <w:szCs w:val="16"/>
                <w:lang w:val="en-GB"/>
              </w:rPr>
              <w:t>0634</w:t>
            </w:r>
          </w:p>
        </w:tc>
        <w:tc>
          <w:tcPr>
            <w:tcW w:w="425" w:type="dxa"/>
            <w:shd w:val="solid" w:color="FFFFFF" w:fill="auto"/>
          </w:tcPr>
          <w:p w:rsidR="00840CDB" w:rsidRDefault="00840CDB" w:rsidP="00AF7554">
            <w:pPr>
              <w:pStyle w:val="TAC"/>
              <w:rPr>
                <w:sz w:val="16"/>
                <w:szCs w:val="16"/>
                <w:lang w:val="en-GB"/>
              </w:rPr>
            </w:pPr>
            <w:r>
              <w:rPr>
                <w:sz w:val="16"/>
                <w:szCs w:val="16"/>
                <w:lang w:val="en-GB"/>
              </w:rPr>
              <w:t>2</w:t>
            </w:r>
          </w:p>
        </w:tc>
        <w:tc>
          <w:tcPr>
            <w:tcW w:w="426" w:type="dxa"/>
            <w:shd w:val="solid" w:color="FFFFFF" w:fill="auto"/>
          </w:tcPr>
          <w:p w:rsidR="00840CDB" w:rsidRDefault="00840CDB" w:rsidP="00AF7554">
            <w:pPr>
              <w:pStyle w:val="TAC"/>
              <w:rPr>
                <w:sz w:val="16"/>
                <w:szCs w:val="16"/>
                <w:lang w:val="en-GB"/>
              </w:rPr>
            </w:pPr>
            <w:r>
              <w:rPr>
                <w:sz w:val="16"/>
                <w:szCs w:val="16"/>
                <w:lang w:val="en-GB"/>
              </w:rPr>
              <w:t>F</w:t>
            </w:r>
          </w:p>
        </w:tc>
        <w:tc>
          <w:tcPr>
            <w:tcW w:w="5103" w:type="dxa"/>
            <w:shd w:val="solid" w:color="FFFFFF" w:fill="auto"/>
          </w:tcPr>
          <w:p w:rsidR="00840CDB" w:rsidRDefault="00840CDB" w:rsidP="00AF7554">
            <w:pPr>
              <w:pStyle w:val="TAL"/>
              <w:rPr>
                <w:sz w:val="16"/>
                <w:szCs w:val="16"/>
                <w:lang w:val="en-GB"/>
              </w:rPr>
            </w:pPr>
            <w:r>
              <w:rPr>
                <w:sz w:val="16"/>
                <w:szCs w:val="16"/>
                <w:lang w:val="en-GB"/>
              </w:rPr>
              <w:t>Corrections to UE Requested PDU Session Establishment</w:t>
            </w:r>
          </w:p>
        </w:tc>
        <w:tc>
          <w:tcPr>
            <w:tcW w:w="708" w:type="dxa"/>
            <w:shd w:val="solid" w:color="FFFFFF" w:fill="auto"/>
          </w:tcPr>
          <w:p w:rsidR="00840CDB" w:rsidRDefault="00840CDB" w:rsidP="00AF7554">
            <w:pPr>
              <w:pStyle w:val="TAC"/>
              <w:rPr>
                <w:sz w:val="16"/>
                <w:szCs w:val="16"/>
                <w:lang w:val="en-GB"/>
              </w:rPr>
            </w:pPr>
            <w:r>
              <w:rPr>
                <w:sz w:val="16"/>
                <w:szCs w:val="16"/>
                <w:lang w:val="en-GB"/>
              </w:rPr>
              <w:t>15.3.0</w:t>
            </w:r>
          </w:p>
        </w:tc>
      </w:tr>
      <w:tr w:rsidR="00840CDB" w:rsidRPr="00DE2E79" w:rsidTr="0055518C">
        <w:tc>
          <w:tcPr>
            <w:tcW w:w="800" w:type="dxa"/>
            <w:shd w:val="solid" w:color="FFFFFF" w:fill="auto"/>
          </w:tcPr>
          <w:p w:rsidR="00840CDB" w:rsidRDefault="00840CDB" w:rsidP="00AF7554">
            <w:pPr>
              <w:pStyle w:val="TAL"/>
              <w:rPr>
                <w:sz w:val="16"/>
                <w:szCs w:val="16"/>
                <w:lang w:val="en-GB"/>
              </w:rPr>
            </w:pPr>
            <w:r>
              <w:rPr>
                <w:sz w:val="16"/>
                <w:szCs w:val="16"/>
                <w:lang w:val="en-GB"/>
              </w:rPr>
              <w:t>2018-09</w:t>
            </w:r>
          </w:p>
        </w:tc>
        <w:tc>
          <w:tcPr>
            <w:tcW w:w="712" w:type="dxa"/>
            <w:shd w:val="solid" w:color="FFFFFF" w:fill="auto"/>
          </w:tcPr>
          <w:p w:rsidR="00840CDB" w:rsidRDefault="00840CDB" w:rsidP="00AF7554">
            <w:pPr>
              <w:pStyle w:val="TAL"/>
              <w:rPr>
                <w:sz w:val="16"/>
                <w:szCs w:val="16"/>
                <w:lang w:val="en-GB"/>
              </w:rPr>
            </w:pPr>
            <w:r>
              <w:rPr>
                <w:sz w:val="16"/>
                <w:szCs w:val="16"/>
                <w:lang w:val="en-GB"/>
              </w:rPr>
              <w:t>SP-81</w:t>
            </w:r>
          </w:p>
        </w:tc>
        <w:tc>
          <w:tcPr>
            <w:tcW w:w="992" w:type="dxa"/>
            <w:shd w:val="solid" w:color="FFFFFF" w:fill="auto"/>
          </w:tcPr>
          <w:p w:rsidR="00840CDB" w:rsidRDefault="00840CDB" w:rsidP="00AF7554">
            <w:pPr>
              <w:pStyle w:val="TAC"/>
              <w:rPr>
                <w:sz w:val="16"/>
                <w:szCs w:val="16"/>
                <w:lang w:val="en-GB"/>
              </w:rPr>
            </w:pPr>
            <w:r>
              <w:rPr>
                <w:sz w:val="16"/>
                <w:szCs w:val="16"/>
                <w:lang w:val="en-GB"/>
              </w:rPr>
              <w:t>SP-180720</w:t>
            </w:r>
          </w:p>
        </w:tc>
        <w:tc>
          <w:tcPr>
            <w:tcW w:w="473" w:type="dxa"/>
            <w:shd w:val="solid" w:color="FFFFFF" w:fill="auto"/>
          </w:tcPr>
          <w:p w:rsidR="00840CDB" w:rsidRDefault="00840CDB" w:rsidP="00AF7554">
            <w:pPr>
              <w:pStyle w:val="TAC"/>
              <w:rPr>
                <w:sz w:val="16"/>
                <w:szCs w:val="16"/>
                <w:lang w:val="en-GB"/>
              </w:rPr>
            </w:pPr>
            <w:r>
              <w:rPr>
                <w:sz w:val="16"/>
                <w:szCs w:val="16"/>
                <w:lang w:val="en-GB"/>
              </w:rPr>
              <w:t>0635</w:t>
            </w:r>
          </w:p>
        </w:tc>
        <w:tc>
          <w:tcPr>
            <w:tcW w:w="425" w:type="dxa"/>
            <w:shd w:val="solid" w:color="FFFFFF" w:fill="auto"/>
          </w:tcPr>
          <w:p w:rsidR="00840CDB" w:rsidRDefault="00840CDB" w:rsidP="00AF7554">
            <w:pPr>
              <w:pStyle w:val="TAC"/>
              <w:rPr>
                <w:sz w:val="16"/>
                <w:szCs w:val="16"/>
                <w:lang w:val="en-GB"/>
              </w:rPr>
            </w:pPr>
            <w:r>
              <w:rPr>
                <w:sz w:val="16"/>
                <w:szCs w:val="16"/>
                <w:lang w:val="en-GB"/>
              </w:rPr>
              <w:t>-</w:t>
            </w:r>
          </w:p>
        </w:tc>
        <w:tc>
          <w:tcPr>
            <w:tcW w:w="426" w:type="dxa"/>
            <w:shd w:val="solid" w:color="FFFFFF" w:fill="auto"/>
          </w:tcPr>
          <w:p w:rsidR="00840CDB" w:rsidRDefault="00840CDB" w:rsidP="00AF7554">
            <w:pPr>
              <w:pStyle w:val="TAC"/>
              <w:rPr>
                <w:sz w:val="16"/>
                <w:szCs w:val="16"/>
                <w:lang w:val="en-GB"/>
              </w:rPr>
            </w:pPr>
            <w:r>
              <w:rPr>
                <w:sz w:val="16"/>
                <w:szCs w:val="16"/>
                <w:lang w:val="en-GB"/>
              </w:rPr>
              <w:t>F</w:t>
            </w:r>
          </w:p>
        </w:tc>
        <w:tc>
          <w:tcPr>
            <w:tcW w:w="5103" w:type="dxa"/>
            <w:shd w:val="solid" w:color="FFFFFF" w:fill="auto"/>
          </w:tcPr>
          <w:p w:rsidR="00840CDB" w:rsidRDefault="00840CDB" w:rsidP="00AF7554">
            <w:pPr>
              <w:pStyle w:val="TAL"/>
              <w:rPr>
                <w:sz w:val="16"/>
                <w:szCs w:val="16"/>
                <w:lang w:val="en-GB"/>
              </w:rPr>
            </w:pPr>
            <w:r>
              <w:rPr>
                <w:sz w:val="16"/>
                <w:szCs w:val="16"/>
                <w:lang w:val="en-GB"/>
              </w:rPr>
              <w:t>Corrections related to SM on Hand-Over procedures</w:t>
            </w:r>
          </w:p>
        </w:tc>
        <w:tc>
          <w:tcPr>
            <w:tcW w:w="708" w:type="dxa"/>
            <w:shd w:val="solid" w:color="FFFFFF" w:fill="auto"/>
          </w:tcPr>
          <w:p w:rsidR="00840CDB" w:rsidRDefault="00840CDB" w:rsidP="00AF7554">
            <w:pPr>
              <w:pStyle w:val="TAC"/>
              <w:rPr>
                <w:sz w:val="16"/>
                <w:szCs w:val="16"/>
                <w:lang w:val="en-GB"/>
              </w:rPr>
            </w:pPr>
            <w:r>
              <w:rPr>
                <w:sz w:val="16"/>
                <w:szCs w:val="16"/>
                <w:lang w:val="en-GB"/>
              </w:rPr>
              <w:t>15.3.0</w:t>
            </w:r>
          </w:p>
        </w:tc>
      </w:tr>
      <w:tr w:rsidR="00840CDB" w:rsidRPr="00DE2E79" w:rsidTr="0055518C">
        <w:tc>
          <w:tcPr>
            <w:tcW w:w="800" w:type="dxa"/>
            <w:shd w:val="solid" w:color="FFFFFF" w:fill="auto"/>
          </w:tcPr>
          <w:p w:rsidR="00840CDB" w:rsidRDefault="00840CDB" w:rsidP="00AF7554">
            <w:pPr>
              <w:pStyle w:val="TAL"/>
              <w:rPr>
                <w:sz w:val="16"/>
                <w:szCs w:val="16"/>
                <w:lang w:val="en-GB"/>
              </w:rPr>
            </w:pPr>
            <w:r>
              <w:rPr>
                <w:sz w:val="16"/>
                <w:szCs w:val="16"/>
                <w:lang w:val="en-GB"/>
              </w:rPr>
              <w:t>2018-09</w:t>
            </w:r>
          </w:p>
        </w:tc>
        <w:tc>
          <w:tcPr>
            <w:tcW w:w="712" w:type="dxa"/>
            <w:shd w:val="solid" w:color="FFFFFF" w:fill="auto"/>
          </w:tcPr>
          <w:p w:rsidR="00840CDB" w:rsidRDefault="00840CDB" w:rsidP="00AF7554">
            <w:pPr>
              <w:pStyle w:val="TAL"/>
              <w:rPr>
                <w:sz w:val="16"/>
                <w:szCs w:val="16"/>
                <w:lang w:val="en-GB"/>
              </w:rPr>
            </w:pPr>
            <w:r>
              <w:rPr>
                <w:sz w:val="16"/>
                <w:szCs w:val="16"/>
                <w:lang w:val="en-GB"/>
              </w:rPr>
              <w:t>SP-81</w:t>
            </w:r>
          </w:p>
        </w:tc>
        <w:tc>
          <w:tcPr>
            <w:tcW w:w="992" w:type="dxa"/>
            <w:shd w:val="solid" w:color="FFFFFF" w:fill="auto"/>
          </w:tcPr>
          <w:p w:rsidR="00840CDB" w:rsidRDefault="00840CDB" w:rsidP="00AF7554">
            <w:pPr>
              <w:pStyle w:val="TAC"/>
              <w:rPr>
                <w:sz w:val="16"/>
                <w:szCs w:val="16"/>
                <w:lang w:val="en-GB"/>
              </w:rPr>
            </w:pPr>
            <w:r>
              <w:rPr>
                <w:sz w:val="16"/>
                <w:szCs w:val="16"/>
                <w:lang w:val="en-GB"/>
              </w:rPr>
              <w:t>SP-180720</w:t>
            </w:r>
          </w:p>
        </w:tc>
        <w:tc>
          <w:tcPr>
            <w:tcW w:w="473" w:type="dxa"/>
            <w:shd w:val="solid" w:color="FFFFFF" w:fill="auto"/>
          </w:tcPr>
          <w:p w:rsidR="00840CDB" w:rsidRDefault="00840CDB" w:rsidP="00AF7554">
            <w:pPr>
              <w:pStyle w:val="TAC"/>
              <w:rPr>
                <w:sz w:val="16"/>
                <w:szCs w:val="16"/>
                <w:lang w:val="en-GB"/>
              </w:rPr>
            </w:pPr>
            <w:r>
              <w:rPr>
                <w:sz w:val="16"/>
                <w:szCs w:val="16"/>
                <w:lang w:val="en-GB"/>
              </w:rPr>
              <w:t>0636</w:t>
            </w:r>
          </w:p>
        </w:tc>
        <w:tc>
          <w:tcPr>
            <w:tcW w:w="425" w:type="dxa"/>
            <w:shd w:val="solid" w:color="FFFFFF" w:fill="auto"/>
          </w:tcPr>
          <w:p w:rsidR="00840CDB" w:rsidRDefault="00840CDB" w:rsidP="00AF7554">
            <w:pPr>
              <w:pStyle w:val="TAC"/>
              <w:rPr>
                <w:sz w:val="16"/>
                <w:szCs w:val="16"/>
                <w:lang w:val="en-GB"/>
              </w:rPr>
            </w:pPr>
            <w:r>
              <w:rPr>
                <w:sz w:val="16"/>
                <w:szCs w:val="16"/>
                <w:lang w:val="en-GB"/>
              </w:rPr>
              <w:t>1</w:t>
            </w:r>
          </w:p>
        </w:tc>
        <w:tc>
          <w:tcPr>
            <w:tcW w:w="426" w:type="dxa"/>
            <w:shd w:val="solid" w:color="FFFFFF" w:fill="auto"/>
          </w:tcPr>
          <w:p w:rsidR="00840CDB" w:rsidRDefault="00840CDB" w:rsidP="00AF7554">
            <w:pPr>
              <w:pStyle w:val="TAC"/>
              <w:rPr>
                <w:sz w:val="16"/>
                <w:szCs w:val="16"/>
                <w:lang w:val="en-GB"/>
              </w:rPr>
            </w:pPr>
            <w:r>
              <w:rPr>
                <w:sz w:val="16"/>
                <w:szCs w:val="16"/>
                <w:lang w:val="en-GB"/>
              </w:rPr>
              <w:t>F</w:t>
            </w:r>
          </w:p>
        </w:tc>
        <w:tc>
          <w:tcPr>
            <w:tcW w:w="5103" w:type="dxa"/>
            <w:shd w:val="solid" w:color="FFFFFF" w:fill="auto"/>
          </w:tcPr>
          <w:p w:rsidR="00840CDB" w:rsidRDefault="00840CDB" w:rsidP="00AF7554">
            <w:pPr>
              <w:pStyle w:val="TAL"/>
              <w:rPr>
                <w:sz w:val="16"/>
                <w:szCs w:val="16"/>
                <w:lang w:val="en-GB"/>
              </w:rPr>
            </w:pPr>
            <w:r>
              <w:rPr>
                <w:sz w:val="16"/>
                <w:szCs w:val="16"/>
                <w:lang w:val="en-GB"/>
              </w:rPr>
              <w:t>Replace wrong Figure 4.16.4-1: SM Policy Association Establishment</w:t>
            </w:r>
          </w:p>
        </w:tc>
        <w:tc>
          <w:tcPr>
            <w:tcW w:w="708" w:type="dxa"/>
            <w:shd w:val="solid" w:color="FFFFFF" w:fill="auto"/>
          </w:tcPr>
          <w:p w:rsidR="00840CDB" w:rsidRDefault="00840CDB" w:rsidP="00AF7554">
            <w:pPr>
              <w:pStyle w:val="TAC"/>
              <w:rPr>
                <w:sz w:val="16"/>
                <w:szCs w:val="16"/>
                <w:lang w:val="en-GB"/>
              </w:rPr>
            </w:pPr>
            <w:r>
              <w:rPr>
                <w:sz w:val="16"/>
                <w:szCs w:val="16"/>
                <w:lang w:val="en-GB"/>
              </w:rPr>
              <w:t>15.3.0</w:t>
            </w:r>
          </w:p>
        </w:tc>
      </w:tr>
      <w:tr w:rsidR="00840CDB" w:rsidRPr="00DE2E79" w:rsidTr="0055518C">
        <w:tc>
          <w:tcPr>
            <w:tcW w:w="800" w:type="dxa"/>
            <w:shd w:val="solid" w:color="FFFFFF" w:fill="auto"/>
          </w:tcPr>
          <w:p w:rsidR="00840CDB" w:rsidRDefault="00840CDB" w:rsidP="00AF7554">
            <w:pPr>
              <w:pStyle w:val="TAL"/>
              <w:rPr>
                <w:sz w:val="16"/>
                <w:szCs w:val="16"/>
                <w:lang w:val="en-GB"/>
              </w:rPr>
            </w:pPr>
            <w:r>
              <w:rPr>
                <w:sz w:val="16"/>
                <w:szCs w:val="16"/>
                <w:lang w:val="en-GB"/>
              </w:rPr>
              <w:t>2018-09</w:t>
            </w:r>
          </w:p>
        </w:tc>
        <w:tc>
          <w:tcPr>
            <w:tcW w:w="712" w:type="dxa"/>
            <w:shd w:val="solid" w:color="FFFFFF" w:fill="auto"/>
          </w:tcPr>
          <w:p w:rsidR="00840CDB" w:rsidRDefault="00840CDB" w:rsidP="00AF7554">
            <w:pPr>
              <w:pStyle w:val="TAL"/>
              <w:rPr>
                <w:sz w:val="16"/>
                <w:szCs w:val="16"/>
                <w:lang w:val="en-GB"/>
              </w:rPr>
            </w:pPr>
            <w:r>
              <w:rPr>
                <w:sz w:val="16"/>
                <w:szCs w:val="16"/>
                <w:lang w:val="en-GB"/>
              </w:rPr>
              <w:t>SP-81</w:t>
            </w:r>
          </w:p>
        </w:tc>
        <w:tc>
          <w:tcPr>
            <w:tcW w:w="992" w:type="dxa"/>
            <w:shd w:val="solid" w:color="FFFFFF" w:fill="auto"/>
          </w:tcPr>
          <w:p w:rsidR="00840CDB" w:rsidRDefault="00840CDB" w:rsidP="00AF7554">
            <w:pPr>
              <w:pStyle w:val="TAC"/>
              <w:rPr>
                <w:sz w:val="16"/>
                <w:szCs w:val="16"/>
                <w:lang w:val="en-GB"/>
              </w:rPr>
            </w:pPr>
            <w:r>
              <w:rPr>
                <w:sz w:val="16"/>
                <w:szCs w:val="16"/>
                <w:lang w:val="en-GB"/>
              </w:rPr>
              <w:t>SP-180720</w:t>
            </w:r>
          </w:p>
        </w:tc>
        <w:tc>
          <w:tcPr>
            <w:tcW w:w="473" w:type="dxa"/>
            <w:shd w:val="solid" w:color="FFFFFF" w:fill="auto"/>
          </w:tcPr>
          <w:p w:rsidR="00840CDB" w:rsidRDefault="00840CDB" w:rsidP="00AF7554">
            <w:pPr>
              <w:pStyle w:val="TAC"/>
              <w:rPr>
                <w:sz w:val="16"/>
                <w:szCs w:val="16"/>
                <w:lang w:val="en-GB"/>
              </w:rPr>
            </w:pPr>
            <w:r>
              <w:rPr>
                <w:sz w:val="16"/>
                <w:szCs w:val="16"/>
                <w:lang w:val="en-GB"/>
              </w:rPr>
              <w:t>0637</w:t>
            </w:r>
          </w:p>
        </w:tc>
        <w:tc>
          <w:tcPr>
            <w:tcW w:w="425" w:type="dxa"/>
            <w:shd w:val="solid" w:color="FFFFFF" w:fill="auto"/>
          </w:tcPr>
          <w:p w:rsidR="00840CDB" w:rsidRDefault="00840CDB" w:rsidP="00AF7554">
            <w:pPr>
              <w:pStyle w:val="TAC"/>
              <w:rPr>
                <w:sz w:val="16"/>
                <w:szCs w:val="16"/>
                <w:lang w:val="en-GB"/>
              </w:rPr>
            </w:pPr>
            <w:r>
              <w:rPr>
                <w:sz w:val="16"/>
                <w:szCs w:val="16"/>
                <w:lang w:val="en-GB"/>
              </w:rPr>
              <w:t>-</w:t>
            </w:r>
          </w:p>
        </w:tc>
        <w:tc>
          <w:tcPr>
            <w:tcW w:w="426" w:type="dxa"/>
            <w:shd w:val="solid" w:color="FFFFFF" w:fill="auto"/>
          </w:tcPr>
          <w:p w:rsidR="00840CDB" w:rsidRDefault="00840CDB" w:rsidP="00AF7554">
            <w:pPr>
              <w:pStyle w:val="TAC"/>
              <w:rPr>
                <w:sz w:val="16"/>
                <w:szCs w:val="16"/>
                <w:lang w:val="en-GB"/>
              </w:rPr>
            </w:pPr>
            <w:r>
              <w:rPr>
                <w:sz w:val="16"/>
                <w:szCs w:val="16"/>
                <w:lang w:val="en-GB"/>
              </w:rPr>
              <w:t>F</w:t>
            </w:r>
          </w:p>
        </w:tc>
        <w:tc>
          <w:tcPr>
            <w:tcW w:w="5103" w:type="dxa"/>
            <w:shd w:val="solid" w:color="FFFFFF" w:fill="auto"/>
          </w:tcPr>
          <w:p w:rsidR="00840CDB" w:rsidRDefault="00840CDB" w:rsidP="00AF7554">
            <w:pPr>
              <w:pStyle w:val="TAL"/>
              <w:rPr>
                <w:sz w:val="16"/>
                <w:szCs w:val="16"/>
                <w:lang w:val="en-GB"/>
              </w:rPr>
            </w:pPr>
            <w:r>
              <w:rPr>
                <w:sz w:val="16"/>
                <w:szCs w:val="16"/>
                <w:lang w:val="en-GB"/>
              </w:rPr>
              <w:t>Optionality of Network area information</w:t>
            </w:r>
          </w:p>
        </w:tc>
        <w:tc>
          <w:tcPr>
            <w:tcW w:w="708" w:type="dxa"/>
            <w:shd w:val="solid" w:color="FFFFFF" w:fill="auto"/>
          </w:tcPr>
          <w:p w:rsidR="00840CDB" w:rsidRDefault="00840CDB" w:rsidP="00AF7554">
            <w:pPr>
              <w:pStyle w:val="TAC"/>
              <w:rPr>
                <w:sz w:val="16"/>
                <w:szCs w:val="16"/>
                <w:lang w:val="en-GB"/>
              </w:rPr>
            </w:pPr>
            <w:r>
              <w:rPr>
                <w:sz w:val="16"/>
                <w:szCs w:val="16"/>
                <w:lang w:val="en-GB"/>
              </w:rPr>
              <w:t>15.3.0</w:t>
            </w:r>
          </w:p>
        </w:tc>
      </w:tr>
      <w:tr w:rsidR="00840CDB" w:rsidRPr="00DE2E79" w:rsidTr="0055518C">
        <w:tc>
          <w:tcPr>
            <w:tcW w:w="800" w:type="dxa"/>
            <w:shd w:val="solid" w:color="FFFFFF" w:fill="auto"/>
          </w:tcPr>
          <w:p w:rsidR="00840CDB" w:rsidRDefault="00840CDB" w:rsidP="00AF7554">
            <w:pPr>
              <w:pStyle w:val="TAL"/>
              <w:rPr>
                <w:sz w:val="16"/>
                <w:szCs w:val="16"/>
                <w:lang w:val="en-GB"/>
              </w:rPr>
            </w:pPr>
            <w:r>
              <w:rPr>
                <w:sz w:val="16"/>
                <w:szCs w:val="16"/>
                <w:lang w:val="en-GB"/>
              </w:rPr>
              <w:t>2018-09</w:t>
            </w:r>
          </w:p>
        </w:tc>
        <w:tc>
          <w:tcPr>
            <w:tcW w:w="712" w:type="dxa"/>
            <w:shd w:val="solid" w:color="FFFFFF" w:fill="auto"/>
          </w:tcPr>
          <w:p w:rsidR="00840CDB" w:rsidRDefault="00840CDB" w:rsidP="00AF7554">
            <w:pPr>
              <w:pStyle w:val="TAL"/>
              <w:rPr>
                <w:sz w:val="16"/>
                <w:szCs w:val="16"/>
                <w:lang w:val="en-GB"/>
              </w:rPr>
            </w:pPr>
            <w:r>
              <w:rPr>
                <w:sz w:val="16"/>
                <w:szCs w:val="16"/>
                <w:lang w:val="en-GB"/>
              </w:rPr>
              <w:t>SP-81</w:t>
            </w:r>
          </w:p>
        </w:tc>
        <w:tc>
          <w:tcPr>
            <w:tcW w:w="992" w:type="dxa"/>
            <w:shd w:val="solid" w:color="FFFFFF" w:fill="auto"/>
          </w:tcPr>
          <w:p w:rsidR="00840CDB" w:rsidRDefault="00840CDB" w:rsidP="00AF7554">
            <w:pPr>
              <w:pStyle w:val="TAC"/>
              <w:rPr>
                <w:sz w:val="16"/>
                <w:szCs w:val="16"/>
                <w:lang w:val="en-GB"/>
              </w:rPr>
            </w:pPr>
            <w:r>
              <w:rPr>
                <w:sz w:val="16"/>
                <w:szCs w:val="16"/>
                <w:lang w:val="en-GB"/>
              </w:rPr>
              <w:t>SP-180720</w:t>
            </w:r>
          </w:p>
        </w:tc>
        <w:tc>
          <w:tcPr>
            <w:tcW w:w="473" w:type="dxa"/>
            <w:shd w:val="solid" w:color="FFFFFF" w:fill="auto"/>
          </w:tcPr>
          <w:p w:rsidR="00840CDB" w:rsidRDefault="00840CDB" w:rsidP="00AF7554">
            <w:pPr>
              <w:pStyle w:val="TAC"/>
              <w:rPr>
                <w:sz w:val="16"/>
                <w:szCs w:val="16"/>
                <w:lang w:val="en-GB"/>
              </w:rPr>
            </w:pPr>
            <w:r>
              <w:rPr>
                <w:sz w:val="16"/>
                <w:szCs w:val="16"/>
                <w:lang w:val="en-GB"/>
              </w:rPr>
              <w:t>0638</w:t>
            </w:r>
          </w:p>
        </w:tc>
        <w:tc>
          <w:tcPr>
            <w:tcW w:w="425" w:type="dxa"/>
            <w:shd w:val="solid" w:color="FFFFFF" w:fill="auto"/>
          </w:tcPr>
          <w:p w:rsidR="00840CDB" w:rsidRDefault="00840CDB" w:rsidP="00AF7554">
            <w:pPr>
              <w:pStyle w:val="TAC"/>
              <w:rPr>
                <w:sz w:val="16"/>
                <w:szCs w:val="16"/>
                <w:lang w:val="en-GB"/>
              </w:rPr>
            </w:pPr>
            <w:r>
              <w:rPr>
                <w:sz w:val="16"/>
                <w:szCs w:val="16"/>
                <w:lang w:val="en-GB"/>
              </w:rPr>
              <w:t>-</w:t>
            </w:r>
          </w:p>
        </w:tc>
        <w:tc>
          <w:tcPr>
            <w:tcW w:w="426" w:type="dxa"/>
            <w:shd w:val="solid" w:color="FFFFFF" w:fill="auto"/>
          </w:tcPr>
          <w:p w:rsidR="00840CDB" w:rsidRDefault="00840CDB" w:rsidP="00AF7554">
            <w:pPr>
              <w:pStyle w:val="TAC"/>
              <w:rPr>
                <w:sz w:val="16"/>
                <w:szCs w:val="16"/>
                <w:lang w:val="en-GB"/>
              </w:rPr>
            </w:pPr>
            <w:r>
              <w:rPr>
                <w:sz w:val="16"/>
                <w:szCs w:val="16"/>
                <w:lang w:val="en-GB"/>
              </w:rPr>
              <w:t>F</w:t>
            </w:r>
          </w:p>
        </w:tc>
        <w:tc>
          <w:tcPr>
            <w:tcW w:w="5103" w:type="dxa"/>
            <w:shd w:val="solid" w:color="FFFFFF" w:fill="auto"/>
          </w:tcPr>
          <w:p w:rsidR="00840CDB" w:rsidRDefault="00840CDB" w:rsidP="00AF7554">
            <w:pPr>
              <w:pStyle w:val="TAL"/>
              <w:rPr>
                <w:sz w:val="16"/>
                <w:szCs w:val="16"/>
                <w:lang w:val="en-GB"/>
              </w:rPr>
            </w:pPr>
            <w:r>
              <w:rPr>
                <w:sz w:val="16"/>
                <w:szCs w:val="16"/>
                <w:lang w:val="en-GB"/>
              </w:rPr>
              <w:t>Location Service, alignment procedures and NF Services</w:t>
            </w:r>
          </w:p>
        </w:tc>
        <w:tc>
          <w:tcPr>
            <w:tcW w:w="708" w:type="dxa"/>
            <w:shd w:val="solid" w:color="FFFFFF" w:fill="auto"/>
          </w:tcPr>
          <w:p w:rsidR="00840CDB" w:rsidRDefault="00840CDB" w:rsidP="00AF7554">
            <w:pPr>
              <w:pStyle w:val="TAC"/>
              <w:rPr>
                <w:sz w:val="16"/>
                <w:szCs w:val="16"/>
                <w:lang w:val="en-GB"/>
              </w:rPr>
            </w:pPr>
            <w:r>
              <w:rPr>
                <w:sz w:val="16"/>
                <w:szCs w:val="16"/>
                <w:lang w:val="en-GB"/>
              </w:rPr>
              <w:t>15.3.0</w:t>
            </w:r>
          </w:p>
        </w:tc>
      </w:tr>
      <w:tr w:rsidR="00840CDB" w:rsidRPr="00DE2E79" w:rsidTr="0055518C">
        <w:tc>
          <w:tcPr>
            <w:tcW w:w="800" w:type="dxa"/>
            <w:shd w:val="solid" w:color="FFFFFF" w:fill="auto"/>
          </w:tcPr>
          <w:p w:rsidR="00840CDB" w:rsidRDefault="00840CDB" w:rsidP="00AF7554">
            <w:pPr>
              <w:pStyle w:val="TAL"/>
              <w:rPr>
                <w:sz w:val="16"/>
                <w:szCs w:val="16"/>
                <w:lang w:val="en-GB"/>
              </w:rPr>
            </w:pPr>
            <w:r>
              <w:rPr>
                <w:sz w:val="16"/>
                <w:szCs w:val="16"/>
                <w:lang w:val="en-GB"/>
              </w:rPr>
              <w:t>2018-09</w:t>
            </w:r>
          </w:p>
        </w:tc>
        <w:tc>
          <w:tcPr>
            <w:tcW w:w="712" w:type="dxa"/>
            <w:shd w:val="solid" w:color="FFFFFF" w:fill="auto"/>
          </w:tcPr>
          <w:p w:rsidR="00840CDB" w:rsidRDefault="00840CDB" w:rsidP="00AF7554">
            <w:pPr>
              <w:pStyle w:val="TAL"/>
              <w:rPr>
                <w:sz w:val="16"/>
                <w:szCs w:val="16"/>
                <w:lang w:val="en-GB"/>
              </w:rPr>
            </w:pPr>
            <w:r>
              <w:rPr>
                <w:sz w:val="16"/>
                <w:szCs w:val="16"/>
                <w:lang w:val="en-GB"/>
              </w:rPr>
              <w:t>SP-81</w:t>
            </w:r>
          </w:p>
        </w:tc>
        <w:tc>
          <w:tcPr>
            <w:tcW w:w="992" w:type="dxa"/>
            <w:shd w:val="solid" w:color="FFFFFF" w:fill="auto"/>
          </w:tcPr>
          <w:p w:rsidR="00840CDB" w:rsidRDefault="00840CDB" w:rsidP="00AF7554">
            <w:pPr>
              <w:pStyle w:val="TAC"/>
              <w:rPr>
                <w:sz w:val="16"/>
                <w:szCs w:val="16"/>
                <w:lang w:val="en-GB"/>
              </w:rPr>
            </w:pPr>
            <w:r>
              <w:rPr>
                <w:sz w:val="16"/>
                <w:szCs w:val="16"/>
                <w:lang w:val="en-GB"/>
              </w:rPr>
              <w:t>SP-180720</w:t>
            </w:r>
          </w:p>
        </w:tc>
        <w:tc>
          <w:tcPr>
            <w:tcW w:w="473" w:type="dxa"/>
            <w:shd w:val="solid" w:color="FFFFFF" w:fill="auto"/>
          </w:tcPr>
          <w:p w:rsidR="00840CDB" w:rsidRDefault="00840CDB" w:rsidP="00AF7554">
            <w:pPr>
              <w:pStyle w:val="TAC"/>
              <w:rPr>
                <w:sz w:val="16"/>
                <w:szCs w:val="16"/>
                <w:lang w:val="en-GB"/>
              </w:rPr>
            </w:pPr>
            <w:r>
              <w:rPr>
                <w:sz w:val="16"/>
                <w:szCs w:val="16"/>
                <w:lang w:val="en-GB"/>
              </w:rPr>
              <w:t>0639</w:t>
            </w:r>
          </w:p>
        </w:tc>
        <w:tc>
          <w:tcPr>
            <w:tcW w:w="425" w:type="dxa"/>
            <w:shd w:val="solid" w:color="FFFFFF" w:fill="auto"/>
          </w:tcPr>
          <w:p w:rsidR="00840CDB" w:rsidRDefault="00840CDB" w:rsidP="00AF7554">
            <w:pPr>
              <w:pStyle w:val="TAC"/>
              <w:rPr>
                <w:sz w:val="16"/>
                <w:szCs w:val="16"/>
                <w:lang w:val="en-GB"/>
              </w:rPr>
            </w:pPr>
            <w:r>
              <w:rPr>
                <w:sz w:val="16"/>
                <w:szCs w:val="16"/>
                <w:lang w:val="en-GB"/>
              </w:rPr>
              <w:t xml:space="preserve">1 </w:t>
            </w:r>
          </w:p>
        </w:tc>
        <w:tc>
          <w:tcPr>
            <w:tcW w:w="426" w:type="dxa"/>
            <w:shd w:val="solid" w:color="FFFFFF" w:fill="auto"/>
          </w:tcPr>
          <w:p w:rsidR="00840CDB" w:rsidRDefault="00840CDB" w:rsidP="00AF7554">
            <w:pPr>
              <w:pStyle w:val="TAC"/>
              <w:rPr>
                <w:sz w:val="16"/>
                <w:szCs w:val="16"/>
                <w:lang w:val="en-GB"/>
              </w:rPr>
            </w:pPr>
            <w:r>
              <w:rPr>
                <w:sz w:val="16"/>
                <w:szCs w:val="16"/>
                <w:lang w:val="en-GB"/>
              </w:rPr>
              <w:t>F</w:t>
            </w:r>
          </w:p>
        </w:tc>
        <w:tc>
          <w:tcPr>
            <w:tcW w:w="5103" w:type="dxa"/>
            <w:shd w:val="solid" w:color="FFFFFF" w:fill="auto"/>
          </w:tcPr>
          <w:p w:rsidR="00840CDB" w:rsidRDefault="00840CDB" w:rsidP="00AF7554">
            <w:pPr>
              <w:pStyle w:val="TAL"/>
              <w:rPr>
                <w:sz w:val="16"/>
                <w:szCs w:val="16"/>
                <w:lang w:val="en-GB"/>
              </w:rPr>
            </w:pPr>
            <w:r>
              <w:rPr>
                <w:sz w:val="16"/>
                <w:szCs w:val="16"/>
                <w:lang w:val="en-GB"/>
              </w:rPr>
              <w:t>Core Network type restriction on EPC in 5GS subscription data</w:t>
            </w:r>
          </w:p>
        </w:tc>
        <w:tc>
          <w:tcPr>
            <w:tcW w:w="708" w:type="dxa"/>
            <w:shd w:val="solid" w:color="FFFFFF" w:fill="auto"/>
          </w:tcPr>
          <w:p w:rsidR="00840CDB" w:rsidRDefault="00840CDB" w:rsidP="00AF7554">
            <w:pPr>
              <w:pStyle w:val="TAC"/>
              <w:rPr>
                <w:sz w:val="16"/>
                <w:szCs w:val="16"/>
                <w:lang w:val="en-GB"/>
              </w:rPr>
            </w:pPr>
            <w:r>
              <w:rPr>
                <w:sz w:val="16"/>
                <w:szCs w:val="16"/>
                <w:lang w:val="en-GB"/>
              </w:rPr>
              <w:t>15.3.0</w:t>
            </w:r>
          </w:p>
        </w:tc>
      </w:tr>
      <w:tr w:rsidR="00CB2E5F" w:rsidRPr="00DE2E79" w:rsidTr="0055518C">
        <w:tc>
          <w:tcPr>
            <w:tcW w:w="800" w:type="dxa"/>
            <w:shd w:val="solid" w:color="FFFFFF" w:fill="auto"/>
          </w:tcPr>
          <w:p w:rsidR="00CB2E5F" w:rsidRDefault="00CB2E5F" w:rsidP="00AF7554">
            <w:pPr>
              <w:pStyle w:val="TAL"/>
              <w:rPr>
                <w:sz w:val="16"/>
                <w:szCs w:val="16"/>
                <w:lang w:val="en-GB"/>
              </w:rPr>
            </w:pPr>
            <w:r>
              <w:rPr>
                <w:sz w:val="16"/>
                <w:szCs w:val="16"/>
                <w:lang w:val="en-GB"/>
              </w:rPr>
              <w:t>2018-09</w:t>
            </w:r>
          </w:p>
        </w:tc>
        <w:tc>
          <w:tcPr>
            <w:tcW w:w="712" w:type="dxa"/>
            <w:shd w:val="solid" w:color="FFFFFF" w:fill="auto"/>
          </w:tcPr>
          <w:p w:rsidR="00CB2E5F" w:rsidRDefault="00CB2E5F" w:rsidP="00AF7554">
            <w:pPr>
              <w:pStyle w:val="TAL"/>
              <w:rPr>
                <w:sz w:val="16"/>
                <w:szCs w:val="16"/>
                <w:lang w:val="en-GB"/>
              </w:rPr>
            </w:pPr>
            <w:r>
              <w:rPr>
                <w:sz w:val="16"/>
                <w:szCs w:val="16"/>
                <w:lang w:val="en-GB"/>
              </w:rPr>
              <w:t>SP-81</w:t>
            </w:r>
          </w:p>
        </w:tc>
        <w:tc>
          <w:tcPr>
            <w:tcW w:w="992" w:type="dxa"/>
            <w:shd w:val="solid" w:color="FFFFFF" w:fill="auto"/>
          </w:tcPr>
          <w:p w:rsidR="00CB2E5F" w:rsidRDefault="00CB2E5F" w:rsidP="00AF7554">
            <w:pPr>
              <w:pStyle w:val="TAC"/>
              <w:rPr>
                <w:sz w:val="16"/>
                <w:szCs w:val="16"/>
                <w:lang w:val="en-GB"/>
              </w:rPr>
            </w:pPr>
            <w:r>
              <w:rPr>
                <w:sz w:val="16"/>
                <w:szCs w:val="16"/>
                <w:lang w:val="en-GB"/>
              </w:rPr>
              <w:t>SP-180720</w:t>
            </w:r>
          </w:p>
        </w:tc>
        <w:tc>
          <w:tcPr>
            <w:tcW w:w="473" w:type="dxa"/>
            <w:shd w:val="solid" w:color="FFFFFF" w:fill="auto"/>
          </w:tcPr>
          <w:p w:rsidR="00CB2E5F" w:rsidRDefault="00CB2E5F" w:rsidP="00AF7554">
            <w:pPr>
              <w:pStyle w:val="TAC"/>
              <w:rPr>
                <w:sz w:val="16"/>
                <w:szCs w:val="16"/>
                <w:lang w:val="en-GB"/>
              </w:rPr>
            </w:pPr>
            <w:r>
              <w:rPr>
                <w:sz w:val="16"/>
                <w:szCs w:val="16"/>
                <w:lang w:val="en-GB"/>
              </w:rPr>
              <w:t>0640</w:t>
            </w:r>
          </w:p>
        </w:tc>
        <w:tc>
          <w:tcPr>
            <w:tcW w:w="425" w:type="dxa"/>
            <w:shd w:val="solid" w:color="FFFFFF" w:fill="auto"/>
          </w:tcPr>
          <w:p w:rsidR="00CB2E5F" w:rsidRDefault="00CB2E5F" w:rsidP="00AF7554">
            <w:pPr>
              <w:pStyle w:val="TAC"/>
              <w:rPr>
                <w:sz w:val="16"/>
                <w:szCs w:val="16"/>
                <w:lang w:val="en-GB"/>
              </w:rPr>
            </w:pPr>
            <w:r>
              <w:rPr>
                <w:sz w:val="16"/>
                <w:szCs w:val="16"/>
                <w:lang w:val="en-GB"/>
              </w:rPr>
              <w:t>2</w:t>
            </w:r>
          </w:p>
        </w:tc>
        <w:tc>
          <w:tcPr>
            <w:tcW w:w="426" w:type="dxa"/>
            <w:shd w:val="solid" w:color="FFFFFF" w:fill="auto"/>
          </w:tcPr>
          <w:p w:rsidR="00CB2E5F" w:rsidRDefault="00CB2E5F" w:rsidP="00AF7554">
            <w:pPr>
              <w:pStyle w:val="TAC"/>
              <w:rPr>
                <w:sz w:val="16"/>
                <w:szCs w:val="16"/>
                <w:lang w:val="en-GB"/>
              </w:rPr>
            </w:pPr>
            <w:r>
              <w:rPr>
                <w:sz w:val="16"/>
                <w:szCs w:val="16"/>
                <w:lang w:val="en-GB"/>
              </w:rPr>
              <w:t>F</w:t>
            </w:r>
          </w:p>
        </w:tc>
        <w:tc>
          <w:tcPr>
            <w:tcW w:w="5103" w:type="dxa"/>
            <w:shd w:val="solid" w:color="FFFFFF" w:fill="auto"/>
          </w:tcPr>
          <w:p w:rsidR="00CB2E5F" w:rsidRDefault="00CB2E5F" w:rsidP="00AF7554">
            <w:pPr>
              <w:pStyle w:val="TAL"/>
              <w:rPr>
                <w:sz w:val="16"/>
                <w:szCs w:val="16"/>
                <w:lang w:val="en-GB"/>
              </w:rPr>
            </w:pPr>
            <w:r>
              <w:rPr>
                <w:sz w:val="16"/>
                <w:szCs w:val="16"/>
                <w:lang w:val="en-GB"/>
              </w:rPr>
              <w:t xml:space="preserve">Indirect Forwarding Flag </w:t>
            </w:r>
          </w:p>
        </w:tc>
        <w:tc>
          <w:tcPr>
            <w:tcW w:w="708" w:type="dxa"/>
            <w:shd w:val="solid" w:color="FFFFFF" w:fill="auto"/>
          </w:tcPr>
          <w:p w:rsidR="00CB2E5F" w:rsidRDefault="00CB2E5F" w:rsidP="00AF7554">
            <w:pPr>
              <w:pStyle w:val="TAC"/>
              <w:rPr>
                <w:sz w:val="16"/>
                <w:szCs w:val="16"/>
                <w:lang w:val="en-GB"/>
              </w:rPr>
            </w:pPr>
            <w:r>
              <w:rPr>
                <w:sz w:val="16"/>
                <w:szCs w:val="16"/>
                <w:lang w:val="en-GB"/>
              </w:rPr>
              <w:t>15.3.0</w:t>
            </w:r>
          </w:p>
        </w:tc>
      </w:tr>
      <w:tr w:rsidR="00CB2E5F" w:rsidRPr="00DE2E79" w:rsidTr="0055518C">
        <w:tc>
          <w:tcPr>
            <w:tcW w:w="800" w:type="dxa"/>
            <w:shd w:val="solid" w:color="FFFFFF" w:fill="auto"/>
          </w:tcPr>
          <w:p w:rsidR="00CB2E5F" w:rsidRDefault="00CB2E5F" w:rsidP="00AF7554">
            <w:pPr>
              <w:pStyle w:val="TAL"/>
              <w:rPr>
                <w:sz w:val="16"/>
                <w:szCs w:val="16"/>
                <w:lang w:val="en-GB"/>
              </w:rPr>
            </w:pPr>
            <w:r>
              <w:rPr>
                <w:sz w:val="16"/>
                <w:szCs w:val="16"/>
                <w:lang w:val="en-GB"/>
              </w:rPr>
              <w:t>2018-09</w:t>
            </w:r>
          </w:p>
        </w:tc>
        <w:tc>
          <w:tcPr>
            <w:tcW w:w="712" w:type="dxa"/>
            <w:shd w:val="solid" w:color="FFFFFF" w:fill="auto"/>
          </w:tcPr>
          <w:p w:rsidR="00CB2E5F" w:rsidRDefault="00CB2E5F" w:rsidP="00AF7554">
            <w:pPr>
              <w:pStyle w:val="TAL"/>
              <w:rPr>
                <w:sz w:val="16"/>
                <w:szCs w:val="16"/>
                <w:lang w:val="en-GB"/>
              </w:rPr>
            </w:pPr>
            <w:r>
              <w:rPr>
                <w:sz w:val="16"/>
                <w:szCs w:val="16"/>
                <w:lang w:val="en-GB"/>
              </w:rPr>
              <w:t>SP-81</w:t>
            </w:r>
          </w:p>
        </w:tc>
        <w:tc>
          <w:tcPr>
            <w:tcW w:w="992" w:type="dxa"/>
            <w:shd w:val="solid" w:color="FFFFFF" w:fill="auto"/>
          </w:tcPr>
          <w:p w:rsidR="00CB2E5F" w:rsidRDefault="00CB2E5F" w:rsidP="00AF7554">
            <w:pPr>
              <w:pStyle w:val="TAC"/>
              <w:rPr>
                <w:sz w:val="16"/>
                <w:szCs w:val="16"/>
                <w:lang w:val="en-GB"/>
              </w:rPr>
            </w:pPr>
            <w:r>
              <w:rPr>
                <w:sz w:val="16"/>
                <w:szCs w:val="16"/>
                <w:lang w:val="en-GB"/>
              </w:rPr>
              <w:t>SP-180720</w:t>
            </w:r>
          </w:p>
        </w:tc>
        <w:tc>
          <w:tcPr>
            <w:tcW w:w="473" w:type="dxa"/>
            <w:shd w:val="solid" w:color="FFFFFF" w:fill="auto"/>
          </w:tcPr>
          <w:p w:rsidR="00CB2E5F" w:rsidRDefault="00CB2E5F" w:rsidP="00AF7554">
            <w:pPr>
              <w:pStyle w:val="TAC"/>
              <w:rPr>
                <w:sz w:val="16"/>
                <w:szCs w:val="16"/>
                <w:lang w:val="en-GB"/>
              </w:rPr>
            </w:pPr>
            <w:r>
              <w:rPr>
                <w:sz w:val="16"/>
                <w:szCs w:val="16"/>
                <w:lang w:val="en-GB"/>
              </w:rPr>
              <w:t>0641</w:t>
            </w:r>
          </w:p>
        </w:tc>
        <w:tc>
          <w:tcPr>
            <w:tcW w:w="425" w:type="dxa"/>
            <w:shd w:val="solid" w:color="FFFFFF" w:fill="auto"/>
          </w:tcPr>
          <w:p w:rsidR="00CB2E5F" w:rsidRDefault="00CB2E5F" w:rsidP="00AF7554">
            <w:pPr>
              <w:pStyle w:val="TAC"/>
              <w:rPr>
                <w:sz w:val="16"/>
                <w:szCs w:val="16"/>
                <w:lang w:val="en-GB"/>
              </w:rPr>
            </w:pPr>
            <w:r>
              <w:rPr>
                <w:sz w:val="16"/>
                <w:szCs w:val="16"/>
                <w:lang w:val="en-GB"/>
              </w:rPr>
              <w:t>1</w:t>
            </w:r>
          </w:p>
        </w:tc>
        <w:tc>
          <w:tcPr>
            <w:tcW w:w="426" w:type="dxa"/>
            <w:shd w:val="solid" w:color="FFFFFF" w:fill="auto"/>
          </w:tcPr>
          <w:p w:rsidR="00CB2E5F" w:rsidRDefault="00CB2E5F" w:rsidP="00AF7554">
            <w:pPr>
              <w:pStyle w:val="TAC"/>
              <w:rPr>
                <w:sz w:val="16"/>
                <w:szCs w:val="16"/>
                <w:lang w:val="en-GB"/>
              </w:rPr>
            </w:pPr>
            <w:r>
              <w:rPr>
                <w:sz w:val="16"/>
                <w:szCs w:val="16"/>
                <w:lang w:val="en-GB"/>
              </w:rPr>
              <w:t>F</w:t>
            </w:r>
          </w:p>
        </w:tc>
        <w:tc>
          <w:tcPr>
            <w:tcW w:w="5103" w:type="dxa"/>
            <w:shd w:val="solid" w:color="FFFFFF" w:fill="auto"/>
          </w:tcPr>
          <w:p w:rsidR="00CB2E5F" w:rsidRDefault="00CB2E5F" w:rsidP="00AF7554">
            <w:pPr>
              <w:pStyle w:val="TAL"/>
              <w:rPr>
                <w:sz w:val="16"/>
                <w:szCs w:val="16"/>
                <w:lang w:val="en-GB"/>
              </w:rPr>
            </w:pPr>
            <w:r>
              <w:rPr>
                <w:sz w:val="16"/>
                <w:szCs w:val="16"/>
                <w:lang w:val="en-GB"/>
              </w:rPr>
              <w:t>Storing FQDN for S5/S8 interface of the PGW-C+SMF in UDM</w:t>
            </w:r>
          </w:p>
        </w:tc>
        <w:tc>
          <w:tcPr>
            <w:tcW w:w="708" w:type="dxa"/>
            <w:shd w:val="solid" w:color="FFFFFF" w:fill="auto"/>
          </w:tcPr>
          <w:p w:rsidR="00CB2E5F" w:rsidRDefault="00CB2E5F" w:rsidP="00AF7554">
            <w:pPr>
              <w:pStyle w:val="TAC"/>
              <w:rPr>
                <w:sz w:val="16"/>
                <w:szCs w:val="16"/>
                <w:lang w:val="en-GB"/>
              </w:rPr>
            </w:pPr>
            <w:r>
              <w:rPr>
                <w:sz w:val="16"/>
                <w:szCs w:val="16"/>
                <w:lang w:val="en-GB"/>
              </w:rPr>
              <w:t>15.3.0</w:t>
            </w:r>
          </w:p>
        </w:tc>
      </w:tr>
      <w:tr w:rsidR="00CB2E5F" w:rsidRPr="00DE2E79" w:rsidTr="0055518C">
        <w:tc>
          <w:tcPr>
            <w:tcW w:w="800" w:type="dxa"/>
            <w:shd w:val="solid" w:color="FFFFFF" w:fill="auto"/>
          </w:tcPr>
          <w:p w:rsidR="00CB2E5F" w:rsidRDefault="00CB2E5F" w:rsidP="00AF7554">
            <w:pPr>
              <w:pStyle w:val="TAL"/>
              <w:rPr>
                <w:sz w:val="16"/>
                <w:szCs w:val="16"/>
                <w:lang w:val="en-GB"/>
              </w:rPr>
            </w:pPr>
            <w:r>
              <w:rPr>
                <w:sz w:val="16"/>
                <w:szCs w:val="16"/>
                <w:lang w:val="en-GB"/>
              </w:rPr>
              <w:t>2018-09</w:t>
            </w:r>
          </w:p>
        </w:tc>
        <w:tc>
          <w:tcPr>
            <w:tcW w:w="712" w:type="dxa"/>
            <w:shd w:val="solid" w:color="FFFFFF" w:fill="auto"/>
          </w:tcPr>
          <w:p w:rsidR="00CB2E5F" w:rsidRDefault="00CB2E5F" w:rsidP="00AF7554">
            <w:pPr>
              <w:pStyle w:val="TAL"/>
              <w:rPr>
                <w:sz w:val="16"/>
                <w:szCs w:val="16"/>
                <w:lang w:val="en-GB"/>
              </w:rPr>
            </w:pPr>
            <w:r>
              <w:rPr>
                <w:sz w:val="16"/>
                <w:szCs w:val="16"/>
                <w:lang w:val="en-GB"/>
              </w:rPr>
              <w:t>SP-81</w:t>
            </w:r>
          </w:p>
        </w:tc>
        <w:tc>
          <w:tcPr>
            <w:tcW w:w="992" w:type="dxa"/>
            <w:shd w:val="solid" w:color="FFFFFF" w:fill="auto"/>
          </w:tcPr>
          <w:p w:rsidR="00CB2E5F" w:rsidRDefault="00CB2E5F" w:rsidP="00AF7554">
            <w:pPr>
              <w:pStyle w:val="TAC"/>
              <w:rPr>
                <w:sz w:val="16"/>
                <w:szCs w:val="16"/>
                <w:lang w:val="en-GB"/>
              </w:rPr>
            </w:pPr>
            <w:r>
              <w:rPr>
                <w:sz w:val="16"/>
                <w:szCs w:val="16"/>
                <w:lang w:val="en-GB"/>
              </w:rPr>
              <w:t>SP-180720</w:t>
            </w:r>
          </w:p>
        </w:tc>
        <w:tc>
          <w:tcPr>
            <w:tcW w:w="473" w:type="dxa"/>
            <w:shd w:val="solid" w:color="FFFFFF" w:fill="auto"/>
          </w:tcPr>
          <w:p w:rsidR="00CB2E5F" w:rsidRDefault="00CB2E5F" w:rsidP="00AF7554">
            <w:pPr>
              <w:pStyle w:val="TAC"/>
              <w:rPr>
                <w:sz w:val="16"/>
                <w:szCs w:val="16"/>
                <w:lang w:val="en-GB"/>
              </w:rPr>
            </w:pPr>
            <w:r>
              <w:rPr>
                <w:sz w:val="16"/>
                <w:szCs w:val="16"/>
                <w:lang w:val="en-GB"/>
              </w:rPr>
              <w:t>0644</w:t>
            </w:r>
          </w:p>
        </w:tc>
        <w:tc>
          <w:tcPr>
            <w:tcW w:w="425" w:type="dxa"/>
            <w:shd w:val="solid" w:color="FFFFFF" w:fill="auto"/>
          </w:tcPr>
          <w:p w:rsidR="00CB2E5F" w:rsidRDefault="00CB2E5F" w:rsidP="00AF7554">
            <w:pPr>
              <w:pStyle w:val="TAC"/>
              <w:rPr>
                <w:sz w:val="16"/>
                <w:szCs w:val="16"/>
                <w:lang w:val="en-GB"/>
              </w:rPr>
            </w:pPr>
            <w:r>
              <w:rPr>
                <w:sz w:val="16"/>
                <w:szCs w:val="16"/>
                <w:lang w:val="en-GB"/>
              </w:rPr>
              <w:t>1</w:t>
            </w:r>
          </w:p>
        </w:tc>
        <w:tc>
          <w:tcPr>
            <w:tcW w:w="426" w:type="dxa"/>
            <w:shd w:val="solid" w:color="FFFFFF" w:fill="auto"/>
          </w:tcPr>
          <w:p w:rsidR="00CB2E5F" w:rsidRDefault="00CB2E5F" w:rsidP="00AF7554">
            <w:pPr>
              <w:pStyle w:val="TAC"/>
              <w:rPr>
                <w:sz w:val="16"/>
                <w:szCs w:val="16"/>
                <w:lang w:val="en-GB"/>
              </w:rPr>
            </w:pPr>
            <w:r>
              <w:rPr>
                <w:sz w:val="16"/>
                <w:szCs w:val="16"/>
                <w:lang w:val="en-GB"/>
              </w:rPr>
              <w:t>F</w:t>
            </w:r>
          </w:p>
        </w:tc>
        <w:tc>
          <w:tcPr>
            <w:tcW w:w="5103" w:type="dxa"/>
            <w:shd w:val="solid" w:color="FFFFFF" w:fill="auto"/>
          </w:tcPr>
          <w:p w:rsidR="00CB2E5F" w:rsidRDefault="00CB2E5F" w:rsidP="00AF7554">
            <w:pPr>
              <w:pStyle w:val="TAL"/>
              <w:rPr>
                <w:sz w:val="16"/>
                <w:szCs w:val="16"/>
                <w:lang w:val="en-GB"/>
              </w:rPr>
            </w:pPr>
            <w:r>
              <w:rPr>
                <w:sz w:val="16"/>
                <w:szCs w:val="16"/>
                <w:lang w:val="en-GB"/>
              </w:rPr>
              <w:t>Impacts on Update Location in 5GS to EPS Interworking without N26</w:t>
            </w:r>
          </w:p>
        </w:tc>
        <w:tc>
          <w:tcPr>
            <w:tcW w:w="708" w:type="dxa"/>
            <w:shd w:val="solid" w:color="FFFFFF" w:fill="auto"/>
          </w:tcPr>
          <w:p w:rsidR="00CB2E5F" w:rsidRDefault="00CB2E5F" w:rsidP="00AF7554">
            <w:pPr>
              <w:pStyle w:val="TAC"/>
              <w:rPr>
                <w:sz w:val="16"/>
                <w:szCs w:val="16"/>
                <w:lang w:val="en-GB"/>
              </w:rPr>
            </w:pPr>
            <w:r>
              <w:rPr>
                <w:sz w:val="16"/>
                <w:szCs w:val="16"/>
                <w:lang w:val="en-GB"/>
              </w:rPr>
              <w:t>15.3.0</w:t>
            </w:r>
          </w:p>
        </w:tc>
      </w:tr>
      <w:tr w:rsidR="00CB2E5F" w:rsidRPr="00DE2E79" w:rsidTr="0055518C">
        <w:tc>
          <w:tcPr>
            <w:tcW w:w="800" w:type="dxa"/>
            <w:shd w:val="solid" w:color="FFFFFF" w:fill="auto"/>
          </w:tcPr>
          <w:p w:rsidR="00CB2E5F" w:rsidRDefault="00CB2E5F" w:rsidP="00AF7554">
            <w:pPr>
              <w:pStyle w:val="TAL"/>
              <w:rPr>
                <w:sz w:val="16"/>
                <w:szCs w:val="16"/>
                <w:lang w:val="en-GB"/>
              </w:rPr>
            </w:pPr>
            <w:r>
              <w:rPr>
                <w:sz w:val="16"/>
                <w:szCs w:val="16"/>
                <w:lang w:val="en-GB"/>
              </w:rPr>
              <w:t>2018-09</w:t>
            </w:r>
          </w:p>
        </w:tc>
        <w:tc>
          <w:tcPr>
            <w:tcW w:w="712" w:type="dxa"/>
            <w:shd w:val="solid" w:color="FFFFFF" w:fill="auto"/>
          </w:tcPr>
          <w:p w:rsidR="00CB2E5F" w:rsidRDefault="00CB2E5F" w:rsidP="00AF7554">
            <w:pPr>
              <w:pStyle w:val="TAL"/>
              <w:rPr>
                <w:sz w:val="16"/>
                <w:szCs w:val="16"/>
                <w:lang w:val="en-GB"/>
              </w:rPr>
            </w:pPr>
            <w:r>
              <w:rPr>
                <w:sz w:val="16"/>
                <w:szCs w:val="16"/>
                <w:lang w:val="en-GB"/>
              </w:rPr>
              <w:t>SP-81</w:t>
            </w:r>
          </w:p>
        </w:tc>
        <w:tc>
          <w:tcPr>
            <w:tcW w:w="992" w:type="dxa"/>
            <w:shd w:val="solid" w:color="FFFFFF" w:fill="auto"/>
          </w:tcPr>
          <w:p w:rsidR="00CB2E5F" w:rsidRDefault="00CB2E5F" w:rsidP="00AF7554">
            <w:pPr>
              <w:pStyle w:val="TAC"/>
              <w:rPr>
                <w:sz w:val="16"/>
                <w:szCs w:val="16"/>
                <w:lang w:val="en-GB"/>
              </w:rPr>
            </w:pPr>
            <w:r>
              <w:rPr>
                <w:sz w:val="16"/>
                <w:szCs w:val="16"/>
                <w:lang w:val="en-GB"/>
              </w:rPr>
              <w:t>SP-180720</w:t>
            </w:r>
          </w:p>
        </w:tc>
        <w:tc>
          <w:tcPr>
            <w:tcW w:w="473" w:type="dxa"/>
            <w:shd w:val="solid" w:color="FFFFFF" w:fill="auto"/>
          </w:tcPr>
          <w:p w:rsidR="00CB2E5F" w:rsidRDefault="00CB2E5F" w:rsidP="00AF7554">
            <w:pPr>
              <w:pStyle w:val="TAC"/>
              <w:rPr>
                <w:sz w:val="16"/>
                <w:szCs w:val="16"/>
                <w:lang w:val="en-GB"/>
              </w:rPr>
            </w:pPr>
            <w:r>
              <w:rPr>
                <w:sz w:val="16"/>
                <w:szCs w:val="16"/>
                <w:lang w:val="en-GB"/>
              </w:rPr>
              <w:t>0646</w:t>
            </w:r>
          </w:p>
        </w:tc>
        <w:tc>
          <w:tcPr>
            <w:tcW w:w="425" w:type="dxa"/>
            <w:shd w:val="solid" w:color="FFFFFF" w:fill="auto"/>
          </w:tcPr>
          <w:p w:rsidR="00CB2E5F" w:rsidRDefault="00CB2E5F" w:rsidP="00AF7554">
            <w:pPr>
              <w:pStyle w:val="TAC"/>
              <w:rPr>
                <w:sz w:val="16"/>
                <w:szCs w:val="16"/>
                <w:lang w:val="en-GB"/>
              </w:rPr>
            </w:pPr>
            <w:r>
              <w:rPr>
                <w:sz w:val="16"/>
                <w:szCs w:val="16"/>
                <w:lang w:val="en-GB"/>
              </w:rPr>
              <w:t>-</w:t>
            </w:r>
          </w:p>
        </w:tc>
        <w:tc>
          <w:tcPr>
            <w:tcW w:w="426" w:type="dxa"/>
            <w:shd w:val="solid" w:color="FFFFFF" w:fill="auto"/>
          </w:tcPr>
          <w:p w:rsidR="00CB2E5F" w:rsidRDefault="00CB2E5F" w:rsidP="00AF7554">
            <w:pPr>
              <w:pStyle w:val="TAC"/>
              <w:rPr>
                <w:sz w:val="16"/>
                <w:szCs w:val="16"/>
                <w:lang w:val="en-GB"/>
              </w:rPr>
            </w:pPr>
            <w:r>
              <w:rPr>
                <w:sz w:val="16"/>
                <w:szCs w:val="16"/>
                <w:lang w:val="en-GB"/>
              </w:rPr>
              <w:t>F</w:t>
            </w:r>
          </w:p>
        </w:tc>
        <w:tc>
          <w:tcPr>
            <w:tcW w:w="5103" w:type="dxa"/>
            <w:shd w:val="solid" w:color="FFFFFF" w:fill="auto"/>
          </w:tcPr>
          <w:p w:rsidR="00CB2E5F" w:rsidRDefault="00CB2E5F" w:rsidP="00AF7554">
            <w:pPr>
              <w:pStyle w:val="TAL"/>
              <w:rPr>
                <w:sz w:val="16"/>
                <w:szCs w:val="16"/>
                <w:lang w:val="en-GB"/>
              </w:rPr>
            </w:pPr>
            <w:r>
              <w:rPr>
                <w:sz w:val="16"/>
                <w:szCs w:val="16"/>
                <w:lang w:val="en-GB"/>
              </w:rPr>
              <w:t>Resolving Editor's notes related to N2 messages</w:t>
            </w:r>
          </w:p>
        </w:tc>
        <w:tc>
          <w:tcPr>
            <w:tcW w:w="708" w:type="dxa"/>
            <w:shd w:val="solid" w:color="FFFFFF" w:fill="auto"/>
          </w:tcPr>
          <w:p w:rsidR="00CB2E5F" w:rsidRDefault="00CB2E5F" w:rsidP="00AF7554">
            <w:pPr>
              <w:pStyle w:val="TAC"/>
              <w:rPr>
                <w:sz w:val="16"/>
                <w:szCs w:val="16"/>
                <w:lang w:val="en-GB"/>
              </w:rPr>
            </w:pPr>
            <w:r>
              <w:rPr>
                <w:sz w:val="16"/>
                <w:szCs w:val="16"/>
                <w:lang w:val="en-GB"/>
              </w:rPr>
              <w:t>15.3.0</w:t>
            </w:r>
          </w:p>
        </w:tc>
      </w:tr>
      <w:tr w:rsidR="00CB2E5F" w:rsidRPr="00DE2E79" w:rsidTr="0055518C">
        <w:tc>
          <w:tcPr>
            <w:tcW w:w="800" w:type="dxa"/>
            <w:shd w:val="solid" w:color="FFFFFF" w:fill="auto"/>
          </w:tcPr>
          <w:p w:rsidR="00CB2E5F" w:rsidRDefault="00CB2E5F" w:rsidP="00AF7554">
            <w:pPr>
              <w:pStyle w:val="TAL"/>
              <w:rPr>
                <w:sz w:val="16"/>
                <w:szCs w:val="16"/>
                <w:lang w:val="en-GB"/>
              </w:rPr>
            </w:pPr>
            <w:r>
              <w:rPr>
                <w:sz w:val="16"/>
                <w:szCs w:val="16"/>
                <w:lang w:val="en-GB"/>
              </w:rPr>
              <w:t>2018-09</w:t>
            </w:r>
          </w:p>
        </w:tc>
        <w:tc>
          <w:tcPr>
            <w:tcW w:w="712" w:type="dxa"/>
            <w:shd w:val="solid" w:color="FFFFFF" w:fill="auto"/>
          </w:tcPr>
          <w:p w:rsidR="00CB2E5F" w:rsidRDefault="00CB2E5F" w:rsidP="00AF7554">
            <w:pPr>
              <w:pStyle w:val="TAL"/>
              <w:rPr>
                <w:sz w:val="16"/>
                <w:szCs w:val="16"/>
                <w:lang w:val="en-GB"/>
              </w:rPr>
            </w:pPr>
            <w:r>
              <w:rPr>
                <w:sz w:val="16"/>
                <w:szCs w:val="16"/>
                <w:lang w:val="en-GB"/>
              </w:rPr>
              <w:t>SP-81</w:t>
            </w:r>
          </w:p>
        </w:tc>
        <w:tc>
          <w:tcPr>
            <w:tcW w:w="992" w:type="dxa"/>
            <w:shd w:val="solid" w:color="FFFFFF" w:fill="auto"/>
          </w:tcPr>
          <w:p w:rsidR="00CB2E5F" w:rsidRDefault="00CB2E5F" w:rsidP="00AF7554">
            <w:pPr>
              <w:pStyle w:val="TAC"/>
              <w:rPr>
                <w:sz w:val="16"/>
                <w:szCs w:val="16"/>
                <w:lang w:val="en-GB"/>
              </w:rPr>
            </w:pPr>
            <w:r>
              <w:rPr>
                <w:sz w:val="16"/>
                <w:szCs w:val="16"/>
                <w:lang w:val="en-GB"/>
              </w:rPr>
              <w:t>SP-180720</w:t>
            </w:r>
          </w:p>
        </w:tc>
        <w:tc>
          <w:tcPr>
            <w:tcW w:w="473" w:type="dxa"/>
            <w:shd w:val="solid" w:color="FFFFFF" w:fill="auto"/>
          </w:tcPr>
          <w:p w:rsidR="00CB2E5F" w:rsidRDefault="00CB2E5F" w:rsidP="00AF7554">
            <w:pPr>
              <w:pStyle w:val="TAC"/>
              <w:rPr>
                <w:sz w:val="16"/>
                <w:szCs w:val="16"/>
                <w:lang w:val="en-GB"/>
              </w:rPr>
            </w:pPr>
            <w:r>
              <w:rPr>
                <w:sz w:val="16"/>
                <w:szCs w:val="16"/>
                <w:lang w:val="en-GB"/>
              </w:rPr>
              <w:t>0647</w:t>
            </w:r>
          </w:p>
        </w:tc>
        <w:tc>
          <w:tcPr>
            <w:tcW w:w="425" w:type="dxa"/>
            <w:shd w:val="solid" w:color="FFFFFF" w:fill="auto"/>
          </w:tcPr>
          <w:p w:rsidR="00CB2E5F" w:rsidRDefault="00CB2E5F" w:rsidP="00AF7554">
            <w:pPr>
              <w:pStyle w:val="TAC"/>
              <w:rPr>
                <w:sz w:val="16"/>
                <w:szCs w:val="16"/>
                <w:lang w:val="en-GB"/>
              </w:rPr>
            </w:pPr>
            <w:r>
              <w:rPr>
                <w:sz w:val="16"/>
                <w:szCs w:val="16"/>
                <w:lang w:val="en-GB"/>
              </w:rPr>
              <w:t>-</w:t>
            </w:r>
          </w:p>
        </w:tc>
        <w:tc>
          <w:tcPr>
            <w:tcW w:w="426" w:type="dxa"/>
            <w:shd w:val="solid" w:color="FFFFFF" w:fill="auto"/>
          </w:tcPr>
          <w:p w:rsidR="00CB2E5F" w:rsidRDefault="00CB2E5F" w:rsidP="00AF7554">
            <w:pPr>
              <w:pStyle w:val="TAC"/>
              <w:rPr>
                <w:sz w:val="16"/>
                <w:szCs w:val="16"/>
                <w:lang w:val="en-GB"/>
              </w:rPr>
            </w:pPr>
            <w:r>
              <w:rPr>
                <w:sz w:val="16"/>
                <w:szCs w:val="16"/>
                <w:lang w:val="en-GB"/>
              </w:rPr>
              <w:t>F</w:t>
            </w:r>
          </w:p>
        </w:tc>
        <w:tc>
          <w:tcPr>
            <w:tcW w:w="5103" w:type="dxa"/>
            <w:shd w:val="solid" w:color="FFFFFF" w:fill="auto"/>
          </w:tcPr>
          <w:p w:rsidR="00CB2E5F" w:rsidRDefault="00CB2E5F" w:rsidP="00AF7554">
            <w:pPr>
              <w:pStyle w:val="TAL"/>
              <w:rPr>
                <w:sz w:val="16"/>
                <w:szCs w:val="16"/>
                <w:lang w:val="en-GB"/>
              </w:rPr>
            </w:pPr>
            <w:r>
              <w:rPr>
                <w:sz w:val="16"/>
                <w:szCs w:val="16"/>
                <w:lang w:val="en-GB"/>
              </w:rPr>
              <w:t>Resolving Editor's note related to Session Management</w:t>
            </w:r>
          </w:p>
        </w:tc>
        <w:tc>
          <w:tcPr>
            <w:tcW w:w="708" w:type="dxa"/>
            <w:shd w:val="solid" w:color="FFFFFF" w:fill="auto"/>
          </w:tcPr>
          <w:p w:rsidR="00CB2E5F" w:rsidRDefault="00CB2E5F" w:rsidP="00AF7554">
            <w:pPr>
              <w:pStyle w:val="TAC"/>
              <w:rPr>
                <w:sz w:val="16"/>
                <w:szCs w:val="16"/>
                <w:lang w:val="en-GB"/>
              </w:rPr>
            </w:pPr>
            <w:r>
              <w:rPr>
                <w:sz w:val="16"/>
                <w:szCs w:val="16"/>
                <w:lang w:val="en-GB"/>
              </w:rPr>
              <w:t>15.3.0</w:t>
            </w:r>
          </w:p>
        </w:tc>
      </w:tr>
      <w:tr w:rsidR="00CB2E5F" w:rsidRPr="00DE2E79" w:rsidTr="0055518C">
        <w:tc>
          <w:tcPr>
            <w:tcW w:w="800" w:type="dxa"/>
            <w:shd w:val="solid" w:color="FFFFFF" w:fill="auto"/>
          </w:tcPr>
          <w:p w:rsidR="00CB2E5F" w:rsidRDefault="00CB2E5F" w:rsidP="00AF7554">
            <w:pPr>
              <w:pStyle w:val="TAL"/>
              <w:rPr>
                <w:sz w:val="16"/>
                <w:szCs w:val="16"/>
                <w:lang w:val="en-GB"/>
              </w:rPr>
            </w:pPr>
            <w:r>
              <w:rPr>
                <w:sz w:val="16"/>
                <w:szCs w:val="16"/>
                <w:lang w:val="en-GB"/>
              </w:rPr>
              <w:t>2018-09</w:t>
            </w:r>
          </w:p>
        </w:tc>
        <w:tc>
          <w:tcPr>
            <w:tcW w:w="712" w:type="dxa"/>
            <w:shd w:val="solid" w:color="FFFFFF" w:fill="auto"/>
          </w:tcPr>
          <w:p w:rsidR="00CB2E5F" w:rsidRDefault="00CB2E5F" w:rsidP="00AF7554">
            <w:pPr>
              <w:pStyle w:val="TAL"/>
              <w:rPr>
                <w:sz w:val="16"/>
                <w:szCs w:val="16"/>
                <w:lang w:val="en-GB"/>
              </w:rPr>
            </w:pPr>
            <w:r>
              <w:rPr>
                <w:sz w:val="16"/>
                <w:szCs w:val="16"/>
                <w:lang w:val="en-GB"/>
              </w:rPr>
              <w:t>SP-81</w:t>
            </w:r>
          </w:p>
        </w:tc>
        <w:tc>
          <w:tcPr>
            <w:tcW w:w="992" w:type="dxa"/>
            <w:shd w:val="solid" w:color="FFFFFF" w:fill="auto"/>
          </w:tcPr>
          <w:p w:rsidR="00CB2E5F" w:rsidRDefault="00CB2E5F" w:rsidP="00AF7554">
            <w:pPr>
              <w:pStyle w:val="TAC"/>
              <w:rPr>
                <w:sz w:val="16"/>
                <w:szCs w:val="16"/>
                <w:lang w:val="en-GB"/>
              </w:rPr>
            </w:pPr>
            <w:r>
              <w:rPr>
                <w:sz w:val="16"/>
                <w:szCs w:val="16"/>
                <w:lang w:val="en-GB"/>
              </w:rPr>
              <w:t>SP-180720</w:t>
            </w:r>
          </w:p>
        </w:tc>
        <w:tc>
          <w:tcPr>
            <w:tcW w:w="473" w:type="dxa"/>
            <w:shd w:val="solid" w:color="FFFFFF" w:fill="auto"/>
          </w:tcPr>
          <w:p w:rsidR="00CB2E5F" w:rsidRDefault="00CB2E5F" w:rsidP="00AF7554">
            <w:pPr>
              <w:pStyle w:val="TAC"/>
              <w:rPr>
                <w:sz w:val="16"/>
                <w:szCs w:val="16"/>
                <w:lang w:val="en-GB"/>
              </w:rPr>
            </w:pPr>
            <w:r>
              <w:rPr>
                <w:sz w:val="16"/>
                <w:szCs w:val="16"/>
                <w:lang w:val="en-GB"/>
              </w:rPr>
              <w:t>0648</w:t>
            </w:r>
          </w:p>
        </w:tc>
        <w:tc>
          <w:tcPr>
            <w:tcW w:w="425" w:type="dxa"/>
            <w:shd w:val="solid" w:color="FFFFFF" w:fill="auto"/>
          </w:tcPr>
          <w:p w:rsidR="00CB2E5F" w:rsidRDefault="00CB2E5F" w:rsidP="00AF7554">
            <w:pPr>
              <w:pStyle w:val="TAC"/>
              <w:rPr>
                <w:sz w:val="16"/>
                <w:szCs w:val="16"/>
                <w:lang w:val="en-GB"/>
              </w:rPr>
            </w:pPr>
            <w:r>
              <w:rPr>
                <w:sz w:val="16"/>
                <w:szCs w:val="16"/>
                <w:lang w:val="en-GB"/>
              </w:rPr>
              <w:t>-</w:t>
            </w:r>
          </w:p>
        </w:tc>
        <w:tc>
          <w:tcPr>
            <w:tcW w:w="426" w:type="dxa"/>
            <w:shd w:val="solid" w:color="FFFFFF" w:fill="auto"/>
          </w:tcPr>
          <w:p w:rsidR="00CB2E5F" w:rsidRDefault="00CB2E5F" w:rsidP="00AF7554">
            <w:pPr>
              <w:pStyle w:val="TAC"/>
              <w:rPr>
                <w:sz w:val="16"/>
                <w:szCs w:val="16"/>
                <w:lang w:val="en-GB"/>
              </w:rPr>
            </w:pPr>
            <w:r>
              <w:rPr>
                <w:sz w:val="16"/>
                <w:szCs w:val="16"/>
                <w:lang w:val="en-GB"/>
              </w:rPr>
              <w:t>F</w:t>
            </w:r>
          </w:p>
        </w:tc>
        <w:tc>
          <w:tcPr>
            <w:tcW w:w="5103" w:type="dxa"/>
            <w:shd w:val="solid" w:color="FFFFFF" w:fill="auto"/>
          </w:tcPr>
          <w:p w:rsidR="00CB2E5F" w:rsidRDefault="00CB2E5F" w:rsidP="00AF7554">
            <w:pPr>
              <w:pStyle w:val="TAL"/>
              <w:rPr>
                <w:sz w:val="16"/>
                <w:szCs w:val="16"/>
                <w:lang w:val="en-GB"/>
              </w:rPr>
            </w:pPr>
            <w:r>
              <w:rPr>
                <w:sz w:val="16"/>
                <w:szCs w:val="16"/>
                <w:lang w:val="en-GB"/>
              </w:rPr>
              <w:t>Resolving Editor's note related to Security</w:t>
            </w:r>
          </w:p>
        </w:tc>
        <w:tc>
          <w:tcPr>
            <w:tcW w:w="708" w:type="dxa"/>
            <w:shd w:val="solid" w:color="FFFFFF" w:fill="auto"/>
          </w:tcPr>
          <w:p w:rsidR="00CB2E5F" w:rsidRDefault="00CB2E5F" w:rsidP="00AF7554">
            <w:pPr>
              <w:pStyle w:val="TAC"/>
              <w:rPr>
                <w:sz w:val="16"/>
                <w:szCs w:val="16"/>
                <w:lang w:val="en-GB"/>
              </w:rPr>
            </w:pPr>
            <w:r>
              <w:rPr>
                <w:sz w:val="16"/>
                <w:szCs w:val="16"/>
                <w:lang w:val="en-GB"/>
              </w:rPr>
              <w:t>15.3.0</w:t>
            </w:r>
          </w:p>
        </w:tc>
      </w:tr>
      <w:tr w:rsidR="00CB2E5F" w:rsidRPr="00DE2E79" w:rsidTr="0055518C">
        <w:tc>
          <w:tcPr>
            <w:tcW w:w="800" w:type="dxa"/>
            <w:shd w:val="solid" w:color="FFFFFF" w:fill="auto"/>
          </w:tcPr>
          <w:p w:rsidR="00CB2E5F" w:rsidRDefault="00CB2E5F" w:rsidP="00AF7554">
            <w:pPr>
              <w:pStyle w:val="TAL"/>
              <w:rPr>
                <w:sz w:val="16"/>
                <w:szCs w:val="16"/>
                <w:lang w:val="en-GB"/>
              </w:rPr>
            </w:pPr>
            <w:r>
              <w:rPr>
                <w:sz w:val="16"/>
                <w:szCs w:val="16"/>
                <w:lang w:val="en-GB"/>
              </w:rPr>
              <w:t>2018-09</w:t>
            </w:r>
          </w:p>
        </w:tc>
        <w:tc>
          <w:tcPr>
            <w:tcW w:w="712" w:type="dxa"/>
            <w:shd w:val="solid" w:color="FFFFFF" w:fill="auto"/>
          </w:tcPr>
          <w:p w:rsidR="00CB2E5F" w:rsidRDefault="00CB2E5F" w:rsidP="00AF7554">
            <w:pPr>
              <w:pStyle w:val="TAL"/>
              <w:rPr>
                <w:sz w:val="16"/>
                <w:szCs w:val="16"/>
                <w:lang w:val="en-GB"/>
              </w:rPr>
            </w:pPr>
            <w:r>
              <w:rPr>
                <w:sz w:val="16"/>
                <w:szCs w:val="16"/>
                <w:lang w:val="en-GB"/>
              </w:rPr>
              <w:t>SP-81</w:t>
            </w:r>
          </w:p>
        </w:tc>
        <w:tc>
          <w:tcPr>
            <w:tcW w:w="992" w:type="dxa"/>
            <w:shd w:val="solid" w:color="FFFFFF" w:fill="auto"/>
          </w:tcPr>
          <w:p w:rsidR="00CB2E5F" w:rsidRDefault="00CB2E5F" w:rsidP="00AF7554">
            <w:pPr>
              <w:pStyle w:val="TAC"/>
              <w:rPr>
                <w:sz w:val="16"/>
                <w:szCs w:val="16"/>
                <w:lang w:val="en-GB"/>
              </w:rPr>
            </w:pPr>
            <w:r>
              <w:rPr>
                <w:sz w:val="16"/>
                <w:szCs w:val="16"/>
                <w:lang w:val="en-GB"/>
              </w:rPr>
              <w:t>SP-180720</w:t>
            </w:r>
          </w:p>
        </w:tc>
        <w:tc>
          <w:tcPr>
            <w:tcW w:w="473" w:type="dxa"/>
            <w:shd w:val="solid" w:color="FFFFFF" w:fill="auto"/>
          </w:tcPr>
          <w:p w:rsidR="00CB2E5F" w:rsidRDefault="00CB2E5F" w:rsidP="00AF7554">
            <w:pPr>
              <w:pStyle w:val="TAC"/>
              <w:rPr>
                <w:sz w:val="16"/>
                <w:szCs w:val="16"/>
                <w:lang w:val="en-GB"/>
              </w:rPr>
            </w:pPr>
            <w:r>
              <w:rPr>
                <w:sz w:val="16"/>
                <w:szCs w:val="16"/>
                <w:lang w:val="en-GB"/>
              </w:rPr>
              <w:t>0651</w:t>
            </w:r>
          </w:p>
        </w:tc>
        <w:tc>
          <w:tcPr>
            <w:tcW w:w="425" w:type="dxa"/>
            <w:shd w:val="solid" w:color="FFFFFF" w:fill="auto"/>
          </w:tcPr>
          <w:p w:rsidR="00CB2E5F" w:rsidRDefault="00CB2E5F" w:rsidP="00AF7554">
            <w:pPr>
              <w:pStyle w:val="TAC"/>
              <w:rPr>
                <w:sz w:val="16"/>
                <w:szCs w:val="16"/>
                <w:lang w:val="en-GB"/>
              </w:rPr>
            </w:pPr>
            <w:r>
              <w:rPr>
                <w:sz w:val="16"/>
                <w:szCs w:val="16"/>
                <w:lang w:val="en-GB"/>
              </w:rPr>
              <w:t>-</w:t>
            </w:r>
          </w:p>
        </w:tc>
        <w:tc>
          <w:tcPr>
            <w:tcW w:w="426" w:type="dxa"/>
            <w:shd w:val="solid" w:color="FFFFFF" w:fill="auto"/>
          </w:tcPr>
          <w:p w:rsidR="00CB2E5F" w:rsidRDefault="00CB2E5F" w:rsidP="00AF7554">
            <w:pPr>
              <w:pStyle w:val="TAC"/>
              <w:rPr>
                <w:sz w:val="16"/>
                <w:szCs w:val="16"/>
                <w:lang w:val="en-GB"/>
              </w:rPr>
            </w:pPr>
            <w:r>
              <w:rPr>
                <w:sz w:val="16"/>
                <w:szCs w:val="16"/>
                <w:lang w:val="en-GB"/>
              </w:rPr>
              <w:t>F</w:t>
            </w:r>
          </w:p>
        </w:tc>
        <w:tc>
          <w:tcPr>
            <w:tcW w:w="5103" w:type="dxa"/>
            <w:shd w:val="solid" w:color="FFFFFF" w:fill="auto"/>
          </w:tcPr>
          <w:p w:rsidR="00CB2E5F" w:rsidRDefault="00CB2E5F" w:rsidP="00AF7554">
            <w:pPr>
              <w:pStyle w:val="TAL"/>
              <w:rPr>
                <w:sz w:val="16"/>
                <w:szCs w:val="16"/>
                <w:lang w:val="en-GB"/>
              </w:rPr>
            </w:pPr>
            <w:r>
              <w:rPr>
                <w:sz w:val="16"/>
                <w:szCs w:val="16"/>
                <w:lang w:val="en-GB"/>
              </w:rPr>
              <w:t>Correction for UE requested LADN Information</w:t>
            </w:r>
          </w:p>
        </w:tc>
        <w:tc>
          <w:tcPr>
            <w:tcW w:w="708" w:type="dxa"/>
            <w:shd w:val="solid" w:color="FFFFFF" w:fill="auto"/>
          </w:tcPr>
          <w:p w:rsidR="00CB2E5F" w:rsidRDefault="00CB2E5F" w:rsidP="00AF7554">
            <w:pPr>
              <w:pStyle w:val="TAC"/>
              <w:rPr>
                <w:sz w:val="16"/>
                <w:szCs w:val="16"/>
                <w:lang w:val="en-GB"/>
              </w:rPr>
            </w:pPr>
            <w:r>
              <w:rPr>
                <w:sz w:val="16"/>
                <w:szCs w:val="16"/>
                <w:lang w:val="en-GB"/>
              </w:rPr>
              <w:t>15.3.0</w:t>
            </w:r>
          </w:p>
        </w:tc>
      </w:tr>
      <w:tr w:rsidR="00CB2E5F" w:rsidRPr="00DE2E79" w:rsidTr="0055518C">
        <w:tc>
          <w:tcPr>
            <w:tcW w:w="800" w:type="dxa"/>
            <w:shd w:val="solid" w:color="FFFFFF" w:fill="auto"/>
          </w:tcPr>
          <w:p w:rsidR="00CB2E5F" w:rsidRDefault="00CB2E5F" w:rsidP="00AF7554">
            <w:pPr>
              <w:pStyle w:val="TAL"/>
              <w:rPr>
                <w:sz w:val="16"/>
                <w:szCs w:val="16"/>
                <w:lang w:val="en-GB"/>
              </w:rPr>
            </w:pPr>
            <w:r>
              <w:rPr>
                <w:sz w:val="16"/>
                <w:szCs w:val="16"/>
                <w:lang w:val="en-GB"/>
              </w:rPr>
              <w:t>2018-09</w:t>
            </w:r>
          </w:p>
        </w:tc>
        <w:tc>
          <w:tcPr>
            <w:tcW w:w="712" w:type="dxa"/>
            <w:shd w:val="solid" w:color="FFFFFF" w:fill="auto"/>
          </w:tcPr>
          <w:p w:rsidR="00CB2E5F" w:rsidRDefault="00CB2E5F" w:rsidP="00AF7554">
            <w:pPr>
              <w:pStyle w:val="TAL"/>
              <w:rPr>
                <w:sz w:val="16"/>
                <w:szCs w:val="16"/>
                <w:lang w:val="en-GB"/>
              </w:rPr>
            </w:pPr>
            <w:r>
              <w:rPr>
                <w:sz w:val="16"/>
                <w:szCs w:val="16"/>
                <w:lang w:val="en-GB"/>
              </w:rPr>
              <w:t>SP-81</w:t>
            </w:r>
          </w:p>
        </w:tc>
        <w:tc>
          <w:tcPr>
            <w:tcW w:w="992" w:type="dxa"/>
            <w:shd w:val="solid" w:color="FFFFFF" w:fill="auto"/>
          </w:tcPr>
          <w:p w:rsidR="00CB2E5F" w:rsidRDefault="00CB2E5F" w:rsidP="00AF7554">
            <w:pPr>
              <w:pStyle w:val="TAC"/>
              <w:rPr>
                <w:sz w:val="16"/>
                <w:szCs w:val="16"/>
                <w:lang w:val="en-GB"/>
              </w:rPr>
            </w:pPr>
            <w:r>
              <w:rPr>
                <w:sz w:val="16"/>
                <w:szCs w:val="16"/>
                <w:lang w:val="en-GB"/>
              </w:rPr>
              <w:t>SP-180720</w:t>
            </w:r>
          </w:p>
        </w:tc>
        <w:tc>
          <w:tcPr>
            <w:tcW w:w="473" w:type="dxa"/>
            <w:shd w:val="solid" w:color="FFFFFF" w:fill="auto"/>
          </w:tcPr>
          <w:p w:rsidR="00CB2E5F" w:rsidRDefault="00CB2E5F" w:rsidP="00AF7554">
            <w:pPr>
              <w:pStyle w:val="TAC"/>
              <w:rPr>
                <w:sz w:val="16"/>
                <w:szCs w:val="16"/>
                <w:lang w:val="en-GB"/>
              </w:rPr>
            </w:pPr>
            <w:r>
              <w:rPr>
                <w:sz w:val="16"/>
                <w:szCs w:val="16"/>
                <w:lang w:val="en-GB"/>
              </w:rPr>
              <w:t>0653</w:t>
            </w:r>
          </w:p>
        </w:tc>
        <w:tc>
          <w:tcPr>
            <w:tcW w:w="425" w:type="dxa"/>
            <w:shd w:val="solid" w:color="FFFFFF" w:fill="auto"/>
          </w:tcPr>
          <w:p w:rsidR="00CB2E5F" w:rsidRDefault="00CB2E5F" w:rsidP="00AF7554">
            <w:pPr>
              <w:pStyle w:val="TAC"/>
              <w:rPr>
                <w:sz w:val="16"/>
                <w:szCs w:val="16"/>
                <w:lang w:val="en-GB"/>
              </w:rPr>
            </w:pPr>
            <w:r>
              <w:rPr>
                <w:sz w:val="16"/>
                <w:szCs w:val="16"/>
                <w:lang w:val="en-GB"/>
              </w:rPr>
              <w:t>-</w:t>
            </w:r>
          </w:p>
        </w:tc>
        <w:tc>
          <w:tcPr>
            <w:tcW w:w="426" w:type="dxa"/>
            <w:shd w:val="solid" w:color="FFFFFF" w:fill="auto"/>
          </w:tcPr>
          <w:p w:rsidR="00CB2E5F" w:rsidRDefault="00CB2E5F" w:rsidP="00AF7554">
            <w:pPr>
              <w:pStyle w:val="TAC"/>
              <w:rPr>
                <w:sz w:val="16"/>
                <w:szCs w:val="16"/>
                <w:lang w:val="en-GB"/>
              </w:rPr>
            </w:pPr>
            <w:r>
              <w:rPr>
                <w:sz w:val="16"/>
                <w:szCs w:val="16"/>
                <w:lang w:val="en-GB"/>
              </w:rPr>
              <w:t>F</w:t>
            </w:r>
          </w:p>
        </w:tc>
        <w:tc>
          <w:tcPr>
            <w:tcW w:w="5103" w:type="dxa"/>
            <w:shd w:val="solid" w:color="FFFFFF" w:fill="auto"/>
          </w:tcPr>
          <w:p w:rsidR="00CB2E5F" w:rsidRDefault="00CB2E5F" w:rsidP="00AF7554">
            <w:pPr>
              <w:pStyle w:val="TAL"/>
              <w:rPr>
                <w:sz w:val="16"/>
                <w:szCs w:val="16"/>
                <w:lang w:val="en-GB"/>
              </w:rPr>
            </w:pPr>
            <w:r>
              <w:rPr>
                <w:sz w:val="16"/>
                <w:szCs w:val="16"/>
                <w:lang w:val="en-GB"/>
              </w:rPr>
              <w:t>Clarification on ANDSP support</w:t>
            </w:r>
          </w:p>
        </w:tc>
        <w:tc>
          <w:tcPr>
            <w:tcW w:w="708" w:type="dxa"/>
            <w:shd w:val="solid" w:color="FFFFFF" w:fill="auto"/>
          </w:tcPr>
          <w:p w:rsidR="00CB2E5F" w:rsidRDefault="00CB2E5F" w:rsidP="00AF7554">
            <w:pPr>
              <w:pStyle w:val="TAC"/>
              <w:rPr>
                <w:sz w:val="16"/>
                <w:szCs w:val="16"/>
                <w:lang w:val="en-GB"/>
              </w:rPr>
            </w:pPr>
            <w:r>
              <w:rPr>
                <w:sz w:val="16"/>
                <w:szCs w:val="16"/>
                <w:lang w:val="en-GB"/>
              </w:rPr>
              <w:t>15.3.0</w:t>
            </w:r>
          </w:p>
        </w:tc>
      </w:tr>
      <w:tr w:rsidR="00CB2E5F" w:rsidRPr="00DE2E79" w:rsidTr="0055518C">
        <w:tc>
          <w:tcPr>
            <w:tcW w:w="800" w:type="dxa"/>
            <w:shd w:val="solid" w:color="FFFFFF" w:fill="auto"/>
          </w:tcPr>
          <w:p w:rsidR="00CB2E5F" w:rsidRDefault="00CB2E5F" w:rsidP="00AF7554">
            <w:pPr>
              <w:pStyle w:val="TAL"/>
              <w:rPr>
                <w:sz w:val="16"/>
                <w:szCs w:val="16"/>
                <w:lang w:val="en-GB"/>
              </w:rPr>
            </w:pPr>
            <w:r>
              <w:rPr>
                <w:sz w:val="16"/>
                <w:szCs w:val="16"/>
                <w:lang w:val="en-GB"/>
              </w:rPr>
              <w:t>2018-09</w:t>
            </w:r>
          </w:p>
        </w:tc>
        <w:tc>
          <w:tcPr>
            <w:tcW w:w="712" w:type="dxa"/>
            <w:shd w:val="solid" w:color="FFFFFF" w:fill="auto"/>
          </w:tcPr>
          <w:p w:rsidR="00CB2E5F" w:rsidRDefault="00CB2E5F" w:rsidP="00AF7554">
            <w:pPr>
              <w:pStyle w:val="TAL"/>
              <w:rPr>
                <w:sz w:val="16"/>
                <w:szCs w:val="16"/>
                <w:lang w:val="en-GB"/>
              </w:rPr>
            </w:pPr>
            <w:r>
              <w:rPr>
                <w:sz w:val="16"/>
                <w:szCs w:val="16"/>
                <w:lang w:val="en-GB"/>
              </w:rPr>
              <w:t>SP-81</w:t>
            </w:r>
          </w:p>
        </w:tc>
        <w:tc>
          <w:tcPr>
            <w:tcW w:w="992" w:type="dxa"/>
            <w:shd w:val="solid" w:color="FFFFFF" w:fill="auto"/>
          </w:tcPr>
          <w:p w:rsidR="00CB2E5F" w:rsidRDefault="00CB2E5F" w:rsidP="00AF7554">
            <w:pPr>
              <w:pStyle w:val="TAC"/>
              <w:rPr>
                <w:sz w:val="16"/>
                <w:szCs w:val="16"/>
                <w:lang w:val="en-GB"/>
              </w:rPr>
            </w:pPr>
            <w:r>
              <w:rPr>
                <w:sz w:val="16"/>
                <w:szCs w:val="16"/>
                <w:lang w:val="en-GB"/>
              </w:rPr>
              <w:t>SP-180720</w:t>
            </w:r>
          </w:p>
        </w:tc>
        <w:tc>
          <w:tcPr>
            <w:tcW w:w="473" w:type="dxa"/>
            <w:shd w:val="solid" w:color="FFFFFF" w:fill="auto"/>
          </w:tcPr>
          <w:p w:rsidR="00CB2E5F" w:rsidRDefault="00CB2E5F" w:rsidP="00AF7554">
            <w:pPr>
              <w:pStyle w:val="TAC"/>
              <w:rPr>
                <w:sz w:val="16"/>
                <w:szCs w:val="16"/>
                <w:lang w:val="en-GB"/>
              </w:rPr>
            </w:pPr>
            <w:r>
              <w:rPr>
                <w:sz w:val="16"/>
                <w:szCs w:val="16"/>
                <w:lang w:val="en-GB"/>
              </w:rPr>
              <w:t>0654</w:t>
            </w:r>
          </w:p>
        </w:tc>
        <w:tc>
          <w:tcPr>
            <w:tcW w:w="425" w:type="dxa"/>
            <w:shd w:val="solid" w:color="FFFFFF" w:fill="auto"/>
          </w:tcPr>
          <w:p w:rsidR="00CB2E5F" w:rsidRDefault="00CB2E5F" w:rsidP="00AF7554">
            <w:pPr>
              <w:pStyle w:val="TAC"/>
              <w:rPr>
                <w:sz w:val="16"/>
                <w:szCs w:val="16"/>
                <w:lang w:val="en-GB"/>
              </w:rPr>
            </w:pPr>
            <w:r>
              <w:rPr>
                <w:sz w:val="16"/>
                <w:szCs w:val="16"/>
                <w:lang w:val="en-GB"/>
              </w:rPr>
              <w:t>1</w:t>
            </w:r>
          </w:p>
        </w:tc>
        <w:tc>
          <w:tcPr>
            <w:tcW w:w="426" w:type="dxa"/>
            <w:shd w:val="solid" w:color="FFFFFF" w:fill="auto"/>
          </w:tcPr>
          <w:p w:rsidR="00CB2E5F" w:rsidRDefault="00CB2E5F" w:rsidP="00AF7554">
            <w:pPr>
              <w:pStyle w:val="TAC"/>
              <w:rPr>
                <w:sz w:val="16"/>
                <w:szCs w:val="16"/>
                <w:lang w:val="en-GB"/>
              </w:rPr>
            </w:pPr>
            <w:r>
              <w:rPr>
                <w:sz w:val="16"/>
                <w:szCs w:val="16"/>
                <w:lang w:val="en-GB"/>
              </w:rPr>
              <w:t>F</w:t>
            </w:r>
          </w:p>
        </w:tc>
        <w:tc>
          <w:tcPr>
            <w:tcW w:w="5103" w:type="dxa"/>
            <w:shd w:val="solid" w:color="FFFFFF" w:fill="auto"/>
          </w:tcPr>
          <w:p w:rsidR="00CB2E5F" w:rsidRDefault="00CB2E5F" w:rsidP="00AF7554">
            <w:pPr>
              <w:pStyle w:val="TAL"/>
              <w:rPr>
                <w:sz w:val="16"/>
                <w:szCs w:val="16"/>
                <w:lang w:val="en-GB"/>
              </w:rPr>
            </w:pPr>
            <w:r>
              <w:rPr>
                <w:sz w:val="16"/>
                <w:szCs w:val="16"/>
                <w:lang w:val="en-GB"/>
              </w:rPr>
              <w:t xml:space="preserve">Clarification on N26 based interworking procedures </w:t>
            </w:r>
          </w:p>
        </w:tc>
        <w:tc>
          <w:tcPr>
            <w:tcW w:w="708" w:type="dxa"/>
            <w:shd w:val="solid" w:color="FFFFFF" w:fill="auto"/>
          </w:tcPr>
          <w:p w:rsidR="00CB2E5F" w:rsidRDefault="00CB2E5F" w:rsidP="00AF7554">
            <w:pPr>
              <w:pStyle w:val="TAC"/>
              <w:rPr>
                <w:sz w:val="16"/>
                <w:szCs w:val="16"/>
                <w:lang w:val="en-GB"/>
              </w:rPr>
            </w:pPr>
            <w:r>
              <w:rPr>
                <w:sz w:val="16"/>
                <w:szCs w:val="16"/>
                <w:lang w:val="en-GB"/>
              </w:rPr>
              <w:t>15.3.0</w:t>
            </w:r>
          </w:p>
        </w:tc>
      </w:tr>
      <w:tr w:rsidR="00CB2E5F" w:rsidRPr="00DE2E79" w:rsidTr="0055518C">
        <w:tc>
          <w:tcPr>
            <w:tcW w:w="800" w:type="dxa"/>
            <w:shd w:val="solid" w:color="FFFFFF" w:fill="auto"/>
          </w:tcPr>
          <w:p w:rsidR="00CB2E5F" w:rsidRDefault="00CB2E5F" w:rsidP="00AF7554">
            <w:pPr>
              <w:pStyle w:val="TAL"/>
              <w:rPr>
                <w:sz w:val="16"/>
                <w:szCs w:val="16"/>
                <w:lang w:val="en-GB"/>
              </w:rPr>
            </w:pPr>
            <w:r>
              <w:rPr>
                <w:sz w:val="16"/>
                <w:szCs w:val="16"/>
                <w:lang w:val="en-GB"/>
              </w:rPr>
              <w:t>2018-09</w:t>
            </w:r>
          </w:p>
        </w:tc>
        <w:tc>
          <w:tcPr>
            <w:tcW w:w="712" w:type="dxa"/>
            <w:shd w:val="solid" w:color="FFFFFF" w:fill="auto"/>
          </w:tcPr>
          <w:p w:rsidR="00CB2E5F" w:rsidRDefault="00CB2E5F" w:rsidP="00AF7554">
            <w:pPr>
              <w:pStyle w:val="TAL"/>
              <w:rPr>
                <w:sz w:val="16"/>
                <w:szCs w:val="16"/>
                <w:lang w:val="en-GB"/>
              </w:rPr>
            </w:pPr>
            <w:r>
              <w:rPr>
                <w:sz w:val="16"/>
                <w:szCs w:val="16"/>
                <w:lang w:val="en-GB"/>
              </w:rPr>
              <w:t>SP-81</w:t>
            </w:r>
          </w:p>
        </w:tc>
        <w:tc>
          <w:tcPr>
            <w:tcW w:w="992" w:type="dxa"/>
            <w:shd w:val="solid" w:color="FFFFFF" w:fill="auto"/>
          </w:tcPr>
          <w:p w:rsidR="00CB2E5F" w:rsidRDefault="00CB2E5F" w:rsidP="00AF7554">
            <w:pPr>
              <w:pStyle w:val="TAC"/>
              <w:rPr>
                <w:sz w:val="16"/>
                <w:szCs w:val="16"/>
                <w:lang w:val="en-GB"/>
              </w:rPr>
            </w:pPr>
            <w:r>
              <w:rPr>
                <w:sz w:val="16"/>
                <w:szCs w:val="16"/>
                <w:lang w:val="en-GB"/>
              </w:rPr>
              <w:t>SP-180720</w:t>
            </w:r>
          </w:p>
        </w:tc>
        <w:tc>
          <w:tcPr>
            <w:tcW w:w="473" w:type="dxa"/>
            <w:shd w:val="solid" w:color="FFFFFF" w:fill="auto"/>
          </w:tcPr>
          <w:p w:rsidR="00CB2E5F" w:rsidRDefault="00CB2E5F" w:rsidP="00AF7554">
            <w:pPr>
              <w:pStyle w:val="TAC"/>
              <w:rPr>
                <w:sz w:val="16"/>
                <w:szCs w:val="16"/>
                <w:lang w:val="en-GB"/>
              </w:rPr>
            </w:pPr>
            <w:r>
              <w:rPr>
                <w:sz w:val="16"/>
                <w:szCs w:val="16"/>
                <w:lang w:val="en-GB"/>
              </w:rPr>
              <w:t>0655</w:t>
            </w:r>
          </w:p>
        </w:tc>
        <w:tc>
          <w:tcPr>
            <w:tcW w:w="425" w:type="dxa"/>
            <w:shd w:val="solid" w:color="FFFFFF" w:fill="auto"/>
          </w:tcPr>
          <w:p w:rsidR="00CB2E5F" w:rsidRDefault="00CB2E5F" w:rsidP="00AF7554">
            <w:pPr>
              <w:pStyle w:val="TAC"/>
              <w:rPr>
                <w:sz w:val="16"/>
                <w:szCs w:val="16"/>
                <w:lang w:val="en-GB"/>
              </w:rPr>
            </w:pPr>
            <w:r>
              <w:rPr>
                <w:sz w:val="16"/>
                <w:szCs w:val="16"/>
                <w:lang w:val="en-GB"/>
              </w:rPr>
              <w:t>1</w:t>
            </w:r>
          </w:p>
        </w:tc>
        <w:tc>
          <w:tcPr>
            <w:tcW w:w="426" w:type="dxa"/>
            <w:shd w:val="solid" w:color="FFFFFF" w:fill="auto"/>
          </w:tcPr>
          <w:p w:rsidR="00CB2E5F" w:rsidRDefault="00CB2E5F" w:rsidP="00AF7554">
            <w:pPr>
              <w:pStyle w:val="TAC"/>
              <w:rPr>
                <w:sz w:val="16"/>
                <w:szCs w:val="16"/>
                <w:lang w:val="en-GB"/>
              </w:rPr>
            </w:pPr>
            <w:r>
              <w:rPr>
                <w:sz w:val="16"/>
                <w:szCs w:val="16"/>
                <w:lang w:val="en-GB"/>
              </w:rPr>
              <w:t>F</w:t>
            </w:r>
          </w:p>
        </w:tc>
        <w:tc>
          <w:tcPr>
            <w:tcW w:w="5103" w:type="dxa"/>
            <w:shd w:val="solid" w:color="FFFFFF" w:fill="auto"/>
          </w:tcPr>
          <w:p w:rsidR="00CB2E5F" w:rsidRDefault="00CB2E5F" w:rsidP="00AF7554">
            <w:pPr>
              <w:pStyle w:val="TAL"/>
              <w:rPr>
                <w:sz w:val="16"/>
                <w:szCs w:val="16"/>
                <w:lang w:val="en-GB"/>
              </w:rPr>
            </w:pPr>
            <w:r>
              <w:rPr>
                <w:sz w:val="16"/>
                <w:szCs w:val="16"/>
                <w:lang w:val="en-GB"/>
              </w:rPr>
              <w:t>Corrections on Area Of Interest</w:t>
            </w:r>
          </w:p>
        </w:tc>
        <w:tc>
          <w:tcPr>
            <w:tcW w:w="708" w:type="dxa"/>
            <w:shd w:val="solid" w:color="FFFFFF" w:fill="auto"/>
          </w:tcPr>
          <w:p w:rsidR="00CB2E5F" w:rsidRDefault="00CB2E5F" w:rsidP="00AF7554">
            <w:pPr>
              <w:pStyle w:val="TAC"/>
              <w:rPr>
                <w:sz w:val="16"/>
                <w:szCs w:val="16"/>
                <w:lang w:val="en-GB"/>
              </w:rPr>
            </w:pPr>
            <w:r>
              <w:rPr>
                <w:sz w:val="16"/>
                <w:szCs w:val="16"/>
                <w:lang w:val="en-GB"/>
              </w:rPr>
              <w:t>15.3.0</w:t>
            </w:r>
          </w:p>
        </w:tc>
      </w:tr>
      <w:tr w:rsidR="00CB2E5F" w:rsidRPr="00DE2E79" w:rsidTr="0055518C">
        <w:tc>
          <w:tcPr>
            <w:tcW w:w="800" w:type="dxa"/>
            <w:shd w:val="solid" w:color="FFFFFF" w:fill="auto"/>
          </w:tcPr>
          <w:p w:rsidR="00CB2E5F" w:rsidRDefault="00CB2E5F" w:rsidP="00AF7554">
            <w:pPr>
              <w:pStyle w:val="TAL"/>
              <w:rPr>
                <w:sz w:val="16"/>
                <w:szCs w:val="16"/>
                <w:lang w:val="en-GB"/>
              </w:rPr>
            </w:pPr>
            <w:r>
              <w:rPr>
                <w:sz w:val="16"/>
                <w:szCs w:val="16"/>
                <w:lang w:val="en-GB"/>
              </w:rPr>
              <w:t>2018-09</w:t>
            </w:r>
          </w:p>
        </w:tc>
        <w:tc>
          <w:tcPr>
            <w:tcW w:w="712" w:type="dxa"/>
            <w:shd w:val="solid" w:color="FFFFFF" w:fill="auto"/>
          </w:tcPr>
          <w:p w:rsidR="00CB2E5F" w:rsidRDefault="00CB2E5F" w:rsidP="00AF7554">
            <w:pPr>
              <w:pStyle w:val="TAL"/>
              <w:rPr>
                <w:sz w:val="16"/>
                <w:szCs w:val="16"/>
                <w:lang w:val="en-GB"/>
              </w:rPr>
            </w:pPr>
            <w:r>
              <w:rPr>
                <w:sz w:val="16"/>
                <w:szCs w:val="16"/>
                <w:lang w:val="en-GB"/>
              </w:rPr>
              <w:t>SP-81</w:t>
            </w:r>
          </w:p>
        </w:tc>
        <w:tc>
          <w:tcPr>
            <w:tcW w:w="992" w:type="dxa"/>
            <w:shd w:val="solid" w:color="FFFFFF" w:fill="auto"/>
          </w:tcPr>
          <w:p w:rsidR="00CB2E5F" w:rsidRDefault="00CB2E5F" w:rsidP="00AF7554">
            <w:pPr>
              <w:pStyle w:val="TAC"/>
              <w:rPr>
                <w:sz w:val="16"/>
                <w:szCs w:val="16"/>
                <w:lang w:val="en-GB"/>
              </w:rPr>
            </w:pPr>
            <w:r>
              <w:rPr>
                <w:sz w:val="16"/>
                <w:szCs w:val="16"/>
                <w:lang w:val="en-GB"/>
              </w:rPr>
              <w:t>SP-180720</w:t>
            </w:r>
          </w:p>
        </w:tc>
        <w:tc>
          <w:tcPr>
            <w:tcW w:w="473" w:type="dxa"/>
            <w:shd w:val="solid" w:color="FFFFFF" w:fill="auto"/>
          </w:tcPr>
          <w:p w:rsidR="00CB2E5F" w:rsidRDefault="00CB2E5F" w:rsidP="00AF7554">
            <w:pPr>
              <w:pStyle w:val="TAC"/>
              <w:rPr>
                <w:sz w:val="16"/>
                <w:szCs w:val="16"/>
                <w:lang w:val="en-GB"/>
              </w:rPr>
            </w:pPr>
            <w:r>
              <w:rPr>
                <w:sz w:val="16"/>
                <w:szCs w:val="16"/>
                <w:lang w:val="en-GB"/>
              </w:rPr>
              <w:t>0657</w:t>
            </w:r>
          </w:p>
        </w:tc>
        <w:tc>
          <w:tcPr>
            <w:tcW w:w="425" w:type="dxa"/>
            <w:shd w:val="solid" w:color="FFFFFF" w:fill="auto"/>
          </w:tcPr>
          <w:p w:rsidR="00CB2E5F" w:rsidRDefault="00CB2E5F" w:rsidP="00AF7554">
            <w:pPr>
              <w:pStyle w:val="TAC"/>
              <w:rPr>
                <w:sz w:val="16"/>
                <w:szCs w:val="16"/>
                <w:lang w:val="en-GB"/>
              </w:rPr>
            </w:pPr>
            <w:r>
              <w:rPr>
                <w:sz w:val="16"/>
                <w:szCs w:val="16"/>
                <w:lang w:val="en-GB"/>
              </w:rPr>
              <w:t>3</w:t>
            </w:r>
          </w:p>
        </w:tc>
        <w:tc>
          <w:tcPr>
            <w:tcW w:w="426" w:type="dxa"/>
            <w:shd w:val="solid" w:color="FFFFFF" w:fill="auto"/>
          </w:tcPr>
          <w:p w:rsidR="00CB2E5F" w:rsidRDefault="00CB2E5F" w:rsidP="00AF7554">
            <w:pPr>
              <w:pStyle w:val="TAC"/>
              <w:rPr>
                <w:sz w:val="16"/>
                <w:szCs w:val="16"/>
                <w:lang w:val="en-GB"/>
              </w:rPr>
            </w:pPr>
            <w:r>
              <w:rPr>
                <w:sz w:val="16"/>
                <w:szCs w:val="16"/>
                <w:lang w:val="en-GB"/>
              </w:rPr>
              <w:t>F</w:t>
            </w:r>
          </w:p>
        </w:tc>
        <w:tc>
          <w:tcPr>
            <w:tcW w:w="5103" w:type="dxa"/>
            <w:shd w:val="solid" w:color="FFFFFF" w:fill="auto"/>
          </w:tcPr>
          <w:p w:rsidR="00CB2E5F" w:rsidRDefault="00CB2E5F" w:rsidP="00AF7554">
            <w:pPr>
              <w:pStyle w:val="TAL"/>
              <w:rPr>
                <w:sz w:val="16"/>
                <w:szCs w:val="16"/>
                <w:lang w:val="en-GB"/>
              </w:rPr>
            </w:pPr>
            <w:r>
              <w:rPr>
                <w:sz w:val="16"/>
                <w:szCs w:val="16"/>
                <w:lang w:val="en-GB"/>
              </w:rPr>
              <w:t>Signalling Configured NSSAIs valid for any PLMN usage in the Registration procedure</w:t>
            </w:r>
          </w:p>
        </w:tc>
        <w:tc>
          <w:tcPr>
            <w:tcW w:w="708" w:type="dxa"/>
            <w:shd w:val="solid" w:color="FFFFFF" w:fill="auto"/>
          </w:tcPr>
          <w:p w:rsidR="00CB2E5F" w:rsidRDefault="00CB2E5F" w:rsidP="00AF7554">
            <w:pPr>
              <w:pStyle w:val="TAC"/>
              <w:rPr>
                <w:sz w:val="16"/>
                <w:szCs w:val="16"/>
                <w:lang w:val="en-GB"/>
              </w:rPr>
            </w:pPr>
            <w:r>
              <w:rPr>
                <w:sz w:val="16"/>
                <w:szCs w:val="16"/>
                <w:lang w:val="en-GB"/>
              </w:rPr>
              <w:t>15.3.0</w:t>
            </w:r>
          </w:p>
        </w:tc>
      </w:tr>
      <w:tr w:rsidR="00CB2E5F" w:rsidRPr="00DE2E79" w:rsidTr="0055518C">
        <w:tc>
          <w:tcPr>
            <w:tcW w:w="800" w:type="dxa"/>
            <w:shd w:val="solid" w:color="FFFFFF" w:fill="auto"/>
          </w:tcPr>
          <w:p w:rsidR="00CB2E5F" w:rsidRDefault="00CB2E5F" w:rsidP="00AF7554">
            <w:pPr>
              <w:pStyle w:val="TAL"/>
              <w:rPr>
                <w:sz w:val="16"/>
                <w:szCs w:val="16"/>
                <w:lang w:val="en-GB"/>
              </w:rPr>
            </w:pPr>
            <w:r>
              <w:rPr>
                <w:sz w:val="16"/>
                <w:szCs w:val="16"/>
                <w:lang w:val="en-GB"/>
              </w:rPr>
              <w:t>2018-09</w:t>
            </w:r>
          </w:p>
        </w:tc>
        <w:tc>
          <w:tcPr>
            <w:tcW w:w="712" w:type="dxa"/>
            <w:shd w:val="solid" w:color="FFFFFF" w:fill="auto"/>
          </w:tcPr>
          <w:p w:rsidR="00CB2E5F" w:rsidRDefault="00CB2E5F" w:rsidP="00AF7554">
            <w:pPr>
              <w:pStyle w:val="TAL"/>
              <w:rPr>
                <w:sz w:val="16"/>
                <w:szCs w:val="16"/>
                <w:lang w:val="en-GB"/>
              </w:rPr>
            </w:pPr>
            <w:r>
              <w:rPr>
                <w:sz w:val="16"/>
                <w:szCs w:val="16"/>
                <w:lang w:val="en-GB"/>
              </w:rPr>
              <w:t>SP-81</w:t>
            </w:r>
          </w:p>
        </w:tc>
        <w:tc>
          <w:tcPr>
            <w:tcW w:w="992" w:type="dxa"/>
            <w:shd w:val="solid" w:color="FFFFFF" w:fill="auto"/>
          </w:tcPr>
          <w:p w:rsidR="00CB2E5F" w:rsidRDefault="00CB2E5F" w:rsidP="00AF7554">
            <w:pPr>
              <w:pStyle w:val="TAC"/>
              <w:rPr>
                <w:sz w:val="16"/>
                <w:szCs w:val="16"/>
                <w:lang w:val="en-GB"/>
              </w:rPr>
            </w:pPr>
            <w:r>
              <w:rPr>
                <w:sz w:val="16"/>
                <w:szCs w:val="16"/>
                <w:lang w:val="en-GB"/>
              </w:rPr>
              <w:t>SP-180720</w:t>
            </w:r>
          </w:p>
        </w:tc>
        <w:tc>
          <w:tcPr>
            <w:tcW w:w="473" w:type="dxa"/>
            <w:shd w:val="solid" w:color="FFFFFF" w:fill="auto"/>
          </w:tcPr>
          <w:p w:rsidR="00CB2E5F" w:rsidRDefault="00CB2E5F" w:rsidP="00AF7554">
            <w:pPr>
              <w:pStyle w:val="TAC"/>
              <w:rPr>
                <w:sz w:val="16"/>
                <w:szCs w:val="16"/>
                <w:lang w:val="en-GB"/>
              </w:rPr>
            </w:pPr>
            <w:r>
              <w:rPr>
                <w:sz w:val="16"/>
                <w:szCs w:val="16"/>
                <w:lang w:val="en-GB"/>
              </w:rPr>
              <w:t>0658</w:t>
            </w:r>
          </w:p>
        </w:tc>
        <w:tc>
          <w:tcPr>
            <w:tcW w:w="425" w:type="dxa"/>
            <w:shd w:val="solid" w:color="FFFFFF" w:fill="auto"/>
          </w:tcPr>
          <w:p w:rsidR="00CB2E5F" w:rsidRDefault="00CB2E5F" w:rsidP="00AF7554">
            <w:pPr>
              <w:pStyle w:val="TAC"/>
              <w:rPr>
                <w:sz w:val="16"/>
                <w:szCs w:val="16"/>
                <w:lang w:val="en-GB"/>
              </w:rPr>
            </w:pPr>
            <w:r>
              <w:rPr>
                <w:sz w:val="16"/>
                <w:szCs w:val="16"/>
                <w:lang w:val="en-GB"/>
              </w:rPr>
              <w:t>1</w:t>
            </w:r>
          </w:p>
        </w:tc>
        <w:tc>
          <w:tcPr>
            <w:tcW w:w="426" w:type="dxa"/>
            <w:shd w:val="solid" w:color="FFFFFF" w:fill="auto"/>
          </w:tcPr>
          <w:p w:rsidR="00CB2E5F" w:rsidRDefault="00CB2E5F" w:rsidP="00AF7554">
            <w:pPr>
              <w:pStyle w:val="TAC"/>
              <w:rPr>
                <w:sz w:val="16"/>
                <w:szCs w:val="16"/>
                <w:lang w:val="en-GB"/>
              </w:rPr>
            </w:pPr>
            <w:r>
              <w:rPr>
                <w:sz w:val="16"/>
                <w:szCs w:val="16"/>
                <w:lang w:val="en-GB"/>
              </w:rPr>
              <w:t>F</w:t>
            </w:r>
          </w:p>
        </w:tc>
        <w:tc>
          <w:tcPr>
            <w:tcW w:w="5103" w:type="dxa"/>
            <w:shd w:val="solid" w:color="FFFFFF" w:fill="auto"/>
          </w:tcPr>
          <w:p w:rsidR="00CB2E5F" w:rsidRDefault="00CB2E5F" w:rsidP="00AF7554">
            <w:pPr>
              <w:pStyle w:val="TAL"/>
              <w:rPr>
                <w:sz w:val="16"/>
                <w:szCs w:val="16"/>
                <w:lang w:val="en-GB"/>
              </w:rPr>
            </w:pPr>
            <w:r>
              <w:rPr>
                <w:sz w:val="16"/>
                <w:szCs w:val="16"/>
                <w:lang w:val="en-GB"/>
              </w:rPr>
              <w:t>SMS support used in different meanings</w:t>
            </w:r>
          </w:p>
        </w:tc>
        <w:tc>
          <w:tcPr>
            <w:tcW w:w="708" w:type="dxa"/>
            <w:shd w:val="solid" w:color="FFFFFF" w:fill="auto"/>
          </w:tcPr>
          <w:p w:rsidR="00CB2E5F" w:rsidRDefault="00CB2E5F" w:rsidP="00AF7554">
            <w:pPr>
              <w:pStyle w:val="TAC"/>
              <w:rPr>
                <w:sz w:val="16"/>
                <w:szCs w:val="16"/>
                <w:lang w:val="en-GB"/>
              </w:rPr>
            </w:pPr>
            <w:r>
              <w:rPr>
                <w:sz w:val="16"/>
                <w:szCs w:val="16"/>
                <w:lang w:val="en-GB"/>
              </w:rPr>
              <w:t>15.3.0</w:t>
            </w:r>
          </w:p>
        </w:tc>
      </w:tr>
      <w:tr w:rsidR="00CB2E5F" w:rsidRPr="00DE2E79" w:rsidTr="0055518C">
        <w:tc>
          <w:tcPr>
            <w:tcW w:w="800" w:type="dxa"/>
            <w:shd w:val="solid" w:color="FFFFFF" w:fill="auto"/>
          </w:tcPr>
          <w:p w:rsidR="00CB2E5F" w:rsidRDefault="00CB2E5F" w:rsidP="00AF7554">
            <w:pPr>
              <w:pStyle w:val="TAL"/>
              <w:rPr>
                <w:sz w:val="16"/>
                <w:szCs w:val="16"/>
                <w:lang w:val="en-GB"/>
              </w:rPr>
            </w:pPr>
            <w:r>
              <w:rPr>
                <w:sz w:val="16"/>
                <w:szCs w:val="16"/>
                <w:lang w:val="en-GB"/>
              </w:rPr>
              <w:t>2018-09</w:t>
            </w:r>
          </w:p>
        </w:tc>
        <w:tc>
          <w:tcPr>
            <w:tcW w:w="712" w:type="dxa"/>
            <w:shd w:val="solid" w:color="FFFFFF" w:fill="auto"/>
          </w:tcPr>
          <w:p w:rsidR="00CB2E5F" w:rsidRDefault="00CB2E5F" w:rsidP="00AF7554">
            <w:pPr>
              <w:pStyle w:val="TAL"/>
              <w:rPr>
                <w:sz w:val="16"/>
                <w:szCs w:val="16"/>
                <w:lang w:val="en-GB"/>
              </w:rPr>
            </w:pPr>
            <w:r>
              <w:rPr>
                <w:sz w:val="16"/>
                <w:szCs w:val="16"/>
                <w:lang w:val="en-GB"/>
              </w:rPr>
              <w:t>SP-81</w:t>
            </w:r>
          </w:p>
        </w:tc>
        <w:tc>
          <w:tcPr>
            <w:tcW w:w="992" w:type="dxa"/>
            <w:shd w:val="solid" w:color="FFFFFF" w:fill="auto"/>
          </w:tcPr>
          <w:p w:rsidR="00CB2E5F" w:rsidRDefault="00CB2E5F" w:rsidP="00AF7554">
            <w:pPr>
              <w:pStyle w:val="TAC"/>
              <w:rPr>
                <w:sz w:val="16"/>
                <w:szCs w:val="16"/>
                <w:lang w:val="en-GB"/>
              </w:rPr>
            </w:pPr>
            <w:r>
              <w:rPr>
                <w:sz w:val="16"/>
                <w:szCs w:val="16"/>
                <w:lang w:val="en-GB"/>
              </w:rPr>
              <w:t>SP-180720</w:t>
            </w:r>
          </w:p>
        </w:tc>
        <w:tc>
          <w:tcPr>
            <w:tcW w:w="473" w:type="dxa"/>
            <w:shd w:val="solid" w:color="FFFFFF" w:fill="auto"/>
          </w:tcPr>
          <w:p w:rsidR="00CB2E5F" w:rsidRDefault="00CB2E5F" w:rsidP="00AF7554">
            <w:pPr>
              <w:pStyle w:val="TAC"/>
              <w:rPr>
                <w:sz w:val="16"/>
                <w:szCs w:val="16"/>
                <w:lang w:val="en-GB"/>
              </w:rPr>
            </w:pPr>
            <w:r>
              <w:rPr>
                <w:sz w:val="16"/>
                <w:szCs w:val="16"/>
                <w:lang w:val="en-GB"/>
              </w:rPr>
              <w:t>0660</w:t>
            </w:r>
          </w:p>
        </w:tc>
        <w:tc>
          <w:tcPr>
            <w:tcW w:w="425" w:type="dxa"/>
            <w:shd w:val="solid" w:color="FFFFFF" w:fill="auto"/>
          </w:tcPr>
          <w:p w:rsidR="00CB2E5F" w:rsidRDefault="00CB2E5F" w:rsidP="00AF7554">
            <w:pPr>
              <w:pStyle w:val="TAC"/>
              <w:rPr>
                <w:sz w:val="16"/>
                <w:szCs w:val="16"/>
                <w:lang w:val="en-GB"/>
              </w:rPr>
            </w:pPr>
            <w:r>
              <w:rPr>
                <w:sz w:val="16"/>
                <w:szCs w:val="16"/>
                <w:lang w:val="en-GB"/>
              </w:rPr>
              <w:t>2</w:t>
            </w:r>
          </w:p>
        </w:tc>
        <w:tc>
          <w:tcPr>
            <w:tcW w:w="426" w:type="dxa"/>
            <w:shd w:val="solid" w:color="FFFFFF" w:fill="auto"/>
          </w:tcPr>
          <w:p w:rsidR="00CB2E5F" w:rsidRDefault="00CB2E5F" w:rsidP="00AF7554">
            <w:pPr>
              <w:pStyle w:val="TAC"/>
              <w:rPr>
                <w:sz w:val="16"/>
                <w:szCs w:val="16"/>
                <w:lang w:val="en-GB"/>
              </w:rPr>
            </w:pPr>
            <w:r>
              <w:rPr>
                <w:sz w:val="16"/>
                <w:szCs w:val="16"/>
                <w:lang w:val="en-GB"/>
              </w:rPr>
              <w:t>F</w:t>
            </w:r>
          </w:p>
        </w:tc>
        <w:tc>
          <w:tcPr>
            <w:tcW w:w="5103" w:type="dxa"/>
            <w:shd w:val="solid" w:color="FFFFFF" w:fill="auto"/>
          </w:tcPr>
          <w:p w:rsidR="00CB2E5F" w:rsidRDefault="00CB2E5F" w:rsidP="00AF7554">
            <w:pPr>
              <w:pStyle w:val="TAL"/>
              <w:rPr>
                <w:sz w:val="16"/>
                <w:szCs w:val="16"/>
                <w:lang w:val="en-GB"/>
              </w:rPr>
            </w:pPr>
            <w:r>
              <w:rPr>
                <w:sz w:val="16"/>
                <w:szCs w:val="16"/>
                <w:lang w:val="en-GB"/>
              </w:rPr>
              <w:t>NEF notification event correction</w:t>
            </w:r>
          </w:p>
        </w:tc>
        <w:tc>
          <w:tcPr>
            <w:tcW w:w="708" w:type="dxa"/>
            <w:shd w:val="solid" w:color="FFFFFF" w:fill="auto"/>
          </w:tcPr>
          <w:p w:rsidR="00CB2E5F" w:rsidRDefault="00CB2E5F" w:rsidP="00AF7554">
            <w:pPr>
              <w:pStyle w:val="TAC"/>
              <w:rPr>
                <w:sz w:val="16"/>
                <w:szCs w:val="16"/>
                <w:lang w:val="en-GB"/>
              </w:rPr>
            </w:pPr>
            <w:r>
              <w:rPr>
                <w:sz w:val="16"/>
                <w:szCs w:val="16"/>
                <w:lang w:val="en-GB"/>
              </w:rPr>
              <w:t>15.3.0</w:t>
            </w:r>
          </w:p>
        </w:tc>
      </w:tr>
      <w:tr w:rsidR="000626EC" w:rsidRPr="00DE2E79" w:rsidTr="0055518C">
        <w:tc>
          <w:tcPr>
            <w:tcW w:w="800" w:type="dxa"/>
            <w:shd w:val="solid" w:color="FFFFFF" w:fill="auto"/>
          </w:tcPr>
          <w:p w:rsidR="000626EC" w:rsidRDefault="000626EC" w:rsidP="00AF7554">
            <w:pPr>
              <w:pStyle w:val="TAL"/>
              <w:rPr>
                <w:sz w:val="16"/>
                <w:szCs w:val="16"/>
                <w:lang w:val="en-GB"/>
              </w:rPr>
            </w:pPr>
            <w:r>
              <w:rPr>
                <w:sz w:val="16"/>
                <w:szCs w:val="16"/>
                <w:lang w:val="en-GB"/>
              </w:rPr>
              <w:t>2018-09</w:t>
            </w:r>
          </w:p>
        </w:tc>
        <w:tc>
          <w:tcPr>
            <w:tcW w:w="712" w:type="dxa"/>
            <w:shd w:val="solid" w:color="FFFFFF" w:fill="auto"/>
          </w:tcPr>
          <w:p w:rsidR="000626EC" w:rsidRDefault="000626EC" w:rsidP="00AF7554">
            <w:pPr>
              <w:pStyle w:val="TAL"/>
              <w:rPr>
                <w:sz w:val="16"/>
                <w:szCs w:val="16"/>
                <w:lang w:val="en-GB"/>
              </w:rPr>
            </w:pPr>
            <w:r>
              <w:rPr>
                <w:sz w:val="16"/>
                <w:szCs w:val="16"/>
                <w:lang w:val="en-GB"/>
              </w:rPr>
              <w:t>SP-81</w:t>
            </w:r>
          </w:p>
        </w:tc>
        <w:tc>
          <w:tcPr>
            <w:tcW w:w="992" w:type="dxa"/>
            <w:shd w:val="solid" w:color="FFFFFF" w:fill="auto"/>
          </w:tcPr>
          <w:p w:rsidR="000626EC" w:rsidRDefault="000626EC" w:rsidP="00AF7554">
            <w:pPr>
              <w:pStyle w:val="TAC"/>
              <w:rPr>
                <w:sz w:val="16"/>
                <w:szCs w:val="16"/>
                <w:lang w:val="en-GB"/>
              </w:rPr>
            </w:pPr>
            <w:r>
              <w:rPr>
                <w:sz w:val="16"/>
                <w:szCs w:val="16"/>
                <w:lang w:val="en-GB"/>
              </w:rPr>
              <w:t>SP-180720</w:t>
            </w:r>
          </w:p>
        </w:tc>
        <w:tc>
          <w:tcPr>
            <w:tcW w:w="473" w:type="dxa"/>
            <w:shd w:val="solid" w:color="FFFFFF" w:fill="auto"/>
          </w:tcPr>
          <w:p w:rsidR="000626EC" w:rsidRDefault="000626EC" w:rsidP="00AF7554">
            <w:pPr>
              <w:pStyle w:val="TAC"/>
              <w:rPr>
                <w:sz w:val="16"/>
                <w:szCs w:val="16"/>
                <w:lang w:val="en-GB"/>
              </w:rPr>
            </w:pPr>
            <w:r>
              <w:rPr>
                <w:sz w:val="16"/>
                <w:szCs w:val="16"/>
                <w:lang w:val="en-GB"/>
              </w:rPr>
              <w:t>0662</w:t>
            </w:r>
          </w:p>
        </w:tc>
        <w:tc>
          <w:tcPr>
            <w:tcW w:w="425" w:type="dxa"/>
            <w:shd w:val="solid" w:color="FFFFFF" w:fill="auto"/>
          </w:tcPr>
          <w:p w:rsidR="000626EC" w:rsidRDefault="000626EC" w:rsidP="00AF7554">
            <w:pPr>
              <w:pStyle w:val="TAC"/>
              <w:rPr>
                <w:sz w:val="16"/>
                <w:szCs w:val="16"/>
                <w:lang w:val="en-GB"/>
              </w:rPr>
            </w:pPr>
            <w:r>
              <w:rPr>
                <w:sz w:val="16"/>
                <w:szCs w:val="16"/>
                <w:lang w:val="en-GB"/>
              </w:rPr>
              <w:t>1</w:t>
            </w:r>
          </w:p>
        </w:tc>
        <w:tc>
          <w:tcPr>
            <w:tcW w:w="426" w:type="dxa"/>
            <w:shd w:val="solid" w:color="FFFFFF" w:fill="auto"/>
          </w:tcPr>
          <w:p w:rsidR="000626EC" w:rsidRDefault="000626EC" w:rsidP="00AF7554">
            <w:pPr>
              <w:pStyle w:val="TAC"/>
              <w:rPr>
                <w:sz w:val="16"/>
                <w:szCs w:val="16"/>
                <w:lang w:val="en-GB"/>
              </w:rPr>
            </w:pPr>
            <w:r>
              <w:rPr>
                <w:sz w:val="16"/>
                <w:szCs w:val="16"/>
                <w:lang w:val="en-GB"/>
              </w:rPr>
              <w:t>F</w:t>
            </w:r>
          </w:p>
        </w:tc>
        <w:tc>
          <w:tcPr>
            <w:tcW w:w="5103" w:type="dxa"/>
            <w:shd w:val="solid" w:color="FFFFFF" w:fill="auto"/>
          </w:tcPr>
          <w:p w:rsidR="000626EC" w:rsidRDefault="000626EC" w:rsidP="00AF7554">
            <w:pPr>
              <w:pStyle w:val="TAL"/>
              <w:rPr>
                <w:sz w:val="16"/>
                <w:szCs w:val="16"/>
                <w:lang w:val="en-GB"/>
              </w:rPr>
            </w:pPr>
            <w:r>
              <w:rPr>
                <w:sz w:val="16"/>
                <w:szCs w:val="16"/>
                <w:lang w:val="en-GB"/>
              </w:rPr>
              <w:t>Exposure with bulk subscription correction</w:t>
            </w:r>
          </w:p>
        </w:tc>
        <w:tc>
          <w:tcPr>
            <w:tcW w:w="708" w:type="dxa"/>
            <w:shd w:val="solid" w:color="FFFFFF" w:fill="auto"/>
          </w:tcPr>
          <w:p w:rsidR="000626EC" w:rsidRDefault="000626EC" w:rsidP="00AF7554">
            <w:pPr>
              <w:pStyle w:val="TAC"/>
              <w:rPr>
                <w:sz w:val="16"/>
                <w:szCs w:val="16"/>
                <w:lang w:val="en-GB"/>
              </w:rPr>
            </w:pPr>
            <w:r>
              <w:rPr>
                <w:sz w:val="16"/>
                <w:szCs w:val="16"/>
                <w:lang w:val="en-GB"/>
              </w:rPr>
              <w:t>15.3.0</w:t>
            </w:r>
          </w:p>
        </w:tc>
      </w:tr>
      <w:tr w:rsidR="000626EC" w:rsidRPr="00DE2E79" w:rsidTr="0055518C">
        <w:tc>
          <w:tcPr>
            <w:tcW w:w="800" w:type="dxa"/>
            <w:shd w:val="solid" w:color="FFFFFF" w:fill="auto"/>
          </w:tcPr>
          <w:p w:rsidR="000626EC" w:rsidRDefault="000626EC" w:rsidP="00AF7554">
            <w:pPr>
              <w:pStyle w:val="TAL"/>
              <w:rPr>
                <w:sz w:val="16"/>
                <w:szCs w:val="16"/>
                <w:lang w:val="en-GB"/>
              </w:rPr>
            </w:pPr>
            <w:r>
              <w:rPr>
                <w:sz w:val="16"/>
                <w:szCs w:val="16"/>
                <w:lang w:val="en-GB"/>
              </w:rPr>
              <w:t>2018-09</w:t>
            </w:r>
          </w:p>
        </w:tc>
        <w:tc>
          <w:tcPr>
            <w:tcW w:w="712" w:type="dxa"/>
            <w:shd w:val="solid" w:color="FFFFFF" w:fill="auto"/>
          </w:tcPr>
          <w:p w:rsidR="000626EC" w:rsidRDefault="000626EC" w:rsidP="00AF7554">
            <w:pPr>
              <w:pStyle w:val="TAL"/>
              <w:rPr>
                <w:sz w:val="16"/>
                <w:szCs w:val="16"/>
                <w:lang w:val="en-GB"/>
              </w:rPr>
            </w:pPr>
            <w:r>
              <w:rPr>
                <w:sz w:val="16"/>
                <w:szCs w:val="16"/>
                <w:lang w:val="en-GB"/>
              </w:rPr>
              <w:t>SP-81</w:t>
            </w:r>
          </w:p>
        </w:tc>
        <w:tc>
          <w:tcPr>
            <w:tcW w:w="992" w:type="dxa"/>
            <w:shd w:val="solid" w:color="FFFFFF" w:fill="auto"/>
          </w:tcPr>
          <w:p w:rsidR="000626EC" w:rsidRDefault="000626EC" w:rsidP="00AF7554">
            <w:pPr>
              <w:pStyle w:val="TAC"/>
              <w:rPr>
                <w:sz w:val="16"/>
                <w:szCs w:val="16"/>
                <w:lang w:val="en-GB"/>
              </w:rPr>
            </w:pPr>
            <w:r>
              <w:rPr>
                <w:sz w:val="16"/>
                <w:szCs w:val="16"/>
                <w:lang w:val="en-GB"/>
              </w:rPr>
              <w:t>SP-180720</w:t>
            </w:r>
          </w:p>
        </w:tc>
        <w:tc>
          <w:tcPr>
            <w:tcW w:w="473" w:type="dxa"/>
            <w:shd w:val="solid" w:color="FFFFFF" w:fill="auto"/>
          </w:tcPr>
          <w:p w:rsidR="000626EC" w:rsidRDefault="000626EC" w:rsidP="00AF7554">
            <w:pPr>
              <w:pStyle w:val="TAC"/>
              <w:rPr>
                <w:sz w:val="16"/>
                <w:szCs w:val="16"/>
                <w:lang w:val="en-GB"/>
              </w:rPr>
            </w:pPr>
            <w:r>
              <w:rPr>
                <w:sz w:val="16"/>
                <w:szCs w:val="16"/>
                <w:lang w:val="en-GB"/>
              </w:rPr>
              <w:t>0663</w:t>
            </w:r>
          </w:p>
        </w:tc>
        <w:tc>
          <w:tcPr>
            <w:tcW w:w="425" w:type="dxa"/>
            <w:shd w:val="solid" w:color="FFFFFF" w:fill="auto"/>
          </w:tcPr>
          <w:p w:rsidR="000626EC" w:rsidRDefault="000626EC" w:rsidP="00AF7554">
            <w:pPr>
              <w:pStyle w:val="TAC"/>
              <w:rPr>
                <w:sz w:val="16"/>
                <w:szCs w:val="16"/>
                <w:lang w:val="en-GB"/>
              </w:rPr>
            </w:pPr>
            <w:r>
              <w:rPr>
                <w:sz w:val="16"/>
                <w:szCs w:val="16"/>
                <w:lang w:val="en-GB"/>
              </w:rPr>
              <w:t>-</w:t>
            </w:r>
          </w:p>
        </w:tc>
        <w:tc>
          <w:tcPr>
            <w:tcW w:w="426" w:type="dxa"/>
            <w:shd w:val="solid" w:color="FFFFFF" w:fill="auto"/>
          </w:tcPr>
          <w:p w:rsidR="000626EC" w:rsidRDefault="000626EC" w:rsidP="00AF7554">
            <w:pPr>
              <w:pStyle w:val="TAC"/>
              <w:rPr>
                <w:sz w:val="16"/>
                <w:szCs w:val="16"/>
                <w:lang w:val="en-GB"/>
              </w:rPr>
            </w:pPr>
            <w:r>
              <w:rPr>
                <w:sz w:val="16"/>
                <w:szCs w:val="16"/>
                <w:lang w:val="en-GB"/>
              </w:rPr>
              <w:t>F</w:t>
            </w:r>
          </w:p>
        </w:tc>
        <w:tc>
          <w:tcPr>
            <w:tcW w:w="5103" w:type="dxa"/>
            <w:shd w:val="solid" w:color="FFFFFF" w:fill="auto"/>
          </w:tcPr>
          <w:p w:rsidR="000626EC" w:rsidRDefault="000626EC" w:rsidP="00AF7554">
            <w:pPr>
              <w:pStyle w:val="TAL"/>
              <w:rPr>
                <w:sz w:val="16"/>
                <w:szCs w:val="16"/>
                <w:lang w:val="en-GB"/>
              </w:rPr>
            </w:pPr>
            <w:r>
              <w:rPr>
                <w:sz w:val="16"/>
                <w:szCs w:val="16"/>
                <w:lang w:val="en-GB"/>
              </w:rPr>
              <w:t xml:space="preserve">Removal of duplicated call flow </w:t>
            </w:r>
          </w:p>
        </w:tc>
        <w:tc>
          <w:tcPr>
            <w:tcW w:w="708" w:type="dxa"/>
            <w:shd w:val="solid" w:color="FFFFFF" w:fill="auto"/>
          </w:tcPr>
          <w:p w:rsidR="000626EC" w:rsidRDefault="000626EC" w:rsidP="00AF7554">
            <w:pPr>
              <w:pStyle w:val="TAC"/>
              <w:rPr>
                <w:sz w:val="16"/>
                <w:szCs w:val="16"/>
                <w:lang w:val="en-GB"/>
              </w:rPr>
            </w:pPr>
            <w:r>
              <w:rPr>
                <w:sz w:val="16"/>
                <w:szCs w:val="16"/>
                <w:lang w:val="en-GB"/>
              </w:rPr>
              <w:t>15.3.0</w:t>
            </w:r>
          </w:p>
        </w:tc>
      </w:tr>
      <w:tr w:rsidR="000626EC" w:rsidRPr="00DE2E79" w:rsidTr="0055518C">
        <w:tc>
          <w:tcPr>
            <w:tcW w:w="800" w:type="dxa"/>
            <w:shd w:val="solid" w:color="FFFFFF" w:fill="auto"/>
          </w:tcPr>
          <w:p w:rsidR="000626EC" w:rsidRDefault="000626EC" w:rsidP="00AF7554">
            <w:pPr>
              <w:pStyle w:val="TAL"/>
              <w:rPr>
                <w:sz w:val="16"/>
                <w:szCs w:val="16"/>
                <w:lang w:val="en-GB"/>
              </w:rPr>
            </w:pPr>
            <w:r>
              <w:rPr>
                <w:sz w:val="16"/>
                <w:szCs w:val="16"/>
                <w:lang w:val="en-GB"/>
              </w:rPr>
              <w:t>2018-09</w:t>
            </w:r>
          </w:p>
        </w:tc>
        <w:tc>
          <w:tcPr>
            <w:tcW w:w="712" w:type="dxa"/>
            <w:shd w:val="solid" w:color="FFFFFF" w:fill="auto"/>
          </w:tcPr>
          <w:p w:rsidR="000626EC" w:rsidRDefault="000626EC" w:rsidP="00AF7554">
            <w:pPr>
              <w:pStyle w:val="TAL"/>
              <w:rPr>
                <w:sz w:val="16"/>
                <w:szCs w:val="16"/>
                <w:lang w:val="en-GB"/>
              </w:rPr>
            </w:pPr>
            <w:r>
              <w:rPr>
                <w:sz w:val="16"/>
                <w:szCs w:val="16"/>
                <w:lang w:val="en-GB"/>
              </w:rPr>
              <w:t>SP-81</w:t>
            </w:r>
          </w:p>
        </w:tc>
        <w:tc>
          <w:tcPr>
            <w:tcW w:w="992" w:type="dxa"/>
            <w:shd w:val="solid" w:color="FFFFFF" w:fill="auto"/>
          </w:tcPr>
          <w:p w:rsidR="000626EC" w:rsidRDefault="000626EC" w:rsidP="00AF7554">
            <w:pPr>
              <w:pStyle w:val="TAC"/>
              <w:rPr>
                <w:sz w:val="16"/>
                <w:szCs w:val="16"/>
                <w:lang w:val="en-GB"/>
              </w:rPr>
            </w:pPr>
            <w:r>
              <w:rPr>
                <w:sz w:val="16"/>
                <w:szCs w:val="16"/>
                <w:lang w:val="en-GB"/>
              </w:rPr>
              <w:t>SP-180720</w:t>
            </w:r>
          </w:p>
        </w:tc>
        <w:tc>
          <w:tcPr>
            <w:tcW w:w="473" w:type="dxa"/>
            <w:shd w:val="solid" w:color="FFFFFF" w:fill="auto"/>
          </w:tcPr>
          <w:p w:rsidR="000626EC" w:rsidRDefault="000626EC" w:rsidP="00AF7554">
            <w:pPr>
              <w:pStyle w:val="TAC"/>
              <w:rPr>
                <w:sz w:val="16"/>
                <w:szCs w:val="16"/>
                <w:lang w:val="en-GB"/>
              </w:rPr>
            </w:pPr>
            <w:r>
              <w:rPr>
                <w:sz w:val="16"/>
                <w:szCs w:val="16"/>
                <w:lang w:val="en-GB"/>
              </w:rPr>
              <w:t>0664</w:t>
            </w:r>
          </w:p>
        </w:tc>
        <w:tc>
          <w:tcPr>
            <w:tcW w:w="425" w:type="dxa"/>
            <w:shd w:val="solid" w:color="FFFFFF" w:fill="auto"/>
          </w:tcPr>
          <w:p w:rsidR="000626EC" w:rsidRDefault="000626EC" w:rsidP="00AF7554">
            <w:pPr>
              <w:pStyle w:val="TAC"/>
              <w:rPr>
                <w:sz w:val="16"/>
                <w:szCs w:val="16"/>
                <w:lang w:val="en-GB"/>
              </w:rPr>
            </w:pPr>
            <w:r>
              <w:rPr>
                <w:sz w:val="16"/>
                <w:szCs w:val="16"/>
                <w:lang w:val="en-GB"/>
              </w:rPr>
              <w:t>1</w:t>
            </w:r>
          </w:p>
        </w:tc>
        <w:tc>
          <w:tcPr>
            <w:tcW w:w="426" w:type="dxa"/>
            <w:shd w:val="solid" w:color="FFFFFF" w:fill="auto"/>
          </w:tcPr>
          <w:p w:rsidR="000626EC" w:rsidRDefault="000626EC" w:rsidP="00AF7554">
            <w:pPr>
              <w:pStyle w:val="TAC"/>
              <w:rPr>
                <w:sz w:val="16"/>
                <w:szCs w:val="16"/>
                <w:lang w:val="en-GB"/>
              </w:rPr>
            </w:pPr>
            <w:r>
              <w:rPr>
                <w:sz w:val="16"/>
                <w:szCs w:val="16"/>
                <w:lang w:val="en-GB"/>
              </w:rPr>
              <w:t>F</w:t>
            </w:r>
          </w:p>
        </w:tc>
        <w:tc>
          <w:tcPr>
            <w:tcW w:w="5103" w:type="dxa"/>
            <w:shd w:val="solid" w:color="FFFFFF" w:fill="auto"/>
          </w:tcPr>
          <w:p w:rsidR="000626EC" w:rsidRDefault="000626EC" w:rsidP="00AF7554">
            <w:pPr>
              <w:pStyle w:val="TAL"/>
              <w:rPr>
                <w:sz w:val="16"/>
                <w:szCs w:val="16"/>
                <w:lang w:val="en-GB"/>
              </w:rPr>
            </w:pPr>
            <w:r>
              <w:rPr>
                <w:sz w:val="16"/>
                <w:szCs w:val="16"/>
                <w:lang w:val="en-GB"/>
              </w:rPr>
              <w:t>NEF service operation correction</w:t>
            </w:r>
          </w:p>
        </w:tc>
        <w:tc>
          <w:tcPr>
            <w:tcW w:w="708" w:type="dxa"/>
            <w:shd w:val="solid" w:color="FFFFFF" w:fill="auto"/>
          </w:tcPr>
          <w:p w:rsidR="000626EC" w:rsidRDefault="000626EC" w:rsidP="00AF7554">
            <w:pPr>
              <w:pStyle w:val="TAC"/>
              <w:rPr>
                <w:sz w:val="16"/>
                <w:szCs w:val="16"/>
                <w:lang w:val="en-GB"/>
              </w:rPr>
            </w:pPr>
            <w:r>
              <w:rPr>
                <w:sz w:val="16"/>
                <w:szCs w:val="16"/>
                <w:lang w:val="en-GB"/>
              </w:rPr>
              <w:t>15.3.0</w:t>
            </w:r>
          </w:p>
        </w:tc>
      </w:tr>
      <w:tr w:rsidR="000626EC" w:rsidRPr="00DE2E79" w:rsidTr="0055518C">
        <w:tc>
          <w:tcPr>
            <w:tcW w:w="800" w:type="dxa"/>
            <w:shd w:val="solid" w:color="FFFFFF" w:fill="auto"/>
          </w:tcPr>
          <w:p w:rsidR="000626EC" w:rsidRDefault="000626EC" w:rsidP="00AF7554">
            <w:pPr>
              <w:pStyle w:val="TAL"/>
              <w:rPr>
                <w:sz w:val="16"/>
                <w:szCs w:val="16"/>
                <w:lang w:val="en-GB"/>
              </w:rPr>
            </w:pPr>
            <w:r>
              <w:rPr>
                <w:sz w:val="16"/>
                <w:szCs w:val="16"/>
                <w:lang w:val="en-GB"/>
              </w:rPr>
              <w:t>2018-09</w:t>
            </w:r>
          </w:p>
        </w:tc>
        <w:tc>
          <w:tcPr>
            <w:tcW w:w="712" w:type="dxa"/>
            <w:shd w:val="solid" w:color="FFFFFF" w:fill="auto"/>
          </w:tcPr>
          <w:p w:rsidR="000626EC" w:rsidRDefault="000626EC" w:rsidP="00AF7554">
            <w:pPr>
              <w:pStyle w:val="TAL"/>
              <w:rPr>
                <w:sz w:val="16"/>
                <w:szCs w:val="16"/>
                <w:lang w:val="en-GB"/>
              </w:rPr>
            </w:pPr>
            <w:r>
              <w:rPr>
                <w:sz w:val="16"/>
                <w:szCs w:val="16"/>
                <w:lang w:val="en-GB"/>
              </w:rPr>
              <w:t>SP-81</w:t>
            </w:r>
          </w:p>
        </w:tc>
        <w:tc>
          <w:tcPr>
            <w:tcW w:w="992" w:type="dxa"/>
            <w:shd w:val="solid" w:color="FFFFFF" w:fill="auto"/>
          </w:tcPr>
          <w:p w:rsidR="000626EC" w:rsidRDefault="000626EC" w:rsidP="00AF7554">
            <w:pPr>
              <w:pStyle w:val="TAC"/>
              <w:rPr>
                <w:sz w:val="16"/>
                <w:szCs w:val="16"/>
                <w:lang w:val="en-GB"/>
              </w:rPr>
            </w:pPr>
            <w:r>
              <w:rPr>
                <w:sz w:val="16"/>
                <w:szCs w:val="16"/>
                <w:lang w:val="en-GB"/>
              </w:rPr>
              <w:t>SP-180720</w:t>
            </w:r>
          </w:p>
        </w:tc>
        <w:tc>
          <w:tcPr>
            <w:tcW w:w="473" w:type="dxa"/>
            <w:shd w:val="solid" w:color="FFFFFF" w:fill="auto"/>
          </w:tcPr>
          <w:p w:rsidR="000626EC" w:rsidRDefault="000626EC" w:rsidP="00AF7554">
            <w:pPr>
              <w:pStyle w:val="TAC"/>
              <w:rPr>
                <w:sz w:val="16"/>
                <w:szCs w:val="16"/>
                <w:lang w:val="en-GB"/>
              </w:rPr>
            </w:pPr>
            <w:r>
              <w:rPr>
                <w:sz w:val="16"/>
                <w:szCs w:val="16"/>
                <w:lang w:val="en-GB"/>
              </w:rPr>
              <w:t>0667</w:t>
            </w:r>
          </w:p>
        </w:tc>
        <w:tc>
          <w:tcPr>
            <w:tcW w:w="425" w:type="dxa"/>
            <w:shd w:val="solid" w:color="FFFFFF" w:fill="auto"/>
          </w:tcPr>
          <w:p w:rsidR="000626EC" w:rsidRDefault="000626EC" w:rsidP="00AF7554">
            <w:pPr>
              <w:pStyle w:val="TAC"/>
              <w:rPr>
                <w:sz w:val="16"/>
                <w:szCs w:val="16"/>
                <w:lang w:val="en-GB"/>
              </w:rPr>
            </w:pPr>
            <w:r>
              <w:rPr>
                <w:sz w:val="16"/>
                <w:szCs w:val="16"/>
                <w:lang w:val="en-GB"/>
              </w:rPr>
              <w:t>1</w:t>
            </w:r>
          </w:p>
        </w:tc>
        <w:tc>
          <w:tcPr>
            <w:tcW w:w="426" w:type="dxa"/>
            <w:shd w:val="solid" w:color="FFFFFF" w:fill="auto"/>
          </w:tcPr>
          <w:p w:rsidR="000626EC" w:rsidRDefault="000626EC" w:rsidP="00AF7554">
            <w:pPr>
              <w:pStyle w:val="TAC"/>
              <w:rPr>
                <w:sz w:val="16"/>
                <w:szCs w:val="16"/>
                <w:lang w:val="en-GB"/>
              </w:rPr>
            </w:pPr>
            <w:r>
              <w:rPr>
                <w:sz w:val="16"/>
                <w:szCs w:val="16"/>
                <w:lang w:val="en-GB"/>
              </w:rPr>
              <w:t>F</w:t>
            </w:r>
          </w:p>
        </w:tc>
        <w:tc>
          <w:tcPr>
            <w:tcW w:w="5103" w:type="dxa"/>
            <w:shd w:val="solid" w:color="FFFFFF" w:fill="auto"/>
          </w:tcPr>
          <w:p w:rsidR="000626EC" w:rsidRDefault="000626EC" w:rsidP="00AF7554">
            <w:pPr>
              <w:pStyle w:val="TAL"/>
              <w:rPr>
                <w:sz w:val="16"/>
                <w:szCs w:val="16"/>
                <w:lang w:val="en-GB"/>
              </w:rPr>
            </w:pPr>
            <w:r>
              <w:rPr>
                <w:sz w:val="16"/>
                <w:szCs w:val="16"/>
                <w:lang w:val="en-GB"/>
              </w:rPr>
              <w:t>Updates to NF service framework and NRF services for CHF discovery and selection</w:t>
            </w:r>
          </w:p>
        </w:tc>
        <w:tc>
          <w:tcPr>
            <w:tcW w:w="708" w:type="dxa"/>
            <w:shd w:val="solid" w:color="FFFFFF" w:fill="auto"/>
          </w:tcPr>
          <w:p w:rsidR="000626EC" w:rsidRDefault="000626EC" w:rsidP="00AF7554">
            <w:pPr>
              <w:pStyle w:val="TAC"/>
              <w:rPr>
                <w:sz w:val="16"/>
                <w:szCs w:val="16"/>
                <w:lang w:val="en-GB"/>
              </w:rPr>
            </w:pPr>
            <w:r>
              <w:rPr>
                <w:sz w:val="16"/>
                <w:szCs w:val="16"/>
                <w:lang w:val="en-GB"/>
              </w:rPr>
              <w:t>15.3.0</w:t>
            </w:r>
          </w:p>
        </w:tc>
      </w:tr>
      <w:tr w:rsidR="000626EC" w:rsidRPr="00DE2E79" w:rsidTr="0055518C">
        <w:tc>
          <w:tcPr>
            <w:tcW w:w="800" w:type="dxa"/>
            <w:shd w:val="solid" w:color="FFFFFF" w:fill="auto"/>
          </w:tcPr>
          <w:p w:rsidR="000626EC" w:rsidRDefault="000626EC" w:rsidP="00AF7554">
            <w:pPr>
              <w:pStyle w:val="TAL"/>
              <w:rPr>
                <w:sz w:val="16"/>
                <w:szCs w:val="16"/>
                <w:lang w:val="en-GB"/>
              </w:rPr>
            </w:pPr>
            <w:r>
              <w:rPr>
                <w:sz w:val="16"/>
                <w:szCs w:val="16"/>
                <w:lang w:val="en-GB"/>
              </w:rPr>
              <w:t>2018-09</w:t>
            </w:r>
          </w:p>
        </w:tc>
        <w:tc>
          <w:tcPr>
            <w:tcW w:w="712" w:type="dxa"/>
            <w:shd w:val="solid" w:color="FFFFFF" w:fill="auto"/>
          </w:tcPr>
          <w:p w:rsidR="000626EC" w:rsidRDefault="000626EC" w:rsidP="00AF7554">
            <w:pPr>
              <w:pStyle w:val="TAL"/>
              <w:rPr>
                <w:sz w:val="16"/>
                <w:szCs w:val="16"/>
                <w:lang w:val="en-GB"/>
              </w:rPr>
            </w:pPr>
            <w:r>
              <w:rPr>
                <w:sz w:val="16"/>
                <w:szCs w:val="16"/>
                <w:lang w:val="en-GB"/>
              </w:rPr>
              <w:t>SP-81</w:t>
            </w:r>
          </w:p>
        </w:tc>
        <w:tc>
          <w:tcPr>
            <w:tcW w:w="992" w:type="dxa"/>
            <w:shd w:val="solid" w:color="FFFFFF" w:fill="auto"/>
          </w:tcPr>
          <w:p w:rsidR="000626EC" w:rsidRDefault="000626EC" w:rsidP="00AF7554">
            <w:pPr>
              <w:pStyle w:val="TAC"/>
              <w:rPr>
                <w:sz w:val="16"/>
                <w:szCs w:val="16"/>
                <w:lang w:val="en-GB"/>
              </w:rPr>
            </w:pPr>
            <w:r>
              <w:rPr>
                <w:sz w:val="16"/>
                <w:szCs w:val="16"/>
                <w:lang w:val="en-GB"/>
              </w:rPr>
              <w:t>SP-180721</w:t>
            </w:r>
          </w:p>
        </w:tc>
        <w:tc>
          <w:tcPr>
            <w:tcW w:w="473" w:type="dxa"/>
            <w:shd w:val="solid" w:color="FFFFFF" w:fill="auto"/>
          </w:tcPr>
          <w:p w:rsidR="000626EC" w:rsidRDefault="000626EC" w:rsidP="00AF7554">
            <w:pPr>
              <w:pStyle w:val="TAC"/>
              <w:rPr>
                <w:sz w:val="16"/>
                <w:szCs w:val="16"/>
                <w:lang w:val="en-GB"/>
              </w:rPr>
            </w:pPr>
            <w:r>
              <w:rPr>
                <w:sz w:val="16"/>
                <w:szCs w:val="16"/>
                <w:lang w:val="en-GB"/>
              </w:rPr>
              <w:t>0668</w:t>
            </w:r>
          </w:p>
        </w:tc>
        <w:tc>
          <w:tcPr>
            <w:tcW w:w="425" w:type="dxa"/>
            <w:shd w:val="solid" w:color="FFFFFF" w:fill="auto"/>
          </w:tcPr>
          <w:p w:rsidR="000626EC" w:rsidRDefault="000626EC" w:rsidP="00AF7554">
            <w:pPr>
              <w:pStyle w:val="TAC"/>
              <w:rPr>
                <w:sz w:val="16"/>
                <w:szCs w:val="16"/>
                <w:lang w:val="en-GB"/>
              </w:rPr>
            </w:pPr>
            <w:r>
              <w:rPr>
                <w:sz w:val="16"/>
                <w:szCs w:val="16"/>
                <w:lang w:val="en-GB"/>
              </w:rPr>
              <w:t>-</w:t>
            </w:r>
          </w:p>
        </w:tc>
        <w:tc>
          <w:tcPr>
            <w:tcW w:w="426" w:type="dxa"/>
            <w:shd w:val="solid" w:color="FFFFFF" w:fill="auto"/>
          </w:tcPr>
          <w:p w:rsidR="000626EC" w:rsidRDefault="000626EC" w:rsidP="00AF7554">
            <w:pPr>
              <w:pStyle w:val="TAC"/>
              <w:rPr>
                <w:sz w:val="16"/>
                <w:szCs w:val="16"/>
                <w:lang w:val="en-GB"/>
              </w:rPr>
            </w:pPr>
            <w:r>
              <w:rPr>
                <w:sz w:val="16"/>
                <w:szCs w:val="16"/>
                <w:lang w:val="en-GB"/>
              </w:rPr>
              <w:t>F</w:t>
            </w:r>
          </w:p>
        </w:tc>
        <w:tc>
          <w:tcPr>
            <w:tcW w:w="5103" w:type="dxa"/>
            <w:shd w:val="solid" w:color="FFFFFF" w:fill="auto"/>
          </w:tcPr>
          <w:p w:rsidR="000626EC" w:rsidRDefault="000626EC" w:rsidP="00AF7554">
            <w:pPr>
              <w:pStyle w:val="TAL"/>
              <w:rPr>
                <w:sz w:val="16"/>
                <w:szCs w:val="16"/>
                <w:lang w:val="en-GB"/>
              </w:rPr>
            </w:pPr>
            <w:r>
              <w:rPr>
                <w:sz w:val="16"/>
                <w:szCs w:val="16"/>
                <w:lang w:val="en-GB"/>
              </w:rPr>
              <w:t>Correction to service name for UE Subscriber Data Update Notification</w:t>
            </w:r>
          </w:p>
        </w:tc>
        <w:tc>
          <w:tcPr>
            <w:tcW w:w="708" w:type="dxa"/>
            <w:shd w:val="solid" w:color="FFFFFF" w:fill="auto"/>
          </w:tcPr>
          <w:p w:rsidR="000626EC" w:rsidRDefault="000626EC" w:rsidP="00AF7554">
            <w:pPr>
              <w:pStyle w:val="TAC"/>
              <w:rPr>
                <w:sz w:val="16"/>
                <w:szCs w:val="16"/>
                <w:lang w:val="en-GB"/>
              </w:rPr>
            </w:pPr>
            <w:r>
              <w:rPr>
                <w:sz w:val="16"/>
                <w:szCs w:val="16"/>
                <w:lang w:val="en-GB"/>
              </w:rPr>
              <w:t>15.3.0</w:t>
            </w:r>
          </w:p>
        </w:tc>
      </w:tr>
      <w:tr w:rsidR="000626EC" w:rsidRPr="00DE2E79" w:rsidTr="0055518C">
        <w:tc>
          <w:tcPr>
            <w:tcW w:w="800" w:type="dxa"/>
            <w:shd w:val="solid" w:color="FFFFFF" w:fill="auto"/>
          </w:tcPr>
          <w:p w:rsidR="000626EC" w:rsidRDefault="000626EC" w:rsidP="00AF7554">
            <w:pPr>
              <w:pStyle w:val="TAL"/>
              <w:rPr>
                <w:sz w:val="16"/>
                <w:szCs w:val="16"/>
                <w:lang w:val="en-GB"/>
              </w:rPr>
            </w:pPr>
            <w:r>
              <w:rPr>
                <w:sz w:val="16"/>
                <w:szCs w:val="16"/>
                <w:lang w:val="en-GB"/>
              </w:rPr>
              <w:t>2018-09</w:t>
            </w:r>
          </w:p>
        </w:tc>
        <w:tc>
          <w:tcPr>
            <w:tcW w:w="712" w:type="dxa"/>
            <w:shd w:val="solid" w:color="FFFFFF" w:fill="auto"/>
          </w:tcPr>
          <w:p w:rsidR="000626EC" w:rsidRDefault="000626EC" w:rsidP="00AF7554">
            <w:pPr>
              <w:pStyle w:val="TAL"/>
              <w:rPr>
                <w:sz w:val="16"/>
                <w:szCs w:val="16"/>
                <w:lang w:val="en-GB"/>
              </w:rPr>
            </w:pPr>
            <w:r>
              <w:rPr>
                <w:sz w:val="16"/>
                <w:szCs w:val="16"/>
                <w:lang w:val="en-GB"/>
              </w:rPr>
              <w:t>SP-81</w:t>
            </w:r>
          </w:p>
        </w:tc>
        <w:tc>
          <w:tcPr>
            <w:tcW w:w="992" w:type="dxa"/>
            <w:shd w:val="solid" w:color="FFFFFF" w:fill="auto"/>
          </w:tcPr>
          <w:p w:rsidR="000626EC" w:rsidRDefault="000626EC" w:rsidP="00AF7554">
            <w:pPr>
              <w:pStyle w:val="TAC"/>
              <w:rPr>
                <w:sz w:val="16"/>
                <w:szCs w:val="16"/>
                <w:lang w:val="en-GB"/>
              </w:rPr>
            </w:pPr>
            <w:r>
              <w:rPr>
                <w:sz w:val="16"/>
                <w:szCs w:val="16"/>
                <w:lang w:val="en-GB"/>
              </w:rPr>
              <w:t>SP-180721</w:t>
            </w:r>
          </w:p>
        </w:tc>
        <w:tc>
          <w:tcPr>
            <w:tcW w:w="473" w:type="dxa"/>
            <w:shd w:val="solid" w:color="FFFFFF" w:fill="auto"/>
          </w:tcPr>
          <w:p w:rsidR="000626EC" w:rsidRDefault="000626EC" w:rsidP="00AF7554">
            <w:pPr>
              <w:pStyle w:val="TAC"/>
              <w:rPr>
                <w:sz w:val="16"/>
                <w:szCs w:val="16"/>
                <w:lang w:val="en-GB"/>
              </w:rPr>
            </w:pPr>
            <w:r>
              <w:rPr>
                <w:sz w:val="16"/>
                <w:szCs w:val="16"/>
                <w:lang w:val="en-GB"/>
              </w:rPr>
              <w:t>0670</w:t>
            </w:r>
          </w:p>
        </w:tc>
        <w:tc>
          <w:tcPr>
            <w:tcW w:w="425" w:type="dxa"/>
            <w:shd w:val="solid" w:color="FFFFFF" w:fill="auto"/>
          </w:tcPr>
          <w:p w:rsidR="000626EC" w:rsidRDefault="000626EC" w:rsidP="00AF7554">
            <w:pPr>
              <w:pStyle w:val="TAC"/>
              <w:rPr>
                <w:sz w:val="16"/>
                <w:szCs w:val="16"/>
                <w:lang w:val="en-GB"/>
              </w:rPr>
            </w:pPr>
            <w:r>
              <w:rPr>
                <w:sz w:val="16"/>
                <w:szCs w:val="16"/>
                <w:lang w:val="en-GB"/>
              </w:rPr>
              <w:t>1</w:t>
            </w:r>
          </w:p>
        </w:tc>
        <w:tc>
          <w:tcPr>
            <w:tcW w:w="426" w:type="dxa"/>
            <w:shd w:val="solid" w:color="FFFFFF" w:fill="auto"/>
          </w:tcPr>
          <w:p w:rsidR="000626EC" w:rsidRDefault="000626EC" w:rsidP="00AF7554">
            <w:pPr>
              <w:pStyle w:val="TAC"/>
              <w:rPr>
                <w:sz w:val="16"/>
                <w:szCs w:val="16"/>
                <w:lang w:val="en-GB"/>
              </w:rPr>
            </w:pPr>
            <w:r>
              <w:rPr>
                <w:sz w:val="16"/>
                <w:szCs w:val="16"/>
                <w:lang w:val="en-GB"/>
              </w:rPr>
              <w:t>F</w:t>
            </w:r>
          </w:p>
        </w:tc>
        <w:tc>
          <w:tcPr>
            <w:tcW w:w="5103" w:type="dxa"/>
            <w:shd w:val="solid" w:color="FFFFFF" w:fill="auto"/>
          </w:tcPr>
          <w:p w:rsidR="000626EC" w:rsidRDefault="000626EC" w:rsidP="00AF7554">
            <w:pPr>
              <w:pStyle w:val="TAL"/>
              <w:rPr>
                <w:sz w:val="16"/>
                <w:szCs w:val="16"/>
                <w:lang w:val="en-GB"/>
              </w:rPr>
            </w:pPr>
            <w:r>
              <w:rPr>
                <w:sz w:val="16"/>
                <w:szCs w:val="16"/>
                <w:lang w:val="en-GB"/>
              </w:rPr>
              <w:t>Correction to the procedure of PFD Retrieval by the SMF</w:t>
            </w:r>
          </w:p>
        </w:tc>
        <w:tc>
          <w:tcPr>
            <w:tcW w:w="708" w:type="dxa"/>
            <w:shd w:val="solid" w:color="FFFFFF" w:fill="auto"/>
          </w:tcPr>
          <w:p w:rsidR="000626EC" w:rsidRDefault="000626EC" w:rsidP="00AF7554">
            <w:pPr>
              <w:pStyle w:val="TAC"/>
              <w:rPr>
                <w:sz w:val="16"/>
                <w:szCs w:val="16"/>
                <w:lang w:val="en-GB"/>
              </w:rPr>
            </w:pPr>
            <w:r>
              <w:rPr>
                <w:sz w:val="16"/>
                <w:szCs w:val="16"/>
                <w:lang w:val="en-GB"/>
              </w:rPr>
              <w:t>15.3.0</w:t>
            </w:r>
          </w:p>
        </w:tc>
      </w:tr>
      <w:tr w:rsidR="000626EC" w:rsidRPr="00DE2E79" w:rsidTr="0055518C">
        <w:tc>
          <w:tcPr>
            <w:tcW w:w="800" w:type="dxa"/>
            <w:shd w:val="solid" w:color="FFFFFF" w:fill="auto"/>
          </w:tcPr>
          <w:p w:rsidR="000626EC" w:rsidRDefault="000626EC" w:rsidP="00AF7554">
            <w:pPr>
              <w:pStyle w:val="TAL"/>
              <w:rPr>
                <w:sz w:val="16"/>
                <w:szCs w:val="16"/>
                <w:lang w:val="en-GB"/>
              </w:rPr>
            </w:pPr>
            <w:r>
              <w:rPr>
                <w:sz w:val="16"/>
                <w:szCs w:val="16"/>
                <w:lang w:val="en-GB"/>
              </w:rPr>
              <w:t>2018-09</w:t>
            </w:r>
          </w:p>
        </w:tc>
        <w:tc>
          <w:tcPr>
            <w:tcW w:w="712" w:type="dxa"/>
            <w:shd w:val="solid" w:color="FFFFFF" w:fill="auto"/>
          </w:tcPr>
          <w:p w:rsidR="000626EC" w:rsidRDefault="000626EC" w:rsidP="00AF7554">
            <w:pPr>
              <w:pStyle w:val="TAL"/>
              <w:rPr>
                <w:sz w:val="16"/>
                <w:szCs w:val="16"/>
                <w:lang w:val="en-GB"/>
              </w:rPr>
            </w:pPr>
            <w:r>
              <w:rPr>
                <w:sz w:val="16"/>
                <w:szCs w:val="16"/>
                <w:lang w:val="en-GB"/>
              </w:rPr>
              <w:t>SP-81</w:t>
            </w:r>
          </w:p>
        </w:tc>
        <w:tc>
          <w:tcPr>
            <w:tcW w:w="992" w:type="dxa"/>
            <w:shd w:val="solid" w:color="FFFFFF" w:fill="auto"/>
          </w:tcPr>
          <w:p w:rsidR="000626EC" w:rsidRDefault="000626EC" w:rsidP="00AF7554">
            <w:pPr>
              <w:pStyle w:val="TAC"/>
              <w:rPr>
                <w:sz w:val="16"/>
                <w:szCs w:val="16"/>
                <w:lang w:val="en-GB"/>
              </w:rPr>
            </w:pPr>
            <w:r>
              <w:rPr>
                <w:sz w:val="16"/>
                <w:szCs w:val="16"/>
                <w:lang w:val="en-GB"/>
              </w:rPr>
              <w:t>SP-180721</w:t>
            </w:r>
          </w:p>
        </w:tc>
        <w:tc>
          <w:tcPr>
            <w:tcW w:w="473" w:type="dxa"/>
            <w:shd w:val="solid" w:color="FFFFFF" w:fill="auto"/>
          </w:tcPr>
          <w:p w:rsidR="000626EC" w:rsidRDefault="000626EC" w:rsidP="00AF7554">
            <w:pPr>
              <w:pStyle w:val="TAC"/>
              <w:rPr>
                <w:sz w:val="16"/>
                <w:szCs w:val="16"/>
                <w:lang w:val="en-GB"/>
              </w:rPr>
            </w:pPr>
            <w:r>
              <w:rPr>
                <w:sz w:val="16"/>
                <w:szCs w:val="16"/>
                <w:lang w:val="en-GB"/>
              </w:rPr>
              <w:t>0671</w:t>
            </w:r>
          </w:p>
        </w:tc>
        <w:tc>
          <w:tcPr>
            <w:tcW w:w="425" w:type="dxa"/>
            <w:shd w:val="solid" w:color="FFFFFF" w:fill="auto"/>
          </w:tcPr>
          <w:p w:rsidR="000626EC" w:rsidRDefault="000626EC" w:rsidP="00AF7554">
            <w:pPr>
              <w:pStyle w:val="TAC"/>
              <w:rPr>
                <w:sz w:val="16"/>
                <w:szCs w:val="16"/>
                <w:lang w:val="en-GB"/>
              </w:rPr>
            </w:pPr>
            <w:r>
              <w:rPr>
                <w:sz w:val="16"/>
                <w:szCs w:val="16"/>
                <w:lang w:val="en-GB"/>
              </w:rPr>
              <w:t>2</w:t>
            </w:r>
          </w:p>
        </w:tc>
        <w:tc>
          <w:tcPr>
            <w:tcW w:w="426" w:type="dxa"/>
            <w:shd w:val="solid" w:color="FFFFFF" w:fill="auto"/>
          </w:tcPr>
          <w:p w:rsidR="000626EC" w:rsidRDefault="000626EC" w:rsidP="00AF7554">
            <w:pPr>
              <w:pStyle w:val="TAC"/>
              <w:rPr>
                <w:sz w:val="16"/>
                <w:szCs w:val="16"/>
                <w:lang w:val="en-GB"/>
              </w:rPr>
            </w:pPr>
            <w:r>
              <w:rPr>
                <w:sz w:val="16"/>
                <w:szCs w:val="16"/>
                <w:lang w:val="en-GB"/>
              </w:rPr>
              <w:t>F</w:t>
            </w:r>
          </w:p>
        </w:tc>
        <w:tc>
          <w:tcPr>
            <w:tcW w:w="5103" w:type="dxa"/>
            <w:shd w:val="solid" w:color="FFFFFF" w:fill="auto"/>
          </w:tcPr>
          <w:p w:rsidR="000626EC" w:rsidRDefault="000626EC" w:rsidP="00AF7554">
            <w:pPr>
              <w:pStyle w:val="TAL"/>
              <w:rPr>
                <w:sz w:val="16"/>
                <w:szCs w:val="16"/>
                <w:lang w:val="en-GB"/>
              </w:rPr>
            </w:pPr>
            <w:r>
              <w:rPr>
                <w:sz w:val="16"/>
                <w:szCs w:val="16"/>
                <w:lang w:val="en-GB"/>
              </w:rPr>
              <w:t>Removal of Binding information storage in UDR</w:t>
            </w:r>
          </w:p>
        </w:tc>
        <w:tc>
          <w:tcPr>
            <w:tcW w:w="708" w:type="dxa"/>
            <w:shd w:val="solid" w:color="FFFFFF" w:fill="auto"/>
          </w:tcPr>
          <w:p w:rsidR="000626EC" w:rsidRDefault="000626EC" w:rsidP="00AF7554">
            <w:pPr>
              <w:pStyle w:val="TAC"/>
              <w:rPr>
                <w:sz w:val="16"/>
                <w:szCs w:val="16"/>
                <w:lang w:val="en-GB"/>
              </w:rPr>
            </w:pPr>
            <w:r>
              <w:rPr>
                <w:sz w:val="16"/>
                <w:szCs w:val="16"/>
                <w:lang w:val="en-GB"/>
              </w:rPr>
              <w:t>15.3.0</w:t>
            </w:r>
          </w:p>
        </w:tc>
      </w:tr>
      <w:tr w:rsidR="000626EC" w:rsidRPr="00DE2E79" w:rsidTr="0055518C">
        <w:tc>
          <w:tcPr>
            <w:tcW w:w="800" w:type="dxa"/>
            <w:shd w:val="solid" w:color="FFFFFF" w:fill="auto"/>
          </w:tcPr>
          <w:p w:rsidR="000626EC" w:rsidRDefault="000626EC" w:rsidP="00AF7554">
            <w:pPr>
              <w:pStyle w:val="TAL"/>
              <w:rPr>
                <w:sz w:val="16"/>
                <w:szCs w:val="16"/>
                <w:lang w:val="en-GB"/>
              </w:rPr>
            </w:pPr>
            <w:r>
              <w:rPr>
                <w:sz w:val="16"/>
                <w:szCs w:val="16"/>
                <w:lang w:val="en-GB"/>
              </w:rPr>
              <w:t>2018-09</w:t>
            </w:r>
          </w:p>
        </w:tc>
        <w:tc>
          <w:tcPr>
            <w:tcW w:w="712" w:type="dxa"/>
            <w:shd w:val="solid" w:color="FFFFFF" w:fill="auto"/>
          </w:tcPr>
          <w:p w:rsidR="000626EC" w:rsidRDefault="000626EC" w:rsidP="00AF7554">
            <w:pPr>
              <w:pStyle w:val="TAL"/>
              <w:rPr>
                <w:sz w:val="16"/>
                <w:szCs w:val="16"/>
                <w:lang w:val="en-GB"/>
              </w:rPr>
            </w:pPr>
            <w:r>
              <w:rPr>
                <w:sz w:val="16"/>
                <w:szCs w:val="16"/>
                <w:lang w:val="en-GB"/>
              </w:rPr>
              <w:t>SP-81</w:t>
            </w:r>
          </w:p>
        </w:tc>
        <w:tc>
          <w:tcPr>
            <w:tcW w:w="992" w:type="dxa"/>
            <w:shd w:val="solid" w:color="FFFFFF" w:fill="auto"/>
          </w:tcPr>
          <w:p w:rsidR="000626EC" w:rsidRDefault="000626EC" w:rsidP="00AF7554">
            <w:pPr>
              <w:pStyle w:val="TAC"/>
              <w:rPr>
                <w:sz w:val="16"/>
                <w:szCs w:val="16"/>
                <w:lang w:val="en-GB"/>
              </w:rPr>
            </w:pPr>
            <w:r>
              <w:rPr>
                <w:sz w:val="16"/>
                <w:szCs w:val="16"/>
                <w:lang w:val="en-GB"/>
              </w:rPr>
              <w:t>SP-180721</w:t>
            </w:r>
          </w:p>
        </w:tc>
        <w:tc>
          <w:tcPr>
            <w:tcW w:w="473" w:type="dxa"/>
            <w:shd w:val="solid" w:color="FFFFFF" w:fill="auto"/>
          </w:tcPr>
          <w:p w:rsidR="000626EC" w:rsidRDefault="000626EC" w:rsidP="00AF7554">
            <w:pPr>
              <w:pStyle w:val="TAC"/>
              <w:rPr>
                <w:sz w:val="16"/>
                <w:szCs w:val="16"/>
                <w:lang w:val="en-GB"/>
              </w:rPr>
            </w:pPr>
            <w:r>
              <w:rPr>
                <w:sz w:val="16"/>
                <w:szCs w:val="16"/>
                <w:lang w:val="en-GB"/>
              </w:rPr>
              <w:t>0673</w:t>
            </w:r>
          </w:p>
        </w:tc>
        <w:tc>
          <w:tcPr>
            <w:tcW w:w="425" w:type="dxa"/>
            <w:shd w:val="solid" w:color="FFFFFF" w:fill="auto"/>
          </w:tcPr>
          <w:p w:rsidR="000626EC" w:rsidRDefault="000626EC" w:rsidP="00AF7554">
            <w:pPr>
              <w:pStyle w:val="TAC"/>
              <w:rPr>
                <w:sz w:val="16"/>
                <w:szCs w:val="16"/>
                <w:lang w:val="en-GB"/>
              </w:rPr>
            </w:pPr>
            <w:r>
              <w:rPr>
                <w:sz w:val="16"/>
                <w:szCs w:val="16"/>
                <w:lang w:val="en-GB"/>
              </w:rPr>
              <w:t>2</w:t>
            </w:r>
          </w:p>
        </w:tc>
        <w:tc>
          <w:tcPr>
            <w:tcW w:w="426" w:type="dxa"/>
            <w:shd w:val="solid" w:color="FFFFFF" w:fill="auto"/>
          </w:tcPr>
          <w:p w:rsidR="000626EC" w:rsidRDefault="000626EC" w:rsidP="00AF7554">
            <w:pPr>
              <w:pStyle w:val="TAC"/>
              <w:rPr>
                <w:sz w:val="16"/>
                <w:szCs w:val="16"/>
                <w:lang w:val="en-GB"/>
              </w:rPr>
            </w:pPr>
            <w:r>
              <w:rPr>
                <w:sz w:val="16"/>
                <w:szCs w:val="16"/>
                <w:lang w:val="en-GB"/>
              </w:rPr>
              <w:t>F</w:t>
            </w:r>
          </w:p>
        </w:tc>
        <w:tc>
          <w:tcPr>
            <w:tcW w:w="5103" w:type="dxa"/>
            <w:shd w:val="solid" w:color="FFFFFF" w:fill="auto"/>
          </w:tcPr>
          <w:p w:rsidR="000626EC" w:rsidRDefault="000626EC" w:rsidP="00AF7554">
            <w:pPr>
              <w:pStyle w:val="TAL"/>
              <w:rPr>
                <w:sz w:val="16"/>
                <w:szCs w:val="16"/>
                <w:lang w:val="en-GB"/>
              </w:rPr>
            </w:pPr>
            <w:r>
              <w:rPr>
                <w:sz w:val="16"/>
                <w:szCs w:val="16"/>
                <w:lang w:val="en-GB"/>
              </w:rPr>
              <w:t>Further corrections to identifiers in Registration procedure</w:t>
            </w:r>
          </w:p>
        </w:tc>
        <w:tc>
          <w:tcPr>
            <w:tcW w:w="708" w:type="dxa"/>
            <w:shd w:val="solid" w:color="FFFFFF" w:fill="auto"/>
          </w:tcPr>
          <w:p w:rsidR="000626EC" w:rsidRDefault="000626EC" w:rsidP="00AF7554">
            <w:pPr>
              <w:pStyle w:val="TAC"/>
              <w:rPr>
                <w:sz w:val="16"/>
                <w:szCs w:val="16"/>
                <w:lang w:val="en-GB"/>
              </w:rPr>
            </w:pPr>
            <w:r>
              <w:rPr>
                <w:sz w:val="16"/>
                <w:szCs w:val="16"/>
                <w:lang w:val="en-GB"/>
              </w:rPr>
              <w:t>15.3.0</w:t>
            </w:r>
          </w:p>
        </w:tc>
      </w:tr>
      <w:tr w:rsidR="000626EC" w:rsidRPr="00DE2E79" w:rsidTr="0055518C">
        <w:tc>
          <w:tcPr>
            <w:tcW w:w="800" w:type="dxa"/>
            <w:shd w:val="solid" w:color="FFFFFF" w:fill="auto"/>
          </w:tcPr>
          <w:p w:rsidR="000626EC" w:rsidRDefault="000626EC" w:rsidP="00AF7554">
            <w:pPr>
              <w:pStyle w:val="TAL"/>
              <w:rPr>
                <w:sz w:val="16"/>
                <w:szCs w:val="16"/>
                <w:lang w:val="en-GB"/>
              </w:rPr>
            </w:pPr>
            <w:r>
              <w:rPr>
                <w:sz w:val="16"/>
                <w:szCs w:val="16"/>
                <w:lang w:val="en-GB"/>
              </w:rPr>
              <w:t>2018-09</w:t>
            </w:r>
          </w:p>
        </w:tc>
        <w:tc>
          <w:tcPr>
            <w:tcW w:w="712" w:type="dxa"/>
            <w:shd w:val="solid" w:color="FFFFFF" w:fill="auto"/>
          </w:tcPr>
          <w:p w:rsidR="000626EC" w:rsidRDefault="000626EC" w:rsidP="00AF7554">
            <w:pPr>
              <w:pStyle w:val="TAL"/>
              <w:rPr>
                <w:sz w:val="16"/>
                <w:szCs w:val="16"/>
                <w:lang w:val="en-GB"/>
              </w:rPr>
            </w:pPr>
            <w:r>
              <w:rPr>
                <w:sz w:val="16"/>
                <w:szCs w:val="16"/>
                <w:lang w:val="en-GB"/>
              </w:rPr>
              <w:t>SP-81</w:t>
            </w:r>
          </w:p>
        </w:tc>
        <w:tc>
          <w:tcPr>
            <w:tcW w:w="992" w:type="dxa"/>
            <w:shd w:val="solid" w:color="FFFFFF" w:fill="auto"/>
          </w:tcPr>
          <w:p w:rsidR="000626EC" w:rsidRDefault="000626EC" w:rsidP="00AF7554">
            <w:pPr>
              <w:pStyle w:val="TAC"/>
              <w:rPr>
                <w:sz w:val="16"/>
                <w:szCs w:val="16"/>
                <w:lang w:val="en-GB"/>
              </w:rPr>
            </w:pPr>
            <w:r>
              <w:rPr>
                <w:sz w:val="16"/>
                <w:szCs w:val="16"/>
                <w:lang w:val="en-GB"/>
              </w:rPr>
              <w:t>SP-180721</w:t>
            </w:r>
          </w:p>
        </w:tc>
        <w:tc>
          <w:tcPr>
            <w:tcW w:w="473" w:type="dxa"/>
            <w:shd w:val="solid" w:color="FFFFFF" w:fill="auto"/>
          </w:tcPr>
          <w:p w:rsidR="000626EC" w:rsidRDefault="000626EC" w:rsidP="00AF7554">
            <w:pPr>
              <w:pStyle w:val="TAC"/>
              <w:rPr>
                <w:sz w:val="16"/>
                <w:szCs w:val="16"/>
                <w:lang w:val="en-GB"/>
              </w:rPr>
            </w:pPr>
            <w:r>
              <w:rPr>
                <w:sz w:val="16"/>
                <w:szCs w:val="16"/>
                <w:lang w:val="en-GB"/>
              </w:rPr>
              <w:t>0674</w:t>
            </w:r>
          </w:p>
        </w:tc>
        <w:tc>
          <w:tcPr>
            <w:tcW w:w="425" w:type="dxa"/>
            <w:shd w:val="solid" w:color="FFFFFF" w:fill="auto"/>
          </w:tcPr>
          <w:p w:rsidR="000626EC" w:rsidRDefault="000626EC" w:rsidP="00AF7554">
            <w:pPr>
              <w:pStyle w:val="TAC"/>
              <w:rPr>
                <w:sz w:val="16"/>
                <w:szCs w:val="16"/>
                <w:lang w:val="en-GB"/>
              </w:rPr>
            </w:pPr>
            <w:r>
              <w:rPr>
                <w:sz w:val="16"/>
                <w:szCs w:val="16"/>
                <w:lang w:val="en-GB"/>
              </w:rPr>
              <w:t>-</w:t>
            </w:r>
          </w:p>
        </w:tc>
        <w:tc>
          <w:tcPr>
            <w:tcW w:w="426" w:type="dxa"/>
            <w:shd w:val="solid" w:color="FFFFFF" w:fill="auto"/>
          </w:tcPr>
          <w:p w:rsidR="000626EC" w:rsidRDefault="000626EC" w:rsidP="00AF7554">
            <w:pPr>
              <w:pStyle w:val="TAC"/>
              <w:rPr>
                <w:sz w:val="16"/>
                <w:szCs w:val="16"/>
                <w:lang w:val="en-GB"/>
              </w:rPr>
            </w:pPr>
            <w:r>
              <w:rPr>
                <w:sz w:val="16"/>
                <w:szCs w:val="16"/>
                <w:lang w:val="en-GB"/>
              </w:rPr>
              <w:t>F</w:t>
            </w:r>
          </w:p>
        </w:tc>
        <w:tc>
          <w:tcPr>
            <w:tcW w:w="5103" w:type="dxa"/>
            <w:shd w:val="solid" w:color="FFFFFF" w:fill="auto"/>
          </w:tcPr>
          <w:p w:rsidR="000626EC" w:rsidRDefault="000626EC" w:rsidP="00AF7554">
            <w:pPr>
              <w:pStyle w:val="TAL"/>
              <w:rPr>
                <w:sz w:val="16"/>
                <w:szCs w:val="16"/>
                <w:lang w:val="en-GB"/>
              </w:rPr>
            </w:pPr>
            <w:r>
              <w:rPr>
                <w:sz w:val="16"/>
                <w:szCs w:val="16"/>
                <w:lang w:val="en-GB"/>
              </w:rPr>
              <w:t>Correction to Configured NSSAI for the HPLMN</w:t>
            </w:r>
          </w:p>
        </w:tc>
        <w:tc>
          <w:tcPr>
            <w:tcW w:w="708" w:type="dxa"/>
            <w:shd w:val="solid" w:color="FFFFFF" w:fill="auto"/>
          </w:tcPr>
          <w:p w:rsidR="000626EC" w:rsidRDefault="000626EC" w:rsidP="00AF7554">
            <w:pPr>
              <w:pStyle w:val="TAC"/>
              <w:rPr>
                <w:sz w:val="16"/>
                <w:szCs w:val="16"/>
                <w:lang w:val="en-GB"/>
              </w:rPr>
            </w:pPr>
            <w:r>
              <w:rPr>
                <w:sz w:val="16"/>
                <w:szCs w:val="16"/>
                <w:lang w:val="en-GB"/>
              </w:rPr>
              <w:t>15.3.0</w:t>
            </w:r>
          </w:p>
        </w:tc>
      </w:tr>
      <w:tr w:rsidR="00F771DA" w:rsidRPr="00DE2E79" w:rsidTr="0055518C">
        <w:tc>
          <w:tcPr>
            <w:tcW w:w="800" w:type="dxa"/>
            <w:shd w:val="solid" w:color="FFFFFF" w:fill="auto"/>
          </w:tcPr>
          <w:p w:rsidR="00F771DA" w:rsidRDefault="00F771DA" w:rsidP="00AF7554">
            <w:pPr>
              <w:pStyle w:val="TAL"/>
              <w:rPr>
                <w:sz w:val="16"/>
                <w:szCs w:val="16"/>
                <w:lang w:val="en-GB"/>
              </w:rPr>
            </w:pPr>
            <w:r>
              <w:rPr>
                <w:sz w:val="16"/>
                <w:szCs w:val="16"/>
                <w:lang w:val="en-GB"/>
              </w:rPr>
              <w:t>2018-09</w:t>
            </w:r>
          </w:p>
        </w:tc>
        <w:tc>
          <w:tcPr>
            <w:tcW w:w="712" w:type="dxa"/>
            <w:shd w:val="solid" w:color="FFFFFF" w:fill="auto"/>
          </w:tcPr>
          <w:p w:rsidR="00F771DA" w:rsidRDefault="00F771DA" w:rsidP="00AF7554">
            <w:pPr>
              <w:pStyle w:val="TAL"/>
              <w:rPr>
                <w:sz w:val="16"/>
                <w:szCs w:val="16"/>
                <w:lang w:val="en-GB"/>
              </w:rPr>
            </w:pPr>
            <w:r>
              <w:rPr>
                <w:sz w:val="16"/>
                <w:szCs w:val="16"/>
                <w:lang w:val="en-GB"/>
              </w:rPr>
              <w:t>SP-81</w:t>
            </w:r>
          </w:p>
        </w:tc>
        <w:tc>
          <w:tcPr>
            <w:tcW w:w="992" w:type="dxa"/>
            <w:shd w:val="solid" w:color="FFFFFF" w:fill="auto"/>
          </w:tcPr>
          <w:p w:rsidR="00F771DA" w:rsidRDefault="00F771DA" w:rsidP="00AF7554">
            <w:pPr>
              <w:pStyle w:val="TAC"/>
              <w:rPr>
                <w:sz w:val="16"/>
                <w:szCs w:val="16"/>
                <w:lang w:val="en-GB"/>
              </w:rPr>
            </w:pPr>
            <w:r>
              <w:rPr>
                <w:sz w:val="16"/>
                <w:szCs w:val="16"/>
                <w:lang w:val="en-GB"/>
              </w:rPr>
              <w:t>SP-180721</w:t>
            </w:r>
          </w:p>
        </w:tc>
        <w:tc>
          <w:tcPr>
            <w:tcW w:w="473" w:type="dxa"/>
            <w:shd w:val="solid" w:color="FFFFFF" w:fill="auto"/>
          </w:tcPr>
          <w:p w:rsidR="00F771DA" w:rsidRDefault="00F771DA" w:rsidP="00AF7554">
            <w:pPr>
              <w:pStyle w:val="TAC"/>
              <w:rPr>
                <w:sz w:val="16"/>
                <w:szCs w:val="16"/>
                <w:lang w:val="en-GB"/>
              </w:rPr>
            </w:pPr>
            <w:r>
              <w:rPr>
                <w:sz w:val="16"/>
                <w:szCs w:val="16"/>
                <w:lang w:val="en-GB"/>
              </w:rPr>
              <w:t>0675</w:t>
            </w:r>
          </w:p>
        </w:tc>
        <w:tc>
          <w:tcPr>
            <w:tcW w:w="425" w:type="dxa"/>
            <w:shd w:val="solid" w:color="FFFFFF" w:fill="auto"/>
          </w:tcPr>
          <w:p w:rsidR="00F771DA" w:rsidRDefault="00F771DA" w:rsidP="00AF7554">
            <w:pPr>
              <w:pStyle w:val="TAC"/>
              <w:rPr>
                <w:sz w:val="16"/>
                <w:szCs w:val="16"/>
                <w:lang w:val="en-GB"/>
              </w:rPr>
            </w:pPr>
            <w:r>
              <w:rPr>
                <w:sz w:val="16"/>
                <w:szCs w:val="16"/>
                <w:lang w:val="en-GB"/>
              </w:rPr>
              <w:t>1</w:t>
            </w:r>
          </w:p>
        </w:tc>
        <w:tc>
          <w:tcPr>
            <w:tcW w:w="426" w:type="dxa"/>
            <w:shd w:val="solid" w:color="FFFFFF" w:fill="auto"/>
          </w:tcPr>
          <w:p w:rsidR="00F771DA" w:rsidRDefault="00F771DA" w:rsidP="00AF7554">
            <w:pPr>
              <w:pStyle w:val="TAC"/>
              <w:rPr>
                <w:sz w:val="16"/>
                <w:szCs w:val="16"/>
                <w:lang w:val="en-GB"/>
              </w:rPr>
            </w:pPr>
            <w:r>
              <w:rPr>
                <w:sz w:val="16"/>
                <w:szCs w:val="16"/>
                <w:lang w:val="en-GB"/>
              </w:rPr>
              <w:t>F</w:t>
            </w:r>
          </w:p>
        </w:tc>
        <w:tc>
          <w:tcPr>
            <w:tcW w:w="5103" w:type="dxa"/>
            <w:shd w:val="solid" w:color="FFFFFF" w:fill="auto"/>
          </w:tcPr>
          <w:p w:rsidR="00F771DA" w:rsidRDefault="00F771DA" w:rsidP="00AF7554">
            <w:pPr>
              <w:pStyle w:val="TAL"/>
              <w:rPr>
                <w:sz w:val="16"/>
                <w:szCs w:val="16"/>
                <w:lang w:val="en-GB"/>
              </w:rPr>
            </w:pPr>
            <w:r>
              <w:rPr>
                <w:sz w:val="16"/>
                <w:szCs w:val="16"/>
                <w:lang w:val="en-GB"/>
              </w:rPr>
              <w:t>Correction to emergency registered</w:t>
            </w:r>
          </w:p>
        </w:tc>
        <w:tc>
          <w:tcPr>
            <w:tcW w:w="708" w:type="dxa"/>
            <w:shd w:val="solid" w:color="FFFFFF" w:fill="auto"/>
          </w:tcPr>
          <w:p w:rsidR="00F771DA" w:rsidRDefault="00F771DA" w:rsidP="00AF7554">
            <w:pPr>
              <w:pStyle w:val="TAC"/>
              <w:rPr>
                <w:sz w:val="16"/>
                <w:szCs w:val="16"/>
                <w:lang w:val="en-GB"/>
              </w:rPr>
            </w:pPr>
            <w:r>
              <w:rPr>
                <w:sz w:val="16"/>
                <w:szCs w:val="16"/>
                <w:lang w:val="en-GB"/>
              </w:rPr>
              <w:t>15.3.0</w:t>
            </w:r>
          </w:p>
        </w:tc>
      </w:tr>
      <w:tr w:rsidR="00DE603C" w:rsidRPr="00DE2E79" w:rsidTr="0055518C">
        <w:tc>
          <w:tcPr>
            <w:tcW w:w="800" w:type="dxa"/>
            <w:shd w:val="solid" w:color="FFFFFF" w:fill="auto"/>
          </w:tcPr>
          <w:p w:rsidR="00DE603C" w:rsidRDefault="00DE603C" w:rsidP="00AF7554">
            <w:pPr>
              <w:pStyle w:val="TAL"/>
              <w:rPr>
                <w:sz w:val="16"/>
                <w:szCs w:val="16"/>
                <w:lang w:val="en-GB"/>
              </w:rPr>
            </w:pPr>
            <w:r>
              <w:rPr>
                <w:sz w:val="16"/>
                <w:szCs w:val="16"/>
                <w:lang w:val="en-GB"/>
              </w:rPr>
              <w:t>2018-09</w:t>
            </w:r>
          </w:p>
        </w:tc>
        <w:tc>
          <w:tcPr>
            <w:tcW w:w="712" w:type="dxa"/>
            <w:shd w:val="solid" w:color="FFFFFF" w:fill="auto"/>
          </w:tcPr>
          <w:p w:rsidR="00DE603C" w:rsidRDefault="00DE603C" w:rsidP="00AF7554">
            <w:pPr>
              <w:pStyle w:val="TAL"/>
              <w:rPr>
                <w:sz w:val="16"/>
                <w:szCs w:val="16"/>
                <w:lang w:val="en-GB"/>
              </w:rPr>
            </w:pPr>
            <w:r>
              <w:rPr>
                <w:sz w:val="16"/>
                <w:szCs w:val="16"/>
                <w:lang w:val="en-GB"/>
              </w:rPr>
              <w:t>SP-81</w:t>
            </w:r>
          </w:p>
        </w:tc>
        <w:tc>
          <w:tcPr>
            <w:tcW w:w="992" w:type="dxa"/>
            <w:shd w:val="solid" w:color="FFFFFF" w:fill="auto"/>
          </w:tcPr>
          <w:p w:rsidR="00DE603C" w:rsidRDefault="00DE603C" w:rsidP="00AF7554">
            <w:pPr>
              <w:pStyle w:val="TAC"/>
              <w:rPr>
                <w:sz w:val="16"/>
                <w:szCs w:val="16"/>
                <w:lang w:val="en-GB"/>
              </w:rPr>
            </w:pPr>
            <w:r>
              <w:rPr>
                <w:sz w:val="16"/>
                <w:szCs w:val="16"/>
                <w:lang w:val="en-GB"/>
              </w:rPr>
              <w:t>SP-180721</w:t>
            </w:r>
          </w:p>
        </w:tc>
        <w:tc>
          <w:tcPr>
            <w:tcW w:w="473" w:type="dxa"/>
            <w:shd w:val="solid" w:color="FFFFFF" w:fill="auto"/>
          </w:tcPr>
          <w:p w:rsidR="00DE603C" w:rsidRDefault="00DE603C" w:rsidP="00AF7554">
            <w:pPr>
              <w:pStyle w:val="TAC"/>
              <w:rPr>
                <w:sz w:val="16"/>
                <w:szCs w:val="16"/>
                <w:lang w:val="en-GB"/>
              </w:rPr>
            </w:pPr>
            <w:r>
              <w:rPr>
                <w:sz w:val="16"/>
                <w:szCs w:val="16"/>
                <w:lang w:val="en-GB"/>
              </w:rPr>
              <w:t>0676</w:t>
            </w:r>
          </w:p>
        </w:tc>
        <w:tc>
          <w:tcPr>
            <w:tcW w:w="425" w:type="dxa"/>
            <w:shd w:val="solid" w:color="FFFFFF" w:fill="auto"/>
          </w:tcPr>
          <w:p w:rsidR="00DE603C" w:rsidRDefault="00DE603C" w:rsidP="00AF7554">
            <w:pPr>
              <w:pStyle w:val="TAC"/>
              <w:rPr>
                <w:sz w:val="16"/>
                <w:szCs w:val="16"/>
                <w:lang w:val="en-GB"/>
              </w:rPr>
            </w:pPr>
            <w:r>
              <w:rPr>
                <w:sz w:val="16"/>
                <w:szCs w:val="16"/>
                <w:lang w:val="en-GB"/>
              </w:rPr>
              <w:t>-</w:t>
            </w:r>
          </w:p>
        </w:tc>
        <w:tc>
          <w:tcPr>
            <w:tcW w:w="426" w:type="dxa"/>
            <w:shd w:val="solid" w:color="FFFFFF" w:fill="auto"/>
          </w:tcPr>
          <w:p w:rsidR="00DE603C" w:rsidRDefault="00DE603C" w:rsidP="00AF7554">
            <w:pPr>
              <w:pStyle w:val="TAC"/>
              <w:rPr>
                <w:sz w:val="16"/>
                <w:szCs w:val="16"/>
                <w:lang w:val="en-GB"/>
              </w:rPr>
            </w:pPr>
            <w:r>
              <w:rPr>
                <w:sz w:val="16"/>
                <w:szCs w:val="16"/>
                <w:lang w:val="en-GB"/>
              </w:rPr>
              <w:t>F</w:t>
            </w:r>
          </w:p>
        </w:tc>
        <w:tc>
          <w:tcPr>
            <w:tcW w:w="5103" w:type="dxa"/>
            <w:shd w:val="solid" w:color="FFFFFF" w:fill="auto"/>
          </w:tcPr>
          <w:p w:rsidR="00DE603C" w:rsidRDefault="00DE603C" w:rsidP="00AF7554">
            <w:pPr>
              <w:pStyle w:val="TAL"/>
              <w:rPr>
                <w:sz w:val="16"/>
                <w:szCs w:val="16"/>
                <w:lang w:val="en-GB"/>
              </w:rPr>
            </w:pPr>
            <w:r>
              <w:rPr>
                <w:sz w:val="16"/>
                <w:szCs w:val="16"/>
                <w:lang w:val="en-GB"/>
              </w:rPr>
              <w:t xml:space="preserve">Correction of wrong reference </w:t>
            </w:r>
          </w:p>
        </w:tc>
        <w:tc>
          <w:tcPr>
            <w:tcW w:w="708" w:type="dxa"/>
            <w:shd w:val="solid" w:color="FFFFFF" w:fill="auto"/>
          </w:tcPr>
          <w:p w:rsidR="00DE603C" w:rsidRDefault="00DE603C" w:rsidP="00AF7554">
            <w:pPr>
              <w:pStyle w:val="TAC"/>
              <w:rPr>
                <w:sz w:val="16"/>
                <w:szCs w:val="16"/>
                <w:lang w:val="en-GB"/>
              </w:rPr>
            </w:pPr>
            <w:r>
              <w:rPr>
                <w:sz w:val="16"/>
                <w:szCs w:val="16"/>
                <w:lang w:val="en-GB"/>
              </w:rPr>
              <w:t>15.3.0</w:t>
            </w:r>
          </w:p>
        </w:tc>
      </w:tr>
      <w:tr w:rsidR="00DE603C" w:rsidRPr="00DE2E79" w:rsidTr="0055518C">
        <w:tc>
          <w:tcPr>
            <w:tcW w:w="800" w:type="dxa"/>
            <w:shd w:val="solid" w:color="FFFFFF" w:fill="auto"/>
          </w:tcPr>
          <w:p w:rsidR="00DE603C" w:rsidRDefault="00DE603C" w:rsidP="00AF7554">
            <w:pPr>
              <w:pStyle w:val="TAL"/>
              <w:rPr>
                <w:sz w:val="16"/>
                <w:szCs w:val="16"/>
                <w:lang w:val="en-GB"/>
              </w:rPr>
            </w:pPr>
            <w:r>
              <w:rPr>
                <w:sz w:val="16"/>
                <w:szCs w:val="16"/>
                <w:lang w:val="en-GB"/>
              </w:rPr>
              <w:t>2018-09</w:t>
            </w:r>
          </w:p>
        </w:tc>
        <w:tc>
          <w:tcPr>
            <w:tcW w:w="712" w:type="dxa"/>
            <w:shd w:val="solid" w:color="FFFFFF" w:fill="auto"/>
          </w:tcPr>
          <w:p w:rsidR="00DE603C" w:rsidRDefault="00DE603C" w:rsidP="00AF7554">
            <w:pPr>
              <w:pStyle w:val="TAL"/>
              <w:rPr>
                <w:sz w:val="16"/>
                <w:szCs w:val="16"/>
                <w:lang w:val="en-GB"/>
              </w:rPr>
            </w:pPr>
            <w:r>
              <w:rPr>
                <w:sz w:val="16"/>
                <w:szCs w:val="16"/>
                <w:lang w:val="en-GB"/>
              </w:rPr>
              <w:t>SP-81</w:t>
            </w:r>
          </w:p>
        </w:tc>
        <w:tc>
          <w:tcPr>
            <w:tcW w:w="992" w:type="dxa"/>
            <w:shd w:val="solid" w:color="FFFFFF" w:fill="auto"/>
          </w:tcPr>
          <w:p w:rsidR="00DE603C" w:rsidRDefault="00DE603C" w:rsidP="00AF7554">
            <w:pPr>
              <w:pStyle w:val="TAC"/>
              <w:rPr>
                <w:sz w:val="16"/>
                <w:szCs w:val="16"/>
                <w:lang w:val="en-GB"/>
              </w:rPr>
            </w:pPr>
            <w:r>
              <w:rPr>
                <w:sz w:val="16"/>
                <w:szCs w:val="16"/>
                <w:lang w:val="en-GB"/>
              </w:rPr>
              <w:t>SP-180721</w:t>
            </w:r>
          </w:p>
        </w:tc>
        <w:tc>
          <w:tcPr>
            <w:tcW w:w="473" w:type="dxa"/>
            <w:shd w:val="solid" w:color="FFFFFF" w:fill="auto"/>
          </w:tcPr>
          <w:p w:rsidR="00DE603C" w:rsidRDefault="00DE603C" w:rsidP="00AF7554">
            <w:pPr>
              <w:pStyle w:val="TAC"/>
              <w:rPr>
                <w:sz w:val="16"/>
                <w:szCs w:val="16"/>
                <w:lang w:val="en-GB"/>
              </w:rPr>
            </w:pPr>
            <w:r>
              <w:rPr>
                <w:sz w:val="16"/>
                <w:szCs w:val="16"/>
                <w:lang w:val="en-GB"/>
              </w:rPr>
              <w:t>0678</w:t>
            </w:r>
          </w:p>
        </w:tc>
        <w:tc>
          <w:tcPr>
            <w:tcW w:w="425" w:type="dxa"/>
            <w:shd w:val="solid" w:color="FFFFFF" w:fill="auto"/>
          </w:tcPr>
          <w:p w:rsidR="00DE603C" w:rsidRDefault="00DE603C" w:rsidP="00AF7554">
            <w:pPr>
              <w:pStyle w:val="TAC"/>
              <w:rPr>
                <w:sz w:val="16"/>
                <w:szCs w:val="16"/>
                <w:lang w:val="en-GB"/>
              </w:rPr>
            </w:pPr>
            <w:r>
              <w:rPr>
                <w:sz w:val="16"/>
                <w:szCs w:val="16"/>
                <w:lang w:val="en-GB"/>
              </w:rPr>
              <w:t>1</w:t>
            </w:r>
          </w:p>
        </w:tc>
        <w:tc>
          <w:tcPr>
            <w:tcW w:w="426" w:type="dxa"/>
            <w:shd w:val="solid" w:color="FFFFFF" w:fill="auto"/>
          </w:tcPr>
          <w:p w:rsidR="00DE603C" w:rsidRDefault="00DE603C" w:rsidP="00AF7554">
            <w:pPr>
              <w:pStyle w:val="TAC"/>
              <w:rPr>
                <w:sz w:val="16"/>
                <w:szCs w:val="16"/>
                <w:lang w:val="en-GB"/>
              </w:rPr>
            </w:pPr>
            <w:r>
              <w:rPr>
                <w:sz w:val="16"/>
                <w:szCs w:val="16"/>
                <w:lang w:val="en-GB"/>
              </w:rPr>
              <w:t>F</w:t>
            </w:r>
          </w:p>
        </w:tc>
        <w:tc>
          <w:tcPr>
            <w:tcW w:w="5103" w:type="dxa"/>
            <w:shd w:val="solid" w:color="FFFFFF" w:fill="auto"/>
          </w:tcPr>
          <w:p w:rsidR="00DE603C" w:rsidRDefault="00DE603C" w:rsidP="00AF7554">
            <w:pPr>
              <w:pStyle w:val="TAL"/>
              <w:rPr>
                <w:sz w:val="16"/>
                <w:szCs w:val="16"/>
                <w:lang w:val="en-GB"/>
              </w:rPr>
            </w:pPr>
            <w:r>
              <w:rPr>
                <w:sz w:val="16"/>
                <w:szCs w:val="16"/>
                <w:lang w:val="en-GB"/>
              </w:rPr>
              <w:t xml:space="preserve">Corrections to Service Request </w:t>
            </w:r>
          </w:p>
        </w:tc>
        <w:tc>
          <w:tcPr>
            <w:tcW w:w="708" w:type="dxa"/>
            <w:shd w:val="solid" w:color="FFFFFF" w:fill="auto"/>
          </w:tcPr>
          <w:p w:rsidR="00DE603C" w:rsidRDefault="00DE603C" w:rsidP="00AF7554">
            <w:pPr>
              <w:pStyle w:val="TAC"/>
              <w:rPr>
                <w:sz w:val="16"/>
                <w:szCs w:val="16"/>
                <w:lang w:val="en-GB"/>
              </w:rPr>
            </w:pPr>
            <w:r>
              <w:rPr>
                <w:sz w:val="16"/>
                <w:szCs w:val="16"/>
                <w:lang w:val="en-GB"/>
              </w:rPr>
              <w:t>15.3.0</w:t>
            </w:r>
          </w:p>
        </w:tc>
      </w:tr>
      <w:tr w:rsidR="001D459A" w:rsidRPr="00DE2E79" w:rsidTr="0055518C">
        <w:tc>
          <w:tcPr>
            <w:tcW w:w="800" w:type="dxa"/>
            <w:shd w:val="solid" w:color="FFFFFF" w:fill="auto"/>
          </w:tcPr>
          <w:p w:rsidR="001D459A" w:rsidRDefault="001D459A" w:rsidP="00AF7554">
            <w:pPr>
              <w:pStyle w:val="TAL"/>
              <w:rPr>
                <w:sz w:val="16"/>
                <w:szCs w:val="16"/>
                <w:lang w:val="en-GB"/>
              </w:rPr>
            </w:pPr>
            <w:r>
              <w:rPr>
                <w:sz w:val="16"/>
                <w:szCs w:val="16"/>
                <w:lang w:val="en-GB"/>
              </w:rPr>
              <w:t>2018-09</w:t>
            </w:r>
          </w:p>
        </w:tc>
        <w:tc>
          <w:tcPr>
            <w:tcW w:w="712" w:type="dxa"/>
            <w:shd w:val="solid" w:color="FFFFFF" w:fill="auto"/>
          </w:tcPr>
          <w:p w:rsidR="001D459A" w:rsidRDefault="001D459A" w:rsidP="00AF7554">
            <w:pPr>
              <w:pStyle w:val="TAL"/>
              <w:rPr>
                <w:sz w:val="16"/>
                <w:szCs w:val="16"/>
                <w:lang w:val="en-GB"/>
              </w:rPr>
            </w:pPr>
            <w:r>
              <w:rPr>
                <w:sz w:val="16"/>
                <w:szCs w:val="16"/>
                <w:lang w:val="en-GB"/>
              </w:rPr>
              <w:t>SP-81</w:t>
            </w:r>
          </w:p>
        </w:tc>
        <w:tc>
          <w:tcPr>
            <w:tcW w:w="992" w:type="dxa"/>
            <w:shd w:val="solid" w:color="FFFFFF" w:fill="auto"/>
          </w:tcPr>
          <w:p w:rsidR="001D459A" w:rsidRDefault="001D459A" w:rsidP="00AF7554">
            <w:pPr>
              <w:pStyle w:val="TAC"/>
              <w:rPr>
                <w:sz w:val="16"/>
                <w:szCs w:val="16"/>
                <w:lang w:val="en-GB"/>
              </w:rPr>
            </w:pPr>
            <w:r>
              <w:rPr>
                <w:sz w:val="16"/>
                <w:szCs w:val="16"/>
                <w:lang w:val="en-GB"/>
              </w:rPr>
              <w:t>SP-180721</w:t>
            </w:r>
          </w:p>
        </w:tc>
        <w:tc>
          <w:tcPr>
            <w:tcW w:w="473" w:type="dxa"/>
            <w:shd w:val="solid" w:color="FFFFFF" w:fill="auto"/>
          </w:tcPr>
          <w:p w:rsidR="001D459A" w:rsidRDefault="001D459A" w:rsidP="00AF7554">
            <w:pPr>
              <w:pStyle w:val="TAC"/>
              <w:rPr>
                <w:sz w:val="16"/>
                <w:szCs w:val="16"/>
                <w:lang w:val="en-GB"/>
              </w:rPr>
            </w:pPr>
            <w:r>
              <w:rPr>
                <w:sz w:val="16"/>
                <w:szCs w:val="16"/>
                <w:lang w:val="en-GB"/>
              </w:rPr>
              <w:t>0679</w:t>
            </w:r>
          </w:p>
        </w:tc>
        <w:tc>
          <w:tcPr>
            <w:tcW w:w="425" w:type="dxa"/>
            <w:shd w:val="solid" w:color="FFFFFF" w:fill="auto"/>
          </w:tcPr>
          <w:p w:rsidR="001D459A" w:rsidRDefault="001D459A" w:rsidP="00AF7554">
            <w:pPr>
              <w:pStyle w:val="TAC"/>
              <w:rPr>
                <w:sz w:val="16"/>
                <w:szCs w:val="16"/>
                <w:lang w:val="en-GB"/>
              </w:rPr>
            </w:pPr>
            <w:r>
              <w:rPr>
                <w:sz w:val="16"/>
                <w:szCs w:val="16"/>
                <w:lang w:val="en-GB"/>
              </w:rPr>
              <w:t>1</w:t>
            </w:r>
          </w:p>
        </w:tc>
        <w:tc>
          <w:tcPr>
            <w:tcW w:w="426" w:type="dxa"/>
            <w:shd w:val="solid" w:color="FFFFFF" w:fill="auto"/>
          </w:tcPr>
          <w:p w:rsidR="001D459A" w:rsidRDefault="001D459A" w:rsidP="00AF7554">
            <w:pPr>
              <w:pStyle w:val="TAC"/>
              <w:rPr>
                <w:sz w:val="16"/>
                <w:szCs w:val="16"/>
                <w:lang w:val="en-GB"/>
              </w:rPr>
            </w:pPr>
            <w:r>
              <w:rPr>
                <w:sz w:val="16"/>
                <w:szCs w:val="16"/>
                <w:lang w:val="en-GB"/>
              </w:rPr>
              <w:t>F</w:t>
            </w:r>
          </w:p>
        </w:tc>
        <w:tc>
          <w:tcPr>
            <w:tcW w:w="5103" w:type="dxa"/>
            <w:shd w:val="solid" w:color="FFFFFF" w:fill="auto"/>
          </w:tcPr>
          <w:p w:rsidR="001D459A" w:rsidRDefault="001D459A" w:rsidP="00AF7554">
            <w:pPr>
              <w:pStyle w:val="TAL"/>
              <w:rPr>
                <w:sz w:val="16"/>
                <w:szCs w:val="16"/>
                <w:lang w:val="en-GB"/>
              </w:rPr>
            </w:pPr>
            <w:r>
              <w:rPr>
                <w:sz w:val="16"/>
                <w:szCs w:val="16"/>
                <w:lang w:val="en-GB"/>
              </w:rPr>
              <w:t>Core Network assistance information in N2 message</w:t>
            </w:r>
          </w:p>
        </w:tc>
        <w:tc>
          <w:tcPr>
            <w:tcW w:w="708" w:type="dxa"/>
            <w:shd w:val="solid" w:color="FFFFFF" w:fill="auto"/>
          </w:tcPr>
          <w:p w:rsidR="001D459A" w:rsidRDefault="001D459A" w:rsidP="00AF7554">
            <w:pPr>
              <w:pStyle w:val="TAC"/>
              <w:rPr>
                <w:sz w:val="16"/>
                <w:szCs w:val="16"/>
                <w:lang w:val="en-GB"/>
              </w:rPr>
            </w:pPr>
            <w:r>
              <w:rPr>
                <w:sz w:val="16"/>
                <w:szCs w:val="16"/>
                <w:lang w:val="en-GB"/>
              </w:rPr>
              <w:t>15.3.0</w:t>
            </w:r>
          </w:p>
        </w:tc>
      </w:tr>
      <w:tr w:rsidR="001D459A" w:rsidRPr="00DE2E79" w:rsidTr="0055518C">
        <w:tc>
          <w:tcPr>
            <w:tcW w:w="800" w:type="dxa"/>
            <w:shd w:val="solid" w:color="FFFFFF" w:fill="auto"/>
          </w:tcPr>
          <w:p w:rsidR="001D459A" w:rsidRDefault="001D459A" w:rsidP="00AF7554">
            <w:pPr>
              <w:pStyle w:val="TAL"/>
              <w:rPr>
                <w:sz w:val="16"/>
                <w:szCs w:val="16"/>
                <w:lang w:val="en-GB"/>
              </w:rPr>
            </w:pPr>
            <w:r>
              <w:rPr>
                <w:sz w:val="16"/>
                <w:szCs w:val="16"/>
                <w:lang w:val="en-GB"/>
              </w:rPr>
              <w:t>2018-09</w:t>
            </w:r>
          </w:p>
        </w:tc>
        <w:tc>
          <w:tcPr>
            <w:tcW w:w="712" w:type="dxa"/>
            <w:shd w:val="solid" w:color="FFFFFF" w:fill="auto"/>
          </w:tcPr>
          <w:p w:rsidR="001D459A" w:rsidRDefault="001D459A" w:rsidP="00AF7554">
            <w:pPr>
              <w:pStyle w:val="TAL"/>
              <w:rPr>
                <w:sz w:val="16"/>
                <w:szCs w:val="16"/>
                <w:lang w:val="en-GB"/>
              </w:rPr>
            </w:pPr>
            <w:r>
              <w:rPr>
                <w:sz w:val="16"/>
                <w:szCs w:val="16"/>
                <w:lang w:val="en-GB"/>
              </w:rPr>
              <w:t>SP-81</w:t>
            </w:r>
          </w:p>
        </w:tc>
        <w:tc>
          <w:tcPr>
            <w:tcW w:w="992" w:type="dxa"/>
            <w:shd w:val="solid" w:color="FFFFFF" w:fill="auto"/>
          </w:tcPr>
          <w:p w:rsidR="001D459A" w:rsidRDefault="001D459A" w:rsidP="00AF7554">
            <w:pPr>
              <w:pStyle w:val="TAC"/>
              <w:rPr>
                <w:sz w:val="16"/>
                <w:szCs w:val="16"/>
                <w:lang w:val="en-GB"/>
              </w:rPr>
            </w:pPr>
            <w:r>
              <w:rPr>
                <w:sz w:val="16"/>
                <w:szCs w:val="16"/>
                <w:lang w:val="en-GB"/>
              </w:rPr>
              <w:t>SP-180721</w:t>
            </w:r>
          </w:p>
        </w:tc>
        <w:tc>
          <w:tcPr>
            <w:tcW w:w="473" w:type="dxa"/>
            <w:shd w:val="solid" w:color="FFFFFF" w:fill="auto"/>
          </w:tcPr>
          <w:p w:rsidR="001D459A" w:rsidRDefault="001D459A" w:rsidP="00AF7554">
            <w:pPr>
              <w:pStyle w:val="TAC"/>
              <w:rPr>
                <w:sz w:val="16"/>
                <w:szCs w:val="16"/>
                <w:lang w:val="en-GB"/>
              </w:rPr>
            </w:pPr>
            <w:r>
              <w:rPr>
                <w:sz w:val="16"/>
                <w:szCs w:val="16"/>
                <w:lang w:val="en-GB"/>
              </w:rPr>
              <w:t>0682</w:t>
            </w:r>
          </w:p>
        </w:tc>
        <w:tc>
          <w:tcPr>
            <w:tcW w:w="425" w:type="dxa"/>
            <w:shd w:val="solid" w:color="FFFFFF" w:fill="auto"/>
          </w:tcPr>
          <w:p w:rsidR="001D459A" w:rsidRDefault="001D459A" w:rsidP="00AF7554">
            <w:pPr>
              <w:pStyle w:val="TAC"/>
              <w:rPr>
                <w:sz w:val="16"/>
                <w:szCs w:val="16"/>
                <w:lang w:val="en-GB"/>
              </w:rPr>
            </w:pPr>
            <w:r>
              <w:rPr>
                <w:sz w:val="16"/>
                <w:szCs w:val="16"/>
                <w:lang w:val="en-GB"/>
              </w:rPr>
              <w:t>3</w:t>
            </w:r>
          </w:p>
        </w:tc>
        <w:tc>
          <w:tcPr>
            <w:tcW w:w="426" w:type="dxa"/>
            <w:shd w:val="solid" w:color="FFFFFF" w:fill="auto"/>
          </w:tcPr>
          <w:p w:rsidR="001D459A" w:rsidRDefault="001D459A" w:rsidP="00AF7554">
            <w:pPr>
              <w:pStyle w:val="TAC"/>
              <w:rPr>
                <w:sz w:val="16"/>
                <w:szCs w:val="16"/>
                <w:lang w:val="en-GB"/>
              </w:rPr>
            </w:pPr>
            <w:r>
              <w:rPr>
                <w:sz w:val="16"/>
                <w:szCs w:val="16"/>
                <w:lang w:val="en-GB"/>
              </w:rPr>
              <w:t>F</w:t>
            </w:r>
          </w:p>
        </w:tc>
        <w:tc>
          <w:tcPr>
            <w:tcW w:w="5103" w:type="dxa"/>
            <w:shd w:val="solid" w:color="FFFFFF" w:fill="auto"/>
          </w:tcPr>
          <w:p w:rsidR="001D459A" w:rsidRDefault="001D459A" w:rsidP="00AF7554">
            <w:pPr>
              <w:pStyle w:val="TAL"/>
              <w:rPr>
                <w:sz w:val="16"/>
                <w:szCs w:val="16"/>
                <w:lang w:val="en-GB"/>
              </w:rPr>
            </w:pPr>
            <w:r>
              <w:rPr>
                <w:sz w:val="16"/>
                <w:szCs w:val="16"/>
                <w:lang w:val="en-GB"/>
              </w:rPr>
              <w:t>Correction to unsubscribe the monitoring event for a group</w:t>
            </w:r>
          </w:p>
        </w:tc>
        <w:tc>
          <w:tcPr>
            <w:tcW w:w="708" w:type="dxa"/>
            <w:shd w:val="solid" w:color="FFFFFF" w:fill="auto"/>
          </w:tcPr>
          <w:p w:rsidR="001D459A" w:rsidRDefault="001D459A" w:rsidP="00AF7554">
            <w:pPr>
              <w:pStyle w:val="TAC"/>
              <w:rPr>
                <w:sz w:val="16"/>
                <w:szCs w:val="16"/>
                <w:lang w:val="en-GB"/>
              </w:rPr>
            </w:pPr>
            <w:r>
              <w:rPr>
                <w:sz w:val="16"/>
                <w:szCs w:val="16"/>
                <w:lang w:val="en-GB"/>
              </w:rPr>
              <w:t>15.3.0</w:t>
            </w:r>
          </w:p>
        </w:tc>
      </w:tr>
      <w:tr w:rsidR="00A76E6B" w:rsidRPr="00DE2E79" w:rsidTr="0055518C">
        <w:tc>
          <w:tcPr>
            <w:tcW w:w="800" w:type="dxa"/>
            <w:shd w:val="solid" w:color="FFFFFF" w:fill="auto"/>
          </w:tcPr>
          <w:p w:rsidR="00A76E6B" w:rsidRDefault="00A76E6B" w:rsidP="00AF7554">
            <w:pPr>
              <w:pStyle w:val="TAL"/>
              <w:rPr>
                <w:sz w:val="16"/>
                <w:szCs w:val="16"/>
                <w:lang w:val="en-GB"/>
              </w:rPr>
            </w:pPr>
            <w:r>
              <w:rPr>
                <w:sz w:val="16"/>
                <w:szCs w:val="16"/>
                <w:lang w:val="en-GB"/>
              </w:rPr>
              <w:t>2018-09</w:t>
            </w:r>
          </w:p>
        </w:tc>
        <w:tc>
          <w:tcPr>
            <w:tcW w:w="712" w:type="dxa"/>
            <w:shd w:val="solid" w:color="FFFFFF" w:fill="auto"/>
          </w:tcPr>
          <w:p w:rsidR="00A76E6B" w:rsidRDefault="00A76E6B" w:rsidP="00AF7554">
            <w:pPr>
              <w:pStyle w:val="TAL"/>
              <w:rPr>
                <w:sz w:val="16"/>
                <w:szCs w:val="16"/>
                <w:lang w:val="en-GB"/>
              </w:rPr>
            </w:pPr>
            <w:r>
              <w:rPr>
                <w:sz w:val="16"/>
                <w:szCs w:val="16"/>
                <w:lang w:val="en-GB"/>
              </w:rPr>
              <w:t>SP-81</w:t>
            </w:r>
          </w:p>
        </w:tc>
        <w:tc>
          <w:tcPr>
            <w:tcW w:w="992" w:type="dxa"/>
            <w:shd w:val="solid" w:color="FFFFFF" w:fill="auto"/>
          </w:tcPr>
          <w:p w:rsidR="00A76E6B" w:rsidRDefault="00A76E6B" w:rsidP="00AF7554">
            <w:pPr>
              <w:pStyle w:val="TAC"/>
              <w:rPr>
                <w:sz w:val="16"/>
                <w:szCs w:val="16"/>
                <w:lang w:val="en-GB"/>
              </w:rPr>
            </w:pPr>
            <w:r>
              <w:rPr>
                <w:sz w:val="16"/>
                <w:szCs w:val="16"/>
                <w:lang w:val="en-GB"/>
              </w:rPr>
              <w:t>SP-180721</w:t>
            </w:r>
          </w:p>
        </w:tc>
        <w:tc>
          <w:tcPr>
            <w:tcW w:w="473" w:type="dxa"/>
            <w:shd w:val="solid" w:color="FFFFFF" w:fill="auto"/>
          </w:tcPr>
          <w:p w:rsidR="00A76E6B" w:rsidRDefault="00A76E6B" w:rsidP="00AF7554">
            <w:pPr>
              <w:pStyle w:val="TAC"/>
              <w:rPr>
                <w:sz w:val="16"/>
                <w:szCs w:val="16"/>
                <w:lang w:val="en-GB"/>
              </w:rPr>
            </w:pPr>
            <w:r>
              <w:rPr>
                <w:sz w:val="16"/>
                <w:szCs w:val="16"/>
                <w:lang w:val="en-GB"/>
              </w:rPr>
              <w:t>0683</w:t>
            </w:r>
          </w:p>
        </w:tc>
        <w:tc>
          <w:tcPr>
            <w:tcW w:w="425" w:type="dxa"/>
            <w:shd w:val="solid" w:color="FFFFFF" w:fill="auto"/>
          </w:tcPr>
          <w:p w:rsidR="00A76E6B" w:rsidRDefault="00A76E6B" w:rsidP="00AF7554">
            <w:pPr>
              <w:pStyle w:val="TAC"/>
              <w:rPr>
                <w:sz w:val="16"/>
                <w:szCs w:val="16"/>
                <w:lang w:val="en-GB"/>
              </w:rPr>
            </w:pPr>
            <w:r>
              <w:rPr>
                <w:sz w:val="16"/>
                <w:szCs w:val="16"/>
                <w:lang w:val="en-GB"/>
              </w:rPr>
              <w:t>2</w:t>
            </w:r>
          </w:p>
        </w:tc>
        <w:tc>
          <w:tcPr>
            <w:tcW w:w="426" w:type="dxa"/>
            <w:shd w:val="solid" w:color="FFFFFF" w:fill="auto"/>
          </w:tcPr>
          <w:p w:rsidR="00A76E6B" w:rsidRDefault="00A76E6B" w:rsidP="00AF7554">
            <w:pPr>
              <w:pStyle w:val="TAC"/>
              <w:rPr>
                <w:sz w:val="16"/>
                <w:szCs w:val="16"/>
                <w:lang w:val="en-GB"/>
              </w:rPr>
            </w:pPr>
            <w:r>
              <w:rPr>
                <w:sz w:val="16"/>
                <w:szCs w:val="16"/>
                <w:lang w:val="en-GB"/>
              </w:rPr>
              <w:t>F</w:t>
            </w:r>
          </w:p>
        </w:tc>
        <w:tc>
          <w:tcPr>
            <w:tcW w:w="5103" w:type="dxa"/>
            <w:shd w:val="solid" w:color="FFFFFF" w:fill="auto"/>
          </w:tcPr>
          <w:p w:rsidR="00A76E6B" w:rsidRDefault="00A76E6B" w:rsidP="00AF7554">
            <w:pPr>
              <w:pStyle w:val="TAL"/>
              <w:rPr>
                <w:sz w:val="16"/>
                <w:szCs w:val="16"/>
                <w:lang w:val="en-GB"/>
              </w:rPr>
            </w:pPr>
            <w:r>
              <w:rPr>
                <w:sz w:val="16"/>
                <w:szCs w:val="16"/>
                <w:lang w:val="en-GB"/>
              </w:rPr>
              <w:t>OAuth2 Authorization Service</w:t>
            </w:r>
          </w:p>
        </w:tc>
        <w:tc>
          <w:tcPr>
            <w:tcW w:w="708" w:type="dxa"/>
            <w:shd w:val="solid" w:color="FFFFFF" w:fill="auto"/>
          </w:tcPr>
          <w:p w:rsidR="00A76E6B" w:rsidRDefault="00A76E6B" w:rsidP="00AF7554">
            <w:pPr>
              <w:pStyle w:val="TAC"/>
              <w:rPr>
                <w:sz w:val="16"/>
                <w:szCs w:val="16"/>
                <w:lang w:val="en-GB"/>
              </w:rPr>
            </w:pPr>
            <w:r>
              <w:rPr>
                <w:sz w:val="16"/>
                <w:szCs w:val="16"/>
                <w:lang w:val="en-GB"/>
              </w:rPr>
              <w:t>15.3.0</w:t>
            </w:r>
          </w:p>
        </w:tc>
      </w:tr>
      <w:tr w:rsidR="00A76E6B" w:rsidRPr="00DE2E79" w:rsidTr="0055518C">
        <w:tc>
          <w:tcPr>
            <w:tcW w:w="800" w:type="dxa"/>
            <w:shd w:val="solid" w:color="FFFFFF" w:fill="auto"/>
          </w:tcPr>
          <w:p w:rsidR="00A76E6B" w:rsidRDefault="00A76E6B" w:rsidP="00AF7554">
            <w:pPr>
              <w:pStyle w:val="TAL"/>
              <w:rPr>
                <w:sz w:val="16"/>
                <w:szCs w:val="16"/>
                <w:lang w:val="en-GB"/>
              </w:rPr>
            </w:pPr>
            <w:r>
              <w:rPr>
                <w:sz w:val="16"/>
                <w:szCs w:val="16"/>
                <w:lang w:val="en-GB"/>
              </w:rPr>
              <w:t>2018-09</w:t>
            </w:r>
          </w:p>
        </w:tc>
        <w:tc>
          <w:tcPr>
            <w:tcW w:w="712" w:type="dxa"/>
            <w:shd w:val="solid" w:color="FFFFFF" w:fill="auto"/>
          </w:tcPr>
          <w:p w:rsidR="00A76E6B" w:rsidRDefault="00A76E6B" w:rsidP="00AF7554">
            <w:pPr>
              <w:pStyle w:val="TAL"/>
              <w:rPr>
                <w:sz w:val="16"/>
                <w:szCs w:val="16"/>
                <w:lang w:val="en-GB"/>
              </w:rPr>
            </w:pPr>
            <w:r>
              <w:rPr>
                <w:sz w:val="16"/>
                <w:szCs w:val="16"/>
                <w:lang w:val="en-GB"/>
              </w:rPr>
              <w:t>SP-81</w:t>
            </w:r>
          </w:p>
        </w:tc>
        <w:tc>
          <w:tcPr>
            <w:tcW w:w="992" w:type="dxa"/>
            <w:shd w:val="solid" w:color="FFFFFF" w:fill="auto"/>
          </w:tcPr>
          <w:p w:rsidR="00A76E6B" w:rsidRDefault="00A76E6B" w:rsidP="00AF7554">
            <w:pPr>
              <w:pStyle w:val="TAC"/>
              <w:rPr>
                <w:sz w:val="16"/>
                <w:szCs w:val="16"/>
                <w:lang w:val="en-GB"/>
              </w:rPr>
            </w:pPr>
            <w:r>
              <w:rPr>
                <w:sz w:val="16"/>
                <w:szCs w:val="16"/>
                <w:lang w:val="en-GB"/>
              </w:rPr>
              <w:t>SP-180721</w:t>
            </w:r>
          </w:p>
        </w:tc>
        <w:tc>
          <w:tcPr>
            <w:tcW w:w="473" w:type="dxa"/>
            <w:shd w:val="solid" w:color="FFFFFF" w:fill="auto"/>
          </w:tcPr>
          <w:p w:rsidR="00A76E6B" w:rsidRDefault="00A76E6B" w:rsidP="00AF7554">
            <w:pPr>
              <w:pStyle w:val="TAC"/>
              <w:rPr>
                <w:sz w:val="16"/>
                <w:szCs w:val="16"/>
                <w:lang w:val="en-GB"/>
              </w:rPr>
            </w:pPr>
            <w:r>
              <w:rPr>
                <w:sz w:val="16"/>
                <w:szCs w:val="16"/>
                <w:lang w:val="en-GB"/>
              </w:rPr>
              <w:t>0686</w:t>
            </w:r>
          </w:p>
        </w:tc>
        <w:tc>
          <w:tcPr>
            <w:tcW w:w="425" w:type="dxa"/>
            <w:shd w:val="solid" w:color="FFFFFF" w:fill="auto"/>
          </w:tcPr>
          <w:p w:rsidR="00A76E6B" w:rsidRDefault="00A76E6B" w:rsidP="00AF7554">
            <w:pPr>
              <w:pStyle w:val="TAC"/>
              <w:rPr>
                <w:sz w:val="16"/>
                <w:szCs w:val="16"/>
                <w:lang w:val="en-GB"/>
              </w:rPr>
            </w:pPr>
            <w:r>
              <w:rPr>
                <w:sz w:val="16"/>
                <w:szCs w:val="16"/>
                <w:lang w:val="en-GB"/>
              </w:rPr>
              <w:t>-</w:t>
            </w:r>
          </w:p>
        </w:tc>
        <w:tc>
          <w:tcPr>
            <w:tcW w:w="426" w:type="dxa"/>
            <w:shd w:val="solid" w:color="FFFFFF" w:fill="auto"/>
          </w:tcPr>
          <w:p w:rsidR="00A76E6B" w:rsidRDefault="00A76E6B" w:rsidP="00AF7554">
            <w:pPr>
              <w:pStyle w:val="TAC"/>
              <w:rPr>
                <w:sz w:val="16"/>
                <w:szCs w:val="16"/>
                <w:lang w:val="en-GB"/>
              </w:rPr>
            </w:pPr>
            <w:r>
              <w:rPr>
                <w:sz w:val="16"/>
                <w:szCs w:val="16"/>
                <w:lang w:val="en-GB"/>
              </w:rPr>
              <w:t>F</w:t>
            </w:r>
          </w:p>
        </w:tc>
        <w:tc>
          <w:tcPr>
            <w:tcW w:w="5103" w:type="dxa"/>
            <w:shd w:val="solid" w:color="FFFFFF" w:fill="auto"/>
          </w:tcPr>
          <w:p w:rsidR="00A76E6B" w:rsidRDefault="00A76E6B" w:rsidP="00AF7554">
            <w:pPr>
              <w:pStyle w:val="TAL"/>
              <w:rPr>
                <w:sz w:val="16"/>
                <w:szCs w:val="16"/>
                <w:lang w:val="en-GB"/>
              </w:rPr>
            </w:pPr>
            <w:r>
              <w:rPr>
                <w:sz w:val="16"/>
                <w:szCs w:val="16"/>
                <w:lang w:val="en-GB"/>
              </w:rPr>
              <w:t>23.502: UDM Service Operations</w:t>
            </w:r>
          </w:p>
        </w:tc>
        <w:tc>
          <w:tcPr>
            <w:tcW w:w="708" w:type="dxa"/>
            <w:shd w:val="solid" w:color="FFFFFF" w:fill="auto"/>
          </w:tcPr>
          <w:p w:rsidR="00A76E6B" w:rsidRDefault="00A76E6B" w:rsidP="00AF7554">
            <w:pPr>
              <w:pStyle w:val="TAC"/>
              <w:rPr>
                <w:sz w:val="16"/>
                <w:szCs w:val="16"/>
                <w:lang w:val="en-GB"/>
              </w:rPr>
            </w:pPr>
            <w:r>
              <w:rPr>
                <w:sz w:val="16"/>
                <w:szCs w:val="16"/>
                <w:lang w:val="en-GB"/>
              </w:rPr>
              <w:t>15.3.0</w:t>
            </w:r>
          </w:p>
        </w:tc>
      </w:tr>
      <w:tr w:rsidR="00A76E6B" w:rsidRPr="00DE2E79" w:rsidTr="0055518C">
        <w:tc>
          <w:tcPr>
            <w:tcW w:w="800" w:type="dxa"/>
            <w:shd w:val="solid" w:color="FFFFFF" w:fill="auto"/>
          </w:tcPr>
          <w:p w:rsidR="00A76E6B" w:rsidRDefault="00A76E6B" w:rsidP="00AF7554">
            <w:pPr>
              <w:pStyle w:val="TAL"/>
              <w:rPr>
                <w:sz w:val="16"/>
                <w:szCs w:val="16"/>
                <w:lang w:val="en-GB"/>
              </w:rPr>
            </w:pPr>
            <w:r>
              <w:rPr>
                <w:sz w:val="16"/>
                <w:szCs w:val="16"/>
                <w:lang w:val="en-GB"/>
              </w:rPr>
              <w:t>2018-09</w:t>
            </w:r>
          </w:p>
        </w:tc>
        <w:tc>
          <w:tcPr>
            <w:tcW w:w="712" w:type="dxa"/>
            <w:shd w:val="solid" w:color="FFFFFF" w:fill="auto"/>
          </w:tcPr>
          <w:p w:rsidR="00A76E6B" w:rsidRDefault="00A76E6B" w:rsidP="00AF7554">
            <w:pPr>
              <w:pStyle w:val="TAL"/>
              <w:rPr>
                <w:sz w:val="16"/>
                <w:szCs w:val="16"/>
                <w:lang w:val="en-GB"/>
              </w:rPr>
            </w:pPr>
            <w:r>
              <w:rPr>
                <w:sz w:val="16"/>
                <w:szCs w:val="16"/>
                <w:lang w:val="en-GB"/>
              </w:rPr>
              <w:t>SP-81</w:t>
            </w:r>
          </w:p>
        </w:tc>
        <w:tc>
          <w:tcPr>
            <w:tcW w:w="992" w:type="dxa"/>
            <w:shd w:val="solid" w:color="FFFFFF" w:fill="auto"/>
          </w:tcPr>
          <w:p w:rsidR="00A76E6B" w:rsidRDefault="00A76E6B" w:rsidP="00AF7554">
            <w:pPr>
              <w:pStyle w:val="TAC"/>
              <w:rPr>
                <w:sz w:val="16"/>
                <w:szCs w:val="16"/>
                <w:lang w:val="en-GB"/>
              </w:rPr>
            </w:pPr>
            <w:r>
              <w:rPr>
                <w:sz w:val="16"/>
                <w:szCs w:val="16"/>
                <w:lang w:val="en-GB"/>
              </w:rPr>
              <w:t>SP-180721</w:t>
            </w:r>
          </w:p>
        </w:tc>
        <w:tc>
          <w:tcPr>
            <w:tcW w:w="473" w:type="dxa"/>
            <w:shd w:val="solid" w:color="FFFFFF" w:fill="auto"/>
          </w:tcPr>
          <w:p w:rsidR="00A76E6B" w:rsidRDefault="00A76E6B" w:rsidP="00AF7554">
            <w:pPr>
              <w:pStyle w:val="TAC"/>
              <w:rPr>
                <w:sz w:val="16"/>
                <w:szCs w:val="16"/>
                <w:lang w:val="en-GB"/>
              </w:rPr>
            </w:pPr>
            <w:r>
              <w:rPr>
                <w:sz w:val="16"/>
                <w:szCs w:val="16"/>
                <w:lang w:val="en-GB"/>
              </w:rPr>
              <w:t>0689</w:t>
            </w:r>
          </w:p>
        </w:tc>
        <w:tc>
          <w:tcPr>
            <w:tcW w:w="425" w:type="dxa"/>
            <w:shd w:val="solid" w:color="FFFFFF" w:fill="auto"/>
          </w:tcPr>
          <w:p w:rsidR="00A76E6B" w:rsidRDefault="00A76E6B" w:rsidP="00AF7554">
            <w:pPr>
              <w:pStyle w:val="TAC"/>
              <w:rPr>
                <w:sz w:val="16"/>
                <w:szCs w:val="16"/>
                <w:lang w:val="en-GB"/>
              </w:rPr>
            </w:pPr>
            <w:r>
              <w:rPr>
                <w:sz w:val="16"/>
                <w:szCs w:val="16"/>
                <w:lang w:val="en-GB"/>
              </w:rPr>
              <w:t>1</w:t>
            </w:r>
          </w:p>
        </w:tc>
        <w:tc>
          <w:tcPr>
            <w:tcW w:w="426" w:type="dxa"/>
            <w:shd w:val="solid" w:color="FFFFFF" w:fill="auto"/>
          </w:tcPr>
          <w:p w:rsidR="00A76E6B" w:rsidRDefault="00A76E6B" w:rsidP="00AF7554">
            <w:pPr>
              <w:pStyle w:val="TAC"/>
              <w:rPr>
                <w:sz w:val="16"/>
                <w:szCs w:val="16"/>
                <w:lang w:val="en-GB"/>
              </w:rPr>
            </w:pPr>
            <w:r>
              <w:rPr>
                <w:sz w:val="16"/>
                <w:szCs w:val="16"/>
                <w:lang w:val="en-GB"/>
              </w:rPr>
              <w:t>F</w:t>
            </w:r>
          </w:p>
        </w:tc>
        <w:tc>
          <w:tcPr>
            <w:tcW w:w="5103" w:type="dxa"/>
            <w:shd w:val="solid" w:color="FFFFFF" w:fill="auto"/>
          </w:tcPr>
          <w:p w:rsidR="00A76E6B" w:rsidRDefault="00A76E6B" w:rsidP="00AF7554">
            <w:pPr>
              <w:pStyle w:val="TAL"/>
              <w:rPr>
                <w:sz w:val="16"/>
                <w:szCs w:val="16"/>
                <w:lang w:val="en-GB"/>
              </w:rPr>
            </w:pPr>
            <w:r>
              <w:rPr>
                <w:sz w:val="16"/>
                <w:szCs w:val="16"/>
                <w:lang w:val="en-GB"/>
              </w:rPr>
              <w:t>23.502: N2 Tracing Requirements</w:t>
            </w:r>
          </w:p>
        </w:tc>
        <w:tc>
          <w:tcPr>
            <w:tcW w:w="708" w:type="dxa"/>
            <w:shd w:val="solid" w:color="FFFFFF" w:fill="auto"/>
          </w:tcPr>
          <w:p w:rsidR="00A76E6B" w:rsidRDefault="00A76E6B" w:rsidP="00AF7554">
            <w:pPr>
              <w:pStyle w:val="TAC"/>
              <w:rPr>
                <w:sz w:val="16"/>
                <w:szCs w:val="16"/>
                <w:lang w:val="en-GB"/>
              </w:rPr>
            </w:pPr>
            <w:r>
              <w:rPr>
                <w:sz w:val="16"/>
                <w:szCs w:val="16"/>
                <w:lang w:val="en-GB"/>
              </w:rPr>
              <w:t>15.3.0</w:t>
            </w:r>
          </w:p>
        </w:tc>
      </w:tr>
      <w:tr w:rsidR="00A76E6B" w:rsidRPr="00DE2E79" w:rsidTr="0055518C">
        <w:tc>
          <w:tcPr>
            <w:tcW w:w="800" w:type="dxa"/>
            <w:shd w:val="solid" w:color="FFFFFF" w:fill="auto"/>
          </w:tcPr>
          <w:p w:rsidR="00A76E6B" w:rsidRDefault="00A76E6B" w:rsidP="00AF7554">
            <w:pPr>
              <w:pStyle w:val="TAL"/>
              <w:rPr>
                <w:sz w:val="16"/>
                <w:szCs w:val="16"/>
                <w:lang w:val="en-GB"/>
              </w:rPr>
            </w:pPr>
            <w:r>
              <w:rPr>
                <w:sz w:val="16"/>
                <w:szCs w:val="16"/>
                <w:lang w:val="en-GB"/>
              </w:rPr>
              <w:t>2018-09</w:t>
            </w:r>
          </w:p>
        </w:tc>
        <w:tc>
          <w:tcPr>
            <w:tcW w:w="712" w:type="dxa"/>
            <w:shd w:val="solid" w:color="FFFFFF" w:fill="auto"/>
          </w:tcPr>
          <w:p w:rsidR="00A76E6B" w:rsidRDefault="00A76E6B" w:rsidP="00AF7554">
            <w:pPr>
              <w:pStyle w:val="TAL"/>
              <w:rPr>
                <w:sz w:val="16"/>
                <w:szCs w:val="16"/>
                <w:lang w:val="en-GB"/>
              </w:rPr>
            </w:pPr>
            <w:r>
              <w:rPr>
                <w:sz w:val="16"/>
                <w:szCs w:val="16"/>
                <w:lang w:val="en-GB"/>
              </w:rPr>
              <w:t>SP-81</w:t>
            </w:r>
          </w:p>
        </w:tc>
        <w:tc>
          <w:tcPr>
            <w:tcW w:w="992" w:type="dxa"/>
            <w:shd w:val="solid" w:color="FFFFFF" w:fill="auto"/>
          </w:tcPr>
          <w:p w:rsidR="00A76E6B" w:rsidRDefault="00A76E6B" w:rsidP="00AF7554">
            <w:pPr>
              <w:pStyle w:val="TAC"/>
              <w:rPr>
                <w:sz w:val="16"/>
                <w:szCs w:val="16"/>
                <w:lang w:val="en-GB"/>
              </w:rPr>
            </w:pPr>
            <w:r>
              <w:rPr>
                <w:sz w:val="16"/>
                <w:szCs w:val="16"/>
                <w:lang w:val="en-GB"/>
              </w:rPr>
              <w:t>SP-180721</w:t>
            </w:r>
          </w:p>
        </w:tc>
        <w:tc>
          <w:tcPr>
            <w:tcW w:w="473" w:type="dxa"/>
            <w:shd w:val="solid" w:color="FFFFFF" w:fill="auto"/>
          </w:tcPr>
          <w:p w:rsidR="00A76E6B" w:rsidRDefault="00A76E6B" w:rsidP="00AF7554">
            <w:pPr>
              <w:pStyle w:val="TAC"/>
              <w:rPr>
                <w:sz w:val="16"/>
                <w:szCs w:val="16"/>
                <w:lang w:val="en-GB"/>
              </w:rPr>
            </w:pPr>
            <w:r>
              <w:rPr>
                <w:sz w:val="16"/>
                <w:szCs w:val="16"/>
                <w:lang w:val="en-GB"/>
              </w:rPr>
              <w:t>0690</w:t>
            </w:r>
          </w:p>
        </w:tc>
        <w:tc>
          <w:tcPr>
            <w:tcW w:w="425" w:type="dxa"/>
            <w:shd w:val="solid" w:color="FFFFFF" w:fill="auto"/>
          </w:tcPr>
          <w:p w:rsidR="00A76E6B" w:rsidRDefault="00A76E6B" w:rsidP="00AF7554">
            <w:pPr>
              <w:pStyle w:val="TAC"/>
              <w:rPr>
                <w:sz w:val="16"/>
                <w:szCs w:val="16"/>
                <w:lang w:val="en-GB"/>
              </w:rPr>
            </w:pPr>
            <w:r>
              <w:rPr>
                <w:sz w:val="16"/>
                <w:szCs w:val="16"/>
                <w:lang w:val="en-GB"/>
              </w:rPr>
              <w:t>2</w:t>
            </w:r>
          </w:p>
        </w:tc>
        <w:tc>
          <w:tcPr>
            <w:tcW w:w="426" w:type="dxa"/>
            <w:shd w:val="solid" w:color="FFFFFF" w:fill="auto"/>
          </w:tcPr>
          <w:p w:rsidR="00A76E6B" w:rsidRDefault="00A76E6B" w:rsidP="00AF7554">
            <w:pPr>
              <w:pStyle w:val="TAC"/>
              <w:rPr>
                <w:sz w:val="16"/>
                <w:szCs w:val="16"/>
                <w:lang w:val="en-GB"/>
              </w:rPr>
            </w:pPr>
            <w:r>
              <w:rPr>
                <w:sz w:val="16"/>
                <w:szCs w:val="16"/>
                <w:lang w:val="en-GB"/>
              </w:rPr>
              <w:t>F</w:t>
            </w:r>
          </w:p>
        </w:tc>
        <w:tc>
          <w:tcPr>
            <w:tcW w:w="5103" w:type="dxa"/>
            <w:shd w:val="solid" w:color="FFFFFF" w:fill="auto"/>
          </w:tcPr>
          <w:p w:rsidR="00A76E6B" w:rsidRDefault="00A76E6B" w:rsidP="00AF7554">
            <w:pPr>
              <w:pStyle w:val="TAL"/>
              <w:rPr>
                <w:sz w:val="16"/>
                <w:szCs w:val="16"/>
                <w:lang w:val="en-GB"/>
              </w:rPr>
            </w:pPr>
            <w:r>
              <w:rPr>
                <w:sz w:val="16"/>
                <w:szCs w:val="16"/>
                <w:lang w:val="en-GB"/>
              </w:rPr>
              <w:t>23.502: AMF-AMF Tracing Requirements</w:t>
            </w:r>
          </w:p>
        </w:tc>
        <w:tc>
          <w:tcPr>
            <w:tcW w:w="708" w:type="dxa"/>
            <w:shd w:val="solid" w:color="FFFFFF" w:fill="auto"/>
          </w:tcPr>
          <w:p w:rsidR="00A76E6B" w:rsidRDefault="00A76E6B" w:rsidP="00AF7554">
            <w:pPr>
              <w:pStyle w:val="TAC"/>
              <w:rPr>
                <w:sz w:val="16"/>
                <w:szCs w:val="16"/>
                <w:lang w:val="en-GB"/>
              </w:rPr>
            </w:pPr>
            <w:r>
              <w:rPr>
                <w:sz w:val="16"/>
                <w:szCs w:val="16"/>
                <w:lang w:val="en-GB"/>
              </w:rPr>
              <w:t>15.3.0</w:t>
            </w:r>
          </w:p>
        </w:tc>
      </w:tr>
      <w:tr w:rsidR="00A76E6B" w:rsidRPr="00DE2E79" w:rsidTr="0055518C">
        <w:tc>
          <w:tcPr>
            <w:tcW w:w="800" w:type="dxa"/>
            <w:shd w:val="solid" w:color="FFFFFF" w:fill="auto"/>
          </w:tcPr>
          <w:p w:rsidR="00A76E6B" w:rsidRDefault="00A76E6B" w:rsidP="00AF7554">
            <w:pPr>
              <w:pStyle w:val="TAL"/>
              <w:rPr>
                <w:sz w:val="16"/>
                <w:szCs w:val="16"/>
                <w:lang w:val="en-GB"/>
              </w:rPr>
            </w:pPr>
            <w:r>
              <w:rPr>
                <w:sz w:val="16"/>
                <w:szCs w:val="16"/>
                <w:lang w:val="en-GB"/>
              </w:rPr>
              <w:t>2018-09</w:t>
            </w:r>
          </w:p>
        </w:tc>
        <w:tc>
          <w:tcPr>
            <w:tcW w:w="712" w:type="dxa"/>
            <w:shd w:val="solid" w:color="FFFFFF" w:fill="auto"/>
          </w:tcPr>
          <w:p w:rsidR="00A76E6B" w:rsidRDefault="00A76E6B" w:rsidP="00AF7554">
            <w:pPr>
              <w:pStyle w:val="TAL"/>
              <w:rPr>
                <w:sz w:val="16"/>
                <w:szCs w:val="16"/>
                <w:lang w:val="en-GB"/>
              </w:rPr>
            </w:pPr>
            <w:r>
              <w:rPr>
                <w:sz w:val="16"/>
                <w:szCs w:val="16"/>
                <w:lang w:val="en-GB"/>
              </w:rPr>
              <w:t>SP-81</w:t>
            </w:r>
          </w:p>
        </w:tc>
        <w:tc>
          <w:tcPr>
            <w:tcW w:w="992" w:type="dxa"/>
            <w:shd w:val="solid" w:color="FFFFFF" w:fill="auto"/>
          </w:tcPr>
          <w:p w:rsidR="00A76E6B" w:rsidRDefault="00A76E6B" w:rsidP="00AF7554">
            <w:pPr>
              <w:pStyle w:val="TAC"/>
              <w:rPr>
                <w:sz w:val="16"/>
                <w:szCs w:val="16"/>
                <w:lang w:val="en-GB"/>
              </w:rPr>
            </w:pPr>
            <w:r>
              <w:rPr>
                <w:sz w:val="16"/>
                <w:szCs w:val="16"/>
                <w:lang w:val="en-GB"/>
              </w:rPr>
              <w:t>SP-180721</w:t>
            </w:r>
          </w:p>
        </w:tc>
        <w:tc>
          <w:tcPr>
            <w:tcW w:w="473" w:type="dxa"/>
            <w:shd w:val="solid" w:color="FFFFFF" w:fill="auto"/>
          </w:tcPr>
          <w:p w:rsidR="00A76E6B" w:rsidRDefault="00A76E6B" w:rsidP="00AF7554">
            <w:pPr>
              <w:pStyle w:val="TAC"/>
              <w:rPr>
                <w:sz w:val="16"/>
                <w:szCs w:val="16"/>
                <w:lang w:val="en-GB"/>
              </w:rPr>
            </w:pPr>
            <w:r>
              <w:rPr>
                <w:sz w:val="16"/>
                <w:szCs w:val="16"/>
                <w:lang w:val="en-GB"/>
              </w:rPr>
              <w:t>0691</w:t>
            </w:r>
          </w:p>
        </w:tc>
        <w:tc>
          <w:tcPr>
            <w:tcW w:w="425" w:type="dxa"/>
            <w:shd w:val="solid" w:color="FFFFFF" w:fill="auto"/>
          </w:tcPr>
          <w:p w:rsidR="00A76E6B" w:rsidRDefault="00A76E6B" w:rsidP="00AF7554">
            <w:pPr>
              <w:pStyle w:val="TAC"/>
              <w:rPr>
                <w:sz w:val="16"/>
                <w:szCs w:val="16"/>
                <w:lang w:val="en-GB"/>
              </w:rPr>
            </w:pPr>
            <w:r>
              <w:rPr>
                <w:sz w:val="16"/>
                <w:szCs w:val="16"/>
                <w:lang w:val="en-GB"/>
              </w:rPr>
              <w:t>1</w:t>
            </w:r>
          </w:p>
        </w:tc>
        <w:tc>
          <w:tcPr>
            <w:tcW w:w="426" w:type="dxa"/>
            <w:shd w:val="solid" w:color="FFFFFF" w:fill="auto"/>
          </w:tcPr>
          <w:p w:rsidR="00A76E6B" w:rsidRDefault="00A76E6B" w:rsidP="00AF7554">
            <w:pPr>
              <w:pStyle w:val="TAC"/>
              <w:rPr>
                <w:sz w:val="16"/>
                <w:szCs w:val="16"/>
                <w:lang w:val="en-GB"/>
              </w:rPr>
            </w:pPr>
            <w:r>
              <w:rPr>
                <w:sz w:val="16"/>
                <w:szCs w:val="16"/>
                <w:lang w:val="en-GB"/>
              </w:rPr>
              <w:t>F</w:t>
            </w:r>
          </w:p>
        </w:tc>
        <w:tc>
          <w:tcPr>
            <w:tcW w:w="5103" w:type="dxa"/>
            <w:shd w:val="solid" w:color="FFFFFF" w:fill="auto"/>
          </w:tcPr>
          <w:p w:rsidR="00A76E6B" w:rsidRDefault="00A76E6B" w:rsidP="00AF7554">
            <w:pPr>
              <w:pStyle w:val="TAL"/>
              <w:rPr>
                <w:sz w:val="16"/>
                <w:szCs w:val="16"/>
                <w:lang w:val="en-GB"/>
              </w:rPr>
            </w:pPr>
            <w:r>
              <w:rPr>
                <w:sz w:val="16"/>
                <w:szCs w:val="16"/>
                <w:lang w:val="en-GB"/>
              </w:rPr>
              <w:t>23.502: AUSF, UDM, UDR Discovery</w:t>
            </w:r>
          </w:p>
        </w:tc>
        <w:tc>
          <w:tcPr>
            <w:tcW w:w="708" w:type="dxa"/>
            <w:shd w:val="solid" w:color="FFFFFF" w:fill="auto"/>
          </w:tcPr>
          <w:p w:rsidR="00A76E6B" w:rsidRDefault="00A76E6B" w:rsidP="00AF7554">
            <w:pPr>
              <w:pStyle w:val="TAC"/>
              <w:rPr>
                <w:sz w:val="16"/>
                <w:szCs w:val="16"/>
                <w:lang w:val="en-GB"/>
              </w:rPr>
            </w:pPr>
            <w:r>
              <w:rPr>
                <w:sz w:val="16"/>
                <w:szCs w:val="16"/>
                <w:lang w:val="en-GB"/>
              </w:rPr>
              <w:t>15.3.0</w:t>
            </w:r>
          </w:p>
        </w:tc>
      </w:tr>
      <w:tr w:rsidR="00A76E6B" w:rsidRPr="00DE2E79" w:rsidTr="0055518C">
        <w:tc>
          <w:tcPr>
            <w:tcW w:w="800" w:type="dxa"/>
            <w:shd w:val="solid" w:color="FFFFFF" w:fill="auto"/>
          </w:tcPr>
          <w:p w:rsidR="00A76E6B" w:rsidRDefault="00A76E6B" w:rsidP="00AF7554">
            <w:pPr>
              <w:pStyle w:val="TAL"/>
              <w:rPr>
                <w:sz w:val="16"/>
                <w:szCs w:val="16"/>
                <w:lang w:val="en-GB"/>
              </w:rPr>
            </w:pPr>
            <w:r>
              <w:rPr>
                <w:sz w:val="16"/>
                <w:szCs w:val="16"/>
                <w:lang w:val="en-GB"/>
              </w:rPr>
              <w:t>2018-09</w:t>
            </w:r>
          </w:p>
        </w:tc>
        <w:tc>
          <w:tcPr>
            <w:tcW w:w="712" w:type="dxa"/>
            <w:shd w:val="solid" w:color="FFFFFF" w:fill="auto"/>
          </w:tcPr>
          <w:p w:rsidR="00A76E6B" w:rsidRDefault="00A76E6B" w:rsidP="00AF7554">
            <w:pPr>
              <w:pStyle w:val="TAL"/>
              <w:rPr>
                <w:sz w:val="16"/>
                <w:szCs w:val="16"/>
                <w:lang w:val="en-GB"/>
              </w:rPr>
            </w:pPr>
            <w:r>
              <w:rPr>
                <w:sz w:val="16"/>
                <w:szCs w:val="16"/>
                <w:lang w:val="en-GB"/>
              </w:rPr>
              <w:t>SP-81</w:t>
            </w:r>
          </w:p>
        </w:tc>
        <w:tc>
          <w:tcPr>
            <w:tcW w:w="992" w:type="dxa"/>
            <w:shd w:val="solid" w:color="FFFFFF" w:fill="auto"/>
          </w:tcPr>
          <w:p w:rsidR="00A76E6B" w:rsidRDefault="00A76E6B" w:rsidP="00AF7554">
            <w:pPr>
              <w:pStyle w:val="TAC"/>
              <w:rPr>
                <w:sz w:val="16"/>
                <w:szCs w:val="16"/>
                <w:lang w:val="en-GB"/>
              </w:rPr>
            </w:pPr>
            <w:r>
              <w:rPr>
                <w:sz w:val="16"/>
                <w:szCs w:val="16"/>
                <w:lang w:val="en-GB"/>
              </w:rPr>
              <w:t>SP-180721</w:t>
            </w:r>
          </w:p>
        </w:tc>
        <w:tc>
          <w:tcPr>
            <w:tcW w:w="473" w:type="dxa"/>
            <w:shd w:val="solid" w:color="FFFFFF" w:fill="auto"/>
          </w:tcPr>
          <w:p w:rsidR="00A76E6B" w:rsidRDefault="00A76E6B" w:rsidP="00AF7554">
            <w:pPr>
              <w:pStyle w:val="TAC"/>
              <w:rPr>
                <w:sz w:val="16"/>
                <w:szCs w:val="16"/>
                <w:lang w:val="en-GB"/>
              </w:rPr>
            </w:pPr>
            <w:r>
              <w:rPr>
                <w:sz w:val="16"/>
                <w:szCs w:val="16"/>
                <w:lang w:val="en-GB"/>
              </w:rPr>
              <w:t>0692</w:t>
            </w:r>
          </w:p>
        </w:tc>
        <w:tc>
          <w:tcPr>
            <w:tcW w:w="425" w:type="dxa"/>
            <w:shd w:val="solid" w:color="FFFFFF" w:fill="auto"/>
          </w:tcPr>
          <w:p w:rsidR="00A76E6B" w:rsidRDefault="00A76E6B" w:rsidP="00AF7554">
            <w:pPr>
              <w:pStyle w:val="TAC"/>
              <w:rPr>
                <w:sz w:val="16"/>
                <w:szCs w:val="16"/>
                <w:lang w:val="en-GB"/>
              </w:rPr>
            </w:pPr>
            <w:r>
              <w:rPr>
                <w:sz w:val="16"/>
                <w:szCs w:val="16"/>
                <w:lang w:val="en-GB"/>
              </w:rPr>
              <w:t>2</w:t>
            </w:r>
          </w:p>
        </w:tc>
        <w:tc>
          <w:tcPr>
            <w:tcW w:w="426" w:type="dxa"/>
            <w:shd w:val="solid" w:color="FFFFFF" w:fill="auto"/>
          </w:tcPr>
          <w:p w:rsidR="00A76E6B" w:rsidRDefault="00A76E6B" w:rsidP="00AF7554">
            <w:pPr>
              <w:pStyle w:val="TAC"/>
              <w:rPr>
                <w:sz w:val="16"/>
                <w:szCs w:val="16"/>
                <w:lang w:val="en-GB"/>
              </w:rPr>
            </w:pPr>
            <w:r>
              <w:rPr>
                <w:sz w:val="16"/>
                <w:szCs w:val="16"/>
                <w:lang w:val="en-GB"/>
              </w:rPr>
              <w:t>F</w:t>
            </w:r>
          </w:p>
        </w:tc>
        <w:tc>
          <w:tcPr>
            <w:tcW w:w="5103" w:type="dxa"/>
            <w:shd w:val="solid" w:color="FFFFFF" w:fill="auto"/>
          </w:tcPr>
          <w:p w:rsidR="00A76E6B" w:rsidRDefault="00A76E6B" w:rsidP="00AF7554">
            <w:pPr>
              <w:pStyle w:val="TAL"/>
              <w:rPr>
                <w:sz w:val="16"/>
                <w:szCs w:val="16"/>
                <w:lang w:val="en-GB"/>
              </w:rPr>
            </w:pPr>
            <w:r>
              <w:rPr>
                <w:sz w:val="16"/>
                <w:szCs w:val="16"/>
                <w:lang w:val="en-GB"/>
              </w:rPr>
              <w:t>23.502: UE Context removal correction</w:t>
            </w:r>
          </w:p>
        </w:tc>
        <w:tc>
          <w:tcPr>
            <w:tcW w:w="708" w:type="dxa"/>
            <w:shd w:val="solid" w:color="FFFFFF" w:fill="auto"/>
          </w:tcPr>
          <w:p w:rsidR="00A76E6B" w:rsidRDefault="00A76E6B" w:rsidP="00AF7554">
            <w:pPr>
              <w:pStyle w:val="TAC"/>
              <w:rPr>
                <w:sz w:val="16"/>
                <w:szCs w:val="16"/>
                <w:lang w:val="en-GB"/>
              </w:rPr>
            </w:pPr>
            <w:r>
              <w:rPr>
                <w:sz w:val="16"/>
                <w:szCs w:val="16"/>
                <w:lang w:val="en-GB"/>
              </w:rPr>
              <w:t>15.3.0</w:t>
            </w:r>
          </w:p>
        </w:tc>
      </w:tr>
      <w:tr w:rsidR="00A76E6B" w:rsidRPr="00DE2E79" w:rsidTr="0055518C">
        <w:tc>
          <w:tcPr>
            <w:tcW w:w="800" w:type="dxa"/>
            <w:shd w:val="solid" w:color="FFFFFF" w:fill="auto"/>
          </w:tcPr>
          <w:p w:rsidR="00A76E6B" w:rsidRDefault="00A76E6B" w:rsidP="00AF7554">
            <w:pPr>
              <w:pStyle w:val="TAL"/>
              <w:rPr>
                <w:sz w:val="16"/>
                <w:szCs w:val="16"/>
                <w:lang w:val="en-GB"/>
              </w:rPr>
            </w:pPr>
            <w:r>
              <w:rPr>
                <w:sz w:val="16"/>
                <w:szCs w:val="16"/>
                <w:lang w:val="en-GB"/>
              </w:rPr>
              <w:t>2018-09</w:t>
            </w:r>
          </w:p>
        </w:tc>
        <w:tc>
          <w:tcPr>
            <w:tcW w:w="712" w:type="dxa"/>
            <w:shd w:val="solid" w:color="FFFFFF" w:fill="auto"/>
          </w:tcPr>
          <w:p w:rsidR="00A76E6B" w:rsidRDefault="00A76E6B" w:rsidP="00AF7554">
            <w:pPr>
              <w:pStyle w:val="TAL"/>
              <w:rPr>
                <w:sz w:val="16"/>
                <w:szCs w:val="16"/>
                <w:lang w:val="en-GB"/>
              </w:rPr>
            </w:pPr>
            <w:r>
              <w:rPr>
                <w:sz w:val="16"/>
                <w:szCs w:val="16"/>
                <w:lang w:val="en-GB"/>
              </w:rPr>
              <w:t>SP-81</w:t>
            </w:r>
          </w:p>
        </w:tc>
        <w:tc>
          <w:tcPr>
            <w:tcW w:w="992" w:type="dxa"/>
            <w:shd w:val="solid" w:color="FFFFFF" w:fill="auto"/>
          </w:tcPr>
          <w:p w:rsidR="00A76E6B" w:rsidRDefault="00A76E6B" w:rsidP="00AF7554">
            <w:pPr>
              <w:pStyle w:val="TAC"/>
              <w:rPr>
                <w:sz w:val="16"/>
                <w:szCs w:val="16"/>
                <w:lang w:val="en-GB"/>
              </w:rPr>
            </w:pPr>
            <w:r>
              <w:rPr>
                <w:sz w:val="16"/>
                <w:szCs w:val="16"/>
                <w:lang w:val="en-GB"/>
              </w:rPr>
              <w:t>SP-180721</w:t>
            </w:r>
          </w:p>
        </w:tc>
        <w:tc>
          <w:tcPr>
            <w:tcW w:w="473" w:type="dxa"/>
            <w:shd w:val="solid" w:color="FFFFFF" w:fill="auto"/>
          </w:tcPr>
          <w:p w:rsidR="00A76E6B" w:rsidRDefault="00A76E6B" w:rsidP="00AF7554">
            <w:pPr>
              <w:pStyle w:val="TAC"/>
              <w:rPr>
                <w:sz w:val="16"/>
                <w:szCs w:val="16"/>
                <w:lang w:val="en-GB"/>
              </w:rPr>
            </w:pPr>
            <w:r>
              <w:rPr>
                <w:sz w:val="16"/>
                <w:szCs w:val="16"/>
                <w:lang w:val="en-GB"/>
              </w:rPr>
              <w:t>0693</w:t>
            </w:r>
          </w:p>
        </w:tc>
        <w:tc>
          <w:tcPr>
            <w:tcW w:w="425" w:type="dxa"/>
            <w:shd w:val="solid" w:color="FFFFFF" w:fill="auto"/>
          </w:tcPr>
          <w:p w:rsidR="00A76E6B" w:rsidRDefault="00A76E6B" w:rsidP="00AF7554">
            <w:pPr>
              <w:pStyle w:val="TAC"/>
              <w:rPr>
                <w:sz w:val="16"/>
                <w:szCs w:val="16"/>
                <w:lang w:val="en-GB"/>
              </w:rPr>
            </w:pPr>
            <w:r>
              <w:rPr>
                <w:sz w:val="16"/>
                <w:szCs w:val="16"/>
                <w:lang w:val="en-GB"/>
              </w:rPr>
              <w:t>1</w:t>
            </w:r>
          </w:p>
        </w:tc>
        <w:tc>
          <w:tcPr>
            <w:tcW w:w="426" w:type="dxa"/>
            <w:shd w:val="solid" w:color="FFFFFF" w:fill="auto"/>
          </w:tcPr>
          <w:p w:rsidR="00A76E6B" w:rsidRDefault="00A76E6B" w:rsidP="00AF7554">
            <w:pPr>
              <w:pStyle w:val="TAC"/>
              <w:rPr>
                <w:sz w:val="16"/>
                <w:szCs w:val="16"/>
                <w:lang w:val="en-GB"/>
              </w:rPr>
            </w:pPr>
            <w:r>
              <w:rPr>
                <w:sz w:val="16"/>
                <w:szCs w:val="16"/>
                <w:lang w:val="en-GB"/>
              </w:rPr>
              <w:t>F</w:t>
            </w:r>
          </w:p>
        </w:tc>
        <w:tc>
          <w:tcPr>
            <w:tcW w:w="5103" w:type="dxa"/>
            <w:shd w:val="solid" w:color="FFFFFF" w:fill="auto"/>
          </w:tcPr>
          <w:p w:rsidR="00A76E6B" w:rsidRDefault="00A76E6B" w:rsidP="00AF7554">
            <w:pPr>
              <w:pStyle w:val="TAL"/>
              <w:rPr>
                <w:sz w:val="16"/>
                <w:szCs w:val="16"/>
                <w:lang w:val="en-GB"/>
              </w:rPr>
            </w:pPr>
            <w:r>
              <w:rPr>
                <w:sz w:val="16"/>
                <w:szCs w:val="16"/>
                <w:lang w:val="en-GB"/>
              </w:rPr>
              <w:t>23.502: NRF in different domains</w:t>
            </w:r>
          </w:p>
        </w:tc>
        <w:tc>
          <w:tcPr>
            <w:tcW w:w="708" w:type="dxa"/>
            <w:shd w:val="solid" w:color="FFFFFF" w:fill="auto"/>
          </w:tcPr>
          <w:p w:rsidR="00A76E6B" w:rsidRDefault="00A76E6B" w:rsidP="00AF7554">
            <w:pPr>
              <w:pStyle w:val="TAC"/>
              <w:rPr>
                <w:sz w:val="16"/>
                <w:szCs w:val="16"/>
                <w:lang w:val="en-GB"/>
              </w:rPr>
            </w:pPr>
            <w:r>
              <w:rPr>
                <w:sz w:val="16"/>
                <w:szCs w:val="16"/>
                <w:lang w:val="en-GB"/>
              </w:rPr>
              <w:t>15.3.0</w:t>
            </w:r>
          </w:p>
        </w:tc>
      </w:tr>
      <w:tr w:rsidR="00A76E6B" w:rsidRPr="00DE2E79" w:rsidTr="0055518C">
        <w:tc>
          <w:tcPr>
            <w:tcW w:w="800" w:type="dxa"/>
            <w:shd w:val="solid" w:color="FFFFFF" w:fill="auto"/>
          </w:tcPr>
          <w:p w:rsidR="00A76E6B" w:rsidRDefault="00A76E6B" w:rsidP="00AF7554">
            <w:pPr>
              <w:pStyle w:val="TAL"/>
              <w:rPr>
                <w:sz w:val="16"/>
                <w:szCs w:val="16"/>
                <w:lang w:val="en-GB"/>
              </w:rPr>
            </w:pPr>
            <w:r>
              <w:rPr>
                <w:sz w:val="16"/>
                <w:szCs w:val="16"/>
                <w:lang w:val="en-GB"/>
              </w:rPr>
              <w:t>2018-09</w:t>
            </w:r>
          </w:p>
        </w:tc>
        <w:tc>
          <w:tcPr>
            <w:tcW w:w="712" w:type="dxa"/>
            <w:shd w:val="solid" w:color="FFFFFF" w:fill="auto"/>
          </w:tcPr>
          <w:p w:rsidR="00A76E6B" w:rsidRDefault="00A76E6B" w:rsidP="00AF7554">
            <w:pPr>
              <w:pStyle w:val="TAL"/>
              <w:rPr>
                <w:sz w:val="16"/>
                <w:szCs w:val="16"/>
                <w:lang w:val="en-GB"/>
              </w:rPr>
            </w:pPr>
            <w:r>
              <w:rPr>
                <w:sz w:val="16"/>
                <w:szCs w:val="16"/>
                <w:lang w:val="en-GB"/>
              </w:rPr>
              <w:t>SP-81</w:t>
            </w:r>
          </w:p>
        </w:tc>
        <w:tc>
          <w:tcPr>
            <w:tcW w:w="992" w:type="dxa"/>
            <w:shd w:val="solid" w:color="FFFFFF" w:fill="auto"/>
          </w:tcPr>
          <w:p w:rsidR="00A76E6B" w:rsidRDefault="00A76E6B" w:rsidP="00AF7554">
            <w:pPr>
              <w:pStyle w:val="TAC"/>
              <w:rPr>
                <w:sz w:val="16"/>
                <w:szCs w:val="16"/>
                <w:lang w:val="en-GB"/>
              </w:rPr>
            </w:pPr>
            <w:r>
              <w:rPr>
                <w:sz w:val="16"/>
                <w:szCs w:val="16"/>
                <w:lang w:val="en-GB"/>
              </w:rPr>
              <w:t>SP-180721</w:t>
            </w:r>
          </w:p>
        </w:tc>
        <w:tc>
          <w:tcPr>
            <w:tcW w:w="473" w:type="dxa"/>
            <w:shd w:val="solid" w:color="FFFFFF" w:fill="auto"/>
          </w:tcPr>
          <w:p w:rsidR="00A76E6B" w:rsidRDefault="00A76E6B" w:rsidP="00AF7554">
            <w:pPr>
              <w:pStyle w:val="TAC"/>
              <w:rPr>
                <w:sz w:val="16"/>
                <w:szCs w:val="16"/>
                <w:lang w:val="en-GB"/>
              </w:rPr>
            </w:pPr>
            <w:r>
              <w:rPr>
                <w:sz w:val="16"/>
                <w:szCs w:val="16"/>
                <w:lang w:val="en-GB"/>
              </w:rPr>
              <w:t>0694</w:t>
            </w:r>
          </w:p>
        </w:tc>
        <w:tc>
          <w:tcPr>
            <w:tcW w:w="425" w:type="dxa"/>
            <w:shd w:val="solid" w:color="FFFFFF" w:fill="auto"/>
          </w:tcPr>
          <w:p w:rsidR="00A76E6B" w:rsidRDefault="00A76E6B" w:rsidP="00AF7554">
            <w:pPr>
              <w:pStyle w:val="TAC"/>
              <w:rPr>
                <w:sz w:val="16"/>
                <w:szCs w:val="16"/>
                <w:lang w:val="en-GB"/>
              </w:rPr>
            </w:pPr>
            <w:r>
              <w:rPr>
                <w:sz w:val="16"/>
                <w:szCs w:val="16"/>
                <w:lang w:val="en-GB"/>
              </w:rPr>
              <w:t>4</w:t>
            </w:r>
          </w:p>
        </w:tc>
        <w:tc>
          <w:tcPr>
            <w:tcW w:w="426" w:type="dxa"/>
            <w:shd w:val="solid" w:color="FFFFFF" w:fill="auto"/>
          </w:tcPr>
          <w:p w:rsidR="00A76E6B" w:rsidRDefault="00A76E6B" w:rsidP="00AF7554">
            <w:pPr>
              <w:pStyle w:val="TAC"/>
              <w:rPr>
                <w:sz w:val="16"/>
                <w:szCs w:val="16"/>
                <w:lang w:val="en-GB"/>
              </w:rPr>
            </w:pPr>
            <w:r>
              <w:rPr>
                <w:sz w:val="16"/>
                <w:szCs w:val="16"/>
                <w:lang w:val="en-GB"/>
              </w:rPr>
              <w:t>F</w:t>
            </w:r>
          </w:p>
        </w:tc>
        <w:tc>
          <w:tcPr>
            <w:tcW w:w="5103" w:type="dxa"/>
            <w:shd w:val="solid" w:color="FFFFFF" w:fill="auto"/>
          </w:tcPr>
          <w:p w:rsidR="00A76E6B" w:rsidRDefault="00A76E6B" w:rsidP="00AF7554">
            <w:pPr>
              <w:pStyle w:val="TAL"/>
              <w:rPr>
                <w:sz w:val="16"/>
                <w:szCs w:val="16"/>
                <w:lang w:val="en-GB"/>
              </w:rPr>
            </w:pPr>
            <w:r>
              <w:rPr>
                <w:sz w:val="16"/>
                <w:szCs w:val="16"/>
                <w:lang w:val="en-GB"/>
              </w:rPr>
              <w:t>Default IPsec tunnel for a PDU Session</w:t>
            </w:r>
          </w:p>
        </w:tc>
        <w:tc>
          <w:tcPr>
            <w:tcW w:w="708" w:type="dxa"/>
            <w:shd w:val="solid" w:color="FFFFFF" w:fill="auto"/>
          </w:tcPr>
          <w:p w:rsidR="00A76E6B" w:rsidRDefault="00A76E6B" w:rsidP="00AF7554">
            <w:pPr>
              <w:pStyle w:val="TAC"/>
              <w:rPr>
                <w:sz w:val="16"/>
                <w:szCs w:val="16"/>
                <w:lang w:val="en-GB"/>
              </w:rPr>
            </w:pPr>
            <w:r>
              <w:rPr>
                <w:sz w:val="16"/>
                <w:szCs w:val="16"/>
                <w:lang w:val="en-GB"/>
              </w:rPr>
              <w:t>15.3.0</w:t>
            </w:r>
          </w:p>
        </w:tc>
      </w:tr>
      <w:tr w:rsidR="003D79B3" w:rsidRPr="00DE2E79" w:rsidTr="0055518C">
        <w:tc>
          <w:tcPr>
            <w:tcW w:w="800" w:type="dxa"/>
            <w:shd w:val="solid" w:color="FFFFFF" w:fill="auto"/>
          </w:tcPr>
          <w:p w:rsidR="003D79B3" w:rsidRDefault="003D79B3" w:rsidP="00AF7554">
            <w:pPr>
              <w:pStyle w:val="TAL"/>
              <w:rPr>
                <w:sz w:val="16"/>
                <w:szCs w:val="16"/>
                <w:lang w:val="en-GB"/>
              </w:rPr>
            </w:pPr>
            <w:r>
              <w:rPr>
                <w:sz w:val="16"/>
                <w:szCs w:val="16"/>
                <w:lang w:val="en-GB"/>
              </w:rPr>
              <w:t>2018-09</w:t>
            </w:r>
          </w:p>
        </w:tc>
        <w:tc>
          <w:tcPr>
            <w:tcW w:w="712" w:type="dxa"/>
            <w:shd w:val="solid" w:color="FFFFFF" w:fill="auto"/>
          </w:tcPr>
          <w:p w:rsidR="003D79B3" w:rsidRDefault="003D79B3" w:rsidP="00AF7554">
            <w:pPr>
              <w:pStyle w:val="TAL"/>
              <w:rPr>
                <w:sz w:val="16"/>
                <w:szCs w:val="16"/>
                <w:lang w:val="en-GB"/>
              </w:rPr>
            </w:pPr>
            <w:r>
              <w:rPr>
                <w:sz w:val="16"/>
                <w:szCs w:val="16"/>
                <w:lang w:val="en-GB"/>
              </w:rPr>
              <w:t>SP-81</w:t>
            </w:r>
          </w:p>
        </w:tc>
        <w:tc>
          <w:tcPr>
            <w:tcW w:w="992" w:type="dxa"/>
            <w:shd w:val="solid" w:color="FFFFFF" w:fill="auto"/>
          </w:tcPr>
          <w:p w:rsidR="003D79B3" w:rsidRDefault="003D79B3" w:rsidP="00AF7554">
            <w:pPr>
              <w:pStyle w:val="TAC"/>
              <w:rPr>
                <w:sz w:val="16"/>
                <w:szCs w:val="16"/>
                <w:lang w:val="en-GB"/>
              </w:rPr>
            </w:pPr>
            <w:r>
              <w:rPr>
                <w:sz w:val="16"/>
                <w:szCs w:val="16"/>
                <w:lang w:val="en-GB"/>
              </w:rPr>
              <w:t>SP-180721</w:t>
            </w:r>
          </w:p>
        </w:tc>
        <w:tc>
          <w:tcPr>
            <w:tcW w:w="473" w:type="dxa"/>
            <w:shd w:val="solid" w:color="FFFFFF" w:fill="auto"/>
          </w:tcPr>
          <w:p w:rsidR="003D79B3" w:rsidRDefault="003D79B3" w:rsidP="00AF7554">
            <w:pPr>
              <w:pStyle w:val="TAC"/>
              <w:rPr>
                <w:sz w:val="16"/>
                <w:szCs w:val="16"/>
                <w:lang w:val="en-GB"/>
              </w:rPr>
            </w:pPr>
            <w:r>
              <w:rPr>
                <w:sz w:val="16"/>
                <w:szCs w:val="16"/>
                <w:lang w:val="en-GB"/>
              </w:rPr>
              <w:t>0695</w:t>
            </w:r>
          </w:p>
        </w:tc>
        <w:tc>
          <w:tcPr>
            <w:tcW w:w="425" w:type="dxa"/>
            <w:shd w:val="solid" w:color="FFFFFF" w:fill="auto"/>
          </w:tcPr>
          <w:p w:rsidR="003D79B3" w:rsidRDefault="003D79B3" w:rsidP="00AF7554">
            <w:pPr>
              <w:pStyle w:val="TAC"/>
              <w:rPr>
                <w:sz w:val="16"/>
                <w:szCs w:val="16"/>
                <w:lang w:val="en-GB"/>
              </w:rPr>
            </w:pPr>
            <w:r>
              <w:rPr>
                <w:sz w:val="16"/>
                <w:szCs w:val="16"/>
                <w:lang w:val="en-GB"/>
              </w:rPr>
              <w:t>2</w:t>
            </w:r>
          </w:p>
        </w:tc>
        <w:tc>
          <w:tcPr>
            <w:tcW w:w="426" w:type="dxa"/>
            <w:shd w:val="solid" w:color="FFFFFF" w:fill="auto"/>
          </w:tcPr>
          <w:p w:rsidR="003D79B3" w:rsidRDefault="003D79B3" w:rsidP="00AF7554">
            <w:pPr>
              <w:pStyle w:val="TAC"/>
              <w:rPr>
                <w:sz w:val="16"/>
                <w:szCs w:val="16"/>
                <w:lang w:val="en-GB"/>
              </w:rPr>
            </w:pPr>
            <w:r>
              <w:rPr>
                <w:sz w:val="16"/>
                <w:szCs w:val="16"/>
                <w:lang w:val="en-GB"/>
              </w:rPr>
              <w:t>F</w:t>
            </w:r>
          </w:p>
        </w:tc>
        <w:tc>
          <w:tcPr>
            <w:tcW w:w="5103" w:type="dxa"/>
            <w:shd w:val="solid" w:color="FFFFFF" w:fill="auto"/>
          </w:tcPr>
          <w:p w:rsidR="003D79B3" w:rsidRDefault="003D79B3" w:rsidP="00AF7554">
            <w:pPr>
              <w:pStyle w:val="TAL"/>
              <w:rPr>
                <w:sz w:val="16"/>
                <w:szCs w:val="16"/>
                <w:lang w:val="en-GB"/>
              </w:rPr>
            </w:pPr>
            <w:r>
              <w:rPr>
                <w:sz w:val="16"/>
                <w:szCs w:val="16"/>
                <w:lang w:val="en-GB"/>
              </w:rPr>
              <w:t>Clarification on List Of PDU Sessions To Be Activated</w:t>
            </w:r>
          </w:p>
        </w:tc>
        <w:tc>
          <w:tcPr>
            <w:tcW w:w="708" w:type="dxa"/>
            <w:shd w:val="solid" w:color="FFFFFF" w:fill="auto"/>
          </w:tcPr>
          <w:p w:rsidR="003D79B3" w:rsidRDefault="003D79B3" w:rsidP="00AF7554">
            <w:pPr>
              <w:pStyle w:val="TAC"/>
              <w:rPr>
                <w:sz w:val="16"/>
                <w:szCs w:val="16"/>
                <w:lang w:val="en-GB"/>
              </w:rPr>
            </w:pPr>
            <w:r>
              <w:rPr>
                <w:sz w:val="16"/>
                <w:szCs w:val="16"/>
                <w:lang w:val="en-GB"/>
              </w:rPr>
              <w:t>15.3.0</w:t>
            </w:r>
          </w:p>
        </w:tc>
      </w:tr>
      <w:tr w:rsidR="003D79B3" w:rsidRPr="00DE2E79" w:rsidTr="0055518C">
        <w:tc>
          <w:tcPr>
            <w:tcW w:w="800" w:type="dxa"/>
            <w:shd w:val="solid" w:color="FFFFFF" w:fill="auto"/>
          </w:tcPr>
          <w:p w:rsidR="003D79B3" w:rsidRDefault="003D79B3" w:rsidP="00AF7554">
            <w:pPr>
              <w:pStyle w:val="TAL"/>
              <w:rPr>
                <w:sz w:val="16"/>
                <w:szCs w:val="16"/>
                <w:lang w:val="en-GB"/>
              </w:rPr>
            </w:pPr>
            <w:r>
              <w:rPr>
                <w:sz w:val="16"/>
                <w:szCs w:val="16"/>
                <w:lang w:val="en-GB"/>
              </w:rPr>
              <w:t>2018-09</w:t>
            </w:r>
          </w:p>
        </w:tc>
        <w:tc>
          <w:tcPr>
            <w:tcW w:w="712" w:type="dxa"/>
            <w:shd w:val="solid" w:color="FFFFFF" w:fill="auto"/>
          </w:tcPr>
          <w:p w:rsidR="003D79B3" w:rsidRDefault="003D79B3" w:rsidP="00AF7554">
            <w:pPr>
              <w:pStyle w:val="TAL"/>
              <w:rPr>
                <w:sz w:val="16"/>
                <w:szCs w:val="16"/>
                <w:lang w:val="en-GB"/>
              </w:rPr>
            </w:pPr>
            <w:r>
              <w:rPr>
                <w:sz w:val="16"/>
                <w:szCs w:val="16"/>
                <w:lang w:val="en-GB"/>
              </w:rPr>
              <w:t>SP-81</w:t>
            </w:r>
          </w:p>
        </w:tc>
        <w:tc>
          <w:tcPr>
            <w:tcW w:w="992" w:type="dxa"/>
            <w:shd w:val="solid" w:color="FFFFFF" w:fill="auto"/>
          </w:tcPr>
          <w:p w:rsidR="003D79B3" w:rsidRDefault="003D79B3" w:rsidP="00AF7554">
            <w:pPr>
              <w:pStyle w:val="TAC"/>
              <w:rPr>
                <w:sz w:val="16"/>
                <w:szCs w:val="16"/>
                <w:lang w:val="en-GB"/>
              </w:rPr>
            </w:pPr>
            <w:r>
              <w:rPr>
                <w:sz w:val="16"/>
                <w:szCs w:val="16"/>
                <w:lang w:val="en-GB"/>
              </w:rPr>
              <w:t>SP-180721</w:t>
            </w:r>
          </w:p>
        </w:tc>
        <w:tc>
          <w:tcPr>
            <w:tcW w:w="473" w:type="dxa"/>
            <w:shd w:val="solid" w:color="FFFFFF" w:fill="auto"/>
          </w:tcPr>
          <w:p w:rsidR="003D79B3" w:rsidRDefault="003D79B3" w:rsidP="00AF7554">
            <w:pPr>
              <w:pStyle w:val="TAC"/>
              <w:rPr>
                <w:sz w:val="16"/>
                <w:szCs w:val="16"/>
                <w:lang w:val="en-GB"/>
              </w:rPr>
            </w:pPr>
            <w:r>
              <w:rPr>
                <w:sz w:val="16"/>
                <w:szCs w:val="16"/>
                <w:lang w:val="en-GB"/>
              </w:rPr>
              <w:t>0697</w:t>
            </w:r>
          </w:p>
        </w:tc>
        <w:tc>
          <w:tcPr>
            <w:tcW w:w="425" w:type="dxa"/>
            <w:shd w:val="solid" w:color="FFFFFF" w:fill="auto"/>
          </w:tcPr>
          <w:p w:rsidR="003D79B3" w:rsidRDefault="003D79B3" w:rsidP="00AF7554">
            <w:pPr>
              <w:pStyle w:val="TAC"/>
              <w:rPr>
                <w:sz w:val="16"/>
                <w:szCs w:val="16"/>
                <w:lang w:val="en-GB"/>
              </w:rPr>
            </w:pPr>
            <w:r>
              <w:rPr>
                <w:sz w:val="16"/>
                <w:szCs w:val="16"/>
                <w:lang w:val="en-GB"/>
              </w:rPr>
              <w:t>3</w:t>
            </w:r>
          </w:p>
        </w:tc>
        <w:tc>
          <w:tcPr>
            <w:tcW w:w="426" w:type="dxa"/>
            <w:shd w:val="solid" w:color="FFFFFF" w:fill="auto"/>
          </w:tcPr>
          <w:p w:rsidR="003D79B3" w:rsidRDefault="003D79B3" w:rsidP="00AF7554">
            <w:pPr>
              <w:pStyle w:val="TAC"/>
              <w:rPr>
                <w:sz w:val="16"/>
                <w:szCs w:val="16"/>
                <w:lang w:val="en-GB"/>
              </w:rPr>
            </w:pPr>
            <w:r>
              <w:rPr>
                <w:sz w:val="16"/>
                <w:szCs w:val="16"/>
                <w:lang w:val="en-GB"/>
              </w:rPr>
              <w:t>F</w:t>
            </w:r>
          </w:p>
        </w:tc>
        <w:tc>
          <w:tcPr>
            <w:tcW w:w="5103" w:type="dxa"/>
            <w:shd w:val="solid" w:color="FFFFFF" w:fill="auto"/>
          </w:tcPr>
          <w:p w:rsidR="003D79B3" w:rsidRDefault="003D79B3" w:rsidP="00AF7554">
            <w:pPr>
              <w:pStyle w:val="TAL"/>
              <w:rPr>
                <w:sz w:val="16"/>
                <w:szCs w:val="16"/>
                <w:lang w:val="en-GB"/>
              </w:rPr>
            </w:pPr>
            <w:r>
              <w:rPr>
                <w:sz w:val="16"/>
                <w:szCs w:val="16"/>
                <w:lang w:val="en-GB"/>
              </w:rPr>
              <w:t>Correction to Service Request QoS when changing between non-3GPP and 3GPP accesses</w:t>
            </w:r>
          </w:p>
        </w:tc>
        <w:tc>
          <w:tcPr>
            <w:tcW w:w="708" w:type="dxa"/>
            <w:shd w:val="solid" w:color="FFFFFF" w:fill="auto"/>
          </w:tcPr>
          <w:p w:rsidR="003D79B3" w:rsidRDefault="003D79B3" w:rsidP="00AF7554">
            <w:pPr>
              <w:pStyle w:val="TAC"/>
              <w:rPr>
                <w:sz w:val="16"/>
                <w:szCs w:val="16"/>
                <w:lang w:val="en-GB"/>
              </w:rPr>
            </w:pPr>
            <w:r>
              <w:rPr>
                <w:sz w:val="16"/>
                <w:szCs w:val="16"/>
                <w:lang w:val="en-GB"/>
              </w:rPr>
              <w:t>15.3.0</w:t>
            </w:r>
          </w:p>
        </w:tc>
      </w:tr>
      <w:tr w:rsidR="00FF1E0F" w:rsidRPr="00DE2E79" w:rsidTr="0055518C">
        <w:tc>
          <w:tcPr>
            <w:tcW w:w="800" w:type="dxa"/>
            <w:shd w:val="solid" w:color="FFFFFF" w:fill="auto"/>
          </w:tcPr>
          <w:p w:rsidR="00FF1E0F" w:rsidRDefault="00FF1E0F" w:rsidP="00AF7554">
            <w:pPr>
              <w:pStyle w:val="TAL"/>
              <w:rPr>
                <w:sz w:val="16"/>
                <w:szCs w:val="16"/>
                <w:lang w:val="en-GB"/>
              </w:rPr>
            </w:pPr>
            <w:r>
              <w:rPr>
                <w:sz w:val="16"/>
                <w:szCs w:val="16"/>
                <w:lang w:val="en-GB"/>
              </w:rPr>
              <w:t>2018-09</w:t>
            </w:r>
          </w:p>
        </w:tc>
        <w:tc>
          <w:tcPr>
            <w:tcW w:w="712" w:type="dxa"/>
            <w:shd w:val="solid" w:color="FFFFFF" w:fill="auto"/>
          </w:tcPr>
          <w:p w:rsidR="00FF1E0F" w:rsidRDefault="00FF1E0F" w:rsidP="00AF7554">
            <w:pPr>
              <w:pStyle w:val="TAL"/>
              <w:rPr>
                <w:sz w:val="16"/>
                <w:szCs w:val="16"/>
                <w:lang w:val="en-GB"/>
              </w:rPr>
            </w:pPr>
            <w:r>
              <w:rPr>
                <w:sz w:val="16"/>
                <w:szCs w:val="16"/>
                <w:lang w:val="en-GB"/>
              </w:rPr>
              <w:t>SP-81</w:t>
            </w:r>
          </w:p>
        </w:tc>
        <w:tc>
          <w:tcPr>
            <w:tcW w:w="992" w:type="dxa"/>
            <w:shd w:val="solid" w:color="FFFFFF" w:fill="auto"/>
          </w:tcPr>
          <w:p w:rsidR="00FF1E0F" w:rsidRDefault="00FF1E0F" w:rsidP="00AF7554">
            <w:pPr>
              <w:pStyle w:val="TAC"/>
              <w:rPr>
                <w:sz w:val="16"/>
                <w:szCs w:val="16"/>
                <w:lang w:val="en-GB"/>
              </w:rPr>
            </w:pPr>
            <w:r>
              <w:rPr>
                <w:sz w:val="16"/>
                <w:szCs w:val="16"/>
                <w:lang w:val="en-GB"/>
              </w:rPr>
              <w:t>SP-180721</w:t>
            </w:r>
          </w:p>
        </w:tc>
        <w:tc>
          <w:tcPr>
            <w:tcW w:w="473" w:type="dxa"/>
            <w:shd w:val="solid" w:color="FFFFFF" w:fill="auto"/>
          </w:tcPr>
          <w:p w:rsidR="00FF1E0F" w:rsidRDefault="00FF1E0F" w:rsidP="00AF7554">
            <w:pPr>
              <w:pStyle w:val="TAC"/>
              <w:rPr>
                <w:sz w:val="16"/>
                <w:szCs w:val="16"/>
                <w:lang w:val="en-GB"/>
              </w:rPr>
            </w:pPr>
            <w:r>
              <w:rPr>
                <w:sz w:val="16"/>
                <w:szCs w:val="16"/>
                <w:lang w:val="en-GB"/>
              </w:rPr>
              <w:t>0699</w:t>
            </w:r>
          </w:p>
        </w:tc>
        <w:tc>
          <w:tcPr>
            <w:tcW w:w="425" w:type="dxa"/>
            <w:shd w:val="solid" w:color="FFFFFF" w:fill="auto"/>
          </w:tcPr>
          <w:p w:rsidR="00FF1E0F" w:rsidRDefault="00FF1E0F" w:rsidP="00AF7554">
            <w:pPr>
              <w:pStyle w:val="TAC"/>
              <w:rPr>
                <w:sz w:val="16"/>
                <w:szCs w:val="16"/>
                <w:lang w:val="en-GB"/>
              </w:rPr>
            </w:pPr>
            <w:r>
              <w:rPr>
                <w:sz w:val="16"/>
                <w:szCs w:val="16"/>
                <w:lang w:val="en-GB"/>
              </w:rPr>
              <w:t>4</w:t>
            </w:r>
          </w:p>
        </w:tc>
        <w:tc>
          <w:tcPr>
            <w:tcW w:w="426" w:type="dxa"/>
            <w:shd w:val="solid" w:color="FFFFFF" w:fill="auto"/>
          </w:tcPr>
          <w:p w:rsidR="00FF1E0F" w:rsidRDefault="00FF1E0F" w:rsidP="00AF7554">
            <w:pPr>
              <w:pStyle w:val="TAC"/>
              <w:rPr>
                <w:sz w:val="16"/>
                <w:szCs w:val="16"/>
                <w:lang w:val="en-GB"/>
              </w:rPr>
            </w:pPr>
            <w:r>
              <w:rPr>
                <w:sz w:val="16"/>
                <w:szCs w:val="16"/>
                <w:lang w:val="en-GB"/>
              </w:rPr>
              <w:t>F</w:t>
            </w:r>
          </w:p>
        </w:tc>
        <w:tc>
          <w:tcPr>
            <w:tcW w:w="5103" w:type="dxa"/>
            <w:shd w:val="solid" w:color="FFFFFF" w:fill="auto"/>
          </w:tcPr>
          <w:p w:rsidR="00FF1E0F" w:rsidRDefault="00FF1E0F" w:rsidP="00AF7554">
            <w:pPr>
              <w:pStyle w:val="TAL"/>
              <w:rPr>
                <w:sz w:val="16"/>
                <w:szCs w:val="16"/>
                <w:lang w:val="en-GB"/>
              </w:rPr>
            </w:pPr>
            <w:r>
              <w:rPr>
                <w:sz w:val="16"/>
                <w:szCs w:val="16"/>
                <w:lang w:val="en-GB"/>
              </w:rPr>
              <w:t>Clarification for QoS flow associated with the default QoS rule</w:t>
            </w:r>
          </w:p>
        </w:tc>
        <w:tc>
          <w:tcPr>
            <w:tcW w:w="708" w:type="dxa"/>
            <w:shd w:val="solid" w:color="FFFFFF" w:fill="auto"/>
          </w:tcPr>
          <w:p w:rsidR="00FF1E0F" w:rsidRDefault="00FF1E0F" w:rsidP="00AF7554">
            <w:pPr>
              <w:pStyle w:val="TAC"/>
              <w:rPr>
                <w:sz w:val="16"/>
                <w:szCs w:val="16"/>
                <w:lang w:val="en-GB"/>
              </w:rPr>
            </w:pPr>
            <w:r>
              <w:rPr>
                <w:sz w:val="16"/>
                <w:szCs w:val="16"/>
                <w:lang w:val="en-GB"/>
              </w:rPr>
              <w:t>15.3.0</w:t>
            </w:r>
          </w:p>
        </w:tc>
      </w:tr>
      <w:tr w:rsidR="00FF1E0F" w:rsidRPr="00DE2E79" w:rsidTr="0055518C">
        <w:tc>
          <w:tcPr>
            <w:tcW w:w="800" w:type="dxa"/>
            <w:shd w:val="solid" w:color="FFFFFF" w:fill="auto"/>
          </w:tcPr>
          <w:p w:rsidR="00FF1E0F" w:rsidRDefault="00FF1E0F" w:rsidP="00AF7554">
            <w:pPr>
              <w:pStyle w:val="TAL"/>
              <w:rPr>
                <w:sz w:val="16"/>
                <w:szCs w:val="16"/>
                <w:lang w:val="en-GB"/>
              </w:rPr>
            </w:pPr>
            <w:r>
              <w:rPr>
                <w:sz w:val="16"/>
                <w:szCs w:val="16"/>
                <w:lang w:val="en-GB"/>
              </w:rPr>
              <w:t>2018-09</w:t>
            </w:r>
          </w:p>
        </w:tc>
        <w:tc>
          <w:tcPr>
            <w:tcW w:w="712" w:type="dxa"/>
            <w:shd w:val="solid" w:color="FFFFFF" w:fill="auto"/>
          </w:tcPr>
          <w:p w:rsidR="00FF1E0F" w:rsidRDefault="00FF1E0F" w:rsidP="00AF7554">
            <w:pPr>
              <w:pStyle w:val="TAL"/>
              <w:rPr>
                <w:sz w:val="16"/>
                <w:szCs w:val="16"/>
                <w:lang w:val="en-GB"/>
              </w:rPr>
            </w:pPr>
            <w:r>
              <w:rPr>
                <w:sz w:val="16"/>
                <w:szCs w:val="16"/>
                <w:lang w:val="en-GB"/>
              </w:rPr>
              <w:t>SP-81</w:t>
            </w:r>
          </w:p>
        </w:tc>
        <w:tc>
          <w:tcPr>
            <w:tcW w:w="992" w:type="dxa"/>
            <w:shd w:val="solid" w:color="FFFFFF" w:fill="auto"/>
          </w:tcPr>
          <w:p w:rsidR="00FF1E0F" w:rsidRDefault="00FF1E0F" w:rsidP="00AF7554">
            <w:pPr>
              <w:pStyle w:val="TAC"/>
              <w:rPr>
                <w:sz w:val="16"/>
                <w:szCs w:val="16"/>
                <w:lang w:val="en-GB"/>
              </w:rPr>
            </w:pPr>
            <w:r>
              <w:rPr>
                <w:sz w:val="16"/>
                <w:szCs w:val="16"/>
                <w:lang w:val="en-GB"/>
              </w:rPr>
              <w:t>SP-180721</w:t>
            </w:r>
          </w:p>
        </w:tc>
        <w:tc>
          <w:tcPr>
            <w:tcW w:w="473" w:type="dxa"/>
            <w:shd w:val="solid" w:color="FFFFFF" w:fill="auto"/>
          </w:tcPr>
          <w:p w:rsidR="00FF1E0F" w:rsidRDefault="00FF1E0F" w:rsidP="00AF7554">
            <w:pPr>
              <w:pStyle w:val="TAC"/>
              <w:rPr>
                <w:sz w:val="16"/>
                <w:szCs w:val="16"/>
                <w:lang w:val="en-GB"/>
              </w:rPr>
            </w:pPr>
            <w:r>
              <w:rPr>
                <w:sz w:val="16"/>
                <w:szCs w:val="16"/>
                <w:lang w:val="en-GB"/>
              </w:rPr>
              <w:t>0702</w:t>
            </w:r>
          </w:p>
        </w:tc>
        <w:tc>
          <w:tcPr>
            <w:tcW w:w="425" w:type="dxa"/>
            <w:shd w:val="solid" w:color="FFFFFF" w:fill="auto"/>
          </w:tcPr>
          <w:p w:rsidR="00FF1E0F" w:rsidRDefault="00FF1E0F" w:rsidP="00AF7554">
            <w:pPr>
              <w:pStyle w:val="TAC"/>
              <w:rPr>
                <w:sz w:val="16"/>
                <w:szCs w:val="16"/>
                <w:lang w:val="en-GB"/>
              </w:rPr>
            </w:pPr>
            <w:r>
              <w:rPr>
                <w:sz w:val="16"/>
                <w:szCs w:val="16"/>
                <w:lang w:val="en-GB"/>
              </w:rPr>
              <w:t>3</w:t>
            </w:r>
          </w:p>
        </w:tc>
        <w:tc>
          <w:tcPr>
            <w:tcW w:w="426" w:type="dxa"/>
            <w:shd w:val="solid" w:color="FFFFFF" w:fill="auto"/>
          </w:tcPr>
          <w:p w:rsidR="00FF1E0F" w:rsidRDefault="00FF1E0F" w:rsidP="00AF7554">
            <w:pPr>
              <w:pStyle w:val="TAC"/>
              <w:rPr>
                <w:sz w:val="16"/>
                <w:szCs w:val="16"/>
                <w:lang w:val="en-GB"/>
              </w:rPr>
            </w:pPr>
            <w:r>
              <w:rPr>
                <w:sz w:val="16"/>
                <w:szCs w:val="16"/>
                <w:lang w:val="en-GB"/>
              </w:rPr>
              <w:t>F</w:t>
            </w:r>
          </w:p>
        </w:tc>
        <w:tc>
          <w:tcPr>
            <w:tcW w:w="5103" w:type="dxa"/>
            <w:shd w:val="solid" w:color="FFFFFF" w:fill="auto"/>
          </w:tcPr>
          <w:p w:rsidR="00FF1E0F" w:rsidRDefault="00FF1E0F" w:rsidP="00AF7554">
            <w:pPr>
              <w:pStyle w:val="TAL"/>
              <w:rPr>
                <w:sz w:val="16"/>
                <w:szCs w:val="16"/>
                <w:lang w:val="en-GB"/>
              </w:rPr>
            </w:pPr>
            <w:r>
              <w:rPr>
                <w:sz w:val="16"/>
                <w:szCs w:val="16"/>
                <w:lang w:val="en-GB"/>
              </w:rPr>
              <w:t>Update to registration procedure with AMF relocation</w:t>
            </w:r>
          </w:p>
        </w:tc>
        <w:tc>
          <w:tcPr>
            <w:tcW w:w="708" w:type="dxa"/>
            <w:shd w:val="solid" w:color="FFFFFF" w:fill="auto"/>
          </w:tcPr>
          <w:p w:rsidR="00FF1E0F" w:rsidRDefault="00FF1E0F" w:rsidP="00AF7554">
            <w:pPr>
              <w:pStyle w:val="TAC"/>
              <w:rPr>
                <w:sz w:val="16"/>
                <w:szCs w:val="16"/>
                <w:lang w:val="en-GB"/>
              </w:rPr>
            </w:pPr>
            <w:r>
              <w:rPr>
                <w:sz w:val="16"/>
                <w:szCs w:val="16"/>
                <w:lang w:val="en-GB"/>
              </w:rPr>
              <w:t>15.3.0</w:t>
            </w:r>
          </w:p>
        </w:tc>
      </w:tr>
      <w:tr w:rsidR="00FF1E0F" w:rsidRPr="00DE2E79" w:rsidTr="0055518C">
        <w:tc>
          <w:tcPr>
            <w:tcW w:w="800" w:type="dxa"/>
            <w:shd w:val="solid" w:color="FFFFFF" w:fill="auto"/>
          </w:tcPr>
          <w:p w:rsidR="00FF1E0F" w:rsidRDefault="00FF1E0F" w:rsidP="00AF7554">
            <w:pPr>
              <w:pStyle w:val="TAL"/>
              <w:rPr>
                <w:sz w:val="16"/>
                <w:szCs w:val="16"/>
                <w:lang w:val="en-GB"/>
              </w:rPr>
            </w:pPr>
            <w:r>
              <w:rPr>
                <w:sz w:val="16"/>
                <w:szCs w:val="16"/>
                <w:lang w:val="en-GB"/>
              </w:rPr>
              <w:t>2018-09</w:t>
            </w:r>
          </w:p>
        </w:tc>
        <w:tc>
          <w:tcPr>
            <w:tcW w:w="712" w:type="dxa"/>
            <w:shd w:val="solid" w:color="FFFFFF" w:fill="auto"/>
          </w:tcPr>
          <w:p w:rsidR="00FF1E0F" w:rsidRDefault="00FF1E0F" w:rsidP="00AF7554">
            <w:pPr>
              <w:pStyle w:val="TAL"/>
              <w:rPr>
                <w:sz w:val="16"/>
                <w:szCs w:val="16"/>
                <w:lang w:val="en-GB"/>
              </w:rPr>
            </w:pPr>
            <w:r>
              <w:rPr>
                <w:sz w:val="16"/>
                <w:szCs w:val="16"/>
                <w:lang w:val="en-GB"/>
              </w:rPr>
              <w:t>SP-81</w:t>
            </w:r>
          </w:p>
        </w:tc>
        <w:tc>
          <w:tcPr>
            <w:tcW w:w="992" w:type="dxa"/>
            <w:shd w:val="solid" w:color="FFFFFF" w:fill="auto"/>
          </w:tcPr>
          <w:p w:rsidR="00FF1E0F" w:rsidRDefault="00FF1E0F" w:rsidP="00AF7554">
            <w:pPr>
              <w:pStyle w:val="TAC"/>
              <w:rPr>
                <w:sz w:val="16"/>
                <w:szCs w:val="16"/>
                <w:lang w:val="en-GB"/>
              </w:rPr>
            </w:pPr>
            <w:r>
              <w:rPr>
                <w:sz w:val="16"/>
                <w:szCs w:val="16"/>
                <w:lang w:val="en-GB"/>
              </w:rPr>
              <w:t>SP-180721</w:t>
            </w:r>
          </w:p>
        </w:tc>
        <w:tc>
          <w:tcPr>
            <w:tcW w:w="473" w:type="dxa"/>
            <w:shd w:val="solid" w:color="FFFFFF" w:fill="auto"/>
          </w:tcPr>
          <w:p w:rsidR="00FF1E0F" w:rsidRDefault="00FF1E0F" w:rsidP="00AF7554">
            <w:pPr>
              <w:pStyle w:val="TAC"/>
              <w:rPr>
                <w:sz w:val="16"/>
                <w:szCs w:val="16"/>
                <w:lang w:val="en-GB"/>
              </w:rPr>
            </w:pPr>
            <w:r>
              <w:rPr>
                <w:sz w:val="16"/>
                <w:szCs w:val="16"/>
                <w:lang w:val="en-GB"/>
              </w:rPr>
              <w:t>0704</w:t>
            </w:r>
          </w:p>
        </w:tc>
        <w:tc>
          <w:tcPr>
            <w:tcW w:w="425" w:type="dxa"/>
            <w:shd w:val="solid" w:color="FFFFFF" w:fill="auto"/>
          </w:tcPr>
          <w:p w:rsidR="00FF1E0F" w:rsidRDefault="00FF1E0F" w:rsidP="00AF7554">
            <w:pPr>
              <w:pStyle w:val="TAC"/>
              <w:rPr>
                <w:sz w:val="16"/>
                <w:szCs w:val="16"/>
                <w:lang w:val="en-GB"/>
              </w:rPr>
            </w:pPr>
            <w:r>
              <w:rPr>
                <w:sz w:val="16"/>
                <w:szCs w:val="16"/>
                <w:lang w:val="en-GB"/>
              </w:rPr>
              <w:t>1</w:t>
            </w:r>
          </w:p>
        </w:tc>
        <w:tc>
          <w:tcPr>
            <w:tcW w:w="426" w:type="dxa"/>
            <w:shd w:val="solid" w:color="FFFFFF" w:fill="auto"/>
          </w:tcPr>
          <w:p w:rsidR="00FF1E0F" w:rsidRDefault="00FF1E0F" w:rsidP="00AF7554">
            <w:pPr>
              <w:pStyle w:val="TAC"/>
              <w:rPr>
                <w:sz w:val="16"/>
                <w:szCs w:val="16"/>
                <w:lang w:val="en-GB"/>
              </w:rPr>
            </w:pPr>
            <w:r>
              <w:rPr>
                <w:sz w:val="16"/>
                <w:szCs w:val="16"/>
                <w:lang w:val="en-GB"/>
              </w:rPr>
              <w:t>F</w:t>
            </w:r>
          </w:p>
        </w:tc>
        <w:tc>
          <w:tcPr>
            <w:tcW w:w="5103" w:type="dxa"/>
            <w:shd w:val="solid" w:color="FFFFFF" w:fill="auto"/>
          </w:tcPr>
          <w:p w:rsidR="00FF1E0F" w:rsidRDefault="00FF1E0F" w:rsidP="00AF7554">
            <w:pPr>
              <w:pStyle w:val="TAL"/>
              <w:rPr>
                <w:sz w:val="16"/>
                <w:szCs w:val="16"/>
                <w:lang w:val="en-GB"/>
              </w:rPr>
            </w:pPr>
            <w:r>
              <w:rPr>
                <w:sz w:val="16"/>
                <w:szCs w:val="16"/>
                <w:lang w:val="en-GB"/>
              </w:rPr>
              <w:t xml:space="preserve"> The interaction between AF and PCF</w:t>
            </w:r>
          </w:p>
        </w:tc>
        <w:tc>
          <w:tcPr>
            <w:tcW w:w="708" w:type="dxa"/>
            <w:shd w:val="solid" w:color="FFFFFF" w:fill="auto"/>
          </w:tcPr>
          <w:p w:rsidR="00FF1E0F" w:rsidRDefault="00FF1E0F" w:rsidP="00AF7554">
            <w:pPr>
              <w:pStyle w:val="TAC"/>
              <w:rPr>
                <w:sz w:val="16"/>
                <w:szCs w:val="16"/>
                <w:lang w:val="en-GB"/>
              </w:rPr>
            </w:pPr>
            <w:r>
              <w:rPr>
                <w:sz w:val="16"/>
                <w:szCs w:val="16"/>
                <w:lang w:val="en-GB"/>
              </w:rPr>
              <w:t>15.3.0</w:t>
            </w:r>
          </w:p>
        </w:tc>
      </w:tr>
      <w:tr w:rsidR="005B475F" w:rsidRPr="00DE2E79" w:rsidTr="0055518C">
        <w:tc>
          <w:tcPr>
            <w:tcW w:w="800" w:type="dxa"/>
            <w:shd w:val="solid" w:color="FFFFFF" w:fill="auto"/>
          </w:tcPr>
          <w:p w:rsidR="005B475F" w:rsidRDefault="005B475F" w:rsidP="00AF7554">
            <w:pPr>
              <w:pStyle w:val="TAL"/>
              <w:rPr>
                <w:sz w:val="16"/>
                <w:szCs w:val="16"/>
                <w:lang w:val="en-GB"/>
              </w:rPr>
            </w:pPr>
            <w:r>
              <w:rPr>
                <w:sz w:val="16"/>
                <w:szCs w:val="16"/>
                <w:lang w:val="en-GB"/>
              </w:rPr>
              <w:t>2018-09</w:t>
            </w:r>
          </w:p>
        </w:tc>
        <w:tc>
          <w:tcPr>
            <w:tcW w:w="712" w:type="dxa"/>
            <w:shd w:val="solid" w:color="FFFFFF" w:fill="auto"/>
          </w:tcPr>
          <w:p w:rsidR="005B475F" w:rsidRDefault="005B475F" w:rsidP="00AF7554">
            <w:pPr>
              <w:pStyle w:val="TAL"/>
              <w:rPr>
                <w:sz w:val="16"/>
                <w:szCs w:val="16"/>
                <w:lang w:val="en-GB"/>
              </w:rPr>
            </w:pPr>
            <w:r>
              <w:rPr>
                <w:sz w:val="16"/>
                <w:szCs w:val="16"/>
                <w:lang w:val="en-GB"/>
              </w:rPr>
              <w:t>SP-81</w:t>
            </w:r>
          </w:p>
        </w:tc>
        <w:tc>
          <w:tcPr>
            <w:tcW w:w="992" w:type="dxa"/>
            <w:shd w:val="solid" w:color="FFFFFF" w:fill="auto"/>
          </w:tcPr>
          <w:p w:rsidR="005B475F" w:rsidRDefault="005B475F" w:rsidP="00AF7554">
            <w:pPr>
              <w:pStyle w:val="TAC"/>
              <w:rPr>
                <w:sz w:val="16"/>
                <w:szCs w:val="16"/>
                <w:lang w:val="en-GB"/>
              </w:rPr>
            </w:pPr>
            <w:r>
              <w:rPr>
                <w:sz w:val="16"/>
                <w:szCs w:val="16"/>
                <w:lang w:val="en-GB"/>
              </w:rPr>
              <w:t>SP-180721</w:t>
            </w:r>
          </w:p>
        </w:tc>
        <w:tc>
          <w:tcPr>
            <w:tcW w:w="473" w:type="dxa"/>
            <w:shd w:val="solid" w:color="FFFFFF" w:fill="auto"/>
          </w:tcPr>
          <w:p w:rsidR="005B475F" w:rsidRDefault="005B475F" w:rsidP="00AF7554">
            <w:pPr>
              <w:pStyle w:val="TAC"/>
              <w:rPr>
                <w:sz w:val="16"/>
                <w:szCs w:val="16"/>
                <w:lang w:val="en-GB"/>
              </w:rPr>
            </w:pPr>
            <w:r>
              <w:rPr>
                <w:sz w:val="16"/>
                <w:szCs w:val="16"/>
                <w:lang w:val="en-GB"/>
              </w:rPr>
              <w:t>0705</w:t>
            </w:r>
          </w:p>
        </w:tc>
        <w:tc>
          <w:tcPr>
            <w:tcW w:w="425" w:type="dxa"/>
            <w:shd w:val="solid" w:color="FFFFFF" w:fill="auto"/>
          </w:tcPr>
          <w:p w:rsidR="005B475F" w:rsidRDefault="005B475F" w:rsidP="00AF7554">
            <w:pPr>
              <w:pStyle w:val="TAC"/>
              <w:rPr>
                <w:sz w:val="16"/>
                <w:szCs w:val="16"/>
                <w:lang w:val="en-GB"/>
              </w:rPr>
            </w:pPr>
            <w:r>
              <w:rPr>
                <w:sz w:val="16"/>
                <w:szCs w:val="16"/>
                <w:lang w:val="en-GB"/>
              </w:rPr>
              <w:t>2</w:t>
            </w:r>
          </w:p>
        </w:tc>
        <w:tc>
          <w:tcPr>
            <w:tcW w:w="426" w:type="dxa"/>
            <w:shd w:val="solid" w:color="FFFFFF" w:fill="auto"/>
          </w:tcPr>
          <w:p w:rsidR="005B475F" w:rsidRDefault="005B475F" w:rsidP="00AF7554">
            <w:pPr>
              <w:pStyle w:val="TAC"/>
              <w:rPr>
                <w:sz w:val="16"/>
                <w:szCs w:val="16"/>
                <w:lang w:val="en-GB"/>
              </w:rPr>
            </w:pPr>
            <w:r>
              <w:rPr>
                <w:sz w:val="16"/>
                <w:szCs w:val="16"/>
                <w:lang w:val="en-GB"/>
              </w:rPr>
              <w:t>F</w:t>
            </w:r>
          </w:p>
        </w:tc>
        <w:tc>
          <w:tcPr>
            <w:tcW w:w="5103" w:type="dxa"/>
            <w:shd w:val="solid" w:color="FFFFFF" w:fill="auto"/>
          </w:tcPr>
          <w:p w:rsidR="005B475F" w:rsidRDefault="005B475F" w:rsidP="00AF7554">
            <w:pPr>
              <w:pStyle w:val="TAL"/>
              <w:rPr>
                <w:sz w:val="16"/>
                <w:szCs w:val="16"/>
                <w:lang w:val="en-GB"/>
              </w:rPr>
            </w:pPr>
            <w:r>
              <w:rPr>
                <w:sz w:val="16"/>
                <w:szCs w:val="16"/>
                <w:lang w:val="en-GB"/>
              </w:rPr>
              <w:t xml:space="preserve"> Storage of UE Policy in VPLMN</w:t>
            </w:r>
          </w:p>
        </w:tc>
        <w:tc>
          <w:tcPr>
            <w:tcW w:w="708" w:type="dxa"/>
            <w:shd w:val="solid" w:color="FFFFFF" w:fill="auto"/>
          </w:tcPr>
          <w:p w:rsidR="005B475F" w:rsidRDefault="005B475F" w:rsidP="00AF7554">
            <w:pPr>
              <w:pStyle w:val="TAC"/>
              <w:rPr>
                <w:sz w:val="16"/>
                <w:szCs w:val="16"/>
                <w:lang w:val="en-GB"/>
              </w:rPr>
            </w:pPr>
            <w:r>
              <w:rPr>
                <w:sz w:val="16"/>
                <w:szCs w:val="16"/>
                <w:lang w:val="en-GB"/>
              </w:rPr>
              <w:t>15.3.0</w:t>
            </w:r>
          </w:p>
        </w:tc>
      </w:tr>
      <w:tr w:rsidR="005B475F" w:rsidRPr="00DE2E79" w:rsidTr="0055518C">
        <w:tc>
          <w:tcPr>
            <w:tcW w:w="800" w:type="dxa"/>
            <w:shd w:val="solid" w:color="FFFFFF" w:fill="auto"/>
          </w:tcPr>
          <w:p w:rsidR="005B475F" w:rsidRDefault="005B475F" w:rsidP="00AF7554">
            <w:pPr>
              <w:pStyle w:val="TAL"/>
              <w:rPr>
                <w:sz w:val="16"/>
                <w:szCs w:val="16"/>
                <w:lang w:val="en-GB"/>
              </w:rPr>
            </w:pPr>
            <w:r>
              <w:rPr>
                <w:sz w:val="16"/>
                <w:szCs w:val="16"/>
                <w:lang w:val="en-GB"/>
              </w:rPr>
              <w:t>2018-09</w:t>
            </w:r>
          </w:p>
        </w:tc>
        <w:tc>
          <w:tcPr>
            <w:tcW w:w="712" w:type="dxa"/>
            <w:shd w:val="solid" w:color="FFFFFF" w:fill="auto"/>
          </w:tcPr>
          <w:p w:rsidR="005B475F" w:rsidRDefault="005B475F" w:rsidP="00AF7554">
            <w:pPr>
              <w:pStyle w:val="TAL"/>
              <w:rPr>
                <w:sz w:val="16"/>
                <w:szCs w:val="16"/>
                <w:lang w:val="en-GB"/>
              </w:rPr>
            </w:pPr>
            <w:r>
              <w:rPr>
                <w:sz w:val="16"/>
                <w:szCs w:val="16"/>
                <w:lang w:val="en-GB"/>
              </w:rPr>
              <w:t>SP-81</w:t>
            </w:r>
          </w:p>
        </w:tc>
        <w:tc>
          <w:tcPr>
            <w:tcW w:w="992" w:type="dxa"/>
            <w:shd w:val="solid" w:color="FFFFFF" w:fill="auto"/>
          </w:tcPr>
          <w:p w:rsidR="005B475F" w:rsidRDefault="005B475F" w:rsidP="00AF7554">
            <w:pPr>
              <w:pStyle w:val="TAC"/>
              <w:rPr>
                <w:sz w:val="16"/>
                <w:szCs w:val="16"/>
                <w:lang w:val="en-GB"/>
              </w:rPr>
            </w:pPr>
            <w:r>
              <w:rPr>
                <w:sz w:val="16"/>
                <w:szCs w:val="16"/>
                <w:lang w:val="en-GB"/>
              </w:rPr>
              <w:t>SP-180721</w:t>
            </w:r>
          </w:p>
        </w:tc>
        <w:tc>
          <w:tcPr>
            <w:tcW w:w="473" w:type="dxa"/>
            <w:shd w:val="solid" w:color="FFFFFF" w:fill="auto"/>
          </w:tcPr>
          <w:p w:rsidR="005B475F" w:rsidRDefault="005B475F" w:rsidP="00AF7554">
            <w:pPr>
              <w:pStyle w:val="TAC"/>
              <w:rPr>
                <w:sz w:val="16"/>
                <w:szCs w:val="16"/>
                <w:lang w:val="en-GB"/>
              </w:rPr>
            </w:pPr>
            <w:r>
              <w:rPr>
                <w:sz w:val="16"/>
                <w:szCs w:val="16"/>
                <w:lang w:val="en-GB"/>
              </w:rPr>
              <w:t xml:space="preserve"> 0706</w:t>
            </w:r>
          </w:p>
        </w:tc>
        <w:tc>
          <w:tcPr>
            <w:tcW w:w="425" w:type="dxa"/>
            <w:shd w:val="solid" w:color="FFFFFF" w:fill="auto"/>
          </w:tcPr>
          <w:p w:rsidR="005B475F" w:rsidRDefault="005B475F" w:rsidP="00AF7554">
            <w:pPr>
              <w:pStyle w:val="TAC"/>
              <w:rPr>
                <w:sz w:val="16"/>
                <w:szCs w:val="16"/>
                <w:lang w:val="en-GB"/>
              </w:rPr>
            </w:pPr>
            <w:r>
              <w:rPr>
                <w:sz w:val="16"/>
                <w:szCs w:val="16"/>
                <w:lang w:val="en-GB"/>
              </w:rPr>
              <w:t>2</w:t>
            </w:r>
          </w:p>
        </w:tc>
        <w:tc>
          <w:tcPr>
            <w:tcW w:w="426" w:type="dxa"/>
            <w:shd w:val="solid" w:color="FFFFFF" w:fill="auto"/>
          </w:tcPr>
          <w:p w:rsidR="005B475F" w:rsidRDefault="005B475F" w:rsidP="00AF7554">
            <w:pPr>
              <w:pStyle w:val="TAC"/>
              <w:rPr>
                <w:sz w:val="16"/>
                <w:szCs w:val="16"/>
                <w:lang w:val="en-GB"/>
              </w:rPr>
            </w:pPr>
            <w:r>
              <w:rPr>
                <w:sz w:val="16"/>
                <w:szCs w:val="16"/>
                <w:lang w:val="en-GB"/>
              </w:rPr>
              <w:t>F</w:t>
            </w:r>
          </w:p>
        </w:tc>
        <w:tc>
          <w:tcPr>
            <w:tcW w:w="5103" w:type="dxa"/>
            <w:shd w:val="solid" w:color="FFFFFF" w:fill="auto"/>
          </w:tcPr>
          <w:p w:rsidR="005B475F" w:rsidRDefault="005B475F" w:rsidP="00AF7554">
            <w:pPr>
              <w:pStyle w:val="TAL"/>
              <w:rPr>
                <w:sz w:val="16"/>
                <w:szCs w:val="16"/>
                <w:lang w:val="en-GB"/>
              </w:rPr>
            </w:pPr>
            <w:r>
              <w:rPr>
                <w:sz w:val="16"/>
                <w:szCs w:val="16"/>
                <w:lang w:val="en-GB"/>
              </w:rPr>
              <w:t>TS 23.502 Clarification on Namf_Communication_N2InfoNotify</w:t>
            </w:r>
          </w:p>
        </w:tc>
        <w:tc>
          <w:tcPr>
            <w:tcW w:w="708" w:type="dxa"/>
            <w:shd w:val="solid" w:color="FFFFFF" w:fill="auto"/>
          </w:tcPr>
          <w:p w:rsidR="005B475F" w:rsidRDefault="005B475F" w:rsidP="00AF7554">
            <w:pPr>
              <w:pStyle w:val="TAC"/>
              <w:rPr>
                <w:sz w:val="16"/>
                <w:szCs w:val="16"/>
                <w:lang w:val="en-GB"/>
              </w:rPr>
            </w:pPr>
            <w:r>
              <w:rPr>
                <w:sz w:val="16"/>
                <w:szCs w:val="16"/>
                <w:lang w:val="en-GB"/>
              </w:rPr>
              <w:t>15.3.0</w:t>
            </w:r>
          </w:p>
        </w:tc>
      </w:tr>
      <w:tr w:rsidR="005B475F" w:rsidRPr="00DE2E79" w:rsidTr="0055518C">
        <w:tc>
          <w:tcPr>
            <w:tcW w:w="800" w:type="dxa"/>
            <w:shd w:val="solid" w:color="FFFFFF" w:fill="auto"/>
          </w:tcPr>
          <w:p w:rsidR="005B475F" w:rsidRDefault="005B475F" w:rsidP="00AF7554">
            <w:pPr>
              <w:pStyle w:val="TAL"/>
              <w:rPr>
                <w:sz w:val="16"/>
                <w:szCs w:val="16"/>
                <w:lang w:val="en-GB"/>
              </w:rPr>
            </w:pPr>
            <w:r>
              <w:rPr>
                <w:sz w:val="16"/>
                <w:szCs w:val="16"/>
                <w:lang w:val="en-GB"/>
              </w:rPr>
              <w:t>2018-09</w:t>
            </w:r>
          </w:p>
        </w:tc>
        <w:tc>
          <w:tcPr>
            <w:tcW w:w="712" w:type="dxa"/>
            <w:shd w:val="solid" w:color="FFFFFF" w:fill="auto"/>
          </w:tcPr>
          <w:p w:rsidR="005B475F" w:rsidRDefault="005B475F" w:rsidP="00AF7554">
            <w:pPr>
              <w:pStyle w:val="TAL"/>
              <w:rPr>
                <w:sz w:val="16"/>
                <w:szCs w:val="16"/>
                <w:lang w:val="en-GB"/>
              </w:rPr>
            </w:pPr>
            <w:r>
              <w:rPr>
                <w:sz w:val="16"/>
                <w:szCs w:val="16"/>
                <w:lang w:val="en-GB"/>
              </w:rPr>
              <w:t>SP-81</w:t>
            </w:r>
          </w:p>
        </w:tc>
        <w:tc>
          <w:tcPr>
            <w:tcW w:w="992" w:type="dxa"/>
            <w:shd w:val="solid" w:color="FFFFFF" w:fill="auto"/>
          </w:tcPr>
          <w:p w:rsidR="005B475F" w:rsidRDefault="005B475F" w:rsidP="00AF7554">
            <w:pPr>
              <w:pStyle w:val="TAC"/>
              <w:rPr>
                <w:sz w:val="16"/>
                <w:szCs w:val="16"/>
                <w:lang w:val="en-GB"/>
              </w:rPr>
            </w:pPr>
            <w:r>
              <w:rPr>
                <w:sz w:val="16"/>
                <w:szCs w:val="16"/>
                <w:lang w:val="en-GB"/>
              </w:rPr>
              <w:t>SP-180722</w:t>
            </w:r>
          </w:p>
        </w:tc>
        <w:tc>
          <w:tcPr>
            <w:tcW w:w="473" w:type="dxa"/>
            <w:shd w:val="solid" w:color="FFFFFF" w:fill="auto"/>
          </w:tcPr>
          <w:p w:rsidR="005B475F" w:rsidRDefault="005B475F" w:rsidP="00AF7554">
            <w:pPr>
              <w:pStyle w:val="TAC"/>
              <w:rPr>
                <w:sz w:val="16"/>
                <w:szCs w:val="16"/>
                <w:lang w:val="en-GB"/>
              </w:rPr>
            </w:pPr>
            <w:r>
              <w:rPr>
                <w:sz w:val="16"/>
                <w:szCs w:val="16"/>
                <w:lang w:val="en-GB"/>
              </w:rPr>
              <w:t xml:space="preserve"> 0707</w:t>
            </w:r>
          </w:p>
        </w:tc>
        <w:tc>
          <w:tcPr>
            <w:tcW w:w="425" w:type="dxa"/>
            <w:shd w:val="solid" w:color="FFFFFF" w:fill="auto"/>
          </w:tcPr>
          <w:p w:rsidR="005B475F" w:rsidRDefault="005B475F" w:rsidP="00AF7554">
            <w:pPr>
              <w:pStyle w:val="TAC"/>
              <w:rPr>
                <w:sz w:val="16"/>
                <w:szCs w:val="16"/>
                <w:lang w:val="en-GB"/>
              </w:rPr>
            </w:pPr>
            <w:r>
              <w:rPr>
                <w:sz w:val="16"/>
                <w:szCs w:val="16"/>
                <w:lang w:val="en-GB"/>
              </w:rPr>
              <w:t>2</w:t>
            </w:r>
          </w:p>
        </w:tc>
        <w:tc>
          <w:tcPr>
            <w:tcW w:w="426" w:type="dxa"/>
            <w:shd w:val="solid" w:color="FFFFFF" w:fill="auto"/>
          </w:tcPr>
          <w:p w:rsidR="005B475F" w:rsidRDefault="005B475F" w:rsidP="00AF7554">
            <w:pPr>
              <w:pStyle w:val="TAC"/>
              <w:rPr>
                <w:sz w:val="16"/>
                <w:szCs w:val="16"/>
                <w:lang w:val="en-GB"/>
              </w:rPr>
            </w:pPr>
            <w:r>
              <w:rPr>
                <w:sz w:val="16"/>
                <w:szCs w:val="16"/>
                <w:lang w:val="en-GB"/>
              </w:rPr>
              <w:t>F</w:t>
            </w:r>
          </w:p>
        </w:tc>
        <w:tc>
          <w:tcPr>
            <w:tcW w:w="5103" w:type="dxa"/>
            <w:shd w:val="solid" w:color="FFFFFF" w:fill="auto"/>
          </w:tcPr>
          <w:p w:rsidR="005B475F" w:rsidRDefault="005B475F" w:rsidP="00AF7554">
            <w:pPr>
              <w:pStyle w:val="TAL"/>
              <w:rPr>
                <w:sz w:val="16"/>
                <w:szCs w:val="16"/>
                <w:lang w:val="en-GB"/>
              </w:rPr>
            </w:pPr>
            <w:r>
              <w:rPr>
                <w:sz w:val="16"/>
                <w:szCs w:val="16"/>
                <w:lang w:val="en-GB"/>
              </w:rPr>
              <w:t>TS23.502 Removal of Nnef_PFDManagement_Create service operation</w:t>
            </w:r>
          </w:p>
        </w:tc>
        <w:tc>
          <w:tcPr>
            <w:tcW w:w="708" w:type="dxa"/>
            <w:shd w:val="solid" w:color="FFFFFF" w:fill="auto"/>
          </w:tcPr>
          <w:p w:rsidR="005B475F" w:rsidRDefault="005B475F" w:rsidP="00AF7554">
            <w:pPr>
              <w:pStyle w:val="TAC"/>
              <w:rPr>
                <w:sz w:val="16"/>
                <w:szCs w:val="16"/>
                <w:lang w:val="en-GB"/>
              </w:rPr>
            </w:pPr>
            <w:r>
              <w:rPr>
                <w:sz w:val="16"/>
                <w:szCs w:val="16"/>
                <w:lang w:val="en-GB"/>
              </w:rPr>
              <w:t>15.3.0</w:t>
            </w:r>
          </w:p>
        </w:tc>
      </w:tr>
      <w:tr w:rsidR="005B475F" w:rsidRPr="00DE2E79" w:rsidTr="0055518C">
        <w:tc>
          <w:tcPr>
            <w:tcW w:w="800" w:type="dxa"/>
            <w:shd w:val="solid" w:color="FFFFFF" w:fill="auto"/>
          </w:tcPr>
          <w:p w:rsidR="005B475F" w:rsidRDefault="005B475F" w:rsidP="00AF7554">
            <w:pPr>
              <w:pStyle w:val="TAL"/>
              <w:rPr>
                <w:sz w:val="16"/>
                <w:szCs w:val="16"/>
                <w:lang w:val="en-GB"/>
              </w:rPr>
            </w:pPr>
            <w:r>
              <w:rPr>
                <w:sz w:val="16"/>
                <w:szCs w:val="16"/>
                <w:lang w:val="en-GB"/>
              </w:rPr>
              <w:t>2018-09</w:t>
            </w:r>
          </w:p>
        </w:tc>
        <w:tc>
          <w:tcPr>
            <w:tcW w:w="712" w:type="dxa"/>
            <w:shd w:val="solid" w:color="FFFFFF" w:fill="auto"/>
          </w:tcPr>
          <w:p w:rsidR="005B475F" w:rsidRDefault="005B475F" w:rsidP="00AF7554">
            <w:pPr>
              <w:pStyle w:val="TAL"/>
              <w:rPr>
                <w:sz w:val="16"/>
                <w:szCs w:val="16"/>
                <w:lang w:val="en-GB"/>
              </w:rPr>
            </w:pPr>
            <w:r>
              <w:rPr>
                <w:sz w:val="16"/>
                <w:szCs w:val="16"/>
                <w:lang w:val="en-GB"/>
              </w:rPr>
              <w:t>SP-81</w:t>
            </w:r>
          </w:p>
        </w:tc>
        <w:tc>
          <w:tcPr>
            <w:tcW w:w="992" w:type="dxa"/>
            <w:shd w:val="solid" w:color="FFFFFF" w:fill="auto"/>
          </w:tcPr>
          <w:p w:rsidR="005B475F" w:rsidRDefault="005B475F" w:rsidP="00AF7554">
            <w:pPr>
              <w:pStyle w:val="TAC"/>
              <w:rPr>
                <w:sz w:val="16"/>
                <w:szCs w:val="16"/>
                <w:lang w:val="en-GB"/>
              </w:rPr>
            </w:pPr>
            <w:r>
              <w:rPr>
                <w:sz w:val="16"/>
                <w:szCs w:val="16"/>
                <w:lang w:val="en-GB"/>
              </w:rPr>
              <w:t>SP-180722</w:t>
            </w:r>
          </w:p>
        </w:tc>
        <w:tc>
          <w:tcPr>
            <w:tcW w:w="473" w:type="dxa"/>
            <w:shd w:val="solid" w:color="FFFFFF" w:fill="auto"/>
          </w:tcPr>
          <w:p w:rsidR="005B475F" w:rsidRDefault="005B475F" w:rsidP="00AF7554">
            <w:pPr>
              <w:pStyle w:val="TAC"/>
              <w:rPr>
                <w:sz w:val="16"/>
                <w:szCs w:val="16"/>
                <w:lang w:val="en-GB"/>
              </w:rPr>
            </w:pPr>
            <w:r>
              <w:rPr>
                <w:sz w:val="16"/>
                <w:szCs w:val="16"/>
                <w:lang w:val="en-GB"/>
              </w:rPr>
              <w:t>0708</w:t>
            </w:r>
          </w:p>
        </w:tc>
        <w:tc>
          <w:tcPr>
            <w:tcW w:w="425" w:type="dxa"/>
            <w:shd w:val="solid" w:color="FFFFFF" w:fill="auto"/>
          </w:tcPr>
          <w:p w:rsidR="005B475F" w:rsidRDefault="005B475F" w:rsidP="00AF7554">
            <w:pPr>
              <w:pStyle w:val="TAC"/>
              <w:rPr>
                <w:sz w:val="16"/>
                <w:szCs w:val="16"/>
                <w:lang w:val="en-GB"/>
              </w:rPr>
            </w:pPr>
            <w:r>
              <w:rPr>
                <w:sz w:val="16"/>
                <w:szCs w:val="16"/>
                <w:lang w:val="en-GB"/>
              </w:rPr>
              <w:t>-</w:t>
            </w:r>
          </w:p>
        </w:tc>
        <w:tc>
          <w:tcPr>
            <w:tcW w:w="426" w:type="dxa"/>
            <w:shd w:val="solid" w:color="FFFFFF" w:fill="auto"/>
          </w:tcPr>
          <w:p w:rsidR="005B475F" w:rsidRDefault="005B475F" w:rsidP="00AF7554">
            <w:pPr>
              <w:pStyle w:val="TAC"/>
              <w:rPr>
                <w:sz w:val="16"/>
                <w:szCs w:val="16"/>
                <w:lang w:val="en-GB"/>
              </w:rPr>
            </w:pPr>
            <w:r>
              <w:rPr>
                <w:sz w:val="16"/>
                <w:szCs w:val="16"/>
                <w:lang w:val="en-GB"/>
              </w:rPr>
              <w:t>F</w:t>
            </w:r>
          </w:p>
        </w:tc>
        <w:tc>
          <w:tcPr>
            <w:tcW w:w="5103" w:type="dxa"/>
            <w:shd w:val="solid" w:color="FFFFFF" w:fill="auto"/>
          </w:tcPr>
          <w:p w:rsidR="005B475F" w:rsidRDefault="005B475F" w:rsidP="00AF7554">
            <w:pPr>
              <w:pStyle w:val="TAL"/>
              <w:rPr>
                <w:sz w:val="16"/>
                <w:szCs w:val="16"/>
                <w:lang w:val="en-GB"/>
              </w:rPr>
            </w:pPr>
            <w:r>
              <w:rPr>
                <w:sz w:val="16"/>
                <w:szCs w:val="16"/>
                <w:lang w:val="en-GB"/>
              </w:rPr>
              <w:t>Clarifications on Registration, UE triggered SR and UCU procedures</w:t>
            </w:r>
          </w:p>
        </w:tc>
        <w:tc>
          <w:tcPr>
            <w:tcW w:w="708" w:type="dxa"/>
            <w:shd w:val="solid" w:color="FFFFFF" w:fill="auto"/>
          </w:tcPr>
          <w:p w:rsidR="005B475F" w:rsidRDefault="005B475F" w:rsidP="00AF7554">
            <w:pPr>
              <w:pStyle w:val="TAC"/>
              <w:rPr>
                <w:sz w:val="16"/>
                <w:szCs w:val="16"/>
                <w:lang w:val="en-GB"/>
              </w:rPr>
            </w:pPr>
            <w:r>
              <w:rPr>
                <w:sz w:val="16"/>
                <w:szCs w:val="16"/>
                <w:lang w:val="en-GB"/>
              </w:rPr>
              <w:t>15.3.0</w:t>
            </w:r>
          </w:p>
        </w:tc>
      </w:tr>
      <w:tr w:rsidR="005B475F" w:rsidRPr="00DE2E79" w:rsidTr="0055518C">
        <w:tc>
          <w:tcPr>
            <w:tcW w:w="800" w:type="dxa"/>
            <w:shd w:val="solid" w:color="FFFFFF" w:fill="auto"/>
          </w:tcPr>
          <w:p w:rsidR="005B475F" w:rsidRDefault="005B475F" w:rsidP="00AF7554">
            <w:pPr>
              <w:pStyle w:val="TAL"/>
              <w:rPr>
                <w:sz w:val="16"/>
                <w:szCs w:val="16"/>
                <w:lang w:val="en-GB"/>
              </w:rPr>
            </w:pPr>
            <w:r>
              <w:rPr>
                <w:sz w:val="16"/>
                <w:szCs w:val="16"/>
                <w:lang w:val="en-GB"/>
              </w:rPr>
              <w:t>2018-09</w:t>
            </w:r>
          </w:p>
        </w:tc>
        <w:tc>
          <w:tcPr>
            <w:tcW w:w="712" w:type="dxa"/>
            <w:shd w:val="solid" w:color="FFFFFF" w:fill="auto"/>
          </w:tcPr>
          <w:p w:rsidR="005B475F" w:rsidRDefault="005B475F" w:rsidP="00AF7554">
            <w:pPr>
              <w:pStyle w:val="TAL"/>
              <w:rPr>
                <w:sz w:val="16"/>
                <w:szCs w:val="16"/>
                <w:lang w:val="en-GB"/>
              </w:rPr>
            </w:pPr>
            <w:r>
              <w:rPr>
                <w:sz w:val="16"/>
                <w:szCs w:val="16"/>
                <w:lang w:val="en-GB"/>
              </w:rPr>
              <w:t>SP-81</w:t>
            </w:r>
          </w:p>
        </w:tc>
        <w:tc>
          <w:tcPr>
            <w:tcW w:w="992" w:type="dxa"/>
            <w:shd w:val="solid" w:color="FFFFFF" w:fill="auto"/>
          </w:tcPr>
          <w:p w:rsidR="005B475F" w:rsidRDefault="005B475F" w:rsidP="00AF7554">
            <w:pPr>
              <w:pStyle w:val="TAC"/>
              <w:rPr>
                <w:sz w:val="16"/>
                <w:szCs w:val="16"/>
                <w:lang w:val="en-GB"/>
              </w:rPr>
            </w:pPr>
            <w:r>
              <w:rPr>
                <w:sz w:val="16"/>
                <w:szCs w:val="16"/>
                <w:lang w:val="en-GB"/>
              </w:rPr>
              <w:t>SP-180722</w:t>
            </w:r>
          </w:p>
        </w:tc>
        <w:tc>
          <w:tcPr>
            <w:tcW w:w="473" w:type="dxa"/>
            <w:shd w:val="solid" w:color="FFFFFF" w:fill="auto"/>
          </w:tcPr>
          <w:p w:rsidR="005B475F" w:rsidRDefault="005B475F" w:rsidP="00AF7554">
            <w:pPr>
              <w:pStyle w:val="TAC"/>
              <w:rPr>
                <w:sz w:val="16"/>
                <w:szCs w:val="16"/>
                <w:lang w:val="en-GB"/>
              </w:rPr>
            </w:pPr>
            <w:r>
              <w:rPr>
                <w:sz w:val="16"/>
                <w:szCs w:val="16"/>
                <w:lang w:val="en-GB"/>
              </w:rPr>
              <w:t>0709</w:t>
            </w:r>
          </w:p>
        </w:tc>
        <w:tc>
          <w:tcPr>
            <w:tcW w:w="425" w:type="dxa"/>
            <w:shd w:val="solid" w:color="FFFFFF" w:fill="auto"/>
          </w:tcPr>
          <w:p w:rsidR="005B475F" w:rsidRDefault="005B475F" w:rsidP="00AF7554">
            <w:pPr>
              <w:pStyle w:val="TAC"/>
              <w:rPr>
                <w:sz w:val="16"/>
                <w:szCs w:val="16"/>
                <w:lang w:val="en-GB"/>
              </w:rPr>
            </w:pPr>
            <w:r>
              <w:rPr>
                <w:sz w:val="16"/>
                <w:szCs w:val="16"/>
                <w:lang w:val="en-GB"/>
              </w:rPr>
              <w:t>2</w:t>
            </w:r>
          </w:p>
        </w:tc>
        <w:tc>
          <w:tcPr>
            <w:tcW w:w="426" w:type="dxa"/>
            <w:shd w:val="solid" w:color="FFFFFF" w:fill="auto"/>
          </w:tcPr>
          <w:p w:rsidR="005B475F" w:rsidRDefault="005B475F" w:rsidP="00AF7554">
            <w:pPr>
              <w:pStyle w:val="TAC"/>
              <w:rPr>
                <w:sz w:val="16"/>
                <w:szCs w:val="16"/>
                <w:lang w:val="en-GB"/>
              </w:rPr>
            </w:pPr>
            <w:r>
              <w:rPr>
                <w:sz w:val="16"/>
                <w:szCs w:val="16"/>
                <w:lang w:val="en-GB"/>
              </w:rPr>
              <w:t>F</w:t>
            </w:r>
          </w:p>
        </w:tc>
        <w:tc>
          <w:tcPr>
            <w:tcW w:w="5103" w:type="dxa"/>
            <w:shd w:val="solid" w:color="FFFFFF" w:fill="auto"/>
          </w:tcPr>
          <w:p w:rsidR="005B475F" w:rsidRDefault="005B475F" w:rsidP="00AF7554">
            <w:pPr>
              <w:pStyle w:val="TAL"/>
              <w:rPr>
                <w:sz w:val="16"/>
                <w:szCs w:val="16"/>
                <w:lang w:val="en-GB"/>
              </w:rPr>
            </w:pPr>
            <w:r>
              <w:rPr>
                <w:sz w:val="16"/>
                <w:szCs w:val="16"/>
                <w:lang w:val="en-GB"/>
              </w:rPr>
              <w:t>Clarifications on Registration and SR procedures</w:t>
            </w:r>
          </w:p>
        </w:tc>
        <w:tc>
          <w:tcPr>
            <w:tcW w:w="708" w:type="dxa"/>
            <w:shd w:val="solid" w:color="FFFFFF" w:fill="auto"/>
          </w:tcPr>
          <w:p w:rsidR="005B475F" w:rsidRDefault="005B475F" w:rsidP="00AF7554">
            <w:pPr>
              <w:pStyle w:val="TAC"/>
              <w:rPr>
                <w:sz w:val="16"/>
                <w:szCs w:val="16"/>
                <w:lang w:val="en-GB"/>
              </w:rPr>
            </w:pPr>
            <w:r>
              <w:rPr>
                <w:sz w:val="16"/>
                <w:szCs w:val="16"/>
                <w:lang w:val="en-GB"/>
              </w:rPr>
              <w:t>15.3.0</w:t>
            </w:r>
          </w:p>
        </w:tc>
      </w:tr>
      <w:tr w:rsidR="006D1D67" w:rsidRPr="00DE2E79" w:rsidTr="0055518C">
        <w:tc>
          <w:tcPr>
            <w:tcW w:w="800" w:type="dxa"/>
            <w:shd w:val="solid" w:color="FFFFFF" w:fill="auto"/>
          </w:tcPr>
          <w:p w:rsidR="006D1D67" w:rsidRDefault="006D1D67" w:rsidP="00AF7554">
            <w:pPr>
              <w:pStyle w:val="TAL"/>
              <w:rPr>
                <w:sz w:val="16"/>
                <w:szCs w:val="16"/>
                <w:lang w:val="en-GB"/>
              </w:rPr>
            </w:pPr>
            <w:r>
              <w:rPr>
                <w:sz w:val="16"/>
                <w:szCs w:val="16"/>
                <w:lang w:val="en-GB"/>
              </w:rPr>
              <w:t>2018-09</w:t>
            </w:r>
          </w:p>
        </w:tc>
        <w:tc>
          <w:tcPr>
            <w:tcW w:w="712" w:type="dxa"/>
            <w:shd w:val="solid" w:color="FFFFFF" w:fill="auto"/>
          </w:tcPr>
          <w:p w:rsidR="006D1D67" w:rsidRDefault="006D1D67" w:rsidP="00AF7554">
            <w:pPr>
              <w:pStyle w:val="TAL"/>
              <w:rPr>
                <w:sz w:val="16"/>
                <w:szCs w:val="16"/>
                <w:lang w:val="en-GB"/>
              </w:rPr>
            </w:pPr>
            <w:r>
              <w:rPr>
                <w:sz w:val="16"/>
                <w:szCs w:val="16"/>
                <w:lang w:val="en-GB"/>
              </w:rPr>
              <w:t>SP-81</w:t>
            </w:r>
          </w:p>
        </w:tc>
        <w:tc>
          <w:tcPr>
            <w:tcW w:w="992" w:type="dxa"/>
            <w:shd w:val="solid" w:color="FFFFFF" w:fill="auto"/>
          </w:tcPr>
          <w:p w:rsidR="006D1D67" w:rsidRDefault="006D1D67" w:rsidP="00AF7554">
            <w:pPr>
              <w:pStyle w:val="TAC"/>
              <w:rPr>
                <w:sz w:val="16"/>
                <w:szCs w:val="16"/>
                <w:lang w:val="en-GB"/>
              </w:rPr>
            </w:pPr>
            <w:r>
              <w:rPr>
                <w:sz w:val="16"/>
                <w:szCs w:val="16"/>
                <w:lang w:val="en-GB"/>
              </w:rPr>
              <w:t>SP-180722</w:t>
            </w:r>
          </w:p>
        </w:tc>
        <w:tc>
          <w:tcPr>
            <w:tcW w:w="473" w:type="dxa"/>
            <w:shd w:val="solid" w:color="FFFFFF" w:fill="auto"/>
          </w:tcPr>
          <w:p w:rsidR="006D1D67" w:rsidRDefault="006D1D67" w:rsidP="00AF7554">
            <w:pPr>
              <w:pStyle w:val="TAC"/>
              <w:rPr>
                <w:sz w:val="16"/>
                <w:szCs w:val="16"/>
                <w:lang w:val="en-GB"/>
              </w:rPr>
            </w:pPr>
            <w:r>
              <w:rPr>
                <w:sz w:val="16"/>
                <w:szCs w:val="16"/>
                <w:lang w:val="en-GB"/>
              </w:rPr>
              <w:t>0710</w:t>
            </w:r>
          </w:p>
        </w:tc>
        <w:tc>
          <w:tcPr>
            <w:tcW w:w="425" w:type="dxa"/>
            <w:shd w:val="solid" w:color="FFFFFF" w:fill="auto"/>
          </w:tcPr>
          <w:p w:rsidR="006D1D67" w:rsidRDefault="006D1D67" w:rsidP="00AF7554">
            <w:pPr>
              <w:pStyle w:val="TAC"/>
              <w:rPr>
                <w:sz w:val="16"/>
                <w:szCs w:val="16"/>
                <w:lang w:val="en-GB"/>
              </w:rPr>
            </w:pPr>
            <w:r>
              <w:rPr>
                <w:sz w:val="16"/>
                <w:szCs w:val="16"/>
                <w:lang w:val="en-GB"/>
              </w:rPr>
              <w:t>2</w:t>
            </w:r>
          </w:p>
        </w:tc>
        <w:tc>
          <w:tcPr>
            <w:tcW w:w="426" w:type="dxa"/>
            <w:shd w:val="solid" w:color="FFFFFF" w:fill="auto"/>
          </w:tcPr>
          <w:p w:rsidR="006D1D67" w:rsidRDefault="006D1D67" w:rsidP="00AF7554">
            <w:pPr>
              <w:pStyle w:val="TAC"/>
              <w:rPr>
                <w:sz w:val="16"/>
                <w:szCs w:val="16"/>
                <w:lang w:val="en-GB"/>
              </w:rPr>
            </w:pPr>
            <w:r>
              <w:rPr>
                <w:sz w:val="16"/>
                <w:szCs w:val="16"/>
                <w:lang w:val="en-GB"/>
              </w:rPr>
              <w:t>F</w:t>
            </w:r>
          </w:p>
        </w:tc>
        <w:tc>
          <w:tcPr>
            <w:tcW w:w="5103" w:type="dxa"/>
            <w:shd w:val="solid" w:color="FFFFFF" w:fill="auto"/>
          </w:tcPr>
          <w:p w:rsidR="006D1D67" w:rsidRDefault="006D1D67" w:rsidP="00AF7554">
            <w:pPr>
              <w:pStyle w:val="TAL"/>
              <w:rPr>
                <w:sz w:val="16"/>
                <w:szCs w:val="16"/>
                <w:lang w:val="en-GB"/>
              </w:rPr>
            </w:pPr>
            <w:r>
              <w:rPr>
                <w:sz w:val="16"/>
                <w:szCs w:val="16"/>
                <w:lang w:val="en-GB"/>
              </w:rPr>
              <w:t>Update Registration procedures for SMS over NAS</w:t>
            </w:r>
          </w:p>
        </w:tc>
        <w:tc>
          <w:tcPr>
            <w:tcW w:w="708" w:type="dxa"/>
            <w:shd w:val="solid" w:color="FFFFFF" w:fill="auto"/>
          </w:tcPr>
          <w:p w:rsidR="006D1D67" w:rsidRDefault="006D1D67" w:rsidP="00AF7554">
            <w:pPr>
              <w:pStyle w:val="TAC"/>
              <w:rPr>
                <w:sz w:val="16"/>
                <w:szCs w:val="16"/>
                <w:lang w:val="en-GB"/>
              </w:rPr>
            </w:pPr>
            <w:r>
              <w:rPr>
                <w:sz w:val="16"/>
                <w:szCs w:val="16"/>
                <w:lang w:val="en-GB"/>
              </w:rPr>
              <w:t>15.3.0</w:t>
            </w:r>
          </w:p>
        </w:tc>
      </w:tr>
      <w:tr w:rsidR="006D1D67" w:rsidRPr="00DE2E79" w:rsidTr="0055518C">
        <w:tc>
          <w:tcPr>
            <w:tcW w:w="800" w:type="dxa"/>
            <w:shd w:val="solid" w:color="FFFFFF" w:fill="auto"/>
          </w:tcPr>
          <w:p w:rsidR="006D1D67" w:rsidRDefault="006D1D67" w:rsidP="00AF7554">
            <w:pPr>
              <w:pStyle w:val="TAL"/>
              <w:rPr>
                <w:sz w:val="16"/>
                <w:szCs w:val="16"/>
                <w:lang w:val="en-GB"/>
              </w:rPr>
            </w:pPr>
            <w:r>
              <w:rPr>
                <w:sz w:val="16"/>
                <w:szCs w:val="16"/>
                <w:lang w:val="en-GB"/>
              </w:rPr>
              <w:t>2018-09</w:t>
            </w:r>
          </w:p>
        </w:tc>
        <w:tc>
          <w:tcPr>
            <w:tcW w:w="712" w:type="dxa"/>
            <w:shd w:val="solid" w:color="FFFFFF" w:fill="auto"/>
          </w:tcPr>
          <w:p w:rsidR="006D1D67" w:rsidRDefault="006D1D67" w:rsidP="00AF7554">
            <w:pPr>
              <w:pStyle w:val="TAL"/>
              <w:rPr>
                <w:sz w:val="16"/>
                <w:szCs w:val="16"/>
                <w:lang w:val="en-GB"/>
              </w:rPr>
            </w:pPr>
            <w:r>
              <w:rPr>
                <w:sz w:val="16"/>
                <w:szCs w:val="16"/>
                <w:lang w:val="en-GB"/>
              </w:rPr>
              <w:t>SP-81</w:t>
            </w:r>
          </w:p>
        </w:tc>
        <w:tc>
          <w:tcPr>
            <w:tcW w:w="992" w:type="dxa"/>
            <w:shd w:val="solid" w:color="FFFFFF" w:fill="auto"/>
          </w:tcPr>
          <w:p w:rsidR="006D1D67" w:rsidRDefault="006D1D67" w:rsidP="00AF7554">
            <w:pPr>
              <w:pStyle w:val="TAC"/>
              <w:rPr>
                <w:sz w:val="16"/>
                <w:szCs w:val="16"/>
                <w:lang w:val="en-GB"/>
              </w:rPr>
            </w:pPr>
            <w:r>
              <w:rPr>
                <w:sz w:val="16"/>
                <w:szCs w:val="16"/>
                <w:lang w:val="en-GB"/>
              </w:rPr>
              <w:t>SP-180722</w:t>
            </w:r>
          </w:p>
        </w:tc>
        <w:tc>
          <w:tcPr>
            <w:tcW w:w="473" w:type="dxa"/>
            <w:shd w:val="solid" w:color="FFFFFF" w:fill="auto"/>
          </w:tcPr>
          <w:p w:rsidR="006D1D67" w:rsidRDefault="006D1D67" w:rsidP="00AF7554">
            <w:pPr>
              <w:pStyle w:val="TAC"/>
              <w:rPr>
                <w:sz w:val="16"/>
                <w:szCs w:val="16"/>
                <w:lang w:val="en-GB"/>
              </w:rPr>
            </w:pPr>
            <w:r>
              <w:rPr>
                <w:sz w:val="16"/>
                <w:szCs w:val="16"/>
                <w:lang w:val="en-GB"/>
              </w:rPr>
              <w:t>0712</w:t>
            </w:r>
          </w:p>
        </w:tc>
        <w:tc>
          <w:tcPr>
            <w:tcW w:w="425" w:type="dxa"/>
            <w:shd w:val="solid" w:color="FFFFFF" w:fill="auto"/>
          </w:tcPr>
          <w:p w:rsidR="006D1D67" w:rsidRDefault="006D1D67" w:rsidP="00AF7554">
            <w:pPr>
              <w:pStyle w:val="TAC"/>
              <w:rPr>
                <w:sz w:val="16"/>
                <w:szCs w:val="16"/>
                <w:lang w:val="en-GB"/>
              </w:rPr>
            </w:pPr>
            <w:r>
              <w:rPr>
                <w:sz w:val="16"/>
                <w:szCs w:val="16"/>
                <w:lang w:val="en-GB"/>
              </w:rPr>
              <w:t>1</w:t>
            </w:r>
          </w:p>
        </w:tc>
        <w:tc>
          <w:tcPr>
            <w:tcW w:w="426" w:type="dxa"/>
            <w:shd w:val="solid" w:color="FFFFFF" w:fill="auto"/>
          </w:tcPr>
          <w:p w:rsidR="006D1D67" w:rsidRDefault="006D1D67" w:rsidP="00AF7554">
            <w:pPr>
              <w:pStyle w:val="TAC"/>
              <w:rPr>
                <w:sz w:val="16"/>
                <w:szCs w:val="16"/>
                <w:lang w:val="en-GB"/>
              </w:rPr>
            </w:pPr>
            <w:r>
              <w:rPr>
                <w:sz w:val="16"/>
                <w:szCs w:val="16"/>
                <w:lang w:val="en-GB"/>
              </w:rPr>
              <w:t>F</w:t>
            </w:r>
          </w:p>
        </w:tc>
        <w:tc>
          <w:tcPr>
            <w:tcW w:w="5103" w:type="dxa"/>
            <w:shd w:val="solid" w:color="FFFFFF" w:fill="auto"/>
          </w:tcPr>
          <w:p w:rsidR="006D1D67" w:rsidRDefault="006D1D67" w:rsidP="00AF7554">
            <w:pPr>
              <w:pStyle w:val="TAL"/>
              <w:rPr>
                <w:sz w:val="16"/>
                <w:szCs w:val="16"/>
                <w:lang w:val="en-GB"/>
              </w:rPr>
            </w:pPr>
            <w:r>
              <w:rPr>
                <w:sz w:val="16"/>
                <w:szCs w:val="16"/>
                <w:lang w:val="en-GB"/>
              </w:rPr>
              <w:t>Correction on the PDN connection IE and S-NSSAI during 4G-&gt;5G interorking with N26.</w:t>
            </w:r>
          </w:p>
        </w:tc>
        <w:tc>
          <w:tcPr>
            <w:tcW w:w="708" w:type="dxa"/>
            <w:shd w:val="solid" w:color="FFFFFF" w:fill="auto"/>
          </w:tcPr>
          <w:p w:rsidR="006D1D67" w:rsidRDefault="006D1D67" w:rsidP="00AF7554">
            <w:pPr>
              <w:pStyle w:val="TAC"/>
              <w:rPr>
                <w:sz w:val="16"/>
                <w:szCs w:val="16"/>
                <w:lang w:val="en-GB"/>
              </w:rPr>
            </w:pPr>
            <w:r>
              <w:rPr>
                <w:sz w:val="16"/>
                <w:szCs w:val="16"/>
                <w:lang w:val="en-GB"/>
              </w:rPr>
              <w:t>15.3.0</w:t>
            </w:r>
          </w:p>
        </w:tc>
      </w:tr>
      <w:tr w:rsidR="00E6782C" w:rsidRPr="00DE2E79" w:rsidTr="0055518C">
        <w:tc>
          <w:tcPr>
            <w:tcW w:w="800" w:type="dxa"/>
            <w:shd w:val="solid" w:color="FFFFFF" w:fill="auto"/>
          </w:tcPr>
          <w:p w:rsidR="00E6782C" w:rsidRDefault="00E6782C" w:rsidP="00AF7554">
            <w:pPr>
              <w:pStyle w:val="TAL"/>
              <w:rPr>
                <w:sz w:val="16"/>
                <w:szCs w:val="16"/>
                <w:lang w:val="en-GB"/>
              </w:rPr>
            </w:pPr>
            <w:r>
              <w:rPr>
                <w:sz w:val="16"/>
                <w:szCs w:val="16"/>
                <w:lang w:val="en-GB"/>
              </w:rPr>
              <w:t>2018-09</w:t>
            </w:r>
          </w:p>
        </w:tc>
        <w:tc>
          <w:tcPr>
            <w:tcW w:w="712" w:type="dxa"/>
            <w:shd w:val="solid" w:color="FFFFFF" w:fill="auto"/>
          </w:tcPr>
          <w:p w:rsidR="00E6782C" w:rsidRDefault="00E6782C" w:rsidP="00AF7554">
            <w:pPr>
              <w:pStyle w:val="TAL"/>
              <w:rPr>
                <w:sz w:val="16"/>
                <w:szCs w:val="16"/>
                <w:lang w:val="en-GB"/>
              </w:rPr>
            </w:pPr>
            <w:r>
              <w:rPr>
                <w:sz w:val="16"/>
                <w:szCs w:val="16"/>
                <w:lang w:val="en-GB"/>
              </w:rPr>
              <w:t>SP-81</w:t>
            </w:r>
          </w:p>
        </w:tc>
        <w:tc>
          <w:tcPr>
            <w:tcW w:w="992" w:type="dxa"/>
            <w:shd w:val="solid" w:color="FFFFFF" w:fill="auto"/>
          </w:tcPr>
          <w:p w:rsidR="00E6782C" w:rsidRDefault="00E6782C" w:rsidP="00AF7554">
            <w:pPr>
              <w:pStyle w:val="TAC"/>
              <w:rPr>
                <w:sz w:val="16"/>
                <w:szCs w:val="16"/>
                <w:lang w:val="en-GB"/>
              </w:rPr>
            </w:pPr>
            <w:r>
              <w:rPr>
                <w:sz w:val="16"/>
                <w:szCs w:val="16"/>
                <w:lang w:val="en-GB"/>
              </w:rPr>
              <w:t>SP-180722</w:t>
            </w:r>
          </w:p>
        </w:tc>
        <w:tc>
          <w:tcPr>
            <w:tcW w:w="473" w:type="dxa"/>
            <w:shd w:val="solid" w:color="FFFFFF" w:fill="auto"/>
          </w:tcPr>
          <w:p w:rsidR="00E6782C" w:rsidRDefault="00E6782C" w:rsidP="00AF7554">
            <w:pPr>
              <w:pStyle w:val="TAC"/>
              <w:rPr>
                <w:sz w:val="16"/>
                <w:szCs w:val="16"/>
                <w:lang w:val="en-GB"/>
              </w:rPr>
            </w:pPr>
            <w:r>
              <w:rPr>
                <w:sz w:val="16"/>
                <w:szCs w:val="16"/>
                <w:lang w:val="en-GB"/>
              </w:rPr>
              <w:t>0715</w:t>
            </w:r>
          </w:p>
        </w:tc>
        <w:tc>
          <w:tcPr>
            <w:tcW w:w="425" w:type="dxa"/>
            <w:shd w:val="solid" w:color="FFFFFF" w:fill="auto"/>
          </w:tcPr>
          <w:p w:rsidR="00E6782C" w:rsidRDefault="00E6782C" w:rsidP="00AF7554">
            <w:pPr>
              <w:pStyle w:val="TAC"/>
              <w:rPr>
                <w:sz w:val="16"/>
                <w:szCs w:val="16"/>
                <w:lang w:val="en-GB"/>
              </w:rPr>
            </w:pPr>
            <w:r>
              <w:rPr>
                <w:sz w:val="16"/>
                <w:szCs w:val="16"/>
                <w:lang w:val="en-GB"/>
              </w:rPr>
              <w:t>2</w:t>
            </w:r>
          </w:p>
        </w:tc>
        <w:tc>
          <w:tcPr>
            <w:tcW w:w="426" w:type="dxa"/>
            <w:shd w:val="solid" w:color="FFFFFF" w:fill="auto"/>
          </w:tcPr>
          <w:p w:rsidR="00E6782C" w:rsidRDefault="00E6782C" w:rsidP="00AF7554">
            <w:pPr>
              <w:pStyle w:val="TAC"/>
              <w:rPr>
                <w:sz w:val="16"/>
                <w:szCs w:val="16"/>
                <w:lang w:val="en-GB"/>
              </w:rPr>
            </w:pPr>
            <w:r>
              <w:rPr>
                <w:sz w:val="16"/>
                <w:szCs w:val="16"/>
                <w:lang w:val="en-GB"/>
              </w:rPr>
              <w:t>F</w:t>
            </w:r>
          </w:p>
        </w:tc>
        <w:tc>
          <w:tcPr>
            <w:tcW w:w="5103" w:type="dxa"/>
            <w:shd w:val="solid" w:color="FFFFFF" w:fill="auto"/>
          </w:tcPr>
          <w:p w:rsidR="00E6782C" w:rsidRDefault="00E6782C" w:rsidP="00AF7554">
            <w:pPr>
              <w:pStyle w:val="TAL"/>
              <w:rPr>
                <w:sz w:val="16"/>
                <w:szCs w:val="16"/>
                <w:lang w:val="en-GB"/>
              </w:rPr>
            </w:pPr>
            <w:r>
              <w:rPr>
                <w:sz w:val="16"/>
                <w:szCs w:val="16"/>
                <w:lang w:val="en-GB"/>
              </w:rPr>
              <w:t xml:space="preserve"> EBI allocation for interworking</w:t>
            </w:r>
          </w:p>
        </w:tc>
        <w:tc>
          <w:tcPr>
            <w:tcW w:w="708" w:type="dxa"/>
            <w:shd w:val="solid" w:color="FFFFFF" w:fill="auto"/>
          </w:tcPr>
          <w:p w:rsidR="00E6782C" w:rsidRDefault="00E6782C" w:rsidP="00AF7554">
            <w:pPr>
              <w:pStyle w:val="TAC"/>
              <w:rPr>
                <w:sz w:val="16"/>
                <w:szCs w:val="16"/>
                <w:lang w:val="en-GB"/>
              </w:rPr>
            </w:pPr>
            <w:r>
              <w:rPr>
                <w:sz w:val="16"/>
                <w:szCs w:val="16"/>
                <w:lang w:val="en-GB"/>
              </w:rPr>
              <w:t>15.3.0</w:t>
            </w:r>
          </w:p>
        </w:tc>
      </w:tr>
      <w:tr w:rsidR="00E6782C" w:rsidRPr="00DE2E79" w:rsidTr="0055518C">
        <w:tc>
          <w:tcPr>
            <w:tcW w:w="800" w:type="dxa"/>
            <w:shd w:val="solid" w:color="FFFFFF" w:fill="auto"/>
          </w:tcPr>
          <w:p w:rsidR="00E6782C" w:rsidRDefault="00E6782C" w:rsidP="00AF7554">
            <w:pPr>
              <w:pStyle w:val="TAL"/>
              <w:rPr>
                <w:sz w:val="16"/>
                <w:szCs w:val="16"/>
                <w:lang w:val="en-GB"/>
              </w:rPr>
            </w:pPr>
            <w:r>
              <w:rPr>
                <w:sz w:val="16"/>
                <w:szCs w:val="16"/>
                <w:lang w:val="en-GB"/>
              </w:rPr>
              <w:t>2018-09</w:t>
            </w:r>
          </w:p>
        </w:tc>
        <w:tc>
          <w:tcPr>
            <w:tcW w:w="712" w:type="dxa"/>
            <w:shd w:val="solid" w:color="FFFFFF" w:fill="auto"/>
          </w:tcPr>
          <w:p w:rsidR="00E6782C" w:rsidRDefault="00E6782C" w:rsidP="00AF7554">
            <w:pPr>
              <w:pStyle w:val="TAL"/>
              <w:rPr>
                <w:sz w:val="16"/>
                <w:szCs w:val="16"/>
                <w:lang w:val="en-GB"/>
              </w:rPr>
            </w:pPr>
            <w:r>
              <w:rPr>
                <w:sz w:val="16"/>
                <w:szCs w:val="16"/>
                <w:lang w:val="en-GB"/>
              </w:rPr>
              <w:t>SP-81</w:t>
            </w:r>
          </w:p>
        </w:tc>
        <w:tc>
          <w:tcPr>
            <w:tcW w:w="992" w:type="dxa"/>
            <w:shd w:val="solid" w:color="FFFFFF" w:fill="auto"/>
          </w:tcPr>
          <w:p w:rsidR="00E6782C" w:rsidRDefault="00E6782C" w:rsidP="00AF7554">
            <w:pPr>
              <w:pStyle w:val="TAC"/>
              <w:rPr>
                <w:sz w:val="16"/>
                <w:szCs w:val="16"/>
                <w:lang w:val="en-GB"/>
              </w:rPr>
            </w:pPr>
            <w:r>
              <w:rPr>
                <w:sz w:val="16"/>
                <w:szCs w:val="16"/>
                <w:lang w:val="en-GB"/>
              </w:rPr>
              <w:t>SP-180722</w:t>
            </w:r>
          </w:p>
        </w:tc>
        <w:tc>
          <w:tcPr>
            <w:tcW w:w="473" w:type="dxa"/>
            <w:shd w:val="solid" w:color="FFFFFF" w:fill="auto"/>
          </w:tcPr>
          <w:p w:rsidR="00E6782C" w:rsidRDefault="00E6782C" w:rsidP="00AF7554">
            <w:pPr>
              <w:pStyle w:val="TAC"/>
              <w:rPr>
                <w:sz w:val="16"/>
                <w:szCs w:val="16"/>
                <w:lang w:val="en-GB"/>
              </w:rPr>
            </w:pPr>
            <w:r>
              <w:rPr>
                <w:sz w:val="16"/>
                <w:szCs w:val="16"/>
                <w:lang w:val="en-GB"/>
              </w:rPr>
              <w:t>0718</w:t>
            </w:r>
          </w:p>
        </w:tc>
        <w:tc>
          <w:tcPr>
            <w:tcW w:w="425" w:type="dxa"/>
            <w:shd w:val="solid" w:color="FFFFFF" w:fill="auto"/>
          </w:tcPr>
          <w:p w:rsidR="00E6782C" w:rsidRDefault="00E6782C" w:rsidP="00AF7554">
            <w:pPr>
              <w:pStyle w:val="TAC"/>
              <w:rPr>
                <w:sz w:val="16"/>
                <w:szCs w:val="16"/>
                <w:lang w:val="en-GB"/>
              </w:rPr>
            </w:pPr>
            <w:r>
              <w:rPr>
                <w:sz w:val="16"/>
                <w:szCs w:val="16"/>
                <w:lang w:val="en-GB"/>
              </w:rPr>
              <w:t>1</w:t>
            </w:r>
          </w:p>
        </w:tc>
        <w:tc>
          <w:tcPr>
            <w:tcW w:w="426" w:type="dxa"/>
            <w:shd w:val="solid" w:color="FFFFFF" w:fill="auto"/>
          </w:tcPr>
          <w:p w:rsidR="00E6782C" w:rsidRDefault="00E6782C" w:rsidP="00AF7554">
            <w:pPr>
              <w:pStyle w:val="TAC"/>
              <w:rPr>
                <w:sz w:val="16"/>
                <w:szCs w:val="16"/>
                <w:lang w:val="en-GB"/>
              </w:rPr>
            </w:pPr>
            <w:r>
              <w:rPr>
                <w:sz w:val="16"/>
                <w:szCs w:val="16"/>
                <w:lang w:val="en-GB"/>
              </w:rPr>
              <w:t>F</w:t>
            </w:r>
          </w:p>
        </w:tc>
        <w:tc>
          <w:tcPr>
            <w:tcW w:w="5103" w:type="dxa"/>
            <w:shd w:val="solid" w:color="FFFFFF" w:fill="auto"/>
          </w:tcPr>
          <w:p w:rsidR="00E6782C" w:rsidRDefault="00E6782C" w:rsidP="00AF7554">
            <w:pPr>
              <w:pStyle w:val="TAL"/>
              <w:rPr>
                <w:sz w:val="16"/>
                <w:szCs w:val="16"/>
                <w:lang w:val="en-GB"/>
              </w:rPr>
            </w:pPr>
            <w:r>
              <w:rPr>
                <w:sz w:val="16"/>
                <w:szCs w:val="16"/>
                <w:lang w:val="en-GB"/>
              </w:rPr>
              <w:t>NGAP session management procedure handling</w:t>
            </w:r>
          </w:p>
        </w:tc>
        <w:tc>
          <w:tcPr>
            <w:tcW w:w="708" w:type="dxa"/>
            <w:shd w:val="solid" w:color="FFFFFF" w:fill="auto"/>
          </w:tcPr>
          <w:p w:rsidR="00E6782C" w:rsidRDefault="00E6782C" w:rsidP="00AF7554">
            <w:pPr>
              <w:pStyle w:val="TAC"/>
              <w:rPr>
                <w:sz w:val="16"/>
                <w:szCs w:val="16"/>
                <w:lang w:val="en-GB"/>
              </w:rPr>
            </w:pPr>
            <w:r>
              <w:rPr>
                <w:sz w:val="16"/>
                <w:szCs w:val="16"/>
                <w:lang w:val="en-GB"/>
              </w:rPr>
              <w:t>15.3.0</w:t>
            </w:r>
          </w:p>
        </w:tc>
      </w:tr>
      <w:tr w:rsidR="00E6782C" w:rsidRPr="00DE2E79" w:rsidTr="0055518C">
        <w:tc>
          <w:tcPr>
            <w:tcW w:w="800" w:type="dxa"/>
            <w:shd w:val="solid" w:color="FFFFFF" w:fill="auto"/>
          </w:tcPr>
          <w:p w:rsidR="00E6782C" w:rsidRDefault="00E6782C" w:rsidP="00AF7554">
            <w:pPr>
              <w:pStyle w:val="TAL"/>
              <w:rPr>
                <w:sz w:val="16"/>
                <w:szCs w:val="16"/>
                <w:lang w:val="en-GB"/>
              </w:rPr>
            </w:pPr>
            <w:r>
              <w:rPr>
                <w:sz w:val="16"/>
                <w:szCs w:val="16"/>
                <w:lang w:val="en-GB"/>
              </w:rPr>
              <w:t>2018-09</w:t>
            </w:r>
          </w:p>
        </w:tc>
        <w:tc>
          <w:tcPr>
            <w:tcW w:w="712" w:type="dxa"/>
            <w:shd w:val="solid" w:color="FFFFFF" w:fill="auto"/>
          </w:tcPr>
          <w:p w:rsidR="00E6782C" w:rsidRDefault="00E6782C" w:rsidP="00AF7554">
            <w:pPr>
              <w:pStyle w:val="TAL"/>
              <w:rPr>
                <w:sz w:val="16"/>
                <w:szCs w:val="16"/>
                <w:lang w:val="en-GB"/>
              </w:rPr>
            </w:pPr>
            <w:r>
              <w:rPr>
                <w:sz w:val="16"/>
                <w:szCs w:val="16"/>
                <w:lang w:val="en-GB"/>
              </w:rPr>
              <w:t>SP-81</w:t>
            </w:r>
          </w:p>
        </w:tc>
        <w:tc>
          <w:tcPr>
            <w:tcW w:w="992" w:type="dxa"/>
            <w:shd w:val="solid" w:color="FFFFFF" w:fill="auto"/>
          </w:tcPr>
          <w:p w:rsidR="00E6782C" w:rsidRDefault="00E6782C" w:rsidP="00AF7554">
            <w:pPr>
              <w:pStyle w:val="TAC"/>
              <w:rPr>
                <w:sz w:val="16"/>
                <w:szCs w:val="16"/>
                <w:lang w:val="en-GB"/>
              </w:rPr>
            </w:pPr>
            <w:r>
              <w:rPr>
                <w:sz w:val="16"/>
                <w:szCs w:val="16"/>
                <w:lang w:val="en-GB"/>
              </w:rPr>
              <w:t>SP-180722</w:t>
            </w:r>
          </w:p>
        </w:tc>
        <w:tc>
          <w:tcPr>
            <w:tcW w:w="473" w:type="dxa"/>
            <w:shd w:val="solid" w:color="FFFFFF" w:fill="auto"/>
          </w:tcPr>
          <w:p w:rsidR="00E6782C" w:rsidRDefault="00E6782C" w:rsidP="00AF7554">
            <w:pPr>
              <w:pStyle w:val="TAC"/>
              <w:rPr>
                <w:sz w:val="16"/>
                <w:szCs w:val="16"/>
                <w:lang w:val="en-GB"/>
              </w:rPr>
            </w:pPr>
            <w:r>
              <w:rPr>
                <w:sz w:val="16"/>
                <w:szCs w:val="16"/>
                <w:lang w:val="en-GB"/>
              </w:rPr>
              <w:t>0720</w:t>
            </w:r>
          </w:p>
        </w:tc>
        <w:tc>
          <w:tcPr>
            <w:tcW w:w="425" w:type="dxa"/>
            <w:shd w:val="solid" w:color="FFFFFF" w:fill="auto"/>
          </w:tcPr>
          <w:p w:rsidR="00E6782C" w:rsidRDefault="00E6782C" w:rsidP="00AF7554">
            <w:pPr>
              <w:pStyle w:val="TAC"/>
              <w:rPr>
                <w:sz w:val="16"/>
                <w:szCs w:val="16"/>
                <w:lang w:val="en-GB"/>
              </w:rPr>
            </w:pPr>
            <w:r>
              <w:rPr>
                <w:sz w:val="16"/>
                <w:szCs w:val="16"/>
                <w:lang w:val="en-GB"/>
              </w:rPr>
              <w:t>-</w:t>
            </w:r>
          </w:p>
        </w:tc>
        <w:tc>
          <w:tcPr>
            <w:tcW w:w="426" w:type="dxa"/>
            <w:shd w:val="solid" w:color="FFFFFF" w:fill="auto"/>
          </w:tcPr>
          <w:p w:rsidR="00E6782C" w:rsidRDefault="00E6782C" w:rsidP="00AF7554">
            <w:pPr>
              <w:pStyle w:val="TAC"/>
              <w:rPr>
                <w:sz w:val="16"/>
                <w:szCs w:val="16"/>
                <w:lang w:val="en-GB"/>
              </w:rPr>
            </w:pPr>
            <w:r>
              <w:rPr>
                <w:sz w:val="16"/>
                <w:szCs w:val="16"/>
                <w:lang w:val="en-GB"/>
              </w:rPr>
              <w:t>F</w:t>
            </w:r>
          </w:p>
        </w:tc>
        <w:tc>
          <w:tcPr>
            <w:tcW w:w="5103" w:type="dxa"/>
            <w:shd w:val="solid" w:color="FFFFFF" w:fill="auto"/>
          </w:tcPr>
          <w:p w:rsidR="00E6782C" w:rsidRDefault="00E6782C" w:rsidP="00AF7554">
            <w:pPr>
              <w:pStyle w:val="TAL"/>
              <w:rPr>
                <w:sz w:val="16"/>
                <w:szCs w:val="16"/>
                <w:lang w:val="en-GB"/>
              </w:rPr>
            </w:pPr>
            <w:r>
              <w:rPr>
                <w:sz w:val="16"/>
                <w:szCs w:val="16"/>
                <w:lang w:val="en-GB"/>
              </w:rPr>
              <w:t>Correction on security for interworking</w:t>
            </w:r>
          </w:p>
        </w:tc>
        <w:tc>
          <w:tcPr>
            <w:tcW w:w="708" w:type="dxa"/>
            <w:shd w:val="solid" w:color="FFFFFF" w:fill="auto"/>
          </w:tcPr>
          <w:p w:rsidR="00E6782C" w:rsidRDefault="00E6782C" w:rsidP="00AF7554">
            <w:pPr>
              <w:pStyle w:val="TAC"/>
              <w:rPr>
                <w:sz w:val="16"/>
                <w:szCs w:val="16"/>
                <w:lang w:val="en-GB"/>
              </w:rPr>
            </w:pPr>
            <w:r>
              <w:rPr>
                <w:sz w:val="16"/>
                <w:szCs w:val="16"/>
                <w:lang w:val="en-GB"/>
              </w:rPr>
              <w:t>15.3.0</w:t>
            </w:r>
          </w:p>
        </w:tc>
      </w:tr>
      <w:tr w:rsidR="00E6782C" w:rsidRPr="00DE2E79" w:rsidTr="0055518C">
        <w:tc>
          <w:tcPr>
            <w:tcW w:w="800" w:type="dxa"/>
            <w:shd w:val="solid" w:color="FFFFFF" w:fill="auto"/>
          </w:tcPr>
          <w:p w:rsidR="00E6782C" w:rsidRDefault="00E6782C" w:rsidP="00AF7554">
            <w:pPr>
              <w:pStyle w:val="TAL"/>
              <w:rPr>
                <w:sz w:val="16"/>
                <w:szCs w:val="16"/>
                <w:lang w:val="en-GB"/>
              </w:rPr>
            </w:pPr>
            <w:r>
              <w:rPr>
                <w:sz w:val="16"/>
                <w:szCs w:val="16"/>
                <w:lang w:val="en-GB"/>
              </w:rPr>
              <w:t>2018-09</w:t>
            </w:r>
          </w:p>
        </w:tc>
        <w:tc>
          <w:tcPr>
            <w:tcW w:w="712" w:type="dxa"/>
            <w:shd w:val="solid" w:color="FFFFFF" w:fill="auto"/>
          </w:tcPr>
          <w:p w:rsidR="00E6782C" w:rsidRDefault="00E6782C" w:rsidP="00AF7554">
            <w:pPr>
              <w:pStyle w:val="TAL"/>
              <w:rPr>
                <w:sz w:val="16"/>
                <w:szCs w:val="16"/>
                <w:lang w:val="en-GB"/>
              </w:rPr>
            </w:pPr>
            <w:r>
              <w:rPr>
                <w:sz w:val="16"/>
                <w:szCs w:val="16"/>
                <w:lang w:val="en-GB"/>
              </w:rPr>
              <w:t>SP-81</w:t>
            </w:r>
          </w:p>
        </w:tc>
        <w:tc>
          <w:tcPr>
            <w:tcW w:w="992" w:type="dxa"/>
            <w:shd w:val="solid" w:color="FFFFFF" w:fill="auto"/>
          </w:tcPr>
          <w:p w:rsidR="00E6782C" w:rsidRDefault="00E6782C" w:rsidP="00AF7554">
            <w:pPr>
              <w:pStyle w:val="TAC"/>
              <w:rPr>
                <w:sz w:val="16"/>
                <w:szCs w:val="16"/>
                <w:lang w:val="en-GB"/>
              </w:rPr>
            </w:pPr>
            <w:r>
              <w:rPr>
                <w:sz w:val="16"/>
                <w:szCs w:val="16"/>
                <w:lang w:val="en-GB"/>
              </w:rPr>
              <w:t>SP-180722</w:t>
            </w:r>
          </w:p>
        </w:tc>
        <w:tc>
          <w:tcPr>
            <w:tcW w:w="473" w:type="dxa"/>
            <w:shd w:val="solid" w:color="FFFFFF" w:fill="auto"/>
          </w:tcPr>
          <w:p w:rsidR="00E6782C" w:rsidRDefault="00E6782C" w:rsidP="00AF7554">
            <w:pPr>
              <w:pStyle w:val="TAC"/>
              <w:rPr>
                <w:sz w:val="16"/>
                <w:szCs w:val="16"/>
                <w:lang w:val="en-GB"/>
              </w:rPr>
            </w:pPr>
            <w:r>
              <w:rPr>
                <w:sz w:val="16"/>
                <w:szCs w:val="16"/>
                <w:lang w:val="en-GB"/>
              </w:rPr>
              <w:t>0721</w:t>
            </w:r>
          </w:p>
        </w:tc>
        <w:tc>
          <w:tcPr>
            <w:tcW w:w="425" w:type="dxa"/>
            <w:shd w:val="solid" w:color="FFFFFF" w:fill="auto"/>
          </w:tcPr>
          <w:p w:rsidR="00E6782C" w:rsidRDefault="00E6782C" w:rsidP="00AF7554">
            <w:pPr>
              <w:pStyle w:val="TAC"/>
              <w:rPr>
                <w:sz w:val="16"/>
                <w:szCs w:val="16"/>
                <w:lang w:val="en-GB"/>
              </w:rPr>
            </w:pPr>
            <w:r>
              <w:rPr>
                <w:sz w:val="16"/>
                <w:szCs w:val="16"/>
                <w:lang w:val="en-GB"/>
              </w:rPr>
              <w:t>2</w:t>
            </w:r>
          </w:p>
        </w:tc>
        <w:tc>
          <w:tcPr>
            <w:tcW w:w="426" w:type="dxa"/>
            <w:shd w:val="solid" w:color="FFFFFF" w:fill="auto"/>
          </w:tcPr>
          <w:p w:rsidR="00E6782C" w:rsidRDefault="00E6782C" w:rsidP="00AF7554">
            <w:pPr>
              <w:pStyle w:val="TAC"/>
              <w:rPr>
                <w:sz w:val="16"/>
                <w:szCs w:val="16"/>
                <w:lang w:val="en-GB"/>
              </w:rPr>
            </w:pPr>
            <w:r>
              <w:rPr>
                <w:sz w:val="16"/>
                <w:szCs w:val="16"/>
                <w:lang w:val="en-GB"/>
              </w:rPr>
              <w:t>F</w:t>
            </w:r>
          </w:p>
        </w:tc>
        <w:tc>
          <w:tcPr>
            <w:tcW w:w="5103" w:type="dxa"/>
            <w:shd w:val="solid" w:color="FFFFFF" w:fill="auto"/>
          </w:tcPr>
          <w:p w:rsidR="00E6782C" w:rsidRDefault="00E6782C" w:rsidP="00AF7554">
            <w:pPr>
              <w:pStyle w:val="TAL"/>
              <w:rPr>
                <w:sz w:val="16"/>
                <w:szCs w:val="16"/>
                <w:lang w:val="en-GB"/>
              </w:rPr>
            </w:pPr>
            <w:r>
              <w:rPr>
                <w:sz w:val="16"/>
                <w:szCs w:val="16"/>
                <w:lang w:val="en-GB"/>
              </w:rPr>
              <w:t xml:space="preserve">Registration triggered by UE Configuration Update </w:t>
            </w:r>
          </w:p>
        </w:tc>
        <w:tc>
          <w:tcPr>
            <w:tcW w:w="708" w:type="dxa"/>
            <w:shd w:val="solid" w:color="FFFFFF" w:fill="auto"/>
          </w:tcPr>
          <w:p w:rsidR="00E6782C" w:rsidRDefault="00E6782C" w:rsidP="00AF7554">
            <w:pPr>
              <w:pStyle w:val="TAC"/>
              <w:rPr>
                <w:sz w:val="16"/>
                <w:szCs w:val="16"/>
                <w:lang w:val="en-GB"/>
              </w:rPr>
            </w:pPr>
            <w:r>
              <w:rPr>
                <w:sz w:val="16"/>
                <w:szCs w:val="16"/>
                <w:lang w:val="en-GB"/>
              </w:rPr>
              <w:t>15.3.0</w:t>
            </w:r>
          </w:p>
        </w:tc>
      </w:tr>
      <w:tr w:rsidR="00E6782C" w:rsidRPr="00DE2E79" w:rsidTr="0055518C">
        <w:tc>
          <w:tcPr>
            <w:tcW w:w="800" w:type="dxa"/>
            <w:shd w:val="solid" w:color="FFFFFF" w:fill="auto"/>
          </w:tcPr>
          <w:p w:rsidR="00E6782C" w:rsidRDefault="00E6782C" w:rsidP="00AF7554">
            <w:pPr>
              <w:pStyle w:val="TAL"/>
              <w:rPr>
                <w:sz w:val="16"/>
                <w:szCs w:val="16"/>
                <w:lang w:val="en-GB"/>
              </w:rPr>
            </w:pPr>
            <w:r>
              <w:rPr>
                <w:sz w:val="16"/>
                <w:szCs w:val="16"/>
                <w:lang w:val="en-GB"/>
              </w:rPr>
              <w:t>2018-09</w:t>
            </w:r>
          </w:p>
        </w:tc>
        <w:tc>
          <w:tcPr>
            <w:tcW w:w="712" w:type="dxa"/>
            <w:shd w:val="solid" w:color="FFFFFF" w:fill="auto"/>
          </w:tcPr>
          <w:p w:rsidR="00E6782C" w:rsidRDefault="00E6782C" w:rsidP="00AF7554">
            <w:pPr>
              <w:pStyle w:val="TAL"/>
              <w:rPr>
                <w:sz w:val="16"/>
                <w:szCs w:val="16"/>
                <w:lang w:val="en-GB"/>
              </w:rPr>
            </w:pPr>
            <w:r>
              <w:rPr>
                <w:sz w:val="16"/>
                <w:szCs w:val="16"/>
                <w:lang w:val="en-GB"/>
              </w:rPr>
              <w:t>SP-81</w:t>
            </w:r>
          </w:p>
        </w:tc>
        <w:tc>
          <w:tcPr>
            <w:tcW w:w="992" w:type="dxa"/>
            <w:shd w:val="solid" w:color="FFFFFF" w:fill="auto"/>
          </w:tcPr>
          <w:p w:rsidR="00E6782C" w:rsidRDefault="00E6782C" w:rsidP="00AF7554">
            <w:pPr>
              <w:pStyle w:val="TAC"/>
              <w:rPr>
                <w:sz w:val="16"/>
                <w:szCs w:val="16"/>
                <w:lang w:val="en-GB"/>
              </w:rPr>
            </w:pPr>
            <w:r>
              <w:rPr>
                <w:sz w:val="16"/>
                <w:szCs w:val="16"/>
                <w:lang w:val="en-GB"/>
              </w:rPr>
              <w:t>SP-180722</w:t>
            </w:r>
          </w:p>
        </w:tc>
        <w:tc>
          <w:tcPr>
            <w:tcW w:w="473" w:type="dxa"/>
            <w:shd w:val="solid" w:color="FFFFFF" w:fill="auto"/>
          </w:tcPr>
          <w:p w:rsidR="00E6782C" w:rsidRDefault="00E6782C" w:rsidP="00AF7554">
            <w:pPr>
              <w:pStyle w:val="TAC"/>
              <w:rPr>
                <w:sz w:val="16"/>
                <w:szCs w:val="16"/>
                <w:lang w:val="en-GB"/>
              </w:rPr>
            </w:pPr>
            <w:r>
              <w:rPr>
                <w:sz w:val="16"/>
                <w:szCs w:val="16"/>
                <w:lang w:val="en-GB"/>
              </w:rPr>
              <w:t>0722</w:t>
            </w:r>
          </w:p>
        </w:tc>
        <w:tc>
          <w:tcPr>
            <w:tcW w:w="425" w:type="dxa"/>
            <w:shd w:val="solid" w:color="FFFFFF" w:fill="auto"/>
          </w:tcPr>
          <w:p w:rsidR="00E6782C" w:rsidRDefault="00E6782C" w:rsidP="00AF7554">
            <w:pPr>
              <w:pStyle w:val="TAC"/>
              <w:rPr>
                <w:sz w:val="16"/>
                <w:szCs w:val="16"/>
                <w:lang w:val="en-GB"/>
              </w:rPr>
            </w:pPr>
            <w:r>
              <w:rPr>
                <w:sz w:val="16"/>
                <w:szCs w:val="16"/>
                <w:lang w:val="en-GB"/>
              </w:rPr>
              <w:t>2</w:t>
            </w:r>
          </w:p>
        </w:tc>
        <w:tc>
          <w:tcPr>
            <w:tcW w:w="426" w:type="dxa"/>
            <w:shd w:val="solid" w:color="FFFFFF" w:fill="auto"/>
          </w:tcPr>
          <w:p w:rsidR="00E6782C" w:rsidRDefault="00E6782C" w:rsidP="00AF7554">
            <w:pPr>
              <w:pStyle w:val="TAC"/>
              <w:rPr>
                <w:sz w:val="16"/>
                <w:szCs w:val="16"/>
                <w:lang w:val="en-GB"/>
              </w:rPr>
            </w:pPr>
            <w:r>
              <w:rPr>
                <w:sz w:val="16"/>
                <w:szCs w:val="16"/>
                <w:lang w:val="en-GB"/>
              </w:rPr>
              <w:t>F</w:t>
            </w:r>
          </w:p>
        </w:tc>
        <w:tc>
          <w:tcPr>
            <w:tcW w:w="5103" w:type="dxa"/>
            <w:shd w:val="solid" w:color="FFFFFF" w:fill="auto"/>
          </w:tcPr>
          <w:p w:rsidR="00E6782C" w:rsidRDefault="00E6782C" w:rsidP="00AF7554">
            <w:pPr>
              <w:pStyle w:val="TAL"/>
              <w:rPr>
                <w:sz w:val="16"/>
                <w:szCs w:val="16"/>
                <w:lang w:val="en-GB"/>
              </w:rPr>
            </w:pPr>
            <w:r>
              <w:rPr>
                <w:sz w:val="16"/>
                <w:szCs w:val="16"/>
                <w:lang w:val="en-GB"/>
              </w:rPr>
              <w:t>UE Configuration for MM policy</w:t>
            </w:r>
          </w:p>
        </w:tc>
        <w:tc>
          <w:tcPr>
            <w:tcW w:w="708" w:type="dxa"/>
            <w:shd w:val="solid" w:color="FFFFFF" w:fill="auto"/>
          </w:tcPr>
          <w:p w:rsidR="00E6782C" w:rsidRDefault="00E6782C" w:rsidP="00AF7554">
            <w:pPr>
              <w:pStyle w:val="TAC"/>
              <w:rPr>
                <w:sz w:val="16"/>
                <w:szCs w:val="16"/>
                <w:lang w:val="en-GB"/>
              </w:rPr>
            </w:pPr>
            <w:r>
              <w:rPr>
                <w:sz w:val="16"/>
                <w:szCs w:val="16"/>
                <w:lang w:val="en-GB"/>
              </w:rPr>
              <w:t>15.3.0</w:t>
            </w:r>
          </w:p>
        </w:tc>
      </w:tr>
      <w:tr w:rsidR="00E6782C" w:rsidRPr="00DE2E79" w:rsidTr="0055518C">
        <w:tc>
          <w:tcPr>
            <w:tcW w:w="800" w:type="dxa"/>
            <w:shd w:val="solid" w:color="FFFFFF" w:fill="auto"/>
          </w:tcPr>
          <w:p w:rsidR="00E6782C" w:rsidRDefault="00E6782C" w:rsidP="00AF7554">
            <w:pPr>
              <w:pStyle w:val="TAL"/>
              <w:rPr>
                <w:sz w:val="16"/>
                <w:szCs w:val="16"/>
                <w:lang w:val="en-GB"/>
              </w:rPr>
            </w:pPr>
            <w:r>
              <w:rPr>
                <w:sz w:val="16"/>
                <w:szCs w:val="16"/>
                <w:lang w:val="en-GB"/>
              </w:rPr>
              <w:t>2018-09</w:t>
            </w:r>
          </w:p>
        </w:tc>
        <w:tc>
          <w:tcPr>
            <w:tcW w:w="712" w:type="dxa"/>
            <w:shd w:val="solid" w:color="FFFFFF" w:fill="auto"/>
          </w:tcPr>
          <w:p w:rsidR="00E6782C" w:rsidRDefault="00E6782C" w:rsidP="00AF7554">
            <w:pPr>
              <w:pStyle w:val="TAL"/>
              <w:rPr>
                <w:sz w:val="16"/>
                <w:szCs w:val="16"/>
                <w:lang w:val="en-GB"/>
              </w:rPr>
            </w:pPr>
            <w:r>
              <w:rPr>
                <w:sz w:val="16"/>
                <w:szCs w:val="16"/>
                <w:lang w:val="en-GB"/>
              </w:rPr>
              <w:t>SP-81</w:t>
            </w:r>
          </w:p>
        </w:tc>
        <w:tc>
          <w:tcPr>
            <w:tcW w:w="992" w:type="dxa"/>
            <w:shd w:val="solid" w:color="FFFFFF" w:fill="auto"/>
          </w:tcPr>
          <w:p w:rsidR="00E6782C" w:rsidRDefault="00E6782C" w:rsidP="00AF7554">
            <w:pPr>
              <w:pStyle w:val="TAC"/>
              <w:rPr>
                <w:sz w:val="16"/>
                <w:szCs w:val="16"/>
                <w:lang w:val="en-GB"/>
              </w:rPr>
            </w:pPr>
            <w:r>
              <w:rPr>
                <w:sz w:val="16"/>
                <w:szCs w:val="16"/>
                <w:lang w:val="en-GB"/>
              </w:rPr>
              <w:t>SP-180722</w:t>
            </w:r>
          </w:p>
        </w:tc>
        <w:tc>
          <w:tcPr>
            <w:tcW w:w="473" w:type="dxa"/>
            <w:shd w:val="solid" w:color="FFFFFF" w:fill="auto"/>
          </w:tcPr>
          <w:p w:rsidR="00E6782C" w:rsidRDefault="00E6782C" w:rsidP="00AF7554">
            <w:pPr>
              <w:pStyle w:val="TAC"/>
              <w:rPr>
                <w:sz w:val="16"/>
                <w:szCs w:val="16"/>
                <w:lang w:val="en-GB"/>
              </w:rPr>
            </w:pPr>
            <w:r>
              <w:rPr>
                <w:sz w:val="16"/>
                <w:szCs w:val="16"/>
                <w:lang w:val="en-GB"/>
              </w:rPr>
              <w:t>0723</w:t>
            </w:r>
          </w:p>
        </w:tc>
        <w:tc>
          <w:tcPr>
            <w:tcW w:w="425" w:type="dxa"/>
            <w:shd w:val="solid" w:color="FFFFFF" w:fill="auto"/>
          </w:tcPr>
          <w:p w:rsidR="00E6782C" w:rsidRDefault="00E6782C" w:rsidP="00AF7554">
            <w:pPr>
              <w:pStyle w:val="TAC"/>
              <w:rPr>
                <w:sz w:val="16"/>
                <w:szCs w:val="16"/>
                <w:lang w:val="en-GB"/>
              </w:rPr>
            </w:pPr>
            <w:r>
              <w:rPr>
                <w:sz w:val="16"/>
                <w:szCs w:val="16"/>
                <w:lang w:val="en-GB"/>
              </w:rPr>
              <w:t>2</w:t>
            </w:r>
          </w:p>
        </w:tc>
        <w:tc>
          <w:tcPr>
            <w:tcW w:w="426" w:type="dxa"/>
            <w:shd w:val="solid" w:color="FFFFFF" w:fill="auto"/>
          </w:tcPr>
          <w:p w:rsidR="00E6782C" w:rsidRDefault="00E6782C" w:rsidP="00AF7554">
            <w:pPr>
              <w:pStyle w:val="TAC"/>
              <w:rPr>
                <w:sz w:val="16"/>
                <w:szCs w:val="16"/>
                <w:lang w:val="en-GB"/>
              </w:rPr>
            </w:pPr>
            <w:r>
              <w:rPr>
                <w:sz w:val="16"/>
                <w:szCs w:val="16"/>
                <w:lang w:val="en-GB"/>
              </w:rPr>
              <w:t>F</w:t>
            </w:r>
          </w:p>
        </w:tc>
        <w:tc>
          <w:tcPr>
            <w:tcW w:w="5103" w:type="dxa"/>
            <w:shd w:val="solid" w:color="FFFFFF" w:fill="auto"/>
          </w:tcPr>
          <w:p w:rsidR="00E6782C" w:rsidRDefault="00E6782C" w:rsidP="00AF7554">
            <w:pPr>
              <w:pStyle w:val="TAL"/>
              <w:rPr>
                <w:sz w:val="16"/>
                <w:szCs w:val="16"/>
                <w:lang w:val="en-GB"/>
              </w:rPr>
            </w:pPr>
            <w:r>
              <w:rPr>
                <w:sz w:val="16"/>
                <w:szCs w:val="16"/>
                <w:lang w:val="en-GB"/>
              </w:rPr>
              <w:t>LMF Service Update</w:t>
            </w:r>
          </w:p>
        </w:tc>
        <w:tc>
          <w:tcPr>
            <w:tcW w:w="708" w:type="dxa"/>
            <w:shd w:val="solid" w:color="FFFFFF" w:fill="auto"/>
          </w:tcPr>
          <w:p w:rsidR="00E6782C" w:rsidRDefault="00E6782C" w:rsidP="00AF7554">
            <w:pPr>
              <w:pStyle w:val="TAC"/>
              <w:rPr>
                <w:sz w:val="16"/>
                <w:szCs w:val="16"/>
                <w:lang w:val="en-GB"/>
              </w:rPr>
            </w:pPr>
            <w:r>
              <w:rPr>
                <w:sz w:val="16"/>
                <w:szCs w:val="16"/>
                <w:lang w:val="en-GB"/>
              </w:rPr>
              <w:t>15.3.0</w:t>
            </w:r>
          </w:p>
        </w:tc>
      </w:tr>
      <w:tr w:rsidR="00E6782C" w:rsidRPr="00DE2E79" w:rsidTr="0055518C">
        <w:tc>
          <w:tcPr>
            <w:tcW w:w="800" w:type="dxa"/>
            <w:shd w:val="solid" w:color="FFFFFF" w:fill="auto"/>
          </w:tcPr>
          <w:p w:rsidR="00E6782C" w:rsidRDefault="00E6782C" w:rsidP="00AF7554">
            <w:pPr>
              <w:pStyle w:val="TAL"/>
              <w:rPr>
                <w:sz w:val="16"/>
                <w:szCs w:val="16"/>
                <w:lang w:val="en-GB"/>
              </w:rPr>
            </w:pPr>
            <w:r>
              <w:rPr>
                <w:sz w:val="16"/>
                <w:szCs w:val="16"/>
                <w:lang w:val="en-GB"/>
              </w:rPr>
              <w:t>2018-09</w:t>
            </w:r>
          </w:p>
        </w:tc>
        <w:tc>
          <w:tcPr>
            <w:tcW w:w="712" w:type="dxa"/>
            <w:shd w:val="solid" w:color="FFFFFF" w:fill="auto"/>
          </w:tcPr>
          <w:p w:rsidR="00E6782C" w:rsidRDefault="00E6782C" w:rsidP="00AF7554">
            <w:pPr>
              <w:pStyle w:val="TAL"/>
              <w:rPr>
                <w:sz w:val="16"/>
                <w:szCs w:val="16"/>
                <w:lang w:val="en-GB"/>
              </w:rPr>
            </w:pPr>
            <w:r>
              <w:rPr>
                <w:sz w:val="16"/>
                <w:szCs w:val="16"/>
                <w:lang w:val="en-GB"/>
              </w:rPr>
              <w:t>SP-81</w:t>
            </w:r>
          </w:p>
        </w:tc>
        <w:tc>
          <w:tcPr>
            <w:tcW w:w="992" w:type="dxa"/>
            <w:shd w:val="solid" w:color="FFFFFF" w:fill="auto"/>
          </w:tcPr>
          <w:p w:rsidR="00E6782C" w:rsidRDefault="00E6782C" w:rsidP="00AF7554">
            <w:pPr>
              <w:pStyle w:val="TAC"/>
              <w:rPr>
                <w:sz w:val="16"/>
                <w:szCs w:val="16"/>
                <w:lang w:val="en-GB"/>
              </w:rPr>
            </w:pPr>
            <w:r>
              <w:rPr>
                <w:sz w:val="16"/>
                <w:szCs w:val="16"/>
                <w:lang w:val="en-GB"/>
              </w:rPr>
              <w:t>SP-180722</w:t>
            </w:r>
          </w:p>
        </w:tc>
        <w:tc>
          <w:tcPr>
            <w:tcW w:w="473" w:type="dxa"/>
            <w:shd w:val="solid" w:color="FFFFFF" w:fill="auto"/>
          </w:tcPr>
          <w:p w:rsidR="00E6782C" w:rsidRDefault="00E6782C" w:rsidP="00AF7554">
            <w:pPr>
              <w:pStyle w:val="TAC"/>
              <w:rPr>
                <w:sz w:val="16"/>
                <w:szCs w:val="16"/>
                <w:lang w:val="en-GB"/>
              </w:rPr>
            </w:pPr>
            <w:r>
              <w:rPr>
                <w:sz w:val="16"/>
                <w:szCs w:val="16"/>
                <w:lang w:val="en-GB"/>
              </w:rPr>
              <w:t>0724</w:t>
            </w:r>
          </w:p>
        </w:tc>
        <w:tc>
          <w:tcPr>
            <w:tcW w:w="425" w:type="dxa"/>
            <w:shd w:val="solid" w:color="FFFFFF" w:fill="auto"/>
          </w:tcPr>
          <w:p w:rsidR="00E6782C" w:rsidRDefault="00E6782C" w:rsidP="00AF7554">
            <w:pPr>
              <w:pStyle w:val="TAC"/>
              <w:rPr>
                <w:sz w:val="16"/>
                <w:szCs w:val="16"/>
                <w:lang w:val="en-GB"/>
              </w:rPr>
            </w:pPr>
            <w:r>
              <w:rPr>
                <w:sz w:val="16"/>
                <w:szCs w:val="16"/>
                <w:lang w:val="en-GB"/>
              </w:rPr>
              <w:t>3</w:t>
            </w:r>
          </w:p>
        </w:tc>
        <w:tc>
          <w:tcPr>
            <w:tcW w:w="426" w:type="dxa"/>
            <w:shd w:val="solid" w:color="FFFFFF" w:fill="auto"/>
          </w:tcPr>
          <w:p w:rsidR="00E6782C" w:rsidRDefault="00E6782C" w:rsidP="00AF7554">
            <w:pPr>
              <w:pStyle w:val="TAC"/>
              <w:rPr>
                <w:sz w:val="16"/>
                <w:szCs w:val="16"/>
                <w:lang w:val="en-GB"/>
              </w:rPr>
            </w:pPr>
            <w:r>
              <w:rPr>
                <w:sz w:val="16"/>
                <w:szCs w:val="16"/>
                <w:lang w:val="en-GB"/>
              </w:rPr>
              <w:t>F</w:t>
            </w:r>
          </w:p>
        </w:tc>
        <w:tc>
          <w:tcPr>
            <w:tcW w:w="5103" w:type="dxa"/>
            <w:shd w:val="solid" w:color="FFFFFF" w:fill="auto"/>
          </w:tcPr>
          <w:p w:rsidR="00E6782C" w:rsidRDefault="00E6782C" w:rsidP="00AF7554">
            <w:pPr>
              <w:pStyle w:val="TAL"/>
              <w:rPr>
                <w:sz w:val="16"/>
                <w:szCs w:val="16"/>
                <w:lang w:val="en-GB"/>
              </w:rPr>
            </w:pPr>
            <w:r>
              <w:rPr>
                <w:sz w:val="16"/>
                <w:szCs w:val="16"/>
                <w:lang w:val="en-GB"/>
              </w:rPr>
              <w:t>Clarification on terminology in NF service framework procedures</w:t>
            </w:r>
          </w:p>
        </w:tc>
        <w:tc>
          <w:tcPr>
            <w:tcW w:w="708" w:type="dxa"/>
            <w:shd w:val="solid" w:color="FFFFFF" w:fill="auto"/>
          </w:tcPr>
          <w:p w:rsidR="00E6782C" w:rsidRDefault="00E6782C" w:rsidP="00AF7554">
            <w:pPr>
              <w:pStyle w:val="TAC"/>
              <w:rPr>
                <w:sz w:val="16"/>
                <w:szCs w:val="16"/>
                <w:lang w:val="en-GB"/>
              </w:rPr>
            </w:pPr>
            <w:r>
              <w:rPr>
                <w:sz w:val="16"/>
                <w:szCs w:val="16"/>
                <w:lang w:val="en-GB"/>
              </w:rPr>
              <w:t>15.3.0</w:t>
            </w:r>
          </w:p>
        </w:tc>
      </w:tr>
      <w:tr w:rsidR="00E6782C" w:rsidRPr="00DE2E79" w:rsidTr="0055518C">
        <w:tc>
          <w:tcPr>
            <w:tcW w:w="800" w:type="dxa"/>
            <w:tcBorders>
              <w:bottom w:val="single" w:sz="6" w:space="0" w:color="auto"/>
            </w:tcBorders>
            <w:shd w:val="solid" w:color="FFFFFF" w:fill="auto"/>
          </w:tcPr>
          <w:p w:rsidR="00E6782C" w:rsidRDefault="00E6782C" w:rsidP="00AF7554">
            <w:pPr>
              <w:pStyle w:val="TAL"/>
              <w:rPr>
                <w:sz w:val="16"/>
                <w:szCs w:val="16"/>
                <w:lang w:val="en-GB"/>
              </w:rPr>
            </w:pPr>
            <w:r>
              <w:rPr>
                <w:sz w:val="16"/>
                <w:szCs w:val="16"/>
                <w:lang w:val="en-GB"/>
              </w:rPr>
              <w:lastRenderedPageBreak/>
              <w:t>2018-09</w:t>
            </w:r>
          </w:p>
        </w:tc>
        <w:tc>
          <w:tcPr>
            <w:tcW w:w="712" w:type="dxa"/>
            <w:tcBorders>
              <w:bottom w:val="single" w:sz="6" w:space="0" w:color="auto"/>
            </w:tcBorders>
            <w:shd w:val="solid" w:color="FFFFFF" w:fill="auto"/>
          </w:tcPr>
          <w:p w:rsidR="00E6782C" w:rsidRDefault="00E6782C" w:rsidP="00AF7554">
            <w:pPr>
              <w:pStyle w:val="TAL"/>
              <w:rPr>
                <w:sz w:val="16"/>
                <w:szCs w:val="16"/>
                <w:lang w:val="en-GB"/>
              </w:rPr>
            </w:pPr>
            <w:r>
              <w:rPr>
                <w:sz w:val="16"/>
                <w:szCs w:val="16"/>
                <w:lang w:val="en-GB"/>
              </w:rPr>
              <w:t>SP-81</w:t>
            </w:r>
          </w:p>
        </w:tc>
        <w:tc>
          <w:tcPr>
            <w:tcW w:w="992" w:type="dxa"/>
            <w:tcBorders>
              <w:bottom w:val="single" w:sz="6" w:space="0" w:color="auto"/>
            </w:tcBorders>
            <w:shd w:val="solid" w:color="FFFFFF" w:fill="auto"/>
          </w:tcPr>
          <w:p w:rsidR="00E6782C" w:rsidRDefault="00E6782C" w:rsidP="00AF7554">
            <w:pPr>
              <w:pStyle w:val="TAC"/>
              <w:rPr>
                <w:sz w:val="16"/>
                <w:szCs w:val="16"/>
                <w:lang w:val="en-GB"/>
              </w:rPr>
            </w:pPr>
            <w:r>
              <w:rPr>
                <w:sz w:val="16"/>
                <w:szCs w:val="16"/>
                <w:lang w:val="en-GB"/>
              </w:rPr>
              <w:t>SP-180722</w:t>
            </w:r>
          </w:p>
        </w:tc>
        <w:tc>
          <w:tcPr>
            <w:tcW w:w="473" w:type="dxa"/>
            <w:tcBorders>
              <w:bottom w:val="single" w:sz="6" w:space="0" w:color="auto"/>
            </w:tcBorders>
            <w:shd w:val="solid" w:color="FFFFFF" w:fill="auto"/>
          </w:tcPr>
          <w:p w:rsidR="00E6782C" w:rsidRDefault="00E6782C" w:rsidP="00AF7554">
            <w:pPr>
              <w:pStyle w:val="TAC"/>
              <w:rPr>
                <w:sz w:val="16"/>
                <w:szCs w:val="16"/>
                <w:lang w:val="en-GB"/>
              </w:rPr>
            </w:pPr>
            <w:r>
              <w:rPr>
                <w:sz w:val="16"/>
                <w:szCs w:val="16"/>
                <w:lang w:val="en-GB"/>
              </w:rPr>
              <w:t>0726</w:t>
            </w:r>
          </w:p>
        </w:tc>
        <w:tc>
          <w:tcPr>
            <w:tcW w:w="425" w:type="dxa"/>
            <w:tcBorders>
              <w:bottom w:val="single" w:sz="6" w:space="0" w:color="auto"/>
            </w:tcBorders>
            <w:shd w:val="solid" w:color="FFFFFF" w:fill="auto"/>
          </w:tcPr>
          <w:p w:rsidR="00E6782C" w:rsidRDefault="00E6782C" w:rsidP="00AF7554">
            <w:pPr>
              <w:pStyle w:val="TAC"/>
              <w:rPr>
                <w:sz w:val="16"/>
                <w:szCs w:val="16"/>
                <w:lang w:val="en-GB"/>
              </w:rPr>
            </w:pPr>
            <w:r>
              <w:rPr>
                <w:sz w:val="16"/>
                <w:szCs w:val="16"/>
                <w:lang w:val="en-GB"/>
              </w:rPr>
              <w:t>-</w:t>
            </w:r>
          </w:p>
        </w:tc>
        <w:tc>
          <w:tcPr>
            <w:tcW w:w="426" w:type="dxa"/>
            <w:tcBorders>
              <w:bottom w:val="single" w:sz="6" w:space="0" w:color="auto"/>
            </w:tcBorders>
            <w:shd w:val="solid" w:color="FFFFFF" w:fill="auto"/>
          </w:tcPr>
          <w:p w:rsidR="00E6782C" w:rsidRDefault="00E6782C" w:rsidP="00AF7554">
            <w:pPr>
              <w:pStyle w:val="TAC"/>
              <w:rPr>
                <w:sz w:val="16"/>
                <w:szCs w:val="16"/>
                <w:lang w:val="en-GB"/>
              </w:rPr>
            </w:pPr>
            <w:r>
              <w:rPr>
                <w:sz w:val="16"/>
                <w:szCs w:val="16"/>
                <w:lang w:val="en-GB"/>
              </w:rPr>
              <w:t>F</w:t>
            </w:r>
          </w:p>
        </w:tc>
        <w:tc>
          <w:tcPr>
            <w:tcW w:w="5103" w:type="dxa"/>
            <w:tcBorders>
              <w:bottom w:val="single" w:sz="6" w:space="0" w:color="auto"/>
            </w:tcBorders>
            <w:shd w:val="solid" w:color="FFFFFF" w:fill="auto"/>
          </w:tcPr>
          <w:p w:rsidR="00E6782C" w:rsidRDefault="00E6782C" w:rsidP="00AF7554">
            <w:pPr>
              <w:pStyle w:val="TAL"/>
              <w:rPr>
                <w:sz w:val="16"/>
                <w:szCs w:val="16"/>
                <w:lang w:val="en-GB"/>
              </w:rPr>
            </w:pPr>
            <w:r>
              <w:rPr>
                <w:sz w:val="16"/>
                <w:szCs w:val="16"/>
                <w:lang w:val="en-GB"/>
              </w:rPr>
              <w:t>Update Network-initiated Deregistration</w:t>
            </w:r>
          </w:p>
        </w:tc>
        <w:tc>
          <w:tcPr>
            <w:tcW w:w="708" w:type="dxa"/>
            <w:tcBorders>
              <w:bottom w:val="single" w:sz="6" w:space="0" w:color="auto"/>
            </w:tcBorders>
            <w:shd w:val="solid" w:color="FFFFFF" w:fill="auto"/>
          </w:tcPr>
          <w:p w:rsidR="00E6782C" w:rsidRDefault="00E6782C" w:rsidP="00AF7554">
            <w:pPr>
              <w:pStyle w:val="TAC"/>
              <w:rPr>
                <w:sz w:val="16"/>
                <w:szCs w:val="16"/>
                <w:lang w:val="en-GB"/>
              </w:rPr>
            </w:pPr>
            <w:r>
              <w:rPr>
                <w:sz w:val="16"/>
                <w:szCs w:val="16"/>
                <w:lang w:val="en-GB"/>
              </w:rPr>
              <w:t>15.3.0</w:t>
            </w:r>
          </w:p>
        </w:tc>
      </w:tr>
      <w:tr w:rsidR="00264CE8" w:rsidRPr="00DE2E79" w:rsidTr="0055518C">
        <w:tc>
          <w:tcPr>
            <w:tcW w:w="800" w:type="dxa"/>
            <w:tcBorders>
              <w:bottom w:val="single" w:sz="8" w:space="0" w:color="auto"/>
            </w:tcBorders>
            <w:shd w:val="solid" w:color="FFFFFF" w:fill="auto"/>
          </w:tcPr>
          <w:p w:rsidR="00264CE8" w:rsidRDefault="00264CE8" w:rsidP="00AF7554">
            <w:pPr>
              <w:pStyle w:val="TAL"/>
              <w:rPr>
                <w:sz w:val="16"/>
                <w:szCs w:val="16"/>
                <w:lang w:val="en-GB"/>
              </w:rPr>
            </w:pPr>
            <w:r>
              <w:rPr>
                <w:sz w:val="16"/>
                <w:szCs w:val="16"/>
                <w:lang w:val="en-GB"/>
              </w:rPr>
              <w:t>2018-09</w:t>
            </w:r>
          </w:p>
        </w:tc>
        <w:tc>
          <w:tcPr>
            <w:tcW w:w="712" w:type="dxa"/>
            <w:tcBorders>
              <w:bottom w:val="single" w:sz="8" w:space="0" w:color="auto"/>
            </w:tcBorders>
            <w:shd w:val="solid" w:color="FFFFFF" w:fill="auto"/>
          </w:tcPr>
          <w:p w:rsidR="00264CE8" w:rsidRDefault="00264CE8" w:rsidP="00AF7554">
            <w:pPr>
              <w:pStyle w:val="TAL"/>
              <w:rPr>
                <w:sz w:val="16"/>
                <w:szCs w:val="16"/>
                <w:lang w:val="en-GB"/>
              </w:rPr>
            </w:pPr>
            <w:r>
              <w:rPr>
                <w:sz w:val="16"/>
                <w:szCs w:val="16"/>
                <w:lang w:val="en-GB"/>
              </w:rPr>
              <w:t>SP-81</w:t>
            </w:r>
          </w:p>
        </w:tc>
        <w:tc>
          <w:tcPr>
            <w:tcW w:w="992" w:type="dxa"/>
            <w:tcBorders>
              <w:bottom w:val="single" w:sz="8" w:space="0" w:color="auto"/>
            </w:tcBorders>
            <w:shd w:val="solid" w:color="FFFFFF" w:fill="auto"/>
          </w:tcPr>
          <w:p w:rsidR="00264CE8" w:rsidRDefault="00264CE8" w:rsidP="00264CE8">
            <w:pPr>
              <w:pStyle w:val="TAC"/>
              <w:rPr>
                <w:sz w:val="16"/>
                <w:szCs w:val="16"/>
                <w:lang w:val="en-GB"/>
              </w:rPr>
            </w:pPr>
            <w:r>
              <w:rPr>
                <w:sz w:val="16"/>
                <w:szCs w:val="16"/>
                <w:lang w:val="en-GB"/>
              </w:rPr>
              <w:t>SP-180791</w:t>
            </w:r>
          </w:p>
        </w:tc>
        <w:tc>
          <w:tcPr>
            <w:tcW w:w="473" w:type="dxa"/>
            <w:tcBorders>
              <w:bottom w:val="single" w:sz="8" w:space="0" w:color="auto"/>
            </w:tcBorders>
            <w:shd w:val="solid" w:color="FFFFFF" w:fill="auto"/>
          </w:tcPr>
          <w:p w:rsidR="00264CE8" w:rsidRDefault="00264CE8" w:rsidP="00AF7554">
            <w:pPr>
              <w:pStyle w:val="TAC"/>
              <w:rPr>
                <w:sz w:val="16"/>
                <w:szCs w:val="16"/>
                <w:lang w:val="en-GB"/>
              </w:rPr>
            </w:pPr>
            <w:r>
              <w:rPr>
                <w:sz w:val="16"/>
                <w:szCs w:val="16"/>
                <w:lang w:val="en-GB"/>
              </w:rPr>
              <w:t>0714</w:t>
            </w:r>
          </w:p>
        </w:tc>
        <w:tc>
          <w:tcPr>
            <w:tcW w:w="425" w:type="dxa"/>
            <w:tcBorders>
              <w:bottom w:val="single" w:sz="8" w:space="0" w:color="auto"/>
            </w:tcBorders>
            <w:shd w:val="solid" w:color="FFFFFF" w:fill="auto"/>
          </w:tcPr>
          <w:p w:rsidR="00264CE8" w:rsidRDefault="00264CE8" w:rsidP="00AF7554">
            <w:pPr>
              <w:pStyle w:val="TAC"/>
              <w:rPr>
                <w:sz w:val="16"/>
                <w:szCs w:val="16"/>
                <w:lang w:val="en-GB"/>
              </w:rPr>
            </w:pPr>
            <w:r>
              <w:rPr>
                <w:sz w:val="16"/>
                <w:szCs w:val="16"/>
                <w:lang w:val="en-GB"/>
              </w:rPr>
              <w:t>2</w:t>
            </w:r>
          </w:p>
        </w:tc>
        <w:tc>
          <w:tcPr>
            <w:tcW w:w="426" w:type="dxa"/>
            <w:tcBorders>
              <w:bottom w:val="single" w:sz="8" w:space="0" w:color="auto"/>
            </w:tcBorders>
            <w:shd w:val="solid" w:color="FFFFFF" w:fill="auto"/>
          </w:tcPr>
          <w:p w:rsidR="00264CE8" w:rsidRDefault="00264CE8" w:rsidP="00AF7554">
            <w:pPr>
              <w:pStyle w:val="TAC"/>
              <w:rPr>
                <w:sz w:val="16"/>
                <w:szCs w:val="16"/>
                <w:lang w:val="en-GB"/>
              </w:rPr>
            </w:pPr>
            <w:r>
              <w:rPr>
                <w:sz w:val="16"/>
                <w:szCs w:val="16"/>
                <w:lang w:val="en-GB"/>
              </w:rPr>
              <w:t>F</w:t>
            </w:r>
          </w:p>
        </w:tc>
        <w:tc>
          <w:tcPr>
            <w:tcW w:w="5103" w:type="dxa"/>
            <w:tcBorders>
              <w:bottom w:val="single" w:sz="8" w:space="0" w:color="auto"/>
            </w:tcBorders>
            <w:shd w:val="solid" w:color="FFFFFF" w:fill="auto"/>
          </w:tcPr>
          <w:p w:rsidR="00264CE8" w:rsidRDefault="00264CE8" w:rsidP="00AF7554">
            <w:pPr>
              <w:pStyle w:val="TAL"/>
              <w:rPr>
                <w:sz w:val="16"/>
                <w:szCs w:val="16"/>
                <w:lang w:val="en-GB"/>
              </w:rPr>
            </w:pPr>
            <w:r>
              <w:rPr>
                <w:sz w:val="16"/>
                <w:szCs w:val="16"/>
                <w:lang w:val="en-GB"/>
              </w:rPr>
              <w:t>Clarification on the AMF store the DNN and PGW-C+SMF to UDM+HSS without N26</w:t>
            </w:r>
          </w:p>
        </w:tc>
        <w:tc>
          <w:tcPr>
            <w:tcW w:w="708" w:type="dxa"/>
            <w:tcBorders>
              <w:bottom w:val="single" w:sz="8" w:space="0" w:color="auto"/>
              <w:right w:val="single" w:sz="8" w:space="0" w:color="auto"/>
            </w:tcBorders>
            <w:shd w:val="solid" w:color="FFFFFF" w:fill="auto"/>
          </w:tcPr>
          <w:p w:rsidR="00264CE8" w:rsidRDefault="00264CE8" w:rsidP="00AF7554">
            <w:pPr>
              <w:pStyle w:val="TAC"/>
              <w:rPr>
                <w:sz w:val="16"/>
                <w:szCs w:val="16"/>
                <w:lang w:val="en-GB"/>
              </w:rPr>
            </w:pPr>
            <w:r>
              <w:rPr>
                <w:sz w:val="16"/>
                <w:szCs w:val="16"/>
                <w:lang w:val="en-GB"/>
              </w:rPr>
              <w:t>15.3.0</w:t>
            </w:r>
          </w:p>
        </w:tc>
      </w:tr>
      <w:tr w:rsidR="00652AC2" w:rsidRPr="00DE2E79" w:rsidTr="0055518C">
        <w:tc>
          <w:tcPr>
            <w:tcW w:w="800" w:type="dxa"/>
            <w:tcBorders>
              <w:top w:val="single" w:sz="8" w:space="0" w:color="auto"/>
            </w:tcBorders>
            <w:shd w:val="solid" w:color="FFFFFF" w:fill="auto"/>
          </w:tcPr>
          <w:p w:rsidR="00652AC2" w:rsidRDefault="00652AC2" w:rsidP="00AF7554">
            <w:pPr>
              <w:pStyle w:val="TAL"/>
              <w:rPr>
                <w:sz w:val="16"/>
                <w:szCs w:val="16"/>
                <w:lang w:val="en-GB"/>
              </w:rPr>
            </w:pPr>
            <w:r>
              <w:rPr>
                <w:sz w:val="16"/>
                <w:szCs w:val="16"/>
                <w:lang w:val="en-GB"/>
              </w:rPr>
              <w:t>2018-12</w:t>
            </w:r>
          </w:p>
        </w:tc>
        <w:tc>
          <w:tcPr>
            <w:tcW w:w="712" w:type="dxa"/>
            <w:tcBorders>
              <w:top w:val="single" w:sz="8" w:space="0" w:color="auto"/>
            </w:tcBorders>
            <w:shd w:val="solid" w:color="FFFFFF" w:fill="auto"/>
          </w:tcPr>
          <w:p w:rsidR="00652AC2" w:rsidRDefault="00652AC2" w:rsidP="00AF7554">
            <w:pPr>
              <w:pStyle w:val="TAL"/>
              <w:rPr>
                <w:sz w:val="16"/>
                <w:szCs w:val="16"/>
                <w:lang w:val="en-GB"/>
              </w:rPr>
            </w:pPr>
            <w:r>
              <w:rPr>
                <w:sz w:val="16"/>
                <w:szCs w:val="16"/>
                <w:lang w:val="en-GB"/>
              </w:rPr>
              <w:t>SP-82</w:t>
            </w:r>
          </w:p>
        </w:tc>
        <w:tc>
          <w:tcPr>
            <w:tcW w:w="992" w:type="dxa"/>
            <w:tcBorders>
              <w:top w:val="single" w:sz="8" w:space="0" w:color="auto"/>
            </w:tcBorders>
            <w:shd w:val="solid" w:color="FFFFFF" w:fill="auto"/>
          </w:tcPr>
          <w:p w:rsidR="00652AC2" w:rsidRDefault="00652AC2" w:rsidP="00264CE8">
            <w:pPr>
              <w:pStyle w:val="TAC"/>
              <w:rPr>
                <w:sz w:val="16"/>
                <w:szCs w:val="16"/>
                <w:lang w:val="en-GB"/>
              </w:rPr>
            </w:pPr>
            <w:r>
              <w:rPr>
                <w:sz w:val="16"/>
                <w:szCs w:val="16"/>
                <w:lang w:val="en-GB"/>
              </w:rPr>
              <w:t>SP-181088</w:t>
            </w:r>
          </w:p>
        </w:tc>
        <w:tc>
          <w:tcPr>
            <w:tcW w:w="473" w:type="dxa"/>
            <w:tcBorders>
              <w:top w:val="single" w:sz="8" w:space="0" w:color="auto"/>
            </w:tcBorders>
            <w:shd w:val="solid" w:color="FFFFFF" w:fill="auto"/>
          </w:tcPr>
          <w:p w:rsidR="00652AC2" w:rsidRDefault="00652AC2" w:rsidP="00AF7554">
            <w:pPr>
              <w:pStyle w:val="TAC"/>
              <w:rPr>
                <w:sz w:val="16"/>
                <w:szCs w:val="16"/>
                <w:lang w:val="en-GB"/>
              </w:rPr>
            </w:pPr>
            <w:r>
              <w:rPr>
                <w:sz w:val="16"/>
                <w:szCs w:val="16"/>
                <w:lang w:val="en-GB"/>
              </w:rPr>
              <w:t>0642</w:t>
            </w:r>
          </w:p>
        </w:tc>
        <w:tc>
          <w:tcPr>
            <w:tcW w:w="425" w:type="dxa"/>
            <w:tcBorders>
              <w:top w:val="single" w:sz="8" w:space="0" w:color="auto"/>
            </w:tcBorders>
            <w:shd w:val="solid" w:color="FFFFFF" w:fill="auto"/>
          </w:tcPr>
          <w:p w:rsidR="00652AC2" w:rsidRDefault="00652AC2" w:rsidP="00AF7554">
            <w:pPr>
              <w:pStyle w:val="TAC"/>
              <w:rPr>
                <w:sz w:val="16"/>
                <w:szCs w:val="16"/>
                <w:lang w:val="en-GB"/>
              </w:rPr>
            </w:pPr>
            <w:r>
              <w:rPr>
                <w:sz w:val="16"/>
                <w:szCs w:val="16"/>
                <w:lang w:val="en-GB"/>
              </w:rPr>
              <w:t>6</w:t>
            </w:r>
          </w:p>
        </w:tc>
        <w:tc>
          <w:tcPr>
            <w:tcW w:w="426" w:type="dxa"/>
            <w:tcBorders>
              <w:top w:val="single" w:sz="8" w:space="0" w:color="auto"/>
            </w:tcBorders>
            <w:shd w:val="solid" w:color="FFFFFF" w:fill="auto"/>
          </w:tcPr>
          <w:p w:rsidR="00652AC2" w:rsidRDefault="00652AC2" w:rsidP="00AF7554">
            <w:pPr>
              <w:pStyle w:val="TAC"/>
              <w:rPr>
                <w:sz w:val="16"/>
                <w:szCs w:val="16"/>
                <w:lang w:val="en-GB"/>
              </w:rPr>
            </w:pPr>
            <w:r>
              <w:rPr>
                <w:sz w:val="16"/>
                <w:szCs w:val="16"/>
                <w:lang w:val="en-GB"/>
              </w:rPr>
              <w:t>F</w:t>
            </w:r>
          </w:p>
        </w:tc>
        <w:tc>
          <w:tcPr>
            <w:tcW w:w="5103" w:type="dxa"/>
            <w:tcBorders>
              <w:top w:val="single" w:sz="8" w:space="0" w:color="auto"/>
            </w:tcBorders>
            <w:shd w:val="solid" w:color="FFFFFF" w:fill="auto"/>
          </w:tcPr>
          <w:p w:rsidR="00652AC2" w:rsidRDefault="00652AC2" w:rsidP="00AF7554">
            <w:pPr>
              <w:pStyle w:val="TAL"/>
              <w:rPr>
                <w:sz w:val="16"/>
                <w:szCs w:val="16"/>
                <w:lang w:val="en-GB"/>
              </w:rPr>
            </w:pPr>
            <w:r>
              <w:rPr>
                <w:sz w:val="16"/>
                <w:szCs w:val="16"/>
                <w:lang w:val="en-GB"/>
              </w:rPr>
              <w:t>Handling of AMF registration in UDM for non-3GPP access</w:t>
            </w:r>
          </w:p>
        </w:tc>
        <w:tc>
          <w:tcPr>
            <w:tcW w:w="708" w:type="dxa"/>
            <w:tcBorders>
              <w:top w:val="single" w:sz="8" w:space="0" w:color="auto"/>
              <w:right w:val="single" w:sz="8" w:space="0" w:color="auto"/>
            </w:tcBorders>
            <w:shd w:val="solid" w:color="FFFFFF" w:fill="auto"/>
          </w:tcPr>
          <w:p w:rsidR="00652AC2" w:rsidRDefault="00652AC2" w:rsidP="00AF7554">
            <w:pPr>
              <w:pStyle w:val="TAC"/>
              <w:rPr>
                <w:sz w:val="16"/>
                <w:szCs w:val="16"/>
                <w:lang w:val="en-GB"/>
              </w:rPr>
            </w:pPr>
            <w:r>
              <w:rPr>
                <w:sz w:val="16"/>
                <w:szCs w:val="16"/>
                <w:lang w:val="en-GB"/>
              </w:rPr>
              <w:t>15.4.0</w:t>
            </w:r>
          </w:p>
        </w:tc>
      </w:tr>
      <w:tr w:rsidR="00F0553B" w:rsidRPr="00DE2E79" w:rsidTr="0055518C">
        <w:tc>
          <w:tcPr>
            <w:tcW w:w="800" w:type="dxa"/>
            <w:shd w:val="solid" w:color="FFFFFF" w:fill="auto"/>
          </w:tcPr>
          <w:p w:rsidR="00F0553B" w:rsidRDefault="00F0553B" w:rsidP="00AF7554">
            <w:pPr>
              <w:pStyle w:val="TAL"/>
              <w:rPr>
                <w:sz w:val="16"/>
                <w:szCs w:val="16"/>
                <w:lang w:val="en-GB"/>
              </w:rPr>
            </w:pPr>
            <w:r>
              <w:rPr>
                <w:sz w:val="16"/>
                <w:szCs w:val="16"/>
                <w:lang w:val="en-GB"/>
              </w:rPr>
              <w:t>2018-12</w:t>
            </w:r>
          </w:p>
        </w:tc>
        <w:tc>
          <w:tcPr>
            <w:tcW w:w="712" w:type="dxa"/>
            <w:shd w:val="solid" w:color="FFFFFF" w:fill="auto"/>
          </w:tcPr>
          <w:p w:rsidR="00F0553B" w:rsidRDefault="00F0553B" w:rsidP="00AF7554">
            <w:pPr>
              <w:pStyle w:val="TAL"/>
              <w:rPr>
                <w:sz w:val="16"/>
                <w:szCs w:val="16"/>
                <w:lang w:val="en-GB"/>
              </w:rPr>
            </w:pPr>
            <w:r>
              <w:rPr>
                <w:sz w:val="16"/>
                <w:szCs w:val="16"/>
                <w:lang w:val="en-GB"/>
              </w:rPr>
              <w:t>SP-82</w:t>
            </w:r>
          </w:p>
        </w:tc>
        <w:tc>
          <w:tcPr>
            <w:tcW w:w="992" w:type="dxa"/>
            <w:shd w:val="solid" w:color="FFFFFF" w:fill="auto"/>
          </w:tcPr>
          <w:p w:rsidR="00F0553B" w:rsidRDefault="00F0553B" w:rsidP="00264CE8">
            <w:pPr>
              <w:pStyle w:val="TAC"/>
              <w:rPr>
                <w:sz w:val="16"/>
                <w:szCs w:val="16"/>
                <w:lang w:val="en-GB"/>
              </w:rPr>
            </w:pPr>
            <w:r>
              <w:rPr>
                <w:sz w:val="16"/>
                <w:szCs w:val="16"/>
                <w:lang w:val="en-GB"/>
              </w:rPr>
              <w:t>SP-181088</w:t>
            </w:r>
          </w:p>
        </w:tc>
        <w:tc>
          <w:tcPr>
            <w:tcW w:w="473" w:type="dxa"/>
            <w:shd w:val="solid" w:color="FFFFFF" w:fill="auto"/>
          </w:tcPr>
          <w:p w:rsidR="00F0553B" w:rsidRDefault="00F0553B" w:rsidP="00AF7554">
            <w:pPr>
              <w:pStyle w:val="TAC"/>
              <w:rPr>
                <w:sz w:val="16"/>
                <w:szCs w:val="16"/>
                <w:lang w:val="en-GB"/>
              </w:rPr>
            </w:pPr>
            <w:r>
              <w:rPr>
                <w:sz w:val="16"/>
                <w:szCs w:val="16"/>
                <w:lang w:val="en-GB"/>
              </w:rPr>
              <w:t>0643</w:t>
            </w:r>
          </w:p>
        </w:tc>
        <w:tc>
          <w:tcPr>
            <w:tcW w:w="425" w:type="dxa"/>
            <w:shd w:val="solid" w:color="FFFFFF" w:fill="auto"/>
          </w:tcPr>
          <w:p w:rsidR="00F0553B" w:rsidRDefault="00F0553B" w:rsidP="00AF7554">
            <w:pPr>
              <w:pStyle w:val="TAC"/>
              <w:rPr>
                <w:sz w:val="16"/>
                <w:szCs w:val="16"/>
                <w:lang w:val="en-GB"/>
              </w:rPr>
            </w:pPr>
            <w:r>
              <w:rPr>
                <w:sz w:val="16"/>
                <w:szCs w:val="16"/>
                <w:lang w:val="en-GB"/>
              </w:rPr>
              <w:t>1</w:t>
            </w:r>
          </w:p>
        </w:tc>
        <w:tc>
          <w:tcPr>
            <w:tcW w:w="426" w:type="dxa"/>
            <w:shd w:val="solid" w:color="FFFFFF" w:fill="auto"/>
          </w:tcPr>
          <w:p w:rsidR="00F0553B" w:rsidRDefault="00F0553B" w:rsidP="00AF7554">
            <w:pPr>
              <w:pStyle w:val="TAC"/>
              <w:rPr>
                <w:sz w:val="16"/>
                <w:szCs w:val="16"/>
                <w:lang w:val="en-GB"/>
              </w:rPr>
            </w:pPr>
            <w:r>
              <w:rPr>
                <w:sz w:val="16"/>
                <w:szCs w:val="16"/>
                <w:lang w:val="en-GB"/>
              </w:rPr>
              <w:t>F</w:t>
            </w:r>
          </w:p>
        </w:tc>
        <w:tc>
          <w:tcPr>
            <w:tcW w:w="5103" w:type="dxa"/>
            <w:shd w:val="solid" w:color="FFFFFF" w:fill="auto"/>
          </w:tcPr>
          <w:p w:rsidR="00F0553B" w:rsidRDefault="00F0553B" w:rsidP="00AF7554">
            <w:pPr>
              <w:pStyle w:val="TAL"/>
              <w:rPr>
                <w:sz w:val="16"/>
                <w:szCs w:val="16"/>
                <w:lang w:val="en-GB"/>
              </w:rPr>
            </w:pPr>
            <w:r>
              <w:rPr>
                <w:sz w:val="16"/>
                <w:szCs w:val="16"/>
                <w:lang w:val="en-GB"/>
              </w:rPr>
              <w:t>Handling of Notify Request in EPC</w:t>
            </w:r>
          </w:p>
        </w:tc>
        <w:tc>
          <w:tcPr>
            <w:tcW w:w="708" w:type="dxa"/>
            <w:shd w:val="solid" w:color="FFFFFF" w:fill="auto"/>
          </w:tcPr>
          <w:p w:rsidR="00F0553B" w:rsidRDefault="00F0553B" w:rsidP="00AF7554">
            <w:pPr>
              <w:pStyle w:val="TAC"/>
              <w:rPr>
                <w:sz w:val="16"/>
                <w:szCs w:val="16"/>
                <w:lang w:val="en-GB"/>
              </w:rPr>
            </w:pPr>
            <w:r>
              <w:rPr>
                <w:sz w:val="16"/>
                <w:szCs w:val="16"/>
                <w:lang w:val="en-GB"/>
              </w:rPr>
              <w:t>15.4.0</w:t>
            </w:r>
          </w:p>
        </w:tc>
      </w:tr>
      <w:tr w:rsidR="00CD06A2" w:rsidRPr="00DE2E79" w:rsidTr="0055518C">
        <w:tc>
          <w:tcPr>
            <w:tcW w:w="800" w:type="dxa"/>
            <w:shd w:val="solid" w:color="FFFFFF" w:fill="auto"/>
          </w:tcPr>
          <w:p w:rsidR="00CD06A2" w:rsidRDefault="00CD06A2" w:rsidP="00AF7554">
            <w:pPr>
              <w:pStyle w:val="TAL"/>
              <w:rPr>
                <w:sz w:val="16"/>
                <w:szCs w:val="16"/>
                <w:lang w:val="en-GB"/>
              </w:rPr>
            </w:pPr>
            <w:r>
              <w:rPr>
                <w:sz w:val="16"/>
                <w:szCs w:val="16"/>
                <w:lang w:val="en-GB"/>
              </w:rPr>
              <w:t>2018-12</w:t>
            </w:r>
          </w:p>
        </w:tc>
        <w:tc>
          <w:tcPr>
            <w:tcW w:w="712" w:type="dxa"/>
            <w:shd w:val="solid" w:color="FFFFFF" w:fill="auto"/>
          </w:tcPr>
          <w:p w:rsidR="00CD06A2" w:rsidRDefault="00CD06A2" w:rsidP="00AF7554">
            <w:pPr>
              <w:pStyle w:val="TAL"/>
              <w:rPr>
                <w:sz w:val="16"/>
                <w:szCs w:val="16"/>
                <w:lang w:val="en-GB"/>
              </w:rPr>
            </w:pPr>
            <w:r>
              <w:rPr>
                <w:sz w:val="16"/>
                <w:szCs w:val="16"/>
                <w:lang w:val="en-GB"/>
              </w:rPr>
              <w:t>SP-82</w:t>
            </w:r>
          </w:p>
        </w:tc>
        <w:tc>
          <w:tcPr>
            <w:tcW w:w="992" w:type="dxa"/>
            <w:shd w:val="solid" w:color="FFFFFF" w:fill="auto"/>
          </w:tcPr>
          <w:p w:rsidR="00CD06A2" w:rsidRDefault="00C01DC0" w:rsidP="00264CE8">
            <w:pPr>
              <w:pStyle w:val="TAC"/>
              <w:rPr>
                <w:sz w:val="16"/>
                <w:szCs w:val="16"/>
                <w:lang w:val="en-GB"/>
              </w:rPr>
            </w:pPr>
            <w:r>
              <w:rPr>
                <w:sz w:val="16"/>
                <w:szCs w:val="16"/>
                <w:lang w:val="en-GB"/>
              </w:rPr>
              <w:t>SP-181091</w:t>
            </w:r>
          </w:p>
        </w:tc>
        <w:tc>
          <w:tcPr>
            <w:tcW w:w="473" w:type="dxa"/>
            <w:shd w:val="solid" w:color="FFFFFF" w:fill="auto"/>
          </w:tcPr>
          <w:p w:rsidR="00CD06A2" w:rsidRDefault="00CD06A2" w:rsidP="00AF7554">
            <w:pPr>
              <w:pStyle w:val="TAC"/>
              <w:rPr>
                <w:sz w:val="16"/>
                <w:szCs w:val="16"/>
                <w:lang w:val="en-GB"/>
              </w:rPr>
            </w:pPr>
            <w:r>
              <w:rPr>
                <w:sz w:val="16"/>
                <w:szCs w:val="16"/>
                <w:lang w:val="en-GB"/>
              </w:rPr>
              <w:t>0645</w:t>
            </w:r>
          </w:p>
        </w:tc>
        <w:tc>
          <w:tcPr>
            <w:tcW w:w="425" w:type="dxa"/>
            <w:shd w:val="solid" w:color="FFFFFF" w:fill="auto"/>
          </w:tcPr>
          <w:p w:rsidR="00CD06A2" w:rsidRDefault="00CD06A2" w:rsidP="00AF7554">
            <w:pPr>
              <w:pStyle w:val="TAC"/>
              <w:rPr>
                <w:sz w:val="16"/>
                <w:szCs w:val="16"/>
                <w:lang w:val="en-GB"/>
              </w:rPr>
            </w:pPr>
            <w:r>
              <w:rPr>
                <w:sz w:val="16"/>
                <w:szCs w:val="16"/>
                <w:lang w:val="en-GB"/>
              </w:rPr>
              <w:t>2</w:t>
            </w:r>
          </w:p>
        </w:tc>
        <w:tc>
          <w:tcPr>
            <w:tcW w:w="426" w:type="dxa"/>
            <w:shd w:val="solid" w:color="FFFFFF" w:fill="auto"/>
          </w:tcPr>
          <w:p w:rsidR="00CD06A2" w:rsidRDefault="00CD06A2" w:rsidP="00AF7554">
            <w:pPr>
              <w:pStyle w:val="TAC"/>
              <w:rPr>
                <w:sz w:val="16"/>
                <w:szCs w:val="16"/>
                <w:lang w:val="en-GB"/>
              </w:rPr>
            </w:pPr>
            <w:r>
              <w:rPr>
                <w:sz w:val="16"/>
                <w:szCs w:val="16"/>
                <w:lang w:val="en-GB"/>
              </w:rPr>
              <w:t>F</w:t>
            </w:r>
          </w:p>
        </w:tc>
        <w:tc>
          <w:tcPr>
            <w:tcW w:w="5103" w:type="dxa"/>
            <w:shd w:val="solid" w:color="FFFFFF" w:fill="auto"/>
          </w:tcPr>
          <w:p w:rsidR="00CD06A2" w:rsidRDefault="00CD06A2" w:rsidP="00AF7554">
            <w:pPr>
              <w:pStyle w:val="TAL"/>
              <w:rPr>
                <w:sz w:val="16"/>
                <w:szCs w:val="16"/>
                <w:lang w:val="en-GB"/>
              </w:rPr>
            </w:pPr>
            <w:r>
              <w:rPr>
                <w:sz w:val="16"/>
                <w:szCs w:val="16"/>
                <w:lang w:val="en-GB"/>
              </w:rPr>
              <w:t>Use of Nudm service operations in EPS to 5GS mobility without N26</w:t>
            </w:r>
          </w:p>
        </w:tc>
        <w:tc>
          <w:tcPr>
            <w:tcW w:w="708" w:type="dxa"/>
            <w:shd w:val="solid" w:color="FFFFFF" w:fill="auto"/>
          </w:tcPr>
          <w:p w:rsidR="00CD06A2" w:rsidRDefault="00CD06A2" w:rsidP="00AF7554">
            <w:pPr>
              <w:pStyle w:val="TAC"/>
              <w:rPr>
                <w:sz w:val="16"/>
                <w:szCs w:val="16"/>
                <w:lang w:val="en-GB"/>
              </w:rPr>
            </w:pPr>
            <w:r>
              <w:rPr>
                <w:sz w:val="16"/>
                <w:szCs w:val="16"/>
                <w:lang w:val="en-GB"/>
              </w:rPr>
              <w:t>15.4.0</w:t>
            </w:r>
          </w:p>
        </w:tc>
      </w:tr>
      <w:tr w:rsidR="00C01DC0" w:rsidRPr="00DE2E79" w:rsidTr="0055518C">
        <w:tc>
          <w:tcPr>
            <w:tcW w:w="800" w:type="dxa"/>
            <w:shd w:val="solid" w:color="FFFFFF" w:fill="auto"/>
          </w:tcPr>
          <w:p w:rsidR="00C01DC0" w:rsidRDefault="00C01DC0" w:rsidP="00AF7554">
            <w:pPr>
              <w:pStyle w:val="TAL"/>
              <w:rPr>
                <w:sz w:val="16"/>
                <w:szCs w:val="16"/>
                <w:lang w:val="en-GB"/>
              </w:rPr>
            </w:pPr>
            <w:r>
              <w:rPr>
                <w:sz w:val="16"/>
                <w:szCs w:val="16"/>
                <w:lang w:val="en-GB"/>
              </w:rPr>
              <w:t>2018-12</w:t>
            </w:r>
          </w:p>
        </w:tc>
        <w:tc>
          <w:tcPr>
            <w:tcW w:w="712" w:type="dxa"/>
            <w:shd w:val="solid" w:color="FFFFFF" w:fill="auto"/>
          </w:tcPr>
          <w:p w:rsidR="00C01DC0" w:rsidRDefault="00C01DC0" w:rsidP="00AF7554">
            <w:pPr>
              <w:pStyle w:val="TAL"/>
              <w:rPr>
                <w:sz w:val="16"/>
                <w:szCs w:val="16"/>
                <w:lang w:val="en-GB"/>
              </w:rPr>
            </w:pPr>
            <w:r>
              <w:rPr>
                <w:sz w:val="16"/>
                <w:szCs w:val="16"/>
                <w:lang w:val="en-GB"/>
              </w:rPr>
              <w:t>SP-82</w:t>
            </w:r>
          </w:p>
        </w:tc>
        <w:tc>
          <w:tcPr>
            <w:tcW w:w="992" w:type="dxa"/>
            <w:shd w:val="solid" w:color="FFFFFF" w:fill="auto"/>
          </w:tcPr>
          <w:p w:rsidR="00C01DC0" w:rsidRDefault="00C01DC0" w:rsidP="00264CE8">
            <w:pPr>
              <w:pStyle w:val="TAC"/>
              <w:rPr>
                <w:sz w:val="16"/>
                <w:szCs w:val="16"/>
                <w:lang w:val="en-GB"/>
              </w:rPr>
            </w:pPr>
            <w:r>
              <w:rPr>
                <w:sz w:val="16"/>
                <w:szCs w:val="16"/>
                <w:lang w:val="en-GB"/>
              </w:rPr>
              <w:t>SP-181087</w:t>
            </w:r>
          </w:p>
        </w:tc>
        <w:tc>
          <w:tcPr>
            <w:tcW w:w="473" w:type="dxa"/>
            <w:shd w:val="solid" w:color="FFFFFF" w:fill="auto"/>
          </w:tcPr>
          <w:p w:rsidR="00C01DC0" w:rsidRDefault="00C01DC0" w:rsidP="00AF7554">
            <w:pPr>
              <w:pStyle w:val="TAC"/>
              <w:rPr>
                <w:sz w:val="16"/>
                <w:szCs w:val="16"/>
                <w:lang w:val="en-GB"/>
              </w:rPr>
            </w:pPr>
            <w:r>
              <w:rPr>
                <w:sz w:val="16"/>
                <w:szCs w:val="16"/>
                <w:lang w:val="en-GB"/>
              </w:rPr>
              <w:t>0652</w:t>
            </w:r>
          </w:p>
        </w:tc>
        <w:tc>
          <w:tcPr>
            <w:tcW w:w="425" w:type="dxa"/>
            <w:shd w:val="solid" w:color="FFFFFF" w:fill="auto"/>
          </w:tcPr>
          <w:p w:rsidR="00C01DC0" w:rsidRDefault="00C01DC0" w:rsidP="00AF7554">
            <w:pPr>
              <w:pStyle w:val="TAC"/>
              <w:rPr>
                <w:sz w:val="16"/>
                <w:szCs w:val="16"/>
                <w:lang w:val="en-GB"/>
              </w:rPr>
            </w:pPr>
            <w:r>
              <w:rPr>
                <w:sz w:val="16"/>
                <w:szCs w:val="16"/>
                <w:lang w:val="en-GB"/>
              </w:rPr>
              <w:t>3</w:t>
            </w:r>
          </w:p>
        </w:tc>
        <w:tc>
          <w:tcPr>
            <w:tcW w:w="426" w:type="dxa"/>
            <w:shd w:val="solid" w:color="FFFFFF" w:fill="auto"/>
          </w:tcPr>
          <w:p w:rsidR="00C01DC0" w:rsidRDefault="00C01DC0" w:rsidP="00AF7554">
            <w:pPr>
              <w:pStyle w:val="TAC"/>
              <w:rPr>
                <w:sz w:val="16"/>
                <w:szCs w:val="16"/>
                <w:lang w:val="en-GB"/>
              </w:rPr>
            </w:pPr>
            <w:r>
              <w:rPr>
                <w:sz w:val="16"/>
                <w:szCs w:val="16"/>
                <w:lang w:val="en-GB"/>
              </w:rPr>
              <w:t>F</w:t>
            </w:r>
          </w:p>
        </w:tc>
        <w:tc>
          <w:tcPr>
            <w:tcW w:w="5103" w:type="dxa"/>
            <w:shd w:val="solid" w:color="FFFFFF" w:fill="auto"/>
          </w:tcPr>
          <w:p w:rsidR="00C01DC0" w:rsidRDefault="00C01DC0" w:rsidP="00AF7554">
            <w:pPr>
              <w:pStyle w:val="TAL"/>
              <w:rPr>
                <w:sz w:val="16"/>
                <w:szCs w:val="16"/>
                <w:lang w:val="en-GB"/>
              </w:rPr>
            </w:pPr>
            <w:r>
              <w:rPr>
                <w:sz w:val="16"/>
                <w:szCs w:val="16"/>
                <w:lang w:val="en-GB"/>
              </w:rPr>
              <w:t>Correction for Registration procedure for LADN – Triggering Condition</w:t>
            </w:r>
          </w:p>
        </w:tc>
        <w:tc>
          <w:tcPr>
            <w:tcW w:w="708" w:type="dxa"/>
            <w:shd w:val="solid" w:color="FFFFFF" w:fill="auto"/>
          </w:tcPr>
          <w:p w:rsidR="00C01DC0" w:rsidRDefault="00C01DC0" w:rsidP="00AF7554">
            <w:pPr>
              <w:pStyle w:val="TAC"/>
              <w:rPr>
                <w:sz w:val="16"/>
                <w:szCs w:val="16"/>
                <w:lang w:val="en-GB"/>
              </w:rPr>
            </w:pPr>
            <w:r>
              <w:rPr>
                <w:sz w:val="16"/>
                <w:szCs w:val="16"/>
                <w:lang w:val="en-GB"/>
              </w:rPr>
              <w:t>15.4.0</w:t>
            </w:r>
          </w:p>
        </w:tc>
      </w:tr>
      <w:tr w:rsidR="0037332B" w:rsidRPr="00DE2E79" w:rsidTr="0055518C">
        <w:tc>
          <w:tcPr>
            <w:tcW w:w="800" w:type="dxa"/>
            <w:shd w:val="solid" w:color="FFFFFF" w:fill="auto"/>
          </w:tcPr>
          <w:p w:rsidR="0037332B" w:rsidRDefault="0037332B" w:rsidP="00AF7554">
            <w:pPr>
              <w:pStyle w:val="TAL"/>
              <w:rPr>
                <w:sz w:val="16"/>
                <w:szCs w:val="16"/>
                <w:lang w:val="en-GB"/>
              </w:rPr>
            </w:pPr>
            <w:r>
              <w:rPr>
                <w:sz w:val="16"/>
                <w:szCs w:val="16"/>
                <w:lang w:val="en-GB"/>
              </w:rPr>
              <w:t>2018-12</w:t>
            </w:r>
          </w:p>
        </w:tc>
        <w:tc>
          <w:tcPr>
            <w:tcW w:w="712" w:type="dxa"/>
            <w:shd w:val="solid" w:color="FFFFFF" w:fill="auto"/>
          </w:tcPr>
          <w:p w:rsidR="0037332B" w:rsidRDefault="0037332B" w:rsidP="00AF7554">
            <w:pPr>
              <w:pStyle w:val="TAL"/>
              <w:rPr>
                <w:sz w:val="16"/>
                <w:szCs w:val="16"/>
                <w:lang w:val="en-GB"/>
              </w:rPr>
            </w:pPr>
            <w:r>
              <w:rPr>
                <w:sz w:val="16"/>
                <w:szCs w:val="16"/>
                <w:lang w:val="en-GB"/>
              </w:rPr>
              <w:t>SP-82</w:t>
            </w:r>
          </w:p>
        </w:tc>
        <w:tc>
          <w:tcPr>
            <w:tcW w:w="992" w:type="dxa"/>
            <w:shd w:val="solid" w:color="FFFFFF" w:fill="auto"/>
          </w:tcPr>
          <w:p w:rsidR="0037332B" w:rsidRDefault="0037332B" w:rsidP="00264CE8">
            <w:pPr>
              <w:pStyle w:val="TAC"/>
              <w:rPr>
                <w:sz w:val="16"/>
                <w:szCs w:val="16"/>
                <w:lang w:val="en-GB"/>
              </w:rPr>
            </w:pPr>
            <w:r>
              <w:rPr>
                <w:sz w:val="16"/>
                <w:szCs w:val="16"/>
                <w:lang w:val="en-GB"/>
              </w:rPr>
              <w:t>SP-181089</w:t>
            </w:r>
          </w:p>
        </w:tc>
        <w:tc>
          <w:tcPr>
            <w:tcW w:w="473" w:type="dxa"/>
            <w:shd w:val="solid" w:color="FFFFFF" w:fill="auto"/>
          </w:tcPr>
          <w:p w:rsidR="0037332B" w:rsidRDefault="0037332B" w:rsidP="00AF7554">
            <w:pPr>
              <w:pStyle w:val="TAC"/>
              <w:rPr>
                <w:sz w:val="16"/>
                <w:szCs w:val="16"/>
                <w:lang w:val="en-GB"/>
              </w:rPr>
            </w:pPr>
            <w:r>
              <w:rPr>
                <w:sz w:val="16"/>
                <w:szCs w:val="16"/>
                <w:lang w:val="en-GB"/>
              </w:rPr>
              <w:t>0661</w:t>
            </w:r>
          </w:p>
        </w:tc>
        <w:tc>
          <w:tcPr>
            <w:tcW w:w="425" w:type="dxa"/>
            <w:shd w:val="solid" w:color="FFFFFF" w:fill="auto"/>
          </w:tcPr>
          <w:p w:rsidR="0037332B" w:rsidRDefault="0037332B" w:rsidP="00AF7554">
            <w:pPr>
              <w:pStyle w:val="TAC"/>
              <w:rPr>
                <w:sz w:val="16"/>
                <w:szCs w:val="16"/>
                <w:lang w:val="en-GB"/>
              </w:rPr>
            </w:pPr>
            <w:r>
              <w:rPr>
                <w:sz w:val="16"/>
                <w:szCs w:val="16"/>
                <w:lang w:val="en-GB"/>
              </w:rPr>
              <w:t>4</w:t>
            </w:r>
          </w:p>
        </w:tc>
        <w:tc>
          <w:tcPr>
            <w:tcW w:w="426" w:type="dxa"/>
            <w:shd w:val="solid" w:color="FFFFFF" w:fill="auto"/>
          </w:tcPr>
          <w:p w:rsidR="0037332B" w:rsidRDefault="0037332B" w:rsidP="00AF7554">
            <w:pPr>
              <w:pStyle w:val="TAC"/>
              <w:rPr>
                <w:sz w:val="16"/>
                <w:szCs w:val="16"/>
                <w:lang w:val="en-GB"/>
              </w:rPr>
            </w:pPr>
            <w:r>
              <w:rPr>
                <w:sz w:val="16"/>
                <w:szCs w:val="16"/>
                <w:lang w:val="en-GB"/>
              </w:rPr>
              <w:t>F</w:t>
            </w:r>
          </w:p>
        </w:tc>
        <w:tc>
          <w:tcPr>
            <w:tcW w:w="5103" w:type="dxa"/>
            <w:shd w:val="solid" w:color="FFFFFF" w:fill="auto"/>
          </w:tcPr>
          <w:p w:rsidR="0037332B" w:rsidRDefault="0037332B" w:rsidP="00AF7554">
            <w:pPr>
              <w:pStyle w:val="TAL"/>
              <w:rPr>
                <w:sz w:val="16"/>
                <w:szCs w:val="16"/>
                <w:lang w:val="en-GB"/>
              </w:rPr>
            </w:pPr>
            <w:r>
              <w:rPr>
                <w:sz w:val="16"/>
                <w:szCs w:val="16"/>
                <w:lang w:val="en-GB"/>
              </w:rPr>
              <w:t xml:space="preserve">IWK support for handover of PDU sessions without UP </w:t>
            </w:r>
          </w:p>
        </w:tc>
        <w:tc>
          <w:tcPr>
            <w:tcW w:w="708" w:type="dxa"/>
            <w:shd w:val="solid" w:color="FFFFFF" w:fill="auto"/>
          </w:tcPr>
          <w:p w:rsidR="0037332B" w:rsidRDefault="0037332B" w:rsidP="00AF7554">
            <w:pPr>
              <w:pStyle w:val="TAC"/>
              <w:rPr>
                <w:sz w:val="16"/>
                <w:szCs w:val="16"/>
                <w:lang w:val="en-GB"/>
              </w:rPr>
            </w:pPr>
            <w:r>
              <w:rPr>
                <w:sz w:val="16"/>
                <w:szCs w:val="16"/>
                <w:lang w:val="en-GB"/>
              </w:rPr>
              <w:t>15.4.0</w:t>
            </w:r>
          </w:p>
        </w:tc>
      </w:tr>
      <w:tr w:rsidR="004D5EED" w:rsidRPr="00DE2E79" w:rsidTr="0055518C">
        <w:tc>
          <w:tcPr>
            <w:tcW w:w="800" w:type="dxa"/>
            <w:shd w:val="solid" w:color="FFFFFF" w:fill="auto"/>
          </w:tcPr>
          <w:p w:rsidR="004D5EED" w:rsidRDefault="004D5EED" w:rsidP="00AF7554">
            <w:pPr>
              <w:pStyle w:val="TAL"/>
              <w:rPr>
                <w:sz w:val="16"/>
                <w:szCs w:val="16"/>
                <w:lang w:val="en-GB"/>
              </w:rPr>
            </w:pPr>
            <w:r>
              <w:rPr>
                <w:sz w:val="16"/>
                <w:szCs w:val="16"/>
                <w:lang w:val="en-GB"/>
              </w:rPr>
              <w:t>2018-12</w:t>
            </w:r>
          </w:p>
        </w:tc>
        <w:tc>
          <w:tcPr>
            <w:tcW w:w="712" w:type="dxa"/>
            <w:shd w:val="solid" w:color="FFFFFF" w:fill="auto"/>
          </w:tcPr>
          <w:p w:rsidR="004D5EED" w:rsidRDefault="004D5EED" w:rsidP="00AF7554">
            <w:pPr>
              <w:pStyle w:val="TAL"/>
              <w:rPr>
                <w:sz w:val="16"/>
                <w:szCs w:val="16"/>
                <w:lang w:val="en-GB"/>
              </w:rPr>
            </w:pPr>
            <w:r>
              <w:rPr>
                <w:sz w:val="16"/>
                <w:szCs w:val="16"/>
                <w:lang w:val="en-GB"/>
              </w:rPr>
              <w:t>SP-82</w:t>
            </w:r>
          </w:p>
        </w:tc>
        <w:tc>
          <w:tcPr>
            <w:tcW w:w="992" w:type="dxa"/>
            <w:shd w:val="solid" w:color="FFFFFF" w:fill="auto"/>
          </w:tcPr>
          <w:p w:rsidR="004D5EED" w:rsidRDefault="004D5EED" w:rsidP="00264CE8">
            <w:pPr>
              <w:pStyle w:val="TAC"/>
              <w:rPr>
                <w:sz w:val="16"/>
                <w:szCs w:val="16"/>
                <w:lang w:val="en-GB"/>
              </w:rPr>
            </w:pPr>
            <w:r>
              <w:rPr>
                <w:sz w:val="16"/>
                <w:szCs w:val="16"/>
                <w:lang w:val="en-GB"/>
              </w:rPr>
              <w:t>SP-181091</w:t>
            </w:r>
          </w:p>
        </w:tc>
        <w:tc>
          <w:tcPr>
            <w:tcW w:w="473" w:type="dxa"/>
            <w:shd w:val="solid" w:color="FFFFFF" w:fill="auto"/>
          </w:tcPr>
          <w:p w:rsidR="004D5EED" w:rsidRDefault="004D5EED" w:rsidP="00AF7554">
            <w:pPr>
              <w:pStyle w:val="TAC"/>
              <w:rPr>
                <w:sz w:val="16"/>
                <w:szCs w:val="16"/>
                <w:lang w:val="en-GB"/>
              </w:rPr>
            </w:pPr>
            <w:r>
              <w:rPr>
                <w:sz w:val="16"/>
                <w:szCs w:val="16"/>
                <w:lang w:val="en-GB"/>
              </w:rPr>
              <w:t>0730</w:t>
            </w:r>
          </w:p>
        </w:tc>
        <w:tc>
          <w:tcPr>
            <w:tcW w:w="425" w:type="dxa"/>
            <w:shd w:val="solid" w:color="FFFFFF" w:fill="auto"/>
          </w:tcPr>
          <w:p w:rsidR="004D5EED" w:rsidRDefault="004D5EED" w:rsidP="00AF7554">
            <w:pPr>
              <w:pStyle w:val="TAC"/>
              <w:rPr>
                <w:sz w:val="16"/>
                <w:szCs w:val="16"/>
                <w:lang w:val="en-GB"/>
              </w:rPr>
            </w:pPr>
            <w:r>
              <w:rPr>
                <w:sz w:val="16"/>
                <w:szCs w:val="16"/>
                <w:lang w:val="en-GB"/>
              </w:rPr>
              <w:t>5</w:t>
            </w:r>
          </w:p>
        </w:tc>
        <w:tc>
          <w:tcPr>
            <w:tcW w:w="426" w:type="dxa"/>
            <w:shd w:val="solid" w:color="FFFFFF" w:fill="auto"/>
          </w:tcPr>
          <w:p w:rsidR="004D5EED" w:rsidRDefault="004D5EED" w:rsidP="00AF7554">
            <w:pPr>
              <w:pStyle w:val="TAC"/>
              <w:rPr>
                <w:sz w:val="16"/>
                <w:szCs w:val="16"/>
                <w:lang w:val="en-GB"/>
              </w:rPr>
            </w:pPr>
            <w:r>
              <w:rPr>
                <w:sz w:val="16"/>
                <w:szCs w:val="16"/>
                <w:lang w:val="en-GB"/>
              </w:rPr>
              <w:t>C</w:t>
            </w:r>
          </w:p>
        </w:tc>
        <w:tc>
          <w:tcPr>
            <w:tcW w:w="5103" w:type="dxa"/>
            <w:shd w:val="solid" w:color="FFFFFF" w:fill="auto"/>
          </w:tcPr>
          <w:p w:rsidR="004D5EED" w:rsidRDefault="004D5EED" w:rsidP="00AF7554">
            <w:pPr>
              <w:pStyle w:val="TAL"/>
              <w:rPr>
                <w:sz w:val="16"/>
                <w:szCs w:val="16"/>
                <w:lang w:val="en-GB"/>
              </w:rPr>
            </w:pPr>
            <w:r>
              <w:rPr>
                <w:sz w:val="16"/>
                <w:szCs w:val="16"/>
                <w:lang w:val="en-GB"/>
              </w:rPr>
              <w:t>Update of Default Configured NSSAI and other UE parameters via Control Plane Solution from UDM to AMF with Direct NAS Transport to UE</w:t>
            </w:r>
          </w:p>
        </w:tc>
        <w:tc>
          <w:tcPr>
            <w:tcW w:w="708" w:type="dxa"/>
            <w:shd w:val="solid" w:color="FFFFFF" w:fill="auto"/>
          </w:tcPr>
          <w:p w:rsidR="004D5EED" w:rsidRDefault="004D5EED" w:rsidP="00AF7554">
            <w:pPr>
              <w:pStyle w:val="TAC"/>
              <w:rPr>
                <w:sz w:val="16"/>
                <w:szCs w:val="16"/>
                <w:lang w:val="en-GB"/>
              </w:rPr>
            </w:pPr>
            <w:r>
              <w:rPr>
                <w:sz w:val="16"/>
                <w:szCs w:val="16"/>
                <w:lang w:val="en-GB"/>
              </w:rPr>
              <w:t>15.4.0</w:t>
            </w:r>
          </w:p>
        </w:tc>
      </w:tr>
      <w:tr w:rsidR="00EF0B30" w:rsidRPr="00DE2E79" w:rsidTr="0055518C">
        <w:tc>
          <w:tcPr>
            <w:tcW w:w="800" w:type="dxa"/>
            <w:shd w:val="solid" w:color="FFFFFF" w:fill="auto"/>
          </w:tcPr>
          <w:p w:rsidR="00EF0B30" w:rsidRDefault="00EF0B30" w:rsidP="00AF7554">
            <w:pPr>
              <w:pStyle w:val="TAL"/>
              <w:rPr>
                <w:sz w:val="16"/>
                <w:szCs w:val="16"/>
                <w:lang w:val="en-GB"/>
              </w:rPr>
            </w:pPr>
            <w:r>
              <w:rPr>
                <w:sz w:val="16"/>
                <w:szCs w:val="16"/>
                <w:lang w:val="en-GB"/>
              </w:rPr>
              <w:t>2018-12</w:t>
            </w:r>
          </w:p>
        </w:tc>
        <w:tc>
          <w:tcPr>
            <w:tcW w:w="712" w:type="dxa"/>
            <w:shd w:val="solid" w:color="FFFFFF" w:fill="auto"/>
          </w:tcPr>
          <w:p w:rsidR="00EF0B30" w:rsidRDefault="00EF0B30" w:rsidP="00AF7554">
            <w:pPr>
              <w:pStyle w:val="TAL"/>
              <w:rPr>
                <w:sz w:val="16"/>
                <w:szCs w:val="16"/>
                <w:lang w:val="en-GB"/>
              </w:rPr>
            </w:pPr>
            <w:r>
              <w:rPr>
                <w:sz w:val="16"/>
                <w:szCs w:val="16"/>
                <w:lang w:val="en-GB"/>
              </w:rPr>
              <w:t>SP-82</w:t>
            </w:r>
          </w:p>
        </w:tc>
        <w:tc>
          <w:tcPr>
            <w:tcW w:w="992" w:type="dxa"/>
            <w:shd w:val="solid" w:color="FFFFFF" w:fill="auto"/>
          </w:tcPr>
          <w:p w:rsidR="00EF0B30" w:rsidRDefault="00EF0B30" w:rsidP="00264CE8">
            <w:pPr>
              <w:pStyle w:val="TAC"/>
              <w:rPr>
                <w:sz w:val="16"/>
                <w:szCs w:val="16"/>
                <w:lang w:val="en-GB"/>
              </w:rPr>
            </w:pPr>
            <w:r>
              <w:rPr>
                <w:sz w:val="16"/>
                <w:szCs w:val="16"/>
                <w:lang w:val="en-GB"/>
              </w:rPr>
              <w:t>SP-181090</w:t>
            </w:r>
          </w:p>
        </w:tc>
        <w:tc>
          <w:tcPr>
            <w:tcW w:w="473" w:type="dxa"/>
            <w:shd w:val="solid" w:color="FFFFFF" w:fill="auto"/>
          </w:tcPr>
          <w:p w:rsidR="00EF0B30" w:rsidRDefault="00EF0B30" w:rsidP="00AF7554">
            <w:pPr>
              <w:pStyle w:val="TAC"/>
              <w:rPr>
                <w:sz w:val="16"/>
                <w:szCs w:val="16"/>
                <w:lang w:val="en-GB"/>
              </w:rPr>
            </w:pPr>
            <w:r>
              <w:rPr>
                <w:sz w:val="16"/>
                <w:szCs w:val="16"/>
                <w:lang w:val="en-GB"/>
              </w:rPr>
              <w:t>0731</w:t>
            </w:r>
          </w:p>
        </w:tc>
        <w:tc>
          <w:tcPr>
            <w:tcW w:w="425" w:type="dxa"/>
            <w:shd w:val="solid" w:color="FFFFFF" w:fill="auto"/>
          </w:tcPr>
          <w:p w:rsidR="00EF0B30" w:rsidRDefault="00EF0B30" w:rsidP="00AF7554">
            <w:pPr>
              <w:pStyle w:val="TAC"/>
              <w:rPr>
                <w:sz w:val="16"/>
                <w:szCs w:val="16"/>
                <w:lang w:val="en-GB"/>
              </w:rPr>
            </w:pPr>
            <w:r>
              <w:rPr>
                <w:sz w:val="16"/>
                <w:szCs w:val="16"/>
                <w:lang w:val="en-GB"/>
              </w:rPr>
              <w:t>3</w:t>
            </w:r>
          </w:p>
        </w:tc>
        <w:tc>
          <w:tcPr>
            <w:tcW w:w="426" w:type="dxa"/>
            <w:shd w:val="solid" w:color="FFFFFF" w:fill="auto"/>
          </w:tcPr>
          <w:p w:rsidR="00EF0B30" w:rsidRDefault="00EF0B30" w:rsidP="00AF7554">
            <w:pPr>
              <w:pStyle w:val="TAC"/>
              <w:rPr>
                <w:sz w:val="16"/>
                <w:szCs w:val="16"/>
                <w:lang w:val="en-GB"/>
              </w:rPr>
            </w:pPr>
            <w:r>
              <w:rPr>
                <w:sz w:val="16"/>
                <w:szCs w:val="16"/>
                <w:lang w:val="en-GB"/>
              </w:rPr>
              <w:t>C</w:t>
            </w:r>
          </w:p>
        </w:tc>
        <w:tc>
          <w:tcPr>
            <w:tcW w:w="5103" w:type="dxa"/>
            <w:shd w:val="solid" w:color="FFFFFF" w:fill="auto"/>
          </w:tcPr>
          <w:p w:rsidR="00EF0B30" w:rsidRDefault="00EF0B30" w:rsidP="00AF7554">
            <w:pPr>
              <w:pStyle w:val="TAL"/>
              <w:rPr>
                <w:sz w:val="16"/>
                <w:szCs w:val="16"/>
                <w:lang w:val="en-GB"/>
              </w:rPr>
            </w:pPr>
            <w:r>
              <w:rPr>
                <w:sz w:val="16"/>
                <w:szCs w:val="16"/>
                <w:lang w:val="en-GB"/>
              </w:rPr>
              <w:t>Support for partial ciphering of initial NAS messages</w:t>
            </w:r>
          </w:p>
        </w:tc>
        <w:tc>
          <w:tcPr>
            <w:tcW w:w="708" w:type="dxa"/>
            <w:shd w:val="solid" w:color="FFFFFF" w:fill="auto"/>
          </w:tcPr>
          <w:p w:rsidR="00EF0B30" w:rsidRDefault="00EF0B30" w:rsidP="00AF7554">
            <w:pPr>
              <w:pStyle w:val="TAC"/>
              <w:rPr>
                <w:sz w:val="16"/>
                <w:szCs w:val="16"/>
                <w:lang w:val="en-GB"/>
              </w:rPr>
            </w:pPr>
            <w:r>
              <w:rPr>
                <w:sz w:val="16"/>
                <w:szCs w:val="16"/>
                <w:lang w:val="en-GB"/>
              </w:rPr>
              <w:t>15.4.0</w:t>
            </w:r>
          </w:p>
        </w:tc>
      </w:tr>
      <w:tr w:rsidR="00470F6D" w:rsidRPr="00DE2E79" w:rsidTr="0055518C">
        <w:tc>
          <w:tcPr>
            <w:tcW w:w="800" w:type="dxa"/>
            <w:shd w:val="solid" w:color="FFFFFF" w:fill="auto"/>
          </w:tcPr>
          <w:p w:rsidR="00470F6D" w:rsidRDefault="00470F6D" w:rsidP="00AF7554">
            <w:pPr>
              <w:pStyle w:val="TAL"/>
              <w:rPr>
                <w:sz w:val="16"/>
                <w:szCs w:val="16"/>
                <w:lang w:val="en-GB"/>
              </w:rPr>
            </w:pPr>
            <w:r>
              <w:rPr>
                <w:sz w:val="16"/>
                <w:szCs w:val="16"/>
                <w:lang w:val="en-GB"/>
              </w:rPr>
              <w:t>2018-12</w:t>
            </w:r>
          </w:p>
        </w:tc>
        <w:tc>
          <w:tcPr>
            <w:tcW w:w="712" w:type="dxa"/>
            <w:shd w:val="solid" w:color="FFFFFF" w:fill="auto"/>
          </w:tcPr>
          <w:p w:rsidR="00470F6D" w:rsidRDefault="00470F6D" w:rsidP="00AF7554">
            <w:pPr>
              <w:pStyle w:val="TAL"/>
              <w:rPr>
                <w:sz w:val="16"/>
                <w:szCs w:val="16"/>
                <w:lang w:val="en-GB"/>
              </w:rPr>
            </w:pPr>
            <w:r>
              <w:rPr>
                <w:sz w:val="16"/>
                <w:szCs w:val="16"/>
                <w:lang w:val="en-GB"/>
              </w:rPr>
              <w:t>SP-82</w:t>
            </w:r>
          </w:p>
        </w:tc>
        <w:tc>
          <w:tcPr>
            <w:tcW w:w="992" w:type="dxa"/>
            <w:shd w:val="solid" w:color="FFFFFF" w:fill="auto"/>
          </w:tcPr>
          <w:p w:rsidR="00470F6D" w:rsidRDefault="00470F6D" w:rsidP="00264CE8">
            <w:pPr>
              <w:pStyle w:val="TAC"/>
              <w:rPr>
                <w:sz w:val="16"/>
                <w:szCs w:val="16"/>
                <w:lang w:val="en-GB"/>
              </w:rPr>
            </w:pPr>
            <w:r>
              <w:rPr>
                <w:sz w:val="16"/>
                <w:szCs w:val="16"/>
                <w:lang w:val="en-GB"/>
              </w:rPr>
              <w:t>SP-181084</w:t>
            </w:r>
          </w:p>
        </w:tc>
        <w:tc>
          <w:tcPr>
            <w:tcW w:w="473" w:type="dxa"/>
            <w:shd w:val="solid" w:color="FFFFFF" w:fill="auto"/>
          </w:tcPr>
          <w:p w:rsidR="00470F6D" w:rsidRDefault="00470F6D" w:rsidP="00AF7554">
            <w:pPr>
              <w:pStyle w:val="TAC"/>
              <w:rPr>
                <w:sz w:val="16"/>
                <w:szCs w:val="16"/>
                <w:lang w:val="en-GB"/>
              </w:rPr>
            </w:pPr>
            <w:r>
              <w:rPr>
                <w:sz w:val="16"/>
                <w:szCs w:val="16"/>
                <w:lang w:val="en-GB"/>
              </w:rPr>
              <w:t>0734</w:t>
            </w:r>
          </w:p>
        </w:tc>
        <w:tc>
          <w:tcPr>
            <w:tcW w:w="425" w:type="dxa"/>
            <w:shd w:val="solid" w:color="FFFFFF" w:fill="auto"/>
          </w:tcPr>
          <w:p w:rsidR="00470F6D" w:rsidRDefault="00470F6D" w:rsidP="00AF7554">
            <w:pPr>
              <w:pStyle w:val="TAC"/>
              <w:rPr>
                <w:sz w:val="16"/>
                <w:szCs w:val="16"/>
                <w:lang w:val="en-GB"/>
              </w:rPr>
            </w:pPr>
            <w:r>
              <w:rPr>
                <w:sz w:val="16"/>
                <w:szCs w:val="16"/>
                <w:lang w:val="en-GB"/>
              </w:rPr>
              <w:t>2</w:t>
            </w:r>
          </w:p>
        </w:tc>
        <w:tc>
          <w:tcPr>
            <w:tcW w:w="426" w:type="dxa"/>
            <w:shd w:val="solid" w:color="FFFFFF" w:fill="auto"/>
          </w:tcPr>
          <w:p w:rsidR="00470F6D" w:rsidRDefault="00470F6D" w:rsidP="00AF7554">
            <w:pPr>
              <w:pStyle w:val="TAC"/>
              <w:rPr>
                <w:sz w:val="16"/>
                <w:szCs w:val="16"/>
                <w:lang w:val="en-GB"/>
              </w:rPr>
            </w:pPr>
            <w:r>
              <w:rPr>
                <w:sz w:val="16"/>
                <w:szCs w:val="16"/>
                <w:lang w:val="en-GB"/>
              </w:rPr>
              <w:t>F</w:t>
            </w:r>
          </w:p>
        </w:tc>
        <w:tc>
          <w:tcPr>
            <w:tcW w:w="5103" w:type="dxa"/>
            <w:shd w:val="solid" w:color="FFFFFF" w:fill="auto"/>
          </w:tcPr>
          <w:p w:rsidR="00470F6D" w:rsidRDefault="00470F6D" w:rsidP="00AF7554">
            <w:pPr>
              <w:pStyle w:val="TAL"/>
              <w:rPr>
                <w:sz w:val="16"/>
                <w:szCs w:val="16"/>
                <w:lang w:val="en-GB"/>
              </w:rPr>
            </w:pPr>
            <w:r>
              <w:rPr>
                <w:sz w:val="16"/>
                <w:szCs w:val="16"/>
                <w:lang w:val="en-GB"/>
              </w:rPr>
              <w:t>Aligning Nnrf_NFManagement with 23.501 and stage 3, 29.510</w:t>
            </w:r>
          </w:p>
        </w:tc>
        <w:tc>
          <w:tcPr>
            <w:tcW w:w="708" w:type="dxa"/>
            <w:shd w:val="solid" w:color="FFFFFF" w:fill="auto"/>
          </w:tcPr>
          <w:p w:rsidR="00470F6D" w:rsidRDefault="00470F6D" w:rsidP="00AF7554">
            <w:pPr>
              <w:pStyle w:val="TAC"/>
              <w:rPr>
                <w:sz w:val="16"/>
                <w:szCs w:val="16"/>
                <w:lang w:val="en-GB"/>
              </w:rPr>
            </w:pPr>
            <w:r>
              <w:rPr>
                <w:sz w:val="16"/>
                <w:szCs w:val="16"/>
                <w:lang w:val="en-GB"/>
              </w:rPr>
              <w:t>15.4.0</w:t>
            </w:r>
          </w:p>
        </w:tc>
      </w:tr>
      <w:tr w:rsidR="0041361F" w:rsidRPr="00DE2E79" w:rsidTr="0055518C">
        <w:tc>
          <w:tcPr>
            <w:tcW w:w="800" w:type="dxa"/>
            <w:shd w:val="solid" w:color="FFFFFF" w:fill="auto"/>
          </w:tcPr>
          <w:p w:rsidR="0041361F" w:rsidRDefault="0041361F" w:rsidP="00AF7554">
            <w:pPr>
              <w:pStyle w:val="TAL"/>
              <w:rPr>
                <w:sz w:val="16"/>
                <w:szCs w:val="16"/>
                <w:lang w:val="en-GB"/>
              </w:rPr>
            </w:pPr>
            <w:r>
              <w:rPr>
                <w:sz w:val="16"/>
                <w:szCs w:val="16"/>
                <w:lang w:val="en-GB"/>
              </w:rPr>
              <w:t>2018-12</w:t>
            </w:r>
          </w:p>
        </w:tc>
        <w:tc>
          <w:tcPr>
            <w:tcW w:w="712" w:type="dxa"/>
            <w:shd w:val="solid" w:color="FFFFFF" w:fill="auto"/>
          </w:tcPr>
          <w:p w:rsidR="0041361F" w:rsidRDefault="0041361F" w:rsidP="00AF7554">
            <w:pPr>
              <w:pStyle w:val="TAL"/>
              <w:rPr>
                <w:sz w:val="16"/>
                <w:szCs w:val="16"/>
                <w:lang w:val="en-GB"/>
              </w:rPr>
            </w:pPr>
            <w:r>
              <w:rPr>
                <w:sz w:val="16"/>
                <w:szCs w:val="16"/>
                <w:lang w:val="en-GB"/>
              </w:rPr>
              <w:t>SP-82</w:t>
            </w:r>
          </w:p>
        </w:tc>
        <w:tc>
          <w:tcPr>
            <w:tcW w:w="992" w:type="dxa"/>
            <w:shd w:val="solid" w:color="FFFFFF" w:fill="auto"/>
          </w:tcPr>
          <w:p w:rsidR="0041361F" w:rsidRDefault="0041361F" w:rsidP="00264CE8">
            <w:pPr>
              <w:pStyle w:val="TAC"/>
              <w:rPr>
                <w:sz w:val="16"/>
                <w:szCs w:val="16"/>
                <w:lang w:val="en-GB"/>
              </w:rPr>
            </w:pPr>
            <w:r>
              <w:rPr>
                <w:sz w:val="16"/>
                <w:szCs w:val="16"/>
                <w:lang w:val="en-GB"/>
              </w:rPr>
              <w:t>SP-181084</w:t>
            </w:r>
          </w:p>
        </w:tc>
        <w:tc>
          <w:tcPr>
            <w:tcW w:w="473" w:type="dxa"/>
            <w:shd w:val="solid" w:color="FFFFFF" w:fill="auto"/>
          </w:tcPr>
          <w:p w:rsidR="0041361F" w:rsidRDefault="0041361F" w:rsidP="00AF7554">
            <w:pPr>
              <w:pStyle w:val="TAC"/>
              <w:rPr>
                <w:sz w:val="16"/>
                <w:szCs w:val="16"/>
                <w:lang w:val="en-GB"/>
              </w:rPr>
            </w:pPr>
            <w:r>
              <w:rPr>
                <w:sz w:val="16"/>
                <w:szCs w:val="16"/>
                <w:lang w:val="en-GB"/>
              </w:rPr>
              <w:t>0735</w:t>
            </w:r>
          </w:p>
        </w:tc>
        <w:tc>
          <w:tcPr>
            <w:tcW w:w="425" w:type="dxa"/>
            <w:shd w:val="solid" w:color="FFFFFF" w:fill="auto"/>
          </w:tcPr>
          <w:p w:rsidR="0041361F" w:rsidRDefault="0041361F" w:rsidP="00AF7554">
            <w:pPr>
              <w:pStyle w:val="TAC"/>
              <w:rPr>
                <w:sz w:val="16"/>
                <w:szCs w:val="16"/>
                <w:lang w:val="en-GB"/>
              </w:rPr>
            </w:pPr>
            <w:r>
              <w:rPr>
                <w:sz w:val="16"/>
                <w:szCs w:val="16"/>
                <w:lang w:val="en-GB"/>
              </w:rPr>
              <w:t>1</w:t>
            </w:r>
          </w:p>
        </w:tc>
        <w:tc>
          <w:tcPr>
            <w:tcW w:w="426" w:type="dxa"/>
            <w:shd w:val="solid" w:color="FFFFFF" w:fill="auto"/>
          </w:tcPr>
          <w:p w:rsidR="0041361F" w:rsidRDefault="0041361F" w:rsidP="00AF7554">
            <w:pPr>
              <w:pStyle w:val="TAC"/>
              <w:rPr>
                <w:sz w:val="16"/>
                <w:szCs w:val="16"/>
                <w:lang w:val="en-GB"/>
              </w:rPr>
            </w:pPr>
            <w:r>
              <w:rPr>
                <w:sz w:val="16"/>
                <w:szCs w:val="16"/>
                <w:lang w:val="en-GB"/>
              </w:rPr>
              <w:t>F</w:t>
            </w:r>
          </w:p>
        </w:tc>
        <w:tc>
          <w:tcPr>
            <w:tcW w:w="5103" w:type="dxa"/>
            <w:shd w:val="solid" w:color="FFFFFF" w:fill="auto"/>
          </w:tcPr>
          <w:p w:rsidR="0041361F" w:rsidRDefault="0041361F" w:rsidP="00AF7554">
            <w:pPr>
              <w:pStyle w:val="TAL"/>
              <w:rPr>
                <w:sz w:val="16"/>
                <w:szCs w:val="16"/>
                <w:lang w:val="en-GB"/>
              </w:rPr>
            </w:pPr>
            <w:r>
              <w:rPr>
                <w:sz w:val="16"/>
                <w:szCs w:val="16"/>
                <w:lang w:val="en-GB"/>
              </w:rPr>
              <w:t>Aligning discovery with stage 3</w:t>
            </w:r>
          </w:p>
        </w:tc>
        <w:tc>
          <w:tcPr>
            <w:tcW w:w="708" w:type="dxa"/>
            <w:shd w:val="solid" w:color="FFFFFF" w:fill="auto"/>
          </w:tcPr>
          <w:p w:rsidR="0041361F" w:rsidRDefault="0041361F" w:rsidP="00AF7554">
            <w:pPr>
              <w:pStyle w:val="TAC"/>
              <w:rPr>
                <w:sz w:val="16"/>
                <w:szCs w:val="16"/>
                <w:lang w:val="en-GB"/>
              </w:rPr>
            </w:pPr>
            <w:r>
              <w:rPr>
                <w:sz w:val="16"/>
                <w:szCs w:val="16"/>
                <w:lang w:val="en-GB"/>
              </w:rPr>
              <w:t>15.4.0</w:t>
            </w:r>
          </w:p>
        </w:tc>
      </w:tr>
      <w:tr w:rsidR="008057DE" w:rsidRPr="00DE2E79" w:rsidTr="0055518C">
        <w:tc>
          <w:tcPr>
            <w:tcW w:w="800" w:type="dxa"/>
            <w:shd w:val="solid" w:color="FFFFFF" w:fill="auto"/>
          </w:tcPr>
          <w:p w:rsidR="008057DE" w:rsidRDefault="008057DE" w:rsidP="00AF7554">
            <w:pPr>
              <w:pStyle w:val="TAL"/>
              <w:rPr>
                <w:sz w:val="16"/>
                <w:szCs w:val="16"/>
                <w:lang w:val="en-GB"/>
              </w:rPr>
            </w:pPr>
            <w:r>
              <w:rPr>
                <w:sz w:val="16"/>
                <w:szCs w:val="16"/>
                <w:lang w:val="en-GB"/>
              </w:rPr>
              <w:t>2018-12</w:t>
            </w:r>
          </w:p>
        </w:tc>
        <w:tc>
          <w:tcPr>
            <w:tcW w:w="712" w:type="dxa"/>
            <w:shd w:val="solid" w:color="FFFFFF" w:fill="auto"/>
          </w:tcPr>
          <w:p w:rsidR="008057DE" w:rsidRDefault="008057DE" w:rsidP="00AF7554">
            <w:pPr>
              <w:pStyle w:val="TAL"/>
              <w:rPr>
                <w:sz w:val="16"/>
                <w:szCs w:val="16"/>
                <w:lang w:val="en-GB"/>
              </w:rPr>
            </w:pPr>
            <w:r>
              <w:rPr>
                <w:sz w:val="16"/>
                <w:szCs w:val="16"/>
                <w:lang w:val="en-GB"/>
              </w:rPr>
              <w:t>SP-82</w:t>
            </w:r>
          </w:p>
        </w:tc>
        <w:tc>
          <w:tcPr>
            <w:tcW w:w="992" w:type="dxa"/>
            <w:shd w:val="solid" w:color="FFFFFF" w:fill="auto"/>
          </w:tcPr>
          <w:p w:rsidR="008057DE" w:rsidRDefault="008057DE" w:rsidP="00264CE8">
            <w:pPr>
              <w:pStyle w:val="TAC"/>
              <w:rPr>
                <w:sz w:val="16"/>
                <w:szCs w:val="16"/>
                <w:lang w:val="en-GB"/>
              </w:rPr>
            </w:pPr>
            <w:r>
              <w:rPr>
                <w:sz w:val="16"/>
                <w:szCs w:val="16"/>
                <w:lang w:val="en-GB"/>
              </w:rPr>
              <w:t>SP-181084</w:t>
            </w:r>
          </w:p>
        </w:tc>
        <w:tc>
          <w:tcPr>
            <w:tcW w:w="473" w:type="dxa"/>
            <w:shd w:val="solid" w:color="FFFFFF" w:fill="auto"/>
          </w:tcPr>
          <w:p w:rsidR="008057DE" w:rsidRDefault="008057DE" w:rsidP="00AF7554">
            <w:pPr>
              <w:pStyle w:val="TAC"/>
              <w:rPr>
                <w:sz w:val="16"/>
                <w:szCs w:val="16"/>
                <w:lang w:val="en-GB"/>
              </w:rPr>
            </w:pPr>
            <w:r>
              <w:rPr>
                <w:sz w:val="16"/>
                <w:szCs w:val="16"/>
                <w:lang w:val="en-GB"/>
              </w:rPr>
              <w:t>0736</w:t>
            </w:r>
          </w:p>
        </w:tc>
        <w:tc>
          <w:tcPr>
            <w:tcW w:w="425" w:type="dxa"/>
            <w:shd w:val="solid" w:color="FFFFFF" w:fill="auto"/>
          </w:tcPr>
          <w:p w:rsidR="008057DE" w:rsidRDefault="008057DE" w:rsidP="00AF7554">
            <w:pPr>
              <w:pStyle w:val="TAC"/>
              <w:rPr>
                <w:sz w:val="16"/>
                <w:szCs w:val="16"/>
                <w:lang w:val="en-GB"/>
              </w:rPr>
            </w:pPr>
            <w:r>
              <w:rPr>
                <w:sz w:val="16"/>
                <w:szCs w:val="16"/>
                <w:lang w:val="en-GB"/>
              </w:rPr>
              <w:t>-</w:t>
            </w:r>
          </w:p>
        </w:tc>
        <w:tc>
          <w:tcPr>
            <w:tcW w:w="426" w:type="dxa"/>
            <w:shd w:val="solid" w:color="FFFFFF" w:fill="auto"/>
          </w:tcPr>
          <w:p w:rsidR="008057DE" w:rsidRDefault="008057DE" w:rsidP="00AF7554">
            <w:pPr>
              <w:pStyle w:val="TAC"/>
              <w:rPr>
                <w:sz w:val="16"/>
                <w:szCs w:val="16"/>
                <w:lang w:val="en-GB"/>
              </w:rPr>
            </w:pPr>
            <w:r>
              <w:rPr>
                <w:sz w:val="16"/>
                <w:szCs w:val="16"/>
                <w:lang w:val="en-GB"/>
              </w:rPr>
              <w:t>F</w:t>
            </w:r>
          </w:p>
        </w:tc>
        <w:tc>
          <w:tcPr>
            <w:tcW w:w="5103" w:type="dxa"/>
            <w:shd w:val="solid" w:color="FFFFFF" w:fill="auto"/>
          </w:tcPr>
          <w:p w:rsidR="008057DE" w:rsidRDefault="008057DE" w:rsidP="00AF7554">
            <w:pPr>
              <w:pStyle w:val="TAL"/>
              <w:rPr>
                <w:sz w:val="16"/>
                <w:szCs w:val="16"/>
                <w:lang w:val="en-GB"/>
              </w:rPr>
            </w:pPr>
            <w:r>
              <w:rPr>
                <w:sz w:val="16"/>
                <w:szCs w:val="16"/>
                <w:lang w:val="en-GB"/>
              </w:rPr>
              <w:t>Alignment of AMF identity transfer in LCS procedures</w:t>
            </w:r>
          </w:p>
        </w:tc>
        <w:tc>
          <w:tcPr>
            <w:tcW w:w="708" w:type="dxa"/>
            <w:shd w:val="solid" w:color="FFFFFF" w:fill="auto"/>
          </w:tcPr>
          <w:p w:rsidR="008057DE" w:rsidRDefault="008057DE" w:rsidP="00AF7554">
            <w:pPr>
              <w:pStyle w:val="TAC"/>
              <w:rPr>
                <w:sz w:val="16"/>
                <w:szCs w:val="16"/>
                <w:lang w:val="en-GB"/>
              </w:rPr>
            </w:pPr>
            <w:r>
              <w:rPr>
                <w:sz w:val="16"/>
                <w:szCs w:val="16"/>
                <w:lang w:val="en-GB"/>
              </w:rPr>
              <w:t>15.4.0</w:t>
            </w:r>
          </w:p>
        </w:tc>
      </w:tr>
      <w:tr w:rsidR="008057DE" w:rsidRPr="00DE2E79" w:rsidTr="0055518C">
        <w:tc>
          <w:tcPr>
            <w:tcW w:w="800" w:type="dxa"/>
            <w:shd w:val="solid" w:color="FFFFFF" w:fill="auto"/>
          </w:tcPr>
          <w:p w:rsidR="008057DE" w:rsidRDefault="008057DE" w:rsidP="00AF7554">
            <w:pPr>
              <w:pStyle w:val="TAL"/>
              <w:rPr>
                <w:sz w:val="16"/>
                <w:szCs w:val="16"/>
                <w:lang w:val="en-GB"/>
              </w:rPr>
            </w:pPr>
            <w:r>
              <w:rPr>
                <w:sz w:val="16"/>
                <w:szCs w:val="16"/>
                <w:lang w:val="en-GB"/>
              </w:rPr>
              <w:t>2018-12</w:t>
            </w:r>
          </w:p>
        </w:tc>
        <w:tc>
          <w:tcPr>
            <w:tcW w:w="712" w:type="dxa"/>
            <w:shd w:val="solid" w:color="FFFFFF" w:fill="auto"/>
          </w:tcPr>
          <w:p w:rsidR="008057DE" w:rsidRDefault="008057DE" w:rsidP="00AF7554">
            <w:pPr>
              <w:pStyle w:val="TAL"/>
              <w:rPr>
                <w:sz w:val="16"/>
                <w:szCs w:val="16"/>
                <w:lang w:val="en-GB"/>
              </w:rPr>
            </w:pPr>
            <w:r>
              <w:rPr>
                <w:sz w:val="16"/>
                <w:szCs w:val="16"/>
                <w:lang w:val="en-GB"/>
              </w:rPr>
              <w:t>SP-82</w:t>
            </w:r>
          </w:p>
        </w:tc>
        <w:tc>
          <w:tcPr>
            <w:tcW w:w="992" w:type="dxa"/>
            <w:shd w:val="solid" w:color="FFFFFF" w:fill="auto"/>
          </w:tcPr>
          <w:p w:rsidR="008057DE" w:rsidRDefault="008057DE" w:rsidP="00264CE8">
            <w:pPr>
              <w:pStyle w:val="TAC"/>
              <w:rPr>
                <w:sz w:val="16"/>
                <w:szCs w:val="16"/>
                <w:lang w:val="en-GB"/>
              </w:rPr>
            </w:pPr>
            <w:r>
              <w:rPr>
                <w:sz w:val="16"/>
                <w:szCs w:val="16"/>
                <w:lang w:val="en-GB"/>
              </w:rPr>
              <w:t>SP-181088</w:t>
            </w:r>
          </w:p>
        </w:tc>
        <w:tc>
          <w:tcPr>
            <w:tcW w:w="473" w:type="dxa"/>
            <w:shd w:val="solid" w:color="FFFFFF" w:fill="auto"/>
          </w:tcPr>
          <w:p w:rsidR="008057DE" w:rsidRDefault="008057DE" w:rsidP="00AF7554">
            <w:pPr>
              <w:pStyle w:val="TAC"/>
              <w:rPr>
                <w:sz w:val="16"/>
                <w:szCs w:val="16"/>
                <w:lang w:val="en-GB"/>
              </w:rPr>
            </w:pPr>
            <w:r>
              <w:rPr>
                <w:sz w:val="16"/>
                <w:szCs w:val="16"/>
                <w:lang w:val="en-GB"/>
              </w:rPr>
              <w:t>0737</w:t>
            </w:r>
          </w:p>
        </w:tc>
        <w:tc>
          <w:tcPr>
            <w:tcW w:w="425" w:type="dxa"/>
            <w:shd w:val="solid" w:color="FFFFFF" w:fill="auto"/>
          </w:tcPr>
          <w:p w:rsidR="008057DE" w:rsidRDefault="008057DE" w:rsidP="00AF7554">
            <w:pPr>
              <w:pStyle w:val="TAC"/>
              <w:rPr>
                <w:sz w:val="16"/>
                <w:szCs w:val="16"/>
                <w:lang w:val="en-GB"/>
              </w:rPr>
            </w:pPr>
            <w:r>
              <w:rPr>
                <w:sz w:val="16"/>
                <w:szCs w:val="16"/>
                <w:lang w:val="en-GB"/>
              </w:rPr>
              <w:t>2</w:t>
            </w:r>
          </w:p>
        </w:tc>
        <w:tc>
          <w:tcPr>
            <w:tcW w:w="426" w:type="dxa"/>
            <w:shd w:val="solid" w:color="FFFFFF" w:fill="auto"/>
          </w:tcPr>
          <w:p w:rsidR="008057DE" w:rsidRDefault="008057DE" w:rsidP="00AF7554">
            <w:pPr>
              <w:pStyle w:val="TAC"/>
              <w:rPr>
                <w:sz w:val="16"/>
                <w:szCs w:val="16"/>
                <w:lang w:val="en-GB"/>
              </w:rPr>
            </w:pPr>
            <w:r>
              <w:rPr>
                <w:sz w:val="16"/>
                <w:szCs w:val="16"/>
                <w:lang w:val="en-GB"/>
              </w:rPr>
              <w:t>F</w:t>
            </w:r>
          </w:p>
        </w:tc>
        <w:tc>
          <w:tcPr>
            <w:tcW w:w="5103" w:type="dxa"/>
            <w:shd w:val="solid" w:color="FFFFFF" w:fill="auto"/>
          </w:tcPr>
          <w:p w:rsidR="008057DE" w:rsidRDefault="008057DE" w:rsidP="00AF7554">
            <w:pPr>
              <w:pStyle w:val="TAL"/>
              <w:rPr>
                <w:sz w:val="16"/>
                <w:szCs w:val="16"/>
                <w:lang w:val="en-GB"/>
              </w:rPr>
            </w:pPr>
            <w:r>
              <w:rPr>
                <w:sz w:val="16"/>
                <w:szCs w:val="16"/>
                <w:lang w:val="en-GB"/>
              </w:rPr>
              <w:t>EPS Fallback, RAT Fallback and PCC</w:t>
            </w:r>
          </w:p>
        </w:tc>
        <w:tc>
          <w:tcPr>
            <w:tcW w:w="708" w:type="dxa"/>
            <w:shd w:val="solid" w:color="FFFFFF" w:fill="auto"/>
          </w:tcPr>
          <w:p w:rsidR="008057DE" w:rsidRDefault="008057DE" w:rsidP="00AF7554">
            <w:pPr>
              <w:pStyle w:val="TAC"/>
              <w:rPr>
                <w:sz w:val="16"/>
                <w:szCs w:val="16"/>
                <w:lang w:val="en-GB"/>
              </w:rPr>
            </w:pPr>
            <w:r>
              <w:rPr>
                <w:sz w:val="16"/>
                <w:szCs w:val="16"/>
                <w:lang w:val="en-GB"/>
              </w:rPr>
              <w:t>15.4.0</w:t>
            </w:r>
          </w:p>
        </w:tc>
      </w:tr>
      <w:tr w:rsidR="002B5A47" w:rsidRPr="00DE2E79" w:rsidTr="0055518C">
        <w:tc>
          <w:tcPr>
            <w:tcW w:w="800" w:type="dxa"/>
            <w:shd w:val="solid" w:color="FFFFFF" w:fill="auto"/>
          </w:tcPr>
          <w:p w:rsidR="002B5A47" w:rsidRDefault="002B5A47" w:rsidP="00AF7554">
            <w:pPr>
              <w:pStyle w:val="TAL"/>
              <w:rPr>
                <w:sz w:val="16"/>
                <w:szCs w:val="16"/>
                <w:lang w:val="en-GB"/>
              </w:rPr>
            </w:pPr>
            <w:r>
              <w:rPr>
                <w:sz w:val="16"/>
                <w:szCs w:val="16"/>
                <w:lang w:val="en-GB"/>
              </w:rPr>
              <w:t>2018-12</w:t>
            </w:r>
          </w:p>
        </w:tc>
        <w:tc>
          <w:tcPr>
            <w:tcW w:w="712" w:type="dxa"/>
            <w:shd w:val="solid" w:color="FFFFFF" w:fill="auto"/>
          </w:tcPr>
          <w:p w:rsidR="002B5A47" w:rsidRDefault="002B5A47" w:rsidP="00AF7554">
            <w:pPr>
              <w:pStyle w:val="TAL"/>
              <w:rPr>
                <w:sz w:val="16"/>
                <w:szCs w:val="16"/>
                <w:lang w:val="en-GB"/>
              </w:rPr>
            </w:pPr>
            <w:r>
              <w:rPr>
                <w:sz w:val="16"/>
                <w:szCs w:val="16"/>
                <w:lang w:val="en-GB"/>
              </w:rPr>
              <w:t>SP-82</w:t>
            </w:r>
          </w:p>
        </w:tc>
        <w:tc>
          <w:tcPr>
            <w:tcW w:w="992" w:type="dxa"/>
            <w:shd w:val="solid" w:color="FFFFFF" w:fill="auto"/>
          </w:tcPr>
          <w:p w:rsidR="002B5A47" w:rsidRDefault="002B5A47" w:rsidP="00264CE8">
            <w:pPr>
              <w:pStyle w:val="TAC"/>
              <w:rPr>
                <w:sz w:val="16"/>
                <w:szCs w:val="16"/>
                <w:lang w:val="en-GB"/>
              </w:rPr>
            </w:pPr>
            <w:r>
              <w:rPr>
                <w:sz w:val="16"/>
                <w:szCs w:val="16"/>
                <w:lang w:val="en-GB"/>
              </w:rPr>
              <w:t>SP-181087</w:t>
            </w:r>
          </w:p>
        </w:tc>
        <w:tc>
          <w:tcPr>
            <w:tcW w:w="473" w:type="dxa"/>
            <w:shd w:val="solid" w:color="FFFFFF" w:fill="auto"/>
          </w:tcPr>
          <w:p w:rsidR="002B5A47" w:rsidRDefault="002B5A47" w:rsidP="00AF7554">
            <w:pPr>
              <w:pStyle w:val="TAC"/>
              <w:rPr>
                <w:sz w:val="16"/>
                <w:szCs w:val="16"/>
                <w:lang w:val="en-GB"/>
              </w:rPr>
            </w:pPr>
            <w:r>
              <w:rPr>
                <w:sz w:val="16"/>
                <w:szCs w:val="16"/>
                <w:lang w:val="en-GB"/>
              </w:rPr>
              <w:t>0738</w:t>
            </w:r>
          </w:p>
        </w:tc>
        <w:tc>
          <w:tcPr>
            <w:tcW w:w="425" w:type="dxa"/>
            <w:shd w:val="solid" w:color="FFFFFF" w:fill="auto"/>
          </w:tcPr>
          <w:p w:rsidR="002B5A47" w:rsidRDefault="002B5A47" w:rsidP="00AF7554">
            <w:pPr>
              <w:pStyle w:val="TAC"/>
              <w:rPr>
                <w:sz w:val="16"/>
                <w:szCs w:val="16"/>
                <w:lang w:val="en-GB"/>
              </w:rPr>
            </w:pPr>
            <w:r>
              <w:rPr>
                <w:sz w:val="16"/>
                <w:szCs w:val="16"/>
                <w:lang w:val="en-GB"/>
              </w:rPr>
              <w:t>1</w:t>
            </w:r>
          </w:p>
        </w:tc>
        <w:tc>
          <w:tcPr>
            <w:tcW w:w="426" w:type="dxa"/>
            <w:shd w:val="solid" w:color="FFFFFF" w:fill="auto"/>
          </w:tcPr>
          <w:p w:rsidR="002B5A47" w:rsidRDefault="002B5A47" w:rsidP="00AF7554">
            <w:pPr>
              <w:pStyle w:val="TAC"/>
              <w:rPr>
                <w:sz w:val="16"/>
                <w:szCs w:val="16"/>
                <w:lang w:val="en-GB"/>
              </w:rPr>
            </w:pPr>
            <w:r>
              <w:rPr>
                <w:sz w:val="16"/>
                <w:szCs w:val="16"/>
                <w:lang w:val="en-GB"/>
              </w:rPr>
              <w:t>F</w:t>
            </w:r>
          </w:p>
        </w:tc>
        <w:tc>
          <w:tcPr>
            <w:tcW w:w="5103" w:type="dxa"/>
            <w:shd w:val="solid" w:color="FFFFFF" w:fill="auto"/>
          </w:tcPr>
          <w:p w:rsidR="002B5A47" w:rsidRDefault="002B5A47" w:rsidP="00AF7554">
            <w:pPr>
              <w:pStyle w:val="TAL"/>
              <w:rPr>
                <w:sz w:val="16"/>
                <w:szCs w:val="16"/>
                <w:lang w:val="en-GB"/>
              </w:rPr>
            </w:pPr>
            <w:r>
              <w:rPr>
                <w:sz w:val="16"/>
                <w:szCs w:val="16"/>
                <w:lang w:val="en-GB"/>
              </w:rPr>
              <w:t>Correction to UE context transfer upon registration via another access type</w:t>
            </w:r>
          </w:p>
        </w:tc>
        <w:tc>
          <w:tcPr>
            <w:tcW w:w="708" w:type="dxa"/>
            <w:shd w:val="solid" w:color="FFFFFF" w:fill="auto"/>
          </w:tcPr>
          <w:p w:rsidR="002B5A47" w:rsidRDefault="002B5A47" w:rsidP="00AF7554">
            <w:pPr>
              <w:pStyle w:val="TAC"/>
              <w:rPr>
                <w:sz w:val="16"/>
                <w:szCs w:val="16"/>
                <w:lang w:val="en-GB"/>
              </w:rPr>
            </w:pPr>
            <w:r>
              <w:rPr>
                <w:sz w:val="16"/>
                <w:szCs w:val="16"/>
                <w:lang w:val="en-GB"/>
              </w:rPr>
              <w:t>15.4.0</w:t>
            </w:r>
          </w:p>
        </w:tc>
      </w:tr>
      <w:tr w:rsidR="002B5A47" w:rsidRPr="00DE2E79" w:rsidTr="0055518C">
        <w:tc>
          <w:tcPr>
            <w:tcW w:w="800" w:type="dxa"/>
            <w:shd w:val="solid" w:color="FFFFFF" w:fill="auto"/>
          </w:tcPr>
          <w:p w:rsidR="002B5A47" w:rsidRDefault="002B5A47" w:rsidP="00AF7554">
            <w:pPr>
              <w:pStyle w:val="TAL"/>
              <w:rPr>
                <w:sz w:val="16"/>
                <w:szCs w:val="16"/>
                <w:lang w:val="en-GB"/>
              </w:rPr>
            </w:pPr>
            <w:r>
              <w:rPr>
                <w:sz w:val="16"/>
                <w:szCs w:val="16"/>
                <w:lang w:val="en-GB"/>
              </w:rPr>
              <w:t>2018-12</w:t>
            </w:r>
          </w:p>
        </w:tc>
        <w:tc>
          <w:tcPr>
            <w:tcW w:w="712" w:type="dxa"/>
            <w:shd w:val="solid" w:color="FFFFFF" w:fill="auto"/>
          </w:tcPr>
          <w:p w:rsidR="002B5A47" w:rsidRDefault="002B5A47" w:rsidP="00AF7554">
            <w:pPr>
              <w:pStyle w:val="TAL"/>
              <w:rPr>
                <w:sz w:val="16"/>
                <w:szCs w:val="16"/>
                <w:lang w:val="en-GB"/>
              </w:rPr>
            </w:pPr>
            <w:r>
              <w:rPr>
                <w:sz w:val="16"/>
                <w:szCs w:val="16"/>
                <w:lang w:val="en-GB"/>
              </w:rPr>
              <w:t>SP-82</w:t>
            </w:r>
          </w:p>
        </w:tc>
        <w:tc>
          <w:tcPr>
            <w:tcW w:w="992" w:type="dxa"/>
            <w:shd w:val="solid" w:color="FFFFFF" w:fill="auto"/>
          </w:tcPr>
          <w:p w:rsidR="002B5A47" w:rsidRDefault="002B5A47" w:rsidP="00264CE8">
            <w:pPr>
              <w:pStyle w:val="TAC"/>
              <w:rPr>
                <w:sz w:val="16"/>
                <w:szCs w:val="16"/>
                <w:lang w:val="en-GB"/>
              </w:rPr>
            </w:pPr>
            <w:r>
              <w:rPr>
                <w:sz w:val="16"/>
                <w:szCs w:val="16"/>
                <w:lang w:val="en-GB"/>
              </w:rPr>
              <w:t>SP-181088</w:t>
            </w:r>
          </w:p>
        </w:tc>
        <w:tc>
          <w:tcPr>
            <w:tcW w:w="473" w:type="dxa"/>
            <w:shd w:val="solid" w:color="FFFFFF" w:fill="auto"/>
          </w:tcPr>
          <w:p w:rsidR="002B5A47" w:rsidRDefault="002B5A47" w:rsidP="00AF7554">
            <w:pPr>
              <w:pStyle w:val="TAC"/>
              <w:rPr>
                <w:sz w:val="16"/>
                <w:szCs w:val="16"/>
                <w:lang w:val="en-GB"/>
              </w:rPr>
            </w:pPr>
            <w:r>
              <w:rPr>
                <w:sz w:val="16"/>
                <w:szCs w:val="16"/>
                <w:lang w:val="en-GB"/>
              </w:rPr>
              <w:t>0739</w:t>
            </w:r>
          </w:p>
        </w:tc>
        <w:tc>
          <w:tcPr>
            <w:tcW w:w="425" w:type="dxa"/>
            <w:shd w:val="solid" w:color="FFFFFF" w:fill="auto"/>
          </w:tcPr>
          <w:p w:rsidR="002B5A47" w:rsidRDefault="002B5A47" w:rsidP="00AF7554">
            <w:pPr>
              <w:pStyle w:val="TAC"/>
              <w:rPr>
                <w:sz w:val="16"/>
                <w:szCs w:val="16"/>
                <w:lang w:val="en-GB"/>
              </w:rPr>
            </w:pPr>
            <w:r>
              <w:rPr>
                <w:sz w:val="16"/>
                <w:szCs w:val="16"/>
                <w:lang w:val="en-GB"/>
              </w:rPr>
              <w:t>3</w:t>
            </w:r>
          </w:p>
        </w:tc>
        <w:tc>
          <w:tcPr>
            <w:tcW w:w="426" w:type="dxa"/>
            <w:shd w:val="solid" w:color="FFFFFF" w:fill="auto"/>
          </w:tcPr>
          <w:p w:rsidR="002B5A47" w:rsidRDefault="002B5A47" w:rsidP="00AF7554">
            <w:pPr>
              <w:pStyle w:val="TAC"/>
              <w:rPr>
                <w:sz w:val="16"/>
                <w:szCs w:val="16"/>
                <w:lang w:val="en-GB"/>
              </w:rPr>
            </w:pPr>
            <w:r>
              <w:rPr>
                <w:sz w:val="16"/>
                <w:szCs w:val="16"/>
                <w:lang w:val="en-GB"/>
              </w:rPr>
              <w:t>F</w:t>
            </w:r>
          </w:p>
        </w:tc>
        <w:tc>
          <w:tcPr>
            <w:tcW w:w="5103" w:type="dxa"/>
            <w:shd w:val="solid" w:color="FFFFFF" w:fill="auto"/>
          </w:tcPr>
          <w:p w:rsidR="002B5A47" w:rsidRDefault="002B5A47" w:rsidP="00AF7554">
            <w:pPr>
              <w:pStyle w:val="TAL"/>
              <w:rPr>
                <w:sz w:val="16"/>
                <w:szCs w:val="16"/>
                <w:lang w:val="en-GB"/>
              </w:rPr>
            </w:pPr>
            <w:r>
              <w:rPr>
                <w:sz w:val="16"/>
                <w:szCs w:val="16"/>
                <w:lang w:val="en-GB"/>
              </w:rPr>
              <w:t>Handover from 5GC-N3IWF to EPS</w:t>
            </w:r>
          </w:p>
        </w:tc>
        <w:tc>
          <w:tcPr>
            <w:tcW w:w="708" w:type="dxa"/>
            <w:shd w:val="solid" w:color="FFFFFF" w:fill="auto"/>
          </w:tcPr>
          <w:p w:rsidR="002B5A47" w:rsidRDefault="002B5A47" w:rsidP="00AF7554">
            <w:pPr>
              <w:pStyle w:val="TAC"/>
              <w:rPr>
                <w:sz w:val="16"/>
                <w:szCs w:val="16"/>
                <w:lang w:val="en-GB"/>
              </w:rPr>
            </w:pPr>
            <w:r>
              <w:rPr>
                <w:sz w:val="16"/>
                <w:szCs w:val="16"/>
                <w:lang w:val="en-GB"/>
              </w:rPr>
              <w:t>15.4.0</w:t>
            </w:r>
          </w:p>
        </w:tc>
      </w:tr>
      <w:tr w:rsidR="002B5A47" w:rsidRPr="00DE2E79" w:rsidTr="0055518C">
        <w:tc>
          <w:tcPr>
            <w:tcW w:w="800" w:type="dxa"/>
            <w:shd w:val="solid" w:color="FFFFFF" w:fill="auto"/>
          </w:tcPr>
          <w:p w:rsidR="002B5A47" w:rsidRDefault="002B5A47" w:rsidP="00AF7554">
            <w:pPr>
              <w:pStyle w:val="TAL"/>
              <w:rPr>
                <w:sz w:val="16"/>
                <w:szCs w:val="16"/>
                <w:lang w:val="en-GB"/>
              </w:rPr>
            </w:pPr>
            <w:r>
              <w:rPr>
                <w:sz w:val="16"/>
                <w:szCs w:val="16"/>
                <w:lang w:val="en-GB"/>
              </w:rPr>
              <w:t>2018-12</w:t>
            </w:r>
          </w:p>
        </w:tc>
        <w:tc>
          <w:tcPr>
            <w:tcW w:w="712" w:type="dxa"/>
            <w:shd w:val="solid" w:color="FFFFFF" w:fill="auto"/>
          </w:tcPr>
          <w:p w:rsidR="002B5A47" w:rsidRDefault="002B5A47" w:rsidP="00AF7554">
            <w:pPr>
              <w:pStyle w:val="TAL"/>
              <w:rPr>
                <w:sz w:val="16"/>
                <w:szCs w:val="16"/>
                <w:lang w:val="en-GB"/>
              </w:rPr>
            </w:pPr>
            <w:r>
              <w:rPr>
                <w:sz w:val="16"/>
                <w:szCs w:val="16"/>
                <w:lang w:val="en-GB"/>
              </w:rPr>
              <w:t>SP-82</w:t>
            </w:r>
          </w:p>
        </w:tc>
        <w:tc>
          <w:tcPr>
            <w:tcW w:w="992" w:type="dxa"/>
            <w:shd w:val="solid" w:color="FFFFFF" w:fill="auto"/>
          </w:tcPr>
          <w:p w:rsidR="002B5A47" w:rsidRDefault="002B5A47" w:rsidP="00264CE8">
            <w:pPr>
              <w:pStyle w:val="TAC"/>
              <w:rPr>
                <w:sz w:val="16"/>
                <w:szCs w:val="16"/>
                <w:lang w:val="en-GB"/>
              </w:rPr>
            </w:pPr>
            <w:r>
              <w:rPr>
                <w:sz w:val="16"/>
                <w:szCs w:val="16"/>
                <w:lang w:val="en-GB"/>
              </w:rPr>
              <w:t>SP-181088</w:t>
            </w:r>
          </w:p>
        </w:tc>
        <w:tc>
          <w:tcPr>
            <w:tcW w:w="473" w:type="dxa"/>
            <w:shd w:val="solid" w:color="FFFFFF" w:fill="auto"/>
          </w:tcPr>
          <w:p w:rsidR="002B5A47" w:rsidRDefault="002B5A47" w:rsidP="00AF7554">
            <w:pPr>
              <w:pStyle w:val="TAC"/>
              <w:rPr>
                <w:sz w:val="16"/>
                <w:szCs w:val="16"/>
                <w:lang w:val="en-GB"/>
              </w:rPr>
            </w:pPr>
            <w:r>
              <w:rPr>
                <w:sz w:val="16"/>
                <w:szCs w:val="16"/>
                <w:lang w:val="en-GB"/>
              </w:rPr>
              <w:t>0740</w:t>
            </w:r>
          </w:p>
        </w:tc>
        <w:tc>
          <w:tcPr>
            <w:tcW w:w="425" w:type="dxa"/>
            <w:shd w:val="solid" w:color="FFFFFF" w:fill="auto"/>
          </w:tcPr>
          <w:p w:rsidR="002B5A47" w:rsidRDefault="002B5A47" w:rsidP="00AF7554">
            <w:pPr>
              <w:pStyle w:val="TAC"/>
              <w:rPr>
                <w:sz w:val="16"/>
                <w:szCs w:val="16"/>
                <w:lang w:val="en-GB"/>
              </w:rPr>
            </w:pPr>
            <w:r>
              <w:rPr>
                <w:sz w:val="16"/>
                <w:szCs w:val="16"/>
                <w:lang w:val="en-GB"/>
              </w:rPr>
              <w:t>3</w:t>
            </w:r>
          </w:p>
        </w:tc>
        <w:tc>
          <w:tcPr>
            <w:tcW w:w="426" w:type="dxa"/>
            <w:shd w:val="solid" w:color="FFFFFF" w:fill="auto"/>
          </w:tcPr>
          <w:p w:rsidR="002B5A47" w:rsidRDefault="002B5A47" w:rsidP="00AF7554">
            <w:pPr>
              <w:pStyle w:val="TAC"/>
              <w:rPr>
                <w:sz w:val="16"/>
                <w:szCs w:val="16"/>
                <w:lang w:val="en-GB"/>
              </w:rPr>
            </w:pPr>
            <w:r>
              <w:rPr>
                <w:sz w:val="16"/>
                <w:szCs w:val="16"/>
                <w:lang w:val="en-GB"/>
              </w:rPr>
              <w:t>F</w:t>
            </w:r>
          </w:p>
        </w:tc>
        <w:tc>
          <w:tcPr>
            <w:tcW w:w="5103" w:type="dxa"/>
            <w:shd w:val="solid" w:color="FFFFFF" w:fill="auto"/>
          </w:tcPr>
          <w:p w:rsidR="002B5A47" w:rsidRDefault="002B5A47" w:rsidP="00AF7554">
            <w:pPr>
              <w:pStyle w:val="TAL"/>
              <w:rPr>
                <w:sz w:val="16"/>
                <w:szCs w:val="16"/>
                <w:lang w:val="en-GB"/>
              </w:rPr>
            </w:pPr>
            <w:r>
              <w:rPr>
                <w:sz w:val="16"/>
                <w:szCs w:val="16"/>
                <w:lang w:val="en-GB"/>
              </w:rPr>
              <w:t>Handover from EPC/ePDG to 5GS</w:t>
            </w:r>
          </w:p>
        </w:tc>
        <w:tc>
          <w:tcPr>
            <w:tcW w:w="708" w:type="dxa"/>
            <w:shd w:val="solid" w:color="FFFFFF" w:fill="auto"/>
          </w:tcPr>
          <w:p w:rsidR="002B5A47" w:rsidRDefault="002B5A47" w:rsidP="00AF7554">
            <w:pPr>
              <w:pStyle w:val="TAC"/>
              <w:rPr>
                <w:sz w:val="16"/>
                <w:szCs w:val="16"/>
                <w:lang w:val="en-GB"/>
              </w:rPr>
            </w:pPr>
            <w:r>
              <w:rPr>
                <w:sz w:val="16"/>
                <w:szCs w:val="16"/>
                <w:lang w:val="en-GB"/>
              </w:rPr>
              <w:t>15.4.0</w:t>
            </w:r>
          </w:p>
        </w:tc>
      </w:tr>
      <w:tr w:rsidR="00EF44F6" w:rsidRPr="00DE2E79" w:rsidTr="0055518C">
        <w:tc>
          <w:tcPr>
            <w:tcW w:w="800" w:type="dxa"/>
            <w:shd w:val="solid" w:color="FFFFFF" w:fill="auto"/>
          </w:tcPr>
          <w:p w:rsidR="00EF44F6" w:rsidRDefault="00EF44F6" w:rsidP="00AF7554">
            <w:pPr>
              <w:pStyle w:val="TAL"/>
              <w:rPr>
                <w:sz w:val="16"/>
                <w:szCs w:val="16"/>
                <w:lang w:val="en-GB"/>
              </w:rPr>
            </w:pPr>
            <w:r>
              <w:rPr>
                <w:sz w:val="16"/>
                <w:szCs w:val="16"/>
                <w:lang w:val="en-GB"/>
              </w:rPr>
              <w:t>2018-12</w:t>
            </w:r>
          </w:p>
        </w:tc>
        <w:tc>
          <w:tcPr>
            <w:tcW w:w="712" w:type="dxa"/>
            <w:shd w:val="solid" w:color="FFFFFF" w:fill="auto"/>
          </w:tcPr>
          <w:p w:rsidR="00EF44F6" w:rsidRDefault="00EF44F6" w:rsidP="00AF7554">
            <w:pPr>
              <w:pStyle w:val="TAL"/>
              <w:rPr>
                <w:sz w:val="16"/>
                <w:szCs w:val="16"/>
                <w:lang w:val="en-GB"/>
              </w:rPr>
            </w:pPr>
            <w:r>
              <w:rPr>
                <w:sz w:val="16"/>
                <w:szCs w:val="16"/>
                <w:lang w:val="en-GB"/>
              </w:rPr>
              <w:t>SP-82</w:t>
            </w:r>
          </w:p>
        </w:tc>
        <w:tc>
          <w:tcPr>
            <w:tcW w:w="992" w:type="dxa"/>
            <w:shd w:val="solid" w:color="FFFFFF" w:fill="auto"/>
          </w:tcPr>
          <w:p w:rsidR="00EF44F6" w:rsidRDefault="00EF44F6" w:rsidP="00264CE8">
            <w:pPr>
              <w:pStyle w:val="TAC"/>
              <w:rPr>
                <w:sz w:val="16"/>
                <w:szCs w:val="16"/>
                <w:lang w:val="en-GB"/>
              </w:rPr>
            </w:pPr>
            <w:r>
              <w:rPr>
                <w:sz w:val="16"/>
                <w:szCs w:val="16"/>
                <w:lang w:val="en-GB"/>
              </w:rPr>
              <w:t>SP-181088</w:t>
            </w:r>
          </w:p>
        </w:tc>
        <w:tc>
          <w:tcPr>
            <w:tcW w:w="473" w:type="dxa"/>
            <w:shd w:val="solid" w:color="FFFFFF" w:fill="auto"/>
          </w:tcPr>
          <w:p w:rsidR="00EF44F6" w:rsidRDefault="00EF44F6" w:rsidP="00AF7554">
            <w:pPr>
              <w:pStyle w:val="TAC"/>
              <w:rPr>
                <w:sz w:val="16"/>
                <w:szCs w:val="16"/>
                <w:lang w:val="en-GB"/>
              </w:rPr>
            </w:pPr>
            <w:r>
              <w:rPr>
                <w:sz w:val="16"/>
                <w:szCs w:val="16"/>
                <w:lang w:val="en-GB"/>
              </w:rPr>
              <w:t>0741</w:t>
            </w:r>
          </w:p>
        </w:tc>
        <w:tc>
          <w:tcPr>
            <w:tcW w:w="425" w:type="dxa"/>
            <w:shd w:val="solid" w:color="FFFFFF" w:fill="auto"/>
          </w:tcPr>
          <w:p w:rsidR="00EF44F6" w:rsidRDefault="00EF44F6" w:rsidP="00AF7554">
            <w:pPr>
              <w:pStyle w:val="TAC"/>
              <w:rPr>
                <w:sz w:val="16"/>
                <w:szCs w:val="16"/>
                <w:lang w:val="en-GB"/>
              </w:rPr>
            </w:pPr>
            <w:r>
              <w:rPr>
                <w:sz w:val="16"/>
                <w:szCs w:val="16"/>
                <w:lang w:val="en-GB"/>
              </w:rPr>
              <w:t>1</w:t>
            </w:r>
          </w:p>
        </w:tc>
        <w:tc>
          <w:tcPr>
            <w:tcW w:w="426" w:type="dxa"/>
            <w:shd w:val="solid" w:color="FFFFFF" w:fill="auto"/>
          </w:tcPr>
          <w:p w:rsidR="00EF44F6" w:rsidRDefault="00EF44F6" w:rsidP="00AF7554">
            <w:pPr>
              <w:pStyle w:val="TAC"/>
              <w:rPr>
                <w:sz w:val="16"/>
                <w:szCs w:val="16"/>
                <w:lang w:val="en-GB"/>
              </w:rPr>
            </w:pPr>
            <w:r>
              <w:rPr>
                <w:sz w:val="16"/>
                <w:szCs w:val="16"/>
                <w:lang w:val="en-GB"/>
              </w:rPr>
              <w:t>F</w:t>
            </w:r>
          </w:p>
        </w:tc>
        <w:tc>
          <w:tcPr>
            <w:tcW w:w="5103" w:type="dxa"/>
            <w:shd w:val="solid" w:color="FFFFFF" w:fill="auto"/>
          </w:tcPr>
          <w:p w:rsidR="00EF44F6" w:rsidRDefault="00EF44F6" w:rsidP="00AF7554">
            <w:pPr>
              <w:pStyle w:val="TAL"/>
              <w:rPr>
                <w:sz w:val="16"/>
                <w:szCs w:val="16"/>
                <w:lang w:val="en-GB"/>
              </w:rPr>
            </w:pPr>
            <w:r>
              <w:rPr>
                <w:sz w:val="16"/>
                <w:szCs w:val="16"/>
                <w:lang w:val="en-GB"/>
              </w:rPr>
              <w:t>Corrections to EPS to 5GS mobility for idle-mode mobility</w:t>
            </w:r>
          </w:p>
        </w:tc>
        <w:tc>
          <w:tcPr>
            <w:tcW w:w="708" w:type="dxa"/>
            <w:shd w:val="solid" w:color="FFFFFF" w:fill="auto"/>
          </w:tcPr>
          <w:p w:rsidR="00EF44F6" w:rsidRDefault="00EF44F6" w:rsidP="00AF7554">
            <w:pPr>
              <w:pStyle w:val="TAC"/>
              <w:rPr>
                <w:sz w:val="16"/>
                <w:szCs w:val="16"/>
                <w:lang w:val="en-GB"/>
              </w:rPr>
            </w:pPr>
            <w:r>
              <w:rPr>
                <w:sz w:val="16"/>
                <w:szCs w:val="16"/>
                <w:lang w:val="en-GB"/>
              </w:rPr>
              <w:t>15.4.0</w:t>
            </w:r>
          </w:p>
        </w:tc>
      </w:tr>
      <w:tr w:rsidR="00EF44F6" w:rsidRPr="00DE2E79" w:rsidTr="0055518C">
        <w:tc>
          <w:tcPr>
            <w:tcW w:w="800" w:type="dxa"/>
            <w:shd w:val="solid" w:color="FFFFFF" w:fill="auto"/>
          </w:tcPr>
          <w:p w:rsidR="00EF44F6" w:rsidRDefault="00EF44F6" w:rsidP="00AF7554">
            <w:pPr>
              <w:pStyle w:val="TAL"/>
              <w:rPr>
                <w:sz w:val="16"/>
                <w:szCs w:val="16"/>
                <w:lang w:val="en-GB"/>
              </w:rPr>
            </w:pPr>
            <w:r>
              <w:rPr>
                <w:sz w:val="16"/>
                <w:szCs w:val="16"/>
                <w:lang w:val="en-GB"/>
              </w:rPr>
              <w:t>2018-12</w:t>
            </w:r>
          </w:p>
        </w:tc>
        <w:tc>
          <w:tcPr>
            <w:tcW w:w="712" w:type="dxa"/>
            <w:shd w:val="solid" w:color="FFFFFF" w:fill="auto"/>
          </w:tcPr>
          <w:p w:rsidR="00EF44F6" w:rsidRDefault="00EF44F6" w:rsidP="00AF7554">
            <w:pPr>
              <w:pStyle w:val="TAL"/>
              <w:rPr>
                <w:sz w:val="16"/>
                <w:szCs w:val="16"/>
                <w:lang w:val="en-GB"/>
              </w:rPr>
            </w:pPr>
            <w:r>
              <w:rPr>
                <w:sz w:val="16"/>
                <w:szCs w:val="16"/>
                <w:lang w:val="en-GB"/>
              </w:rPr>
              <w:t>SP-82</w:t>
            </w:r>
          </w:p>
        </w:tc>
        <w:tc>
          <w:tcPr>
            <w:tcW w:w="992" w:type="dxa"/>
            <w:shd w:val="solid" w:color="FFFFFF" w:fill="auto"/>
          </w:tcPr>
          <w:p w:rsidR="00EF44F6" w:rsidRDefault="00EF44F6" w:rsidP="00264CE8">
            <w:pPr>
              <w:pStyle w:val="TAC"/>
              <w:rPr>
                <w:sz w:val="16"/>
                <w:szCs w:val="16"/>
                <w:lang w:val="en-GB"/>
              </w:rPr>
            </w:pPr>
            <w:r>
              <w:rPr>
                <w:sz w:val="16"/>
                <w:szCs w:val="16"/>
                <w:lang w:val="en-GB"/>
              </w:rPr>
              <w:t>SP-181087</w:t>
            </w:r>
          </w:p>
        </w:tc>
        <w:tc>
          <w:tcPr>
            <w:tcW w:w="473" w:type="dxa"/>
            <w:shd w:val="solid" w:color="FFFFFF" w:fill="auto"/>
          </w:tcPr>
          <w:p w:rsidR="00EF44F6" w:rsidRDefault="00EF44F6" w:rsidP="00AF7554">
            <w:pPr>
              <w:pStyle w:val="TAC"/>
              <w:rPr>
                <w:sz w:val="16"/>
                <w:szCs w:val="16"/>
                <w:lang w:val="en-GB"/>
              </w:rPr>
            </w:pPr>
            <w:r>
              <w:rPr>
                <w:sz w:val="16"/>
                <w:szCs w:val="16"/>
                <w:lang w:val="en-GB"/>
              </w:rPr>
              <w:t>0742</w:t>
            </w:r>
          </w:p>
        </w:tc>
        <w:tc>
          <w:tcPr>
            <w:tcW w:w="425" w:type="dxa"/>
            <w:shd w:val="solid" w:color="FFFFFF" w:fill="auto"/>
          </w:tcPr>
          <w:p w:rsidR="00EF44F6" w:rsidRDefault="00EF44F6" w:rsidP="00AF7554">
            <w:pPr>
              <w:pStyle w:val="TAC"/>
              <w:rPr>
                <w:sz w:val="16"/>
                <w:szCs w:val="16"/>
                <w:lang w:val="en-GB"/>
              </w:rPr>
            </w:pPr>
            <w:r>
              <w:rPr>
                <w:sz w:val="16"/>
                <w:szCs w:val="16"/>
                <w:lang w:val="en-GB"/>
              </w:rPr>
              <w:t>3</w:t>
            </w:r>
          </w:p>
        </w:tc>
        <w:tc>
          <w:tcPr>
            <w:tcW w:w="426" w:type="dxa"/>
            <w:shd w:val="solid" w:color="FFFFFF" w:fill="auto"/>
          </w:tcPr>
          <w:p w:rsidR="00EF44F6" w:rsidRDefault="00EF44F6" w:rsidP="00AF7554">
            <w:pPr>
              <w:pStyle w:val="TAC"/>
              <w:rPr>
                <w:sz w:val="16"/>
                <w:szCs w:val="16"/>
                <w:lang w:val="en-GB"/>
              </w:rPr>
            </w:pPr>
            <w:r>
              <w:rPr>
                <w:sz w:val="16"/>
                <w:szCs w:val="16"/>
                <w:lang w:val="en-GB"/>
              </w:rPr>
              <w:t>F</w:t>
            </w:r>
          </w:p>
        </w:tc>
        <w:tc>
          <w:tcPr>
            <w:tcW w:w="5103" w:type="dxa"/>
            <w:shd w:val="solid" w:color="FFFFFF" w:fill="auto"/>
          </w:tcPr>
          <w:p w:rsidR="00EF44F6" w:rsidRDefault="00EF44F6" w:rsidP="00AF7554">
            <w:pPr>
              <w:pStyle w:val="TAL"/>
              <w:rPr>
                <w:sz w:val="16"/>
                <w:szCs w:val="16"/>
                <w:lang w:val="en-GB"/>
              </w:rPr>
            </w:pPr>
            <w:r>
              <w:rPr>
                <w:sz w:val="16"/>
                <w:szCs w:val="16"/>
                <w:lang w:val="en-GB"/>
              </w:rPr>
              <w:t>Corrections to 5GS to EPS handover using N26</w:t>
            </w:r>
          </w:p>
        </w:tc>
        <w:tc>
          <w:tcPr>
            <w:tcW w:w="708" w:type="dxa"/>
            <w:shd w:val="solid" w:color="FFFFFF" w:fill="auto"/>
          </w:tcPr>
          <w:p w:rsidR="00EF44F6" w:rsidRDefault="00EF44F6" w:rsidP="00AF7554">
            <w:pPr>
              <w:pStyle w:val="TAC"/>
              <w:rPr>
                <w:sz w:val="16"/>
                <w:szCs w:val="16"/>
                <w:lang w:val="en-GB"/>
              </w:rPr>
            </w:pPr>
            <w:r>
              <w:rPr>
                <w:sz w:val="16"/>
                <w:szCs w:val="16"/>
                <w:lang w:val="en-GB"/>
              </w:rPr>
              <w:t>15.4.0</w:t>
            </w:r>
          </w:p>
        </w:tc>
      </w:tr>
      <w:tr w:rsidR="00056995" w:rsidRPr="00DE2E79" w:rsidTr="0055518C">
        <w:tc>
          <w:tcPr>
            <w:tcW w:w="800" w:type="dxa"/>
            <w:shd w:val="solid" w:color="FFFFFF" w:fill="auto"/>
          </w:tcPr>
          <w:p w:rsidR="00056995" w:rsidRDefault="00056995" w:rsidP="00AF7554">
            <w:pPr>
              <w:pStyle w:val="TAL"/>
              <w:rPr>
                <w:sz w:val="16"/>
                <w:szCs w:val="16"/>
                <w:lang w:val="en-GB"/>
              </w:rPr>
            </w:pPr>
            <w:r>
              <w:rPr>
                <w:sz w:val="16"/>
                <w:szCs w:val="16"/>
                <w:lang w:val="en-GB"/>
              </w:rPr>
              <w:t>2018-12</w:t>
            </w:r>
          </w:p>
        </w:tc>
        <w:tc>
          <w:tcPr>
            <w:tcW w:w="712" w:type="dxa"/>
            <w:shd w:val="solid" w:color="FFFFFF" w:fill="auto"/>
          </w:tcPr>
          <w:p w:rsidR="00056995" w:rsidRDefault="00056995" w:rsidP="00AF7554">
            <w:pPr>
              <w:pStyle w:val="TAL"/>
              <w:rPr>
                <w:sz w:val="16"/>
                <w:szCs w:val="16"/>
                <w:lang w:val="en-GB"/>
              </w:rPr>
            </w:pPr>
            <w:r>
              <w:rPr>
                <w:sz w:val="16"/>
                <w:szCs w:val="16"/>
                <w:lang w:val="en-GB"/>
              </w:rPr>
              <w:t>SP-82</w:t>
            </w:r>
          </w:p>
        </w:tc>
        <w:tc>
          <w:tcPr>
            <w:tcW w:w="992" w:type="dxa"/>
            <w:shd w:val="solid" w:color="FFFFFF" w:fill="auto"/>
          </w:tcPr>
          <w:p w:rsidR="00056995" w:rsidRDefault="00056995" w:rsidP="00264CE8">
            <w:pPr>
              <w:pStyle w:val="TAC"/>
              <w:rPr>
                <w:sz w:val="16"/>
                <w:szCs w:val="16"/>
                <w:lang w:val="en-GB"/>
              </w:rPr>
            </w:pPr>
            <w:r>
              <w:rPr>
                <w:sz w:val="16"/>
                <w:szCs w:val="16"/>
                <w:lang w:val="en-GB"/>
              </w:rPr>
              <w:t>SP-181087</w:t>
            </w:r>
          </w:p>
        </w:tc>
        <w:tc>
          <w:tcPr>
            <w:tcW w:w="473" w:type="dxa"/>
            <w:shd w:val="solid" w:color="FFFFFF" w:fill="auto"/>
          </w:tcPr>
          <w:p w:rsidR="00056995" w:rsidRDefault="00056995" w:rsidP="00AF7554">
            <w:pPr>
              <w:pStyle w:val="TAC"/>
              <w:rPr>
                <w:sz w:val="16"/>
                <w:szCs w:val="16"/>
                <w:lang w:val="en-GB"/>
              </w:rPr>
            </w:pPr>
            <w:r>
              <w:rPr>
                <w:sz w:val="16"/>
                <w:szCs w:val="16"/>
                <w:lang w:val="en-GB"/>
              </w:rPr>
              <w:t>0743</w:t>
            </w:r>
          </w:p>
        </w:tc>
        <w:tc>
          <w:tcPr>
            <w:tcW w:w="425" w:type="dxa"/>
            <w:shd w:val="solid" w:color="FFFFFF" w:fill="auto"/>
          </w:tcPr>
          <w:p w:rsidR="00056995" w:rsidRDefault="00056995" w:rsidP="00AF7554">
            <w:pPr>
              <w:pStyle w:val="TAC"/>
              <w:rPr>
                <w:sz w:val="16"/>
                <w:szCs w:val="16"/>
                <w:lang w:val="en-GB"/>
              </w:rPr>
            </w:pPr>
            <w:r>
              <w:rPr>
                <w:sz w:val="16"/>
                <w:szCs w:val="16"/>
                <w:lang w:val="en-GB"/>
              </w:rPr>
              <w:t>3</w:t>
            </w:r>
          </w:p>
        </w:tc>
        <w:tc>
          <w:tcPr>
            <w:tcW w:w="426" w:type="dxa"/>
            <w:shd w:val="solid" w:color="FFFFFF" w:fill="auto"/>
          </w:tcPr>
          <w:p w:rsidR="00056995" w:rsidRDefault="00056995" w:rsidP="00AF7554">
            <w:pPr>
              <w:pStyle w:val="TAC"/>
              <w:rPr>
                <w:sz w:val="16"/>
                <w:szCs w:val="16"/>
                <w:lang w:val="en-GB"/>
              </w:rPr>
            </w:pPr>
            <w:r>
              <w:rPr>
                <w:sz w:val="16"/>
                <w:szCs w:val="16"/>
                <w:lang w:val="en-GB"/>
              </w:rPr>
              <w:t>F</w:t>
            </w:r>
          </w:p>
        </w:tc>
        <w:tc>
          <w:tcPr>
            <w:tcW w:w="5103" w:type="dxa"/>
            <w:shd w:val="solid" w:color="FFFFFF" w:fill="auto"/>
          </w:tcPr>
          <w:p w:rsidR="00056995" w:rsidRDefault="00056995" w:rsidP="00AF7554">
            <w:pPr>
              <w:pStyle w:val="TAL"/>
              <w:rPr>
                <w:sz w:val="16"/>
                <w:szCs w:val="16"/>
                <w:lang w:val="en-GB"/>
              </w:rPr>
            </w:pPr>
            <w:r>
              <w:rPr>
                <w:sz w:val="16"/>
                <w:szCs w:val="16"/>
                <w:lang w:val="en-GB"/>
              </w:rPr>
              <w:t>Corrections to EPS to 5GS handover</w:t>
            </w:r>
          </w:p>
        </w:tc>
        <w:tc>
          <w:tcPr>
            <w:tcW w:w="708" w:type="dxa"/>
            <w:shd w:val="solid" w:color="FFFFFF" w:fill="auto"/>
          </w:tcPr>
          <w:p w:rsidR="00056995" w:rsidRDefault="00056995" w:rsidP="00AF7554">
            <w:pPr>
              <w:pStyle w:val="TAC"/>
              <w:rPr>
                <w:sz w:val="16"/>
                <w:szCs w:val="16"/>
                <w:lang w:val="en-GB"/>
              </w:rPr>
            </w:pPr>
            <w:r>
              <w:rPr>
                <w:sz w:val="16"/>
                <w:szCs w:val="16"/>
                <w:lang w:val="en-GB"/>
              </w:rPr>
              <w:t>15.4.0</w:t>
            </w:r>
          </w:p>
        </w:tc>
      </w:tr>
      <w:tr w:rsidR="00ED5EAF" w:rsidRPr="00DE2E79" w:rsidTr="0055518C">
        <w:tc>
          <w:tcPr>
            <w:tcW w:w="800" w:type="dxa"/>
            <w:shd w:val="solid" w:color="FFFFFF" w:fill="auto"/>
          </w:tcPr>
          <w:p w:rsidR="00ED5EAF" w:rsidRDefault="00ED5EAF" w:rsidP="00AF7554">
            <w:pPr>
              <w:pStyle w:val="TAL"/>
              <w:rPr>
                <w:sz w:val="16"/>
                <w:szCs w:val="16"/>
                <w:lang w:val="en-GB"/>
              </w:rPr>
            </w:pPr>
            <w:r>
              <w:rPr>
                <w:sz w:val="16"/>
                <w:szCs w:val="16"/>
                <w:lang w:val="en-GB"/>
              </w:rPr>
              <w:t>2018-12</w:t>
            </w:r>
          </w:p>
        </w:tc>
        <w:tc>
          <w:tcPr>
            <w:tcW w:w="712" w:type="dxa"/>
            <w:shd w:val="solid" w:color="FFFFFF" w:fill="auto"/>
          </w:tcPr>
          <w:p w:rsidR="00ED5EAF" w:rsidRDefault="00ED5EAF" w:rsidP="00AF7554">
            <w:pPr>
              <w:pStyle w:val="TAL"/>
              <w:rPr>
                <w:sz w:val="16"/>
                <w:szCs w:val="16"/>
                <w:lang w:val="en-GB"/>
              </w:rPr>
            </w:pPr>
            <w:r>
              <w:rPr>
                <w:sz w:val="16"/>
                <w:szCs w:val="16"/>
                <w:lang w:val="en-GB"/>
              </w:rPr>
              <w:t>SP-82</w:t>
            </w:r>
          </w:p>
        </w:tc>
        <w:tc>
          <w:tcPr>
            <w:tcW w:w="992" w:type="dxa"/>
            <w:shd w:val="solid" w:color="FFFFFF" w:fill="auto"/>
          </w:tcPr>
          <w:p w:rsidR="00ED5EAF" w:rsidRDefault="00ED5EAF" w:rsidP="00264CE8">
            <w:pPr>
              <w:pStyle w:val="TAC"/>
              <w:rPr>
                <w:sz w:val="16"/>
                <w:szCs w:val="16"/>
                <w:lang w:val="en-GB"/>
              </w:rPr>
            </w:pPr>
            <w:r>
              <w:rPr>
                <w:sz w:val="16"/>
                <w:szCs w:val="16"/>
                <w:lang w:val="en-GB"/>
              </w:rPr>
              <w:t>SP-181084</w:t>
            </w:r>
          </w:p>
        </w:tc>
        <w:tc>
          <w:tcPr>
            <w:tcW w:w="473" w:type="dxa"/>
            <w:shd w:val="solid" w:color="FFFFFF" w:fill="auto"/>
          </w:tcPr>
          <w:p w:rsidR="00ED5EAF" w:rsidRDefault="00ED5EAF" w:rsidP="00AF7554">
            <w:pPr>
              <w:pStyle w:val="TAC"/>
              <w:rPr>
                <w:sz w:val="16"/>
                <w:szCs w:val="16"/>
                <w:lang w:val="en-GB"/>
              </w:rPr>
            </w:pPr>
            <w:r>
              <w:rPr>
                <w:sz w:val="16"/>
                <w:szCs w:val="16"/>
                <w:lang w:val="en-GB"/>
              </w:rPr>
              <w:t>0745</w:t>
            </w:r>
          </w:p>
        </w:tc>
        <w:tc>
          <w:tcPr>
            <w:tcW w:w="425" w:type="dxa"/>
            <w:shd w:val="solid" w:color="FFFFFF" w:fill="auto"/>
          </w:tcPr>
          <w:p w:rsidR="00ED5EAF" w:rsidRDefault="00ED5EAF" w:rsidP="00AF7554">
            <w:pPr>
              <w:pStyle w:val="TAC"/>
              <w:rPr>
                <w:sz w:val="16"/>
                <w:szCs w:val="16"/>
                <w:lang w:val="en-GB"/>
              </w:rPr>
            </w:pPr>
            <w:r>
              <w:rPr>
                <w:sz w:val="16"/>
                <w:szCs w:val="16"/>
                <w:lang w:val="en-GB"/>
              </w:rPr>
              <w:t>4</w:t>
            </w:r>
          </w:p>
        </w:tc>
        <w:tc>
          <w:tcPr>
            <w:tcW w:w="426" w:type="dxa"/>
            <w:shd w:val="solid" w:color="FFFFFF" w:fill="auto"/>
          </w:tcPr>
          <w:p w:rsidR="00ED5EAF" w:rsidRDefault="00ED5EAF" w:rsidP="00AF7554">
            <w:pPr>
              <w:pStyle w:val="TAC"/>
              <w:rPr>
                <w:sz w:val="16"/>
                <w:szCs w:val="16"/>
                <w:lang w:val="en-GB"/>
              </w:rPr>
            </w:pPr>
            <w:r>
              <w:rPr>
                <w:sz w:val="16"/>
                <w:szCs w:val="16"/>
                <w:lang w:val="en-GB"/>
              </w:rPr>
              <w:t>F</w:t>
            </w:r>
          </w:p>
        </w:tc>
        <w:tc>
          <w:tcPr>
            <w:tcW w:w="5103" w:type="dxa"/>
            <w:shd w:val="solid" w:color="FFFFFF" w:fill="auto"/>
          </w:tcPr>
          <w:p w:rsidR="00ED5EAF" w:rsidRDefault="00ED5EAF" w:rsidP="00AF7554">
            <w:pPr>
              <w:pStyle w:val="TAL"/>
              <w:rPr>
                <w:sz w:val="16"/>
                <w:szCs w:val="16"/>
                <w:lang w:val="en-GB"/>
              </w:rPr>
            </w:pPr>
            <w:r>
              <w:rPr>
                <w:sz w:val="16"/>
                <w:szCs w:val="16"/>
                <w:lang w:val="en-GB"/>
              </w:rPr>
              <w:t>Npcf_EventExposure service for bulk subscription</w:t>
            </w:r>
          </w:p>
        </w:tc>
        <w:tc>
          <w:tcPr>
            <w:tcW w:w="708" w:type="dxa"/>
            <w:shd w:val="solid" w:color="FFFFFF" w:fill="auto"/>
          </w:tcPr>
          <w:p w:rsidR="00ED5EAF" w:rsidRDefault="00ED5EAF" w:rsidP="00AF7554">
            <w:pPr>
              <w:pStyle w:val="TAC"/>
              <w:rPr>
                <w:sz w:val="16"/>
                <w:szCs w:val="16"/>
                <w:lang w:val="en-GB"/>
              </w:rPr>
            </w:pPr>
            <w:r>
              <w:rPr>
                <w:sz w:val="16"/>
                <w:szCs w:val="16"/>
                <w:lang w:val="en-GB"/>
              </w:rPr>
              <w:t>15.4.0</w:t>
            </w:r>
          </w:p>
        </w:tc>
      </w:tr>
      <w:tr w:rsidR="00E9286A" w:rsidRPr="00DE2E79" w:rsidTr="0055518C">
        <w:tc>
          <w:tcPr>
            <w:tcW w:w="800" w:type="dxa"/>
            <w:shd w:val="solid" w:color="FFFFFF" w:fill="auto"/>
          </w:tcPr>
          <w:p w:rsidR="00E9286A" w:rsidRDefault="00E9286A" w:rsidP="00AF7554">
            <w:pPr>
              <w:pStyle w:val="TAL"/>
              <w:rPr>
                <w:sz w:val="16"/>
                <w:szCs w:val="16"/>
                <w:lang w:val="en-GB"/>
              </w:rPr>
            </w:pPr>
            <w:r>
              <w:rPr>
                <w:sz w:val="16"/>
                <w:szCs w:val="16"/>
                <w:lang w:val="en-GB"/>
              </w:rPr>
              <w:t>2018-12</w:t>
            </w:r>
          </w:p>
        </w:tc>
        <w:tc>
          <w:tcPr>
            <w:tcW w:w="712" w:type="dxa"/>
            <w:shd w:val="solid" w:color="FFFFFF" w:fill="auto"/>
          </w:tcPr>
          <w:p w:rsidR="00E9286A" w:rsidRDefault="00E9286A" w:rsidP="00AF7554">
            <w:pPr>
              <w:pStyle w:val="TAL"/>
              <w:rPr>
                <w:sz w:val="16"/>
                <w:szCs w:val="16"/>
                <w:lang w:val="en-GB"/>
              </w:rPr>
            </w:pPr>
            <w:r>
              <w:rPr>
                <w:sz w:val="16"/>
                <w:szCs w:val="16"/>
                <w:lang w:val="en-GB"/>
              </w:rPr>
              <w:t>SP-82</w:t>
            </w:r>
          </w:p>
        </w:tc>
        <w:tc>
          <w:tcPr>
            <w:tcW w:w="992" w:type="dxa"/>
            <w:shd w:val="solid" w:color="FFFFFF" w:fill="auto"/>
          </w:tcPr>
          <w:p w:rsidR="00E9286A" w:rsidRDefault="00E9286A" w:rsidP="00264CE8">
            <w:pPr>
              <w:pStyle w:val="TAC"/>
              <w:rPr>
                <w:sz w:val="16"/>
                <w:szCs w:val="16"/>
                <w:lang w:val="en-GB"/>
              </w:rPr>
            </w:pPr>
            <w:r>
              <w:rPr>
                <w:sz w:val="16"/>
                <w:szCs w:val="16"/>
                <w:lang w:val="en-GB"/>
              </w:rPr>
              <w:t>SP-181088</w:t>
            </w:r>
          </w:p>
        </w:tc>
        <w:tc>
          <w:tcPr>
            <w:tcW w:w="473" w:type="dxa"/>
            <w:shd w:val="solid" w:color="FFFFFF" w:fill="auto"/>
          </w:tcPr>
          <w:p w:rsidR="00E9286A" w:rsidRDefault="00E9286A" w:rsidP="00AF7554">
            <w:pPr>
              <w:pStyle w:val="TAC"/>
              <w:rPr>
                <w:sz w:val="16"/>
                <w:szCs w:val="16"/>
                <w:lang w:val="en-GB"/>
              </w:rPr>
            </w:pPr>
            <w:r>
              <w:rPr>
                <w:sz w:val="16"/>
                <w:szCs w:val="16"/>
                <w:lang w:val="en-GB"/>
              </w:rPr>
              <w:t>0746</w:t>
            </w:r>
          </w:p>
        </w:tc>
        <w:tc>
          <w:tcPr>
            <w:tcW w:w="425" w:type="dxa"/>
            <w:shd w:val="solid" w:color="FFFFFF" w:fill="auto"/>
          </w:tcPr>
          <w:p w:rsidR="00E9286A" w:rsidRDefault="00E9286A" w:rsidP="00AF7554">
            <w:pPr>
              <w:pStyle w:val="TAC"/>
              <w:rPr>
                <w:sz w:val="16"/>
                <w:szCs w:val="16"/>
                <w:lang w:val="en-GB"/>
              </w:rPr>
            </w:pPr>
            <w:r>
              <w:rPr>
                <w:sz w:val="16"/>
                <w:szCs w:val="16"/>
                <w:lang w:val="en-GB"/>
              </w:rPr>
              <w:t>1</w:t>
            </w:r>
          </w:p>
        </w:tc>
        <w:tc>
          <w:tcPr>
            <w:tcW w:w="426" w:type="dxa"/>
            <w:shd w:val="solid" w:color="FFFFFF" w:fill="auto"/>
          </w:tcPr>
          <w:p w:rsidR="00E9286A" w:rsidRDefault="00E9286A" w:rsidP="00AF7554">
            <w:pPr>
              <w:pStyle w:val="TAC"/>
              <w:rPr>
                <w:sz w:val="16"/>
                <w:szCs w:val="16"/>
                <w:lang w:val="en-GB"/>
              </w:rPr>
            </w:pPr>
            <w:r>
              <w:rPr>
                <w:sz w:val="16"/>
                <w:szCs w:val="16"/>
                <w:lang w:val="en-GB"/>
              </w:rPr>
              <w:t>F</w:t>
            </w:r>
          </w:p>
        </w:tc>
        <w:tc>
          <w:tcPr>
            <w:tcW w:w="5103" w:type="dxa"/>
            <w:shd w:val="solid" w:color="FFFFFF" w:fill="auto"/>
          </w:tcPr>
          <w:p w:rsidR="00E9286A" w:rsidRDefault="00E9286A" w:rsidP="00AF7554">
            <w:pPr>
              <w:pStyle w:val="TAL"/>
              <w:rPr>
                <w:sz w:val="16"/>
                <w:szCs w:val="16"/>
                <w:lang w:val="en-GB"/>
              </w:rPr>
            </w:pPr>
            <w:r>
              <w:rPr>
                <w:sz w:val="16"/>
                <w:szCs w:val="16"/>
                <w:lang w:val="en-GB"/>
              </w:rPr>
              <w:t>Interactions with PCF - Interworking</w:t>
            </w:r>
          </w:p>
        </w:tc>
        <w:tc>
          <w:tcPr>
            <w:tcW w:w="708" w:type="dxa"/>
            <w:shd w:val="solid" w:color="FFFFFF" w:fill="auto"/>
          </w:tcPr>
          <w:p w:rsidR="00E9286A" w:rsidRDefault="00E9286A" w:rsidP="00AF7554">
            <w:pPr>
              <w:pStyle w:val="TAC"/>
              <w:rPr>
                <w:sz w:val="16"/>
                <w:szCs w:val="16"/>
                <w:lang w:val="en-GB"/>
              </w:rPr>
            </w:pPr>
            <w:r>
              <w:rPr>
                <w:sz w:val="16"/>
                <w:szCs w:val="16"/>
                <w:lang w:val="en-GB"/>
              </w:rPr>
              <w:t>15.4.0</w:t>
            </w:r>
          </w:p>
        </w:tc>
      </w:tr>
      <w:tr w:rsidR="00E9286A" w:rsidRPr="00DE2E79" w:rsidTr="0055518C">
        <w:tc>
          <w:tcPr>
            <w:tcW w:w="800" w:type="dxa"/>
            <w:shd w:val="solid" w:color="FFFFFF" w:fill="auto"/>
          </w:tcPr>
          <w:p w:rsidR="00E9286A" w:rsidRDefault="00E9286A" w:rsidP="00AF7554">
            <w:pPr>
              <w:pStyle w:val="TAL"/>
              <w:rPr>
                <w:sz w:val="16"/>
                <w:szCs w:val="16"/>
                <w:lang w:val="en-GB"/>
              </w:rPr>
            </w:pPr>
            <w:r>
              <w:rPr>
                <w:sz w:val="16"/>
                <w:szCs w:val="16"/>
                <w:lang w:val="en-GB"/>
              </w:rPr>
              <w:t>2018-12</w:t>
            </w:r>
          </w:p>
        </w:tc>
        <w:tc>
          <w:tcPr>
            <w:tcW w:w="712" w:type="dxa"/>
            <w:shd w:val="solid" w:color="FFFFFF" w:fill="auto"/>
          </w:tcPr>
          <w:p w:rsidR="00E9286A" w:rsidRDefault="00E9286A" w:rsidP="00AF7554">
            <w:pPr>
              <w:pStyle w:val="TAL"/>
              <w:rPr>
                <w:sz w:val="16"/>
                <w:szCs w:val="16"/>
                <w:lang w:val="en-GB"/>
              </w:rPr>
            </w:pPr>
            <w:r>
              <w:rPr>
                <w:sz w:val="16"/>
                <w:szCs w:val="16"/>
                <w:lang w:val="en-GB"/>
              </w:rPr>
              <w:t>SP-82</w:t>
            </w:r>
          </w:p>
        </w:tc>
        <w:tc>
          <w:tcPr>
            <w:tcW w:w="992" w:type="dxa"/>
            <w:shd w:val="solid" w:color="FFFFFF" w:fill="auto"/>
          </w:tcPr>
          <w:p w:rsidR="00E9286A" w:rsidRDefault="00E9286A" w:rsidP="00264CE8">
            <w:pPr>
              <w:pStyle w:val="TAC"/>
              <w:rPr>
                <w:sz w:val="16"/>
                <w:szCs w:val="16"/>
                <w:lang w:val="en-GB"/>
              </w:rPr>
            </w:pPr>
            <w:r>
              <w:rPr>
                <w:sz w:val="16"/>
                <w:szCs w:val="16"/>
                <w:lang w:val="en-GB"/>
              </w:rPr>
              <w:t>SP-181086</w:t>
            </w:r>
          </w:p>
        </w:tc>
        <w:tc>
          <w:tcPr>
            <w:tcW w:w="473" w:type="dxa"/>
            <w:shd w:val="solid" w:color="FFFFFF" w:fill="auto"/>
          </w:tcPr>
          <w:p w:rsidR="00E9286A" w:rsidRDefault="00E9286A" w:rsidP="00AF7554">
            <w:pPr>
              <w:pStyle w:val="TAC"/>
              <w:rPr>
                <w:sz w:val="16"/>
                <w:szCs w:val="16"/>
                <w:lang w:val="en-GB"/>
              </w:rPr>
            </w:pPr>
            <w:r>
              <w:rPr>
                <w:sz w:val="16"/>
                <w:szCs w:val="16"/>
                <w:lang w:val="en-GB"/>
              </w:rPr>
              <w:t>0749</w:t>
            </w:r>
          </w:p>
        </w:tc>
        <w:tc>
          <w:tcPr>
            <w:tcW w:w="425" w:type="dxa"/>
            <w:shd w:val="solid" w:color="FFFFFF" w:fill="auto"/>
          </w:tcPr>
          <w:p w:rsidR="00E9286A" w:rsidRDefault="00E9286A" w:rsidP="00AF7554">
            <w:pPr>
              <w:pStyle w:val="TAC"/>
              <w:rPr>
                <w:sz w:val="16"/>
                <w:szCs w:val="16"/>
                <w:lang w:val="en-GB"/>
              </w:rPr>
            </w:pPr>
            <w:r>
              <w:rPr>
                <w:sz w:val="16"/>
                <w:szCs w:val="16"/>
                <w:lang w:val="en-GB"/>
              </w:rPr>
              <w:t>1</w:t>
            </w:r>
          </w:p>
        </w:tc>
        <w:tc>
          <w:tcPr>
            <w:tcW w:w="426" w:type="dxa"/>
            <w:shd w:val="solid" w:color="FFFFFF" w:fill="auto"/>
          </w:tcPr>
          <w:p w:rsidR="00E9286A" w:rsidRDefault="00E9286A" w:rsidP="00AF7554">
            <w:pPr>
              <w:pStyle w:val="TAC"/>
              <w:rPr>
                <w:sz w:val="16"/>
                <w:szCs w:val="16"/>
                <w:lang w:val="en-GB"/>
              </w:rPr>
            </w:pPr>
            <w:r>
              <w:rPr>
                <w:sz w:val="16"/>
                <w:szCs w:val="16"/>
                <w:lang w:val="en-GB"/>
              </w:rPr>
              <w:t>F</w:t>
            </w:r>
          </w:p>
        </w:tc>
        <w:tc>
          <w:tcPr>
            <w:tcW w:w="5103" w:type="dxa"/>
            <w:shd w:val="solid" w:color="FFFFFF" w:fill="auto"/>
          </w:tcPr>
          <w:p w:rsidR="00E9286A" w:rsidRDefault="00E9286A" w:rsidP="00AF7554">
            <w:pPr>
              <w:pStyle w:val="TAL"/>
              <w:rPr>
                <w:sz w:val="16"/>
                <w:szCs w:val="16"/>
                <w:lang w:val="en-GB"/>
              </w:rPr>
            </w:pPr>
            <w:r>
              <w:rPr>
                <w:sz w:val="16"/>
                <w:szCs w:val="16"/>
                <w:lang w:val="en-GB"/>
              </w:rPr>
              <w:t xml:space="preserve"> Correcting the interaction needed for the NSSF service</w:t>
            </w:r>
          </w:p>
        </w:tc>
        <w:tc>
          <w:tcPr>
            <w:tcW w:w="708" w:type="dxa"/>
            <w:shd w:val="solid" w:color="FFFFFF" w:fill="auto"/>
          </w:tcPr>
          <w:p w:rsidR="00E9286A" w:rsidRDefault="00E9286A" w:rsidP="00AF7554">
            <w:pPr>
              <w:pStyle w:val="TAC"/>
              <w:rPr>
                <w:sz w:val="16"/>
                <w:szCs w:val="16"/>
                <w:lang w:val="en-GB"/>
              </w:rPr>
            </w:pPr>
            <w:r>
              <w:rPr>
                <w:sz w:val="16"/>
                <w:szCs w:val="16"/>
                <w:lang w:val="en-GB"/>
              </w:rPr>
              <w:t>15.4.0</w:t>
            </w:r>
          </w:p>
        </w:tc>
      </w:tr>
      <w:tr w:rsidR="00E9286A" w:rsidRPr="00DE2E79" w:rsidTr="0055518C">
        <w:tc>
          <w:tcPr>
            <w:tcW w:w="800" w:type="dxa"/>
            <w:shd w:val="solid" w:color="FFFFFF" w:fill="auto"/>
          </w:tcPr>
          <w:p w:rsidR="00E9286A" w:rsidRDefault="00E9286A" w:rsidP="00AF7554">
            <w:pPr>
              <w:pStyle w:val="TAL"/>
              <w:rPr>
                <w:sz w:val="16"/>
                <w:szCs w:val="16"/>
                <w:lang w:val="en-GB"/>
              </w:rPr>
            </w:pPr>
            <w:r>
              <w:rPr>
                <w:sz w:val="16"/>
                <w:szCs w:val="16"/>
                <w:lang w:val="en-GB"/>
              </w:rPr>
              <w:t>2018-12</w:t>
            </w:r>
          </w:p>
        </w:tc>
        <w:tc>
          <w:tcPr>
            <w:tcW w:w="712" w:type="dxa"/>
            <w:shd w:val="solid" w:color="FFFFFF" w:fill="auto"/>
          </w:tcPr>
          <w:p w:rsidR="00E9286A" w:rsidRDefault="00E9286A" w:rsidP="00AF7554">
            <w:pPr>
              <w:pStyle w:val="TAL"/>
              <w:rPr>
                <w:sz w:val="16"/>
                <w:szCs w:val="16"/>
                <w:lang w:val="en-GB"/>
              </w:rPr>
            </w:pPr>
            <w:r>
              <w:rPr>
                <w:sz w:val="16"/>
                <w:szCs w:val="16"/>
                <w:lang w:val="en-GB"/>
              </w:rPr>
              <w:t>SP-82</w:t>
            </w:r>
          </w:p>
        </w:tc>
        <w:tc>
          <w:tcPr>
            <w:tcW w:w="992" w:type="dxa"/>
            <w:shd w:val="solid" w:color="FFFFFF" w:fill="auto"/>
          </w:tcPr>
          <w:p w:rsidR="00E9286A" w:rsidRDefault="00E9286A" w:rsidP="00264CE8">
            <w:pPr>
              <w:pStyle w:val="TAC"/>
              <w:rPr>
                <w:sz w:val="16"/>
                <w:szCs w:val="16"/>
                <w:lang w:val="en-GB"/>
              </w:rPr>
            </w:pPr>
            <w:r>
              <w:rPr>
                <w:sz w:val="16"/>
                <w:szCs w:val="16"/>
                <w:lang w:val="en-GB"/>
              </w:rPr>
              <w:t>SP-181087</w:t>
            </w:r>
          </w:p>
        </w:tc>
        <w:tc>
          <w:tcPr>
            <w:tcW w:w="473" w:type="dxa"/>
            <w:shd w:val="solid" w:color="FFFFFF" w:fill="auto"/>
          </w:tcPr>
          <w:p w:rsidR="00E9286A" w:rsidRDefault="00E9286A" w:rsidP="00AF7554">
            <w:pPr>
              <w:pStyle w:val="TAC"/>
              <w:rPr>
                <w:sz w:val="16"/>
                <w:szCs w:val="16"/>
                <w:lang w:val="en-GB"/>
              </w:rPr>
            </w:pPr>
            <w:r>
              <w:rPr>
                <w:sz w:val="16"/>
                <w:szCs w:val="16"/>
                <w:lang w:val="en-GB"/>
              </w:rPr>
              <w:t>0752</w:t>
            </w:r>
          </w:p>
        </w:tc>
        <w:tc>
          <w:tcPr>
            <w:tcW w:w="425" w:type="dxa"/>
            <w:shd w:val="solid" w:color="FFFFFF" w:fill="auto"/>
          </w:tcPr>
          <w:p w:rsidR="00E9286A" w:rsidRDefault="00E9286A" w:rsidP="00AF7554">
            <w:pPr>
              <w:pStyle w:val="TAC"/>
              <w:rPr>
                <w:sz w:val="16"/>
                <w:szCs w:val="16"/>
                <w:lang w:val="en-GB"/>
              </w:rPr>
            </w:pPr>
            <w:r>
              <w:rPr>
                <w:sz w:val="16"/>
                <w:szCs w:val="16"/>
                <w:lang w:val="en-GB"/>
              </w:rPr>
              <w:t>-</w:t>
            </w:r>
          </w:p>
        </w:tc>
        <w:tc>
          <w:tcPr>
            <w:tcW w:w="426" w:type="dxa"/>
            <w:shd w:val="solid" w:color="FFFFFF" w:fill="auto"/>
          </w:tcPr>
          <w:p w:rsidR="00E9286A" w:rsidRDefault="00E9286A" w:rsidP="00AF7554">
            <w:pPr>
              <w:pStyle w:val="TAC"/>
              <w:rPr>
                <w:sz w:val="16"/>
                <w:szCs w:val="16"/>
                <w:lang w:val="en-GB"/>
              </w:rPr>
            </w:pPr>
            <w:r>
              <w:rPr>
                <w:sz w:val="16"/>
                <w:szCs w:val="16"/>
                <w:lang w:val="en-GB"/>
              </w:rPr>
              <w:t>F</w:t>
            </w:r>
          </w:p>
        </w:tc>
        <w:tc>
          <w:tcPr>
            <w:tcW w:w="5103" w:type="dxa"/>
            <w:shd w:val="solid" w:color="FFFFFF" w:fill="auto"/>
          </w:tcPr>
          <w:p w:rsidR="00E9286A" w:rsidRDefault="00E9286A" w:rsidP="00AF7554">
            <w:pPr>
              <w:pStyle w:val="TAL"/>
              <w:rPr>
                <w:sz w:val="16"/>
                <w:szCs w:val="16"/>
                <w:lang w:val="en-GB"/>
              </w:rPr>
            </w:pPr>
            <w:r>
              <w:rPr>
                <w:sz w:val="16"/>
                <w:szCs w:val="16"/>
                <w:lang w:val="en-GB"/>
              </w:rPr>
              <w:t>Correction on TAU during 5GS to EPS handover using N26 interface</w:t>
            </w:r>
          </w:p>
        </w:tc>
        <w:tc>
          <w:tcPr>
            <w:tcW w:w="708" w:type="dxa"/>
            <w:shd w:val="solid" w:color="FFFFFF" w:fill="auto"/>
          </w:tcPr>
          <w:p w:rsidR="00E9286A" w:rsidRDefault="00E9286A" w:rsidP="00AF7554">
            <w:pPr>
              <w:pStyle w:val="TAC"/>
              <w:rPr>
                <w:sz w:val="16"/>
                <w:szCs w:val="16"/>
                <w:lang w:val="en-GB"/>
              </w:rPr>
            </w:pPr>
            <w:r>
              <w:rPr>
                <w:sz w:val="16"/>
                <w:szCs w:val="16"/>
                <w:lang w:val="en-GB"/>
              </w:rPr>
              <w:t>15.4.0</w:t>
            </w:r>
          </w:p>
        </w:tc>
      </w:tr>
      <w:tr w:rsidR="002C7D8A" w:rsidRPr="00DE2E79" w:rsidTr="0055518C">
        <w:tc>
          <w:tcPr>
            <w:tcW w:w="800" w:type="dxa"/>
            <w:shd w:val="solid" w:color="FFFFFF" w:fill="auto"/>
          </w:tcPr>
          <w:p w:rsidR="002C7D8A" w:rsidRDefault="002C7D8A" w:rsidP="00AF7554">
            <w:pPr>
              <w:pStyle w:val="TAL"/>
              <w:rPr>
                <w:sz w:val="16"/>
                <w:szCs w:val="16"/>
                <w:lang w:val="en-GB"/>
              </w:rPr>
            </w:pPr>
            <w:r>
              <w:rPr>
                <w:sz w:val="16"/>
                <w:szCs w:val="16"/>
                <w:lang w:val="en-GB"/>
              </w:rPr>
              <w:t>2018-12</w:t>
            </w:r>
          </w:p>
        </w:tc>
        <w:tc>
          <w:tcPr>
            <w:tcW w:w="712" w:type="dxa"/>
            <w:shd w:val="solid" w:color="FFFFFF" w:fill="auto"/>
          </w:tcPr>
          <w:p w:rsidR="002C7D8A" w:rsidRDefault="002C7D8A" w:rsidP="00AF7554">
            <w:pPr>
              <w:pStyle w:val="TAL"/>
              <w:rPr>
                <w:sz w:val="16"/>
                <w:szCs w:val="16"/>
                <w:lang w:val="en-GB"/>
              </w:rPr>
            </w:pPr>
            <w:r>
              <w:rPr>
                <w:sz w:val="16"/>
                <w:szCs w:val="16"/>
                <w:lang w:val="en-GB"/>
              </w:rPr>
              <w:t>SP-82</w:t>
            </w:r>
          </w:p>
        </w:tc>
        <w:tc>
          <w:tcPr>
            <w:tcW w:w="992" w:type="dxa"/>
            <w:shd w:val="solid" w:color="FFFFFF" w:fill="auto"/>
          </w:tcPr>
          <w:p w:rsidR="002C7D8A" w:rsidRDefault="002C7D8A" w:rsidP="00264CE8">
            <w:pPr>
              <w:pStyle w:val="TAC"/>
              <w:rPr>
                <w:sz w:val="16"/>
                <w:szCs w:val="16"/>
                <w:lang w:val="en-GB"/>
              </w:rPr>
            </w:pPr>
            <w:r>
              <w:rPr>
                <w:sz w:val="16"/>
                <w:szCs w:val="16"/>
                <w:lang w:val="en-GB"/>
              </w:rPr>
              <w:t>SP-181089</w:t>
            </w:r>
          </w:p>
        </w:tc>
        <w:tc>
          <w:tcPr>
            <w:tcW w:w="473" w:type="dxa"/>
            <w:shd w:val="solid" w:color="FFFFFF" w:fill="auto"/>
          </w:tcPr>
          <w:p w:rsidR="002C7D8A" w:rsidRDefault="002C7D8A" w:rsidP="00AF7554">
            <w:pPr>
              <w:pStyle w:val="TAC"/>
              <w:rPr>
                <w:sz w:val="16"/>
                <w:szCs w:val="16"/>
                <w:lang w:val="en-GB"/>
              </w:rPr>
            </w:pPr>
            <w:r>
              <w:rPr>
                <w:sz w:val="16"/>
                <w:szCs w:val="16"/>
                <w:lang w:val="en-GB"/>
              </w:rPr>
              <w:t>0753</w:t>
            </w:r>
          </w:p>
        </w:tc>
        <w:tc>
          <w:tcPr>
            <w:tcW w:w="425" w:type="dxa"/>
            <w:shd w:val="solid" w:color="FFFFFF" w:fill="auto"/>
          </w:tcPr>
          <w:p w:rsidR="002C7D8A" w:rsidRDefault="002C7D8A" w:rsidP="00AF7554">
            <w:pPr>
              <w:pStyle w:val="TAC"/>
              <w:rPr>
                <w:sz w:val="16"/>
                <w:szCs w:val="16"/>
                <w:lang w:val="en-GB"/>
              </w:rPr>
            </w:pPr>
            <w:r>
              <w:rPr>
                <w:sz w:val="16"/>
                <w:szCs w:val="16"/>
                <w:lang w:val="en-GB"/>
              </w:rPr>
              <w:t>1</w:t>
            </w:r>
          </w:p>
        </w:tc>
        <w:tc>
          <w:tcPr>
            <w:tcW w:w="426" w:type="dxa"/>
            <w:shd w:val="solid" w:color="FFFFFF" w:fill="auto"/>
          </w:tcPr>
          <w:p w:rsidR="002C7D8A" w:rsidRDefault="002C7D8A" w:rsidP="00AF7554">
            <w:pPr>
              <w:pStyle w:val="TAC"/>
              <w:rPr>
                <w:sz w:val="16"/>
                <w:szCs w:val="16"/>
                <w:lang w:val="en-GB"/>
              </w:rPr>
            </w:pPr>
            <w:r>
              <w:rPr>
                <w:sz w:val="16"/>
                <w:szCs w:val="16"/>
                <w:lang w:val="en-GB"/>
              </w:rPr>
              <w:t>F</w:t>
            </w:r>
          </w:p>
        </w:tc>
        <w:tc>
          <w:tcPr>
            <w:tcW w:w="5103" w:type="dxa"/>
            <w:shd w:val="solid" w:color="FFFFFF" w:fill="auto"/>
          </w:tcPr>
          <w:p w:rsidR="002C7D8A" w:rsidRDefault="002C7D8A" w:rsidP="00AF7554">
            <w:pPr>
              <w:pStyle w:val="TAL"/>
              <w:rPr>
                <w:sz w:val="16"/>
                <w:szCs w:val="16"/>
                <w:lang w:val="en-GB"/>
              </w:rPr>
            </w:pPr>
            <w:r>
              <w:rPr>
                <w:sz w:val="16"/>
                <w:szCs w:val="16"/>
                <w:lang w:val="en-GB"/>
              </w:rPr>
              <w:t xml:space="preserve">PCF interaction during IWK when UE is in EPS </w:t>
            </w:r>
          </w:p>
        </w:tc>
        <w:tc>
          <w:tcPr>
            <w:tcW w:w="708" w:type="dxa"/>
            <w:shd w:val="solid" w:color="FFFFFF" w:fill="auto"/>
          </w:tcPr>
          <w:p w:rsidR="002C7D8A" w:rsidRDefault="002C7D8A" w:rsidP="00AF7554">
            <w:pPr>
              <w:pStyle w:val="TAC"/>
              <w:rPr>
                <w:sz w:val="16"/>
                <w:szCs w:val="16"/>
                <w:lang w:val="en-GB"/>
              </w:rPr>
            </w:pPr>
            <w:r>
              <w:rPr>
                <w:sz w:val="16"/>
                <w:szCs w:val="16"/>
                <w:lang w:val="en-GB"/>
              </w:rPr>
              <w:t>15.4.0</w:t>
            </w:r>
          </w:p>
        </w:tc>
      </w:tr>
      <w:tr w:rsidR="00F3279E" w:rsidRPr="00DE2E79" w:rsidTr="0055518C">
        <w:tc>
          <w:tcPr>
            <w:tcW w:w="800" w:type="dxa"/>
            <w:shd w:val="solid" w:color="FFFFFF" w:fill="auto"/>
          </w:tcPr>
          <w:p w:rsidR="00F3279E" w:rsidRDefault="00F3279E" w:rsidP="00AF7554">
            <w:pPr>
              <w:pStyle w:val="TAL"/>
              <w:rPr>
                <w:sz w:val="16"/>
                <w:szCs w:val="16"/>
                <w:lang w:val="en-GB"/>
              </w:rPr>
            </w:pPr>
            <w:r>
              <w:rPr>
                <w:sz w:val="16"/>
                <w:szCs w:val="16"/>
                <w:lang w:val="en-GB"/>
              </w:rPr>
              <w:t>2018-12</w:t>
            </w:r>
          </w:p>
        </w:tc>
        <w:tc>
          <w:tcPr>
            <w:tcW w:w="712" w:type="dxa"/>
            <w:shd w:val="solid" w:color="FFFFFF" w:fill="auto"/>
          </w:tcPr>
          <w:p w:rsidR="00F3279E" w:rsidRDefault="00F3279E" w:rsidP="00AF7554">
            <w:pPr>
              <w:pStyle w:val="TAL"/>
              <w:rPr>
                <w:sz w:val="16"/>
                <w:szCs w:val="16"/>
                <w:lang w:val="en-GB"/>
              </w:rPr>
            </w:pPr>
            <w:r>
              <w:rPr>
                <w:sz w:val="16"/>
                <w:szCs w:val="16"/>
                <w:lang w:val="en-GB"/>
              </w:rPr>
              <w:t>SP-82</w:t>
            </w:r>
          </w:p>
        </w:tc>
        <w:tc>
          <w:tcPr>
            <w:tcW w:w="992" w:type="dxa"/>
            <w:shd w:val="solid" w:color="FFFFFF" w:fill="auto"/>
          </w:tcPr>
          <w:p w:rsidR="00F3279E" w:rsidRDefault="00105AB3" w:rsidP="00264CE8">
            <w:pPr>
              <w:pStyle w:val="TAC"/>
              <w:rPr>
                <w:sz w:val="16"/>
                <w:szCs w:val="16"/>
                <w:lang w:val="en-GB"/>
              </w:rPr>
            </w:pPr>
            <w:r>
              <w:rPr>
                <w:sz w:val="16"/>
                <w:szCs w:val="16"/>
                <w:lang w:val="en-GB"/>
              </w:rPr>
              <w:t>SP-181085</w:t>
            </w:r>
          </w:p>
        </w:tc>
        <w:tc>
          <w:tcPr>
            <w:tcW w:w="473" w:type="dxa"/>
            <w:shd w:val="solid" w:color="FFFFFF" w:fill="auto"/>
          </w:tcPr>
          <w:p w:rsidR="00F3279E" w:rsidRDefault="00F3279E" w:rsidP="00AF7554">
            <w:pPr>
              <w:pStyle w:val="TAC"/>
              <w:rPr>
                <w:sz w:val="16"/>
                <w:szCs w:val="16"/>
                <w:lang w:val="en-GB"/>
              </w:rPr>
            </w:pPr>
            <w:r>
              <w:rPr>
                <w:sz w:val="16"/>
                <w:szCs w:val="16"/>
                <w:lang w:val="en-GB"/>
              </w:rPr>
              <w:t>0755</w:t>
            </w:r>
          </w:p>
        </w:tc>
        <w:tc>
          <w:tcPr>
            <w:tcW w:w="425" w:type="dxa"/>
            <w:shd w:val="solid" w:color="FFFFFF" w:fill="auto"/>
          </w:tcPr>
          <w:p w:rsidR="00F3279E" w:rsidRDefault="00F3279E" w:rsidP="00AF7554">
            <w:pPr>
              <w:pStyle w:val="TAC"/>
              <w:rPr>
                <w:sz w:val="16"/>
                <w:szCs w:val="16"/>
                <w:lang w:val="en-GB"/>
              </w:rPr>
            </w:pPr>
            <w:r>
              <w:rPr>
                <w:sz w:val="16"/>
                <w:szCs w:val="16"/>
                <w:lang w:val="en-GB"/>
              </w:rPr>
              <w:t>1</w:t>
            </w:r>
          </w:p>
        </w:tc>
        <w:tc>
          <w:tcPr>
            <w:tcW w:w="426" w:type="dxa"/>
            <w:shd w:val="solid" w:color="FFFFFF" w:fill="auto"/>
          </w:tcPr>
          <w:p w:rsidR="00F3279E" w:rsidRDefault="00F3279E" w:rsidP="00AF7554">
            <w:pPr>
              <w:pStyle w:val="TAC"/>
              <w:rPr>
                <w:sz w:val="16"/>
                <w:szCs w:val="16"/>
                <w:lang w:val="en-GB"/>
              </w:rPr>
            </w:pPr>
            <w:r>
              <w:rPr>
                <w:sz w:val="16"/>
                <w:szCs w:val="16"/>
                <w:lang w:val="en-GB"/>
              </w:rPr>
              <w:t>F</w:t>
            </w:r>
          </w:p>
        </w:tc>
        <w:tc>
          <w:tcPr>
            <w:tcW w:w="5103" w:type="dxa"/>
            <w:shd w:val="solid" w:color="FFFFFF" w:fill="auto"/>
          </w:tcPr>
          <w:p w:rsidR="00F3279E" w:rsidRDefault="00F3279E" w:rsidP="00AF7554">
            <w:pPr>
              <w:pStyle w:val="TAL"/>
              <w:rPr>
                <w:sz w:val="16"/>
                <w:szCs w:val="16"/>
                <w:lang w:val="en-GB"/>
              </w:rPr>
            </w:pPr>
            <w:r>
              <w:rPr>
                <w:sz w:val="16"/>
                <w:szCs w:val="16"/>
                <w:lang w:val="en-GB"/>
              </w:rPr>
              <w:t>Clarification on signalling connection release condition in Registration procedure</w:t>
            </w:r>
          </w:p>
        </w:tc>
        <w:tc>
          <w:tcPr>
            <w:tcW w:w="708" w:type="dxa"/>
            <w:shd w:val="solid" w:color="FFFFFF" w:fill="auto"/>
          </w:tcPr>
          <w:p w:rsidR="00F3279E" w:rsidRDefault="00F3279E" w:rsidP="00AF7554">
            <w:pPr>
              <w:pStyle w:val="TAC"/>
              <w:rPr>
                <w:sz w:val="16"/>
                <w:szCs w:val="16"/>
                <w:lang w:val="en-GB"/>
              </w:rPr>
            </w:pPr>
            <w:r>
              <w:rPr>
                <w:sz w:val="16"/>
                <w:szCs w:val="16"/>
                <w:lang w:val="en-GB"/>
              </w:rPr>
              <w:t>15.4.0</w:t>
            </w:r>
          </w:p>
        </w:tc>
      </w:tr>
      <w:tr w:rsidR="00105AB3" w:rsidRPr="00DE2E79" w:rsidTr="0055518C">
        <w:tc>
          <w:tcPr>
            <w:tcW w:w="800" w:type="dxa"/>
            <w:shd w:val="solid" w:color="FFFFFF" w:fill="auto"/>
          </w:tcPr>
          <w:p w:rsidR="00105AB3" w:rsidRDefault="00105AB3" w:rsidP="00105AB3">
            <w:pPr>
              <w:pStyle w:val="TAL"/>
              <w:rPr>
                <w:sz w:val="16"/>
                <w:szCs w:val="16"/>
                <w:lang w:val="en-GB"/>
              </w:rPr>
            </w:pPr>
            <w:r>
              <w:rPr>
                <w:sz w:val="16"/>
                <w:szCs w:val="16"/>
                <w:lang w:val="en-GB"/>
              </w:rPr>
              <w:t>2018-12</w:t>
            </w:r>
          </w:p>
        </w:tc>
        <w:tc>
          <w:tcPr>
            <w:tcW w:w="712" w:type="dxa"/>
            <w:shd w:val="solid" w:color="FFFFFF" w:fill="auto"/>
          </w:tcPr>
          <w:p w:rsidR="00105AB3" w:rsidRDefault="00105AB3" w:rsidP="00105AB3">
            <w:pPr>
              <w:pStyle w:val="TAL"/>
              <w:rPr>
                <w:sz w:val="16"/>
                <w:szCs w:val="16"/>
                <w:lang w:val="en-GB"/>
              </w:rPr>
            </w:pPr>
            <w:r>
              <w:rPr>
                <w:sz w:val="16"/>
                <w:szCs w:val="16"/>
                <w:lang w:val="en-GB"/>
              </w:rPr>
              <w:t>SP-82</w:t>
            </w:r>
          </w:p>
        </w:tc>
        <w:tc>
          <w:tcPr>
            <w:tcW w:w="992" w:type="dxa"/>
            <w:shd w:val="solid" w:color="FFFFFF" w:fill="auto"/>
          </w:tcPr>
          <w:p w:rsidR="00105AB3" w:rsidRDefault="00105AB3" w:rsidP="00105AB3">
            <w:pPr>
              <w:pStyle w:val="TAC"/>
              <w:rPr>
                <w:sz w:val="16"/>
                <w:szCs w:val="16"/>
                <w:lang w:val="en-GB"/>
              </w:rPr>
            </w:pPr>
            <w:r>
              <w:rPr>
                <w:sz w:val="16"/>
                <w:szCs w:val="16"/>
                <w:lang w:val="en-GB"/>
              </w:rPr>
              <w:t>SP-181085</w:t>
            </w:r>
          </w:p>
        </w:tc>
        <w:tc>
          <w:tcPr>
            <w:tcW w:w="473" w:type="dxa"/>
            <w:shd w:val="solid" w:color="FFFFFF" w:fill="auto"/>
          </w:tcPr>
          <w:p w:rsidR="00105AB3" w:rsidRDefault="00105AB3" w:rsidP="00105AB3">
            <w:pPr>
              <w:pStyle w:val="TAC"/>
              <w:rPr>
                <w:sz w:val="16"/>
                <w:szCs w:val="16"/>
                <w:lang w:val="en-GB"/>
              </w:rPr>
            </w:pPr>
            <w:r>
              <w:rPr>
                <w:sz w:val="16"/>
                <w:szCs w:val="16"/>
                <w:lang w:val="en-GB"/>
              </w:rPr>
              <w:t>0756</w:t>
            </w:r>
          </w:p>
        </w:tc>
        <w:tc>
          <w:tcPr>
            <w:tcW w:w="425" w:type="dxa"/>
            <w:shd w:val="solid" w:color="FFFFFF" w:fill="auto"/>
          </w:tcPr>
          <w:p w:rsidR="00105AB3" w:rsidRDefault="00105AB3" w:rsidP="00105AB3">
            <w:pPr>
              <w:pStyle w:val="TAC"/>
              <w:rPr>
                <w:sz w:val="16"/>
                <w:szCs w:val="16"/>
                <w:lang w:val="en-GB"/>
              </w:rPr>
            </w:pPr>
            <w:r>
              <w:rPr>
                <w:sz w:val="16"/>
                <w:szCs w:val="16"/>
                <w:lang w:val="en-GB"/>
              </w:rPr>
              <w:t>2</w:t>
            </w:r>
          </w:p>
        </w:tc>
        <w:tc>
          <w:tcPr>
            <w:tcW w:w="426" w:type="dxa"/>
            <w:shd w:val="solid" w:color="FFFFFF" w:fill="auto"/>
          </w:tcPr>
          <w:p w:rsidR="00105AB3" w:rsidRDefault="00105AB3" w:rsidP="00105AB3">
            <w:pPr>
              <w:pStyle w:val="TAC"/>
              <w:rPr>
                <w:sz w:val="16"/>
                <w:szCs w:val="16"/>
                <w:lang w:val="en-GB"/>
              </w:rPr>
            </w:pPr>
            <w:r>
              <w:rPr>
                <w:sz w:val="16"/>
                <w:szCs w:val="16"/>
                <w:lang w:val="en-GB"/>
              </w:rPr>
              <w:t>F</w:t>
            </w:r>
          </w:p>
        </w:tc>
        <w:tc>
          <w:tcPr>
            <w:tcW w:w="5103" w:type="dxa"/>
            <w:shd w:val="solid" w:color="FFFFFF" w:fill="auto"/>
          </w:tcPr>
          <w:p w:rsidR="00105AB3" w:rsidRDefault="00105AB3" w:rsidP="00105AB3">
            <w:pPr>
              <w:pStyle w:val="TAL"/>
              <w:rPr>
                <w:sz w:val="16"/>
                <w:szCs w:val="16"/>
                <w:lang w:val="en-GB"/>
              </w:rPr>
            </w:pPr>
            <w:r>
              <w:rPr>
                <w:sz w:val="16"/>
                <w:szCs w:val="16"/>
                <w:lang w:val="en-GB"/>
              </w:rPr>
              <w:t>Clarification on PDU Session activation and deactivation</w:t>
            </w:r>
          </w:p>
        </w:tc>
        <w:tc>
          <w:tcPr>
            <w:tcW w:w="708" w:type="dxa"/>
            <w:shd w:val="solid" w:color="FFFFFF" w:fill="auto"/>
          </w:tcPr>
          <w:p w:rsidR="00105AB3" w:rsidRDefault="00105AB3" w:rsidP="00105AB3">
            <w:pPr>
              <w:pStyle w:val="TAC"/>
              <w:rPr>
                <w:sz w:val="16"/>
                <w:szCs w:val="16"/>
                <w:lang w:val="en-GB"/>
              </w:rPr>
            </w:pPr>
            <w:r>
              <w:rPr>
                <w:sz w:val="16"/>
                <w:szCs w:val="16"/>
                <w:lang w:val="en-GB"/>
              </w:rPr>
              <w:t>15.4.0</w:t>
            </w:r>
          </w:p>
        </w:tc>
      </w:tr>
      <w:tr w:rsidR="00105AB3" w:rsidRPr="00DE2E79" w:rsidTr="0055518C">
        <w:tc>
          <w:tcPr>
            <w:tcW w:w="800" w:type="dxa"/>
            <w:shd w:val="solid" w:color="FFFFFF" w:fill="auto"/>
          </w:tcPr>
          <w:p w:rsidR="00105AB3" w:rsidRDefault="00105AB3" w:rsidP="00105AB3">
            <w:pPr>
              <w:pStyle w:val="TAL"/>
              <w:rPr>
                <w:sz w:val="16"/>
                <w:szCs w:val="16"/>
                <w:lang w:val="en-GB"/>
              </w:rPr>
            </w:pPr>
            <w:r>
              <w:rPr>
                <w:sz w:val="16"/>
                <w:szCs w:val="16"/>
                <w:lang w:val="en-GB"/>
              </w:rPr>
              <w:t>2018-12</w:t>
            </w:r>
          </w:p>
        </w:tc>
        <w:tc>
          <w:tcPr>
            <w:tcW w:w="712" w:type="dxa"/>
            <w:shd w:val="solid" w:color="FFFFFF" w:fill="auto"/>
          </w:tcPr>
          <w:p w:rsidR="00105AB3" w:rsidRDefault="00105AB3" w:rsidP="00105AB3">
            <w:pPr>
              <w:pStyle w:val="TAL"/>
              <w:rPr>
                <w:sz w:val="16"/>
                <w:szCs w:val="16"/>
                <w:lang w:val="en-GB"/>
              </w:rPr>
            </w:pPr>
            <w:r>
              <w:rPr>
                <w:sz w:val="16"/>
                <w:szCs w:val="16"/>
                <w:lang w:val="en-GB"/>
              </w:rPr>
              <w:t>SP-82</w:t>
            </w:r>
          </w:p>
        </w:tc>
        <w:tc>
          <w:tcPr>
            <w:tcW w:w="992" w:type="dxa"/>
            <w:shd w:val="solid" w:color="FFFFFF" w:fill="auto"/>
          </w:tcPr>
          <w:p w:rsidR="00105AB3" w:rsidRDefault="00105AB3" w:rsidP="00105AB3">
            <w:pPr>
              <w:pStyle w:val="TAC"/>
              <w:rPr>
                <w:sz w:val="16"/>
                <w:szCs w:val="16"/>
                <w:lang w:val="en-GB"/>
              </w:rPr>
            </w:pPr>
            <w:r>
              <w:rPr>
                <w:sz w:val="16"/>
                <w:szCs w:val="16"/>
                <w:lang w:val="en-GB"/>
              </w:rPr>
              <w:t>SP-181090</w:t>
            </w:r>
          </w:p>
        </w:tc>
        <w:tc>
          <w:tcPr>
            <w:tcW w:w="473" w:type="dxa"/>
            <w:shd w:val="solid" w:color="FFFFFF" w:fill="auto"/>
          </w:tcPr>
          <w:p w:rsidR="00105AB3" w:rsidRDefault="00105AB3" w:rsidP="00105AB3">
            <w:pPr>
              <w:pStyle w:val="TAC"/>
              <w:rPr>
                <w:sz w:val="16"/>
                <w:szCs w:val="16"/>
                <w:lang w:val="en-GB"/>
              </w:rPr>
            </w:pPr>
            <w:r>
              <w:rPr>
                <w:sz w:val="16"/>
                <w:szCs w:val="16"/>
                <w:lang w:val="en-GB"/>
              </w:rPr>
              <w:t>0757</w:t>
            </w:r>
          </w:p>
        </w:tc>
        <w:tc>
          <w:tcPr>
            <w:tcW w:w="425" w:type="dxa"/>
            <w:shd w:val="solid" w:color="FFFFFF" w:fill="auto"/>
          </w:tcPr>
          <w:p w:rsidR="00105AB3" w:rsidRDefault="00105AB3" w:rsidP="00105AB3">
            <w:pPr>
              <w:pStyle w:val="TAC"/>
              <w:rPr>
                <w:sz w:val="16"/>
                <w:szCs w:val="16"/>
                <w:lang w:val="en-GB"/>
              </w:rPr>
            </w:pPr>
            <w:r>
              <w:rPr>
                <w:sz w:val="16"/>
                <w:szCs w:val="16"/>
                <w:lang w:val="en-GB"/>
              </w:rPr>
              <w:t>2</w:t>
            </w:r>
          </w:p>
        </w:tc>
        <w:tc>
          <w:tcPr>
            <w:tcW w:w="426" w:type="dxa"/>
            <w:shd w:val="solid" w:color="FFFFFF" w:fill="auto"/>
          </w:tcPr>
          <w:p w:rsidR="00105AB3" w:rsidRDefault="00105AB3" w:rsidP="00105AB3">
            <w:pPr>
              <w:pStyle w:val="TAC"/>
              <w:rPr>
                <w:sz w:val="16"/>
                <w:szCs w:val="16"/>
                <w:lang w:val="en-GB"/>
              </w:rPr>
            </w:pPr>
            <w:r>
              <w:rPr>
                <w:sz w:val="16"/>
                <w:szCs w:val="16"/>
                <w:lang w:val="en-GB"/>
              </w:rPr>
              <w:t>F</w:t>
            </w:r>
          </w:p>
        </w:tc>
        <w:tc>
          <w:tcPr>
            <w:tcW w:w="5103" w:type="dxa"/>
            <w:shd w:val="solid" w:color="FFFFFF" w:fill="auto"/>
          </w:tcPr>
          <w:p w:rsidR="00105AB3" w:rsidRDefault="00105AB3" w:rsidP="00105AB3">
            <w:pPr>
              <w:pStyle w:val="TAL"/>
              <w:rPr>
                <w:sz w:val="16"/>
                <w:szCs w:val="16"/>
                <w:lang w:val="en-GB"/>
              </w:rPr>
            </w:pPr>
            <w:r>
              <w:rPr>
                <w:sz w:val="16"/>
                <w:szCs w:val="16"/>
                <w:lang w:val="en-GB"/>
              </w:rPr>
              <w:t>TS23.502 Clarification on UE policy service and AM policy service</w:t>
            </w:r>
          </w:p>
        </w:tc>
        <w:tc>
          <w:tcPr>
            <w:tcW w:w="708" w:type="dxa"/>
            <w:shd w:val="solid" w:color="FFFFFF" w:fill="auto"/>
          </w:tcPr>
          <w:p w:rsidR="00105AB3" w:rsidRDefault="00105AB3" w:rsidP="00105AB3">
            <w:pPr>
              <w:pStyle w:val="TAC"/>
              <w:rPr>
                <w:sz w:val="16"/>
                <w:szCs w:val="16"/>
                <w:lang w:val="en-GB"/>
              </w:rPr>
            </w:pPr>
            <w:r>
              <w:rPr>
                <w:sz w:val="16"/>
                <w:szCs w:val="16"/>
                <w:lang w:val="en-GB"/>
              </w:rPr>
              <w:t>15.4.0</w:t>
            </w:r>
          </w:p>
        </w:tc>
      </w:tr>
      <w:tr w:rsidR="004232B7" w:rsidRPr="00DE2E79" w:rsidTr="0055518C">
        <w:tc>
          <w:tcPr>
            <w:tcW w:w="800" w:type="dxa"/>
            <w:shd w:val="solid" w:color="FFFFFF" w:fill="auto"/>
          </w:tcPr>
          <w:p w:rsidR="004232B7" w:rsidRDefault="004232B7" w:rsidP="00105AB3">
            <w:pPr>
              <w:pStyle w:val="TAL"/>
              <w:rPr>
                <w:sz w:val="16"/>
                <w:szCs w:val="16"/>
                <w:lang w:val="en-GB"/>
              </w:rPr>
            </w:pPr>
            <w:r>
              <w:rPr>
                <w:sz w:val="16"/>
                <w:szCs w:val="16"/>
                <w:lang w:val="en-GB"/>
              </w:rPr>
              <w:t>2018-12</w:t>
            </w:r>
          </w:p>
        </w:tc>
        <w:tc>
          <w:tcPr>
            <w:tcW w:w="712" w:type="dxa"/>
            <w:shd w:val="solid" w:color="FFFFFF" w:fill="auto"/>
          </w:tcPr>
          <w:p w:rsidR="004232B7" w:rsidRDefault="004232B7" w:rsidP="00105AB3">
            <w:pPr>
              <w:pStyle w:val="TAL"/>
              <w:rPr>
                <w:sz w:val="16"/>
                <w:szCs w:val="16"/>
                <w:lang w:val="en-GB"/>
              </w:rPr>
            </w:pPr>
            <w:r>
              <w:rPr>
                <w:sz w:val="16"/>
                <w:szCs w:val="16"/>
                <w:lang w:val="en-GB"/>
              </w:rPr>
              <w:t>SP-82</w:t>
            </w:r>
          </w:p>
        </w:tc>
        <w:tc>
          <w:tcPr>
            <w:tcW w:w="992" w:type="dxa"/>
            <w:shd w:val="solid" w:color="FFFFFF" w:fill="auto"/>
          </w:tcPr>
          <w:p w:rsidR="004232B7" w:rsidRDefault="004232B7" w:rsidP="00105AB3">
            <w:pPr>
              <w:pStyle w:val="TAC"/>
              <w:rPr>
                <w:sz w:val="16"/>
                <w:szCs w:val="16"/>
                <w:lang w:val="en-GB"/>
              </w:rPr>
            </w:pPr>
            <w:r>
              <w:rPr>
                <w:sz w:val="16"/>
                <w:szCs w:val="16"/>
                <w:lang w:val="en-GB"/>
              </w:rPr>
              <w:t>SP-181091</w:t>
            </w:r>
          </w:p>
        </w:tc>
        <w:tc>
          <w:tcPr>
            <w:tcW w:w="473" w:type="dxa"/>
            <w:shd w:val="solid" w:color="FFFFFF" w:fill="auto"/>
          </w:tcPr>
          <w:p w:rsidR="004232B7" w:rsidRDefault="004232B7" w:rsidP="00105AB3">
            <w:pPr>
              <w:pStyle w:val="TAC"/>
              <w:rPr>
                <w:sz w:val="16"/>
                <w:szCs w:val="16"/>
                <w:lang w:val="en-GB"/>
              </w:rPr>
            </w:pPr>
            <w:r>
              <w:rPr>
                <w:sz w:val="16"/>
                <w:szCs w:val="16"/>
                <w:lang w:val="en-GB"/>
              </w:rPr>
              <w:t>0759</w:t>
            </w:r>
          </w:p>
        </w:tc>
        <w:tc>
          <w:tcPr>
            <w:tcW w:w="425" w:type="dxa"/>
            <w:shd w:val="solid" w:color="FFFFFF" w:fill="auto"/>
          </w:tcPr>
          <w:p w:rsidR="004232B7" w:rsidRDefault="004232B7" w:rsidP="00105AB3">
            <w:pPr>
              <w:pStyle w:val="TAC"/>
              <w:rPr>
                <w:sz w:val="16"/>
                <w:szCs w:val="16"/>
                <w:lang w:val="en-GB"/>
              </w:rPr>
            </w:pPr>
            <w:r>
              <w:rPr>
                <w:sz w:val="16"/>
                <w:szCs w:val="16"/>
                <w:lang w:val="en-GB"/>
              </w:rPr>
              <w:t>1</w:t>
            </w:r>
          </w:p>
        </w:tc>
        <w:tc>
          <w:tcPr>
            <w:tcW w:w="426" w:type="dxa"/>
            <w:shd w:val="solid" w:color="FFFFFF" w:fill="auto"/>
          </w:tcPr>
          <w:p w:rsidR="004232B7" w:rsidRDefault="004232B7" w:rsidP="00105AB3">
            <w:pPr>
              <w:pStyle w:val="TAC"/>
              <w:rPr>
                <w:sz w:val="16"/>
                <w:szCs w:val="16"/>
                <w:lang w:val="en-GB"/>
              </w:rPr>
            </w:pPr>
            <w:r>
              <w:rPr>
                <w:sz w:val="16"/>
                <w:szCs w:val="16"/>
                <w:lang w:val="en-GB"/>
              </w:rPr>
              <w:t>F</w:t>
            </w:r>
          </w:p>
        </w:tc>
        <w:tc>
          <w:tcPr>
            <w:tcW w:w="5103" w:type="dxa"/>
            <w:shd w:val="solid" w:color="FFFFFF" w:fill="auto"/>
          </w:tcPr>
          <w:p w:rsidR="004232B7" w:rsidRDefault="004232B7" w:rsidP="00105AB3">
            <w:pPr>
              <w:pStyle w:val="TAL"/>
              <w:rPr>
                <w:sz w:val="16"/>
                <w:szCs w:val="16"/>
                <w:lang w:val="en-GB"/>
              </w:rPr>
            </w:pPr>
            <w:r>
              <w:rPr>
                <w:sz w:val="16"/>
                <w:szCs w:val="16"/>
                <w:lang w:val="en-GB"/>
              </w:rPr>
              <w:t>Using TCP for reliable NAS transport between UE and N3IWF</w:t>
            </w:r>
          </w:p>
        </w:tc>
        <w:tc>
          <w:tcPr>
            <w:tcW w:w="708" w:type="dxa"/>
            <w:shd w:val="solid" w:color="FFFFFF" w:fill="auto"/>
          </w:tcPr>
          <w:p w:rsidR="004232B7" w:rsidRDefault="004232B7" w:rsidP="00105AB3">
            <w:pPr>
              <w:pStyle w:val="TAC"/>
              <w:rPr>
                <w:sz w:val="16"/>
                <w:szCs w:val="16"/>
                <w:lang w:val="en-GB"/>
              </w:rPr>
            </w:pPr>
            <w:r>
              <w:rPr>
                <w:sz w:val="16"/>
                <w:szCs w:val="16"/>
                <w:lang w:val="en-GB"/>
              </w:rPr>
              <w:t>15.4.0</w:t>
            </w:r>
          </w:p>
        </w:tc>
      </w:tr>
      <w:tr w:rsidR="00191CF8" w:rsidRPr="00DE2E79" w:rsidTr="0055518C">
        <w:tc>
          <w:tcPr>
            <w:tcW w:w="800" w:type="dxa"/>
            <w:shd w:val="solid" w:color="FFFFFF" w:fill="auto"/>
          </w:tcPr>
          <w:p w:rsidR="00191CF8" w:rsidRDefault="00191CF8" w:rsidP="00105AB3">
            <w:pPr>
              <w:pStyle w:val="TAL"/>
              <w:rPr>
                <w:sz w:val="16"/>
                <w:szCs w:val="16"/>
                <w:lang w:val="en-GB"/>
              </w:rPr>
            </w:pPr>
            <w:r>
              <w:rPr>
                <w:sz w:val="16"/>
                <w:szCs w:val="16"/>
                <w:lang w:val="en-GB"/>
              </w:rPr>
              <w:t>2018-12</w:t>
            </w:r>
          </w:p>
        </w:tc>
        <w:tc>
          <w:tcPr>
            <w:tcW w:w="712" w:type="dxa"/>
            <w:shd w:val="solid" w:color="FFFFFF" w:fill="auto"/>
          </w:tcPr>
          <w:p w:rsidR="00191CF8" w:rsidRDefault="00191CF8" w:rsidP="00105AB3">
            <w:pPr>
              <w:pStyle w:val="TAL"/>
              <w:rPr>
                <w:sz w:val="16"/>
                <w:szCs w:val="16"/>
                <w:lang w:val="en-GB"/>
              </w:rPr>
            </w:pPr>
            <w:r>
              <w:rPr>
                <w:sz w:val="16"/>
                <w:szCs w:val="16"/>
                <w:lang w:val="en-GB"/>
              </w:rPr>
              <w:t>SP-82</w:t>
            </w:r>
          </w:p>
        </w:tc>
        <w:tc>
          <w:tcPr>
            <w:tcW w:w="992" w:type="dxa"/>
            <w:shd w:val="solid" w:color="FFFFFF" w:fill="auto"/>
          </w:tcPr>
          <w:p w:rsidR="00191CF8" w:rsidRDefault="00191CF8" w:rsidP="00105AB3">
            <w:pPr>
              <w:pStyle w:val="TAC"/>
              <w:rPr>
                <w:sz w:val="16"/>
                <w:szCs w:val="16"/>
                <w:lang w:val="en-GB"/>
              </w:rPr>
            </w:pPr>
            <w:r>
              <w:rPr>
                <w:sz w:val="16"/>
                <w:szCs w:val="16"/>
                <w:lang w:val="en-GB"/>
              </w:rPr>
              <w:t>SP-181090</w:t>
            </w:r>
          </w:p>
        </w:tc>
        <w:tc>
          <w:tcPr>
            <w:tcW w:w="473" w:type="dxa"/>
            <w:shd w:val="solid" w:color="FFFFFF" w:fill="auto"/>
          </w:tcPr>
          <w:p w:rsidR="00191CF8" w:rsidRDefault="00191CF8" w:rsidP="00105AB3">
            <w:pPr>
              <w:pStyle w:val="TAC"/>
              <w:rPr>
                <w:sz w:val="16"/>
                <w:szCs w:val="16"/>
                <w:lang w:val="en-GB"/>
              </w:rPr>
            </w:pPr>
            <w:r>
              <w:rPr>
                <w:sz w:val="16"/>
                <w:szCs w:val="16"/>
                <w:lang w:val="en-GB"/>
              </w:rPr>
              <w:t>0762</w:t>
            </w:r>
          </w:p>
        </w:tc>
        <w:tc>
          <w:tcPr>
            <w:tcW w:w="425" w:type="dxa"/>
            <w:shd w:val="solid" w:color="FFFFFF" w:fill="auto"/>
          </w:tcPr>
          <w:p w:rsidR="00191CF8" w:rsidRDefault="00191CF8" w:rsidP="00105AB3">
            <w:pPr>
              <w:pStyle w:val="TAC"/>
              <w:rPr>
                <w:sz w:val="16"/>
                <w:szCs w:val="16"/>
                <w:lang w:val="en-GB"/>
              </w:rPr>
            </w:pPr>
            <w:r>
              <w:rPr>
                <w:sz w:val="16"/>
                <w:szCs w:val="16"/>
                <w:lang w:val="en-GB"/>
              </w:rPr>
              <w:t>2</w:t>
            </w:r>
          </w:p>
        </w:tc>
        <w:tc>
          <w:tcPr>
            <w:tcW w:w="426" w:type="dxa"/>
            <w:shd w:val="solid" w:color="FFFFFF" w:fill="auto"/>
          </w:tcPr>
          <w:p w:rsidR="00191CF8" w:rsidRDefault="00191CF8" w:rsidP="00105AB3">
            <w:pPr>
              <w:pStyle w:val="TAC"/>
              <w:rPr>
                <w:sz w:val="16"/>
                <w:szCs w:val="16"/>
                <w:lang w:val="en-GB"/>
              </w:rPr>
            </w:pPr>
            <w:r>
              <w:rPr>
                <w:sz w:val="16"/>
                <w:szCs w:val="16"/>
                <w:lang w:val="en-GB"/>
              </w:rPr>
              <w:t>F</w:t>
            </w:r>
          </w:p>
        </w:tc>
        <w:tc>
          <w:tcPr>
            <w:tcW w:w="5103" w:type="dxa"/>
            <w:shd w:val="solid" w:color="FFFFFF" w:fill="auto"/>
          </w:tcPr>
          <w:p w:rsidR="00191CF8" w:rsidRDefault="00191CF8" w:rsidP="00105AB3">
            <w:pPr>
              <w:pStyle w:val="TAL"/>
              <w:rPr>
                <w:sz w:val="16"/>
                <w:szCs w:val="16"/>
                <w:lang w:val="en-GB"/>
              </w:rPr>
            </w:pPr>
            <w:r>
              <w:rPr>
                <w:sz w:val="16"/>
                <w:szCs w:val="16"/>
                <w:lang w:val="en-GB"/>
              </w:rPr>
              <w:t>RRC Inactive state assistance information provisioning to NG-RAN</w:t>
            </w:r>
          </w:p>
        </w:tc>
        <w:tc>
          <w:tcPr>
            <w:tcW w:w="708" w:type="dxa"/>
            <w:shd w:val="solid" w:color="FFFFFF" w:fill="auto"/>
          </w:tcPr>
          <w:p w:rsidR="00191CF8" w:rsidRDefault="00191CF8" w:rsidP="00105AB3">
            <w:pPr>
              <w:pStyle w:val="TAC"/>
              <w:rPr>
                <w:sz w:val="16"/>
                <w:szCs w:val="16"/>
                <w:lang w:val="en-GB"/>
              </w:rPr>
            </w:pPr>
            <w:r>
              <w:rPr>
                <w:sz w:val="16"/>
                <w:szCs w:val="16"/>
                <w:lang w:val="en-GB"/>
              </w:rPr>
              <w:t>15.4.0</w:t>
            </w:r>
          </w:p>
        </w:tc>
      </w:tr>
      <w:tr w:rsidR="00144861" w:rsidRPr="00DE2E79" w:rsidTr="0055518C">
        <w:tc>
          <w:tcPr>
            <w:tcW w:w="800" w:type="dxa"/>
            <w:shd w:val="solid" w:color="FFFFFF" w:fill="auto"/>
          </w:tcPr>
          <w:p w:rsidR="00144861" w:rsidRDefault="00144861" w:rsidP="00105AB3">
            <w:pPr>
              <w:pStyle w:val="TAL"/>
              <w:rPr>
                <w:sz w:val="16"/>
                <w:szCs w:val="16"/>
                <w:lang w:val="en-GB"/>
              </w:rPr>
            </w:pPr>
            <w:r>
              <w:rPr>
                <w:sz w:val="16"/>
                <w:szCs w:val="16"/>
                <w:lang w:val="en-GB"/>
              </w:rPr>
              <w:t>2018-12</w:t>
            </w:r>
          </w:p>
        </w:tc>
        <w:tc>
          <w:tcPr>
            <w:tcW w:w="712" w:type="dxa"/>
            <w:shd w:val="solid" w:color="FFFFFF" w:fill="auto"/>
          </w:tcPr>
          <w:p w:rsidR="00144861" w:rsidRDefault="00144861" w:rsidP="00105AB3">
            <w:pPr>
              <w:pStyle w:val="TAL"/>
              <w:rPr>
                <w:sz w:val="16"/>
                <w:szCs w:val="16"/>
                <w:lang w:val="en-GB"/>
              </w:rPr>
            </w:pPr>
            <w:r>
              <w:rPr>
                <w:sz w:val="16"/>
                <w:szCs w:val="16"/>
                <w:lang w:val="en-GB"/>
              </w:rPr>
              <w:t>SP-82</w:t>
            </w:r>
          </w:p>
        </w:tc>
        <w:tc>
          <w:tcPr>
            <w:tcW w:w="992" w:type="dxa"/>
            <w:shd w:val="solid" w:color="FFFFFF" w:fill="auto"/>
          </w:tcPr>
          <w:p w:rsidR="00144861" w:rsidRDefault="00144861" w:rsidP="00105AB3">
            <w:pPr>
              <w:pStyle w:val="TAC"/>
              <w:rPr>
                <w:sz w:val="16"/>
                <w:szCs w:val="16"/>
                <w:lang w:val="en-GB"/>
              </w:rPr>
            </w:pPr>
            <w:r>
              <w:rPr>
                <w:sz w:val="16"/>
                <w:szCs w:val="16"/>
                <w:lang w:val="en-GB"/>
              </w:rPr>
              <w:t>SP-181084</w:t>
            </w:r>
          </w:p>
        </w:tc>
        <w:tc>
          <w:tcPr>
            <w:tcW w:w="473" w:type="dxa"/>
            <w:shd w:val="solid" w:color="FFFFFF" w:fill="auto"/>
          </w:tcPr>
          <w:p w:rsidR="00144861" w:rsidRDefault="00144861" w:rsidP="00105AB3">
            <w:pPr>
              <w:pStyle w:val="TAC"/>
              <w:rPr>
                <w:sz w:val="16"/>
                <w:szCs w:val="16"/>
                <w:lang w:val="en-GB"/>
              </w:rPr>
            </w:pPr>
            <w:r>
              <w:rPr>
                <w:sz w:val="16"/>
                <w:szCs w:val="16"/>
                <w:lang w:val="en-GB"/>
              </w:rPr>
              <w:t>0765</w:t>
            </w:r>
          </w:p>
        </w:tc>
        <w:tc>
          <w:tcPr>
            <w:tcW w:w="425" w:type="dxa"/>
            <w:shd w:val="solid" w:color="FFFFFF" w:fill="auto"/>
          </w:tcPr>
          <w:p w:rsidR="00144861" w:rsidRDefault="00144861" w:rsidP="00105AB3">
            <w:pPr>
              <w:pStyle w:val="TAC"/>
              <w:rPr>
                <w:sz w:val="16"/>
                <w:szCs w:val="16"/>
                <w:lang w:val="en-GB"/>
              </w:rPr>
            </w:pPr>
            <w:r>
              <w:rPr>
                <w:sz w:val="16"/>
                <w:szCs w:val="16"/>
                <w:lang w:val="en-GB"/>
              </w:rPr>
              <w:t>1</w:t>
            </w:r>
          </w:p>
        </w:tc>
        <w:tc>
          <w:tcPr>
            <w:tcW w:w="426" w:type="dxa"/>
            <w:shd w:val="solid" w:color="FFFFFF" w:fill="auto"/>
          </w:tcPr>
          <w:p w:rsidR="00144861" w:rsidRDefault="00144861" w:rsidP="00105AB3">
            <w:pPr>
              <w:pStyle w:val="TAC"/>
              <w:rPr>
                <w:sz w:val="16"/>
                <w:szCs w:val="16"/>
                <w:lang w:val="en-GB"/>
              </w:rPr>
            </w:pPr>
            <w:r>
              <w:rPr>
                <w:sz w:val="16"/>
                <w:szCs w:val="16"/>
                <w:lang w:val="en-GB"/>
              </w:rPr>
              <w:t>F</w:t>
            </w:r>
          </w:p>
        </w:tc>
        <w:tc>
          <w:tcPr>
            <w:tcW w:w="5103" w:type="dxa"/>
            <w:shd w:val="solid" w:color="FFFFFF" w:fill="auto"/>
          </w:tcPr>
          <w:p w:rsidR="00144861" w:rsidRDefault="00144861" w:rsidP="00105AB3">
            <w:pPr>
              <w:pStyle w:val="TAL"/>
              <w:rPr>
                <w:sz w:val="16"/>
                <w:szCs w:val="16"/>
                <w:lang w:val="en-GB"/>
              </w:rPr>
            </w:pPr>
            <w:r>
              <w:rPr>
                <w:sz w:val="16"/>
                <w:szCs w:val="16"/>
                <w:lang w:val="en-GB"/>
              </w:rPr>
              <w:t>Adding RAN Status Transfer to N2 HO</w:t>
            </w:r>
          </w:p>
        </w:tc>
        <w:tc>
          <w:tcPr>
            <w:tcW w:w="708" w:type="dxa"/>
            <w:shd w:val="solid" w:color="FFFFFF" w:fill="auto"/>
          </w:tcPr>
          <w:p w:rsidR="00144861" w:rsidRDefault="00144861" w:rsidP="00105AB3">
            <w:pPr>
              <w:pStyle w:val="TAC"/>
              <w:rPr>
                <w:sz w:val="16"/>
                <w:szCs w:val="16"/>
                <w:lang w:val="en-GB"/>
              </w:rPr>
            </w:pPr>
            <w:r>
              <w:rPr>
                <w:sz w:val="16"/>
                <w:szCs w:val="16"/>
                <w:lang w:val="en-GB"/>
              </w:rPr>
              <w:t>15.4.0</w:t>
            </w:r>
          </w:p>
        </w:tc>
      </w:tr>
      <w:tr w:rsidR="00863986" w:rsidRPr="00DE2E79" w:rsidTr="0055518C">
        <w:tc>
          <w:tcPr>
            <w:tcW w:w="800" w:type="dxa"/>
            <w:shd w:val="solid" w:color="FFFFFF" w:fill="auto"/>
          </w:tcPr>
          <w:p w:rsidR="00863986" w:rsidRDefault="00863986" w:rsidP="00105AB3">
            <w:pPr>
              <w:pStyle w:val="TAL"/>
              <w:rPr>
                <w:sz w:val="16"/>
                <w:szCs w:val="16"/>
                <w:lang w:val="en-GB"/>
              </w:rPr>
            </w:pPr>
            <w:r>
              <w:rPr>
                <w:sz w:val="16"/>
                <w:szCs w:val="16"/>
                <w:lang w:val="en-GB"/>
              </w:rPr>
              <w:t>2018-12</w:t>
            </w:r>
          </w:p>
        </w:tc>
        <w:tc>
          <w:tcPr>
            <w:tcW w:w="712" w:type="dxa"/>
            <w:shd w:val="solid" w:color="FFFFFF" w:fill="auto"/>
          </w:tcPr>
          <w:p w:rsidR="00863986" w:rsidRDefault="00863986" w:rsidP="00105AB3">
            <w:pPr>
              <w:pStyle w:val="TAL"/>
              <w:rPr>
                <w:sz w:val="16"/>
                <w:szCs w:val="16"/>
                <w:lang w:val="en-GB"/>
              </w:rPr>
            </w:pPr>
            <w:r>
              <w:rPr>
                <w:sz w:val="16"/>
                <w:szCs w:val="16"/>
                <w:lang w:val="en-GB"/>
              </w:rPr>
              <w:t>SP-82</w:t>
            </w:r>
          </w:p>
        </w:tc>
        <w:tc>
          <w:tcPr>
            <w:tcW w:w="992" w:type="dxa"/>
            <w:shd w:val="solid" w:color="FFFFFF" w:fill="auto"/>
          </w:tcPr>
          <w:p w:rsidR="00863986" w:rsidRDefault="00863986" w:rsidP="00105AB3">
            <w:pPr>
              <w:pStyle w:val="TAC"/>
              <w:rPr>
                <w:sz w:val="16"/>
                <w:szCs w:val="16"/>
                <w:lang w:val="en-GB"/>
              </w:rPr>
            </w:pPr>
            <w:r>
              <w:rPr>
                <w:sz w:val="16"/>
                <w:szCs w:val="16"/>
                <w:lang w:val="en-GB"/>
              </w:rPr>
              <w:t>SP-181089</w:t>
            </w:r>
          </w:p>
        </w:tc>
        <w:tc>
          <w:tcPr>
            <w:tcW w:w="473" w:type="dxa"/>
            <w:shd w:val="solid" w:color="FFFFFF" w:fill="auto"/>
          </w:tcPr>
          <w:p w:rsidR="00863986" w:rsidRDefault="00863986" w:rsidP="00105AB3">
            <w:pPr>
              <w:pStyle w:val="TAC"/>
              <w:rPr>
                <w:sz w:val="16"/>
                <w:szCs w:val="16"/>
                <w:lang w:val="en-GB"/>
              </w:rPr>
            </w:pPr>
            <w:r>
              <w:rPr>
                <w:sz w:val="16"/>
                <w:szCs w:val="16"/>
                <w:lang w:val="en-GB"/>
              </w:rPr>
              <w:t>0767</w:t>
            </w:r>
          </w:p>
        </w:tc>
        <w:tc>
          <w:tcPr>
            <w:tcW w:w="425" w:type="dxa"/>
            <w:shd w:val="solid" w:color="FFFFFF" w:fill="auto"/>
          </w:tcPr>
          <w:p w:rsidR="00863986" w:rsidRDefault="00863986" w:rsidP="00105AB3">
            <w:pPr>
              <w:pStyle w:val="TAC"/>
              <w:rPr>
                <w:sz w:val="16"/>
                <w:szCs w:val="16"/>
                <w:lang w:val="en-GB"/>
              </w:rPr>
            </w:pPr>
            <w:r>
              <w:rPr>
                <w:sz w:val="16"/>
                <w:szCs w:val="16"/>
                <w:lang w:val="en-GB"/>
              </w:rPr>
              <w:t>5</w:t>
            </w:r>
          </w:p>
        </w:tc>
        <w:tc>
          <w:tcPr>
            <w:tcW w:w="426" w:type="dxa"/>
            <w:shd w:val="solid" w:color="FFFFFF" w:fill="auto"/>
          </w:tcPr>
          <w:p w:rsidR="00863986" w:rsidRDefault="00863986" w:rsidP="00105AB3">
            <w:pPr>
              <w:pStyle w:val="TAC"/>
              <w:rPr>
                <w:sz w:val="16"/>
                <w:szCs w:val="16"/>
                <w:lang w:val="en-GB"/>
              </w:rPr>
            </w:pPr>
            <w:r>
              <w:rPr>
                <w:sz w:val="16"/>
                <w:szCs w:val="16"/>
                <w:lang w:val="en-GB"/>
              </w:rPr>
              <w:t>F</w:t>
            </w:r>
          </w:p>
        </w:tc>
        <w:tc>
          <w:tcPr>
            <w:tcW w:w="5103" w:type="dxa"/>
            <w:shd w:val="solid" w:color="FFFFFF" w:fill="auto"/>
          </w:tcPr>
          <w:p w:rsidR="00863986" w:rsidRDefault="00863986" w:rsidP="00105AB3">
            <w:pPr>
              <w:pStyle w:val="TAL"/>
              <w:rPr>
                <w:sz w:val="16"/>
                <w:szCs w:val="16"/>
                <w:lang w:val="en-GB"/>
              </w:rPr>
            </w:pPr>
            <w:r>
              <w:rPr>
                <w:sz w:val="16"/>
                <w:szCs w:val="16"/>
                <w:lang w:val="en-GB"/>
              </w:rPr>
              <w:t>Network controlled NSSAI for SR-related Access Stratum connection establishment</w:t>
            </w:r>
          </w:p>
        </w:tc>
        <w:tc>
          <w:tcPr>
            <w:tcW w:w="708" w:type="dxa"/>
            <w:shd w:val="solid" w:color="FFFFFF" w:fill="auto"/>
          </w:tcPr>
          <w:p w:rsidR="00863986" w:rsidRDefault="00863986" w:rsidP="00105AB3">
            <w:pPr>
              <w:pStyle w:val="TAC"/>
              <w:rPr>
                <w:sz w:val="16"/>
                <w:szCs w:val="16"/>
                <w:lang w:val="en-GB"/>
              </w:rPr>
            </w:pPr>
            <w:r>
              <w:rPr>
                <w:sz w:val="16"/>
                <w:szCs w:val="16"/>
                <w:lang w:val="en-GB"/>
              </w:rPr>
              <w:t>15.4.0</w:t>
            </w:r>
          </w:p>
        </w:tc>
      </w:tr>
      <w:tr w:rsidR="00863986" w:rsidRPr="00DE2E79" w:rsidTr="0055518C">
        <w:tc>
          <w:tcPr>
            <w:tcW w:w="800" w:type="dxa"/>
            <w:shd w:val="solid" w:color="FFFFFF" w:fill="auto"/>
          </w:tcPr>
          <w:p w:rsidR="00863986" w:rsidRDefault="00863986" w:rsidP="00863986">
            <w:pPr>
              <w:pStyle w:val="TAL"/>
              <w:rPr>
                <w:sz w:val="16"/>
                <w:szCs w:val="16"/>
                <w:lang w:val="en-GB"/>
              </w:rPr>
            </w:pPr>
            <w:r>
              <w:rPr>
                <w:sz w:val="16"/>
                <w:szCs w:val="16"/>
                <w:lang w:val="en-GB"/>
              </w:rPr>
              <w:t>2018-12</w:t>
            </w:r>
          </w:p>
        </w:tc>
        <w:tc>
          <w:tcPr>
            <w:tcW w:w="712" w:type="dxa"/>
            <w:shd w:val="solid" w:color="FFFFFF" w:fill="auto"/>
          </w:tcPr>
          <w:p w:rsidR="00863986" w:rsidRDefault="00863986" w:rsidP="00863986">
            <w:pPr>
              <w:pStyle w:val="TAL"/>
              <w:rPr>
                <w:sz w:val="16"/>
                <w:szCs w:val="16"/>
                <w:lang w:val="en-GB"/>
              </w:rPr>
            </w:pPr>
            <w:r>
              <w:rPr>
                <w:sz w:val="16"/>
                <w:szCs w:val="16"/>
                <w:lang w:val="en-GB"/>
              </w:rPr>
              <w:t>SP-82</w:t>
            </w:r>
          </w:p>
        </w:tc>
        <w:tc>
          <w:tcPr>
            <w:tcW w:w="992" w:type="dxa"/>
            <w:shd w:val="solid" w:color="FFFFFF" w:fill="auto"/>
          </w:tcPr>
          <w:p w:rsidR="00863986" w:rsidRDefault="00863986" w:rsidP="00863986">
            <w:pPr>
              <w:pStyle w:val="TAC"/>
              <w:rPr>
                <w:sz w:val="16"/>
                <w:szCs w:val="16"/>
                <w:lang w:val="en-GB"/>
              </w:rPr>
            </w:pPr>
            <w:r>
              <w:rPr>
                <w:sz w:val="16"/>
                <w:szCs w:val="16"/>
                <w:lang w:val="en-GB"/>
              </w:rPr>
              <w:t>SP-181090</w:t>
            </w:r>
          </w:p>
        </w:tc>
        <w:tc>
          <w:tcPr>
            <w:tcW w:w="473" w:type="dxa"/>
            <w:shd w:val="solid" w:color="FFFFFF" w:fill="auto"/>
          </w:tcPr>
          <w:p w:rsidR="00863986" w:rsidRDefault="00863986" w:rsidP="00863986">
            <w:pPr>
              <w:pStyle w:val="TAC"/>
              <w:rPr>
                <w:sz w:val="16"/>
                <w:szCs w:val="16"/>
                <w:lang w:val="en-GB"/>
              </w:rPr>
            </w:pPr>
            <w:r>
              <w:rPr>
                <w:sz w:val="16"/>
                <w:szCs w:val="16"/>
                <w:lang w:val="en-GB"/>
              </w:rPr>
              <w:t>0768</w:t>
            </w:r>
          </w:p>
        </w:tc>
        <w:tc>
          <w:tcPr>
            <w:tcW w:w="425" w:type="dxa"/>
            <w:shd w:val="solid" w:color="FFFFFF" w:fill="auto"/>
          </w:tcPr>
          <w:p w:rsidR="00863986" w:rsidRDefault="00863986" w:rsidP="00863986">
            <w:pPr>
              <w:pStyle w:val="TAC"/>
              <w:rPr>
                <w:sz w:val="16"/>
                <w:szCs w:val="16"/>
                <w:lang w:val="en-GB"/>
              </w:rPr>
            </w:pPr>
            <w:r>
              <w:rPr>
                <w:sz w:val="16"/>
                <w:szCs w:val="16"/>
                <w:lang w:val="en-GB"/>
              </w:rPr>
              <w:t>1</w:t>
            </w:r>
          </w:p>
        </w:tc>
        <w:tc>
          <w:tcPr>
            <w:tcW w:w="426" w:type="dxa"/>
            <w:shd w:val="solid" w:color="FFFFFF" w:fill="auto"/>
          </w:tcPr>
          <w:p w:rsidR="00863986" w:rsidRDefault="00863986" w:rsidP="00863986">
            <w:pPr>
              <w:pStyle w:val="TAC"/>
              <w:rPr>
                <w:sz w:val="16"/>
                <w:szCs w:val="16"/>
                <w:lang w:val="en-GB"/>
              </w:rPr>
            </w:pPr>
            <w:r>
              <w:rPr>
                <w:sz w:val="16"/>
                <w:szCs w:val="16"/>
                <w:lang w:val="en-GB"/>
              </w:rPr>
              <w:t>F</w:t>
            </w:r>
          </w:p>
        </w:tc>
        <w:tc>
          <w:tcPr>
            <w:tcW w:w="5103" w:type="dxa"/>
            <w:shd w:val="solid" w:color="FFFFFF" w:fill="auto"/>
          </w:tcPr>
          <w:p w:rsidR="00863986" w:rsidRDefault="00863986" w:rsidP="00863986">
            <w:pPr>
              <w:pStyle w:val="TAL"/>
              <w:rPr>
                <w:sz w:val="16"/>
                <w:szCs w:val="16"/>
                <w:lang w:val="en-GB"/>
              </w:rPr>
            </w:pPr>
            <w:r>
              <w:rPr>
                <w:sz w:val="16"/>
                <w:szCs w:val="16"/>
                <w:lang w:val="en-GB"/>
              </w:rPr>
              <w:t>Replace PCRF+PCF with PCF in interworking with EPC scenarios</w:t>
            </w:r>
          </w:p>
        </w:tc>
        <w:tc>
          <w:tcPr>
            <w:tcW w:w="708" w:type="dxa"/>
            <w:shd w:val="solid" w:color="FFFFFF" w:fill="auto"/>
          </w:tcPr>
          <w:p w:rsidR="00863986" w:rsidRDefault="00863986" w:rsidP="00863986">
            <w:pPr>
              <w:pStyle w:val="TAC"/>
              <w:rPr>
                <w:sz w:val="16"/>
                <w:szCs w:val="16"/>
                <w:lang w:val="en-GB"/>
              </w:rPr>
            </w:pPr>
            <w:r>
              <w:rPr>
                <w:sz w:val="16"/>
                <w:szCs w:val="16"/>
                <w:lang w:val="en-GB"/>
              </w:rPr>
              <w:t>15.4.0</w:t>
            </w:r>
          </w:p>
        </w:tc>
      </w:tr>
      <w:tr w:rsidR="003D5D1A" w:rsidRPr="00DE2E79" w:rsidTr="0055518C">
        <w:tc>
          <w:tcPr>
            <w:tcW w:w="800" w:type="dxa"/>
            <w:shd w:val="solid" w:color="FFFFFF" w:fill="auto"/>
          </w:tcPr>
          <w:p w:rsidR="003D5D1A" w:rsidRDefault="003D5D1A" w:rsidP="00863986">
            <w:pPr>
              <w:pStyle w:val="TAL"/>
              <w:rPr>
                <w:sz w:val="16"/>
                <w:szCs w:val="16"/>
                <w:lang w:val="en-GB"/>
              </w:rPr>
            </w:pPr>
            <w:r>
              <w:rPr>
                <w:sz w:val="16"/>
                <w:szCs w:val="16"/>
                <w:lang w:val="en-GB"/>
              </w:rPr>
              <w:t>2018-12</w:t>
            </w:r>
          </w:p>
        </w:tc>
        <w:tc>
          <w:tcPr>
            <w:tcW w:w="712" w:type="dxa"/>
            <w:shd w:val="solid" w:color="FFFFFF" w:fill="auto"/>
          </w:tcPr>
          <w:p w:rsidR="003D5D1A" w:rsidRDefault="003D5D1A" w:rsidP="00863986">
            <w:pPr>
              <w:pStyle w:val="TAL"/>
              <w:rPr>
                <w:sz w:val="16"/>
                <w:szCs w:val="16"/>
                <w:lang w:val="en-GB"/>
              </w:rPr>
            </w:pPr>
            <w:r>
              <w:rPr>
                <w:sz w:val="16"/>
                <w:szCs w:val="16"/>
                <w:lang w:val="en-GB"/>
              </w:rPr>
              <w:t>SP-82</w:t>
            </w:r>
          </w:p>
        </w:tc>
        <w:tc>
          <w:tcPr>
            <w:tcW w:w="992" w:type="dxa"/>
            <w:shd w:val="solid" w:color="FFFFFF" w:fill="auto"/>
          </w:tcPr>
          <w:p w:rsidR="003D5D1A" w:rsidRDefault="003D5D1A" w:rsidP="00863986">
            <w:pPr>
              <w:pStyle w:val="TAC"/>
              <w:rPr>
                <w:sz w:val="16"/>
                <w:szCs w:val="16"/>
                <w:lang w:val="en-GB"/>
              </w:rPr>
            </w:pPr>
            <w:r>
              <w:rPr>
                <w:sz w:val="16"/>
                <w:szCs w:val="16"/>
                <w:lang w:val="en-GB"/>
              </w:rPr>
              <w:t>SP-181089</w:t>
            </w:r>
          </w:p>
        </w:tc>
        <w:tc>
          <w:tcPr>
            <w:tcW w:w="473" w:type="dxa"/>
            <w:shd w:val="solid" w:color="FFFFFF" w:fill="auto"/>
          </w:tcPr>
          <w:p w:rsidR="003D5D1A" w:rsidRDefault="003D5D1A" w:rsidP="00863986">
            <w:pPr>
              <w:pStyle w:val="TAC"/>
              <w:rPr>
                <w:sz w:val="16"/>
                <w:szCs w:val="16"/>
                <w:lang w:val="en-GB"/>
              </w:rPr>
            </w:pPr>
            <w:r>
              <w:rPr>
                <w:sz w:val="16"/>
                <w:szCs w:val="16"/>
                <w:lang w:val="en-GB"/>
              </w:rPr>
              <w:t xml:space="preserve"> 0770</w:t>
            </w:r>
          </w:p>
        </w:tc>
        <w:tc>
          <w:tcPr>
            <w:tcW w:w="425" w:type="dxa"/>
            <w:shd w:val="solid" w:color="FFFFFF" w:fill="auto"/>
          </w:tcPr>
          <w:p w:rsidR="003D5D1A" w:rsidRDefault="003D5D1A" w:rsidP="00863986">
            <w:pPr>
              <w:pStyle w:val="TAC"/>
              <w:rPr>
                <w:sz w:val="16"/>
                <w:szCs w:val="16"/>
                <w:lang w:val="en-GB"/>
              </w:rPr>
            </w:pPr>
            <w:r>
              <w:rPr>
                <w:sz w:val="16"/>
                <w:szCs w:val="16"/>
                <w:lang w:val="en-GB"/>
              </w:rPr>
              <w:t>1</w:t>
            </w:r>
          </w:p>
        </w:tc>
        <w:tc>
          <w:tcPr>
            <w:tcW w:w="426" w:type="dxa"/>
            <w:shd w:val="solid" w:color="FFFFFF" w:fill="auto"/>
          </w:tcPr>
          <w:p w:rsidR="003D5D1A" w:rsidRDefault="003D5D1A" w:rsidP="00863986">
            <w:pPr>
              <w:pStyle w:val="TAC"/>
              <w:rPr>
                <w:sz w:val="16"/>
                <w:szCs w:val="16"/>
                <w:lang w:val="en-GB"/>
              </w:rPr>
            </w:pPr>
            <w:r>
              <w:rPr>
                <w:sz w:val="16"/>
                <w:szCs w:val="16"/>
                <w:lang w:val="en-GB"/>
              </w:rPr>
              <w:t>F</w:t>
            </w:r>
          </w:p>
        </w:tc>
        <w:tc>
          <w:tcPr>
            <w:tcW w:w="5103" w:type="dxa"/>
            <w:shd w:val="solid" w:color="FFFFFF" w:fill="auto"/>
          </w:tcPr>
          <w:p w:rsidR="003D5D1A" w:rsidRDefault="003D5D1A" w:rsidP="00863986">
            <w:pPr>
              <w:pStyle w:val="TAL"/>
              <w:rPr>
                <w:sz w:val="16"/>
                <w:szCs w:val="16"/>
                <w:lang w:val="en-GB"/>
              </w:rPr>
            </w:pPr>
            <w:r>
              <w:rPr>
                <w:sz w:val="16"/>
                <w:szCs w:val="16"/>
                <w:lang w:val="en-GB"/>
              </w:rPr>
              <w:t>Priority indication over SBA interfaces via Message Priority header</w:t>
            </w:r>
          </w:p>
        </w:tc>
        <w:tc>
          <w:tcPr>
            <w:tcW w:w="708" w:type="dxa"/>
            <w:shd w:val="solid" w:color="FFFFFF" w:fill="auto"/>
          </w:tcPr>
          <w:p w:rsidR="003D5D1A" w:rsidRDefault="003D5D1A" w:rsidP="00863986">
            <w:pPr>
              <w:pStyle w:val="TAC"/>
              <w:rPr>
                <w:sz w:val="16"/>
                <w:szCs w:val="16"/>
                <w:lang w:val="en-GB"/>
              </w:rPr>
            </w:pPr>
            <w:r>
              <w:rPr>
                <w:sz w:val="16"/>
                <w:szCs w:val="16"/>
                <w:lang w:val="en-GB"/>
              </w:rPr>
              <w:t>15.4.0</w:t>
            </w:r>
          </w:p>
        </w:tc>
      </w:tr>
      <w:tr w:rsidR="00A953A8" w:rsidRPr="00DE2E79" w:rsidTr="0055518C">
        <w:tc>
          <w:tcPr>
            <w:tcW w:w="800" w:type="dxa"/>
            <w:shd w:val="solid" w:color="FFFFFF" w:fill="auto"/>
          </w:tcPr>
          <w:p w:rsidR="00A953A8" w:rsidRDefault="00A953A8" w:rsidP="00863986">
            <w:pPr>
              <w:pStyle w:val="TAL"/>
              <w:rPr>
                <w:sz w:val="16"/>
                <w:szCs w:val="16"/>
                <w:lang w:val="en-GB"/>
              </w:rPr>
            </w:pPr>
            <w:r>
              <w:rPr>
                <w:sz w:val="16"/>
                <w:szCs w:val="16"/>
                <w:lang w:val="en-GB"/>
              </w:rPr>
              <w:t>2018-12</w:t>
            </w:r>
          </w:p>
        </w:tc>
        <w:tc>
          <w:tcPr>
            <w:tcW w:w="712" w:type="dxa"/>
            <w:shd w:val="solid" w:color="FFFFFF" w:fill="auto"/>
          </w:tcPr>
          <w:p w:rsidR="00A953A8" w:rsidRDefault="00A953A8" w:rsidP="00863986">
            <w:pPr>
              <w:pStyle w:val="TAL"/>
              <w:rPr>
                <w:sz w:val="16"/>
                <w:szCs w:val="16"/>
                <w:lang w:val="en-GB"/>
              </w:rPr>
            </w:pPr>
            <w:r>
              <w:rPr>
                <w:sz w:val="16"/>
                <w:szCs w:val="16"/>
                <w:lang w:val="en-GB"/>
              </w:rPr>
              <w:t>SP-82</w:t>
            </w:r>
          </w:p>
        </w:tc>
        <w:tc>
          <w:tcPr>
            <w:tcW w:w="992" w:type="dxa"/>
            <w:shd w:val="solid" w:color="FFFFFF" w:fill="auto"/>
          </w:tcPr>
          <w:p w:rsidR="00A953A8" w:rsidRDefault="00A953A8" w:rsidP="00863986">
            <w:pPr>
              <w:pStyle w:val="TAC"/>
              <w:rPr>
                <w:sz w:val="16"/>
                <w:szCs w:val="16"/>
                <w:lang w:val="en-GB"/>
              </w:rPr>
            </w:pPr>
            <w:r>
              <w:rPr>
                <w:sz w:val="16"/>
                <w:szCs w:val="16"/>
                <w:lang w:val="en-GB"/>
              </w:rPr>
              <w:t>SP-181086</w:t>
            </w:r>
          </w:p>
        </w:tc>
        <w:tc>
          <w:tcPr>
            <w:tcW w:w="473" w:type="dxa"/>
            <w:shd w:val="solid" w:color="FFFFFF" w:fill="auto"/>
          </w:tcPr>
          <w:p w:rsidR="00A953A8" w:rsidRDefault="00A953A8" w:rsidP="00863986">
            <w:pPr>
              <w:pStyle w:val="TAC"/>
              <w:rPr>
                <w:sz w:val="16"/>
                <w:szCs w:val="16"/>
                <w:lang w:val="en-GB"/>
              </w:rPr>
            </w:pPr>
            <w:r>
              <w:rPr>
                <w:sz w:val="16"/>
                <w:szCs w:val="16"/>
                <w:lang w:val="en-GB"/>
              </w:rPr>
              <w:t>0772</w:t>
            </w:r>
          </w:p>
        </w:tc>
        <w:tc>
          <w:tcPr>
            <w:tcW w:w="425" w:type="dxa"/>
            <w:shd w:val="solid" w:color="FFFFFF" w:fill="auto"/>
          </w:tcPr>
          <w:p w:rsidR="00A953A8" w:rsidRDefault="00A953A8" w:rsidP="00863986">
            <w:pPr>
              <w:pStyle w:val="TAC"/>
              <w:rPr>
                <w:sz w:val="16"/>
                <w:szCs w:val="16"/>
                <w:lang w:val="en-GB"/>
              </w:rPr>
            </w:pPr>
            <w:r>
              <w:rPr>
                <w:sz w:val="16"/>
                <w:szCs w:val="16"/>
                <w:lang w:val="en-GB"/>
              </w:rPr>
              <w:t>-</w:t>
            </w:r>
          </w:p>
        </w:tc>
        <w:tc>
          <w:tcPr>
            <w:tcW w:w="426" w:type="dxa"/>
            <w:shd w:val="solid" w:color="FFFFFF" w:fill="auto"/>
          </w:tcPr>
          <w:p w:rsidR="00A953A8" w:rsidRDefault="00A953A8" w:rsidP="00863986">
            <w:pPr>
              <w:pStyle w:val="TAC"/>
              <w:rPr>
                <w:sz w:val="16"/>
                <w:szCs w:val="16"/>
                <w:lang w:val="en-GB"/>
              </w:rPr>
            </w:pPr>
            <w:r>
              <w:rPr>
                <w:sz w:val="16"/>
                <w:szCs w:val="16"/>
                <w:lang w:val="en-GB"/>
              </w:rPr>
              <w:t>F</w:t>
            </w:r>
          </w:p>
        </w:tc>
        <w:tc>
          <w:tcPr>
            <w:tcW w:w="5103" w:type="dxa"/>
            <w:shd w:val="solid" w:color="FFFFFF" w:fill="auto"/>
          </w:tcPr>
          <w:p w:rsidR="00A953A8" w:rsidRDefault="00A953A8" w:rsidP="00863986">
            <w:pPr>
              <w:pStyle w:val="TAL"/>
              <w:rPr>
                <w:sz w:val="16"/>
                <w:szCs w:val="16"/>
                <w:lang w:val="en-GB"/>
              </w:rPr>
            </w:pPr>
            <w:r>
              <w:rPr>
                <w:sz w:val="16"/>
                <w:szCs w:val="16"/>
                <w:lang w:val="en-GB"/>
              </w:rPr>
              <w:t>Correcting known consumers of Namf service</w:t>
            </w:r>
          </w:p>
        </w:tc>
        <w:tc>
          <w:tcPr>
            <w:tcW w:w="708" w:type="dxa"/>
            <w:shd w:val="solid" w:color="FFFFFF" w:fill="auto"/>
          </w:tcPr>
          <w:p w:rsidR="00A953A8" w:rsidRDefault="00A953A8" w:rsidP="00863986">
            <w:pPr>
              <w:pStyle w:val="TAC"/>
              <w:rPr>
                <w:sz w:val="16"/>
                <w:szCs w:val="16"/>
                <w:lang w:val="en-GB"/>
              </w:rPr>
            </w:pPr>
            <w:r>
              <w:rPr>
                <w:sz w:val="16"/>
                <w:szCs w:val="16"/>
                <w:lang w:val="en-GB"/>
              </w:rPr>
              <w:t>15.4.0</w:t>
            </w:r>
          </w:p>
        </w:tc>
      </w:tr>
      <w:tr w:rsidR="00FB7B30" w:rsidRPr="00DE2E79" w:rsidTr="0055518C">
        <w:tc>
          <w:tcPr>
            <w:tcW w:w="800" w:type="dxa"/>
            <w:shd w:val="solid" w:color="FFFFFF" w:fill="auto"/>
          </w:tcPr>
          <w:p w:rsidR="00FB7B30" w:rsidRDefault="00FB7B30" w:rsidP="00863986">
            <w:pPr>
              <w:pStyle w:val="TAL"/>
              <w:rPr>
                <w:sz w:val="16"/>
                <w:szCs w:val="16"/>
                <w:lang w:val="en-GB"/>
              </w:rPr>
            </w:pPr>
            <w:r>
              <w:rPr>
                <w:sz w:val="16"/>
                <w:szCs w:val="16"/>
                <w:lang w:val="en-GB"/>
              </w:rPr>
              <w:t>2018-12</w:t>
            </w:r>
          </w:p>
        </w:tc>
        <w:tc>
          <w:tcPr>
            <w:tcW w:w="712" w:type="dxa"/>
            <w:shd w:val="solid" w:color="FFFFFF" w:fill="auto"/>
          </w:tcPr>
          <w:p w:rsidR="00FB7B30" w:rsidRDefault="00FB7B30" w:rsidP="00863986">
            <w:pPr>
              <w:pStyle w:val="TAL"/>
              <w:rPr>
                <w:sz w:val="16"/>
                <w:szCs w:val="16"/>
                <w:lang w:val="en-GB"/>
              </w:rPr>
            </w:pPr>
            <w:r>
              <w:rPr>
                <w:sz w:val="16"/>
                <w:szCs w:val="16"/>
                <w:lang w:val="en-GB"/>
              </w:rPr>
              <w:t>SP-82</w:t>
            </w:r>
          </w:p>
        </w:tc>
        <w:tc>
          <w:tcPr>
            <w:tcW w:w="992" w:type="dxa"/>
            <w:shd w:val="solid" w:color="FFFFFF" w:fill="auto"/>
          </w:tcPr>
          <w:p w:rsidR="00FB7B30" w:rsidRDefault="00FB7B30" w:rsidP="00863986">
            <w:pPr>
              <w:pStyle w:val="TAC"/>
              <w:rPr>
                <w:sz w:val="16"/>
                <w:szCs w:val="16"/>
                <w:lang w:val="en-GB"/>
              </w:rPr>
            </w:pPr>
            <w:r>
              <w:rPr>
                <w:sz w:val="16"/>
                <w:szCs w:val="16"/>
                <w:lang w:val="en-GB"/>
              </w:rPr>
              <w:t>SP-181091</w:t>
            </w:r>
          </w:p>
        </w:tc>
        <w:tc>
          <w:tcPr>
            <w:tcW w:w="473" w:type="dxa"/>
            <w:shd w:val="solid" w:color="FFFFFF" w:fill="auto"/>
          </w:tcPr>
          <w:p w:rsidR="00FB7B30" w:rsidRDefault="00FB7B30" w:rsidP="00863986">
            <w:pPr>
              <w:pStyle w:val="TAC"/>
              <w:rPr>
                <w:sz w:val="16"/>
                <w:szCs w:val="16"/>
                <w:lang w:val="en-GB"/>
              </w:rPr>
            </w:pPr>
            <w:r>
              <w:rPr>
                <w:sz w:val="16"/>
                <w:szCs w:val="16"/>
                <w:lang w:val="en-GB"/>
              </w:rPr>
              <w:t>0773</w:t>
            </w:r>
          </w:p>
        </w:tc>
        <w:tc>
          <w:tcPr>
            <w:tcW w:w="425" w:type="dxa"/>
            <w:shd w:val="solid" w:color="FFFFFF" w:fill="auto"/>
          </w:tcPr>
          <w:p w:rsidR="00FB7B30" w:rsidRDefault="00FB7B30" w:rsidP="00863986">
            <w:pPr>
              <w:pStyle w:val="TAC"/>
              <w:rPr>
                <w:sz w:val="16"/>
                <w:szCs w:val="16"/>
                <w:lang w:val="en-GB"/>
              </w:rPr>
            </w:pPr>
            <w:r>
              <w:rPr>
                <w:sz w:val="16"/>
                <w:szCs w:val="16"/>
                <w:lang w:val="en-GB"/>
              </w:rPr>
              <w:t>2</w:t>
            </w:r>
          </w:p>
        </w:tc>
        <w:tc>
          <w:tcPr>
            <w:tcW w:w="426" w:type="dxa"/>
            <w:shd w:val="solid" w:color="FFFFFF" w:fill="auto"/>
          </w:tcPr>
          <w:p w:rsidR="00FB7B30" w:rsidRDefault="00FB7B30" w:rsidP="00863986">
            <w:pPr>
              <w:pStyle w:val="TAC"/>
              <w:rPr>
                <w:sz w:val="16"/>
                <w:szCs w:val="16"/>
                <w:lang w:val="en-GB"/>
              </w:rPr>
            </w:pPr>
            <w:r>
              <w:rPr>
                <w:sz w:val="16"/>
                <w:szCs w:val="16"/>
                <w:lang w:val="en-GB"/>
              </w:rPr>
              <w:t>F</w:t>
            </w:r>
          </w:p>
        </w:tc>
        <w:tc>
          <w:tcPr>
            <w:tcW w:w="5103" w:type="dxa"/>
            <w:shd w:val="solid" w:color="FFFFFF" w:fill="auto"/>
          </w:tcPr>
          <w:p w:rsidR="00FB7B30" w:rsidRDefault="00FB7B30" w:rsidP="00863986">
            <w:pPr>
              <w:pStyle w:val="TAL"/>
              <w:rPr>
                <w:sz w:val="16"/>
                <w:szCs w:val="16"/>
                <w:lang w:val="en-GB"/>
              </w:rPr>
            </w:pPr>
            <w:r>
              <w:rPr>
                <w:sz w:val="16"/>
                <w:szCs w:val="16"/>
                <w:lang w:val="en-GB"/>
              </w:rPr>
              <w:t>Updates from UEPolicyControl introduction</w:t>
            </w:r>
          </w:p>
        </w:tc>
        <w:tc>
          <w:tcPr>
            <w:tcW w:w="708" w:type="dxa"/>
            <w:shd w:val="solid" w:color="FFFFFF" w:fill="auto"/>
          </w:tcPr>
          <w:p w:rsidR="00FB7B30" w:rsidRDefault="00FB7B30" w:rsidP="00863986">
            <w:pPr>
              <w:pStyle w:val="TAC"/>
              <w:rPr>
                <w:sz w:val="16"/>
                <w:szCs w:val="16"/>
                <w:lang w:val="en-GB"/>
              </w:rPr>
            </w:pPr>
            <w:r>
              <w:rPr>
                <w:sz w:val="16"/>
                <w:szCs w:val="16"/>
                <w:lang w:val="en-GB"/>
              </w:rPr>
              <w:t>15.4.0</w:t>
            </w:r>
          </w:p>
        </w:tc>
      </w:tr>
      <w:tr w:rsidR="00FB7B30" w:rsidRPr="00DE2E79" w:rsidTr="0055518C">
        <w:tc>
          <w:tcPr>
            <w:tcW w:w="800" w:type="dxa"/>
            <w:shd w:val="solid" w:color="FFFFFF" w:fill="auto"/>
          </w:tcPr>
          <w:p w:rsidR="00FB7B30" w:rsidRDefault="00FB7B30" w:rsidP="00863986">
            <w:pPr>
              <w:pStyle w:val="TAL"/>
              <w:rPr>
                <w:sz w:val="16"/>
                <w:szCs w:val="16"/>
                <w:lang w:val="en-GB"/>
              </w:rPr>
            </w:pPr>
            <w:r>
              <w:rPr>
                <w:sz w:val="16"/>
                <w:szCs w:val="16"/>
                <w:lang w:val="en-GB"/>
              </w:rPr>
              <w:t>2018-12</w:t>
            </w:r>
          </w:p>
        </w:tc>
        <w:tc>
          <w:tcPr>
            <w:tcW w:w="712" w:type="dxa"/>
            <w:shd w:val="solid" w:color="FFFFFF" w:fill="auto"/>
          </w:tcPr>
          <w:p w:rsidR="00FB7B30" w:rsidRDefault="00FB7B30" w:rsidP="00863986">
            <w:pPr>
              <w:pStyle w:val="TAL"/>
              <w:rPr>
                <w:sz w:val="16"/>
                <w:szCs w:val="16"/>
                <w:lang w:val="en-GB"/>
              </w:rPr>
            </w:pPr>
            <w:r>
              <w:rPr>
                <w:sz w:val="16"/>
                <w:szCs w:val="16"/>
                <w:lang w:val="en-GB"/>
              </w:rPr>
              <w:t>SP-82</w:t>
            </w:r>
          </w:p>
        </w:tc>
        <w:tc>
          <w:tcPr>
            <w:tcW w:w="992" w:type="dxa"/>
            <w:shd w:val="solid" w:color="FFFFFF" w:fill="auto"/>
          </w:tcPr>
          <w:p w:rsidR="00FB7B30" w:rsidRDefault="00FB7B30" w:rsidP="00863986">
            <w:pPr>
              <w:pStyle w:val="TAC"/>
              <w:rPr>
                <w:sz w:val="16"/>
                <w:szCs w:val="16"/>
                <w:lang w:val="en-GB"/>
              </w:rPr>
            </w:pPr>
            <w:r>
              <w:rPr>
                <w:sz w:val="16"/>
                <w:szCs w:val="16"/>
                <w:lang w:val="en-GB"/>
              </w:rPr>
              <w:t>SP-181090</w:t>
            </w:r>
          </w:p>
        </w:tc>
        <w:tc>
          <w:tcPr>
            <w:tcW w:w="473" w:type="dxa"/>
            <w:shd w:val="solid" w:color="FFFFFF" w:fill="auto"/>
          </w:tcPr>
          <w:p w:rsidR="00FB7B30" w:rsidRDefault="00FB7B30" w:rsidP="00863986">
            <w:pPr>
              <w:pStyle w:val="TAC"/>
              <w:rPr>
                <w:sz w:val="16"/>
                <w:szCs w:val="16"/>
                <w:lang w:val="en-GB"/>
              </w:rPr>
            </w:pPr>
            <w:r>
              <w:rPr>
                <w:sz w:val="16"/>
                <w:szCs w:val="16"/>
                <w:lang w:val="en-GB"/>
              </w:rPr>
              <w:t>0774</w:t>
            </w:r>
          </w:p>
        </w:tc>
        <w:tc>
          <w:tcPr>
            <w:tcW w:w="425" w:type="dxa"/>
            <w:shd w:val="solid" w:color="FFFFFF" w:fill="auto"/>
          </w:tcPr>
          <w:p w:rsidR="00FB7B30" w:rsidRDefault="00FB7B30" w:rsidP="00863986">
            <w:pPr>
              <w:pStyle w:val="TAC"/>
              <w:rPr>
                <w:sz w:val="16"/>
                <w:szCs w:val="16"/>
                <w:lang w:val="en-GB"/>
              </w:rPr>
            </w:pPr>
            <w:r>
              <w:rPr>
                <w:sz w:val="16"/>
                <w:szCs w:val="16"/>
                <w:lang w:val="en-GB"/>
              </w:rPr>
              <w:t>1</w:t>
            </w:r>
          </w:p>
        </w:tc>
        <w:tc>
          <w:tcPr>
            <w:tcW w:w="426" w:type="dxa"/>
            <w:shd w:val="solid" w:color="FFFFFF" w:fill="auto"/>
          </w:tcPr>
          <w:p w:rsidR="00FB7B30" w:rsidRDefault="00FB7B30" w:rsidP="00863986">
            <w:pPr>
              <w:pStyle w:val="TAC"/>
              <w:rPr>
                <w:sz w:val="16"/>
                <w:szCs w:val="16"/>
                <w:lang w:val="en-GB"/>
              </w:rPr>
            </w:pPr>
            <w:r>
              <w:rPr>
                <w:sz w:val="16"/>
                <w:szCs w:val="16"/>
                <w:lang w:val="en-GB"/>
              </w:rPr>
              <w:t>F</w:t>
            </w:r>
          </w:p>
        </w:tc>
        <w:tc>
          <w:tcPr>
            <w:tcW w:w="5103" w:type="dxa"/>
            <w:shd w:val="solid" w:color="FFFFFF" w:fill="auto"/>
          </w:tcPr>
          <w:p w:rsidR="00FB7B30" w:rsidRDefault="00FB7B30" w:rsidP="00863986">
            <w:pPr>
              <w:pStyle w:val="TAL"/>
              <w:rPr>
                <w:sz w:val="16"/>
                <w:szCs w:val="16"/>
                <w:lang w:val="en-GB"/>
              </w:rPr>
            </w:pPr>
            <w:r>
              <w:rPr>
                <w:sz w:val="16"/>
                <w:szCs w:val="16"/>
                <w:lang w:val="en-GB"/>
              </w:rPr>
              <w:t>Secondary Re-authentication update</w:t>
            </w:r>
          </w:p>
        </w:tc>
        <w:tc>
          <w:tcPr>
            <w:tcW w:w="708" w:type="dxa"/>
            <w:shd w:val="solid" w:color="FFFFFF" w:fill="auto"/>
          </w:tcPr>
          <w:p w:rsidR="00FB7B30" w:rsidRDefault="00FB7B30" w:rsidP="00863986">
            <w:pPr>
              <w:pStyle w:val="TAC"/>
              <w:rPr>
                <w:sz w:val="16"/>
                <w:szCs w:val="16"/>
                <w:lang w:val="en-GB"/>
              </w:rPr>
            </w:pPr>
            <w:r>
              <w:rPr>
                <w:sz w:val="16"/>
                <w:szCs w:val="16"/>
                <w:lang w:val="en-GB"/>
              </w:rPr>
              <w:t>15.4.0</w:t>
            </w:r>
          </w:p>
        </w:tc>
      </w:tr>
      <w:tr w:rsidR="00FB7B30" w:rsidRPr="00DE2E79" w:rsidTr="0055518C">
        <w:tc>
          <w:tcPr>
            <w:tcW w:w="800" w:type="dxa"/>
            <w:shd w:val="solid" w:color="FFFFFF" w:fill="auto"/>
          </w:tcPr>
          <w:p w:rsidR="00FB7B30" w:rsidRDefault="00FB7B30" w:rsidP="00863986">
            <w:pPr>
              <w:pStyle w:val="TAL"/>
              <w:rPr>
                <w:sz w:val="16"/>
                <w:szCs w:val="16"/>
                <w:lang w:val="en-GB"/>
              </w:rPr>
            </w:pPr>
            <w:r>
              <w:rPr>
                <w:sz w:val="16"/>
                <w:szCs w:val="16"/>
                <w:lang w:val="en-GB"/>
              </w:rPr>
              <w:t>2018-12</w:t>
            </w:r>
          </w:p>
        </w:tc>
        <w:tc>
          <w:tcPr>
            <w:tcW w:w="712" w:type="dxa"/>
            <w:shd w:val="solid" w:color="FFFFFF" w:fill="auto"/>
          </w:tcPr>
          <w:p w:rsidR="00FB7B30" w:rsidRDefault="00FB7B30" w:rsidP="00863986">
            <w:pPr>
              <w:pStyle w:val="TAL"/>
              <w:rPr>
                <w:sz w:val="16"/>
                <w:szCs w:val="16"/>
                <w:lang w:val="en-GB"/>
              </w:rPr>
            </w:pPr>
            <w:r>
              <w:rPr>
                <w:sz w:val="16"/>
                <w:szCs w:val="16"/>
                <w:lang w:val="en-GB"/>
              </w:rPr>
              <w:t>SP-82</w:t>
            </w:r>
          </w:p>
        </w:tc>
        <w:tc>
          <w:tcPr>
            <w:tcW w:w="992" w:type="dxa"/>
            <w:shd w:val="solid" w:color="FFFFFF" w:fill="auto"/>
          </w:tcPr>
          <w:p w:rsidR="00FB7B30" w:rsidRDefault="00FB7B30" w:rsidP="00863986">
            <w:pPr>
              <w:pStyle w:val="TAC"/>
              <w:rPr>
                <w:sz w:val="16"/>
                <w:szCs w:val="16"/>
                <w:lang w:val="en-GB"/>
              </w:rPr>
            </w:pPr>
            <w:r>
              <w:rPr>
                <w:sz w:val="16"/>
                <w:szCs w:val="16"/>
                <w:lang w:val="en-GB"/>
              </w:rPr>
              <w:t>SP-181085</w:t>
            </w:r>
          </w:p>
        </w:tc>
        <w:tc>
          <w:tcPr>
            <w:tcW w:w="473" w:type="dxa"/>
            <w:shd w:val="solid" w:color="FFFFFF" w:fill="auto"/>
          </w:tcPr>
          <w:p w:rsidR="00FB7B30" w:rsidRDefault="00FB7B30" w:rsidP="00863986">
            <w:pPr>
              <w:pStyle w:val="TAC"/>
              <w:rPr>
                <w:sz w:val="16"/>
                <w:szCs w:val="16"/>
                <w:lang w:val="en-GB"/>
              </w:rPr>
            </w:pPr>
            <w:r>
              <w:rPr>
                <w:sz w:val="16"/>
                <w:szCs w:val="16"/>
                <w:lang w:val="en-GB"/>
              </w:rPr>
              <w:t>0775</w:t>
            </w:r>
          </w:p>
        </w:tc>
        <w:tc>
          <w:tcPr>
            <w:tcW w:w="425" w:type="dxa"/>
            <w:shd w:val="solid" w:color="FFFFFF" w:fill="auto"/>
          </w:tcPr>
          <w:p w:rsidR="00FB7B30" w:rsidRDefault="00FB7B30" w:rsidP="00863986">
            <w:pPr>
              <w:pStyle w:val="TAC"/>
              <w:rPr>
                <w:sz w:val="16"/>
                <w:szCs w:val="16"/>
                <w:lang w:val="en-GB"/>
              </w:rPr>
            </w:pPr>
            <w:r>
              <w:rPr>
                <w:sz w:val="16"/>
                <w:szCs w:val="16"/>
                <w:lang w:val="en-GB"/>
              </w:rPr>
              <w:t>3</w:t>
            </w:r>
          </w:p>
        </w:tc>
        <w:tc>
          <w:tcPr>
            <w:tcW w:w="426" w:type="dxa"/>
            <w:shd w:val="solid" w:color="FFFFFF" w:fill="auto"/>
          </w:tcPr>
          <w:p w:rsidR="00FB7B30" w:rsidRDefault="00FB7B30" w:rsidP="00863986">
            <w:pPr>
              <w:pStyle w:val="TAC"/>
              <w:rPr>
                <w:sz w:val="16"/>
                <w:szCs w:val="16"/>
                <w:lang w:val="en-GB"/>
              </w:rPr>
            </w:pPr>
            <w:r>
              <w:rPr>
                <w:sz w:val="16"/>
                <w:szCs w:val="16"/>
                <w:lang w:val="en-GB"/>
              </w:rPr>
              <w:t>F</w:t>
            </w:r>
          </w:p>
        </w:tc>
        <w:tc>
          <w:tcPr>
            <w:tcW w:w="5103" w:type="dxa"/>
            <w:shd w:val="solid" w:color="FFFFFF" w:fill="auto"/>
          </w:tcPr>
          <w:p w:rsidR="00FB7B30" w:rsidRDefault="00FB7B30" w:rsidP="00863986">
            <w:pPr>
              <w:pStyle w:val="TAL"/>
              <w:rPr>
                <w:sz w:val="16"/>
                <w:szCs w:val="16"/>
                <w:lang w:val="en-GB"/>
              </w:rPr>
            </w:pPr>
            <w:r>
              <w:rPr>
                <w:sz w:val="16"/>
                <w:szCs w:val="16"/>
                <w:lang w:val="en-GB"/>
              </w:rPr>
              <w:t>Clarification on interworking with N26 interface</w:t>
            </w:r>
          </w:p>
        </w:tc>
        <w:tc>
          <w:tcPr>
            <w:tcW w:w="708" w:type="dxa"/>
            <w:shd w:val="solid" w:color="FFFFFF" w:fill="auto"/>
          </w:tcPr>
          <w:p w:rsidR="00FB7B30" w:rsidRDefault="00FB7B30" w:rsidP="00863986">
            <w:pPr>
              <w:pStyle w:val="TAC"/>
              <w:rPr>
                <w:sz w:val="16"/>
                <w:szCs w:val="16"/>
                <w:lang w:val="en-GB"/>
              </w:rPr>
            </w:pPr>
            <w:r>
              <w:rPr>
                <w:sz w:val="16"/>
                <w:szCs w:val="16"/>
                <w:lang w:val="en-GB"/>
              </w:rPr>
              <w:t>15.4.0</w:t>
            </w:r>
          </w:p>
        </w:tc>
      </w:tr>
      <w:tr w:rsidR="000B6DBE" w:rsidRPr="00DE2E79" w:rsidTr="0055518C">
        <w:tc>
          <w:tcPr>
            <w:tcW w:w="800" w:type="dxa"/>
            <w:shd w:val="solid" w:color="FFFFFF" w:fill="auto"/>
          </w:tcPr>
          <w:p w:rsidR="000B6DBE" w:rsidRDefault="000B6DBE" w:rsidP="00863986">
            <w:pPr>
              <w:pStyle w:val="TAL"/>
              <w:rPr>
                <w:sz w:val="16"/>
                <w:szCs w:val="16"/>
                <w:lang w:val="en-GB"/>
              </w:rPr>
            </w:pPr>
            <w:r>
              <w:rPr>
                <w:sz w:val="16"/>
                <w:szCs w:val="16"/>
                <w:lang w:val="en-GB"/>
              </w:rPr>
              <w:t>2018-12</w:t>
            </w:r>
          </w:p>
        </w:tc>
        <w:tc>
          <w:tcPr>
            <w:tcW w:w="712" w:type="dxa"/>
            <w:shd w:val="solid" w:color="FFFFFF" w:fill="auto"/>
          </w:tcPr>
          <w:p w:rsidR="000B6DBE" w:rsidRDefault="000B6DBE" w:rsidP="00863986">
            <w:pPr>
              <w:pStyle w:val="TAL"/>
              <w:rPr>
                <w:sz w:val="16"/>
                <w:szCs w:val="16"/>
                <w:lang w:val="en-GB"/>
              </w:rPr>
            </w:pPr>
            <w:r>
              <w:rPr>
                <w:sz w:val="16"/>
                <w:szCs w:val="16"/>
                <w:lang w:val="en-GB"/>
              </w:rPr>
              <w:t>SP-82</w:t>
            </w:r>
          </w:p>
        </w:tc>
        <w:tc>
          <w:tcPr>
            <w:tcW w:w="992" w:type="dxa"/>
            <w:shd w:val="solid" w:color="FFFFFF" w:fill="auto"/>
          </w:tcPr>
          <w:p w:rsidR="000B6DBE" w:rsidRDefault="000B6DBE" w:rsidP="00863986">
            <w:pPr>
              <w:pStyle w:val="TAC"/>
              <w:rPr>
                <w:sz w:val="16"/>
                <w:szCs w:val="16"/>
                <w:lang w:val="en-GB"/>
              </w:rPr>
            </w:pPr>
            <w:r>
              <w:rPr>
                <w:sz w:val="16"/>
                <w:szCs w:val="16"/>
                <w:lang w:val="en-GB"/>
              </w:rPr>
              <w:t>SP-181087</w:t>
            </w:r>
          </w:p>
        </w:tc>
        <w:tc>
          <w:tcPr>
            <w:tcW w:w="473" w:type="dxa"/>
            <w:shd w:val="solid" w:color="FFFFFF" w:fill="auto"/>
          </w:tcPr>
          <w:p w:rsidR="000B6DBE" w:rsidRDefault="000B6DBE" w:rsidP="00863986">
            <w:pPr>
              <w:pStyle w:val="TAC"/>
              <w:rPr>
                <w:sz w:val="16"/>
                <w:szCs w:val="16"/>
                <w:lang w:val="en-GB"/>
              </w:rPr>
            </w:pPr>
            <w:r>
              <w:rPr>
                <w:sz w:val="16"/>
                <w:szCs w:val="16"/>
                <w:lang w:val="en-GB"/>
              </w:rPr>
              <w:t>0777</w:t>
            </w:r>
          </w:p>
        </w:tc>
        <w:tc>
          <w:tcPr>
            <w:tcW w:w="425" w:type="dxa"/>
            <w:shd w:val="solid" w:color="FFFFFF" w:fill="auto"/>
          </w:tcPr>
          <w:p w:rsidR="000B6DBE" w:rsidRDefault="000B6DBE" w:rsidP="00863986">
            <w:pPr>
              <w:pStyle w:val="TAC"/>
              <w:rPr>
                <w:sz w:val="16"/>
                <w:szCs w:val="16"/>
                <w:lang w:val="en-GB"/>
              </w:rPr>
            </w:pPr>
            <w:r>
              <w:rPr>
                <w:sz w:val="16"/>
                <w:szCs w:val="16"/>
                <w:lang w:val="en-GB"/>
              </w:rPr>
              <w:t>1</w:t>
            </w:r>
          </w:p>
        </w:tc>
        <w:tc>
          <w:tcPr>
            <w:tcW w:w="426" w:type="dxa"/>
            <w:shd w:val="solid" w:color="FFFFFF" w:fill="auto"/>
          </w:tcPr>
          <w:p w:rsidR="000B6DBE" w:rsidRDefault="000B6DBE" w:rsidP="00863986">
            <w:pPr>
              <w:pStyle w:val="TAC"/>
              <w:rPr>
                <w:sz w:val="16"/>
                <w:szCs w:val="16"/>
                <w:lang w:val="en-GB"/>
              </w:rPr>
            </w:pPr>
            <w:r>
              <w:rPr>
                <w:sz w:val="16"/>
                <w:szCs w:val="16"/>
                <w:lang w:val="en-GB"/>
              </w:rPr>
              <w:t>F</w:t>
            </w:r>
          </w:p>
        </w:tc>
        <w:tc>
          <w:tcPr>
            <w:tcW w:w="5103" w:type="dxa"/>
            <w:shd w:val="solid" w:color="FFFFFF" w:fill="auto"/>
          </w:tcPr>
          <w:p w:rsidR="000B6DBE" w:rsidRDefault="000B6DBE" w:rsidP="00863986">
            <w:pPr>
              <w:pStyle w:val="TAL"/>
              <w:rPr>
                <w:sz w:val="16"/>
                <w:szCs w:val="16"/>
                <w:lang w:val="en-GB"/>
              </w:rPr>
            </w:pPr>
            <w:r>
              <w:rPr>
                <w:sz w:val="16"/>
                <w:szCs w:val="16"/>
                <w:lang w:val="en-GB"/>
              </w:rPr>
              <w:t>Correction to the monitoring event subscription to a group</w:t>
            </w:r>
          </w:p>
        </w:tc>
        <w:tc>
          <w:tcPr>
            <w:tcW w:w="708" w:type="dxa"/>
            <w:shd w:val="solid" w:color="FFFFFF" w:fill="auto"/>
          </w:tcPr>
          <w:p w:rsidR="000B6DBE" w:rsidRDefault="000B6DBE" w:rsidP="00863986">
            <w:pPr>
              <w:pStyle w:val="TAC"/>
              <w:rPr>
                <w:sz w:val="16"/>
                <w:szCs w:val="16"/>
                <w:lang w:val="en-GB"/>
              </w:rPr>
            </w:pPr>
            <w:r>
              <w:rPr>
                <w:sz w:val="16"/>
                <w:szCs w:val="16"/>
                <w:lang w:val="en-GB"/>
              </w:rPr>
              <w:t>15.4.0</w:t>
            </w:r>
          </w:p>
        </w:tc>
      </w:tr>
      <w:tr w:rsidR="003A424C" w:rsidRPr="00DE2E79" w:rsidTr="0055518C">
        <w:tc>
          <w:tcPr>
            <w:tcW w:w="800" w:type="dxa"/>
            <w:shd w:val="solid" w:color="FFFFFF" w:fill="auto"/>
          </w:tcPr>
          <w:p w:rsidR="003A424C" w:rsidRDefault="003A424C" w:rsidP="003A424C">
            <w:pPr>
              <w:pStyle w:val="TAL"/>
              <w:rPr>
                <w:sz w:val="16"/>
                <w:szCs w:val="16"/>
                <w:lang w:val="en-GB"/>
              </w:rPr>
            </w:pPr>
            <w:r>
              <w:rPr>
                <w:sz w:val="16"/>
                <w:szCs w:val="16"/>
                <w:lang w:val="en-GB"/>
              </w:rPr>
              <w:t>2018-12</w:t>
            </w:r>
          </w:p>
        </w:tc>
        <w:tc>
          <w:tcPr>
            <w:tcW w:w="712" w:type="dxa"/>
            <w:shd w:val="solid" w:color="FFFFFF" w:fill="auto"/>
          </w:tcPr>
          <w:p w:rsidR="003A424C" w:rsidRDefault="003A424C" w:rsidP="003A424C">
            <w:pPr>
              <w:pStyle w:val="TAL"/>
              <w:rPr>
                <w:sz w:val="16"/>
                <w:szCs w:val="16"/>
                <w:lang w:val="en-GB"/>
              </w:rPr>
            </w:pPr>
            <w:r>
              <w:rPr>
                <w:sz w:val="16"/>
                <w:szCs w:val="16"/>
                <w:lang w:val="en-GB"/>
              </w:rPr>
              <w:t>SP-82</w:t>
            </w:r>
          </w:p>
        </w:tc>
        <w:tc>
          <w:tcPr>
            <w:tcW w:w="992" w:type="dxa"/>
            <w:shd w:val="solid" w:color="FFFFFF" w:fill="auto"/>
          </w:tcPr>
          <w:p w:rsidR="003A424C" w:rsidRDefault="003A424C" w:rsidP="003A424C">
            <w:pPr>
              <w:pStyle w:val="TAC"/>
              <w:rPr>
                <w:sz w:val="16"/>
                <w:szCs w:val="16"/>
                <w:lang w:val="en-GB"/>
              </w:rPr>
            </w:pPr>
            <w:r>
              <w:rPr>
                <w:sz w:val="16"/>
                <w:szCs w:val="16"/>
                <w:lang w:val="en-GB"/>
              </w:rPr>
              <w:t>SP-181087</w:t>
            </w:r>
          </w:p>
        </w:tc>
        <w:tc>
          <w:tcPr>
            <w:tcW w:w="473" w:type="dxa"/>
            <w:shd w:val="solid" w:color="FFFFFF" w:fill="auto"/>
          </w:tcPr>
          <w:p w:rsidR="003A424C" w:rsidRDefault="003A424C" w:rsidP="003A424C">
            <w:pPr>
              <w:pStyle w:val="TAC"/>
              <w:rPr>
                <w:sz w:val="16"/>
                <w:szCs w:val="16"/>
                <w:lang w:val="en-GB"/>
              </w:rPr>
            </w:pPr>
            <w:r>
              <w:rPr>
                <w:sz w:val="16"/>
                <w:szCs w:val="16"/>
                <w:lang w:val="en-GB"/>
              </w:rPr>
              <w:t>0779</w:t>
            </w:r>
          </w:p>
        </w:tc>
        <w:tc>
          <w:tcPr>
            <w:tcW w:w="425" w:type="dxa"/>
            <w:shd w:val="solid" w:color="FFFFFF" w:fill="auto"/>
          </w:tcPr>
          <w:p w:rsidR="003A424C" w:rsidRDefault="003A424C" w:rsidP="003A424C">
            <w:pPr>
              <w:pStyle w:val="TAC"/>
              <w:rPr>
                <w:sz w:val="16"/>
                <w:szCs w:val="16"/>
                <w:lang w:val="en-GB"/>
              </w:rPr>
            </w:pPr>
            <w:r>
              <w:rPr>
                <w:sz w:val="16"/>
                <w:szCs w:val="16"/>
                <w:lang w:val="en-GB"/>
              </w:rPr>
              <w:t>1</w:t>
            </w:r>
          </w:p>
        </w:tc>
        <w:tc>
          <w:tcPr>
            <w:tcW w:w="426" w:type="dxa"/>
            <w:shd w:val="solid" w:color="FFFFFF" w:fill="auto"/>
          </w:tcPr>
          <w:p w:rsidR="003A424C" w:rsidRDefault="003A424C" w:rsidP="003A424C">
            <w:pPr>
              <w:pStyle w:val="TAC"/>
              <w:rPr>
                <w:sz w:val="16"/>
                <w:szCs w:val="16"/>
                <w:lang w:val="en-GB"/>
              </w:rPr>
            </w:pPr>
            <w:r>
              <w:rPr>
                <w:sz w:val="16"/>
                <w:szCs w:val="16"/>
                <w:lang w:val="en-GB"/>
              </w:rPr>
              <w:t>F</w:t>
            </w:r>
          </w:p>
        </w:tc>
        <w:tc>
          <w:tcPr>
            <w:tcW w:w="5103" w:type="dxa"/>
            <w:shd w:val="solid" w:color="FFFFFF" w:fill="auto"/>
          </w:tcPr>
          <w:p w:rsidR="003A424C" w:rsidRDefault="003A424C" w:rsidP="003A424C">
            <w:pPr>
              <w:pStyle w:val="TAL"/>
              <w:rPr>
                <w:sz w:val="16"/>
                <w:szCs w:val="16"/>
                <w:lang w:val="en-GB"/>
              </w:rPr>
            </w:pPr>
            <w:r>
              <w:rPr>
                <w:sz w:val="16"/>
                <w:szCs w:val="16"/>
                <w:lang w:val="en-GB"/>
              </w:rPr>
              <w:t>Correction to UE Policy Association procedure</w:t>
            </w:r>
          </w:p>
        </w:tc>
        <w:tc>
          <w:tcPr>
            <w:tcW w:w="708" w:type="dxa"/>
            <w:shd w:val="solid" w:color="FFFFFF" w:fill="auto"/>
          </w:tcPr>
          <w:p w:rsidR="003A424C" w:rsidRDefault="003A424C" w:rsidP="003A424C">
            <w:pPr>
              <w:pStyle w:val="TAC"/>
              <w:rPr>
                <w:sz w:val="16"/>
                <w:szCs w:val="16"/>
                <w:lang w:val="en-GB"/>
              </w:rPr>
            </w:pPr>
            <w:r>
              <w:rPr>
                <w:sz w:val="16"/>
                <w:szCs w:val="16"/>
                <w:lang w:val="en-GB"/>
              </w:rPr>
              <w:t>15.4.0</w:t>
            </w:r>
          </w:p>
        </w:tc>
      </w:tr>
      <w:tr w:rsidR="003A424C" w:rsidRPr="00DE2E79" w:rsidTr="0055518C">
        <w:tc>
          <w:tcPr>
            <w:tcW w:w="800" w:type="dxa"/>
            <w:shd w:val="solid" w:color="FFFFFF" w:fill="auto"/>
          </w:tcPr>
          <w:p w:rsidR="003A424C" w:rsidRDefault="003A424C" w:rsidP="003A424C">
            <w:pPr>
              <w:pStyle w:val="TAL"/>
              <w:rPr>
                <w:sz w:val="16"/>
                <w:szCs w:val="16"/>
                <w:lang w:val="en-GB"/>
              </w:rPr>
            </w:pPr>
            <w:r>
              <w:rPr>
                <w:sz w:val="16"/>
                <w:szCs w:val="16"/>
                <w:lang w:val="en-GB"/>
              </w:rPr>
              <w:t>2018-12</w:t>
            </w:r>
          </w:p>
        </w:tc>
        <w:tc>
          <w:tcPr>
            <w:tcW w:w="712" w:type="dxa"/>
            <w:shd w:val="solid" w:color="FFFFFF" w:fill="auto"/>
          </w:tcPr>
          <w:p w:rsidR="003A424C" w:rsidRDefault="003A424C" w:rsidP="003A424C">
            <w:pPr>
              <w:pStyle w:val="TAL"/>
              <w:rPr>
                <w:sz w:val="16"/>
                <w:szCs w:val="16"/>
                <w:lang w:val="en-GB"/>
              </w:rPr>
            </w:pPr>
            <w:r>
              <w:rPr>
                <w:sz w:val="16"/>
                <w:szCs w:val="16"/>
                <w:lang w:val="en-GB"/>
              </w:rPr>
              <w:t>SP-82</w:t>
            </w:r>
          </w:p>
        </w:tc>
        <w:tc>
          <w:tcPr>
            <w:tcW w:w="992" w:type="dxa"/>
            <w:shd w:val="solid" w:color="FFFFFF" w:fill="auto"/>
          </w:tcPr>
          <w:p w:rsidR="003A424C" w:rsidRDefault="003A424C" w:rsidP="003A424C">
            <w:pPr>
              <w:pStyle w:val="TAC"/>
              <w:rPr>
                <w:sz w:val="16"/>
                <w:szCs w:val="16"/>
                <w:lang w:val="en-GB"/>
              </w:rPr>
            </w:pPr>
            <w:r>
              <w:rPr>
                <w:sz w:val="16"/>
                <w:szCs w:val="16"/>
                <w:lang w:val="en-GB"/>
              </w:rPr>
              <w:t>SP-181086</w:t>
            </w:r>
          </w:p>
        </w:tc>
        <w:tc>
          <w:tcPr>
            <w:tcW w:w="473" w:type="dxa"/>
            <w:shd w:val="solid" w:color="FFFFFF" w:fill="auto"/>
          </w:tcPr>
          <w:p w:rsidR="003A424C" w:rsidRDefault="003A424C" w:rsidP="003A424C">
            <w:pPr>
              <w:pStyle w:val="TAC"/>
              <w:rPr>
                <w:sz w:val="16"/>
                <w:szCs w:val="16"/>
                <w:lang w:val="en-GB"/>
              </w:rPr>
            </w:pPr>
            <w:r>
              <w:rPr>
                <w:sz w:val="16"/>
                <w:szCs w:val="16"/>
                <w:lang w:val="en-GB"/>
              </w:rPr>
              <w:t>0782</w:t>
            </w:r>
          </w:p>
        </w:tc>
        <w:tc>
          <w:tcPr>
            <w:tcW w:w="425" w:type="dxa"/>
            <w:shd w:val="solid" w:color="FFFFFF" w:fill="auto"/>
          </w:tcPr>
          <w:p w:rsidR="003A424C" w:rsidRDefault="003A424C" w:rsidP="003A424C">
            <w:pPr>
              <w:pStyle w:val="TAC"/>
              <w:rPr>
                <w:sz w:val="16"/>
                <w:szCs w:val="16"/>
                <w:lang w:val="en-GB"/>
              </w:rPr>
            </w:pPr>
            <w:r>
              <w:rPr>
                <w:sz w:val="16"/>
                <w:szCs w:val="16"/>
                <w:lang w:val="en-GB"/>
              </w:rPr>
              <w:t>5</w:t>
            </w:r>
          </w:p>
        </w:tc>
        <w:tc>
          <w:tcPr>
            <w:tcW w:w="426" w:type="dxa"/>
            <w:shd w:val="solid" w:color="FFFFFF" w:fill="auto"/>
          </w:tcPr>
          <w:p w:rsidR="003A424C" w:rsidRDefault="003A424C" w:rsidP="003A424C">
            <w:pPr>
              <w:pStyle w:val="TAC"/>
              <w:rPr>
                <w:sz w:val="16"/>
                <w:szCs w:val="16"/>
                <w:lang w:val="en-GB"/>
              </w:rPr>
            </w:pPr>
            <w:r>
              <w:rPr>
                <w:sz w:val="16"/>
                <w:szCs w:val="16"/>
                <w:lang w:val="en-GB"/>
              </w:rPr>
              <w:t>F</w:t>
            </w:r>
          </w:p>
        </w:tc>
        <w:tc>
          <w:tcPr>
            <w:tcW w:w="5103" w:type="dxa"/>
            <w:shd w:val="solid" w:color="FFFFFF" w:fill="auto"/>
          </w:tcPr>
          <w:p w:rsidR="003A424C" w:rsidRDefault="003A424C" w:rsidP="003A424C">
            <w:pPr>
              <w:pStyle w:val="TAL"/>
              <w:rPr>
                <w:sz w:val="16"/>
                <w:szCs w:val="16"/>
                <w:lang w:val="en-GB"/>
              </w:rPr>
            </w:pPr>
            <w:r>
              <w:rPr>
                <w:sz w:val="16"/>
                <w:szCs w:val="16"/>
                <w:lang w:val="en-GB"/>
              </w:rPr>
              <w:t>Clarification on the delivery of EBI to UE and RAN</w:t>
            </w:r>
          </w:p>
        </w:tc>
        <w:tc>
          <w:tcPr>
            <w:tcW w:w="708" w:type="dxa"/>
            <w:shd w:val="solid" w:color="FFFFFF" w:fill="auto"/>
          </w:tcPr>
          <w:p w:rsidR="003A424C" w:rsidRDefault="003A424C" w:rsidP="003A424C">
            <w:pPr>
              <w:pStyle w:val="TAC"/>
              <w:rPr>
                <w:sz w:val="16"/>
                <w:szCs w:val="16"/>
                <w:lang w:val="en-GB"/>
              </w:rPr>
            </w:pPr>
            <w:r>
              <w:rPr>
                <w:sz w:val="16"/>
                <w:szCs w:val="16"/>
                <w:lang w:val="en-GB"/>
              </w:rPr>
              <w:t>15.4.0</w:t>
            </w:r>
          </w:p>
        </w:tc>
      </w:tr>
      <w:tr w:rsidR="00126BB3" w:rsidRPr="00DE2E79" w:rsidTr="0055518C">
        <w:tc>
          <w:tcPr>
            <w:tcW w:w="800" w:type="dxa"/>
            <w:shd w:val="solid" w:color="FFFFFF" w:fill="auto"/>
          </w:tcPr>
          <w:p w:rsidR="00126BB3" w:rsidRDefault="00126BB3" w:rsidP="003A424C">
            <w:pPr>
              <w:pStyle w:val="TAL"/>
              <w:rPr>
                <w:sz w:val="16"/>
                <w:szCs w:val="16"/>
                <w:lang w:val="en-GB"/>
              </w:rPr>
            </w:pPr>
            <w:r>
              <w:rPr>
                <w:sz w:val="16"/>
                <w:szCs w:val="16"/>
                <w:lang w:val="en-GB"/>
              </w:rPr>
              <w:t>2018-12</w:t>
            </w:r>
          </w:p>
        </w:tc>
        <w:tc>
          <w:tcPr>
            <w:tcW w:w="712" w:type="dxa"/>
            <w:shd w:val="solid" w:color="FFFFFF" w:fill="auto"/>
          </w:tcPr>
          <w:p w:rsidR="00126BB3" w:rsidRDefault="00126BB3" w:rsidP="003A424C">
            <w:pPr>
              <w:pStyle w:val="TAL"/>
              <w:rPr>
                <w:sz w:val="16"/>
                <w:szCs w:val="16"/>
                <w:lang w:val="en-GB"/>
              </w:rPr>
            </w:pPr>
            <w:r>
              <w:rPr>
                <w:sz w:val="16"/>
                <w:szCs w:val="16"/>
                <w:lang w:val="en-GB"/>
              </w:rPr>
              <w:t>SP-82</w:t>
            </w:r>
          </w:p>
        </w:tc>
        <w:tc>
          <w:tcPr>
            <w:tcW w:w="992" w:type="dxa"/>
            <w:shd w:val="solid" w:color="FFFFFF" w:fill="auto"/>
          </w:tcPr>
          <w:p w:rsidR="00126BB3" w:rsidRDefault="00126BB3" w:rsidP="003A424C">
            <w:pPr>
              <w:pStyle w:val="TAC"/>
              <w:rPr>
                <w:sz w:val="16"/>
                <w:szCs w:val="16"/>
                <w:lang w:val="en-GB"/>
              </w:rPr>
            </w:pPr>
            <w:r>
              <w:rPr>
                <w:sz w:val="16"/>
                <w:szCs w:val="16"/>
                <w:lang w:val="en-GB"/>
              </w:rPr>
              <w:t>SP-181085</w:t>
            </w:r>
          </w:p>
        </w:tc>
        <w:tc>
          <w:tcPr>
            <w:tcW w:w="473" w:type="dxa"/>
            <w:shd w:val="solid" w:color="FFFFFF" w:fill="auto"/>
          </w:tcPr>
          <w:p w:rsidR="00126BB3" w:rsidRDefault="00126BB3" w:rsidP="003A424C">
            <w:pPr>
              <w:pStyle w:val="TAC"/>
              <w:rPr>
                <w:sz w:val="16"/>
                <w:szCs w:val="16"/>
                <w:lang w:val="en-GB"/>
              </w:rPr>
            </w:pPr>
            <w:r>
              <w:rPr>
                <w:sz w:val="16"/>
                <w:szCs w:val="16"/>
                <w:lang w:val="en-GB"/>
              </w:rPr>
              <w:t>0783</w:t>
            </w:r>
          </w:p>
        </w:tc>
        <w:tc>
          <w:tcPr>
            <w:tcW w:w="425" w:type="dxa"/>
            <w:shd w:val="solid" w:color="FFFFFF" w:fill="auto"/>
          </w:tcPr>
          <w:p w:rsidR="00126BB3" w:rsidRDefault="00126BB3" w:rsidP="003A424C">
            <w:pPr>
              <w:pStyle w:val="TAC"/>
              <w:rPr>
                <w:sz w:val="16"/>
                <w:szCs w:val="16"/>
                <w:lang w:val="en-GB"/>
              </w:rPr>
            </w:pPr>
            <w:r>
              <w:rPr>
                <w:sz w:val="16"/>
                <w:szCs w:val="16"/>
                <w:lang w:val="en-GB"/>
              </w:rPr>
              <w:t>4</w:t>
            </w:r>
          </w:p>
        </w:tc>
        <w:tc>
          <w:tcPr>
            <w:tcW w:w="426" w:type="dxa"/>
            <w:shd w:val="solid" w:color="FFFFFF" w:fill="auto"/>
          </w:tcPr>
          <w:p w:rsidR="00126BB3" w:rsidRDefault="00126BB3" w:rsidP="003A424C">
            <w:pPr>
              <w:pStyle w:val="TAC"/>
              <w:rPr>
                <w:sz w:val="16"/>
                <w:szCs w:val="16"/>
                <w:lang w:val="en-GB"/>
              </w:rPr>
            </w:pPr>
            <w:r>
              <w:rPr>
                <w:sz w:val="16"/>
                <w:szCs w:val="16"/>
                <w:lang w:val="en-GB"/>
              </w:rPr>
              <w:t>F</w:t>
            </w:r>
          </w:p>
        </w:tc>
        <w:tc>
          <w:tcPr>
            <w:tcW w:w="5103" w:type="dxa"/>
            <w:shd w:val="solid" w:color="FFFFFF" w:fill="auto"/>
          </w:tcPr>
          <w:p w:rsidR="00126BB3" w:rsidRDefault="00126BB3" w:rsidP="003A424C">
            <w:pPr>
              <w:pStyle w:val="TAL"/>
              <w:rPr>
                <w:sz w:val="16"/>
                <w:szCs w:val="16"/>
                <w:lang w:val="en-GB"/>
              </w:rPr>
            </w:pPr>
            <w:r>
              <w:rPr>
                <w:sz w:val="16"/>
                <w:szCs w:val="16"/>
                <w:lang w:val="en-GB"/>
              </w:rPr>
              <w:t xml:space="preserve"> CHF Selection</w:t>
            </w:r>
          </w:p>
        </w:tc>
        <w:tc>
          <w:tcPr>
            <w:tcW w:w="708" w:type="dxa"/>
            <w:shd w:val="solid" w:color="FFFFFF" w:fill="auto"/>
          </w:tcPr>
          <w:p w:rsidR="00126BB3" w:rsidRDefault="00126BB3" w:rsidP="003A424C">
            <w:pPr>
              <w:pStyle w:val="TAC"/>
              <w:rPr>
                <w:sz w:val="16"/>
                <w:szCs w:val="16"/>
                <w:lang w:val="en-GB"/>
              </w:rPr>
            </w:pPr>
            <w:r>
              <w:rPr>
                <w:sz w:val="16"/>
                <w:szCs w:val="16"/>
                <w:lang w:val="en-GB"/>
              </w:rPr>
              <w:t>15.4.0</w:t>
            </w:r>
          </w:p>
        </w:tc>
      </w:tr>
      <w:tr w:rsidR="003C372E" w:rsidRPr="00DE2E79" w:rsidTr="0055518C">
        <w:tc>
          <w:tcPr>
            <w:tcW w:w="800" w:type="dxa"/>
            <w:shd w:val="solid" w:color="FFFFFF" w:fill="auto"/>
          </w:tcPr>
          <w:p w:rsidR="003C372E" w:rsidRDefault="003C372E" w:rsidP="003A424C">
            <w:pPr>
              <w:pStyle w:val="TAL"/>
              <w:rPr>
                <w:sz w:val="16"/>
                <w:szCs w:val="16"/>
                <w:lang w:val="en-GB"/>
              </w:rPr>
            </w:pPr>
            <w:r>
              <w:rPr>
                <w:sz w:val="16"/>
                <w:szCs w:val="16"/>
                <w:lang w:val="en-GB"/>
              </w:rPr>
              <w:t>2018-12</w:t>
            </w:r>
          </w:p>
        </w:tc>
        <w:tc>
          <w:tcPr>
            <w:tcW w:w="712" w:type="dxa"/>
            <w:shd w:val="solid" w:color="FFFFFF" w:fill="auto"/>
          </w:tcPr>
          <w:p w:rsidR="003C372E" w:rsidRDefault="003C372E" w:rsidP="003A424C">
            <w:pPr>
              <w:pStyle w:val="TAL"/>
              <w:rPr>
                <w:sz w:val="16"/>
                <w:szCs w:val="16"/>
                <w:lang w:val="en-GB"/>
              </w:rPr>
            </w:pPr>
            <w:r>
              <w:rPr>
                <w:sz w:val="16"/>
                <w:szCs w:val="16"/>
                <w:lang w:val="en-GB"/>
              </w:rPr>
              <w:t>SP-82</w:t>
            </w:r>
          </w:p>
        </w:tc>
        <w:tc>
          <w:tcPr>
            <w:tcW w:w="992" w:type="dxa"/>
            <w:shd w:val="solid" w:color="FFFFFF" w:fill="auto"/>
          </w:tcPr>
          <w:p w:rsidR="003C372E" w:rsidRDefault="003C372E" w:rsidP="003A424C">
            <w:pPr>
              <w:pStyle w:val="TAC"/>
              <w:rPr>
                <w:sz w:val="16"/>
                <w:szCs w:val="16"/>
                <w:lang w:val="en-GB"/>
              </w:rPr>
            </w:pPr>
            <w:r>
              <w:rPr>
                <w:sz w:val="16"/>
                <w:szCs w:val="16"/>
                <w:lang w:val="en-GB"/>
              </w:rPr>
              <w:t>SP-181084</w:t>
            </w:r>
          </w:p>
        </w:tc>
        <w:tc>
          <w:tcPr>
            <w:tcW w:w="473" w:type="dxa"/>
            <w:shd w:val="solid" w:color="FFFFFF" w:fill="auto"/>
          </w:tcPr>
          <w:p w:rsidR="003C372E" w:rsidRDefault="003C372E" w:rsidP="003A424C">
            <w:pPr>
              <w:pStyle w:val="TAC"/>
              <w:rPr>
                <w:sz w:val="16"/>
                <w:szCs w:val="16"/>
                <w:lang w:val="en-GB"/>
              </w:rPr>
            </w:pPr>
            <w:r>
              <w:rPr>
                <w:sz w:val="16"/>
                <w:szCs w:val="16"/>
                <w:lang w:val="en-GB"/>
              </w:rPr>
              <w:t>0784</w:t>
            </w:r>
          </w:p>
        </w:tc>
        <w:tc>
          <w:tcPr>
            <w:tcW w:w="425" w:type="dxa"/>
            <w:shd w:val="solid" w:color="FFFFFF" w:fill="auto"/>
          </w:tcPr>
          <w:p w:rsidR="003C372E" w:rsidRDefault="003C372E" w:rsidP="003A424C">
            <w:pPr>
              <w:pStyle w:val="TAC"/>
              <w:rPr>
                <w:sz w:val="16"/>
                <w:szCs w:val="16"/>
                <w:lang w:val="en-GB"/>
              </w:rPr>
            </w:pPr>
            <w:r>
              <w:rPr>
                <w:sz w:val="16"/>
                <w:szCs w:val="16"/>
                <w:lang w:val="en-GB"/>
              </w:rPr>
              <w:t>1</w:t>
            </w:r>
          </w:p>
        </w:tc>
        <w:tc>
          <w:tcPr>
            <w:tcW w:w="426" w:type="dxa"/>
            <w:shd w:val="solid" w:color="FFFFFF" w:fill="auto"/>
          </w:tcPr>
          <w:p w:rsidR="003C372E" w:rsidRDefault="003C372E" w:rsidP="003A424C">
            <w:pPr>
              <w:pStyle w:val="TAC"/>
              <w:rPr>
                <w:sz w:val="16"/>
                <w:szCs w:val="16"/>
                <w:lang w:val="en-GB"/>
              </w:rPr>
            </w:pPr>
            <w:r>
              <w:rPr>
                <w:sz w:val="16"/>
                <w:szCs w:val="16"/>
                <w:lang w:val="en-GB"/>
              </w:rPr>
              <w:t>F</w:t>
            </w:r>
          </w:p>
        </w:tc>
        <w:tc>
          <w:tcPr>
            <w:tcW w:w="5103" w:type="dxa"/>
            <w:shd w:val="solid" w:color="FFFFFF" w:fill="auto"/>
          </w:tcPr>
          <w:p w:rsidR="003C372E" w:rsidRDefault="003C372E" w:rsidP="003A424C">
            <w:pPr>
              <w:pStyle w:val="TAL"/>
              <w:rPr>
                <w:sz w:val="16"/>
                <w:szCs w:val="16"/>
                <w:lang w:val="en-GB"/>
              </w:rPr>
            </w:pPr>
            <w:r>
              <w:rPr>
                <w:sz w:val="16"/>
                <w:szCs w:val="16"/>
                <w:lang w:val="en-GB"/>
              </w:rPr>
              <w:t>AF subscribed events</w:t>
            </w:r>
          </w:p>
        </w:tc>
        <w:tc>
          <w:tcPr>
            <w:tcW w:w="708" w:type="dxa"/>
            <w:shd w:val="solid" w:color="FFFFFF" w:fill="auto"/>
          </w:tcPr>
          <w:p w:rsidR="003C372E" w:rsidRDefault="003C372E" w:rsidP="003A424C">
            <w:pPr>
              <w:pStyle w:val="TAC"/>
              <w:rPr>
                <w:sz w:val="16"/>
                <w:szCs w:val="16"/>
                <w:lang w:val="en-GB"/>
              </w:rPr>
            </w:pPr>
            <w:r>
              <w:rPr>
                <w:sz w:val="16"/>
                <w:szCs w:val="16"/>
                <w:lang w:val="en-GB"/>
              </w:rPr>
              <w:t>15.4.0</w:t>
            </w:r>
          </w:p>
        </w:tc>
      </w:tr>
      <w:tr w:rsidR="00316B4F" w:rsidRPr="00DE2E79" w:rsidTr="0055518C">
        <w:tc>
          <w:tcPr>
            <w:tcW w:w="800" w:type="dxa"/>
            <w:shd w:val="solid" w:color="FFFFFF" w:fill="auto"/>
          </w:tcPr>
          <w:p w:rsidR="00316B4F" w:rsidRDefault="00316B4F" w:rsidP="003A424C">
            <w:pPr>
              <w:pStyle w:val="TAL"/>
              <w:rPr>
                <w:sz w:val="16"/>
                <w:szCs w:val="16"/>
                <w:lang w:val="en-GB"/>
              </w:rPr>
            </w:pPr>
            <w:r>
              <w:rPr>
                <w:sz w:val="16"/>
                <w:szCs w:val="16"/>
                <w:lang w:val="en-GB"/>
              </w:rPr>
              <w:t>2018-12</w:t>
            </w:r>
          </w:p>
        </w:tc>
        <w:tc>
          <w:tcPr>
            <w:tcW w:w="712" w:type="dxa"/>
            <w:shd w:val="solid" w:color="FFFFFF" w:fill="auto"/>
          </w:tcPr>
          <w:p w:rsidR="00316B4F" w:rsidRDefault="00316B4F" w:rsidP="003A424C">
            <w:pPr>
              <w:pStyle w:val="TAL"/>
              <w:rPr>
                <w:sz w:val="16"/>
                <w:szCs w:val="16"/>
                <w:lang w:val="en-GB"/>
              </w:rPr>
            </w:pPr>
            <w:r>
              <w:rPr>
                <w:sz w:val="16"/>
                <w:szCs w:val="16"/>
                <w:lang w:val="en-GB"/>
              </w:rPr>
              <w:t>SP-82</w:t>
            </w:r>
          </w:p>
        </w:tc>
        <w:tc>
          <w:tcPr>
            <w:tcW w:w="992" w:type="dxa"/>
            <w:shd w:val="solid" w:color="FFFFFF" w:fill="auto"/>
          </w:tcPr>
          <w:p w:rsidR="00316B4F" w:rsidRDefault="00316B4F" w:rsidP="003A424C">
            <w:pPr>
              <w:pStyle w:val="TAC"/>
              <w:rPr>
                <w:sz w:val="16"/>
                <w:szCs w:val="16"/>
                <w:lang w:val="en-GB"/>
              </w:rPr>
            </w:pPr>
            <w:r>
              <w:rPr>
                <w:sz w:val="16"/>
                <w:szCs w:val="16"/>
                <w:lang w:val="en-GB"/>
              </w:rPr>
              <w:t>SP-181087</w:t>
            </w:r>
          </w:p>
        </w:tc>
        <w:tc>
          <w:tcPr>
            <w:tcW w:w="473" w:type="dxa"/>
            <w:shd w:val="solid" w:color="FFFFFF" w:fill="auto"/>
          </w:tcPr>
          <w:p w:rsidR="00316B4F" w:rsidRDefault="00316B4F" w:rsidP="003A424C">
            <w:pPr>
              <w:pStyle w:val="TAC"/>
              <w:rPr>
                <w:sz w:val="16"/>
                <w:szCs w:val="16"/>
                <w:lang w:val="en-GB"/>
              </w:rPr>
            </w:pPr>
            <w:r>
              <w:rPr>
                <w:sz w:val="16"/>
                <w:szCs w:val="16"/>
                <w:lang w:val="en-GB"/>
              </w:rPr>
              <w:t>0785</w:t>
            </w:r>
          </w:p>
        </w:tc>
        <w:tc>
          <w:tcPr>
            <w:tcW w:w="425" w:type="dxa"/>
            <w:shd w:val="solid" w:color="FFFFFF" w:fill="auto"/>
          </w:tcPr>
          <w:p w:rsidR="00316B4F" w:rsidRDefault="00316B4F" w:rsidP="003A424C">
            <w:pPr>
              <w:pStyle w:val="TAC"/>
              <w:rPr>
                <w:sz w:val="16"/>
                <w:szCs w:val="16"/>
                <w:lang w:val="en-GB"/>
              </w:rPr>
            </w:pPr>
            <w:r>
              <w:rPr>
                <w:sz w:val="16"/>
                <w:szCs w:val="16"/>
                <w:lang w:val="en-GB"/>
              </w:rPr>
              <w:t>2</w:t>
            </w:r>
          </w:p>
        </w:tc>
        <w:tc>
          <w:tcPr>
            <w:tcW w:w="426" w:type="dxa"/>
            <w:shd w:val="solid" w:color="FFFFFF" w:fill="auto"/>
          </w:tcPr>
          <w:p w:rsidR="00316B4F" w:rsidRDefault="00316B4F" w:rsidP="003A424C">
            <w:pPr>
              <w:pStyle w:val="TAC"/>
              <w:rPr>
                <w:sz w:val="16"/>
                <w:szCs w:val="16"/>
                <w:lang w:val="en-GB"/>
              </w:rPr>
            </w:pPr>
            <w:r>
              <w:rPr>
                <w:sz w:val="16"/>
                <w:szCs w:val="16"/>
                <w:lang w:val="en-GB"/>
              </w:rPr>
              <w:t>F</w:t>
            </w:r>
          </w:p>
        </w:tc>
        <w:tc>
          <w:tcPr>
            <w:tcW w:w="5103" w:type="dxa"/>
            <w:shd w:val="solid" w:color="FFFFFF" w:fill="auto"/>
          </w:tcPr>
          <w:p w:rsidR="00316B4F" w:rsidRDefault="00316B4F" w:rsidP="003A424C">
            <w:pPr>
              <w:pStyle w:val="TAL"/>
              <w:rPr>
                <w:sz w:val="16"/>
                <w:szCs w:val="16"/>
                <w:lang w:val="en-GB"/>
              </w:rPr>
            </w:pPr>
            <w:r>
              <w:rPr>
                <w:sz w:val="16"/>
                <w:szCs w:val="16"/>
                <w:lang w:val="en-GB"/>
              </w:rPr>
              <w:t>Correction to AM Policy Association Termination in registration procedure</w:t>
            </w:r>
          </w:p>
        </w:tc>
        <w:tc>
          <w:tcPr>
            <w:tcW w:w="708" w:type="dxa"/>
            <w:shd w:val="solid" w:color="FFFFFF" w:fill="auto"/>
          </w:tcPr>
          <w:p w:rsidR="00316B4F" w:rsidRDefault="00316B4F" w:rsidP="003A424C">
            <w:pPr>
              <w:pStyle w:val="TAC"/>
              <w:rPr>
                <w:sz w:val="16"/>
                <w:szCs w:val="16"/>
                <w:lang w:val="en-GB"/>
              </w:rPr>
            </w:pPr>
            <w:r>
              <w:rPr>
                <w:sz w:val="16"/>
                <w:szCs w:val="16"/>
                <w:lang w:val="en-GB"/>
              </w:rPr>
              <w:t>15.4.0</w:t>
            </w:r>
          </w:p>
        </w:tc>
      </w:tr>
      <w:tr w:rsidR="00316B4F" w:rsidRPr="00DE2E79" w:rsidTr="0055518C">
        <w:tc>
          <w:tcPr>
            <w:tcW w:w="800" w:type="dxa"/>
            <w:shd w:val="solid" w:color="FFFFFF" w:fill="auto"/>
          </w:tcPr>
          <w:p w:rsidR="00316B4F" w:rsidRDefault="00316B4F" w:rsidP="003A424C">
            <w:pPr>
              <w:pStyle w:val="TAL"/>
              <w:rPr>
                <w:sz w:val="16"/>
                <w:szCs w:val="16"/>
                <w:lang w:val="en-GB"/>
              </w:rPr>
            </w:pPr>
            <w:r>
              <w:rPr>
                <w:sz w:val="16"/>
                <w:szCs w:val="16"/>
                <w:lang w:val="en-GB"/>
              </w:rPr>
              <w:t>2018-12</w:t>
            </w:r>
          </w:p>
        </w:tc>
        <w:tc>
          <w:tcPr>
            <w:tcW w:w="712" w:type="dxa"/>
            <w:shd w:val="solid" w:color="FFFFFF" w:fill="auto"/>
          </w:tcPr>
          <w:p w:rsidR="00316B4F" w:rsidRDefault="00316B4F" w:rsidP="003A424C">
            <w:pPr>
              <w:pStyle w:val="TAL"/>
              <w:rPr>
                <w:sz w:val="16"/>
                <w:szCs w:val="16"/>
                <w:lang w:val="en-GB"/>
              </w:rPr>
            </w:pPr>
            <w:r>
              <w:rPr>
                <w:sz w:val="16"/>
                <w:szCs w:val="16"/>
                <w:lang w:val="en-GB"/>
              </w:rPr>
              <w:t>SP-82</w:t>
            </w:r>
          </w:p>
        </w:tc>
        <w:tc>
          <w:tcPr>
            <w:tcW w:w="992" w:type="dxa"/>
            <w:shd w:val="solid" w:color="FFFFFF" w:fill="auto"/>
          </w:tcPr>
          <w:p w:rsidR="00316B4F" w:rsidRDefault="00316B4F" w:rsidP="003A424C">
            <w:pPr>
              <w:pStyle w:val="TAC"/>
              <w:rPr>
                <w:sz w:val="16"/>
                <w:szCs w:val="16"/>
                <w:lang w:val="en-GB"/>
              </w:rPr>
            </w:pPr>
            <w:r>
              <w:rPr>
                <w:sz w:val="16"/>
                <w:szCs w:val="16"/>
                <w:lang w:val="en-GB"/>
              </w:rPr>
              <w:t>SP-181084</w:t>
            </w:r>
          </w:p>
        </w:tc>
        <w:tc>
          <w:tcPr>
            <w:tcW w:w="473" w:type="dxa"/>
            <w:shd w:val="solid" w:color="FFFFFF" w:fill="auto"/>
          </w:tcPr>
          <w:p w:rsidR="00316B4F" w:rsidRDefault="00316B4F" w:rsidP="003A424C">
            <w:pPr>
              <w:pStyle w:val="TAC"/>
              <w:rPr>
                <w:sz w:val="16"/>
                <w:szCs w:val="16"/>
                <w:lang w:val="en-GB"/>
              </w:rPr>
            </w:pPr>
            <w:r>
              <w:rPr>
                <w:sz w:val="16"/>
                <w:szCs w:val="16"/>
                <w:lang w:val="en-GB"/>
              </w:rPr>
              <w:t>0786</w:t>
            </w:r>
          </w:p>
        </w:tc>
        <w:tc>
          <w:tcPr>
            <w:tcW w:w="425" w:type="dxa"/>
            <w:shd w:val="solid" w:color="FFFFFF" w:fill="auto"/>
          </w:tcPr>
          <w:p w:rsidR="00316B4F" w:rsidRDefault="00316B4F" w:rsidP="003A424C">
            <w:pPr>
              <w:pStyle w:val="TAC"/>
              <w:rPr>
                <w:sz w:val="16"/>
                <w:szCs w:val="16"/>
                <w:lang w:val="en-GB"/>
              </w:rPr>
            </w:pPr>
            <w:r>
              <w:rPr>
                <w:sz w:val="16"/>
                <w:szCs w:val="16"/>
                <w:lang w:val="en-GB"/>
              </w:rPr>
              <w:t>3</w:t>
            </w:r>
          </w:p>
        </w:tc>
        <w:tc>
          <w:tcPr>
            <w:tcW w:w="426" w:type="dxa"/>
            <w:shd w:val="solid" w:color="FFFFFF" w:fill="auto"/>
          </w:tcPr>
          <w:p w:rsidR="00316B4F" w:rsidRDefault="00316B4F" w:rsidP="003A424C">
            <w:pPr>
              <w:pStyle w:val="TAC"/>
              <w:rPr>
                <w:sz w:val="16"/>
                <w:szCs w:val="16"/>
                <w:lang w:val="en-GB"/>
              </w:rPr>
            </w:pPr>
            <w:r>
              <w:rPr>
                <w:sz w:val="16"/>
                <w:szCs w:val="16"/>
                <w:lang w:val="en-GB"/>
              </w:rPr>
              <w:t>F</w:t>
            </w:r>
          </w:p>
        </w:tc>
        <w:tc>
          <w:tcPr>
            <w:tcW w:w="5103" w:type="dxa"/>
            <w:shd w:val="solid" w:color="FFFFFF" w:fill="auto"/>
          </w:tcPr>
          <w:p w:rsidR="00316B4F" w:rsidRDefault="00316B4F" w:rsidP="003A424C">
            <w:pPr>
              <w:pStyle w:val="TAL"/>
              <w:rPr>
                <w:sz w:val="16"/>
                <w:szCs w:val="16"/>
                <w:lang w:val="en-GB"/>
              </w:rPr>
            </w:pPr>
            <w:r>
              <w:rPr>
                <w:sz w:val="16"/>
                <w:szCs w:val="16"/>
                <w:lang w:val="en-GB"/>
              </w:rPr>
              <w:t>Alignment for always-on PDU sessions</w:t>
            </w:r>
          </w:p>
        </w:tc>
        <w:tc>
          <w:tcPr>
            <w:tcW w:w="708" w:type="dxa"/>
            <w:shd w:val="solid" w:color="FFFFFF" w:fill="auto"/>
          </w:tcPr>
          <w:p w:rsidR="00316B4F" w:rsidRDefault="00316B4F" w:rsidP="003A424C">
            <w:pPr>
              <w:pStyle w:val="TAC"/>
              <w:rPr>
                <w:sz w:val="16"/>
                <w:szCs w:val="16"/>
                <w:lang w:val="en-GB"/>
              </w:rPr>
            </w:pPr>
            <w:r>
              <w:rPr>
                <w:sz w:val="16"/>
                <w:szCs w:val="16"/>
                <w:lang w:val="en-GB"/>
              </w:rPr>
              <w:t>15.4.0</w:t>
            </w:r>
          </w:p>
        </w:tc>
      </w:tr>
      <w:tr w:rsidR="007412C0" w:rsidRPr="00DE2E79" w:rsidTr="0055518C">
        <w:tc>
          <w:tcPr>
            <w:tcW w:w="800" w:type="dxa"/>
            <w:shd w:val="solid" w:color="FFFFFF" w:fill="auto"/>
          </w:tcPr>
          <w:p w:rsidR="007412C0" w:rsidRDefault="007412C0" w:rsidP="007412C0">
            <w:pPr>
              <w:pStyle w:val="TAL"/>
              <w:rPr>
                <w:sz w:val="16"/>
                <w:szCs w:val="16"/>
                <w:lang w:val="en-GB"/>
              </w:rPr>
            </w:pPr>
            <w:r>
              <w:rPr>
                <w:sz w:val="16"/>
                <w:szCs w:val="16"/>
                <w:lang w:val="en-GB"/>
              </w:rPr>
              <w:t>2018-12</w:t>
            </w:r>
          </w:p>
        </w:tc>
        <w:tc>
          <w:tcPr>
            <w:tcW w:w="712" w:type="dxa"/>
            <w:shd w:val="solid" w:color="FFFFFF" w:fill="auto"/>
          </w:tcPr>
          <w:p w:rsidR="007412C0" w:rsidRDefault="007412C0" w:rsidP="007412C0">
            <w:pPr>
              <w:pStyle w:val="TAL"/>
              <w:rPr>
                <w:sz w:val="16"/>
                <w:szCs w:val="16"/>
                <w:lang w:val="en-GB"/>
              </w:rPr>
            </w:pPr>
            <w:r>
              <w:rPr>
                <w:sz w:val="16"/>
                <w:szCs w:val="16"/>
                <w:lang w:val="en-GB"/>
              </w:rPr>
              <w:t>SP-82</w:t>
            </w:r>
          </w:p>
        </w:tc>
        <w:tc>
          <w:tcPr>
            <w:tcW w:w="992" w:type="dxa"/>
            <w:shd w:val="solid" w:color="FFFFFF" w:fill="auto"/>
          </w:tcPr>
          <w:p w:rsidR="007412C0" w:rsidRDefault="007412C0" w:rsidP="007412C0">
            <w:pPr>
              <w:pStyle w:val="TAC"/>
              <w:rPr>
                <w:sz w:val="16"/>
                <w:szCs w:val="16"/>
                <w:lang w:val="en-GB"/>
              </w:rPr>
            </w:pPr>
            <w:r>
              <w:rPr>
                <w:sz w:val="16"/>
                <w:szCs w:val="16"/>
                <w:lang w:val="en-GB"/>
              </w:rPr>
              <w:t>SP-181084</w:t>
            </w:r>
          </w:p>
        </w:tc>
        <w:tc>
          <w:tcPr>
            <w:tcW w:w="473" w:type="dxa"/>
            <w:shd w:val="solid" w:color="FFFFFF" w:fill="auto"/>
          </w:tcPr>
          <w:p w:rsidR="007412C0" w:rsidRDefault="007412C0" w:rsidP="007412C0">
            <w:pPr>
              <w:pStyle w:val="TAC"/>
              <w:rPr>
                <w:sz w:val="16"/>
                <w:szCs w:val="16"/>
                <w:lang w:val="en-GB"/>
              </w:rPr>
            </w:pPr>
            <w:r>
              <w:rPr>
                <w:sz w:val="16"/>
                <w:szCs w:val="16"/>
                <w:lang w:val="en-GB"/>
              </w:rPr>
              <w:t>0788</w:t>
            </w:r>
          </w:p>
        </w:tc>
        <w:tc>
          <w:tcPr>
            <w:tcW w:w="425" w:type="dxa"/>
            <w:shd w:val="solid" w:color="FFFFFF" w:fill="auto"/>
          </w:tcPr>
          <w:p w:rsidR="007412C0" w:rsidRDefault="007412C0" w:rsidP="007412C0">
            <w:pPr>
              <w:pStyle w:val="TAC"/>
              <w:rPr>
                <w:sz w:val="16"/>
                <w:szCs w:val="16"/>
                <w:lang w:val="en-GB"/>
              </w:rPr>
            </w:pPr>
            <w:r>
              <w:rPr>
                <w:sz w:val="16"/>
                <w:szCs w:val="16"/>
                <w:lang w:val="en-GB"/>
              </w:rPr>
              <w:t>-</w:t>
            </w:r>
          </w:p>
        </w:tc>
        <w:tc>
          <w:tcPr>
            <w:tcW w:w="426" w:type="dxa"/>
            <w:shd w:val="solid" w:color="FFFFFF" w:fill="auto"/>
          </w:tcPr>
          <w:p w:rsidR="007412C0" w:rsidRDefault="007412C0" w:rsidP="007412C0">
            <w:pPr>
              <w:pStyle w:val="TAC"/>
              <w:rPr>
                <w:sz w:val="16"/>
                <w:szCs w:val="16"/>
                <w:lang w:val="en-GB"/>
              </w:rPr>
            </w:pPr>
            <w:r>
              <w:rPr>
                <w:sz w:val="16"/>
                <w:szCs w:val="16"/>
                <w:lang w:val="en-GB"/>
              </w:rPr>
              <w:t>F</w:t>
            </w:r>
          </w:p>
        </w:tc>
        <w:tc>
          <w:tcPr>
            <w:tcW w:w="5103" w:type="dxa"/>
            <w:shd w:val="solid" w:color="FFFFFF" w:fill="auto"/>
          </w:tcPr>
          <w:p w:rsidR="007412C0" w:rsidRDefault="007412C0" w:rsidP="007412C0">
            <w:pPr>
              <w:pStyle w:val="TAL"/>
              <w:rPr>
                <w:sz w:val="16"/>
                <w:szCs w:val="16"/>
                <w:lang w:val="en-GB"/>
              </w:rPr>
            </w:pPr>
            <w:r>
              <w:rPr>
                <w:sz w:val="16"/>
                <w:szCs w:val="16"/>
                <w:lang w:val="en-GB"/>
              </w:rPr>
              <w:t>Adding Subscribed DNN list in Access and Mobility subscription data</w:t>
            </w:r>
          </w:p>
        </w:tc>
        <w:tc>
          <w:tcPr>
            <w:tcW w:w="708" w:type="dxa"/>
            <w:shd w:val="solid" w:color="FFFFFF" w:fill="auto"/>
          </w:tcPr>
          <w:p w:rsidR="007412C0" w:rsidRDefault="007412C0" w:rsidP="007412C0">
            <w:pPr>
              <w:pStyle w:val="TAC"/>
              <w:rPr>
                <w:sz w:val="16"/>
                <w:szCs w:val="16"/>
                <w:lang w:val="en-GB"/>
              </w:rPr>
            </w:pPr>
            <w:r>
              <w:rPr>
                <w:sz w:val="16"/>
                <w:szCs w:val="16"/>
                <w:lang w:val="en-GB"/>
              </w:rPr>
              <w:t>15.4.0</w:t>
            </w:r>
          </w:p>
        </w:tc>
      </w:tr>
      <w:tr w:rsidR="007412C0" w:rsidRPr="00DE2E79" w:rsidTr="0055518C">
        <w:tc>
          <w:tcPr>
            <w:tcW w:w="800" w:type="dxa"/>
            <w:shd w:val="solid" w:color="FFFFFF" w:fill="auto"/>
          </w:tcPr>
          <w:p w:rsidR="007412C0" w:rsidRDefault="007412C0" w:rsidP="007412C0">
            <w:pPr>
              <w:pStyle w:val="TAL"/>
              <w:rPr>
                <w:sz w:val="16"/>
                <w:szCs w:val="16"/>
                <w:lang w:val="en-GB"/>
              </w:rPr>
            </w:pPr>
            <w:r>
              <w:rPr>
                <w:sz w:val="16"/>
                <w:szCs w:val="16"/>
                <w:lang w:val="en-GB"/>
              </w:rPr>
              <w:t>2018-12</w:t>
            </w:r>
          </w:p>
        </w:tc>
        <w:tc>
          <w:tcPr>
            <w:tcW w:w="712" w:type="dxa"/>
            <w:shd w:val="solid" w:color="FFFFFF" w:fill="auto"/>
          </w:tcPr>
          <w:p w:rsidR="007412C0" w:rsidRDefault="007412C0" w:rsidP="007412C0">
            <w:pPr>
              <w:pStyle w:val="TAL"/>
              <w:rPr>
                <w:sz w:val="16"/>
                <w:szCs w:val="16"/>
                <w:lang w:val="en-GB"/>
              </w:rPr>
            </w:pPr>
            <w:r>
              <w:rPr>
                <w:sz w:val="16"/>
                <w:szCs w:val="16"/>
                <w:lang w:val="en-GB"/>
              </w:rPr>
              <w:t>SP-82</w:t>
            </w:r>
          </w:p>
        </w:tc>
        <w:tc>
          <w:tcPr>
            <w:tcW w:w="992" w:type="dxa"/>
            <w:shd w:val="solid" w:color="FFFFFF" w:fill="auto"/>
          </w:tcPr>
          <w:p w:rsidR="007412C0" w:rsidRDefault="007412C0" w:rsidP="007412C0">
            <w:pPr>
              <w:pStyle w:val="TAC"/>
              <w:rPr>
                <w:sz w:val="16"/>
                <w:szCs w:val="16"/>
                <w:lang w:val="en-GB"/>
              </w:rPr>
            </w:pPr>
            <w:r>
              <w:rPr>
                <w:sz w:val="16"/>
                <w:szCs w:val="16"/>
                <w:lang w:val="en-GB"/>
              </w:rPr>
              <w:t>SP-181088</w:t>
            </w:r>
          </w:p>
        </w:tc>
        <w:tc>
          <w:tcPr>
            <w:tcW w:w="473" w:type="dxa"/>
            <w:shd w:val="solid" w:color="FFFFFF" w:fill="auto"/>
          </w:tcPr>
          <w:p w:rsidR="007412C0" w:rsidRDefault="007412C0" w:rsidP="007412C0">
            <w:pPr>
              <w:pStyle w:val="TAC"/>
              <w:rPr>
                <w:sz w:val="16"/>
                <w:szCs w:val="16"/>
                <w:lang w:val="en-GB"/>
              </w:rPr>
            </w:pPr>
            <w:r>
              <w:rPr>
                <w:sz w:val="16"/>
                <w:szCs w:val="16"/>
                <w:lang w:val="en-GB"/>
              </w:rPr>
              <w:t>0790</w:t>
            </w:r>
          </w:p>
        </w:tc>
        <w:tc>
          <w:tcPr>
            <w:tcW w:w="425" w:type="dxa"/>
            <w:shd w:val="solid" w:color="FFFFFF" w:fill="auto"/>
          </w:tcPr>
          <w:p w:rsidR="007412C0" w:rsidRDefault="007412C0" w:rsidP="007412C0">
            <w:pPr>
              <w:pStyle w:val="TAC"/>
              <w:rPr>
                <w:sz w:val="16"/>
                <w:szCs w:val="16"/>
                <w:lang w:val="en-GB"/>
              </w:rPr>
            </w:pPr>
            <w:r>
              <w:rPr>
                <w:sz w:val="16"/>
                <w:szCs w:val="16"/>
                <w:lang w:val="en-GB"/>
              </w:rPr>
              <w:t>4</w:t>
            </w:r>
          </w:p>
        </w:tc>
        <w:tc>
          <w:tcPr>
            <w:tcW w:w="426" w:type="dxa"/>
            <w:shd w:val="solid" w:color="FFFFFF" w:fill="auto"/>
          </w:tcPr>
          <w:p w:rsidR="007412C0" w:rsidRDefault="007412C0" w:rsidP="007412C0">
            <w:pPr>
              <w:pStyle w:val="TAC"/>
              <w:rPr>
                <w:sz w:val="16"/>
                <w:szCs w:val="16"/>
                <w:lang w:val="en-GB"/>
              </w:rPr>
            </w:pPr>
            <w:r>
              <w:rPr>
                <w:sz w:val="16"/>
                <w:szCs w:val="16"/>
                <w:lang w:val="en-GB"/>
              </w:rPr>
              <w:t>F</w:t>
            </w:r>
          </w:p>
        </w:tc>
        <w:tc>
          <w:tcPr>
            <w:tcW w:w="5103" w:type="dxa"/>
            <w:shd w:val="solid" w:color="FFFFFF" w:fill="auto"/>
          </w:tcPr>
          <w:p w:rsidR="007412C0" w:rsidRDefault="007412C0" w:rsidP="007412C0">
            <w:pPr>
              <w:pStyle w:val="TAL"/>
              <w:rPr>
                <w:sz w:val="16"/>
                <w:szCs w:val="16"/>
                <w:lang w:val="en-GB"/>
              </w:rPr>
            </w:pPr>
            <w:r>
              <w:rPr>
                <w:sz w:val="16"/>
                <w:szCs w:val="16"/>
                <w:lang w:val="en-GB"/>
              </w:rPr>
              <w:t>EPS Interworking</w:t>
            </w:r>
            <w:r w:rsidR="005E5E23">
              <w:rPr>
                <w:sz w:val="16"/>
                <w:szCs w:val="16"/>
                <w:lang w:val="en-GB"/>
              </w:rPr>
              <w:t>:</w:t>
            </w:r>
            <w:r>
              <w:rPr>
                <w:sz w:val="16"/>
                <w:szCs w:val="16"/>
                <w:lang w:val="en-GB"/>
              </w:rPr>
              <w:t xml:space="preserve"> Single versus Dual Registration with the UDM</w:t>
            </w:r>
          </w:p>
        </w:tc>
        <w:tc>
          <w:tcPr>
            <w:tcW w:w="708" w:type="dxa"/>
            <w:shd w:val="solid" w:color="FFFFFF" w:fill="auto"/>
          </w:tcPr>
          <w:p w:rsidR="007412C0" w:rsidRDefault="007412C0" w:rsidP="007412C0">
            <w:pPr>
              <w:pStyle w:val="TAC"/>
              <w:rPr>
                <w:sz w:val="16"/>
                <w:szCs w:val="16"/>
                <w:lang w:val="en-GB"/>
              </w:rPr>
            </w:pPr>
            <w:r>
              <w:rPr>
                <w:sz w:val="16"/>
                <w:szCs w:val="16"/>
                <w:lang w:val="en-GB"/>
              </w:rPr>
              <w:t>15.4.0</w:t>
            </w:r>
          </w:p>
        </w:tc>
      </w:tr>
      <w:tr w:rsidR="00AE22E7" w:rsidRPr="00DE2E79" w:rsidTr="0055518C">
        <w:tc>
          <w:tcPr>
            <w:tcW w:w="800" w:type="dxa"/>
            <w:shd w:val="solid" w:color="FFFFFF" w:fill="auto"/>
          </w:tcPr>
          <w:p w:rsidR="00AE22E7" w:rsidRDefault="00AE22E7" w:rsidP="00AE22E7">
            <w:pPr>
              <w:pStyle w:val="TAL"/>
              <w:rPr>
                <w:sz w:val="16"/>
                <w:szCs w:val="16"/>
                <w:lang w:val="en-GB"/>
              </w:rPr>
            </w:pPr>
            <w:r>
              <w:rPr>
                <w:sz w:val="16"/>
                <w:szCs w:val="16"/>
                <w:lang w:val="en-GB"/>
              </w:rPr>
              <w:t>2018-12</w:t>
            </w:r>
          </w:p>
        </w:tc>
        <w:tc>
          <w:tcPr>
            <w:tcW w:w="712" w:type="dxa"/>
            <w:shd w:val="solid" w:color="FFFFFF" w:fill="auto"/>
          </w:tcPr>
          <w:p w:rsidR="00AE22E7" w:rsidRDefault="00AE22E7" w:rsidP="00AE22E7">
            <w:pPr>
              <w:pStyle w:val="TAL"/>
              <w:rPr>
                <w:sz w:val="16"/>
                <w:szCs w:val="16"/>
                <w:lang w:val="en-GB"/>
              </w:rPr>
            </w:pPr>
            <w:r>
              <w:rPr>
                <w:sz w:val="16"/>
                <w:szCs w:val="16"/>
                <w:lang w:val="en-GB"/>
              </w:rPr>
              <w:t>SP-82</w:t>
            </w:r>
          </w:p>
        </w:tc>
        <w:tc>
          <w:tcPr>
            <w:tcW w:w="992" w:type="dxa"/>
            <w:shd w:val="solid" w:color="FFFFFF" w:fill="auto"/>
          </w:tcPr>
          <w:p w:rsidR="00AE22E7" w:rsidRDefault="00AE22E7" w:rsidP="00AE22E7">
            <w:pPr>
              <w:pStyle w:val="TAC"/>
              <w:rPr>
                <w:sz w:val="16"/>
                <w:szCs w:val="16"/>
                <w:lang w:val="en-GB"/>
              </w:rPr>
            </w:pPr>
            <w:r>
              <w:rPr>
                <w:sz w:val="16"/>
                <w:szCs w:val="16"/>
                <w:lang w:val="en-GB"/>
              </w:rPr>
              <w:t>SP-181088</w:t>
            </w:r>
          </w:p>
        </w:tc>
        <w:tc>
          <w:tcPr>
            <w:tcW w:w="473" w:type="dxa"/>
            <w:shd w:val="solid" w:color="FFFFFF" w:fill="auto"/>
          </w:tcPr>
          <w:p w:rsidR="00AE22E7" w:rsidRDefault="00AE22E7" w:rsidP="00AE22E7">
            <w:pPr>
              <w:pStyle w:val="TAC"/>
              <w:rPr>
                <w:sz w:val="16"/>
                <w:szCs w:val="16"/>
                <w:lang w:val="en-GB"/>
              </w:rPr>
            </w:pPr>
            <w:r>
              <w:rPr>
                <w:sz w:val="16"/>
                <w:szCs w:val="16"/>
                <w:lang w:val="en-GB"/>
              </w:rPr>
              <w:t>0791</w:t>
            </w:r>
          </w:p>
        </w:tc>
        <w:tc>
          <w:tcPr>
            <w:tcW w:w="425" w:type="dxa"/>
            <w:shd w:val="solid" w:color="FFFFFF" w:fill="auto"/>
          </w:tcPr>
          <w:p w:rsidR="00AE22E7" w:rsidRDefault="00AE22E7" w:rsidP="00AE22E7">
            <w:pPr>
              <w:pStyle w:val="TAC"/>
              <w:rPr>
                <w:sz w:val="16"/>
                <w:szCs w:val="16"/>
                <w:lang w:val="en-GB"/>
              </w:rPr>
            </w:pPr>
            <w:r>
              <w:rPr>
                <w:sz w:val="16"/>
                <w:szCs w:val="16"/>
                <w:lang w:val="en-GB"/>
              </w:rPr>
              <w:t>1</w:t>
            </w:r>
          </w:p>
        </w:tc>
        <w:tc>
          <w:tcPr>
            <w:tcW w:w="426" w:type="dxa"/>
            <w:shd w:val="solid" w:color="FFFFFF" w:fill="auto"/>
          </w:tcPr>
          <w:p w:rsidR="00AE22E7" w:rsidRDefault="00AE22E7" w:rsidP="00AE22E7">
            <w:pPr>
              <w:pStyle w:val="TAC"/>
              <w:rPr>
                <w:sz w:val="16"/>
                <w:szCs w:val="16"/>
                <w:lang w:val="en-GB"/>
              </w:rPr>
            </w:pPr>
            <w:r>
              <w:rPr>
                <w:sz w:val="16"/>
                <w:szCs w:val="16"/>
                <w:lang w:val="en-GB"/>
              </w:rPr>
              <w:t>F</w:t>
            </w:r>
          </w:p>
        </w:tc>
        <w:tc>
          <w:tcPr>
            <w:tcW w:w="5103" w:type="dxa"/>
            <w:shd w:val="solid" w:color="FFFFFF" w:fill="auto"/>
          </w:tcPr>
          <w:p w:rsidR="00AE22E7" w:rsidRDefault="00AE22E7" w:rsidP="00AE22E7">
            <w:pPr>
              <w:pStyle w:val="TAL"/>
              <w:rPr>
                <w:sz w:val="16"/>
                <w:szCs w:val="16"/>
                <w:lang w:val="en-GB"/>
              </w:rPr>
            </w:pPr>
            <w:r>
              <w:rPr>
                <w:sz w:val="16"/>
                <w:szCs w:val="16"/>
                <w:lang w:val="en-GB"/>
              </w:rPr>
              <w:t>EPS bearer mapping for 5GS to EPS mobility with N26</w:t>
            </w:r>
          </w:p>
        </w:tc>
        <w:tc>
          <w:tcPr>
            <w:tcW w:w="708" w:type="dxa"/>
            <w:shd w:val="solid" w:color="FFFFFF" w:fill="auto"/>
          </w:tcPr>
          <w:p w:rsidR="00AE22E7" w:rsidRDefault="00AE22E7" w:rsidP="00AE22E7">
            <w:pPr>
              <w:pStyle w:val="TAC"/>
              <w:rPr>
                <w:sz w:val="16"/>
                <w:szCs w:val="16"/>
                <w:lang w:val="en-GB"/>
              </w:rPr>
            </w:pPr>
            <w:r>
              <w:rPr>
                <w:sz w:val="16"/>
                <w:szCs w:val="16"/>
                <w:lang w:val="en-GB"/>
              </w:rPr>
              <w:t>15.4.0</w:t>
            </w:r>
          </w:p>
        </w:tc>
      </w:tr>
      <w:tr w:rsidR="00AE22E7" w:rsidRPr="00DE2E79" w:rsidTr="0055518C">
        <w:tc>
          <w:tcPr>
            <w:tcW w:w="800" w:type="dxa"/>
            <w:shd w:val="solid" w:color="FFFFFF" w:fill="auto"/>
          </w:tcPr>
          <w:p w:rsidR="00AE22E7" w:rsidRDefault="00AE22E7" w:rsidP="00AE22E7">
            <w:pPr>
              <w:pStyle w:val="TAL"/>
              <w:rPr>
                <w:sz w:val="16"/>
                <w:szCs w:val="16"/>
                <w:lang w:val="en-GB"/>
              </w:rPr>
            </w:pPr>
            <w:r>
              <w:rPr>
                <w:sz w:val="16"/>
                <w:szCs w:val="16"/>
                <w:lang w:val="en-GB"/>
              </w:rPr>
              <w:t>2018-12</w:t>
            </w:r>
          </w:p>
        </w:tc>
        <w:tc>
          <w:tcPr>
            <w:tcW w:w="712" w:type="dxa"/>
            <w:shd w:val="solid" w:color="FFFFFF" w:fill="auto"/>
          </w:tcPr>
          <w:p w:rsidR="00AE22E7" w:rsidRDefault="00AE22E7" w:rsidP="00AE22E7">
            <w:pPr>
              <w:pStyle w:val="TAL"/>
              <w:rPr>
                <w:sz w:val="16"/>
                <w:szCs w:val="16"/>
                <w:lang w:val="en-GB"/>
              </w:rPr>
            </w:pPr>
            <w:r>
              <w:rPr>
                <w:sz w:val="16"/>
                <w:szCs w:val="16"/>
                <w:lang w:val="en-GB"/>
              </w:rPr>
              <w:t>SP-82</w:t>
            </w:r>
          </w:p>
        </w:tc>
        <w:tc>
          <w:tcPr>
            <w:tcW w:w="992" w:type="dxa"/>
            <w:shd w:val="solid" w:color="FFFFFF" w:fill="auto"/>
          </w:tcPr>
          <w:p w:rsidR="00AE22E7" w:rsidRDefault="00AE22E7" w:rsidP="00AE22E7">
            <w:pPr>
              <w:pStyle w:val="TAC"/>
              <w:rPr>
                <w:sz w:val="16"/>
                <w:szCs w:val="16"/>
                <w:lang w:val="en-GB"/>
              </w:rPr>
            </w:pPr>
            <w:r>
              <w:rPr>
                <w:sz w:val="16"/>
                <w:szCs w:val="16"/>
                <w:lang w:val="en-GB"/>
              </w:rPr>
              <w:t>SP-181090</w:t>
            </w:r>
          </w:p>
        </w:tc>
        <w:tc>
          <w:tcPr>
            <w:tcW w:w="473" w:type="dxa"/>
            <w:shd w:val="solid" w:color="FFFFFF" w:fill="auto"/>
          </w:tcPr>
          <w:p w:rsidR="00AE22E7" w:rsidRDefault="00AE22E7" w:rsidP="00AE22E7">
            <w:pPr>
              <w:pStyle w:val="TAC"/>
              <w:rPr>
                <w:sz w:val="16"/>
                <w:szCs w:val="16"/>
                <w:lang w:val="en-GB"/>
              </w:rPr>
            </w:pPr>
            <w:r>
              <w:rPr>
                <w:sz w:val="16"/>
                <w:szCs w:val="16"/>
                <w:lang w:val="en-GB"/>
              </w:rPr>
              <w:t>0792</w:t>
            </w:r>
          </w:p>
        </w:tc>
        <w:tc>
          <w:tcPr>
            <w:tcW w:w="425" w:type="dxa"/>
            <w:shd w:val="solid" w:color="FFFFFF" w:fill="auto"/>
          </w:tcPr>
          <w:p w:rsidR="00AE22E7" w:rsidRDefault="00AE22E7" w:rsidP="00AE22E7">
            <w:pPr>
              <w:pStyle w:val="TAC"/>
              <w:rPr>
                <w:sz w:val="16"/>
                <w:szCs w:val="16"/>
                <w:lang w:val="en-GB"/>
              </w:rPr>
            </w:pPr>
            <w:r>
              <w:rPr>
                <w:sz w:val="16"/>
                <w:szCs w:val="16"/>
                <w:lang w:val="en-GB"/>
              </w:rPr>
              <w:t>1</w:t>
            </w:r>
          </w:p>
        </w:tc>
        <w:tc>
          <w:tcPr>
            <w:tcW w:w="426" w:type="dxa"/>
            <w:shd w:val="solid" w:color="FFFFFF" w:fill="auto"/>
          </w:tcPr>
          <w:p w:rsidR="00AE22E7" w:rsidRDefault="00AE22E7" w:rsidP="00AE22E7">
            <w:pPr>
              <w:pStyle w:val="TAC"/>
              <w:rPr>
                <w:sz w:val="16"/>
                <w:szCs w:val="16"/>
                <w:lang w:val="en-GB"/>
              </w:rPr>
            </w:pPr>
            <w:r>
              <w:rPr>
                <w:sz w:val="16"/>
                <w:szCs w:val="16"/>
                <w:lang w:val="en-GB"/>
              </w:rPr>
              <w:t>F</w:t>
            </w:r>
          </w:p>
        </w:tc>
        <w:tc>
          <w:tcPr>
            <w:tcW w:w="5103" w:type="dxa"/>
            <w:shd w:val="solid" w:color="FFFFFF" w:fill="auto"/>
          </w:tcPr>
          <w:p w:rsidR="00AE22E7" w:rsidRDefault="00AE22E7" w:rsidP="00AE22E7">
            <w:pPr>
              <w:pStyle w:val="TAL"/>
              <w:rPr>
                <w:sz w:val="16"/>
                <w:szCs w:val="16"/>
                <w:lang w:val="en-GB"/>
              </w:rPr>
            </w:pPr>
            <w:r>
              <w:rPr>
                <w:sz w:val="16"/>
                <w:szCs w:val="16"/>
                <w:lang w:val="en-GB"/>
              </w:rPr>
              <w:t>Registration Procedure – fix UDM registration</w:t>
            </w:r>
          </w:p>
        </w:tc>
        <w:tc>
          <w:tcPr>
            <w:tcW w:w="708" w:type="dxa"/>
            <w:shd w:val="solid" w:color="FFFFFF" w:fill="auto"/>
          </w:tcPr>
          <w:p w:rsidR="00AE22E7" w:rsidRDefault="00AE22E7" w:rsidP="00AE22E7">
            <w:pPr>
              <w:pStyle w:val="TAC"/>
              <w:rPr>
                <w:sz w:val="16"/>
                <w:szCs w:val="16"/>
                <w:lang w:val="en-GB"/>
              </w:rPr>
            </w:pPr>
            <w:r>
              <w:rPr>
                <w:sz w:val="16"/>
                <w:szCs w:val="16"/>
                <w:lang w:val="en-GB"/>
              </w:rPr>
              <w:t>15.4.0</w:t>
            </w:r>
          </w:p>
        </w:tc>
      </w:tr>
      <w:tr w:rsidR="00107D9D" w:rsidRPr="00DE2E79" w:rsidTr="0055518C">
        <w:tc>
          <w:tcPr>
            <w:tcW w:w="800" w:type="dxa"/>
            <w:shd w:val="solid" w:color="FFFFFF" w:fill="auto"/>
          </w:tcPr>
          <w:p w:rsidR="00107D9D" w:rsidRDefault="00107D9D" w:rsidP="00AE22E7">
            <w:pPr>
              <w:pStyle w:val="TAL"/>
              <w:rPr>
                <w:sz w:val="16"/>
                <w:szCs w:val="16"/>
                <w:lang w:val="en-GB"/>
              </w:rPr>
            </w:pPr>
            <w:r>
              <w:rPr>
                <w:sz w:val="16"/>
                <w:szCs w:val="16"/>
                <w:lang w:val="en-GB"/>
              </w:rPr>
              <w:t>2018-12</w:t>
            </w:r>
          </w:p>
        </w:tc>
        <w:tc>
          <w:tcPr>
            <w:tcW w:w="712" w:type="dxa"/>
            <w:shd w:val="solid" w:color="FFFFFF" w:fill="auto"/>
          </w:tcPr>
          <w:p w:rsidR="00107D9D" w:rsidRDefault="00107D9D" w:rsidP="00AE22E7">
            <w:pPr>
              <w:pStyle w:val="TAL"/>
              <w:rPr>
                <w:sz w:val="16"/>
                <w:szCs w:val="16"/>
                <w:lang w:val="en-GB"/>
              </w:rPr>
            </w:pPr>
            <w:r>
              <w:rPr>
                <w:sz w:val="16"/>
                <w:szCs w:val="16"/>
                <w:lang w:val="en-GB"/>
              </w:rPr>
              <w:t>SP-82</w:t>
            </w:r>
          </w:p>
        </w:tc>
        <w:tc>
          <w:tcPr>
            <w:tcW w:w="992" w:type="dxa"/>
            <w:shd w:val="solid" w:color="FFFFFF" w:fill="auto"/>
          </w:tcPr>
          <w:p w:rsidR="00107D9D" w:rsidRDefault="00107D9D" w:rsidP="00AE22E7">
            <w:pPr>
              <w:pStyle w:val="TAC"/>
              <w:rPr>
                <w:sz w:val="16"/>
                <w:szCs w:val="16"/>
                <w:lang w:val="en-GB"/>
              </w:rPr>
            </w:pPr>
            <w:r>
              <w:rPr>
                <w:sz w:val="16"/>
                <w:szCs w:val="16"/>
                <w:lang w:val="en-GB"/>
              </w:rPr>
              <w:t>SP-181086</w:t>
            </w:r>
          </w:p>
        </w:tc>
        <w:tc>
          <w:tcPr>
            <w:tcW w:w="473" w:type="dxa"/>
            <w:shd w:val="solid" w:color="FFFFFF" w:fill="auto"/>
          </w:tcPr>
          <w:p w:rsidR="00107D9D" w:rsidRDefault="00107D9D" w:rsidP="00AE22E7">
            <w:pPr>
              <w:pStyle w:val="TAC"/>
              <w:rPr>
                <w:sz w:val="16"/>
                <w:szCs w:val="16"/>
                <w:lang w:val="en-GB"/>
              </w:rPr>
            </w:pPr>
            <w:r>
              <w:rPr>
                <w:sz w:val="16"/>
                <w:szCs w:val="16"/>
                <w:lang w:val="en-GB"/>
              </w:rPr>
              <w:t>0793</w:t>
            </w:r>
          </w:p>
        </w:tc>
        <w:tc>
          <w:tcPr>
            <w:tcW w:w="425" w:type="dxa"/>
            <w:shd w:val="solid" w:color="FFFFFF" w:fill="auto"/>
          </w:tcPr>
          <w:p w:rsidR="00107D9D" w:rsidRDefault="00107D9D" w:rsidP="00AE22E7">
            <w:pPr>
              <w:pStyle w:val="TAC"/>
              <w:rPr>
                <w:sz w:val="16"/>
                <w:szCs w:val="16"/>
                <w:lang w:val="en-GB"/>
              </w:rPr>
            </w:pPr>
            <w:r>
              <w:rPr>
                <w:sz w:val="16"/>
                <w:szCs w:val="16"/>
                <w:lang w:val="en-GB"/>
              </w:rPr>
              <w:t>3</w:t>
            </w:r>
          </w:p>
        </w:tc>
        <w:tc>
          <w:tcPr>
            <w:tcW w:w="426" w:type="dxa"/>
            <w:shd w:val="solid" w:color="FFFFFF" w:fill="auto"/>
          </w:tcPr>
          <w:p w:rsidR="00107D9D" w:rsidRDefault="00107D9D" w:rsidP="00AE22E7">
            <w:pPr>
              <w:pStyle w:val="TAC"/>
              <w:rPr>
                <w:sz w:val="16"/>
                <w:szCs w:val="16"/>
                <w:lang w:val="en-GB"/>
              </w:rPr>
            </w:pPr>
            <w:r>
              <w:rPr>
                <w:sz w:val="16"/>
                <w:szCs w:val="16"/>
                <w:lang w:val="en-GB"/>
              </w:rPr>
              <w:t>F</w:t>
            </w:r>
          </w:p>
        </w:tc>
        <w:tc>
          <w:tcPr>
            <w:tcW w:w="5103" w:type="dxa"/>
            <w:shd w:val="solid" w:color="FFFFFF" w:fill="auto"/>
          </w:tcPr>
          <w:p w:rsidR="00107D9D" w:rsidRDefault="00107D9D" w:rsidP="00AE22E7">
            <w:pPr>
              <w:pStyle w:val="TAL"/>
              <w:rPr>
                <w:sz w:val="16"/>
                <w:szCs w:val="16"/>
                <w:lang w:val="en-GB"/>
              </w:rPr>
            </w:pPr>
            <w:r>
              <w:rPr>
                <w:sz w:val="16"/>
                <w:szCs w:val="16"/>
                <w:lang w:val="en-GB"/>
              </w:rPr>
              <w:t>Clarification on the PDU Session handover procedure with the User Plane Security Enforcement</w:t>
            </w:r>
          </w:p>
        </w:tc>
        <w:tc>
          <w:tcPr>
            <w:tcW w:w="708" w:type="dxa"/>
            <w:shd w:val="solid" w:color="FFFFFF" w:fill="auto"/>
          </w:tcPr>
          <w:p w:rsidR="00107D9D" w:rsidRDefault="00107D9D" w:rsidP="00AE22E7">
            <w:pPr>
              <w:pStyle w:val="TAC"/>
              <w:rPr>
                <w:sz w:val="16"/>
                <w:szCs w:val="16"/>
                <w:lang w:val="en-GB"/>
              </w:rPr>
            </w:pPr>
            <w:r>
              <w:rPr>
                <w:sz w:val="16"/>
                <w:szCs w:val="16"/>
                <w:lang w:val="en-GB"/>
              </w:rPr>
              <w:t>15.4.0</w:t>
            </w:r>
          </w:p>
        </w:tc>
      </w:tr>
      <w:tr w:rsidR="000840C0" w:rsidRPr="00DE2E79" w:rsidTr="0055518C">
        <w:tc>
          <w:tcPr>
            <w:tcW w:w="800" w:type="dxa"/>
            <w:shd w:val="solid" w:color="FFFFFF" w:fill="auto"/>
          </w:tcPr>
          <w:p w:rsidR="000840C0" w:rsidRDefault="000840C0" w:rsidP="00AE22E7">
            <w:pPr>
              <w:pStyle w:val="TAL"/>
              <w:rPr>
                <w:sz w:val="16"/>
                <w:szCs w:val="16"/>
                <w:lang w:val="en-GB"/>
              </w:rPr>
            </w:pPr>
            <w:r>
              <w:rPr>
                <w:sz w:val="16"/>
                <w:szCs w:val="16"/>
                <w:lang w:val="en-GB"/>
              </w:rPr>
              <w:t>2018-12</w:t>
            </w:r>
          </w:p>
        </w:tc>
        <w:tc>
          <w:tcPr>
            <w:tcW w:w="712" w:type="dxa"/>
            <w:shd w:val="solid" w:color="FFFFFF" w:fill="auto"/>
          </w:tcPr>
          <w:p w:rsidR="000840C0" w:rsidRDefault="000840C0" w:rsidP="00AE22E7">
            <w:pPr>
              <w:pStyle w:val="TAL"/>
              <w:rPr>
                <w:sz w:val="16"/>
                <w:szCs w:val="16"/>
                <w:lang w:val="en-GB"/>
              </w:rPr>
            </w:pPr>
            <w:r>
              <w:rPr>
                <w:sz w:val="16"/>
                <w:szCs w:val="16"/>
                <w:lang w:val="en-GB"/>
              </w:rPr>
              <w:t>SP-82</w:t>
            </w:r>
          </w:p>
        </w:tc>
        <w:tc>
          <w:tcPr>
            <w:tcW w:w="992" w:type="dxa"/>
            <w:shd w:val="solid" w:color="FFFFFF" w:fill="auto"/>
          </w:tcPr>
          <w:p w:rsidR="000840C0" w:rsidRDefault="000840C0" w:rsidP="00AE22E7">
            <w:pPr>
              <w:pStyle w:val="TAC"/>
              <w:rPr>
                <w:sz w:val="16"/>
                <w:szCs w:val="16"/>
                <w:lang w:val="en-GB"/>
              </w:rPr>
            </w:pPr>
            <w:r>
              <w:rPr>
                <w:sz w:val="16"/>
                <w:szCs w:val="16"/>
                <w:lang w:val="en-GB"/>
              </w:rPr>
              <w:t>SP-181091</w:t>
            </w:r>
          </w:p>
        </w:tc>
        <w:tc>
          <w:tcPr>
            <w:tcW w:w="473" w:type="dxa"/>
            <w:shd w:val="solid" w:color="FFFFFF" w:fill="auto"/>
          </w:tcPr>
          <w:p w:rsidR="000840C0" w:rsidRDefault="000840C0" w:rsidP="00AE22E7">
            <w:pPr>
              <w:pStyle w:val="TAC"/>
              <w:rPr>
                <w:sz w:val="16"/>
                <w:szCs w:val="16"/>
                <w:lang w:val="en-GB"/>
              </w:rPr>
            </w:pPr>
            <w:r>
              <w:rPr>
                <w:sz w:val="16"/>
                <w:szCs w:val="16"/>
                <w:lang w:val="en-GB"/>
              </w:rPr>
              <w:t>0795</w:t>
            </w:r>
          </w:p>
        </w:tc>
        <w:tc>
          <w:tcPr>
            <w:tcW w:w="425" w:type="dxa"/>
            <w:shd w:val="solid" w:color="FFFFFF" w:fill="auto"/>
          </w:tcPr>
          <w:p w:rsidR="000840C0" w:rsidRDefault="000840C0" w:rsidP="00AE22E7">
            <w:pPr>
              <w:pStyle w:val="TAC"/>
              <w:rPr>
                <w:sz w:val="16"/>
                <w:szCs w:val="16"/>
                <w:lang w:val="en-GB"/>
              </w:rPr>
            </w:pPr>
            <w:r>
              <w:rPr>
                <w:sz w:val="16"/>
                <w:szCs w:val="16"/>
                <w:lang w:val="en-GB"/>
              </w:rPr>
              <w:t>3</w:t>
            </w:r>
          </w:p>
        </w:tc>
        <w:tc>
          <w:tcPr>
            <w:tcW w:w="426" w:type="dxa"/>
            <w:shd w:val="solid" w:color="FFFFFF" w:fill="auto"/>
          </w:tcPr>
          <w:p w:rsidR="000840C0" w:rsidRDefault="000840C0" w:rsidP="00AE22E7">
            <w:pPr>
              <w:pStyle w:val="TAC"/>
              <w:rPr>
                <w:sz w:val="16"/>
                <w:szCs w:val="16"/>
                <w:lang w:val="en-GB"/>
              </w:rPr>
            </w:pPr>
            <w:r>
              <w:rPr>
                <w:sz w:val="16"/>
                <w:szCs w:val="16"/>
                <w:lang w:val="en-GB"/>
              </w:rPr>
              <w:t>F</w:t>
            </w:r>
          </w:p>
        </w:tc>
        <w:tc>
          <w:tcPr>
            <w:tcW w:w="5103" w:type="dxa"/>
            <w:shd w:val="solid" w:color="FFFFFF" w:fill="auto"/>
          </w:tcPr>
          <w:p w:rsidR="000840C0" w:rsidRDefault="000840C0" w:rsidP="00AE22E7">
            <w:pPr>
              <w:pStyle w:val="TAL"/>
              <w:rPr>
                <w:sz w:val="16"/>
                <w:szCs w:val="16"/>
                <w:lang w:val="en-GB"/>
              </w:rPr>
            </w:pPr>
            <w:r>
              <w:rPr>
                <w:sz w:val="16"/>
                <w:szCs w:val="16"/>
                <w:lang w:val="en-GB"/>
              </w:rPr>
              <w:t xml:space="preserve">Update the UCU procedure with operator-defined access category definitions </w:t>
            </w:r>
          </w:p>
        </w:tc>
        <w:tc>
          <w:tcPr>
            <w:tcW w:w="708" w:type="dxa"/>
            <w:shd w:val="solid" w:color="FFFFFF" w:fill="auto"/>
          </w:tcPr>
          <w:p w:rsidR="000840C0" w:rsidRDefault="000840C0" w:rsidP="00AE22E7">
            <w:pPr>
              <w:pStyle w:val="TAC"/>
              <w:rPr>
                <w:sz w:val="16"/>
                <w:szCs w:val="16"/>
                <w:lang w:val="en-GB"/>
              </w:rPr>
            </w:pPr>
            <w:r>
              <w:rPr>
                <w:sz w:val="16"/>
                <w:szCs w:val="16"/>
                <w:lang w:val="en-GB"/>
              </w:rPr>
              <w:t>15.4.0</w:t>
            </w:r>
          </w:p>
        </w:tc>
      </w:tr>
      <w:tr w:rsidR="000840C0" w:rsidRPr="00DE2E79" w:rsidTr="0055518C">
        <w:tc>
          <w:tcPr>
            <w:tcW w:w="800" w:type="dxa"/>
            <w:shd w:val="solid" w:color="FFFFFF" w:fill="auto"/>
          </w:tcPr>
          <w:p w:rsidR="000840C0" w:rsidRDefault="000840C0" w:rsidP="00AE22E7">
            <w:pPr>
              <w:pStyle w:val="TAL"/>
              <w:rPr>
                <w:sz w:val="16"/>
                <w:szCs w:val="16"/>
                <w:lang w:val="en-GB"/>
              </w:rPr>
            </w:pPr>
            <w:r>
              <w:rPr>
                <w:sz w:val="16"/>
                <w:szCs w:val="16"/>
                <w:lang w:val="en-GB"/>
              </w:rPr>
              <w:t>2018-12</w:t>
            </w:r>
          </w:p>
        </w:tc>
        <w:tc>
          <w:tcPr>
            <w:tcW w:w="712" w:type="dxa"/>
            <w:shd w:val="solid" w:color="FFFFFF" w:fill="auto"/>
          </w:tcPr>
          <w:p w:rsidR="000840C0" w:rsidRDefault="000840C0" w:rsidP="00AE22E7">
            <w:pPr>
              <w:pStyle w:val="TAL"/>
              <w:rPr>
                <w:sz w:val="16"/>
                <w:szCs w:val="16"/>
                <w:lang w:val="en-GB"/>
              </w:rPr>
            </w:pPr>
            <w:r>
              <w:rPr>
                <w:sz w:val="16"/>
                <w:szCs w:val="16"/>
                <w:lang w:val="en-GB"/>
              </w:rPr>
              <w:t>SP-82</w:t>
            </w:r>
          </w:p>
        </w:tc>
        <w:tc>
          <w:tcPr>
            <w:tcW w:w="992" w:type="dxa"/>
            <w:shd w:val="solid" w:color="FFFFFF" w:fill="auto"/>
          </w:tcPr>
          <w:p w:rsidR="000840C0" w:rsidRDefault="000840C0" w:rsidP="00AE22E7">
            <w:pPr>
              <w:pStyle w:val="TAC"/>
              <w:rPr>
                <w:sz w:val="16"/>
                <w:szCs w:val="16"/>
                <w:lang w:val="en-GB"/>
              </w:rPr>
            </w:pPr>
            <w:r>
              <w:rPr>
                <w:sz w:val="16"/>
                <w:szCs w:val="16"/>
                <w:lang w:val="en-GB"/>
              </w:rPr>
              <w:t>SP-181086</w:t>
            </w:r>
          </w:p>
        </w:tc>
        <w:tc>
          <w:tcPr>
            <w:tcW w:w="473" w:type="dxa"/>
            <w:shd w:val="solid" w:color="FFFFFF" w:fill="auto"/>
          </w:tcPr>
          <w:p w:rsidR="000840C0" w:rsidRDefault="000840C0" w:rsidP="00AE22E7">
            <w:pPr>
              <w:pStyle w:val="TAC"/>
              <w:rPr>
                <w:sz w:val="16"/>
                <w:szCs w:val="16"/>
                <w:lang w:val="en-GB"/>
              </w:rPr>
            </w:pPr>
            <w:r>
              <w:rPr>
                <w:sz w:val="16"/>
                <w:szCs w:val="16"/>
                <w:lang w:val="en-GB"/>
              </w:rPr>
              <w:t>0796</w:t>
            </w:r>
          </w:p>
        </w:tc>
        <w:tc>
          <w:tcPr>
            <w:tcW w:w="425" w:type="dxa"/>
            <w:shd w:val="solid" w:color="FFFFFF" w:fill="auto"/>
          </w:tcPr>
          <w:p w:rsidR="000840C0" w:rsidRDefault="000840C0" w:rsidP="00AE22E7">
            <w:pPr>
              <w:pStyle w:val="TAC"/>
              <w:rPr>
                <w:sz w:val="16"/>
                <w:szCs w:val="16"/>
                <w:lang w:val="en-GB"/>
              </w:rPr>
            </w:pPr>
            <w:r>
              <w:rPr>
                <w:sz w:val="16"/>
                <w:szCs w:val="16"/>
                <w:lang w:val="en-GB"/>
              </w:rPr>
              <w:t>1</w:t>
            </w:r>
          </w:p>
        </w:tc>
        <w:tc>
          <w:tcPr>
            <w:tcW w:w="426" w:type="dxa"/>
            <w:shd w:val="solid" w:color="FFFFFF" w:fill="auto"/>
          </w:tcPr>
          <w:p w:rsidR="000840C0" w:rsidRDefault="000840C0" w:rsidP="00AE22E7">
            <w:pPr>
              <w:pStyle w:val="TAC"/>
              <w:rPr>
                <w:sz w:val="16"/>
                <w:szCs w:val="16"/>
                <w:lang w:val="en-GB"/>
              </w:rPr>
            </w:pPr>
            <w:r>
              <w:rPr>
                <w:sz w:val="16"/>
                <w:szCs w:val="16"/>
                <w:lang w:val="en-GB"/>
              </w:rPr>
              <w:t>F</w:t>
            </w:r>
          </w:p>
        </w:tc>
        <w:tc>
          <w:tcPr>
            <w:tcW w:w="5103" w:type="dxa"/>
            <w:shd w:val="solid" w:color="FFFFFF" w:fill="auto"/>
          </w:tcPr>
          <w:p w:rsidR="000840C0" w:rsidRDefault="000840C0" w:rsidP="00AE22E7">
            <w:pPr>
              <w:pStyle w:val="TAL"/>
              <w:rPr>
                <w:sz w:val="16"/>
                <w:szCs w:val="16"/>
                <w:lang w:val="en-GB"/>
              </w:rPr>
            </w:pPr>
            <w:r>
              <w:rPr>
                <w:sz w:val="16"/>
                <w:szCs w:val="16"/>
                <w:lang w:val="en-GB"/>
              </w:rPr>
              <w:t>Clarification on the AMF store the DNN and PGW-C+SMF to UDM+HSS</w:t>
            </w:r>
          </w:p>
        </w:tc>
        <w:tc>
          <w:tcPr>
            <w:tcW w:w="708" w:type="dxa"/>
            <w:shd w:val="solid" w:color="FFFFFF" w:fill="auto"/>
          </w:tcPr>
          <w:p w:rsidR="000840C0" w:rsidRDefault="000840C0" w:rsidP="00AE22E7">
            <w:pPr>
              <w:pStyle w:val="TAC"/>
              <w:rPr>
                <w:sz w:val="16"/>
                <w:szCs w:val="16"/>
                <w:lang w:val="en-GB"/>
              </w:rPr>
            </w:pPr>
            <w:r>
              <w:rPr>
                <w:sz w:val="16"/>
                <w:szCs w:val="16"/>
                <w:lang w:val="en-GB"/>
              </w:rPr>
              <w:t>15.4.0</w:t>
            </w:r>
          </w:p>
        </w:tc>
      </w:tr>
      <w:tr w:rsidR="008517D3" w:rsidRPr="00DE2E79" w:rsidTr="0055518C">
        <w:tc>
          <w:tcPr>
            <w:tcW w:w="800" w:type="dxa"/>
            <w:shd w:val="solid" w:color="FFFFFF" w:fill="auto"/>
          </w:tcPr>
          <w:p w:rsidR="008517D3" w:rsidRDefault="008517D3" w:rsidP="00AE22E7">
            <w:pPr>
              <w:pStyle w:val="TAL"/>
              <w:rPr>
                <w:sz w:val="16"/>
                <w:szCs w:val="16"/>
                <w:lang w:val="en-GB"/>
              </w:rPr>
            </w:pPr>
            <w:r>
              <w:rPr>
                <w:sz w:val="16"/>
                <w:szCs w:val="16"/>
                <w:lang w:val="en-GB"/>
              </w:rPr>
              <w:t>2018-12</w:t>
            </w:r>
          </w:p>
        </w:tc>
        <w:tc>
          <w:tcPr>
            <w:tcW w:w="712" w:type="dxa"/>
            <w:shd w:val="solid" w:color="FFFFFF" w:fill="auto"/>
          </w:tcPr>
          <w:p w:rsidR="008517D3" w:rsidRDefault="008517D3" w:rsidP="00AE22E7">
            <w:pPr>
              <w:pStyle w:val="TAL"/>
              <w:rPr>
                <w:sz w:val="16"/>
                <w:szCs w:val="16"/>
                <w:lang w:val="en-GB"/>
              </w:rPr>
            </w:pPr>
            <w:r>
              <w:rPr>
                <w:sz w:val="16"/>
                <w:szCs w:val="16"/>
                <w:lang w:val="en-GB"/>
              </w:rPr>
              <w:t>SP-82</w:t>
            </w:r>
          </w:p>
        </w:tc>
        <w:tc>
          <w:tcPr>
            <w:tcW w:w="992" w:type="dxa"/>
            <w:shd w:val="solid" w:color="FFFFFF" w:fill="auto"/>
          </w:tcPr>
          <w:p w:rsidR="008517D3" w:rsidRDefault="008517D3" w:rsidP="00AE22E7">
            <w:pPr>
              <w:pStyle w:val="TAC"/>
              <w:rPr>
                <w:sz w:val="16"/>
                <w:szCs w:val="16"/>
                <w:lang w:val="en-GB"/>
              </w:rPr>
            </w:pPr>
            <w:r>
              <w:rPr>
                <w:sz w:val="16"/>
                <w:szCs w:val="16"/>
                <w:lang w:val="en-GB"/>
              </w:rPr>
              <w:t>SP-181088</w:t>
            </w:r>
          </w:p>
        </w:tc>
        <w:tc>
          <w:tcPr>
            <w:tcW w:w="473" w:type="dxa"/>
            <w:shd w:val="solid" w:color="FFFFFF" w:fill="auto"/>
          </w:tcPr>
          <w:p w:rsidR="008517D3" w:rsidRDefault="008517D3" w:rsidP="00AE22E7">
            <w:pPr>
              <w:pStyle w:val="TAC"/>
              <w:rPr>
                <w:sz w:val="16"/>
                <w:szCs w:val="16"/>
                <w:lang w:val="en-GB"/>
              </w:rPr>
            </w:pPr>
            <w:r>
              <w:rPr>
                <w:sz w:val="16"/>
                <w:szCs w:val="16"/>
                <w:lang w:val="en-GB"/>
              </w:rPr>
              <w:t>0799</w:t>
            </w:r>
          </w:p>
        </w:tc>
        <w:tc>
          <w:tcPr>
            <w:tcW w:w="425" w:type="dxa"/>
            <w:shd w:val="solid" w:color="FFFFFF" w:fill="auto"/>
          </w:tcPr>
          <w:p w:rsidR="008517D3" w:rsidRDefault="008517D3" w:rsidP="00AE22E7">
            <w:pPr>
              <w:pStyle w:val="TAC"/>
              <w:rPr>
                <w:sz w:val="16"/>
                <w:szCs w:val="16"/>
                <w:lang w:val="en-GB"/>
              </w:rPr>
            </w:pPr>
            <w:r>
              <w:rPr>
                <w:sz w:val="16"/>
                <w:szCs w:val="16"/>
                <w:lang w:val="en-GB"/>
              </w:rPr>
              <w:t>2</w:t>
            </w:r>
          </w:p>
        </w:tc>
        <w:tc>
          <w:tcPr>
            <w:tcW w:w="426" w:type="dxa"/>
            <w:shd w:val="solid" w:color="FFFFFF" w:fill="auto"/>
          </w:tcPr>
          <w:p w:rsidR="008517D3" w:rsidRDefault="008517D3" w:rsidP="00AE22E7">
            <w:pPr>
              <w:pStyle w:val="TAC"/>
              <w:rPr>
                <w:sz w:val="16"/>
                <w:szCs w:val="16"/>
                <w:lang w:val="en-GB"/>
              </w:rPr>
            </w:pPr>
            <w:r>
              <w:rPr>
                <w:sz w:val="16"/>
                <w:szCs w:val="16"/>
                <w:lang w:val="en-GB"/>
              </w:rPr>
              <w:t>F</w:t>
            </w:r>
          </w:p>
        </w:tc>
        <w:tc>
          <w:tcPr>
            <w:tcW w:w="5103" w:type="dxa"/>
            <w:shd w:val="solid" w:color="FFFFFF" w:fill="auto"/>
          </w:tcPr>
          <w:p w:rsidR="008517D3" w:rsidRDefault="008517D3" w:rsidP="00AE22E7">
            <w:pPr>
              <w:pStyle w:val="TAL"/>
              <w:rPr>
                <w:sz w:val="16"/>
                <w:szCs w:val="16"/>
                <w:lang w:val="en-GB"/>
              </w:rPr>
            </w:pPr>
            <w:r>
              <w:rPr>
                <w:sz w:val="16"/>
                <w:szCs w:val="16"/>
                <w:lang w:val="en-GB"/>
              </w:rPr>
              <w:t>Efficient delivery of UE Policies</w:t>
            </w:r>
          </w:p>
        </w:tc>
        <w:tc>
          <w:tcPr>
            <w:tcW w:w="708" w:type="dxa"/>
            <w:shd w:val="solid" w:color="FFFFFF" w:fill="auto"/>
          </w:tcPr>
          <w:p w:rsidR="008517D3" w:rsidRDefault="008517D3" w:rsidP="00AE22E7">
            <w:pPr>
              <w:pStyle w:val="TAC"/>
              <w:rPr>
                <w:sz w:val="16"/>
                <w:szCs w:val="16"/>
                <w:lang w:val="en-GB"/>
              </w:rPr>
            </w:pPr>
            <w:r>
              <w:rPr>
                <w:sz w:val="16"/>
                <w:szCs w:val="16"/>
                <w:lang w:val="en-GB"/>
              </w:rPr>
              <w:t>15.4.0</w:t>
            </w:r>
          </w:p>
        </w:tc>
      </w:tr>
      <w:tr w:rsidR="008517D3" w:rsidRPr="00DE2E79" w:rsidTr="0055518C">
        <w:tc>
          <w:tcPr>
            <w:tcW w:w="800" w:type="dxa"/>
            <w:shd w:val="solid" w:color="FFFFFF" w:fill="auto"/>
          </w:tcPr>
          <w:p w:rsidR="008517D3" w:rsidRDefault="008517D3" w:rsidP="00AE22E7">
            <w:pPr>
              <w:pStyle w:val="TAL"/>
              <w:rPr>
                <w:sz w:val="16"/>
                <w:szCs w:val="16"/>
                <w:lang w:val="en-GB"/>
              </w:rPr>
            </w:pPr>
            <w:r>
              <w:rPr>
                <w:sz w:val="16"/>
                <w:szCs w:val="16"/>
                <w:lang w:val="en-GB"/>
              </w:rPr>
              <w:t>2018-12</w:t>
            </w:r>
          </w:p>
        </w:tc>
        <w:tc>
          <w:tcPr>
            <w:tcW w:w="712" w:type="dxa"/>
            <w:shd w:val="solid" w:color="FFFFFF" w:fill="auto"/>
          </w:tcPr>
          <w:p w:rsidR="008517D3" w:rsidRDefault="008517D3" w:rsidP="00AE22E7">
            <w:pPr>
              <w:pStyle w:val="TAL"/>
              <w:rPr>
                <w:sz w:val="16"/>
                <w:szCs w:val="16"/>
                <w:lang w:val="en-GB"/>
              </w:rPr>
            </w:pPr>
            <w:r>
              <w:rPr>
                <w:sz w:val="16"/>
                <w:szCs w:val="16"/>
                <w:lang w:val="en-GB"/>
              </w:rPr>
              <w:t>SP-82</w:t>
            </w:r>
          </w:p>
        </w:tc>
        <w:tc>
          <w:tcPr>
            <w:tcW w:w="992" w:type="dxa"/>
            <w:shd w:val="solid" w:color="FFFFFF" w:fill="auto"/>
          </w:tcPr>
          <w:p w:rsidR="008517D3" w:rsidRDefault="008517D3" w:rsidP="00AE22E7">
            <w:pPr>
              <w:pStyle w:val="TAC"/>
              <w:rPr>
                <w:sz w:val="16"/>
                <w:szCs w:val="16"/>
                <w:lang w:val="en-GB"/>
              </w:rPr>
            </w:pPr>
            <w:r>
              <w:rPr>
                <w:sz w:val="16"/>
                <w:szCs w:val="16"/>
                <w:lang w:val="en-GB"/>
              </w:rPr>
              <w:t>SP-181091</w:t>
            </w:r>
          </w:p>
        </w:tc>
        <w:tc>
          <w:tcPr>
            <w:tcW w:w="473" w:type="dxa"/>
            <w:shd w:val="solid" w:color="FFFFFF" w:fill="auto"/>
          </w:tcPr>
          <w:p w:rsidR="008517D3" w:rsidRDefault="008517D3" w:rsidP="00AE22E7">
            <w:pPr>
              <w:pStyle w:val="TAC"/>
              <w:rPr>
                <w:sz w:val="16"/>
                <w:szCs w:val="16"/>
                <w:lang w:val="en-GB"/>
              </w:rPr>
            </w:pPr>
            <w:r>
              <w:rPr>
                <w:sz w:val="16"/>
                <w:szCs w:val="16"/>
                <w:lang w:val="en-GB"/>
              </w:rPr>
              <w:t xml:space="preserve"> 0800</w:t>
            </w:r>
          </w:p>
        </w:tc>
        <w:tc>
          <w:tcPr>
            <w:tcW w:w="425" w:type="dxa"/>
            <w:shd w:val="solid" w:color="FFFFFF" w:fill="auto"/>
          </w:tcPr>
          <w:p w:rsidR="008517D3" w:rsidRDefault="008517D3" w:rsidP="00AE22E7">
            <w:pPr>
              <w:pStyle w:val="TAC"/>
              <w:rPr>
                <w:sz w:val="16"/>
                <w:szCs w:val="16"/>
                <w:lang w:val="en-GB"/>
              </w:rPr>
            </w:pPr>
            <w:r>
              <w:rPr>
                <w:sz w:val="16"/>
                <w:szCs w:val="16"/>
                <w:lang w:val="en-GB"/>
              </w:rPr>
              <w:t>1</w:t>
            </w:r>
          </w:p>
        </w:tc>
        <w:tc>
          <w:tcPr>
            <w:tcW w:w="426" w:type="dxa"/>
            <w:shd w:val="solid" w:color="FFFFFF" w:fill="auto"/>
          </w:tcPr>
          <w:p w:rsidR="008517D3" w:rsidRDefault="008517D3" w:rsidP="00AE22E7">
            <w:pPr>
              <w:pStyle w:val="TAC"/>
              <w:rPr>
                <w:sz w:val="16"/>
                <w:szCs w:val="16"/>
                <w:lang w:val="en-GB"/>
              </w:rPr>
            </w:pPr>
            <w:r>
              <w:rPr>
                <w:sz w:val="16"/>
                <w:szCs w:val="16"/>
                <w:lang w:val="en-GB"/>
              </w:rPr>
              <w:t>F</w:t>
            </w:r>
          </w:p>
        </w:tc>
        <w:tc>
          <w:tcPr>
            <w:tcW w:w="5103" w:type="dxa"/>
            <w:shd w:val="solid" w:color="FFFFFF" w:fill="auto"/>
          </w:tcPr>
          <w:p w:rsidR="008517D3" w:rsidRDefault="008517D3" w:rsidP="00AE22E7">
            <w:pPr>
              <w:pStyle w:val="TAL"/>
              <w:rPr>
                <w:sz w:val="16"/>
                <w:szCs w:val="16"/>
                <w:lang w:val="en-GB"/>
              </w:rPr>
            </w:pPr>
            <w:r>
              <w:rPr>
                <w:sz w:val="16"/>
                <w:szCs w:val="16"/>
                <w:lang w:val="en-GB"/>
              </w:rPr>
              <w:t>Update the general description of Nnef_PFDManagement service</w:t>
            </w:r>
          </w:p>
        </w:tc>
        <w:tc>
          <w:tcPr>
            <w:tcW w:w="708" w:type="dxa"/>
            <w:shd w:val="solid" w:color="FFFFFF" w:fill="auto"/>
          </w:tcPr>
          <w:p w:rsidR="008517D3" w:rsidRDefault="008517D3" w:rsidP="00AE22E7">
            <w:pPr>
              <w:pStyle w:val="TAC"/>
              <w:rPr>
                <w:sz w:val="16"/>
                <w:szCs w:val="16"/>
                <w:lang w:val="en-GB"/>
              </w:rPr>
            </w:pPr>
            <w:r>
              <w:rPr>
                <w:sz w:val="16"/>
                <w:szCs w:val="16"/>
                <w:lang w:val="en-GB"/>
              </w:rPr>
              <w:t>15.4.0</w:t>
            </w:r>
          </w:p>
        </w:tc>
      </w:tr>
      <w:tr w:rsidR="00A049D3" w:rsidRPr="00DE2E79" w:rsidTr="0055518C">
        <w:tc>
          <w:tcPr>
            <w:tcW w:w="800" w:type="dxa"/>
            <w:shd w:val="solid" w:color="FFFFFF" w:fill="auto"/>
          </w:tcPr>
          <w:p w:rsidR="00A049D3" w:rsidRDefault="00A049D3" w:rsidP="00AE22E7">
            <w:pPr>
              <w:pStyle w:val="TAL"/>
              <w:rPr>
                <w:sz w:val="16"/>
                <w:szCs w:val="16"/>
                <w:lang w:val="en-GB"/>
              </w:rPr>
            </w:pPr>
            <w:r>
              <w:rPr>
                <w:sz w:val="16"/>
                <w:szCs w:val="16"/>
                <w:lang w:val="en-GB"/>
              </w:rPr>
              <w:t>2018-12</w:t>
            </w:r>
          </w:p>
        </w:tc>
        <w:tc>
          <w:tcPr>
            <w:tcW w:w="712" w:type="dxa"/>
            <w:shd w:val="solid" w:color="FFFFFF" w:fill="auto"/>
          </w:tcPr>
          <w:p w:rsidR="00A049D3" w:rsidRDefault="00A049D3" w:rsidP="00AE22E7">
            <w:pPr>
              <w:pStyle w:val="TAL"/>
              <w:rPr>
                <w:sz w:val="16"/>
                <w:szCs w:val="16"/>
                <w:lang w:val="en-GB"/>
              </w:rPr>
            </w:pPr>
            <w:r>
              <w:rPr>
                <w:sz w:val="16"/>
                <w:szCs w:val="16"/>
                <w:lang w:val="en-GB"/>
              </w:rPr>
              <w:t>SP-82</w:t>
            </w:r>
          </w:p>
        </w:tc>
        <w:tc>
          <w:tcPr>
            <w:tcW w:w="992" w:type="dxa"/>
            <w:shd w:val="solid" w:color="FFFFFF" w:fill="auto"/>
          </w:tcPr>
          <w:p w:rsidR="00A049D3" w:rsidRDefault="00A615A2" w:rsidP="00AE22E7">
            <w:pPr>
              <w:pStyle w:val="TAC"/>
              <w:rPr>
                <w:sz w:val="16"/>
                <w:szCs w:val="16"/>
                <w:lang w:val="en-GB"/>
              </w:rPr>
            </w:pPr>
            <w:r>
              <w:rPr>
                <w:sz w:val="16"/>
                <w:szCs w:val="16"/>
                <w:lang w:val="en-GB"/>
              </w:rPr>
              <w:t>SP-181089</w:t>
            </w:r>
          </w:p>
        </w:tc>
        <w:tc>
          <w:tcPr>
            <w:tcW w:w="473" w:type="dxa"/>
            <w:shd w:val="solid" w:color="FFFFFF" w:fill="auto"/>
          </w:tcPr>
          <w:p w:rsidR="00A049D3" w:rsidRDefault="00A049D3" w:rsidP="00AE22E7">
            <w:pPr>
              <w:pStyle w:val="TAC"/>
              <w:rPr>
                <w:sz w:val="16"/>
                <w:szCs w:val="16"/>
                <w:lang w:val="en-GB"/>
              </w:rPr>
            </w:pPr>
            <w:r>
              <w:rPr>
                <w:sz w:val="16"/>
                <w:szCs w:val="16"/>
                <w:lang w:val="en-GB"/>
              </w:rPr>
              <w:t>0801</w:t>
            </w:r>
          </w:p>
        </w:tc>
        <w:tc>
          <w:tcPr>
            <w:tcW w:w="425" w:type="dxa"/>
            <w:shd w:val="solid" w:color="FFFFFF" w:fill="auto"/>
          </w:tcPr>
          <w:p w:rsidR="00A049D3" w:rsidRDefault="00A049D3" w:rsidP="00AE22E7">
            <w:pPr>
              <w:pStyle w:val="TAC"/>
              <w:rPr>
                <w:sz w:val="16"/>
                <w:szCs w:val="16"/>
                <w:lang w:val="en-GB"/>
              </w:rPr>
            </w:pPr>
            <w:r>
              <w:rPr>
                <w:sz w:val="16"/>
                <w:szCs w:val="16"/>
                <w:lang w:val="en-GB"/>
              </w:rPr>
              <w:t>1</w:t>
            </w:r>
          </w:p>
        </w:tc>
        <w:tc>
          <w:tcPr>
            <w:tcW w:w="426" w:type="dxa"/>
            <w:shd w:val="solid" w:color="FFFFFF" w:fill="auto"/>
          </w:tcPr>
          <w:p w:rsidR="00A049D3" w:rsidRDefault="00A049D3" w:rsidP="00AE22E7">
            <w:pPr>
              <w:pStyle w:val="TAC"/>
              <w:rPr>
                <w:sz w:val="16"/>
                <w:szCs w:val="16"/>
                <w:lang w:val="en-GB"/>
              </w:rPr>
            </w:pPr>
            <w:r>
              <w:rPr>
                <w:sz w:val="16"/>
                <w:szCs w:val="16"/>
                <w:lang w:val="en-GB"/>
              </w:rPr>
              <w:t>F</w:t>
            </w:r>
          </w:p>
        </w:tc>
        <w:tc>
          <w:tcPr>
            <w:tcW w:w="5103" w:type="dxa"/>
            <w:shd w:val="solid" w:color="FFFFFF" w:fill="auto"/>
          </w:tcPr>
          <w:p w:rsidR="00A049D3" w:rsidRDefault="00A049D3" w:rsidP="00AE22E7">
            <w:pPr>
              <w:pStyle w:val="TAL"/>
              <w:rPr>
                <w:sz w:val="16"/>
                <w:szCs w:val="16"/>
                <w:lang w:val="en-GB"/>
              </w:rPr>
            </w:pPr>
            <w:r>
              <w:rPr>
                <w:sz w:val="16"/>
                <w:szCs w:val="16"/>
                <w:lang w:val="en-GB"/>
              </w:rPr>
              <w:t>Monitoring input parameter correction</w:t>
            </w:r>
          </w:p>
        </w:tc>
        <w:tc>
          <w:tcPr>
            <w:tcW w:w="708" w:type="dxa"/>
            <w:shd w:val="solid" w:color="FFFFFF" w:fill="auto"/>
          </w:tcPr>
          <w:p w:rsidR="00A049D3" w:rsidRDefault="00A049D3" w:rsidP="00AE22E7">
            <w:pPr>
              <w:pStyle w:val="TAC"/>
              <w:rPr>
                <w:sz w:val="16"/>
                <w:szCs w:val="16"/>
                <w:lang w:val="en-GB"/>
              </w:rPr>
            </w:pPr>
            <w:r>
              <w:rPr>
                <w:sz w:val="16"/>
                <w:szCs w:val="16"/>
                <w:lang w:val="en-GB"/>
              </w:rPr>
              <w:t>15.4.0</w:t>
            </w:r>
          </w:p>
        </w:tc>
      </w:tr>
      <w:tr w:rsidR="00A615A2" w:rsidRPr="00DE2E79" w:rsidTr="0055518C">
        <w:tc>
          <w:tcPr>
            <w:tcW w:w="800" w:type="dxa"/>
            <w:shd w:val="solid" w:color="FFFFFF" w:fill="auto"/>
          </w:tcPr>
          <w:p w:rsidR="00A615A2" w:rsidRDefault="00A615A2" w:rsidP="00AE22E7">
            <w:pPr>
              <w:pStyle w:val="TAL"/>
              <w:rPr>
                <w:sz w:val="16"/>
                <w:szCs w:val="16"/>
                <w:lang w:val="en-GB"/>
              </w:rPr>
            </w:pPr>
            <w:r>
              <w:rPr>
                <w:sz w:val="16"/>
                <w:szCs w:val="16"/>
                <w:lang w:val="en-GB"/>
              </w:rPr>
              <w:t>2018-12</w:t>
            </w:r>
          </w:p>
        </w:tc>
        <w:tc>
          <w:tcPr>
            <w:tcW w:w="712" w:type="dxa"/>
            <w:shd w:val="solid" w:color="FFFFFF" w:fill="auto"/>
          </w:tcPr>
          <w:p w:rsidR="00A615A2" w:rsidRDefault="00A615A2" w:rsidP="00AE22E7">
            <w:pPr>
              <w:pStyle w:val="TAL"/>
              <w:rPr>
                <w:sz w:val="16"/>
                <w:szCs w:val="16"/>
                <w:lang w:val="en-GB"/>
              </w:rPr>
            </w:pPr>
            <w:r>
              <w:rPr>
                <w:sz w:val="16"/>
                <w:szCs w:val="16"/>
                <w:lang w:val="en-GB"/>
              </w:rPr>
              <w:t>SP-82</w:t>
            </w:r>
          </w:p>
        </w:tc>
        <w:tc>
          <w:tcPr>
            <w:tcW w:w="992" w:type="dxa"/>
            <w:shd w:val="solid" w:color="FFFFFF" w:fill="auto"/>
          </w:tcPr>
          <w:p w:rsidR="00A615A2" w:rsidRDefault="00A615A2" w:rsidP="00AE22E7">
            <w:pPr>
              <w:pStyle w:val="TAC"/>
              <w:rPr>
                <w:sz w:val="16"/>
                <w:szCs w:val="16"/>
                <w:lang w:val="en-GB"/>
              </w:rPr>
            </w:pPr>
            <w:r>
              <w:rPr>
                <w:sz w:val="16"/>
                <w:szCs w:val="16"/>
                <w:lang w:val="en-GB"/>
              </w:rPr>
              <w:t>SP-181091</w:t>
            </w:r>
          </w:p>
        </w:tc>
        <w:tc>
          <w:tcPr>
            <w:tcW w:w="473" w:type="dxa"/>
            <w:shd w:val="solid" w:color="FFFFFF" w:fill="auto"/>
          </w:tcPr>
          <w:p w:rsidR="00A615A2" w:rsidRDefault="00A615A2" w:rsidP="00AE22E7">
            <w:pPr>
              <w:pStyle w:val="TAC"/>
              <w:rPr>
                <w:sz w:val="16"/>
                <w:szCs w:val="16"/>
                <w:lang w:val="en-GB"/>
              </w:rPr>
            </w:pPr>
            <w:r>
              <w:rPr>
                <w:sz w:val="16"/>
                <w:szCs w:val="16"/>
                <w:lang w:val="en-GB"/>
              </w:rPr>
              <w:t>0802</w:t>
            </w:r>
          </w:p>
        </w:tc>
        <w:tc>
          <w:tcPr>
            <w:tcW w:w="425" w:type="dxa"/>
            <w:shd w:val="solid" w:color="FFFFFF" w:fill="auto"/>
          </w:tcPr>
          <w:p w:rsidR="00A615A2" w:rsidRDefault="00A615A2" w:rsidP="00AE22E7">
            <w:pPr>
              <w:pStyle w:val="TAC"/>
              <w:rPr>
                <w:sz w:val="16"/>
                <w:szCs w:val="16"/>
                <w:lang w:val="en-GB"/>
              </w:rPr>
            </w:pPr>
            <w:r>
              <w:rPr>
                <w:sz w:val="16"/>
                <w:szCs w:val="16"/>
                <w:lang w:val="en-GB"/>
              </w:rPr>
              <w:t>1</w:t>
            </w:r>
          </w:p>
        </w:tc>
        <w:tc>
          <w:tcPr>
            <w:tcW w:w="426" w:type="dxa"/>
            <w:shd w:val="solid" w:color="FFFFFF" w:fill="auto"/>
          </w:tcPr>
          <w:p w:rsidR="00A615A2" w:rsidRDefault="00A615A2" w:rsidP="00AE22E7">
            <w:pPr>
              <w:pStyle w:val="TAC"/>
              <w:rPr>
                <w:sz w:val="16"/>
                <w:szCs w:val="16"/>
                <w:lang w:val="en-GB"/>
              </w:rPr>
            </w:pPr>
            <w:r>
              <w:rPr>
                <w:sz w:val="16"/>
                <w:szCs w:val="16"/>
                <w:lang w:val="en-GB"/>
              </w:rPr>
              <w:t>F</w:t>
            </w:r>
          </w:p>
        </w:tc>
        <w:tc>
          <w:tcPr>
            <w:tcW w:w="5103" w:type="dxa"/>
            <w:shd w:val="solid" w:color="FFFFFF" w:fill="auto"/>
          </w:tcPr>
          <w:p w:rsidR="00A615A2" w:rsidRDefault="00A615A2" w:rsidP="00AE22E7">
            <w:pPr>
              <w:pStyle w:val="TAL"/>
              <w:rPr>
                <w:sz w:val="16"/>
                <w:szCs w:val="16"/>
                <w:lang w:val="en-GB"/>
              </w:rPr>
            </w:pPr>
            <w:r>
              <w:rPr>
                <w:sz w:val="16"/>
                <w:szCs w:val="16"/>
                <w:lang w:val="en-GB"/>
              </w:rPr>
              <w:t>Update of SMS service operation parameters for 3GPP specific encoding</w:t>
            </w:r>
          </w:p>
        </w:tc>
        <w:tc>
          <w:tcPr>
            <w:tcW w:w="708" w:type="dxa"/>
            <w:shd w:val="solid" w:color="FFFFFF" w:fill="auto"/>
          </w:tcPr>
          <w:p w:rsidR="00A615A2" w:rsidRDefault="00A615A2" w:rsidP="00AE22E7">
            <w:pPr>
              <w:pStyle w:val="TAC"/>
              <w:rPr>
                <w:sz w:val="16"/>
                <w:szCs w:val="16"/>
                <w:lang w:val="en-GB"/>
              </w:rPr>
            </w:pPr>
            <w:r>
              <w:rPr>
                <w:sz w:val="16"/>
                <w:szCs w:val="16"/>
                <w:lang w:val="en-GB"/>
              </w:rPr>
              <w:t>15.4.0</w:t>
            </w:r>
          </w:p>
        </w:tc>
      </w:tr>
      <w:tr w:rsidR="001575A4" w:rsidRPr="00DE2E79" w:rsidTr="0055518C">
        <w:tc>
          <w:tcPr>
            <w:tcW w:w="800" w:type="dxa"/>
            <w:shd w:val="solid" w:color="FFFFFF" w:fill="auto"/>
          </w:tcPr>
          <w:p w:rsidR="001575A4" w:rsidRDefault="001575A4" w:rsidP="00AE22E7">
            <w:pPr>
              <w:pStyle w:val="TAL"/>
              <w:rPr>
                <w:sz w:val="16"/>
                <w:szCs w:val="16"/>
                <w:lang w:val="en-GB"/>
              </w:rPr>
            </w:pPr>
            <w:r>
              <w:rPr>
                <w:sz w:val="16"/>
                <w:szCs w:val="16"/>
                <w:lang w:val="en-GB"/>
              </w:rPr>
              <w:t>2018-12</w:t>
            </w:r>
          </w:p>
        </w:tc>
        <w:tc>
          <w:tcPr>
            <w:tcW w:w="712" w:type="dxa"/>
            <w:shd w:val="solid" w:color="FFFFFF" w:fill="auto"/>
          </w:tcPr>
          <w:p w:rsidR="001575A4" w:rsidRDefault="001575A4" w:rsidP="00AE22E7">
            <w:pPr>
              <w:pStyle w:val="TAL"/>
              <w:rPr>
                <w:sz w:val="16"/>
                <w:szCs w:val="16"/>
                <w:lang w:val="en-GB"/>
              </w:rPr>
            </w:pPr>
            <w:r>
              <w:rPr>
                <w:sz w:val="16"/>
                <w:szCs w:val="16"/>
                <w:lang w:val="en-GB"/>
              </w:rPr>
              <w:t>SP-82</w:t>
            </w:r>
          </w:p>
        </w:tc>
        <w:tc>
          <w:tcPr>
            <w:tcW w:w="992" w:type="dxa"/>
            <w:shd w:val="solid" w:color="FFFFFF" w:fill="auto"/>
          </w:tcPr>
          <w:p w:rsidR="001575A4" w:rsidRDefault="001575A4" w:rsidP="00AE22E7">
            <w:pPr>
              <w:pStyle w:val="TAC"/>
              <w:rPr>
                <w:sz w:val="16"/>
                <w:szCs w:val="16"/>
                <w:lang w:val="en-GB"/>
              </w:rPr>
            </w:pPr>
            <w:r>
              <w:rPr>
                <w:sz w:val="16"/>
                <w:szCs w:val="16"/>
                <w:lang w:val="en-GB"/>
              </w:rPr>
              <w:t>SP-181089</w:t>
            </w:r>
          </w:p>
        </w:tc>
        <w:tc>
          <w:tcPr>
            <w:tcW w:w="473" w:type="dxa"/>
            <w:shd w:val="solid" w:color="FFFFFF" w:fill="auto"/>
          </w:tcPr>
          <w:p w:rsidR="001575A4" w:rsidRDefault="001575A4" w:rsidP="00AE22E7">
            <w:pPr>
              <w:pStyle w:val="TAC"/>
              <w:rPr>
                <w:sz w:val="16"/>
                <w:szCs w:val="16"/>
                <w:lang w:val="en-GB"/>
              </w:rPr>
            </w:pPr>
            <w:r>
              <w:rPr>
                <w:sz w:val="16"/>
                <w:szCs w:val="16"/>
                <w:lang w:val="en-GB"/>
              </w:rPr>
              <w:t>0803</w:t>
            </w:r>
          </w:p>
        </w:tc>
        <w:tc>
          <w:tcPr>
            <w:tcW w:w="425" w:type="dxa"/>
            <w:shd w:val="solid" w:color="FFFFFF" w:fill="auto"/>
          </w:tcPr>
          <w:p w:rsidR="001575A4" w:rsidRDefault="001575A4" w:rsidP="00AE22E7">
            <w:pPr>
              <w:pStyle w:val="TAC"/>
              <w:rPr>
                <w:sz w:val="16"/>
                <w:szCs w:val="16"/>
                <w:lang w:val="en-GB"/>
              </w:rPr>
            </w:pPr>
            <w:r>
              <w:rPr>
                <w:sz w:val="16"/>
                <w:szCs w:val="16"/>
                <w:lang w:val="en-GB"/>
              </w:rPr>
              <w:t>-</w:t>
            </w:r>
          </w:p>
        </w:tc>
        <w:tc>
          <w:tcPr>
            <w:tcW w:w="426" w:type="dxa"/>
            <w:shd w:val="solid" w:color="FFFFFF" w:fill="auto"/>
          </w:tcPr>
          <w:p w:rsidR="001575A4" w:rsidRDefault="001575A4" w:rsidP="00AE22E7">
            <w:pPr>
              <w:pStyle w:val="TAC"/>
              <w:rPr>
                <w:sz w:val="16"/>
                <w:szCs w:val="16"/>
                <w:lang w:val="en-GB"/>
              </w:rPr>
            </w:pPr>
            <w:r>
              <w:rPr>
                <w:sz w:val="16"/>
                <w:szCs w:val="16"/>
                <w:lang w:val="en-GB"/>
              </w:rPr>
              <w:t>F</w:t>
            </w:r>
          </w:p>
        </w:tc>
        <w:tc>
          <w:tcPr>
            <w:tcW w:w="5103" w:type="dxa"/>
            <w:shd w:val="solid" w:color="FFFFFF" w:fill="auto"/>
          </w:tcPr>
          <w:p w:rsidR="001575A4" w:rsidRDefault="001575A4" w:rsidP="00AE22E7">
            <w:pPr>
              <w:pStyle w:val="TAL"/>
              <w:rPr>
                <w:sz w:val="16"/>
                <w:szCs w:val="16"/>
                <w:lang w:val="en-GB"/>
              </w:rPr>
            </w:pPr>
            <w:r>
              <w:rPr>
                <w:sz w:val="16"/>
                <w:szCs w:val="16"/>
                <w:lang w:val="en-GB"/>
              </w:rPr>
              <w:t>NRF Service Update</w:t>
            </w:r>
          </w:p>
        </w:tc>
        <w:tc>
          <w:tcPr>
            <w:tcW w:w="708" w:type="dxa"/>
            <w:shd w:val="solid" w:color="FFFFFF" w:fill="auto"/>
          </w:tcPr>
          <w:p w:rsidR="001575A4" w:rsidRDefault="001575A4" w:rsidP="00AE22E7">
            <w:pPr>
              <w:pStyle w:val="TAC"/>
              <w:rPr>
                <w:sz w:val="16"/>
                <w:szCs w:val="16"/>
                <w:lang w:val="en-GB"/>
              </w:rPr>
            </w:pPr>
            <w:r>
              <w:rPr>
                <w:sz w:val="16"/>
                <w:szCs w:val="16"/>
                <w:lang w:val="en-GB"/>
              </w:rPr>
              <w:t>15.4.0</w:t>
            </w:r>
          </w:p>
        </w:tc>
      </w:tr>
      <w:tr w:rsidR="001575A4" w:rsidRPr="00DE2E79" w:rsidTr="0055518C">
        <w:tc>
          <w:tcPr>
            <w:tcW w:w="800" w:type="dxa"/>
            <w:shd w:val="solid" w:color="FFFFFF" w:fill="auto"/>
          </w:tcPr>
          <w:p w:rsidR="001575A4" w:rsidRDefault="001575A4" w:rsidP="00AE22E7">
            <w:pPr>
              <w:pStyle w:val="TAL"/>
              <w:rPr>
                <w:sz w:val="16"/>
                <w:szCs w:val="16"/>
                <w:lang w:val="en-GB"/>
              </w:rPr>
            </w:pPr>
            <w:r>
              <w:rPr>
                <w:sz w:val="16"/>
                <w:szCs w:val="16"/>
                <w:lang w:val="en-GB"/>
              </w:rPr>
              <w:t>2018-12</w:t>
            </w:r>
          </w:p>
        </w:tc>
        <w:tc>
          <w:tcPr>
            <w:tcW w:w="712" w:type="dxa"/>
            <w:shd w:val="solid" w:color="FFFFFF" w:fill="auto"/>
          </w:tcPr>
          <w:p w:rsidR="001575A4" w:rsidRDefault="001575A4" w:rsidP="00AE22E7">
            <w:pPr>
              <w:pStyle w:val="TAL"/>
              <w:rPr>
                <w:sz w:val="16"/>
                <w:szCs w:val="16"/>
                <w:lang w:val="en-GB"/>
              </w:rPr>
            </w:pPr>
            <w:r>
              <w:rPr>
                <w:sz w:val="16"/>
                <w:szCs w:val="16"/>
                <w:lang w:val="en-GB"/>
              </w:rPr>
              <w:t>SP-82</w:t>
            </w:r>
          </w:p>
        </w:tc>
        <w:tc>
          <w:tcPr>
            <w:tcW w:w="992" w:type="dxa"/>
            <w:shd w:val="solid" w:color="FFFFFF" w:fill="auto"/>
          </w:tcPr>
          <w:p w:rsidR="001575A4" w:rsidRDefault="001575A4" w:rsidP="00AE22E7">
            <w:pPr>
              <w:pStyle w:val="TAC"/>
              <w:rPr>
                <w:sz w:val="16"/>
                <w:szCs w:val="16"/>
                <w:lang w:val="en-GB"/>
              </w:rPr>
            </w:pPr>
            <w:r>
              <w:rPr>
                <w:sz w:val="16"/>
                <w:szCs w:val="16"/>
                <w:lang w:val="en-GB"/>
              </w:rPr>
              <w:t>SP-181087</w:t>
            </w:r>
          </w:p>
        </w:tc>
        <w:tc>
          <w:tcPr>
            <w:tcW w:w="473" w:type="dxa"/>
            <w:shd w:val="solid" w:color="FFFFFF" w:fill="auto"/>
          </w:tcPr>
          <w:p w:rsidR="001575A4" w:rsidRDefault="001575A4" w:rsidP="00AE22E7">
            <w:pPr>
              <w:pStyle w:val="TAC"/>
              <w:rPr>
                <w:sz w:val="16"/>
                <w:szCs w:val="16"/>
                <w:lang w:val="en-GB"/>
              </w:rPr>
            </w:pPr>
            <w:r>
              <w:rPr>
                <w:sz w:val="16"/>
                <w:szCs w:val="16"/>
                <w:lang w:val="en-GB"/>
              </w:rPr>
              <w:t>0806</w:t>
            </w:r>
          </w:p>
        </w:tc>
        <w:tc>
          <w:tcPr>
            <w:tcW w:w="425" w:type="dxa"/>
            <w:shd w:val="solid" w:color="FFFFFF" w:fill="auto"/>
          </w:tcPr>
          <w:p w:rsidR="001575A4" w:rsidRDefault="001575A4" w:rsidP="00AE22E7">
            <w:pPr>
              <w:pStyle w:val="TAC"/>
              <w:rPr>
                <w:sz w:val="16"/>
                <w:szCs w:val="16"/>
                <w:lang w:val="en-GB"/>
              </w:rPr>
            </w:pPr>
            <w:r>
              <w:rPr>
                <w:sz w:val="16"/>
                <w:szCs w:val="16"/>
                <w:lang w:val="en-GB"/>
              </w:rPr>
              <w:t>4</w:t>
            </w:r>
          </w:p>
        </w:tc>
        <w:tc>
          <w:tcPr>
            <w:tcW w:w="426" w:type="dxa"/>
            <w:shd w:val="solid" w:color="FFFFFF" w:fill="auto"/>
          </w:tcPr>
          <w:p w:rsidR="001575A4" w:rsidRDefault="001575A4" w:rsidP="00AE22E7">
            <w:pPr>
              <w:pStyle w:val="TAC"/>
              <w:rPr>
                <w:sz w:val="16"/>
                <w:szCs w:val="16"/>
                <w:lang w:val="en-GB"/>
              </w:rPr>
            </w:pPr>
            <w:r>
              <w:rPr>
                <w:sz w:val="16"/>
                <w:szCs w:val="16"/>
                <w:lang w:val="en-GB"/>
              </w:rPr>
              <w:t>F</w:t>
            </w:r>
          </w:p>
        </w:tc>
        <w:tc>
          <w:tcPr>
            <w:tcW w:w="5103" w:type="dxa"/>
            <w:shd w:val="solid" w:color="FFFFFF" w:fill="auto"/>
          </w:tcPr>
          <w:p w:rsidR="001575A4" w:rsidRDefault="001575A4" w:rsidP="00AE22E7">
            <w:pPr>
              <w:pStyle w:val="TAL"/>
              <w:rPr>
                <w:sz w:val="16"/>
                <w:szCs w:val="16"/>
                <w:lang w:val="en-GB"/>
              </w:rPr>
            </w:pPr>
            <w:r>
              <w:rPr>
                <w:sz w:val="16"/>
                <w:szCs w:val="16"/>
                <w:lang w:val="en-GB"/>
              </w:rPr>
              <w:t>Correction of UE Configuration Update</w:t>
            </w:r>
          </w:p>
        </w:tc>
        <w:tc>
          <w:tcPr>
            <w:tcW w:w="708" w:type="dxa"/>
            <w:shd w:val="solid" w:color="FFFFFF" w:fill="auto"/>
          </w:tcPr>
          <w:p w:rsidR="001575A4" w:rsidRDefault="001575A4" w:rsidP="00AE22E7">
            <w:pPr>
              <w:pStyle w:val="TAC"/>
              <w:rPr>
                <w:sz w:val="16"/>
                <w:szCs w:val="16"/>
                <w:lang w:val="en-GB"/>
              </w:rPr>
            </w:pPr>
            <w:r>
              <w:rPr>
                <w:sz w:val="16"/>
                <w:szCs w:val="16"/>
                <w:lang w:val="en-GB"/>
              </w:rPr>
              <w:t>15.4.0</w:t>
            </w:r>
          </w:p>
        </w:tc>
      </w:tr>
      <w:tr w:rsidR="00EE69D4" w:rsidRPr="00DE2E79" w:rsidTr="0055518C">
        <w:tc>
          <w:tcPr>
            <w:tcW w:w="800" w:type="dxa"/>
            <w:shd w:val="solid" w:color="FFFFFF" w:fill="auto"/>
          </w:tcPr>
          <w:p w:rsidR="00EE69D4" w:rsidRDefault="00EE69D4" w:rsidP="00AE22E7">
            <w:pPr>
              <w:pStyle w:val="TAL"/>
              <w:rPr>
                <w:sz w:val="16"/>
                <w:szCs w:val="16"/>
                <w:lang w:val="en-GB"/>
              </w:rPr>
            </w:pPr>
            <w:r>
              <w:rPr>
                <w:sz w:val="16"/>
                <w:szCs w:val="16"/>
                <w:lang w:val="en-GB"/>
              </w:rPr>
              <w:t>2018-12</w:t>
            </w:r>
          </w:p>
        </w:tc>
        <w:tc>
          <w:tcPr>
            <w:tcW w:w="712" w:type="dxa"/>
            <w:shd w:val="solid" w:color="FFFFFF" w:fill="auto"/>
          </w:tcPr>
          <w:p w:rsidR="00EE69D4" w:rsidRDefault="00EE69D4" w:rsidP="00AE22E7">
            <w:pPr>
              <w:pStyle w:val="TAL"/>
              <w:rPr>
                <w:sz w:val="16"/>
                <w:szCs w:val="16"/>
                <w:lang w:val="en-GB"/>
              </w:rPr>
            </w:pPr>
            <w:r>
              <w:rPr>
                <w:sz w:val="16"/>
                <w:szCs w:val="16"/>
                <w:lang w:val="en-GB"/>
              </w:rPr>
              <w:t>SP-82</w:t>
            </w:r>
          </w:p>
        </w:tc>
        <w:tc>
          <w:tcPr>
            <w:tcW w:w="992" w:type="dxa"/>
            <w:shd w:val="solid" w:color="FFFFFF" w:fill="auto"/>
          </w:tcPr>
          <w:p w:rsidR="00EE69D4" w:rsidRDefault="00EE69D4" w:rsidP="00AE22E7">
            <w:pPr>
              <w:pStyle w:val="TAC"/>
              <w:rPr>
                <w:sz w:val="16"/>
                <w:szCs w:val="16"/>
                <w:lang w:val="en-GB"/>
              </w:rPr>
            </w:pPr>
            <w:r>
              <w:rPr>
                <w:sz w:val="16"/>
                <w:szCs w:val="16"/>
                <w:lang w:val="en-GB"/>
              </w:rPr>
              <w:t>SP-181088</w:t>
            </w:r>
          </w:p>
        </w:tc>
        <w:tc>
          <w:tcPr>
            <w:tcW w:w="473" w:type="dxa"/>
            <w:shd w:val="solid" w:color="FFFFFF" w:fill="auto"/>
          </w:tcPr>
          <w:p w:rsidR="00EE69D4" w:rsidRDefault="00EE69D4" w:rsidP="00AE22E7">
            <w:pPr>
              <w:pStyle w:val="TAC"/>
              <w:rPr>
                <w:sz w:val="16"/>
                <w:szCs w:val="16"/>
                <w:lang w:val="en-GB"/>
              </w:rPr>
            </w:pPr>
            <w:r>
              <w:rPr>
                <w:sz w:val="16"/>
                <w:szCs w:val="16"/>
                <w:lang w:val="en-GB"/>
              </w:rPr>
              <w:t>0807</w:t>
            </w:r>
          </w:p>
        </w:tc>
        <w:tc>
          <w:tcPr>
            <w:tcW w:w="425" w:type="dxa"/>
            <w:shd w:val="solid" w:color="FFFFFF" w:fill="auto"/>
          </w:tcPr>
          <w:p w:rsidR="00EE69D4" w:rsidRDefault="00EE69D4" w:rsidP="00AE22E7">
            <w:pPr>
              <w:pStyle w:val="TAC"/>
              <w:rPr>
                <w:sz w:val="16"/>
                <w:szCs w:val="16"/>
                <w:lang w:val="en-GB"/>
              </w:rPr>
            </w:pPr>
            <w:r>
              <w:rPr>
                <w:sz w:val="16"/>
                <w:szCs w:val="16"/>
                <w:lang w:val="en-GB"/>
              </w:rPr>
              <w:t>1</w:t>
            </w:r>
          </w:p>
        </w:tc>
        <w:tc>
          <w:tcPr>
            <w:tcW w:w="426" w:type="dxa"/>
            <w:shd w:val="solid" w:color="FFFFFF" w:fill="auto"/>
          </w:tcPr>
          <w:p w:rsidR="00EE69D4" w:rsidRDefault="00EE69D4" w:rsidP="00AE22E7">
            <w:pPr>
              <w:pStyle w:val="TAC"/>
              <w:rPr>
                <w:sz w:val="16"/>
                <w:szCs w:val="16"/>
                <w:lang w:val="en-GB"/>
              </w:rPr>
            </w:pPr>
            <w:r>
              <w:rPr>
                <w:sz w:val="16"/>
                <w:szCs w:val="16"/>
                <w:lang w:val="en-GB"/>
              </w:rPr>
              <w:t>F</w:t>
            </w:r>
          </w:p>
        </w:tc>
        <w:tc>
          <w:tcPr>
            <w:tcW w:w="5103" w:type="dxa"/>
            <w:shd w:val="solid" w:color="FFFFFF" w:fill="auto"/>
          </w:tcPr>
          <w:p w:rsidR="00EE69D4" w:rsidRDefault="00EE69D4" w:rsidP="00AE22E7">
            <w:pPr>
              <w:pStyle w:val="TAL"/>
              <w:rPr>
                <w:sz w:val="16"/>
                <w:szCs w:val="16"/>
                <w:lang w:val="en-GB"/>
              </w:rPr>
            </w:pPr>
            <w:r>
              <w:rPr>
                <w:sz w:val="16"/>
                <w:szCs w:val="16"/>
                <w:lang w:val="en-GB"/>
              </w:rPr>
              <w:t>Handling of NF location during discovery</w:t>
            </w:r>
          </w:p>
        </w:tc>
        <w:tc>
          <w:tcPr>
            <w:tcW w:w="708" w:type="dxa"/>
            <w:shd w:val="solid" w:color="FFFFFF" w:fill="auto"/>
          </w:tcPr>
          <w:p w:rsidR="00EE69D4" w:rsidRDefault="00EE69D4" w:rsidP="00AE22E7">
            <w:pPr>
              <w:pStyle w:val="TAC"/>
              <w:rPr>
                <w:sz w:val="16"/>
                <w:szCs w:val="16"/>
                <w:lang w:val="en-GB"/>
              </w:rPr>
            </w:pPr>
            <w:r>
              <w:rPr>
                <w:sz w:val="16"/>
                <w:szCs w:val="16"/>
                <w:lang w:val="en-GB"/>
              </w:rPr>
              <w:t>15.4.0</w:t>
            </w:r>
          </w:p>
        </w:tc>
      </w:tr>
      <w:tr w:rsidR="00EE69D4" w:rsidRPr="00DE2E79" w:rsidTr="0055518C">
        <w:tc>
          <w:tcPr>
            <w:tcW w:w="800" w:type="dxa"/>
            <w:shd w:val="solid" w:color="FFFFFF" w:fill="auto"/>
          </w:tcPr>
          <w:p w:rsidR="00EE69D4" w:rsidRDefault="00EE69D4" w:rsidP="00AE22E7">
            <w:pPr>
              <w:pStyle w:val="TAL"/>
              <w:rPr>
                <w:sz w:val="16"/>
                <w:szCs w:val="16"/>
                <w:lang w:val="en-GB"/>
              </w:rPr>
            </w:pPr>
            <w:r>
              <w:rPr>
                <w:sz w:val="16"/>
                <w:szCs w:val="16"/>
                <w:lang w:val="en-GB"/>
              </w:rPr>
              <w:lastRenderedPageBreak/>
              <w:t>2018-12</w:t>
            </w:r>
          </w:p>
        </w:tc>
        <w:tc>
          <w:tcPr>
            <w:tcW w:w="712" w:type="dxa"/>
            <w:shd w:val="solid" w:color="FFFFFF" w:fill="auto"/>
          </w:tcPr>
          <w:p w:rsidR="00EE69D4" w:rsidRDefault="00EE69D4" w:rsidP="00AE22E7">
            <w:pPr>
              <w:pStyle w:val="TAL"/>
              <w:rPr>
                <w:sz w:val="16"/>
                <w:szCs w:val="16"/>
                <w:lang w:val="en-GB"/>
              </w:rPr>
            </w:pPr>
            <w:r>
              <w:rPr>
                <w:sz w:val="16"/>
                <w:szCs w:val="16"/>
                <w:lang w:val="en-GB"/>
              </w:rPr>
              <w:t>SP-82</w:t>
            </w:r>
          </w:p>
        </w:tc>
        <w:tc>
          <w:tcPr>
            <w:tcW w:w="992" w:type="dxa"/>
            <w:shd w:val="solid" w:color="FFFFFF" w:fill="auto"/>
          </w:tcPr>
          <w:p w:rsidR="00EE69D4" w:rsidRDefault="00EE69D4" w:rsidP="00AE22E7">
            <w:pPr>
              <w:pStyle w:val="TAC"/>
              <w:rPr>
                <w:sz w:val="16"/>
                <w:szCs w:val="16"/>
                <w:lang w:val="en-GB"/>
              </w:rPr>
            </w:pPr>
            <w:r>
              <w:rPr>
                <w:sz w:val="16"/>
                <w:szCs w:val="16"/>
                <w:lang w:val="en-GB"/>
              </w:rPr>
              <w:t>SP-181088</w:t>
            </w:r>
          </w:p>
        </w:tc>
        <w:tc>
          <w:tcPr>
            <w:tcW w:w="473" w:type="dxa"/>
            <w:shd w:val="solid" w:color="FFFFFF" w:fill="auto"/>
          </w:tcPr>
          <w:p w:rsidR="00EE69D4" w:rsidRDefault="00EE69D4" w:rsidP="00AE22E7">
            <w:pPr>
              <w:pStyle w:val="TAC"/>
              <w:rPr>
                <w:sz w:val="16"/>
                <w:szCs w:val="16"/>
                <w:lang w:val="en-GB"/>
              </w:rPr>
            </w:pPr>
            <w:r>
              <w:rPr>
                <w:sz w:val="16"/>
                <w:szCs w:val="16"/>
                <w:lang w:val="en-GB"/>
              </w:rPr>
              <w:t>0808</w:t>
            </w:r>
          </w:p>
        </w:tc>
        <w:tc>
          <w:tcPr>
            <w:tcW w:w="425" w:type="dxa"/>
            <w:shd w:val="solid" w:color="FFFFFF" w:fill="auto"/>
          </w:tcPr>
          <w:p w:rsidR="00EE69D4" w:rsidRDefault="00EE69D4" w:rsidP="00AE22E7">
            <w:pPr>
              <w:pStyle w:val="TAC"/>
              <w:rPr>
                <w:sz w:val="16"/>
                <w:szCs w:val="16"/>
                <w:lang w:val="en-GB"/>
              </w:rPr>
            </w:pPr>
            <w:r>
              <w:rPr>
                <w:sz w:val="16"/>
                <w:szCs w:val="16"/>
                <w:lang w:val="en-GB"/>
              </w:rPr>
              <w:t>1</w:t>
            </w:r>
          </w:p>
        </w:tc>
        <w:tc>
          <w:tcPr>
            <w:tcW w:w="426" w:type="dxa"/>
            <w:shd w:val="solid" w:color="FFFFFF" w:fill="auto"/>
          </w:tcPr>
          <w:p w:rsidR="00EE69D4" w:rsidRDefault="00EE69D4" w:rsidP="00AE22E7">
            <w:pPr>
              <w:pStyle w:val="TAC"/>
              <w:rPr>
                <w:sz w:val="16"/>
                <w:szCs w:val="16"/>
                <w:lang w:val="en-GB"/>
              </w:rPr>
            </w:pPr>
            <w:r>
              <w:rPr>
                <w:sz w:val="16"/>
                <w:szCs w:val="16"/>
                <w:lang w:val="en-GB"/>
              </w:rPr>
              <w:t>F</w:t>
            </w:r>
          </w:p>
        </w:tc>
        <w:tc>
          <w:tcPr>
            <w:tcW w:w="5103" w:type="dxa"/>
            <w:shd w:val="solid" w:color="FFFFFF" w:fill="auto"/>
          </w:tcPr>
          <w:p w:rsidR="00EE69D4" w:rsidRDefault="00EE69D4" w:rsidP="00AE22E7">
            <w:pPr>
              <w:pStyle w:val="TAL"/>
              <w:rPr>
                <w:sz w:val="16"/>
                <w:szCs w:val="16"/>
                <w:lang w:val="en-GB"/>
              </w:rPr>
            </w:pPr>
            <w:r>
              <w:rPr>
                <w:sz w:val="16"/>
                <w:szCs w:val="16"/>
                <w:lang w:val="en-GB"/>
              </w:rPr>
              <w:t>Corrections to event exposure information flows and Nudm_EventExposure service description</w:t>
            </w:r>
          </w:p>
        </w:tc>
        <w:tc>
          <w:tcPr>
            <w:tcW w:w="708" w:type="dxa"/>
            <w:shd w:val="solid" w:color="FFFFFF" w:fill="auto"/>
          </w:tcPr>
          <w:p w:rsidR="00EE69D4" w:rsidRDefault="00EE69D4" w:rsidP="00AE22E7">
            <w:pPr>
              <w:pStyle w:val="TAC"/>
              <w:rPr>
                <w:sz w:val="16"/>
                <w:szCs w:val="16"/>
                <w:lang w:val="en-GB"/>
              </w:rPr>
            </w:pPr>
            <w:r>
              <w:rPr>
                <w:sz w:val="16"/>
                <w:szCs w:val="16"/>
                <w:lang w:val="en-GB"/>
              </w:rPr>
              <w:t>15.4.0</w:t>
            </w:r>
          </w:p>
        </w:tc>
      </w:tr>
      <w:tr w:rsidR="00661F19" w:rsidRPr="00DE2E79" w:rsidTr="0055518C">
        <w:tc>
          <w:tcPr>
            <w:tcW w:w="800" w:type="dxa"/>
            <w:shd w:val="solid" w:color="FFFFFF" w:fill="auto"/>
          </w:tcPr>
          <w:p w:rsidR="00661F19" w:rsidRDefault="00661F19" w:rsidP="00AE22E7">
            <w:pPr>
              <w:pStyle w:val="TAL"/>
              <w:rPr>
                <w:sz w:val="16"/>
                <w:szCs w:val="16"/>
                <w:lang w:val="en-GB"/>
              </w:rPr>
            </w:pPr>
            <w:r>
              <w:rPr>
                <w:sz w:val="16"/>
                <w:szCs w:val="16"/>
                <w:lang w:val="en-GB"/>
              </w:rPr>
              <w:t>2018-12</w:t>
            </w:r>
          </w:p>
        </w:tc>
        <w:tc>
          <w:tcPr>
            <w:tcW w:w="712" w:type="dxa"/>
            <w:shd w:val="solid" w:color="FFFFFF" w:fill="auto"/>
          </w:tcPr>
          <w:p w:rsidR="00661F19" w:rsidRDefault="00661F19" w:rsidP="00AE22E7">
            <w:pPr>
              <w:pStyle w:val="TAL"/>
              <w:rPr>
                <w:sz w:val="16"/>
                <w:szCs w:val="16"/>
                <w:lang w:val="en-GB"/>
              </w:rPr>
            </w:pPr>
            <w:r>
              <w:rPr>
                <w:sz w:val="16"/>
                <w:szCs w:val="16"/>
                <w:lang w:val="en-GB"/>
              </w:rPr>
              <w:t>SP-82</w:t>
            </w:r>
          </w:p>
        </w:tc>
        <w:tc>
          <w:tcPr>
            <w:tcW w:w="992" w:type="dxa"/>
            <w:shd w:val="solid" w:color="FFFFFF" w:fill="auto"/>
          </w:tcPr>
          <w:p w:rsidR="00661F19" w:rsidRDefault="00661F19" w:rsidP="00AE22E7">
            <w:pPr>
              <w:pStyle w:val="TAC"/>
              <w:rPr>
                <w:sz w:val="16"/>
                <w:szCs w:val="16"/>
                <w:lang w:val="en-GB"/>
              </w:rPr>
            </w:pPr>
            <w:r>
              <w:rPr>
                <w:sz w:val="16"/>
                <w:szCs w:val="16"/>
                <w:lang w:val="en-GB"/>
              </w:rPr>
              <w:t>SP-181089</w:t>
            </w:r>
          </w:p>
        </w:tc>
        <w:tc>
          <w:tcPr>
            <w:tcW w:w="473" w:type="dxa"/>
            <w:shd w:val="solid" w:color="FFFFFF" w:fill="auto"/>
          </w:tcPr>
          <w:p w:rsidR="00661F19" w:rsidRDefault="00661F19" w:rsidP="00AE22E7">
            <w:pPr>
              <w:pStyle w:val="TAC"/>
              <w:rPr>
                <w:sz w:val="16"/>
                <w:szCs w:val="16"/>
                <w:lang w:val="en-GB"/>
              </w:rPr>
            </w:pPr>
            <w:r>
              <w:rPr>
                <w:sz w:val="16"/>
                <w:szCs w:val="16"/>
                <w:lang w:val="en-GB"/>
              </w:rPr>
              <w:t xml:space="preserve"> 0809</w:t>
            </w:r>
          </w:p>
        </w:tc>
        <w:tc>
          <w:tcPr>
            <w:tcW w:w="425" w:type="dxa"/>
            <w:shd w:val="solid" w:color="FFFFFF" w:fill="auto"/>
          </w:tcPr>
          <w:p w:rsidR="00661F19" w:rsidRDefault="00661F19" w:rsidP="00AE22E7">
            <w:pPr>
              <w:pStyle w:val="TAC"/>
              <w:rPr>
                <w:sz w:val="16"/>
                <w:szCs w:val="16"/>
                <w:lang w:val="en-GB"/>
              </w:rPr>
            </w:pPr>
            <w:r>
              <w:rPr>
                <w:sz w:val="16"/>
                <w:szCs w:val="16"/>
                <w:lang w:val="en-GB"/>
              </w:rPr>
              <w:t>2</w:t>
            </w:r>
          </w:p>
        </w:tc>
        <w:tc>
          <w:tcPr>
            <w:tcW w:w="426" w:type="dxa"/>
            <w:shd w:val="solid" w:color="FFFFFF" w:fill="auto"/>
          </w:tcPr>
          <w:p w:rsidR="00661F19" w:rsidRDefault="00661F19" w:rsidP="00AE22E7">
            <w:pPr>
              <w:pStyle w:val="TAC"/>
              <w:rPr>
                <w:sz w:val="16"/>
                <w:szCs w:val="16"/>
                <w:lang w:val="en-GB"/>
              </w:rPr>
            </w:pPr>
            <w:r>
              <w:rPr>
                <w:sz w:val="16"/>
                <w:szCs w:val="16"/>
                <w:lang w:val="en-GB"/>
              </w:rPr>
              <w:t>C</w:t>
            </w:r>
          </w:p>
        </w:tc>
        <w:tc>
          <w:tcPr>
            <w:tcW w:w="5103" w:type="dxa"/>
            <w:shd w:val="solid" w:color="FFFFFF" w:fill="auto"/>
          </w:tcPr>
          <w:p w:rsidR="00661F19" w:rsidRDefault="00661F19" w:rsidP="00AE22E7">
            <w:pPr>
              <w:pStyle w:val="TAL"/>
              <w:rPr>
                <w:sz w:val="16"/>
                <w:szCs w:val="16"/>
                <w:lang w:val="en-GB"/>
              </w:rPr>
            </w:pPr>
            <w:r>
              <w:rPr>
                <w:sz w:val="16"/>
                <w:szCs w:val="16"/>
                <w:lang w:val="en-GB"/>
              </w:rPr>
              <w:t>MCS Access and Mobility Subscription Data</w:t>
            </w:r>
          </w:p>
        </w:tc>
        <w:tc>
          <w:tcPr>
            <w:tcW w:w="708" w:type="dxa"/>
            <w:shd w:val="solid" w:color="FFFFFF" w:fill="auto"/>
          </w:tcPr>
          <w:p w:rsidR="00661F19" w:rsidRDefault="00661F19" w:rsidP="00AE22E7">
            <w:pPr>
              <w:pStyle w:val="TAC"/>
              <w:rPr>
                <w:sz w:val="16"/>
                <w:szCs w:val="16"/>
                <w:lang w:val="en-GB"/>
              </w:rPr>
            </w:pPr>
            <w:r>
              <w:rPr>
                <w:sz w:val="16"/>
                <w:szCs w:val="16"/>
                <w:lang w:val="en-GB"/>
              </w:rPr>
              <w:t>15.4.0</w:t>
            </w:r>
          </w:p>
        </w:tc>
      </w:tr>
      <w:tr w:rsidR="00353566" w:rsidRPr="00DE2E79" w:rsidTr="0055518C">
        <w:tc>
          <w:tcPr>
            <w:tcW w:w="800" w:type="dxa"/>
            <w:shd w:val="solid" w:color="FFFFFF" w:fill="auto"/>
          </w:tcPr>
          <w:p w:rsidR="00353566" w:rsidRDefault="00353566" w:rsidP="00AE22E7">
            <w:pPr>
              <w:pStyle w:val="TAL"/>
              <w:rPr>
                <w:sz w:val="16"/>
                <w:szCs w:val="16"/>
                <w:lang w:val="en-GB"/>
              </w:rPr>
            </w:pPr>
            <w:r>
              <w:rPr>
                <w:sz w:val="16"/>
                <w:szCs w:val="16"/>
                <w:lang w:val="en-GB"/>
              </w:rPr>
              <w:t>2018-12</w:t>
            </w:r>
          </w:p>
        </w:tc>
        <w:tc>
          <w:tcPr>
            <w:tcW w:w="712" w:type="dxa"/>
            <w:shd w:val="solid" w:color="FFFFFF" w:fill="auto"/>
          </w:tcPr>
          <w:p w:rsidR="00353566" w:rsidRDefault="00353566" w:rsidP="00AE22E7">
            <w:pPr>
              <w:pStyle w:val="TAL"/>
              <w:rPr>
                <w:sz w:val="16"/>
                <w:szCs w:val="16"/>
                <w:lang w:val="en-GB"/>
              </w:rPr>
            </w:pPr>
            <w:r>
              <w:rPr>
                <w:sz w:val="16"/>
                <w:szCs w:val="16"/>
                <w:lang w:val="en-GB"/>
              </w:rPr>
              <w:t>SP-82</w:t>
            </w:r>
          </w:p>
        </w:tc>
        <w:tc>
          <w:tcPr>
            <w:tcW w:w="992" w:type="dxa"/>
            <w:shd w:val="solid" w:color="FFFFFF" w:fill="auto"/>
          </w:tcPr>
          <w:p w:rsidR="00353566" w:rsidRDefault="00353566" w:rsidP="00AE22E7">
            <w:pPr>
              <w:pStyle w:val="TAC"/>
              <w:rPr>
                <w:sz w:val="16"/>
                <w:szCs w:val="16"/>
                <w:lang w:val="en-GB"/>
              </w:rPr>
            </w:pPr>
            <w:r>
              <w:rPr>
                <w:sz w:val="16"/>
                <w:szCs w:val="16"/>
                <w:lang w:val="en-GB"/>
              </w:rPr>
              <w:t>SP-181089</w:t>
            </w:r>
          </w:p>
        </w:tc>
        <w:tc>
          <w:tcPr>
            <w:tcW w:w="473" w:type="dxa"/>
            <w:shd w:val="solid" w:color="FFFFFF" w:fill="auto"/>
          </w:tcPr>
          <w:p w:rsidR="00353566" w:rsidRDefault="00353566" w:rsidP="00AE22E7">
            <w:pPr>
              <w:pStyle w:val="TAC"/>
              <w:rPr>
                <w:sz w:val="16"/>
                <w:szCs w:val="16"/>
                <w:lang w:val="en-GB"/>
              </w:rPr>
            </w:pPr>
            <w:r>
              <w:rPr>
                <w:sz w:val="16"/>
                <w:szCs w:val="16"/>
                <w:lang w:val="en-GB"/>
              </w:rPr>
              <w:t>0813</w:t>
            </w:r>
          </w:p>
        </w:tc>
        <w:tc>
          <w:tcPr>
            <w:tcW w:w="425" w:type="dxa"/>
            <w:shd w:val="solid" w:color="FFFFFF" w:fill="auto"/>
          </w:tcPr>
          <w:p w:rsidR="00353566" w:rsidRDefault="00353566" w:rsidP="00AE22E7">
            <w:pPr>
              <w:pStyle w:val="TAC"/>
              <w:rPr>
                <w:sz w:val="16"/>
                <w:szCs w:val="16"/>
                <w:lang w:val="en-GB"/>
              </w:rPr>
            </w:pPr>
            <w:r>
              <w:rPr>
                <w:sz w:val="16"/>
                <w:szCs w:val="16"/>
                <w:lang w:val="en-GB"/>
              </w:rPr>
              <w:t>1</w:t>
            </w:r>
          </w:p>
        </w:tc>
        <w:tc>
          <w:tcPr>
            <w:tcW w:w="426" w:type="dxa"/>
            <w:shd w:val="solid" w:color="FFFFFF" w:fill="auto"/>
          </w:tcPr>
          <w:p w:rsidR="00353566" w:rsidRDefault="00353566" w:rsidP="00AE22E7">
            <w:pPr>
              <w:pStyle w:val="TAC"/>
              <w:rPr>
                <w:sz w:val="16"/>
                <w:szCs w:val="16"/>
                <w:lang w:val="en-GB"/>
              </w:rPr>
            </w:pPr>
            <w:r>
              <w:rPr>
                <w:sz w:val="16"/>
                <w:szCs w:val="16"/>
                <w:lang w:val="en-GB"/>
              </w:rPr>
              <w:t>F</w:t>
            </w:r>
          </w:p>
        </w:tc>
        <w:tc>
          <w:tcPr>
            <w:tcW w:w="5103" w:type="dxa"/>
            <w:shd w:val="solid" w:color="FFFFFF" w:fill="auto"/>
          </w:tcPr>
          <w:p w:rsidR="00353566" w:rsidRDefault="00353566" w:rsidP="00AE22E7">
            <w:pPr>
              <w:pStyle w:val="TAL"/>
              <w:rPr>
                <w:sz w:val="16"/>
                <w:szCs w:val="16"/>
                <w:lang w:val="en-GB"/>
              </w:rPr>
            </w:pPr>
            <w:r>
              <w:rPr>
                <w:sz w:val="16"/>
                <w:szCs w:val="16"/>
                <w:lang w:val="en-GB"/>
              </w:rPr>
              <w:t>PDU Session Modification due to QoS Flow creation</w:t>
            </w:r>
          </w:p>
        </w:tc>
        <w:tc>
          <w:tcPr>
            <w:tcW w:w="708" w:type="dxa"/>
            <w:shd w:val="solid" w:color="FFFFFF" w:fill="auto"/>
          </w:tcPr>
          <w:p w:rsidR="00353566" w:rsidRDefault="00353566" w:rsidP="00AE22E7">
            <w:pPr>
              <w:pStyle w:val="TAC"/>
              <w:rPr>
                <w:sz w:val="16"/>
                <w:szCs w:val="16"/>
                <w:lang w:val="en-GB"/>
              </w:rPr>
            </w:pPr>
            <w:r>
              <w:rPr>
                <w:sz w:val="16"/>
                <w:szCs w:val="16"/>
                <w:lang w:val="en-GB"/>
              </w:rPr>
              <w:t>15.4.0</w:t>
            </w:r>
          </w:p>
        </w:tc>
      </w:tr>
      <w:tr w:rsidR="00091E26" w:rsidRPr="00DE2E79" w:rsidTr="0055518C">
        <w:tc>
          <w:tcPr>
            <w:tcW w:w="800" w:type="dxa"/>
            <w:shd w:val="solid" w:color="FFFFFF" w:fill="auto"/>
          </w:tcPr>
          <w:p w:rsidR="00091E26" w:rsidRDefault="00091E26" w:rsidP="00AE22E7">
            <w:pPr>
              <w:pStyle w:val="TAL"/>
              <w:rPr>
                <w:sz w:val="16"/>
                <w:szCs w:val="16"/>
                <w:lang w:val="en-GB"/>
              </w:rPr>
            </w:pPr>
            <w:r>
              <w:rPr>
                <w:sz w:val="16"/>
                <w:szCs w:val="16"/>
                <w:lang w:val="en-GB"/>
              </w:rPr>
              <w:t>2018-12</w:t>
            </w:r>
          </w:p>
        </w:tc>
        <w:tc>
          <w:tcPr>
            <w:tcW w:w="712" w:type="dxa"/>
            <w:shd w:val="solid" w:color="FFFFFF" w:fill="auto"/>
          </w:tcPr>
          <w:p w:rsidR="00091E26" w:rsidRDefault="00091E26" w:rsidP="00AE22E7">
            <w:pPr>
              <w:pStyle w:val="TAL"/>
              <w:rPr>
                <w:sz w:val="16"/>
                <w:szCs w:val="16"/>
                <w:lang w:val="en-GB"/>
              </w:rPr>
            </w:pPr>
            <w:r>
              <w:rPr>
                <w:sz w:val="16"/>
                <w:szCs w:val="16"/>
                <w:lang w:val="en-GB"/>
              </w:rPr>
              <w:t>SP-82</w:t>
            </w:r>
          </w:p>
        </w:tc>
        <w:tc>
          <w:tcPr>
            <w:tcW w:w="992" w:type="dxa"/>
            <w:shd w:val="solid" w:color="FFFFFF" w:fill="auto"/>
          </w:tcPr>
          <w:p w:rsidR="00091E26" w:rsidRDefault="00091E26" w:rsidP="00AE22E7">
            <w:pPr>
              <w:pStyle w:val="TAC"/>
              <w:rPr>
                <w:sz w:val="16"/>
                <w:szCs w:val="16"/>
                <w:lang w:val="en-GB"/>
              </w:rPr>
            </w:pPr>
            <w:r w:rsidRPr="00091E26">
              <w:rPr>
                <w:sz w:val="16"/>
                <w:szCs w:val="16"/>
                <w:lang w:val="en-GB"/>
              </w:rPr>
              <w:t>SP-181090</w:t>
            </w:r>
          </w:p>
        </w:tc>
        <w:tc>
          <w:tcPr>
            <w:tcW w:w="473" w:type="dxa"/>
            <w:shd w:val="solid" w:color="FFFFFF" w:fill="auto"/>
          </w:tcPr>
          <w:p w:rsidR="00091E26" w:rsidRDefault="00091E26" w:rsidP="00AE22E7">
            <w:pPr>
              <w:pStyle w:val="TAC"/>
              <w:rPr>
                <w:sz w:val="16"/>
                <w:szCs w:val="16"/>
                <w:lang w:val="en-GB"/>
              </w:rPr>
            </w:pPr>
            <w:r>
              <w:rPr>
                <w:sz w:val="16"/>
                <w:szCs w:val="16"/>
                <w:lang w:val="en-GB"/>
              </w:rPr>
              <w:t>0814</w:t>
            </w:r>
          </w:p>
        </w:tc>
        <w:tc>
          <w:tcPr>
            <w:tcW w:w="425" w:type="dxa"/>
            <w:shd w:val="solid" w:color="FFFFFF" w:fill="auto"/>
          </w:tcPr>
          <w:p w:rsidR="00091E26" w:rsidRDefault="00091E26" w:rsidP="00AE22E7">
            <w:pPr>
              <w:pStyle w:val="TAC"/>
              <w:rPr>
                <w:sz w:val="16"/>
                <w:szCs w:val="16"/>
                <w:lang w:val="en-GB"/>
              </w:rPr>
            </w:pPr>
            <w:r>
              <w:rPr>
                <w:sz w:val="16"/>
                <w:szCs w:val="16"/>
                <w:lang w:val="en-GB"/>
              </w:rPr>
              <w:t>2</w:t>
            </w:r>
          </w:p>
        </w:tc>
        <w:tc>
          <w:tcPr>
            <w:tcW w:w="426" w:type="dxa"/>
            <w:shd w:val="solid" w:color="FFFFFF" w:fill="auto"/>
          </w:tcPr>
          <w:p w:rsidR="00091E26" w:rsidRDefault="00091E26" w:rsidP="00AE22E7">
            <w:pPr>
              <w:pStyle w:val="TAC"/>
              <w:rPr>
                <w:sz w:val="16"/>
                <w:szCs w:val="16"/>
                <w:lang w:val="en-GB"/>
              </w:rPr>
            </w:pPr>
            <w:r>
              <w:rPr>
                <w:sz w:val="16"/>
                <w:szCs w:val="16"/>
                <w:lang w:val="en-GB"/>
              </w:rPr>
              <w:t>F</w:t>
            </w:r>
          </w:p>
        </w:tc>
        <w:tc>
          <w:tcPr>
            <w:tcW w:w="5103" w:type="dxa"/>
            <w:shd w:val="solid" w:color="FFFFFF" w:fill="auto"/>
          </w:tcPr>
          <w:p w:rsidR="00091E26" w:rsidRDefault="00091E26" w:rsidP="00AE22E7">
            <w:pPr>
              <w:pStyle w:val="TAL"/>
              <w:rPr>
                <w:sz w:val="16"/>
                <w:szCs w:val="16"/>
                <w:lang w:val="en-GB"/>
              </w:rPr>
            </w:pPr>
            <w:r>
              <w:rPr>
                <w:sz w:val="16"/>
                <w:szCs w:val="16"/>
                <w:lang w:val="en-GB"/>
              </w:rPr>
              <w:t>SMF storing FQDN for the S5/S8 interface of the PGW-C+SMF for N3GPP PDU Session</w:t>
            </w:r>
          </w:p>
        </w:tc>
        <w:tc>
          <w:tcPr>
            <w:tcW w:w="708" w:type="dxa"/>
            <w:shd w:val="solid" w:color="FFFFFF" w:fill="auto"/>
          </w:tcPr>
          <w:p w:rsidR="00091E26" w:rsidRDefault="00091E26" w:rsidP="00AE22E7">
            <w:pPr>
              <w:pStyle w:val="TAC"/>
              <w:rPr>
                <w:sz w:val="16"/>
                <w:szCs w:val="16"/>
                <w:lang w:val="en-GB"/>
              </w:rPr>
            </w:pPr>
            <w:r>
              <w:rPr>
                <w:sz w:val="16"/>
                <w:szCs w:val="16"/>
                <w:lang w:val="en-GB"/>
              </w:rPr>
              <w:t>15.4.0</w:t>
            </w:r>
          </w:p>
        </w:tc>
      </w:tr>
      <w:tr w:rsidR="00876942" w:rsidRPr="00DE2E79" w:rsidTr="0055518C">
        <w:tc>
          <w:tcPr>
            <w:tcW w:w="800" w:type="dxa"/>
            <w:shd w:val="solid" w:color="FFFFFF" w:fill="auto"/>
          </w:tcPr>
          <w:p w:rsidR="00876942" w:rsidRDefault="00876942" w:rsidP="00AE22E7">
            <w:pPr>
              <w:pStyle w:val="TAL"/>
              <w:rPr>
                <w:sz w:val="16"/>
                <w:szCs w:val="16"/>
                <w:lang w:val="en-GB"/>
              </w:rPr>
            </w:pPr>
            <w:r>
              <w:rPr>
                <w:sz w:val="16"/>
                <w:szCs w:val="16"/>
                <w:lang w:val="en-GB"/>
              </w:rPr>
              <w:t>2018-12</w:t>
            </w:r>
          </w:p>
        </w:tc>
        <w:tc>
          <w:tcPr>
            <w:tcW w:w="712" w:type="dxa"/>
            <w:shd w:val="solid" w:color="FFFFFF" w:fill="auto"/>
          </w:tcPr>
          <w:p w:rsidR="00876942" w:rsidRDefault="00876942" w:rsidP="00AE22E7">
            <w:pPr>
              <w:pStyle w:val="TAL"/>
              <w:rPr>
                <w:sz w:val="16"/>
                <w:szCs w:val="16"/>
                <w:lang w:val="en-GB"/>
              </w:rPr>
            </w:pPr>
            <w:r>
              <w:rPr>
                <w:sz w:val="16"/>
                <w:szCs w:val="16"/>
                <w:lang w:val="en-GB"/>
              </w:rPr>
              <w:t>SP-82</w:t>
            </w:r>
          </w:p>
        </w:tc>
        <w:tc>
          <w:tcPr>
            <w:tcW w:w="992" w:type="dxa"/>
            <w:shd w:val="solid" w:color="FFFFFF" w:fill="auto"/>
          </w:tcPr>
          <w:p w:rsidR="00876942" w:rsidRPr="00091E26" w:rsidRDefault="00876942" w:rsidP="00AE22E7">
            <w:pPr>
              <w:pStyle w:val="TAC"/>
              <w:rPr>
                <w:sz w:val="16"/>
                <w:szCs w:val="16"/>
                <w:lang w:val="en-GB"/>
              </w:rPr>
            </w:pPr>
            <w:r>
              <w:rPr>
                <w:sz w:val="16"/>
                <w:szCs w:val="16"/>
                <w:lang w:val="en-GB"/>
              </w:rPr>
              <w:t>SP-181088</w:t>
            </w:r>
          </w:p>
        </w:tc>
        <w:tc>
          <w:tcPr>
            <w:tcW w:w="473" w:type="dxa"/>
            <w:shd w:val="solid" w:color="FFFFFF" w:fill="auto"/>
          </w:tcPr>
          <w:p w:rsidR="00876942" w:rsidRDefault="00876942" w:rsidP="00AE22E7">
            <w:pPr>
              <w:pStyle w:val="TAC"/>
              <w:rPr>
                <w:sz w:val="16"/>
                <w:szCs w:val="16"/>
                <w:lang w:val="en-GB"/>
              </w:rPr>
            </w:pPr>
            <w:r>
              <w:rPr>
                <w:sz w:val="16"/>
                <w:szCs w:val="16"/>
                <w:lang w:val="en-GB"/>
              </w:rPr>
              <w:t>0815</w:t>
            </w:r>
          </w:p>
        </w:tc>
        <w:tc>
          <w:tcPr>
            <w:tcW w:w="425" w:type="dxa"/>
            <w:shd w:val="solid" w:color="FFFFFF" w:fill="auto"/>
          </w:tcPr>
          <w:p w:rsidR="00876942" w:rsidRDefault="00876942" w:rsidP="00AE22E7">
            <w:pPr>
              <w:pStyle w:val="TAC"/>
              <w:rPr>
                <w:sz w:val="16"/>
                <w:szCs w:val="16"/>
                <w:lang w:val="en-GB"/>
              </w:rPr>
            </w:pPr>
            <w:r>
              <w:rPr>
                <w:sz w:val="16"/>
                <w:szCs w:val="16"/>
                <w:lang w:val="en-GB"/>
              </w:rPr>
              <w:t>2</w:t>
            </w:r>
          </w:p>
        </w:tc>
        <w:tc>
          <w:tcPr>
            <w:tcW w:w="426" w:type="dxa"/>
            <w:shd w:val="solid" w:color="FFFFFF" w:fill="auto"/>
          </w:tcPr>
          <w:p w:rsidR="00876942" w:rsidRDefault="00876942" w:rsidP="00AE22E7">
            <w:pPr>
              <w:pStyle w:val="TAC"/>
              <w:rPr>
                <w:sz w:val="16"/>
                <w:szCs w:val="16"/>
                <w:lang w:val="en-GB"/>
              </w:rPr>
            </w:pPr>
            <w:r>
              <w:rPr>
                <w:sz w:val="16"/>
                <w:szCs w:val="16"/>
                <w:lang w:val="en-GB"/>
              </w:rPr>
              <w:t>F</w:t>
            </w:r>
          </w:p>
        </w:tc>
        <w:tc>
          <w:tcPr>
            <w:tcW w:w="5103" w:type="dxa"/>
            <w:shd w:val="solid" w:color="FFFFFF" w:fill="auto"/>
          </w:tcPr>
          <w:p w:rsidR="00876942" w:rsidRDefault="00876942" w:rsidP="00AE22E7">
            <w:pPr>
              <w:pStyle w:val="TAL"/>
              <w:rPr>
                <w:sz w:val="16"/>
                <w:szCs w:val="16"/>
                <w:lang w:val="en-GB"/>
              </w:rPr>
            </w:pPr>
            <w:r>
              <w:rPr>
                <w:sz w:val="16"/>
                <w:szCs w:val="16"/>
                <w:lang w:val="en-GB"/>
              </w:rPr>
              <w:t>Handling of</w:t>
            </w:r>
            <w:r w:rsidR="005E5E23">
              <w:rPr>
                <w:sz w:val="16"/>
                <w:szCs w:val="16"/>
                <w:lang w:val="en-GB"/>
              </w:rPr>
              <w:t xml:space="preserve"> </w:t>
            </w:r>
            <w:r>
              <w:rPr>
                <w:sz w:val="16"/>
                <w:szCs w:val="16"/>
                <w:lang w:val="en-GB"/>
              </w:rPr>
              <w:t>N3GPP access registration in interworking between EPS and 5GS using N26.</w:t>
            </w:r>
          </w:p>
        </w:tc>
        <w:tc>
          <w:tcPr>
            <w:tcW w:w="708" w:type="dxa"/>
            <w:shd w:val="solid" w:color="FFFFFF" w:fill="auto"/>
          </w:tcPr>
          <w:p w:rsidR="00876942" w:rsidRDefault="00876942" w:rsidP="00AE22E7">
            <w:pPr>
              <w:pStyle w:val="TAC"/>
              <w:rPr>
                <w:sz w:val="16"/>
                <w:szCs w:val="16"/>
                <w:lang w:val="en-GB"/>
              </w:rPr>
            </w:pPr>
            <w:r>
              <w:rPr>
                <w:sz w:val="16"/>
                <w:szCs w:val="16"/>
                <w:lang w:val="en-GB"/>
              </w:rPr>
              <w:t>15.4.0</w:t>
            </w:r>
          </w:p>
        </w:tc>
      </w:tr>
      <w:tr w:rsidR="00982165" w:rsidRPr="00DE2E79" w:rsidTr="0055518C">
        <w:tc>
          <w:tcPr>
            <w:tcW w:w="800" w:type="dxa"/>
            <w:shd w:val="solid" w:color="FFFFFF" w:fill="auto"/>
          </w:tcPr>
          <w:p w:rsidR="00982165" w:rsidRDefault="00982165" w:rsidP="00AE22E7">
            <w:pPr>
              <w:pStyle w:val="TAL"/>
              <w:rPr>
                <w:sz w:val="16"/>
                <w:szCs w:val="16"/>
                <w:lang w:val="en-GB"/>
              </w:rPr>
            </w:pPr>
            <w:r>
              <w:rPr>
                <w:sz w:val="16"/>
                <w:szCs w:val="16"/>
                <w:lang w:val="en-GB"/>
              </w:rPr>
              <w:t>2018-12</w:t>
            </w:r>
          </w:p>
        </w:tc>
        <w:tc>
          <w:tcPr>
            <w:tcW w:w="712" w:type="dxa"/>
            <w:shd w:val="solid" w:color="FFFFFF" w:fill="auto"/>
          </w:tcPr>
          <w:p w:rsidR="00982165" w:rsidRDefault="00982165" w:rsidP="00AE22E7">
            <w:pPr>
              <w:pStyle w:val="TAL"/>
              <w:rPr>
                <w:sz w:val="16"/>
                <w:szCs w:val="16"/>
                <w:lang w:val="en-GB"/>
              </w:rPr>
            </w:pPr>
            <w:r>
              <w:rPr>
                <w:sz w:val="16"/>
                <w:szCs w:val="16"/>
                <w:lang w:val="en-GB"/>
              </w:rPr>
              <w:t>SP-82</w:t>
            </w:r>
          </w:p>
        </w:tc>
        <w:tc>
          <w:tcPr>
            <w:tcW w:w="992" w:type="dxa"/>
            <w:shd w:val="solid" w:color="FFFFFF" w:fill="auto"/>
          </w:tcPr>
          <w:p w:rsidR="00982165" w:rsidRDefault="00982165" w:rsidP="00AE22E7">
            <w:pPr>
              <w:pStyle w:val="TAC"/>
              <w:rPr>
                <w:sz w:val="16"/>
                <w:szCs w:val="16"/>
                <w:lang w:val="en-GB"/>
              </w:rPr>
            </w:pPr>
            <w:r>
              <w:rPr>
                <w:sz w:val="16"/>
                <w:szCs w:val="16"/>
                <w:lang w:val="en-GB"/>
              </w:rPr>
              <w:t>SP-181090</w:t>
            </w:r>
          </w:p>
        </w:tc>
        <w:tc>
          <w:tcPr>
            <w:tcW w:w="473" w:type="dxa"/>
            <w:shd w:val="solid" w:color="FFFFFF" w:fill="auto"/>
          </w:tcPr>
          <w:p w:rsidR="00982165" w:rsidRDefault="00982165" w:rsidP="00AE22E7">
            <w:pPr>
              <w:pStyle w:val="TAC"/>
              <w:rPr>
                <w:sz w:val="16"/>
                <w:szCs w:val="16"/>
                <w:lang w:val="en-GB"/>
              </w:rPr>
            </w:pPr>
            <w:r>
              <w:rPr>
                <w:sz w:val="16"/>
                <w:szCs w:val="16"/>
                <w:lang w:val="en-GB"/>
              </w:rPr>
              <w:t>0816</w:t>
            </w:r>
          </w:p>
        </w:tc>
        <w:tc>
          <w:tcPr>
            <w:tcW w:w="425" w:type="dxa"/>
            <w:shd w:val="solid" w:color="FFFFFF" w:fill="auto"/>
          </w:tcPr>
          <w:p w:rsidR="00982165" w:rsidRDefault="00982165" w:rsidP="00AE22E7">
            <w:pPr>
              <w:pStyle w:val="TAC"/>
              <w:rPr>
                <w:sz w:val="16"/>
                <w:szCs w:val="16"/>
                <w:lang w:val="en-GB"/>
              </w:rPr>
            </w:pPr>
            <w:r>
              <w:rPr>
                <w:sz w:val="16"/>
                <w:szCs w:val="16"/>
                <w:lang w:val="en-GB"/>
              </w:rPr>
              <w:t>2</w:t>
            </w:r>
          </w:p>
        </w:tc>
        <w:tc>
          <w:tcPr>
            <w:tcW w:w="426" w:type="dxa"/>
            <w:shd w:val="solid" w:color="FFFFFF" w:fill="auto"/>
          </w:tcPr>
          <w:p w:rsidR="00982165" w:rsidRDefault="00982165" w:rsidP="00AE22E7">
            <w:pPr>
              <w:pStyle w:val="TAC"/>
              <w:rPr>
                <w:sz w:val="16"/>
                <w:szCs w:val="16"/>
                <w:lang w:val="en-GB"/>
              </w:rPr>
            </w:pPr>
            <w:r>
              <w:rPr>
                <w:sz w:val="16"/>
                <w:szCs w:val="16"/>
                <w:lang w:val="en-GB"/>
              </w:rPr>
              <w:t>F</w:t>
            </w:r>
          </w:p>
        </w:tc>
        <w:tc>
          <w:tcPr>
            <w:tcW w:w="5103" w:type="dxa"/>
            <w:shd w:val="solid" w:color="FFFFFF" w:fill="auto"/>
          </w:tcPr>
          <w:p w:rsidR="00982165" w:rsidRDefault="00982165" w:rsidP="00AE22E7">
            <w:pPr>
              <w:pStyle w:val="TAL"/>
              <w:rPr>
                <w:sz w:val="16"/>
                <w:szCs w:val="16"/>
                <w:lang w:val="en-GB"/>
              </w:rPr>
            </w:pPr>
            <w:r>
              <w:rPr>
                <w:sz w:val="16"/>
                <w:szCs w:val="16"/>
                <w:lang w:val="en-GB"/>
              </w:rPr>
              <w:t xml:space="preserve">UE Identifier provided during Registration Procedure </w:t>
            </w:r>
          </w:p>
        </w:tc>
        <w:tc>
          <w:tcPr>
            <w:tcW w:w="708" w:type="dxa"/>
            <w:shd w:val="solid" w:color="FFFFFF" w:fill="auto"/>
          </w:tcPr>
          <w:p w:rsidR="00982165" w:rsidRDefault="00982165" w:rsidP="00AE22E7">
            <w:pPr>
              <w:pStyle w:val="TAC"/>
              <w:rPr>
                <w:sz w:val="16"/>
                <w:szCs w:val="16"/>
                <w:lang w:val="en-GB"/>
              </w:rPr>
            </w:pPr>
            <w:r>
              <w:rPr>
                <w:sz w:val="16"/>
                <w:szCs w:val="16"/>
                <w:lang w:val="en-GB"/>
              </w:rPr>
              <w:t>15.4.0</w:t>
            </w:r>
          </w:p>
        </w:tc>
      </w:tr>
      <w:tr w:rsidR="00354991" w:rsidRPr="00DE2E79" w:rsidTr="0055518C">
        <w:tc>
          <w:tcPr>
            <w:tcW w:w="800" w:type="dxa"/>
            <w:shd w:val="solid" w:color="FFFFFF" w:fill="auto"/>
          </w:tcPr>
          <w:p w:rsidR="00354991" w:rsidRDefault="00354991" w:rsidP="00354991">
            <w:pPr>
              <w:pStyle w:val="TAL"/>
              <w:rPr>
                <w:sz w:val="16"/>
                <w:szCs w:val="16"/>
                <w:lang w:val="en-GB"/>
              </w:rPr>
            </w:pPr>
            <w:r>
              <w:rPr>
                <w:sz w:val="16"/>
                <w:szCs w:val="16"/>
                <w:lang w:val="en-GB"/>
              </w:rPr>
              <w:t>2018-12</w:t>
            </w:r>
          </w:p>
        </w:tc>
        <w:tc>
          <w:tcPr>
            <w:tcW w:w="712" w:type="dxa"/>
            <w:shd w:val="solid" w:color="FFFFFF" w:fill="auto"/>
          </w:tcPr>
          <w:p w:rsidR="00354991" w:rsidRDefault="00354991" w:rsidP="00354991">
            <w:pPr>
              <w:pStyle w:val="TAL"/>
              <w:rPr>
                <w:sz w:val="16"/>
                <w:szCs w:val="16"/>
                <w:lang w:val="en-GB"/>
              </w:rPr>
            </w:pPr>
            <w:r>
              <w:rPr>
                <w:sz w:val="16"/>
                <w:szCs w:val="16"/>
                <w:lang w:val="en-GB"/>
              </w:rPr>
              <w:t>SP-82</w:t>
            </w:r>
          </w:p>
        </w:tc>
        <w:tc>
          <w:tcPr>
            <w:tcW w:w="992" w:type="dxa"/>
            <w:shd w:val="solid" w:color="FFFFFF" w:fill="auto"/>
          </w:tcPr>
          <w:p w:rsidR="00354991" w:rsidRDefault="00354991" w:rsidP="00354991">
            <w:pPr>
              <w:pStyle w:val="TAC"/>
              <w:rPr>
                <w:sz w:val="16"/>
                <w:szCs w:val="16"/>
                <w:lang w:val="en-GB"/>
              </w:rPr>
            </w:pPr>
            <w:r>
              <w:rPr>
                <w:sz w:val="16"/>
                <w:szCs w:val="16"/>
                <w:lang w:val="en-GB"/>
              </w:rPr>
              <w:t>SP-181090</w:t>
            </w:r>
          </w:p>
        </w:tc>
        <w:tc>
          <w:tcPr>
            <w:tcW w:w="473" w:type="dxa"/>
            <w:shd w:val="solid" w:color="FFFFFF" w:fill="auto"/>
          </w:tcPr>
          <w:p w:rsidR="00354991" w:rsidRDefault="00354991" w:rsidP="00354991">
            <w:pPr>
              <w:pStyle w:val="TAC"/>
              <w:rPr>
                <w:sz w:val="16"/>
                <w:szCs w:val="16"/>
                <w:lang w:val="en-GB"/>
              </w:rPr>
            </w:pPr>
            <w:r>
              <w:rPr>
                <w:sz w:val="16"/>
                <w:szCs w:val="16"/>
                <w:lang w:val="en-GB"/>
              </w:rPr>
              <w:t>0817</w:t>
            </w:r>
          </w:p>
        </w:tc>
        <w:tc>
          <w:tcPr>
            <w:tcW w:w="425" w:type="dxa"/>
            <w:shd w:val="solid" w:color="FFFFFF" w:fill="auto"/>
          </w:tcPr>
          <w:p w:rsidR="00354991" w:rsidRDefault="00354991" w:rsidP="00354991">
            <w:pPr>
              <w:pStyle w:val="TAC"/>
              <w:rPr>
                <w:sz w:val="16"/>
                <w:szCs w:val="16"/>
                <w:lang w:val="en-GB"/>
              </w:rPr>
            </w:pPr>
            <w:r>
              <w:rPr>
                <w:sz w:val="16"/>
                <w:szCs w:val="16"/>
                <w:lang w:val="en-GB"/>
              </w:rPr>
              <w:t>1</w:t>
            </w:r>
          </w:p>
        </w:tc>
        <w:tc>
          <w:tcPr>
            <w:tcW w:w="426" w:type="dxa"/>
            <w:shd w:val="solid" w:color="FFFFFF" w:fill="auto"/>
          </w:tcPr>
          <w:p w:rsidR="00354991" w:rsidRDefault="00354991" w:rsidP="00354991">
            <w:pPr>
              <w:pStyle w:val="TAC"/>
              <w:rPr>
                <w:sz w:val="16"/>
                <w:szCs w:val="16"/>
                <w:lang w:val="en-GB"/>
              </w:rPr>
            </w:pPr>
            <w:r>
              <w:rPr>
                <w:sz w:val="16"/>
                <w:szCs w:val="16"/>
                <w:lang w:val="en-GB"/>
              </w:rPr>
              <w:t>F</w:t>
            </w:r>
          </w:p>
        </w:tc>
        <w:tc>
          <w:tcPr>
            <w:tcW w:w="5103" w:type="dxa"/>
            <w:shd w:val="solid" w:color="FFFFFF" w:fill="auto"/>
          </w:tcPr>
          <w:p w:rsidR="00354991" w:rsidRDefault="00354991" w:rsidP="00354991">
            <w:pPr>
              <w:pStyle w:val="TAL"/>
              <w:rPr>
                <w:sz w:val="16"/>
                <w:szCs w:val="16"/>
                <w:lang w:val="en-GB"/>
              </w:rPr>
            </w:pPr>
            <w:r>
              <w:rPr>
                <w:sz w:val="16"/>
                <w:szCs w:val="16"/>
                <w:lang w:val="en-GB"/>
              </w:rPr>
              <w:t>Selective deactivation for always-on PDU sessions</w:t>
            </w:r>
          </w:p>
        </w:tc>
        <w:tc>
          <w:tcPr>
            <w:tcW w:w="708" w:type="dxa"/>
            <w:shd w:val="solid" w:color="FFFFFF" w:fill="auto"/>
          </w:tcPr>
          <w:p w:rsidR="00354991" w:rsidRDefault="00354991" w:rsidP="00354991">
            <w:pPr>
              <w:pStyle w:val="TAC"/>
              <w:rPr>
                <w:sz w:val="16"/>
                <w:szCs w:val="16"/>
                <w:lang w:val="en-GB"/>
              </w:rPr>
            </w:pPr>
            <w:r>
              <w:rPr>
                <w:sz w:val="16"/>
                <w:szCs w:val="16"/>
                <w:lang w:val="en-GB"/>
              </w:rPr>
              <w:t>15.4.0</w:t>
            </w:r>
          </w:p>
        </w:tc>
      </w:tr>
      <w:tr w:rsidR="00FB7F1D" w:rsidRPr="00DE2E79" w:rsidTr="0055518C">
        <w:tc>
          <w:tcPr>
            <w:tcW w:w="800" w:type="dxa"/>
            <w:shd w:val="solid" w:color="FFFFFF" w:fill="auto"/>
          </w:tcPr>
          <w:p w:rsidR="00FB7F1D" w:rsidRDefault="00FB7F1D" w:rsidP="00354991">
            <w:pPr>
              <w:pStyle w:val="TAL"/>
              <w:rPr>
                <w:sz w:val="16"/>
                <w:szCs w:val="16"/>
                <w:lang w:val="en-GB"/>
              </w:rPr>
            </w:pPr>
            <w:r>
              <w:rPr>
                <w:sz w:val="16"/>
                <w:szCs w:val="16"/>
                <w:lang w:val="en-GB"/>
              </w:rPr>
              <w:t>2018-12</w:t>
            </w:r>
          </w:p>
        </w:tc>
        <w:tc>
          <w:tcPr>
            <w:tcW w:w="712" w:type="dxa"/>
            <w:shd w:val="solid" w:color="FFFFFF" w:fill="auto"/>
          </w:tcPr>
          <w:p w:rsidR="00FB7F1D" w:rsidRDefault="00FB7F1D" w:rsidP="00354991">
            <w:pPr>
              <w:pStyle w:val="TAL"/>
              <w:rPr>
                <w:sz w:val="16"/>
                <w:szCs w:val="16"/>
                <w:lang w:val="en-GB"/>
              </w:rPr>
            </w:pPr>
            <w:r>
              <w:rPr>
                <w:sz w:val="16"/>
                <w:szCs w:val="16"/>
                <w:lang w:val="en-GB"/>
              </w:rPr>
              <w:t>SP-82</w:t>
            </w:r>
          </w:p>
        </w:tc>
        <w:tc>
          <w:tcPr>
            <w:tcW w:w="992" w:type="dxa"/>
            <w:shd w:val="solid" w:color="FFFFFF" w:fill="auto"/>
          </w:tcPr>
          <w:p w:rsidR="00FB7F1D" w:rsidRDefault="00FB7F1D" w:rsidP="00354991">
            <w:pPr>
              <w:pStyle w:val="TAC"/>
              <w:rPr>
                <w:sz w:val="16"/>
                <w:szCs w:val="16"/>
                <w:lang w:val="en-GB"/>
              </w:rPr>
            </w:pPr>
            <w:r>
              <w:rPr>
                <w:sz w:val="16"/>
                <w:szCs w:val="16"/>
                <w:lang w:val="en-GB"/>
              </w:rPr>
              <w:t>SP-181084</w:t>
            </w:r>
          </w:p>
        </w:tc>
        <w:tc>
          <w:tcPr>
            <w:tcW w:w="473" w:type="dxa"/>
            <w:shd w:val="solid" w:color="FFFFFF" w:fill="auto"/>
          </w:tcPr>
          <w:p w:rsidR="00FB7F1D" w:rsidRDefault="00FB7F1D" w:rsidP="00354991">
            <w:pPr>
              <w:pStyle w:val="TAC"/>
              <w:rPr>
                <w:sz w:val="16"/>
                <w:szCs w:val="16"/>
                <w:lang w:val="en-GB"/>
              </w:rPr>
            </w:pPr>
            <w:r>
              <w:rPr>
                <w:sz w:val="16"/>
                <w:szCs w:val="16"/>
                <w:lang w:val="en-GB"/>
              </w:rPr>
              <w:t>0818</w:t>
            </w:r>
          </w:p>
        </w:tc>
        <w:tc>
          <w:tcPr>
            <w:tcW w:w="425" w:type="dxa"/>
            <w:shd w:val="solid" w:color="FFFFFF" w:fill="auto"/>
          </w:tcPr>
          <w:p w:rsidR="00FB7F1D" w:rsidRDefault="00FB7F1D" w:rsidP="00354991">
            <w:pPr>
              <w:pStyle w:val="TAC"/>
              <w:rPr>
                <w:sz w:val="16"/>
                <w:szCs w:val="16"/>
                <w:lang w:val="en-GB"/>
              </w:rPr>
            </w:pPr>
            <w:r>
              <w:rPr>
                <w:sz w:val="16"/>
                <w:szCs w:val="16"/>
                <w:lang w:val="en-GB"/>
              </w:rPr>
              <w:t>3</w:t>
            </w:r>
          </w:p>
        </w:tc>
        <w:tc>
          <w:tcPr>
            <w:tcW w:w="426" w:type="dxa"/>
            <w:shd w:val="solid" w:color="FFFFFF" w:fill="auto"/>
          </w:tcPr>
          <w:p w:rsidR="00FB7F1D" w:rsidRDefault="00FB7F1D" w:rsidP="00354991">
            <w:pPr>
              <w:pStyle w:val="TAC"/>
              <w:rPr>
                <w:sz w:val="16"/>
                <w:szCs w:val="16"/>
                <w:lang w:val="en-GB"/>
              </w:rPr>
            </w:pPr>
            <w:r>
              <w:rPr>
                <w:sz w:val="16"/>
                <w:szCs w:val="16"/>
                <w:lang w:val="en-GB"/>
              </w:rPr>
              <w:t>F</w:t>
            </w:r>
          </w:p>
        </w:tc>
        <w:tc>
          <w:tcPr>
            <w:tcW w:w="5103" w:type="dxa"/>
            <w:shd w:val="solid" w:color="FFFFFF" w:fill="auto"/>
          </w:tcPr>
          <w:p w:rsidR="00FB7F1D" w:rsidRDefault="00FB7F1D" w:rsidP="00354991">
            <w:pPr>
              <w:pStyle w:val="TAL"/>
              <w:rPr>
                <w:sz w:val="16"/>
                <w:szCs w:val="16"/>
                <w:lang w:val="en-GB"/>
              </w:rPr>
            </w:pPr>
            <w:r>
              <w:rPr>
                <w:sz w:val="16"/>
                <w:szCs w:val="16"/>
                <w:lang w:val="en-GB"/>
              </w:rPr>
              <w:t>5G-TMSI reallocation and RRC Inactive</w:t>
            </w:r>
          </w:p>
        </w:tc>
        <w:tc>
          <w:tcPr>
            <w:tcW w:w="708" w:type="dxa"/>
            <w:shd w:val="solid" w:color="FFFFFF" w:fill="auto"/>
          </w:tcPr>
          <w:p w:rsidR="00FB7F1D" w:rsidRDefault="00FB7F1D" w:rsidP="00354991">
            <w:pPr>
              <w:pStyle w:val="TAC"/>
              <w:rPr>
                <w:sz w:val="16"/>
                <w:szCs w:val="16"/>
                <w:lang w:val="en-GB"/>
              </w:rPr>
            </w:pPr>
            <w:r>
              <w:rPr>
                <w:sz w:val="16"/>
                <w:szCs w:val="16"/>
                <w:lang w:val="en-GB"/>
              </w:rPr>
              <w:t>15.4.0</w:t>
            </w:r>
          </w:p>
        </w:tc>
      </w:tr>
      <w:tr w:rsidR="004D10BF" w:rsidRPr="00DE2E79" w:rsidTr="0055518C">
        <w:tc>
          <w:tcPr>
            <w:tcW w:w="800" w:type="dxa"/>
            <w:shd w:val="solid" w:color="FFFFFF" w:fill="auto"/>
          </w:tcPr>
          <w:p w:rsidR="004D10BF" w:rsidRDefault="004D10BF" w:rsidP="00354991">
            <w:pPr>
              <w:pStyle w:val="TAL"/>
              <w:rPr>
                <w:sz w:val="16"/>
                <w:szCs w:val="16"/>
                <w:lang w:val="en-GB"/>
              </w:rPr>
            </w:pPr>
            <w:r>
              <w:rPr>
                <w:sz w:val="16"/>
                <w:szCs w:val="16"/>
                <w:lang w:val="en-GB"/>
              </w:rPr>
              <w:t>2018-12</w:t>
            </w:r>
          </w:p>
        </w:tc>
        <w:tc>
          <w:tcPr>
            <w:tcW w:w="712" w:type="dxa"/>
            <w:shd w:val="solid" w:color="FFFFFF" w:fill="auto"/>
          </w:tcPr>
          <w:p w:rsidR="004D10BF" w:rsidRDefault="004D10BF" w:rsidP="00354991">
            <w:pPr>
              <w:pStyle w:val="TAL"/>
              <w:rPr>
                <w:sz w:val="16"/>
                <w:szCs w:val="16"/>
                <w:lang w:val="en-GB"/>
              </w:rPr>
            </w:pPr>
            <w:r>
              <w:rPr>
                <w:sz w:val="16"/>
                <w:szCs w:val="16"/>
                <w:lang w:val="en-GB"/>
              </w:rPr>
              <w:t>SP-82</w:t>
            </w:r>
          </w:p>
        </w:tc>
        <w:tc>
          <w:tcPr>
            <w:tcW w:w="992" w:type="dxa"/>
            <w:shd w:val="solid" w:color="FFFFFF" w:fill="auto"/>
          </w:tcPr>
          <w:p w:rsidR="004D10BF" w:rsidRDefault="004D10BF" w:rsidP="00354991">
            <w:pPr>
              <w:pStyle w:val="TAC"/>
              <w:rPr>
                <w:sz w:val="16"/>
                <w:szCs w:val="16"/>
                <w:lang w:val="en-GB"/>
              </w:rPr>
            </w:pPr>
            <w:r>
              <w:rPr>
                <w:sz w:val="16"/>
                <w:szCs w:val="16"/>
                <w:lang w:val="en-GB"/>
              </w:rPr>
              <w:t>SP-181089</w:t>
            </w:r>
          </w:p>
        </w:tc>
        <w:tc>
          <w:tcPr>
            <w:tcW w:w="473" w:type="dxa"/>
            <w:shd w:val="solid" w:color="FFFFFF" w:fill="auto"/>
          </w:tcPr>
          <w:p w:rsidR="004D10BF" w:rsidRDefault="004D10BF" w:rsidP="00354991">
            <w:pPr>
              <w:pStyle w:val="TAC"/>
              <w:rPr>
                <w:sz w:val="16"/>
                <w:szCs w:val="16"/>
                <w:lang w:val="en-GB"/>
              </w:rPr>
            </w:pPr>
            <w:r>
              <w:rPr>
                <w:sz w:val="16"/>
                <w:szCs w:val="16"/>
                <w:lang w:val="en-GB"/>
              </w:rPr>
              <w:t>0819</w:t>
            </w:r>
          </w:p>
        </w:tc>
        <w:tc>
          <w:tcPr>
            <w:tcW w:w="425" w:type="dxa"/>
            <w:shd w:val="solid" w:color="FFFFFF" w:fill="auto"/>
          </w:tcPr>
          <w:p w:rsidR="004D10BF" w:rsidRDefault="004D10BF" w:rsidP="00354991">
            <w:pPr>
              <w:pStyle w:val="TAC"/>
              <w:rPr>
                <w:sz w:val="16"/>
                <w:szCs w:val="16"/>
                <w:lang w:val="en-GB"/>
              </w:rPr>
            </w:pPr>
            <w:r>
              <w:rPr>
                <w:sz w:val="16"/>
                <w:szCs w:val="16"/>
                <w:lang w:val="en-GB"/>
              </w:rPr>
              <w:t>1</w:t>
            </w:r>
          </w:p>
        </w:tc>
        <w:tc>
          <w:tcPr>
            <w:tcW w:w="426" w:type="dxa"/>
            <w:shd w:val="solid" w:color="FFFFFF" w:fill="auto"/>
          </w:tcPr>
          <w:p w:rsidR="004D10BF" w:rsidRDefault="004D10BF" w:rsidP="00354991">
            <w:pPr>
              <w:pStyle w:val="TAC"/>
              <w:rPr>
                <w:sz w:val="16"/>
                <w:szCs w:val="16"/>
                <w:lang w:val="en-GB"/>
              </w:rPr>
            </w:pPr>
            <w:r>
              <w:rPr>
                <w:sz w:val="16"/>
                <w:szCs w:val="16"/>
                <w:lang w:val="en-GB"/>
              </w:rPr>
              <w:t>F</w:t>
            </w:r>
          </w:p>
        </w:tc>
        <w:tc>
          <w:tcPr>
            <w:tcW w:w="5103" w:type="dxa"/>
            <w:shd w:val="solid" w:color="FFFFFF" w:fill="auto"/>
          </w:tcPr>
          <w:p w:rsidR="004D10BF" w:rsidRDefault="004D10BF" w:rsidP="00354991">
            <w:pPr>
              <w:pStyle w:val="TAL"/>
              <w:rPr>
                <w:sz w:val="16"/>
                <w:szCs w:val="16"/>
                <w:lang w:val="en-GB"/>
              </w:rPr>
            </w:pPr>
            <w:r>
              <w:rPr>
                <w:sz w:val="16"/>
                <w:szCs w:val="16"/>
                <w:lang w:val="en-GB"/>
              </w:rPr>
              <w:t>QoS Flow deletion</w:t>
            </w:r>
          </w:p>
        </w:tc>
        <w:tc>
          <w:tcPr>
            <w:tcW w:w="708" w:type="dxa"/>
            <w:shd w:val="solid" w:color="FFFFFF" w:fill="auto"/>
          </w:tcPr>
          <w:p w:rsidR="004D10BF" w:rsidRDefault="004D10BF" w:rsidP="00354991">
            <w:pPr>
              <w:pStyle w:val="TAC"/>
              <w:rPr>
                <w:sz w:val="16"/>
                <w:szCs w:val="16"/>
                <w:lang w:val="en-GB"/>
              </w:rPr>
            </w:pPr>
            <w:r>
              <w:rPr>
                <w:sz w:val="16"/>
                <w:szCs w:val="16"/>
                <w:lang w:val="en-GB"/>
              </w:rPr>
              <w:t>15.4.0</w:t>
            </w:r>
          </w:p>
        </w:tc>
      </w:tr>
      <w:tr w:rsidR="004D10BF" w:rsidRPr="00DE2E79" w:rsidTr="0055518C">
        <w:tc>
          <w:tcPr>
            <w:tcW w:w="800" w:type="dxa"/>
            <w:shd w:val="solid" w:color="FFFFFF" w:fill="auto"/>
          </w:tcPr>
          <w:p w:rsidR="004D10BF" w:rsidRDefault="004D10BF" w:rsidP="00354991">
            <w:pPr>
              <w:pStyle w:val="TAL"/>
              <w:rPr>
                <w:sz w:val="16"/>
                <w:szCs w:val="16"/>
                <w:lang w:val="en-GB"/>
              </w:rPr>
            </w:pPr>
            <w:r>
              <w:rPr>
                <w:sz w:val="16"/>
                <w:szCs w:val="16"/>
                <w:lang w:val="en-GB"/>
              </w:rPr>
              <w:t>2018-12</w:t>
            </w:r>
          </w:p>
        </w:tc>
        <w:tc>
          <w:tcPr>
            <w:tcW w:w="712" w:type="dxa"/>
            <w:shd w:val="solid" w:color="FFFFFF" w:fill="auto"/>
          </w:tcPr>
          <w:p w:rsidR="004D10BF" w:rsidRDefault="004D10BF" w:rsidP="00354991">
            <w:pPr>
              <w:pStyle w:val="TAL"/>
              <w:rPr>
                <w:sz w:val="16"/>
                <w:szCs w:val="16"/>
                <w:lang w:val="en-GB"/>
              </w:rPr>
            </w:pPr>
            <w:r>
              <w:rPr>
                <w:sz w:val="16"/>
                <w:szCs w:val="16"/>
                <w:lang w:val="en-GB"/>
              </w:rPr>
              <w:t>SP-82</w:t>
            </w:r>
          </w:p>
        </w:tc>
        <w:tc>
          <w:tcPr>
            <w:tcW w:w="992" w:type="dxa"/>
            <w:shd w:val="solid" w:color="FFFFFF" w:fill="auto"/>
          </w:tcPr>
          <w:p w:rsidR="004D10BF" w:rsidRDefault="004D10BF" w:rsidP="00354991">
            <w:pPr>
              <w:pStyle w:val="TAC"/>
              <w:rPr>
                <w:sz w:val="16"/>
                <w:szCs w:val="16"/>
                <w:lang w:val="en-GB"/>
              </w:rPr>
            </w:pPr>
            <w:r>
              <w:rPr>
                <w:sz w:val="16"/>
                <w:szCs w:val="16"/>
                <w:lang w:val="en-GB"/>
              </w:rPr>
              <w:t>SP-181090</w:t>
            </w:r>
          </w:p>
        </w:tc>
        <w:tc>
          <w:tcPr>
            <w:tcW w:w="473" w:type="dxa"/>
            <w:shd w:val="solid" w:color="FFFFFF" w:fill="auto"/>
          </w:tcPr>
          <w:p w:rsidR="004D10BF" w:rsidRDefault="004D10BF" w:rsidP="00354991">
            <w:pPr>
              <w:pStyle w:val="TAC"/>
              <w:rPr>
                <w:sz w:val="16"/>
                <w:szCs w:val="16"/>
                <w:lang w:val="en-GB"/>
              </w:rPr>
            </w:pPr>
            <w:r>
              <w:rPr>
                <w:sz w:val="16"/>
                <w:szCs w:val="16"/>
                <w:lang w:val="en-GB"/>
              </w:rPr>
              <w:t>0823</w:t>
            </w:r>
          </w:p>
        </w:tc>
        <w:tc>
          <w:tcPr>
            <w:tcW w:w="425" w:type="dxa"/>
            <w:shd w:val="solid" w:color="FFFFFF" w:fill="auto"/>
          </w:tcPr>
          <w:p w:rsidR="004D10BF" w:rsidRDefault="004D10BF" w:rsidP="00354991">
            <w:pPr>
              <w:pStyle w:val="TAC"/>
              <w:rPr>
                <w:sz w:val="16"/>
                <w:szCs w:val="16"/>
                <w:lang w:val="en-GB"/>
              </w:rPr>
            </w:pPr>
            <w:r>
              <w:rPr>
                <w:sz w:val="16"/>
                <w:szCs w:val="16"/>
                <w:lang w:val="en-GB"/>
              </w:rPr>
              <w:t>1</w:t>
            </w:r>
          </w:p>
        </w:tc>
        <w:tc>
          <w:tcPr>
            <w:tcW w:w="426" w:type="dxa"/>
            <w:shd w:val="solid" w:color="FFFFFF" w:fill="auto"/>
          </w:tcPr>
          <w:p w:rsidR="004D10BF" w:rsidRDefault="004D10BF" w:rsidP="00354991">
            <w:pPr>
              <w:pStyle w:val="TAC"/>
              <w:rPr>
                <w:sz w:val="16"/>
                <w:szCs w:val="16"/>
                <w:lang w:val="en-GB"/>
              </w:rPr>
            </w:pPr>
            <w:r>
              <w:rPr>
                <w:sz w:val="16"/>
                <w:szCs w:val="16"/>
                <w:lang w:val="en-GB"/>
              </w:rPr>
              <w:t>F</w:t>
            </w:r>
          </w:p>
        </w:tc>
        <w:tc>
          <w:tcPr>
            <w:tcW w:w="5103" w:type="dxa"/>
            <w:shd w:val="solid" w:color="FFFFFF" w:fill="auto"/>
          </w:tcPr>
          <w:p w:rsidR="004D10BF" w:rsidRDefault="004D10BF" w:rsidP="00354991">
            <w:pPr>
              <w:pStyle w:val="TAL"/>
              <w:rPr>
                <w:sz w:val="16"/>
                <w:szCs w:val="16"/>
                <w:lang w:val="en-GB"/>
              </w:rPr>
            </w:pPr>
            <w:r>
              <w:rPr>
                <w:sz w:val="16"/>
                <w:szCs w:val="16"/>
                <w:lang w:val="en-GB"/>
              </w:rPr>
              <w:t>Registration procedure with different Registration types</w:t>
            </w:r>
          </w:p>
        </w:tc>
        <w:tc>
          <w:tcPr>
            <w:tcW w:w="708" w:type="dxa"/>
            <w:shd w:val="solid" w:color="FFFFFF" w:fill="auto"/>
          </w:tcPr>
          <w:p w:rsidR="004D10BF" w:rsidRDefault="004D10BF" w:rsidP="00354991">
            <w:pPr>
              <w:pStyle w:val="TAC"/>
              <w:rPr>
                <w:sz w:val="16"/>
                <w:szCs w:val="16"/>
                <w:lang w:val="en-GB"/>
              </w:rPr>
            </w:pPr>
            <w:r>
              <w:rPr>
                <w:sz w:val="16"/>
                <w:szCs w:val="16"/>
                <w:lang w:val="en-GB"/>
              </w:rPr>
              <w:t>15.4.0</w:t>
            </w:r>
          </w:p>
        </w:tc>
      </w:tr>
      <w:tr w:rsidR="004D10BF" w:rsidRPr="00DE2E79" w:rsidTr="0055518C">
        <w:tc>
          <w:tcPr>
            <w:tcW w:w="800" w:type="dxa"/>
            <w:shd w:val="solid" w:color="FFFFFF" w:fill="auto"/>
          </w:tcPr>
          <w:p w:rsidR="004D10BF" w:rsidRDefault="004D10BF" w:rsidP="00354991">
            <w:pPr>
              <w:pStyle w:val="TAL"/>
              <w:rPr>
                <w:sz w:val="16"/>
                <w:szCs w:val="16"/>
                <w:lang w:val="en-GB"/>
              </w:rPr>
            </w:pPr>
            <w:r>
              <w:rPr>
                <w:sz w:val="16"/>
                <w:szCs w:val="16"/>
                <w:lang w:val="en-GB"/>
              </w:rPr>
              <w:t>2018-12</w:t>
            </w:r>
          </w:p>
        </w:tc>
        <w:tc>
          <w:tcPr>
            <w:tcW w:w="712" w:type="dxa"/>
            <w:shd w:val="solid" w:color="FFFFFF" w:fill="auto"/>
          </w:tcPr>
          <w:p w:rsidR="004D10BF" w:rsidRDefault="004D10BF" w:rsidP="00354991">
            <w:pPr>
              <w:pStyle w:val="TAL"/>
              <w:rPr>
                <w:sz w:val="16"/>
                <w:szCs w:val="16"/>
                <w:lang w:val="en-GB"/>
              </w:rPr>
            </w:pPr>
            <w:r>
              <w:rPr>
                <w:sz w:val="16"/>
                <w:szCs w:val="16"/>
                <w:lang w:val="en-GB"/>
              </w:rPr>
              <w:t>SP-82</w:t>
            </w:r>
          </w:p>
        </w:tc>
        <w:tc>
          <w:tcPr>
            <w:tcW w:w="992" w:type="dxa"/>
            <w:shd w:val="solid" w:color="FFFFFF" w:fill="auto"/>
          </w:tcPr>
          <w:p w:rsidR="004D10BF" w:rsidRDefault="004D10BF" w:rsidP="00354991">
            <w:pPr>
              <w:pStyle w:val="TAC"/>
              <w:rPr>
                <w:sz w:val="16"/>
                <w:szCs w:val="16"/>
                <w:lang w:val="en-GB"/>
              </w:rPr>
            </w:pPr>
            <w:r>
              <w:rPr>
                <w:sz w:val="16"/>
                <w:szCs w:val="16"/>
                <w:lang w:val="en-GB"/>
              </w:rPr>
              <w:t>SP-181088</w:t>
            </w:r>
          </w:p>
        </w:tc>
        <w:tc>
          <w:tcPr>
            <w:tcW w:w="473" w:type="dxa"/>
            <w:shd w:val="solid" w:color="FFFFFF" w:fill="auto"/>
          </w:tcPr>
          <w:p w:rsidR="004D10BF" w:rsidRDefault="004D10BF" w:rsidP="00354991">
            <w:pPr>
              <w:pStyle w:val="TAC"/>
              <w:rPr>
                <w:sz w:val="16"/>
                <w:szCs w:val="16"/>
                <w:lang w:val="en-GB"/>
              </w:rPr>
            </w:pPr>
            <w:r>
              <w:rPr>
                <w:sz w:val="16"/>
                <w:szCs w:val="16"/>
                <w:lang w:val="en-GB"/>
              </w:rPr>
              <w:t>0824</w:t>
            </w:r>
          </w:p>
        </w:tc>
        <w:tc>
          <w:tcPr>
            <w:tcW w:w="425" w:type="dxa"/>
            <w:shd w:val="solid" w:color="FFFFFF" w:fill="auto"/>
          </w:tcPr>
          <w:p w:rsidR="004D10BF" w:rsidRDefault="004D10BF" w:rsidP="00354991">
            <w:pPr>
              <w:pStyle w:val="TAC"/>
              <w:rPr>
                <w:sz w:val="16"/>
                <w:szCs w:val="16"/>
                <w:lang w:val="en-GB"/>
              </w:rPr>
            </w:pPr>
            <w:r>
              <w:rPr>
                <w:sz w:val="16"/>
                <w:szCs w:val="16"/>
                <w:lang w:val="en-GB"/>
              </w:rPr>
              <w:t>2</w:t>
            </w:r>
          </w:p>
        </w:tc>
        <w:tc>
          <w:tcPr>
            <w:tcW w:w="426" w:type="dxa"/>
            <w:shd w:val="solid" w:color="FFFFFF" w:fill="auto"/>
          </w:tcPr>
          <w:p w:rsidR="004D10BF" w:rsidRDefault="004D10BF" w:rsidP="00354991">
            <w:pPr>
              <w:pStyle w:val="TAC"/>
              <w:rPr>
                <w:sz w:val="16"/>
                <w:szCs w:val="16"/>
                <w:lang w:val="en-GB"/>
              </w:rPr>
            </w:pPr>
            <w:r>
              <w:rPr>
                <w:sz w:val="16"/>
                <w:szCs w:val="16"/>
                <w:lang w:val="en-GB"/>
              </w:rPr>
              <w:t>F</w:t>
            </w:r>
          </w:p>
        </w:tc>
        <w:tc>
          <w:tcPr>
            <w:tcW w:w="5103" w:type="dxa"/>
            <w:shd w:val="solid" w:color="FFFFFF" w:fill="auto"/>
          </w:tcPr>
          <w:p w:rsidR="004D10BF" w:rsidRDefault="004D10BF" w:rsidP="00354991">
            <w:pPr>
              <w:pStyle w:val="TAL"/>
              <w:rPr>
                <w:sz w:val="16"/>
                <w:szCs w:val="16"/>
                <w:lang w:val="en-GB"/>
              </w:rPr>
            </w:pPr>
            <w:r>
              <w:rPr>
                <w:sz w:val="16"/>
                <w:szCs w:val="16"/>
                <w:lang w:val="en-GB"/>
              </w:rPr>
              <w:t xml:space="preserve">EPS to 5GS with network slices </w:t>
            </w:r>
          </w:p>
        </w:tc>
        <w:tc>
          <w:tcPr>
            <w:tcW w:w="708" w:type="dxa"/>
            <w:shd w:val="solid" w:color="FFFFFF" w:fill="auto"/>
          </w:tcPr>
          <w:p w:rsidR="004D10BF" w:rsidRDefault="004D10BF" w:rsidP="00354991">
            <w:pPr>
              <w:pStyle w:val="TAC"/>
              <w:rPr>
                <w:sz w:val="16"/>
                <w:szCs w:val="16"/>
                <w:lang w:val="en-GB"/>
              </w:rPr>
            </w:pPr>
            <w:r>
              <w:rPr>
                <w:sz w:val="16"/>
                <w:szCs w:val="16"/>
                <w:lang w:val="en-GB"/>
              </w:rPr>
              <w:t>15.4.0</w:t>
            </w:r>
          </w:p>
        </w:tc>
      </w:tr>
      <w:tr w:rsidR="00D90C26" w:rsidRPr="00DE2E79" w:rsidTr="0055518C">
        <w:tc>
          <w:tcPr>
            <w:tcW w:w="800" w:type="dxa"/>
            <w:shd w:val="solid" w:color="FFFFFF" w:fill="auto"/>
          </w:tcPr>
          <w:p w:rsidR="00D90C26" w:rsidRDefault="00D90C26" w:rsidP="00354991">
            <w:pPr>
              <w:pStyle w:val="TAL"/>
              <w:rPr>
                <w:sz w:val="16"/>
                <w:szCs w:val="16"/>
                <w:lang w:val="en-GB"/>
              </w:rPr>
            </w:pPr>
            <w:r>
              <w:rPr>
                <w:sz w:val="16"/>
                <w:szCs w:val="16"/>
                <w:lang w:val="en-GB"/>
              </w:rPr>
              <w:t>2018-12</w:t>
            </w:r>
          </w:p>
        </w:tc>
        <w:tc>
          <w:tcPr>
            <w:tcW w:w="712" w:type="dxa"/>
            <w:shd w:val="solid" w:color="FFFFFF" w:fill="auto"/>
          </w:tcPr>
          <w:p w:rsidR="00D90C26" w:rsidRDefault="00D90C26" w:rsidP="00354991">
            <w:pPr>
              <w:pStyle w:val="TAL"/>
              <w:rPr>
                <w:sz w:val="16"/>
                <w:szCs w:val="16"/>
                <w:lang w:val="en-GB"/>
              </w:rPr>
            </w:pPr>
            <w:r>
              <w:rPr>
                <w:sz w:val="16"/>
                <w:szCs w:val="16"/>
                <w:lang w:val="en-GB"/>
              </w:rPr>
              <w:t>SP-82</w:t>
            </w:r>
          </w:p>
        </w:tc>
        <w:tc>
          <w:tcPr>
            <w:tcW w:w="992" w:type="dxa"/>
            <w:shd w:val="solid" w:color="FFFFFF" w:fill="auto"/>
          </w:tcPr>
          <w:p w:rsidR="00D90C26" w:rsidRDefault="00D90C26" w:rsidP="00354991">
            <w:pPr>
              <w:pStyle w:val="TAC"/>
              <w:rPr>
                <w:sz w:val="16"/>
                <w:szCs w:val="16"/>
                <w:lang w:val="en-GB"/>
              </w:rPr>
            </w:pPr>
            <w:r>
              <w:rPr>
                <w:sz w:val="16"/>
                <w:szCs w:val="16"/>
                <w:lang w:val="en-GB"/>
              </w:rPr>
              <w:t>SP-181084</w:t>
            </w:r>
          </w:p>
        </w:tc>
        <w:tc>
          <w:tcPr>
            <w:tcW w:w="473" w:type="dxa"/>
            <w:shd w:val="solid" w:color="FFFFFF" w:fill="auto"/>
          </w:tcPr>
          <w:p w:rsidR="00D90C26" w:rsidRDefault="00D90C26" w:rsidP="00354991">
            <w:pPr>
              <w:pStyle w:val="TAC"/>
              <w:rPr>
                <w:sz w:val="16"/>
                <w:szCs w:val="16"/>
                <w:lang w:val="en-GB"/>
              </w:rPr>
            </w:pPr>
            <w:r>
              <w:rPr>
                <w:sz w:val="16"/>
                <w:szCs w:val="16"/>
                <w:lang w:val="en-GB"/>
              </w:rPr>
              <w:t>0825</w:t>
            </w:r>
          </w:p>
        </w:tc>
        <w:tc>
          <w:tcPr>
            <w:tcW w:w="425" w:type="dxa"/>
            <w:shd w:val="solid" w:color="FFFFFF" w:fill="auto"/>
          </w:tcPr>
          <w:p w:rsidR="00D90C26" w:rsidRDefault="00D90C26" w:rsidP="00354991">
            <w:pPr>
              <w:pStyle w:val="TAC"/>
              <w:rPr>
                <w:sz w:val="16"/>
                <w:szCs w:val="16"/>
                <w:lang w:val="en-GB"/>
              </w:rPr>
            </w:pPr>
            <w:r>
              <w:rPr>
                <w:sz w:val="16"/>
                <w:szCs w:val="16"/>
                <w:lang w:val="en-GB"/>
              </w:rPr>
              <w:t>3</w:t>
            </w:r>
          </w:p>
        </w:tc>
        <w:tc>
          <w:tcPr>
            <w:tcW w:w="426" w:type="dxa"/>
            <w:shd w:val="solid" w:color="FFFFFF" w:fill="auto"/>
          </w:tcPr>
          <w:p w:rsidR="00D90C26" w:rsidRDefault="00D90C26" w:rsidP="00354991">
            <w:pPr>
              <w:pStyle w:val="TAC"/>
              <w:rPr>
                <w:sz w:val="16"/>
                <w:szCs w:val="16"/>
                <w:lang w:val="en-GB"/>
              </w:rPr>
            </w:pPr>
            <w:r>
              <w:rPr>
                <w:sz w:val="16"/>
                <w:szCs w:val="16"/>
                <w:lang w:val="en-GB"/>
              </w:rPr>
              <w:t>F</w:t>
            </w:r>
          </w:p>
        </w:tc>
        <w:tc>
          <w:tcPr>
            <w:tcW w:w="5103" w:type="dxa"/>
            <w:shd w:val="solid" w:color="FFFFFF" w:fill="auto"/>
          </w:tcPr>
          <w:p w:rsidR="00D90C26" w:rsidRDefault="00D90C26" w:rsidP="00354991">
            <w:pPr>
              <w:pStyle w:val="TAL"/>
              <w:rPr>
                <w:sz w:val="16"/>
                <w:szCs w:val="16"/>
                <w:lang w:val="en-GB"/>
              </w:rPr>
            </w:pPr>
            <w:r>
              <w:rPr>
                <w:sz w:val="16"/>
                <w:szCs w:val="16"/>
                <w:lang w:val="en-GB"/>
              </w:rPr>
              <w:t>AUSF and UDM selection in 5GC NFs</w:t>
            </w:r>
          </w:p>
        </w:tc>
        <w:tc>
          <w:tcPr>
            <w:tcW w:w="708" w:type="dxa"/>
            <w:shd w:val="solid" w:color="FFFFFF" w:fill="auto"/>
          </w:tcPr>
          <w:p w:rsidR="00D90C26" w:rsidRDefault="00D90C26" w:rsidP="00354991">
            <w:pPr>
              <w:pStyle w:val="TAC"/>
              <w:rPr>
                <w:sz w:val="16"/>
                <w:szCs w:val="16"/>
                <w:lang w:val="en-GB"/>
              </w:rPr>
            </w:pPr>
            <w:r>
              <w:rPr>
                <w:sz w:val="16"/>
                <w:szCs w:val="16"/>
                <w:lang w:val="en-GB"/>
              </w:rPr>
              <w:t>15.4.0</w:t>
            </w:r>
          </w:p>
        </w:tc>
      </w:tr>
      <w:tr w:rsidR="00D90C26" w:rsidRPr="00DE2E79" w:rsidTr="0055518C">
        <w:tc>
          <w:tcPr>
            <w:tcW w:w="800" w:type="dxa"/>
            <w:shd w:val="solid" w:color="FFFFFF" w:fill="auto"/>
          </w:tcPr>
          <w:p w:rsidR="00D90C26" w:rsidRDefault="00D90C26" w:rsidP="00354991">
            <w:pPr>
              <w:pStyle w:val="TAL"/>
              <w:rPr>
                <w:sz w:val="16"/>
                <w:szCs w:val="16"/>
                <w:lang w:val="en-GB"/>
              </w:rPr>
            </w:pPr>
            <w:r>
              <w:rPr>
                <w:sz w:val="16"/>
                <w:szCs w:val="16"/>
                <w:lang w:val="en-GB"/>
              </w:rPr>
              <w:t>2018-12</w:t>
            </w:r>
          </w:p>
        </w:tc>
        <w:tc>
          <w:tcPr>
            <w:tcW w:w="712" w:type="dxa"/>
            <w:shd w:val="solid" w:color="FFFFFF" w:fill="auto"/>
          </w:tcPr>
          <w:p w:rsidR="00D90C26" w:rsidRDefault="00D90C26" w:rsidP="00354991">
            <w:pPr>
              <w:pStyle w:val="TAL"/>
              <w:rPr>
                <w:sz w:val="16"/>
                <w:szCs w:val="16"/>
                <w:lang w:val="en-GB"/>
              </w:rPr>
            </w:pPr>
            <w:r>
              <w:rPr>
                <w:sz w:val="16"/>
                <w:szCs w:val="16"/>
                <w:lang w:val="en-GB"/>
              </w:rPr>
              <w:t>SP-82</w:t>
            </w:r>
          </w:p>
        </w:tc>
        <w:tc>
          <w:tcPr>
            <w:tcW w:w="992" w:type="dxa"/>
            <w:shd w:val="solid" w:color="FFFFFF" w:fill="auto"/>
          </w:tcPr>
          <w:p w:rsidR="00D90C26" w:rsidRDefault="00D90C26" w:rsidP="00354991">
            <w:pPr>
              <w:pStyle w:val="TAC"/>
              <w:rPr>
                <w:sz w:val="16"/>
                <w:szCs w:val="16"/>
                <w:lang w:val="en-GB"/>
              </w:rPr>
            </w:pPr>
            <w:r>
              <w:rPr>
                <w:sz w:val="16"/>
                <w:szCs w:val="16"/>
                <w:lang w:val="en-GB"/>
              </w:rPr>
              <w:t>SP-181090</w:t>
            </w:r>
          </w:p>
        </w:tc>
        <w:tc>
          <w:tcPr>
            <w:tcW w:w="473" w:type="dxa"/>
            <w:shd w:val="solid" w:color="FFFFFF" w:fill="auto"/>
          </w:tcPr>
          <w:p w:rsidR="00D90C26" w:rsidRDefault="00D90C26" w:rsidP="00354991">
            <w:pPr>
              <w:pStyle w:val="TAC"/>
              <w:rPr>
                <w:sz w:val="16"/>
                <w:szCs w:val="16"/>
                <w:lang w:val="en-GB"/>
              </w:rPr>
            </w:pPr>
            <w:r>
              <w:rPr>
                <w:sz w:val="16"/>
                <w:szCs w:val="16"/>
                <w:lang w:val="en-GB"/>
              </w:rPr>
              <w:t>0827</w:t>
            </w:r>
          </w:p>
        </w:tc>
        <w:tc>
          <w:tcPr>
            <w:tcW w:w="425" w:type="dxa"/>
            <w:shd w:val="solid" w:color="FFFFFF" w:fill="auto"/>
          </w:tcPr>
          <w:p w:rsidR="00D90C26" w:rsidRDefault="00D90C26" w:rsidP="00354991">
            <w:pPr>
              <w:pStyle w:val="TAC"/>
              <w:rPr>
                <w:sz w:val="16"/>
                <w:szCs w:val="16"/>
                <w:lang w:val="en-GB"/>
              </w:rPr>
            </w:pPr>
            <w:r>
              <w:rPr>
                <w:sz w:val="16"/>
                <w:szCs w:val="16"/>
                <w:lang w:val="en-GB"/>
              </w:rPr>
              <w:t>3</w:t>
            </w:r>
          </w:p>
        </w:tc>
        <w:tc>
          <w:tcPr>
            <w:tcW w:w="426" w:type="dxa"/>
            <w:shd w:val="solid" w:color="FFFFFF" w:fill="auto"/>
          </w:tcPr>
          <w:p w:rsidR="00D90C26" w:rsidRDefault="00D90C26" w:rsidP="00354991">
            <w:pPr>
              <w:pStyle w:val="TAC"/>
              <w:rPr>
                <w:sz w:val="16"/>
                <w:szCs w:val="16"/>
                <w:lang w:val="en-GB"/>
              </w:rPr>
            </w:pPr>
            <w:r>
              <w:rPr>
                <w:sz w:val="16"/>
                <w:szCs w:val="16"/>
                <w:lang w:val="en-GB"/>
              </w:rPr>
              <w:t>F</w:t>
            </w:r>
          </w:p>
        </w:tc>
        <w:tc>
          <w:tcPr>
            <w:tcW w:w="5103" w:type="dxa"/>
            <w:shd w:val="solid" w:color="FFFFFF" w:fill="auto"/>
          </w:tcPr>
          <w:p w:rsidR="00D90C26" w:rsidRDefault="00D90C26" w:rsidP="00354991">
            <w:pPr>
              <w:pStyle w:val="TAL"/>
              <w:rPr>
                <w:sz w:val="16"/>
                <w:szCs w:val="16"/>
                <w:lang w:val="en-GB"/>
              </w:rPr>
            </w:pPr>
            <w:r>
              <w:rPr>
                <w:sz w:val="16"/>
                <w:szCs w:val="16"/>
                <w:lang w:val="en-GB"/>
              </w:rPr>
              <w:t>Registration procedure updates due to UE Policy Control Service</w:t>
            </w:r>
          </w:p>
        </w:tc>
        <w:tc>
          <w:tcPr>
            <w:tcW w:w="708" w:type="dxa"/>
            <w:shd w:val="solid" w:color="FFFFFF" w:fill="auto"/>
          </w:tcPr>
          <w:p w:rsidR="00D90C26" w:rsidRDefault="00D90C26" w:rsidP="00354991">
            <w:pPr>
              <w:pStyle w:val="TAC"/>
              <w:rPr>
                <w:sz w:val="16"/>
                <w:szCs w:val="16"/>
                <w:lang w:val="en-GB"/>
              </w:rPr>
            </w:pPr>
            <w:r>
              <w:rPr>
                <w:sz w:val="16"/>
                <w:szCs w:val="16"/>
                <w:lang w:val="en-GB"/>
              </w:rPr>
              <w:t>15.4.0</w:t>
            </w:r>
          </w:p>
        </w:tc>
      </w:tr>
      <w:tr w:rsidR="00EE5BEA" w:rsidRPr="00DE2E79" w:rsidTr="0055518C">
        <w:tc>
          <w:tcPr>
            <w:tcW w:w="800" w:type="dxa"/>
            <w:shd w:val="solid" w:color="FFFFFF" w:fill="auto"/>
          </w:tcPr>
          <w:p w:rsidR="00EE5BEA" w:rsidRDefault="00EE5BEA" w:rsidP="00354991">
            <w:pPr>
              <w:pStyle w:val="TAL"/>
              <w:rPr>
                <w:sz w:val="16"/>
                <w:szCs w:val="16"/>
                <w:lang w:val="en-GB"/>
              </w:rPr>
            </w:pPr>
            <w:r>
              <w:rPr>
                <w:sz w:val="16"/>
                <w:szCs w:val="16"/>
                <w:lang w:val="en-GB"/>
              </w:rPr>
              <w:t>2018-12</w:t>
            </w:r>
          </w:p>
        </w:tc>
        <w:tc>
          <w:tcPr>
            <w:tcW w:w="712" w:type="dxa"/>
            <w:shd w:val="solid" w:color="FFFFFF" w:fill="auto"/>
          </w:tcPr>
          <w:p w:rsidR="00EE5BEA" w:rsidRDefault="00EE5BEA" w:rsidP="00354991">
            <w:pPr>
              <w:pStyle w:val="TAL"/>
              <w:rPr>
                <w:sz w:val="16"/>
                <w:szCs w:val="16"/>
                <w:lang w:val="en-GB"/>
              </w:rPr>
            </w:pPr>
            <w:r>
              <w:rPr>
                <w:sz w:val="16"/>
                <w:szCs w:val="16"/>
                <w:lang w:val="en-GB"/>
              </w:rPr>
              <w:t>SP-82</w:t>
            </w:r>
          </w:p>
        </w:tc>
        <w:tc>
          <w:tcPr>
            <w:tcW w:w="992" w:type="dxa"/>
            <w:shd w:val="solid" w:color="FFFFFF" w:fill="auto"/>
          </w:tcPr>
          <w:p w:rsidR="00EE5BEA" w:rsidRDefault="00EE5BEA" w:rsidP="00354991">
            <w:pPr>
              <w:pStyle w:val="TAC"/>
              <w:rPr>
                <w:sz w:val="16"/>
                <w:szCs w:val="16"/>
                <w:lang w:val="en-GB"/>
              </w:rPr>
            </w:pPr>
            <w:r>
              <w:rPr>
                <w:sz w:val="16"/>
                <w:szCs w:val="16"/>
                <w:lang w:val="en-GB"/>
              </w:rPr>
              <w:t>SP-181088</w:t>
            </w:r>
          </w:p>
        </w:tc>
        <w:tc>
          <w:tcPr>
            <w:tcW w:w="473" w:type="dxa"/>
            <w:shd w:val="solid" w:color="FFFFFF" w:fill="auto"/>
          </w:tcPr>
          <w:p w:rsidR="00EE5BEA" w:rsidRDefault="00EE5BEA" w:rsidP="00354991">
            <w:pPr>
              <w:pStyle w:val="TAC"/>
              <w:rPr>
                <w:sz w:val="16"/>
                <w:szCs w:val="16"/>
                <w:lang w:val="en-GB"/>
              </w:rPr>
            </w:pPr>
            <w:r>
              <w:rPr>
                <w:sz w:val="16"/>
                <w:szCs w:val="16"/>
                <w:lang w:val="en-GB"/>
              </w:rPr>
              <w:t>0828</w:t>
            </w:r>
          </w:p>
        </w:tc>
        <w:tc>
          <w:tcPr>
            <w:tcW w:w="425" w:type="dxa"/>
            <w:shd w:val="solid" w:color="FFFFFF" w:fill="auto"/>
          </w:tcPr>
          <w:p w:rsidR="00EE5BEA" w:rsidRDefault="00EE5BEA" w:rsidP="00354991">
            <w:pPr>
              <w:pStyle w:val="TAC"/>
              <w:rPr>
                <w:sz w:val="16"/>
                <w:szCs w:val="16"/>
                <w:lang w:val="en-GB"/>
              </w:rPr>
            </w:pPr>
            <w:r>
              <w:rPr>
                <w:sz w:val="16"/>
                <w:szCs w:val="16"/>
                <w:lang w:val="en-GB"/>
              </w:rPr>
              <w:t>1</w:t>
            </w:r>
          </w:p>
        </w:tc>
        <w:tc>
          <w:tcPr>
            <w:tcW w:w="426" w:type="dxa"/>
            <w:shd w:val="solid" w:color="FFFFFF" w:fill="auto"/>
          </w:tcPr>
          <w:p w:rsidR="00EE5BEA" w:rsidRDefault="00EE5BEA" w:rsidP="00354991">
            <w:pPr>
              <w:pStyle w:val="TAC"/>
              <w:rPr>
                <w:sz w:val="16"/>
                <w:szCs w:val="16"/>
                <w:lang w:val="en-GB"/>
              </w:rPr>
            </w:pPr>
            <w:r>
              <w:rPr>
                <w:sz w:val="16"/>
                <w:szCs w:val="16"/>
                <w:lang w:val="en-GB"/>
              </w:rPr>
              <w:t>F</w:t>
            </w:r>
          </w:p>
        </w:tc>
        <w:tc>
          <w:tcPr>
            <w:tcW w:w="5103" w:type="dxa"/>
            <w:shd w:val="solid" w:color="FFFFFF" w:fill="auto"/>
          </w:tcPr>
          <w:p w:rsidR="00EE5BEA" w:rsidRDefault="00EE5BEA" w:rsidP="00354991">
            <w:pPr>
              <w:pStyle w:val="TAL"/>
              <w:rPr>
                <w:sz w:val="16"/>
                <w:szCs w:val="16"/>
                <w:lang w:val="en-GB"/>
              </w:rPr>
            </w:pPr>
            <w:r>
              <w:rPr>
                <w:sz w:val="16"/>
                <w:szCs w:val="16"/>
                <w:lang w:val="en-GB"/>
              </w:rPr>
              <w:t>Include GPSI in Npcf-SMPolicyControl Create message</w:t>
            </w:r>
          </w:p>
        </w:tc>
        <w:tc>
          <w:tcPr>
            <w:tcW w:w="708" w:type="dxa"/>
            <w:shd w:val="solid" w:color="FFFFFF" w:fill="auto"/>
          </w:tcPr>
          <w:p w:rsidR="00EE5BEA" w:rsidRDefault="00EE5BEA" w:rsidP="00354991">
            <w:pPr>
              <w:pStyle w:val="TAC"/>
              <w:rPr>
                <w:sz w:val="16"/>
                <w:szCs w:val="16"/>
                <w:lang w:val="en-GB"/>
              </w:rPr>
            </w:pPr>
            <w:r>
              <w:rPr>
                <w:sz w:val="16"/>
                <w:szCs w:val="16"/>
                <w:lang w:val="en-GB"/>
              </w:rPr>
              <w:t>15.4.0</w:t>
            </w:r>
          </w:p>
        </w:tc>
      </w:tr>
      <w:tr w:rsidR="00EE5BEA" w:rsidRPr="00DE2E79" w:rsidTr="0055518C">
        <w:tc>
          <w:tcPr>
            <w:tcW w:w="800" w:type="dxa"/>
            <w:shd w:val="solid" w:color="FFFFFF" w:fill="auto"/>
          </w:tcPr>
          <w:p w:rsidR="00EE5BEA" w:rsidRDefault="00EE5BEA" w:rsidP="00354991">
            <w:pPr>
              <w:pStyle w:val="TAL"/>
              <w:rPr>
                <w:sz w:val="16"/>
                <w:szCs w:val="16"/>
                <w:lang w:val="en-GB"/>
              </w:rPr>
            </w:pPr>
            <w:r>
              <w:rPr>
                <w:sz w:val="16"/>
                <w:szCs w:val="16"/>
                <w:lang w:val="en-GB"/>
              </w:rPr>
              <w:t>2018-12</w:t>
            </w:r>
          </w:p>
        </w:tc>
        <w:tc>
          <w:tcPr>
            <w:tcW w:w="712" w:type="dxa"/>
            <w:shd w:val="solid" w:color="FFFFFF" w:fill="auto"/>
          </w:tcPr>
          <w:p w:rsidR="00EE5BEA" w:rsidRDefault="00EE5BEA" w:rsidP="00354991">
            <w:pPr>
              <w:pStyle w:val="TAL"/>
              <w:rPr>
                <w:sz w:val="16"/>
                <w:szCs w:val="16"/>
                <w:lang w:val="en-GB"/>
              </w:rPr>
            </w:pPr>
            <w:r>
              <w:rPr>
                <w:sz w:val="16"/>
                <w:szCs w:val="16"/>
                <w:lang w:val="en-GB"/>
              </w:rPr>
              <w:t>SP-82</w:t>
            </w:r>
          </w:p>
        </w:tc>
        <w:tc>
          <w:tcPr>
            <w:tcW w:w="992" w:type="dxa"/>
            <w:shd w:val="solid" w:color="FFFFFF" w:fill="auto"/>
          </w:tcPr>
          <w:p w:rsidR="00EE5BEA" w:rsidRDefault="00EE5BEA" w:rsidP="00354991">
            <w:pPr>
              <w:pStyle w:val="TAC"/>
              <w:rPr>
                <w:sz w:val="16"/>
                <w:szCs w:val="16"/>
                <w:lang w:val="en-GB"/>
              </w:rPr>
            </w:pPr>
            <w:r>
              <w:rPr>
                <w:sz w:val="16"/>
                <w:szCs w:val="16"/>
                <w:lang w:val="en-GB"/>
              </w:rPr>
              <w:t>SP-181085</w:t>
            </w:r>
          </w:p>
        </w:tc>
        <w:tc>
          <w:tcPr>
            <w:tcW w:w="473" w:type="dxa"/>
            <w:shd w:val="solid" w:color="FFFFFF" w:fill="auto"/>
          </w:tcPr>
          <w:p w:rsidR="00EE5BEA" w:rsidRDefault="00EE5BEA" w:rsidP="00354991">
            <w:pPr>
              <w:pStyle w:val="TAC"/>
              <w:rPr>
                <w:sz w:val="16"/>
                <w:szCs w:val="16"/>
                <w:lang w:val="en-GB"/>
              </w:rPr>
            </w:pPr>
            <w:r>
              <w:rPr>
                <w:sz w:val="16"/>
                <w:szCs w:val="16"/>
                <w:lang w:val="en-GB"/>
              </w:rPr>
              <w:t>0830</w:t>
            </w:r>
          </w:p>
        </w:tc>
        <w:tc>
          <w:tcPr>
            <w:tcW w:w="425" w:type="dxa"/>
            <w:shd w:val="solid" w:color="FFFFFF" w:fill="auto"/>
          </w:tcPr>
          <w:p w:rsidR="00EE5BEA" w:rsidRDefault="00EE5BEA" w:rsidP="00354991">
            <w:pPr>
              <w:pStyle w:val="TAC"/>
              <w:rPr>
                <w:sz w:val="16"/>
                <w:szCs w:val="16"/>
                <w:lang w:val="en-GB"/>
              </w:rPr>
            </w:pPr>
            <w:r>
              <w:rPr>
                <w:sz w:val="16"/>
                <w:szCs w:val="16"/>
                <w:lang w:val="en-GB"/>
              </w:rPr>
              <w:t>2</w:t>
            </w:r>
          </w:p>
        </w:tc>
        <w:tc>
          <w:tcPr>
            <w:tcW w:w="426" w:type="dxa"/>
            <w:shd w:val="solid" w:color="FFFFFF" w:fill="auto"/>
          </w:tcPr>
          <w:p w:rsidR="00EE5BEA" w:rsidRDefault="00EE5BEA" w:rsidP="00354991">
            <w:pPr>
              <w:pStyle w:val="TAC"/>
              <w:rPr>
                <w:sz w:val="16"/>
                <w:szCs w:val="16"/>
                <w:lang w:val="en-GB"/>
              </w:rPr>
            </w:pPr>
            <w:r>
              <w:rPr>
                <w:sz w:val="16"/>
                <w:szCs w:val="16"/>
                <w:lang w:val="en-GB"/>
              </w:rPr>
              <w:t>F</w:t>
            </w:r>
          </w:p>
        </w:tc>
        <w:tc>
          <w:tcPr>
            <w:tcW w:w="5103" w:type="dxa"/>
            <w:shd w:val="solid" w:color="FFFFFF" w:fill="auto"/>
          </w:tcPr>
          <w:p w:rsidR="00EE5BEA" w:rsidRDefault="00EE5BEA" w:rsidP="00354991">
            <w:pPr>
              <w:pStyle w:val="TAL"/>
              <w:rPr>
                <w:sz w:val="16"/>
                <w:szCs w:val="16"/>
                <w:lang w:val="en-GB"/>
              </w:rPr>
            </w:pPr>
            <w:r>
              <w:rPr>
                <w:sz w:val="16"/>
                <w:szCs w:val="16"/>
                <w:lang w:val="en-GB"/>
              </w:rPr>
              <w:t>Clarification on DNN not subscribed in AMF</w:t>
            </w:r>
          </w:p>
        </w:tc>
        <w:tc>
          <w:tcPr>
            <w:tcW w:w="708" w:type="dxa"/>
            <w:shd w:val="solid" w:color="FFFFFF" w:fill="auto"/>
          </w:tcPr>
          <w:p w:rsidR="00EE5BEA" w:rsidRDefault="00EE5BEA" w:rsidP="00354991">
            <w:pPr>
              <w:pStyle w:val="TAC"/>
              <w:rPr>
                <w:sz w:val="16"/>
                <w:szCs w:val="16"/>
                <w:lang w:val="en-GB"/>
              </w:rPr>
            </w:pPr>
            <w:r>
              <w:rPr>
                <w:sz w:val="16"/>
                <w:szCs w:val="16"/>
                <w:lang w:val="en-GB"/>
              </w:rPr>
              <w:t>15.4.0</w:t>
            </w:r>
          </w:p>
        </w:tc>
      </w:tr>
      <w:tr w:rsidR="0049498F" w:rsidRPr="00DE2E79" w:rsidTr="0055518C">
        <w:tc>
          <w:tcPr>
            <w:tcW w:w="800" w:type="dxa"/>
            <w:shd w:val="solid" w:color="FFFFFF" w:fill="auto"/>
          </w:tcPr>
          <w:p w:rsidR="0049498F" w:rsidRDefault="0049498F" w:rsidP="0049498F">
            <w:pPr>
              <w:pStyle w:val="TAL"/>
              <w:rPr>
                <w:sz w:val="16"/>
                <w:szCs w:val="16"/>
                <w:lang w:val="en-GB"/>
              </w:rPr>
            </w:pPr>
            <w:r>
              <w:rPr>
                <w:sz w:val="16"/>
                <w:szCs w:val="16"/>
                <w:lang w:val="en-GB"/>
              </w:rPr>
              <w:t>2018-12</w:t>
            </w:r>
          </w:p>
        </w:tc>
        <w:tc>
          <w:tcPr>
            <w:tcW w:w="712" w:type="dxa"/>
            <w:shd w:val="solid" w:color="FFFFFF" w:fill="auto"/>
          </w:tcPr>
          <w:p w:rsidR="0049498F" w:rsidRDefault="0049498F" w:rsidP="0049498F">
            <w:pPr>
              <w:pStyle w:val="TAL"/>
              <w:rPr>
                <w:sz w:val="16"/>
                <w:szCs w:val="16"/>
                <w:lang w:val="en-GB"/>
              </w:rPr>
            </w:pPr>
            <w:r>
              <w:rPr>
                <w:sz w:val="16"/>
                <w:szCs w:val="16"/>
                <w:lang w:val="en-GB"/>
              </w:rPr>
              <w:t>SP-82</w:t>
            </w:r>
          </w:p>
        </w:tc>
        <w:tc>
          <w:tcPr>
            <w:tcW w:w="992" w:type="dxa"/>
            <w:shd w:val="solid" w:color="FFFFFF" w:fill="auto"/>
          </w:tcPr>
          <w:p w:rsidR="0049498F" w:rsidRDefault="0049498F" w:rsidP="0049498F">
            <w:pPr>
              <w:pStyle w:val="TAC"/>
              <w:rPr>
                <w:sz w:val="16"/>
                <w:szCs w:val="16"/>
                <w:lang w:val="en-GB"/>
              </w:rPr>
            </w:pPr>
            <w:r>
              <w:rPr>
                <w:sz w:val="16"/>
                <w:szCs w:val="16"/>
                <w:lang w:val="en-GB"/>
              </w:rPr>
              <w:t>SP-181085</w:t>
            </w:r>
          </w:p>
        </w:tc>
        <w:tc>
          <w:tcPr>
            <w:tcW w:w="473" w:type="dxa"/>
            <w:shd w:val="solid" w:color="FFFFFF" w:fill="auto"/>
          </w:tcPr>
          <w:p w:rsidR="0049498F" w:rsidRDefault="0049498F" w:rsidP="0049498F">
            <w:pPr>
              <w:pStyle w:val="TAC"/>
              <w:rPr>
                <w:sz w:val="16"/>
                <w:szCs w:val="16"/>
                <w:lang w:val="en-GB"/>
              </w:rPr>
            </w:pPr>
            <w:r>
              <w:rPr>
                <w:sz w:val="16"/>
                <w:szCs w:val="16"/>
                <w:lang w:val="en-GB"/>
              </w:rPr>
              <w:t>0831</w:t>
            </w:r>
          </w:p>
        </w:tc>
        <w:tc>
          <w:tcPr>
            <w:tcW w:w="425" w:type="dxa"/>
            <w:shd w:val="solid" w:color="FFFFFF" w:fill="auto"/>
          </w:tcPr>
          <w:p w:rsidR="0049498F" w:rsidRDefault="0049498F" w:rsidP="0049498F">
            <w:pPr>
              <w:pStyle w:val="TAC"/>
              <w:rPr>
                <w:sz w:val="16"/>
                <w:szCs w:val="16"/>
                <w:lang w:val="en-GB"/>
              </w:rPr>
            </w:pPr>
            <w:r>
              <w:rPr>
                <w:sz w:val="16"/>
                <w:szCs w:val="16"/>
                <w:lang w:val="en-GB"/>
              </w:rPr>
              <w:t>-</w:t>
            </w:r>
          </w:p>
        </w:tc>
        <w:tc>
          <w:tcPr>
            <w:tcW w:w="426" w:type="dxa"/>
            <w:shd w:val="solid" w:color="FFFFFF" w:fill="auto"/>
          </w:tcPr>
          <w:p w:rsidR="0049498F" w:rsidRDefault="0049498F" w:rsidP="0049498F">
            <w:pPr>
              <w:pStyle w:val="TAC"/>
              <w:rPr>
                <w:sz w:val="16"/>
                <w:szCs w:val="16"/>
                <w:lang w:val="en-GB"/>
              </w:rPr>
            </w:pPr>
            <w:r>
              <w:rPr>
                <w:sz w:val="16"/>
                <w:szCs w:val="16"/>
                <w:lang w:val="en-GB"/>
              </w:rPr>
              <w:t>F</w:t>
            </w:r>
          </w:p>
        </w:tc>
        <w:tc>
          <w:tcPr>
            <w:tcW w:w="5103" w:type="dxa"/>
            <w:shd w:val="solid" w:color="FFFFFF" w:fill="auto"/>
          </w:tcPr>
          <w:p w:rsidR="0049498F" w:rsidRDefault="0049498F" w:rsidP="0049498F">
            <w:pPr>
              <w:pStyle w:val="TAL"/>
              <w:rPr>
                <w:sz w:val="16"/>
                <w:szCs w:val="16"/>
                <w:lang w:val="en-GB"/>
              </w:rPr>
            </w:pPr>
            <w:r>
              <w:rPr>
                <w:sz w:val="16"/>
                <w:szCs w:val="16"/>
                <w:lang w:val="en-GB"/>
              </w:rPr>
              <w:t>Clarification on ANDSP support indication in UE Policy Container</w:t>
            </w:r>
          </w:p>
        </w:tc>
        <w:tc>
          <w:tcPr>
            <w:tcW w:w="708" w:type="dxa"/>
            <w:shd w:val="solid" w:color="FFFFFF" w:fill="auto"/>
          </w:tcPr>
          <w:p w:rsidR="0049498F" w:rsidRDefault="0049498F" w:rsidP="0049498F">
            <w:pPr>
              <w:pStyle w:val="TAC"/>
              <w:rPr>
                <w:sz w:val="16"/>
                <w:szCs w:val="16"/>
                <w:lang w:val="en-GB"/>
              </w:rPr>
            </w:pPr>
            <w:r>
              <w:rPr>
                <w:sz w:val="16"/>
                <w:szCs w:val="16"/>
                <w:lang w:val="en-GB"/>
              </w:rPr>
              <w:t>15.4.0</w:t>
            </w:r>
          </w:p>
        </w:tc>
      </w:tr>
      <w:tr w:rsidR="0049498F" w:rsidRPr="00DE2E79" w:rsidTr="0055518C">
        <w:tc>
          <w:tcPr>
            <w:tcW w:w="800" w:type="dxa"/>
            <w:shd w:val="solid" w:color="FFFFFF" w:fill="auto"/>
          </w:tcPr>
          <w:p w:rsidR="0049498F" w:rsidRDefault="0049498F" w:rsidP="0049498F">
            <w:pPr>
              <w:pStyle w:val="TAL"/>
              <w:rPr>
                <w:sz w:val="16"/>
                <w:szCs w:val="16"/>
                <w:lang w:val="en-GB"/>
              </w:rPr>
            </w:pPr>
            <w:r>
              <w:rPr>
                <w:sz w:val="16"/>
                <w:szCs w:val="16"/>
                <w:lang w:val="en-GB"/>
              </w:rPr>
              <w:t>2018-12</w:t>
            </w:r>
          </w:p>
        </w:tc>
        <w:tc>
          <w:tcPr>
            <w:tcW w:w="712" w:type="dxa"/>
            <w:shd w:val="solid" w:color="FFFFFF" w:fill="auto"/>
          </w:tcPr>
          <w:p w:rsidR="0049498F" w:rsidRDefault="0049498F" w:rsidP="0049498F">
            <w:pPr>
              <w:pStyle w:val="TAL"/>
              <w:rPr>
                <w:sz w:val="16"/>
                <w:szCs w:val="16"/>
                <w:lang w:val="en-GB"/>
              </w:rPr>
            </w:pPr>
            <w:r>
              <w:rPr>
                <w:sz w:val="16"/>
                <w:szCs w:val="16"/>
                <w:lang w:val="en-GB"/>
              </w:rPr>
              <w:t>SP-82</w:t>
            </w:r>
          </w:p>
        </w:tc>
        <w:tc>
          <w:tcPr>
            <w:tcW w:w="992" w:type="dxa"/>
            <w:shd w:val="solid" w:color="FFFFFF" w:fill="auto"/>
          </w:tcPr>
          <w:p w:rsidR="0049498F" w:rsidRDefault="0049498F" w:rsidP="0049498F">
            <w:pPr>
              <w:pStyle w:val="TAC"/>
              <w:rPr>
                <w:sz w:val="16"/>
                <w:szCs w:val="16"/>
                <w:lang w:val="en-GB"/>
              </w:rPr>
            </w:pPr>
            <w:r>
              <w:rPr>
                <w:sz w:val="16"/>
                <w:szCs w:val="16"/>
                <w:lang w:val="en-GB"/>
              </w:rPr>
              <w:t>SP-181085</w:t>
            </w:r>
          </w:p>
        </w:tc>
        <w:tc>
          <w:tcPr>
            <w:tcW w:w="473" w:type="dxa"/>
            <w:shd w:val="solid" w:color="FFFFFF" w:fill="auto"/>
          </w:tcPr>
          <w:p w:rsidR="0049498F" w:rsidRDefault="0049498F" w:rsidP="0049498F">
            <w:pPr>
              <w:pStyle w:val="TAC"/>
              <w:rPr>
                <w:sz w:val="16"/>
                <w:szCs w:val="16"/>
                <w:lang w:val="en-GB"/>
              </w:rPr>
            </w:pPr>
            <w:r>
              <w:rPr>
                <w:sz w:val="16"/>
                <w:szCs w:val="16"/>
                <w:lang w:val="en-GB"/>
              </w:rPr>
              <w:t>0832</w:t>
            </w:r>
          </w:p>
        </w:tc>
        <w:tc>
          <w:tcPr>
            <w:tcW w:w="425" w:type="dxa"/>
            <w:shd w:val="solid" w:color="FFFFFF" w:fill="auto"/>
          </w:tcPr>
          <w:p w:rsidR="0049498F" w:rsidRDefault="0049498F" w:rsidP="0049498F">
            <w:pPr>
              <w:pStyle w:val="TAC"/>
              <w:rPr>
                <w:sz w:val="16"/>
                <w:szCs w:val="16"/>
                <w:lang w:val="en-GB"/>
              </w:rPr>
            </w:pPr>
            <w:r>
              <w:rPr>
                <w:sz w:val="16"/>
                <w:szCs w:val="16"/>
                <w:lang w:val="en-GB"/>
              </w:rPr>
              <w:t>1</w:t>
            </w:r>
          </w:p>
        </w:tc>
        <w:tc>
          <w:tcPr>
            <w:tcW w:w="426" w:type="dxa"/>
            <w:shd w:val="solid" w:color="FFFFFF" w:fill="auto"/>
          </w:tcPr>
          <w:p w:rsidR="0049498F" w:rsidRDefault="0049498F" w:rsidP="0049498F">
            <w:pPr>
              <w:pStyle w:val="TAC"/>
              <w:rPr>
                <w:sz w:val="16"/>
                <w:szCs w:val="16"/>
                <w:lang w:val="en-GB"/>
              </w:rPr>
            </w:pPr>
            <w:r>
              <w:rPr>
                <w:sz w:val="16"/>
                <w:szCs w:val="16"/>
                <w:lang w:val="en-GB"/>
              </w:rPr>
              <w:t>F</w:t>
            </w:r>
          </w:p>
        </w:tc>
        <w:tc>
          <w:tcPr>
            <w:tcW w:w="5103" w:type="dxa"/>
            <w:shd w:val="solid" w:color="FFFFFF" w:fill="auto"/>
          </w:tcPr>
          <w:p w:rsidR="0049498F" w:rsidRDefault="0049498F" w:rsidP="0049498F">
            <w:pPr>
              <w:pStyle w:val="TAL"/>
              <w:rPr>
                <w:sz w:val="16"/>
                <w:szCs w:val="16"/>
                <w:lang w:val="en-GB"/>
              </w:rPr>
            </w:pPr>
            <w:r>
              <w:rPr>
                <w:sz w:val="16"/>
                <w:szCs w:val="16"/>
                <w:lang w:val="en-GB"/>
              </w:rPr>
              <w:t>Clarification on rejected S-NSSAIs and cause in Registration and UCU procedure</w:t>
            </w:r>
          </w:p>
        </w:tc>
        <w:tc>
          <w:tcPr>
            <w:tcW w:w="708" w:type="dxa"/>
            <w:shd w:val="solid" w:color="FFFFFF" w:fill="auto"/>
          </w:tcPr>
          <w:p w:rsidR="0049498F" w:rsidRDefault="0049498F" w:rsidP="0049498F">
            <w:pPr>
              <w:pStyle w:val="TAC"/>
              <w:rPr>
                <w:sz w:val="16"/>
                <w:szCs w:val="16"/>
                <w:lang w:val="en-GB"/>
              </w:rPr>
            </w:pPr>
            <w:r>
              <w:rPr>
                <w:sz w:val="16"/>
                <w:szCs w:val="16"/>
                <w:lang w:val="en-GB"/>
              </w:rPr>
              <w:t>15.4.0</w:t>
            </w:r>
          </w:p>
        </w:tc>
      </w:tr>
      <w:tr w:rsidR="0049498F" w:rsidRPr="00DE2E79" w:rsidTr="0055518C">
        <w:tc>
          <w:tcPr>
            <w:tcW w:w="800" w:type="dxa"/>
            <w:shd w:val="solid" w:color="FFFFFF" w:fill="auto"/>
          </w:tcPr>
          <w:p w:rsidR="0049498F" w:rsidRDefault="0049498F" w:rsidP="0049498F">
            <w:pPr>
              <w:pStyle w:val="TAL"/>
              <w:rPr>
                <w:sz w:val="16"/>
                <w:szCs w:val="16"/>
                <w:lang w:val="en-GB"/>
              </w:rPr>
            </w:pPr>
            <w:r>
              <w:rPr>
                <w:sz w:val="16"/>
                <w:szCs w:val="16"/>
                <w:lang w:val="en-GB"/>
              </w:rPr>
              <w:t>2018-12</w:t>
            </w:r>
          </w:p>
        </w:tc>
        <w:tc>
          <w:tcPr>
            <w:tcW w:w="712" w:type="dxa"/>
            <w:shd w:val="solid" w:color="FFFFFF" w:fill="auto"/>
          </w:tcPr>
          <w:p w:rsidR="0049498F" w:rsidRDefault="0049498F" w:rsidP="0049498F">
            <w:pPr>
              <w:pStyle w:val="TAL"/>
              <w:rPr>
                <w:sz w:val="16"/>
                <w:szCs w:val="16"/>
                <w:lang w:val="en-GB"/>
              </w:rPr>
            </w:pPr>
            <w:r>
              <w:rPr>
                <w:sz w:val="16"/>
                <w:szCs w:val="16"/>
                <w:lang w:val="en-GB"/>
              </w:rPr>
              <w:t>SP-82</w:t>
            </w:r>
          </w:p>
        </w:tc>
        <w:tc>
          <w:tcPr>
            <w:tcW w:w="992" w:type="dxa"/>
            <w:shd w:val="solid" w:color="FFFFFF" w:fill="auto"/>
          </w:tcPr>
          <w:p w:rsidR="0049498F" w:rsidRDefault="0049498F" w:rsidP="0049498F">
            <w:pPr>
              <w:pStyle w:val="TAC"/>
              <w:rPr>
                <w:sz w:val="16"/>
                <w:szCs w:val="16"/>
                <w:lang w:val="en-GB"/>
              </w:rPr>
            </w:pPr>
            <w:r>
              <w:rPr>
                <w:sz w:val="16"/>
                <w:szCs w:val="16"/>
                <w:lang w:val="en-GB"/>
              </w:rPr>
              <w:t>SP-181085</w:t>
            </w:r>
          </w:p>
        </w:tc>
        <w:tc>
          <w:tcPr>
            <w:tcW w:w="473" w:type="dxa"/>
            <w:shd w:val="solid" w:color="FFFFFF" w:fill="auto"/>
          </w:tcPr>
          <w:p w:rsidR="0049498F" w:rsidRDefault="0049498F" w:rsidP="0049498F">
            <w:pPr>
              <w:pStyle w:val="TAC"/>
              <w:rPr>
                <w:sz w:val="16"/>
                <w:szCs w:val="16"/>
                <w:lang w:val="en-GB"/>
              </w:rPr>
            </w:pPr>
            <w:r>
              <w:rPr>
                <w:sz w:val="16"/>
                <w:szCs w:val="16"/>
                <w:lang w:val="en-GB"/>
              </w:rPr>
              <w:t>0835</w:t>
            </w:r>
          </w:p>
        </w:tc>
        <w:tc>
          <w:tcPr>
            <w:tcW w:w="425" w:type="dxa"/>
            <w:shd w:val="solid" w:color="FFFFFF" w:fill="auto"/>
          </w:tcPr>
          <w:p w:rsidR="0049498F" w:rsidRDefault="0049498F" w:rsidP="0049498F">
            <w:pPr>
              <w:pStyle w:val="TAC"/>
              <w:rPr>
                <w:sz w:val="16"/>
                <w:szCs w:val="16"/>
                <w:lang w:val="en-GB"/>
              </w:rPr>
            </w:pPr>
            <w:r>
              <w:rPr>
                <w:sz w:val="16"/>
                <w:szCs w:val="16"/>
                <w:lang w:val="en-GB"/>
              </w:rPr>
              <w:t>1</w:t>
            </w:r>
          </w:p>
        </w:tc>
        <w:tc>
          <w:tcPr>
            <w:tcW w:w="426" w:type="dxa"/>
            <w:shd w:val="solid" w:color="FFFFFF" w:fill="auto"/>
          </w:tcPr>
          <w:p w:rsidR="0049498F" w:rsidRDefault="0049498F" w:rsidP="0049498F">
            <w:pPr>
              <w:pStyle w:val="TAC"/>
              <w:rPr>
                <w:sz w:val="16"/>
                <w:szCs w:val="16"/>
                <w:lang w:val="en-GB"/>
              </w:rPr>
            </w:pPr>
            <w:r>
              <w:rPr>
                <w:sz w:val="16"/>
                <w:szCs w:val="16"/>
                <w:lang w:val="en-GB"/>
              </w:rPr>
              <w:t>F</w:t>
            </w:r>
          </w:p>
        </w:tc>
        <w:tc>
          <w:tcPr>
            <w:tcW w:w="5103" w:type="dxa"/>
            <w:shd w:val="solid" w:color="FFFFFF" w:fill="auto"/>
          </w:tcPr>
          <w:p w:rsidR="0049498F" w:rsidRDefault="0049498F" w:rsidP="0049498F">
            <w:pPr>
              <w:pStyle w:val="TAL"/>
              <w:rPr>
                <w:sz w:val="16"/>
                <w:szCs w:val="16"/>
                <w:lang w:val="en-GB"/>
              </w:rPr>
            </w:pPr>
            <w:r>
              <w:rPr>
                <w:sz w:val="16"/>
                <w:szCs w:val="16"/>
                <w:lang w:val="en-GB"/>
              </w:rPr>
              <w:t>Clarification on Event Reporting information for Npcf_PolicyAuthorization service</w:t>
            </w:r>
          </w:p>
        </w:tc>
        <w:tc>
          <w:tcPr>
            <w:tcW w:w="708" w:type="dxa"/>
            <w:shd w:val="solid" w:color="FFFFFF" w:fill="auto"/>
          </w:tcPr>
          <w:p w:rsidR="0049498F" w:rsidRDefault="0049498F" w:rsidP="0049498F">
            <w:pPr>
              <w:pStyle w:val="TAC"/>
              <w:rPr>
                <w:sz w:val="16"/>
                <w:szCs w:val="16"/>
                <w:lang w:val="en-GB"/>
              </w:rPr>
            </w:pPr>
            <w:r>
              <w:rPr>
                <w:sz w:val="16"/>
                <w:szCs w:val="16"/>
                <w:lang w:val="en-GB"/>
              </w:rPr>
              <w:t>15.4.0</w:t>
            </w:r>
          </w:p>
        </w:tc>
      </w:tr>
      <w:tr w:rsidR="00FE3406" w:rsidRPr="00DE2E79" w:rsidTr="0055518C">
        <w:tc>
          <w:tcPr>
            <w:tcW w:w="800" w:type="dxa"/>
            <w:shd w:val="solid" w:color="FFFFFF" w:fill="auto"/>
          </w:tcPr>
          <w:p w:rsidR="00FE3406" w:rsidRDefault="00FE3406" w:rsidP="0049498F">
            <w:pPr>
              <w:pStyle w:val="TAL"/>
              <w:rPr>
                <w:sz w:val="16"/>
                <w:szCs w:val="16"/>
                <w:lang w:val="en-GB"/>
              </w:rPr>
            </w:pPr>
            <w:r>
              <w:rPr>
                <w:sz w:val="16"/>
                <w:szCs w:val="16"/>
                <w:lang w:val="en-GB"/>
              </w:rPr>
              <w:t>2018-12</w:t>
            </w:r>
          </w:p>
        </w:tc>
        <w:tc>
          <w:tcPr>
            <w:tcW w:w="712" w:type="dxa"/>
            <w:shd w:val="solid" w:color="FFFFFF" w:fill="auto"/>
          </w:tcPr>
          <w:p w:rsidR="00FE3406" w:rsidRDefault="00FE3406" w:rsidP="0049498F">
            <w:pPr>
              <w:pStyle w:val="TAL"/>
              <w:rPr>
                <w:sz w:val="16"/>
                <w:szCs w:val="16"/>
                <w:lang w:val="en-GB"/>
              </w:rPr>
            </w:pPr>
            <w:r>
              <w:rPr>
                <w:sz w:val="16"/>
                <w:szCs w:val="16"/>
                <w:lang w:val="en-GB"/>
              </w:rPr>
              <w:t>SP-82</w:t>
            </w:r>
          </w:p>
        </w:tc>
        <w:tc>
          <w:tcPr>
            <w:tcW w:w="992" w:type="dxa"/>
            <w:shd w:val="solid" w:color="FFFFFF" w:fill="auto"/>
          </w:tcPr>
          <w:p w:rsidR="00FE3406" w:rsidRDefault="00FE3406" w:rsidP="0049498F">
            <w:pPr>
              <w:pStyle w:val="TAC"/>
              <w:rPr>
                <w:sz w:val="16"/>
                <w:szCs w:val="16"/>
                <w:lang w:val="en-GB"/>
              </w:rPr>
            </w:pPr>
            <w:r>
              <w:rPr>
                <w:sz w:val="16"/>
                <w:szCs w:val="16"/>
                <w:lang w:val="en-GB"/>
              </w:rPr>
              <w:t>SP-181086</w:t>
            </w:r>
          </w:p>
        </w:tc>
        <w:tc>
          <w:tcPr>
            <w:tcW w:w="473" w:type="dxa"/>
            <w:shd w:val="solid" w:color="FFFFFF" w:fill="auto"/>
          </w:tcPr>
          <w:p w:rsidR="00FE3406" w:rsidRDefault="00FE3406" w:rsidP="0049498F">
            <w:pPr>
              <w:pStyle w:val="TAC"/>
              <w:rPr>
                <w:sz w:val="16"/>
                <w:szCs w:val="16"/>
                <w:lang w:val="en-GB"/>
              </w:rPr>
            </w:pPr>
            <w:r>
              <w:rPr>
                <w:sz w:val="16"/>
                <w:szCs w:val="16"/>
                <w:lang w:val="en-GB"/>
              </w:rPr>
              <w:t>0836</w:t>
            </w:r>
          </w:p>
        </w:tc>
        <w:tc>
          <w:tcPr>
            <w:tcW w:w="425" w:type="dxa"/>
            <w:shd w:val="solid" w:color="FFFFFF" w:fill="auto"/>
          </w:tcPr>
          <w:p w:rsidR="00FE3406" w:rsidRDefault="00FE3406" w:rsidP="0049498F">
            <w:pPr>
              <w:pStyle w:val="TAC"/>
              <w:rPr>
                <w:sz w:val="16"/>
                <w:szCs w:val="16"/>
                <w:lang w:val="en-GB"/>
              </w:rPr>
            </w:pPr>
            <w:r>
              <w:rPr>
                <w:sz w:val="16"/>
                <w:szCs w:val="16"/>
                <w:lang w:val="en-GB"/>
              </w:rPr>
              <w:t>1</w:t>
            </w:r>
          </w:p>
        </w:tc>
        <w:tc>
          <w:tcPr>
            <w:tcW w:w="426" w:type="dxa"/>
            <w:shd w:val="solid" w:color="FFFFFF" w:fill="auto"/>
          </w:tcPr>
          <w:p w:rsidR="00FE3406" w:rsidRDefault="00FE3406" w:rsidP="0049498F">
            <w:pPr>
              <w:pStyle w:val="TAC"/>
              <w:rPr>
                <w:sz w:val="16"/>
                <w:szCs w:val="16"/>
                <w:lang w:val="en-GB"/>
              </w:rPr>
            </w:pPr>
            <w:r>
              <w:rPr>
                <w:sz w:val="16"/>
                <w:szCs w:val="16"/>
                <w:lang w:val="en-GB"/>
              </w:rPr>
              <w:t>F</w:t>
            </w:r>
          </w:p>
        </w:tc>
        <w:tc>
          <w:tcPr>
            <w:tcW w:w="5103" w:type="dxa"/>
            <w:shd w:val="solid" w:color="FFFFFF" w:fill="auto"/>
          </w:tcPr>
          <w:p w:rsidR="00FE3406" w:rsidRDefault="00FE3406" w:rsidP="0049498F">
            <w:pPr>
              <w:pStyle w:val="TAL"/>
              <w:rPr>
                <w:sz w:val="16"/>
                <w:szCs w:val="16"/>
                <w:lang w:val="en-GB"/>
              </w:rPr>
            </w:pPr>
            <w:r>
              <w:rPr>
                <w:sz w:val="16"/>
                <w:szCs w:val="16"/>
                <w:lang w:val="en-GB"/>
              </w:rPr>
              <w:t>Clarification on UE Policy Control Request Triggers</w:t>
            </w:r>
          </w:p>
        </w:tc>
        <w:tc>
          <w:tcPr>
            <w:tcW w:w="708" w:type="dxa"/>
            <w:shd w:val="solid" w:color="FFFFFF" w:fill="auto"/>
          </w:tcPr>
          <w:p w:rsidR="00FE3406" w:rsidRDefault="00FE3406" w:rsidP="0049498F">
            <w:pPr>
              <w:pStyle w:val="TAC"/>
              <w:rPr>
                <w:sz w:val="16"/>
                <w:szCs w:val="16"/>
                <w:lang w:val="en-GB"/>
              </w:rPr>
            </w:pPr>
            <w:r>
              <w:rPr>
                <w:sz w:val="16"/>
                <w:szCs w:val="16"/>
                <w:lang w:val="en-GB"/>
              </w:rPr>
              <w:t>15.4.0</w:t>
            </w:r>
          </w:p>
        </w:tc>
      </w:tr>
      <w:tr w:rsidR="00FE3406" w:rsidRPr="00DE2E79" w:rsidTr="0055518C">
        <w:tc>
          <w:tcPr>
            <w:tcW w:w="800" w:type="dxa"/>
            <w:shd w:val="solid" w:color="FFFFFF" w:fill="auto"/>
          </w:tcPr>
          <w:p w:rsidR="00FE3406" w:rsidRDefault="00FE3406" w:rsidP="0049498F">
            <w:pPr>
              <w:pStyle w:val="TAL"/>
              <w:rPr>
                <w:sz w:val="16"/>
                <w:szCs w:val="16"/>
                <w:lang w:val="en-GB"/>
              </w:rPr>
            </w:pPr>
            <w:r>
              <w:rPr>
                <w:sz w:val="16"/>
                <w:szCs w:val="16"/>
                <w:lang w:val="en-GB"/>
              </w:rPr>
              <w:t>2018-12</w:t>
            </w:r>
          </w:p>
        </w:tc>
        <w:tc>
          <w:tcPr>
            <w:tcW w:w="712" w:type="dxa"/>
            <w:shd w:val="solid" w:color="FFFFFF" w:fill="auto"/>
          </w:tcPr>
          <w:p w:rsidR="00FE3406" w:rsidRDefault="00FE3406" w:rsidP="0049498F">
            <w:pPr>
              <w:pStyle w:val="TAL"/>
              <w:rPr>
                <w:sz w:val="16"/>
                <w:szCs w:val="16"/>
                <w:lang w:val="en-GB"/>
              </w:rPr>
            </w:pPr>
            <w:r>
              <w:rPr>
                <w:sz w:val="16"/>
                <w:szCs w:val="16"/>
                <w:lang w:val="en-GB"/>
              </w:rPr>
              <w:t>SP-82</w:t>
            </w:r>
          </w:p>
        </w:tc>
        <w:tc>
          <w:tcPr>
            <w:tcW w:w="992" w:type="dxa"/>
            <w:shd w:val="solid" w:color="FFFFFF" w:fill="auto"/>
          </w:tcPr>
          <w:p w:rsidR="00FE3406" w:rsidRDefault="00FE3406" w:rsidP="0049498F">
            <w:pPr>
              <w:pStyle w:val="TAC"/>
              <w:rPr>
                <w:sz w:val="16"/>
                <w:szCs w:val="16"/>
                <w:lang w:val="en-GB"/>
              </w:rPr>
            </w:pPr>
            <w:r>
              <w:rPr>
                <w:sz w:val="16"/>
                <w:szCs w:val="16"/>
                <w:lang w:val="en-GB"/>
              </w:rPr>
              <w:t>SP-181087</w:t>
            </w:r>
          </w:p>
        </w:tc>
        <w:tc>
          <w:tcPr>
            <w:tcW w:w="473" w:type="dxa"/>
            <w:shd w:val="solid" w:color="FFFFFF" w:fill="auto"/>
          </w:tcPr>
          <w:p w:rsidR="00FE3406" w:rsidRDefault="00FE3406" w:rsidP="0049498F">
            <w:pPr>
              <w:pStyle w:val="TAC"/>
              <w:rPr>
                <w:sz w:val="16"/>
                <w:szCs w:val="16"/>
                <w:lang w:val="en-GB"/>
              </w:rPr>
            </w:pPr>
            <w:r>
              <w:rPr>
                <w:sz w:val="16"/>
                <w:szCs w:val="16"/>
                <w:lang w:val="en-GB"/>
              </w:rPr>
              <w:t>0837</w:t>
            </w:r>
          </w:p>
        </w:tc>
        <w:tc>
          <w:tcPr>
            <w:tcW w:w="425" w:type="dxa"/>
            <w:shd w:val="solid" w:color="FFFFFF" w:fill="auto"/>
          </w:tcPr>
          <w:p w:rsidR="00FE3406" w:rsidRDefault="00FE3406" w:rsidP="0049498F">
            <w:pPr>
              <w:pStyle w:val="TAC"/>
              <w:rPr>
                <w:sz w:val="16"/>
                <w:szCs w:val="16"/>
                <w:lang w:val="en-GB"/>
              </w:rPr>
            </w:pPr>
            <w:r>
              <w:rPr>
                <w:sz w:val="16"/>
                <w:szCs w:val="16"/>
                <w:lang w:val="en-GB"/>
              </w:rPr>
              <w:t>1</w:t>
            </w:r>
          </w:p>
        </w:tc>
        <w:tc>
          <w:tcPr>
            <w:tcW w:w="426" w:type="dxa"/>
            <w:shd w:val="solid" w:color="FFFFFF" w:fill="auto"/>
          </w:tcPr>
          <w:p w:rsidR="00FE3406" w:rsidRDefault="00FE3406" w:rsidP="0049498F">
            <w:pPr>
              <w:pStyle w:val="TAC"/>
              <w:rPr>
                <w:sz w:val="16"/>
                <w:szCs w:val="16"/>
                <w:lang w:val="en-GB"/>
              </w:rPr>
            </w:pPr>
            <w:r>
              <w:rPr>
                <w:sz w:val="16"/>
                <w:szCs w:val="16"/>
                <w:lang w:val="en-GB"/>
              </w:rPr>
              <w:t>F</w:t>
            </w:r>
          </w:p>
        </w:tc>
        <w:tc>
          <w:tcPr>
            <w:tcW w:w="5103" w:type="dxa"/>
            <w:shd w:val="solid" w:color="FFFFFF" w:fill="auto"/>
          </w:tcPr>
          <w:p w:rsidR="00FE3406" w:rsidRDefault="00FE3406" w:rsidP="0049498F">
            <w:pPr>
              <w:pStyle w:val="TAL"/>
              <w:rPr>
                <w:sz w:val="16"/>
                <w:szCs w:val="16"/>
                <w:lang w:val="en-GB"/>
              </w:rPr>
            </w:pPr>
            <w:r>
              <w:rPr>
                <w:sz w:val="16"/>
                <w:szCs w:val="16"/>
                <w:lang w:val="en-GB"/>
              </w:rPr>
              <w:t>Correction to interworking procedures without N26</w:t>
            </w:r>
          </w:p>
        </w:tc>
        <w:tc>
          <w:tcPr>
            <w:tcW w:w="708" w:type="dxa"/>
            <w:shd w:val="solid" w:color="FFFFFF" w:fill="auto"/>
          </w:tcPr>
          <w:p w:rsidR="00FE3406" w:rsidRDefault="00FE3406" w:rsidP="0049498F">
            <w:pPr>
              <w:pStyle w:val="TAC"/>
              <w:rPr>
                <w:sz w:val="16"/>
                <w:szCs w:val="16"/>
                <w:lang w:val="en-GB"/>
              </w:rPr>
            </w:pPr>
            <w:r>
              <w:rPr>
                <w:sz w:val="16"/>
                <w:szCs w:val="16"/>
                <w:lang w:val="en-GB"/>
              </w:rPr>
              <w:t>15.4.0</w:t>
            </w:r>
          </w:p>
        </w:tc>
      </w:tr>
      <w:tr w:rsidR="00FE3406" w:rsidRPr="00DE2E79" w:rsidTr="0055518C">
        <w:tc>
          <w:tcPr>
            <w:tcW w:w="800" w:type="dxa"/>
            <w:shd w:val="solid" w:color="FFFFFF" w:fill="auto"/>
          </w:tcPr>
          <w:p w:rsidR="00FE3406" w:rsidRDefault="00FE3406" w:rsidP="0049498F">
            <w:pPr>
              <w:pStyle w:val="TAL"/>
              <w:rPr>
                <w:sz w:val="16"/>
                <w:szCs w:val="16"/>
                <w:lang w:val="en-GB"/>
              </w:rPr>
            </w:pPr>
            <w:r>
              <w:rPr>
                <w:sz w:val="16"/>
                <w:szCs w:val="16"/>
                <w:lang w:val="en-GB"/>
              </w:rPr>
              <w:t>2018-12</w:t>
            </w:r>
          </w:p>
        </w:tc>
        <w:tc>
          <w:tcPr>
            <w:tcW w:w="712" w:type="dxa"/>
            <w:shd w:val="solid" w:color="FFFFFF" w:fill="auto"/>
          </w:tcPr>
          <w:p w:rsidR="00FE3406" w:rsidRDefault="00FE3406" w:rsidP="0049498F">
            <w:pPr>
              <w:pStyle w:val="TAL"/>
              <w:rPr>
                <w:sz w:val="16"/>
                <w:szCs w:val="16"/>
                <w:lang w:val="en-GB"/>
              </w:rPr>
            </w:pPr>
            <w:r>
              <w:rPr>
                <w:sz w:val="16"/>
                <w:szCs w:val="16"/>
                <w:lang w:val="en-GB"/>
              </w:rPr>
              <w:t>SP-82</w:t>
            </w:r>
          </w:p>
        </w:tc>
        <w:tc>
          <w:tcPr>
            <w:tcW w:w="992" w:type="dxa"/>
            <w:shd w:val="solid" w:color="FFFFFF" w:fill="auto"/>
          </w:tcPr>
          <w:p w:rsidR="00FE3406" w:rsidRDefault="00FE3406" w:rsidP="0049498F">
            <w:pPr>
              <w:pStyle w:val="TAC"/>
              <w:rPr>
                <w:sz w:val="16"/>
                <w:szCs w:val="16"/>
                <w:lang w:val="en-GB"/>
              </w:rPr>
            </w:pPr>
            <w:r>
              <w:rPr>
                <w:sz w:val="16"/>
                <w:szCs w:val="16"/>
                <w:lang w:val="en-GB"/>
              </w:rPr>
              <w:t>SP-181089</w:t>
            </w:r>
          </w:p>
        </w:tc>
        <w:tc>
          <w:tcPr>
            <w:tcW w:w="473" w:type="dxa"/>
            <w:shd w:val="solid" w:color="FFFFFF" w:fill="auto"/>
          </w:tcPr>
          <w:p w:rsidR="00FE3406" w:rsidRDefault="00FE3406" w:rsidP="0049498F">
            <w:pPr>
              <w:pStyle w:val="TAC"/>
              <w:rPr>
                <w:sz w:val="16"/>
                <w:szCs w:val="16"/>
                <w:lang w:val="en-GB"/>
              </w:rPr>
            </w:pPr>
            <w:r>
              <w:rPr>
                <w:sz w:val="16"/>
                <w:szCs w:val="16"/>
                <w:lang w:val="en-GB"/>
              </w:rPr>
              <w:t>0838</w:t>
            </w:r>
          </w:p>
        </w:tc>
        <w:tc>
          <w:tcPr>
            <w:tcW w:w="425" w:type="dxa"/>
            <w:shd w:val="solid" w:color="FFFFFF" w:fill="auto"/>
          </w:tcPr>
          <w:p w:rsidR="00FE3406" w:rsidRDefault="00FE3406" w:rsidP="0049498F">
            <w:pPr>
              <w:pStyle w:val="TAC"/>
              <w:rPr>
                <w:sz w:val="16"/>
                <w:szCs w:val="16"/>
                <w:lang w:val="en-GB"/>
              </w:rPr>
            </w:pPr>
            <w:r>
              <w:rPr>
                <w:sz w:val="16"/>
                <w:szCs w:val="16"/>
                <w:lang w:val="en-GB"/>
              </w:rPr>
              <w:t>-</w:t>
            </w:r>
          </w:p>
        </w:tc>
        <w:tc>
          <w:tcPr>
            <w:tcW w:w="426" w:type="dxa"/>
            <w:shd w:val="solid" w:color="FFFFFF" w:fill="auto"/>
          </w:tcPr>
          <w:p w:rsidR="00FE3406" w:rsidRDefault="00FE3406" w:rsidP="0049498F">
            <w:pPr>
              <w:pStyle w:val="TAC"/>
              <w:rPr>
                <w:sz w:val="16"/>
                <w:szCs w:val="16"/>
                <w:lang w:val="en-GB"/>
              </w:rPr>
            </w:pPr>
            <w:r>
              <w:rPr>
                <w:sz w:val="16"/>
                <w:szCs w:val="16"/>
                <w:lang w:val="en-GB"/>
              </w:rPr>
              <w:t>F</w:t>
            </w:r>
          </w:p>
        </w:tc>
        <w:tc>
          <w:tcPr>
            <w:tcW w:w="5103" w:type="dxa"/>
            <w:shd w:val="solid" w:color="FFFFFF" w:fill="auto"/>
          </w:tcPr>
          <w:p w:rsidR="00FE3406" w:rsidRDefault="00FE3406" w:rsidP="0049498F">
            <w:pPr>
              <w:pStyle w:val="TAL"/>
              <w:rPr>
                <w:sz w:val="16"/>
                <w:szCs w:val="16"/>
                <w:lang w:val="en-GB"/>
              </w:rPr>
            </w:pPr>
            <w:r>
              <w:rPr>
                <w:sz w:val="16"/>
                <w:szCs w:val="16"/>
                <w:lang w:val="en-GB"/>
              </w:rPr>
              <w:t>Indirect forwarding timer for N2 HO</w:t>
            </w:r>
          </w:p>
        </w:tc>
        <w:tc>
          <w:tcPr>
            <w:tcW w:w="708" w:type="dxa"/>
            <w:shd w:val="solid" w:color="FFFFFF" w:fill="auto"/>
          </w:tcPr>
          <w:p w:rsidR="00FE3406" w:rsidRDefault="00FE3406" w:rsidP="0049498F">
            <w:pPr>
              <w:pStyle w:val="TAC"/>
              <w:rPr>
                <w:sz w:val="16"/>
                <w:szCs w:val="16"/>
                <w:lang w:val="en-GB"/>
              </w:rPr>
            </w:pPr>
            <w:r>
              <w:rPr>
                <w:sz w:val="16"/>
                <w:szCs w:val="16"/>
                <w:lang w:val="en-GB"/>
              </w:rPr>
              <w:t>15.4.0</w:t>
            </w:r>
          </w:p>
        </w:tc>
      </w:tr>
      <w:tr w:rsidR="00EC3CDB" w:rsidRPr="00DE2E79" w:rsidTr="0055518C">
        <w:tc>
          <w:tcPr>
            <w:tcW w:w="800" w:type="dxa"/>
            <w:shd w:val="solid" w:color="FFFFFF" w:fill="auto"/>
          </w:tcPr>
          <w:p w:rsidR="00EC3CDB" w:rsidRDefault="00EC3CDB" w:rsidP="0049498F">
            <w:pPr>
              <w:pStyle w:val="TAL"/>
              <w:rPr>
                <w:sz w:val="16"/>
                <w:szCs w:val="16"/>
                <w:lang w:val="en-GB"/>
              </w:rPr>
            </w:pPr>
            <w:r>
              <w:rPr>
                <w:sz w:val="16"/>
                <w:szCs w:val="16"/>
                <w:lang w:val="en-GB"/>
              </w:rPr>
              <w:t>2018-12</w:t>
            </w:r>
          </w:p>
        </w:tc>
        <w:tc>
          <w:tcPr>
            <w:tcW w:w="712" w:type="dxa"/>
            <w:shd w:val="solid" w:color="FFFFFF" w:fill="auto"/>
          </w:tcPr>
          <w:p w:rsidR="00EC3CDB" w:rsidRDefault="00EC3CDB" w:rsidP="0049498F">
            <w:pPr>
              <w:pStyle w:val="TAL"/>
              <w:rPr>
                <w:sz w:val="16"/>
                <w:szCs w:val="16"/>
                <w:lang w:val="en-GB"/>
              </w:rPr>
            </w:pPr>
            <w:r>
              <w:rPr>
                <w:sz w:val="16"/>
                <w:szCs w:val="16"/>
                <w:lang w:val="en-GB"/>
              </w:rPr>
              <w:t>SP-82</w:t>
            </w:r>
          </w:p>
        </w:tc>
        <w:tc>
          <w:tcPr>
            <w:tcW w:w="992" w:type="dxa"/>
            <w:shd w:val="solid" w:color="FFFFFF" w:fill="auto"/>
          </w:tcPr>
          <w:p w:rsidR="00EC3CDB" w:rsidRDefault="00EC3CDB" w:rsidP="0049498F">
            <w:pPr>
              <w:pStyle w:val="TAC"/>
              <w:rPr>
                <w:sz w:val="16"/>
                <w:szCs w:val="16"/>
                <w:lang w:val="en-GB"/>
              </w:rPr>
            </w:pPr>
            <w:r>
              <w:rPr>
                <w:sz w:val="16"/>
                <w:szCs w:val="16"/>
                <w:lang w:val="en-GB"/>
              </w:rPr>
              <w:t>SP-181085</w:t>
            </w:r>
          </w:p>
        </w:tc>
        <w:tc>
          <w:tcPr>
            <w:tcW w:w="473" w:type="dxa"/>
            <w:shd w:val="solid" w:color="FFFFFF" w:fill="auto"/>
          </w:tcPr>
          <w:p w:rsidR="00EC3CDB" w:rsidRDefault="00EC3CDB" w:rsidP="0049498F">
            <w:pPr>
              <w:pStyle w:val="TAC"/>
              <w:rPr>
                <w:sz w:val="16"/>
                <w:szCs w:val="16"/>
                <w:lang w:val="en-GB"/>
              </w:rPr>
            </w:pPr>
            <w:r>
              <w:rPr>
                <w:sz w:val="16"/>
                <w:szCs w:val="16"/>
                <w:lang w:val="en-GB"/>
              </w:rPr>
              <w:t>0841</w:t>
            </w:r>
          </w:p>
        </w:tc>
        <w:tc>
          <w:tcPr>
            <w:tcW w:w="425" w:type="dxa"/>
            <w:shd w:val="solid" w:color="FFFFFF" w:fill="auto"/>
          </w:tcPr>
          <w:p w:rsidR="00EC3CDB" w:rsidRDefault="00EC3CDB" w:rsidP="0049498F">
            <w:pPr>
              <w:pStyle w:val="TAC"/>
              <w:rPr>
                <w:sz w:val="16"/>
                <w:szCs w:val="16"/>
                <w:lang w:val="en-GB"/>
              </w:rPr>
            </w:pPr>
            <w:r>
              <w:rPr>
                <w:sz w:val="16"/>
                <w:szCs w:val="16"/>
                <w:lang w:val="en-GB"/>
              </w:rPr>
              <w:t>1</w:t>
            </w:r>
          </w:p>
        </w:tc>
        <w:tc>
          <w:tcPr>
            <w:tcW w:w="426" w:type="dxa"/>
            <w:shd w:val="solid" w:color="FFFFFF" w:fill="auto"/>
          </w:tcPr>
          <w:p w:rsidR="00EC3CDB" w:rsidRDefault="00EC3CDB" w:rsidP="0049498F">
            <w:pPr>
              <w:pStyle w:val="TAC"/>
              <w:rPr>
                <w:sz w:val="16"/>
                <w:szCs w:val="16"/>
                <w:lang w:val="en-GB"/>
              </w:rPr>
            </w:pPr>
            <w:r>
              <w:rPr>
                <w:sz w:val="16"/>
                <w:szCs w:val="16"/>
                <w:lang w:val="en-GB"/>
              </w:rPr>
              <w:t>F</w:t>
            </w:r>
          </w:p>
        </w:tc>
        <w:tc>
          <w:tcPr>
            <w:tcW w:w="5103" w:type="dxa"/>
            <w:shd w:val="solid" w:color="FFFFFF" w:fill="auto"/>
          </w:tcPr>
          <w:p w:rsidR="00EC3CDB" w:rsidRDefault="00EC3CDB" w:rsidP="0049498F">
            <w:pPr>
              <w:pStyle w:val="TAL"/>
              <w:rPr>
                <w:sz w:val="16"/>
                <w:szCs w:val="16"/>
                <w:lang w:val="en-GB"/>
              </w:rPr>
            </w:pPr>
            <w:r>
              <w:rPr>
                <w:sz w:val="16"/>
                <w:szCs w:val="16"/>
                <w:lang w:val="en-GB"/>
              </w:rPr>
              <w:t>Clarification on Registration with AMF re-allocation</w:t>
            </w:r>
          </w:p>
        </w:tc>
        <w:tc>
          <w:tcPr>
            <w:tcW w:w="708" w:type="dxa"/>
            <w:shd w:val="solid" w:color="FFFFFF" w:fill="auto"/>
          </w:tcPr>
          <w:p w:rsidR="00EC3CDB" w:rsidRDefault="00EC3CDB" w:rsidP="0049498F">
            <w:pPr>
              <w:pStyle w:val="TAC"/>
              <w:rPr>
                <w:sz w:val="16"/>
                <w:szCs w:val="16"/>
                <w:lang w:val="en-GB"/>
              </w:rPr>
            </w:pPr>
            <w:r>
              <w:rPr>
                <w:sz w:val="16"/>
                <w:szCs w:val="16"/>
                <w:lang w:val="en-GB"/>
              </w:rPr>
              <w:t>15.4.0</w:t>
            </w:r>
          </w:p>
        </w:tc>
      </w:tr>
      <w:tr w:rsidR="00EC3CDB" w:rsidRPr="00DE2E79" w:rsidTr="0055518C">
        <w:tc>
          <w:tcPr>
            <w:tcW w:w="800" w:type="dxa"/>
            <w:shd w:val="solid" w:color="FFFFFF" w:fill="auto"/>
          </w:tcPr>
          <w:p w:rsidR="00EC3CDB" w:rsidRDefault="00EC3CDB" w:rsidP="0049498F">
            <w:pPr>
              <w:pStyle w:val="TAL"/>
              <w:rPr>
                <w:sz w:val="16"/>
                <w:szCs w:val="16"/>
                <w:lang w:val="en-GB"/>
              </w:rPr>
            </w:pPr>
            <w:r>
              <w:rPr>
                <w:sz w:val="16"/>
                <w:szCs w:val="16"/>
                <w:lang w:val="en-GB"/>
              </w:rPr>
              <w:t>2018-12</w:t>
            </w:r>
          </w:p>
        </w:tc>
        <w:tc>
          <w:tcPr>
            <w:tcW w:w="712" w:type="dxa"/>
            <w:shd w:val="solid" w:color="FFFFFF" w:fill="auto"/>
          </w:tcPr>
          <w:p w:rsidR="00EC3CDB" w:rsidRDefault="00EC3CDB" w:rsidP="0049498F">
            <w:pPr>
              <w:pStyle w:val="TAL"/>
              <w:rPr>
                <w:sz w:val="16"/>
                <w:szCs w:val="16"/>
                <w:lang w:val="en-GB"/>
              </w:rPr>
            </w:pPr>
            <w:r>
              <w:rPr>
                <w:sz w:val="16"/>
                <w:szCs w:val="16"/>
                <w:lang w:val="en-GB"/>
              </w:rPr>
              <w:t>SP-82</w:t>
            </w:r>
          </w:p>
        </w:tc>
        <w:tc>
          <w:tcPr>
            <w:tcW w:w="992" w:type="dxa"/>
            <w:shd w:val="solid" w:color="FFFFFF" w:fill="auto"/>
          </w:tcPr>
          <w:p w:rsidR="00EC3CDB" w:rsidRDefault="00EC3CDB" w:rsidP="0049498F">
            <w:pPr>
              <w:pStyle w:val="TAC"/>
              <w:rPr>
                <w:sz w:val="16"/>
                <w:szCs w:val="16"/>
                <w:lang w:val="en-GB"/>
              </w:rPr>
            </w:pPr>
            <w:r>
              <w:rPr>
                <w:sz w:val="16"/>
                <w:szCs w:val="16"/>
                <w:lang w:val="en-GB"/>
              </w:rPr>
              <w:t>SP-181089</w:t>
            </w:r>
          </w:p>
        </w:tc>
        <w:tc>
          <w:tcPr>
            <w:tcW w:w="473" w:type="dxa"/>
            <w:shd w:val="solid" w:color="FFFFFF" w:fill="auto"/>
          </w:tcPr>
          <w:p w:rsidR="00EC3CDB" w:rsidRDefault="00EC3CDB" w:rsidP="0049498F">
            <w:pPr>
              <w:pStyle w:val="TAC"/>
              <w:rPr>
                <w:sz w:val="16"/>
                <w:szCs w:val="16"/>
                <w:lang w:val="en-GB"/>
              </w:rPr>
            </w:pPr>
            <w:r>
              <w:rPr>
                <w:sz w:val="16"/>
                <w:szCs w:val="16"/>
                <w:lang w:val="en-GB"/>
              </w:rPr>
              <w:t>0842</w:t>
            </w:r>
          </w:p>
        </w:tc>
        <w:tc>
          <w:tcPr>
            <w:tcW w:w="425" w:type="dxa"/>
            <w:shd w:val="solid" w:color="FFFFFF" w:fill="auto"/>
          </w:tcPr>
          <w:p w:rsidR="00EC3CDB" w:rsidRDefault="00EC3CDB" w:rsidP="0049498F">
            <w:pPr>
              <w:pStyle w:val="TAC"/>
              <w:rPr>
                <w:sz w:val="16"/>
                <w:szCs w:val="16"/>
                <w:lang w:val="en-GB"/>
              </w:rPr>
            </w:pPr>
            <w:r>
              <w:rPr>
                <w:sz w:val="16"/>
                <w:szCs w:val="16"/>
                <w:lang w:val="en-GB"/>
              </w:rPr>
              <w:t>1</w:t>
            </w:r>
          </w:p>
        </w:tc>
        <w:tc>
          <w:tcPr>
            <w:tcW w:w="426" w:type="dxa"/>
            <w:shd w:val="solid" w:color="FFFFFF" w:fill="auto"/>
          </w:tcPr>
          <w:p w:rsidR="00EC3CDB" w:rsidRDefault="00EC3CDB" w:rsidP="0049498F">
            <w:pPr>
              <w:pStyle w:val="TAC"/>
              <w:rPr>
                <w:sz w:val="16"/>
                <w:szCs w:val="16"/>
                <w:lang w:val="en-GB"/>
              </w:rPr>
            </w:pPr>
            <w:r>
              <w:rPr>
                <w:sz w:val="16"/>
                <w:szCs w:val="16"/>
                <w:lang w:val="en-GB"/>
              </w:rPr>
              <w:t>F</w:t>
            </w:r>
          </w:p>
        </w:tc>
        <w:tc>
          <w:tcPr>
            <w:tcW w:w="5103" w:type="dxa"/>
            <w:shd w:val="solid" w:color="FFFFFF" w:fill="auto"/>
          </w:tcPr>
          <w:p w:rsidR="00EC3CDB" w:rsidRDefault="00EC3CDB" w:rsidP="0049498F">
            <w:pPr>
              <w:pStyle w:val="TAL"/>
              <w:rPr>
                <w:sz w:val="16"/>
                <w:szCs w:val="16"/>
                <w:lang w:val="en-GB"/>
              </w:rPr>
            </w:pPr>
            <w:r>
              <w:rPr>
                <w:sz w:val="16"/>
                <w:szCs w:val="16"/>
                <w:lang w:val="en-GB"/>
              </w:rPr>
              <w:t>PDN Disconnection handling</w:t>
            </w:r>
          </w:p>
        </w:tc>
        <w:tc>
          <w:tcPr>
            <w:tcW w:w="708" w:type="dxa"/>
            <w:shd w:val="solid" w:color="FFFFFF" w:fill="auto"/>
          </w:tcPr>
          <w:p w:rsidR="00EC3CDB" w:rsidRDefault="00EC3CDB" w:rsidP="0049498F">
            <w:pPr>
              <w:pStyle w:val="TAC"/>
              <w:rPr>
                <w:sz w:val="16"/>
                <w:szCs w:val="16"/>
                <w:lang w:val="en-GB"/>
              </w:rPr>
            </w:pPr>
            <w:r>
              <w:rPr>
                <w:sz w:val="16"/>
                <w:szCs w:val="16"/>
                <w:lang w:val="en-GB"/>
              </w:rPr>
              <w:t>15.4.0</w:t>
            </w:r>
          </w:p>
        </w:tc>
      </w:tr>
      <w:tr w:rsidR="00EC3CDB" w:rsidRPr="00DE2E79" w:rsidTr="0055518C">
        <w:tc>
          <w:tcPr>
            <w:tcW w:w="800" w:type="dxa"/>
            <w:shd w:val="solid" w:color="FFFFFF" w:fill="auto"/>
          </w:tcPr>
          <w:p w:rsidR="00EC3CDB" w:rsidRDefault="00EC3CDB" w:rsidP="0049498F">
            <w:pPr>
              <w:pStyle w:val="TAL"/>
              <w:rPr>
                <w:sz w:val="16"/>
                <w:szCs w:val="16"/>
                <w:lang w:val="en-GB"/>
              </w:rPr>
            </w:pPr>
            <w:r>
              <w:rPr>
                <w:sz w:val="16"/>
                <w:szCs w:val="16"/>
                <w:lang w:val="en-GB"/>
              </w:rPr>
              <w:t>2018-12</w:t>
            </w:r>
          </w:p>
        </w:tc>
        <w:tc>
          <w:tcPr>
            <w:tcW w:w="712" w:type="dxa"/>
            <w:shd w:val="solid" w:color="FFFFFF" w:fill="auto"/>
          </w:tcPr>
          <w:p w:rsidR="00EC3CDB" w:rsidRDefault="00EC3CDB" w:rsidP="0049498F">
            <w:pPr>
              <w:pStyle w:val="TAL"/>
              <w:rPr>
                <w:sz w:val="16"/>
                <w:szCs w:val="16"/>
                <w:lang w:val="en-GB"/>
              </w:rPr>
            </w:pPr>
            <w:r>
              <w:rPr>
                <w:sz w:val="16"/>
                <w:szCs w:val="16"/>
                <w:lang w:val="en-GB"/>
              </w:rPr>
              <w:t>SP-82</w:t>
            </w:r>
          </w:p>
        </w:tc>
        <w:tc>
          <w:tcPr>
            <w:tcW w:w="992" w:type="dxa"/>
            <w:shd w:val="solid" w:color="FFFFFF" w:fill="auto"/>
          </w:tcPr>
          <w:p w:rsidR="00EC3CDB" w:rsidRDefault="00EC3CDB" w:rsidP="0049498F">
            <w:pPr>
              <w:pStyle w:val="TAC"/>
              <w:rPr>
                <w:sz w:val="16"/>
                <w:szCs w:val="16"/>
                <w:lang w:val="en-GB"/>
              </w:rPr>
            </w:pPr>
            <w:r>
              <w:rPr>
                <w:sz w:val="16"/>
                <w:szCs w:val="16"/>
                <w:lang w:val="en-GB"/>
              </w:rPr>
              <w:t>SP-181086</w:t>
            </w:r>
          </w:p>
        </w:tc>
        <w:tc>
          <w:tcPr>
            <w:tcW w:w="473" w:type="dxa"/>
            <w:shd w:val="solid" w:color="FFFFFF" w:fill="auto"/>
          </w:tcPr>
          <w:p w:rsidR="00EC3CDB" w:rsidRDefault="00EC3CDB" w:rsidP="0049498F">
            <w:pPr>
              <w:pStyle w:val="TAC"/>
              <w:rPr>
                <w:sz w:val="16"/>
                <w:szCs w:val="16"/>
                <w:lang w:val="en-GB"/>
              </w:rPr>
            </w:pPr>
            <w:r>
              <w:rPr>
                <w:sz w:val="16"/>
                <w:szCs w:val="16"/>
                <w:lang w:val="en-GB"/>
              </w:rPr>
              <w:t>0843</w:t>
            </w:r>
          </w:p>
        </w:tc>
        <w:tc>
          <w:tcPr>
            <w:tcW w:w="425" w:type="dxa"/>
            <w:shd w:val="solid" w:color="FFFFFF" w:fill="auto"/>
          </w:tcPr>
          <w:p w:rsidR="00EC3CDB" w:rsidRDefault="00EC3CDB" w:rsidP="0049498F">
            <w:pPr>
              <w:pStyle w:val="TAC"/>
              <w:rPr>
                <w:sz w:val="16"/>
                <w:szCs w:val="16"/>
                <w:lang w:val="en-GB"/>
              </w:rPr>
            </w:pPr>
            <w:r>
              <w:rPr>
                <w:sz w:val="16"/>
                <w:szCs w:val="16"/>
                <w:lang w:val="en-GB"/>
              </w:rPr>
              <w:t>2</w:t>
            </w:r>
          </w:p>
        </w:tc>
        <w:tc>
          <w:tcPr>
            <w:tcW w:w="426" w:type="dxa"/>
            <w:shd w:val="solid" w:color="FFFFFF" w:fill="auto"/>
          </w:tcPr>
          <w:p w:rsidR="00EC3CDB" w:rsidRDefault="00EC3CDB" w:rsidP="0049498F">
            <w:pPr>
              <w:pStyle w:val="TAC"/>
              <w:rPr>
                <w:sz w:val="16"/>
                <w:szCs w:val="16"/>
                <w:lang w:val="en-GB"/>
              </w:rPr>
            </w:pPr>
            <w:r>
              <w:rPr>
                <w:sz w:val="16"/>
                <w:szCs w:val="16"/>
                <w:lang w:val="en-GB"/>
              </w:rPr>
              <w:t>F</w:t>
            </w:r>
          </w:p>
        </w:tc>
        <w:tc>
          <w:tcPr>
            <w:tcW w:w="5103" w:type="dxa"/>
            <w:shd w:val="solid" w:color="FFFFFF" w:fill="auto"/>
          </w:tcPr>
          <w:p w:rsidR="00EC3CDB" w:rsidRDefault="00EC3CDB" w:rsidP="0049498F">
            <w:pPr>
              <w:pStyle w:val="TAL"/>
              <w:rPr>
                <w:sz w:val="16"/>
                <w:szCs w:val="16"/>
                <w:lang w:val="en-GB"/>
              </w:rPr>
            </w:pPr>
            <w:r>
              <w:rPr>
                <w:sz w:val="16"/>
                <w:szCs w:val="16"/>
                <w:lang w:val="en-GB"/>
              </w:rPr>
              <w:t>Clarification on SMF registration to UDM+HSS</w:t>
            </w:r>
          </w:p>
        </w:tc>
        <w:tc>
          <w:tcPr>
            <w:tcW w:w="708" w:type="dxa"/>
            <w:shd w:val="solid" w:color="FFFFFF" w:fill="auto"/>
          </w:tcPr>
          <w:p w:rsidR="00EC3CDB" w:rsidRDefault="00EC3CDB" w:rsidP="0049498F">
            <w:pPr>
              <w:pStyle w:val="TAC"/>
              <w:rPr>
                <w:sz w:val="16"/>
                <w:szCs w:val="16"/>
                <w:lang w:val="en-GB"/>
              </w:rPr>
            </w:pPr>
            <w:r>
              <w:rPr>
                <w:sz w:val="16"/>
                <w:szCs w:val="16"/>
                <w:lang w:val="en-GB"/>
              </w:rPr>
              <w:t>15.4.0</w:t>
            </w:r>
          </w:p>
        </w:tc>
      </w:tr>
      <w:tr w:rsidR="00BA1CFA" w:rsidRPr="00DE2E79" w:rsidTr="0055518C">
        <w:tc>
          <w:tcPr>
            <w:tcW w:w="800" w:type="dxa"/>
            <w:shd w:val="solid" w:color="FFFFFF" w:fill="auto"/>
          </w:tcPr>
          <w:p w:rsidR="00BA1CFA" w:rsidRDefault="00BA1CFA" w:rsidP="0049498F">
            <w:pPr>
              <w:pStyle w:val="TAL"/>
              <w:rPr>
                <w:sz w:val="16"/>
                <w:szCs w:val="16"/>
                <w:lang w:val="en-GB"/>
              </w:rPr>
            </w:pPr>
            <w:r>
              <w:rPr>
                <w:sz w:val="16"/>
                <w:szCs w:val="16"/>
                <w:lang w:val="en-GB"/>
              </w:rPr>
              <w:t>2018-12</w:t>
            </w:r>
          </w:p>
        </w:tc>
        <w:tc>
          <w:tcPr>
            <w:tcW w:w="712" w:type="dxa"/>
            <w:shd w:val="solid" w:color="FFFFFF" w:fill="auto"/>
          </w:tcPr>
          <w:p w:rsidR="00BA1CFA" w:rsidRDefault="00BA1CFA" w:rsidP="0049498F">
            <w:pPr>
              <w:pStyle w:val="TAL"/>
              <w:rPr>
                <w:sz w:val="16"/>
                <w:szCs w:val="16"/>
                <w:lang w:val="en-GB"/>
              </w:rPr>
            </w:pPr>
            <w:r>
              <w:rPr>
                <w:sz w:val="16"/>
                <w:szCs w:val="16"/>
                <w:lang w:val="en-GB"/>
              </w:rPr>
              <w:t>SP-82</w:t>
            </w:r>
          </w:p>
        </w:tc>
        <w:tc>
          <w:tcPr>
            <w:tcW w:w="992" w:type="dxa"/>
            <w:shd w:val="solid" w:color="FFFFFF" w:fill="auto"/>
          </w:tcPr>
          <w:p w:rsidR="00BA1CFA" w:rsidRDefault="00BA1CFA" w:rsidP="0049498F">
            <w:pPr>
              <w:pStyle w:val="TAC"/>
              <w:rPr>
                <w:sz w:val="16"/>
                <w:szCs w:val="16"/>
                <w:lang w:val="en-GB"/>
              </w:rPr>
            </w:pPr>
            <w:r>
              <w:rPr>
                <w:sz w:val="16"/>
                <w:szCs w:val="16"/>
                <w:lang w:val="en-GB"/>
              </w:rPr>
              <w:t>SP-181089</w:t>
            </w:r>
          </w:p>
        </w:tc>
        <w:tc>
          <w:tcPr>
            <w:tcW w:w="473" w:type="dxa"/>
            <w:shd w:val="solid" w:color="FFFFFF" w:fill="auto"/>
          </w:tcPr>
          <w:p w:rsidR="00BA1CFA" w:rsidRDefault="00BA1CFA" w:rsidP="0049498F">
            <w:pPr>
              <w:pStyle w:val="TAC"/>
              <w:rPr>
                <w:sz w:val="16"/>
                <w:szCs w:val="16"/>
                <w:lang w:val="en-GB"/>
              </w:rPr>
            </w:pPr>
            <w:r>
              <w:rPr>
                <w:sz w:val="16"/>
                <w:szCs w:val="16"/>
                <w:lang w:val="en-GB"/>
              </w:rPr>
              <w:t>0845</w:t>
            </w:r>
          </w:p>
        </w:tc>
        <w:tc>
          <w:tcPr>
            <w:tcW w:w="425" w:type="dxa"/>
            <w:shd w:val="solid" w:color="FFFFFF" w:fill="auto"/>
          </w:tcPr>
          <w:p w:rsidR="00BA1CFA" w:rsidRDefault="00BA1CFA" w:rsidP="0049498F">
            <w:pPr>
              <w:pStyle w:val="TAC"/>
              <w:rPr>
                <w:sz w:val="16"/>
                <w:szCs w:val="16"/>
                <w:lang w:val="en-GB"/>
              </w:rPr>
            </w:pPr>
            <w:r>
              <w:rPr>
                <w:sz w:val="16"/>
                <w:szCs w:val="16"/>
                <w:lang w:val="en-GB"/>
              </w:rPr>
              <w:t>1</w:t>
            </w:r>
          </w:p>
        </w:tc>
        <w:tc>
          <w:tcPr>
            <w:tcW w:w="426" w:type="dxa"/>
            <w:shd w:val="solid" w:color="FFFFFF" w:fill="auto"/>
          </w:tcPr>
          <w:p w:rsidR="00BA1CFA" w:rsidRDefault="00BA1CFA" w:rsidP="0049498F">
            <w:pPr>
              <w:pStyle w:val="TAC"/>
              <w:rPr>
                <w:sz w:val="16"/>
                <w:szCs w:val="16"/>
                <w:lang w:val="en-GB"/>
              </w:rPr>
            </w:pPr>
            <w:r>
              <w:rPr>
                <w:sz w:val="16"/>
                <w:szCs w:val="16"/>
                <w:lang w:val="en-GB"/>
              </w:rPr>
              <w:t>F</w:t>
            </w:r>
          </w:p>
        </w:tc>
        <w:tc>
          <w:tcPr>
            <w:tcW w:w="5103" w:type="dxa"/>
            <w:shd w:val="solid" w:color="FFFFFF" w:fill="auto"/>
          </w:tcPr>
          <w:p w:rsidR="00BA1CFA" w:rsidRDefault="00BA1CFA" w:rsidP="0049498F">
            <w:pPr>
              <w:pStyle w:val="TAL"/>
              <w:rPr>
                <w:sz w:val="16"/>
                <w:szCs w:val="16"/>
                <w:lang w:val="en-GB"/>
              </w:rPr>
            </w:pPr>
            <w:r>
              <w:rPr>
                <w:sz w:val="16"/>
                <w:szCs w:val="16"/>
                <w:lang w:val="en-GB"/>
              </w:rPr>
              <w:t xml:space="preserve"> OSID storage</w:t>
            </w:r>
          </w:p>
        </w:tc>
        <w:tc>
          <w:tcPr>
            <w:tcW w:w="708" w:type="dxa"/>
            <w:shd w:val="solid" w:color="FFFFFF" w:fill="auto"/>
          </w:tcPr>
          <w:p w:rsidR="00BA1CFA" w:rsidRDefault="00BA1CFA" w:rsidP="0049498F">
            <w:pPr>
              <w:pStyle w:val="TAC"/>
              <w:rPr>
                <w:sz w:val="16"/>
                <w:szCs w:val="16"/>
                <w:lang w:val="en-GB"/>
              </w:rPr>
            </w:pPr>
            <w:r>
              <w:rPr>
                <w:sz w:val="16"/>
                <w:szCs w:val="16"/>
                <w:lang w:val="en-GB"/>
              </w:rPr>
              <w:t>15.4.0</w:t>
            </w:r>
          </w:p>
        </w:tc>
      </w:tr>
      <w:tr w:rsidR="00BA1CFA" w:rsidRPr="00DE2E79" w:rsidTr="0055518C">
        <w:tc>
          <w:tcPr>
            <w:tcW w:w="800" w:type="dxa"/>
            <w:shd w:val="solid" w:color="FFFFFF" w:fill="auto"/>
          </w:tcPr>
          <w:p w:rsidR="00BA1CFA" w:rsidRDefault="00BA1CFA" w:rsidP="0049498F">
            <w:pPr>
              <w:pStyle w:val="TAL"/>
              <w:rPr>
                <w:sz w:val="16"/>
                <w:szCs w:val="16"/>
                <w:lang w:val="en-GB"/>
              </w:rPr>
            </w:pPr>
            <w:r>
              <w:rPr>
                <w:sz w:val="16"/>
                <w:szCs w:val="16"/>
                <w:lang w:val="en-GB"/>
              </w:rPr>
              <w:t>2018-12</w:t>
            </w:r>
          </w:p>
        </w:tc>
        <w:tc>
          <w:tcPr>
            <w:tcW w:w="712" w:type="dxa"/>
            <w:shd w:val="solid" w:color="FFFFFF" w:fill="auto"/>
          </w:tcPr>
          <w:p w:rsidR="00BA1CFA" w:rsidRDefault="00BA1CFA" w:rsidP="0049498F">
            <w:pPr>
              <w:pStyle w:val="TAL"/>
              <w:rPr>
                <w:sz w:val="16"/>
                <w:szCs w:val="16"/>
                <w:lang w:val="en-GB"/>
              </w:rPr>
            </w:pPr>
            <w:r>
              <w:rPr>
                <w:sz w:val="16"/>
                <w:szCs w:val="16"/>
                <w:lang w:val="en-GB"/>
              </w:rPr>
              <w:t>SP-82</w:t>
            </w:r>
          </w:p>
        </w:tc>
        <w:tc>
          <w:tcPr>
            <w:tcW w:w="992" w:type="dxa"/>
            <w:shd w:val="solid" w:color="FFFFFF" w:fill="auto"/>
          </w:tcPr>
          <w:p w:rsidR="00BA1CFA" w:rsidRDefault="00BA1CFA" w:rsidP="0049498F">
            <w:pPr>
              <w:pStyle w:val="TAC"/>
              <w:rPr>
                <w:sz w:val="16"/>
                <w:szCs w:val="16"/>
                <w:lang w:val="en-GB"/>
              </w:rPr>
            </w:pPr>
            <w:r>
              <w:rPr>
                <w:sz w:val="16"/>
                <w:szCs w:val="16"/>
                <w:lang w:val="en-GB"/>
              </w:rPr>
              <w:t>SP-181085</w:t>
            </w:r>
          </w:p>
        </w:tc>
        <w:tc>
          <w:tcPr>
            <w:tcW w:w="473" w:type="dxa"/>
            <w:shd w:val="solid" w:color="FFFFFF" w:fill="auto"/>
          </w:tcPr>
          <w:p w:rsidR="00BA1CFA" w:rsidRDefault="00BA1CFA" w:rsidP="0049498F">
            <w:pPr>
              <w:pStyle w:val="TAC"/>
              <w:rPr>
                <w:sz w:val="16"/>
                <w:szCs w:val="16"/>
                <w:lang w:val="en-GB"/>
              </w:rPr>
            </w:pPr>
            <w:r>
              <w:rPr>
                <w:sz w:val="16"/>
                <w:szCs w:val="16"/>
                <w:lang w:val="en-GB"/>
              </w:rPr>
              <w:t>0846</w:t>
            </w:r>
          </w:p>
        </w:tc>
        <w:tc>
          <w:tcPr>
            <w:tcW w:w="425" w:type="dxa"/>
            <w:shd w:val="solid" w:color="FFFFFF" w:fill="auto"/>
          </w:tcPr>
          <w:p w:rsidR="00BA1CFA" w:rsidRDefault="00BA1CFA" w:rsidP="0049498F">
            <w:pPr>
              <w:pStyle w:val="TAC"/>
              <w:rPr>
                <w:sz w:val="16"/>
                <w:szCs w:val="16"/>
                <w:lang w:val="en-GB"/>
              </w:rPr>
            </w:pPr>
            <w:r>
              <w:rPr>
                <w:sz w:val="16"/>
                <w:szCs w:val="16"/>
                <w:lang w:val="en-GB"/>
              </w:rPr>
              <w:t>1</w:t>
            </w:r>
          </w:p>
        </w:tc>
        <w:tc>
          <w:tcPr>
            <w:tcW w:w="426" w:type="dxa"/>
            <w:shd w:val="solid" w:color="FFFFFF" w:fill="auto"/>
          </w:tcPr>
          <w:p w:rsidR="00BA1CFA" w:rsidRDefault="00BA1CFA" w:rsidP="0049498F">
            <w:pPr>
              <w:pStyle w:val="TAC"/>
              <w:rPr>
                <w:sz w:val="16"/>
                <w:szCs w:val="16"/>
                <w:lang w:val="en-GB"/>
              </w:rPr>
            </w:pPr>
            <w:r>
              <w:rPr>
                <w:sz w:val="16"/>
                <w:szCs w:val="16"/>
                <w:lang w:val="en-GB"/>
              </w:rPr>
              <w:t>F</w:t>
            </w:r>
          </w:p>
        </w:tc>
        <w:tc>
          <w:tcPr>
            <w:tcW w:w="5103" w:type="dxa"/>
            <w:shd w:val="solid" w:color="FFFFFF" w:fill="auto"/>
          </w:tcPr>
          <w:p w:rsidR="00BA1CFA" w:rsidRDefault="00BA1CFA" w:rsidP="0049498F">
            <w:pPr>
              <w:pStyle w:val="TAL"/>
              <w:rPr>
                <w:sz w:val="16"/>
                <w:szCs w:val="16"/>
                <w:lang w:val="en-GB"/>
              </w:rPr>
            </w:pPr>
            <w:r>
              <w:rPr>
                <w:sz w:val="16"/>
                <w:szCs w:val="16"/>
                <w:lang w:val="en-GB"/>
              </w:rPr>
              <w:t>Clarification on PDU Session procedures (AMF awareness of N2 information type)</w:t>
            </w:r>
          </w:p>
        </w:tc>
        <w:tc>
          <w:tcPr>
            <w:tcW w:w="708" w:type="dxa"/>
            <w:shd w:val="solid" w:color="FFFFFF" w:fill="auto"/>
          </w:tcPr>
          <w:p w:rsidR="00BA1CFA" w:rsidRDefault="00BA1CFA" w:rsidP="0049498F">
            <w:pPr>
              <w:pStyle w:val="TAC"/>
              <w:rPr>
                <w:sz w:val="16"/>
                <w:szCs w:val="16"/>
                <w:lang w:val="en-GB"/>
              </w:rPr>
            </w:pPr>
            <w:r>
              <w:rPr>
                <w:sz w:val="16"/>
                <w:szCs w:val="16"/>
                <w:lang w:val="en-GB"/>
              </w:rPr>
              <w:t>15.4.0</w:t>
            </w:r>
          </w:p>
        </w:tc>
      </w:tr>
      <w:tr w:rsidR="00BA1CFA" w:rsidRPr="00DE2E79" w:rsidTr="0055518C">
        <w:tc>
          <w:tcPr>
            <w:tcW w:w="800" w:type="dxa"/>
            <w:shd w:val="solid" w:color="FFFFFF" w:fill="auto"/>
          </w:tcPr>
          <w:p w:rsidR="00BA1CFA" w:rsidRDefault="00BA1CFA" w:rsidP="00BA1CFA">
            <w:pPr>
              <w:pStyle w:val="TAL"/>
              <w:rPr>
                <w:sz w:val="16"/>
                <w:szCs w:val="16"/>
                <w:lang w:val="en-GB"/>
              </w:rPr>
            </w:pPr>
            <w:r>
              <w:rPr>
                <w:sz w:val="16"/>
                <w:szCs w:val="16"/>
                <w:lang w:val="en-GB"/>
              </w:rPr>
              <w:t>2018-12</w:t>
            </w:r>
          </w:p>
        </w:tc>
        <w:tc>
          <w:tcPr>
            <w:tcW w:w="712" w:type="dxa"/>
            <w:shd w:val="solid" w:color="FFFFFF" w:fill="auto"/>
          </w:tcPr>
          <w:p w:rsidR="00BA1CFA" w:rsidRDefault="00BA1CFA" w:rsidP="00BA1CFA">
            <w:pPr>
              <w:pStyle w:val="TAL"/>
              <w:rPr>
                <w:sz w:val="16"/>
                <w:szCs w:val="16"/>
                <w:lang w:val="en-GB"/>
              </w:rPr>
            </w:pPr>
            <w:r>
              <w:rPr>
                <w:sz w:val="16"/>
                <w:szCs w:val="16"/>
                <w:lang w:val="en-GB"/>
              </w:rPr>
              <w:t>SP-82</w:t>
            </w:r>
          </w:p>
        </w:tc>
        <w:tc>
          <w:tcPr>
            <w:tcW w:w="992" w:type="dxa"/>
            <w:shd w:val="solid" w:color="FFFFFF" w:fill="auto"/>
          </w:tcPr>
          <w:p w:rsidR="00BA1CFA" w:rsidRDefault="00BA1CFA" w:rsidP="00BA1CFA">
            <w:pPr>
              <w:pStyle w:val="TAC"/>
              <w:rPr>
                <w:sz w:val="16"/>
                <w:szCs w:val="16"/>
                <w:lang w:val="en-GB"/>
              </w:rPr>
            </w:pPr>
            <w:r>
              <w:rPr>
                <w:sz w:val="16"/>
                <w:szCs w:val="16"/>
                <w:lang w:val="en-GB"/>
              </w:rPr>
              <w:t>SP-181085</w:t>
            </w:r>
          </w:p>
        </w:tc>
        <w:tc>
          <w:tcPr>
            <w:tcW w:w="473" w:type="dxa"/>
            <w:shd w:val="solid" w:color="FFFFFF" w:fill="auto"/>
          </w:tcPr>
          <w:p w:rsidR="00BA1CFA" w:rsidRDefault="00BA1CFA" w:rsidP="00BA1CFA">
            <w:pPr>
              <w:pStyle w:val="TAC"/>
              <w:rPr>
                <w:sz w:val="16"/>
                <w:szCs w:val="16"/>
                <w:lang w:val="en-GB"/>
              </w:rPr>
            </w:pPr>
            <w:r>
              <w:rPr>
                <w:sz w:val="16"/>
                <w:szCs w:val="16"/>
                <w:lang w:val="en-GB"/>
              </w:rPr>
              <w:t>0847</w:t>
            </w:r>
          </w:p>
        </w:tc>
        <w:tc>
          <w:tcPr>
            <w:tcW w:w="425" w:type="dxa"/>
            <w:shd w:val="solid" w:color="FFFFFF" w:fill="auto"/>
          </w:tcPr>
          <w:p w:rsidR="00BA1CFA" w:rsidRDefault="00BA1CFA" w:rsidP="00BA1CFA">
            <w:pPr>
              <w:pStyle w:val="TAC"/>
              <w:rPr>
                <w:sz w:val="16"/>
                <w:szCs w:val="16"/>
                <w:lang w:val="en-GB"/>
              </w:rPr>
            </w:pPr>
            <w:r>
              <w:rPr>
                <w:sz w:val="16"/>
                <w:szCs w:val="16"/>
                <w:lang w:val="en-GB"/>
              </w:rPr>
              <w:t>1</w:t>
            </w:r>
          </w:p>
        </w:tc>
        <w:tc>
          <w:tcPr>
            <w:tcW w:w="426" w:type="dxa"/>
            <w:shd w:val="solid" w:color="FFFFFF" w:fill="auto"/>
          </w:tcPr>
          <w:p w:rsidR="00BA1CFA" w:rsidRDefault="00BA1CFA" w:rsidP="00BA1CFA">
            <w:pPr>
              <w:pStyle w:val="TAC"/>
              <w:rPr>
                <w:sz w:val="16"/>
                <w:szCs w:val="16"/>
                <w:lang w:val="en-GB"/>
              </w:rPr>
            </w:pPr>
            <w:r>
              <w:rPr>
                <w:sz w:val="16"/>
                <w:szCs w:val="16"/>
                <w:lang w:val="en-GB"/>
              </w:rPr>
              <w:t>F</w:t>
            </w:r>
          </w:p>
        </w:tc>
        <w:tc>
          <w:tcPr>
            <w:tcW w:w="5103" w:type="dxa"/>
            <w:shd w:val="solid" w:color="FFFFFF" w:fill="auto"/>
          </w:tcPr>
          <w:p w:rsidR="00BA1CFA" w:rsidRDefault="00BA1CFA" w:rsidP="00BA1CFA">
            <w:pPr>
              <w:pStyle w:val="TAL"/>
              <w:rPr>
                <w:sz w:val="16"/>
                <w:szCs w:val="16"/>
                <w:lang w:val="en-GB"/>
              </w:rPr>
            </w:pPr>
            <w:r>
              <w:rPr>
                <w:sz w:val="16"/>
                <w:szCs w:val="16"/>
                <w:lang w:val="en-GB"/>
              </w:rPr>
              <w:t>Clarification on ID provision to RAN in registration procedure</w:t>
            </w:r>
          </w:p>
        </w:tc>
        <w:tc>
          <w:tcPr>
            <w:tcW w:w="708" w:type="dxa"/>
            <w:shd w:val="solid" w:color="FFFFFF" w:fill="auto"/>
          </w:tcPr>
          <w:p w:rsidR="00BA1CFA" w:rsidRDefault="00BA1CFA" w:rsidP="00BA1CFA">
            <w:pPr>
              <w:pStyle w:val="TAC"/>
              <w:rPr>
                <w:sz w:val="16"/>
                <w:szCs w:val="16"/>
                <w:lang w:val="en-GB"/>
              </w:rPr>
            </w:pPr>
            <w:r>
              <w:rPr>
                <w:sz w:val="16"/>
                <w:szCs w:val="16"/>
                <w:lang w:val="en-GB"/>
              </w:rPr>
              <w:t>15.4.0</w:t>
            </w:r>
          </w:p>
        </w:tc>
      </w:tr>
      <w:tr w:rsidR="009536EE" w:rsidRPr="00DE2E79" w:rsidTr="0055518C">
        <w:tc>
          <w:tcPr>
            <w:tcW w:w="800" w:type="dxa"/>
            <w:shd w:val="solid" w:color="FFFFFF" w:fill="auto"/>
          </w:tcPr>
          <w:p w:rsidR="009536EE" w:rsidRDefault="009536EE" w:rsidP="00BA1CFA">
            <w:pPr>
              <w:pStyle w:val="TAL"/>
              <w:rPr>
                <w:sz w:val="16"/>
                <w:szCs w:val="16"/>
                <w:lang w:val="en-GB"/>
              </w:rPr>
            </w:pPr>
            <w:r>
              <w:rPr>
                <w:sz w:val="16"/>
                <w:szCs w:val="16"/>
                <w:lang w:val="en-GB"/>
              </w:rPr>
              <w:t>2018-12</w:t>
            </w:r>
          </w:p>
        </w:tc>
        <w:tc>
          <w:tcPr>
            <w:tcW w:w="712" w:type="dxa"/>
            <w:shd w:val="solid" w:color="FFFFFF" w:fill="auto"/>
          </w:tcPr>
          <w:p w:rsidR="009536EE" w:rsidRDefault="009536EE" w:rsidP="00BA1CFA">
            <w:pPr>
              <w:pStyle w:val="TAL"/>
              <w:rPr>
                <w:sz w:val="16"/>
                <w:szCs w:val="16"/>
                <w:lang w:val="en-GB"/>
              </w:rPr>
            </w:pPr>
            <w:r>
              <w:rPr>
                <w:sz w:val="16"/>
                <w:szCs w:val="16"/>
                <w:lang w:val="en-GB"/>
              </w:rPr>
              <w:t>SP-82</w:t>
            </w:r>
          </w:p>
        </w:tc>
        <w:tc>
          <w:tcPr>
            <w:tcW w:w="992" w:type="dxa"/>
            <w:shd w:val="solid" w:color="FFFFFF" w:fill="auto"/>
          </w:tcPr>
          <w:p w:rsidR="009536EE" w:rsidRDefault="009536EE" w:rsidP="00BA1CFA">
            <w:pPr>
              <w:pStyle w:val="TAC"/>
              <w:rPr>
                <w:sz w:val="16"/>
                <w:szCs w:val="16"/>
                <w:lang w:val="en-GB"/>
              </w:rPr>
            </w:pPr>
            <w:r>
              <w:rPr>
                <w:sz w:val="16"/>
                <w:szCs w:val="16"/>
                <w:lang w:val="en-GB"/>
              </w:rPr>
              <w:t>SP-181088</w:t>
            </w:r>
          </w:p>
        </w:tc>
        <w:tc>
          <w:tcPr>
            <w:tcW w:w="473" w:type="dxa"/>
            <w:shd w:val="solid" w:color="FFFFFF" w:fill="auto"/>
          </w:tcPr>
          <w:p w:rsidR="009536EE" w:rsidRDefault="009536EE" w:rsidP="00BA1CFA">
            <w:pPr>
              <w:pStyle w:val="TAC"/>
              <w:rPr>
                <w:sz w:val="16"/>
                <w:szCs w:val="16"/>
                <w:lang w:val="en-GB"/>
              </w:rPr>
            </w:pPr>
            <w:r>
              <w:rPr>
                <w:sz w:val="16"/>
                <w:szCs w:val="16"/>
                <w:lang w:val="en-GB"/>
              </w:rPr>
              <w:t>0848</w:t>
            </w:r>
          </w:p>
        </w:tc>
        <w:tc>
          <w:tcPr>
            <w:tcW w:w="425" w:type="dxa"/>
            <w:shd w:val="solid" w:color="FFFFFF" w:fill="auto"/>
          </w:tcPr>
          <w:p w:rsidR="009536EE" w:rsidRDefault="009536EE" w:rsidP="00BA1CFA">
            <w:pPr>
              <w:pStyle w:val="TAC"/>
              <w:rPr>
                <w:sz w:val="16"/>
                <w:szCs w:val="16"/>
                <w:lang w:val="en-GB"/>
              </w:rPr>
            </w:pPr>
            <w:r>
              <w:rPr>
                <w:sz w:val="16"/>
                <w:szCs w:val="16"/>
                <w:lang w:val="en-GB"/>
              </w:rPr>
              <w:t>-</w:t>
            </w:r>
          </w:p>
        </w:tc>
        <w:tc>
          <w:tcPr>
            <w:tcW w:w="426" w:type="dxa"/>
            <w:shd w:val="solid" w:color="FFFFFF" w:fill="auto"/>
          </w:tcPr>
          <w:p w:rsidR="009536EE" w:rsidRDefault="009536EE" w:rsidP="00BA1CFA">
            <w:pPr>
              <w:pStyle w:val="TAC"/>
              <w:rPr>
                <w:sz w:val="16"/>
                <w:szCs w:val="16"/>
                <w:lang w:val="en-GB"/>
              </w:rPr>
            </w:pPr>
            <w:r>
              <w:rPr>
                <w:sz w:val="16"/>
                <w:szCs w:val="16"/>
                <w:lang w:val="en-GB"/>
              </w:rPr>
              <w:t>F</w:t>
            </w:r>
          </w:p>
        </w:tc>
        <w:tc>
          <w:tcPr>
            <w:tcW w:w="5103" w:type="dxa"/>
            <w:shd w:val="solid" w:color="FFFFFF" w:fill="auto"/>
          </w:tcPr>
          <w:p w:rsidR="009536EE" w:rsidRDefault="009536EE" w:rsidP="00BA1CFA">
            <w:pPr>
              <w:pStyle w:val="TAL"/>
              <w:rPr>
                <w:sz w:val="16"/>
                <w:szCs w:val="16"/>
                <w:lang w:val="en-GB"/>
              </w:rPr>
            </w:pPr>
            <w:r>
              <w:rPr>
                <w:sz w:val="16"/>
                <w:szCs w:val="16"/>
                <w:lang w:val="en-GB"/>
              </w:rPr>
              <w:t>Deletion of AN tunnel info from Handover Notify message in the EPS-to-5GS handover procedure</w:t>
            </w:r>
          </w:p>
        </w:tc>
        <w:tc>
          <w:tcPr>
            <w:tcW w:w="708" w:type="dxa"/>
            <w:shd w:val="solid" w:color="FFFFFF" w:fill="auto"/>
          </w:tcPr>
          <w:p w:rsidR="009536EE" w:rsidRDefault="009536EE" w:rsidP="00BA1CFA">
            <w:pPr>
              <w:pStyle w:val="TAC"/>
              <w:rPr>
                <w:sz w:val="16"/>
                <w:szCs w:val="16"/>
                <w:lang w:val="en-GB"/>
              </w:rPr>
            </w:pPr>
            <w:r>
              <w:rPr>
                <w:sz w:val="16"/>
                <w:szCs w:val="16"/>
                <w:lang w:val="en-GB"/>
              </w:rPr>
              <w:t>15.4.0</w:t>
            </w:r>
          </w:p>
        </w:tc>
      </w:tr>
      <w:tr w:rsidR="009536EE" w:rsidRPr="00DE2E79" w:rsidTr="0055518C">
        <w:tc>
          <w:tcPr>
            <w:tcW w:w="800" w:type="dxa"/>
            <w:shd w:val="solid" w:color="FFFFFF" w:fill="auto"/>
          </w:tcPr>
          <w:p w:rsidR="009536EE" w:rsidRDefault="009536EE" w:rsidP="00BA1CFA">
            <w:pPr>
              <w:pStyle w:val="TAL"/>
              <w:rPr>
                <w:sz w:val="16"/>
                <w:szCs w:val="16"/>
                <w:lang w:val="en-GB"/>
              </w:rPr>
            </w:pPr>
            <w:r>
              <w:rPr>
                <w:sz w:val="16"/>
                <w:szCs w:val="16"/>
                <w:lang w:val="en-GB"/>
              </w:rPr>
              <w:t>2018-12</w:t>
            </w:r>
          </w:p>
        </w:tc>
        <w:tc>
          <w:tcPr>
            <w:tcW w:w="712" w:type="dxa"/>
            <w:shd w:val="solid" w:color="FFFFFF" w:fill="auto"/>
          </w:tcPr>
          <w:p w:rsidR="009536EE" w:rsidRDefault="009536EE" w:rsidP="00BA1CFA">
            <w:pPr>
              <w:pStyle w:val="TAL"/>
              <w:rPr>
                <w:sz w:val="16"/>
                <w:szCs w:val="16"/>
                <w:lang w:val="en-GB"/>
              </w:rPr>
            </w:pPr>
            <w:r>
              <w:rPr>
                <w:sz w:val="16"/>
                <w:szCs w:val="16"/>
                <w:lang w:val="en-GB"/>
              </w:rPr>
              <w:t>SP-82</w:t>
            </w:r>
          </w:p>
        </w:tc>
        <w:tc>
          <w:tcPr>
            <w:tcW w:w="992" w:type="dxa"/>
            <w:shd w:val="solid" w:color="FFFFFF" w:fill="auto"/>
          </w:tcPr>
          <w:p w:rsidR="009536EE" w:rsidRDefault="009536EE" w:rsidP="00BA1CFA">
            <w:pPr>
              <w:pStyle w:val="TAC"/>
              <w:rPr>
                <w:sz w:val="16"/>
                <w:szCs w:val="16"/>
                <w:lang w:val="en-GB"/>
              </w:rPr>
            </w:pPr>
            <w:r>
              <w:rPr>
                <w:sz w:val="16"/>
                <w:szCs w:val="16"/>
                <w:lang w:val="en-GB"/>
              </w:rPr>
              <w:t>SP-181090</w:t>
            </w:r>
          </w:p>
        </w:tc>
        <w:tc>
          <w:tcPr>
            <w:tcW w:w="473" w:type="dxa"/>
            <w:shd w:val="solid" w:color="FFFFFF" w:fill="auto"/>
          </w:tcPr>
          <w:p w:rsidR="009536EE" w:rsidRDefault="009536EE" w:rsidP="00BA1CFA">
            <w:pPr>
              <w:pStyle w:val="TAC"/>
              <w:rPr>
                <w:sz w:val="16"/>
                <w:szCs w:val="16"/>
                <w:lang w:val="en-GB"/>
              </w:rPr>
            </w:pPr>
            <w:r>
              <w:rPr>
                <w:sz w:val="16"/>
                <w:szCs w:val="16"/>
                <w:lang w:val="en-GB"/>
              </w:rPr>
              <w:t>0849</w:t>
            </w:r>
          </w:p>
        </w:tc>
        <w:tc>
          <w:tcPr>
            <w:tcW w:w="425" w:type="dxa"/>
            <w:shd w:val="solid" w:color="FFFFFF" w:fill="auto"/>
          </w:tcPr>
          <w:p w:rsidR="009536EE" w:rsidRDefault="009536EE" w:rsidP="00BA1CFA">
            <w:pPr>
              <w:pStyle w:val="TAC"/>
              <w:rPr>
                <w:sz w:val="16"/>
                <w:szCs w:val="16"/>
                <w:lang w:val="en-GB"/>
              </w:rPr>
            </w:pPr>
            <w:r>
              <w:rPr>
                <w:sz w:val="16"/>
                <w:szCs w:val="16"/>
                <w:lang w:val="en-GB"/>
              </w:rPr>
              <w:t>-</w:t>
            </w:r>
          </w:p>
        </w:tc>
        <w:tc>
          <w:tcPr>
            <w:tcW w:w="426" w:type="dxa"/>
            <w:shd w:val="solid" w:color="FFFFFF" w:fill="auto"/>
          </w:tcPr>
          <w:p w:rsidR="009536EE" w:rsidRDefault="009536EE" w:rsidP="00BA1CFA">
            <w:pPr>
              <w:pStyle w:val="TAC"/>
              <w:rPr>
                <w:sz w:val="16"/>
                <w:szCs w:val="16"/>
                <w:lang w:val="en-GB"/>
              </w:rPr>
            </w:pPr>
            <w:r>
              <w:rPr>
                <w:sz w:val="16"/>
                <w:szCs w:val="16"/>
                <w:lang w:val="en-GB"/>
              </w:rPr>
              <w:t>F</w:t>
            </w:r>
          </w:p>
        </w:tc>
        <w:tc>
          <w:tcPr>
            <w:tcW w:w="5103" w:type="dxa"/>
            <w:shd w:val="solid" w:color="FFFFFF" w:fill="auto"/>
          </w:tcPr>
          <w:p w:rsidR="009536EE" w:rsidRDefault="009536EE" w:rsidP="00BA1CFA">
            <w:pPr>
              <w:pStyle w:val="TAL"/>
              <w:rPr>
                <w:sz w:val="16"/>
                <w:szCs w:val="16"/>
                <w:lang w:val="en-GB"/>
              </w:rPr>
            </w:pPr>
            <w:r>
              <w:rPr>
                <w:sz w:val="16"/>
                <w:szCs w:val="16"/>
                <w:lang w:val="en-GB"/>
              </w:rPr>
              <w:t>Removal of PPI from N2 SM information</w:t>
            </w:r>
          </w:p>
        </w:tc>
        <w:tc>
          <w:tcPr>
            <w:tcW w:w="708" w:type="dxa"/>
            <w:shd w:val="solid" w:color="FFFFFF" w:fill="auto"/>
          </w:tcPr>
          <w:p w:rsidR="009536EE" w:rsidRDefault="009536EE" w:rsidP="00BA1CFA">
            <w:pPr>
              <w:pStyle w:val="TAC"/>
              <w:rPr>
                <w:sz w:val="16"/>
                <w:szCs w:val="16"/>
                <w:lang w:val="en-GB"/>
              </w:rPr>
            </w:pPr>
            <w:r>
              <w:rPr>
                <w:sz w:val="16"/>
                <w:szCs w:val="16"/>
                <w:lang w:val="en-GB"/>
              </w:rPr>
              <w:t>15.4.0</w:t>
            </w:r>
          </w:p>
        </w:tc>
      </w:tr>
      <w:tr w:rsidR="009536EE" w:rsidRPr="00DE2E79" w:rsidTr="0055518C">
        <w:tc>
          <w:tcPr>
            <w:tcW w:w="800" w:type="dxa"/>
            <w:shd w:val="solid" w:color="FFFFFF" w:fill="auto"/>
          </w:tcPr>
          <w:p w:rsidR="009536EE" w:rsidRDefault="009536EE" w:rsidP="00BA1CFA">
            <w:pPr>
              <w:pStyle w:val="TAL"/>
              <w:rPr>
                <w:sz w:val="16"/>
                <w:szCs w:val="16"/>
                <w:lang w:val="en-GB"/>
              </w:rPr>
            </w:pPr>
            <w:r>
              <w:rPr>
                <w:sz w:val="16"/>
                <w:szCs w:val="16"/>
                <w:lang w:val="en-GB"/>
              </w:rPr>
              <w:t>2018-12</w:t>
            </w:r>
          </w:p>
        </w:tc>
        <w:tc>
          <w:tcPr>
            <w:tcW w:w="712" w:type="dxa"/>
            <w:shd w:val="solid" w:color="FFFFFF" w:fill="auto"/>
          </w:tcPr>
          <w:p w:rsidR="009536EE" w:rsidRDefault="009536EE" w:rsidP="00BA1CFA">
            <w:pPr>
              <w:pStyle w:val="TAL"/>
              <w:rPr>
                <w:sz w:val="16"/>
                <w:szCs w:val="16"/>
                <w:lang w:val="en-GB"/>
              </w:rPr>
            </w:pPr>
            <w:r>
              <w:rPr>
                <w:sz w:val="16"/>
                <w:szCs w:val="16"/>
                <w:lang w:val="en-GB"/>
              </w:rPr>
              <w:t>SP-82</w:t>
            </w:r>
          </w:p>
        </w:tc>
        <w:tc>
          <w:tcPr>
            <w:tcW w:w="992" w:type="dxa"/>
            <w:shd w:val="solid" w:color="FFFFFF" w:fill="auto"/>
          </w:tcPr>
          <w:p w:rsidR="009536EE" w:rsidRDefault="009536EE" w:rsidP="00BA1CFA">
            <w:pPr>
              <w:pStyle w:val="TAC"/>
              <w:rPr>
                <w:sz w:val="16"/>
                <w:szCs w:val="16"/>
                <w:lang w:val="en-GB"/>
              </w:rPr>
            </w:pPr>
            <w:r>
              <w:rPr>
                <w:sz w:val="16"/>
                <w:szCs w:val="16"/>
                <w:lang w:val="en-GB"/>
              </w:rPr>
              <w:t>SP-181087</w:t>
            </w:r>
          </w:p>
        </w:tc>
        <w:tc>
          <w:tcPr>
            <w:tcW w:w="473" w:type="dxa"/>
            <w:shd w:val="solid" w:color="FFFFFF" w:fill="auto"/>
          </w:tcPr>
          <w:p w:rsidR="009536EE" w:rsidRDefault="009536EE" w:rsidP="00BA1CFA">
            <w:pPr>
              <w:pStyle w:val="TAC"/>
              <w:rPr>
                <w:sz w:val="16"/>
                <w:szCs w:val="16"/>
                <w:lang w:val="en-GB"/>
              </w:rPr>
            </w:pPr>
            <w:r>
              <w:rPr>
                <w:sz w:val="16"/>
                <w:szCs w:val="16"/>
                <w:lang w:val="en-GB"/>
              </w:rPr>
              <w:t>0850</w:t>
            </w:r>
          </w:p>
        </w:tc>
        <w:tc>
          <w:tcPr>
            <w:tcW w:w="425" w:type="dxa"/>
            <w:shd w:val="solid" w:color="FFFFFF" w:fill="auto"/>
          </w:tcPr>
          <w:p w:rsidR="009536EE" w:rsidRDefault="009536EE" w:rsidP="00BA1CFA">
            <w:pPr>
              <w:pStyle w:val="TAC"/>
              <w:rPr>
                <w:sz w:val="16"/>
                <w:szCs w:val="16"/>
                <w:lang w:val="en-GB"/>
              </w:rPr>
            </w:pPr>
            <w:r>
              <w:rPr>
                <w:sz w:val="16"/>
                <w:szCs w:val="16"/>
                <w:lang w:val="en-GB"/>
              </w:rPr>
              <w:t>1</w:t>
            </w:r>
          </w:p>
        </w:tc>
        <w:tc>
          <w:tcPr>
            <w:tcW w:w="426" w:type="dxa"/>
            <w:shd w:val="solid" w:color="FFFFFF" w:fill="auto"/>
          </w:tcPr>
          <w:p w:rsidR="009536EE" w:rsidRDefault="009536EE" w:rsidP="00BA1CFA">
            <w:pPr>
              <w:pStyle w:val="TAC"/>
              <w:rPr>
                <w:sz w:val="16"/>
                <w:szCs w:val="16"/>
                <w:lang w:val="en-GB"/>
              </w:rPr>
            </w:pPr>
            <w:r>
              <w:rPr>
                <w:sz w:val="16"/>
                <w:szCs w:val="16"/>
                <w:lang w:val="en-GB"/>
              </w:rPr>
              <w:t>F</w:t>
            </w:r>
          </w:p>
        </w:tc>
        <w:tc>
          <w:tcPr>
            <w:tcW w:w="5103" w:type="dxa"/>
            <w:shd w:val="solid" w:color="FFFFFF" w:fill="auto"/>
          </w:tcPr>
          <w:p w:rsidR="009536EE" w:rsidRDefault="009536EE" w:rsidP="00BA1CFA">
            <w:pPr>
              <w:pStyle w:val="TAL"/>
              <w:rPr>
                <w:sz w:val="16"/>
                <w:szCs w:val="16"/>
                <w:lang w:val="en-GB"/>
              </w:rPr>
            </w:pPr>
            <w:r>
              <w:rPr>
                <w:sz w:val="16"/>
                <w:szCs w:val="16"/>
                <w:lang w:val="en-GB"/>
              </w:rPr>
              <w:t>Correction to handover from EPS to 5GS</w:t>
            </w:r>
          </w:p>
        </w:tc>
        <w:tc>
          <w:tcPr>
            <w:tcW w:w="708" w:type="dxa"/>
            <w:shd w:val="solid" w:color="FFFFFF" w:fill="auto"/>
          </w:tcPr>
          <w:p w:rsidR="009536EE" w:rsidRDefault="009536EE" w:rsidP="00BA1CFA">
            <w:pPr>
              <w:pStyle w:val="TAC"/>
              <w:rPr>
                <w:sz w:val="16"/>
                <w:szCs w:val="16"/>
                <w:lang w:val="en-GB"/>
              </w:rPr>
            </w:pPr>
            <w:r>
              <w:rPr>
                <w:sz w:val="16"/>
                <w:szCs w:val="16"/>
                <w:lang w:val="en-GB"/>
              </w:rPr>
              <w:t>15.4.0</w:t>
            </w:r>
          </w:p>
        </w:tc>
      </w:tr>
      <w:tr w:rsidR="00FB4FCB" w:rsidRPr="00DE2E79" w:rsidTr="0055518C">
        <w:tc>
          <w:tcPr>
            <w:tcW w:w="800" w:type="dxa"/>
            <w:shd w:val="solid" w:color="FFFFFF" w:fill="auto"/>
          </w:tcPr>
          <w:p w:rsidR="00FB4FCB" w:rsidRDefault="00FB4FCB" w:rsidP="00BA1CFA">
            <w:pPr>
              <w:pStyle w:val="TAL"/>
              <w:rPr>
                <w:sz w:val="16"/>
                <w:szCs w:val="16"/>
                <w:lang w:val="en-GB"/>
              </w:rPr>
            </w:pPr>
            <w:r>
              <w:rPr>
                <w:sz w:val="16"/>
                <w:szCs w:val="16"/>
                <w:lang w:val="en-GB"/>
              </w:rPr>
              <w:t>2018-12</w:t>
            </w:r>
          </w:p>
        </w:tc>
        <w:tc>
          <w:tcPr>
            <w:tcW w:w="712" w:type="dxa"/>
            <w:shd w:val="solid" w:color="FFFFFF" w:fill="auto"/>
          </w:tcPr>
          <w:p w:rsidR="00FB4FCB" w:rsidRDefault="00FB4FCB" w:rsidP="00BA1CFA">
            <w:pPr>
              <w:pStyle w:val="TAL"/>
              <w:rPr>
                <w:sz w:val="16"/>
                <w:szCs w:val="16"/>
                <w:lang w:val="en-GB"/>
              </w:rPr>
            </w:pPr>
            <w:r>
              <w:rPr>
                <w:sz w:val="16"/>
                <w:szCs w:val="16"/>
                <w:lang w:val="en-GB"/>
              </w:rPr>
              <w:t>SP-82</w:t>
            </w:r>
          </w:p>
        </w:tc>
        <w:tc>
          <w:tcPr>
            <w:tcW w:w="992" w:type="dxa"/>
            <w:shd w:val="solid" w:color="FFFFFF" w:fill="auto"/>
          </w:tcPr>
          <w:p w:rsidR="00FB4FCB" w:rsidRDefault="00FB4FCB" w:rsidP="00BA1CFA">
            <w:pPr>
              <w:pStyle w:val="TAC"/>
              <w:rPr>
                <w:sz w:val="16"/>
                <w:szCs w:val="16"/>
                <w:lang w:val="en-GB"/>
              </w:rPr>
            </w:pPr>
            <w:r>
              <w:rPr>
                <w:sz w:val="16"/>
                <w:szCs w:val="16"/>
                <w:lang w:val="en-GB"/>
              </w:rPr>
              <w:t>SP-181089</w:t>
            </w:r>
          </w:p>
        </w:tc>
        <w:tc>
          <w:tcPr>
            <w:tcW w:w="473" w:type="dxa"/>
            <w:shd w:val="solid" w:color="FFFFFF" w:fill="auto"/>
          </w:tcPr>
          <w:p w:rsidR="00FB4FCB" w:rsidRDefault="00FB4FCB" w:rsidP="00BA1CFA">
            <w:pPr>
              <w:pStyle w:val="TAC"/>
              <w:rPr>
                <w:sz w:val="16"/>
                <w:szCs w:val="16"/>
                <w:lang w:val="en-GB"/>
              </w:rPr>
            </w:pPr>
            <w:r>
              <w:rPr>
                <w:sz w:val="16"/>
                <w:szCs w:val="16"/>
                <w:lang w:val="en-GB"/>
              </w:rPr>
              <w:t>0852</w:t>
            </w:r>
          </w:p>
        </w:tc>
        <w:tc>
          <w:tcPr>
            <w:tcW w:w="425" w:type="dxa"/>
            <w:shd w:val="solid" w:color="FFFFFF" w:fill="auto"/>
          </w:tcPr>
          <w:p w:rsidR="00FB4FCB" w:rsidRDefault="00FB4FCB" w:rsidP="00BA1CFA">
            <w:pPr>
              <w:pStyle w:val="TAC"/>
              <w:rPr>
                <w:sz w:val="16"/>
                <w:szCs w:val="16"/>
                <w:lang w:val="en-GB"/>
              </w:rPr>
            </w:pPr>
            <w:r>
              <w:rPr>
                <w:sz w:val="16"/>
                <w:szCs w:val="16"/>
                <w:lang w:val="en-GB"/>
              </w:rPr>
              <w:t>1</w:t>
            </w:r>
          </w:p>
        </w:tc>
        <w:tc>
          <w:tcPr>
            <w:tcW w:w="426" w:type="dxa"/>
            <w:shd w:val="solid" w:color="FFFFFF" w:fill="auto"/>
          </w:tcPr>
          <w:p w:rsidR="00FB4FCB" w:rsidRDefault="00FB4FCB" w:rsidP="00BA1CFA">
            <w:pPr>
              <w:pStyle w:val="TAC"/>
              <w:rPr>
                <w:sz w:val="16"/>
                <w:szCs w:val="16"/>
                <w:lang w:val="en-GB"/>
              </w:rPr>
            </w:pPr>
            <w:r>
              <w:rPr>
                <w:sz w:val="16"/>
                <w:szCs w:val="16"/>
                <w:lang w:val="en-GB"/>
              </w:rPr>
              <w:t>F</w:t>
            </w:r>
          </w:p>
        </w:tc>
        <w:tc>
          <w:tcPr>
            <w:tcW w:w="5103" w:type="dxa"/>
            <w:shd w:val="solid" w:color="FFFFFF" w:fill="auto"/>
          </w:tcPr>
          <w:p w:rsidR="00FB4FCB" w:rsidRDefault="00FB4FCB" w:rsidP="00BA1CFA">
            <w:pPr>
              <w:pStyle w:val="TAL"/>
              <w:rPr>
                <w:sz w:val="16"/>
                <w:szCs w:val="16"/>
                <w:lang w:val="en-GB"/>
              </w:rPr>
            </w:pPr>
            <w:r>
              <w:rPr>
                <w:sz w:val="16"/>
                <w:szCs w:val="16"/>
                <w:lang w:val="en-GB"/>
              </w:rPr>
              <w:t xml:space="preserve"> Non-accepted PDU session in N2 based HO</w:t>
            </w:r>
          </w:p>
        </w:tc>
        <w:tc>
          <w:tcPr>
            <w:tcW w:w="708" w:type="dxa"/>
            <w:shd w:val="solid" w:color="FFFFFF" w:fill="auto"/>
          </w:tcPr>
          <w:p w:rsidR="00FB4FCB" w:rsidRDefault="00FB4FCB" w:rsidP="00BA1CFA">
            <w:pPr>
              <w:pStyle w:val="TAC"/>
              <w:rPr>
                <w:sz w:val="16"/>
                <w:szCs w:val="16"/>
                <w:lang w:val="en-GB"/>
              </w:rPr>
            </w:pPr>
            <w:r>
              <w:rPr>
                <w:sz w:val="16"/>
                <w:szCs w:val="16"/>
                <w:lang w:val="en-GB"/>
              </w:rPr>
              <w:t>15.4.0</w:t>
            </w:r>
          </w:p>
        </w:tc>
      </w:tr>
      <w:tr w:rsidR="00FB4FCB" w:rsidRPr="00DE2E79" w:rsidTr="0055518C">
        <w:tc>
          <w:tcPr>
            <w:tcW w:w="800" w:type="dxa"/>
            <w:shd w:val="solid" w:color="FFFFFF" w:fill="auto"/>
          </w:tcPr>
          <w:p w:rsidR="00FB4FCB" w:rsidRDefault="00FB4FCB" w:rsidP="00BA1CFA">
            <w:pPr>
              <w:pStyle w:val="TAL"/>
              <w:rPr>
                <w:sz w:val="16"/>
                <w:szCs w:val="16"/>
                <w:lang w:val="en-GB"/>
              </w:rPr>
            </w:pPr>
            <w:r>
              <w:rPr>
                <w:sz w:val="16"/>
                <w:szCs w:val="16"/>
                <w:lang w:val="en-GB"/>
              </w:rPr>
              <w:t>2018-12</w:t>
            </w:r>
          </w:p>
        </w:tc>
        <w:tc>
          <w:tcPr>
            <w:tcW w:w="712" w:type="dxa"/>
            <w:shd w:val="solid" w:color="FFFFFF" w:fill="auto"/>
          </w:tcPr>
          <w:p w:rsidR="00FB4FCB" w:rsidRDefault="00FB4FCB" w:rsidP="00BA1CFA">
            <w:pPr>
              <w:pStyle w:val="TAL"/>
              <w:rPr>
                <w:sz w:val="16"/>
                <w:szCs w:val="16"/>
                <w:lang w:val="en-GB"/>
              </w:rPr>
            </w:pPr>
            <w:r>
              <w:rPr>
                <w:sz w:val="16"/>
                <w:szCs w:val="16"/>
                <w:lang w:val="en-GB"/>
              </w:rPr>
              <w:t>SP-82</w:t>
            </w:r>
          </w:p>
        </w:tc>
        <w:tc>
          <w:tcPr>
            <w:tcW w:w="992" w:type="dxa"/>
            <w:shd w:val="solid" w:color="FFFFFF" w:fill="auto"/>
          </w:tcPr>
          <w:p w:rsidR="00FB4FCB" w:rsidRDefault="00FB4FCB" w:rsidP="00BA1CFA">
            <w:pPr>
              <w:pStyle w:val="TAC"/>
              <w:rPr>
                <w:sz w:val="16"/>
                <w:szCs w:val="16"/>
                <w:lang w:val="en-GB"/>
              </w:rPr>
            </w:pPr>
            <w:r>
              <w:rPr>
                <w:sz w:val="16"/>
                <w:szCs w:val="16"/>
                <w:lang w:val="en-GB"/>
              </w:rPr>
              <w:t>SP-181086</w:t>
            </w:r>
          </w:p>
        </w:tc>
        <w:tc>
          <w:tcPr>
            <w:tcW w:w="473" w:type="dxa"/>
            <w:shd w:val="solid" w:color="FFFFFF" w:fill="auto"/>
          </w:tcPr>
          <w:p w:rsidR="00FB4FCB" w:rsidRDefault="00FB4FCB" w:rsidP="00BA1CFA">
            <w:pPr>
              <w:pStyle w:val="TAC"/>
              <w:rPr>
                <w:sz w:val="16"/>
                <w:szCs w:val="16"/>
                <w:lang w:val="en-GB"/>
              </w:rPr>
            </w:pPr>
            <w:r>
              <w:rPr>
                <w:sz w:val="16"/>
                <w:szCs w:val="16"/>
                <w:lang w:val="en-GB"/>
              </w:rPr>
              <w:t>0854</w:t>
            </w:r>
          </w:p>
        </w:tc>
        <w:tc>
          <w:tcPr>
            <w:tcW w:w="425" w:type="dxa"/>
            <w:shd w:val="solid" w:color="FFFFFF" w:fill="auto"/>
          </w:tcPr>
          <w:p w:rsidR="00FB4FCB" w:rsidRDefault="00FB4FCB" w:rsidP="00BA1CFA">
            <w:pPr>
              <w:pStyle w:val="TAC"/>
              <w:rPr>
                <w:sz w:val="16"/>
                <w:szCs w:val="16"/>
                <w:lang w:val="en-GB"/>
              </w:rPr>
            </w:pPr>
            <w:r>
              <w:rPr>
                <w:sz w:val="16"/>
                <w:szCs w:val="16"/>
                <w:lang w:val="en-GB"/>
              </w:rPr>
              <w:t>2</w:t>
            </w:r>
          </w:p>
        </w:tc>
        <w:tc>
          <w:tcPr>
            <w:tcW w:w="426" w:type="dxa"/>
            <w:shd w:val="solid" w:color="FFFFFF" w:fill="auto"/>
          </w:tcPr>
          <w:p w:rsidR="00FB4FCB" w:rsidRDefault="00FB4FCB" w:rsidP="00BA1CFA">
            <w:pPr>
              <w:pStyle w:val="TAC"/>
              <w:rPr>
                <w:sz w:val="16"/>
                <w:szCs w:val="16"/>
                <w:lang w:val="en-GB"/>
              </w:rPr>
            </w:pPr>
            <w:r>
              <w:rPr>
                <w:sz w:val="16"/>
                <w:szCs w:val="16"/>
                <w:lang w:val="en-GB"/>
              </w:rPr>
              <w:t>F</w:t>
            </w:r>
          </w:p>
        </w:tc>
        <w:tc>
          <w:tcPr>
            <w:tcW w:w="5103" w:type="dxa"/>
            <w:shd w:val="solid" w:color="FFFFFF" w:fill="auto"/>
          </w:tcPr>
          <w:p w:rsidR="00FB4FCB" w:rsidRDefault="00FB4FCB" w:rsidP="00BA1CFA">
            <w:pPr>
              <w:pStyle w:val="TAL"/>
              <w:rPr>
                <w:sz w:val="16"/>
                <w:szCs w:val="16"/>
                <w:lang w:val="en-GB"/>
              </w:rPr>
            </w:pPr>
            <w:r>
              <w:rPr>
                <w:sz w:val="16"/>
                <w:szCs w:val="16"/>
                <w:lang w:val="en-GB"/>
              </w:rPr>
              <w:t>Clarification on the PDN connection release during N26 mobility</w:t>
            </w:r>
          </w:p>
        </w:tc>
        <w:tc>
          <w:tcPr>
            <w:tcW w:w="708" w:type="dxa"/>
            <w:shd w:val="solid" w:color="FFFFFF" w:fill="auto"/>
          </w:tcPr>
          <w:p w:rsidR="00FB4FCB" w:rsidRDefault="00FB4FCB" w:rsidP="00BA1CFA">
            <w:pPr>
              <w:pStyle w:val="TAC"/>
              <w:rPr>
                <w:sz w:val="16"/>
                <w:szCs w:val="16"/>
                <w:lang w:val="en-GB"/>
              </w:rPr>
            </w:pPr>
            <w:r>
              <w:rPr>
                <w:sz w:val="16"/>
                <w:szCs w:val="16"/>
                <w:lang w:val="en-GB"/>
              </w:rPr>
              <w:t>15.4.0</w:t>
            </w:r>
          </w:p>
        </w:tc>
      </w:tr>
      <w:tr w:rsidR="00F72AEA" w:rsidRPr="00DE2E79" w:rsidTr="0055518C">
        <w:tc>
          <w:tcPr>
            <w:tcW w:w="800" w:type="dxa"/>
            <w:shd w:val="solid" w:color="FFFFFF" w:fill="auto"/>
          </w:tcPr>
          <w:p w:rsidR="00F72AEA" w:rsidRDefault="00F72AEA" w:rsidP="00BA1CFA">
            <w:pPr>
              <w:pStyle w:val="TAL"/>
              <w:rPr>
                <w:sz w:val="16"/>
                <w:szCs w:val="16"/>
                <w:lang w:val="en-GB"/>
              </w:rPr>
            </w:pPr>
            <w:r>
              <w:rPr>
                <w:sz w:val="16"/>
                <w:szCs w:val="16"/>
                <w:lang w:val="en-GB"/>
              </w:rPr>
              <w:t>2018-12</w:t>
            </w:r>
          </w:p>
        </w:tc>
        <w:tc>
          <w:tcPr>
            <w:tcW w:w="712" w:type="dxa"/>
            <w:shd w:val="solid" w:color="FFFFFF" w:fill="auto"/>
          </w:tcPr>
          <w:p w:rsidR="00F72AEA" w:rsidRDefault="00F72AEA" w:rsidP="00BA1CFA">
            <w:pPr>
              <w:pStyle w:val="TAL"/>
              <w:rPr>
                <w:sz w:val="16"/>
                <w:szCs w:val="16"/>
                <w:lang w:val="en-GB"/>
              </w:rPr>
            </w:pPr>
            <w:r>
              <w:rPr>
                <w:sz w:val="16"/>
                <w:szCs w:val="16"/>
                <w:lang w:val="en-GB"/>
              </w:rPr>
              <w:t>SP-82</w:t>
            </w:r>
          </w:p>
        </w:tc>
        <w:tc>
          <w:tcPr>
            <w:tcW w:w="992" w:type="dxa"/>
            <w:shd w:val="solid" w:color="FFFFFF" w:fill="auto"/>
          </w:tcPr>
          <w:p w:rsidR="00F72AEA" w:rsidRDefault="00F72AEA" w:rsidP="00BA1CFA">
            <w:pPr>
              <w:pStyle w:val="TAC"/>
              <w:rPr>
                <w:sz w:val="16"/>
                <w:szCs w:val="16"/>
                <w:lang w:val="en-GB"/>
              </w:rPr>
            </w:pPr>
            <w:r>
              <w:rPr>
                <w:sz w:val="16"/>
                <w:szCs w:val="16"/>
                <w:lang w:val="en-GB"/>
              </w:rPr>
              <w:t>SP-181090</w:t>
            </w:r>
          </w:p>
        </w:tc>
        <w:tc>
          <w:tcPr>
            <w:tcW w:w="473" w:type="dxa"/>
            <w:shd w:val="solid" w:color="FFFFFF" w:fill="auto"/>
          </w:tcPr>
          <w:p w:rsidR="00F72AEA" w:rsidRDefault="00F72AEA" w:rsidP="00BA1CFA">
            <w:pPr>
              <w:pStyle w:val="TAC"/>
              <w:rPr>
                <w:sz w:val="16"/>
                <w:szCs w:val="16"/>
                <w:lang w:val="en-GB"/>
              </w:rPr>
            </w:pPr>
            <w:r>
              <w:rPr>
                <w:sz w:val="16"/>
                <w:szCs w:val="16"/>
                <w:lang w:val="en-GB"/>
              </w:rPr>
              <w:t>0857</w:t>
            </w:r>
          </w:p>
        </w:tc>
        <w:tc>
          <w:tcPr>
            <w:tcW w:w="425" w:type="dxa"/>
            <w:shd w:val="solid" w:color="FFFFFF" w:fill="auto"/>
          </w:tcPr>
          <w:p w:rsidR="00F72AEA" w:rsidRDefault="00F72AEA" w:rsidP="00BA1CFA">
            <w:pPr>
              <w:pStyle w:val="TAC"/>
              <w:rPr>
                <w:sz w:val="16"/>
                <w:szCs w:val="16"/>
                <w:lang w:val="en-GB"/>
              </w:rPr>
            </w:pPr>
            <w:r>
              <w:rPr>
                <w:sz w:val="16"/>
                <w:szCs w:val="16"/>
                <w:lang w:val="en-GB"/>
              </w:rPr>
              <w:t>-</w:t>
            </w:r>
          </w:p>
        </w:tc>
        <w:tc>
          <w:tcPr>
            <w:tcW w:w="426" w:type="dxa"/>
            <w:shd w:val="solid" w:color="FFFFFF" w:fill="auto"/>
          </w:tcPr>
          <w:p w:rsidR="00F72AEA" w:rsidRDefault="00F72AEA" w:rsidP="00BA1CFA">
            <w:pPr>
              <w:pStyle w:val="TAC"/>
              <w:rPr>
                <w:sz w:val="16"/>
                <w:szCs w:val="16"/>
                <w:lang w:val="en-GB"/>
              </w:rPr>
            </w:pPr>
            <w:r>
              <w:rPr>
                <w:sz w:val="16"/>
                <w:szCs w:val="16"/>
                <w:lang w:val="en-GB"/>
              </w:rPr>
              <w:t>F</w:t>
            </w:r>
          </w:p>
        </w:tc>
        <w:tc>
          <w:tcPr>
            <w:tcW w:w="5103" w:type="dxa"/>
            <w:shd w:val="solid" w:color="FFFFFF" w:fill="auto"/>
          </w:tcPr>
          <w:p w:rsidR="00F72AEA" w:rsidRDefault="00F72AEA" w:rsidP="00BA1CFA">
            <w:pPr>
              <w:pStyle w:val="TAL"/>
              <w:rPr>
                <w:sz w:val="16"/>
                <w:szCs w:val="16"/>
                <w:lang w:val="en-GB"/>
              </w:rPr>
            </w:pPr>
            <w:r>
              <w:rPr>
                <w:sz w:val="16"/>
                <w:szCs w:val="16"/>
                <w:lang w:val="en-GB"/>
              </w:rPr>
              <w:t>Storing SMSF address in the UDR</w:t>
            </w:r>
          </w:p>
        </w:tc>
        <w:tc>
          <w:tcPr>
            <w:tcW w:w="708" w:type="dxa"/>
            <w:shd w:val="solid" w:color="FFFFFF" w:fill="auto"/>
          </w:tcPr>
          <w:p w:rsidR="00F72AEA" w:rsidRDefault="00F72AEA" w:rsidP="00BA1CFA">
            <w:pPr>
              <w:pStyle w:val="TAC"/>
              <w:rPr>
                <w:sz w:val="16"/>
                <w:szCs w:val="16"/>
                <w:lang w:val="en-GB"/>
              </w:rPr>
            </w:pPr>
            <w:r>
              <w:rPr>
                <w:sz w:val="16"/>
                <w:szCs w:val="16"/>
                <w:lang w:val="en-GB"/>
              </w:rPr>
              <w:t>15.4.0</w:t>
            </w:r>
          </w:p>
        </w:tc>
      </w:tr>
      <w:tr w:rsidR="00F72AEA" w:rsidRPr="00DE2E79" w:rsidTr="0055518C">
        <w:tc>
          <w:tcPr>
            <w:tcW w:w="800" w:type="dxa"/>
            <w:shd w:val="solid" w:color="FFFFFF" w:fill="auto"/>
          </w:tcPr>
          <w:p w:rsidR="00F72AEA" w:rsidRDefault="00F72AEA" w:rsidP="00BA1CFA">
            <w:pPr>
              <w:pStyle w:val="TAL"/>
              <w:rPr>
                <w:sz w:val="16"/>
                <w:szCs w:val="16"/>
                <w:lang w:val="en-GB"/>
              </w:rPr>
            </w:pPr>
            <w:r>
              <w:rPr>
                <w:sz w:val="16"/>
                <w:szCs w:val="16"/>
                <w:lang w:val="en-GB"/>
              </w:rPr>
              <w:t>2018-12</w:t>
            </w:r>
          </w:p>
        </w:tc>
        <w:tc>
          <w:tcPr>
            <w:tcW w:w="712" w:type="dxa"/>
            <w:shd w:val="solid" w:color="FFFFFF" w:fill="auto"/>
          </w:tcPr>
          <w:p w:rsidR="00F72AEA" w:rsidRDefault="00F72AEA" w:rsidP="00BA1CFA">
            <w:pPr>
              <w:pStyle w:val="TAL"/>
              <w:rPr>
                <w:sz w:val="16"/>
                <w:szCs w:val="16"/>
                <w:lang w:val="en-GB"/>
              </w:rPr>
            </w:pPr>
            <w:r>
              <w:rPr>
                <w:sz w:val="16"/>
                <w:szCs w:val="16"/>
                <w:lang w:val="en-GB"/>
              </w:rPr>
              <w:t>SP-82</w:t>
            </w:r>
          </w:p>
        </w:tc>
        <w:tc>
          <w:tcPr>
            <w:tcW w:w="992" w:type="dxa"/>
            <w:shd w:val="solid" w:color="FFFFFF" w:fill="auto"/>
          </w:tcPr>
          <w:p w:rsidR="00F72AEA" w:rsidRDefault="00F72AEA" w:rsidP="00BA1CFA">
            <w:pPr>
              <w:pStyle w:val="TAC"/>
              <w:rPr>
                <w:sz w:val="16"/>
                <w:szCs w:val="16"/>
                <w:lang w:val="en-GB"/>
              </w:rPr>
            </w:pPr>
            <w:r>
              <w:rPr>
                <w:sz w:val="16"/>
                <w:szCs w:val="16"/>
                <w:lang w:val="en-GB"/>
              </w:rPr>
              <w:t>SP-181084</w:t>
            </w:r>
          </w:p>
        </w:tc>
        <w:tc>
          <w:tcPr>
            <w:tcW w:w="473" w:type="dxa"/>
            <w:shd w:val="solid" w:color="FFFFFF" w:fill="auto"/>
          </w:tcPr>
          <w:p w:rsidR="00F72AEA" w:rsidRDefault="00F72AEA" w:rsidP="00BA1CFA">
            <w:pPr>
              <w:pStyle w:val="TAC"/>
              <w:rPr>
                <w:sz w:val="16"/>
                <w:szCs w:val="16"/>
                <w:lang w:val="en-GB"/>
              </w:rPr>
            </w:pPr>
            <w:r>
              <w:rPr>
                <w:sz w:val="16"/>
                <w:szCs w:val="16"/>
                <w:lang w:val="en-GB"/>
              </w:rPr>
              <w:t>0859</w:t>
            </w:r>
          </w:p>
        </w:tc>
        <w:tc>
          <w:tcPr>
            <w:tcW w:w="425" w:type="dxa"/>
            <w:shd w:val="solid" w:color="FFFFFF" w:fill="auto"/>
          </w:tcPr>
          <w:p w:rsidR="00F72AEA" w:rsidRDefault="00F72AEA" w:rsidP="00BA1CFA">
            <w:pPr>
              <w:pStyle w:val="TAC"/>
              <w:rPr>
                <w:sz w:val="16"/>
                <w:szCs w:val="16"/>
                <w:lang w:val="en-GB"/>
              </w:rPr>
            </w:pPr>
            <w:r>
              <w:rPr>
                <w:sz w:val="16"/>
                <w:szCs w:val="16"/>
                <w:lang w:val="en-GB"/>
              </w:rPr>
              <w:t>2</w:t>
            </w:r>
          </w:p>
        </w:tc>
        <w:tc>
          <w:tcPr>
            <w:tcW w:w="426" w:type="dxa"/>
            <w:shd w:val="solid" w:color="FFFFFF" w:fill="auto"/>
          </w:tcPr>
          <w:p w:rsidR="00F72AEA" w:rsidRDefault="00F72AEA" w:rsidP="00BA1CFA">
            <w:pPr>
              <w:pStyle w:val="TAC"/>
              <w:rPr>
                <w:sz w:val="16"/>
                <w:szCs w:val="16"/>
                <w:lang w:val="en-GB"/>
              </w:rPr>
            </w:pPr>
            <w:r>
              <w:rPr>
                <w:sz w:val="16"/>
                <w:szCs w:val="16"/>
                <w:lang w:val="en-GB"/>
              </w:rPr>
              <w:t>F</w:t>
            </w:r>
          </w:p>
        </w:tc>
        <w:tc>
          <w:tcPr>
            <w:tcW w:w="5103" w:type="dxa"/>
            <w:shd w:val="solid" w:color="FFFFFF" w:fill="auto"/>
          </w:tcPr>
          <w:p w:rsidR="00F72AEA" w:rsidRDefault="00F72AEA" w:rsidP="00BA1CFA">
            <w:pPr>
              <w:pStyle w:val="TAL"/>
              <w:rPr>
                <w:sz w:val="16"/>
                <w:szCs w:val="16"/>
                <w:lang w:val="en-GB"/>
              </w:rPr>
            </w:pPr>
            <w:r>
              <w:rPr>
                <w:sz w:val="16"/>
                <w:szCs w:val="16"/>
                <w:lang w:val="en-GB"/>
              </w:rPr>
              <w:t>Addition of URRP in UE context in the MM context</w:t>
            </w:r>
          </w:p>
        </w:tc>
        <w:tc>
          <w:tcPr>
            <w:tcW w:w="708" w:type="dxa"/>
            <w:shd w:val="solid" w:color="FFFFFF" w:fill="auto"/>
          </w:tcPr>
          <w:p w:rsidR="00F72AEA" w:rsidRDefault="00F72AEA" w:rsidP="00BA1CFA">
            <w:pPr>
              <w:pStyle w:val="TAC"/>
              <w:rPr>
                <w:sz w:val="16"/>
                <w:szCs w:val="16"/>
                <w:lang w:val="en-GB"/>
              </w:rPr>
            </w:pPr>
            <w:r>
              <w:rPr>
                <w:sz w:val="16"/>
                <w:szCs w:val="16"/>
                <w:lang w:val="en-GB"/>
              </w:rPr>
              <w:t>15.4.0</w:t>
            </w:r>
          </w:p>
        </w:tc>
      </w:tr>
      <w:tr w:rsidR="00277283" w:rsidRPr="00DE2E79" w:rsidTr="0055518C">
        <w:tc>
          <w:tcPr>
            <w:tcW w:w="800" w:type="dxa"/>
            <w:shd w:val="solid" w:color="FFFFFF" w:fill="auto"/>
          </w:tcPr>
          <w:p w:rsidR="00277283" w:rsidRDefault="00277283" w:rsidP="00BA1CFA">
            <w:pPr>
              <w:pStyle w:val="TAL"/>
              <w:rPr>
                <w:sz w:val="16"/>
                <w:szCs w:val="16"/>
                <w:lang w:val="en-GB"/>
              </w:rPr>
            </w:pPr>
            <w:r>
              <w:rPr>
                <w:sz w:val="16"/>
                <w:szCs w:val="16"/>
                <w:lang w:val="en-GB"/>
              </w:rPr>
              <w:t>2018-12</w:t>
            </w:r>
          </w:p>
        </w:tc>
        <w:tc>
          <w:tcPr>
            <w:tcW w:w="712" w:type="dxa"/>
            <w:shd w:val="solid" w:color="FFFFFF" w:fill="auto"/>
          </w:tcPr>
          <w:p w:rsidR="00277283" w:rsidRDefault="00277283" w:rsidP="00BA1CFA">
            <w:pPr>
              <w:pStyle w:val="TAL"/>
              <w:rPr>
                <w:sz w:val="16"/>
                <w:szCs w:val="16"/>
                <w:lang w:val="en-GB"/>
              </w:rPr>
            </w:pPr>
            <w:r>
              <w:rPr>
                <w:sz w:val="16"/>
                <w:szCs w:val="16"/>
                <w:lang w:val="en-GB"/>
              </w:rPr>
              <w:t>SP-82</w:t>
            </w:r>
          </w:p>
        </w:tc>
        <w:tc>
          <w:tcPr>
            <w:tcW w:w="992" w:type="dxa"/>
            <w:shd w:val="solid" w:color="FFFFFF" w:fill="auto"/>
          </w:tcPr>
          <w:p w:rsidR="00277283" w:rsidRDefault="00277283" w:rsidP="00BA1CFA">
            <w:pPr>
              <w:pStyle w:val="TAC"/>
              <w:rPr>
                <w:sz w:val="16"/>
                <w:szCs w:val="16"/>
                <w:lang w:val="en-GB"/>
              </w:rPr>
            </w:pPr>
            <w:r>
              <w:rPr>
                <w:sz w:val="16"/>
                <w:szCs w:val="16"/>
                <w:lang w:val="en-GB"/>
              </w:rPr>
              <w:t>SP-181088</w:t>
            </w:r>
          </w:p>
        </w:tc>
        <w:tc>
          <w:tcPr>
            <w:tcW w:w="473" w:type="dxa"/>
            <w:shd w:val="solid" w:color="FFFFFF" w:fill="auto"/>
          </w:tcPr>
          <w:p w:rsidR="00277283" w:rsidRDefault="00277283" w:rsidP="00BA1CFA">
            <w:pPr>
              <w:pStyle w:val="TAC"/>
              <w:rPr>
                <w:sz w:val="16"/>
                <w:szCs w:val="16"/>
                <w:lang w:val="en-GB"/>
              </w:rPr>
            </w:pPr>
            <w:r>
              <w:rPr>
                <w:sz w:val="16"/>
                <w:szCs w:val="16"/>
                <w:lang w:val="en-GB"/>
              </w:rPr>
              <w:t>0860</w:t>
            </w:r>
          </w:p>
        </w:tc>
        <w:tc>
          <w:tcPr>
            <w:tcW w:w="425" w:type="dxa"/>
            <w:shd w:val="solid" w:color="FFFFFF" w:fill="auto"/>
          </w:tcPr>
          <w:p w:rsidR="00277283" w:rsidRDefault="00277283" w:rsidP="00BA1CFA">
            <w:pPr>
              <w:pStyle w:val="TAC"/>
              <w:rPr>
                <w:sz w:val="16"/>
                <w:szCs w:val="16"/>
                <w:lang w:val="en-GB"/>
              </w:rPr>
            </w:pPr>
            <w:r>
              <w:rPr>
                <w:sz w:val="16"/>
                <w:szCs w:val="16"/>
                <w:lang w:val="en-GB"/>
              </w:rPr>
              <w:t>1</w:t>
            </w:r>
          </w:p>
        </w:tc>
        <w:tc>
          <w:tcPr>
            <w:tcW w:w="426" w:type="dxa"/>
            <w:shd w:val="solid" w:color="FFFFFF" w:fill="auto"/>
          </w:tcPr>
          <w:p w:rsidR="00277283" w:rsidRDefault="00277283" w:rsidP="00BA1CFA">
            <w:pPr>
              <w:pStyle w:val="TAC"/>
              <w:rPr>
                <w:sz w:val="16"/>
                <w:szCs w:val="16"/>
                <w:lang w:val="en-GB"/>
              </w:rPr>
            </w:pPr>
            <w:r>
              <w:rPr>
                <w:sz w:val="16"/>
                <w:szCs w:val="16"/>
                <w:lang w:val="en-GB"/>
              </w:rPr>
              <w:t>F</w:t>
            </w:r>
          </w:p>
        </w:tc>
        <w:tc>
          <w:tcPr>
            <w:tcW w:w="5103" w:type="dxa"/>
            <w:shd w:val="solid" w:color="FFFFFF" w:fill="auto"/>
          </w:tcPr>
          <w:p w:rsidR="00277283" w:rsidRDefault="00277283" w:rsidP="00BA1CFA">
            <w:pPr>
              <w:pStyle w:val="TAL"/>
              <w:rPr>
                <w:sz w:val="16"/>
                <w:szCs w:val="16"/>
                <w:lang w:val="en-GB"/>
              </w:rPr>
            </w:pPr>
            <w:r>
              <w:rPr>
                <w:sz w:val="16"/>
                <w:szCs w:val="16"/>
                <w:lang w:val="en-GB"/>
              </w:rPr>
              <w:t>Event subscription clarification</w:t>
            </w:r>
          </w:p>
        </w:tc>
        <w:tc>
          <w:tcPr>
            <w:tcW w:w="708" w:type="dxa"/>
            <w:shd w:val="solid" w:color="FFFFFF" w:fill="auto"/>
          </w:tcPr>
          <w:p w:rsidR="00277283" w:rsidRDefault="00277283" w:rsidP="00BA1CFA">
            <w:pPr>
              <w:pStyle w:val="TAC"/>
              <w:rPr>
                <w:sz w:val="16"/>
                <w:szCs w:val="16"/>
                <w:lang w:val="en-GB"/>
              </w:rPr>
            </w:pPr>
            <w:r>
              <w:rPr>
                <w:sz w:val="16"/>
                <w:szCs w:val="16"/>
                <w:lang w:val="en-GB"/>
              </w:rPr>
              <w:t>15.4.0</w:t>
            </w:r>
          </w:p>
        </w:tc>
      </w:tr>
      <w:tr w:rsidR="003A4459" w:rsidRPr="00DE2E79" w:rsidTr="0055518C">
        <w:tc>
          <w:tcPr>
            <w:tcW w:w="800" w:type="dxa"/>
            <w:shd w:val="solid" w:color="FFFFFF" w:fill="auto"/>
          </w:tcPr>
          <w:p w:rsidR="003A4459" w:rsidRDefault="003A4459" w:rsidP="00BA1CFA">
            <w:pPr>
              <w:pStyle w:val="TAL"/>
              <w:rPr>
                <w:sz w:val="16"/>
                <w:szCs w:val="16"/>
                <w:lang w:val="en-GB"/>
              </w:rPr>
            </w:pPr>
            <w:r>
              <w:rPr>
                <w:sz w:val="16"/>
                <w:szCs w:val="16"/>
                <w:lang w:val="en-GB"/>
              </w:rPr>
              <w:t>2018-12</w:t>
            </w:r>
          </w:p>
        </w:tc>
        <w:tc>
          <w:tcPr>
            <w:tcW w:w="712" w:type="dxa"/>
            <w:shd w:val="solid" w:color="FFFFFF" w:fill="auto"/>
          </w:tcPr>
          <w:p w:rsidR="003A4459" w:rsidRDefault="003A4459" w:rsidP="00BA1CFA">
            <w:pPr>
              <w:pStyle w:val="TAL"/>
              <w:rPr>
                <w:sz w:val="16"/>
                <w:szCs w:val="16"/>
                <w:lang w:val="en-GB"/>
              </w:rPr>
            </w:pPr>
            <w:r>
              <w:rPr>
                <w:sz w:val="16"/>
                <w:szCs w:val="16"/>
                <w:lang w:val="en-GB"/>
              </w:rPr>
              <w:t>SP-82</w:t>
            </w:r>
          </w:p>
        </w:tc>
        <w:tc>
          <w:tcPr>
            <w:tcW w:w="992" w:type="dxa"/>
            <w:shd w:val="solid" w:color="FFFFFF" w:fill="auto"/>
          </w:tcPr>
          <w:p w:rsidR="003A4459" w:rsidRDefault="003A4459" w:rsidP="00BA1CFA">
            <w:pPr>
              <w:pStyle w:val="TAC"/>
              <w:rPr>
                <w:sz w:val="16"/>
                <w:szCs w:val="16"/>
                <w:lang w:val="en-GB"/>
              </w:rPr>
            </w:pPr>
            <w:r>
              <w:rPr>
                <w:sz w:val="16"/>
                <w:szCs w:val="16"/>
                <w:lang w:val="en-GB"/>
              </w:rPr>
              <w:t>SP-181085</w:t>
            </w:r>
          </w:p>
        </w:tc>
        <w:tc>
          <w:tcPr>
            <w:tcW w:w="473" w:type="dxa"/>
            <w:shd w:val="solid" w:color="FFFFFF" w:fill="auto"/>
          </w:tcPr>
          <w:p w:rsidR="003A4459" w:rsidRDefault="003A4459" w:rsidP="00BA1CFA">
            <w:pPr>
              <w:pStyle w:val="TAC"/>
              <w:rPr>
                <w:sz w:val="16"/>
                <w:szCs w:val="16"/>
                <w:lang w:val="en-GB"/>
              </w:rPr>
            </w:pPr>
            <w:r>
              <w:rPr>
                <w:sz w:val="16"/>
                <w:szCs w:val="16"/>
                <w:lang w:val="en-GB"/>
              </w:rPr>
              <w:t>0861</w:t>
            </w:r>
          </w:p>
        </w:tc>
        <w:tc>
          <w:tcPr>
            <w:tcW w:w="425" w:type="dxa"/>
            <w:shd w:val="solid" w:color="FFFFFF" w:fill="auto"/>
          </w:tcPr>
          <w:p w:rsidR="003A4459" w:rsidRDefault="003A4459" w:rsidP="00BA1CFA">
            <w:pPr>
              <w:pStyle w:val="TAC"/>
              <w:rPr>
                <w:sz w:val="16"/>
                <w:szCs w:val="16"/>
                <w:lang w:val="en-GB"/>
              </w:rPr>
            </w:pPr>
            <w:r>
              <w:rPr>
                <w:sz w:val="16"/>
                <w:szCs w:val="16"/>
                <w:lang w:val="en-GB"/>
              </w:rPr>
              <w:t>1</w:t>
            </w:r>
          </w:p>
        </w:tc>
        <w:tc>
          <w:tcPr>
            <w:tcW w:w="426" w:type="dxa"/>
            <w:shd w:val="solid" w:color="FFFFFF" w:fill="auto"/>
          </w:tcPr>
          <w:p w:rsidR="003A4459" w:rsidRDefault="003A4459" w:rsidP="00BA1CFA">
            <w:pPr>
              <w:pStyle w:val="TAC"/>
              <w:rPr>
                <w:sz w:val="16"/>
                <w:szCs w:val="16"/>
                <w:lang w:val="en-GB"/>
              </w:rPr>
            </w:pPr>
            <w:r>
              <w:rPr>
                <w:sz w:val="16"/>
                <w:szCs w:val="16"/>
                <w:lang w:val="en-GB"/>
              </w:rPr>
              <w:t>F</w:t>
            </w:r>
          </w:p>
        </w:tc>
        <w:tc>
          <w:tcPr>
            <w:tcW w:w="5103" w:type="dxa"/>
            <w:shd w:val="solid" w:color="FFFFFF" w:fill="auto"/>
          </w:tcPr>
          <w:p w:rsidR="003A4459" w:rsidRDefault="003A4459" w:rsidP="00BA1CFA">
            <w:pPr>
              <w:pStyle w:val="TAL"/>
              <w:rPr>
                <w:sz w:val="16"/>
                <w:szCs w:val="16"/>
                <w:lang w:val="en-GB"/>
              </w:rPr>
            </w:pPr>
            <w:r>
              <w:rPr>
                <w:sz w:val="16"/>
                <w:szCs w:val="16"/>
                <w:lang w:val="en-GB"/>
              </w:rPr>
              <w:t>Charging related information in Nsmf_PDUSession_Create service operation</w:t>
            </w:r>
          </w:p>
        </w:tc>
        <w:tc>
          <w:tcPr>
            <w:tcW w:w="708" w:type="dxa"/>
            <w:shd w:val="solid" w:color="FFFFFF" w:fill="auto"/>
          </w:tcPr>
          <w:p w:rsidR="003A4459" w:rsidRDefault="003A4459" w:rsidP="00BA1CFA">
            <w:pPr>
              <w:pStyle w:val="TAC"/>
              <w:rPr>
                <w:sz w:val="16"/>
                <w:szCs w:val="16"/>
                <w:lang w:val="en-GB"/>
              </w:rPr>
            </w:pPr>
            <w:r>
              <w:rPr>
                <w:sz w:val="16"/>
                <w:szCs w:val="16"/>
                <w:lang w:val="en-GB"/>
              </w:rPr>
              <w:t>15.4.0</w:t>
            </w:r>
          </w:p>
        </w:tc>
      </w:tr>
      <w:tr w:rsidR="00245506" w:rsidRPr="00DE2E79" w:rsidTr="0055518C">
        <w:tc>
          <w:tcPr>
            <w:tcW w:w="800" w:type="dxa"/>
            <w:shd w:val="solid" w:color="FFFFFF" w:fill="auto"/>
          </w:tcPr>
          <w:p w:rsidR="00245506" w:rsidRDefault="00245506" w:rsidP="00BA1CFA">
            <w:pPr>
              <w:pStyle w:val="TAL"/>
              <w:rPr>
                <w:sz w:val="16"/>
                <w:szCs w:val="16"/>
                <w:lang w:val="en-GB"/>
              </w:rPr>
            </w:pPr>
            <w:r>
              <w:rPr>
                <w:sz w:val="16"/>
                <w:szCs w:val="16"/>
                <w:lang w:val="en-GB"/>
              </w:rPr>
              <w:t>2018-12</w:t>
            </w:r>
          </w:p>
        </w:tc>
        <w:tc>
          <w:tcPr>
            <w:tcW w:w="712" w:type="dxa"/>
            <w:shd w:val="solid" w:color="FFFFFF" w:fill="auto"/>
          </w:tcPr>
          <w:p w:rsidR="00245506" w:rsidRDefault="00245506" w:rsidP="00BA1CFA">
            <w:pPr>
              <w:pStyle w:val="TAL"/>
              <w:rPr>
                <w:sz w:val="16"/>
                <w:szCs w:val="16"/>
                <w:lang w:val="en-GB"/>
              </w:rPr>
            </w:pPr>
            <w:r>
              <w:rPr>
                <w:sz w:val="16"/>
                <w:szCs w:val="16"/>
                <w:lang w:val="en-GB"/>
              </w:rPr>
              <w:t>SP-82</w:t>
            </w:r>
          </w:p>
        </w:tc>
        <w:tc>
          <w:tcPr>
            <w:tcW w:w="992" w:type="dxa"/>
            <w:shd w:val="solid" w:color="FFFFFF" w:fill="auto"/>
          </w:tcPr>
          <w:p w:rsidR="00245506" w:rsidRDefault="00245506" w:rsidP="00BA1CFA">
            <w:pPr>
              <w:pStyle w:val="TAC"/>
              <w:rPr>
                <w:sz w:val="16"/>
                <w:szCs w:val="16"/>
                <w:lang w:val="en-GB"/>
              </w:rPr>
            </w:pPr>
            <w:r>
              <w:rPr>
                <w:sz w:val="16"/>
                <w:szCs w:val="16"/>
                <w:lang w:val="en-GB"/>
              </w:rPr>
              <w:t>SP-181087</w:t>
            </w:r>
          </w:p>
        </w:tc>
        <w:tc>
          <w:tcPr>
            <w:tcW w:w="473" w:type="dxa"/>
            <w:shd w:val="solid" w:color="FFFFFF" w:fill="auto"/>
          </w:tcPr>
          <w:p w:rsidR="00245506" w:rsidRDefault="00245506" w:rsidP="00BA1CFA">
            <w:pPr>
              <w:pStyle w:val="TAC"/>
              <w:rPr>
                <w:sz w:val="16"/>
                <w:szCs w:val="16"/>
                <w:lang w:val="en-GB"/>
              </w:rPr>
            </w:pPr>
            <w:r>
              <w:rPr>
                <w:sz w:val="16"/>
                <w:szCs w:val="16"/>
                <w:lang w:val="en-GB"/>
              </w:rPr>
              <w:t>0862</w:t>
            </w:r>
          </w:p>
        </w:tc>
        <w:tc>
          <w:tcPr>
            <w:tcW w:w="425" w:type="dxa"/>
            <w:shd w:val="solid" w:color="FFFFFF" w:fill="auto"/>
          </w:tcPr>
          <w:p w:rsidR="00245506" w:rsidRDefault="00245506" w:rsidP="00BA1CFA">
            <w:pPr>
              <w:pStyle w:val="TAC"/>
              <w:rPr>
                <w:sz w:val="16"/>
                <w:szCs w:val="16"/>
                <w:lang w:val="en-GB"/>
              </w:rPr>
            </w:pPr>
            <w:r>
              <w:rPr>
                <w:sz w:val="16"/>
                <w:szCs w:val="16"/>
                <w:lang w:val="en-GB"/>
              </w:rPr>
              <w:t>1</w:t>
            </w:r>
          </w:p>
        </w:tc>
        <w:tc>
          <w:tcPr>
            <w:tcW w:w="426" w:type="dxa"/>
            <w:shd w:val="solid" w:color="FFFFFF" w:fill="auto"/>
          </w:tcPr>
          <w:p w:rsidR="00245506" w:rsidRDefault="00245506" w:rsidP="00BA1CFA">
            <w:pPr>
              <w:pStyle w:val="TAC"/>
              <w:rPr>
                <w:sz w:val="16"/>
                <w:szCs w:val="16"/>
                <w:lang w:val="en-GB"/>
              </w:rPr>
            </w:pPr>
            <w:r>
              <w:rPr>
                <w:sz w:val="16"/>
                <w:szCs w:val="16"/>
                <w:lang w:val="en-GB"/>
              </w:rPr>
              <w:t>F</w:t>
            </w:r>
          </w:p>
        </w:tc>
        <w:tc>
          <w:tcPr>
            <w:tcW w:w="5103" w:type="dxa"/>
            <w:shd w:val="solid" w:color="FFFFFF" w:fill="auto"/>
          </w:tcPr>
          <w:p w:rsidR="00245506" w:rsidRDefault="00245506" w:rsidP="00BA1CFA">
            <w:pPr>
              <w:pStyle w:val="TAL"/>
              <w:rPr>
                <w:sz w:val="16"/>
                <w:szCs w:val="16"/>
                <w:lang w:val="en-GB"/>
              </w:rPr>
            </w:pPr>
            <w:r>
              <w:rPr>
                <w:sz w:val="16"/>
                <w:szCs w:val="16"/>
                <w:lang w:val="en-GB"/>
              </w:rPr>
              <w:t>Correction to network requested PDU Session Release due to a change of the set of network slices for a UE</w:t>
            </w:r>
          </w:p>
        </w:tc>
        <w:tc>
          <w:tcPr>
            <w:tcW w:w="708" w:type="dxa"/>
            <w:shd w:val="solid" w:color="FFFFFF" w:fill="auto"/>
          </w:tcPr>
          <w:p w:rsidR="00245506" w:rsidRDefault="00245506" w:rsidP="00BA1CFA">
            <w:pPr>
              <w:pStyle w:val="TAC"/>
              <w:rPr>
                <w:sz w:val="16"/>
                <w:szCs w:val="16"/>
                <w:lang w:val="en-GB"/>
              </w:rPr>
            </w:pPr>
            <w:r>
              <w:rPr>
                <w:sz w:val="16"/>
                <w:szCs w:val="16"/>
                <w:lang w:val="en-GB"/>
              </w:rPr>
              <w:t>15.4.0</w:t>
            </w:r>
          </w:p>
        </w:tc>
      </w:tr>
      <w:tr w:rsidR="006C3666" w:rsidRPr="00DE2E79" w:rsidTr="0055518C">
        <w:tc>
          <w:tcPr>
            <w:tcW w:w="800" w:type="dxa"/>
            <w:shd w:val="solid" w:color="FFFFFF" w:fill="auto"/>
          </w:tcPr>
          <w:p w:rsidR="006C3666" w:rsidRDefault="006C3666" w:rsidP="006C3666">
            <w:pPr>
              <w:pStyle w:val="TAL"/>
              <w:rPr>
                <w:sz w:val="16"/>
                <w:szCs w:val="16"/>
                <w:lang w:val="en-GB"/>
              </w:rPr>
            </w:pPr>
            <w:r>
              <w:rPr>
                <w:sz w:val="16"/>
                <w:szCs w:val="16"/>
                <w:lang w:val="en-GB"/>
              </w:rPr>
              <w:t>2018-12</w:t>
            </w:r>
          </w:p>
        </w:tc>
        <w:tc>
          <w:tcPr>
            <w:tcW w:w="712" w:type="dxa"/>
            <w:shd w:val="solid" w:color="FFFFFF" w:fill="auto"/>
          </w:tcPr>
          <w:p w:rsidR="006C3666" w:rsidRDefault="006C3666" w:rsidP="006C3666">
            <w:pPr>
              <w:pStyle w:val="TAL"/>
              <w:rPr>
                <w:sz w:val="16"/>
                <w:szCs w:val="16"/>
                <w:lang w:val="en-GB"/>
              </w:rPr>
            </w:pPr>
            <w:r>
              <w:rPr>
                <w:sz w:val="16"/>
                <w:szCs w:val="16"/>
                <w:lang w:val="en-GB"/>
              </w:rPr>
              <w:t>SP-82</w:t>
            </w:r>
          </w:p>
        </w:tc>
        <w:tc>
          <w:tcPr>
            <w:tcW w:w="992" w:type="dxa"/>
            <w:shd w:val="solid" w:color="FFFFFF" w:fill="auto"/>
          </w:tcPr>
          <w:p w:rsidR="006C3666" w:rsidRDefault="006C3666" w:rsidP="006C3666">
            <w:pPr>
              <w:pStyle w:val="TAC"/>
              <w:rPr>
                <w:sz w:val="16"/>
                <w:szCs w:val="16"/>
                <w:lang w:val="en-GB"/>
              </w:rPr>
            </w:pPr>
            <w:r>
              <w:rPr>
                <w:sz w:val="16"/>
                <w:szCs w:val="16"/>
                <w:lang w:val="en-GB"/>
              </w:rPr>
              <w:t>SP-181088</w:t>
            </w:r>
          </w:p>
        </w:tc>
        <w:tc>
          <w:tcPr>
            <w:tcW w:w="473" w:type="dxa"/>
            <w:shd w:val="solid" w:color="FFFFFF" w:fill="auto"/>
          </w:tcPr>
          <w:p w:rsidR="006C3666" w:rsidRDefault="006C3666" w:rsidP="006C3666">
            <w:pPr>
              <w:pStyle w:val="TAC"/>
              <w:rPr>
                <w:sz w:val="16"/>
                <w:szCs w:val="16"/>
                <w:lang w:val="en-GB"/>
              </w:rPr>
            </w:pPr>
            <w:r>
              <w:rPr>
                <w:sz w:val="16"/>
                <w:szCs w:val="16"/>
                <w:lang w:val="en-GB"/>
              </w:rPr>
              <w:t>0863</w:t>
            </w:r>
          </w:p>
        </w:tc>
        <w:tc>
          <w:tcPr>
            <w:tcW w:w="425" w:type="dxa"/>
            <w:shd w:val="solid" w:color="FFFFFF" w:fill="auto"/>
          </w:tcPr>
          <w:p w:rsidR="006C3666" w:rsidRDefault="006C3666" w:rsidP="006C3666">
            <w:pPr>
              <w:pStyle w:val="TAC"/>
              <w:rPr>
                <w:sz w:val="16"/>
                <w:szCs w:val="16"/>
                <w:lang w:val="en-GB"/>
              </w:rPr>
            </w:pPr>
            <w:r>
              <w:rPr>
                <w:sz w:val="16"/>
                <w:szCs w:val="16"/>
                <w:lang w:val="en-GB"/>
              </w:rPr>
              <w:t>-</w:t>
            </w:r>
          </w:p>
        </w:tc>
        <w:tc>
          <w:tcPr>
            <w:tcW w:w="426" w:type="dxa"/>
            <w:shd w:val="solid" w:color="FFFFFF" w:fill="auto"/>
          </w:tcPr>
          <w:p w:rsidR="006C3666" w:rsidRDefault="006C3666" w:rsidP="006C3666">
            <w:pPr>
              <w:pStyle w:val="TAC"/>
              <w:rPr>
                <w:sz w:val="16"/>
                <w:szCs w:val="16"/>
                <w:lang w:val="en-GB"/>
              </w:rPr>
            </w:pPr>
            <w:r>
              <w:rPr>
                <w:sz w:val="16"/>
                <w:szCs w:val="16"/>
                <w:lang w:val="en-GB"/>
              </w:rPr>
              <w:t>B</w:t>
            </w:r>
          </w:p>
        </w:tc>
        <w:tc>
          <w:tcPr>
            <w:tcW w:w="5103" w:type="dxa"/>
            <w:shd w:val="solid" w:color="FFFFFF" w:fill="auto"/>
          </w:tcPr>
          <w:p w:rsidR="006C3666" w:rsidRDefault="006C3666" w:rsidP="006C3666">
            <w:pPr>
              <w:pStyle w:val="TAL"/>
              <w:rPr>
                <w:sz w:val="16"/>
                <w:szCs w:val="16"/>
                <w:lang w:val="en-GB"/>
              </w:rPr>
            </w:pPr>
            <w:r>
              <w:rPr>
                <w:sz w:val="16"/>
                <w:szCs w:val="16"/>
                <w:lang w:val="en-GB"/>
              </w:rPr>
              <w:t>Data Volume Reporting for Option 4/7 - Procedure updates</w:t>
            </w:r>
          </w:p>
        </w:tc>
        <w:tc>
          <w:tcPr>
            <w:tcW w:w="708" w:type="dxa"/>
            <w:shd w:val="solid" w:color="FFFFFF" w:fill="auto"/>
          </w:tcPr>
          <w:p w:rsidR="006C3666" w:rsidRDefault="006C3666" w:rsidP="006C3666">
            <w:pPr>
              <w:pStyle w:val="TAC"/>
              <w:rPr>
                <w:sz w:val="16"/>
                <w:szCs w:val="16"/>
                <w:lang w:val="en-GB"/>
              </w:rPr>
            </w:pPr>
            <w:r>
              <w:rPr>
                <w:sz w:val="16"/>
                <w:szCs w:val="16"/>
                <w:lang w:val="en-GB"/>
              </w:rPr>
              <w:t>15.4.0</w:t>
            </w:r>
          </w:p>
        </w:tc>
      </w:tr>
      <w:tr w:rsidR="00DF2EC7" w:rsidRPr="00DE2E79" w:rsidTr="0055518C">
        <w:tc>
          <w:tcPr>
            <w:tcW w:w="800" w:type="dxa"/>
            <w:tcBorders>
              <w:top w:val="single" w:sz="8" w:space="0" w:color="auto"/>
              <w:bottom w:val="single" w:sz="8" w:space="0" w:color="auto"/>
            </w:tcBorders>
            <w:shd w:val="solid" w:color="FFFFFF" w:fill="auto"/>
          </w:tcPr>
          <w:p w:rsidR="00DF2EC7" w:rsidRDefault="00DF2EC7" w:rsidP="00531461">
            <w:pPr>
              <w:pStyle w:val="TAL"/>
              <w:rPr>
                <w:sz w:val="16"/>
                <w:szCs w:val="16"/>
                <w:lang w:val="en-GB"/>
              </w:rPr>
            </w:pPr>
            <w:r>
              <w:rPr>
                <w:sz w:val="16"/>
                <w:szCs w:val="16"/>
                <w:lang w:val="en-GB"/>
              </w:rPr>
              <w:t>2019-01</w:t>
            </w:r>
          </w:p>
        </w:tc>
        <w:tc>
          <w:tcPr>
            <w:tcW w:w="712" w:type="dxa"/>
            <w:tcBorders>
              <w:top w:val="single" w:sz="8" w:space="0" w:color="auto"/>
              <w:bottom w:val="single" w:sz="8" w:space="0" w:color="auto"/>
            </w:tcBorders>
            <w:shd w:val="solid" w:color="FFFFFF" w:fill="auto"/>
          </w:tcPr>
          <w:p w:rsidR="00DF2EC7" w:rsidRDefault="00DF2EC7" w:rsidP="00531461">
            <w:pPr>
              <w:pStyle w:val="TAL"/>
              <w:rPr>
                <w:sz w:val="16"/>
                <w:szCs w:val="16"/>
                <w:lang w:val="en-GB"/>
              </w:rPr>
            </w:pPr>
            <w:r>
              <w:rPr>
                <w:sz w:val="16"/>
                <w:szCs w:val="16"/>
                <w:lang w:val="en-GB"/>
              </w:rPr>
              <w:t>-</w:t>
            </w:r>
          </w:p>
        </w:tc>
        <w:tc>
          <w:tcPr>
            <w:tcW w:w="992" w:type="dxa"/>
            <w:tcBorders>
              <w:top w:val="single" w:sz="8" w:space="0" w:color="auto"/>
              <w:bottom w:val="single" w:sz="8" w:space="0" w:color="auto"/>
            </w:tcBorders>
            <w:shd w:val="solid" w:color="FFFFFF" w:fill="auto"/>
          </w:tcPr>
          <w:p w:rsidR="00DF2EC7" w:rsidRDefault="00DF2EC7" w:rsidP="00531461">
            <w:pPr>
              <w:pStyle w:val="TAC"/>
              <w:rPr>
                <w:sz w:val="16"/>
                <w:szCs w:val="16"/>
                <w:lang w:val="en-GB"/>
              </w:rPr>
            </w:pPr>
            <w:r>
              <w:rPr>
                <w:sz w:val="16"/>
                <w:szCs w:val="16"/>
                <w:lang w:val="en-GB"/>
              </w:rPr>
              <w:t>-</w:t>
            </w:r>
          </w:p>
        </w:tc>
        <w:tc>
          <w:tcPr>
            <w:tcW w:w="473" w:type="dxa"/>
            <w:tcBorders>
              <w:top w:val="single" w:sz="8" w:space="0" w:color="auto"/>
              <w:bottom w:val="single" w:sz="8" w:space="0" w:color="auto"/>
            </w:tcBorders>
            <w:shd w:val="solid" w:color="FFFFFF" w:fill="auto"/>
          </w:tcPr>
          <w:p w:rsidR="00DF2EC7" w:rsidRDefault="00DF2EC7" w:rsidP="00531461">
            <w:pPr>
              <w:pStyle w:val="TAC"/>
              <w:rPr>
                <w:sz w:val="16"/>
                <w:szCs w:val="16"/>
                <w:lang w:val="en-GB"/>
              </w:rPr>
            </w:pPr>
            <w:r>
              <w:rPr>
                <w:sz w:val="16"/>
                <w:szCs w:val="16"/>
                <w:lang w:val="en-GB"/>
              </w:rPr>
              <w:t>-</w:t>
            </w:r>
          </w:p>
        </w:tc>
        <w:tc>
          <w:tcPr>
            <w:tcW w:w="425" w:type="dxa"/>
            <w:tcBorders>
              <w:top w:val="single" w:sz="8" w:space="0" w:color="auto"/>
              <w:bottom w:val="single" w:sz="8" w:space="0" w:color="auto"/>
            </w:tcBorders>
            <w:shd w:val="solid" w:color="FFFFFF" w:fill="auto"/>
          </w:tcPr>
          <w:p w:rsidR="00DF2EC7" w:rsidRDefault="00DF2EC7" w:rsidP="00531461">
            <w:pPr>
              <w:pStyle w:val="TAC"/>
              <w:rPr>
                <w:sz w:val="16"/>
                <w:szCs w:val="16"/>
                <w:lang w:val="en-GB"/>
              </w:rPr>
            </w:pPr>
            <w:r>
              <w:rPr>
                <w:sz w:val="16"/>
                <w:szCs w:val="16"/>
                <w:lang w:val="en-GB"/>
              </w:rPr>
              <w:t>-</w:t>
            </w:r>
          </w:p>
        </w:tc>
        <w:tc>
          <w:tcPr>
            <w:tcW w:w="426" w:type="dxa"/>
            <w:tcBorders>
              <w:top w:val="single" w:sz="8" w:space="0" w:color="auto"/>
              <w:bottom w:val="single" w:sz="8" w:space="0" w:color="auto"/>
            </w:tcBorders>
            <w:shd w:val="solid" w:color="FFFFFF" w:fill="auto"/>
          </w:tcPr>
          <w:p w:rsidR="00DF2EC7" w:rsidRDefault="00DF2EC7" w:rsidP="00531461">
            <w:pPr>
              <w:pStyle w:val="TAC"/>
              <w:rPr>
                <w:sz w:val="16"/>
                <w:szCs w:val="16"/>
                <w:lang w:val="en-GB"/>
              </w:rPr>
            </w:pPr>
            <w:r>
              <w:rPr>
                <w:sz w:val="16"/>
                <w:szCs w:val="16"/>
                <w:lang w:val="en-GB"/>
              </w:rPr>
              <w:t>-</w:t>
            </w:r>
          </w:p>
        </w:tc>
        <w:tc>
          <w:tcPr>
            <w:tcW w:w="5103" w:type="dxa"/>
            <w:tcBorders>
              <w:top w:val="single" w:sz="8" w:space="0" w:color="auto"/>
              <w:bottom w:val="single" w:sz="8" w:space="0" w:color="auto"/>
            </w:tcBorders>
            <w:shd w:val="solid" w:color="FFFFFF" w:fill="auto"/>
          </w:tcPr>
          <w:p w:rsidR="00DF2EC7" w:rsidRDefault="00DF2EC7" w:rsidP="00531461">
            <w:pPr>
              <w:pStyle w:val="TAL"/>
              <w:rPr>
                <w:sz w:val="16"/>
                <w:szCs w:val="16"/>
                <w:lang w:val="en-GB"/>
              </w:rPr>
            </w:pPr>
            <w:r>
              <w:rPr>
                <w:sz w:val="16"/>
                <w:szCs w:val="16"/>
                <w:lang w:val="en-GB"/>
              </w:rPr>
              <w:t>Editorial correction to replace '-' with 'o' due to CR implementation error.</w:t>
            </w:r>
          </w:p>
        </w:tc>
        <w:tc>
          <w:tcPr>
            <w:tcW w:w="708" w:type="dxa"/>
            <w:tcBorders>
              <w:top w:val="single" w:sz="8" w:space="0" w:color="auto"/>
              <w:bottom w:val="single" w:sz="8" w:space="0" w:color="auto"/>
              <w:right w:val="single" w:sz="8" w:space="0" w:color="auto"/>
            </w:tcBorders>
            <w:shd w:val="solid" w:color="FFFFFF" w:fill="auto"/>
          </w:tcPr>
          <w:p w:rsidR="00DF2EC7" w:rsidRDefault="00DF2EC7" w:rsidP="00531461">
            <w:pPr>
              <w:pStyle w:val="TAC"/>
              <w:rPr>
                <w:sz w:val="16"/>
                <w:szCs w:val="16"/>
                <w:lang w:val="en-GB"/>
              </w:rPr>
            </w:pPr>
            <w:r>
              <w:rPr>
                <w:sz w:val="16"/>
                <w:szCs w:val="16"/>
                <w:lang w:val="en-GB"/>
              </w:rPr>
              <w:t>15.4.1</w:t>
            </w:r>
          </w:p>
        </w:tc>
      </w:tr>
      <w:tr w:rsidR="006D5AEF" w:rsidRPr="00DE2E79" w:rsidTr="0055518C">
        <w:tc>
          <w:tcPr>
            <w:tcW w:w="800" w:type="dxa"/>
            <w:tcBorders>
              <w:top w:val="single" w:sz="8" w:space="0" w:color="auto"/>
              <w:bottom w:val="single" w:sz="8" w:space="0" w:color="auto"/>
            </w:tcBorders>
            <w:shd w:val="solid" w:color="FFFFFF" w:fill="auto"/>
          </w:tcPr>
          <w:p w:rsidR="006D5AEF" w:rsidRDefault="006D5AEF" w:rsidP="00531461">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6D5AEF" w:rsidRDefault="006D5AEF" w:rsidP="00531461">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rsidR="006D5AEF" w:rsidRDefault="006D5AEF" w:rsidP="00531461">
            <w:pPr>
              <w:pStyle w:val="TAC"/>
              <w:rPr>
                <w:sz w:val="16"/>
                <w:szCs w:val="16"/>
                <w:lang w:val="en-GB"/>
              </w:rPr>
            </w:pPr>
            <w:r>
              <w:rPr>
                <w:sz w:val="16"/>
                <w:szCs w:val="16"/>
                <w:lang w:val="en-GB"/>
              </w:rPr>
              <w:t>SP-190157</w:t>
            </w:r>
          </w:p>
        </w:tc>
        <w:tc>
          <w:tcPr>
            <w:tcW w:w="473" w:type="dxa"/>
            <w:tcBorders>
              <w:top w:val="single" w:sz="8" w:space="0" w:color="auto"/>
              <w:bottom w:val="single" w:sz="8" w:space="0" w:color="auto"/>
            </w:tcBorders>
            <w:shd w:val="solid" w:color="FFFFFF" w:fill="auto"/>
          </w:tcPr>
          <w:p w:rsidR="006D5AEF" w:rsidRDefault="006D5AEF" w:rsidP="00531461">
            <w:pPr>
              <w:pStyle w:val="TAC"/>
              <w:rPr>
                <w:sz w:val="16"/>
                <w:szCs w:val="16"/>
                <w:lang w:val="en-GB"/>
              </w:rPr>
            </w:pPr>
            <w:r>
              <w:rPr>
                <w:sz w:val="16"/>
                <w:szCs w:val="16"/>
                <w:lang w:val="en-GB"/>
              </w:rPr>
              <w:t>0868</w:t>
            </w:r>
          </w:p>
        </w:tc>
        <w:tc>
          <w:tcPr>
            <w:tcW w:w="425" w:type="dxa"/>
            <w:tcBorders>
              <w:top w:val="single" w:sz="8" w:space="0" w:color="auto"/>
              <w:bottom w:val="single" w:sz="8" w:space="0" w:color="auto"/>
            </w:tcBorders>
            <w:shd w:val="solid" w:color="FFFFFF" w:fill="auto"/>
          </w:tcPr>
          <w:p w:rsidR="006D5AEF" w:rsidRDefault="006D5AEF" w:rsidP="00531461">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rsidR="006D5AEF" w:rsidRDefault="006D5AEF" w:rsidP="00531461">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6D5AEF" w:rsidRDefault="006D5AEF" w:rsidP="00531461">
            <w:pPr>
              <w:pStyle w:val="TAL"/>
              <w:rPr>
                <w:sz w:val="16"/>
                <w:szCs w:val="16"/>
                <w:lang w:val="en-GB"/>
              </w:rPr>
            </w:pPr>
            <w:r>
              <w:rPr>
                <w:sz w:val="16"/>
                <w:szCs w:val="16"/>
                <w:lang w:val="en-GB"/>
              </w:rPr>
              <w:t>Avoiding unnecessary authentication for SR-mode UEs during EPS-5GS mobility</w:t>
            </w:r>
          </w:p>
        </w:tc>
        <w:tc>
          <w:tcPr>
            <w:tcW w:w="708" w:type="dxa"/>
            <w:tcBorders>
              <w:top w:val="single" w:sz="8" w:space="0" w:color="auto"/>
              <w:bottom w:val="single" w:sz="8" w:space="0" w:color="auto"/>
              <w:right w:val="single" w:sz="8" w:space="0" w:color="auto"/>
            </w:tcBorders>
            <w:shd w:val="solid" w:color="FFFFFF" w:fill="auto"/>
          </w:tcPr>
          <w:p w:rsidR="006D5AEF" w:rsidRDefault="006D5AEF" w:rsidP="00531461">
            <w:pPr>
              <w:pStyle w:val="TAC"/>
              <w:rPr>
                <w:sz w:val="16"/>
                <w:szCs w:val="16"/>
                <w:lang w:val="en-GB"/>
              </w:rPr>
            </w:pPr>
            <w:r>
              <w:rPr>
                <w:sz w:val="16"/>
                <w:szCs w:val="16"/>
                <w:lang w:val="en-GB"/>
              </w:rPr>
              <w:t>15.5.0</w:t>
            </w:r>
          </w:p>
        </w:tc>
      </w:tr>
      <w:tr w:rsidR="006D5AEF" w:rsidRPr="00DE2E79" w:rsidTr="0055518C">
        <w:tc>
          <w:tcPr>
            <w:tcW w:w="800" w:type="dxa"/>
            <w:tcBorders>
              <w:top w:val="single" w:sz="8" w:space="0" w:color="auto"/>
              <w:bottom w:val="single" w:sz="8" w:space="0" w:color="auto"/>
            </w:tcBorders>
            <w:shd w:val="solid" w:color="FFFFFF" w:fill="auto"/>
          </w:tcPr>
          <w:p w:rsidR="006D5AEF" w:rsidRDefault="006D5AEF" w:rsidP="006D5AEF">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6D5AEF" w:rsidRDefault="006D5AEF" w:rsidP="006D5AEF">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rsidR="006D5AEF" w:rsidRDefault="006D5AEF" w:rsidP="006D5AEF">
            <w:pPr>
              <w:pStyle w:val="TAC"/>
              <w:rPr>
                <w:sz w:val="16"/>
                <w:szCs w:val="16"/>
                <w:lang w:val="en-GB"/>
              </w:rPr>
            </w:pPr>
            <w:r>
              <w:rPr>
                <w:sz w:val="16"/>
                <w:szCs w:val="16"/>
                <w:lang w:val="en-GB"/>
              </w:rPr>
              <w:t>SP-190157</w:t>
            </w:r>
          </w:p>
        </w:tc>
        <w:tc>
          <w:tcPr>
            <w:tcW w:w="473" w:type="dxa"/>
            <w:tcBorders>
              <w:top w:val="single" w:sz="8" w:space="0" w:color="auto"/>
              <w:bottom w:val="single" w:sz="8" w:space="0" w:color="auto"/>
            </w:tcBorders>
            <w:shd w:val="solid" w:color="FFFFFF" w:fill="auto"/>
          </w:tcPr>
          <w:p w:rsidR="006D5AEF" w:rsidRDefault="006D5AEF" w:rsidP="006D5AEF">
            <w:pPr>
              <w:pStyle w:val="TAC"/>
              <w:rPr>
                <w:sz w:val="16"/>
                <w:szCs w:val="16"/>
                <w:lang w:val="en-GB"/>
              </w:rPr>
            </w:pPr>
            <w:r>
              <w:rPr>
                <w:sz w:val="16"/>
                <w:szCs w:val="16"/>
                <w:lang w:val="en-GB"/>
              </w:rPr>
              <w:t>0869</w:t>
            </w:r>
          </w:p>
        </w:tc>
        <w:tc>
          <w:tcPr>
            <w:tcW w:w="425" w:type="dxa"/>
            <w:tcBorders>
              <w:top w:val="single" w:sz="8" w:space="0" w:color="auto"/>
              <w:bottom w:val="single" w:sz="8" w:space="0" w:color="auto"/>
            </w:tcBorders>
            <w:shd w:val="solid" w:color="FFFFFF" w:fill="auto"/>
          </w:tcPr>
          <w:p w:rsidR="006D5AEF" w:rsidRDefault="006D5AEF" w:rsidP="006D5AEF">
            <w:pPr>
              <w:pStyle w:val="TAC"/>
              <w:rPr>
                <w:sz w:val="16"/>
                <w:szCs w:val="16"/>
                <w:lang w:val="en-GB"/>
              </w:rPr>
            </w:pPr>
            <w:r>
              <w:rPr>
                <w:sz w:val="16"/>
                <w:szCs w:val="16"/>
                <w:lang w:val="en-GB"/>
              </w:rPr>
              <w:t>3</w:t>
            </w:r>
          </w:p>
        </w:tc>
        <w:tc>
          <w:tcPr>
            <w:tcW w:w="426" w:type="dxa"/>
            <w:tcBorders>
              <w:top w:val="single" w:sz="8" w:space="0" w:color="auto"/>
              <w:bottom w:val="single" w:sz="8" w:space="0" w:color="auto"/>
            </w:tcBorders>
            <w:shd w:val="solid" w:color="FFFFFF" w:fill="auto"/>
          </w:tcPr>
          <w:p w:rsidR="006D5AEF" w:rsidRDefault="006D5AEF" w:rsidP="006D5AEF">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6D5AEF" w:rsidRDefault="006D5AEF" w:rsidP="006D5AEF">
            <w:pPr>
              <w:pStyle w:val="TAL"/>
              <w:rPr>
                <w:sz w:val="16"/>
                <w:szCs w:val="16"/>
                <w:lang w:val="en-GB"/>
              </w:rPr>
            </w:pPr>
            <w:r>
              <w:rPr>
                <w:sz w:val="16"/>
                <w:szCs w:val="16"/>
                <w:lang w:val="en-GB"/>
              </w:rPr>
              <w:t xml:space="preserve"> PDU Session Release with User Plane Deactivated</w:t>
            </w:r>
          </w:p>
        </w:tc>
        <w:tc>
          <w:tcPr>
            <w:tcW w:w="708" w:type="dxa"/>
            <w:tcBorders>
              <w:top w:val="single" w:sz="8" w:space="0" w:color="auto"/>
              <w:bottom w:val="single" w:sz="8" w:space="0" w:color="auto"/>
              <w:right w:val="single" w:sz="8" w:space="0" w:color="auto"/>
            </w:tcBorders>
            <w:shd w:val="solid" w:color="FFFFFF" w:fill="auto"/>
          </w:tcPr>
          <w:p w:rsidR="006D5AEF" w:rsidRDefault="006D5AEF" w:rsidP="006D5AEF">
            <w:pPr>
              <w:pStyle w:val="TAC"/>
              <w:rPr>
                <w:sz w:val="16"/>
                <w:szCs w:val="16"/>
                <w:lang w:val="en-GB"/>
              </w:rPr>
            </w:pPr>
            <w:r>
              <w:rPr>
                <w:sz w:val="16"/>
                <w:szCs w:val="16"/>
                <w:lang w:val="en-GB"/>
              </w:rPr>
              <w:t>15.5.0</w:t>
            </w:r>
          </w:p>
        </w:tc>
      </w:tr>
      <w:tr w:rsidR="006D5AEF" w:rsidRPr="00DE2E79" w:rsidTr="0055518C">
        <w:tc>
          <w:tcPr>
            <w:tcW w:w="800" w:type="dxa"/>
            <w:tcBorders>
              <w:top w:val="single" w:sz="8" w:space="0" w:color="auto"/>
              <w:bottom w:val="single" w:sz="8" w:space="0" w:color="auto"/>
            </w:tcBorders>
            <w:shd w:val="solid" w:color="FFFFFF" w:fill="auto"/>
          </w:tcPr>
          <w:p w:rsidR="006D5AEF" w:rsidRDefault="006D5AEF" w:rsidP="006D5AEF">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6D5AEF" w:rsidRDefault="006D5AEF" w:rsidP="006D5AEF">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rsidR="006D5AEF" w:rsidRDefault="006D5AEF" w:rsidP="006D5AEF">
            <w:pPr>
              <w:pStyle w:val="TAC"/>
              <w:rPr>
                <w:sz w:val="16"/>
                <w:szCs w:val="16"/>
                <w:lang w:val="en-GB"/>
              </w:rPr>
            </w:pPr>
            <w:r>
              <w:rPr>
                <w:sz w:val="16"/>
                <w:szCs w:val="16"/>
                <w:lang w:val="en-GB"/>
              </w:rPr>
              <w:t>SP-190157</w:t>
            </w:r>
          </w:p>
        </w:tc>
        <w:tc>
          <w:tcPr>
            <w:tcW w:w="473" w:type="dxa"/>
            <w:tcBorders>
              <w:top w:val="single" w:sz="8" w:space="0" w:color="auto"/>
              <w:bottom w:val="single" w:sz="8" w:space="0" w:color="auto"/>
            </w:tcBorders>
            <w:shd w:val="solid" w:color="FFFFFF" w:fill="auto"/>
          </w:tcPr>
          <w:p w:rsidR="006D5AEF" w:rsidRDefault="006D5AEF" w:rsidP="006D5AEF">
            <w:pPr>
              <w:pStyle w:val="TAC"/>
              <w:rPr>
                <w:sz w:val="16"/>
                <w:szCs w:val="16"/>
                <w:lang w:val="en-GB"/>
              </w:rPr>
            </w:pPr>
            <w:r>
              <w:rPr>
                <w:sz w:val="16"/>
                <w:szCs w:val="16"/>
                <w:lang w:val="en-GB"/>
              </w:rPr>
              <w:t>0870</w:t>
            </w:r>
          </w:p>
        </w:tc>
        <w:tc>
          <w:tcPr>
            <w:tcW w:w="425" w:type="dxa"/>
            <w:tcBorders>
              <w:top w:val="single" w:sz="8" w:space="0" w:color="auto"/>
              <w:bottom w:val="single" w:sz="8" w:space="0" w:color="auto"/>
            </w:tcBorders>
            <w:shd w:val="solid" w:color="FFFFFF" w:fill="auto"/>
          </w:tcPr>
          <w:p w:rsidR="006D5AEF" w:rsidRDefault="006D5AEF" w:rsidP="006D5AEF">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rsidR="006D5AEF" w:rsidRDefault="006D5AEF" w:rsidP="006D5AEF">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6D5AEF" w:rsidRDefault="006D5AEF" w:rsidP="006D5AEF">
            <w:pPr>
              <w:pStyle w:val="TAL"/>
              <w:rPr>
                <w:sz w:val="16"/>
                <w:szCs w:val="16"/>
                <w:lang w:val="en-GB"/>
              </w:rPr>
            </w:pPr>
            <w:r>
              <w:rPr>
                <w:sz w:val="16"/>
                <w:szCs w:val="16"/>
                <w:lang w:val="en-GB"/>
              </w:rPr>
              <w:t xml:space="preserve"> DL Data Buffering in the SMF for the PDU Session with UP Deactivated</w:t>
            </w:r>
          </w:p>
        </w:tc>
        <w:tc>
          <w:tcPr>
            <w:tcW w:w="708" w:type="dxa"/>
            <w:tcBorders>
              <w:top w:val="single" w:sz="8" w:space="0" w:color="auto"/>
              <w:bottom w:val="single" w:sz="8" w:space="0" w:color="auto"/>
              <w:right w:val="single" w:sz="8" w:space="0" w:color="auto"/>
            </w:tcBorders>
            <w:shd w:val="solid" w:color="FFFFFF" w:fill="auto"/>
          </w:tcPr>
          <w:p w:rsidR="006D5AEF" w:rsidRDefault="006D5AEF" w:rsidP="006D5AEF">
            <w:pPr>
              <w:pStyle w:val="TAC"/>
              <w:rPr>
                <w:sz w:val="16"/>
                <w:szCs w:val="16"/>
                <w:lang w:val="en-GB"/>
              </w:rPr>
            </w:pPr>
            <w:r>
              <w:rPr>
                <w:sz w:val="16"/>
                <w:szCs w:val="16"/>
                <w:lang w:val="en-GB"/>
              </w:rPr>
              <w:t>15.5.0</w:t>
            </w:r>
          </w:p>
        </w:tc>
      </w:tr>
      <w:tr w:rsidR="006D5AEF" w:rsidRPr="00DE2E79" w:rsidTr="0055518C">
        <w:tc>
          <w:tcPr>
            <w:tcW w:w="800" w:type="dxa"/>
            <w:tcBorders>
              <w:top w:val="single" w:sz="8" w:space="0" w:color="auto"/>
              <w:bottom w:val="single" w:sz="8" w:space="0" w:color="auto"/>
            </w:tcBorders>
            <w:shd w:val="solid" w:color="FFFFFF" w:fill="auto"/>
          </w:tcPr>
          <w:p w:rsidR="006D5AEF" w:rsidRDefault="006D5AEF" w:rsidP="006D5AEF">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6D5AEF" w:rsidRDefault="006D5AEF" w:rsidP="006D5AEF">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rsidR="006D5AEF" w:rsidRDefault="006D5AEF" w:rsidP="006D5AEF">
            <w:pPr>
              <w:pStyle w:val="TAC"/>
              <w:rPr>
                <w:sz w:val="16"/>
                <w:szCs w:val="16"/>
                <w:lang w:val="en-GB"/>
              </w:rPr>
            </w:pPr>
            <w:r>
              <w:rPr>
                <w:sz w:val="16"/>
                <w:szCs w:val="16"/>
                <w:lang w:val="en-GB"/>
              </w:rPr>
              <w:t>SP-190157</w:t>
            </w:r>
          </w:p>
        </w:tc>
        <w:tc>
          <w:tcPr>
            <w:tcW w:w="473" w:type="dxa"/>
            <w:tcBorders>
              <w:top w:val="single" w:sz="8" w:space="0" w:color="auto"/>
              <w:bottom w:val="single" w:sz="8" w:space="0" w:color="auto"/>
            </w:tcBorders>
            <w:shd w:val="solid" w:color="FFFFFF" w:fill="auto"/>
          </w:tcPr>
          <w:p w:rsidR="006D5AEF" w:rsidRDefault="006D5AEF" w:rsidP="006D5AEF">
            <w:pPr>
              <w:pStyle w:val="TAC"/>
              <w:rPr>
                <w:sz w:val="16"/>
                <w:szCs w:val="16"/>
                <w:lang w:val="en-GB"/>
              </w:rPr>
            </w:pPr>
            <w:r>
              <w:rPr>
                <w:sz w:val="16"/>
                <w:szCs w:val="16"/>
                <w:lang w:val="en-GB"/>
              </w:rPr>
              <w:t>0871</w:t>
            </w:r>
          </w:p>
        </w:tc>
        <w:tc>
          <w:tcPr>
            <w:tcW w:w="425" w:type="dxa"/>
            <w:tcBorders>
              <w:top w:val="single" w:sz="8" w:space="0" w:color="auto"/>
              <w:bottom w:val="single" w:sz="8" w:space="0" w:color="auto"/>
            </w:tcBorders>
            <w:shd w:val="solid" w:color="FFFFFF" w:fill="auto"/>
          </w:tcPr>
          <w:p w:rsidR="006D5AEF" w:rsidRDefault="006D5AEF" w:rsidP="006D5AEF">
            <w:pPr>
              <w:pStyle w:val="TAC"/>
              <w:rPr>
                <w:sz w:val="16"/>
                <w:szCs w:val="16"/>
                <w:lang w:val="en-GB"/>
              </w:rPr>
            </w:pPr>
            <w:r>
              <w:rPr>
                <w:sz w:val="16"/>
                <w:szCs w:val="16"/>
                <w:lang w:val="en-GB"/>
              </w:rPr>
              <w:t>4</w:t>
            </w:r>
          </w:p>
        </w:tc>
        <w:tc>
          <w:tcPr>
            <w:tcW w:w="426" w:type="dxa"/>
            <w:tcBorders>
              <w:top w:val="single" w:sz="8" w:space="0" w:color="auto"/>
              <w:bottom w:val="single" w:sz="8" w:space="0" w:color="auto"/>
            </w:tcBorders>
            <w:shd w:val="solid" w:color="FFFFFF" w:fill="auto"/>
          </w:tcPr>
          <w:p w:rsidR="006D5AEF" w:rsidRDefault="006D5AEF" w:rsidP="006D5AEF">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6D5AEF" w:rsidRDefault="006D5AEF" w:rsidP="006D5AEF">
            <w:pPr>
              <w:pStyle w:val="TAL"/>
              <w:rPr>
                <w:sz w:val="16"/>
                <w:szCs w:val="16"/>
                <w:lang w:val="en-GB"/>
              </w:rPr>
            </w:pPr>
            <w:r>
              <w:rPr>
                <w:sz w:val="16"/>
                <w:szCs w:val="16"/>
                <w:lang w:val="en-GB"/>
              </w:rPr>
              <w:t xml:space="preserve"> Registration Procedure Update with Inter PLMN AMF Reallocation</w:t>
            </w:r>
          </w:p>
        </w:tc>
        <w:tc>
          <w:tcPr>
            <w:tcW w:w="708" w:type="dxa"/>
            <w:tcBorders>
              <w:top w:val="single" w:sz="8" w:space="0" w:color="auto"/>
              <w:bottom w:val="single" w:sz="8" w:space="0" w:color="auto"/>
              <w:right w:val="single" w:sz="8" w:space="0" w:color="auto"/>
            </w:tcBorders>
            <w:shd w:val="solid" w:color="FFFFFF" w:fill="auto"/>
          </w:tcPr>
          <w:p w:rsidR="006D5AEF" w:rsidRDefault="006D5AEF" w:rsidP="006D5AEF">
            <w:pPr>
              <w:pStyle w:val="TAC"/>
              <w:rPr>
                <w:sz w:val="16"/>
                <w:szCs w:val="16"/>
                <w:lang w:val="en-GB"/>
              </w:rPr>
            </w:pPr>
            <w:r>
              <w:rPr>
                <w:sz w:val="16"/>
                <w:szCs w:val="16"/>
                <w:lang w:val="en-GB"/>
              </w:rPr>
              <w:t>15.5.0</w:t>
            </w:r>
          </w:p>
        </w:tc>
      </w:tr>
      <w:tr w:rsidR="006D5AEF" w:rsidRPr="00DE2E79" w:rsidTr="0055518C">
        <w:tc>
          <w:tcPr>
            <w:tcW w:w="800" w:type="dxa"/>
            <w:tcBorders>
              <w:top w:val="single" w:sz="8" w:space="0" w:color="auto"/>
              <w:bottom w:val="single" w:sz="8" w:space="0" w:color="auto"/>
            </w:tcBorders>
            <w:shd w:val="solid" w:color="FFFFFF" w:fill="auto"/>
          </w:tcPr>
          <w:p w:rsidR="006D5AEF" w:rsidRDefault="006D5AEF" w:rsidP="006D5AEF">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6D5AEF" w:rsidRDefault="006D5AEF" w:rsidP="006D5AEF">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rsidR="006D5AEF" w:rsidRDefault="006D5AEF" w:rsidP="006D5AEF">
            <w:pPr>
              <w:pStyle w:val="TAC"/>
              <w:rPr>
                <w:sz w:val="16"/>
                <w:szCs w:val="16"/>
                <w:lang w:val="en-GB"/>
              </w:rPr>
            </w:pPr>
            <w:r>
              <w:rPr>
                <w:sz w:val="16"/>
                <w:szCs w:val="16"/>
                <w:lang w:val="en-GB"/>
              </w:rPr>
              <w:t>SP-190157</w:t>
            </w:r>
          </w:p>
        </w:tc>
        <w:tc>
          <w:tcPr>
            <w:tcW w:w="473" w:type="dxa"/>
            <w:tcBorders>
              <w:top w:val="single" w:sz="8" w:space="0" w:color="auto"/>
              <w:bottom w:val="single" w:sz="8" w:space="0" w:color="auto"/>
            </w:tcBorders>
            <w:shd w:val="solid" w:color="FFFFFF" w:fill="auto"/>
          </w:tcPr>
          <w:p w:rsidR="006D5AEF" w:rsidRDefault="006D5AEF" w:rsidP="006D5AEF">
            <w:pPr>
              <w:pStyle w:val="TAC"/>
              <w:rPr>
                <w:sz w:val="16"/>
                <w:szCs w:val="16"/>
                <w:lang w:val="en-GB"/>
              </w:rPr>
            </w:pPr>
            <w:r>
              <w:rPr>
                <w:sz w:val="16"/>
                <w:szCs w:val="16"/>
                <w:lang w:val="en-GB"/>
              </w:rPr>
              <w:t>0873</w:t>
            </w:r>
          </w:p>
        </w:tc>
        <w:tc>
          <w:tcPr>
            <w:tcW w:w="425" w:type="dxa"/>
            <w:tcBorders>
              <w:top w:val="single" w:sz="8" w:space="0" w:color="auto"/>
              <w:bottom w:val="single" w:sz="8" w:space="0" w:color="auto"/>
            </w:tcBorders>
            <w:shd w:val="solid" w:color="FFFFFF" w:fill="auto"/>
          </w:tcPr>
          <w:p w:rsidR="006D5AEF" w:rsidRDefault="006D5AEF" w:rsidP="006D5AEF">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rsidR="006D5AEF" w:rsidRDefault="006D5AEF" w:rsidP="006D5AEF">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6D5AEF" w:rsidRDefault="006D5AEF" w:rsidP="006D5AEF">
            <w:pPr>
              <w:pStyle w:val="TAL"/>
              <w:rPr>
                <w:sz w:val="16"/>
                <w:szCs w:val="16"/>
                <w:lang w:val="en-GB"/>
              </w:rPr>
            </w:pPr>
            <w:r>
              <w:rPr>
                <w:sz w:val="16"/>
                <w:szCs w:val="16"/>
                <w:lang w:val="en-GB"/>
              </w:rPr>
              <w:t xml:space="preserve">Data Types for parameters within UE Parameter Update via Control Plane Solution </w:t>
            </w:r>
          </w:p>
        </w:tc>
        <w:tc>
          <w:tcPr>
            <w:tcW w:w="708" w:type="dxa"/>
            <w:tcBorders>
              <w:top w:val="single" w:sz="8" w:space="0" w:color="auto"/>
              <w:bottom w:val="single" w:sz="8" w:space="0" w:color="auto"/>
              <w:right w:val="single" w:sz="8" w:space="0" w:color="auto"/>
            </w:tcBorders>
            <w:shd w:val="solid" w:color="FFFFFF" w:fill="auto"/>
          </w:tcPr>
          <w:p w:rsidR="006D5AEF" w:rsidRDefault="006D5AEF" w:rsidP="006D5AEF">
            <w:pPr>
              <w:pStyle w:val="TAC"/>
              <w:rPr>
                <w:sz w:val="16"/>
                <w:szCs w:val="16"/>
                <w:lang w:val="en-GB"/>
              </w:rPr>
            </w:pPr>
            <w:r>
              <w:rPr>
                <w:sz w:val="16"/>
                <w:szCs w:val="16"/>
                <w:lang w:val="en-GB"/>
              </w:rPr>
              <w:t>15.5.0</w:t>
            </w:r>
          </w:p>
        </w:tc>
      </w:tr>
      <w:tr w:rsidR="00F53B48" w:rsidRPr="00DE2E79" w:rsidTr="0055518C">
        <w:tc>
          <w:tcPr>
            <w:tcW w:w="800" w:type="dxa"/>
            <w:tcBorders>
              <w:top w:val="single" w:sz="8" w:space="0" w:color="auto"/>
              <w:bottom w:val="single" w:sz="8" w:space="0" w:color="auto"/>
            </w:tcBorders>
            <w:shd w:val="solid" w:color="FFFFFF" w:fill="auto"/>
          </w:tcPr>
          <w:p w:rsidR="00F53B48" w:rsidRDefault="00F53B48" w:rsidP="00F53B48">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F53B48" w:rsidRDefault="00F53B48" w:rsidP="00F53B48">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rsidR="00F53B48" w:rsidRDefault="00F53B48" w:rsidP="00F53B48">
            <w:pPr>
              <w:pStyle w:val="TAC"/>
              <w:rPr>
                <w:sz w:val="16"/>
                <w:szCs w:val="16"/>
                <w:lang w:val="en-GB"/>
              </w:rPr>
            </w:pPr>
            <w:r>
              <w:rPr>
                <w:sz w:val="16"/>
                <w:szCs w:val="16"/>
                <w:lang w:val="en-GB"/>
              </w:rPr>
              <w:t>SP-190157</w:t>
            </w:r>
          </w:p>
        </w:tc>
        <w:tc>
          <w:tcPr>
            <w:tcW w:w="473" w:type="dxa"/>
            <w:tcBorders>
              <w:top w:val="single" w:sz="8" w:space="0" w:color="auto"/>
              <w:bottom w:val="single" w:sz="8" w:space="0" w:color="auto"/>
            </w:tcBorders>
            <w:shd w:val="solid" w:color="FFFFFF" w:fill="auto"/>
          </w:tcPr>
          <w:p w:rsidR="00F53B48" w:rsidRDefault="00F53B48" w:rsidP="00F53B48">
            <w:pPr>
              <w:pStyle w:val="TAC"/>
              <w:rPr>
                <w:sz w:val="16"/>
                <w:szCs w:val="16"/>
                <w:lang w:val="en-GB"/>
              </w:rPr>
            </w:pPr>
            <w:r>
              <w:rPr>
                <w:sz w:val="16"/>
                <w:szCs w:val="16"/>
                <w:lang w:val="en-GB"/>
              </w:rPr>
              <w:t>0874</w:t>
            </w:r>
          </w:p>
        </w:tc>
        <w:tc>
          <w:tcPr>
            <w:tcW w:w="425" w:type="dxa"/>
            <w:tcBorders>
              <w:top w:val="single" w:sz="8" w:space="0" w:color="auto"/>
              <w:bottom w:val="single" w:sz="8" w:space="0" w:color="auto"/>
            </w:tcBorders>
            <w:shd w:val="solid" w:color="FFFFFF" w:fill="auto"/>
          </w:tcPr>
          <w:p w:rsidR="00F53B48" w:rsidRDefault="00F53B48" w:rsidP="00F53B48">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rsidR="00F53B48" w:rsidRDefault="00F53B48" w:rsidP="00F53B48">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F53B48" w:rsidRDefault="00F53B48" w:rsidP="00F53B48">
            <w:pPr>
              <w:pStyle w:val="TAL"/>
              <w:rPr>
                <w:sz w:val="16"/>
                <w:szCs w:val="16"/>
                <w:lang w:val="en-GB"/>
              </w:rPr>
            </w:pPr>
            <w:r>
              <w:rPr>
                <w:sz w:val="16"/>
                <w:szCs w:val="16"/>
                <w:lang w:val="en-GB"/>
              </w:rPr>
              <w:t>Adding SM Context ID in relevant clauses</w:t>
            </w:r>
          </w:p>
        </w:tc>
        <w:tc>
          <w:tcPr>
            <w:tcW w:w="708" w:type="dxa"/>
            <w:tcBorders>
              <w:top w:val="single" w:sz="8" w:space="0" w:color="auto"/>
              <w:bottom w:val="single" w:sz="8" w:space="0" w:color="auto"/>
              <w:right w:val="single" w:sz="8" w:space="0" w:color="auto"/>
            </w:tcBorders>
            <w:shd w:val="solid" w:color="FFFFFF" w:fill="auto"/>
          </w:tcPr>
          <w:p w:rsidR="00F53B48" w:rsidRDefault="00F53B48" w:rsidP="00F53B48">
            <w:pPr>
              <w:pStyle w:val="TAC"/>
              <w:rPr>
                <w:sz w:val="16"/>
                <w:szCs w:val="16"/>
                <w:lang w:val="en-GB"/>
              </w:rPr>
            </w:pPr>
            <w:r>
              <w:rPr>
                <w:sz w:val="16"/>
                <w:szCs w:val="16"/>
                <w:lang w:val="en-GB"/>
              </w:rPr>
              <w:t>15.5.0</w:t>
            </w:r>
          </w:p>
        </w:tc>
      </w:tr>
      <w:tr w:rsidR="00F53B48" w:rsidRPr="00DE2E79" w:rsidTr="0055518C">
        <w:tc>
          <w:tcPr>
            <w:tcW w:w="800" w:type="dxa"/>
            <w:tcBorders>
              <w:top w:val="single" w:sz="8" w:space="0" w:color="auto"/>
              <w:bottom w:val="single" w:sz="8" w:space="0" w:color="auto"/>
            </w:tcBorders>
            <w:shd w:val="solid" w:color="FFFFFF" w:fill="auto"/>
          </w:tcPr>
          <w:p w:rsidR="00F53B48" w:rsidRDefault="00F53B48" w:rsidP="00F53B48">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F53B48" w:rsidRDefault="00F53B48" w:rsidP="00F53B48">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rsidR="00F53B48" w:rsidRDefault="00F53B48" w:rsidP="00F53B48">
            <w:pPr>
              <w:pStyle w:val="TAC"/>
              <w:rPr>
                <w:sz w:val="16"/>
                <w:szCs w:val="16"/>
                <w:lang w:val="en-GB"/>
              </w:rPr>
            </w:pPr>
            <w:r>
              <w:rPr>
                <w:sz w:val="16"/>
                <w:szCs w:val="16"/>
                <w:lang w:val="en-GB"/>
              </w:rPr>
              <w:t>SP-190157</w:t>
            </w:r>
          </w:p>
        </w:tc>
        <w:tc>
          <w:tcPr>
            <w:tcW w:w="473" w:type="dxa"/>
            <w:tcBorders>
              <w:top w:val="single" w:sz="8" w:space="0" w:color="auto"/>
              <w:bottom w:val="single" w:sz="8" w:space="0" w:color="auto"/>
            </w:tcBorders>
            <w:shd w:val="solid" w:color="FFFFFF" w:fill="auto"/>
          </w:tcPr>
          <w:p w:rsidR="00F53B48" w:rsidRDefault="00F53B48" w:rsidP="00F53B48">
            <w:pPr>
              <w:pStyle w:val="TAC"/>
              <w:rPr>
                <w:sz w:val="16"/>
                <w:szCs w:val="16"/>
                <w:lang w:val="en-GB"/>
              </w:rPr>
            </w:pPr>
            <w:r>
              <w:rPr>
                <w:sz w:val="16"/>
                <w:szCs w:val="16"/>
                <w:lang w:val="en-GB"/>
              </w:rPr>
              <w:t>0876</w:t>
            </w:r>
          </w:p>
        </w:tc>
        <w:tc>
          <w:tcPr>
            <w:tcW w:w="425" w:type="dxa"/>
            <w:tcBorders>
              <w:top w:val="single" w:sz="8" w:space="0" w:color="auto"/>
              <w:bottom w:val="single" w:sz="8" w:space="0" w:color="auto"/>
            </w:tcBorders>
            <w:shd w:val="solid" w:color="FFFFFF" w:fill="auto"/>
          </w:tcPr>
          <w:p w:rsidR="00F53B48" w:rsidRDefault="00F53B48" w:rsidP="00F53B48">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rsidR="00F53B48" w:rsidRDefault="00F53B48" w:rsidP="00F53B48">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F53B48" w:rsidRDefault="00F53B48" w:rsidP="00F53B48">
            <w:pPr>
              <w:pStyle w:val="TAL"/>
              <w:rPr>
                <w:sz w:val="16"/>
                <w:szCs w:val="16"/>
                <w:lang w:val="en-GB"/>
              </w:rPr>
            </w:pPr>
            <w:r>
              <w:rPr>
                <w:sz w:val="16"/>
                <w:szCs w:val="16"/>
                <w:lang w:val="en-GB"/>
              </w:rPr>
              <w:t>Corrections to N4 procedure for PFD management</w:t>
            </w:r>
          </w:p>
        </w:tc>
        <w:tc>
          <w:tcPr>
            <w:tcW w:w="708" w:type="dxa"/>
            <w:tcBorders>
              <w:top w:val="single" w:sz="8" w:space="0" w:color="auto"/>
              <w:bottom w:val="single" w:sz="8" w:space="0" w:color="auto"/>
              <w:right w:val="single" w:sz="8" w:space="0" w:color="auto"/>
            </w:tcBorders>
            <w:shd w:val="solid" w:color="FFFFFF" w:fill="auto"/>
          </w:tcPr>
          <w:p w:rsidR="00F53B48" w:rsidRDefault="00F53B48" w:rsidP="00F53B48">
            <w:pPr>
              <w:pStyle w:val="TAC"/>
              <w:rPr>
                <w:sz w:val="16"/>
                <w:szCs w:val="16"/>
                <w:lang w:val="en-GB"/>
              </w:rPr>
            </w:pPr>
            <w:r>
              <w:rPr>
                <w:sz w:val="16"/>
                <w:szCs w:val="16"/>
                <w:lang w:val="en-GB"/>
              </w:rPr>
              <w:t>15.5.0</w:t>
            </w:r>
          </w:p>
        </w:tc>
      </w:tr>
      <w:tr w:rsidR="00F53B48" w:rsidRPr="00DE2E79" w:rsidTr="0055518C">
        <w:tc>
          <w:tcPr>
            <w:tcW w:w="800" w:type="dxa"/>
            <w:tcBorders>
              <w:top w:val="single" w:sz="8" w:space="0" w:color="auto"/>
              <w:bottom w:val="single" w:sz="8" w:space="0" w:color="auto"/>
            </w:tcBorders>
            <w:shd w:val="solid" w:color="FFFFFF" w:fill="auto"/>
          </w:tcPr>
          <w:p w:rsidR="00F53B48" w:rsidRDefault="00F53B48" w:rsidP="00F53B48">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F53B48" w:rsidRDefault="00F53B48" w:rsidP="00F53B48">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rsidR="00F53B48" w:rsidRDefault="00F53B48" w:rsidP="00F53B48">
            <w:pPr>
              <w:pStyle w:val="TAC"/>
              <w:rPr>
                <w:sz w:val="16"/>
                <w:szCs w:val="16"/>
                <w:lang w:val="en-GB"/>
              </w:rPr>
            </w:pPr>
            <w:r>
              <w:rPr>
                <w:sz w:val="16"/>
                <w:szCs w:val="16"/>
                <w:lang w:val="en-GB"/>
              </w:rPr>
              <w:t>SP-190157</w:t>
            </w:r>
          </w:p>
        </w:tc>
        <w:tc>
          <w:tcPr>
            <w:tcW w:w="473" w:type="dxa"/>
            <w:tcBorders>
              <w:top w:val="single" w:sz="8" w:space="0" w:color="auto"/>
              <w:bottom w:val="single" w:sz="8" w:space="0" w:color="auto"/>
            </w:tcBorders>
            <w:shd w:val="solid" w:color="FFFFFF" w:fill="auto"/>
          </w:tcPr>
          <w:p w:rsidR="00F53B48" w:rsidRDefault="00F53B48" w:rsidP="00F53B48">
            <w:pPr>
              <w:pStyle w:val="TAC"/>
              <w:rPr>
                <w:sz w:val="16"/>
                <w:szCs w:val="16"/>
                <w:lang w:val="en-GB"/>
              </w:rPr>
            </w:pPr>
            <w:r>
              <w:rPr>
                <w:sz w:val="16"/>
                <w:szCs w:val="16"/>
                <w:lang w:val="en-GB"/>
              </w:rPr>
              <w:t>0879</w:t>
            </w:r>
          </w:p>
        </w:tc>
        <w:tc>
          <w:tcPr>
            <w:tcW w:w="425" w:type="dxa"/>
            <w:tcBorders>
              <w:top w:val="single" w:sz="8" w:space="0" w:color="auto"/>
              <w:bottom w:val="single" w:sz="8" w:space="0" w:color="auto"/>
            </w:tcBorders>
            <w:shd w:val="solid" w:color="FFFFFF" w:fill="auto"/>
          </w:tcPr>
          <w:p w:rsidR="00F53B48" w:rsidRDefault="00F53B48" w:rsidP="00F53B48">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rsidR="00F53B48" w:rsidRDefault="00F53B48" w:rsidP="00F53B48">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F53B48" w:rsidRDefault="00F53B48" w:rsidP="00F53B48">
            <w:pPr>
              <w:pStyle w:val="TAL"/>
              <w:rPr>
                <w:sz w:val="16"/>
                <w:szCs w:val="16"/>
                <w:lang w:val="en-GB"/>
              </w:rPr>
            </w:pPr>
            <w:r>
              <w:rPr>
                <w:sz w:val="16"/>
                <w:szCs w:val="16"/>
                <w:lang w:val="en-GB"/>
              </w:rPr>
              <w:t>Support of piggybacking of NAS SM message while configuring a DRB</w:t>
            </w:r>
          </w:p>
        </w:tc>
        <w:tc>
          <w:tcPr>
            <w:tcW w:w="708" w:type="dxa"/>
            <w:tcBorders>
              <w:top w:val="single" w:sz="8" w:space="0" w:color="auto"/>
              <w:bottom w:val="single" w:sz="8" w:space="0" w:color="auto"/>
              <w:right w:val="single" w:sz="8" w:space="0" w:color="auto"/>
            </w:tcBorders>
            <w:shd w:val="solid" w:color="FFFFFF" w:fill="auto"/>
          </w:tcPr>
          <w:p w:rsidR="00F53B48" w:rsidRDefault="00F53B48" w:rsidP="00F53B48">
            <w:pPr>
              <w:pStyle w:val="TAC"/>
              <w:rPr>
                <w:sz w:val="16"/>
                <w:szCs w:val="16"/>
                <w:lang w:val="en-GB"/>
              </w:rPr>
            </w:pPr>
            <w:r>
              <w:rPr>
                <w:sz w:val="16"/>
                <w:szCs w:val="16"/>
                <w:lang w:val="en-GB"/>
              </w:rPr>
              <w:t>15.5.0</w:t>
            </w:r>
          </w:p>
        </w:tc>
      </w:tr>
      <w:tr w:rsidR="006D659C" w:rsidRPr="00DE2E79" w:rsidTr="0055518C">
        <w:tc>
          <w:tcPr>
            <w:tcW w:w="800" w:type="dxa"/>
            <w:tcBorders>
              <w:top w:val="single" w:sz="8" w:space="0" w:color="auto"/>
              <w:bottom w:val="single" w:sz="8" w:space="0" w:color="auto"/>
            </w:tcBorders>
            <w:shd w:val="solid" w:color="FFFFFF" w:fill="auto"/>
          </w:tcPr>
          <w:p w:rsidR="006D659C" w:rsidRDefault="006D659C" w:rsidP="006D659C">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6D659C" w:rsidRDefault="006D659C" w:rsidP="006D659C">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rsidR="006D659C" w:rsidRDefault="006D659C" w:rsidP="006D659C">
            <w:pPr>
              <w:pStyle w:val="TAC"/>
              <w:rPr>
                <w:sz w:val="16"/>
                <w:szCs w:val="16"/>
                <w:lang w:val="en-GB"/>
              </w:rPr>
            </w:pPr>
            <w:r>
              <w:rPr>
                <w:sz w:val="16"/>
                <w:szCs w:val="16"/>
                <w:lang w:val="en-GB"/>
              </w:rPr>
              <w:t>SP-190157</w:t>
            </w:r>
          </w:p>
        </w:tc>
        <w:tc>
          <w:tcPr>
            <w:tcW w:w="473" w:type="dxa"/>
            <w:tcBorders>
              <w:top w:val="single" w:sz="8" w:space="0" w:color="auto"/>
              <w:bottom w:val="single" w:sz="8" w:space="0" w:color="auto"/>
            </w:tcBorders>
            <w:shd w:val="solid" w:color="FFFFFF" w:fill="auto"/>
          </w:tcPr>
          <w:p w:rsidR="006D659C" w:rsidRDefault="006D659C" w:rsidP="006D659C">
            <w:pPr>
              <w:pStyle w:val="TAC"/>
              <w:rPr>
                <w:sz w:val="16"/>
                <w:szCs w:val="16"/>
                <w:lang w:val="en-GB"/>
              </w:rPr>
            </w:pPr>
            <w:r>
              <w:rPr>
                <w:sz w:val="16"/>
                <w:szCs w:val="16"/>
                <w:lang w:val="en-GB"/>
              </w:rPr>
              <w:t>0880</w:t>
            </w:r>
          </w:p>
        </w:tc>
        <w:tc>
          <w:tcPr>
            <w:tcW w:w="425" w:type="dxa"/>
            <w:tcBorders>
              <w:top w:val="single" w:sz="8" w:space="0" w:color="auto"/>
              <w:bottom w:val="single" w:sz="8" w:space="0" w:color="auto"/>
            </w:tcBorders>
            <w:shd w:val="solid" w:color="FFFFFF" w:fill="auto"/>
          </w:tcPr>
          <w:p w:rsidR="006D659C" w:rsidRDefault="006D659C" w:rsidP="006D659C">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rsidR="006D659C" w:rsidRDefault="006D659C" w:rsidP="006D659C">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6D659C" w:rsidRDefault="006D659C" w:rsidP="006D659C">
            <w:pPr>
              <w:pStyle w:val="TAL"/>
              <w:rPr>
                <w:sz w:val="16"/>
                <w:szCs w:val="16"/>
                <w:lang w:val="en-GB"/>
              </w:rPr>
            </w:pPr>
            <w:r>
              <w:rPr>
                <w:sz w:val="16"/>
                <w:szCs w:val="16"/>
                <w:lang w:val="en-GB"/>
              </w:rPr>
              <w:t>SMF register in UDM</w:t>
            </w:r>
          </w:p>
        </w:tc>
        <w:tc>
          <w:tcPr>
            <w:tcW w:w="708" w:type="dxa"/>
            <w:tcBorders>
              <w:top w:val="single" w:sz="8" w:space="0" w:color="auto"/>
              <w:bottom w:val="single" w:sz="8" w:space="0" w:color="auto"/>
              <w:right w:val="single" w:sz="8" w:space="0" w:color="auto"/>
            </w:tcBorders>
            <w:shd w:val="solid" w:color="FFFFFF" w:fill="auto"/>
          </w:tcPr>
          <w:p w:rsidR="006D659C" w:rsidRDefault="006D659C" w:rsidP="006D659C">
            <w:pPr>
              <w:pStyle w:val="TAC"/>
              <w:rPr>
                <w:sz w:val="16"/>
                <w:szCs w:val="16"/>
                <w:lang w:val="en-GB"/>
              </w:rPr>
            </w:pPr>
            <w:r>
              <w:rPr>
                <w:sz w:val="16"/>
                <w:szCs w:val="16"/>
                <w:lang w:val="en-GB"/>
              </w:rPr>
              <w:t>15.5.0</w:t>
            </w:r>
          </w:p>
        </w:tc>
      </w:tr>
      <w:tr w:rsidR="006D659C" w:rsidRPr="00DE2E79" w:rsidTr="0055518C">
        <w:tc>
          <w:tcPr>
            <w:tcW w:w="800" w:type="dxa"/>
            <w:tcBorders>
              <w:top w:val="single" w:sz="8" w:space="0" w:color="auto"/>
              <w:bottom w:val="single" w:sz="8" w:space="0" w:color="auto"/>
            </w:tcBorders>
            <w:shd w:val="solid" w:color="FFFFFF" w:fill="auto"/>
          </w:tcPr>
          <w:p w:rsidR="006D659C" w:rsidRDefault="006D659C" w:rsidP="006D659C">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6D659C" w:rsidRDefault="006D659C" w:rsidP="006D659C">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rsidR="006D659C" w:rsidRDefault="006D659C" w:rsidP="006D659C">
            <w:pPr>
              <w:pStyle w:val="TAC"/>
              <w:rPr>
                <w:sz w:val="16"/>
                <w:szCs w:val="16"/>
                <w:lang w:val="en-GB"/>
              </w:rPr>
            </w:pPr>
            <w:r>
              <w:rPr>
                <w:sz w:val="16"/>
                <w:szCs w:val="16"/>
                <w:lang w:val="en-GB"/>
              </w:rPr>
              <w:t>SP-190157</w:t>
            </w:r>
          </w:p>
        </w:tc>
        <w:tc>
          <w:tcPr>
            <w:tcW w:w="473" w:type="dxa"/>
            <w:tcBorders>
              <w:top w:val="single" w:sz="8" w:space="0" w:color="auto"/>
              <w:bottom w:val="single" w:sz="8" w:space="0" w:color="auto"/>
            </w:tcBorders>
            <w:shd w:val="solid" w:color="FFFFFF" w:fill="auto"/>
          </w:tcPr>
          <w:p w:rsidR="006D659C" w:rsidRDefault="006D659C" w:rsidP="006D659C">
            <w:pPr>
              <w:pStyle w:val="TAC"/>
              <w:rPr>
                <w:sz w:val="16"/>
                <w:szCs w:val="16"/>
                <w:lang w:val="en-GB"/>
              </w:rPr>
            </w:pPr>
            <w:r>
              <w:rPr>
                <w:sz w:val="16"/>
                <w:szCs w:val="16"/>
                <w:lang w:val="en-GB"/>
              </w:rPr>
              <w:t>0881</w:t>
            </w:r>
          </w:p>
        </w:tc>
        <w:tc>
          <w:tcPr>
            <w:tcW w:w="425" w:type="dxa"/>
            <w:tcBorders>
              <w:top w:val="single" w:sz="8" w:space="0" w:color="auto"/>
              <w:bottom w:val="single" w:sz="8" w:space="0" w:color="auto"/>
            </w:tcBorders>
            <w:shd w:val="solid" w:color="FFFFFF" w:fill="auto"/>
          </w:tcPr>
          <w:p w:rsidR="006D659C" w:rsidRDefault="006D659C" w:rsidP="006D659C">
            <w:pPr>
              <w:pStyle w:val="TAC"/>
              <w:rPr>
                <w:sz w:val="16"/>
                <w:szCs w:val="16"/>
                <w:lang w:val="en-GB"/>
              </w:rPr>
            </w:pPr>
            <w:r>
              <w:rPr>
                <w:sz w:val="16"/>
                <w:szCs w:val="16"/>
                <w:lang w:val="en-GB"/>
              </w:rPr>
              <w:t>3</w:t>
            </w:r>
          </w:p>
        </w:tc>
        <w:tc>
          <w:tcPr>
            <w:tcW w:w="426" w:type="dxa"/>
            <w:tcBorders>
              <w:top w:val="single" w:sz="8" w:space="0" w:color="auto"/>
              <w:bottom w:val="single" w:sz="8" w:space="0" w:color="auto"/>
            </w:tcBorders>
            <w:shd w:val="solid" w:color="FFFFFF" w:fill="auto"/>
          </w:tcPr>
          <w:p w:rsidR="006D659C" w:rsidRDefault="006D659C" w:rsidP="006D659C">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6D659C" w:rsidRDefault="006D659C" w:rsidP="006D659C">
            <w:pPr>
              <w:pStyle w:val="TAL"/>
              <w:rPr>
                <w:sz w:val="16"/>
                <w:szCs w:val="16"/>
                <w:lang w:val="en-GB"/>
              </w:rPr>
            </w:pPr>
            <w:r>
              <w:rPr>
                <w:sz w:val="16"/>
                <w:szCs w:val="16"/>
                <w:lang w:val="en-GB"/>
              </w:rPr>
              <w:t>Alignment with stage 3 for EPS interworking indications</w:t>
            </w:r>
          </w:p>
        </w:tc>
        <w:tc>
          <w:tcPr>
            <w:tcW w:w="708" w:type="dxa"/>
            <w:tcBorders>
              <w:top w:val="single" w:sz="8" w:space="0" w:color="auto"/>
              <w:bottom w:val="single" w:sz="8" w:space="0" w:color="auto"/>
              <w:right w:val="single" w:sz="8" w:space="0" w:color="auto"/>
            </w:tcBorders>
            <w:shd w:val="solid" w:color="FFFFFF" w:fill="auto"/>
          </w:tcPr>
          <w:p w:rsidR="006D659C" w:rsidRDefault="006D659C" w:rsidP="006D659C">
            <w:pPr>
              <w:pStyle w:val="TAC"/>
              <w:rPr>
                <w:sz w:val="16"/>
                <w:szCs w:val="16"/>
                <w:lang w:val="en-GB"/>
              </w:rPr>
            </w:pPr>
            <w:r>
              <w:rPr>
                <w:sz w:val="16"/>
                <w:szCs w:val="16"/>
                <w:lang w:val="en-GB"/>
              </w:rPr>
              <w:t>15.5.0</w:t>
            </w:r>
          </w:p>
        </w:tc>
      </w:tr>
      <w:tr w:rsidR="00C2097D" w:rsidRPr="00DE2E79" w:rsidTr="0055518C">
        <w:tc>
          <w:tcPr>
            <w:tcW w:w="800" w:type="dxa"/>
            <w:tcBorders>
              <w:top w:val="single" w:sz="8" w:space="0" w:color="auto"/>
              <w:bottom w:val="single" w:sz="8" w:space="0" w:color="auto"/>
            </w:tcBorders>
            <w:shd w:val="solid" w:color="FFFFFF" w:fill="auto"/>
          </w:tcPr>
          <w:p w:rsidR="00C2097D" w:rsidRDefault="00C2097D" w:rsidP="00C2097D">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C2097D" w:rsidRDefault="00C2097D" w:rsidP="00C2097D">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rsidR="00C2097D" w:rsidRDefault="00C2097D" w:rsidP="00C2097D">
            <w:pPr>
              <w:pStyle w:val="TAC"/>
              <w:rPr>
                <w:sz w:val="16"/>
                <w:szCs w:val="16"/>
                <w:lang w:val="en-GB"/>
              </w:rPr>
            </w:pPr>
            <w:r>
              <w:rPr>
                <w:sz w:val="16"/>
                <w:szCs w:val="16"/>
                <w:lang w:val="en-GB"/>
              </w:rPr>
              <w:t>SP-190157</w:t>
            </w:r>
          </w:p>
        </w:tc>
        <w:tc>
          <w:tcPr>
            <w:tcW w:w="473" w:type="dxa"/>
            <w:tcBorders>
              <w:top w:val="single" w:sz="8" w:space="0" w:color="auto"/>
              <w:bottom w:val="single" w:sz="8" w:space="0" w:color="auto"/>
            </w:tcBorders>
            <w:shd w:val="solid" w:color="FFFFFF" w:fill="auto"/>
          </w:tcPr>
          <w:p w:rsidR="00C2097D" w:rsidRDefault="00C2097D" w:rsidP="00C2097D">
            <w:pPr>
              <w:pStyle w:val="TAC"/>
              <w:rPr>
                <w:sz w:val="16"/>
                <w:szCs w:val="16"/>
                <w:lang w:val="en-GB"/>
              </w:rPr>
            </w:pPr>
            <w:r>
              <w:rPr>
                <w:sz w:val="16"/>
                <w:szCs w:val="16"/>
                <w:lang w:val="en-GB"/>
              </w:rPr>
              <w:t>0884</w:t>
            </w:r>
          </w:p>
        </w:tc>
        <w:tc>
          <w:tcPr>
            <w:tcW w:w="425" w:type="dxa"/>
            <w:tcBorders>
              <w:top w:val="single" w:sz="8" w:space="0" w:color="auto"/>
              <w:bottom w:val="single" w:sz="8" w:space="0" w:color="auto"/>
            </w:tcBorders>
            <w:shd w:val="solid" w:color="FFFFFF" w:fill="auto"/>
          </w:tcPr>
          <w:p w:rsidR="00C2097D" w:rsidRDefault="00C2097D" w:rsidP="00C2097D">
            <w:pPr>
              <w:pStyle w:val="TAC"/>
              <w:rPr>
                <w:sz w:val="16"/>
                <w:szCs w:val="16"/>
                <w:lang w:val="en-GB"/>
              </w:rPr>
            </w:pPr>
            <w:r>
              <w:rPr>
                <w:sz w:val="16"/>
                <w:szCs w:val="16"/>
                <w:lang w:val="en-GB"/>
              </w:rPr>
              <w:t>-</w:t>
            </w:r>
          </w:p>
        </w:tc>
        <w:tc>
          <w:tcPr>
            <w:tcW w:w="426" w:type="dxa"/>
            <w:tcBorders>
              <w:top w:val="single" w:sz="8" w:space="0" w:color="auto"/>
              <w:bottom w:val="single" w:sz="8" w:space="0" w:color="auto"/>
            </w:tcBorders>
            <w:shd w:val="solid" w:color="FFFFFF" w:fill="auto"/>
          </w:tcPr>
          <w:p w:rsidR="00C2097D" w:rsidRDefault="00C2097D" w:rsidP="00C2097D">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C2097D" w:rsidRDefault="00C2097D" w:rsidP="00C2097D">
            <w:pPr>
              <w:pStyle w:val="TAL"/>
              <w:rPr>
                <w:sz w:val="16"/>
                <w:szCs w:val="16"/>
                <w:lang w:val="en-GB"/>
              </w:rPr>
            </w:pPr>
            <w:r>
              <w:rPr>
                <w:sz w:val="16"/>
                <w:szCs w:val="16"/>
                <w:lang w:val="en-GB"/>
              </w:rPr>
              <w:t>Correction to UECM_Update service operation for status change of EPS interworking support</w:t>
            </w:r>
          </w:p>
        </w:tc>
        <w:tc>
          <w:tcPr>
            <w:tcW w:w="708" w:type="dxa"/>
            <w:tcBorders>
              <w:top w:val="single" w:sz="8" w:space="0" w:color="auto"/>
              <w:bottom w:val="single" w:sz="8" w:space="0" w:color="auto"/>
              <w:right w:val="single" w:sz="8" w:space="0" w:color="auto"/>
            </w:tcBorders>
            <w:shd w:val="solid" w:color="FFFFFF" w:fill="auto"/>
          </w:tcPr>
          <w:p w:rsidR="00C2097D" w:rsidRDefault="00C2097D" w:rsidP="00C2097D">
            <w:pPr>
              <w:pStyle w:val="TAC"/>
              <w:rPr>
                <w:sz w:val="16"/>
                <w:szCs w:val="16"/>
                <w:lang w:val="en-GB"/>
              </w:rPr>
            </w:pPr>
            <w:r>
              <w:rPr>
                <w:sz w:val="16"/>
                <w:szCs w:val="16"/>
                <w:lang w:val="en-GB"/>
              </w:rPr>
              <w:t>15.5.0</w:t>
            </w:r>
          </w:p>
        </w:tc>
      </w:tr>
      <w:tr w:rsidR="00C2097D" w:rsidRPr="00DE2E79" w:rsidTr="0055518C">
        <w:tc>
          <w:tcPr>
            <w:tcW w:w="800" w:type="dxa"/>
            <w:tcBorders>
              <w:top w:val="single" w:sz="8" w:space="0" w:color="auto"/>
              <w:bottom w:val="single" w:sz="8" w:space="0" w:color="auto"/>
            </w:tcBorders>
            <w:shd w:val="solid" w:color="FFFFFF" w:fill="auto"/>
          </w:tcPr>
          <w:p w:rsidR="00C2097D" w:rsidRDefault="00C2097D" w:rsidP="00C2097D">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C2097D" w:rsidRDefault="00C2097D" w:rsidP="00C2097D">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rsidR="00C2097D" w:rsidRDefault="00C2097D" w:rsidP="00C2097D">
            <w:pPr>
              <w:pStyle w:val="TAC"/>
              <w:rPr>
                <w:sz w:val="16"/>
                <w:szCs w:val="16"/>
                <w:lang w:val="en-GB"/>
              </w:rPr>
            </w:pPr>
            <w:r>
              <w:rPr>
                <w:sz w:val="16"/>
                <w:szCs w:val="16"/>
                <w:lang w:val="en-GB"/>
              </w:rPr>
              <w:t>SP-190157</w:t>
            </w:r>
          </w:p>
        </w:tc>
        <w:tc>
          <w:tcPr>
            <w:tcW w:w="473" w:type="dxa"/>
            <w:tcBorders>
              <w:top w:val="single" w:sz="8" w:space="0" w:color="auto"/>
              <w:bottom w:val="single" w:sz="8" w:space="0" w:color="auto"/>
            </w:tcBorders>
            <w:shd w:val="solid" w:color="FFFFFF" w:fill="auto"/>
          </w:tcPr>
          <w:p w:rsidR="00C2097D" w:rsidRDefault="00C2097D" w:rsidP="00C2097D">
            <w:pPr>
              <w:pStyle w:val="TAC"/>
              <w:rPr>
                <w:sz w:val="16"/>
                <w:szCs w:val="16"/>
                <w:lang w:val="en-GB"/>
              </w:rPr>
            </w:pPr>
            <w:r>
              <w:rPr>
                <w:sz w:val="16"/>
                <w:szCs w:val="16"/>
                <w:lang w:val="en-GB"/>
              </w:rPr>
              <w:t>0886</w:t>
            </w:r>
          </w:p>
        </w:tc>
        <w:tc>
          <w:tcPr>
            <w:tcW w:w="425" w:type="dxa"/>
            <w:tcBorders>
              <w:top w:val="single" w:sz="8" w:space="0" w:color="auto"/>
              <w:bottom w:val="single" w:sz="8" w:space="0" w:color="auto"/>
            </w:tcBorders>
            <w:shd w:val="solid" w:color="FFFFFF" w:fill="auto"/>
          </w:tcPr>
          <w:p w:rsidR="00C2097D" w:rsidRDefault="00C2097D" w:rsidP="00C2097D">
            <w:pPr>
              <w:pStyle w:val="TAC"/>
              <w:rPr>
                <w:sz w:val="16"/>
                <w:szCs w:val="16"/>
                <w:lang w:val="en-GB"/>
              </w:rPr>
            </w:pPr>
            <w:r>
              <w:rPr>
                <w:sz w:val="16"/>
                <w:szCs w:val="16"/>
                <w:lang w:val="en-GB"/>
              </w:rPr>
              <w:t>6</w:t>
            </w:r>
          </w:p>
        </w:tc>
        <w:tc>
          <w:tcPr>
            <w:tcW w:w="426" w:type="dxa"/>
            <w:tcBorders>
              <w:top w:val="single" w:sz="8" w:space="0" w:color="auto"/>
              <w:bottom w:val="single" w:sz="8" w:space="0" w:color="auto"/>
            </w:tcBorders>
            <w:shd w:val="solid" w:color="FFFFFF" w:fill="auto"/>
          </w:tcPr>
          <w:p w:rsidR="00C2097D" w:rsidRDefault="00C2097D" w:rsidP="00C2097D">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C2097D" w:rsidRDefault="00C2097D" w:rsidP="00C2097D">
            <w:pPr>
              <w:pStyle w:val="TAL"/>
              <w:rPr>
                <w:sz w:val="16"/>
                <w:szCs w:val="16"/>
                <w:lang w:val="en-GB"/>
              </w:rPr>
            </w:pPr>
            <w:r>
              <w:rPr>
                <w:sz w:val="16"/>
                <w:szCs w:val="16"/>
                <w:lang w:val="en-GB"/>
              </w:rPr>
              <w:t>EBI allocation when access type of PDU Session is changed from N3GPP to 3GPP. Revocation of</w:t>
            </w:r>
            <w:r w:rsidR="005E5E23">
              <w:rPr>
                <w:sz w:val="16"/>
                <w:szCs w:val="16"/>
                <w:lang w:val="en-GB"/>
              </w:rPr>
              <w:t xml:space="preserve"> </w:t>
            </w:r>
            <w:r>
              <w:rPr>
                <w:sz w:val="16"/>
                <w:szCs w:val="16"/>
                <w:lang w:val="en-GB"/>
              </w:rPr>
              <w:t>EBI when access type of PDU Session is changed from 3GPP to N3GPP</w:t>
            </w:r>
          </w:p>
        </w:tc>
        <w:tc>
          <w:tcPr>
            <w:tcW w:w="708" w:type="dxa"/>
            <w:tcBorders>
              <w:top w:val="single" w:sz="8" w:space="0" w:color="auto"/>
              <w:bottom w:val="single" w:sz="8" w:space="0" w:color="auto"/>
              <w:right w:val="single" w:sz="8" w:space="0" w:color="auto"/>
            </w:tcBorders>
            <w:shd w:val="solid" w:color="FFFFFF" w:fill="auto"/>
          </w:tcPr>
          <w:p w:rsidR="00C2097D" w:rsidRDefault="00C2097D" w:rsidP="00C2097D">
            <w:pPr>
              <w:pStyle w:val="TAC"/>
              <w:rPr>
                <w:sz w:val="16"/>
                <w:szCs w:val="16"/>
                <w:lang w:val="en-GB"/>
              </w:rPr>
            </w:pPr>
            <w:r>
              <w:rPr>
                <w:sz w:val="16"/>
                <w:szCs w:val="16"/>
                <w:lang w:val="en-GB"/>
              </w:rPr>
              <w:t>15.5.0</w:t>
            </w:r>
          </w:p>
        </w:tc>
      </w:tr>
      <w:tr w:rsidR="000E59C6" w:rsidRPr="00DE2E79" w:rsidTr="0055518C">
        <w:tc>
          <w:tcPr>
            <w:tcW w:w="800" w:type="dxa"/>
            <w:tcBorders>
              <w:top w:val="single" w:sz="8" w:space="0" w:color="auto"/>
              <w:bottom w:val="single" w:sz="8" w:space="0" w:color="auto"/>
            </w:tcBorders>
            <w:shd w:val="solid" w:color="FFFFFF" w:fill="auto"/>
          </w:tcPr>
          <w:p w:rsidR="000E59C6" w:rsidRDefault="000E59C6" w:rsidP="000E59C6">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0E59C6" w:rsidRDefault="000E59C6" w:rsidP="000E59C6">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rsidR="000E59C6" w:rsidRDefault="000E59C6" w:rsidP="000E59C6">
            <w:pPr>
              <w:pStyle w:val="TAC"/>
              <w:rPr>
                <w:sz w:val="16"/>
                <w:szCs w:val="16"/>
                <w:lang w:val="en-GB"/>
              </w:rPr>
            </w:pPr>
            <w:r>
              <w:rPr>
                <w:sz w:val="16"/>
                <w:szCs w:val="16"/>
                <w:lang w:val="en-GB"/>
              </w:rPr>
              <w:t>SP-190157</w:t>
            </w:r>
          </w:p>
        </w:tc>
        <w:tc>
          <w:tcPr>
            <w:tcW w:w="473" w:type="dxa"/>
            <w:tcBorders>
              <w:top w:val="single" w:sz="8" w:space="0" w:color="auto"/>
              <w:bottom w:val="single" w:sz="8" w:space="0" w:color="auto"/>
            </w:tcBorders>
            <w:shd w:val="solid" w:color="FFFFFF" w:fill="auto"/>
          </w:tcPr>
          <w:p w:rsidR="000E59C6" w:rsidRDefault="000E59C6" w:rsidP="000E59C6">
            <w:pPr>
              <w:pStyle w:val="TAC"/>
              <w:rPr>
                <w:sz w:val="16"/>
                <w:szCs w:val="16"/>
                <w:lang w:val="en-GB"/>
              </w:rPr>
            </w:pPr>
            <w:r>
              <w:rPr>
                <w:sz w:val="16"/>
                <w:szCs w:val="16"/>
                <w:lang w:val="en-GB"/>
              </w:rPr>
              <w:t>0888</w:t>
            </w:r>
          </w:p>
        </w:tc>
        <w:tc>
          <w:tcPr>
            <w:tcW w:w="425" w:type="dxa"/>
            <w:tcBorders>
              <w:top w:val="single" w:sz="8" w:space="0" w:color="auto"/>
              <w:bottom w:val="single" w:sz="8" w:space="0" w:color="auto"/>
            </w:tcBorders>
            <w:shd w:val="solid" w:color="FFFFFF" w:fill="auto"/>
          </w:tcPr>
          <w:p w:rsidR="000E59C6" w:rsidRDefault="000E59C6" w:rsidP="000E59C6">
            <w:pPr>
              <w:pStyle w:val="TAC"/>
              <w:rPr>
                <w:sz w:val="16"/>
                <w:szCs w:val="16"/>
                <w:lang w:val="en-GB"/>
              </w:rPr>
            </w:pPr>
            <w:r>
              <w:rPr>
                <w:sz w:val="16"/>
                <w:szCs w:val="16"/>
                <w:lang w:val="en-GB"/>
              </w:rPr>
              <w:t>3</w:t>
            </w:r>
          </w:p>
        </w:tc>
        <w:tc>
          <w:tcPr>
            <w:tcW w:w="426" w:type="dxa"/>
            <w:tcBorders>
              <w:top w:val="single" w:sz="8" w:space="0" w:color="auto"/>
              <w:bottom w:val="single" w:sz="8" w:space="0" w:color="auto"/>
            </w:tcBorders>
            <w:shd w:val="solid" w:color="FFFFFF" w:fill="auto"/>
          </w:tcPr>
          <w:p w:rsidR="000E59C6" w:rsidRDefault="000E59C6" w:rsidP="000E59C6">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0E59C6" w:rsidRDefault="000E59C6" w:rsidP="000E59C6">
            <w:pPr>
              <w:pStyle w:val="TAL"/>
              <w:rPr>
                <w:sz w:val="16"/>
                <w:szCs w:val="16"/>
                <w:lang w:val="en-GB"/>
              </w:rPr>
            </w:pPr>
            <w:r>
              <w:rPr>
                <w:sz w:val="16"/>
                <w:szCs w:val="16"/>
                <w:lang w:val="en-GB"/>
              </w:rPr>
              <w:t>Remove PEI from the required input of Npcf_AMPolicyControl service operations</w:t>
            </w:r>
          </w:p>
        </w:tc>
        <w:tc>
          <w:tcPr>
            <w:tcW w:w="708" w:type="dxa"/>
            <w:tcBorders>
              <w:top w:val="single" w:sz="8" w:space="0" w:color="auto"/>
              <w:bottom w:val="single" w:sz="8" w:space="0" w:color="auto"/>
              <w:right w:val="single" w:sz="8" w:space="0" w:color="auto"/>
            </w:tcBorders>
            <w:shd w:val="solid" w:color="FFFFFF" w:fill="auto"/>
          </w:tcPr>
          <w:p w:rsidR="000E59C6" w:rsidRDefault="000E59C6" w:rsidP="000E59C6">
            <w:pPr>
              <w:pStyle w:val="TAC"/>
              <w:rPr>
                <w:sz w:val="16"/>
                <w:szCs w:val="16"/>
                <w:lang w:val="en-GB"/>
              </w:rPr>
            </w:pPr>
            <w:r>
              <w:rPr>
                <w:sz w:val="16"/>
                <w:szCs w:val="16"/>
                <w:lang w:val="en-GB"/>
              </w:rPr>
              <w:t>15.5.0</w:t>
            </w:r>
          </w:p>
        </w:tc>
      </w:tr>
      <w:tr w:rsidR="00291394" w:rsidRPr="00DE2E79" w:rsidTr="0055518C">
        <w:tc>
          <w:tcPr>
            <w:tcW w:w="800" w:type="dxa"/>
            <w:tcBorders>
              <w:top w:val="single" w:sz="8" w:space="0" w:color="auto"/>
              <w:bottom w:val="single" w:sz="8" w:space="0" w:color="auto"/>
            </w:tcBorders>
            <w:shd w:val="solid" w:color="FFFFFF" w:fill="auto"/>
          </w:tcPr>
          <w:p w:rsidR="00291394" w:rsidRDefault="00291394" w:rsidP="00291394">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291394" w:rsidRDefault="00291394" w:rsidP="00291394">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rsidR="00291394" w:rsidRDefault="00291394" w:rsidP="00291394">
            <w:pPr>
              <w:pStyle w:val="TAC"/>
              <w:rPr>
                <w:sz w:val="16"/>
                <w:szCs w:val="16"/>
                <w:lang w:val="en-GB"/>
              </w:rPr>
            </w:pPr>
            <w:r>
              <w:rPr>
                <w:sz w:val="16"/>
                <w:szCs w:val="16"/>
                <w:lang w:val="en-GB"/>
              </w:rPr>
              <w:t>SP-190157</w:t>
            </w:r>
          </w:p>
        </w:tc>
        <w:tc>
          <w:tcPr>
            <w:tcW w:w="473" w:type="dxa"/>
            <w:tcBorders>
              <w:top w:val="single" w:sz="8" w:space="0" w:color="auto"/>
              <w:bottom w:val="single" w:sz="8" w:space="0" w:color="auto"/>
            </w:tcBorders>
            <w:shd w:val="solid" w:color="FFFFFF" w:fill="auto"/>
          </w:tcPr>
          <w:p w:rsidR="00291394" w:rsidRDefault="00291394" w:rsidP="00291394">
            <w:pPr>
              <w:pStyle w:val="TAC"/>
              <w:rPr>
                <w:sz w:val="16"/>
                <w:szCs w:val="16"/>
                <w:lang w:val="en-GB"/>
              </w:rPr>
            </w:pPr>
            <w:r>
              <w:rPr>
                <w:sz w:val="16"/>
                <w:szCs w:val="16"/>
                <w:lang w:val="en-GB"/>
              </w:rPr>
              <w:t>0889</w:t>
            </w:r>
          </w:p>
        </w:tc>
        <w:tc>
          <w:tcPr>
            <w:tcW w:w="425" w:type="dxa"/>
            <w:tcBorders>
              <w:top w:val="single" w:sz="8" w:space="0" w:color="auto"/>
              <w:bottom w:val="single" w:sz="8" w:space="0" w:color="auto"/>
            </w:tcBorders>
            <w:shd w:val="solid" w:color="FFFFFF" w:fill="auto"/>
          </w:tcPr>
          <w:p w:rsidR="00291394" w:rsidRDefault="00291394" w:rsidP="00291394">
            <w:pPr>
              <w:pStyle w:val="TAC"/>
              <w:rPr>
                <w:sz w:val="16"/>
                <w:szCs w:val="16"/>
                <w:lang w:val="en-GB"/>
              </w:rPr>
            </w:pPr>
            <w:r>
              <w:rPr>
                <w:sz w:val="16"/>
                <w:szCs w:val="16"/>
                <w:lang w:val="en-GB"/>
              </w:rPr>
              <w:t>2</w:t>
            </w:r>
          </w:p>
        </w:tc>
        <w:tc>
          <w:tcPr>
            <w:tcW w:w="426" w:type="dxa"/>
            <w:tcBorders>
              <w:top w:val="single" w:sz="8" w:space="0" w:color="auto"/>
              <w:bottom w:val="single" w:sz="8" w:space="0" w:color="auto"/>
            </w:tcBorders>
            <w:shd w:val="solid" w:color="FFFFFF" w:fill="auto"/>
          </w:tcPr>
          <w:p w:rsidR="00291394" w:rsidRDefault="00291394" w:rsidP="00291394">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291394" w:rsidRDefault="00291394" w:rsidP="00291394">
            <w:pPr>
              <w:pStyle w:val="TAL"/>
              <w:rPr>
                <w:sz w:val="16"/>
                <w:szCs w:val="16"/>
                <w:lang w:val="en-GB"/>
              </w:rPr>
            </w:pPr>
            <w:r>
              <w:rPr>
                <w:sz w:val="16"/>
                <w:szCs w:val="16"/>
                <w:lang w:val="en-GB"/>
              </w:rPr>
              <w:t>Correction to UE parameters update procedure</w:t>
            </w:r>
          </w:p>
        </w:tc>
        <w:tc>
          <w:tcPr>
            <w:tcW w:w="708" w:type="dxa"/>
            <w:tcBorders>
              <w:top w:val="single" w:sz="8" w:space="0" w:color="auto"/>
              <w:bottom w:val="single" w:sz="8" w:space="0" w:color="auto"/>
              <w:right w:val="single" w:sz="8" w:space="0" w:color="auto"/>
            </w:tcBorders>
            <w:shd w:val="solid" w:color="FFFFFF" w:fill="auto"/>
          </w:tcPr>
          <w:p w:rsidR="00291394" w:rsidRDefault="00291394" w:rsidP="00291394">
            <w:pPr>
              <w:pStyle w:val="TAC"/>
              <w:rPr>
                <w:sz w:val="16"/>
                <w:szCs w:val="16"/>
                <w:lang w:val="en-GB"/>
              </w:rPr>
            </w:pPr>
            <w:r>
              <w:rPr>
                <w:sz w:val="16"/>
                <w:szCs w:val="16"/>
                <w:lang w:val="en-GB"/>
              </w:rPr>
              <w:t>15.5.0</w:t>
            </w:r>
          </w:p>
        </w:tc>
      </w:tr>
      <w:tr w:rsidR="00291394" w:rsidRPr="00DE2E79" w:rsidTr="0055518C">
        <w:tc>
          <w:tcPr>
            <w:tcW w:w="800" w:type="dxa"/>
            <w:tcBorders>
              <w:top w:val="single" w:sz="8" w:space="0" w:color="auto"/>
              <w:bottom w:val="single" w:sz="8" w:space="0" w:color="auto"/>
            </w:tcBorders>
            <w:shd w:val="solid" w:color="FFFFFF" w:fill="auto"/>
          </w:tcPr>
          <w:p w:rsidR="00291394" w:rsidRDefault="00291394" w:rsidP="00291394">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291394" w:rsidRDefault="00291394" w:rsidP="00291394">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rsidR="00291394" w:rsidRDefault="00291394" w:rsidP="00291394">
            <w:pPr>
              <w:pStyle w:val="TAC"/>
              <w:rPr>
                <w:sz w:val="16"/>
                <w:szCs w:val="16"/>
                <w:lang w:val="en-GB"/>
              </w:rPr>
            </w:pPr>
            <w:r>
              <w:rPr>
                <w:sz w:val="16"/>
                <w:szCs w:val="16"/>
                <w:lang w:val="en-GB"/>
              </w:rPr>
              <w:t>SP-190157</w:t>
            </w:r>
          </w:p>
        </w:tc>
        <w:tc>
          <w:tcPr>
            <w:tcW w:w="473" w:type="dxa"/>
            <w:tcBorders>
              <w:top w:val="single" w:sz="8" w:space="0" w:color="auto"/>
              <w:bottom w:val="single" w:sz="8" w:space="0" w:color="auto"/>
            </w:tcBorders>
            <w:shd w:val="solid" w:color="FFFFFF" w:fill="auto"/>
          </w:tcPr>
          <w:p w:rsidR="00291394" w:rsidRDefault="00291394" w:rsidP="00291394">
            <w:pPr>
              <w:pStyle w:val="TAC"/>
              <w:rPr>
                <w:sz w:val="16"/>
                <w:szCs w:val="16"/>
                <w:lang w:val="en-GB"/>
              </w:rPr>
            </w:pPr>
            <w:r>
              <w:rPr>
                <w:sz w:val="16"/>
                <w:szCs w:val="16"/>
                <w:lang w:val="en-GB"/>
              </w:rPr>
              <w:t>0893</w:t>
            </w:r>
          </w:p>
        </w:tc>
        <w:tc>
          <w:tcPr>
            <w:tcW w:w="425" w:type="dxa"/>
            <w:tcBorders>
              <w:top w:val="single" w:sz="8" w:space="0" w:color="auto"/>
              <w:bottom w:val="single" w:sz="8" w:space="0" w:color="auto"/>
            </w:tcBorders>
            <w:shd w:val="solid" w:color="FFFFFF" w:fill="auto"/>
          </w:tcPr>
          <w:p w:rsidR="00291394" w:rsidRDefault="00291394" w:rsidP="00291394">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rsidR="00291394" w:rsidRDefault="00291394" w:rsidP="00291394">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291394" w:rsidRDefault="00291394" w:rsidP="00291394">
            <w:pPr>
              <w:pStyle w:val="TAL"/>
              <w:rPr>
                <w:sz w:val="16"/>
                <w:szCs w:val="16"/>
                <w:lang w:val="en-GB"/>
              </w:rPr>
            </w:pPr>
            <w:r>
              <w:rPr>
                <w:sz w:val="16"/>
                <w:szCs w:val="16"/>
                <w:lang w:val="en-GB"/>
              </w:rPr>
              <w:t xml:space="preserve"> Clarification on Policy related procedures</w:t>
            </w:r>
          </w:p>
        </w:tc>
        <w:tc>
          <w:tcPr>
            <w:tcW w:w="708" w:type="dxa"/>
            <w:tcBorders>
              <w:top w:val="single" w:sz="8" w:space="0" w:color="auto"/>
              <w:bottom w:val="single" w:sz="8" w:space="0" w:color="auto"/>
              <w:right w:val="single" w:sz="8" w:space="0" w:color="auto"/>
            </w:tcBorders>
            <w:shd w:val="solid" w:color="FFFFFF" w:fill="auto"/>
          </w:tcPr>
          <w:p w:rsidR="00291394" w:rsidRDefault="00291394" w:rsidP="00291394">
            <w:pPr>
              <w:pStyle w:val="TAC"/>
              <w:rPr>
                <w:sz w:val="16"/>
                <w:szCs w:val="16"/>
                <w:lang w:val="en-GB"/>
              </w:rPr>
            </w:pPr>
            <w:r>
              <w:rPr>
                <w:sz w:val="16"/>
                <w:szCs w:val="16"/>
                <w:lang w:val="en-GB"/>
              </w:rPr>
              <w:t>15.5.0</w:t>
            </w:r>
          </w:p>
        </w:tc>
      </w:tr>
      <w:tr w:rsidR="00291394" w:rsidRPr="00DE2E79" w:rsidTr="0055518C">
        <w:tc>
          <w:tcPr>
            <w:tcW w:w="800" w:type="dxa"/>
            <w:tcBorders>
              <w:top w:val="single" w:sz="8" w:space="0" w:color="auto"/>
              <w:bottom w:val="single" w:sz="8" w:space="0" w:color="auto"/>
            </w:tcBorders>
            <w:shd w:val="solid" w:color="FFFFFF" w:fill="auto"/>
          </w:tcPr>
          <w:p w:rsidR="00291394" w:rsidRDefault="00291394" w:rsidP="00291394">
            <w:pPr>
              <w:pStyle w:val="TAL"/>
              <w:rPr>
                <w:sz w:val="16"/>
                <w:szCs w:val="16"/>
                <w:lang w:val="en-GB"/>
              </w:rPr>
            </w:pPr>
            <w:r>
              <w:rPr>
                <w:sz w:val="16"/>
                <w:szCs w:val="16"/>
                <w:lang w:val="en-GB"/>
              </w:rPr>
              <w:lastRenderedPageBreak/>
              <w:t>2019-03</w:t>
            </w:r>
          </w:p>
        </w:tc>
        <w:tc>
          <w:tcPr>
            <w:tcW w:w="712" w:type="dxa"/>
            <w:tcBorders>
              <w:top w:val="single" w:sz="8" w:space="0" w:color="auto"/>
              <w:bottom w:val="single" w:sz="8" w:space="0" w:color="auto"/>
            </w:tcBorders>
            <w:shd w:val="solid" w:color="FFFFFF" w:fill="auto"/>
          </w:tcPr>
          <w:p w:rsidR="00291394" w:rsidRDefault="00291394" w:rsidP="00291394">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rsidR="00291394" w:rsidRDefault="00291394" w:rsidP="00291394">
            <w:pPr>
              <w:pStyle w:val="TAC"/>
              <w:rPr>
                <w:sz w:val="16"/>
                <w:szCs w:val="16"/>
                <w:lang w:val="en-GB"/>
              </w:rPr>
            </w:pPr>
            <w:r>
              <w:rPr>
                <w:sz w:val="16"/>
                <w:szCs w:val="16"/>
                <w:lang w:val="en-GB"/>
              </w:rPr>
              <w:t>SP-190157</w:t>
            </w:r>
          </w:p>
        </w:tc>
        <w:tc>
          <w:tcPr>
            <w:tcW w:w="473" w:type="dxa"/>
            <w:tcBorders>
              <w:top w:val="single" w:sz="8" w:space="0" w:color="auto"/>
              <w:bottom w:val="single" w:sz="8" w:space="0" w:color="auto"/>
            </w:tcBorders>
            <w:shd w:val="solid" w:color="FFFFFF" w:fill="auto"/>
          </w:tcPr>
          <w:p w:rsidR="00291394" w:rsidRDefault="00291394" w:rsidP="00291394">
            <w:pPr>
              <w:pStyle w:val="TAC"/>
              <w:rPr>
                <w:sz w:val="16"/>
                <w:szCs w:val="16"/>
                <w:lang w:val="en-GB"/>
              </w:rPr>
            </w:pPr>
            <w:r>
              <w:rPr>
                <w:sz w:val="16"/>
                <w:szCs w:val="16"/>
                <w:lang w:val="en-GB"/>
              </w:rPr>
              <w:t>0901</w:t>
            </w:r>
          </w:p>
        </w:tc>
        <w:tc>
          <w:tcPr>
            <w:tcW w:w="425" w:type="dxa"/>
            <w:tcBorders>
              <w:top w:val="single" w:sz="8" w:space="0" w:color="auto"/>
              <w:bottom w:val="single" w:sz="8" w:space="0" w:color="auto"/>
            </w:tcBorders>
            <w:shd w:val="solid" w:color="FFFFFF" w:fill="auto"/>
          </w:tcPr>
          <w:p w:rsidR="00291394" w:rsidRDefault="00291394" w:rsidP="00291394">
            <w:pPr>
              <w:pStyle w:val="TAC"/>
              <w:rPr>
                <w:sz w:val="16"/>
                <w:szCs w:val="16"/>
                <w:lang w:val="en-GB"/>
              </w:rPr>
            </w:pPr>
            <w:r>
              <w:rPr>
                <w:sz w:val="16"/>
                <w:szCs w:val="16"/>
                <w:lang w:val="en-GB"/>
              </w:rPr>
              <w:t>-</w:t>
            </w:r>
          </w:p>
        </w:tc>
        <w:tc>
          <w:tcPr>
            <w:tcW w:w="426" w:type="dxa"/>
            <w:tcBorders>
              <w:top w:val="single" w:sz="8" w:space="0" w:color="auto"/>
              <w:bottom w:val="single" w:sz="8" w:space="0" w:color="auto"/>
            </w:tcBorders>
            <w:shd w:val="solid" w:color="FFFFFF" w:fill="auto"/>
          </w:tcPr>
          <w:p w:rsidR="00291394" w:rsidRDefault="00291394" w:rsidP="00291394">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291394" w:rsidRDefault="00291394" w:rsidP="00291394">
            <w:pPr>
              <w:pStyle w:val="TAL"/>
              <w:rPr>
                <w:sz w:val="16"/>
                <w:szCs w:val="16"/>
                <w:lang w:val="en-GB"/>
              </w:rPr>
            </w:pPr>
            <w:r>
              <w:rPr>
                <w:sz w:val="16"/>
                <w:szCs w:val="16"/>
                <w:lang w:val="en-GB"/>
              </w:rPr>
              <w:t>AMF awareness of N2 information type (LMF case)</w:t>
            </w:r>
          </w:p>
        </w:tc>
        <w:tc>
          <w:tcPr>
            <w:tcW w:w="708" w:type="dxa"/>
            <w:tcBorders>
              <w:top w:val="single" w:sz="8" w:space="0" w:color="auto"/>
              <w:bottom w:val="single" w:sz="8" w:space="0" w:color="auto"/>
              <w:right w:val="single" w:sz="8" w:space="0" w:color="auto"/>
            </w:tcBorders>
            <w:shd w:val="solid" w:color="FFFFFF" w:fill="auto"/>
          </w:tcPr>
          <w:p w:rsidR="00291394" w:rsidRDefault="00291394" w:rsidP="00291394">
            <w:pPr>
              <w:pStyle w:val="TAC"/>
              <w:rPr>
                <w:sz w:val="16"/>
                <w:szCs w:val="16"/>
                <w:lang w:val="en-GB"/>
              </w:rPr>
            </w:pPr>
            <w:r>
              <w:rPr>
                <w:sz w:val="16"/>
                <w:szCs w:val="16"/>
                <w:lang w:val="en-GB"/>
              </w:rPr>
              <w:t>15.5.0</w:t>
            </w:r>
          </w:p>
        </w:tc>
      </w:tr>
      <w:tr w:rsidR="00291394" w:rsidRPr="00DE2E79" w:rsidTr="0055518C">
        <w:tc>
          <w:tcPr>
            <w:tcW w:w="800" w:type="dxa"/>
            <w:tcBorders>
              <w:top w:val="single" w:sz="8" w:space="0" w:color="auto"/>
              <w:bottom w:val="single" w:sz="8" w:space="0" w:color="auto"/>
            </w:tcBorders>
            <w:shd w:val="solid" w:color="FFFFFF" w:fill="auto"/>
          </w:tcPr>
          <w:p w:rsidR="00291394" w:rsidRDefault="00291394" w:rsidP="00291394">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291394" w:rsidRDefault="00291394" w:rsidP="00291394">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rsidR="00291394" w:rsidRDefault="00291394" w:rsidP="00291394">
            <w:pPr>
              <w:pStyle w:val="TAC"/>
              <w:rPr>
                <w:sz w:val="16"/>
                <w:szCs w:val="16"/>
                <w:lang w:val="en-GB"/>
              </w:rPr>
            </w:pPr>
            <w:r>
              <w:rPr>
                <w:sz w:val="16"/>
                <w:szCs w:val="16"/>
                <w:lang w:val="en-GB"/>
              </w:rPr>
              <w:t>SP-190157</w:t>
            </w:r>
          </w:p>
        </w:tc>
        <w:tc>
          <w:tcPr>
            <w:tcW w:w="473" w:type="dxa"/>
            <w:tcBorders>
              <w:top w:val="single" w:sz="8" w:space="0" w:color="auto"/>
              <w:bottom w:val="single" w:sz="8" w:space="0" w:color="auto"/>
            </w:tcBorders>
            <w:shd w:val="solid" w:color="FFFFFF" w:fill="auto"/>
          </w:tcPr>
          <w:p w:rsidR="00291394" w:rsidRDefault="00291394" w:rsidP="00291394">
            <w:pPr>
              <w:pStyle w:val="TAC"/>
              <w:rPr>
                <w:sz w:val="16"/>
                <w:szCs w:val="16"/>
                <w:lang w:val="en-GB"/>
              </w:rPr>
            </w:pPr>
            <w:r>
              <w:rPr>
                <w:sz w:val="16"/>
                <w:szCs w:val="16"/>
                <w:lang w:val="en-GB"/>
              </w:rPr>
              <w:t>0904</w:t>
            </w:r>
          </w:p>
        </w:tc>
        <w:tc>
          <w:tcPr>
            <w:tcW w:w="425" w:type="dxa"/>
            <w:tcBorders>
              <w:top w:val="single" w:sz="8" w:space="0" w:color="auto"/>
              <w:bottom w:val="single" w:sz="8" w:space="0" w:color="auto"/>
            </w:tcBorders>
            <w:shd w:val="solid" w:color="FFFFFF" w:fill="auto"/>
          </w:tcPr>
          <w:p w:rsidR="00291394" w:rsidRDefault="00291394" w:rsidP="00291394">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rsidR="00291394" w:rsidRDefault="00291394" w:rsidP="00291394">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291394" w:rsidRDefault="00291394" w:rsidP="00291394">
            <w:pPr>
              <w:pStyle w:val="TAL"/>
              <w:rPr>
                <w:sz w:val="16"/>
                <w:szCs w:val="16"/>
                <w:lang w:val="en-GB"/>
              </w:rPr>
            </w:pPr>
            <w:r>
              <w:rPr>
                <w:sz w:val="16"/>
                <w:szCs w:val="16"/>
                <w:lang w:val="en-GB"/>
              </w:rPr>
              <w:t>List of equivalent PLMNs in Registration accept missing</w:t>
            </w:r>
          </w:p>
        </w:tc>
        <w:tc>
          <w:tcPr>
            <w:tcW w:w="708" w:type="dxa"/>
            <w:tcBorders>
              <w:top w:val="single" w:sz="8" w:space="0" w:color="auto"/>
              <w:bottom w:val="single" w:sz="8" w:space="0" w:color="auto"/>
              <w:right w:val="single" w:sz="8" w:space="0" w:color="auto"/>
            </w:tcBorders>
            <w:shd w:val="solid" w:color="FFFFFF" w:fill="auto"/>
          </w:tcPr>
          <w:p w:rsidR="00291394" w:rsidRDefault="00291394" w:rsidP="00291394">
            <w:pPr>
              <w:pStyle w:val="TAC"/>
              <w:rPr>
                <w:sz w:val="16"/>
                <w:szCs w:val="16"/>
                <w:lang w:val="en-GB"/>
              </w:rPr>
            </w:pPr>
            <w:r>
              <w:rPr>
                <w:sz w:val="16"/>
                <w:szCs w:val="16"/>
                <w:lang w:val="en-GB"/>
              </w:rPr>
              <w:t>15.5.0</w:t>
            </w:r>
          </w:p>
        </w:tc>
      </w:tr>
      <w:tr w:rsidR="00291394" w:rsidRPr="00DE2E79" w:rsidTr="0055518C">
        <w:tc>
          <w:tcPr>
            <w:tcW w:w="800" w:type="dxa"/>
            <w:tcBorders>
              <w:top w:val="single" w:sz="8" w:space="0" w:color="auto"/>
              <w:bottom w:val="single" w:sz="8" w:space="0" w:color="auto"/>
            </w:tcBorders>
            <w:shd w:val="solid" w:color="FFFFFF" w:fill="auto"/>
          </w:tcPr>
          <w:p w:rsidR="00291394" w:rsidRDefault="00291394" w:rsidP="00291394">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291394" w:rsidRDefault="00291394" w:rsidP="00291394">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rsidR="00291394" w:rsidRDefault="00291394" w:rsidP="00291394">
            <w:pPr>
              <w:pStyle w:val="TAC"/>
              <w:rPr>
                <w:sz w:val="16"/>
                <w:szCs w:val="16"/>
                <w:lang w:val="en-GB"/>
              </w:rPr>
            </w:pPr>
            <w:r>
              <w:rPr>
                <w:sz w:val="16"/>
                <w:szCs w:val="16"/>
                <w:lang w:val="en-GB"/>
              </w:rPr>
              <w:t>SP-190157</w:t>
            </w:r>
          </w:p>
        </w:tc>
        <w:tc>
          <w:tcPr>
            <w:tcW w:w="473" w:type="dxa"/>
            <w:tcBorders>
              <w:top w:val="single" w:sz="8" w:space="0" w:color="auto"/>
              <w:bottom w:val="single" w:sz="8" w:space="0" w:color="auto"/>
            </w:tcBorders>
            <w:shd w:val="solid" w:color="FFFFFF" w:fill="auto"/>
          </w:tcPr>
          <w:p w:rsidR="00291394" w:rsidRDefault="00291394" w:rsidP="00291394">
            <w:pPr>
              <w:pStyle w:val="TAC"/>
              <w:rPr>
                <w:sz w:val="16"/>
                <w:szCs w:val="16"/>
                <w:lang w:val="en-GB"/>
              </w:rPr>
            </w:pPr>
            <w:r>
              <w:rPr>
                <w:sz w:val="16"/>
                <w:szCs w:val="16"/>
                <w:lang w:val="en-GB"/>
              </w:rPr>
              <w:t>0907</w:t>
            </w:r>
          </w:p>
        </w:tc>
        <w:tc>
          <w:tcPr>
            <w:tcW w:w="425" w:type="dxa"/>
            <w:tcBorders>
              <w:top w:val="single" w:sz="8" w:space="0" w:color="auto"/>
              <w:bottom w:val="single" w:sz="8" w:space="0" w:color="auto"/>
            </w:tcBorders>
            <w:shd w:val="solid" w:color="FFFFFF" w:fill="auto"/>
          </w:tcPr>
          <w:p w:rsidR="00291394" w:rsidRDefault="00291394" w:rsidP="00291394">
            <w:pPr>
              <w:pStyle w:val="TAC"/>
              <w:rPr>
                <w:sz w:val="16"/>
                <w:szCs w:val="16"/>
                <w:lang w:val="en-GB"/>
              </w:rPr>
            </w:pPr>
            <w:r>
              <w:rPr>
                <w:sz w:val="16"/>
                <w:szCs w:val="16"/>
                <w:lang w:val="en-GB"/>
              </w:rPr>
              <w:t>2</w:t>
            </w:r>
          </w:p>
        </w:tc>
        <w:tc>
          <w:tcPr>
            <w:tcW w:w="426" w:type="dxa"/>
            <w:tcBorders>
              <w:top w:val="single" w:sz="8" w:space="0" w:color="auto"/>
              <w:bottom w:val="single" w:sz="8" w:space="0" w:color="auto"/>
            </w:tcBorders>
            <w:shd w:val="solid" w:color="FFFFFF" w:fill="auto"/>
          </w:tcPr>
          <w:p w:rsidR="00291394" w:rsidRDefault="00291394" w:rsidP="00291394">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291394" w:rsidRDefault="00291394" w:rsidP="00291394">
            <w:pPr>
              <w:pStyle w:val="TAL"/>
              <w:rPr>
                <w:sz w:val="16"/>
                <w:szCs w:val="16"/>
                <w:lang w:val="en-GB"/>
              </w:rPr>
            </w:pPr>
            <w:r>
              <w:rPr>
                <w:sz w:val="16"/>
                <w:szCs w:val="16"/>
                <w:lang w:val="en-GB"/>
              </w:rPr>
              <w:t>Retrieval of Policy Control Subscription information for validation of URSP rules</w:t>
            </w:r>
          </w:p>
        </w:tc>
        <w:tc>
          <w:tcPr>
            <w:tcW w:w="708" w:type="dxa"/>
            <w:tcBorders>
              <w:top w:val="single" w:sz="8" w:space="0" w:color="auto"/>
              <w:bottom w:val="single" w:sz="8" w:space="0" w:color="auto"/>
              <w:right w:val="single" w:sz="8" w:space="0" w:color="auto"/>
            </w:tcBorders>
            <w:shd w:val="solid" w:color="FFFFFF" w:fill="auto"/>
          </w:tcPr>
          <w:p w:rsidR="00291394" w:rsidRDefault="00291394" w:rsidP="00291394">
            <w:pPr>
              <w:pStyle w:val="TAC"/>
              <w:rPr>
                <w:sz w:val="16"/>
                <w:szCs w:val="16"/>
                <w:lang w:val="en-GB"/>
              </w:rPr>
            </w:pPr>
            <w:r>
              <w:rPr>
                <w:sz w:val="16"/>
                <w:szCs w:val="16"/>
                <w:lang w:val="en-GB"/>
              </w:rPr>
              <w:t>15.5.0</w:t>
            </w:r>
          </w:p>
        </w:tc>
      </w:tr>
      <w:tr w:rsidR="00291394" w:rsidRPr="00DE2E79" w:rsidTr="0055518C">
        <w:tc>
          <w:tcPr>
            <w:tcW w:w="800" w:type="dxa"/>
            <w:tcBorders>
              <w:top w:val="single" w:sz="8" w:space="0" w:color="auto"/>
              <w:bottom w:val="single" w:sz="8" w:space="0" w:color="auto"/>
            </w:tcBorders>
            <w:shd w:val="solid" w:color="FFFFFF" w:fill="auto"/>
          </w:tcPr>
          <w:p w:rsidR="00291394" w:rsidRDefault="00291394" w:rsidP="00291394">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291394" w:rsidRDefault="00291394" w:rsidP="00291394">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rsidR="00291394" w:rsidRDefault="00291394" w:rsidP="00291394">
            <w:pPr>
              <w:pStyle w:val="TAC"/>
              <w:rPr>
                <w:sz w:val="16"/>
                <w:szCs w:val="16"/>
                <w:lang w:val="en-GB"/>
              </w:rPr>
            </w:pPr>
            <w:r>
              <w:rPr>
                <w:sz w:val="16"/>
                <w:szCs w:val="16"/>
                <w:lang w:val="en-GB"/>
              </w:rPr>
              <w:t>SP-190157</w:t>
            </w:r>
          </w:p>
        </w:tc>
        <w:tc>
          <w:tcPr>
            <w:tcW w:w="473" w:type="dxa"/>
            <w:tcBorders>
              <w:top w:val="single" w:sz="8" w:space="0" w:color="auto"/>
              <w:bottom w:val="single" w:sz="8" w:space="0" w:color="auto"/>
            </w:tcBorders>
            <w:shd w:val="solid" w:color="FFFFFF" w:fill="auto"/>
          </w:tcPr>
          <w:p w:rsidR="00291394" w:rsidRDefault="00291394" w:rsidP="00291394">
            <w:pPr>
              <w:pStyle w:val="TAC"/>
              <w:rPr>
                <w:sz w:val="16"/>
                <w:szCs w:val="16"/>
                <w:lang w:val="en-GB"/>
              </w:rPr>
            </w:pPr>
            <w:r>
              <w:rPr>
                <w:sz w:val="16"/>
                <w:szCs w:val="16"/>
                <w:lang w:val="en-GB"/>
              </w:rPr>
              <w:t>0909</w:t>
            </w:r>
          </w:p>
        </w:tc>
        <w:tc>
          <w:tcPr>
            <w:tcW w:w="425" w:type="dxa"/>
            <w:tcBorders>
              <w:top w:val="single" w:sz="8" w:space="0" w:color="auto"/>
              <w:bottom w:val="single" w:sz="8" w:space="0" w:color="auto"/>
            </w:tcBorders>
            <w:shd w:val="solid" w:color="FFFFFF" w:fill="auto"/>
          </w:tcPr>
          <w:p w:rsidR="00291394" w:rsidRDefault="00291394" w:rsidP="00291394">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rsidR="00291394" w:rsidRDefault="00291394" w:rsidP="00291394">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291394" w:rsidRDefault="00291394" w:rsidP="00291394">
            <w:pPr>
              <w:pStyle w:val="TAL"/>
              <w:rPr>
                <w:sz w:val="16"/>
                <w:szCs w:val="16"/>
                <w:lang w:val="en-GB"/>
              </w:rPr>
            </w:pPr>
            <w:r>
              <w:rPr>
                <w:sz w:val="16"/>
                <w:szCs w:val="16"/>
                <w:lang w:val="en-GB"/>
              </w:rPr>
              <w:t>Events subscribed using the Npcf_PolicyAuthorization Service</w:t>
            </w:r>
          </w:p>
        </w:tc>
        <w:tc>
          <w:tcPr>
            <w:tcW w:w="708" w:type="dxa"/>
            <w:tcBorders>
              <w:top w:val="single" w:sz="8" w:space="0" w:color="auto"/>
              <w:bottom w:val="single" w:sz="8" w:space="0" w:color="auto"/>
              <w:right w:val="single" w:sz="8" w:space="0" w:color="auto"/>
            </w:tcBorders>
            <w:shd w:val="solid" w:color="FFFFFF" w:fill="auto"/>
          </w:tcPr>
          <w:p w:rsidR="00291394" w:rsidRDefault="00291394" w:rsidP="00291394">
            <w:pPr>
              <w:pStyle w:val="TAC"/>
              <w:rPr>
                <w:sz w:val="16"/>
                <w:szCs w:val="16"/>
                <w:lang w:val="en-GB"/>
              </w:rPr>
            </w:pPr>
            <w:r>
              <w:rPr>
                <w:sz w:val="16"/>
                <w:szCs w:val="16"/>
                <w:lang w:val="en-GB"/>
              </w:rPr>
              <w:t>15.5.0</w:t>
            </w:r>
          </w:p>
        </w:tc>
      </w:tr>
      <w:tr w:rsidR="00291394" w:rsidRPr="00DE2E79" w:rsidTr="0055518C">
        <w:tc>
          <w:tcPr>
            <w:tcW w:w="800" w:type="dxa"/>
            <w:tcBorders>
              <w:top w:val="single" w:sz="8" w:space="0" w:color="auto"/>
              <w:bottom w:val="single" w:sz="8" w:space="0" w:color="auto"/>
            </w:tcBorders>
            <w:shd w:val="solid" w:color="FFFFFF" w:fill="auto"/>
          </w:tcPr>
          <w:p w:rsidR="00291394" w:rsidRDefault="00291394" w:rsidP="00291394">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291394" w:rsidRDefault="00291394" w:rsidP="00291394">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rsidR="00291394" w:rsidRDefault="00291394" w:rsidP="00291394">
            <w:pPr>
              <w:pStyle w:val="TAC"/>
              <w:rPr>
                <w:sz w:val="16"/>
                <w:szCs w:val="16"/>
                <w:lang w:val="en-GB"/>
              </w:rPr>
            </w:pPr>
            <w:r>
              <w:rPr>
                <w:sz w:val="16"/>
                <w:szCs w:val="16"/>
                <w:lang w:val="en-GB"/>
              </w:rPr>
              <w:t>SP-190157</w:t>
            </w:r>
          </w:p>
        </w:tc>
        <w:tc>
          <w:tcPr>
            <w:tcW w:w="473" w:type="dxa"/>
            <w:tcBorders>
              <w:top w:val="single" w:sz="8" w:space="0" w:color="auto"/>
              <w:bottom w:val="single" w:sz="8" w:space="0" w:color="auto"/>
            </w:tcBorders>
            <w:shd w:val="solid" w:color="FFFFFF" w:fill="auto"/>
          </w:tcPr>
          <w:p w:rsidR="00291394" w:rsidRDefault="00291394" w:rsidP="00291394">
            <w:pPr>
              <w:pStyle w:val="TAC"/>
              <w:rPr>
                <w:sz w:val="16"/>
                <w:szCs w:val="16"/>
                <w:lang w:val="en-GB"/>
              </w:rPr>
            </w:pPr>
            <w:r>
              <w:rPr>
                <w:sz w:val="16"/>
                <w:szCs w:val="16"/>
                <w:lang w:val="en-GB"/>
              </w:rPr>
              <w:t>0910</w:t>
            </w:r>
          </w:p>
        </w:tc>
        <w:tc>
          <w:tcPr>
            <w:tcW w:w="425" w:type="dxa"/>
            <w:tcBorders>
              <w:top w:val="single" w:sz="8" w:space="0" w:color="auto"/>
              <w:bottom w:val="single" w:sz="8" w:space="0" w:color="auto"/>
            </w:tcBorders>
            <w:shd w:val="solid" w:color="FFFFFF" w:fill="auto"/>
          </w:tcPr>
          <w:p w:rsidR="00291394" w:rsidRDefault="00291394" w:rsidP="00291394">
            <w:pPr>
              <w:pStyle w:val="TAC"/>
              <w:rPr>
                <w:sz w:val="16"/>
                <w:szCs w:val="16"/>
                <w:lang w:val="en-GB"/>
              </w:rPr>
            </w:pPr>
            <w:r>
              <w:rPr>
                <w:sz w:val="16"/>
                <w:szCs w:val="16"/>
                <w:lang w:val="en-GB"/>
              </w:rPr>
              <w:t>2</w:t>
            </w:r>
          </w:p>
        </w:tc>
        <w:tc>
          <w:tcPr>
            <w:tcW w:w="426" w:type="dxa"/>
            <w:tcBorders>
              <w:top w:val="single" w:sz="8" w:space="0" w:color="auto"/>
              <w:bottom w:val="single" w:sz="8" w:space="0" w:color="auto"/>
            </w:tcBorders>
            <w:shd w:val="solid" w:color="FFFFFF" w:fill="auto"/>
          </w:tcPr>
          <w:p w:rsidR="00291394" w:rsidRDefault="00291394" w:rsidP="00291394">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291394" w:rsidRDefault="00291394" w:rsidP="00291394">
            <w:pPr>
              <w:pStyle w:val="TAL"/>
              <w:rPr>
                <w:sz w:val="16"/>
                <w:szCs w:val="16"/>
                <w:lang w:val="en-GB"/>
              </w:rPr>
            </w:pPr>
            <w:r>
              <w:rPr>
                <w:sz w:val="16"/>
                <w:szCs w:val="16"/>
                <w:lang w:val="en-GB"/>
              </w:rPr>
              <w:t>Correction to the Initial NAS message protection</w:t>
            </w:r>
          </w:p>
        </w:tc>
        <w:tc>
          <w:tcPr>
            <w:tcW w:w="708" w:type="dxa"/>
            <w:tcBorders>
              <w:top w:val="single" w:sz="8" w:space="0" w:color="auto"/>
              <w:bottom w:val="single" w:sz="8" w:space="0" w:color="auto"/>
              <w:right w:val="single" w:sz="8" w:space="0" w:color="auto"/>
            </w:tcBorders>
            <w:shd w:val="solid" w:color="FFFFFF" w:fill="auto"/>
          </w:tcPr>
          <w:p w:rsidR="00291394" w:rsidRDefault="00291394" w:rsidP="00291394">
            <w:pPr>
              <w:pStyle w:val="TAC"/>
              <w:rPr>
                <w:sz w:val="16"/>
                <w:szCs w:val="16"/>
                <w:lang w:val="en-GB"/>
              </w:rPr>
            </w:pPr>
            <w:r>
              <w:rPr>
                <w:sz w:val="16"/>
                <w:szCs w:val="16"/>
                <w:lang w:val="en-GB"/>
              </w:rPr>
              <w:t>15.5.0</w:t>
            </w:r>
          </w:p>
        </w:tc>
      </w:tr>
      <w:tr w:rsidR="00291394" w:rsidRPr="00DE2E79" w:rsidTr="0055518C">
        <w:tc>
          <w:tcPr>
            <w:tcW w:w="800" w:type="dxa"/>
            <w:tcBorders>
              <w:top w:val="single" w:sz="8" w:space="0" w:color="auto"/>
              <w:bottom w:val="single" w:sz="8" w:space="0" w:color="auto"/>
            </w:tcBorders>
            <w:shd w:val="solid" w:color="FFFFFF" w:fill="auto"/>
          </w:tcPr>
          <w:p w:rsidR="00291394" w:rsidRDefault="00291394" w:rsidP="00291394">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291394" w:rsidRDefault="00291394" w:rsidP="00291394">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rsidR="00291394" w:rsidRDefault="00291394" w:rsidP="00291394">
            <w:pPr>
              <w:pStyle w:val="TAC"/>
              <w:rPr>
                <w:sz w:val="16"/>
                <w:szCs w:val="16"/>
                <w:lang w:val="en-GB"/>
              </w:rPr>
            </w:pPr>
            <w:r>
              <w:rPr>
                <w:sz w:val="16"/>
                <w:szCs w:val="16"/>
                <w:lang w:val="en-GB"/>
              </w:rPr>
              <w:t>SP-190157</w:t>
            </w:r>
          </w:p>
        </w:tc>
        <w:tc>
          <w:tcPr>
            <w:tcW w:w="473" w:type="dxa"/>
            <w:tcBorders>
              <w:top w:val="single" w:sz="8" w:space="0" w:color="auto"/>
              <w:bottom w:val="single" w:sz="8" w:space="0" w:color="auto"/>
            </w:tcBorders>
            <w:shd w:val="solid" w:color="FFFFFF" w:fill="auto"/>
          </w:tcPr>
          <w:p w:rsidR="00291394" w:rsidRDefault="00291394" w:rsidP="00291394">
            <w:pPr>
              <w:pStyle w:val="TAC"/>
              <w:rPr>
                <w:sz w:val="16"/>
                <w:szCs w:val="16"/>
                <w:lang w:val="en-GB"/>
              </w:rPr>
            </w:pPr>
            <w:r>
              <w:rPr>
                <w:sz w:val="16"/>
                <w:szCs w:val="16"/>
                <w:lang w:val="en-GB"/>
              </w:rPr>
              <w:t>0911</w:t>
            </w:r>
          </w:p>
        </w:tc>
        <w:tc>
          <w:tcPr>
            <w:tcW w:w="425" w:type="dxa"/>
            <w:tcBorders>
              <w:top w:val="single" w:sz="8" w:space="0" w:color="auto"/>
              <w:bottom w:val="single" w:sz="8" w:space="0" w:color="auto"/>
            </w:tcBorders>
            <w:shd w:val="solid" w:color="FFFFFF" w:fill="auto"/>
          </w:tcPr>
          <w:p w:rsidR="00291394" w:rsidRDefault="00291394" w:rsidP="00291394">
            <w:pPr>
              <w:pStyle w:val="TAC"/>
              <w:rPr>
                <w:sz w:val="16"/>
                <w:szCs w:val="16"/>
                <w:lang w:val="en-GB"/>
              </w:rPr>
            </w:pPr>
            <w:r>
              <w:rPr>
                <w:sz w:val="16"/>
                <w:szCs w:val="16"/>
                <w:lang w:val="en-GB"/>
              </w:rPr>
              <w:t>-</w:t>
            </w:r>
          </w:p>
        </w:tc>
        <w:tc>
          <w:tcPr>
            <w:tcW w:w="426" w:type="dxa"/>
            <w:tcBorders>
              <w:top w:val="single" w:sz="8" w:space="0" w:color="auto"/>
              <w:bottom w:val="single" w:sz="8" w:space="0" w:color="auto"/>
            </w:tcBorders>
            <w:shd w:val="solid" w:color="FFFFFF" w:fill="auto"/>
          </w:tcPr>
          <w:p w:rsidR="00291394" w:rsidRDefault="00291394" w:rsidP="00291394">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291394" w:rsidRDefault="00291394" w:rsidP="00291394">
            <w:pPr>
              <w:pStyle w:val="TAL"/>
              <w:rPr>
                <w:sz w:val="16"/>
                <w:szCs w:val="16"/>
                <w:lang w:val="en-GB"/>
              </w:rPr>
            </w:pPr>
            <w:r>
              <w:rPr>
                <w:sz w:val="16"/>
                <w:szCs w:val="16"/>
                <w:lang w:val="en-GB"/>
              </w:rPr>
              <w:t>Remove BSF from the UDR consumer list</w:t>
            </w:r>
          </w:p>
        </w:tc>
        <w:tc>
          <w:tcPr>
            <w:tcW w:w="708" w:type="dxa"/>
            <w:tcBorders>
              <w:top w:val="single" w:sz="8" w:space="0" w:color="auto"/>
              <w:bottom w:val="single" w:sz="8" w:space="0" w:color="auto"/>
              <w:right w:val="single" w:sz="8" w:space="0" w:color="auto"/>
            </w:tcBorders>
            <w:shd w:val="solid" w:color="FFFFFF" w:fill="auto"/>
          </w:tcPr>
          <w:p w:rsidR="00291394" w:rsidRDefault="00291394" w:rsidP="00291394">
            <w:pPr>
              <w:pStyle w:val="TAC"/>
              <w:rPr>
                <w:sz w:val="16"/>
                <w:szCs w:val="16"/>
                <w:lang w:val="en-GB"/>
              </w:rPr>
            </w:pPr>
            <w:r>
              <w:rPr>
                <w:sz w:val="16"/>
                <w:szCs w:val="16"/>
                <w:lang w:val="en-GB"/>
              </w:rPr>
              <w:t>15.5.0</w:t>
            </w:r>
          </w:p>
        </w:tc>
      </w:tr>
      <w:tr w:rsidR="00291394" w:rsidRPr="00DE2E79" w:rsidTr="0055518C">
        <w:tc>
          <w:tcPr>
            <w:tcW w:w="800" w:type="dxa"/>
            <w:tcBorders>
              <w:top w:val="single" w:sz="8" w:space="0" w:color="auto"/>
              <w:bottom w:val="single" w:sz="8" w:space="0" w:color="auto"/>
            </w:tcBorders>
            <w:shd w:val="solid" w:color="FFFFFF" w:fill="auto"/>
          </w:tcPr>
          <w:p w:rsidR="00291394" w:rsidRDefault="00291394" w:rsidP="00291394">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291394" w:rsidRDefault="00291394" w:rsidP="00291394">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rsidR="00291394" w:rsidRDefault="00291394" w:rsidP="00291394">
            <w:pPr>
              <w:pStyle w:val="TAC"/>
              <w:rPr>
                <w:sz w:val="16"/>
                <w:szCs w:val="16"/>
                <w:lang w:val="en-GB"/>
              </w:rPr>
            </w:pPr>
            <w:r>
              <w:rPr>
                <w:sz w:val="16"/>
                <w:szCs w:val="16"/>
                <w:lang w:val="en-GB"/>
              </w:rPr>
              <w:t>SP-190157</w:t>
            </w:r>
          </w:p>
        </w:tc>
        <w:tc>
          <w:tcPr>
            <w:tcW w:w="473" w:type="dxa"/>
            <w:tcBorders>
              <w:top w:val="single" w:sz="8" w:space="0" w:color="auto"/>
              <w:bottom w:val="single" w:sz="8" w:space="0" w:color="auto"/>
            </w:tcBorders>
            <w:shd w:val="solid" w:color="FFFFFF" w:fill="auto"/>
          </w:tcPr>
          <w:p w:rsidR="00291394" w:rsidRDefault="00291394" w:rsidP="00291394">
            <w:pPr>
              <w:pStyle w:val="TAC"/>
              <w:rPr>
                <w:sz w:val="16"/>
                <w:szCs w:val="16"/>
                <w:lang w:val="en-GB"/>
              </w:rPr>
            </w:pPr>
            <w:r>
              <w:rPr>
                <w:sz w:val="16"/>
                <w:szCs w:val="16"/>
                <w:lang w:val="en-GB"/>
              </w:rPr>
              <w:t>0913</w:t>
            </w:r>
          </w:p>
        </w:tc>
        <w:tc>
          <w:tcPr>
            <w:tcW w:w="425" w:type="dxa"/>
            <w:tcBorders>
              <w:top w:val="single" w:sz="8" w:space="0" w:color="auto"/>
              <w:bottom w:val="single" w:sz="8" w:space="0" w:color="auto"/>
            </w:tcBorders>
            <w:shd w:val="solid" w:color="FFFFFF" w:fill="auto"/>
          </w:tcPr>
          <w:p w:rsidR="00291394" w:rsidRDefault="00291394" w:rsidP="00291394">
            <w:pPr>
              <w:pStyle w:val="TAC"/>
              <w:rPr>
                <w:sz w:val="16"/>
                <w:szCs w:val="16"/>
                <w:lang w:val="en-GB"/>
              </w:rPr>
            </w:pPr>
            <w:r>
              <w:rPr>
                <w:sz w:val="16"/>
                <w:szCs w:val="16"/>
                <w:lang w:val="en-GB"/>
              </w:rPr>
              <w:t>-</w:t>
            </w:r>
          </w:p>
        </w:tc>
        <w:tc>
          <w:tcPr>
            <w:tcW w:w="426" w:type="dxa"/>
            <w:tcBorders>
              <w:top w:val="single" w:sz="8" w:space="0" w:color="auto"/>
              <w:bottom w:val="single" w:sz="8" w:space="0" w:color="auto"/>
            </w:tcBorders>
            <w:shd w:val="solid" w:color="FFFFFF" w:fill="auto"/>
          </w:tcPr>
          <w:p w:rsidR="00291394" w:rsidRDefault="00291394" w:rsidP="00291394">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291394" w:rsidRDefault="00291394" w:rsidP="00291394">
            <w:pPr>
              <w:pStyle w:val="TAL"/>
              <w:rPr>
                <w:sz w:val="16"/>
                <w:szCs w:val="16"/>
                <w:lang w:val="en-GB"/>
              </w:rPr>
            </w:pPr>
            <w:r>
              <w:rPr>
                <w:sz w:val="16"/>
                <w:szCs w:val="16"/>
                <w:lang w:val="en-GB"/>
              </w:rPr>
              <w:t xml:space="preserve">Add AMF as consumer for UpdateNotify Service Operation for Npcf_UEPolicyControl Service </w:t>
            </w:r>
          </w:p>
        </w:tc>
        <w:tc>
          <w:tcPr>
            <w:tcW w:w="708" w:type="dxa"/>
            <w:tcBorders>
              <w:top w:val="single" w:sz="8" w:space="0" w:color="auto"/>
              <w:bottom w:val="single" w:sz="8" w:space="0" w:color="auto"/>
              <w:right w:val="single" w:sz="8" w:space="0" w:color="auto"/>
            </w:tcBorders>
            <w:shd w:val="solid" w:color="FFFFFF" w:fill="auto"/>
          </w:tcPr>
          <w:p w:rsidR="00291394" w:rsidRDefault="00291394" w:rsidP="00291394">
            <w:pPr>
              <w:pStyle w:val="TAC"/>
              <w:rPr>
                <w:sz w:val="16"/>
                <w:szCs w:val="16"/>
                <w:lang w:val="en-GB"/>
              </w:rPr>
            </w:pPr>
            <w:r>
              <w:rPr>
                <w:sz w:val="16"/>
                <w:szCs w:val="16"/>
                <w:lang w:val="en-GB"/>
              </w:rPr>
              <w:t>15.5.0</w:t>
            </w:r>
          </w:p>
        </w:tc>
      </w:tr>
      <w:tr w:rsidR="00291394" w:rsidRPr="00DE2E79" w:rsidTr="0055518C">
        <w:tc>
          <w:tcPr>
            <w:tcW w:w="800" w:type="dxa"/>
            <w:tcBorders>
              <w:top w:val="single" w:sz="8" w:space="0" w:color="auto"/>
              <w:bottom w:val="single" w:sz="8" w:space="0" w:color="auto"/>
            </w:tcBorders>
            <w:shd w:val="solid" w:color="FFFFFF" w:fill="auto"/>
          </w:tcPr>
          <w:p w:rsidR="00291394" w:rsidRDefault="00291394" w:rsidP="00291394">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291394" w:rsidRDefault="00291394" w:rsidP="00291394">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rsidR="00291394" w:rsidRDefault="00291394" w:rsidP="00291394">
            <w:pPr>
              <w:pStyle w:val="TAC"/>
              <w:rPr>
                <w:sz w:val="16"/>
                <w:szCs w:val="16"/>
                <w:lang w:val="en-GB"/>
              </w:rPr>
            </w:pPr>
            <w:r>
              <w:rPr>
                <w:sz w:val="16"/>
                <w:szCs w:val="16"/>
                <w:lang w:val="en-GB"/>
              </w:rPr>
              <w:t>SP-190157</w:t>
            </w:r>
          </w:p>
        </w:tc>
        <w:tc>
          <w:tcPr>
            <w:tcW w:w="473" w:type="dxa"/>
            <w:tcBorders>
              <w:top w:val="single" w:sz="8" w:space="0" w:color="auto"/>
              <w:bottom w:val="single" w:sz="8" w:space="0" w:color="auto"/>
            </w:tcBorders>
            <w:shd w:val="solid" w:color="FFFFFF" w:fill="auto"/>
          </w:tcPr>
          <w:p w:rsidR="00291394" w:rsidRDefault="00291394" w:rsidP="00291394">
            <w:pPr>
              <w:pStyle w:val="TAC"/>
              <w:rPr>
                <w:sz w:val="16"/>
                <w:szCs w:val="16"/>
                <w:lang w:val="en-GB"/>
              </w:rPr>
            </w:pPr>
            <w:r>
              <w:rPr>
                <w:sz w:val="16"/>
                <w:szCs w:val="16"/>
                <w:lang w:val="en-GB"/>
              </w:rPr>
              <w:t>0914</w:t>
            </w:r>
          </w:p>
        </w:tc>
        <w:tc>
          <w:tcPr>
            <w:tcW w:w="425" w:type="dxa"/>
            <w:tcBorders>
              <w:top w:val="single" w:sz="8" w:space="0" w:color="auto"/>
              <w:bottom w:val="single" w:sz="8" w:space="0" w:color="auto"/>
            </w:tcBorders>
            <w:shd w:val="solid" w:color="FFFFFF" w:fill="auto"/>
          </w:tcPr>
          <w:p w:rsidR="00291394" w:rsidRDefault="00291394" w:rsidP="00291394">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rsidR="00291394" w:rsidRDefault="00291394" w:rsidP="00291394">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291394" w:rsidRDefault="00291394" w:rsidP="00291394">
            <w:pPr>
              <w:pStyle w:val="TAL"/>
              <w:rPr>
                <w:sz w:val="16"/>
                <w:szCs w:val="16"/>
                <w:lang w:val="en-GB"/>
              </w:rPr>
            </w:pPr>
            <w:r>
              <w:rPr>
                <w:sz w:val="16"/>
                <w:szCs w:val="16"/>
                <w:lang w:val="en-GB"/>
              </w:rPr>
              <w:t xml:space="preserve">Corrections to UE Policy Association Establishment procedure </w:t>
            </w:r>
          </w:p>
        </w:tc>
        <w:tc>
          <w:tcPr>
            <w:tcW w:w="708" w:type="dxa"/>
            <w:tcBorders>
              <w:top w:val="single" w:sz="8" w:space="0" w:color="auto"/>
              <w:bottom w:val="single" w:sz="8" w:space="0" w:color="auto"/>
              <w:right w:val="single" w:sz="8" w:space="0" w:color="auto"/>
            </w:tcBorders>
            <w:shd w:val="solid" w:color="FFFFFF" w:fill="auto"/>
          </w:tcPr>
          <w:p w:rsidR="00291394" w:rsidRDefault="00291394" w:rsidP="00291394">
            <w:pPr>
              <w:pStyle w:val="TAC"/>
              <w:rPr>
                <w:sz w:val="16"/>
                <w:szCs w:val="16"/>
                <w:lang w:val="en-GB"/>
              </w:rPr>
            </w:pPr>
            <w:r>
              <w:rPr>
                <w:sz w:val="16"/>
                <w:szCs w:val="16"/>
                <w:lang w:val="en-GB"/>
              </w:rPr>
              <w:t>15.5.0</w:t>
            </w:r>
          </w:p>
        </w:tc>
      </w:tr>
      <w:tr w:rsidR="00291394" w:rsidRPr="00DE2E79" w:rsidTr="0055518C">
        <w:tc>
          <w:tcPr>
            <w:tcW w:w="800" w:type="dxa"/>
            <w:tcBorders>
              <w:top w:val="single" w:sz="8" w:space="0" w:color="auto"/>
              <w:bottom w:val="single" w:sz="8" w:space="0" w:color="auto"/>
            </w:tcBorders>
            <w:shd w:val="solid" w:color="FFFFFF" w:fill="auto"/>
          </w:tcPr>
          <w:p w:rsidR="00291394" w:rsidRDefault="00291394" w:rsidP="00291394">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291394" w:rsidRDefault="00291394" w:rsidP="00291394">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rsidR="00291394" w:rsidRDefault="00291394" w:rsidP="00291394">
            <w:pPr>
              <w:pStyle w:val="TAC"/>
              <w:rPr>
                <w:sz w:val="16"/>
                <w:szCs w:val="16"/>
                <w:lang w:val="en-GB"/>
              </w:rPr>
            </w:pPr>
            <w:r>
              <w:rPr>
                <w:sz w:val="16"/>
                <w:szCs w:val="16"/>
                <w:lang w:val="en-GB"/>
              </w:rPr>
              <w:t>SP-190157</w:t>
            </w:r>
          </w:p>
        </w:tc>
        <w:tc>
          <w:tcPr>
            <w:tcW w:w="473" w:type="dxa"/>
            <w:tcBorders>
              <w:top w:val="single" w:sz="8" w:space="0" w:color="auto"/>
              <w:bottom w:val="single" w:sz="8" w:space="0" w:color="auto"/>
            </w:tcBorders>
            <w:shd w:val="solid" w:color="FFFFFF" w:fill="auto"/>
          </w:tcPr>
          <w:p w:rsidR="00291394" w:rsidRDefault="00291394" w:rsidP="00291394">
            <w:pPr>
              <w:pStyle w:val="TAC"/>
              <w:rPr>
                <w:sz w:val="16"/>
                <w:szCs w:val="16"/>
                <w:lang w:val="en-GB"/>
              </w:rPr>
            </w:pPr>
            <w:r>
              <w:rPr>
                <w:sz w:val="16"/>
                <w:szCs w:val="16"/>
                <w:lang w:val="en-GB"/>
              </w:rPr>
              <w:t>0915</w:t>
            </w:r>
          </w:p>
        </w:tc>
        <w:tc>
          <w:tcPr>
            <w:tcW w:w="425" w:type="dxa"/>
            <w:tcBorders>
              <w:top w:val="single" w:sz="8" w:space="0" w:color="auto"/>
              <w:bottom w:val="single" w:sz="8" w:space="0" w:color="auto"/>
            </w:tcBorders>
            <w:shd w:val="solid" w:color="FFFFFF" w:fill="auto"/>
          </w:tcPr>
          <w:p w:rsidR="00291394" w:rsidRDefault="00291394" w:rsidP="00291394">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rsidR="00291394" w:rsidRDefault="00291394" w:rsidP="00291394">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291394" w:rsidRDefault="00291394" w:rsidP="00291394">
            <w:pPr>
              <w:pStyle w:val="TAL"/>
              <w:rPr>
                <w:sz w:val="16"/>
                <w:szCs w:val="16"/>
                <w:lang w:val="en-GB"/>
              </w:rPr>
            </w:pPr>
            <w:r>
              <w:rPr>
                <w:sz w:val="16"/>
                <w:szCs w:val="16"/>
                <w:lang w:val="en-GB"/>
              </w:rPr>
              <w:t xml:space="preserve">Corrections to UE Policy Association Modification initiated by the AMF procedure </w:t>
            </w:r>
          </w:p>
        </w:tc>
        <w:tc>
          <w:tcPr>
            <w:tcW w:w="708" w:type="dxa"/>
            <w:tcBorders>
              <w:top w:val="single" w:sz="8" w:space="0" w:color="auto"/>
              <w:bottom w:val="single" w:sz="8" w:space="0" w:color="auto"/>
              <w:right w:val="single" w:sz="8" w:space="0" w:color="auto"/>
            </w:tcBorders>
            <w:shd w:val="solid" w:color="FFFFFF" w:fill="auto"/>
          </w:tcPr>
          <w:p w:rsidR="00291394" w:rsidRDefault="00291394" w:rsidP="00291394">
            <w:pPr>
              <w:pStyle w:val="TAC"/>
              <w:rPr>
                <w:sz w:val="16"/>
                <w:szCs w:val="16"/>
                <w:lang w:val="en-GB"/>
              </w:rPr>
            </w:pPr>
            <w:r>
              <w:rPr>
                <w:sz w:val="16"/>
                <w:szCs w:val="16"/>
                <w:lang w:val="en-GB"/>
              </w:rPr>
              <w:t>15.5.0</w:t>
            </w:r>
          </w:p>
        </w:tc>
      </w:tr>
      <w:tr w:rsidR="00291394" w:rsidRPr="00DE2E79" w:rsidTr="0055518C">
        <w:tc>
          <w:tcPr>
            <w:tcW w:w="800" w:type="dxa"/>
            <w:tcBorders>
              <w:top w:val="single" w:sz="8" w:space="0" w:color="auto"/>
              <w:bottom w:val="single" w:sz="8" w:space="0" w:color="auto"/>
            </w:tcBorders>
            <w:shd w:val="solid" w:color="FFFFFF" w:fill="auto"/>
          </w:tcPr>
          <w:p w:rsidR="00291394" w:rsidRDefault="00291394" w:rsidP="00291394">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291394" w:rsidRDefault="00291394" w:rsidP="00291394">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rsidR="00291394" w:rsidRDefault="00291394" w:rsidP="00291394">
            <w:pPr>
              <w:pStyle w:val="TAC"/>
              <w:rPr>
                <w:sz w:val="16"/>
                <w:szCs w:val="16"/>
                <w:lang w:val="en-GB"/>
              </w:rPr>
            </w:pPr>
            <w:r>
              <w:rPr>
                <w:sz w:val="16"/>
                <w:szCs w:val="16"/>
                <w:lang w:val="en-GB"/>
              </w:rPr>
              <w:t>SP-190157</w:t>
            </w:r>
          </w:p>
        </w:tc>
        <w:tc>
          <w:tcPr>
            <w:tcW w:w="473" w:type="dxa"/>
            <w:tcBorders>
              <w:top w:val="single" w:sz="8" w:space="0" w:color="auto"/>
              <w:bottom w:val="single" w:sz="8" w:space="0" w:color="auto"/>
            </w:tcBorders>
            <w:shd w:val="solid" w:color="FFFFFF" w:fill="auto"/>
          </w:tcPr>
          <w:p w:rsidR="00291394" w:rsidRDefault="00291394" w:rsidP="00291394">
            <w:pPr>
              <w:pStyle w:val="TAC"/>
              <w:rPr>
                <w:sz w:val="16"/>
                <w:szCs w:val="16"/>
                <w:lang w:val="en-GB"/>
              </w:rPr>
            </w:pPr>
            <w:r>
              <w:rPr>
                <w:sz w:val="16"/>
                <w:szCs w:val="16"/>
                <w:lang w:val="en-GB"/>
              </w:rPr>
              <w:t>0916</w:t>
            </w:r>
          </w:p>
        </w:tc>
        <w:tc>
          <w:tcPr>
            <w:tcW w:w="425" w:type="dxa"/>
            <w:tcBorders>
              <w:top w:val="single" w:sz="8" w:space="0" w:color="auto"/>
              <w:bottom w:val="single" w:sz="8" w:space="0" w:color="auto"/>
            </w:tcBorders>
            <w:shd w:val="solid" w:color="FFFFFF" w:fill="auto"/>
          </w:tcPr>
          <w:p w:rsidR="00291394" w:rsidRDefault="00291394" w:rsidP="00291394">
            <w:pPr>
              <w:pStyle w:val="TAC"/>
              <w:rPr>
                <w:sz w:val="16"/>
                <w:szCs w:val="16"/>
                <w:lang w:val="en-GB"/>
              </w:rPr>
            </w:pPr>
            <w:r>
              <w:rPr>
                <w:sz w:val="16"/>
                <w:szCs w:val="16"/>
                <w:lang w:val="en-GB"/>
              </w:rPr>
              <w:t>-</w:t>
            </w:r>
          </w:p>
        </w:tc>
        <w:tc>
          <w:tcPr>
            <w:tcW w:w="426" w:type="dxa"/>
            <w:tcBorders>
              <w:top w:val="single" w:sz="8" w:space="0" w:color="auto"/>
              <w:bottom w:val="single" w:sz="8" w:space="0" w:color="auto"/>
            </w:tcBorders>
            <w:shd w:val="solid" w:color="FFFFFF" w:fill="auto"/>
          </w:tcPr>
          <w:p w:rsidR="00291394" w:rsidRDefault="00291394" w:rsidP="00291394">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291394" w:rsidRDefault="00291394" w:rsidP="00291394">
            <w:pPr>
              <w:pStyle w:val="TAL"/>
              <w:rPr>
                <w:sz w:val="16"/>
                <w:szCs w:val="16"/>
                <w:lang w:val="en-GB"/>
              </w:rPr>
            </w:pPr>
            <w:r>
              <w:rPr>
                <w:sz w:val="16"/>
                <w:szCs w:val="16"/>
                <w:lang w:val="en-GB"/>
              </w:rPr>
              <w:t xml:space="preserve">Corrections to UE Policy Association Modification initiated by the PCF procedure </w:t>
            </w:r>
          </w:p>
        </w:tc>
        <w:tc>
          <w:tcPr>
            <w:tcW w:w="708" w:type="dxa"/>
            <w:tcBorders>
              <w:top w:val="single" w:sz="8" w:space="0" w:color="auto"/>
              <w:bottom w:val="single" w:sz="8" w:space="0" w:color="auto"/>
              <w:right w:val="single" w:sz="8" w:space="0" w:color="auto"/>
            </w:tcBorders>
            <w:shd w:val="solid" w:color="FFFFFF" w:fill="auto"/>
          </w:tcPr>
          <w:p w:rsidR="00291394" w:rsidRDefault="00291394" w:rsidP="00291394">
            <w:pPr>
              <w:pStyle w:val="TAC"/>
              <w:rPr>
                <w:sz w:val="16"/>
                <w:szCs w:val="16"/>
                <w:lang w:val="en-GB"/>
              </w:rPr>
            </w:pPr>
            <w:r>
              <w:rPr>
                <w:sz w:val="16"/>
                <w:szCs w:val="16"/>
                <w:lang w:val="en-GB"/>
              </w:rPr>
              <w:t>15.5.0</w:t>
            </w:r>
          </w:p>
        </w:tc>
      </w:tr>
      <w:tr w:rsidR="00D3161E" w:rsidRPr="00DE2E79" w:rsidTr="0055518C">
        <w:tc>
          <w:tcPr>
            <w:tcW w:w="800" w:type="dxa"/>
            <w:tcBorders>
              <w:top w:val="single" w:sz="8" w:space="0" w:color="auto"/>
              <w:bottom w:val="single" w:sz="8" w:space="0" w:color="auto"/>
            </w:tcBorders>
            <w:shd w:val="solid" w:color="FFFFFF" w:fill="auto"/>
          </w:tcPr>
          <w:p w:rsidR="00D3161E" w:rsidRDefault="00D3161E" w:rsidP="00D3161E">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D3161E" w:rsidRDefault="00D3161E" w:rsidP="00D3161E">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rsidR="00D3161E" w:rsidRDefault="00D3161E" w:rsidP="00D3161E">
            <w:pPr>
              <w:pStyle w:val="TAC"/>
              <w:rPr>
                <w:sz w:val="16"/>
                <w:szCs w:val="16"/>
                <w:lang w:val="en-GB"/>
              </w:rPr>
            </w:pPr>
            <w:r>
              <w:rPr>
                <w:sz w:val="16"/>
                <w:szCs w:val="16"/>
                <w:lang w:val="en-GB"/>
              </w:rPr>
              <w:t>SP-190158</w:t>
            </w:r>
          </w:p>
        </w:tc>
        <w:tc>
          <w:tcPr>
            <w:tcW w:w="473" w:type="dxa"/>
            <w:tcBorders>
              <w:top w:val="single" w:sz="8" w:space="0" w:color="auto"/>
              <w:bottom w:val="single" w:sz="8" w:space="0" w:color="auto"/>
            </w:tcBorders>
            <w:shd w:val="solid" w:color="FFFFFF" w:fill="auto"/>
          </w:tcPr>
          <w:p w:rsidR="00D3161E" w:rsidRDefault="00D3161E" w:rsidP="00D3161E">
            <w:pPr>
              <w:pStyle w:val="TAC"/>
              <w:rPr>
                <w:sz w:val="16"/>
                <w:szCs w:val="16"/>
                <w:lang w:val="en-GB"/>
              </w:rPr>
            </w:pPr>
            <w:r>
              <w:rPr>
                <w:sz w:val="16"/>
                <w:szCs w:val="16"/>
                <w:lang w:val="en-GB"/>
              </w:rPr>
              <w:t>0923</w:t>
            </w:r>
          </w:p>
        </w:tc>
        <w:tc>
          <w:tcPr>
            <w:tcW w:w="425" w:type="dxa"/>
            <w:tcBorders>
              <w:top w:val="single" w:sz="8" w:space="0" w:color="auto"/>
              <w:bottom w:val="single" w:sz="8" w:space="0" w:color="auto"/>
            </w:tcBorders>
            <w:shd w:val="solid" w:color="FFFFFF" w:fill="auto"/>
          </w:tcPr>
          <w:p w:rsidR="00D3161E" w:rsidRDefault="00D3161E" w:rsidP="00D3161E">
            <w:pPr>
              <w:pStyle w:val="TAC"/>
              <w:rPr>
                <w:sz w:val="16"/>
                <w:szCs w:val="16"/>
                <w:lang w:val="en-GB"/>
              </w:rPr>
            </w:pPr>
            <w:r>
              <w:rPr>
                <w:sz w:val="16"/>
                <w:szCs w:val="16"/>
                <w:lang w:val="en-GB"/>
              </w:rPr>
              <w:t>6</w:t>
            </w:r>
          </w:p>
        </w:tc>
        <w:tc>
          <w:tcPr>
            <w:tcW w:w="426" w:type="dxa"/>
            <w:tcBorders>
              <w:top w:val="single" w:sz="8" w:space="0" w:color="auto"/>
              <w:bottom w:val="single" w:sz="8" w:space="0" w:color="auto"/>
            </w:tcBorders>
            <w:shd w:val="solid" w:color="FFFFFF" w:fill="auto"/>
          </w:tcPr>
          <w:p w:rsidR="00D3161E" w:rsidRDefault="00D3161E" w:rsidP="00D3161E">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D3161E" w:rsidRDefault="00D3161E" w:rsidP="00D3161E">
            <w:pPr>
              <w:pStyle w:val="TAL"/>
              <w:rPr>
                <w:sz w:val="16"/>
                <w:szCs w:val="16"/>
                <w:lang w:val="en-GB"/>
              </w:rPr>
            </w:pPr>
            <w:r>
              <w:rPr>
                <w:sz w:val="16"/>
                <w:szCs w:val="16"/>
                <w:lang w:val="en-GB"/>
              </w:rPr>
              <w:t>Procedure for DN authorization profile index</w:t>
            </w:r>
          </w:p>
        </w:tc>
        <w:tc>
          <w:tcPr>
            <w:tcW w:w="708" w:type="dxa"/>
            <w:tcBorders>
              <w:top w:val="single" w:sz="8" w:space="0" w:color="auto"/>
              <w:bottom w:val="single" w:sz="8" w:space="0" w:color="auto"/>
              <w:right w:val="single" w:sz="8" w:space="0" w:color="auto"/>
            </w:tcBorders>
            <w:shd w:val="solid" w:color="FFFFFF" w:fill="auto"/>
          </w:tcPr>
          <w:p w:rsidR="00D3161E" w:rsidRDefault="00D3161E" w:rsidP="00D3161E">
            <w:pPr>
              <w:pStyle w:val="TAC"/>
              <w:rPr>
                <w:sz w:val="16"/>
                <w:szCs w:val="16"/>
                <w:lang w:val="en-GB"/>
              </w:rPr>
            </w:pPr>
            <w:r>
              <w:rPr>
                <w:sz w:val="16"/>
                <w:szCs w:val="16"/>
                <w:lang w:val="en-GB"/>
              </w:rPr>
              <w:t>15.5.0</w:t>
            </w:r>
          </w:p>
        </w:tc>
      </w:tr>
      <w:tr w:rsidR="004467B6" w:rsidRPr="00DE2E79" w:rsidTr="0055518C">
        <w:tc>
          <w:tcPr>
            <w:tcW w:w="800" w:type="dxa"/>
            <w:tcBorders>
              <w:top w:val="single" w:sz="8" w:space="0" w:color="auto"/>
              <w:bottom w:val="single" w:sz="8" w:space="0" w:color="auto"/>
            </w:tcBorders>
            <w:shd w:val="solid" w:color="FFFFFF" w:fill="auto"/>
          </w:tcPr>
          <w:p w:rsidR="004467B6" w:rsidRDefault="004467B6" w:rsidP="004467B6">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4467B6" w:rsidRDefault="004467B6" w:rsidP="004467B6">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SP-190158</w:t>
            </w:r>
          </w:p>
        </w:tc>
        <w:tc>
          <w:tcPr>
            <w:tcW w:w="473"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0925</w:t>
            </w:r>
          </w:p>
        </w:tc>
        <w:tc>
          <w:tcPr>
            <w:tcW w:w="425"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4467B6" w:rsidRDefault="004467B6" w:rsidP="004467B6">
            <w:pPr>
              <w:pStyle w:val="TAL"/>
              <w:rPr>
                <w:sz w:val="16"/>
                <w:szCs w:val="16"/>
                <w:lang w:val="en-GB"/>
              </w:rPr>
            </w:pPr>
            <w:r>
              <w:rPr>
                <w:sz w:val="16"/>
                <w:szCs w:val="16"/>
                <w:lang w:val="en-GB"/>
              </w:rPr>
              <w:t>Correction on current HO procedures</w:t>
            </w:r>
          </w:p>
        </w:tc>
        <w:tc>
          <w:tcPr>
            <w:tcW w:w="708" w:type="dxa"/>
            <w:tcBorders>
              <w:top w:val="single" w:sz="8" w:space="0" w:color="auto"/>
              <w:bottom w:val="single" w:sz="8" w:space="0" w:color="auto"/>
              <w:right w:val="single" w:sz="8" w:space="0" w:color="auto"/>
            </w:tcBorders>
            <w:shd w:val="solid" w:color="FFFFFF" w:fill="auto"/>
          </w:tcPr>
          <w:p w:rsidR="004467B6" w:rsidRDefault="004467B6" w:rsidP="004467B6">
            <w:pPr>
              <w:pStyle w:val="TAC"/>
              <w:rPr>
                <w:sz w:val="16"/>
                <w:szCs w:val="16"/>
                <w:lang w:val="en-GB"/>
              </w:rPr>
            </w:pPr>
            <w:r>
              <w:rPr>
                <w:sz w:val="16"/>
                <w:szCs w:val="16"/>
                <w:lang w:val="en-GB"/>
              </w:rPr>
              <w:t>15.5.0</w:t>
            </w:r>
          </w:p>
        </w:tc>
      </w:tr>
      <w:tr w:rsidR="004467B6" w:rsidRPr="00DE2E79" w:rsidTr="0055518C">
        <w:tc>
          <w:tcPr>
            <w:tcW w:w="800" w:type="dxa"/>
            <w:tcBorders>
              <w:top w:val="single" w:sz="8" w:space="0" w:color="auto"/>
              <w:bottom w:val="single" w:sz="8" w:space="0" w:color="auto"/>
            </w:tcBorders>
            <w:shd w:val="solid" w:color="FFFFFF" w:fill="auto"/>
          </w:tcPr>
          <w:p w:rsidR="004467B6" w:rsidRDefault="004467B6" w:rsidP="004467B6">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4467B6" w:rsidRDefault="004467B6" w:rsidP="004467B6">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SP-190158</w:t>
            </w:r>
          </w:p>
        </w:tc>
        <w:tc>
          <w:tcPr>
            <w:tcW w:w="473"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0927</w:t>
            </w:r>
          </w:p>
        </w:tc>
        <w:tc>
          <w:tcPr>
            <w:tcW w:w="425"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4467B6" w:rsidRDefault="004467B6" w:rsidP="004467B6">
            <w:pPr>
              <w:pStyle w:val="TAL"/>
              <w:rPr>
                <w:sz w:val="16"/>
                <w:szCs w:val="16"/>
                <w:lang w:val="en-GB"/>
              </w:rPr>
            </w:pPr>
            <w:r>
              <w:rPr>
                <w:sz w:val="16"/>
                <w:szCs w:val="16"/>
                <w:lang w:val="en-GB"/>
              </w:rPr>
              <w:t>Presence of Reference ID in Location Reporting Control</w:t>
            </w:r>
          </w:p>
        </w:tc>
        <w:tc>
          <w:tcPr>
            <w:tcW w:w="708" w:type="dxa"/>
            <w:tcBorders>
              <w:top w:val="single" w:sz="8" w:space="0" w:color="auto"/>
              <w:bottom w:val="single" w:sz="8" w:space="0" w:color="auto"/>
              <w:right w:val="single" w:sz="8" w:space="0" w:color="auto"/>
            </w:tcBorders>
            <w:shd w:val="solid" w:color="FFFFFF" w:fill="auto"/>
          </w:tcPr>
          <w:p w:rsidR="004467B6" w:rsidRDefault="004467B6" w:rsidP="004467B6">
            <w:pPr>
              <w:pStyle w:val="TAC"/>
              <w:rPr>
                <w:sz w:val="16"/>
                <w:szCs w:val="16"/>
                <w:lang w:val="en-GB"/>
              </w:rPr>
            </w:pPr>
            <w:r>
              <w:rPr>
                <w:sz w:val="16"/>
                <w:szCs w:val="16"/>
                <w:lang w:val="en-GB"/>
              </w:rPr>
              <w:t>15.5.0</w:t>
            </w:r>
          </w:p>
        </w:tc>
      </w:tr>
      <w:tr w:rsidR="004467B6" w:rsidRPr="00DE2E79" w:rsidTr="0055518C">
        <w:tc>
          <w:tcPr>
            <w:tcW w:w="800" w:type="dxa"/>
            <w:tcBorders>
              <w:top w:val="single" w:sz="8" w:space="0" w:color="auto"/>
              <w:bottom w:val="single" w:sz="8" w:space="0" w:color="auto"/>
            </w:tcBorders>
            <w:shd w:val="solid" w:color="FFFFFF" w:fill="auto"/>
          </w:tcPr>
          <w:p w:rsidR="004467B6" w:rsidRDefault="004467B6" w:rsidP="004467B6">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4467B6" w:rsidRDefault="004467B6" w:rsidP="004467B6">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SP-190158</w:t>
            </w:r>
          </w:p>
        </w:tc>
        <w:tc>
          <w:tcPr>
            <w:tcW w:w="473"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0930</w:t>
            </w:r>
          </w:p>
        </w:tc>
        <w:tc>
          <w:tcPr>
            <w:tcW w:w="425"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4467B6" w:rsidRDefault="004467B6" w:rsidP="004467B6">
            <w:pPr>
              <w:pStyle w:val="TAL"/>
              <w:rPr>
                <w:sz w:val="16"/>
                <w:szCs w:val="16"/>
                <w:lang w:val="en-GB"/>
              </w:rPr>
            </w:pPr>
            <w:r>
              <w:rPr>
                <w:sz w:val="16"/>
                <w:szCs w:val="16"/>
                <w:lang w:val="en-GB"/>
              </w:rPr>
              <w:t>Clarification on missing condition of UE Policy Association Establishment</w:t>
            </w:r>
          </w:p>
        </w:tc>
        <w:tc>
          <w:tcPr>
            <w:tcW w:w="708" w:type="dxa"/>
            <w:tcBorders>
              <w:top w:val="single" w:sz="8" w:space="0" w:color="auto"/>
              <w:bottom w:val="single" w:sz="8" w:space="0" w:color="auto"/>
              <w:right w:val="single" w:sz="8" w:space="0" w:color="auto"/>
            </w:tcBorders>
            <w:shd w:val="solid" w:color="FFFFFF" w:fill="auto"/>
          </w:tcPr>
          <w:p w:rsidR="004467B6" w:rsidRDefault="004467B6" w:rsidP="004467B6">
            <w:pPr>
              <w:pStyle w:val="TAC"/>
              <w:rPr>
                <w:sz w:val="16"/>
                <w:szCs w:val="16"/>
                <w:lang w:val="en-GB"/>
              </w:rPr>
            </w:pPr>
            <w:r>
              <w:rPr>
                <w:sz w:val="16"/>
                <w:szCs w:val="16"/>
                <w:lang w:val="en-GB"/>
              </w:rPr>
              <w:t>15.5.0</w:t>
            </w:r>
          </w:p>
        </w:tc>
      </w:tr>
      <w:tr w:rsidR="004467B6" w:rsidRPr="00DE2E79" w:rsidTr="0055518C">
        <w:tc>
          <w:tcPr>
            <w:tcW w:w="800" w:type="dxa"/>
            <w:tcBorders>
              <w:top w:val="single" w:sz="8" w:space="0" w:color="auto"/>
              <w:bottom w:val="single" w:sz="8" w:space="0" w:color="auto"/>
            </w:tcBorders>
            <w:shd w:val="solid" w:color="FFFFFF" w:fill="auto"/>
          </w:tcPr>
          <w:p w:rsidR="004467B6" w:rsidRDefault="004467B6" w:rsidP="004467B6">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4467B6" w:rsidRDefault="004467B6" w:rsidP="004467B6">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SP-190158</w:t>
            </w:r>
          </w:p>
        </w:tc>
        <w:tc>
          <w:tcPr>
            <w:tcW w:w="473"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0933</w:t>
            </w:r>
          </w:p>
        </w:tc>
        <w:tc>
          <w:tcPr>
            <w:tcW w:w="425"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2</w:t>
            </w:r>
          </w:p>
        </w:tc>
        <w:tc>
          <w:tcPr>
            <w:tcW w:w="426"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4467B6" w:rsidRDefault="004467B6" w:rsidP="004467B6">
            <w:pPr>
              <w:pStyle w:val="TAL"/>
              <w:rPr>
                <w:sz w:val="16"/>
                <w:szCs w:val="16"/>
                <w:lang w:val="en-GB"/>
              </w:rPr>
            </w:pPr>
            <w:r>
              <w:rPr>
                <w:sz w:val="16"/>
                <w:szCs w:val="16"/>
                <w:lang w:val="en-GB"/>
              </w:rPr>
              <w:t xml:space="preserve"> Network Slice update clarification</w:t>
            </w:r>
          </w:p>
        </w:tc>
        <w:tc>
          <w:tcPr>
            <w:tcW w:w="708" w:type="dxa"/>
            <w:tcBorders>
              <w:top w:val="single" w:sz="8" w:space="0" w:color="auto"/>
              <w:bottom w:val="single" w:sz="8" w:space="0" w:color="auto"/>
              <w:right w:val="single" w:sz="8" w:space="0" w:color="auto"/>
            </w:tcBorders>
            <w:shd w:val="solid" w:color="FFFFFF" w:fill="auto"/>
          </w:tcPr>
          <w:p w:rsidR="004467B6" w:rsidRDefault="004467B6" w:rsidP="004467B6">
            <w:pPr>
              <w:pStyle w:val="TAC"/>
              <w:rPr>
                <w:sz w:val="16"/>
                <w:szCs w:val="16"/>
                <w:lang w:val="en-GB"/>
              </w:rPr>
            </w:pPr>
            <w:r>
              <w:rPr>
                <w:sz w:val="16"/>
                <w:szCs w:val="16"/>
                <w:lang w:val="en-GB"/>
              </w:rPr>
              <w:t>15.5.0</w:t>
            </w:r>
          </w:p>
        </w:tc>
      </w:tr>
      <w:tr w:rsidR="004467B6" w:rsidRPr="00DE2E79" w:rsidTr="0055518C">
        <w:tc>
          <w:tcPr>
            <w:tcW w:w="800" w:type="dxa"/>
            <w:tcBorders>
              <w:top w:val="single" w:sz="8" w:space="0" w:color="auto"/>
              <w:bottom w:val="single" w:sz="8" w:space="0" w:color="auto"/>
            </w:tcBorders>
            <w:shd w:val="solid" w:color="FFFFFF" w:fill="auto"/>
          </w:tcPr>
          <w:p w:rsidR="004467B6" w:rsidRDefault="004467B6" w:rsidP="004467B6">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4467B6" w:rsidRDefault="004467B6" w:rsidP="004467B6">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SP-190158</w:t>
            </w:r>
          </w:p>
        </w:tc>
        <w:tc>
          <w:tcPr>
            <w:tcW w:w="473"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0934</w:t>
            </w:r>
          </w:p>
        </w:tc>
        <w:tc>
          <w:tcPr>
            <w:tcW w:w="425"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3</w:t>
            </w:r>
          </w:p>
        </w:tc>
        <w:tc>
          <w:tcPr>
            <w:tcW w:w="426"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4467B6" w:rsidRDefault="004467B6" w:rsidP="004467B6">
            <w:pPr>
              <w:pStyle w:val="TAL"/>
              <w:rPr>
                <w:sz w:val="16"/>
                <w:szCs w:val="16"/>
                <w:lang w:val="en-GB"/>
              </w:rPr>
            </w:pPr>
            <w:r>
              <w:rPr>
                <w:sz w:val="16"/>
                <w:szCs w:val="16"/>
                <w:lang w:val="en-GB"/>
              </w:rPr>
              <w:t>Clarification on Mobility Restriction</w:t>
            </w:r>
          </w:p>
        </w:tc>
        <w:tc>
          <w:tcPr>
            <w:tcW w:w="708" w:type="dxa"/>
            <w:tcBorders>
              <w:top w:val="single" w:sz="8" w:space="0" w:color="auto"/>
              <w:bottom w:val="single" w:sz="8" w:space="0" w:color="auto"/>
              <w:right w:val="single" w:sz="8" w:space="0" w:color="auto"/>
            </w:tcBorders>
            <w:shd w:val="solid" w:color="FFFFFF" w:fill="auto"/>
          </w:tcPr>
          <w:p w:rsidR="004467B6" w:rsidRDefault="004467B6" w:rsidP="004467B6">
            <w:pPr>
              <w:pStyle w:val="TAC"/>
              <w:rPr>
                <w:sz w:val="16"/>
                <w:szCs w:val="16"/>
                <w:lang w:val="en-GB"/>
              </w:rPr>
            </w:pPr>
            <w:r>
              <w:rPr>
                <w:sz w:val="16"/>
                <w:szCs w:val="16"/>
                <w:lang w:val="en-GB"/>
              </w:rPr>
              <w:t>15.5.0</w:t>
            </w:r>
          </w:p>
        </w:tc>
      </w:tr>
      <w:tr w:rsidR="004467B6" w:rsidRPr="00DE2E79" w:rsidTr="0055518C">
        <w:tc>
          <w:tcPr>
            <w:tcW w:w="800" w:type="dxa"/>
            <w:tcBorders>
              <w:top w:val="single" w:sz="8" w:space="0" w:color="auto"/>
              <w:bottom w:val="single" w:sz="8" w:space="0" w:color="auto"/>
            </w:tcBorders>
            <w:shd w:val="solid" w:color="FFFFFF" w:fill="auto"/>
          </w:tcPr>
          <w:p w:rsidR="004467B6" w:rsidRDefault="004467B6" w:rsidP="004467B6">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4467B6" w:rsidRDefault="004467B6" w:rsidP="004467B6">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SP-190158</w:t>
            </w:r>
          </w:p>
        </w:tc>
        <w:tc>
          <w:tcPr>
            <w:tcW w:w="473"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0935</w:t>
            </w:r>
          </w:p>
        </w:tc>
        <w:tc>
          <w:tcPr>
            <w:tcW w:w="425"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2</w:t>
            </w:r>
          </w:p>
        </w:tc>
        <w:tc>
          <w:tcPr>
            <w:tcW w:w="426"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4467B6" w:rsidRDefault="004467B6" w:rsidP="004467B6">
            <w:pPr>
              <w:pStyle w:val="TAL"/>
              <w:rPr>
                <w:sz w:val="16"/>
                <w:szCs w:val="16"/>
                <w:lang w:val="en-GB"/>
              </w:rPr>
            </w:pPr>
            <w:r>
              <w:rPr>
                <w:sz w:val="16"/>
                <w:szCs w:val="16"/>
                <w:lang w:val="en-GB"/>
              </w:rPr>
              <w:t>Clarification of the PDU Session establishment and release procedure</w:t>
            </w:r>
          </w:p>
        </w:tc>
        <w:tc>
          <w:tcPr>
            <w:tcW w:w="708" w:type="dxa"/>
            <w:tcBorders>
              <w:top w:val="single" w:sz="8" w:space="0" w:color="auto"/>
              <w:bottom w:val="single" w:sz="8" w:space="0" w:color="auto"/>
              <w:right w:val="single" w:sz="8" w:space="0" w:color="auto"/>
            </w:tcBorders>
            <w:shd w:val="solid" w:color="FFFFFF" w:fill="auto"/>
          </w:tcPr>
          <w:p w:rsidR="004467B6" w:rsidRDefault="004467B6" w:rsidP="004467B6">
            <w:pPr>
              <w:pStyle w:val="TAC"/>
              <w:rPr>
                <w:sz w:val="16"/>
                <w:szCs w:val="16"/>
                <w:lang w:val="en-GB"/>
              </w:rPr>
            </w:pPr>
            <w:r>
              <w:rPr>
                <w:sz w:val="16"/>
                <w:szCs w:val="16"/>
                <w:lang w:val="en-GB"/>
              </w:rPr>
              <w:t>15.5.0</w:t>
            </w:r>
          </w:p>
        </w:tc>
      </w:tr>
      <w:tr w:rsidR="004467B6" w:rsidRPr="00DE2E79" w:rsidTr="0055518C">
        <w:tc>
          <w:tcPr>
            <w:tcW w:w="800" w:type="dxa"/>
            <w:tcBorders>
              <w:top w:val="single" w:sz="8" w:space="0" w:color="auto"/>
              <w:bottom w:val="single" w:sz="8" w:space="0" w:color="auto"/>
            </w:tcBorders>
            <w:shd w:val="solid" w:color="FFFFFF" w:fill="auto"/>
          </w:tcPr>
          <w:p w:rsidR="004467B6" w:rsidRDefault="004467B6" w:rsidP="004467B6">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4467B6" w:rsidRDefault="004467B6" w:rsidP="004467B6">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SP-190158</w:t>
            </w:r>
          </w:p>
        </w:tc>
        <w:tc>
          <w:tcPr>
            <w:tcW w:w="473"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0936</w:t>
            </w:r>
          </w:p>
        </w:tc>
        <w:tc>
          <w:tcPr>
            <w:tcW w:w="425"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w:t>
            </w:r>
          </w:p>
        </w:tc>
        <w:tc>
          <w:tcPr>
            <w:tcW w:w="426"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4467B6" w:rsidRDefault="004467B6" w:rsidP="004467B6">
            <w:pPr>
              <w:pStyle w:val="TAL"/>
              <w:rPr>
                <w:sz w:val="16"/>
                <w:szCs w:val="16"/>
                <w:lang w:val="en-GB"/>
              </w:rPr>
            </w:pPr>
            <w:r>
              <w:rPr>
                <w:sz w:val="16"/>
                <w:szCs w:val="16"/>
                <w:lang w:val="en-GB"/>
              </w:rPr>
              <w:t>IP address/Prefix(es) kept for 5G to 4G mobility</w:t>
            </w:r>
          </w:p>
        </w:tc>
        <w:tc>
          <w:tcPr>
            <w:tcW w:w="708" w:type="dxa"/>
            <w:tcBorders>
              <w:top w:val="single" w:sz="8" w:space="0" w:color="auto"/>
              <w:bottom w:val="single" w:sz="8" w:space="0" w:color="auto"/>
              <w:right w:val="single" w:sz="8" w:space="0" w:color="auto"/>
            </w:tcBorders>
            <w:shd w:val="solid" w:color="FFFFFF" w:fill="auto"/>
          </w:tcPr>
          <w:p w:rsidR="004467B6" w:rsidRDefault="004467B6" w:rsidP="004467B6">
            <w:pPr>
              <w:pStyle w:val="TAC"/>
              <w:rPr>
                <w:sz w:val="16"/>
                <w:szCs w:val="16"/>
                <w:lang w:val="en-GB"/>
              </w:rPr>
            </w:pPr>
            <w:r>
              <w:rPr>
                <w:sz w:val="16"/>
                <w:szCs w:val="16"/>
                <w:lang w:val="en-GB"/>
              </w:rPr>
              <w:t>15.5.0</w:t>
            </w:r>
          </w:p>
        </w:tc>
      </w:tr>
      <w:tr w:rsidR="004467B6" w:rsidRPr="00DE2E79" w:rsidTr="0055518C">
        <w:tc>
          <w:tcPr>
            <w:tcW w:w="800" w:type="dxa"/>
            <w:tcBorders>
              <w:top w:val="single" w:sz="8" w:space="0" w:color="auto"/>
              <w:bottom w:val="single" w:sz="8" w:space="0" w:color="auto"/>
            </w:tcBorders>
            <w:shd w:val="solid" w:color="FFFFFF" w:fill="auto"/>
          </w:tcPr>
          <w:p w:rsidR="004467B6" w:rsidRDefault="004467B6" w:rsidP="004467B6">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4467B6" w:rsidRDefault="004467B6" w:rsidP="004467B6">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SP-190158</w:t>
            </w:r>
          </w:p>
        </w:tc>
        <w:tc>
          <w:tcPr>
            <w:tcW w:w="473"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0939</w:t>
            </w:r>
          </w:p>
        </w:tc>
        <w:tc>
          <w:tcPr>
            <w:tcW w:w="425"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4467B6" w:rsidRDefault="004467B6" w:rsidP="004467B6">
            <w:pPr>
              <w:pStyle w:val="TAL"/>
              <w:rPr>
                <w:sz w:val="16"/>
                <w:szCs w:val="16"/>
                <w:lang w:val="en-GB"/>
              </w:rPr>
            </w:pPr>
            <w:r>
              <w:rPr>
                <w:sz w:val="16"/>
                <w:szCs w:val="16"/>
                <w:lang w:val="en-GB"/>
              </w:rPr>
              <w:t>Correction on UE policy delivery</w:t>
            </w:r>
          </w:p>
        </w:tc>
        <w:tc>
          <w:tcPr>
            <w:tcW w:w="708" w:type="dxa"/>
            <w:tcBorders>
              <w:top w:val="single" w:sz="8" w:space="0" w:color="auto"/>
              <w:bottom w:val="single" w:sz="8" w:space="0" w:color="auto"/>
              <w:right w:val="single" w:sz="8" w:space="0" w:color="auto"/>
            </w:tcBorders>
            <w:shd w:val="solid" w:color="FFFFFF" w:fill="auto"/>
          </w:tcPr>
          <w:p w:rsidR="004467B6" w:rsidRDefault="004467B6" w:rsidP="004467B6">
            <w:pPr>
              <w:pStyle w:val="TAC"/>
              <w:rPr>
                <w:sz w:val="16"/>
                <w:szCs w:val="16"/>
                <w:lang w:val="en-GB"/>
              </w:rPr>
            </w:pPr>
            <w:r>
              <w:rPr>
                <w:sz w:val="16"/>
                <w:szCs w:val="16"/>
                <w:lang w:val="en-GB"/>
              </w:rPr>
              <w:t>15.5.0</w:t>
            </w:r>
          </w:p>
        </w:tc>
      </w:tr>
      <w:tr w:rsidR="004467B6" w:rsidRPr="00DE2E79" w:rsidTr="0055518C">
        <w:tc>
          <w:tcPr>
            <w:tcW w:w="800" w:type="dxa"/>
            <w:tcBorders>
              <w:top w:val="single" w:sz="8" w:space="0" w:color="auto"/>
              <w:bottom w:val="single" w:sz="8" w:space="0" w:color="auto"/>
            </w:tcBorders>
            <w:shd w:val="solid" w:color="FFFFFF" w:fill="auto"/>
          </w:tcPr>
          <w:p w:rsidR="004467B6" w:rsidRDefault="004467B6" w:rsidP="004467B6">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4467B6" w:rsidRDefault="004467B6" w:rsidP="004467B6">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SP-190158</w:t>
            </w:r>
          </w:p>
        </w:tc>
        <w:tc>
          <w:tcPr>
            <w:tcW w:w="473"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0943</w:t>
            </w:r>
          </w:p>
        </w:tc>
        <w:tc>
          <w:tcPr>
            <w:tcW w:w="425"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4467B6" w:rsidRDefault="004467B6" w:rsidP="004467B6">
            <w:pPr>
              <w:pStyle w:val="TAL"/>
              <w:rPr>
                <w:sz w:val="16"/>
                <w:szCs w:val="16"/>
                <w:lang w:val="en-GB"/>
              </w:rPr>
            </w:pPr>
            <w:r>
              <w:rPr>
                <w:sz w:val="16"/>
                <w:szCs w:val="16"/>
                <w:lang w:val="en-GB"/>
              </w:rPr>
              <w:t>Correction to UE initiated service request procedure</w:t>
            </w:r>
          </w:p>
        </w:tc>
        <w:tc>
          <w:tcPr>
            <w:tcW w:w="708" w:type="dxa"/>
            <w:tcBorders>
              <w:top w:val="single" w:sz="8" w:space="0" w:color="auto"/>
              <w:bottom w:val="single" w:sz="8" w:space="0" w:color="auto"/>
              <w:right w:val="single" w:sz="8" w:space="0" w:color="auto"/>
            </w:tcBorders>
            <w:shd w:val="solid" w:color="FFFFFF" w:fill="auto"/>
          </w:tcPr>
          <w:p w:rsidR="004467B6" w:rsidRDefault="004467B6" w:rsidP="004467B6">
            <w:pPr>
              <w:pStyle w:val="TAC"/>
              <w:rPr>
                <w:sz w:val="16"/>
                <w:szCs w:val="16"/>
                <w:lang w:val="en-GB"/>
              </w:rPr>
            </w:pPr>
            <w:r>
              <w:rPr>
                <w:sz w:val="16"/>
                <w:szCs w:val="16"/>
                <w:lang w:val="en-GB"/>
              </w:rPr>
              <w:t>15.5.0</w:t>
            </w:r>
          </w:p>
        </w:tc>
      </w:tr>
      <w:tr w:rsidR="004467B6" w:rsidRPr="00DE2E79" w:rsidTr="0055518C">
        <w:tc>
          <w:tcPr>
            <w:tcW w:w="800" w:type="dxa"/>
            <w:tcBorders>
              <w:top w:val="single" w:sz="8" w:space="0" w:color="auto"/>
              <w:bottom w:val="single" w:sz="8" w:space="0" w:color="auto"/>
            </w:tcBorders>
            <w:shd w:val="solid" w:color="FFFFFF" w:fill="auto"/>
          </w:tcPr>
          <w:p w:rsidR="004467B6" w:rsidRDefault="004467B6" w:rsidP="004467B6">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4467B6" w:rsidRDefault="004467B6" w:rsidP="004467B6">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SP-190158</w:t>
            </w:r>
          </w:p>
        </w:tc>
        <w:tc>
          <w:tcPr>
            <w:tcW w:w="473"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0944</w:t>
            </w:r>
          </w:p>
        </w:tc>
        <w:tc>
          <w:tcPr>
            <w:tcW w:w="425"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4467B6" w:rsidRDefault="004467B6" w:rsidP="004467B6">
            <w:pPr>
              <w:pStyle w:val="TAL"/>
              <w:rPr>
                <w:sz w:val="16"/>
                <w:szCs w:val="16"/>
                <w:lang w:val="en-GB"/>
              </w:rPr>
            </w:pPr>
            <w:r>
              <w:rPr>
                <w:sz w:val="16"/>
                <w:szCs w:val="16"/>
                <w:lang w:val="en-GB"/>
              </w:rPr>
              <w:t>Correction to Xn handover for network sharing</w:t>
            </w:r>
          </w:p>
        </w:tc>
        <w:tc>
          <w:tcPr>
            <w:tcW w:w="708" w:type="dxa"/>
            <w:tcBorders>
              <w:top w:val="single" w:sz="8" w:space="0" w:color="auto"/>
              <w:bottom w:val="single" w:sz="8" w:space="0" w:color="auto"/>
              <w:right w:val="single" w:sz="8" w:space="0" w:color="auto"/>
            </w:tcBorders>
            <w:shd w:val="solid" w:color="FFFFFF" w:fill="auto"/>
          </w:tcPr>
          <w:p w:rsidR="004467B6" w:rsidRDefault="004467B6" w:rsidP="004467B6">
            <w:pPr>
              <w:pStyle w:val="TAC"/>
              <w:rPr>
                <w:sz w:val="16"/>
                <w:szCs w:val="16"/>
                <w:lang w:val="en-GB"/>
              </w:rPr>
            </w:pPr>
            <w:r>
              <w:rPr>
                <w:sz w:val="16"/>
                <w:szCs w:val="16"/>
                <w:lang w:val="en-GB"/>
              </w:rPr>
              <w:t>15.5.0</w:t>
            </w:r>
          </w:p>
        </w:tc>
      </w:tr>
      <w:tr w:rsidR="004467B6" w:rsidRPr="00DE2E79" w:rsidTr="0055518C">
        <w:tc>
          <w:tcPr>
            <w:tcW w:w="800" w:type="dxa"/>
            <w:tcBorders>
              <w:top w:val="single" w:sz="8" w:space="0" w:color="auto"/>
              <w:bottom w:val="single" w:sz="8" w:space="0" w:color="auto"/>
            </w:tcBorders>
            <w:shd w:val="solid" w:color="FFFFFF" w:fill="auto"/>
          </w:tcPr>
          <w:p w:rsidR="004467B6" w:rsidRDefault="004467B6" w:rsidP="004467B6">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4467B6" w:rsidRDefault="004467B6" w:rsidP="004467B6">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SP-190158</w:t>
            </w:r>
          </w:p>
        </w:tc>
        <w:tc>
          <w:tcPr>
            <w:tcW w:w="473"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0947</w:t>
            </w:r>
          </w:p>
        </w:tc>
        <w:tc>
          <w:tcPr>
            <w:tcW w:w="425"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w:t>
            </w:r>
          </w:p>
        </w:tc>
        <w:tc>
          <w:tcPr>
            <w:tcW w:w="426"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4467B6" w:rsidRDefault="004467B6" w:rsidP="004467B6">
            <w:pPr>
              <w:pStyle w:val="TAL"/>
              <w:rPr>
                <w:sz w:val="16"/>
                <w:szCs w:val="16"/>
                <w:lang w:val="en-GB"/>
              </w:rPr>
            </w:pPr>
            <w:r>
              <w:rPr>
                <w:sz w:val="16"/>
                <w:szCs w:val="16"/>
                <w:lang w:val="en-GB"/>
              </w:rPr>
              <w:t>Clarification on the UE Capability Match Request procedure</w:t>
            </w:r>
          </w:p>
        </w:tc>
        <w:tc>
          <w:tcPr>
            <w:tcW w:w="708" w:type="dxa"/>
            <w:tcBorders>
              <w:top w:val="single" w:sz="8" w:space="0" w:color="auto"/>
              <w:bottom w:val="single" w:sz="8" w:space="0" w:color="auto"/>
              <w:right w:val="single" w:sz="8" w:space="0" w:color="auto"/>
            </w:tcBorders>
            <w:shd w:val="solid" w:color="FFFFFF" w:fill="auto"/>
          </w:tcPr>
          <w:p w:rsidR="004467B6" w:rsidRDefault="004467B6" w:rsidP="004467B6">
            <w:pPr>
              <w:pStyle w:val="TAC"/>
              <w:rPr>
                <w:sz w:val="16"/>
                <w:szCs w:val="16"/>
                <w:lang w:val="en-GB"/>
              </w:rPr>
            </w:pPr>
            <w:r>
              <w:rPr>
                <w:sz w:val="16"/>
                <w:szCs w:val="16"/>
                <w:lang w:val="en-GB"/>
              </w:rPr>
              <w:t>15.5.0</w:t>
            </w:r>
          </w:p>
        </w:tc>
      </w:tr>
      <w:tr w:rsidR="004467B6" w:rsidRPr="00DE2E79" w:rsidTr="0055518C">
        <w:tc>
          <w:tcPr>
            <w:tcW w:w="800" w:type="dxa"/>
            <w:tcBorders>
              <w:top w:val="single" w:sz="8" w:space="0" w:color="auto"/>
              <w:bottom w:val="single" w:sz="8" w:space="0" w:color="auto"/>
            </w:tcBorders>
            <w:shd w:val="solid" w:color="FFFFFF" w:fill="auto"/>
          </w:tcPr>
          <w:p w:rsidR="004467B6" w:rsidRDefault="004467B6" w:rsidP="004467B6">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4467B6" w:rsidRDefault="004467B6" w:rsidP="004467B6">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SP-190158</w:t>
            </w:r>
          </w:p>
        </w:tc>
        <w:tc>
          <w:tcPr>
            <w:tcW w:w="473"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0953</w:t>
            </w:r>
          </w:p>
        </w:tc>
        <w:tc>
          <w:tcPr>
            <w:tcW w:w="425"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4467B6" w:rsidRDefault="004467B6" w:rsidP="004467B6">
            <w:pPr>
              <w:pStyle w:val="TAL"/>
              <w:rPr>
                <w:sz w:val="16"/>
                <w:szCs w:val="16"/>
                <w:lang w:val="en-GB"/>
              </w:rPr>
            </w:pPr>
            <w:r>
              <w:rPr>
                <w:sz w:val="16"/>
                <w:szCs w:val="16"/>
                <w:lang w:val="en-GB"/>
              </w:rPr>
              <w:t>Correcting references for routing rules configuration</w:t>
            </w:r>
          </w:p>
        </w:tc>
        <w:tc>
          <w:tcPr>
            <w:tcW w:w="708" w:type="dxa"/>
            <w:tcBorders>
              <w:top w:val="single" w:sz="8" w:space="0" w:color="auto"/>
              <w:bottom w:val="single" w:sz="8" w:space="0" w:color="auto"/>
              <w:right w:val="single" w:sz="8" w:space="0" w:color="auto"/>
            </w:tcBorders>
            <w:shd w:val="solid" w:color="FFFFFF" w:fill="auto"/>
          </w:tcPr>
          <w:p w:rsidR="004467B6" w:rsidRDefault="004467B6" w:rsidP="004467B6">
            <w:pPr>
              <w:pStyle w:val="TAC"/>
              <w:rPr>
                <w:sz w:val="16"/>
                <w:szCs w:val="16"/>
                <w:lang w:val="en-GB"/>
              </w:rPr>
            </w:pPr>
            <w:r>
              <w:rPr>
                <w:sz w:val="16"/>
                <w:szCs w:val="16"/>
                <w:lang w:val="en-GB"/>
              </w:rPr>
              <w:t>15.5.0</w:t>
            </w:r>
          </w:p>
        </w:tc>
      </w:tr>
      <w:tr w:rsidR="004467B6" w:rsidRPr="00DE2E79" w:rsidTr="0055518C">
        <w:tc>
          <w:tcPr>
            <w:tcW w:w="800" w:type="dxa"/>
            <w:tcBorders>
              <w:top w:val="single" w:sz="8" w:space="0" w:color="auto"/>
              <w:bottom w:val="single" w:sz="8" w:space="0" w:color="auto"/>
            </w:tcBorders>
            <w:shd w:val="solid" w:color="FFFFFF" w:fill="auto"/>
          </w:tcPr>
          <w:p w:rsidR="004467B6" w:rsidRDefault="004467B6" w:rsidP="004467B6">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4467B6" w:rsidRDefault="004467B6" w:rsidP="004467B6">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SP-190158</w:t>
            </w:r>
          </w:p>
        </w:tc>
        <w:tc>
          <w:tcPr>
            <w:tcW w:w="473"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0954</w:t>
            </w:r>
          </w:p>
        </w:tc>
        <w:tc>
          <w:tcPr>
            <w:tcW w:w="425"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w:t>
            </w:r>
          </w:p>
        </w:tc>
        <w:tc>
          <w:tcPr>
            <w:tcW w:w="426"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4467B6" w:rsidRDefault="004467B6" w:rsidP="004467B6">
            <w:pPr>
              <w:pStyle w:val="TAL"/>
              <w:rPr>
                <w:sz w:val="16"/>
                <w:szCs w:val="16"/>
                <w:lang w:val="en-GB"/>
              </w:rPr>
            </w:pPr>
            <w:r>
              <w:rPr>
                <w:sz w:val="16"/>
                <w:szCs w:val="16"/>
                <w:lang w:val="en-GB"/>
              </w:rPr>
              <w:t>Correction for EPS to 5GS Mobility</w:t>
            </w:r>
          </w:p>
        </w:tc>
        <w:tc>
          <w:tcPr>
            <w:tcW w:w="708" w:type="dxa"/>
            <w:tcBorders>
              <w:top w:val="single" w:sz="8" w:space="0" w:color="auto"/>
              <w:bottom w:val="single" w:sz="8" w:space="0" w:color="auto"/>
              <w:right w:val="single" w:sz="8" w:space="0" w:color="auto"/>
            </w:tcBorders>
            <w:shd w:val="solid" w:color="FFFFFF" w:fill="auto"/>
          </w:tcPr>
          <w:p w:rsidR="004467B6" w:rsidRDefault="004467B6" w:rsidP="004467B6">
            <w:pPr>
              <w:pStyle w:val="TAC"/>
              <w:rPr>
                <w:sz w:val="16"/>
                <w:szCs w:val="16"/>
                <w:lang w:val="en-GB"/>
              </w:rPr>
            </w:pPr>
            <w:r>
              <w:rPr>
                <w:sz w:val="16"/>
                <w:szCs w:val="16"/>
                <w:lang w:val="en-GB"/>
              </w:rPr>
              <w:t>15.5.0</w:t>
            </w:r>
          </w:p>
        </w:tc>
      </w:tr>
      <w:tr w:rsidR="004467B6" w:rsidRPr="00DE2E79" w:rsidTr="0055518C">
        <w:tc>
          <w:tcPr>
            <w:tcW w:w="800" w:type="dxa"/>
            <w:tcBorders>
              <w:top w:val="single" w:sz="8" w:space="0" w:color="auto"/>
              <w:bottom w:val="single" w:sz="8" w:space="0" w:color="auto"/>
            </w:tcBorders>
            <w:shd w:val="solid" w:color="FFFFFF" w:fill="auto"/>
          </w:tcPr>
          <w:p w:rsidR="004467B6" w:rsidRDefault="004467B6" w:rsidP="004467B6">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4467B6" w:rsidRDefault="004467B6" w:rsidP="004467B6">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SP-190158</w:t>
            </w:r>
          </w:p>
        </w:tc>
        <w:tc>
          <w:tcPr>
            <w:tcW w:w="473"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0956</w:t>
            </w:r>
          </w:p>
        </w:tc>
        <w:tc>
          <w:tcPr>
            <w:tcW w:w="425"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4467B6" w:rsidRDefault="004467B6" w:rsidP="004467B6">
            <w:pPr>
              <w:pStyle w:val="TAL"/>
              <w:rPr>
                <w:sz w:val="16"/>
                <w:szCs w:val="16"/>
                <w:lang w:val="en-GB"/>
              </w:rPr>
            </w:pPr>
            <w:r>
              <w:rPr>
                <w:sz w:val="16"/>
                <w:szCs w:val="16"/>
                <w:lang w:val="en-GB"/>
              </w:rPr>
              <w:t>Correction on monitoring event for 'availability after DDN failure'.</w:t>
            </w:r>
          </w:p>
        </w:tc>
        <w:tc>
          <w:tcPr>
            <w:tcW w:w="708" w:type="dxa"/>
            <w:tcBorders>
              <w:top w:val="single" w:sz="8" w:space="0" w:color="auto"/>
              <w:bottom w:val="single" w:sz="8" w:space="0" w:color="auto"/>
              <w:right w:val="single" w:sz="8" w:space="0" w:color="auto"/>
            </w:tcBorders>
            <w:shd w:val="solid" w:color="FFFFFF" w:fill="auto"/>
          </w:tcPr>
          <w:p w:rsidR="004467B6" w:rsidRDefault="004467B6" w:rsidP="004467B6">
            <w:pPr>
              <w:pStyle w:val="TAC"/>
              <w:rPr>
                <w:sz w:val="16"/>
                <w:szCs w:val="16"/>
                <w:lang w:val="en-GB"/>
              </w:rPr>
            </w:pPr>
            <w:r>
              <w:rPr>
                <w:sz w:val="16"/>
                <w:szCs w:val="16"/>
                <w:lang w:val="en-GB"/>
              </w:rPr>
              <w:t>15.5.0</w:t>
            </w:r>
          </w:p>
        </w:tc>
      </w:tr>
      <w:tr w:rsidR="004467B6" w:rsidRPr="00DE2E79" w:rsidTr="0055518C">
        <w:tc>
          <w:tcPr>
            <w:tcW w:w="800" w:type="dxa"/>
            <w:tcBorders>
              <w:top w:val="single" w:sz="8" w:space="0" w:color="auto"/>
              <w:bottom w:val="single" w:sz="8" w:space="0" w:color="auto"/>
            </w:tcBorders>
            <w:shd w:val="solid" w:color="FFFFFF" w:fill="auto"/>
          </w:tcPr>
          <w:p w:rsidR="004467B6" w:rsidRDefault="004467B6" w:rsidP="004467B6">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4467B6" w:rsidRDefault="004467B6" w:rsidP="004467B6">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SP-190158</w:t>
            </w:r>
          </w:p>
        </w:tc>
        <w:tc>
          <w:tcPr>
            <w:tcW w:w="473"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0960</w:t>
            </w:r>
          </w:p>
        </w:tc>
        <w:tc>
          <w:tcPr>
            <w:tcW w:w="425"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3</w:t>
            </w:r>
          </w:p>
        </w:tc>
        <w:tc>
          <w:tcPr>
            <w:tcW w:w="426"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4467B6" w:rsidRDefault="004467B6" w:rsidP="004467B6">
            <w:pPr>
              <w:pStyle w:val="TAL"/>
              <w:rPr>
                <w:sz w:val="16"/>
                <w:szCs w:val="16"/>
                <w:lang w:val="en-GB"/>
              </w:rPr>
            </w:pPr>
            <w:r>
              <w:rPr>
                <w:sz w:val="16"/>
                <w:szCs w:val="16"/>
                <w:lang w:val="en-GB"/>
              </w:rPr>
              <w:t>Fixes for DC secondary RAT charging report procedure</w:t>
            </w:r>
          </w:p>
        </w:tc>
        <w:tc>
          <w:tcPr>
            <w:tcW w:w="708" w:type="dxa"/>
            <w:tcBorders>
              <w:top w:val="single" w:sz="8" w:space="0" w:color="auto"/>
              <w:bottom w:val="single" w:sz="8" w:space="0" w:color="auto"/>
              <w:right w:val="single" w:sz="8" w:space="0" w:color="auto"/>
            </w:tcBorders>
            <w:shd w:val="solid" w:color="FFFFFF" w:fill="auto"/>
          </w:tcPr>
          <w:p w:rsidR="004467B6" w:rsidRDefault="004467B6" w:rsidP="004467B6">
            <w:pPr>
              <w:pStyle w:val="TAC"/>
              <w:rPr>
                <w:sz w:val="16"/>
                <w:szCs w:val="16"/>
                <w:lang w:val="en-GB"/>
              </w:rPr>
            </w:pPr>
            <w:r>
              <w:rPr>
                <w:sz w:val="16"/>
                <w:szCs w:val="16"/>
                <w:lang w:val="en-GB"/>
              </w:rPr>
              <w:t>15.5.0</w:t>
            </w:r>
          </w:p>
        </w:tc>
      </w:tr>
      <w:tr w:rsidR="001A042F" w:rsidRPr="00DE2E79" w:rsidTr="0055518C">
        <w:tc>
          <w:tcPr>
            <w:tcW w:w="800" w:type="dxa"/>
            <w:tcBorders>
              <w:top w:val="single" w:sz="8" w:space="0" w:color="auto"/>
              <w:bottom w:val="single" w:sz="8" w:space="0" w:color="auto"/>
            </w:tcBorders>
            <w:shd w:val="solid" w:color="FFFFFF" w:fill="auto"/>
          </w:tcPr>
          <w:p w:rsidR="001A042F" w:rsidRDefault="001A042F" w:rsidP="001A042F">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1A042F" w:rsidRDefault="001A042F" w:rsidP="001A042F">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rsidR="001A042F" w:rsidRDefault="001A042F" w:rsidP="001A042F">
            <w:pPr>
              <w:pStyle w:val="TAC"/>
              <w:rPr>
                <w:sz w:val="16"/>
                <w:szCs w:val="16"/>
                <w:lang w:val="en-GB"/>
              </w:rPr>
            </w:pPr>
            <w:r>
              <w:rPr>
                <w:sz w:val="16"/>
                <w:szCs w:val="16"/>
                <w:lang w:val="en-GB"/>
              </w:rPr>
              <w:t>SP-190158</w:t>
            </w:r>
          </w:p>
        </w:tc>
        <w:tc>
          <w:tcPr>
            <w:tcW w:w="473" w:type="dxa"/>
            <w:tcBorders>
              <w:top w:val="single" w:sz="8" w:space="0" w:color="auto"/>
              <w:bottom w:val="single" w:sz="8" w:space="0" w:color="auto"/>
            </w:tcBorders>
            <w:shd w:val="solid" w:color="FFFFFF" w:fill="auto"/>
          </w:tcPr>
          <w:p w:rsidR="001A042F" w:rsidRDefault="001A042F" w:rsidP="001A042F">
            <w:pPr>
              <w:pStyle w:val="TAC"/>
              <w:rPr>
                <w:sz w:val="16"/>
                <w:szCs w:val="16"/>
                <w:lang w:val="en-GB"/>
              </w:rPr>
            </w:pPr>
            <w:r>
              <w:rPr>
                <w:sz w:val="16"/>
                <w:szCs w:val="16"/>
                <w:lang w:val="en-GB"/>
              </w:rPr>
              <w:t>0961</w:t>
            </w:r>
          </w:p>
        </w:tc>
        <w:tc>
          <w:tcPr>
            <w:tcW w:w="425" w:type="dxa"/>
            <w:tcBorders>
              <w:top w:val="single" w:sz="8" w:space="0" w:color="auto"/>
              <w:bottom w:val="single" w:sz="8" w:space="0" w:color="auto"/>
            </w:tcBorders>
            <w:shd w:val="solid" w:color="FFFFFF" w:fill="auto"/>
          </w:tcPr>
          <w:p w:rsidR="001A042F" w:rsidRDefault="001A042F" w:rsidP="001A042F">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rsidR="001A042F" w:rsidRDefault="001A042F" w:rsidP="001A042F">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1A042F" w:rsidRDefault="001A042F" w:rsidP="001A042F">
            <w:pPr>
              <w:pStyle w:val="TAL"/>
              <w:rPr>
                <w:sz w:val="16"/>
                <w:szCs w:val="16"/>
                <w:lang w:val="en-GB"/>
              </w:rPr>
            </w:pPr>
            <w:r>
              <w:rPr>
                <w:sz w:val="16"/>
                <w:szCs w:val="16"/>
                <w:lang w:val="en-GB"/>
              </w:rPr>
              <w:t>Selection of a combo PGW+SMF at EPC attachment via WLAN access</w:t>
            </w:r>
          </w:p>
        </w:tc>
        <w:tc>
          <w:tcPr>
            <w:tcW w:w="708" w:type="dxa"/>
            <w:tcBorders>
              <w:top w:val="single" w:sz="8" w:space="0" w:color="auto"/>
              <w:bottom w:val="single" w:sz="8" w:space="0" w:color="auto"/>
              <w:right w:val="single" w:sz="8" w:space="0" w:color="auto"/>
            </w:tcBorders>
            <w:shd w:val="solid" w:color="FFFFFF" w:fill="auto"/>
          </w:tcPr>
          <w:p w:rsidR="001A042F" w:rsidRDefault="001A042F" w:rsidP="001A042F">
            <w:pPr>
              <w:pStyle w:val="TAC"/>
              <w:rPr>
                <w:sz w:val="16"/>
                <w:szCs w:val="16"/>
                <w:lang w:val="en-GB"/>
              </w:rPr>
            </w:pPr>
            <w:r>
              <w:rPr>
                <w:sz w:val="16"/>
                <w:szCs w:val="16"/>
                <w:lang w:val="en-GB"/>
              </w:rPr>
              <w:t>15.5.0</w:t>
            </w:r>
          </w:p>
        </w:tc>
      </w:tr>
      <w:tr w:rsidR="001A042F" w:rsidRPr="00DE2E79" w:rsidTr="0055518C">
        <w:tc>
          <w:tcPr>
            <w:tcW w:w="800" w:type="dxa"/>
            <w:tcBorders>
              <w:top w:val="single" w:sz="8" w:space="0" w:color="auto"/>
              <w:bottom w:val="single" w:sz="8" w:space="0" w:color="auto"/>
            </w:tcBorders>
            <w:shd w:val="solid" w:color="FFFFFF" w:fill="auto"/>
          </w:tcPr>
          <w:p w:rsidR="001A042F" w:rsidRDefault="001A042F" w:rsidP="001A042F">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1A042F" w:rsidRDefault="001A042F" w:rsidP="001A042F">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rsidR="001A042F" w:rsidRDefault="001A042F" w:rsidP="001A042F">
            <w:pPr>
              <w:pStyle w:val="TAC"/>
              <w:rPr>
                <w:sz w:val="16"/>
                <w:szCs w:val="16"/>
                <w:lang w:val="en-GB"/>
              </w:rPr>
            </w:pPr>
            <w:r>
              <w:rPr>
                <w:sz w:val="16"/>
                <w:szCs w:val="16"/>
                <w:lang w:val="en-GB"/>
              </w:rPr>
              <w:t>SP-190158</w:t>
            </w:r>
          </w:p>
        </w:tc>
        <w:tc>
          <w:tcPr>
            <w:tcW w:w="473" w:type="dxa"/>
            <w:tcBorders>
              <w:top w:val="single" w:sz="8" w:space="0" w:color="auto"/>
              <w:bottom w:val="single" w:sz="8" w:space="0" w:color="auto"/>
            </w:tcBorders>
            <w:shd w:val="solid" w:color="FFFFFF" w:fill="auto"/>
          </w:tcPr>
          <w:p w:rsidR="001A042F" w:rsidRDefault="001A042F" w:rsidP="001A042F">
            <w:pPr>
              <w:pStyle w:val="TAC"/>
              <w:rPr>
                <w:sz w:val="16"/>
                <w:szCs w:val="16"/>
                <w:lang w:val="en-GB"/>
              </w:rPr>
            </w:pPr>
            <w:r>
              <w:rPr>
                <w:sz w:val="16"/>
                <w:szCs w:val="16"/>
                <w:lang w:val="en-GB"/>
              </w:rPr>
              <w:t>0981</w:t>
            </w:r>
          </w:p>
        </w:tc>
        <w:tc>
          <w:tcPr>
            <w:tcW w:w="425" w:type="dxa"/>
            <w:tcBorders>
              <w:top w:val="single" w:sz="8" w:space="0" w:color="auto"/>
              <w:bottom w:val="single" w:sz="8" w:space="0" w:color="auto"/>
            </w:tcBorders>
            <w:shd w:val="solid" w:color="FFFFFF" w:fill="auto"/>
          </w:tcPr>
          <w:p w:rsidR="001A042F" w:rsidRDefault="001A042F" w:rsidP="001A042F">
            <w:pPr>
              <w:pStyle w:val="TAC"/>
              <w:rPr>
                <w:sz w:val="16"/>
                <w:szCs w:val="16"/>
                <w:lang w:val="en-GB"/>
              </w:rPr>
            </w:pPr>
            <w:r>
              <w:rPr>
                <w:sz w:val="16"/>
                <w:szCs w:val="16"/>
                <w:lang w:val="en-GB"/>
              </w:rPr>
              <w:t>4</w:t>
            </w:r>
          </w:p>
        </w:tc>
        <w:tc>
          <w:tcPr>
            <w:tcW w:w="426" w:type="dxa"/>
            <w:tcBorders>
              <w:top w:val="single" w:sz="8" w:space="0" w:color="auto"/>
              <w:bottom w:val="single" w:sz="8" w:space="0" w:color="auto"/>
            </w:tcBorders>
            <w:shd w:val="solid" w:color="FFFFFF" w:fill="auto"/>
          </w:tcPr>
          <w:p w:rsidR="001A042F" w:rsidRDefault="001A042F" w:rsidP="001A042F">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1A042F" w:rsidRDefault="001A042F" w:rsidP="001A042F">
            <w:pPr>
              <w:pStyle w:val="TAL"/>
              <w:rPr>
                <w:sz w:val="16"/>
                <w:szCs w:val="16"/>
                <w:lang w:val="en-GB"/>
              </w:rPr>
            </w:pPr>
            <w:r>
              <w:rPr>
                <w:sz w:val="16"/>
                <w:szCs w:val="16"/>
                <w:lang w:val="en-GB"/>
              </w:rPr>
              <w:t>Correction of the handling of QoS flows at 5GS to EPS mobility</w:t>
            </w:r>
          </w:p>
        </w:tc>
        <w:tc>
          <w:tcPr>
            <w:tcW w:w="708" w:type="dxa"/>
            <w:tcBorders>
              <w:top w:val="single" w:sz="8" w:space="0" w:color="auto"/>
              <w:bottom w:val="single" w:sz="8" w:space="0" w:color="auto"/>
              <w:right w:val="single" w:sz="8" w:space="0" w:color="auto"/>
            </w:tcBorders>
            <w:shd w:val="solid" w:color="FFFFFF" w:fill="auto"/>
          </w:tcPr>
          <w:p w:rsidR="001A042F" w:rsidRDefault="001A042F" w:rsidP="001A042F">
            <w:pPr>
              <w:pStyle w:val="TAC"/>
              <w:rPr>
                <w:sz w:val="16"/>
                <w:szCs w:val="16"/>
                <w:lang w:val="en-GB"/>
              </w:rPr>
            </w:pPr>
            <w:r>
              <w:rPr>
                <w:sz w:val="16"/>
                <w:szCs w:val="16"/>
                <w:lang w:val="en-GB"/>
              </w:rPr>
              <w:t>15.5.0</w:t>
            </w:r>
          </w:p>
        </w:tc>
      </w:tr>
      <w:tr w:rsidR="00877344" w:rsidRPr="00DE2E79" w:rsidTr="0055518C">
        <w:tc>
          <w:tcPr>
            <w:tcW w:w="800" w:type="dxa"/>
            <w:tcBorders>
              <w:top w:val="single" w:sz="8" w:space="0" w:color="auto"/>
              <w:bottom w:val="single" w:sz="8" w:space="0" w:color="auto"/>
            </w:tcBorders>
            <w:shd w:val="solid" w:color="FFFFFF" w:fill="auto"/>
          </w:tcPr>
          <w:p w:rsidR="00877344" w:rsidRDefault="00877344" w:rsidP="00877344">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877344" w:rsidRDefault="00877344" w:rsidP="00877344">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rsidR="00877344" w:rsidRDefault="00877344" w:rsidP="00877344">
            <w:pPr>
              <w:pStyle w:val="TAC"/>
              <w:rPr>
                <w:sz w:val="16"/>
                <w:szCs w:val="16"/>
                <w:lang w:val="en-GB"/>
              </w:rPr>
            </w:pPr>
            <w:r>
              <w:rPr>
                <w:sz w:val="16"/>
                <w:szCs w:val="16"/>
                <w:lang w:val="en-GB"/>
              </w:rPr>
              <w:t>SP-190158</w:t>
            </w:r>
          </w:p>
        </w:tc>
        <w:tc>
          <w:tcPr>
            <w:tcW w:w="473" w:type="dxa"/>
            <w:tcBorders>
              <w:top w:val="single" w:sz="8" w:space="0" w:color="auto"/>
              <w:bottom w:val="single" w:sz="8" w:space="0" w:color="auto"/>
            </w:tcBorders>
            <w:shd w:val="solid" w:color="FFFFFF" w:fill="auto"/>
          </w:tcPr>
          <w:p w:rsidR="00877344" w:rsidRDefault="00877344" w:rsidP="00877344">
            <w:pPr>
              <w:pStyle w:val="TAC"/>
              <w:rPr>
                <w:sz w:val="16"/>
                <w:szCs w:val="16"/>
                <w:lang w:val="en-GB"/>
              </w:rPr>
            </w:pPr>
            <w:r>
              <w:rPr>
                <w:sz w:val="16"/>
                <w:szCs w:val="16"/>
                <w:lang w:val="en-GB"/>
              </w:rPr>
              <w:t>0982</w:t>
            </w:r>
          </w:p>
        </w:tc>
        <w:tc>
          <w:tcPr>
            <w:tcW w:w="425" w:type="dxa"/>
            <w:tcBorders>
              <w:top w:val="single" w:sz="8" w:space="0" w:color="auto"/>
              <w:bottom w:val="single" w:sz="8" w:space="0" w:color="auto"/>
            </w:tcBorders>
            <w:shd w:val="solid" w:color="FFFFFF" w:fill="auto"/>
          </w:tcPr>
          <w:p w:rsidR="00877344" w:rsidRDefault="00877344" w:rsidP="00877344">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rsidR="00877344" w:rsidRDefault="00877344" w:rsidP="00877344">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877344" w:rsidRDefault="00877344" w:rsidP="00877344">
            <w:pPr>
              <w:pStyle w:val="TAL"/>
              <w:rPr>
                <w:sz w:val="16"/>
                <w:szCs w:val="16"/>
                <w:lang w:val="en-GB"/>
              </w:rPr>
            </w:pPr>
            <w:r>
              <w:rPr>
                <w:sz w:val="16"/>
                <w:szCs w:val="16"/>
                <w:lang w:val="en-GB"/>
              </w:rPr>
              <w:t>UE presence in restricted area indication during inter NG-RAN node N2 based handover</w:t>
            </w:r>
          </w:p>
        </w:tc>
        <w:tc>
          <w:tcPr>
            <w:tcW w:w="708" w:type="dxa"/>
            <w:tcBorders>
              <w:top w:val="single" w:sz="8" w:space="0" w:color="auto"/>
              <w:bottom w:val="single" w:sz="8" w:space="0" w:color="auto"/>
              <w:right w:val="single" w:sz="8" w:space="0" w:color="auto"/>
            </w:tcBorders>
            <w:shd w:val="solid" w:color="FFFFFF" w:fill="auto"/>
          </w:tcPr>
          <w:p w:rsidR="00877344" w:rsidRDefault="00877344" w:rsidP="00877344">
            <w:pPr>
              <w:pStyle w:val="TAC"/>
              <w:rPr>
                <w:sz w:val="16"/>
                <w:szCs w:val="16"/>
                <w:lang w:val="en-GB"/>
              </w:rPr>
            </w:pPr>
            <w:r>
              <w:rPr>
                <w:sz w:val="16"/>
                <w:szCs w:val="16"/>
                <w:lang w:val="en-GB"/>
              </w:rPr>
              <w:t>15.5.0</w:t>
            </w:r>
          </w:p>
        </w:tc>
      </w:tr>
      <w:tr w:rsidR="00D26A0E" w:rsidRPr="00DE2E79" w:rsidTr="0055518C">
        <w:tc>
          <w:tcPr>
            <w:tcW w:w="800" w:type="dxa"/>
            <w:tcBorders>
              <w:top w:val="single" w:sz="8" w:space="0" w:color="auto"/>
              <w:bottom w:val="single" w:sz="8" w:space="0" w:color="auto"/>
            </w:tcBorders>
            <w:shd w:val="solid" w:color="FFFFFF" w:fill="auto"/>
          </w:tcPr>
          <w:p w:rsidR="00D26A0E" w:rsidRDefault="00D26A0E" w:rsidP="00D26A0E">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D26A0E" w:rsidRDefault="00D26A0E" w:rsidP="00D26A0E">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SP-190158</w:t>
            </w:r>
          </w:p>
        </w:tc>
        <w:tc>
          <w:tcPr>
            <w:tcW w:w="473"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0988</w:t>
            </w:r>
          </w:p>
        </w:tc>
        <w:tc>
          <w:tcPr>
            <w:tcW w:w="425"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D26A0E" w:rsidRDefault="00D26A0E" w:rsidP="00D26A0E">
            <w:pPr>
              <w:pStyle w:val="TAL"/>
              <w:rPr>
                <w:sz w:val="16"/>
                <w:szCs w:val="16"/>
                <w:lang w:val="en-GB"/>
              </w:rPr>
            </w:pPr>
            <w:r>
              <w:rPr>
                <w:sz w:val="16"/>
                <w:szCs w:val="16"/>
                <w:lang w:val="en-GB"/>
              </w:rPr>
              <w:t>Correction for Annex C</w:t>
            </w:r>
          </w:p>
        </w:tc>
        <w:tc>
          <w:tcPr>
            <w:tcW w:w="708" w:type="dxa"/>
            <w:tcBorders>
              <w:top w:val="single" w:sz="8" w:space="0" w:color="auto"/>
              <w:bottom w:val="single" w:sz="8" w:space="0" w:color="auto"/>
              <w:right w:val="single" w:sz="8" w:space="0" w:color="auto"/>
            </w:tcBorders>
            <w:shd w:val="solid" w:color="FFFFFF" w:fill="auto"/>
          </w:tcPr>
          <w:p w:rsidR="00D26A0E" w:rsidRDefault="00D26A0E" w:rsidP="00D26A0E">
            <w:pPr>
              <w:pStyle w:val="TAC"/>
              <w:rPr>
                <w:sz w:val="16"/>
                <w:szCs w:val="16"/>
                <w:lang w:val="en-GB"/>
              </w:rPr>
            </w:pPr>
            <w:r>
              <w:rPr>
                <w:sz w:val="16"/>
                <w:szCs w:val="16"/>
                <w:lang w:val="en-GB"/>
              </w:rPr>
              <w:t>15.5.0</w:t>
            </w:r>
          </w:p>
        </w:tc>
      </w:tr>
      <w:tr w:rsidR="00D26A0E" w:rsidRPr="00DE2E79" w:rsidTr="0055518C">
        <w:tc>
          <w:tcPr>
            <w:tcW w:w="800" w:type="dxa"/>
            <w:tcBorders>
              <w:top w:val="single" w:sz="8" w:space="0" w:color="auto"/>
              <w:bottom w:val="single" w:sz="8" w:space="0" w:color="auto"/>
            </w:tcBorders>
            <w:shd w:val="solid" w:color="FFFFFF" w:fill="auto"/>
          </w:tcPr>
          <w:p w:rsidR="00D26A0E" w:rsidRDefault="00D26A0E" w:rsidP="00D26A0E">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D26A0E" w:rsidRDefault="00D26A0E" w:rsidP="00D26A0E">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SP-190158</w:t>
            </w:r>
          </w:p>
        </w:tc>
        <w:tc>
          <w:tcPr>
            <w:tcW w:w="473"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0995</w:t>
            </w:r>
          </w:p>
        </w:tc>
        <w:tc>
          <w:tcPr>
            <w:tcW w:w="425"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2</w:t>
            </w:r>
          </w:p>
        </w:tc>
        <w:tc>
          <w:tcPr>
            <w:tcW w:w="426"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D26A0E" w:rsidRDefault="00D26A0E" w:rsidP="00D26A0E">
            <w:pPr>
              <w:pStyle w:val="TAL"/>
              <w:rPr>
                <w:sz w:val="16"/>
                <w:szCs w:val="16"/>
                <w:lang w:val="en-GB"/>
              </w:rPr>
            </w:pPr>
            <w:r>
              <w:rPr>
                <w:sz w:val="16"/>
                <w:szCs w:val="16"/>
                <w:lang w:val="en-GB"/>
              </w:rPr>
              <w:t>Informing EPS about Emergency case during Emergency Service Fallback</w:t>
            </w:r>
          </w:p>
        </w:tc>
        <w:tc>
          <w:tcPr>
            <w:tcW w:w="708" w:type="dxa"/>
            <w:tcBorders>
              <w:top w:val="single" w:sz="8" w:space="0" w:color="auto"/>
              <w:bottom w:val="single" w:sz="8" w:space="0" w:color="auto"/>
              <w:right w:val="single" w:sz="8" w:space="0" w:color="auto"/>
            </w:tcBorders>
            <w:shd w:val="solid" w:color="FFFFFF" w:fill="auto"/>
          </w:tcPr>
          <w:p w:rsidR="00D26A0E" w:rsidRDefault="00D26A0E" w:rsidP="00D26A0E">
            <w:pPr>
              <w:pStyle w:val="TAC"/>
              <w:rPr>
                <w:sz w:val="16"/>
                <w:szCs w:val="16"/>
                <w:lang w:val="en-GB"/>
              </w:rPr>
            </w:pPr>
            <w:r>
              <w:rPr>
                <w:sz w:val="16"/>
                <w:szCs w:val="16"/>
                <w:lang w:val="en-GB"/>
              </w:rPr>
              <w:t>15.5.0</w:t>
            </w:r>
          </w:p>
        </w:tc>
      </w:tr>
      <w:tr w:rsidR="00D26A0E" w:rsidRPr="00DE2E79" w:rsidTr="0055518C">
        <w:tc>
          <w:tcPr>
            <w:tcW w:w="800" w:type="dxa"/>
            <w:tcBorders>
              <w:top w:val="single" w:sz="8" w:space="0" w:color="auto"/>
              <w:bottom w:val="single" w:sz="8" w:space="0" w:color="auto"/>
            </w:tcBorders>
            <w:shd w:val="solid" w:color="FFFFFF" w:fill="auto"/>
          </w:tcPr>
          <w:p w:rsidR="00D26A0E" w:rsidRDefault="00D26A0E" w:rsidP="00D26A0E">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D26A0E" w:rsidRDefault="00D26A0E" w:rsidP="00D26A0E">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SP-190158</w:t>
            </w:r>
          </w:p>
        </w:tc>
        <w:tc>
          <w:tcPr>
            <w:tcW w:w="473"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0996</w:t>
            </w:r>
          </w:p>
        </w:tc>
        <w:tc>
          <w:tcPr>
            <w:tcW w:w="425"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w:t>
            </w:r>
          </w:p>
        </w:tc>
        <w:tc>
          <w:tcPr>
            <w:tcW w:w="426"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D26A0E" w:rsidRDefault="00D26A0E" w:rsidP="00D26A0E">
            <w:pPr>
              <w:pStyle w:val="TAL"/>
              <w:rPr>
                <w:sz w:val="16"/>
                <w:szCs w:val="16"/>
                <w:lang w:val="en-GB"/>
              </w:rPr>
            </w:pPr>
            <w:r>
              <w:rPr>
                <w:sz w:val="16"/>
                <w:szCs w:val="16"/>
                <w:lang w:val="en-GB"/>
              </w:rPr>
              <w:t xml:space="preserve">Corrections to PDUSession_SMContexStatusNotify and PDUSession_StatusNotify </w:t>
            </w:r>
          </w:p>
        </w:tc>
        <w:tc>
          <w:tcPr>
            <w:tcW w:w="708" w:type="dxa"/>
            <w:tcBorders>
              <w:top w:val="single" w:sz="8" w:space="0" w:color="auto"/>
              <w:bottom w:val="single" w:sz="8" w:space="0" w:color="auto"/>
              <w:right w:val="single" w:sz="8" w:space="0" w:color="auto"/>
            </w:tcBorders>
            <w:shd w:val="solid" w:color="FFFFFF" w:fill="auto"/>
          </w:tcPr>
          <w:p w:rsidR="00D26A0E" w:rsidRDefault="00D26A0E" w:rsidP="00D26A0E">
            <w:pPr>
              <w:pStyle w:val="TAC"/>
              <w:rPr>
                <w:sz w:val="16"/>
                <w:szCs w:val="16"/>
                <w:lang w:val="en-GB"/>
              </w:rPr>
            </w:pPr>
            <w:r>
              <w:rPr>
                <w:sz w:val="16"/>
                <w:szCs w:val="16"/>
                <w:lang w:val="en-GB"/>
              </w:rPr>
              <w:t>15.5.0</w:t>
            </w:r>
          </w:p>
        </w:tc>
      </w:tr>
      <w:tr w:rsidR="00D26A0E" w:rsidRPr="00DE2E79" w:rsidTr="0055518C">
        <w:tc>
          <w:tcPr>
            <w:tcW w:w="800" w:type="dxa"/>
            <w:tcBorders>
              <w:top w:val="single" w:sz="8" w:space="0" w:color="auto"/>
              <w:bottom w:val="single" w:sz="8" w:space="0" w:color="auto"/>
            </w:tcBorders>
            <w:shd w:val="solid" w:color="FFFFFF" w:fill="auto"/>
          </w:tcPr>
          <w:p w:rsidR="00D26A0E" w:rsidRDefault="00D26A0E" w:rsidP="00D26A0E">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D26A0E" w:rsidRDefault="00D26A0E" w:rsidP="00D26A0E">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SP-190158</w:t>
            </w:r>
          </w:p>
        </w:tc>
        <w:tc>
          <w:tcPr>
            <w:tcW w:w="473"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0997</w:t>
            </w:r>
          </w:p>
        </w:tc>
        <w:tc>
          <w:tcPr>
            <w:tcW w:w="425"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2</w:t>
            </w:r>
          </w:p>
        </w:tc>
        <w:tc>
          <w:tcPr>
            <w:tcW w:w="426"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D26A0E" w:rsidRDefault="00D26A0E" w:rsidP="00D26A0E">
            <w:pPr>
              <w:pStyle w:val="TAL"/>
              <w:rPr>
                <w:sz w:val="16"/>
                <w:szCs w:val="16"/>
                <w:lang w:val="en-GB"/>
              </w:rPr>
            </w:pPr>
            <w:r>
              <w:rPr>
                <w:sz w:val="16"/>
                <w:szCs w:val="16"/>
                <w:lang w:val="en-GB"/>
              </w:rPr>
              <w:t>Corrections to N3GPP handover scenarios</w:t>
            </w:r>
          </w:p>
        </w:tc>
        <w:tc>
          <w:tcPr>
            <w:tcW w:w="708" w:type="dxa"/>
            <w:tcBorders>
              <w:top w:val="single" w:sz="8" w:space="0" w:color="auto"/>
              <w:bottom w:val="single" w:sz="8" w:space="0" w:color="auto"/>
              <w:right w:val="single" w:sz="8" w:space="0" w:color="auto"/>
            </w:tcBorders>
            <w:shd w:val="solid" w:color="FFFFFF" w:fill="auto"/>
          </w:tcPr>
          <w:p w:rsidR="00D26A0E" w:rsidRDefault="00D26A0E" w:rsidP="00D26A0E">
            <w:pPr>
              <w:pStyle w:val="TAC"/>
              <w:rPr>
                <w:sz w:val="16"/>
                <w:szCs w:val="16"/>
                <w:lang w:val="en-GB"/>
              </w:rPr>
            </w:pPr>
            <w:r>
              <w:rPr>
                <w:sz w:val="16"/>
                <w:szCs w:val="16"/>
                <w:lang w:val="en-GB"/>
              </w:rPr>
              <w:t>15.5.0</w:t>
            </w:r>
          </w:p>
        </w:tc>
      </w:tr>
      <w:tr w:rsidR="00D26A0E" w:rsidRPr="00DE2E79" w:rsidTr="0055518C">
        <w:tc>
          <w:tcPr>
            <w:tcW w:w="800" w:type="dxa"/>
            <w:tcBorders>
              <w:top w:val="single" w:sz="8" w:space="0" w:color="auto"/>
              <w:bottom w:val="single" w:sz="8" w:space="0" w:color="auto"/>
            </w:tcBorders>
            <w:shd w:val="solid" w:color="FFFFFF" w:fill="auto"/>
          </w:tcPr>
          <w:p w:rsidR="00D26A0E" w:rsidRDefault="00D26A0E" w:rsidP="00D26A0E">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D26A0E" w:rsidRDefault="00D26A0E" w:rsidP="00D26A0E">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SP-190158</w:t>
            </w:r>
          </w:p>
        </w:tc>
        <w:tc>
          <w:tcPr>
            <w:tcW w:w="473"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1000</w:t>
            </w:r>
          </w:p>
        </w:tc>
        <w:tc>
          <w:tcPr>
            <w:tcW w:w="425"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w:t>
            </w:r>
          </w:p>
        </w:tc>
        <w:tc>
          <w:tcPr>
            <w:tcW w:w="426"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D26A0E" w:rsidRDefault="00D26A0E" w:rsidP="00D26A0E">
            <w:pPr>
              <w:pStyle w:val="TAL"/>
              <w:rPr>
                <w:sz w:val="16"/>
                <w:szCs w:val="16"/>
                <w:lang w:val="en-GB"/>
              </w:rPr>
            </w:pPr>
            <w:r>
              <w:rPr>
                <w:sz w:val="16"/>
                <w:szCs w:val="16"/>
                <w:lang w:val="en-GB"/>
              </w:rPr>
              <w:t>UE Identity during the Registration procedure</w:t>
            </w:r>
          </w:p>
        </w:tc>
        <w:tc>
          <w:tcPr>
            <w:tcW w:w="708" w:type="dxa"/>
            <w:tcBorders>
              <w:top w:val="single" w:sz="8" w:space="0" w:color="auto"/>
              <w:bottom w:val="single" w:sz="8" w:space="0" w:color="auto"/>
              <w:right w:val="single" w:sz="8" w:space="0" w:color="auto"/>
            </w:tcBorders>
            <w:shd w:val="solid" w:color="FFFFFF" w:fill="auto"/>
          </w:tcPr>
          <w:p w:rsidR="00D26A0E" w:rsidRDefault="00D26A0E" w:rsidP="00D26A0E">
            <w:pPr>
              <w:pStyle w:val="TAC"/>
              <w:rPr>
                <w:sz w:val="16"/>
                <w:szCs w:val="16"/>
                <w:lang w:val="en-GB"/>
              </w:rPr>
            </w:pPr>
            <w:r>
              <w:rPr>
                <w:sz w:val="16"/>
                <w:szCs w:val="16"/>
                <w:lang w:val="en-GB"/>
              </w:rPr>
              <w:t>15.5.0</w:t>
            </w:r>
          </w:p>
        </w:tc>
      </w:tr>
      <w:tr w:rsidR="00D26A0E" w:rsidRPr="00DE2E79" w:rsidTr="0055518C">
        <w:tc>
          <w:tcPr>
            <w:tcW w:w="800" w:type="dxa"/>
            <w:tcBorders>
              <w:top w:val="single" w:sz="8" w:space="0" w:color="auto"/>
              <w:bottom w:val="single" w:sz="8" w:space="0" w:color="auto"/>
            </w:tcBorders>
            <w:shd w:val="solid" w:color="FFFFFF" w:fill="auto"/>
          </w:tcPr>
          <w:p w:rsidR="00D26A0E" w:rsidRDefault="00D26A0E" w:rsidP="00D26A0E">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D26A0E" w:rsidRDefault="00D26A0E" w:rsidP="00D26A0E">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SP-190158</w:t>
            </w:r>
          </w:p>
        </w:tc>
        <w:tc>
          <w:tcPr>
            <w:tcW w:w="473"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1006</w:t>
            </w:r>
          </w:p>
        </w:tc>
        <w:tc>
          <w:tcPr>
            <w:tcW w:w="425"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2</w:t>
            </w:r>
          </w:p>
        </w:tc>
        <w:tc>
          <w:tcPr>
            <w:tcW w:w="426"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D26A0E" w:rsidRDefault="00D26A0E" w:rsidP="00D26A0E">
            <w:pPr>
              <w:pStyle w:val="TAL"/>
              <w:rPr>
                <w:sz w:val="16"/>
                <w:szCs w:val="16"/>
                <w:lang w:val="en-GB"/>
              </w:rPr>
            </w:pPr>
            <w:r>
              <w:rPr>
                <w:sz w:val="16"/>
                <w:szCs w:val="16"/>
                <w:lang w:val="en-GB"/>
              </w:rPr>
              <w:t xml:space="preserve">Clarification on Location continuity for handover of emergency session </w:t>
            </w:r>
          </w:p>
        </w:tc>
        <w:tc>
          <w:tcPr>
            <w:tcW w:w="708" w:type="dxa"/>
            <w:tcBorders>
              <w:top w:val="single" w:sz="8" w:space="0" w:color="auto"/>
              <w:bottom w:val="single" w:sz="8" w:space="0" w:color="auto"/>
              <w:right w:val="single" w:sz="8" w:space="0" w:color="auto"/>
            </w:tcBorders>
            <w:shd w:val="solid" w:color="FFFFFF" w:fill="auto"/>
          </w:tcPr>
          <w:p w:rsidR="00D26A0E" w:rsidRDefault="00D26A0E" w:rsidP="00D26A0E">
            <w:pPr>
              <w:pStyle w:val="TAC"/>
              <w:rPr>
                <w:sz w:val="16"/>
                <w:szCs w:val="16"/>
                <w:lang w:val="en-GB"/>
              </w:rPr>
            </w:pPr>
            <w:r>
              <w:rPr>
                <w:sz w:val="16"/>
                <w:szCs w:val="16"/>
                <w:lang w:val="en-GB"/>
              </w:rPr>
              <w:t>15.5.0</w:t>
            </w:r>
          </w:p>
        </w:tc>
      </w:tr>
      <w:tr w:rsidR="00D26A0E" w:rsidRPr="00DE2E79" w:rsidTr="0055518C">
        <w:tc>
          <w:tcPr>
            <w:tcW w:w="800" w:type="dxa"/>
            <w:tcBorders>
              <w:top w:val="single" w:sz="8" w:space="0" w:color="auto"/>
              <w:bottom w:val="single" w:sz="8" w:space="0" w:color="auto"/>
            </w:tcBorders>
            <w:shd w:val="solid" w:color="FFFFFF" w:fill="auto"/>
          </w:tcPr>
          <w:p w:rsidR="00D26A0E" w:rsidRDefault="00D26A0E" w:rsidP="00D26A0E">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D26A0E" w:rsidRDefault="00D26A0E" w:rsidP="00D26A0E">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SP-190159</w:t>
            </w:r>
          </w:p>
        </w:tc>
        <w:tc>
          <w:tcPr>
            <w:tcW w:w="473"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1010</w:t>
            </w:r>
          </w:p>
        </w:tc>
        <w:tc>
          <w:tcPr>
            <w:tcW w:w="425"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4</w:t>
            </w:r>
          </w:p>
        </w:tc>
        <w:tc>
          <w:tcPr>
            <w:tcW w:w="426"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D26A0E" w:rsidRDefault="00D26A0E" w:rsidP="00D26A0E">
            <w:pPr>
              <w:pStyle w:val="TAL"/>
              <w:rPr>
                <w:sz w:val="16"/>
                <w:szCs w:val="16"/>
                <w:lang w:val="en-GB"/>
              </w:rPr>
            </w:pPr>
            <w:r>
              <w:rPr>
                <w:sz w:val="16"/>
                <w:szCs w:val="16"/>
                <w:lang w:val="en-GB"/>
              </w:rPr>
              <w:t>Correction of the change of access in home routed roaming scenario</w:t>
            </w:r>
          </w:p>
        </w:tc>
        <w:tc>
          <w:tcPr>
            <w:tcW w:w="708" w:type="dxa"/>
            <w:tcBorders>
              <w:top w:val="single" w:sz="8" w:space="0" w:color="auto"/>
              <w:bottom w:val="single" w:sz="8" w:space="0" w:color="auto"/>
              <w:right w:val="single" w:sz="8" w:space="0" w:color="auto"/>
            </w:tcBorders>
            <w:shd w:val="solid" w:color="FFFFFF" w:fill="auto"/>
          </w:tcPr>
          <w:p w:rsidR="00D26A0E" w:rsidRDefault="00D26A0E" w:rsidP="00D26A0E">
            <w:pPr>
              <w:pStyle w:val="TAC"/>
              <w:rPr>
                <w:sz w:val="16"/>
                <w:szCs w:val="16"/>
                <w:lang w:val="en-GB"/>
              </w:rPr>
            </w:pPr>
            <w:r>
              <w:rPr>
                <w:sz w:val="16"/>
                <w:szCs w:val="16"/>
                <w:lang w:val="en-GB"/>
              </w:rPr>
              <w:t>15.5.0</w:t>
            </w:r>
          </w:p>
        </w:tc>
      </w:tr>
      <w:tr w:rsidR="00D26A0E" w:rsidRPr="00DE2E79" w:rsidTr="0055518C">
        <w:tc>
          <w:tcPr>
            <w:tcW w:w="800" w:type="dxa"/>
            <w:tcBorders>
              <w:top w:val="single" w:sz="8" w:space="0" w:color="auto"/>
              <w:bottom w:val="single" w:sz="8" w:space="0" w:color="auto"/>
            </w:tcBorders>
            <w:shd w:val="solid" w:color="FFFFFF" w:fill="auto"/>
          </w:tcPr>
          <w:p w:rsidR="00D26A0E" w:rsidRDefault="00D26A0E" w:rsidP="00D26A0E">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D26A0E" w:rsidRDefault="00D26A0E" w:rsidP="00D26A0E">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SP-190159</w:t>
            </w:r>
          </w:p>
        </w:tc>
        <w:tc>
          <w:tcPr>
            <w:tcW w:w="473"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1025</w:t>
            </w:r>
          </w:p>
        </w:tc>
        <w:tc>
          <w:tcPr>
            <w:tcW w:w="425"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2</w:t>
            </w:r>
          </w:p>
        </w:tc>
        <w:tc>
          <w:tcPr>
            <w:tcW w:w="426"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D26A0E" w:rsidRDefault="00D26A0E" w:rsidP="00D26A0E">
            <w:pPr>
              <w:pStyle w:val="TAL"/>
              <w:rPr>
                <w:sz w:val="16"/>
                <w:szCs w:val="16"/>
                <w:lang w:val="en-GB"/>
              </w:rPr>
            </w:pPr>
            <w:r>
              <w:rPr>
                <w:sz w:val="16"/>
                <w:szCs w:val="16"/>
                <w:lang w:val="en-GB"/>
              </w:rPr>
              <w:t>Correction on UE Requested PDU Session Establishment for Home Routed roaming</w:t>
            </w:r>
          </w:p>
        </w:tc>
        <w:tc>
          <w:tcPr>
            <w:tcW w:w="708" w:type="dxa"/>
            <w:tcBorders>
              <w:top w:val="single" w:sz="8" w:space="0" w:color="auto"/>
              <w:bottom w:val="single" w:sz="8" w:space="0" w:color="auto"/>
              <w:right w:val="single" w:sz="8" w:space="0" w:color="auto"/>
            </w:tcBorders>
            <w:shd w:val="solid" w:color="FFFFFF" w:fill="auto"/>
          </w:tcPr>
          <w:p w:rsidR="00D26A0E" w:rsidRDefault="00D26A0E" w:rsidP="00D26A0E">
            <w:pPr>
              <w:pStyle w:val="TAC"/>
              <w:rPr>
                <w:sz w:val="16"/>
                <w:szCs w:val="16"/>
                <w:lang w:val="en-GB"/>
              </w:rPr>
            </w:pPr>
            <w:r>
              <w:rPr>
                <w:sz w:val="16"/>
                <w:szCs w:val="16"/>
                <w:lang w:val="en-GB"/>
              </w:rPr>
              <w:t>15.5.0</w:t>
            </w:r>
          </w:p>
        </w:tc>
      </w:tr>
      <w:tr w:rsidR="00D26A0E" w:rsidRPr="00DE2E79" w:rsidTr="0055518C">
        <w:tc>
          <w:tcPr>
            <w:tcW w:w="800" w:type="dxa"/>
            <w:tcBorders>
              <w:top w:val="single" w:sz="8" w:space="0" w:color="auto"/>
              <w:bottom w:val="single" w:sz="8" w:space="0" w:color="auto"/>
            </w:tcBorders>
            <w:shd w:val="solid" w:color="FFFFFF" w:fill="auto"/>
          </w:tcPr>
          <w:p w:rsidR="00D26A0E" w:rsidRDefault="00D26A0E" w:rsidP="00D26A0E">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D26A0E" w:rsidRDefault="00D26A0E" w:rsidP="00D26A0E">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SP-190159</w:t>
            </w:r>
          </w:p>
        </w:tc>
        <w:tc>
          <w:tcPr>
            <w:tcW w:w="473"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1030</w:t>
            </w:r>
          </w:p>
        </w:tc>
        <w:tc>
          <w:tcPr>
            <w:tcW w:w="425"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4</w:t>
            </w:r>
          </w:p>
        </w:tc>
        <w:tc>
          <w:tcPr>
            <w:tcW w:w="426"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D26A0E" w:rsidRDefault="00D26A0E" w:rsidP="00D26A0E">
            <w:pPr>
              <w:pStyle w:val="TAL"/>
              <w:rPr>
                <w:sz w:val="16"/>
                <w:szCs w:val="16"/>
                <w:lang w:val="en-GB"/>
              </w:rPr>
            </w:pPr>
            <w:r>
              <w:rPr>
                <w:sz w:val="16"/>
                <w:szCs w:val="16"/>
                <w:lang w:val="en-GB"/>
              </w:rPr>
              <w:t>UE Configuration Update Procedure Correction</w:t>
            </w:r>
          </w:p>
        </w:tc>
        <w:tc>
          <w:tcPr>
            <w:tcW w:w="708" w:type="dxa"/>
            <w:tcBorders>
              <w:top w:val="single" w:sz="8" w:space="0" w:color="auto"/>
              <w:bottom w:val="single" w:sz="8" w:space="0" w:color="auto"/>
              <w:right w:val="single" w:sz="8" w:space="0" w:color="auto"/>
            </w:tcBorders>
            <w:shd w:val="solid" w:color="FFFFFF" w:fill="auto"/>
          </w:tcPr>
          <w:p w:rsidR="00D26A0E" w:rsidRDefault="00D26A0E" w:rsidP="00D26A0E">
            <w:pPr>
              <w:pStyle w:val="TAC"/>
              <w:rPr>
                <w:sz w:val="16"/>
                <w:szCs w:val="16"/>
                <w:lang w:val="en-GB"/>
              </w:rPr>
            </w:pPr>
            <w:r>
              <w:rPr>
                <w:sz w:val="16"/>
                <w:szCs w:val="16"/>
                <w:lang w:val="en-GB"/>
              </w:rPr>
              <w:t>15.5.0</w:t>
            </w:r>
          </w:p>
        </w:tc>
      </w:tr>
      <w:tr w:rsidR="00D26A0E" w:rsidRPr="00DE2E79" w:rsidTr="0055518C">
        <w:tc>
          <w:tcPr>
            <w:tcW w:w="800" w:type="dxa"/>
            <w:tcBorders>
              <w:top w:val="single" w:sz="8" w:space="0" w:color="auto"/>
              <w:bottom w:val="single" w:sz="8" w:space="0" w:color="auto"/>
            </w:tcBorders>
            <w:shd w:val="solid" w:color="FFFFFF" w:fill="auto"/>
          </w:tcPr>
          <w:p w:rsidR="00D26A0E" w:rsidRDefault="00D26A0E" w:rsidP="00D26A0E">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D26A0E" w:rsidRDefault="00D26A0E" w:rsidP="00D26A0E">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SP-190159</w:t>
            </w:r>
          </w:p>
        </w:tc>
        <w:tc>
          <w:tcPr>
            <w:tcW w:w="473"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1032</w:t>
            </w:r>
          </w:p>
        </w:tc>
        <w:tc>
          <w:tcPr>
            <w:tcW w:w="425"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2</w:t>
            </w:r>
          </w:p>
        </w:tc>
        <w:tc>
          <w:tcPr>
            <w:tcW w:w="426"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D26A0E" w:rsidRDefault="00D26A0E" w:rsidP="00D26A0E">
            <w:pPr>
              <w:pStyle w:val="TAL"/>
              <w:rPr>
                <w:sz w:val="16"/>
                <w:szCs w:val="16"/>
                <w:lang w:val="en-GB"/>
              </w:rPr>
            </w:pPr>
            <w:r>
              <w:rPr>
                <w:sz w:val="16"/>
                <w:szCs w:val="16"/>
                <w:lang w:val="en-GB"/>
              </w:rPr>
              <w:t>Handling proposal in</w:t>
            </w:r>
            <w:r w:rsidR="00FA6ECB">
              <w:rPr>
                <w:sz w:val="16"/>
                <w:szCs w:val="16"/>
                <w:lang w:val="en-GB"/>
              </w:rPr>
              <w:t xml:space="preserve"> the</w:t>
            </w:r>
            <w:r>
              <w:rPr>
                <w:sz w:val="16"/>
                <w:szCs w:val="16"/>
                <w:lang w:val="en-GB"/>
              </w:rPr>
              <w:t xml:space="preserve"> case of UPF selection failure</w:t>
            </w:r>
          </w:p>
        </w:tc>
        <w:tc>
          <w:tcPr>
            <w:tcW w:w="708" w:type="dxa"/>
            <w:tcBorders>
              <w:top w:val="single" w:sz="8" w:space="0" w:color="auto"/>
              <w:bottom w:val="single" w:sz="8" w:space="0" w:color="auto"/>
              <w:right w:val="single" w:sz="8" w:space="0" w:color="auto"/>
            </w:tcBorders>
            <w:shd w:val="solid" w:color="FFFFFF" w:fill="auto"/>
          </w:tcPr>
          <w:p w:rsidR="00D26A0E" w:rsidRDefault="00D26A0E" w:rsidP="00D26A0E">
            <w:pPr>
              <w:pStyle w:val="TAC"/>
              <w:rPr>
                <w:sz w:val="16"/>
                <w:szCs w:val="16"/>
                <w:lang w:val="en-GB"/>
              </w:rPr>
            </w:pPr>
            <w:r>
              <w:rPr>
                <w:sz w:val="16"/>
                <w:szCs w:val="16"/>
                <w:lang w:val="en-GB"/>
              </w:rPr>
              <w:t>15.5.0</w:t>
            </w:r>
          </w:p>
        </w:tc>
      </w:tr>
      <w:tr w:rsidR="00D26A0E" w:rsidRPr="00DE2E79" w:rsidTr="0055518C">
        <w:tc>
          <w:tcPr>
            <w:tcW w:w="800" w:type="dxa"/>
            <w:tcBorders>
              <w:top w:val="single" w:sz="8" w:space="0" w:color="auto"/>
              <w:bottom w:val="single" w:sz="8" w:space="0" w:color="auto"/>
            </w:tcBorders>
            <w:shd w:val="solid" w:color="FFFFFF" w:fill="auto"/>
          </w:tcPr>
          <w:p w:rsidR="00D26A0E" w:rsidRDefault="00D26A0E" w:rsidP="00D26A0E">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D26A0E" w:rsidRDefault="00D26A0E" w:rsidP="00D26A0E">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SP-190159</w:t>
            </w:r>
          </w:p>
        </w:tc>
        <w:tc>
          <w:tcPr>
            <w:tcW w:w="473"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1034</w:t>
            </w:r>
          </w:p>
        </w:tc>
        <w:tc>
          <w:tcPr>
            <w:tcW w:w="425"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D26A0E" w:rsidRDefault="00D26A0E" w:rsidP="00D26A0E">
            <w:pPr>
              <w:pStyle w:val="TAL"/>
              <w:rPr>
                <w:sz w:val="16"/>
                <w:szCs w:val="16"/>
                <w:lang w:val="en-GB"/>
              </w:rPr>
            </w:pPr>
            <w:r>
              <w:rPr>
                <w:sz w:val="16"/>
                <w:szCs w:val="16"/>
                <w:lang w:val="en-GB"/>
              </w:rPr>
              <w:t>Correction to Exposure with bulk subscription procedure</w:t>
            </w:r>
          </w:p>
        </w:tc>
        <w:tc>
          <w:tcPr>
            <w:tcW w:w="708" w:type="dxa"/>
            <w:tcBorders>
              <w:top w:val="single" w:sz="8" w:space="0" w:color="auto"/>
              <w:bottom w:val="single" w:sz="8" w:space="0" w:color="auto"/>
              <w:right w:val="single" w:sz="8" w:space="0" w:color="auto"/>
            </w:tcBorders>
            <w:shd w:val="solid" w:color="FFFFFF" w:fill="auto"/>
          </w:tcPr>
          <w:p w:rsidR="00D26A0E" w:rsidRDefault="00D26A0E" w:rsidP="00D26A0E">
            <w:pPr>
              <w:pStyle w:val="TAC"/>
              <w:rPr>
                <w:sz w:val="16"/>
                <w:szCs w:val="16"/>
                <w:lang w:val="en-GB"/>
              </w:rPr>
            </w:pPr>
            <w:r>
              <w:rPr>
                <w:sz w:val="16"/>
                <w:szCs w:val="16"/>
                <w:lang w:val="en-GB"/>
              </w:rPr>
              <w:t>15.5.0</w:t>
            </w:r>
          </w:p>
        </w:tc>
      </w:tr>
      <w:tr w:rsidR="00D26A0E" w:rsidRPr="00DE2E79" w:rsidTr="0055518C">
        <w:tc>
          <w:tcPr>
            <w:tcW w:w="800" w:type="dxa"/>
            <w:tcBorders>
              <w:top w:val="single" w:sz="8" w:space="0" w:color="auto"/>
              <w:bottom w:val="single" w:sz="8" w:space="0" w:color="auto"/>
            </w:tcBorders>
            <w:shd w:val="solid" w:color="FFFFFF" w:fill="auto"/>
          </w:tcPr>
          <w:p w:rsidR="00D26A0E" w:rsidRDefault="00D26A0E" w:rsidP="00D26A0E">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D26A0E" w:rsidRDefault="00D26A0E" w:rsidP="00D26A0E">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SP-190159</w:t>
            </w:r>
          </w:p>
        </w:tc>
        <w:tc>
          <w:tcPr>
            <w:tcW w:w="473"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 xml:space="preserve"> 1037</w:t>
            </w:r>
          </w:p>
        </w:tc>
        <w:tc>
          <w:tcPr>
            <w:tcW w:w="425"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3</w:t>
            </w:r>
          </w:p>
        </w:tc>
        <w:tc>
          <w:tcPr>
            <w:tcW w:w="426"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D26A0E" w:rsidRDefault="00D26A0E" w:rsidP="00D26A0E">
            <w:pPr>
              <w:pStyle w:val="TAL"/>
              <w:rPr>
                <w:sz w:val="16"/>
                <w:szCs w:val="16"/>
                <w:lang w:val="en-GB"/>
              </w:rPr>
            </w:pPr>
            <w:r>
              <w:rPr>
                <w:sz w:val="16"/>
                <w:szCs w:val="16"/>
                <w:lang w:val="en-GB"/>
              </w:rPr>
              <w:t>Slice interworking HR mode update</w:t>
            </w:r>
          </w:p>
        </w:tc>
        <w:tc>
          <w:tcPr>
            <w:tcW w:w="708" w:type="dxa"/>
            <w:tcBorders>
              <w:top w:val="single" w:sz="8" w:space="0" w:color="auto"/>
              <w:bottom w:val="single" w:sz="8" w:space="0" w:color="auto"/>
              <w:right w:val="single" w:sz="8" w:space="0" w:color="auto"/>
            </w:tcBorders>
            <w:shd w:val="solid" w:color="FFFFFF" w:fill="auto"/>
          </w:tcPr>
          <w:p w:rsidR="00D26A0E" w:rsidRDefault="00D26A0E" w:rsidP="00D26A0E">
            <w:pPr>
              <w:pStyle w:val="TAC"/>
              <w:rPr>
                <w:sz w:val="16"/>
                <w:szCs w:val="16"/>
                <w:lang w:val="en-GB"/>
              </w:rPr>
            </w:pPr>
            <w:r>
              <w:rPr>
                <w:sz w:val="16"/>
                <w:szCs w:val="16"/>
                <w:lang w:val="en-GB"/>
              </w:rPr>
              <w:t>15.5.0</w:t>
            </w:r>
          </w:p>
        </w:tc>
      </w:tr>
      <w:tr w:rsidR="00D26A0E" w:rsidRPr="00DE2E79" w:rsidTr="0055518C">
        <w:tc>
          <w:tcPr>
            <w:tcW w:w="800" w:type="dxa"/>
            <w:tcBorders>
              <w:top w:val="single" w:sz="8" w:space="0" w:color="auto"/>
              <w:bottom w:val="single" w:sz="8" w:space="0" w:color="auto"/>
            </w:tcBorders>
            <w:shd w:val="solid" w:color="FFFFFF" w:fill="auto"/>
          </w:tcPr>
          <w:p w:rsidR="00D26A0E" w:rsidRDefault="00D26A0E" w:rsidP="00D26A0E">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D26A0E" w:rsidRDefault="00D26A0E" w:rsidP="00D26A0E">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SP-190159</w:t>
            </w:r>
          </w:p>
        </w:tc>
        <w:tc>
          <w:tcPr>
            <w:tcW w:w="473"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1038</w:t>
            </w:r>
          </w:p>
        </w:tc>
        <w:tc>
          <w:tcPr>
            <w:tcW w:w="425"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2</w:t>
            </w:r>
          </w:p>
        </w:tc>
        <w:tc>
          <w:tcPr>
            <w:tcW w:w="426"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D26A0E" w:rsidRDefault="00D26A0E" w:rsidP="00D26A0E">
            <w:pPr>
              <w:pStyle w:val="TAL"/>
              <w:rPr>
                <w:sz w:val="16"/>
                <w:szCs w:val="16"/>
                <w:lang w:val="en-GB"/>
              </w:rPr>
            </w:pPr>
            <w:r>
              <w:rPr>
                <w:sz w:val="16"/>
                <w:szCs w:val="16"/>
                <w:lang w:val="en-GB"/>
              </w:rPr>
              <w:t>Clarificaiton on UE Behaviour for PDN Connection Handover Failure to 5GS</w:t>
            </w:r>
          </w:p>
        </w:tc>
        <w:tc>
          <w:tcPr>
            <w:tcW w:w="708" w:type="dxa"/>
            <w:tcBorders>
              <w:top w:val="single" w:sz="8" w:space="0" w:color="auto"/>
              <w:bottom w:val="single" w:sz="8" w:space="0" w:color="auto"/>
              <w:right w:val="single" w:sz="8" w:space="0" w:color="auto"/>
            </w:tcBorders>
            <w:shd w:val="solid" w:color="FFFFFF" w:fill="auto"/>
          </w:tcPr>
          <w:p w:rsidR="00D26A0E" w:rsidRDefault="00D26A0E" w:rsidP="00D26A0E">
            <w:pPr>
              <w:pStyle w:val="TAC"/>
              <w:rPr>
                <w:sz w:val="16"/>
                <w:szCs w:val="16"/>
                <w:lang w:val="en-GB"/>
              </w:rPr>
            </w:pPr>
            <w:r>
              <w:rPr>
                <w:sz w:val="16"/>
                <w:szCs w:val="16"/>
                <w:lang w:val="en-GB"/>
              </w:rPr>
              <w:t>15.5.0</w:t>
            </w:r>
          </w:p>
        </w:tc>
      </w:tr>
      <w:tr w:rsidR="00D26A0E" w:rsidRPr="00DE2E79" w:rsidTr="0055518C">
        <w:tc>
          <w:tcPr>
            <w:tcW w:w="800" w:type="dxa"/>
            <w:tcBorders>
              <w:top w:val="single" w:sz="8" w:space="0" w:color="auto"/>
              <w:bottom w:val="single" w:sz="8" w:space="0" w:color="auto"/>
            </w:tcBorders>
            <w:shd w:val="solid" w:color="FFFFFF" w:fill="auto"/>
          </w:tcPr>
          <w:p w:rsidR="00D26A0E" w:rsidRDefault="00D26A0E" w:rsidP="00D26A0E">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D26A0E" w:rsidRDefault="00D26A0E" w:rsidP="00D26A0E">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SP-190159</w:t>
            </w:r>
          </w:p>
        </w:tc>
        <w:tc>
          <w:tcPr>
            <w:tcW w:w="473"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1042</w:t>
            </w:r>
          </w:p>
        </w:tc>
        <w:tc>
          <w:tcPr>
            <w:tcW w:w="425"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D26A0E" w:rsidRDefault="00D26A0E" w:rsidP="00D26A0E">
            <w:pPr>
              <w:pStyle w:val="TAL"/>
              <w:rPr>
                <w:sz w:val="16"/>
                <w:szCs w:val="16"/>
                <w:lang w:val="en-GB"/>
              </w:rPr>
            </w:pPr>
            <w:r>
              <w:rPr>
                <w:sz w:val="16"/>
                <w:szCs w:val="16"/>
                <w:lang w:val="en-GB"/>
              </w:rPr>
              <w:t>UE identifier during Initial Registration</w:t>
            </w:r>
          </w:p>
        </w:tc>
        <w:tc>
          <w:tcPr>
            <w:tcW w:w="708" w:type="dxa"/>
            <w:tcBorders>
              <w:top w:val="single" w:sz="8" w:space="0" w:color="auto"/>
              <w:bottom w:val="single" w:sz="8" w:space="0" w:color="auto"/>
              <w:right w:val="single" w:sz="8" w:space="0" w:color="auto"/>
            </w:tcBorders>
            <w:shd w:val="solid" w:color="FFFFFF" w:fill="auto"/>
          </w:tcPr>
          <w:p w:rsidR="00D26A0E" w:rsidRDefault="00D26A0E" w:rsidP="00D26A0E">
            <w:pPr>
              <w:pStyle w:val="TAC"/>
              <w:rPr>
                <w:sz w:val="16"/>
                <w:szCs w:val="16"/>
                <w:lang w:val="en-GB"/>
              </w:rPr>
            </w:pPr>
            <w:r>
              <w:rPr>
                <w:sz w:val="16"/>
                <w:szCs w:val="16"/>
                <w:lang w:val="en-GB"/>
              </w:rPr>
              <w:t>15.5.0</w:t>
            </w:r>
          </w:p>
        </w:tc>
      </w:tr>
      <w:tr w:rsidR="00D26A0E" w:rsidRPr="00DE2E79" w:rsidTr="0055518C">
        <w:tc>
          <w:tcPr>
            <w:tcW w:w="800" w:type="dxa"/>
            <w:tcBorders>
              <w:top w:val="single" w:sz="8" w:space="0" w:color="auto"/>
              <w:bottom w:val="single" w:sz="8" w:space="0" w:color="auto"/>
            </w:tcBorders>
            <w:shd w:val="solid" w:color="FFFFFF" w:fill="auto"/>
          </w:tcPr>
          <w:p w:rsidR="00D26A0E" w:rsidRDefault="00D26A0E" w:rsidP="00D26A0E">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D26A0E" w:rsidRDefault="00D26A0E" w:rsidP="00D26A0E">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SP-190159</w:t>
            </w:r>
          </w:p>
        </w:tc>
        <w:tc>
          <w:tcPr>
            <w:tcW w:w="473"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1045</w:t>
            </w:r>
          </w:p>
        </w:tc>
        <w:tc>
          <w:tcPr>
            <w:tcW w:w="425"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w:t>
            </w:r>
          </w:p>
        </w:tc>
        <w:tc>
          <w:tcPr>
            <w:tcW w:w="426"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D26A0E" w:rsidRDefault="00D26A0E" w:rsidP="00D26A0E">
            <w:pPr>
              <w:pStyle w:val="TAL"/>
              <w:rPr>
                <w:sz w:val="16"/>
                <w:szCs w:val="16"/>
                <w:lang w:val="en-GB"/>
              </w:rPr>
            </w:pPr>
            <w:r>
              <w:rPr>
                <w:sz w:val="16"/>
                <w:szCs w:val="16"/>
                <w:lang w:val="en-GB"/>
              </w:rPr>
              <w:t>Target ID in Nsmf_PDUSession_CreateSMContext for EPS to 5GS handover</w:t>
            </w:r>
          </w:p>
        </w:tc>
        <w:tc>
          <w:tcPr>
            <w:tcW w:w="708" w:type="dxa"/>
            <w:tcBorders>
              <w:top w:val="single" w:sz="8" w:space="0" w:color="auto"/>
              <w:bottom w:val="single" w:sz="8" w:space="0" w:color="auto"/>
              <w:right w:val="single" w:sz="8" w:space="0" w:color="auto"/>
            </w:tcBorders>
            <w:shd w:val="solid" w:color="FFFFFF" w:fill="auto"/>
          </w:tcPr>
          <w:p w:rsidR="00D26A0E" w:rsidRDefault="00D26A0E" w:rsidP="00D26A0E">
            <w:pPr>
              <w:pStyle w:val="TAC"/>
              <w:rPr>
                <w:sz w:val="16"/>
                <w:szCs w:val="16"/>
                <w:lang w:val="en-GB"/>
              </w:rPr>
            </w:pPr>
            <w:r>
              <w:rPr>
                <w:sz w:val="16"/>
                <w:szCs w:val="16"/>
                <w:lang w:val="en-GB"/>
              </w:rPr>
              <w:t>15.5.0</w:t>
            </w:r>
          </w:p>
        </w:tc>
      </w:tr>
      <w:tr w:rsidR="00D26A0E" w:rsidRPr="00DE2E79" w:rsidTr="0055518C">
        <w:tc>
          <w:tcPr>
            <w:tcW w:w="800" w:type="dxa"/>
            <w:tcBorders>
              <w:top w:val="single" w:sz="8" w:space="0" w:color="auto"/>
              <w:bottom w:val="single" w:sz="8" w:space="0" w:color="auto"/>
            </w:tcBorders>
            <w:shd w:val="solid" w:color="FFFFFF" w:fill="auto"/>
          </w:tcPr>
          <w:p w:rsidR="00D26A0E" w:rsidRDefault="00D26A0E" w:rsidP="00D26A0E">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D26A0E" w:rsidRDefault="00D26A0E" w:rsidP="00D26A0E">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SP-190159</w:t>
            </w:r>
          </w:p>
        </w:tc>
        <w:tc>
          <w:tcPr>
            <w:tcW w:w="473"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1063</w:t>
            </w:r>
          </w:p>
        </w:tc>
        <w:tc>
          <w:tcPr>
            <w:tcW w:w="425"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D26A0E" w:rsidRDefault="00D26A0E" w:rsidP="00D26A0E">
            <w:pPr>
              <w:pStyle w:val="TAL"/>
              <w:rPr>
                <w:sz w:val="16"/>
                <w:szCs w:val="16"/>
                <w:lang w:val="en-GB"/>
              </w:rPr>
            </w:pPr>
            <w:r>
              <w:rPr>
                <w:sz w:val="16"/>
                <w:szCs w:val="16"/>
                <w:lang w:val="en-GB"/>
              </w:rPr>
              <w:t>Correction the terms on Secondary authentication/authorization of the PDU Session Establishment</w:t>
            </w:r>
          </w:p>
        </w:tc>
        <w:tc>
          <w:tcPr>
            <w:tcW w:w="708" w:type="dxa"/>
            <w:tcBorders>
              <w:top w:val="single" w:sz="8" w:space="0" w:color="auto"/>
              <w:bottom w:val="single" w:sz="8" w:space="0" w:color="auto"/>
              <w:right w:val="single" w:sz="8" w:space="0" w:color="auto"/>
            </w:tcBorders>
            <w:shd w:val="solid" w:color="FFFFFF" w:fill="auto"/>
          </w:tcPr>
          <w:p w:rsidR="00D26A0E" w:rsidRDefault="00D26A0E" w:rsidP="00D26A0E">
            <w:pPr>
              <w:pStyle w:val="TAC"/>
              <w:rPr>
                <w:sz w:val="16"/>
                <w:szCs w:val="16"/>
                <w:lang w:val="en-GB"/>
              </w:rPr>
            </w:pPr>
            <w:r>
              <w:rPr>
                <w:sz w:val="16"/>
                <w:szCs w:val="16"/>
                <w:lang w:val="en-GB"/>
              </w:rPr>
              <w:t>15.5.0</w:t>
            </w:r>
          </w:p>
        </w:tc>
      </w:tr>
      <w:tr w:rsidR="007D056C" w:rsidRPr="00DE2E79" w:rsidTr="0055518C">
        <w:tc>
          <w:tcPr>
            <w:tcW w:w="800" w:type="dxa"/>
            <w:tcBorders>
              <w:top w:val="single" w:sz="8" w:space="0" w:color="auto"/>
              <w:bottom w:val="single" w:sz="8" w:space="0" w:color="auto"/>
            </w:tcBorders>
            <w:shd w:val="solid" w:color="FFFFFF" w:fill="auto"/>
          </w:tcPr>
          <w:p w:rsidR="007D056C" w:rsidRDefault="007D056C" w:rsidP="007D056C">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7D056C" w:rsidRDefault="007D056C" w:rsidP="007D056C">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rsidR="007D056C" w:rsidRDefault="007D056C" w:rsidP="007D056C">
            <w:pPr>
              <w:pStyle w:val="TAC"/>
              <w:rPr>
                <w:sz w:val="16"/>
                <w:szCs w:val="16"/>
                <w:lang w:val="en-GB"/>
              </w:rPr>
            </w:pPr>
            <w:r>
              <w:rPr>
                <w:sz w:val="16"/>
                <w:szCs w:val="16"/>
                <w:lang w:val="en-GB"/>
              </w:rPr>
              <w:t>SP-190159</w:t>
            </w:r>
          </w:p>
        </w:tc>
        <w:tc>
          <w:tcPr>
            <w:tcW w:w="473" w:type="dxa"/>
            <w:tcBorders>
              <w:top w:val="single" w:sz="8" w:space="0" w:color="auto"/>
              <w:bottom w:val="single" w:sz="8" w:space="0" w:color="auto"/>
            </w:tcBorders>
            <w:shd w:val="solid" w:color="FFFFFF" w:fill="auto"/>
          </w:tcPr>
          <w:p w:rsidR="007D056C" w:rsidRDefault="007D056C" w:rsidP="007D056C">
            <w:pPr>
              <w:pStyle w:val="TAC"/>
              <w:rPr>
                <w:sz w:val="16"/>
                <w:szCs w:val="16"/>
                <w:lang w:val="en-GB"/>
              </w:rPr>
            </w:pPr>
            <w:r>
              <w:rPr>
                <w:sz w:val="16"/>
                <w:szCs w:val="16"/>
                <w:lang w:val="en-GB"/>
              </w:rPr>
              <w:t>1065</w:t>
            </w:r>
          </w:p>
        </w:tc>
        <w:tc>
          <w:tcPr>
            <w:tcW w:w="425" w:type="dxa"/>
            <w:tcBorders>
              <w:top w:val="single" w:sz="8" w:space="0" w:color="auto"/>
              <w:bottom w:val="single" w:sz="8" w:space="0" w:color="auto"/>
            </w:tcBorders>
            <w:shd w:val="solid" w:color="FFFFFF" w:fill="auto"/>
          </w:tcPr>
          <w:p w:rsidR="007D056C" w:rsidRDefault="007D056C" w:rsidP="007D056C">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rsidR="007D056C" w:rsidRDefault="007D056C" w:rsidP="007D056C">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7D056C" w:rsidRDefault="007D056C" w:rsidP="007D056C">
            <w:pPr>
              <w:pStyle w:val="TAL"/>
              <w:rPr>
                <w:sz w:val="16"/>
                <w:szCs w:val="16"/>
                <w:lang w:val="en-GB"/>
              </w:rPr>
            </w:pPr>
            <w:r>
              <w:rPr>
                <w:sz w:val="16"/>
                <w:szCs w:val="16"/>
                <w:lang w:val="en-GB"/>
              </w:rPr>
              <w:t>Xn based handover with I-UPF insertion</w:t>
            </w:r>
          </w:p>
        </w:tc>
        <w:tc>
          <w:tcPr>
            <w:tcW w:w="708" w:type="dxa"/>
            <w:tcBorders>
              <w:top w:val="single" w:sz="8" w:space="0" w:color="auto"/>
              <w:bottom w:val="single" w:sz="8" w:space="0" w:color="auto"/>
              <w:right w:val="single" w:sz="8" w:space="0" w:color="auto"/>
            </w:tcBorders>
            <w:shd w:val="solid" w:color="FFFFFF" w:fill="auto"/>
          </w:tcPr>
          <w:p w:rsidR="007D056C" w:rsidRDefault="007D056C" w:rsidP="007D056C">
            <w:pPr>
              <w:pStyle w:val="TAC"/>
              <w:rPr>
                <w:sz w:val="16"/>
                <w:szCs w:val="16"/>
                <w:lang w:val="en-GB"/>
              </w:rPr>
            </w:pPr>
            <w:r>
              <w:rPr>
                <w:sz w:val="16"/>
                <w:szCs w:val="16"/>
                <w:lang w:val="en-GB"/>
              </w:rPr>
              <w:t>15.5.0</w:t>
            </w:r>
          </w:p>
        </w:tc>
      </w:tr>
      <w:tr w:rsidR="007D056C" w:rsidRPr="00DE2E79" w:rsidTr="0055518C">
        <w:tc>
          <w:tcPr>
            <w:tcW w:w="800" w:type="dxa"/>
            <w:tcBorders>
              <w:top w:val="single" w:sz="8" w:space="0" w:color="auto"/>
              <w:bottom w:val="single" w:sz="8" w:space="0" w:color="auto"/>
            </w:tcBorders>
            <w:shd w:val="solid" w:color="FFFFFF" w:fill="auto"/>
          </w:tcPr>
          <w:p w:rsidR="007D056C" w:rsidRDefault="007D056C" w:rsidP="007D056C">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7D056C" w:rsidRDefault="007D056C" w:rsidP="007D056C">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rsidR="007D056C" w:rsidRDefault="007D056C" w:rsidP="007D056C">
            <w:pPr>
              <w:pStyle w:val="TAC"/>
              <w:rPr>
                <w:sz w:val="16"/>
                <w:szCs w:val="16"/>
                <w:lang w:val="en-GB"/>
              </w:rPr>
            </w:pPr>
            <w:r>
              <w:rPr>
                <w:sz w:val="16"/>
                <w:szCs w:val="16"/>
                <w:lang w:val="en-GB"/>
              </w:rPr>
              <w:t>SP-190159</w:t>
            </w:r>
          </w:p>
        </w:tc>
        <w:tc>
          <w:tcPr>
            <w:tcW w:w="473" w:type="dxa"/>
            <w:tcBorders>
              <w:top w:val="single" w:sz="8" w:space="0" w:color="auto"/>
              <w:bottom w:val="single" w:sz="8" w:space="0" w:color="auto"/>
            </w:tcBorders>
            <w:shd w:val="solid" w:color="FFFFFF" w:fill="auto"/>
          </w:tcPr>
          <w:p w:rsidR="007D056C" w:rsidRDefault="007D056C" w:rsidP="007D056C">
            <w:pPr>
              <w:pStyle w:val="TAC"/>
              <w:rPr>
                <w:sz w:val="16"/>
                <w:szCs w:val="16"/>
                <w:lang w:val="en-GB"/>
              </w:rPr>
            </w:pPr>
            <w:r>
              <w:rPr>
                <w:sz w:val="16"/>
                <w:szCs w:val="16"/>
                <w:lang w:val="en-GB"/>
              </w:rPr>
              <w:t>1067</w:t>
            </w:r>
          </w:p>
        </w:tc>
        <w:tc>
          <w:tcPr>
            <w:tcW w:w="425" w:type="dxa"/>
            <w:tcBorders>
              <w:top w:val="single" w:sz="8" w:space="0" w:color="auto"/>
              <w:bottom w:val="single" w:sz="8" w:space="0" w:color="auto"/>
            </w:tcBorders>
            <w:shd w:val="solid" w:color="FFFFFF" w:fill="auto"/>
          </w:tcPr>
          <w:p w:rsidR="007D056C" w:rsidRDefault="007D056C" w:rsidP="007D056C">
            <w:pPr>
              <w:pStyle w:val="TAC"/>
              <w:rPr>
                <w:sz w:val="16"/>
                <w:szCs w:val="16"/>
                <w:lang w:val="en-GB"/>
              </w:rPr>
            </w:pPr>
            <w:r>
              <w:rPr>
                <w:sz w:val="16"/>
                <w:szCs w:val="16"/>
                <w:lang w:val="en-GB"/>
              </w:rPr>
              <w:t>3</w:t>
            </w:r>
          </w:p>
        </w:tc>
        <w:tc>
          <w:tcPr>
            <w:tcW w:w="426" w:type="dxa"/>
            <w:tcBorders>
              <w:top w:val="single" w:sz="8" w:space="0" w:color="auto"/>
              <w:bottom w:val="single" w:sz="8" w:space="0" w:color="auto"/>
            </w:tcBorders>
            <w:shd w:val="solid" w:color="FFFFFF" w:fill="auto"/>
          </w:tcPr>
          <w:p w:rsidR="007D056C" w:rsidRDefault="007D056C" w:rsidP="007D056C">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7D056C" w:rsidRDefault="007D056C" w:rsidP="007D056C">
            <w:pPr>
              <w:pStyle w:val="TAL"/>
              <w:rPr>
                <w:sz w:val="16"/>
                <w:szCs w:val="16"/>
                <w:lang w:val="en-GB"/>
              </w:rPr>
            </w:pPr>
            <w:r>
              <w:rPr>
                <w:sz w:val="16"/>
                <w:szCs w:val="16"/>
                <w:lang w:val="en-GB"/>
              </w:rPr>
              <w:t>EPS bearer synchronization when move from EPC to 5GC(UE deletes the bearer locally)</w:t>
            </w:r>
          </w:p>
        </w:tc>
        <w:tc>
          <w:tcPr>
            <w:tcW w:w="708" w:type="dxa"/>
            <w:tcBorders>
              <w:top w:val="single" w:sz="8" w:space="0" w:color="auto"/>
              <w:bottom w:val="single" w:sz="8" w:space="0" w:color="auto"/>
              <w:right w:val="single" w:sz="8" w:space="0" w:color="auto"/>
            </w:tcBorders>
            <w:shd w:val="solid" w:color="FFFFFF" w:fill="auto"/>
          </w:tcPr>
          <w:p w:rsidR="007D056C" w:rsidRDefault="007D056C" w:rsidP="007D056C">
            <w:pPr>
              <w:pStyle w:val="TAC"/>
              <w:rPr>
                <w:sz w:val="16"/>
                <w:szCs w:val="16"/>
                <w:lang w:val="en-GB"/>
              </w:rPr>
            </w:pPr>
            <w:r>
              <w:rPr>
                <w:sz w:val="16"/>
                <w:szCs w:val="16"/>
                <w:lang w:val="en-GB"/>
              </w:rPr>
              <w:t>15.5.0</w:t>
            </w:r>
          </w:p>
        </w:tc>
      </w:tr>
      <w:tr w:rsidR="007D056C" w:rsidRPr="00DE2E79" w:rsidTr="0055518C">
        <w:tc>
          <w:tcPr>
            <w:tcW w:w="800" w:type="dxa"/>
            <w:tcBorders>
              <w:top w:val="single" w:sz="8" w:space="0" w:color="auto"/>
              <w:bottom w:val="single" w:sz="8" w:space="0" w:color="auto"/>
            </w:tcBorders>
            <w:shd w:val="solid" w:color="FFFFFF" w:fill="auto"/>
          </w:tcPr>
          <w:p w:rsidR="007D056C" w:rsidRDefault="007D056C" w:rsidP="007D056C">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7D056C" w:rsidRDefault="007D056C" w:rsidP="007D056C">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rsidR="007D056C" w:rsidRDefault="007D056C" w:rsidP="007D056C">
            <w:pPr>
              <w:pStyle w:val="TAC"/>
              <w:rPr>
                <w:sz w:val="16"/>
                <w:szCs w:val="16"/>
                <w:lang w:val="en-GB"/>
              </w:rPr>
            </w:pPr>
            <w:r>
              <w:rPr>
                <w:sz w:val="16"/>
                <w:szCs w:val="16"/>
                <w:lang w:val="en-GB"/>
              </w:rPr>
              <w:t>SP-190159</w:t>
            </w:r>
          </w:p>
        </w:tc>
        <w:tc>
          <w:tcPr>
            <w:tcW w:w="473" w:type="dxa"/>
            <w:tcBorders>
              <w:top w:val="single" w:sz="8" w:space="0" w:color="auto"/>
              <w:bottom w:val="single" w:sz="8" w:space="0" w:color="auto"/>
            </w:tcBorders>
            <w:shd w:val="solid" w:color="FFFFFF" w:fill="auto"/>
          </w:tcPr>
          <w:p w:rsidR="007D056C" w:rsidRDefault="007D056C" w:rsidP="007D056C">
            <w:pPr>
              <w:pStyle w:val="TAC"/>
              <w:rPr>
                <w:sz w:val="16"/>
                <w:szCs w:val="16"/>
                <w:lang w:val="en-GB"/>
              </w:rPr>
            </w:pPr>
            <w:r>
              <w:rPr>
                <w:sz w:val="16"/>
                <w:szCs w:val="16"/>
                <w:lang w:val="en-GB"/>
              </w:rPr>
              <w:t>1069</w:t>
            </w:r>
          </w:p>
        </w:tc>
        <w:tc>
          <w:tcPr>
            <w:tcW w:w="425" w:type="dxa"/>
            <w:tcBorders>
              <w:top w:val="single" w:sz="8" w:space="0" w:color="auto"/>
              <w:bottom w:val="single" w:sz="8" w:space="0" w:color="auto"/>
            </w:tcBorders>
            <w:shd w:val="solid" w:color="FFFFFF" w:fill="auto"/>
          </w:tcPr>
          <w:p w:rsidR="007D056C" w:rsidRDefault="007D056C" w:rsidP="007D056C">
            <w:pPr>
              <w:pStyle w:val="TAC"/>
              <w:rPr>
                <w:sz w:val="16"/>
                <w:szCs w:val="16"/>
                <w:lang w:val="en-GB"/>
              </w:rPr>
            </w:pPr>
            <w:r>
              <w:rPr>
                <w:sz w:val="16"/>
                <w:szCs w:val="16"/>
                <w:lang w:val="en-GB"/>
              </w:rPr>
              <w:t>2</w:t>
            </w:r>
          </w:p>
        </w:tc>
        <w:tc>
          <w:tcPr>
            <w:tcW w:w="426" w:type="dxa"/>
            <w:tcBorders>
              <w:top w:val="single" w:sz="8" w:space="0" w:color="auto"/>
              <w:bottom w:val="single" w:sz="8" w:space="0" w:color="auto"/>
            </w:tcBorders>
            <w:shd w:val="solid" w:color="FFFFFF" w:fill="auto"/>
          </w:tcPr>
          <w:p w:rsidR="007D056C" w:rsidRDefault="007D056C" w:rsidP="007D056C">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7D056C" w:rsidRDefault="007D056C" w:rsidP="007D056C">
            <w:pPr>
              <w:pStyle w:val="TAL"/>
              <w:rPr>
                <w:sz w:val="16"/>
                <w:szCs w:val="16"/>
                <w:lang w:val="en-GB"/>
              </w:rPr>
            </w:pPr>
            <w:r>
              <w:rPr>
                <w:sz w:val="16"/>
                <w:szCs w:val="16"/>
                <w:lang w:val="en-GB"/>
              </w:rPr>
              <w:t>Register PGW-C+SMF to HSS+UDM</w:t>
            </w:r>
          </w:p>
        </w:tc>
        <w:tc>
          <w:tcPr>
            <w:tcW w:w="708" w:type="dxa"/>
            <w:tcBorders>
              <w:top w:val="single" w:sz="8" w:space="0" w:color="auto"/>
              <w:bottom w:val="single" w:sz="8" w:space="0" w:color="auto"/>
              <w:right w:val="single" w:sz="8" w:space="0" w:color="auto"/>
            </w:tcBorders>
            <w:shd w:val="solid" w:color="FFFFFF" w:fill="auto"/>
          </w:tcPr>
          <w:p w:rsidR="007D056C" w:rsidRDefault="007D056C" w:rsidP="007D056C">
            <w:pPr>
              <w:pStyle w:val="TAC"/>
              <w:rPr>
                <w:sz w:val="16"/>
                <w:szCs w:val="16"/>
                <w:lang w:val="en-GB"/>
              </w:rPr>
            </w:pPr>
            <w:r>
              <w:rPr>
                <w:sz w:val="16"/>
                <w:szCs w:val="16"/>
                <w:lang w:val="en-GB"/>
              </w:rPr>
              <w:t>15.5.0</w:t>
            </w:r>
          </w:p>
        </w:tc>
      </w:tr>
      <w:tr w:rsidR="007D056C" w:rsidRPr="00DE2E79" w:rsidTr="0055518C">
        <w:tc>
          <w:tcPr>
            <w:tcW w:w="800" w:type="dxa"/>
            <w:tcBorders>
              <w:top w:val="single" w:sz="8" w:space="0" w:color="auto"/>
              <w:bottom w:val="single" w:sz="8" w:space="0" w:color="auto"/>
            </w:tcBorders>
            <w:shd w:val="solid" w:color="FFFFFF" w:fill="auto"/>
          </w:tcPr>
          <w:p w:rsidR="007D056C" w:rsidRDefault="007D056C" w:rsidP="007D056C">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7D056C" w:rsidRDefault="007D056C" w:rsidP="007D056C">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rsidR="007D056C" w:rsidRDefault="007D056C" w:rsidP="007D056C">
            <w:pPr>
              <w:pStyle w:val="TAC"/>
              <w:rPr>
                <w:sz w:val="16"/>
                <w:szCs w:val="16"/>
                <w:lang w:val="en-GB"/>
              </w:rPr>
            </w:pPr>
            <w:r>
              <w:rPr>
                <w:sz w:val="16"/>
                <w:szCs w:val="16"/>
                <w:lang w:val="en-GB"/>
              </w:rPr>
              <w:t>SP-190159</w:t>
            </w:r>
          </w:p>
        </w:tc>
        <w:tc>
          <w:tcPr>
            <w:tcW w:w="473" w:type="dxa"/>
            <w:tcBorders>
              <w:top w:val="single" w:sz="8" w:space="0" w:color="auto"/>
              <w:bottom w:val="single" w:sz="8" w:space="0" w:color="auto"/>
            </w:tcBorders>
            <w:shd w:val="solid" w:color="FFFFFF" w:fill="auto"/>
          </w:tcPr>
          <w:p w:rsidR="007D056C" w:rsidRDefault="007D056C" w:rsidP="007D056C">
            <w:pPr>
              <w:pStyle w:val="TAC"/>
              <w:rPr>
                <w:sz w:val="16"/>
                <w:szCs w:val="16"/>
                <w:lang w:val="en-GB"/>
              </w:rPr>
            </w:pPr>
            <w:r>
              <w:rPr>
                <w:sz w:val="16"/>
                <w:szCs w:val="16"/>
                <w:lang w:val="en-GB"/>
              </w:rPr>
              <w:t>1075</w:t>
            </w:r>
          </w:p>
        </w:tc>
        <w:tc>
          <w:tcPr>
            <w:tcW w:w="425" w:type="dxa"/>
            <w:tcBorders>
              <w:top w:val="single" w:sz="8" w:space="0" w:color="auto"/>
              <w:bottom w:val="single" w:sz="8" w:space="0" w:color="auto"/>
            </w:tcBorders>
            <w:shd w:val="solid" w:color="FFFFFF" w:fill="auto"/>
          </w:tcPr>
          <w:p w:rsidR="007D056C" w:rsidRDefault="007D056C" w:rsidP="007D056C">
            <w:pPr>
              <w:pStyle w:val="TAC"/>
              <w:rPr>
                <w:sz w:val="16"/>
                <w:szCs w:val="16"/>
                <w:lang w:val="en-GB"/>
              </w:rPr>
            </w:pPr>
            <w:r>
              <w:rPr>
                <w:sz w:val="16"/>
                <w:szCs w:val="16"/>
                <w:lang w:val="en-GB"/>
              </w:rPr>
              <w:t>2</w:t>
            </w:r>
          </w:p>
        </w:tc>
        <w:tc>
          <w:tcPr>
            <w:tcW w:w="426" w:type="dxa"/>
            <w:tcBorders>
              <w:top w:val="single" w:sz="8" w:space="0" w:color="auto"/>
              <w:bottom w:val="single" w:sz="8" w:space="0" w:color="auto"/>
            </w:tcBorders>
            <w:shd w:val="solid" w:color="FFFFFF" w:fill="auto"/>
          </w:tcPr>
          <w:p w:rsidR="007D056C" w:rsidRDefault="007D056C" w:rsidP="007D056C">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7D056C" w:rsidRDefault="007D056C" w:rsidP="007D056C">
            <w:pPr>
              <w:pStyle w:val="TAL"/>
              <w:rPr>
                <w:sz w:val="16"/>
                <w:szCs w:val="16"/>
                <w:lang w:val="en-GB"/>
              </w:rPr>
            </w:pPr>
            <w:r>
              <w:rPr>
                <w:sz w:val="16"/>
                <w:szCs w:val="16"/>
                <w:lang w:val="en-GB"/>
              </w:rPr>
              <w:t>Clarification on missing condition of UE Policy Association Termination</w:t>
            </w:r>
          </w:p>
        </w:tc>
        <w:tc>
          <w:tcPr>
            <w:tcW w:w="708" w:type="dxa"/>
            <w:tcBorders>
              <w:top w:val="single" w:sz="8" w:space="0" w:color="auto"/>
              <w:bottom w:val="single" w:sz="8" w:space="0" w:color="auto"/>
              <w:right w:val="single" w:sz="8" w:space="0" w:color="auto"/>
            </w:tcBorders>
            <w:shd w:val="solid" w:color="FFFFFF" w:fill="auto"/>
          </w:tcPr>
          <w:p w:rsidR="007D056C" w:rsidRDefault="007D056C" w:rsidP="007D056C">
            <w:pPr>
              <w:pStyle w:val="TAC"/>
              <w:rPr>
                <w:sz w:val="16"/>
                <w:szCs w:val="16"/>
                <w:lang w:val="en-GB"/>
              </w:rPr>
            </w:pPr>
            <w:r>
              <w:rPr>
                <w:sz w:val="16"/>
                <w:szCs w:val="16"/>
                <w:lang w:val="en-GB"/>
              </w:rPr>
              <w:t>15.5.0</w:t>
            </w:r>
          </w:p>
        </w:tc>
      </w:tr>
      <w:tr w:rsidR="007D056C" w:rsidRPr="00DE2E79" w:rsidTr="0055518C">
        <w:tc>
          <w:tcPr>
            <w:tcW w:w="800" w:type="dxa"/>
            <w:tcBorders>
              <w:top w:val="single" w:sz="8" w:space="0" w:color="auto"/>
              <w:bottom w:val="single" w:sz="8" w:space="0" w:color="auto"/>
            </w:tcBorders>
            <w:shd w:val="solid" w:color="FFFFFF" w:fill="auto"/>
          </w:tcPr>
          <w:p w:rsidR="007D056C" w:rsidRDefault="007D056C" w:rsidP="007D056C">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7D056C" w:rsidRDefault="007D056C" w:rsidP="007D056C">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rsidR="007D056C" w:rsidRDefault="007D056C" w:rsidP="007D056C">
            <w:pPr>
              <w:pStyle w:val="TAC"/>
              <w:rPr>
                <w:sz w:val="16"/>
                <w:szCs w:val="16"/>
                <w:lang w:val="en-GB"/>
              </w:rPr>
            </w:pPr>
            <w:r>
              <w:rPr>
                <w:sz w:val="16"/>
                <w:szCs w:val="16"/>
                <w:lang w:val="en-GB"/>
              </w:rPr>
              <w:t>SP-190159</w:t>
            </w:r>
          </w:p>
        </w:tc>
        <w:tc>
          <w:tcPr>
            <w:tcW w:w="473" w:type="dxa"/>
            <w:tcBorders>
              <w:top w:val="single" w:sz="8" w:space="0" w:color="auto"/>
              <w:bottom w:val="single" w:sz="8" w:space="0" w:color="auto"/>
            </w:tcBorders>
            <w:shd w:val="solid" w:color="FFFFFF" w:fill="auto"/>
          </w:tcPr>
          <w:p w:rsidR="007D056C" w:rsidRDefault="007D056C" w:rsidP="007D056C">
            <w:pPr>
              <w:pStyle w:val="TAC"/>
              <w:rPr>
                <w:sz w:val="16"/>
                <w:szCs w:val="16"/>
                <w:lang w:val="en-GB"/>
              </w:rPr>
            </w:pPr>
            <w:r>
              <w:rPr>
                <w:sz w:val="16"/>
                <w:szCs w:val="16"/>
                <w:lang w:val="en-GB"/>
              </w:rPr>
              <w:t>1076</w:t>
            </w:r>
          </w:p>
        </w:tc>
        <w:tc>
          <w:tcPr>
            <w:tcW w:w="425" w:type="dxa"/>
            <w:tcBorders>
              <w:top w:val="single" w:sz="8" w:space="0" w:color="auto"/>
              <w:bottom w:val="single" w:sz="8" w:space="0" w:color="auto"/>
            </w:tcBorders>
            <w:shd w:val="solid" w:color="FFFFFF" w:fill="auto"/>
          </w:tcPr>
          <w:p w:rsidR="007D056C" w:rsidRDefault="007D056C" w:rsidP="007D056C">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rsidR="007D056C" w:rsidRDefault="007D056C" w:rsidP="007D056C">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7D056C" w:rsidRDefault="007D056C" w:rsidP="007D056C">
            <w:pPr>
              <w:pStyle w:val="TAL"/>
              <w:rPr>
                <w:sz w:val="16"/>
                <w:szCs w:val="16"/>
                <w:lang w:val="en-GB"/>
              </w:rPr>
            </w:pPr>
            <w:r>
              <w:rPr>
                <w:sz w:val="16"/>
                <w:szCs w:val="16"/>
                <w:lang w:val="en-GB"/>
              </w:rPr>
              <w:t>Clarification on missing condition of AM Policy Association Establishement and Termination</w:t>
            </w:r>
          </w:p>
        </w:tc>
        <w:tc>
          <w:tcPr>
            <w:tcW w:w="708" w:type="dxa"/>
            <w:tcBorders>
              <w:top w:val="single" w:sz="8" w:space="0" w:color="auto"/>
              <w:bottom w:val="single" w:sz="8" w:space="0" w:color="auto"/>
              <w:right w:val="single" w:sz="8" w:space="0" w:color="auto"/>
            </w:tcBorders>
            <w:shd w:val="solid" w:color="FFFFFF" w:fill="auto"/>
          </w:tcPr>
          <w:p w:rsidR="007D056C" w:rsidRDefault="007D056C" w:rsidP="007D056C">
            <w:pPr>
              <w:pStyle w:val="TAC"/>
              <w:rPr>
                <w:sz w:val="16"/>
                <w:szCs w:val="16"/>
                <w:lang w:val="en-GB"/>
              </w:rPr>
            </w:pPr>
            <w:r>
              <w:rPr>
                <w:sz w:val="16"/>
                <w:szCs w:val="16"/>
                <w:lang w:val="en-GB"/>
              </w:rPr>
              <w:t>15.5.0</w:t>
            </w:r>
          </w:p>
        </w:tc>
      </w:tr>
      <w:tr w:rsidR="007D056C" w:rsidRPr="00DE2E79" w:rsidTr="0055518C">
        <w:tc>
          <w:tcPr>
            <w:tcW w:w="800" w:type="dxa"/>
            <w:tcBorders>
              <w:top w:val="single" w:sz="8" w:space="0" w:color="auto"/>
              <w:bottom w:val="single" w:sz="8" w:space="0" w:color="auto"/>
            </w:tcBorders>
            <w:shd w:val="solid" w:color="FFFFFF" w:fill="auto"/>
          </w:tcPr>
          <w:p w:rsidR="007D056C" w:rsidRDefault="007D056C" w:rsidP="007D056C">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7D056C" w:rsidRDefault="007D056C" w:rsidP="007D056C">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rsidR="007D056C" w:rsidRDefault="007D056C" w:rsidP="007D056C">
            <w:pPr>
              <w:pStyle w:val="TAC"/>
              <w:rPr>
                <w:sz w:val="16"/>
                <w:szCs w:val="16"/>
                <w:lang w:val="en-GB"/>
              </w:rPr>
            </w:pPr>
            <w:r>
              <w:rPr>
                <w:sz w:val="16"/>
                <w:szCs w:val="16"/>
                <w:lang w:val="en-GB"/>
              </w:rPr>
              <w:t>SP-190159</w:t>
            </w:r>
          </w:p>
        </w:tc>
        <w:tc>
          <w:tcPr>
            <w:tcW w:w="473" w:type="dxa"/>
            <w:tcBorders>
              <w:top w:val="single" w:sz="8" w:space="0" w:color="auto"/>
              <w:bottom w:val="single" w:sz="8" w:space="0" w:color="auto"/>
            </w:tcBorders>
            <w:shd w:val="solid" w:color="FFFFFF" w:fill="auto"/>
          </w:tcPr>
          <w:p w:rsidR="007D056C" w:rsidRDefault="007D056C" w:rsidP="007D056C">
            <w:pPr>
              <w:pStyle w:val="TAC"/>
              <w:rPr>
                <w:sz w:val="16"/>
                <w:szCs w:val="16"/>
                <w:lang w:val="en-GB"/>
              </w:rPr>
            </w:pPr>
            <w:r>
              <w:rPr>
                <w:sz w:val="16"/>
                <w:szCs w:val="16"/>
                <w:lang w:val="en-GB"/>
              </w:rPr>
              <w:t>1084</w:t>
            </w:r>
          </w:p>
        </w:tc>
        <w:tc>
          <w:tcPr>
            <w:tcW w:w="425" w:type="dxa"/>
            <w:tcBorders>
              <w:top w:val="single" w:sz="8" w:space="0" w:color="auto"/>
              <w:bottom w:val="single" w:sz="8" w:space="0" w:color="auto"/>
            </w:tcBorders>
            <w:shd w:val="solid" w:color="FFFFFF" w:fill="auto"/>
          </w:tcPr>
          <w:p w:rsidR="007D056C" w:rsidRDefault="007D056C" w:rsidP="007D056C">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rsidR="007D056C" w:rsidRDefault="007D056C" w:rsidP="007D056C">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7D056C" w:rsidRDefault="007D056C" w:rsidP="007D056C">
            <w:pPr>
              <w:pStyle w:val="TAL"/>
              <w:rPr>
                <w:sz w:val="16"/>
                <w:szCs w:val="16"/>
                <w:lang w:val="en-GB"/>
              </w:rPr>
            </w:pPr>
            <w:r>
              <w:rPr>
                <w:sz w:val="16"/>
                <w:szCs w:val="16"/>
                <w:lang w:val="en-GB"/>
              </w:rPr>
              <w:t xml:space="preserve"> Correction on SMSF address registration in UDM </w:t>
            </w:r>
          </w:p>
        </w:tc>
        <w:tc>
          <w:tcPr>
            <w:tcW w:w="708" w:type="dxa"/>
            <w:tcBorders>
              <w:top w:val="single" w:sz="8" w:space="0" w:color="auto"/>
              <w:bottom w:val="single" w:sz="8" w:space="0" w:color="auto"/>
              <w:right w:val="single" w:sz="8" w:space="0" w:color="auto"/>
            </w:tcBorders>
            <w:shd w:val="solid" w:color="FFFFFF" w:fill="auto"/>
          </w:tcPr>
          <w:p w:rsidR="007D056C" w:rsidRDefault="007D056C" w:rsidP="007D056C">
            <w:pPr>
              <w:pStyle w:val="TAC"/>
              <w:rPr>
                <w:sz w:val="16"/>
                <w:szCs w:val="16"/>
                <w:lang w:val="en-GB"/>
              </w:rPr>
            </w:pPr>
            <w:r>
              <w:rPr>
                <w:sz w:val="16"/>
                <w:szCs w:val="16"/>
                <w:lang w:val="en-GB"/>
              </w:rPr>
              <w:t>15.5.0</w:t>
            </w:r>
          </w:p>
        </w:tc>
      </w:tr>
      <w:tr w:rsidR="007D056C" w:rsidRPr="00DE2E79" w:rsidTr="0055518C">
        <w:tc>
          <w:tcPr>
            <w:tcW w:w="800" w:type="dxa"/>
            <w:tcBorders>
              <w:top w:val="single" w:sz="8" w:space="0" w:color="auto"/>
              <w:bottom w:val="single" w:sz="8" w:space="0" w:color="auto"/>
            </w:tcBorders>
            <w:shd w:val="solid" w:color="FFFFFF" w:fill="auto"/>
          </w:tcPr>
          <w:p w:rsidR="007D056C" w:rsidRDefault="007D056C" w:rsidP="007D056C">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7D056C" w:rsidRDefault="007D056C" w:rsidP="007D056C">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rsidR="007D056C" w:rsidRDefault="007D056C" w:rsidP="007D056C">
            <w:pPr>
              <w:pStyle w:val="TAC"/>
              <w:rPr>
                <w:sz w:val="16"/>
                <w:szCs w:val="16"/>
                <w:lang w:val="en-GB"/>
              </w:rPr>
            </w:pPr>
            <w:r>
              <w:rPr>
                <w:sz w:val="16"/>
                <w:szCs w:val="16"/>
                <w:lang w:val="en-GB"/>
              </w:rPr>
              <w:t>SP-190159</w:t>
            </w:r>
          </w:p>
        </w:tc>
        <w:tc>
          <w:tcPr>
            <w:tcW w:w="473" w:type="dxa"/>
            <w:tcBorders>
              <w:top w:val="single" w:sz="8" w:space="0" w:color="auto"/>
              <w:bottom w:val="single" w:sz="8" w:space="0" w:color="auto"/>
            </w:tcBorders>
            <w:shd w:val="solid" w:color="FFFFFF" w:fill="auto"/>
          </w:tcPr>
          <w:p w:rsidR="007D056C" w:rsidRDefault="007D056C" w:rsidP="007D056C">
            <w:pPr>
              <w:pStyle w:val="TAC"/>
              <w:rPr>
                <w:sz w:val="16"/>
                <w:szCs w:val="16"/>
                <w:lang w:val="en-GB"/>
              </w:rPr>
            </w:pPr>
            <w:r>
              <w:rPr>
                <w:sz w:val="16"/>
                <w:szCs w:val="16"/>
                <w:lang w:val="en-GB"/>
              </w:rPr>
              <w:t>1087</w:t>
            </w:r>
          </w:p>
        </w:tc>
        <w:tc>
          <w:tcPr>
            <w:tcW w:w="425" w:type="dxa"/>
            <w:tcBorders>
              <w:top w:val="single" w:sz="8" w:space="0" w:color="auto"/>
              <w:bottom w:val="single" w:sz="8" w:space="0" w:color="auto"/>
            </w:tcBorders>
            <w:shd w:val="solid" w:color="FFFFFF" w:fill="auto"/>
          </w:tcPr>
          <w:p w:rsidR="007D056C" w:rsidRDefault="007D056C" w:rsidP="007D056C">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rsidR="007D056C" w:rsidRDefault="007D056C" w:rsidP="007D056C">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7D056C" w:rsidRDefault="007D056C" w:rsidP="007D056C">
            <w:pPr>
              <w:pStyle w:val="TAL"/>
              <w:rPr>
                <w:sz w:val="16"/>
                <w:szCs w:val="16"/>
                <w:lang w:val="en-GB"/>
              </w:rPr>
            </w:pPr>
            <w:r>
              <w:rPr>
                <w:sz w:val="16"/>
                <w:szCs w:val="16"/>
                <w:lang w:val="en-GB"/>
              </w:rPr>
              <w:t>Clarification on NG-RAN behaviour on Periodic RNAU procedure</w:t>
            </w:r>
          </w:p>
        </w:tc>
        <w:tc>
          <w:tcPr>
            <w:tcW w:w="708" w:type="dxa"/>
            <w:tcBorders>
              <w:top w:val="single" w:sz="8" w:space="0" w:color="auto"/>
              <w:bottom w:val="single" w:sz="8" w:space="0" w:color="auto"/>
              <w:right w:val="single" w:sz="8" w:space="0" w:color="auto"/>
            </w:tcBorders>
            <w:shd w:val="solid" w:color="FFFFFF" w:fill="auto"/>
          </w:tcPr>
          <w:p w:rsidR="007D056C" w:rsidRDefault="007D056C" w:rsidP="007D056C">
            <w:pPr>
              <w:pStyle w:val="TAC"/>
              <w:rPr>
                <w:sz w:val="16"/>
                <w:szCs w:val="16"/>
                <w:lang w:val="en-GB"/>
              </w:rPr>
            </w:pPr>
            <w:r>
              <w:rPr>
                <w:sz w:val="16"/>
                <w:szCs w:val="16"/>
                <w:lang w:val="en-GB"/>
              </w:rPr>
              <w:t>15.5.0</w:t>
            </w:r>
          </w:p>
        </w:tc>
      </w:tr>
      <w:tr w:rsidR="007D056C" w:rsidRPr="00DE2E79" w:rsidTr="0055518C">
        <w:tc>
          <w:tcPr>
            <w:tcW w:w="800" w:type="dxa"/>
            <w:tcBorders>
              <w:top w:val="single" w:sz="8" w:space="0" w:color="auto"/>
              <w:bottom w:val="single" w:sz="8" w:space="0" w:color="auto"/>
            </w:tcBorders>
            <w:shd w:val="solid" w:color="FFFFFF" w:fill="auto"/>
          </w:tcPr>
          <w:p w:rsidR="007D056C" w:rsidRDefault="007D056C" w:rsidP="007D056C">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7D056C" w:rsidRDefault="007D056C" w:rsidP="007D056C">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rsidR="007D056C" w:rsidRDefault="007D056C" w:rsidP="007D056C">
            <w:pPr>
              <w:pStyle w:val="TAC"/>
              <w:rPr>
                <w:sz w:val="16"/>
                <w:szCs w:val="16"/>
                <w:lang w:val="en-GB"/>
              </w:rPr>
            </w:pPr>
            <w:r>
              <w:rPr>
                <w:sz w:val="16"/>
                <w:szCs w:val="16"/>
                <w:lang w:val="en-GB"/>
              </w:rPr>
              <w:t>SP-190159</w:t>
            </w:r>
          </w:p>
        </w:tc>
        <w:tc>
          <w:tcPr>
            <w:tcW w:w="473" w:type="dxa"/>
            <w:tcBorders>
              <w:top w:val="single" w:sz="8" w:space="0" w:color="auto"/>
              <w:bottom w:val="single" w:sz="8" w:space="0" w:color="auto"/>
            </w:tcBorders>
            <w:shd w:val="solid" w:color="FFFFFF" w:fill="auto"/>
          </w:tcPr>
          <w:p w:rsidR="007D056C" w:rsidRDefault="007D056C" w:rsidP="007D056C">
            <w:pPr>
              <w:pStyle w:val="TAC"/>
              <w:rPr>
                <w:sz w:val="16"/>
                <w:szCs w:val="16"/>
                <w:lang w:val="en-GB"/>
              </w:rPr>
            </w:pPr>
            <w:r>
              <w:rPr>
                <w:sz w:val="16"/>
                <w:szCs w:val="16"/>
                <w:lang w:val="en-GB"/>
              </w:rPr>
              <w:t>1088</w:t>
            </w:r>
          </w:p>
        </w:tc>
        <w:tc>
          <w:tcPr>
            <w:tcW w:w="425" w:type="dxa"/>
            <w:tcBorders>
              <w:top w:val="single" w:sz="8" w:space="0" w:color="auto"/>
              <w:bottom w:val="single" w:sz="8" w:space="0" w:color="auto"/>
            </w:tcBorders>
            <w:shd w:val="solid" w:color="FFFFFF" w:fill="auto"/>
          </w:tcPr>
          <w:p w:rsidR="007D056C" w:rsidRDefault="007D056C" w:rsidP="007D056C">
            <w:pPr>
              <w:pStyle w:val="TAC"/>
              <w:rPr>
                <w:sz w:val="16"/>
                <w:szCs w:val="16"/>
                <w:lang w:val="en-GB"/>
              </w:rPr>
            </w:pPr>
            <w:r>
              <w:rPr>
                <w:sz w:val="16"/>
                <w:szCs w:val="16"/>
                <w:lang w:val="en-GB"/>
              </w:rPr>
              <w:t>2</w:t>
            </w:r>
          </w:p>
        </w:tc>
        <w:tc>
          <w:tcPr>
            <w:tcW w:w="426" w:type="dxa"/>
            <w:tcBorders>
              <w:top w:val="single" w:sz="8" w:space="0" w:color="auto"/>
              <w:bottom w:val="single" w:sz="8" w:space="0" w:color="auto"/>
            </w:tcBorders>
            <w:shd w:val="solid" w:color="FFFFFF" w:fill="auto"/>
          </w:tcPr>
          <w:p w:rsidR="007D056C" w:rsidRDefault="007D056C" w:rsidP="007D056C">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7D056C" w:rsidRDefault="007D056C" w:rsidP="007D056C">
            <w:pPr>
              <w:pStyle w:val="TAL"/>
              <w:rPr>
                <w:sz w:val="16"/>
                <w:szCs w:val="16"/>
                <w:lang w:val="en-GB"/>
              </w:rPr>
            </w:pPr>
            <w:r>
              <w:rPr>
                <w:sz w:val="16"/>
                <w:szCs w:val="16"/>
                <w:lang w:val="en-GB"/>
              </w:rPr>
              <w:t>Clarification on PDU Session modification and release procedure</w:t>
            </w:r>
          </w:p>
        </w:tc>
        <w:tc>
          <w:tcPr>
            <w:tcW w:w="708" w:type="dxa"/>
            <w:tcBorders>
              <w:top w:val="single" w:sz="8" w:space="0" w:color="auto"/>
              <w:bottom w:val="single" w:sz="8" w:space="0" w:color="auto"/>
              <w:right w:val="single" w:sz="8" w:space="0" w:color="auto"/>
            </w:tcBorders>
            <w:shd w:val="solid" w:color="FFFFFF" w:fill="auto"/>
          </w:tcPr>
          <w:p w:rsidR="007D056C" w:rsidRDefault="007D056C" w:rsidP="007D056C">
            <w:pPr>
              <w:pStyle w:val="TAC"/>
              <w:rPr>
                <w:sz w:val="16"/>
                <w:szCs w:val="16"/>
                <w:lang w:val="en-GB"/>
              </w:rPr>
            </w:pPr>
            <w:r>
              <w:rPr>
                <w:sz w:val="16"/>
                <w:szCs w:val="16"/>
                <w:lang w:val="en-GB"/>
              </w:rPr>
              <w:t>15.5.0</w:t>
            </w:r>
          </w:p>
        </w:tc>
      </w:tr>
      <w:tr w:rsidR="007D056C" w:rsidRPr="00DE2E79" w:rsidTr="0055518C">
        <w:tc>
          <w:tcPr>
            <w:tcW w:w="800" w:type="dxa"/>
            <w:tcBorders>
              <w:top w:val="single" w:sz="8" w:space="0" w:color="auto"/>
              <w:bottom w:val="single" w:sz="8" w:space="0" w:color="auto"/>
            </w:tcBorders>
            <w:shd w:val="solid" w:color="FFFFFF" w:fill="auto"/>
          </w:tcPr>
          <w:p w:rsidR="007D056C" w:rsidRDefault="007D056C" w:rsidP="007D056C">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7D056C" w:rsidRDefault="007D056C" w:rsidP="007D056C">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rsidR="007D056C" w:rsidRDefault="007D056C" w:rsidP="007D056C">
            <w:pPr>
              <w:pStyle w:val="TAC"/>
              <w:rPr>
                <w:sz w:val="16"/>
                <w:szCs w:val="16"/>
                <w:lang w:val="en-GB"/>
              </w:rPr>
            </w:pPr>
            <w:r>
              <w:rPr>
                <w:sz w:val="16"/>
                <w:szCs w:val="16"/>
                <w:lang w:val="en-GB"/>
              </w:rPr>
              <w:t>SP-190159</w:t>
            </w:r>
          </w:p>
        </w:tc>
        <w:tc>
          <w:tcPr>
            <w:tcW w:w="473" w:type="dxa"/>
            <w:tcBorders>
              <w:top w:val="single" w:sz="8" w:space="0" w:color="auto"/>
              <w:bottom w:val="single" w:sz="8" w:space="0" w:color="auto"/>
            </w:tcBorders>
            <w:shd w:val="solid" w:color="FFFFFF" w:fill="auto"/>
          </w:tcPr>
          <w:p w:rsidR="007D056C" w:rsidRDefault="007D056C" w:rsidP="007D056C">
            <w:pPr>
              <w:pStyle w:val="TAC"/>
              <w:rPr>
                <w:sz w:val="16"/>
                <w:szCs w:val="16"/>
                <w:lang w:val="en-GB"/>
              </w:rPr>
            </w:pPr>
            <w:r>
              <w:rPr>
                <w:sz w:val="16"/>
                <w:szCs w:val="16"/>
                <w:lang w:val="en-GB"/>
              </w:rPr>
              <w:t>1099</w:t>
            </w:r>
          </w:p>
        </w:tc>
        <w:tc>
          <w:tcPr>
            <w:tcW w:w="425" w:type="dxa"/>
            <w:tcBorders>
              <w:top w:val="single" w:sz="8" w:space="0" w:color="auto"/>
              <w:bottom w:val="single" w:sz="8" w:space="0" w:color="auto"/>
            </w:tcBorders>
            <w:shd w:val="solid" w:color="FFFFFF" w:fill="auto"/>
          </w:tcPr>
          <w:p w:rsidR="007D056C" w:rsidRDefault="007D056C" w:rsidP="007D056C">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rsidR="007D056C" w:rsidRDefault="007D056C" w:rsidP="007D056C">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7D056C" w:rsidRDefault="007D056C" w:rsidP="007D056C">
            <w:pPr>
              <w:pStyle w:val="TAL"/>
              <w:rPr>
                <w:sz w:val="16"/>
                <w:szCs w:val="16"/>
                <w:lang w:val="en-GB"/>
              </w:rPr>
            </w:pPr>
            <w:r>
              <w:rPr>
                <w:sz w:val="16"/>
                <w:szCs w:val="16"/>
                <w:lang w:val="en-GB"/>
              </w:rPr>
              <w:t xml:space="preserve"> Corrections on routing rule</w:t>
            </w:r>
          </w:p>
        </w:tc>
        <w:tc>
          <w:tcPr>
            <w:tcW w:w="708" w:type="dxa"/>
            <w:tcBorders>
              <w:top w:val="single" w:sz="8" w:space="0" w:color="auto"/>
              <w:bottom w:val="single" w:sz="8" w:space="0" w:color="auto"/>
              <w:right w:val="single" w:sz="8" w:space="0" w:color="auto"/>
            </w:tcBorders>
            <w:shd w:val="solid" w:color="FFFFFF" w:fill="auto"/>
          </w:tcPr>
          <w:p w:rsidR="007D056C" w:rsidRDefault="007D056C" w:rsidP="007D056C">
            <w:pPr>
              <w:pStyle w:val="TAC"/>
              <w:rPr>
                <w:sz w:val="16"/>
                <w:szCs w:val="16"/>
                <w:lang w:val="en-GB"/>
              </w:rPr>
            </w:pPr>
            <w:r>
              <w:rPr>
                <w:sz w:val="16"/>
                <w:szCs w:val="16"/>
                <w:lang w:val="en-GB"/>
              </w:rPr>
              <w:t>15.5.0</w:t>
            </w:r>
          </w:p>
        </w:tc>
      </w:tr>
      <w:tr w:rsidR="007D056C" w:rsidRPr="00DE2E79" w:rsidTr="0055518C">
        <w:tc>
          <w:tcPr>
            <w:tcW w:w="800" w:type="dxa"/>
            <w:tcBorders>
              <w:top w:val="single" w:sz="8" w:space="0" w:color="auto"/>
              <w:bottom w:val="single" w:sz="8" w:space="0" w:color="auto"/>
            </w:tcBorders>
            <w:shd w:val="solid" w:color="FFFFFF" w:fill="auto"/>
          </w:tcPr>
          <w:p w:rsidR="007D056C" w:rsidRDefault="007D056C" w:rsidP="007D056C">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7D056C" w:rsidRDefault="007D056C" w:rsidP="007D056C">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rsidR="007D056C" w:rsidRDefault="007D056C" w:rsidP="007D056C">
            <w:pPr>
              <w:pStyle w:val="TAC"/>
              <w:rPr>
                <w:sz w:val="16"/>
                <w:szCs w:val="16"/>
                <w:lang w:val="en-GB"/>
              </w:rPr>
            </w:pPr>
            <w:r>
              <w:rPr>
                <w:sz w:val="16"/>
                <w:szCs w:val="16"/>
                <w:lang w:val="en-GB"/>
              </w:rPr>
              <w:t>SP-190159</w:t>
            </w:r>
          </w:p>
        </w:tc>
        <w:tc>
          <w:tcPr>
            <w:tcW w:w="473" w:type="dxa"/>
            <w:tcBorders>
              <w:top w:val="single" w:sz="8" w:space="0" w:color="auto"/>
              <w:bottom w:val="single" w:sz="8" w:space="0" w:color="auto"/>
            </w:tcBorders>
            <w:shd w:val="solid" w:color="FFFFFF" w:fill="auto"/>
          </w:tcPr>
          <w:p w:rsidR="007D056C" w:rsidRDefault="007D056C" w:rsidP="007D056C">
            <w:pPr>
              <w:pStyle w:val="TAC"/>
              <w:rPr>
                <w:sz w:val="16"/>
                <w:szCs w:val="16"/>
                <w:lang w:val="en-GB"/>
              </w:rPr>
            </w:pPr>
            <w:r>
              <w:rPr>
                <w:sz w:val="16"/>
                <w:szCs w:val="16"/>
                <w:lang w:val="en-GB"/>
              </w:rPr>
              <w:t>1100</w:t>
            </w:r>
          </w:p>
        </w:tc>
        <w:tc>
          <w:tcPr>
            <w:tcW w:w="425" w:type="dxa"/>
            <w:tcBorders>
              <w:top w:val="single" w:sz="8" w:space="0" w:color="auto"/>
              <w:bottom w:val="single" w:sz="8" w:space="0" w:color="auto"/>
            </w:tcBorders>
            <w:shd w:val="solid" w:color="FFFFFF" w:fill="auto"/>
          </w:tcPr>
          <w:p w:rsidR="007D056C" w:rsidRDefault="007D056C" w:rsidP="007D056C">
            <w:pPr>
              <w:pStyle w:val="TAC"/>
              <w:rPr>
                <w:sz w:val="16"/>
                <w:szCs w:val="16"/>
                <w:lang w:val="en-GB"/>
              </w:rPr>
            </w:pPr>
            <w:r>
              <w:rPr>
                <w:sz w:val="16"/>
                <w:szCs w:val="16"/>
                <w:lang w:val="en-GB"/>
              </w:rPr>
              <w:t>-</w:t>
            </w:r>
          </w:p>
        </w:tc>
        <w:tc>
          <w:tcPr>
            <w:tcW w:w="426" w:type="dxa"/>
            <w:tcBorders>
              <w:top w:val="single" w:sz="8" w:space="0" w:color="auto"/>
              <w:bottom w:val="single" w:sz="8" w:space="0" w:color="auto"/>
            </w:tcBorders>
            <w:shd w:val="solid" w:color="FFFFFF" w:fill="auto"/>
          </w:tcPr>
          <w:p w:rsidR="007D056C" w:rsidRDefault="007D056C" w:rsidP="007D056C">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7D056C" w:rsidRDefault="007D056C" w:rsidP="007D056C">
            <w:pPr>
              <w:pStyle w:val="TAL"/>
              <w:rPr>
                <w:sz w:val="16"/>
                <w:szCs w:val="16"/>
                <w:lang w:val="en-GB"/>
              </w:rPr>
            </w:pPr>
            <w:r>
              <w:rPr>
                <w:sz w:val="16"/>
                <w:szCs w:val="16"/>
                <w:lang w:val="en-GB"/>
              </w:rPr>
              <w:t>Correction to AM policy association related procedure</w:t>
            </w:r>
          </w:p>
        </w:tc>
        <w:tc>
          <w:tcPr>
            <w:tcW w:w="708" w:type="dxa"/>
            <w:tcBorders>
              <w:top w:val="single" w:sz="8" w:space="0" w:color="auto"/>
              <w:bottom w:val="single" w:sz="8" w:space="0" w:color="auto"/>
              <w:right w:val="single" w:sz="8" w:space="0" w:color="auto"/>
            </w:tcBorders>
            <w:shd w:val="solid" w:color="FFFFFF" w:fill="auto"/>
          </w:tcPr>
          <w:p w:rsidR="007D056C" w:rsidRDefault="007D056C" w:rsidP="007D056C">
            <w:pPr>
              <w:pStyle w:val="TAC"/>
              <w:rPr>
                <w:sz w:val="16"/>
                <w:szCs w:val="16"/>
                <w:lang w:val="en-GB"/>
              </w:rPr>
            </w:pPr>
            <w:r>
              <w:rPr>
                <w:sz w:val="16"/>
                <w:szCs w:val="16"/>
                <w:lang w:val="en-GB"/>
              </w:rPr>
              <w:t>15.5.0</w:t>
            </w:r>
          </w:p>
        </w:tc>
      </w:tr>
      <w:tr w:rsidR="007D056C" w:rsidRPr="00DE2E79" w:rsidTr="0055518C">
        <w:tc>
          <w:tcPr>
            <w:tcW w:w="800" w:type="dxa"/>
            <w:tcBorders>
              <w:top w:val="single" w:sz="8" w:space="0" w:color="auto"/>
              <w:bottom w:val="single" w:sz="8" w:space="0" w:color="auto"/>
            </w:tcBorders>
            <w:shd w:val="solid" w:color="FFFFFF" w:fill="auto"/>
          </w:tcPr>
          <w:p w:rsidR="007D056C" w:rsidRDefault="007D056C" w:rsidP="007D056C">
            <w:pPr>
              <w:pStyle w:val="TAL"/>
              <w:rPr>
                <w:sz w:val="16"/>
                <w:szCs w:val="16"/>
                <w:lang w:val="en-GB"/>
              </w:rPr>
            </w:pPr>
            <w:r>
              <w:rPr>
                <w:sz w:val="16"/>
                <w:szCs w:val="16"/>
                <w:lang w:val="en-GB"/>
              </w:rPr>
              <w:lastRenderedPageBreak/>
              <w:t>2019-03</w:t>
            </w:r>
          </w:p>
        </w:tc>
        <w:tc>
          <w:tcPr>
            <w:tcW w:w="712" w:type="dxa"/>
            <w:tcBorders>
              <w:top w:val="single" w:sz="8" w:space="0" w:color="auto"/>
              <w:bottom w:val="single" w:sz="8" w:space="0" w:color="auto"/>
            </w:tcBorders>
            <w:shd w:val="solid" w:color="FFFFFF" w:fill="auto"/>
          </w:tcPr>
          <w:p w:rsidR="007D056C" w:rsidRDefault="007D056C" w:rsidP="007D056C">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rsidR="007D056C" w:rsidRDefault="007D056C" w:rsidP="007D056C">
            <w:pPr>
              <w:pStyle w:val="TAC"/>
              <w:rPr>
                <w:sz w:val="16"/>
                <w:szCs w:val="16"/>
                <w:lang w:val="en-GB"/>
              </w:rPr>
            </w:pPr>
            <w:r>
              <w:rPr>
                <w:sz w:val="16"/>
                <w:szCs w:val="16"/>
                <w:lang w:val="en-GB"/>
              </w:rPr>
              <w:t>SP-190159</w:t>
            </w:r>
          </w:p>
        </w:tc>
        <w:tc>
          <w:tcPr>
            <w:tcW w:w="473" w:type="dxa"/>
            <w:tcBorders>
              <w:top w:val="single" w:sz="8" w:space="0" w:color="auto"/>
              <w:bottom w:val="single" w:sz="8" w:space="0" w:color="auto"/>
            </w:tcBorders>
            <w:shd w:val="solid" w:color="FFFFFF" w:fill="auto"/>
          </w:tcPr>
          <w:p w:rsidR="007D056C" w:rsidRDefault="007D056C" w:rsidP="007D056C">
            <w:pPr>
              <w:pStyle w:val="TAC"/>
              <w:rPr>
                <w:sz w:val="16"/>
                <w:szCs w:val="16"/>
                <w:lang w:val="en-GB"/>
              </w:rPr>
            </w:pPr>
            <w:r>
              <w:rPr>
                <w:sz w:val="16"/>
                <w:szCs w:val="16"/>
                <w:lang w:val="en-GB"/>
              </w:rPr>
              <w:t>1101</w:t>
            </w:r>
          </w:p>
        </w:tc>
        <w:tc>
          <w:tcPr>
            <w:tcW w:w="425" w:type="dxa"/>
            <w:tcBorders>
              <w:top w:val="single" w:sz="8" w:space="0" w:color="auto"/>
              <w:bottom w:val="single" w:sz="8" w:space="0" w:color="auto"/>
            </w:tcBorders>
            <w:shd w:val="solid" w:color="FFFFFF" w:fill="auto"/>
          </w:tcPr>
          <w:p w:rsidR="007D056C" w:rsidRDefault="007D056C" w:rsidP="007D056C">
            <w:pPr>
              <w:pStyle w:val="TAC"/>
              <w:rPr>
                <w:sz w:val="16"/>
                <w:szCs w:val="16"/>
                <w:lang w:val="en-GB"/>
              </w:rPr>
            </w:pPr>
            <w:r>
              <w:rPr>
                <w:sz w:val="16"/>
                <w:szCs w:val="16"/>
                <w:lang w:val="en-GB"/>
              </w:rPr>
              <w:t>3</w:t>
            </w:r>
          </w:p>
        </w:tc>
        <w:tc>
          <w:tcPr>
            <w:tcW w:w="426" w:type="dxa"/>
            <w:tcBorders>
              <w:top w:val="single" w:sz="8" w:space="0" w:color="auto"/>
              <w:bottom w:val="single" w:sz="8" w:space="0" w:color="auto"/>
            </w:tcBorders>
            <w:shd w:val="solid" w:color="FFFFFF" w:fill="auto"/>
          </w:tcPr>
          <w:p w:rsidR="007D056C" w:rsidRDefault="007D056C" w:rsidP="007D056C">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7D056C" w:rsidRDefault="007D056C" w:rsidP="007D056C">
            <w:pPr>
              <w:pStyle w:val="TAL"/>
              <w:rPr>
                <w:sz w:val="16"/>
                <w:szCs w:val="16"/>
                <w:lang w:val="en-GB"/>
              </w:rPr>
            </w:pPr>
            <w:r>
              <w:rPr>
                <w:sz w:val="16"/>
                <w:szCs w:val="16"/>
                <w:lang w:val="en-GB"/>
              </w:rPr>
              <w:t>Correction to policy related defintion in the registration procedure</w:t>
            </w:r>
          </w:p>
        </w:tc>
        <w:tc>
          <w:tcPr>
            <w:tcW w:w="708" w:type="dxa"/>
            <w:tcBorders>
              <w:top w:val="single" w:sz="8" w:space="0" w:color="auto"/>
              <w:bottom w:val="single" w:sz="8" w:space="0" w:color="auto"/>
              <w:right w:val="single" w:sz="8" w:space="0" w:color="auto"/>
            </w:tcBorders>
            <w:shd w:val="solid" w:color="FFFFFF" w:fill="auto"/>
          </w:tcPr>
          <w:p w:rsidR="007D056C" w:rsidRDefault="007D056C" w:rsidP="007D056C">
            <w:pPr>
              <w:pStyle w:val="TAC"/>
              <w:rPr>
                <w:sz w:val="16"/>
                <w:szCs w:val="16"/>
                <w:lang w:val="en-GB"/>
              </w:rPr>
            </w:pPr>
            <w:r>
              <w:rPr>
                <w:sz w:val="16"/>
                <w:szCs w:val="16"/>
                <w:lang w:val="en-GB"/>
              </w:rPr>
              <w:t>15.5.0</w:t>
            </w:r>
          </w:p>
        </w:tc>
      </w:tr>
      <w:tr w:rsidR="007D056C" w:rsidRPr="00DE2E79" w:rsidTr="0055518C">
        <w:tc>
          <w:tcPr>
            <w:tcW w:w="800" w:type="dxa"/>
            <w:tcBorders>
              <w:top w:val="single" w:sz="8" w:space="0" w:color="auto"/>
              <w:bottom w:val="single" w:sz="8" w:space="0" w:color="auto"/>
            </w:tcBorders>
            <w:shd w:val="solid" w:color="FFFFFF" w:fill="auto"/>
          </w:tcPr>
          <w:p w:rsidR="007D056C" w:rsidRDefault="007D056C" w:rsidP="007D056C">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7D056C" w:rsidRDefault="007D056C" w:rsidP="007D056C">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rsidR="007D056C" w:rsidRDefault="007D056C" w:rsidP="007D056C">
            <w:pPr>
              <w:pStyle w:val="TAC"/>
              <w:rPr>
                <w:sz w:val="16"/>
                <w:szCs w:val="16"/>
                <w:lang w:val="en-GB"/>
              </w:rPr>
            </w:pPr>
            <w:r>
              <w:rPr>
                <w:sz w:val="16"/>
                <w:szCs w:val="16"/>
                <w:lang w:val="en-GB"/>
              </w:rPr>
              <w:t>SP-190159</w:t>
            </w:r>
          </w:p>
        </w:tc>
        <w:tc>
          <w:tcPr>
            <w:tcW w:w="473" w:type="dxa"/>
            <w:tcBorders>
              <w:top w:val="single" w:sz="8" w:space="0" w:color="auto"/>
              <w:bottom w:val="single" w:sz="8" w:space="0" w:color="auto"/>
            </w:tcBorders>
            <w:shd w:val="solid" w:color="FFFFFF" w:fill="auto"/>
          </w:tcPr>
          <w:p w:rsidR="007D056C" w:rsidRDefault="007D056C" w:rsidP="007D056C">
            <w:pPr>
              <w:pStyle w:val="TAC"/>
              <w:rPr>
                <w:sz w:val="16"/>
                <w:szCs w:val="16"/>
                <w:lang w:val="en-GB"/>
              </w:rPr>
            </w:pPr>
            <w:r>
              <w:rPr>
                <w:sz w:val="16"/>
                <w:szCs w:val="16"/>
                <w:lang w:val="en-GB"/>
              </w:rPr>
              <w:t>1103</w:t>
            </w:r>
          </w:p>
        </w:tc>
        <w:tc>
          <w:tcPr>
            <w:tcW w:w="425" w:type="dxa"/>
            <w:tcBorders>
              <w:top w:val="single" w:sz="8" w:space="0" w:color="auto"/>
              <w:bottom w:val="single" w:sz="8" w:space="0" w:color="auto"/>
            </w:tcBorders>
            <w:shd w:val="solid" w:color="FFFFFF" w:fill="auto"/>
          </w:tcPr>
          <w:p w:rsidR="007D056C" w:rsidRDefault="007D056C" w:rsidP="007D056C">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rsidR="007D056C" w:rsidRDefault="007D056C" w:rsidP="007D056C">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7D056C" w:rsidRDefault="007D056C" w:rsidP="007D056C">
            <w:pPr>
              <w:pStyle w:val="TAL"/>
              <w:rPr>
                <w:sz w:val="16"/>
                <w:szCs w:val="16"/>
                <w:lang w:val="en-GB"/>
              </w:rPr>
            </w:pPr>
            <w:r>
              <w:rPr>
                <w:sz w:val="16"/>
                <w:szCs w:val="16"/>
                <w:lang w:val="en-GB"/>
              </w:rPr>
              <w:t>EPS Fallback Initial Context Setup</w:t>
            </w:r>
          </w:p>
        </w:tc>
        <w:tc>
          <w:tcPr>
            <w:tcW w:w="708" w:type="dxa"/>
            <w:tcBorders>
              <w:top w:val="single" w:sz="8" w:space="0" w:color="auto"/>
              <w:bottom w:val="single" w:sz="8" w:space="0" w:color="auto"/>
              <w:right w:val="single" w:sz="8" w:space="0" w:color="auto"/>
            </w:tcBorders>
            <w:shd w:val="solid" w:color="FFFFFF" w:fill="auto"/>
          </w:tcPr>
          <w:p w:rsidR="007D056C" w:rsidRDefault="007D056C" w:rsidP="007D056C">
            <w:pPr>
              <w:pStyle w:val="TAC"/>
              <w:rPr>
                <w:sz w:val="16"/>
                <w:szCs w:val="16"/>
                <w:lang w:val="en-GB"/>
              </w:rPr>
            </w:pPr>
            <w:r>
              <w:rPr>
                <w:sz w:val="16"/>
                <w:szCs w:val="16"/>
                <w:lang w:val="en-GB"/>
              </w:rPr>
              <w:t>15.5.0</w:t>
            </w:r>
          </w:p>
        </w:tc>
      </w:tr>
      <w:tr w:rsidR="007D056C" w:rsidRPr="00DE2E79" w:rsidTr="0055518C">
        <w:tc>
          <w:tcPr>
            <w:tcW w:w="800" w:type="dxa"/>
            <w:tcBorders>
              <w:top w:val="single" w:sz="8" w:space="0" w:color="auto"/>
              <w:bottom w:val="single" w:sz="8" w:space="0" w:color="auto"/>
            </w:tcBorders>
            <w:shd w:val="solid" w:color="FFFFFF" w:fill="auto"/>
          </w:tcPr>
          <w:p w:rsidR="007D056C" w:rsidRDefault="007D056C" w:rsidP="007D056C">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7D056C" w:rsidRDefault="007D056C" w:rsidP="007D056C">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rsidR="007D056C" w:rsidRDefault="007D056C" w:rsidP="007D056C">
            <w:pPr>
              <w:pStyle w:val="TAC"/>
              <w:rPr>
                <w:sz w:val="16"/>
                <w:szCs w:val="16"/>
                <w:lang w:val="en-GB"/>
              </w:rPr>
            </w:pPr>
            <w:r>
              <w:rPr>
                <w:sz w:val="16"/>
                <w:szCs w:val="16"/>
                <w:lang w:val="en-GB"/>
              </w:rPr>
              <w:t>SP-190159</w:t>
            </w:r>
          </w:p>
        </w:tc>
        <w:tc>
          <w:tcPr>
            <w:tcW w:w="473" w:type="dxa"/>
            <w:tcBorders>
              <w:top w:val="single" w:sz="8" w:space="0" w:color="auto"/>
              <w:bottom w:val="single" w:sz="8" w:space="0" w:color="auto"/>
            </w:tcBorders>
            <w:shd w:val="solid" w:color="FFFFFF" w:fill="auto"/>
          </w:tcPr>
          <w:p w:rsidR="007D056C" w:rsidRDefault="007D056C" w:rsidP="007D056C">
            <w:pPr>
              <w:pStyle w:val="TAC"/>
              <w:rPr>
                <w:sz w:val="16"/>
                <w:szCs w:val="16"/>
                <w:lang w:val="en-GB"/>
              </w:rPr>
            </w:pPr>
            <w:r>
              <w:rPr>
                <w:sz w:val="16"/>
                <w:szCs w:val="16"/>
                <w:lang w:val="en-GB"/>
              </w:rPr>
              <w:t>1108</w:t>
            </w:r>
          </w:p>
        </w:tc>
        <w:tc>
          <w:tcPr>
            <w:tcW w:w="425" w:type="dxa"/>
            <w:tcBorders>
              <w:top w:val="single" w:sz="8" w:space="0" w:color="auto"/>
              <w:bottom w:val="single" w:sz="8" w:space="0" w:color="auto"/>
            </w:tcBorders>
            <w:shd w:val="solid" w:color="FFFFFF" w:fill="auto"/>
          </w:tcPr>
          <w:p w:rsidR="007D056C" w:rsidRDefault="007D056C" w:rsidP="007D056C">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rsidR="007D056C" w:rsidRDefault="007D056C" w:rsidP="007D056C">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7D056C" w:rsidRDefault="007D056C" w:rsidP="007D056C">
            <w:pPr>
              <w:pStyle w:val="TAL"/>
              <w:rPr>
                <w:sz w:val="16"/>
                <w:szCs w:val="16"/>
                <w:lang w:val="en-GB"/>
              </w:rPr>
            </w:pPr>
            <w:r>
              <w:rPr>
                <w:sz w:val="16"/>
                <w:szCs w:val="16"/>
                <w:lang w:val="en-GB"/>
              </w:rPr>
              <w:t>Update the procedure for the change of SSC mode 3 PDU Session Anchor with multiple PDU sessions</w:t>
            </w:r>
          </w:p>
        </w:tc>
        <w:tc>
          <w:tcPr>
            <w:tcW w:w="708" w:type="dxa"/>
            <w:tcBorders>
              <w:top w:val="single" w:sz="8" w:space="0" w:color="auto"/>
              <w:bottom w:val="single" w:sz="8" w:space="0" w:color="auto"/>
              <w:right w:val="single" w:sz="8" w:space="0" w:color="auto"/>
            </w:tcBorders>
            <w:shd w:val="solid" w:color="FFFFFF" w:fill="auto"/>
          </w:tcPr>
          <w:p w:rsidR="007D056C" w:rsidRDefault="007D056C" w:rsidP="007D056C">
            <w:pPr>
              <w:pStyle w:val="TAC"/>
              <w:rPr>
                <w:sz w:val="16"/>
                <w:szCs w:val="16"/>
                <w:lang w:val="en-GB"/>
              </w:rPr>
            </w:pPr>
            <w:r>
              <w:rPr>
                <w:sz w:val="16"/>
                <w:szCs w:val="16"/>
                <w:lang w:val="en-GB"/>
              </w:rPr>
              <w:t>15.5.0</w:t>
            </w:r>
          </w:p>
        </w:tc>
      </w:tr>
      <w:tr w:rsidR="009B4437" w:rsidRPr="00DE2E79" w:rsidTr="0055518C">
        <w:tc>
          <w:tcPr>
            <w:tcW w:w="800" w:type="dxa"/>
            <w:tcBorders>
              <w:top w:val="single" w:sz="8" w:space="0" w:color="auto"/>
              <w:bottom w:val="single" w:sz="8" w:space="0" w:color="auto"/>
            </w:tcBorders>
            <w:shd w:val="solid" w:color="FFFFFF" w:fill="auto"/>
          </w:tcPr>
          <w:p w:rsidR="009B4437" w:rsidRDefault="009B4437" w:rsidP="009B4437">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9B4437" w:rsidRDefault="009B4437" w:rsidP="009B4437">
            <w:pPr>
              <w:pStyle w:val="TAL"/>
              <w:rPr>
                <w:sz w:val="16"/>
                <w:szCs w:val="16"/>
                <w:lang w:val="en-GB"/>
              </w:rPr>
            </w:pPr>
            <w:r>
              <w:rPr>
                <w:sz w:val="16"/>
                <w:szCs w:val="16"/>
                <w:lang w:val="en-GB"/>
              </w:rPr>
              <w:t>SP-83</w:t>
            </w:r>
          </w:p>
        </w:tc>
        <w:tc>
          <w:tcPr>
            <w:tcW w:w="992" w:type="dxa"/>
            <w:tcBorders>
              <w:top w:val="single" w:sz="8" w:space="0" w:color="auto"/>
              <w:bottom w:val="single" w:sz="8" w:space="0" w:color="auto"/>
            </w:tcBorders>
            <w:shd w:val="solid" w:color="FFFFFF" w:fill="auto"/>
          </w:tcPr>
          <w:p w:rsidR="009B4437" w:rsidRDefault="009B4437" w:rsidP="009B4437">
            <w:pPr>
              <w:pStyle w:val="TAC"/>
              <w:rPr>
                <w:sz w:val="16"/>
                <w:szCs w:val="16"/>
                <w:lang w:val="en-GB"/>
              </w:rPr>
            </w:pPr>
            <w:r>
              <w:rPr>
                <w:sz w:val="16"/>
                <w:szCs w:val="16"/>
                <w:lang w:val="en-GB"/>
              </w:rPr>
              <w:t>SP-190230</w:t>
            </w:r>
          </w:p>
        </w:tc>
        <w:tc>
          <w:tcPr>
            <w:tcW w:w="473" w:type="dxa"/>
            <w:tcBorders>
              <w:top w:val="single" w:sz="8" w:space="0" w:color="auto"/>
              <w:bottom w:val="single" w:sz="8" w:space="0" w:color="auto"/>
            </w:tcBorders>
            <w:shd w:val="solid" w:color="FFFFFF" w:fill="auto"/>
          </w:tcPr>
          <w:p w:rsidR="009B4437" w:rsidRDefault="009B4437" w:rsidP="009B4437">
            <w:pPr>
              <w:pStyle w:val="TAC"/>
              <w:rPr>
                <w:sz w:val="16"/>
                <w:szCs w:val="16"/>
                <w:lang w:val="en-GB"/>
              </w:rPr>
            </w:pPr>
            <w:r>
              <w:rPr>
                <w:sz w:val="16"/>
                <w:szCs w:val="16"/>
                <w:lang w:val="en-GB"/>
              </w:rPr>
              <w:t>1119</w:t>
            </w:r>
          </w:p>
        </w:tc>
        <w:tc>
          <w:tcPr>
            <w:tcW w:w="425" w:type="dxa"/>
            <w:tcBorders>
              <w:top w:val="single" w:sz="8" w:space="0" w:color="auto"/>
              <w:bottom w:val="single" w:sz="8" w:space="0" w:color="auto"/>
            </w:tcBorders>
            <w:shd w:val="solid" w:color="FFFFFF" w:fill="auto"/>
          </w:tcPr>
          <w:p w:rsidR="009B4437" w:rsidRDefault="009B4437" w:rsidP="009B4437">
            <w:pPr>
              <w:pStyle w:val="TAC"/>
              <w:rPr>
                <w:sz w:val="16"/>
                <w:szCs w:val="16"/>
                <w:lang w:val="en-GB"/>
              </w:rPr>
            </w:pPr>
            <w:r>
              <w:rPr>
                <w:sz w:val="16"/>
                <w:szCs w:val="16"/>
                <w:lang w:val="en-GB"/>
              </w:rPr>
              <w:t>-</w:t>
            </w:r>
          </w:p>
        </w:tc>
        <w:tc>
          <w:tcPr>
            <w:tcW w:w="426" w:type="dxa"/>
            <w:tcBorders>
              <w:top w:val="single" w:sz="8" w:space="0" w:color="auto"/>
              <w:bottom w:val="single" w:sz="8" w:space="0" w:color="auto"/>
            </w:tcBorders>
            <w:shd w:val="solid" w:color="FFFFFF" w:fill="auto"/>
          </w:tcPr>
          <w:p w:rsidR="009B4437" w:rsidRDefault="009B4437" w:rsidP="009B4437">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9B4437" w:rsidRDefault="009B4437" w:rsidP="009B4437">
            <w:pPr>
              <w:pStyle w:val="TAL"/>
              <w:rPr>
                <w:sz w:val="16"/>
                <w:szCs w:val="16"/>
                <w:lang w:val="en-GB"/>
              </w:rPr>
            </w:pPr>
            <w:r>
              <w:rPr>
                <w:sz w:val="16"/>
                <w:szCs w:val="16"/>
                <w:lang w:val="en-GB"/>
              </w:rPr>
              <w:t>Removal of UPF_Management Service</w:t>
            </w:r>
          </w:p>
        </w:tc>
        <w:tc>
          <w:tcPr>
            <w:tcW w:w="708" w:type="dxa"/>
            <w:tcBorders>
              <w:top w:val="single" w:sz="8" w:space="0" w:color="auto"/>
              <w:bottom w:val="single" w:sz="8" w:space="0" w:color="auto"/>
              <w:right w:val="single" w:sz="8" w:space="0" w:color="auto"/>
            </w:tcBorders>
            <w:shd w:val="solid" w:color="FFFFFF" w:fill="auto"/>
          </w:tcPr>
          <w:p w:rsidR="009B4437" w:rsidRDefault="009B4437" w:rsidP="009B4437">
            <w:pPr>
              <w:pStyle w:val="TAC"/>
              <w:rPr>
                <w:sz w:val="16"/>
                <w:szCs w:val="16"/>
                <w:lang w:val="en-GB"/>
              </w:rPr>
            </w:pPr>
            <w:r>
              <w:rPr>
                <w:sz w:val="16"/>
                <w:szCs w:val="16"/>
                <w:lang w:val="en-GB"/>
              </w:rPr>
              <w:t>15.5.0</w:t>
            </w:r>
          </w:p>
        </w:tc>
      </w:tr>
      <w:tr w:rsidR="00D51110" w:rsidRPr="00DE2E79" w:rsidTr="0055518C">
        <w:tc>
          <w:tcPr>
            <w:tcW w:w="800" w:type="dxa"/>
            <w:tcBorders>
              <w:top w:val="single" w:sz="8" w:space="0" w:color="auto"/>
              <w:bottom w:val="single" w:sz="12" w:space="0" w:color="auto"/>
            </w:tcBorders>
            <w:shd w:val="solid" w:color="FFFFFF" w:fill="auto"/>
          </w:tcPr>
          <w:p w:rsidR="00D51110" w:rsidRDefault="00D51110" w:rsidP="00D51110">
            <w:pPr>
              <w:pStyle w:val="TAL"/>
              <w:rPr>
                <w:sz w:val="16"/>
                <w:szCs w:val="16"/>
                <w:lang w:val="en-GB"/>
              </w:rPr>
            </w:pPr>
            <w:r>
              <w:rPr>
                <w:sz w:val="16"/>
                <w:szCs w:val="16"/>
                <w:lang w:val="en-GB"/>
              </w:rPr>
              <w:t>2019-04</w:t>
            </w:r>
          </w:p>
        </w:tc>
        <w:tc>
          <w:tcPr>
            <w:tcW w:w="712" w:type="dxa"/>
            <w:tcBorders>
              <w:top w:val="single" w:sz="8" w:space="0" w:color="auto"/>
              <w:bottom w:val="single" w:sz="12" w:space="0" w:color="auto"/>
            </w:tcBorders>
            <w:shd w:val="solid" w:color="FFFFFF" w:fill="auto"/>
          </w:tcPr>
          <w:p w:rsidR="00D51110" w:rsidRDefault="00D51110" w:rsidP="00D51110">
            <w:pPr>
              <w:pStyle w:val="TAL"/>
              <w:rPr>
                <w:sz w:val="16"/>
                <w:szCs w:val="16"/>
                <w:lang w:val="en-GB"/>
              </w:rPr>
            </w:pPr>
            <w:r>
              <w:rPr>
                <w:sz w:val="16"/>
                <w:szCs w:val="16"/>
                <w:lang w:val="en-GB"/>
              </w:rPr>
              <w:t>-</w:t>
            </w:r>
          </w:p>
        </w:tc>
        <w:tc>
          <w:tcPr>
            <w:tcW w:w="992" w:type="dxa"/>
            <w:tcBorders>
              <w:top w:val="single" w:sz="8" w:space="0" w:color="auto"/>
              <w:bottom w:val="single" w:sz="12" w:space="0" w:color="auto"/>
            </w:tcBorders>
            <w:shd w:val="solid" w:color="FFFFFF" w:fill="auto"/>
          </w:tcPr>
          <w:p w:rsidR="00D51110" w:rsidRDefault="00D51110" w:rsidP="00D51110">
            <w:pPr>
              <w:pStyle w:val="TAC"/>
              <w:rPr>
                <w:sz w:val="16"/>
                <w:szCs w:val="16"/>
                <w:lang w:val="en-GB"/>
              </w:rPr>
            </w:pPr>
            <w:r>
              <w:rPr>
                <w:sz w:val="16"/>
                <w:szCs w:val="16"/>
                <w:lang w:val="en-GB"/>
              </w:rPr>
              <w:t>-</w:t>
            </w:r>
          </w:p>
        </w:tc>
        <w:tc>
          <w:tcPr>
            <w:tcW w:w="473" w:type="dxa"/>
            <w:tcBorders>
              <w:top w:val="single" w:sz="8" w:space="0" w:color="auto"/>
              <w:bottom w:val="single" w:sz="12" w:space="0" w:color="auto"/>
            </w:tcBorders>
            <w:shd w:val="solid" w:color="FFFFFF" w:fill="auto"/>
          </w:tcPr>
          <w:p w:rsidR="00D51110" w:rsidRDefault="00D51110" w:rsidP="00D51110">
            <w:pPr>
              <w:pStyle w:val="TAC"/>
              <w:rPr>
                <w:sz w:val="16"/>
                <w:szCs w:val="16"/>
                <w:lang w:val="en-GB"/>
              </w:rPr>
            </w:pPr>
            <w:r>
              <w:rPr>
                <w:sz w:val="16"/>
                <w:szCs w:val="16"/>
                <w:lang w:val="en-GB"/>
              </w:rPr>
              <w:t>-</w:t>
            </w:r>
          </w:p>
        </w:tc>
        <w:tc>
          <w:tcPr>
            <w:tcW w:w="425" w:type="dxa"/>
            <w:tcBorders>
              <w:top w:val="single" w:sz="8" w:space="0" w:color="auto"/>
              <w:bottom w:val="single" w:sz="12" w:space="0" w:color="auto"/>
            </w:tcBorders>
            <w:shd w:val="solid" w:color="FFFFFF" w:fill="auto"/>
          </w:tcPr>
          <w:p w:rsidR="00D51110" w:rsidRDefault="00D51110" w:rsidP="00D51110">
            <w:pPr>
              <w:pStyle w:val="TAC"/>
              <w:rPr>
                <w:sz w:val="16"/>
                <w:szCs w:val="16"/>
                <w:lang w:val="en-GB"/>
              </w:rPr>
            </w:pPr>
            <w:r>
              <w:rPr>
                <w:sz w:val="16"/>
                <w:szCs w:val="16"/>
                <w:lang w:val="en-GB"/>
              </w:rPr>
              <w:t>-</w:t>
            </w:r>
          </w:p>
        </w:tc>
        <w:tc>
          <w:tcPr>
            <w:tcW w:w="426" w:type="dxa"/>
            <w:tcBorders>
              <w:top w:val="single" w:sz="8" w:space="0" w:color="auto"/>
              <w:bottom w:val="single" w:sz="12" w:space="0" w:color="auto"/>
            </w:tcBorders>
            <w:shd w:val="solid" w:color="FFFFFF" w:fill="auto"/>
          </w:tcPr>
          <w:p w:rsidR="00D51110" w:rsidRDefault="00D51110" w:rsidP="00D51110">
            <w:pPr>
              <w:pStyle w:val="TAC"/>
              <w:rPr>
                <w:sz w:val="16"/>
                <w:szCs w:val="16"/>
                <w:lang w:val="en-GB"/>
              </w:rPr>
            </w:pPr>
            <w:r>
              <w:rPr>
                <w:sz w:val="16"/>
                <w:szCs w:val="16"/>
                <w:lang w:val="en-GB"/>
              </w:rPr>
              <w:t>-</w:t>
            </w:r>
          </w:p>
        </w:tc>
        <w:tc>
          <w:tcPr>
            <w:tcW w:w="5103" w:type="dxa"/>
            <w:tcBorders>
              <w:top w:val="single" w:sz="8" w:space="0" w:color="auto"/>
              <w:bottom w:val="single" w:sz="12" w:space="0" w:color="auto"/>
            </w:tcBorders>
            <w:shd w:val="solid" w:color="FFFFFF" w:fill="auto"/>
          </w:tcPr>
          <w:p w:rsidR="00D51110" w:rsidRDefault="00D51110" w:rsidP="00D51110">
            <w:pPr>
              <w:pStyle w:val="TAL"/>
              <w:rPr>
                <w:sz w:val="16"/>
                <w:szCs w:val="16"/>
                <w:lang w:val="en-GB"/>
              </w:rPr>
            </w:pPr>
            <w:r>
              <w:rPr>
                <w:sz w:val="16"/>
                <w:szCs w:val="16"/>
                <w:lang w:val="en-GB"/>
              </w:rPr>
              <w:t>MCC editorial style and formatting corrections</w:t>
            </w:r>
          </w:p>
        </w:tc>
        <w:tc>
          <w:tcPr>
            <w:tcW w:w="708" w:type="dxa"/>
            <w:tcBorders>
              <w:top w:val="single" w:sz="8" w:space="0" w:color="auto"/>
              <w:bottom w:val="single" w:sz="12" w:space="0" w:color="auto"/>
              <w:right w:val="single" w:sz="8" w:space="0" w:color="auto"/>
            </w:tcBorders>
            <w:shd w:val="solid" w:color="FFFFFF" w:fill="auto"/>
          </w:tcPr>
          <w:p w:rsidR="00D51110" w:rsidRDefault="00D51110" w:rsidP="00D51110">
            <w:pPr>
              <w:pStyle w:val="TAC"/>
              <w:rPr>
                <w:sz w:val="16"/>
                <w:szCs w:val="16"/>
                <w:lang w:val="en-GB"/>
              </w:rPr>
            </w:pPr>
            <w:r>
              <w:rPr>
                <w:sz w:val="16"/>
                <w:szCs w:val="16"/>
                <w:lang w:val="en-GB"/>
              </w:rPr>
              <w:t>15.5.1</w:t>
            </w:r>
          </w:p>
        </w:tc>
      </w:tr>
      <w:tr w:rsidR="00395001" w:rsidRPr="00DE2E79" w:rsidTr="0055518C">
        <w:tc>
          <w:tcPr>
            <w:tcW w:w="800" w:type="dxa"/>
            <w:tcBorders>
              <w:top w:val="single" w:sz="12" w:space="0" w:color="auto"/>
              <w:bottom w:val="single" w:sz="8" w:space="0" w:color="auto"/>
            </w:tcBorders>
            <w:shd w:val="solid" w:color="FFFFFF" w:fill="auto"/>
          </w:tcPr>
          <w:p w:rsidR="00395001" w:rsidRDefault="00395001" w:rsidP="00134EE3">
            <w:pPr>
              <w:pStyle w:val="TAL"/>
              <w:rPr>
                <w:sz w:val="16"/>
                <w:szCs w:val="16"/>
                <w:lang w:val="en-GB"/>
              </w:rPr>
            </w:pPr>
            <w:r>
              <w:rPr>
                <w:sz w:val="16"/>
                <w:szCs w:val="16"/>
                <w:lang w:val="en-GB"/>
              </w:rPr>
              <w:t>2019-06</w:t>
            </w:r>
          </w:p>
        </w:tc>
        <w:tc>
          <w:tcPr>
            <w:tcW w:w="712" w:type="dxa"/>
            <w:tcBorders>
              <w:top w:val="single" w:sz="12" w:space="0" w:color="auto"/>
              <w:bottom w:val="single" w:sz="8" w:space="0" w:color="auto"/>
            </w:tcBorders>
            <w:shd w:val="solid" w:color="FFFFFF" w:fill="auto"/>
          </w:tcPr>
          <w:p w:rsidR="00395001" w:rsidRDefault="00395001" w:rsidP="00134EE3">
            <w:pPr>
              <w:pStyle w:val="TAL"/>
              <w:rPr>
                <w:sz w:val="16"/>
                <w:szCs w:val="16"/>
                <w:lang w:val="en-GB"/>
              </w:rPr>
            </w:pPr>
            <w:r>
              <w:rPr>
                <w:sz w:val="16"/>
                <w:szCs w:val="16"/>
                <w:lang w:val="en-GB"/>
              </w:rPr>
              <w:t>SP-84</w:t>
            </w:r>
          </w:p>
        </w:tc>
        <w:tc>
          <w:tcPr>
            <w:tcW w:w="992" w:type="dxa"/>
            <w:tcBorders>
              <w:top w:val="single" w:sz="12" w:space="0" w:color="auto"/>
              <w:bottom w:val="single" w:sz="8" w:space="0" w:color="auto"/>
            </w:tcBorders>
            <w:shd w:val="solid" w:color="FFFFFF" w:fill="auto"/>
          </w:tcPr>
          <w:p w:rsidR="00395001" w:rsidRDefault="00395001" w:rsidP="00134EE3">
            <w:pPr>
              <w:pStyle w:val="TAC"/>
              <w:rPr>
                <w:sz w:val="16"/>
                <w:szCs w:val="16"/>
                <w:lang w:val="en-GB"/>
              </w:rPr>
            </w:pPr>
            <w:r>
              <w:rPr>
                <w:sz w:val="16"/>
                <w:szCs w:val="16"/>
                <w:lang w:val="en-GB"/>
              </w:rPr>
              <w:t>SP-190400</w:t>
            </w:r>
          </w:p>
        </w:tc>
        <w:tc>
          <w:tcPr>
            <w:tcW w:w="473" w:type="dxa"/>
            <w:tcBorders>
              <w:top w:val="single" w:sz="12" w:space="0" w:color="auto"/>
              <w:bottom w:val="single" w:sz="8" w:space="0" w:color="auto"/>
            </w:tcBorders>
            <w:shd w:val="solid" w:color="FFFFFF" w:fill="auto"/>
          </w:tcPr>
          <w:p w:rsidR="00395001" w:rsidRDefault="00395001" w:rsidP="00134EE3">
            <w:pPr>
              <w:pStyle w:val="TAC"/>
              <w:rPr>
                <w:sz w:val="16"/>
                <w:szCs w:val="16"/>
                <w:lang w:val="en-GB"/>
              </w:rPr>
            </w:pPr>
            <w:r>
              <w:rPr>
                <w:sz w:val="16"/>
                <w:szCs w:val="16"/>
                <w:lang w:val="en-GB"/>
              </w:rPr>
              <w:t>0934</w:t>
            </w:r>
          </w:p>
        </w:tc>
        <w:tc>
          <w:tcPr>
            <w:tcW w:w="425" w:type="dxa"/>
            <w:tcBorders>
              <w:top w:val="single" w:sz="12" w:space="0" w:color="auto"/>
              <w:bottom w:val="single" w:sz="8" w:space="0" w:color="auto"/>
            </w:tcBorders>
            <w:shd w:val="solid" w:color="FFFFFF" w:fill="auto"/>
          </w:tcPr>
          <w:p w:rsidR="00395001" w:rsidRDefault="00395001" w:rsidP="00134EE3">
            <w:pPr>
              <w:pStyle w:val="TAC"/>
              <w:rPr>
                <w:sz w:val="16"/>
                <w:szCs w:val="16"/>
                <w:lang w:val="en-GB"/>
              </w:rPr>
            </w:pPr>
            <w:r>
              <w:rPr>
                <w:sz w:val="16"/>
                <w:szCs w:val="16"/>
                <w:lang w:val="en-GB"/>
              </w:rPr>
              <w:t>7</w:t>
            </w:r>
          </w:p>
        </w:tc>
        <w:tc>
          <w:tcPr>
            <w:tcW w:w="426" w:type="dxa"/>
            <w:tcBorders>
              <w:top w:val="single" w:sz="12" w:space="0" w:color="auto"/>
              <w:bottom w:val="single" w:sz="8" w:space="0" w:color="auto"/>
            </w:tcBorders>
            <w:shd w:val="solid" w:color="FFFFFF" w:fill="auto"/>
          </w:tcPr>
          <w:p w:rsidR="00395001" w:rsidRDefault="00395001" w:rsidP="00134EE3">
            <w:pPr>
              <w:pStyle w:val="TAC"/>
              <w:rPr>
                <w:sz w:val="16"/>
                <w:szCs w:val="16"/>
                <w:lang w:val="en-GB"/>
              </w:rPr>
            </w:pPr>
            <w:r>
              <w:rPr>
                <w:sz w:val="16"/>
                <w:szCs w:val="16"/>
                <w:lang w:val="en-GB"/>
              </w:rPr>
              <w:t>F</w:t>
            </w:r>
          </w:p>
        </w:tc>
        <w:tc>
          <w:tcPr>
            <w:tcW w:w="5103" w:type="dxa"/>
            <w:tcBorders>
              <w:top w:val="single" w:sz="12" w:space="0" w:color="auto"/>
              <w:bottom w:val="single" w:sz="8" w:space="0" w:color="auto"/>
            </w:tcBorders>
            <w:shd w:val="solid" w:color="FFFFFF" w:fill="auto"/>
          </w:tcPr>
          <w:p w:rsidR="00395001" w:rsidRDefault="00395001" w:rsidP="00134EE3">
            <w:pPr>
              <w:pStyle w:val="TAL"/>
              <w:rPr>
                <w:sz w:val="16"/>
                <w:szCs w:val="16"/>
                <w:lang w:val="en-GB"/>
              </w:rPr>
            </w:pPr>
            <w:r>
              <w:rPr>
                <w:sz w:val="16"/>
                <w:szCs w:val="16"/>
                <w:lang w:val="en-GB"/>
              </w:rPr>
              <w:t>Clarification on Mobility Restriction</w:t>
            </w:r>
          </w:p>
        </w:tc>
        <w:tc>
          <w:tcPr>
            <w:tcW w:w="708" w:type="dxa"/>
            <w:tcBorders>
              <w:top w:val="single" w:sz="12" w:space="0" w:color="auto"/>
              <w:bottom w:val="single" w:sz="8" w:space="0" w:color="auto"/>
              <w:right w:val="single" w:sz="8" w:space="0" w:color="auto"/>
            </w:tcBorders>
            <w:shd w:val="solid" w:color="FFFFFF" w:fill="auto"/>
          </w:tcPr>
          <w:p w:rsidR="00395001" w:rsidRDefault="00395001" w:rsidP="00134EE3">
            <w:pPr>
              <w:pStyle w:val="TAC"/>
              <w:rPr>
                <w:sz w:val="16"/>
                <w:szCs w:val="16"/>
                <w:lang w:val="en-GB"/>
              </w:rPr>
            </w:pPr>
            <w:r>
              <w:rPr>
                <w:sz w:val="16"/>
                <w:szCs w:val="16"/>
                <w:lang w:val="en-GB"/>
              </w:rPr>
              <w:t>15.6.0</w:t>
            </w:r>
          </w:p>
        </w:tc>
      </w:tr>
      <w:tr w:rsidR="00EE58E9" w:rsidRPr="00DE2E79" w:rsidTr="0055518C">
        <w:tc>
          <w:tcPr>
            <w:tcW w:w="800" w:type="dxa"/>
            <w:tcBorders>
              <w:top w:val="single" w:sz="8" w:space="0" w:color="auto"/>
              <w:bottom w:val="single" w:sz="8" w:space="0" w:color="auto"/>
            </w:tcBorders>
            <w:shd w:val="solid" w:color="FFFFFF" w:fill="auto"/>
          </w:tcPr>
          <w:p w:rsidR="00EE58E9" w:rsidRDefault="00EE58E9" w:rsidP="00C432BE">
            <w:pPr>
              <w:pStyle w:val="TAL"/>
              <w:rPr>
                <w:sz w:val="16"/>
                <w:szCs w:val="16"/>
                <w:lang w:val="en-GB"/>
              </w:rPr>
            </w:pPr>
            <w:r>
              <w:rPr>
                <w:sz w:val="16"/>
                <w:szCs w:val="16"/>
                <w:lang w:val="en-GB"/>
              </w:rPr>
              <w:t>2019-06</w:t>
            </w:r>
          </w:p>
        </w:tc>
        <w:tc>
          <w:tcPr>
            <w:tcW w:w="712" w:type="dxa"/>
            <w:tcBorders>
              <w:top w:val="single" w:sz="8" w:space="0" w:color="auto"/>
              <w:bottom w:val="single" w:sz="8" w:space="0" w:color="auto"/>
            </w:tcBorders>
            <w:shd w:val="solid" w:color="FFFFFF" w:fill="auto"/>
          </w:tcPr>
          <w:p w:rsidR="00EE58E9" w:rsidRDefault="00EE58E9" w:rsidP="00C432BE">
            <w:pPr>
              <w:pStyle w:val="TAL"/>
              <w:rPr>
                <w:sz w:val="16"/>
                <w:szCs w:val="16"/>
                <w:lang w:val="en-GB"/>
              </w:rPr>
            </w:pPr>
            <w:r>
              <w:rPr>
                <w:sz w:val="16"/>
                <w:szCs w:val="16"/>
                <w:lang w:val="en-GB"/>
              </w:rPr>
              <w:t>SP-84</w:t>
            </w:r>
          </w:p>
        </w:tc>
        <w:tc>
          <w:tcPr>
            <w:tcW w:w="992" w:type="dxa"/>
            <w:tcBorders>
              <w:top w:val="single" w:sz="8" w:space="0" w:color="auto"/>
              <w:bottom w:val="single" w:sz="8" w:space="0" w:color="auto"/>
            </w:tcBorders>
            <w:shd w:val="solid" w:color="FFFFFF" w:fill="auto"/>
          </w:tcPr>
          <w:p w:rsidR="00EE58E9" w:rsidRDefault="00EE58E9" w:rsidP="00C432BE">
            <w:pPr>
              <w:pStyle w:val="TAC"/>
              <w:rPr>
                <w:sz w:val="16"/>
                <w:szCs w:val="16"/>
                <w:lang w:val="en-GB"/>
              </w:rPr>
            </w:pPr>
            <w:r>
              <w:rPr>
                <w:sz w:val="16"/>
                <w:szCs w:val="16"/>
                <w:lang w:val="en-GB"/>
              </w:rPr>
              <w:t>SP-190462</w:t>
            </w:r>
          </w:p>
        </w:tc>
        <w:tc>
          <w:tcPr>
            <w:tcW w:w="473" w:type="dxa"/>
            <w:tcBorders>
              <w:top w:val="single" w:sz="8" w:space="0" w:color="auto"/>
              <w:bottom w:val="single" w:sz="8" w:space="0" w:color="auto"/>
            </w:tcBorders>
            <w:shd w:val="solid" w:color="FFFFFF" w:fill="auto"/>
          </w:tcPr>
          <w:p w:rsidR="00EE58E9" w:rsidRDefault="00EE58E9" w:rsidP="00C432BE">
            <w:pPr>
              <w:pStyle w:val="TAC"/>
              <w:rPr>
                <w:sz w:val="16"/>
                <w:szCs w:val="16"/>
                <w:lang w:val="en-GB"/>
              </w:rPr>
            </w:pPr>
            <w:r>
              <w:rPr>
                <w:sz w:val="16"/>
                <w:szCs w:val="16"/>
                <w:lang w:val="en-GB"/>
              </w:rPr>
              <w:t>0983</w:t>
            </w:r>
          </w:p>
        </w:tc>
        <w:tc>
          <w:tcPr>
            <w:tcW w:w="425" w:type="dxa"/>
            <w:tcBorders>
              <w:top w:val="single" w:sz="8" w:space="0" w:color="auto"/>
              <w:bottom w:val="single" w:sz="8" w:space="0" w:color="auto"/>
            </w:tcBorders>
            <w:shd w:val="solid" w:color="FFFFFF" w:fill="auto"/>
          </w:tcPr>
          <w:p w:rsidR="00EE58E9" w:rsidRDefault="00EE58E9" w:rsidP="00C432BE">
            <w:pPr>
              <w:pStyle w:val="TAC"/>
              <w:rPr>
                <w:sz w:val="16"/>
                <w:szCs w:val="16"/>
                <w:lang w:val="en-GB"/>
              </w:rPr>
            </w:pPr>
            <w:r>
              <w:rPr>
                <w:sz w:val="16"/>
                <w:szCs w:val="16"/>
                <w:lang w:val="en-GB"/>
              </w:rPr>
              <w:t>4</w:t>
            </w:r>
          </w:p>
        </w:tc>
        <w:tc>
          <w:tcPr>
            <w:tcW w:w="426" w:type="dxa"/>
            <w:tcBorders>
              <w:top w:val="single" w:sz="8" w:space="0" w:color="auto"/>
              <w:bottom w:val="single" w:sz="8" w:space="0" w:color="auto"/>
            </w:tcBorders>
            <w:shd w:val="solid" w:color="FFFFFF" w:fill="auto"/>
          </w:tcPr>
          <w:p w:rsidR="00EE58E9" w:rsidRDefault="00EE58E9" w:rsidP="00C432BE">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EE58E9" w:rsidRDefault="00EE58E9" w:rsidP="00C432BE">
            <w:pPr>
              <w:pStyle w:val="TAL"/>
              <w:rPr>
                <w:sz w:val="16"/>
                <w:szCs w:val="16"/>
                <w:lang w:val="en-GB"/>
              </w:rPr>
            </w:pPr>
            <w:r>
              <w:rPr>
                <w:sz w:val="16"/>
                <w:szCs w:val="16"/>
                <w:lang w:val="en-GB"/>
              </w:rPr>
              <w:t>Correction for NF authorized to request notification for UE reachability</w:t>
            </w:r>
          </w:p>
        </w:tc>
        <w:tc>
          <w:tcPr>
            <w:tcW w:w="708" w:type="dxa"/>
            <w:tcBorders>
              <w:top w:val="single" w:sz="8" w:space="0" w:color="auto"/>
              <w:bottom w:val="single" w:sz="8" w:space="0" w:color="auto"/>
              <w:right w:val="single" w:sz="8" w:space="0" w:color="auto"/>
            </w:tcBorders>
            <w:shd w:val="solid" w:color="FFFFFF" w:fill="auto"/>
          </w:tcPr>
          <w:p w:rsidR="00EE58E9" w:rsidRDefault="00EE58E9" w:rsidP="00C432BE">
            <w:pPr>
              <w:pStyle w:val="TAC"/>
              <w:rPr>
                <w:sz w:val="16"/>
                <w:szCs w:val="16"/>
                <w:lang w:val="en-GB"/>
              </w:rPr>
            </w:pPr>
            <w:r>
              <w:rPr>
                <w:sz w:val="16"/>
                <w:szCs w:val="16"/>
                <w:lang w:val="en-GB"/>
              </w:rPr>
              <w:t>15.6.0</w:t>
            </w:r>
          </w:p>
        </w:tc>
      </w:tr>
      <w:tr w:rsidR="00395001" w:rsidRPr="00DE2E79" w:rsidTr="0055518C">
        <w:tc>
          <w:tcPr>
            <w:tcW w:w="800" w:type="dxa"/>
            <w:tcBorders>
              <w:top w:val="single" w:sz="8" w:space="0" w:color="auto"/>
              <w:bottom w:val="single" w:sz="8" w:space="0" w:color="auto"/>
            </w:tcBorders>
            <w:shd w:val="solid" w:color="FFFFFF" w:fill="auto"/>
          </w:tcPr>
          <w:p w:rsidR="00395001" w:rsidRDefault="00395001" w:rsidP="00134EE3">
            <w:pPr>
              <w:pStyle w:val="TAL"/>
              <w:rPr>
                <w:sz w:val="16"/>
                <w:szCs w:val="16"/>
                <w:lang w:val="en-GB"/>
              </w:rPr>
            </w:pPr>
            <w:r>
              <w:rPr>
                <w:sz w:val="16"/>
                <w:szCs w:val="16"/>
                <w:lang w:val="en-GB"/>
              </w:rPr>
              <w:t>2019-06</w:t>
            </w:r>
          </w:p>
        </w:tc>
        <w:tc>
          <w:tcPr>
            <w:tcW w:w="712" w:type="dxa"/>
            <w:tcBorders>
              <w:top w:val="single" w:sz="8" w:space="0" w:color="auto"/>
              <w:bottom w:val="single" w:sz="8" w:space="0" w:color="auto"/>
            </w:tcBorders>
            <w:shd w:val="solid" w:color="FFFFFF" w:fill="auto"/>
          </w:tcPr>
          <w:p w:rsidR="00395001" w:rsidRDefault="00395001" w:rsidP="00134EE3">
            <w:pPr>
              <w:pStyle w:val="TAL"/>
              <w:rPr>
                <w:sz w:val="16"/>
                <w:szCs w:val="16"/>
                <w:lang w:val="en-GB"/>
              </w:rPr>
            </w:pPr>
            <w:r>
              <w:rPr>
                <w:sz w:val="16"/>
                <w:szCs w:val="16"/>
                <w:lang w:val="en-GB"/>
              </w:rPr>
              <w:t>SP-84</w:t>
            </w:r>
          </w:p>
        </w:tc>
        <w:tc>
          <w:tcPr>
            <w:tcW w:w="992" w:type="dxa"/>
            <w:tcBorders>
              <w:top w:val="single" w:sz="8" w:space="0" w:color="auto"/>
              <w:bottom w:val="single" w:sz="8" w:space="0" w:color="auto"/>
            </w:tcBorders>
            <w:shd w:val="solid" w:color="FFFFFF" w:fill="auto"/>
          </w:tcPr>
          <w:p w:rsidR="00395001" w:rsidRDefault="00395001" w:rsidP="00134EE3">
            <w:pPr>
              <w:pStyle w:val="TAC"/>
              <w:rPr>
                <w:sz w:val="16"/>
                <w:szCs w:val="16"/>
                <w:lang w:val="en-GB"/>
              </w:rPr>
            </w:pPr>
            <w:r>
              <w:rPr>
                <w:sz w:val="16"/>
                <w:szCs w:val="16"/>
                <w:lang w:val="en-GB"/>
              </w:rPr>
              <w:t>SP-190400</w:t>
            </w:r>
          </w:p>
        </w:tc>
        <w:tc>
          <w:tcPr>
            <w:tcW w:w="473" w:type="dxa"/>
            <w:tcBorders>
              <w:top w:val="single" w:sz="8" w:space="0" w:color="auto"/>
              <w:bottom w:val="single" w:sz="8" w:space="0" w:color="auto"/>
            </w:tcBorders>
            <w:shd w:val="solid" w:color="FFFFFF" w:fill="auto"/>
          </w:tcPr>
          <w:p w:rsidR="00395001" w:rsidRDefault="00395001" w:rsidP="00134EE3">
            <w:pPr>
              <w:pStyle w:val="TAC"/>
              <w:rPr>
                <w:sz w:val="16"/>
                <w:szCs w:val="16"/>
                <w:lang w:val="en-GB"/>
              </w:rPr>
            </w:pPr>
            <w:r>
              <w:rPr>
                <w:sz w:val="16"/>
                <w:szCs w:val="16"/>
                <w:lang w:val="en-GB"/>
              </w:rPr>
              <w:t>0998</w:t>
            </w:r>
          </w:p>
        </w:tc>
        <w:tc>
          <w:tcPr>
            <w:tcW w:w="425" w:type="dxa"/>
            <w:tcBorders>
              <w:top w:val="single" w:sz="8" w:space="0" w:color="auto"/>
              <w:bottom w:val="single" w:sz="8" w:space="0" w:color="auto"/>
            </w:tcBorders>
            <w:shd w:val="solid" w:color="FFFFFF" w:fill="auto"/>
          </w:tcPr>
          <w:p w:rsidR="00395001" w:rsidRDefault="00395001" w:rsidP="00134EE3">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rsidR="00395001" w:rsidRDefault="00395001" w:rsidP="00134EE3">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395001" w:rsidRDefault="00395001" w:rsidP="00134EE3">
            <w:pPr>
              <w:pStyle w:val="TAL"/>
              <w:rPr>
                <w:sz w:val="16"/>
                <w:szCs w:val="16"/>
                <w:lang w:val="en-GB"/>
              </w:rPr>
            </w:pPr>
            <w:r>
              <w:rPr>
                <w:sz w:val="16"/>
                <w:szCs w:val="16"/>
                <w:lang w:val="en-GB"/>
              </w:rPr>
              <w:t>Corrections to procedure of 5GS to EPS Mobility without N26</w:t>
            </w:r>
          </w:p>
        </w:tc>
        <w:tc>
          <w:tcPr>
            <w:tcW w:w="708" w:type="dxa"/>
            <w:tcBorders>
              <w:top w:val="single" w:sz="8" w:space="0" w:color="auto"/>
              <w:bottom w:val="single" w:sz="8" w:space="0" w:color="auto"/>
              <w:right w:val="single" w:sz="8" w:space="0" w:color="auto"/>
            </w:tcBorders>
            <w:shd w:val="solid" w:color="FFFFFF" w:fill="auto"/>
          </w:tcPr>
          <w:p w:rsidR="00395001" w:rsidRDefault="00395001" w:rsidP="00134EE3">
            <w:pPr>
              <w:pStyle w:val="TAC"/>
              <w:rPr>
                <w:sz w:val="16"/>
                <w:szCs w:val="16"/>
                <w:lang w:val="en-GB"/>
              </w:rPr>
            </w:pPr>
            <w:r>
              <w:rPr>
                <w:sz w:val="16"/>
                <w:szCs w:val="16"/>
                <w:lang w:val="en-GB"/>
              </w:rPr>
              <w:t>15.6.0</w:t>
            </w:r>
          </w:p>
        </w:tc>
      </w:tr>
      <w:tr w:rsidR="00395001" w:rsidRPr="00DE2E79" w:rsidTr="0055518C">
        <w:tc>
          <w:tcPr>
            <w:tcW w:w="800" w:type="dxa"/>
            <w:tcBorders>
              <w:top w:val="single" w:sz="8" w:space="0" w:color="auto"/>
              <w:bottom w:val="single" w:sz="8" w:space="0" w:color="auto"/>
            </w:tcBorders>
            <w:shd w:val="solid" w:color="FFFFFF" w:fill="auto"/>
          </w:tcPr>
          <w:p w:rsidR="00395001" w:rsidRDefault="00395001" w:rsidP="00134EE3">
            <w:pPr>
              <w:pStyle w:val="TAL"/>
              <w:rPr>
                <w:sz w:val="16"/>
                <w:szCs w:val="16"/>
                <w:lang w:val="en-GB"/>
              </w:rPr>
            </w:pPr>
            <w:r>
              <w:rPr>
                <w:sz w:val="16"/>
                <w:szCs w:val="16"/>
                <w:lang w:val="en-GB"/>
              </w:rPr>
              <w:t>2019-06</w:t>
            </w:r>
          </w:p>
        </w:tc>
        <w:tc>
          <w:tcPr>
            <w:tcW w:w="712" w:type="dxa"/>
            <w:tcBorders>
              <w:top w:val="single" w:sz="8" w:space="0" w:color="auto"/>
              <w:bottom w:val="single" w:sz="8" w:space="0" w:color="auto"/>
            </w:tcBorders>
            <w:shd w:val="solid" w:color="FFFFFF" w:fill="auto"/>
          </w:tcPr>
          <w:p w:rsidR="00395001" w:rsidRDefault="00395001" w:rsidP="00134EE3">
            <w:pPr>
              <w:pStyle w:val="TAL"/>
              <w:rPr>
                <w:sz w:val="16"/>
                <w:szCs w:val="16"/>
                <w:lang w:val="en-GB"/>
              </w:rPr>
            </w:pPr>
            <w:r>
              <w:rPr>
                <w:sz w:val="16"/>
                <w:szCs w:val="16"/>
                <w:lang w:val="en-GB"/>
              </w:rPr>
              <w:t>SP-84</w:t>
            </w:r>
          </w:p>
        </w:tc>
        <w:tc>
          <w:tcPr>
            <w:tcW w:w="992" w:type="dxa"/>
            <w:tcBorders>
              <w:top w:val="single" w:sz="8" w:space="0" w:color="auto"/>
              <w:bottom w:val="single" w:sz="8" w:space="0" w:color="auto"/>
            </w:tcBorders>
            <w:shd w:val="solid" w:color="FFFFFF" w:fill="auto"/>
          </w:tcPr>
          <w:p w:rsidR="00395001" w:rsidRDefault="00395001" w:rsidP="00134EE3">
            <w:pPr>
              <w:pStyle w:val="TAC"/>
              <w:rPr>
                <w:sz w:val="16"/>
                <w:szCs w:val="16"/>
                <w:lang w:val="en-GB"/>
              </w:rPr>
            </w:pPr>
            <w:r>
              <w:rPr>
                <w:sz w:val="16"/>
                <w:szCs w:val="16"/>
                <w:lang w:val="en-GB"/>
              </w:rPr>
              <w:t>SP-190400</w:t>
            </w:r>
          </w:p>
        </w:tc>
        <w:tc>
          <w:tcPr>
            <w:tcW w:w="473" w:type="dxa"/>
            <w:tcBorders>
              <w:top w:val="single" w:sz="8" w:space="0" w:color="auto"/>
              <w:bottom w:val="single" w:sz="8" w:space="0" w:color="auto"/>
            </w:tcBorders>
            <w:shd w:val="solid" w:color="FFFFFF" w:fill="auto"/>
          </w:tcPr>
          <w:p w:rsidR="00395001" w:rsidRDefault="00395001" w:rsidP="00134EE3">
            <w:pPr>
              <w:pStyle w:val="TAC"/>
              <w:rPr>
                <w:sz w:val="16"/>
                <w:szCs w:val="16"/>
                <w:lang w:val="en-GB"/>
              </w:rPr>
            </w:pPr>
            <w:r>
              <w:rPr>
                <w:sz w:val="16"/>
                <w:szCs w:val="16"/>
                <w:lang w:val="en-GB"/>
              </w:rPr>
              <w:t>1066</w:t>
            </w:r>
          </w:p>
        </w:tc>
        <w:tc>
          <w:tcPr>
            <w:tcW w:w="425" w:type="dxa"/>
            <w:tcBorders>
              <w:top w:val="single" w:sz="8" w:space="0" w:color="auto"/>
              <w:bottom w:val="single" w:sz="8" w:space="0" w:color="auto"/>
            </w:tcBorders>
            <w:shd w:val="solid" w:color="FFFFFF" w:fill="auto"/>
          </w:tcPr>
          <w:p w:rsidR="00395001" w:rsidRDefault="00395001" w:rsidP="00134EE3">
            <w:pPr>
              <w:pStyle w:val="TAC"/>
              <w:rPr>
                <w:sz w:val="16"/>
                <w:szCs w:val="16"/>
                <w:lang w:val="en-GB"/>
              </w:rPr>
            </w:pPr>
            <w:r>
              <w:rPr>
                <w:sz w:val="16"/>
                <w:szCs w:val="16"/>
                <w:lang w:val="en-GB"/>
              </w:rPr>
              <w:t>3</w:t>
            </w:r>
          </w:p>
        </w:tc>
        <w:tc>
          <w:tcPr>
            <w:tcW w:w="426" w:type="dxa"/>
            <w:tcBorders>
              <w:top w:val="single" w:sz="8" w:space="0" w:color="auto"/>
              <w:bottom w:val="single" w:sz="8" w:space="0" w:color="auto"/>
            </w:tcBorders>
            <w:shd w:val="solid" w:color="FFFFFF" w:fill="auto"/>
          </w:tcPr>
          <w:p w:rsidR="00395001" w:rsidRDefault="00395001" w:rsidP="00134EE3">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395001" w:rsidRDefault="00395001" w:rsidP="00134EE3">
            <w:pPr>
              <w:pStyle w:val="TAL"/>
              <w:rPr>
                <w:sz w:val="16"/>
                <w:szCs w:val="16"/>
                <w:lang w:val="en-GB"/>
              </w:rPr>
            </w:pPr>
            <w:r>
              <w:rPr>
                <w:sz w:val="16"/>
                <w:szCs w:val="16"/>
                <w:lang w:val="en-GB"/>
              </w:rPr>
              <w:t>EPS bearer synchronization when move from EPC to 5GC(Network deletes bearer locally)</w:t>
            </w:r>
          </w:p>
        </w:tc>
        <w:tc>
          <w:tcPr>
            <w:tcW w:w="708" w:type="dxa"/>
            <w:tcBorders>
              <w:top w:val="single" w:sz="8" w:space="0" w:color="auto"/>
              <w:bottom w:val="single" w:sz="8" w:space="0" w:color="auto"/>
              <w:right w:val="single" w:sz="8" w:space="0" w:color="auto"/>
            </w:tcBorders>
            <w:shd w:val="solid" w:color="FFFFFF" w:fill="auto"/>
          </w:tcPr>
          <w:p w:rsidR="00395001" w:rsidRDefault="00395001" w:rsidP="00134EE3">
            <w:pPr>
              <w:pStyle w:val="TAC"/>
              <w:rPr>
                <w:sz w:val="16"/>
                <w:szCs w:val="16"/>
                <w:lang w:val="en-GB"/>
              </w:rPr>
            </w:pPr>
            <w:r>
              <w:rPr>
                <w:sz w:val="16"/>
                <w:szCs w:val="16"/>
                <w:lang w:val="en-GB"/>
              </w:rPr>
              <w:t>15.6.0</w:t>
            </w:r>
          </w:p>
        </w:tc>
      </w:tr>
      <w:tr w:rsidR="00395001" w:rsidRPr="00DE2E79" w:rsidTr="0055518C">
        <w:tc>
          <w:tcPr>
            <w:tcW w:w="800" w:type="dxa"/>
            <w:tcBorders>
              <w:top w:val="single" w:sz="8" w:space="0" w:color="auto"/>
              <w:bottom w:val="single" w:sz="8" w:space="0" w:color="auto"/>
            </w:tcBorders>
            <w:shd w:val="solid" w:color="FFFFFF" w:fill="auto"/>
          </w:tcPr>
          <w:p w:rsidR="00395001" w:rsidRDefault="00395001" w:rsidP="00134EE3">
            <w:pPr>
              <w:pStyle w:val="TAL"/>
              <w:rPr>
                <w:sz w:val="16"/>
                <w:szCs w:val="16"/>
                <w:lang w:val="en-GB"/>
              </w:rPr>
            </w:pPr>
            <w:r>
              <w:rPr>
                <w:sz w:val="16"/>
                <w:szCs w:val="16"/>
                <w:lang w:val="en-GB"/>
              </w:rPr>
              <w:t>2019-06</w:t>
            </w:r>
          </w:p>
        </w:tc>
        <w:tc>
          <w:tcPr>
            <w:tcW w:w="712" w:type="dxa"/>
            <w:tcBorders>
              <w:top w:val="single" w:sz="8" w:space="0" w:color="auto"/>
              <w:bottom w:val="single" w:sz="8" w:space="0" w:color="auto"/>
            </w:tcBorders>
            <w:shd w:val="solid" w:color="FFFFFF" w:fill="auto"/>
          </w:tcPr>
          <w:p w:rsidR="00395001" w:rsidRDefault="00395001" w:rsidP="00134EE3">
            <w:pPr>
              <w:pStyle w:val="TAL"/>
              <w:rPr>
                <w:sz w:val="16"/>
                <w:szCs w:val="16"/>
                <w:lang w:val="en-GB"/>
              </w:rPr>
            </w:pPr>
            <w:r>
              <w:rPr>
                <w:sz w:val="16"/>
                <w:szCs w:val="16"/>
                <w:lang w:val="en-GB"/>
              </w:rPr>
              <w:t>SP-84</w:t>
            </w:r>
          </w:p>
        </w:tc>
        <w:tc>
          <w:tcPr>
            <w:tcW w:w="992" w:type="dxa"/>
            <w:tcBorders>
              <w:top w:val="single" w:sz="8" w:space="0" w:color="auto"/>
              <w:bottom w:val="single" w:sz="8" w:space="0" w:color="auto"/>
            </w:tcBorders>
            <w:shd w:val="solid" w:color="FFFFFF" w:fill="auto"/>
          </w:tcPr>
          <w:p w:rsidR="00395001" w:rsidRDefault="00395001" w:rsidP="00134EE3">
            <w:pPr>
              <w:pStyle w:val="TAC"/>
              <w:rPr>
                <w:sz w:val="16"/>
                <w:szCs w:val="16"/>
                <w:lang w:val="en-GB"/>
              </w:rPr>
            </w:pPr>
            <w:r>
              <w:rPr>
                <w:sz w:val="16"/>
                <w:szCs w:val="16"/>
                <w:lang w:val="en-GB"/>
              </w:rPr>
              <w:t>SP-190400</w:t>
            </w:r>
          </w:p>
        </w:tc>
        <w:tc>
          <w:tcPr>
            <w:tcW w:w="473" w:type="dxa"/>
            <w:tcBorders>
              <w:top w:val="single" w:sz="8" w:space="0" w:color="auto"/>
              <w:bottom w:val="single" w:sz="8" w:space="0" w:color="auto"/>
            </w:tcBorders>
            <w:shd w:val="solid" w:color="FFFFFF" w:fill="auto"/>
          </w:tcPr>
          <w:p w:rsidR="00395001" w:rsidRDefault="00395001" w:rsidP="00134EE3">
            <w:pPr>
              <w:pStyle w:val="TAC"/>
              <w:rPr>
                <w:sz w:val="16"/>
                <w:szCs w:val="16"/>
                <w:lang w:val="en-GB"/>
              </w:rPr>
            </w:pPr>
            <w:r>
              <w:rPr>
                <w:sz w:val="16"/>
                <w:szCs w:val="16"/>
                <w:lang w:val="en-GB"/>
              </w:rPr>
              <w:t>1068</w:t>
            </w:r>
          </w:p>
        </w:tc>
        <w:tc>
          <w:tcPr>
            <w:tcW w:w="425" w:type="dxa"/>
            <w:tcBorders>
              <w:top w:val="single" w:sz="8" w:space="0" w:color="auto"/>
              <w:bottom w:val="single" w:sz="8" w:space="0" w:color="auto"/>
            </w:tcBorders>
            <w:shd w:val="solid" w:color="FFFFFF" w:fill="auto"/>
          </w:tcPr>
          <w:p w:rsidR="00395001" w:rsidRDefault="00395001" w:rsidP="00134EE3">
            <w:pPr>
              <w:pStyle w:val="TAC"/>
              <w:rPr>
                <w:sz w:val="16"/>
                <w:szCs w:val="16"/>
                <w:lang w:val="en-GB"/>
              </w:rPr>
            </w:pPr>
            <w:r>
              <w:rPr>
                <w:sz w:val="16"/>
                <w:szCs w:val="16"/>
                <w:lang w:val="en-GB"/>
              </w:rPr>
              <w:t>4</w:t>
            </w:r>
          </w:p>
        </w:tc>
        <w:tc>
          <w:tcPr>
            <w:tcW w:w="426" w:type="dxa"/>
            <w:tcBorders>
              <w:top w:val="single" w:sz="8" w:space="0" w:color="auto"/>
              <w:bottom w:val="single" w:sz="8" w:space="0" w:color="auto"/>
            </w:tcBorders>
            <w:shd w:val="solid" w:color="FFFFFF" w:fill="auto"/>
          </w:tcPr>
          <w:p w:rsidR="00395001" w:rsidRDefault="00395001" w:rsidP="00134EE3">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395001" w:rsidRDefault="00395001" w:rsidP="00134EE3">
            <w:pPr>
              <w:pStyle w:val="TAL"/>
              <w:rPr>
                <w:sz w:val="16"/>
                <w:szCs w:val="16"/>
                <w:lang w:val="en-GB"/>
              </w:rPr>
            </w:pPr>
            <w:r>
              <w:rPr>
                <w:sz w:val="16"/>
                <w:szCs w:val="16"/>
                <w:lang w:val="en-GB"/>
              </w:rPr>
              <w:t>Resource released at the V-SMF/V-UPF</w:t>
            </w:r>
          </w:p>
        </w:tc>
        <w:tc>
          <w:tcPr>
            <w:tcW w:w="708" w:type="dxa"/>
            <w:tcBorders>
              <w:top w:val="single" w:sz="8" w:space="0" w:color="auto"/>
              <w:bottom w:val="single" w:sz="8" w:space="0" w:color="auto"/>
              <w:right w:val="single" w:sz="8" w:space="0" w:color="auto"/>
            </w:tcBorders>
            <w:shd w:val="solid" w:color="FFFFFF" w:fill="auto"/>
          </w:tcPr>
          <w:p w:rsidR="00395001" w:rsidRDefault="00395001" w:rsidP="00134EE3">
            <w:pPr>
              <w:pStyle w:val="TAC"/>
              <w:rPr>
                <w:sz w:val="16"/>
                <w:szCs w:val="16"/>
                <w:lang w:val="en-GB"/>
              </w:rPr>
            </w:pPr>
            <w:r>
              <w:rPr>
                <w:sz w:val="16"/>
                <w:szCs w:val="16"/>
                <w:lang w:val="en-GB"/>
              </w:rPr>
              <w:t>15.6.0</w:t>
            </w:r>
          </w:p>
        </w:tc>
      </w:tr>
      <w:tr w:rsidR="00395001" w:rsidRPr="00DE2E79" w:rsidTr="0055518C">
        <w:tc>
          <w:tcPr>
            <w:tcW w:w="800" w:type="dxa"/>
            <w:tcBorders>
              <w:top w:val="single" w:sz="8" w:space="0" w:color="auto"/>
              <w:bottom w:val="single" w:sz="8" w:space="0" w:color="auto"/>
            </w:tcBorders>
            <w:shd w:val="solid" w:color="FFFFFF" w:fill="auto"/>
          </w:tcPr>
          <w:p w:rsidR="00395001" w:rsidRDefault="00395001" w:rsidP="00134EE3">
            <w:pPr>
              <w:pStyle w:val="TAL"/>
              <w:rPr>
                <w:sz w:val="16"/>
                <w:szCs w:val="16"/>
                <w:lang w:val="en-GB"/>
              </w:rPr>
            </w:pPr>
            <w:r>
              <w:rPr>
                <w:sz w:val="16"/>
                <w:szCs w:val="16"/>
                <w:lang w:val="en-GB"/>
              </w:rPr>
              <w:t>2019-06</w:t>
            </w:r>
          </w:p>
        </w:tc>
        <w:tc>
          <w:tcPr>
            <w:tcW w:w="712" w:type="dxa"/>
            <w:tcBorders>
              <w:top w:val="single" w:sz="8" w:space="0" w:color="auto"/>
              <w:bottom w:val="single" w:sz="8" w:space="0" w:color="auto"/>
            </w:tcBorders>
            <w:shd w:val="solid" w:color="FFFFFF" w:fill="auto"/>
          </w:tcPr>
          <w:p w:rsidR="00395001" w:rsidRDefault="00395001" w:rsidP="00134EE3">
            <w:pPr>
              <w:pStyle w:val="TAL"/>
              <w:rPr>
                <w:sz w:val="16"/>
                <w:szCs w:val="16"/>
                <w:lang w:val="en-GB"/>
              </w:rPr>
            </w:pPr>
            <w:r>
              <w:rPr>
                <w:sz w:val="16"/>
                <w:szCs w:val="16"/>
                <w:lang w:val="en-GB"/>
              </w:rPr>
              <w:t>SP-84</w:t>
            </w:r>
          </w:p>
        </w:tc>
        <w:tc>
          <w:tcPr>
            <w:tcW w:w="992" w:type="dxa"/>
            <w:tcBorders>
              <w:top w:val="single" w:sz="8" w:space="0" w:color="auto"/>
              <w:bottom w:val="single" w:sz="8" w:space="0" w:color="auto"/>
            </w:tcBorders>
            <w:shd w:val="solid" w:color="FFFFFF" w:fill="auto"/>
          </w:tcPr>
          <w:p w:rsidR="00395001" w:rsidRDefault="00395001" w:rsidP="00134EE3">
            <w:pPr>
              <w:pStyle w:val="TAC"/>
              <w:rPr>
                <w:sz w:val="16"/>
                <w:szCs w:val="16"/>
                <w:lang w:val="en-GB"/>
              </w:rPr>
            </w:pPr>
            <w:r>
              <w:rPr>
                <w:sz w:val="16"/>
                <w:szCs w:val="16"/>
                <w:lang w:val="en-GB"/>
              </w:rPr>
              <w:t>SP-190400</w:t>
            </w:r>
          </w:p>
        </w:tc>
        <w:tc>
          <w:tcPr>
            <w:tcW w:w="473" w:type="dxa"/>
            <w:tcBorders>
              <w:top w:val="single" w:sz="8" w:space="0" w:color="auto"/>
              <w:bottom w:val="single" w:sz="8" w:space="0" w:color="auto"/>
            </w:tcBorders>
            <w:shd w:val="solid" w:color="FFFFFF" w:fill="auto"/>
          </w:tcPr>
          <w:p w:rsidR="00395001" w:rsidRDefault="00395001" w:rsidP="00134EE3">
            <w:pPr>
              <w:pStyle w:val="TAC"/>
              <w:rPr>
                <w:sz w:val="16"/>
                <w:szCs w:val="16"/>
                <w:lang w:val="en-GB"/>
              </w:rPr>
            </w:pPr>
            <w:r>
              <w:rPr>
                <w:sz w:val="16"/>
                <w:szCs w:val="16"/>
                <w:lang w:val="en-GB"/>
              </w:rPr>
              <w:t>1070</w:t>
            </w:r>
          </w:p>
        </w:tc>
        <w:tc>
          <w:tcPr>
            <w:tcW w:w="425" w:type="dxa"/>
            <w:tcBorders>
              <w:top w:val="single" w:sz="8" w:space="0" w:color="auto"/>
              <w:bottom w:val="single" w:sz="8" w:space="0" w:color="auto"/>
            </w:tcBorders>
            <w:shd w:val="solid" w:color="FFFFFF" w:fill="auto"/>
          </w:tcPr>
          <w:p w:rsidR="00395001" w:rsidRDefault="00395001" w:rsidP="00134EE3">
            <w:pPr>
              <w:pStyle w:val="TAC"/>
              <w:rPr>
                <w:sz w:val="16"/>
                <w:szCs w:val="16"/>
                <w:lang w:val="en-GB"/>
              </w:rPr>
            </w:pPr>
            <w:r>
              <w:rPr>
                <w:sz w:val="16"/>
                <w:szCs w:val="16"/>
                <w:lang w:val="en-GB"/>
              </w:rPr>
              <w:t>3</w:t>
            </w:r>
          </w:p>
        </w:tc>
        <w:tc>
          <w:tcPr>
            <w:tcW w:w="426" w:type="dxa"/>
            <w:tcBorders>
              <w:top w:val="single" w:sz="8" w:space="0" w:color="auto"/>
              <w:bottom w:val="single" w:sz="8" w:space="0" w:color="auto"/>
            </w:tcBorders>
            <w:shd w:val="solid" w:color="FFFFFF" w:fill="auto"/>
          </w:tcPr>
          <w:p w:rsidR="00395001" w:rsidRDefault="00395001" w:rsidP="00134EE3">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395001" w:rsidRDefault="00395001" w:rsidP="00134EE3">
            <w:pPr>
              <w:pStyle w:val="TAL"/>
              <w:rPr>
                <w:sz w:val="16"/>
                <w:szCs w:val="16"/>
                <w:lang w:val="en-GB"/>
              </w:rPr>
            </w:pPr>
            <w:r>
              <w:rPr>
                <w:sz w:val="16"/>
                <w:szCs w:val="16"/>
                <w:lang w:val="en-GB"/>
              </w:rPr>
              <w:t>Correction to EPS to 5GS mobility procedure without N26</w:t>
            </w:r>
          </w:p>
        </w:tc>
        <w:tc>
          <w:tcPr>
            <w:tcW w:w="708" w:type="dxa"/>
            <w:tcBorders>
              <w:top w:val="single" w:sz="8" w:space="0" w:color="auto"/>
              <w:bottom w:val="single" w:sz="8" w:space="0" w:color="auto"/>
              <w:right w:val="single" w:sz="8" w:space="0" w:color="auto"/>
            </w:tcBorders>
            <w:shd w:val="solid" w:color="FFFFFF" w:fill="auto"/>
          </w:tcPr>
          <w:p w:rsidR="00395001" w:rsidRDefault="00395001" w:rsidP="00134EE3">
            <w:pPr>
              <w:pStyle w:val="TAC"/>
              <w:rPr>
                <w:sz w:val="16"/>
                <w:szCs w:val="16"/>
                <w:lang w:val="en-GB"/>
              </w:rPr>
            </w:pPr>
            <w:r>
              <w:rPr>
                <w:sz w:val="16"/>
                <w:szCs w:val="16"/>
                <w:lang w:val="en-GB"/>
              </w:rPr>
              <w:t>15.6.0</w:t>
            </w:r>
          </w:p>
        </w:tc>
      </w:tr>
      <w:tr w:rsidR="00395001" w:rsidRPr="00DE2E79" w:rsidTr="0055518C">
        <w:tc>
          <w:tcPr>
            <w:tcW w:w="800" w:type="dxa"/>
            <w:tcBorders>
              <w:top w:val="single" w:sz="8" w:space="0" w:color="auto"/>
              <w:bottom w:val="single" w:sz="8" w:space="0" w:color="auto"/>
            </w:tcBorders>
            <w:shd w:val="solid" w:color="FFFFFF" w:fill="auto"/>
          </w:tcPr>
          <w:p w:rsidR="00395001" w:rsidRDefault="00395001" w:rsidP="00134EE3">
            <w:pPr>
              <w:pStyle w:val="TAL"/>
              <w:rPr>
                <w:sz w:val="16"/>
                <w:szCs w:val="16"/>
                <w:lang w:val="en-GB"/>
              </w:rPr>
            </w:pPr>
            <w:r>
              <w:rPr>
                <w:sz w:val="16"/>
                <w:szCs w:val="16"/>
                <w:lang w:val="en-GB"/>
              </w:rPr>
              <w:t>2019-06</w:t>
            </w:r>
          </w:p>
        </w:tc>
        <w:tc>
          <w:tcPr>
            <w:tcW w:w="712" w:type="dxa"/>
            <w:tcBorders>
              <w:top w:val="single" w:sz="8" w:space="0" w:color="auto"/>
              <w:bottom w:val="single" w:sz="8" w:space="0" w:color="auto"/>
            </w:tcBorders>
            <w:shd w:val="solid" w:color="FFFFFF" w:fill="auto"/>
          </w:tcPr>
          <w:p w:rsidR="00395001" w:rsidRDefault="00395001" w:rsidP="00134EE3">
            <w:pPr>
              <w:pStyle w:val="TAL"/>
              <w:rPr>
                <w:sz w:val="16"/>
                <w:szCs w:val="16"/>
                <w:lang w:val="en-GB"/>
              </w:rPr>
            </w:pPr>
            <w:r>
              <w:rPr>
                <w:sz w:val="16"/>
                <w:szCs w:val="16"/>
                <w:lang w:val="en-GB"/>
              </w:rPr>
              <w:t>SP-84</w:t>
            </w:r>
          </w:p>
        </w:tc>
        <w:tc>
          <w:tcPr>
            <w:tcW w:w="992" w:type="dxa"/>
            <w:tcBorders>
              <w:top w:val="single" w:sz="8" w:space="0" w:color="auto"/>
              <w:bottom w:val="single" w:sz="8" w:space="0" w:color="auto"/>
            </w:tcBorders>
            <w:shd w:val="solid" w:color="FFFFFF" w:fill="auto"/>
          </w:tcPr>
          <w:p w:rsidR="00395001" w:rsidRDefault="00395001" w:rsidP="00134EE3">
            <w:pPr>
              <w:pStyle w:val="TAC"/>
              <w:rPr>
                <w:sz w:val="16"/>
                <w:szCs w:val="16"/>
                <w:lang w:val="en-GB"/>
              </w:rPr>
            </w:pPr>
            <w:r>
              <w:rPr>
                <w:sz w:val="16"/>
                <w:szCs w:val="16"/>
                <w:lang w:val="en-GB"/>
              </w:rPr>
              <w:t>SP-190400</w:t>
            </w:r>
          </w:p>
        </w:tc>
        <w:tc>
          <w:tcPr>
            <w:tcW w:w="473" w:type="dxa"/>
            <w:tcBorders>
              <w:top w:val="single" w:sz="8" w:space="0" w:color="auto"/>
              <w:bottom w:val="single" w:sz="8" w:space="0" w:color="auto"/>
            </w:tcBorders>
            <w:shd w:val="solid" w:color="FFFFFF" w:fill="auto"/>
          </w:tcPr>
          <w:p w:rsidR="00395001" w:rsidRDefault="00395001" w:rsidP="00134EE3">
            <w:pPr>
              <w:pStyle w:val="TAC"/>
              <w:rPr>
                <w:sz w:val="16"/>
                <w:szCs w:val="16"/>
                <w:lang w:val="en-GB"/>
              </w:rPr>
            </w:pPr>
            <w:r>
              <w:rPr>
                <w:sz w:val="16"/>
                <w:szCs w:val="16"/>
                <w:lang w:val="en-GB"/>
              </w:rPr>
              <w:t>1123</w:t>
            </w:r>
          </w:p>
        </w:tc>
        <w:tc>
          <w:tcPr>
            <w:tcW w:w="425" w:type="dxa"/>
            <w:tcBorders>
              <w:top w:val="single" w:sz="8" w:space="0" w:color="auto"/>
              <w:bottom w:val="single" w:sz="8" w:space="0" w:color="auto"/>
            </w:tcBorders>
            <w:shd w:val="solid" w:color="FFFFFF" w:fill="auto"/>
          </w:tcPr>
          <w:p w:rsidR="00395001" w:rsidRDefault="00395001" w:rsidP="00134EE3">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rsidR="00395001" w:rsidRDefault="00395001" w:rsidP="00134EE3">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395001" w:rsidRDefault="00395001" w:rsidP="00134EE3">
            <w:pPr>
              <w:pStyle w:val="TAL"/>
              <w:rPr>
                <w:sz w:val="16"/>
                <w:szCs w:val="16"/>
                <w:lang w:val="en-GB"/>
              </w:rPr>
            </w:pPr>
            <w:r>
              <w:rPr>
                <w:sz w:val="16"/>
                <w:szCs w:val="16"/>
                <w:lang w:val="en-GB"/>
              </w:rPr>
              <w:t>Correction to the provisioning of the UE Integrity Protection Data Rate capability</w:t>
            </w:r>
          </w:p>
        </w:tc>
        <w:tc>
          <w:tcPr>
            <w:tcW w:w="708" w:type="dxa"/>
            <w:tcBorders>
              <w:top w:val="single" w:sz="8" w:space="0" w:color="auto"/>
              <w:bottom w:val="single" w:sz="8" w:space="0" w:color="auto"/>
              <w:right w:val="single" w:sz="8" w:space="0" w:color="auto"/>
            </w:tcBorders>
            <w:shd w:val="solid" w:color="FFFFFF" w:fill="auto"/>
          </w:tcPr>
          <w:p w:rsidR="00395001" w:rsidRDefault="00395001" w:rsidP="00134EE3">
            <w:pPr>
              <w:pStyle w:val="TAC"/>
              <w:rPr>
                <w:sz w:val="16"/>
                <w:szCs w:val="16"/>
                <w:lang w:val="en-GB"/>
              </w:rPr>
            </w:pPr>
            <w:r>
              <w:rPr>
                <w:sz w:val="16"/>
                <w:szCs w:val="16"/>
                <w:lang w:val="en-GB"/>
              </w:rPr>
              <w:t>15.6.0</w:t>
            </w:r>
          </w:p>
        </w:tc>
      </w:tr>
      <w:tr w:rsidR="00395001" w:rsidRPr="00DE2E79" w:rsidTr="0055518C">
        <w:tc>
          <w:tcPr>
            <w:tcW w:w="800" w:type="dxa"/>
            <w:tcBorders>
              <w:top w:val="single" w:sz="8" w:space="0" w:color="auto"/>
              <w:bottom w:val="single" w:sz="8" w:space="0" w:color="auto"/>
            </w:tcBorders>
            <w:shd w:val="solid" w:color="FFFFFF" w:fill="auto"/>
          </w:tcPr>
          <w:p w:rsidR="00395001" w:rsidRDefault="00395001" w:rsidP="00134EE3">
            <w:pPr>
              <w:pStyle w:val="TAL"/>
              <w:rPr>
                <w:sz w:val="16"/>
                <w:szCs w:val="16"/>
                <w:lang w:val="en-GB"/>
              </w:rPr>
            </w:pPr>
            <w:r>
              <w:rPr>
                <w:sz w:val="16"/>
                <w:szCs w:val="16"/>
                <w:lang w:val="en-GB"/>
              </w:rPr>
              <w:t>2019-06</w:t>
            </w:r>
          </w:p>
        </w:tc>
        <w:tc>
          <w:tcPr>
            <w:tcW w:w="712" w:type="dxa"/>
            <w:tcBorders>
              <w:top w:val="single" w:sz="8" w:space="0" w:color="auto"/>
              <w:bottom w:val="single" w:sz="8" w:space="0" w:color="auto"/>
            </w:tcBorders>
            <w:shd w:val="solid" w:color="FFFFFF" w:fill="auto"/>
          </w:tcPr>
          <w:p w:rsidR="00395001" w:rsidRDefault="00395001" w:rsidP="00134EE3">
            <w:pPr>
              <w:pStyle w:val="TAL"/>
              <w:rPr>
                <w:sz w:val="16"/>
                <w:szCs w:val="16"/>
                <w:lang w:val="en-GB"/>
              </w:rPr>
            </w:pPr>
            <w:r>
              <w:rPr>
                <w:sz w:val="16"/>
                <w:szCs w:val="16"/>
                <w:lang w:val="en-GB"/>
              </w:rPr>
              <w:t>SP-84</w:t>
            </w:r>
          </w:p>
        </w:tc>
        <w:tc>
          <w:tcPr>
            <w:tcW w:w="992" w:type="dxa"/>
            <w:tcBorders>
              <w:top w:val="single" w:sz="8" w:space="0" w:color="auto"/>
              <w:bottom w:val="single" w:sz="8" w:space="0" w:color="auto"/>
            </w:tcBorders>
            <w:shd w:val="solid" w:color="FFFFFF" w:fill="auto"/>
          </w:tcPr>
          <w:p w:rsidR="00395001" w:rsidRDefault="00395001" w:rsidP="00134EE3">
            <w:pPr>
              <w:pStyle w:val="TAC"/>
              <w:rPr>
                <w:sz w:val="16"/>
                <w:szCs w:val="16"/>
                <w:lang w:val="en-GB"/>
              </w:rPr>
            </w:pPr>
            <w:r>
              <w:rPr>
                <w:sz w:val="16"/>
                <w:szCs w:val="16"/>
                <w:lang w:val="en-GB"/>
              </w:rPr>
              <w:t>SP-190400</w:t>
            </w:r>
          </w:p>
        </w:tc>
        <w:tc>
          <w:tcPr>
            <w:tcW w:w="473" w:type="dxa"/>
            <w:tcBorders>
              <w:top w:val="single" w:sz="8" w:space="0" w:color="auto"/>
              <w:bottom w:val="single" w:sz="8" w:space="0" w:color="auto"/>
            </w:tcBorders>
            <w:shd w:val="solid" w:color="FFFFFF" w:fill="auto"/>
          </w:tcPr>
          <w:p w:rsidR="00395001" w:rsidRDefault="00395001" w:rsidP="00134EE3">
            <w:pPr>
              <w:pStyle w:val="TAC"/>
              <w:rPr>
                <w:sz w:val="16"/>
                <w:szCs w:val="16"/>
                <w:lang w:val="en-GB"/>
              </w:rPr>
            </w:pPr>
            <w:r>
              <w:rPr>
                <w:sz w:val="16"/>
                <w:szCs w:val="16"/>
                <w:lang w:val="en-GB"/>
              </w:rPr>
              <w:t>1132</w:t>
            </w:r>
          </w:p>
        </w:tc>
        <w:tc>
          <w:tcPr>
            <w:tcW w:w="425" w:type="dxa"/>
            <w:tcBorders>
              <w:top w:val="single" w:sz="8" w:space="0" w:color="auto"/>
              <w:bottom w:val="single" w:sz="8" w:space="0" w:color="auto"/>
            </w:tcBorders>
            <w:shd w:val="solid" w:color="FFFFFF" w:fill="auto"/>
          </w:tcPr>
          <w:p w:rsidR="00395001" w:rsidRDefault="00395001" w:rsidP="00134EE3">
            <w:pPr>
              <w:pStyle w:val="TAC"/>
              <w:rPr>
                <w:sz w:val="16"/>
                <w:szCs w:val="16"/>
                <w:lang w:val="en-GB"/>
              </w:rPr>
            </w:pPr>
            <w:r>
              <w:rPr>
                <w:sz w:val="16"/>
                <w:szCs w:val="16"/>
                <w:lang w:val="en-GB"/>
              </w:rPr>
              <w:t>2</w:t>
            </w:r>
          </w:p>
        </w:tc>
        <w:tc>
          <w:tcPr>
            <w:tcW w:w="426" w:type="dxa"/>
            <w:tcBorders>
              <w:top w:val="single" w:sz="8" w:space="0" w:color="auto"/>
              <w:bottom w:val="single" w:sz="8" w:space="0" w:color="auto"/>
            </w:tcBorders>
            <w:shd w:val="solid" w:color="FFFFFF" w:fill="auto"/>
          </w:tcPr>
          <w:p w:rsidR="00395001" w:rsidRDefault="00395001" w:rsidP="00134EE3">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395001" w:rsidRDefault="00395001" w:rsidP="00134EE3">
            <w:pPr>
              <w:pStyle w:val="TAL"/>
              <w:rPr>
                <w:sz w:val="16"/>
                <w:szCs w:val="16"/>
                <w:lang w:val="en-GB"/>
              </w:rPr>
            </w:pPr>
            <w:r>
              <w:rPr>
                <w:sz w:val="16"/>
                <w:szCs w:val="16"/>
                <w:lang w:val="en-GB"/>
              </w:rPr>
              <w:t>Corrections related Npcf_UEPolicyControl Service</w:t>
            </w:r>
          </w:p>
        </w:tc>
        <w:tc>
          <w:tcPr>
            <w:tcW w:w="708" w:type="dxa"/>
            <w:tcBorders>
              <w:top w:val="single" w:sz="8" w:space="0" w:color="auto"/>
              <w:bottom w:val="single" w:sz="8" w:space="0" w:color="auto"/>
              <w:right w:val="single" w:sz="8" w:space="0" w:color="auto"/>
            </w:tcBorders>
            <w:shd w:val="solid" w:color="FFFFFF" w:fill="auto"/>
          </w:tcPr>
          <w:p w:rsidR="00395001" w:rsidRDefault="00395001" w:rsidP="00134EE3">
            <w:pPr>
              <w:pStyle w:val="TAC"/>
              <w:rPr>
                <w:sz w:val="16"/>
                <w:szCs w:val="16"/>
                <w:lang w:val="en-GB"/>
              </w:rPr>
            </w:pPr>
            <w:r>
              <w:rPr>
                <w:sz w:val="16"/>
                <w:szCs w:val="16"/>
                <w:lang w:val="en-GB"/>
              </w:rPr>
              <w:t>15.6.0</w:t>
            </w:r>
          </w:p>
        </w:tc>
      </w:tr>
      <w:tr w:rsidR="00395001" w:rsidRPr="00DE2E79" w:rsidTr="0055518C">
        <w:tc>
          <w:tcPr>
            <w:tcW w:w="800" w:type="dxa"/>
            <w:tcBorders>
              <w:top w:val="single" w:sz="8" w:space="0" w:color="auto"/>
              <w:bottom w:val="single" w:sz="8" w:space="0" w:color="auto"/>
            </w:tcBorders>
            <w:shd w:val="solid" w:color="FFFFFF" w:fill="auto"/>
          </w:tcPr>
          <w:p w:rsidR="00395001" w:rsidRDefault="00395001" w:rsidP="00134EE3">
            <w:pPr>
              <w:pStyle w:val="TAL"/>
              <w:rPr>
                <w:sz w:val="16"/>
                <w:szCs w:val="16"/>
                <w:lang w:val="en-GB"/>
              </w:rPr>
            </w:pPr>
            <w:r>
              <w:rPr>
                <w:sz w:val="16"/>
                <w:szCs w:val="16"/>
                <w:lang w:val="en-GB"/>
              </w:rPr>
              <w:t>2019-06</w:t>
            </w:r>
          </w:p>
        </w:tc>
        <w:tc>
          <w:tcPr>
            <w:tcW w:w="712" w:type="dxa"/>
            <w:tcBorders>
              <w:top w:val="single" w:sz="8" w:space="0" w:color="auto"/>
              <w:bottom w:val="single" w:sz="8" w:space="0" w:color="auto"/>
            </w:tcBorders>
            <w:shd w:val="solid" w:color="FFFFFF" w:fill="auto"/>
          </w:tcPr>
          <w:p w:rsidR="00395001" w:rsidRDefault="00395001" w:rsidP="00134EE3">
            <w:pPr>
              <w:pStyle w:val="TAL"/>
              <w:rPr>
                <w:sz w:val="16"/>
                <w:szCs w:val="16"/>
                <w:lang w:val="en-GB"/>
              </w:rPr>
            </w:pPr>
            <w:r>
              <w:rPr>
                <w:sz w:val="16"/>
                <w:szCs w:val="16"/>
                <w:lang w:val="en-GB"/>
              </w:rPr>
              <w:t>SP-84</w:t>
            </w:r>
          </w:p>
        </w:tc>
        <w:tc>
          <w:tcPr>
            <w:tcW w:w="992" w:type="dxa"/>
            <w:tcBorders>
              <w:top w:val="single" w:sz="8" w:space="0" w:color="auto"/>
              <w:bottom w:val="single" w:sz="8" w:space="0" w:color="auto"/>
            </w:tcBorders>
            <w:shd w:val="solid" w:color="FFFFFF" w:fill="auto"/>
          </w:tcPr>
          <w:p w:rsidR="00395001" w:rsidRDefault="00395001" w:rsidP="00134EE3">
            <w:pPr>
              <w:pStyle w:val="TAC"/>
              <w:rPr>
                <w:sz w:val="16"/>
                <w:szCs w:val="16"/>
                <w:lang w:val="en-GB"/>
              </w:rPr>
            </w:pPr>
            <w:r>
              <w:rPr>
                <w:sz w:val="16"/>
                <w:szCs w:val="16"/>
                <w:lang w:val="en-GB"/>
              </w:rPr>
              <w:t>SP-190400</w:t>
            </w:r>
          </w:p>
        </w:tc>
        <w:tc>
          <w:tcPr>
            <w:tcW w:w="473" w:type="dxa"/>
            <w:tcBorders>
              <w:top w:val="single" w:sz="8" w:space="0" w:color="auto"/>
              <w:bottom w:val="single" w:sz="8" w:space="0" w:color="auto"/>
            </w:tcBorders>
            <w:shd w:val="solid" w:color="FFFFFF" w:fill="auto"/>
          </w:tcPr>
          <w:p w:rsidR="00395001" w:rsidRDefault="00395001" w:rsidP="00134EE3">
            <w:pPr>
              <w:pStyle w:val="TAC"/>
              <w:rPr>
                <w:sz w:val="16"/>
                <w:szCs w:val="16"/>
                <w:lang w:val="en-GB"/>
              </w:rPr>
            </w:pPr>
            <w:r>
              <w:rPr>
                <w:sz w:val="16"/>
                <w:szCs w:val="16"/>
                <w:lang w:val="en-GB"/>
              </w:rPr>
              <w:t>1134</w:t>
            </w:r>
          </w:p>
        </w:tc>
        <w:tc>
          <w:tcPr>
            <w:tcW w:w="425" w:type="dxa"/>
            <w:tcBorders>
              <w:top w:val="single" w:sz="8" w:space="0" w:color="auto"/>
              <w:bottom w:val="single" w:sz="8" w:space="0" w:color="auto"/>
            </w:tcBorders>
            <w:shd w:val="solid" w:color="FFFFFF" w:fill="auto"/>
          </w:tcPr>
          <w:p w:rsidR="00395001" w:rsidRDefault="00395001" w:rsidP="00134EE3">
            <w:pPr>
              <w:pStyle w:val="TAC"/>
              <w:rPr>
                <w:sz w:val="16"/>
                <w:szCs w:val="16"/>
                <w:lang w:val="en-GB"/>
              </w:rPr>
            </w:pPr>
            <w:r>
              <w:rPr>
                <w:sz w:val="16"/>
                <w:szCs w:val="16"/>
                <w:lang w:val="en-GB"/>
              </w:rPr>
              <w:t>4</w:t>
            </w:r>
          </w:p>
        </w:tc>
        <w:tc>
          <w:tcPr>
            <w:tcW w:w="426" w:type="dxa"/>
            <w:tcBorders>
              <w:top w:val="single" w:sz="8" w:space="0" w:color="auto"/>
              <w:bottom w:val="single" w:sz="8" w:space="0" w:color="auto"/>
            </w:tcBorders>
            <w:shd w:val="solid" w:color="FFFFFF" w:fill="auto"/>
          </w:tcPr>
          <w:p w:rsidR="00395001" w:rsidRDefault="00395001" w:rsidP="00134EE3">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395001" w:rsidRDefault="00395001" w:rsidP="00134EE3">
            <w:pPr>
              <w:pStyle w:val="TAL"/>
              <w:rPr>
                <w:sz w:val="16"/>
                <w:szCs w:val="16"/>
                <w:lang w:val="en-GB"/>
              </w:rPr>
            </w:pPr>
            <w:r>
              <w:rPr>
                <w:sz w:val="16"/>
                <w:szCs w:val="16"/>
                <w:lang w:val="en-GB"/>
              </w:rPr>
              <w:t>UE Policy association procedures correction</w:t>
            </w:r>
          </w:p>
        </w:tc>
        <w:tc>
          <w:tcPr>
            <w:tcW w:w="708" w:type="dxa"/>
            <w:tcBorders>
              <w:top w:val="single" w:sz="8" w:space="0" w:color="auto"/>
              <w:bottom w:val="single" w:sz="8" w:space="0" w:color="auto"/>
              <w:right w:val="single" w:sz="8" w:space="0" w:color="auto"/>
            </w:tcBorders>
            <w:shd w:val="solid" w:color="FFFFFF" w:fill="auto"/>
          </w:tcPr>
          <w:p w:rsidR="00395001" w:rsidRDefault="00395001" w:rsidP="00134EE3">
            <w:pPr>
              <w:pStyle w:val="TAC"/>
              <w:rPr>
                <w:sz w:val="16"/>
                <w:szCs w:val="16"/>
                <w:lang w:val="en-GB"/>
              </w:rPr>
            </w:pPr>
            <w:r>
              <w:rPr>
                <w:sz w:val="16"/>
                <w:szCs w:val="16"/>
                <w:lang w:val="en-GB"/>
              </w:rPr>
              <w:t>15.6.0</w:t>
            </w:r>
          </w:p>
        </w:tc>
      </w:tr>
      <w:tr w:rsidR="00395001" w:rsidRPr="00DE2E79" w:rsidTr="0055518C">
        <w:tc>
          <w:tcPr>
            <w:tcW w:w="800" w:type="dxa"/>
            <w:tcBorders>
              <w:top w:val="single" w:sz="8" w:space="0" w:color="auto"/>
              <w:bottom w:val="single" w:sz="8" w:space="0" w:color="auto"/>
            </w:tcBorders>
            <w:shd w:val="solid" w:color="FFFFFF" w:fill="auto"/>
          </w:tcPr>
          <w:p w:rsidR="00395001" w:rsidRDefault="00395001" w:rsidP="00134EE3">
            <w:pPr>
              <w:pStyle w:val="TAL"/>
              <w:rPr>
                <w:sz w:val="16"/>
                <w:szCs w:val="16"/>
                <w:lang w:val="en-GB"/>
              </w:rPr>
            </w:pPr>
            <w:r>
              <w:rPr>
                <w:sz w:val="16"/>
                <w:szCs w:val="16"/>
                <w:lang w:val="en-GB"/>
              </w:rPr>
              <w:t>2019-06</w:t>
            </w:r>
          </w:p>
        </w:tc>
        <w:tc>
          <w:tcPr>
            <w:tcW w:w="712" w:type="dxa"/>
            <w:tcBorders>
              <w:top w:val="single" w:sz="8" w:space="0" w:color="auto"/>
              <w:bottom w:val="single" w:sz="8" w:space="0" w:color="auto"/>
            </w:tcBorders>
            <w:shd w:val="solid" w:color="FFFFFF" w:fill="auto"/>
          </w:tcPr>
          <w:p w:rsidR="00395001" w:rsidRDefault="00395001" w:rsidP="00134EE3">
            <w:pPr>
              <w:pStyle w:val="TAL"/>
              <w:rPr>
                <w:sz w:val="16"/>
                <w:szCs w:val="16"/>
                <w:lang w:val="en-GB"/>
              </w:rPr>
            </w:pPr>
            <w:r>
              <w:rPr>
                <w:sz w:val="16"/>
                <w:szCs w:val="16"/>
                <w:lang w:val="en-GB"/>
              </w:rPr>
              <w:t>SP-84</w:t>
            </w:r>
          </w:p>
        </w:tc>
        <w:tc>
          <w:tcPr>
            <w:tcW w:w="992" w:type="dxa"/>
            <w:tcBorders>
              <w:top w:val="single" w:sz="8" w:space="0" w:color="auto"/>
              <w:bottom w:val="single" w:sz="8" w:space="0" w:color="auto"/>
            </w:tcBorders>
            <w:shd w:val="solid" w:color="FFFFFF" w:fill="auto"/>
          </w:tcPr>
          <w:p w:rsidR="00395001" w:rsidRDefault="00395001" w:rsidP="00134EE3">
            <w:pPr>
              <w:pStyle w:val="TAC"/>
              <w:rPr>
                <w:sz w:val="16"/>
                <w:szCs w:val="16"/>
                <w:lang w:val="en-GB"/>
              </w:rPr>
            </w:pPr>
            <w:r>
              <w:rPr>
                <w:sz w:val="16"/>
                <w:szCs w:val="16"/>
                <w:lang w:val="en-GB"/>
              </w:rPr>
              <w:t>SP-190400</w:t>
            </w:r>
          </w:p>
        </w:tc>
        <w:tc>
          <w:tcPr>
            <w:tcW w:w="473" w:type="dxa"/>
            <w:tcBorders>
              <w:top w:val="single" w:sz="8" w:space="0" w:color="auto"/>
              <w:bottom w:val="single" w:sz="8" w:space="0" w:color="auto"/>
            </w:tcBorders>
            <w:shd w:val="solid" w:color="FFFFFF" w:fill="auto"/>
          </w:tcPr>
          <w:p w:rsidR="00395001" w:rsidRDefault="00395001" w:rsidP="00134EE3">
            <w:pPr>
              <w:pStyle w:val="TAC"/>
              <w:rPr>
                <w:sz w:val="16"/>
                <w:szCs w:val="16"/>
                <w:lang w:val="en-GB"/>
              </w:rPr>
            </w:pPr>
            <w:r>
              <w:rPr>
                <w:sz w:val="16"/>
                <w:szCs w:val="16"/>
                <w:lang w:val="en-GB"/>
              </w:rPr>
              <w:t>1143</w:t>
            </w:r>
          </w:p>
        </w:tc>
        <w:tc>
          <w:tcPr>
            <w:tcW w:w="425" w:type="dxa"/>
            <w:tcBorders>
              <w:top w:val="single" w:sz="8" w:space="0" w:color="auto"/>
              <w:bottom w:val="single" w:sz="8" w:space="0" w:color="auto"/>
            </w:tcBorders>
            <w:shd w:val="solid" w:color="FFFFFF" w:fill="auto"/>
          </w:tcPr>
          <w:p w:rsidR="00395001" w:rsidRDefault="00395001" w:rsidP="00134EE3">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rsidR="00395001" w:rsidRDefault="00395001" w:rsidP="00134EE3">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395001" w:rsidRDefault="00395001" w:rsidP="00134EE3">
            <w:pPr>
              <w:pStyle w:val="TAL"/>
              <w:rPr>
                <w:sz w:val="16"/>
                <w:szCs w:val="16"/>
                <w:lang w:val="en-GB"/>
              </w:rPr>
            </w:pPr>
            <w:r>
              <w:rPr>
                <w:sz w:val="16"/>
                <w:szCs w:val="16"/>
                <w:lang w:val="en-GB"/>
              </w:rPr>
              <w:t xml:space="preserve">Correction on indication of LPP support </w:t>
            </w:r>
          </w:p>
        </w:tc>
        <w:tc>
          <w:tcPr>
            <w:tcW w:w="708" w:type="dxa"/>
            <w:tcBorders>
              <w:top w:val="single" w:sz="8" w:space="0" w:color="auto"/>
              <w:bottom w:val="single" w:sz="8" w:space="0" w:color="auto"/>
              <w:right w:val="single" w:sz="8" w:space="0" w:color="auto"/>
            </w:tcBorders>
            <w:shd w:val="solid" w:color="FFFFFF" w:fill="auto"/>
          </w:tcPr>
          <w:p w:rsidR="00395001" w:rsidRDefault="00395001" w:rsidP="00134EE3">
            <w:pPr>
              <w:pStyle w:val="TAC"/>
              <w:rPr>
                <w:sz w:val="16"/>
                <w:szCs w:val="16"/>
                <w:lang w:val="en-GB"/>
              </w:rPr>
            </w:pPr>
            <w:r>
              <w:rPr>
                <w:sz w:val="16"/>
                <w:szCs w:val="16"/>
                <w:lang w:val="en-GB"/>
              </w:rPr>
              <w:t>15.6.0</w:t>
            </w:r>
          </w:p>
        </w:tc>
      </w:tr>
      <w:tr w:rsidR="00134EE3" w:rsidRPr="00DE2E79" w:rsidTr="0055518C">
        <w:tc>
          <w:tcPr>
            <w:tcW w:w="800" w:type="dxa"/>
            <w:tcBorders>
              <w:top w:val="single" w:sz="8" w:space="0" w:color="auto"/>
              <w:bottom w:val="single" w:sz="8" w:space="0" w:color="auto"/>
            </w:tcBorders>
            <w:shd w:val="solid" w:color="FFFFFF" w:fill="auto"/>
          </w:tcPr>
          <w:p w:rsidR="00134EE3" w:rsidRDefault="00134EE3" w:rsidP="00134EE3">
            <w:pPr>
              <w:pStyle w:val="TAL"/>
              <w:rPr>
                <w:sz w:val="16"/>
                <w:szCs w:val="16"/>
                <w:lang w:val="en-GB"/>
              </w:rPr>
            </w:pPr>
            <w:r>
              <w:rPr>
                <w:sz w:val="16"/>
                <w:szCs w:val="16"/>
                <w:lang w:val="en-GB"/>
              </w:rPr>
              <w:t>2019-06</w:t>
            </w:r>
          </w:p>
        </w:tc>
        <w:tc>
          <w:tcPr>
            <w:tcW w:w="712" w:type="dxa"/>
            <w:tcBorders>
              <w:top w:val="single" w:sz="8" w:space="0" w:color="auto"/>
              <w:bottom w:val="single" w:sz="8" w:space="0" w:color="auto"/>
            </w:tcBorders>
            <w:shd w:val="solid" w:color="FFFFFF" w:fill="auto"/>
          </w:tcPr>
          <w:p w:rsidR="00134EE3" w:rsidRDefault="00134EE3" w:rsidP="00134EE3">
            <w:pPr>
              <w:pStyle w:val="TAL"/>
              <w:rPr>
                <w:sz w:val="16"/>
                <w:szCs w:val="16"/>
                <w:lang w:val="en-GB"/>
              </w:rPr>
            </w:pPr>
            <w:r>
              <w:rPr>
                <w:sz w:val="16"/>
                <w:szCs w:val="16"/>
                <w:lang w:val="en-GB"/>
              </w:rPr>
              <w:t>SP-84</w:t>
            </w:r>
          </w:p>
        </w:tc>
        <w:tc>
          <w:tcPr>
            <w:tcW w:w="992"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SP-190400</w:t>
            </w:r>
          </w:p>
        </w:tc>
        <w:tc>
          <w:tcPr>
            <w:tcW w:w="473"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1155</w:t>
            </w:r>
          </w:p>
        </w:tc>
        <w:tc>
          <w:tcPr>
            <w:tcW w:w="425"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2</w:t>
            </w:r>
          </w:p>
        </w:tc>
        <w:tc>
          <w:tcPr>
            <w:tcW w:w="426"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134EE3" w:rsidRDefault="00134EE3" w:rsidP="00134EE3">
            <w:pPr>
              <w:pStyle w:val="TAL"/>
              <w:rPr>
                <w:sz w:val="16"/>
                <w:szCs w:val="16"/>
                <w:lang w:val="en-GB"/>
              </w:rPr>
            </w:pPr>
            <w:r>
              <w:rPr>
                <w:sz w:val="16"/>
                <w:szCs w:val="16"/>
                <w:lang w:val="en-GB"/>
              </w:rPr>
              <w:t>Remove note on skipping subscription for UE Policy Delivery Result</w:t>
            </w:r>
          </w:p>
        </w:tc>
        <w:tc>
          <w:tcPr>
            <w:tcW w:w="708" w:type="dxa"/>
            <w:tcBorders>
              <w:top w:val="single" w:sz="8" w:space="0" w:color="auto"/>
              <w:bottom w:val="single" w:sz="8" w:space="0" w:color="auto"/>
              <w:right w:val="single" w:sz="8" w:space="0" w:color="auto"/>
            </w:tcBorders>
            <w:shd w:val="solid" w:color="FFFFFF" w:fill="auto"/>
          </w:tcPr>
          <w:p w:rsidR="00134EE3" w:rsidRDefault="00134EE3" w:rsidP="00134EE3">
            <w:pPr>
              <w:pStyle w:val="TAC"/>
              <w:rPr>
                <w:sz w:val="16"/>
                <w:szCs w:val="16"/>
                <w:lang w:val="en-GB"/>
              </w:rPr>
            </w:pPr>
            <w:r>
              <w:rPr>
                <w:sz w:val="16"/>
                <w:szCs w:val="16"/>
                <w:lang w:val="en-GB"/>
              </w:rPr>
              <w:t>15.6.0</w:t>
            </w:r>
          </w:p>
        </w:tc>
      </w:tr>
      <w:tr w:rsidR="00134EE3" w:rsidRPr="00DE2E79" w:rsidTr="0055518C">
        <w:tc>
          <w:tcPr>
            <w:tcW w:w="800" w:type="dxa"/>
            <w:tcBorders>
              <w:top w:val="single" w:sz="8" w:space="0" w:color="auto"/>
              <w:bottom w:val="single" w:sz="8" w:space="0" w:color="auto"/>
            </w:tcBorders>
            <w:shd w:val="solid" w:color="FFFFFF" w:fill="auto"/>
          </w:tcPr>
          <w:p w:rsidR="00134EE3" w:rsidRDefault="00134EE3" w:rsidP="00134EE3">
            <w:pPr>
              <w:pStyle w:val="TAL"/>
              <w:rPr>
                <w:sz w:val="16"/>
                <w:szCs w:val="16"/>
                <w:lang w:val="en-GB"/>
              </w:rPr>
            </w:pPr>
            <w:r>
              <w:rPr>
                <w:sz w:val="16"/>
                <w:szCs w:val="16"/>
                <w:lang w:val="en-GB"/>
              </w:rPr>
              <w:t>2019-06</w:t>
            </w:r>
          </w:p>
        </w:tc>
        <w:tc>
          <w:tcPr>
            <w:tcW w:w="712" w:type="dxa"/>
            <w:tcBorders>
              <w:top w:val="single" w:sz="8" w:space="0" w:color="auto"/>
              <w:bottom w:val="single" w:sz="8" w:space="0" w:color="auto"/>
            </w:tcBorders>
            <w:shd w:val="solid" w:color="FFFFFF" w:fill="auto"/>
          </w:tcPr>
          <w:p w:rsidR="00134EE3" w:rsidRDefault="00134EE3" w:rsidP="00134EE3">
            <w:pPr>
              <w:pStyle w:val="TAL"/>
              <w:rPr>
                <w:sz w:val="16"/>
                <w:szCs w:val="16"/>
                <w:lang w:val="en-GB"/>
              </w:rPr>
            </w:pPr>
            <w:r>
              <w:rPr>
                <w:sz w:val="16"/>
                <w:szCs w:val="16"/>
                <w:lang w:val="en-GB"/>
              </w:rPr>
              <w:t>SP-84</w:t>
            </w:r>
          </w:p>
        </w:tc>
        <w:tc>
          <w:tcPr>
            <w:tcW w:w="992"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SP-190400</w:t>
            </w:r>
          </w:p>
        </w:tc>
        <w:tc>
          <w:tcPr>
            <w:tcW w:w="473"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1166</w:t>
            </w:r>
          </w:p>
        </w:tc>
        <w:tc>
          <w:tcPr>
            <w:tcW w:w="425"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134EE3" w:rsidRDefault="00134EE3" w:rsidP="00134EE3">
            <w:pPr>
              <w:pStyle w:val="TAL"/>
              <w:rPr>
                <w:sz w:val="16"/>
                <w:szCs w:val="16"/>
                <w:lang w:val="en-GB"/>
              </w:rPr>
            </w:pPr>
            <w:r>
              <w:rPr>
                <w:sz w:val="16"/>
                <w:szCs w:val="16"/>
                <w:lang w:val="en-GB"/>
              </w:rPr>
              <w:t>Correction to N2 AMF Mobility Request</w:t>
            </w:r>
          </w:p>
        </w:tc>
        <w:tc>
          <w:tcPr>
            <w:tcW w:w="708" w:type="dxa"/>
            <w:tcBorders>
              <w:top w:val="single" w:sz="8" w:space="0" w:color="auto"/>
              <w:bottom w:val="single" w:sz="8" w:space="0" w:color="auto"/>
              <w:right w:val="single" w:sz="8" w:space="0" w:color="auto"/>
            </w:tcBorders>
            <w:shd w:val="solid" w:color="FFFFFF" w:fill="auto"/>
          </w:tcPr>
          <w:p w:rsidR="00134EE3" w:rsidRDefault="00134EE3" w:rsidP="00134EE3">
            <w:pPr>
              <w:pStyle w:val="TAC"/>
              <w:rPr>
                <w:sz w:val="16"/>
                <w:szCs w:val="16"/>
                <w:lang w:val="en-GB"/>
              </w:rPr>
            </w:pPr>
            <w:r>
              <w:rPr>
                <w:sz w:val="16"/>
                <w:szCs w:val="16"/>
                <w:lang w:val="en-GB"/>
              </w:rPr>
              <w:t>15.6.0</w:t>
            </w:r>
          </w:p>
        </w:tc>
      </w:tr>
      <w:tr w:rsidR="00134EE3" w:rsidRPr="00DE2E79" w:rsidTr="0055518C">
        <w:tc>
          <w:tcPr>
            <w:tcW w:w="800" w:type="dxa"/>
            <w:tcBorders>
              <w:top w:val="single" w:sz="8" w:space="0" w:color="auto"/>
              <w:bottom w:val="single" w:sz="8" w:space="0" w:color="auto"/>
            </w:tcBorders>
            <w:shd w:val="solid" w:color="FFFFFF" w:fill="auto"/>
          </w:tcPr>
          <w:p w:rsidR="00134EE3" w:rsidRDefault="00134EE3" w:rsidP="00134EE3">
            <w:pPr>
              <w:pStyle w:val="TAL"/>
              <w:rPr>
                <w:sz w:val="16"/>
                <w:szCs w:val="16"/>
                <w:lang w:val="en-GB"/>
              </w:rPr>
            </w:pPr>
            <w:r>
              <w:rPr>
                <w:sz w:val="16"/>
                <w:szCs w:val="16"/>
                <w:lang w:val="en-GB"/>
              </w:rPr>
              <w:t>2019-06</w:t>
            </w:r>
          </w:p>
        </w:tc>
        <w:tc>
          <w:tcPr>
            <w:tcW w:w="712" w:type="dxa"/>
            <w:tcBorders>
              <w:top w:val="single" w:sz="8" w:space="0" w:color="auto"/>
              <w:bottom w:val="single" w:sz="8" w:space="0" w:color="auto"/>
            </w:tcBorders>
            <w:shd w:val="solid" w:color="FFFFFF" w:fill="auto"/>
          </w:tcPr>
          <w:p w:rsidR="00134EE3" w:rsidRDefault="00134EE3" w:rsidP="00134EE3">
            <w:pPr>
              <w:pStyle w:val="TAL"/>
              <w:rPr>
                <w:sz w:val="16"/>
                <w:szCs w:val="16"/>
                <w:lang w:val="en-GB"/>
              </w:rPr>
            </w:pPr>
            <w:r>
              <w:rPr>
                <w:sz w:val="16"/>
                <w:szCs w:val="16"/>
                <w:lang w:val="en-GB"/>
              </w:rPr>
              <w:t>SP-84</w:t>
            </w:r>
          </w:p>
        </w:tc>
        <w:tc>
          <w:tcPr>
            <w:tcW w:w="992"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SP-190404</w:t>
            </w:r>
          </w:p>
        </w:tc>
        <w:tc>
          <w:tcPr>
            <w:tcW w:w="473"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1199</w:t>
            </w:r>
          </w:p>
        </w:tc>
        <w:tc>
          <w:tcPr>
            <w:tcW w:w="425"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4</w:t>
            </w:r>
          </w:p>
        </w:tc>
        <w:tc>
          <w:tcPr>
            <w:tcW w:w="426"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B</w:t>
            </w:r>
          </w:p>
        </w:tc>
        <w:tc>
          <w:tcPr>
            <w:tcW w:w="5103" w:type="dxa"/>
            <w:tcBorders>
              <w:top w:val="single" w:sz="8" w:space="0" w:color="auto"/>
              <w:bottom w:val="single" w:sz="8" w:space="0" w:color="auto"/>
            </w:tcBorders>
            <w:shd w:val="solid" w:color="FFFFFF" w:fill="auto"/>
          </w:tcPr>
          <w:p w:rsidR="00134EE3" w:rsidRDefault="00134EE3" w:rsidP="00134EE3">
            <w:pPr>
              <w:pStyle w:val="TAL"/>
              <w:rPr>
                <w:sz w:val="16"/>
                <w:szCs w:val="16"/>
                <w:lang w:val="en-GB"/>
              </w:rPr>
            </w:pPr>
            <w:r>
              <w:rPr>
                <w:sz w:val="16"/>
                <w:szCs w:val="16"/>
                <w:lang w:val="en-GB"/>
              </w:rPr>
              <w:t>Updating LCS procedures for location reporting for multiple cells</w:t>
            </w:r>
          </w:p>
        </w:tc>
        <w:tc>
          <w:tcPr>
            <w:tcW w:w="708" w:type="dxa"/>
            <w:tcBorders>
              <w:top w:val="single" w:sz="8" w:space="0" w:color="auto"/>
              <w:bottom w:val="single" w:sz="8" w:space="0" w:color="auto"/>
              <w:right w:val="single" w:sz="8" w:space="0" w:color="auto"/>
            </w:tcBorders>
            <w:shd w:val="solid" w:color="FFFFFF" w:fill="auto"/>
          </w:tcPr>
          <w:p w:rsidR="00134EE3" w:rsidRDefault="00134EE3" w:rsidP="00134EE3">
            <w:pPr>
              <w:pStyle w:val="TAC"/>
              <w:rPr>
                <w:sz w:val="16"/>
                <w:szCs w:val="16"/>
                <w:lang w:val="en-GB"/>
              </w:rPr>
            </w:pPr>
            <w:r>
              <w:rPr>
                <w:sz w:val="16"/>
                <w:szCs w:val="16"/>
                <w:lang w:val="en-GB"/>
              </w:rPr>
              <w:t>15.6.0</w:t>
            </w:r>
          </w:p>
        </w:tc>
      </w:tr>
      <w:tr w:rsidR="00134EE3" w:rsidRPr="00DE2E79" w:rsidTr="0055518C">
        <w:tc>
          <w:tcPr>
            <w:tcW w:w="800" w:type="dxa"/>
            <w:tcBorders>
              <w:top w:val="single" w:sz="8" w:space="0" w:color="auto"/>
              <w:bottom w:val="single" w:sz="8" w:space="0" w:color="auto"/>
            </w:tcBorders>
            <w:shd w:val="solid" w:color="FFFFFF" w:fill="auto"/>
          </w:tcPr>
          <w:p w:rsidR="00134EE3" w:rsidRDefault="00134EE3" w:rsidP="00134EE3">
            <w:pPr>
              <w:pStyle w:val="TAL"/>
              <w:rPr>
                <w:sz w:val="16"/>
                <w:szCs w:val="16"/>
                <w:lang w:val="en-GB"/>
              </w:rPr>
            </w:pPr>
            <w:r>
              <w:rPr>
                <w:sz w:val="16"/>
                <w:szCs w:val="16"/>
                <w:lang w:val="en-GB"/>
              </w:rPr>
              <w:t>2019-06</w:t>
            </w:r>
          </w:p>
        </w:tc>
        <w:tc>
          <w:tcPr>
            <w:tcW w:w="712" w:type="dxa"/>
            <w:tcBorders>
              <w:top w:val="single" w:sz="8" w:space="0" w:color="auto"/>
              <w:bottom w:val="single" w:sz="8" w:space="0" w:color="auto"/>
            </w:tcBorders>
            <w:shd w:val="solid" w:color="FFFFFF" w:fill="auto"/>
          </w:tcPr>
          <w:p w:rsidR="00134EE3" w:rsidRDefault="00134EE3" w:rsidP="00134EE3">
            <w:pPr>
              <w:pStyle w:val="TAL"/>
              <w:rPr>
                <w:sz w:val="16"/>
                <w:szCs w:val="16"/>
                <w:lang w:val="en-GB"/>
              </w:rPr>
            </w:pPr>
            <w:r>
              <w:rPr>
                <w:sz w:val="16"/>
                <w:szCs w:val="16"/>
                <w:lang w:val="en-GB"/>
              </w:rPr>
              <w:t>SP-84</w:t>
            </w:r>
          </w:p>
        </w:tc>
        <w:tc>
          <w:tcPr>
            <w:tcW w:w="992"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SP-190400</w:t>
            </w:r>
          </w:p>
        </w:tc>
        <w:tc>
          <w:tcPr>
            <w:tcW w:w="473"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1206</w:t>
            </w:r>
          </w:p>
        </w:tc>
        <w:tc>
          <w:tcPr>
            <w:tcW w:w="425"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134EE3" w:rsidRDefault="00134EE3" w:rsidP="00134EE3">
            <w:pPr>
              <w:pStyle w:val="TAL"/>
              <w:rPr>
                <w:sz w:val="16"/>
                <w:szCs w:val="16"/>
                <w:lang w:val="en-GB"/>
              </w:rPr>
            </w:pPr>
            <w:r>
              <w:rPr>
                <w:sz w:val="16"/>
                <w:szCs w:val="16"/>
                <w:lang w:val="en-GB"/>
              </w:rPr>
              <w:t xml:space="preserve"> Add missing description on UE Policy Information</w:t>
            </w:r>
          </w:p>
        </w:tc>
        <w:tc>
          <w:tcPr>
            <w:tcW w:w="708" w:type="dxa"/>
            <w:tcBorders>
              <w:top w:val="single" w:sz="8" w:space="0" w:color="auto"/>
              <w:bottom w:val="single" w:sz="8" w:space="0" w:color="auto"/>
              <w:right w:val="single" w:sz="8" w:space="0" w:color="auto"/>
            </w:tcBorders>
            <w:shd w:val="solid" w:color="FFFFFF" w:fill="auto"/>
          </w:tcPr>
          <w:p w:rsidR="00134EE3" w:rsidRDefault="00134EE3" w:rsidP="00134EE3">
            <w:pPr>
              <w:pStyle w:val="TAC"/>
              <w:rPr>
                <w:sz w:val="16"/>
                <w:szCs w:val="16"/>
                <w:lang w:val="en-GB"/>
              </w:rPr>
            </w:pPr>
            <w:r>
              <w:rPr>
                <w:sz w:val="16"/>
                <w:szCs w:val="16"/>
                <w:lang w:val="en-GB"/>
              </w:rPr>
              <w:t>15.6.0</w:t>
            </w:r>
          </w:p>
        </w:tc>
      </w:tr>
      <w:tr w:rsidR="00134EE3" w:rsidRPr="00DE2E79" w:rsidTr="0055518C">
        <w:tc>
          <w:tcPr>
            <w:tcW w:w="800" w:type="dxa"/>
            <w:tcBorders>
              <w:top w:val="single" w:sz="8" w:space="0" w:color="auto"/>
              <w:bottom w:val="single" w:sz="8" w:space="0" w:color="auto"/>
            </w:tcBorders>
            <w:shd w:val="solid" w:color="FFFFFF" w:fill="auto"/>
          </w:tcPr>
          <w:p w:rsidR="00134EE3" w:rsidRDefault="00134EE3" w:rsidP="00134EE3">
            <w:pPr>
              <w:pStyle w:val="TAL"/>
              <w:rPr>
                <w:sz w:val="16"/>
                <w:szCs w:val="16"/>
                <w:lang w:val="en-GB"/>
              </w:rPr>
            </w:pPr>
            <w:r>
              <w:rPr>
                <w:sz w:val="16"/>
                <w:szCs w:val="16"/>
                <w:lang w:val="en-GB"/>
              </w:rPr>
              <w:t>2019-06</w:t>
            </w:r>
          </w:p>
        </w:tc>
        <w:tc>
          <w:tcPr>
            <w:tcW w:w="712" w:type="dxa"/>
            <w:tcBorders>
              <w:top w:val="single" w:sz="8" w:space="0" w:color="auto"/>
              <w:bottom w:val="single" w:sz="8" w:space="0" w:color="auto"/>
            </w:tcBorders>
            <w:shd w:val="solid" w:color="FFFFFF" w:fill="auto"/>
          </w:tcPr>
          <w:p w:rsidR="00134EE3" w:rsidRDefault="00134EE3" w:rsidP="00134EE3">
            <w:pPr>
              <w:pStyle w:val="TAL"/>
              <w:rPr>
                <w:sz w:val="16"/>
                <w:szCs w:val="16"/>
                <w:lang w:val="en-GB"/>
              </w:rPr>
            </w:pPr>
            <w:r>
              <w:rPr>
                <w:sz w:val="16"/>
                <w:szCs w:val="16"/>
                <w:lang w:val="en-GB"/>
              </w:rPr>
              <w:t>SP-84</w:t>
            </w:r>
          </w:p>
        </w:tc>
        <w:tc>
          <w:tcPr>
            <w:tcW w:w="992"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SP-190400</w:t>
            </w:r>
          </w:p>
        </w:tc>
        <w:tc>
          <w:tcPr>
            <w:tcW w:w="473"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1208</w:t>
            </w:r>
          </w:p>
        </w:tc>
        <w:tc>
          <w:tcPr>
            <w:tcW w:w="425"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134EE3" w:rsidRDefault="00134EE3" w:rsidP="00134EE3">
            <w:pPr>
              <w:pStyle w:val="TAL"/>
              <w:rPr>
                <w:sz w:val="16"/>
                <w:szCs w:val="16"/>
                <w:lang w:val="en-GB"/>
              </w:rPr>
            </w:pPr>
            <w:r>
              <w:rPr>
                <w:sz w:val="16"/>
                <w:szCs w:val="16"/>
                <w:lang w:val="en-GB"/>
              </w:rPr>
              <w:t>Correction to UCU procedure and Policy related service</w:t>
            </w:r>
          </w:p>
        </w:tc>
        <w:tc>
          <w:tcPr>
            <w:tcW w:w="708" w:type="dxa"/>
            <w:tcBorders>
              <w:top w:val="single" w:sz="8" w:space="0" w:color="auto"/>
              <w:bottom w:val="single" w:sz="8" w:space="0" w:color="auto"/>
              <w:right w:val="single" w:sz="8" w:space="0" w:color="auto"/>
            </w:tcBorders>
            <w:shd w:val="solid" w:color="FFFFFF" w:fill="auto"/>
          </w:tcPr>
          <w:p w:rsidR="00134EE3" w:rsidRDefault="00134EE3" w:rsidP="00134EE3">
            <w:pPr>
              <w:pStyle w:val="TAC"/>
              <w:rPr>
                <w:sz w:val="16"/>
                <w:szCs w:val="16"/>
                <w:lang w:val="en-GB"/>
              </w:rPr>
            </w:pPr>
            <w:r>
              <w:rPr>
                <w:sz w:val="16"/>
                <w:szCs w:val="16"/>
                <w:lang w:val="en-GB"/>
              </w:rPr>
              <w:t>15.6.0</w:t>
            </w:r>
          </w:p>
        </w:tc>
      </w:tr>
      <w:tr w:rsidR="00134EE3" w:rsidRPr="00DE2E79" w:rsidTr="0055518C">
        <w:tc>
          <w:tcPr>
            <w:tcW w:w="800" w:type="dxa"/>
            <w:tcBorders>
              <w:top w:val="single" w:sz="8" w:space="0" w:color="auto"/>
              <w:bottom w:val="single" w:sz="8" w:space="0" w:color="auto"/>
            </w:tcBorders>
            <w:shd w:val="solid" w:color="FFFFFF" w:fill="auto"/>
          </w:tcPr>
          <w:p w:rsidR="00134EE3" w:rsidRDefault="00134EE3" w:rsidP="00134EE3">
            <w:pPr>
              <w:pStyle w:val="TAL"/>
              <w:rPr>
                <w:sz w:val="16"/>
                <w:szCs w:val="16"/>
                <w:lang w:val="en-GB"/>
              </w:rPr>
            </w:pPr>
            <w:r>
              <w:rPr>
                <w:sz w:val="16"/>
                <w:szCs w:val="16"/>
                <w:lang w:val="en-GB"/>
              </w:rPr>
              <w:t>2019-06</w:t>
            </w:r>
          </w:p>
        </w:tc>
        <w:tc>
          <w:tcPr>
            <w:tcW w:w="712" w:type="dxa"/>
            <w:tcBorders>
              <w:top w:val="single" w:sz="8" w:space="0" w:color="auto"/>
              <w:bottom w:val="single" w:sz="8" w:space="0" w:color="auto"/>
            </w:tcBorders>
            <w:shd w:val="solid" w:color="FFFFFF" w:fill="auto"/>
          </w:tcPr>
          <w:p w:rsidR="00134EE3" w:rsidRDefault="00134EE3" w:rsidP="00134EE3">
            <w:pPr>
              <w:pStyle w:val="TAL"/>
              <w:rPr>
                <w:sz w:val="16"/>
                <w:szCs w:val="16"/>
                <w:lang w:val="en-GB"/>
              </w:rPr>
            </w:pPr>
            <w:r>
              <w:rPr>
                <w:sz w:val="16"/>
                <w:szCs w:val="16"/>
                <w:lang w:val="en-GB"/>
              </w:rPr>
              <w:t>SP-84</w:t>
            </w:r>
          </w:p>
        </w:tc>
        <w:tc>
          <w:tcPr>
            <w:tcW w:w="992"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SP-190400</w:t>
            </w:r>
          </w:p>
        </w:tc>
        <w:tc>
          <w:tcPr>
            <w:tcW w:w="473"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1244</w:t>
            </w:r>
          </w:p>
        </w:tc>
        <w:tc>
          <w:tcPr>
            <w:tcW w:w="425"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2</w:t>
            </w:r>
          </w:p>
        </w:tc>
        <w:tc>
          <w:tcPr>
            <w:tcW w:w="426"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134EE3" w:rsidRDefault="00134EE3" w:rsidP="00134EE3">
            <w:pPr>
              <w:pStyle w:val="TAL"/>
              <w:rPr>
                <w:sz w:val="16"/>
                <w:szCs w:val="16"/>
                <w:lang w:val="en-GB"/>
              </w:rPr>
            </w:pPr>
            <w:r>
              <w:rPr>
                <w:sz w:val="16"/>
                <w:szCs w:val="16"/>
                <w:lang w:val="en-GB"/>
              </w:rPr>
              <w:t>Correction for 5GS AM Policy Framework</w:t>
            </w:r>
          </w:p>
        </w:tc>
        <w:tc>
          <w:tcPr>
            <w:tcW w:w="708" w:type="dxa"/>
            <w:tcBorders>
              <w:top w:val="single" w:sz="8" w:space="0" w:color="auto"/>
              <w:bottom w:val="single" w:sz="8" w:space="0" w:color="auto"/>
              <w:right w:val="single" w:sz="8" w:space="0" w:color="auto"/>
            </w:tcBorders>
            <w:shd w:val="solid" w:color="FFFFFF" w:fill="auto"/>
          </w:tcPr>
          <w:p w:rsidR="00134EE3" w:rsidRDefault="00134EE3" w:rsidP="00134EE3">
            <w:pPr>
              <w:pStyle w:val="TAC"/>
              <w:rPr>
                <w:sz w:val="16"/>
                <w:szCs w:val="16"/>
                <w:lang w:val="en-GB"/>
              </w:rPr>
            </w:pPr>
            <w:r>
              <w:rPr>
                <w:sz w:val="16"/>
                <w:szCs w:val="16"/>
                <w:lang w:val="en-GB"/>
              </w:rPr>
              <w:t>15.6.0</w:t>
            </w:r>
          </w:p>
        </w:tc>
      </w:tr>
      <w:tr w:rsidR="00134EE3" w:rsidRPr="00DE2E79" w:rsidTr="0055518C">
        <w:tc>
          <w:tcPr>
            <w:tcW w:w="800" w:type="dxa"/>
            <w:tcBorders>
              <w:top w:val="single" w:sz="8" w:space="0" w:color="auto"/>
              <w:bottom w:val="single" w:sz="8" w:space="0" w:color="auto"/>
            </w:tcBorders>
            <w:shd w:val="solid" w:color="FFFFFF" w:fill="auto"/>
          </w:tcPr>
          <w:p w:rsidR="00134EE3" w:rsidRDefault="00134EE3" w:rsidP="00134EE3">
            <w:pPr>
              <w:pStyle w:val="TAL"/>
              <w:rPr>
                <w:sz w:val="16"/>
                <w:szCs w:val="16"/>
                <w:lang w:val="en-GB"/>
              </w:rPr>
            </w:pPr>
            <w:r>
              <w:rPr>
                <w:sz w:val="16"/>
                <w:szCs w:val="16"/>
                <w:lang w:val="en-GB"/>
              </w:rPr>
              <w:t>2019-06</w:t>
            </w:r>
          </w:p>
        </w:tc>
        <w:tc>
          <w:tcPr>
            <w:tcW w:w="712" w:type="dxa"/>
            <w:tcBorders>
              <w:top w:val="single" w:sz="8" w:space="0" w:color="auto"/>
              <w:bottom w:val="single" w:sz="8" w:space="0" w:color="auto"/>
            </w:tcBorders>
            <w:shd w:val="solid" w:color="FFFFFF" w:fill="auto"/>
          </w:tcPr>
          <w:p w:rsidR="00134EE3" w:rsidRDefault="00134EE3" w:rsidP="00134EE3">
            <w:pPr>
              <w:pStyle w:val="TAL"/>
              <w:rPr>
                <w:sz w:val="16"/>
                <w:szCs w:val="16"/>
                <w:lang w:val="en-GB"/>
              </w:rPr>
            </w:pPr>
            <w:r>
              <w:rPr>
                <w:sz w:val="16"/>
                <w:szCs w:val="16"/>
                <w:lang w:val="en-GB"/>
              </w:rPr>
              <w:t>SP-84</w:t>
            </w:r>
          </w:p>
        </w:tc>
        <w:tc>
          <w:tcPr>
            <w:tcW w:w="992"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SP-190401</w:t>
            </w:r>
          </w:p>
        </w:tc>
        <w:tc>
          <w:tcPr>
            <w:tcW w:w="473"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1246</w:t>
            </w:r>
          </w:p>
        </w:tc>
        <w:tc>
          <w:tcPr>
            <w:tcW w:w="425"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2</w:t>
            </w:r>
          </w:p>
        </w:tc>
        <w:tc>
          <w:tcPr>
            <w:tcW w:w="426"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134EE3" w:rsidRDefault="00134EE3" w:rsidP="00134EE3">
            <w:pPr>
              <w:pStyle w:val="TAL"/>
              <w:rPr>
                <w:sz w:val="16"/>
                <w:szCs w:val="16"/>
                <w:lang w:val="en-GB"/>
              </w:rPr>
            </w:pPr>
            <w:r>
              <w:rPr>
                <w:sz w:val="16"/>
                <w:szCs w:val="16"/>
                <w:lang w:val="en-GB"/>
              </w:rPr>
              <w:t>Correction for 5GS SM Policy Framework</w:t>
            </w:r>
          </w:p>
        </w:tc>
        <w:tc>
          <w:tcPr>
            <w:tcW w:w="708" w:type="dxa"/>
            <w:tcBorders>
              <w:top w:val="single" w:sz="8" w:space="0" w:color="auto"/>
              <w:bottom w:val="single" w:sz="8" w:space="0" w:color="auto"/>
              <w:right w:val="single" w:sz="8" w:space="0" w:color="auto"/>
            </w:tcBorders>
            <w:shd w:val="solid" w:color="FFFFFF" w:fill="auto"/>
          </w:tcPr>
          <w:p w:rsidR="00134EE3" w:rsidRDefault="00134EE3" w:rsidP="00134EE3">
            <w:pPr>
              <w:pStyle w:val="TAC"/>
              <w:rPr>
                <w:sz w:val="16"/>
                <w:szCs w:val="16"/>
                <w:lang w:val="en-GB"/>
              </w:rPr>
            </w:pPr>
            <w:r>
              <w:rPr>
                <w:sz w:val="16"/>
                <w:szCs w:val="16"/>
                <w:lang w:val="en-GB"/>
              </w:rPr>
              <w:t>15.6.0</w:t>
            </w:r>
          </w:p>
        </w:tc>
      </w:tr>
      <w:tr w:rsidR="00134EE3" w:rsidRPr="00DE2E79" w:rsidTr="0055518C">
        <w:tc>
          <w:tcPr>
            <w:tcW w:w="800" w:type="dxa"/>
            <w:tcBorders>
              <w:top w:val="single" w:sz="8" w:space="0" w:color="auto"/>
              <w:bottom w:val="single" w:sz="8" w:space="0" w:color="auto"/>
            </w:tcBorders>
            <w:shd w:val="solid" w:color="FFFFFF" w:fill="auto"/>
          </w:tcPr>
          <w:p w:rsidR="00134EE3" w:rsidRDefault="00134EE3" w:rsidP="00134EE3">
            <w:pPr>
              <w:pStyle w:val="TAL"/>
              <w:rPr>
                <w:sz w:val="16"/>
                <w:szCs w:val="16"/>
                <w:lang w:val="en-GB"/>
              </w:rPr>
            </w:pPr>
            <w:r>
              <w:rPr>
                <w:sz w:val="16"/>
                <w:szCs w:val="16"/>
                <w:lang w:val="en-GB"/>
              </w:rPr>
              <w:t>2019-06</w:t>
            </w:r>
          </w:p>
        </w:tc>
        <w:tc>
          <w:tcPr>
            <w:tcW w:w="712" w:type="dxa"/>
            <w:tcBorders>
              <w:top w:val="single" w:sz="8" w:space="0" w:color="auto"/>
              <w:bottom w:val="single" w:sz="8" w:space="0" w:color="auto"/>
            </w:tcBorders>
            <w:shd w:val="solid" w:color="FFFFFF" w:fill="auto"/>
          </w:tcPr>
          <w:p w:rsidR="00134EE3" w:rsidRDefault="00134EE3" w:rsidP="00134EE3">
            <w:pPr>
              <w:pStyle w:val="TAL"/>
              <w:rPr>
                <w:sz w:val="16"/>
                <w:szCs w:val="16"/>
                <w:lang w:val="en-GB"/>
              </w:rPr>
            </w:pPr>
            <w:r>
              <w:rPr>
                <w:sz w:val="16"/>
                <w:szCs w:val="16"/>
                <w:lang w:val="en-GB"/>
              </w:rPr>
              <w:t>SP-84</w:t>
            </w:r>
          </w:p>
        </w:tc>
        <w:tc>
          <w:tcPr>
            <w:tcW w:w="992"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SP-190401</w:t>
            </w:r>
          </w:p>
        </w:tc>
        <w:tc>
          <w:tcPr>
            <w:tcW w:w="473"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1248</w:t>
            </w:r>
          </w:p>
        </w:tc>
        <w:tc>
          <w:tcPr>
            <w:tcW w:w="425"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2</w:t>
            </w:r>
          </w:p>
        </w:tc>
        <w:tc>
          <w:tcPr>
            <w:tcW w:w="426"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134EE3" w:rsidRDefault="00134EE3" w:rsidP="00134EE3">
            <w:pPr>
              <w:pStyle w:val="TAL"/>
              <w:rPr>
                <w:sz w:val="16"/>
                <w:szCs w:val="16"/>
                <w:lang w:val="en-GB"/>
              </w:rPr>
            </w:pPr>
            <w:r>
              <w:rPr>
                <w:sz w:val="16"/>
                <w:szCs w:val="16"/>
                <w:lang w:val="en-GB"/>
              </w:rPr>
              <w:t>Correction for 5GS UE Policy Framework</w:t>
            </w:r>
          </w:p>
        </w:tc>
        <w:tc>
          <w:tcPr>
            <w:tcW w:w="708" w:type="dxa"/>
            <w:tcBorders>
              <w:top w:val="single" w:sz="8" w:space="0" w:color="auto"/>
              <w:bottom w:val="single" w:sz="8" w:space="0" w:color="auto"/>
              <w:right w:val="single" w:sz="8" w:space="0" w:color="auto"/>
            </w:tcBorders>
            <w:shd w:val="solid" w:color="FFFFFF" w:fill="auto"/>
          </w:tcPr>
          <w:p w:rsidR="00134EE3" w:rsidRDefault="00134EE3" w:rsidP="00134EE3">
            <w:pPr>
              <w:pStyle w:val="TAC"/>
              <w:rPr>
                <w:sz w:val="16"/>
                <w:szCs w:val="16"/>
                <w:lang w:val="en-GB"/>
              </w:rPr>
            </w:pPr>
            <w:r>
              <w:rPr>
                <w:sz w:val="16"/>
                <w:szCs w:val="16"/>
                <w:lang w:val="en-GB"/>
              </w:rPr>
              <w:t>15.6.0</w:t>
            </w:r>
          </w:p>
        </w:tc>
      </w:tr>
      <w:tr w:rsidR="00134EE3" w:rsidRPr="00DE2E79" w:rsidTr="0055518C">
        <w:tc>
          <w:tcPr>
            <w:tcW w:w="800" w:type="dxa"/>
            <w:tcBorders>
              <w:top w:val="single" w:sz="8" w:space="0" w:color="auto"/>
              <w:bottom w:val="single" w:sz="8" w:space="0" w:color="auto"/>
            </w:tcBorders>
            <w:shd w:val="solid" w:color="FFFFFF" w:fill="auto"/>
          </w:tcPr>
          <w:p w:rsidR="00134EE3" w:rsidRDefault="00134EE3" w:rsidP="00134EE3">
            <w:pPr>
              <w:pStyle w:val="TAL"/>
              <w:rPr>
                <w:sz w:val="16"/>
                <w:szCs w:val="16"/>
                <w:lang w:val="en-GB"/>
              </w:rPr>
            </w:pPr>
            <w:r>
              <w:rPr>
                <w:sz w:val="16"/>
                <w:szCs w:val="16"/>
                <w:lang w:val="en-GB"/>
              </w:rPr>
              <w:t>2019-06</w:t>
            </w:r>
          </w:p>
        </w:tc>
        <w:tc>
          <w:tcPr>
            <w:tcW w:w="712" w:type="dxa"/>
            <w:tcBorders>
              <w:top w:val="single" w:sz="8" w:space="0" w:color="auto"/>
              <w:bottom w:val="single" w:sz="8" w:space="0" w:color="auto"/>
            </w:tcBorders>
            <w:shd w:val="solid" w:color="FFFFFF" w:fill="auto"/>
          </w:tcPr>
          <w:p w:rsidR="00134EE3" w:rsidRDefault="00134EE3" w:rsidP="00134EE3">
            <w:pPr>
              <w:pStyle w:val="TAL"/>
              <w:rPr>
                <w:sz w:val="16"/>
                <w:szCs w:val="16"/>
                <w:lang w:val="en-GB"/>
              </w:rPr>
            </w:pPr>
            <w:r>
              <w:rPr>
                <w:sz w:val="16"/>
                <w:szCs w:val="16"/>
                <w:lang w:val="en-GB"/>
              </w:rPr>
              <w:t>SP-84</w:t>
            </w:r>
          </w:p>
        </w:tc>
        <w:tc>
          <w:tcPr>
            <w:tcW w:w="992"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SP-190401</w:t>
            </w:r>
          </w:p>
        </w:tc>
        <w:tc>
          <w:tcPr>
            <w:tcW w:w="473"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1250</w:t>
            </w:r>
          </w:p>
        </w:tc>
        <w:tc>
          <w:tcPr>
            <w:tcW w:w="425"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3</w:t>
            </w:r>
          </w:p>
        </w:tc>
        <w:tc>
          <w:tcPr>
            <w:tcW w:w="426"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134EE3" w:rsidRDefault="00134EE3" w:rsidP="00134EE3">
            <w:pPr>
              <w:pStyle w:val="TAL"/>
              <w:rPr>
                <w:sz w:val="16"/>
                <w:szCs w:val="16"/>
                <w:lang w:val="en-GB"/>
              </w:rPr>
            </w:pPr>
            <w:r>
              <w:rPr>
                <w:sz w:val="16"/>
                <w:szCs w:val="16"/>
                <w:lang w:val="en-GB"/>
              </w:rPr>
              <w:t>Clarification on the PDU session re-establish without N26</w:t>
            </w:r>
          </w:p>
        </w:tc>
        <w:tc>
          <w:tcPr>
            <w:tcW w:w="708" w:type="dxa"/>
            <w:tcBorders>
              <w:top w:val="single" w:sz="8" w:space="0" w:color="auto"/>
              <w:bottom w:val="single" w:sz="8" w:space="0" w:color="auto"/>
              <w:right w:val="single" w:sz="8" w:space="0" w:color="auto"/>
            </w:tcBorders>
            <w:shd w:val="solid" w:color="FFFFFF" w:fill="auto"/>
          </w:tcPr>
          <w:p w:rsidR="00134EE3" w:rsidRDefault="00134EE3" w:rsidP="00134EE3">
            <w:pPr>
              <w:pStyle w:val="TAC"/>
              <w:rPr>
                <w:sz w:val="16"/>
                <w:szCs w:val="16"/>
                <w:lang w:val="en-GB"/>
              </w:rPr>
            </w:pPr>
            <w:r>
              <w:rPr>
                <w:sz w:val="16"/>
                <w:szCs w:val="16"/>
                <w:lang w:val="en-GB"/>
              </w:rPr>
              <w:t>15.6.0</w:t>
            </w:r>
          </w:p>
        </w:tc>
      </w:tr>
      <w:tr w:rsidR="00134EE3" w:rsidRPr="00DE2E79" w:rsidTr="0055518C">
        <w:tc>
          <w:tcPr>
            <w:tcW w:w="800" w:type="dxa"/>
            <w:tcBorders>
              <w:top w:val="single" w:sz="8" w:space="0" w:color="auto"/>
              <w:bottom w:val="single" w:sz="8" w:space="0" w:color="auto"/>
            </w:tcBorders>
            <w:shd w:val="solid" w:color="FFFFFF" w:fill="auto"/>
          </w:tcPr>
          <w:p w:rsidR="00134EE3" w:rsidRDefault="00134EE3" w:rsidP="00134EE3">
            <w:pPr>
              <w:pStyle w:val="TAL"/>
              <w:rPr>
                <w:sz w:val="16"/>
                <w:szCs w:val="16"/>
                <w:lang w:val="en-GB"/>
              </w:rPr>
            </w:pPr>
            <w:r>
              <w:rPr>
                <w:sz w:val="16"/>
                <w:szCs w:val="16"/>
                <w:lang w:val="en-GB"/>
              </w:rPr>
              <w:t>2019-06</w:t>
            </w:r>
          </w:p>
        </w:tc>
        <w:tc>
          <w:tcPr>
            <w:tcW w:w="712" w:type="dxa"/>
            <w:tcBorders>
              <w:top w:val="single" w:sz="8" w:space="0" w:color="auto"/>
              <w:bottom w:val="single" w:sz="8" w:space="0" w:color="auto"/>
            </w:tcBorders>
            <w:shd w:val="solid" w:color="FFFFFF" w:fill="auto"/>
          </w:tcPr>
          <w:p w:rsidR="00134EE3" w:rsidRDefault="00134EE3" w:rsidP="00134EE3">
            <w:pPr>
              <w:pStyle w:val="TAL"/>
              <w:rPr>
                <w:sz w:val="16"/>
                <w:szCs w:val="16"/>
                <w:lang w:val="en-GB"/>
              </w:rPr>
            </w:pPr>
            <w:r>
              <w:rPr>
                <w:sz w:val="16"/>
                <w:szCs w:val="16"/>
                <w:lang w:val="en-GB"/>
              </w:rPr>
              <w:t>SP-84</w:t>
            </w:r>
          </w:p>
        </w:tc>
        <w:tc>
          <w:tcPr>
            <w:tcW w:w="992"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SP-190401</w:t>
            </w:r>
          </w:p>
        </w:tc>
        <w:tc>
          <w:tcPr>
            <w:tcW w:w="473"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1252</w:t>
            </w:r>
          </w:p>
        </w:tc>
        <w:tc>
          <w:tcPr>
            <w:tcW w:w="425"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6</w:t>
            </w:r>
          </w:p>
        </w:tc>
        <w:tc>
          <w:tcPr>
            <w:tcW w:w="426"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134EE3" w:rsidRDefault="00134EE3" w:rsidP="00134EE3">
            <w:pPr>
              <w:pStyle w:val="TAL"/>
              <w:rPr>
                <w:sz w:val="16"/>
                <w:szCs w:val="16"/>
                <w:lang w:val="en-GB"/>
              </w:rPr>
            </w:pPr>
            <w:r>
              <w:rPr>
                <w:sz w:val="16"/>
                <w:szCs w:val="16"/>
                <w:lang w:val="en-GB"/>
              </w:rPr>
              <w:t>Clarification on the 5G to 4G idle mobility with N26 for sync</w:t>
            </w:r>
          </w:p>
        </w:tc>
        <w:tc>
          <w:tcPr>
            <w:tcW w:w="708" w:type="dxa"/>
            <w:tcBorders>
              <w:top w:val="single" w:sz="8" w:space="0" w:color="auto"/>
              <w:bottom w:val="single" w:sz="8" w:space="0" w:color="auto"/>
              <w:right w:val="single" w:sz="8" w:space="0" w:color="auto"/>
            </w:tcBorders>
            <w:shd w:val="solid" w:color="FFFFFF" w:fill="auto"/>
          </w:tcPr>
          <w:p w:rsidR="00134EE3" w:rsidRDefault="00134EE3" w:rsidP="00134EE3">
            <w:pPr>
              <w:pStyle w:val="TAC"/>
              <w:rPr>
                <w:sz w:val="16"/>
                <w:szCs w:val="16"/>
                <w:lang w:val="en-GB"/>
              </w:rPr>
            </w:pPr>
            <w:r>
              <w:rPr>
                <w:sz w:val="16"/>
                <w:szCs w:val="16"/>
                <w:lang w:val="en-GB"/>
              </w:rPr>
              <w:t>15.6.0</w:t>
            </w:r>
          </w:p>
        </w:tc>
      </w:tr>
      <w:tr w:rsidR="00134EE3" w:rsidRPr="00DE2E79" w:rsidTr="0055518C">
        <w:tc>
          <w:tcPr>
            <w:tcW w:w="800" w:type="dxa"/>
            <w:tcBorders>
              <w:top w:val="single" w:sz="8" w:space="0" w:color="auto"/>
              <w:bottom w:val="single" w:sz="8" w:space="0" w:color="auto"/>
            </w:tcBorders>
            <w:shd w:val="solid" w:color="FFFFFF" w:fill="auto"/>
          </w:tcPr>
          <w:p w:rsidR="00134EE3" w:rsidRDefault="00134EE3" w:rsidP="00134EE3">
            <w:pPr>
              <w:pStyle w:val="TAL"/>
              <w:rPr>
                <w:sz w:val="16"/>
                <w:szCs w:val="16"/>
                <w:lang w:val="en-GB"/>
              </w:rPr>
            </w:pPr>
            <w:r>
              <w:rPr>
                <w:sz w:val="16"/>
                <w:szCs w:val="16"/>
                <w:lang w:val="en-GB"/>
              </w:rPr>
              <w:t>2019-06</w:t>
            </w:r>
          </w:p>
        </w:tc>
        <w:tc>
          <w:tcPr>
            <w:tcW w:w="712" w:type="dxa"/>
            <w:tcBorders>
              <w:top w:val="single" w:sz="8" w:space="0" w:color="auto"/>
              <w:bottom w:val="single" w:sz="8" w:space="0" w:color="auto"/>
            </w:tcBorders>
            <w:shd w:val="solid" w:color="FFFFFF" w:fill="auto"/>
          </w:tcPr>
          <w:p w:rsidR="00134EE3" w:rsidRDefault="00134EE3" w:rsidP="00134EE3">
            <w:pPr>
              <w:pStyle w:val="TAL"/>
              <w:rPr>
                <w:sz w:val="16"/>
                <w:szCs w:val="16"/>
                <w:lang w:val="en-GB"/>
              </w:rPr>
            </w:pPr>
            <w:r>
              <w:rPr>
                <w:sz w:val="16"/>
                <w:szCs w:val="16"/>
                <w:lang w:val="en-GB"/>
              </w:rPr>
              <w:t>SP-84</w:t>
            </w:r>
          </w:p>
        </w:tc>
        <w:tc>
          <w:tcPr>
            <w:tcW w:w="992"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SP-190401</w:t>
            </w:r>
          </w:p>
        </w:tc>
        <w:tc>
          <w:tcPr>
            <w:tcW w:w="473"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1261</w:t>
            </w:r>
          </w:p>
        </w:tc>
        <w:tc>
          <w:tcPr>
            <w:tcW w:w="425"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w:t>
            </w:r>
          </w:p>
        </w:tc>
        <w:tc>
          <w:tcPr>
            <w:tcW w:w="426"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134EE3" w:rsidRDefault="00134EE3" w:rsidP="00134EE3">
            <w:pPr>
              <w:pStyle w:val="TAL"/>
              <w:rPr>
                <w:sz w:val="16"/>
                <w:szCs w:val="16"/>
                <w:lang w:val="en-GB"/>
              </w:rPr>
            </w:pPr>
            <w:r>
              <w:rPr>
                <w:sz w:val="16"/>
                <w:szCs w:val="16"/>
                <w:lang w:val="en-GB"/>
              </w:rPr>
              <w:t>Correcting AMF behaviour for Service Request that is not integrity protected</w:t>
            </w:r>
          </w:p>
        </w:tc>
        <w:tc>
          <w:tcPr>
            <w:tcW w:w="708" w:type="dxa"/>
            <w:tcBorders>
              <w:top w:val="single" w:sz="8" w:space="0" w:color="auto"/>
              <w:bottom w:val="single" w:sz="8" w:space="0" w:color="auto"/>
              <w:right w:val="single" w:sz="8" w:space="0" w:color="auto"/>
            </w:tcBorders>
            <w:shd w:val="solid" w:color="FFFFFF" w:fill="auto"/>
          </w:tcPr>
          <w:p w:rsidR="00134EE3" w:rsidRDefault="00134EE3" w:rsidP="00134EE3">
            <w:pPr>
              <w:pStyle w:val="TAC"/>
              <w:rPr>
                <w:sz w:val="16"/>
                <w:szCs w:val="16"/>
                <w:lang w:val="en-GB"/>
              </w:rPr>
            </w:pPr>
            <w:r>
              <w:rPr>
                <w:sz w:val="16"/>
                <w:szCs w:val="16"/>
                <w:lang w:val="en-GB"/>
              </w:rPr>
              <w:t>15.6.0</w:t>
            </w:r>
          </w:p>
        </w:tc>
      </w:tr>
      <w:tr w:rsidR="00134EE3" w:rsidRPr="00DE2E79" w:rsidTr="0055518C">
        <w:tc>
          <w:tcPr>
            <w:tcW w:w="800" w:type="dxa"/>
            <w:tcBorders>
              <w:top w:val="single" w:sz="8" w:space="0" w:color="auto"/>
              <w:bottom w:val="single" w:sz="8" w:space="0" w:color="auto"/>
            </w:tcBorders>
            <w:shd w:val="solid" w:color="FFFFFF" w:fill="auto"/>
          </w:tcPr>
          <w:p w:rsidR="00134EE3" w:rsidRDefault="00134EE3" w:rsidP="00134EE3">
            <w:pPr>
              <w:pStyle w:val="TAL"/>
              <w:rPr>
                <w:sz w:val="16"/>
                <w:szCs w:val="16"/>
                <w:lang w:val="en-GB"/>
              </w:rPr>
            </w:pPr>
            <w:r>
              <w:rPr>
                <w:sz w:val="16"/>
                <w:szCs w:val="16"/>
                <w:lang w:val="en-GB"/>
              </w:rPr>
              <w:t>2019-06</w:t>
            </w:r>
          </w:p>
        </w:tc>
        <w:tc>
          <w:tcPr>
            <w:tcW w:w="712" w:type="dxa"/>
            <w:tcBorders>
              <w:top w:val="single" w:sz="8" w:space="0" w:color="auto"/>
              <w:bottom w:val="single" w:sz="8" w:space="0" w:color="auto"/>
            </w:tcBorders>
            <w:shd w:val="solid" w:color="FFFFFF" w:fill="auto"/>
          </w:tcPr>
          <w:p w:rsidR="00134EE3" w:rsidRDefault="00134EE3" w:rsidP="00134EE3">
            <w:pPr>
              <w:pStyle w:val="TAL"/>
              <w:rPr>
                <w:sz w:val="16"/>
                <w:szCs w:val="16"/>
                <w:lang w:val="en-GB"/>
              </w:rPr>
            </w:pPr>
            <w:r>
              <w:rPr>
                <w:sz w:val="16"/>
                <w:szCs w:val="16"/>
                <w:lang w:val="en-GB"/>
              </w:rPr>
              <w:t>SP-84</w:t>
            </w:r>
          </w:p>
        </w:tc>
        <w:tc>
          <w:tcPr>
            <w:tcW w:w="992"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SP-190401</w:t>
            </w:r>
          </w:p>
        </w:tc>
        <w:tc>
          <w:tcPr>
            <w:tcW w:w="473"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1290</w:t>
            </w:r>
          </w:p>
        </w:tc>
        <w:tc>
          <w:tcPr>
            <w:tcW w:w="425"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5</w:t>
            </w:r>
          </w:p>
        </w:tc>
        <w:tc>
          <w:tcPr>
            <w:tcW w:w="426"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134EE3" w:rsidRDefault="00134EE3" w:rsidP="00134EE3">
            <w:pPr>
              <w:pStyle w:val="TAL"/>
              <w:rPr>
                <w:sz w:val="16"/>
                <w:szCs w:val="16"/>
                <w:lang w:val="en-GB"/>
              </w:rPr>
            </w:pPr>
            <w:r>
              <w:rPr>
                <w:sz w:val="16"/>
                <w:szCs w:val="16"/>
                <w:lang w:val="en-GB"/>
              </w:rPr>
              <w:t xml:space="preserve">Correction on EPS to 5GS Mobility Registration Procedure </w:t>
            </w:r>
          </w:p>
        </w:tc>
        <w:tc>
          <w:tcPr>
            <w:tcW w:w="708" w:type="dxa"/>
            <w:tcBorders>
              <w:top w:val="single" w:sz="8" w:space="0" w:color="auto"/>
              <w:bottom w:val="single" w:sz="8" w:space="0" w:color="auto"/>
              <w:right w:val="single" w:sz="8" w:space="0" w:color="auto"/>
            </w:tcBorders>
            <w:shd w:val="solid" w:color="FFFFFF" w:fill="auto"/>
          </w:tcPr>
          <w:p w:rsidR="00134EE3" w:rsidRDefault="00134EE3" w:rsidP="00134EE3">
            <w:pPr>
              <w:pStyle w:val="TAC"/>
              <w:rPr>
                <w:sz w:val="16"/>
                <w:szCs w:val="16"/>
                <w:lang w:val="en-GB"/>
              </w:rPr>
            </w:pPr>
            <w:r>
              <w:rPr>
                <w:sz w:val="16"/>
                <w:szCs w:val="16"/>
                <w:lang w:val="en-GB"/>
              </w:rPr>
              <w:t>15.6.0</w:t>
            </w:r>
          </w:p>
        </w:tc>
      </w:tr>
      <w:tr w:rsidR="00134EE3" w:rsidRPr="00DE2E79" w:rsidTr="0055518C">
        <w:tc>
          <w:tcPr>
            <w:tcW w:w="800" w:type="dxa"/>
            <w:tcBorders>
              <w:top w:val="single" w:sz="8" w:space="0" w:color="auto"/>
              <w:bottom w:val="single" w:sz="8" w:space="0" w:color="auto"/>
            </w:tcBorders>
            <w:shd w:val="solid" w:color="FFFFFF" w:fill="auto"/>
          </w:tcPr>
          <w:p w:rsidR="00134EE3" w:rsidRDefault="00134EE3" w:rsidP="00134EE3">
            <w:pPr>
              <w:pStyle w:val="TAL"/>
              <w:rPr>
                <w:sz w:val="16"/>
                <w:szCs w:val="16"/>
                <w:lang w:val="en-GB"/>
              </w:rPr>
            </w:pPr>
            <w:r>
              <w:rPr>
                <w:sz w:val="16"/>
                <w:szCs w:val="16"/>
                <w:lang w:val="en-GB"/>
              </w:rPr>
              <w:t>2019-06</w:t>
            </w:r>
          </w:p>
        </w:tc>
        <w:tc>
          <w:tcPr>
            <w:tcW w:w="712" w:type="dxa"/>
            <w:tcBorders>
              <w:top w:val="single" w:sz="8" w:space="0" w:color="auto"/>
              <w:bottom w:val="single" w:sz="8" w:space="0" w:color="auto"/>
            </w:tcBorders>
            <w:shd w:val="solid" w:color="FFFFFF" w:fill="auto"/>
          </w:tcPr>
          <w:p w:rsidR="00134EE3" w:rsidRDefault="00134EE3" w:rsidP="00134EE3">
            <w:pPr>
              <w:pStyle w:val="TAL"/>
              <w:rPr>
                <w:sz w:val="16"/>
                <w:szCs w:val="16"/>
                <w:lang w:val="en-GB"/>
              </w:rPr>
            </w:pPr>
            <w:r>
              <w:rPr>
                <w:sz w:val="16"/>
                <w:szCs w:val="16"/>
                <w:lang w:val="en-GB"/>
              </w:rPr>
              <w:t>SP-84</w:t>
            </w:r>
          </w:p>
        </w:tc>
        <w:tc>
          <w:tcPr>
            <w:tcW w:w="992"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SP-190401</w:t>
            </w:r>
          </w:p>
        </w:tc>
        <w:tc>
          <w:tcPr>
            <w:tcW w:w="473"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1295</w:t>
            </w:r>
          </w:p>
        </w:tc>
        <w:tc>
          <w:tcPr>
            <w:tcW w:w="425"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3</w:t>
            </w:r>
          </w:p>
        </w:tc>
        <w:tc>
          <w:tcPr>
            <w:tcW w:w="426"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134EE3" w:rsidRDefault="00134EE3" w:rsidP="00134EE3">
            <w:pPr>
              <w:pStyle w:val="TAL"/>
              <w:rPr>
                <w:sz w:val="16"/>
                <w:szCs w:val="16"/>
                <w:lang w:val="en-GB"/>
              </w:rPr>
            </w:pPr>
            <w:r>
              <w:rPr>
                <w:sz w:val="16"/>
                <w:szCs w:val="16"/>
                <w:lang w:val="en-GB"/>
              </w:rPr>
              <w:t>Correction to change of SSC mode 3 PDU session anchor</w:t>
            </w:r>
          </w:p>
        </w:tc>
        <w:tc>
          <w:tcPr>
            <w:tcW w:w="708" w:type="dxa"/>
            <w:tcBorders>
              <w:top w:val="single" w:sz="8" w:space="0" w:color="auto"/>
              <w:bottom w:val="single" w:sz="8" w:space="0" w:color="auto"/>
              <w:right w:val="single" w:sz="8" w:space="0" w:color="auto"/>
            </w:tcBorders>
            <w:shd w:val="solid" w:color="FFFFFF" w:fill="auto"/>
          </w:tcPr>
          <w:p w:rsidR="00134EE3" w:rsidRDefault="00134EE3" w:rsidP="00134EE3">
            <w:pPr>
              <w:pStyle w:val="TAC"/>
              <w:rPr>
                <w:sz w:val="16"/>
                <w:szCs w:val="16"/>
                <w:lang w:val="en-GB"/>
              </w:rPr>
            </w:pPr>
            <w:r>
              <w:rPr>
                <w:sz w:val="16"/>
                <w:szCs w:val="16"/>
                <w:lang w:val="en-GB"/>
              </w:rPr>
              <w:t>15.6.0</w:t>
            </w:r>
          </w:p>
        </w:tc>
      </w:tr>
      <w:tr w:rsidR="00134EE3" w:rsidRPr="00DE2E79" w:rsidTr="0055518C">
        <w:tc>
          <w:tcPr>
            <w:tcW w:w="800" w:type="dxa"/>
            <w:tcBorders>
              <w:top w:val="single" w:sz="8" w:space="0" w:color="auto"/>
              <w:bottom w:val="single" w:sz="8" w:space="0" w:color="auto"/>
            </w:tcBorders>
            <w:shd w:val="solid" w:color="FFFFFF" w:fill="auto"/>
          </w:tcPr>
          <w:p w:rsidR="00134EE3" w:rsidRDefault="00134EE3" w:rsidP="00134EE3">
            <w:pPr>
              <w:pStyle w:val="TAL"/>
              <w:rPr>
                <w:sz w:val="16"/>
                <w:szCs w:val="16"/>
                <w:lang w:val="en-GB"/>
              </w:rPr>
            </w:pPr>
            <w:r>
              <w:rPr>
                <w:sz w:val="16"/>
                <w:szCs w:val="16"/>
                <w:lang w:val="en-GB"/>
              </w:rPr>
              <w:t>2019-06</w:t>
            </w:r>
          </w:p>
        </w:tc>
        <w:tc>
          <w:tcPr>
            <w:tcW w:w="712" w:type="dxa"/>
            <w:tcBorders>
              <w:top w:val="single" w:sz="8" w:space="0" w:color="auto"/>
              <w:bottom w:val="single" w:sz="8" w:space="0" w:color="auto"/>
            </w:tcBorders>
            <w:shd w:val="solid" w:color="FFFFFF" w:fill="auto"/>
          </w:tcPr>
          <w:p w:rsidR="00134EE3" w:rsidRDefault="00134EE3" w:rsidP="00134EE3">
            <w:pPr>
              <w:pStyle w:val="TAL"/>
              <w:rPr>
                <w:sz w:val="16"/>
                <w:szCs w:val="16"/>
                <w:lang w:val="en-GB"/>
              </w:rPr>
            </w:pPr>
            <w:r>
              <w:rPr>
                <w:sz w:val="16"/>
                <w:szCs w:val="16"/>
                <w:lang w:val="en-GB"/>
              </w:rPr>
              <w:t>SP-84</w:t>
            </w:r>
          </w:p>
        </w:tc>
        <w:tc>
          <w:tcPr>
            <w:tcW w:w="992"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SP-190401</w:t>
            </w:r>
          </w:p>
        </w:tc>
        <w:tc>
          <w:tcPr>
            <w:tcW w:w="473"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1308</w:t>
            </w:r>
          </w:p>
        </w:tc>
        <w:tc>
          <w:tcPr>
            <w:tcW w:w="425"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w:t>
            </w:r>
          </w:p>
        </w:tc>
        <w:tc>
          <w:tcPr>
            <w:tcW w:w="426"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134EE3" w:rsidRDefault="00134EE3" w:rsidP="00134EE3">
            <w:pPr>
              <w:pStyle w:val="TAL"/>
              <w:rPr>
                <w:sz w:val="16"/>
                <w:szCs w:val="16"/>
                <w:lang w:val="en-GB"/>
              </w:rPr>
            </w:pPr>
            <w:r>
              <w:rPr>
                <w:sz w:val="16"/>
                <w:szCs w:val="16"/>
                <w:lang w:val="en-GB"/>
              </w:rPr>
              <w:t>Removing unnecessary PDU release during inter-system handover</w:t>
            </w:r>
          </w:p>
        </w:tc>
        <w:tc>
          <w:tcPr>
            <w:tcW w:w="708" w:type="dxa"/>
            <w:tcBorders>
              <w:top w:val="single" w:sz="8" w:space="0" w:color="auto"/>
              <w:bottom w:val="single" w:sz="8" w:space="0" w:color="auto"/>
              <w:right w:val="single" w:sz="8" w:space="0" w:color="auto"/>
            </w:tcBorders>
            <w:shd w:val="solid" w:color="FFFFFF" w:fill="auto"/>
          </w:tcPr>
          <w:p w:rsidR="00134EE3" w:rsidRDefault="00134EE3" w:rsidP="00134EE3">
            <w:pPr>
              <w:pStyle w:val="TAC"/>
              <w:rPr>
                <w:sz w:val="16"/>
                <w:szCs w:val="16"/>
                <w:lang w:val="en-GB"/>
              </w:rPr>
            </w:pPr>
            <w:r>
              <w:rPr>
                <w:sz w:val="16"/>
                <w:szCs w:val="16"/>
                <w:lang w:val="en-GB"/>
              </w:rPr>
              <w:t>15.6.0</w:t>
            </w:r>
          </w:p>
        </w:tc>
      </w:tr>
      <w:tr w:rsidR="00134EE3" w:rsidRPr="00DE2E79" w:rsidTr="0055518C">
        <w:tc>
          <w:tcPr>
            <w:tcW w:w="800" w:type="dxa"/>
            <w:tcBorders>
              <w:top w:val="single" w:sz="8" w:space="0" w:color="auto"/>
              <w:bottom w:val="single" w:sz="8" w:space="0" w:color="auto"/>
            </w:tcBorders>
            <w:shd w:val="solid" w:color="FFFFFF" w:fill="auto"/>
          </w:tcPr>
          <w:p w:rsidR="00134EE3" w:rsidRDefault="00134EE3" w:rsidP="00134EE3">
            <w:pPr>
              <w:pStyle w:val="TAL"/>
              <w:rPr>
                <w:sz w:val="16"/>
                <w:szCs w:val="16"/>
                <w:lang w:val="en-GB"/>
              </w:rPr>
            </w:pPr>
            <w:r>
              <w:rPr>
                <w:sz w:val="16"/>
                <w:szCs w:val="16"/>
                <w:lang w:val="en-GB"/>
              </w:rPr>
              <w:t>2019-06</w:t>
            </w:r>
          </w:p>
        </w:tc>
        <w:tc>
          <w:tcPr>
            <w:tcW w:w="712" w:type="dxa"/>
            <w:tcBorders>
              <w:top w:val="single" w:sz="8" w:space="0" w:color="auto"/>
              <w:bottom w:val="single" w:sz="8" w:space="0" w:color="auto"/>
            </w:tcBorders>
            <w:shd w:val="solid" w:color="FFFFFF" w:fill="auto"/>
          </w:tcPr>
          <w:p w:rsidR="00134EE3" w:rsidRDefault="00134EE3" w:rsidP="00134EE3">
            <w:pPr>
              <w:pStyle w:val="TAL"/>
              <w:rPr>
                <w:sz w:val="16"/>
                <w:szCs w:val="16"/>
                <w:lang w:val="en-GB"/>
              </w:rPr>
            </w:pPr>
            <w:r>
              <w:rPr>
                <w:sz w:val="16"/>
                <w:szCs w:val="16"/>
                <w:lang w:val="en-GB"/>
              </w:rPr>
              <w:t>SP-84</w:t>
            </w:r>
          </w:p>
        </w:tc>
        <w:tc>
          <w:tcPr>
            <w:tcW w:w="992"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SP-190401</w:t>
            </w:r>
          </w:p>
        </w:tc>
        <w:tc>
          <w:tcPr>
            <w:tcW w:w="473"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1311</w:t>
            </w:r>
          </w:p>
        </w:tc>
        <w:tc>
          <w:tcPr>
            <w:tcW w:w="425"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w:t>
            </w:r>
          </w:p>
        </w:tc>
        <w:tc>
          <w:tcPr>
            <w:tcW w:w="426"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134EE3" w:rsidRDefault="00134EE3" w:rsidP="00134EE3">
            <w:pPr>
              <w:pStyle w:val="TAL"/>
              <w:rPr>
                <w:sz w:val="16"/>
                <w:szCs w:val="16"/>
                <w:lang w:val="en-GB"/>
              </w:rPr>
            </w:pPr>
            <w:r>
              <w:rPr>
                <w:sz w:val="16"/>
                <w:szCs w:val="16"/>
                <w:lang w:val="en-GB"/>
              </w:rPr>
              <w:t>Missing operations for Nnssf_NSSAIAvailability service</w:t>
            </w:r>
          </w:p>
        </w:tc>
        <w:tc>
          <w:tcPr>
            <w:tcW w:w="708" w:type="dxa"/>
            <w:tcBorders>
              <w:top w:val="single" w:sz="8" w:space="0" w:color="auto"/>
              <w:bottom w:val="single" w:sz="8" w:space="0" w:color="auto"/>
              <w:right w:val="single" w:sz="8" w:space="0" w:color="auto"/>
            </w:tcBorders>
            <w:shd w:val="solid" w:color="FFFFFF" w:fill="auto"/>
          </w:tcPr>
          <w:p w:rsidR="00134EE3" w:rsidRDefault="00134EE3" w:rsidP="00134EE3">
            <w:pPr>
              <w:pStyle w:val="TAC"/>
              <w:rPr>
                <w:sz w:val="16"/>
                <w:szCs w:val="16"/>
                <w:lang w:val="en-GB"/>
              </w:rPr>
            </w:pPr>
            <w:r>
              <w:rPr>
                <w:sz w:val="16"/>
                <w:szCs w:val="16"/>
                <w:lang w:val="en-GB"/>
              </w:rPr>
              <w:t>15.6.0</w:t>
            </w:r>
          </w:p>
        </w:tc>
      </w:tr>
      <w:tr w:rsidR="00F75F1A" w:rsidRPr="00DE2E79" w:rsidTr="0055518C">
        <w:tc>
          <w:tcPr>
            <w:tcW w:w="800" w:type="dxa"/>
            <w:tcBorders>
              <w:top w:val="single" w:sz="8" w:space="0" w:color="auto"/>
              <w:bottom w:val="single" w:sz="8" w:space="0" w:color="auto"/>
            </w:tcBorders>
            <w:shd w:val="solid" w:color="FFFFFF" w:fill="auto"/>
          </w:tcPr>
          <w:p w:rsidR="00F75F1A" w:rsidRDefault="00F75F1A" w:rsidP="00134EE3">
            <w:pPr>
              <w:pStyle w:val="TAL"/>
              <w:rPr>
                <w:sz w:val="16"/>
                <w:szCs w:val="16"/>
                <w:lang w:val="en-GB"/>
              </w:rPr>
            </w:pPr>
            <w:r>
              <w:rPr>
                <w:sz w:val="16"/>
                <w:szCs w:val="16"/>
                <w:lang w:val="en-GB"/>
              </w:rPr>
              <w:t>2019-06</w:t>
            </w:r>
          </w:p>
        </w:tc>
        <w:tc>
          <w:tcPr>
            <w:tcW w:w="712" w:type="dxa"/>
            <w:tcBorders>
              <w:top w:val="single" w:sz="8" w:space="0" w:color="auto"/>
              <w:bottom w:val="single" w:sz="8" w:space="0" w:color="auto"/>
            </w:tcBorders>
            <w:shd w:val="solid" w:color="FFFFFF" w:fill="auto"/>
          </w:tcPr>
          <w:p w:rsidR="00F75F1A" w:rsidRDefault="00F75F1A" w:rsidP="00134EE3">
            <w:pPr>
              <w:pStyle w:val="TAL"/>
              <w:rPr>
                <w:sz w:val="16"/>
                <w:szCs w:val="16"/>
                <w:lang w:val="en-GB"/>
              </w:rPr>
            </w:pPr>
            <w:r>
              <w:rPr>
                <w:sz w:val="16"/>
                <w:szCs w:val="16"/>
                <w:lang w:val="en-GB"/>
              </w:rPr>
              <w:t>SP-84</w:t>
            </w:r>
          </w:p>
        </w:tc>
        <w:tc>
          <w:tcPr>
            <w:tcW w:w="992" w:type="dxa"/>
            <w:tcBorders>
              <w:top w:val="single" w:sz="8" w:space="0" w:color="auto"/>
              <w:bottom w:val="single" w:sz="8" w:space="0" w:color="auto"/>
            </w:tcBorders>
            <w:shd w:val="solid" w:color="FFFFFF" w:fill="auto"/>
          </w:tcPr>
          <w:p w:rsidR="00F75F1A" w:rsidRDefault="00F75F1A" w:rsidP="00134EE3">
            <w:pPr>
              <w:pStyle w:val="TAC"/>
              <w:rPr>
                <w:sz w:val="16"/>
                <w:szCs w:val="16"/>
                <w:lang w:val="en-GB"/>
              </w:rPr>
            </w:pPr>
            <w:r>
              <w:rPr>
                <w:sz w:val="16"/>
                <w:szCs w:val="16"/>
                <w:lang w:val="en-GB"/>
              </w:rPr>
              <w:t>SP-190401</w:t>
            </w:r>
          </w:p>
        </w:tc>
        <w:tc>
          <w:tcPr>
            <w:tcW w:w="473" w:type="dxa"/>
            <w:tcBorders>
              <w:top w:val="single" w:sz="8" w:space="0" w:color="auto"/>
              <w:bottom w:val="single" w:sz="8" w:space="0" w:color="auto"/>
            </w:tcBorders>
            <w:shd w:val="solid" w:color="FFFFFF" w:fill="auto"/>
          </w:tcPr>
          <w:p w:rsidR="00F75F1A" w:rsidRDefault="00F75F1A" w:rsidP="00134EE3">
            <w:pPr>
              <w:pStyle w:val="TAC"/>
              <w:rPr>
                <w:sz w:val="16"/>
                <w:szCs w:val="16"/>
                <w:lang w:val="en-GB"/>
              </w:rPr>
            </w:pPr>
            <w:r>
              <w:rPr>
                <w:sz w:val="16"/>
                <w:szCs w:val="16"/>
                <w:lang w:val="en-GB"/>
              </w:rPr>
              <w:t>1314</w:t>
            </w:r>
          </w:p>
        </w:tc>
        <w:tc>
          <w:tcPr>
            <w:tcW w:w="425" w:type="dxa"/>
            <w:tcBorders>
              <w:top w:val="single" w:sz="8" w:space="0" w:color="auto"/>
              <w:bottom w:val="single" w:sz="8" w:space="0" w:color="auto"/>
            </w:tcBorders>
            <w:shd w:val="solid" w:color="FFFFFF" w:fill="auto"/>
          </w:tcPr>
          <w:p w:rsidR="00F75F1A" w:rsidRDefault="00F75F1A" w:rsidP="00134EE3">
            <w:pPr>
              <w:pStyle w:val="TAC"/>
              <w:rPr>
                <w:sz w:val="16"/>
                <w:szCs w:val="16"/>
                <w:lang w:val="en-GB"/>
              </w:rPr>
            </w:pPr>
            <w:r>
              <w:rPr>
                <w:sz w:val="16"/>
                <w:szCs w:val="16"/>
                <w:lang w:val="en-GB"/>
              </w:rPr>
              <w:t>2</w:t>
            </w:r>
          </w:p>
        </w:tc>
        <w:tc>
          <w:tcPr>
            <w:tcW w:w="426" w:type="dxa"/>
            <w:tcBorders>
              <w:top w:val="single" w:sz="8" w:space="0" w:color="auto"/>
              <w:bottom w:val="single" w:sz="8" w:space="0" w:color="auto"/>
            </w:tcBorders>
            <w:shd w:val="solid" w:color="FFFFFF" w:fill="auto"/>
          </w:tcPr>
          <w:p w:rsidR="00F75F1A" w:rsidRDefault="00F75F1A" w:rsidP="00134EE3">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F75F1A" w:rsidRDefault="00F75F1A" w:rsidP="00134EE3">
            <w:pPr>
              <w:pStyle w:val="TAL"/>
              <w:rPr>
                <w:sz w:val="16"/>
                <w:szCs w:val="16"/>
                <w:lang w:val="en-GB"/>
              </w:rPr>
            </w:pPr>
            <w:r>
              <w:rPr>
                <w:sz w:val="16"/>
                <w:szCs w:val="16"/>
                <w:lang w:val="en-GB"/>
              </w:rPr>
              <w:t xml:space="preserve">Clarification on S-NSSAI for PDU session </w:t>
            </w:r>
          </w:p>
        </w:tc>
        <w:tc>
          <w:tcPr>
            <w:tcW w:w="708" w:type="dxa"/>
            <w:tcBorders>
              <w:top w:val="single" w:sz="8" w:space="0" w:color="auto"/>
              <w:bottom w:val="single" w:sz="8" w:space="0" w:color="auto"/>
              <w:right w:val="single" w:sz="8" w:space="0" w:color="auto"/>
            </w:tcBorders>
            <w:shd w:val="solid" w:color="FFFFFF" w:fill="auto"/>
          </w:tcPr>
          <w:p w:rsidR="00F75F1A" w:rsidRDefault="00F75F1A" w:rsidP="00134EE3">
            <w:pPr>
              <w:pStyle w:val="TAC"/>
              <w:rPr>
                <w:sz w:val="16"/>
                <w:szCs w:val="16"/>
                <w:lang w:val="en-GB"/>
              </w:rPr>
            </w:pPr>
            <w:r>
              <w:rPr>
                <w:sz w:val="16"/>
                <w:szCs w:val="16"/>
                <w:lang w:val="en-GB"/>
              </w:rPr>
              <w:t>15.6.0</w:t>
            </w:r>
          </w:p>
        </w:tc>
      </w:tr>
      <w:tr w:rsidR="00F75F1A" w:rsidRPr="00DE2E79" w:rsidTr="0055518C">
        <w:tc>
          <w:tcPr>
            <w:tcW w:w="800" w:type="dxa"/>
            <w:tcBorders>
              <w:top w:val="single" w:sz="8" w:space="0" w:color="auto"/>
              <w:bottom w:val="single" w:sz="8" w:space="0" w:color="auto"/>
            </w:tcBorders>
            <w:shd w:val="solid" w:color="FFFFFF" w:fill="auto"/>
          </w:tcPr>
          <w:p w:rsidR="00F75F1A" w:rsidRDefault="00F75F1A" w:rsidP="00134EE3">
            <w:pPr>
              <w:pStyle w:val="TAL"/>
              <w:rPr>
                <w:sz w:val="16"/>
                <w:szCs w:val="16"/>
                <w:lang w:val="en-GB"/>
              </w:rPr>
            </w:pPr>
            <w:r>
              <w:rPr>
                <w:sz w:val="16"/>
                <w:szCs w:val="16"/>
                <w:lang w:val="en-GB"/>
              </w:rPr>
              <w:t>2019-06</w:t>
            </w:r>
          </w:p>
        </w:tc>
        <w:tc>
          <w:tcPr>
            <w:tcW w:w="712" w:type="dxa"/>
            <w:tcBorders>
              <w:top w:val="single" w:sz="8" w:space="0" w:color="auto"/>
              <w:bottom w:val="single" w:sz="8" w:space="0" w:color="auto"/>
            </w:tcBorders>
            <w:shd w:val="solid" w:color="FFFFFF" w:fill="auto"/>
          </w:tcPr>
          <w:p w:rsidR="00F75F1A" w:rsidRDefault="00F75F1A" w:rsidP="00134EE3">
            <w:pPr>
              <w:pStyle w:val="TAL"/>
              <w:rPr>
                <w:sz w:val="16"/>
                <w:szCs w:val="16"/>
                <w:lang w:val="en-GB"/>
              </w:rPr>
            </w:pPr>
            <w:r>
              <w:rPr>
                <w:sz w:val="16"/>
                <w:szCs w:val="16"/>
                <w:lang w:val="en-GB"/>
              </w:rPr>
              <w:t>SP-84</w:t>
            </w:r>
          </w:p>
        </w:tc>
        <w:tc>
          <w:tcPr>
            <w:tcW w:w="992" w:type="dxa"/>
            <w:tcBorders>
              <w:top w:val="single" w:sz="8" w:space="0" w:color="auto"/>
              <w:bottom w:val="single" w:sz="8" w:space="0" w:color="auto"/>
            </w:tcBorders>
            <w:shd w:val="solid" w:color="FFFFFF" w:fill="auto"/>
          </w:tcPr>
          <w:p w:rsidR="00F75F1A" w:rsidRDefault="00F75F1A" w:rsidP="00134EE3">
            <w:pPr>
              <w:pStyle w:val="TAC"/>
              <w:rPr>
                <w:sz w:val="16"/>
                <w:szCs w:val="16"/>
                <w:lang w:val="en-GB"/>
              </w:rPr>
            </w:pPr>
            <w:r>
              <w:rPr>
                <w:sz w:val="16"/>
                <w:szCs w:val="16"/>
                <w:lang w:val="en-GB"/>
              </w:rPr>
              <w:t>SP-190401</w:t>
            </w:r>
          </w:p>
        </w:tc>
        <w:tc>
          <w:tcPr>
            <w:tcW w:w="473" w:type="dxa"/>
            <w:tcBorders>
              <w:top w:val="single" w:sz="8" w:space="0" w:color="auto"/>
              <w:bottom w:val="single" w:sz="8" w:space="0" w:color="auto"/>
            </w:tcBorders>
            <w:shd w:val="solid" w:color="FFFFFF" w:fill="auto"/>
          </w:tcPr>
          <w:p w:rsidR="00F75F1A" w:rsidRDefault="00F75F1A" w:rsidP="00134EE3">
            <w:pPr>
              <w:pStyle w:val="TAC"/>
              <w:rPr>
                <w:sz w:val="16"/>
                <w:szCs w:val="16"/>
                <w:lang w:val="en-GB"/>
              </w:rPr>
            </w:pPr>
            <w:r>
              <w:rPr>
                <w:sz w:val="16"/>
                <w:szCs w:val="16"/>
                <w:lang w:val="en-GB"/>
              </w:rPr>
              <w:t>1317</w:t>
            </w:r>
          </w:p>
        </w:tc>
        <w:tc>
          <w:tcPr>
            <w:tcW w:w="425" w:type="dxa"/>
            <w:tcBorders>
              <w:top w:val="single" w:sz="8" w:space="0" w:color="auto"/>
              <w:bottom w:val="single" w:sz="8" w:space="0" w:color="auto"/>
            </w:tcBorders>
            <w:shd w:val="solid" w:color="FFFFFF" w:fill="auto"/>
          </w:tcPr>
          <w:p w:rsidR="00F75F1A" w:rsidRDefault="00F75F1A" w:rsidP="00134EE3">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rsidR="00F75F1A" w:rsidRDefault="00F75F1A" w:rsidP="00134EE3">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F75F1A" w:rsidRDefault="00F75F1A" w:rsidP="00134EE3">
            <w:pPr>
              <w:pStyle w:val="TAL"/>
              <w:rPr>
                <w:sz w:val="16"/>
                <w:szCs w:val="16"/>
                <w:lang w:val="en-GB"/>
              </w:rPr>
            </w:pPr>
            <w:r>
              <w:rPr>
                <w:sz w:val="16"/>
                <w:szCs w:val="16"/>
                <w:lang w:val="en-GB"/>
              </w:rPr>
              <w:t>AF session with required QoS procedure</w:t>
            </w:r>
          </w:p>
        </w:tc>
        <w:tc>
          <w:tcPr>
            <w:tcW w:w="708" w:type="dxa"/>
            <w:tcBorders>
              <w:top w:val="single" w:sz="8" w:space="0" w:color="auto"/>
              <w:bottom w:val="single" w:sz="8" w:space="0" w:color="auto"/>
              <w:right w:val="single" w:sz="8" w:space="0" w:color="auto"/>
            </w:tcBorders>
            <w:shd w:val="solid" w:color="FFFFFF" w:fill="auto"/>
          </w:tcPr>
          <w:p w:rsidR="00F75F1A" w:rsidRDefault="00F75F1A" w:rsidP="00134EE3">
            <w:pPr>
              <w:pStyle w:val="TAC"/>
              <w:rPr>
                <w:sz w:val="16"/>
                <w:szCs w:val="16"/>
                <w:lang w:val="en-GB"/>
              </w:rPr>
            </w:pPr>
            <w:r>
              <w:rPr>
                <w:sz w:val="16"/>
                <w:szCs w:val="16"/>
                <w:lang w:val="en-GB"/>
              </w:rPr>
              <w:t>15.6.0</w:t>
            </w:r>
          </w:p>
        </w:tc>
      </w:tr>
      <w:tr w:rsidR="00F75F1A" w:rsidRPr="00DE2E79" w:rsidTr="0055518C">
        <w:tc>
          <w:tcPr>
            <w:tcW w:w="800" w:type="dxa"/>
            <w:tcBorders>
              <w:top w:val="single" w:sz="8" w:space="0" w:color="auto"/>
              <w:bottom w:val="single" w:sz="8" w:space="0" w:color="auto"/>
            </w:tcBorders>
            <w:shd w:val="solid" w:color="FFFFFF" w:fill="auto"/>
          </w:tcPr>
          <w:p w:rsidR="00F75F1A" w:rsidRDefault="00F75F1A" w:rsidP="00134EE3">
            <w:pPr>
              <w:pStyle w:val="TAL"/>
              <w:rPr>
                <w:sz w:val="16"/>
                <w:szCs w:val="16"/>
                <w:lang w:val="en-GB"/>
              </w:rPr>
            </w:pPr>
            <w:r>
              <w:rPr>
                <w:sz w:val="16"/>
                <w:szCs w:val="16"/>
                <w:lang w:val="en-GB"/>
              </w:rPr>
              <w:t>2019-06</w:t>
            </w:r>
          </w:p>
        </w:tc>
        <w:tc>
          <w:tcPr>
            <w:tcW w:w="712" w:type="dxa"/>
            <w:tcBorders>
              <w:top w:val="single" w:sz="8" w:space="0" w:color="auto"/>
              <w:bottom w:val="single" w:sz="8" w:space="0" w:color="auto"/>
            </w:tcBorders>
            <w:shd w:val="solid" w:color="FFFFFF" w:fill="auto"/>
          </w:tcPr>
          <w:p w:rsidR="00F75F1A" w:rsidRDefault="00F75F1A" w:rsidP="00134EE3">
            <w:pPr>
              <w:pStyle w:val="TAL"/>
              <w:rPr>
                <w:sz w:val="16"/>
                <w:szCs w:val="16"/>
                <w:lang w:val="en-GB"/>
              </w:rPr>
            </w:pPr>
            <w:r>
              <w:rPr>
                <w:sz w:val="16"/>
                <w:szCs w:val="16"/>
                <w:lang w:val="en-GB"/>
              </w:rPr>
              <w:t>SP-84</w:t>
            </w:r>
          </w:p>
        </w:tc>
        <w:tc>
          <w:tcPr>
            <w:tcW w:w="992" w:type="dxa"/>
            <w:tcBorders>
              <w:top w:val="single" w:sz="8" w:space="0" w:color="auto"/>
              <w:bottom w:val="single" w:sz="8" w:space="0" w:color="auto"/>
            </w:tcBorders>
            <w:shd w:val="solid" w:color="FFFFFF" w:fill="auto"/>
          </w:tcPr>
          <w:p w:rsidR="00F75F1A" w:rsidRDefault="00F75F1A" w:rsidP="00134EE3">
            <w:pPr>
              <w:pStyle w:val="TAC"/>
              <w:rPr>
                <w:sz w:val="16"/>
                <w:szCs w:val="16"/>
                <w:lang w:val="en-GB"/>
              </w:rPr>
            </w:pPr>
            <w:r>
              <w:rPr>
                <w:sz w:val="16"/>
                <w:szCs w:val="16"/>
                <w:lang w:val="en-GB"/>
              </w:rPr>
              <w:t>SP-190401</w:t>
            </w:r>
          </w:p>
        </w:tc>
        <w:tc>
          <w:tcPr>
            <w:tcW w:w="473" w:type="dxa"/>
            <w:tcBorders>
              <w:top w:val="single" w:sz="8" w:space="0" w:color="auto"/>
              <w:bottom w:val="single" w:sz="8" w:space="0" w:color="auto"/>
            </w:tcBorders>
            <w:shd w:val="solid" w:color="FFFFFF" w:fill="auto"/>
          </w:tcPr>
          <w:p w:rsidR="00F75F1A" w:rsidRDefault="00F75F1A" w:rsidP="00134EE3">
            <w:pPr>
              <w:pStyle w:val="TAC"/>
              <w:rPr>
                <w:sz w:val="16"/>
                <w:szCs w:val="16"/>
                <w:lang w:val="en-GB"/>
              </w:rPr>
            </w:pPr>
            <w:r>
              <w:rPr>
                <w:sz w:val="16"/>
                <w:szCs w:val="16"/>
                <w:lang w:val="en-GB"/>
              </w:rPr>
              <w:t>1330</w:t>
            </w:r>
          </w:p>
        </w:tc>
        <w:tc>
          <w:tcPr>
            <w:tcW w:w="425" w:type="dxa"/>
            <w:tcBorders>
              <w:top w:val="single" w:sz="8" w:space="0" w:color="auto"/>
              <w:bottom w:val="single" w:sz="8" w:space="0" w:color="auto"/>
            </w:tcBorders>
            <w:shd w:val="solid" w:color="FFFFFF" w:fill="auto"/>
          </w:tcPr>
          <w:p w:rsidR="00F75F1A" w:rsidRDefault="00F75F1A" w:rsidP="00134EE3">
            <w:pPr>
              <w:pStyle w:val="TAC"/>
              <w:rPr>
                <w:sz w:val="16"/>
                <w:szCs w:val="16"/>
                <w:lang w:val="en-GB"/>
              </w:rPr>
            </w:pPr>
            <w:r>
              <w:rPr>
                <w:sz w:val="16"/>
                <w:szCs w:val="16"/>
                <w:lang w:val="en-GB"/>
              </w:rPr>
              <w:t>2</w:t>
            </w:r>
          </w:p>
        </w:tc>
        <w:tc>
          <w:tcPr>
            <w:tcW w:w="426" w:type="dxa"/>
            <w:tcBorders>
              <w:top w:val="single" w:sz="8" w:space="0" w:color="auto"/>
              <w:bottom w:val="single" w:sz="8" w:space="0" w:color="auto"/>
            </w:tcBorders>
            <w:shd w:val="solid" w:color="FFFFFF" w:fill="auto"/>
          </w:tcPr>
          <w:p w:rsidR="00F75F1A" w:rsidRDefault="00F75F1A" w:rsidP="00134EE3">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F75F1A" w:rsidRDefault="00F75F1A" w:rsidP="00134EE3">
            <w:pPr>
              <w:pStyle w:val="TAL"/>
              <w:rPr>
                <w:sz w:val="16"/>
                <w:szCs w:val="16"/>
                <w:lang w:val="en-GB"/>
              </w:rPr>
            </w:pPr>
            <w:r>
              <w:rPr>
                <w:sz w:val="16"/>
                <w:szCs w:val="16"/>
                <w:lang w:val="en-GB"/>
              </w:rPr>
              <w:t>Corrections to 3GPP and N3GPP Emergency Sessions Handover Procedures</w:t>
            </w:r>
          </w:p>
        </w:tc>
        <w:tc>
          <w:tcPr>
            <w:tcW w:w="708" w:type="dxa"/>
            <w:tcBorders>
              <w:top w:val="single" w:sz="8" w:space="0" w:color="auto"/>
              <w:bottom w:val="single" w:sz="8" w:space="0" w:color="auto"/>
              <w:right w:val="single" w:sz="8" w:space="0" w:color="auto"/>
            </w:tcBorders>
            <w:shd w:val="solid" w:color="FFFFFF" w:fill="auto"/>
          </w:tcPr>
          <w:p w:rsidR="00F75F1A" w:rsidRDefault="00F75F1A" w:rsidP="00134EE3">
            <w:pPr>
              <w:pStyle w:val="TAC"/>
              <w:rPr>
                <w:sz w:val="16"/>
                <w:szCs w:val="16"/>
                <w:lang w:val="en-GB"/>
              </w:rPr>
            </w:pPr>
            <w:r>
              <w:rPr>
                <w:sz w:val="16"/>
                <w:szCs w:val="16"/>
                <w:lang w:val="en-GB"/>
              </w:rPr>
              <w:t>15.6.0</w:t>
            </w:r>
          </w:p>
        </w:tc>
      </w:tr>
      <w:tr w:rsidR="00F75F1A" w:rsidRPr="00DE2E79" w:rsidTr="0055518C">
        <w:tc>
          <w:tcPr>
            <w:tcW w:w="800" w:type="dxa"/>
            <w:tcBorders>
              <w:top w:val="single" w:sz="8" w:space="0" w:color="auto"/>
              <w:bottom w:val="single" w:sz="8" w:space="0" w:color="auto"/>
            </w:tcBorders>
            <w:shd w:val="solid" w:color="FFFFFF" w:fill="auto"/>
          </w:tcPr>
          <w:p w:rsidR="00F75F1A" w:rsidRDefault="00F75F1A" w:rsidP="00134EE3">
            <w:pPr>
              <w:pStyle w:val="TAL"/>
              <w:rPr>
                <w:sz w:val="16"/>
                <w:szCs w:val="16"/>
                <w:lang w:val="en-GB"/>
              </w:rPr>
            </w:pPr>
            <w:r>
              <w:rPr>
                <w:sz w:val="16"/>
                <w:szCs w:val="16"/>
                <w:lang w:val="en-GB"/>
              </w:rPr>
              <w:t>2019-06</w:t>
            </w:r>
          </w:p>
        </w:tc>
        <w:tc>
          <w:tcPr>
            <w:tcW w:w="712" w:type="dxa"/>
            <w:tcBorders>
              <w:top w:val="single" w:sz="8" w:space="0" w:color="auto"/>
              <w:bottom w:val="single" w:sz="8" w:space="0" w:color="auto"/>
            </w:tcBorders>
            <w:shd w:val="solid" w:color="FFFFFF" w:fill="auto"/>
          </w:tcPr>
          <w:p w:rsidR="00F75F1A" w:rsidRDefault="00F75F1A" w:rsidP="00134EE3">
            <w:pPr>
              <w:pStyle w:val="TAL"/>
              <w:rPr>
                <w:sz w:val="16"/>
                <w:szCs w:val="16"/>
                <w:lang w:val="en-GB"/>
              </w:rPr>
            </w:pPr>
            <w:r>
              <w:rPr>
                <w:sz w:val="16"/>
                <w:szCs w:val="16"/>
                <w:lang w:val="en-GB"/>
              </w:rPr>
              <w:t>SP-84</w:t>
            </w:r>
          </w:p>
        </w:tc>
        <w:tc>
          <w:tcPr>
            <w:tcW w:w="992" w:type="dxa"/>
            <w:tcBorders>
              <w:top w:val="single" w:sz="8" w:space="0" w:color="auto"/>
              <w:bottom w:val="single" w:sz="8" w:space="0" w:color="auto"/>
            </w:tcBorders>
            <w:shd w:val="solid" w:color="FFFFFF" w:fill="auto"/>
          </w:tcPr>
          <w:p w:rsidR="00F75F1A" w:rsidRDefault="00F75F1A" w:rsidP="00134EE3">
            <w:pPr>
              <w:pStyle w:val="TAC"/>
              <w:rPr>
                <w:sz w:val="16"/>
                <w:szCs w:val="16"/>
                <w:lang w:val="en-GB"/>
              </w:rPr>
            </w:pPr>
            <w:r>
              <w:rPr>
                <w:sz w:val="16"/>
                <w:szCs w:val="16"/>
                <w:lang w:val="en-GB"/>
              </w:rPr>
              <w:t>SP-190401</w:t>
            </w:r>
          </w:p>
        </w:tc>
        <w:tc>
          <w:tcPr>
            <w:tcW w:w="473" w:type="dxa"/>
            <w:tcBorders>
              <w:top w:val="single" w:sz="8" w:space="0" w:color="auto"/>
              <w:bottom w:val="single" w:sz="8" w:space="0" w:color="auto"/>
            </w:tcBorders>
            <w:shd w:val="solid" w:color="FFFFFF" w:fill="auto"/>
          </w:tcPr>
          <w:p w:rsidR="00F75F1A" w:rsidRDefault="00F75F1A" w:rsidP="00134EE3">
            <w:pPr>
              <w:pStyle w:val="TAC"/>
              <w:rPr>
                <w:sz w:val="16"/>
                <w:szCs w:val="16"/>
                <w:lang w:val="en-GB"/>
              </w:rPr>
            </w:pPr>
            <w:r>
              <w:rPr>
                <w:sz w:val="16"/>
                <w:szCs w:val="16"/>
                <w:lang w:val="en-GB"/>
              </w:rPr>
              <w:t>1343</w:t>
            </w:r>
          </w:p>
        </w:tc>
        <w:tc>
          <w:tcPr>
            <w:tcW w:w="425" w:type="dxa"/>
            <w:tcBorders>
              <w:top w:val="single" w:sz="8" w:space="0" w:color="auto"/>
              <w:bottom w:val="single" w:sz="8" w:space="0" w:color="auto"/>
            </w:tcBorders>
            <w:shd w:val="solid" w:color="FFFFFF" w:fill="auto"/>
          </w:tcPr>
          <w:p w:rsidR="00F75F1A" w:rsidRDefault="00F75F1A" w:rsidP="00134EE3">
            <w:pPr>
              <w:pStyle w:val="TAC"/>
              <w:rPr>
                <w:sz w:val="16"/>
                <w:szCs w:val="16"/>
                <w:lang w:val="en-GB"/>
              </w:rPr>
            </w:pPr>
            <w:r>
              <w:rPr>
                <w:sz w:val="16"/>
                <w:szCs w:val="16"/>
                <w:lang w:val="en-GB"/>
              </w:rPr>
              <w:t>-</w:t>
            </w:r>
          </w:p>
        </w:tc>
        <w:tc>
          <w:tcPr>
            <w:tcW w:w="426" w:type="dxa"/>
            <w:tcBorders>
              <w:top w:val="single" w:sz="8" w:space="0" w:color="auto"/>
              <w:bottom w:val="single" w:sz="8" w:space="0" w:color="auto"/>
            </w:tcBorders>
            <w:shd w:val="solid" w:color="FFFFFF" w:fill="auto"/>
          </w:tcPr>
          <w:p w:rsidR="00F75F1A" w:rsidRDefault="00F75F1A" w:rsidP="00134EE3">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F75F1A" w:rsidRDefault="00F75F1A" w:rsidP="00134EE3">
            <w:pPr>
              <w:pStyle w:val="TAL"/>
              <w:rPr>
                <w:sz w:val="16"/>
                <w:szCs w:val="16"/>
                <w:lang w:val="en-GB"/>
              </w:rPr>
            </w:pPr>
            <w:r>
              <w:rPr>
                <w:sz w:val="16"/>
                <w:szCs w:val="16"/>
                <w:lang w:val="en-GB"/>
              </w:rPr>
              <w:t>Release EPS bearer resources in SGW when EPS to 5GS handover finished</w:t>
            </w:r>
          </w:p>
        </w:tc>
        <w:tc>
          <w:tcPr>
            <w:tcW w:w="708" w:type="dxa"/>
            <w:tcBorders>
              <w:top w:val="single" w:sz="8" w:space="0" w:color="auto"/>
              <w:bottom w:val="single" w:sz="8" w:space="0" w:color="auto"/>
              <w:right w:val="single" w:sz="8" w:space="0" w:color="auto"/>
            </w:tcBorders>
            <w:shd w:val="solid" w:color="FFFFFF" w:fill="auto"/>
          </w:tcPr>
          <w:p w:rsidR="00F75F1A" w:rsidRDefault="00F75F1A" w:rsidP="00134EE3">
            <w:pPr>
              <w:pStyle w:val="TAC"/>
              <w:rPr>
                <w:sz w:val="16"/>
                <w:szCs w:val="16"/>
                <w:lang w:val="en-GB"/>
              </w:rPr>
            </w:pPr>
            <w:r>
              <w:rPr>
                <w:sz w:val="16"/>
                <w:szCs w:val="16"/>
                <w:lang w:val="en-GB"/>
              </w:rPr>
              <w:t>15.6.0</w:t>
            </w:r>
          </w:p>
        </w:tc>
      </w:tr>
      <w:tr w:rsidR="00F75F1A" w:rsidRPr="00DE2E79" w:rsidTr="0055518C">
        <w:tc>
          <w:tcPr>
            <w:tcW w:w="800" w:type="dxa"/>
            <w:tcBorders>
              <w:top w:val="single" w:sz="8" w:space="0" w:color="auto"/>
              <w:bottom w:val="single" w:sz="8" w:space="0" w:color="auto"/>
            </w:tcBorders>
            <w:shd w:val="solid" w:color="FFFFFF" w:fill="auto"/>
          </w:tcPr>
          <w:p w:rsidR="00F75F1A" w:rsidRDefault="00F75F1A" w:rsidP="00134EE3">
            <w:pPr>
              <w:pStyle w:val="TAL"/>
              <w:rPr>
                <w:sz w:val="16"/>
                <w:szCs w:val="16"/>
                <w:lang w:val="en-GB"/>
              </w:rPr>
            </w:pPr>
            <w:r>
              <w:rPr>
                <w:sz w:val="16"/>
                <w:szCs w:val="16"/>
                <w:lang w:val="en-GB"/>
              </w:rPr>
              <w:t>2019-06</w:t>
            </w:r>
          </w:p>
        </w:tc>
        <w:tc>
          <w:tcPr>
            <w:tcW w:w="712" w:type="dxa"/>
            <w:tcBorders>
              <w:top w:val="single" w:sz="8" w:space="0" w:color="auto"/>
              <w:bottom w:val="single" w:sz="8" w:space="0" w:color="auto"/>
            </w:tcBorders>
            <w:shd w:val="solid" w:color="FFFFFF" w:fill="auto"/>
          </w:tcPr>
          <w:p w:rsidR="00F75F1A" w:rsidRDefault="00F75F1A" w:rsidP="00134EE3">
            <w:pPr>
              <w:pStyle w:val="TAL"/>
              <w:rPr>
                <w:sz w:val="16"/>
                <w:szCs w:val="16"/>
                <w:lang w:val="en-GB"/>
              </w:rPr>
            </w:pPr>
            <w:r>
              <w:rPr>
                <w:sz w:val="16"/>
                <w:szCs w:val="16"/>
                <w:lang w:val="en-GB"/>
              </w:rPr>
              <w:t>SP-84</w:t>
            </w:r>
          </w:p>
        </w:tc>
        <w:tc>
          <w:tcPr>
            <w:tcW w:w="992" w:type="dxa"/>
            <w:tcBorders>
              <w:top w:val="single" w:sz="8" w:space="0" w:color="auto"/>
              <w:bottom w:val="single" w:sz="8" w:space="0" w:color="auto"/>
            </w:tcBorders>
            <w:shd w:val="solid" w:color="FFFFFF" w:fill="auto"/>
          </w:tcPr>
          <w:p w:rsidR="00F75F1A" w:rsidRDefault="00F75F1A" w:rsidP="00134EE3">
            <w:pPr>
              <w:pStyle w:val="TAC"/>
              <w:rPr>
                <w:sz w:val="16"/>
                <w:szCs w:val="16"/>
                <w:lang w:val="en-GB"/>
              </w:rPr>
            </w:pPr>
            <w:r>
              <w:rPr>
                <w:sz w:val="16"/>
                <w:szCs w:val="16"/>
                <w:lang w:val="en-GB"/>
              </w:rPr>
              <w:t>SP-190401</w:t>
            </w:r>
          </w:p>
        </w:tc>
        <w:tc>
          <w:tcPr>
            <w:tcW w:w="473" w:type="dxa"/>
            <w:tcBorders>
              <w:top w:val="single" w:sz="8" w:space="0" w:color="auto"/>
              <w:bottom w:val="single" w:sz="8" w:space="0" w:color="auto"/>
            </w:tcBorders>
            <w:shd w:val="solid" w:color="FFFFFF" w:fill="auto"/>
          </w:tcPr>
          <w:p w:rsidR="00F75F1A" w:rsidRDefault="00F75F1A" w:rsidP="00134EE3">
            <w:pPr>
              <w:pStyle w:val="TAC"/>
              <w:rPr>
                <w:sz w:val="16"/>
                <w:szCs w:val="16"/>
                <w:lang w:val="en-GB"/>
              </w:rPr>
            </w:pPr>
            <w:r>
              <w:rPr>
                <w:sz w:val="16"/>
                <w:szCs w:val="16"/>
                <w:lang w:val="en-GB"/>
              </w:rPr>
              <w:t>1348</w:t>
            </w:r>
          </w:p>
        </w:tc>
        <w:tc>
          <w:tcPr>
            <w:tcW w:w="425" w:type="dxa"/>
            <w:tcBorders>
              <w:top w:val="single" w:sz="8" w:space="0" w:color="auto"/>
              <w:bottom w:val="single" w:sz="8" w:space="0" w:color="auto"/>
            </w:tcBorders>
            <w:shd w:val="solid" w:color="FFFFFF" w:fill="auto"/>
          </w:tcPr>
          <w:p w:rsidR="00F75F1A" w:rsidRDefault="00F75F1A" w:rsidP="00134EE3">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rsidR="00F75F1A" w:rsidRDefault="00F75F1A" w:rsidP="00134EE3">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F75F1A" w:rsidRDefault="00F75F1A" w:rsidP="00134EE3">
            <w:pPr>
              <w:pStyle w:val="TAL"/>
              <w:rPr>
                <w:sz w:val="16"/>
                <w:szCs w:val="16"/>
                <w:lang w:val="en-GB"/>
              </w:rPr>
            </w:pPr>
            <w:r>
              <w:rPr>
                <w:sz w:val="16"/>
                <w:szCs w:val="16"/>
                <w:lang w:val="en-GB"/>
              </w:rPr>
              <w:t>Correction to the provisioning of the Number Of Packet Filters</w:t>
            </w:r>
          </w:p>
        </w:tc>
        <w:tc>
          <w:tcPr>
            <w:tcW w:w="708" w:type="dxa"/>
            <w:tcBorders>
              <w:top w:val="single" w:sz="8" w:space="0" w:color="auto"/>
              <w:bottom w:val="single" w:sz="8" w:space="0" w:color="auto"/>
              <w:right w:val="single" w:sz="8" w:space="0" w:color="auto"/>
            </w:tcBorders>
            <w:shd w:val="solid" w:color="FFFFFF" w:fill="auto"/>
          </w:tcPr>
          <w:p w:rsidR="00F75F1A" w:rsidRDefault="00F75F1A" w:rsidP="00134EE3">
            <w:pPr>
              <w:pStyle w:val="TAC"/>
              <w:rPr>
                <w:sz w:val="16"/>
                <w:szCs w:val="16"/>
                <w:lang w:val="en-GB"/>
              </w:rPr>
            </w:pPr>
            <w:r>
              <w:rPr>
                <w:sz w:val="16"/>
                <w:szCs w:val="16"/>
                <w:lang w:val="en-GB"/>
              </w:rPr>
              <w:t>15.6.0</w:t>
            </w:r>
          </w:p>
        </w:tc>
      </w:tr>
      <w:tr w:rsidR="00F75F1A" w:rsidRPr="00DE2E79" w:rsidTr="0055518C">
        <w:tc>
          <w:tcPr>
            <w:tcW w:w="800" w:type="dxa"/>
            <w:tcBorders>
              <w:top w:val="single" w:sz="8" w:space="0" w:color="auto"/>
              <w:bottom w:val="single" w:sz="8" w:space="0" w:color="auto"/>
            </w:tcBorders>
            <w:shd w:val="solid" w:color="FFFFFF" w:fill="auto"/>
          </w:tcPr>
          <w:p w:rsidR="00F75F1A" w:rsidRDefault="00F75F1A" w:rsidP="00134EE3">
            <w:pPr>
              <w:pStyle w:val="TAL"/>
              <w:rPr>
                <w:sz w:val="16"/>
                <w:szCs w:val="16"/>
                <w:lang w:val="en-GB"/>
              </w:rPr>
            </w:pPr>
            <w:r>
              <w:rPr>
                <w:sz w:val="16"/>
                <w:szCs w:val="16"/>
                <w:lang w:val="en-GB"/>
              </w:rPr>
              <w:t>2019-06</w:t>
            </w:r>
          </w:p>
        </w:tc>
        <w:tc>
          <w:tcPr>
            <w:tcW w:w="712" w:type="dxa"/>
            <w:tcBorders>
              <w:top w:val="single" w:sz="8" w:space="0" w:color="auto"/>
              <w:bottom w:val="single" w:sz="8" w:space="0" w:color="auto"/>
            </w:tcBorders>
            <w:shd w:val="solid" w:color="FFFFFF" w:fill="auto"/>
          </w:tcPr>
          <w:p w:rsidR="00F75F1A" w:rsidRDefault="00F75F1A" w:rsidP="00134EE3">
            <w:pPr>
              <w:pStyle w:val="TAL"/>
              <w:rPr>
                <w:sz w:val="16"/>
                <w:szCs w:val="16"/>
                <w:lang w:val="en-GB"/>
              </w:rPr>
            </w:pPr>
            <w:r>
              <w:rPr>
                <w:sz w:val="16"/>
                <w:szCs w:val="16"/>
                <w:lang w:val="en-GB"/>
              </w:rPr>
              <w:t>SP-84</w:t>
            </w:r>
          </w:p>
        </w:tc>
        <w:tc>
          <w:tcPr>
            <w:tcW w:w="992" w:type="dxa"/>
            <w:tcBorders>
              <w:top w:val="single" w:sz="8" w:space="0" w:color="auto"/>
              <w:bottom w:val="single" w:sz="8" w:space="0" w:color="auto"/>
            </w:tcBorders>
            <w:shd w:val="solid" w:color="FFFFFF" w:fill="auto"/>
          </w:tcPr>
          <w:p w:rsidR="00F75F1A" w:rsidRDefault="00F75F1A" w:rsidP="00134EE3">
            <w:pPr>
              <w:pStyle w:val="TAC"/>
              <w:rPr>
                <w:sz w:val="16"/>
                <w:szCs w:val="16"/>
                <w:lang w:val="en-GB"/>
              </w:rPr>
            </w:pPr>
            <w:r>
              <w:rPr>
                <w:sz w:val="16"/>
                <w:szCs w:val="16"/>
                <w:lang w:val="en-GB"/>
              </w:rPr>
              <w:t>SP-190401</w:t>
            </w:r>
          </w:p>
        </w:tc>
        <w:tc>
          <w:tcPr>
            <w:tcW w:w="473" w:type="dxa"/>
            <w:tcBorders>
              <w:top w:val="single" w:sz="8" w:space="0" w:color="auto"/>
              <w:bottom w:val="single" w:sz="8" w:space="0" w:color="auto"/>
            </w:tcBorders>
            <w:shd w:val="solid" w:color="FFFFFF" w:fill="auto"/>
          </w:tcPr>
          <w:p w:rsidR="00F75F1A" w:rsidRDefault="00F75F1A" w:rsidP="00134EE3">
            <w:pPr>
              <w:pStyle w:val="TAC"/>
              <w:rPr>
                <w:sz w:val="16"/>
                <w:szCs w:val="16"/>
                <w:lang w:val="en-GB"/>
              </w:rPr>
            </w:pPr>
            <w:r>
              <w:rPr>
                <w:sz w:val="16"/>
                <w:szCs w:val="16"/>
                <w:lang w:val="en-GB"/>
              </w:rPr>
              <w:t>1397</w:t>
            </w:r>
          </w:p>
        </w:tc>
        <w:tc>
          <w:tcPr>
            <w:tcW w:w="425" w:type="dxa"/>
            <w:tcBorders>
              <w:top w:val="single" w:sz="8" w:space="0" w:color="auto"/>
              <w:bottom w:val="single" w:sz="8" w:space="0" w:color="auto"/>
            </w:tcBorders>
            <w:shd w:val="solid" w:color="FFFFFF" w:fill="auto"/>
          </w:tcPr>
          <w:p w:rsidR="00F75F1A" w:rsidRDefault="00F75F1A" w:rsidP="00134EE3">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rsidR="00F75F1A" w:rsidRDefault="00F75F1A" w:rsidP="00134EE3">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F75F1A" w:rsidRDefault="00F75F1A" w:rsidP="00134EE3">
            <w:pPr>
              <w:pStyle w:val="TAL"/>
              <w:rPr>
                <w:sz w:val="16"/>
                <w:szCs w:val="16"/>
                <w:lang w:val="en-GB"/>
              </w:rPr>
            </w:pPr>
            <w:r>
              <w:rPr>
                <w:sz w:val="16"/>
                <w:szCs w:val="16"/>
                <w:lang w:val="en-GB"/>
              </w:rPr>
              <w:t>Non-allowed area exemption for PS data off status change</w:t>
            </w:r>
          </w:p>
        </w:tc>
        <w:tc>
          <w:tcPr>
            <w:tcW w:w="708" w:type="dxa"/>
            <w:tcBorders>
              <w:top w:val="single" w:sz="8" w:space="0" w:color="auto"/>
              <w:bottom w:val="single" w:sz="8" w:space="0" w:color="auto"/>
              <w:right w:val="single" w:sz="8" w:space="0" w:color="auto"/>
            </w:tcBorders>
            <w:shd w:val="solid" w:color="FFFFFF" w:fill="auto"/>
          </w:tcPr>
          <w:p w:rsidR="00F75F1A" w:rsidRDefault="00F75F1A" w:rsidP="00134EE3">
            <w:pPr>
              <w:pStyle w:val="TAC"/>
              <w:rPr>
                <w:sz w:val="16"/>
                <w:szCs w:val="16"/>
                <w:lang w:val="en-GB"/>
              </w:rPr>
            </w:pPr>
            <w:r>
              <w:rPr>
                <w:sz w:val="16"/>
                <w:szCs w:val="16"/>
                <w:lang w:val="en-GB"/>
              </w:rPr>
              <w:t>15.6.0</w:t>
            </w:r>
          </w:p>
        </w:tc>
      </w:tr>
      <w:tr w:rsidR="00F75F1A" w:rsidRPr="00DE2E79" w:rsidTr="0055518C">
        <w:tc>
          <w:tcPr>
            <w:tcW w:w="800" w:type="dxa"/>
            <w:tcBorders>
              <w:top w:val="single" w:sz="8" w:space="0" w:color="auto"/>
              <w:bottom w:val="single" w:sz="8" w:space="0" w:color="auto"/>
            </w:tcBorders>
            <w:shd w:val="solid" w:color="FFFFFF" w:fill="auto"/>
          </w:tcPr>
          <w:p w:rsidR="00F75F1A" w:rsidRDefault="00F75F1A" w:rsidP="00134EE3">
            <w:pPr>
              <w:pStyle w:val="TAL"/>
              <w:rPr>
                <w:sz w:val="16"/>
                <w:szCs w:val="16"/>
                <w:lang w:val="en-GB"/>
              </w:rPr>
            </w:pPr>
            <w:r>
              <w:rPr>
                <w:sz w:val="16"/>
                <w:szCs w:val="16"/>
                <w:lang w:val="en-GB"/>
              </w:rPr>
              <w:t>2019-06</w:t>
            </w:r>
          </w:p>
        </w:tc>
        <w:tc>
          <w:tcPr>
            <w:tcW w:w="712" w:type="dxa"/>
            <w:tcBorders>
              <w:top w:val="single" w:sz="8" w:space="0" w:color="auto"/>
              <w:bottom w:val="single" w:sz="8" w:space="0" w:color="auto"/>
            </w:tcBorders>
            <w:shd w:val="solid" w:color="FFFFFF" w:fill="auto"/>
          </w:tcPr>
          <w:p w:rsidR="00F75F1A" w:rsidRDefault="00F75F1A" w:rsidP="00134EE3">
            <w:pPr>
              <w:pStyle w:val="TAL"/>
              <w:rPr>
                <w:sz w:val="16"/>
                <w:szCs w:val="16"/>
                <w:lang w:val="en-GB"/>
              </w:rPr>
            </w:pPr>
            <w:r>
              <w:rPr>
                <w:sz w:val="16"/>
                <w:szCs w:val="16"/>
                <w:lang w:val="en-GB"/>
              </w:rPr>
              <w:t>SP-84</w:t>
            </w:r>
          </w:p>
        </w:tc>
        <w:tc>
          <w:tcPr>
            <w:tcW w:w="992" w:type="dxa"/>
            <w:tcBorders>
              <w:top w:val="single" w:sz="8" w:space="0" w:color="auto"/>
              <w:bottom w:val="single" w:sz="8" w:space="0" w:color="auto"/>
            </w:tcBorders>
            <w:shd w:val="solid" w:color="FFFFFF" w:fill="auto"/>
          </w:tcPr>
          <w:p w:rsidR="00F75F1A" w:rsidRDefault="00F75F1A" w:rsidP="00134EE3">
            <w:pPr>
              <w:pStyle w:val="TAC"/>
              <w:rPr>
                <w:sz w:val="16"/>
                <w:szCs w:val="16"/>
                <w:lang w:val="en-GB"/>
              </w:rPr>
            </w:pPr>
            <w:r>
              <w:rPr>
                <w:sz w:val="16"/>
                <w:szCs w:val="16"/>
                <w:lang w:val="en-GB"/>
              </w:rPr>
              <w:t>SP-190401</w:t>
            </w:r>
          </w:p>
        </w:tc>
        <w:tc>
          <w:tcPr>
            <w:tcW w:w="473" w:type="dxa"/>
            <w:tcBorders>
              <w:top w:val="single" w:sz="8" w:space="0" w:color="auto"/>
              <w:bottom w:val="single" w:sz="8" w:space="0" w:color="auto"/>
            </w:tcBorders>
            <w:shd w:val="solid" w:color="FFFFFF" w:fill="auto"/>
          </w:tcPr>
          <w:p w:rsidR="00F75F1A" w:rsidRDefault="00F75F1A" w:rsidP="00134EE3">
            <w:pPr>
              <w:pStyle w:val="TAC"/>
              <w:rPr>
                <w:sz w:val="16"/>
                <w:szCs w:val="16"/>
                <w:lang w:val="en-GB"/>
              </w:rPr>
            </w:pPr>
            <w:r>
              <w:rPr>
                <w:sz w:val="16"/>
                <w:szCs w:val="16"/>
                <w:lang w:val="en-GB"/>
              </w:rPr>
              <w:t>1401</w:t>
            </w:r>
          </w:p>
        </w:tc>
        <w:tc>
          <w:tcPr>
            <w:tcW w:w="425" w:type="dxa"/>
            <w:tcBorders>
              <w:top w:val="single" w:sz="8" w:space="0" w:color="auto"/>
              <w:bottom w:val="single" w:sz="8" w:space="0" w:color="auto"/>
            </w:tcBorders>
            <w:shd w:val="solid" w:color="FFFFFF" w:fill="auto"/>
          </w:tcPr>
          <w:p w:rsidR="00F75F1A" w:rsidRDefault="00F75F1A" w:rsidP="00134EE3">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rsidR="00F75F1A" w:rsidRDefault="00F75F1A" w:rsidP="00134EE3">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F75F1A" w:rsidRDefault="00F75F1A" w:rsidP="00134EE3">
            <w:pPr>
              <w:pStyle w:val="TAL"/>
              <w:rPr>
                <w:sz w:val="16"/>
                <w:szCs w:val="16"/>
                <w:lang w:val="en-GB"/>
              </w:rPr>
            </w:pPr>
            <w:r>
              <w:rPr>
                <w:sz w:val="16"/>
                <w:szCs w:val="16"/>
                <w:lang w:val="en-GB"/>
              </w:rPr>
              <w:t>Corrections to data forwarding during inter-system HO</w:t>
            </w:r>
          </w:p>
        </w:tc>
        <w:tc>
          <w:tcPr>
            <w:tcW w:w="708" w:type="dxa"/>
            <w:tcBorders>
              <w:top w:val="single" w:sz="8" w:space="0" w:color="auto"/>
              <w:bottom w:val="single" w:sz="8" w:space="0" w:color="auto"/>
              <w:right w:val="single" w:sz="8" w:space="0" w:color="auto"/>
            </w:tcBorders>
            <w:shd w:val="solid" w:color="FFFFFF" w:fill="auto"/>
          </w:tcPr>
          <w:p w:rsidR="00F75F1A" w:rsidRDefault="00F75F1A" w:rsidP="00134EE3">
            <w:pPr>
              <w:pStyle w:val="TAC"/>
              <w:rPr>
                <w:sz w:val="16"/>
                <w:szCs w:val="16"/>
                <w:lang w:val="en-GB"/>
              </w:rPr>
            </w:pPr>
            <w:r>
              <w:rPr>
                <w:sz w:val="16"/>
                <w:szCs w:val="16"/>
                <w:lang w:val="en-GB"/>
              </w:rPr>
              <w:t>15.6.0</w:t>
            </w:r>
          </w:p>
        </w:tc>
      </w:tr>
      <w:tr w:rsidR="00F75F1A" w:rsidRPr="00DE2E79" w:rsidTr="0055518C">
        <w:tc>
          <w:tcPr>
            <w:tcW w:w="800" w:type="dxa"/>
            <w:tcBorders>
              <w:top w:val="single" w:sz="8" w:space="0" w:color="auto"/>
              <w:bottom w:val="single" w:sz="8" w:space="0" w:color="auto"/>
            </w:tcBorders>
            <w:shd w:val="solid" w:color="FFFFFF" w:fill="auto"/>
          </w:tcPr>
          <w:p w:rsidR="00F75F1A" w:rsidRDefault="00F75F1A" w:rsidP="00134EE3">
            <w:pPr>
              <w:pStyle w:val="TAL"/>
              <w:rPr>
                <w:sz w:val="16"/>
                <w:szCs w:val="16"/>
                <w:lang w:val="en-GB"/>
              </w:rPr>
            </w:pPr>
            <w:r>
              <w:rPr>
                <w:sz w:val="16"/>
                <w:szCs w:val="16"/>
                <w:lang w:val="en-GB"/>
              </w:rPr>
              <w:t>2019-06</w:t>
            </w:r>
          </w:p>
        </w:tc>
        <w:tc>
          <w:tcPr>
            <w:tcW w:w="712" w:type="dxa"/>
            <w:tcBorders>
              <w:top w:val="single" w:sz="8" w:space="0" w:color="auto"/>
              <w:bottom w:val="single" w:sz="8" w:space="0" w:color="auto"/>
            </w:tcBorders>
            <w:shd w:val="solid" w:color="FFFFFF" w:fill="auto"/>
          </w:tcPr>
          <w:p w:rsidR="00F75F1A" w:rsidRDefault="00F75F1A" w:rsidP="00134EE3">
            <w:pPr>
              <w:pStyle w:val="TAL"/>
              <w:rPr>
                <w:sz w:val="16"/>
                <w:szCs w:val="16"/>
                <w:lang w:val="en-GB"/>
              </w:rPr>
            </w:pPr>
            <w:r>
              <w:rPr>
                <w:sz w:val="16"/>
                <w:szCs w:val="16"/>
                <w:lang w:val="en-GB"/>
              </w:rPr>
              <w:t>SP-84</w:t>
            </w:r>
          </w:p>
        </w:tc>
        <w:tc>
          <w:tcPr>
            <w:tcW w:w="992" w:type="dxa"/>
            <w:tcBorders>
              <w:top w:val="single" w:sz="8" w:space="0" w:color="auto"/>
              <w:bottom w:val="single" w:sz="8" w:space="0" w:color="auto"/>
            </w:tcBorders>
            <w:shd w:val="solid" w:color="FFFFFF" w:fill="auto"/>
          </w:tcPr>
          <w:p w:rsidR="00F75F1A" w:rsidRDefault="00F75F1A" w:rsidP="00134EE3">
            <w:pPr>
              <w:pStyle w:val="TAC"/>
              <w:rPr>
                <w:sz w:val="16"/>
                <w:szCs w:val="16"/>
                <w:lang w:val="en-GB"/>
              </w:rPr>
            </w:pPr>
            <w:r>
              <w:rPr>
                <w:sz w:val="16"/>
                <w:szCs w:val="16"/>
                <w:lang w:val="en-GB"/>
              </w:rPr>
              <w:t>SP-190402</w:t>
            </w:r>
          </w:p>
        </w:tc>
        <w:tc>
          <w:tcPr>
            <w:tcW w:w="473" w:type="dxa"/>
            <w:tcBorders>
              <w:top w:val="single" w:sz="8" w:space="0" w:color="auto"/>
              <w:bottom w:val="single" w:sz="8" w:space="0" w:color="auto"/>
            </w:tcBorders>
            <w:shd w:val="solid" w:color="FFFFFF" w:fill="auto"/>
          </w:tcPr>
          <w:p w:rsidR="00F75F1A" w:rsidRDefault="00F75F1A" w:rsidP="00134EE3">
            <w:pPr>
              <w:pStyle w:val="TAC"/>
              <w:rPr>
                <w:sz w:val="16"/>
                <w:szCs w:val="16"/>
                <w:lang w:val="en-GB"/>
              </w:rPr>
            </w:pPr>
            <w:r>
              <w:rPr>
                <w:sz w:val="16"/>
                <w:szCs w:val="16"/>
                <w:lang w:val="en-GB"/>
              </w:rPr>
              <w:t>1403</w:t>
            </w:r>
          </w:p>
        </w:tc>
        <w:tc>
          <w:tcPr>
            <w:tcW w:w="425" w:type="dxa"/>
            <w:tcBorders>
              <w:top w:val="single" w:sz="8" w:space="0" w:color="auto"/>
              <w:bottom w:val="single" w:sz="8" w:space="0" w:color="auto"/>
            </w:tcBorders>
            <w:shd w:val="solid" w:color="FFFFFF" w:fill="auto"/>
          </w:tcPr>
          <w:p w:rsidR="00F75F1A" w:rsidRDefault="00F75F1A" w:rsidP="00134EE3">
            <w:pPr>
              <w:pStyle w:val="TAC"/>
              <w:rPr>
                <w:sz w:val="16"/>
                <w:szCs w:val="16"/>
                <w:lang w:val="en-GB"/>
              </w:rPr>
            </w:pPr>
            <w:r>
              <w:rPr>
                <w:sz w:val="16"/>
                <w:szCs w:val="16"/>
                <w:lang w:val="en-GB"/>
              </w:rPr>
              <w:t>3</w:t>
            </w:r>
          </w:p>
        </w:tc>
        <w:tc>
          <w:tcPr>
            <w:tcW w:w="426" w:type="dxa"/>
            <w:tcBorders>
              <w:top w:val="single" w:sz="8" w:space="0" w:color="auto"/>
              <w:bottom w:val="single" w:sz="8" w:space="0" w:color="auto"/>
            </w:tcBorders>
            <w:shd w:val="solid" w:color="FFFFFF" w:fill="auto"/>
          </w:tcPr>
          <w:p w:rsidR="00F75F1A" w:rsidRDefault="00F75F1A" w:rsidP="00134EE3">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F75F1A" w:rsidRDefault="00F75F1A" w:rsidP="00134EE3">
            <w:pPr>
              <w:pStyle w:val="TAL"/>
              <w:rPr>
                <w:sz w:val="16"/>
                <w:szCs w:val="16"/>
                <w:lang w:val="en-GB"/>
              </w:rPr>
            </w:pPr>
            <w:r>
              <w:rPr>
                <w:sz w:val="16"/>
                <w:szCs w:val="16"/>
                <w:lang w:val="en-GB"/>
              </w:rPr>
              <w:t>Fallback to CS domain if VoNR and VoLTE emergency calls not supported</w:t>
            </w:r>
          </w:p>
        </w:tc>
        <w:tc>
          <w:tcPr>
            <w:tcW w:w="708" w:type="dxa"/>
            <w:tcBorders>
              <w:top w:val="single" w:sz="8" w:space="0" w:color="auto"/>
              <w:bottom w:val="single" w:sz="8" w:space="0" w:color="auto"/>
              <w:right w:val="single" w:sz="8" w:space="0" w:color="auto"/>
            </w:tcBorders>
            <w:shd w:val="solid" w:color="FFFFFF" w:fill="auto"/>
          </w:tcPr>
          <w:p w:rsidR="00F75F1A" w:rsidRDefault="00F75F1A" w:rsidP="00134EE3">
            <w:pPr>
              <w:pStyle w:val="TAC"/>
              <w:rPr>
                <w:sz w:val="16"/>
                <w:szCs w:val="16"/>
                <w:lang w:val="en-GB"/>
              </w:rPr>
            </w:pPr>
            <w:r>
              <w:rPr>
                <w:sz w:val="16"/>
                <w:szCs w:val="16"/>
                <w:lang w:val="en-GB"/>
              </w:rPr>
              <w:t>15.6.0</w:t>
            </w:r>
          </w:p>
        </w:tc>
      </w:tr>
      <w:tr w:rsidR="00F75F1A" w:rsidRPr="00DE2E79" w:rsidTr="0055518C">
        <w:tc>
          <w:tcPr>
            <w:tcW w:w="800" w:type="dxa"/>
            <w:tcBorders>
              <w:top w:val="single" w:sz="8" w:space="0" w:color="auto"/>
              <w:bottom w:val="single" w:sz="8" w:space="0" w:color="auto"/>
            </w:tcBorders>
            <w:shd w:val="solid" w:color="FFFFFF" w:fill="auto"/>
          </w:tcPr>
          <w:p w:rsidR="00F75F1A" w:rsidRDefault="00F75F1A" w:rsidP="00134EE3">
            <w:pPr>
              <w:pStyle w:val="TAL"/>
              <w:rPr>
                <w:sz w:val="16"/>
                <w:szCs w:val="16"/>
                <w:lang w:val="en-GB"/>
              </w:rPr>
            </w:pPr>
            <w:r>
              <w:rPr>
                <w:sz w:val="16"/>
                <w:szCs w:val="16"/>
                <w:lang w:val="en-GB"/>
              </w:rPr>
              <w:t>2019-06</w:t>
            </w:r>
          </w:p>
        </w:tc>
        <w:tc>
          <w:tcPr>
            <w:tcW w:w="712" w:type="dxa"/>
            <w:tcBorders>
              <w:top w:val="single" w:sz="8" w:space="0" w:color="auto"/>
              <w:bottom w:val="single" w:sz="8" w:space="0" w:color="auto"/>
            </w:tcBorders>
            <w:shd w:val="solid" w:color="FFFFFF" w:fill="auto"/>
          </w:tcPr>
          <w:p w:rsidR="00F75F1A" w:rsidRDefault="00F75F1A" w:rsidP="00134EE3">
            <w:pPr>
              <w:pStyle w:val="TAL"/>
              <w:rPr>
                <w:sz w:val="16"/>
                <w:szCs w:val="16"/>
                <w:lang w:val="en-GB"/>
              </w:rPr>
            </w:pPr>
            <w:r>
              <w:rPr>
                <w:sz w:val="16"/>
                <w:szCs w:val="16"/>
                <w:lang w:val="en-GB"/>
              </w:rPr>
              <w:t>SP-84</w:t>
            </w:r>
          </w:p>
        </w:tc>
        <w:tc>
          <w:tcPr>
            <w:tcW w:w="992" w:type="dxa"/>
            <w:tcBorders>
              <w:top w:val="single" w:sz="8" w:space="0" w:color="auto"/>
              <w:bottom w:val="single" w:sz="8" w:space="0" w:color="auto"/>
            </w:tcBorders>
            <w:shd w:val="solid" w:color="FFFFFF" w:fill="auto"/>
          </w:tcPr>
          <w:p w:rsidR="00F75F1A" w:rsidRDefault="00F75F1A" w:rsidP="00134EE3">
            <w:pPr>
              <w:pStyle w:val="TAC"/>
              <w:rPr>
                <w:sz w:val="16"/>
                <w:szCs w:val="16"/>
                <w:lang w:val="en-GB"/>
              </w:rPr>
            </w:pPr>
            <w:r>
              <w:rPr>
                <w:sz w:val="16"/>
                <w:szCs w:val="16"/>
                <w:lang w:val="en-GB"/>
              </w:rPr>
              <w:t>SP-190402</w:t>
            </w:r>
          </w:p>
        </w:tc>
        <w:tc>
          <w:tcPr>
            <w:tcW w:w="473" w:type="dxa"/>
            <w:tcBorders>
              <w:top w:val="single" w:sz="8" w:space="0" w:color="auto"/>
              <w:bottom w:val="single" w:sz="8" w:space="0" w:color="auto"/>
            </w:tcBorders>
            <w:shd w:val="solid" w:color="FFFFFF" w:fill="auto"/>
          </w:tcPr>
          <w:p w:rsidR="00F75F1A" w:rsidRDefault="00F75F1A" w:rsidP="00134EE3">
            <w:pPr>
              <w:pStyle w:val="TAC"/>
              <w:rPr>
                <w:sz w:val="16"/>
                <w:szCs w:val="16"/>
                <w:lang w:val="en-GB"/>
              </w:rPr>
            </w:pPr>
            <w:r>
              <w:rPr>
                <w:sz w:val="16"/>
                <w:szCs w:val="16"/>
                <w:lang w:val="en-GB"/>
              </w:rPr>
              <w:t>1407</w:t>
            </w:r>
          </w:p>
        </w:tc>
        <w:tc>
          <w:tcPr>
            <w:tcW w:w="425" w:type="dxa"/>
            <w:tcBorders>
              <w:top w:val="single" w:sz="8" w:space="0" w:color="auto"/>
              <w:bottom w:val="single" w:sz="8" w:space="0" w:color="auto"/>
            </w:tcBorders>
            <w:shd w:val="solid" w:color="FFFFFF" w:fill="auto"/>
          </w:tcPr>
          <w:p w:rsidR="00F75F1A" w:rsidRDefault="00F75F1A" w:rsidP="00134EE3">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rsidR="00F75F1A" w:rsidRDefault="00F75F1A" w:rsidP="00134EE3">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F75F1A" w:rsidRDefault="00F75F1A" w:rsidP="00134EE3">
            <w:pPr>
              <w:pStyle w:val="TAL"/>
              <w:rPr>
                <w:sz w:val="16"/>
                <w:szCs w:val="16"/>
                <w:lang w:val="en-GB"/>
              </w:rPr>
            </w:pPr>
            <w:r>
              <w:rPr>
                <w:sz w:val="16"/>
                <w:szCs w:val="16"/>
                <w:lang w:val="en-GB"/>
              </w:rPr>
              <w:t>Correction to Registration with AMF relocation</w:t>
            </w:r>
          </w:p>
        </w:tc>
        <w:tc>
          <w:tcPr>
            <w:tcW w:w="708" w:type="dxa"/>
            <w:tcBorders>
              <w:top w:val="single" w:sz="8" w:space="0" w:color="auto"/>
              <w:bottom w:val="single" w:sz="8" w:space="0" w:color="auto"/>
              <w:right w:val="single" w:sz="8" w:space="0" w:color="auto"/>
            </w:tcBorders>
            <w:shd w:val="solid" w:color="FFFFFF" w:fill="auto"/>
          </w:tcPr>
          <w:p w:rsidR="00F75F1A" w:rsidRDefault="00F75F1A" w:rsidP="00134EE3">
            <w:pPr>
              <w:pStyle w:val="TAC"/>
              <w:rPr>
                <w:sz w:val="16"/>
                <w:szCs w:val="16"/>
                <w:lang w:val="en-GB"/>
              </w:rPr>
            </w:pPr>
            <w:r>
              <w:rPr>
                <w:sz w:val="16"/>
                <w:szCs w:val="16"/>
                <w:lang w:val="en-GB"/>
              </w:rPr>
              <w:t>15.6.0</w:t>
            </w:r>
          </w:p>
        </w:tc>
      </w:tr>
      <w:tr w:rsidR="00F75F1A" w:rsidRPr="00DE2E79" w:rsidTr="0055518C">
        <w:tc>
          <w:tcPr>
            <w:tcW w:w="800" w:type="dxa"/>
            <w:tcBorders>
              <w:top w:val="single" w:sz="8" w:space="0" w:color="auto"/>
              <w:bottom w:val="single" w:sz="8" w:space="0" w:color="auto"/>
            </w:tcBorders>
            <w:shd w:val="solid" w:color="FFFFFF" w:fill="auto"/>
          </w:tcPr>
          <w:p w:rsidR="00F75F1A" w:rsidRDefault="00F75F1A" w:rsidP="00134EE3">
            <w:pPr>
              <w:pStyle w:val="TAL"/>
              <w:rPr>
                <w:sz w:val="16"/>
                <w:szCs w:val="16"/>
                <w:lang w:val="en-GB"/>
              </w:rPr>
            </w:pPr>
            <w:r>
              <w:rPr>
                <w:sz w:val="16"/>
                <w:szCs w:val="16"/>
                <w:lang w:val="en-GB"/>
              </w:rPr>
              <w:t>2019-06</w:t>
            </w:r>
          </w:p>
        </w:tc>
        <w:tc>
          <w:tcPr>
            <w:tcW w:w="712" w:type="dxa"/>
            <w:tcBorders>
              <w:top w:val="single" w:sz="8" w:space="0" w:color="auto"/>
              <w:bottom w:val="single" w:sz="8" w:space="0" w:color="auto"/>
            </w:tcBorders>
            <w:shd w:val="solid" w:color="FFFFFF" w:fill="auto"/>
          </w:tcPr>
          <w:p w:rsidR="00F75F1A" w:rsidRDefault="00F75F1A" w:rsidP="00134EE3">
            <w:pPr>
              <w:pStyle w:val="TAL"/>
              <w:rPr>
                <w:sz w:val="16"/>
                <w:szCs w:val="16"/>
                <w:lang w:val="en-GB"/>
              </w:rPr>
            </w:pPr>
            <w:r>
              <w:rPr>
                <w:sz w:val="16"/>
                <w:szCs w:val="16"/>
                <w:lang w:val="en-GB"/>
              </w:rPr>
              <w:t>SP-84</w:t>
            </w:r>
          </w:p>
        </w:tc>
        <w:tc>
          <w:tcPr>
            <w:tcW w:w="992" w:type="dxa"/>
            <w:tcBorders>
              <w:top w:val="single" w:sz="8" w:space="0" w:color="auto"/>
              <w:bottom w:val="single" w:sz="8" w:space="0" w:color="auto"/>
            </w:tcBorders>
            <w:shd w:val="solid" w:color="FFFFFF" w:fill="auto"/>
          </w:tcPr>
          <w:p w:rsidR="00F75F1A" w:rsidRDefault="00F75F1A" w:rsidP="00134EE3">
            <w:pPr>
              <w:pStyle w:val="TAC"/>
              <w:rPr>
                <w:sz w:val="16"/>
                <w:szCs w:val="16"/>
                <w:lang w:val="en-GB"/>
              </w:rPr>
            </w:pPr>
            <w:r>
              <w:rPr>
                <w:sz w:val="16"/>
                <w:szCs w:val="16"/>
                <w:lang w:val="en-GB"/>
              </w:rPr>
              <w:t>SP-190402</w:t>
            </w:r>
          </w:p>
        </w:tc>
        <w:tc>
          <w:tcPr>
            <w:tcW w:w="473" w:type="dxa"/>
            <w:tcBorders>
              <w:top w:val="single" w:sz="8" w:space="0" w:color="auto"/>
              <w:bottom w:val="single" w:sz="8" w:space="0" w:color="auto"/>
            </w:tcBorders>
            <w:shd w:val="solid" w:color="FFFFFF" w:fill="auto"/>
          </w:tcPr>
          <w:p w:rsidR="00F75F1A" w:rsidRDefault="00F75F1A" w:rsidP="00134EE3">
            <w:pPr>
              <w:pStyle w:val="TAC"/>
              <w:rPr>
                <w:sz w:val="16"/>
                <w:szCs w:val="16"/>
                <w:lang w:val="en-GB"/>
              </w:rPr>
            </w:pPr>
            <w:r>
              <w:rPr>
                <w:sz w:val="16"/>
                <w:szCs w:val="16"/>
                <w:lang w:val="en-GB"/>
              </w:rPr>
              <w:t>1414</w:t>
            </w:r>
          </w:p>
        </w:tc>
        <w:tc>
          <w:tcPr>
            <w:tcW w:w="425" w:type="dxa"/>
            <w:tcBorders>
              <w:top w:val="single" w:sz="8" w:space="0" w:color="auto"/>
              <w:bottom w:val="single" w:sz="8" w:space="0" w:color="auto"/>
            </w:tcBorders>
            <w:shd w:val="solid" w:color="FFFFFF" w:fill="auto"/>
          </w:tcPr>
          <w:p w:rsidR="00F75F1A" w:rsidRDefault="00F75F1A" w:rsidP="00134EE3">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rsidR="00F75F1A" w:rsidRDefault="00F75F1A" w:rsidP="00134EE3">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F75F1A" w:rsidRDefault="00F75F1A" w:rsidP="00134EE3">
            <w:pPr>
              <w:pStyle w:val="TAL"/>
              <w:rPr>
                <w:sz w:val="16"/>
                <w:szCs w:val="16"/>
                <w:lang w:val="en-GB"/>
              </w:rPr>
            </w:pPr>
            <w:r>
              <w:rPr>
                <w:sz w:val="16"/>
                <w:szCs w:val="16"/>
                <w:lang w:val="en-GB"/>
              </w:rPr>
              <w:t>Correction of procedure of simultaneous change of BP/ULCL and additional PSA</w:t>
            </w:r>
          </w:p>
        </w:tc>
        <w:tc>
          <w:tcPr>
            <w:tcW w:w="708" w:type="dxa"/>
            <w:tcBorders>
              <w:top w:val="single" w:sz="8" w:space="0" w:color="auto"/>
              <w:bottom w:val="single" w:sz="8" w:space="0" w:color="auto"/>
              <w:right w:val="single" w:sz="8" w:space="0" w:color="auto"/>
            </w:tcBorders>
            <w:shd w:val="solid" w:color="FFFFFF" w:fill="auto"/>
          </w:tcPr>
          <w:p w:rsidR="00F75F1A" w:rsidRDefault="00F75F1A" w:rsidP="00134EE3">
            <w:pPr>
              <w:pStyle w:val="TAC"/>
              <w:rPr>
                <w:sz w:val="16"/>
                <w:szCs w:val="16"/>
                <w:lang w:val="en-GB"/>
              </w:rPr>
            </w:pPr>
            <w:r>
              <w:rPr>
                <w:sz w:val="16"/>
                <w:szCs w:val="16"/>
                <w:lang w:val="en-GB"/>
              </w:rPr>
              <w:t>15.6.0</w:t>
            </w:r>
          </w:p>
        </w:tc>
      </w:tr>
      <w:tr w:rsidR="00F75F1A" w:rsidRPr="00DE2E79" w:rsidTr="0055518C">
        <w:tc>
          <w:tcPr>
            <w:tcW w:w="800" w:type="dxa"/>
            <w:tcBorders>
              <w:top w:val="single" w:sz="8" w:space="0" w:color="auto"/>
              <w:bottom w:val="single" w:sz="8" w:space="0" w:color="auto"/>
            </w:tcBorders>
            <w:shd w:val="solid" w:color="FFFFFF" w:fill="auto"/>
          </w:tcPr>
          <w:p w:rsidR="00F75F1A" w:rsidRDefault="00F75F1A" w:rsidP="00134EE3">
            <w:pPr>
              <w:pStyle w:val="TAL"/>
              <w:rPr>
                <w:sz w:val="16"/>
                <w:szCs w:val="16"/>
                <w:lang w:val="en-GB"/>
              </w:rPr>
            </w:pPr>
            <w:r>
              <w:rPr>
                <w:sz w:val="16"/>
                <w:szCs w:val="16"/>
                <w:lang w:val="en-GB"/>
              </w:rPr>
              <w:t>2019-06</w:t>
            </w:r>
          </w:p>
        </w:tc>
        <w:tc>
          <w:tcPr>
            <w:tcW w:w="712" w:type="dxa"/>
            <w:tcBorders>
              <w:top w:val="single" w:sz="8" w:space="0" w:color="auto"/>
              <w:bottom w:val="single" w:sz="8" w:space="0" w:color="auto"/>
            </w:tcBorders>
            <w:shd w:val="solid" w:color="FFFFFF" w:fill="auto"/>
          </w:tcPr>
          <w:p w:rsidR="00F75F1A" w:rsidRDefault="00F75F1A" w:rsidP="00134EE3">
            <w:pPr>
              <w:pStyle w:val="TAL"/>
              <w:rPr>
                <w:sz w:val="16"/>
                <w:szCs w:val="16"/>
                <w:lang w:val="en-GB"/>
              </w:rPr>
            </w:pPr>
            <w:r>
              <w:rPr>
                <w:sz w:val="16"/>
                <w:szCs w:val="16"/>
                <w:lang w:val="en-GB"/>
              </w:rPr>
              <w:t>SP-84</w:t>
            </w:r>
          </w:p>
        </w:tc>
        <w:tc>
          <w:tcPr>
            <w:tcW w:w="992" w:type="dxa"/>
            <w:tcBorders>
              <w:top w:val="single" w:sz="8" w:space="0" w:color="auto"/>
              <w:bottom w:val="single" w:sz="8" w:space="0" w:color="auto"/>
            </w:tcBorders>
            <w:shd w:val="solid" w:color="FFFFFF" w:fill="auto"/>
          </w:tcPr>
          <w:p w:rsidR="00F75F1A" w:rsidRDefault="00F75F1A" w:rsidP="00134EE3">
            <w:pPr>
              <w:pStyle w:val="TAC"/>
              <w:rPr>
                <w:sz w:val="16"/>
                <w:szCs w:val="16"/>
                <w:lang w:val="en-GB"/>
              </w:rPr>
            </w:pPr>
            <w:r>
              <w:rPr>
                <w:sz w:val="16"/>
                <w:szCs w:val="16"/>
                <w:lang w:val="en-GB"/>
              </w:rPr>
              <w:t>SP-190402</w:t>
            </w:r>
          </w:p>
        </w:tc>
        <w:tc>
          <w:tcPr>
            <w:tcW w:w="473" w:type="dxa"/>
            <w:tcBorders>
              <w:top w:val="single" w:sz="8" w:space="0" w:color="auto"/>
              <w:bottom w:val="single" w:sz="8" w:space="0" w:color="auto"/>
            </w:tcBorders>
            <w:shd w:val="solid" w:color="FFFFFF" w:fill="auto"/>
          </w:tcPr>
          <w:p w:rsidR="00F75F1A" w:rsidRDefault="00F75F1A" w:rsidP="00134EE3">
            <w:pPr>
              <w:pStyle w:val="TAC"/>
              <w:rPr>
                <w:sz w:val="16"/>
                <w:szCs w:val="16"/>
                <w:lang w:val="en-GB"/>
              </w:rPr>
            </w:pPr>
            <w:r>
              <w:rPr>
                <w:sz w:val="16"/>
                <w:szCs w:val="16"/>
                <w:lang w:val="en-GB"/>
              </w:rPr>
              <w:t>1418</w:t>
            </w:r>
          </w:p>
        </w:tc>
        <w:tc>
          <w:tcPr>
            <w:tcW w:w="425" w:type="dxa"/>
            <w:tcBorders>
              <w:top w:val="single" w:sz="8" w:space="0" w:color="auto"/>
              <w:bottom w:val="single" w:sz="8" w:space="0" w:color="auto"/>
            </w:tcBorders>
            <w:shd w:val="solid" w:color="FFFFFF" w:fill="auto"/>
          </w:tcPr>
          <w:p w:rsidR="00F75F1A" w:rsidRDefault="00F75F1A" w:rsidP="00134EE3">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rsidR="00F75F1A" w:rsidRDefault="00F75F1A" w:rsidP="00134EE3">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F75F1A" w:rsidRDefault="00F75F1A" w:rsidP="00134EE3">
            <w:pPr>
              <w:pStyle w:val="TAL"/>
              <w:rPr>
                <w:sz w:val="16"/>
                <w:szCs w:val="16"/>
                <w:lang w:val="en-GB"/>
              </w:rPr>
            </w:pPr>
            <w:r>
              <w:rPr>
                <w:sz w:val="16"/>
                <w:szCs w:val="16"/>
                <w:lang w:val="en-GB"/>
              </w:rPr>
              <w:t>Direct Data Forwarding for inter-RAT mobility</w:t>
            </w:r>
          </w:p>
        </w:tc>
        <w:tc>
          <w:tcPr>
            <w:tcW w:w="708" w:type="dxa"/>
            <w:tcBorders>
              <w:top w:val="single" w:sz="8" w:space="0" w:color="auto"/>
              <w:bottom w:val="single" w:sz="8" w:space="0" w:color="auto"/>
              <w:right w:val="single" w:sz="8" w:space="0" w:color="auto"/>
            </w:tcBorders>
            <w:shd w:val="solid" w:color="FFFFFF" w:fill="auto"/>
          </w:tcPr>
          <w:p w:rsidR="00F75F1A" w:rsidRDefault="00F75F1A" w:rsidP="00134EE3">
            <w:pPr>
              <w:pStyle w:val="TAC"/>
              <w:rPr>
                <w:sz w:val="16"/>
                <w:szCs w:val="16"/>
                <w:lang w:val="en-GB"/>
              </w:rPr>
            </w:pPr>
            <w:r>
              <w:rPr>
                <w:sz w:val="16"/>
                <w:szCs w:val="16"/>
                <w:lang w:val="en-GB"/>
              </w:rPr>
              <w:t>15.6.0</w:t>
            </w:r>
          </w:p>
        </w:tc>
      </w:tr>
      <w:tr w:rsidR="00F75F1A" w:rsidRPr="00DE2E79" w:rsidTr="0055518C">
        <w:tc>
          <w:tcPr>
            <w:tcW w:w="800" w:type="dxa"/>
            <w:tcBorders>
              <w:top w:val="single" w:sz="8" w:space="0" w:color="auto"/>
              <w:bottom w:val="single" w:sz="8" w:space="0" w:color="auto"/>
            </w:tcBorders>
            <w:shd w:val="solid" w:color="FFFFFF" w:fill="auto"/>
          </w:tcPr>
          <w:p w:rsidR="00F75F1A" w:rsidRDefault="00F75F1A" w:rsidP="00134EE3">
            <w:pPr>
              <w:pStyle w:val="TAL"/>
              <w:rPr>
                <w:sz w:val="16"/>
                <w:szCs w:val="16"/>
                <w:lang w:val="en-GB"/>
              </w:rPr>
            </w:pPr>
            <w:r>
              <w:rPr>
                <w:sz w:val="16"/>
                <w:szCs w:val="16"/>
                <w:lang w:val="en-GB"/>
              </w:rPr>
              <w:t>2019-06</w:t>
            </w:r>
          </w:p>
        </w:tc>
        <w:tc>
          <w:tcPr>
            <w:tcW w:w="712" w:type="dxa"/>
            <w:tcBorders>
              <w:top w:val="single" w:sz="8" w:space="0" w:color="auto"/>
              <w:bottom w:val="single" w:sz="8" w:space="0" w:color="auto"/>
            </w:tcBorders>
            <w:shd w:val="solid" w:color="FFFFFF" w:fill="auto"/>
          </w:tcPr>
          <w:p w:rsidR="00F75F1A" w:rsidRDefault="00F75F1A" w:rsidP="00134EE3">
            <w:pPr>
              <w:pStyle w:val="TAL"/>
              <w:rPr>
                <w:sz w:val="16"/>
                <w:szCs w:val="16"/>
                <w:lang w:val="en-GB"/>
              </w:rPr>
            </w:pPr>
            <w:r>
              <w:rPr>
                <w:sz w:val="16"/>
                <w:szCs w:val="16"/>
                <w:lang w:val="en-GB"/>
              </w:rPr>
              <w:t>SP-84</w:t>
            </w:r>
          </w:p>
        </w:tc>
        <w:tc>
          <w:tcPr>
            <w:tcW w:w="992" w:type="dxa"/>
            <w:tcBorders>
              <w:top w:val="single" w:sz="8" w:space="0" w:color="auto"/>
              <w:bottom w:val="single" w:sz="8" w:space="0" w:color="auto"/>
            </w:tcBorders>
            <w:shd w:val="solid" w:color="FFFFFF" w:fill="auto"/>
          </w:tcPr>
          <w:p w:rsidR="00F75F1A" w:rsidRDefault="00F75F1A" w:rsidP="00134EE3">
            <w:pPr>
              <w:pStyle w:val="TAC"/>
              <w:rPr>
                <w:sz w:val="16"/>
                <w:szCs w:val="16"/>
                <w:lang w:val="en-GB"/>
              </w:rPr>
            </w:pPr>
            <w:r>
              <w:rPr>
                <w:sz w:val="16"/>
                <w:szCs w:val="16"/>
                <w:lang w:val="en-GB"/>
              </w:rPr>
              <w:t>SP-190402</w:t>
            </w:r>
          </w:p>
        </w:tc>
        <w:tc>
          <w:tcPr>
            <w:tcW w:w="473" w:type="dxa"/>
            <w:tcBorders>
              <w:top w:val="single" w:sz="8" w:space="0" w:color="auto"/>
              <w:bottom w:val="single" w:sz="8" w:space="0" w:color="auto"/>
            </w:tcBorders>
            <w:shd w:val="solid" w:color="FFFFFF" w:fill="auto"/>
          </w:tcPr>
          <w:p w:rsidR="00F75F1A" w:rsidRDefault="00F75F1A" w:rsidP="00134EE3">
            <w:pPr>
              <w:pStyle w:val="TAC"/>
              <w:rPr>
                <w:sz w:val="16"/>
                <w:szCs w:val="16"/>
                <w:lang w:val="en-GB"/>
              </w:rPr>
            </w:pPr>
            <w:r>
              <w:rPr>
                <w:sz w:val="16"/>
                <w:szCs w:val="16"/>
                <w:lang w:val="en-GB"/>
              </w:rPr>
              <w:t>1423</w:t>
            </w:r>
          </w:p>
        </w:tc>
        <w:tc>
          <w:tcPr>
            <w:tcW w:w="425" w:type="dxa"/>
            <w:tcBorders>
              <w:top w:val="single" w:sz="8" w:space="0" w:color="auto"/>
              <w:bottom w:val="single" w:sz="8" w:space="0" w:color="auto"/>
            </w:tcBorders>
            <w:shd w:val="solid" w:color="FFFFFF" w:fill="auto"/>
          </w:tcPr>
          <w:p w:rsidR="00F75F1A" w:rsidRDefault="00F75F1A" w:rsidP="00134EE3">
            <w:pPr>
              <w:pStyle w:val="TAC"/>
              <w:rPr>
                <w:sz w:val="16"/>
                <w:szCs w:val="16"/>
                <w:lang w:val="en-GB"/>
              </w:rPr>
            </w:pPr>
            <w:r>
              <w:rPr>
                <w:sz w:val="16"/>
                <w:szCs w:val="16"/>
                <w:lang w:val="en-GB"/>
              </w:rPr>
              <w:t>3</w:t>
            </w:r>
          </w:p>
        </w:tc>
        <w:tc>
          <w:tcPr>
            <w:tcW w:w="426" w:type="dxa"/>
            <w:tcBorders>
              <w:top w:val="single" w:sz="8" w:space="0" w:color="auto"/>
              <w:bottom w:val="single" w:sz="8" w:space="0" w:color="auto"/>
            </w:tcBorders>
            <w:shd w:val="solid" w:color="FFFFFF" w:fill="auto"/>
          </w:tcPr>
          <w:p w:rsidR="00F75F1A" w:rsidRDefault="00F75F1A" w:rsidP="00134EE3">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F75F1A" w:rsidRDefault="00F75F1A" w:rsidP="00134EE3">
            <w:pPr>
              <w:pStyle w:val="TAL"/>
              <w:rPr>
                <w:sz w:val="16"/>
                <w:szCs w:val="16"/>
                <w:lang w:val="en-GB"/>
              </w:rPr>
            </w:pPr>
            <w:r>
              <w:rPr>
                <w:sz w:val="16"/>
                <w:szCs w:val="16"/>
                <w:lang w:val="en-GB"/>
              </w:rPr>
              <w:t>Correction to background data transfer policy procedure and related services</w:t>
            </w:r>
          </w:p>
        </w:tc>
        <w:tc>
          <w:tcPr>
            <w:tcW w:w="708" w:type="dxa"/>
            <w:tcBorders>
              <w:top w:val="single" w:sz="8" w:space="0" w:color="auto"/>
              <w:bottom w:val="single" w:sz="8" w:space="0" w:color="auto"/>
              <w:right w:val="single" w:sz="8" w:space="0" w:color="auto"/>
            </w:tcBorders>
            <w:shd w:val="solid" w:color="FFFFFF" w:fill="auto"/>
          </w:tcPr>
          <w:p w:rsidR="00F75F1A" w:rsidRDefault="00F75F1A" w:rsidP="00134EE3">
            <w:pPr>
              <w:pStyle w:val="TAC"/>
              <w:rPr>
                <w:sz w:val="16"/>
                <w:szCs w:val="16"/>
                <w:lang w:val="en-GB"/>
              </w:rPr>
            </w:pPr>
            <w:r>
              <w:rPr>
                <w:sz w:val="16"/>
                <w:szCs w:val="16"/>
                <w:lang w:val="en-GB"/>
              </w:rPr>
              <w:t>15.6.0</w:t>
            </w:r>
          </w:p>
        </w:tc>
      </w:tr>
      <w:tr w:rsidR="00F75F1A" w:rsidRPr="00DE2E79" w:rsidTr="0055518C">
        <w:tc>
          <w:tcPr>
            <w:tcW w:w="800" w:type="dxa"/>
            <w:tcBorders>
              <w:top w:val="single" w:sz="8" w:space="0" w:color="auto"/>
              <w:bottom w:val="single" w:sz="8" w:space="0" w:color="auto"/>
            </w:tcBorders>
            <w:shd w:val="solid" w:color="FFFFFF" w:fill="auto"/>
          </w:tcPr>
          <w:p w:rsidR="00F75F1A" w:rsidRDefault="00F75F1A" w:rsidP="00134EE3">
            <w:pPr>
              <w:pStyle w:val="TAL"/>
              <w:rPr>
                <w:sz w:val="16"/>
                <w:szCs w:val="16"/>
                <w:lang w:val="en-GB"/>
              </w:rPr>
            </w:pPr>
            <w:r>
              <w:rPr>
                <w:sz w:val="16"/>
                <w:szCs w:val="16"/>
                <w:lang w:val="en-GB"/>
              </w:rPr>
              <w:t>2019-06</w:t>
            </w:r>
          </w:p>
        </w:tc>
        <w:tc>
          <w:tcPr>
            <w:tcW w:w="712" w:type="dxa"/>
            <w:tcBorders>
              <w:top w:val="single" w:sz="8" w:space="0" w:color="auto"/>
              <w:bottom w:val="single" w:sz="8" w:space="0" w:color="auto"/>
            </w:tcBorders>
            <w:shd w:val="solid" w:color="FFFFFF" w:fill="auto"/>
          </w:tcPr>
          <w:p w:rsidR="00F75F1A" w:rsidRDefault="00F75F1A" w:rsidP="00134EE3">
            <w:pPr>
              <w:pStyle w:val="TAL"/>
              <w:rPr>
                <w:sz w:val="16"/>
                <w:szCs w:val="16"/>
                <w:lang w:val="en-GB"/>
              </w:rPr>
            </w:pPr>
            <w:r>
              <w:rPr>
                <w:sz w:val="16"/>
                <w:szCs w:val="16"/>
                <w:lang w:val="en-GB"/>
              </w:rPr>
              <w:t>SP-84</w:t>
            </w:r>
          </w:p>
        </w:tc>
        <w:tc>
          <w:tcPr>
            <w:tcW w:w="992" w:type="dxa"/>
            <w:tcBorders>
              <w:top w:val="single" w:sz="8" w:space="0" w:color="auto"/>
              <w:bottom w:val="single" w:sz="8" w:space="0" w:color="auto"/>
            </w:tcBorders>
            <w:shd w:val="solid" w:color="FFFFFF" w:fill="auto"/>
          </w:tcPr>
          <w:p w:rsidR="00F75F1A" w:rsidRDefault="00F75F1A" w:rsidP="00134EE3">
            <w:pPr>
              <w:pStyle w:val="TAC"/>
              <w:rPr>
                <w:sz w:val="16"/>
                <w:szCs w:val="16"/>
                <w:lang w:val="en-GB"/>
              </w:rPr>
            </w:pPr>
            <w:r>
              <w:rPr>
                <w:sz w:val="16"/>
                <w:szCs w:val="16"/>
                <w:lang w:val="en-GB"/>
              </w:rPr>
              <w:t>SP-190402</w:t>
            </w:r>
          </w:p>
        </w:tc>
        <w:tc>
          <w:tcPr>
            <w:tcW w:w="473" w:type="dxa"/>
            <w:tcBorders>
              <w:top w:val="single" w:sz="8" w:space="0" w:color="auto"/>
              <w:bottom w:val="single" w:sz="8" w:space="0" w:color="auto"/>
            </w:tcBorders>
            <w:shd w:val="solid" w:color="FFFFFF" w:fill="auto"/>
          </w:tcPr>
          <w:p w:rsidR="00F75F1A" w:rsidRDefault="00F75F1A" w:rsidP="00134EE3">
            <w:pPr>
              <w:pStyle w:val="TAC"/>
              <w:rPr>
                <w:sz w:val="16"/>
                <w:szCs w:val="16"/>
                <w:lang w:val="en-GB"/>
              </w:rPr>
            </w:pPr>
            <w:r>
              <w:rPr>
                <w:sz w:val="16"/>
                <w:szCs w:val="16"/>
                <w:lang w:val="en-GB"/>
              </w:rPr>
              <w:t>1434</w:t>
            </w:r>
          </w:p>
        </w:tc>
        <w:tc>
          <w:tcPr>
            <w:tcW w:w="425" w:type="dxa"/>
            <w:tcBorders>
              <w:top w:val="single" w:sz="8" w:space="0" w:color="auto"/>
              <w:bottom w:val="single" w:sz="8" w:space="0" w:color="auto"/>
            </w:tcBorders>
            <w:shd w:val="solid" w:color="FFFFFF" w:fill="auto"/>
          </w:tcPr>
          <w:p w:rsidR="00F75F1A" w:rsidRDefault="00F75F1A" w:rsidP="00134EE3">
            <w:pPr>
              <w:pStyle w:val="TAC"/>
              <w:rPr>
                <w:sz w:val="16"/>
                <w:szCs w:val="16"/>
                <w:lang w:val="en-GB"/>
              </w:rPr>
            </w:pPr>
            <w:r>
              <w:rPr>
                <w:sz w:val="16"/>
                <w:szCs w:val="16"/>
                <w:lang w:val="en-GB"/>
              </w:rPr>
              <w:t>2</w:t>
            </w:r>
          </w:p>
        </w:tc>
        <w:tc>
          <w:tcPr>
            <w:tcW w:w="426" w:type="dxa"/>
            <w:tcBorders>
              <w:top w:val="single" w:sz="8" w:space="0" w:color="auto"/>
              <w:bottom w:val="single" w:sz="8" w:space="0" w:color="auto"/>
            </w:tcBorders>
            <w:shd w:val="solid" w:color="FFFFFF" w:fill="auto"/>
          </w:tcPr>
          <w:p w:rsidR="00F75F1A" w:rsidRDefault="00F75F1A" w:rsidP="00134EE3">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F75F1A" w:rsidRDefault="00F75F1A" w:rsidP="00134EE3">
            <w:pPr>
              <w:pStyle w:val="TAL"/>
              <w:rPr>
                <w:sz w:val="16"/>
                <w:szCs w:val="16"/>
                <w:lang w:val="en-GB"/>
              </w:rPr>
            </w:pPr>
            <w:r>
              <w:rPr>
                <w:sz w:val="16"/>
                <w:szCs w:val="16"/>
                <w:lang w:val="en-GB"/>
              </w:rPr>
              <w:t>SMF actions on rejection of PDU Session session or QoS flows during N2-based handover for R15</w:t>
            </w:r>
          </w:p>
        </w:tc>
        <w:tc>
          <w:tcPr>
            <w:tcW w:w="708" w:type="dxa"/>
            <w:tcBorders>
              <w:top w:val="single" w:sz="8" w:space="0" w:color="auto"/>
              <w:bottom w:val="single" w:sz="8" w:space="0" w:color="auto"/>
              <w:right w:val="single" w:sz="8" w:space="0" w:color="auto"/>
            </w:tcBorders>
            <w:shd w:val="solid" w:color="FFFFFF" w:fill="auto"/>
          </w:tcPr>
          <w:p w:rsidR="00F75F1A" w:rsidRDefault="00F75F1A" w:rsidP="00134EE3">
            <w:pPr>
              <w:pStyle w:val="TAC"/>
              <w:rPr>
                <w:sz w:val="16"/>
                <w:szCs w:val="16"/>
                <w:lang w:val="en-GB"/>
              </w:rPr>
            </w:pPr>
            <w:r>
              <w:rPr>
                <w:sz w:val="16"/>
                <w:szCs w:val="16"/>
                <w:lang w:val="en-GB"/>
              </w:rPr>
              <w:t>15.6.0</w:t>
            </w:r>
          </w:p>
        </w:tc>
      </w:tr>
      <w:tr w:rsidR="00B3148F" w:rsidRPr="00DE2E79" w:rsidTr="0055518C">
        <w:tc>
          <w:tcPr>
            <w:tcW w:w="800" w:type="dxa"/>
            <w:tcBorders>
              <w:top w:val="single" w:sz="8" w:space="0" w:color="auto"/>
              <w:bottom w:val="single" w:sz="8" w:space="0" w:color="auto"/>
            </w:tcBorders>
            <w:shd w:val="solid" w:color="FFFFFF" w:fill="auto"/>
          </w:tcPr>
          <w:p w:rsidR="00B3148F" w:rsidRDefault="00B3148F" w:rsidP="00134EE3">
            <w:pPr>
              <w:pStyle w:val="TAL"/>
              <w:rPr>
                <w:sz w:val="16"/>
                <w:szCs w:val="16"/>
                <w:lang w:val="en-GB"/>
              </w:rPr>
            </w:pPr>
            <w:r>
              <w:rPr>
                <w:sz w:val="16"/>
                <w:szCs w:val="16"/>
                <w:lang w:val="en-GB"/>
              </w:rPr>
              <w:t>2019-06</w:t>
            </w:r>
          </w:p>
        </w:tc>
        <w:tc>
          <w:tcPr>
            <w:tcW w:w="712" w:type="dxa"/>
            <w:tcBorders>
              <w:top w:val="single" w:sz="8" w:space="0" w:color="auto"/>
              <w:bottom w:val="single" w:sz="8" w:space="0" w:color="auto"/>
            </w:tcBorders>
            <w:shd w:val="solid" w:color="FFFFFF" w:fill="auto"/>
          </w:tcPr>
          <w:p w:rsidR="00B3148F" w:rsidRDefault="00B3148F" w:rsidP="00134EE3">
            <w:pPr>
              <w:pStyle w:val="TAL"/>
              <w:rPr>
                <w:sz w:val="16"/>
                <w:szCs w:val="16"/>
                <w:lang w:val="en-GB"/>
              </w:rPr>
            </w:pPr>
            <w:r>
              <w:rPr>
                <w:sz w:val="16"/>
                <w:szCs w:val="16"/>
                <w:lang w:val="en-GB"/>
              </w:rPr>
              <w:t>SP-84</w:t>
            </w:r>
          </w:p>
        </w:tc>
        <w:tc>
          <w:tcPr>
            <w:tcW w:w="992" w:type="dxa"/>
            <w:tcBorders>
              <w:top w:val="single" w:sz="8" w:space="0" w:color="auto"/>
              <w:bottom w:val="single" w:sz="8" w:space="0" w:color="auto"/>
            </w:tcBorders>
            <w:shd w:val="solid" w:color="FFFFFF" w:fill="auto"/>
          </w:tcPr>
          <w:p w:rsidR="00B3148F" w:rsidRDefault="00B3148F" w:rsidP="00134EE3">
            <w:pPr>
              <w:pStyle w:val="TAC"/>
              <w:rPr>
                <w:sz w:val="16"/>
                <w:szCs w:val="16"/>
                <w:lang w:val="en-GB"/>
              </w:rPr>
            </w:pPr>
            <w:r>
              <w:rPr>
                <w:sz w:val="16"/>
                <w:szCs w:val="16"/>
                <w:lang w:val="en-GB"/>
              </w:rPr>
              <w:t>SP-190402</w:t>
            </w:r>
          </w:p>
        </w:tc>
        <w:tc>
          <w:tcPr>
            <w:tcW w:w="473" w:type="dxa"/>
            <w:tcBorders>
              <w:top w:val="single" w:sz="8" w:space="0" w:color="auto"/>
              <w:bottom w:val="single" w:sz="8" w:space="0" w:color="auto"/>
            </w:tcBorders>
            <w:shd w:val="solid" w:color="FFFFFF" w:fill="auto"/>
          </w:tcPr>
          <w:p w:rsidR="00B3148F" w:rsidRDefault="00B3148F" w:rsidP="00134EE3">
            <w:pPr>
              <w:pStyle w:val="TAC"/>
              <w:rPr>
                <w:sz w:val="16"/>
                <w:szCs w:val="16"/>
                <w:lang w:val="en-GB"/>
              </w:rPr>
            </w:pPr>
            <w:r>
              <w:rPr>
                <w:sz w:val="16"/>
                <w:szCs w:val="16"/>
                <w:lang w:val="en-GB"/>
              </w:rPr>
              <w:t>1440</w:t>
            </w:r>
          </w:p>
        </w:tc>
        <w:tc>
          <w:tcPr>
            <w:tcW w:w="425" w:type="dxa"/>
            <w:tcBorders>
              <w:top w:val="single" w:sz="8" w:space="0" w:color="auto"/>
              <w:bottom w:val="single" w:sz="8" w:space="0" w:color="auto"/>
            </w:tcBorders>
            <w:shd w:val="solid" w:color="FFFFFF" w:fill="auto"/>
          </w:tcPr>
          <w:p w:rsidR="00B3148F" w:rsidRDefault="00B3148F" w:rsidP="00134EE3">
            <w:pPr>
              <w:pStyle w:val="TAC"/>
              <w:rPr>
                <w:sz w:val="16"/>
                <w:szCs w:val="16"/>
                <w:lang w:val="en-GB"/>
              </w:rPr>
            </w:pPr>
            <w:r>
              <w:rPr>
                <w:sz w:val="16"/>
                <w:szCs w:val="16"/>
                <w:lang w:val="en-GB"/>
              </w:rPr>
              <w:t>-</w:t>
            </w:r>
          </w:p>
        </w:tc>
        <w:tc>
          <w:tcPr>
            <w:tcW w:w="426" w:type="dxa"/>
            <w:tcBorders>
              <w:top w:val="single" w:sz="8" w:space="0" w:color="auto"/>
              <w:bottom w:val="single" w:sz="8" w:space="0" w:color="auto"/>
            </w:tcBorders>
            <w:shd w:val="solid" w:color="FFFFFF" w:fill="auto"/>
          </w:tcPr>
          <w:p w:rsidR="00B3148F" w:rsidRDefault="00B3148F" w:rsidP="00134EE3">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B3148F" w:rsidRDefault="00B3148F" w:rsidP="00134EE3">
            <w:pPr>
              <w:pStyle w:val="TAL"/>
              <w:rPr>
                <w:sz w:val="16"/>
                <w:szCs w:val="16"/>
                <w:lang w:val="en-GB"/>
              </w:rPr>
            </w:pPr>
            <w:r>
              <w:rPr>
                <w:sz w:val="16"/>
                <w:szCs w:val="16"/>
                <w:lang w:val="en-GB"/>
              </w:rPr>
              <w:t>Clarification on event ID of NEF event exposure service operation</w:t>
            </w:r>
          </w:p>
        </w:tc>
        <w:tc>
          <w:tcPr>
            <w:tcW w:w="708" w:type="dxa"/>
            <w:tcBorders>
              <w:top w:val="single" w:sz="8" w:space="0" w:color="auto"/>
              <w:bottom w:val="single" w:sz="8" w:space="0" w:color="auto"/>
              <w:right w:val="single" w:sz="8" w:space="0" w:color="auto"/>
            </w:tcBorders>
            <w:shd w:val="solid" w:color="FFFFFF" w:fill="auto"/>
          </w:tcPr>
          <w:p w:rsidR="00B3148F" w:rsidRDefault="00B3148F" w:rsidP="00134EE3">
            <w:pPr>
              <w:pStyle w:val="TAC"/>
              <w:rPr>
                <w:sz w:val="16"/>
                <w:szCs w:val="16"/>
                <w:lang w:val="en-GB"/>
              </w:rPr>
            </w:pPr>
            <w:r>
              <w:rPr>
                <w:sz w:val="16"/>
                <w:szCs w:val="16"/>
                <w:lang w:val="en-GB"/>
              </w:rPr>
              <w:t>15.6.0</w:t>
            </w:r>
          </w:p>
        </w:tc>
      </w:tr>
      <w:tr w:rsidR="00B3148F" w:rsidRPr="00DE2E79" w:rsidTr="0055518C">
        <w:tc>
          <w:tcPr>
            <w:tcW w:w="800" w:type="dxa"/>
            <w:tcBorders>
              <w:top w:val="single" w:sz="8" w:space="0" w:color="auto"/>
              <w:bottom w:val="single" w:sz="8" w:space="0" w:color="auto"/>
            </w:tcBorders>
            <w:shd w:val="solid" w:color="FFFFFF" w:fill="auto"/>
          </w:tcPr>
          <w:p w:rsidR="00B3148F" w:rsidRDefault="00B3148F" w:rsidP="00134EE3">
            <w:pPr>
              <w:pStyle w:val="TAL"/>
              <w:rPr>
                <w:sz w:val="16"/>
                <w:szCs w:val="16"/>
                <w:lang w:val="en-GB"/>
              </w:rPr>
            </w:pPr>
            <w:r>
              <w:rPr>
                <w:sz w:val="16"/>
                <w:szCs w:val="16"/>
                <w:lang w:val="en-GB"/>
              </w:rPr>
              <w:t>2019-06</w:t>
            </w:r>
          </w:p>
        </w:tc>
        <w:tc>
          <w:tcPr>
            <w:tcW w:w="712" w:type="dxa"/>
            <w:tcBorders>
              <w:top w:val="single" w:sz="8" w:space="0" w:color="auto"/>
              <w:bottom w:val="single" w:sz="8" w:space="0" w:color="auto"/>
            </w:tcBorders>
            <w:shd w:val="solid" w:color="FFFFFF" w:fill="auto"/>
          </w:tcPr>
          <w:p w:rsidR="00B3148F" w:rsidRDefault="00B3148F" w:rsidP="00134EE3">
            <w:pPr>
              <w:pStyle w:val="TAL"/>
              <w:rPr>
                <w:sz w:val="16"/>
                <w:szCs w:val="16"/>
                <w:lang w:val="en-GB"/>
              </w:rPr>
            </w:pPr>
            <w:r>
              <w:rPr>
                <w:sz w:val="16"/>
                <w:szCs w:val="16"/>
                <w:lang w:val="en-GB"/>
              </w:rPr>
              <w:t>SP-84</w:t>
            </w:r>
          </w:p>
        </w:tc>
        <w:tc>
          <w:tcPr>
            <w:tcW w:w="992" w:type="dxa"/>
            <w:tcBorders>
              <w:top w:val="single" w:sz="8" w:space="0" w:color="auto"/>
              <w:bottom w:val="single" w:sz="8" w:space="0" w:color="auto"/>
            </w:tcBorders>
            <w:shd w:val="solid" w:color="FFFFFF" w:fill="auto"/>
          </w:tcPr>
          <w:p w:rsidR="00B3148F" w:rsidRDefault="00B3148F" w:rsidP="00134EE3">
            <w:pPr>
              <w:pStyle w:val="TAC"/>
              <w:rPr>
                <w:sz w:val="16"/>
                <w:szCs w:val="16"/>
                <w:lang w:val="en-GB"/>
              </w:rPr>
            </w:pPr>
            <w:r>
              <w:rPr>
                <w:sz w:val="16"/>
                <w:szCs w:val="16"/>
                <w:lang w:val="en-GB"/>
              </w:rPr>
              <w:t>SP-190402</w:t>
            </w:r>
          </w:p>
        </w:tc>
        <w:tc>
          <w:tcPr>
            <w:tcW w:w="473" w:type="dxa"/>
            <w:tcBorders>
              <w:top w:val="single" w:sz="8" w:space="0" w:color="auto"/>
              <w:bottom w:val="single" w:sz="8" w:space="0" w:color="auto"/>
            </w:tcBorders>
            <w:shd w:val="solid" w:color="FFFFFF" w:fill="auto"/>
          </w:tcPr>
          <w:p w:rsidR="00B3148F" w:rsidRDefault="00B3148F" w:rsidP="00134EE3">
            <w:pPr>
              <w:pStyle w:val="TAC"/>
              <w:rPr>
                <w:sz w:val="16"/>
                <w:szCs w:val="16"/>
                <w:lang w:val="en-GB"/>
              </w:rPr>
            </w:pPr>
            <w:r>
              <w:rPr>
                <w:sz w:val="16"/>
                <w:szCs w:val="16"/>
                <w:lang w:val="en-GB"/>
              </w:rPr>
              <w:t>1451</w:t>
            </w:r>
          </w:p>
        </w:tc>
        <w:tc>
          <w:tcPr>
            <w:tcW w:w="425" w:type="dxa"/>
            <w:tcBorders>
              <w:top w:val="single" w:sz="8" w:space="0" w:color="auto"/>
              <w:bottom w:val="single" w:sz="8" w:space="0" w:color="auto"/>
            </w:tcBorders>
            <w:shd w:val="solid" w:color="FFFFFF" w:fill="auto"/>
          </w:tcPr>
          <w:p w:rsidR="00B3148F" w:rsidRDefault="00B3148F" w:rsidP="00134EE3">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rsidR="00B3148F" w:rsidRDefault="00B3148F" w:rsidP="00134EE3">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B3148F" w:rsidRDefault="00B3148F" w:rsidP="00134EE3">
            <w:pPr>
              <w:pStyle w:val="TAL"/>
              <w:rPr>
                <w:sz w:val="16"/>
                <w:szCs w:val="16"/>
                <w:lang w:val="en-GB"/>
              </w:rPr>
            </w:pPr>
            <w:r>
              <w:rPr>
                <w:sz w:val="16"/>
                <w:szCs w:val="16"/>
                <w:lang w:val="en-GB"/>
              </w:rPr>
              <w:t>Correction on usage of Direct Forwarding Path Availability during handovers</w:t>
            </w:r>
          </w:p>
        </w:tc>
        <w:tc>
          <w:tcPr>
            <w:tcW w:w="708" w:type="dxa"/>
            <w:tcBorders>
              <w:top w:val="single" w:sz="8" w:space="0" w:color="auto"/>
              <w:bottom w:val="single" w:sz="8" w:space="0" w:color="auto"/>
              <w:right w:val="single" w:sz="8" w:space="0" w:color="auto"/>
            </w:tcBorders>
            <w:shd w:val="solid" w:color="FFFFFF" w:fill="auto"/>
          </w:tcPr>
          <w:p w:rsidR="00B3148F" w:rsidRDefault="00B3148F" w:rsidP="00134EE3">
            <w:pPr>
              <w:pStyle w:val="TAC"/>
              <w:rPr>
                <w:sz w:val="16"/>
                <w:szCs w:val="16"/>
                <w:lang w:val="en-GB"/>
              </w:rPr>
            </w:pPr>
            <w:r>
              <w:rPr>
                <w:sz w:val="16"/>
                <w:szCs w:val="16"/>
                <w:lang w:val="en-GB"/>
              </w:rPr>
              <w:t>15.6.0</w:t>
            </w:r>
          </w:p>
        </w:tc>
      </w:tr>
      <w:tr w:rsidR="00963229" w:rsidRPr="00DE2E79" w:rsidTr="0055518C">
        <w:tc>
          <w:tcPr>
            <w:tcW w:w="800" w:type="dxa"/>
            <w:tcBorders>
              <w:top w:val="single" w:sz="8" w:space="0" w:color="auto"/>
              <w:bottom w:val="single" w:sz="8" w:space="0" w:color="auto"/>
            </w:tcBorders>
            <w:shd w:val="solid" w:color="FFFFFF" w:fill="auto"/>
          </w:tcPr>
          <w:p w:rsidR="00963229" w:rsidRDefault="00963229" w:rsidP="00134EE3">
            <w:pPr>
              <w:pStyle w:val="TAL"/>
              <w:rPr>
                <w:sz w:val="16"/>
                <w:szCs w:val="16"/>
                <w:lang w:val="en-GB"/>
              </w:rPr>
            </w:pPr>
            <w:r>
              <w:rPr>
                <w:sz w:val="16"/>
                <w:szCs w:val="16"/>
                <w:lang w:val="en-GB"/>
              </w:rPr>
              <w:t>2019-09</w:t>
            </w:r>
          </w:p>
        </w:tc>
        <w:tc>
          <w:tcPr>
            <w:tcW w:w="712" w:type="dxa"/>
            <w:tcBorders>
              <w:top w:val="single" w:sz="8" w:space="0" w:color="auto"/>
              <w:bottom w:val="single" w:sz="8" w:space="0" w:color="auto"/>
            </w:tcBorders>
            <w:shd w:val="solid" w:color="FFFFFF" w:fill="auto"/>
          </w:tcPr>
          <w:p w:rsidR="00963229" w:rsidRDefault="00963229" w:rsidP="00134EE3">
            <w:pPr>
              <w:pStyle w:val="TAL"/>
              <w:rPr>
                <w:sz w:val="16"/>
                <w:szCs w:val="16"/>
                <w:lang w:val="en-GB"/>
              </w:rPr>
            </w:pPr>
            <w:r>
              <w:rPr>
                <w:sz w:val="16"/>
                <w:szCs w:val="16"/>
                <w:lang w:val="en-GB"/>
              </w:rPr>
              <w:t>SP-85</w:t>
            </w:r>
          </w:p>
        </w:tc>
        <w:tc>
          <w:tcPr>
            <w:tcW w:w="992" w:type="dxa"/>
            <w:tcBorders>
              <w:top w:val="single" w:sz="8" w:space="0" w:color="auto"/>
              <w:bottom w:val="single" w:sz="8" w:space="0" w:color="auto"/>
            </w:tcBorders>
            <w:shd w:val="solid" w:color="FFFFFF" w:fill="auto"/>
          </w:tcPr>
          <w:p w:rsidR="00963229" w:rsidRDefault="00963229" w:rsidP="00134EE3">
            <w:pPr>
              <w:pStyle w:val="TAC"/>
              <w:rPr>
                <w:sz w:val="16"/>
                <w:szCs w:val="16"/>
                <w:lang w:val="en-GB"/>
              </w:rPr>
            </w:pPr>
            <w:r>
              <w:rPr>
                <w:sz w:val="16"/>
                <w:szCs w:val="16"/>
                <w:lang w:val="en-GB"/>
              </w:rPr>
              <w:t>SP-190601</w:t>
            </w:r>
          </w:p>
        </w:tc>
        <w:tc>
          <w:tcPr>
            <w:tcW w:w="473" w:type="dxa"/>
            <w:tcBorders>
              <w:top w:val="single" w:sz="8" w:space="0" w:color="auto"/>
              <w:bottom w:val="single" w:sz="8" w:space="0" w:color="auto"/>
            </w:tcBorders>
            <w:shd w:val="solid" w:color="FFFFFF" w:fill="auto"/>
          </w:tcPr>
          <w:p w:rsidR="00963229" w:rsidRDefault="00963229" w:rsidP="00134EE3">
            <w:pPr>
              <w:pStyle w:val="TAC"/>
              <w:rPr>
                <w:sz w:val="16"/>
                <w:szCs w:val="16"/>
                <w:lang w:val="en-GB"/>
              </w:rPr>
            </w:pPr>
            <w:r>
              <w:rPr>
                <w:sz w:val="16"/>
                <w:szCs w:val="16"/>
                <w:lang w:val="en-GB"/>
              </w:rPr>
              <w:t>1497</w:t>
            </w:r>
          </w:p>
        </w:tc>
        <w:tc>
          <w:tcPr>
            <w:tcW w:w="425" w:type="dxa"/>
            <w:tcBorders>
              <w:top w:val="single" w:sz="8" w:space="0" w:color="auto"/>
              <w:bottom w:val="single" w:sz="8" w:space="0" w:color="auto"/>
            </w:tcBorders>
            <w:shd w:val="solid" w:color="FFFFFF" w:fill="auto"/>
          </w:tcPr>
          <w:p w:rsidR="00963229" w:rsidRDefault="00963229" w:rsidP="00134EE3">
            <w:pPr>
              <w:pStyle w:val="TAC"/>
              <w:rPr>
                <w:sz w:val="16"/>
                <w:szCs w:val="16"/>
                <w:lang w:val="en-GB"/>
              </w:rPr>
            </w:pPr>
            <w:r>
              <w:rPr>
                <w:sz w:val="16"/>
                <w:szCs w:val="16"/>
                <w:lang w:val="en-GB"/>
              </w:rPr>
              <w:t>-</w:t>
            </w:r>
          </w:p>
        </w:tc>
        <w:tc>
          <w:tcPr>
            <w:tcW w:w="426" w:type="dxa"/>
            <w:tcBorders>
              <w:top w:val="single" w:sz="8" w:space="0" w:color="auto"/>
              <w:bottom w:val="single" w:sz="8" w:space="0" w:color="auto"/>
            </w:tcBorders>
            <w:shd w:val="solid" w:color="FFFFFF" w:fill="auto"/>
          </w:tcPr>
          <w:p w:rsidR="00963229" w:rsidRDefault="00963229" w:rsidP="00134EE3">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963229" w:rsidRDefault="00963229" w:rsidP="00134EE3">
            <w:pPr>
              <w:pStyle w:val="TAL"/>
              <w:rPr>
                <w:sz w:val="16"/>
                <w:szCs w:val="16"/>
                <w:lang w:val="en-GB"/>
              </w:rPr>
            </w:pPr>
            <w:r>
              <w:rPr>
                <w:sz w:val="16"/>
                <w:szCs w:val="16"/>
                <w:lang w:val="en-GB"/>
              </w:rPr>
              <w:t>Discrepancy with TS 33.501 with respect to Secondary Authentication</w:t>
            </w:r>
          </w:p>
        </w:tc>
        <w:tc>
          <w:tcPr>
            <w:tcW w:w="708" w:type="dxa"/>
            <w:tcBorders>
              <w:top w:val="single" w:sz="8" w:space="0" w:color="auto"/>
              <w:bottom w:val="single" w:sz="8" w:space="0" w:color="auto"/>
              <w:right w:val="single" w:sz="8" w:space="0" w:color="auto"/>
            </w:tcBorders>
            <w:shd w:val="solid" w:color="FFFFFF" w:fill="auto"/>
          </w:tcPr>
          <w:p w:rsidR="00963229" w:rsidRDefault="00963229" w:rsidP="00134EE3">
            <w:pPr>
              <w:pStyle w:val="TAC"/>
              <w:rPr>
                <w:sz w:val="16"/>
                <w:szCs w:val="16"/>
                <w:lang w:val="en-GB"/>
              </w:rPr>
            </w:pPr>
            <w:r>
              <w:rPr>
                <w:sz w:val="16"/>
                <w:szCs w:val="16"/>
                <w:lang w:val="en-GB"/>
              </w:rPr>
              <w:t>15.7.0</w:t>
            </w:r>
          </w:p>
        </w:tc>
      </w:tr>
      <w:tr w:rsidR="00963229" w:rsidRPr="00DE2E79" w:rsidTr="0055518C">
        <w:tc>
          <w:tcPr>
            <w:tcW w:w="800" w:type="dxa"/>
            <w:tcBorders>
              <w:top w:val="single" w:sz="8" w:space="0" w:color="auto"/>
              <w:bottom w:val="single" w:sz="8" w:space="0" w:color="auto"/>
            </w:tcBorders>
            <w:shd w:val="solid" w:color="FFFFFF" w:fill="auto"/>
          </w:tcPr>
          <w:p w:rsidR="00963229" w:rsidRDefault="00963229" w:rsidP="00963229">
            <w:pPr>
              <w:pStyle w:val="TAL"/>
              <w:rPr>
                <w:sz w:val="16"/>
                <w:szCs w:val="16"/>
                <w:lang w:val="en-GB"/>
              </w:rPr>
            </w:pPr>
            <w:r>
              <w:rPr>
                <w:sz w:val="16"/>
                <w:szCs w:val="16"/>
                <w:lang w:val="en-GB"/>
              </w:rPr>
              <w:t>2019-09</w:t>
            </w:r>
          </w:p>
        </w:tc>
        <w:tc>
          <w:tcPr>
            <w:tcW w:w="712" w:type="dxa"/>
            <w:tcBorders>
              <w:top w:val="single" w:sz="8" w:space="0" w:color="auto"/>
              <w:bottom w:val="single" w:sz="8" w:space="0" w:color="auto"/>
            </w:tcBorders>
            <w:shd w:val="solid" w:color="FFFFFF" w:fill="auto"/>
          </w:tcPr>
          <w:p w:rsidR="00963229" w:rsidRDefault="00963229" w:rsidP="00963229">
            <w:pPr>
              <w:pStyle w:val="TAL"/>
              <w:rPr>
                <w:sz w:val="16"/>
                <w:szCs w:val="16"/>
                <w:lang w:val="en-GB"/>
              </w:rPr>
            </w:pPr>
            <w:r>
              <w:rPr>
                <w:sz w:val="16"/>
                <w:szCs w:val="16"/>
                <w:lang w:val="en-GB"/>
              </w:rPr>
              <w:t>SP-85</w:t>
            </w:r>
          </w:p>
        </w:tc>
        <w:tc>
          <w:tcPr>
            <w:tcW w:w="992" w:type="dxa"/>
            <w:tcBorders>
              <w:top w:val="single" w:sz="8" w:space="0" w:color="auto"/>
              <w:bottom w:val="single" w:sz="8" w:space="0" w:color="auto"/>
            </w:tcBorders>
            <w:shd w:val="solid" w:color="FFFFFF" w:fill="auto"/>
          </w:tcPr>
          <w:p w:rsidR="00963229" w:rsidRDefault="00963229" w:rsidP="00963229">
            <w:pPr>
              <w:pStyle w:val="TAC"/>
              <w:rPr>
                <w:sz w:val="16"/>
                <w:szCs w:val="16"/>
                <w:lang w:val="en-GB"/>
              </w:rPr>
            </w:pPr>
            <w:r>
              <w:rPr>
                <w:sz w:val="16"/>
                <w:szCs w:val="16"/>
                <w:lang w:val="en-GB"/>
              </w:rPr>
              <w:t>SP-190601</w:t>
            </w:r>
          </w:p>
        </w:tc>
        <w:tc>
          <w:tcPr>
            <w:tcW w:w="473" w:type="dxa"/>
            <w:tcBorders>
              <w:top w:val="single" w:sz="8" w:space="0" w:color="auto"/>
              <w:bottom w:val="single" w:sz="8" w:space="0" w:color="auto"/>
            </w:tcBorders>
            <w:shd w:val="solid" w:color="FFFFFF" w:fill="auto"/>
          </w:tcPr>
          <w:p w:rsidR="00963229" w:rsidRDefault="00963229" w:rsidP="00963229">
            <w:pPr>
              <w:pStyle w:val="TAC"/>
              <w:rPr>
                <w:sz w:val="16"/>
                <w:szCs w:val="16"/>
                <w:lang w:val="en-GB"/>
              </w:rPr>
            </w:pPr>
            <w:r>
              <w:rPr>
                <w:sz w:val="16"/>
                <w:szCs w:val="16"/>
                <w:lang w:val="en-GB"/>
              </w:rPr>
              <w:t>1527</w:t>
            </w:r>
          </w:p>
        </w:tc>
        <w:tc>
          <w:tcPr>
            <w:tcW w:w="425" w:type="dxa"/>
            <w:tcBorders>
              <w:top w:val="single" w:sz="8" w:space="0" w:color="auto"/>
              <w:bottom w:val="single" w:sz="8" w:space="0" w:color="auto"/>
            </w:tcBorders>
            <w:shd w:val="solid" w:color="FFFFFF" w:fill="auto"/>
          </w:tcPr>
          <w:p w:rsidR="00963229" w:rsidRDefault="00963229" w:rsidP="00963229">
            <w:pPr>
              <w:pStyle w:val="TAC"/>
              <w:rPr>
                <w:sz w:val="16"/>
                <w:szCs w:val="16"/>
                <w:lang w:val="en-GB"/>
              </w:rPr>
            </w:pPr>
            <w:r>
              <w:rPr>
                <w:sz w:val="16"/>
                <w:szCs w:val="16"/>
                <w:lang w:val="en-GB"/>
              </w:rPr>
              <w:t>3</w:t>
            </w:r>
          </w:p>
        </w:tc>
        <w:tc>
          <w:tcPr>
            <w:tcW w:w="426" w:type="dxa"/>
            <w:tcBorders>
              <w:top w:val="single" w:sz="8" w:space="0" w:color="auto"/>
              <w:bottom w:val="single" w:sz="8" w:space="0" w:color="auto"/>
            </w:tcBorders>
            <w:shd w:val="solid" w:color="FFFFFF" w:fill="auto"/>
          </w:tcPr>
          <w:p w:rsidR="00963229" w:rsidRDefault="00963229" w:rsidP="00963229">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963229" w:rsidRDefault="00963229" w:rsidP="00963229">
            <w:pPr>
              <w:pStyle w:val="TAL"/>
              <w:rPr>
                <w:sz w:val="16"/>
                <w:szCs w:val="16"/>
                <w:lang w:val="en-GB"/>
              </w:rPr>
            </w:pPr>
            <w:r>
              <w:rPr>
                <w:sz w:val="16"/>
                <w:szCs w:val="16"/>
                <w:lang w:val="en-GB"/>
              </w:rPr>
              <w:t>Correction to setting up an AF session with required QoS</w:t>
            </w:r>
          </w:p>
        </w:tc>
        <w:tc>
          <w:tcPr>
            <w:tcW w:w="708" w:type="dxa"/>
            <w:tcBorders>
              <w:top w:val="single" w:sz="8" w:space="0" w:color="auto"/>
              <w:bottom w:val="single" w:sz="8" w:space="0" w:color="auto"/>
              <w:right w:val="single" w:sz="8" w:space="0" w:color="auto"/>
            </w:tcBorders>
            <w:shd w:val="solid" w:color="FFFFFF" w:fill="auto"/>
          </w:tcPr>
          <w:p w:rsidR="00963229" w:rsidRDefault="00963229" w:rsidP="00963229">
            <w:pPr>
              <w:pStyle w:val="TAC"/>
              <w:rPr>
                <w:sz w:val="16"/>
                <w:szCs w:val="16"/>
                <w:lang w:val="en-GB"/>
              </w:rPr>
            </w:pPr>
            <w:r>
              <w:rPr>
                <w:sz w:val="16"/>
                <w:szCs w:val="16"/>
                <w:lang w:val="en-GB"/>
              </w:rPr>
              <w:t>15.7.0</w:t>
            </w:r>
          </w:p>
        </w:tc>
      </w:tr>
      <w:tr w:rsidR="00136659" w:rsidRPr="00DE2E79" w:rsidTr="0055518C">
        <w:tc>
          <w:tcPr>
            <w:tcW w:w="800" w:type="dxa"/>
            <w:tcBorders>
              <w:top w:val="single" w:sz="8" w:space="0" w:color="auto"/>
              <w:bottom w:val="single" w:sz="8" w:space="0" w:color="auto"/>
            </w:tcBorders>
            <w:shd w:val="solid" w:color="FFFFFF" w:fill="auto"/>
          </w:tcPr>
          <w:p w:rsidR="00136659" w:rsidRDefault="00136659" w:rsidP="00136659">
            <w:pPr>
              <w:pStyle w:val="TAL"/>
              <w:rPr>
                <w:sz w:val="16"/>
                <w:szCs w:val="16"/>
                <w:lang w:val="en-GB"/>
              </w:rPr>
            </w:pPr>
            <w:r>
              <w:rPr>
                <w:sz w:val="16"/>
                <w:szCs w:val="16"/>
                <w:lang w:val="en-GB"/>
              </w:rPr>
              <w:t>2019-09</w:t>
            </w:r>
          </w:p>
        </w:tc>
        <w:tc>
          <w:tcPr>
            <w:tcW w:w="712" w:type="dxa"/>
            <w:tcBorders>
              <w:top w:val="single" w:sz="8" w:space="0" w:color="auto"/>
              <w:bottom w:val="single" w:sz="8" w:space="0" w:color="auto"/>
            </w:tcBorders>
            <w:shd w:val="solid" w:color="FFFFFF" w:fill="auto"/>
          </w:tcPr>
          <w:p w:rsidR="00136659" w:rsidRDefault="00136659" w:rsidP="00136659">
            <w:pPr>
              <w:pStyle w:val="TAL"/>
              <w:rPr>
                <w:sz w:val="16"/>
                <w:szCs w:val="16"/>
                <w:lang w:val="en-GB"/>
              </w:rPr>
            </w:pPr>
            <w:r>
              <w:rPr>
                <w:sz w:val="16"/>
                <w:szCs w:val="16"/>
                <w:lang w:val="en-GB"/>
              </w:rPr>
              <w:t>SP-85</w:t>
            </w:r>
          </w:p>
        </w:tc>
        <w:tc>
          <w:tcPr>
            <w:tcW w:w="992" w:type="dxa"/>
            <w:tcBorders>
              <w:top w:val="single" w:sz="8" w:space="0" w:color="auto"/>
              <w:bottom w:val="single" w:sz="8" w:space="0" w:color="auto"/>
            </w:tcBorders>
            <w:shd w:val="solid" w:color="FFFFFF" w:fill="auto"/>
          </w:tcPr>
          <w:p w:rsidR="00136659" w:rsidRDefault="00136659" w:rsidP="00136659">
            <w:pPr>
              <w:pStyle w:val="TAC"/>
              <w:rPr>
                <w:sz w:val="16"/>
                <w:szCs w:val="16"/>
                <w:lang w:val="en-GB"/>
              </w:rPr>
            </w:pPr>
            <w:r>
              <w:rPr>
                <w:sz w:val="16"/>
                <w:szCs w:val="16"/>
                <w:lang w:val="en-GB"/>
              </w:rPr>
              <w:t>SP-190601</w:t>
            </w:r>
          </w:p>
        </w:tc>
        <w:tc>
          <w:tcPr>
            <w:tcW w:w="473" w:type="dxa"/>
            <w:tcBorders>
              <w:top w:val="single" w:sz="8" w:space="0" w:color="auto"/>
              <w:bottom w:val="single" w:sz="8" w:space="0" w:color="auto"/>
            </w:tcBorders>
            <w:shd w:val="solid" w:color="FFFFFF" w:fill="auto"/>
          </w:tcPr>
          <w:p w:rsidR="00136659" w:rsidRDefault="00136659" w:rsidP="00136659">
            <w:pPr>
              <w:pStyle w:val="TAC"/>
              <w:rPr>
                <w:sz w:val="16"/>
                <w:szCs w:val="16"/>
                <w:lang w:val="en-GB"/>
              </w:rPr>
            </w:pPr>
            <w:r>
              <w:rPr>
                <w:sz w:val="16"/>
                <w:szCs w:val="16"/>
                <w:lang w:val="en-GB"/>
              </w:rPr>
              <w:t>1550</w:t>
            </w:r>
          </w:p>
        </w:tc>
        <w:tc>
          <w:tcPr>
            <w:tcW w:w="425" w:type="dxa"/>
            <w:tcBorders>
              <w:top w:val="single" w:sz="8" w:space="0" w:color="auto"/>
              <w:bottom w:val="single" w:sz="8" w:space="0" w:color="auto"/>
            </w:tcBorders>
            <w:shd w:val="solid" w:color="FFFFFF" w:fill="auto"/>
          </w:tcPr>
          <w:p w:rsidR="00136659" w:rsidRDefault="00136659" w:rsidP="00136659">
            <w:pPr>
              <w:pStyle w:val="TAC"/>
              <w:rPr>
                <w:sz w:val="16"/>
                <w:szCs w:val="16"/>
                <w:lang w:val="en-GB"/>
              </w:rPr>
            </w:pPr>
            <w:r>
              <w:rPr>
                <w:sz w:val="16"/>
                <w:szCs w:val="16"/>
                <w:lang w:val="en-GB"/>
              </w:rPr>
              <w:t>2</w:t>
            </w:r>
          </w:p>
        </w:tc>
        <w:tc>
          <w:tcPr>
            <w:tcW w:w="426" w:type="dxa"/>
            <w:tcBorders>
              <w:top w:val="single" w:sz="8" w:space="0" w:color="auto"/>
              <w:bottom w:val="single" w:sz="8" w:space="0" w:color="auto"/>
            </w:tcBorders>
            <w:shd w:val="solid" w:color="FFFFFF" w:fill="auto"/>
          </w:tcPr>
          <w:p w:rsidR="00136659" w:rsidRDefault="00136659" w:rsidP="00136659">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136659" w:rsidRDefault="00136659" w:rsidP="00136659">
            <w:pPr>
              <w:pStyle w:val="TAL"/>
              <w:rPr>
                <w:sz w:val="16"/>
                <w:szCs w:val="16"/>
                <w:lang w:val="en-GB"/>
              </w:rPr>
            </w:pPr>
            <w:r>
              <w:rPr>
                <w:sz w:val="16"/>
                <w:szCs w:val="16"/>
                <w:lang w:val="en-GB"/>
              </w:rPr>
              <w:t>Location Reporting signalling load</w:t>
            </w:r>
          </w:p>
        </w:tc>
        <w:tc>
          <w:tcPr>
            <w:tcW w:w="708" w:type="dxa"/>
            <w:tcBorders>
              <w:top w:val="single" w:sz="8" w:space="0" w:color="auto"/>
              <w:bottom w:val="single" w:sz="8" w:space="0" w:color="auto"/>
              <w:right w:val="single" w:sz="8" w:space="0" w:color="auto"/>
            </w:tcBorders>
            <w:shd w:val="solid" w:color="FFFFFF" w:fill="auto"/>
          </w:tcPr>
          <w:p w:rsidR="00136659" w:rsidRDefault="00136659" w:rsidP="00136659">
            <w:pPr>
              <w:pStyle w:val="TAC"/>
              <w:rPr>
                <w:sz w:val="16"/>
                <w:szCs w:val="16"/>
                <w:lang w:val="en-GB"/>
              </w:rPr>
            </w:pPr>
            <w:r>
              <w:rPr>
                <w:sz w:val="16"/>
                <w:szCs w:val="16"/>
                <w:lang w:val="en-GB"/>
              </w:rPr>
              <w:t>15.7.0</w:t>
            </w:r>
          </w:p>
        </w:tc>
      </w:tr>
      <w:tr w:rsidR="00133D86" w:rsidRPr="00DE2E79" w:rsidTr="0055518C">
        <w:tc>
          <w:tcPr>
            <w:tcW w:w="800" w:type="dxa"/>
            <w:tcBorders>
              <w:top w:val="single" w:sz="8" w:space="0" w:color="auto"/>
              <w:bottom w:val="single" w:sz="8" w:space="0" w:color="auto"/>
            </w:tcBorders>
            <w:shd w:val="solid" w:color="FFFFFF" w:fill="auto"/>
          </w:tcPr>
          <w:p w:rsidR="00133D86" w:rsidRDefault="00133D86" w:rsidP="00133D86">
            <w:pPr>
              <w:pStyle w:val="TAL"/>
              <w:rPr>
                <w:sz w:val="16"/>
                <w:szCs w:val="16"/>
                <w:lang w:val="en-GB"/>
              </w:rPr>
            </w:pPr>
            <w:r>
              <w:rPr>
                <w:sz w:val="16"/>
                <w:szCs w:val="16"/>
                <w:lang w:val="en-GB"/>
              </w:rPr>
              <w:t>2019-09</w:t>
            </w:r>
          </w:p>
        </w:tc>
        <w:tc>
          <w:tcPr>
            <w:tcW w:w="712" w:type="dxa"/>
            <w:tcBorders>
              <w:top w:val="single" w:sz="8" w:space="0" w:color="auto"/>
              <w:bottom w:val="single" w:sz="8" w:space="0" w:color="auto"/>
            </w:tcBorders>
            <w:shd w:val="solid" w:color="FFFFFF" w:fill="auto"/>
          </w:tcPr>
          <w:p w:rsidR="00133D86" w:rsidRDefault="00133D86" w:rsidP="00133D86">
            <w:pPr>
              <w:pStyle w:val="TAL"/>
              <w:rPr>
                <w:sz w:val="16"/>
                <w:szCs w:val="16"/>
                <w:lang w:val="en-GB"/>
              </w:rPr>
            </w:pPr>
            <w:r>
              <w:rPr>
                <w:sz w:val="16"/>
                <w:szCs w:val="16"/>
                <w:lang w:val="en-GB"/>
              </w:rPr>
              <w:t>SP-85</w:t>
            </w:r>
          </w:p>
        </w:tc>
        <w:tc>
          <w:tcPr>
            <w:tcW w:w="992" w:type="dxa"/>
            <w:tcBorders>
              <w:top w:val="single" w:sz="8" w:space="0" w:color="auto"/>
              <w:bottom w:val="single" w:sz="8" w:space="0" w:color="auto"/>
            </w:tcBorders>
            <w:shd w:val="solid" w:color="FFFFFF" w:fill="auto"/>
          </w:tcPr>
          <w:p w:rsidR="00133D86" w:rsidRDefault="00133D86" w:rsidP="00133D86">
            <w:pPr>
              <w:pStyle w:val="TAC"/>
              <w:rPr>
                <w:sz w:val="16"/>
                <w:szCs w:val="16"/>
                <w:lang w:val="en-GB"/>
              </w:rPr>
            </w:pPr>
            <w:r>
              <w:rPr>
                <w:sz w:val="16"/>
                <w:szCs w:val="16"/>
                <w:lang w:val="en-GB"/>
              </w:rPr>
              <w:t>SP-190601</w:t>
            </w:r>
          </w:p>
        </w:tc>
        <w:tc>
          <w:tcPr>
            <w:tcW w:w="473" w:type="dxa"/>
            <w:tcBorders>
              <w:top w:val="single" w:sz="8" w:space="0" w:color="auto"/>
              <w:bottom w:val="single" w:sz="8" w:space="0" w:color="auto"/>
            </w:tcBorders>
            <w:shd w:val="solid" w:color="FFFFFF" w:fill="auto"/>
          </w:tcPr>
          <w:p w:rsidR="00133D86" w:rsidRDefault="00133D86" w:rsidP="00133D86">
            <w:pPr>
              <w:pStyle w:val="TAC"/>
              <w:rPr>
                <w:sz w:val="16"/>
                <w:szCs w:val="16"/>
                <w:lang w:val="en-GB"/>
              </w:rPr>
            </w:pPr>
            <w:r>
              <w:rPr>
                <w:sz w:val="16"/>
                <w:szCs w:val="16"/>
                <w:lang w:val="en-GB"/>
              </w:rPr>
              <w:t>1562</w:t>
            </w:r>
          </w:p>
        </w:tc>
        <w:tc>
          <w:tcPr>
            <w:tcW w:w="425" w:type="dxa"/>
            <w:tcBorders>
              <w:top w:val="single" w:sz="8" w:space="0" w:color="auto"/>
              <w:bottom w:val="single" w:sz="8" w:space="0" w:color="auto"/>
            </w:tcBorders>
            <w:shd w:val="solid" w:color="FFFFFF" w:fill="auto"/>
          </w:tcPr>
          <w:p w:rsidR="00133D86" w:rsidRDefault="00133D86" w:rsidP="00133D86">
            <w:pPr>
              <w:pStyle w:val="TAC"/>
              <w:rPr>
                <w:sz w:val="16"/>
                <w:szCs w:val="16"/>
                <w:lang w:val="en-GB"/>
              </w:rPr>
            </w:pPr>
            <w:r>
              <w:rPr>
                <w:sz w:val="16"/>
                <w:szCs w:val="16"/>
                <w:lang w:val="en-GB"/>
              </w:rPr>
              <w:t>-</w:t>
            </w:r>
          </w:p>
        </w:tc>
        <w:tc>
          <w:tcPr>
            <w:tcW w:w="426" w:type="dxa"/>
            <w:tcBorders>
              <w:top w:val="single" w:sz="8" w:space="0" w:color="auto"/>
              <w:bottom w:val="single" w:sz="8" w:space="0" w:color="auto"/>
            </w:tcBorders>
            <w:shd w:val="solid" w:color="FFFFFF" w:fill="auto"/>
          </w:tcPr>
          <w:p w:rsidR="00133D86" w:rsidRDefault="00133D86" w:rsidP="00133D86">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133D86" w:rsidRDefault="00133D86" w:rsidP="00133D86">
            <w:pPr>
              <w:pStyle w:val="TAL"/>
              <w:rPr>
                <w:sz w:val="16"/>
                <w:szCs w:val="16"/>
                <w:lang w:val="en-GB"/>
              </w:rPr>
            </w:pPr>
            <w:r>
              <w:rPr>
                <w:sz w:val="16"/>
                <w:szCs w:val="16"/>
                <w:lang w:val="en-GB"/>
              </w:rPr>
              <w:t>Update CN-initiated selective deactivation of UP connection of an existing PDU Session procedure</w:t>
            </w:r>
          </w:p>
        </w:tc>
        <w:tc>
          <w:tcPr>
            <w:tcW w:w="708" w:type="dxa"/>
            <w:tcBorders>
              <w:top w:val="single" w:sz="8" w:space="0" w:color="auto"/>
              <w:bottom w:val="single" w:sz="8" w:space="0" w:color="auto"/>
              <w:right w:val="single" w:sz="8" w:space="0" w:color="auto"/>
            </w:tcBorders>
            <w:shd w:val="solid" w:color="FFFFFF" w:fill="auto"/>
          </w:tcPr>
          <w:p w:rsidR="00133D86" w:rsidRDefault="00133D86" w:rsidP="00133D86">
            <w:pPr>
              <w:pStyle w:val="TAC"/>
              <w:rPr>
                <w:sz w:val="16"/>
                <w:szCs w:val="16"/>
                <w:lang w:val="en-GB"/>
              </w:rPr>
            </w:pPr>
            <w:r>
              <w:rPr>
                <w:sz w:val="16"/>
                <w:szCs w:val="16"/>
                <w:lang w:val="en-GB"/>
              </w:rPr>
              <w:t>15.7.0</w:t>
            </w:r>
          </w:p>
        </w:tc>
      </w:tr>
      <w:tr w:rsidR="00A67A13" w:rsidRPr="00DE2E79" w:rsidTr="0055518C">
        <w:tc>
          <w:tcPr>
            <w:tcW w:w="800" w:type="dxa"/>
            <w:tcBorders>
              <w:top w:val="single" w:sz="8" w:space="0" w:color="auto"/>
              <w:bottom w:val="single" w:sz="8" w:space="0" w:color="auto"/>
            </w:tcBorders>
            <w:shd w:val="solid" w:color="FFFFFF" w:fill="auto"/>
          </w:tcPr>
          <w:p w:rsidR="00A67A13" w:rsidRDefault="00A67A13" w:rsidP="00A67A13">
            <w:pPr>
              <w:pStyle w:val="TAL"/>
              <w:rPr>
                <w:sz w:val="16"/>
                <w:szCs w:val="16"/>
                <w:lang w:val="en-GB"/>
              </w:rPr>
            </w:pPr>
            <w:r>
              <w:rPr>
                <w:sz w:val="16"/>
                <w:szCs w:val="16"/>
                <w:lang w:val="en-GB"/>
              </w:rPr>
              <w:t>2019-09</w:t>
            </w:r>
          </w:p>
        </w:tc>
        <w:tc>
          <w:tcPr>
            <w:tcW w:w="712" w:type="dxa"/>
            <w:tcBorders>
              <w:top w:val="single" w:sz="8" w:space="0" w:color="auto"/>
              <w:bottom w:val="single" w:sz="8" w:space="0" w:color="auto"/>
            </w:tcBorders>
            <w:shd w:val="solid" w:color="FFFFFF" w:fill="auto"/>
          </w:tcPr>
          <w:p w:rsidR="00A67A13" w:rsidRDefault="00A67A13" w:rsidP="00A67A13">
            <w:pPr>
              <w:pStyle w:val="TAL"/>
              <w:rPr>
                <w:sz w:val="16"/>
                <w:szCs w:val="16"/>
                <w:lang w:val="en-GB"/>
              </w:rPr>
            </w:pPr>
            <w:r>
              <w:rPr>
                <w:sz w:val="16"/>
                <w:szCs w:val="16"/>
                <w:lang w:val="en-GB"/>
              </w:rPr>
              <w:t>SP-85</w:t>
            </w:r>
          </w:p>
        </w:tc>
        <w:tc>
          <w:tcPr>
            <w:tcW w:w="992" w:type="dxa"/>
            <w:tcBorders>
              <w:top w:val="single" w:sz="8" w:space="0" w:color="auto"/>
              <w:bottom w:val="single" w:sz="8" w:space="0" w:color="auto"/>
            </w:tcBorders>
            <w:shd w:val="solid" w:color="FFFFFF" w:fill="auto"/>
          </w:tcPr>
          <w:p w:rsidR="00A67A13" w:rsidRDefault="00A67A13" w:rsidP="00A67A13">
            <w:pPr>
              <w:pStyle w:val="TAC"/>
              <w:rPr>
                <w:sz w:val="16"/>
                <w:szCs w:val="16"/>
                <w:lang w:val="en-GB"/>
              </w:rPr>
            </w:pPr>
            <w:r>
              <w:rPr>
                <w:sz w:val="16"/>
                <w:szCs w:val="16"/>
                <w:lang w:val="en-GB"/>
              </w:rPr>
              <w:t>SP-190601</w:t>
            </w:r>
          </w:p>
        </w:tc>
        <w:tc>
          <w:tcPr>
            <w:tcW w:w="473" w:type="dxa"/>
            <w:tcBorders>
              <w:top w:val="single" w:sz="8" w:space="0" w:color="auto"/>
              <w:bottom w:val="single" w:sz="8" w:space="0" w:color="auto"/>
            </w:tcBorders>
            <w:shd w:val="solid" w:color="FFFFFF" w:fill="auto"/>
          </w:tcPr>
          <w:p w:rsidR="00A67A13" w:rsidRDefault="00A67A13" w:rsidP="00A67A13">
            <w:pPr>
              <w:pStyle w:val="TAC"/>
              <w:rPr>
                <w:sz w:val="16"/>
                <w:szCs w:val="16"/>
                <w:lang w:val="en-GB"/>
              </w:rPr>
            </w:pPr>
            <w:r>
              <w:rPr>
                <w:sz w:val="16"/>
                <w:szCs w:val="16"/>
                <w:lang w:val="en-GB"/>
              </w:rPr>
              <w:t>1577</w:t>
            </w:r>
          </w:p>
        </w:tc>
        <w:tc>
          <w:tcPr>
            <w:tcW w:w="425" w:type="dxa"/>
            <w:tcBorders>
              <w:top w:val="single" w:sz="8" w:space="0" w:color="auto"/>
              <w:bottom w:val="single" w:sz="8" w:space="0" w:color="auto"/>
            </w:tcBorders>
            <w:shd w:val="solid" w:color="FFFFFF" w:fill="auto"/>
          </w:tcPr>
          <w:p w:rsidR="00A67A13" w:rsidRDefault="00A67A13" w:rsidP="00A67A13">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rsidR="00A67A13" w:rsidRDefault="00A67A13" w:rsidP="00A67A13">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A67A13" w:rsidRDefault="00A67A13" w:rsidP="00A67A13">
            <w:pPr>
              <w:pStyle w:val="TAL"/>
              <w:rPr>
                <w:sz w:val="16"/>
                <w:szCs w:val="16"/>
                <w:lang w:val="en-GB"/>
              </w:rPr>
            </w:pPr>
            <w:r>
              <w:rPr>
                <w:sz w:val="16"/>
                <w:szCs w:val="16"/>
                <w:lang w:val="en-GB"/>
              </w:rPr>
              <w:t>Clarification on the Direct Forwarding Path Availability in the 5GS to EPS Handover in the Rel-15</w:t>
            </w:r>
          </w:p>
        </w:tc>
        <w:tc>
          <w:tcPr>
            <w:tcW w:w="708" w:type="dxa"/>
            <w:tcBorders>
              <w:top w:val="single" w:sz="8" w:space="0" w:color="auto"/>
              <w:bottom w:val="single" w:sz="8" w:space="0" w:color="auto"/>
              <w:right w:val="single" w:sz="8" w:space="0" w:color="auto"/>
            </w:tcBorders>
            <w:shd w:val="solid" w:color="FFFFFF" w:fill="auto"/>
          </w:tcPr>
          <w:p w:rsidR="00A67A13" w:rsidRDefault="00A67A13" w:rsidP="00A67A13">
            <w:pPr>
              <w:pStyle w:val="TAC"/>
              <w:rPr>
                <w:sz w:val="16"/>
                <w:szCs w:val="16"/>
                <w:lang w:val="en-GB"/>
              </w:rPr>
            </w:pPr>
            <w:r>
              <w:rPr>
                <w:sz w:val="16"/>
                <w:szCs w:val="16"/>
                <w:lang w:val="en-GB"/>
              </w:rPr>
              <w:t>15.7.0</w:t>
            </w:r>
          </w:p>
        </w:tc>
      </w:tr>
      <w:tr w:rsidR="00A67A13" w:rsidRPr="00DE2E79" w:rsidTr="0055518C">
        <w:tc>
          <w:tcPr>
            <w:tcW w:w="800" w:type="dxa"/>
            <w:tcBorders>
              <w:top w:val="single" w:sz="8" w:space="0" w:color="auto"/>
              <w:bottom w:val="single" w:sz="8" w:space="0" w:color="auto"/>
            </w:tcBorders>
            <w:shd w:val="solid" w:color="FFFFFF" w:fill="auto"/>
          </w:tcPr>
          <w:p w:rsidR="00A67A13" w:rsidRDefault="00A67A13" w:rsidP="00A67A13">
            <w:pPr>
              <w:pStyle w:val="TAL"/>
              <w:rPr>
                <w:sz w:val="16"/>
                <w:szCs w:val="16"/>
                <w:lang w:val="en-GB"/>
              </w:rPr>
            </w:pPr>
            <w:r>
              <w:rPr>
                <w:sz w:val="16"/>
                <w:szCs w:val="16"/>
                <w:lang w:val="en-GB"/>
              </w:rPr>
              <w:t>2019-09</w:t>
            </w:r>
          </w:p>
        </w:tc>
        <w:tc>
          <w:tcPr>
            <w:tcW w:w="712" w:type="dxa"/>
            <w:tcBorders>
              <w:top w:val="single" w:sz="8" w:space="0" w:color="auto"/>
              <w:bottom w:val="single" w:sz="8" w:space="0" w:color="auto"/>
            </w:tcBorders>
            <w:shd w:val="solid" w:color="FFFFFF" w:fill="auto"/>
          </w:tcPr>
          <w:p w:rsidR="00A67A13" w:rsidRDefault="00A67A13" w:rsidP="00A67A13">
            <w:pPr>
              <w:pStyle w:val="TAL"/>
              <w:rPr>
                <w:sz w:val="16"/>
                <w:szCs w:val="16"/>
                <w:lang w:val="en-GB"/>
              </w:rPr>
            </w:pPr>
            <w:r>
              <w:rPr>
                <w:sz w:val="16"/>
                <w:szCs w:val="16"/>
                <w:lang w:val="en-GB"/>
              </w:rPr>
              <w:t>SP-85</w:t>
            </w:r>
          </w:p>
        </w:tc>
        <w:tc>
          <w:tcPr>
            <w:tcW w:w="992" w:type="dxa"/>
            <w:tcBorders>
              <w:top w:val="single" w:sz="8" w:space="0" w:color="auto"/>
              <w:bottom w:val="single" w:sz="8" w:space="0" w:color="auto"/>
            </w:tcBorders>
            <w:shd w:val="solid" w:color="FFFFFF" w:fill="auto"/>
          </w:tcPr>
          <w:p w:rsidR="00A67A13" w:rsidRDefault="00A67A13" w:rsidP="00A67A13">
            <w:pPr>
              <w:pStyle w:val="TAC"/>
              <w:rPr>
                <w:sz w:val="16"/>
                <w:szCs w:val="16"/>
                <w:lang w:val="en-GB"/>
              </w:rPr>
            </w:pPr>
            <w:r>
              <w:rPr>
                <w:sz w:val="16"/>
                <w:szCs w:val="16"/>
                <w:lang w:val="en-GB"/>
              </w:rPr>
              <w:t>SP-190601</w:t>
            </w:r>
          </w:p>
        </w:tc>
        <w:tc>
          <w:tcPr>
            <w:tcW w:w="473" w:type="dxa"/>
            <w:tcBorders>
              <w:top w:val="single" w:sz="8" w:space="0" w:color="auto"/>
              <w:bottom w:val="single" w:sz="8" w:space="0" w:color="auto"/>
            </w:tcBorders>
            <w:shd w:val="solid" w:color="FFFFFF" w:fill="auto"/>
          </w:tcPr>
          <w:p w:rsidR="00A67A13" w:rsidRDefault="00A67A13" w:rsidP="00A67A13">
            <w:pPr>
              <w:pStyle w:val="TAC"/>
              <w:rPr>
                <w:sz w:val="16"/>
                <w:szCs w:val="16"/>
                <w:lang w:val="en-GB"/>
              </w:rPr>
            </w:pPr>
            <w:r>
              <w:rPr>
                <w:sz w:val="16"/>
                <w:szCs w:val="16"/>
                <w:lang w:val="en-GB"/>
              </w:rPr>
              <w:t>1613</w:t>
            </w:r>
          </w:p>
        </w:tc>
        <w:tc>
          <w:tcPr>
            <w:tcW w:w="425" w:type="dxa"/>
            <w:tcBorders>
              <w:top w:val="single" w:sz="8" w:space="0" w:color="auto"/>
              <w:bottom w:val="single" w:sz="8" w:space="0" w:color="auto"/>
            </w:tcBorders>
            <w:shd w:val="solid" w:color="FFFFFF" w:fill="auto"/>
          </w:tcPr>
          <w:p w:rsidR="00A67A13" w:rsidRDefault="00A67A13" w:rsidP="00A67A13">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rsidR="00A67A13" w:rsidRDefault="00A67A13" w:rsidP="00A67A13">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A67A13" w:rsidRDefault="00A67A13" w:rsidP="00A67A13">
            <w:pPr>
              <w:pStyle w:val="TAL"/>
              <w:rPr>
                <w:sz w:val="16"/>
                <w:szCs w:val="16"/>
                <w:lang w:val="en-GB"/>
              </w:rPr>
            </w:pPr>
            <w:r>
              <w:rPr>
                <w:sz w:val="16"/>
                <w:szCs w:val="16"/>
                <w:lang w:val="en-GB"/>
              </w:rPr>
              <w:t>Corrections for support of Static IP Address</w:t>
            </w:r>
          </w:p>
        </w:tc>
        <w:tc>
          <w:tcPr>
            <w:tcW w:w="708" w:type="dxa"/>
            <w:tcBorders>
              <w:top w:val="single" w:sz="8" w:space="0" w:color="auto"/>
              <w:bottom w:val="single" w:sz="8" w:space="0" w:color="auto"/>
              <w:right w:val="single" w:sz="8" w:space="0" w:color="auto"/>
            </w:tcBorders>
            <w:shd w:val="solid" w:color="FFFFFF" w:fill="auto"/>
          </w:tcPr>
          <w:p w:rsidR="00A67A13" w:rsidRDefault="00A67A13" w:rsidP="00A67A13">
            <w:pPr>
              <w:pStyle w:val="TAC"/>
              <w:rPr>
                <w:sz w:val="16"/>
                <w:szCs w:val="16"/>
                <w:lang w:val="en-GB"/>
              </w:rPr>
            </w:pPr>
            <w:r>
              <w:rPr>
                <w:sz w:val="16"/>
                <w:szCs w:val="16"/>
                <w:lang w:val="en-GB"/>
              </w:rPr>
              <w:t>15.7.0</w:t>
            </w:r>
          </w:p>
        </w:tc>
      </w:tr>
      <w:tr w:rsidR="00DE3FC8" w:rsidRPr="00DE2E79" w:rsidTr="0055518C">
        <w:tc>
          <w:tcPr>
            <w:tcW w:w="800" w:type="dxa"/>
            <w:tcBorders>
              <w:top w:val="single" w:sz="8" w:space="0" w:color="auto"/>
              <w:bottom w:val="single" w:sz="8" w:space="0" w:color="auto"/>
            </w:tcBorders>
            <w:shd w:val="solid" w:color="FFFFFF" w:fill="auto"/>
          </w:tcPr>
          <w:p w:rsidR="00DE3FC8" w:rsidRDefault="00DE3FC8" w:rsidP="00325218">
            <w:pPr>
              <w:pStyle w:val="TAL"/>
              <w:rPr>
                <w:sz w:val="16"/>
                <w:szCs w:val="16"/>
                <w:lang w:val="en-GB"/>
              </w:rPr>
            </w:pPr>
            <w:r>
              <w:rPr>
                <w:sz w:val="16"/>
                <w:szCs w:val="16"/>
                <w:lang w:val="en-GB"/>
              </w:rPr>
              <w:t>2019-12</w:t>
            </w:r>
          </w:p>
        </w:tc>
        <w:tc>
          <w:tcPr>
            <w:tcW w:w="712" w:type="dxa"/>
            <w:tcBorders>
              <w:top w:val="single" w:sz="8" w:space="0" w:color="auto"/>
              <w:bottom w:val="single" w:sz="8" w:space="0" w:color="auto"/>
            </w:tcBorders>
            <w:shd w:val="solid" w:color="FFFFFF" w:fill="auto"/>
          </w:tcPr>
          <w:p w:rsidR="00DE3FC8" w:rsidRDefault="00DE3FC8" w:rsidP="00325218">
            <w:pPr>
              <w:pStyle w:val="TAL"/>
              <w:rPr>
                <w:sz w:val="16"/>
                <w:szCs w:val="16"/>
                <w:lang w:val="en-GB"/>
              </w:rPr>
            </w:pPr>
            <w:r>
              <w:rPr>
                <w:sz w:val="16"/>
                <w:szCs w:val="16"/>
                <w:lang w:val="en-GB"/>
              </w:rPr>
              <w:t>SP-86</w:t>
            </w:r>
          </w:p>
        </w:tc>
        <w:tc>
          <w:tcPr>
            <w:tcW w:w="992" w:type="dxa"/>
            <w:tcBorders>
              <w:top w:val="single" w:sz="8" w:space="0" w:color="auto"/>
              <w:bottom w:val="single" w:sz="8" w:space="0" w:color="auto"/>
            </w:tcBorders>
            <w:shd w:val="solid" w:color="FFFFFF" w:fill="auto"/>
          </w:tcPr>
          <w:p w:rsidR="00DE3FC8" w:rsidRDefault="00DE3FC8" w:rsidP="00325218">
            <w:pPr>
              <w:pStyle w:val="TAC"/>
              <w:rPr>
                <w:sz w:val="16"/>
                <w:szCs w:val="16"/>
                <w:lang w:val="en-GB"/>
              </w:rPr>
            </w:pPr>
            <w:r>
              <w:rPr>
                <w:sz w:val="16"/>
                <w:szCs w:val="16"/>
                <w:lang w:val="en-GB"/>
              </w:rPr>
              <w:t>SP-191075</w:t>
            </w:r>
          </w:p>
        </w:tc>
        <w:tc>
          <w:tcPr>
            <w:tcW w:w="473" w:type="dxa"/>
            <w:tcBorders>
              <w:top w:val="single" w:sz="8" w:space="0" w:color="auto"/>
              <w:bottom w:val="single" w:sz="8" w:space="0" w:color="auto"/>
            </w:tcBorders>
            <w:shd w:val="solid" w:color="FFFFFF" w:fill="auto"/>
          </w:tcPr>
          <w:p w:rsidR="00DE3FC8" w:rsidRDefault="00DE3FC8" w:rsidP="00325218">
            <w:pPr>
              <w:pStyle w:val="TAC"/>
              <w:rPr>
                <w:sz w:val="16"/>
                <w:szCs w:val="16"/>
                <w:lang w:val="en-GB"/>
              </w:rPr>
            </w:pPr>
            <w:r>
              <w:rPr>
                <w:sz w:val="16"/>
                <w:szCs w:val="16"/>
                <w:lang w:val="en-GB"/>
              </w:rPr>
              <w:t>1818</w:t>
            </w:r>
          </w:p>
        </w:tc>
        <w:tc>
          <w:tcPr>
            <w:tcW w:w="425" w:type="dxa"/>
            <w:tcBorders>
              <w:top w:val="single" w:sz="8" w:space="0" w:color="auto"/>
              <w:bottom w:val="single" w:sz="8" w:space="0" w:color="auto"/>
            </w:tcBorders>
            <w:shd w:val="solid" w:color="FFFFFF" w:fill="auto"/>
          </w:tcPr>
          <w:p w:rsidR="00DE3FC8" w:rsidRDefault="00DE3FC8" w:rsidP="00325218">
            <w:pPr>
              <w:pStyle w:val="TAC"/>
              <w:rPr>
                <w:sz w:val="16"/>
                <w:szCs w:val="16"/>
                <w:lang w:val="en-GB"/>
              </w:rPr>
            </w:pPr>
            <w:r>
              <w:rPr>
                <w:sz w:val="16"/>
                <w:szCs w:val="16"/>
                <w:lang w:val="en-GB"/>
              </w:rPr>
              <w:t>3</w:t>
            </w:r>
          </w:p>
        </w:tc>
        <w:tc>
          <w:tcPr>
            <w:tcW w:w="426" w:type="dxa"/>
            <w:tcBorders>
              <w:top w:val="single" w:sz="8" w:space="0" w:color="auto"/>
              <w:bottom w:val="single" w:sz="8" w:space="0" w:color="auto"/>
            </w:tcBorders>
            <w:shd w:val="solid" w:color="FFFFFF" w:fill="auto"/>
          </w:tcPr>
          <w:p w:rsidR="00DE3FC8" w:rsidRDefault="00DE3FC8" w:rsidP="00325218">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DE3FC8" w:rsidRDefault="00DE3FC8" w:rsidP="00325218">
            <w:pPr>
              <w:pStyle w:val="TAL"/>
              <w:rPr>
                <w:sz w:val="16"/>
                <w:szCs w:val="16"/>
                <w:lang w:val="en-GB"/>
              </w:rPr>
            </w:pPr>
            <w:r>
              <w:rPr>
                <w:sz w:val="16"/>
                <w:szCs w:val="16"/>
                <w:lang w:val="en-GB"/>
              </w:rPr>
              <w:t>Registration with AMF Rellocation</w:t>
            </w:r>
          </w:p>
        </w:tc>
        <w:tc>
          <w:tcPr>
            <w:tcW w:w="708" w:type="dxa"/>
            <w:tcBorders>
              <w:top w:val="single" w:sz="8" w:space="0" w:color="auto"/>
              <w:bottom w:val="single" w:sz="8" w:space="0" w:color="auto"/>
              <w:right w:val="single" w:sz="8" w:space="0" w:color="auto"/>
            </w:tcBorders>
            <w:shd w:val="solid" w:color="FFFFFF" w:fill="auto"/>
          </w:tcPr>
          <w:p w:rsidR="00DE3FC8" w:rsidRDefault="00DE3FC8" w:rsidP="00325218">
            <w:pPr>
              <w:pStyle w:val="TAC"/>
              <w:rPr>
                <w:sz w:val="16"/>
                <w:szCs w:val="16"/>
                <w:lang w:val="en-GB"/>
              </w:rPr>
            </w:pPr>
            <w:r>
              <w:rPr>
                <w:sz w:val="16"/>
                <w:szCs w:val="16"/>
                <w:lang w:val="en-GB"/>
              </w:rPr>
              <w:t>15.8.0</w:t>
            </w:r>
          </w:p>
        </w:tc>
      </w:tr>
      <w:tr w:rsidR="00914E81" w:rsidRPr="00DE2E79" w:rsidTr="0055518C">
        <w:tc>
          <w:tcPr>
            <w:tcW w:w="800" w:type="dxa"/>
            <w:tcBorders>
              <w:top w:val="single" w:sz="8" w:space="0" w:color="auto"/>
              <w:bottom w:val="single" w:sz="8" w:space="0" w:color="auto"/>
            </w:tcBorders>
            <w:shd w:val="solid" w:color="FFFFFF" w:fill="auto"/>
          </w:tcPr>
          <w:p w:rsidR="00914E81" w:rsidRDefault="00914E81" w:rsidP="00325218">
            <w:pPr>
              <w:pStyle w:val="TAL"/>
              <w:rPr>
                <w:sz w:val="16"/>
                <w:szCs w:val="16"/>
                <w:lang w:val="en-GB"/>
              </w:rPr>
            </w:pPr>
            <w:r>
              <w:rPr>
                <w:sz w:val="16"/>
                <w:szCs w:val="16"/>
                <w:lang w:val="en-GB"/>
              </w:rPr>
              <w:t>2019-12</w:t>
            </w:r>
          </w:p>
        </w:tc>
        <w:tc>
          <w:tcPr>
            <w:tcW w:w="712" w:type="dxa"/>
            <w:tcBorders>
              <w:top w:val="single" w:sz="8" w:space="0" w:color="auto"/>
              <w:bottom w:val="single" w:sz="8" w:space="0" w:color="auto"/>
            </w:tcBorders>
            <w:shd w:val="solid" w:color="FFFFFF" w:fill="auto"/>
          </w:tcPr>
          <w:p w:rsidR="00914E81" w:rsidRDefault="00914E81" w:rsidP="00325218">
            <w:pPr>
              <w:pStyle w:val="TAL"/>
              <w:rPr>
                <w:sz w:val="16"/>
                <w:szCs w:val="16"/>
                <w:lang w:val="en-GB"/>
              </w:rPr>
            </w:pPr>
            <w:r>
              <w:rPr>
                <w:sz w:val="16"/>
                <w:szCs w:val="16"/>
                <w:lang w:val="en-GB"/>
              </w:rPr>
              <w:t>SP-86</w:t>
            </w:r>
          </w:p>
        </w:tc>
        <w:tc>
          <w:tcPr>
            <w:tcW w:w="992" w:type="dxa"/>
            <w:tcBorders>
              <w:top w:val="single" w:sz="8" w:space="0" w:color="auto"/>
              <w:bottom w:val="single" w:sz="8" w:space="0" w:color="auto"/>
            </w:tcBorders>
            <w:shd w:val="solid" w:color="FFFFFF" w:fill="auto"/>
          </w:tcPr>
          <w:p w:rsidR="00914E81" w:rsidRDefault="00914E81" w:rsidP="00325218">
            <w:pPr>
              <w:pStyle w:val="TAC"/>
              <w:rPr>
                <w:sz w:val="16"/>
                <w:szCs w:val="16"/>
                <w:lang w:val="en-GB"/>
              </w:rPr>
            </w:pPr>
            <w:r>
              <w:rPr>
                <w:sz w:val="16"/>
                <w:szCs w:val="16"/>
                <w:lang w:val="en-GB"/>
              </w:rPr>
              <w:t>SP-191057</w:t>
            </w:r>
          </w:p>
        </w:tc>
        <w:tc>
          <w:tcPr>
            <w:tcW w:w="473" w:type="dxa"/>
            <w:tcBorders>
              <w:top w:val="single" w:sz="8" w:space="0" w:color="auto"/>
              <w:bottom w:val="single" w:sz="8" w:space="0" w:color="auto"/>
            </w:tcBorders>
            <w:shd w:val="solid" w:color="FFFFFF" w:fill="auto"/>
          </w:tcPr>
          <w:p w:rsidR="00914E81" w:rsidRDefault="00914E81" w:rsidP="00325218">
            <w:pPr>
              <w:pStyle w:val="TAC"/>
              <w:rPr>
                <w:sz w:val="16"/>
                <w:szCs w:val="16"/>
                <w:lang w:val="en-GB"/>
              </w:rPr>
            </w:pPr>
            <w:r>
              <w:rPr>
                <w:sz w:val="16"/>
                <w:szCs w:val="16"/>
                <w:lang w:val="en-GB"/>
              </w:rPr>
              <w:t>1833</w:t>
            </w:r>
          </w:p>
        </w:tc>
        <w:tc>
          <w:tcPr>
            <w:tcW w:w="425" w:type="dxa"/>
            <w:tcBorders>
              <w:top w:val="single" w:sz="8" w:space="0" w:color="auto"/>
              <w:bottom w:val="single" w:sz="8" w:space="0" w:color="auto"/>
            </w:tcBorders>
            <w:shd w:val="solid" w:color="FFFFFF" w:fill="auto"/>
          </w:tcPr>
          <w:p w:rsidR="00914E81" w:rsidRDefault="00914E81" w:rsidP="00325218">
            <w:pPr>
              <w:pStyle w:val="TAC"/>
              <w:rPr>
                <w:sz w:val="16"/>
                <w:szCs w:val="16"/>
                <w:lang w:val="en-GB"/>
              </w:rPr>
            </w:pPr>
            <w:r>
              <w:rPr>
                <w:sz w:val="16"/>
                <w:szCs w:val="16"/>
                <w:lang w:val="en-GB"/>
              </w:rPr>
              <w:t>2</w:t>
            </w:r>
          </w:p>
        </w:tc>
        <w:tc>
          <w:tcPr>
            <w:tcW w:w="426" w:type="dxa"/>
            <w:tcBorders>
              <w:top w:val="single" w:sz="8" w:space="0" w:color="auto"/>
              <w:bottom w:val="single" w:sz="8" w:space="0" w:color="auto"/>
            </w:tcBorders>
            <w:shd w:val="solid" w:color="FFFFFF" w:fill="auto"/>
          </w:tcPr>
          <w:p w:rsidR="00914E81" w:rsidRDefault="00914E81" w:rsidP="00325218">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914E81" w:rsidRDefault="00914E81" w:rsidP="00325218">
            <w:pPr>
              <w:pStyle w:val="TAL"/>
              <w:rPr>
                <w:sz w:val="16"/>
                <w:szCs w:val="16"/>
                <w:lang w:val="en-GB"/>
              </w:rPr>
            </w:pPr>
            <w:r>
              <w:rPr>
                <w:sz w:val="16"/>
                <w:szCs w:val="16"/>
                <w:lang w:val="en-GB"/>
              </w:rPr>
              <w:t>UE IPv4 Address/IPv6 Prefix as query parameters for UPF discovery using NRF</w:t>
            </w:r>
          </w:p>
        </w:tc>
        <w:tc>
          <w:tcPr>
            <w:tcW w:w="708" w:type="dxa"/>
            <w:tcBorders>
              <w:top w:val="single" w:sz="8" w:space="0" w:color="auto"/>
              <w:bottom w:val="single" w:sz="8" w:space="0" w:color="auto"/>
              <w:right w:val="single" w:sz="8" w:space="0" w:color="auto"/>
            </w:tcBorders>
            <w:shd w:val="solid" w:color="FFFFFF" w:fill="auto"/>
          </w:tcPr>
          <w:p w:rsidR="00914E81" w:rsidRDefault="00914E81" w:rsidP="00325218">
            <w:pPr>
              <w:pStyle w:val="TAC"/>
              <w:rPr>
                <w:sz w:val="16"/>
                <w:szCs w:val="16"/>
                <w:lang w:val="en-GB"/>
              </w:rPr>
            </w:pPr>
            <w:r>
              <w:rPr>
                <w:sz w:val="16"/>
                <w:szCs w:val="16"/>
                <w:lang w:val="en-GB"/>
              </w:rPr>
              <w:t>15.8.0</w:t>
            </w:r>
          </w:p>
        </w:tc>
      </w:tr>
      <w:tr w:rsidR="005F6BE8" w:rsidRPr="00DE2E79" w:rsidTr="0055518C">
        <w:tc>
          <w:tcPr>
            <w:tcW w:w="800" w:type="dxa"/>
            <w:tcBorders>
              <w:top w:val="single" w:sz="8" w:space="0" w:color="auto"/>
              <w:bottom w:val="single" w:sz="8" w:space="0" w:color="auto"/>
            </w:tcBorders>
            <w:shd w:val="solid" w:color="FFFFFF" w:fill="auto"/>
          </w:tcPr>
          <w:p w:rsidR="005F6BE8" w:rsidRDefault="005F6BE8" w:rsidP="005F6BE8">
            <w:pPr>
              <w:pStyle w:val="TAL"/>
              <w:rPr>
                <w:sz w:val="16"/>
                <w:szCs w:val="16"/>
                <w:lang w:val="en-GB"/>
              </w:rPr>
            </w:pPr>
            <w:r>
              <w:rPr>
                <w:sz w:val="16"/>
                <w:szCs w:val="16"/>
                <w:lang w:val="en-GB"/>
              </w:rPr>
              <w:t>2020-03</w:t>
            </w:r>
          </w:p>
        </w:tc>
        <w:tc>
          <w:tcPr>
            <w:tcW w:w="712" w:type="dxa"/>
            <w:tcBorders>
              <w:top w:val="single" w:sz="8" w:space="0" w:color="auto"/>
              <w:bottom w:val="single" w:sz="8" w:space="0" w:color="auto"/>
            </w:tcBorders>
            <w:shd w:val="solid" w:color="FFFFFF" w:fill="auto"/>
          </w:tcPr>
          <w:p w:rsidR="005F6BE8" w:rsidRDefault="005F6BE8" w:rsidP="005F6BE8">
            <w:pPr>
              <w:pStyle w:val="TAL"/>
              <w:rPr>
                <w:sz w:val="16"/>
                <w:szCs w:val="16"/>
                <w:lang w:val="en-GB"/>
              </w:rPr>
            </w:pPr>
            <w:r>
              <w:rPr>
                <w:sz w:val="16"/>
                <w:szCs w:val="16"/>
                <w:lang w:val="en-GB"/>
              </w:rPr>
              <w:t>SP-87E</w:t>
            </w:r>
          </w:p>
        </w:tc>
        <w:tc>
          <w:tcPr>
            <w:tcW w:w="992" w:type="dxa"/>
            <w:tcBorders>
              <w:top w:val="single" w:sz="8" w:space="0" w:color="auto"/>
              <w:bottom w:val="single" w:sz="8" w:space="0" w:color="auto"/>
            </w:tcBorders>
            <w:shd w:val="solid" w:color="FFFFFF" w:fill="auto"/>
          </w:tcPr>
          <w:p w:rsidR="005F6BE8" w:rsidRDefault="005F6BE8" w:rsidP="005F6BE8">
            <w:pPr>
              <w:pStyle w:val="TAC"/>
              <w:rPr>
                <w:sz w:val="16"/>
                <w:szCs w:val="16"/>
                <w:lang w:val="en-GB"/>
              </w:rPr>
            </w:pPr>
            <w:r>
              <w:rPr>
                <w:sz w:val="16"/>
                <w:szCs w:val="16"/>
                <w:lang w:val="en-GB"/>
              </w:rPr>
              <w:t>SP-200060</w:t>
            </w:r>
          </w:p>
        </w:tc>
        <w:tc>
          <w:tcPr>
            <w:tcW w:w="473" w:type="dxa"/>
            <w:tcBorders>
              <w:top w:val="single" w:sz="8" w:space="0" w:color="auto"/>
              <w:bottom w:val="single" w:sz="8" w:space="0" w:color="auto"/>
            </w:tcBorders>
            <w:shd w:val="solid" w:color="FFFFFF" w:fill="auto"/>
          </w:tcPr>
          <w:p w:rsidR="005F6BE8" w:rsidRDefault="005F6BE8" w:rsidP="005F6BE8">
            <w:pPr>
              <w:pStyle w:val="TAC"/>
              <w:rPr>
                <w:sz w:val="16"/>
                <w:szCs w:val="16"/>
                <w:lang w:val="en-GB"/>
              </w:rPr>
            </w:pPr>
            <w:r>
              <w:rPr>
                <w:sz w:val="16"/>
                <w:szCs w:val="16"/>
                <w:lang w:val="en-GB"/>
              </w:rPr>
              <w:t>1684</w:t>
            </w:r>
          </w:p>
        </w:tc>
        <w:tc>
          <w:tcPr>
            <w:tcW w:w="425" w:type="dxa"/>
            <w:tcBorders>
              <w:top w:val="single" w:sz="8" w:space="0" w:color="auto"/>
              <w:bottom w:val="single" w:sz="8" w:space="0" w:color="auto"/>
            </w:tcBorders>
            <w:shd w:val="solid" w:color="FFFFFF" w:fill="auto"/>
          </w:tcPr>
          <w:p w:rsidR="005F6BE8" w:rsidRDefault="005F6BE8" w:rsidP="005F6BE8">
            <w:pPr>
              <w:pStyle w:val="TAC"/>
              <w:rPr>
                <w:sz w:val="16"/>
                <w:szCs w:val="16"/>
                <w:lang w:val="en-GB"/>
              </w:rPr>
            </w:pPr>
            <w:r>
              <w:rPr>
                <w:sz w:val="16"/>
                <w:szCs w:val="16"/>
                <w:lang w:val="en-GB"/>
              </w:rPr>
              <w:t>5</w:t>
            </w:r>
          </w:p>
        </w:tc>
        <w:tc>
          <w:tcPr>
            <w:tcW w:w="426" w:type="dxa"/>
            <w:tcBorders>
              <w:top w:val="single" w:sz="8" w:space="0" w:color="auto"/>
              <w:bottom w:val="single" w:sz="8" w:space="0" w:color="auto"/>
            </w:tcBorders>
            <w:shd w:val="solid" w:color="FFFFFF" w:fill="auto"/>
          </w:tcPr>
          <w:p w:rsidR="005F6BE8" w:rsidRDefault="005F6BE8" w:rsidP="005F6BE8">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5F6BE8" w:rsidRDefault="005F6BE8" w:rsidP="005F6BE8">
            <w:pPr>
              <w:pStyle w:val="TAL"/>
              <w:rPr>
                <w:sz w:val="16"/>
                <w:szCs w:val="16"/>
                <w:lang w:val="en-GB"/>
              </w:rPr>
            </w:pPr>
            <w:r>
              <w:rPr>
                <w:sz w:val="16"/>
                <w:szCs w:val="16"/>
                <w:lang w:val="en-GB"/>
              </w:rPr>
              <w:t>Correction on UE Policy Association Establishment procedure</w:t>
            </w:r>
          </w:p>
        </w:tc>
        <w:tc>
          <w:tcPr>
            <w:tcW w:w="708" w:type="dxa"/>
            <w:tcBorders>
              <w:top w:val="single" w:sz="8" w:space="0" w:color="auto"/>
              <w:bottom w:val="single" w:sz="8" w:space="0" w:color="auto"/>
              <w:right w:val="single" w:sz="8" w:space="0" w:color="auto"/>
            </w:tcBorders>
            <w:shd w:val="solid" w:color="FFFFFF" w:fill="auto"/>
          </w:tcPr>
          <w:p w:rsidR="005F6BE8" w:rsidRDefault="005F6BE8" w:rsidP="005F6BE8">
            <w:pPr>
              <w:pStyle w:val="TAC"/>
              <w:rPr>
                <w:sz w:val="16"/>
                <w:szCs w:val="16"/>
                <w:lang w:val="en-GB"/>
              </w:rPr>
            </w:pPr>
            <w:r>
              <w:rPr>
                <w:sz w:val="16"/>
                <w:szCs w:val="16"/>
                <w:lang w:val="en-GB"/>
              </w:rPr>
              <w:t>15.9.0</w:t>
            </w:r>
          </w:p>
        </w:tc>
      </w:tr>
      <w:tr w:rsidR="005F6BE8" w:rsidRPr="00DE2E79" w:rsidTr="0055518C">
        <w:tc>
          <w:tcPr>
            <w:tcW w:w="800" w:type="dxa"/>
            <w:tcBorders>
              <w:top w:val="single" w:sz="8" w:space="0" w:color="auto"/>
              <w:bottom w:val="single" w:sz="8" w:space="0" w:color="auto"/>
            </w:tcBorders>
            <w:shd w:val="solid" w:color="FFFFFF" w:fill="auto"/>
          </w:tcPr>
          <w:p w:rsidR="005F6BE8" w:rsidRDefault="005F6BE8" w:rsidP="005F6BE8">
            <w:pPr>
              <w:pStyle w:val="TAL"/>
              <w:rPr>
                <w:sz w:val="16"/>
                <w:szCs w:val="16"/>
                <w:lang w:val="en-GB"/>
              </w:rPr>
            </w:pPr>
            <w:r>
              <w:rPr>
                <w:sz w:val="16"/>
                <w:szCs w:val="16"/>
                <w:lang w:val="en-GB"/>
              </w:rPr>
              <w:t>2020-03</w:t>
            </w:r>
          </w:p>
        </w:tc>
        <w:tc>
          <w:tcPr>
            <w:tcW w:w="712" w:type="dxa"/>
            <w:tcBorders>
              <w:top w:val="single" w:sz="8" w:space="0" w:color="auto"/>
              <w:bottom w:val="single" w:sz="8" w:space="0" w:color="auto"/>
            </w:tcBorders>
            <w:shd w:val="solid" w:color="FFFFFF" w:fill="auto"/>
          </w:tcPr>
          <w:p w:rsidR="005F6BE8" w:rsidRDefault="005F6BE8" w:rsidP="005F6BE8">
            <w:pPr>
              <w:pStyle w:val="TAL"/>
              <w:rPr>
                <w:sz w:val="16"/>
                <w:szCs w:val="16"/>
                <w:lang w:val="en-GB"/>
              </w:rPr>
            </w:pPr>
            <w:r>
              <w:rPr>
                <w:sz w:val="16"/>
                <w:szCs w:val="16"/>
                <w:lang w:val="en-GB"/>
              </w:rPr>
              <w:t>SP-87E</w:t>
            </w:r>
          </w:p>
        </w:tc>
        <w:tc>
          <w:tcPr>
            <w:tcW w:w="992" w:type="dxa"/>
            <w:tcBorders>
              <w:top w:val="single" w:sz="8" w:space="0" w:color="auto"/>
              <w:bottom w:val="single" w:sz="8" w:space="0" w:color="auto"/>
            </w:tcBorders>
            <w:shd w:val="solid" w:color="FFFFFF" w:fill="auto"/>
          </w:tcPr>
          <w:p w:rsidR="005F6BE8" w:rsidRDefault="005F6BE8" w:rsidP="005F6BE8">
            <w:pPr>
              <w:pStyle w:val="TAC"/>
              <w:rPr>
                <w:sz w:val="16"/>
                <w:szCs w:val="16"/>
                <w:lang w:val="en-GB"/>
              </w:rPr>
            </w:pPr>
            <w:r>
              <w:rPr>
                <w:sz w:val="16"/>
                <w:szCs w:val="16"/>
                <w:lang w:val="en-GB"/>
              </w:rPr>
              <w:t>SP-200060</w:t>
            </w:r>
          </w:p>
        </w:tc>
        <w:tc>
          <w:tcPr>
            <w:tcW w:w="473" w:type="dxa"/>
            <w:tcBorders>
              <w:top w:val="single" w:sz="8" w:space="0" w:color="auto"/>
              <w:bottom w:val="single" w:sz="8" w:space="0" w:color="auto"/>
            </w:tcBorders>
            <w:shd w:val="solid" w:color="FFFFFF" w:fill="auto"/>
          </w:tcPr>
          <w:p w:rsidR="005F6BE8" w:rsidRDefault="005F6BE8" w:rsidP="005F6BE8">
            <w:pPr>
              <w:pStyle w:val="TAC"/>
              <w:rPr>
                <w:sz w:val="16"/>
                <w:szCs w:val="16"/>
                <w:lang w:val="en-GB"/>
              </w:rPr>
            </w:pPr>
            <w:r>
              <w:rPr>
                <w:sz w:val="16"/>
                <w:szCs w:val="16"/>
                <w:lang w:val="en-GB"/>
              </w:rPr>
              <w:t>1977</w:t>
            </w:r>
          </w:p>
        </w:tc>
        <w:tc>
          <w:tcPr>
            <w:tcW w:w="425" w:type="dxa"/>
            <w:tcBorders>
              <w:top w:val="single" w:sz="8" w:space="0" w:color="auto"/>
              <w:bottom w:val="single" w:sz="8" w:space="0" w:color="auto"/>
            </w:tcBorders>
            <w:shd w:val="solid" w:color="FFFFFF" w:fill="auto"/>
          </w:tcPr>
          <w:p w:rsidR="005F6BE8" w:rsidRDefault="005F6BE8" w:rsidP="005F6BE8">
            <w:pPr>
              <w:pStyle w:val="TAC"/>
              <w:rPr>
                <w:sz w:val="16"/>
                <w:szCs w:val="16"/>
                <w:lang w:val="en-GB"/>
              </w:rPr>
            </w:pPr>
            <w:r>
              <w:rPr>
                <w:sz w:val="16"/>
                <w:szCs w:val="16"/>
                <w:lang w:val="en-GB"/>
              </w:rPr>
              <w:t>2</w:t>
            </w:r>
          </w:p>
        </w:tc>
        <w:tc>
          <w:tcPr>
            <w:tcW w:w="426" w:type="dxa"/>
            <w:tcBorders>
              <w:top w:val="single" w:sz="8" w:space="0" w:color="auto"/>
              <w:bottom w:val="single" w:sz="8" w:space="0" w:color="auto"/>
            </w:tcBorders>
            <w:shd w:val="solid" w:color="FFFFFF" w:fill="auto"/>
          </w:tcPr>
          <w:p w:rsidR="005F6BE8" w:rsidRDefault="005F6BE8" w:rsidP="005F6BE8">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5F6BE8" w:rsidRDefault="005F6BE8" w:rsidP="005F6BE8">
            <w:pPr>
              <w:pStyle w:val="TAL"/>
              <w:rPr>
                <w:sz w:val="16"/>
                <w:szCs w:val="16"/>
                <w:lang w:val="en-GB"/>
              </w:rPr>
            </w:pPr>
            <w:r>
              <w:rPr>
                <w:sz w:val="16"/>
                <w:szCs w:val="16"/>
                <w:lang w:val="en-GB"/>
              </w:rPr>
              <w:t>Emergency service at EPC-5GC interworking</w:t>
            </w:r>
          </w:p>
        </w:tc>
        <w:tc>
          <w:tcPr>
            <w:tcW w:w="708" w:type="dxa"/>
            <w:tcBorders>
              <w:top w:val="single" w:sz="8" w:space="0" w:color="auto"/>
              <w:bottom w:val="single" w:sz="8" w:space="0" w:color="auto"/>
              <w:right w:val="single" w:sz="8" w:space="0" w:color="auto"/>
            </w:tcBorders>
            <w:shd w:val="solid" w:color="FFFFFF" w:fill="auto"/>
          </w:tcPr>
          <w:p w:rsidR="005F6BE8" w:rsidRDefault="005F6BE8" w:rsidP="005F6BE8">
            <w:pPr>
              <w:pStyle w:val="TAC"/>
              <w:rPr>
                <w:sz w:val="16"/>
                <w:szCs w:val="16"/>
                <w:lang w:val="en-GB"/>
              </w:rPr>
            </w:pPr>
            <w:r>
              <w:rPr>
                <w:sz w:val="16"/>
                <w:szCs w:val="16"/>
                <w:lang w:val="en-GB"/>
              </w:rPr>
              <w:t>15.9.0</w:t>
            </w:r>
          </w:p>
        </w:tc>
      </w:tr>
      <w:tr w:rsidR="005F6BE8" w:rsidRPr="00DE2E79" w:rsidTr="0055518C">
        <w:tc>
          <w:tcPr>
            <w:tcW w:w="800" w:type="dxa"/>
            <w:tcBorders>
              <w:top w:val="single" w:sz="8" w:space="0" w:color="auto"/>
              <w:bottom w:val="single" w:sz="8" w:space="0" w:color="auto"/>
            </w:tcBorders>
            <w:shd w:val="solid" w:color="FFFFFF" w:fill="auto"/>
          </w:tcPr>
          <w:p w:rsidR="005F6BE8" w:rsidRDefault="005F6BE8" w:rsidP="005F6BE8">
            <w:pPr>
              <w:pStyle w:val="TAL"/>
              <w:rPr>
                <w:sz w:val="16"/>
                <w:szCs w:val="16"/>
                <w:lang w:val="en-GB"/>
              </w:rPr>
            </w:pPr>
            <w:r>
              <w:rPr>
                <w:sz w:val="16"/>
                <w:szCs w:val="16"/>
                <w:lang w:val="en-GB"/>
              </w:rPr>
              <w:t>2020-03</w:t>
            </w:r>
          </w:p>
        </w:tc>
        <w:tc>
          <w:tcPr>
            <w:tcW w:w="712" w:type="dxa"/>
            <w:tcBorders>
              <w:top w:val="single" w:sz="8" w:space="0" w:color="auto"/>
              <w:bottom w:val="single" w:sz="8" w:space="0" w:color="auto"/>
            </w:tcBorders>
            <w:shd w:val="solid" w:color="FFFFFF" w:fill="auto"/>
          </w:tcPr>
          <w:p w:rsidR="005F6BE8" w:rsidRDefault="005F6BE8" w:rsidP="005F6BE8">
            <w:pPr>
              <w:pStyle w:val="TAL"/>
              <w:rPr>
                <w:sz w:val="16"/>
                <w:szCs w:val="16"/>
                <w:lang w:val="en-GB"/>
              </w:rPr>
            </w:pPr>
            <w:r>
              <w:rPr>
                <w:sz w:val="16"/>
                <w:szCs w:val="16"/>
                <w:lang w:val="en-GB"/>
              </w:rPr>
              <w:t>SP-87E</w:t>
            </w:r>
          </w:p>
        </w:tc>
        <w:tc>
          <w:tcPr>
            <w:tcW w:w="992" w:type="dxa"/>
            <w:tcBorders>
              <w:top w:val="single" w:sz="8" w:space="0" w:color="auto"/>
              <w:bottom w:val="single" w:sz="8" w:space="0" w:color="auto"/>
            </w:tcBorders>
            <w:shd w:val="solid" w:color="FFFFFF" w:fill="auto"/>
          </w:tcPr>
          <w:p w:rsidR="005F6BE8" w:rsidRDefault="005F6BE8" w:rsidP="005F6BE8">
            <w:pPr>
              <w:pStyle w:val="TAC"/>
              <w:rPr>
                <w:sz w:val="16"/>
                <w:szCs w:val="16"/>
                <w:lang w:val="en-GB"/>
              </w:rPr>
            </w:pPr>
            <w:r>
              <w:rPr>
                <w:sz w:val="16"/>
                <w:szCs w:val="16"/>
                <w:lang w:val="en-GB"/>
              </w:rPr>
              <w:t>SP-200060</w:t>
            </w:r>
          </w:p>
        </w:tc>
        <w:tc>
          <w:tcPr>
            <w:tcW w:w="473" w:type="dxa"/>
            <w:tcBorders>
              <w:top w:val="single" w:sz="8" w:space="0" w:color="auto"/>
              <w:bottom w:val="single" w:sz="8" w:space="0" w:color="auto"/>
            </w:tcBorders>
            <w:shd w:val="solid" w:color="FFFFFF" w:fill="auto"/>
          </w:tcPr>
          <w:p w:rsidR="005F6BE8" w:rsidRDefault="005F6BE8" w:rsidP="005F6BE8">
            <w:pPr>
              <w:pStyle w:val="TAC"/>
              <w:rPr>
                <w:sz w:val="16"/>
                <w:szCs w:val="16"/>
                <w:lang w:val="en-GB"/>
              </w:rPr>
            </w:pPr>
            <w:r>
              <w:rPr>
                <w:sz w:val="16"/>
                <w:szCs w:val="16"/>
                <w:lang w:val="en-GB"/>
              </w:rPr>
              <w:t>2022</w:t>
            </w:r>
          </w:p>
        </w:tc>
        <w:tc>
          <w:tcPr>
            <w:tcW w:w="425" w:type="dxa"/>
            <w:tcBorders>
              <w:top w:val="single" w:sz="8" w:space="0" w:color="auto"/>
              <w:bottom w:val="single" w:sz="8" w:space="0" w:color="auto"/>
            </w:tcBorders>
            <w:shd w:val="solid" w:color="FFFFFF" w:fill="auto"/>
          </w:tcPr>
          <w:p w:rsidR="005F6BE8" w:rsidRDefault="005F6BE8" w:rsidP="005F6BE8">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rsidR="005F6BE8" w:rsidRDefault="005F6BE8" w:rsidP="005F6BE8">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5F6BE8" w:rsidRDefault="005F6BE8" w:rsidP="005F6BE8">
            <w:pPr>
              <w:pStyle w:val="TAL"/>
              <w:rPr>
                <w:sz w:val="16"/>
                <w:szCs w:val="16"/>
                <w:lang w:val="en-GB"/>
              </w:rPr>
            </w:pPr>
            <w:r>
              <w:rPr>
                <w:sz w:val="16"/>
                <w:szCs w:val="16"/>
                <w:lang w:val="en-GB"/>
              </w:rPr>
              <w:t xml:space="preserve">Corrections on SMF Charging Characteristics </w:t>
            </w:r>
          </w:p>
        </w:tc>
        <w:tc>
          <w:tcPr>
            <w:tcW w:w="708" w:type="dxa"/>
            <w:tcBorders>
              <w:top w:val="single" w:sz="8" w:space="0" w:color="auto"/>
              <w:bottom w:val="single" w:sz="8" w:space="0" w:color="auto"/>
              <w:right w:val="single" w:sz="8" w:space="0" w:color="auto"/>
            </w:tcBorders>
            <w:shd w:val="solid" w:color="FFFFFF" w:fill="auto"/>
          </w:tcPr>
          <w:p w:rsidR="005F6BE8" w:rsidRDefault="005F6BE8" w:rsidP="005F6BE8">
            <w:pPr>
              <w:pStyle w:val="TAC"/>
              <w:rPr>
                <w:sz w:val="16"/>
                <w:szCs w:val="16"/>
                <w:lang w:val="en-GB"/>
              </w:rPr>
            </w:pPr>
            <w:r>
              <w:rPr>
                <w:sz w:val="16"/>
                <w:szCs w:val="16"/>
                <w:lang w:val="en-GB"/>
              </w:rPr>
              <w:t>15.9.0</w:t>
            </w:r>
          </w:p>
        </w:tc>
      </w:tr>
      <w:tr w:rsidR="005F6BE8" w:rsidRPr="00DE2E79" w:rsidTr="0055518C">
        <w:tc>
          <w:tcPr>
            <w:tcW w:w="800" w:type="dxa"/>
            <w:tcBorders>
              <w:top w:val="single" w:sz="8" w:space="0" w:color="auto"/>
              <w:bottom w:val="single" w:sz="8" w:space="0" w:color="auto"/>
            </w:tcBorders>
            <w:shd w:val="solid" w:color="FFFFFF" w:fill="auto"/>
          </w:tcPr>
          <w:p w:rsidR="005F6BE8" w:rsidRDefault="005F6BE8" w:rsidP="005F6BE8">
            <w:pPr>
              <w:pStyle w:val="TAL"/>
              <w:rPr>
                <w:sz w:val="16"/>
                <w:szCs w:val="16"/>
                <w:lang w:val="en-GB"/>
              </w:rPr>
            </w:pPr>
            <w:r>
              <w:rPr>
                <w:sz w:val="16"/>
                <w:szCs w:val="16"/>
                <w:lang w:val="en-GB"/>
              </w:rPr>
              <w:t>2020-03</w:t>
            </w:r>
          </w:p>
        </w:tc>
        <w:tc>
          <w:tcPr>
            <w:tcW w:w="712" w:type="dxa"/>
            <w:tcBorders>
              <w:top w:val="single" w:sz="8" w:space="0" w:color="auto"/>
              <w:bottom w:val="single" w:sz="8" w:space="0" w:color="auto"/>
            </w:tcBorders>
            <w:shd w:val="solid" w:color="FFFFFF" w:fill="auto"/>
          </w:tcPr>
          <w:p w:rsidR="005F6BE8" w:rsidRDefault="005F6BE8" w:rsidP="005F6BE8">
            <w:pPr>
              <w:pStyle w:val="TAL"/>
              <w:rPr>
                <w:sz w:val="16"/>
                <w:szCs w:val="16"/>
                <w:lang w:val="en-GB"/>
              </w:rPr>
            </w:pPr>
            <w:r>
              <w:rPr>
                <w:sz w:val="16"/>
                <w:szCs w:val="16"/>
                <w:lang w:val="en-GB"/>
              </w:rPr>
              <w:t>SP-87E</w:t>
            </w:r>
          </w:p>
        </w:tc>
        <w:tc>
          <w:tcPr>
            <w:tcW w:w="992" w:type="dxa"/>
            <w:tcBorders>
              <w:top w:val="single" w:sz="8" w:space="0" w:color="auto"/>
              <w:bottom w:val="single" w:sz="8" w:space="0" w:color="auto"/>
            </w:tcBorders>
            <w:shd w:val="solid" w:color="FFFFFF" w:fill="auto"/>
          </w:tcPr>
          <w:p w:rsidR="005F6BE8" w:rsidRDefault="005F6BE8" w:rsidP="005F6BE8">
            <w:pPr>
              <w:pStyle w:val="TAC"/>
              <w:rPr>
                <w:sz w:val="16"/>
                <w:szCs w:val="16"/>
                <w:lang w:val="en-GB"/>
              </w:rPr>
            </w:pPr>
            <w:r>
              <w:rPr>
                <w:sz w:val="16"/>
                <w:szCs w:val="16"/>
                <w:lang w:val="en-GB"/>
              </w:rPr>
              <w:t>SP-200060</w:t>
            </w:r>
          </w:p>
        </w:tc>
        <w:tc>
          <w:tcPr>
            <w:tcW w:w="473" w:type="dxa"/>
            <w:tcBorders>
              <w:top w:val="single" w:sz="8" w:space="0" w:color="auto"/>
              <w:bottom w:val="single" w:sz="8" w:space="0" w:color="auto"/>
            </w:tcBorders>
            <w:shd w:val="solid" w:color="FFFFFF" w:fill="auto"/>
          </w:tcPr>
          <w:p w:rsidR="005F6BE8" w:rsidRDefault="005F6BE8" w:rsidP="005F6BE8">
            <w:pPr>
              <w:pStyle w:val="TAC"/>
              <w:rPr>
                <w:sz w:val="16"/>
                <w:szCs w:val="16"/>
                <w:lang w:val="en-GB"/>
              </w:rPr>
            </w:pPr>
            <w:r>
              <w:rPr>
                <w:sz w:val="16"/>
                <w:szCs w:val="16"/>
                <w:lang w:val="en-GB"/>
              </w:rPr>
              <w:t>2085</w:t>
            </w:r>
          </w:p>
        </w:tc>
        <w:tc>
          <w:tcPr>
            <w:tcW w:w="425" w:type="dxa"/>
            <w:tcBorders>
              <w:top w:val="single" w:sz="8" w:space="0" w:color="auto"/>
              <w:bottom w:val="single" w:sz="8" w:space="0" w:color="auto"/>
            </w:tcBorders>
            <w:shd w:val="solid" w:color="FFFFFF" w:fill="auto"/>
          </w:tcPr>
          <w:p w:rsidR="005F6BE8" w:rsidRDefault="005F6BE8" w:rsidP="005F6BE8">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rsidR="005F6BE8" w:rsidRDefault="005F6BE8" w:rsidP="005F6BE8">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5F6BE8" w:rsidRDefault="005F6BE8" w:rsidP="005F6BE8">
            <w:pPr>
              <w:pStyle w:val="TAL"/>
              <w:rPr>
                <w:sz w:val="16"/>
                <w:szCs w:val="16"/>
                <w:lang w:val="en-GB"/>
              </w:rPr>
            </w:pPr>
            <w:r>
              <w:rPr>
                <w:sz w:val="16"/>
                <w:szCs w:val="16"/>
                <w:lang w:val="en-GB"/>
              </w:rPr>
              <w:t>MT SMS delivery reattempt for Absent Subscriber</w:t>
            </w:r>
          </w:p>
        </w:tc>
        <w:tc>
          <w:tcPr>
            <w:tcW w:w="708" w:type="dxa"/>
            <w:tcBorders>
              <w:top w:val="single" w:sz="8" w:space="0" w:color="auto"/>
              <w:bottom w:val="single" w:sz="8" w:space="0" w:color="auto"/>
              <w:right w:val="single" w:sz="8" w:space="0" w:color="auto"/>
            </w:tcBorders>
            <w:shd w:val="solid" w:color="FFFFFF" w:fill="auto"/>
          </w:tcPr>
          <w:p w:rsidR="005F6BE8" w:rsidRDefault="005F6BE8" w:rsidP="005F6BE8">
            <w:pPr>
              <w:pStyle w:val="TAC"/>
              <w:rPr>
                <w:sz w:val="16"/>
                <w:szCs w:val="16"/>
                <w:lang w:val="en-GB"/>
              </w:rPr>
            </w:pPr>
            <w:r>
              <w:rPr>
                <w:sz w:val="16"/>
                <w:szCs w:val="16"/>
                <w:lang w:val="en-GB"/>
              </w:rPr>
              <w:t>15.9.0</w:t>
            </w:r>
          </w:p>
        </w:tc>
      </w:tr>
      <w:tr w:rsidR="00FD0623" w:rsidRPr="00DE2E79" w:rsidTr="0055518C">
        <w:trPr>
          <w:ins w:id="1860" w:author="23.502_CR2290R1_(Rel-15 )_5GS_Ph1" w:date="2020-05-25T11:10:00Z"/>
        </w:trPr>
        <w:tc>
          <w:tcPr>
            <w:tcW w:w="800" w:type="dxa"/>
            <w:tcBorders>
              <w:top w:val="single" w:sz="8" w:space="0" w:color="auto"/>
              <w:bottom w:val="single" w:sz="8" w:space="0" w:color="auto"/>
            </w:tcBorders>
            <w:shd w:val="solid" w:color="FFFFFF" w:fill="auto"/>
          </w:tcPr>
          <w:p w:rsidR="00FD0623" w:rsidRDefault="00FD0623" w:rsidP="00FD0623">
            <w:pPr>
              <w:pStyle w:val="TAL"/>
              <w:rPr>
                <w:ins w:id="1861" w:author="23.502_CR2290R1_(Rel-15 )_5GS_Ph1" w:date="2020-05-25T11:10:00Z"/>
                <w:sz w:val="16"/>
                <w:szCs w:val="16"/>
                <w:lang w:val="en-GB"/>
              </w:rPr>
            </w:pPr>
            <w:ins w:id="1862" w:author="MCC" w:date="2020-06-26T15:46:00Z">
              <w:r>
                <w:rPr>
                  <w:sz w:val="16"/>
                  <w:szCs w:val="16"/>
                  <w:lang w:val="en-GB"/>
                </w:rPr>
                <w:lastRenderedPageBreak/>
                <w:t>2020-07</w:t>
              </w:r>
            </w:ins>
          </w:p>
        </w:tc>
        <w:tc>
          <w:tcPr>
            <w:tcW w:w="712" w:type="dxa"/>
            <w:tcBorders>
              <w:top w:val="single" w:sz="8" w:space="0" w:color="auto"/>
              <w:bottom w:val="single" w:sz="8" w:space="0" w:color="auto"/>
            </w:tcBorders>
            <w:shd w:val="solid" w:color="FFFFFF" w:fill="auto"/>
          </w:tcPr>
          <w:p w:rsidR="00FD0623" w:rsidRDefault="00FD0623" w:rsidP="00FD0623">
            <w:pPr>
              <w:pStyle w:val="TAL"/>
              <w:rPr>
                <w:ins w:id="1863" w:author="23.502_CR2290R1_(Rel-15 )_5GS_Ph1" w:date="2020-05-25T11:10:00Z"/>
                <w:sz w:val="16"/>
                <w:szCs w:val="16"/>
                <w:lang w:val="en-GB"/>
              </w:rPr>
            </w:pPr>
            <w:ins w:id="1864" w:author="MCC" w:date="2020-06-26T15:46:00Z">
              <w:r>
                <w:rPr>
                  <w:sz w:val="16"/>
                  <w:szCs w:val="16"/>
                  <w:lang w:val="en-GB"/>
                </w:rPr>
                <w:t>SP-88E</w:t>
              </w:r>
            </w:ins>
          </w:p>
        </w:tc>
        <w:tc>
          <w:tcPr>
            <w:tcW w:w="992" w:type="dxa"/>
            <w:tcBorders>
              <w:top w:val="single" w:sz="8" w:space="0" w:color="auto"/>
              <w:bottom w:val="single" w:sz="8" w:space="0" w:color="auto"/>
            </w:tcBorders>
            <w:shd w:val="solid" w:color="FFFFFF" w:fill="auto"/>
          </w:tcPr>
          <w:p w:rsidR="00FD0623" w:rsidRDefault="00FD0623" w:rsidP="00FD0623">
            <w:pPr>
              <w:pStyle w:val="TAC"/>
              <w:rPr>
                <w:ins w:id="1865" w:author="23.502_CR2290R1_(Rel-15 )_5GS_Ph1" w:date="2020-05-25T11:10:00Z"/>
                <w:sz w:val="16"/>
                <w:szCs w:val="16"/>
                <w:lang w:val="en-GB"/>
              </w:rPr>
            </w:pPr>
            <w:ins w:id="1866" w:author="MCC" w:date="2020-06-26T15:46:00Z">
              <w:r>
                <w:rPr>
                  <w:sz w:val="16"/>
                  <w:szCs w:val="16"/>
                  <w:lang w:val="en-GB"/>
                </w:rPr>
                <w:t>SP-200420</w:t>
              </w:r>
            </w:ins>
          </w:p>
        </w:tc>
        <w:tc>
          <w:tcPr>
            <w:tcW w:w="473" w:type="dxa"/>
            <w:tcBorders>
              <w:top w:val="single" w:sz="8" w:space="0" w:color="auto"/>
              <w:bottom w:val="single" w:sz="8" w:space="0" w:color="auto"/>
            </w:tcBorders>
            <w:shd w:val="solid" w:color="FFFFFF" w:fill="auto"/>
          </w:tcPr>
          <w:p w:rsidR="00FD0623" w:rsidRDefault="00FD0623" w:rsidP="00FD0623">
            <w:pPr>
              <w:pStyle w:val="TAC"/>
              <w:rPr>
                <w:ins w:id="1867" w:author="23.502_CR2290R1_(Rel-15 )_5GS_Ph1" w:date="2020-05-25T11:10:00Z"/>
                <w:sz w:val="16"/>
                <w:szCs w:val="16"/>
                <w:lang w:val="en-GB"/>
              </w:rPr>
            </w:pPr>
            <w:ins w:id="1868" w:author="23.502_CR2290R1_(Rel-15 )_5GS_Ph1" w:date="2020-05-25T11:10:00Z">
              <w:r>
                <w:rPr>
                  <w:sz w:val="16"/>
                  <w:szCs w:val="16"/>
                  <w:lang w:val="en-GB"/>
                </w:rPr>
                <w:t>2290</w:t>
              </w:r>
            </w:ins>
          </w:p>
        </w:tc>
        <w:tc>
          <w:tcPr>
            <w:tcW w:w="425" w:type="dxa"/>
            <w:tcBorders>
              <w:top w:val="single" w:sz="8" w:space="0" w:color="auto"/>
              <w:bottom w:val="single" w:sz="8" w:space="0" w:color="auto"/>
            </w:tcBorders>
            <w:shd w:val="solid" w:color="FFFFFF" w:fill="auto"/>
          </w:tcPr>
          <w:p w:rsidR="00FD0623" w:rsidRDefault="00FD0623" w:rsidP="00FD0623">
            <w:pPr>
              <w:pStyle w:val="TAC"/>
              <w:rPr>
                <w:ins w:id="1869" w:author="23.502_CR2290R1_(Rel-15 )_5GS_Ph1" w:date="2020-05-25T11:10:00Z"/>
                <w:sz w:val="16"/>
                <w:szCs w:val="16"/>
                <w:lang w:val="en-GB"/>
              </w:rPr>
            </w:pPr>
            <w:ins w:id="1870" w:author="23.502_CR2290R1_(Rel-15 )_5GS_Ph1" w:date="2020-05-25T11:10:00Z">
              <w:r>
                <w:rPr>
                  <w:sz w:val="16"/>
                  <w:szCs w:val="16"/>
                  <w:lang w:val="en-GB"/>
                </w:rPr>
                <w:t>1</w:t>
              </w:r>
            </w:ins>
          </w:p>
        </w:tc>
        <w:tc>
          <w:tcPr>
            <w:tcW w:w="426" w:type="dxa"/>
            <w:tcBorders>
              <w:top w:val="single" w:sz="8" w:space="0" w:color="auto"/>
              <w:bottom w:val="single" w:sz="8" w:space="0" w:color="auto"/>
            </w:tcBorders>
            <w:shd w:val="solid" w:color="FFFFFF" w:fill="auto"/>
          </w:tcPr>
          <w:p w:rsidR="00FD0623" w:rsidRDefault="00FD0623" w:rsidP="00FD0623">
            <w:pPr>
              <w:pStyle w:val="TAC"/>
              <w:rPr>
                <w:ins w:id="1871" w:author="23.502_CR2290R1_(Rel-15 )_5GS_Ph1" w:date="2020-05-25T11:10:00Z"/>
                <w:sz w:val="16"/>
                <w:szCs w:val="16"/>
                <w:lang w:val="en-GB"/>
              </w:rPr>
            </w:pPr>
            <w:ins w:id="1872" w:author="23.502_CR2290R1_(Rel-15 )_5GS_Ph1" w:date="2020-05-25T11:10:00Z">
              <w:r>
                <w:rPr>
                  <w:sz w:val="16"/>
                  <w:szCs w:val="16"/>
                  <w:lang w:val="en-GB"/>
                </w:rPr>
                <w:t>F</w:t>
              </w:r>
            </w:ins>
          </w:p>
        </w:tc>
        <w:tc>
          <w:tcPr>
            <w:tcW w:w="5103" w:type="dxa"/>
            <w:tcBorders>
              <w:top w:val="single" w:sz="8" w:space="0" w:color="auto"/>
              <w:bottom w:val="single" w:sz="8" w:space="0" w:color="auto"/>
            </w:tcBorders>
            <w:shd w:val="solid" w:color="FFFFFF" w:fill="auto"/>
          </w:tcPr>
          <w:p w:rsidR="00FD0623" w:rsidRDefault="00FD0623" w:rsidP="00FD0623">
            <w:pPr>
              <w:pStyle w:val="TAL"/>
              <w:rPr>
                <w:ins w:id="1873" w:author="23.502_CR2290R1_(Rel-15 )_5GS_Ph1" w:date="2020-05-25T11:10:00Z"/>
                <w:sz w:val="16"/>
                <w:szCs w:val="16"/>
                <w:lang w:val="en-GB"/>
              </w:rPr>
            </w:pPr>
            <w:ins w:id="1874" w:author="23.502_CR2290R1_(Rel-15 )_5GS_Ph1" w:date="2020-05-25T11:10:00Z">
              <w:r>
                <w:rPr>
                  <w:sz w:val="16"/>
                  <w:szCs w:val="16"/>
                  <w:lang w:val="en-GB"/>
                </w:rPr>
                <w:t>5G-GUTI in the Access Network parameters</w:t>
              </w:r>
            </w:ins>
          </w:p>
        </w:tc>
        <w:tc>
          <w:tcPr>
            <w:tcW w:w="708" w:type="dxa"/>
            <w:tcBorders>
              <w:top w:val="single" w:sz="8" w:space="0" w:color="auto"/>
              <w:bottom w:val="single" w:sz="8" w:space="0" w:color="auto"/>
              <w:right w:val="single" w:sz="8" w:space="0" w:color="auto"/>
            </w:tcBorders>
            <w:shd w:val="solid" w:color="FFFFFF" w:fill="auto"/>
          </w:tcPr>
          <w:p w:rsidR="00FD0623" w:rsidRDefault="00FD0623" w:rsidP="00FD0623">
            <w:pPr>
              <w:pStyle w:val="TAC"/>
              <w:rPr>
                <w:ins w:id="1875" w:author="23.502_CR2290R1_(Rel-15 )_5GS_Ph1" w:date="2020-05-25T11:10:00Z"/>
                <w:sz w:val="16"/>
                <w:szCs w:val="16"/>
                <w:lang w:val="en-GB"/>
              </w:rPr>
            </w:pPr>
            <w:ins w:id="1876" w:author="MCC" w:date="2020-06-26T15:46:00Z">
              <w:r>
                <w:rPr>
                  <w:sz w:val="16"/>
                  <w:szCs w:val="16"/>
                  <w:lang w:val="en-GB"/>
                </w:rPr>
                <w:t>15.10.0</w:t>
              </w:r>
            </w:ins>
          </w:p>
        </w:tc>
      </w:tr>
      <w:tr w:rsidR="00FD0623" w:rsidRPr="00DE2E79" w:rsidTr="0055518C">
        <w:trPr>
          <w:ins w:id="1877" w:author="23.502_CR2310R1_(Rel-15)_5GS_Ph1" w:date="2020-06-26T15:53:00Z"/>
        </w:trPr>
        <w:tc>
          <w:tcPr>
            <w:tcW w:w="800" w:type="dxa"/>
            <w:tcBorders>
              <w:top w:val="single" w:sz="8" w:space="0" w:color="auto"/>
              <w:bottom w:val="single" w:sz="8" w:space="0" w:color="auto"/>
            </w:tcBorders>
            <w:shd w:val="solid" w:color="FFFFFF" w:fill="auto"/>
          </w:tcPr>
          <w:p w:rsidR="00FD0623" w:rsidRDefault="00FD0623" w:rsidP="00FD0623">
            <w:pPr>
              <w:pStyle w:val="TAL"/>
              <w:rPr>
                <w:ins w:id="1878" w:author="23.502_CR2310R1_(Rel-15)_5GS_Ph1" w:date="2020-06-26T15:53:00Z"/>
                <w:sz w:val="16"/>
                <w:szCs w:val="16"/>
                <w:lang w:val="en-GB"/>
              </w:rPr>
            </w:pPr>
            <w:ins w:id="1879" w:author="23.502_CR2310R1_(Rel-15)_5GS_Ph1" w:date="2020-06-26T15:53:00Z">
              <w:r>
                <w:rPr>
                  <w:sz w:val="16"/>
                  <w:szCs w:val="16"/>
                  <w:lang w:val="en-GB"/>
                </w:rPr>
                <w:t>2020-07</w:t>
              </w:r>
            </w:ins>
          </w:p>
        </w:tc>
        <w:tc>
          <w:tcPr>
            <w:tcW w:w="712" w:type="dxa"/>
            <w:tcBorders>
              <w:top w:val="single" w:sz="8" w:space="0" w:color="auto"/>
              <w:bottom w:val="single" w:sz="8" w:space="0" w:color="auto"/>
            </w:tcBorders>
            <w:shd w:val="solid" w:color="FFFFFF" w:fill="auto"/>
          </w:tcPr>
          <w:p w:rsidR="00FD0623" w:rsidRDefault="00FD0623" w:rsidP="00FD0623">
            <w:pPr>
              <w:pStyle w:val="TAL"/>
              <w:rPr>
                <w:ins w:id="1880" w:author="23.502_CR2310R1_(Rel-15)_5GS_Ph1" w:date="2020-06-26T15:53:00Z"/>
                <w:sz w:val="16"/>
                <w:szCs w:val="16"/>
                <w:lang w:val="en-GB"/>
              </w:rPr>
            </w:pPr>
            <w:ins w:id="1881" w:author="23.502_CR2310R1_(Rel-15)_5GS_Ph1" w:date="2020-06-26T15:53:00Z">
              <w:r>
                <w:rPr>
                  <w:sz w:val="16"/>
                  <w:szCs w:val="16"/>
                  <w:lang w:val="en-GB"/>
                </w:rPr>
                <w:t>SP-88E</w:t>
              </w:r>
            </w:ins>
          </w:p>
        </w:tc>
        <w:tc>
          <w:tcPr>
            <w:tcW w:w="992" w:type="dxa"/>
            <w:tcBorders>
              <w:top w:val="single" w:sz="8" w:space="0" w:color="auto"/>
              <w:bottom w:val="single" w:sz="8" w:space="0" w:color="auto"/>
            </w:tcBorders>
            <w:shd w:val="solid" w:color="FFFFFF" w:fill="auto"/>
          </w:tcPr>
          <w:p w:rsidR="00FD0623" w:rsidRDefault="00FD0623" w:rsidP="00FD0623">
            <w:pPr>
              <w:pStyle w:val="TAC"/>
              <w:rPr>
                <w:ins w:id="1882" w:author="23.502_CR2310R1_(Rel-15)_5GS_Ph1" w:date="2020-06-26T15:53:00Z"/>
                <w:sz w:val="16"/>
                <w:szCs w:val="16"/>
                <w:lang w:val="en-GB"/>
              </w:rPr>
            </w:pPr>
            <w:ins w:id="1883" w:author="23.502_CR2310R1_(Rel-15)_5GS_Ph1" w:date="2020-06-26T15:53:00Z">
              <w:r>
                <w:rPr>
                  <w:sz w:val="16"/>
                  <w:szCs w:val="16"/>
                  <w:lang w:val="en-GB"/>
                </w:rPr>
                <w:t>SP-200420</w:t>
              </w:r>
            </w:ins>
          </w:p>
        </w:tc>
        <w:tc>
          <w:tcPr>
            <w:tcW w:w="473" w:type="dxa"/>
            <w:tcBorders>
              <w:top w:val="single" w:sz="8" w:space="0" w:color="auto"/>
              <w:bottom w:val="single" w:sz="8" w:space="0" w:color="auto"/>
            </w:tcBorders>
            <w:shd w:val="solid" w:color="FFFFFF" w:fill="auto"/>
          </w:tcPr>
          <w:p w:rsidR="00FD0623" w:rsidRDefault="00FD0623" w:rsidP="00FD0623">
            <w:pPr>
              <w:pStyle w:val="TAC"/>
              <w:rPr>
                <w:ins w:id="1884" w:author="23.502_CR2310R1_(Rel-15)_5GS_Ph1" w:date="2020-06-26T15:53:00Z"/>
                <w:sz w:val="16"/>
                <w:szCs w:val="16"/>
                <w:lang w:val="en-GB"/>
              </w:rPr>
            </w:pPr>
            <w:ins w:id="1885" w:author="23.502_CR2310R1_(Rel-15)_5GS_Ph1" w:date="2020-06-26T15:53:00Z">
              <w:r>
                <w:rPr>
                  <w:sz w:val="16"/>
                  <w:szCs w:val="16"/>
                  <w:lang w:val="en-GB"/>
                </w:rPr>
                <w:t>2310</w:t>
              </w:r>
            </w:ins>
          </w:p>
        </w:tc>
        <w:tc>
          <w:tcPr>
            <w:tcW w:w="425" w:type="dxa"/>
            <w:tcBorders>
              <w:top w:val="single" w:sz="8" w:space="0" w:color="auto"/>
              <w:bottom w:val="single" w:sz="8" w:space="0" w:color="auto"/>
            </w:tcBorders>
            <w:shd w:val="solid" w:color="FFFFFF" w:fill="auto"/>
          </w:tcPr>
          <w:p w:rsidR="00FD0623" w:rsidRDefault="00FD0623" w:rsidP="00FD0623">
            <w:pPr>
              <w:pStyle w:val="TAC"/>
              <w:rPr>
                <w:ins w:id="1886" w:author="23.502_CR2310R1_(Rel-15)_5GS_Ph1" w:date="2020-06-26T15:53:00Z"/>
                <w:sz w:val="16"/>
                <w:szCs w:val="16"/>
                <w:lang w:val="en-GB"/>
              </w:rPr>
            </w:pPr>
            <w:ins w:id="1887" w:author="23.502_CR2310R1_(Rel-15)_5GS_Ph1" w:date="2020-06-26T15:53:00Z">
              <w:r>
                <w:rPr>
                  <w:sz w:val="16"/>
                  <w:szCs w:val="16"/>
                  <w:lang w:val="en-GB"/>
                </w:rPr>
                <w:t>1</w:t>
              </w:r>
            </w:ins>
          </w:p>
        </w:tc>
        <w:tc>
          <w:tcPr>
            <w:tcW w:w="426" w:type="dxa"/>
            <w:tcBorders>
              <w:top w:val="single" w:sz="8" w:space="0" w:color="auto"/>
              <w:bottom w:val="single" w:sz="8" w:space="0" w:color="auto"/>
            </w:tcBorders>
            <w:shd w:val="solid" w:color="FFFFFF" w:fill="auto"/>
          </w:tcPr>
          <w:p w:rsidR="00FD0623" w:rsidRDefault="00FD0623" w:rsidP="00FD0623">
            <w:pPr>
              <w:pStyle w:val="TAC"/>
              <w:rPr>
                <w:ins w:id="1888" w:author="23.502_CR2310R1_(Rel-15)_5GS_Ph1" w:date="2020-06-26T15:53:00Z"/>
                <w:sz w:val="16"/>
                <w:szCs w:val="16"/>
                <w:lang w:val="en-GB"/>
              </w:rPr>
            </w:pPr>
            <w:ins w:id="1889" w:author="23.502_CR2310R1_(Rel-15)_5GS_Ph1" w:date="2020-06-26T15:53:00Z">
              <w:r>
                <w:rPr>
                  <w:sz w:val="16"/>
                  <w:szCs w:val="16"/>
                  <w:lang w:val="en-GB"/>
                </w:rPr>
                <w:t>F</w:t>
              </w:r>
            </w:ins>
          </w:p>
        </w:tc>
        <w:tc>
          <w:tcPr>
            <w:tcW w:w="5103" w:type="dxa"/>
            <w:tcBorders>
              <w:top w:val="single" w:sz="8" w:space="0" w:color="auto"/>
              <w:bottom w:val="single" w:sz="8" w:space="0" w:color="auto"/>
            </w:tcBorders>
            <w:shd w:val="solid" w:color="FFFFFF" w:fill="auto"/>
          </w:tcPr>
          <w:p w:rsidR="00FD0623" w:rsidRDefault="00FD0623" w:rsidP="00FD0623">
            <w:pPr>
              <w:pStyle w:val="TAL"/>
              <w:rPr>
                <w:ins w:id="1890" w:author="23.502_CR2310R1_(Rel-15)_5GS_Ph1" w:date="2020-06-26T15:53:00Z"/>
                <w:sz w:val="16"/>
                <w:szCs w:val="16"/>
                <w:lang w:val="en-GB"/>
              </w:rPr>
            </w:pPr>
            <w:ins w:id="1891" w:author="23.502_CR2310R1_(Rel-15)_5GS_Ph1" w:date="2020-06-26T15:53:00Z">
              <w:r>
                <w:rPr>
                  <w:sz w:val="16"/>
                  <w:szCs w:val="16"/>
                  <w:lang w:val="en-GB"/>
                </w:rPr>
                <w:t>Presence of PEI in Nudm_UECM_Registration Request</w:t>
              </w:r>
            </w:ins>
          </w:p>
        </w:tc>
        <w:tc>
          <w:tcPr>
            <w:tcW w:w="708" w:type="dxa"/>
            <w:tcBorders>
              <w:top w:val="single" w:sz="8" w:space="0" w:color="auto"/>
              <w:bottom w:val="single" w:sz="8" w:space="0" w:color="auto"/>
              <w:right w:val="single" w:sz="8" w:space="0" w:color="auto"/>
            </w:tcBorders>
            <w:shd w:val="solid" w:color="FFFFFF" w:fill="auto"/>
          </w:tcPr>
          <w:p w:rsidR="00FD0623" w:rsidRDefault="00FD0623" w:rsidP="00FD0623">
            <w:pPr>
              <w:pStyle w:val="TAC"/>
              <w:rPr>
                <w:ins w:id="1892" w:author="23.502_CR2310R1_(Rel-15)_5GS_Ph1" w:date="2020-06-26T15:53:00Z"/>
                <w:sz w:val="16"/>
                <w:szCs w:val="16"/>
                <w:lang w:val="en-GB"/>
              </w:rPr>
            </w:pPr>
            <w:ins w:id="1893" w:author="23.502_CR2310R1_(Rel-15)_5GS_Ph1" w:date="2020-06-26T15:53:00Z">
              <w:r>
                <w:rPr>
                  <w:sz w:val="16"/>
                  <w:szCs w:val="16"/>
                  <w:lang w:val="en-GB"/>
                </w:rPr>
                <w:t>15.10.0</w:t>
              </w:r>
            </w:ins>
          </w:p>
        </w:tc>
      </w:tr>
    </w:tbl>
    <w:p w:rsidR="003C3971" w:rsidRPr="004D3578" w:rsidRDefault="003C3971"/>
    <w:sectPr w:rsidR="003C3971" w:rsidRPr="004D3578">
      <w:headerReference w:type="even" r:id="rId297"/>
      <w:headerReference w:type="default" r:id="rId298"/>
      <w:footerReference w:type="default" r:id="rId299"/>
      <w:headerReference w:type="first" r:id="rId30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C126BD" w:rsidRDefault="00C126BD">
      <w:r>
        <w:separator/>
      </w:r>
    </w:p>
  </w:endnote>
  <w:endnote w:type="continuationSeparator" w:id="0">
    <w:p w:rsidR="00C126BD" w:rsidRDefault="00C126B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e Regular">
    <w:altName w:val="Times New Roman"/>
    <w:panose1 w:val="00000000000000000000"/>
    <w:charset w:val="00"/>
    <w:family w:val="roman"/>
    <w:notTrueType/>
    <w:pitch w:val="default"/>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34EE3" w:rsidRDefault="00134EE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C126BD" w:rsidRDefault="00C126BD">
      <w:r>
        <w:separator/>
      </w:r>
    </w:p>
  </w:footnote>
  <w:footnote w:type="continuationSeparator" w:id="0">
    <w:p w:rsidR="00C126BD" w:rsidRDefault="00C126B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34EE3" w:rsidRDefault="00134EE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34EE3" w:rsidRDefault="00134EE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25408">
      <w:rPr>
        <w:rFonts w:ascii="Arial" w:hAnsi="Arial" w:cs="Arial"/>
        <w:b/>
        <w:noProof/>
        <w:sz w:val="18"/>
        <w:szCs w:val="18"/>
      </w:rPr>
      <w:t>3GPP TS 23.502 V15.910.0 (2020-073)</w:t>
    </w:r>
    <w:r>
      <w:rPr>
        <w:rFonts w:ascii="Arial" w:hAnsi="Arial" w:cs="Arial"/>
        <w:b/>
        <w:sz w:val="18"/>
        <w:szCs w:val="18"/>
      </w:rPr>
      <w:fldChar w:fldCharType="end"/>
    </w:r>
  </w:p>
  <w:p w:rsidR="00134EE3" w:rsidRDefault="00134EE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330</w:t>
    </w:r>
    <w:r>
      <w:rPr>
        <w:rFonts w:ascii="Arial" w:hAnsi="Arial" w:cs="Arial"/>
        <w:b/>
        <w:sz w:val="18"/>
        <w:szCs w:val="18"/>
      </w:rPr>
      <w:fldChar w:fldCharType="end"/>
    </w:r>
  </w:p>
  <w:p w:rsidR="00134EE3" w:rsidRDefault="00134EE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25408">
      <w:rPr>
        <w:rFonts w:ascii="Arial" w:hAnsi="Arial" w:cs="Arial"/>
        <w:b/>
        <w:noProof/>
        <w:sz w:val="18"/>
        <w:szCs w:val="18"/>
      </w:rPr>
      <w:t>Release 15</w:t>
    </w:r>
    <w:r>
      <w:rPr>
        <w:rFonts w:ascii="Arial" w:hAnsi="Arial" w:cs="Arial"/>
        <w:b/>
        <w:sz w:val="18"/>
        <w:szCs w:val="18"/>
      </w:rPr>
      <w:fldChar w:fldCharType="end"/>
    </w:r>
  </w:p>
  <w:p w:rsidR="00134EE3" w:rsidRDefault="00134EE3">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34EE3" w:rsidRDefault="00134EE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0" type="#_x0000_t75" style="width:15.6pt;height:15.6pt" o:bullet="t">
        <v:imagedata r:id="rId1" o:title="art7234"/>
      </v:shape>
    </w:pict>
  </w:numPicBullet>
  <w:numPicBullet w:numPicBulletId="1">
    <w:pict>
      <v:shape id="_x0000_i1031" type="#_x0000_t75" style="width:15.6pt;height:15.6pt" o:bullet="t">
        <v:imagedata r:id="rId2" o:title="artEE47"/>
      </v:shape>
    </w:pict>
  </w:numPicBullet>
  <w:abstractNum w:abstractNumId="0" w15:restartNumberingAfterBreak="0">
    <w:nsid w:val="03156D5B"/>
    <w:multiLevelType w:val="hybridMultilevel"/>
    <w:tmpl w:val="28FE0BFA"/>
    <w:lvl w:ilvl="0" w:tplc="91A63172">
      <w:start w:val="5"/>
      <w:numFmt w:val="bullet"/>
      <w:lvlText w:val="-"/>
      <w:lvlJc w:val="left"/>
      <w:pPr>
        <w:ind w:left="1004" w:hanging="360"/>
      </w:pPr>
      <w:rPr>
        <w:rFonts w:ascii="Times New Roman" w:eastAsia="Times New Roman" w:hAnsi="Times New Roman" w:cs="Times New Roman" w:hint="default"/>
      </w:rPr>
    </w:lvl>
    <w:lvl w:ilvl="1" w:tplc="10090003" w:tentative="1">
      <w:start w:val="1"/>
      <w:numFmt w:val="bullet"/>
      <w:lvlText w:val="o"/>
      <w:lvlJc w:val="left"/>
      <w:pPr>
        <w:ind w:left="1724" w:hanging="360"/>
      </w:pPr>
      <w:rPr>
        <w:rFonts w:ascii="Courier New" w:hAnsi="Courier New" w:cs="Courier New" w:hint="default"/>
      </w:rPr>
    </w:lvl>
    <w:lvl w:ilvl="2" w:tplc="10090005" w:tentative="1">
      <w:start w:val="1"/>
      <w:numFmt w:val="bullet"/>
      <w:lvlText w:val=""/>
      <w:lvlJc w:val="left"/>
      <w:pPr>
        <w:ind w:left="2444" w:hanging="360"/>
      </w:pPr>
      <w:rPr>
        <w:rFonts w:ascii="Wingdings" w:hAnsi="Wingdings" w:hint="default"/>
      </w:rPr>
    </w:lvl>
    <w:lvl w:ilvl="3" w:tplc="10090001" w:tentative="1">
      <w:start w:val="1"/>
      <w:numFmt w:val="bullet"/>
      <w:lvlText w:val=""/>
      <w:lvlJc w:val="left"/>
      <w:pPr>
        <w:ind w:left="3164" w:hanging="360"/>
      </w:pPr>
      <w:rPr>
        <w:rFonts w:ascii="Symbol" w:hAnsi="Symbol" w:hint="default"/>
      </w:rPr>
    </w:lvl>
    <w:lvl w:ilvl="4" w:tplc="10090003" w:tentative="1">
      <w:start w:val="1"/>
      <w:numFmt w:val="bullet"/>
      <w:lvlText w:val="o"/>
      <w:lvlJc w:val="left"/>
      <w:pPr>
        <w:ind w:left="3884" w:hanging="360"/>
      </w:pPr>
      <w:rPr>
        <w:rFonts w:ascii="Courier New" w:hAnsi="Courier New" w:cs="Courier New" w:hint="default"/>
      </w:rPr>
    </w:lvl>
    <w:lvl w:ilvl="5" w:tplc="10090005" w:tentative="1">
      <w:start w:val="1"/>
      <w:numFmt w:val="bullet"/>
      <w:lvlText w:val=""/>
      <w:lvlJc w:val="left"/>
      <w:pPr>
        <w:ind w:left="4604" w:hanging="360"/>
      </w:pPr>
      <w:rPr>
        <w:rFonts w:ascii="Wingdings" w:hAnsi="Wingdings" w:hint="default"/>
      </w:rPr>
    </w:lvl>
    <w:lvl w:ilvl="6" w:tplc="10090001" w:tentative="1">
      <w:start w:val="1"/>
      <w:numFmt w:val="bullet"/>
      <w:lvlText w:val=""/>
      <w:lvlJc w:val="left"/>
      <w:pPr>
        <w:ind w:left="5324" w:hanging="360"/>
      </w:pPr>
      <w:rPr>
        <w:rFonts w:ascii="Symbol" w:hAnsi="Symbol" w:hint="default"/>
      </w:rPr>
    </w:lvl>
    <w:lvl w:ilvl="7" w:tplc="10090003" w:tentative="1">
      <w:start w:val="1"/>
      <w:numFmt w:val="bullet"/>
      <w:lvlText w:val="o"/>
      <w:lvlJc w:val="left"/>
      <w:pPr>
        <w:ind w:left="6044" w:hanging="360"/>
      </w:pPr>
      <w:rPr>
        <w:rFonts w:ascii="Courier New" w:hAnsi="Courier New" w:cs="Courier New" w:hint="default"/>
      </w:rPr>
    </w:lvl>
    <w:lvl w:ilvl="8" w:tplc="10090005" w:tentative="1">
      <w:start w:val="1"/>
      <w:numFmt w:val="bullet"/>
      <w:lvlText w:val=""/>
      <w:lvlJc w:val="left"/>
      <w:pPr>
        <w:ind w:left="6764" w:hanging="360"/>
      </w:pPr>
      <w:rPr>
        <w:rFonts w:ascii="Wingdings" w:hAnsi="Wingdings" w:hint="default"/>
      </w:rPr>
    </w:lvl>
  </w:abstractNum>
  <w:abstractNum w:abstractNumId="1" w15:restartNumberingAfterBreak="0">
    <w:nsid w:val="04084378"/>
    <w:multiLevelType w:val="hybridMultilevel"/>
    <w:tmpl w:val="0B8E8B68"/>
    <w:lvl w:ilvl="0" w:tplc="8AC2A616">
      <w:start w:val="1"/>
      <w:numFmt w:val="bullet"/>
      <w:lvlText w:val=""/>
      <w:lvlPicBulletId w:val="1"/>
      <w:lvlJc w:val="left"/>
      <w:pPr>
        <w:tabs>
          <w:tab w:val="num" w:pos="720"/>
        </w:tabs>
        <w:ind w:left="720" w:hanging="360"/>
      </w:pPr>
      <w:rPr>
        <w:rFonts w:ascii="Symbol" w:hAnsi="Symbol" w:hint="default"/>
      </w:rPr>
    </w:lvl>
    <w:lvl w:ilvl="1" w:tplc="1F9ADD0C">
      <w:start w:val="80"/>
      <w:numFmt w:val="bullet"/>
      <w:lvlText w:val="−"/>
      <w:lvlJc w:val="left"/>
      <w:pPr>
        <w:tabs>
          <w:tab w:val="num" w:pos="1440"/>
        </w:tabs>
        <w:ind w:left="1440" w:hanging="360"/>
      </w:pPr>
      <w:rPr>
        <w:rFonts w:ascii="Calibre Regular" w:hAnsi="Calibre Regular" w:hint="default"/>
      </w:rPr>
    </w:lvl>
    <w:lvl w:ilvl="2" w:tplc="C6E02A0C">
      <w:start w:val="80"/>
      <w:numFmt w:val="bullet"/>
      <w:lvlText w:val="−"/>
      <w:lvlJc w:val="left"/>
      <w:pPr>
        <w:tabs>
          <w:tab w:val="num" w:pos="2160"/>
        </w:tabs>
        <w:ind w:left="2160" w:hanging="360"/>
      </w:pPr>
      <w:rPr>
        <w:rFonts w:ascii="Calibre Regular" w:hAnsi="Calibre Regular" w:hint="default"/>
      </w:rPr>
    </w:lvl>
    <w:lvl w:ilvl="3" w:tplc="666EFB52" w:tentative="1">
      <w:start w:val="1"/>
      <w:numFmt w:val="bullet"/>
      <w:lvlText w:val=""/>
      <w:lvlPicBulletId w:val="1"/>
      <w:lvlJc w:val="left"/>
      <w:pPr>
        <w:tabs>
          <w:tab w:val="num" w:pos="2880"/>
        </w:tabs>
        <w:ind w:left="2880" w:hanging="360"/>
      </w:pPr>
      <w:rPr>
        <w:rFonts w:ascii="Symbol" w:hAnsi="Symbol" w:hint="default"/>
      </w:rPr>
    </w:lvl>
    <w:lvl w:ilvl="4" w:tplc="3738EB7C" w:tentative="1">
      <w:start w:val="1"/>
      <w:numFmt w:val="bullet"/>
      <w:lvlText w:val=""/>
      <w:lvlPicBulletId w:val="1"/>
      <w:lvlJc w:val="left"/>
      <w:pPr>
        <w:tabs>
          <w:tab w:val="num" w:pos="3600"/>
        </w:tabs>
        <w:ind w:left="3600" w:hanging="360"/>
      </w:pPr>
      <w:rPr>
        <w:rFonts w:ascii="Symbol" w:hAnsi="Symbol" w:hint="default"/>
      </w:rPr>
    </w:lvl>
    <w:lvl w:ilvl="5" w:tplc="71CE5114" w:tentative="1">
      <w:start w:val="1"/>
      <w:numFmt w:val="bullet"/>
      <w:lvlText w:val=""/>
      <w:lvlPicBulletId w:val="1"/>
      <w:lvlJc w:val="left"/>
      <w:pPr>
        <w:tabs>
          <w:tab w:val="num" w:pos="4320"/>
        </w:tabs>
        <w:ind w:left="4320" w:hanging="360"/>
      </w:pPr>
      <w:rPr>
        <w:rFonts w:ascii="Symbol" w:hAnsi="Symbol" w:hint="default"/>
      </w:rPr>
    </w:lvl>
    <w:lvl w:ilvl="6" w:tplc="BD22390A" w:tentative="1">
      <w:start w:val="1"/>
      <w:numFmt w:val="bullet"/>
      <w:lvlText w:val=""/>
      <w:lvlPicBulletId w:val="1"/>
      <w:lvlJc w:val="left"/>
      <w:pPr>
        <w:tabs>
          <w:tab w:val="num" w:pos="5040"/>
        </w:tabs>
        <w:ind w:left="5040" w:hanging="360"/>
      </w:pPr>
      <w:rPr>
        <w:rFonts w:ascii="Symbol" w:hAnsi="Symbol" w:hint="default"/>
      </w:rPr>
    </w:lvl>
    <w:lvl w:ilvl="7" w:tplc="B7A26386" w:tentative="1">
      <w:start w:val="1"/>
      <w:numFmt w:val="bullet"/>
      <w:lvlText w:val=""/>
      <w:lvlPicBulletId w:val="1"/>
      <w:lvlJc w:val="left"/>
      <w:pPr>
        <w:tabs>
          <w:tab w:val="num" w:pos="5760"/>
        </w:tabs>
        <w:ind w:left="5760" w:hanging="360"/>
      </w:pPr>
      <w:rPr>
        <w:rFonts w:ascii="Symbol" w:hAnsi="Symbol" w:hint="default"/>
      </w:rPr>
    </w:lvl>
    <w:lvl w:ilvl="8" w:tplc="95DCC178" w:tentative="1">
      <w:start w:val="1"/>
      <w:numFmt w:val="bullet"/>
      <w:lvlText w:val=""/>
      <w:lvlPicBulletId w:val="1"/>
      <w:lvlJc w:val="left"/>
      <w:pPr>
        <w:tabs>
          <w:tab w:val="num" w:pos="6480"/>
        </w:tabs>
        <w:ind w:left="6480" w:hanging="360"/>
      </w:pPr>
      <w:rPr>
        <w:rFonts w:ascii="Symbol" w:hAnsi="Symbol" w:hint="default"/>
      </w:rPr>
    </w:lvl>
  </w:abstractNum>
  <w:abstractNum w:abstractNumId="2" w15:restartNumberingAfterBreak="0">
    <w:nsid w:val="04A60BA7"/>
    <w:multiLevelType w:val="hybridMultilevel"/>
    <w:tmpl w:val="5D5265B2"/>
    <w:lvl w:ilvl="0" w:tplc="E17024F4">
      <w:start w:val="1"/>
      <w:numFmt w:val="bullet"/>
      <w:lvlText w:val=""/>
      <w:lvlPicBulletId w:val="0"/>
      <w:lvlJc w:val="left"/>
      <w:pPr>
        <w:tabs>
          <w:tab w:val="num" w:pos="720"/>
        </w:tabs>
        <w:ind w:left="720" w:hanging="360"/>
      </w:pPr>
      <w:rPr>
        <w:rFonts w:ascii="Symbol" w:hAnsi="Symbol" w:hint="default"/>
      </w:rPr>
    </w:lvl>
    <w:lvl w:ilvl="1" w:tplc="EFF65A86">
      <w:start w:val="56"/>
      <w:numFmt w:val="bullet"/>
      <w:lvlText w:val="−"/>
      <w:lvlJc w:val="left"/>
      <w:pPr>
        <w:tabs>
          <w:tab w:val="num" w:pos="1440"/>
        </w:tabs>
        <w:ind w:left="1440" w:hanging="360"/>
      </w:pPr>
      <w:rPr>
        <w:rFonts w:ascii="Calibre Regular" w:hAnsi="Calibre Regular" w:hint="default"/>
      </w:rPr>
    </w:lvl>
    <w:lvl w:ilvl="2" w:tplc="32649F52">
      <w:start w:val="56"/>
      <w:numFmt w:val="bullet"/>
      <w:lvlText w:val="−"/>
      <w:lvlJc w:val="left"/>
      <w:pPr>
        <w:tabs>
          <w:tab w:val="num" w:pos="2160"/>
        </w:tabs>
        <w:ind w:left="2160" w:hanging="360"/>
      </w:pPr>
      <w:rPr>
        <w:rFonts w:ascii="Calibre Regular" w:hAnsi="Calibre Regular" w:hint="default"/>
      </w:rPr>
    </w:lvl>
    <w:lvl w:ilvl="3" w:tplc="A8C88176" w:tentative="1">
      <w:start w:val="1"/>
      <w:numFmt w:val="bullet"/>
      <w:lvlText w:val=""/>
      <w:lvlPicBulletId w:val="0"/>
      <w:lvlJc w:val="left"/>
      <w:pPr>
        <w:tabs>
          <w:tab w:val="num" w:pos="2880"/>
        </w:tabs>
        <w:ind w:left="2880" w:hanging="360"/>
      </w:pPr>
      <w:rPr>
        <w:rFonts w:ascii="Symbol" w:hAnsi="Symbol" w:hint="default"/>
      </w:rPr>
    </w:lvl>
    <w:lvl w:ilvl="4" w:tplc="21F89F3E" w:tentative="1">
      <w:start w:val="1"/>
      <w:numFmt w:val="bullet"/>
      <w:lvlText w:val=""/>
      <w:lvlPicBulletId w:val="0"/>
      <w:lvlJc w:val="left"/>
      <w:pPr>
        <w:tabs>
          <w:tab w:val="num" w:pos="3600"/>
        </w:tabs>
        <w:ind w:left="3600" w:hanging="360"/>
      </w:pPr>
      <w:rPr>
        <w:rFonts w:ascii="Symbol" w:hAnsi="Symbol" w:hint="default"/>
      </w:rPr>
    </w:lvl>
    <w:lvl w:ilvl="5" w:tplc="BE1A8E58" w:tentative="1">
      <w:start w:val="1"/>
      <w:numFmt w:val="bullet"/>
      <w:lvlText w:val=""/>
      <w:lvlPicBulletId w:val="0"/>
      <w:lvlJc w:val="left"/>
      <w:pPr>
        <w:tabs>
          <w:tab w:val="num" w:pos="4320"/>
        </w:tabs>
        <w:ind w:left="4320" w:hanging="360"/>
      </w:pPr>
      <w:rPr>
        <w:rFonts w:ascii="Symbol" w:hAnsi="Symbol" w:hint="default"/>
      </w:rPr>
    </w:lvl>
    <w:lvl w:ilvl="6" w:tplc="47C6D910" w:tentative="1">
      <w:start w:val="1"/>
      <w:numFmt w:val="bullet"/>
      <w:lvlText w:val=""/>
      <w:lvlPicBulletId w:val="0"/>
      <w:lvlJc w:val="left"/>
      <w:pPr>
        <w:tabs>
          <w:tab w:val="num" w:pos="5040"/>
        </w:tabs>
        <w:ind w:left="5040" w:hanging="360"/>
      </w:pPr>
      <w:rPr>
        <w:rFonts w:ascii="Symbol" w:hAnsi="Symbol" w:hint="default"/>
      </w:rPr>
    </w:lvl>
    <w:lvl w:ilvl="7" w:tplc="F572C32E" w:tentative="1">
      <w:start w:val="1"/>
      <w:numFmt w:val="bullet"/>
      <w:lvlText w:val=""/>
      <w:lvlPicBulletId w:val="0"/>
      <w:lvlJc w:val="left"/>
      <w:pPr>
        <w:tabs>
          <w:tab w:val="num" w:pos="5760"/>
        </w:tabs>
        <w:ind w:left="5760" w:hanging="360"/>
      </w:pPr>
      <w:rPr>
        <w:rFonts w:ascii="Symbol" w:hAnsi="Symbol" w:hint="default"/>
      </w:rPr>
    </w:lvl>
    <w:lvl w:ilvl="8" w:tplc="378ED102" w:tentative="1">
      <w:start w:val="1"/>
      <w:numFmt w:val="bullet"/>
      <w:lvlText w:val=""/>
      <w:lvlPicBulletId w:val="0"/>
      <w:lvlJc w:val="left"/>
      <w:pPr>
        <w:tabs>
          <w:tab w:val="num" w:pos="6480"/>
        </w:tabs>
        <w:ind w:left="6480" w:hanging="360"/>
      </w:pPr>
      <w:rPr>
        <w:rFonts w:ascii="Symbol" w:hAnsi="Symbol" w:hint="default"/>
      </w:rPr>
    </w:lvl>
  </w:abstractNum>
  <w:abstractNum w:abstractNumId="3" w15:restartNumberingAfterBreak="0">
    <w:nsid w:val="07A03FC9"/>
    <w:multiLevelType w:val="hybridMultilevel"/>
    <w:tmpl w:val="51FCA67A"/>
    <w:lvl w:ilvl="0" w:tplc="431CFE9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 w15:restartNumberingAfterBreak="0">
    <w:nsid w:val="0C0F5B81"/>
    <w:multiLevelType w:val="hybridMultilevel"/>
    <w:tmpl w:val="78A60E04"/>
    <w:lvl w:ilvl="0" w:tplc="09347280">
      <w:start w:val="1"/>
      <w:numFmt w:val="bullet"/>
      <w:lvlText w:val=""/>
      <w:lvlPicBulletId w:val="1"/>
      <w:lvlJc w:val="left"/>
      <w:pPr>
        <w:tabs>
          <w:tab w:val="num" w:pos="720"/>
        </w:tabs>
        <w:ind w:left="720" w:hanging="360"/>
      </w:pPr>
      <w:rPr>
        <w:rFonts w:ascii="Symbol" w:hAnsi="Symbol" w:hint="default"/>
      </w:rPr>
    </w:lvl>
    <w:lvl w:ilvl="1" w:tplc="1CD81586">
      <w:start w:val="80"/>
      <w:numFmt w:val="bullet"/>
      <w:lvlText w:val="−"/>
      <w:lvlJc w:val="left"/>
      <w:pPr>
        <w:tabs>
          <w:tab w:val="num" w:pos="1440"/>
        </w:tabs>
        <w:ind w:left="1440" w:hanging="360"/>
      </w:pPr>
      <w:rPr>
        <w:rFonts w:ascii="Calibre Regular" w:hAnsi="Calibre Regular" w:hint="default"/>
      </w:rPr>
    </w:lvl>
    <w:lvl w:ilvl="2" w:tplc="2410F2EE">
      <w:start w:val="80"/>
      <w:numFmt w:val="bullet"/>
      <w:lvlText w:val="−"/>
      <w:lvlJc w:val="left"/>
      <w:pPr>
        <w:tabs>
          <w:tab w:val="num" w:pos="2160"/>
        </w:tabs>
        <w:ind w:left="2160" w:hanging="360"/>
      </w:pPr>
      <w:rPr>
        <w:rFonts w:ascii="Calibre Regular" w:hAnsi="Calibre Regular" w:hint="default"/>
      </w:rPr>
    </w:lvl>
    <w:lvl w:ilvl="3" w:tplc="49E8C536" w:tentative="1">
      <w:start w:val="1"/>
      <w:numFmt w:val="bullet"/>
      <w:lvlText w:val=""/>
      <w:lvlPicBulletId w:val="1"/>
      <w:lvlJc w:val="left"/>
      <w:pPr>
        <w:tabs>
          <w:tab w:val="num" w:pos="2880"/>
        </w:tabs>
        <w:ind w:left="2880" w:hanging="360"/>
      </w:pPr>
      <w:rPr>
        <w:rFonts w:ascii="Symbol" w:hAnsi="Symbol" w:hint="default"/>
      </w:rPr>
    </w:lvl>
    <w:lvl w:ilvl="4" w:tplc="609E22FA" w:tentative="1">
      <w:start w:val="1"/>
      <w:numFmt w:val="bullet"/>
      <w:lvlText w:val=""/>
      <w:lvlPicBulletId w:val="1"/>
      <w:lvlJc w:val="left"/>
      <w:pPr>
        <w:tabs>
          <w:tab w:val="num" w:pos="3600"/>
        </w:tabs>
        <w:ind w:left="3600" w:hanging="360"/>
      </w:pPr>
      <w:rPr>
        <w:rFonts w:ascii="Symbol" w:hAnsi="Symbol" w:hint="default"/>
      </w:rPr>
    </w:lvl>
    <w:lvl w:ilvl="5" w:tplc="2AAA2542" w:tentative="1">
      <w:start w:val="1"/>
      <w:numFmt w:val="bullet"/>
      <w:lvlText w:val=""/>
      <w:lvlPicBulletId w:val="1"/>
      <w:lvlJc w:val="left"/>
      <w:pPr>
        <w:tabs>
          <w:tab w:val="num" w:pos="4320"/>
        </w:tabs>
        <w:ind w:left="4320" w:hanging="360"/>
      </w:pPr>
      <w:rPr>
        <w:rFonts w:ascii="Symbol" w:hAnsi="Symbol" w:hint="default"/>
      </w:rPr>
    </w:lvl>
    <w:lvl w:ilvl="6" w:tplc="D0587AE6" w:tentative="1">
      <w:start w:val="1"/>
      <w:numFmt w:val="bullet"/>
      <w:lvlText w:val=""/>
      <w:lvlPicBulletId w:val="1"/>
      <w:lvlJc w:val="left"/>
      <w:pPr>
        <w:tabs>
          <w:tab w:val="num" w:pos="5040"/>
        </w:tabs>
        <w:ind w:left="5040" w:hanging="360"/>
      </w:pPr>
      <w:rPr>
        <w:rFonts w:ascii="Symbol" w:hAnsi="Symbol" w:hint="default"/>
      </w:rPr>
    </w:lvl>
    <w:lvl w:ilvl="7" w:tplc="2BCA6704" w:tentative="1">
      <w:start w:val="1"/>
      <w:numFmt w:val="bullet"/>
      <w:lvlText w:val=""/>
      <w:lvlPicBulletId w:val="1"/>
      <w:lvlJc w:val="left"/>
      <w:pPr>
        <w:tabs>
          <w:tab w:val="num" w:pos="5760"/>
        </w:tabs>
        <w:ind w:left="5760" w:hanging="360"/>
      </w:pPr>
      <w:rPr>
        <w:rFonts w:ascii="Symbol" w:hAnsi="Symbol" w:hint="default"/>
      </w:rPr>
    </w:lvl>
    <w:lvl w:ilvl="8" w:tplc="905E0276" w:tentative="1">
      <w:start w:val="1"/>
      <w:numFmt w:val="bullet"/>
      <w:lvlText w:val=""/>
      <w:lvlPicBulletId w:val="1"/>
      <w:lvlJc w:val="left"/>
      <w:pPr>
        <w:tabs>
          <w:tab w:val="num" w:pos="6480"/>
        </w:tabs>
        <w:ind w:left="6480" w:hanging="360"/>
      </w:pPr>
      <w:rPr>
        <w:rFonts w:ascii="Symbol" w:hAnsi="Symbol" w:hint="default"/>
      </w:rPr>
    </w:lvl>
  </w:abstractNum>
  <w:abstractNum w:abstractNumId="5" w15:restartNumberingAfterBreak="0">
    <w:nsid w:val="0C4C7EF8"/>
    <w:multiLevelType w:val="hybridMultilevel"/>
    <w:tmpl w:val="77F091B0"/>
    <w:lvl w:ilvl="0" w:tplc="A9EA0BF6">
      <w:start w:val="1"/>
      <w:numFmt w:val="bullet"/>
      <w:lvlText w:val=""/>
      <w:lvlPicBulletId w:val="0"/>
      <w:lvlJc w:val="left"/>
      <w:pPr>
        <w:tabs>
          <w:tab w:val="num" w:pos="720"/>
        </w:tabs>
        <w:ind w:left="720" w:hanging="360"/>
      </w:pPr>
      <w:rPr>
        <w:rFonts w:ascii="Symbol" w:hAnsi="Symbol" w:hint="default"/>
      </w:rPr>
    </w:lvl>
    <w:lvl w:ilvl="1" w:tplc="1FEAC94E" w:tentative="1">
      <w:start w:val="1"/>
      <w:numFmt w:val="bullet"/>
      <w:lvlText w:val=""/>
      <w:lvlPicBulletId w:val="0"/>
      <w:lvlJc w:val="left"/>
      <w:pPr>
        <w:tabs>
          <w:tab w:val="num" w:pos="1440"/>
        </w:tabs>
        <w:ind w:left="1440" w:hanging="360"/>
      </w:pPr>
      <w:rPr>
        <w:rFonts w:ascii="Symbol" w:hAnsi="Symbol" w:hint="default"/>
      </w:rPr>
    </w:lvl>
    <w:lvl w:ilvl="2" w:tplc="41FE109C" w:tentative="1">
      <w:start w:val="1"/>
      <w:numFmt w:val="bullet"/>
      <w:lvlText w:val=""/>
      <w:lvlPicBulletId w:val="0"/>
      <w:lvlJc w:val="left"/>
      <w:pPr>
        <w:tabs>
          <w:tab w:val="num" w:pos="2160"/>
        </w:tabs>
        <w:ind w:left="2160" w:hanging="360"/>
      </w:pPr>
      <w:rPr>
        <w:rFonts w:ascii="Symbol" w:hAnsi="Symbol" w:hint="default"/>
      </w:rPr>
    </w:lvl>
    <w:lvl w:ilvl="3" w:tplc="86DABF7E" w:tentative="1">
      <w:start w:val="1"/>
      <w:numFmt w:val="bullet"/>
      <w:lvlText w:val=""/>
      <w:lvlPicBulletId w:val="0"/>
      <w:lvlJc w:val="left"/>
      <w:pPr>
        <w:tabs>
          <w:tab w:val="num" w:pos="2880"/>
        </w:tabs>
        <w:ind w:left="2880" w:hanging="360"/>
      </w:pPr>
      <w:rPr>
        <w:rFonts w:ascii="Symbol" w:hAnsi="Symbol" w:hint="default"/>
      </w:rPr>
    </w:lvl>
    <w:lvl w:ilvl="4" w:tplc="EB664AD0" w:tentative="1">
      <w:start w:val="1"/>
      <w:numFmt w:val="bullet"/>
      <w:lvlText w:val=""/>
      <w:lvlPicBulletId w:val="0"/>
      <w:lvlJc w:val="left"/>
      <w:pPr>
        <w:tabs>
          <w:tab w:val="num" w:pos="3600"/>
        </w:tabs>
        <w:ind w:left="3600" w:hanging="360"/>
      </w:pPr>
      <w:rPr>
        <w:rFonts w:ascii="Symbol" w:hAnsi="Symbol" w:hint="default"/>
      </w:rPr>
    </w:lvl>
    <w:lvl w:ilvl="5" w:tplc="A6161D48" w:tentative="1">
      <w:start w:val="1"/>
      <w:numFmt w:val="bullet"/>
      <w:lvlText w:val=""/>
      <w:lvlPicBulletId w:val="0"/>
      <w:lvlJc w:val="left"/>
      <w:pPr>
        <w:tabs>
          <w:tab w:val="num" w:pos="4320"/>
        </w:tabs>
        <w:ind w:left="4320" w:hanging="360"/>
      </w:pPr>
      <w:rPr>
        <w:rFonts w:ascii="Symbol" w:hAnsi="Symbol" w:hint="default"/>
      </w:rPr>
    </w:lvl>
    <w:lvl w:ilvl="6" w:tplc="D8D84ED6" w:tentative="1">
      <w:start w:val="1"/>
      <w:numFmt w:val="bullet"/>
      <w:lvlText w:val=""/>
      <w:lvlPicBulletId w:val="0"/>
      <w:lvlJc w:val="left"/>
      <w:pPr>
        <w:tabs>
          <w:tab w:val="num" w:pos="5040"/>
        </w:tabs>
        <w:ind w:left="5040" w:hanging="360"/>
      </w:pPr>
      <w:rPr>
        <w:rFonts w:ascii="Symbol" w:hAnsi="Symbol" w:hint="default"/>
      </w:rPr>
    </w:lvl>
    <w:lvl w:ilvl="7" w:tplc="BD2028BA" w:tentative="1">
      <w:start w:val="1"/>
      <w:numFmt w:val="bullet"/>
      <w:lvlText w:val=""/>
      <w:lvlPicBulletId w:val="0"/>
      <w:lvlJc w:val="left"/>
      <w:pPr>
        <w:tabs>
          <w:tab w:val="num" w:pos="5760"/>
        </w:tabs>
        <w:ind w:left="5760" w:hanging="360"/>
      </w:pPr>
      <w:rPr>
        <w:rFonts w:ascii="Symbol" w:hAnsi="Symbol" w:hint="default"/>
      </w:rPr>
    </w:lvl>
    <w:lvl w:ilvl="8" w:tplc="BBD446B6" w:tentative="1">
      <w:start w:val="1"/>
      <w:numFmt w:val="bullet"/>
      <w:lvlText w:val=""/>
      <w:lvlPicBulletId w:val="0"/>
      <w:lvlJc w:val="left"/>
      <w:pPr>
        <w:tabs>
          <w:tab w:val="num" w:pos="6480"/>
        </w:tabs>
        <w:ind w:left="6480" w:hanging="360"/>
      </w:pPr>
      <w:rPr>
        <w:rFonts w:ascii="Symbol" w:hAnsi="Symbol" w:hint="default"/>
      </w:rPr>
    </w:lvl>
  </w:abstractNum>
  <w:abstractNum w:abstractNumId="6" w15:restartNumberingAfterBreak="0">
    <w:nsid w:val="0DC27741"/>
    <w:multiLevelType w:val="hybridMultilevel"/>
    <w:tmpl w:val="48EC19A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0554EC8"/>
    <w:multiLevelType w:val="hybridMultilevel"/>
    <w:tmpl w:val="E652673C"/>
    <w:lvl w:ilvl="0" w:tplc="8A7C55C6">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 w15:restartNumberingAfterBreak="0">
    <w:nsid w:val="125865C3"/>
    <w:multiLevelType w:val="hybridMultilevel"/>
    <w:tmpl w:val="0D8AE93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8F4015F"/>
    <w:multiLevelType w:val="hybridMultilevel"/>
    <w:tmpl w:val="4D261D8C"/>
    <w:lvl w:ilvl="0" w:tplc="0E2E405A">
      <w:start w:val="2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 w15:restartNumberingAfterBreak="0">
    <w:nsid w:val="1AA563E1"/>
    <w:multiLevelType w:val="hybridMultilevel"/>
    <w:tmpl w:val="4A586792"/>
    <w:lvl w:ilvl="0" w:tplc="A4DC2204">
      <w:start w:val="1"/>
      <w:numFmt w:val="decimal"/>
      <w:lvlText w:val="%1."/>
      <w:lvlJc w:val="left"/>
      <w:pPr>
        <w:ind w:left="644" w:hanging="360"/>
      </w:pPr>
      <w:rPr>
        <w:rFonts w:hint="default"/>
      </w:rPr>
    </w:lvl>
    <w:lvl w:ilvl="1" w:tplc="0C0A0019" w:tentative="1">
      <w:start w:val="1"/>
      <w:numFmt w:val="lowerLetter"/>
      <w:lvlText w:val="%2."/>
      <w:lvlJc w:val="left"/>
      <w:pPr>
        <w:ind w:left="1364" w:hanging="360"/>
      </w:pPr>
    </w:lvl>
    <w:lvl w:ilvl="2" w:tplc="0C0A001B" w:tentative="1">
      <w:start w:val="1"/>
      <w:numFmt w:val="lowerRoman"/>
      <w:lvlText w:val="%3."/>
      <w:lvlJc w:val="right"/>
      <w:pPr>
        <w:ind w:left="2084" w:hanging="180"/>
      </w:pPr>
    </w:lvl>
    <w:lvl w:ilvl="3" w:tplc="0C0A000F" w:tentative="1">
      <w:start w:val="1"/>
      <w:numFmt w:val="decimal"/>
      <w:lvlText w:val="%4."/>
      <w:lvlJc w:val="left"/>
      <w:pPr>
        <w:ind w:left="2804" w:hanging="360"/>
      </w:pPr>
    </w:lvl>
    <w:lvl w:ilvl="4" w:tplc="0C0A0019" w:tentative="1">
      <w:start w:val="1"/>
      <w:numFmt w:val="lowerLetter"/>
      <w:lvlText w:val="%5."/>
      <w:lvlJc w:val="left"/>
      <w:pPr>
        <w:ind w:left="3524" w:hanging="360"/>
      </w:pPr>
    </w:lvl>
    <w:lvl w:ilvl="5" w:tplc="0C0A001B" w:tentative="1">
      <w:start w:val="1"/>
      <w:numFmt w:val="lowerRoman"/>
      <w:lvlText w:val="%6."/>
      <w:lvlJc w:val="right"/>
      <w:pPr>
        <w:ind w:left="4244" w:hanging="180"/>
      </w:pPr>
    </w:lvl>
    <w:lvl w:ilvl="6" w:tplc="0C0A000F" w:tentative="1">
      <w:start w:val="1"/>
      <w:numFmt w:val="decimal"/>
      <w:lvlText w:val="%7."/>
      <w:lvlJc w:val="left"/>
      <w:pPr>
        <w:ind w:left="4964" w:hanging="360"/>
      </w:pPr>
    </w:lvl>
    <w:lvl w:ilvl="7" w:tplc="0C0A0019" w:tentative="1">
      <w:start w:val="1"/>
      <w:numFmt w:val="lowerLetter"/>
      <w:lvlText w:val="%8."/>
      <w:lvlJc w:val="left"/>
      <w:pPr>
        <w:ind w:left="5684" w:hanging="360"/>
      </w:pPr>
    </w:lvl>
    <w:lvl w:ilvl="8" w:tplc="0C0A001B" w:tentative="1">
      <w:start w:val="1"/>
      <w:numFmt w:val="lowerRoman"/>
      <w:lvlText w:val="%9."/>
      <w:lvlJc w:val="right"/>
      <w:pPr>
        <w:ind w:left="6404" w:hanging="180"/>
      </w:pPr>
    </w:lvl>
  </w:abstractNum>
  <w:abstractNum w:abstractNumId="11" w15:restartNumberingAfterBreak="0">
    <w:nsid w:val="1ADA431B"/>
    <w:multiLevelType w:val="hybridMultilevel"/>
    <w:tmpl w:val="2FC859B4"/>
    <w:lvl w:ilvl="0" w:tplc="6FA44BE6">
      <w:start w:val="1"/>
      <w:numFmt w:val="decimal"/>
      <w:lvlText w:val="%1."/>
      <w:lvlJc w:val="left"/>
      <w:pPr>
        <w:ind w:left="644" w:hanging="360"/>
      </w:pPr>
      <w:rPr>
        <w:rFonts w:hint="default"/>
      </w:rPr>
    </w:lvl>
    <w:lvl w:ilvl="1" w:tplc="0C0A0019" w:tentative="1">
      <w:start w:val="1"/>
      <w:numFmt w:val="lowerLetter"/>
      <w:lvlText w:val="%2."/>
      <w:lvlJc w:val="left"/>
      <w:pPr>
        <w:ind w:left="1364" w:hanging="360"/>
      </w:pPr>
    </w:lvl>
    <w:lvl w:ilvl="2" w:tplc="0C0A001B" w:tentative="1">
      <w:start w:val="1"/>
      <w:numFmt w:val="lowerRoman"/>
      <w:lvlText w:val="%3."/>
      <w:lvlJc w:val="right"/>
      <w:pPr>
        <w:ind w:left="2084" w:hanging="180"/>
      </w:pPr>
    </w:lvl>
    <w:lvl w:ilvl="3" w:tplc="0C0A000F" w:tentative="1">
      <w:start w:val="1"/>
      <w:numFmt w:val="decimal"/>
      <w:lvlText w:val="%4."/>
      <w:lvlJc w:val="left"/>
      <w:pPr>
        <w:ind w:left="2804" w:hanging="360"/>
      </w:pPr>
    </w:lvl>
    <w:lvl w:ilvl="4" w:tplc="0C0A0019" w:tentative="1">
      <w:start w:val="1"/>
      <w:numFmt w:val="lowerLetter"/>
      <w:lvlText w:val="%5."/>
      <w:lvlJc w:val="left"/>
      <w:pPr>
        <w:ind w:left="3524" w:hanging="360"/>
      </w:pPr>
    </w:lvl>
    <w:lvl w:ilvl="5" w:tplc="0C0A001B" w:tentative="1">
      <w:start w:val="1"/>
      <w:numFmt w:val="lowerRoman"/>
      <w:lvlText w:val="%6."/>
      <w:lvlJc w:val="right"/>
      <w:pPr>
        <w:ind w:left="4244" w:hanging="180"/>
      </w:pPr>
    </w:lvl>
    <w:lvl w:ilvl="6" w:tplc="0C0A000F" w:tentative="1">
      <w:start w:val="1"/>
      <w:numFmt w:val="decimal"/>
      <w:lvlText w:val="%7."/>
      <w:lvlJc w:val="left"/>
      <w:pPr>
        <w:ind w:left="4964" w:hanging="360"/>
      </w:pPr>
    </w:lvl>
    <w:lvl w:ilvl="7" w:tplc="0C0A0019" w:tentative="1">
      <w:start w:val="1"/>
      <w:numFmt w:val="lowerLetter"/>
      <w:lvlText w:val="%8."/>
      <w:lvlJc w:val="left"/>
      <w:pPr>
        <w:ind w:left="5684" w:hanging="360"/>
      </w:pPr>
    </w:lvl>
    <w:lvl w:ilvl="8" w:tplc="0C0A001B" w:tentative="1">
      <w:start w:val="1"/>
      <w:numFmt w:val="lowerRoman"/>
      <w:lvlText w:val="%9."/>
      <w:lvlJc w:val="right"/>
      <w:pPr>
        <w:ind w:left="6404" w:hanging="180"/>
      </w:pPr>
    </w:lvl>
  </w:abstractNum>
  <w:abstractNum w:abstractNumId="12" w15:restartNumberingAfterBreak="0">
    <w:nsid w:val="1E0C5755"/>
    <w:multiLevelType w:val="hybridMultilevel"/>
    <w:tmpl w:val="AEFEC496"/>
    <w:lvl w:ilvl="0" w:tplc="7FFA0964">
      <w:start w:val="1"/>
      <w:numFmt w:val="bullet"/>
      <w:lvlText w:val="-"/>
      <w:lvlJc w:val="left"/>
      <w:pPr>
        <w:ind w:left="927" w:hanging="360"/>
      </w:pPr>
      <w:rPr>
        <w:rFonts w:ascii="Times New Roman" w:eastAsia="SimSu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13" w15:restartNumberingAfterBreak="0">
    <w:nsid w:val="1F791477"/>
    <w:multiLevelType w:val="hybridMultilevel"/>
    <w:tmpl w:val="39F0F4EC"/>
    <w:lvl w:ilvl="0" w:tplc="10090017">
      <w:start w:val="1"/>
      <w:numFmt w:val="lowerLetter"/>
      <w:lvlText w:val="%1)"/>
      <w:lvlJc w:val="left"/>
      <w:pPr>
        <w:ind w:left="1287" w:hanging="360"/>
      </w:pPr>
    </w:lvl>
    <w:lvl w:ilvl="1" w:tplc="10090019" w:tentative="1">
      <w:start w:val="1"/>
      <w:numFmt w:val="lowerLetter"/>
      <w:lvlText w:val="%2."/>
      <w:lvlJc w:val="left"/>
      <w:pPr>
        <w:ind w:left="2007" w:hanging="360"/>
      </w:pPr>
    </w:lvl>
    <w:lvl w:ilvl="2" w:tplc="1009001B" w:tentative="1">
      <w:start w:val="1"/>
      <w:numFmt w:val="lowerRoman"/>
      <w:lvlText w:val="%3."/>
      <w:lvlJc w:val="right"/>
      <w:pPr>
        <w:ind w:left="2727" w:hanging="180"/>
      </w:pPr>
    </w:lvl>
    <w:lvl w:ilvl="3" w:tplc="1009000F" w:tentative="1">
      <w:start w:val="1"/>
      <w:numFmt w:val="decimal"/>
      <w:lvlText w:val="%4."/>
      <w:lvlJc w:val="left"/>
      <w:pPr>
        <w:ind w:left="3447" w:hanging="360"/>
      </w:pPr>
    </w:lvl>
    <w:lvl w:ilvl="4" w:tplc="10090019" w:tentative="1">
      <w:start w:val="1"/>
      <w:numFmt w:val="lowerLetter"/>
      <w:lvlText w:val="%5."/>
      <w:lvlJc w:val="left"/>
      <w:pPr>
        <w:ind w:left="4167" w:hanging="360"/>
      </w:pPr>
    </w:lvl>
    <w:lvl w:ilvl="5" w:tplc="1009001B" w:tentative="1">
      <w:start w:val="1"/>
      <w:numFmt w:val="lowerRoman"/>
      <w:lvlText w:val="%6."/>
      <w:lvlJc w:val="right"/>
      <w:pPr>
        <w:ind w:left="4887" w:hanging="180"/>
      </w:pPr>
    </w:lvl>
    <w:lvl w:ilvl="6" w:tplc="1009000F" w:tentative="1">
      <w:start w:val="1"/>
      <w:numFmt w:val="decimal"/>
      <w:lvlText w:val="%7."/>
      <w:lvlJc w:val="left"/>
      <w:pPr>
        <w:ind w:left="5607" w:hanging="360"/>
      </w:pPr>
    </w:lvl>
    <w:lvl w:ilvl="7" w:tplc="10090019" w:tentative="1">
      <w:start w:val="1"/>
      <w:numFmt w:val="lowerLetter"/>
      <w:lvlText w:val="%8."/>
      <w:lvlJc w:val="left"/>
      <w:pPr>
        <w:ind w:left="6327" w:hanging="360"/>
      </w:pPr>
    </w:lvl>
    <w:lvl w:ilvl="8" w:tplc="1009001B" w:tentative="1">
      <w:start w:val="1"/>
      <w:numFmt w:val="lowerRoman"/>
      <w:lvlText w:val="%9."/>
      <w:lvlJc w:val="right"/>
      <w:pPr>
        <w:ind w:left="7047" w:hanging="180"/>
      </w:pPr>
    </w:lvl>
  </w:abstractNum>
  <w:abstractNum w:abstractNumId="14" w15:restartNumberingAfterBreak="0">
    <w:nsid w:val="205E7DDD"/>
    <w:multiLevelType w:val="hybridMultilevel"/>
    <w:tmpl w:val="BF26B0B8"/>
    <w:lvl w:ilvl="0" w:tplc="AFB8CAA4">
      <w:start w:val="25"/>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5" w15:restartNumberingAfterBreak="0">
    <w:nsid w:val="20DC5001"/>
    <w:multiLevelType w:val="hybridMultilevel"/>
    <w:tmpl w:val="852C6010"/>
    <w:lvl w:ilvl="0" w:tplc="AFB8CAA4">
      <w:start w:val="25"/>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084" w:hanging="400"/>
      </w:pPr>
      <w:rPr>
        <w:rFonts w:ascii="Wingdings" w:hAnsi="Wingdings" w:hint="default"/>
      </w:rPr>
    </w:lvl>
    <w:lvl w:ilvl="2" w:tplc="04090005" w:tentative="1">
      <w:start w:val="1"/>
      <w:numFmt w:val="bullet"/>
      <w:lvlText w:val=""/>
      <w:lvlJc w:val="left"/>
      <w:pPr>
        <w:ind w:left="1484" w:hanging="400"/>
      </w:pPr>
      <w:rPr>
        <w:rFonts w:ascii="Wingdings" w:hAnsi="Wingdings" w:hint="default"/>
      </w:rPr>
    </w:lvl>
    <w:lvl w:ilvl="3" w:tplc="04090001" w:tentative="1">
      <w:start w:val="1"/>
      <w:numFmt w:val="bullet"/>
      <w:lvlText w:val=""/>
      <w:lvlJc w:val="left"/>
      <w:pPr>
        <w:ind w:left="1884" w:hanging="400"/>
      </w:pPr>
      <w:rPr>
        <w:rFonts w:ascii="Wingdings" w:hAnsi="Wingdings" w:hint="default"/>
      </w:rPr>
    </w:lvl>
    <w:lvl w:ilvl="4" w:tplc="04090003" w:tentative="1">
      <w:start w:val="1"/>
      <w:numFmt w:val="bullet"/>
      <w:lvlText w:val=""/>
      <w:lvlJc w:val="left"/>
      <w:pPr>
        <w:ind w:left="2284" w:hanging="400"/>
      </w:pPr>
      <w:rPr>
        <w:rFonts w:ascii="Wingdings" w:hAnsi="Wingdings" w:hint="default"/>
      </w:rPr>
    </w:lvl>
    <w:lvl w:ilvl="5" w:tplc="04090005" w:tentative="1">
      <w:start w:val="1"/>
      <w:numFmt w:val="bullet"/>
      <w:lvlText w:val=""/>
      <w:lvlJc w:val="left"/>
      <w:pPr>
        <w:ind w:left="2684" w:hanging="400"/>
      </w:pPr>
      <w:rPr>
        <w:rFonts w:ascii="Wingdings" w:hAnsi="Wingdings" w:hint="default"/>
      </w:rPr>
    </w:lvl>
    <w:lvl w:ilvl="6" w:tplc="04090001" w:tentative="1">
      <w:start w:val="1"/>
      <w:numFmt w:val="bullet"/>
      <w:lvlText w:val=""/>
      <w:lvlJc w:val="left"/>
      <w:pPr>
        <w:ind w:left="3084" w:hanging="400"/>
      </w:pPr>
      <w:rPr>
        <w:rFonts w:ascii="Wingdings" w:hAnsi="Wingdings" w:hint="default"/>
      </w:rPr>
    </w:lvl>
    <w:lvl w:ilvl="7" w:tplc="04090003" w:tentative="1">
      <w:start w:val="1"/>
      <w:numFmt w:val="bullet"/>
      <w:lvlText w:val=""/>
      <w:lvlJc w:val="left"/>
      <w:pPr>
        <w:ind w:left="3484" w:hanging="400"/>
      </w:pPr>
      <w:rPr>
        <w:rFonts w:ascii="Wingdings" w:hAnsi="Wingdings" w:hint="default"/>
      </w:rPr>
    </w:lvl>
    <w:lvl w:ilvl="8" w:tplc="04090005" w:tentative="1">
      <w:start w:val="1"/>
      <w:numFmt w:val="bullet"/>
      <w:lvlText w:val=""/>
      <w:lvlJc w:val="left"/>
      <w:pPr>
        <w:ind w:left="3884" w:hanging="400"/>
      </w:pPr>
      <w:rPr>
        <w:rFonts w:ascii="Wingdings" w:hAnsi="Wingdings" w:hint="default"/>
      </w:rPr>
    </w:lvl>
  </w:abstractNum>
  <w:abstractNum w:abstractNumId="16" w15:restartNumberingAfterBreak="0">
    <w:nsid w:val="234E26FC"/>
    <w:multiLevelType w:val="hybridMultilevel"/>
    <w:tmpl w:val="7AF0E90C"/>
    <w:lvl w:ilvl="0" w:tplc="0072936E">
      <w:start w:val="1"/>
      <w:numFmt w:val="bullet"/>
      <w:lvlText w:val=""/>
      <w:lvlPicBulletId w:val="0"/>
      <w:lvlJc w:val="left"/>
      <w:pPr>
        <w:tabs>
          <w:tab w:val="num" w:pos="720"/>
        </w:tabs>
        <w:ind w:left="720" w:hanging="360"/>
      </w:pPr>
      <w:rPr>
        <w:rFonts w:ascii="Symbol" w:hAnsi="Symbol" w:hint="default"/>
      </w:rPr>
    </w:lvl>
    <w:lvl w:ilvl="1" w:tplc="71F4FFF2">
      <w:start w:val="56"/>
      <w:numFmt w:val="bullet"/>
      <w:lvlText w:val="−"/>
      <w:lvlJc w:val="left"/>
      <w:pPr>
        <w:tabs>
          <w:tab w:val="num" w:pos="1440"/>
        </w:tabs>
        <w:ind w:left="1440" w:hanging="360"/>
      </w:pPr>
      <w:rPr>
        <w:rFonts w:ascii="Calibre Regular" w:hAnsi="Calibre Regular" w:hint="default"/>
      </w:rPr>
    </w:lvl>
    <w:lvl w:ilvl="2" w:tplc="9D80E3D0" w:tentative="1">
      <w:start w:val="1"/>
      <w:numFmt w:val="bullet"/>
      <w:lvlText w:val=""/>
      <w:lvlPicBulletId w:val="0"/>
      <w:lvlJc w:val="left"/>
      <w:pPr>
        <w:tabs>
          <w:tab w:val="num" w:pos="2160"/>
        </w:tabs>
        <w:ind w:left="2160" w:hanging="360"/>
      </w:pPr>
      <w:rPr>
        <w:rFonts w:ascii="Symbol" w:hAnsi="Symbol" w:hint="default"/>
      </w:rPr>
    </w:lvl>
    <w:lvl w:ilvl="3" w:tplc="41027E38" w:tentative="1">
      <w:start w:val="1"/>
      <w:numFmt w:val="bullet"/>
      <w:lvlText w:val=""/>
      <w:lvlPicBulletId w:val="0"/>
      <w:lvlJc w:val="left"/>
      <w:pPr>
        <w:tabs>
          <w:tab w:val="num" w:pos="2880"/>
        </w:tabs>
        <w:ind w:left="2880" w:hanging="360"/>
      </w:pPr>
      <w:rPr>
        <w:rFonts w:ascii="Symbol" w:hAnsi="Symbol" w:hint="default"/>
      </w:rPr>
    </w:lvl>
    <w:lvl w:ilvl="4" w:tplc="97CC0E04" w:tentative="1">
      <w:start w:val="1"/>
      <w:numFmt w:val="bullet"/>
      <w:lvlText w:val=""/>
      <w:lvlPicBulletId w:val="0"/>
      <w:lvlJc w:val="left"/>
      <w:pPr>
        <w:tabs>
          <w:tab w:val="num" w:pos="3600"/>
        </w:tabs>
        <w:ind w:left="3600" w:hanging="360"/>
      </w:pPr>
      <w:rPr>
        <w:rFonts w:ascii="Symbol" w:hAnsi="Symbol" w:hint="default"/>
      </w:rPr>
    </w:lvl>
    <w:lvl w:ilvl="5" w:tplc="1810855E" w:tentative="1">
      <w:start w:val="1"/>
      <w:numFmt w:val="bullet"/>
      <w:lvlText w:val=""/>
      <w:lvlPicBulletId w:val="0"/>
      <w:lvlJc w:val="left"/>
      <w:pPr>
        <w:tabs>
          <w:tab w:val="num" w:pos="4320"/>
        </w:tabs>
        <w:ind w:left="4320" w:hanging="360"/>
      </w:pPr>
      <w:rPr>
        <w:rFonts w:ascii="Symbol" w:hAnsi="Symbol" w:hint="default"/>
      </w:rPr>
    </w:lvl>
    <w:lvl w:ilvl="6" w:tplc="DBD06FA2" w:tentative="1">
      <w:start w:val="1"/>
      <w:numFmt w:val="bullet"/>
      <w:lvlText w:val=""/>
      <w:lvlPicBulletId w:val="0"/>
      <w:lvlJc w:val="left"/>
      <w:pPr>
        <w:tabs>
          <w:tab w:val="num" w:pos="5040"/>
        </w:tabs>
        <w:ind w:left="5040" w:hanging="360"/>
      </w:pPr>
      <w:rPr>
        <w:rFonts w:ascii="Symbol" w:hAnsi="Symbol" w:hint="default"/>
      </w:rPr>
    </w:lvl>
    <w:lvl w:ilvl="7" w:tplc="FED4AF06" w:tentative="1">
      <w:start w:val="1"/>
      <w:numFmt w:val="bullet"/>
      <w:lvlText w:val=""/>
      <w:lvlPicBulletId w:val="0"/>
      <w:lvlJc w:val="left"/>
      <w:pPr>
        <w:tabs>
          <w:tab w:val="num" w:pos="5760"/>
        </w:tabs>
        <w:ind w:left="5760" w:hanging="360"/>
      </w:pPr>
      <w:rPr>
        <w:rFonts w:ascii="Symbol" w:hAnsi="Symbol" w:hint="default"/>
      </w:rPr>
    </w:lvl>
    <w:lvl w:ilvl="8" w:tplc="1C1A8024" w:tentative="1">
      <w:start w:val="1"/>
      <w:numFmt w:val="bullet"/>
      <w:lvlText w:val=""/>
      <w:lvlPicBulletId w:val="0"/>
      <w:lvlJc w:val="left"/>
      <w:pPr>
        <w:tabs>
          <w:tab w:val="num" w:pos="6480"/>
        </w:tabs>
        <w:ind w:left="6480" w:hanging="360"/>
      </w:pPr>
      <w:rPr>
        <w:rFonts w:ascii="Symbol" w:hAnsi="Symbol" w:hint="default"/>
      </w:rPr>
    </w:lvl>
  </w:abstractNum>
  <w:abstractNum w:abstractNumId="17" w15:restartNumberingAfterBreak="0">
    <w:nsid w:val="23A47AFF"/>
    <w:multiLevelType w:val="hybridMultilevel"/>
    <w:tmpl w:val="BFDE1DA6"/>
    <w:lvl w:ilvl="0" w:tplc="BE16C228">
      <w:start w:val="1"/>
      <w:numFmt w:val="bullet"/>
      <w:lvlText w:val="−"/>
      <w:lvlJc w:val="left"/>
      <w:pPr>
        <w:tabs>
          <w:tab w:val="num" w:pos="720"/>
        </w:tabs>
        <w:ind w:left="720" w:hanging="360"/>
      </w:pPr>
      <w:rPr>
        <w:rFonts w:ascii="Calibre Regular" w:hAnsi="Calibre Regular" w:hint="default"/>
      </w:rPr>
    </w:lvl>
    <w:lvl w:ilvl="1" w:tplc="30E64A8E" w:tentative="1">
      <w:start w:val="1"/>
      <w:numFmt w:val="bullet"/>
      <w:lvlText w:val="−"/>
      <w:lvlJc w:val="left"/>
      <w:pPr>
        <w:tabs>
          <w:tab w:val="num" w:pos="1440"/>
        </w:tabs>
        <w:ind w:left="1440" w:hanging="360"/>
      </w:pPr>
      <w:rPr>
        <w:rFonts w:ascii="Calibre Regular" w:hAnsi="Calibre Regular" w:hint="default"/>
      </w:rPr>
    </w:lvl>
    <w:lvl w:ilvl="2" w:tplc="84A88F9A">
      <w:start w:val="1"/>
      <w:numFmt w:val="bullet"/>
      <w:lvlText w:val="−"/>
      <w:lvlJc w:val="left"/>
      <w:pPr>
        <w:tabs>
          <w:tab w:val="num" w:pos="2160"/>
        </w:tabs>
        <w:ind w:left="2160" w:hanging="360"/>
      </w:pPr>
      <w:rPr>
        <w:rFonts w:ascii="Calibre Regular" w:hAnsi="Calibre Regular" w:hint="default"/>
      </w:rPr>
    </w:lvl>
    <w:lvl w:ilvl="3" w:tplc="7B02696E" w:tentative="1">
      <w:start w:val="1"/>
      <w:numFmt w:val="bullet"/>
      <w:lvlText w:val="−"/>
      <w:lvlJc w:val="left"/>
      <w:pPr>
        <w:tabs>
          <w:tab w:val="num" w:pos="2880"/>
        </w:tabs>
        <w:ind w:left="2880" w:hanging="360"/>
      </w:pPr>
      <w:rPr>
        <w:rFonts w:ascii="Calibre Regular" w:hAnsi="Calibre Regular" w:hint="default"/>
      </w:rPr>
    </w:lvl>
    <w:lvl w:ilvl="4" w:tplc="2CD8B8CC" w:tentative="1">
      <w:start w:val="1"/>
      <w:numFmt w:val="bullet"/>
      <w:lvlText w:val="−"/>
      <w:lvlJc w:val="left"/>
      <w:pPr>
        <w:tabs>
          <w:tab w:val="num" w:pos="3600"/>
        </w:tabs>
        <w:ind w:left="3600" w:hanging="360"/>
      </w:pPr>
      <w:rPr>
        <w:rFonts w:ascii="Calibre Regular" w:hAnsi="Calibre Regular" w:hint="default"/>
      </w:rPr>
    </w:lvl>
    <w:lvl w:ilvl="5" w:tplc="1F1E4D02" w:tentative="1">
      <w:start w:val="1"/>
      <w:numFmt w:val="bullet"/>
      <w:lvlText w:val="−"/>
      <w:lvlJc w:val="left"/>
      <w:pPr>
        <w:tabs>
          <w:tab w:val="num" w:pos="4320"/>
        </w:tabs>
        <w:ind w:left="4320" w:hanging="360"/>
      </w:pPr>
      <w:rPr>
        <w:rFonts w:ascii="Calibre Regular" w:hAnsi="Calibre Regular" w:hint="default"/>
      </w:rPr>
    </w:lvl>
    <w:lvl w:ilvl="6" w:tplc="B5F287C2" w:tentative="1">
      <w:start w:val="1"/>
      <w:numFmt w:val="bullet"/>
      <w:lvlText w:val="−"/>
      <w:lvlJc w:val="left"/>
      <w:pPr>
        <w:tabs>
          <w:tab w:val="num" w:pos="5040"/>
        </w:tabs>
        <w:ind w:left="5040" w:hanging="360"/>
      </w:pPr>
      <w:rPr>
        <w:rFonts w:ascii="Calibre Regular" w:hAnsi="Calibre Regular" w:hint="default"/>
      </w:rPr>
    </w:lvl>
    <w:lvl w:ilvl="7" w:tplc="A69AFB3E" w:tentative="1">
      <w:start w:val="1"/>
      <w:numFmt w:val="bullet"/>
      <w:lvlText w:val="−"/>
      <w:lvlJc w:val="left"/>
      <w:pPr>
        <w:tabs>
          <w:tab w:val="num" w:pos="5760"/>
        </w:tabs>
        <w:ind w:left="5760" w:hanging="360"/>
      </w:pPr>
      <w:rPr>
        <w:rFonts w:ascii="Calibre Regular" w:hAnsi="Calibre Regular" w:hint="default"/>
      </w:rPr>
    </w:lvl>
    <w:lvl w:ilvl="8" w:tplc="3DDCB320" w:tentative="1">
      <w:start w:val="1"/>
      <w:numFmt w:val="bullet"/>
      <w:lvlText w:val="−"/>
      <w:lvlJc w:val="left"/>
      <w:pPr>
        <w:tabs>
          <w:tab w:val="num" w:pos="6480"/>
        </w:tabs>
        <w:ind w:left="6480" w:hanging="360"/>
      </w:pPr>
      <w:rPr>
        <w:rFonts w:ascii="Calibre Regular" w:hAnsi="Calibre Regular" w:hint="default"/>
      </w:rPr>
    </w:lvl>
  </w:abstractNum>
  <w:abstractNum w:abstractNumId="18" w15:restartNumberingAfterBreak="0">
    <w:nsid w:val="24835BD9"/>
    <w:multiLevelType w:val="hybridMultilevel"/>
    <w:tmpl w:val="AE289F82"/>
    <w:lvl w:ilvl="0" w:tplc="D0FABE44">
      <w:start w:val="2"/>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9" w15:restartNumberingAfterBreak="0">
    <w:nsid w:val="252A7092"/>
    <w:multiLevelType w:val="hybridMultilevel"/>
    <w:tmpl w:val="A4AA9A96"/>
    <w:lvl w:ilvl="0" w:tplc="F294C3F8">
      <w:start w:val="1"/>
      <w:numFmt w:val="bullet"/>
      <w:lvlText w:val=""/>
      <w:lvlPicBulletId w:val="0"/>
      <w:lvlJc w:val="left"/>
      <w:pPr>
        <w:tabs>
          <w:tab w:val="num" w:pos="720"/>
        </w:tabs>
        <w:ind w:left="720" w:hanging="360"/>
      </w:pPr>
      <w:rPr>
        <w:rFonts w:ascii="Symbol" w:hAnsi="Symbol" w:hint="default"/>
      </w:rPr>
    </w:lvl>
    <w:lvl w:ilvl="1" w:tplc="77B6070C" w:tentative="1">
      <w:start w:val="1"/>
      <w:numFmt w:val="bullet"/>
      <w:lvlText w:val=""/>
      <w:lvlPicBulletId w:val="0"/>
      <w:lvlJc w:val="left"/>
      <w:pPr>
        <w:tabs>
          <w:tab w:val="num" w:pos="1440"/>
        </w:tabs>
        <w:ind w:left="1440" w:hanging="360"/>
      </w:pPr>
      <w:rPr>
        <w:rFonts w:ascii="Symbol" w:hAnsi="Symbol" w:hint="default"/>
      </w:rPr>
    </w:lvl>
    <w:lvl w:ilvl="2" w:tplc="CAA8097E" w:tentative="1">
      <w:start w:val="1"/>
      <w:numFmt w:val="bullet"/>
      <w:lvlText w:val=""/>
      <w:lvlPicBulletId w:val="0"/>
      <w:lvlJc w:val="left"/>
      <w:pPr>
        <w:tabs>
          <w:tab w:val="num" w:pos="2160"/>
        </w:tabs>
        <w:ind w:left="2160" w:hanging="360"/>
      </w:pPr>
      <w:rPr>
        <w:rFonts w:ascii="Symbol" w:hAnsi="Symbol" w:hint="default"/>
      </w:rPr>
    </w:lvl>
    <w:lvl w:ilvl="3" w:tplc="78027476" w:tentative="1">
      <w:start w:val="1"/>
      <w:numFmt w:val="bullet"/>
      <w:lvlText w:val=""/>
      <w:lvlPicBulletId w:val="0"/>
      <w:lvlJc w:val="left"/>
      <w:pPr>
        <w:tabs>
          <w:tab w:val="num" w:pos="2880"/>
        </w:tabs>
        <w:ind w:left="2880" w:hanging="360"/>
      </w:pPr>
      <w:rPr>
        <w:rFonts w:ascii="Symbol" w:hAnsi="Symbol" w:hint="default"/>
      </w:rPr>
    </w:lvl>
    <w:lvl w:ilvl="4" w:tplc="52FAC200" w:tentative="1">
      <w:start w:val="1"/>
      <w:numFmt w:val="bullet"/>
      <w:lvlText w:val=""/>
      <w:lvlPicBulletId w:val="0"/>
      <w:lvlJc w:val="left"/>
      <w:pPr>
        <w:tabs>
          <w:tab w:val="num" w:pos="3600"/>
        </w:tabs>
        <w:ind w:left="3600" w:hanging="360"/>
      </w:pPr>
      <w:rPr>
        <w:rFonts w:ascii="Symbol" w:hAnsi="Symbol" w:hint="default"/>
      </w:rPr>
    </w:lvl>
    <w:lvl w:ilvl="5" w:tplc="02360D88" w:tentative="1">
      <w:start w:val="1"/>
      <w:numFmt w:val="bullet"/>
      <w:lvlText w:val=""/>
      <w:lvlPicBulletId w:val="0"/>
      <w:lvlJc w:val="left"/>
      <w:pPr>
        <w:tabs>
          <w:tab w:val="num" w:pos="4320"/>
        </w:tabs>
        <w:ind w:left="4320" w:hanging="360"/>
      </w:pPr>
      <w:rPr>
        <w:rFonts w:ascii="Symbol" w:hAnsi="Symbol" w:hint="default"/>
      </w:rPr>
    </w:lvl>
    <w:lvl w:ilvl="6" w:tplc="787E1EF2" w:tentative="1">
      <w:start w:val="1"/>
      <w:numFmt w:val="bullet"/>
      <w:lvlText w:val=""/>
      <w:lvlPicBulletId w:val="0"/>
      <w:lvlJc w:val="left"/>
      <w:pPr>
        <w:tabs>
          <w:tab w:val="num" w:pos="5040"/>
        </w:tabs>
        <w:ind w:left="5040" w:hanging="360"/>
      </w:pPr>
      <w:rPr>
        <w:rFonts w:ascii="Symbol" w:hAnsi="Symbol" w:hint="default"/>
      </w:rPr>
    </w:lvl>
    <w:lvl w:ilvl="7" w:tplc="8788FD78" w:tentative="1">
      <w:start w:val="1"/>
      <w:numFmt w:val="bullet"/>
      <w:lvlText w:val=""/>
      <w:lvlPicBulletId w:val="0"/>
      <w:lvlJc w:val="left"/>
      <w:pPr>
        <w:tabs>
          <w:tab w:val="num" w:pos="5760"/>
        </w:tabs>
        <w:ind w:left="5760" w:hanging="360"/>
      </w:pPr>
      <w:rPr>
        <w:rFonts w:ascii="Symbol" w:hAnsi="Symbol" w:hint="default"/>
      </w:rPr>
    </w:lvl>
    <w:lvl w:ilvl="8" w:tplc="A92C8ADE" w:tentative="1">
      <w:start w:val="1"/>
      <w:numFmt w:val="bullet"/>
      <w:lvlText w:val=""/>
      <w:lvlPicBulletId w:val="0"/>
      <w:lvlJc w:val="left"/>
      <w:pPr>
        <w:tabs>
          <w:tab w:val="num" w:pos="6480"/>
        </w:tabs>
        <w:ind w:left="6480" w:hanging="360"/>
      </w:pPr>
      <w:rPr>
        <w:rFonts w:ascii="Symbol" w:hAnsi="Symbol" w:hint="default"/>
      </w:rPr>
    </w:lvl>
  </w:abstractNum>
  <w:abstractNum w:abstractNumId="20" w15:restartNumberingAfterBreak="0">
    <w:nsid w:val="26D741E2"/>
    <w:multiLevelType w:val="hybridMultilevel"/>
    <w:tmpl w:val="9CD8838A"/>
    <w:lvl w:ilvl="0" w:tplc="341806DC">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1" w15:restartNumberingAfterBreak="0">
    <w:nsid w:val="275D4D82"/>
    <w:multiLevelType w:val="hybridMultilevel"/>
    <w:tmpl w:val="6F50E72A"/>
    <w:lvl w:ilvl="0" w:tplc="04C66A4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27646717"/>
    <w:multiLevelType w:val="hybridMultilevel"/>
    <w:tmpl w:val="ABDC975E"/>
    <w:lvl w:ilvl="0" w:tplc="A85A3062">
      <w:start w:val="3"/>
      <w:numFmt w:val="bullet"/>
      <w:lvlText w:val="-"/>
      <w:lvlJc w:val="left"/>
      <w:pPr>
        <w:ind w:left="927" w:hanging="360"/>
      </w:pPr>
      <w:rPr>
        <w:rFonts w:ascii="Times New Roman" w:eastAsia="SimSu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23" w15:restartNumberingAfterBreak="0">
    <w:nsid w:val="280B64C3"/>
    <w:multiLevelType w:val="hybridMultilevel"/>
    <w:tmpl w:val="979E1346"/>
    <w:lvl w:ilvl="0" w:tplc="223C9F0A">
      <w:start w:val="1"/>
      <w:numFmt w:val="bullet"/>
      <w:lvlText w:val="-"/>
      <w:lvlJc w:val="left"/>
      <w:pPr>
        <w:ind w:left="1004" w:hanging="360"/>
      </w:pPr>
      <w:rPr>
        <w:rFonts w:ascii="Arial" w:eastAsia="SimSun" w:hAnsi="Arial" w:cs="Arial" w:hint="default"/>
      </w:rPr>
    </w:lvl>
    <w:lvl w:ilvl="1" w:tplc="10090003" w:tentative="1">
      <w:start w:val="1"/>
      <w:numFmt w:val="bullet"/>
      <w:lvlText w:val="o"/>
      <w:lvlJc w:val="left"/>
      <w:pPr>
        <w:ind w:left="1724" w:hanging="360"/>
      </w:pPr>
      <w:rPr>
        <w:rFonts w:ascii="Courier New" w:hAnsi="Courier New" w:cs="Courier New" w:hint="default"/>
      </w:rPr>
    </w:lvl>
    <w:lvl w:ilvl="2" w:tplc="10090005" w:tentative="1">
      <w:start w:val="1"/>
      <w:numFmt w:val="bullet"/>
      <w:lvlText w:val=""/>
      <w:lvlJc w:val="left"/>
      <w:pPr>
        <w:ind w:left="2444" w:hanging="360"/>
      </w:pPr>
      <w:rPr>
        <w:rFonts w:ascii="Wingdings" w:hAnsi="Wingdings" w:hint="default"/>
      </w:rPr>
    </w:lvl>
    <w:lvl w:ilvl="3" w:tplc="10090001" w:tentative="1">
      <w:start w:val="1"/>
      <w:numFmt w:val="bullet"/>
      <w:lvlText w:val=""/>
      <w:lvlJc w:val="left"/>
      <w:pPr>
        <w:ind w:left="3164" w:hanging="360"/>
      </w:pPr>
      <w:rPr>
        <w:rFonts w:ascii="Symbol" w:hAnsi="Symbol" w:hint="default"/>
      </w:rPr>
    </w:lvl>
    <w:lvl w:ilvl="4" w:tplc="10090003" w:tentative="1">
      <w:start w:val="1"/>
      <w:numFmt w:val="bullet"/>
      <w:lvlText w:val="o"/>
      <w:lvlJc w:val="left"/>
      <w:pPr>
        <w:ind w:left="3884" w:hanging="360"/>
      </w:pPr>
      <w:rPr>
        <w:rFonts w:ascii="Courier New" w:hAnsi="Courier New" w:cs="Courier New" w:hint="default"/>
      </w:rPr>
    </w:lvl>
    <w:lvl w:ilvl="5" w:tplc="10090005" w:tentative="1">
      <w:start w:val="1"/>
      <w:numFmt w:val="bullet"/>
      <w:lvlText w:val=""/>
      <w:lvlJc w:val="left"/>
      <w:pPr>
        <w:ind w:left="4604" w:hanging="360"/>
      </w:pPr>
      <w:rPr>
        <w:rFonts w:ascii="Wingdings" w:hAnsi="Wingdings" w:hint="default"/>
      </w:rPr>
    </w:lvl>
    <w:lvl w:ilvl="6" w:tplc="10090001" w:tentative="1">
      <w:start w:val="1"/>
      <w:numFmt w:val="bullet"/>
      <w:lvlText w:val=""/>
      <w:lvlJc w:val="left"/>
      <w:pPr>
        <w:ind w:left="5324" w:hanging="360"/>
      </w:pPr>
      <w:rPr>
        <w:rFonts w:ascii="Symbol" w:hAnsi="Symbol" w:hint="default"/>
      </w:rPr>
    </w:lvl>
    <w:lvl w:ilvl="7" w:tplc="10090003" w:tentative="1">
      <w:start w:val="1"/>
      <w:numFmt w:val="bullet"/>
      <w:lvlText w:val="o"/>
      <w:lvlJc w:val="left"/>
      <w:pPr>
        <w:ind w:left="6044" w:hanging="360"/>
      </w:pPr>
      <w:rPr>
        <w:rFonts w:ascii="Courier New" w:hAnsi="Courier New" w:cs="Courier New" w:hint="default"/>
      </w:rPr>
    </w:lvl>
    <w:lvl w:ilvl="8" w:tplc="10090005" w:tentative="1">
      <w:start w:val="1"/>
      <w:numFmt w:val="bullet"/>
      <w:lvlText w:val=""/>
      <w:lvlJc w:val="left"/>
      <w:pPr>
        <w:ind w:left="6764" w:hanging="360"/>
      </w:pPr>
      <w:rPr>
        <w:rFonts w:ascii="Wingdings" w:hAnsi="Wingdings" w:hint="default"/>
      </w:rPr>
    </w:lvl>
  </w:abstractNum>
  <w:abstractNum w:abstractNumId="24" w15:restartNumberingAfterBreak="0">
    <w:nsid w:val="28906601"/>
    <w:multiLevelType w:val="hybridMultilevel"/>
    <w:tmpl w:val="01660CFA"/>
    <w:lvl w:ilvl="0" w:tplc="2634FBD2">
      <w:start w:val="1"/>
      <w:numFmt w:val="bullet"/>
      <w:lvlText w:val=""/>
      <w:lvlPicBulletId w:val="0"/>
      <w:lvlJc w:val="left"/>
      <w:pPr>
        <w:tabs>
          <w:tab w:val="num" w:pos="720"/>
        </w:tabs>
        <w:ind w:left="720" w:hanging="360"/>
      </w:pPr>
      <w:rPr>
        <w:rFonts w:ascii="Symbol" w:hAnsi="Symbol" w:hint="default"/>
      </w:rPr>
    </w:lvl>
    <w:lvl w:ilvl="1" w:tplc="33387BE0">
      <w:start w:val="56"/>
      <w:numFmt w:val="bullet"/>
      <w:lvlText w:val="−"/>
      <w:lvlJc w:val="left"/>
      <w:pPr>
        <w:tabs>
          <w:tab w:val="num" w:pos="1440"/>
        </w:tabs>
        <w:ind w:left="1440" w:hanging="360"/>
      </w:pPr>
      <w:rPr>
        <w:rFonts w:ascii="Calibre Regular" w:hAnsi="Calibre Regular" w:hint="default"/>
      </w:rPr>
    </w:lvl>
    <w:lvl w:ilvl="2" w:tplc="A29CCEB0" w:tentative="1">
      <w:start w:val="1"/>
      <w:numFmt w:val="bullet"/>
      <w:lvlText w:val=""/>
      <w:lvlPicBulletId w:val="0"/>
      <w:lvlJc w:val="left"/>
      <w:pPr>
        <w:tabs>
          <w:tab w:val="num" w:pos="2160"/>
        </w:tabs>
        <w:ind w:left="2160" w:hanging="360"/>
      </w:pPr>
      <w:rPr>
        <w:rFonts w:ascii="Symbol" w:hAnsi="Symbol" w:hint="default"/>
      </w:rPr>
    </w:lvl>
    <w:lvl w:ilvl="3" w:tplc="B7085604" w:tentative="1">
      <w:start w:val="1"/>
      <w:numFmt w:val="bullet"/>
      <w:lvlText w:val=""/>
      <w:lvlPicBulletId w:val="0"/>
      <w:lvlJc w:val="left"/>
      <w:pPr>
        <w:tabs>
          <w:tab w:val="num" w:pos="2880"/>
        </w:tabs>
        <w:ind w:left="2880" w:hanging="360"/>
      </w:pPr>
      <w:rPr>
        <w:rFonts w:ascii="Symbol" w:hAnsi="Symbol" w:hint="default"/>
      </w:rPr>
    </w:lvl>
    <w:lvl w:ilvl="4" w:tplc="3B22EE62" w:tentative="1">
      <w:start w:val="1"/>
      <w:numFmt w:val="bullet"/>
      <w:lvlText w:val=""/>
      <w:lvlPicBulletId w:val="0"/>
      <w:lvlJc w:val="left"/>
      <w:pPr>
        <w:tabs>
          <w:tab w:val="num" w:pos="3600"/>
        </w:tabs>
        <w:ind w:left="3600" w:hanging="360"/>
      </w:pPr>
      <w:rPr>
        <w:rFonts w:ascii="Symbol" w:hAnsi="Symbol" w:hint="default"/>
      </w:rPr>
    </w:lvl>
    <w:lvl w:ilvl="5" w:tplc="B6427E6E" w:tentative="1">
      <w:start w:val="1"/>
      <w:numFmt w:val="bullet"/>
      <w:lvlText w:val=""/>
      <w:lvlPicBulletId w:val="0"/>
      <w:lvlJc w:val="left"/>
      <w:pPr>
        <w:tabs>
          <w:tab w:val="num" w:pos="4320"/>
        </w:tabs>
        <w:ind w:left="4320" w:hanging="360"/>
      </w:pPr>
      <w:rPr>
        <w:rFonts w:ascii="Symbol" w:hAnsi="Symbol" w:hint="default"/>
      </w:rPr>
    </w:lvl>
    <w:lvl w:ilvl="6" w:tplc="BC9A07D4" w:tentative="1">
      <w:start w:val="1"/>
      <w:numFmt w:val="bullet"/>
      <w:lvlText w:val=""/>
      <w:lvlPicBulletId w:val="0"/>
      <w:lvlJc w:val="left"/>
      <w:pPr>
        <w:tabs>
          <w:tab w:val="num" w:pos="5040"/>
        </w:tabs>
        <w:ind w:left="5040" w:hanging="360"/>
      </w:pPr>
      <w:rPr>
        <w:rFonts w:ascii="Symbol" w:hAnsi="Symbol" w:hint="default"/>
      </w:rPr>
    </w:lvl>
    <w:lvl w:ilvl="7" w:tplc="AE1CF026" w:tentative="1">
      <w:start w:val="1"/>
      <w:numFmt w:val="bullet"/>
      <w:lvlText w:val=""/>
      <w:lvlPicBulletId w:val="0"/>
      <w:lvlJc w:val="left"/>
      <w:pPr>
        <w:tabs>
          <w:tab w:val="num" w:pos="5760"/>
        </w:tabs>
        <w:ind w:left="5760" w:hanging="360"/>
      </w:pPr>
      <w:rPr>
        <w:rFonts w:ascii="Symbol" w:hAnsi="Symbol" w:hint="default"/>
      </w:rPr>
    </w:lvl>
    <w:lvl w:ilvl="8" w:tplc="A024373E" w:tentative="1">
      <w:start w:val="1"/>
      <w:numFmt w:val="bullet"/>
      <w:lvlText w:val=""/>
      <w:lvlPicBulletId w:val="0"/>
      <w:lvlJc w:val="left"/>
      <w:pPr>
        <w:tabs>
          <w:tab w:val="num" w:pos="6480"/>
        </w:tabs>
        <w:ind w:left="6480" w:hanging="360"/>
      </w:pPr>
      <w:rPr>
        <w:rFonts w:ascii="Symbol" w:hAnsi="Symbol" w:hint="default"/>
      </w:rPr>
    </w:lvl>
  </w:abstractNum>
  <w:abstractNum w:abstractNumId="25" w15:restartNumberingAfterBreak="0">
    <w:nsid w:val="29D33C30"/>
    <w:multiLevelType w:val="hybridMultilevel"/>
    <w:tmpl w:val="8A600AB2"/>
    <w:lvl w:ilvl="0" w:tplc="8EBEAB52">
      <w:start w:val="1"/>
      <w:numFmt w:val="bullet"/>
      <w:lvlText w:val=""/>
      <w:lvlPicBulletId w:val="1"/>
      <w:lvlJc w:val="left"/>
      <w:pPr>
        <w:tabs>
          <w:tab w:val="num" w:pos="720"/>
        </w:tabs>
        <w:ind w:left="720" w:hanging="360"/>
      </w:pPr>
      <w:rPr>
        <w:rFonts w:ascii="Symbol" w:hAnsi="Symbol" w:hint="default"/>
      </w:rPr>
    </w:lvl>
    <w:lvl w:ilvl="1" w:tplc="DF8C8D3A" w:tentative="1">
      <w:start w:val="1"/>
      <w:numFmt w:val="bullet"/>
      <w:lvlText w:val=""/>
      <w:lvlPicBulletId w:val="1"/>
      <w:lvlJc w:val="left"/>
      <w:pPr>
        <w:tabs>
          <w:tab w:val="num" w:pos="1440"/>
        </w:tabs>
        <w:ind w:left="1440" w:hanging="360"/>
      </w:pPr>
      <w:rPr>
        <w:rFonts w:ascii="Symbol" w:hAnsi="Symbol" w:hint="default"/>
      </w:rPr>
    </w:lvl>
    <w:lvl w:ilvl="2" w:tplc="51768DF2" w:tentative="1">
      <w:start w:val="1"/>
      <w:numFmt w:val="bullet"/>
      <w:lvlText w:val=""/>
      <w:lvlPicBulletId w:val="1"/>
      <w:lvlJc w:val="left"/>
      <w:pPr>
        <w:tabs>
          <w:tab w:val="num" w:pos="2160"/>
        </w:tabs>
        <w:ind w:left="2160" w:hanging="360"/>
      </w:pPr>
      <w:rPr>
        <w:rFonts w:ascii="Symbol" w:hAnsi="Symbol" w:hint="default"/>
      </w:rPr>
    </w:lvl>
    <w:lvl w:ilvl="3" w:tplc="FC98DEFA" w:tentative="1">
      <w:start w:val="1"/>
      <w:numFmt w:val="bullet"/>
      <w:lvlText w:val=""/>
      <w:lvlPicBulletId w:val="1"/>
      <w:lvlJc w:val="left"/>
      <w:pPr>
        <w:tabs>
          <w:tab w:val="num" w:pos="2880"/>
        </w:tabs>
        <w:ind w:left="2880" w:hanging="360"/>
      </w:pPr>
      <w:rPr>
        <w:rFonts w:ascii="Symbol" w:hAnsi="Symbol" w:hint="default"/>
      </w:rPr>
    </w:lvl>
    <w:lvl w:ilvl="4" w:tplc="A08E0B4C" w:tentative="1">
      <w:start w:val="1"/>
      <w:numFmt w:val="bullet"/>
      <w:lvlText w:val=""/>
      <w:lvlPicBulletId w:val="1"/>
      <w:lvlJc w:val="left"/>
      <w:pPr>
        <w:tabs>
          <w:tab w:val="num" w:pos="3600"/>
        </w:tabs>
        <w:ind w:left="3600" w:hanging="360"/>
      </w:pPr>
      <w:rPr>
        <w:rFonts w:ascii="Symbol" w:hAnsi="Symbol" w:hint="default"/>
      </w:rPr>
    </w:lvl>
    <w:lvl w:ilvl="5" w:tplc="B9D8220A" w:tentative="1">
      <w:start w:val="1"/>
      <w:numFmt w:val="bullet"/>
      <w:lvlText w:val=""/>
      <w:lvlPicBulletId w:val="1"/>
      <w:lvlJc w:val="left"/>
      <w:pPr>
        <w:tabs>
          <w:tab w:val="num" w:pos="4320"/>
        </w:tabs>
        <w:ind w:left="4320" w:hanging="360"/>
      </w:pPr>
      <w:rPr>
        <w:rFonts w:ascii="Symbol" w:hAnsi="Symbol" w:hint="default"/>
      </w:rPr>
    </w:lvl>
    <w:lvl w:ilvl="6" w:tplc="26DE7C42" w:tentative="1">
      <w:start w:val="1"/>
      <w:numFmt w:val="bullet"/>
      <w:lvlText w:val=""/>
      <w:lvlPicBulletId w:val="1"/>
      <w:lvlJc w:val="left"/>
      <w:pPr>
        <w:tabs>
          <w:tab w:val="num" w:pos="5040"/>
        </w:tabs>
        <w:ind w:left="5040" w:hanging="360"/>
      </w:pPr>
      <w:rPr>
        <w:rFonts w:ascii="Symbol" w:hAnsi="Symbol" w:hint="default"/>
      </w:rPr>
    </w:lvl>
    <w:lvl w:ilvl="7" w:tplc="7ED63E1A" w:tentative="1">
      <w:start w:val="1"/>
      <w:numFmt w:val="bullet"/>
      <w:lvlText w:val=""/>
      <w:lvlPicBulletId w:val="1"/>
      <w:lvlJc w:val="left"/>
      <w:pPr>
        <w:tabs>
          <w:tab w:val="num" w:pos="5760"/>
        </w:tabs>
        <w:ind w:left="5760" w:hanging="360"/>
      </w:pPr>
      <w:rPr>
        <w:rFonts w:ascii="Symbol" w:hAnsi="Symbol" w:hint="default"/>
      </w:rPr>
    </w:lvl>
    <w:lvl w:ilvl="8" w:tplc="D110EE3C" w:tentative="1">
      <w:start w:val="1"/>
      <w:numFmt w:val="bullet"/>
      <w:lvlText w:val=""/>
      <w:lvlPicBulletId w:val="1"/>
      <w:lvlJc w:val="left"/>
      <w:pPr>
        <w:tabs>
          <w:tab w:val="num" w:pos="6480"/>
        </w:tabs>
        <w:ind w:left="6480" w:hanging="360"/>
      </w:pPr>
      <w:rPr>
        <w:rFonts w:ascii="Symbol" w:hAnsi="Symbol" w:hint="default"/>
      </w:rPr>
    </w:lvl>
  </w:abstractNum>
  <w:abstractNum w:abstractNumId="26" w15:restartNumberingAfterBreak="0">
    <w:nsid w:val="2ECB6AAE"/>
    <w:multiLevelType w:val="hybridMultilevel"/>
    <w:tmpl w:val="14CC4286"/>
    <w:lvl w:ilvl="0" w:tplc="2340CB6A">
      <w:start w:val="6"/>
      <w:numFmt w:val="bullet"/>
      <w:lvlText w:val="-"/>
      <w:lvlJc w:val="left"/>
      <w:pPr>
        <w:ind w:left="928" w:hanging="360"/>
      </w:pPr>
      <w:rPr>
        <w:rFonts w:ascii="Times New Roman" w:eastAsia="SimSu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27" w15:restartNumberingAfterBreak="0">
    <w:nsid w:val="2F731240"/>
    <w:multiLevelType w:val="hybridMultilevel"/>
    <w:tmpl w:val="A7946B6C"/>
    <w:lvl w:ilvl="0" w:tplc="F91C5BEA">
      <w:start w:val="9"/>
      <w:numFmt w:val="bullet"/>
      <w:lvlText w:val="-"/>
      <w:lvlJc w:val="left"/>
      <w:pPr>
        <w:ind w:left="1080" w:hanging="360"/>
      </w:pPr>
      <w:rPr>
        <w:rFonts w:ascii="Times New Roman" w:eastAsia="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8" w15:restartNumberingAfterBreak="0">
    <w:nsid w:val="2FD529E7"/>
    <w:multiLevelType w:val="hybridMultilevel"/>
    <w:tmpl w:val="9D1A69F6"/>
    <w:lvl w:ilvl="0" w:tplc="5CB887B6">
      <w:start w:val="1"/>
      <w:numFmt w:val="bullet"/>
      <w:lvlText w:val=""/>
      <w:lvlPicBulletId w:val="0"/>
      <w:lvlJc w:val="left"/>
      <w:pPr>
        <w:tabs>
          <w:tab w:val="num" w:pos="720"/>
        </w:tabs>
        <w:ind w:left="720" w:hanging="360"/>
      </w:pPr>
      <w:rPr>
        <w:rFonts w:ascii="Symbol" w:hAnsi="Symbol" w:hint="default"/>
      </w:rPr>
    </w:lvl>
    <w:lvl w:ilvl="1" w:tplc="FAE0FE7A" w:tentative="1">
      <w:start w:val="1"/>
      <w:numFmt w:val="bullet"/>
      <w:lvlText w:val=""/>
      <w:lvlPicBulletId w:val="0"/>
      <w:lvlJc w:val="left"/>
      <w:pPr>
        <w:tabs>
          <w:tab w:val="num" w:pos="1440"/>
        </w:tabs>
        <w:ind w:left="1440" w:hanging="360"/>
      </w:pPr>
      <w:rPr>
        <w:rFonts w:ascii="Symbol" w:hAnsi="Symbol" w:hint="default"/>
      </w:rPr>
    </w:lvl>
    <w:lvl w:ilvl="2" w:tplc="50E4C062" w:tentative="1">
      <w:start w:val="1"/>
      <w:numFmt w:val="bullet"/>
      <w:lvlText w:val=""/>
      <w:lvlPicBulletId w:val="0"/>
      <w:lvlJc w:val="left"/>
      <w:pPr>
        <w:tabs>
          <w:tab w:val="num" w:pos="2160"/>
        </w:tabs>
        <w:ind w:left="2160" w:hanging="360"/>
      </w:pPr>
      <w:rPr>
        <w:rFonts w:ascii="Symbol" w:hAnsi="Symbol" w:hint="default"/>
      </w:rPr>
    </w:lvl>
    <w:lvl w:ilvl="3" w:tplc="003A0A02" w:tentative="1">
      <w:start w:val="1"/>
      <w:numFmt w:val="bullet"/>
      <w:lvlText w:val=""/>
      <w:lvlPicBulletId w:val="0"/>
      <w:lvlJc w:val="left"/>
      <w:pPr>
        <w:tabs>
          <w:tab w:val="num" w:pos="2880"/>
        </w:tabs>
        <w:ind w:left="2880" w:hanging="360"/>
      </w:pPr>
      <w:rPr>
        <w:rFonts w:ascii="Symbol" w:hAnsi="Symbol" w:hint="default"/>
      </w:rPr>
    </w:lvl>
    <w:lvl w:ilvl="4" w:tplc="52969700" w:tentative="1">
      <w:start w:val="1"/>
      <w:numFmt w:val="bullet"/>
      <w:lvlText w:val=""/>
      <w:lvlPicBulletId w:val="0"/>
      <w:lvlJc w:val="left"/>
      <w:pPr>
        <w:tabs>
          <w:tab w:val="num" w:pos="3600"/>
        </w:tabs>
        <w:ind w:left="3600" w:hanging="360"/>
      </w:pPr>
      <w:rPr>
        <w:rFonts w:ascii="Symbol" w:hAnsi="Symbol" w:hint="default"/>
      </w:rPr>
    </w:lvl>
    <w:lvl w:ilvl="5" w:tplc="84321C8A" w:tentative="1">
      <w:start w:val="1"/>
      <w:numFmt w:val="bullet"/>
      <w:lvlText w:val=""/>
      <w:lvlPicBulletId w:val="0"/>
      <w:lvlJc w:val="left"/>
      <w:pPr>
        <w:tabs>
          <w:tab w:val="num" w:pos="4320"/>
        </w:tabs>
        <w:ind w:left="4320" w:hanging="360"/>
      </w:pPr>
      <w:rPr>
        <w:rFonts w:ascii="Symbol" w:hAnsi="Symbol" w:hint="default"/>
      </w:rPr>
    </w:lvl>
    <w:lvl w:ilvl="6" w:tplc="45B20A8C" w:tentative="1">
      <w:start w:val="1"/>
      <w:numFmt w:val="bullet"/>
      <w:lvlText w:val=""/>
      <w:lvlPicBulletId w:val="0"/>
      <w:lvlJc w:val="left"/>
      <w:pPr>
        <w:tabs>
          <w:tab w:val="num" w:pos="5040"/>
        </w:tabs>
        <w:ind w:left="5040" w:hanging="360"/>
      </w:pPr>
      <w:rPr>
        <w:rFonts w:ascii="Symbol" w:hAnsi="Symbol" w:hint="default"/>
      </w:rPr>
    </w:lvl>
    <w:lvl w:ilvl="7" w:tplc="DBBC410A" w:tentative="1">
      <w:start w:val="1"/>
      <w:numFmt w:val="bullet"/>
      <w:lvlText w:val=""/>
      <w:lvlPicBulletId w:val="0"/>
      <w:lvlJc w:val="left"/>
      <w:pPr>
        <w:tabs>
          <w:tab w:val="num" w:pos="5760"/>
        </w:tabs>
        <w:ind w:left="5760" w:hanging="360"/>
      </w:pPr>
      <w:rPr>
        <w:rFonts w:ascii="Symbol" w:hAnsi="Symbol" w:hint="default"/>
      </w:rPr>
    </w:lvl>
    <w:lvl w:ilvl="8" w:tplc="681A1A16" w:tentative="1">
      <w:start w:val="1"/>
      <w:numFmt w:val="bullet"/>
      <w:lvlText w:val=""/>
      <w:lvlPicBulletId w:val="0"/>
      <w:lvlJc w:val="left"/>
      <w:pPr>
        <w:tabs>
          <w:tab w:val="num" w:pos="6480"/>
        </w:tabs>
        <w:ind w:left="6480" w:hanging="360"/>
      </w:pPr>
      <w:rPr>
        <w:rFonts w:ascii="Symbol" w:hAnsi="Symbol" w:hint="default"/>
      </w:rPr>
    </w:lvl>
  </w:abstractNum>
  <w:abstractNum w:abstractNumId="29" w15:restartNumberingAfterBreak="0">
    <w:nsid w:val="31277167"/>
    <w:multiLevelType w:val="hybridMultilevel"/>
    <w:tmpl w:val="98569CE4"/>
    <w:lvl w:ilvl="0" w:tplc="9AE85A6C">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3180399D"/>
    <w:multiLevelType w:val="hybridMultilevel"/>
    <w:tmpl w:val="F6E670C0"/>
    <w:lvl w:ilvl="0" w:tplc="471EAA26">
      <w:start w:val="8"/>
      <w:numFmt w:val="bullet"/>
      <w:lvlText w:val="-"/>
      <w:lvlJc w:val="left"/>
      <w:pPr>
        <w:ind w:left="644" w:hanging="360"/>
      </w:pPr>
      <w:rPr>
        <w:rFonts w:ascii="Times New Roman" w:eastAsia="MS Mincho"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31" w15:restartNumberingAfterBreak="0">
    <w:nsid w:val="353B4A64"/>
    <w:multiLevelType w:val="hybridMultilevel"/>
    <w:tmpl w:val="7F4ADDCC"/>
    <w:lvl w:ilvl="0" w:tplc="4F82BE34">
      <w:start w:val="1"/>
      <w:numFmt w:val="bullet"/>
      <w:lvlText w:val="-"/>
      <w:lvlJc w:val="left"/>
      <w:pPr>
        <w:ind w:left="720" w:hanging="360"/>
      </w:pPr>
      <w:rPr>
        <w:rFonts w:ascii="Arial" w:eastAsia="Malgun Gothic"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36836E24"/>
    <w:multiLevelType w:val="hybridMultilevel"/>
    <w:tmpl w:val="4BCAF8D0"/>
    <w:lvl w:ilvl="0" w:tplc="63E4A638">
      <w:start w:val="1"/>
      <w:numFmt w:val="decimal"/>
      <w:lvlText w:val="%1."/>
      <w:lvlJc w:val="left"/>
      <w:pPr>
        <w:ind w:left="644" w:hanging="360"/>
      </w:pPr>
      <w:rPr>
        <w:rFonts w:hint="default"/>
      </w:rPr>
    </w:lvl>
    <w:lvl w:ilvl="1" w:tplc="6E5400F8">
      <w:numFmt w:val="bullet"/>
      <w:lvlText w:val="-"/>
      <w:lvlJc w:val="left"/>
      <w:pPr>
        <w:ind w:left="1124" w:hanging="420"/>
      </w:pPr>
      <w:rPr>
        <w:rFonts w:ascii="Arial" w:eastAsia="Times New Roman" w:hAnsi="Arial" w:cs="Arial" w:hint="default"/>
      </w:r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3" w15:restartNumberingAfterBreak="0">
    <w:nsid w:val="38764372"/>
    <w:multiLevelType w:val="hybridMultilevel"/>
    <w:tmpl w:val="4FB65A6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388B59D7"/>
    <w:multiLevelType w:val="hybridMultilevel"/>
    <w:tmpl w:val="9C829BAC"/>
    <w:lvl w:ilvl="0" w:tplc="94B2F570">
      <w:start w:val="1"/>
      <w:numFmt w:val="bullet"/>
      <w:lvlText w:val=""/>
      <w:lvlPicBulletId w:val="1"/>
      <w:lvlJc w:val="left"/>
      <w:pPr>
        <w:tabs>
          <w:tab w:val="num" w:pos="720"/>
        </w:tabs>
        <w:ind w:left="720" w:hanging="360"/>
      </w:pPr>
      <w:rPr>
        <w:rFonts w:ascii="Symbol" w:hAnsi="Symbol" w:hint="default"/>
      </w:rPr>
    </w:lvl>
    <w:lvl w:ilvl="1" w:tplc="5478109C" w:tentative="1">
      <w:start w:val="1"/>
      <w:numFmt w:val="bullet"/>
      <w:lvlText w:val=""/>
      <w:lvlPicBulletId w:val="1"/>
      <w:lvlJc w:val="left"/>
      <w:pPr>
        <w:tabs>
          <w:tab w:val="num" w:pos="1440"/>
        </w:tabs>
        <w:ind w:left="1440" w:hanging="360"/>
      </w:pPr>
      <w:rPr>
        <w:rFonts w:ascii="Symbol" w:hAnsi="Symbol" w:hint="default"/>
      </w:rPr>
    </w:lvl>
    <w:lvl w:ilvl="2" w:tplc="83E2D56E" w:tentative="1">
      <w:start w:val="1"/>
      <w:numFmt w:val="bullet"/>
      <w:lvlText w:val=""/>
      <w:lvlPicBulletId w:val="1"/>
      <w:lvlJc w:val="left"/>
      <w:pPr>
        <w:tabs>
          <w:tab w:val="num" w:pos="2160"/>
        </w:tabs>
        <w:ind w:left="2160" w:hanging="360"/>
      </w:pPr>
      <w:rPr>
        <w:rFonts w:ascii="Symbol" w:hAnsi="Symbol" w:hint="default"/>
      </w:rPr>
    </w:lvl>
    <w:lvl w:ilvl="3" w:tplc="715EB81E" w:tentative="1">
      <w:start w:val="1"/>
      <w:numFmt w:val="bullet"/>
      <w:lvlText w:val=""/>
      <w:lvlPicBulletId w:val="1"/>
      <w:lvlJc w:val="left"/>
      <w:pPr>
        <w:tabs>
          <w:tab w:val="num" w:pos="2880"/>
        </w:tabs>
        <w:ind w:left="2880" w:hanging="360"/>
      </w:pPr>
      <w:rPr>
        <w:rFonts w:ascii="Symbol" w:hAnsi="Symbol" w:hint="default"/>
      </w:rPr>
    </w:lvl>
    <w:lvl w:ilvl="4" w:tplc="F5A8B0A4" w:tentative="1">
      <w:start w:val="1"/>
      <w:numFmt w:val="bullet"/>
      <w:lvlText w:val=""/>
      <w:lvlPicBulletId w:val="1"/>
      <w:lvlJc w:val="left"/>
      <w:pPr>
        <w:tabs>
          <w:tab w:val="num" w:pos="3600"/>
        </w:tabs>
        <w:ind w:left="3600" w:hanging="360"/>
      </w:pPr>
      <w:rPr>
        <w:rFonts w:ascii="Symbol" w:hAnsi="Symbol" w:hint="default"/>
      </w:rPr>
    </w:lvl>
    <w:lvl w:ilvl="5" w:tplc="3328DECA" w:tentative="1">
      <w:start w:val="1"/>
      <w:numFmt w:val="bullet"/>
      <w:lvlText w:val=""/>
      <w:lvlPicBulletId w:val="1"/>
      <w:lvlJc w:val="left"/>
      <w:pPr>
        <w:tabs>
          <w:tab w:val="num" w:pos="4320"/>
        </w:tabs>
        <w:ind w:left="4320" w:hanging="360"/>
      </w:pPr>
      <w:rPr>
        <w:rFonts w:ascii="Symbol" w:hAnsi="Symbol" w:hint="default"/>
      </w:rPr>
    </w:lvl>
    <w:lvl w:ilvl="6" w:tplc="73A0504C" w:tentative="1">
      <w:start w:val="1"/>
      <w:numFmt w:val="bullet"/>
      <w:lvlText w:val=""/>
      <w:lvlPicBulletId w:val="1"/>
      <w:lvlJc w:val="left"/>
      <w:pPr>
        <w:tabs>
          <w:tab w:val="num" w:pos="5040"/>
        </w:tabs>
        <w:ind w:left="5040" w:hanging="360"/>
      </w:pPr>
      <w:rPr>
        <w:rFonts w:ascii="Symbol" w:hAnsi="Symbol" w:hint="default"/>
      </w:rPr>
    </w:lvl>
    <w:lvl w:ilvl="7" w:tplc="F6026CBE" w:tentative="1">
      <w:start w:val="1"/>
      <w:numFmt w:val="bullet"/>
      <w:lvlText w:val=""/>
      <w:lvlPicBulletId w:val="1"/>
      <w:lvlJc w:val="left"/>
      <w:pPr>
        <w:tabs>
          <w:tab w:val="num" w:pos="5760"/>
        </w:tabs>
        <w:ind w:left="5760" w:hanging="360"/>
      </w:pPr>
      <w:rPr>
        <w:rFonts w:ascii="Symbol" w:hAnsi="Symbol" w:hint="default"/>
      </w:rPr>
    </w:lvl>
    <w:lvl w:ilvl="8" w:tplc="3962D46E" w:tentative="1">
      <w:start w:val="1"/>
      <w:numFmt w:val="bullet"/>
      <w:lvlText w:val=""/>
      <w:lvlPicBulletId w:val="1"/>
      <w:lvlJc w:val="left"/>
      <w:pPr>
        <w:tabs>
          <w:tab w:val="num" w:pos="6480"/>
        </w:tabs>
        <w:ind w:left="6480" w:hanging="360"/>
      </w:pPr>
      <w:rPr>
        <w:rFonts w:ascii="Symbol" w:hAnsi="Symbol" w:hint="default"/>
      </w:rPr>
    </w:lvl>
  </w:abstractNum>
  <w:abstractNum w:abstractNumId="35" w15:restartNumberingAfterBreak="0">
    <w:nsid w:val="3F740AA4"/>
    <w:multiLevelType w:val="hybridMultilevel"/>
    <w:tmpl w:val="D752DE70"/>
    <w:lvl w:ilvl="0" w:tplc="480A262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3FCD4CDC"/>
    <w:multiLevelType w:val="hybridMultilevel"/>
    <w:tmpl w:val="8F46EA90"/>
    <w:lvl w:ilvl="0" w:tplc="223C9F0A">
      <w:start w:val="1"/>
      <w:numFmt w:val="bullet"/>
      <w:lvlText w:val="-"/>
      <w:lvlJc w:val="left"/>
      <w:pPr>
        <w:ind w:left="928" w:hanging="360"/>
      </w:pPr>
      <w:rPr>
        <w:rFonts w:ascii="Arial" w:eastAsia="SimSun" w:hAnsi="Arial" w:cs="Arial" w:hint="default"/>
      </w:rPr>
    </w:lvl>
    <w:lvl w:ilvl="1" w:tplc="10090019" w:tentative="1">
      <w:start w:val="1"/>
      <w:numFmt w:val="lowerLetter"/>
      <w:lvlText w:val="%2."/>
      <w:lvlJc w:val="left"/>
      <w:pPr>
        <w:ind w:left="1648" w:hanging="360"/>
      </w:pPr>
    </w:lvl>
    <w:lvl w:ilvl="2" w:tplc="1009001B" w:tentative="1">
      <w:start w:val="1"/>
      <w:numFmt w:val="lowerRoman"/>
      <w:lvlText w:val="%3."/>
      <w:lvlJc w:val="right"/>
      <w:pPr>
        <w:ind w:left="2368" w:hanging="180"/>
      </w:pPr>
    </w:lvl>
    <w:lvl w:ilvl="3" w:tplc="1009000F" w:tentative="1">
      <w:start w:val="1"/>
      <w:numFmt w:val="decimal"/>
      <w:lvlText w:val="%4."/>
      <w:lvlJc w:val="left"/>
      <w:pPr>
        <w:ind w:left="3088" w:hanging="360"/>
      </w:pPr>
    </w:lvl>
    <w:lvl w:ilvl="4" w:tplc="10090019" w:tentative="1">
      <w:start w:val="1"/>
      <w:numFmt w:val="lowerLetter"/>
      <w:lvlText w:val="%5."/>
      <w:lvlJc w:val="left"/>
      <w:pPr>
        <w:ind w:left="3808" w:hanging="360"/>
      </w:pPr>
    </w:lvl>
    <w:lvl w:ilvl="5" w:tplc="1009001B" w:tentative="1">
      <w:start w:val="1"/>
      <w:numFmt w:val="lowerRoman"/>
      <w:lvlText w:val="%6."/>
      <w:lvlJc w:val="right"/>
      <w:pPr>
        <w:ind w:left="4528" w:hanging="180"/>
      </w:pPr>
    </w:lvl>
    <w:lvl w:ilvl="6" w:tplc="1009000F" w:tentative="1">
      <w:start w:val="1"/>
      <w:numFmt w:val="decimal"/>
      <w:lvlText w:val="%7."/>
      <w:lvlJc w:val="left"/>
      <w:pPr>
        <w:ind w:left="5248" w:hanging="360"/>
      </w:pPr>
    </w:lvl>
    <w:lvl w:ilvl="7" w:tplc="10090019" w:tentative="1">
      <w:start w:val="1"/>
      <w:numFmt w:val="lowerLetter"/>
      <w:lvlText w:val="%8."/>
      <w:lvlJc w:val="left"/>
      <w:pPr>
        <w:ind w:left="5968" w:hanging="360"/>
      </w:pPr>
    </w:lvl>
    <w:lvl w:ilvl="8" w:tplc="1009001B" w:tentative="1">
      <w:start w:val="1"/>
      <w:numFmt w:val="lowerRoman"/>
      <w:lvlText w:val="%9."/>
      <w:lvlJc w:val="right"/>
      <w:pPr>
        <w:ind w:left="6688" w:hanging="180"/>
      </w:pPr>
    </w:lvl>
  </w:abstractNum>
  <w:abstractNum w:abstractNumId="37" w15:restartNumberingAfterBreak="0">
    <w:nsid w:val="40D56B77"/>
    <w:multiLevelType w:val="hybridMultilevel"/>
    <w:tmpl w:val="4A586792"/>
    <w:lvl w:ilvl="0" w:tplc="A4DC2204">
      <w:start w:val="1"/>
      <w:numFmt w:val="decimal"/>
      <w:lvlText w:val="%1."/>
      <w:lvlJc w:val="left"/>
      <w:pPr>
        <w:ind w:left="644" w:hanging="360"/>
      </w:pPr>
      <w:rPr>
        <w:rFonts w:hint="default"/>
      </w:rPr>
    </w:lvl>
    <w:lvl w:ilvl="1" w:tplc="0C0A0019" w:tentative="1">
      <w:start w:val="1"/>
      <w:numFmt w:val="lowerLetter"/>
      <w:lvlText w:val="%2."/>
      <w:lvlJc w:val="left"/>
      <w:pPr>
        <w:ind w:left="1364" w:hanging="360"/>
      </w:pPr>
    </w:lvl>
    <w:lvl w:ilvl="2" w:tplc="0C0A001B" w:tentative="1">
      <w:start w:val="1"/>
      <w:numFmt w:val="lowerRoman"/>
      <w:lvlText w:val="%3."/>
      <w:lvlJc w:val="right"/>
      <w:pPr>
        <w:ind w:left="2084" w:hanging="180"/>
      </w:pPr>
    </w:lvl>
    <w:lvl w:ilvl="3" w:tplc="0C0A000F" w:tentative="1">
      <w:start w:val="1"/>
      <w:numFmt w:val="decimal"/>
      <w:lvlText w:val="%4."/>
      <w:lvlJc w:val="left"/>
      <w:pPr>
        <w:ind w:left="2804" w:hanging="360"/>
      </w:pPr>
    </w:lvl>
    <w:lvl w:ilvl="4" w:tplc="0C0A0019" w:tentative="1">
      <w:start w:val="1"/>
      <w:numFmt w:val="lowerLetter"/>
      <w:lvlText w:val="%5."/>
      <w:lvlJc w:val="left"/>
      <w:pPr>
        <w:ind w:left="3524" w:hanging="360"/>
      </w:pPr>
    </w:lvl>
    <w:lvl w:ilvl="5" w:tplc="0C0A001B" w:tentative="1">
      <w:start w:val="1"/>
      <w:numFmt w:val="lowerRoman"/>
      <w:lvlText w:val="%6."/>
      <w:lvlJc w:val="right"/>
      <w:pPr>
        <w:ind w:left="4244" w:hanging="180"/>
      </w:pPr>
    </w:lvl>
    <w:lvl w:ilvl="6" w:tplc="0C0A000F" w:tentative="1">
      <w:start w:val="1"/>
      <w:numFmt w:val="decimal"/>
      <w:lvlText w:val="%7."/>
      <w:lvlJc w:val="left"/>
      <w:pPr>
        <w:ind w:left="4964" w:hanging="360"/>
      </w:pPr>
    </w:lvl>
    <w:lvl w:ilvl="7" w:tplc="0C0A0019" w:tentative="1">
      <w:start w:val="1"/>
      <w:numFmt w:val="lowerLetter"/>
      <w:lvlText w:val="%8."/>
      <w:lvlJc w:val="left"/>
      <w:pPr>
        <w:ind w:left="5684" w:hanging="360"/>
      </w:pPr>
    </w:lvl>
    <w:lvl w:ilvl="8" w:tplc="0C0A001B" w:tentative="1">
      <w:start w:val="1"/>
      <w:numFmt w:val="lowerRoman"/>
      <w:lvlText w:val="%9."/>
      <w:lvlJc w:val="right"/>
      <w:pPr>
        <w:ind w:left="6404" w:hanging="180"/>
      </w:pPr>
    </w:lvl>
  </w:abstractNum>
  <w:abstractNum w:abstractNumId="38" w15:restartNumberingAfterBreak="0">
    <w:nsid w:val="41F87F60"/>
    <w:multiLevelType w:val="hybridMultilevel"/>
    <w:tmpl w:val="974CD71A"/>
    <w:lvl w:ilvl="0" w:tplc="91A63172">
      <w:start w:val="5"/>
      <w:numFmt w:val="bullet"/>
      <w:lvlText w:val="-"/>
      <w:lvlJc w:val="left"/>
      <w:pPr>
        <w:ind w:left="644" w:hanging="360"/>
      </w:pPr>
      <w:rPr>
        <w:rFonts w:ascii="Times New Roman" w:eastAsia="Times New Roman" w:hAnsi="Times New Roman" w:cs="Times New Roman" w:hint="default"/>
      </w:rPr>
    </w:lvl>
    <w:lvl w:ilvl="1" w:tplc="10090003" w:tentative="1">
      <w:start w:val="1"/>
      <w:numFmt w:val="bullet"/>
      <w:lvlText w:val="o"/>
      <w:lvlJc w:val="left"/>
      <w:pPr>
        <w:ind w:left="1364" w:hanging="360"/>
      </w:pPr>
      <w:rPr>
        <w:rFonts w:ascii="Courier New" w:hAnsi="Courier New" w:cs="Courier New" w:hint="default"/>
      </w:rPr>
    </w:lvl>
    <w:lvl w:ilvl="2" w:tplc="10090005" w:tentative="1">
      <w:start w:val="1"/>
      <w:numFmt w:val="bullet"/>
      <w:lvlText w:val=""/>
      <w:lvlJc w:val="left"/>
      <w:pPr>
        <w:ind w:left="2084" w:hanging="360"/>
      </w:pPr>
      <w:rPr>
        <w:rFonts w:ascii="Wingdings" w:hAnsi="Wingdings" w:hint="default"/>
      </w:rPr>
    </w:lvl>
    <w:lvl w:ilvl="3" w:tplc="10090001" w:tentative="1">
      <w:start w:val="1"/>
      <w:numFmt w:val="bullet"/>
      <w:lvlText w:val=""/>
      <w:lvlJc w:val="left"/>
      <w:pPr>
        <w:ind w:left="2804" w:hanging="360"/>
      </w:pPr>
      <w:rPr>
        <w:rFonts w:ascii="Symbol" w:hAnsi="Symbol" w:hint="default"/>
      </w:rPr>
    </w:lvl>
    <w:lvl w:ilvl="4" w:tplc="10090003" w:tentative="1">
      <w:start w:val="1"/>
      <w:numFmt w:val="bullet"/>
      <w:lvlText w:val="o"/>
      <w:lvlJc w:val="left"/>
      <w:pPr>
        <w:ind w:left="3524" w:hanging="360"/>
      </w:pPr>
      <w:rPr>
        <w:rFonts w:ascii="Courier New" w:hAnsi="Courier New" w:cs="Courier New" w:hint="default"/>
      </w:rPr>
    </w:lvl>
    <w:lvl w:ilvl="5" w:tplc="10090005" w:tentative="1">
      <w:start w:val="1"/>
      <w:numFmt w:val="bullet"/>
      <w:lvlText w:val=""/>
      <w:lvlJc w:val="left"/>
      <w:pPr>
        <w:ind w:left="4244" w:hanging="360"/>
      </w:pPr>
      <w:rPr>
        <w:rFonts w:ascii="Wingdings" w:hAnsi="Wingdings" w:hint="default"/>
      </w:rPr>
    </w:lvl>
    <w:lvl w:ilvl="6" w:tplc="10090001" w:tentative="1">
      <w:start w:val="1"/>
      <w:numFmt w:val="bullet"/>
      <w:lvlText w:val=""/>
      <w:lvlJc w:val="left"/>
      <w:pPr>
        <w:ind w:left="4964" w:hanging="360"/>
      </w:pPr>
      <w:rPr>
        <w:rFonts w:ascii="Symbol" w:hAnsi="Symbol" w:hint="default"/>
      </w:rPr>
    </w:lvl>
    <w:lvl w:ilvl="7" w:tplc="10090003" w:tentative="1">
      <w:start w:val="1"/>
      <w:numFmt w:val="bullet"/>
      <w:lvlText w:val="o"/>
      <w:lvlJc w:val="left"/>
      <w:pPr>
        <w:ind w:left="5684" w:hanging="360"/>
      </w:pPr>
      <w:rPr>
        <w:rFonts w:ascii="Courier New" w:hAnsi="Courier New" w:cs="Courier New" w:hint="default"/>
      </w:rPr>
    </w:lvl>
    <w:lvl w:ilvl="8" w:tplc="10090005" w:tentative="1">
      <w:start w:val="1"/>
      <w:numFmt w:val="bullet"/>
      <w:lvlText w:val=""/>
      <w:lvlJc w:val="left"/>
      <w:pPr>
        <w:ind w:left="6404" w:hanging="360"/>
      </w:pPr>
      <w:rPr>
        <w:rFonts w:ascii="Wingdings" w:hAnsi="Wingdings" w:hint="default"/>
      </w:rPr>
    </w:lvl>
  </w:abstractNum>
  <w:abstractNum w:abstractNumId="39" w15:restartNumberingAfterBreak="0">
    <w:nsid w:val="425D2298"/>
    <w:multiLevelType w:val="hybridMultilevel"/>
    <w:tmpl w:val="D3E45884"/>
    <w:lvl w:ilvl="0" w:tplc="41C0F08E">
      <w:start w:val="1"/>
      <w:numFmt w:val="bullet"/>
      <w:lvlText w:val="−"/>
      <w:lvlJc w:val="left"/>
      <w:pPr>
        <w:tabs>
          <w:tab w:val="num" w:pos="720"/>
        </w:tabs>
        <w:ind w:left="720" w:hanging="360"/>
      </w:pPr>
      <w:rPr>
        <w:rFonts w:ascii="Calibre Regular" w:hAnsi="Calibre Regular" w:hint="default"/>
      </w:rPr>
    </w:lvl>
    <w:lvl w:ilvl="1" w:tplc="1E8E9780">
      <w:start w:val="1"/>
      <w:numFmt w:val="bullet"/>
      <w:lvlText w:val="−"/>
      <w:lvlJc w:val="left"/>
      <w:pPr>
        <w:tabs>
          <w:tab w:val="num" w:pos="1440"/>
        </w:tabs>
        <w:ind w:left="1440" w:hanging="360"/>
      </w:pPr>
      <w:rPr>
        <w:rFonts w:ascii="Calibre Regular" w:hAnsi="Calibre Regular" w:hint="default"/>
      </w:rPr>
    </w:lvl>
    <w:lvl w:ilvl="2" w:tplc="789EB748" w:tentative="1">
      <w:start w:val="1"/>
      <w:numFmt w:val="bullet"/>
      <w:lvlText w:val="−"/>
      <w:lvlJc w:val="left"/>
      <w:pPr>
        <w:tabs>
          <w:tab w:val="num" w:pos="2160"/>
        </w:tabs>
        <w:ind w:left="2160" w:hanging="360"/>
      </w:pPr>
      <w:rPr>
        <w:rFonts w:ascii="Calibre Regular" w:hAnsi="Calibre Regular" w:hint="default"/>
      </w:rPr>
    </w:lvl>
    <w:lvl w:ilvl="3" w:tplc="BADE4F2A" w:tentative="1">
      <w:start w:val="1"/>
      <w:numFmt w:val="bullet"/>
      <w:lvlText w:val="−"/>
      <w:lvlJc w:val="left"/>
      <w:pPr>
        <w:tabs>
          <w:tab w:val="num" w:pos="2880"/>
        </w:tabs>
        <w:ind w:left="2880" w:hanging="360"/>
      </w:pPr>
      <w:rPr>
        <w:rFonts w:ascii="Calibre Regular" w:hAnsi="Calibre Regular" w:hint="default"/>
      </w:rPr>
    </w:lvl>
    <w:lvl w:ilvl="4" w:tplc="694A9742" w:tentative="1">
      <w:start w:val="1"/>
      <w:numFmt w:val="bullet"/>
      <w:lvlText w:val="−"/>
      <w:lvlJc w:val="left"/>
      <w:pPr>
        <w:tabs>
          <w:tab w:val="num" w:pos="3600"/>
        </w:tabs>
        <w:ind w:left="3600" w:hanging="360"/>
      </w:pPr>
      <w:rPr>
        <w:rFonts w:ascii="Calibre Regular" w:hAnsi="Calibre Regular" w:hint="default"/>
      </w:rPr>
    </w:lvl>
    <w:lvl w:ilvl="5" w:tplc="6A8852D0" w:tentative="1">
      <w:start w:val="1"/>
      <w:numFmt w:val="bullet"/>
      <w:lvlText w:val="−"/>
      <w:lvlJc w:val="left"/>
      <w:pPr>
        <w:tabs>
          <w:tab w:val="num" w:pos="4320"/>
        </w:tabs>
        <w:ind w:left="4320" w:hanging="360"/>
      </w:pPr>
      <w:rPr>
        <w:rFonts w:ascii="Calibre Regular" w:hAnsi="Calibre Regular" w:hint="default"/>
      </w:rPr>
    </w:lvl>
    <w:lvl w:ilvl="6" w:tplc="6BBA5442" w:tentative="1">
      <w:start w:val="1"/>
      <w:numFmt w:val="bullet"/>
      <w:lvlText w:val="−"/>
      <w:lvlJc w:val="left"/>
      <w:pPr>
        <w:tabs>
          <w:tab w:val="num" w:pos="5040"/>
        </w:tabs>
        <w:ind w:left="5040" w:hanging="360"/>
      </w:pPr>
      <w:rPr>
        <w:rFonts w:ascii="Calibre Regular" w:hAnsi="Calibre Regular" w:hint="default"/>
      </w:rPr>
    </w:lvl>
    <w:lvl w:ilvl="7" w:tplc="F84AB40E" w:tentative="1">
      <w:start w:val="1"/>
      <w:numFmt w:val="bullet"/>
      <w:lvlText w:val="−"/>
      <w:lvlJc w:val="left"/>
      <w:pPr>
        <w:tabs>
          <w:tab w:val="num" w:pos="5760"/>
        </w:tabs>
        <w:ind w:left="5760" w:hanging="360"/>
      </w:pPr>
      <w:rPr>
        <w:rFonts w:ascii="Calibre Regular" w:hAnsi="Calibre Regular" w:hint="default"/>
      </w:rPr>
    </w:lvl>
    <w:lvl w:ilvl="8" w:tplc="1DEADCA8" w:tentative="1">
      <w:start w:val="1"/>
      <w:numFmt w:val="bullet"/>
      <w:lvlText w:val="−"/>
      <w:lvlJc w:val="left"/>
      <w:pPr>
        <w:tabs>
          <w:tab w:val="num" w:pos="6480"/>
        </w:tabs>
        <w:ind w:left="6480" w:hanging="360"/>
      </w:pPr>
      <w:rPr>
        <w:rFonts w:ascii="Calibre Regular" w:hAnsi="Calibre Regular" w:hint="default"/>
      </w:rPr>
    </w:lvl>
  </w:abstractNum>
  <w:abstractNum w:abstractNumId="40" w15:restartNumberingAfterBreak="0">
    <w:nsid w:val="42E17E0C"/>
    <w:multiLevelType w:val="hybridMultilevel"/>
    <w:tmpl w:val="E1367F9E"/>
    <w:lvl w:ilvl="0" w:tplc="1CE4B3BC">
      <w:start w:val="5"/>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1" w15:restartNumberingAfterBreak="0">
    <w:nsid w:val="43265640"/>
    <w:multiLevelType w:val="hybridMultilevel"/>
    <w:tmpl w:val="CAB2C8E8"/>
    <w:lvl w:ilvl="0" w:tplc="F91C5BEA">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47DD30F8"/>
    <w:multiLevelType w:val="hybridMultilevel"/>
    <w:tmpl w:val="A24245CA"/>
    <w:lvl w:ilvl="0" w:tplc="05026024">
      <w:start w:val="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3" w15:restartNumberingAfterBreak="0">
    <w:nsid w:val="4811092A"/>
    <w:multiLevelType w:val="hybridMultilevel"/>
    <w:tmpl w:val="72B27C00"/>
    <w:lvl w:ilvl="0" w:tplc="214A9AF6">
      <w:start w:val="1"/>
      <w:numFmt w:val="bullet"/>
      <w:lvlText w:val="-"/>
      <w:lvlJc w:val="left"/>
      <w:pPr>
        <w:ind w:left="644" w:hanging="360"/>
      </w:pPr>
      <w:rPr>
        <w:rFonts w:ascii="Times New Roman" w:eastAsia="MS Mincho"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4" w15:restartNumberingAfterBreak="0">
    <w:nsid w:val="49E81376"/>
    <w:multiLevelType w:val="hybridMultilevel"/>
    <w:tmpl w:val="E5BE61B4"/>
    <w:lvl w:ilvl="0" w:tplc="A50A023A">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5" w15:restartNumberingAfterBreak="0">
    <w:nsid w:val="4B0415EB"/>
    <w:multiLevelType w:val="hybridMultilevel"/>
    <w:tmpl w:val="0B981A6C"/>
    <w:lvl w:ilvl="0" w:tplc="05A61C0A">
      <w:start w:val="1"/>
      <w:numFmt w:val="bullet"/>
      <w:lvlText w:val=""/>
      <w:lvlPicBulletId w:val="0"/>
      <w:lvlJc w:val="left"/>
      <w:pPr>
        <w:tabs>
          <w:tab w:val="num" w:pos="720"/>
        </w:tabs>
        <w:ind w:left="720" w:hanging="360"/>
      </w:pPr>
      <w:rPr>
        <w:rFonts w:ascii="Symbol" w:hAnsi="Symbol" w:hint="default"/>
      </w:rPr>
    </w:lvl>
    <w:lvl w:ilvl="1" w:tplc="F3441288">
      <w:start w:val="56"/>
      <w:numFmt w:val="bullet"/>
      <w:lvlText w:val="−"/>
      <w:lvlJc w:val="left"/>
      <w:pPr>
        <w:tabs>
          <w:tab w:val="num" w:pos="1440"/>
        </w:tabs>
        <w:ind w:left="1440" w:hanging="360"/>
      </w:pPr>
      <w:rPr>
        <w:rFonts w:ascii="Calibre Regular" w:hAnsi="Calibre Regular" w:hint="default"/>
      </w:rPr>
    </w:lvl>
    <w:lvl w:ilvl="2" w:tplc="4BF44AD6">
      <w:start w:val="56"/>
      <w:numFmt w:val="bullet"/>
      <w:lvlText w:val="−"/>
      <w:lvlJc w:val="left"/>
      <w:pPr>
        <w:tabs>
          <w:tab w:val="num" w:pos="2160"/>
        </w:tabs>
        <w:ind w:left="2160" w:hanging="360"/>
      </w:pPr>
      <w:rPr>
        <w:rFonts w:ascii="Calibre Regular" w:hAnsi="Calibre Regular" w:hint="default"/>
      </w:rPr>
    </w:lvl>
    <w:lvl w:ilvl="3" w:tplc="618836E6" w:tentative="1">
      <w:start w:val="1"/>
      <w:numFmt w:val="bullet"/>
      <w:lvlText w:val=""/>
      <w:lvlPicBulletId w:val="0"/>
      <w:lvlJc w:val="left"/>
      <w:pPr>
        <w:tabs>
          <w:tab w:val="num" w:pos="2880"/>
        </w:tabs>
        <w:ind w:left="2880" w:hanging="360"/>
      </w:pPr>
      <w:rPr>
        <w:rFonts w:ascii="Symbol" w:hAnsi="Symbol" w:hint="default"/>
      </w:rPr>
    </w:lvl>
    <w:lvl w:ilvl="4" w:tplc="5F34EC8E" w:tentative="1">
      <w:start w:val="1"/>
      <w:numFmt w:val="bullet"/>
      <w:lvlText w:val=""/>
      <w:lvlPicBulletId w:val="0"/>
      <w:lvlJc w:val="left"/>
      <w:pPr>
        <w:tabs>
          <w:tab w:val="num" w:pos="3600"/>
        </w:tabs>
        <w:ind w:left="3600" w:hanging="360"/>
      </w:pPr>
      <w:rPr>
        <w:rFonts w:ascii="Symbol" w:hAnsi="Symbol" w:hint="default"/>
      </w:rPr>
    </w:lvl>
    <w:lvl w:ilvl="5" w:tplc="9EFA4B88" w:tentative="1">
      <w:start w:val="1"/>
      <w:numFmt w:val="bullet"/>
      <w:lvlText w:val=""/>
      <w:lvlPicBulletId w:val="0"/>
      <w:lvlJc w:val="left"/>
      <w:pPr>
        <w:tabs>
          <w:tab w:val="num" w:pos="4320"/>
        </w:tabs>
        <w:ind w:left="4320" w:hanging="360"/>
      </w:pPr>
      <w:rPr>
        <w:rFonts w:ascii="Symbol" w:hAnsi="Symbol" w:hint="default"/>
      </w:rPr>
    </w:lvl>
    <w:lvl w:ilvl="6" w:tplc="27DA56C6" w:tentative="1">
      <w:start w:val="1"/>
      <w:numFmt w:val="bullet"/>
      <w:lvlText w:val=""/>
      <w:lvlPicBulletId w:val="0"/>
      <w:lvlJc w:val="left"/>
      <w:pPr>
        <w:tabs>
          <w:tab w:val="num" w:pos="5040"/>
        </w:tabs>
        <w:ind w:left="5040" w:hanging="360"/>
      </w:pPr>
      <w:rPr>
        <w:rFonts w:ascii="Symbol" w:hAnsi="Symbol" w:hint="default"/>
      </w:rPr>
    </w:lvl>
    <w:lvl w:ilvl="7" w:tplc="7FDCA118" w:tentative="1">
      <w:start w:val="1"/>
      <w:numFmt w:val="bullet"/>
      <w:lvlText w:val=""/>
      <w:lvlPicBulletId w:val="0"/>
      <w:lvlJc w:val="left"/>
      <w:pPr>
        <w:tabs>
          <w:tab w:val="num" w:pos="5760"/>
        </w:tabs>
        <w:ind w:left="5760" w:hanging="360"/>
      </w:pPr>
      <w:rPr>
        <w:rFonts w:ascii="Symbol" w:hAnsi="Symbol" w:hint="default"/>
      </w:rPr>
    </w:lvl>
    <w:lvl w:ilvl="8" w:tplc="8F2E3D7E" w:tentative="1">
      <w:start w:val="1"/>
      <w:numFmt w:val="bullet"/>
      <w:lvlText w:val=""/>
      <w:lvlPicBulletId w:val="0"/>
      <w:lvlJc w:val="left"/>
      <w:pPr>
        <w:tabs>
          <w:tab w:val="num" w:pos="6480"/>
        </w:tabs>
        <w:ind w:left="6480" w:hanging="360"/>
      </w:pPr>
      <w:rPr>
        <w:rFonts w:ascii="Symbol" w:hAnsi="Symbol" w:hint="default"/>
      </w:rPr>
    </w:lvl>
  </w:abstractNum>
  <w:abstractNum w:abstractNumId="46" w15:restartNumberingAfterBreak="0">
    <w:nsid w:val="4EDB6F50"/>
    <w:multiLevelType w:val="hybridMultilevel"/>
    <w:tmpl w:val="40BE196C"/>
    <w:lvl w:ilvl="0" w:tplc="223C9F0A">
      <w:start w:val="1"/>
      <w:numFmt w:val="bullet"/>
      <w:lvlText w:val="-"/>
      <w:lvlJc w:val="left"/>
      <w:pPr>
        <w:ind w:left="1004" w:hanging="360"/>
      </w:pPr>
      <w:rPr>
        <w:rFonts w:ascii="Arial" w:eastAsia="SimSun" w:hAnsi="Arial" w:cs="Arial" w:hint="default"/>
      </w:rPr>
    </w:lvl>
    <w:lvl w:ilvl="1" w:tplc="10090003" w:tentative="1">
      <w:start w:val="1"/>
      <w:numFmt w:val="bullet"/>
      <w:lvlText w:val="o"/>
      <w:lvlJc w:val="left"/>
      <w:pPr>
        <w:ind w:left="1724" w:hanging="360"/>
      </w:pPr>
      <w:rPr>
        <w:rFonts w:ascii="Courier New" w:hAnsi="Courier New" w:cs="Courier New" w:hint="default"/>
      </w:rPr>
    </w:lvl>
    <w:lvl w:ilvl="2" w:tplc="10090005" w:tentative="1">
      <w:start w:val="1"/>
      <w:numFmt w:val="bullet"/>
      <w:lvlText w:val=""/>
      <w:lvlJc w:val="left"/>
      <w:pPr>
        <w:ind w:left="2444" w:hanging="360"/>
      </w:pPr>
      <w:rPr>
        <w:rFonts w:ascii="Wingdings" w:hAnsi="Wingdings" w:hint="default"/>
      </w:rPr>
    </w:lvl>
    <w:lvl w:ilvl="3" w:tplc="10090001" w:tentative="1">
      <w:start w:val="1"/>
      <w:numFmt w:val="bullet"/>
      <w:lvlText w:val=""/>
      <w:lvlJc w:val="left"/>
      <w:pPr>
        <w:ind w:left="3164" w:hanging="360"/>
      </w:pPr>
      <w:rPr>
        <w:rFonts w:ascii="Symbol" w:hAnsi="Symbol" w:hint="default"/>
      </w:rPr>
    </w:lvl>
    <w:lvl w:ilvl="4" w:tplc="10090003" w:tentative="1">
      <w:start w:val="1"/>
      <w:numFmt w:val="bullet"/>
      <w:lvlText w:val="o"/>
      <w:lvlJc w:val="left"/>
      <w:pPr>
        <w:ind w:left="3884" w:hanging="360"/>
      </w:pPr>
      <w:rPr>
        <w:rFonts w:ascii="Courier New" w:hAnsi="Courier New" w:cs="Courier New" w:hint="default"/>
      </w:rPr>
    </w:lvl>
    <w:lvl w:ilvl="5" w:tplc="10090005" w:tentative="1">
      <w:start w:val="1"/>
      <w:numFmt w:val="bullet"/>
      <w:lvlText w:val=""/>
      <w:lvlJc w:val="left"/>
      <w:pPr>
        <w:ind w:left="4604" w:hanging="360"/>
      </w:pPr>
      <w:rPr>
        <w:rFonts w:ascii="Wingdings" w:hAnsi="Wingdings" w:hint="default"/>
      </w:rPr>
    </w:lvl>
    <w:lvl w:ilvl="6" w:tplc="10090001" w:tentative="1">
      <w:start w:val="1"/>
      <w:numFmt w:val="bullet"/>
      <w:lvlText w:val=""/>
      <w:lvlJc w:val="left"/>
      <w:pPr>
        <w:ind w:left="5324" w:hanging="360"/>
      </w:pPr>
      <w:rPr>
        <w:rFonts w:ascii="Symbol" w:hAnsi="Symbol" w:hint="default"/>
      </w:rPr>
    </w:lvl>
    <w:lvl w:ilvl="7" w:tplc="10090003" w:tentative="1">
      <w:start w:val="1"/>
      <w:numFmt w:val="bullet"/>
      <w:lvlText w:val="o"/>
      <w:lvlJc w:val="left"/>
      <w:pPr>
        <w:ind w:left="6044" w:hanging="360"/>
      </w:pPr>
      <w:rPr>
        <w:rFonts w:ascii="Courier New" w:hAnsi="Courier New" w:cs="Courier New" w:hint="default"/>
      </w:rPr>
    </w:lvl>
    <w:lvl w:ilvl="8" w:tplc="10090005" w:tentative="1">
      <w:start w:val="1"/>
      <w:numFmt w:val="bullet"/>
      <w:lvlText w:val=""/>
      <w:lvlJc w:val="left"/>
      <w:pPr>
        <w:ind w:left="6764" w:hanging="360"/>
      </w:pPr>
      <w:rPr>
        <w:rFonts w:ascii="Wingdings" w:hAnsi="Wingdings" w:hint="default"/>
      </w:rPr>
    </w:lvl>
  </w:abstractNum>
  <w:abstractNum w:abstractNumId="47" w15:restartNumberingAfterBreak="0">
    <w:nsid w:val="506A39D1"/>
    <w:multiLevelType w:val="hybridMultilevel"/>
    <w:tmpl w:val="B1AA4906"/>
    <w:lvl w:ilvl="0" w:tplc="00F65538">
      <w:start w:val="1"/>
      <w:numFmt w:val="bullet"/>
      <w:lvlText w:val=""/>
      <w:lvlPicBulletId w:val="1"/>
      <w:lvlJc w:val="left"/>
      <w:pPr>
        <w:tabs>
          <w:tab w:val="num" w:pos="720"/>
        </w:tabs>
        <w:ind w:left="720" w:hanging="360"/>
      </w:pPr>
      <w:rPr>
        <w:rFonts w:ascii="Symbol" w:hAnsi="Symbol" w:hint="default"/>
      </w:rPr>
    </w:lvl>
    <w:lvl w:ilvl="1" w:tplc="D14AB332">
      <w:start w:val="80"/>
      <w:numFmt w:val="bullet"/>
      <w:lvlText w:val="−"/>
      <w:lvlJc w:val="left"/>
      <w:pPr>
        <w:tabs>
          <w:tab w:val="num" w:pos="1440"/>
        </w:tabs>
        <w:ind w:left="1440" w:hanging="360"/>
      </w:pPr>
      <w:rPr>
        <w:rFonts w:ascii="Calibre Regular" w:hAnsi="Calibre Regular" w:hint="default"/>
      </w:rPr>
    </w:lvl>
    <w:lvl w:ilvl="2" w:tplc="3D42811C">
      <w:start w:val="80"/>
      <w:numFmt w:val="bullet"/>
      <w:lvlText w:val="−"/>
      <w:lvlJc w:val="left"/>
      <w:pPr>
        <w:tabs>
          <w:tab w:val="num" w:pos="2160"/>
        </w:tabs>
        <w:ind w:left="2160" w:hanging="360"/>
      </w:pPr>
      <w:rPr>
        <w:rFonts w:ascii="Calibre Regular" w:hAnsi="Calibre Regular" w:hint="default"/>
      </w:rPr>
    </w:lvl>
    <w:lvl w:ilvl="3" w:tplc="7F4ADBC2" w:tentative="1">
      <w:start w:val="1"/>
      <w:numFmt w:val="bullet"/>
      <w:lvlText w:val=""/>
      <w:lvlPicBulletId w:val="1"/>
      <w:lvlJc w:val="left"/>
      <w:pPr>
        <w:tabs>
          <w:tab w:val="num" w:pos="2880"/>
        </w:tabs>
        <w:ind w:left="2880" w:hanging="360"/>
      </w:pPr>
      <w:rPr>
        <w:rFonts w:ascii="Symbol" w:hAnsi="Symbol" w:hint="default"/>
      </w:rPr>
    </w:lvl>
    <w:lvl w:ilvl="4" w:tplc="29D425B6" w:tentative="1">
      <w:start w:val="1"/>
      <w:numFmt w:val="bullet"/>
      <w:lvlText w:val=""/>
      <w:lvlPicBulletId w:val="1"/>
      <w:lvlJc w:val="left"/>
      <w:pPr>
        <w:tabs>
          <w:tab w:val="num" w:pos="3600"/>
        </w:tabs>
        <w:ind w:left="3600" w:hanging="360"/>
      </w:pPr>
      <w:rPr>
        <w:rFonts w:ascii="Symbol" w:hAnsi="Symbol" w:hint="default"/>
      </w:rPr>
    </w:lvl>
    <w:lvl w:ilvl="5" w:tplc="1E98FD14" w:tentative="1">
      <w:start w:val="1"/>
      <w:numFmt w:val="bullet"/>
      <w:lvlText w:val=""/>
      <w:lvlPicBulletId w:val="1"/>
      <w:lvlJc w:val="left"/>
      <w:pPr>
        <w:tabs>
          <w:tab w:val="num" w:pos="4320"/>
        </w:tabs>
        <w:ind w:left="4320" w:hanging="360"/>
      </w:pPr>
      <w:rPr>
        <w:rFonts w:ascii="Symbol" w:hAnsi="Symbol" w:hint="default"/>
      </w:rPr>
    </w:lvl>
    <w:lvl w:ilvl="6" w:tplc="874E5C80" w:tentative="1">
      <w:start w:val="1"/>
      <w:numFmt w:val="bullet"/>
      <w:lvlText w:val=""/>
      <w:lvlPicBulletId w:val="1"/>
      <w:lvlJc w:val="left"/>
      <w:pPr>
        <w:tabs>
          <w:tab w:val="num" w:pos="5040"/>
        </w:tabs>
        <w:ind w:left="5040" w:hanging="360"/>
      </w:pPr>
      <w:rPr>
        <w:rFonts w:ascii="Symbol" w:hAnsi="Symbol" w:hint="default"/>
      </w:rPr>
    </w:lvl>
    <w:lvl w:ilvl="7" w:tplc="1E1C678C" w:tentative="1">
      <w:start w:val="1"/>
      <w:numFmt w:val="bullet"/>
      <w:lvlText w:val=""/>
      <w:lvlPicBulletId w:val="1"/>
      <w:lvlJc w:val="left"/>
      <w:pPr>
        <w:tabs>
          <w:tab w:val="num" w:pos="5760"/>
        </w:tabs>
        <w:ind w:left="5760" w:hanging="360"/>
      </w:pPr>
      <w:rPr>
        <w:rFonts w:ascii="Symbol" w:hAnsi="Symbol" w:hint="default"/>
      </w:rPr>
    </w:lvl>
    <w:lvl w:ilvl="8" w:tplc="C7AA5D6C" w:tentative="1">
      <w:start w:val="1"/>
      <w:numFmt w:val="bullet"/>
      <w:lvlText w:val=""/>
      <w:lvlPicBulletId w:val="1"/>
      <w:lvlJc w:val="left"/>
      <w:pPr>
        <w:tabs>
          <w:tab w:val="num" w:pos="6480"/>
        </w:tabs>
        <w:ind w:left="6480" w:hanging="360"/>
      </w:pPr>
      <w:rPr>
        <w:rFonts w:ascii="Symbol" w:hAnsi="Symbol" w:hint="default"/>
      </w:rPr>
    </w:lvl>
  </w:abstractNum>
  <w:abstractNum w:abstractNumId="48" w15:restartNumberingAfterBreak="0">
    <w:nsid w:val="547261A7"/>
    <w:multiLevelType w:val="hybridMultilevel"/>
    <w:tmpl w:val="319A2EE4"/>
    <w:lvl w:ilvl="0" w:tplc="63CE33E4">
      <w:start w:val="1"/>
      <w:numFmt w:val="bullet"/>
      <w:lvlText w:val=""/>
      <w:lvlPicBulletId w:val="1"/>
      <w:lvlJc w:val="left"/>
      <w:pPr>
        <w:tabs>
          <w:tab w:val="num" w:pos="720"/>
        </w:tabs>
        <w:ind w:left="720" w:hanging="360"/>
      </w:pPr>
      <w:rPr>
        <w:rFonts w:ascii="Symbol" w:hAnsi="Symbol" w:hint="default"/>
      </w:rPr>
    </w:lvl>
    <w:lvl w:ilvl="1" w:tplc="082A7E46" w:tentative="1">
      <w:start w:val="1"/>
      <w:numFmt w:val="bullet"/>
      <w:lvlText w:val=""/>
      <w:lvlPicBulletId w:val="1"/>
      <w:lvlJc w:val="left"/>
      <w:pPr>
        <w:tabs>
          <w:tab w:val="num" w:pos="1440"/>
        </w:tabs>
        <w:ind w:left="1440" w:hanging="360"/>
      </w:pPr>
      <w:rPr>
        <w:rFonts w:ascii="Symbol" w:hAnsi="Symbol" w:hint="default"/>
      </w:rPr>
    </w:lvl>
    <w:lvl w:ilvl="2" w:tplc="C14E6D98" w:tentative="1">
      <w:start w:val="1"/>
      <w:numFmt w:val="bullet"/>
      <w:lvlText w:val=""/>
      <w:lvlPicBulletId w:val="1"/>
      <w:lvlJc w:val="left"/>
      <w:pPr>
        <w:tabs>
          <w:tab w:val="num" w:pos="2160"/>
        </w:tabs>
        <w:ind w:left="2160" w:hanging="360"/>
      </w:pPr>
      <w:rPr>
        <w:rFonts w:ascii="Symbol" w:hAnsi="Symbol" w:hint="default"/>
      </w:rPr>
    </w:lvl>
    <w:lvl w:ilvl="3" w:tplc="BD1ED430" w:tentative="1">
      <w:start w:val="1"/>
      <w:numFmt w:val="bullet"/>
      <w:lvlText w:val=""/>
      <w:lvlPicBulletId w:val="1"/>
      <w:lvlJc w:val="left"/>
      <w:pPr>
        <w:tabs>
          <w:tab w:val="num" w:pos="2880"/>
        </w:tabs>
        <w:ind w:left="2880" w:hanging="360"/>
      </w:pPr>
      <w:rPr>
        <w:rFonts w:ascii="Symbol" w:hAnsi="Symbol" w:hint="default"/>
      </w:rPr>
    </w:lvl>
    <w:lvl w:ilvl="4" w:tplc="D7CEB1FA" w:tentative="1">
      <w:start w:val="1"/>
      <w:numFmt w:val="bullet"/>
      <w:lvlText w:val=""/>
      <w:lvlPicBulletId w:val="1"/>
      <w:lvlJc w:val="left"/>
      <w:pPr>
        <w:tabs>
          <w:tab w:val="num" w:pos="3600"/>
        </w:tabs>
        <w:ind w:left="3600" w:hanging="360"/>
      </w:pPr>
      <w:rPr>
        <w:rFonts w:ascii="Symbol" w:hAnsi="Symbol" w:hint="default"/>
      </w:rPr>
    </w:lvl>
    <w:lvl w:ilvl="5" w:tplc="610EEA42" w:tentative="1">
      <w:start w:val="1"/>
      <w:numFmt w:val="bullet"/>
      <w:lvlText w:val=""/>
      <w:lvlPicBulletId w:val="1"/>
      <w:lvlJc w:val="left"/>
      <w:pPr>
        <w:tabs>
          <w:tab w:val="num" w:pos="4320"/>
        </w:tabs>
        <w:ind w:left="4320" w:hanging="360"/>
      </w:pPr>
      <w:rPr>
        <w:rFonts w:ascii="Symbol" w:hAnsi="Symbol" w:hint="default"/>
      </w:rPr>
    </w:lvl>
    <w:lvl w:ilvl="6" w:tplc="9950FEB4" w:tentative="1">
      <w:start w:val="1"/>
      <w:numFmt w:val="bullet"/>
      <w:lvlText w:val=""/>
      <w:lvlPicBulletId w:val="1"/>
      <w:lvlJc w:val="left"/>
      <w:pPr>
        <w:tabs>
          <w:tab w:val="num" w:pos="5040"/>
        </w:tabs>
        <w:ind w:left="5040" w:hanging="360"/>
      </w:pPr>
      <w:rPr>
        <w:rFonts w:ascii="Symbol" w:hAnsi="Symbol" w:hint="default"/>
      </w:rPr>
    </w:lvl>
    <w:lvl w:ilvl="7" w:tplc="E34A218C" w:tentative="1">
      <w:start w:val="1"/>
      <w:numFmt w:val="bullet"/>
      <w:lvlText w:val=""/>
      <w:lvlPicBulletId w:val="1"/>
      <w:lvlJc w:val="left"/>
      <w:pPr>
        <w:tabs>
          <w:tab w:val="num" w:pos="5760"/>
        </w:tabs>
        <w:ind w:left="5760" w:hanging="360"/>
      </w:pPr>
      <w:rPr>
        <w:rFonts w:ascii="Symbol" w:hAnsi="Symbol" w:hint="default"/>
      </w:rPr>
    </w:lvl>
    <w:lvl w:ilvl="8" w:tplc="40C06F4A" w:tentative="1">
      <w:start w:val="1"/>
      <w:numFmt w:val="bullet"/>
      <w:lvlText w:val=""/>
      <w:lvlPicBulletId w:val="1"/>
      <w:lvlJc w:val="left"/>
      <w:pPr>
        <w:tabs>
          <w:tab w:val="num" w:pos="6480"/>
        </w:tabs>
        <w:ind w:left="6480" w:hanging="360"/>
      </w:pPr>
      <w:rPr>
        <w:rFonts w:ascii="Symbol" w:hAnsi="Symbol" w:hint="default"/>
      </w:rPr>
    </w:lvl>
  </w:abstractNum>
  <w:abstractNum w:abstractNumId="49" w15:restartNumberingAfterBreak="0">
    <w:nsid w:val="554D2A6C"/>
    <w:multiLevelType w:val="hybridMultilevel"/>
    <w:tmpl w:val="3B466640"/>
    <w:lvl w:ilvl="0" w:tplc="38CEC99E">
      <w:start w:val="1"/>
      <w:numFmt w:val="bullet"/>
      <w:lvlText w:val=""/>
      <w:lvlPicBulletId w:val="1"/>
      <w:lvlJc w:val="left"/>
      <w:pPr>
        <w:tabs>
          <w:tab w:val="num" w:pos="720"/>
        </w:tabs>
        <w:ind w:left="720" w:hanging="360"/>
      </w:pPr>
      <w:rPr>
        <w:rFonts w:ascii="Symbol" w:hAnsi="Symbol" w:hint="default"/>
      </w:rPr>
    </w:lvl>
    <w:lvl w:ilvl="1" w:tplc="2F3A4050">
      <w:start w:val="80"/>
      <w:numFmt w:val="bullet"/>
      <w:lvlText w:val="−"/>
      <w:lvlJc w:val="left"/>
      <w:pPr>
        <w:tabs>
          <w:tab w:val="num" w:pos="1440"/>
        </w:tabs>
        <w:ind w:left="1440" w:hanging="360"/>
      </w:pPr>
      <w:rPr>
        <w:rFonts w:ascii="Calibre Regular" w:hAnsi="Calibre Regular" w:hint="default"/>
      </w:rPr>
    </w:lvl>
    <w:lvl w:ilvl="2" w:tplc="C780F12A">
      <w:start w:val="80"/>
      <w:numFmt w:val="bullet"/>
      <w:lvlText w:val="−"/>
      <w:lvlJc w:val="left"/>
      <w:pPr>
        <w:tabs>
          <w:tab w:val="num" w:pos="2160"/>
        </w:tabs>
        <w:ind w:left="2160" w:hanging="360"/>
      </w:pPr>
      <w:rPr>
        <w:rFonts w:ascii="Calibre Regular" w:hAnsi="Calibre Regular" w:hint="default"/>
      </w:rPr>
    </w:lvl>
    <w:lvl w:ilvl="3" w:tplc="6FAC88D0" w:tentative="1">
      <w:start w:val="1"/>
      <w:numFmt w:val="bullet"/>
      <w:lvlText w:val=""/>
      <w:lvlPicBulletId w:val="1"/>
      <w:lvlJc w:val="left"/>
      <w:pPr>
        <w:tabs>
          <w:tab w:val="num" w:pos="2880"/>
        </w:tabs>
        <w:ind w:left="2880" w:hanging="360"/>
      </w:pPr>
      <w:rPr>
        <w:rFonts w:ascii="Symbol" w:hAnsi="Symbol" w:hint="default"/>
      </w:rPr>
    </w:lvl>
    <w:lvl w:ilvl="4" w:tplc="2F8C8966" w:tentative="1">
      <w:start w:val="1"/>
      <w:numFmt w:val="bullet"/>
      <w:lvlText w:val=""/>
      <w:lvlPicBulletId w:val="1"/>
      <w:lvlJc w:val="left"/>
      <w:pPr>
        <w:tabs>
          <w:tab w:val="num" w:pos="3600"/>
        </w:tabs>
        <w:ind w:left="3600" w:hanging="360"/>
      </w:pPr>
      <w:rPr>
        <w:rFonts w:ascii="Symbol" w:hAnsi="Symbol" w:hint="default"/>
      </w:rPr>
    </w:lvl>
    <w:lvl w:ilvl="5" w:tplc="B4FCDE64" w:tentative="1">
      <w:start w:val="1"/>
      <w:numFmt w:val="bullet"/>
      <w:lvlText w:val=""/>
      <w:lvlPicBulletId w:val="1"/>
      <w:lvlJc w:val="left"/>
      <w:pPr>
        <w:tabs>
          <w:tab w:val="num" w:pos="4320"/>
        </w:tabs>
        <w:ind w:left="4320" w:hanging="360"/>
      </w:pPr>
      <w:rPr>
        <w:rFonts w:ascii="Symbol" w:hAnsi="Symbol" w:hint="default"/>
      </w:rPr>
    </w:lvl>
    <w:lvl w:ilvl="6" w:tplc="6002A6CE" w:tentative="1">
      <w:start w:val="1"/>
      <w:numFmt w:val="bullet"/>
      <w:lvlText w:val=""/>
      <w:lvlPicBulletId w:val="1"/>
      <w:lvlJc w:val="left"/>
      <w:pPr>
        <w:tabs>
          <w:tab w:val="num" w:pos="5040"/>
        </w:tabs>
        <w:ind w:left="5040" w:hanging="360"/>
      </w:pPr>
      <w:rPr>
        <w:rFonts w:ascii="Symbol" w:hAnsi="Symbol" w:hint="default"/>
      </w:rPr>
    </w:lvl>
    <w:lvl w:ilvl="7" w:tplc="9F46B94A" w:tentative="1">
      <w:start w:val="1"/>
      <w:numFmt w:val="bullet"/>
      <w:lvlText w:val=""/>
      <w:lvlPicBulletId w:val="1"/>
      <w:lvlJc w:val="left"/>
      <w:pPr>
        <w:tabs>
          <w:tab w:val="num" w:pos="5760"/>
        </w:tabs>
        <w:ind w:left="5760" w:hanging="360"/>
      </w:pPr>
      <w:rPr>
        <w:rFonts w:ascii="Symbol" w:hAnsi="Symbol" w:hint="default"/>
      </w:rPr>
    </w:lvl>
    <w:lvl w:ilvl="8" w:tplc="EB666CF4" w:tentative="1">
      <w:start w:val="1"/>
      <w:numFmt w:val="bullet"/>
      <w:lvlText w:val=""/>
      <w:lvlPicBulletId w:val="1"/>
      <w:lvlJc w:val="left"/>
      <w:pPr>
        <w:tabs>
          <w:tab w:val="num" w:pos="6480"/>
        </w:tabs>
        <w:ind w:left="6480" w:hanging="360"/>
      </w:pPr>
      <w:rPr>
        <w:rFonts w:ascii="Symbol" w:hAnsi="Symbol" w:hint="default"/>
      </w:rPr>
    </w:lvl>
  </w:abstractNum>
  <w:abstractNum w:abstractNumId="50" w15:restartNumberingAfterBreak="0">
    <w:nsid w:val="57C86751"/>
    <w:multiLevelType w:val="hybridMultilevel"/>
    <w:tmpl w:val="ACD4C14A"/>
    <w:lvl w:ilvl="0" w:tplc="2410F18C">
      <w:start w:val="2"/>
      <w:numFmt w:val="bullet"/>
      <w:lvlText w:val="-"/>
      <w:lvlJc w:val="left"/>
      <w:pPr>
        <w:ind w:left="780" w:hanging="360"/>
      </w:pPr>
      <w:rPr>
        <w:rFonts w:ascii="Times New Roman" w:eastAsia="SimSun" w:hAnsi="Times New Roman" w:cs="Times New Roman"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51" w15:restartNumberingAfterBreak="0">
    <w:nsid w:val="58945FFE"/>
    <w:multiLevelType w:val="hybridMultilevel"/>
    <w:tmpl w:val="E05E0A1C"/>
    <w:lvl w:ilvl="0" w:tplc="01D22B0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2" w15:restartNumberingAfterBreak="0">
    <w:nsid w:val="58B43B4D"/>
    <w:multiLevelType w:val="multilevel"/>
    <w:tmpl w:val="D3283316"/>
    <w:lvl w:ilvl="0">
      <w:start w:val="1"/>
      <w:numFmt w:val="decimal"/>
      <w:lvlText w:val="%1."/>
      <w:lvlJc w:val="left"/>
      <w:pPr>
        <w:ind w:left="720" w:hanging="360"/>
      </w:pPr>
      <w:rPr>
        <w:rFonts w:hint="default"/>
      </w:rPr>
    </w:lvl>
    <w:lvl w:ilvl="1">
      <w:start w:val="1"/>
      <w:numFmt w:val="decimal"/>
      <w:isLgl/>
      <w:lvlText w:val="%1.%2"/>
      <w:lvlJc w:val="left"/>
      <w:pPr>
        <w:ind w:left="1500" w:hanging="1140"/>
      </w:pPr>
      <w:rPr>
        <w:rFonts w:hint="default"/>
      </w:rPr>
    </w:lvl>
    <w:lvl w:ilvl="2">
      <w:start w:val="1"/>
      <w:numFmt w:val="decimal"/>
      <w:isLgl/>
      <w:lvlText w:val="%1.%2.%3"/>
      <w:lvlJc w:val="left"/>
      <w:pPr>
        <w:ind w:left="1500" w:hanging="1140"/>
      </w:pPr>
      <w:rPr>
        <w:rFonts w:hint="default"/>
      </w:rPr>
    </w:lvl>
    <w:lvl w:ilvl="3">
      <w:start w:val="1"/>
      <w:numFmt w:val="decimal"/>
      <w:isLgl/>
      <w:lvlText w:val="%1.%2.%3.%4"/>
      <w:lvlJc w:val="left"/>
      <w:pPr>
        <w:ind w:left="1500" w:hanging="1140"/>
      </w:pPr>
      <w:rPr>
        <w:rFonts w:hint="default"/>
      </w:rPr>
    </w:lvl>
    <w:lvl w:ilvl="4">
      <w:start w:val="1"/>
      <w:numFmt w:val="decimal"/>
      <w:isLgl/>
      <w:lvlText w:val="%1.%2.%3.%4.%5"/>
      <w:lvlJc w:val="left"/>
      <w:pPr>
        <w:ind w:left="1500" w:hanging="1140"/>
      </w:pPr>
      <w:rPr>
        <w:rFonts w:hint="default"/>
      </w:rPr>
    </w:lvl>
    <w:lvl w:ilvl="5">
      <w:start w:val="1"/>
      <w:numFmt w:val="decimal"/>
      <w:isLgl/>
      <w:lvlText w:val="%1.%2.%3.%4.%5.%6"/>
      <w:lvlJc w:val="left"/>
      <w:pPr>
        <w:ind w:left="1500" w:hanging="1140"/>
      </w:pPr>
      <w:rPr>
        <w:rFonts w:hint="default"/>
      </w:rPr>
    </w:lvl>
    <w:lvl w:ilvl="6">
      <w:start w:val="1"/>
      <w:numFmt w:val="decimal"/>
      <w:isLgl/>
      <w:lvlText w:val="%1.%2.%3.%4.%5.%6.%7"/>
      <w:lvlJc w:val="left"/>
      <w:pPr>
        <w:ind w:left="1500" w:hanging="11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53" w15:restartNumberingAfterBreak="0">
    <w:nsid w:val="58F463B6"/>
    <w:multiLevelType w:val="hybridMultilevel"/>
    <w:tmpl w:val="14763458"/>
    <w:lvl w:ilvl="0" w:tplc="5D529608">
      <w:start w:val="1"/>
      <w:numFmt w:val="bullet"/>
      <w:lvlText w:val=""/>
      <w:lvlPicBulletId w:val="1"/>
      <w:lvlJc w:val="left"/>
      <w:pPr>
        <w:tabs>
          <w:tab w:val="num" w:pos="720"/>
        </w:tabs>
        <w:ind w:left="720" w:hanging="360"/>
      </w:pPr>
      <w:rPr>
        <w:rFonts w:ascii="Symbol" w:hAnsi="Symbol" w:hint="default"/>
      </w:rPr>
    </w:lvl>
    <w:lvl w:ilvl="1" w:tplc="35A456B8" w:tentative="1">
      <w:start w:val="1"/>
      <w:numFmt w:val="bullet"/>
      <w:lvlText w:val=""/>
      <w:lvlPicBulletId w:val="1"/>
      <w:lvlJc w:val="left"/>
      <w:pPr>
        <w:tabs>
          <w:tab w:val="num" w:pos="1440"/>
        </w:tabs>
        <w:ind w:left="1440" w:hanging="360"/>
      </w:pPr>
      <w:rPr>
        <w:rFonts w:ascii="Symbol" w:hAnsi="Symbol" w:hint="default"/>
      </w:rPr>
    </w:lvl>
    <w:lvl w:ilvl="2" w:tplc="2E061EB6" w:tentative="1">
      <w:start w:val="1"/>
      <w:numFmt w:val="bullet"/>
      <w:lvlText w:val=""/>
      <w:lvlPicBulletId w:val="1"/>
      <w:lvlJc w:val="left"/>
      <w:pPr>
        <w:tabs>
          <w:tab w:val="num" w:pos="2160"/>
        </w:tabs>
        <w:ind w:left="2160" w:hanging="360"/>
      </w:pPr>
      <w:rPr>
        <w:rFonts w:ascii="Symbol" w:hAnsi="Symbol" w:hint="default"/>
      </w:rPr>
    </w:lvl>
    <w:lvl w:ilvl="3" w:tplc="AC3C2F4A" w:tentative="1">
      <w:start w:val="1"/>
      <w:numFmt w:val="bullet"/>
      <w:lvlText w:val=""/>
      <w:lvlPicBulletId w:val="1"/>
      <w:lvlJc w:val="left"/>
      <w:pPr>
        <w:tabs>
          <w:tab w:val="num" w:pos="2880"/>
        </w:tabs>
        <w:ind w:left="2880" w:hanging="360"/>
      </w:pPr>
      <w:rPr>
        <w:rFonts w:ascii="Symbol" w:hAnsi="Symbol" w:hint="default"/>
      </w:rPr>
    </w:lvl>
    <w:lvl w:ilvl="4" w:tplc="A65ED986" w:tentative="1">
      <w:start w:val="1"/>
      <w:numFmt w:val="bullet"/>
      <w:lvlText w:val=""/>
      <w:lvlPicBulletId w:val="1"/>
      <w:lvlJc w:val="left"/>
      <w:pPr>
        <w:tabs>
          <w:tab w:val="num" w:pos="3600"/>
        </w:tabs>
        <w:ind w:left="3600" w:hanging="360"/>
      </w:pPr>
      <w:rPr>
        <w:rFonts w:ascii="Symbol" w:hAnsi="Symbol" w:hint="default"/>
      </w:rPr>
    </w:lvl>
    <w:lvl w:ilvl="5" w:tplc="A202CDC4" w:tentative="1">
      <w:start w:val="1"/>
      <w:numFmt w:val="bullet"/>
      <w:lvlText w:val=""/>
      <w:lvlPicBulletId w:val="1"/>
      <w:lvlJc w:val="left"/>
      <w:pPr>
        <w:tabs>
          <w:tab w:val="num" w:pos="4320"/>
        </w:tabs>
        <w:ind w:left="4320" w:hanging="360"/>
      </w:pPr>
      <w:rPr>
        <w:rFonts w:ascii="Symbol" w:hAnsi="Symbol" w:hint="default"/>
      </w:rPr>
    </w:lvl>
    <w:lvl w:ilvl="6" w:tplc="6ADE3988" w:tentative="1">
      <w:start w:val="1"/>
      <w:numFmt w:val="bullet"/>
      <w:lvlText w:val=""/>
      <w:lvlPicBulletId w:val="1"/>
      <w:lvlJc w:val="left"/>
      <w:pPr>
        <w:tabs>
          <w:tab w:val="num" w:pos="5040"/>
        </w:tabs>
        <w:ind w:left="5040" w:hanging="360"/>
      </w:pPr>
      <w:rPr>
        <w:rFonts w:ascii="Symbol" w:hAnsi="Symbol" w:hint="default"/>
      </w:rPr>
    </w:lvl>
    <w:lvl w:ilvl="7" w:tplc="750473B0" w:tentative="1">
      <w:start w:val="1"/>
      <w:numFmt w:val="bullet"/>
      <w:lvlText w:val=""/>
      <w:lvlPicBulletId w:val="1"/>
      <w:lvlJc w:val="left"/>
      <w:pPr>
        <w:tabs>
          <w:tab w:val="num" w:pos="5760"/>
        </w:tabs>
        <w:ind w:left="5760" w:hanging="360"/>
      </w:pPr>
      <w:rPr>
        <w:rFonts w:ascii="Symbol" w:hAnsi="Symbol" w:hint="default"/>
      </w:rPr>
    </w:lvl>
    <w:lvl w:ilvl="8" w:tplc="B628CA16" w:tentative="1">
      <w:start w:val="1"/>
      <w:numFmt w:val="bullet"/>
      <w:lvlText w:val=""/>
      <w:lvlPicBulletId w:val="1"/>
      <w:lvlJc w:val="left"/>
      <w:pPr>
        <w:tabs>
          <w:tab w:val="num" w:pos="6480"/>
        </w:tabs>
        <w:ind w:left="6480" w:hanging="360"/>
      </w:pPr>
      <w:rPr>
        <w:rFonts w:ascii="Symbol" w:hAnsi="Symbol" w:hint="default"/>
      </w:rPr>
    </w:lvl>
  </w:abstractNum>
  <w:abstractNum w:abstractNumId="54" w15:restartNumberingAfterBreak="0">
    <w:nsid w:val="5D8623FF"/>
    <w:multiLevelType w:val="hybridMultilevel"/>
    <w:tmpl w:val="0D1C5CC4"/>
    <w:lvl w:ilvl="0" w:tplc="F5B23CAE">
      <w:start w:val="5"/>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5" w15:restartNumberingAfterBreak="0">
    <w:nsid w:val="5DC51C5D"/>
    <w:multiLevelType w:val="hybridMultilevel"/>
    <w:tmpl w:val="7F4E5AD4"/>
    <w:lvl w:ilvl="0" w:tplc="00644B02">
      <w:start w:val="1"/>
      <w:numFmt w:val="bullet"/>
      <w:lvlText w:val=""/>
      <w:lvlPicBulletId w:val="0"/>
      <w:lvlJc w:val="left"/>
      <w:pPr>
        <w:tabs>
          <w:tab w:val="num" w:pos="720"/>
        </w:tabs>
        <w:ind w:left="720" w:hanging="360"/>
      </w:pPr>
      <w:rPr>
        <w:rFonts w:ascii="Symbol" w:hAnsi="Symbol" w:hint="default"/>
      </w:rPr>
    </w:lvl>
    <w:lvl w:ilvl="1" w:tplc="D8E8B48A">
      <w:start w:val="56"/>
      <w:numFmt w:val="bullet"/>
      <w:lvlText w:val="−"/>
      <w:lvlJc w:val="left"/>
      <w:pPr>
        <w:tabs>
          <w:tab w:val="num" w:pos="1440"/>
        </w:tabs>
        <w:ind w:left="1440" w:hanging="360"/>
      </w:pPr>
      <w:rPr>
        <w:rFonts w:ascii="Calibre Regular" w:hAnsi="Calibre Regular" w:hint="default"/>
      </w:rPr>
    </w:lvl>
    <w:lvl w:ilvl="2" w:tplc="92507446">
      <w:start w:val="56"/>
      <w:numFmt w:val="bullet"/>
      <w:lvlText w:val="−"/>
      <w:lvlJc w:val="left"/>
      <w:pPr>
        <w:tabs>
          <w:tab w:val="num" w:pos="2160"/>
        </w:tabs>
        <w:ind w:left="2160" w:hanging="360"/>
      </w:pPr>
      <w:rPr>
        <w:rFonts w:ascii="Calibre Regular" w:hAnsi="Calibre Regular" w:hint="default"/>
      </w:rPr>
    </w:lvl>
    <w:lvl w:ilvl="3" w:tplc="FCC6CC50" w:tentative="1">
      <w:start w:val="1"/>
      <w:numFmt w:val="bullet"/>
      <w:lvlText w:val=""/>
      <w:lvlPicBulletId w:val="0"/>
      <w:lvlJc w:val="left"/>
      <w:pPr>
        <w:tabs>
          <w:tab w:val="num" w:pos="2880"/>
        </w:tabs>
        <w:ind w:left="2880" w:hanging="360"/>
      </w:pPr>
      <w:rPr>
        <w:rFonts w:ascii="Symbol" w:hAnsi="Symbol" w:hint="default"/>
      </w:rPr>
    </w:lvl>
    <w:lvl w:ilvl="4" w:tplc="BC44108E" w:tentative="1">
      <w:start w:val="1"/>
      <w:numFmt w:val="bullet"/>
      <w:lvlText w:val=""/>
      <w:lvlPicBulletId w:val="0"/>
      <w:lvlJc w:val="left"/>
      <w:pPr>
        <w:tabs>
          <w:tab w:val="num" w:pos="3600"/>
        </w:tabs>
        <w:ind w:left="3600" w:hanging="360"/>
      </w:pPr>
      <w:rPr>
        <w:rFonts w:ascii="Symbol" w:hAnsi="Symbol" w:hint="default"/>
      </w:rPr>
    </w:lvl>
    <w:lvl w:ilvl="5" w:tplc="72744C6C" w:tentative="1">
      <w:start w:val="1"/>
      <w:numFmt w:val="bullet"/>
      <w:lvlText w:val=""/>
      <w:lvlPicBulletId w:val="0"/>
      <w:lvlJc w:val="left"/>
      <w:pPr>
        <w:tabs>
          <w:tab w:val="num" w:pos="4320"/>
        </w:tabs>
        <w:ind w:left="4320" w:hanging="360"/>
      </w:pPr>
      <w:rPr>
        <w:rFonts w:ascii="Symbol" w:hAnsi="Symbol" w:hint="default"/>
      </w:rPr>
    </w:lvl>
    <w:lvl w:ilvl="6" w:tplc="33FA8268" w:tentative="1">
      <w:start w:val="1"/>
      <w:numFmt w:val="bullet"/>
      <w:lvlText w:val=""/>
      <w:lvlPicBulletId w:val="0"/>
      <w:lvlJc w:val="left"/>
      <w:pPr>
        <w:tabs>
          <w:tab w:val="num" w:pos="5040"/>
        </w:tabs>
        <w:ind w:left="5040" w:hanging="360"/>
      </w:pPr>
      <w:rPr>
        <w:rFonts w:ascii="Symbol" w:hAnsi="Symbol" w:hint="default"/>
      </w:rPr>
    </w:lvl>
    <w:lvl w:ilvl="7" w:tplc="4E6C1BC6" w:tentative="1">
      <w:start w:val="1"/>
      <w:numFmt w:val="bullet"/>
      <w:lvlText w:val=""/>
      <w:lvlPicBulletId w:val="0"/>
      <w:lvlJc w:val="left"/>
      <w:pPr>
        <w:tabs>
          <w:tab w:val="num" w:pos="5760"/>
        </w:tabs>
        <w:ind w:left="5760" w:hanging="360"/>
      </w:pPr>
      <w:rPr>
        <w:rFonts w:ascii="Symbol" w:hAnsi="Symbol" w:hint="default"/>
      </w:rPr>
    </w:lvl>
    <w:lvl w:ilvl="8" w:tplc="CA1A02DA" w:tentative="1">
      <w:start w:val="1"/>
      <w:numFmt w:val="bullet"/>
      <w:lvlText w:val=""/>
      <w:lvlPicBulletId w:val="0"/>
      <w:lvlJc w:val="left"/>
      <w:pPr>
        <w:tabs>
          <w:tab w:val="num" w:pos="6480"/>
        </w:tabs>
        <w:ind w:left="6480" w:hanging="360"/>
      </w:pPr>
      <w:rPr>
        <w:rFonts w:ascii="Symbol" w:hAnsi="Symbol" w:hint="default"/>
      </w:rPr>
    </w:lvl>
  </w:abstractNum>
  <w:abstractNum w:abstractNumId="56" w15:restartNumberingAfterBreak="0">
    <w:nsid w:val="636E42EA"/>
    <w:multiLevelType w:val="hybridMultilevel"/>
    <w:tmpl w:val="E842C546"/>
    <w:lvl w:ilvl="0" w:tplc="2B1E8562">
      <w:start w:val="1"/>
      <w:numFmt w:val="bullet"/>
      <w:lvlText w:val="-"/>
      <w:lvlJc w:val="left"/>
      <w:pPr>
        <w:ind w:left="644" w:hanging="360"/>
      </w:pPr>
      <w:rPr>
        <w:rFonts w:ascii="Arial" w:eastAsia="Malgun Gothic" w:hAnsi="Arial" w:cs="Arial" w:hint="default"/>
      </w:rPr>
    </w:lvl>
    <w:lvl w:ilvl="1" w:tplc="0409000F">
      <w:start w:val="1"/>
      <w:numFmt w:val="decimal"/>
      <w:lvlText w:val="%2."/>
      <w:lvlJc w:val="left"/>
      <w:pPr>
        <w:ind w:left="1364" w:hanging="360"/>
      </w:pPr>
      <w:rPr>
        <w:rFonts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7" w15:restartNumberingAfterBreak="0">
    <w:nsid w:val="678828EC"/>
    <w:multiLevelType w:val="hybridMultilevel"/>
    <w:tmpl w:val="9E04A406"/>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15:restartNumberingAfterBreak="0">
    <w:nsid w:val="69C152BE"/>
    <w:multiLevelType w:val="hybridMultilevel"/>
    <w:tmpl w:val="224AF47E"/>
    <w:lvl w:ilvl="0" w:tplc="0540D6F0">
      <w:start w:val="1"/>
      <w:numFmt w:val="bullet"/>
      <w:lvlText w:val=""/>
      <w:lvlPicBulletId w:val="1"/>
      <w:lvlJc w:val="left"/>
      <w:pPr>
        <w:tabs>
          <w:tab w:val="num" w:pos="720"/>
        </w:tabs>
        <w:ind w:left="720" w:hanging="360"/>
      </w:pPr>
      <w:rPr>
        <w:rFonts w:ascii="Symbol" w:hAnsi="Symbol" w:hint="default"/>
      </w:rPr>
    </w:lvl>
    <w:lvl w:ilvl="1" w:tplc="4E6ABB3C" w:tentative="1">
      <w:start w:val="1"/>
      <w:numFmt w:val="bullet"/>
      <w:lvlText w:val=""/>
      <w:lvlPicBulletId w:val="1"/>
      <w:lvlJc w:val="left"/>
      <w:pPr>
        <w:tabs>
          <w:tab w:val="num" w:pos="1440"/>
        </w:tabs>
        <w:ind w:left="1440" w:hanging="360"/>
      </w:pPr>
      <w:rPr>
        <w:rFonts w:ascii="Symbol" w:hAnsi="Symbol" w:hint="default"/>
      </w:rPr>
    </w:lvl>
    <w:lvl w:ilvl="2" w:tplc="7D164CAC" w:tentative="1">
      <w:start w:val="1"/>
      <w:numFmt w:val="bullet"/>
      <w:lvlText w:val=""/>
      <w:lvlPicBulletId w:val="1"/>
      <w:lvlJc w:val="left"/>
      <w:pPr>
        <w:tabs>
          <w:tab w:val="num" w:pos="2160"/>
        </w:tabs>
        <w:ind w:left="2160" w:hanging="360"/>
      </w:pPr>
      <w:rPr>
        <w:rFonts w:ascii="Symbol" w:hAnsi="Symbol" w:hint="default"/>
      </w:rPr>
    </w:lvl>
    <w:lvl w:ilvl="3" w:tplc="B77CA4FC" w:tentative="1">
      <w:start w:val="1"/>
      <w:numFmt w:val="bullet"/>
      <w:lvlText w:val=""/>
      <w:lvlPicBulletId w:val="1"/>
      <w:lvlJc w:val="left"/>
      <w:pPr>
        <w:tabs>
          <w:tab w:val="num" w:pos="2880"/>
        </w:tabs>
        <w:ind w:left="2880" w:hanging="360"/>
      </w:pPr>
      <w:rPr>
        <w:rFonts w:ascii="Symbol" w:hAnsi="Symbol" w:hint="default"/>
      </w:rPr>
    </w:lvl>
    <w:lvl w:ilvl="4" w:tplc="CA7A37AC" w:tentative="1">
      <w:start w:val="1"/>
      <w:numFmt w:val="bullet"/>
      <w:lvlText w:val=""/>
      <w:lvlPicBulletId w:val="1"/>
      <w:lvlJc w:val="left"/>
      <w:pPr>
        <w:tabs>
          <w:tab w:val="num" w:pos="3600"/>
        </w:tabs>
        <w:ind w:left="3600" w:hanging="360"/>
      </w:pPr>
      <w:rPr>
        <w:rFonts w:ascii="Symbol" w:hAnsi="Symbol" w:hint="default"/>
      </w:rPr>
    </w:lvl>
    <w:lvl w:ilvl="5" w:tplc="183C0F64" w:tentative="1">
      <w:start w:val="1"/>
      <w:numFmt w:val="bullet"/>
      <w:lvlText w:val=""/>
      <w:lvlPicBulletId w:val="1"/>
      <w:lvlJc w:val="left"/>
      <w:pPr>
        <w:tabs>
          <w:tab w:val="num" w:pos="4320"/>
        </w:tabs>
        <w:ind w:left="4320" w:hanging="360"/>
      </w:pPr>
      <w:rPr>
        <w:rFonts w:ascii="Symbol" w:hAnsi="Symbol" w:hint="default"/>
      </w:rPr>
    </w:lvl>
    <w:lvl w:ilvl="6" w:tplc="F2847C44" w:tentative="1">
      <w:start w:val="1"/>
      <w:numFmt w:val="bullet"/>
      <w:lvlText w:val=""/>
      <w:lvlPicBulletId w:val="1"/>
      <w:lvlJc w:val="left"/>
      <w:pPr>
        <w:tabs>
          <w:tab w:val="num" w:pos="5040"/>
        </w:tabs>
        <w:ind w:left="5040" w:hanging="360"/>
      </w:pPr>
      <w:rPr>
        <w:rFonts w:ascii="Symbol" w:hAnsi="Symbol" w:hint="default"/>
      </w:rPr>
    </w:lvl>
    <w:lvl w:ilvl="7" w:tplc="ACF2651A" w:tentative="1">
      <w:start w:val="1"/>
      <w:numFmt w:val="bullet"/>
      <w:lvlText w:val=""/>
      <w:lvlPicBulletId w:val="1"/>
      <w:lvlJc w:val="left"/>
      <w:pPr>
        <w:tabs>
          <w:tab w:val="num" w:pos="5760"/>
        </w:tabs>
        <w:ind w:left="5760" w:hanging="360"/>
      </w:pPr>
      <w:rPr>
        <w:rFonts w:ascii="Symbol" w:hAnsi="Symbol" w:hint="default"/>
      </w:rPr>
    </w:lvl>
    <w:lvl w:ilvl="8" w:tplc="069A9EBE" w:tentative="1">
      <w:start w:val="1"/>
      <w:numFmt w:val="bullet"/>
      <w:lvlText w:val=""/>
      <w:lvlPicBulletId w:val="1"/>
      <w:lvlJc w:val="left"/>
      <w:pPr>
        <w:tabs>
          <w:tab w:val="num" w:pos="6480"/>
        </w:tabs>
        <w:ind w:left="6480" w:hanging="360"/>
      </w:pPr>
      <w:rPr>
        <w:rFonts w:ascii="Symbol" w:hAnsi="Symbol" w:hint="default"/>
      </w:rPr>
    </w:lvl>
  </w:abstractNum>
  <w:abstractNum w:abstractNumId="59" w15:restartNumberingAfterBreak="0">
    <w:nsid w:val="6AA10270"/>
    <w:multiLevelType w:val="hybridMultilevel"/>
    <w:tmpl w:val="4F003B0C"/>
    <w:lvl w:ilvl="0" w:tplc="C84E0422">
      <w:start w:val="1"/>
      <w:numFmt w:val="bullet"/>
      <w:lvlText w:val=""/>
      <w:lvlPicBulletId w:val="0"/>
      <w:lvlJc w:val="left"/>
      <w:pPr>
        <w:tabs>
          <w:tab w:val="num" w:pos="720"/>
        </w:tabs>
        <w:ind w:left="720" w:hanging="360"/>
      </w:pPr>
      <w:rPr>
        <w:rFonts w:ascii="Symbol" w:hAnsi="Symbol" w:hint="default"/>
      </w:rPr>
    </w:lvl>
    <w:lvl w:ilvl="1" w:tplc="FFEA6F44">
      <w:start w:val="56"/>
      <w:numFmt w:val="bullet"/>
      <w:lvlText w:val="−"/>
      <w:lvlJc w:val="left"/>
      <w:pPr>
        <w:tabs>
          <w:tab w:val="num" w:pos="1440"/>
        </w:tabs>
        <w:ind w:left="1440" w:hanging="360"/>
      </w:pPr>
      <w:rPr>
        <w:rFonts w:ascii="Calibre Regular" w:hAnsi="Calibre Regular" w:hint="default"/>
      </w:rPr>
    </w:lvl>
    <w:lvl w:ilvl="2" w:tplc="03A071AA" w:tentative="1">
      <w:start w:val="1"/>
      <w:numFmt w:val="bullet"/>
      <w:lvlText w:val=""/>
      <w:lvlPicBulletId w:val="0"/>
      <w:lvlJc w:val="left"/>
      <w:pPr>
        <w:tabs>
          <w:tab w:val="num" w:pos="2160"/>
        </w:tabs>
        <w:ind w:left="2160" w:hanging="360"/>
      </w:pPr>
      <w:rPr>
        <w:rFonts w:ascii="Symbol" w:hAnsi="Symbol" w:hint="default"/>
      </w:rPr>
    </w:lvl>
    <w:lvl w:ilvl="3" w:tplc="F4BC6FD4" w:tentative="1">
      <w:start w:val="1"/>
      <w:numFmt w:val="bullet"/>
      <w:lvlText w:val=""/>
      <w:lvlPicBulletId w:val="0"/>
      <w:lvlJc w:val="left"/>
      <w:pPr>
        <w:tabs>
          <w:tab w:val="num" w:pos="2880"/>
        </w:tabs>
        <w:ind w:left="2880" w:hanging="360"/>
      </w:pPr>
      <w:rPr>
        <w:rFonts w:ascii="Symbol" w:hAnsi="Symbol" w:hint="default"/>
      </w:rPr>
    </w:lvl>
    <w:lvl w:ilvl="4" w:tplc="889C4AC2" w:tentative="1">
      <w:start w:val="1"/>
      <w:numFmt w:val="bullet"/>
      <w:lvlText w:val=""/>
      <w:lvlPicBulletId w:val="0"/>
      <w:lvlJc w:val="left"/>
      <w:pPr>
        <w:tabs>
          <w:tab w:val="num" w:pos="3600"/>
        </w:tabs>
        <w:ind w:left="3600" w:hanging="360"/>
      </w:pPr>
      <w:rPr>
        <w:rFonts w:ascii="Symbol" w:hAnsi="Symbol" w:hint="default"/>
      </w:rPr>
    </w:lvl>
    <w:lvl w:ilvl="5" w:tplc="6DD2A30A" w:tentative="1">
      <w:start w:val="1"/>
      <w:numFmt w:val="bullet"/>
      <w:lvlText w:val=""/>
      <w:lvlPicBulletId w:val="0"/>
      <w:lvlJc w:val="left"/>
      <w:pPr>
        <w:tabs>
          <w:tab w:val="num" w:pos="4320"/>
        </w:tabs>
        <w:ind w:left="4320" w:hanging="360"/>
      </w:pPr>
      <w:rPr>
        <w:rFonts w:ascii="Symbol" w:hAnsi="Symbol" w:hint="default"/>
      </w:rPr>
    </w:lvl>
    <w:lvl w:ilvl="6" w:tplc="45AE9A70" w:tentative="1">
      <w:start w:val="1"/>
      <w:numFmt w:val="bullet"/>
      <w:lvlText w:val=""/>
      <w:lvlPicBulletId w:val="0"/>
      <w:lvlJc w:val="left"/>
      <w:pPr>
        <w:tabs>
          <w:tab w:val="num" w:pos="5040"/>
        </w:tabs>
        <w:ind w:left="5040" w:hanging="360"/>
      </w:pPr>
      <w:rPr>
        <w:rFonts w:ascii="Symbol" w:hAnsi="Symbol" w:hint="default"/>
      </w:rPr>
    </w:lvl>
    <w:lvl w:ilvl="7" w:tplc="2788120C" w:tentative="1">
      <w:start w:val="1"/>
      <w:numFmt w:val="bullet"/>
      <w:lvlText w:val=""/>
      <w:lvlPicBulletId w:val="0"/>
      <w:lvlJc w:val="left"/>
      <w:pPr>
        <w:tabs>
          <w:tab w:val="num" w:pos="5760"/>
        </w:tabs>
        <w:ind w:left="5760" w:hanging="360"/>
      </w:pPr>
      <w:rPr>
        <w:rFonts w:ascii="Symbol" w:hAnsi="Symbol" w:hint="default"/>
      </w:rPr>
    </w:lvl>
    <w:lvl w:ilvl="8" w:tplc="B4B031A0" w:tentative="1">
      <w:start w:val="1"/>
      <w:numFmt w:val="bullet"/>
      <w:lvlText w:val=""/>
      <w:lvlPicBulletId w:val="0"/>
      <w:lvlJc w:val="left"/>
      <w:pPr>
        <w:tabs>
          <w:tab w:val="num" w:pos="6480"/>
        </w:tabs>
        <w:ind w:left="6480" w:hanging="360"/>
      </w:pPr>
      <w:rPr>
        <w:rFonts w:ascii="Symbol" w:hAnsi="Symbol" w:hint="default"/>
      </w:rPr>
    </w:lvl>
  </w:abstractNum>
  <w:abstractNum w:abstractNumId="60" w15:restartNumberingAfterBreak="0">
    <w:nsid w:val="6C595CBB"/>
    <w:multiLevelType w:val="hybridMultilevel"/>
    <w:tmpl w:val="89FE7902"/>
    <w:lvl w:ilvl="0" w:tplc="CC30F29A">
      <w:start w:val="1"/>
      <w:numFmt w:val="bullet"/>
      <w:lvlText w:val=""/>
      <w:lvlPicBulletId w:val="0"/>
      <w:lvlJc w:val="left"/>
      <w:pPr>
        <w:tabs>
          <w:tab w:val="num" w:pos="720"/>
        </w:tabs>
        <w:ind w:left="720" w:hanging="360"/>
      </w:pPr>
      <w:rPr>
        <w:rFonts w:ascii="Symbol" w:hAnsi="Symbol" w:hint="default"/>
      </w:rPr>
    </w:lvl>
    <w:lvl w:ilvl="1" w:tplc="AC40BF0E" w:tentative="1">
      <w:start w:val="1"/>
      <w:numFmt w:val="bullet"/>
      <w:lvlText w:val=""/>
      <w:lvlPicBulletId w:val="0"/>
      <w:lvlJc w:val="left"/>
      <w:pPr>
        <w:tabs>
          <w:tab w:val="num" w:pos="1440"/>
        </w:tabs>
        <w:ind w:left="1440" w:hanging="360"/>
      </w:pPr>
      <w:rPr>
        <w:rFonts w:ascii="Symbol" w:hAnsi="Symbol" w:hint="default"/>
      </w:rPr>
    </w:lvl>
    <w:lvl w:ilvl="2" w:tplc="1606424A" w:tentative="1">
      <w:start w:val="1"/>
      <w:numFmt w:val="bullet"/>
      <w:lvlText w:val=""/>
      <w:lvlPicBulletId w:val="0"/>
      <w:lvlJc w:val="left"/>
      <w:pPr>
        <w:tabs>
          <w:tab w:val="num" w:pos="2160"/>
        </w:tabs>
        <w:ind w:left="2160" w:hanging="360"/>
      </w:pPr>
      <w:rPr>
        <w:rFonts w:ascii="Symbol" w:hAnsi="Symbol" w:hint="default"/>
      </w:rPr>
    </w:lvl>
    <w:lvl w:ilvl="3" w:tplc="87B48DB8" w:tentative="1">
      <w:start w:val="1"/>
      <w:numFmt w:val="bullet"/>
      <w:lvlText w:val=""/>
      <w:lvlPicBulletId w:val="0"/>
      <w:lvlJc w:val="left"/>
      <w:pPr>
        <w:tabs>
          <w:tab w:val="num" w:pos="2880"/>
        </w:tabs>
        <w:ind w:left="2880" w:hanging="360"/>
      </w:pPr>
      <w:rPr>
        <w:rFonts w:ascii="Symbol" w:hAnsi="Symbol" w:hint="default"/>
      </w:rPr>
    </w:lvl>
    <w:lvl w:ilvl="4" w:tplc="4C64EDE2" w:tentative="1">
      <w:start w:val="1"/>
      <w:numFmt w:val="bullet"/>
      <w:lvlText w:val=""/>
      <w:lvlPicBulletId w:val="0"/>
      <w:lvlJc w:val="left"/>
      <w:pPr>
        <w:tabs>
          <w:tab w:val="num" w:pos="3600"/>
        </w:tabs>
        <w:ind w:left="3600" w:hanging="360"/>
      </w:pPr>
      <w:rPr>
        <w:rFonts w:ascii="Symbol" w:hAnsi="Symbol" w:hint="default"/>
      </w:rPr>
    </w:lvl>
    <w:lvl w:ilvl="5" w:tplc="7B840C7C" w:tentative="1">
      <w:start w:val="1"/>
      <w:numFmt w:val="bullet"/>
      <w:lvlText w:val=""/>
      <w:lvlPicBulletId w:val="0"/>
      <w:lvlJc w:val="left"/>
      <w:pPr>
        <w:tabs>
          <w:tab w:val="num" w:pos="4320"/>
        </w:tabs>
        <w:ind w:left="4320" w:hanging="360"/>
      </w:pPr>
      <w:rPr>
        <w:rFonts w:ascii="Symbol" w:hAnsi="Symbol" w:hint="default"/>
      </w:rPr>
    </w:lvl>
    <w:lvl w:ilvl="6" w:tplc="711A6ED8" w:tentative="1">
      <w:start w:val="1"/>
      <w:numFmt w:val="bullet"/>
      <w:lvlText w:val=""/>
      <w:lvlPicBulletId w:val="0"/>
      <w:lvlJc w:val="left"/>
      <w:pPr>
        <w:tabs>
          <w:tab w:val="num" w:pos="5040"/>
        </w:tabs>
        <w:ind w:left="5040" w:hanging="360"/>
      </w:pPr>
      <w:rPr>
        <w:rFonts w:ascii="Symbol" w:hAnsi="Symbol" w:hint="default"/>
      </w:rPr>
    </w:lvl>
    <w:lvl w:ilvl="7" w:tplc="F4CCDCC6" w:tentative="1">
      <w:start w:val="1"/>
      <w:numFmt w:val="bullet"/>
      <w:lvlText w:val=""/>
      <w:lvlPicBulletId w:val="0"/>
      <w:lvlJc w:val="left"/>
      <w:pPr>
        <w:tabs>
          <w:tab w:val="num" w:pos="5760"/>
        </w:tabs>
        <w:ind w:left="5760" w:hanging="360"/>
      </w:pPr>
      <w:rPr>
        <w:rFonts w:ascii="Symbol" w:hAnsi="Symbol" w:hint="default"/>
      </w:rPr>
    </w:lvl>
    <w:lvl w:ilvl="8" w:tplc="2236FA7C" w:tentative="1">
      <w:start w:val="1"/>
      <w:numFmt w:val="bullet"/>
      <w:lvlText w:val=""/>
      <w:lvlPicBulletId w:val="0"/>
      <w:lvlJc w:val="left"/>
      <w:pPr>
        <w:tabs>
          <w:tab w:val="num" w:pos="6480"/>
        </w:tabs>
        <w:ind w:left="6480" w:hanging="360"/>
      </w:pPr>
      <w:rPr>
        <w:rFonts w:ascii="Symbol" w:hAnsi="Symbol" w:hint="default"/>
      </w:rPr>
    </w:lvl>
  </w:abstractNum>
  <w:abstractNum w:abstractNumId="61" w15:restartNumberingAfterBreak="0">
    <w:nsid w:val="6F9A2B60"/>
    <w:multiLevelType w:val="hybridMultilevel"/>
    <w:tmpl w:val="6308C714"/>
    <w:lvl w:ilvl="0" w:tplc="F90601DA">
      <w:start w:val="1"/>
      <w:numFmt w:val="bullet"/>
      <w:lvlText w:val=""/>
      <w:lvlPicBulletId w:val="1"/>
      <w:lvlJc w:val="left"/>
      <w:pPr>
        <w:tabs>
          <w:tab w:val="num" w:pos="720"/>
        </w:tabs>
        <w:ind w:left="720" w:hanging="360"/>
      </w:pPr>
      <w:rPr>
        <w:rFonts w:ascii="Symbol" w:hAnsi="Symbol" w:hint="default"/>
      </w:rPr>
    </w:lvl>
    <w:lvl w:ilvl="1" w:tplc="692AFF1C" w:tentative="1">
      <w:start w:val="1"/>
      <w:numFmt w:val="bullet"/>
      <w:lvlText w:val=""/>
      <w:lvlPicBulletId w:val="1"/>
      <w:lvlJc w:val="left"/>
      <w:pPr>
        <w:tabs>
          <w:tab w:val="num" w:pos="1440"/>
        </w:tabs>
        <w:ind w:left="1440" w:hanging="360"/>
      </w:pPr>
      <w:rPr>
        <w:rFonts w:ascii="Symbol" w:hAnsi="Symbol" w:hint="default"/>
      </w:rPr>
    </w:lvl>
    <w:lvl w:ilvl="2" w:tplc="847CF8A0" w:tentative="1">
      <w:start w:val="1"/>
      <w:numFmt w:val="bullet"/>
      <w:lvlText w:val=""/>
      <w:lvlPicBulletId w:val="1"/>
      <w:lvlJc w:val="left"/>
      <w:pPr>
        <w:tabs>
          <w:tab w:val="num" w:pos="2160"/>
        </w:tabs>
        <w:ind w:left="2160" w:hanging="360"/>
      </w:pPr>
      <w:rPr>
        <w:rFonts w:ascii="Symbol" w:hAnsi="Symbol" w:hint="default"/>
      </w:rPr>
    </w:lvl>
    <w:lvl w:ilvl="3" w:tplc="99F6EBB6" w:tentative="1">
      <w:start w:val="1"/>
      <w:numFmt w:val="bullet"/>
      <w:lvlText w:val=""/>
      <w:lvlPicBulletId w:val="1"/>
      <w:lvlJc w:val="left"/>
      <w:pPr>
        <w:tabs>
          <w:tab w:val="num" w:pos="2880"/>
        </w:tabs>
        <w:ind w:left="2880" w:hanging="360"/>
      </w:pPr>
      <w:rPr>
        <w:rFonts w:ascii="Symbol" w:hAnsi="Symbol" w:hint="default"/>
      </w:rPr>
    </w:lvl>
    <w:lvl w:ilvl="4" w:tplc="56E4FA24" w:tentative="1">
      <w:start w:val="1"/>
      <w:numFmt w:val="bullet"/>
      <w:lvlText w:val=""/>
      <w:lvlPicBulletId w:val="1"/>
      <w:lvlJc w:val="left"/>
      <w:pPr>
        <w:tabs>
          <w:tab w:val="num" w:pos="3600"/>
        </w:tabs>
        <w:ind w:left="3600" w:hanging="360"/>
      </w:pPr>
      <w:rPr>
        <w:rFonts w:ascii="Symbol" w:hAnsi="Symbol" w:hint="default"/>
      </w:rPr>
    </w:lvl>
    <w:lvl w:ilvl="5" w:tplc="EE1C3BA6" w:tentative="1">
      <w:start w:val="1"/>
      <w:numFmt w:val="bullet"/>
      <w:lvlText w:val=""/>
      <w:lvlPicBulletId w:val="1"/>
      <w:lvlJc w:val="left"/>
      <w:pPr>
        <w:tabs>
          <w:tab w:val="num" w:pos="4320"/>
        </w:tabs>
        <w:ind w:left="4320" w:hanging="360"/>
      </w:pPr>
      <w:rPr>
        <w:rFonts w:ascii="Symbol" w:hAnsi="Symbol" w:hint="default"/>
      </w:rPr>
    </w:lvl>
    <w:lvl w:ilvl="6" w:tplc="AE9C46C4" w:tentative="1">
      <w:start w:val="1"/>
      <w:numFmt w:val="bullet"/>
      <w:lvlText w:val=""/>
      <w:lvlPicBulletId w:val="1"/>
      <w:lvlJc w:val="left"/>
      <w:pPr>
        <w:tabs>
          <w:tab w:val="num" w:pos="5040"/>
        </w:tabs>
        <w:ind w:left="5040" w:hanging="360"/>
      </w:pPr>
      <w:rPr>
        <w:rFonts w:ascii="Symbol" w:hAnsi="Symbol" w:hint="default"/>
      </w:rPr>
    </w:lvl>
    <w:lvl w:ilvl="7" w:tplc="274E38A6" w:tentative="1">
      <w:start w:val="1"/>
      <w:numFmt w:val="bullet"/>
      <w:lvlText w:val=""/>
      <w:lvlPicBulletId w:val="1"/>
      <w:lvlJc w:val="left"/>
      <w:pPr>
        <w:tabs>
          <w:tab w:val="num" w:pos="5760"/>
        </w:tabs>
        <w:ind w:left="5760" w:hanging="360"/>
      </w:pPr>
      <w:rPr>
        <w:rFonts w:ascii="Symbol" w:hAnsi="Symbol" w:hint="default"/>
      </w:rPr>
    </w:lvl>
    <w:lvl w:ilvl="8" w:tplc="9C00172A" w:tentative="1">
      <w:start w:val="1"/>
      <w:numFmt w:val="bullet"/>
      <w:lvlText w:val=""/>
      <w:lvlPicBulletId w:val="1"/>
      <w:lvlJc w:val="left"/>
      <w:pPr>
        <w:tabs>
          <w:tab w:val="num" w:pos="6480"/>
        </w:tabs>
        <w:ind w:left="6480" w:hanging="360"/>
      </w:pPr>
      <w:rPr>
        <w:rFonts w:ascii="Symbol" w:hAnsi="Symbol" w:hint="default"/>
      </w:rPr>
    </w:lvl>
  </w:abstractNum>
  <w:abstractNum w:abstractNumId="62" w15:restartNumberingAfterBreak="0">
    <w:nsid w:val="6FF00BFE"/>
    <w:multiLevelType w:val="hybridMultilevel"/>
    <w:tmpl w:val="A2F64AD0"/>
    <w:lvl w:ilvl="0" w:tplc="91A63172">
      <w:start w:val="5"/>
      <w:numFmt w:val="bullet"/>
      <w:lvlText w:val="-"/>
      <w:lvlJc w:val="left"/>
      <w:pPr>
        <w:ind w:left="1004" w:hanging="360"/>
      </w:pPr>
      <w:rPr>
        <w:rFonts w:ascii="Times New Roman" w:eastAsia="Times New Roman" w:hAnsi="Times New Roman" w:cs="Times New Roman" w:hint="default"/>
      </w:rPr>
    </w:lvl>
    <w:lvl w:ilvl="1" w:tplc="10090003" w:tentative="1">
      <w:start w:val="1"/>
      <w:numFmt w:val="bullet"/>
      <w:lvlText w:val="o"/>
      <w:lvlJc w:val="left"/>
      <w:pPr>
        <w:ind w:left="1724" w:hanging="360"/>
      </w:pPr>
      <w:rPr>
        <w:rFonts w:ascii="Courier New" w:hAnsi="Courier New" w:cs="Courier New" w:hint="default"/>
      </w:rPr>
    </w:lvl>
    <w:lvl w:ilvl="2" w:tplc="10090005" w:tentative="1">
      <w:start w:val="1"/>
      <w:numFmt w:val="bullet"/>
      <w:lvlText w:val=""/>
      <w:lvlJc w:val="left"/>
      <w:pPr>
        <w:ind w:left="2444" w:hanging="360"/>
      </w:pPr>
      <w:rPr>
        <w:rFonts w:ascii="Wingdings" w:hAnsi="Wingdings" w:hint="default"/>
      </w:rPr>
    </w:lvl>
    <w:lvl w:ilvl="3" w:tplc="10090001" w:tentative="1">
      <w:start w:val="1"/>
      <w:numFmt w:val="bullet"/>
      <w:lvlText w:val=""/>
      <w:lvlJc w:val="left"/>
      <w:pPr>
        <w:ind w:left="3164" w:hanging="360"/>
      </w:pPr>
      <w:rPr>
        <w:rFonts w:ascii="Symbol" w:hAnsi="Symbol" w:hint="default"/>
      </w:rPr>
    </w:lvl>
    <w:lvl w:ilvl="4" w:tplc="10090003" w:tentative="1">
      <w:start w:val="1"/>
      <w:numFmt w:val="bullet"/>
      <w:lvlText w:val="o"/>
      <w:lvlJc w:val="left"/>
      <w:pPr>
        <w:ind w:left="3884" w:hanging="360"/>
      </w:pPr>
      <w:rPr>
        <w:rFonts w:ascii="Courier New" w:hAnsi="Courier New" w:cs="Courier New" w:hint="default"/>
      </w:rPr>
    </w:lvl>
    <w:lvl w:ilvl="5" w:tplc="10090005" w:tentative="1">
      <w:start w:val="1"/>
      <w:numFmt w:val="bullet"/>
      <w:lvlText w:val=""/>
      <w:lvlJc w:val="left"/>
      <w:pPr>
        <w:ind w:left="4604" w:hanging="360"/>
      </w:pPr>
      <w:rPr>
        <w:rFonts w:ascii="Wingdings" w:hAnsi="Wingdings" w:hint="default"/>
      </w:rPr>
    </w:lvl>
    <w:lvl w:ilvl="6" w:tplc="10090001" w:tentative="1">
      <w:start w:val="1"/>
      <w:numFmt w:val="bullet"/>
      <w:lvlText w:val=""/>
      <w:lvlJc w:val="left"/>
      <w:pPr>
        <w:ind w:left="5324" w:hanging="360"/>
      </w:pPr>
      <w:rPr>
        <w:rFonts w:ascii="Symbol" w:hAnsi="Symbol" w:hint="default"/>
      </w:rPr>
    </w:lvl>
    <w:lvl w:ilvl="7" w:tplc="10090003" w:tentative="1">
      <w:start w:val="1"/>
      <w:numFmt w:val="bullet"/>
      <w:lvlText w:val="o"/>
      <w:lvlJc w:val="left"/>
      <w:pPr>
        <w:ind w:left="6044" w:hanging="360"/>
      </w:pPr>
      <w:rPr>
        <w:rFonts w:ascii="Courier New" w:hAnsi="Courier New" w:cs="Courier New" w:hint="default"/>
      </w:rPr>
    </w:lvl>
    <w:lvl w:ilvl="8" w:tplc="10090005" w:tentative="1">
      <w:start w:val="1"/>
      <w:numFmt w:val="bullet"/>
      <w:lvlText w:val=""/>
      <w:lvlJc w:val="left"/>
      <w:pPr>
        <w:ind w:left="6764" w:hanging="360"/>
      </w:pPr>
      <w:rPr>
        <w:rFonts w:ascii="Wingdings" w:hAnsi="Wingdings" w:hint="default"/>
      </w:rPr>
    </w:lvl>
  </w:abstractNum>
  <w:abstractNum w:abstractNumId="63" w15:restartNumberingAfterBreak="0">
    <w:nsid w:val="715B0626"/>
    <w:multiLevelType w:val="hybridMultilevel"/>
    <w:tmpl w:val="0220ECDE"/>
    <w:lvl w:ilvl="0" w:tplc="A23665DA">
      <w:start w:val="1"/>
      <w:numFmt w:val="bullet"/>
      <w:lvlText w:val=""/>
      <w:lvlPicBulletId w:val="1"/>
      <w:lvlJc w:val="left"/>
      <w:pPr>
        <w:tabs>
          <w:tab w:val="num" w:pos="720"/>
        </w:tabs>
        <w:ind w:left="720" w:hanging="360"/>
      </w:pPr>
      <w:rPr>
        <w:rFonts w:ascii="Symbol" w:hAnsi="Symbol" w:hint="default"/>
      </w:rPr>
    </w:lvl>
    <w:lvl w:ilvl="1" w:tplc="B46C3CBE">
      <w:start w:val="80"/>
      <w:numFmt w:val="bullet"/>
      <w:lvlText w:val="−"/>
      <w:lvlJc w:val="left"/>
      <w:pPr>
        <w:tabs>
          <w:tab w:val="num" w:pos="1440"/>
        </w:tabs>
        <w:ind w:left="1440" w:hanging="360"/>
      </w:pPr>
      <w:rPr>
        <w:rFonts w:ascii="Calibre Regular" w:hAnsi="Calibre Regular" w:hint="default"/>
      </w:rPr>
    </w:lvl>
    <w:lvl w:ilvl="2" w:tplc="C762B688" w:tentative="1">
      <w:start w:val="1"/>
      <w:numFmt w:val="bullet"/>
      <w:lvlText w:val=""/>
      <w:lvlPicBulletId w:val="1"/>
      <w:lvlJc w:val="left"/>
      <w:pPr>
        <w:tabs>
          <w:tab w:val="num" w:pos="2160"/>
        </w:tabs>
        <w:ind w:left="2160" w:hanging="360"/>
      </w:pPr>
      <w:rPr>
        <w:rFonts w:ascii="Symbol" w:hAnsi="Symbol" w:hint="default"/>
      </w:rPr>
    </w:lvl>
    <w:lvl w:ilvl="3" w:tplc="05109510" w:tentative="1">
      <w:start w:val="1"/>
      <w:numFmt w:val="bullet"/>
      <w:lvlText w:val=""/>
      <w:lvlPicBulletId w:val="1"/>
      <w:lvlJc w:val="left"/>
      <w:pPr>
        <w:tabs>
          <w:tab w:val="num" w:pos="2880"/>
        </w:tabs>
        <w:ind w:left="2880" w:hanging="360"/>
      </w:pPr>
      <w:rPr>
        <w:rFonts w:ascii="Symbol" w:hAnsi="Symbol" w:hint="default"/>
      </w:rPr>
    </w:lvl>
    <w:lvl w:ilvl="4" w:tplc="31DAEEE8" w:tentative="1">
      <w:start w:val="1"/>
      <w:numFmt w:val="bullet"/>
      <w:lvlText w:val=""/>
      <w:lvlPicBulletId w:val="1"/>
      <w:lvlJc w:val="left"/>
      <w:pPr>
        <w:tabs>
          <w:tab w:val="num" w:pos="3600"/>
        </w:tabs>
        <w:ind w:left="3600" w:hanging="360"/>
      </w:pPr>
      <w:rPr>
        <w:rFonts w:ascii="Symbol" w:hAnsi="Symbol" w:hint="default"/>
      </w:rPr>
    </w:lvl>
    <w:lvl w:ilvl="5" w:tplc="042A1684" w:tentative="1">
      <w:start w:val="1"/>
      <w:numFmt w:val="bullet"/>
      <w:lvlText w:val=""/>
      <w:lvlPicBulletId w:val="1"/>
      <w:lvlJc w:val="left"/>
      <w:pPr>
        <w:tabs>
          <w:tab w:val="num" w:pos="4320"/>
        </w:tabs>
        <w:ind w:left="4320" w:hanging="360"/>
      </w:pPr>
      <w:rPr>
        <w:rFonts w:ascii="Symbol" w:hAnsi="Symbol" w:hint="default"/>
      </w:rPr>
    </w:lvl>
    <w:lvl w:ilvl="6" w:tplc="0A9ECB64" w:tentative="1">
      <w:start w:val="1"/>
      <w:numFmt w:val="bullet"/>
      <w:lvlText w:val=""/>
      <w:lvlPicBulletId w:val="1"/>
      <w:lvlJc w:val="left"/>
      <w:pPr>
        <w:tabs>
          <w:tab w:val="num" w:pos="5040"/>
        </w:tabs>
        <w:ind w:left="5040" w:hanging="360"/>
      </w:pPr>
      <w:rPr>
        <w:rFonts w:ascii="Symbol" w:hAnsi="Symbol" w:hint="default"/>
      </w:rPr>
    </w:lvl>
    <w:lvl w:ilvl="7" w:tplc="5156AA28" w:tentative="1">
      <w:start w:val="1"/>
      <w:numFmt w:val="bullet"/>
      <w:lvlText w:val=""/>
      <w:lvlPicBulletId w:val="1"/>
      <w:lvlJc w:val="left"/>
      <w:pPr>
        <w:tabs>
          <w:tab w:val="num" w:pos="5760"/>
        </w:tabs>
        <w:ind w:left="5760" w:hanging="360"/>
      </w:pPr>
      <w:rPr>
        <w:rFonts w:ascii="Symbol" w:hAnsi="Symbol" w:hint="default"/>
      </w:rPr>
    </w:lvl>
    <w:lvl w:ilvl="8" w:tplc="5BA88F1C" w:tentative="1">
      <w:start w:val="1"/>
      <w:numFmt w:val="bullet"/>
      <w:lvlText w:val=""/>
      <w:lvlPicBulletId w:val="1"/>
      <w:lvlJc w:val="left"/>
      <w:pPr>
        <w:tabs>
          <w:tab w:val="num" w:pos="6480"/>
        </w:tabs>
        <w:ind w:left="6480" w:hanging="360"/>
      </w:pPr>
      <w:rPr>
        <w:rFonts w:ascii="Symbol" w:hAnsi="Symbol" w:hint="default"/>
      </w:rPr>
    </w:lvl>
  </w:abstractNum>
  <w:abstractNum w:abstractNumId="64" w15:restartNumberingAfterBreak="0">
    <w:nsid w:val="725614DE"/>
    <w:multiLevelType w:val="hybridMultilevel"/>
    <w:tmpl w:val="87987874"/>
    <w:lvl w:ilvl="0" w:tplc="839EAC7A">
      <w:start w:val="1"/>
      <w:numFmt w:val="bullet"/>
      <w:lvlText w:val=""/>
      <w:lvlPicBulletId w:val="0"/>
      <w:lvlJc w:val="left"/>
      <w:pPr>
        <w:tabs>
          <w:tab w:val="num" w:pos="720"/>
        </w:tabs>
        <w:ind w:left="720" w:hanging="360"/>
      </w:pPr>
      <w:rPr>
        <w:rFonts w:ascii="Symbol" w:hAnsi="Symbol" w:hint="default"/>
      </w:rPr>
    </w:lvl>
    <w:lvl w:ilvl="1" w:tplc="40BCD92C">
      <w:start w:val="56"/>
      <w:numFmt w:val="bullet"/>
      <w:lvlText w:val="−"/>
      <w:lvlJc w:val="left"/>
      <w:pPr>
        <w:tabs>
          <w:tab w:val="num" w:pos="1440"/>
        </w:tabs>
        <w:ind w:left="1440" w:hanging="360"/>
      </w:pPr>
      <w:rPr>
        <w:rFonts w:ascii="Calibre Regular" w:hAnsi="Calibre Regular" w:hint="default"/>
      </w:rPr>
    </w:lvl>
    <w:lvl w:ilvl="2" w:tplc="103C4384" w:tentative="1">
      <w:start w:val="1"/>
      <w:numFmt w:val="bullet"/>
      <w:lvlText w:val=""/>
      <w:lvlPicBulletId w:val="0"/>
      <w:lvlJc w:val="left"/>
      <w:pPr>
        <w:tabs>
          <w:tab w:val="num" w:pos="2160"/>
        </w:tabs>
        <w:ind w:left="2160" w:hanging="360"/>
      </w:pPr>
      <w:rPr>
        <w:rFonts w:ascii="Symbol" w:hAnsi="Symbol" w:hint="default"/>
      </w:rPr>
    </w:lvl>
    <w:lvl w:ilvl="3" w:tplc="A5B6CE88" w:tentative="1">
      <w:start w:val="1"/>
      <w:numFmt w:val="bullet"/>
      <w:lvlText w:val=""/>
      <w:lvlPicBulletId w:val="0"/>
      <w:lvlJc w:val="left"/>
      <w:pPr>
        <w:tabs>
          <w:tab w:val="num" w:pos="2880"/>
        </w:tabs>
        <w:ind w:left="2880" w:hanging="360"/>
      </w:pPr>
      <w:rPr>
        <w:rFonts w:ascii="Symbol" w:hAnsi="Symbol" w:hint="default"/>
      </w:rPr>
    </w:lvl>
    <w:lvl w:ilvl="4" w:tplc="C3A8BACC" w:tentative="1">
      <w:start w:val="1"/>
      <w:numFmt w:val="bullet"/>
      <w:lvlText w:val=""/>
      <w:lvlPicBulletId w:val="0"/>
      <w:lvlJc w:val="left"/>
      <w:pPr>
        <w:tabs>
          <w:tab w:val="num" w:pos="3600"/>
        </w:tabs>
        <w:ind w:left="3600" w:hanging="360"/>
      </w:pPr>
      <w:rPr>
        <w:rFonts w:ascii="Symbol" w:hAnsi="Symbol" w:hint="default"/>
      </w:rPr>
    </w:lvl>
    <w:lvl w:ilvl="5" w:tplc="970C5678" w:tentative="1">
      <w:start w:val="1"/>
      <w:numFmt w:val="bullet"/>
      <w:lvlText w:val=""/>
      <w:lvlPicBulletId w:val="0"/>
      <w:lvlJc w:val="left"/>
      <w:pPr>
        <w:tabs>
          <w:tab w:val="num" w:pos="4320"/>
        </w:tabs>
        <w:ind w:left="4320" w:hanging="360"/>
      </w:pPr>
      <w:rPr>
        <w:rFonts w:ascii="Symbol" w:hAnsi="Symbol" w:hint="default"/>
      </w:rPr>
    </w:lvl>
    <w:lvl w:ilvl="6" w:tplc="B7D05380" w:tentative="1">
      <w:start w:val="1"/>
      <w:numFmt w:val="bullet"/>
      <w:lvlText w:val=""/>
      <w:lvlPicBulletId w:val="0"/>
      <w:lvlJc w:val="left"/>
      <w:pPr>
        <w:tabs>
          <w:tab w:val="num" w:pos="5040"/>
        </w:tabs>
        <w:ind w:left="5040" w:hanging="360"/>
      </w:pPr>
      <w:rPr>
        <w:rFonts w:ascii="Symbol" w:hAnsi="Symbol" w:hint="default"/>
      </w:rPr>
    </w:lvl>
    <w:lvl w:ilvl="7" w:tplc="AA6C7840" w:tentative="1">
      <w:start w:val="1"/>
      <w:numFmt w:val="bullet"/>
      <w:lvlText w:val=""/>
      <w:lvlPicBulletId w:val="0"/>
      <w:lvlJc w:val="left"/>
      <w:pPr>
        <w:tabs>
          <w:tab w:val="num" w:pos="5760"/>
        </w:tabs>
        <w:ind w:left="5760" w:hanging="360"/>
      </w:pPr>
      <w:rPr>
        <w:rFonts w:ascii="Symbol" w:hAnsi="Symbol" w:hint="default"/>
      </w:rPr>
    </w:lvl>
    <w:lvl w:ilvl="8" w:tplc="949CC76A" w:tentative="1">
      <w:start w:val="1"/>
      <w:numFmt w:val="bullet"/>
      <w:lvlText w:val=""/>
      <w:lvlPicBulletId w:val="0"/>
      <w:lvlJc w:val="left"/>
      <w:pPr>
        <w:tabs>
          <w:tab w:val="num" w:pos="6480"/>
        </w:tabs>
        <w:ind w:left="6480" w:hanging="360"/>
      </w:pPr>
      <w:rPr>
        <w:rFonts w:ascii="Symbol" w:hAnsi="Symbol" w:hint="default"/>
      </w:rPr>
    </w:lvl>
  </w:abstractNum>
  <w:abstractNum w:abstractNumId="65" w15:restartNumberingAfterBreak="0">
    <w:nsid w:val="74F47F72"/>
    <w:multiLevelType w:val="hybridMultilevel"/>
    <w:tmpl w:val="A9E647B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6" w15:restartNumberingAfterBreak="0">
    <w:nsid w:val="76131B80"/>
    <w:multiLevelType w:val="hybridMultilevel"/>
    <w:tmpl w:val="71F06974"/>
    <w:lvl w:ilvl="0" w:tplc="E4E00F82">
      <w:start w:val="1"/>
      <w:numFmt w:val="bullet"/>
      <w:lvlText w:val=""/>
      <w:lvlPicBulletId w:val="1"/>
      <w:lvlJc w:val="left"/>
      <w:pPr>
        <w:tabs>
          <w:tab w:val="num" w:pos="720"/>
        </w:tabs>
        <w:ind w:left="720" w:hanging="360"/>
      </w:pPr>
      <w:rPr>
        <w:rFonts w:ascii="Symbol" w:hAnsi="Symbol" w:hint="default"/>
      </w:rPr>
    </w:lvl>
    <w:lvl w:ilvl="1" w:tplc="600AEEE2" w:tentative="1">
      <w:start w:val="1"/>
      <w:numFmt w:val="bullet"/>
      <w:lvlText w:val=""/>
      <w:lvlPicBulletId w:val="1"/>
      <w:lvlJc w:val="left"/>
      <w:pPr>
        <w:tabs>
          <w:tab w:val="num" w:pos="1440"/>
        </w:tabs>
        <w:ind w:left="1440" w:hanging="360"/>
      </w:pPr>
      <w:rPr>
        <w:rFonts w:ascii="Symbol" w:hAnsi="Symbol" w:hint="default"/>
      </w:rPr>
    </w:lvl>
    <w:lvl w:ilvl="2" w:tplc="EFDC56D2" w:tentative="1">
      <w:start w:val="1"/>
      <w:numFmt w:val="bullet"/>
      <w:lvlText w:val=""/>
      <w:lvlPicBulletId w:val="1"/>
      <w:lvlJc w:val="left"/>
      <w:pPr>
        <w:tabs>
          <w:tab w:val="num" w:pos="2160"/>
        </w:tabs>
        <w:ind w:left="2160" w:hanging="360"/>
      </w:pPr>
      <w:rPr>
        <w:rFonts w:ascii="Symbol" w:hAnsi="Symbol" w:hint="default"/>
      </w:rPr>
    </w:lvl>
    <w:lvl w:ilvl="3" w:tplc="4EBC19D8" w:tentative="1">
      <w:start w:val="1"/>
      <w:numFmt w:val="bullet"/>
      <w:lvlText w:val=""/>
      <w:lvlPicBulletId w:val="1"/>
      <w:lvlJc w:val="left"/>
      <w:pPr>
        <w:tabs>
          <w:tab w:val="num" w:pos="2880"/>
        </w:tabs>
        <w:ind w:left="2880" w:hanging="360"/>
      </w:pPr>
      <w:rPr>
        <w:rFonts w:ascii="Symbol" w:hAnsi="Symbol" w:hint="default"/>
      </w:rPr>
    </w:lvl>
    <w:lvl w:ilvl="4" w:tplc="EA22D28C" w:tentative="1">
      <w:start w:val="1"/>
      <w:numFmt w:val="bullet"/>
      <w:lvlText w:val=""/>
      <w:lvlPicBulletId w:val="1"/>
      <w:lvlJc w:val="left"/>
      <w:pPr>
        <w:tabs>
          <w:tab w:val="num" w:pos="3600"/>
        </w:tabs>
        <w:ind w:left="3600" w:hanging="360"/>
      </w:pPr>
      <w:rPr>
        <w:rFonts w:ascii="Symbol" w:hAnsi="Symbol" w:hint="default"/>
      </w:rPr>
    </w:lvl>
    <w:lvl w:ilvl="5" w:tplc="CC5A25C0" w:tentative="1">
      <w:start w:val="1"/>
      <w:numFmt w:val="bullet"/>
      <w:lvlText w:val=""/>
      <w:lvlPicBulletId w:val="1"/>
      <w:lvlJc w:val="left"/>
      <w:pPr>
        <w:tabs>
          <w:tab w:val="num" w:pos="4320"/>
        </w:tabs>
        <w:ind w:left="4320" w:hanging="360"/>
      </w:pPr>
      <w:rPr>
        <w:rFonts w:ascii="Symbol" w:hAnsi="Symbol" w:hint="default"/>
      </w:rPr>
    </w:lvl>
    <w:lvl w:ilvl="6" w:tplc="A56EFA4C" w:tentative="1">
      <w:start w:val="1"/>
      <w:numFmt w:val="bullet"/>
      <w:lvlText w:val=""/>
      <w:lvlPicBulletId w:val="1"/>
      <w:lvlJc w:val="left"/>
      <w:pPr>
        <w:tabs>
          <w:tab w:val="num" w:pos="5040"/>
        </w:tabs>
        <w:ind w:left="5040" w:hanging="360"/>
      </w:pPr>
      <w:rPr>
        <w:rFonts w:ascii="Symbol" w:hAnsi="Symbol" w:hint="default"/>
      </w:rPr>
    </w:lvl>
    <w:lvl w:ilvl="7" w:tplc="CB04D212" w:tentative="1">
      <w:start w:val="1"/>
      <w:numFmt w:val="bullet"/>
      <w:lvlText w:val=""/>
      <w:lvlPicBulletId w:val="1"/>
      <w:lvlJc w:val="left"/>
      <w:pPr>
        <w:tabs>
          <w:tab w:val="num" w:pos="5760"/>
        </w:tabs>
        <w:ind w:left="5760" w:hanging="360"/>
      </w:pPr>
      <w:rPr>
        <w:rFonts w:ascii="Symbol" w:hAnsi="Symbol" w:hint="default"/>
      </w:rPr>
    </w:lvl>
    <w:lvl w:ilvl="8" w:tplc="B352E060" w:tentative="1">
      <w:start w:val="1"/>
      <w:numFmt w:val="bullet"/>
      <w:lvlText w:val=""/>
      <w:lvlPicBulletId w:val="1"/>
      <w:lvlJc w:val="left"/>
      <w:pPr>
        <w:tabs>
          <w:tab w:val="num" w:pos="6480"/>
        </w:tabs>
        <w:ind w:left="6480" w:hanging="360"/>
      </w:pPr>
      <w:rPr>
        <w:rFonts w:ascii="Symbol" w:hAnsi="Symbol" w:hint="default"/>
      </w:rPr>
    </w:lvl>
  </w:abstractNum>
  <w:abstractNum w:abstractNumId="67" w15:restartNumberingAfterBreak="0">
    <w:nsid w:val="78466C48"/>
    <w:multiLevelType w:val="hybridMultilevel"/>
    <w:tmpl w:val="8F923954"/>
    <w:lvl w:ilvl="0" w:tplc="D7AC9754">
      <w:start w:val="1"/>
      <w:numFmt w:val="bullet"/>
      <w:lvlText w:val=""/>
      <w:lvlPicBulletId w:val="1"/>
      <w:lvlJc w:val="left"/>
      <w:pPr>
        <w:tabs>
          <w:tab w:val="num" w:pos="720"/>
        </w:tabs>
        <w:ind w:left="720" w:hanging="360"/>
      </w:pPr>
      <w:rPr>
        <w:rFonts w:ascii="Symbol" w:hAnsi="Symbol" w:hint="default"/>
      </w:rPr>
    </w:lvl>
    <w:lvl w:ilvl="1" w:tplc="1CAA2718" w:tentative="1">
      <w:start w:val="1"/>
      <w:numFmt w:val="bullet"/>
      <w:lvlText w:val=""/>
      <w:lvlPicBulletId w:val="1"/>
      <w:lvlJc w:val="left"/>
      <w:pPr>
        <w:tabs>
          <w:tab w:val="num" w:pos="1440"/>
        </w:tabs>
        <w:ind w:left="1440" w:hanging="360"/>
      </w:pPr>
      <w:rPr>
        <w:rFonts w:ascii="Symbol" w:hAnsi="Symbol" w:hint="default"/>
      </w:rPr>
    </w:lvl>
    <w:lvl w:ilvl="2" w:tplc="117E7478" w:tentative="1">
      <w:start w:val="1"/>
      <w:numFmt w:val="bullet"/>
      <w:lvlText w:val=""/>
      <w:lvlPicBulletId w:val="1"/>
      <w:lvlJc w:val="left"/>
      <w:pPr>
        <w:tabs>
          <w:tab w:val="num" w:pos="2160"/>
        </w:tabs>
        <w:ind w:left="2160" w:hanging="360"/>
      </w:pPr>
      <w:rPr>
        <w:rFonts w:ascii="Symbol" w:hAnsi="Symbol" w:hint="default"/>
      </w:rPr>
    </w:lvl>
    <w:lvl w:ilvl="3" w:tplc="9140D164" w:tentative="1">
      <w:start w:val="1"/>
      <w:numFmt w:val="bullet"/>
      <w:lvlText w:val=""/>
      <w:lvlPicBulletId w:val="1"/>
      <w:lvlJc w:val="left"/>
      <w:pPr>
        <w:tabs>
          <w:tab w:val="num" w:pos="2880"/>
        </w:tabs>
        <w:ind w:left="2880" w:hanging="360"/>
      </w:pPr>
      <w:rPr>
        <w:rFonts w:ascii="Symbol" w:hAnsi="Symbol" w:hint="default"/>
      </w:rPr>
    </w:lvl>
    <w:lvl w:ilvl="4" w:tplc="7714A63E" w:tentative="1">
      <w:start w:val="1"/>
      <w:numFmt w:val="bullet"/>
      <w:lvlText w:val=""/>
      <w:lvlPicBulletId w:val="1"/>
      <w:lvlJc w:val="left"/>
      <w:pPr>
        <w:tabs>
          <w:tab w:val="num" w:pos="3600"/>
        </w:tabs>
        <w:ind w:left="3600" w:hanging="360"/>
      </w:pPr>
      <w:rPr>
        <w:rFonts w:ascii="Symbol" w:hAnsi="Symbol" w:hint="default"/>
      </w:rPr>
    </w:lvl>
    <w:lvl w:ilvl="5" w:tplc="183ACE9C" w:tentative="1">
      <w:start w:val="1"/>
      <w:numFmt w:val="bullet"/>
      <w:lvlText w:val=""/>
      <w:lvlPicBulletId w:val="1"/>
      <w:lvlJc w:val="left"/>
      <w:pPr>
        <w:tabs>
          <w:tab w:val="num" w:pos="4320"/>
        </w:tabs>
        <w:ind w:left="4320" w:hanging="360"/>
      </w:pPr>
      <w:rPr>
        <w:rFonts w:ascii="Symbol" w:hAnsi="Symbol" w:hint="default"/>
      </w:rPr>
    </w:lvl>
    <w:lvl w:ilvl="6" w:tplc="C85AB5A2" w:tentative="1">
      <w:start w:val="1"/>
      <w:numFmt w:val="bullet"/>
      <w:lvlText w:val=""/>
      <w:lvlPicBulletId w:val="1"/>
      <w:lvlJc w:val="left"/>
      <w:pPr>
        <w:tabs>
          <w:tab w:val="num" w:pos="5040"/>
        </w:tabs>
        <w:ind w:left="5040" w:hanging="360"/>
      </w:pPr>
      <w:rPr>
        <w:rFonts w:ascii="Symbol" w:hAnsi="Symbol" w:hint="default"/>
      </w:rPr>
    </w:lvl>
    <w:lvl w:ilvl="7" w:tplc="AD5C520C" w:tentative="1">
      <w:start w:val="1"/>
      <w:numFmt w:val="bullet"/>
      <w:lvlText w:val=""/>
      <w:lvlPicBulletId w:val="1"/>
      <w:lvlJc w:val="left"/>
      <w:pPr>
        <w:tabs>
          <w:tab w:val="num" w:pos="5760"/>
        </w:tabs>
        <w:ind w:left="5760" w:hanging="360"/>
      </w:pPr>
      <w:rPr>
        <w:rFonts w:ascii="Symbol" w:hAnsi="Symbol" w:hint="default"/>
      </w:rPr>
    </w:lvl>
    <w:lvl w:ilvl="8" w:tplc="144285A0" w:tentative="1">
      <w:start w:val="1"/>
      <w:numFmt w:val="bullet"/>
      <w:lvlText w:val=""/>
      <w:lvlPicBulletId w:val="1"/>
      <w:lvlJc w:val="left"/>
      <w:pPr>
        <w:tabs>
          <w:tab w:val="num" w:pos="6480"/>
        </w:tabs>
        <w:ind w:left="6480" w:hanging="360"/>
      </w:pPr>
      <w:rPr>
        <w:rFonts w:ascii="Symbol" w:hAnsi="Symbol" w:hint="default"/>
      </w:rPr>
    </w:lvl>
  </w:abstractNum>
  <w:abstractNum w:abstractNumId="68" w15:restartNumberingAfterBreak="0">
    <w:nsid w:val="7D4A65F7"/>
    <w:multiLevelType w:val="hybridMultilevel"/>
    <w:tmpl w:val="31B8E364"/>
    <w:lvl w:ilvl="0" w:tplc="9E70D224">
      <w:start w:val="4"/>
      <w:numFmt w:val="bullet"/>
      <w:lvlText w:val="-"/>
      <w:lvlJc w:val="left"/>
      <w:pPr>
        <w:ind w:left="644" w:hanging="360"/>
      </w:pPr>
      <w:rPr>
        <w:rFonts w:ascii="Times New Roman" w:eastAsia="Times New Roma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start w:val="1"/>
      <w:numFmt w:val="bullet"/>
      <w:lvlText w:val=""/>
      <w:lvlJc w:val="left"/>
      <w:pPr>
        <w:ind w:left="2084" w:hanging="360"/>
      </w:pPr>
      <w:rPr>
        <w:rFonts w:ascii="Wingdings" w:hAnsi="Wingdings" w:hint="default"/>
      </w:rPr>
    </w:lvl>
    <w:lvl w:ilvl="3" w:tplc="08090001">
      <w:start w:val="1"/>
      <w:numFmt w:val="bullet"/>
      <w:lvlText w:val=""/>
      <w:lvlJc w:val="left"/>
      <w:pPr>
        <w:ind w:left="2804" w:hanging="360"/>
      </w:pPr>
      <w:rPr>
        <w:rFonts w:ascii="Symbol" w:hAnsi="Symbol" w:hint="default"/>
      </w:rPr>
    </w:lvl>
    <w:lvl w:ilvl="4" w:tplc="08090003">
      <w:start w:val="1"/>
      <w:numFmt w:val="bullet"/>
      <w:lvlText w:val="o"/>
      <w:lvlJc w:val="left"/>
      <w:pPr>
        <w:ind w:left="3524" w:hanging="360"/>
      </w:pPr>
      <w:rPr>
        <w:rFonts w:ascii="Courier New" w:hAnsi="Courier New" w:cs="Courier New" w:hint="default"/>
      </w:rPr>
    </w:lvl>
    <w:lvl w:ilvl="5" w:tplc="08090005">
      <w:start w:val="1"/>
      <w:numFmt w:val="bullet"/>
      <w:lvlText w:val=""/>
      <w:lvlJc w:val="left"/>
      <w:pPr>
        <w:ind w:left="4244" w:hanging="360"/>
      </w:pPr>
      <w:rPr>
        <w:rFonts w:ascii="Wingdings" w:hAnsi="Wingdings" w:hint="default"/>
      </w:rPr>
    </w:lvl>
    <w:lvl w:ilvl="6" w:tplc="08090001">
      <w:start w:val="1"/>
      <w:numFmt w:val="bullet"/>
      <w:lvlText w:val=""/>
      <w:lvlJc w:val="left"/>
      <w:pPr>
        <w:ind w:left="4964" w:hanging="360"/>
      </w:pPr>
      <w:rPr>
        <w:rFonts w:ascii="Symbol" w:hAnsi="Symbol" w:hint="default"/>
      </w:rPr>
    </w:lvl>
    <w:lvl w:ilvl="7" w:tplc="08090003">
      <w:start w:val="1"/>
      <w:numFmt w:val="bullet"/>
      <w:lvlText w:val="o"/>
      <w:lvlJc w:val="left"/>
      <w:pPr>
        <w:ind w:left="5684" w:hanging="360"/>
      </w:pPr>
      <w:rPr>
        <w:rFonts w:ascii="Courier New" w:hAnsi="Courier New" w:cs="Courier New" w:hint="default"/>
      </w:rPr>
    </w:lvl>
    <w:lvl w:ilvl="8" w:tplc="08090005">
      <w:start w:val="1"/>
      <w:numFmt w:val="bullet"/>
      <w:lvlText w:val=""/>
      <w:lvlJc w:val="left"/>
      <w:pPr>
        <w:ind w:left="6404" w:hanging="360"/>
      </w:pPr>
      <w:rPr>
        <w:rFonts w:ascii="Wingdings" w:hAnsi="Wingdings" w:hint="default"/>
      </w:rPr>
    </w:lvl>
  </w:abstractNum>
  <w:abstractNum w:abstractNumId="69" w15:restartNumberingAfterBreak="0">
    <w:nsid w:val="7E043ABB"/>
    <w:multiLevelType w:val="hybridMultilevel"/>
    <w:tmpl w:val="D00AB20E"/>
    <w:lvl w:ilvl="0" w:tplc="F91C5BEA">
      <w:start w:val="9"/>
      <w:numFmt w:val="bullet"/>
      <w:lvlText w:val="-"/>
      <w:lvlJc w:val="left"/>
      <w:pPr>
        <w:ind w:left="508" w:hanging="420"/>
      </w:pPr>
      <w:rPr>
        <w:rFonts w:ascii="Times New Roman" w:eastAsia="Times New Roman" w:hAnsi="Times New Roman" w:cs="Times New Roman" w:hint="default"/>
      </w:rPr>
    </w:lvl>
    <w:lvl w:ilvl="1" w:tplc="F91C5BEA">
      <w:start w:val="9"/>
      <w:numFmt w:val="bullet"/>
      <w:lvlText w:val="-"/>
      <w:lvlJc w:val="left"/>
      <w:pPr>
        <w:ind w:left="928" w:hanging="420"/>
      </w:pPr>
      <w:rPr>
        <w:rFonts w:ascii="Times New Roman" w:eastAsia="Times New Roman" w:hAnsi="Times New Roman" w:cs="Times New Roman" w:hint="default"/>
      </w:rPr>
    </w:lvl>
    <w:lvl w:ilvl="2" w:tplc="04090005">
      <w:start w:val="1"/>
      <w:numFmt w:val="bullet"/>
      <w:lvlText w:val=""/>
      <w:lvlJc w:val="left"/>
      <w:pPr>
        <w:ind w:left="1348" w:hanging="420"/>
      </w:pPr>
      <w:rPr>
        <w:rFonts w:ascii="Wingdings" w:hAnsi="Wingdings" w:hint="default"/>
      </w:rPr>
    </w:lvl>
    <w:lvl w:ilvl="3" w:tplc="04090001">
      <w:start w:val="1"/>
      <w:numFmt w:val="bullet"/>
      <w:lvlText w:val=""/>
      <w:lvlJc w:val="left"/>
      <w:pPr>
        <w:ind w:left="1768" w:hanging="420"/>
      </w:pPr>
      <w:rPr>
        <w:rFonts w:ascii="Wingdings" w:hAnsi="Wingdings" w:hint="default"/>
      </w:rPr>
    </w:lvl>
    <w:lvl w:ilvl="4" w:tplc="04090003">
      <w:start w:val="1"/>
      <w:numFmt w:val="bullet"/>
      <w:lvlText w:val=""/>
      <w:lvlJc w:val="left"/>
      <w:pPr>
        <w:ind w:left="2188" w:hanging="420"/>
      </w:pPr>
      <w:rPr>
        <w:rFonts w:ascii="Wingdings" w:hAnsi="Wingdings" w:hint="default"/>
      </w:rPr>
    </w:lvl>
    <w:lvl w:ilvl="5" w:tplc="04090005">
      <w:start w:val="1"/>
      <w:numFmt w:val="bullet"/>
      <w:lvlText w:val=""/>
      <w:lvlJc w:val="left"/>
      <w:pPr>
        <w:ind w:left="2608" w:hanging="420"/>
      </w:pPr>
      <w:rPr>
        <w:rFonts w:ascii="Wingdings" w:hAnsi="Wingdings" w:hint="default"/>
      </w:rPr>
    </w:lvl>
    <w:lvl w:ilvl="6" w:tplc="04090001">
      <w:start w:val="1"/>
      <w:numFmt w:val="bullet"/>
      <w:lvlText w:val=""/>
      <w:lvlJc w:val="left"/>
      <w:pPr>
        <w:ind w:left="3028" w:hanging="420"/>
      </w:pPr>
      <w:rPr>
        <w:rFonts w:ascii="Wingdings" w:hAnsi="Wingdings" w:hint="default"/>
      </w:rPr>
    </w:lvl>
    <w:lvl w:ilvl="7" w:tplc="04090003">
      <w:start w:val="1"/>
      <w:numFmt w:val="bullet"/>
      <w:lvlText w:val=""/>
      <w:lvlJc w:val="left"/>
      <w:pPr>
        <w:ind w:left="3448" w:hanging="420"/>
      </w:pPr>
      <w:rPr>
        <w:rFonts w:ascii="Wingdings" w:hAnsi="Wingdings" w:hint="default"/>
      </w:rPr>
    </w:lvl>
    <w:lvl w:ilvl="8" w:tplc="04090005">
      <w:start w:val="1"/>
      <w:numFmt w:val="bullet"/>
      <w:lvlText w:val=""/>
      <w:lvlJc w:val="left"/>
      <w:pPr>
        <w:ind w:left="3868" w:hanging="420"/>
      </w:pPr>
      <w:rPr>
        <w:rFonts w:ascii="Wingdings" w:hAnsi="Wingdings" w:hint="default"/>
      </w:rPr>
    </w:lvl>
  </w:abstractNum>
  <w:num w:numId="1">
    <w:abstractNumId w:val="52"/>
  </w:num>
  <w:num w:numId="2">
    <w:abstractNumId w:val="54"/>
  </w:num>
  <w:num w:numId="3">
    <w:abstractNumId w:val="57"/>
  </w:num>
  <w:num w:numId="4">
    <w:abstractNumId w:val="6"/>
  </w:num>
  <w:num w:numId="5">
    <w:abstractNumId w:val="31"/>
  </w:num>
  <w:num w:numId="6">
    <w:abstractNumId w:val="15"/>
  </w:num>
  <w:num w:numId="7">
    <w:abstractNumId w:val="30"/>
  </w:num>
  <w:num w:numId="8">
    <w:abstractNumId w:val="33"/>
  </w:num>
  <w:num w:numId="9">
    <w:abstractNumId w:val="64"/>
  </w:num>
  <w:num w:numId="10">
    <w:abstractNumId w:val="60"/>
  </w:num>
  <w:num w:numId="11">
    <w:abstractNumId w:val="45"/>
  </w:num>
  <w:num w:numId="12">
    <w:abstractNumId w:val="7"/>
  </w:num>
  <w:num w:numId="13">
    <w:abstractNumId w:val="19"/>
  </w:num>
  <w:num w:numId="14">
    <w:abstractNumId w:val="5"/>
  </w:num>
  <w:num w:numId="15">
    <w:abstractNumId w:val="2"/>
  </w:num>
  <w:num w:numId="16">
    <w:abstractNumId w:val="24"/>
  </w:num>
  <w:num w:numId="17">
    <w:abstractNumId w:val="59"/>
  </w:num>
  <w:num w:numId="18">
    <w:abstractNumId w:val="55"/>
  </w:num>
  <w:num w:numId="19">
    <w:abstractNumId w:val="16"/>
  </w:num>
  <w:num w:numId="20">
    <w:abstractNumId w:val="28"/>
  </w:num>
  <w:num w:numId="21">
    <w:abstractNumId w:val="40"/>
  </w:num>
  <w:num w:numId="22">
    <w:abstractNumId w:val="8"/>
  </w:num>
  <w:num w:numId="23">
    <w:abstractNumId w:val="43"/>
  </w:num>
  <w:num w:numId="24">
    <w:abstractNumId w:val="47"/>
  </w:num>
  <w:num w:numId="25">
    <w:abstractNumId w:val="17"/>
  </w:num>
  <w:num w:numId="26">
    <w:abstractNumId w:val="39"/>
  </w:num>
  <w:num w:numId="27">
    <w:abstractNumId w:val="1"/>
  </w:num>
  <w:num w:numId="28">
    <w:abstractNumId w:val="63"/>
  </w:num>
  <w:num w:numId="29">
    <w:abstractNumId w:val="67"/>
  </w:num>
  <w:num w:numId="30">
    <w:abstractNumId w:val="25"/>
  </w:num>
  <w:num w:numId="31">
    <w:abstractNumId w:val="4"/>
  </w:num>
  <w:num w:numId="32">
    <w:abstractNumId w:val="48"/>
  </w:num>
  <w:num w:numId="33">
    <w:abstractNumId w:val="61"/>
  </w:num>
  <w:num w:numId="34">
    <w:abstractNumId w:val="58"/>
  </w:num>
  <w:num w:numId="35">
    <w:abstractNumId w:val="66"/>
  </w:num>
  <w:num w:numId="36">
    <w:abstractNumId w:val="53"/>
  </w:num>
  <w:num w:numId="37">
    <w:abstractNumId w:val="34"/>
  </w:num>
  <w:num w:numId="38">
    <w:abstractNumId w:val="49"/>
  </w:num>
  <w:num w:numId="39">
    <w:abstractNumId w:val="26"/>
  </w:num>
  <w:num w:numId="40">
    <w:abstractNumId w:val="37"/>
  </w:num>
  <w:num w:numId="41">
    <w:abstractNumId w:val="10"/>
  </w:num>
  <w:num w:numId="42">
    <w:abstractNumId w:val="44"/>
  </w:num>
  <w:num w:numId="43">
    <w:abstractNumId w:val="14"/>
  </w:num>
  <w:num w:numId="44">
    <w:abstractNumId w:val="27"/>
  </w:num>
  <w:num w:numId="45">
    <w:abstractNumId w:val="21"/>
  </w:num>
  <w:num w:numId="46">
    <w:abstractNumId w:val="65"/>
  </w:num>
  <w:num w:numId="47">
    <w:abstractNumId w:val="41"/>
  </w:num>
  <w:num w:numId="48">
    <w:abstractNumId w:val="29"/>
  </w:num>
  <w:num w:numId="49">
    <w:abstractNumId w:val="3"/>
  </w:num>
  <w:num w:numId="50">
    <w:abstractNumId w:val="32"/>
  </w:num>
  <w:num w:numId="51">
    <w:abstractNumId w:val="13"/>
  </w:num>
  <w:num w:numId="52">
    <w:abstractNumId w:val="36"/>
  </w:num>
  <w:num w:numId="53">
    <w:abstractNumId w:val="12"/>
  </w:num>
  <w:num w:numId="54">
    <w:abstractNumId w:val="62"/>
  </w:num>
  <w:num w:numId="55">
    <w:abstractNumId w:val="42"/>
  </w:num>
  <w:num w:numId="56">
    <w:abstractNumId w:val="38"/>
  </w:num>
  <w:num w:numId="57">
    <w:abstractNumId w:val="0"/>
  </w:num>
  <w:num w:numId="58">
    <w:abstractNumId w:val="11"/>
  </w:num>
  <w:num w:numId="59">
    <w:abstractNumId w:val="56"/>
  </w:num>
  <w:num w:numId="60">
    <w:abstractNumId w:val="20"/>
  </w:num>
  <w:num w:numId="61">
    <w:abstractNumId w:val="51"/>
  </w:num>
  <w:num w:numId="62">
    <w:abstractNumId w:val="23"/>
  </w:num>
  <w:num w:numId="63">
    <w:abstractNumId w:val="46"/>
  </w:num>
  <w:num w:numId="64">
    <w:abstractNumId w:val="69"/>
  </w:num>
  <w:num w:numId="65">
    <w:abstractNumId w:val="68"/>
  </w:num>
  <w:num w:numId="66">
    <w:abstractNumId w:val="50"/>
  </w:num>
  <w:num w:numId="67">
    <w:abstractNumId w:val="2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18"/>
  </w:num>
  <w:num w:numId="69">
    <w:abstractNumId w:val="9"/>
  </w:num>
  <w:num w:numId="70">
    <w:abstractNumId w:val="35"/>
  </w:num>
  <w:numIdMacAtCleanup w:val="6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MCC">
    <w15:presenceInfo w15:providerId="None" w15:userId="MCC"/>
  </w15:person>
  <w15:person w15:author="23.502_CR2278R1_(Rel-15)_5GS_Ph1">
    <w15:presenceInfo w15:providerId="None" w15:userId="23.502_CR2278R1_(Rel-15)_5GS_Ph1"/>
  </w15:person>
  <w15:person w15:author="23.502_CR2310R1_(Rel-15)_5GS_Ph1">
    <w15:presenceInfo w15:providerId="None" w15:userId="23.502_CR2310R1_(Rel-15)_5GS_Ph1"/>
  </w15:person>
  <w15:person w15:author="23.502_CR2290R1_(Rel-15 )_5GS_Ph1">
    <w15:presenceInfo w15:providerId="None" w15:userId="23.502_CR2290R1_(Rel-15 )_5GS_Ph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10"/>
  <w:printFractionalCharacterWidth/>
  <w:embedSystemFont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654"/>
    <w:rsid w:val="00004F76"/>
    <w:rsid w:val="000059A4"/>
    <w:rsid w:val="00011A0A"/>
    <w:rsid w:val="00011ADE"/>
    <w:rsid w:val="00011E7B"/>
    <w:rsid w:val="00013A01"/>
    <w:rsid w:val="00013CA9"/>
    <w:rsid w:val="00016A7B"/>
    <w:rsid w:val="00017F41"/>
    <w:rsid w:val="00021F87"/>
    <w:rsid w:val="000221F6"/>
    <w:rsid w:val="00022E7E"/>
    <w:rsid w:val="00024860"/>
    <w:rsid w:val="000255BF"/>
    <w:rsid w:val="000258DF"/>
    <w:rsid w:val="00030705"/>
    <w:rsid w:val="000312B1"/>
    <w:rsid w:val="0003153F"/>
    <w:rsid w:val="00033397"/>
    <w:rsid w:val="0003604F"/>
    <w:rsid w:val="00040095"/>
    <w:rsid w:val="00040631"/>
    <w:rsid w:val="00041393"/>
    <w:rsid w:val="0004363D"/>
    <w:rsid w:val="00043850"/>
    <w:rsid w:val="00043D20"/>
    <w:rsid w:val="00044860"/>
    <w:rsid w:val="00044F83"/>
    <w:rsid w:val="00050CA8"/>
    <w:rsid w:val="00051772"/>
    <w:rsid w:val="00051834"/>
    <w:rsid w:val="00053088"/>
    <w:rsid w:val="00054293"/>
    <w:rsid w:val="00054A22"/>
    <w:rsid w:val="00055136"/>
    <w:rsid w:val="000562EB"/>
    <w:rsid w:val="00056995"/>
    <w:rsid w:val="000614FC"/>
    <w:rsid w:val="00062052"/>
    <w:rsid w:val="000621F2"/>
    <w:rsid w:val="0006269A"/>
    <w:rsid w:val="000626EC"/>
    <w:rsid w:val="00062893"/>
    <w:rsid w:val="00062BAA"/>
    <w:rsid w:val="0006435A"/>
    <w:rsid w:val="00064403"/>
    <w:rsid w:val="000655A6"/>
    <w:rsid w:val="000705F4"/>
    <w:rsid w:val="00071BF2"/>
    <w:rsid w:val="00071D63"/>
    <w:rsid w:val="0007453E"/>
    <w:rsid w:val="00077262"/>
    <w:rsid w:val="00077B85"/>
    <w:rsid w:val="00077C06"/>
    <w:rsid w:val="00080512"/>
    <w:rsid w:val="00080FA1"/>
    <w:rsid w:val="000811EA"/>
    <w:rsid w:val="00082228"/>
    <w:rsid w:val="00082F04"/>
    <w:rsid w:val="000838DB"/>
    <w:rsid w:val="00084012"/>
    <w:rsid w:val="000840C0"/>
    <w:rsid w:val="00084379"/>
    <w:rsid w:val="000853FD"/>
    <w:rsid w:val="0008745C"/>
    <w:rsid w:val="000912E5"/>
    <w:rsid w:val="00091792"/>
    <w:rsid w:val="00091A31"/>
    <w:rsid w:val="00091E26"/>
    <w:rsid w:val="00093C42"/>
    <w:rsid w:val="00094E15"/>
    <w:rsid w:val="00095DB0"/>
    <w:rsid w:val="00096D5B"/>
    <w:rsid w:val="00097782"/>
    <w:rsid w:val="000A1BD3"/>
    <w:rsid w:val="000A2125"/>
    <w:rsid w:val="000A52F2"/>
    <w:rsid w:val="000A7FEC"/>
    <w:rsid w:val="000B46C8"/>
    <w:rsid w:val="000B4973"/>
    <w:rsid w:val="000B5BBE"/>
    <w:rsid w:val="000B6DBE"/>
    <w:rsid w:val="000C072E"/>
    <w:rsid w:val="000C185C"/>
    <w:rsid w:val="000C1D79"/>
    <w:rsid w:val="000C489D"/>
    <w:rsid w:val="000C5AA4"/>
    <w:rsid w:val="000C6BBA"/>
    <w:rsid w:val="000C7122"/>
    <w:rsid w:val="000D2D93"/>
    <w:rsid w:val="000D2E2A"/>
    <w:rsid w:val="000D58AB"/>
    <w:rsid w:val="000D6C04"/>
    <w:rsid w:val="000D6C34"/>
    <w:rsid w:val="000D72BA"/>
    <w:rsid w:val="000E0A26"/>
    <w:rsid w:val="000E1476"/>
    <w:rsid w:val="000E155E"/>
    <w:rsid w:val="000E3B12"/>
    <w:rsid w:val="000E59C6"/>
    <w:rsid w:val="000E61D3"/>
    <w:rsid w:val="000F00AC"/>
    <w:rsid w:val="000F04E3"/>
    <w:rsid w:val="000F1EFA"/>
    <w:rsid w:val="000F201C"/>
    <w:rsid w:val="000F6C2A"/>
    <w:rsid w:val="0010044F"/>
    <w:rsid w:val="00100C1D"/>
    <w:rsid w:val="00100F11"/>
    <w:rsid w:val="00101E04"/>
    <w:rsid w:val="00103C6A"/>
    <w:rsid w:val="00103F64"/>
    <w:rsid w:val="00105AB3"/>
    <w:rsid w:val="0010735D"/>
    <w:rsid w:val="00107ABC"/>
    <w:rsid w:val="00107D9D"/>
    <w:rsid w:val="0011217E"/>
    <w:rsid w:val="001144E4"/>
    <w:rsid w:val="001154A3"/>
    <w:rsid w:val="00115525"/>
    <w:rsid w:val="001157A5"/>
    <w:rsid w:val="00120423"/>
    <w:rsid w:val="00120D87"/>
    <w:rsid w:val="0012228D"/>
    <w:rsid w:val="00124A1C"/>
    <w:rsid w:val="001251C2"/>
    <w:rsid w:val="00126BB3"/>
    <w:rsid w:val="00130EB4"/>
    <w:rsid w:val="00131653"/>
    <w:rsid w:val="00132C8B"/>
    <w:rsid w:val="00133D86"/>
    <w:rsid w:val="00134EE3"/>
    <w:rsid w:val="0013567D"/>
    <w:rsid w:val="00135E87"/>
    <w:rsid w:val="00136659"/>
    <w:rsid w:val="0014076C"/>
    <w:rsid w:val="00140ED1"/>
    <w:rsid w:val="001417BD"/>
    <w:rsid w:val="00142646"/>
    <w:rsid w:val="00142CD4"/>
    <w:rsid w:val="00144861"/>
    <w:rsid w:val="00146E33"/>
    <w:rsid w:val="001479DE"/>
    <w:rsid w:val="0015063B"/>
    <w:rsid w:val="0015148E"/>
    <w:rsid w:val="001517C0"/>
    <w:rsid w:val="00152701"/>
    <w:rsid w:val="0015563B"/>
    <w:rsid w:val="00155D1B"/>
    <w:rsid w:val="00156D0D"/>
    <w:rsid w:val="001575A4"/>
    <w:rsid w:val="001601E8"/>
    <w:rsid w:val="00162FCB"/>
    <w:rsid w:val="001636A1"/>
    <w:rsid w:val="00163800"/>
    <w:rsid w:val="0016419F"/>
    <w:rsid w:val="00166AA5"/>
    <w:rsid w:val="00171AC6"/>
    <w:rsid w:val="00171C5E"/>
    <w:rsid w:val="00171D32"/>
    <w:rsid w:val="00171E51"/>
    <w:rsid w:val="00173423"/>
    <w:rsid w:val="001747D6"/>
    <w:rsid w:val="00181687"/>
    <w:rsid w:val="00181E20"/>
    <w:rsid w:val="0018296B"/>
    <w:rsid w:val="00182B9C"/>
    <w:rsid w:val="0018668A"/>
    <w:rsid w:val="001866BC"/>
    <w:rsid w:val="00187F20"/>
    <w:rsid w:val="00191621"/>
    <w:rsid w:val="00191A45"/>
    <w:rsid w:val="00191CF8"/>
    <w:rsid w:val="0019428D"/>
    <w:rsid w:val="00194D4B"/>
    <w:rsid w:val="00196066"/>
    <w:rsid w:val="001A042F"/>
    <w:rsid w:val="001A1579"/>
    <w:rsid w:val="001A2564"/>
    <w:rsid w:val="001A2B4B"/>
    <w:rsid w:val="001A3C2C"/>
    <w:rsid w:val="001A3FCC"/>
    <w:rsid w:val="001A6D11"/>
    <w:rsid w:val="001B133D"/>
    <w:rsid w:val="001B18E8"/>
    <w:rsid w:val="001B4210"/>
    <w:rsid w:val="001B7728"/>
    <w:rsid w:val="001C1A3C"/>
    <w:rsid w:val="001C1B9B"/>
    <w:rsid w:val="001C527F"/>
    <w:rsid w:val="001C59A9"/>
    <w:rsid w:val="001C5F51"/>
    <w:rsid w:val="001C6728"/>
    <w:rsid w:val="001C690A"/>
    <w:rsid w:val="001D007B"/>
    <w:rsid w:val="001D02C2"/>
    <w:rsid w:val="001D1FA9"/>
    <w:rsid w:val="001D4497"/>
    <w:rsid w:val="001D459A"/>
    <w:rsid w:val="001D477B"/>
    <w:rsid w:val="001D4A25"/>
    <w:rsid w:val="001D5DD0"/>
    <w:rsid w:val="001D707B"/>
    <w:rsid w:val="001E0DAC"/>
    <w:rsid w:val="001E1D6A"/>
    <w:rsid w:val="001E319B"/>
    <w:rsid w:val="001E71BB"/>
    <w:rsid w:val="001F168B"/>
    <w:rsid w:val="001F2135"/>
    <w:rsid w:val="001F25FE"/>
    <w:rsid w:val="001F4F40"/>
    <w:rsid w:val="001F6623"/>
    <w:rsid w:val="001F7A0F"/>
    <w:rsid w:val="002011CC"/>
    <w:rsid w:val="00201F5F"/>
    <w:rsid w:val="002043ED"/>
    <w:rsid w:val="0020460F"/>
    <w:rsid w:val="0020490C"/>
    <w:rsid w:val="00205347"/>
    <w:rsid w:val="00207878"/>
    <w:rsid w:val="00212C4D"/>
    <w:rsid w:val="002134B0"/>
    <w:rsid w:val="002138BE"/>
    <w:rsid w:val="00214F5F"/>
    <w:rsid w:val="00217EAA"/>
    <w:rsid w:val="002204C1"/>
    <w:rsid w:val="00221ED5"/>
    <w:rsid w:val="00222956"/>
    <w:rsid w:val="00222B03"/>
    <w:rsid w:val="002240CD"/>
    <w:rsid w:val="00224D90"/>
    <w:rsid w:val="00225489"/>
    <w:rsid w:val="00225B2A"/>
    <w:rsid w:val="00226DA5"/>
    <w:rsid w:val="00230B9D"/>
    <w:rsid w:val="002326CA"/>
    <w:rsid w:val="00233A70"/>
    <w:rsid w:val="002341D0"/>
    <w:rsid w:val="002347A2"/>
    <w:rsid w:val="00235C12"/>
    <w:rsid w:val="00236130"/>
    <w:rsid w:val="00237A48"/>
    <w:rsid w:val="00241373"/>
    <w:rsid w:val="00241B02"/>
    <w:rsid w:val="002427A1"/>
    <w:rsid w:val="0024476F"/>
    <w:rsid w:val="00244BB0"/>
    <w:rsid w:val="002453DD"/>
    <w:rsid w:val="00245506"/>
    <w:rsid w:val="00245D58"/>
    <w:rsid w:val="002462AA"/>
    <w:rsid w:val="00247906"/>
    <w:rsid w:val="00247EDD"/>
    <w:rsid w:val="0025360D"/>
    <w:rsid w:val="00253693"/>
    <w:rsid w:val="00253C5E"/>
    <w:rsid w:val="0025474D"/>
    <w:rsid w:val="00254C6E"/>
    <w:rsid w:val="0026010B"/>
    <w:rsid w:val="00263F42"/>
    <w:rsid w:val="0026400F"/>
    <w:rsid w:val="00264B3F"/>
    <w:rsid w:val="00264CE8"/>
    <w:rsid w:val="0026561A"/>
    <w:rsid w:val="00265795"/>
    <w:rsid w:val="00265C05"/>
    <w:rsid w:val="00265EBE"/>
    <w:rsid w:val="00267F39"/>
    <w:rsid w:val="002712C8"/>
    <w:rsid w:val="00275FD2"/>
    <w:rsid w:val="0027609F"/>
    <w:rsid w:val="00277283"/>
    <w:rsid w:val="00277CEE"/>
    <w:rsid w:val="00282C86"/>
    <w:rsid w:val="00286BBA"/>
    <w:rsid w:val="00286F95"/>
    <w:rsid w:val="00291394"/>
    <w:rsid w:val="00292515"/>
    <w:rsid w:val="0029325D"/>
    <w:rsid w:val="00293AFE"/>
    <w:rsid w:val="00294EB6"/>
    <w:rsid w:val="00297731"/>
    <w:rsid w:val="002A18C3"/>
    <w:rsid w:val="002A1D02"/>
    <w:rsid w:val="002A5B92"/>
    <w:rsid w:val="002A5EC6"/>
    <w:rsid w:val="002A68CD"/>
    <w:rsid w:val="002A7C24"/>
    <w:rsid w:val="002B0048"/>
    <w:rsid w:val="002B064A"/>
    <w:rsid w:val="002B36E0"/>
    <w:rsid w:val="002B5A47"/>
    <w:rsid w:val="002B5ACE"/>
    <w:rsid w:val="002B5BF1"/>
    <w:rsid w:val="002B6639"/>
    <w:rsid w:val="002B6DDC"/>
    <w:rsid w:val="002C0224"/>
    <w:rsid w:val="002C1B4C"/>
    <w:rsid w:val="002C27F5"/>
    <w:rsid w:val="002C2ECE"/>
    <w:rsid w:val="002C7D8A"/>
    <w:rsid w:val="002D20EE"/>
    <w:rsid w:val="002D2F80"/>
    <w:rsid w:val="002D3EFD"/>
    <w:rsid w:val="002D6104"/>
    <w:rsid w:val="002D681C"/>
    <w:rsid w:val="002D6FCC"/>
    <w:rsid w:val="002E13DC"/>
    <w:rsid w:val="002E1DB9"/>
    <w:rsid w:val="002E359E"/>
    <w:rsid w:val="002E48CF"/>
    <w:rsid w:val="002E5142"/>
    <w:rsid w:val="002F0A5E"/>
    <w:rsid w:val="002F2073"/>
    <w:rsid w:val="002F516B"/>
    <w:rsid w:val="00301EFB"/>
    <w:rsid w:val="00303599"/>
    <w:rsid w:val="00304004"/>
    <w:rsid w:val="003061CD"/>
    <w:rsid w:val="00310FC4"/>
    <w:rsid w:val="003111EB"/>
    <w:rsid w:val="00312779"/>
    <w:rsid w:val="00312CFA"/>
    <w:rsid w:val="00316178"/>
    <w:rsid w:val="00316736"/>
    <w:rsid w:val="00316B4F"/>
    <w:rsid w:val="00316D28"/>
    <w:rsid w:val="003172DC"/>
    <w:rsid w:val="00325218"/>
    <w:rsid w:val="00327AA7"/>
    <w:rsid w:val="003306BA"/>
    <w:rsid w:val="00330E22"/>
    <w:rsid w:val="0033144B"/>
    <w:rsid w:val="003320DB"/>
    <w:rsid w:val="003328B4"/>
    <w:rsid w:val="00332A92"/>
    <w:rsid w:val="003345C4"/>
    <w:rsid w:val="003362E2"/>
    <w:rsid w:val="0034072B"/>
    <w:rsid w:val="0034371D"/>
    <w:rsid w:val="00343E1A"/>
    <w:rsid w:val="00344731"/>
    <w:rsid w:val="0034655E"/>
    <w:rsid w:val="00346B8A"/>
    <w:rsid w:val="00353566"/>
    <w:rsid w:val="0035462D"/>
    <w:rsid w:val="00354991"/>
    <w:rsid w:val="00355785"/>
    <w:rsid w:val="00355FFF"/>
    <w:rsid w:val="003605B8"/>
    <w:rsid w:val="00367573"/>
    <w:rsid w:val="00370947"/>
    <w:rsid w:val="00370E9C"/>
    <w:rsid w:val="0037332B"/>
    <w:rsid w:val="00374BB1"/>
    <w:rsid w:val="00374C8B"/>
    <w:rsid w:val="00381016"/>
    <w:rsid w:val="00381B3A"/>
    <w:rsid w:val="00382C6F"/>
    <w:rsid w:val="00387E25"/>
    <w:rsid w:val="00391C6D"/>
    <w:rsid w:val="00395001"/>
    <w:rsid w:val="00396E7A"/>
    <w:rsid w:val="003A15FB"/>
    <w:rsid w:val="003A2929"/>
    <w:rsid w:val="003A2E75"/>
    <w:rsid w:val="003A424C"/>
    <w:rsid w:val="003A4459"/>
    <w:rsid w:val="003A510F"/>
    <w:rsid w:val="003A6124"/>
    <w:rsid w:val="003A650E"/>
    <w:rsid w:val="003B0318"/>
    <w:rsid w:val="003B2076"/>
    <w:rsid w:val="003B5668"/>
    <w:rsid w:val="003C0D12"/>
    <w:rsid w:val="003C372E"/>
    <w:rsid w:val="003C38B4"/>
    <w:rsid w:val="003C3971"/>
    <w:rsid w:val="003C5C49"/>
    <w:rsid w:val="003C749D"/>
    <w:rsid w:val="003C7A94"/>
    <w:rsid w:val="003C7E6C"/>
    <w:rsid w:val="003D3D4B"/>
    <w:rsid w:val="003D4E85"/>
    <w:rsid w:val="003D5D1A"/>
    <w:rsid w:val="003D69DE"/>
    <w:rsid w:val="003D74EB"/>
    <w:rsid w:val="003D797F"/>
    <w:rsid w:val="003D79B3"/>
    <w:rsid w:val="003E38B4"/>
    <w:rsid w:val="003E3A62"/>
    <w:rsid w:val="003E3ECC"/>
    <w:rsid w:val="003E443C"/>
    <w:rsid w:val="003E56F2"/>
    <w:rsid w:val="003E5FC2"/>
    <w:rsid w:val="003F063C"/>
    <w:rsid w:val="003F091B"/>
    <w:rsid w:val="003F4626"/>
    <w:rsid w:val="00402899"/>
    <w:rsid w:val="00403473"/>
    <w:rsid w:val="00404065"/>
    <w:rsid w:val="00407BB5"/>
    <w:rsid w:val="0041361F"/>
    <w:rsid w:val="0041778F"/>
    <w:rsid w:val="004179F1"/>
    <w:rsid w:val="00417FC7"/>
    <w:rsid w:val="004206F9"/>
    <w:rsid w:val="00421A4B"/>
    <w:rsid w:val="004232B7"/>
    <w:rsid w:val="00423362"/>
    <w:rsid w:val="00426C6E"/>
    <w:rsid w:val="00427644"/>
    <w:rsid w:val="004310F6"/>
    <w:rsid w:val="00434839"/>
    <w:rsid w:val="00435012"/>
    <w:rsid w:val="004372F8"/>
    <w:rsid w:val="00437B3A"/>
    <w:rsid w:val="00443BF5"/>
    <w:rsid w:val="004465DA"/>
    <w:rsid w:val="004467B6"/>
    <w:rsid w:val="004505BB"/>
    <w:rsid w:val="00452DF1"/>
    <w:rsid w:val="004531E4"/>
    <w:rsid w:val="004539DC"/>
    <w:rsid w:val="004546A5"/>
    <w:rsid w:val="00456EEE"/>
    <w:rsid w:val="004575DC"/>
    <w:rsid w:val="00457959"/>
    <w:rsid w:val="00461553"/>
    <w:rsid w:val="00463813"/>
    <w:rsid w:val="00470D2C"/>
    <w:rsid w:val="00470F6D"/>
    <w:rsid w:val="00473EAB"/>
    <w:rsid w:val="0047743E"/>
    <w:rsid w:val="0048240C"/>
    <w:rsid w:val="004857D2"/>
    <w:rsid w:val="00487684"/>
    <w:rsid w:val="00487A11"/>
    <w:rsid w:val="00494008"/>
    <w:rsid w:val="00494324"/>
    <w:rsid w:val="0049498F"/>
    <w:rsid w:val="004964D3"/>
    <w:rsid w:val="004A0164"/>
    <w:rsid w:val="004A0E3C"/>
    <w:rsid w:val="004A2581"/>
    <w:rsid w:val="004A27A5"/>
    <w:rsid w:val="004A32B9"/>
    <w:rsid w:val="004A3748"/>
    <w:rsid w:val="004A38FB"/>
    <w:rsid w:val="004A691D"/>
    <w:rsid w:val="004A6C01"/>
    <w:rsid w:val="004B04D7"/>
    <w:rsid w:val="004B3A75"/>
    <w:rsid w:val="004B4607"/>
    <w:rsid w:val="004B5C7E"/>
    <w:rsid w:val="004C0509"/>
    <w:rsid w:val="004C068F"/>
    <w:rsid w:val="004C0D95"/>
    <w:rsid w:val="004C3945"/>
    <w:rsid w:val="004C55BE"/>
    <w:rsid w:val="004C5E14"/>
    <w:rsid w:val="004C610A"/>
    <w:rsid w:val="004C654F"/>
    <w:rsid w:val="004D0248"/>
    <w:rsid w:val="004D10BF"/>
    <w:rsid w:val="004D1EC5"/>
    <w:rsid w:val="004D3578"/>
    <w:rsid w:val="004D5EED"/>
    <w:rsid w:val="004D6872"/>
    <w:rsid w:val="004D6DAA"/>
    <w:rsid w:val="004D71EB"/>
    <w:rsid w:val="004D7E35"/>
    <w:rsid w:val="004E0EB8"/>
    <w:rsid w:val="004E213A"/>
    <w:rsid w:val="004E2A9C"/>
    <w:rsid w:val="004E4837"/>
    <w:rsid w:val="004E5190"/>
    <w:rsid w:val="004E68B8"/>
    <w:rsid w:val="004F03B7"/>
    <w:rsid w:val="004F10EA"/>
    <w:rsid w:val="004F1CFF"/>
    <w:rsid w:val="004F2283"/>
    <w:rsid w:val="004F338D"/>
    <w:rsid w:val="004F62DF"/>
    <w:rsid w:val="004F634D"/>
    <w:rsid w:val="004F6539"/>
    <w:rsid w:val="00500616"/>
    <w:rsid w:val="00500705"/>
    <w:rsid w:val="00502C59"/>
    <w:rsid w:val="00503521"/>
    <w:rsid w:val="005040CF"/>
    <w:rsid w:val="00504571"/>
    <w:rsid w:val="00504BD4"/>
    <w:rsid w:val="00506743"/>
    <w:rsid w:val="00507160"/>
    <w:rsid w:val="00510A42"/>
    <w:rsid w:val="005142F4"/>
    <w:rsid w:val="00514BC7"/>
    <w:rsid w:val="00514F28"/>
    <w:rsid w:val="005218AE"/>
    <w:rsid w:val="00522744"/>
    <w:rsid w:val="00524D85"/>
    <w:rsid w:val="00524F6D"/>
    <w:rsid w:val="005265D3"/>
    <w:rsid w:val="00527381"/>
    <w:rsid w:val="00530A04"/>
    <w:rsid w:val="00530AA7"/>
    <w:rsid w:val="00531461"/>
    <w:rsid w:val="00531BC6"/>
    <w:rsid w:val="005320AD"/>
    <w:rsid w:val="005325B5"/>
    <w:rsid w:val="00535885"/>
    <w:rsid w:val="0053653B"/>
    <w:rsid w:val="00537A41"/>
    <w:rsid w:val="00537AEC"/>
    <w:rsid w:val="00540F7C"/>
    <w:rsid w:val="00542E3E"/>
    <w:rsid w:val="00542FBF"/>
    <w:rsid w:val="00543E6C"/>
    <w:rsid w:val="0054488C"/>
    <w:rsid w:val="00550DEA"/>
    <w:rsid w:val="00551400"/>
    <w:rsid w:val="0055518C"/>
    <w:rsid w:val="00556101"/>
    <w:rsid w:val="00556276"/>
    <w:rsid w:val="005569C4"/>
    <w:rsid w:val="005620F1"/>
    <w:rsid w:val="00562973"/>
    <w:rsid w:val="00562FA6"/>
    <w:rsid w:val="0056362C"/>
    <w:rsid w:val="00565087"/>
    <w:rsid w:val="005668DA"/>
    <w:rsid w:val="00574614"/>
    <w:rsid w:val="00574CD1"/>
    <w:rsid w:val="00576EFD"/>
    <w:rsid w:val="00577D57"/>
    <w:rsid w:val="005822E8"/>
    <w:rsid w:val="00585E7E"/>
    <w:rsid w:val="00585FA5"/>
    <w:rsid w:val="005862D2"/>
    <w:rsid w:val="00586651"/>
    <w:rsid w:val="005A102A"/>
    <w:rsid w:val="005A28A4"/>
    <w:rsid w:val="005A4812"/>
    <w:rsid w:val="005A728E"/>
    <w:rsid w:val="005B2272"/>
    <w:rsid w:val="005B26D8"/>
    <w:rsid w:val="005B4432"/>
    <w:rsid w:val="005B475F"/>
    <w:rsid w:val="005B4CF8"/>
    <w:rsid w:val="005C0A2B"/>
    <w:rsid w:val="005C0C5D"/>
    <w:rsid w:val="005C1E68"/>
    <w:rsid w:val="005C2AF3"/>
    <w:rsid w:val="005C6648"/>
    <w:rsid w:val="005C7BB0"/>
    <w:rsid w:val="005C7C6E"/>
    <w:rsid w:val="005D1DBE"/>
    <w:rsid w:val="005D2E01"/>
    <w:rsid w:val="005D2F4A"/>
    <w:rsid w:val="005D323B"/>
    <w:rsid w:val="005D47CB"/>
    <w:rsid w:val="005D7795"/>
    <w:rsid w:val="005E3B46"/>
    <w:rsid w:val="005E3C4C"/>
    <w:rsid w:val="005E5E23"/>
    <w:rsid w:val="005E6349"/>
    <w:rsid w:val="005E72B5"/>
    <w:rsid w:val="005E7F56"/>
    <w:rsid w:val="005F2886"/>
    <w:rsid w:val="005F4D7C"/>
    <w:rsid w:val="005F6BE8"/>
    <w:rsid w:val="005F76B5"/>
    <w:rsid w:val="0060232C"/>
    <w:rsid w:val="00602470"/>
    <w:rsid w:val="00602FBA"/>
    <w:rsid w:val="006042CF"/>
    <w:rsid w:val="00606CC2"/>
    <w:rsid w:val="00606E5E"/>
    <w:rsid w:val="00610D5F"/>
    <w:rsid w:val="006140B4"/>
    <w:rsid w:val="00614FDF"/>
    <w:rsid w:val="00616813"/>
    <w:rsid w:val="00616BA2"/>
    <w:rsid w:val="00621BBF"/>
    <w:rsid w:val="006222FD"/>
    <w:rsid w:val="00623D61"/>
    <w:rsid w:val="00623E95"/>
    <w:rsid w:val="0062589D"/>
    <w:rsid w:val="006258FC"/>
    <w:rsid w:val="006306D8"/>
    <w:rsid w:val="00631C34"/>
    <w:rsid w:val="00633649"/>
    <w:rsid w:val="00634D6F"/>
    <w:rsid w:val="00640D09"/>
    <w:rsid w:val="00647BE4"/>
    <w:rsid w:val="006501F0"/>
    <w:rsid w:val="00651941"/>
    <w:rsid w:val="00652AC2"/>
    <w:rsid w:val="0065475B"/>
    <w:rsid w:val="00654A73"/>
    <w:rsid w:val="00655FF6"/>
    <w:rsid w:val="0066067C"/>
    <w:rsid w:val="00660F06"/>
    <w:rsid w:val="00661F19"/>
    <w:rsid w:val="00664798"/>
    <w:rsid w:val="00665F23"/>
    <w:rsid w:val="00670B5D"/>
    <w:rsid w:val="00671007"/>
    <w:rsid w:val="006724AD"/>
    <w:rsid w:val="00672ECF"/>
    <w:rsid w:val="00674103"/>
    <w:rsid w:val="00675A1D"/>
    <w:rsid w:val="006778D3"/>
    <w:rsid w:val="006869DB"/>
    <w:rsid w:val="006871BF"/>
    <w:rsid w:val="00690435"/>
    <w:rsid w:val="00690B2B"/>
    <w:rsid w:val="00692093"/>
    <w:rsid w:val="00692545"/>
    <w:rsid w:val="00693923"/>
    <w:rsid w:val="00694F53"/>
    <w:rsid w:val="00695860"/>
    <w:rsid w:val="00696674"/>
    <w:rsid w:val="0069680B"/>
    <w:rsid w:val="006970BF"/>
    <w:rsid w:val="006A109D"/>
    <w:rsid w:val="006A315A"/>
    <w:rsid w:val="006A32DA"/>
    <w:rsid w:val="006A4B24"/>
    <w:rsid w:val="006A4F6B"/>
    <w:rsid w:val="006A6975"/>
    <w:rsid w:val="006B3E2C"/>
    <w:rsid w:val="006B65F7"/>
    <w:rsid w:val="006B77C7"/>
    <w:rsid w:val="006C179D"/>
    <w:rsid w:val="006C27EF"/>
    <w:rsid w:val="006C337F"/>
    <w:rsid w:val="006C3666"/>
    <w:rsid w:val="006C3EB8"/>
    <w:rsid w:val="006C63CA"/>
    <w:rsid w:val="006C6D38"/>
    <w:rsid w:val="006C77F6"/>
    <w:rsid w:val="006C783C"/>
    <w:rsid w:val="006D0C8A"/>
    <w:rsid w:val="006D0DA0"/>
    <w:rsid w:val="006D1414"/>
    <w:rsid w:val="006D1D67"/>
    <w:rsid w:val="006D1D73"/>
    <w:rsid w:val="006D2EB7"/>
    <w:rsid w:val="006D34D3"/>
    <w:rsid w:val="006D428B"/>
    <w:rsid w:val="006D48D6"/>
    <w:rsid w:val="006D590E"/>
    <w:rsid w:val="006D5AEF"/>
    <w:rsid w:val="006D659C"/>
    <w:rsid w:val="006E443C"/>
    <w:rsid w:val="006E4674"/>
    <w:rsid w:val="006E5C86"/>
    <w:rsid w:val="006E66BF"/>
    <w:rsid w:val="006F5B1C"/>
    <w:rsid w:val="006F7C09"/>
    <w:rsid w:val="0070138C"/>
    <w:rsid w:val="007024FD"/>
    <w:rsid w:val="007030D2"/>
    <w:rsid w:val="007032F0"/>
    <w:rsid w:val="00703C74"/>
    <w:rsid w:val="00703CDB"/>
    <w:rsid w:val="00705078"/>
    <w:rsid w:val="007059C7"/>
    <w:rsid w:val="00711995"/>
    <w:rsid w:val="00712B09"/>
    <w:rsid w:val="007130D0"/>
    <w:rsid w:val="00713D61"/>
    <w:rsid w:val="00714D5C"/>
    <w:rsid w:val="00715158"/>
    <w:rsid w:val="00715ABB"/>
    <w:rsid w:val="00716024"/>
    <w:rsid w:val="0071685E"/>
    <w:rsid w:val="00716FA4"/>
    <w:rsid w:val="00717F4C"/>
    <w:rsid w:val="00717FFB"/>
    <w:rsid w:val="0072111C"/>
    <w:rsid w:val="00721BFB"/>
    <w:rsid w:val="00726A2B"/>
    <w:rsid w:val="007317A8"/>
    <w:rsid w:val="0073250F"/>
    <w:rsid w:val="0073347B"/>
    <w:rsid w:val="00733F05"/>
    <w:rsid w:val="00734456"/>
    <w:rsid w:val="00734974"/>
    <w:rsid w:val="00734A5B"/>
    <w:rsid w:val="00737D37"/>
    <w:rsid w:val="0074067B"/>
    <w:rsid w:val="0074118A"/>
    <w:rsid w:val="007412C0"/>
    <w:rsid w:val="007420D5"/>
    <w:rsid w:val="00742E3A"/>
    <w:rsid w:val="00743097"/>
    <w:rsid w:val="0074345D"/>
    <w:rsid w:val="007435E7"/>
    <w:rsid w:val="00743E29"/>
    <w:rsid w:val="00744049"/>
    <w:rsid w:val="00744AD2"/>
    <w:rsid w:val="00744C75"/>
    <w:rsid w:val="00744E76"/>
    <w:rsid w:val="007459F8"/>
    <w:rsid w:val="00745CE2"/>
    <w:rsid w:val="007500BF"/>
    <w:rsid w:val="007532F9"/>
    <w:rsid w:val="00754D35"/>
    <w:rsid w:val="00754FF3"/>
    <w:rsid w:val="00755034"/>
    <w:rsid w:val="0076104C"/>
    <w:rsid w:val="00762684"/>
    <w:rsid w:val="00762970"/>
    <w:rsid w:val="00763D1E"/>
    <w:rsid w:val="00765195"/>
    <w:rsid w:val="007656C0"/>
    <w:rsid w:val="00772C8C"/>
    <w:rsid w:val="0077327A"/>
    <w:rsid w:val="007769A2"/>
    <w:rsid w:val="00780EA2"/>
    <w:rsid w:val="00781F0F"/>
    <w:rsid w:val="00782A3E"/>
    <w:rsid w:val="0078601E"/>
    <w:rsid w:val="0079421C"/>
    <w:rsid w:val="007946B4"/>
    <w:rsid w:val="0079630C"/>
    <w:rsid w:val="00796639"/>
    <w:rsid w:val="007A2FAC"/>
    <w:rsid w:val="007A5D9E"/>
    <w:rsid w:val="007A608C"/>
    <w:rsid w:val="007A6164"/>
    <w:rsid w:val="007A6F34"/>
    <w:rsid w:val="007B027F"/>
    <w:rsid w:val="007B1B8A"/>
    <w:rsid w:val="007B25B5"/>
    <w:rsid w:val="007C0488"/>
    <w:rsid w:val="007C0877"/>
    <w:rsid w:val="007C0F87"/>
    <w:rsid w:val="007C146B"/>
    <w:rsid w:val="007C454D"/>
    <w:rsid w:val="007C6B31"/>
    <w:rsid w:val="007C6FBC"/>
    <w:rsid w:val="007D056C"/>
    <w:rsid w:val="007D0BB8"/>
    <w:rsid w:val="007D17D5"/>
    <w:rsid w:val="007D257D"/>
    <w:rsid w:val="007D32D0"/>
    <w:rsid w:val="007D5887"/>
    <w:rsid w:val="007D6356"/>
    <w:rsid w:val="007D6C49"/>
    <w:rsid w:val="007E0824"/>
    <w:rsid w:val="007E7C71"/>
    <w:rsid w:val="007F0E55"/>
    <w:rsid w:val="007F0EB1"/>
    <w:rsid w:val="007F26EB"/>
    <w:rsid w:val="007F3776"/>
    <w:rsid w:val="00800566"/>
    <w:rsid w:val="008028A4"/>
    <w:rsid w:val="00802989"/>
    <w:rsid w:val="00802CAB"/>
    <w:rsid w:val="008034A3"/>
    <w:rsid w:val="00804838"/>
    <w:rsid w:val="008057DE"/>
    <w:rsid w:val="00806C3D"/>
    <w:rsid w:val="00810F3D"/>
    <w:rsid w:val="00812EEB"/>
    <w:rsid w:val="0082044C"/>
    <w:rsid w:val="008223C3"/>
    <w:rsid w:val="00823811"/>
    <w:rsid w:val="00823A41"/>
    <w:rsid w:val="00824FBF"/>
    <w:rsid w:val="008260F8"/>
    <w:rsid w:val="008265CA"/>
    <w:rsid w:val="00826F94"/>
    <w:rsid w:val="0083095E"/>
    <w:rsid w:val="0083182B"/>
    <w:rsid w:val="0083201F"/>
    <w:rsid w:val="00835380"/>
    <w:rsid w:val="008378E2"/>
    <w:rsid w:val="00840CDB"/>
    <w:rsid w:val="00844477"/>
    <w:rsid w:val="008503A7"/>
    <w:rsid w:val="0085086A"/>
    <w:rsid w:val="008517D3"/>
    <w:rsid w:val="008517DF"/>
    <w:rsid w:val="00852D0D"/>
    <w:rsid w:val="00854CC6"/>
    <w:rsid w:val="00854DED"/>
    <w:rsid w:val="0085790D"/>
    <w:rsid w:val="008618C1"/>
    <w:rsid w:val="00861BBA"/>
    <w:rsid w:val="00862883"/>
    <w:rsid w:val="00863986"/>
    <w:rsid w:val="00863FA8"/>
    <w:rsid w:val="008648E4"/>
    <w:rsid w:val="00866832"/>
    <w:rsid w:val="008768CA"/>
    <w:rsid w:val="00876942"/>
    <w:rsid w:val="00876963"/>
    <w:rsid w:val="00876DE0"/>
    <w:rsid w:val="00877131"/>
    <w:rsid w:val="00877344"/>
    <w:rsid w:val="00881211"/>
    <w:rsid w:val="0088182F"/>
    <w:rsid w:val="0088234B"/>
    <w:rsid w:val="0088280D"/>
    <w:rsid w:val="0088335D"/>
    <w:rsid w:val="00884F59"/>
    <w:rsid w:val="00887D14"/>
    <w:rsid w:val="0089217F"/>
    <w:rsid w:val="00892CFD"/>
    <w:rsid w:val="00893AEA"/>
    <w:rsid w:val="008940DA"/>
    <w:rsid w:val="00895662"/>
    <w:rsid w:val="00896728"/>
    <w:rsid w:val="008A19D2"/>
    <w:rsid w:val="008A2E45"/>
    <w:rsid w:val="008A3213"/>
    <w:rsid w:val="008A331F"/>
    <w:rsid w:val="008A584C"/>
    <w:rsid w:val="008A7884"/>
    <w:rsid w:val="008B04B4"/>
    <w:rsid w:val="008B38EB"/>
    <w:rsid w:val="008B4D3E"/>
    <w:rsid w:val="008B4DD1"/>
    <w:rsid w:val="008B5AC8"/>
    <w:rsid w:val="008C1A19"/>
    <w:rsid w:val="008C5100"/>
    <w:rsid w:val="008D1146"/>
    <w:rsid w:val="008D1C34"/>
    <w:rsid w:val="008D3B6A"/>
    <w:rsid w:val="008D55FD"/>
    <w:rsid w:val="008D58B6"/>
    <w:rsid w:val="008D65CD"/>
    <w:rsid w:val="008E0859"/>
    <w:rsid w:val="008E0F85"/>
    <w:rsid w:val="008E363B"/>
    <w:rsid w:val="008E7AB6"/>
    <w:rsid w:val="008F00C4"/>
    <w:rsid w:val="008F2A53"/>
    <w:rsid w:val="008F50D8"/>
    <w:rsid w:val="008F587D"/>
    <w:rsid w:val="008F7CA0"/>
    <w:rsid w:val="00900184"/>
    <w:rsid w:val="0090229F"/>
    <w:rsid w:val="0090271F"/>
    <w:rsid w:val="009027B7"/>
    <w:rsid w:val="00902E23"/>
    <w:rsid w:val="00903093"/>
    <w:rsid w:val="00903913"/>
    <w:rsid w:val="00907C87"/>
    <w:rsid w:val="00910E02"/>
    <w:rsid w:val="0091192A"/>
    <w:rsid w:val="0091292F"/>
    <w:rsid w:val="0091348E"/>
    <w:rsid w:val="009146E7"/>
    <w:rsid w:val="00914A45"/>
    <w:rsid w:val="00914E81"/>
    <w:rsid w:val="00916018"/>
    <w:rsid w:val="00917CCB"/>
    <w:rsid w:val="0092141A"/>
    <w:rsid w:val="00930909"/>
    <w:rsid w:val="00930D52"/>
    <w:rsid w:val="00931AB9"/>
    <w:rsid w:val="0093242D"/>
    <w:rsid w:val="009334D7"/>
    <w:rsid w:val="00934D04"/>
    <w:rsid w:val="00934D72"/>
    <w:rsid w:val="00935D4D"/>
    <w:rsid w:val="00936396"/>
    <w:rsid w:val="0093711F"/>
    <w:rsid w:val="009401E5"/>
    <w:rsid w:val="00941215"/>
    <w:rsid w:val="00942EC2"/>
    <w:rsid w:val="00943465"/>
    <w:rsid w:val="009536C0"/>
    <w:rsid w:val="009536EE"/>
    <w:rsid w:val="00954086"/>
    <w:rsid w:val="009552A6"/>
    <w:rsid w:val="0095622E"/>
    <w:rsid w:val="00956B13"/>
    <w:rsid w:val="00963229"/>
    <w:rsid w:val="0096476E"/>
    <w:rsid w:val="00965DD3"/>
    <w:rsid w:val="009662AA"/>
    <w:rsid w:val="00966F4E"/>
    <w:rsid w:val="00967111"/>
    <w:rsid w:val="009674C4"/>
    <w:rsid w:val="0097634C"/>
    <w:rsid w:val="00976CC9"/>
    <w:rsid w:val="009800F7"/>
    <w:rsid w:val="00982165"/>
    <w:rsid w:val="009844CD"/>
    <w:rsid w:val="0098467C"/>
    <w:rsid w:val="00985C41"/>
    <w:rsid w:val="009867FF"/>
    <w:rsid w:val="00987B0E"/>
    <w:rsid w:val="00987CDA"/>
    <w:rsid w:val="00990D9C"/>
    <w:rsid w:val="00991AC2"/>
    <w:rsid w:val="00992C73"/>
    <w:rsid w:val="009944AF"/>
    <w:rsid w:val="0099638A"/>
    <w:rsid w:val="00997B6D"/>
    <w:rsid w:val="009A3083"/>
    <w:rsid w:val="009A5720"/>
    <w:rsid w:val="009A5B0C"/>
    <w:rsid w:val="009A5CB4"/>
    <w:rsid w:val="009B0A75"/>
    <w:rsid w:val="009B2061"/>
    <w:rsid w:val="009B4437"/>
    <w:rsid w:val="009B5580"/>
    <w:rsid w:val="009B67AF"/>
    <w:rsid w:val="009B7626"/>
    <w:rsid w:val="009C371B"/>
    <w:rsid w:val="009C6FBA"/>
    <w:rsid w:val="009D21BE"/>
    <w:rsid w:val="009D65A9"/>
    <w:rsid w:val="009D68BE"/>
    <w:rsid w:val="009D74DB"/>
    <w:rsid w:val="009D7C4A"/>
    <w:rsid w:val="009E0BD5"/>
    <w:rsid w:val="009E38C1"/>
    <w:rsid w:val="009E49CB"/>
    <w:rsid w:val="009E6B15"/>
    <w:rsid w:val="009E7F08"/>
    <w:rsid w:val="009F00E7"/>
    <w:rsid w:val="009F0E9D"/>
    <w:rsid w:val="009F1726"/>
    <w:rsid w:val="009F1FAC"/>
    <w:rsid w:val="009F22D8"/>
    <w:rsid w:val="009F37B7"/>
    <w:rsid w:val="009F3F1A"/>
    <w:rsid w:val="009F6867"/>
    <w:rsid w:val="009F6B64"/>
    <w:rsid w:val="00A00796"/>
    <w:rsid w:val="00A01ABA"/>
    <w:rsid w:val="00A0220D"/>
    <w:rsid w:val="00A02ABB"/>
    <w:rsid w:val="00A04821"/>
    <w:rsid w:val="00A049D3"/>
    <w:rsid w:val="00A0664A"/>
    <w:rsid w:val="00A079C1"/>
    <w:rsid w:val="00A10F02"/>
    <w:rsid w:val="00A12B1B"/>
    <w:rsid w:val="00A14660"/>
    <w:rsid w:val="00A164B4"/>
    <w:rsid w:val="00A16DE5"/>
    <w:rsid w:val="00A17B4C"/>
    <w:rsid w:val="00A2101A"/>
    <w:rsid w:val="00A21D21"/>
    <w:rsid w:val="00A240E7"/>
    <w:rsid w:val="00A27680"/>
    <w:rsid w:val="00A27916"/>
    <w:rsid w:val="00A3003E"/>
    <w:rsid w:val="00A320C8"/>
    <w:rsid w:val="00A4249C"/>
    <w:rsid w:val="00A447E8"/>
    <w:rsid w:val="00A45C7F"/>
    <w:rsid w:val="00A47067"/>
    <w:rsid w:val="00A52144"/>
    <w:rsid w:val="00A53724"/>
    <w:rsid w:val="00A53E85"/>
    <w:rsid w:val="00A545E0"/>
    <w:rsid w:val="00A571B6"/>
    <w:rsid w:val="00A57A85"/>
    <w:rsid w:val="00A60232"/>
    <w:rsid w:val="00A60428"/>
    <w:rsid w:val="00A615A2"/>
    <w:rsid w:val="00A635A3"/>
    <w:rsid w:val="00A638E7"/>
    <w:rsid w:val="00A67A13"/>
    <w:rsid w:val="00A704A3"/>
    <w:rsid w:val="00A746F8"/>
    <w:rsid w:val="00A76244"/>
    <w:rsid w:val="00A76B90"/>
    <w:rsid w:val="00A76E6B"/>
    <w:rsid w:val="00A77DF5"/>
    <w:rsid w:val="00A81503"/>
    <w:rsid w:val="00A82333"/>
    <w:rsid w:val="00A82346"/>
    <w:rsid w:val="00A8385C"/>
    <w:rsid w:val="00A852D3"/>
    <w:rsid w:val="00A86F0E"/>
    <w:rsid w:val="00A91269"/>
    <w:rsid w:val="00A91F8E"/>
    <w:rsid w:val="00A9308F"/>
    <w:rsid w:val="00A94EEE"/>
    <w:rsid w:val="00A953A8"/>
    <w:rsid w:val="00A959BF"/>
    <w:rsid w:val="00A97133"/>
    <w:rsid w:val="00AA1777"/>
    <w:rsid w:val="00AA3AD1"/>
    <w:rsid w:val="00AA454A"/>
    <w:rsid w:val="00AA4D7E"/>
    <w:rsid w:val="00AB48E7"/>
    <w:rsid w:val="00AC0932"/>
    <w:rsid w:val="00AC385A"/>
    <w:rsid w:val="00AC4385"/>
    <w:rsid w:val="00AC4BFD"/>
    <w:rsid w:val="00AC598C"/>
    <w:rsid w:val="00AC61A7"/>
    <w:rsid w:val="00AD08B0"/>
    <w:rsid w:val="00AD6D25"/>
    <w:rsid w:val="00AE1030"/>
    <w:rsid w:val="00AE22E7"/>
    <w:rsid w:val="00AE3058"/>
    <w:rsid w:val="00AE4540"/>
    <w:rsid w:val="00AE5B8E"/>
    <w:rsid w:val="00AE5D05"/>
    <w:rsid w:val="00AE66D0"/>
    <w:rsid w:val="00AE7963"/>
    <w:rsid w:val="00AE7AA3"/>
    <w:rsid w:val="00AF0001"/>
    <w:rsid w:val="00AF0C75"/>
    <w:rsid w:val="00AF23FF"/>
    <w:rsid w:val="00AF26E1"/>
    <w:rsid w:val="00AF2BA5"/>
    <w:rsid w:val="00AF4D9B"/>
    <w:rsid w:val="00AF539B"/>
    <w:rsid w:val="00AF59C4"/>
    <w:rsid w:val="00AF5F10"/>
    <w:rsid w:val="00AF6402"/>
    <w:rsid w:val="00AF7554"/>
    <w:rsid w:val="00AF7E2D"/>
    <w:rsid w:val="00B04C89"/>
    <w:rsid w:val="00B105BB"/>
    <w:rsid w:val="00B108F6"/>
    <w:rsid w:val="00B12AB4"/>
    <w:rsid w:val="00B13E81"/>
    <w:rsid w:val="00B14C46"/>
    <w:rsid w:val="00B15449"/>
    <w:rsid w:val="00B159F0"/>
    <w:rsid w:val="00B206F2"/>
    <w:rsid w:val="00B23504"/>
    <w:rsid w:val="00B24732"/>
    <w:rsid w:val="00B24CB5"/>
    <w:rsid w:val="00B255C7"/>
    <w:rsid w:val="00B31444"/>
    <w:rsid w:val="00B3148F"/>
    <w:rsid w:val="00B31F47"/>
    <w:rsid w:val="00B325FA"/>
    <w:rsid w:val="00B32904"/>
    <w:rsid w:val="00B430EC"/>
    <w:rsid w:val="00B4575A"/>
    <w:rsid w:val="00B45B6B"/>
    <w:rsid w:val="00B467D7"/>
    <w:rsid w:val="00B51820"/>
    <w:rsid w:val="00B52677"/>
    <w:rsid w:val="00B53AD4"/>
    <w:rsid w:val="00B5414F"/>
    <w:rsid w:val="00B552D3"/>
    <w:rsid w:val="00B56BD5"/>
    <w:rsid w:val="00B576A5"/>
    <w:rsid w:val="00B6369C"/>
    <w:rsid w:val="00B65906"/>
    <w:rsid w:val="00B65912"/>
    <w:rsid w:val="00B71B18"/>
    <w:rsid w:val="00B73F68"/>
    <w:rsid w:val="00B7423D"/>
    <w:rsid w:val="00B75B38"/>
    <w:rsid w:val="00B76EEC"/>
    <w:rsid w:val="00B80995"/>
    <w:rsid w:val="00B82AEB"/>
    <w:rsid w:val="00B82F63"/>
    <w:rsid w:val="00B83B73"/>
    <w:rsid w:val="00B867BC"/>
    <w:rsid w:val="00B902CA"/>
    <w:rsid w:val="00B917A9"/>
    <w:rsid w:val="00B91D3C"/>
    <w:rsid w:val="00B937B1"/>
    <w:rsid w:val="00B96C53"/>
    <w:rsid w:val="00B97640"/>
    <w:rsid w:val="00BA0580"/>
    <w:rsid w:val="00BA074C"/>
    <w:rsid w:val="00BA16C1"/>
    <w:rsid w:val="00BA1CFA"/>
    <w:rsid w:val="00BA24D7"/>
    <w:rsid w:val="00BA2DF3"/>
    <w:rsid w:val="00BA2E89"/>
    <w:rsid w:val="00BA52FF"/>
    <w:rsid w:val="00BA6D57"/>
    <w:rsid w:val="00BA7BE6"/>
    <w:rsid w:val="00BB03D8"/>
    <w:rsid w:val="00BB1C9F"/>
    <w:rsid w:val="00BB24FF"/>
    <w:rsid w:val="00BB4A1B"/>
    <w:rsid w:val="00BB5ABC"/>
    <w:rsid w:val="00BB65FE"/>
    <w:rsid w:val="00BB69B0"/>
    <w:rsid w:val="00BC0F7D"/>
    <w:rsid w:val="00BC2D44"/>
    <w:rsid w:val="00BC43C2"/>
    <w:rsid w:val="00BC462A"/>
    <w:rsid w:val="00BC4D26"/>
    <w:rsid w:val="00BC4FBE"/>
    <w:rsid w:val="00BC6136"/>
    <w:rsid w:val="00BC76E5"/>
    <w:rsid w:val="00BD0A2C"/>
    <w:rsid w:val="00BD1926"/>
    <w:rsid w:val="00BD1DCD"/>
    <w:rsid w:val="00BD3B32"/>
    <w:rsid w:val="00BD412C"/>
    <w:rsid w:val="00BD615D"/>
    <w:rsid w:val="00BE1520"/>
    <w:rsid w:val="00BE15EF"/>
    <w:rsid w:val="00BE21B8"/>
    <w:rsid w:val="00BE29DF"/>
    <w:rsid w:val="00BE2CF6"/>
    <w:rsid w:val="00BE3883"/>
    <w:rsid w:val="00BE436E"/>
    <w:rsid w:val="00BE43C6"/>
    <w:rsid w:val="00BE4BC2"/>
    <w:rsid w:val="00BE5FAE"/>
    <w:rsid w:val="00BE637A"/>
    <w:rsid w:val="00BE698F"/>
    <w:rsid w:val="00BF0104"/>
    <w:rsid w:val="00BF05A3"/>
    <w:rsid w:val="00BF1B6A"/>
    <w:rsid w:val="00BF22C2"/>
    <w:rsid w:val="00BF4CCF"/>
    <w:rsid w:val="00BF5C3C"/>
    <w:rsid w:val="00C00313"/>
    <w:rsid w:val="00C01107"/>
    <w:rsid w:val="00C01632"/>
    <w:rsid w:val="00C017EE"/>
    <w:rsid w:val="00C01DC0"/>
    <w:rsid w:val="00C02DF4"/>
    <w:rsid w:val="00C04848"/>
    <w:rsid w:val="00C04DDA"/>
    <w:rsid w:val="00C04E4F"/>
    <w:rsid w:val="00C0645E"/>
    <w:rsid w:val="00C070F4"/>
    <w:rsid w:val="00C07B9E"/>
    <w:rsid w:val="00C1055D"/>
    <w:rsid w:val="00C109F8"/>
    <w:rsid w:val="00C115B0"/>
    <w:rsid w:val="00C1162C"/>
    <w:rsid w:val="00C126BD"/>
    <w:rsid w:val="00C12D8C"/>
    <w:rsid w:val="00C14800"/>
    <w:rsid w:val="00C15018"/>
    <w:rsid w:val="00C16FB2"/>
    <w:rsid w:val="00C204E2"/>
    <w:rsid w:val="00C2097D"/>
    <w:rsid w:val="00C22C6F"/>
    <w:rsid w:val="00C23629"/>
    <w:rsid w:val="00C250AB"/>
    <w:rsid w:val="00C25BDA"/>
    <w:rsid w:val="00C27FAB"/>
    <w:rsid w:val="00C31169"/>
    <w:rsid w:val="00C31833"/>
    <w:rsid w:val="00C33011"/>
    <w:rsid w:val="00C33079"/>
    <w:rsid w:val="00C40F70"/>
    <w:rsid w:val="00C4207E"/>
    <w:rsid w:val="00C432BE"/>
    <w:rsid w:val="00C4345A"/>
    <w:rsid w:val="00C45231"/>
    <w:rsid w:val="00C501D9"/>
    <w:rsid w:val="00C5022D"/>
    <w:rsid w:val="00C542CC"/>
    <w:rsid w:val="00C603B6"/>
    <w:rsid w:val="00C6280B"/>
    <w:rsid w:val="00C64182"/>
    <w:rsid w:val="00C643C0"/>
    <w:rsid w:val="00C64B1B"/>
    <w:rsid w:val="00C6615B"/>
    <w:rsid w:val="00C71600"/>
    <w:rsid w:val="00C72833"/>
    <w:rsid w:val="00C73732"/>
    <w:rsid w:val="00C73A74"/>
    <w:rsid w:val="00C75214"/>
    <w:rsid w:val="00C75D0A"/>
    <w:rsid w:val="00C7648B"/>
    <w:rsid w:val="00C76B6A"/>
    <w:rsid w:val="00C77604"/>
    <w:rsid w:val="00C80F1F"/>
    <w:rsid w:val="00C82951"/>
    <w:rsid w:val="00C85769"/>
    <w:rsid w:val="00C870E2"/>
    <w:rsid w:val="00C904D5"/>
    <w:rsid w:val="00C93358"/>
    <w:rsid w:val="00C93F40"/>
    <w:rsid w:val="00C97147"/>
    <w:rsid w:val="00CA1B5F"/>
    <w:rsid w:val="00CA2A70"/>
    <w:rsid w:val="00CA3D0C"/>
    <w:rsid w:val="00CA68D1"/>
    <w:rsid w:val="00CA6AB5"/>
    <w:rsid w:val="00CB2E5F"/>
    <w:rsid w:val="00CB38A8"/>
    <w:rsid w:val="00CB52DD"/>
    <w:rsid w:val="00CB70A2"/>
    <w:rsid w:val="00CB730D"/>
    <w:rsid w:val="00CC17F2"/>
    <w:rsid w:val="00CC1E52"/>
    <w:rsid w:val="00CC2649"/>
    <w:rsid w:val="00CC66E7"/>
    <w:rsid w:val="00CD06A2"/>
    <w:rsid w:val="00CD479C"/>
    <w:rsid w:val="00CD6F15"/>
    <w:rsid w:val="00CD6FFD"/>
    <w:rsid w:val="00CE1A9E"/>
    <w:rsid w:val="00CE38B7"/>
    <w:rsid w:val="00CE3FA6"/>
    <w:rsid w:val="00CE47CA"/>
    <w:rsid w:val="00CE4A6D"/>
    <w:rsid w:val="00CE5242"/>
    <w:rsid w:val="00CE5573"/>
    <w:rsid w:val="00CE7224"/>
    <w:rsid w:val="00CF7F15"/>
    <w:rsid w:val="00D02D24"/>
    <w:rsid w:val="00D049D1"/>
    <w:rsid w:val="00D0504F"/>
    <w:rsid w:val="00D05D93"/>
    <w:rsid w:val="00D07A4B"/>
    <w:rsid w:val="00D07EAE"/>
    <w:rsid w:val="00D11DDB"/>
    <w:rsid w:val="00D143C8"/>
    <w:rsid w:val="00D1444C"/>
    <w:rsid w:val="00D15C01"/>
    <w:rsid w:val="00D15D96"/>
    <w:rsid w:val="00D1771E"/>
    <w:rsid w:val="00D20566"/>
    <w:rsid w:val="00D220EF"/>
    <w:rsid w:val="00D23AF5"/>
    <w:rsid w:val="00D25305"/>
    <w:rsid w:val="00D262FF"/>
    <w:rsid w:val="00D26A0E"/>
    <w:rsid w:val="00D3161E"/>
    <w:rsid w:val="00D3270E"/>
    <w:rsid w:val="00D335B3"/>
    <w:rsid w:val="00D357A7"/>
    <w:rsid w:val="00D3632F"/>
    <w:rsid w:val="00D4222F"/>
    <w:rsid w:val="00D4327E"/>
    <w:rsid w:val="00D437CB"/>
    <w:rsid w:val="00D44526"/>
    <w:rsid w:val="00D45B67"/>
    <w:rsid w:val="00D47A45"/>
    <w:rsid w:val="00D51110"/>
    <w:rsid w:val="00D51470"/>
    <w:rsid w:val="00D530E9"/>
    <w:rsid w:val="00D53E65"/>
    <w:rsid w:val="00D5469D"/>
    <w:rsid w:val="00D55837"/>
    <w:rsid w:val="00D57306"/>
    <w:rsid w:val="00D61179"/>
    <w:rsid w:val="00D61BEE"/>
    <w:rsid w:val="00D6458A"/>
    <w:rsid w:val="00D6472D"/>
    <w:rsid w:val="00D64ED4"/>
    <w:rsid w:val="00D65376"/>
    <w:rsid w:val="00D65F45"/>
    <w:rsid w:val="00D66C10"/>
    <w:rsid w:val="00D6765E"/>
    <w:rsid w:val="00D67E8A"/>
    <w:rsid w:val="00D7029F"/>
    <w:rsid w:val="00D70484"/>
    <w:rsid w:val="00D738D6"/>
    <w:rsid w:val="00D749A8"/>
    <w:rsid w:val="00D755EB"/>
    <w:rsid w:val="00D77232"/>
    <w:rsid w:val="00D8086F"/>
    <w:rsid w:val="00D8286B"/>
    <w:rsid w:val="00D865BC"/>
    <w:rsid w:val="00D87E00"/>
    <w:rsid w:val="00D9094A"/>
    <w:rsid w:val="00D90C26"/>
    <w:rsid w:val="00D9134D"/>
    <w:rsid w:val="00D92119"/>
    <w:rsid w:val="00D93DE5"/>
    <w:rsid w:val="00D94923"/>
    <w:rsid w:val="00D95314"/>
    <w:rsid w:val="00D96437"/>
    <w:rsid w:val="00D96A23"/>
    <w:rsid w:val="00DA0187"/>
    <w:rsid w:val="00DA202D"/>
    <w:rsid w:val="00DA22BD"/>
    <w:rsid w:val="00DA3AA1"/>
    <w:rsid w:val="00DA4B82"/>
    <w:rsid w:val="00DA64CD"/>
    <w:rsid w:val="00DA7A03"/>
    <w:rsid w:val="00DB1818"/>
    <w:rsid w:val="00DB2A90"/>
    <w:rsid w:val="00DB3497"/>
    <w:rsid w:val="00DB57BD"/>
    <w:rsid w:val="00DB6871"/>
    <w:rsid w:val="00DC0BC6"/>
    <w:rsid w:val="00DC15FC"/>
    <w:rsid w:val="00DC2B29"/>
    <w:rsid w:val="00DC309B"/>
    <w:rsid w:val="00DC42E1"/>
    <w:rsid w:val="00DC4DA2"/>
    <w:rsid w:val="00DC4EE9"/>
    <w:rsid w:val="00DC6AAE"/>
    <w:rsid w:val="00DC7E1B"/>
    <w:rsid w:val="00DD03B9"/>
    <w:rsid w:val="00DD0B86"/>
    <w:rsid w:val="00DD3331"/>
    <w:rsid w:val="00DD5DDE"/>
    <w:rsid w:val="00DD63ED"/>
    <w:rsid w:val="00DE23F6"/>
    <w:rsid w:val="00DE2E79"/>
    <w:rsid w:val="00DE3E99"/>
    <w:rsid w:val="00DE3FC8"/>
    <w:rsid w:val="00DE603C"/>
    <w:rsid w:val="00DE6369"/>
    <w:rsid w:val="00DE7034"/>
    <w:rsid w:val="00DE7263"/>
    <w:rsid w:val="00DE72F2"/>
    <w:rsid w:val="00DF2294"/>
    <w:rsid w:val="00DF254A"/>
    <w:rsid w:val="00DF2B1F"/>
    <w:rsid w:val="00DF2EC7"/>
    <w:rsid w:val="00DF4377"/>
    <w:rsid w:val="00DF62CD"/>
    <w:rsid w:val="00DF7E28"/>
    <w:rsid w:val="00E02ADD"/>
    <w:rsid w:val="00E126B7"/>
    <w:rsid w:val="00E13E5D"/>
    <w:rsid w:val="00E14E17"/>
    <w:rsid w:val="00E15B14"/>
    <w:rsid w:val="00E165E5"/>
    <w:rsid w:val="00E24E44"/>
    <w:rsid w:val="00E25408"/>
    <w:rsid w:val="00E26CCA"/>
    <w:rsid w:val="00E273E6"/>
    <w:rsid w:val="00E33220"/>
    <w:rsid w:val="00E33342"/>
    <w:rsid w:val="00E35550"/>
    <w:rsid w:val="00E35C7B"/>
    <w:rsid w:val="00E36DC1"/>
    <w:rsid w:val="00E40F38"/>
    <w:rsid w:val="00E465B5"/>
    <w:rsid w:val="00E5656F"/>
    <w:rsid w:val="00E603D7"/>
    <w:rsid w:val="00E643E2"/>
    <w:rsid w:val="00E64A94"/>
    <w:rsid w:val="00E64DAD"/>
    <w:rsid w:val="00E6511C"/>
    <w:rsid w:val="00E65986"/>
    <w:rsid w:val="00E671EA"/>
    <w:rsid w:val="00E6782C"/>
    <w:rsid w:val="00E7206D"/>
    <w:rsid w:val="00E74CB5"/>
    <w:rsid w:val="00E76554"/>
    <w:rsid w:val="00E77407"/>
    <w:rsid w:val="00E77645"/>
    <w:rsid w:val="00E827C2"/>
    <w:rsid w:val="00E82B10"/>
    <w:rsid w:val="00E86F95"/>
    <w:rsid w:val="00E90A05"/>
    <w:rsid w:val="00E91AC5"/>
    <w:rsid w:val="00E91FF2"/>
    <w:rsid w:val="00E9286A"/>
    <w:rsid w:val="00E92C7D"/>
    <w:rsid w:val="00EA38DF"/>
    <w:rsid w:val="00EA44ED"/>
    <w:rsid w:val="00EB0CCC"/>
    <w:rsid w:val="00EB1294"/>
    <w:rsid w:val="00EB12E5"/>
    <w:rsid w:val="00EB2DBE"/>
    <w:rsid w:val="00EB30B0"/>
    <w:rsid w:val="00EB4705"/>
    <w:rsid w:val="00EB543D"/>
    <w:rsid w:val="00EB5EFE"/>
    <w:rsid w:val="00EC2072"/>
    <w:rsid w:val="00EC3CDB"/>
    <w:rsid w:val="00EC4A25"/>
    <w:rsid w:val="00EC68A2"/>
    <w:rsid w:val="00EC6EE3"/>
    <w:rsid w:val="00EC7FAE"/>
    <w:rsid w:val="00ED03FD"/>
    <w:rsid w:val="00ED2ED6"/>
    <w:rsid w:val="00ED3FC6"/>
    <w:rsid w:val="00ED45AF"/>
    <w:rsid w:val="00ED5769"/>
    <w:rsid w:val="00ED5EAF"/>
    <w:rsid w:val="00EE21CD"/>
    <w:rsid w:val="00EE3807"/>
    <w:rsid w:val="00EE58E9"/>
    <w:rsid w:val="00EE5BEA"/>
    <w:rsid w:val="00EE6247"/>
    <w:rsid w:val="00EE69D4"/>
    <w:rsid w:val="00EF0B30"/>
    <w:rsid w:val="00EF2708"/>
    <w:rsid w:val="00EF3548"/>
    <w:rsid w:val="00EF44F6"/>
    <w:rsid w:val="00EF5CE7"/>
    <w:rsid w:val="00EF7834"/>
    <w:rsid w:val="00F025A2"/>
    <w:rsid w:val="00F04712"/>
    <w:rsid w:val="00F0553B"/>
    <w:rsid w:val="00F05906"/>
    <w:rsid w:val="00F05E14"/>
    <w:rsid w:val="00F064A1"/>
    <w:rsid w:val="00F10696"/>
    <w:rsid w:val="00F10B09"/>
    <w:rsid w:val="00F122C8"/>
    <w:rsid w:val="00F14DC4"/>
    <w:rsid w:val="00F216A2"/>
    <w:rsid w:val="00F216F4"/>
    <w:rsid w:val="00F22242"/>
    <w:rsid w:val="00F22EC7"/>
    <w:rsid w:val="00F23BFE"/>
    <w:rsid w:val="00F23CA3"/>
    <w:rsid w:val="00F24575"/>
    <w:rsid w:val="00F248ED"/>
    <w:rsid w:val="00F263C3"/>
    <w:rsid w:val="00F2669D"/>
    <w:rsid w:val="00F27F46"/>
    <w:rsid w:val="00F315C5"/>
    <w:rsid w:val="00F31A75"/>
    <w:rsid w:val="00F31E12"/>
    <w:rsid w:val="00F32351"/>
    <w:rsid w:val="00F3279E"/>
    <w:rsid w:val="00F3417B"/>
    <w:rsid w:val="00F34544"/>
    <w:rsid w:val="00F34F37"/>
    <w:rsid w:val="00F36350"/>
    <w:rsid w:val="00F42249"/>
    <w:rsid w:val="00F43B3B"/>
    <w:rsid w:val="00F43F86"/>
    <w:rsid w:val="00F44EE8"/>
    <w:rsid w:val="00F47559"/>
    <w:rsid w:val="00F50AE3"/>
    <w:rsid w:val="00F510A4"/>
    <w:rsid w:val="00F51C78"/>
    <w:rsid w:val="00F5216B"/>
    <w:rsid w:val="00F53B48"/>
    <w:rsid w:val="00F53EF1"/>
    <w:rsid w:val="00F54F65"/>
    <w:rsid w:val="00F568F7"/>
    <w:rsid w:val="00F575DC"/>
    <w:rsid w:val="00F5792A"/>
    <w:rsid w:val="00F6135D"/>
    <w:rsid w:val="00F624E8"/>
    <w:rsid w:val="00F64B4E"/>
    <w:rsid w:val="00F64E39"/>
    <w:rsid w:val="00F653B8"/>
    <w:rsid w:val="00F7155E"/>
    <w:rsid w:val="00F72243"/>
    <w:rsid w:val="00F72AEA"/>
    <w:rsid w:val="00F731C5"/>
    <w:rsid w:val="00F75F1A"/>
    <w:rsid w:val="00F771DA"/>
    <w:rsid w:val="00F8170A"/>
    <w:rsid w:val="00F821D4"/>
    <w:rsid w:val="00F82ABE"/>
    <w:rsid w:val="00F8435B"/>
    <w:rsid w:val="00F8494C"/>
    <w:rsid w:val="00F84E44"/>
    <w:rsid w:val="00F85D08"/>
    <w:rsid w:val="00F878CC"/>
    <w:rsid w:val="00F87AC7"/>
    <w:rsid w:val="00F87C25"/>
    <w:rsid w:val="00F92931"/>
    <w:rsid w:val="00F92D76"/>
    <w:rsid w:val="00F93A97"/>
    <w:rsid w:val="00F93DB9"/>
    <w:rsid w:val="00F94F77"/>
    <w:rsid w:val="00FA1266"/>
    <w:rsid w:val="00FA2086"/>
    <w:rsid w:val="00FA386F"/>
    <w:rsid w:val="00FA44AA"/>
    <w:rsid w:val="00FA50AC"/>
    <w:rsid w:val="00FA663F"/>
    <w:rsid w:val="00FA6ECB"/>
    <w:rsid w:val="00FA78EB"/>
    <w:rsid w:val="00FB2BF7"/>
    <w:rsid w:val="00FB4FCB"/>
    <w:rsid w:val="00FB51ED"/>
    <w:rsid w:val="00FB6008"/>
    <w:rsid w:val="00FB6E39"/>
    <w:rsid w:val="00FB7B30"/>
    <w:rsid w:val="00FB7F1D"/>
    <w:rsid w:val="00FC0094"/>
    <w:rsid w:val="00FC1192"/>
    <w:rsid w:val="00FC3BAF"/>
    <w:rsid w:val="00FD0089"/>
    <w:rsid w:val="00FD0165"/>
    <w:rsid w:val="00FD0623"/>
    <w:rsid w:val="00FD2892"/>
    <w:rsid w:val="00FD46E7"/>
    <w:rsid w:val="00FD6AD8"/>
    <w:rsid w:val="00FE23CF"/>
    <w:rsid w:val="00FE3406"/>
    <w:rsid w:val="00FE3E6F"/>
    <w:rsid w:val="00FE7638"/>
    <w:rsid w:val="00FF1097"/>
    <w:rsid w:val="00FF1675"/>
    <w:rsid w:val="00FF1E0F"/>
    <w:rsid w:val="00FF3A26"/>
    <w:rsid w:val="00FF3CCE"/>
    <w:rsid w:val="00FF7E0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chartTrackingRefBased/>
  <w15:docId w15:val="{3B78284A-8502-4AD1-BA47-BB9E5C996AE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35"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lang w:val="x-none"/>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893AEA"/>
    <w:rPr>
      <w:rFonts w:ascii="Arial" w:hAnsi="Arial"/>
      <w:sz w:val="36"/>
      <w:lang w:val="en-GB" w:eastAsia="en-US" w:bidi="ar-SA"/>
    </w:rPr>
  </w:style>
  <w:style w:type="character" w:customStyle="1" w:styleId="Heading2Char">
    <w:name w:val="Heading 2 Char"/>
    <w:link w:val="Heading2"/>
    <w:rsid w:val="00893AEA"/>
    <w:rPr>
      <w:rFonts w:ascii="Arial" w:hAnsi="Arial"/>
      <w:sz w:val="32"/>
      <w:lang w:val="en-GB" w:eastAsia="en-US"/>
    </w:rPr>
  </w:style>
  <w:style w:type="character" w:customStyle="1" w:styleId="Heading3Char">
    <w:name w:val="Heading 3 Char"/>
    <w:link w:val="Heading3"/>
    <w:rsid w:val="00734974"/>
    <w:rPr>
      <w:rFonts w:ascii="Arial" w:hAnsi="Arial"/>
      <w:sz w:val="28"/>
      <w:lang w:eastAsia="en-US"/>
    </w:rPr>
  </w:style>
  <w:style w:type="character" w:customStyle="1" w:styleId="Heading4Char">
    <w:name w:val="Heading 4 Char"/>
    <w:link w:val="Heading4"/>
    <w:rsid w:val="004D10BF"/>
    <w:rPr>
      <w:rFonts w:ascii="Arial" w:hAnsi="Arial"/>
      <w:sz w:val="24"/>
      <w:lang w:val="x-none" w:eastAsia="en-US"/>
    </w:rPr>
  </w:style>
  <w:style w:type="character" w:customStyle="1" w:styleId="Heading5Char">
    <w:name w:val="Heading 5 Char"/>
    <w:link w:val="Heading5"/>
    <w:rsid w:val="003A424C"/>
    <w:rPr>
      <w:rFonts w:ascii="Arial" w:hAnsi="Arial"/>
      <w:sz w:val="22"/>
      <w:lang w:val="x-none" w:eastAsia="en-US"/>
    </w:rPr>
  </w:style>
  <w:style w:type="paragraph" w:customStyle="1" w:styleId="H6">
    <w:name w:val="H6"/>
    <w:basedOn w:val="Heading5"/>
    <w:next w:val="Normal"/>
    <w:pPr>
      <w:ind w:left="1985" w:hanging="1985"/>
      <w:outlineLvl w:val="9"/>
    </w:pPr>
    <w:rPr>
      <w:sz w:val="20"/>
    </w:rPr>
  </w:style>
  <w:style w:type="character" w:customStyle="1" w:styleId="Heading9Char">
    <w:name w:val="Heading 9 Char"/>
    <w:link w:val="Heading9"/>
    <w:rsid w:val="00893AEA"/>
    <w:rPr>
      <w:rFonts w:ascii="Arial" w:hAnsi="Arial"/>
      <w:sz w:val="36"/>
      <w:lang w:val="en-GB" w:eastAsia="en-US"/>
    </w:rPr>
  </w:style>
  <w:style w:type="paragraph" w:styleId="TOC9">
    <w:name w:val="toc 9"/>
    <w:basedOn w:val="TOC8"/>
    <w:uiPriority w:val="39"/>
    <w:rsid w:val="00574CD1"/>
    <w:pPr>
      <w:ind w:left="1418" w:hanging="1418"/>
    </w:pPr>
  </w:style>
  <w:style w:type="paragraph" w:styleId="TOC8">
    <w:name w:val="toc 8"/>
    <w:basedOn w:val="TOC1"/>
    <w:uiPriority w:val="39"/>
    <w:rsid w:val="00574CD1"/>
    <w:pPr>
      <w:spacing w:before="180"/>
      <w:ind w:left="2693" w:hanging="2693"/>
    </w:pPr>
    <w:rPr>
      <w:b/>
    </w:rPr>
  </w:style>
  <w:style w:type="paragraph" w:styleId="TOC1">
    <w:name w:val="toc 1"/>
    <w:uiPriority w:val="39"/>
    <w:rsid w:val="00574CD1"/>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ja-JP"/>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character" w:customStyle="1" w:styleId="HeaderChar">
    <w:name w:val="Header Char"/>
    <w:link w:val="Header"/>
    <w:rsid w:val="00893AEA"/>
    <w:rPr>
      <w:rFonts w:ascii="Arial" w:hAnsi="Arial"/>
      <w:b/>
      <w:noProof/>
      <w:sz w:val="18"/>
      <w:lang w:val="en-GB" w:eastAsia="ja-JP" w:bidi="ar-SA"/>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rsid w:val="00574CD1"/>
    <w:pPr>
      <w:ind w:left="1701" w:hanging="1701"/>
    </w:pPr>
  </w:style>
  <w:style w:type="paragraph" w:styleId="TOC4">
    <w:name w:val="toc 4"/>
    <w:basedOn w:val="TOC3"/>
    <w:uiPriority w:val="39"/>
    <w:rsid w:val="00574CD1"/>
    <w:pPr>
      <w:ind w:left="1418" w:hanging="1418"/>
    </w:pPr>
  </w:style>
  <w:style w:type="paragraph" w:styleId="TOC3">
    <w:name w:val="toc 3"/>
    <w:basedOn w:val="TOC2"/>
    <w:uiPriority w:val="39"/>
    <w:rsid w:val="00574CD1"/>
    <w:pPr>
      <w:ind w:left="1134" w:hanging="1134"/>
    </w:pPr>
  </w:style>
  <w:style w:type="paragraph" w:styleId="TOC2">
    <w:name w:val="toc 2"/>
    <w:basedOn w:val="TOC1"/>
    <w:uiPriority w:val="39"/>
    <w:rsid w:val="00574CD1"/>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rPr>
      <w:lang w:val="x-none"/>
    </w:rPr>
  </w:style>
  <w:style w:type="character" w:customStyle="1" w:styleId="NOChar">
    <w:name w:val="NO Char"/>
    <w:link w:val="NO"/>
    <w:rsid w:val="00734974"/>
    <w:rPr>
      <w:lang w:eastAsia="en-US"/>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lang w:val="x-none"/>
    </w:rPr>
  </w:style>
  <w:style w:type="character" w:customStyle="1" w:styleId="TALChar">
    <w:name w:val="TAL Char"/>
    <w:link w:val="TAL"/>
    <w:rsid w:val="00734974"/>
    <w:rPr>
      <w:rFonts w:ascii="Arial" w:hAnsi="Arial"/>
      <w:sz w:val="18"/>
      <w:lang w:eastAsia="en-US"/>
    </w:rPr>
  </w:style>
  <w:style w:type="paragraph" w:customStyle="1" w:styleId="TAH">
    <w:name w:val="TAH"/>
    <w:basedOn w:val="TAC"/>
    <w:link w:val="TAHCar"/>
    <w:rPr>
      <w:b/>
    </w:rPr>
  </w:style>
  <w:style w:type="paragraph" w:customStyle="1" w:styleId="TAC">
    <w:name w:val="TAC"/>
    <w:basedOn w:val="TAL"/>
    <w:pPr>
      <w:jc w:val="center"/>
    </w:pPr>
  </w:style>
  <w:style w:type="character" w:customStyle="1" w:styleId="TAHCar">
    <w:name w:val="TAH Car"/>
    <w:link w:val="TAH"/>
    <w:rsid w:val="00734974"/>
    <w:rPr>
      <w:rFonts w:ascii="Arial" w:hAnsi="Arial"/>
      <w:b/>
      <w:sz w:val="18"/>
      <w:lang w:eastAsia="en-US"/>
    </w:r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rPr>
      <w:lang w:val="x-none"/>
    </w:rPr>
  </w:style>
  <w:style w:type="character" w:customStyle="1" w:styleId="EXChar">
    <w:name w:val="EX Char"/>
    <w:link w:val="EX"/>
    <w:locked/>
    <w:rsid w:val="00734974"/>
    <w:rPr>
      <w:lang w:eastAsia="en-US"/>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rPr>
      <w:lang w:val="x-none"/>
    </w:rPr>
  </w:style>
  <w:style w:type="character" w:customStyle="1" w:styleId="B1Char">
    <w:name w:val="B1 Char"/>
    <w:link w:val="B1"/>
    <w:locked/>
    <w:rsid w:val="00734974"/>
    <w:rPr>
      <w:lang w:eastAsia="en-US"/>
    </w:rPr>
  </w:style>
  <w:style w:type="paragraph" w:styleId="TOC6">
    <w:name w:val="toc 6"/>
    <w:basedOn w:val="TOC5"/>
    <w:next w:val="Normal"/>
    <w:uiPriority w:val="39"/>
    <w:rsid w:val="00574CD1"/>
    <w:pPr>
      <w:ind w:left="1985" w:hanging="1985"/>
    </w:pPr>
  </w:style>
  <w:style w:type="paragraph" w:styleId="TOC7">
    <w:name w:val="toc 7"/>
    <w:basedOn w:val="TOC6"/>
    <w:next w:val="Normal"/>
    <w:uiPriority w:val="39"/>
    <w:rsid w:val="00574CD1"/>
    <w:pPr>
      <w:ind w:left="2268" w:hanging="2268"/>
    </w:pPr>
  </w:style>
  <w:style w:type="paragraph" w:customStyle="1" w:styleId="EditorsNote">
    <w:name w:val="Editor's Note"/>
    <w:basedOn w:val="NO"/>
    <w:link w:val="EditorsNoteChar"/>
    <w:qFormat/>
    <w:rPr>
      <w:color w:val="FF0000"/>
    </w:rPr>
  </w:style>
  <w:style w:type="character" w:customStyle="1" w:styleId="EditorsNoteChar">
    <w:name w:val="Editor's Note Char"/>
    <w:link w:val="EditorsNote"/>
    <w:rsid w:val="00734974"/>
    <w:rPr>
      <w:color w:val="FF0000"/>
      <w:lang w:eastAsia="en-US"/>
    </w:rPr>
  </w:style>
  <w:style w:type="paragraph" w:customStyle="1" w:styleId="TH">
    <w:name w:val="TH"/>
    <w:basedOn w:val="Normal"/>
    <w:link w:val="THChar"/>
    <w:pPr>
      <w:keepNext/>
      <w:keepLines/>
      <w:spacing w:before="60"/>
      <w:jc w:val="center"/>
    </w:pPr>
    <w:rPr>
      <w:rFonts w:ascii="Arial" w:hAnsi="Arial"/>
      <w:b/>
      <w:lang w:val="x-none"/>
    </w:rPr>
  </w:style>
  <w:style w:type="character" w:customStyle="1" w:styleId="THChar">
    <w:name w:val="TH Char"/>
    <w:link w:val="TH"/>
    <w:rsid w:val="00734974"/>
    <w:rPr>
      <w:rFonts w:ascii="Arial" w:hAnsi="Arial"/>
      <w:b/>
      <w:lang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character" w:customStyle="1" w:styleId="TFChar">
    <w:name w:val="TF Char"/>
    <w:link w:val="TF"/>
    <w:rsid w:val="00734974"/>
    <w:rPr>
      <w:rFonts w:ascii="Arial" w:hAnsi="Arial"/>
      <w:b/>
      <w:lang w:eastAsia="en-US"/>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rPr>
      <w:lang w:val="x-none"/>
    </w:rPr>
  </w:style>
  <w:style w:type="character" w:customStyle="1" w:styleId="B2Char">
    <w:name w:val="B2 Char"/>
    <w:link w:val="B2"/>
    <w:rsid w:val="00734974"/>
    <w:rPr>
      <w:lang w:eastAsia="en-US"/>
    </w:r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HO">
    <w:name w:val="HO"/>
    <w:basedOn w:val="Normal"/>
    <w:rsid w:val="00734974"/>
    <w:pPr>
      <w:overflowPunct w:val="0"/>
      <w:autoSpaceDE w:val="0"/>
      <w:autoSpaceDN w:val="0"/>
      <w:adjustRightInd w:val="0"/>
      <w:jc w:val="right"/>
      <w:textAlignment w:val="baseline"/>
    </w:pPr>
    <w:rPr>
      <w:b/>
      <w:color w:val="000000"/>
    </w:rPr>
  </w:style>
  <w:style w:type="paragraph" w:styleId="Revision">
    <w:name w:val="Revision"/>
    <w:hidden/>
    <w:uiPriority w:val="99"/>
    <w:semiHidden/>
    <w:rsid w:val="00734974"/>
    <w:rPr>
      <w:lang w:eastAsia="en-US"/>
    </w:rPr>
  </w:style>
  <w:style w:type="paragraph" w:styleId="TOCHeading">
    <w:name w:val="TOC Heading"/>
    <w:basedOn w:val="Heading1"/>
    <w:next w:val="Normal"/>
    <w:uiPriority w:val="39"/>
    <w:unhideWhenUsed/>
    <w:qFormat/>
    <w:rsid w:val="00734974"/>
    <w:pPr>
      <w:pBdr>
        <w:top w:val="none" w:sz="0" w:space="0" w:color="auto"/>
      </w:pBdr>
      <w:spacing w:after="0" w:line="259" w:lineRule="auto"/>
      <w:ind w:left="0" w:firstLine="0"/>
      <w:outlineLvl w:val="9"/>
    </w:pPr>
    <w:rPr>
      <w:rFonts w:ascii="Calibri Light" w:hAnsi="Calibri Light"/>
      <w:color w:val="2F5496"/>
      <w:sz w:val="32"/>
      <w:szCs w:val="32"/>
      <w:lang w:val="en-US"/>
    </w:rPr>
  </w:style>
  <w:style w:type="character" w:styleId="Hyperlink">
    <w:name w:val="Hyperlink"/>
    <w:uiPriority w:val="99"/>
    <w:unhideWhenUsed/>
    <w:rsid w:val="00734974"/>
    <w:rPr>
      <w:color w:val="0563C1"/>
      <w:u w:val="single"/>
    </w:rPr>
  </w:style>
  <w:style w:type="character" w:styleId="Mention">
    <w:name w:val="Mention"/>
    <w:uiPriority w:val="99"/>
    <w:semiHidden/>
    <w:unhideWhenUsed/>
    <w:rsid w:val="00734974"/>
    <w:rPr>
      <w:color w:val="2B579A"/>
      <w:shd w:val="clear" w:color="auto" w:fill="E6E6E6"/>
    </w:rPr>
  </w:style>
  <w:style w:type="table" w:styleId="TableGrid">
    <w:name w:val="Table Grid"/>
    <w:basedOn w:val="TableNormal"/>
    <w:rsid w:val="0073497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ZC">
    <w:name w:val="ZC"/>
    <w:rsid w:val="00893AEA"/>
    <w:pPr>
      <w:overflowPunct w:val="0"/>
      <w:autoSpaceDE w:val="0"/>
      <w:autoSpaceDN w:val="0"/>
      <w:adjustRightInd w:val="0"/>
      <w:spacing w:line="360" w:lineRule="atLeast"/>
      <w:jc w:val="center"/>
      <w:textAlignment w:val="baseline"/>
    </w:pPr>
    <w:rPr>
      <w:rFonts w:ascii="Arial" w:eastAsia="Malgun Gothic" w:hAnsi="Arial"/>
      <w:lang w:eastAsia="en-US"/>
    </w:rPr>
  </w:style>
  <w:style w:type="paragraph" w:customStyle="1" w:styleId="ZK">
    <w:name w:val="ZK"/>
    <w:rsid w:val="00893AEA"/>
    <w:pPr>
      <w:overflowPunct w:val="0"/>
      <w:autoSpaceDE w:val="0"/>
      <w:autoSpaceDN w:val="0"/>
      <w:adjustRightInd w:val="0"/>
      <w:spacing w:after="240" w:line="240" w:lineRule="atLeast"/>
      <w:ind w:left="1191" w:right="113" w:hanging="1191"/>
      <w:textAlignment w:val="baseline"/>
    </w:pPr>
    <w:rPr>
      <w:rFonts w:ascii="Arial" w:eastAsia="Malgun Gothic" w:hAnsi="Arial"/>
      <w:lang w:eastAsia="en-US"/>
    </w:rPr>
  </w:style>
  <w:style w:type="paragraph" w:customStyle="1" w:styleId="HE">
    <w:name w:val="HE"/>
    <w:basedOn w:val="Normal"/>
    <w:rsid w:val="00893AEA"/>
    <w:pPr>
      <w:overflowPunct w:val="0"/>
      <w:autoSpaceDE w:val="0"/>
      <w:autoSpaceDN w:val="0"/>
      <w:adjustRightInd w:val="0"/>
      <w:textAlignment w:val="baseline"/>
    </w:pPr>
    <w:rPr>
      <w:b/>
      <w:color w:val="000000"/>
    </w:rPr>
  </w:style>
  <w:style w:type="character" w:styleId="UnresolvedMention">
    <w:name w:val="Unresolved Mention"/>
    <w:uiPriority w:val="99"/>
    <w:semiHidden/>
    <w:unhideWhenUsed/>
    <w:rsid w:val="00FA2086"/>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32797435">
      <w:bodyDiv w:val="1"/>
      <w:marLeft w:val="0"/>
      <w:marRight w:val="0"/>
      <w:marTop w:val="0"/>
      <w:marBottom w:val="0"/>
      <w:divBdr>
        <w:top w:val="none" w:sz="0" w:space="0" w:color="auto"/>
        <w:left w:val="none" w:sz="0" w:space="0" w:color="auto"/>
        <w:bottom w:val="none" w:sz="0" w:space="0" w:color="auto"/>
        <w:right w:val="none" w:sz="0" w:space="0" w:color="auto"/>
      </w:divBdr>
    </w:div>
    <w:div w:id="788933135">
      <w:bodyDiv w:val="1"/>
      <w:marLeft w:val="0"/>
      <w:marRight w:val="0"/>
      <w:marTop w:val="0"/>
      <w:marBottom w:val="0"/>
      <w:divBdr>
        <w:top w:val="none" w:sz="0" w:space="0" w:color="auto"/>
        <w:left w:val="none" w:sz="0" w:space="0" w:color="auto"/>
        <w:bottom w:val="none" w:sz="0" w:space="0" w:color="auto"/>
        <w:right w:val="none" w:sz="0" w:space="0" w:color="auto"/>
      </w:divBdr>
    </w:div>
    <w:div w:id="926156327">
      <w:bodyDiv w:val="1"/>
      <w:marLeft w:val="0"/>
      <w:marRight w:val="0"/>
      <w:marTop w:val="0"/>
      <w:marBottom w:val="0"/>
      <w:divBdr>
        <w:top w:val="none" w:sz="0" w:space="0" w:color="auto"/>
        <w:left w:val="none" w:sz="0" w:space="0" w:color="auto"/>
        <w:bottom w:val="none" w:sz="0" w:space="0" w:color="auto"/>
        <w:right w:val="none" w:sz="0" w:space="0" w:color="auto"/>
      </w:divBdr>
    </w:div>
    <w:div w:id="988365762">
      <w:bodyDiv w:val="1"/>
      <w:marLeft w:val="0"/>
      <w:marRight w:val="0"/>
      <w:marTop w:val="0"/>
      <w:marBottom w:val="0"/>
      <w:divBdr>
        <w:top w:val="none" w:sz="0" w:space="0" w:color="auto"/>
        <w:left w:val="none" w:sz="0" w:space="0" w:color="auto"/>
        <w:bottom w:val="none" w:sz="0" w:space="0" w:color="auto"/>
        <w:right w:val="none" w:sz="0" w:space="0" w:color="auto"/>
      </w:divBdr>
    </w:div>
    <w:div w:id="1072775787">
      <w:bodyDiv w:val="1"/>
      <w:marLeft w:val="0"/>
      <w:marRight w:val="0"/>
      <w:marTop w:val="0"/>
      <w:marBottom w:val="0"/>
      <w:divBdr>
        <w:top w:val="none" w:sz="0" w:space="0" w:color="auto"/>
        <w:left w:val="none" w:sz="0" w:space="0" w:color="auto"/>
        <w:bottom w:val="none" w:sz="0" w:space="0" w:color="auto"/>
        <w:right w:val="none" w:sz="0" w:space="0" w:color="auto"/>
      </w:divBdr>
    </w:div>
    <w:div w:id="1159233293">
      <w:bodyDiv w:val="1"/>
      <w:marLeft w:val="0"/>
      <w:marRight w:val="0"/>
      <w:marTop w:val="0"/>
      <w:marBottom w:val="0"/>
      <w:divBdr>
        <w:top w:val="none" w:sz="0" w:space="0" w:color="auto"/>
        <w:left w:val="none" w:sz="0" w:space="0" w:color="auto"/>
        <w:bottom w:val="none" w:sz="0" w:space="0" w:color="auto"/>
        <w:right w:val="none" w:sz="0" w:space="0" w:color="auto"/>
      </w:divBdr>
    </w:div>
    <w:div w:id="1476796883">
      <w:bodyDiv w:val="1"/>
      <w:marLeft w:val="0"/>
      <w:marRight w:val="0"/>
      <w:marTop w:val="0"/>
      <w:marBottom w:val="0"/>
      <w:divBdr>
        <w:top w:val="none" w:sz="0" w:space="0" w:color="auto"/>
        <w:left w:val="none" w:sz="0" w:space="0" w:color="auto"/>
        <w:bottom w:val="none" w:sz="0" w:space="0" w:color="auto"/>
        <w:right w:val="none" w:sz="0" w:space="0" w:color="auto"/>
      </w:divBdr>
    </w:div>
    <w:div w:id="1654287998">
      <w:bodyDiv w:val="1"/>
      <w:marLeft w:val="0"/>
      <w:marRight w:val="0"/>
      <w:marTop w:val="0"/>
      <w:marBottom w:val="0"/>
      <w:divBdr>
        <w:top w:val="none" w:sz="0" w:space="0" w:color="auto"/>
        <w:left w:val="none" w:sz="0" w:space="0" w:color="auto"/>
        <w:bottom w:val="none" w:sz="0" w:space="0" w:color="auto"/>
        <w:right w:val="none" w:sz="0" w:space="0" w:color="auto"/>
      </w:divBdr>
    </w:div>
    <w:div w:id="1822457257">
      <w:bodyDiv w:val="1"/>
      <w:marLeft w:val="0"/>
      <w:marRight w:val="0"/>
      <w:marTop w:val="0"/>
      <w:marBottom w:val="0"/>
      <w:divBdr>
        <w:top w:val="none" w:sz="0" w:space="0" w:color="auto"/>
        <w:left w:val="none" w:sz="0" w:space="0" w:color="auto"/>
        <w:bottom w:val="none" w:sz="0" w:space="0" w:color="auto"/>
        <w:right w:val="none" w:sz="0" w:space="0" w:color="auto"/>
      </w:divBdr>
    </w:div>
    <w:div w:id="1894001112">
      <w:bodyDiv w:val="1"/>
      <w:marLeft w:val="0"/>
      <w:marRight w:val="0"/>
      <w:marTop w:val="0"/>
      <w:marBottom w:val="0"/>
      <w:divBdr>
        <w:top w:val="none" w:sz="0" w:space="0" w:color="auto"/>
        <w:left w:val="none" w:sz="0" w:space="0" w:color="auto"/>
        <w:bottom w:val="none" w:sz="0" w:space="0" w:color="auto"/>
        <w:right w:val="none" w:sz="0" w:space="0" w:color="auto"/>
      </w:divBdr>
    </w:div>
    <w:div w:id="2010450027">
      <w:bodyDiv w:val="1"/>
      <w:marLeft w:val="0"/>
      <w:marRight w:val="0"/>
      <w:marTop w:val="0"/>
      <w:marBottom w:val="0"/>
      <w:divBdr>
        <w:top w:val="none" w:sz="0" w:space="0" w:color="auto"/>
        <w:left w:val="none" w:sz="0" w:space="0" w:color="auto"/>
        <w:bottom w:val="none" w:sz="0" w:space="0" w:color="auto"/>
        <w:right w:val="none" w:sz="0" w:space="0" w:color="auto"/>
      </w:divBdr>
    </w:div>
    <w:div w:id="20958580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Microsoft_Visio_2003-2010_Drawing16.vsd"/><Relationship Id="rId299" Type="http://schemas.openxmlformats.org/officeDocument/2006/relationships/footer" Target="footer1.xml"/><Relationship Id="rId303" Type="http://schemas.openxmlformats.org/officeDocument/2006/relationships/theme" Target="theme/theme1.xml"/><Relationship Id="rId21" Type="http://schemas.openxmlformats.org/officeDocument/2006/relationships/oleObject" Target="embeddings/oleObject5.bin"/><Relationship Id="rId42" Type="http://schemas.openxmlformats.org/officeDocument/2006/relationships/image" Target="media/image21.emf"/><Relationship Id="rId63" Type="http://schemas.openxmlformats.org/officeDocument/2006/relationships/oleObject" Target="embeddings/oleObject20.bin"/><Relationship Id="rId84" Type="http://schemas.openxmlformats.org/officeDocument/2006/relationships/image" Target="media/image42.emf"/><Relationship Id="rId138" Type="http://schemas.openxmlformats.org/officeDocument/2006/relationships/image" Target="media/image72.emf"/><Relationship Id="rId159" Type="http://schemas.openxmlformats.org/officeDocument/2006/relationships/image" Target="media/image83.emf"/><Relationship Id="rId170" Type="http://schemas.openxmlformats.org/officeDocument/2006/relationships/oleObject" Target="embeddings/Microsoft_Visio_2003-2010_Drawing28.vsd"/><Relationship Id="rId191" Type="http://schemas.openxmlformats.org/officeDocument/2006/relationships/image" Target="media/image99.emf"/><Relationship Id="rId205" Type="http://schemas.openxmlformats.org/officeDocument/2006/relationships/image" Target="media/image106.emf"/><Relationship Id="rId226" Type="http://schemas.openxmlformats.org/officeDocument/2006/relationships/oleObject" Target="embeddings/oleObject52.bin"/><Relationship Id="rId247" Type="http://schemas.openxmlformats.org/officeDocument/2006/relationships/image" Target="media/image127.emf"/><Relationship Id="rId107" Type="http://schemas.openxmlformats.org/officeDocument/2006/relationships/oleObject" Target="embeddings/oleObject28.bin"/><Relationship Id="rId268" Type="http://schemas.openxmlformats.org/officeDocument/2006/relationships/oleObject" Target="embeddings/oleObject73.bin"/><Relationship Id="rId289" Type="http://schemas.openxmlformats.org/officeDocument/2006/relationships/image" Target="media/image148.wmf"/><Relationship Id="rId11" Type="http://schemas.openxmlformats.org/officeDocument/2006/relationships/oleObject" Target="embeddings/oleObject1.bin"/><Relationship Id="rId32" Type="http://schemas.openxmlformats.org/officeDocument/2006/relationships/image" Target="media/image16.emf"/><Relationship Id="rId53" Type="http://schemas.openxmlformats.org/officeDocument/2006/relationships/oleObject" Target="embeddings/Microsoft_Visio_2003-2010_Drawing3.vsd"/><Relationship Id="rId74" Type="http://schemas.openxmlformats.org/officeDocument/2006/relationships/image" Target="media/image37.emf"/><Relationship Id="rId128" Type="http://schemas.openxmlformats.org/officeDocument/2006/relationships/image" Target="media/image67.emf"/><Relationship Id="rId149" Type="http://schemas.openxmlformats.org/officeDocument/2006/relationships/image" Target="media/image78.emf"/><Relationship Id="rId5" Type="http://schemas.openxmlformats.org/officeDocument/2006/relationships/webSettings" Target="webSettings.xml"/><Relationship Id="rId95" Type="http://schemas.openxmlformats.org/officeDocument/2006/relationships/oleObject" Target="embeddings/Microsoft_Visio_2003-2010_Drawing8.vsd"/><Relationship Id="rId160" Type="http://schemas.openxmlformats.org/officeDocument/2006/relationships/package" Target="embeddings/Microsoft_Visio_Drawing7.vsdx"/><Relationship Id="rId181" Type="http://schemas.openxmlformats.org/officeDocument/2006/relationships/image" Target="media/image94.emf"/><Relationship Id="rId216" Type="http://schemas.openxmlformats.org/officeDocument/2006/relationships/oleObject" Target="embeddings/oleObject47.bin"/><Relationship Id="rId237" Type="http://schemas.openxmlformats.org/officeDocument/2006/relationships/image" Target="media/image122.emf"/><Relationship Id="rId258" Type="http://schemas.openxmlformats.org/officeDocument/2006/relationships/oleObject" Target="embeddings/oleObject68.bin"/><Relationship Id="rId279" Type="http://schemas.openxmlformats.org/officeDocument/2006/relationships/image" Target="media/image143.emf"/><Relationship Id="rId22" Type="http://schemas.openxmlformats.org/officeDocument/2006/relationships/image" Target="media/image11.emf"/><Relationship Id="rId43" Type="http://schemas.openxmlformats.org/officeDocument/2006/relationships/oleObject" Target="embeddings/oleObject15.bin"/><Relationship Id="rId64" Type="http://schemas.openxmlformats.org/officeDocument/2006/relationships/image" Target="media/image32.emf"/><Relationship Id="rId118" Type="http://schemas.openxmlformats.org/officeDocument/2006/relationships/image" Target="media/image62.emf"/><Relationship Id="rId139" Type="http://schemas.openxmlformats.org/officeDocument/2006/relationships/image" Target="media/image73.emf"/><Relationship Id="rId290" Type="http://schemas.openxmlformats.org/officeDocument/2006/relationships/oleObject" Target="embeddings/oleObject83.bin"/><Relationship Id="rId85" Type="http://schemas.openxmlformats.org/officeDocument/2006/relationships/image" Target="media/image43.emf"/><Relationship Id="rId150" Type="http://schemas.openxmlformats.org/officeDocument/2006/relationships/oleObject" Target="embeddings/Microsoft_Visio_2003-2010_Drawing21.vsd"/><Relationship Id="rId171" Type="http://schemas.openxmlformats.org/officeDocument/2006/relationships/image" Target="media/image89.emf"/><Relationship Id="rId192" Type="http://schemas.openxmlformats.org/officeDocument/2006/relationships/oleObject" Target="embeddings/Microsoft_Visio_2003-2010_Drawing37.vsd"/><Relationship Id="rId206" Type="http://schemas.openxmlformats.org/officeDocument/2006/relationships/oleObject" Target="embeddings/oleObject44.bin"/><Relationship Id="rId227" Type="http://schemas.openxmlformats.org/officeDocument/2006/relationships/image" Target="media/image117.emf"/><Relationship Id="rId248" Type="http://schemas.openxmlformats.org/officeDocument/2006/relationships/oleObject" Target="embeddings/oleObject63.bin"/><Relationship Id="rId269" Type="http://schemas.openxmlformats.org/officeDocument/2006/relationships/image" Target="media/image138.emf"/><Relationship Id="rId12" Type="http://schemas.openxmlformats.org/officeDocument/2006/relationships/image" Target="media/image6.emf"/><Relationship Id="rId33" Type="http://schemas.openxmlformats.org/officeDocument/2006/relationships/oleObject" Target="embeddings/oleObject10.bin"/><Relationship Id="rId108" Type="http://schemas.openxmlformats.org/officeDocument/2006/relationships/image" Target="media/image57.emf"/><Relationship Id="rId129" Type="http://schemas.openxmlformats.org/officeDocument/2006/relationships/oleObject" Target="embeddings/oleObject32.bin"/><Relationship Id="rId280" Type="http://schemas.openxmlformats.org/officeDocument/2006/relationships/oleObject" Target="embeddings/oleObject78.bin"/><Relationship Id="rId54" Type="http://schemas.openxmlformats.org/officeDocument/2006/relationships/image" Target="media/image27.emf"/><Relationship Id="rId75" Type="http://schemas.openxmlformats.org/officeDocument/2006/relationships/oleObject" Target="embeddings/Microsoft_Visio_2003-2010_Drawing7.vsd"/><Relationship Id="rId96" Type="http://schemas.openxmlformats.org/officeDocument/2006/relationships/image" Target="media/image51.emf"/><Relationship Id="rId140" Type="http://schemas.openxmlformats.org/officeDocument/2006/relationships/oleObject" Target="embeddings/oleObject35.bin"/><Relationship Id="rId161" Type="http://schemas.openxmlformats.org/officeDocument/2006/relationships/image" Target="media/image84.emf"/><Relationship Id="rId182" Type="http://schemas.openxmlformats.org/officeDocument/2006/relationships/oleObject" Target="embeddings/Microsoft_Visio_2003-2010_Drawing32.vsd"/><Relationship Id="rId217" Type="http://schemas.openxmlformats.org/officeDocument/2006/relationships/image" Target="media/image112.emf"/><Relationship Id="rId6" Type="http://schemas.openxmlformats.org/officeDocument/2006/relationships/footnotes" Target="footnotes.xml"/><Relationship Id="rId238" Type="http://schemas.openxmlformats.org/officeDocument/2006/relationships/oleObject" Target="embeddings/oleObject58.bin"/><Relationship Id="rId259" Type="http://schemas.openxmlformats.org/officeDocument/2006/relationships/image" Target="media/image133.emf"/><Relationship Id="rId23" Type="http://schemas.openxmlformats.org/officeDocument/2006/relationships/oleObject" Target="embeddings/oleObject6.bin"/><Relationship Id="rId119" Type="http://schemas.openxmlformats.org/officeDocument/2006/relationships/oleObject" Target="embeddings/Microsoft_Visio_2003-2010_Drawing17.vsd"/><Relationship Id="rId270" Type="http://schemas.openxmlformats.org/officeDocument/2006/relationships/oleObject" Target="embeddings/oleObject74.bin"/><Relationship Id="rId291" Type="http://schemas.openxmlformats.org/officeDocument/2006/relationships/image" Target="media/image149.wmf"/><Relationship Id="rId44" Type="http://schemas.openxmlformats.org/officeDocument/2006/relationships/image" Target="media/image22.emf"/><Relationship Id="rId65" Type="http://schemas.openxmlformats.org/officeDocument/2006/relationships/package" Target="embeddings/Microsoft_Visio_Drawing3.vsdx"/><Relationship Id="rId86" Type="http://schemas.openxmlformats.org/officeDocument/2006/relationships/image" Target="media/image44.emf"/><Relationship Id="rId130" Type="http://schemas.openxmlformats.org/officeDocument/2006/relationships/image" Target="media/image68.emf"/><Relationship Id="rId151" Type="http://schemas.openxmlformats.org/officeDocument/2006/relationships/image" Target="media/image79.emf"/><Relationship Id="rId172" Type="http://schemas.openxmlformats.org/officeDocument/2006/relationships/package" Target="embeddings/Microsoft_Visio_Drawing9.vsdx"/><Relationship Id="rId193" Type="http://schemas.openxmlformats.org/officeDocument/2006/relationships/image" Target="media/image100.emf"/><Relationship Id="rId207" Type="http://schemas.openxmlformats.org/officeDocument/2006/relationships/image" Target="media/image107.emf"/><Relationship Id="rId228" Type="http://schemas.openxmlformats.org/officeDocument/2006/relationships/oleObject" Target="embeddings/oleObject53.bin"/><Relationship Id="rId249" Type="http://schemas.openxmlformats.org/officeDocument/2006/relationships/image" Target="media/image128.emf"/><Relationship Id="rId13" Type="http://schemas.openxmlformats.org/officeDocument/2006/relationships/oleObject" Target="embeddings/oleObject2.bin"/><Relationship Id="rId109" Type="http://schemas.openxmlformats.org/officeDocument/2006/relationships/oleObject" Target="embeddings/oleObject29.bin"/><Relationship Id="rId260" Type="http://schemas.openxmlformats.org/officeDocument/2006/relationships/oleObject" Target="embeddings/oleObject69.bin"/><Relationship Id="rId281" Type="http://schemas.openxmlformats.org/officeDocument/2006/relationships/image" Target="media/image144.emf"/><Relationship Id="rId34" Type="http://schemas.openxmlformats.org/officeDocument/2006/relationships/image" Target="media/image17.emf"/><Relationship Id="rId55" Type="http://schemas.openxmlformats.org/officeDocument/2006/relationships/package" Target="embeddings/Microsoft_Visio_Drawing.vsdx"/><Relationship Id="rId76" Type="http://schemas.openxmlformats.org/officeDocument/2006/relationships/image" Target="media/image38.emf"/><Relationship Id="rId97" Type="http://schemas.openxmlformats.org/officeDocument/2006/relationships/oleObject" Target="embeddings/Microsoft_Visio_2003-2010_Drawing9.vsd"/><Relationship Id="rId120" Type="http://schemas.openxmlformats.org/officeDocument/2006/relationships/image" Target="media/image63.emf"/><Relationship Id="rId141" Type="http://schemas.openxmlformats.org/officeDocument/2006/relationships/image" Target="media/image74.emf"/><Relationship Id="rId7" Type="http://schemas.openxmlformats.org/officeDocument/2006/relationships/endnotes" Target="endnotes.xml"/><Relationship Id="rId162" Type="http://schemas.openxmlformats.org/officeDocument/2006/relationships/package" Target="embeddings/Microsoft_Visio_Drawing8.vsdx"/><Relationship Id="rId183" Type="http://schemas.openxmlformats.org/officeDocument/2006/relationships/image" Target="media/image95.emf"/><Relationship Id="rId218" Type="http://schemas.openxmlformats.org/officeDocument/2006/relationships/oleObject" Target="embeddings/oleObject48.bin"/><Relationship Id="rId239" Type="http://schemas.openxmlformats.org/officeDocument/2006/relationships/image" Target="media/image123.emf"/><Relationship Id="rId2" Type="http://schemas.openxmlformats.org/officeDocument/2006/relationships/numbering" Target="numbering.xml"/><Relationship Id="rId29" Type="http://schemas.openxmlformats.org/officeDocument/2006/relationships/oleObject" Target="embeddings/oleObject8.bin"/><Relationship Id="rId250" Type="http://schemas.openxmlformats.org/officeDocument/2006/relationships/oleObject" Target="embeddings/oleObject64.bin"/><Relationship Id="rId255" Type="http://schemas.openxmlformats.org/officeDocument/2006/relationships/image" Target="media/image131.emf"/><Relationship Id="rId271" Type="http://schemas.openxmlformats.org/officeDocument/2006/relationships/image" Target="media/image139.emf"/><Relationship Id="rId276" Type="http://schemas.openxmlformats.org/officeDocument/2006/relationships/oleObject" Target="embeddings/oleObject76.bin"/><Relationship Id="rId292" Type="http://schemas.openxmlformats.org/officeDocument/2006/relationships/oleObject" Target="embeddings/oleObject84.bin"/><Relationship Id="rId297" Type="http://schemas.openxmlformats.org/officeDocument/2006/relationships/header" Target="header1.xml"/><Relationship Id="rId24" Type="http://schemas.openxmlformats.org/officeDocument/2006/relationships/image" Target="media/image12.emf"/><Relationship Id="rId40" Type="http://schemas.openxmlformats.org/officeDocument/2006/relationships/image" Target="media/image20.emf"/><Relationship Id="rId45" Type="http://schemas.openxmlformats.org/officeDocument/2006/relationships/oleObject" Target="embeddings/oleObject16.bin"/><Relationship Id="rId66" Type="http://schemas.openxmlformats.org/officeDocument/2006/relationships/image" Target="media/image33.emf"/><Relationship Id="rId87" Type="http://schemas.openxmlformats.org/officeDocument/2006/relationships/image" Target="media/image45.emf"/><Relationship Id="rId110" Type="http://schemas.openxmlformats.org/officeDocument/2006/relationships/image" Target="media/image58.emf"/><Relationship Id="rId115" Type="http://schemas.openxmlformats.org/officeDocument/2006/relationships/oleObject" Target="embeddings/Microsoft_Visio_2003-2010_Drawing15.vsd"/><Relationship Id="rId131" Type="http://schemas.openxmlformats.org/officeDocument/2006/relationships/package" Target="embeddings/Microsoft_Visio_Drawing5.vsdx"/><Relationship Id="rId136" Type="http://schemas.openxmlformats.org/officeDocument/2006/relationships/image" Target="media/image71.emf"/><Relationship Id="rId157" Type="http://schemas.openxmlformats.org/officeDocument/2006/relationships/image" Target="media/image82.emf"/><Relationship Id="rId178" Type="http://schemas.openxmlformats.org/officeDocument/2006/relationships/package" Target="embeddings/Microsoft_Visio_Drawing10.vsdx"/><Relationship Id="rId301" Type="http://schemas.openxmlformats.org/officeDocument/2006/relationships/fontTable" Target="fontTable.xml"/><Relationship Id="rId61" Type="http://schemas.openxmlformats.org/officeDocument/2006/relationships/oleObject" Target="embeddings/oleObject19.bin"/><Relationship Id="rId82" Type="http://schemas.openxmlformats.org/officeDocument/2006/relationships/image" Target="media/image41.emf"/><Relationship Id="rId152" Type="http://schemas.openxmlformats.org/officeDocument/2006/relationships/oleObject" Target="embeddings/Microsoft_Visio_2003-2010_Drawing22.vsd"/><Relationship Id="rId173" Type="http://schemas.openxmlformats.org/officeDocument/2006/relationships/image" Target="media/image90.emf"/><Relationship Id="rId194" Type="http://schemas.openxmlformats.org/officeDocument/2006/relationships/oleObject" Target="embeddings/Microsoft_Visio_2003-2010_Drawing38.vsd"/><Relationship Id="rId199" Type="http://schemas.openxmlformats.org/officeDocument/2006/relationships/image" Target="media/image103.emf"/><Relationship Id="rId203" Type="http://schemas.openxmlformats.org/officeDocument/2006/relationships/image" Target="media/image105.emf"/><Relationship Id="rId208" Type="http://schemas.openxmlformats.org/officeDocument/2006/relationships/oleObject" Target="embeddings/Microsoft_Visio_2003-2010_Drawing39.vsd"/><Relationship Id="rId229" Type="http://schemas.openxmlformats.org/officeDocument/2006/relationships/image" Target="media/image118.emf"/><Relationship Id="rId19" Type="http://schemas.openxmlformats.org/officeDocument/2006/relationships/oleObject" Target="embeddings/oleObject4.bin"/><Relationship Id="rId224" Type="http://schemas.openxmlformats.org/officeDocument/2006/relationships/oleObject" Target="embeddings/oleObject51.bin"/><Relationship Id="rId240" Type="http://schemas.openxmlformats.org/officeDocument/2006/relationships/oleObject" Target="embeddings/oleObject59.bin"/><Relationship Id="rId245" Type="http://schemas.openxmlformats.org/officeDocument/2006/relationships/image" Target="media/image126.emf"/><Relationship Id="rId261" Type="http://schemas.openxmlformats.org/officeDocument/2006/relationships/image" Target="media/image134.emf"/><Relationship Id="rId266" Type="http://schemas.openxmlformats.org/officeDocument/2006/relationships/oleObject" Target="embeddings/oleObject72.bin"/><Relationship Id="rId287" Type="http://schemas.openxmlformats.org/officeDocument/2006/relationships/image" Target="media/image147.emf"/><Relationship Id="rId14" Type="http://schemas.openxmlformats.org/officeDocument/2006/relationships/image" Target="media/image7.emf"/><Relationship Id="rId30" Type="http://schemas.openxmlformats.org/officeDocument/2006/relationships/image" Target="media/image15.emf"/><Relationship Id="rId35" Type="http://schemas.openxmlformats.org/officeDocument/2006/relationships/oleObject" Target="embeddings/oleObject11.bin"/><Relationship Id="rId56" Type="http://schemas.openxmlformats.org/officeDocument/2006/relationships/image" Target="media/image28.emf"/><Relationship Id="rId77" Type="http://schemas.openxmlformats.org/officeDocument/2006/relationships/oleObject" Target="embeddings/oleObject21.bin"/><Relationship Id="rId100" Type="http://schemas.openxmlformats.org/officeDocument/2006/relationships/image" Target="media/image53.emf"/><Relationship Id="rId105" Type="http://schemas.openxmlformats.org/officeDocument/2006/relationships/oleObject" Target="embeddings/Microsoft_Visio_2003-2010_Drawing12.vsd"/><Relationship Id="rId126" Type="http://schemas.openxmlformats.org/officeDocument/2006/relationships/image" Target="media/image66.emf"/><Relationship Id="rId147" Type="http://schemas.openxmlformats.org/officeDocument/2006/relationships/image" Target="media/image77.emf"/><Relationship Id="rId168" Type="http://schemas.openxmlformats.org/officeDocument/2006/relationships/oleObject" Target="embeddings/oleObject39.bin"/><Relationship Id="rId282" Type="http://schemas.openxmlformats.org/officeDocument/2006/relationships/oleObject" Target="embeddings/oleObject79.bin"/><Relationship Id="rId8" Type="http://schemas.openxmlformats.org/officeDocument/2006/relationships/image" Target="media/image3.jpeg"/><Relationship Id="rId51" Type="http://schemas.openxmlformats.org/officeDocument/2006/relationships/oleObject" Target="embeddings/oleObject18.bin"/><Relationship Id="rId72" Type="http://schemas.openxmlformats.org/officeDocument/2006/relationships/image" Target="media/image36.emf"/><Relationship Id="rId93" Type="http://schemas.openxmlformats.org/officeDocument/2006/relationships/oleObject" Target="embeddings/oleObject26.bin"/><Relationship Id="rId98" Type="http://schemas.openxmlformats.org/officeDocument/2006/relationships/image" Target="media/image52.emf"/><Relationship Id="rId121" Type="http://schemas.openxmlformats.org/officeDocument/2006/relationships/oleObject" Target="embeddings/Microsoft_Visio_2003-2010_Drawing18.vsd"/><Relationship Id="rId142" Type="http://schemas.openxmlformats.org/officeDocument/2006/relationships/oleObject" Target="embeddings/oleObject36.bin"/><Relationship Id="rId163" Type="http://schemas.openxmlformats.org/officeDocument/2006/relationships/image" Target="media/image85.emf"/><Relationship Id="rId184" Type="http://schemas.openxmlformats.org/officeDocument/2006/relationships/oleObject" Target="embeddings/Microsoft_Visio_2003-2010_Drawing33.vsd"/><Relationship Id="rId189" Type="http://schemas.openxmlformats.org/officeDocument/2006/relationships/image" Target="media/image98.emf"/><Relationship Id="rId219" Type="http://schemas.openxmlformats.org/officeDocument/2006/relationships/image" Target="media/image113.emf"/><Relationship Id="rId3" Type="http://schemas.openxmlformats.org/officeDocument/2006/relationships/styles" Target="styles.xml"/><Relationship Id="rId214" Type="http://schemas.openxmlformats.org/officeDocument/2006/relationships/oleObject" Target="embeddings/oleObject46.bin"/><Relationship Id="rId230" Type="http://schemas.openxmlformats.org/officeDocument/2006/relationships/oleObject" Target="embeddings/oleObject54.bin"/><Relationship Id="rId235" Type="http://schemas.openxmlformats.org/officeDocument/2006/relationships/image" Target="media/image121.emf"/><Relationship Id="rId251" Type="http://schemas.openxmlformats.org/officeDocument/2006/relationships/image" Target="media/image129.emf"/><Relationship Id="rId256" Type="http://schemas.openxmlformats.org/officeDocument/2006/relationships/oleObject" Target="embeddings/oleObject67.bin"/><Relationship Id="rId277" Type="http://schemas.openxmlformats.org/officeDocument/2006/relationships/image" Target="media/image142.emf"/><Relationship Id="rId298" Type="http://schemas.openxmlformats.org/officeDocument/2006/relationships/header" Target="header2.xml"/><Relationship Id="rId25" Type="http://schemas.openxmlformats.org/officeDocument/2006/relationships/oleObject" Target="embeddings/Microsoft_Visio_2003-2010_Drawing1.vsd"/><Relationship Id="rId46" Type="http://schemas.openxmlformats.org/officeDocument/2006/relationships/image" Target="media/image23.emf"/><Relationship Id="rId67" Type="http://schemas.openxmlformats.org/officeDocument/2006/relationships/package" Target="embeddings/Microsoft_Visio_Drawing4.vsdx"/><Relationship Id="rId116" Type="http://schemas.openxmlformats.org/officeDocument/2006/relationships/image" Target="media/image61.emf"/><Relationship Id="rId137" Type="http://schemas.openxmlformats.org/officeDocument/2006/relationships/package" Target="embeddings/Microsoft_Visio_Drawing6.vsdx"/><Relationship Id="rId158" Type="http://schemas.openxmlformats.org/officeDocument/2006/relationships/oleObject" Target="embeddings/Microsoft_Visio_2003-2010_Drawing25.vsd"/><Relationship Id="rId272" Type="http://schemas.openxmlformats.org/officeDocument/2006/relationships/oleObject" Target="embeddings/Microsoft_Visio_2003-2010_Drawing41.vsd"/><Relationship Id="rId293" Type="http://schemas.openxmlformats.org/officeDocument/2006/relationships/image" Target="media/image150.emf"/><Relationship Id="rId302" Type="http://schemas.microsoft.com/office/2011/relationships/people" Target="people.xml"/><Relationship Id="rId20" Type="http://schemas.openxmlformats.org/officeDocument/2006/relationships/image" Target="media/image10.emf"/><Relationship Id="rId41" Type="http://schemas.openxmlformats.org/officeDocument/2006/relationships/oleObject" Target="embeddings/oleObject14.bin"/><Relationship Id="rId62" Type="http://schemas.openxmlformats.org/officeDocument/2006/relationships/image" Target="media/image31.emf"/><Relationship Id="rId83" Type="http://schemas.openxmlformats.org/officeDocument/2006/relationships/oleObject" Target="embeddings/oleObject24.bin"/><Relationship Id="rId88" Type="http://schemas.openxmlformats.org/officeDocument/2006/relationships/image" Target="media/image46.emf"/><Relationship Id="rId111" Type="http://schemas.openxmlformats.org/officeDocument/2006/relationships/oleObject" Target="embeddings/Microsoft_Visio_2003-2010_Drawing13.vsd"/><Relationship Id="rId132" Type="http://schemas.openxmlformats.org/officeDocument/2006/relationships/image" Target="media/image69.emf"/><Relationship Id="rId153" Type="http://schemas.openxmlformats.org/officeDocument/2006/relationships/image" Target="media/image80.emf"/><Relationship Id="rId174" Type="http://schemas.openxmlformats.org/officeDocument/2006/relationships/oleObject" Target="embeddings/Microsoft_Visio_2003-2010_Drawing29.vsd"/><Relationship Id="rId179" Type="http://schemas.openxmlformats.org/officeDocument/2006/relationships/image" Target="media/image93.emf"/><Relationship Id="rId195" Type="http://schemas.openxmlformats.org/officeDocument/2006/relationships/image" Target="media/image101.emf"/><Relationship Id="rId209" Type="http://schemas.openxmlformats.org/officeDocument/2006/relationships/image" Target="media/image108.emf"/><Relationship Id="rId190" Type="http://schemas.openxmlformats.org/officeDocument/2006/relationships/oleObject" Target="embeddings/Microsoft_Visio_2003-2010_Drawing36.vsd"/><Relationship Id="rId204" Type="http://schemas.openxmlformats.org/officeDocument/2006/relationships/package" Target="embeddings/Microsoft_Visio_Drawing11.vsdx"/><Relationship Id="rId220" Type="http://schemas.openxmlformats.org/officeDocument/2006/relationships/oleObject" Target="embeddings/oleObject49.bin"/><Relationship Id="rId225" Type="http://schemas.openxmlformats.org/officeDocument/2006/relationships/image" Target="media/image116.emf"/><Relationship Id="rId241" Type="http://schemas.openxmlformats.org/officeDocument/2006/relationships/image" Target="media/image124.emf"/><Relationship Id="rId246" Type="http://schemas.openxmlformats.org/officeDocument/2006/relationships/oleObject" Target="embeddings/oleObject62.bin"/><Relationship Id="rId267" Type="http://schemas.openxmlformats.org/officeDocument/2006/relationships/image" Target="media/image137.emf"/><Relationship Id="rId288" Type="http://schemas.openxmlformats.org/officeDocument/2006/relationships/oleObject" Target="embeddings/oleObject82.bin"/><Relationship Id="rId15" Type="http://schemas.openxmlformats.org/officeDocument/2006/relationships/oleObject" Target="embeddings/oleObject3.bin"/><Relationship Id="rId36" Type="http://schemas.openxmlformats.org/officeDocument/2006/relationships/image" Target="media/image18.emf"/><Relationship Id="rId57" Type="http://schemas.openxmlformats.org/officeDocument/2006/relationships/package" Target="embeddings/Microsoft_Visio_Drawing1.vsdx"/><Relationship Id="rId106" Type="http://schemas.openxmlformats.org/officeDocument/2006/relationships/image" Target="media/image56.emf"/><Relationship Id="rId127" Type="http://schemas.openxmlformats.org/officeDocument/2006/relationships/oleObject" Target="embeddings/oleObject31.bin"/><Relationship Id="rId262" Type="http://schemas.openxmlformats.org/officeDocument/2006/relationships/oleObject" Target="embeddings/oleObject70.bin"/><Relationship Id="rId283" Type="http://schemas.openxmlformats.org/officeDocument/2006/relationships/image" Target="media/image145.emf"/><Relationship Id="rId10" Type="http://schemas.openxmlformats.org/officeDocument/2006/relationships/image" Target="media/image5.emf"/><Relationship Id="rId31" Type="http://schemas.openxmlformats.org/officeDocument/2006/relationships/oleObject" Target="embeddings/oleObject9.bin"/><Relationship Id="rId52" Type="http://schemas.openxmlformats.org/officeDocument/2006/relationships/image" Target="media/image26.emf"/><Relationship Id="rId73" Type="http://schemas.openxmlformats.org/officeDocument/2006/relationships/oleObject" Target="embeddings/Microsoft_Visio_2003-2010_Drawing6.vsd"/><Relationship Id="rId78" Type="http://schemas.openxmlformats.org/officeDocument/2006/relationships/image" Target="media/image39.emf"/><Relationship Id="rId94" Type="http://schemas.openxmlformats.org/officeDocument/2006/relationships/image" Target="media/image50.emf"/><Relationship Id="rId99" Type="http://schemas.openxmlformats.org/officeDocument/2006/relationships/oleObject" Target="embeddings/oleObject27.bin"/><Relationship Id="rId101" Type="http://schemas.openxmlformats.org/officeDocument/2006/relationships/oleObject" Target="embeddings/Microsoft_Visio_2003-2010_Drawing10.vsd"/><Relationship Id="rId122" Type="http://schemas.openxmlformats.org/officeDocument/2006/relationships/image" Target="media/image64.emf"/><Relationship Id="rId143" Type="http://schemas.openxmlformats.org/officeDocument/2006/relationships/image" Target="media/image75.emf"/><Relationship Id="rId148" Type="http://schemas.openxmlformats.org/officeDocument/2006/relationships/oleObject" Target="embeddings/Microsoft_Visio_2003-2010_Drawing20.vsd"/><Relationship Id="rId164" Type="http://schemas.openxmlformats.org/officeDocument/2006/relationships/oleObject" Target="embeddings/Microsoft_Visio_2003-2010_Drawing26.vsd"/><Relationship Id="rId169" Type="http://schemas.openxmlformats.org/officeDocument/2006/relationships/image" Target="media/image88.emf"/><Relationship Id="rId185" Type="http://schemas.openxmlformats.org/officeDocument/2006/relationships/image" Target="media/image96.emf"/><Relationship Id="rId4" Type="http://schemas.openxmlformats.org/officeDocument/2006/relationships/settings" Target="settings.xml"/><Relationship Id="rId9" Type="http://schemas.openxmlformats.org/officeDocument/2006/relationships/image" Target="media/image4.png"/><Relationship Id="rId180" Type="http://schemas.openxmlformats.org/officeDocument/2006/relationships/oleObject" Target="embeddings/Microsoft_Visio_2003-2010_Drawing31.vsd"/><Relationship Id="rId210" Type="http://schemas.openxmlformats.org/officeDocument/2006/relationships/oleObject" Target="embeddings/Microsoft_Visio_2003-2010_Drawing40.vsd"/><Relationship Id="rId215" Type="http://schemas.openxmlformats.org/officeDocument/2006/relationships/image" Target="media/image111.emf"/><Relationship Id="rId236" Type="http://schemas.openxmlformats.org/officeDocument/2006/relationships/oleObject" Target="embeddings/oleObject57.bin"/><Relationship Id="rId257" Type="http://schemas.openxmlformats.org/officeDocument/2006/relationships/image" Target="media/image132.emf"/><Relationship Id="rId278" Type="http://schemas.openxmlformats.org/officeDocument/2006/relationships/oleObject" Target="embeddings/oleObject77.bin"/><Relationship Id="rId26" Type="http://schemas.openxmlformats.org/officeDocument/2006/relationships/image" Target="media/image13.emf"/><Relationship Id="rId231" Type="http://schemas.openxmlformats.org/officeDocument/2006/relationships/image" Target="media/image119.emf"/><Relationship Id="rId252" Type="http://schemas.openxmlformats.org/officeDocument/2006/relationships/oleObject" Target="embeddings/oleObject65.bin"/><Relationship Id="rId273" Type="http://schemas.openxmlformats.org/officeDocument/2006/relationships/image" Target="media/image140.emf"/><Relationship Id="rId294" Type="http://schemas.openxmlformats.org/officeDocument/2006/relationships/oleObject" Target="embeddings/oleObject85.bin"/><Relationship Id="rId47" Type="http://schemas.openxmlformats.org/officeDocument/2006/relationships/oleObject" Target="embeddings/oleObject17.bin"/><Relationship Id="rId68" Type="http://schemas.openxmlformats.org/officeDocument/2006/relationships/image" Target="media/image34.emf"/><Relationship Id="rId89" Type="http://schemas.openxmlformats.org/officeDocument/2006/relationships/image" Target="media/image47.emf"/><Relationship Id="rId112" Type="http://schemas.openxmlformats.org/officeDocument/2006/relationships/image" Target="media/image59.emf"/><Relationship Id="rId133" Type="http://schemas.openxmlformats.org/officeDocument/2006/relationships/oleObject" Target="embeddings/oleObject33.bin"/><Relationship Id="rId154" Type="http://schemas.openxmlformats.org/officeDocument/2006/relationships/oleObject" Target="embeddings/Microsoft_Visio_2003-2010_Drawing23.vsd"/><Relationship Id="rId175" Type="http://schemas.openxmlformats.org/officeDocument/2006/relationships/image" Target="media/image91.emf"/><Relationship Id="rId196" Type="http://schemas.openxmlformats.org/officeDocument/2006/relationships/oleObject" Target="embeddings/oleObject40.bin"/><Relationship Id="rId200" Type="http://schemas.openxmlformats.org/officeDocument/2006/relationships/oleObject" Target="embeddings/oleObject42.bin"/><Relationship Id="rId16" Type="http://schemas.openxmlformats.org/officeDocument/2006/relationships/image" Target="media/image8.emf"/><Relationship Id="rId221" Type="http://schemas.openxmlformats.org/officeDocument/2006/relationships/image" Target="media/image114.emf"/><Relationship Id="rId242" Type="http://schemas.openxmlformats.org/officeDocument/2006/relationships/oleObject" Target="embeddings/oleObject60.bin"/><Relationship Id="rId263" Type="http://schemas.openxmlformats.org/officeDocument/2006/relationships/image" Target="media/image135.emf"/><Relationship Id="rId284" Type="http://schemas.openxmlformats.org/officeDocument/2006/relationships/oleObject" Target="embeddings/oleObject80.bin"/><Relationship Id="rId37" Type="http://schemas.openxmlformats.org/officeDocument/2006/relationships/oleObject" Target="embeddings/oleObject12.bin"/><Relationship Id="rId58" Type="http://schemas.openxmlformats.org/officeDocument/2006/relationships/image" Target="media/image29.emf"/><Relationship Id="rId79" Type="http://schemas.openxmlformats.org/officeDocument/2006/relationships/oleObject" Target="embeddings/oleObject22.bin"/><Relationship Id="rId102" Type="http://schemas.openxmlformats.org/officeDocument/2006/relationships/image" Target="media/image54.emf"/><Relationship Id="rId123" Type="http://schemas.openxmlformats.org/officeDocument/2006/relationships/oleObject" Target="embeddings/oleObject30.bin"/><Relationship Id="rId144" Type="http://schemas.openxmlformats.org/officeDocument/2006/relationships/oleObject" Target="embeddings/oleObject37.bin"/><Relationship Id="rId90" Type="http://schemas.openxmlformats.org/officeDocument/2006/relationships/image" Target="media/image48.emf"/><Relationship Id="rId165" Type="http://schemas.openxmlformats.org/officeDocument/2006/relationships/image" Target="media/image86.emf"/><Relationship Id="rId186" Type="http://schemas.openxmlformats.org/officeDocument/2006/relationships/oleObject" Target="embeddings/Microsoft_Visio_2003-2010_Drawing34.vsd"/><Relationship Id="rId211" Type="http://schemas.openxmlformats.org/officeDocument/2006/relationships/image" Target="media/image109.emf"/><Relationship Id="rId232" Type="http://schemas.openxmlformats.org/officeDocument/2006/relationships/oleObject" Target="embeddings/oleObject55.bin"/><Relationship Id="rId253" Type="http://schemas.openxmlformats.org/officeDocument/2006/relationships/image" Target="media/image130.emf"/><Relationship Id="rId274" Type="http://schemas.openxmlformats.org/officeDocument/2006/relationships/oleObject" Target="embeddings/oleObject75.bin"/><Relationship Id="rId295" Type="http://schemas.openxmlformats.org/officeDocument/2006/relationships/image" Target="media/image151.emf"/><Relationship Id="rId27" Type="http://schemas.openxmlformats.org/officeDocument/2006/relationships/oleObject" Target="embeddings/oleObject7.bin"/><Relationship Id="rId48" Type="http://schemas.openxmlformats.org/officeDocument/2006/relationships/image" Target="media/image24.emf"/><Relationship Id="rId69" Type="http://schemas.openxmlformats.org/officeDocument/2006/relationships/oleObject" Target="embeddings/Microsoft_Visio_2003-2010_Drawing4.vsd"/><Relationship Id="rId113" Type="http://schemas.openxmlformats.org/officeDocument/2006/relationships/oleObject" Target="embeddings/Microsoft_Visio_2003-2010_Drawing14.vsd"/><Relationship Id="rId134" Type="http://schemas.openxmlformats.org/officeDocument/2006/relationships/image" Target="media/image70.emf"/><Relationship Id="rId80" Type="http://schemas.openxmlformats.org/officeDocument/2006/relationships/image" Target="media/image40.emf"/><Relationship Id="rId155" Type="http://schemas.openxmlformats.org/officeDocument/2006/relationships/image" Target="media/image81.emf"/><Relationship Id="rId176" Type="http://schemas.openxmlformats.org/officeDocument/2006/relationships/oleObject" Target="embeddings/Microsoft_Visio_2003-2010_Drawing30.vsd"/><Relationship Id="rId197" Type="http://schemas.openxmlformats.org/officeDocument/2006/relationships/image" Target="media/image102.emf"/><Relationship Id="rId201" Type="http://schemas.openxmlformats.org/officeDocument/2006/relationships/image" Target="media/image104.emf"/><Relationship Id="rId222" Type="http://schemas.openxmlformats.org/officeDocument/2006/relationships/oleObject" Target="embeddings/oleObject50.bin"/><Relationship Id="rId243" Type="http://schemas.openxmlformats.org/officeDocument/2006/relationships/image" Target="media/image125.emf"/><Relationship Id="rId264" Type="http://schemas.openxmlformats.org/officeDocument/2006/relationships/oleObject" Target="embeddings/oleObject71.bin"/><Relationship Id="rId285" Type="http://schemas.openxmlformats.org/officeDocument/2006/relationships/image" Target="media/image146.emf"/><Relationship Id="rId17" Type="http://schemas.openxmlformats.org/officeDocument/2006/relationships/oleObject" Target="embeddings/Microsoft_Visio_2003-2010_Drawing.vsd"/><Relationship Id="rId38" Type="http://schemas.openxmlformats.org/officeDocument/2006/relationships/image" Target="media/image19.emf"/><Relationship Id="rId59" Type="http://schemas.openxmlformats.org/officeDocument/2006/relationships/package" Target="embeddings/Microsoft_Visio_Drawing2.vsdx"/><Relationship Id="rId103" Type="http://schemas.openxmlformats.org/officeDocument/2006/relationships/oleObject" Target="embeddings/Microsoft_Visio_2003-2010_Drawing11.vsd"/><Relationship Id="rId124" Type="http://schemas.openxmlformats.org/officeDocument/2006/relationships/image" Target="media/image65.emf"/><Relationship Id="rId70" Type="http://schemas.openxmlformats.org/officeDocument/2006/relationships/image" Target="media/image35.emf"/><Relationship Id="rId91" Type="http://schemas.openxmlformats.org/officeDocument/2006/relationships/oleObject" Target="embeddings/oleObject25.bin"/><Relationship Id="rId145" Type="http://schemas.openxmlformats.org/officeDocument/2006/relationships/image" Target="media/image76.emf"/><Relationship Id="rId166" Type="http://schemas.openxmlformats.org/officeDocument/2006/relationships/oleObject" Target="embeddings/Microsoft_Visio_2003-2010_Drawing27.vsd"/><Relationship Id="rId187" Type="http://schemas.openxmlformats.org/officeDocument/2006/relationships/image" Target="media/image97.emf"/><Relationship Id="rId1" Type="http://schemas.microsoft.com/office/2006/relationships/keyMapCustomizations" Target="customizations.xml"/><Relationship Id="rId212" Type="http://schemas.openxmlformats.org/officeDocument/2006/relationships/oleObject" Target="embeddings/oleObject45.bin"/><Relationship Id="rId233" Type="http://schemas.openxmlformats.org/officeDocument/2006/relationships/image" Target="media/image120.emf"/><Relationship Id="rId254" Type="http://schemas.openxmlformats.org/officeDocument/2006/relationships/oleObject" Target="embeddings/oleObject66.bin"/><Relationship Id="rId28" Type="http://schemas.openxmlformats.org/officeDocument/2006/relationships/image" Target="media/image14.emf"/><Relationship Id="rId49" Type="http://schemas.openxmlformats.org/officeDocument/2006/relationships/oleObject" Target="embeddings/Microsoft_Visio_2003-2010_Drawing2.vsd"/><Relationship Id="rId114" Type="http://schemas.openxmlformats.org/officeDocument/2006/relationships/image" Target="media/image60.emf"/><Relationship Id="rId275" Type="http://schemas.openxmlformats.org/officeDocument/2006/relationships/image" Target="media/image141.emf"/><Relationship Id="rId296" Type="http://schemas.openxmlformats.org/officeDocument/2006/relationships/oleObject" Target="embeddings/oleObject86.bin"/><Relationship Id="rId300" Type="http://schemas.openxmlformats.org/officeDocument/2006/relationships/header" Target="header3.xml"/><Relationship Id="rId60" Type="http://schemas.openxmlformats.org/officeDocument/2006/relationships/image" Target="media/image30.emf"/><Relationship Id="rId81" Type="http://schemas.openxmlformats.org/officeDocument/2006/relationships/oleObject" Target="embeddings/oleObject23.bin"/><Relationship Id="rId135" Type="http://schemas.openxmlformats.org/officeDocument/2006/relationships/oleObject" Target="embeddings/oleObject34.bin"/><Relationship Id="rId156" Type="http://schemas.openxmlformats.org/officeDocument/2006/relationships/oleObject" Target="embeddings/Microsoft_Visio_2003-2010_Drawing24.vsd"/><Relationship Id="rId177" Type="http://schemas.openxmlformats.org/officeDocument/2006/relationships/image" Target="media/image92.emf"/><Relationship Id="rId198" Type="http://schemas.openxmlformats.org/officeDocument/2006/relationships/oleObject" Target="embeddings/oleObject41.bin"/><Relationship Id="rId202" Type="http://schemas.openxmlformats.org/officeDocument/2006/relationships/oleObject" Target="embeddings/oleObject43.bin"/><Relationship Id="rId223" Type="http://schemas.openxmlformats.org/officeDocument/2006/relationships/image" Target="media/image115.emf"/><Relationship Id="rId244" Type="http://schemas.openxmlformats.org/officeDocument/2006/relationships/oleObject" Target="embeddings/oleObject61.bin"/><Relationship Id="rId18" Type="http://schemas.openxmlformats.org/officeDocument/2006/relationships/image" Target="media/image9.emf"/><Relationship Id="rId39" Type="http://schemas.openxmlformats.org/officeDocument/2006/relationships/oleObject" Target="embeddings/oleObject13.bin"/><Relationship Id="rId265" Type="http://schemas.openxmlformats.org/officeDocument/2006/relationships/image" Target="media/image136.emf"/><Relationship Id="rId286" Type="http://schemas.openxmlformats.org/officeDocument/2006/relationships/oleObject" Target="embeddings/oleObject81.bin"/><Relationship Id="rId50" Type="http://schemas.openxmlformats.org/officeDocument/2006/relationships/image" Target="media/image25.emf"/><Relationship Id="rId104" Type="http://schemas.openxmlformats.org/officeDocument/2006/relationships/image" Target="media/image55.emf"/><Relationship Id="rId125" Type="http://schemas.openxmlformats.org/officeDocument/2006/relationships/oleObject" Target="embeddings/Microsoft_Visio_2003-2010_Drawing19.vsd"/><Relationship Id="rId146" Type="http://schemas.openxmlformats.org/officeDocument/2006/relationships/oleObject" Target="embeddings/oleObject38.bin"/><Relationship Id="rId167" Type="http://schemas.openxmlformats.org/officeDocument/2006/relationships/image" Target="media/image87.emf"/><Relationship Id="rId188" Type="http://schemas.openxmlformats.org/officeDocument/2006/relationships/oleObject" Target="embeddings/Microsoft_Visio_2003-2010_Drawing35.vsd"/><Relationship Id="rId71" Type="http://schemas.openxmlformats.org/officeDocument/2006/relationships/oleObject" Target="embeddings/Microsoft_Visio_2003-2010_Drawing5.vsd"/><Relationship Id="rId92" Type="http://schemas.openxmlformats.org/officeDocument/2006/relationships/image" Target="media/image49.emf"/><Relationship Id="rId213" Type="http://schemas.openxmlformats.org/officeDocument/2006/relationships/image" Target="media/image110.emf"/><Relationship Id="rId234" Type="http://schemas.openxmlformats.org/officeDocument/2006/relationships/oleObject" Target="embeddings/oleObject56.bin"/></Relationships>
</file>

<file path=word/_rels/numbering.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3</TotalTime>
  <Pages>364</Pages>
  <Words>158667</Words>
  <Characters>859344</Characters>
  <Application>Microsoft Office Word</Application>
  <DocSecurity>0</DocSecurity>
  <Lines>15345</Lines>
  <Paragraphs>9603</Paragraphs>
  <ScaleCrop>false</ScaleCrop>
  <HeadingPairs>
    <vt:vector size="2" baseType="variant">
      <vt:variant>
        <vt:lpstr>Title</vt:lpstr>
      </vt:variant>
      <vt:variant>
        <vt:i4>1</vt:i4>
      </vt:variant>
    </vt:vector>
  </HeadingPairs>
  <TitlesOfParts>
    <vt:vector size="1" baseType="lpstr">
      <vt:lpstr>3GPP TS 23.502</vt:lpstr>
    </vt:vector>
  </TitlesOfParts>
  <Manager/>
  <Company/>
  <LinksUpToDate>false</LinksUpToDate>
  <CharactersWithSpaces>1008408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23.502</dc:title>
  <dc:subject>Procedures for the 5G System (5GS); Stage 2 (Release 15)</dc:subject>
  <dc:creator>MCC Support</dc:creator>
  <cp:keywords>3GPP, Architecture, 5G, System, Procedures</cp:keywords>
  <dc:description/>
  <cp:lastModifiedBy>23.502_CR2219R3_(Rel-16)_5G_CIoT</cp:lastModifiedBy>
  <cp:revision>3</cp:revision>
  <dcterms:created xsi:type="dcterms:W3CDTF">2020-06-26T13:56:00Z</dcterms:created>
  <dcterms:modified xsi:type="dcterms:W3CDTF">2020-07-06T07:43:00Z</dcterms:modified>
</cp:coreProperties>
</file>